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6D95" w14:textId="2FBBADB5" w:rsidR="00837431" w:rsidRPr="0030034A" w:rsidRDefault="00925D47" w:rsidP="0030034A">
      <w:pPr>
        <w:ind w:left="5580"/>
        <w:jc w:val="both"/>
      </w:pPr>
      <w:r>
        <w:t>Приложение № 32</w:t>
      </w:r>
      <w:r w:rsidR="0030034A" w:rsidRPr="0030034A">
        <w:t xml:space="preserve"> к протоколу №85 заседания Правления региональной</w:t>
      </w:r>
    </w:p>
    <w:p w14:paraId="7F3BB22C" w14:textId="7D3D3996" w:rsidR="0030034A" w:rsidRPr="0030034A" w:rsidRDefault="0030034A" w:rsidP="0030034A">
      <w:pPr>
        <w:ind w:left="5580"/>
        <w:jc w:val="both"/>
      </w:pPr>
      <w:r>
        <w:t>э</w:t>
      </w:r>
      <w:r w:rsidRPr="0030034A">
        <w:t>нергетической комиссии</w:t>
      </w:r>
    </w:p>
    <w:p w14:paraId="7458E3A5" w14:textId="51C7A649" w:rsidR="0030034A" w:rsidRDefault="0030034A" w:rsidP="0030034A">
      <w:pPr>
        <w:ind w:left="5580"/>
        <w:jc w:val="both"/>
      </w:pPr>
      <w:r w:rsidRPr="0030034A">
        <w:t>Кузбасса от 18.12.2020</w:t>
      </w:r>
    </w:p>
    <w:p w14:paraId="742539F9" w14:textId="532DF660" w:rsidR="00925D47" w:rsidRDefault="00925D47" w:rsidP="00925D47">
      <w:pPr>
        <w:ind w:left="5580"/>
        <w:jc w:val="both"/>
      </w:pPr>
    </w:p>
    <w:p w14:paraId="493C62F7" w14:textId="77777777" w:rsidR="00925D47" w:rsidRPr="00925D47" w:rsidRDefault="00925D47" w:rsidP="00925D47">
      <w:pPr>
        <w:jc w:val="center"/>
        <w:rPr>
          <w:bCs/>
          <w:sz w:val="28"/>
          <w:szCs w:val="28"/>
        </w:rPr>
      </w:pPr>
      <w:bookmarkStart w:id="0" w:name="_Hlt483802884"/>
      <w:r w:rsidRPr="00925D47">
        <w:rPr>
          <w:bCs/>
          <w:sz w:val="28"/>
          <w:szCs w:val="28"/>
        </w:rPr>
        <w:t>ЭКСПЕРТНОЕ ЗАКЛЮЧЕНИЕ</w:t>
      </w:r>
    </w:p>
    <w:p w14:paraId="146C7DC0" w14:textId="77777777" w:rsidR="00925D47" w:rsidRPr="00925D47" w:rsidRDefault="00925D47" w:rsidP="00925D47">
      <w:pPr>
        <w:jc w:val="center"/>
        <w:rPr>
          <w:bCs/>
          <w:sz w:val="28"/>
          <w:szCs w:val="28"/>
        </w:rPr>
      </w:pPr>
      <w:r w:rsidRPr="00925D47">
        <w:rPr>
          <w:bCs/>
          <w:sz w:val="28"/>
          <w:szCs w:val="28"/>
        </w:rPr>
        <w:t>по материалам, представленным</w:t>
      </w:r>
    </w:p>
    <w:p w14:paraId="2120EE11" w14:textId="77777777" w:rsidR="00925D47" w:rsidRPr="00925D47" w:rsidRDefault="00925D47" w:rsidP="00925D47">
      <w:pPr>
        <w:jc w:val="center"/>
        <w:rPr>
          <w:bCs/>
          <w:sz w:val="28"/>
          <w:szCs w:val="28"/>
        </w:rPr>
      </w:pPr>
      <w:r w:rsidRPr="00925D47">
        <w:rPr>
          <w:bCs/>
          <w:sz w:val="28"/>
          <w:szCs w:val="28"/>
        </w:rPr>
        <w:t>АО «Кузбассэнерго» для корректировки величины НВВ и уровня тарифов на услуги по передаче тепловой энергии, реализуемой</w:t>
      </w:r>
    </w:p>
    <w:p w14:paraId="0759C850" w14:textId="77777777" w:rsidR="00925D47" w:rsidRPr="00925D47" w:rsidRDefault="00925D47" w:rsidP="00925D47">
      <w:pPr>
        <w:jc w:val="center"/>
        <w:rPr>
          <w:bCs/>
          <w:sz w:val="28"/>
          <w:szCs w:val="28"/>
        </w:rPr>
      </w:pPr>
      <w:r w:rsidRPr="00925D47">
        <w:rPr>
          <w:bCs/>
          <w:sz w:val="28"/>
          <w:szCs w:val="28"/>
        </w:rPr>
        <w:t>на потребительском рынке Кемеровского городского округа,</w:t>
      </w:r>
    </w:p>
    <w:p w14:paraId="1A665924" w14:textId="77777777" w:rsidR="00925D47" w:rsidRPr="00925D47" w:rsidRDefault="00925D47" w:rsidP="00925D47">
      <w:pPr>
        <w:jc w:val="center"/>
        <w:rPr>
          <w:bCs/>
          <w:sz w:val="28"/>
          <w:szCs w:val="28"/>
        </w:rPr>
      </w:pPr>
      <w:r w:rsidRPr="00925D47">
        <w:rPr>
          <w:bCs/>
          <w:sz w:val="28"/>
          <w:szCs w:val="28"/>
        </w:rPr>
        <w:t>в части 2021 года</w:t>
      </w:r>
    </w:p>
    <w:p w14:paraId="637676C5" w14:textId="77777777" w:rsidR="00925D47" w:rsidRPr="00925D47" w:rsidRDefault="00925D47" w:rsidP="00925D47">
      <w:pPr>
        <w:jc w:val="center"/>
        <w:rPr>
          <w:bCs/>
          <w:sz w:val="28"/>
          <w:szCs w:val="28"/>
        </w:rPr>
      </w:pPr>
    </w:p>
    <w:p w14:paraId="5B7947EB" w14:textId="77777777" w:rsidR="00925D47" w:rsidRPr="00925D47" w:rsidRDefault="00925D47" w:rsidP="00925D47">
      <w:pPr>
        <w:rPr>
          <w:szCs w:val="20"/>
        </w:rPr>
      </w:pPr>
    </w:p>
    <w:p w14:paraId="56C8D850" w14:textId="77777777" w:rsidR="00925D47" w:rsidRPr="00925D47" w:rsidRDefault="00925D47" w:rsidP="00925D47">
      <w:pPr>
        <w:keepNext/>
        <w:tabs>
          <w:tab w:val="left" w:pos="567"/>
        </w:tabs>
        <w:outlineLvl w:val="0"/>
        <w:rPr>
          <w:b/>
          <w:sz w:val="28"/>
          <w:szCs w:val="28"/>
        </w:rPr>
      </w:pPr>
      <w:bookmarkStart w:id="1" w:name="_Toc58923528"/>
      <w:bookmarkStart w:id="2" w:name="_Toc441485449"/>
      <w:bookmarkEnd w:id="0"/>
      <w:r w:rsidRPr="00925D47">
        <w:rPr>
          <w:b/>
          <w:sz w:val="28"/>
          <w:szCs w:val="28"/>
        </w:rPr>
        <w:t>НОРМАТИВНО-ПРАВОВАЯ БАЗА</w:t>
      </w:r>
      <w:bookmarkEnd w:id="1"/>
    </w:p>
    <w:p w14:paraId="721F5C03" w14:textId="77777777" w:rsidR="00925D47" w:rsidRPr="00925D47" w:rsidRDefault="00925D47" w:rsidP="00925D47">
      <w:pPr>
        <w:rPr>
          <w:szCs w:val="20"/>
        </w:rPr>
      </w:pPr>
    </w:p>
    <w:p w14:paraId="3819CEF5"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Гражданский кодекс Российской Федерации.</w:t>
      </w:r>
    </w:p>
    <w:p w14:paraId="51256E2F"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Налоговый кодекс Российской Федерации.</w:t>
      </w:r>
    </w:p>
    <w:p w14:paraId="2400F178"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Трудовой Кодекс Российской Федерации.</w:t>
      </w:r>
    </w:p>
    <w:p w14:paraId="533C4DC0"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Федеральный Закон от 17.08.1995 № 147-ФЗ «О естественных монополиях».</w:t>
      </w:r>
    </w:p>
    <w:p w14:paraId="4B7FB1B1"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 xml:space="preserve"> Федеральный закон от 27.07.2010 № 190-ФЗ «О теплоснабжении».</w:t>
      </w:r>
    </w:p>
    <w:p w14:paraId="7CD09F33"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A7867CD"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2833227A"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CBE7797"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41FEAA75"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 xml:space="preserve">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w:t>
      </w:r>
      <w:proofErr w:type="spellStart"/>
      <w:r w:rsidRPr="00925D47">
        <w:rPr>
          <w:snapToGrid w:val="0"/>
          <w:sz w:val="28"/>
          <w:szCs w:val="28"/>
        </w:rPr>
        <w:t>теплосетевых</w:t>
      </w:r>
      <w:proofErr w:type="spellEnd"/>
      <w:r w:rsidRPr="00925D47">
        <w:rPr>
          <w:snapToGrid w:val="0"/>
          <w:sz w:val="28"/>
          <w:szCs w:val="28"/>
        </w:rPr>
        <w:t xml:space="preserve">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61DE12BC"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 xml:space="preserve">Приказ Министерства регионального развития Российской Федерации от 15.02.2011 № 47 «Об утверждении Методических указаний по </w:t>
      </w:r>
      <w:r w:rsidRPr="00925D47">
        <w:rPr>
          <w:snapToGrid w:val="0"/>
          <w:sz w:val="28"/>
          <w:szCs w:val="28"/>
        </w:rPr>
        <w:lastRenderedPageBreak/>
        <w:t>расчету тарифов и надбавок в сфере деятельности организаций коммунального комплекса».</w:t>
      </w:r>
    </w:p>
    <w:p w14:paraId="1F819409"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4918D9A9" w14:textId="77777777" w:rsidR="00925D47" w:rsidRPr="00925D47" w:rsidRDefault="00925D47" w:rsidP="004934A5">
      <w:pPr>
        <w:numPr>
          <w:ilvl w:val="0"/>
          <w:numId w:val="9"/>
        </w:numPr>
        <w:ind w:left="0" w:right="-1" w:firstLine="709"/>
        <w:jc w:val="both"/>
        <w:rPr>
          <w:snapToGrid w:val="0"/>
          <w:sz w:val="28"/>
          <w:szCs w:val="28"/>
        </w:rPr>
      </w:pPr>
      <w:r w:rsidRPr="00925D47">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96311AB" w14:textId="77777777" w:rsidR="00925D47" w:rsidRPr="00925D47" w:rsidRDefault="00925D47" w:rsidP="00925D47">
      <w:pPr>
        <w:ind w:right="-1" w:firstLine="720"/>
        <w:jc w:val="both"/>
        <w:rPr>
          <w:snapToGrid w:val="0"/>
          <w:sz w:val="28"/>
          <w:szCs w:val="28"/>
        </w:rPr>
      </w:pPr>
      <w:r w:rsidRPr="00925D47">
        <w:rPr>
          <w:snapToGrid w:val="0"/>
          <w:sz w:val="28"/>
          <w:szCs w:val="28"/>
        </w:rPr>
        <w:t>Вся нормативно – методическая основа используется в редакции, действующей на момент проведения экспертизы.</w:t>
      </w:r>
    </w:p>
    <w:p w14:paraId="48A9AED4" w14:textId="77777777" w:rsidR="00925D47" w:rsidRPr="00925D47" w:rsidRDefault="00925D47" w:rsidP="00925D47">
      <w:pPr>
        <w:ind w:right="-1" w:firstLine="720"/>
        <w:jc w:val="both"/>
        <w:rPr>
          <w:snapToGrid w:val="0"/>
          <w:sz w:val="28"/>
          <w:szCs w:val="28"/>
        </w:rPr>
      </w:pPr>
    </w:p>
    <w:p w14:paraId="30A4CF76" w14:textId="77777777" w:rsidR="00925D47" w:rsidRPr="00925D47" w:rsidRDefault="00925D47" w:rsidP="00925D47">
      <w:pPr>
        <w:keepNext/>
        <w:tabs>
          <w:tab w:val="left" w:pos="567"/>
        </w:tabs>
        <w:jc w:val="both"/>
        <w:outlineLvl w:val="0"/>
        <w:rPr>
          <w:b/>
          <w:sz w:val="28"/>
          <w:szCs w:val="28"/>
        </w:rPr>
      </w:pPr>
      <w:bookmarkStart w:id="3" w:name="_Toc58923529"/>
      <w:r w:rsidRPr="00925D47">
        <w:rPr>
          <w:b/>
          <w:sz w:val="28"/>
          <w:szCs w:val="28"/>
        </w:rPr>
        <w:t>ОЦЕНКА ДОСТОВЕРНОСТИ ДАННЫХ, ПРИВЕДЕННЫХ В ПРЕДЛОЖЕНИЯХ ОБ УСТАНОВЛЕНИИ ТАРИФОВ И (ИЛИ) ИХ ПРЕДЕЛЬНЫХ УРОВНЕЙ</w:t>
      </w:r>
      <w:bookmarkEnd w:id="3"/>
    </w:p>
    <w:p w14:paraId="3DB7B08B" w14:textId="77777777" w:rsidR="00925D47" w:rsidRPr="00925D47" w:rsidRDefault="00925D47" w:rsidP="00925D47">
      <w:pPr>
        <w:rPr>
          <w:sz w:val="28"/>
          <w:szCs w:val="28"/>
        </w:rPr>
      </w:pPr>
    </w:p>
    <w:p w14:paraId="4AFC93B2" w14:textId="77777777" w:rsidR="00925D47" w:rsidRPr="00925D47" w:rsidRDefault="00925D47" w:rsidP="00925D47">
      <w:pPr>
        <w:ind w:firstLine="851"/>
        <w:jc w:val="both"/>
        <w:rPr>
          <w:sz w:val="28"/>
          <w:szCs w:val="28"/>
        </w:rPr>
      </w:pPr>
      <w:r w:rsidRPr="00925D47">
        <w:rPr>
          <w:sz w:val="28"/>
          <w:szCs w:val="28"/>
        </w:rPr>
        <w:t xml:space="preserve">Материалы </w:t>
      </w:r>
      <w:r w:rsidRPr="00925D47">
        <w:rPr>
          <w:snapToGrid w:val="0"/>
          <w:sz w:val="28"/>
          <w:szCs w:val="28"/>
        </w:rPr>
        <w:t xml:space="preserve">филиала АО «Кузбассэнерго» - «Кемеровская </w:t>
      </w:r>
      <w:proofErr w:type="spellStart"/>
      <w:r w:rsidRPr="00925D47">
        <w:rPr>
          <w:snapToGrid w:val="0"/>
          <w:sz w:val="28"/>
          <w:szCs w:val="28"/>
        </w:rPr>
        <w:t>теплосетевая</w:t>
      </w:r>
      <w:proofErr w:type="spellEnd"/>
      <w:r w:rsidRPr="00925D47">
        <w:rPr>
          <w:snapToGrid w:val="0"/>
          <w:sz w:val="28"/>
          <w:szCs w:val="28"/>
        </w:rPr>
        <w:t xml:space="preserve"> компания»</w:t>
      </w:r>
      <w:r w:rsidRPr="00925D47">
        <w:rPr>
          <w:sz w:val="28"/>
          <w:szCs w:val="28"/>
        </w:rPr>
        <w:t xml:space="preserve"> по корректировке долгосрочных тарифов, установленных на 2021 год методом индексации,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 согласно письму РЭК Кузбасса от 06.04.2020 №М-8-78/857-02.</w:t>
      </w:r>
    </w:p>
    <w:p w14:paraId="56BAED47" w14:textId="77777777" w:rsidR="00925D47" w:rsidRPr="00925D47" w:rsidRDefault="00925D47" w:rsidP="00925D47">
      <w:pPr>
        <w:ind w:firstLine="851"/>
        <w:jc w:val="both"/>
        <w:rPr>
          <w:sz w:val="28"/>
          <w:szCs w:val="28"/>
        </w:rPr>
      </w:pPr>
      <w:r w:rsidRPr="00925D47">
        <w:rPr>
          <w:sz w:val="28"/>
          <w:szCs w:val="28"/>
        </w:rPr>
        <w:t>Материалы представлены в электронном виде: разложены по электронным папкам по организациям,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 на электронных носителях.</w:t>
      </w:r>
    </w:p>
    <w:p w14:paraId="5C2D9FEC" w14:textId="77777777" w:rsidR="00925D47" w:rsidRPr="00925D47" w:rsidRDefault="00925D47" w:rsidP="00925D47">
      <w:pPr>
        <w:ind w:firstLine="851"/>
        <w:jc w:val="both"/>
        <w:rPr>
          <w:sz w:val="28"/>
          <w:szCs w:val="28"/>
        </w:rPr>
      </w:pPr>
      <w:r w:rsidRPr="00925D47">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D5D067C" w14:textId="77777777" w:rsidR="00925D47" w:rsidRPr="00925D47" w:rsidRDefault="00925D47" w:rsidP="00925D47">
      <w:pPr>
        <w:ind w:firstLine="851"/>
        <w:jc w:val="both"/>
        <w:rPr>
          <w:sz w:val="28"/>
          <w:szCs w:val="28"/>
        </w:rPr>
      </w:pPr>
      <w:r w:rsidRPr="00925D47">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925D47">
        <w:rPr>
          <w:snapToGrid w:val="0"/>
          <w:sz w:val="28"/>
          <w:szCs w:val="28"/>
        </w:rPr>
        <w:t xml:space="preserve">филиалом АО «Кузбассэнерго» - «Кемеровская </w:t>
      </w:r>
      <w:proofErr w:type="spellStart"/>
      <w:r w:rsidRPr="00925D47">
        <w:rPr>
          <w:snapToGrid w:val="0"/>
          <w:sz w:val="28"/>
          <w:szCs w:val="28"/>
        </w:rPr>
        <w:t>теплосетевая</w:t>
      </w:r>
      <w:proofErr w:type="spellEnd"/>
      <w:r w:rsidRPr="00925D47">
        <w:rPr>
          <w:snapToGrid w:val="0"/>
          <w:sz w:val="28"/>
          <w:szCs w:val="28"/>
        </w:rPr>
        <w:t xml:space="preserve"> компания»</w:t>
      </w:r>
      <w:r w:rsidRPr="00925D47">
        <w:rPr>
          <w:sz w:val="28"/>
          <w:szCs w:val="28"/>
        </w:rPr>
        <w:t xml:space="preserve">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54CEB683" w14:textId="77777777" w:rsidR="00925D47" w:rsidRPr="00925D47" w:rsidRDefault="00925D47" w:rsidP="00925D47">
      <w:pPr>
        <w:ind w:firstLine="851"/>
        <w:jc w:val="both"/>
        <w:rPr>
          <w:sz w:val="28"/>
          <w:szCs w:val="28"/>
        </w:rPr>
      </w:pPr>
      <w:r w:rsidRPr="00925D47">
        <w:rPr>
          <w:sz w:val="28"/>
          <w:szCs w:val="28"/>
        </w:rPr>
        <w:lastRenderedPageBreak/>
        <w:t>Экспертная оценка экономической обоснованности расходов, принимаемых для расчета тарифов на 2021 год, производилась на основе анализа операционных расходов,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193C95E9" w14:textId="77777777" w:rsidR="00925D47" w:rsidRPr="00925D47" w:rsidRDefault="00925D47" w:rsidP="00925D47">
      <w:pPr>
        <w:ind w:firstLine="851"/>
        <w:jc w:val="both"/>
        <w:rPr>
          <w:sz w:val="28"/>
          <w:szCs w:val="28"/>
        </w:rPr>
      </w:pPr>
      <w:r w:rsidRPr="00925D47">
        <w:rPr>
          <w:sz w:val="28"/>
          <w:szCs w:val="28"/>
        </w:rPr>
        <w:t>Для составления данного отчета эксперты руководствовались Прогнозом Минэкономразвития РФ, опубликованным на сайте 26.09.2020, в соответствии с которым, ИПЦ на 2021 год составит 103,6.</w:t>
      </w:r>
    </w:p>
    <w:p w14:paraId="444FC8B6" w14:textId="77777777" w:rsidR="00925D47" w:rsidRPr="00925D47" w:rsidRDefault="00925D47" w:rsidP="00925D47">
      <w:pPr>
        <w:ind w:firstLine="851"/>
        <w:jc w:val="both"/>
        <w:rPr>
          <w:sz w:val="28"/>
          <w:szCs w:val="28"/>
        </w:rPr>
      </w:pPr>
      <w:r w:rsidRPr="00925D47">
        <w:rPr>
          <w:sz w:val="28"/>
          <w:szCs w:val="28"/>
        </w:rPr>
        <w:t>В данном экспертном заключении приведены результаты расчетов без НДС.</w:t>
      </w:r>
    </w:p>
    <w:p w14:paraId="43D3C961" w14:textId="77777777" w:rsidR="00925D47" w:rsidRPr="00925D47" w:rsidRDefault="00925D47" w:rsidP="00925D47">
      <w:pPr>
        <w:ind w:firstLine="851"/>
        <w:jc w:val="both"/>
        <w:rPr>
          <w:sz w:val="28"/>
          <w:szCs w:val="28"/>
        </w:rPr>
      </w:pPr>
    </w:p>
    <w:p w14:paraId="2EE17138" w14:textId="77777777" w:rsidR="00925D47" w:rsidRPr="00925D47" w:rsidRDefault="00925D47" w:rsidP="00925D47">
      <w:pPr>
        <w:keepNext/>
        <w:tabs>
          <w:tab w:val="left" w:pos="567"/>
        </w:tabs>
        <w:outlineLvl w:val="0"/>
        <w:rPr>
          <w:b/>
          <w:sz w:val="28"/>
          <w:szCs w:val="28"/>
        </w:rPr>
      </w:pPr>
      <w:bookmarkStart w:id="4" w:name="_Toc58923530"/>
      <w:r w:rsidRPr="00925D47">
        <w:rPr>
          <w:b/>
          <w:sz w:val="28"/>
          <w:szCs w:val="28"/>
        </w:rPr>
        <w:t>ОБЩАЯ ХАРАКТЕРИСТИКА ПРЕДПРИЯТИЯ</w:t>
      </w:r>
      <w:bookmarkEnd w:id="4"/>
    </w:p>
    <w:p w14:paraId="19C1492A" w14:textId="77777777" w:rsidR="00925D47" w:rsidRPr="00925D47" w:rsidRDefault="00925D47" w:rsidP="00925D47">
      <w:pPr>
        <w:rPr>
          <w:szCs w:val="20"/>
        </w:rPr>
      </w:pPr>
    </w:p>
    <w:p w14:paraId="27207F3D" w14:textId="77777777" w:rsidR="00925D47" w:rsidRPr="00925D47" w:rsidRDefault="00925D47" w:rsidP="00925D47">
      <w:pPr>
        <w:ind w:firstLine="851"/>
        <w:jc w:val="both"/>
        <w:rPr>
          <w:sz w:val="28"/>
          <w:szCs w:val="28"/>
        </w:rPr>
      </w:pPr>
      <w:r w:rsidRPr="00925D47">
        <w:rPr>
          <w:sz w:val="28"/>
          <w:szCs w:val="28"/>
        </w:rPr>
        <w:t xml:space="preserve">Полное наименование предприятия: Кузбасское акционерное общество энергетики и электрификации (филиал АО «Кузбассэнерго» – «Кемеровская </w:t>
      </w:r>
      <w:proofErr w:type="spellStart"/>
      <w:r w:rsidRPr="00925D47">
        <w:rPr>
          <w:sz w:val="28"/>
          <w:szCs w:val="28"/>
        </w:rPr>
        <w:t>теплосетевая</w:t>
      </w:r>
      <w:proofErr w:type="spellEnd"/>
      <w:r w:rsidRPr="00925D47">
        <w:rPr>
          <w:sz w:val="28"/>
          <w:szCs w:val="28"/>
        </w:rPr>
        <w:t xml:space="preserve"> компания»)</w:t>
      </w:r>
    </w:p>
    <w:p w14:paraId="24BE1CBB" w14:textId="77777777" w:rsidR="00925D47" w:rsidRPr="00925D47" w:rsidRDefault="00925D47" w:rsidP="00925D47">
      <w:pPr>
        <w:ind w:firstLine="851"/>
        <w:jc w:val="both"/>
        <w:rPr>
          <w:sz w:val="28"/>
          <w:szCs w:val="28"/>
        </w:rPr>
      </w:pPr>
      <w:r w:rsidRPr="00925D47">
        <w:rPr>
          <w:sz w:val="28"/>
          <w:szCs w:val="28"/>
        </w:rPr>
        <w:t>ИНН 4200000333</w:t>
      </w:r>
    </w:p>
    <w:p w14:paraId="2C60F60C" w14:textId="77777777" w:rsidR="00925D47" w:rsidRPr="00925D47" w:rsidRDefault="00925D47" w:rsidP="00925D47">
      <w:pPr>
        <w:ind w:firstLine="851"/>
        <w:jc w:val="both"/>
        <w:rPr>
          <w:sz w:val="28"/>
          <w:szCs w:val="28"/>
        </w:rPr>
      </w:pPr>
      <w:r w:rsidRPr="00925D47">
        <w:rPr>
          <w:sz w:val="28"/>
          <w:szCs w:val="28"/>
        </w:rPr>
        <w:t>КПП 420501001</w:t>
      </w:r>
    </w:p>
    <w:p w14:paraId="1ECBE21C" w14:textId="77777777" w:rsidR="00925D47" w:rsidRPr="00925D47" w:rsidRDefault="00925D47" w:rsidP="00925D47">
      <w:pPr>
        <w:ind w:firstLine="851"/>
        <w:jc w:val="both"/>
        <w:rPr>
          <w:sz w:val="28"/>
          <w:szCs w:val="28"/>
        </w:rPr>
      </w:pPr>
      <w:r w:rsidRPr="00925D47">
        <w:rPr>
          <w:sz w:val="28"/>
          <w:szCs w:val="28"/>
        </w:rPr>
        <w:t>Адрес: 650000, г. Кемерово, пр. Кузнецкий, 30</w:t>
      </w:r>
    </w:p>
    <w:p w14:paraId="0EAE050C" w14:textId="77777777" w:rsidR="00925D47" w:rsidRPr="00925D47" w:rsidRDefault="00925D47" w:rsidP="00925D47">
      <w:pPr>
        <w:ind w:firstLine="851"/>
        <w:jc w:val="both"/>
        <w:rPr>
          <w:sz w:val="28"/>
          <w:szCs w:val="28"/>
        </w:rPr>
      </w:pPr>
      <w:r w:rsidRPr="00925D47">
        <w:rPr>
          <w:sz w:val="28"/>
          <w:szCs w:val="28"/>
        </w:rPr>
        <w:t>Телефон: (3842) 453 454</w:t>
      </w:r>
    </w:p>
    <w:p w14:paraId="45044BAA" w14:textId="77777777" w:rsidR="00925D47" w:rsidRPr="00925D47" w:rsidRDefault="00925D47" w:rsidP="00925D47">
      <w:pPr>
        <w:ind w:firstLine="851"/>
        <w:jc w:val="both"/>
        <w:rPr>
          <w:sz w:val="28"/>
          <w:szCs w:val="28"/>
        </w:rPr>
      </w:pPr>
      <w:r w:rsidRPr="00925D47">
        <w:rPr>
          <w:sz w:val="28"/>
          <w:szCs w:val="28"/>
          <w:lang w:val="en-US"/>
        </w:rPr>
        <w:t>e</w:t>
      </w:r>
      <w:r w:rsidRPr="00925D47">
        <w:rPr>
          <w:sz w:val="28"/>
          <w:szCs w:val="28"/>
        </w:rPr>
        <w:t>-</w:t>
      </w:r>
      <w:r w:rsidRPr="00925D47">
        <w:rPr>
          <w:sz w:val="28"/>
          <w:szCs w:val="28"/>
          <w:lang w:val="en-US"/>
        </w:rPr>
        <w:t>mail</w:t>
      </w:r>
      <w:r w:rsidRPr="00925D47">
        <w:rPr>
          <w:sz w:val="28"/>
          <w:szCs w:val="28"/>
        </w:rPr>
        <w:t xml:space="preserve">: </w:t>
      </w:r>
      <w:proofErr w:type="spellStart"/>
      <w:r w:rsidRPr="00925D47">
        <w:rPr>
          <w:color w:val="000000"/>
          <w:sz w:val="28"/>
          <w:szCs w:val="28"/>
          <w:lang w:val="en-US"/>
        </w:rPr>
        <w:t>tgk</w:t>
      </w:r>
      <w:proofErr w:type="spellEnd"/>
      <w:r w:rsidRPr="00925D47">
        <w:rPr>
          <w:color w:val="000000"/>
          <w:sz w:val="28"/>
          <w:szCs w:val="28"/>
        </w:rPr>
        <w:t>12@</w:t>
      </w:r>
      <w:proofErr w:type="spellStart"/>
      <w:r w:rsidRPr="00925D47">
        <w:rPr>
          <w:color w:val="000000"/>
          <w:sz w:val="28"/>
          <w:szCs w:val="28"/>
          <w:lang w:val="en-US"/>
        </w:rPr>
        <w:t>suek</w:t>
      </w:r>
      <w:proofErr w:type="spellEnd"/>
      <w:r w:rsidRPr="00925D47">
        <w:rPr>
          <w:color w:val="000000"/>
          <w:sz w:val="28"/>
          <w:szCs w:val="28"/>
        </w:rPr>
        <w:t>.</w:t>
      </w:r>
      <w:proofErr w:type="spellStart"/>
      <w:r w:rsidRPr="00925D47">
        <w:rPr>
          <w:color w:val="000000"/>
          <w:sz w:val="28"/>
          <w:szCs w:val="28"/>
          <w:lang w:val="en-US"/>
        </w:rPr>
        <w:t>ru</w:t>
      </w:r>
      <w:proofErr w:type="spellEnd"/>
      <w:r w:rsidRPr="00925D47">
        <w:rPr>
          <w:color w:val="000000"/>
          <w:sz w:val="28"/>
          <w:szCs w:val="28"/>
        </w:rPr>
        <w:t xml:space="preserve">, </w:t>
      </w:r>
      <w:proofErr w:type="spellStart"/>
      <w:r w:rsidRPr="00925D47">
        <w:rPr>
          <w:color w:val="000000"/>
          <w:sz w:val="28"/>
          <w:szCs w:val="28"/>
          <w:lang w:val="en-US"/>
        </w:rPr>
        <w:t>KimEH</w:t>
      </w:r>
      <w:proofErr w:type="spellEnd"/>
      <w:r w:rsidRPr="00925D47">
        <w:rPr>
          <w:color w:val="000000"/>
          <w:sz w:val="28"/>
          <w:szCs w:val="28"/>
        </w:rPr>
        <w:t>@</w:t>
      </w:r>
      <w:proofErr w:type="spellStart"/>
      <w:r w:rsidRPr="00925D47">
        <w:rPr>
          <w:color w:val="000000"/>
          <w:sz w:val="28"/>
          <w:szCs w:val="28"/>
          <w:lang w:val="en-US"/>
        </w:rPr>
        <w:t>suek</w:t>
      </w:r>
      <w:proofErr w:type="spellEnd"/>
      <w:r w:rsidRPr="00925D47">
        <w:rPr>
          <w:color w:val="000000"/>
          <w:sz w:val="28"/>
          <w:szCs w:val="28"/>
        </w:rPr>
        <w:t>.</w:t>
      </w:r>
      <w:proofErr w:type="spellStart"/>
      <w:r w:rsidRPr="00925D47">
        <w:rPr>
          <w:color w:val="000000"/>
          <w:sz w:val="28"/>
          <w:szCs w:val="28"/>
          <w:lang w:val="en-US"/>
        </w:rPr>
        <w:t>ru</w:t>
      </w:r>
      <w:proofErr w:type="spellEnd"/>
      <w:r w:rsidRPr="00925D47">
        <w:rPr>
          <w:sz w:val="28"/>
          <w:szCs w:val="28"/>
        </w:rPr>
        <w:t>.</w:t>
      </w:r>
    </w:p>
    <w:p w14:paraId="50D79C56" w14:textId="77777777" w:rsidR="00925D47" w:rsidRPr="00925D47" w:rsidRDefault="00925D47" w:rsidP="00925D47">
      <w:pPr>
        <w:ind w:firstLine="851"/>
        <w:jc w:val="both"/>
        <w:rPr>
          <w:sz w:val="28"/>
          <w:szCs w:val="28"/>
        </w:rPr>
      </w:pPr>
      <w:r w:rsidRPr="00925D47">
        <w:rPr>
          <w:sz w:val="28"/>
          <w:szCs w:val="28"/>
        </w:rPr>
        <w:t>Генеральный директор ООО «Сибирская генерирующая компания»: Солженицын Степан Александрович.</w:t>
      </w:r>
    </w:p>
    <w:p w14:paraId="7A957870" w14:textId="77777777" w:rsidR="00925D47" w:rsidRPr="00925D47" w:rsidRDefault="00925D47" w:rsidP="00925D47">
      <w:pPr>
        <w:ind w:firstLine="851"/>
        <w:jc w:val="both"/>
        <w:rPr>
          <w:sz w:val="28"/>
          <w:szCs w:val="28"/>
        </w:rPr>
      </w:pPr>
      <w:r w:rsidRPr="00925D47">
        <w:rPr>
          <w:sz w:val="28"/>
          <w:szCs w:val="28"/>
        </w:rPr>
        <w:t xml:space="preserve">Филиал АО «Кузбассэнерго» – «Кемеровская </w:t>
      </w:r>
      <w:proofErr w:type="spellStart"/>
      <w:r w:rsidRPr="00925D47">
        <w:rPr>
          <w:sz w:val="28"/>
          <w:szCs w:val="28"/>
        </w:rPr>
        <w:t>теплосетевая</w:t>
      </w:r>
      <w:proofErr w:type="spellEnd"/>
      <w:r w:rsidRPr="00925D47">
        <w:rPr>
          <w:sz w:val="28"/>
          <w:szCs w:val="28"/>
        </w:rPr>
        <w:t xml:space="preserve"> компания» является крупнейшим </w:t>
      </w:r>
      <w:proofErr w:type="spellStart"/>
      <w:r w:rsidRPr="00925D47">
        <w:rPr>
          <w:sz w:val="28"/>
          <w:szCs w:val="28"/>
        </w:rPr>
        <w:t>теплотранспортным</w:t>
      </w:r>
      <w:proofErr w:type="spellEnd"/>
      <w:r w:rsidRPr="00925D47">
        <w:rPr>
          <w:sz w:val="28"/>
          <w:szCs w:val="28"/>
        </w:rPr>
        <w:t xml:space="preserve"> предприятием столицы Кузбасса. </w:t>
      </w:r>
    </w:p>
    <w:p w14:paraId="533A61CA" w14:textId="77777777" w:rsidR="00925D47" w:rsidRPr="00925D47" w:rsidRDefault="00925D47" w:rsidP="00925D47">
      <w:pPr>
        <w:ind w:firstLine="851"/>
        <w:jc w:val="both"/>
        <w:rPr>
          <w:sz w:val="28"/>
          <w:szCs w:val="28"/>
        </w:rPr>
      </w:pPr>
      <w:r w:rsidRPr="00925D47">
        <w:rPr>
          <w:sz w:val="28"/>
          <w:szCs w:val="28"/>
        </w:rPr>
        <w:t xml:space="preserve">Основное направление деятельности – передача тепловой энергии и теплоносителя от Кемеровской ГРЭС, Ново-Кемеровской ТЭЦ и Кемеровской ТЭЦ по системе централизованного теплоснабжения на территории города Кемерово и части Кемеровского района. </w:t>
      </w:r>
    </w:p>
    <w:p w14:paraId="01C65B07" w14:textId="77777777" w:rsidR="00925D47" w:rsidRPr="00925D47" w:rsidRDefault="00925D47" w:rsidP="00925D47">
      <w:pPr>
        <w:ind w:firstLine="851"/>
        <w:jc w:val="both"/>
        <w:rPr>
          <w:sz w:val="28"/>
          <w:szCs w:val="28"/>
        </w:rPr>
      </w:pPr>
      <w:r w:rsidRPr="00925D47">
        <w:rPr>
          <w:sz w:val="28"/>
          <w:szCs w:val="28"/>
        </w:rPr>
        <w:t xml:space="preserve">Протяженность тепловых сетей (в однотрубном исчислении) – 937 км Общая подключенная тепловая нагрузка – 2072 Гкал/час </w:t>
      </w:r>
    </w:p>
    <w:p w14:paraId="319ECA73" w14:textId="77777777" w:rsidR="00925D47" w:rsidRPr="00925D47" w:rsidRDefault="00925D47" w:rsidP="00925D47">
      <w:pPr>
        <w:ind w:right="-1" w:firstLine="720"/>
        <w:jc w:val="both"/>
        <w:rPr>
          <w:sz w:val="28"/>
          <w:szCs w:val="28"/>
        </w:rPr>
      </w:pPr>
      <w:r w:rsidRPr="00925D47">
        <w:rPr>
          <w:sz w:val="28"/>
          <w:szCs w:val="28"/>
        </w:rPr>
        <w:t xml:space="preserve">Филиал АО «Кузбассэнерго» - «Кемеровская </w:t>
      </w:r>
      <w:proofErr w:type="spellStart"/>
      <w:r w:rsidRPr="00925D47">
        <w:rPr>
          <w:sz w:val="28"/>
          <w:szCs w:val="28"/>
        </w:rPr>
        <w:t>теплосетевая</w:t>
      </w:r>
      <w:proofErr w:type="spellEnd"/>
      <w:r w:rsidRPr="00925D47">
        <w:rPr>
          <w:sz w:val="28"/>
          <w:szCs w:val="28"/>
        </w:rPr>
        <w:t xml:space="preserve"> компания» создан 25 августа 2017 года на основании решения Совета директоров Кузбасского акционерного общества энергетики и электрификации от 17 августа 2017 года (Протокол заседания Совета директоров №14/17 от 17 августа 2017 года) в результате присоединения АО «Кемеровская </w:t>
      </w:r>
      <w:proofErr w:type="spellStart"/>
      <w:r w:rsidRPr="00925D47">
        <w:rPr>
          <w:sz w:val="28"/>
          <w:szCs w:val="28"/>
        </w:rPr>
        <w:t>теплосетевая</w:t>
      </w:r>
      <w:proofErr w:type="spellEnd"/>
      <w:r w:rsidRPr="00925D47">
        <w:rPr>
          <w:sz w:val="28"/>
          <w:szCs w:val="28"/>
        </w:rPr>
        <w:t xml:space="preserve"> компания» к АО «Кузбассэнерго». </w:t>
      </w:r>
    </w:p>
    <w:p w14:paraId="33C96C61" w14:textId="77777777" w:rsidR="00925D47" w:rsidRPr="00925D47" w:rsidRDefault="00925D47" w:rsidP="00925D47">
      <w:pPr>
        <w:ind w:firstLine="851"/>
        <w:jc w:val="both"/>
        <w:rPr>
          <w:sz w:val="28"/>
          <w:szCs w:val="28"/>
        </w:rPr>
      </w:pPr>
    </w:p>
    <w:p w14:paraId="514FA479" w14:textId="77777777" w:rsidR="00925D47" w:rsidRPr="00925D47" w:rsidRDefault="00925D47" w:rsidP="00925D47">
      <w:pPr>
        <w:ind w:firstLine="851"/>
        <w:jc w:val="both"/>
        <w:rPr>
          <w:sz w:val="28"/>
          <w:szCs w:val="28"/>
        </w:rPr>
        <w:sectPr w:rsidR="00925D47" w:rsidRPr="00925D47" w:rsidSect="00925D47">
          <w:headerReference w:type="default" r:id="rId8"/>
          <w:footerReference w:type="even" r:id="rId9"/>
          <w:pgSz w:w="11906" w:h="16838"/>
          <w:pgMar w:top="1134" w:right="567" w:bottom="1134" w:left="1701" w:header="709" w:footer="709" w:gutter="0"/>
          <w:cols w:space="708"/>
          <w:titlePg/>
          <w:docGrid w:linePitch="360"/>
        </w:sectPr>
      </w:pPr>
    </w:p>
    <w:p w14:paraId="77658A9F" w14:textId="77777777" w:rsidR="00925D47" w:rsidRPr="00925D47" w:rsidRDefault="00925D47" w:rsidP="00925D47">
      <w:pPr>
        <w:keepNext/>
        <w:tabs>
          <w:tab w:val="left" w:pos="567"/>
        </w:tabs>
        <w:jc w:val="both"/>
        <w:outlineLvl w:val="0"/>
        <w:rPr>
          <w:b/>
          <w:sz w:val="28"/>
          <w:szCs w:val="28"/>
        </w:rPr>
      </w:pPr>
      <w:bookmarkStart w:id="5" w:name="_Toc58923531"/>
      <w:bookmarkEnd w:id="2"/>
      <w:r w:rsidRPr="00925D47">
        <w:rPr>
          <w:b/>
          <w:sz w:val="28"/>
          <w:szCs w:val="28"/>
        </w:rPr>
        <w:lastRenderedPageBreak/>
        <w:t>КОРРЕКТИРОВКА НЕОБХОДИМОЙ ВАЛОВОЙ ВЫРУЧКИ И РАСЧЕТ ТАРИФОВ НА УСЛУГИ ПО ПЕРЕДАЧЕ ТЕПЛОВОЙ ЭНЕРГИИ НА 2021 ГОД</w:t>
      </w:r>
      <w:bookmarkEnd w:id="5"/>
    </w:p>
    <w:p w14:paraId="0D83FFB5" w14:textId="77777777" w:rsidR="00925D47" w:rsidRPr="00925D47" w:rsidRDefault="00925D47" w:rsidP="00925D47">
      <w:pPr>
        <w:ind w:firstLine="851"/>
        <w:jc w:val="both"/>
        <w:rPr>
          <w:sz w:val="28"/>
          <w:szCs w:val="28"/>
        </w:rPr>
      </w:pPr>
    </w:p>
    <w:p w14:paraId="1BF585AB" w14:textId="77777777" w:rsidR="00925D47" w:rsidRPr="00925D47" w:rsidRDefault="00925D47" w:rsidP="00925D47">
      <w:pPr>
        <w:ind w:firstLine="851"/>
        <w:jc w:val="both"/>
        <w:rPr>
          <w:color w:val="000000"/>
          <w:sz w:val="28"/>
          <w:szCs w:val="28"/>
        </w:rPr>
      </w:pPr>
      <w:r w:rsidRPr="00925D47">
        <w:rPr>
          <w:color w:val="000000"/>
          <w:sz w:val="28"/>
          <w:szCs w:val="28"/>
        </w:rPr>
        <w:t xml:space="preserve">Тарифы предприятия подлежат регулированию согласно положениям статьи 8 Федерального закона от 27.07.2010 №190-ФЗ «О теплоснабжении», поскольку </w:t>
      </w:r>
      <w:r w:rsidRPr="00925D47">
        <w:rPr>
          <w:sz w:val="28"/>
          <w:szCs w:val="28"/>
        </w:rPr>
        <w:t xml:space="preserve">филиал АО «Кузбассэнерго» - «Кемеровская </w:t>
      </w:r>
      <w:proofErr w:type="spellStart"/>
      <w:r w:rsidRPr="00925D47">
        <w:rPr>
          <w:sz w:val="28"/>
          <w:szCs w:val="28"/>
        </w:rPr>
        <w:t>теплосетевая</w:t>
      </w:r>
      <w:proofErr w:type="spellEnd"/>
      <w:r w:rsidRPr="00925D47">
        <w:rPr>
          <w:sz w:val="28"/>
          <w:szCs w:val="28"/>
        </w:rPr>
        <w:t xml:space="preserve"> компания»</w:t>
      </w:r>
      <w:r w:rsidRPr="00925D47">
        <w:rPr>
          <w:color w:val="000000"/>
          <w:sz w:val="28"/>
          <w:szCs w:val="28"/>
        </w:rPr>
        <w:t xml:space="preserve"> осуществляет услуги по передаче тепловой энергии (теплоносителя).</w:t>
      </w:r>
    </w:p>
    <w:p w14:paraId="3515AC77" w14:textId="77777777" w:rsidR="00925D47" w:rsidRPr="00925D47" w:rsidRDefault="00925D47" w:rsidP="00925D47">
      <w:pPr>
        <w:ind w:firstLine="709"/>
        <w:jc w:val="both"/>
        <w:rPr>
          <w:sz w:val="28"/>
          <w:szCs w:val="28"/>
        </w:rPr>
      </w:pPr>
      <w:r w:rsidRPr="00925D47">
        <w:rPr>
          <w:sz w:val="28"/>
          <w:szCs w:val="28"/>
        </w:rPr>
        <w:t xml:space="preserve">Долгосрочные параметры регулирования и долгосрочные тарифы на услуги по передаче тепловой энергии филиала АО «Кузбассэнерго» - «Кемеровская </w:t>
      </w:r>
      <w:proofErr w:type="spellStart"/>
      <w:r w:rsidRPr="00925D47">
        <w:rPr>
          <w:sz w:val="28"/>
          <w:szCs w:val="28"/>
        </w:rPr>
        <w:t>теплосетевая</w:t>
      </w:r>
      <w:proofErr w:type="spellEnd"/>
      <w:r w:rsidRPr="00925D47">
        <w:rPr>
          <w:sz w:val="28"/>
          <w:szCs w:val="28"/>
        </w:rPr>
        <w:t xml:space="preserve"> компания» установлены постановлением РЭК Кемеровской области от 20.12.2018 № 642 «Об установлении долгосрочных параметров регулирования и долгосрочных тарифов на услуги по передаче тепловой энергии АО «Кузбассэнерго» на 2019 - 2023 годы». Утвержденные на 2021 год тарифы подлежат корректировке.</w:t>
      </w:r>
    </w:p>
    <w:p w14:paraId="1B8625AD" w14:textId="77777777" w:rsidR="00925D47" w:rsidRPr="00925D47" w:rsidRDefault="00925D47" w:rsidP="00925D47">
      <w:pPr>
        <w:ind w:firstLine="851"/>
        <w:jc w:val="both"/>
        <w:rPr>
          <w:sz w:val="28"/>
          <w:szCs w:val="28"/>
        </w:rPr>
      </w:pPr>
      <w:r w:rsidRPr="00925D47">
        <w:rPr>
          <w:sz w:val="28"/>
          <w:szCs w:val="28"/>
        </w:rPr>
        <w:t>Согласно пункту 49 Методических указаний,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04602C87" w14:textId="77777777" w:rsidR="00925D47" w:rsidRPr="00925D47" w:rsidRDefault="00925D47" w:rsidP="00925D47">
      <w:pPr>
        <w:ind w:firstLine="851"/>
        <w:jc w:val="both"/>
        <w:rPr>
          <w:sz w:val="28"/>
          <w:szCs w:val="28"/>
        </w:rPr>
      </w:pPr>
      <w:r w:rsidRPr="00925D47">
        <w:rPr>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7898DFE0" w14:textId="77777777" w:rsidR="00925D47" w:rsidRPr="00925D47" w:rsidRDefault="00925D47" w:rsidP="00925D47">
      <w:pPr>
        <w:keepNext/>
        <w:jc w:val="center"/>
        <w:outlineLvl w:val="1"/>
        <w:rPr>
          <w:b/>
          <w:sz w:val="28"/>
          <w:szCs w:val="20"/>
        </w:rPr>
      </w:pPr>
      <w:bookmarkStart w:id="6" w:name="_Toc58923532"/>
    </w:p>
    <w:p w14:paraId="1BD1945B" w14:textId="77777777" w:rsidR="00925D47" w:rsidRPr="00925D47" w:rsidRDefault="00925D47" w:rsidP="00925D47">
      <w:pPr>
        <w:keepNext/>
        <w:jc w:val="center"/>
        <w:outlineLvl w:val="1"/>
        <w:rPr>
          <w:b/>
          <w:sz w:val="28"/>
          <w:szCs w:val="20"/>
        </w:rPr>
      </w:pPr>
      <w:r w:rsidRPr="00925D47">
        <w:rPr>
          <w:b/>
          <w:sz w:val="28"/>
          <w:szCs w:val="20"/>
        </w:rPr>
        <w:t>Баланс передачи тепловой энергии</w:t>
      </w:r>
      <w:bookmarkEnd w:id="6"/>
    </w:p>
    <w:p w14:paraId="523523D3" w14:textId="77777777" w:rsidR="00925D47" w:rsidRPr="00925D47" w:rsidRDefault="00925D47" w:rsidP="00925D47">
      <w:pPr>
        <w:tabs>
          <w:tab w:val="left" w:pos="0"/>
        </w:tabs>
        <w:ind w:firstLine="851"/>
        <w:jc w:val="both"/>
        <w:rPr>
          <w:sz w:val="28"/>
          <w:szCs w:val="28"/>
        </w:rPr>
      </w:pPr>
    </w:p>
    <w:p w14:paraId="5BAC3B67" w14:textId="77777777" w:rsidR="00925D47" w:rsidRPr="00925D47" w:rsidRDefault="00925D47" w:rsidP="00925D47">
      <w:pPr>
        <w:ind w:firstLine="851"/>
        <w:jc w:val="both"/>
        <w:rPr>
          <w:sz w:val="28"/>
          <w:szCs w:val="28"/>
        </w:rPr>
      </w:pPr>
      <w:r w:rsidRPr="00925D47">
        <w:rPr>
          <w:sz w:val="28"/>
          <w:szCs w:val="28"/>
        </w:rPr>
        <w:t xml:space="preserve">В схеме теплоснабжения г. Кемерово информация по </w:t>
      </w:r>
      <w:proofErr w:type="spellStart"/>
      <w:r w:rsidRPr="00925D47">
        <w:rPr>
          <w:sz w:val="28"/>
          <w:szCs w:val="28"/>
        </w:rPr>
        <w:t>теплосетевым</w:t>
      </w:r>
      <w:proofErr w:type="spellEnd"/>
      <w:r w:rsidRPr="00925D47">
        <w:rPr>
          <w:sz w:val="28"/>
          <w:szCs w:val="28"/>
        </w:rPr>
        <w:t xml:space="preserve"> организациям отсутствует.</w:t>
      </w:r>
    </w:p>
    <w:p w14:paraId="796FD1E1" w14:textId="77777777" w:rsidR="00925D47" w:rsidRPr="00925D47" w:rsidRDefault="00925D47" w:rsidP="00925D47">
      <w:pPr>
        <w:ind w:firstLine="851"/>
        <w:jc w:val="both"/>
        <w:rPr>
          <w:sz w:val="28"/>
          <w:szCs w:val="28"/>
        </w:rPr>
      </w:pPr>
      <w:r w:rsidRPr="00925D47">
        <w:rPr>
          <w:sz w:val="28"/>
          <w:szCs w:val="28"/>
        </w:rPr>
        <w:t xml:space="preserve">Объем поступления тепловой энергии в сеть сформирован как отпуск от станций АО «Кемеровская генерация», АО «Ново-Кемеровская ТЭЦ» за вычетом объемов потребителей на коллекторах и объема потерь </w:t>
      </w:r>
      <w:proofErr w:type="spellStart"/>
      <w:r w:rsidRPr="00925D47">
        <w:rPr>
          <w:sz w:val="28"/>
          <w:szCs w:val="28"/>
        </w:rPr>
        <w:t>теплосетевых</w:t>
      </w:r>
      <w:proofErr w:type="spellEnd"/>
      <w:r w:rsidRPr="00925D47">
        <w:rPr>
          <w:sz w:val="28"/>
          <w:szCs w:val="28"/>
        </w:rPr>
        <w:t xml:space="preserve"> организаций, осуществляющих передачу тепловой энергии от АО «Кемеровская генерация». Также предприятие осуществляет передачу тепловой энергии от котельной №114 АО «</w:t>
      </w:r>
      <w:proofErr w:type="spellStart"/>
      <w:r w:rsidRPr="00925D47">
        <w:rPr>
          <w:sz w:val="28"/>
          <w:szCs w:val="28"/>
        </w:rPr>
        <w:t>Теплоэнерго</w:t>
      </w:r>
      <w:proofErr w:type="spellEnd"/>
      <w:r w:rsidRPr="00925D47">
        <w:rPr>
          <w:sz w:val="28"/>
          <w:szCs w:val="28"/>
        </w:rPr>
        <w:t>».</w:t>
      </w:r>
    </w:p>
    <w:p w14:paraId="51D3A16B" w14:textId="77777777" w:rsidR="00925D47" w:rsidRPr="00925D47" w:rsidRDefault="00925D47" w:rsidP="00925D47">
      <w:pPr>
        <w:ind w:firstLine="851"/>
        <w:jc w:val="both"/>
        <w:rPr>
          <w:sz w:val="28"/>
          <w:szCs w:val="28"/>
        </w:rPr>
      </w:pPr>
      <w:r w:rsidRPr="00925D47">
        <w:rPr>
          <w:sz w:val="28"/>
          <w:szCs w:val="28"/>
        </w:rPr>
        <w:t xml:space="preserve">Нормативы потерь тепловой энергии утверждены </w:t>
      </w:r>
      <w:bookmarkStart w:id="7" w:name="_Hlk532836227"/>
      <w:r w:rsidRPr="00925D47">
        <w:rPr>
          <w:sz w:val="28"/>
          <w:szCs w:val="28"/>
        </w:rPr>
        <w:t xml:space="preserve">приказом Минэнерго РФ </w:t>
      </w:r>
      <w:bookmarkStart w:id="8" w:name="_Hlk531853373"/>
      <w:r w:rsidRPr="00925D47">
        <w:rPr>
          <w:sz w:val="28"/>
          <w:szCs w:val="28"/>
        </w:rPr>
        <w:t>от 20.08.2018 №</w:t>
      </w:r>
      <w:bookmarkEnd w:id="8"/>
      <w:r w:rsidRPr="00925D47">
        <w:rPr>
          <w:sz w:val="28"/>
          <w:szCs w:val="28"/>
        </w:rPr>
        <w:t xml:space="preserve"> 678</w:t>
      </w:r>
      <w:bookmarkEnd w:id="7"/>
      <w:r w:rsidRPr="00925D47">
        <w:rPr>
          <w:sz w:val="28"/>
          <w:szCs w:val="28"/>
        </w:rPr>
        <w:t>, в соответствии с которым величина потерь составляет 869,858 тыс. Гкал.</w:t>
      </w:r>
    </w:p>
    <w:p w14:paraId="3EE4694D" w14:textId="77777777" w:rsidR="00925D47" w:rsidRPr="00925D47" w:rsidRDefault="00925D47" w:rsidP="00925D47">
      <w:pPr>
        <w:ind w:firstLine="851"/>
        <w:jc w:val="both"/>
        <w:rPr>
          <w:color w:val="000000"/>
          <w:sz w:val="28"/>
          <w:szCs w:val="28"/>
        </w:rPr>
      </w:pPr>
      <w:r w:rsidRPr="00925D47">
        <w:rPr>
          <w:color w:val="000000"/>
          <w:sz w:val="28"/>
          <w:szCs w:val="28"/>
        </w:rPr>
        <w:t>Баланс тепловой энергии представлен в таблице 1.</w:t>
      </w:r>
    </w:p>
    <w:p w14:paraId="5BA88A3C" w14:textId="77777777" w:rsidR="00925D47" w:rsidRPr="00925D47" w:rsidRDefault="00925D47" w:rsidP="00925D47">
      <w:pPr>
        <w:rPr>
          <w:sz w:val="28"/>
          <w:szCs w:val="28"/>
        </w:rPr>
      </w:pPr>
      <w:r w:rsidRPr="00925D47">
        <w:rPr>
          <w:sz w:val="28"/>
          <w:szCs w:val="28"/>
        </w:rPr>
        <w:br w:type="page"/>
      </w:r>
    </w:p>
    <w:p w14:paraId="6BCC02C6" w14:textId="77777777" w:rsidR="00925D47" w:rsidRPr="00925D47" w:rsidRDefault="00925D47" w:rsidP="00925D47">
      <w:pPr>
        <w:ind w:left="720" w:right="-142"/>
        <w:jc w:val="right"/>
        <w:rPr>
          <w:sz w:val="28"/>
          <w:szCs w:val="28"/>
        </w:rPr>
      </w:pPr>
      <w:r w:rsidRPr="00925D47">
        <w:rPr>
          <w:sz w:val="28"/>
          <w:szCs w:val="28"/>
        </w:rPr>
        <w:lastRenderedPageBreak/>
        <w:t>Таблица 1</w:t>
      </w:r>
    </w:p>
    <w:p w14:paraId="0C93641D" w14:textId="77777777" w:rsidR="00925D47" w:rsidRPr="00925D47" w:rsidRDefault="00925D47" w:rsidP="00925D47">
      <w:pPr>
        <w:tabs>
          <w:tab w:val="left" w:pos="1890"/>
        </w:tabs>
        <w:jc w:val="center"/>
        <w:rPr>
          <w:b/>
          <w:sz w:val="28"/>
          <w:szCs w:val="28"/>
        </w:rPr>
      </w:pPr>
      <w:r w:rsidRPr="00925D47">
        <w:rPr>
          <w:b/>
          <w:sz w:val="28"/>
          <w:szCs w:val="28"/>
        </w:rPr>
        <w:t xml:space="preserve">Баланс передачи тепловой энергии филиала АО «Кузбассэнерго» - «Кемеровская </w:t>
      </w:r>
      <w:proofErr w:type="spellStart"/>
      <w:r w:rsidRPr="00925D47">
        <w:rPr>
          <w:b/>
          <w:sz w:val="28"/>
          <w:szCs w:val="28"/>
        </w:rPr>
        <w:t>теплосетевая</w:t>
      </w:r>
      <w:proofErr w:type="spellEnd"/>
      <w:r w:rsidRPr="00925D47">
        <w:rPr>
          <w:b/>
          <w:sz w:val="28"/>
          <w:szCs w:val="28"/>
        </w:rPr>
        <w:t xml:space="preserve"> компания» на 2021 год</w:t>
      </w:r>
    </w:p>
    <w:p w14:paraId="0D745B85" w14:textId="77777777" w:rsidR="00925D47" w:rsidRPr="00925D47" w:rsidRDefault="00925D47" w:rsidP="00925D47">
      <w:pPr>
        <w:tabs>
          <w:tab w:val="left" w:pos="1890"/>
        </w:tabs>
        <w:ind w:left="1080"/>
        <w:jc w:val="right"/>
        <w:rPr>
          <w:sz w:val="28"/>
          <w:szCs w:val="28"/>
        </w:rPr>
      </w:pPr>
      <w:r w:rsidRPr="00925D47">
        <w:rPr>
          <w:sz w:val="28"/>
          <w:szCs w:val="28"/>
        </w:rPr>
        <w:t>тыс. Гкал</w:t>
      </w:r>
    </w:p>
    <w:tbl>
      <w:tblPr>
        <w:tblW w:w="9931" w:type="dxa"/>
        <w:tblInd w:w="-114" w:type="dxa"/>
        <w:tblLook w:val="04A0" w:firstRow="1" w:lastRow="0" w:firstColumn="1" w:lastColumn="0" w:noHBand="0" w:noVBand="1"/>
      </w:tblPr>
      <w:tblGrid>
        <w:gridCol w:w="4112"/>
        <w:gridCol w:w="1250"/>
        <w:gridCol w:w="1522"/>
        <w:gridCol w:w="1482"/>
        <w:gridCol w:w="1565"/>
      </w:tblGrid>
      <w:tr w:rsidR="00925D47" w:rsidRPr="00925D47" w14:paraId="76E4CF45" w14:textId="77777777" w:rsidTr="00925D47">
        <w:trPr>
          <w:trHeight w:val="659"/>
        </w:trPr>
        <w:tc>
          <w:tcPr>
            <w:tcW w:w="41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E7AC85" w14:textId="77777777" w:rsidR="00925D47" w:rsidRPr="00925D47" w:rsidRDefault="00925D47" w:rsidP="00925D47">
            <w:pPr>
              <w:jc w:val="center"/>
            </w:pPr>
            <w:r w:rsidRPr="00925D47">
              <w:t>Показатель</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D254CB" w14:textId="77777777" w:rsidR="00925D47" w:rsidRPr="00925D47" w:rsidRDefault="00925D47" w:rsidP="00925D47">
            <w:pPr>
              <w:jc w:val="center"/>
            </w:pPr>
            <w:r w:rsidRPr="00925D47">
              <w:t>Ед. изм.</w:t>
            </w:r>
          </w:p>
        </w:tc>
        <w:tc>
          <w:tcPr>
            <w:tcW w:w="15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0BA77F" w14:textId="77777777" w:rsidR="00925D47" w:rsidRPr="00925D47" w:rsidRDefault="00925D47" w:rsidP="00925D47">
            <w:pPr>
              <w:jc w:val="center"/>
            </w:pPr>
            <w:r w:rsidRPr="00925D47">
              <w:t>План на 2021</w:t>
            </w:r>
          </w:p>
        </w:tc>
        <w:tc>
          <w:tcPr>
            <w:tcW w:w="148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B256C02" w14:textId="77777777" w:rsidR="00925D47" w:rsidRPr="00925D47" w:rsidRDefault="00925D47" w:rsidP="00925D47">
            <w:pPr>
              <w:jc w:val="center"/>
            </w:pPr>
            <w:r w:rsidRPr="00925D47">
              <w:t>1 полугодие</w:t>
            </w:r>
          </w:p>
        </w:tc>
        <w:tc>
          <w:tcPr>
            <w:tcW w:w="15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5AD5D65" w14:textId="77777777" w:rsidR="00925D47" w:rsidRPr="00925D47" w:rsidRDefault="00925D47" w:rsidP="00925D47">
            <w:pPr>
              <w:jc w:val="center"/>
            </w:pPr>
            <w:r w:rsidRPr="00925D47">
              <w:t>2 полугодие</w:t>
            </w:r>
          </w:p>
        </w:tc>
      </w:tr>
      <w:tr w:rsidR="00925D47" w:rsidRPr="00925D47" w14:paraId="28DA669C" w14:textId="77777777" w:rsidTr="00925D47">
        <w:trPr>
          <w:trHeight w:val="555"/>
        </w:trPr>
        <w:tc>
          <w:tcPr>
            <w:tcW w:w="41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F07344" w14:textId="77777777" w:rsidR="00925D47" w:rsidRPr="00925D47" w:rsidRDefault="00925D47" w:rsidP="00925D47">
            <w:r w:rsidRPr="00925D47">
              <w:t>Принято в сеть</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2D272" w14:textId="77777777" w:rsidR="00925D47" w:rsidRPr="00925D47" w:rsidRDefault="00925D47" w:rsidP="00925D47">
            <w:pPr>
              <w:jc w:val="center"/>
            </w:pPr>
            <w:r w:rsidRPr="00925D47">
              <w:t>Тыс. Гкал</w:t>
            </w:r>
          </w:p>
        </w:tc>
        <w:tc>
          <w:tcPr>
            <w:tcW w:w="15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0119E" w14:textId="77777777" w:rsidR="00925D47" w:rsidRPr="00925D47" w:rsidRDefault="00925D47" w:rsidP="00925D47">
            <w:pPr>
              <w:jc w:val="right"/>
              <w:rPr>
                <w:szCs w:val="20"/>
              </w:rPr>
            </w:pPr>
            <w:r w:rsidRPr="00925D47">
              <w:rPr>
                <w:szCs w:val="20"/>
              </w:rPr>
              <w:t>4 422,641</w:t>
            </w:r>
          </w:p>
        </w:tc>
        <w:tc>
          <w:tcPr>
            <w:tcW w:w="14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40A8B3" w14:textId="77777777" w:rsidR="00925D47" w:rsidRPr="00925D47" w:rsidRDefault="00925D47" w:rsidP="00925D47">
            <w:pPr>
              <w:jc w:val="right"/>
              <w:rPr>
                <w:szCs w:val="20"/>
              </w:rPr>
            </w:pPr>
            <w:r w:rsidRPr="00925D47">
              <w:rPr>
                <w:szCs w:val="20"/>
              </w:rPr>
              <w:t>2 440,235</w:t>
            </w:r>
          </w:p>
        </w:tc>
        <w:tc>
          <w:tcPr>
            <w:tcW w:w="15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94ADBF" w14:textId="77777777" w:rsidR="00925D47" w:rsidRPr="00925D47" w:rsidRDefault="00925D47" w:rsidP="00925D47">
            <w:pPr>
              <w:jc w:val="right"/>
              <w:rPr>
                <w:szCs w:val="20"/>
              </w:rPr>
            </w:pPr>
            <w:r w:rsidRPr="00925D47">
              <w:rPr>
                <w:szCs w:val="20"/>
              </w:rPr>
              <w:t>1 982,406</w:t>
            </w:r>
          </w:p>
        </w:tc>
      </w:tr>
      <w:tr w:rsidR="00925D47" w:rsidRPr="00925D47" w14:paraId="0A889CD5" w14:textId="77777777" w:rsidTr="00925D47">
        <w:trPr>
          <w:trHeight w:val="30"/>
        </w:trPr>
        <w:tc>
          <w:tcPr>
            <w:tcW w:w="41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9F29A4" w14:textId="77777777" w:rsidR="00925D47" w:rsidRPr="00925D47" w:rsidRDefault="00925D47" w:rsidP="00925D47">
            <w:pPr>
              <w:jc w:val="right"/>
              <w:rPr>
                <w:i/>
                <w:iCs/>
              </w:rPr>
            </w:pPr>
            <w:r w:rsidRPr="00925D47">
              <w:rPr>
                <w:i/>
                <w:iCs/>
              </w:rPr>
              <w:t xml:space="preserve">в </w:t>
            </w:r>
            <w:proofErr w:type="spellStart"/>
            <w:r w:rsidRPr="00925D47">
              <w:rPr>
                <w:i/>
                <w:iCs/>
              </w:rPr>
              <w:t>т.ч</w:t>
            </w:r>
            <w:proofErr w:type="spellEnd"/>
            <w:r w:rsidRPr="00925D47">
              <w:rPr>
                <w:i/>
                <w:iCs/>
              </w:rPr>
              <w:t>. в контуре АО «Кемеровская генерация»</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0D508B" w14:textId="77777777" w:rsidR="00925D47" w:rsidRPr="00925D47" w:rsidRDefault="00925D47" w:rsidP="00925D47">
            <w:pPr>
              <w:jc w:val="center"/>
              <w:rPr>
                <w:i/>
                <w:iCs/>
              </w:rPr>
            </w:pPr>
            <w:r w:rsidRPr="00925D47">
              <w:rPr>
                <w:i/>
                <w:iCs/>
              </w:rPr>
              <w:t>Тыс. Гкал</w:t>
            </w:r>
          </w:p>
        </w:tc>
        <w:tc>
          <w:tcPr>
            <w:tcW w:w="15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7C7C7" w14:textId="77777777" w:rsidR="00925D47" w:rsidRPr="00925D47" w:rsidRDefault="00925D47" w:rsidP="00925D47">
            <w:pPr>
              <w:jc w:val="right"/>
              <w:rPr>
                <w:szCs w:val="20"/>
              </w:rPr>
            </w:pPr>
            <w:r w:rsidRPr="00925D47">
              <w:rPr>
                <w:szCs w:val="20"/>
              </w:rPr>
              <w:t>4 403,982</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17EA9F" w14:textId="77777777" w:rsidR="00925D47" w:rsidRPr="00925D47" w:rsidRDefault="00925D47" w:rsidP="00925D47">
            <w:pPr>
              <w:jc w:val="right"/>
              <w:rPr>
                <w:szCs w:val="20"/>
              </w:rPr>
            </w:pPr>
            <w:r w:rsidRPr="00925D47">
              <w:rPr>
                <w:szCs w:val="20"/>
              </w:rPr>
              <w:t>2 430,889</w:t>
            </w:r>
          </w:p>
        </w:tc>
        <w:tc>
          <w:tcPr>
            <w:tcW w:w="15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09AA0" w14:textId="77777777" w:rsidR="00925D47" w:rsidRPr="00925D47" w:rsidRDefault="00925D47" w:rsidP="00925D47">
            <w:pPr>
              <w:jc w:val="right"/>
              <w:rPr>
                <w:szCs w:val="20"/>
              </w:rPr>
            </w:pPr>
            <w:r w:rsidRPr="00925D47">
              <w:rPr>
                <w:szCs w:val="20"/>
              </w:rPr>
              <w:t>1 973,093</w:t>
            </w:r>
          </w:p>
        </w:tc>
      </w:tr>
      <w:tr w:rsidR="00925D47" w:rsidRPr="00925D47" w14:paraId="0DD9F8A6" w14:textId="77777777" w:rsidTr="00925D47">
        <w:trPr>
          <w:trHeight w:val="557"/>
        </w:trPr>
        <w:tc>
          <w:tcPr>
            <w:tcW w:w="41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F54D67" w14:textId="77777777" w:rsidR="00925D47" w:rsidRPr="00925D47" w:rsidRDefault="00925D47" w:rsidP="00925D47">
            <w:pPr>
              <w:jc w:val="right"/>
              <w:rPr>
                <w:i/>
                <w:iCs/>
              </w:rPr>
            </w:pPr>
            <w:r w:rsidRPr="00925D47">
              <w:rPr>
                <w:i/>
                <w:iCs/>
              </w:rPr>
              <w:t xml:space="preserve">в </w:t>
            </w:r>
            <w:proofErr w:type="spellStart"/>
            <w:r w:rsidRPr="00925D47">
              <w:rPr>
                <w:i/>
                <w:iCs/>
              </w:rPr>
              <w:t>т.ч</w:t>
            </w:r>
            <w:proofErr w:type="spellEnd"/>
            <w:r w:rsidRPr="00925D47">
              <w:rPr>
                <w:i/>
                <w:iCs/>
              </w:rPr>
              <w:t>. в контуре АО «</w:t>
            </w:r>
            <w:proofErr w:type="spellStart"/>
            <w:r w:rsidRPr="00925D47">
              <w:rPr>
                <w:i/>
                <w:iCs/>
              </w:rPr>
              <w:t>Теплоэнерго</w:t>
            </w:r>
            <w:proofErr w:type="spellEnd"/>
            <w:r w:rsidRPr="00925D47">
              <w:rPr>
                <w:i/>
                <w:iCs/>
              </w:rPr>
              <w:t>»</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740D6" w14:textId="77777777" w:rsidR="00925D47" w:rsidRPr="00925D47" w:rsidRDefault="00925D47" w:rsidP="00925D47">
            <w:pPr>
              <w:jc w:val="center"/>
              <w:rPr>
                <w:i/>
                <w:iCs/>
              </w:rPr>
            </w:pPr>
            <w:r w:rsidRPr="00925D47">
              <w:rPr>
                <w:i/>
                <w:iCs/>
              </w:rPr>
              <w:t>Тыс. Гкал</w:t>
            </w:r>
          </w:p>
        </w:tc>
        <w:tc>
          <w:tcPr>
            <w:tcW w:w="15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F121C" w14:textId="77777777" w:rsidR="00925D47" w:rsidRPr="00925D47" w:rsidRDefault="00925D47" w:rsidP="00925D47">
            <w:pPr>
              <w:jc w:val="right"/>
              <w:rPr>
                <w:szCs w:val="20"/>
              </w:rPr>
            </w:pPr>
            <w:r w:rsidRPr="00925D47">
              <w:rPr>
                <w:szCs w:val="20"/>
              </w:rPr>
              <w:t>18,659</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670C5" w14:textId="77777777" w:rsidR="00925D47" w:rsidRPr="00925D47" w:rsidRDefault="00925D47" w:rsidP="00925D47">
            <w:pPr>
              <w:jc w:val="right"/>
              <w:rPr>
                <w:szCs w:val="20"/>
              </w:rPr>
            </w:pPr>
            <w:r w:rsidRPr="00925D47">
              <w:rPr>
                <w:szCs w:val="20"/>
              </w:rPr>
              <w:t>9,346</w:t>
            </w:r>
          </w:p>
        </w:tc>
        <w:tc>
          <w:tcPr>
            <w:tcW w:w="15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F1230A" w14:textId="77777777" w:rsidR="00925D47" w:rsidRPr="00925D47" w:rsidRDefault="00925D47" w:rsidP="00925D47">
            <w:pPr>
              <w:jc w:val="right"/>
              <w:rPr>
                <w:szCs w:val="20"/>
              </w:rPr>
            </w:pPr>
            <w:r w:rsidRPr="00925D47">
              <w:rPr>
                <w:szCs w:val="20"/>
              </w:rPr>
              <w:t>9,313</w:t>
            </w:r>
          </w:p>
        </w:tc>
      </w:tr>
      <w:tr w:rsidR="00925D47" w:rsidRPr="00925D47" w14:paraId="4DE39326" w14:textId="77777777" w:rsidTr="00925D47">
        <w:trPr>
          <w:trHeight w:val="30"/>
        </w:trPr>
        <w:tc>
          <w:tcPr>
            <w:tcW w:w="41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24ACC0" w14:textId="77777777" w:rsidR="00925D47" w:rsidRPr="00925D47" w:rsidRDefault="00925D47" w:rsidP="00925D47">
            <w:r w:rsidRPr="00925D47">
              <w:t>Покупка тепловой энергии с целью компенсации потерь и на хоз. нужды.</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447A5" w14:textId="77777777" w:rsidR="00925D47" w:rsidRPr="00925D47" w:rsidRDefault="00925D47" w:rsidP="00925D47">
            <w:pPr>
              <w:jc w:val="center"/>
            </w:pPr>
            <w:r w:rsidRPr="00925D47">
              <w:t>Тыс. Гкал</w:t>
            </w:r>
          </w:p>
        </w:tc>
        <w:tc>
          <w:tcPr>
            <w:tcW w:w="15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3D7590" w14:textId="77777777" w:rsidR="00925D47" w:rsidRPr="00925D47" w:rsidRDefault="00925D47" w:rsidP="00925D47">
            <w:pPr>
              <w:jc w:val="right"/>
              <w:rPr>
                <w:szCs w:val="20"/>
              </w:rPr>
            </w:pPr>
            <w:r w:rsidRPr="00925D47">
              <w:rPr>
                <w:szCs w:val="20"/>
              </w:rPr>
              <w:t>869,858</w:t>
            </w:r>
          </w:p>
        </w:tc>
        <w:tc>
          <w:tcPr>
            <w:tcW w:w="14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3C904" w14:textId="77777777" w:rsidR="00925D47" w:rsidRPr="00925D47" w:rsidRDefault="00925D47" w:rsidP="00925D47">
            <w:pPr>
              <w:jc w:val="right"/>
              <w:rPr>
                <w:szCs w:val="20"/>
              </w:rPr>
            </w:pPr>
            <w:r w:rsidRPr="00925D47">
              <w:rPr>
                <w:szCs w:val="20"/>
              </w:rPr>
              <w:t>480,138</w:t>
            </w:r>
          </w:p>
        </w:tc>
        <w:tc>
          <w:tcPr>
            <w:tcW w:w="15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35EAB" w14:textId="77777777" w:rsidR="00925D47" w:rsidRPr="00925D47" w:rsidRDefault="00925D47" w:rsidP="00925D47">
            <w:pPr>
              <w:jc w:val="right"/>
              <w:rPr>
                <w:szCs w:val="20"/>
              </w:rPr>
            </w:pPr>
            <w:r w:rsidRPr="00925D47">
              <w:rPr>
                <w:szCs w:val="20"/>
              </w:rPr>
              <w:t>389,720</w:t>
            </w:r>
          </w:p>
        </w:tc>
      </w:tr>
      <w:tr w:rsidR="00925D47" w:rsidRPr="00925D47" w14:paraId="24F72CDC" w14:textId="77777777" w:rsidTr="00925D47">
        <w:trPr>
          <w:trHeight w:val="30"/>
        </w:trPr>
        <w:tc>
          <w:tcPr>
            <w:tcW w:w="41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90E828" w14:textId="77777777" w:rsidR="00925D47" w:rsidRPr="00925D47" w:rsidRDefault="00925D47" w:rsidP="00925D47">
            <w:pPr>
              <w:jc w:val="right"/>
              <w:rPr>
                <w:i/>
                <w:iCs/>
              </w:rPr>
            </w:pPr>
            <w:r w:rsidRPr="00925D47">
              <w:rPr>
                <w:i/>
                <w:iCs/>
              </w:rPr>
              <w:t xml:space="preserve">в </w:t>
            </w:r>
            <w:proofErr w:type="spellStart"/>
            <w:r w:rsidRPr="00925D47">
              <w:rPr>
                <w:i/>
                <w:iCs/>
              </w:rPr>
              <w:t>т.ч</w:t>
            </w:r>
            <w:proofErr w:type="spellEnd"/>
            <w:r w:rsidRPr="00925D47">
              <w:rPr>
                <w:i/>
                <w:iCs/>
              </w:rPr>
              <w:t>. потери от АО «Кемеровская генерация»</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707B9" w14:textId="77777777" w:rsidR="00925D47" w:rsidRPr="00925D47" w:rsidRDefault="00925D47" w:rsidP="00925D47">
            <w:pPr>
              <w:jc w:val="center"/>
              <w:rPr>
                <w:i/>
                <w:iCs/>
              </w:rPr>
            </w:pPr>
            <w:r w:rsidRPr="00925D47">
              <w:rPr>
                <w:i/>
                <w:iCs/>
              </w:rPr>
              <w:t>Тыс. Гкал</w:t>
            </w:r>
          </w:p>
        </w:tc>
        <w:tc>
          <w:tcPr>
            <w:tcW w:w="15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5FF8BB" w14:textId="77777777" w:rsidR="00925D47" w:rsidRPr="00925D47" w:rsidRDefault="00925D47" w:rsidP="00925D47">
            <w:pPr>
              <w:jc w:val="right"/>
              <w:rPr>
                <w:szCs w:val="20"/>
              </w:rPr>
            </w:pPr>
            <w:r w:rsidRPr="00925D47">
              <w:rPr>
                <w:szCs w:val="20"/>
              </w:rPr>
              <w:t>869,588</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D6046F" w14:textId="77777777" w:rsidR="00925D47" w:rsidRPr="00925D47" w:rsidRDefault="00925D47" w:rsidP="00925D47">
            <w:pPr>
              <w:jc w:val="right"/>
              <w:rPr>
                <w:szCs w:val="20"/>
              </w:rPr>
            </w:pPr>
            <w:r w:rsidRPr="00925D47">
              <w:rPr>
                <w:szCs w:val="20"/>
              </w:rPr>
              <w:t>479,991</w:t>
            </w:r>
          </w:p>
        </w:tc>
        <w:tc>
          <w:tcPr>
            <w:tcW w:w="15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7502BE" w14:textId="77777777" w:rsidR="00925D47" w:rsidRPr="00925D47" w:rsidRDefault="00925D47" w:rsidP="00925D47">
            <w:pPr>
              <w:jc w:val="right"/>
              <w:rPr>
                <w:szCs w:val="20"/>
              </w:rPr>
            </w:pPr>
            <w:r w:rsidRPr="00925D47">
              <w:rPr>
                <w:szCs w:val="20"/>
              </w:rPr>
              <w:t>389,597</w:t>
            </w:r>
          </w:p>
        </w:tc>
      </w:tr>
      <w:tr w:rsidR="00925D47" w:rsidRPr="00925D47" w14:paraId="29A0E198" w14:textId="77777777" w:rsidTr="00925D47">
        <w:trPr>
          <w:trHeight w:val="439"/>
        </w:trPr>
        <w:tc>
          <w:tcPr>
            <w:tcW w:w="41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80B4E3" w14:textId="77777777" w:rsidR="00925D47" w:rsidRPr="00925D47" w:rsidRDefault="00925D47" w:rsidP="00925D47">
            <w:pPr>
              <w:jc w:val="right"/>
              <w:rPr>
                <w:i/>
                <w:iCs/>
              </w:rPr>
            </w:pPr>
            <w:r w:rsidRPr="00925D47">
              <w:rPr>
                <w:i/>
                <w:iCs/>
              </w:rPr>
              <w:t xml:space="preserve">в </w:t>
            </w:r>
            <w:proofErr w:type="spellStart"/>
            <w:r w:rsidRPr="00925D47">
              <w:rPr>
                <w:i/>
                <w:iCs/>
              </w:rPr>
              <w:t>т.ч</w:t>
            </w:r>
            <w:proofErr w:type="spellEnd"/>
            <w:r w:rsidRPr="00925D47">
              <w:rPr>
                <w:i/>
                <w:iCs/>
              </w:rPr>
              <w:t>. потери от АО «</w:t>
            </w:r>
            <w:proofErr w:type="spellStart"/>
            <w:r w:rsidRPr="00925D47">
              <w:rPr>
                <w:i/>
                <w:iCs/>
              </w:rPr>
              <w:t>Теплоэнерго</w:t>
            </w:r>
            <w:proofErr w:type="spellEnd"/>
            <w:r w:rsidRPr="00925D47">
              <w:rPr>
                <w:i/>
                <w:iCs/>
              </w:rPr>
              <w:t>»</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82E73" w14:textId="77777777" w:rsidR="00925D47" w:rsidRPr="00925D47" w:rsidRDefault="00925D47" w:rsidP="00925D47">
            <w:pPr>
              <w:jc w:val="center"/>
              <w:rPr>
                <w:i/>
                <w:iCs/>
              </w:rPr>
            </w:pPr>
            <w:r w:rsidRPr="00925D47">
              <w:rPr>
                <w:i/>
                <w:iCs/>
              </w:rPr>
              <w:t>Тыс. Гкал</w:t>
            </w:r>
          </w:p>
        </w:tc>
        <w:tc>
          <w:tcPr>
            <w:tcW w:w="15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ABE47" w14:textId="77777777" w:rsidR="00925D47" w:rsidRPr="00925D47" w:rsidRDefault="00925D47" w:rsidP="00925D47">
            <w:pPr>
              <w:jc w:val="right"/>
              <w:rPr>
                <w:szCs w:val="20"/>
              </w:rPr>
            </w:pPr>
            <w:r w:rsidRPr="00925D47">
              <w:rPr>
                <w:szCs w:val="20"/>
              </w:rPr>
              <w:t>0,270</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329518" w14:textId="77777777" w:rsidR="00925D47" w:rsidRPr="00925D47" w:rsidRDefault="00925D47" w:rsidP="00925D47">
            <w:pPr>
              <w:jc w:val="right"/>
              <w:rPr>
                <w:szCs w:val="20"/>
              </w:rPr>
            </w:pPr>
            <w:r w:rsidRPr="00925D47">
              <w:rPr>
                <w:szCs w:val="20"/>
              </w:rPr>
              <w:t>0,147</w:t>
            </w:r>
          </w:p>
        </w:tc>
        <w:tc>
          <w:tcPr>
            <w:tcW w:w="15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E7164" w14:textId="77777777" w:rsidR="00925D47" w:rsidRPr="00925D47" w:rsidRDefault="00925D47" w:rsidP="00925D47">
            <w:pPr>
              <w:jc w:val="right"/>
              <w:rPr>
                <w:szCs w:val="20"/>
              </w:rPr>
            </w:pPr>
            <w:r w:rsidRPr="00925D47">
              <w:rPr>
                <w:szCs w:val="20"/>
              </w:rPr>
              <w:t>0,123</w:t>
            </w:r>
          </w:p>
        </w:tc>
      </w:tr>
      <w:tr w:rsidR="00925D47" w:rsidRPr="00925D47" w14:paraId="25BF6434" w14:textId="77777777" w:rsidTr="00925D47">
        <w:trPr>
          <w:trHeight w:val="30"/>
        </w:trPr>
        <w:tc>
          <w:tcPr>
            <w:tcW w:w="41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FB5D03" w14:textId="77777777" w:rsidR="00925D47" w:rsidRPr="00925D47" w:rsidRDefault="00925D47" w:rsidP="00925D47">
            <w:r w:rsidRPr="00925D47">
              <w:t>Объем передачи тепловой энергии по сетям АО «Кузбассэнерго»</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BF8EF" w14:textId="77777777" w:rsidR="00925D47" w:rsidRPr="00925D47" w:rsidRDefault="00925D47" w:rsidP="00925D47">
            <w:pPr>
              <w:jc w:val="center"/>
            </w:pPr>
            <w:r w:rsidRPr="00925D47">
              <w:t>Тыс. Гкал</w:t>
            </w:r>
          </w:p>
        </w:tc>
        <w:tc>
          <w:tcPr>
            <w:tcW w:w="15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F9AF2E" w14:textId="77777777" w:rsidR="00925D47" w:rsidRPr="00925D47" w:rsidRDefault="00925D47" w:rsidP="00925D47">
            <w:pPr>
              <w:jc w:val="right"/>
              <w:rPr>
                <w:szCs w:val="20"/>
              </w:rPr>
            </w:pPr>
            <w:r w:rsidRPr="00925D47">
              <w:rPr>
                <w:szCs w:val="20"/>
              </w:rPr>
              <w:t>3 552,783</w:t>
            </w:r>
          </w:p>
        </w:tc>
        <w:tc>
          <w:tcPr>
            <w:tcW w:w="14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C2670E" w14:textId="77777777" w:rsidR="00925D47" w:rsidRPr="00925D47" w:rsidRDefault="00925D47" w:rsidP="00925D47">
            <w:pPr>
              <w:jc w:val="right"/>
              <w:rPr>
                <w:szCs w:val="20"/>
              </w:rPr>
            </w:pPr>
            <w:r w:rsidRPr="00925D47">
              <w:rPr>
                <w:szCs w:val="20"/>
              </w:rPr>
              <w:t>1 960,097</w:t>
            </w:r>
          </w:p>
        </w:tc>
        <w:tc>
          <w:tcPr>
            <w:tcW w:w="15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85AC6" w14:textId="77777777" w:rsidR="00925D47" w:rsidRPr="00925D47" w:rsidRDefault="00925D47" w:rsidP="00925D47">
            <w:pPr>
              <w:jc w:val="right"/>
              <w:rPr>
                <w:szCs w:val="20"/>
              </w:rPr>
            </w:pPr>
            <w:r w:rsidRPr="00925D47">
              <w:rPr>
                <w:szCs w:val="20"/>
              </w:rPr>
              <w:t>1 592,686</w:t>
            </w:r>
          </w:p>
        </w:tc>
      </w:tr>
      <w:tr w:rsidR="00925D47" w:rsidRPr="00925D47" w14:paraId="4939A614" w14:textId="77777777" w:rsidTr="00925D47">
        <w:trPr>
          <w:trHeight w:val="30"/>
        </w:trPr>
        <w:tc>
          <w:tcPr>
            <w:tcW w:w="41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73E58C" w14:textId="77777777" w:rsidR="00925D47" w:rsidRPr="00925D47" w:rsidRDefault="00925D47" w:rsidP="00925D47">
            <w:pPr>
              <w:jc w:val="right"/>
              <w:rPr>
                <w:i/>
                <w:iCs/>
              </w:rPr>
            </w:pPr>
            <w:r w:rsidRPr="00925D47">
              <w:rPr>
                <w:i/>
                <w:iCs/>
              </w:rPr>
              <w:t xml:space="preserve">в </w:t>
            </w:r>
            <w:proofErr w:type="spellStart"/>
            <w:r w:rsidRPr="00925D47">
              <w:rPr>
                <w:i/>
                <w:iCs/>
              </w:rPr>
              <w:t>т.ч</w:t>
            </w:r>
            <w:proofErr w:type="spellEnd"/>
            <w:r w:rsidRPr="00925D47">
              <w:rPr>
                <w:i/>
                <w:iCs/>
              </w:rPr>
              <w:t>. в контуре АО «Кемеровская генерация»</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A10B7" w14:textId="77777777" w:rsidR="00925D47" w:rsidRPr="00925D47" w:rsidRDefault="00925D47" w:rsidP="00925D47">
            <w:pPr>
              <w:jc w:val="center"/>
              <w:rPr>
                <w:i/>
                <w:iCs/>
              </w:rPr>
            </w:pPr>
            <w:r w:rsidRPr="00925D47">
              <w:rPr>
                <w:i/>
                <w:iCs/>
              </w:rPr>
              <w:t>Тыс. Гкал</w:t>
            </w:r>
          </w:p>
        </w:tc>
        <w:tc>
          <w:tcPr>
            <w:tcW w:w="15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A002B0" w14:textId="77777777" w:rsidR="00925D47" w:rsidRPr="00925D47" w:rsidRDefault="00925D47" w:rsidP="00925D47">
            <w:pPr>
              <w:jc w:val="right"/>
              <w:rPr>
                <w:szCs w:val="20"/>
              </w:rPr>
            </w:pPr>
            <w:r w:rsidRPr="00925D47">
              <w:rPr>
                <w:szCs w:val="20"/>
              </w:rPr>
              <w:t>3 534,394</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3FB59" w14:textId="77777777" w:rsidR="00925D47" w:rsidRPr="00925D47" w:rsidRDefault="00925D47" w:rsidP="00925D47">
            <w:pPr>
              <w:jc w:val="right"/>
              <w:rPr>
                <w:szCs w:val="20"/>
              </w:rPr>
            </w:pPr>
            <w:r w:rsidRPr="00925D47">
              <w:rPr>
                <w:szCs w:val="20"/>
              </w:rPr>
              <w:t>1 950,898</w:t>
            </w:r>
          </w:p>
        </w:tc>
        <w:tc>
          <w:tcPr>
            <w:tcW w:w="15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E3DE7" w14:textId="77777777" w:rsidR="00925D47" w:rsidRPr="00925D47" w:rsidRDefault="00925D47" w:rsidP="00925D47">
            <w:pPr>
              <w:jc w:val="right"/>
              <w:rPr>
                <w:szCs w:val="20"/>
              </w:rPr>
            </w:pPr>
            <w:r w:rsidRPr="00925D47">
              <w:rPr>
                <w:szCs w:val="20"/>
              </w:rPr>
              <w:t>1 583,496</w:t>
            </w:r>
          </w:p>
        </w:tc>
      </w:tr>
      <w:tr w:rsidR="00925D47" w:rsidRPr="00925D47" w14:paraId="649CA628" w14:textId="77777777" w:rsidTr="00925D47">
        <w:trPr>
          <w:trHeight w:val="419"/>
        </w:trPr>
        <w:tc>
          <w:tcPr>
            <w:tcW w:w="41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A51AF7" w14:textId="77777777" w:rsidR="00925D47" w:rsidRPr="00925D47" w:rsidRDefault="00925D47" w:rsidP="00925D47">
            <w:pPr>
              <w:jc w:val="right"/>
              <w:rPr>
                <w:i/>
                <w:iCs/>
              </w:rPr>
            </w:pPr>
            <w:r w:rsidRPr="00925D47">
              <w:rPr>
                <w:i/>
                <w:iCs/>
              </w:rPr>
              <w:t xml:space="preserve">в </w:t>
            </w:r>
            <w:proofErr w:type="spellStart"/>
            <w:r w:rsidRPr="00925D47">
              <w:rPr>
                <w:i/>
                <w:iCs/>
              </w:rPr>
              <w:t>т.ч</w:t>
            </w:r>
            <w:proofErr w:type="spellEnd"/>
            <w:r w:rsidRPr="00925D47">
              <w:rPr>
                <w:i/>
                <w:iCs/>
              </w:rPr>
              <w:t>. в контуре АО «</w:t>
            </w:r>
            <w:proofErr w:type="spellStart"/>
            <w:r w:rsidRPr="00925D47">
              <w:rPr>
                <w:i/>
                <w:iCs/>
              </w:rPr>
              <w:t>Теплоэнерго</w:t>
            </w:r>
            <w:proofErr w:type="spellEnd"/>
            <w:r w:rsidRPr="00925D47">
              <w:rPr>
                <w:i/>
                <w:iCs/>
              </w:rPr>
              <w:t>»</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085D6F" w14:textId="77777777" w:rsidR="00925D47" w:rsidRPr="00925D47" w:rsidRDefault="00925D47" w:rsidP="00925D47">
            <w:pPr>
              <w:jc w:val="center"/>
              <w:rPr>
                <w:i/>
                <w:iCs/>
              </w:rPr>
            </w:pPr>
            <w:r w:rsidRPr="00925D47">
              <w:rPr>
                <w:i/>
                <w:iCs/>
              </w:rPr>
              <w:t>Тыс. Гкал</w:t>
            </w:r>
          </w:p>
        </w:tc>
        <w:tc>
          <w:tcPr>
            <w:tcW w:w="15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52DC9" w14:textId="77777777" w:rsidR="00925D47" w:rsidRPr="00925D47" w:rsidRDefault="00925D47" w:rsidP="00925D47">
            <w:pPr>
              <w:jc w:val="right"/>
              <w:rPr>
                <w:szCs w:val="20"/>
              </w:rPr>
            </w:pPr>
            <w:r w:rsidRPr="00925D47">
              <w:rPr>
                <w:szCs w:val="20"/>
              </w:rPr>
              <w:t>18,389</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A5648" w14:textId="77777777" w:rsidR="00925D47" w:rsidRPr="00925D47" w:rsidRDefault="00925D47" w:rsidP="00925D47">
            <w:pPr>
              <w:jc w:val="right"/>
              <w:rPr>
                <w:szCs w:val="20"/>
              </w:rPr>
            </w:pPr>
            <w:r w:rsidRPr="00925D47">
              <w:rPr>
                <w:szCs w:val="20"/>
              </w:rPr>
              <w:t>9,199</w:t>
            </w:r>
          </w:p>
        </w:tc>
        <w:tc>
          <w:tcPr>
            <w:tcW w:w="15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FCCEF7" w14:textId="77777777" w:rsidR="00925D47" w:rsidRPr="00925D47" w:rsidRDefault="00925D47" w:rsidP="00925D47">
            <w:pPr>
              <w:jc w:val="right"/>
              <w:rPr>
                <w:szCs w:val="20"/>
              </w:rPr>
            </w:pPr>
            <w:r w:rsidRPr="00925D47">
              <w:rPr>
                <w:szCs w:val="20"/>
              </w:rPr>
              <w:t>9,190</w:t>
            </w:r>
          </w:p>
        </w:tc>
      </w:tr>
    </w:tbl>
    <w:p w14:paraId="689F30DC" w14:textId="77777777" w:rsidR="00925D47" w:rsidRPr="00925D47" w:rsidRDefault="00925D47" w:rsidP="00925D47">
      <w:pPr>
        <w:ind w:firstLine="851"/>
        <w:jc w:val="both"/>
        <w:rPr>
          <w:sz w:val="28"/>
          <w:szCs w:val="28"/>
        </w:rPr>
      </w:pPr>
    </w:p>
    <w:p w14:paraId="3E224A14" w14:textId="77777777" w:rsidR="00925D47" w:rsidRPr="00925D47" w:rsidRDefault="00925D47" w:rsidP="00925D47">
      <w:pPr>
        <w:keepNext/>
        <w:jc w:val="center"/>
        <w:outlineLvl w:val="1"/>
        <w:rPr>
          <w:b/>
          <w:sz w:val="28"/>
          <w:szCs w:val="20"/>
        </w:rPr>
      </w:pPr>
      <w:bookmarkStart w:id="9" w:name="_Toc58923533"/>
      <w:r w:rsidRPr="00925D47">
        <w:rPr>
          <w:b/>
          <w:sz w:val="28"/>
          <w:szCs w:val="20"/>
        </w:rPr>
        <w:t>Расчет операционных (подконтрольных) расходов на 2021 год</w:t>
      </w:r>
      <w:bookmarkEnd w:id="9"/>
    </w:p>
    <w:p w14:paraId="4480B928" w14:textId="77777777" w:rsidR="00925D47" w:rsidRPr="00925D47" w:rsidRDefault="00925D47" w:rsidP="00925D47">
      <w:pPr>
        <w:tabs>
          <w:tab w:val="left" w:pos="1890"/>
        </w:tabs>
        <w:ind w:firstLine="720"/>
        <w:jc w:val="both"/>
        <w:rPr>
          <w:sz w:val="28"/>
          <w:szCs w:val="28"/>
        </w:rPr>
      </w:pPr>
      <w:r w:rsidRPr="00925D47">
        <w:rPr>
          <w:sz w:val="28"/>
          <w:szCs w:val="28"/>
        </w:rPr>
        <w:t xml:space="preserve">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выполнить корректировку базового уровня операционных (подконтрольных) расходов филиала АО «Кузбассэнерго» - «Кемеровская </w:t>
      </w:r>
      <w:proofErr w:type="spellStart"/>
      <w:r w:rsidRPr="00925D47">
        <w:rPr>
          <w:sz w:val="28"/>
          <w:szCs w:val="28"/>
        </w:rPr>
        <w:t>теплосетевая</w:t>
      </w:r>
      <w:proofErr w:type="spellEnd"/>
      <w:r w:rsidRPr="00925D47">
        <w:rPr>
          <w:sz w:val="28"/>
          <w:szCs w:val="28"/>
        </w:rPr>
        <w:t xml:space="preserve"> компания», в соответствии с пунктом 36 Методических указаний по формуле:</w:t>
      </w:r>
    </w:p>
    <w:p w14:paraId="194C0FD8" w14:textId="77777777" w:rsidR="00925D47" w:rsidRPr="00925D47" w:rsidRDefault="00925D47" w:rsidP="00925D47">
      <w:pPr>
        <w:tabs>
          <w:tab w:val="left" w:pos="1890"/>
        </w:tabs>
        <w:ind w:firstLine="720"/>
        <w:jc w:val="both"/>
        <w:rPr>
          <w:sz w:val="28"/>
          <w:szCs w:val="28"/>
        </w:rPr>
      </w:pPr>
      <m:oMathPara>
        <m:oMathParaPr>
          <m:jc m:val="center"/>
        </m:oMathParaPr>
        <m:oMath>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i-1</m:t>
              </m:r>
            </m:sub>
          </m:sSub>
          <m:r>
            <w:rPr>
              <w:rFonts w:ascii="Cambria Math" w:hAnsi="Cambria Math"/>
              <w:szCs w:val="20"/>
            </w:rPr>
            <m:t>×</m:t>
          </m:r>
          <m:d>
            <m:dPr>
              <m:ctrlPr>
                <w:rPr>
                  <w:rFonts w:ascii="Cambria Math" w:hAnsi="Cambria Math"/>
                  <w:i/>
                  <w:szCs w:val="20"/>
                </w:rPr>
              </m:ctrlPr>
            </m:dPr>
            <m:e>
              <m:r>
                <w:rPr>
                  <w:rFonts w:ascii="Cambria Math" w:hAnsi="Cambria Math"/>
                  <w:szCs w:val="20"/>
                </w:rPr>
                <m:t>1-</m:t>
              </m:r>
              <m:f>
                <m:fPr>
                  <m:ctrlPr>
                    <w:rPr>
                      <w:rFonts w:ascii="Cambria Math" w:hAnsi="Cambria Math"/>
                      <w:i/>
                      <w:szCs w:val="20"/>
                    </w:rPr>
                  </m:ctrlPr>
                </m:fPr>
                <m:num>
                  <m:r>
                    <w:rPr>
                      <w:rFonts w:ascii="Cambria Math" w:hAnsi="Cambria Math"/>
                      <w:szCs w:val="20"/>
                    </w:rPr>
                    <m:t>ИОР</m:t>
                  </m:r>
                </m:num>
                <m:den>
                  <m:r>
                    <w:rPr>
                      <w:rFonts w:ascii="Cambria Math" w:hAnsi="Cambria Math"/>
                      <w:szCs w:val="20"/>
                    </w:rPr>
                    <m:t>100%</m:t>
                  </m:r>
                </m:den>
              </m:f>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ИПЦ</m:t>
                  </m:r>
                </m:e>
                <m:sub>
                  <m:r>
                    <w:rPr>
                      <w:rFonts w:ascii="Cambria Math" w:hAnsi="Cambria Math"/>
                      <w:szCs w:val="20"/>
                      <w:lang w:val="en-US"/>
                    </w:rPr>
                    <m:t>i</m:t>
                  </m:r>
                </m:sub>
              </m:sSub>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эл</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ИКА</m:t>
                  </m:r>
                </m:e>
                <m:sub>
                  <m:r>
                    <w:rPr>
                      <w:rFonts w:ascii="Cambria Math" w:hAnsi="Cambria Math"/>
                      <w:szCs w:val="20"/>
                      <w:lang w:val="en-US"/>
                    </w:rPr>
                    <m:t>i</m:t>
                  </m:r>
                </m:sub>
              </m:sSub>
            </m:e>
          </m:d>
        </m:oMath>
      </m:oMathPara>
    </w:p>
    <w:p w14:paraId="1608A2EB" w14:textId="77777777" w:rsidR="00925D47" w:rsidRPr="00925D47" w:rsidRDefault="00925D47" w:rsidP="00925D47">
      <w:pPr>
        <w:tabs>
          <w:tab w:val="left" w:pos="1890"/>
        </w:tabs>
        <w:ind w:firstLine="720"/>
        <w:jc w:val="both"/>
        <w:rPr>
          <w:sz w:val="28"/>
          <w:szCs w:val="28"/>
        </w:rPr>
      </w:pPr>
      <w:r w:rsidRPr="00925D47">
        <w:rPr>
          <w:sz w:val="28"/>
          <w:szCs w:val="28"/>
        </w:rPr>
        <w:t xml:space="preserve">При выполнении расчета эксперты руководствовались Прогнозом Минэкономразвития РФ, опубликованным на сайте 26.09.2020, в соответствии с которым, индекс потребительских цен планируется на уровне 3,60 %. </w:t>
      </w:r>
    </w:p>
    <w:p w14:paraId="645ED5DB" w14:textId="77777777" w:rsidR="00925D47" w:rsidRPr="00925D47" w:rsidRDefault="00925D47" w:rsidP="00925D47">
      <w:pPr>
        <w:autoSpaceDE w:val="0"/>
        <w:autoSpaceDN w:val="0"/>
        <w:adjustRightInd w:val="0"/>
        <w:ind w:firstLine="709"/>
        <w:contextualSpacing/>
        <w:jc w:val="both"/>
        <w:rPr>
          <w:color w:val="000000"/>
          <w:sz w:val="28"/>
          <w:szCs w:val="28"/>
        </w:rPr>
      </w:pPr>
      <w:r w:rsidRPr="00925D47">
        <w:rPr>
          <w:color w:val="000000"/>
          <w:sz w:val="28"/>
          <w:szCs w:val="28"/>
        </w:rPr>
        <w:t>Согласно п. 38 Методических указаний, индекс изменения количества активов рассчитывается:</w:t>
      </w:r>
    </w:p>
    <w:p w14:paraId="253F0D26" w14:textId="77777777" w:rsidR="00925D47" w:rsidRPr="00925D47" w:rsidRDefault="00925D47" w:rsidP="00925D47">
      <w:pPr>
        <w:autoSpaceDE w:val="0"/>
        <w:autoSpaceDN w:val="0"/>
        <w:adjustRightInd w:val="0"/>
        <w:ind w:firstLine="709"/>
        <w:contextualSpacing/>
        <w:jc w:val="both"/>
        <w:rPr>
          <w:color w:val="000000"/>
          <w:sz w:val="28"/>
          <w:szCs w:val="28"/>
        </w:rPr>
      </w:pPr>
      <w:r w:rsidRPr="00925D47">
        <w:rPr>
          <w:color w:val="000000"/>
          <w:sz w:val="28"/>
          <w:szCs w:val="28"/>
        </w:rPr>
        <w:t xml:space="preserve">в отношении деятельности по передаче тепловой энергии, теплоносителя по </w:t>
      </w:r>
      <w:hyperlink w:anchor="Par4" w:history="1">
        <w:r w:rsidRPr="00925D47">
          <w:rPr>
            <w:color w:val="000000"/>
            <w:sz w:val="28"/>
            <w:szCs w:val="28"/>
          </w:rPr>
          <w:t>формуле</w:t>
        </w:r>
      </w:hyperlink>
      <w:r w:rsidRPr="00925D47">
        <w:rPr>
          <w:color w:val="000000"/>
          <w:sz w:val="28"/>
          <w:szCs w:val="28"/>
        </w:rPr>
        <w:t>:</w:t>
      </w:r>
    </w:p>
    <w:p w14:paraId="7EE8356E" w14:textId="77777777" w:rsidR="00925D47" w:rsidRPr="00925D47" w:rsidRDefault="00925D47" w:rsidP="00925D47">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r>
                  <w:rPr>
                    <w:rFonts w:ascii="Cambria Math" w:hAnsi="Cambria Math"/>
                    <w:color w:val="000000"/>
                    <w:szCs w:val="20"/>
                  </w:rPr>
                  <m:t>-1</m:t>
                </m:r>
              </m:sub>
            </m:sSub>
          </m:den>
        </m:f>
      </m:oMath>
      <w:r w:rsidRPr="00925D47">
        <w:rPr>
          <w:color w:val="000000"/>
          <w:sz w:val="28"/>
          <w:szCs w:val="28"/>
        </w:rPr>
        <w:t>;</w:t>
      </w:r>
    </w:p>
    <w:p w14:paraId="2D56B9DE" w14:textId="77777777" w:rsidR="00925D47" w:rsidRPr="00925D47" w:rsidRDefault="00925D47" w:rsidP="00925D47">
      <w:pPr>
        <w:autoSpaceDE w:val="0"/>
        <w:autoSpaceDN w:val="0"/>
        <w:adjustRightInd w:val="0"/>
        <w:ind w:firstLine="709"/>
        <w:contextualSpacing/>
        <w:jc w:val="both"/>
        <w:rPr>
          <w:color w:val="000000"/>
          <w:sz w:val="28"/>
          <w:szCs w:val="28"/>
        </w:rPr>
      </w:pPr>
      <w:r w:rsidRPr="00925D47">
        <w:rPr>
          <w:color w:val="000000"/>
          <w:sz w:val="28"/>
          <w:szCs w:val="28"/>
        </w:rPr>
        <w:t>в отношении деятельности по производству тепловой энергии (мощности) по формуле</w:t>
      </w:r>
      <w:hyperlink w:anchor="Par6" w:history="1">
        <w:r w:rsidRPr="00925D47">
          <w:rPr>
            <w:color w:val="000000"/>
            <w:sz w:val="28"/>
            <w:szCs w:val="28"/>
          </w:rPr>
          <w:t>:</w:t>
        </w:r>
      </w:hyperlink>
    </w:p>
    <w:p w14:paraId="73254BB1" w14:textId="77777777" w:rsidR="00925D47" w:rsidRPr="00925D47" w:rsidRDefault="00925D47" w:rsidP="00925D47">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r>
                  <w:rPr>
                    <w:rFonts w:ascii="Cambria Math" w:hAnsi="Cambria Math"/>
                    <w:color w:val="000000"/>
                    <w:szCs w:val="20"/>
                  </w:rPr>
                  <m:t>-1</m:t>
                </m:r>
              </m:sub>
            </m:sSub>
          </m:den>
        </m:f>
      </m:oMath>
      <w:r w:rsidRPr="00925D47">
        <w:rPr>
          <w:color w:val="000000"/>
          <w:sz w:val="28"/>
          <w:szCs w:val="28"/>
        </w:rPr>
        <w:t>; где:</w:t>
      </w:r>
    </w:p>
    <w:p w14:paraId="78D5C187" w14:textId="77777777" w:rsidR="00925D47" w:rsidRPr="00925D47" w:rsidRDefault="00925D47" w:rsidP="00925D47">
      <w:pPr>
        <w:autoSpaceDE w:val="0"/>
        <w:autoSpaceDN w:val="0"/>
        <w:adjustRightInd w:val="0"/>
        <w:spacing w:before="280"/>
        <w:ind w:firstLine="709"/>
        <w:contextualSpacing/>
        <w:jc w:val="both"/>
        <w:rPr>
          <w:color w:val="000000"/>
          <w:sz w:val="28"/>
          <w:szCs w:val="28"/>
        </w:rPr>
      </w:pPr>
      <w:proofErr w:type="spellStart"/>
      <w:r w:rsidRPr="00925D47">
        <w:rPr>
          <w:color w:val="000000"/>
          <w:sz w:val="28"/>
          <w:szCs w:val="28"/>
        </w:rPr>
        <w:t>УЕ</w:t>
      </w:r>
      <w:r w:rsidRPr="00925D47">
        <w:rPr>
          <w:color w:val="000000"/>
          <w:sz w:val="28"/>
          <w:szCs w:val="28"/>
          <w:vertAlign w:val="subscript"/>
        </w:rPr>
        <w:t>i</w:t>
      </w:r>
      <w:proofErr w:type="spellEnd"/>
      <w:r w:rsidRPr="00925D47">
        <w:rPr>
          <w:color w:val="000000"/>
          <w:sz w:val="28"/>
          <w:szCs w:val="28"/>
        </w:rPr>
        <w:t>, УЕ</w:t>
      </w:r>
      <w:r w:rsidRPr="00925D47">
        <w:rPr>
          <w:color w:val="000000"/>
          <w:sz w:val="28"/>
          <w:szCs w:val="28"/>
          <w:vertAlign w:val="subscript"/>
        </w:rPr>
        <w:t>i-1</w:t>
      </w:r>
      <w:r w:rsidRPr="00925D47">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w:t>
      </w:r>
      <w:r w:rsidRPr="00925D47">
        <w:rPr>
          <w:color w:val="000000"/>
          <w:sz w:val="28"/>
          <w:szCs w:val="28"/>
        </w:rPr>
        <w:lastRenderedPageBreak/>
        <w:t xml:space="preserve">теплоносителя, соответственно в годах i и (i-1), определяемое органом регулирования в соответствии с </w:t>
      </w:r>
      <w:hyperlink r:id="rId10" w:history="1">
        <w:r w:rsidRPr="00925D47">
          <w:rPr>
            <w:color w:val="000000"/>
            <w:sz w:val="28"/>
            <w:szCs w:val="28"/>
          </w:rPr>
          <w:t>приложением 2</w:t>
        </w:r>
      </w:hyperlink>
      <w:r w:rsidRPr="00925D47">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B6E5E8A" w14:textId="77777777" w:rsidR="00925D47" w:rsidRPr="00925D47" w:rsidRDefault="00925D47" w:rsidP="00925D47">
      <w:pPr>
        <w:autoSpaceDE w:val="0"/>
        <w:autoSpaceDN w:val="0"/>
        <w:adjustRightInd w:val="0"/>
        <w:spacing w:before="280"/>
        <w:ind w:firstLine="709"/>
        <w:contextualSpacing/>
        <w:jc w:val="both"/>
        <w:rPr>
          <w:color w:val="000000"/>
          <w:sz w:val="28"/>
          <w:szCs w:val="28"/>
        </w:rPr>
      </w:pPr>
      <w:proofErr w:type="spellStart"/>
      <w:r w:rsidRPr="00925D47">
        <w:rPr>
          <w:color w:val="000000"/>
          <w:sz w:val="28"/>
          <w:szCs w:val="28"/>
        </w:rPr>
        <w:t>р</w:t>
      </w:r>
      <w:r w:rsidRPr="00925D47">
        <w:rPr>
          <w:color w:val="000000"/>
          <w:sz w:val="28"/>
          <w:szCs w:val="28"/>
          <w:vertAlign w:val="subscript"/>
        </w:rPr>
        <w:t>i</w:t>
      </w:r>
      <w:proofErr w:type="spellEnd"/>
      <w:r w:rsidRPr="00925D47">
        <w:rPr>
          <w:color w:val="000000"/>
          <w:sz w:val="28"/>
          <w:szCs w:val="28"/>
        </w:rPr>
        <w:t>, р</w:t>
      </w:r>
      <w:r w:rsidRPr="00925D47">
        <w:rPr>
          <w:color w:val="000000"/>
          <w:sz w:val="28"/>
          <w:szCs w:val="28"/>
          <w:vertAlign w:val="subscript"/>
        </w:rPr>
        <w:t>i-1</w:t>
      </w:r>
      <w:r w:rsidRPr="00925D47">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42DAFC6" w14:textId="77777777" w:rsidR="00925D47" w:rsidRPr="00925D47" w:rsidRDefault="00925D47" w:rsidP="00925D47">
      <w:pPr>
        <w:tabs>
          <w:tab w:val="left" w:pos="1890"/>
        </w:tabs>
        <w:ind w:firstLine="720"/>
        <w:jc w:val="both"/>
        <w:rPr>
          <w:sz w:val="28"/>
          <w:szCs w:val="28"/>
        </w:rPr>
      </w:pPr>
      <w:r w:rsidRPr="00925D47">
        <w:rPr>
          <w:sz w:val="28"/>
          <w:szCs w:val="28"/>
        </w:rPr>
        <w:t>Итого, сумма подконтрольных расходов, подлежащая включению в необходимую валовую выручку в 2021 году, по мнению экспертов, составит 754 725 тыс. руб.</w:t>
      </w:r>
    </w:p>
    <w:p w14:paraId="37BCF807" w14:textId="77777777" w:rsidR="00925D47" w:rsidRPr="00925D47" w:rsidRDefault="00925D47" w:rsidP="00925D47">
      <w:pPr>
        <w:tabs>
          <w:tab w:val="left" w:pos="1890"/>
        </w:tabs>
        <w:ind w:firstLine="720"/>
        <w:jc w:val="both"/>
        <w:rPr>
          <w:sz w:val="22"/>
          <w:szCs w:val="22"/>
          <w:lang w:val="en-US"/>
        </w:rPr>
      </w:pPr>
      <m:oMathPara>
        <m:oMathParaPr>
          <m:jc m:val="center"/>
        </m:oMathParaPr>
        <m:oMath>
          <m:sSub>
            <m:sSubPr>
              <m:ctrlPr>
                <w:rPr>
                  <w:rFonts w:ascii="Cambria Math" w:hAnsi="Cambria Math"/>
                  <w:i/>
                  <w:sz w:val="22"/>
                  <w:szCs w:val="22"/>
                </w:rPr>
              </m:ctrlPr>
            </m:sSubPr>
            <m:e>
              <m:r>
                <w:rPr>
                  <w:rFonts w:ascii="Cambria Math" w:hAnsi="Cambria Math"/>
                  <w:sz w:val="22"/>
                  <w:szCs w:val="22"/>
                </w:rPr>
                <m:t>ОР</m:t>
              </m:r>
            </m:e>
            <m:sub>
              <m:r>
                <w:rPr>
                  <w:rFonts w:ascii="Cambria Math" w:hAnsi="Cambria Math"/>
                  <w:sz w:val="22"/>
                  <w:szCs w:val="22"/>
                </w:rPr>
                <m:t>2021</m:t>
              </m:r>
            </m:sub>
          </m:sSub>
          <m:r>
            <w:rPr>
              <w:rFonts w:ascii="Cambria Math" w:hAnsi="Cambria Math"/>
              <w:sz w:val="22"/>
              <w:szCs w:val="22"/>
            </w:rPr>
            <m:t>=693 420×</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100</m:t>
                  </m:r>
                </m:den>
              </m:f>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1+0,036</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1+0,75× </m:t>
              </m:r>
              <m:f>
                <m:fPr>
                  <m:ctrlPr>
                    <w:rPr>
                      <w:rFonts w:ascii="Cambria Math" w:hAnsi="Cambria Math"/>
                      <w:i/>
                      <w:sz w:val="22"/>
                      <w:szCs w:val="22"/>
                    </w:rPr>
                  </m:ctrlPr>
                </m:fPr>
                <m:num>
                  <m:r>
                    <w:rPr>
                      <w:rFonts w:ascii="Cambria Math" w:hAnsi="Cambria Math"/>
                      <w:sz w:val="22"/>
                      <w:szCs w:val="22"/>
                    </w:rPr>
                    <m:t>15 303,49-14 148,56</m:t>
                  </m:r>
                </m:num>
                <m:den>
                  <m:r>
                    <w:rPr>
                      <w:rFonts w:ascii="Cambria Math" w:hAnsi="Cambria Math"/>
                      <w:sz w:val="22"/>
                      <w:szCs w:val="22"/>
                    </w:rPr>
                    <m:t>14 148,56</m:t>
                  </m:r>
                </m:den>
              </m:f>
            </m:e>
          </m:d>
          <m:r>
            <w:rPr>
              <w:rFonts w:ascii="Cambria Math" w:hAnsi="Cambria Math"/>
              <w:sz w:val="22"/>
              <w:szCs w:val="22"/>
            </w:rPr>
            <m:t>=754 725</m:t>
          </m:r>
        </m:oMath>
      </m:oMathPara>
    </w:p>
    <w:p w14:paraId="6783E7C0" w14:textId="77777777" w:rsidR="00925D47" w:rsidRPr="00925D47" w:rsidRDefault="00925D47" w:rsidP="00925D47">
      <w:pPr>
        <w:ind w:firstLine="720"/>
        <w:jc w:val="both"/>
        <w:rPr>
          <w:sz w:val="28"/>
          <w:szCs w:val="28"/>
        </w:rPr>
      </w:pPr>
      <w:r w:rsidRPr="00925D47">
        <w:rPr>
          <w:sz w:val="28"/>
          <w:szCs w:val="28"/>
        </w:rPr>
        <w:t xml:space="preserve">Таким образом, рост операционных расходов на 2021 год от уровня 2020 года составит 8,84 %. Расчет операционных расходов представлен в таблице 2. </w:t>
      </w:r>
    </w:p>
    <w:p w14:paraId="4A5EAE54" w14:textId="77777777" w:rsidR="00925D47" w:rsidRPr="00925D47" w:rsidRDefault="00925D47" w:rsidP="00925D47">
      <w:pPr>
        <w:tabs>
          <w:tab w:val="left" w:pos="1890"/>
        </w:tabs>
        <w:jc w:val="right"/>
        <w:rPr>
          <w:sz w:val="28"/>
          <w:szCs w:val="28"/>
        </w:rPr>
      </w:pPr>
      <w:r w:rsidRPr="00925D47">
        <w:rPr>
          <w:sz w:val="28"/>
          <w:szCs w:val="28"/>
        </w:rPr>
        <w:t>Таблица 2</w:t>
      </w:r>
    </w:p>
    <w:p w14:paraId="2D52B6D7" w14:textId="77777777" w:rsidR="00925D47" w:rsidRPr="00925D47" w:rsidRDefault="00925D47" w:rsidP="00925D47">
      <w:pPr>
        <w:tabs>
          <w:tab w:val="left" w:pos="1890"/>
        </w:tabs>
        <w:ind w:left="-142"/>
        <w:jc w:val="center"/>
        <w:rPr>
          <w:b/>
          <w:sz w:val="28"/>
          <w:szCs w:val="28"/>
        </w:rPr>
      </w:pPr>
      <w:r w:rsidRPr="00925D47">
        <w:rPr>
          <w:b/>
          <w:sz w:val="28"/>
          <w:szCs w:val="28"/>
        </w:rPr>
        <w:t>Расчет операционных расходов на 2021 год</w:t>
      </w:r>
    </w:p>
    <w:p w14:paraId="593D2647" w14:textId="77777777" w:rsidR="00925D47" w:rsidRPr="00925D47" w:rsidRDefault="00925D47" w:rsidP="00925D47">
      <w:pPr>
        <w:tabs>
          <w:tab w:val="left" w:pos="1890"/>
        </w:tabs>
        <w:ind w:left="-142"/>
        <w:jc w:val="center"/>
        <w:rPr>
          <w:b/>
          <w:sz w:val="28"/>
          <w:szCs w:val="28"/>
        </w:rPr>
      </w:pPr>
      <w:r w:rsidRPr="00925D47">
        <w:rPr>
          <w:sz w:val="28"/>
          <w:szCs w:val="28"/>
        </w:rPr>
        <w:t>(приложение 5.2 к Методическим указаниям)</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60"/>
        <w:gridCol w:w="1538"/>
        <w:gridCol w:w="1254"/>
        <w:gridCol w:w="1254"/>
        <w:gridCol w:w="1184"/>
      </w:tblGrid>
      <w:tr w:rsidR="00925D47" w:rsidRPr="00925D47" w14:paraId="15149555" w14:textId="77777777" w:rsidTr="00925D47">
        <w:trPr>
          <w:trHeight w:val="59"/>
          <w:tblHeader/>
        </w:trPr>
        <w:tc>
          <w:tcPr>
            <w:tcW w:w="772" w:type="dxa"/>
            <w:shd w:val="clear" w:color="auto" w:fill="auto"/>
            <w:vAlign w:val="center"/>
            <w:hideMark/>
          </w:tcPr>
          <w:p w14:paraId="19F25946" w14:textId="77777777" w:rsidR="00925D47" w:rsidRPr="00925D47" w:rsidRDefault="00925D47" w:rsidP="00925D47">
            <w:pPr>
              <w:jc w:val="center"/>
              <w:rPr>
                <w:sz w:val="22"/>
                <w:szCs w:val="22"/>
              </w:rPr>
            </w:pPr>
            <w:r w:rsidRPr="00925D47">
              <w:rPr>
                <w:sz w:val="22"/>
                <w:szCs w:val="22"/>
              </w:rPr>
              <w:t>№</w:t>
            </w:r>
            <w:r w:rsidRPr="00925D47">
              <w:rPr>
                <w:sz w:val="22"/>
                <w:szCs w:val="22"/>
              </w:rPr>
              <w:br/>
              <w:t>п. п.</w:t>
            </w:r>
          </w:p>
        </w:tc>
        <w:tc>
          <w:tcPr>
            <w:tcW w:w="3660" w:type="dxa"/>
            <w:shd w:val="clear" w:color="auto" w:fill="auto"/>
            <w:vAlign w:val="center"/>
            <w:hideMark/>
          </w:tcPr>
          <w:p w14:paraId="01577FFE" w14:textId="77777777" w:rsidR="00925D47" w:rsidRPr="00925D47" w:rsidRDefault="00925D47" w:rsidP="00925D47">
            <w:pPr>
              <w:jc w:val="center"/>
              <w:rPr>
                <w:sz w:val="22"/>
                <w:szCs w:val="22"/>
              </w:rPr>
            </w:pPr>
            <w:r w:rsidRPr="00925D47">
              <w:rPr>
                <w:sz w:val="22"/>
                <w:szCs w:val="22"/>
              </w:rPr>
              <w:t>Параметры расчета расходов</w:t>
            </w:r>
          </w:p>
        </w:tc>
        <w:tc>
          <w:tcPr>
            <w:tcW w:w="1538" w:type="dxa"/>
            <w:shd w:val="clear" w:color="auto" w:fill="auto"/>
            <w:vAlign w:val="center"/>
            <w:hideMark/>
          </w:tcPr>
          <w:p w14:paraId="14D5D12C" w14:textId="77777777" w:rsidR="00925D47" w:rsidRPr="00925D47" w:rsidRDefault="00925D47" w:rsidP="00925D47">
            <w:pPr>
              <w:jc w:val="center"/>
              <w:rPr>
                <w:sz w:val="22"/>
                <w:szCs w:val="22"/>
              </w:rPr>
            </w:pPr>
            <w:r w:rsidRPr="00925D47">
              <w:rPr>
                <w:sz w:val="22"/>
                <w:szCs w:val="22"/>
              </w:rPr>
              <w:t>Единица измерения</w:t>
            </w:r>
          </w:p>
        </w:tc>
        <w:tc>
          <w:tcPr>
            <w:tcW w:w="1254" w:type="dxa"/>
            <w:vAlign w:val="center"/>
          </w:tcPr>
          <w:p w14:paraId="69C64AAB" w14:textId="77777777" w:rsidR="00925D47" w:rsidRPr="00925D47" w:rsidRDefault="00925D47" w:rsidP="00925D47">
            <w:pPr>
              <w:jc w:val="center"/>
              <w:rPr>
                <w:sz w:val="22"/>
                <w:szCs w:val="22"/>
              </w:rPr>
            </w:pPr>
            <w:r w:rsidRPr="00925D47">
              <w:rPr>
                <w:sz w:val="22"/>
                <w:szCs w:val="22"/>
              </w:rPr>
              <w:t>2019</w:t>
            </w:r>
          </w:p>
        </w:tc>
        <w:tc>
          <w:tcPr>
            <w:tcW w:w="1254" w:type="dxa"/>
            <w:vAlign w:val="center"/>
          </w:tcPr>
          <w:p w14:paraId="772B649C" w14:textId="77777777" w:rsidR="00925D47" w:rsidRPr="00925D47" w:rsidRDefault="00925D47" w:rsidP="00925D47">
            <w:pPr>
              <w:jc w:val="center"/>
              <w:rPr>
                <w:sz w:val="22"/>
                <w:szCs w:val="22"/>
              </w:rPr>
            </w:pPr>
            <w:r w:rsidRPr="00925D47">
              <w:rPr>
                <w:sz w:val="22"/>
                <w:szCs w:val="22"/>
              </w:rPr>
              <w:t>2020</w:t>
            </w:r>
          </w:p>
        </w:tc>
        <w:tc>
          <w:tcPr>
            <w:tcW w:w="1184" w:type="dxa"/>
            <w:vAlign w:val="center"/>
          </w:tcPr>
          <w:p w14:paraId="56BFBF23" w14:textId="77777777" w:rsidR="00925D47" w:rsidRPr="00925D47" w:rsidRDefault="00925D47" w:rsidP="00925D47">
            <w:pPr>
              <w:jc w:val="center"/>
              <w:rPr>
                <w:sz w:val="22"/>
                <w:szCs w:val="22"/>
              </w:rPr>
            </w:pPr>
            <w:r w:rsidRPr="00925D47">
              <w:rPr>
                <w:sz w:val="22"/>
                <w:szCs w:val="22"/>
              </w:rPr>
              <w:t>2021</w:t>
            </w:r>
          </w:p>
        </w:tc>
      </w:tr>
      <w:tr w:rsidR="00925D47" w:rsidRPr="00925D47" w14:paraId="48CF7F9A" w14:textId="77777777" w:rsidTr="00925D47">
        <w:trPr>
          <w:trHeight w:val="19"/>
        </w:trPr>
        <w:tc>
          <w:tcPr>
            <w:tcW w:w="772" w:type="dxa"/>
            <w:shd w:val="clear" w:color="auto" w:fill="auto"/>
            <w:noWrap/>
            <w:vAlign w:val="center"/>
            <w:hideMark/>
          </w:tcPr>
          <w:p w14:paraId="51B19BC5" w14:textId="77777777" w:rsidR="00925D47" w:rsidRPr="00925D47" w:rsidRDefault="00925D47" w:rsidP="00925D47">
            <w:pPr>
              <w:jc w:val="center"/>
              <w:rPr>
                <w:szCs w:val="20"/>
              </w:rPr>
            </w:pPr>
            <w:r w:rsidRPr="00925D47">
              <w:rPr>
                <w:szCs w:val="20"/>
              </w:rPr>
              <w:t>1</w:t>
            </w:r>
          </w:p>
        </w:tc>
        <w:tc>
          <w:tcPr>
            <w:tcW w:w="3660" w:type="dxa"/>
            <w:shd w:val="clear" w:color="auto" w:fill="auto"/>
            <w:vAlign w:val="center"/>
            <w:hideMark/>
          </w:tcPr>
          <w:p w14:paraId="25B1AFC2" w14:textId="77777777" w:rsidR="00925D47" w:rsidRPr="00925D47" w:rsidRDefault="00925D47" w:rsidP="00925D47">
            <w:pPr>
              <w:rPr>
                <w:szCs w:val="20"/>
              </w:rPr>
            </w:pPr>
            <w:r w:rsidRPr="00925D47">
              <w:rPr>
                <w:szCs w:val="20"/>
              </w:rPr>
              <w:t>Индекс потребительских цен на расчетный период регулирования (ИПЦ)</w:t>
            </w:r>
          </w:p>
        </w:tc>
        <w:tc>
          <w:tcPr>
            <w:tcW w:w="1538" w:type="dxa"/>
            <w:shd w:val="clear" w:color="auto" w:fill="auto"/>
            <w:noWrap/>
            <w:vAlign w:val="center"/>
          </w:tcPr>
          <w:p w14:paraId="2CB05B20" w14:textId="77777777" w:rsidR="00925D47" w:rsidRPr="00925D47" w:rsidRDefault="00925D47" w:rsidP="00925D47">
            <w:pPr>
              <w:jc w:val="center"/>
              <w:rPr>
                <w:szCs w:val="20"/>
              </w:rPr>
            </w:pPr>
          </w:p>
        </w:tc>
        <w:tc>
          <w:tcPr>
            <w:tcW w:w="1254" w:type="dxa"/>
            <w:vAlign w:val="center"/>
          </w:tcPr>
          <w:p w14:paraId="04A4B691" w14:textId="77777777" w:rsidR="00925D47" w:rsidRPr="00925D47" w:rsidRDefault="00925D47" w:rsidP="00925D47">
            <w:pPr>
              <w:jc w:val="center"/>
              <w:rPr>
                <w:szCs w:val="20"/>
              </w:rPr>
            </w:pPr>
            <w:r w:rsidRPr="00925D47">
              <w:rPr>
                <w:szCs w:val="20"/>
              </w:rPr>
              <w:t>-</w:t>
            </w:r>
          </w:p>
        </w:tc>
        <w:tc>
          <w:tcPr>
            <w:tcW w:w="1254" w:type="dxa"/>
            <w:vAlign w:val="center"/>
          </w:tcPr>
          <w:p w14:paraId="3DFC8748" w14:textId="77777777" w:rsidR="00925D47" w:rsidRPr="00925D47" w:rsidRDefault="00925D47" w:rsidP="00925D47">
            <w:pPr>
              <w:jc w:val="center"/>
              <w:rPr>
                <w:szCs w:val="20"/>
              </w:rPr>
            </w:pPr>
            <w:r w:rsidRPr="00925D47">
              <w:rPr>
                <w:szCs w:val="20"/>
              </w:rPr>
              <w:t>1,03</w:t>
            </w:r>
          </w:p>
        </w:tc>
        <w:tc>
          <w:tcPr>
            <w:tcW w:w="1184" w:type="dxa"/>
            <w:vAlign w:val="center"/>
          </w:tcPr>
          <w:p w14:paraId="1BDEAE40" w14:textId="77777777" w:rsidR="00925D47" w:rsidRPr="00925D47" w:rsidRDefault="00925D47" w:rsidP="00925D47">
            <w:pPr>
              <w:jc w:val="center"/>
              <w:rPr>
                <w:szCs w:val="20"/>
              </w:rPr>
            </w:pPr>
            <w:r w:rsidRPr="00925D47">
              <w:rPr>
                <w:szCs w:val="20"/>
              </w:rPr>
              <w:t>1,036</w:t>
            </w:r>
          </w:p>
        </w:tc>
      </w:tr>
      <w:tr w:rsidR="00925D47" w:rsidRPr="00925D47" w14:paraId="1CC400D2" w14:textId="77777777" w:rsidTr="00925D47">
        <w:trPr>
          <w:trHeight w:val="33"/>
        </w:trPr>
        <w:tc>
          <w:tcPr>
            <w:tcW w:w="772" w:type="dxa"/>
            <w:shd w:val="clear" w:color="auto" w:fill="auto"/>
            <w:noWrap/>
            <w:vAlign w:val="center"/>
            <w:hideMark/>
          </w:tcPr>
          <w:p w14:paraId="5B5F132E" w14:textId="77777777" w:rsidR="00925D47" w:rsidRPr="00925D47" w:rsidRDefault="00925D47" w:rsidP="00925D47">
            <w:pPr>
              <w:jc w:val="center"/>
              <w:rPr>
                <w:szCs w:val="20"/>
              </w:rPr>
            </w:pPr>
            <w:r w:rsidRPr="00925D47">
              <w:rPr>
                <w:szCs w:val="20"/>
              </w:rPr>
              <w:t>2</w:t>
            </w:r>
          </w:p>
        </w:tc>
        <w:tc>
          <w:tcPr>
            <w:tcW w:w="3660" w:type="dxa"/>
            <w:shd w:val="clear" w:color="auto" w:fill="auto"/>
            <w:vAlign w:val="center"/>
            <w:hideMark/>
          </w:tcPr>
          <w:p w14:paraId="696FBC8D" w14:textId="77777777" w:rsidR="00925D47" w:rsidRPr="00925D47" w:rsidRDefault="00925D47" w:rsidP="00925D47">
            <w:pPr>
              <w:rPr>
                <w:szCs w:val="20"/>
              </w:rPr>
            </w:pPr>
            <w:r w:rsidRPr="00925D47">
              <w:rPr>
                <w:szCs w:val="20"/>
              </w:rPr>
              <w:t>Индекс эффективности операционных расходов (ИР)</w:t>
            </w:r>
          </w:p>
        </w:tc>
        <w:tc>
          <w:tcPr>
            <w:tcW w:w="1538" w:type="dxa"/>
            <w:shd w:val="clear" w:color="auto" w:fill="auto"/>
            <w:noWrap/>
            <w:vAlign w:val="center"/>
          </w:tcPr>
          <w:p w14:paraId="7EA15C30" w14:textId="77777777" w:rsidR="00925D47" w:rsidRPr="00925D47" w:rsidRDefault="00925D47" w:rsidP="00925D47">
            <w:pPr>
              <w:jc w:val="center"/>
              <w:rPr>
                <w:szCs w:val="20"/>
              </w:rPr>
            </w:pPr>
          </w:p>
        </w:tc>
        <w:tc>
          <w:tcPr>
            <w:tcW w:w="1254" w:type="dxa"/>
            <w:vAlign w:val="center"/>
          </w:tcPr>
          <w:p w14:paraId="0F5A9E05" w14:textId="77777777" w:rsidR="00925D47" w:rsidRPr="00925D47" w:rsidRDefault="00925D47" w:rsidP="00925D47">
            <w:pPr>
              <w:jc w:val="center"/>
              <w:rPr>
                <w:szCs w:val="20"/>
              </w:rPr>
            </w:pPr>
            <w:r w:rsidRPr="00925D47">
              <w:rPr>
                <w:szCs w:val="20"/>
              </w:rPr>
              <w:t>-</w:t>
            </w:r>
          </w:p>
        </w:tc>
        <w:tc>
          <w:tcPr>
            <w:tcW w:w="1254" w:type="dxa"/>
            <w:vAlign w:val="center"/>
          </w:tcPr>
          <w:p w14:paraId="226CCD9B" w14:textId="77777777" w:rsidR="00925D47" w:rsidRPr="00925D47" w:rsidRDefault="00925D47" w:rsidP="00925D47">
            <w:pPr>
              <w:jc w:val="center"/>
              <w:rPr>
                <w:szCs w:val="20"/>
              </w:rPr>
            </w:pPr>
            <w:r w:rsidRPr="00925D47">
              <w:rPr>
                <w:szCs w:val="20"/>
              </w:rPr>
              <w:t>1%</w:t>
            </w:r>
          </w:p>
        </w:tc>
        <w:tc>
          <w:tcPr>
            <w:tcW w:w="1184" w:type="dxa"/>
            <w:vAlign w:val="center"/>
          </w:tcPr>
          <w:p w14:paraId="43187818" w14:textId="77777777" w:rsidR="00925D47" w:rsidRPr="00925D47" w:rsidRDefault="00925D47" w:rsidP="00925D47">
            <w:pPr>
              <w:jc w:val="center"/>
              <w:rPr>
                <w:szCs w:val="20"/>
              </w:rPr>
            </w:pPr>
            <w:r w:rsidRPr="00925D47">
              <w:rPr>
                <w:szCs w:val="20"/>
              </w:rPr>
              <w:t>1%</w:t>
            </w:r>
          </w:p>
        </w:tc>
      </w:tr>
      <w:tr w:rsidR="00925D47" w:rsidRPr="00925D47" w14:paraId="45D15C22" w14:textId="77777777" w:rsidTr="00925D47">
        <w:trPr>
          <w:trHeight w:val="13"/>
        </w:trPr>
        <w:tc>
          <w:tcPr>
            <w:tcW w:w="772" w:type="dxa"/>
            <w:shd w:val="clear" w:color="auto" w:fill="auto"/>
            <w:noWrap/>
            <w:vAlign w:val="center"/>
            <w:hideMark/>
          </w:tcPr>
          <w:p w14:paraId="2660326F" w14:textId="77777777" w:rsidR="00925D47" w:rsidRPr="00925D47" w:rsidRDefault="00925D47" w:rsidP="00925D47">
            <w:pPr>
              <w:jc w:val="center"/>
              <w:rPr>
                <w:szCs w:val="20"/>
              </w:rPr>
            </w:pPr>
            <w:r w:rsidRPr="00925D47">
              <w:rPr>
                <w:szCs w:val="20"/>
              </w:rPr>
              <w:t>3</w:t>
            </w:r>
          </w:p>
        </w:tc>
        <w:tc>
          <w:tcPr>
            <w:tcW w:w="3660" w:type="dxa"/>
            <w:shd w:val="clear" w:color="auto" w:fill="auto"/>
            <w:vAlign w:val="center"/>
            <w:hideMark/>
          </w:tcPr>
          <w:p w14:paraId="537BA45D" w14:textId="77777777" w:rsidR="00925D47" w:rsidRPr="00925D47" w:rsidRDefault="00925D47" w:rsidP="00925D47">
            <w:pPr>
              <w:rPr>
                <w:szCs w:val="20"/>
              </w:rPr>
            </w:pPr>
            <w:r w:rsidRPr="00925D47">
              <w:rPr>
                <w:szCs w:val="20"/>
              </w:rPr>
              <w:t>Индекс изменения количества активов (ИКА)</w:t>
            </w:r>
          </w:p>
        </w:tc>
        <w:tc>
          <w:tcPr>
            <w:tcW w:w="1538" w:type="dxa"/>
            <w:shd w:val="clear" w:color="auto" w:fill="auto"/>
            <w:noWrap/>
            <w:vAlign w:val="center"/>
          </w:tcPr>
          <w:p w14:paraId="495D6E09" w14:textId="77777777" w:rsidR="00925D47" w:rsidRPr="00925D47" w:rsidRDefault="00925D47" w:rsidP="00925D47">
            <w:pPr>
              <w:jc w:val="center"/>
              <w:rPr>
                <w:szCs w:val="20"/>
              </w:rPr>
            </w:pPr>
          </w:p>
        </w:tc>
        <w:tc>
          <w:tcPr>
            <w:tcW w:w="1254" w:type="dxa"/>
            <w:vAlign w:val="center"/>
          </w:tcPr>
          <w:p w14:paraId="2053187A" w14:textId="77777777" w:rsidR="00925D47" w:rsidRPr="00925D47" w:rsidRDefault="00925D47" w:rsidP="00925D47">
            <w:pPr>
              <w:jc w:val="center"/>
              <w:rPr>
                <w:szCs w:val="20"/>
              </w:rPr>
            </w:pPr>
            <w:r w:rsidRPr="00925D47">
              <w:rPr>
                <w:szCs w:val="20"/>
              </w:rPr>
              <w:t> </w:t>
            </w:r>
          </w:p>
        </w:tc>
        <w:tc>
          <w:tcPr>
            <w:tcW w:w="1254" w:type="dxa"/>
            <w:vAlign w:val="center"/>
          </w:tcPr>
          <w:p w14:paraId="2EDEC58E" w14:textId="77777777" w:rsidR="00925D47" w:rsidRPr="00925D47" w:rsidRDefault="00925D47" w:rsidP="00925D47">
            <w:pPr>
              <w:jc w:val="center"/>
              <w:rPr>
                <w:szCs w:val="20"/>
              </w:rPr>
            </w:pPr>
            <w:r w:rsidRPr="00925D47">
              <w:rPr>
                <w:szCs w:val="20"/>
              </w:rPr>
              <w:t>0,0243</w:t>
            </w:r>
          </w:p>
        </w:tc>
        <w:tc>
          <w:tcPr>
            <w:tcW w:w="1184" w:type="dxa"/>
            <w:vAlign w:val="center"/>
          </w:tcPr>
          <w:p w14:paraId="334DAC22" w14:textId="77777777" w:rsidR="00925D47" w:rsidRPr="00925D47" w:rsidRDefault="00925D47" w:rsidP="00925D47">
            <w:pPr>
              <w:jc w:val="center"/>
              <w:rPr>
                <w:szCs w:val="20"/>
              </w:rPr>
            </w:pPr>
            <w:r w:rsidRPr="00925D47">
              <w:rPr>
                <w:szCs w:val="20"/>
              </w:rPr>
              <w:t>0,0816</w:t>
            </w:r>
          </w:p>
        </w:tc>
      </w:tr>
      <w:tr w:rsidR="00925D47" w:rsidRPr="00925D47" w14:paraId="7CDD8BF4" w14:textId="77777777" w:rsidTr="00925D47">
        <w:trPr>
          <w:trHeight w:val="37"/>
        </w:trPr>
        <w:tc>
          <w:tcPr>
            <w:tcW w:w="772" w:type="dxa"/>
            <w:shd w:val="clear" w:color="auto" w:fill="auto"/>
            <w:noWrap/>
            <w:vAlign w:val="center"/>
            <w:hideMark/>
          </w:tcPr>
          <w:p w14:paraId="0BC85EA5" w14:textId="77777777" w:rsidR="00925D47" w:rsidRPr="00925D47" w:rsidRDefault="00925D47" w:rsidP="00925D47">
            <w:pPr>
              <w:jc w:val="center"/>
              <w:rPr>
                <w:szCs w:val="20"/>
              </w:rPr>
            </w:pPr>
            <w:r w:rsidRPr="00925D47">
              <w:rPr>
                <w:szCs w:val="20"/>
              </w:rPr>
              <w:t>3.1</w:t>
            </w:r>
          </w:p>
        </w:tc>
        <w:tc>
          <w:tcPr>
            <w:tcW w:w="3660" w:type="dxa"/>
            <w:shd w:val="clear" w:color="auto" w:fill="auto"/>
            <w:vAlign w:val="center"/>
            <w:hideMark/>
          </w:tcPr>
          <w:p w14:paraId="20E38EB3" w14:textId="77777777" w:rsidR="00925D47" w:rsidRPr="00925D47" w:rsidRDefault="00925D47" w:rsidP="00925D47">
            <w:pPr>
              <w:rPr>
                <w:szCs w:val="20"/>
              </w:rPr>
            </w:pPr>
            <w:r w:rsidRPr="00925D47">
              <w:rPr>
                <w:szCs w:val="20"/>
              </w:rPr>
              <w:t>количество условных единиц, относящихся к активам, необходимым для осуществления регулируемой деятельности</w:t>
            </w:r>
          </w:p>
        </w:tc>
        <w:tc>
          <w:tcPr>
            <w:tcW w:w="1538" w:type="dxa"/>
            <w:shd w:val="clear" w:color="auto" w:fill="auto"/>
            <w:noWrap/>
            <w:vAlign w:val="center"/>
          </w:tcPr>
          <w:p w14:paraId="54E629B1" w14:textId="77777777" w:rsidR="00925D47" w:rsidRPr="00925D47" w:rsidRDefault="00925D47" w:rsidP="00925D47">
            <w:pPr>
              <w:jc w:val="center"/>
              <w:rPr>
                <w:szCs w:val="20"/>
              </w:rPr>
            </w:pPr>
            <w:r w:rsidRPr="00925D47">
              <w:rPr>
                <w:szCs w:val="20"/>
              </w:rPr>
              <w:t>у.е.</w:t>
            </w:r>
          </w:p>
        </w:tc>
        <w:tc>
          <w:tcPr>
            <w:tcW w:w="1254" w:type="dxa"/>
            <w:vAlign w:val="center"/>
          </w:tcPr>
          <w:p w14:paraId="1CDA3BC7" w14:textId="77777777" w:rsidR="00925D47" w:rsidRPr="00925D47" w:rsidRDefault="00925D47" w:rsidP="00925D47">
            <w:pPr>
              <w:jc w:val="center"/>
              <w:rPr>
                <w:szCs w:val="20"/>
              </w:rPr>
            </w:pPr>
            <w:r w:rsidRPr="00925D47">
              <w:rPr>
                <w:szCs w:val="20"/>
              </w:rPr>
              <w:t>13813,25</w:t>
            </w:r>
          </w:p>
        </w:tc>
        <w:tc>
          <w:tcPr>
            <w:tcW w:w="1254" w:type="dxa"/>
            <w:vAlign w:val="center"/>
          </w:tcPr>
          <w:p w14:paraId="7B33F7EA" w14:textId="77777777" w:rsidR="00925D47" w:rsidRPr="00925D47" w:rsidRDefault="00925D47" w:rsidP="00925D47">
            <w:pPr>
              <w:jc w:val="center"/>
              <w:rPr>
                <w:szCs w:val="20"/>
              </w:rPr>
            </w:pPr>
            <w:r w:rsidRPr="00925D47">
              <w:rPr>
                <w:szCs w:val="20"/>
              </w:rPr>
              <w:t>14148,56</w:t>
            </w:r>
          </w:p>
        </w:tc>
        <w:tc>
          <w:tcPr>
            <w:tcW w:w="1184" w:type="dxa"/>
            <w:vAlign w:val="center"/>
          </w:tcPr>
          <w:p w14:paraId="13BAB5CF" w14:textId="77777777" w:rsidR="00925D47" w:rsidRPr="00925D47" w:rsidRDefault="00925D47" w:rsidP="00925D47">
            <w:pPr>
              <w:jc w:val="center"/>
              <w:rPr>
                <w:szCs w:val="20"/>
              </w:rPr>
            </w:pPr>
            <w:r w:rsidRPr="00925D47">
              <w:rPr>
                <w:szCs w:val="20"/>
              </w:rPr>
              <w:t>15303,49</w:t>
            </w:r>
          </w:p>
        </w:tc>
      </w:tr>
      <w:tr w:rsidR="00925D47" w:rsidRPr="00925D47" w14:paraId="17E4E2A6" w14:textId="77777777" w:rsidTr="00925D47">
        <w:trPr>
          <w:trHeight w:val="25"/>
        </w:trPr>
        <w:tc>
          <w:tcPr>
            <w:tcW w:w="772" w:type="dxa"/>
            <w:shd w:val="clear" w:color="auto" w:fill="auto"/>
            <w:noWrap/>
            <w:vAlign w:val="center"/>
            <w:hideMark/>
          </w:tcPr>
          <w:p w14:paraId="5A4F13F6" w14:textId="77777777" w:rsidR="00925D47" w:rsidRPr="00925D47" w:rsidRDefault="00925D47" w:rsidP="00925D47">
            <w:pPr>
              <w:jc w:val="center"/>
              <w:rPr>
                <w:szCs w:val="20"/>
              </w:rPr>
            </w:pPr>
            <w:r w:rsidRPr="00925D47">
              <w:rPr>
                <w:szCs w:val="20"/>
              </w:rPr>
              <w:t>3.2</w:t>
            </w:r>
          </w:p>
        </w:tc>
        <w:tc>
          <w:tcPr>
            <w:tcW w:w="3660" w:type="dxa"/>
            <w:shd w:val="clear" w:color="auto" w:fill="auto"/>
            <w:vAlign w:val="center"/>
            <w:hideMark/>
          </w:tcPr>
          <w:p w14:paraId="26BDBC2E" w14:textId="77777777" w:rsidR="00925D47" w:rsidRPr="00925D47" w:rsidRDefault="00925D47" w:rsidP="00925D47">
            <w:pPr>
              <w:rPr>
                <w:szCs w:val="20"/>
              </w:rPr>
            </w:pPr>
            <w:r w:rsidRPr="00925D47">
              <w:rPr>
                <w:szCs w:val="20"/>
              </w:rPr>
              <w:t>установленная тепловая мощность источника тепловой энергии</w:t>
            </w:r>
          </w:p>
        </w:tc>
        <w:tc>
          <w:tcPr>
            <w:tcW w:w="1538" w:type="dxa"/>
            <w:shd w:val="clear" w:color="auto" w:fill="auto"/>
            <w:noWrap/>
            <w:vAlign w:val="center"/>
          </w:tcPr>
          <w:p w14:paraId="57E8F532" w14:textId="77777777" w:rsidR="00925D47" w:rsidRPr="00925D47" w:rsidRDefault="00925D47" w:rsidP="00925D47">
            <w:pPr>
              <w:jc w:val="center"/>
              <w:rPr>
                <w:szCs w:val="20"/>
              </w:rPr>
            </w:pPr>
            <w:r w:rsidRPr="00925D47">
              <w:rPr>
                <w:szCs w:val="20"/>
              </w:rPr>
              <w:t>Гкал/ч</w:t>
            </w:r>
          </w:p>
        </w:tc>
        <w:tc>
          <w:tcPr>
            <w:tcW w:w="1254" w:type="dxa"/>
            <w:vAlign w:val="center"/>
          </w:tcPr>
          <w:p w14:paraId="1F1359C1" w14:textId="77777777" w:rsidR="00925D47" w:rsidRPr="00925D47" w:rsidRDefault="00925D47" w:rsidP="00925D47">
            <w:pPr>
              <w:jc w:val="center"/>
              <w:rPr>
                <w:szCs w:val="20"/>
              </w:rPr>
            </w:pPr>
            <w:r w:rsidRPr="00925D47">
              <w:rPr>
                <w:szCs w:val="20"/>
              </w:rPr>
              <w:t>-</w:t>
            </w:r>
          </w:p>
        </w:tc>
        <w:tc>
          <w:tcPr>
            <w:tcW w:w="1254" w:type="dxa"/>
            <w:vAlign w:val="center"/>
          </w:tcPr>
          <w:p w14:paraId="44670BBE" w14:textId="77777777" w:rsidR="00925D47" w:rsidRPr="00925D47" w:rsidRDefault="00925D47" w:rsidP="00925D47">
            <w:pPr>
              <w:jc w:val="center"/>
              <w:rPr>
                <w:szCs w:val="20"/>
              </w:rPr>
            </w:pPr>
            <w:r w:rsidRPr="00925D47">
              <w:rPr>
                <w:szCs w:val="20"/>
              </w:rPr>
              <w:t>-</w:t>
            </w:r>
          </w:p>
        </w:tc>
        <w:tc>
          <w:tcPr>
            <w:tcW w:w="1184" w:type="dxa"/>
            <w:vAlign w:val="center"/>
          </w:tcPr>
          <w:p w14:paraId="403A4E91" w14:textId="77777777" w:rsidR="00925D47" w:rsidRPr="00925D47" w:rsidRDefault="00925D47" w:rsidP="00925D47">
            <w:pPr>
              <w:jc w:val="center"/>
              <w:rPr>
                <w:szCs w:val="20"/>
              </w:rPr>
            </w:pPr>
            <w:r w:rsidRPr="00925D47">
              <w:rPr>
                <w:szCs w:val="20"/>
              </w:rPr>
              <w:t>-</w:t>
            </w:r>
          </w:p>
        </w:tc>
      </w:tr>
      <w:tr w:rsidR="00925D47" w:rsidRPr="00925D47" w14:paraId="13FA4941" w14:textId="77777777" w:rsidTr="00925D47">
        <w:trPr>
          <w:trHeight w:val="21"/>
        </w:trPr>
        <w:tc>
          <w:tcPr>
            <w:tcW w:w="772" w:type="dxa"/>
            <w:shd w:val="clear" w:color="auto" w:fill="auto"/>
            <w:noWrap/>
            <w:vAlign w:val="center"/>
            <w:hideMark/>
          </w:tcPr>
          <w:p w14:paraId="42D7C934" w14:textId="77777777" w:rsidR="00925D47" w:rsidRPr="00925D47" w:rsidRDefault="00925D47" w:rsidP="00925D47">
            <w:pPr>
              <w:jc w:val="center"/>
              <w:rPr>
                <w:szCs w:val="20"/>
              </w:rPr>
            </w:pPr>
            <w:r w:rsidRPr="00925D47">
              <w:rPr>
                <w:szCs w:val="20"/>
              </w:rPr>
              <w:t>4</w:t>
            </w:r>
          </w:p>
        </w:tc>
        <w:tc>
          <w:tcPr>
            <w:tcW w:w="3660" w:type="dxa"/>
            <w:shd w:val="clear" w:color="auto" w:fill="auto"/>
            <w:vAlign w:val="center"/>
            <w:hideMark/>
          </w:tcPr>
          <w:p w14:paraId="6B4EB3FE" w14:textId="77777777" w:rsidR="00925D47" w:rsidRPr="00925D47" w:rsidRDefault="00925D47" w:rsidP="00925D47">
            <w:pPr>
              <w:rPr>
                <w:szCs w:val="20"/>
              </w:rPr>
            </w:pPr>
            <w:r w:rsidRPr="00925D47">
              <w:rPr>
                <w:szCs w:val="20"/>
              </w:rPr>
              <w:t>Коэффициент эластичности затрат по росту активов (</w:t>
            </w:r>
            <w:proofErr w:type="spellStart"/>
            <w:r w:rsidRPr="00925D47">
              <w:rPr>
                <w:szCs w:val="20"/>
              </w:rPr>
              <w:t>К</w:t>
            </w:r>
            <w:r w:rsidRPr="00925D47">
              <w:rPr>
                <w:szCs w:val="20"/>
                <w:vertAlign w:val="subscript"/>
              </w:rPr>
              <w:t>эл</w:t>
            </w:r>
            <w:proofErr w:type="spellEnd"/>
            <w:r w:rsidRPr="00925D47">
              <w:rPr>
                <w:szCs w:val="20"/>
              </w:rPr>
              <w:t>)</w:t>
            </w:r>
          </w:p>
        </w:tc>
        <w:tc>
          <w:tcPr>
            <w:tcW w:w="1538" w:type="dxa"/>
            <w:shd w:val="clear" w:color="auto" w:fill="auto"/>
            <w:noWrap/>
            <w:vAlign w:val="center"/>
          </w:tcPr>
          <w:p w14:paraId="455C0AE3" w14:textId="77777777" w:rsidR="00925D47" w:rsidRPr="00925D47" w:rsidRDefault="00925D47" w:rsidP="00925D47">
            <w:pPr>
              <w:jc w:val="center"/>
              <w:rPr>
                <w:szCs w:val="20"/>
              </w:rPr>
            </w:pPr>
          </w:p>
        </w:tc>
        <w:tc>
          <w:tcPr>
            <w:tcW w:w="1254" w:type="dxa"/>
            <w:vAlign w:val="center"/>
          </w:tcPr>
          <w:p w14:paraId="771A8ACA" w14:textId="77777777" w:rsidR="00925D47" w:rsidRPr="00925D47" w:rsidRDefault="00925D47" w:rsidP="00925D47">
            <w:pPr>
              <w:jc w:val="center"/>
              <w:rPr>
                <w:szCs w:val="20"/>
              </w:rPr>
            </w:pPr>
            <w:r w:rsidRPr="00925D47">
              <w:rPr>
                <w:szCs w:val="20"/>
              </w:rPr>
              <w:t>-</w:t>
            </w:r>
          </w:p>
        </w:tc>
        <w:tc>
          <w:tcPr>
            <w:tcW w:w="1254" w:type="dxa"/>
            <w:vAlign w:val="center"/>
          </w:tcPr>
          <w:p w14:paraId="504B6FE7" w14:textId="77777777" w:rsidR="00925D47" w:rsidRPr="00925D47" w:rsidRDefault="00925D47" w:rsidP="00925D47">
            <w:pPr>
              <w:jc w:val="center"/>
              <w:rPr>
                <w:szCs w:val="20"/>
              </w:rPr>
            </w:pPr>
            <w:r w:rsidRPr="00925D47">
              <w:rPr>
                <w:szCs w:val="20"/>
              </w:rPr>
              <w:t>0,75</w:t>
            </w:r>
          </w:p>
        </w:tc>
        <w:tc>
          <w:tcPr>
            <w:tcW w:w="1184" w:type="dxa"/>
            <w:vAlign w:val="center"/>
          </w:tcPr>
          <w:p w14:paraId="7910C8F5" w14:textId="77777777" w:rsidR="00925D47" w:rsidRPr="00925D47" w:rsidRDefault="00925D47" w:rsidP="00925D47">
            <w:pPr>
              <w:jc w:val="center"/>
              <w:rPr>
                <w:szCs w:val="20"/>
              </w:rPr>
            </w:pPr>
            <w:r w:rsidRPr="00925D47">
              <w:rPr>
                <w:szCs w:val="20"/>
              </w:rPr>
              <w:t>0,75</w:t>
            </w:r>
          </w:p>
        </w:tc>
      </w:tr>
      <w:tr w:rsidR="00925D47" w:rsidRPr="00925D47" w14:paraId="6593ED97" w14:textId="77777777" w:rsidTr="00925D47">
        <w:trPr>
          <w:trHeight w:val="18"/>
        </w:trPr>
        <w:tc>
          <w:tcPr>
            <w:tcW w:w="772" w:type="dxa"/>
            <w:shd w:val="clear" w:color="auto" w:fill="auto"/>
            <w:noWrap/>
            <w:vAlign w:val="center"/>
            <w:hideMark/>
          </w:tcPr>
          <w:p w14:paraId="03D90BF9" w14:textId="77777777" w:rsidR="00925D47" w:rsidRPr="00925D47" w:rsidRDefault="00925D47" w:rsidP="00925D47">
            <w:pPr>
              <w:jc w:val="center"/>
              <w:rPr>
                <w:szCs w:val="20"/>
              </w:rPr>
            </w:pPr>
            <w:r w:rsidRPr="00925D47">
              <w:rPr>
                <w:szCs w:val="20"/>
              </w:rPr>
              <w:t>5</w:t>
            </w:r>
          </w:p>
        </w:tc>
        <w:tc>
          <w:tcPr>
            <w:tcW w:w="3660" w:type="dxa"/>
            <w:shd w:val="clear" w:color="auto" w:fill="auto"/>
            <w:vAlign w:val="center"/>
            <w:hideMark/>
          </w:tcPr>
          <w:p w14:paraId="38ACFC44" w14:textId="77777777" w:rsidR="00925D47" w:rsidRPr="00925D47" w:rsidRDefault="00925D47" w:rsidP="00925D47">
            <w:pPr>
              <w:rPr>
                <w:szCs w:val="20"/>
              </w:rPr>
            </w:pPr>
            <w:r w:rsidRPr="00925D47">
              <w:rPr>
                <w:szCs w:val="20"/>
              </w:rPr>
              <w:t>Операционные (подконтрольные)расходы</w:t>
            </w:r>
          </w:p>
        </w:tc>
        <w:tc>
          <w:tcPr>
            <w:tcW w:w="1538" w:type="dxa"/>
            <w:shd w:val="clear" w:color="auto" w:fill="auto"/>
            <w:noWrap/>
            <w:vAlign w:val="center"/>
          </w:tcPr>
          <w:p w14:paraId="5F568801" w14:textId="77777777" w:rsidR="00925D47" w:rsidRPr="00925D47" w:rsidRDefault="00925D47" w:rsidP="00925D47">
            <w:pPr>
              <w:jc w:val="center"/>
              <w:rPr>
                <w:szCs w:val="20"/>
              </w:rPr>
            </w:pPr>
            <w:r w:rsidRPr="00925D47">
              <w:rPr>
                <w:szCs w:val="20"/>
              </w:rPr>
              <w:t>тыс. руб.</w:t>
            </w:r>
          </w:p>
        </w:tc>
        <w:tc>
          <w:tcPr>
            <w:tcW w:w="1254" w:type="dxa"/>
            <w:vAlign w:val="center"/>
          </w:tcPr>
          <w:p w14:paraId="15AC7D43" w14:textId="77777777" w:rsidR="00925D47" w:rsidRPr="00925D47" w:rsidRDefault="00925D47" w:rsidP="00925D47">
            <w:pPr>
              <w:jc w:val="center"/>
              <w:rPr>
                <w:szCs w:val="20"/>
              </w:rPr>
            </w:pPr>
            <w:r w:rsidRPr="00925D47">
              <w:rPr>
                <w:szCs w:val="20"/>
              </w:rPr>
              <w:t>667 852</w:t>
            </w:r>
          </w:p>
        </w:tc>
        <w:tc>
          <w:tcPr>
            <w:tcW w:w="1254" w:type="dxa"/>
            <w:vAlign w:val="center"/>
          </w:tcPr>
          <w:p w14:paraId="154E203A" w14:textId="77777777" w:rsidR="00925D47" w:rsidRPr="00925D47" w:rsidRDefault="00925D47" w:rsidP="00925D47">
            <w:pPr>
              <w:jc w:val="center"/>
              <w:rPr>
                <w:szCs w:val="20"/>
              </w:rPr>
            </w:pPr>
            <w:r w:rsidRPr="00925D47">
              <w:rPr>
                <w:szCs w:val="20"/>
              </w:rPr>
              <w:t>693 420</w:t>
            </w:r>
          </w:p>
        </w:tc>
        <w:tc>
          <w:tcPr>
            <w:tcW w:w="1184" w:type="dxa"/>
            <w:vAlign w:val="center"/>
          </w:tcPr>
          <w:p w14:paraId="7136FCFA" w14:textId="77777777" w:rsidR="00925D47" w:rsidRPr="00925D47" w:rsidRDefault="00925D47" w:rsidP="00925D47">
            <w:pPr>
              <w:jc w:val="center"/>
              <w:rPr>
                <w:szCs w:val="20"/>
              </w:rPr>
            </w:pPr>
            <w:r w:rsidRPr="00925D47">
              <w:rPr>
                <w:szCs w:val="20"/>
              </w:rPr>
              <w:t>754 725</w:t>
            </w:r>
          </w:p>
        </w:tc>
      </w:tr>
    </w:tbl>
    <w:p w14:paraId="770EB3E9" w14:textId="77777777" w:rsidR="00925D47" w:rsidRPr="00925D47" w:rsidRDefault="00925D47" w:rsidP="00925D47">
      <w:pPr>
        <w:keepNext/>
        <w:jc w:val="center"/>
        <w:outlineLvl w:val="1"/>
        <w:rPr>
          <w:b/>
          <w:sz w:val="28"/>
          <w:szCs w:val="20"/>
        </w:rPr>
        <w:sectPr w:rsidR="00925D47" w:rsidRPr="00925D47" w:rsidSect="00925D47">
          <w:pgSz w:w="11906" w:h="16838"/>
          <w:pgMar w:top="1134" w:right="567" w:bottom="1134" w:left="1701" w:header="720" w:footer="720" w:gutter="0"/>
          <w:cols w:space="720"/>
          <w:docGrid w:linePitch="326"/>
        </w:sectPr>
      </w:pPr>
    </w:p>
    <w:p w14:paraId="0A18EDBB" w14:textId="77777777" w:rsidR="00925D47" w:rsidRPr="00925D47" w:rsidRDefault="00925D47" w:rsidP="00925D47">
      <w:pPr>
        <w:keepNext/>
        <w:jc w:val="center"/>
        <w:outlineLvl w:val="1"/>
        <w:rPr>
          <w:b/>
          <w:sz w:val="28"/>
          <w:szCs w:val="20"/>
        </w:rPr>
      </w:pPr>
      <w:bookmarkStart w:id="10" w:name="_Toc58923534"/>
      <w:r w:rsidRPr="00925D47">
        <w:rPr>
          <w:b/>
          <w:sz w:val="28"/>
          <w:szCs w:val="20"/>
        </w:rPr>
        <w:lastRenderedPageBreak/>
        <w:t>Неподконтрольные расходы</w:t>
      </w:r>
      <w:bookmarkEnd w:id="10"/>
    </w:p>
    <w:p w14:paraId="7964CA9D" w14:textId="77777777" w:rsidR="00925D47" w:rsidRPr="00925D47" w:rsidRDefault="00925D47" w:rsidP="00925D47">
      <w:pPr>
        <w:ind w:firstLine="851"/>
        <w:jc w:val="both"/>
        <w:rPr>
          <w:sz w:val="28"/>
          <w:szCs w:val="28"/>
        </w:rPr>
      </w:pPr>
    </w:p>
    <w:p w14:paraId="2ABDE545" w14:textId="77777777" w:rsidR="00925D47" w:rsidRPr="00925D47" w:rsidRDefault="00925D47" w:rsidP="00925D47">
      <w:pPr>
        <w:keepNext/>
        <w:jc w:val="both"/>
        <w:outlineLvl w:val="1"/>
        <w:rPr>
          <w:b/>
          <w:sz w:val="28"/>
          <w:szCs w:val="20"/>
        </w:rPr>
      </w:pPr>
      <w:bookmarkStart w:id="11" w:name="_Toc58923535"/>
      <w:r w:rsidRPr="00925D47">
        <w:rPr>
          <w:b/>
          <w:sz w:val="28"/>
          <w:szCs w:val="20"/>
        </w:rPr>
        <w:t>Расходы на оплату услуг, оказываемых организациями, осуществляющими регулируемые виды деятельности</w:t>
      </w:r>
      <w:bookmarkEnd w:id="11"/>
    </w:p>
    <w:p w14:paraId="521141D6" w14:textId="77777777" w:rsidR="00925D47" w:rsidRPr="00925D47" w:rsidRDefault="00925D47" w:rsidP="00925D47">
      <w:pPr>
        <w:ind w:firstLine="851"/>
        <w:jc w:val="both"/>
        <w:rPr>
          <w:sz w:val="28"/>
          <w:szCs w:val="28"/>
        </w:rPr>
      </w:pPr>
      <w:r w:rsidRPr="00925D47">
        <w:rPr>
          <w:sz w:val="28"/>
          <w:szCs w:val="28"/>
        </w:rPr>
        <w:t>Данные расходы рассчитываются в соответствии с пунктами 28 и 31 Основ ценообразования. Расходы по данной статье в 2019 году предприятием не осуществлялись и на 2021 год не заявлялись.</w:t>
      </w:r>
    </w:p>
    <w:p w14:paraId="7B178A4D" w14:textId="77777777" w:rsidR="00925D47" w:rsidRPr="00925D47" w:rsidRDefault="00925D47" w:rsidP="00925D47">
      <w:pPr>
        <w:ind w:firstLine="851"/>
        <w:jc w:val="both"/>
        <w:rPr>
          <w:sz w:val="28"/>
          <w:szCs w:val="28"/>
        </w:rPr>
      </w:pPr>
    </w:p>
    <w:p w14:paraId="5121AAD3" w14:textId="77777777" w:rsidR="00925D47" w:rsidRPr="00925D47" w:rsidRDefault="00925D47" w:rsidP="00925D47">
      <w:pPr>
        <w:keepNext/>
        <w:outlineLvl w:val="1"/>
        <w:rPr>
          <w:b/>
          <w:sz w:val="28"/>
          <w:szCs w:val="20"/>
        </w:rPr>
      </w:pPr>
      <w:bookmarkStart w:id="12" w:name="_Toc58923536"/>
      <w:r w:rsidRPr="00925D47">
        <w:rPr>
          <w:b/>
          <w:sz w:val="28"/>
          <w:szCs w:val="20"/>
        </w:rPr>
        <w:t>Концессионная плата</w:t>
      </w:r>
      <w:bookmarkEnd w:id="12"/>
      <w:r w:rsidRPr="00925D47">
        <w:rPr>
          <w:b/>
          <w:sz w:val="28"/>
          <w:szCs w:val="20"/>
        </w:rPr>
        <w:t xml:space="preserve"> </w:t>
      </w:r>
    </w:p>
    <w:p w14:paraId="13A34E6D" w14:textId="77777777" w:rsidR="00925D47" w:rsidRPr="00925D47" w:rsidRDefault="00925D47" w:rsidP="00925D47">
      <w:pPr>
        <w:ind w:firstLine="851"/>
        <w:jc w:val="both"/>
        <w:rPr>
          <w:sz w:val="28"/>
          <w:szCs w:val="28"/>
        </w:rPr>
      </w:pPr>
      <w:r w:rsidRPr="00925D47">
        <w:rPr>
          <w:sz w:val="28"/>
          <w:szCs w:val="28"/>
        </w:rPr>
        <w:t>Концессионная плата рассчитывается с учетом пункта 45 Основ ценообразования. Расходы по данной статье в 2019 году предприятием не осуществлялись и на 2021 год не заявлялись.</w:t>
      </w:r>
    </w:p>
    <w:p w14:paraId="7B04630B" w14:textId="77777777" w:rsidR="00925D47" w:rsidRPr="00925D47" w:rsidRDefault="00925D47" w:rsidP="00925D47">
      <w:pPr>
        <w:ind w:firstLine="851"/>
        <w:jc w:val="both"/>
        <w:rPr>
          <w:sz w:val="28"/>
          <w:szCs w:val="28"/>
        </w:rPr>
      </w:pPr>
    </w:p>
    <w:p w14:paraId="725886B8" w14:textId="77777777" w:rsidR="00925D47" w:rsidRPr="00925D47" w:rsidRDefault="00925D47" w:rsidP="00925D47">
      <w:pPr>
        <w:keepNext/>
        <w:outlineLvl w:val="1"/>
        <w:rPr>
          <w:b/>
          <w:sz w:val="28"/>
          <w:szCs w:val="20"/>
        </w:rPr>
      </w:pPr>
      <w:bookmarkStart w:id="13" w:name="_Toc58923537"/>
      <w:r w:rsidRPr="00925D47">
        <w:rPr>
          <w:b/>
          <w:sz w:val="28"/>
          <w:szCs w:val="20"/>
        </w:rPr>
        <w:t>Арендная плата</w:t>
      </w:r>
      <w:bookmarkEnd w:id="13"/>
    </w:p>
    <w:p w14:paraId="49352612" w14:textId="77777777" w:rsidR="00925D47" w:rsidRPr="00925D47" w:rsidRDefault="00925D47" w:rsidP="00925D47">
      <w:pPr>
        <w:ind w:firstLine="851"/>
        <w:jc w:val="both"/>
        <w:rPr>
          <w:color w:val="000000"/>
          <w:sz w:val="28"/>
          <w:szCs w:val="28"/>
        </w:rPr>
      </w:pPr>
      <w:r w:rsidRPr="00925D47">
        <w:rPr>
          <w:color w:val="000000"/>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170269AB" w14:textId="77777777" w:rsidR="00925D47" w:rsidRPr="00925D47" w:rsidRDefault="00925D47" w:rsidP="00925D47">
      <w:pPr>
        <w:ind w:firstLine="851"/>
        <w:jc w:val="both"/>
        <w:rPr>
          <w:sz w:val="28"/>
          <w:szCs w:val="28"/>
        </w:rPr>
      </w:pPr>
      <w:r w:rsidRPr="00925D47">
        <w:rPr>
          <w:color w:val="000000"/>
          <w:sz w:val="28"/>
          <w:szCs w:val="28"/>
        </w:rPr>
        <w:t xml:space="preserve">Предприятием заявлены расходы по данной статье на 2021 год в сумме 91 377 тыс. руб. </w:t>
      </w:r>
      <w:r w:rsidRPr="00925D47">
        <w:rPr>
          <w:sz w:val="28"/>
          <w:szCs w:val="28"/>
        </w:rPr>
        <w:t>Предприятием представлены следующие документы:</w:t>
      </w:r>
    </w:p>
    <w:p w14:paraId="529C7287" w14:textId="77777777" w:rsidR="00925D47" w:rsidRPr="00925D47" w:rsidRDefault="00925D47" w:rsidP="00925D47">
      <w:pPr>
        <w:ind w:firstLine="851"/>
        <w:jc w:val="both"/>
        <w:rPr>
          <w:sz w:val="28"/>
          <w:szCs w:val="28"/>
        </w:rPr>
      </w:pPr>
      <w:r w:rsidRPr="00925D47">
        <w:rPr>
          <w:sz w:val="28"/>
          <w:szCs w:val="28"/>
        </w:rPr>
        <w:t>- Договор № 13/519 от 28.06.2013 с КУМИ г. Кемерово.</w:t>
      </w:r>
    </w:p>
    <w:p w14:paraId="56E281BA" w14:textId="77777777" w:rsidR="00925D47" w:rsidRPr="00925D47" w:rsidRDefault="00925D47" w:rsidP="00925D47">
      <w:pPr>
        <w:ind w:firstLine="851"/>
        <w:jc w:val="both"/>
        <w:rPr>
          <w:sz w:val="28"/>
          <w:szCs w:val="28"/>
        </w:rPr>
      </w:pPr>
      <w:r w:rsidRPr="00925D47">
        <w:rPr>
          <w:sz w:val="28"/>
          <w:szCs w:val="28"/>
        </w:rPr>
        <w:t xml:space="preserve">- Дополнительные соглашения, в </w:t>
      </w:r>
      <w:proofErr w:type="spellStart"/>
      <w:r w:rsidRPr="00925D47">
        <w:rPr>
          <w:sz w:val="28"/>
          <w:szCs w:val="28"/>
        </w:rPr>
        <w:t>т.ч</w:t>
      </w:r>
      <w:proofErr w:type="spellEnd"/>
      <w:r w:rsidRPr="00925D47">
        <w:rPr>
          <w:sz w:val="28"/>
          <w:szCs w:val="28"/>
        </w:rPr>
        <w:t>. дополнительное соглашение № 67 от 17.11.2020.</w:t>
      </w:r>
    </w:p>
    <w:p w14:paraId="4A97B0DC" w14:textId="77777777" w:rsidR="00925D47" w:rsidRPr="00925D47" w:rsidRDefault="00925D47" w:rsidP="00925D47">
      <w:pPr>
        <w:ind w:firstLine="851"/>
        <w:jc w:val="both"/>
        <w:rPr>
          <w:sz w:val="28"/>
          <w:szCs w:val="28"/>
        </w:rPr>
      </w:pPr>
      <w:r w:rsidRPr="00925D47">
        <w:rPr>
          <w:sz w:val="28"/>
          <w:szCs w:val="28"/>
        </w:rPr>
        <w:t>- Договор № 13/515 от 28.06.2013 (действует 10 лет) с КУМИ г. Кемерово.</w:t>
      </w:r>
    </w:p>
    <w:p w14:paraId="3868BE2A" w14:textId="77777777" w:rsidR="00925D47" w:rsidRPr="00925D47" w:rsidRDefault="00925D47" w:rsidP="00925D47">
      <w:pPr>
        <w:ind w:firstLine="851"/>
        <w:jc w:val="both"/>
        <w:rPr>
          <w:sz w:val="28"/>
          <w:szCs w:val="28"/>
        </w:rPr>
      </w:pPr>
      <w:r w:rsidRPr="00925D47">
        <w:rPr>
          <w:sz w:val="28"/>
          <w:szCs w:val="28"/>
        </w:rPr>
        <w:t>- дополнительные соглашения, в т. ч. дополнительное соглашение № 57 от 15.12.2019;</w:t>
      </w:r>
    </w:p>
    <w:p w14:paraId="25542DB9" w14:textId="77777777" w:rsidR="00925D47" w:rsidRPr="00925D47" w:rsidRDefault="00925D47" w:rsidP="00925D47">
      <w:pPr>
        <w:ind w:firstLine="851"/>
        <w:jc w:val="both"/>
        <w:rPr>
          <w:sz w:val="28"/>
          <w:szCs w:val="28"/>
        </w:rPr>
      </w:pPr>
      <w:r w:rsidRPr="00925D47">
        <w:rPr>
          <w:sz w:val="28"/>
          <w:szCs w:val="28"/>
        </w:rPr>
        <w:t>- расчет аренды недвижимого имущества на 2021 год.</w:t>
      </w:r>
    </w:p>
    <w:p w14:paraId="296ACB3B" w14:textId="77777777" w:rsidR="00925D47" w:rsidRPr="00925D47" w:rsidRDefault="00925D47" w:rsidP="00925D47">
      <w:pPr>
        <w:ind w:firstLine="851"/>
        <w:jc w:val="both"/>
        <w:rPr>
          <w:color w:val="000000"/>
          <w:sz w:val="28"/>
          <w:szCs w:val="28"/>
        </w:rPr>
      </w:pPr>
      <w:r w:rsidRPr="00925D47">
        <w:rPr>
          <w:color w:val="000000"/>
          <w:sz w:val="28"/>
          <w:szCs w:val="28"/>
        </w:rPr>
        <w:t>Эксперты предлагают учесть расходы по арендной плате в размере 90 790 тыс. руб. Размер арендной платы, определенной договорах № 13/515 и № 13/519 не превышает расчетной величины в соответствии с п. 45 Основ ценообразования.</w:t>
      </w:r>
    </w:p>
    <w:p w14:paraId="010352AE" w14:textId="77777777" w:rsidR="00925D47" w:rsidRPr="00925D47" w:rsidRDefault="00925D47" w:rsidP="00925D47">
      <w:pPr>
        <w:ind w:firstLine="851"/>
        <w:jc w:val="both"/>
        <w:rPr>
          <w:color w:val="000000"/>
          <w:sz w:val="28"/>
          <w:szCs w:val="28"/>
        </w:rPr>
      </w:pPr>
      <w:r w:rsidRPr="00925D47">
        <w:rPr>
          <w:sz w:val="28"/>
          <w:szCs w:val="28"/>
        </w:rPr>
        <w:t>Корректировка в сторону снижения составила 587 тыс. руб. в соответствии с представленными договорами и исключением индексации, не предусмотренной договорами.</w:t>
      </w:r>
    </w:p>
    <w:p w14:paraId="7787922F" w14:textId="77777777" w:rsidR="00925D47" w:rsidRPr="00925D47" w:rsidRDefault="00925D47" w:rsidP="00925D47">
      <w:pPr>
        <w:ind w:firstLine="851"/>
        <w:jc w:val="both"/>
        <w:rPr>
          <w:sz w:val="28"/>
          <w:szCs w:val="28"/>
        </w:rPr>
      </w:pPr>
    </w:p>
    <w:p w14:paraId="26FFFF07" w14:textId="77777777" w:rsidR="00925D47" w:rsidRPr="00925D47" w:rsidRDefault="00925D47" w:rsidP="00925D47">
      <w:pPr>
        <w:keepNext/>
        <w:outlineLvl w:val="1"/>
        <w:rPr>
          <w:b/>
          <w:sz w:val="28"/>
          <w:szCs w:val="20"/>
        </w:rPr>
      </w:pPr>
      <w:bookmarkStart w:id="14" w:name="_Toc58923538"/>
      <w:r w:rsidRPr="00925D47">
        <w:rPr>
          <w:b/>
          <w:sz w:val="28"/>
          <w:szCs w:val="20"/>
        </w:rPr>
        <w:t>Расходы на уплату налогов, сборов и других обязательных платежей</w:t>
      </w:r>
      <w:bookmarkEnd w:id="14"/>
    </w:p>
    <w:p w14:paraId="45E7686A" w14:textId="77777777" w:rsidR="00925D47" w:rsidRPr="00925D47" w:rsidRDefault="00925D47" w:rsidP="00925D47">
      <w:pPr>
        <w:keepNext/>
        <w:outlineLvl w:val="1"/>
        <w:rPr>
          <w:i/>
          <w:sz w:val="28"/>
          <w:szCs w:val="20"/>
        </w:rPr>
      </w:pPr>
      <w:bookmarkStart w:id="15" w:name="_Toc58923539"/>
      <w:r w:rsidRPr="00925D47">
        <w:rPr>
          <w:i/>
          <w:sz w:val="28"/>
          <w:szCs w:val="20"/>
        </w:rPr>
        <w:t>Плата за выбросы и сбросы загрязняющих веществ в окружающую среду</w:t>
      </w:r>
      <w:bookmarkEnd w:id="15"/>
      <w:r w:rsidRPr="00925D47">
        <w:rPr>
          <w:i/>
          <w:sz w:val="28"/>
          <w:szCs w:val="20"/>
        </w:rPr>
        <w:t xml:space="preserve"> </w:t>
      </w:r>
    </w:p>
    <w:p w14:paraId="599D7F2D" w14:textId="77777777" w:rsidR="00925D47" w:rsidRPr="00925D47" w:rsidRDefault="00925D47" w:rsidP="00925D47">
      <w:pPr>
        <w:ind w:firstLine="851"/>
        <w:jc w:val="both"/>
        <w:rPr>
          <w:sz w:val="28"/>
          <w:szCs w:val="28"/>
        </w:rPr>
      </w:pPr>
      <w:r w:rsidRPr="00925D47">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0A24C4EE" w14:textId="77777777" w:rsidR="00925D47" w:rsidRPr="00925D47" w:rsidRDefault="00925D47" w:rsidP="00925D47">
      <w:pPr>
        <w:ind w:firstLine="851"/>
        <w:jc w:val="both"/>
        <w:rPr>
          <w:sz w:val="28"/>
          <w:szCs w:val="28"/>
        </w:rPr>
      </w:pPr>
      <w:r w:rsidRPr="00925D47">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3FA3A14C" w14:textId="77777777" w:rsidR="00925D47" w:rsidRPr="00925D47" w:rsidRDefault="00925D47" w:rsidP="00925D47">
      <w:pPr>
        <w:ind w:firstLine="851"/>
        <w:jc w:val="both"/>
        <w:rPr>
          <w:sz w:val="28"/>
          <w:szCs w:val="28"/>
        </w:rPr>
      </w:pPr>
      <w:r w:rsidRPr="00925D47">
        <w:rPr>
          <w:sz w:val="28"/>
          <w:szCs w:val="28"/>
        </w:rPr>
        <w:t>Законодательство предусматривает плату за следующие виды вредного воздействия на окружающую среду:</w:t>
      </w:r>
    </w:p>
    <w:p w14:paraId="036FBB5A" w14:textId="77777777" w:rsidR="00925D47" w:rsidRPr="00925D47" w:rsidRDefault="00925D47" w:rsidP="00925D47">
      <w:pPr>
        <w:ind w:firstLine="851"/>
        <w:jc w:val="both"/>
        <w:rPr>
          <w:sz w:val="28"/>
          <w:szCs w:val="28"/>
        </w:rPr>
      </w:pPr>
      <w:r w:rsidRPr="00925D47">
        <w:rPr>
          <w:sz w:val="28"/>
          <w:szCs w:val="28"/>
        </w:rPr>
        <w:lastRenderedPageBreak/>
        <w:t>1) выброс в атмосферу загрязняющих веществ от стационарных и передвижных источников;</w:t>
      </w:r>
    </w:p>
    <w:p w14:paraId="70731DE5" w14:textId="77777777" w:rsidR="00925D47" w:rsidRPr="00925D47" w:rsidRDefault="00925D47" w:rsidP="00925D47">
      <w:pPr>
        <w:ind w:firstLine="851"/>
        <w:jc w:val="both"/>
        <w:rPr>
          <w:sz w:val="28"/>
          <w:szCs w:val="28"/>
        </w:rPr>
      </w:pPr>
      <w:r w:rsidRPr="00925D47">
        <w:rPr>
          <w:sz w:val="28"/>
          <w:szCs w:val="28"/>
        </w:rPr>
        <w:t>2) сброс загрязняющих веществ в поверхностные и подземные водные объекты;</w:t>
      </w:r>
    </w:p>
    <w:p w14:paraId="0B4ECEDC" w14:textId="77777777" w:rsidR="00925D47" w:rsidRPr="00925D47" w:rsidRDefault="00925D47" w:rsidP="00925D47">
      <w:pPr>
        <w:ind w:firstLine="851"/>
        <w:jc w:val="both"/>
        <w:rPr>
          <w:sz w:val="28"/>
          <w:szCs w:val="28"/>
        </w:rPr>
      </w:pPr>
      <w:r w:rsidRPr="00925D47">
        <w:rPr>
          <w:sz w:val="28"/>
          <w:szCs w:val="28"/>
        </w:rPr>
        <w:t>3) размещение отходов;</w:t>
      </w:r>
    </w:p>
    <w:p w14:paraId="69627A5A" w14:textId="77777777" w:rsidR="00925D47" w:rsidRPr="00925D47" w:rsidRDefault="00925D47" w:rsidP="00925D47">
      <w:pPr>
        <w:ind w:firstLine="851"/>
        <w:jc w:val="both"/>
        <w:rPr>
          <w:sz w:val="28"/>
          <w:szCs w:val="28"/>
        </w:rPr>
      </w:pPr>
      <w:r w:rsidRPr="00925D47">
        <w:rPr>
          <w:sz w:val="28"/>
          <w:szCs w:val="28"/>
        </w:rPr>
        <w:t>4) другие виды вредного воздействия (шум, вибрация, электромагнитные и радиационные воздействия и т.п.).</w:t>
      </w:r>
    </w:p>
    <w:p w14:paraId="01FCC3E3" w14:textId="77777777" w:rsidR="00925D47" w:rsidRPr="00925D47" w:rsidRDefault="00925D47" w:rsidP="00925D47">
      <w:pPr>
        <w:ind w:firstLine="851"/>
        <w:jc w:val="both"/>
        <w:rPr>
          <w:sz w:val="28"/>
          <w:szCs w:val="28"/>
        </w:rPr>
      </w:pPr>
      <w:r w:rsidRPr="00925D47">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58F3923C" w14:textId="77777777" w:rsidR="00925D47" w:rsidRPr="00925D47" w:rsidRDefault="00925D47" w:rsidP="00925D47">
      <w:pPr>
        <w:ind w:firstLine="851"/>
        <w:jc w:val="both"/>
        <w:rPr>
          <w:sz w:val="28"/>
          <w:szCs w:val="28"/>
        </w:rPr>
      </w:pPr>
      <w:r w:rsidRPr="00925D47">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133DFF8A" w14:textId="77777777" w:rsidR="00925D47" w:rsidRPr="00925D47" w:rsidRDefault="00925D47" w:rsidP="00925D47">
      <w:pPr>
        <w:ind w:firstLine="851"/>
        <w:jc w:val="both"/>
        <w:rPr>
          <w:sz w:val="28"/>
          <w:szCs w:val="28"/>
        </w:rPr>
      </w:pPr>
      <w:r w:rsidRPr="00925D47">
        <w:rPr>
          <w:sz w:val="28"/>
          <w:szCs w:val="28"/>
        </w:rPr>
        <w:t>Предприятие планирует по данной статье расходы на 2021 год в размере 141 тыс. руб.</w:t>
      </w:r>
    </w:p>
    <w:p w14:paraId="4C80FF4A" w14:textId="77777777" w:rsidR="00925D47" w:rsidRPr="00925D47" w:rsidRDefault="00925D47" w:rsidP="00925D47">
      <w:pPr>
        <w:ind w:firstLine="851"/>
        <w:jc w:val="both"/>
        <w:rPr>
          <w:sz w:val="28"/>
          <w:szCs w:val="28"/>
        </w:rPr>
      </w:pPr>
      <w:r w:rsidRPr="00925D47">
        <w:rPr>
          <w:sz w:val="28"/>
          <w:szCs w:val="28"/>
        </w:rPr>
        <w:t>Предприятием предоставлены декларации о плате за негативное воздействие на окружающую среду за 2019 год, расчеты на 2021 год.</w:t>
      </w:r>
    </w:p>
    <w:p w14:paraId="0BCE8F88" w14:textId="77777777" w:rsidR="00925D47" w:rsidRPr="00925D47" w:rsidRDefault="00925D47" w:rsidP="00925D47">
      <w:pPr>
        <w:ind w:firstLine="851"/>
        <w:jc w:val="both"/>
        <w:rPr>
          <w:sz w:val="28"/>
          <w:szCs w:val="28"/>
        </w:rPr>
      </w:pPr>
      <w:r w:rsidRPr="00925D4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0E64F920" w14:textId="77777777" w:rsidR="00925D47" w:rsidRPr="00925D47" w:rsidRDefault="00925D47" w:rsidP="00925D47">
      <w:pPr>
        <w:tabs>
          <w:tab w:val="left" w:pos="1890"/>
        </w:tabs>
        <w:ind w:firstLine="851"/>
        <w:jc w:val="both"/>
        <w:rPr>
          <w:sz w:val="28"/>
          <w:szCs w:val="28"/>
        </w:rPr>
      </w:pPr>
      <w:r w:rsidRPr="00925D47">
        <w:rPr>
          <w:sz w:val="28"/>
          <w:szCs w:val="28"/>
        </w:rPr>
        <w:t>На основании представленных материалов эксперты рассчитали экономически обоснованную величину платы за негативное воздействие на окружающую среду на 2021 год: 0,05 тыс. руб. (плата за выбросы в атмосферу в пределах предельно допустимых выбросов) + 0,13 тыс. руб. (плата за сбросы в водоемы в пределах нормативно допустимых сбросов) + 107,52 тыс. руб. (плата за размещение отходов) = 108 тыс. руб. и предлагают ее к включению в НВВ на 2021 год.</w:t>
      </w:r>
    </w:p>
    <w:p w14:paraId="52B5F440" w14:textId="77777777" w:rsidR="00925D47" w:rsidRPr="00925D47" w:rsidRDefault="00925D47" w:rsidP="00925D47">
      <w:pPr>
        <w:tabs>
          <w:tab w:val="left" w:pos="1890"/>
        </w:tabs>
        <w:ind w:firstLine="851"/>
        <w:jc w:val="both"/>
        <w:rPr>
          <w:sz w:val="28"/>
          <w:szCs w:val="28"/>
        </w:rPr>
      </w:pPr>
      <w:r w:rsidRPr="00925D47">
        <w:rPr>
          <w:sz w:val="28"/>
          <w:szCs w:val="28"/>
        </w:rPr>
        <w:t>Корректировка предложения предприятия составила 33 тыс. руб. и обусловлена исключением платы за выбросы и сбросы сверх установленных лимитов.</w:t>
      </w:r>
    </w:p>
    <w:p w14:paraId="29681ADC" w14:textId="77777777" w:rsidR="00925D47" w:rsidRPr="00925D47" w:rsidRDefault="00925D47" w:rsidP="00925D47">
      <w:pPr>
        <w:ind w:firstLine="851"/>
        <w:jc w:val="both"/>
        <w:rPr>
          <w:sz w:val="28"/>
          <w:szCs w:val="28"/>
        </w:rPr>
      </w:pPr>
    </w:p>
    <w:p w14:paraId="19DB3B12" w14:textId="77777777" w:rsidR="00925D47" w:rsidRPr="00925D47" w:rsidRDefault="00925D47" w:rsidP="00925D47">
      <w:pPr>
        <w:keepNext/>
        <w:outlineLvl w:val="1"/>
        <w:rPr>
          <w:i/>
          <w:sz w:val="28"/>
          <w:szCs w:val="20"/>
        </w:rPr>
      </w:pPr>
      <w:bookmarkStart w:id="16" w:name="_Toc58923540"/>
      <w:r w:rsidRPr="00925D47">
        <w:rPr>
          <w:i/>
          <w:sz w:val="28"/>
          <w:szCs w:val="20"/>
        </w:rPr>
        <w:t>Расходы на страхование</w:t>
      </w:r>
      <w:bookmarkEnd w:id="16"/>
    </w:p>
    <w:p w14:paraId="0A75F084" w14:textId="77777777" w:rsidR="00925D47" w:rsidRPr="00925D47" w:rsidRDefault="00925D47" w:rsidP="00925D47">
      <w:pPr>
        <w:ind w:firstLine="851"/>
        <w:jc w:val="both"/>
        <w:rPr>
          <w:sz w:val="28"/>
          <w:szCs w:val="28"/>
        </w:rPr>
      </w:pPr>
      <w:r w:rsidRPr="00925D47">
        <w:rPr>
          <w:sz w:val="28"/>
          <w:szCs w:val="28"/>
        </w:rPr>
        <w:t>Предприятие учитывает в данной статье расходы на:</w:t>
      </w:r>
    </w:p>
    <w:p w14:paraId="6998BCA9" w14:textId="77777777" w:rsidR="00925D47" w:rsidRPr="00925D47" w:rsidRDefault="00925D47" w:rsidP="00925D47">
      <w:pPr>
        <w:ind w:firstLine="851"/>
        <w:jc w:val="both"/>
        <w:rPr>
          <w:sz w:val="28"/>
          <w:szCs w:val="28"/>
        </w:rPr>
      </w:pPr>
      <w:r w:rsidRPr="00925D47">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238A8EE4" w14:textId="77777777" w:rsidR="00925D47" w:rsidRPr="00925D47" w:rsidRDefault="00925D47" w:rsidP="00925D47">
      <w:pPr>
        <w:ind w:firstLine="851"/>
        <w:jc w:val="both"/>
        <w:rPr>
          <w:sz w:val="28"/>
          <w:szCs w:val="28"/>
        </w:rPr>
      </w:pPr>
      <w:r w:rsidRPr="00925D47">
        <w:rPr>
          <w:sz w:val="28"/>
          <w:szCs w:val="28"/>
        </w:rPr>
        <w:t>- страхование гражданской ответственности владельцев транспортных средств;</w:t>
      </w:r>
    </w:p>
    <w:p w14:paraId="15987F19" w14:textId="77777777" w:rsidR="00925D47" w:rsidRPr="00925D47" w:rsidRDefault="00925D47" w:rsidP="00925D47">
      <w:pPr>
        <w:ind w:firstLine="851"/>
        <w:jc w:val="both"/>
        <w:rPr>
          <w:sz w:val="28"/>
          <w:szCs w:val="28"/>
        </w:rPr>
      </w:pPr>
      <w:r w:rsidRPr="00925D47">
        <w:rPr>
          <w:sz w:val="28"/>
          <w:szCs w:val="28"/>
        </w:rPr>
        <w:t>- коллективное добровольное медицинское страхование.</w:t>
      </w:r>
    </w:p>
    <w:p w14:paraId="16509363" w14:textId="77777777" w:rsidR="00925D47" w:rsidRPr="00925D47" w:rsidRDefault="00925D47" w:rsidP="00925D47">
      <w:pPr>
        <w:ind w:firstLine="851"/>
        <w:jc w:val="both"/>
        <w:rPr>
          <w:sz w:val="28"/>
          <w:szCs w:val="28"/>
        </w:rPr>
      </w:pPr>
      <w:r w:rsidRPr="00925D47">
        <w:rPr>
          <w:sz w:val="28"/>
          <w:szCs w:val="28"/>
        </w:rPr>
        <w:t xml:space="preserve">По данной статье предприятие предлагает расходы на 2021 год в сумме 4 410 тыс. руб. </w:t>
      </w:r>
    </w:p>
    <w:p w14:paraId="2C33045F" w14:textId="77777777" w:rsidR="00925D47" w:rsidRPr="00925D47" w:rsidRDefault="00925D47" w:rsidP="00925D47">
      <w:pPr>
        <w:ind w:firstLine="851"/>
        <w:jc w:val="both"/>
        <w:rPr>
          <w:sz w:val="28"/>
          <w:szCs w:val="28"/>
        </w:rPr>
      </w:pPr>
      <w:r w:rsidRPr="00925D47">
        <w:rPr>
          <w:sz w:val="28"/>
          <w:szCs w:val="28"/>
        </w:rPr>
        <w:t>Предприятием представлены:</w:t>
      </w:r>
    </w:p>
    <w:p w14:paraId="3C3B8E53" w14:textId="77777777" w:rsidR="00925D47" w:rsidRPr="00925D47" w:rsidRDefault="00925D47" w:rsidP="00925D47">
      <w:pPr>
        <w:ind w:firstLine="851"/>
        <w:jc w:val="both"/>
        <w:rPr>
          <w:sz w:val="28"/>
          <w:szCs w:val="28"/>
        </w:rPr>
      </w:pPr>
      <w:r w:rsidRPr="00925D47">
        <w:rPr>
          <w:sz w:val="28"/>
          <w:szCs w:val="28"/>
        </w:rPr>
        <w:t>- Договор № 19</w:t>
      </w:r>
      <w:r w:rsidRPr="00925D47">
        <w:rPr>
          <w:sz w:val="28"/>
          <w:szCs w:val="28"/>
          <w:lang w:val="en-US"/>
        </w:rPr>
        <w:t>FDE</w:t>
      </w:r>
      <w:r w:rsidRPr="00925D47">
        <w:rPr>
          <w:sz w:val="28"/>
          <w:szCs w:val="28"/>
        </w:rPr>
        <w:t>0095 от 27.03.2019 АО «СОГАЗ» об организации обязательного страхования гражданской ответственности владельца опасного объекта.</w:t>
      </w:r>
    </w:p>
    <w:p w14:paraId="53CFC983" w14:textId="77777777" w:rsidR="00925D47" w:rsidRPr="00925D47" w:rsidRDefault="00925D47" w:rsidP="00925D47">
      <w:pPr>
        <w:ind w:firstLine="851"/>
        <w:jc w:val="both"/>
        <w:rPr>
          <w:sz w:val="28"/>
          <w:szCs w:val="28"/>
        </w:rPr>
      </w:pPr>
      <w:r w:rsidRPr="00925D47">
        <w:rPr>
          <w:sz w:val="28"/>
          <w:szCs w:val="28"/>
        </w:rPr>
        <w:t>- Дополнительные соглашения к договору № 19</w:t>
      </w:r>
      <w:r w:rsidRPr="00925D47">
        <w:rPr>
          <w:sz w:val="28"/>
          <w:szCs w:val="28"/>
          <w:lang w:val="en-US"/>
        </w:rPr>
        <w:t>FDE</w:t>
      </w:r>
      <w:r w:rsidRPr="00925D47">
        <w:rPr>
          <w:sz w:val="28"/>
          <w:szCs w:val="28"/>
        </w:rPr>
        <w:t>0095 от 27.03.2019.</w:t>
      </w:r>
    </w:p>
    <w:p w14:paraId="65728BBE" w14:textId="77777777" w:rsidR="00925D47" w:rsidRPr="00925D47" w:rsidRDefault="00925D47" w:rsidP="00925D47">
      <w:pPr>
        <w:ind w:firstLine="851"/>
        <w:jc w:val="both"/>
        <w:rPr>
          <w:sz w:val="28"/>
          <w:szCs w:val="28"/>
        </w:rPr>
      </w:pPr>
      <w:r w:rsidRPr="00925D47">
        <w:rPr>
          <w:sz w:val="28"/>
          <w:szCs w:val="28"/>
        </w:rPr>
        <w:lastRenderedPageBreak/>
        <w:t>- Полиса ОПО.</w:t>
      </w:r>
    </w:p>
    <w:p w14:paraId="7667DA1A" w14:textId="77777777" w:rsidR="00925D47" w:rsidRPr="00925D47" w:rsidRDefault="00925D47" w:rsidP="00925D47">
      <w:pPr>
        <w:ind w:firstLine="851"/>
        <w:jc w:val="both"/>
        <w:rPr>
          <w:sz w:val="28"/>
          <w:szCs w:val="28"/>
        </w:rPr>
      </w:pPr>
      <w:r w:rsidRPr="00925D47">
        <w:rPr>
          <w:sz w:val="28"/>
          <w:szCs w:val="28"/>
        </w:rPr>
        <w:t>- Протокол № 54-н ЗР от 27.03.2019 заседания Закупочной комиссии ООО «СГК».</w:t>
      </w:r>
    </w:p>
    <w:p w14:paraId="09270EBC" w14:textId="77777777" w:rsidR="00925D47" w:rsidRPr="00925D47" w:rsidRDefault="00925D47" w:rsidP="00925D47">
      <w:pPr>
        <w:ind w:firstLine="851"/>
        <w:jc w:val="both"/>
        <w:rPr>
          <w:sz w:val="28"/>
          <w:szCs w:val="28"/>
        </w:rPr>
      </w:pPr>
      <w:r w:rsidRPr="00925D47">
        <w:rPr>
          <w:sz w:val="28"/>
          <w:szCs w:val="28"/>
        </w:rPr>
        <w:t>- Генеральный договор № КТСК-КЭ-18/182 от 04.07.2018 с АО «АльфаСтрахование».</w:t>
      </w:r>
    </w:p>
    <w:p w14:paraId="3A6CFC5E" w14:textId="77777777" w:rsidR="00925D47" w:rsidRPr="00925D47" w:rsidRDefault="00925D47" w:rsidP="00925D47">
      <w:pPr>
        <w:ind w:firstLine="851"/>
        <w:jc w:val="both"/>
        <w:rPr>
          <w:sz w:val="28"/>
          <w:szCs w:val="28"/>
        </w:rPr>
      </w:pPr>
      <w:r w:rsidRPr="00925D47">
        <w:rPr>
          <w:sz w:val="28"/>
          <w:szCs w:val="28"/>
        </w:rPr>
        <w:t>- Полиса ОСАГО.</w:t>
      </w:r>
    </w:p>
    <w:p w14:paraId="021A733A" w14:textId="77777777" w:rsidR="00925D47" w:rsidRPr="00925D47" w:rsidRDefault="00925D47" w:rsidP="00925D47">
      <w:pPr>
        <w:ind w:firstLine="851"/>
        <w:jc w:val="both"/>
        <w:rPr>
          <w:sz w:val="28"/>
          <w:szCs w:val="28"/>
        </w:rPr>
      </w:pPr>
      <w:r w:rsidRPr="00925D47">
        <w:rPr>
          <w:sz w:val="28"/>
          <w:szCs w:val="28"/>
        </w:rPr>
        <w:t>- Выписка из протокола № 110 ЗР от 04.07.2018 подведения итогов открытого запросов предложений на право заключения договоров ОСАГО.</w:t>
      </w:r>
    </w:p>
    <w:p w14:paraId="4BC319B6" w14:textId="77777777" w:rsidR="00925D47" w:rsidRPr="00925D47" w:rsidRDefault="00925D47" w:rsidP="00925D47">
      <w:pPr>
        <w:ind w:firstLine="851"/>
        <w:jc w:val="both"/>
        <w:rPr>
          <w:sz w:val="28"/>
          <w:szCs w:val="28"/>
        </w:rPr>
      </w:pPr>
      <w:r w:rsidRPr="00925D47">
        <w:rPr>
          <w:sz w:val="28"/>
          <w:szCs w:val="28"/>
        </w:rPr>
        <w:t>- Договор № 4519 LM 0048 от 06.05.2019 с АО «СОГАЗ».</w:t>
      </w:r>
    </w:p>
    <w:p w14:paraId="16BE4A51" w14:textId="77777777" w:rsidR="00925D47" w:rsidRPr="00925D47" w:rsidRDefault="00925D47" w:rsidP="00925D47">
      <w:pPr>
        <w:ind w:firstLine="851"/>
        <w:jc w:val="both"/>
        <w:rPr>
          <w:sz w:val="28"/>
          <w:szCs w:val="28"/>
        </w:rPr>
      </w:pPr>
      <w:r w:rsidRPr="00925D47">
        <w:rPr>
          <w:sz w:val="28"/>
          <w:szCs w:val="28"/>
        </w:rPr>
        <w:t>Проанализировав представленные материалы, эксперты предлагают включить в НВВ на 2021 год расходы в размере 797 тыс. руб., в том числе:</w:t>
      </w:r>
    </w:p>
    <w:p w14:paraId="1D35BED3" w14:textId="77777777" w:rsidR="00925D47" w:rsidRPr="00925D47" w:rsidRDefault="00925D47" w:rsidP="00925D47">
      <w:pPr>
        <w:ind w:firstLine="851"/>
        <w:jc w:val="both"/>
        <w:rPr>
          <w:sz w:val="28"/>
          <w:szCs w:val="28"/>
        </w:rPr>
      </w:pPr>
      <w:r w:rsidRPr="00925D47">
        <w:rPr>
          <w:sz w:val="28"/>
          <w:szCs w:val="28"/>
        </w:rPr>
        <w:t>19 тыс. руб. – расходы на страхование гражданской ответственности владельца опасного объекта за причинение вреда в результате аварии на опасном объекте, в соответствии с Указанием Банка России от 09.01.2019 № 5052-У, исходя базовых ставок страховых тарифов (0,128 и 0,09), коэффициентов страховых тарифов в зависимости от уровня безопасности ОПО (0,85 и 0,95) и страховых сумм (10 000 тыс. руб. и 10 000 тыс. руб.).</w:t>
      </w:r>
    </w:p>
    <w:p w14:paraId="31E65D60" w14:textId="77777777" w:rsidR="00925D47" w:rsidRPr="00925D47" w:rsidRDefault="00925D47" w:rsidP="00925D47">
      <w:pPr>
        <w:ind w:firstLine="851"/>
        <w:jc w:val="both"/>
        <w:rPr>
          <w:sz w:val="28"/>
          <w:szCs w:val="28"/>
        </w:rPr>
      </w:pPr>
      <w:r w:rsidRPr="00925D47">
        <w:rPr>
          <w:sz w:val="28"/>
          <w:szCs w:val="28"/>
        </w:rPr>
        <w:t>778 тыс. руб. – расходы на обязательное страхование гражданской ответственности владельцев транспортных средств.</w:t>
      </w:r>
    </w:p>
    <w:p w14:paraId="6D98F29B" w14:textId="77777777" w:rsidR="00925D47" w:rsidRPr="00925D47" w:rsidRDefault="00925D47" w:rsidP="00925D47">
      <w:pPr>
        <w:ind w:firstLine="851"/>
        <w:jc w:val="both"/>
        <w:rPr>
          <w:sz w:val="28"/>
          <w:szCs w:val="28"/>
        </w:rPr>
      </w:pPr>
      <w:r w:rsidRPr="00925D47">
        <w:rPr>
          <w:sz w:val="28"/>
          <w:szCs w:val="28"/>
        </w:rPr>
        <w:t>Корректировка предложения предприятия составила 3 613 тыс. руб. в сторону снижения и обусловлена исключением расходов на добровольное медицинское страхование.</w:t>
      </w:r>
    </w:p>
    <w:p w14:paraId="1FA01022" w14:textId="77777777" w:rsidR="00925D47" w:rsidRPr="00925D47" w:rsidRDefault="00925D47" w:rsidP="00925D47">
      <w:pPr>
        <w:ind w:firstLine="851"/>
        <w:jc w:val="both"/>
        <w:rPr>
          <w:sz w:val="28"/>
          <w:szCs w:val="28"/>
        </w:rPr>
      </w:pPr>
    </w:p>
    <w:p w14:paraId="5A97AA83" w14:textId="77777777" w:rsidR="00925D47" w:rsidRPr="00925D47" w:rsidRDefault="00925D47" w:rsidP="00925D47">
      <w:pPr>
        <w:keepNext/>
        <w:outlineLvl w:val="1"/>
        <w:rPr>
          <w:i/>
          <w:sz w:val="28"/>
          <w:szCs w:val="20"/>
        </w:rPr>
      </w:pPr>
      <w:bookmarkStart w:id="17" w:name="_Toc58923541"/>
      <w:r w:rsidRPr="00925D47">
        <w:rPr>
          <w:i/>
          <w:sz w:val="28"/>
          <w:szCs w:val="20"/>
        </w:rPr>
        <w:t>Иные расходы</w:t>
      </w:r>
      <w:bookmarkEnd w:id="17"/>
    </w:p>
    <w:p w14:paraId="07754C58" w14:textId="77777777" w:rsidR="00925D47" w:rsidRPr="00925D47" w:rsidRDefault="00925D47" w:rsidP="00925D47">
      <w:pPr>
        <w:ind w:firstLine="851"/>
        <w:jc w:val="both"/>
        <w:rPr>
          <w:sz w:val="28"/>
          <w:szCs w:val="28"/>
        </w:rPr>
      </w:pPr>
      <w:r w:rsidRPr="00925D47">
        <w:rPr>
          <w:sz w:val="28"/>
          <w:szCs w:val="28"/>
        </w:rPr>
        <w:t>По данной статье в состав расходов на регулируемую деятельность предприятие включает расходы по оплате налогов: налог на имущество, земельные платежи (земельный налог и арендная плата за землю), транспортный налог и прочие налоги (госпошлина).</w:t>
      </w:r>
    </w:p>
    <w:p w14:paraId="39FE7CE6" w14:textId="77777777" w:rsidR="00925D47" w:rsidRPr="00925D47" w:rsidRDefault="00925D47" w:rsidP="00925D47">
      <w:pPr>
        <w:ind w:firstLine="851"/>
        <w:jc w:val="both"/>
        <w:rPr>
          <w:sz w:val="28"/>
          <w:szCs w:val="28"/>
        </w:rPr>
      </w:pPr>
      <w:r w:rsidRPr="00925D47">
        <w:rPr>
          <w:sz w:val="28"/>
          <w:szCs w:val="28"/>
        </w:rPr>
        <w:t>В качестве обоснования представлены декларации за 2019 год, подтверждение факта по налогам за 2019 год, выгрузки из бухгалтерских программ, расчет на 2021 год.</w:t>
      </w:r>
    </w:p>
    <w:p w14:paraId="730A4E7B" w14:textId="77777777" w:rsidR="00925D47" w:rsidRPr="00925D47" w:rsidRDefault="00925D47" w:rsidP="00925D47">
      <w:pPr>
        <w:ind w:firstLine="851"/>
        <w:jc w:val="both"/>
        <w:rPr>
          <w:sz w:val="28"/>
          <w:szCs w:val="28"/>
        </w:rPr>
      </w:pPr>
    </w:p>
    <w:p w14:paraId="6D71B719" w14:textId="77777777" w:rsidR="00925D47" w:rsidRPr="00925D47" w:rsidRDefault="00925D47" w:rsidP="00925D47">
      <w:pPr>
        <w:keepNext/>
        <w:outlineLvl w:val="1"/>
        <w:rPr>
          <w:sz w:val="28"/>
          <w:szCs w:val="20"/>
        </w:rPr>
      </w:pPr>
      <w:bookmarkStart w:id="18" w:name="_Toc498611578"/>
      <w:bookmarkStart w:id="19" w:name="_Toc531941902"/>
      <w:bookmarkStart w:id="20" w:name="_Toc58923542"/>
      <w:r w:rsidRPr="00925D47">
        <w:rPr>
          <w:sz w:val="28"/>
          <w:szCs w:val="20"/>
        </w:rPr>
        <w:t>Налог на имущество</w:t>
      </w:r>
      <w:bookmarkEnd w:id="18"/>
      <w:bookmarkEnd w:id="19"/>
      <w:bookmarkEnd w:id="20"/>
    </w:p>
    <w:p w14:paraId="3E8A2202" w14:textId="77777777" w:rsidR="00925D47" w:rsidRPr="00925D47" w:rsidRDefault="00925D47" w:rsidP="00925D47">
      <w:pPr>
        <w:ind w:firstLine="851"/>
        <w:jc w:val="both"/>
        <w:rPr>
          <w:sz w:val="28"/>
          <w:szCs w:val="28"/>
        </w:rPr>
      </w:pPr>
      <w:r w:rsidRPr="00925D47">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54477E2B" w14:textId="77777777" w:rsidR="00925D47" w:rsidRPr="00925D47" w:rsidRDefault="00925D47" w:rsidP="00925D47">
      <w:pPr>
        <w:ind w:firstLine="851"/>
        <w:jc w:val="both"/>
        <w:rPr>
          <w:sz w:val="28"/>
          <w:szCs w:val="28"/>
        </w:rPr>
      </w:pPr>
      <w:r w:rsidRPr="00925D47">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55C0107C" w14:textId="77777777" w:rsidR="00925D47" w:rsidRPr="00925D47" w:rsidRDefault="00925D47" w:rsidP="00925D47">
      <w:pPr>
        <w:ind w:firstLine="851"/>
        <w:jc w:val="both"/>
        <w:rPr>
          <w:sz w:val="28"/>
          <w:szCs w:val="28"/>
        </w:rPr>
      </w:pPr>
      <w:r w:rsidRPr="00925D47">
        <w:rPr>
          <w:sz w:val="28"/>
          <w:szCs w:val="28"/>
        </w:rPr>
        <w:t xml:space="preserve">По данной статье предприятие предлагает расходы на 2021 год в сумме 57 120 тыс. руб. </w:t>
      </w:r>
    </w:p>
    <w:p w14:paraId="44454F38" w14:textId="77777777" w:rsidR="00925D47" w:rsidRPr="00925D47" w:rsidRDefault="00925D47" w:rsidP="00925D47">
      <w:pPr>
        <w:ind w:firstLine="851"/>
        <w:jc w:val="both"/>
        <w:rPr>
          <w:sz w:val="28"/>
          <w:szCs w:val="28"/>
        </w:rPr>
      </w:pPr>
      <w:r w:rsidRPr="00925D47">
        <w:rPr>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Проанализировав представленные материалы, эксперты предлагают учесть расходы, исходя из факта 2019 года: 48 576 тыс. руб.</w:t>
      </w:r>
    </w:p>
    <w:p w14:paraId="31FCFFF2" w14:textId="77777777" w:rsidR="00925D47" w:rsidRPr="00925D47" w:rsidRDefault="00925D47" w:rsidP="00925D47">
      <w:pPr>
        <w:ind w:firstLine="851"/>
        <w:jc w:val="both"/>
        <w:rPr>
          <w:sz w:val="28"/>
          <w:szCs w:val="28"/>
        </w:rPr>
      </w:pPr>
    </w:p>
    <w:p w14:paraId="51F3B045" w14:textId="77777777" w:rsidR="00925D47" w:rsidRPr="00925D47" w:rsidRDefault="00925D47" w:rsidP="00925D47">
      <w:pPr>
        <w:keepNext/>
        <w:outlineLvl w:val="1"/>
        <w:rPr>
          <w:sz w:val="28"/>
          <w:szCs w:val="20"/>
        </w:rPr>
      </w:pPr>
      <w:bookmarkStart w:id="21" w:name="_Toc58923543"/>
      <w:r w:rsidRPr="00925D47">
        <w:rPr>
          <w:sz w:val="28"/>
          <w:szCs w:val="20"/>
        </w:rPr>
        <w:t>Земельные платежи</w:t>
      </w:r>
      <w:bookmarkEnd w:id="21"/>
    </w:p>
    <w:p w14:paraId="0CBE1A3E" w14:textId="77777777" w:rsidR="00925D47" w:rsidRPr="00925D47" w:rsidRDefault="00925D47" w:rsidP="00925D47">
      <w:pPr>
        <w:ind w:firstLine="851"/>
        <w:jc w:val="both"/>
        <w:rPr>
          <w:sz w:val="28"/>
          <w:szCs w:val="28"/>
        </w:rPr>
      </w:pPr>
      <w:r w:rsidRPr="00925D47">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74016176" w14:textId="77777777" w:rsidR="00925D47" w:rsidRPr="00925D47" w:rsidRDefault="00925D47" w:rsidP="00925D47">
      <w:pPr>
        <w:ind w:firstLine="851"/>
        <w:jc w:val="both"/>
        <w:rPr>
          <w:sz w:val="28"/>
          <w:szCs w:val="28"/>
        </w:rPr>
      </w:pPr>
      <w:r w:rsidRPr="00925D47">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7404DAC2" w14:textId="77777777" w:rsidR="00925D47" w:rsidRPr="00925D47" w:rsidRDefault="00925D47" w:rsidP="00925D47">
      <w:pPr>
        <w:ind w:firstLine="851"/>
        <w:jc w:val="both"/>
        <w:rPr>
          <w:sz w:val="28"/>
          <w:szCs w:val="28"/>
        </w:rPr>
      </w:pPr>
      <w:r w:rsidRPr="00925D47">
        <w:rPr>
          <w:sz w:val="28"/>
          <w:szCs w:val="28"/>
        </w:rPr>
        <w:t xml:space="preserve">По данной статье предприятие предлагает расходы на 2021 год в сумме 5 160 тыс. руб. </w:t>
      </w:r>
    </w:p>
    <w:p w14:paraId="79493E15" w14:textId="77777777" w:rsidR="00925D47" w:rsidRPr="00925D47" w:rsidRDefault="00925D47" w:rsidP="00925D47">
      <w:pPr>
        <w:ind w:firstLine="851"/>
        <w:jc w:val="both"/>
        <w:rPr>
          <w:sz w:val="28"/>
          <w:szCs w:val="28"/>
        </w:rPr>
      </w:pPr>
      <w:r w:rsidRPr="00925D47">
        <w:rPr>
          <w:sz w:val="28"/>
          <w:szCs w:val="28"/>
        </w:rPr>
        <w:t>Фактические расходы по данной статье за 2019 год составили 5 017 тыс. руб.</w:t>
      </w:r>
    </w:p>
    <w:p w14:paraId="09DFA458" w14:textId="77777777" w:rsidR="00925D47" w:rsidRPr="00925D47" w:rsidRDefault="00925D47" w:rsidP="00925D47">
      <w:pPr>
        <w:ind w:firstLine="851"/>
        <w:jc w:val="both"/>
        <w:rPr>
          <w:sz w:val="28"/>
          <w:szCs w:val="28"/>
        </w:rPr>
      </w:pPr>
      <w:r w:rsidRPr="00925D47">
        <w:rPr>
          <w:sz w:val="28"/>
          <w:szCs w:val="28"/>
        </w:rPr>
        <w:t>Предприятием представлены налоговые декларации по земельному налогу за 2019 год, договоры аренды земельных участков.</w:t>
      </w:r>
    </w:p>
    <w:p w14:paraId="63B0690E" w14:textId="77777777" w:rsidR="00925D47" w:rsidRPr="00925D47" w:rsidRDefault="00925D47" w:rsidP="00925D47">
      <w:pPr>
        <w:ind w:firstLine="851"/>
        <w:jc w:val="both"/>
        <w:rPr>
          <w:sz w:val="28"/>
          <w:szCs w:val="28"/>
        </w:rPr>
      </w:pPr>
      <w:r w:rsidRPr="00925D47">
        <w:rPr>
          <w:sz w:val="28"/>
          <w:szCs w:val="28"/>
        </w:rPr>
        <w:t>Проанализировав представленные материалы, эксперты предлагают учесть расходы, исходя из факта 2019 года: 5 017 тыс. руб. = 1 276 тыс. руб. (налог на землю) + 3 741 тыс. руб. (арендная плата за землю).</w:t>
      </w:r>
    </w:p>
    <w:p w14:paraId="01BB3AEC" w14:textId="77777777" w:rsidR="00925D47" w:rsidRPr="00925D47" w:rsidRDefault="00925D47" w:rsidP="00925D47">
      <w:pPr>
        <w:ind w:firstLine="851"/>
        <w:jc w:val="both"/>
        <w:rPr>
          <w:sz w:val="28"/>
          <w:szCs w:val="28"/>
        </w:rPr>
      </w:pPr>
    </w:p>
    <w:p w14:paraId="06D01461" w14:textId="77777777" w:rsidR="00925D47" w:rsidRPr="00925D47" w:rsidRDefault="00925D47" w:rsidP="00925D47">
      <w:pPr>
        <w:keepNext/>
        <w:outlineLvl w:val="1"/>
        <w:rPr>
          <w:sz w:val="28"/>
          <w:szCs w:val="20"/>
        </w:rPr>
      </w:pPr>
      <w:bookmarkStart w:id="22" w:name="_Toc58923544"/>
      <w:r w:rsidRPr="00925D47">
        <w:rPr>
          <w:sz w:val="28"/>
          <w:szCs w:val="20"/>
        </w:rPr>
        <w:t>Транспортный налог</w:t>
      </w:r>
      <w:bookmarkEnd w:id="22"/>
    </w:p>
    <w:p w14:paraId="77AA79E5" w14:textId="77777777" w:rsidR="00925D47" w:rsidRPr="00925D47" w:rsidRDefault="00925D47" w:rsidP="00925D47">
      <w:pPr>
        <w:ind w:firstLine="851"/>
        <w:jc w:val="both"/>
        <w:rPr>
          <w:sz w:val="28"/>
          <w:szCs w:val="28"/>
        </w:rPr>
      </w:pPr>
      <w:r w:rsidRPr="00925D47">
        <w:rPr>
          <w:sz w:val="28"/>
          <w:szCs w:val="28"/>
        </w:rPr>
        <w:t>По данной статье предприятие предлагает расходы на 2021 год в сумме 293 тыс. руб.</w:t>
      </w:r>
    </w:p>
    <w:p w14:paraId="621340EA" w14:textId="77777777" w:rsidR="00925D47" w:rsidRPr="00925D47" w:rsidRDefault="00925D47" w:rsidP="00925D47">
      <w:pPr>
        <w:ind w:firstLine="851"/>
        <w:jc w:val="both"/>
        <w:rPr>
          <w:sz w:val="28"/>
          <w:szCs w:val="28"/>
        </w:rPr>
      </w:pPr>
      <w:r w:rsidRPr="00925D47">
        <w:rPr>
          <w:sz w:val="28"/>
          <w:szCs w:val="28"/>
        </w:rPr>
        <w:t>Предприятием представлена декларация по транспортному налогу за 2019 год и расчет на 2021 год.</w:t>
      </w:r>
    </w:p>
    <w:p w14:paraId="17AE2FF2" w14:textId="77777777" w:rsidR="00925D47" w:rsidRPr="00925D47" w:rsidRDefault="00925D47" w:rsidP="00925D47">
      <w:pPr>
        <w:ind w:firstLine="851"/>
        <w:jc w:val="both"/>
        <w:rPr>
          <w:sz w:val="28"/>
          <w:szCs w:val="28"/>
        </w:rPr>
      </w:pPr>
      <w:r w:rsidRPr="00925D47">
        <w:rPr>
          <w:sz w:val="28"/>
          <w:szCs w:val="28"/>
        </w:rPr>
        <w:t>Проанализировав представленные материалы, эксперты предлагают учесть расходы в полном объеме – 293 тыс. руб.</w:t>
      </w:r>
    </w:p>
    <w:p w14:paraId="10720FB7" w14:textId="77777777" w:rsidR="00925D47" w:rsidRPr="00925D47" w:rsidRDefault="00925D47" w:rsidP="00925D47">
      <w:pPr>
        <w:ind w:firstLine="851"/>
        <w:jc w:val="both"/>
        <w:rPr>
          <w:sz w:val="28"/>
          <w:szCs w:val="28"/>
        </w:rPr>
      </w:pPr>
    </w:p>
    <w:p w14:paraId="02D186D2" w14:textId="77777777" w:rsidR="00925D47" w:rsidRPr="00925D47" w:rsidRDefault="00925D47" w:rsidP="00925D47">
      <w:pPr>
        <w:keepNext/>
        <w:outlineLvl w:val="1"/>
        <w:rPr>
          <w:sz w:val="28"/>
          <w:szCs w:val="20"/>
        </w:rPr>
      </w:pPr>
      <w:bookmarkStart w:id="23" w:name="_Toc58923545"/>
      <w:r w:rsidRPr="00925D47">
        <w:rPr>
          <w:sz w:val="28"/>
          <w:szCs w:val="20"/>
        </w:rPr>
        <w:t>Прочие налоги</w:t>
      </w:r>
      <w:bookmarkEnd w:id="23"/>
    </w:p>
    <w:p w14:paraId="3B2DE7A1" w14:textId="77777777" w:rsidR="00925D47" w:rsidRPr="00925D47" w:rsidRDefault="00925D47" w:rsidP="00925D47">
      <w:pPr>
        <w:ind w:firstLine="851"/>
        <w:jc w:val="both"/>
        <w:rPr>
          <w:sz w:val="28"/>
          <w:szCs w:val="28"/>
        </w:rPr>
      </w:pPr>
      <w:r w:rsidRPr="00925D47">
        <w:rPr>
          <w:sz w:val="28"/>
          <w:szCs w:val="28"/>
        </w:rPr>
        <w:t>По данной статье предприятие предлагает расходы на 2021 год в сумме 241 тыс. руб.</w:t>
      </w:r>
    </w:p>
    <w:p w14:paraId="6B1BCDF3" w14:textId="77777777" w:rsidR="00925D47" w:rsidRPr="00925D47" w:rsidRDefault="00925D47" w:rsidP="00925D47">
      <w:pPr>
        <w:ind w:firstLine="851"/>
        <w:jc w:val="both"/>
        <w:rPr>
          <w:sz w:val="28"/>
          <w:szCs w:val="28"/>
        </w:rPr>
      </w:pPr>
      <w:r w:rsidRPr="00925D47">
        <w:rPr>
          <w:sz w:val="28"/>
          <w:szCs w:val="28"/>
        </w:rPr>
        <w:t>В связи с недостаточностью обосновывающих документов, эксперты предлагают указанные расходы на 2021 год исключить в полном объеме.</w:t>
      </w:r>
    </w:p>
    <w:p w14:paraId="24B8D88B" w14:textId="77777777" w:rsidR="00925D47" w:rsidRPr="00925D47" w:rsidRDefault="00925D47" w:rsidP="00925D47">
      <w:pPr>
        <w:ind w:firstLine="851"/>
        <w:jc w:val="both"/>
        <w:rPr>
          <w:sz w:val="28"/>
          <w:szCs w:val="28"/>
        </w:rPr>
      </w:pPr>
    </w:p>
    <w:p w14:paraId="62580A4F" w14:textId="77777777" w:rsidR="00925D47" w:rsidRPr="00925D47" w:rsidRDefault="00925D47" w:rsidP="00925D47">
      <w:pPr>
        <w:keepNext/>
        <w:outlineLvl w:val="1"/>
        <w:rPr>
          <w:b/>
          <w:sz w:val="28"/>
          <w:szCs w:val="20"/>
        </w:rPr>
      </w:pPr>
      <w:bookmarkStart w:id="24" w:name="_Toc58923546"/>
      <w:r w:rsidRPr="00925D47">
        <w:rPr>
          <w:b/>
          <w:sz w:val="28"/>
          <w:szCs w:val="20"/>
        </w:rPr>
        <w:t>Отчисления на социальные нужды</w:t>
      </w:r>
      <w:bookmarkEnd w:id="24"/>
    </w:p>
    <w:p w14:paraId="66907348" w14:textId="77777777" w:rsidR="00925D47" w:rsidRPr="00925D47" w:rsidRDefault="00925D47" w:rsidP="00925D47">
      <w:pPr>
        <w:tabs>
          <w:tab w:val="left" w:pos="0"/>
        </w:tabs>
        <w:ind w:firstLine="851"/>
        <w:jc w:val="both"/>
        <w:rPr>
          <w:sz w:val="28"/>
          <w:szCs w:val="28"/>
        </w:rPr>
      </w:pPr>
      <w:r w:rsidRPr="00925D47">
        <w:rPr>
          <w:sz w:val="28"/>
          <w:szCs w:val="28"/>
        </w:rPr>
        <w:t>В расходы по статье «Отчисления на социальные нужды» включаются:</w:t>
      </w:r>
    </w:p>
    <w:p w14:paraId="4EA3714A" w14:textId="77777777" w:rsidR="00925D47" w:rsidRPr="00925D47" w:rsidRDefault="00925D47" w:rsidP="00925D47">
      <w:pPr>
        <w:tabs>
          <w:tab w:val="left" w:pos="0"/>
        </w:tabs>
        <w:ind w:firstLine="851"/>
        <w:jc w:val="both"/>
        <w:rPr>
          <w:sz w:val="28"/>
          <w:szCs w:val="28"/>
        </w:rPr>
      </w:pPr>
      <w:r w:rsidRPr="00925D47">
        <w:rPr>
          <w:sz w:val="28"/>
          <w:szCs w:val="28"/>
        </w:rPr>
        <w:lastRenderedPageBreak/>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14:paraId="6F3DFF71" w14:textId="77777777" w:rsidR="00925D47" w:rsidRPr="00925D47" w:rsidRDefault="00925D47" w:rsidP="00925D47">
      <w:pPr>
        <w:tabs>
          <w:tab w:val="left" w:pos="0"/>
        </w:tabs>
        <w:ind w:firstLine="851"/>
        <w:jc w:val="both"/>
        <w:rPr>
          <w:sz w:val="28"/>
          <w:szCs w:val="28"/>
        </w:rPr>
      </w:pPr>
      <w:r w:rsidRPr="00925D47">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387D90E8" w14:textId="77777777" w:rsidR="00925D47" w:rsidRPr="00925D47" w:rsidRDefault="00925D47" w:rsidP="00925D47">
      <w:pPr>
        <w:ind w:firstLine="851"/>
        <w:jc w:val="both"/>
        <w:rPr>
          <w:sz w:val="28"/>
          <w:szCs w:val="28"/>
        </w:rPr>
      </w:pPr>
      <w:r w:rsidRPr="00925D47">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42CDBB0" w14:textId="77777777" w:rsidR="00925D47" w:rsidRPr="00925D47" w:rsidRDefault="00925D47" w:rsidP="00925D47">
      <w:pPr>
        <w:ind w:firstLine="851"/>
        <w:jc w:val="both"/>
        <w:rPr>
          <w:sz w:val="28"/>
          <w:szCs w:val="28"/>
        </w:rPr>
      </w:pPr>
      <w:r w:rsidRPr="00925D47">
        <w:rPr>
          <w:sz w:val="28"/>
          <w:szCs w:val="28"/>
        </w:rPr>
        <w:t>По данной статье предприятие предлагает расходы на 2021 год в сумме 94 935 тыс. руб.</w:t>
      </w:r>
    </w:p>
    <w:p w14:paraId="07F4CCC0" w14:textId="77777777" w:rsidR="00925D47" w:rsidRPr="00925D47" w:rsidRDefault="00925D47" w:rsidP="00925D47">
      <w:pPr>
        <w:ind w:firstLine="851"/>
        <w:jc w:val="both"/>
        <w:rPr>
          <w:sz w:val="28"/>
          <w:szCs w:val="28"/>
        </w:rPr>
      </w:pPr>
      <w:r w:rsidRPr="00925D47">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2021 год: 280 868 тыс. руб. * 0,302 = 84 823 тыс. руб.</w:t>
      </w:r>
    </w:p>
    <w:p w14:paraId="555FA51C" w14:textId="77777777" w:rsidR="00925D47" w:rsidRPr="00925D47" w:rsidRDefault="00925D47" w:rsidP="00925D47">
      <w:pPr>
        <w:tabs>
          <w:tab w:val="left" w:pos="0"/>
        </w:tabs>
        <w:ind w:firstLine="851"/>
        <w:jc w:val="both"/>
        <w:rPr>
          <w:sz w:val="28"/>
          <w:szCs w:val="28"/>
        </w:rPr>
      </w:pPr>
      <w:r w:rsidRPr="00925D47">
        <w:rPr>
          <w:sz w:val="28"/>
          <w:szCs w:val="28"/>
        </w:rPr>
        <w:t>Корректировка в сторону снижения – 10 112 тыс. руб., что связано что связано с размером ФОТ, учитываемого экспертами в НВВ на 2021 год.</w:t>
      </w:r>
    </w:p>
    <w:p w14:paraId="514E0853" w14:textId="77777777" w:rsidR="00925D47" w:rsidRPr="00925D47" w:rsidRDefault="00925D47" w:rsidP="00925D47">
      <w:pPr>
        <w:tabs>
          <w:tab w:val="left" w:pos="0"/>
        </w:tabs>
        <w:ind w:firstLine="851"/>
        <w:jc w:val="both"/>
        <w:rPr>
          <w:sz w:val="28"/>
          <w:szCs w:val="28"/>
        </w:rPr>
      </w:pPr>
    </w:p>
    <w:p w14:paraId="39A23A3C" w14:textId="77777777" w:rsidR="00925D47" w:rsidRPr="00925D47" w:rsidRDefault="00925D47" w:rsidP="00925D47">
      <w:pPr>
        <w:keepNext/>
        <w:outlineLvl w:val="1"/>
        <w:rPr>
          <w:b/>
          <w:sz w:val="28"/>
          <w:szCs w:val="20"/>
        </w:rPr>
      </w:pPr>
      <w:bookmarkStart w:id="25" w:name="_Toc58923547"/>
      <w:r w:rsidRPr="00925D47">
        <w:rPr>
          <w:b/>
          <w:sz w:val="28"/>
          <w:szCs w:val="20"/>
        </w:rPr>
        <w:t>Расходы по сомнительным долгам</w:t>
      </w:r>
      <w:bookmarkEnd w:id="25"/>
      <w:r w:rsidRPr="00925D47">
        <w:rPr>
          <w:b/>
          <w:sz w:val="28"/>
          <w:szCs w:val="20"/>
        </w:rPr>
        <w:t xml:space="preserve"> </w:t>
      </w:r>
    </w:p>
    <w:p w14:paraId="1FA0E0B9" w14:textId="77777777" w:rsidR="00925D47" w:rsidRPr="00925D47" w:rsidRDefault="00925D47" w:rsidP="00925D47">
      <w:pPr>
        <w:ind w:firstLine="851"/>
        <w:jc w:val="both"/>
        <w:rPr>
          <w:sz w:val="28"/>
          <w:szCs w:val="28"/>
        </w:rPr>
      </w:pPr>
      <w:r w:rsidRPr="00925D47">
        <w:rPr>
          <w:sz w:val="28"/>
          <w:szCs w:val="28"/>
        </w:rPr>
        <w:t>Расходы рассчитываются с учетом положений пункта 47 Основ ценообразования.</w:t>
      </w:r>
    </w:p>
    <w:p w14:paraId="79D9D346" w14:textId="77777777" w:rsidR="00925D47" w:rsidRPr="00925D47" w:rsidRDefault="00925D47" w:rsidP="00925D47">
      <w:pPr>
        <w:ind w:firstLine="851"/>
        <w:jc w:val="both"/>
        <w:rPr>
          <w:sz w:val="28"/>
          <w:szCs w:val="28"/>
        </w:rPr>
      </w:pPr>
      <w:r w:rsidRPr="00925D47">
        <w:rPr>
          <w:sz w:val="28"/>
          <w:szCs w:val="28"/>
        </w:rPr>
        <w:t>Предприятием заявлены расходы по передаче тепловой энергии по данной статье в размере 3 851 тыс. руб.</w:t>
      </w:r>
    </w:p>
    <w:p w14:paraId="348B1BDE" w14:textId="77777777" w:rsidR="00925D47" w:rsidRPr="00925D47" w:rsidRDefault="00925D47" w:rsidP="00925D47">
      <w:pPr>
        <w:ind w:firstLine="851"/>
        <w:jc w:val="both"/>
        <w:rPr>
          <w:sz w:val="28"/>
          <w:szCs w:val="28"/>
        </w:rPr>
      </w:pPr>
      <w:r w:rsidRPr="00925D47">
        <w:rPr>
          <w:sz w:val="28"/>
          <w:szCs w:val="28"/>
        </w:rPr>
        <w:t>Однако, согласно п.47 Основ ценообразования, расходы по сомнительным долгам определяются в отношении единых теплоснабжающих организаций (ЕТО),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57B8DBCE" w14:textId="77777777" w:rsidR="00925D47" w:rsidRPr="00925D47" w:rsidRDefault="00925D47" w:rsidP="00925D47">
      <w:pPr>
        <w:ind w:firstLine="851"/>
        <w:jc w:val="both"/>
        <w:rPr>
          <w:sz w:val="28"/>
          <w:szCs w:val="28"/>
        </w:rPr>
      </w:pPr>
      <w:r w:rsidRPr="00925D47">
        <w:rPr>
          <w:sz w:val="28"/>
          <w:szCs w:val="28"/>
        </w:rPr>
        <w:t xml:space="preserve">Филиал АО «Кузбассэнерго» - «Кемеровская </w:t>
      </w:r>
      <w:proofErr w:type="spellStart"/>
      <w:r w:rsidRPr="00925D47">
        <w:rPr>
          <w:sz w:val="28"/>
          <w:szCs w:val="28"/>
        </w:rPr>
        <w:t>теплосетевая</w:t>
      </w:r>
      <w:proofErr w:type="spellEnd"/>
      <w:r w:rsidRPr="00925D47">
        <w:rPr>
          <w:sz w:val="28"/>
          <w:szCs w:val="28"/>
        </w:rPr>
        <w:t xml:space="preserve"> компания» не является ЕТО в г. Кемерово, соответственно, эксперты считают экономически необоснованным включение данных расходов в расчет НВВ на передачу тепловой энергии.</w:t>
      </w:r>
    </w:p>
    <w:p w14:paraId="69D5449A" w14:textId="77777777" w:rsidR="00925D47" w:rsidRPr="00925D47" w:rsidRDefault="00925D47" w:rsidP="00925D47">
      <w:pPr>
        <w:ind w:firstLine="851"/>
        <w:jc w:val="both"/>
        <w:rPr>
          <w:sz w:val="28"/>
          <w:szCs w:val="28"/>
        </w:rPr>
      </w:pPr>
    </w:p>
    <w:p w14:paraId="35B5AED3" w14:textId="77777777" w:rsidR="00925D47" w:rsidRPr="00925D47" w:rsidRDefault="00925D47" w:rsidP="00925D47">
      <w:pPr>
        <w:keepNext/>
        <w:outlineLvl w:val="1"/>
        <w:rPr>
          <w:b/>
          <w:sz w:val="28"/>
          <w:szCs w:val="20"/>
        </w:rPr>
      </w:pPr>
      <w:bookmarkStart w:id="26" w:name="_Toc58923548"/>
      <w:r w:rsidRPr="00925D47">
        <w:rPr>
          <w:b/>
          <w:sz w:val="28"/>
          <w:szCs w:val="20"/>
        </w:rPr>
        <w:t>Амортизация основных средств и нематериальных активов</w:t>
      </w:r>
      <w:bookmarkEnd w:id="26"/>
    </w:p>
    <w:p w14:paraId="16009731" w14:textId="77777777" w:rsidR="00925D47" w:rsidRPr="00925D47" w:rsidRDefault="00925D47" w:rsidP="00925D47">
      <w:pPr>
        <w:ind w:firstLine="851"/>
        <w:jc w:val="both"/>
        <w:rPr>
          <w:sz w:val="28"/>
          <w:szCs w:val="28"/>
        </w:rPr>
      </w:pPr>
      <w:r w:rsidRPr="00925D47">
        <w:rPr>
          <w:sz w:val="28"/>
          <w:szCs w:val="28"/>
        </w:rPr>
        <w:t>К основным средствам активы относятся при одновременном выполнении ряда условий, а именно:</w:t>
      </w:r>
    </w:p>
    <w:p w14:paraId="2FB4F1AB" w14:textId="77777777" w:rsidR="00925D47" w:rsidRPr="00925D47" w:rsidRDefault="00925D47" w:rsidP="00925D47">
      <w:pPr>
        <w:ind w:firstLine="851"/>
        <w:jc w:val="both"/>
        <w:rPr>
          <w:sz w:val="28"/>
          <w:szCs w:val="28"/>
        </w:rPr>
      </w:pPr>
      <w:r w:rsidRPr="00925D47">
        <w:rPr>
          <w:sz w:val="28"/>
          <w:szCs w:val="28"/>
        </w:rPr>
        <w:lastRenderedPageBreak/>
        <w:t>- использование в производственной деятельности или для управленческих нужд;</w:t>
      </w:r>
    </w:p>
    <w:p w14:paraId="4BA7EFCF" w14:textId="77777777" w:rsidR="00925D47" w:rsidRPr="00925D47" w:rsidRDefault="00925D47" w:rsidP="00925D47">
      <w:pPr>
        <w:ind w:firstLine="851"/>
        <w:jc w:val="both"/>
        <w:rPr>
          <w:sz w:val="28"/>
          <w:szCs w:val="28"/>
        </w:rPr>
      </w:pPr>
      <w:r w:rsidRPr="00925D47">
        <w:rPr>
          <w:sz w:val="28"/>
          <w:szCs w:val="28"/>
        </w:rPr>
        <w:t>- использование более 12 месяцев;</w:t>
      </w:r>
    </w:p>
    <w:p w14:paraId="04A7A501" w14:textId="77777777" w:rsidR="00925D47" w:rsidRPr="00925D47" w:rsidRDefault="00925D47" w:rsidP="00925D47">
      <w:pPr>
        <w:ind w:firstLine="851"/>
        <w:jc w:val="both"/>
        <w:rPr>
          <w:sz w:val="28"/>
          <w:szCs w:val="28"/>
        </w:rPr>
      </w:pPr>
      <w:r w:rsidRPr="00925D47">
        <w:rPr>
          <w:sz w:val="28"/>
          <w:szCs w:val="28"/>
        </w:rPr>
        <w:t>- способность приносить доход;</w:t>
      </w:r>
    </w:p>
    <w:p w14:paraId="2E71D1CF" w14:textId="77777777" w:rsidR="00925D47" w:rsidRPr="00925D47" w:rsidRDefault="00925D47" w:rsidP="00925D47">
      <w:pPr>
        <w:ind w:firstLine="851"/>
        <w:jc w:val="both"/>
        <w:rPr>
          <w:sz w:val="28"/>
          <w:szCs w:val="28"/>
        </w:rPr>
      </w:pPr>
      <w:r w:rsidRPr="00925D47">
        <w:rPr>
          <w:sz w:val="28"/>
          <w:szCs w:val="28"/>
        </w:rPr>
        <w:t>- если не планируется дальнейшая перепродажа.</w:t>
      </w:r>
    </w:p>
    <w:p w14:paraId="5F8ABFC0" w14:textId="77777777" w:rsidR="00925D47" w:rsidRPr="00925D47" w:rsidRDefault="00925D47" w:rsidP="00925D47">
      <w:pPr>
        <w:ind w:firstLine="851"/>
        <w:jc w:val="both"/>
        <w:rPr>
          <w:sz w:val="28"/>
          <w:szCs w:val="28"/>
        </w:rPr>
      </w:pPr>
      <w:r w:rsidRPr="00925D47">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68EB0283" w14:textId="77777777" w:rsidR="00925D47" w:rsidRPr="00925D47" w:rsidRDefault="00925D47" w:rsidP="00925D47">
      <w:pPr>
        <w:ind w:firstLine="851"/>
        <w:jc w:val="both"/>
        <w:rPr>
          <w:sz w:val="28"/>
          <w:szCs w:val="28"/>
        </w:rPr>
      </w:pPr>
      <w:r w:rsidRPr="00925D47">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ACC4CA9" w14:textId="77777777" w:rsidR="00925D47" w:rsidRPr="00925D47" w:rsidRDefault="00925D47" w:rsidP="00925D47">
      <w:pPr>
        <w:ind w:firstLine="851"/>
        <w:jc w:val="both"/>
        <w:rPr>
          <w:sz w:val="28"/>
          <w:szCs w:val="28"/>
        </w:rPr>
      </w:pPr>
      <w:r w:rsidRPr="00925D47">
        <w:rPr>
          <w:sz w:val="28"/>
          <w:szCs w:val="28"/>
        </w:rPr>
        <w:t>Представлен расчет на форме 4.10, факт начисления амортизации за 2019 год, статистические формы №11 за 2019 год.</w:t>
      </w:r>
    </w:p>
    <w:p w14:paraId="2AA5A68B" w14:textId="77777777" w:rsidR="00925D47" w:rsidRPr="00925D47" w:rsidRDefault="00925D47" w:rsidP="00925D47">
      <w:pPr>
        <w:ind w:firstLine="851"/>
        <w:jc w:val="both"/>
        <w:rPr>
          <w:sz w:val="28"/>
          <w:szCs w:val="28"/>
        </w:rPr>
      </w:pPr>
      <w:r w:rsidRPr="00925D47">
        <w:rPr>
          <w:sz w:val="28"/>
          <w:szCs w:val="28"/>
        </w:rPr>
        <w:t>Предприятие планирует на 2021 год амортизацию в размере</w:t>
      </w:r>
      <w:r w:rsidRPr="00925D47">
        <w:rPr>
          <w:color w:val="FF0000"/>
          <w:sz w:val="28"/>
          <w:szCs w:val="28"/>
        </w:rPr>
        <w:t xml:space="preserve"> </w:t>
      </w:r>
      <w:r w:rsidRPr="00925D47">
        <w:rPr>
          <w:sz w:val="28"/>
          <w:szCs w:val="28"/>
        </w:rPr>
        <w:t>233 949 тыс. руб.</w:t>
      </w:r>
    </w:p>
    <w:p w14:paraId="2FF2F059" w14:textId="77777777" w:rsidR="00925D47" w:rsidRPr="00925D47" w:rsidRDefault="00925D47" w:rsidP="00925D47">
      <w:pPr>
        <w:ind w:firstLine="851"/>
        <w:jc w:val="both"/>
        <w:rPr>
          <w:sz w:val="28"/>
          <w:szCs w:val="28"/>
        </w:rPr>
      </w:pPr>
      <w:r w:rsidRPr="00925D47">
        <w:rPr>
          <w:sz w:val="28"/>
          <w:szCs w:val="28"/>
        </w:rPr>
        <w:t>На основании представленных материалов эксперты рассчитали величину плановой амортизации на 2021 год: 11 034 тыс. руб. (амортизация зданий за 2019 год) + 145 309 тыс. руб. (амортизация сооружений за 2019 год) + 8 626 тыс. руб. (амортизация передаточных устройств за 2019 год + 5 657 тыс. руб. (амортизация машин и оборудования за 2019 год) + 1 417 тыс. руб. (амортизация транспортных средств за 2019 год) + 298 тыс. руб. (амортизация производственного инвентаря за 2019 год) = 172 342 тыс. руб.</w:t>
      </w:r>
    </w:p>
    <w:p w14:paraId="15FB559C" w14:textId="77777777" w:rsidR="00925D47" w:rsidRPr="00925D47" w:rsidRDefault="00925D47" w:rsidP="00925D47">
      <w:pPr>
        <w:ind w:firstLine="851"/>
        <w:jc w:val="both"/>
        <w:rPr>
          <w:sz w:val="28"/>
          <w:szCs w:val="28"/>
        </w:rPr>
      </w:pPr>
    </w:p>
    <w:p w14:paraId="660FFBE4" w14:textId="77777777" w:rsidR="00925D47" w:rsidRPr="00925D47" w:rsidRDefault="00925D47" w:rsidP="00925D47">
      <w:pPr>
        <w:keepNext/>
        <w:jc w:val="both"/>
        <w:outlineLvl w:val="1"/>
        <w:rPr>
          <w:b/>
          <w:sz w:val="28"/>
          <w:szCs w:val="20"/>
        </w:rPr>
      </w:pPr>
      <w:bookmarkStart w:id="27" w:name="_Toc58923549"/>
      <w:r w:rsidRPr="00925D47">
        <w:rPr>
          <w:b/>
          <w:sz w:val="28"/>
          <w:szCs w:val="20"/>
        </w:rPr>
        <w:t>Расходы на выплаты по договорам займа и кредитным договорам, включая проценты по ним</w:t>
      </w:r>
      <w:bookmarkEnd w:id="27"/>
    </w:p>
    <w:p w14:paraId="0E3F38D7" w14:textId="77777777" w:rsidR="00925D47" w:rsidRPr="00925D47" w:rsidRDefault="00925D47" w:rsidP="00925D47">
      <w:pPr>
        <w:tabs>
          <w:tab w:val="left" w:pos="0"/>
        </w:tabs>
        <w:ind w:firstLine="851"/>
        <w:jc w:val="both"/>
        <w:rPr>
          <w:sz w:val="28"/>
          <w:szCs w:val="28"/>
        </w:rPr>
      </w:pPr>
      <w:r w:rsidRPr="00925D47">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2A744FDF" w14:textId="77777777" w:rsidR="00925D47" w:rsidRPr="00925D47" w:rsidRDefault="00925D47" w:rsidP="00925D47">
      <w:pPr>
        <w:tabs>
          <w:tab w:val="left" w:pos="0"/>
        </w:tabs>
        <w:ind w:firstLine="851"/>
        <w:jc w:val="both"/>
        <w:rPr>
          <w:sz w:val="28"/>
          <w:szCs w:val="28"/>
        </w:rPr>
      </w:pPr>
      <w:r w:rsidRPr="00925D47">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4B28E797" w14:textId="77777777" w:rsidR="00925D47" w:rsidRPr="00925D47" w:rsidRDefault="00925D47" w:rsidP="00925D47">
      <w:pPr>
        <w:tabs>
          <w:tab w:val="left" w:pos="0"/>
        </w:tabs>
        <w:ind w:firstLine="851"/>
        <w:jc w:val="both"/>
        <w:rPr>
          <w:sz w:val="28"/>
          <w:szCs w:val="28"/>
        </w:rPr>
      </w:pPr>
      <w:r w:rsidRPr="00925D47">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2019 год.</w:t>
      </w:r>
    </w:p>
    <w:p w14:paraId="7B4973ED" w14:textId="77777777" w:rsidR="00925D47" w:rsidRPr="00925D47" w:rsidRDefault="00925D47" w:rsidP="00925D47">
      <w:pPr>
        <w:ind w:firstLine="851"/>
        <w:jc w:val="both"/>
        <w:rPr>
          <w:sz w:val="28"/>
          <w:szCs w:val="28"/>
        </w:rPr>
      </w:pPr>
      <w:r w:rsidRPr="00925D47">
        <w:rPr>
          <w:sz w:val="28"/>
          <w:szCs w:val="28"/>
        </w:rPr>
        <w:t>Предприятие планирует на 2021 год затраты на проценты по кредитам в размере 197 941 тыс. руб.</w:t>
      </w:r>
    </w:p>
    <w:p w14:paraId="4BF156C3" w14:textId="77777777" w:rsidR="00925D47" w:rsidRPr="00925D47" w:rsidRDefault="00925D47" w:rsidP="00925D47">
      <w:pPr>
        <w:tabs>
          <w:tab w:val="left" w:pos="0"/>
        </w:tabs>
        <w:ind w:firstLine="851"/>
        <w:jc w:val="both"/>
        <w:rPr>
          <w:sz w:val="28"/>
          <w:szCs w:val="28"/>
        </w:rPr>
      </w:pPr>
      <w:r w:rsidRPr="00925D47">
        <w:rPr>
          <w:color w:val="000000"/>
          <w:sz w:val="28"/>
          <w:szCs w:val="28"/>
        </w:rPr>
        <w:t>Из-за ограничения изменения размера вносимой гражданами платы за коммунальные услуги, утвержденного распоряжением Правительства РФ от 30.10.2020 № 2827-р при расчете НВВ и тарифов на 2021 год эксперты</w:t>
      </w:r>
      <w:r w:rsidRPr="00925D47">
        <w:rPr>
          <w:sz w:val="28"/>
          <w:szCs w:val="28"/>
        </w:rPr>
        <w:t xml:space="preserve"> предлагают не включать данные расходы, а учесть фактические проценты при </w:t>
      </w:r>
      <w:r w:rsidRPr="00925D47">
        <w:rPr>
          <w:sz w:val="28"/>
          <w:szCs w:val="28"/>
        </w:rPr>
        <w:lastRenderedPageBreak/>
        <w:t xml:space="preserve">рассмотрении корректировки НВВ по результатам 2020 года (при формировании НВВ на 2022 год). </w:t>
      </w:r>
    </w:p>
    <w:p w14:paraId="049A66DD" w14:textId="77777777" w:rsidR="00925D47" w:rsidRPr="00925D47" w:rsidRDefault="00925D47" w:rsidP="00925D47">
      <w:pPr>
        <w:ind w:firstLine="851"/>
        <w:jc w:val="both"/>
        <w:rPr>
          <w:sz w:val="28"/>
          <w:szCs w:val="28"/>
        </w:rPr>
      </w:pPr>
    </w:p>
    <w:p w14:paraId="3268CE9A" w14:textId="77777777" w:rsidR="00925D47" w:rsidRPr="00925D47" w:rsidRDefault="00925D47" w:rsidP="00925D47">
      <w:pPr>
        <w:keepNext/>
        <w:jc w:val="both"/>
        <w:outlineLvl w:val="1"/>
        <w:rPr>
          <w:b/>
          <w:sz w:val="28"/>
          <w:szCs w:val="20"/>
        </w:rPr>
      </w:pPr>
      <w:bookmarkStart w:id="28" w:name="_Toc58923550"/>
      <w:r w:rsidRPr="00925D47">
        <w:rPr>
          <w:b/>
          <w:sz w:val="28"/>
          <w:szCs w:val="20"/>
        </w:rPr>
        <w:t>Налог на прибыль</w:t>
      </w:r>
      <w:bookmarkEnd w:id="28"/>
    </w:p>
    <w:p w14:paraId="79CACB20" w14:textId="77777777" w:rsidR="00925D47" w:rsidRPr="00925D47" w:rsidRDefault="00925D47" w:rsidP="00925D47">
      <w:pPr>
        <w:tabs>
          <w:tab w:val="left" w:pos="0"/>
        </w:tabs>
        <w:ind w:firstLine="851"/>
        <w:jc w:val="both"/>
        <w:rPr>
          <w:sz w:val="28"/>
          <w:szCs w:val="28"/>
        </w:rPr>
      </w:pPr>
      <w:r w:rsidRPr="00925D47">
        <w:rPr>
          <w:sz w:val="28"/>
          <w:szCs w:val="28"/>
        </w:rPr>
        <w:t>Расходы по уплате налога на прибыль предусмотрены главой 25 Налогового Кодекса РФ, а также Методическими указания, и на 2021 год должны быть учтены в необходимой валовой выручке предприятия в размере 20% от налогооблагаемой базы по налогу на прибыль.</w:t>
      </w:r>
    </w:p>
    <w:p w14:paraId="73DF7B04" w14:textId="77777777" w:rsidR="00925D47" w:rsidRPr="00925D47" w:rsidRDefault="00925D47" w:rsidP="00925D47">
      <w:pPr>
        <w:tabs>
          <w:tab w:val="left" w:pos="0"/>
        </w:tabs>
        <w:ind w:firstLine="851"/>
        <w:jc w:val="both"/>
        <w:rPr>
          <w:color w:val="000000"/>
          <w:sz w:val="28"/>
          <w:szCs w:val="28"/>
        </w:rPr>
      </w:pPr>
      <w:r w:rsidRPr="00925D47">
        <w:rPr>
          <w:color w:val="000000"/>
          <w:sz w:val="28"/>
          <w:szCs w:val="28"/>
        </w:rPr>
        <w:t>Предприятием заявлены расходы по статье на уровне 19 179 тыс. руб.</w:t>
      </w:r>
    </w:p>
    <w:p w14:paraId="5F7F33F9" w14:textId="77777777" w:rsidR="00925D47" w:rsidRPr="00925D47" w:rsidRDefault="00925D47" w:rsidP="00925D47">
      <w:pPr>
        <w:tabs>
          <w:tab w:val="left" w:pos="0"/>
        </w:tabs>
        <w:ind w:firstLine="851"/>
        <w:jc w:val="both"/>
        <w:rPr>
          <w:sz w:val="28"/>
          <w:szCs w:val="28"/>
        </w:rPr>
      </w:pPr>
      <w:r w:rsidRPr="00925D47">
        <w:rPr>
          <w:sz w:val="28"/>
          <w:szCs w:val="28"/>
        </w:rPr>
        <w:t>В связи с корректировкой расходов, входящих в налогооблагаемую базу, налог на прибыль составит 734 тыс. руб. = 2 937 / 80 * 20.</w:t>
      </w:r>
    </w:p>
    <w:p w14:paraId="2DF9CA79" w14:textId="77777777" w:rsidR="00925D47" w:rsidRPr="00925D47" w:rsidRDefault="00925D47" w:rsidP="00925D47">
      <w:pPr>
        <w:tabs>
          <w:tab w:val="left" w:pos="0"/>
        </w:tabs>
        <w:ind w:firstLine="851"/>
        <w:jc w:val="both"/>
        <w:rPr>
          <w:sz w:val="28"/>
          <w:szCs w:val="28"/>
        </w:rPr>
      </w:pPr>
    </w:p>
    <w:p w14:paraId="62D956D3" w14:textId="77777777" w:rsidR="00925D47" w:rsidRPr="00925D47" w:rsidRDefault="00925D47" w:rsidP="00925D47">
      <w:pPr>
        <w:tabs>
          <w:tab w:val="left" w:pos="0"/>
        </w:tabs>
        <w:ind w:firstLine="851"/>
        <w:jc w:val="both"/>
        <w:rPr>
          <w:color w:val="000000"/>
          <w:sz w:val="28"/>
          <w:szCs w:val="28"/>
        </w:rPr>
      </w:pPr>
      <w:r w:rsidRPr="00925D47">
        <w:rPr>
          <w:color w:val="000000"/>
          <w:sz w:val="28"/>
          <w:szCs w:val="28"/>
        </w:rPr>
        <w:t xml:space="preserve">Итого, сумма неподконтрольных расходов, подлежащая включению в необходимую валовую выручку на 2021 год, по мнению экспертов, составит 403 481 тыс. руб. Реестр неподконтрольных расходов представлен в таблице </w:t>
      </w:r>
      <w:proofErr w:type="gramStart"/>
      <w:r w:rsidRPr="00925D47">
        <w:rPr>
          <w:color w:val="000000"/>
          <w:sz w:val="28"/>
          <w:szCs w:val="28"/>
        </w:rPr>
        <w:t>3.Таблица</w:t>
      </w:r>
      <w:proofErr w:type="gramEnd"/>
      <w:r w:rsidRPr="00925D47">
        <w:rPr>
          <w:color w:val="000000"/>
          <w:sz w:val="28"/>
          <w:szCs w:val="28"/>
        </w:rPr>
        <w:t xml:space="preserve"> 3</w:t>
      </w:r>
    </w:p>
    <w:p w14:paraId="46E4D8CF" w14:textId="77777777" w:rsidR="00925D47" w:rsidRPr="00925D47" w:rsidRDefault="00925D47" w:rsidP="00925D47">
      <w:pPr>
        <w:jc w:val="center"/>
        <w:rPr>
          <w:b/>
          <w:sz w:val="28"/>
          <w:szCs w:val="28"/>
        </w:rPr>
      </w:pPr>
      <w:r w:rsidRPr="00925D47">
        <w:rPr>
          <w:b/>
          <w:sz w:val="28"/>
          <w:szCs w:val="28"/>
        </w:rPr>
        <w:t xml:space="preserve">Реестр неподконтрольных расходов филиала АО «Кузбассэнерго» - «Кемеровская </w:t>
      </w:r>
      <w:proofErr w:type="spellStart"/>
      <w:r w:rsidRPr="00925D47">
        <w:rPr>
          <w:b/>
          <w:sz w:val="28"/>
          <w:szCs w:val="28"/>
        </w:rPr>
        <w:t>теплосетевая</w:t>
      </w:r>
      <w:proofErr w:type="spellEnd"/>
      <w:r w:rsidRPr="00925D47">
        <w:rPr>
          <w:b/>
          <w:sz w:val="28"/>
          <w:szCs w:val="28"/>
        </w:rPr>
        <w:t xml:space="preserve"> компания»</w:t>
      </w:r>
    </w:p>
    <w:p w14:paraId="545E5637" w14:textId="77777777" w:rsidR="00925D47" w:rsidRPr="00925D47" w:rsidRDefault="00925D47" w:rsidP="00925D47">
      <w:pPr>
        <w:jc w:val="center"/>
        <w:rPr>
          <w:sz w:val="28"/>
          <w:szCs w:val="28"/>
        </w:rPr>
      </w:pPr>
      <w:r w:rsidRPr="00925D47">
        <w:rPr>
          <w:sz w:val="28"/>
          <w:szCs w:val="28"/>
        </w:rPr>
        <w:t>(приложение 5.3 к Методическим указаниям)</w:t>
      </w:r>
    </w:p>
    <w:p w14:paraId="421E4DBA" w14:textId="77777777" w:rsidR="00925D47" w:rsidRPr="00925D47" w:rsidRDefault="00925D47" w:rsidP="00925D47">
      <w:pPr>
        <w:tabs>
          <w:tab w:val="left" w:pos="426"/>
        </w:tabs>
        <w:ind w:right="394" w:firstLine="851"/>
        <w:jc w:val="right"/>
        <w:rPr>
          <w:sz w:val="28"/>
          <w:szCs w:val="28"/>
        </w:rPr>
      </w:pPr>
      <w:r w:rsidRPr="00925D47">
        <w:rPr>
          <w:sz w:val="28"/>
          <w:szCs w:val="28"/>
        </w:rPr>
        <w:t>тыс. руб.</w:t>
      </w: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5794"/>
        <w:gridCol w:w="1664"/>
        <w:gridCol w:w="1665"/>
      </w:tblGrid>
      <w:tr w:rsidR="00925D47" w:rsidRPr="00925D47" w14:paraId="760F6685" w14:textId="77777777" w:rsidTr="00925D47">
        <w:trPr>
          <w:trHeight w:val="397"/>
          <w:tblHeader/>
        </w:trPr>
        <w:tc>
          <w:tcPr>
            <w:tcW w:w="727" w:type="dxa"/>
            <w:vMerge w:val="restart"/>
            <w:tcBorders>
              <w:top w:val="single" w:sz="4" w:space="0" w:color="auto"/>
            </w:tcBorders>
            <w:shd w:val="clear" w:color="auto" w:fill="auto"/>
            <w:vAlign w:val="center"/>
            <w:hideMark/>
          </w:tcPr>
          <w:p w14:paraId="1F98B8EE" w14:textId="77777777" w:rsidR="00925D47" w:rsidRPr="00925D47" w:rsidRDefault="00925D47" w:rsidP="00925D47">
            <w:pPr>
              <w:jc w:val="center"/>
              <w:rPr>
                <w:sz w:val="22"/>
                <w:szCs w:val="22"/>
              </w:rPr>
            </w:pPr>
            <w:r w:rsidRPr="00925D47">
              <w:rPr>
                <w:sz w:val="22"/>
                <w:szCs w:val="22"/>
              </w:rPr>
              <w:t>№ п/п</w:t>
            </w:r>
          </w:p>
        </w:tc>
        <w:tc>
          <w:tcPr>
            <w:tcW w:w="5794" w:type="dxa"/>
            <w:vMerge w:val="restart"/>
            <w:tcBorders>
              <w:top w:val="single" w:sz="4" w:space="0" w:color="auto"/>
            </w:tcBorders>
            <w:shd w:val="clear" w:color="auto" w:fill="auto"/>
            <w:vAlign w:val="center"/>
            <w:hideMark/>
          </w:tcPr>
          <w:p w14:paraId="40FB4C91" w14:textId="77777777" w:rsidR="00925D47" w:rsidRPr="00925D47" w:rsidRDefault="00925D47" w:rsidP="00925D47">
            <w:pPr>
              <w:jc w:val="center"/>
              <w:rPr>
                <w:sz w:val="22"/>
                <w:szCs w:val="22"/>
              </w:rPr>
            </w:pPr>
            <w:r w:rsidRPr="00925D47">
              <w:rPr>
                <w:sz w:val="22"/>
                <w:szCs w:val="22"/>
              </w:rPr>
              <w:t>Наименование расхода</w:t>
            </w:r>
          </w:p>
        </w:tc>
        <w:tc>
          <w:tcPr>
            <w:tcW w:w="1664" w:type="dxa"/>
            <w:vMerge w:val="restart"/>
            <w:tcBorders>
              <w:top w:val="single" w:sz="4" w:space="0" w:color="auto"/>
            </w:tcBorders>
            <w:vAlign w:val="center"/>
          </w:tcPr>
          <w:p w14:paraId="03B522CF" w14:textId="77777777" w:rsidR="00925D47" w:rsidRPr="00925D47" w:rsidRDefault="00925D47" w:rsidP="00925D47">
            <w:pPr>
              <w:jc w:val="center"/>
              <w:rPr>
                <w:sz w:val="22"/>
                <w:szCs w:val="22"/>
              </w:rPr>
            </w:pPr>
            <w:r w:rsidRPr="00925D47">
              <w:rPr>
                <w:sz w:val="22"/>
                <w:szCs w:val="22"/>
              </w:rPr>
              <w:t>Предложение предприятия на 2021</w:t>
            </w:r>
          </w:p>
        </w:tc>
        <w:tc>
          <w:tcPr>
            <w:tcW w:w="1665" w:type="dxa"/>
            <w:vMerge w:val="restart"/>
            <w:tcBorders>
              <w:top w:val="single" w:sz="4" w:space="0" w:color="auto"/>
            </w:tcBorders>
            <w:vAlign w:val="center"/>
          </w:tcPr>
          <w:p w14:paraId="5705014A" w14:textId="77777777" w:rsidR="00925D47" w:rsidRPr="00925D47" w:rsidRDefault="00925D47" w:rsidP="00925D47">
            <w:pPr>
              <w:jc w:val="center"/>
              <w:rPr>
                <w:sz w:val="22"/>
                <w:szCs w:val="22"/>
              </w:rPr>
            </w:pPr>
            <w:r w:rsidRPr="00925D47">
              <w:rPr>
                <w:sz w:val="22"/>
                <w:szCs w:val="22"/>
              </w:rPr>
              <w:t>Предложение экспертов на 2021</w:t>
            </w:r>
          </w:p>
        </w:tc>
      </w:tr>
      <w:tr w:rsidR="00925D47" w:rsidRPr="00925D47" w14:paraId="52DDAE83" w14:textId="77777777" w:rsidTr="00925D47">
        <w:trPr>
          <w:trHeight w:val="397"/>
          <w:tblHeader/>
        </w:trPr>
        <w:tc>
          <w:tcPr>
            <w:tcW w:w="727" w:type="dxa"/>
            <w:vMerge/>
            <w:shd w:val="clear" w:color="auto" w:fill="auto"/>
            <w:vAlign w:val="center"/>
            <w:hideMark/>
          </w:tcPr>
          <w:p w14:paraId="47DCF912" w14:textId="77777777" w:rsidR="00925D47" w:rsidRPr="00925D47" w:rsidRDefault="00925D47" w:rsidP="00925D47">
            <w:pPr>
              <w:jc w:val="center"/>
              <w:rPr>
                <w:sz w:val="22"/>
                <w:szCs w:val="22"/>
              </w:rPr>
            </w:pPr>
          </w:p>
        </w:tc>
        <w:tc>
          <w:tcPr>
            <w:tcW w:w="5794" w:type="dxa"/>
            <w:vMerge/>
            <w:shd w:val="clear" w:color="auto" w:fill="auto"/>
            <w:vAlign w:val="center"/>
            <w:hideMark/>
          </w:tcPr>
          <w:p w14:paraId="034C1204" w14:textId="77777777" w:rsidR="00925D47" w:rsidRPr="00925D47" w:rsidRDefault="00925D47" w:rsidP="00925D47">
            <w:pPr>
              <w:jc w:val="center"/>
              <w:rPr>
                <w:sz w:val="22"/>
                <w:szCs w:val="22"/>
              </w:rPr>
            </w:pPr>
          </w:p>
        </w:tc>
        <w:tc>
          <w:tcPr>
            <w:tcW w:w="1664" w:type="dxa"/>
            <w:vMerge/>
            <w:shd w:val="clear" w:color="auto" w:fill="auto"/>
            <w:vAlign w:val="center"/>
            <w:hideMark/>
          </w:tcPr>
          <w:p w14:paraId="185BDB34" w14:textId="77777777" w:rsidR="00925D47" w:rsidRPr="00925D47" w:rsidRDefault="00925D47" w:rsidP="00925D47">
            <w:pPr>
              <w:jc w:val="center"/>
              <w:rPr>
                <w:sz w:val="22"/>
                <w:szCs w:val="22"/>
              </w:rPr>
            </w:pPr>
          </w:p>
        </w:tc>
        <w:tc>
          <w:tcPr>
            <w:tcW w:w="1665" w:type="dxa"/>
            <w:vMerge/>
            <w:shd w:val="clear" w:color="auto" w:fill="auto"/>
            <w:vAlign w:val="center"/>
            <w:hideMark/>
          </w:tcPr>
          <w:p w14:paraId="16F512C4" w14:textId="77777777" w:rsidR="00925D47" w:rsidRPr="00925D47" w:rsidRDefault="00925D47" w:rsidP="00925D47">
            <w:pPr>
              <w:jc w:val="center"/>
              <w:rPr>
                <w:sz w:val="22"/>
                <w:szCs w:val="22"/>
              </w:rPr>
            </w:pPr>
          </w:p>
        </w:tc>
      </w:tr>
      <w:tr w:rsidR="00925D47" w:rsidRPr="00925D47" w14:paraId="4EEBFDE6" w14:textId="77777777" w:rsidTr="00925D47">
        <w:trPr>
          <w:trHeight w:val="405"/>
        </w:trPr>
        <w:tc>
          <w:tcPr>
            <w:tcW w:w="727" w:type="dxa"/>
            <w:shd w:val="clear" w:color="auto" w:fill="auto"/>
            <w:noWrap/>
            <w:vAlign w:val="center"/>
            <w:hideMark/>
          </w:tcPr>
          <w:p w14:paraId="1D7CB21B" w14:textId="77777777" w:rsidR="00925D47" w:rsidRPr="00925D47" w:rsidRDefault="00925D47" w:rsidP="00925D47">
            <w:pPr>
              <w:jc w:val="center"/>
              <w:rPr>
                <w:sz w:val="22"/>
                <w:szCs w:val="22"/>
              </w:rPr>
            </w:pPr>
            <w:r w:rsidRPr="00925D47">
              <w:rPr>
                <w:sz w:val="22"/>
                <w:szCs w:val="22"/>
              </w:rPr>
              <w:t>1.1</w:t>
            </w:r>
          </w:p>
        </w:tc>
        <w:tc>
          <w:tcPr>
            <w:tcW w:w="5794" w:type="dxa"/>
            <w:shd w:val="clear" w:color="auto" w:fill="auto"/>
            <w:vAlign w:val="center"/>
            <w:hideMark/>
          </w:tcPr>
          <w:p w14:paraId="53C97978" w14:textId="77777777" w:rsidR="00925D47" w:rsidRPr="00925D47" w:rsidRDefault="00925D47" w:rsidP="00925D47">
            <w:pPr>
              <w:rPr>
                <w:sz w:val="22"/>
                <w:szCs w:val="22"/>
              </w:rPr>
            </w:pPr>
            <w:r w:rsidRPr="00925D47">
              <w:rPr>
                <w:sz w:val="22"/>
                <w:szCs w:val="22"/>
              </w:rPr>
              <w:t>Расходы на оплату услуг, оказываемых организациями, осуществляющими регулируемые виды деятельности</w:t>
            </w:r>
          </w:p>
        </w:tc>
        <w:tc>
          <w:tcPr>
            <w:tcW w:w="1664" w:type="dxa"/>
            <w:shd w:val="clear" w:color="auto" w:fill="auto"/>
            <w:noWrap/>
            <w:vAlign w:val="center"/>
          </w:tcPr>
          <w:p w14:paraId="7345CB41" w14:textId="77777777" w:rsidR="00925D47" w:rsidRPr="00925D47" w:rsidRDefault="00925D47" w:rsidP="00925D47">
            <w:pPr>
              <w:jc w:val="center"/>
              <w:rPr>
                <w:szCs w:val="20"/>
              </w:rPr>
            </w:pPr>
            <w:r w:rsidRPr="00925D47">
              <w:rPr>
                <w:szCs w:val="20"/>
              </w:rPr>
              <w:t>0</w:t>
            </w:r>
          </w:p>
        </w:tc>
        <w:tc>
          <w:tcPr>
            <w:tcW w:w="1665" w:type="dxa"/>
            <w:shd w:val="clear" w:color="auto" w:fill="auto"/>
            <w:noWrap/>
            <w:vAlign w:val="center"/>
          </w:tcPr>
          <w:p w14:paraId="57937493" w14:textId="77777777" w:rsidR="00925D47" w:rsidRPr="00925D47" w:rsidRDefault="00925D47" w:rsidP="00925D47">
            <w:pPr>
              <w:jc w:val="center"/>
              <w:rPr>
                <w:szCs w:val="20"/>
              </w:rPr>
            </w:pPr>
            <w:r w:rsidRPr="00925D47">
              <w:rPr>
                <w:szCs w:val="20"/>
              </w:rPr>
              <w:t>0</w:t>
            </w:r>
          </w:p>
        </w:tc>
      </w:tr>
      <w:tr w:rsidR="00925D47" w:rsidRPr="00925D47" w14:paraId="58BA7A50" w14:textId="77777777" w:rsidTr="00925D47">
        <w:trPr>
          <w:trHeight w:val="161"/>
        </w:trPr>
        <w:tc>
          <w:tcPr>
            <w:tcW w:w="727" w:type="dxa"/>
            <w:shd w:val="clear" w:color="auto" w:fill="auto"/>
            <w:noWrap/>
            <w:vAlign w:val="center"/>
            <w:hideMark/>
          </w:tcPr>
          <w:p w14:paraId="4E7839DE" w14:textId="77777777" w:rsidR="00925D47" w:rsidRPr="00925D47" w:rsidRDefault="00925D47" w:rsidP="00925D47">
            <w:pPr>
              <w:jc w:val="center"/>
              <w:rPr>
                <w:sz w:val="22"/>
                <w:szCs w:val="22"/>
              </w:rPr>
            </w:pPr>
            <w:r w:rsidRPr="00925D47">
              <w:rPr>
                <w:sz w:val="22"/>
                <w:szCs w:val="22"/>
              </w:rPr>
              <w:t>1.2</w:t>
            </w:r>
          </w:p>
        </w:tc>
        <w:tc>
          <w:tcPr>
            <w:tcW w:w="5794" w:type="dxa"/>
            <w:shd w:val="clear" w:color="auto" w:fill="auto"/>
            <w:noWrap/>
            <w:vAlign w:val="center"/>
            <w:hideMark/>
          </w:tcPr>
          <w:p w14:paraId="7550E744" w14:textId="77777777" w:rsidR="00925D47" w:rsidRPr="00925D47" w:rsidRDefault="00925D47" w:rsidP="00925D47">
            <w:pPr>
              <w:rPr>
                <w:sz w:val="22"/>
                <w:szCs w:val="22"/>
              </w:rPr>
            </w:pPr>
            <w:r w:rsidRPr="00925D47">
              <w:rPr>
                <w:sz w:val="22"/>
                <w:szCs w:val="22"/>
              </w:rPr>
              <w:t>Арендная плата</w:t>
            </w:r>
          </w:p>
        </w:tc>
        <w:tc>
          <w:tcPr>
            <w:tcW w:w="1664" w:type="dxa"/>
            <w:shd w:val="clear" w:color="auto" w:fill="auto"/>
            <w:noWrap/>
            <w:vAlign w:val="center"/>
          </w:tcPr>
          <w:p w14:paraId="3BC511F1" w14:textId="77777777" w:rsidR="00925D47" w:rsidRPr="00925D47" w:rsidRDefault="00925D47" w:rsidP="00925D47">
            <w:pPr>
              <w:jc w:val="center"/>
              <w:rPr>
                <w:szCs w:val="20"/>
              </w:rPr>
            </w:pPr>
            <w:r w:rsidRPr="00925D47">
              <w:rPr>
                <w:szCs w:val="20"/>
              </w:rPr>
              <w:t>91 377</w:t>
            </w:r>
          </w:p>
        </w:tc>
        <w:tc>
          <w:tcPr>
            <w:tcW w:w="1665" w:type="dxa"/>
            <w:shd w:val="clear" w:color="auto" w:fill="auto"/>
            <w:noWrap/>
            <w:vAlign w:val="center"/>
          </w:tcPr>
          <w:p w14:paraId="124E164E" w14:textId="77777777" w:rsidR="00925D47" w:rsidRPr="00925D47" w:rsidRDefault="00925D47" w:rsidP="00925D47">
            <w:pPr>
              <w:jc w:val="center"/>
              <w:rPr>
                <w:szCs w:val="20"/>
              </w:rPr>
            </w:pPr>
            <w:r w:rsidRPr="00925D47">
              <w:rPr>
                <w:szCs w:val="20"/>
              </w:rPr>
              <w:t>90 790</w:t>
            </w:r>
          </w:p>
        </w:tc>
      </w:tr>
      <w:tr w:rsidR="00925D47" w:rsidRPr="00925D47" w14:paraId="27BCC470" w14:textId="77777777" w:rsidTr="00925D47">
        <w:trPr>
          <w:trHeight w:val="70"/>
        </w:trPr>
        <w:tc>
          <w:tcPr>
            <w:tcW w:w="727" w:type="dxa"/>
            <w:shd w:val="clear" w:color="auto" w:fill="auto"/>
            <w:noWrap/>
            <w:vAlign w:val="center"/>
            <w:hideMark/>
          </w:tcPr>
          <w:p w14:paraId="04F32FF3" w14:textId="77777777" w:rsidR="00925D47" w:rsidRPr="00925D47" w:rsidRDefault="00925D47" w:rsidP="00925D47">
            <w:pPr>
              <w:jc w:val="center"/>
              <w:rPr>
                <w:sz w:val="22"/>
                <w:szCs w:val="22"/>
              </w:rPr>
            </w:pPr>
            <w:r w:rsidRPr="00925D47">
              <w:rPr>
                <w:sz w:val="22"/>
                <w:szCs w:val="22"/>
              </w:rPr>
              <w:t>1.3</w:t>
            </w:r>
          </w:p>
        </w:tc>
        <w:tc>
          <w:tcPr>
            <w:tcW w:w="5794" w:type="dxa"/>
            <w:shd w:val="clear" w:color="auto" w:fill="auto"/>
            <w:noWrap/>
            <w:vAlign w:val="center"/>
            <w:hideMark/>
          </w:tcPr>
          <w:p w14:paraId="00832B70" w14:textId="77777777" w:rsidR="00925D47" w:rsidRPr="00925D47" w:rsidRDefault="00925D47" w:rsidP="00925D47">
            <w:pPr>
              <w:rPr>
                <w:sz w:val="22"/>
                <w:szCs w:val="22"/>
              </w:rPr>
            </w:pPr>
            <w:r w:rsidRPr="00925D47">
              <w:rPr>
                <w:sz w:val="22"/>
                <w:szCs w:val="22"/>
              </w:rPr>
              <w:t>Концессионная плата</w:t>
            </w:r>
          </w:p>
        </w:tc>
        <w:tc>
          <w:tcPr>
            <w:tcW w:w="1664" w:type="dxa"/>
            <w:shd w:val="clear" w:color="auto" w:fill="auto"/>
            <w:noWrap/>
            <w:vAlign w:val="center"/>
          </w:tcPr>
          <w:p w14:paraId="432616F8" w14:textId="77777777" w:rsidR="00925D47" w:rsidRPr="00925D47" w:rsidRDefault="00925D47" w:rsidP="00925D47">
            <w:pPr>
              <w:jc w:val="center"/>
              <w:rPr>
                <w:szCs w:val="20"/>
              </w:rPr>
            </w:pPr>
            <w:r w:rsidRPr="00925D47">
              <w:rPr>
                <w:szCs w:val="20"/>
              </w:rPr>
              <w:t>0</w:t>
            </w:r>
          </w:p>
        </w:tc>
        <w:tc>
          <w:tcPr>
            <w:tcW w:w="1665" w:type="dxa"/>
            <w:shd w:val="clear" w:color="auto" w:fill="auto"/>
            <w:noWrap/>
            <w:vAlign w:val="center"/>
          </w:tcPr>
          <w:p w14:paraId="274BF32D" w14:textId="77777777" w:rsidR="00925D47" w:rsidRPr="00925D47" w:rsidRDefault="00925D47" w:rsidP="00925D47">
            <w:pPr>
              <w:jc w:val="center"/>
              <w:rPr>
                <w:szCs w:val="20"/>
              </w:rPr>
            </w:pPr>
            <w:r w:rsidRPr="00925D47">
              <w:rPr>
                <w:szCs w:val="20"/>
              </w:rPr>
              <w:t>0</w:t>
            </w:r>
          </w:p>
        </w:tc>
      </w:tr>
      <w:tr w:rsidR="00925D47" w:rsidRPr="00925D47" w14:paraId="472286D8" w14:textId="77777777" w:rsidTr="00925D47">
        <w:trPr>
          <w:trHeight w:val="118"/>
        </w:trPr>
        <w:tc>
          <w:tcPr>
            <w:tcW w:w="727" w:type="dxa"/>
            <w:shd w:val="clear" w:color="auto" w:fill="auto"/>
            <w:noWrap/>
            <w:vAlign w:val="center"/>
            <w:hideMark/>
          </w:tcPr>
          <w:p w14:paraId="0FC8D448" w14:textId="77777777" w:rsidR="00925D47" w:rsidRPr="00925D47" w:rsidRDefault="00925D47" w:rsidP="00925D47">
            <w:pPr>
              <w:jc w:val="center"/>
              <w:rPr>
                <w:sz w:val="22"/>
                <w:szCs w:val="22"/>
              </w:rPr>
            </w:pPr>
            <w:r w:rsidRPr="00925D47">
              <w:rPr>
                <w:sz w:val="22"/>
                <w:szCs w:val="22"/>
              </w:rPr>
              <w:t>1.4</w:t>
            </w:r>
          </w:p>
        </w:tc>
        <w:tc>
          <w:tcPr>
            <w:tcW w:w="5794" w:type="dxa"/>
            <w:shd w:val="clear" w:color="auto" w:fill="auto"/>
            <w:vAlign w:val="center"/>
            <w:hideMark/>
          </w:tcPr>
          <w:p w14:paraId="26848E99" w14:textId="77777777" w:rsidR="00925D47" w:rsidRPr="00925D47" w:rsidRDefault="00925D47" w:rsidP="00925D47">
            <w:pPr>
              <w:rPr>
                <w:sz w:val="22"/>
                <w:szCs w:val="22"/>
              </w:rPr>
            </w:pPr>
            <w:r w:rsidRPr="00925D47">
              <w:rPr>
                <w:sz w:val="22"/>
                <w:szCs w:val="22"/>
              </w:rPr>
              <w:t>Расходы на уплату налогов, сборов и других обязательных платежей, в том числе:</w:t>
            </w:r>
          </w:p>
        </w:tc>
        <w:tc>
          <w:tcPr>
            <w:tcW w:w="1664" w:type="dxa"/>
            <w:shd w:val="clear" w:color="auto" w:fill="auto"/>
            <w:noWrap/>
            <w:vAlign w:val="center"/>
          </w:tcPr>
          <w:p w14:paraId="465F3F26" w14:textId="77777777" w:rsidR="00925D47" w:rsidRPr="00925D47" w:rsidRDefault="00925D47" w:rsidP="00925D47">
            <w:pPr>
              <w:jc w:val="center"/>
              <w:rPr>
                <w:szCs w:val="20"/>
              </w:rPr>
            </w:pPr>
            <w:r w:rsidRPr="00925D47">
              <w:rPr>
                <w:szCs w:val="20"/>
              </w:rPr>
              <w:t>67 365</w:t>
            </w:r>
          </w:p>
        </w:tc>
        <w:tc>
          <w:tcPr>
            <w:tcW w:w="1665" w:type="dxa"/>
            <w:shd w:val="clear" w:color="auto" w:fill="auto"/>
            <w:noWrap/>
            <w:vAlign w:val="center"/>
          </w:tcPr>
          <w:p w14:paraId="4F067E27" w14:textId="77777777" w:rsidR="00925D47" w:rsidRPr="00925D47" w:rsidRDefault="00925D47" w:rsidP="00925D47">
            <w:pPr>
              <w:jc w:val="center"/>
              <w:rPr>
                <w:szCs w:val="20"/>
              </w:rPr>
            </w:pPr>
            <w:r w:rsidRPr="00925D47">
              <w:rPr>
                <w:szCs w:val="20"/>
              </w:rPr>
              <w:t>54 791</w:t>
            </w:r>
          </w:p>
        </w:tc>
      </w:tr>
      <w:tr w:rsidR="00925D47" w:rsidRPr="00925D47" w14:paraId="1ADA51CC" w14:textId="77777777" w:rsidTr="00925D47">
        <w:trPr>
          <w:trHeight w:val="421"/>
        </w:trPr>
        <w:tc>
          <w:tcPr>
            <w:tcW w:w="727" w:type="dxa"/>
            <w:shd w:val="clear" w:color="auto" w:fill="auto"/>
            <w:noWrap/>
            <w:vAlign w:val="center"/>
            <w:hideMark/>
          </w:tcPr>
          <w:p w14:paraId="129BDCCC" w14:textId="77777777" w:rsidR="00925D47" w:rsidRPr="00925D47" w:rsidRDefault="00925D47" w:rsidP="00925D47">
            <w:pPr>
              <w:jc w:val="center"/>
              <w:rPr>
                <w:sz w:val="22"/>
                <w:szCs w:val="22"/>
              </w:rPr>
            </w:pPr>
            <w:r w:rsidRPr="00925D47">
              <w:rPr>
                <w:sz w:val="22"/>
                <w:szCs w:val="22"/>
              </w:rPr>
              <w:t>1.4.1</w:t>
            </w:r>
          </w:p>
        </w:tc>
        <w:tc>
          <w:tcPr>
            <w:tcW w:w="5794" w:type="dxa"/>
            <w:shd w:val="clear" w:color="auto" w:fill="auto"/>
            <w:vAlign w:val="center"/>
            <w:hideMark/>
          </w:tcPr>
          <w:p w14:paraId="007226CD" w14:textId="77777777" w:rsidR="00925D47" w:rsidRPr="00925D47" w:rsidRDefault="00925D47" w:rsidP="00925D47">
            <w:pPr>
              <w:rPr>
                <w:sz w:val="22"/>
                <w:szCs w:val="22"/>
              </w:rPr>
            </w:pPr>
            <w:r w:rsidRPr="00925D4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64" w:type="dxa"/>
            <w:shd w:val="clear" w:color="auto" w:fill="auto"/>
            <w:noWrap/>
            <w:vAlign w:val="center"/>
          </w:tcPr>
          <w:p w14:paraId="36472BCA" w14:textId="77777777" w:rsidR="00925D47" w:rsidRPr="00925D47" w:rsidRDefault="00925D47" w:rsidP="00925D47">
            <w:pPr>
              <w:jc w:val="center"/>
              <w:rPr>
                <w:szCs w:val="20"/>
              </w:rPr>
            </w:pPr>
            <w:r w:rsidRPr="00925D47">
              <w:rPr>
                <w:szCs w:val="20"/>
              </w:rPr>
              <w:t>141</w:t>
            </w:r>
          </w:p>
        </w:tc>
        <w:tc>
          <w:tcPr>
            <w:tcW w:w="1665" w:type="dxa"/>
            <w:shd w:val="clear" w:color="auto" w:fill="auto"/>
            <w:noWrap/>
            <w:vAlign w:val="center"/>
          </w:tcPr>
          <w:p w14:paraId="6367A964" w14:textId="77777777" w:rsidR="00925D47" w:rsidRPr="00925D47" w:rsidRDefault="00925D47" w:rsidP="00925D47">
            <w:pPr>
              <w:jc w:val="center"/>
              <w:rPr>
                <w:szCs w:val="20"/>
              </w:rPr>
            </w:pPr>
            <w:r w:rsidRPr="00925D47">
              <w:rPr>
                <w:szCs w:val="20"/>
              </w:rPr>
              <w:t>108</w:t>
            </w:r>
          </w:p>
        </w:tc>
      </w:tr>
      <w:tr w:rsidR="00925D47" w:rsidRPr="00925D47" w14:paraId="07B53D90" w14:textId="77777777" w:rsidTr="00925D47">
        <w:trPr>
          <w:trHeight w:val="77"/>
        </w:trPr>
        <w:tc>
          <w:tcPr>
            <w:tcW w:w="727" w:type="dxa"/>
            <w:shd w:val="clear" w:color="auto" w:fill="auto"/>
            <w:noWrap/>
            <w:vAlign w:val="center"/>
            <w:hideMark/>
          </w:tcPr>
          <w:p w14:paraId="4480CB3D" w14:textId="77777777" w:rsidR="00925D47" w:rsidRPr="00925D47" w:rsidRDefault="00925D47" w:rsidP="00925D47">
            <w:pPr>
              <w:jc w:val="center"/>
              <w:rPr>
                <w:sz w:val="22"/>
                <w:szCs w:val="22"/>
              </w:rPr>
            </w:pPr>
            <w:r w:rsidRPr="00925D47">
              <w:rPr>
                <w:sz w:val="22"/>
                <w:szCs w:val="22"/>
              </w:rPr>
              <w:t>1.4.2</w:t>
            </w:r>
          </w:p>
        </w:tc>
        <w:tc>
          <w:tcPr>
            <w:tcW w:w="5794" w:type="dxa"/>
            <w:shd w:val="clear" w:color="auto" w:fill="auto"/>
            <w:vAlign w:val="center"/>
            <w:hideMark/>
          </w:tcPr>
          <w:p w14:paraId="1C01AB9E" w14:textId="77777777" w:rsidR="00925D47" w:rsidRPr="00925D47" w:rsidRDefault="00925D47" w:rsidP="00925D47">
            <w:pPr>
              <w:rPr>
                <w:sz w:val="22"/>
                <w:szCs w:val="22"/>
              </w:rPr>
            </w:pPr>
            <w:r w:rsidRPr="00925D47">
              <w:rPr>
                <w:sz w:val="22"/>
                <w:szCs w:val="22"/>
              </w:rPr>
              <w:t>расходы на обязательное страхование</w:t>
            </w:r>
          </w:p>
        </w:tc>
        <w:tc>
          <w:tcPr>
            <w:tcW w:w="1664" w:type="dxa"/>
            <w:shd w:val="clear" w:color="auto" w:fill="auto"/>
            <w:noWrap/>
            <w:vAlign w:val="center"/>
          </w:tcPr>
          <w:p w14:paraId="072198AE" w14:textId="77777777" w:rsidR="00925D47" w:rsidRPr="00925D47" w:rsidRDefault="00925D47" w:rsidP="00925D47">
            <w:pPr>
              <w:jc w:val="center"/>
              <w:rPr>
                <w:szCs w:val="20"/>
              </w:rPr>
            </w:pPr>
            <w:r w:rsidRPr="00925D47">
              <w:rPr>
                <w:szCs w:val="20"/>
              </w:rPr>
              <w:t>4 410</w:t>
            </w:r>
          </w:p>
        </w:tc>
        <w:tc>
          <w:tcPr>
            <w:tcW w:w="1665" w:type="dxa"/>
            <w:shd w:val="clear" w:color="auto" w:fill="auto"/>
            <w:noWrap/>
            <w:vAlign w:val="center"/>
          </w:tcPr>
          <w:p w14:paraId="2EEAFB3E" w14:textId="77777777" w:rsidR="00925D47" w:rsidRPr="00925D47" w:rsidRDefault="00925D47" w:rsidP="00925D47">
            <w:pPr>
              <w:jc w:val="center"/>
              <w:rPr>
                <w:szCs w:val="20"/>
              </w:rPr>
            </w:pPr>
            <w:r w:rsidRPr="00925D47">
              <w:rPr>
                <w:szCs w:val="20"/>
              </w:rPr>
              <w:t>797</w:t>
            </w:r>
          </w:p>
        </w:tc>
      </w:tr>
      <w:tr w:rsidR="00925D47" w:rsidRPr="00925D47" w14:paraId="236D4047" w14:textId="77777777" w:rsidTr="00925D47">
        <w:trPr>
          <w:trHeight w:val="224"/>
        </w:trPr>
        <w:tc>
          <w:tcPr>
            <w:tcW w:w="727" w:type="dxa"/>
            <w:shd w:val="clear" w:color="auto" w:fill="auto"/>
            <w:noWrap/>
            <w:vAlign w:val="center"/>
            <w:hideMark/>
          </w:tcPr>
          <w:p w14:paraId="4F076E17" w14:textId="77777777" w:rsidR="00925D47" w:rsidRPr="00925D47" w:rsidRDefault="00925D47" w:rsidP="00925D47">
            <w:pPr>
              <w:jc w:val="center"/>
              <w:rPr>
                <w:sz w:val="22"/>
                <w:szCs w:val="22"/>
              </w:rPr>
            </w:pPr>
            <w:r w:rsidRPr="00925D47">
              <w:rPr>
                <w:sz w:val="22"/>
                <w:szCs w:val="22"/>
              </w:rPr>
              <w:t>1.4.3</w:t>
            </w:r>
          </w:p>
        </w:tc>
        <w:tc>
          <w:tcPr>
            <w:tcW w:w="5794" w:type="dxa"/>
            <w:shd w:val="clear" w:color="auto" w:fill="auto"/>
            <w:noWrap/>
            <w:vAlign w:val="center"/>
            <w:hideMark/>
          </w:tcPr>
          <w:p w14:paraId="6B174BB5" w14:textId="77777777" w:rsidR="00925D47" w:rsidRPr="00925D47" w:rsidRDefault="00925D47" w:rsidP="00925D47">
            <w:pPr>
              <w:rPr>
                <w:sz w:val="22"/>
                <w:szCs w:val="22"/>
              </w:rPr>
            </w:pPr>
            <w:r w:rsidRPr="00925D47">
              <w:rPr>
                <w:sz w:val="22"/>
                <w:szCs w:val="22"/>
              </w:rPr>
              <w:t>иные расходы</w:t>
            </w:r>
          </w:p>
        </w:tc>
        <w:tc>
          <w:tcPr>
            <w:tcW w:w="1664" w:type="dxa"/>
            <w:shd w:val="clear" w:color="auto" w:fill="auto"/>
            <w:noWrap/>
            <w:vAlign w:val="center"/>
          </w:tcPr>
          <w:p w14:paraId="77C05969" w14:textId="77777777" w:rsidR="00925D47" w:rsidRPr="00925D47" w:rsidRDefault="00925D47" w:rsidP="00925D47">
            <w:pPr>
              <w:jc w:val="center"/>
              <w:rPr>
                <w:szCs w:val="20"/>
              </w:rPr>
            </w:pPr>
            <w:r w:rsidRPr="00925D47">
              <w:rPr>
                <w:szCs w:val="20"/>
              </w:rPr>
              <w:t>62 814</w:t>
            </w:r>
          </w:p>
        </w:tc>
        <w:tc>
          <w:tcPr>
            <w:tcW w:w="1665" w:type="dxa"/>
            <w:shd w:val="clear" w:color="auto" w:fill="auto"/>
            <w:noWrap/>
            <w:vAlign w:val="center"/>
          </w:tcPr>
          <w:p w14:paraId="2932F853" w14:textId="77777777" w:rsidR="00925D47" w:rsidRPr="00925D47" w:rsidRDefault="00925D47" w:rsidP="00925D47">
            <w:pPr>
              <w:jc w:val="center"/>
              <w:rPr>
                <w:szCs w:val="20"/>
              </w:rPr>
            </w:pPr>
            <w:r w:rsidRPr="00925D47">
              <w:rPr>
                <w:szCs w:val="20"/>
              </w:rPr>
              <w:t>53 886</w:t>
            </w:r>
          </w:p>
        </w:tc>
      </w:tr>
      <w:tr w:rsidR="00925D47" w:rsidRPr="00925D47" w14:paraId="52789941" w14:textId="77777777" w:rsidTr="00925D47">
        <w:trPr>
          <w:trHeight w:val="228"/>
        </w:trPr>
        <w:tc>
          <w:tcPr>
            <w:tcW w:w="727" w:type="dxa"/>
            <w:shd w:val="clear" w:color="auto" w:fill="auto"/>
            <w:noWrap/>
            <w:vAlign w:val="center"/>
            <w:hideMark/>
          </w:tcPr>
          <w:p w14:paraId="31479925" w14:textId="77777777" w:rsidR="00925D47" w:rsidRPr="00925D47" w:rsidRDefault="00925D47" w:rsidP="00925D47">
            <w:pPr>
              <w:jc w:val="center"/>
              <w:rPr>
                <w:sz w:val="22"/>
                <w:szCs w:val="22"/>
              </w:rPr>
            </w:pPr>
            <w:r w:rsidRPr="00925D47">
              <w:rPr>
                <w:sz w:val="22"/>
                <w:szCs w:val="22"/>
              </w:rPr>
              <w:t>1.5</w:t>
            </w:r>
          </w:p>
        </w:tc>
        <w:tc>
          <w:tcPr>
            <w:tcW w:w="5794" w:type="dxa"/>
            <w:shd w:val="clear" w:color="auto" w:fill="auto"/>
            <w:vAlign w:val="center"/>
            <w:hideMark/>
          </w:tcPr>
          <w:p w14:paraId="22CAE082" w14:textId="77777777" w:rsidR="00925D47" w:rsidRPr="00925D47" w:rsidRDefault="00925D47" w:rsidP="00925D47">
            <w:pPr>
              <w:rPr>
                <w:sz w:val="22"/>
                <w:szCs w:val="22"/>
              </w:rPr>
            </w:pPr>
            <w:r w:rsidRPr="00925D47">
              <w:rPr>
                <w:sz w:val="22"/>
                <w:szCs w:val="22"/>
              </w:rPr>
              <w:t>Отчисления на социальные нужды</w:t>
            </w:r>
          </w:p>
        </w:tc>
        <w:tc>
          <w:tcPr>
            <w:tcW w:w="1664" w:type="dxa"/>
            <w:shd w:val="clear" w:color="auto" w:fill="auto"/>
            <w:noWrap/>
            <w:vAlign w:val="center"/>
          </w:tcPr>
          <w:p w14:paraId="5C139A51" w14:textId="77777777" w:rsidR="00925D47" w:rsidRPr="00925D47" w:rsidRDefault="00925D47" w:rsidP="00925D47">
            <w:pPr>
              <w:jc w:val="center"/>
              <w:rPr>
                <w:szCs w:val="20"/>
              </w:rPr>
            </w:pPr>
            <w:r w:rsidRPr="00925D47">
              <w:rPr>
                <w:szCs w:val="20"/>
              </w:rPr>
              <w:t>94 935</w:t>
            </w:r>
          </w:p>
        </w:tc>
        <w:tc>
          <w:tcPr>
            <w:tcW w:w="1665" w:type="dxa"/>
            <w:shd w:val="clear" w:color="auto" w:fill="auto"/>
            <w:noWrap/>
            <w:vAlign w:val="center"/>
          </w:tcPr>
          <w:p w14:paraId="7713ED04" w14:textId="77777777" w:rsidR="00925D47" w:rsidRPr="00925D47" w:rsidRDefault="00925D47" w:rsidP="00925D47">
            <w:pPr>
              <w:jc w:val="center"/>
              <w:rPr>
                <w:szCs w:val="20"/>
              </w:rPr>
            </w:pPr>
            <w:r w:rsidRPr="00925D47">
              <w:rPr>
                <w:szCs w:val="20"/>
              </w:rPr>
              <w:t>84 823</w:t>
            </w:r>
          </w:p>
        </w:tc>
      </w:tr>
      <w:tr w:rsidR="00925D47" w:rsidRPr="00925D47" w14:paraId="6D9EF508" w14:textId="77777777" w:rsidTr="00925D47">
        <w:trPr>
          <w:trHeight w:val="70"/>
        </w:trPr>
        <w:tc>
          <w:tcPr>
            <w:tcW w:w="727" w:type="dxa"/>
            <w:shd w:val="clear" w:color="auto" w:fill="auto"/>
            <w:noWrap/>
            <w:vAlign w:val="center"/>
            <w:hideMark/>
          </w:tcPr>
          <w:p w14:paraId="779C348B" w14:textId="77777777" w:rsidR="00925D47" w:rsidRPr="00925D47" w:rsidRDefault="00925D47" w:rsidP="00925D47">
            <w:pPr>
              <w:jc w:val="center"/>
              <w:rPr>
                <w:sz w:val="22"/>
                <w:szCs w:val="22"/>
              </w:rPr>
            </w:pPr>
            <w:r w:rsidRPr="00925D47">
              <w:rPr>
                <w:sz w:val="22"/>
                <w:szCs w:val="22"/>
              </w:rPr>
              <w:t>1.6</w:t>
            </w:r>
          </w:p>
        </w:tc>
        <w:tc>
          <w:tcPr>
            <w:tcW w:w="5794" w:type="dxa"/>
            <w:shd w:val="clear" w:color="auto" w:fill="auto"/>
            <w:vAlign w:val="center"/>
            <w:hideMark/>
          </w:tcPr>
          <w:p w14:paraId="3E98A1D8" w14:textId="77777777" w:rsidR="00925D47" w:rsidRPr="00925D47" w:rsidRDefault="00925D47" w:rsidP="00925D47">
            <w:pPr>
              <w:rPr>
                <w:sz w:val="22"/>
                <w:szCs w:val="22"/>
              </w:rPr>
            </w:pPr>
            <w:r w:rsidRPr="00925D47">
              <w:rPr>
                <w:sz w:val="22"/>
                <w:szCs w:val="22"/>
              </w:rPr>
              <w:t>Расходы по сомнительным долгам</w:t>
            </w:r>
          </w:p>
        </w:tc>
        <w:tc>
          <w:tcPr>
            <w:tcW w:w="1664" w:type="dxa"/>
            <w:shd w:val="clear" w:color="auto" w:fill="auto"/>
            <w:noWrap/>
            <w:vAlign w:val="center"/>
          </w:tcPr>
          <w:p w14:paraId="0085C44C" w14:textId="77777777" w:rsidR="00925D47" w:rsidRPr="00925D47" w:rsidRDefault="00925D47" w:rsidP="00925D47">
            <w:pPr>
              <w:jc w:val="center"/>
              <w:rPr>
                <w:szCs w:val="20"/>
              </w:rPr>
            </w:pPr>
            <w:r w:rsidRPr="00925D47">
              <w:rPr>
                <w:szCs w:val="20"/>
              </w:rPr>
              <w:t>3 851</w:t>
            </w:r>
          </w:p>
        </w:tc>
        <w:tc>
          <w:tcPr>
            <w:tcW w:w="1665" w:type="dxa"/>
            <w:shd w:val="clear" w:color="auto" w:fill="auto"/>
            <w:noWrap/>
            <w:vAlign w:val="center"/>
          </w:tcPr>
          <w:p w14:paraId="26C84F82" w14:textId="77777777" w:rsidR="00925D47" w:rsidRPr="00925D47" w:rsidRDefault="00925D47" w:rsidP="00925D47">
            <w:pPr>
              <w:jc w:val="center"/>
              <w:rPr>
                <w:szCs w:val="20"/>
              </w:rPr>
            </w:pPr>
            <w:r w:rsidRPr="00925D47">
              <w:rPr>
                <w:szCs w:val="20"/>
              </w:rPr>
              <w:t>0</w:t>
            </w:r>
          </w:p>
        </w:tc>
      </w:tr>
      <w:tr w:rsidR="00925D47" w:rsidRPr="00925D47" w14:paraId="55B1D1C0" w14:textId="77777777" w:rsidTr="00925D47">
        <w:trPr>
          <w:trHeight w:val="70"/>
        </w:trPr>
        <w:tc>
          <w:tcPr>
            <w:tcW w:w="727" w:type="dxa"/>
            <w:shd w:val="clear" w:color="auto" w:fill="auto"/>
            <w:noWrap/>
            <w:vAlign w:val="center"/>
            <w:hideMark/>
          </w:tcPr>
          <w:p w14:paraId="062B3234" w14:textId="77777777" w:rsidR="00925D47" w:rsidRPr="00925D47" w:rsidRDefault="00925D47" w:rsidP="00925D47">
            <w:pPr>
              <w:jc w:val="center"/>
              <w:rPr>
                <w:sz w:val="22"/>
                <w:szCs w:val="22"/>
              </w:rPr>
            </w:pPr>
            <w:r w:rsidRPr="00925D47">
              <w:rPr>
                <w:sz w:val="22"/>
                <w:szCs w:val="22"/>
              </w:rPr>
              <w:t>1.7</w:t>
            </w:r>
          </w:p>
        </w:tc>
        <w:tc>
          <w:tcPr>
            <w:tcW w:w="5794" w:type="dxa"/>
            <w:shd w:val="clear" w:color="auto" w:fill="auto"/>
            <w:vAlign w:val="center"/>
            <w:hideMark/>
          </w:tcPr>
          <w:p w14:paraId="42319B2E" w14:textId="77777777" w:rsidR="00925D47" w:rsidRPr="00925D47" w:rsidRDefault="00925D47" w:rsidP="00925D47">
            <w:pPr>
              <w:rPr>
                <w:sz w:val="22"/>
                <w:szCs w:val="22"/>
              </w:rPr>
            </w:pPr>
            <w:r w:rsidRPr="00925D47">
              <w:rPr>
                <w:sz w:val="22"/>
                <w:szCs w:val="22"/>
              </w:rPr>
              <w:t>Амортизация основных средств и нематериальных активов</w:t>
            </w:r>
          </w:p>
        </w:tc>
        <w:tc>
          <w:tcPr>
            <w:tcW w:w="1664" w:type="dxa"/>
            <w:shd w:val="clear" w:color="auto" w:fill="auto"/>
            <w:noWrap/>
            <w:vAlign w:val="center"/>
          </w:tcPr>
          <w:p w14:paraId="041B0696" w14:textId="77777777" w:rsidR="00925D47" w:rsidRPr="00925D47" w:rsidRDefault="00925D47" w:rsidP="00925D47">
            <w:pPr>
              <w:jc w:val="center"/>
              <w:rPr>
                <w:szCs w:val="20"/>
              </w:rPr>
            </w:pPr>
            <w:r w:rsidRPr="00925D47">
              <w:rPr>
                <w:szCs w:val="20"/>
              </w:rPr>
              <w:t>233 949</w:t>
            </w:r>
          </w:p>
        </w:tc>
        <w:tc>
          <w:tcPr>
            <w:tcW w:w="1665" w:type="dxa"/>
            <w:shd w:val="clear" w:color="auto" w:fill="auto"/>
            <w:noWrap/>
            <w:vAlign w:val="center"/>
          </w:tcPr>
          <w:p w14:paraId="1BD857ED" w14:textId="77777777" w:rsidR="00925D47" w:rsidRPr="00925D47" w:rsidRDefault="00925D47" w:rsidP="00925D47">
            <w:pPr>
              <w:jc w:val="center"/>
              <w:rPr>
                <w:szCs w:val="20"/>
              </w:rPr>
            </w:pPr>
            <w:r w:rsidRPr="00925D47">
              <w:rPr>
                <w:szCs w:val="20"/>
              </w:rPr>
              <w:t>172 342</w:t>
            </w:r>
          </w:p>
        </w:tc>
      </w:tr>
      <w:tr w:rsidR="00925D47" w:rsidRPr="00925D47" w14:paraId="2024FB20" w14:textId="77777777" w:rsidTr="00925D47">
        <w:trPr>
          <w:trHeight w:val="70"/>
        </w:trPr>
        <w:tc>
          <w:tcPr>
            <w:tcW w:w="727" w:type="dxa"/>
            <w:shd w:val="clear" w:color="auto" w:fill="auto"/>
            <w:noWrap/>
            <w:vAlign w:val="center"/>
            <w:hideMark/>
          </w:tcPr>
          <w:p w14:paraId="21C88480" w14:textId="77777777" w:rsidR="00925D47" w:rsidRPr="00925D47" w:rsidRDefault="00925D47" w:rsidP="00925D47">
            <w:pPr>
              <w:jc w:val="center"/>
              <w:rPr>
                <w:sz w:val="22"/>
                <w:szCs w:val="22"/>
              </w:rPr>
            </w:pPr>
            <w:r w:rsidRPr="00925D47">
              <w:rPr>
                <w:sz w:val="22"/>
                <w:szCs w:val="22"/>
              </w:rPr>
              <w:t>1.8</w:t>
            </w:r>
          </w:p>
        </w:tc>
        <w:tc>
          <w:tcPr>
            <w:tcW w:w="5794" w:type="dxa"/>
            <w:shd w:val="clear" w:color="auto" w:fill="auto"/>
            <w:noWrap/>
            <w:vAlign w:val="center"/>
            <w:hideMark/>
          </w:tcPr>
          <w:p w14:paraId="248FDC7F" w14:textId="77777777" w:rsidR="00925D47" w:rsidRPr="00925D47" w:rsidRDefault="00925D47" w:rsidP="00925D47">
            <w:pPr>
              <w:rPr>
                <w:sz w:val="22"/>
                <w:szCs w:val="22"/>
              </w:rPr>
            </w:pPr>
            <w:r w:rsidRPr="00925D47">
              <w:rPr>
                <w:sz w:val="22"/>
                <w:szCs w:val="22"/>
              </w:rPr>
              <w:t>Расходы на выплаты по договорам займа и кредитным договорам, включая проценты по ним</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ABE3E" w14:textId="77777777" w:rsidR="00925D47" w:rsidRPr="00925D47" w:rsidRDefault="00925D47" w:rsidP="00925D47">
            <w:pPr>
              <w:jc w:val="center"/>
              <w:rPr>
                <w:szCs w:val="20"/>
              </w:rPr>
            </w:pPr>
            <w:r w:rsidRPr="00925D47">
              <w:rPr>
                <w:szCs w:val="20"/>
              </w:rPr>
              <w:t>197 941</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3D311CA7" w14:textId="77777777" w:rsidR="00925D47" w:rsidRPr="00925D47" w:rsidRDefault="00925D47" w:rsidP="00925D47">
            <w:pPr>
              <w:jc w:val="center"/>
              <w:rPr>
                <w:szCs w:val="20"/>
              </w:rPr>
            </w:pPr>
            <w:r w:rsidRPr="00925D47">
              <w:rPr>
                <w:szCs w:val="20"/>
              </w:rPr>
              <w:t>0</w:t>
            </w:r>
          </w:p>
        </w:tc>
      </w:tr>
      <w:tr w:rsidR="00925D47" w:rsidRPr="00925D47" w14:paraId="3A875F10" w14:textId="77777777" w:rsidTr="00925D47">
        <w:trPr>
          <w:trHeight w:val="70"/>
        </w:trPr>
        <w:tc>
          <w:tcPr>
            <w:tcW w:w="727" w:type="dxa"/>
            <w:shd w:val="clear" w:color="auto" w:fill="auto"/>
            <w:noWrap/>
            <w:vAlign w:val="center"/>
            <w:hideMark/>
          </w:tcPr>
          <w:p w14:paraId="45C2C6E7" w14:textId="77777777" w:rsidR="00925D47" w:rsidRPr="00925D47" w:rsidRDefault="00925D47" w:rsidP="00925D47">
            <w:pPr>
              <w:jc w:val="center"/>
              <w:rPr>
                <w:sz w:val="22"/>
                <w:szCs w:val="22"/>
              </w:rPr>
            </w:pPr>
          </w:p>
        </w:tc>
        <w:tc>
          <w:tcPr>
            <w:tcW w:w="5794" w:type="dxa"/>
            <w:shd w:val="clear" w:color="auto" w:fill="auto"/>
            <w:noWrap/>
            <w:vAlign w:val="center"/>
            <w:hideMark/>
          </w:tcPr>
          <w:p w14:paraId="5C55624F" w14:textId="77777777" w:rsidR="00925D47" w:rsidRPr="00925D47" w:rsidRDefault="00925D47" w:rsidP="00925D47">
            <w:pPr>
              <w:rPr>
                <w:sz w:val="22"/>
                <w:szCs w:val="22"/>
              </w:rPr>
            </w:pPr>
            <w:r w:rsidRPr="00925D47">
              <w:rPr>
                <w:sz w:val="22"/>
                <w:szCs w:val="22"/>
              </w:rPr>
              <w:t>ИТОГО</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95B19" w14:textId="77777777" w:rsidR="00925D47" w:rsidRPr="00925D47" w:rsidRDefault="00925D47" w:rsidP="00925D47">
            <w:pPr>
              <w:jc w:val="center"/>
              <w:rPr>
                <w:szCs w:val="20"/>
              </w:rPr>
            </w:pPr>
            <w:r w:rsidRPr="00925D47">
              <w:rPr>
                <w:szCs w:val="20"/>
              </w:rPr>
              <w:t>689 418</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4618A539" w14:textId="77777777" w:rsidR="00925D47" w:rsidRPr="00925D47" w:rsidRDefault="00925D47" w:rsidP="00925D47">
            <w:pPr>
              <w:jc w:val="center"/>
              <w:rPr>
                <w:szCs w:val="20"/>
              </w:rPr>
            </w:pPr>
            <w:r w:rsidRPr="00925D47">
              <w:rPr>
                <w:szCs w:val="20"/>
              </w:rPr>
              <w:t>402 746</w:t>
            </w:r>
          </w:p>
        </w:tc>
      </w:tr>
      <w:tr w:rsidR="00925D47" w:rsidRPr="00925D47" w14:paraId="0B5F08AE" w14:textId="77777777" w:rsidTr="00925D47">
        <w:trPr>
          <w:trHeight w:val="73"/>
        </w:trPr>
        <w:tc>
          <w:tcPr>
            <w:tcW w:w="727" w:type="dxa"/>
            <w:shd w:val="clear" w:color="auto" w:fill="auto"/>
            <w:noWrap/>
            <w:vAlign w:val="center"/>
            <w:hideMark/>
          </w:tcPr>
          <w:p w14:paraId="7656BD1B" w14:textId="77777777" w:rsidR="00925D47" w:rsidRPr="00925D47" w:rsidRDefault="00925D47" w:rsidP="00925D47">
            <w:pPr>
              <w:jc w:val="center"/>
              <w:rPr>
                <w:sz w:val="22"/>
                <w:szCs w:val="22"/>
              </w:rPr>
            </w:pPr>
            <w:r w:rsidRPr="00925D47">
              <w:rPr>
                <w:sz w:val="22"/>
                <w:szCs w:val="22"/>
              </w:rPr>
              <w:t>2</w:t>
            </w:r>
          </w:p>
        </w:tc>
        <w:tc>
          <w:tcPr>
            <w:tcW w:w="5794" w:type="dxa"/>
            <w:shd w:val="clear" w:color="auto" w:fill="auto"/>
            <w:noWrap/>
            <w:vAlign w:val="center"/>
            <w:hideMark/>
          </w:tcPr>
          <w:p w14:paraId="78A19BE8" w14:textId="77777777" w:rsidR="00925D47" w:rsidRPr="00925D47" w:rsidRDefault="00925D47" w:rsidP="00925D47">
            <w:pPr>
              <w:rPr>
                <w:sz w:val="22"/>
                <w:szCs w:val="22"/>
              </w:rPr>
            </w:pPr>
            <w:r w:rsidRPr="00925D47">
              <w:rPr>
                <w:sz w:val="22"/>
                <w:szCs w:val="22"/>
              </w:rPr>
              <w:t>Налог на прибыль</w:t>
            </w:r>
          </w:p>
        </w:tc>
        <w:tc>
          <w:tcPr>
            <w:tcW w:w="1664" w:type="dxa"/>
            <w:tcBorders>
              <w:top w:val="nil"/>
              <w:left w:val="single" w:sz="4" w:space="0" w:color="auto"/>
              <w:bottom w:val="single" w:sz="4" w:space="0" w:color="auto"/>
              <w:right w:val="single" w:sz="4" w:space="0" w:color="auto"/>
            </w:tcBorders>
            <w:shd w:val="clear" w:color="auto" w:fill="auto"/>
            <w:noWrap/>
            <w:vAlign w:val="center"/>
          </w:tcPr>
          <w:p w14:paraId="6AE71115" w14:textId="77777777" w:rsidR="00925D47" w:rsidRPr="00925D47" w:rsidRDefault="00925D47" w:rsidP="00925D47">
            <w:pPr>
              <w:jc w:val="center"/>
              <w:rPr>
                <w:szCs w:val="20"/>
              </w:rPr>
            </w:pPr>
            <w:r w:rsidRPr="00925D47">
              <w:rPr>
                <w:szCs w:val="20"/>
              </w:rPr>
              <w:t>19 179</w:t>
            </w:r>
          </w:p>
        </w:tc>
        <w:tc>
          <w:tcPr>
            <w:tcW w:w="1665" w:type="dxa"/>
            <w:tcBorders>
              <w:top w:val="nil"/>
              <w:left w:val="nil"/>
              <w:bottom w:val="single" w:sz="4" w:space="0" w:color="auto"/>
              <w:right w:val="single" w:sz="4" w:space="0" w:color="auto"/>
            </w:tcBorders>
            <w:shd w:val="clear" w:color="auto" w:fill="auto"/>
            <w:noWrap/>
            <w:vAlign w:val="center"/>
          </w:tcPr>
          <w:p w14:paraId="3D8751EF" w14:textId="77777777" w:rsidR="00925D47" w:rsidRPr="00925D47" w:rsidRDefault="00925D47" w:rsidP="00925D47">
            <w:pPr>
              <w:jc w:val="center"/>
              <w:rPr>
                <w:szCs w:val="20"/>
              </w:rPr>
            </w:pPr>
            <w:r w:rsidRPr="00925D47">
              <w:rPr>
                <w:szCs w:val="20"/>
              </w:rPr>
              <w:t>734</w:t>
            </w:r>
          </w:p>
        </w:tc>
      </w:tr>
      <w:tr w:rsidR="00925D47" w:rsidRPr="00925D47" w14:paraId="696D7019" w14:textId="77777777" w:rsidTr="00925D47">
        <w:trPr>
          <w:trHeight w:val="292"/>
        </w:trPr>
        <w:tc>
          <w:tcPr>
            <w:tcW w:w="727" w:type="dxa"/>
            <w:shd w:val="clear" w:color="auto" w:fill="auto"/>
            <w:noWrap/>
            <w:vAlign w:val="center"/>
            <w:hideMark/>
          </w:tcPr>
          <w:p w14:paraId="57DCC04B" w14:textId="77777777" w:rsidR="00925D47" w:rsidRPr="00925D47" w:rsidRDefault="00925D47" w:rsidP="00925D47">
            <w:pPr>
              <w:jc w:val="center"/>
              <w:rPr>
                <w:sz w:val="22"/>
                <w:szCs w:val="22"/>
              </w:rPr>
            </w:pPr>
            <w:r w:rsidRPr="00925D47">
              <w:rPr>
                <w:sz w:val="22"/>
                <w:szCs w:val="22"/>
              </w:rPr>
              <w:t>3</w:t>
            </w:r>
          </w:p>
        </w:tc>
        <w:tc>
          <w:tcPr>
            <w:tcW w:w="5794" w:type="dxa"/>
            <w:shd w:val="clear" w:color="auto" w:fill="auto"/>
            <w:noWrap/>
            <w:vAlign w:val="center"/>
            <w:hideMark/>
          </w:tcPr>
          <w:p w14:paraId="4AC9E938" w14:textId="77777777" w:rsidR="00925D47" w:rsidRPr="00925D47" w:rsidRDefault="00925D47" w:rsidP="00925D47">
            <w:pPr>
              <w:rPr>
                <w:sz w:val="22"/>
                <w:szCs w:val="22"/>
              </w:rPr>
            </w:pPr>
            <w:r w:rsidRPr="00925D4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64" w:type="dxa"/>
            <w:shd w:val="clear" w:color="auto" w:fill="auto"/>
            <w:noWrap/>
            <w:vAlign w:val="center"/>
          </w:tcPr>
          <w:p w14:paraId="3F04D95E" w14:textId="77777777" w:rsidR="00925D47" w:rsidRPr="00925D47" w:rsidRDefault="00925D47" w:rsidP="00925D47">
            <w:pPr>
              <w:jc w:val="center"/>
              <w:rPr>
                <w:szCs w:val="20"/>
              </w:rPr>
            </w:pPr>
            <w:r w:rsidRPr="00925D47">
              <w:rPr>
                <w:szCs w:val="20"/>
              </w:rPr>
              <w:t>0</w:t>
            </w:r>
          </w:p>
        </w:tc>
        <w:tc>
          <w:tcPr>
            <w:tcW w:w="1665" w:type="dxa"/>
            <w:shd w:val="clear" w:color="auto" w:fill="auto"/>
            <w:noWrap/>
            <w:vAlign w:val="center"/>
          </w:tcPr>
          <w:p w14:paraId="3813C4B0" w14:textId="77777777" w:rsidR="00925D47" w:rsidRPr="00925D47" w:rsidRDefault="00925D47" w:rsidP="00925D47">
            <w:pPr>
              <w:jc w:val="center"/>
              <w:rPr>
                <w:szCs w:val="20"/>
              </w:rPr>
            </w:pPr>
            <w:r w:rsidRPr="00925D47">
              <w:rPr>
                <w:szCs w:val="20"/>
              </w:rPr>
              <w:t>0</w:t>
            </w:r>
          </w:p>
        </w:tc>
      </w:tr>
      <w:tr w:rsidR="00925D47" w:rsidRPr="00925D47" w14:paraId="3CECD456" w14:textId="77777777" w:rsidTr="00925D47">
        <w:trPr>
          <w:trHeight w:val="108"/>
        </w:trPr>
        <w:tc>
          <w:tcPr>
            <w:tcW w:w="727" w:type="dxa"/>
            <w:shd w:val="clear" w:color="auto" w:fill="auto"/>
            <w:noWrap/>
            <w:vAlign w:val="center"/>
            <w:hideMark/>
          </w:tcPr>
          <w:p w14:paraId="267258F5" w14:textId="77777777" w:rsidR="00925D47" w:rsidRPr="00925D47" w:rsidRDefault="00925D47" w:rsidP="00925D47">
            <w:pPr>
              <w:jc w:val="center"/>
              <w:rPr>
                <w:b/>
                <w:sz w:val="22"/>
                <w:szCs w:val="22"/>
              </w:rPr>
            </w:pPr>
            <w:r w:rsidRPr="00925D47">
              <w:rPr>
                <w:b/>
                <w:sz w:val="22"/>
                <w:szCs w:val="22"/>
              </w:rPr>
              <w:t>4</w:t>
            </w:r>
          </w:p>
        </w:tc>
        <w:tc>
          <w:tcPr>
            <w:tcW w:w="5794" w:type="dxa"/>
            <w:shd w:val="clear" w:color="auto" w:fill="auto"/>
            <w:vAlign w:val="center"/>
            <w:hideMark/>
          </w:tcPr>
          <w:p w14:paraId="0BCB7BBC" w14:textId="77777777" w:rsidR="00925D47" w:rsidRPr="00925D47" w:rsidRDefault="00925D47" w:rsidP="00925D47">
            <w:pPr>
              <w:rPr>
                <w:b/>
                <w:sz w:val="22"/>
                <w:szCs w:val="22"/>
              </w:rPr>
            </w:pPr>
            <w:r w:rsidRPr="00925D47">
              <w:rPr>
                <w:b/>
                <w:sz w:val="22"/>
                <w:szCs w:val="22"/>
              </w:rPr>
              <w:t>Итого неподконтрольных расходов</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68EC6" w14:textId="77777777" w:rsidR="00925D47" w:rsidRPr="00925D47" w:rsidRDefault="00925D47" w:rsidP="00925D47">
            <w:pPr>
              <w:jc w:val="center"/>
              <w:rPr>
                <w:szCs w:val="20"/>
              </w:rPr>
            </w:pPr>
            <w:r w:rsidRPr="00925D47">
              <w:rPr>
                <w:szCs w:val="20"/>
              </w:rPr>
              <w:t>708 597</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4BB0139A" w14:textId="77777777" w:rsidR="00925D47" w:rsidRPr="00925D47" w:rsidRDefault="00925D47" w:rsidP="00925D47">
            <w:pPr>
              <w:jc w:val="center"/>
              <w:rPr>
                <w:szCs w:val="20"/>
              </w:rPr>
            </w:pPr>
            <w:r w:rsidRPr="00925D47">
              <w:rPr>
                <w:szCs w:val="20"/>
              </w:rPr>
              <w:t>403 481</w:t>
            </w:r>
          </w:p>
        </w:tc>
      </w:tr>
    </w:tbl>
    <w:p w14:paraId="649AB577" w14:textId="77777777" w:rsidR="00925D47" w:rsidRPr="00925D47" w:rsidRDefault="00925D47" w:rsidP="00925D47">
      <w:pPr>
        <w:jc w:val="both"/>
        <w:rPr>
          <w:sz w:val="4"/>
          <w:szCs w:val="4"/>
        </w:rPr>
      </w:pPr>
    </w:p>
    <w:p w14:paraId="1E308859" w14:textId="77777777" w:rsidR="00925D47" w:rsidRPr="00925D47" w:rsidRDefault="00925D47" w:rsidP="00925D47">
      <w:pPr>
        <w:jc w:val="both"/>
        <w:rPr>
          <w:color w:val="FF0000"/>
          <w:sz w:val="28"/>
          <w:szCs w:val="28"/>
        </w:rPr>
      </w:pPr>
    </w:p>
    <w:p w14:paraId="46EB8A4F" w14:textId="77777777" w:rsidR="00925D47" w:rsidRPr="00925D47" w:rsidRDefault="00925D47" w:rsidP="00925D47">
      <w:pPr>
        <w:ind w:firstLine="851"/>
        <w:jc w:val="both"/>
        <w:rPr>
          <w:color w:val="FF0000"/>
          <w:sz w:val="28"/>
          <w:szCs w:val="28"/>
        </w:rPr>
        <w:sectPr w:rsidR="00925D47" w:rsidRPr="00925D47" w:rsidSect="00925D47">
          <w:pgSz w:w="11906" w:h="16838"/>
          <w:pgMar w:top="851" w:right="849" w:bottom="567" w:left="1418" w:header="720" w:footer="720" w:gutter="0"/>
          <w:cols w:space="720"/>
          <w:docGrid w:linePitch="326"/>
        </w:sectPr>
      </w:pPr>
    </w:p>
    <w:p w14:paraId="5525D995" w14:textId="77777777" w:rsidR="00925D47" w:rsidRPr="00925D47" w:rsidRDefault="00925D47" w:rsidP="00925D47">
      <w:pPr>
        <w:keepNext/>
        <w:jc w:val="center"/>
        <w:outlineLvl w:val="1"/>
        <w:rPr>
          <w:b/>
          <w:sz w:val="28"/>
          <w:szCs w:val="20"/>
        </w:rPr>
      </w:pPr>
      <w:bookmarkStart w:id="29" w:name="_Toc58923551"/>
      <w:r w:rsidRPr="00925D47">
        <w:rPr>
          <w:b/>
          <w:sz w:val="28"/>
          <w:szCs w:val="20"/>
        </w:rPr>
        <w:lastRenderedPageBreak/>
        <w:t>Расчет расходов на приобретение энергетических ресурсов, холодной воды, теплоносителя</w:t>
      </w:r>
      <w:bookmarkEnd w:id="29"/>
    </w:p>
    <w:p w14:paraId="2818FDA6" w14:textId="77777777" w:rsidR="00925D47" w:rsidRPr="00925D47" w:rsidRDefault="00925D47" w:rsidP="00925D47">
      <w:pPr>
        <w:ind w:firstLine="851"/>
        <w:jc w:val="both"/>
        <w:rPr>
          <w:sz w:val="28"/>
          <w:szCs w:val="28"/>
        </w:rPr>
      </w:pPr>
      <w:r w:rsidRPr="00925D47">
        <w:rPr>
          <w:sz w:val="28"/>
          <w:szCs w:val="28"/>
        </w:rPr>
        <w:t>Стоимость энергетических ресурсов определяется в соответствии с п. 28 Основ ценообразования.</w:t>
      </w:r>
    </w:p>
    <w:p w14:paraId="61C79EF2" w14:textId="77777777" w:rsidR="00925D47" w:rsidRPr="00925D47" w:rsidRDefault="00925D47" w:rsidP="00925D47">
      <w:pPr>
        <w:ind w:firstLine="720"/>
        <w:jc w:val="both"/>
        <w:rPr>
          <w:sz w:val="28"/>
          <w:szCs w:val="28"/>
        </w:rPr>
      </w:pPr>
      <w:r w:rsidRPr="00925D47">
        <w:rPr>
          <w:sz w:val="28"/>
          <w:szCs w:val="28"/>
        </w:rPr>
        <w:t>Необходимо отметить, что объемы энергетических ресурсов в 2021 году не корректируются относительно объемов, принятых при формировании затрат на приобретение на долгосрочный период регулирования на 2019-2023 гг., в соответствии с п. 34 Методических указаний.</w:t>
      </w:r>
    </w:p>
    <w:p w14:paraId="42299B5B" w14:textId="77777777" w:rsidR="00925D47" w:rsidRPr="00925D47" w:rsidRDefault="00925D47" w:rsidP="00925D47">
      <w:pPr>
        <w:ind w:firstLine="851"/>
        <w:jc w:val="both"/>
        <w:rPr>
          <w:sz w:val="28"/>
          <w:szCs w:val="28"/>
        </w:rPr>
      </w:pPr>
    </w:p>
    <w:p w14:paraId="5139CC0C" w14:textId="77777777" w:rsidR="00925D47" w:rsidRPr="00925D47" w:rsidRDefault="00925D47" w:rsidP="00925D47">
      <w:pPr>
        <w:keepNext/>
        <w:jc w:val="both"/>
        <w:outlineLvl w:val="1"/>
        <w:rPr>
          <w:b/>
          <w:sz w:val="28"/>
          <w:szCs w:val="20"/>
        </w:rPr>
      </w:pPr>
      <w:bookmarkStart w:id="30" w:name="_Toc58923552"/>
      <w:r w:rsidRPr="00925D47">
        <w:rPr>
          <w:b/>
          <w:sz w:val="28"/>
          <w:szCs w:val="20"/>
        </w:rPr>
        <w:t>Расходы на электроэнергию</w:t>
      </w:r>
      <w:bookmarkEnd w:id="30"/>
    </w:p>
    <w:p w14:paraId="3155C7F8" w14:textId="77777777" w:rsidR="00925D47" w:rsidRPr="00925D47" w:rsidRDefault="00925D47" w:rsidP="00925D47">
      <w:pPr>
        <w:ind w:firstLine="851"/>
        <w:jc w:val="both"/>
        <w:rPr>
          <w:color w:val="000000"/>
          <w:sz w:val="28"/>
          <w:szCs w:val="28"/>
        </w:rPr>
      </w:pPr>
      <w:r w:rsidRPr="00925D47">
        <w:rPr>
          <w:color w:val="000000"/>
          <w:sz w:val="28"/>
          <w:szCs w:val="28"/>
        </w:rPr>
        <w:t>Предложение предприятия по данной статье на 2021 год составило 156 583 тыс. руб.</w:t>
      </w:r>
    </w:p>
    <w:p w14:paraId="42E5463E" w14:textId="77777777" w:rsidR="00925D47" w:rsidRPr="00925D47" w:rsidRDefault="00925D47" w:rsidP="00925D47">
      <w:pPr>
        <w:ind w:firstLine="851"/>
        <w:jc w:val="both"/>
        <w:rPr>
          <w:color w:val="000000"/>
          <w:sz w:val="28"/>
          <w:szCs w:val="28"/>
        </w:rPr>
      </w:pPr>
      <w:r w:rsidRPr="00925D47">
        <w:rPr>
          <w:color w:val="000000"/>
          <w:sz w:val="28"/>
          <w:szCs w:val="28"/>
        </w:rPr>
        <w:t>Предприятием представлены счет-фактуры на приобретаемую энергию от ПАО «</w:t>
      </w:r>
      <w:proofErr w:type="spellStart"/>
      <w:r w:rsidRPr="00925D47">
        <w:rPr>
          <w:color w:val="000000"/>
          <w:sz w:val="28"/>
          <w:szCs w:val="28"/>
        </w:rPr>
        <w:t>Кузбассэнергосбыт</w:t>
      </w:r>
      <w:proofErr w:type="spellEnd"/>
      <w:r w:rsidRPr="00925D47">
        <w:rPr>
          <w:color w:val="000000"/>
          <w:sz w:val="28"/>
          <w:szCs w:val="28"/>
        </w:rPr>
        <w:t xml:space="preserve">», с указанием цен и количества энергии, приобретенной в 2019 году. </w:t>
      </w:r>
    </w:p>
    <w:p w14:paraId="70C4877F" w14:textId="77777777" w:rsidR="00925D47" w:rsidRPr="00925D47" w:rsidRDefault="00925D47" w:rsidP="00925D47">
      <w:pPr>
        <w:ind w:firstLine="851"/>
        <w:jc w:val="both"/>
        <w:rPr>
          <w:color w:val="000000"/>
          <w:sz w:val="28"/>
          <w:szCs w:val="28"/>
        </w:rPr>
      </w:pPr>
      <w:r w:rsidRPr="00925D47">
        <w:rPr>
          <w:color w:val="000000"/>
          <w:sz w:val="28"/>
          <w:szCs w:val="28"/>
        </w:rPr>
        <w:t xml:space="preserve">Объем электрической энергии принят экспертами в размере 40 058 </w:t>
      </w:r>
      <w:proofErr w:type="spellStart"/>
      <w:r w:rsidRPr="00925D47">
        <w:rPr>
          <w:color w:val="000000"/>
          <w:sz w:val="28"/>
          <w:szCs w:val="28"/>
        </w:rPr>
        <w:t>кВтч</w:t>
      </w:r>
      <w:proofErr w:type="spellEnd"/>
      <w:r w:rsidRPr="00925D47">
        <w:rPr>
          <w:color w:val="000000"/>
          <w:sz w:val="28"/>
          <w:szCs w:val="28"/>
        </w:rPr>
        <w:t xml:space="preserve"> (на уровне плана 2019 года). При расчете планируемой цены на 2021 год эксперты применили индекс-дефляторы в размере 1,032 и 1,040, опубликованные на сайте Минэкономразвития России 26.09.2020, к фактической цене электроэнергии за 2019 год.</w:t>
      </w:r>
    </w:p>
    <w:p w14:paraId="3E8EFE36" w14:textId="77777777" w:rsidR="00925D47" w:rsidRPr="00925D47" w:rsidRDefault="00925D47" w:rsidP="00925D47">
      <w:pPr>
        <w:ind w:firstLine="851"/>
        <w:jc w:val="both"/>
        <w:rPr>
          <w:color w:val="000000"/>
          <w:sz w:val="28"/>
          <w:szCs w:val="28"/>
        </w:rPr>
      </w:pPr>
      <w:r w:rsidRPr="00925D47">
        <w:rPr>
          <w:color w:val="000000"/>
          <w:sz w:val="28"/>
          <w:szCs w:val="28"/>
        </w:rPr>
        <w:t>Расчет с указанием тарифов и объемов представлен в таблице 4.</w:t>
      </w:r>
    </w:p>
    <w:p w14:paraId="0EBB26D3" w14:textId="77777777" w:rsidR="00925D47" w:rsidRPr="00925D47" w:rsidRDefault="00925D47" w:rsidP="00925D47">
      <w:pPr>
        <w:ind w:firstLine="851"/>
        <w:jc w:val="both"/>
        <w:rPr>
          <w:color w:val="000000"/>
          <w:sz w:val="28"/>
          <w:szCs w:val="28"/>
        </w:rPr>
      </w:pPr>
      <w:r w:rsidRPr="00925D47">
        <w:rPr>
          <w:color w:val="000000"/>
          <w:sz w:val="28"/>
          <w:szCs w:val="28"/>
        </w:rPr>
        <w:t>Корректировка предложения предприятия на 2021 год в сторону снижения составила 16 658 тыс. руб. в связи с корректировками плановой цены на 2021 год.</w:t>
      </w:r>
    </w:p>
    <w:p w14:paraId="3CCD31E3" w14:textId="77777777" w:rsidR="00925D47" w:rsidRPr="00925D47" w:rsidRDefault="00925D47" w:rsidP="00925D47">
      <w:pPr>
        <w:ind w:firstLine="851"/>
        <w:jc w:val="both"/>
        <w:rPr>
          <w:sz w:val="28"/>
          <w:szCs w:val="28"/>
        </w:rPr>
      </w:pPr>
    </w:p>
    <w:p w14:paraId="26FFA503" w14:textId="77777777" w:rsidR="00925D47" w:rsidRPr="00925D47" w:rsidRDefault="00925D47" w:rsidP="00925D47">
      <w:pPr>
        <w:keepNext/>
        <w:jc w:val="both"/>
        <w:outlineLvl w:val="1"/>
        <w:rPr>
          <w:b/>
          <w:color w:val="000000"/>
          <w:sz w:val="28"/>
          <w:szCs w:val="20"/>
        </w:rPr>
      </w:pPr>
      <w:bookmarkStart w:id="31" w:name="_Toc58923553"/>
      <w:r w:rsidRPr="00925D47">
        <w:rPr>
          <w:b/>
          <w:color w:val="000000"/>
          <w:sz w:val="28"/>
          <w:szCs w:val="20"/>
        </w:rPr>
        <w:t>Расходы на тепловую энергию</w:t>
      </w:r>
      <w:bookmarkEnd w:id="31"/>
    </w:p>
    <w:p w14:paraId="386A2BDF" w14:textId="77777777" w:rsidR="00925D47" w:rsidRPr="00925D47" w:rsidRDefault="00925D47" w:rsidP="00925D47">
      <w:pPr>
        <w:ind w:firstLine="851"/>
        <w:jc w:val="both"/>
        <w:rPr>
          <w:color w:val="000000"/>
          <w:sz w:val="28"/>
          <w:szCs w:val="28"/>
        </w:rPr>
      </w:pPr>
      <w:r w:rsidRPr="00925D47">
        <w:rPr>
          <w:color w:val="000000"/>
          <w:sz w:val="28"/>
          <w:szCs w:val="28"/>
        </w:rPr>
        <w:t>Предложение предприятия по данной статье на 2021 год составило 1 176 004 тыс. руб.</w:t>
      </w:r>
    </w:p>
    <w:p w14:paraId="5C21E44D" w14:textId="77777777" w:rsidR="00925D47" w:rsidRPr="00925D47" w:rsidRDefault="00925D47" w:rsidP="00925D47">
      <w:pPr>
        <w:ind w:firstLine="851"/>
        <w:jc w:val="both"/>
        <w:rPr>
          <w:color w:val="000000"/>
          <w:sz w:val="28"/>
          <w:szCs w:val="28"/>
        </w:rPr>
      </w:pPr>
      <w:r w:rsidRPr="00925D47">
        <w:rPr>
          <w:color w:val="000000"/>
          <w:sz w:val="28"/>
          <w:szCs w:val="28"/>
        </w:rPr>
        <w:t xml:space="preserve">Экспертами были учтены расходы на приобретение тепловой энергии в размере </w:t>
      </w:r>
      <w:bookmarkStart w:id="32" w:name="_Hlk532837925"/>
      <w:r w:rsidRPr="00925D47">
        <w:rPr>
          <w:color w:val="000000"/>
          <w:sz w:val="28"/>
          <w:szCs w:val="28"/>
        </w:rPr>
        <w:t>869 588,2 Гкал и 270,0 Гкал (на уровне плана 2019 года), по прогнозным тарифам на компенсацию потерь, рассчитанным экспертами для АО «Кемеровская генерация» и АО «</w:t>
      </w:r>
      <w:proofErr w:type="spellStart"/>
      <w:r w:rsidRPr="00925D47">
        <w:rPr>
          <w:color w:val="000000"/>
          <w:sz w:val="28"/>
          <w:szCs w:val="28"/>
        </w:rPr>
        <w:t>Теплоэнерго</w:t>
      </w:r>
      <w:proofErr w:type="spellEnd"/>
      <w:r w:rsidRPr="00925D47">
        <w:rPr>
          <w:color w:val="000000"/>
          <w:sz w:val="28"/>
          <w:szCs w:val="28"/>
        </w:rPr>
        <w:t>», соответственно.</w:t>
      </w:r>
      <w:bookmarkEnd w:id="32"/>
      <w:r w:rsidRPr="00925D47">
        <w:rPr>
          <w:color w:val="000000"/>
          <w:sz w:val="28"/>
          <w:szCs w:val="28"/>
        </w:rPr>
        <w:t xml:space="preserve"> </w:t>
      </w:r>
      <w:bookmarkStart w:id="33" w:name="_Hlk531858252"/>
      <w:r w:rsidRPr="00925D47">
        <w:rPr>
          <w:color w:val="000000"/>
          <w:sz w:val="28"/>
          <w:szCs w:val="28"/>
        </w:rPr>
        <w:t>Расчет с указанием тарифов и объемов представлен в Таблице 4.</w:t>
      </w:r>
      <w:bookmarkEnd w:id="33"/>
    </w:p>
    <w:p w14:paraId="1B403318" w14:textId="77777777" w:rsidR="00925D47" w:rsidRPr="00925D47" w:rsidRDefault="00925D47" w:rsidP="00925D47">
      <w:pPr>
        <w:ind w:firstLine="851"/>
        <w:jc w:val="both"/>
        <w:rPr>
          <w:color w:val="000000"/>
          <w:sz w:val="28"/>
          <w:szCs w:val="28"/>
        </w:rPr>
      </w:pPr>
      <w:r w:rsidRPr="00925D47">
        <w:rPr>
          <w:color w:val="000000"/>
          <w:sz w:val="28"/>
          <w:szCs w:val="28"/>
        </w:rPr>
        <w:t>Корректировка предложения предприятия на 2021 год в сторону снижения составила 484 229 тыс. руб. в результате снижения заявленной цены (тарифа) 1 Гкал.</w:t>
      </w:r>
    </w:p>
    <w:p w14:paraId="08F4E063" w14:textId="77777777" w:rsidR="00925D47" w:rsidRPr="00925D47" w:rsidRDefault="00925D47" w:rsidP="00925D47">
      <w:pPr>
        <w:rPr>
          <w:sz w:val="28"/>
          <w:szCs w:val="28"/>
        </w:rPr>
      </w:pPr>
      <w:r w:rsidRPr="00925D47">
        <w:rPr>
          <w:sz w:val="28"/>
          <w:szCs w:val="28"/>
        </w:rPr>
        <w:br w:type="page"/>
      </w:r>
    </w:p>
    <w:p w14:paraId="3550E013" w14:textId="77777777" w:rsidR="00925D47" w:rsidRPr="00925D47" w:rsidRDefault="00925D47" w:rsidP="00925D47">
      <w:pPr>
        <w:ind w:left="720" w:right="-142"/>
        <w:jc w:val="right"/>
        <w:rPr>
          <w:sz w:val="28"/>
          <w:szCs w:val="28"/>
        </w:rPr>
      </w:pPr>
      <w:r w:rsidRPr="00925D47">
        <w:rPr>
          <w:sz w:val="28"/>
          <w:szCs w:val="28"/>
        </w:rPr>
        <w:lastRenderedPageBreak/>
        <w:t>Таблица 4</w:t>
      </w:r>
    </w:p>
    <w:p w14:paraId="7AB115E3" w14:textId="77777777" w:rsidR="00925D47" w:rsidRPr="00925D47" w:rsidRDefault="00925D47" w:rsidP="00925D47">
      <w:pPr>
        <w:jc w:val="center"/>
        <w:rPr>
          <w:b/>
          <w:sz w:val="28"/>
          <w:szCs w:val="28"/>
        </w:rPr>
      </w:pPr>
      <w:r w:rsidRPr="00925D47">
        <w:rPr>
          <w:b/>
          <w:sz w:val="28"/>
          <w:szCs w:val="28"/>
        </w:rPr>
        <w:t xml:space="preserve">Расходы на прочие покупаемые энергетические ресурсы </w:t>
      </w:r>
    </w:p>
    <w:p w14:paraId="76A18F43" w14:textId="77777777" w:rsidR="00925D47" w:rsidRPr="00925D47" w:rsidRDefault="00925D47" w:rsidP="00925D47">
      <w:pPr>
        <w:jc w:val="center"/>
        <w:rPr>
          <w:sz w:val="28"/>
          <w:szCs w:val="28"/>
        </w:rPr>
      </w:pPr>
      <w:r w:rsidRPr="00925D47">
        <w:rPr>
          <w:sz w:val="28"/>
          <w:szCs w:val="28"/>
        </w:rPr>
        <w:t xml:space="preserve">(физические показатели) </w:t>
      </w:r>
    </w:p>
    <w:tbl>
      <w:tblPr>
        <w:tblW w:w="100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631"/>
        <w:gridCol w:w="1357"/>
        <w:gridCol w:w="1310"/>
        <w:gridCol w:w="1857"/>
        <w:gridCol w:w="1280"/>
      </w:tblGrid>
      <w:tr w:rsidR="00925D47" w:rsidRPr="00925D47" w14:paraId="1FE13287" w14:textId="77777777" w:rsidTr="00925D47">
        <w:trPr>
          <w:trHeight w:val="1237"/>
        </w:trPr>
        <w:tc>
          <w:tcPr>
            <w:tcW w:w="559" w:type="dxa"/>
            <w:shd w:val="clear" w:color="auto" w:fill="auto"/>
            <w:vAlign w:val="center"/>
            <w:hideMark/>
          </w:tcPr>
          <w:p w14:paraId="2F01E976" w14:textId="77777777" w:rsidR="00925D47" w:rsidRPr="00925D47" w:rsidRDefault="00925D47" w:rsidP="00925D47">
            <w:pPr>
              <w:jc w:val="center"/>
            </w:pPr>
            <w:r w:rsidRPr="00925D47">
              <w:t>№ п/п</w:t>
            </w:r>
          </w:p>
        </w:tc>
        <w:tc>
          <w:tcPr>
            <w:tcW w:w="3729" w:type="dxa"/>
            <w:shd w:val="clear" w:color="auto" w:fill="auto"/>
            <w:vAlign w:val="center"/>
            <w:hideMark/>
          </w:tcPr>
          <w:p w14:paraId="776631E6" w14:textId="77777777" w:rsidR="00925D47" w:rsidRPr="00925D47" w:rsidRDefault="00925D47" w:rsidP="00925D47">
            <w:pPr>
              <w:jc w:val="center"/>
            </w:pPr>
            <w:r w:rsidRPr="00925D47">
              <w:t>Наименование поставщика</w:t>
            </w:r>
          </w:p>
        </w:tc>
        <w:tc>
          <w:tcPr>
            <w:tcW w:w="1317" w:type="dxa"/>
            <w:shd w:val="clear" w:color="auto" w:fill="auto"/>
            <w:vAlign w:val="center"/>
            <w:hideMark/>
          </w:tcPr>
          <w:p w14:paraId="2695432F" w14:textId="77777777" w:rsidR="00925D47" w:rsidRPr="00925D47" w:rsidRDefault="00925D47" w:rsidP="00925D47">
            <w:pPr>
              <w:jc w:val="center"/>
            </w:pPr>
            <w:r w:rsidRPr="00925D47">
              <w:t>Объем покупной энергии,</w:t>
            </w:r>
          </w:p>
          <w:p w14:paraId="473F3B04" w14:textId="77777777" w:rsidR="00925D47" w:rsidRPr="00925D47" w:rsidRDefault="00925D47" w:rsidP="00925D47">
            <w:pPr>
              <w:jc w:val="center"/>
            </w:pPr>
            <w:r w:rsidRPr="00925D47">
              <w:t>тыс./</w:t>
            </w:r>
            <w:proofErr w:type="spellStart"/>
            <w:r w:rsidRPr="00925D47">
              <w:t>кВтч</w:t>
            </w:r>
            <w:proofErr w:type="spellEnd"/>
          </w:p>
          <w:p w14:paraId="5FC7D33B" w14:textId="77777777" w:rsidR="00925D47" w:rsidRPr="00925D47" w:rsidRDefault="00925D47" w:rsidP="00925D47">
            <w:pPr>
              <w:jc w:val="center"/>
            </w:pPr>
            <w:r w:rsidRPr="00925D47">
              <w:t>(тыс./Гкал)</w:t>
            </w:r>
          </w:p>
        </w:tc>
        <w:tc>
          <w:tcPr>
            <w:tcW w:w="1311" w:type="dxa"/>
            <w:shd w:val="clear" w:color="auto" w:fill="auto"/>
            <w:vAlign w:val="center"/>
            <w:hideMark/>
          </w:tcPr>
          <w:p w14:paraId="0FFF62EA" w14:textId="77777777" w:rsidR="00925D47" w:rsidRPr="00925D47" w:rsidRDefault="00925D47" w:rsidP="00925D47">
            <w:pPr>
              <w:jc w:val="center"/>
            </w:pPr>
            <w:r w:rsidRPr="00925D47">
              <w:t>Расчетная мощность, тыс. кВт</w:t>
            </w:r>
          </w:p>
          <w:p w14:paraId="538274BD" w14:textId="77777777" w:rsidR="00925D47" w:rsidRPr="00925D47" w:rsidRDefault="00925D47" w:rsidP="00925D47">
            <w:pPr>
              <w:jc w:val="center"/>
            </w:pPr>
            <w:r w:rsidRPr="00925D47">
              <w:t>(Гкал/ч)</w:t>
            </w:r>
          </w:p>
        </w:tc>
        <w:tc>
          <w:tcPr>
            <w:tcW w:w="1803" w:type="dxa"/>
            <w:shd w:val="clear" w:color="auto" w:fill="auto"/>
            <w:vAlign w:val="center"/>
            <w:hideMark/>
          </w:tcPr>
          <w:p w14:paraId="4EC5464F" w14:textId="77777777" w:rsidR="00925D47" w:rsidRPr="00925D47" w:rsidRDefault="00925D47" w:rsidP="00925D47">
            <w:pPr>
              <w:jc w:val="center"/>
            </w:pPr>
            <w:r w:rsidRPr="00925D47">
              <w:t xml:space="preserve">Тариф </w:t>
            </w:r>
            <w:proofErr w:type="spellStart"/>
            <w:r w:rsidRPr="00925D47">
              <w:t>одноставочный</w:t>
            </w:r>
            <w:proofErr w:type="spellEnd"/>
            <w:r w:rsidRPr="00925D47">
              <w:t>, руб./</w:t>
            </w:r>
            <w:proofErr w:type="spellStart"/>
            <w:r w:rsidRPr="00925D47">
              <w:t>кВтч</w:t>
            </w:r>
            <w:proofErr w:type="spellEnd"/>
          </w:p>
          <w:p w14:paraId="012721C4" w14:textId="77777777" w:rsidR="00925D47" w:rsidRPr="00925D47" w:rsidRDefault="00925D47" w:rsidP="00925D47">
            <w:pPr>
              <w:jc w:val="center"/>
            </w:pPr>
            <w:r w:rsidRPr="00925D47">
              <w:t>(руб./Гкал)</w:t>
            </w:r>
          </w:p>
        </w:tc>
        <w:tc>
          <w:tcPr>
            <w:tcW w:w="1293" w:type="dxa"/>
            <w:shd w:val="clear" w:color="auto" w:fill="auto"/>
            <w:vAlign w:val="center"/>
            <w:hideMark/>
          </w:tcPr>
          <w:p w14:paraId="5547003E" w14:textId="77777777" w:rsidR="00925D47" w:rsidRPr="00925D47" w:rsidRDefault="00925D47" w:rsidP="00925D47">
            <w:pPr>
              <w:jc w:val="center"/>
            </w:pPr>
            <w:r w:rsidRPr="00925D47">
              <w:t>Затраты на покупку, тыс. руб.</w:t>
            </w:r>
          </w:p>
        </w:tc>
      </w:tr>
      <w:tr w:rsidR="00925D47" w:rsidRPr="00925D47" w14:paraId="05B2FE9E" w14:textId="77777777" w:rsidTr="00925D47">
        <w:trPr>
          <w:trHeight w:val="94"/>
        </w:trPr>
        <w:tc>
          <w:tcPr>
            <w:tcW w:w="559" w:type="dxa"/>
            <w:shd w:val="clear" w:color="auto" w:fill="auto"/>
            <w:vAlign w:val="center"/>
            <w:hideMark/>
          </w:tcPr>
          <w:p w14:paraId="1D5C287B" w14:textId="77777777" w:rsidR="00925D47" w:rsidRPr="00925D47" w:rsidRDefault="00925D47" w:rsidP="00925D47">
            <w:pPr>
              <w:jc w:val="center"/>
            </w:pPr>
            <w:bookmarkStart w:id="34" w:name="_Hlk531347878"/>
            <w:r w:rsidRPr="00925D47">
              <w:t>1.</w:t>
            </w:r>
          </w:p>
        </w:tc>
        <w:tc>
          <w:tcPr>
            <w:tcW w:w="3729" w:type="dxa"/>
            <w:shd w:val="clear" w:color="auto" w:fill="auto"/>
            <w:vAlign w:val="center"/>
            <w:hideMark/>
          </w:tcPr>
          <w:p w14:paraId="7389BC70" w14:textId="77777777" w:rsidR="00925D47" w:rsidRPr="00925D47" w:rsidRDefault="00925D47" w:rsidP="00925D47">
            <w:pPr>
              <w:jc w:val="center"/>
            </w:pPr>
            <w:r w:rsidRPr="00925D47">
              <w:t>Электрическая энергия, в том числе:</w:t>
            </w:r>
          </w:p>
        </w:tc>
        <w:tc>
          <w:tcPr>
            <w:tcW w:w="1317" w:type="dxa"/>
            <w:shd w:val="clear" w:color="auto" w:fill="auto"/>
            <w:vAlign w:val="center"/>
          </w:tcPr>
          <w:p w14:paraId="060F1904" w14:textId="77777777" w:rsidR="00925D47" w:rsidRPr="00925D47" w:rsidRDefault="00925D47" w:rsidP="00925D47">
            <w:pPr>
              <w:jc w:val="center"/>
              <w:rPr>
                <w:color w:val="000000"/>
              </w:rPr>
            </w:pPr>
            <w:r w:rsidRPr="00925D47">
              <w:rPr>
                <w:color w:val="000000"/>
              </w:rPr>
              <w:t>40 058</w:t>
            </w:r>
          </w:p>
        </w:tc>
        <w:tc>
          <w:tcPr>
            <w:tcW w:w="1311" w:type="dxa"/>
            <w:shd w:val="clear" w:color="auto" w:fill="auto"/>
            <w:vAlign w:val="center"/>
          </w:tcPr>
          <w:p w14:paraId="0C3F598A" w14:textId="77777777" w:rsidR="00925D47" w:rsidRPr="00925D47" w:rsidRDefault="00925D47" w:rsidP="00925D47">
            <w:pPr>
              <w:jc w:val="center"/>
            </w:pPr>
            <w:r w:rsidRPr="00925D47">
              <w:t>0</w:t>
            </w:r>
          </w:p>
        </w:tc>
        <w:tc>
          <w:tcPr>
            <w:tcW w:w="1803" w:type="dxa"/>
            <w:shd w:val="clear" w:color="auto" w:fill="auto"/>
            <w:vAlign w:val="center"/>
          </w:tcPr>
          <w:p w14:paraId="755AC79D" w14:textId="77777777" w:rsidR="00925D47" w:rsidRPr="00925D47" w:rsidRDefault="00925D47" w:rsidP="00925D47">
            <w:pPr>
              <w:jc w:val="center"/>
              <w:rPr>
                <w:color w:val="000000"/>
              </w:rPr>
            </w:pPr>
            <w:r w:rsidRPr="00925D47">
              <w:rPr>
                <w:color w:val="000000"/>
              </w:rPr>
              <w:t>3,4931</w:t>
            </w:r>
          </w:p>
        </w:tc>
        <w:tc>
          <w:tcPr>
            <w:tcW w:w="1293" w:type="dxa"/>
            <w:shd w:val="clear" w:color="auto" w:fill="auto"/>
            <w:vAlign w:val="center"/>
          </w:tcPr>
          <w:p w14:paraId="36A8D2FD" w14:textId="77777777" w:rsidR="00925D47" w:rsidRPr="00925D47" w:rsidRDefault="00925D47" w:rsidP="00925D47">
            <w:pPr>
              <w:jc w:val="center"/>
              <w:rPr>
                <w:color w:val="000000"/>
              </w:rPr>
            </w:pPr>
            <w:r w:rsidRPr="00925D47">
              <w:rPr>
                <w:color w:val="000000"/>
              </w:rPr>
              <w:t>139 925</w:t>
            </w:r>
          </w:p>
        </w:tc>
      </w:tr>
      <w:tr w:rsidR="00925D47" w:rsidRPr="00925D47" w14:paraId="7F18BC17" w14:textId="77777777" w:rsidTr="00925D47">
        <w:trPr>
          <w:trHeight w:val="426"/>
        </w:trPr>
        <w:tc>
          <w:tcPr>
            <w:tcW w:w="559" w:type="dxa"/>
            <w:shd w:val="clear" w:color="auto" w:fill="auto"/>
            <w:vAlign w:val="center"/>
            <w:hideMark/>
          </w:tcPr>
          <w:p w14:paraId="3EDEAA8C" w14:textId="77777777" w:rsidR="00925D47" w:rsidRPr="00925D47" w:rsidRDefault="00925D47" w:rsidP="00925D47">
            <w:pPr>
              <w:jc w:val="center"/>
            </w:pPr>
            <w:r w:rsidRPr="00925D47">
              <w:t>1.1.</w:t>
            </w:r>
          </w:p>
        </w:tc>
        <w:tc>
          <w:tcPr>
            <w:tcW w:w="3729" w:type="dxa"/>
            <w:shd w:val="clear" w:color="auto" w:fill="auto"/>
            <w:vAlign w:val="center"/>
            <w:hideMark/>
          </w:tcPr>
          <w:p w14:paraId="7F418AB5" w14:textId="77777777" w:rsidR="00925D47" w:rsidRPr="00925D47" w:rsidRDefault="00925D47" w:rsidP="00925D47">
            <w:pPr>
              <w:jc w:val="center"/>
            </w:pPr>
            <w:r w:rsidRPr="00925D47">
              <w:t>ПАО «</w:t>
            </w:r>
            <w:proofErr w:type="spellStart"/>
            <w:r w:rsidRPr="00925D47">
              <w:t>Кузбассэнергосбыт</w:t>
            </w:r>
            <w:proofErr w:type="spellEnd"/>
            <w:r w:rsidRPr="00925D47">
              <w:t>»</w:t>
            </w:r>
          </w:p>
        </w:tc>
        <w:bookmarkEnd w:id="34"/>
        <w:tc>
          <w:tcPr>
            <w:tcW w:w="1317" w:type="dxa"/>
            <w:shd w:val="clear" w:color="auto" w:fill="auto"/>
            <w:vAlign w:val="center"/>
          </w:tcPr>
          <w:p w14:paraId="10733765" w14:textId="77777777" w:rsidR="00925D47" w:rsidRPr="00925D47" w:rsidRDefault="00925D47" w:rsidP="00925D47">
            <w:pPr>
              <w:jc w:val="center"/>
              <w:rPr>
                <w:color w:val="000000"/>
              </w:rPr>
            </w:pPr>
            <w:r w:rsidRPr="00925D47">
              <w:rPr>
                <w:color w:val="000000"/>
              </w:rPr>
              <w:t>40 058</w:t>
            </w:r>
          </w:p>
        </w:tc>
        <w:tc>
          <w:tcPr>
            <w:tcW w:w="1311" w:type="dxa"/>
            <w:shd w:val="clear" w:color="auto" w:fill="auto"/>
            <w:vAlign w:val="center"/>
          </w:tcPr>
          <w:p w14:paraId="2F20D810" w14:textId="77777777" w:rsidR="00925D47" w:rsidRPr="00925D47" w:rsidRDefault="00925D47" w:rsidP="00925D47">
            <w:pPr>
              <w:jc w:val="center"/>
            </w:pPr>
            <w:r w:rsidRPr="00925D47">
              <w:t>0</w:t>
            </w:r>
          </w:p>
        </w:tc>
        <w:tc>
          <w:tcPr>
            <w:tcW w:w="1803" w:type="dxa"/>
            <w:shd w:val="clear" w:color="auto" w:fill="auto"/>
            <w:vAlign w:val="center"/>
          </w:tcPr>
          <w:p w14:paraId="1A0DA466" w14:textId="77777777" w:rsidR="00925D47" w:rsidRPr="00925D47" w:rsidRDefault="00925D47" w:rsidP="00925D47">
            <w:pPr>
              <w:jc w:val="center"/>
              <w:rPr>
                <w:color w:val="000000"/>
              </w:rPr>
            </w:pPr>
            <w:r w:rsidRPr="00925D47">
              <w:rPr>
                <w:color w:val="000000"/>
              </w:rPr>
              <w:t>3,4931</w:t>
            </w:r>
          </w:p>
        </w:tc>
        <w:tc>
          <w:tcPr>
            <w:tcW w:w="1293" w:type="dxa"/>
            <w:shd w:val="clear" w:color="auto" w:fill="auto"/>
            <w:vAlign w:val="center"/>
          </w:tcPr>
          <w:p w14:paraId="18689494" w14:textId="77777777" w:rsidR="00925D47" w:rsidRPr="00925D47" w:rsidRDefault="00925D47" w:rsidP="00925D47">
            <w:pPr>
              <w:jc w:val="center"/>
              <w:rPr>
                <w:color w:val="000000"/>
              </w:rPr>
            </w:pPr>
            <w:r w:rsidRPr="00925D47">
              <w:rPr>
                <w:color w:val="000000"/>
              </w:rPr>
              <w:t>139 925</w:t>
            </w:r>
          </w:p>
        </w:tc>
      </w:tr>
      <w:tr w:rsidR="00925D47" w:rsidRPr="00925D47" w14:paraId="2BA7FD51" w14:textId="77777777" w:rsidTr="00925D47">
        <w:trPr>
          <w:trHeight w:val="426"/>
        </w:trPr>
        <w:tc>
          <w:tcPr>
            <w:tcW w:w="559" w:type="dxa"/>
            <w:shd w:val="clear" w:color="auto" w:fill="auto"/>
            <w:vAlign w:val="center"/>
          </w:tcPr>
          <w:p w14:paraId="72F4C5C0" w14:textId="77777777" w:rsidR="00925D47" w:rsidRPr="00925D47" w:rsidRDefault="00925D47" w:rsidP="00925D47">
            <w:pPr>
              <w:jc w:val="center"/>
            </w:pPr>
            <w:r w:rsidRPr="00925D47">
              <w:t>2.</w:t>
            </w:r>
          </w:p>
        </w:tc>
        <w:tc>
          <w:tcPr>
            <w:tcW w:w="3729" w:type="dxa"/>
            <w:shd w:val="clear" w:color="auto" w:fill="auto"/>
            <w:vAlign w:val="center"/>
          </w:tcPr>
          <w:p w14:paraId="33533948" w14:textId="77777777" w:rsidR="00925D47" w:rsidRPr="00925D47" w:rsidRDefault="00925D47" w:rsidP="00925D47">
            <w:pPr>
              <w:jc w:val="center"/>
            </w:pPr>
            <w:r w:rsidRPr="00925D47">
              <w:t>Тепловая энергия, в том числе:</w:t>
            </w:r>
          </w:p>
        </w:tc>
        <w:tc>
          <w:tcPr>
            <w:tcW w:w="1317" w:type="dxa"/>
            <w:shd w:val="clear" w:color="auto" w:fill="auto"/>
          </w:tcPr>
          <w:p w14:paraId="1AC9539A" w14:textId="77777777" w:rsidR="00925D47" w:rsidRPr="00925D47" w:rsidRDefault="00925D47" w:rsidP="00925D47">
            <w:pPr>
              <w:jc w:val="center"/>
              <w:rPr>
                <w:color w:val="000000"/>
              </w:rPr>
            </w:pPr>
            <w:r w:rsidRPr="00925D47">
              <w:rPr>
                <w:szCs w:val="20"/>
              </w:rPr>
              <w:t>869,8580</w:t>
            </w:r>
          </w:p>
        </w:tc>
        <w:tc>
          <w:tcPr>
            <w:tcW w:w="1311" w:type="dxa"/>
            <w:shd w:val="clear" w:color="auto" w:fill="auto"/>
            <w:vAlign w:val="center"/>
          </w:tcPr>
          <w:p w14:paraId="3899099F" w14:textId="77777777" w:rsidR="00925D47" w:rsidRPr="00925D47" w:rsidRDefault="00925D47" w:rsidP="00925D47">
            <w:pPr>
              <w:jc w:val="center"/>
            </w:pPr>
            <w:r w:rsidRPr="00925D47">
              <w:t>0</w:t>
            </w:r>
          </w:p>
        </w:tc>
        <w:tc>
          <w:tcPr>
            <w:tcW w:w="1803" w:type="dxa"/>
            <w:shd w:val="clear" w:color="auto" w:fill="auto"/>
            <w:vAlign w:val="center"/>
          </w:tcPr>
          <w:p w14:paraId="6212E7F6" w14:textId="77777777" w:rsidR="00925D47" w:rsidRPr="00925D47" w:rsidRDefault="00925D47" w:rsidP="00925D47">
            <w:pPr>
              <w:jc w:val="center"/>
              <w:rPr>
                <w:color w:val="000000"/>
              </w:rPr>
            </w:pPr>
            <w:r w:rsidRPr="00925D47">
              <w:rPr>
                <w:color w:val="000000"/>
              </w:rPr>
              <w:t>795,274</w:t>
            </w:r>
          </w:p>
        </w:tc>
        <w:tc>
          <w:tcPr>
            <w:tcW w:w="1293" w:type="dxa"/>
            <w:shd w:val="clear" w:color="auto" w:fill="auto"/>
            <w:vAlign w:val="center"/>
          </w:tcPr>
          <w:p w14:paraId="0A59A1FC" w14:textId="77777777" w:rsidR="00925D47" w:rsidRPr="00925D47" w:rsidRDefault="00925D47" w:rsidP="00925D47">
            <w:pPr>
              <w:jc w:val="center"/>
              <w:rPr>
                <w:color w:val="000000"/>
              </w:rPr>
            </w:pPr>
            <w:r w:rsidRPr="00925D47">
              <w:rPr>
                <w:color w:val="000000"/>
              </w:rPr>
              <w:t>691 775</w:t>
            </w:r>
          </w:p>
        </w:tc>
      </w:tr>
      <w:tr w:rsidR="00925D47" w:rsidRPr="00925D47" w14:paraId="179CCE5E" w14:textId="77777777" w:rsidTr="00925D47">
        <w:trPr>
          <w:trHeight w:val="426"/>
        </w:trPr>
        <w:tc>
          <w:tcPr>
            <w:tcW w:w="559" w:type="dxa"/>
            <w:shd w:val="clear" w:color="auto" w:fill="auto"/>
            <w:vAlign w:val="center"/>
          </w:tcPr>
          <w:p w14:paraId="66ADCBD0" w14:textId="77777777" w:rsidR="00925D47" w:rsidRPr="00925D47" w:rsidRDefault="00925D47" w:rsidP="00925D47">
            <w:pPr>
              <w:jc w:val="center"/>
            </w:pPr>
            <w:r w:rsidRPr="00925D47">
              <w:t>2.1.</w:t>
            </w:r>
          </w:p>
        </w:tc>
        <w:tc>
          <w:tcPr>
            <w:tcW w:w="3729" w:type="dxa"/>
            <w:shd w:val="clear" w:color="auto" w:fill="auto"/>
            <w:vAlign w:val="center"/>
          </w:tcPr>
          <w:p w14:paraId="3470DE07" w14:textId="77777777" w:rsidR="00925D47" w:rsidRPr="00925D47" w:rsidRDefault="00925D47" w:rsidP="00925D47">
            <w:pPr>
              <w:jc w:val="center"/>
            </w:pPr>
            <w:r w:rsidRPr="00925D47">
              <w:t>АО «Кемеровская генерация»</w:t>
            </w:r>
          </w:p>
        </w:tc>
        <w:tc>
          <w:tcPr>
            <w:tcW w:w="1317" w:type="dxa"/>
            <w:shd w:val="clear" w:color="auto" w:fill="auto"/>
          </w:tcPr>
          <w:p w14:paraId="690288DC" w14:textId="77777777" w:rsidR="00925D47" w:rsidRPr="00925D47" w:rsidRDefault="00925D47" w:rsidP="00925D47">
            <w:pPr>
              <w:jc w:val="center"/>
              <w:rPr>
                <w:color w:val="000000"/>
              </w:rPr>
            </w:pPr>
            <w:r w:rsidRPr="00925D47">
              <w:rPr>
                <w:szCs w:val="20"/>
              </w:rPr>
              <w:t>869,5882</w:t>
            </w:r>
          </w:p>
        </w:tc>
        <w:tc>
          <w:tcPr>
            <w:tcW w:w="1311" w:type="dxa"/>
            <w:shd w:val="clear" w:color="auto" w:fill="auto"/>
            <w:vAlign w:val="center"/>
          </w:tcPr>
          <w:p w14:paraId="2149435B" w14:textId="77777777" w:rsidR="00925D47" w:rsidRPr="00925D47" w:rsidRDefault="00925D47" w:rsidP="00925D47">
            <w:pPr>
              <w:jc w:val="center"/>
            </w:pPr>
            <w:r w:rsidRPr="00925D47">
              <w:t>0</w:t>
            </w:r>
          </w:p>
        </w:tc>
        <w:tc>
          <w:tcPr>
            <w:tcW w:w="1803" w:type="dxa"/>
            <w:shd w:val="clear" w:color="auto" w:fill="auto"/>
            <w:vAlign w:val="center"/>
          </w:tcPr>
          <w:p w14:paraId="12A9AEF6" w14:textId="77777777" w:rsidR="00925D47" w:rsidRPr="00925D47" w:rsidRDefault="00925D47" w:rsidP="00925D47">
            <w:pPr>
              <w:jc w:val="center"/>
              <w:rPr>
                <w:color w:val="000000"/>
              </w:rPr>
            </w:pPr>
            <w:r w:rsidRPr="00925D47">
              <w:rPr>
                <w:color w:val="000000"/>
              </w:rPr>
              <w:t>794,882</w:t>
            </w:r>
          </w:p>
        </w:tc>
        <w:tc>
          <w:tcPr>
            <w:tcW w:w="1293" w:type="dxa"/>
            <w:shd w:val="clear" w:color="auto" w:fill="auto"/>
            <w:vAlign w:val="center"/>
          </w:tcPr>
          <w:p w14:paraId="12A9CFFD" w14:textId="77777777" w:rsidR="00925D47" w:rsidRPr="00925D47" w:rsidRDefault="00925D47" w:rsidP="00925D47">
            <w:pPr>
              <w:jc w:val="center"/>
              <w:rPr>
                <w:color w:val="000000"/>
              </w:rPr>
            </w:pPr>
            <w:r w:rsidRPr="00925D47">
              <w:rPr>
                <w:color w:val="000000"/>
              </w:rPr>
              <w:t>691 220</w:t>
            </w:r>
          </w:p>
        </w:tc>
      </w:tr>
      <w:tr w:rsidR="00925D47" w:rsidRPr="00925D47" w14:paraId="6082948B" w14:textId="77777777" w:rsidTr="00925D47">
        <w:trPr>
          <w:trHeight w:val="426"/>
        </w:trPr>
        <w:tc>
          <w:tcPr>
            <w:tcW w:w="559" w:type="dxa"/>
            <w:shd w:val="clear" w:color="auto" w:fill="auto"/>
            <w:vAlign w:val="center"/>
          </w:tcPr>
          <w:p w14:paraId="75A59B20" w14:textId="77777777" w:rsidR="00925D47" w:rsidRPr="00925D47" w:rsidRDefault="00925D47" w:rsidP="00925D47">
            <w:pPr>
              <w:jc w:val="center"/>
            </w:pPr>
            <w:r w:rsidRPr="00925D47">
              <w:t>2.2.</w:t>
            </w:r>
          </w:p>
        </w:tc>
        <w:tc>
          <w:tcPr>
            <w:tcW w:w="3729" w:type="dxa"/>
            <w:shd w:val="clear" w:color="auto" w:fill="auto"/>
            <w:vAlign w:val="center"/>
          </w:tcPr>
          <w:p w14:paraId="6D3D168E" w14:textId="77777777" w:rsidR="00925D47" w:rsidRPr="00925D47" w:rsidRDefault="00925D47" w:rsidP="00925D47">
            <w:pPr>
              <w:jc w:val="center"/>
            </w:pPr>
            <w:r w:rsidRPr="00925D47">
              <w:t>АО «</w:t>
            </w:r>
            <w:proofErr w:type="spellStart"/>
            <w:r w:rsidRPr="00925D47">
              <w:t>Теплоэнерго</w:t>
            </w:r>
            <w:proofErr w:type="spellEnd"/>
            <w:r w:rsidRPr="00925D47">
              <w:t>»</w:t>
            </w:r>
          </w:p>
        </w:tc>
        <w:tc>
          <w:tcPr>
            <w:tcW w:w="1317" w:type="dxa"/>
            <w:shd w:val="clear" w:color="auto" w:fill="auto"/>
          </w:tcPr>
          <w:p w14:paraId="5B973035" w14:textId="77777777" w:rsidR="00925D47" w:rsidRPr="00925D47" w:rsidRDefault="00925D47" w:rsidP="00925D47">
            <w:pPr>
              <w:jc w:val="center"/>
              <w:rPr>
                <w:color w:val="000000"/>
              </w:rPr>
            </w:pPr>
            <w:r w:rsidRPr="00925D47">
              <w:rPr>
                <w:szCs w:val="20"/>
              </w:rPr>
              <w:t>0,2700</w:t>
            </w:r>
          </w:p>
        </w:tc>
        <w:tc>
          <w:tcPr>
            <w:tcW w:w="1311" w:type="dxa"/>
            <w:shd w:val="clear" w:color="auto" w:fill="auto"/>
            <w:vAlign w:val="center"/>
          </w:tcPr>
          <w:p w14:paraId="52214D60" w14:textId="77777777" w:rsidR="00925D47" w:rsidRPr="00925D47" w:rsidRDefault="00925D47" w:rsidP="00925D47">
            <w:pPr>
              <w:jc w:val="center"/>
            </w:pPr>
            <w:r w:rsidRPr="00925D47">
              <w:t>0</w:t>
            </w:r>
          </w:p>
        </w:tc>
        <w:tc>
          <w:tcPr>
            <w:tcW w:w="1803" w:type="dxa"/>
            <w:shd w:val="clear" w:color="auto" w:fill="auto"/>
            <w:vAlign w:val="center"/>
          </w:tcPr>
          <w:p w14:paraId="62A239D5" w14:textId="77777777" w:rsidR="00925D47" w:rsidRPr="00925D47" w:rsidRDefault="00925D47" w:rsidP="00925D47">
            <w:pPr>
              <w:jc w:val="center"/>
              <w:rPr>
                <w:color w:val="000000"/>
              </w:rPr>
            </w:pPr>
            <w:r w:rsidRPr="00925D47">
              <w:rPr>
                <w:color w:val="000000"/>
              </w:rPr>
              <w:t>2 053,349</w:t>
            </w:r>
          </w:p>
        </w:tc>
        <w:tc>
          <w:tcPr>
            <w:tcW w:w="1293" w:type="dxa"/>
            <w:shd w:val="clear" w:color="auto" w:fill="auto"/>
            <w:vAlign w:val="center"/>
          </w:tcPr>
          <w:p w14:paraId="0491980B" w14:textId="77777777" w:rsidR="00925D47" w:rsidRPr="00925D47" w:rsidRDefault="00925D47" w:rsidP="00925D47">
            <w:pPr>
              <w:jc w:val="center"/>
              <w:rPr>
                <w:color w:val="000000"/>
              </w:rPr>
            </w:pPr>
            <w:r w:rsidRPr="00925D47">
              <w:rPr>
                <w:color w:val="000000"/>
              </w:rPr>
              <w:t>555</w:t>
            </w:r>
          </w:p>
        </w:tc>
      </w:tr>
      <w:tr w:rsidR="00925D47" w:rsidRPr="00925D47" w14:paraId="328D252E" w14:textId="77777777" w:rsidTr="00925D47">
        <w:trPr>
          <w:trHeight w:val="426"/>
        </w:trPr>
        <w:tc>
          <w:tcPr>
            <w:tcW w:w="559" w:type="dxa"/>
            <w:shd w:val="clear" w:color="auto" w:fill="auto"/>
            <w:vAlign w:val="center"/>
          </w:tcPr>
          <w:p w14:paraId="0C897B54" w14:textId="77777777" w:rsidR="00925D47" w:rsidRPr="00925D47" w:rsidRDefault="00925D47" w:rsidP="00925D47">
            <w:pPr>
              <w:jc w:val="center"/>
              <w:rPr>
                <w:b/>
              </w:rPr>
            </w:pPr>
          </w:p>
        </w:tc>
        <w:tc>
          <w:tcPr>
            <w:tcW w:w="3729" w:type="dxa"/>
            <w:shd w:val="clear" w:color="auto" w:fill="auto"/>
            <w:vAlign w:val="center"/>
          </w:tcPr>
          <w:p w14:paraId="114D0F66" w14:textId="77777777" w:rsidR="00925D47" w:rsidRPr="00925D47" w:rsidRDefault="00925D47" w:rsidP="00925D47">
            <w:pPr>
              <w:jc w:val="center"/>
              <w:rPr>
                <w:b/>
              </w:rPr>
            </w:pPr>
            <w:r w:rsidRPr="00925D47">
              <w:rPr>
                <w:b/>
              </w:rPr>
              <w:t>Итого</w:t>
            </w:r>
          </w:p>
        </w:tc>
        <w:tc>
          <w:tcPr>
            <w:tcW w:w="1317" w:type="dxa"/>
            <w:shd w:val="clear" w:color="auto" w:fill="auto"/>
            <w:vAlign w:val="center"/>
          </w:tcPr>
          <w:p w14:paraId="54547347" w14:textId="77777777" w:rsidR="00925D47" w:rsidRPr="00925D47" w:rsidRDefault="00925D47" w:rsidP="00925D47">
            <w:pPr>
              <w:jc w:val="center"/>
            </w:pPr>
          </w:p>
        </w:tc>
        <w:tc>
          <w:tcPr>
            <w:tcW w:w="1311" w:type="dxa"/>
            <w:shd w:val="clear" w:color="auto" w:fill="auto"/>
            <w:vAlign w:val="center"/>
          </w:tcPr>
          <w:p w14:paraId="46D73F9D" w14:textId="77777777" w:rsidR="00925D47" w:rsidRPr="00925D47" w:rsidRDefault="00925D47" w:rsidP="00925D47">
            <w:pPr>
              <w:jc w:val="center"/>
            </w:pPr>
          </w:p>
        </w:tc>
        <w:tc>
          <w:tcPr>
            <w:tcW w:w="1803" w:type="dxa"/>
            <w:shd w:val="clear" w:color="auto" w:fill="auto"/>
            <w:vAlign w:val="center"/>
          </w:tcPr>
          <w:p w14:paraId="4AB03530" w14:textId="77777777" w:rsidR="00925D47" w:rsidRPr="00925D47" w:rsidRDefault="00925D47" w:rsidP="00925D47">
            <w:pPr>
              <w:jc w:val="center"/>
            </w:pPr>
          </w:p>
        </w:tc>
        <w:tc>
          <w:tcPr>
            <w:tcW w:w="1293" w:type="dxa"/>
            <w:shd w:val="clear" w:color="auto" w:fill="auto"/>
            <w:vAlign w:val="center"/>
          </w:tcPr>
          <w:p w14:paraId="64F55365" w14:textId="77777777" w:rsidR="00925D47" w:rsidRPr="00925D47" w:rsidRDefault="00925D47" w:rsidP="00925D47">
            <w:pPr>
              <w:jc w:val="center"/>
              <w:rPr>
                <w:color w:val="000000"/>
              </w:rPr>
            </w:pPr>
            <w:r w:rsidRPr="00925D47">
              <w:rPr>
                <w:color w:val="000000"/>
              </w:rPr>
              <w:t>831 700</w:t>
            </w:r>
          </w:p>
        </w:tc>
      </w:tr>
    </w:tbl>
    <w:p w14:paraId="6BD8273B" w14:textId="77777777" w:rsidR="00925D47" w:rsidRPr="00925D47" w:rsidRDefault="00925D47" w:rsidP="00925D47">
      <w:pPr>
        <w:ind w:firstLine="851"/>
        <w:jc w:val="both"/>
        <w:rPr>
          <w:color w:val="000000"/>
          <w:sz w:val="28"/>
          <w:szCs w:val="28"/>
        </w:rPr>
      </w:pPr>
    </w:p>
    <w:p w14:paraId="5E65F440" w14:textId="77777777" w:rsidR="00925D47" w:rsidRPr="00925D47" w:rsidRDefault="00925D47" w:rsidP="00925D47">
      <w:pPr>
        <w:keepNext/>
        <w:jc w:val="both"/>
        <w:outlineLvl w:val="1"/>
        <w:rPr>
          <w:b/>
          <w:sz w:val="28"/>
          <w:szCs w:val="20"/>
        </w:rPr>
      </w:pPr>
      <w:bookmarkStart w:id="35" w:name="_Toc58923554"/>
      <w:r w:rsidRPr="00925D47">
        <w:rPr>
          <w:b/>
          <w:sz w:val="28"/>
          <w:szCs w:val="20"/>
        </w:rPr>
        <w:t>Расходы на теплоноситель</w:t>
      </w:r>
      <w:bookmarkEnd w:id="35"/>
    </w:p>
    <w:p w14:paraId="085811CC" w14:textId="77777777" w:rsidR="00925D47" w:rsidRPr="00925D47" w:rsidRDefault="00925D47" w:rsidP="00925D47">
      <w:pPr>
        <w:ind w:firstLine="851"/>
        <w:jc w:val="both"/>
        <w:rPr>
          <w:color w:val="000000"/>
          <w:sz w:val="28"/>
          <w:szCs w:val="28"/>
        </w:rPr>
      </w:pPr>
      <w:r w:rsidRPr="00925D47">
        <w:rPr>
          <w:color w:val="000000"/>
          <w:sz w:val="28"/>
          <w:szCs w:val="28"/>
        </w:rPr>
        <w:t>Предложение предприятия по данной статье на 2021 год составило 27 226 тыс. руб.</w:t>
      </w:r>
    </w:p>
    <w:p w14:paraId="35AF6AB8" w14:textId="77777777" w:rsidR="00925D47" w:rsidRPr="00925D47" w:rsidRDefault="00925D47" w:rsidP="00925D47">
      <w:pPr>
        <w:ind w:firstLine="851"/>
        <w:jc w:val="both"/>
        <w:rPr>
          <w:color w:val="000000"/>
          <w:sz w:val="28"/>
          <w:szCs w:val="28"/>
        </w:rPr>
      </w:pPr>
      <w:r w:rsidRPr="00925D47">
        <w:rPr>
          <w:color w:val="000000"/>
          <w:sz w:val="28"/>
          <w:szCs w:val="28"/>
        </w:rPr>
        <w:t>Экспертами были учтены расходы на приобретение теплоносителя в размере 2 664 350,5 м3 и 931,8 м3 (на уровне плана 2019 года), по прогнозным тарифам на компенсацию потерь, рассчитанным экспертами для АО «Кемеровская генерация» и АО «</w:t>
      </w:r>
      <w:proofErr w:type="spellStart"/>
      <w:r w:rsidRPr="00925D47">
        <w:rPr>
          <w:color w:val="000000"/>
          <w:sz w:val="28"/>
          <w:szCs w:val="28"/>
        </w:rPr>
        <w:t>Теплоэнерго</w:t>
      </w:r>
      <w:proofErr w:type="spellEnd"/>
      <w:r w:rsidRPr="00925D47">
        <w:rPr>
          <w:color w:val="000000"/>
          <w:sz w:val="28"/>
          <w:szCs w:val="28"/>
        </w:rPr>
        <w:t>», соответственно. Расчет с указанием тарифов и объемов представлен в Таблице 5.</w:t>
      </w:r>
    </w:p>
    <w:p w14:paraId="259DE3BF" w14:textId="77777777" w:rsidR="00925D47" w:rsidRPr="00925D47" w:rsidRDefault="00925D47" w:rsidP="00925D47">
      <w:pPr>
        <w:ind w:firstLine="851"/>
        <w:jc w:val="both"/>
        <w:rPr>
          <w:color w:val="000000"/>
          <w:sz w:val="28"/>
          <w:szCs w:val="28"/>
        </w:rPr>
        <w:sectPr w:rsidR="00925D47" w:rsidRPr="00925D47" w:rsidSect="00925D47">
          <w:pgSz w:w="11906" w:h="16838"/>
          <w:pgMar w:top="1134" w:right="567" w:bottom="1134" w:left="1701" w:header="720" w:footer="720" w:gutter="0"/>
          <w:cols w:space="720"/>
          <w:docGrid w:linePitch="326"/>
        </w:sectPr>
      </w:pPr>
      <w:r w:rsidRPr="00925D47">
        <w:rPr>
          <w:color w:val="000000"/>
          <w:sz w:val="28"/>
          <w:szCs w:val="28"/>
        </w:rPr>
        <w:t>Корректировка предложения предприятия на 2021 год в сторону снижения составила 104 тыс. руб. в результате снижение цены 1 м3 теплоносителя.</w:t>
      </w:r>
    </w:p>
    <w:p w14:paraId="3536D421" w14:textId="77777777" w:rsidR="00925D47" w:rsidRPr="00925D47" w:rsidRDefault="00925D47" w:rsidP="00925D47">
      <w:pPr>
        <w:ind w:left="720" w:right="-142"/>
        <w:jc w:val="right"/>
        <w:rPr>
          <w:sz w:val="28"/>
          <w:szCs w:val="28"/>
        </w:rPr>
      </w:pPr>
      <w:r w:rsidRPr="00925D47">
        <w:rPr>
          <w:sz w:val="28"/>
          <w:szCs w:val="28"/>
        </w:rPr>
        <w:lastRenderedPageBreak/>
        <w:t>Таблица 5</w:t>
      </w:r>
    </w:p>
    <w:p w14:paraId="1374C33E" w14:textId="77777777" w:rsidR="00925D47" w:rsidRPr="00925D47" w:rsidRDefault="00925D47" w:rsidP="00925D47">
      <w:pPr>
        <w:jc w:val="center"/>
        <w:rPr>
          <w:b/>
          <w:sz w:val="28"/>
          <w:szCs w:val="28"/>
        </w:rPr>
      </w:pPr>
      <w:r w:rsidRPr="00925D47">
        <w:rPr>
          <w:b/>
          <w:sz w:val="28"/>
          <w:szCs w:val="28"/>
        </w:rPr>
        <w:t xml:space="preserve">Расходы на приобретение холодной воды, теплоносителя </w:t>
      </w:r>
    </w:p>
    <w:p w14:paraId="0172DF6B" w14:textId="77777777" w:rsidR="00925D47" w:rsidRPr="00925D47" w:rsidRDefault="00925D47" w:rsidP="00925D47">
      <w:pPr>
        <w:jc w:val="center"/>
        <w:rPr>
          <w:sz w:val="28"/>
          <w:szCs w:val="28"/>
        </w:rPr>
      </w:pPr>
      <w:r w:rsidRPr="00925D47">
        <w:rPr>
          <w:sz w:val="28"/>
          <w:szCs w:val="28"/>
        </w:rPr>
        <w:t>(физические показатели)</w:t>
      </w:r>
    </w:p>
    <w:p w14:paraId="2EF1C0B2" w14:textId="77777777" w:rsidR="00925D47" w:rsidRPr="00925D47" w:rsidRDefault="00925D47" w:rsidP="00925D47">
      <w:pPr>
        <w:jc w:val="center"/>
        <w:rPr>
          <w:b/>
          <w:sz w:val="16"/>
          <w:szCs w:val="16"/>
        </w:rPr>
      </w:pPr>
    </w:p>
    <w:tbl>
      <w:tblPr>
        <w:tblW w:w="9662" w:type="dxa"/>
        <w:jc w:val="center"/>
        <w:tblLook w:val="04A0" w:firstRow="1" w:lastRow="0" w:firstColumn="1" w:lastColumn="0" w:noHBand="0" w:noVBand="1"/>
      </w:tblPr>
      <w:tblGrid>
        <w:gridCol w:w="1216"/>
        <w:gridCol w:w="3680"/>
        <w:gridCol w:w="1481"/>
        <w:gridCol w:w="1588"/>
        <w:gridCol w:w="1697"/>
      </w:tblGrid>
      <w:tr w:rsidR="00925D47" w:rsidRPr="00925D47" w14:paraId="3DD5F841" w14:textId="77777777" w:rsidTr="00925D47">
        <w:trPr>
          <w:trHeight w:val="20"/>
          <w:jc w:val="center"/>
        </w:trPr>
        <w:tc>
          <w:tcPr>
            <w:tcW w:w="1216" w:type="dxa"/>
            <w:vMerge w:val="restart"/>
            <w:tcBorders>
              <w:top w:val="single" w:sz="8" w:space="0" w:color="auto"/>
              <w:left w:val="single" w:sz="8" w:space="0" w:color="auto"/>
              <w:right w:val="single" w:sz="8" w:space="0" w:color="auto"/>
            </w:tcBorders>
            <w:shd w:val="clear" w:color="auto" w:fill="auto"/>
            <w:vAlign w:val="center"/>
            <w:hideMark/>
          </w:tcPr>
          <w:p w14:paraId="0B7A48AE" w14:textId="77777777" w:rsidR="00925D47" w:rsidRPr="00925D47" w:rsidRDefault="00925D47" w:rsidP="00925D47">
            <w:pPr>
              <w:jc w:val="center"/>
              <w:rPr>
                <w:szCs w:val="20"/>
              </w:rPr>
            </w:pPr>
            <w:r w:rsidRPr="00925D47">
              <w:t>№ п/п</w:t>
            </w:r>
          </w:p>
        </w:tc>
        <w:tc>
          <w:tcPr>
            <w:tcW w:w="3680" w:type="dxa"/>
            <w:vMerge w:val="restart"/>
            <w:tcBorders>
              <w:top w:val="single" w:sz="8" w:space="0" w:color="auto"/>
              <w:left w:val="single" w:sz="8" w:space="0" w:color="auto"/>
              <w:right w:val="single" w:sz="8" w:space="0" w:color="auto"/>
            </w:tcBorders>
            <w:shd w:val="clear" w:color="auto" w:fill="auto"/>
            <w:vAlign w:val="center"/>
            <w:hideMark/>
          </w:tcPr>
          <w:p w14:paraId="6D42FC49" w14:textId="77777777" w:rsidR="00925D47" w:rsidRPr="00925D47" w:rsidRDefault="00925D47" w:rsidP="00925D47">
            <w:pPr>
              <w:jc w:val="center"/>
            </w:pPr>
            <w:r w:rsidRPr="00925D47">
              <w:t>Вид сырья и материалов</w:t>
            </w:r>
          </w:p>
        </w:tc>
        <w:tc>
          <w:tcPr>
            <w:tcW w:w="4766" w:type="dxa"/>
            <w:gridSpan w:val="3"/>
            <w:tcBorders>
              <w:top w:val="single" w:sz="8" w:space="0" w:color="auto"/>
              <w:left w:val="nil"/>
              <w:bottom w:val="single" w:sz="8" w:space="0" w:color="auto"/>
              <w:right w:val="single" w:sz="8" w:space="0" w:color="000000"/>
            </w:tcBorders>
            <w:shd w:val="clear" w:color="auto" w:fill="auto"/>
            <w:vAlign w:val="center"/>
            <w:hideMark/>
          </w:tcPr>
          <w:p w14:paraId="3DD56023" w14:textId="77777777" w:rsidR="00925D47" w:rsidRPr="00925D47" w:rsidRDefault="00925D47" w:rsidP="00925D47">
            <w:pPr>
              <w:jc w:val="center"/>
            </w:pPr>
            <w:r w:rsidRPr="00925D47">
              <w:t>Период регулирования 2021</w:t>
            </w:r>
          </w:p>
        </w:tc>
      </w:tr>
      <w:tr w:rsidR="00925D47" w:rsidRPr="00925D47" w14:paraId="6D1EAD7E" w14:textId="77777777" w:rsidTr="00925D47">
        <w:trPr>
          <w:trHeight w:val="20"/>
          <w:jc w:val="center"/>
        </w:trPr>
        <w:tc>
          <w:tcPr>
            <w:tcW w:w="1216" w:type="dxa"/>
            <w:vMerge/>
            <w:tcBorders>
              <w:left w:val="single" w:sz="8" w:space="0" w:color="auto"/>
              <w:bottom w:val="single" w:sz="4" w:space="0" w:color="auto"/>
              <w:right w:val="single" w:sz="8" w:space="0" w:color="auto"/>
            </w:tcBorders>
            <w:shd w:val="clear" w:color="auto" w:fill="auto"/>
            <w:vAlign w:val="center"/>
            <w:hideMark/>
          </w:tcPr>
          <w:p w14:paraId="54A1B1C6" w14:textId="77777777" w:rsidR="00925D47" w:rsidRPr="00925D47" w:rsidRDefault="00925D47" w:rsidP="00925D47">
            <w:pPr>
              <w:jc w:val="center"/>
            </w:pPr>
          </w:p>
        </w:tc>
        <w:tc>
          <w:tcPr>
            <w:tcW w:w="3680" w:type="dxa"/>
            <w:vMerge/>
            <w:tcBorders>
              <w:left w:val="single" w:sz="8" w:space="0" w:color="auto"/>
              <w:bottom w:val="single" w:sz="4" w:space="0" w:color="auto"/>
              <w:right w:val="single" w:sz="8" w:space="0" w:color="auto"/>
            </w:tcBorders>
            <w:shd w:val="clear" w:color="auto" w:fill="auto"/>
            <w:vAlign w:val="center"/>
            <w:hideMark/>
          </w:tcPr>
          <w:p w14:paraId="5A2DE2CD" w14:textId="77777777" w:rsidR="00925D47" w:rsidRPr="00925D47" w:rsidRDefault="00925D47" w:rsidP="00925D47"/>
        </w:tc>
        <w:tc>
          <w:tcPr>
            <w:tcW w:w="1481" w:type="dxa"/>
            <w:tcBorders>
              <w:top w:val="nil"/>
              <w:left w:val="nil"/>
              <w:bottom w:val="single" w:sz="4" w:space="0" w:color="auto"/>
              <w:right w:val="single" w:sz="8" w:space="0" w:color="auto"/>
            </w:tcBorders>
            <w:shd w:val="clear" w:color="auto" w:fill="auto"/>
            <w:vAlign w:val="center"/>
            <w:hideMark/>
          </w:tcPr>
          <w:p w14:paraId="2D62C590" w14:textId="77777777" w:rsidR="00925D47" w:rsidRPr="00925D47" w:rsidRDefault="00925D47" w:rsidP="00925D47">
            <w:pPr>
              <w:jc w:val="center"/>
            </w:pPr>
            <w:r w:rsidRPr="00925D47">
              <w:t>Расчетный объем, м3</w:t>
            </w:r>
          </w:p>
        </w:tc>
        <w:tc>
          <w:tcPr>
            <w:tcW w:w="1588" w:type="dxa"/>
            <w:tcBorders>
              <w:top w:val="nil"/>
              <w:left w:val="nil"/>
              <w:bottom w:val="single" w:sz="4" w:space="0" w:color="auto"/>
              <w:right w:val="single" w:sz="8" w:space="0" w:color="auto"/>
            </w:tcBorders>
            <w:shd w:val="clear" w:color="auto" w:fill="auto"/>
            <w:vAlign w:val="center"/>
            <w:hideMark/>
          </w:tcPr>
          <w:p w14:paraId="4141FF27" w14:textId="77777777" w:rsidR="00925D47" w:rsidRPr="00925D47" w:rsidRDefault="00925D47" w:rsidP="00925D47">
            <w:pPr>
              <w:jc w:val="center"/>
            </w:pPr>
            <w:r w:rsidRPr="00925D47">
              <w:t>Планируемая (расчетная) цена, тыс. руб./м3</w:t>
            </w:r>
          </w:p>
        </w:tc>
        <w:tc>
          <w:tcPr>
            <w:tcW w:w="1697" w:type="dxa"/>
            <w:tcBorders>
              <w:top w:val="nil"/>
              <w:left w:val="nil"/>
              <w:bottom w:val="single" w:sz="4" w:space="0" w:color="auto"/>
              <w:right w:val="single" w:sz="8" w:space="0" w:color="auto"/>
            </w:tcBorders>
            <w:shd w:val="clear" w:color="auto" w:fill="auto"/>
            <w:vAlign w:val="center"/>
            <w:hideMark/>
          </w:tcPr>
          <w:p w14:paraId="1BE64CD8" w14:textId="77777777" w:rsidR="00925D47" w:rsidRPr="00925D47" w:rsidRDefault="00925D47" w:rsidP="00925D47">
            <w:pPr>
              <w:jc w:val="center"/>
            </w:pPr>
            <w:r w:rsidRPr="00925D47">
              <w:t>Расходы на приобретение, тыс. руб.</w:t>
            </w:r>
          </w:p>
        </w:tc>
      </w:tr>
      <w:tr w:rsidR="00925D47" w:rsidRPr="00925D47" w14:paraId="156423F4" w14:textId="77777777" w:rsidTr="00925D47">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2AF5D" w14:textId="77777777" w:rsidR="00925D47" w:rsidRPr="00925D47" w:rsidRDefault="00925D47" w:rsidP="00925D47">
            <w:pPr>
              <w:jc w:val="center"/>
            </w:pPr>
            <w:r w:rsidRPr="00925D47">
              <w:t>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E4E8A" w14:textId="77777777" w:rsidR="00925D47" w:rsidRPr="00925D47" w:rsidRDefault="00925D47" w:rsidP="00925D47">
            <w:pPr>
              <w:jc w:val="center"/>
            </w:pPr>
            <w:r w:rsidRPr="00925D47">
              <w:t>2</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7D01D" w14:textId="77777777" w:rsidR="00925D47" w:rsidRPr="00925D47" w:rsidRDefault="00925D47" w:rsidP="00925D47">
            <w:pPr>
              <w:jc w:val="center"/>
            </w:pPr>
            <w:r w:rsidRPr="00925D47">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A30E" w14:textId="77777777" w:rsidR="00925D47" w:rsidRPr="00925D47" w:rsidRDefault="00925D47" w:rsidP="00925D47">
            <w:pPr>
              <w:jc w:val="center"/>
            </w:pPr>
            <w:r w:rsidRPr="00925D47">
              <w:t>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249A" w14:textId="77777777" w:rsidR="00925D47" w:rsidRPr="00925D47" w:rsidRDefault="00925D47" w:rsidP="00925D47">
            <w:pPr>
              <w:jc w:val="center"/>
            </w:pPr>
            <w:r w:rsidRPr="00925D47">
              <w:t>5=3*4</w:t>
            </w:r>
          </w:p>
        </w:tc>
      </w:tr>
      <w:tr w:rsidR="00925D47" w:rsidRPr="00925D47" w14:paraId="5A6DCB4E" w14:textId="77777777" w:rsidTr="00925D47">
        <w:trPr>
          <w:trHeight w:val="20"/>
          <w:jc w:val="center"/>
        </w:trPr>
        <w:tc>
          <w:tcPr>
            <w:tcW w:w="12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DC412B8" w14:textId="77777777" w:rsidR="00925D47" w:rsidRPr="00925D47" w:rsidRDefault="00925D47" w:rsidP="00925D47">
            <w:pPr>
              <w:jc w:val="center"/>
            </w:pPr>
            <w:r w:rsidRPr="00925D47">
              <w:t>1</w:t>
            </w:r>
          </w:p>
        </w:tc>
        <w:tc>
          <w:tcPr>
            <w:tcW w:w="3680" w:type="dxa"/>
            <w:tcBorders>
              <w:top w:val="single" w:sz="4" w:space="0" w:color="auto"/>
              <w:left w:val="nil"/>
              <w:bottom w:val="single" w:sz="8" w:space="0" w:color="auto"/>
              <w:right w:val="single" w:sz="8" w:space="0" w:color="auto"/>
            </w:tcBorders>
            <w:shd w:val="clear" w:color="auto" w:fill="auto"/>
            <w:vAlign w:val="center"/>
            <w:hideMark/>
          </w:tcPr>
          <w:p w14:paraId="260EF6D6" w14:textId="77777777" w:rsidR="00925D47" w:rsidRPr="00925D47" w:rsidRDefault="00925D47" w:rsidP="00925D47">
            <w:pPr>
              <w:jc w:val="center"/>
            </w:pPr>
            <w:r w:rsidRPr="00925D47">
              <w:t>Расходы на холодную воду</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14:paraId="272028FD" w14:textId="77777777" w:rsidR="00925D47" w:rsidRPr="00925D47" w:rsidRDefault="00925D47" w:rsidP="00925D47">
            <w:pPr>
              <w:jc w:val="center"/>
              <w:rPr>
                <w:szCs w:val="20"/>
              </w:rPr>
            </w:pPr>
            <w:r w:rsidRPr="00925D47">
              <w:rPr>
                <w:szCs w:val="20"/>
              </w:rPr>
              <w:t>0,00</w:t>
            </w:r>
          </w:p>
        </w:tc>
        <w:tc>
          <w:tcPr>
            <w:tcW w:w="1588" w:type="dxa"/>
            <w:tcBorders>
              <w:top w:val="single" w:sz="4" w:space="0" w:color="auto"/>
              <w:left w:val="nil"/>
              <w:bottom w:val="single" w:sz="8" w:space="0" w:color="auto"/>
              <w:right w:val="single" w:sz="8" w:space="0" w:color="auto"/>
            </w:tcBorders>
            <w:shd w:val="clear" w:color="auto" w:fill="auto"/>
            <w:noWrap/>
            <w:vAlign w:val="center"/>
            <w:hideMark/>
          </w:tcPr>
          <w:p w14:paraId="17D1430F" w14:textId="77777777" w:rsidR="00925D47" w:rsidRPr="00925D47" w:rsidRDefault="00925D47" w:rsidP="00925D47">
            <w:pPr>
              <w:jc w:val="center"/>
              <w:rPr>
                <w:szCs w:val="20"/>
              </w:rPr>
            </w:pPr>
            <w:r w:rsidRPr="00925D47">
              <w:rPr>
                <w:szCs w:val="20"/>
              </w:rPr>
              <w:t>0,000</w:t>
            </w:r>
          </w:p>
        </w:tc>
        <w:tc>
          <w:tcPr>
            <w:tcW w:w="1697" w:type="dxa"/>
            <w:tcBorders>
              <w:top w:val="single" w:sz="4" w:space="0" w:color="auto"/>
              <w:left w:val="nil"/>
              <w:bottom w:val="single" w:sz="8" w:space="0" w:color="auto"/>
              <w:right w:val="single" w:sz="8" w:space="0" w:color="auto"/>
            </w:tcBorders>
            <w:shd w:val="clear" w:color="auto" w:fill="auto"/>
            <w:noWrap/>
            <w:vAlign w:val="center"/>
            <w:hideMark/>
          </w:tcPr>
          <w:p w14:paraId="5206656C" w14:textId="77777777" w:rsidR="00925D47" w:rsidRPr="00925D47" w:rsidRDefault="00925D47" w:rsidP="00925D47">
            <w:pPr>
              <w:jc w:val="center"/>
              <w:rPr>
                <w:szCs w:val="20"/>
              </w:rPr>
            </w:pPr>
            <w:r w:rsidRPr="00925D47">
              <w:rPr>
                <w:szCs w:val="20"/>
              </w:rPr>
              <w:t>0</w:t>
            </w:r>
          </w:p>
        </w:tc>
      </w:tr>
      <w:tr w:rsidR="00925D47" w:rsidRPr="00925D47" w14:paraId="0C3D47A1" w14:textId="77777777" w:rsidTr="00925D47">
        <w:trPr>
          <w:trHeight w:val="20"/>
          <w:jc w:val="center"/>
        </w:trPr>
        <w:tc>
          <w:tcPr>
            <w:tcW w:w="1216" w:type="dxa"/>
            <w:tcBorders>
              <w:top w:val="nil"/>
              <w:left w:val="single" w:sz="8" w:space="0" w:color="auto"/>
              <w:bottom w:val="single" w:sz="8" w:space="0" w:color="auto"/>
              <w:right w:val="single" w:sz="8" w:space="0" w:color="auto"/>
            </w:tcBorders>
            <w:shd w:val="clear" w:color="auto" w:fill="auto"/>
            <w:noWrap/>
            <w:vAlign w:val="center"/>
            <w:hideMark/>
          </w:tcPr>
          <w:p w14:paraId="411D5ED4" w14:textId="77777777" w:rsidR="00925D47" w:rsidRPr="00925D47" w:rsidRDefault="00925D47" w:rsidP="00925D47">
            <w:pPr>
              <w:jc w:val="center"/>
            </w:pPr>
            <w:r w:rsidRPr="00925D47">
              <w:t>2</w:t>
            </w:r>
          </w:p>
        </w:tc>
        <w:tc>
          <w:tcPr>
            <w:tcW w:w="3680" w:type="dxa"/>
            <w:tcBorders>
              <w:top w:val="nil"/>
              <w:left w:val="nil"/>
              <w:bottom w:val="single" w:sz="8" w:space="0" w:color="auto"/>
              <w:right w:val="single" w:sz="8" w:space="0" w:color="auto"/>
            </w:tcBorders>
            <w:shd w:val="clear" w:color="auto" w:fill="auto"/>
            <w:vAlign w:val="center"/>
            <w:hideMark/>
          </w:tcPr>
          <w:p w14:paraId="1ECBCFA6" w14:textId="77777777" w:rsidR="00925D47" w:rsidRPr="00925D47" w:rsidRDefault="00925D47" w:rsidP="00925D47">
            <w:pPr>
              <w:jc w:val="center"/>
            </w:pPr>
            <w:r w:rsidRPr="00925D47">
              <w:t>Расходы на теплоноситель</w:t>
            </w:r>
          </w:p>
        </w:tc>
        <w:tc>
          <w:tcPr>
            <w:tcW w:w="1481" w:type="dxa"/>
            <w:tcBorders>
              <w:top w:val="nil"/>
              <w:left w:val="nil"/>
              <w:bottom w:val="single" w:sz="8" w:space="0" w:color="auto"/>
              <w:right w:val="single" w:sz="8" w:space="0" w:color="auto"/>
            </w:tcBorders>
            <w:shd w:val="clear" w:color="auto" w:fill="auto"/>
            <w:vAlign w:val="center"/>
          </w:tcPr>
          <w:p w14:paraId="0BE9C49C" w14:textId="77777777" w:rsidR="00925D47" w:rsidRPr="00925D47" w:rsidRDefault="00925D47" w:rsidP="00925D47">
            <w:pPr>
              <w:jc w:val="center"/>
            </w:pPr>
            <w:r w:rsidRPr="00925D47">
              <w:t>2 665 282,30</w:t>
            </w:r>
          </w:p>
        </w:tc>
        <w:tc>
          <w:tcPr>
            <w:tcW w:w="1588" w:type="dxa"/>
            <w:tcBorders>
              <w:top w:val="nil"/>
              <w:left w:val="nil"/>
              <w:bottom w:val="single" w:sz="8" w:space="0" w:color="auto"/>
              <w:right w:val="single" w:sz="8" w:space="0" w:color="auto"/>
            </w:tcBorders>
            <w:shd w:val="clear" w:color="auto" w:fill="auto"/>
            <w:vAlign w:val="center"/>
          </w:tcPr>
          <w:p w14:paraId="22285C15" w14:textId="77777777" w:rsidR="00925D47" w:rsidRPr="00925D47" w:rsidRDefault="00925D47" w:rsidP="00925D47">
            <w:pPr>
              <w:jc w:val="center"/>
            </w:pPr>
            <w:r w:rsidRPr="00925D47">
              <w:t>10,176</w:t>
            </w:r>
          </w:p>
        </w:tc>
        <w:tc>
          <w:tcPr>
            <w:tcW w:w="1697" w:type="dxa"/>
            <w:tcBorders>
              <w:top w:val="nil"/>
              <w:left w:val="nil"/>
              <w:bottom w:val="single" w:sz="8" w:space="0" w:color="auto"/>
              <w:right w:val="single" w:sz="8" w:space="0" w:color="auto"/>
            </w:tcBorders>
            <w:shd w:val="clear" w:color="auto" w:fill="auto"/>
            <w:vAlign w:val="center"/>
          </w:tcPr>
          <w:p w14:paraId="01614914" w14:textId="77777777" w:rsidR="00925D47" w:rsidRPr="00925D47" w:rsidRDefault="00925D47" w:rsidP="00925D47">
            <w:pPr>
              <w:jc w:val="center"/>
            </w:pPr>
            <w:r w:rsidRPr="00925D47">
              <w:t>27 122</w:t>
            </w:r>
          </w:p>
        </w:tc>
      </w:tr>
    </w:tbl>
    <w:p w14:paraId="25F1AA48" w14:textId="77777777" w:rsidR="00925D47" w:rsidRPr="00925D47" w:rsidRDefault="00925D47" w:rsidP="00925D47">
      <w:pPr>
        <w:ind w:firstLine="851"/>
        <w:jc w:val="both"/>
        <w:rPr>
          <w:color w:val="000000"/>
          <w:sz w:val="28"/>
          <w:szCs w:val="28"/>
        </w:rPr>
      </w:pPr>
    </w:p>
    <w:p w14:paraId="431E5360" w14:textId="77777777" w:rsidR="00925D47" w:rsidRPr="00925D47" w:rsidRDefault="00925D47" w:rsidP="00925D47">
      <w:pPr>
        <w:ind w:firstLine="851"/>
        <w:jc w:val="both"/>
        <w:rPr>
          <w:color w:val="000000"/>
          <w:sz w:val="28"/>
          <w:szCs w:val="28"/>
        </w:rPr>
      </w:pPr>
      <w:r w:rsidRPr="00925D47">
        <w:rPr>
          <w:sz w:val="28"/>
          <w:szCs w:val="28"/>
        </w:rPr>
        <w:t>Общая величина расходов на приобретение энергетических ресурсов приведена в таблице 6.</w:t>
      </w:r>
    </w:p>
    <w:p w14:paraId="7D716971" w14:textId="77777777" w:rsidR="00925D47" w:rsidRPr="00925D47" w:rsidRDefault="00925D47" w:rsidP="00925D47">
      <w:pPr>
        <w:ind w:left="7371" w:right="-1"/>
        <w:jc w:val="right"/>
        <w:rPr>
          <w:color w:val="000000"/>
          <w:sz w:val="28"/>
          <w:szCs w:val="28"/>
        </w:rPr>
      </w:pPr>
      <w:r w:rsidRPr="00925D47">
        <w:rPr>
          <w:color w:val="000000"/>
          <w:sz w:val="28"/>
          <w:szCs w:val="28"/>
        </w:rPr>
        <w:t>Таблица 6</w:t>
      </w:r>
    </w:p>
    <w:p w14:paraId="02E71B3A" w14:textId="77777777" w:rsidR="00925D47" w:rsidRPr="00925D47" w:rsidRDefault="00925D47" w:rsidP="00925D47">
      <w:pPr>
        <w:jc w:val="center"/>
        <w:rPr>
          <w:sz w:val="28"/>
          <w:szCs w:val="28"/>
        </w:rPr>
      </w:pPr>
      <w:r w:rsidRPr="00925D47">
        <w:rPr>
          <w:rFonts w:eastAsia="Calibri"/>
          <w:b/>
          <w:bCs/>
          <w:sz w:val="28"/>
          <w:szCs w:val="28"/>
          <w:lang w:eastAsia="en-US"/>
        </w:rPr>
        <w:t xml:space="preserve">Реестр расходов на приобретение энергетических ресурсов, холодной воды и теплоносителя </w:t>
      </w:r>
      <w:r w:rsidRPr="00925D47">
        <w:rPr>
          <w:sz w:val="28"/>
          <w:szCs w:val="28"/>
        </w:rPr>
        <w:t>(Приложение 5.4 к Методическим указаниям)</w:t>
      </w:r>
    </w:p>
    <w:p w14:paraId="770C2741" w14:textId="77777777" w:rsidR="00925D47" w:rsidRPr="00925D47" w:rsidRDefault="00925D47" w:rsidP="00925D47">
      <w:pPr>
        <w:ind w:firstLine="851"/>
        <w:jc w:val="right"/>
        <w:rPr>
          <w:sz w:val="28"/>
          <w:szCs w:val="28"/>
        </w:rPr>
      </w:pPr>
      <w:proofErr w:type="spellStart"/>
      <w:r w:rsidRPr="00925D47">
        <w:rPr>
          <w:sz w:val="28"/>
          <w:szCs w:val="28"/>
        </w:rPr>
        <w:t>тыс.руб</w:t>
      </w:r>
      <w:proofErr w:type="spellEnd"/>
      <w:r w:rsidRPr="00925D47">
        <w:rPr>
          <w:sz w:val="28"/>
          <w:szCs w:val="28"/>
        </w:rPr>
        <w:t>.</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835"/>
        <w:gridCol w:w="2205"/>
        <w:gridCol w:w="1940"/>
      </w:tblGrid>
      <w:tr w:rsidR="00925D47" w:rsidRPr="00925D47" w14:paraId="34F81F69" w14:textId="77777777" w:rsidTr="00925D47">
        <w:trPr>
          <w:trHeight w:val="296"/>
        </w:trPr>
        <w:tc>
          <w:tcPr>
            <w:tcW w:w="692" w:type="dxa"/>
            <w:vMerge w:val="restart"/>
            <w:tcBorders>
              <w:top w:val="single" w:sz="4" w:space="0" w:color="auto"/>
            </w:tcBorders>
            <w:shd w:val="clear" w:color="auto" w:fill="auto"/>
            <w:vAlign w:val="center"/>
            <w:hideMark/>
          </w:tcPr>
          <w:p w14:paraId="284AE8BF" w14:textId="77777777" w:rsidR="00925D47" w:rsidRPr="00925D47" w:rsidRDefault="00925D47" w:rsidP="00925D47">
            <w:pPr>
              <w:jc w:val="center"/>
              <w:rPr>
                <w:szCs w:val="20"/>
              </w:rPr>
            </w:pPr>
            <w:r w:rsidRPr="00925D47">
              <w:rPr>
                <w:szCs w:val="20"/>
              </w:rPr>
              <w:t>№ п/п</w:t>
            </w:r>
          </w:p>
        </w:tc>
        <w:tc>
          <w:tcPr>
            <w:tcW w:w="4835" w:type="dxa"/>
            <w:vMerge w:val="restart"/>
            <w:tcBorders>
              <w:top w:val="single" w:sz="4" w:space="0" w:color="auto"/>
            </w:tcBorders>
            <w:shd w:val="clear" w:color="auto" w:fill="auto"/>
            <w:vAlign w:val="center"/>
            <w:hideMark/>
          </w:tcPr>
          <w:p w14:paraId="5CCFA2CE" w14:textId="77777777" w:rsidR="00925D47" w:rsidRPr="00925D47" w:rsidRDefault="00925D47" w:rsidP="00925D47">
            <w:pPr>
              <w:jc w:val="center"/>
              <w:rPr>
                <w:szCs w:val="20"/>
              </w:rPr>
            </w:pPr>
            <w:r w:rsidRPr="00925D47">
              <w:rPr>
                <w:szCs w:val="20"/>
              </w:rPr>
              <w:t>Наименование ресурса</w:t>
            </w:r>
          </w:p>
        </w:tc>
        <w:tc>
          <w:tcPr>
            <w:tcW w:w="2205" w:type="dxa"/>
            <w:vMerge w:val="restart"/>
            <w:tcBorders>
              <w:top w:val="single" w:sz="4" w:space="0" w:color="auto"/>
            </w:tcBorders>
            <w:vAlign w:val="center"/>
          </w:tcPr>
          <w:p w14:paraId="24A59440" w14:textId="77777777" w:rsidR="00925D47" w:rsidRPr="00925D47" w:rsidRDefault="00925D47" w:rsidP="00925D47">
            <w:pPr>
              <w:jc w:val="center"/>
              <w:rPr>
                <w:szCs w:val="20"/>
              </w:rPr>
            </w:pPr>
            <w:r w:rsidRPr="00925D47">
              <w:rPr>
                <w:szCs w:val="20"/>
              </w:rPr>
              <w:t>Предложение предприятия на 2021</w:t>
            </w:r>
          </w:p>
        </w:tc>
        <w:tc>
          <w:tcPr>
            <w:tcW w:w="1940" w:type="dxa"/>
            <w:vMerge w:val="restart"/>
            <w:tcBorders>
              <w:top w:val="single" w:sz="4" w:space="0" w:color="auto"/>
            </w:tcBorders>
            <w:vAlign w:val="center"/>
          </w:tcPr>
          <w:p w14:paraId="7F3525CD" w14:textId="77777777" w:rsidR="00925D47" w:rsidRPr="00925D47" w:rsidRDefault="00925D47" w:rsidP="00925D47">
            <w:pPr>
              <w:jc w:val="center"/>
              <w:rPr>
                <w:szCs w:val="20"/>
              </w:rPr>
            </w:pPr>
            <w:r w:rsidRPr="00925D47">
              <w:rPr>
                <w:szCs w:val="20"/>
              </w:rPr>
              <w:t>Предложение экспертов на 2021</w:t>
            </w:r>
          </w:p>
        </w:tc>
      </w:tr>
      <w:tr w:rsidR="00925D47" w:rsidRPr="00925D47" w14:paraId="34D376B9" w14:textId="77777777" w:rsidTr="00925D47">
        <w:trPr>
          <w:trHeight w:val="356"/>
        </w:trPr>
        <w:tc>
          <w:tcPr>
            <w:tcW w:w="692" w:type="dxa"/>
            <w:vMerge/>
            <w:shd w:val="clear" w:color="auto" w:fill="auto"/>
            <w:vAlign w:val="center"/>
            <w:hideMark/>
          </w:tcPr>
          <w:p w14:paraId="2DD9D563" w14:textId="77777777" w:rsidR="00925D47" w:rsidRPr="00925D47" w:rsidRDefault="00925D47" w:rsidP="00925D47">
            <w:pPr>
              <w:jc w:val="center"/>
              <w:rPr>
                <w:szCs w:val="20"/>
              </w:rPr>
            </w:pPr>
          </w:p>
        </w:tc>
        <w:tc>
          <w:tcPr>
            <w:tcW w:w="4835" w:type="dxa"/>
            <w:vMerge/>
            <w:shd w:val="clear" w:color="auto" w:fill="auto"/>
            <w:vAlign w:val="center"/>
            <w:hideMark/>
          </w:tcPr>
          <w:p w14:paraId="18DC136E" w14:textId="77777777" w:rsidR="00925D47" w:rsidRPr="00925D47" w:rsidRDefault="00925D47" w:rsidP="00925D47">
            <w:pPr>
              <w:jc w:val="center"/>
              <w:rPr>
                <w:szCs w:val="20"/>
              </w:rPr>
            </w:pPr>
          </w:p>
        </w:tc>
        <w:tc>
          <w:tcPr>
            <w:tcW w:w="2205" w:type="dxa"/>
            <w:vMerge/>
            <w:shd w:val="clear" w:color="auto" w:fill="auto"/>
            <w:vAlign w:val="center"/>
            <w:hideMark/>
          </w:tcPr>
          <w:p w14:paraId="4DE21BFB" w14:textId="77777777" w:rsidR="00925D47" w:rsidRPr="00925D47" w:rsidRDefault="00925D47" w:rsidP="00925D47">
            <w:pPr>
              <w:jc w:val="center"/>
              <w:rPr>
                <w:szCs w:val="20"/>
              </w:rPr>
            </w:pPr>
          </w:p>
        </w:tc>
        <w:tc>
          <w:tcPr>
            <w:tcW w:w="1940" w:type="dxa"/>
            <w:vMerge/>
            <w:vAlign w:val="center"/>
          </w:tcPr>
          <w:p w14:paraId="76584EC9" w14:textId="77777777" w:rsidR="00925D47" w:rsidRPr="00925D47" w:rsidRDefault="00925D47" w:rsidP="00925D47">
            <w:pPr>
              <w:jc w:val="center"/>
              <w:rPr>
                <w:szCs w:val="20"/>
              </w:rPr>
            </w:pPr>
          </w:p>
        </w:tc>
      </w:tr>
      <w:tr w:rsidR="00925D47" w:rsidRPr="00925D47" w14:paraId="63916845" w14:textId="77777777" w:rsidTr="00925D47">
        <w:trPr>
          <w:trHeight w:val="356"/>
        </w:trPr>
        <w:tc>
          <w:tcPr>
            <w:tcW w:w="692" w:type="dxa"/>
            <w:shd w:val="clear" w:color="auto" w:fill="auto"/>
            <w:vAlign w:val="center"/>
            <w:hideMark/>
          </w:tcPr>
          <w:p w14:paraId="2F7E5ADE" w14:textId="77777777" w:rsidR="00925D47" w:rsidRPr="00925D47" w:rsidRDefault="00925D47" w:rsidP="00925D47">
            <w:pPr>
              <w:jc w:val="center"/>
              <w:rPr>
                <w:szCs w:val="20"/>
              </w:rPr>
            </w:pPr>
            <w:r w:rsidRPr="00925D47">
              <w:rPr>
                <w:szCs w:val="20"/>
              </w:rPr>
              <w:t>1</w:t>
            </w:r>
          </w:p>
        </w:tc>
        <w:tc>
          <w:tcPr>
            <w:tcW w:w="4835" w:type="dxa"/>
            <w:shd w:val="clear" w:color="auto" w:fill="auto"/>
            <w:vAlign w:val="center"/>
            <w:hideMark/>
          </w:tcPr>
          <w:p w14:paraId="1D70D150" w14:textId="77777777" w:rsidR="00925D47" w:rsidRPr="00925D47" w:rsidRDefault="00925D47" w:rsidP="00925D47">
            <w:pPr>
              <w:rPr>
                <w:szCs w:val="20"/>
              </w:rPr>
            </w:pPr>
            <w:r w:rsidRPr="00925D47">
              <w:rPr>
                <w:szCs w:val="20"/>
              </w:rPr>
              <w:t>Расходы на топливо</w:t>
            </w:r>
          </w:p>
        </w:tc>
        <w:tc>
          <w:tcPr>
            <w:tcW w:w="2205" w:type="dxa"/>
            <w:shd w:val="clear" w:color="auto" w:fill="auto"/>
            <w:vAlign w:val="center"/>
          </w:tcPr>
          <w:p w14:paraId="0C1ABBAA" w14:textId="77777777" w:rsidR="00925D47" w:rsidRPr="00925D47" w:rsidRDefault="00925D47" w:rsidP="00925D47">
            <w:pPr>
              <w:jc w:val="center"/>
              <w:rPr>
                <w:szCs w:val="20"/>
              </w:rPr>
            </w:pPr>
            <w:r w:rsidRPr="00925D47">
              <w:rPr>
                <w:szCs w:val="20"/>
              </w:rPr>
              <w:t>0</w:t>
            </w:r>
          </w:p>
        </w:tc>
        <w:tc>
          <w:tcPr>
            <w:tcW w:w="1940" w:type="dxa"/>
            <w:vAlign w:val="center"/>
          </w:tcPr>
          <w:p w14:paraId="789E14D0" w14:textId="77777777" w:rsidR="00925D47" w:rsidRPr="00925D47" w:rsidRDefault="00925D47" w:rsidP="00925D47">
            <w:pPr>
              <w:jc w:val="center"/>
              <w:rPr>
                <w:szCs w:val="20"/>
              </w:rPr>
            </w:pPr>
            <w:r w:rsidRPr="00925D47">
              <w:rPr>
                <w:szCs w:val="20"/>
              </w:rPr>
              <w:t>0</w:t>
            </w:r>
          </w:p>
        </w:tc>
      </w:tr>
      <w:tr w:rsidR="00925D47" w:rsidRPr="00925D47" w14:paraId="52FB122F" w14:textId="77777777" w:rsidTr="00925D47">
        <w:trPr>
          <w:trHeight w:val="234"/>
        </w:trPr>
        <w:tc>
          <w:tcPr>
            <w:tcW w:w="692" w:type="dxa"/>
            <w:shd w:val="clear" w:color="auto" w:fill="auto"/>
            <w:vAlign w:val="center"/>
            <w:hideMark/>
          </w:tcPr>
          <w:p w14:paraId="5C5A10E2" w14:textId="77777777" w:rsidR="00925D47" w:rsidRPr="00925D47" w:rsidRDefault="00925D47" w:rsidP="00925D47">
            <w:pPr>
              <w:jc w:val="center"/>
              <w:rPr>
                <w:szCs w:val="20"/>
              </w:rPr>
            </w:pPr>
            <w:r w:rsidRPr="00925D47">
              <w:rPr>
                <w:szCs w:val="20"/>
              </w:rPr>
              <w:t>2</w:t>
            </w:r>
          </w:p>
        </w:tc>
        <w:tc>
          <w:tcPr>
            <w:tcW w:w="4835" w:type="dxa"/>
            <w:shd w:val="clear" w:color="auto" w:fill="auto"/>
            <w:vAlign w:val="center"/>
            <w:hideMark/>
          </w:tcPr>
          <w:p w14:paraId="06468493" w14:textId="77777777" w:rsidR="00925D47" w:rsidRPr="00925D47" w:rsidRDefault="00925D47" w:rsidP="00925D47">
            <w:pPr>
              <w:rPr>
                <w:szCs w:val="20"/>
              </w:rPr>
            </w:pPr>
            <w:r w:rsidRPr="00925D47">
              <w:rPr>
                <w:szCs w:val="20"/>
              </w:rPr>
              <w:t>Расходы на электрическую энергию</w:t>
            </w:r>
          </w:p>
        </w:tc>
        <w:tc>
          <w:tcPr>
            <w:tcW w:w="2205" w:type="dxa"/>
            <w:shd w:val="clear" w:color="auto" w:fill="auto"/>
            <w:vAlign w:val="center"/>
          </w:tcPr>
          <w:p w14:paraId="5A58A00A" w14:textId="77777777" w:rsidR="00925D47" w:rsidRPr="00925D47" w:rsidRDefault="00925D47" w:rsidP="00925D47">
            <w:pPr>
              <w:jc w:val="center"/>
              <w:rPr>
                <w:szCs w:val="20"/>
              </w:rPr>
            </w:pPr>
            <w:r w:rsidRPr="00925D47">
              <w:rPr>
                <w:szCs w:val="20"/>
              </w:rPr>
              <w:t>156 583</w:t>
            </w:r>
          </w:p>
        </w:tc>
        <w:tc>
          <w:tcPr>
            <w:tcW w:w="1940" w:type="dxa"/>
            <w:vAlign w:val="center"/>
          </w:tcPr>
          <w:p w14:paraId="15009905" w14:textId="77777777" w:rsidR="00925D47" w:rsidRPr="00925D47" w:rsidRDefault="00925D47" w:rsidP="00925D47">
            <w:pPr>
              <w:jc w:val="center"/>
              <w:rPr>
                <w:szCs w:val="20"/>
              </w:rPr>
            </w:pPr>
            <w:r w:rsidRPr="00925D47">
              <w:rPr>
                <w:szCs w:val="20"/>
              </w:rPr>
              <w:t>139 925</w:t>
            </w:r>
          </w:p>
        </w:tc>
      </w:tr>
      <w:tr w:rsidR="00925D47" w:rsidRPr="00925D47" w14:paraId="0C8E3618" w14:textId="77777777" w:rsidTr="00925D47">
        <w:trPr>
          <w:trHeight w:val="356"/>
        </w:trPr>
        <w:tc>
          <w:tcPr>
            <w:tcW w:w="692" w:type="dxa"/>
            <w:shd w:val="clear" w:color="auto" w:fill="auto"/>
            <w:vAlign w:val="center"/>
            <w:hideMark/>
          </w:tcPr>
          <w:p w14:paraId="04F565DA" w14:textId="77777777" w:rsidR="00925D47" w:rsidRPr="00925D47" w:rsidRDefault="00925D47" w:rsidP="00925D47">
            <w:pPr>
              <w:jc w:val="center"/>
              <w:rPr>
                <w:szCs w:val="20"/>
              </w:rPr>
            </w:pPr>
            <w:r w:rsidRPr="00925D47">
              <w:rPr>
                <w:szCs w:val="20"/>
              </w:rPr>
              <w:t>3</w:t>
            </w:r>
          </w:p>
        </w:tc>
        <w:tc>
          <w:tcPr>
            <w:tcW w:w="4835" w:type="dxa"/>
            <w:shd w:val="clear" w:color="auto" w:fill="auto"/>
            <w:vAlign w:val="center"/>
            <w:hideMark/>
          </w:tcPr>
          <w:p w14:paraId="55510854" w14:textId="77777777" w:rsidR="00925D47" w:rsidRPr="00925D47" w:rsidRDefault="00925D47" w:rsidP="00925D47">
            <w:pPr>
              <w:rPr>
                <w:szCs w:val="20"/>
              </w:rPr>
            </w:pPr>
            <w:r w:rsidRPr="00925D47">
              <w:rPr>
                <w:szCs w:val="20"/>
              </w:rPr>
              <w:t>Расходы на тепловую энергию</w:t>
            </w:r>
          </w:p>
        </w:tc>
        <w:tc>
          <w:tcPr>
            <w:tcW w:w="2205" w:type="dxa"/>
            <w:shd w:val="clear" w:color="auto" w:fill="auto"/>
            <w:vAlign w:val="center"/>
          </w:tcPr>
          <w:p w14:paraId="20B957D5" w14:textId="77777777" w:rsidR="00925D47" w:rsidRPr="00925D47" w:rsidRDefault="00925D47" w:rsidP="00925D47">
            <w:pPr>
              <w:jc w:val="center"/>
              <w:rPr>
                <w:szCs w:val="20"/>
              </w:rPr>
            </w:pPr>
            <w:r w:rsidRPr="00925D47">
              <w:rPr>
                <w:szCs w:val="20"/>
              </w:rPr>
              <w:t>1 176 004</w:t>
            </w:r>
          </w:p>
        </w:tc>
        <w:tc>
          <w:tcPr>
            <w:tcW w:w="1940" w:type="dxa"/>
            <w:vAlign w:val="center"/>
          </w:tcPr>
          <w:p w14:paraId="016B4DA4" w14:textId="77777777" w:rsidR="00925D47" w:rsidRPr="00925D47" w:rsidRDefault="00925D47" w:rsidP="00925D47">
            <w:pPr>
              <w:jc w:val="center"/>
              <w:rPr>
                <w:szCs w:val="20"/>
              </w:rPr>
            </w:pPr>
            <w:r w:rsidRPr="00925D47">
              <w:rPr>
                <w:szCs w:val="20"/>
              </w:rPr>
              <w:t>691 775</w:t>
            </w:r>
          </w:p>
        </w:tc>
      </w:tr>
      <w:tr w:rsidR="00925D47" w:rsidRPr="00925D47" w14:paraId="719F6967" w14:textId="77777777" w:rsidTr="00925D47">
        <w:trPr>
          <w:trHeight w:val="356"/>
        </w:trPr>
        <w:tc>
          <w:tcPr>
            <w:tcW w:w="692" w:type="dxa"/>
            <w:shd w:val="clear" w:color="auto" w:fill="auto"/>
            <w:vAlign w:val="center"/>
            <w:hideMark/>
          </w:tcPr>
          <w:p w14:paraId="46BDDBF6" w14:textId="77777777" w:rsidR="00925D47" w:rsidRPr="00925D47" w:rsidRDefault="00925D47" w:rsidP="00925D47">
            <w:pPr>
              <w:jc w:val="center"/>
              <w:rPr>
                <w:szCs w:val="20"/>
              </w:rPr>
            </w:pPr>
            <w:r w:rsidRPr="00925D47">
              <w:rPr>
                <w:szCs w:val="20"/>
              </w:rPr>
              <w:t>4</w:t>
            </w:r>
          </w:p>
        </w:tc>
        <w:tc>
          <w:tcPr>
            <w:tcW w:w="4835" w:type="dxa"/>
            <w:shd w:val="clear" w:color="auto" w:fill="auto"/>
            <w:vAlign w:val="center"/>
            <w:hideMark/>
          </w:tcPr>
          <w:p w14:paraId="7CAC35E8" w14:textId="77777777" w:rsidR="00925D47" w:rsidRPr="00925D47" w:rsidRDefault="00925D47" w:rsidP="00925D47">
            <w:pPr>
              <w:rPr>
                <w:szCs w:val="20"/>
              </w:rPr>
            </w:pPr>
            <w:r w:rsidRPr="00925D47">
              <w:rPr>
                <w:szCs w:val="20"/>
              </w:rPr>
              <w:t>Расходы на холодную воду</w:t>
            </w:r>
          </w:p>
        </w:tc>
        <w:tc>
          <w:tcPr>
            <w:tcW w:w="2205" w:type="dxa"/>
            <w:shd w:val="clear" w:color="auto" w:fill="auto"/>
            <w:vAlign w:val="center"/>
          </w:tcPr>
          <w:p w14:paraId="759CFD04" w14:textId="77777777" w:rsidR="00925D47" w:rsidRPr="00925D47" w:rsidRDefault="00925D47" w:rsidP="00925D47">
            <w:pPr>
              <w:jc w:val="center"/>
              <w:rPr>
                <w:szCs w:val="20"/>
              </w:rPr>
            </w:pPr>
            <w:r w:rsidRPr="00925D47">
              <w:rPr>
                <w:szCs w:val="20"/>
              </w:rPr>
              <w:t>0</w:t>
            </w:r>
          </w:p>
        </w:tc>
        <w:tc>
          <w:tcPr>
            <w:tcW w:w="1940" w:type="dxa"/>
            <w:vAlign w:val="center"/>
          </w:tcPr>
          <w:p w14:paraId="22A3667C" w14:textId="77777777" w:rsidR="00925D47" w:rsidRPr="00925D47" w:rsidRDefault="00925D47" w:rsidP="00925D47">
            <w:pPr>
              <w:jc w:val="center"/>
              <w:rPr>
                <w:szCs w:val="20"/>
              </w:rPr>
            </w:pPr>
            <w:r w:rsidRPr="00925D47">
              <w:rPr>
                <w:szCs w:val="20"/>
              </w:rPr>
              <w:t>0</w:t>
            </w:r>
          </w:p>
        </w:tc>
      </w:tr>
      <w:tr w:rsidR="00925D47" w:rsidRPr="00925D47" w14:paraId="31BFF3E4" w14:textId="77777777" w:rsidTr="00925D47">
        <w:trPr>
          <w:trHeight w:val="356"/>
        </w:trPr>
        <w:tc>
          <w:tcPr>
            <w:tcW w:w="692" w:type="dxa"/>
            <w:shd w:val="clear" w:color="auto" w:fill="auto"/>
            <w:vAlign w:val="center"/>
            <w:hideMark/>
          </w:tcPr>
          <w:p w14:paraId="0B9B83C4" w14:textId="77777777" w:rsidR="00925D47" w:rsidRPr="00925D47" w:rsidRDefault="00925D47" w:rsidP="00925D47">
            <w:pPr>
              <w:jc w:val="center"/>
              <w:rPr>
                <w:szCs w:val="20"/>
              </w:rPr>
            </w:pPr>
            <w:r w:rsidRPr="00925D47">
              <w:rPr>
                <w:szCs w:val="20"/>
              </w:rPr>
              <w:t>5</w:t>
            </w:r>
          </w:p>
        </w:tc>
        <w:tc>
          <w:tcPr>
            <w:tcW w:w="4835" w:type="dxa"/>
            <w:shd w:val="clear" w:color="auto" w:fill="auto"/>
            <w:vAlign w:val="center"/>
            <w:hideMark/>
          </w:tcPr>
          <w:p w14:paraId="681AA6AE" w14:textId="77777777" w:rsidR="00925D47" w:rsidRPr="00925D47" w:rsidRDefault="00925D47" w:rsidP="00925D47">
            <w:pPr>
              <w:rPr>
                <w:szCs w:val="20"/>
              </w:rPr>
            </w:pPr>
            <w:r w:rsidRPr="00925D47">
              <w:rPr>
                <w:szCs w:val="20"/>
              </w:rPr>
              <w:t>Расходы на теплоноситель</w:t>
            </w:r>
          </w:p>
        </w:tc>
        <w:tc>
          <w:tcPr>
            <w:tcW w:w="2205" w:type="dxa"/>
            <w:shd w:val="clear" w:color="auto" w:fill="auto"/>
            <w:vAlign w:val="center"/>
          </w:tcPr>
          <w:p w14:paraId="61794F0E" w14:textId="77777777" w:rsidR="00925D47" w:rsidRPr="00925D47" w:rsidRDefault="00925D47" w:rsidP="00925D47">
            <w:pPr>
              <w:jc w:val="center"/>
              <w:rPr>
                <w:szCs w:val="20"/>
              </w:rPr>
            </w:pPr>
            <w:r w:rsidRPr="00925D47">
              <w:rPr>
                <w:szCs w:val="20"/>
              </w:rPr>
              <w:t>27 226</w:t>
            </w:r>
          </w:p>
        </w:tc>
        <w:tc>
          <w:tcPr>
            <w:tcW w:w="1940" w:type="dxa"/>
            <w:vAlign w:val="center"/>
          </w:tcPr>
          <w:p w14:paraId="05DAB0DE" w14:textId="77777777" w:rsidR="00925D47" w:rsidRPr="00925D47" w:rsidRDefault="00925D47" w:rsidP="00925D47">
            <w:pPr>
              <w:jc w:val="center"/>
              <w:rPr>
                <w:szCs w:val="20"/>
              </w:rPr>
            </w:pPr>
            <w:r w:rsidRPr="00925D47">
              <w:rPr>
                <w:szCs w:val="20"/>
              </w:rPr>
              <w:t>27 122</w:t>
            </w:r>
          </w:p>
        </w:tc>
      </w:tr>
      <w:tr w:rsidR="00925D47" w:rsidRPr="00925D47" w14:paraId="26F462F1" w14:textId="77777777" w:rsidTr="00925D47">
        <w:trPr>
          <w:trHeight w:val="356"/>
        </w:trPr>
        <w:tc>
          <w:tcPr>
            <w:tcW w:w="692" w:type="dxa"/>
            <w:shd w:val="clear" w:color="auto" w:fill="auto"/>
            <w:vAlign w:val="center"/>
            <w:hideMark/>
          </w:tcPr>
          <w:p w14:paraId="2BFC30FF" w14:textId="77777777" w:rsidR="00925D47" w:rsidRPr="00925D47" w:rsidRDefault="00925D47" w:rsidP="00925D47">
            <w:pPr>
              <w:jc w:val="center"/>
              <w:rPr>
                <w:b/>
                <w:szCs w:val="20"/>
              </w:rPr>
            </w:pPr>
            <w:r w:rsidRPr="00925D47">
              <w:rPr>
                <w:b/>
                <w:szCs w:val="20"/>
              </w:rPr>
              <w:t>6</w:t>
            </w:r>
          </w:p>
        </w:tc>
        <w:tc>
          <w:tcPr>
            <w:tcW w:w="4835" w:type="dxa"/>
            <w:shd w:val="clear" w:color="auto" w:fill="auto"/>
            <w:vAlign w:val="center"/>
            <w:hideMark/>
          </w:tcPr>
          <w:p w14:paraId="04F05ED6" w14:textId="77777777" w:rsidR="00925D47" w:rsidRPr="00925D47" w:rsidRDefault="00925D47" w:rsidP="00925D47">
            <w:pPr>
              <w:rPr>
                <w:b/>
                <w:szCs w:val="20"/>
              </w:rPr>
            </w:pPr>
            <w:r w:rsidRPr="00925D47">
              <w:rPr>
                <w:b/>
                <w:szCs w:val="20"/>
              </w:rPr>
              <w:t>ИТОГО</w:t>
            </w:r>
          </w:p>
        </w:tc>
        <w:tc>
          <w:tcPr>
            <w:tcW w:w="2205" w:type="dxa"/>
            <w:shd w:val="clear" w:color="auto" w:fill="auto"/>
            <w:vAlign w:val="center"/>
          </w:tcPr>
          <w:p w14:paraId="1472F410" w14:textId="77777777" w:rsidR="00925D47" w:rsidRPr="00925D47" w:rsidRDefault="00925D47" w:rsidP="00925D47">
            <w:pPr>
              <w:jc w:val="center"/>
              <w:rPr>
                <w:b/>
                <w:szCs w:val="20"/>
              </w:rPr>
            </w:pPr>
            <w:r w:rsidRPr="00925D47">
              <w:rPr>
                <w:b/>
                <w:szCs w:val="20"/>
              </w:rPr>
              <w:t>1 359 813</w:t>
            </w:r>
          </w:p>
        </w:tc>
        <w:tc>
          <w:tcPr>
            <w:tcW w:w="1940" w:type="dxa"/>
            <w:vAlign w:val="center"/>
          </w:tcPr>
          <w:p w14:paraId="1909C5C2" w14:textId="77777777" w:rsidR="00925D47" w:rsidRPr="00925D47" w:rsidRDefault="00925D47" w:rsidP="00925D47">
            <w:pPr>
              <w:jc w:val="center"/>
              <w:rPr>
                <w:b/>
                <w:szCs w:val="20"/>
              </w:rPr>
            </w:pPr>
            <w:r w:rsidRPr="00925D47">
              <w:rPr>
                <w:b/>
                <w:szCs w:val="20"/>
              </w:rPr>
              <w:t>858 822</w:t>
            </w:r>
          </w:p>
        </w:tc>
      </w:tr>
    </w:tbl>
    <w:p w14:paraId="08848BA0" w14:textId="77777777" w:rsidR="00925D47" w:rsidRPr="00925D47" w:rsidRDefault="00925D47" w:rsidP="00925D47">
      <w:pPr>
        <w:keepNext/>
        <w:jc w:val="center"/>
        <w:outlineLvl w:val="1"/>
        <w:rPr>
          <w:b/>
          <w:sz w:val="28"/>
          <w:szCs w:val="20"/>
        </w:rPr>
      </w:pPr>
      <w:bookmarkStart w:id="36" w:name="_Toc25850376"/>
      <w:bookmarkStart w:id="37" w:name="_Toc58923555"/>
    </w:p>
    <w:p w14:paraId="5FED24F5" w14:textId="77777777" w:rsidR="00925D47" w:rsidRPr="00925D47" w:rsidRDefault="00925D47" w:rsidP="00925D47">
      <w:pPr>
        <w:keepNext/>
        <w:jc w:val="center"/>
        <w:outlineLvl w:val="1"/>
        <w:rPr>
          <w:b/>
          <w:sz w:val="28"/>
          <w:szCs w:val="20"/>
        </w:rPr>
      </w:pPr>
      <w:r w:rsidRPr="00925D47">
        <w:rPr>
          <w:b/>
          <w:sz w:val="28"/>
          <w:szCs w:val="20"/>
        </w:rPr>
        <w:t>Нормативный уровень прибыли</w:t>
      </w:r>
      <w:bookmarkEnd w:id="36"/>
      <w:bookmarkEnd w:id="37"/>
    </w:p>
    <w:p w14:paraId="27AFAECF" w14:textId="77777777" w:rsidR="00925D47" w:rsidRPr="00925D47" w:rsidRDefault="00925D47" w:rsidP="00925D47">
      <w:pPr>
        <w:ind w:firstLine="851"/>
        <w:jc w:val="both"/>
        <w:rPr>
          <w:sz w:val="28"/>
          <w:szCs w:val="28"/>
        </w:rPr>
      </w:pPr>
    </w:p>
    <w:p w14:paraId="19D212F1" w14:textId="77777777" w:rsidR="00925D47" w:rsidRPr="00925D47" w:rsidRDefault="00925D47" w:rsidP="00925D47">
      <w:pPr>
        <w:tabs>
          <w:tab w:val="left" w:pos="1890"/>
        </w:tabs>
        <w:ind w:firstLine="720"/>
        <w:jc w:val="both"/>
        <w:rPr>
          <w:sz w:val="28"/>
          <w:szCs w:val="28"/>
        </w:rPr>
      </w:pPr>
      <w:r w:rsidRPr="00925D47">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2B2D75ED" w14:textId="77777777" w:rsidR="00925D47" w:rsidRPr="00925D47" w:rsidRDefault="00925D47" w:rsidP="00925D47">
      <w:pPr>
        <w:ind w:firstLine="851"/>
        <w:jc w:val="both"/>
        <w:rPr>
          <w:sz w:val="28"/>
          <w:szCs w:val="28"/>
        </w:rPr>
      </w:pPr>
      <w:r w:rsidRPr="00925D47">
        <w:rPr>
          <w:sz w:val="28"/>
          <w:szCs w:val="28"/>
        </w:rPr>
        <w:t>По данной статье на 2021 год предприятие предлагает общие расходы в сумме 6 351 тыс. руб.</w:t>
      </w:r>
    </w:p>
    <w:p w14:paraId="0A11DECA" w14:textId="77777777" w:rsidR="00925D47" w:rsidRPr="00925D47" w:rsidRDefault="00925D47" w:rsidP="00925D47">
      <w:pPr>
        <w:ind w:firstLine="851"/>
        <w:jc w:val="both"/>
        <w:rPr>
          <w:sz w:val="28"/>
          <w:szCs w:val="28"/>
        </w:rPr>
      </w:pPr>
      <w:r w:rsidRPr="00925D47">
        <w:rPr>
          <w:sz w:val="28"/>
          <w:szCs w:val="28"/>
        </w:rPr>
        <w:t>Предприятие представило в качестве обоснования следующие документы: Коллективный договор на 2019 – 2021 годы, расчеты на 2021 год, факт выплат за 2019 год (калькуляции, выгрузки из бухгалтерских программ).</w:t>
      </w:r>
    </w:p>
    <w:p w14:paraId="6A9CAF1E" w14:textId="77777777" w:rsidR="00925D47" w:rsidRPr="00925D47" w:rsidRDefault="00925D47" w:rsidP="00925D47">
      <w:pPr>
        <w:ind w:firstLine="851"/>
        <w:jc w:val="both"/>
        <w:rPr>
          <w:sz w:val="28"/>
          <w:szCs w:val="28"/>
        </w:rPr>
      </w:pPr>
      <w:r w:rsidRPr="00925D47">
        <w:rPr>
          <w:sz w:val="28"/>
          <w:szCs w:val="28"/>
        </w:rPr>
        <w:lastRenderedPageBreak/>
        <w:t>Эксперты, рассмотрев представленные обосновывающие документы, предлагают включить в расчет НВВ расходы на данные цели в размере 2 937 тыс. руб. Корректировка в сторону уменьшения составила 3 414 тыс. руб., что связано с включением только расходов, оговоренных коллективным договором, и произведенных выплат в 2019 году.</w:t>
      </w:r>
    </w:p>
    <w:p w14:paraId="17F6F388" w14:textId="77777777" w:rsidR="00925D47" w:rsidRPr="00925D47" w:rsidRDefault="00925D47" w:rsidP="00925D47">
      <w:pPr>
        <w:ind w:firstLine="851"/>
        <w:jc w:val="both"/>
        <w:rPr>
          <w:sz w:val="28"/>
          <w:szCs w:val="28"/>
        </w:rPr>
      </w:pPr>
      <w:r w:rsidRPr="00925D47">
        <w:rPr>
          <w:sz w:val="28"/>
          <w:szCs w:val="28"/>
        </w:rPr>
        <w:t>Расчет выплат социального характера, предусмотренных коллективным договором, представлен в таблице 7.</w:t>
      </w:r>
    </w:p>
    <w:p w14:paraId="77E975E1" w14:textId="77777777" w:rsidR="00925D47" w:rsidRPr="00925D47" w:rsidRDefault="00925D47" w:rsidP="00925D47">
      <w:pPr>
        <w:jc w:val="both"/>
        <w:rPr>
          <w:sz w:val="28"/>
          <w:szCs w:val="28"/>
        </w:rPr>
      </w:pPr>
    </w:p>
    <w:p w14:paraId="525C31E6" w14:textId="77777777" w:rsidR="00925D47" w:rsidRPr="00925D47" w:rsidRDefault="00925D47" w:rsidP="00925D47">
      <w:pPr>
        <w:jc w:val="both"/>
        <w:rPr>
          <w:sz w:val="28"/>
          <w:szCs w:val="28"/>
        </w:rPr>
        <w:sectPr w:rsidR="00925D47" w:rsidRPr="00925D47" w:rsidSect="00925D47">
          <w:pgSz w:w="11906" w:h="16838"/>
          <w:pgMar w:top="1134" w:right="567" w:bottom="1134" w:left="1701" w:header="720" w:footer="720" w:gutter="0"/>
          <w:cols w:space="720"/>
          <w:docGrid w:linePitch="326"/>
        </w:sectPr>
      </w:pPr>
    </w:p>
    <w:p w14:paraId="35F31375" w14:textId="77777777" w:rsidR="00925D47" w:rsidRPr="00925D47" w:rsidRDefault="00925D47" w:rsidP="00925D47">
      <w:pPr>
        <w:ind w:left="720" w:right="-142"/>
        <w:jc w:val="right"/>
        <w:rPr>
          <w:sz w:val="28"/>
          <w:szCs w:val="28"/>
        </w:rPr>
      </w:pPr>
      <w:r w:rsidRPr="00925D47">
        <w:rPr>
          <w:sz w:val="28"/>
          <w:szCs w:val="28"/>
        </w:rPr>
        <w:lastRenderedPageBreak/>
        <w:t>Таблица 7</w:t>
      </w:r>
    </w:p>
    <w:p w14:paraId="493E2D3F" w14:textId="77777777" w:rsidR="00925D47" w:rsidRPr="00925D47" w:rsidRDefault="00925D47" w:rsidP="00925D47">
      <w:pPr>
        <w:ind w:firstLine="851"/>
        <w:jc w:val="center"/>
        <w:rPr>
          <w:b/>
          <w:sz w:val="28"/>
          <w:szCs w:val="28"/>
        </w:rPr>
      </w:pPr>
      <w:r w:rsidRPr="00925D47">
        <w:rPr>
          <w:b/>
          <w:sz w:val="28"/>
          <w:szCs w:val="28"/>
        </w:rPr>
        <w:t xml:space="preserve">Выплаты социального характера филиала АО «Кузбассэнерго» - </w:t>
      </w:r>
    </w:p>
    <w:p w14:paraId="715A9723" w14:textId="77777777" w:rsidR="00925D47" w:rsidRPr="00925D47" w:rsidRDefault="00925D47" w:rsidP="00925D47">
      <w:pPr>
        <w:ind w:firstLine="851"/>
        <w:jc w:val="center"/>
        <w:rPr>
          <w:b/>
          <w:sz w:val="28"/>
          <w:szCs w:val="28"/>
        </w:rPr>
      </w:pPr>
      <w:r w:rsidRPr="00925D47">
        <w:rPr>
          <w:b/>
          <w:sz w:val="28"/>
          <w:szCs w:val="28"/>
        </w:rPr>
        <w:t xml:space="preserve">«Кемеровская </w:t>
      </w:r>
      <w:proofErr w:type="spellStart"/>
      <w:r w:rsidRPr="00925D47">
        <w:rPr>
          <w:b/>
          <w:sz w:val="28"/>
          <w:szCs w:val="28"/>
        </w:rPr>
        <w:t>теплосетевая</w:t>
      </w:r>
      <w:proofErr w:type="spellEnd"/>
      <w:r w:rsidRPr="00925D47">
        <w:rPr>
          <w:b/>
          <w:sz w:val="28"/>
          <w:szCs w:val="28"/>
        </w:rPr>
        <w:t xml:space="preserve"> компания» на 2021 год</w:t>
      </w:r>
    </w:p>
    <w:p w14:paraId="3B64FDF8" w14:textId="77777777" w:rsidR="00925D47" w:rsidRPr="00925D47" w:rsidRDefault="00925D47" w:rsidP="00925D47">
      <w:pPr>
        <w:ind w:firstLine="851"/>
        <w:jc w:val="right"/>
        <w:rPr>
          <w:sz w:val="28"/>
          <w:szCs w:val="28"/>
        </w:rPr>
      </w:pPr>
      <w:r w:rsidRPr="00925D47">
        <w:rPr>
          <w:sz w:val="28"/>
          <w:szCs w:val="28"/>
        </w:rPr>
        <w:t>тыс. руб.</w:t>
      </w:r>
    </w:p>
    <w:tbl>
      <w:tblPr>
        <w:tblW w:w="14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807"/>
        <w:gridCol w:w="1669"/>
        <w:gridCol w:w="1669"/>
        <w:gridCol w:w="3795"/>
      </w:tblGrid>
      <w:tr w:rsidR="00925D47" w:rsidRPr="00925D47" w14:paraId="14690C66" w14:textId="77777777" w:rsidTr="00925D47">
        <w:trPr>
          <w:trHeight w:val="860"/>
          <w:tblHeader/>
        </w:trPr>
        <w:tc>
          <w:tcPr>
            <w:tcW w:w="776" w:type="dxa"/>
            <w:shd w:val="clear" w:color="000000" w:fill="FFFFFF"/>
            <w:vAlign w:val="center"/>
            <w:hideMark/>
          </w:tcPr>
          <w:p w14:paraId="2C6FEE6F" w14:textId="77777777" w:rsidR="00925D47" w:rsidRPr="00925D47" w:rsidRDefault="00925D47" w:rsidP="00925D47">
            <w:pPr>
              <w:jc w:val="center"/>
              <w:rPr>
                <w:sz w:val="22"/>
                <w:szCs w:val="22"/>
              </w:rPr>
            </w:pPr>
            <w:r w:rsidRPr="00925D47">
              <w:rPr>
                <w:sz w:val="22"/>
                <w:szCs w:val="22"/>
              </w:rPr>
              <w:t>N  п/п</w:t>
            </w:r>
          </w:p>
        </w:tc>
        <w:tc>
          <w:tcPr>
            <w:tcW w:w="6807" w:type="dxa"/>
            <w:shd w:val="clear" w:color="000000" w:fill="FFFFFF"/>
            <w:vAlign w:val="center"/>
            <w:hideMark/>
          </w:tcPr>
          <w:p w14:paraId="5D1ADBE8" w14:textId="77777777" w:rsidR="00925D47" w:rsidRPr="00925D47" w:rsidRDefault="00925D47" w:rsidP="00925D47">
            <w:pPr>
              <w:jc w:val="center"/>
              <w:rPr>
                <w:sz w:val="22"/>
                <w:szCs w:val="22"/>
              </w:rPr>
            </w:pPr>
            <w:r w:rsidRPr="00925D47">
              <w:rPr>
                <w:sz w:val="22"/>
                <w:szCs w:val="22"/>
              </w:rPr>
              <w:t xml:space="preserve">Показатели </w:t>
            </w:r>
          </w:p>
        </w:tc>
        <w:tc>
          <w:tcPr>
            <w:tcW w:w="1669" w:type="dxa"/>
            <w:shd w:val="clear" w:color="auto" w:fill="auto"/>
            <w:vAlign w:val="center"/>
            <w:hideMark/>
          </w:tcPr>
          <w:p w14:paraId="6A734D56" w14:textId="77777777" w:rsidR="00925D47" w:rsidRPr="00925D47" w:rsidRDefault="00925D47" w:rsidP="00925D47">
            <w:pPr>
              <w:jc w:val="center"/>
              <w:rPr>
                <w:sz w:val="22"/>
                <w:szCs w:val="22"/>
              </w:rPr>
            </w:pPr>
            <w:r w:rsidRPr="00925D47">
              <w:rPr>
                <w:sz w:val="22"/>
                <w:szCs w:val="22"/>
              </w:rPr>
              <w:t>Утверждено на 2020 год</w:t>
            </w:r>
          </w:p>
        </w:tc>
        <w:tc>
          <w:tcPr>
            <w:tcW w:w="1669" w:type="dxa"/>
            <w:shd w:val="clear" w:color="000000" w:fill="FFFFFF"/>
            <w:vAlign w:val="center"/>
            <w:hideMark/>
          </w:tcPr>
          <w:p w14:paraId="646AD852" w14:textId="77777777" w:rsidR="00925D47" w:rsidRPr="00925D47" w:rsidRDefault="00925D47" w:rsidP="00925D47">
            <w:pPr>
              <w:jc w:val="center"/>
              <w:rPr>
                <w:sz w:val="22"/>
                <w:szCs w:val="22"/>
              </w:rPr>
            </w:pPr>
            <w:r w:rsidRPr="00925D47">
              <w:rPr>
                <w:sz w:val="22"/>
                <w:szCs w:val="22"/>
              </w:rPr>
              <w:t>Предложение экспертов на 2021 год</w:t>
            </w:r>
          </w:p>
        </w:tc>
        <w:tc>
          <w:tcPr>
            <w:tcW w:w="3795" w:type="dxa"/>
            <w:shd w:val="clear" w:color="000000" w:fill="FFFFFF"/>
            <w:vAlign w:val="center"/>
            <w:hideMark/>
          </w:tcPr>
          <w:p w14:paraId="71F9BA32" w14:textId="77777777" w:rsidR="00925D47" w:rsidRPr="00925D47" w:rsidRDefault="00925D47" w:rsidP="00925D47">
            <w:pPr>
              <w:jc w:val="center"/>
              <w:rPr>
                <w:sz w:val="22"/>
                <w:szCs w:val="22"/>
              </w:rPr>
            </w:pPr>
            <w:r w:rsidRPr="00925D47">
              <w:rPr>
                <w:sz w:val="22"/>
                <w:szCs w:val="22"/>
              </w:rPr>
              <w:t>Обоснование</w:t>
            </w:r>
          </w:p>
        </w:tc>
      </w:tr>
      <w:tr w:rsidR="00925D47" w:rsidRPr="00925D47" w14:paraId="05B8BF0E" w14:textId="77777777" w:rsidTr="00925D47">
        <w:trPr>
          <w:trHeight w:val="272"/>
        </w:trPr>
        <w:tc>
          <w:tcPr>
            <w:tcW w:w="776" w:type="dxa"/>
            <w:shd w:val="clear" w:color="000000" w:fill="FFFFFF"/>
            <w:vAlign w:val="center"/>
          </w:tcPr>
          <w:p w14:paraId="1D0D5ED4" w14:textId="77777777" w:rsidR="00925D47" w:rsidRPr="00925D47" w:rsidRDefault="00925D47" w:rsidP="00925D47">
            <w:pPr>
              <w:jc w:val="center"/>
              <w:rPr>
                <w:b/>
              </w:rPr>
            </w:pPr>
          </w:p>
        </w:tc>
        <w:tc>
          <w:tcPr>
            <w:tcW w:w="6807" w:type="dxa"/>
            <w:shd w:val="clear" w:color="000000" w:fill="FFFFFF"/>
            <w:vAlign w:val="center"/>
          </w:tcPr>
          <w:p w14:paraId="24FBA037" w14:textId="77777777" w:rsidR="00925D47" w:rsidRPr="00925D47" w:rsidRDefault="00925D47" w:rsidP="00925D47">
            <w:pPr>
              <w:jc w:val="center"/>
              <w:rPr>
                <w:b/>
              </w:rPr>
            </w:pPr>
            <w:r w:rsidRPr="00925D47">
              <w:rPr>
                <w:b/>
              </w:rPr>
              <w:t>Социальные выплаты</w:t>
            </w:r>
          </w:p>
        </w:tc>
        <w:tc>
          <w:tcPr>
            <w:tcW w:w="1669" w:type="dxa"/>
            <w:shd w:val="clear" w:color="000000" w:fill="FFFFFF"/>
            <w:vAlign w:val="center"/>
          </w:tcPr>
          <w:p w14:paraId="643E3678" w14:textId="77777777" w:rsidR="00925D47" w:rsidRPr="00925D47" w:rsidRDefault="00925D47" w:rsidP="00925D47">
            <w:pPr>
              <w:jc w:val="center"/>
              <w:rPr>
                <w:b/>
              </w:rPr>
            </w:pPr>
          </w:p>
        </w:tc>
        <w:tc>
          <w:tcPr>
            <w:tcW w:w="1669" w:type="dxa"/>
            <w:shd w:val="clear" w:color="000000" w:fill="FFFFFF"/>
            <w:vAlign w:val="center"/>
          </w:tcPr>
          <w:p w14:paraId="41BC874A" w14:textId="77777777" w:rsidR="00925D47" w:rsidRPr="00925D47" w:rsidRDefault="00925D47" w:rsidP="00925D47">
            <w:pPr>
              <w:jc w:val="center"/>
              <w:rPr>
                <w:b/>
              </w:rPr>
            </w:pPr>
          </w:p>
        </w:tc>
        <w:tc>
          <w:tcPr>
            <w:tcW w:w="3795" w:type="dxa"/>
            <w:shd w:val="clear" w:color="000000" w:fill="FFFFFF"/>
            <w:vAlign w:val="center"/>
          </w:tcPr>
          <w:p w14:paraId="789EF8B9" w14:textId="77777777" w:rsidR="00925D47" w:rsidRPr="00925D47" w:rsidRDefault="00925D47" w:rsidP="00925D47">
            <w:pPr>
              <w:jc w:val="center"/>
              <w:rPr>
                <w:b/>
              </w:rPr>
            </w:pPr>
          </w:p>
        </w:tc>
      </w:tr>
      <w:tr w:rsidR="00925D47" w:rsidRPr="00925D47" w14:paraId="22826B79" w14:textId="77777777" w:rsidTr="00925D47">
        <w:trPr>
          <w:trHeight w:val="277"/>
        </w:trPr>
        <w:tc>
          <w:tcPr>
            <w:tcW w:w="776" w:type="dxa"/>
            <w:shd w:val="clear" w:color="000000" w:fill="FFFFFF"/>
            <w:vAlign w:val="center"/>
          </w:tcPr>
          <w:p w14:paraId="1B863AA7" w14:textId="77777777" w:rsidR="00925D47" w:rsidRPr="00925D47" w:rsidRDefault="00925D47" w:rsidP="00925D47">
            <w:pPr>
              <w:jc w:val="center"/>
              <w:rPr>
                <w:szCs w:val="20"/>
              </w:rPr>
            </w:pPr>
            <w:r w:rsidRPr="00925D47">
              <w:rPr>
                <w:szCs w:val="20"/>
              </w:rPr>
              <w:t>1</w:t>
            </w:r>
          </w:p>
        </w:tc>
        <w:tc>
          <w:tcPr>
            <w:tcW w:w="6807" w:type="dxa"/>
            <w:shd w:val="clear" w:color="000000" w:fill="FFFFFF"/>
            <w:vAlign w:val="center"/>
          </w:tcPr>
          <w:p w14:paraId="0784E5D9" w14:textId="77777777" w:rsidR="00925D47" w:rsidRPr="00925D47" w:rsidRDefault="00925D47" w:rsidP="00925D47">
            <w:pPr>
              <w:rPr>
                <w:szCs w:val="20"/>
              </w:rPr>
            </w:pPr>
            <w:r w:rsidRPr="00925D47">
              <w:rPr>
                <w:szCs w:val="20"/>
              </w:rPr>
              <w:t>Материальная помощь с/но заявлений работникам</w:t>
            </w:r>
          </w:p>
        </w:tc>
        <w:tc>
          <w:tcPr>
            <w:tcW w:w="1669" w:type="dxa"/>
            <w:shd w:val="clear" w:color="auto" w:fill="auto"/>
            <w:vAlign w:val="center"/>
          </w:tcPr>
          <w:p w14:paraId="10726CC2" w14:textId="77777777" w:rsidR="00925D47" w:rsidRPr="00925D47" w:rsidRDefault="00925D47" w:rsidP="00925D47">
            <w:pPr>
              <w:jc w:val="center"/>
              <w:rPr>
                <w:szCs w:val="20"/>
              </w:rPr>
            </w:pPr>
            <w:r w:rsidRPr="00925D47">
              <w:rPr>
                <w:szCs w:val="20"/>
              </w:rPr>
              <w:t>59</w:t>
            </w:r>
          </w:p>
        </w:tc>
        <w:tc>
          <w:tcPr>
            <w:tcW w:w="1669" w:type="dxa"/>
            <w:shd w:val="clear" w:color="auto" w:fill="auto"/>
            <w:vAlign w:val="center"/>
          </w:tcPr>
          <w:p w14:paraId="10C3076D" w14:textId="77777777" w:rsidR="00925D47" w:rsidRPr="00925D47" w:rsidRDefault="00925D47" w:rsidP="00925D47">
            <w:pPr>
              <w:jc w:val="center"/>
              <w:rPr>
                <w:szCs w:val="20"/>
              </w:rPr>
            </w:pPr>
            <w:r w:rsidRPr="00925D47">
              <w:rPr>
                <w:szCs w:val="20"/>
              </w:rPr>
              <w:t>52</w:t>
            </w:r>
          </w:p>
        </w:tc>
        <w:tc>
          <w:tcPr>
            <w:tcW w:w="3795" w:type="dxa"/>
            <w:shd w:val="clear" w:color="auto" w:fill="auto"/>
            <w:vAlign w:val="center"/>
          </w:tcPr>
          <w:p w14:paraId="250095E0" w14:textId="77777777" w:rsidR="00925D47" w:rsidRPr="00925D47" w:rsidRDefault="00925D47" w:rsidP="00925D47">
            <w:pPr>
              <w:rPr>
                <w:szCs w:val="20"/>
              </w:rPr>
            </w:pPr>
            <w:r w:rsidRPr="00925D47">
              <w:rPr>
                <w:szCs w:val="20"/>
              </w:rPr>
              <w:t>п.7.12 КД</w:t>
            </w:r>
          </w:p>
        </w:tc>
      </w:tr>
      <w:tr w:rsidR="00925D47" w:rsidRPr="00925D47" w14:paraId="6375D120" w14:textId="77777777" w:rsidTr="00925D47">
        <w:trPr>
          <w:trHeight w:val="260"/>
        </w:trPr>
        <w:tc>
          <w:tcPr>
            <w:tcW w:w="776" w:type="dxa"/>
            <w:shd w:val="clear" w:color="000000" w:fill="FFFFFF"/>
            <w:vAlign w:val="center"/>
          </w:tcPr>
          <w:p w14:paraId="0061C42C" w14:textId="77777777" w:rsidR="00925D47" w:rsidRPr="00925D47" w:rsidRDefault="00925D47" w:rsidP="00925D47">
            <w:pPr>
              <w:jc w:val="center"/>
              <w:rPr>
                <w:szCs w:val="20"/>
              </w:rPr>
            </w:pPr>
            <w:r w:rsidRPr="00925D47">
              <w:rPr>
                <w:szCs w:val="20"/>
              </w:rPr>
              <w:t>2</w:t>
            </w:r>
          </w:p>
        </w:tc>
        <w:tc>
          <w:tcPr>
            <w:tcW w:w="6807" w:type="dxa"/>
            <w:shd w:val="clear" w:color="000000" w:fill="FFFFFF"/>
            <w:vAlign w:val="center"/>
          </w:tcPr>
          <w:p w14:paraId="41AF7CD6" w14:textId="77777777" w:rsidR="00925D47" w:rsidRPr="00925D47" w:rsidRDefault="00925D47" w:rsidP="00925D47">
            <w:pPr>
              <w:rPr>
                <w:szCs w:val="20"/>
              </w:rPr>
            </w:pPr>
            <w:r w:rsidRPr="00925D47">
              <w:rPr>
                <w:szCs w:val="20"/>
              </w:rPr>
              <w:t>Материальная помощь на погребение родственников работника</w:t>
            </w:r>
          </w:p>
        </w:tc>
        <w:tc>
          <w:tcPr>
            <w:tcW w:w="1669" w:type="dxa"/>
            <w:shd w:val="clear" w:color="auto" w:fill="auto"/>
            <w:vAlign w:val="center"/>
          </w:tcPr>
          <w:p w14:paraId="04550812" w14:textId="77777777" w:rsidR="00925D47" w:rsidRPr="00925D47" w:rsidRDefault="00925D47" w:rsidP="00925D47">
            <w:pPr>
              <w:jc w:val="center"/>
              <w:rPr>
                <w:szCs w:val="20"/>
              </w:rPr>
            </w:pPr>
            <w:r w:rsidRPr="00925D47">
              <w:rPr>
                <w:szCs w:val="20"/>
              </w:rPr>
              <w:t>177</w:t>
            </w:r>
          </w:p>
        </w:tc>
        <w:tc>
          <w:tcPr>
            <w:tcW w:w="1669" w:type="dxa"/>
            <w:shd w:val="clear" w:color="auto" w:fill="auto"/>
            <w:vAlign w:val="center"/>
          </w:tcPr>
          <w:p w14:paraId="4D2352BC" w14:textId="77777777" w:rsidR="00925D47" w:rsidRPr="00925D47" w:rsidRDefault="00925D47" w:rsidP="00925D47">
            <w:pPr>
              <w:jc w:val="center"/>
              <w:rPr>
                <w:szCs w:val="20"/>
              </w:rPr>
            </w:pPr>
            <w:r w:rsidRPr="00925D47">
              <w:rPr>
                <w:szCs w:val="20"/>
              </w:rPr>
              <w:t>262</w:t>
            </w:r>
          </w:p>
        </w:tc>
        <w:tc>
          <w:tcPr>
            <w:tcW w:w="3795" w:type="dxa"/>
            <w:shd w:val="clear" w:color="auto" w:fill="auto"/>
            <w:vAlign w:val="center"/>
          </w:tcPr>
          <w:p w14:paraId="5F29D8FA" w14:textId="77777777" w:rsidR="00925D47" w:rsidRPr="00925D47" w:rsidRDefault="00925D47" w:rsidP="00925D47">
            <w:pPr>
              <w:rPr>
                <w:szCs w:val="20"/>
              </w:rPr>
            </w:pPr>
            <w:r w:rsidRPr="00925D47">
              <w:rPr>
                <w:szCs w:val="20"/>
              </w:rPr>
              <w:t>п.7.12 КД</w:t>
            </w:r>
          </w:p>
        </w:tc>
      </w:tr>
      <w:tr w:rsidR="00925D47" w:rsidRPr="00925D47" w14:paraId="5552C234" w14:textId="77777777" w:rsidTr="00925D47">
        <w:trPr>
          <w:trHeight w:val="264"/>
        </w:trPr>
        <w:tc>
          <w:tcPr>
            <w:tcW w:w="776" w:type="dxa"/>
            <w:shd w:val="clear" w:color="000000" w:fill="FFFFFF"/>
            <w:vAlign w:val="center"/>
          </w:tcPr>
          <w:p w14:paraId="39E49E74" w14:textId="77777777" w:rsidR="00925D47" w:rsidRPr="00925D47" w:rsidRDefault="00925D47" w:rsidP="00925D47">
            <w:pPr>
              <w:jc w:val="center"/>
              <w:rPr>
                <w:szCs w:val="20"/>
              </w:rPr>
            </w:pPr>
            <w:r w:rsidRPr="00925D47">
              <w:rPr>
                <w:szCs w:val="20"/>
              </w:rPr>
              <w:t>3</w:t>
            </w:r>
          </w:p>
        </w:tc>
        <w:tc>
          <w:tcPr>
            <w:tcW w:w="6807" w:type="dxa"/>
            <w:shd w:val="clear" w:color="000000" w:fill="FFFFFF"/>
            <w:vAlign w:val="center"/>
          </w:tcPr>
          <w:p w14:paraId="129F9C37" w14:textId="77777777" w:rsidR="00925D47" w:rsidRPr="00925D47" w:rsidRDefault="00925D47" w:rsidP="00925D47">
            <w:pPr>
              <w:rPr>
                <w:szCs w:val="20"/>
              </w:rPr>
            </w:pPr>
            <w:r w:rsidRPr="00925D47">
              <w:rPr>
                <w:szCs w:val="20"/>
              </w:rPr>
              <w:t xml:space="preserve">Материальная помощь в связи с регистрацией брака </w:t>
            </w:r>
          </w:p>
        </w:tc>
        <w:tc>
          <w:tcPr>
            <w:tcW w:w="1669" w:type="dxa"/>
            <w:shd w:val="clear" w:color="auto" w:fill="auto"/>
            <w:vAlign w:val="center"/>
          </w:tcPr>
          <w:p w14:paraId="103895D1" w14:textId="77777777" w:rsidR="00925D47" w:rsidRPr="00925D47" w:rsidRDefault="00925D47" w:rsidP="00925D47">
            <w:pPr>
              <w:jc w:val="center"/>
              <w:rPr>
                <w:szCs w:val="20"/>
              </w:rPr>
            </w:pPr>
            <w:r w:rsidRPr="00925D47">
              <w:rPr>
                <w:szCs w:val="20"/>
              </w:rPr>
              <w:t>13</w:t>
            </w:r>
          </w:p>
        </w:tc>
        <w:tc>
          <w:tcPr>
            <w:tcW w:w="1669" w:type="dxa"/>
            <w:shd w:val="clear" w:color="auto" w:fill="auto"/>
            <w:vAlign w:val="center"/>
          </w:tcPr>
          <w:p w14:paraId="65D8305D" w14:textId="77777777" w:rsidR="00925D47" w:rsidRPr="00925D47" w:rsidRDefault="00925D47" w:rsidP="00925D47">
            <w:pPr>
              <w:jc w:val="center"/>
              <w:rPr>
                <w:szCs w:val="20"/>
              </w:rPr>
            </w:pPr>
            <w:r w:rsidRPr="00925D47">
              <w:rPr>
                <w:szCs w:val="20"/>
              </w:rPr>
              <w:t>0</w:t>
            </w:r>
          </w:p>
        </w:tc>
        <w:tc>
          <w:tcPr>
            <w:tcW w:w="3795" w:type="dxa"/>
            <w:shd w:val="clear" w:color="auto" w:fill="auto"/>
            <w:vAlign w:val="center"/>
          </w:tcPr>
          <w:p w14:paraId="31C45DE4" w14:textId="77777777" w:rsidR="00925D47" w:rsidRPr="00925D47" w:rsidRDefault="00925D47" w:rsidP="00925D47">
            <w:pPr>
              <w:rPr>
                <w:szCs w:val="20"/>
              </w:rPr>
            </w:pPr>
            <w:r w:rsidRPr="00925D47">
              <w:rPr>
                <w:szCs w:val="20"/>
              </w:rPr>
              <w:t>п.7.3 КД</w:t>
            </w:r>
          </w:p>
        </w:tc>
      </w:tr>
      <w:tr w:rsidR="00925D47" w:rsidRPr="00925D47" w14:paraId="56743650" w14:textId="77777777" w:rsidTr="00925D47">
        <w:trPr>
          <w:trHeight w:val="268"/>
        </w:trPr>
        <w:tc>
          <w:tcPr>
            <w:tcW w:w="776" w:type="dxa"/>
            <w:shd w:val="clear" w:color="000000" w:fill="FFFFFF"/>
            <w:vAlign w:val="center"/>
          </w:tcPr>
          <w:p w14:paraId="62F11E94" w14:textId="77777777" w:rsidR="00925D47" w:rsidRPr="00925D47" w:rsidRDefault="00925D47" w:rsidP="00925D47">
            <w:pPr>
              <w:jc w:val="center"/>
              <w:rPr>
                <w:szCs w:val="20"/>
              </w:rPr>
            </w:pPr>
            <w:r w:rsidRPr="00925D47">
              <w:rPr>
                <w:szCs w:val="20"/>
              </w:rPr>
              <w:t>4</w:t>
            </w:r>
          </w:p>
        </w:tc>
        <w:tc>
          <w:tcPr>
            <w:tcW w:w="6807" w:type="dxa"/>
            <w:shd w:val="clear" w:color="000000" w:fill="FFFFFF"/>
            <w:vAlign w:val="center"/>
          </w:tcPr>
          <w:p w14:paraId="572EFDDD" w14:textId="77777777" w:rsidR="00925D47" w:rsidRPr="00925D47" w:rsidRDefault="00925D47" w:rsidP="00925D47">
            <w:pPr>
              <w:rPr>
                <w:szCs w:val="20"/>
              </w:rPr>
            </w:pPr>
            <w:r w:rsidRPr="00925D47">
              <w:rPr>
                <w:szCs w:val="20"/>
              </w:rPr>
              <w:t>Материальная помощь на рождение ребенка</w:t>
            </w:r>
          </w:p>
        </w:tc>
        <w:tc>
          <w:tcPr>
            <w:tcW w:w="1669" w:type="dxa"/>
            <w:shd w:val="clear" w:color="auto" w:fill="auto"/>
            <w:vAlign w:val="center"/>
          </w:tcPr>
          <w:p w14:paraId="40CDE8EB" w14:textId="77777777" w:rsidR="00925D47" w:rsidRPr="00925D47" w:rsidRDefault="00925D47" w:rsidP="00925D47">
            <w:pPr>
              <w:jc w:val="center"/>
              <w:rPr>
                <w:szCs w:val="20"/>
              </w:rPr>
            </w:pPr>
            <w:r w:rsidRPr="00925D47">
              <w:rPr>
                <w:szCs w:val="20"/>
              </w:rPr>
              <w:t>73</w:t>
            </w:r>
          </w:p>
        </w:tc>
        <w:tc>
          <w:tcPr>
            <w:tcW w:w="1669" w:type="dxa"/>
            <w:shd w:val="clear" w:color="auto" w:fill="auto"/>
            <w:vAlign w:val="center"/>
          </w:tcPr>
          <w:p w14:paraId="366D4CD9" w14:textId="77777777" w:rsidR="00925D47" w:rsidRPr="00925D47" w:rsidRDefault="00925D47" w:rsidP="00925D47">
            <w:pPr>
              <w:jc w:val="center"/>
              <w:rPr>
                <w:szCs w:val="20"/>
              </w:rPr>
            </w:pPr>
            <w:r w:rsidRPr="00925D47">
              <w:rPr>
                <w:szCs w:val="20"/>
              </w:rPr>
              <w:t>67</w:t>
            </w:r>
          </w:p>
        </w:tc>
        <w:tc>
          <w:tcPr>
            <w:tcW w:w="3795" w:type="dxa"/>
            <w:shd w:val="clear" w:color="auto" w:fill="auto"/>
            <w:vAlign w:val="center"/>
          </w:tcPr>
          <w:p w14:paraId="1A29F3A1" w14:textId="77777777" w:rsidR="00925D47" w:rsidRPr="00925D47" w:rsidRDefault="00925D47" w:rsidP="00925D47">
            <w:pPr>
              <w:rPr>
                <w:szCs w:val="20"/>
              </w:rPr>
            </w:pPr>
            <w:r w:rsidRPr="00925D47">
              <w:rPr>
                <w:szCs w:val="20"/>
              </w:rPr>
              <w:t>п.7.2 КД</w:t>
            </w:r>
          </w:p>
        </w:tc>
      </w:tr>
      <w:tr w:rsidR="00925D47" w:rsidRPr="00925D47" w14:paraId="45FB52BE" w14:textId="77777777" w:rsidTr="00925D47">
        <w:trPr>
          <w:trHeight w:val="301"/>
        </w:trPr>
        <w:tc>
          <w:tcPr>
            <w:tcW w:w="776" w:type="dxa"/>
            <w:shd w:val="clear" w:color="000000" w:fill="FFFFFF"/>
            <w:vAlign w:val="center"/>
          </w:tcPr>
          <w:p w14:paraId="43547833" w14:textId="77777777" w:rsidR="00925D47" w:rsidRPr="00925D47" w:rsidRDefault="00925D47" w:rsidP="00925D47">
            <w:pPr>
              <w:jc w:val="center"/>
              <w:rPr>
                <w:szCs w:val="20"/>
              </w:rPr>
            </w:pPr>
            <w:r w:rsidRPr="00925D47">
              <w:rPr>
                <w:szCs w:val="20"/>
              </w:rPr>
              <w:t>5</w:t>
            </w:r>
          </w:p>
        </w:tc>
        <w:tc>
          <w:tcPr>
            <w:tcW w:w="6807" w:type="dxa"/>
            <w:shd w:val="clear" w:color="000000" w:fill="FFFFFF"/>
            <w:vAlign w:val="center"/>
          </w:tcPr>
          <w:p w14:paraId="1A940DE7" w14:textId="77777777" w:rsidR="00925D47" w:rsidRPr="00925D47" w:rsidRDefault="00925D47" w:rsidP="00925D47">
            <w:pPr>
              <w:rPr>
                <w:szCs w:val="20"/>
              </w:rPr>
            </w:pPr>
            <w:r w:rsidRPr="00925D47">
              <w:rPr>
                <w:szCs w:val="20"/>
              </w:rPr>
              <w:t>Подарки работникам</w:t>
            </w:r>
          </w:p>
        </w:tc>
        <w:tc>
          <w:tcPr>
            <w:tcW w:w="1669" w:type="dxa"/>
            <w:shd w:val="clear" w:color="auto" w:fill="auto"/>
            <w:vAlign w:val="center"/>
          </w:tcPr>
          <w:p w14:paraId="3CE6146F" w14:textId="77777777" w:rsidR="00925D47" w:rsidRPr="00925D47" w:rsidRDefault="00925D47" w:rsidP="00925D47">
            <w:pPr>
              <w:jc w:val="center"/>
              <w:rPr>
                <w:szCs w:val="20"/>
              </w:rPr>
            </w:pPr>
            <w:r w:rsidRPr="00925D47">
              <w:rPr>
                <w:szCs w:val="20"/>
              </w:rPr>
              <w:t>896</w:t>
            </w:r>
          </w:p>
        </w:tc>
        <w:tc>
          <w:tcPr>
            <w:tcW w:w="1669" w:type="dxa"/>
            <w:shd w:val="clear" w:color="auto" w:fill="auto"/>
            <w:vAlign w:val="center"/>
          </w:tcPr>
          <w:p w14:paraId="61AAC508" w14:textId="77777777" w:rsidR="00925D47" w:rsidRPr="00925D47" w:rsidRDefault="00925D47" w:rsidP="00925D47">
            <w:pPr>
              <w:jc w:val="center"/>
              <w:rPr>
                <w:szCs w:val="20"/>
              </w:rPr>
            </w:pPr>
            <w:r w:rsidRPr="00925D47">
              <w:rPr>
                <w:szCs w:val="20"/>
              </w:rPr>
              <w:t>574</w:t>
            </w:r>
          </w:p>
        </w:tc>
        <w:tc>
          <w:tcPr>
            <w:tcW w:w="3795" w:type="dxa"/>
            <w:shd w:val="clear" w:color="auto" w:fill="auto"/>
            <w:vAlign w:val="center"/>
          </w:tcPr>
          <w:p w14:paraId="6F55B485" w14:textId="77777777" w:rsidR="00925D47" w:rsidRPr="00925D47" w:rsidRDefault="00925D47" w:rsidP="00925D47">
            <w:pPr>
              <w:rPr>
                <w:szCs w:val="20"/>
              </w:rPr>
            </w:pPr>
            <w:r w:rsidRPr="00925D47">
              <w:rPr>
                <w:szCs w:val="20"/>
              </w:rPr>
              <w:t>п.7.1 КД. Премии, наградные выплаты к юбилейным датам и Дню энергетика</w:t>
            </w:r>
          </w:p>
        </w:tc>
      </w:tr>
      <w:tr w:rsidR="00925D47" w:rsidRPr="00925D47" w14:paraId="118DED83" w14:textId="77777777" w:rsidTr="00925D47">
        <w:trPr>
          <w:trHeight w:val="106"/>
        </w:trPr>
        <w:tc>
          <w:tcPr>
            <w:tcW w:w="776" w:type="dxa"/>
            <w:shd w:val="clear" w:color="000000" w:fill="FFFFFF"/>
            <w:vAlign w:val="center"/>
          </w:tcPr>
          <w:p w14:paraId="55A229C0" w14:textId="77777777" w:rsidR="00925D47" w:rsidRPr="00925D47" w:rsidRDefault="00925D47" w:rsidP="00925D47">
            <w:pPr>
              <w:jc w:val="center"/>
              <w:rPr>
                <w:szCs w:val="20"/>
              </w:rPr>
            </w:pPr>
            <w:r w:rsidRPr="00925D47">
              <w:rPr>
                <w:szCs w:val="20"/>
              </w:rPr>
              <w:t>6</w:t>
            </w:r>
          </w:p>
        </w:tc>
        <w:tc>
          <w:tcPr>
            <w:tcW w:w="6807" w:type="dxa"/>
            <w:shd w:val="clear" w:color="000000" w:fill="FFFFFF"/>
            <w:vAlign w:val="center"/>
          </w:tcPr>
          <w:p w14:paraId="492885B6" w14:textId="77777777" w:rsidR="00925D47" w:rsidRPr="00925D47" w:rsidRDefault="00925D47" w:rsidP="00925D47">
            <w:pPr>
              <w:rPr>
                <w:szCs w:val="20"/>
              </w:rPr>
            </w:pPr>
            <w:r w:rsidRPr="00925D47">
              <w:rPr>
                <w:szCs w:val="20"/>
              </w:rPr>
              <w:t>Подарки неработающим пенсионерам</w:t>
            </w:r>
          </w:p>
        </w:tc>
        <w:tc>
          <w:tcPr>
            <w:tcW w:w="1669" w:type="dxa"/>
            <w:shd w:val="clear" w:color="auto" w:fill="auto"/>
            <w:vAlign w:val="center"/>
          </w:tcPr>
          <w:p w14:paraId="329E8497" w14:textId="77777777" w:rsidR="00925D47" w:rsidRPr="00925D47" w:rsidRDefault="00925D47" w:rsidP="00925D47">
            <w:pPr>
              <w:jc w:val="center"/>
              <w:rPr>
                <w:szCs w:val="20"/>
              </w:rPr>
            </w:pPr>
            <w:r w:rsidRPr="00925D47">
              <w:rPr>
                <w:szCs w:val="20"/>
              </w:rPr>
              <w:t>0</w:t>
            </w:r>
          </w:p>
        </w:tc>
        <w:tc>
          <w:tcPr>
            <w:tcW w:w="1669" w:type="dxa"/>
            <w:shd w:val="clear" w:color="auto" w:fill="auto"/>
            <w:vAlign w:val="center"/>
          </w:tcPr>
          <w:p w14:paraId="065156CC" w14:textId="77777777" w:rsidR="00925D47" w:rsidRPr="00925D47" w:rsidRDefault="00925D47" w:rsidP="00925D47">
            <w:pPr>
              <w:jc w:val="center"/>
              <w:rPr>
                <w:szCs w:val="20"/>
              </w:rPr>
            </w:pPr>
            <w:r w:rsidRPr="00925D47">
              <w:rPr>
                <w:szCs w:val="20"/>
              </w:rPr>
              <w:t>0</w:t>
            </w:r>
          </w:p>
        </w:tc>
        <w:tc>
          <w:tcPr>
            <w:tcW w:w="3795" w:type="dxa"/>
            <w:shd w:val="clear" w:color="auto" w:fill="auto"/>
            <w:vAlign w:val="center"/>
          </w:tcPr>
          <w:p w14:paraId="797B7D96" w14:textId="77777777" w:rsidR="00925D47" w:rsidRPr="00925D47" w:rsidRDefault="00925D47" w:rsidP="00925D47">
            <w:pPr>
              <w:rPr>
                <w:szCs w:val="20"/>
              </w:rPr>
            </w:pPr>
            <w:r w:rsidRPr="00925D47">
              <w:rPr>
                <w:szCs w:val="20"/>
              </w:rPr>
              <w:t> </w:t>
            </w:r>
          </w:p>
        </w:tc>
      </w:tr>
      <w:tr w:rsidR="00925D47" w:rsidRPr="00925D47" w14:paraId="5B93BEC0" w14:textId="77777777" w:rsidTr="00925D47">
        <w:trPr>
          <w:trHeight w:val="337"/>
        </w:trPr>
        <w:tc>
          <w:tcPr>
            <w:tcW w:w="776" w:type="dxa"/>
            <w:shd w:val="clear" w:color="000000" w:fill="FFFFFF"/>
            <w:vAlign w:val="center"/>
          </w:tcPr>
          <w:p w14:paraId="0CDD848C" w14:textId="77777777" w:rsidR="00925D47" w:rsidRPr="00925D47" w:rsidRDefault="00925D47" w:rsidP="00925D47">
            <w:pPr>
              <w:jc w:val="center"/>
              <w:rPr>
                <w:szCs w:val="20"/>
              </w:rPr>
            </w:pPr>
            <w:r w:rsidRPr="00925D47">
              <w:rPr>
                <w:szCs w:val="20"/>
              </w:rPr>
              <w:t>7</w:t>
            </w:r>
          </w:p>
        </w:tc>
        <w:tc>
          <w:tcPr>
            <w:tcW w:w="6807" w:type="dxa"/>
            <w:shd w:val="clear" w:color="000000" w:fill="FFFFFF"/>
            <w:vAlign w:val="center"/>
          </w:tcPr>
          <w:p w14:paraId="2932AD0D" w14:textId="77777777" w:rsidR="00925D47" w:rsidRPr="00925D47" w:rsidRDefault="00925D47" w:rsidP="00925D47">
            <w:pPr>
              <w:rPr>
                <w:szCs w:val="20"/>
              </w:rPr>
            </w:pPr>
            <w:r w:rsidRPr="00925D47">
              <w:rPr>
                <w:szCs w:val="20"/>
              </w:rPr>
              <w:t>Материальная помощь на погребение пенсионеров</w:t>
            </w:r>
          </w:p>
        </w:tc>
        <w:tc>
          <w:tcPr>
            <w:tcW w:w="1669" w:type="dxa"/>
            <w:shd w:val="clear" w:color="auto" w:fill="auto"/>
            <w:vAlign w:val="center"/>
          </w:tcPr>
          <w:p w14:paraId="18259C6C" w14:textId="77777777" w:rsidR="00925D47" w:rsidRPr="00925D47" w:rsidRDefault="00925D47" w:rsidP="00925D47">
            <w:pPr>
              <w:jc w:val="center"/>
              <w:rPr>
                <w:szCs w:val="20"/>
              </w:rPr>
            </w:pPr>
            <w:r w:rsidRPr="00925D47">
              <w:rPr>
                <w:szCs w:val="20"/>
              </w:rPr>
              <w:t>13</w:t>
            </w:r>
          </w:p>
        </w:tc>
        <w:tc>
          <w:tcPr>
            <w:tcW w:w="1669" w:type="dxa"/>
            <w:shd w:val="clear" w:color="auto" w:fill="auto"/>
            <w:vAlign w:val="center"/>
          </w:tcPr>
          <w:p w14:paraId="75EEA6C2" w14:textId="77777777" w:rsidR="00925D47" w:rsidRPr="00925D47" w:rsidRDefault="00925D47" w:rsidP="00925D47">
            <w:pPr>
              <w:jc w:val="center"/>
              <w:rPr>
                <w:szCs w:val="20"/>
              </w:rPr>
            </w:pPr>
            <w:r w:rsidRPr="00925D47">
              <w:rPr>
                <w:szCs w:val="20"/>
              </w:rPr>
              <w:t>57</w:t>
            </w:r>
          </w:p>
        </w:tc>
        <w:tc>
          <w:tcPr>
            <w:tcW w:w="3795" w:type="dxa"/>
            <w:shd w:val="clear" w:color="auto" w:fill="auto"/>
            <w:vAlign w:val="center"/>
          </w:tcPr>
          <w:p w14:paraId="5F806446" w14:textId="77777777" w:rsidR="00925D47" w:rsidRPr="00925D47" w:rsidRDefault="00925D47" w:rsidP="00925D47">
            <w:pPr>
              <w:rPr>
                <w:szCs w:val="20"/>
              </w:rPr>
            </w:pPr>
            <w:r w:rsidRPr="00925D47">
              <w:rPr>
                <w:szCs w:val="20"/>
              </w:rPr>
              <w:t>п.7.12 КД</w:t>
            </w:r>
          </w:p>
        </w:tc>
      </w:tr>
      <w:tr w:rsidR="00925D47" w:rsidRPr="00925D47" w14:paraId="1052FA25" w14:textId="77777777" w:rsidTr="00925D47">
        <w:trPr>
          <w:trHeight w:val="362"/>
        </w:trPr>
        <w:tc>
          <w:tcPr>
            <w:tcW w:w="776" w:type="dxa"/>
            <w:shd w:val="clear" w:color="000000" w:fill="FFFFFF"/>
            <w:vAlign w:val="center"/>
          </w:tcPr>
          <w:p w14:paraId="4E09A61D" w14:textId="77777777" w:rsidR="00925D47" w:rsidRPr="00925D47" w:rsidRDefault="00925D47" w:rsidP="00925D47">
            <w:pPr>
              <w:jc w:val="center"/>
              <w:rPr>
                <w:szCs w:val="20"/>
              </w:rPr>
            </w:pPr>
            <w:r w:rsidRPr="00925D47">
              <w:rPr>
                <w:szCs w:val="20"/>
              </w:rPr>
              <w:t>8</w:t>
            </w:r>
          </w:p>
        </w:tc>
        <w:tc>
          <w:tcPr>
            <w:tcW w:w="6807" w:type="dxa"/>
            <w:shd w:val="clear" w:color="000000" w:fill="FFFFFF"/>
            <w:vAlign w:val="center"/>
          </w:tcPr>
          <w:p w14:paraId="6336829F" w14:textId="77777777" w:rsidR="00925D47" w:rsidRPr="00925D47" w:rsidRDefault="00925D47" w:rsidP="00925D47">
            <w:pPr>
              <w:rPr>
                <w:szCs w:val="20"/>
              </w:rPr>
            </w:pPr>
            <w:r w:rsidRPr="00925D47">
              <w:rPr>
                <w:szCs w:val="20"/>
              </w:rPr>
              <w:t xml:space="preserve">Поощрение неработающих пенсионеров к 9 мая  </w:t>
            </w:r>
          </w:p>
        </w:tc>
        <w:tc>
          <w:tcPr>
            <w:tcW w:w="1669" w:type="dxa"/>
            <w:shd w:val="clear" w:color="auto" w:fill="auto"/>
            <w:vAlign w:val="center"/>
          </w:tcPr>
          <w:p w14:paraId="3D3DF0AB" w14:textId="77777777" w:rsidR="00925D47" w:rsidRPr="00925D47" w:rsidRDefault="00925D47" w:rsidP="00925D47">
            <w:pPr>
              <w:jc w:val="center"/>
              <w:rPr>
                <w:szCs w:val="20"/>
              </w:rPr>
            </w:pPr>
            <w:r w:rsidRPr="00925D47">
              <w:rPr>
                <w:szCs w:val="20"/>
              </w:rPr>
              <w:t>27</w:t>
            </w:r>
          </w:p>
        </w:tc>
        <w:tc>
          <w:tcPr>
            <w:tcW w:w="1669" w:type="dxa"/>
            <w:shd w:val="clear" w:color="auto" w:fill="auto"/>
            <w:vAlign w:val="center"/>
          </w:tcPr>
          <w:p w14:paraId="0C46A0F9" w14:textId="77777777" w:rsidR="00925D47" w:rsidRPr="00925D47" w:rsidRDefault="00925D47" w:rsidP="00925D47">
            <w:pPr>
              <w:jc w:val="center"/>
              <w:rPr>
                <w:szCs w:val="20"/>
              </w:rPr>
            </w:pPr>
            <w:r w:rsidRPr="00925D47">
              <w:rPr>
                <w:szCs w:val="20"/>
              </w:rPr>
              <w:t>45</w:t>
            </w:r>
          </w:p>
        </w:tc>
        <w:tc>
          <w:tcPr>
            <w:tcW w:w="3795" w:type="dxa"/>
            <w:shd w:val="clear" w:color="auto" w:fill="auto"/>
            <w:vAlign w:val="center"/>
          </w:tcPr>
          <w:p w14:paraId="0C9A2390" w14:textId="77777777" w:rsidR="00925D47" w:rsidRPr="00925D47" w:rsidRDefault="00925D47" w:rsidP="00925D47">
            <w:pPr>
              <w:rPr>
                <w:szCs w:val="20"/>
              </w:rPr>
            </w:pPr>
            <w:r w:rsidRPr="00925D47">
              <w:rPr>
                <w:szCs w:val="20"/>
              </w:rPr>
              <w:t>п.4.1.1 Стандарта о ветеранах, являющего приложением к КД</w:t>
            </w:r>
          </w:p>
        </w:tc>
      </w:tr>
      <w:tr w:rsidR="00925D47" w:rsidRPr="00925D47" w14:paraId="3ADD8065" w14:textId="77777777" w:rsidTr="00925D47">
        <w:trPr>
          <w:trHeight w:val="70"/>
        </w:trPr>
        <w:tc>
          <w:tcPr>
            <w:tcW w:w="776" w:type="dxa"/>
            <w:shd w:val="clear" w:color="000000" w:fill="FFFFFF"/>
            <w:vAlign w:val="center"/>
          </w:tcPr>
          <w:p w14:paraId="5A532512" w14:textId="77777777" w:rsidR="00925D47" w:rsidRPr="00925D47" w:rsidRDefault="00925D47" w:rsidP="00925D47">
            <w:pPr>
              <w:jc w:val="center"/>
              <w:rPr>
                <w:szCs w:val="20"/>
              </w:rPr>
            </w:pPr>
            <w:r w:rsidRPr="00925D47">
              <w:rPr>
                <w:szCs w:val="20"/>
              </w:rPr>
              <w:t>9</w:t>
            </w:r>
          </w:p>
        </w:tc>
        <w:tc>
          <w:tcPr>
            <w:tcW w:w="6807" w:type="dxa"/>
            <w:shd w:val="clear" w:color="000000" w:fill="FFFFFF"/>
            <w:vAlign w:val="center"/>
          </w:tcPr>
          <w:p w14:paraId="42C21641" w14:textId="77777777" w:rsidR="00925D47" w:rsidRPr="00925D47" w:rsidRDefault="00925D47" w:rsidP="00925D47">
            <w:pPr>
              <w:rPr>
                <w:szCs w:val="20"/>
              </w:rPr>
            </w:pPr>
            <w:r w:rsidRPr="00925D47">
              <w:rPr>
                <w:szCs w:val="20"/>
              </w:rPr>
              <w:t xml:space="preserve">Поощрение неработающих пенсионеров ко Дню Энергетика (Мужчины стаж в энергетике 25 лет, женщины -20 лет) </w:t>
            </w:r>
          </w:p>
        </w:tc>
        <w:tc>
          <w:tcPr>
            <w:tcW w:w="1669" w:type="dxa"/>
            <w:shd w:val="clear" w:color="auto" w:fill="auto"/>
            <w:vAlign w:val="center"/>
          </w:tcPr>
          <w:p w14:paraId="2ADC98FA" w14:textId="77777777" w:rsidR="00925D47" w:rsidRPr="00925D47" w:rsidRDefault="00925D47" w:rsidP="00925D47">
            <w:pPr>
              <w:jc w:val="center"/>
              <w:rPr>
                <w:szCs w:val="20"/>
              </w:rPr>
            </w:pPr>
            <w:r w:rsidRPr="00925D47">
              <w:rPr>
                <w:szCs w:val="20"/>
              </w:rPr>
              <w:t>270</w:t>
            </w:r>
          </w:p>
        </w:tc>
        <w:tc>
          <w:tcPr>
            <w:tcW w:w="1669" w:type="dxa"/>
            <w:shd w:val="clear" w:color="auto" w:fill="auto"/>
            <w:vAlign w:val="center"/>
          </w:tcPr>
          <w:p w14:paraId="6BE56EBB" w14:textId="77777777" w:rsidR="00925D47" w:rsidRPr="00925D47" w:rsidRDefault="00925D47" w:rsidP="00925D47">
            <w:pPr>
              <w:jc w:val="center"/>
              <w:rPr>
                <w:szCs w:val="20"/>
              </w:rPr>
            </w:pPr>
            <w:r w:rsidRPr="00925D47">
              <w:rPr>
                <w:szCs w:val="20"/>
              </w:rPr>
              <w:t>500</w:t>
            </w:r>
          </w:p>
        </w:tc>
        <w:tc>
          <w:tcPr>
            <w:tcW w:w="3795" w:type="dxa"/>
            <w:shd w:val="clear" w:color="auto" w:fill="auto"/>
            <w:vAlign w:val="center"/>
          </w:tcPr>
          <w:p w14:paraId="5BD5F9D0" w14:textId="77777777" w:rsidR="00925D47" w:rsidRPr="00925D47" w:rsidRDefault="00925D47" w:rsidP="00925D47">
            <w:pPr>
              <w:rPr>
                <w:szCs w:val="20"/>
              </w:rPr>
            </w:pPr>
            <w:r w:rsidRPr="00925D47">
              <w:rPr>
                <w:szCs w:val="20"/>
              </w:rPr>
              <w:t>п.4.1.3 Стандарта о ветеранах, являющего приложением к КД</w:t>
            </w:r>
          </w:p>
        </w:tc>
      </w:tr>
      <w:tr w:rsidR="00925D47" w:rsidRPr="00925D47" w14:paraId="00E6B8AA" w14:textId="77777777" w:rsidTr="00925D47">
        <w:trPr>
          <w:trHeight w:val="260"/>
        </w:trPr>
        <w:tc>
          <w:tcPr>
            <w:tcW w:w="776" w:type="dxa"/>
            <w:shd w:val="clear" w:color="000000" w:fill="FFFFFF"/>
            <w:vAlign w:val="center"/>
          </w:tcPr>
          <w:p w14:paraId="5E9388BE" w14:textId="77777777" w:rsidR="00925D47" w:rsidRPr="00925D47" w:rsidRDefault="00925D47" w:rsidP="00925D47">
            <w:pPr>
              <w:jc w:val="center"/>
              <w:rPr>
                <w:szCs w:val="20"/>
              </w:rPr>
            </w:pPr>
            <w:r w:rsidRPr="00925D47">
              <w:rPr>
                <w:szCs w:val="20"/>
              </w:rPr>
              <w:t>10</w:t>
            </w:r>
          </w:p>
        </w:tc>
        <w:tc>
          <w:tcPr>
            <w:tcW w:w="6807" w:type="dxa"/>
            <w:shd w:val="clear" w:color="000000" w:fill="FFFFFF"/>
            <w:vAlign w:val="center"/>
          </w:tcPr>
          <w:p w14:paraId="5CF1C9FF" w14:textId="77777777" w:rsidR="00925D47" w:rsidRPr="00925D47" w:rsidRDefault="00925D47" w:rsidP="00925D47">
            <w:pPr>
              <w:rPr>
                <w:szCs w:val="20"/>
              </w:rPr>
            </w:pPr>
            <w:r w:rsidRPr="00925D47">
              <w:rPr>
                <w:szCs w:val="20"/>
              </w:rPr>
              <w:t>Компенсация стоимости путевок для детей работников</w:t>
            </w:r>
          </w:p>
        </w:tc>
        <w:tc>
          <w:tcPr>
            <w:tcW w:w="1669" w:type="dxa"/>
            <w:shd w:val="clear" w:color="auto" w:fill="auto"/>
            <w:vAlign w:val="center"/>
          </w:tcPr>
          <w:p w14:paraId="42DF27D5" w14:textId="77777777" w:rsidR="00925D47" w:rsidRPr="00925D47" w:rsidRDefault="00925D47" w:rsidP="00925D47">
            <w:pPr>
              <w:jc w:val="center"/>
              <w:rPr>
                <w:szCs w:val="20"/>
              </w:rPr>
            </w:pPr>
            <w:r w:rsidRPr="00925D47">
              <w:rPr>
                <w:szCs w:val="20"/>
              </w:rPr>
              <w:t>330</w:t>
            </w:r>
          </w:p>
        </w:tc>
        <w:tc>
          <w:tcPr>
            <w:tcW w:w="1669" w:type="dxa"/>
            <w:shd w:val="clear" w:color="auto" w:fill="auto"/>
            <w:vAlign w:val="center"/>
          </w:tcPr>
          <w:p w14:paraId="0607FB50" w14:textId="77777777" w:rsidR="00925D47" w:rsidRPr="00925D47" w:rsidRDefault="00925D47" w:rsidP="00925D47">
            <w:pPr>
              <w:jc w:val="center"/>
              <w:rPr>
                <w:szCs w:val="20"/>
              </w:rPr>
            </w:pPr>
            <w:r w:rsidRPr="00925D47">
              <w:rPr>
                <w:szCs w:val="20"/>
              </w:rPr>
              <w:t>50</w:t>
            </w:r>
          </w:p>
        </w:tc>
        <w:tc>
          <w:tcPr>
            <w:tcW w:w="3795" w:type="dxa"/>
            <w:shd w:val="clear" w:color="auto" w:fill="auto"/>
            <w:vAlign w:val="center"/>
          </w:tcPr>
          <w:p w14:paraId="7B40D2DF" w14:textId="77777777" w:rsidR="00925D47" w:rsidRPr="00925D47" w:rsidRDefault="00925D47" w:rsidP="00925D47">
            <w:pPr>
              <w:rPr>
                <w:szCs w:val="20"/>
              </w:rPr>
            </w:pPr>
            <w:r w:rsidRPr="00925D47">
              <w:rPr>
                <w:szCs w:val="20"/>
              </w:rPr>
              <w:t>п.7.5 КД</w:t>
            </w:r>
          </w:p>
        </w:tc>
      </w:tr>
      <w:tr w:rsidR="00925D47" w:rsidRPr="00925D47" w14:paraId="74F6EA96" w14:textId="77777777" w:rsidTr="00925D47">
        <w:trPr>
          <w:trHeight w:val="260"/>
        </w:trPr>
        <w:tc>
          <w:tcPr>
            <w:tcW w:w="776" w:type="dxa"/>
            <w:shd w:val="clear" w:color="000000" w:fill="FFFFFF"/>
            <w:vAlign w:val="center"/>
          </w:tcPr>
          <w:p w14:paraId="2E470AC8" w14:textId="77777777" w:rsidR="00925D47" w:rsidRPr="00925D47" w:rsidRDefault="00925D47" w:rsidP="00925D47">
            <w:pPr>
              <w:jc w:val="center"/>
              <w:rPr>
                <w:szCs w:val="20"/>
              </w:rPr>
            </w:pPr>
            <w:r w:rsidRPr="00925D47">
              <w:rPr>
                <w:szCs w:val="20"/>
              </w:rPr>
              <w:t>11</w:t>
            </w:r>
          </w:p>
        </w:tc>
        <w:tc>
          <w:tcPr>
            <w:tcW w:w="6807" w:type="dxa"/>
            <w:shd w:val="clear" w:color="000000" w:fill="FFFFFF"/>
            <w:vAlign w:val="center"/>
          </w:tcPr>
          <w:p w14:paraId="767556E6" w14:textId="77777777" w:rsidR="00925D47" w:rsidRPr="00925D47" w:rsidRDefault="00925D47" w:rsidP="00925D47">
            <w:pPr>
              <w:rPr>
                <w:szCs w:val="20"/>
              </w:rPr>
            </w:pPr>
            <w:r w:rsidRPr="00925D47">
              <w:rPr>
                <w:szCs w:val="20"/>
              </w:rPr>
              <w:t>Материальная помощь инвалидам по КД</w:t>
            </w:r>
          </w:p>
        </w:tc>
        <w:tc>
          <w:tcPr>
            <w:tcW w:w="1669" w:type="dxa"/>
            <w:shd w:val="clear" w:color="auto" w:fill="auto"/>
            <w:vAlign w:val="center"/>
          </w:tcPr>
          <w:p w14:paraId="0E939C66" w14:textId="77777777" w:rsidR="00925D47" w:rsidRPr="00925D47" w:rsidRDefault="00925D47" w:rsidP="00925D47">
            <w:pPr>
              <w:jc w:val="center"/>
              <w:rPr>
                <w:szCs w:val="20"/>
              </w:rPr>
            </w:pPr>
            <w:r w:rsidRPr="00925D47">
              <w:rPr>
                <w:szCs w:val="20"/>
              </w:rPr>
              <w:t>38</w:t>
            </w:r>
          </w:p>
        </w:tc>
        <w:tc>
          <w:tcPr>
            <w:tcW w:w="1669" w:type="dxa"/>
            <w:shd w:val="clear" w:color="auto" w:fill="auto"/>
            <w:vAlign w:val="center"/>
          </w:tcPr>
          <w:p w14:paraId="4FE3A109" w14:textId="77777777" w:rsidR="00925D47" w:rsidRPr="00925D47" w:rsidRDefault="00925D47" w:rsidP="00925D47">
            <w:pPr>
              <w:jc w:val="center"/>
              <w:rPr>
                <w:szCs w:val="20"/>
              </w:rPr>
            </w:pPr>
            <w:r w:rsidRPr="00925D47">
              <w:rPr>
                <w:szCs w:val="20"/>
              </w:rPr>
              <w:t>296</w:t>
            </w:r>
          </w:p>
        </w:tc>
        <w:tc>
          <w:tcPr>
            <w:tcW w:w="3795" w:type="dxa"/>
            <w:shd w:val="clear" w:color="auto" w:fill="auto"/>
            <w:vAlign w:val="center"/>
          </w:tcPr>
          <w:p w14:paraId="6AA5C802" w14:textId="77777777" w:rsidR="00925D47" w:rsidRPr="00925D47" w:rsidRDefault="00925D47" w:rsidP="00925D47">
            <w:pPr>
              <w:rPr>
                <w:szCs w:val="20"/>
              </w:rPr>
            </w:pPr>
            <w:r w:rsidRPr="00925D47">
              <w:rPr>
                <w:szCs w:val="20"/>
              </w:rPr>
              <w:t>п.7.9. КД</w:t>
            </w:r>
          </w:p>
        </w:tc>
      </w:tr>
      <w:tr w:rsidR="00925D47" w:rsidRPr="00925D47" w14:paraId="29F591F5" w14:textId="77777777" w:rsidTr="00925D47">
        <w:trPr>
          <w:trHeight w:val="260"/>
        </w:trPr>
        <w:tc>
          <w:tcPr>
            <w:tcW w:w="776" w:type="dxa"/>
            <w:shd w:val="clear" w:color="000000" w:fill="FFFFFF"/>
            <w:vAlign w:val="center"/>
          </w:tcPr>
          <w:p w14:paraId="3F9271FB" w14:textId="77777777" w:rsidR="00925D47" w:rsidRPr="00925D47" w:rsidRDefault="00925D47" w:rsidP="00925D47">
            <w:pPr>
              <w:jc w:val="center"/>
              <w:rPr>
                <w:szCs w:val="20"/>
              </w:rPr>
            </w:pPr>
            <w:r w:rsidRPr="00925D47">
              <w:rPr>
                <w:szCs w:val="20"/>
              </w:rPr>
              <w:t>12</w:t>
            </w:r>
          </w:p>
        </w:tc>
        <w:tc>
          <w:tcPr>
            <w:tcW w:w="6807" w:type="dxa"/>
            <w:shd w:val="clear" w:color="000000" w:fill="FFFFFF"/>
            <w:vAlign w:val="center"/>
          </w:tcPr>
          <w:p w14:paraId="702B7CD4" w14:textId="77777777" w:rsidR="00925D47" w:rsidRPr="00925D47" w:rsidRDefault="00925D47" w:rsidP="00925D47">
            <w:pPr>
              <w:rPr>
                <w:szCs w:val="20"/>
              </w:rPr>
            </w:pPr>
            <w:r w:rsidRPr="00925D47">
              <w:rPr>
                <w:szCs w:val="20"/>
              </w:rPr>
              <w:t>Страховые взносы</w:t>
            </w:r>
          </w:p>
        </w:tc>
        <w:tc>
          <w:tcPr>
            <w:tcW w:w="1669" w:type="dxa"/>
            <w:shd w:val="clear" w:color="auto" w:fill="auto"/>
            <w:vAlign w:val="center"/>
          </w:tcPr>
          <w:p w14:paraId="4F60B844" w14:textId="77777777" w:rsidR="00925D47" w:rsidRPr="00925D47" w:rsidRDefault="00925D47" w:rsidP="00925D47">
            <w:pPr>
              <w:jc w:val="center"/>
              <w:rPr>
                <w:szCs w:val="20"/>
              </w:rPr>
            </w:pPr>
            <w:r w:rsidRPr="00925D47">
              <w:rPr>
                <w:szCs w:val="20"/>
              </w:rPr>
              <w:t>314</w:t>
            </w:r>
          </w:p>
        </w:tc>
        <w:tc>
          <w:tcPr>
            <w:tcW w:w="1669" w:type="dxa"/>
            <w:shd w:val="clear" w:color="auto" w:fill="auto"/>
            <w:vAlign w:val="center"/>
          </w:tcPr>
          <w:p w14:paraId="4C89EE3B" w14:textId="77777777" w:rsidR="00925D47" w:rsidRPr="00925D47" w:rsidRDefault="00925D47" w:rsidP="00925D47">
            <w:pPr>
              <w:jc w:val="center"/>
              <w:rPr>
                <w:szCs w:val="20"/>
              </w:rPr>
            </w:pPr>
            <w:r w:rsidRPr="00925D47">
              <w:rPr>
                <w:szCs w:val="20"/>
              </w:rPr>
              <w:t>242</w:t>
            </w:r>
          </w:p>
        </w:tc>
        <w:tc>
          <w:tcPr>
            <w:tcW w:w="3795" w:type="dxa"/>
            <w:shd w:val="clear" w:color="auto" w:fill="auto"/>
            <w:vAlign w:val="center"/>
          </w:tcPr>
          <w:p w14:paraId="62852BFE" w14:textId="77777777" w:rsidR="00925D47" w:rsidRPr="00925D47" w:rsidRDefault="00925D47" w:rsidP="00925D47">
            <w:pPr>
              <w:rPr>
                <w:szCs w:val="20"/>
              </w:rPr>
            </w:pPr>
            <w:r w:rsidRPr="00925D47">
              <w:rPr>
                <w:szCs w:val="20"/>
              </w:rPr>
              <w:t> </w:t>
            </w:r>
          </w:p>
        </w:tc>
      </w:tr>
      <w:tr w:rsidR="00925D47" w:rsidRPr="00925D47" w14:paraId="57D68E4D" w14:textId="77777777" w:rsidTr="00925D47">
        <w:trPr>
          <w:trHeight w:val="260"/>
        </w:trPr>
        <w:tc>
          <w:tcPr>
            <w:tcW w:w="776" w:type="dxa"/>
            <w:shd w:val="clear" w:color="000000" w:fill="FFFFFF"/>
            <w:vAlign w:val="center"/>
          </w:tcPr>
          <w:p w14:paraId="4CED1FF2" w14:textId="77777777" w:rsidR="00925D47" w:rsidRPr="00925D47" w:rsidRDefault="00925D47" w:rsidP="00925D47">
            <w:pPr>
              <w:jc w:val="center"/>
              <w:rPr>
                <w:szCs w:val="20"/>
              </w:rPr>
            </w:pPr>
            <w:r w:rsidRPr="00925D47">
              <w:rPr>
                <w:szCs w:val="20"/>
              </w:rPr>
              <w:t>13</w:t>
            </w:r>
          </w:p>
        </w:tc>
        <w:tc>
          <w:tcPr>
            <w:tcW w:w="6807" w:type="dxa"/>
            <w:shd w:val="clear" w:color="000000" w:fill="FFFFFF"/>
            <w:vAlign w:val="center"/>
          </w:tcPr>
          <w:p w14:paraId="3FEF6CBE" w14:textId="77777777" w:rsidR="00925D47" w:rsidRPr="00925D47" w:rsidRDefault="00925D47" w:rsidP="00925D47">
            <w:pPr>
              <w:rPr>
                <w:szCs w:val="20"/>
              </w:rPr>
            </w:pPr>
            <w:r w:rsidRPr="00925D47">
              <w:rPr>
                <w:szCs w:val="20"/>
              </w:rPr>
              <w:t>Оплата дополнительных отпусков по КД</w:t>
            </w:r>
          </w:p>
        </w:tc>
        <w:tc>
          <w:tcPr>
            <w:tcW w:w="1669" w:type="dxa"/>
            <w:shd w:val="clear" w:color="auto" w:fill="auto"/>
            <w:vAlign w:val="center"/>
          </w:tcPr>
          <w:p w14:paraId="5F2B8917" w14:textId="77777777" w:rsidR="00925D47" w:rsidRPr="00925D47" w:rsidRDefault="00925D47" w:rsidP="00925D47">
            <w:pPr>
              <w:jc w:val="center"/>
              <w:rPr>
                <w:szCs w:val="20"/>
              </w:rPr>
            </w:pPr>
            <w:r w:rsidRPr="00925D47">
              <w:rPr>
                <w:szCs w:val="20"/>
              </w:rPr>
              <w:t>39</w:t>
            </w:r>
          </w:p>
        </w:tc>
        <w:tc>
          <w:tcPr>
            <w:tcW w:w="1669" w:type="dxa"/>
            <w:shd w:val="clear" w:color="auto" w:fill="auto"/>
            <w:vAlign w:val="center"/>
          </w:tcPr>
          <w:p w14:paraId="24372FEB" w14:textId="77777777" w:rsidR="00925D47" w:rsidRPr="00925D47" w:rsidRDefault="00925D47" w:rsidP="00925D47">
            <w:pPr>
              <w:jc w:val="center"/>
              <w:rPr>
                <w:szCs w:val="20"/>
              </w:rPr>
            </w:pPr>
            <w:r w:rsidRPr="00925D47">
              <w:rPr>
                <w:szCs w:val="20"/>
              </w:rPr>
              <w:t>51</w:t>
            </w:r>
          </w:p>
        </w:tc>
        <w:tc>
          <w:tcPr>
            <w:tcW w:w="3795" w:type="dxa"/>
            <w:shd w:val="clear" w:color="auto" w:fill="auto"/>
            <w:vAlign w:val="center"/>
          </w:tcPr>
          <w:p w14:paraId="743607CF" w14:textId="77777777" w:rsidR="00925D47" w:rsidRPr="00925D47" w:rsidRDefault="00925D47" w:rsidP="00925D47">
            <w:pPr>
              <w:rPr>
                <w:szCs w:val="20"/>
              </w:rPr>
            </w:pPr>
            <w:r w:rsidRPr="00925D47">
              <w:rPr>
                <w:szCs w:val="20"/>
              </w:rPr>
              <w:t>п 7.13 КД</w:t>
            </w:r>
          </w:p>
        </w:tc>
      </w:tr>
      <w:tr w:rsidR="00925D47" w:rsidRPr="00925D47" w14:paraId="00BF10E4" w14:textId="77777777" w:rsidTr="00925D47">
        <w:trPr>
          <w:trHeight w:val="278"/>
        </w:trPr>
        <w:tc>
          <w:tcPr>
            <w:tcW w:w="776" w:type="dxa"/>
            <w:shd w:val="clear" w:color="000000" w:fill="FFFFFF"/>
            <w:vAlign w:val="center"/>
          </w:tcPr>
          <w:p w14:paraId="5D1E14C9" w14:textId="77777777" w:rsidR="00925D47" w:rsidRPr="00925D47" w:rsidRDefault="00925D47" w:rsidP="00925D47">
            <w:pPr>
              <w:jc w:val="center"/>
              <w:rPr>
                <w:szCs w:val="20"/>
              </w:rPr>
            </w:pPr>
          </w:p>
        </w:tc>
        <w:tc>
          <w:tcPr>
            <w:tcW w:w="6807" w:type="dxa"/>
            <w:shd w:val="clear" w:color="000000" w:fill="FFFFFF"/>
            <w:vAlign w:val="center"/>
          </w:tcPr>
          <w:p w14:paraId="661043AD" w14:textId="77777777" w:rsidR="00925D47" w:rsidRPr="00925D47" w:rsidRDefault="00925D47" w:rsidP="00925D47">
            <w:pPr>
              <w:rPr>
                <w:b/>
                <w:bCs/>
                <w:szCs w:val="20"/>
              </w:rPr>
            </w:pPr>
            <w:r w:rsidRPr="00925D47">
              <w:rPr>
                <w:b/>
                <w:bCs/>
                <w:szCs w:val="20"/>
              </w:rPr>
              <w:t xml:space="preserve">И Т О Г О </w:t>
            </w:r>
          </w:p>
        </w:tc>
        <w:tc>
          <w:tcPr>
            <w:tcW w:w="1669" w:type="dxa"/>
            <w:shd w:val="clear" w:color="auto" w:fill="auto"/>
            <w:vAlign w:val="center"/>
          </w:tcPr>
          <w:p w14:paraId="190129D4" w14:textId="77777777" w:rsidR="00925D47" w:rsidRPr="00925D47" w:rsidRDefault="00925D47" w:rsidP="00925D47">
            <w:pPr>
              <w:jc w:val="center"/>
              <w:rPr>
                <w:b/>
                <w:bCs/>
                <w:szCs w:val="20"/>
              </w:rPr>
            </w:pPr>
            <w:r w:rsidRPr="00925D47">
              <w:rPr>
                <w:b/>
                <w:bCs/>
                <w:szCs w:val="20"/>
              </w:rPr>
              <w:t>2 249</w:t>
            </w:r>
          </w:p>
        </w:tc>
        <w:tc>
          <w:tcPr>
            <w:tcW w:w="1669" w:type="dxa"/>
            <w:shd w:val="clear" w:color="auto" w:fill="auto"/>
            <w:vAlign w:val="center"/>
          </w:tcPr>
          <w:p w14:paraId="5CAE65A8" w14:textId="77777777" w:rsidR="00925D47" w:rsidRPr="00925D47" w:rsidRDefault="00925D47" w:rsidP="00925D47">
            <w:pPr>
              <w:jc w:val="center"/>
              <w:rPr>
                <w:b/>
                <w:bCs/>
                <w:szCs w:val="20"/>
              </w:rPr>
            </w:pPr>
            <w:r w:rsidRPr="00925D47">
              <w:rPr>
                <w:b/>
                <w:bCs/>
                <w:szCs w:val="20"/>
              </w:rPr>
              <w:t>2 196</w:t>
            </w:r>
          </w:p>
        </w:tc>
        <w:tc>
          <w:tcPr>
            <w:tcW w:w="3795" w:type="dxa"/>
            <w:shd w:val="clear" w:color="auto" w:fill="auto"/>
            <w:vAlign w:val="center"/>
          </w:tcPr>
          <w:p w14:paraId="297ECE5A" w14:textId="77777777" w:rsidR="00925D47" w:rsidRPr="00925D47" w:rsidRDefault="00925D47" w:rsidP="00925D47">
            <w:pPr>
              <w:rPr>
                <w:b/>
                <w:bCs/>
                <w:szCs w:val="20"/>
              </w:rPr>
            </w:pPr>
          </w:p>
        </w:tc>
      </w:tr>
      <w:tr w:rsidR="00925D47" w:rsidRPr="00925D47" w14:paraId="718DA7A6" w14:textId="77777777" w:rsidTr="00925D47">
        <w:trPr>
          <w:trHeight w:val="265"/>
        </w:trPr>
        <w:tc>
          <w:tcPr>
            <w:tcW w:w="776" w:type="dxa"/>
            <w:shd w:val="clear" w:color="000000" w:fill="FFFFFF"/>
            <w:vAlign w:val="center"/>
          </w:tcPr>
          <w:p w14:paraId="3CF7A52A" w14:textId="77777777" w:rsidR="00925D47" w:rsidRPr="00925D47" w:rsidRDefault="00925D47" w:rsidP="00925D47">
            <w:pPr>
              <w:jc w:val="center"/>
              <w:rPr>
                <w:szCs w:val="20"/>
              </w:rPr>
            </w:pPr>
            <w:r w:rsidRPr="00925D47">
              <w:rPr>
                <w:szCs w:val="20"/>
              </w:rPr>
              <w:t>1</w:t>
            </w:r>
          </w:p>
        </w:tc>
        <w:tc>
          <w:tcPr>
            <w:tcW w:w="6807" w:type="dxa"/>
            <w:shd w:val="clear" w:color="000000" w:fill="FFFFFF"/>
            <w:vAlign w:val="center"/>
          </w:tcPr>
          <w:p w14:paraId="038807CA" w14:textId="77777777" w:rsidR="00925D47" w:rsidRPr="00925D47" w:rsidRDefault="00925D47" w:rsidP="00925D47">
            <w:pPr>
              <w:rPr>
                <w:b/>
                <w:szCs w:val="20"/>
              </w:rPr>
            </w:pPr>
            <w:r w:rsidRPr="00925D47">
              <w:rPr>
                <w:szCs w:val="20"/>
              </w:rPr>
              <w:t>День компании, юбилейные даты компании</w:t>
            </w:r>
          </w:p>
        </w:tc>
        <w:tc>
          <w:tcPr>
            <w:tcW w:w="1669" w:type="dxa"/>
            <w:shd w:val="clear" w:color="000000" w:fill="FFFFFF"/>
            <w:vAlign w:val="center"/>
          </w:tcPr>
          <w:p w14:paraId="149F92EC" w14:textId="77777777" w:rsidR="00925D47" w:rsidRPr="00925D47" w:rsidRDefault="00925D47" w:rsidP="00925D47">
            <w:pPr>
              <w:jc w:val="center"/>
              <w:rPr>
                <w:szCs w:val="20"/>
              </w:rPr>
            </w:pPr>
            <w:r w:rsidRPr="00925D47">
              <w:rPr>
                <w:szCs w:val="20"/>
              </w:rPr>
              <w:t>0</w:t>
            </w:r>
          </w:p>
        </w:tc>
        <w:tc>
          <w:tcPr>
            <w:tcW w:w="1669" w:type="dxa"/>
            <w:shd w:val="clear" w:color="000000" w:fill="FFFFFF"/>
            <w:vAlign w:val="center"/>
          </w:tcPr>
          <w:p w14:paraId="48D42699" w14:textId="77777777" w:rsidR="00925D47" w:rsidRPr="00925D47" w:rsidRDefault="00925D47" w:rsidP="00925D47">
            <w:pPr>
              <w:jc w:val="center"/>
              <w:rPr>
                <w:szCs w:val="20"/>
              </w:rPr>
            </w:pPr>
            <w:r w:rsidRPr="00925D47">
              <w:rPr>
                <w:szCs w:val="20"/>
              </w:rPr>
              <w:t>0</w:t>
            </w:r>
          </w:p>
        </w:tc>
        <w:tc>
          <w:tcPr>
            <w:tcW w:w="3795" w:type="dxa"/>
            <w:shd w:val="clear" w:color="000000" w:fill="FFFFFF"/>
            <w:vAlign w:val="center"/>
          </w:tcPr>
          <w:p w14:paraId="0DD9A4A3" w14:textId="77777777" w:rsidR="00925D47" w:rsidRPr="00925D47" w:rsidRDefault="00925D47" w:rsidP="00925D47">
            <w:pPr>
              <w:jc w:val="center"/>
              <w:rPr>
                <w:b/>
                <w:szCs w:val="20"/>
              </w:rPr>
            </w:pPr>
          </w:p>
        </w:tc>
      </w:tr>
      <w:tr w:rsidR="00925D47" w:rsidRPr="00925D47" w14:paraId="05E0B671" w14:textId="77777777" w:rsidTr="00925D47">
        <w:trPr>
          <w:trHeight w:val="70"/>
        </w:trPr>
        <w:tc>
          <w:tcPr>
            <w:tcW w:w="776" w:type="dxa"/>
            <w:shd w:val="clear" w:color="000000" w:fill="FFFFFF"/>
            <w:vAlign w:val="center"/>
          </w:tcPr>
          <w:p w14:paraId="62659279" w14:textId="77777777" w:rsidR="00925D47" w:rsidRPr="00925D47" w:rsidRDefault="00925D47" w:rsidP="00925D47">
            <w:pPr>
              <w:jc w:val="center"/>
              <w:rPr>
                <w:szCs w:val="20"/>
              </w:rPr>
            </w:pPr>
            <w:r w:rsidRPr="00925D47">
              <w:rPr>
                <w:szCs w:val="20"/>
              </w:rPr>
              <w:t>2</w:t>
            </w:r>
          </w:p>
        </w:tc>
        <w:tc>
          <w:tcPr>
            <w:tcW w:w="6807" w:type="dxa"/>
            <w:shd w:val="clear" w:color="000000" w:fill="FFFFFF"/>
            <w:vAlign w:val="center"/>
          </w:tcPr>
          <w:p w14:paraId="6DB11FDE" w14:textId="77777777" w:rsidR="00925D47" w:rsidRPr="00925D47" w:rsidRDefault="00925D47" w:rsidP="00925D47">
            <w:pPr>
              <w:rPr>
                <w:szCs w:val="20"/>
              </w:rPr>
            </w:pPr>
            <w:r w:rsidRPr="00925D47">
              <w:rPr>
                <w:szCs w:val="20"/>
              </w:rPr>
              <w:t>Вечер встречи воинов - интернационалистов (23 февраля)</w:t>
            </w:r>
          </w:p>
        </w:tc>
        <w:tc>
          <w:tcPr>
            <w:tcW w:w="1669" w:type="dxa"/>
            <w:shd w:val="clear" w:color="auto" w:fill="auto"/>
            <w:vAlign w:val="center"/>
          </w:tcPr>
          <w:p w14:paraId="3F2087C7" w14:textId="77777777" w:rsidR="00925D47" w:rsidRPr="00925D47" w:rsidRDefault="00925D47" w:rsidP="00925D47">
            <w:pPr>
              <w:jc w:val="center"/>
              <w:rPr>
                <w:szCs w:val="20"/>
              </w:rPr>
            </w:pPr>
            <w:r w:rsidRPr="00925D47">
              <w:rPr>
                <w:szCs w:val="20"/>
              </w:rPr>
              <w:t>0</w:t>
            </w:r>
          </w:p>
        </w:tc>
        <w:tc>
          <w:tcPr>
            <w:tcW w:w="1669" w:type="dxa"/>
            <w:shd w:val="clear" w:color="auto" w:fill="auto"/>
            <w:vAlign w:val="center"/>
          </w:tcPr>
          <w:p w14:paraId="5E05A825" w14:textId="77777777" w:rsidR="00925D47" w:rsidRPr="00925D47" w:rsidRDefault="00925D47" w:rsidP="00925D47">
            <w:pPr>
              <w:jc w:val="center"/>
              <w:rPr>
                <w:szCs w:val="20"/>
              </w:rPr>
            </w:pPr>
            <w:r w:rsidRPr="00925D47">
              <w:rPr>
                <w:szCs w:val="20"/>
              </w:rPr>
              <w:t>0</w:t>
            </w:r>
          </w:p>
        </w:tc>
        <w:tc>
          <w:tcPr>
            <w:tcW w:w="3795" w:type="dxa"/>
            <w:shd w:val="clear" w:color="auto" w:fill="auto"/>
            <w:vAlign w:val="center"/>
          </w:tcPr>
          <w:p w14:paraId="1A107EE4" w14:textId="77777777" w:rsidR="00925D47" w:rsidRPr="00925D47" w:rsidRDefault="00925D47" w:rsidP="00925D47">
            <w:pPr>
              <w:rPr>
                <w:szCs w:val="20"/>
              </w:rPr>
            </w:pPr>
          </w:p>
        </w:tc>
      </w:tr>
      <w:tr w:rsidR="00925D47" w:rsidRPr="00925D47" w14:paraId="2266193E" w14:textId="77777777" w:rsidTr="00925D47">
        <w:trPr>
          <w:trHeight w:val="70"/>
        </w:trPr>
        <w:tc>
          <w:tcPr>
            <w:tcW w:w="776" w:type="dxa"/>
            <w:shd w:val="clear" w:color="000000" w:fill="FFFFFF"/>
            <w:vAlign w:val="center"/>
          </w:tcPr>
          <w:p w14:paraId="18C3B6B7" w14:textId="77777777" w:rsidR="00925D47" w:rsidRPr="00925D47" w:rsidRDefault="00925D47" w:rsidP="00925D47">
            <w:pPr>
              <w:jc w:val="center"/>
              <w:rPr>
                <w:szCs w:val="20"/>
              </w:rPr>
            </w:pPr>
            <w:r w:rsidRPr="00925D47">
              <w:rPr>
                <w:szCs w:val="20"/>
              </w:rPr>
              <w:t>3</w:t>
            </w:r>
          </w:p>
        </w:tc>
        <w:tc>
          <w:tcPr>
            <w:tcW w:w="6807" w:type="dxa"/>
            <w:shd w:val="clear" w:color="000000" w:fill="FFFFFF"/>
            <w:vAlign w:val="center"/>
          </w:tcPr>
          <w:p w14:paraId="27453DA9" w14:textId="77777777" w:rsidR="00925D47" w:rsidRPr="00925D47" w:rsidRDefault="00925D47" w:rsidP="00925D47">
            <w:pPr>
              <w:rPr>
                <w:szCs w:val="20"/>
              </w:rPr>
            </w:pPr>
            <w:r w:rsidRPr="00925D47">
              <w:rPr>
                <w:szCs w:val="20"/>
              </w:rPr>
              <w:t>Международный день - 8 Марта</w:t>
            </w:r>
          </w:p>
        </w:tc>
        <w:tc>
          <w:tcPr>
            <w:tcW w:w="1669" w:type="dxa"/>
            <w:shd w:val="clear" w:color="auto" w:fill="auto"/>
            <w:vAlign w:val="center"/>
          </w:tcPr>
          <w:p w14:paraId="265B3232" w14:textId="77777777" w:rsidR="00925D47" w:rsidRPr="00925D47" w:rsidRDefault="00925D47" w:rsidP="00925D47">
            <w:pPr>
              <w:jc w:val="center"/>
              <w:rPr>
                <w:szCs w:val="20"/>
              </w:rPr>
            </w:pPr>
            <w:r w:rsidRPr="00925D47">
              <w:rPr>
                <w:szCs w:val="20"/>
              </w:rPr>
              <w:t>0</w:t>
            </w:r>
          </w:p>
        </w:tc>
        <w:tc>
          <w:tcPr>
            <w:tcW w:w="1669" w:type="dxa"/>
            <w:shd w:val="clear" w:color="auto" w:fill="auto"/>
            <w:vAlign w:val="center"/>
          </w:tcPr>
          <w:p w14:paraId="13A16BAD" w14:textId="77777777" w:rsidR="00925D47" w:rsidRPr="00925D47" w:rsidRDefault="00925D47" w:rsidP="00925D47">
            <w:pPr>
              <w:jc w:val="center"/>
              <w:rPr>
                <w:szCs w:val="20"/>
              </w:rPr>
            </w:pPr>
            <w:r w:rsidRPr="00925D47">
              <w:rPr>
                <w:szCs w:val="20"/>
              </w:rPr>
              <w:t>0</w:t>
            </w:r>
          </w:p>
        </w:tc>
        <w:tc>
          <w:tcPr>
            <w:tcW w:w="3795" w:type="dxa"/>
            <w:shd w:val="clear" w:color="auto" w:fill="auto"/>
            <w:vAlign w:val="center"/>
          </w:tcPr>
          <w:p w14:paraId="32AC9893" w14:textId="77777777" w:rsidR="00925D47" w:rsidRPr="00925D47" w:rsidRDefault="00925D47" w:rsidP="00925D47">
            <w:pPr>
              <w:rPr>
                <w:szCs w:val="20"/>
              </w:rPr>
            </w:pPr>
          </w:p>
        </w:tc>
      </w:tr>
      <w:tr w:rsidR="00925D47" w:rsidRPr="00925D47" w14:paraId="0186BF2D" w14:textId="77777777" w:rsidTr="00925D47">
        <w:trPr>
          <w:trHeight w:val="70"/>
        </w:trPr>
        <w:tc>
          <w:tcPr>
            <w:tcW w:w="776" w:type="dxa"/>
            <w:shd w:val="clear" w:color="000000" w:fill="FFFFFF"/>
            <w:vAlign w:val="center"/>
          </w:tcPr>
          <w:p w14:paraId="41E33132" w14:textId="77777777" w:rsidR="00925D47" w:rsidRPr="00925D47" w:rsidRDefault="00925D47" w:rsidP="00925D47">
            <w:pPr>
              <w:jc w:val="center"/>
              <w:rPr>
                <w:szCs w:val="20"/>
              </w:rPr>
            </w:pPr>
            <w:r w:rsidRPr="00925D47">
              <w:rPr>
                <w:szCs w:val="20"/>
              </w:rPr>
              <w:t>4</w:t>
            </w:r>
          </w:p>
        </w:tc>
        <w:tc>
          <w:tcPr>
            <w:tcW w:w="6807" w:type="dxa"/>
            <w:shd w:val="clear" w:color="000000" w:fill="FFFFFF"/>
            <w:vAlign w:val="center"/>
          </w:tcPr>
          <w:p w14:paraId="43E3248E" w14:textId="77777777" w:rsidR="00925D47" w:rsidRPr="00925D47" w:rsidRDefault="00925D47" w:rsidP="00925D47">
            <w:pPr>
              <w:rPr>
                <w:szCs w:val="20"/>
              </w:rPr>
            </w:pPr>
            <w:r w:rsidRPr="00925D47">
              <w:rPr>
                <w:szCs w:val="20"/>
              </w:rPr>
              <w:t>День  Победы (оформление колонны)</w:t>
            </w:r>
          </w:p>
        </w:tc>
        <w:tc>
          <w:tcPr>
            <w:tcW w:w="1669" w:type="dxa"/>
            <w:shd w:val="clear" w:color="auto" w:fill="auto"/>
            <w:vAlign w:val="center"/>
          </w:tcPr>
          <w:p w14:paraId="7BFE29CF" w14:textId="77777777" w:rsidR="00925D47" w:rsidRPr="00925D47" w:rsidRDefault="00925D47" w:rsidP="00925D47">
            <w:pPr>
              <w:jc w:val="center"/>
              <w:rPr>
                <w:szCs w:val="20"/>
              </w:rPr>
            </w:pPr>
            <w:r w:rsidRPr="00925D47">
              <w:rPr>
                <w:szCs w:val="20"/>
              </w:rPr>
              <w:t>0</w:t>
            </w:r>
          </w:p>
        </w:tc>
        <w:tc>
          <w:tcPr>
            <w:tcW w:w="1669" w:type="dxa"/>
            <w:shd w:val="clear" w:color="auto" w:fill="auto"/>
            <w:vAlign w:val="center"/>
          </w:tcPr>
          <w:p w14:paraId="6096DC50" w14:textId="77777777" w:rsidR="00925D47" w:rsidRPr="00925D47" w:rsidRDefault="00925D47" w:rsidP="00925D47">
            <w:pPr>
              <w:jc w:val="center"/>
              <w:rPr>
                <w:szCs w:val="20"/>
              </w:rPr>
            </w:pPr>
            <w:r w:rsidRPr="00925D47">
              <w:rPr>
                <w:szCs w:val="20"/>
              </w:rPr>
              <w:t>0</w:t>
            </w:r>
          </w:p>
        </w:tc>
        <w:tc>
          <w:tcPr>
            <w:tcW w:w="3795" w:type="dxa"/>
            <w:shd w:val="clear" w:color="auto" w:fill="auto"/>
            <w:vAlign w:val="center"/>
          </w:tcPr>
          <w:p w14:paraId="168EDB7B" w14:textId="77777777" w:rsidR="00925D47" w:rsidRPr="00925D47" w:rsidRDefault="00925D47" w:rsidP="00925D47">
            <w:pPr>
              <w:rPr>
                <w:szCs w:val="20"/>
              </w:rPr>
            </w:pPr>
          </w:p>
        </w:tc>
      </w:tr>
      <w:tr w:rsidR="00925D47" w:rsidRPr="00925D47" w14:paraId="1C5F355B" w14:textId="77777777" w:rsidTr="00925D47">
        <w:trPr>
          <w:trHeight w:val="86"/>
        </w:trPr>
        <w:tc>
          <w:tcPr>
            <w:tcW w:w="776" w:type="dxa"/>
            <w:shd w:val="clear" w:color="000000" w:fill="FFFFFF"/>
            <w:vAlign w:val="center"/>
          </w:tcPr>
          <w:p w14:paraId="2960CB62" w14:textId="77777777" w:rsidR="00925D47" w:rsidRPr="00925D47" w:rsidRDefault="00925D47" w:rsidP="00925D47">
            <w:pPr>
              <w:jc w:val="center"/>
              <w:rPr>
                <w:szCs w:val="20"/>
              </w:rPr>
            </w:pPr>
            <w:r w:rsidRPr="00925D47">
              <w:rPr>
                <w:szCs w:val="20"/>
              </w:rPr>
              <w:t>5</w:t>
            </w:r>
          </w:p>
        </w:tc>
        <w:tc>
          <w:tcPr>
            <w:tcW w:w="6807" w:type="dxa"/>
            <w:shd w:val="clear" w:color="000000" w:fill="FFFFFF"/>
            <w:vAlign w:val="center"/>
          </w:tcPr>
          <w:p w14:paraId="016744A0" w14:textId="77777777" w:rsidR="00925D47" w:rsidRPr="00925D47" w:rsidRDefault="00925D47" w:rsidP="00925D47">
            <w:pPr>
              <w:rPr>
                <w:szCs w:val="20"/>
              </w:rPr>
            </w:pPr>
            <w:r w:rsidRPr="00925D47">
              <w:rPr>
                <w:szCs w:val="20"/>
              </w:rPr>
              <w:t>Подготовка и проведение Дня энергетика</w:t>
            </w:r>
          </w:p>
        </w:tc>
        <w:tc>
          <w:tcPr>
            <w:tcW w:w="1669" w:type="dxa"/>
            <w:shd w:val="clear" w:color="auto" w:fill="auto"/>
            <w:vAlign w:val="center"/>
          </w:tcPr>
          <w:p w14:paraId="71C05AD1" w14:textId="77777777" w:rsidR="00925D47" w:rsidRPr="00925D47" w:rsidRDefault="00925D47" w:rsidP="00925D47">
            <w:pPr>
              <w:jc w:val="center"/>
              <w:rPr>
                <w:szCs w:val="20"/>
              </w:rPr>
            </w:pPr>
            <w:r w:rsidRPr="00925D47">
              <w:rPr>
                <w:szCs w:val="20"/>
              </w:rPr>
              <w:t>410</w:t>
            </w:r>
          </w:p>
        </w:tc>
        <w:tc>
          <w:tcPr>
            <w:tcW w:w="1669" w:type="dxa"/>
            <w:shd w:val="clear" w:color="auto" w:fill="auto"/>
            <w:vAlign w:val="center"/>
          </w:tcPr>
          <w:p w14:paraId="7B68FE52" w14:textId="77777777" w:rsidR="00925D47" w:rsidRPr="00925D47" w:rsidRDefault="00925D47" w:rsidP="00925D47">
            <w:pPr>
              <w:jc w:val="center"/>
              <w:rPr>
                <w:szCs w:val="20"/>
              </w:rPr>
            </w:pPr>
            <w:r w:rsidRPr="00925D47">
              <w:rPr>
                <w:szCs w:val="20"/>
              </w:rPr>
              <w:t>386</w:t>
            </w:r>
          </w:p>
        </w:tc>
        <w:tc>
          <w:tcPr>
            <w:tcW w:w="3795" w:type="dxa"/>
            <w:shd w:val="clear" w:color="auto" w:fill="auto"/>
            <w:vAlign w:val="center"/>
          </w:tcPr>
          <w:p w14:paraId="05F17D43" w14:textId="77777777" w:rsidR="00925D47" w:rsidRPr="00925D47" w:rsidRDefault="00925D47" w:rsidP="00925D47">
            <w:pPr>
              <w:rPr>
                <w:szCs w:val="20"/>
              </w:rPr>
            </w:pPr>
            <w:r w:rsidRPr="00925D47">
              <w:rPr>
                <w:szCs w:val="20"/>
              </w:rPr>
              <w:t>п 8.1.7  КД</w:t>
            </w:r>
          </w:p>
        </w:tc>
      </w:tr>
      <w:tr w:rsidR="00925D47" w:rsidRPr="00925D47" w14:paraId="1983148E" w14:textId="77777777" w:rsidTr="00925D47">
        <w:trPr>
          <w:trHeight w:val="568"/>
        </w:trPr>
        <w:tc>
          <w:tcPr>
            <w:tcW w:w="776" w:type="dxa"/>
            <w:shd w:val="clear" w:color="000000" w:fill="FFFFFF"/>
            <w:vAlign w:val="center"/>
          </w:tcPr>
          <w:p w14:paraId="0B8E9883" w14:textId="77777777" w:rsidR="00925D47" w:rsidRPr="00925D47" w:rsidRDefault="00925D47" w:rsidP="00925D47">
            <w:pPr>
              <w:jc w:val="center"/>
              <w:rPr>
                <w:szCs w:val="20"/>
              </w:rPr>
            </w:pPr>
            <w:r w:rsidRPr="00925D47">
              <w:rPr>
                <w:szCs w:val="20"/>
              </w:rPr>
              <w:t>6</w:t>
            </w:r>
          </w:p>
        </w:tc>
        <w:tc>
          <w:tcPr>
            <w:tcW w:w="6807" w:type="dxa"/>
            <w:shd w:val="clear" w:color="000000" w:fill="FFFFFF"/>
            <w:vAlign w:val="center"/>
          </w:tcPr>
          <w:p w14:paraId="787D92C2" w14:textId="77777777" w:rsidR="00925D47" w:rsidRPr="00925D47" w:rsidRDefault="00925D47" w:rsidP="00925D47">
            <w:pPr>
              <w:rPr>
                <w:szCs w:val="20"/>
              </w:rPr>
            </w:pPr>
            <w:r w:rsidRPr="00925D47">
              <w:rPr>
                <w:szCs w:val="20"/>
              </w:rPr>
              <w:t>Фестиваль КВН ОАО «Кузбассэнерго»</w:t>
            </w:r>
          </w:p>
        </w:tc>
        <w:tc>
          <w:tcPr>
            <w:tcW w:w="1669" w:type="dxa"/>
            <w:shd w:val="clear" w:color="auto" w:fill="auto"/>
            <w:vAlign w:val="center"/>
          </w:tcPr>
          <w:p w14:paraId="04740D06" w14:textId="77777777" w:rsidR="00925D47" w:rsidRPr="00925D47" w:rsidRDefault="00925D47" w:rsidP="00925D47">
            <w:pPr>
              <w:jc w:val="center"/>
              <w:rPr>
                <w:szCs w:val="20"/>
              </w:rPr>
            </w:pPr>
            <w:r w:rsidRPr="00925D47">
              <w:rPr>
                <w:szCs w:val="20"/>
              </w:rPr>
              <w:t>0</w:t>
            </w:r>
          </w:p>
        </w:tc>
        <w:tc>
          <w:tcPr>
            <w:tcW w:w="1669" w:type="dxa"/>
            <w:shd w:val="clear" w:color="auto" w:fill="auto"/>
            <w:vAlign w:val="center"/>
          </w:tcPr>
          <w:p w14:paraId="73244C0F" w14:textId="77777777" w:rsidR="00925D47" w:rsidRPr="00925D47" w:rsidRDefault="00925D47" w:rsidP="00925D47">
            <w:pPr>
              <w:jc w:val="center"/>
              <w:rPr>
                <w:szCs w:val="20"/>
              </w:rPr>
            </w:pPr>
            <w:r w:rsidRPr="00925D47">
              <w:rPr>
                <w:szCs w:val="20"/>
              </w:rPr>
              <w:t>0</w:t>
            </w:r>
          </w:p>
        </w:tc>
        <w:tc>
          <w:tcPr>
            <w:tcW w:w="3795" w:type="dxa"/>
            <w:shd w:val="clear" w:color="auto" w:fill="auto"/>
            <w:vAlign w:val="center"/>
          </w:tcPr>
          <w:p w14:paraId="5286D415" w14:textId="77777777" w:rsidR="00925D47" w:rsidRPr="00925D47" w:rsidRDefault="00925D47" w:rsidP="00925D47">
            <w:pPr>
              <w:rPr>
                <w:szCs w:val="20"/>
              </w:rPr>
            </w:pPr>
          </w:p>
        </w:tc>
      </w:tr>
      <w:tr w:rsidR="00925D47" w:rsidRPr="00925D47" w14:paraId="28430255" w14:textId="77777777" w:rsidTr="00925D47">
        <w:trPr>
          <w:trHeight w:val="70"/>
        </w:trPr>
        <w:tc>
          <w:tcPr>
            <w:tcW w:w="776" w:type="dxa"/>
            <w:shd w:val="clear" w:color="000000" w:fill="FFFFFF"/>
            <w:vAlign w:val="center"/>
          </w:tcPr>
          <w:p w14:paraId="54B846C7" w14:textId="77777777" w:rsidR="00925D47" w:rsidRPr="00925D47" w:rsidRDefault="00925D47" w:rsidP="00925D47">
            <w:pPr>
              <w:jc w:val="center"/>
              <w:rPr>
                <w:szCs w:val="20"/>
              </w:rPr>
            </w:pPr>
            <w:r w:rsidRPr="00925D47">
              <w:rPr>
                <w:szCs w:val="20"/>
              </w:rPr>
              <w:lastRenderedPageBreak/>
              <w:t>7</w:t>
            </w:r>
          </w:p>
        </w:tc>
        <w:tc>
          <w:tcPr>
            <w:tcW w:w="6807" w:type="dxa"/>
            <w:shd w:val="clear" w:color="000000" w:fill="FFFFFF"/>
            <w:vAlign w:val="center"/>
          </w:tcPr>
          <w:p w14:paraId="3C802D2A" w14:textId="77777777" w:rsidR="00925D47" w:rsidRPr="00925D47" w:rsidRDefault="00925D47" w:rsidP="00925D47">
            <w:pPr>
              <w:rPr>
                <w:szCs w:val="20"/>
              </w:rPr>
            </w:pPr>
            <w:r w:rsidRPr="00925D47">
              <w:rPr>
                <w:szCs w:val="20"/>
              </w:rPr>
              <w:t>Аренда спортивного сооружения для спортивных тренировок и цеховых спортивных  соревнований на филиалах</w:t>
            </w:r>
          </w:p>
        </w:tc>
        <w:tc>
          <w:tcPr>
            <w:tcW w:w="1669" w:type="dxa"/>
            <w:shd w:val="clear" w:color="auto" w:fill="auto"/>
            <w:vAlign w:val="center"/>
          </w:tcPr>
          <w:p w14:paraId="1C517B2D" w14:textId="77777777" w:rsidR="00925D47" w:rsidRPr="00925D47" w:rsidRDefault="00925D47" w:rsidP="00925D47">
            <w:pPr>
              <w:jc w:val="center"/>
              <w:rPr>
                <w:szCs w:val="20"/>
              </w:rPr>
            </w:pPr>
            <w:r w:rsidRPr="00925D47">
              <w:rPr>
                <w:szCs w:val="20"/>
              </w:rPr>
              <w:t>0</w:t>
            </w:r>
          </w:p>
        </w:tc>
        <w:tc>
          <w:tcPr>
            <w:tcW w:w="1669" w:type="dxa"/>
            <w:shd w:val="clear" w:color="auto" w:fill="auto"/>
            <w:vAlign w:val="center"/>
          </w:tcPr>
          <w:p w14:paraId="7CEF3BCB" w14:textId="77777777" w:rsidR="00925D47" w:rsidRPr="00925D47" w:rsidRDefault="00925D47" w:rsidP="00925D47">
            <w:pPr>
              <w:jc w:val="center"/>
              <w:rPr>
                <w:szCs w:val="20"/>
              </w:rPr>
            </w:pPr>
            <w:r w:rsidRPr="00925D47">
              <w:rPr>
                <w:szCs w:val="20"/>
              </w:rPr>
              <w:t>0</w:t>
            </w:r>
          </w:p>
        </w:tc>
        <w:tc>
          <w:tcPr>
            <w:tcW w:w="3795" w:type="dxa"/>
            <w:shd w:val="clear" w:color="auto" w:fill="auto"/>
            <w:vAlign w:val="center"/>
          </w:tcPr>
          <w:p w14:paraId="00D5E1C5" w14:textId="77777777" w:rsidR="00925D47" w:rsidRPr="00925D47" w:rsidRDefault="00925D47" w:rsidP="00925D47">
            <w:pPr>
              <w:rPr>
                <w:szCs w:val="20"/>
              </w:rPr>
            </w:pPr>
          </w:p>
        </w:tc>
      </w:tr>
      <w:tr w:rsidR="00925D47" w:rsidRPr="00925D47" w14:paraId="359606D9" w14:textId="77777777" w:rsidTr="00925D47">
        <w:trPr>
          <w:trHeight w:val="70"/>
        </w:trPr>
        <w:tc>
          <w:tcPr>
            <w:tcW w:w="776" w:type="dxa"/>
            <w:shd w:val="clear" w:color="000000" w:fill="FFFFFF"/>
            <w:vAlign w:val="center"/>
          </w:tcPr>
          <w:p w14:paraId="2DBD4076" w14:textId="77777777" w:rsidR="00925D47" w:rsidRPr="00925D47" w:rsidRDefault="00925D47" w:rsidP="00925D47">
            <w:pPr>
              <w:jc w:val="center"/>
              <w:rPr>
                <w:szCs w:val="20"/>
              </w:rPr>
            </w:pPr>
            <w:r w:rsidRPr="00925D47">
              <w:rPr>
                <w:szCs w:val="20"/>
              </w:rPr>
              <w:t>8</w:t>
            </w:r>
          </w:p>
        </w:tc>
        <w:tc>
          <w:tcPr>
            <w:tcW w:w="6807" w:type="dxa"/>
            <w:shd w:val="clear" w:color="000000" w:fill="FFFFFF"/>
            <w:vAlign w:val="center"/>
          </w:tcPr>
          <w:p w14:paraId="505EBC15" w14:textId="77777777" w:rsidR="00925D47" w:rsidRPr="00925D47" w:rsidRDefault="00925D47" w:rsidP="00925D47">
            <w:pPr>
              <w:rPr>
                <w:szCs w:val="20"/>
              </w:rPr>
            </w:pPr>
            <w:r w:rsidRPr="00925D47">
              <w:rPr>
                <w:szCs w:val="20"/>
              </w:rPr>
              <w:t>Новогодние детские подарки</w:t>
            </w:r>
          </w:p>
        </w:tc>
        <w:tc>
          <w:tcPr>
            <w:tcW w:w="1669" w:type="dxa"/>
            <w:shd w:val="clear" w:color="auto" w:fill="auto"/>
            <w:vAlign w:val="center"/>
          </w:tcPr>
          <w:p w14:paraId="5D623F37" w14:textId="77777777" w:rsidR="00925D47" w:rsidRPr="00925D47" w:rsidRDefault="00925D47" w:rsidP="00925D47">
            <w:pPr>
              <w:jc w:val="center"/>
              <w:rPr>
                <w:szCs w:val="20"/>
              </w:rPr>
            </w:pPr>
            <w:r w:rsidRPr="00925D47">
              <w:rPr>
                <w:szCs w:val="20"/>
              </w:rPr>
              <w:t>424</w:t>
            </w:r>
          </w:p>
        </w:tc>
        <w:tc>
          <w:tcPr>
            <w:tcW w:w="1669" w:type="dxa"/>
            <w:shd w:val="clear" w:color="auto" w:fill="auto"/>
            <w:vAlign w:val="center"/>
          </w:tcPr>
          <w:p w14:paraId="1D201160" w14:textId="77777777" w:rsidR="00925D47" w:rsidRPr="00925D47" w:rsidRDefault="00925D47" w:rsidP="00925D47">
            <w:pPr>
              <w:jc w:val="center"/>
              <w:rPr>
                <w:szCs w:val="20"/>
              </w:rPr>
            </w:pPr>
            <w:r w:rsidRPr="00925D47">
              <w:rPr>
                <w:szCs w:val="20"/>
              </w:rPr>
              <w:t>351</w:t>
            </w:r>
          </w:p>
        </w:tc>
        <w:tc>
          <w:tcPr>
            <w:tcW w:w="3795" w:type="dxa"/>
            <w:shd w:val="clear" w:color="auto" w:fill="auto"/>
            <w:vAlign w:val="center"/>
          </w:tcPr>
          <w:p w14:paraId="72475508" w14:textId="77777777" w:rsidR="00925D47" w:rsidRPr="00925D47" w:rsidRDefault="00925D47" w:rsidP="00925D47">
            <w:pPr>
              <w:rPr>
                <w:szCs w:val="20"/>
              </w:rPr>
            </w:pPr>
            <w:r w:rsidRPr="00925D47">
              <w:rPr>
                <w:szCs w:val="20"/>
              </w:rPr>
              <w:t>п 8.1.7  КД, в рамках проведения Дня энергетика</w:t>
            </w:r>
          </w:p>
        </w:tc>
      </w:tr>
      <w:tr w:rsidR="00925D47" w:rsidRPr="00925D47" w14:paraId="11D16975" w14:textId="77777777" w:rsidTr="00925D47">
        <w:trPr>
          <w:trHeight w:val="70"/>
        </w:trPr>
        <w:tc>
          <w:tcPr>
            <w:tcW w:w="776" w:type="dxa"/>
            <w:shd w:val="clear" w:color="000000" w:fill="FFFFFF"/>
            <w:vAlign w:val="center"/>
          </w:tcPr>
          <w:p w14:paraId="57917EE2" w14:textId="77777777" w:rsidR="00925D47" w:rsidRPr="00925D47" w:rsidRDefault="00925D47" w:rsidP="00925D47">
            <w:pPr>
              <w:jc w:val="center"/>
              <w:rPr>
                <w:szCs w:val="20"/>
              </w:rPr>
            </w:pPr>
            <w:r w:rsidRPr="00925D47">
              <w:rPr>
                <w:szCs w:val="20"/>
              </w:rPr>
              <w:t>9</w:t>
            </w:r>
          </w:p>
        </w:tc>
        <w:tc>
          <w:tcPr>
            <w:tcW w:w="6807" w:type="dxa"/>
            <w:shd w:val="clear" w:color="000000" w:fill="FFFFFF"/>
            <w:vAlign w:val="center"/>
          </w:tcPr>
          <w:p w14:paraId="03BD8BF5" w14:textId="77777777" w:rsidR="00925D47" w:rsidRPr="00925D47" w:rsidRDefault="00925D47" w:rsidP="00925D47">
            <w:pPr>
              <w:rPr>
                <w:szCs w:val="20"/>
              </w:rPr>
            </w:pPr>
            <w:r w:rsidRPr="00925D47">
              <w:rPr>
                <w:szCs w:val="20"/>
              </w:rPr>
              <w:t>Финансирование «</w:t>
            </w:r>
            <w:proofErr w:type="spellStart"/>
            <w:r w:rsidRPr="00925D47">
              <w:rPr>
                <w:szCs w:val="20"/>
              </w:rPr>
              <w:t>Электропрофсоюза</w:t>
            </w:r>
            <w:proofErr w:type="spellEnd"/>
            <w:r w:rsidRPr="00925D47">
              <w:rPr>
                <w:szCs w:val="20"/>
              </w:rPr>
              <w:t>»</w:t>
            </w:r>
          </w:p>
        </w:tc>
        <w:tc>
          <w:tcPr>
            <w:tcW w:w="1669" w:type="dxa"/>
            <w:shd w:val="clear" w:color="auto" w:fill="auto"/>
            <w:vAlign w:val="center"/>
          </w:tcPr>
          <w:p w14:paraId="19AEE00B" w14:textId="77777777" w:rsidR="00925D47" w:rsidRPr="00925D47" w:rsidRDefault="00925D47" w:rsidP="00925D47">
            <w:pPr>
              <w:jc w:val="center"/>
              <w:rPr>
                <w:szCs w:val="20"/>
              </w:rPr>
            </w:pPr>
            <w:r w:rsidRPr="00925D47">
              <w:rPr>
                <w:szCs w:val="20"/>
              </w:rPr>
              <w:t>4</w:t>
            </w:r>
          </w:p>
        </w:tc>
        <w:tc>
          <w:tcPr>
            <w:tcW w:w="1669" w:type="dxa"/>
            <w:shd w:val="clear" w:color="auto" w:fill="auto"/>
            <w:vAlign w:val="center"/>
          </w:tcPr>
          <w:p w14:paraId="64D5B5A6" w14:textId="77777777" w:rsidR="00925D47" w:rsidRPr="00925D47" w:rsidRDefault="00925D47" w:rsidP="00925D47">
            <w:pPr>
              <w:jc w:val="center"/>
              <w:rPr>
                <w:szCs w:val="20"/>
              </w:rPr>
            </w:pPr>
            <w:r w:rsidRPr="00925D47">
              <w:rPr>
                <w:szCs w:val="20"/>
              </w:rPr>
              <w:t>4</w:t>
            </w:r>
          </w:p>
        </w:tc>
        <w:tc>
          <w:tcPr>
            <w:tcW w:w="3795" w:type="dxa"/>
            <w:shd w:val="clear" w:color="auto" w:fill="auto"/>
            <w:vAlign w:val="center"/>
          </w:tcPr>
          <w:p w14:paraId="75A68F39" w14:textId="77777777" w:rsidR="00925D47" w:rsidRPr="00925D47" w:rsidRDefault="00925D47" w:rsidP="00925D47">
            <w:pPr>
              <w:rPr>
                <w:szCs w:val="20"/>
              </w:rPr>
            </w:pPr>
            <w:r w:rsidRPr="00925D47">
              <w:rPr>
                <w:szCs w:val="20"/>
              </w:rPr>
              <w:t>п.8.2.5, 9.2.10, 9.2.14.</w:t>
            </w:r>
          </w:p>
        </w:tc>
      </w:tr>
      <w:tr w:rsidR="00925D47" w:rsidRPr="00925D47" w14:paraId="054E3FB9" w14:textId="77777777" w:rsidTr="00925D47">
        <w:trPr>
          <w:trHeight w:val="70"/>
        </w:trPr>
        <w:tc>
          <w:tcPr>
            <w:tcW w:w="776" w:type="dxa"/>
            <w:shd w:val="clear" w:color="000000" w:fill="FFFFFF"/>
            <w:vAlign w:val="center"/>
          </w:tcPr>
          <w:p w14:paraId="29C768C6" w14:textId="77777777" w:rsidR="00925D47" w:rsidRPr="00925D47" w:rsidRDefault="00925D47" w:rsidP="00925D47">
            <w:pPr>
              <w:jc w:val="center"/>
              <w:rPr>
                <w:szCs w:val="20"/>
              </w:rPr>
            </w:pPr>
            <w:r w:rsidRPr="00925D47">
              <w:rPr>
                <w:szCs w:val="20"/>
              </w:rPr>
              <w:t>10</w:t>
            </w:r>
          </w:p>
        </w:tc>
        <w:tc>
          <w:tcPr>
            <w:tcW w:w="6807" w:type="dxa"/>
            <w:shd w:val="clear" w:color="000000" w:fill="FFFFFF"/>
            <w:vAlign w:val="center"/>
          </w:tcPr>
          <w:p w14:paraId="620B4167" w14:textId="77777777" w:rsidR="00925D47" w:rsidRPr="00925D47" w:rsidRDefault="00925D47" w:rsidP="00925D47">
            <w:pPr>
              <w:rPr>
                <w:b/>
                <w:bCs/>
                <w:szCs w:val="20"/>
              </w:rPr>
            </w:pPr>
            <w:r w:rsidRPr="00925D47">
              <w:rPr>
                <w:szCs w:val="20"/>
              </w:rPr>
              <w:t xml:space="preserve">Подготовка персонала (обучение </w:t>
            </w:r>
            <w:proofErr w:type="spellStart"/>
            <w:r w:rsidRPr="00925D47">
              <w:rPr>
                <w:szCs w:val="20"/>
              </w:rPr>
              <w:t>хозстипендиатов</w:t>
            </w:r>
            <w:proofErr w:type="spellEnd"/>
            <w:r w:rsidRPr="00925D47">
              <w:rPr>
                <w:szCs w:val="20"/>
              </w:rPr>
              <w:t>)</w:t>
            </w:r>
          </w:p>
        </w:tc>
        <w:tc>
          <w:tcPr>
            <w:tcW w:w="1669" w:type="dxa"/>
            <w:shd w:val="clear" w:color="auto" w:fill="auto"/>
            <w:vAlign w:val="center"/>
          </w:tcPr>
          <w:p w14:paraId="64D90593" w14:textId="77777777" w:rsidR="00925D47" w:rsidRPr="00925D47" w:rsidRDefault="00925D47" w:rsidP="00925D47">
            <w:pPr>
              <w:jc w:val="center"/>
              <w:rPr>
                <w:bCs/>
                <w:szCs w:val="20"/>
              </w:rPr>
            </w:pPr>
            <w:r w:rsidRPr="00925D47">
              <w:rPr>
                <w:bCs/>
                <w:szCs w:val="20"/>
              </w:rPr>
              <w:t>0</w:t>
            </w:r>
          </w:p>
        </w:tc>
        <w:tc>
          <w:tcPr>
            <w:tcW w:w="1669" w:type="dxa"/>
            <w:shd w:val="clear" w:color="auto" w:fill="auto"/>
            <w:vAlign w:val="center"/>
          </w:tcPr>
          <w:p w14:paraId="74B7CD96" w14:textId="77777777" w:rsidR="00925D47" w:rsidRPr="00925D47" w:rsidRDefault="00925D47" w:rsidP="00925D47">
            <w:pPr>
              <w:jc w:val="center"/>
              <w:rPr>
                <w:bCs/>
                <w:szCs w:val="20"/>
              </w:rPr>
            </w:pPr>
            <w:r w:rsidRPr="00925D47">
              <w:rPr>
                <w:bCs/>
                <w:szCs w:val="20"/>
              </w:rPr>
              <w:t>0</w:t>
            </w:r>
          </w:p>
        </w:tc>
        <w:tc>
          <w:tcPr>
            <w:tcW w:w="3795" w:type="dxa"/>
            <w:shd w:val="clear" w:color="auto" w:fill="auto"/>
            <w:vAlign w:val="center"/>
          </w:tcPr>
          <w:p w14:paraId="4A56F6FE" w14:textId="77777777" w:rsidR="00925D47" w:rsidRPr="00925D47" w:rsidRDefault="00925D47" w:rsidP="00925D47">
            <w:pPr>
              <w:rPr>
                <w:szCs w:val="20"/>
              </w:rPr>
            </w:pPr>
          </w:p>
        </w:tc>
      </w:tr>
      <w:tr w:rsidR="00925D47" w:rsidRPr="00925D47" w14:paraId="050F71A7" w14:textId="77777777" w:rsidTr="00925D47">
        <w:trPr>
          <w:trHeight w:val="70"/>
        </w:trPr>
        <w:tc>
          <w:tcPr>
            <w:tcW w:w="776" w:type="dxa"/>
            <w:shd w:val="clear" w:color="000000" w:fill="FFFFFF"/>
            <w:vAlign w:val="center"/>
          </w:tcPr>
          <w:p w14:paraId="25EF60B2" w14:textId="77777777" w:rsidR="00925D47" w:rsidRPr="00925D47" w:rsidRDefault="00925D47" w:rsidP="00925D47">
            <w:pPr>
              <w:jc w:val="center"/>
              <w:rPr>
                <w:szCs w:val="20"/>
              </w:rPr>
            </w:pPr>
          </w:p>
        </w:tc>
        <w:tc>
          <w:tcPr>
            <w:tcW w:w="6807" w:type="dxa"/>
            <w:shd w:val="clear" w:color="000000" w:fill="FFFFFF"/>
            <w:vAlign w:val="center"/>
          </w:tcPr>
          <w:p w14:paraId="6B5D40E3" w14:textId="77777777" w:rsidR="00925D47" w:rsidRPr="00925D47" w:rsidRDefault="00925D47" w:rsidP="00925D47">
            <w:pPr>
              <w:rPr>
                <w:b/>
                <w:bCs/>
                <w:szCs w:val="20"/>
              </w:rPr>
            </w:pPr>
            <w:r w:rsidRPr="00925D47">
              <w:rPr>
                <w:b/>
                <w:bCs/>
                <w:szCs w:val="20"/>
              </w:rPr>
              <w:t xml:space="preserve">И Т О Г О </w:t>
            </w:r>
          </w:p>
        </w:tc>
        <w:tc>
          <w:tcPr>
            <w:tcW w:w="1669" w:type="dxa"/>
            <w:shd w:val="clear" w:color="auto" w:fill="auto"/>
            <w:vAlign w:val="center"/>
          </w:tcPr>
          <w:p w14:paraId="738F3574" w14:textId="77777777" w:rsidR="00925D47" w:rsidRPr="00925D47" w:rsidRDefault="00925D47" w:rsidP="00925D47">
            <w:pPr>
              <w:jc w:val="center"/>
              <w:rPr>
                <w:b/>
                <w:bCs/>
                <w:szCs w:val="20"/>
              </w:rPr>
            </w:pPr>
            <w:r w:rsidRPr="00925D47">
              <w:rPr>
                <w:b/>
                <w:bCs/>
                <w:szCs w:val="20"/>
              </w:rPr>
              <w:t>838</w:t>
            </w:r>
          </w:p>
        </w:tc>
        <w:tc>
          <w:tcPr>
            <w:tcW w:w="1669" w:type="dxa"/>
            <w:shd w:val="clear" w:color="auto" w:fill="auto"/>
            <w:vAlign w:val="center"/>
          </w:tcPr>
          <w:p w14:paraId="5802A00C" w14:textId="77777777" w:rsidR="00925D47" w:rsidRPr="00925D47" w:rsidRDefault="00925D47" w:rsidP="00925D47">
            <w:pPr>
              <w:jc w:val="center"/>
              <w:rPr>
                <w:b/>
                <w:bCs/>
                <w:szCs w:val="20"/>
              </w:rPr>
            </w:pPr>
            <w:r w:rsidRPr="00925D47">
              <w:rPr>
                <w:b/>
                <w:bCs/>
                <w:szCs w:val="20"/>
              </w:rPr>
              <w:t>741</w:t>
            </w:r>
          </w:p>
        </w:tc>
        <w:tc>
          <w:tcPr>
            <w:tcW w:w="3795" w:type="dxa"/>
            <w:shd w:val="clear" w:color="auto" w:fill="auto"/>
            <w:vAlign w:val="center"/>
          </w:tcPr>
          <w:p w14:paraId="77C2BE67" w14:textId="77777777" w:rsidR="00925D47" w:rsidRPr="00925D47" w:rsidRDefault="00925D47" w:rsidP="00925D47">
            <w:pPr>
              <w:rPr>
                <w:szCs w:val="20"/>
              </w:rPr>
            </w:pPr>
          </w:p>
        </w:tc>
      </w:tr>
      <w:tr w:rsidR="00925D47" w:rsidRPr="00925D47" w14:paraId="1F027267" w14:textId="77777777" w:rsidTr="00925D47">
        <w:trPr>
          <w:trHeight w:val="70"/>
        </w:trPr>
        <w:tc>
          <w:tcPr>
            <w:tcW w:w="776" w:type="dxa"/>
            <w:shd w:val="clear" w:color="000000" w:fill="FFFFFF"/>
            <w:vAlign w:val="center"/>
          </w:tcPr>
          <w:p w14:paraId="3C87CD70" w14:textId="77777777" w:rsidR="00925D47" w:rsidRPr="00925D47" w:rsidRDefault="00925D47" w:rsidP="00925D47">
            <w:pPr>
              <w:jc w:val="center"/>
              <w:rPr>
                <w:b/>
                <w:bCs/>
                <w:szCs w:val="20"/>
              </w:rPr>
            </w:pPr>
          </w:p>
        </w:tc>
        <w:tc>
          <w:tcPr>
            <w:tcW w:w="6807" w:type="dxa"/>
            <w:shd w:val="clear" w:color="000000" w:fill="FFFFFF"/>
            <w:vAlign w:val="center"/>
          </w:tcPr>
          <w:p w14:paraId="40E11D40" w14:textId="77777777" w:rsidR="00925D47" w:rsidRPr="00925D47" w:rsidRDefault="00925D47" w:rsidP="00925D47">
            <w:pPr>
              <w:rPr>
                <w:b/>
                <w:bCs/>
                <w:szCs w:val="20"/>
              </w:rPr>
            </w:pPr>
            <w:r w:rsidRPr="00925D47">
              <w:rPr>
                <w:b/>
                <w:bCs/>
                <w:szCs w:val="20"/>
              </w:rPr>
              <w:t>В С Е Г О</w:t>
            </w:r>
          </w:p>
        </w:tc>
        <w:tc>
          <w:tcPr>
            <w:tcW w:w="1669" w:type="dxa"/>
            <w:shd w:val="clear" w:color="auto" w:fill="auto"/>
            <w:vAlign w:val="bottom"/>
          </w:tcPr>
          <w:p w14:paraId="172BF8BE" w14:textId="77777777" w:rsidR="00925D47" w:rsidRPr="00925D47" w:rsidRDefault="00925D47" w:rsidP="00925D47">
            <w:pPr>
              <w:jc w:val="center"/>
              <w:rPr>
                <w:b/>
                <w:szCs w:val="20"/>
              </w:rPr>
            </w:pPr>
            <w:r w:rsidRPr="00925D47">
              <w:rPr>
                <w:b/>
                <w:szCs w:val="20"/>
              </w:rPr>
              <w:t>3 087</w:t>
            </w:r>
          </w:p>
        </w:tc>
        <w:tc>
          <w:tcPr>
            <w:tcW w:w="1669" w:type="dxa"/>
            <w:shd w:val="clear" w:color="auto" w:fill="auto"/>
            <w:vAlign w:val="bottom"/>
          </w:tcPr>
          <w:p w14:paraId="0CF2585C" w14:textId="77777777" w:rsidR="00925D47" w:rsidRPr="00925D47" w:rsidRDefault="00925D47" w:rsidP="00925D47">
            <w:pPr>
              <w:jc w:val="center"/>
              <w:rPr>
                <w:b/>
                <w:szCs w:val="20"/>
              </w:rPr>
            </w:pPr>
            <w:r w:rsidRPr="00925D47">
              <w:rPr>
                <w:b/>
                <w:szCs w:val="20"/>
              </w:rPr>
              <w:t>2 937</w:t>
            </w:r>
          </w:p>
        </w:tc>
        <w:tc>
          <w:tcPr>
            <w:tcW w:w="3795" w:type="dxa"/>
            <w:shd w:val="clear" w:color="auto" w:fill="auto"/>
            <w:vAlign w:val="center"/>
          </w:tcPr>
          <w:p w14:paraId="483471E6" w14:textId="77777777" w:rsidR="00925D47" w:rsidRPr="00925D47" w:rsidRDefault="00925D47" w:rsidP="00925D47">
            <w:pPr>
              <w:rPr>
                <w:b/>
                <w:bCs/>
                <w:szCs w:val="20"/>
              </w:rPr>
            </w:pPr>
          </w:p>
        </w:tc>
      </w:tr>
    </w:tbl>
    <w:p w14:paraId="3BEB97D5" w14:textId="77777777" w:rsidR="00925D47" w:rsidRPr="00925D47" w:rsidRDefault="00925D47" w:rsidP="00925D47">
      <w:pPr>
        <w:ind w:firstLine="851"/>
        <w:jc w:val="both"/>
        <w:rPr>
          <w:sz w:val="28"/>
          <w:szCs w:val="28"/>
        </w:rPr>
        <w:sectPr w:rsidR="00925D47" w:rsidRPr="00925D47" w:rsidSect="00925D47">
          <w:pgSz w:w="16838" w:h="11906" w:orient="landscape"/>
          <w:pgMar w:top="1701" w:right="1134" w:bottom="567" w:left="1134" w:header="720" w:footer="720" w:gutter="0"/>
          <w:cols w:space="720"/>
          <w:docGrid w:linePitch="326"/>
        </w:sectPr>
      </w:pPr>
    </w:p>
    <w:p w14:paraId="582CABFB" w14:textId="77777777" w:rsidR="00925D47" w:rsidRPr="00925D47" w:rsidRDefault="00925D47" w:rsidP="00925D47">
      <w:pPr>
        <w:keepNext/>
        <w:jc w:val="center"/>
        <w:outlineLvl w:val="1"/>
        <w:rPr>
          <w:b/>
          <w:sz w:val="28"/>
          <w:szCs w:val="20"/>
        </w:rPr>
      </w:pPr>
      <w:bookmarkStart w:id="38" w:name="_Toc58923556"/>
      <w:r w:rsidRPr="00925D47">
        <w:rPr>
          <w:b/>
          <w:sz w:val="28"/>
          <w:szCs w:val="20"/>
        </w:rPr>
        <w:lastRenderedPageBreak/>
        <w:t>Расчетная предпринимательская прибыль</w:t>
      </w:r>
      <w:bookmarkEnd w:id="38"/>
    </w:p>
    <w:p w14:paraId="44CEA1B6" w14:textId="77777777" w:rsidR="00925D47" w:rsidRPr="00925D47" w:rsidRDefault="00925D47" w:rsidP="00925D47">
      <w:pPr>
        <w:ind w:firstLine="851"/>
        <w:jc w:val="both"/>
        <w:rPr>
          <w:sz w:val="28"/>
          <w:szCs w:val="28"/>
        </w:rPr>
      </w:pPr>
      <w:r w:rsidRPr="00925D47">
        <w:rPr>
          <w:sz w:val="28"/>
          <w:szCs w:val="28"/>
        </w:rPr>
        <w:t xml:space="preserve">Согласно </w:t>
      </w:r>
      <w:proofErr w:type="spellStart"/>
      <w:r w:rsidRPr="00925D47">
        <w:rPr>
          <w:sz w:val="28"/>
          <w:szCs w:val="28"/>
        </w:rPr>
        <w:t>пп</w:t>
      </w:r>
      <w:proofErr w:type="spellEnd"/>
      <w:r w:rsidRPr="00925D47">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61EA1AD" w14:textId="77777777" w:rsidR="00925D47" w:rsidRPr="00925D47" w:rsidRDefault="00925D47" w:rsidP="00925D47">
      <w:pPr>
        <w:ind w:firstLine="851"/>
        <w:jc w:val="both"/>
        <w:rPr>
          <w:sz w:val="28"/>
          <w:szCs w:val="28"/>
        </w:rPr>
      </w:pPr>
      <w:r w:rsidRPr="00925D47">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2021 год 64 870 тыс. руб.</w:t>
      </w:r>
    </w:p>
    <w:p w14:paraId="202D4C88" w14:textId="77777777" w:rsidR="00925D47" w:rsidRPr="00925D47" w:rsidRDefault="00925D47" w:rsidP="00925D47">
      <w:pPr>
        <w:tabs>
          <w:tab w:val="left" w:pos="1890"/>
        </w:tabs>
        <w:ind w:firstLine="851"/>
        <w:jc w:val="both"/>
        <w:rPr>
          <w:sz w:val="28"/>
          <w:szCs w:val="28"/>
        </w:rPr>
      </w:pPr>
      <w:r w:rsidRPr="00925D47">
        <w:rPr>
          <w:sz w:val="28"/>
          <w:szCs w:val="28"/>
        </w:rPr>
        <w:t>Расчет: (754 725 тыс. руб. (операционные расходы) + 90 790 тыс. руб. (арендная плата) + 54 791 тыс. руб. (расходы на уплату налогов, сборов, и других обязательных платежей) + 84 823 тыс. руб. (отчисления на социальные нужды) + 172 342 тыс. руб. (амортизация основных средств и нематериальных активов) + 139 925 тыс. руб. (расходы на электрическую энергию)) × 5% = 64 870 тыс. руб.</w:t>
      </w:r>
      <w:bookmarkStart w:id="39" w:name="_Toc58923557"/>
    </w:p>
    <w:p w14:paraId="04DDB95A" w14:textId="77777777" w:rsidR="00925D47" w:rsidRPr="00925D47" w:rsidRDefault="00925D47" w:rsidP="00925D47">
      <w:pPr>
        <w:tabs>
          <w:tab w:val="left" w:pos="1890"/>
        </w:tabs>
        <w:ind w:firstLine="851"/>
        <w:jc w:val="both"/>
        <w:rPr>
          <w:sz w:val="28"/>
          <w:szCs w:val="20"/>
        </w:rPr>
      </w:pPr>
      <w:r w:rsidRPr="00925D47">
        <w:rPr>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39"/>
    </w:p>
    <w:p w14:paraId="491C7129" w14:textId="77777777" w:rsidR="00925D47" w:rsidRPr="00925D47" w:rsidRDefault="00925D47" w:rsidP="00925D47">
      <w:pPr>
        <w:ind w:firstLine="851"/>
        <w:jc w:val="both"/>
        <w:rPr>
          <w:sz w:val="28"/>
          <w:szCs w:val="28"/>
        </w:rPr>
      </w:pPr>
      <w:r w:rsidRPr="00925D47">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32E05F6" w14:textId="77777777" w:rsidR="00925D47" w:rsidRPr="00925D47" w:rsidRDefault="00925D47" w:rsidP="00925D47">
      <w:pPr>
        <w:ind w:firstLine="851"/>
        <w:jc w:val="both"/>
        <w:rPr>
          <w:sz w:val="28"/>
          <w:szCs w:val="28"/>
        </w:rPr>
      </w:pPr>
      <w:r w:rsidRPr="00925D47">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7A7A6EC" w14:textId="77777777" w:rsidR="00925D47" w:rsidRPr="00925D47" w:rsidRDefault="00925D47" w:rsidP="00925D47">
      <w:pPr>
        <w:autoSpaceDE w:val="0"/>
        <w:autoSpaceDN w:val="0"/>
        <w:adjustRightInd w:val="0"/>
        <w:ind w:firstLine="851"/>
        <w:jc w:val="center"/>
        <w:rPr>
          <w:rFonts w:eastAsia="Calibri"/>
          <w:sz w:val="28"/>
          <w:szCs w:val="28"/>
        </w:rPr>
      </w:pPr>
      <w:r w:rsidRPr="00925D47">
        <w:rPr>
          <w:rFonts w:eastAsia="Calibri"/>
          <w:noProof/>
          <w:position w:val="-12"/>
          <w:sz w:val="28"/>
          <w:szCs w:val="28"/>
        </w:rPr>
        <w:drawing>
          <wp:inline distT="0" distB="0" distL="0" distR="0" wp14:anchorId="1A4A65E6" wp14:editId="3333EEB0">
            <wp:extent cx="2286000" cy="36576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925D47">
        <w:rPr>
          <w:rFonts w:eastAsia="Calibri"/>
          <w:sz w:val="28"/>
          <w:szCs w:val="28"/>
        </w:rPr>
        <w:t xml:space="preserve"> (тыс. руб.), (22)</w:t>
      </w:r>
    </w:p>
    <w:p w14:paraId="75BBB5E6" w14:textId="77777777" w:rsidR="00925D47" w:rsidRPr="00925D47" w:rsidRDefault="00925D47" w:rsidP="00925D47">
      <w:pPr>
        <w:ind w:firstLine="851"/>
        <w:jc w:val="both"/>
        <w:rPr>
          <w:sz w:val="28"/>
          <w:szCs w:val="28"/>
        </w:rPr>
      </w:pPr>
      <w:r w:rsidRPr="00925D47">
        <w:rPr>
          <w:sz w:val="28"/>
          <w:szCs w:val="28"/>
        </w:rPr>
        <w:t>где:</w:t>
      </w:r>
    </w:p>
    <w:p w14:paraId="3D3E36A9" w14:textId="77777777" w:rsidR="00925D47" w:rsidRPr="00925D47" w:rsidRDefault="00925D47" w:rsidP="00925D47">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925D47">
        <w:rPr>
          <w:sz w:val="28"/>
          <w:szCs w:val="28"/>
        </w:rPr>
        <w:t>- размер корректировки необходимой валовой выручки по результатам (i-2)-го года;</w:t>
      </w:r>
    </w:p>
    <w:p w14:paraId="16C3BFD9" w14:textId="77777777" w:rsidR="00925D47" w:rsidRPr="00925D47" w:rsidRDefault="00925D47" w:rsidP="00925D47">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925D47">
        <w:rPr>
          <w:sz w:val="28"/>
          <w:szCs w:val="28"/>
        </w:rPr>
        <w:t xml:space="preserve">- фактическая величина необходимой валовой выручки </w:t>
      </w:r>
      <w:r w:rsidRPr="00925D47">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925D47">
        <w:rPr>
          <w:sz w:val="28"/>
          <w:szCs w:val="28"/>
        </w:rPr>
        <w:br/>
        <w:t xml:space="preserve">в соответствии с </w:t>
      </w:r>
      <w:hyperlink r:id="rId12" w:history="1">
        <w:r w:rsidRPr="00925D47">
          <w:rPr>
            <w:sz w:val="28"/>
            <w:szCs w:val="28"/>
          </w:rPr>
          <w:t>пунктом 55</w:t>
        </w:r>
      </w:hyperlink>
      <w:r w:rsidRPr="00925D47">
        <w:rPr>
          <w:sz w:val="28"/>
          <w:szCs w:val="28"/>
        </w:rPr>
        <w:t xml:space="preserve"> настоящих Методических указаний;</w:t>
      </w:r>
    </w:p>
    <w:p w14:paraId="6EA3A220" w14:textId="77777777" w:rsidR="00925D47" w:rsidRPr="00925D47" w:rsidRDefault="00925D47" w:rsidP="00925D47">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925D47">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13" w:history="1">
        <w:r w:rsidRPr="00925D47">
          <w:rPr>
            <w:sz w:val="28"/>
            <w:szCs w:val="28"/>
          </w:rPr>
          <w:t>главой IX</w:t>
        </w:r>
      </w:hyperlink>
      <w:r w:rsidRPr="00925D47">
        <w:rPr>
          <w:sz w:val="28"/>
          <w:szCs w:val="28"/>
        </w:rPr>
        <w:t xml:space="preserve"> настоящих Методических указаний на (i-2)-й год, без учета уровня собираемости платежей.</w:t>
      </w:r>
    </w:p>
    <w:p w14:paraId="168F8B9B" w14:textId="77777777" w:rsidR="00925D47" w:rsidRPr="00925D47" w:rsidRDefault="00925D47" w:rsidP="00925D47">
      <w:pPr>
        <w:ind w:firstLine="851"/>
        <w:jc w:val="both"/>
        <w:rPr>
          <w:sz w:val="28"/>
          <w:szCs w:val="28"/>
          <w:lang w:eastAsia="en-US"/>
        </w:rPr>
      </w:pPr>
      <w:r w:rsidRPr="00925D47">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BEB7507" w14:textId="77777777" w:rsidR="00925D47" w:rsidRPr="00925D47" w:rsidRDefault="00925D47" w:rsidP="00925D47">
      <w:pPr>
        <w:ind w:firstLine="851"/>
        <w:jc w:val="both"/>
        <w:rPr>
          <w:sz w:val="28"/>
          <w:szCs w:val="28"/>
          <w:lang w:eastAsia="en-US"/>
        </w:rPr>
      </w:pPr>
      <w:r w:rsidRPr="00925D47">
        <w:rPr>
          <w:sz w:val="28"/>
          <w:szCs w:val="28"/>
          <w:lang w:eastAsia="en-US"/>
        </w:rPr>
        <w:t>В расчет фактической необходимой валовой выручки, согласно Методическим указаниям, включаются:</w:t>
      </w:r>
    </w:p>
    <w:p w14:paraId="32F55E77" w14:textId="77777777" w:rsidR="00925D47" w:rsidRPr="00925D47" w:rsidRDefault="00925D47" w:rsidP="00925D47">
      <w:pPr>
        <w:ind w:firstLine="851"/>
        <w:jc w:val="both"/>
        <w:rPr>
          <w:sz w:val="28"/>
          <w:szCs w:val="28"/>
          <w:lang w:eastAsia="en-US"/>
        </w:rPr>
      </w:pPr>
      <w:r w:rsidRPr="00925D47">
        <w:rPr>
          <w:sz w:val="28"/>
          <w:szCs w:val="28"/>
          <w:lang w:eastAsia="en-US"/>
        </w:rPr>
        <w:t>- операционные расходы, рассчитываемые по формуле:</w:t>
      </w:r>
    </w:p>
    <w:p w14:paraId="0A35DBAB" w14:textId="77777777" w:rsidR="00925D47" w:rsidRPr="00925D47" w:rsidRDefault="00925D47" w:rsidP="00925D47">
      <w:pPr>
        <w:ind w:right="-142"/>
        <w:jc w:val="both"/>
        <w:rPr>
          <w:sz w:val="28"/>
          <w:szCs w:val="28"/>
          <w:lang w:eastAsia="en-US"/>
        </w:rPr>
      </w:pPr>
      <w:r w:rsidRPr="00925D47">
        <w:rPr>
          <w:noProof/>
          <w:position w:val="-32"/>
          <w:sz w:val="28"/>
          <w:szCs w:val="28"/>
        </w:rPr>
        <w:drawing>
          <wp:inline distT="0" distB="0" distL="0" distR="0" wp14:anchorId="6A58B060" wp14:editId="677335EE">
            <wp:extent cx="5852160" cy="548640"/>
            <wp:effectExtent l="0" t="0" r="0" b="381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925D47">
        <w:rPr>
          <w:position w:val="-32"/>
          <w:sz w:val="28"/>
          <w:szCs w:val="28"/>
        </w:rPr>
        <w:t>;</w:t>
      </w:r>
    </w:p>
    <w:p w14:paraId="4F38D9D4" w14:textId="77777777" w:rsidR="00925D47" w:rsidRPr="00925D47" w:rsidRDefault="00925D47" w:rsidP="00925D47">
      <w:pPr>
        <w:ind w:firstLine="851"/>
        <w:jc w:val="both"/>
        <w:rPr>
          <w:sz w:val="28"/>
          <w:szCs w:val="28"/>
          <w:lang w:eastAsia="en-US"/>
        </w:rPr>
      </w:pPr>
      <w:r w:rsidRPr="00925D47">
        <w:rPr>
          <w:sz w:val="28"/>
          <w:szCs w:val="28"/>
          <w:lang w:eastAsia="en-US"/>
        </w:rPr>
        <w:t>- неподконтрольные расходы на основании документально подтвержденных, имевших место фактических расходов;</w:t>
      </w:r>
    </w:p>
    <w:p w14:paraId="53098862" w14:textId="77777777" w:rsidR="00925D47" w:rsidRPr="00925D47" w:rsidRDefault="00925D47" w:rsidP="00925D47">
      <w:pPr>
        <w:ind w:firstLine="851"/>
        <w:jc w:val="both"/>
        <w:rPr>
          <w:sz w:val="28"/>
          <w:szCs w:val="28"/>
          <w:lang w:eastAsia="en-US"/>
        </w:rPr>
      </w:pPr>
      <w:r w:rsidRPr="00925D47">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2FC206CC" w14:textId="77777777" w:rsidR="00925D47" w:rsidRPr="00925D47" w:rsidRDefault="00925D47" w:rsidP="00925D47">
      <w:pPr>
        <w:ind w:firstLine="851"/>
        <w:jc w:val="both"/>
        <w:rPr>
          <w:sz w:val="28"/>
          <w:szCs w:val="28"/>
          <w:lang w:eastAsia="en-US"/>
        </w:rPr>
      </w:pPr>
      <w:r w:rsidRPr="00925D47">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925D47">
        <w:rPr>
          <w:sz w:val="28"/>
          <w:szCs w:val="28"/>
          <w:lang w:eastAsia="en-US"/>
        </w:rPr>
        <w:br/>
        <w:t>и фактической цены условного топлива;</w:t>
      </w:r>
    </w:p>
    <w:p w14:paraId="418B88DD" w14:textId="77777777" w:rsidR="00925D47" w:rsidRPr="00925D47" w:rsidRDefault="00925D47" w:rsidP="00925D47">
      <w:pPr>
        <w:ind w:firstLine="851"/>
        <w:jc w:val="both"/>
        <w:rPr>
          <w:position w:val="-68"/>
          <w:sz w:val="28"/>
          <w:szCs w:val="28"/>
        </w:rPr>
      </w:pPr>
      <w:r w:rsidRPr="00925D47">
        <w:rPr>
          <w:sz w:val="28"/>
          <w:szCs w:val="28"/>
          <w:lang w:eastAsia="en-US"/>
        </w:rPr>
        <w:t>- фактическая нормативная прибыль.</w:t>
      </w:r>
    </w:p>
    <w:p w14:paraId="210E6E70" w14:textId="77777777" w:rsidR="00925D47" w:rsidRPr="00925D47" w:rsidRDefault="00925D47" w:rsidP="00925D47">
      <w:pPr>
        <w:ind w:firstLine="851"/>
        <w:jc w:val="both"/>
        <w:rPr>
          <w:sz w:val="28"/>
          <w:szCs w:val="28"/>
        </w:rPr>
      </w:pPr>
      <w:r w:rsidRPr="00925D47">
        <w:rPr>
          <w:sz w:val="28"/>
          <w:szCs w:val="28"/>
        </w:rPr>
        <w:t>Фактическая необходимая валовая выручка (необходимая валовая выручка на основе фактических значений параметров взамен прогнозных), с учетом нормативных показателей, рассчитана экспертами по группам статей.</w:t>
      </w:r>
    </w:p>
    <w:p w14:paraId="41AF8499" w14:textId="77777777" w:rsidR="00925D47" w:rsidRPr="00925D47" w:rsidRDefault="00925D47" w:rsidP="00925D47">
      <w:pPr>
        <w:ind w:firstLine="851"/>
        <w:jc w:val="both"/>
        <w:rPr>
          <w:sz w:val="28"/>
          <w:szCs w:val="28"/>
        </w:rPr>
      </w:pPr>
    </w:p>
    <w:p w14:paraId="057EA71F" w14:textId="77777777" w:rsidR="00925D47" w:rsidRPr="00925D47" w:rsidRDefault="00925D47" w:rsidP="00925D47">
      <w:pPr>
        <w:ind w:firstLine="851"/>
        <w:jc w:val="both"/>
        <w:rPr>
          <w:sz w:val="28"/>
          <w:szCs w:val="28"/>
        </w:rPr>
      </w:pPr>
      <w:r w:rsidRPr="00925D47">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66DDF2F4" w14:textId="77777777" w:rsidR="00925D47" w:rsidRPr="00925D47" w:rsidRDefault="00925D47" w:rsidP="00925D47">
      <w:pPr>
        <w:ind w:firstLine="851"/>
        <w:jc w:val="both"/>
        <w:rPr>
          <w:sz w:val="28"/>
          <w:szCs w:val="28"/>
        </w:rPr>
      </w:pPr>
      <w:r w:rsidRPr="00925D47">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6BBE584C" w14:textId="77777777" w:rsidR="00925D47" w:rsidRPr="00925D47" w:rsidRDefault="00925D47" w:rsidP="00925D47">
      <w:pPr>
        <w:ind w:firstLine="851"/>
        <w:jc w:val="both"/>
        <w:rPr>
          <w:sz w:val="28"/>
          <w:szCs w:val="28"/>
        </w:rPr>
      </w:pPr>
      <w:r w:rsidRPr="00925D47">
        <w:rPr>
          <w:sz w:val="28"/>
          <w:szCs w:val="28"/>
        </w:rPr>
        <w:t xml:space="preserve">Арендная плата учтена экспертами </w:t>
      </w:r>
      <w:r w:rsidRPr="00925D47">
        <w:rPr>
          <w:color w:val="000000"/>
          <w:sz w:val="28"/>
          <w:szCs w:val="28"/>
        </w:rPr>
        <w:t>в соответствии с пунктами 45 и 65 Основ ценообразования</w:t>
      </w:r>
      <w:r w:rsidRPr="00925D47">
        <w:rPr>
          <w:sz w:val="28"/>
          <w:szCs w:val="28"/>
        </w:rPr>
        <w:t>.</w:t>
      </w:r>
    </w:p>
    <w:p w14:paraId="004E5DC4" w14:textId="77777777" w:rsidR="00925D47" w:rsidRPr="00925D47" w:rsidRDefault="00925D47" w:rsidP="00925D47">
      <w:pPr>
        <w:ind w:firstLine="851"/>
        <w:jc w:val="both"/>
        <w:rPr>
          <w:sz w:val="28"/>
          <w:szCs w:val="28"/>
        </w:rPr>
      </w:pPr>
      <w:r w:rsidRPr="00925D47">
        <w:rPr>
          <w:sz w:val="28"/>
          <w:szCs w:val="28"/>
        </w:rPr>
        <w:lastRenderedPageBreak/>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925D47">
        <w:rPr>
          <w:sz w:val="28"/>
          <w:szCs w:val="28"/>
          <w:lang w:val="en-US"/>
        </w:rPr>
        <w:t>SAP</w:t>
      </w:r>
      <w:r w:rsidRPr="00925D47">
        <w:rPr>
          <w:sz w:val="28"/>
          <w:szCs w:val="28"/>
        </w:rPr>
        <w:t xml:space="preserve"> </w:t>
      </w:r>
      <w:r w:rsidRPr="00925D47">
        <w:rPr>
          <w:sz w:val="28"/>
          <w:szCs w:val="28"/>
          <w:lang w:val="en-US"/>
        </w:rPr>
        <w:t>ERP</w:t>
      </w:r>
      <w:r w:rsidRPr="00925D47">
        <w:rPr>
          <w:sz w:val="28"/>
          <w:szCs w:val="28"/>
        </w:rPr>
        <w:t>, представленными договорами и полисами.</w:t>
      </w:r>
    </w:p>
    <w:p w14:paraId="596FC8F2" w14:textId="77777777" w:rsidR="00925D47" w:rsidRPr="00925D47" w:rsidRDefault="00925D47" w:rsidP="00925D47">
      <w:pPr>
        <w:ind w:firstLine="851"/>
        <w:jc w:val="both"/>
        <w:rPr>
          <w:sz w:val="28"/>
          <w:szCs w:val="28"/>
        </w:rPr>
      </w:pPr>
      <w:r w:rsidRPr="00925D47">
        <w:rPr>
          <w:sz w:val="28"/>
          <w:szCs w:val="28"/>
        </w:rPr>
        <w:t xml:space="preserve">Размер расходов по уплате налогов подтверждается представленными декларациями, выгрузкой из учетной системы </w:t>
      </w:r>
      <w:r w:rsidRPr="00925D47">
        <w:rPr>
          <w:sz w:val="28"/>
          <w:szCs w:val="28"/>
          <w:lang w:val="en-US"/>
        </w:rPr>
        <w:t>SAP</w:t>
      </w:r>
      <w:r w:rsidRPr="00925D47">
        <w:rPr>
          <w:sz w:val="28"/>
          <w:szCs w:val="28"/>
        </w:rPr>
        <w:t xml:space="preserve"> </w:t>
      </w:r>
      <w:r w:rsidRPr="00925D47">
        <w:rPr>
          <w:sz w:val="28"/>
          <w:szCs w:val="28"/>
          <w:lang w:val="en-US"/>
        </w:rPr>
        <w:t>ERP</w:t>
      </w:r>
      <w:r w:rsidRPr="00925D47">
        <w:rPr>
          <w:sz w:val="28"/>
          <w:szCs w:val="28"/>
        </w:rPr>
        <w:t>.</w:t>
      </w:r>
    </w:p>
    <w:p w14:paraId="307CD438" w14:textId="77777777" w:rsidR="00925D47" w:rsidRPr="00925D47" w:rsidRDefault="00925D47" w:rsidP="00925D47">
      <w:pPr>
        <w:ind w:firstLine="851"/>
        <w:jc w:val="both"/>
        <w:rPr>
          <w:sz w:val="28"/>
          <w:szCs w:val="28"/>
        </w:rPr>
      </w:pPr>
      <w:r w:rsidRPr="00925D47">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3FE62436" w14:textId="77777777" w:rsidR="00925D47" w:rsidRPr="00925D47" w:rsidRDefault="00925D47" w:rsidP="00925D47">
      <w:pPr>
        <w:ind w:firstLine="851"/>
        <w:jc w:val="both"/>
        <w:rPr>
          <w:sz w:val="28"/>
          <w:szCs w:val="28"/>
        </w:rPr>
      </w:pPr>
      <w:r w:rsidRPr="00925D47">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925D47">
        <w:rPr>
          <w:sz w:val="28"/>
          <w:szCs w:val="28"/>
          <w:lang w:val="en-US"/>
        </w:rPr>
        <w:t>SAP</w:t>
      </w:r>
      <w:r w:rsidRPr="00925D47">
        <w:rPr>
          <w:sz w:val="28"/>
          <w:szCs w:val="28"/>
        </w:rPr>
        <w:t xml:space="preserve"> </w:t>
      </w:r>
      <w:r w:rsidRPr="00925D47">
        <w:rPr>
          <w:sz w:val="28"/>
          <w:szCs w:val="28"/>
          <w:lang w:val="en-US"/>
        </w:rPr>
        <w:t>ERP</w:t>
      </w:r>
      <w:r w:rsidRPr="00925D47">
        <w:rPr>
          <w:sz w:val="28"/>
          <w:szCs w:val="28"/>
        </w:rPr>
        <w:t>.</w:t>
      </w:r>
    </w:p>
    <w:p w14:paraId="7B080A79" w14:textId="77777777" w:rsidR="00925D47" w:rsidRPr="00925D47" w:rsidRDefault="00925D47" w:rsidP="00925D47">
      <w:pPr>
        <w:ind w:firstLine="851"/>
        <w:jc w:val="both"/>
        <w:rPr>
          <w:sz w:val="28"/>
          <w:szCs w:val="28"/>
        </w:rPr>
      </w:pPr>
      <w:r w:rsidRPr="00925D47">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925D47">
        <w:rPr>
          <w:sz w:val="28"/>
          <w:szCs w:val="28"/>
          <w:lang w:val="en-US"/>
        </w:rPr>
        <w:t>SAP</w:t>
      </w:r>
      <w:r w:rsidRPr="00925D47">
        <w:rPr>
          <w:sz w:val="28"/>
          <w:szCs w:val="28"/>
        </w:rPr>
        <w:t xml:space="preserve"> </w:t>
      </w:r>
      <w:r w:rsidRPr="00925D47">
        <w:rPr>
          <w:sz w:val="28"/>
          <w:szCs w:val="28"/>
          <w:lang w:val="en-US"/>
        </w:rPr>
        <w:t>ERP</w:t>
      </w:r>
      <w:r w:rsidRPr="00925D47">
        <w:rPr>
          <w:sz w:val="28"/>
          <w:szCs w:val="28"/>
        </w:rPr>
        <w:t>.</w:t>
      </w:r>
    </w:p>
    <w:p w14:paraId="7E86C282" w14:textId="77777777" w:rsidR="00925D47" w:rsidRPr="00925D47" w:rsidRDefault="00925D47" w:rsidP="00925D47">
      <w:pPr>
        <w:ind w:firstLine="851"/>
        <w:jc w:val="both"/>
        <w:rPr>
          <w:sz w:val="28"/>
          <w:szCs w:val="28"/>
        </w:rPr>
      </w:pPr>
      <w:r w:rsidRPr="00925D47">
        <w:rPr>
          <w:sz w:val="28"/>
          <w:szCs w:val="28"/>
        </w:rPr>
        <w:t>Размер расходов по уплате налога на прибыль рассчитан экспертами на основании подтвержденной прибыли предприятия.</w:t>
      </w:r>
    </w:p>
    <w:p w14:paraId="12E0ED7D" w14:textId="77777777" w:rsidR="00925D47" w:rsidRPr="00925D47" w:rsidRDefault="00925D47" w:rsidP="00925D47">
      <w:pPr>
        <w:ind w:firstLine="851"/>
        <w:jc w:val="both"/>
        <w:rPr>
          <w:sz w:val="28"/>
          <w:szCs w:val="28"/>
        </w:rPr>
      </w:pPr>
      <w:r w:rsidRPr="00925D47">
        <w:rPr>
          <w:sz w:val="28"/>
          <w:szCs w:val="28"/>
        </w:rPr>
        <w:t>Данные расходы признаются экспертами документально подтвержденными и экономически обоснованными.</w:t>
      </w:r>
    </w:p>
    <w:p w14:paraId="5A039C6A" w14:textId="77777777" w:rsidR="00925D47" w:rsidRPr="00925D47" w:rsidRDefault="00925D47" w:rsidP="00925D47">
      <w:pPr>
        <w:ind w:firstLine="851"/>
        <w:jc w:val="both"/>
        <w:rPr>
          <w:sz w:val="28"/>
          <w:szCs w:val="28"/>
          <w:lang w:eastAsia="en-US"/>
        </w:rPr>
      </w:pPr>
      <w:r w:rsidRPr="00925D47">
        <w:rPr>
          <w:sz w:val="28"/>
          <w:szCs w:val="28"/>
        </w:rPr>
        <w:t>Расчет неподконтрольных расходов приведен в таблице 8.</w:t>
      </w:r>
    </w:p>
    <w:p w14:paraId="57947DB3" w14:textId="77777777" w:rsidR="00925D47" w:rsidRPr="00925D47" w:rsidRDefault="00925D47" w:rsidP="00925D47">
      <w:pPr>
        <w:tabs>
          <w:tab w:val="left" w:pos="1890"/>
        </w:tabs>
        <w:ind w:left="1080" w:right="-1"/>
        <w:jc w:val="right"/>
        <w:rPr>
          <w:sz w:val="28"/>
          <w:szCs w:val="28"/>
          <w:lang w:eastAsia="en-US"/>
        </w:rPr>
      </w:pPr>
      <w:r w:rsidRPr="00925D47">
        <w:rPr>
          <w:sz w:val="28"/>
          <w:szCs w:val="28"/>
          <w:lang w:eastAsia="en-US"/>
        </w:rPr>
        <w:t>Таблица 8</w:t>
      </w:r>
    </w:p>
    <w:p w14:paraId="76A72B25" w14:textId="77777777" w:rsidR="00925D47" w:rsidRPr="00925D47" w:rsidRDefault="00925D47" w:rsidP="00925D47">
      <w:pPr>
        <w:ind w:left="-142"/>
        <w:jc w:val="center"/>
        <w:rPr>
          <w:b/>
          <w:sz w:val="28"/>
          <w:szCs w:val="28"/>
        </w:rPr>
      </w:pPr>
      <w:r w:rsidRPr="00925D47">
        <w:rPr>
          <w:b/>
          <w:sz w:val="28"/>
          <w:szCs w:val="28"/>
        </w:rPr>
        <w:t>Фактические неподконтрольные расходы за 2019 год</w:t>
      </w:r>
    </w:p>
    <w:p w14:paraId="062F1298" w14:textId="77777777" w:rsidR="00925D47" w:rsidRPr="00925D47" w:rsidRDefault="00925D47" w:rsidP="00925D47">
      <w:pPr>
        <w:jc w:val="right"/>
        <w:rPr>
          <w:sz w:val="28"/>
          <w:szCs w:val="28"/>
        </w:rPr>
      </w:pPr>
      <w:r w:rsidRPr="00925D47">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925D47" w:rsidRPr="00925D47" w14:paraId="7D09155C" w14:textId="77777777" w:rsidTr="00925D47">
        <w:trPr>
          <w:trHeight w:val="417"/>
          <w:tblHeader/>
          <w:jc w:val="center"/>
        </w:trPr>
        <w:tc>
          <w:tcPr>
            <w:tcW w:w="817" w:type="dxa"/>
            <w:shd w:val="clear" w:color="auto" w:fill="auto"/>
            <w:vAlign w:val="center"/>
            <w:hideMark/>
          </w:tcPr>
          <w:p w14:paraId="56E91747" w14:textId="77777777" w:rsidR="00925D47" w:rsidRPr="00925D47" w:rsidRDefault="00925D47" w:rsidP="00925D47">
            <w:pPr>
              <w:jc w:val="center"/>
            </w:pPr>
            <w:r w:rsidRPr="00925D47">
              <w:t>№</w:t>
            </w:r>
            <w:r w:rsidRPr="00925D47">
              <w:br/>
              <w:t>п. п.</w:t>
            </w:r>
          </w:p>
        </w:tc>
        <w:tc>
          <w:tcPr>
            <w:tcW w:w="6980" w:type="dxa"/>
            <w:shd w:val="clear" w:color="auto" w:fill="auto"/>
            <w:noWrap/>
            <w:vAlign w:val="center"/>
            <w:hideMark/>
          </w:tcPr>
          <w:p w14:paraId="472ED243" w14:textId="77777777" w:rsidR="00925D47" w:rsidRPr="00925D47" w:rsidRDefault="00925D47" w:rsidP="00925D47">
            <w:pPr>
              <w:jc w:val="center"/>
            </w:pPr>
            <w:r w:rsidRPr="00925D47">
              <w:t>Показатель</w:t>
            </w:r>
          </w:p>
        </w:tc>
        <w:tc>
          <w:tcPr>
            <w:tcW w:w="2009" w:type="dxa"/>
            <w:shd w:val="clear" w:color="auto" w:fill="auto"/>
            <w:vAlign w:val="center"/>
          </w:tcPr>
          <w:p w14:paraId="6A453B84" w14:textId="77777777" w:rsidR="00925D47" w:rsidRPr="00925D47" w:rsidRDefault="00925D47" w:rsidP="00925D47">
            <w:pPr>
              <w:jc w:val="center"/>
            </w:pPr>
            <w:r w:rsidRPr="00925D47">
              <w:t>Факт за 2019 год (по оценке экспертов)</w:t>
            </w:r>
          </w:p>
        </w:tc>
      </w:tr>
      <w:tr w:rsidR="00925D47" w:rsidRPr="00925D47" w14:paraId="63F66CFA" w14:textId="77777777" w:rsidTr="00925D47">
        <w:trPr>
          <w:trHeight w:val="525"/>
          <w:jc w:val="center"/>
        </w:trPr>
        <w:tc>
          <w:tcPr>
            <w:tcW w:w="817" w:type="dxa"/>
            <w:shd w:val="clear" w:color="auto" w:fill="auto"/>
            <w:noWrap/>
            <w:vAlign w:val="center"/>
            <w:hideMark/>
          </w:tcPr>
          <w:p w14:paraId="60856587" w14:textId="77777777" w:rsidR="00925D47" w:rsidRPr="00925D47" w:rsidRDefault="00925D47" w:rsidP="00925D47">
            <w:pPr>
              <w:jc w:val="center"/>
            </w:pPr>
            <w:r w:rsidRPr="00925D47">
              <w:t>1.1</w:t>
            </w:r>
          </w:p>
        </w:tc>
        <w:tc>
          <w:tcPr>
            <w:tcW w:w="6980" w:type="dxa"/>
            <w:shd w:val="clear" w:color="auto" w:fill="auto"/>
            <w:vAlign w:val="center"/>
            <w:hideMark/>
          </w:tcPr>
          <w:p w14:paraId="7894D6AA" w14:textId="77777777" w:rsidR="00925D47" w:rsidRPr="00925D47" w:rsidRDefault="00925D47" w:rsidP="00925D47">
            <w:r w:rsidRPr="00925D47">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00FC23CF" w14:textId="77777777" w:rsidR="00925D47" w:rsidRPr="00925D47" w:rsidRDefault="00925D47" w:rsidP="00925D47">
            <w:pPr>
              <w:jc w:val="center"/>
            </w:pPr>
            <w:r w:rsidRPr="00925D47">
              <w:t>0</w:t>
            </w:r>
          </w:p>
        </w:tc>
      </w:tr>
      <w:tr w:rsidR="00925D47" w:rsidRPr="00925D47" w14:paraId="6110D5BD" w14:textId="77777777" w:rsidTr="00925D47">
        <w:trPr>
          <w:trHeight w:val="300"/>
          <w:jc w:val="center"/>
        </w:trPr>
        <w:tc>
          <w:tcPr>
            <w:tcW w:w="817" w:type="dxa"/>
            <w:shd w:val="clear" w:color="auto" w:fill="auto"/>
            <w:noWrap/>
            <w:vAlign w:val="center"/>
            <w:hideMark/>
          </w:tcPr>
          <w:p w14:paraId="7FBF962C" w14:textId="77777777" w:rsidR="00925D47" w:rsidRPr="00925D47" w:rsidRDefault="00925D47" w:rsidP="00925D47">
            <w:pPr>
              <w:jc w:val="center"/>
            </w:pPr>
            <w:r w:rsidRPr="00925D47">
              <w:t>1.2</w:t>
            </w:r>
          </w:p>
        </w:tc>
        <w:tc>
          <w:tcPr>
            <w:tcW w:w="6980" w:type="dxa"/>
            <w:shd w:val="clear" w:color="auto" w:fill="auto"/>
            <w:noWrap/>
            <w:vAlign w:val="center"/>
            <w:hideMark/>
          </w:tcPr>
          <w:p w14:paraId="73F11C1A" w14:textId="77777777" w:rsidR="00925D47" w:rsidRPr="00925D47" w:rsidRDefault="00925D47" w:rsidP="00925D47">
            <w:r w:rsidRPr="00925D47">
              <w:t>Арендная плата</w:t>
            </w:r>
          </w:p>
        </w:tc>
        <w:tc>
          <w:tcPr>
            <w:tcW w:w="2009" w:type="dxa"/>
            <w:shd w:val="clear" w:color="auto" w:fill="auto"/>
            <w:vAlign w:val="center"/>
          </w:tcPr>
          <w:p w14:paraId="03D0170C" w14:textId="77777777" w:rsidR="00925D47" w:rsidRPr="00925D47" w:rsidRDefault="00925D47" w:rsidP="00925D47">
            <w:pPr>
              <w:jc w:val="center"/>
            </w:pPr>
            <w:r w:rsidRPr="00925D47">
              <w:t>77 477</w:t>
            </w:r>
          </w:p>
        </w:tc>
      </w:tr>
      <w:tr w:rsidR="00925D47" w:rsidRPr="00925D47" w14:paraId="3A29DC51" w14:textId="77777777" w:rsidTr="00925D47">
        <w:trPr>
          <w:trHeight w:val="300"/>
          <w:jc w:val="center"/>
        </w:trPr>
        <w:tc>
          <w:tcPr>
            <w:tcW w:w="817" w:type="dxa"/>
            <w:shd w:val="clear" w:color="auto" w:fill="auto"/>
            <w:noWrap/>
            <w:vAlign w:val="center"/>
            <w:hideMark/>
          </w:tcPr>
          <w:p w14:paraId="5DE49E35" w14:textId="77777777" w:rsidR="00925D47" w:rsidRPr="00925D47" w:rsidRDefault="00925D47" w:rsidP="00925D47">
            <w:pPr>
              <w:jc w:val="center"/>
            </w:pPr>
            <w:r w:rsidRPr="00925D47">
              <w:t>1.3</w:t>
            </w:r>
          </w:p>
        </w:tc>
        <w:tc>
          <w:tcPr>
            <w:tcW w:w="6980" w:type="dxa"/>
            <w:shd w:val="clear" w:color="auto" w:fill="auto"/>
            <w:noWrap/>
            <w:vAlign w:val="center"/>
            <w:hideMark/>
          </w:tcPr>
          <w:p w14:paraId="26963C56" w14:textId="77777777" w:rsidR="00925D47" w:rsidRPr="00925D47" w:rsidRDefault="00925D47" w:rsidP="00925D47">
            <w:r w:rsidRPr="00925D47">
              <w:t>Концессионная плата</w:t>
            </w:r>
          </w:p>
        </w:tc>
        <w:tc>
          <w:tcPr>
            <w:tcW w:w="2009" w:type="dxa"/>
            <w:shd w:val="clear" w:color="auto" w:fill="auto"/>
            <w:vAlign w:val="center"/>
          </w:tcPr>
          <w:p w14:paraId="6C9563FD" w14:textId="77777777" w:rsidR="00925D47" w:rsidRPr="00925D47" w:rsidRDefault="00925D47" w:rsidP="00925D47">
            <w:pPr>
              <w:jc w:val="center"/>
            </w:pPr>
            <w:r w:rsidRPr="00925D47">
              <w:t>0</w:t>
            </w:r>
          </w:p>
        </w:tc>
      </w:tr>
      <w:tr w:rsidR="00925D47" w:rsidRPr="00925D47" w14:paraId="3B53FAB4" w14:textId="77777777" w:rsidTr="00925D47">
        <w:trPr>
          <w:trHeight w:val="513"/>
          <w:jc w:val="center"/>
        </w:trPr>
        <w:tc>
          <w:tcPr>
            <w:tcW w:w="817" w:type="dxa"/>
            <w:shd w:val="clear" w:color="auto" w:fill="auto"/>
            <w:noWrap/>
            <w:vAlign w:val="center"/>
            <w:hideMark/>
          </w:tcPr>
          <w:p w14:paraId="72F5EF8E" w14:textId="77777777" w:rsidR="00925D47" w:rsidRPr="00925D47" w:rsidRDefault="00925D47" w:rsidP="00925D47">
            <w:pPr>
              <w:jc w:val="center"/>
            </w:pPr>
            <w:r w:rsidRPr="00925D47">
              <w:t>1.4</w:t>
            </w:r>
          </w:p>
        </w:tc>
        <w:tc>
          <w:tcPr>
            <w:tcW w:w="6980" w:type="dxa"/>
            <w:shd w:val="clear" w:color="auto" w:fill="auto"/>
            <w:vAlign w:val="center"/>
            <w:hideMark/>
          </w:tcPr>
          <w:p w14:paraId="5FF41C83" w14:textId="77777777" w:rsidR="00925D47" w:rsidRPr="00925D47" w:rsidRDefault="00925D47" w:rsidP="00925D47">
            <w:r w:rsidRPr="00925D47">
              <w:t>Расходы на уплату налогов, сборов и других обязательных платежей, в том числе:</w:t>
            </w:r>
          </w:p>
        </w:tc>
        <w:tc>
          <w:tcPr>
            <w:tcW w:w="2009" w:type="dxa"/>
            <w:shd w:val="clear" w:color="auto" w:fill="auto"/>
            <w:vAlign w:val="center"/>
          </w:tcPr>
          <w:p w14:paraId="32F6A63B" w14:textId="77777777" w:rsidR="00925D47" w:rsidRPr="00925D47" w:rsidRDefault="00925D47" w:rsidP="00925D47">
            <w:pPr>
              <w:jc w:val="center"/>
            </w:pPr>
            <w:r w:rsidRPr="00925D47">
              <w:t>54 779</w:t>
            </w:r>
          </w:p>
        </w:tc>
      </w:tr>
      <w:tr w:rsidR="00925D47" w:rsidRPr="00925D47" w14:paraId="63098F69" w14:textId="77777777" w:rsidTr="00925D47">
        <w:trPr>
          <w:trHeight w:val="832"/>
          <w:jc w:val="center"/>
        </w:trPr>
        <w:tc>
          <w:tcPr>
            <w:tcW w:w="817" w:type="dxa"/>
            <w:shd w:val="clear" w:color="auto" w:fill="auto"/>
            <w:noWrap/>
            <w:vAlign w:val="center"/>
            <w:hideMark/>
          </w:tcPr>
          <w:p w14:paraId="1FC599FE" w14:textId="77777777" w:rsidR="00925D47" w:rsidRPr="00925D47" w:rsidRDefault="00925D47" w:rsidP="00925D47">
            <w:pPr>
              <w:jc w:val="center"/>
            </w:pPr>
            <w:r w:rsidRPr="00925D47">
              <w:t>1.4.1</w:t>
            </w:r>
          </w:p>
        </w:tc>
        <w:tc>
          <w:tcPr>
            <w:tcW w:w="6980" w:type="dxa"/>
            <w:shd w:val="clear" w:color="auto" w:fill="auto"/>
            <w:vAlign w:val="center"/>
            <w:hideMark/>
          </w:tcPr>
          <w:p w14:paraId="7AB16D80" w14:textId="77777777" w:rsidR="00925D47" w:rsidRPr="00925D47" w:rsidRDefault="00925D47" w:rsidP="00925D47">
            <w:r w:rsidRPr="00925D47">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03C2CB9A" w14:textId="77777777" w:rsidR="00925D47" w:rsidRPr="00925D47" w:rsidRDefault="00925D47" w:rsidP="00925D47">
            <w:pPr>
              <w:jc w:val="center"/>
            </w:pPr>
            <w:r w:rsidRPr="00925D47">
              <w:t>73</w:t>
            </w:r>
          </w:p>
        </w:tc>
      </w:tr>
      <w:tr w:rsidR="00925D47" w:rsidRPr="00925D47" w14:paraId="0F15809E" w14:textId="77777777" w:rsidTr="00925D47">
        <w:trPr>
          <w:trHeight w:val="136"/>
          <w:jc w:val="center"/>
        </w:trPr>
        <w:tc>
          <w:tcPr>
            <w:tcW w:w="817" w:type="dxa"/>
            <w:shd w:val="clear" w:color="auto" w:fill="auto"/>
            <w:noWrap/>
            <w:vAlign w:val="center"/>
            <w:hideMark/>
          </w:tcPr>
          <w:p w14:paraId="00CF9F64" w14:textId="77777777" w:rsidR="00925D47" w:rsidRPr="00925D47" w:rsidRDefault="00925D47" w:rsidP="00925D47">
            <w:pPr>
              <w:jc w:val="center"/>
            </w:pPr>
            <w:r w:rsidRPr="00925D47">
              <w:t>1.4.2</w:t>
            </w:r>
          </w:p>
        </w:tc>
        <w:tc>
          <w:tcPr>
            <w:tcW w:w="6980" w:type="dxa"/>
            <w:shd w:val="clear" w:color="auto" w:fill="auto"/>
            <w:vAlign w:val="center"/>
            <w:hideMark/>
          </w:tcPr>
          <w:p w14:paraId="3822768D" w14:textId="77777777" w:rsidR="00925D47" w:rsidRPr="00925D47" w:rsidRDefault="00925D47" w:rsidP="00925D47">
            <w:r w:rsidRPr="00925D47">
              <w:t>расходы на обязательное страхование</w:t>
            </w:r>
          </w:p>
        </w:tc>
        <w:tc>
          <w:tcPr>
            <w:tcW w:w="2009" w:type="dxa"/>
            <w:shd w:val="clear" w:color="auto" w:fill="auto"/>
            <w:vAlign w:val="center"/>
          </w:tcPr>
          <w:p w14:paraId="1D2AD40C" w14:textId="77777777" w:rsidR="00925D47" w:rsidRPr="00925D47" w:rsidRDefault="00925D47" w:rsidP="00925D47">
            <w:pPr>
              <w:jc w:val="center"/>
            </w:pPr>
            <w:r w:rsidRPr="00925D47">
              <w:t>797</w:t>
            </w:r>
          </w:p>
        </w:tc>
      </w:tr>
      <w:tr w:rsidR="00925D47" w:rsidRPr="00925D47" w14:paraId="71ABDD8A" w14:textId="77777777" w:rsidTr="00925D47">
        <w:trPr>
          <w:trHeight w:val="355"/>
          <w:jc w:val="center"/>
        </w:trPr>
        <w:tc>
          <w:tcPr>
            <w:tcW w:w="817" w:type="dxa"/>
            <w:shd w:val="clear" w:color="auto" w:fill="auto"/>
            <w:noWrap/>
            <w:vAlign w:val="center"/>
            <w:hideMark/>
          </w:tcPr>
          <w:p w14:paraId="46F3DFFA" w14:textId="77777777" w:rsidR="00925D47" w:rsidRPr="00925D47" w:rsidRDefault="00925D47" w:rsidP="00925D47">
            <w:pPr>
              <w:jc w:val="center"/>
            </w:pPr>
            <w:r w:rsidRPr="00925D47">
              <w:t>1.4.3</w:t>
            </w:r>
          </w:p>
        </w:tc>
        <w:tc>
          <w:tcPr>
            <w:tcW w:w="6980" w:type="dxa"/>
            <w:shd w:val="clear" w:color="auto" w:fill="auto"/>
            <w:noWrap/>
            <w:vAlign w:val="center"/>
            <w:hideMark/>
          </w:tcPr>
          <w:p w14:paraId="14E4449A" w14:textId="77777777" w:rsidR="00925D47" w:rsidRPr="00925D47" w:rsidRDefault="00925D47" w:rsidP="00925D47">
            <w:r w:rsidRPr="00925D47">
              <w:t xml:space="preserve">иные расходы </w:t>
            </w:r>
          </w:p>
        </w:tc>
        <w:tc>
          <w:tcPr>
            <w:tcW w:w="2009" w:type="dxa"/>
            <w:shd w:val="clear" w:color="auto" w:fill="auto"/>
            <w:vAlign w:val="center"/>
          </w:tcPr>
          <w:p w14:paraId="14288610" w14:textId="77777777" w:rsidR="00925D47" w:rsidRPr="00925D47" w:rsidRDefault="00925D47" w:rsidP="00925D47">
            <w:pPr>
              <w:jc w:val="center"/>
            </w:pPr>
            <w:r w:rsidRPr="00925D47">
              <w:t>53 909</w:t>
            </w:r>
          </w:p>
        </w:tc>
      </w:tr>
      <w:tr w:rsidR="00925D47" w:rsidRPr="00925D47" w14:paraId="27E10EBF" w14:textId="77777777" w:rsidTr="00925D47">
        <w:trPr>
          <w:trHeight w:val="355"/>
          <w:jc w:val="center"/>
        </w:trPr>
        <w:tc>
          <w:tcPr>
            <w:tcW w:w="817" w:type="dxa"/>
            <w:shd w:val="clear" w:color="auto" w:fill="auto"/>
            <w:noWrap/>
            <w:vAlign w:val="center"/>
          </w:tcPr>
          <w:p w14:paraId="695EED25" w14:textId="77777777" w:rsidR="00925D47" w:rsidRPr="00925D47" w:rsidRDefault="00925D47" w:rsidP="00925D47">
            <w:pPr>
              <w:jc w:val="center"/>
            </w:pPr>
          </w:p>
        </w:tc>
        <w:tc>
          <w:tcPr>
            <w:tcW w:w="6980" w:type="dxa"/>
            <w:shd w:val="clear" w:color="auto" w:fill="auto"/>
            <w:noWrap/>
          </w:tcPr>
          <w:p w14:paraId="79BC8193" w14:textId="77777777" w:rsidR="00925D47" w:rsidRPr="00925D47" w:rsidRDefault="00925D47" w:rsidP="00925D47">
            <w:r w:rsidRPr="00925D47">
              <w:t>- налог на имущество организаций</w:t>
            </w:r>
          </w:p>
        </w:tc>
        <w:tc>
          <w:tcPr>
            <w:tcW w:w="2009" w:type="dxa"/>
            <w:shd w:val="clear" w:color="auto" w:fill="auto"/>
            <w:vAlign w:val="center"/>
          </w:tcPr>
          <w:p w14:paraId="4FC3DC23" w14:textId="77777777" w:rsidR="00925D47" w:rsidRPr="00925D47" w:rsidRDefault="00925D47" w:rsidP="00925D47">
            <w:pPr>
              <w:jc w:val="center"/>
              <w:outlineLvl w:val="0"/>
            </w:pPr>
            <w:bookmarkStart w:id="40" w:name="_Toc58923506"/>
            <w:bookmarkStart w:id="41" w:name="_Toc58923558"/>
            <w:r w:rsidRPr="00925D47">
              <w:t>48 576</w:t>
            </w:r>
            <w:bookmarkEnd w:id="40"/>
            <w:bookmarkEnd w:id="41"/>
          </w:p>
        </w:tc>
      </w:tr>
      <w:tr w:rsidR="00925D47" w:rsidRPr="00925D47" w14:paraId="661372AE" w14:textId="77777777" w:rsidTr="00925D47">
        <w:trPr>
          <w:trHeight w:val="355"/>
          <w:jc w:val="center"/>
        </w:trPr>
        <w:tc>
          <w:tcPr>
            <w:tcW w:w="817" w:type="dxa"/>
            <w:shd w:val="clear" w:color="auto" w:fill="auto"/>
            <w:noWrap/>
            <w:vAlign w:val="center"/>
          </w:tcPr>
          <w:p w14:paraId="7FFF7BAA" w14:textId="77777777" w:rsidR="00925D47" w:rsidRPr="00925D47" w:rsidRDefault="00925D47" w:rsidP="00925D47">
            <w:pPr>
              <w:jc w:val="center"/>
            </w:pPr>
          </w:p>
        </w:tc>
        <w:tc>
          <w:tcPr>
            <w:tcW w:w="6980" w:type="dxa"/>
            <w:shd w:val="clear" w:color="auto" w:fill="auto"/>
            <w:noWrap/>
          </w:tcPr>
          <w:p w14:paraId="07383780" w14:textId="77777777" w:rsidR="00925D47" w:rsidRPr="00925D47" w:rsidRDefault="00925D47" w:rsidP="00925D47">
            <w:r w:rsidRPr="00925D47">
              <w:t>- земельный налог</w:t>
            </w:r>
          </w:p>
        </w:tc>
        <w:tc>
          <w:tcPr>
            <w:tcW w:w="2009" w:type="dxa"/>
            <w:shd w:val="clear" w:color="auto" w:fill="auto"/>
            <w:vAlign w:val="center"/>
          </w:tcPr>
          <w:p w14:paraId="12B5DE07" w14:textId="77777777" w:rsidR="00925D47" w:rsidRPr="00925D47" w:rsidRDefault="00925D47" w:rsidP="00925D47">
            <w:pPr>
              <w:jc w:val="center"/>
              <w:outlineLvl w:val="0"/>
            </w:pPr>
            <w:bookmarkStart w:id="42" w:name="_Toc58923507"/>
            <w:bookmarkStart w:id="43" w:name="_Toc58923559"/>
            <w:r w:rsidRPr="00925D47">
              <w:t>5 017</w:t>
            </w:r>
            <w:bookmarkEnd w:id="42"/>
            <w:bookmarkEnd w:id="43"/>
          </w:p>
        </w:tc>
      </w:tr>
      <w:tr w:rsidR="00925D47" w:rsidRPr="00925D47" w14:paraId="5F84C923" w14:textId="77777777" w:rsidTr="00925D47">
        <w:trPr>
          <w:trHeight w:val="355"/>
          <w:jc w:val="center"/>
        </w:trPr>
        <w:tc>
          <w:tcPr>
            <w:tcW w:w="817" w:type="dxa"/>
            <w:shd w:val="clear" w:color="auto" w:fill="auto"/>
            <w:noWrap/>
            <w:vAlign w:val="center"/>
          </w:tcPr>
          <w:p w14:paraId="132369A3" w14:textId="77777777" w:rsidR="00925D47" w:rsidRPr="00925D47" w:rsidRDefault="00925D47" w:rsidP="00925D47">
            <w:pPr>
              <w:jc w:val="center"/>
            </w:pPr>
          </w:p>
        </w:tc>
        <w:tc>
          <w:tcPr>
            <w:tcW w:w="6980" w:type="dxa"/>
            <w:shd w:val="clear" w:color="auto" w:fill="auto"/>
            <w:noWrap/>
          </w:tcPr>
          <w:p w14:paraId="50983F52" w14:textId="77777777" w:rsidR="00925D47" w:rsidRPr="00925D47" w:rsidRDefault="00925D47" w:rsidP="00925D47">
            <w:r w:rsidRPr="00925D47">
              <w:t>- транспортный налог</w:t>
            </w:r>
          </w:p>
        </w:tc>
        <w:tc>
          <w:tcPr>
            <w:tcW w:w="2009" w:type="dxa"/>
            <w:shd w:val="clear" w:color="auto" w:fill="auto"/>
            <w:vAlign w:val="center"/>
          </w:tcPr>
          <w:p w14:paraId="7BC213F6" w14:textId="77777777" w:rsidR="00925D47" w:rsidRPr="00925D47" w:rsidRDefault="00925D47" w:rsidP="00925D47">
            <w:pPr>
              <w:jc w:val="center"/>
              <w:outlineLvl w:val="0"/>
            </w:pPr>
            <w:bookmarkStart w:id="44" w:name="_Toc58923508"/>
            <w:bookmarkStart w:id="45" w:name="_Toc58923560"/>
            <w:r w:rsidRPr="00925D47">
              <w:t>316</w:t>
            </w:r>
            <w:bookmarkEnd w:id="44"/>
            <w:bookmarkEnd w:id="45"/>
          </w:p>
        </w:tc>
      </w:tr>
      <w:tr w:rsidR="00925D47" w:rsidRPr="00925D47" w14:paraId="2662D967" w14:textId="77777777" w:rsidTr="00925D47">
        <w:trPr>
          <w:trHeight w:val="355"/>
          <w:jc w:val="center"/>
        </w:trPr>
        <w:tc>
          <w:tcPr>
            <w:tcW w:w="817" w:type="dxa"/>
            <w:shd w:val="clear" w:color="auto" w:fill="auto"/>
            <w:noWrap/>
            <w:vAlign w:val="center"/>
          </w:tcPr>
          <w:p w14:paraId="04253ED3" w14:textId="77777777" w:rsidR="00925D47" w:rsidRPr="00925D47" w:rsidRDefault="00925D47" w:rsidP="00925D47">
            <w:pPr>
              <w:jc w:val="center"/>
            </w:pPr>
          </w:p>
        </w:tc>
        <w:tc>
          <w:tcPr>
            <w:tcW w:w="6980" w:type="dxa"/>
            <w:shd w:val="clear" w:color="auto" w:fill="auto"/>
            <w:noWrap/>
          </w:tcPr>
          <w:p w14:paraId="23E7E8D7" w14:textId="77777777" w:rsidR="00925D47" w:rsidRPr="00925D47" w:rsidRDefault="00925D47" w:rsidP="00925D47">
            <w:r w:rsidRPr="00925D47">
              <w:t>- прочие налоги</w:t>
            </w:r>
          </w:p>
        </w:tc>
        <w:tc>
          <w:tcPr>
            <w:tcW w:w="2009" w:type="dxa"/>
            <w:shd w:val="clear" w:color="auto" w:fill="auto"/>
            <w:vAlign w:val="center"/>
          </w:tcPr>
          <w:p w14:paraId="12DC3ED3" w14:textId="77777777" w:rsidR="00925D47" w:rsidRPr="00925D47" w:rsidRDefault="00925D47" w:rsidP="00925D47">
            <w:pPr>
              <w:jc w:val="center"/>
              <w:outlineLvl w:val="0"/>
            </w:pPr>
            <w:bookmarkStart w:id="46" w:name="_Toc58923509"/>
            <w:bookmarkStart w:id="47" w:name="_Toc58923561"/>
            <w:r w:rsidRPr="00925D47">
              <w:t>0</w:t>
            </w:r>
            <w:bookmarkEnd w:id="46"/>
            <w:bookmarkEnd w:id="47"/>
          </w:p>
        </w:tc>
      </w:tr>
      <w:tr w:rsidR="00925D47" w:rsidRPr="00925D47" w14:paraId="594A55E9" w14:textId="77777777" w:rsidTr="00925D47">
        <w:trPr>
          <w:trHeight w:val="212"/>
          <w:jc w:val="center"/>
        </w:trPr>
        <w:tc>
          <w:tcPr>
            <w:tcW w:w="817" w:type="dxa"/>
            <w:shd w:val="clear" w:color="auto" w:fill="auto"/>
            <w:noWrap/>
            <w:vAlign w:val="center"/>
            <w:hideMark/>
          </w:tcPr>
          <w:p w14:paraId="393B1976" w14:textId="77777777" w:rsidR="00925D47" w:rsidRPr="00925D47" w:rsidRDefault="00925D47" w:rsidP="00925D47">
            <w:pPr>
              <w:jc w:val="center"/>
            </w:pPr>
            <w:r w:rsidRPr="00925D47">
              <w:t>1.5</w:t>
            </w:r>
          </w:p>
        </w:tc>
        <w:tc>
          <w:tcPr>
            <w:tcW w:w="6980" w:type="dxa"/>
            <w:shd w:val="clear" w:color="auto" w:fill="auto"/>
            <w:vAlign w:val="center"/>
            <w:hideMark/>
          </w:tcPr>
          <w:p w14:paraId="2B4CA3ED" w14:textId="77777777" w:rsidR="00925D47" w:rsidRPr="00925D47" w:rsidRDefault="00925D47" w:rsidP="00925D47">
            <w:r w:rsidRPr="00925D47">
              <w:t>Отчисления на социальные нужды</w:t>
            </w:r>
          </w:p>
        </w:tc>
        <w:tc>
          <w:tcPr>
            <w:tcW w:w="2009" w:type="dxa"/>
            <w:shd w:val="clear" w:color="auto" w:fill="auto"/>
            <w:vAlign w:val="center"/>
          </w:tcPr>
          <w:p w14:paraId="36398FB1" w14:textId="77777777" w:rsidR="00925D47" w:rsidRPr="00925D47" w:rsidRDefault="00925D47" w:rsidP="00925D47">
            <w:pPr>
              <w:jc w:val="center"/>
              <w:outlineLvl w:val="0"/>
            </w:pPr>
            <w:bookmarkStart w:id="48" w:name="_Toc58923510"/>
            <w:bookmarkStart w:id="49" w:name="_Toc58923562"/>
            <w:r w:rsidRPr="00925D47">
              <w:t>73 749</w:t>
            </w:r>
            <w:bookmarkEnd w:id="48"/>
            <w:bookmarkEnd w:id="49"/>
          </w:p>
        </w:tc>
      </w:tr>
      <w:tr w:rsidR="00925D47" w:rsidRPr="00925D47" w14:paraId="3934CBD1" w14:textId="77777777" w:rsidTr="00925D47">
        <w:trPr>
          <w:trHeight w:val="306"/>
          <w:jc w:val="center"/>
        </w:trPr>
        <w:tc>
          <w:tcPr>
            <w:tcW w:w="817" w:type="dxa"/>
            <w:shd w:val="clear" w:color="auto" w:fill="auto"/>
            <w:noWrap/>
            <w:vAlign w:val="center"/>
            <w:hideMark/>
          </w:tcPr>
          <w:p w14:paraId="13CEB8F8" w14:textId="77777777" w:rsidR="00925D47" w:rsidRPr="00925D47" w:rsidRDefault="00925D47" w:rsidP="00925D47">
            <w:pPr>
              <w:jc w:val="center"/>
            </w:pPr>
            <w:r w:rsidRPr="00925D47">
              <w:t>1.6</w:t>
            </w:r>
          </w:p>
        </w:tc>
        <w:tc>
          <w:tcPr>
            <w:tcW w:w="6980" w:type="dxa"/>
            <w:shd w:val="clear" w:color="auto" w:fill="auto"/>
            <w:vAlign w:val="center"/>
            <w:hideMark/>
          </w:tcPr>
          <w:p w14:paraId="7C9AB617" w14:textId="77777777" w:rsidR="00925D47" w:rsidRPr="00925D47" w:rsidRDefault="00925D47" w:rsidP="00925D47">
            <w:r w:rsidRPr="00925D47">
              <w:t>Расходы по сомнительным долгам</w:t>
            </w:r>
          </w:p>
        </w:tc>
        <w:tc>
          <w:tcPr>
            <w:tcW w:w="2009" w:type="dxa"/>
            <w:shd w:val="clear" w:color="auto" w:fill="auto"/>
            <w:vAlign w:val="center"/>
          </w:tcPr>
          <w:p w14:paraId="564892CE" w14:textId="77777777" w:rsidR="00925D47" w:rsidRPr="00925D47" w:rsidRDefault="00925D47" w:rsidP="00925D47">
            <w:pPr>
              <w:jc w:val="center"/>
            </w:pPr>
            <w:r w:rsidRPr="00925D47">
              <w:t>0</w:t>
            </w:r>
          </w:p>
        </w:tc>
      </w:tr>
      <w:tr w:rsidR="00925D47" w:rsidRPr="00925D47" w14:paraId="1B817BF5" w14:textId="77777777" w:rsidTr="00925D47">
        <w:trPr>
          <w:trHeight w:val="244"/>
          <w:jc w:val="center"/>
        </w:trPr>
        <w:tc>
          <w:tcPr>
            <w:tcW w:w="817" w:type="dxa"/>
            <w:shd w:val="clear" w:color="auto" w:fill="auto"/>
            <w:noWrap/>
            <w:vAlign w:val="center"/>
            <w:hideMark/>
          </w:tcPr>
          <w:p w14:paraId="397BE8BE" w14:textId="77777777" w:rsidR="00925D47" w:rsidRPr="00925D47" w:rsidRDefault="00925D47" w:rsidP="00925D47">
            <w:pPr>
              <w:jc w:val="center"/>
            </w:pPr>
            <w:r w:rsidRPr="00925D47">
              <w:t>1.7</w:t>
            </w:r>
          </w:p>
        </w:tc>
        <w:tc>
          <w:tcPr>
            <w:tcW w:w="6980" w:type="dxa"/>
            <w:shd w:val="clear" w:color="auto" w:fill="auto"/>
            <w:vAlign w:val="center"/>
            <w:hideMark/>
          </w:tcPr>
          <w:p w14:paraId="619C965D" w14:textId="77777777" w:rsidR="00925D47" w:rsidRPr="00925D47" w:rsidRDefault="00925D47" w:rsidP="00925D47">
            <w:r w:rsidRPr="00925D47">
              <w:t>Амортизация основных средств и нематериальных активов</w:t>
            </w:r>
          </w:p>
        </w:tc>
        <w:tc>
          <w:tcPr>
            <w:tcW w:w="2009" w:type="dxa"/>
            <w:shd w:val="clear" w:color="auto" w:fill="auto"/>
            <w:vAlign w:val="center"/>
          </w:tcPr>
          <w:p w14:paraId="4F4169B7" w14:textId="77777777" w:rsidR="00925D47" w:rsidRPr="00925D47" w:rsidRDefault="00925D47" w:rsidP="00925D47">
            <w:pPr>
              <w:jc w:val="center"/>
            </w:pPr>
            <w:r w:rsidRPr="00925D47">
              <w:t>172 342</w:t>
            </w:r>
          </w:p>
        </w:tc>
      </w:tr>
      <w:tr w:rsidR="00925D47" w:rsidRPr="00925D47" w14:paraId="29E5AE90" w14:textId="77777777" w:rsidTr="00925D47">
        <w:trPr>
          <w:trHeight w:val="425"/>
          <w:jc w:val="center"/>
        </w:trPr>
        <w:tc>
          <w:tcPr>
            <w:tcW w:w="817" w:type="dxa"/>
            <w:shd w:val="clear" w:color="auto" w:fill="auto"/>
            <w:noWrap/>
            <w:vAlign w:val="center"/>
            <w:hideMark/>
          </w:tcPr>
          <w:p w14:paraId="517D1DC0" w14:textId="77777777" w:rsidR="00925D47" w:rsidRPr="00925D47" w:rsidRDefault="00925D47" w:rsidP="00925D47">
            <w:pPr>
              <w:jc w:val="center"/>
            </w:pPr>
            <w:r w:rsidRPr="00925D47">
              <w:lastRenderedPageBreak/>
              <w:t>1.8</w:t>
            </w:r>
          </w:p>
        </w:tc>
        <w:tc>
          <w:tcPr>
            <w:tcW w:w="6980" w:type="dxa"/>
            <w:shd w:val="clear" w:color="auto" w:fill="auto"/>
            <w:vAlign w:val="center"/>
            <w:hideMark/>
          </w:tcPr>
          <w:p w14:paraId="47EB2DFC" w14:textId="77777777" w:rsidR="00925D47" w:rsidRPr="00925D47" w:rsidRDefault="00925D47" w:rsidP="00925D47">
            <w:r w:rsidRPr="00925D47">
              <w:t>Расходы на выплаты по договорам займа и кредитным договорам, включая проценты по ним</w:t>
            </w:r>
          </w:p>
        </w:tc>
        <w:tc>
          <w:tcPr>
            <w:tcW w:w="2009" w:type="dxa"/>
            <w:shd w:val="clear" w:color="auto" w:fill="auto"/>
            <w:vAlign w:val="center"/>
          </w:tcPr>
          <w:p w14:paraId="244FF138" w14:textId="77777777" w:rsidR="00925D47" w:rsidRPr="00925D47" w:rsidRDefault="00925D47" w:rsidP="00925D47">
            <w:pPr>
              <w:jc w:val="center"/>
            </w:pPr>
            <w:r w:rsidRPr="00925D47">
              <w:t>655 156</w:t>
            </w:r>
          </w:p>
        </w:tc>
      </w:tr>
      <w:tr w:rsidR="00925D47" w:rsidRPr="00925D47" w14:paraId="4B1099FC" w14:textId="77777777" w:rsidTr="00925D47">
        <w:trPr>
          <w:trHeight w:val="300"/>
          <w:jc w:val="center"/>
        </w:trPr>
        <w:tc>
          <w:tcPr>
            <w:tcW w:w="817" w:type="dxa"/>
            <w:shd w:val="clear" w:color="auto" w:fill="auto"/>
            <w:noWrap/>
            <w:vAlign w:val="center"/>
            <w:hideMark/>
          </w:tcPr>
          <w:p w14:paraId="6B668D25" w14:textId="77777777" w:rsidR="00925D47" w:rsidRPr="00925D47" w:rsidRDefault="00925D47" w:rsidP="00925D47">
            <w:pPr>
              <w:jc w:val="center"/>
            </w:pPr>
          </w:p>
        </w:tc>
        <w:tc>
          <w:tcPr>
            <w:tcW w:w="6980" w:type="dxa"/>
            <w:shd w:val="clear" w:color="auto" w:fill="auto"/>
            <w:noWrap/>
            <w:vAlign w:val="center"/>
            <w:hideMark/>
          </w:tcPr>
          <w:p w14:paraId="5841C58B" w14:textId="77777777" w:rsidR="00925D47" w:rsidRPr="00925D47" w:rsidRDefault="00925D47" w:rsidP="00925D47">
            <w:r w:rsidRPr="00925D47">
              <w:t>ИТОГО</w:t>
            </w:r>
          </w:p>
        </w:tc>
        <w:tc>
          <w:tcPr>
            <w:tcW w:w="2009" w:type="dxa"/>
            <w:shd w:val="clear" w:color="auto" w:fill="auto"/>
            <w:vAlign w:val="center"/>
          </w:tcPr>
          <w:p w14:paraId="6E443E22" w14:textId="77777777" w:rsidR="00925D47" w:rsidRPr="00925D47" w:rsidRDefault="00925D47" w:rsidP="00925D47">
            <w:pPr>
              <w:jc w:val="center"/>
            </w:pPr>
            <w:r w:rsidRPr="00925D47">
              <w:t>1 033 503</w:t>
            </w:r>
          </w:p>
        </w:tc>
      </w:tr>
      <w:tr w:rsidR="00925D47" w:rsidRPr="00925D47" w14:paraId="73B63185" w14:textId="77777777" w:rsidTr="00925D47">
        <w:trPr>
          <w:trHeight w:val="100"/>
          <w:jc w:val="center"/>
        </w:trPr>
        <w:tc>
          <w:tcPr>
            <w:tcW w:w="817" w:type="dxa"/>
            <w:shd w:val="clear" w:color="auto" w:fill="auto"/>
            <w:noWrap/>
            <w:vAlign w:val="center"/>
            <w:hideMark/>
          </w:tcPr>
          <w:p w14:paraId="56F0274C" w14:textId="77777777" w:rsidR="00925D47" w:rsidRPr="00925D47" w:rsidRDefault="00925D47" w:rsidP="00925D47">
            <w:pPr>
              <w:jc w:val="center"/>
            </w:pPr>
            <w:r w:rsidRPr="00925D47">
              <w:t>2</w:t>
            </w:r>
          </w:p>
        </w:tc>
        <w:tc>
          <w:tcPr>
            <w:tcW w:w="6980" w:type="dxa"/>
            <w:shd w:val="clear" w:color="auto" w:fill="auto"/>
            <w:noWrap/>
            <w:vAlign w:val="center"/>
            <w:hideMark/>
          </w:tcPr>
          <w:p w14:paraId="562064C7" w14:textId="77777777" w:rsidR="00925D47" w:rsidRPr="00925D47" w:rsidRDefault="00925D47" w:rsidP="00925D47">
            <w:r w:rsidRPr="00925D47">
              <w:t>Налог на прибыль</w:t>
            </w:r>
          </w:p>
        </w:tc>
        <w:tc>
          <w:tcPr>
            <w:tcW w:w="2009" w:type="dxa"/>
            <w:shd w:val="clear" w:color="auto" w:fill="auto"/>
            <w:vAlign w:val="center"/>
          </w:tcPr>
          <w:p w14:paraId="33C6FBCA" w14:textId="77777777" w:rsidR="00925D47" w:rsidRPr="00925D47" w:rsidRDefault="00925D47" w:rsidP="00925D47">
            <w:pPr>
              <w:jc w:val="center"/>
            </w:pPr>
            <w:r w:rsidRPr="00925D47">
              <w:t>687</w:t>
            </w:r>
          </w:p>
        </w:tc>
      </w:tr>
      <w:tr w:rsidR="00925D47" w:rsidRPr="00925D47" w14:paraId="30E74DCD" w14:textId="77777777" w:rsidTr="00925D47">
        <w:trPr>
          <w:trHeight w:val="527"/>
          <w:jc w:val="center"/>
        </w:trPr>
        <w:tc>
          <w:tcPr>
            <w:tcW w:w="817" w:type="dxa"/>
            <w:shd w:val="clear" w:color="auto" w:fill="auto"/>
            <w:noWrap/>
            <w:vAlign w:val="center"/>
            <w:hideMark/>
          </w:tcPr>
          <w:p w14:paraId="2F96C3E9" w14:textId="77777777" w:rsidR="00925D47" w:rsidRPr="00925D47" w:rsidRDefault="00925D47" w:rsidP="00925D47">
            <w:pPr>
              <w:jc w:val="center"/>
            </w:pPr>
            <w:r w:rsidRPr="00925D47">
              <w:t>3</w:t>
            </w:r>
          </w:p>
        </w:tc>
        <w:tc>
          <w:tcPr>
            <w:tcW w:w="6980" w:type="dxa"/>
            <w:shd w:val="clear" w:color="auto" w:fill="auto"/>
            <w:vAlign w:val="center"/>
            <w:hideMark/>
          </w:tcPr>
          <w:p w14:paraId="45E6A094" w14:textId="77777777" w:rsidR="00925D47" w:rsidRPr="00925D47" w:rsidRDefault="00925D47" w:rsidP="00925D47">
            <w:r w:rsidRPr="00925D47">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3BAB2CED" w14:textId="77777777" w:rsidR="00925D47" w:rsidRPr="00925D47" w:rsidRDefault="00925D47" w:rsidP="00925D47">
            <w:pPr>
              <w:jc w:val="center"/>
            </w:pPr>
            <w:r w:rsidRPr="00925D47">
              <w:t>0</w:t>
            </w:r>
          </w:p>
        </w:tc>
      </w:tr>
      <w:tr w:rsidR="00925D47" w:rsidRPr="00925D47" w14:paraId="269C01DC" w14:textId="77777777" w:rsidTr="00925D47">
        <w:trPr>
          <w:trHeight w:val="410"/>
          <w:jc w:val="center"/>
        </w:trPr>
        <w:tc>
          <w:tcPr>
            <w:tcW w:w="817" w:type="dxa"/>
            <w:shd w:val="clear" w:color="auto" w:fill="auto"/>
            <w:noWrap/>
            <w:vAlign w:val="center"/>
            <w:hideMark/>
          </w:tcPr>
          <w:p w14:paraId="34A072D0" w14:textId="77777777" w:rsidR="00925D47" w:rsidRPr="00925D47" w:rsidRDefault="00925D47" w:rsidP="00925D47">
            <w:pPr>
              <w:jc w:val="center"/>
              <w:rPr>
                <w:b/>
              </w:rPr>
            </w:pPr>
            <w:r w:rsidRPr="00925D47">
              <w:rPr>
                <w:b/>
              </w:rPr>
              <w:t>4</w:t>
            </w:r>
          </w:p>
        </w:tc>
        <w:tc>
          <w:tcPr>
            <w:tcW w:w="6980" w:type="dxa"/>
            <w:shd w:val="clear" w:color="auto" w:fill="auto"/>
            <w:vAlign w:val="center"/>
            <w:hideMark/>
          </w:tcPr>
          <w:p w14:paraId="0A615807" w14:textId="77777777" w:rsidR="00925D47" w:rsidRPr="00925D47" w:rsidRDefault="00925D47" w:rsidP="00925D47">
            <w:pPr>
              <w:rPr>
                <w:b/>
              </w:rPr>
            </w:pPr>
            <w:r w:rsidRPr="00925D47">
              <w:rPr>
                <w:b/>
              </w:rPr>
              <w:t>Итого неподконтрольных расходов</w:t>
            </w:r>
          </w:p>
        </w:tc>
        <w:tc>
          <w:tcPr>
            <w:tcW w:w="2009" w:type="dxa"/>
            <w:shd w:val="clear" w:color="auto" w:fill="auto"/>
            <w:vAlign w:val="center"/>
          </w:tcPr>
          <w:p w14:paraId="537ABC70" w14:textId="77777777" w:rsidR="00925D47" w:rsidRPr="00925D47" w:rsidRDefault="00925D47" w:rsidP="00925D47">
            <w:pPr>
              <w:jc w:val="center"/>
            </w:pPr>
            <w:r w:rsidRPr="00925D47">
              <w:t>1 034 189</w:t>
            </w:r>
          </w:p>
        </w:tc>
      </w:tr>
    </w:tbl>
    <w:p w14:paraId="4A002159" w14:textId="77777777" w:rsidR="00925D47" w:rsidRPr="00925D47" w:rsidRDefault="00925D47" w:rsidP="00925D47">
      <w:pPr>
        <w:ind w:firstLine="851"/>
        <w:jc w:val="both"/>
        <w:rPr>
          <w:sz w:val="28"/>
          <w:szCs w:val="28"/>
        </w:rPr>
      </w:pPr>
    </w:p>
    <w:p w14:paraId="020C37AA" w14:textId="77777777" w:rsidR="00925D47" w:rsidRPr="00925D47" w:rsidRDefault="00925D47" w:rsidP="00925D47">
      <w:pPr>
        <w:ind w:firstLine="851"/>
        <w:jc w:val="both"/>
        <w:rPr>
          <w:sz w:val="28"/>
          <w:szCs w:val="28"/>
        </w:rPr>
      </w:pPr>
      <w:r w:rsidRPr="00925D47">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29C0308D" w14:textId="77777777" w:rsidR="00925D47" w:rsidRPr="00925D47" w:rsidRDefault="00925D47" w:rsidP="00925D47">
      <w:pPr>
        <w:ind w:firstLine="851"/>
        <w:jc w:val="both"/>
        <w:rPr>
          <w:sz w:val="28"/>
          <w:szCs w:val="28"/>
        </w:rPr>
      </w:pPr>
      <w:r w:rsidRPr="00925D47">
        <w:rPr>
          <w:sz w:val="28"/>
          <w:szCs w:val="28"/>
        </w:rPr>
        <w:t>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составят 789</w:t>
      </w:r>
      <w:r w:rsidRPr="00925D47">
        <w:rPr>
          <w:sz w:val="28"/>
          <w:szCs w:val="28"/>
          <w:lang w:val="en-US"/>
        </w:rPr>
        <w:t> </w:t>
      </w:r>
      <w:r w:rsidRPr="00925D47">
        <w:rPr>
          <w:sz w:val="28"/>
          <w:szCs w:val="28"/>
        </w:rPr>
        <w:t>932 тыс. руб.</w:t>
      </w:r>
    </w:p>
    <w:p w14:paraId="4D13691E" w14:textId="77777777" w:rsidR="00925D47" w:rsidRPr="00925D47" w:rsidRDefault="00925D47" w:rsidP="00925D47">
      <w:pPr>
        <w:ind w:firstLine="720"/>
        <w:jc w:val="both"/>
        <w:rPr>
          <w:sz w:val="28"/>
          <w:szCs w:val="28"/>
        </w:rPr>
      </w:pPr>
      <w:r w:rsidRPr="00925D47">
        <w:rPr>
          <w:sz w:val="28"/>
          <w:szCs w:val="28"/>
        </w:rPr>
        <w:t>Реестр расходов на приобретение энергетических ресурсов, холодной воды и теплоносителя представлен в таблице 9.</w:t>
      </w:r>
    </w:p>
    <w:p w14:paraId="7CB470D9" w14:textId="77777777" w:rsidR="00925D47" w:rsidRPr="00925D47" w:rsidRDefault="00925D47" w:rsidP="00925D47">
      <w:pPr>
        <w:ind w:firstLine="720"/>
        <w:jc w:val="right"/>
        <w:rPr>
          <w:sz w:val="28"/>
          <w:szCs w:val="28"/>
        </w:rPr>
      </w:pPr>
      <w:r w:rsidRPr="00925D47">
        <w:rPr>
          <w:sz w:val="28"/>
          <w:szCs w:val="28"/>
        </w:rPr>
        <w:t>Таблица 9</w:t>
      </w:r>
    </w:p>
    <w:p w14:paraId="315A2394" w14:textId="77777777" w:rsidR="00925D47" w:rsidRPr="00925D47" w:rsidRDefault="00925D47" w:rsidP="00925D47">
      <w:pPr>
        <w:ind w:left="-142"/>
        <w:jc w:val="center"/>
        <w:rPr>
          <w:b/>
          <w:sz w:val="28"/>
          <w:szCs w:val="28"/>
        </w:rPr>
      </w:pPr>
      <w:bookmarkStart w:id="50" w:name="_Toc470509583"/>
      <w:bookmarkStart w:id="51" w:name="_Toc21094929"/>
      <w:r w:rsidRPr="00925D47">
        <w:rPr>
          <w:b/>
          <w:sz w:val="28"/>
          <w:szCs w:val="28"/>
        </w:rPr>
        <w:t>Реестр расходов на приобретение энергетических ресурсов, холодной воды и теплоносителя</w:t>
      </w:r>
      <w:bookmarkEnd w:id="50"/>
      <w:bookmarkEnd w:id="51"/>
    </w:p>
    <w:p w14:paraId="6A13AA39" w14:textId="77777777" w:rsidR="00925D47" w:rsidRPr="00925D47" w:rsidRDefault="00925D47" w:rsidP="00925D47">
      <w:pPr>
        <w:jc w:val="right"/>
      </w:pPr>
      <w:r w:rsidRPr="00925D47">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703"/>
        <w:gridCol w:w="2079"/>
      </w:tblGrid>
      <w:tr w:rsidR="00925D47" w:rsidRPr="00925D47" w14:paraId="4A1E73E0" w14:textId="77777777" w:rsidTr="00925D47">
        <w:trPr>
          <w:trHeight w:val="383"/>
        </w:trPr>
        <w:tc>
          <w:tcPr>
            <w:tcW w:w="846" w:type="dxa"/>
            <w:shd w:val="clear" w:color="auto" w:fill="auto"/>
            <w:vAlign w:val="center"/>
          </w:tcPr>
          <w:p w14:paraId="0F763529" w14:textId="77777777" w:rsidR="00925D47" w:rsidRPr="00925D47" w:rsidRDefault="00925D47" w:rsidP="00925D47">
            <w:pPr>
              <w:jc w:val="center"/>
              <w:rPr>
                <w:b/>
                <w:sz w:val="22"/>
                <w:szCs w:val="22"/>
              </w:rPr>
            </w:pPr>
            <w:r w:rsidRPr="00925D47">
              <w:rPr>
                <w:b/>
                <w:sz w:val="22"/>
                <w:szCs w:val="22"/>
              </w:rPr>
              <w:t>№ п/п</w:t>
            </w:r>
          </w:p>
        </w:tc>
        <w:tc>
          <w:tcPr>
            <w:tcW w:w="6703" w:type="dxa"/>
            <w:shd w:val="clear" w:color="auto" w:fill="auto"/>
            <w:vAlign w:val="center"/>
          </w:tcPr>
          <w:p w14:paraId="44E22150" w14:textId="77777777" w:rsidR="00925D47" w:rsidRPr="00925D47" w:rsidRDefault="00925D47" w:rsidP="00925D47">
            <w:pPr>
              <w:jc w:val="center"/>
              <w:rPr>
                <w:b/>
                <w:sz w:val="22"/>
                <w:szCs w:val="22"/>
              </w:rPr>
            </w:pPr>
            <w:r w:rsidRPr="00925D47">
              <w:rPr>
                <w:b/>
                <w:sz w:val="22"/>
                <w:szCs w:val="22"/>
              </w:rPr>
              <w:t>Наименование ресурса</w:t>
            </w:r>
          </w:p>
        </w:tc>
        <w:tc>
          <w:tcPr>
            <w:tcW w:w="2079" w:type="dxa"/>
            <w:shd w:val="clear" w:color="auto" w:fill="auto"/>
            <w:vAlign w:val="center"/>
          </w:tcPr>
          <w:p w14:paraId="3224D57A" w14:textId="77777777" w:rsidR="00925D47" w:rsidRPr="00925D47" w:rsidRDefault="00925D47" w:rsidP="00925D47">
            <w:pPr>
              <w:jc w:val="center"/>
              <w:rPr>
                <w:b/>
                <w:sz w:val="22"/>
                <w:szCs w:val="22"/>
              </w:rPr>
            </w:pPr>
            <w:r w:rsidRPr="00925D47">
              <w:rPr>
                <w:b/>
                <w:sz w:val="22"/>
                <w:szCs w:val="22"/>
              </w:rPr>
              <w:t>Факт 2019 года</w:t>
            </w:r>
          </w:p>
        </w:tc>
      </w:tr>
      <w:tr w:rsidR="00925D47" w:rsidRPr="00925D47" w14:paraId="737742E4" w14:textId="77777777" w:rsidTr="00925D47">
        <w:trPr>
          <w:trHeight w:val="353"/>
        </w:trPr>
        <w:tc>
          <w:tcPr>
            <w:tcW w:w="846" w:type="dxa"/>
            <w:shd w:val="clear" w:color="auto" w:fill="auto"/>
            <w:hideMark/>
          </w:tcPr>
          <w:p w14:paraId="0D5027F4" w14:textId="77777777" w:rsidR="00925D47" w:rsidRPr="00925D47" w:rsidRDefault="00925D47" w:rsidP="00925D47">
            <w:pPr>
              <w:jc w:val="center"/>
              <w:rPr>
                <w:sz w:val="22"/>
                <w:szCs w:val="22"/>
              </w:rPr>
            </w:pPr>
            <w:r w:rsidRPr="00925D47">
              <w:rPr>
                <w:sz w:val="22"/>
                <w:szCs w:val="22"/>
              </w:rPr>
              <w:t>1</w:t>
            </w:r>
          </w:p>
        </w:tc>
        <w:tc>
          <w:tcPr>
            <w:tcW w:w="6703" w:type="dxa"/>
            <w:shd w:val="clear" w:color="auto" w:fill="auto"/>
            <w:hideMark/>
          </w:tcPr>
          <w:p w14:paraId="57196B5E" w14:textId="77777777" w:rsidR="00925D47" w:rsidRPr="00925D47" w:rsidRDefault="00925D47" w:rsidP="00925D47">
            <w:pPr>
              <w:rPr>
                <w:sz w:val="22"/>
                <w:szCs w:val="22"/>
              </w:rPr>
            </w:pPr>
            <w:r w:rsidRPr="00925D47">
              <w:rPr>
                <w:sz w:val="22"/>
                <w:szCs w:val="22"/>
              </w:rPr>
              <w:t>Расходы на топливо</w:t>
            </w:r>
          </w:p>
        </w:tc>
        <w:tc>
          <w:tcPr>
            <w:tcW w:w="2079" w:type="dxa"/>
            <w:shd w:val="clear" w:color="auto" w:fill="auto"/>
            <w:vAlign w:val="center"/>
          </w:tcPr>
          <w:p w14:paraId="0538EA0A" w14:textId="77777777" w:rsidR="00925D47" w:rsidRPr="00925D47" w:rsidRDefault="00925D47" w:rsidP="00925D47">
            <w:pPr>
              <w:jc w:val="center"/>
            </w:pPr>
            <w:r w:rsidRPr="00925D47">
              <w:t>0</w:t>
            </w:r>
          </w:p>
        </w:tc>
      </w:tr>
      <w:tr w:rsidR="00925D47" w:rsidRPr="00925D47" w14:paraId="4CAC8E62" w14:textId="77777777" w:rsidTr="00925D47">
        <w:trPr>
          <w:trHeight w:val="353"/>
        </w:trPr>
        <w:tc>
          <w:tcPr>
            <w:tcW w:w="846" w:type="dxa"/>
            <w:shd w:val="clear" w:color="auto" w:fill="auto"/>
            <w:vAlign w:val="center"/>
            <w:hideMark/>
          </w:tcPr>
          <w:p w14:paraId="414E2D0C" w14:textId="77777777" w:rsidR="00925D47" w:rsidRPr="00925D47" w:rsidRDefault="00925D47" w:rsidP="00925D47">
            <w:pPr>
              <w:jc w:val="center"/>
              <w:rPr>
                <w:sz w:val="22"/>
                <w:szCs w:val="22"/>
              </w:rPr>
            </w:pPr>
            <w:r w:rsidRPr="00925D47">
              <w:rPr>
                <w:sz w:val="22"/>
                <w:szCs w:val="22"/>
              </w:rPr>
              <w:t>2</w:t>
            </w:r>
          </w:p>
        </w:tc>
        <w:tc>
          <w:tcPr>
            <w:tcW w:w="6703" w:type="dxa"/>
            <w:shd w:val="clear" w:color="auto" w:fill="auto"/>
            <w:vAlign w:val="center"/>
            <w:hideMark/>
          </w:tcPr>
          <w:p w14:paraId="6F2307E3" w14:textId="77777777" w:rsidR="00925D47" w:rsidRPr="00925D47" w:rsidRDefault="00925D47" w:rsidP="00925D47">
            <w:pPr>
              <w:rPr>
                <w:sz w:val="22"/>
                <w:szCs w:val="22"/>
              </w:rPr>
            </w:pPr>
            <w:r w:rsidRPr="00925D47">
              <w:rPr>
                <w:sz w:val="22"/>
                <w:szCs w:val="22"/>
              </w:rPr>
              <w:t>Расходы на электрическую энергию</w:t>
            </w:r>
          </w:p>
        </w:tc>
        <w:tc>
          <w:tcPr>
            <w:tcW w:w="2079" w:type="dxa"/>
            <w:shd w:val="clear" w:color="auto" w:fill="auto"/>
            <w:vAlign w:val="center"/>
          </w:tcPr>
          <w:p w14:paraId="2DF28A33" w14:textId="77777777" w:rsidR="00925D47" w:rsidRPr="00925D47" w:rsidRDefault="00925D47" w:rsidP="00925D47">
            <w:pPr>
              <w:jc w:val="center"/>
              <w:rPr>
                <w:szCs w:val="20"/>
              </w:rPr>
            </w:pPr>
            <w:r w:rsidRPr="00925D47">
              <w:rPr>
                <w:szCs w:val="20"/>
              </w:rPr>
              <w:t>125 299</w:t>
            </w:r>
          </w:p>
        </w:tc>
      </w:tr>
      <w:tr w:rsidR="00925D47" w:rsidRPr="00925D47" w14:paraId="01BF24E3" w14:textId="77777777" w:rsidTr="00925D47">
        <w:trPr>
          <w:trHeight w:val="353"/>
        </w:trPr>
        <w:tc>
          <w:tcPr>
            <w:tcW w:w="846" w:type="dxa"/>
            <w:shd w:val="clear" w:color="auto" w:fill="auto"/>
            <w:vAlign w:val="center"/>
            <w:hideMark/>
          </w:tcPr>
          <w:p w14:paraId="12DF26DD" w14:textId="77777777" w:rsidR="00925D47" w:rsidRPr="00925D47" w:rsidRDefault="00925D47" w:rsidP="00925D47">
            <w:pPr>
              <w:jc w:val="center"/>
              <w:rPr>
                <w:sz w:val="22"/>
                <w:szCs w:val="22"/>
              </w:rPr>
            </w:pPr>
            <w:r w:rsidRPr="00925D47">
              <w:rPr>
                <w:sz w:val="22"/>
                <w:szCs w:val="22"/>
              </w:rPr>
              <w:t>3</w:t>
            </w:r>
          </w:p>
        </w:tc>
        <w:tc>
          <w:tcPr>
            <w:tcW w:w="6703" w:type="dxa"/>
            <w:shd w:val="clear" w:color="auto" w:fill="auto"/>
            <w:vAlign w:val="center"/>
            <w:hideMark/>
          </w:tcPr>
          <w:p w14:paraId="15E296EC" w14:textId="77777777" w:rsidR="00925D47" w:rsidRPr="00925D47" w:rsidRDefault="00925D47" w:rsidP="00925D47">
            <w:pPr>
              <w:rPr>
                <w:sz w:val="22"/>
                <w:szCs w:val="22"/>
              </w:rPr>
            </w:pPr>
            <w:r w:rsidRPr="00925D47">
              <w:rPr>
                <w:sz w:val="22"/>
                <w:szCs w:val="22"/>
              </w:rPr>
              <w:t>Расходы на тепловую энергию</w:t>
            </w:r>
          </w:p>
        </w:tc>
        <w:tc>
          <w:tcPr>
            <w:tcW w:w="2079" w:type="dxa"/>
            <w:shd w:val="clear" w:color="auto" w:fill="auto"/>
            <w:vAlign w:val="center"/>
          </w:tcPr>
          <w:p w14:paraId="30C49CC6" w14:textId="77777777" w:rsidR="00925D47" w:rsidRPr="00925D47" w:rsidRDefault="00925D47" w:rsidP="00925D47">
            <w:pPr>
              <w:jc w:val="center"/>
              <w:rPr>
                <w:szCs w:val="20"/>
              </w:rPr>
            </w:pPr>
            <w:r w:rsidRPr="00925D47">
              <w:rPr>
                <w:szCs w:val="20"/>
              </w:rPr>
              <w:t>640 733</w:t>
            </w:r>
          </w:p>
        </w:tc>
      </w:tr>
      <w:tr w:rsidR="00925D47" w:rsidRPr="00925D47" w14:paraId="1CF3F85D" w14:textId="77777777" w:rsidTr="00925D47">
        <w:trPr>
          <w:trHeight w:val="353"/>
        </w:trPr>
        <w:tc>
          <w:tcPr>
            <w:tcW w:w="846" w:type="dxa"/>
            <w:shd w:val="clear" w:color="auto" w:fill="auto"/>
            <w:vAlign w:val="center"/>
            <w:hideMark/>
          </w:tcPr>
          <w:p w14:paraId="1CF6BA7C" w14:textId="77777777" w:rsidR="00925D47" w:rsidRPr="00925D47" w:rsidRDefault="00925D47" w:rsidP="00925D47">
            <w:pPr>
              <w:jc w:val="center"/>
              <w:rPr>
                <w:sz w:val="22"/>
                <w:szCs w:val="22"/>
              </w:rPr>
            </w:pPr>
            <w:r w:rsidRPr="00925D47">
              <w:rPr>
                <w:sz w:val="22"/>
                <w:szCs w:val="22"/>
              </w:rPr>
              <w:t>4</w:t>
            </w:r>
          </w:p>
        </w:tc>
        <w:tc>
          <w:tcPr>
            <w:tcW w:w="6703" w:type="dxa"/>
            <w:shd w:val="clear" w:color="auto" w:fill="auto"/>
            <w:vAlign w:val="center"/>
            <w:hideMark/>
          </w:tcPr>
          <w:p w14:paraId="405CEC5C" w14:textId="77777777" w:rsidR="00925D47" w:rsidRPr="00925D47" w:rsidRDefault="00925D47" w:rsidP="00925D47">
            <w:pPr>
              <w:rPr>
                <w:sz w:val="22"/>
                <w:szCs w:val="22"/>
              </w:rPr>
            </w:pPr>
            <w:r w:rsidRPr="00925D47">
              <w:rPr>
                <w:sz w:val="22"/>
                <w:szCs w:val="22"/>
              </w:rPr>
              <w:t>Расходы на холодную воду</w:t>
            </w:r>
          </w:p>
        </w:tc>
        <w:tc>
          <w:tcPr>
            <w:tcW w:w="2079" w:type="dxa"/>
            <w:shd w:val="clear" w:color="auto" w:fill="auto"/>
            <w:vAlign w:val="center"/>
          </w:tcPr>
          <w:p w14:paraId="47E45093" w14:textId="77777777" w:rsidR="00925D47" w:rsidRPr="00925D47" w:rsidRDefault="00925D47" w:rsidP="00925D47">
            <w:pPr>
              <w:jc w:val="center"/>
              <w:rPr>
                <w:szCs w:val="20"/>
              </w:rPr>
            </w:pPr>
            <w:r w:rsidRPr="00925D47">
              <w:rPr>
                <w:szCs w:val="20"/>
              </w:rPr>
              <w:t>0</w:t>
            </w:r>
          </w:p>
        </w:tc>
      </w:tr>
      <w:tr w:rsidR="00925D47" w:rsidRPr="00925D47" w14:paraId="75FC205E" w14:textId="77777777" w:rsidTr="00925D47">
        <w:trPr>
          <w:trHeight w:val="353"/>
        </w:trPr>
        <w:tc>
          <w:tcPr>
            <w:tcW w:w="846" w:type="dxa"/>
            <w:shd w:val="clear" w:color="auto" w:fill="auto"/>
            <w:vAlign w:val="center"/>
            <w:hideMark/>
          </w:tcPr>
          <w:p w14:paraId="568BBCE9" w14:textId="77777777" w:rsidR="00925D47" w:rsidRPr="00925D47" w:rsidRDefault="00925D47" w:rsidP="00925D47">
            <w:pPr>
              <w:jc w:val="center"/>
              <w:rPr>
                <w:sz w:val="22"/>
                <w:szCs w:val="22"/>
              </w:rPr>
            </w:pPr>
            <w:r w:rsidRPr="00925D47">
              <w:rPr>
                <w:sz w:val="22"/>
                <w:szCs w:val="22"/>
              </w:rPr>
              <w:t>5</w:t>
            </w:r>
          </w:p>
        </w:tc>
        <w:tc>
          <w:tcPr>
            <w:tcW w:w="6703" w:type="dxa"/>
            <w:shd w:val="clear" w:color="auto" w:fill="auto"/>
            <w:vAlign w:val="center"/>
            <w:hideMark/>
          </w:tcPr>
          <w:p w14:paraId="49DB082B" w14:textId="77777777" w:rsidR="00925D47" w:rsidRPr="00925D47" w:rsidRDefault="00925D47" w:rsidP="00925D47">
            <w:pPr>
              <w:rPr>
                <w:sz w:val="22"/>
                <w:szCs w:val="22"/>
              </w:rPr>
            </w:pPr>
            <w:r w:rsidRPr="00925D47">
              <w:rPr>
                <w:sz w:val="22"/>
                <w:szCs w:val="22"/>
              </w:rPr>
              <w:t>Расходы на теплоноситель</w:t>
            </w:r>
          </w:p>
        </w:tc>
        <w:tc>
          <w:tcPr>
            <w:tcW w:w="2079" w:type="dxa"/>
            <w:shd w:val="clear" w:color="auto" w:fill="auto"/>
            <w:vAlign w:val="center"/>
          </w:tcPr>
          <w:p w14:paraId="72D52512" w14:textId="77777777" w:rsidR="00925D47" w:rsidRPr="00925D47" w:rsidRDefault="00925D47" w:rsidP="00925D47">
            <w:pPr>
              <w:jc w:val="center"/>
              <w:rPr>
                <w:szCs w:val="20"/>
              </w:rPr>
            </w:pPr>
            <w:r w:rsidRPr="00925D47">
              <w:rPr>
                <w:szCs w:val="20"/>
              </w:rPr>
              <w:t>23 900</w:t>
            </w:r>
          </w:p>
        </w:tc>
      </w:tr>
      <w:tr w:rsidR="00925D47" w:rsidRPr="00925D47" w14:paraId="56E81D81" w14:textId="77777777" w:rsidTr="00925D47">
        <w:trPr>
          <w:trHeight w:val="353"/>
        </w:trPr>
        <w:tc>
          <w:tcPr>
            <w:tcW w:w="846" w:type="dxa"/>
            <w:shd w:val="clear" w:color="auto" w:fill="auto"/>
            <w:vAlign w:val="center"/>
            <w:hideMark/>
          </w:tcPr>
          <w:p w14:paraId="6472A7AA" w14:textId="77777777" w:rsidR="00925D47" w:rsidRPr="00925D47" w:rsidRDefault="00925D47" w:rsidP="00925D47">
            <w:pPr>
              <w:jc w:val="center"/>
              <w:rPr>
                <w:sz w:val="22"/>
                <w:szCs w:val="22"/>
              </w:rPr>
            </w:pPr>
          </w:p>
        </w:tc>
        <w:tc>
          <w:tcPr>
            <w:tcW w:w="6703" w:type="dxa"/>
            <w:shd w:val="clear" w:color="auto" w:fill="auto"/>
            <w:vAlign w:val="center"/>
            <w:hideMark/>
          </w:tcPr>
          <w:p w14:paraId="1D9705CB" w14:textId="77777777" w:rsidR="00925D47" w:rsidRPr="00925D47" w:rsidRDefault="00925D47" w:rsidP="00925D47">
            <w:pPr>
              <w:rPr>
                <w:b/>
                <w:sz w:val="22"/>
                <w:szCs w:val="22"/>
              </w:rPr>
            </w:pPr>
            <w:r w:rsidRPr="00925D47">
              <w:rPr>
                <w:b/>
                <w:sz w:val="22"/>
                <w:szCs w:val="22"/>
              </w:rPr>
              <w:t>ИТОГО</w:t>
            </w:r>
          </w:p>
        </w:tc>
        <w:tc>
          <w:tcPr>
            <w:tcW w:w="2079" w:type="dxa"/>
            <w:shd w:val="clear" w:color="auto" w:fill="auto"/>
            <w:vAlign w:val="center"/>
          </w:tcPr>
          <w:p w14:paraId="45C5F8D7" w14:textId="77777777" w:rsidR="00925D47" w:rsidRPr="00925D47" w:rsidRDefault="00925D47" w:rsidP="00925D47">
            <w:pPr>
              <w:jc w:val="center"/>
              <w:rPr>
                <w:b/>
                <w:color w:val="FF0000"/>
                <w:szCs w:val="20"/>
              </w:rPr>
            </w:pPr>
            <w:r w:rsidRPr="00925D47">
              <w:rPr>
                <w:b/>
                <w:szCs w:val="20"/>
              </w:rPr>
              <w:t>789 932</w:t>
            </w:r>
          </w:p>
        </w:tc>
      </w:tr>
    </w:tbl>
    <w:p w14:paraId="21C0D00E" w14:textId="77777777" w:rsidR="00925D47" w:rsidRPr="00925D47" w:rsidRDefault="00925D47" w:rsidP="00925D47">
      <w:pPr>
        <w:rPr>
          <w:sz w:val="28"/>
          <w:szCs w:val="28"/>
          <w:lang w:val="en-US"/>
        </w:rPr>
      </w:pPr>
      <w:r w:rsidRPr="00925D47">
        <w:rPr>
          <w:sz w:val="28"/>
          <w:szCs w:val="28"/>
          <w:lang w:val="en-US"/>
        </w:rPr>
        <w:t xml:space="preserve"> </w:t>
      </w:r>
    </w:p>
    <w:p w14:paraId="7CFA7C07" w14:textId="77777777" w:rsidR="00925D47" w:rsidRPr="00925D47" w:rsidRDefault="00925D47" w:rsidP="00925D47">
      <w:pPr>
        <w:ind w:firstLine="851"/>
        <w:jc w:val="both"/>
        <w:rPr>
          <w:sz w:val="28"/>
          <w:szCs w:val="28"/>
        </w:rPr>
      </w:pPr>
      <w:r w:rsidRPr="00925D47">
        <w:rPr>
          <w:sz w:val="28"/>
          <w:szCs w:val="28"/>
        </w:rPr>
        <w:t>Фактическая прибыль, рассчитываемая по формуле:</w:t>
      </w:r>
    </w:p>
    <w:p w14:paraId="30751BAB" w14:textId="77777777" w:rsidR="00925D47" w:rsidRPr="00925D47" w:rsidRDefault="00925D47" w:rsidP="00925D47">
      <w:pPr>
        <w:ind w:firstLine="851"/>
        <w:jc w:val="both"/>
        <w:rPr>
          <w:sz w:val="28"/>
          <w:szCs w:val="28"/>
        </w:rPr>
      </w:pPr>
      <w:r w:rsidRPr="00925D47">
        <w:rPr>
          <w:rFonts w:eastAsia="Calibri"/>
          <w:noProof/>
          <w:position w:val="-12"/>
        </w:rPr>
        <w:drawing>
          <wp:inline distT="0" distB="0" distL="0" distR="0" wp14:anchorId="49E8CA3F" wp14:editId="02A3A41D">
            <wp:extent cx="2047875" cy="3429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925D47">
        <w:rPr>
          <w:rFonts w:eastAsia="Calibri"/>
        </w:rPr>
        <w:t xml:space="preserve">, </w:t>
      </w:r>
      <w:r w:rsidRPr="00925D47">
        <w:rPr>
          <w:sz w:val="28"/>
          <w:szCs w:val="28"/>
        </w:rPr>
        <w:t>где:</w:t>
      </w:r>
    </w:p>
    <w:p w14:paraId="17B3442B" w14:textId="77777777" w:rsidR="00925D47" w:rsidRPr="00925D47" w:rsidRDefault="00925D47" w:rsidP="00925D47">
      <w:pPr>
        <w:ind w:firstLine="851"/>
        <w:jc w:val="both"/>
        <w:rPr>
          <w:sz w:val="28"/>
          <w:szCs w:val="28"/>
        </w:rPr>
      </w:pPr>
      <w:proofErr w:type="spellStart"/>
      <w:r w:rsidRPr="00925D47">
        <w:rPr>
          <w:sz w:val="28"/>
          <w:szCs w:val="28"/>
        </w:rPr>
        <w:t>КВi</w:t>
      </w:r>
      <w:proofErr w:type="spellEnd"/>
      <w:r w:rsidRPr="00925D47">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w:t>
      </w:r>
      <w:r w:rsidRPr="00925D47">
        <w:rPr>
          <w:sz w:val="28"/>
          <w:szCs w:val="28"/>
        </w:rPr>
        <w:lastRenderedPageBreak/>
        <w:t>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34ADF51" w14:textId="77777777" w:rsidR="00925D47" w:rsidRPr="00925D47" w:rsidRDefault="00925D47" w:rsidP="00925D47">
      <w:pPr>
        <w:ind w:firstLine="851"/>
        <w:jc w:val="both"/>
        <w:rPr>
          <w:sz w:val="28"/>
          <w:szCs w:val="28"/>
        </w:rPr>
      </w:pPr>
      <w:r w:rsidRPr="00925D47">
        <w:rPr>
          <w:noProof/>
          <w:sz w:val="28"/>
          <w:szCs w:val="28"/>
        </w:rPr>
        <w:drawing>
          <wp:inline distT="0" distB="0" distL="0" distR="0" wp14:anchorId="5ADB9C1D" wp14:editId="3600EB7D">
            <wp:extent cx="514350" cy="3429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925D47">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7" w:history="1">
        <w:r w:rsidRPr="00925D47">
          <w:rPr>
            <w:sz w:val="28"/>
            <w:szCs w:val="28"/>
          </w:rPr>
          <w:t>пункта 13</w:t>
        </w:r>
      </w:hyperlink>
      <w:r w:rsidRPr="00925D47">
        <w:rPr>
          <w:sz w:val="28"/>
          <w:szCs w:val="28"/>
        </w:rPr>
        <w:t xml:space="preserve"> Основ ценообразования, тыс. руб.;</w:t>
      </w:r>
    </w:p>
    <w:p w14:paraId="7A65FB04" w14:textId="77777777" w:rsidR="00925D47" w:rsidRPr="00925D47" w:rsidRDefault="00925D47" w:rsidP="00925D47">
      <w:pPr>
        <w:ind w:firstLine="851"/>
        <w:jc w:val="both"/>
        <w:rPr>
          <w:sz w:val="28"/>
          <w:szCs w:val="28"/>
        </w:rPr>
      </w:pPr>
      <w:proofErr w:type="spellStart"/>
      <w:r w:rsidRPr="00925D47">
        <w:rPr>
          <w:sz w:val="28"/>
          <w:szCs w:val="28"/>
        </w:rPr>
        <w:t>КДi</w:t>
      </w:r>
      <w:proofErr w:type="spellEnd"/>
      <w:r w:rsidRPr="00925D47">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8" w:history="1">
        <w:r w:rsidRPr="00925D47">
          <w:rPr>
            <w:sz w:val="28"/>
            <w:szCs w:val="28"/>
          </w:rPr>
          <w:t>кодексом</w:t>
        </w:r>
      </w:hyperlink>
      <w:r w:rsidRPr="00925D47">
        <w:rPr>
          <w:sz w:val="28"/>
          <w:szCs w:val="28"/>
        </w:rPr>
        <w:t xml:space="preserve"> Российской Федерации, тыс. руб.</w:t>
      </w:r>
    </w:p>
    <w:p w14:paraId="355BCB6E" w14:textId="77777777" w:rsidR="00925D47" w:rsidRPr="00925D47" w:rsidRDefault="00925D47" w:rsidP="00925D47">
      <w:pPr>
        <w:ind w:firstLine="851"/>
        <w:jc w:val="both"/>
        <w:rPr>
          <w:sz w:val="28"/>
          <w:szCs w:val="28"/>
        </w:rPr>
      </w:pPr>
      <w:r w:rsidRPr="00925D47">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2019 году, и составляет 2 747 тыс. руб.</w:t>
      </w:r>
    </w:p>
    <w:p w14:paraId="1D9801EC" w14:textId="77777777" w:rsidR="00925D47" w:rsidRPr="00925D47" w:rsidRDefault="00925D47" w:rsidP="00925D47">
      <w:pPr>
        <w:ind w:firstLine="851"/>
        <w:jc w:val="both"/>
        <w:rPr>
          <w:sz w:val="28"/>
          <w:szCs w:val="28"/>
        </w:rPr>
      </w:pPr>
    </w:p>
    <w:p w14:paraId="6B8E6EBB" w14:textId="77777777" w:rsidR="00925D47" w:rsidRPr="00925D47" w:rsidRDefault="00925D47" w:rsidP="00925D47">
      <w:pPr>
        <w:ind w:firstLine="851"/>
        <w:jc w:val="both"/>
        <w:rPr>
          <w:sz w:val="28"/>
          <w:szCs w:val="28"/>
        </w:rPr>
      </w:pPr>
      <w:r w:rsidRPr="00925D47">
        <w:rPr>
          <w:sz w:val="28"/>
          <w:szCs w:val="28"/>
        </w:rPr>
        <w:t>По результатам анализа всех статей, экспертами определена фактическая необходимая валовая выручка, которая за 2019 год составила 2 404 749 тыс. руб.</w:t>
      </w:r>
    </w:p>
    <w:p w14:paraId="523AFE62" w14:textId="77777777" w:rsidR="00925D47" w:rsidRPr="00925D47" w:rsidRDefault="00925D47" w:rsidP="00925D47">
      <w:pPr>
        <w:ind w:firstLine="851"/>
        <w:jc w:val="both"/>
        <w:rPr>
          <w:sz w:val="28"/>
          <w:szCs w:val="28"/>
        </w:rPr>
      </w:pPr>
      <w:r w:rsidRPr="00925D47">
        <w:rPr>
          <w:sz w:val="28"/>
          <w:szCs w:val="28"/>
        </w:rPr>
        <w:t>Товарная выручка от реализации услуг по передаче тепловой энергии за 2019 год, рассчитанная исходя из фактических объемов передачи тепловой энергии, и утвержденных тарифов на 2019 год, составила 1 728 439 тыс. руб.</w:t>
      </w:r>
    </w:p>
    <w:p w14:paraId="3C3DD895" w14:textId="77777777" w:rsidR="00925D47" w:rsidRPr="00925D47" w:rsidRDefault="00925D47" w:rsidP="00925D47">
      <w:pPr>
        <w:ind w:firstLine="851"/>
        <w:jc w:val="both"/>
        <w:rPr>
          <w:sz w:val="28"/>
          <w:szCs w:val="28"/>
        </w:rPr>
      </w:pPr>
      <w:r w:rsidRPr="00925D47">
        <w:rPr>
          <w:sz w:val="28"/>
          <w:szCs w:val="28"/>
        </w:rPr>
        <w:t>Размер корректировки с целью учета отклонений фактических значений параметров расчёта тарифов от значений, учтённых при установлении тарифов составляет 676 311 тыс. руб.</w:t>
      </w:r>
    </w:p>
    <w:p w14:paraId="2BAAA3F2" w14:textId="77777777" w:rsidR="00925D47" w:rsidRPr="00925D47" w:rsidRDefault="00925D47" w:rsidP="00925D47">
      <w:pPr>
        <w:tabs>
          <w:tab w:val="left" w:pos="1890"/>
        </w:tabs>
        <w:ind w:firstLine="851"/>
        <w:jc w:val="both"/>
        <w:rPr>
          <w:sz w:val="28"/>
          <w:szCs w:val="28"/>
          <w:lang w:eastAsia="en-US"/>
        </w:rPr>
        <w:sectPr w:rsidR="00925D47" w:rsidRPr="00925D47" w:rsidSect="00925D47">
          <w:pgSz w:w="11906" w:h="16838"/>
          <w:pgMar w:top="1134" w:right="567" w:bottom="1134" w:left="1701" w:header="720" w:footer="720" w:gutter="0"/>
          <w:cols w:space="720"/>
          <w:docGrid w:linePitch="326"/>
        </w:sectPr>
      </w:pPr>
      <w:r w:rsidRPr="00925D47">
        <w:rPr>
          <w:sz w:val="28"/>
          <w:szCs w:val="28"/>
          <w:lang w:eastAsia="en-US"/>
        </w:rPr>
        <w:t>Сводный расчет фактической необходимой валовой выручки методом индексации установленных тарифов на передачу тепловой энергии за 2019 год представлен в таблице 10.</w:t>
      </w:r>
    </w:p>
    <w:p w14:paraId="4C605042" w14:textId="77777777" w:rsidR="00925D47" w:rsidRPr="00925D47" w:rsidRDefault="00925D47" w:rsidP="00925D47">
      <w:pPr>
        <w:tabs>
          <w:tab w:val="left" w:pos="1890"/>
        </w:tabs>
        <w:ind w:left="1440" w:right="-1"/>
        <w:jc w:val="right"/>
        <w:rPr>
          <w:sz w:val="28"/>
          <w:szCs w:val="28"/>
        </w:rPr>
      </w:pPr>
      <w:r w:rsidRPr="00925D47">
        <w:rPr>
          <w:sz w:val="28"/>
          <w:szCs w:val="28"/>
        </w:rPr>
        <w:lastRenderedPageBreak/>
        <w:t>Таблица 10</w:t>
      </w:r>
    </w:p>
    <w:p w14:paraId="25F3C98C" w14:textId="77777777" w:rsidR="00925D47" w:rsidRPr="00925D47" w:rsidRDefault="00925D47" w:rsidP="00925D47">
      <w:pPr>
        <w:jc w:val="center"/>
        <w:rPr>
          <w:b/>
          <w:sz w:val="28"/>
          <w:szCs w:val="28"/>
        </w:rPr>
      </w:pPr>
      <w:bookmarkStart w:id="52" w:name="_Toc500323253"/>
      <w:bookmarkStart w:id="53" w:name="_Toc531854406"/>
      <w:bookmarkStart w:id="54" w:name="_Toc532896290"/>
      <w:r w:rsidRPr="00925D47">
        <w:rPr>
          <w:b/>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bookmarkEnd w:id="52"/>
      <w:bookmarkEnd w:id="53"/>
      <w:bookmarkEnd w:id="54"/>
    </w:p>
    <w:p w14:paraId="1487C3F9" w14:textId="77777777" w:rsidR="00925D47" w:rsidRPr="00925D47" w:rsidRDefault="00925D47" w:rsidP="00925D47">
      <w:pPr>
        <w:jc w:val="right"/>
        <w:rPr>
          <w:sz w:val="28"/>
          <w:szCs w:val="28"/>
        </w:rPr>
      </w:pPr>
      <w:r w:rsidRPr="00925D4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925D47" w:rsidRPr="00925D47" w14:paraId="618015D3" w14:textId="77777777" w:rsidTr="00925D47">
        <w:trPr>
          <w:trHeight w:val="483"/>
        </w:trPr>
        <w:tc>
          <w:tcPr>
            <w:tcW w:w="641" w:type="dxa"/>
            <w:vMerge w:val="restart"/>
            <w:shd w:val="clear" w:color="auto" w:fill="auto"/>
            <w:vAlign w:val="center"/>
            <w:hideMark/>
          </w:tcPr>
          <w:p w14:paraId="3775DF34" w14:textId="77777777" w:rsidR="00925D47" w:rsidRPr="00925D47" w:rsidRDefault="00925D47" w:rsidP="00925D47">
            <w:pPr>
              <w:jc w:val="center"/>
              <w:rPr>
                <w:szCs w:val="20"/>
              </w:rPr>
            </w:pPr>
            <w:r w:rsidRPr="00925D47">
              <w:rPr>
                <w:szCs w:val="20"/>
              </w:rPr>
              <w:t>№ п/п</w:t>
            </w:r>
          </w:p>
        </w:tc>
        <w:tc>
          <w:tcPr>
            <w:tcW w:w="7028" w:type="dxa"/>
            <w:vMerge w:val="restart"/>
            <w:shd w:val="clear" w:color="auto" w:fill="auto"/>
            <w:vAlign w:val="center"/>
            <w:hideMark/>
          </w:tcPr>
          <w:p w14:paraId="4000AD20" w14:textId="77777777" w:rsidR="00925D47" w:rsidRPr="00925D47" w:rsidRDefault="00925D47" w:rsidP="00925D47">
            <w:pPr>
              <w:jc w:val="center"/>
              <w:rPr>
                <w:szCs w:val="20"/>
              </w:rPr>
            </w:pPr>
            <w:r w:rsidRPr="00925D47">
              <w:rPr>
                <w:szCs w:val="20"/>
              </w:rPr>
              <w:t>Наименование расхода</w:t>
            </w:r>
          </w:p>
        </w:tc>
        <w:tc>
          <w:tcPr>
            <w:tcW w:w="1959" w:type="dxa"/>
            <w:vMerge w:val="restart"/>
            <w:shd w:val="clear" w:color="auto" w:fill="auto"/>
            <w:vAlign w:val="center"/>
            <w:hideMark/>
          </w:tcPr>
          <w:p w14:paraId="74FE794B" w14:textId="77777777" w:rsidR="00925D47" w:rsidRPr="00925D47" w:rsidRDefault="00925D47" w:rsidP="00925D47">
            <w:pPr>
              <w:jc w:val="center"/>
              <w:rPr>
                <w:szCs w:val="20"/>
              </w:rPr>
            </w:pPr>
            <w:r w:rsidRPr="00925D47">
              <w:rPr>
                <w:szCs w:val="20"/>
              </w:rPr>
              <w:t>Факт 201</w:t>
            </w:r>
            <w:r w:rsidRPr="00925D47">
              <w:rPr>
                <w:szCs w:val="20"/>
                <w:lang w:val="en-US"/>
              </w:rPr>
              <w:t>9</w:t>
            </w:r>
            <w:r w:rsidRPr="00925D47">
              <w:rPr>
                <w:szCs w:val="20"/>
              </w:rPr>
              <w:t xml:space="preserve"> года</w:t>
            </w:r>
          </w:p>
        </w:tc>
      </w:tr>
      <w:tr w:rsidR="00925D47" w:rsidRPr="00925D47" w14:paraId="3D74B4D5" w14:textId="77777777" w:rsidTr="00925D47">
        <w:trPr>
          <w:trHeight w:val="276"/>
        </w:trPr>
        <w:tc>
          <w:tcPr>
            <w:tcW w:w="641" w:type="dxa"/>
            <w:vMerge/>
            <w:shd w:val="clear" w:color="auto" w:fill="auto"/>
            <w:vAlign w:val="center"/>
            <w:hideMark/>
          </w:tcPr>
          <w:p w14:paraId="09D228EE" w14:textId="77777777" w:rsidR="00925D47" w:rsidRPr="00925D47" w:rsidRDefault="00925D47" w:rsidP="00925D47">
            <w:pPr>
              <w:jc w:val="center"/>
              <w:rPr>
                <w:szCs w:val="20"/>
              </w:rPr>
            </w:pPr>
          </w:p>
        </w:tc>
        <w:tc>
          <w:tcPr>
            <w:tcW w:w="7028" w:type="dxa"/>
            <w:vMerge/>
            <w:shd w:val="clear" w:color="auto" w:fill="auto"/>
            <w:vAlign w:val="center"/>
            <w:hideMark/>
          </w:tcPr>
          <w:p w14:paraId="5E78EDCD" w14:textId="77777777" w:rsidR="00925D47" w:rsidRPr="00925D47" w:rsidRDefault="00925D47" w:rsidP="00925D47">
            <w:pPr>
              <w:jc w:val="center"/>
              <w:rPr>
                <w:szCs w:val="20"/>
              </w:rPr>
            </w:pPr>
          </w:p>
        </w:tc>
        <w:tc>
          <w:tcPr>
            <w:tcW w:w="1959" w:type="dxa"/>
            <w:vMerge/>
            <w:shd w:val="clear" w:color="auto" w:fill="auto"/>
            <w:vAlign w:val="center"/>
            <w:hideMark/>
          </w:tcPr>
          <w:p w14:paraId="6047CC47" w14:textId="77777777" w:rsidR="00925D47" w:rsidRPr="00925D47" w:rsidRDefault="00925D47" w:rsidP="00925D47">
            <w:pPr>
              <w:jc w:val="center"/>
              <w:rPr>
                <w:szCs w:val="20"/>
              </w:rPr>
            </w:pPr>
          </w:p>
        </w:tc>
      </w:tr>
      <w:tr w:rsidR="00925D47" w:rsidRPr="00925D47" w14:paraId="51A74CE6" w14:textId="77777777" w:rsidTr="00925D47">
        <w:trPr>
          <w:trHeight w:val="360"/>
        </w:trPr>
        <w:tc>
          <w:tcPr>
            <w:tcW w:w="641" w:type="dxa"/>
            <w:shd w:val="clear" w:color="auto" w:fill="auto"/>
            <w:vAlign w:val="center"/>
            <w:hideMark/>
          </w:tcPr>
          <w:p w14:paraId="414A1E94" w14:textId="77777777" w:rsidR="00925D47" w:rsidRPr="00925D47" w:rsidRDefault="00925D47" w:rsidP="00925D47">
            <w:pPr>
              <w:jc w:val="center"/>
              <w:rPr>
                <w:szCs w:val="20"/>
              </w:rPr>
            </w:pPr>
            <w:r w:rsidRPr="00925D47">
              <w:rPr>
                <w:szCs w:val="20"/>
              </w:rPr>
              <w:t>1</w:t>
            </w:r>
          </w:p>
        </w:tc>
        <w:tc>
          <w:tcPr>
            <w:tcW w:w="7028" w:type="dxa"/>
            <w:shd w:val="clear" w:color="auto" w:fill="auto"/>
            <w:vAlign w:val="center"/>
            <w:hideMark/>
          </w:tcPr>
          <w:p w14:paraId="5383ED61" w14:textId="77777777" w:rsidR="00925D47" w:rsidRPr="00925D47" w:rsidRDefault="00925D47" w:rsidP="00925D47">
            <w:pPr>
              <w:rPr>
                <w:szCs w:val="20"/>
              </w:rPr>
            </w:pPr>
            <w:r w:rsidRPr="00925D47">
              <w:rPr>
                <w:szCs w:val="20"/>
              </w:rPr>
              <w:t>Операционные (подконтрольные) расходы</w:t>
            </w:r>
          </w:p>
        </w:tc>
        <w:tc>
          <w:tcPr>
            <w:tcW w:w="1959" w:type="dxa"/>
            <w:shd w:val="clear" w:color="auto" w:fill="auto"/>
            <w:vAlign w:val="center"/>
          </w:tcPr>
          <w:p w14:paraId="0736855F" w14:textId="77777777" w:rsidR="00925D47" w:rsidRPr="00925D47" w:rsidRDefault="00925D47" w:rsidP="00925D47">
            <w:pPr>
              <w:jc w:val="center"/>
              <w:rPr>
                <w:szCs w:val="20"/>
              </w:rPr>
            </w:pPr>
            <w:r w:rsidRPr="00925D47">
              <w:rPr>
                <w:szCs w:val="20"/>
              </w:rPr>
              <w:t>667 852</w:t>
            </w:r>
          </w:p>
        </w:tc>
      </w:tr>
      <w:tr w:rsidR="00925D47" w:rsidRPr="00925D47" w14:paraId="090BEBEC" w14:textId="77777777" w:rsidTr="00925D47">
        <w:trPr>
          <w:trHeight w:val="360"/>
        </w:trPr>
        <w:tc>
          <w:tcPr>
            <w:tcW w:w="641" w:type="dxa"/>
            <w:shd w:val="clear" w:color="auto" w:fill="auto"/>
            <w:vAlign w:val="center"/>
            <w:hideMark/>
          </w:tcPr>
          <w:p w14:paraId="1A3E0706" w14:textId="77777777" w:rsidR="00925D47" w:rsidRPr="00925D47" w:rsidRDefault="00925D47" w:rsidP="00925D47">
            <w:pPr>
              <w:jc w:val="center"/>
              <w:rPr>
                <w:szCs w:val="20"/>
              </w:rPr>
            </w:pPr>
            <w:r w:rsidRPr="00925D47">
              <w:rPr>
                <w:szCs w:val="20"/>
              </w:rPr>
              <w:t>2</w:t>
            </w:r>
          </w:p>
        </w:tc>
        <w:tc>
          <w:tcPr>
            <w:tcW w:w="7028" w:type="dxa"/>
            <w:shd w:val="clear" w:color="auto" w:fill="auto"/>
            <w:vAlign w:val="center"/>
            <w:hideMark/>
          </w:tcPr>
          <w:p w14:paraId="58A02122" w14:textId="77777777" w:rsidR="00925D47" w:rsidRPr="00925D47" w:rsidRDefault="00925D47" w:rsidP="00925D47">
            <w:pPr>
              <w:rPr>
                <w:szCs w:val="20"/>
              </w:rPr>
            </w:pPr>
            <w:r w:rsidRPr="00925D47">
              <w:rPr>
                <w:szCs w:val="20"/>
              </w:rPr>
              <w:t>Неподконтрольные расходы</w:t>
            </w:r>
          </w:p>
        </w:tc>
        <w:tc>
          <w:tcPr>
            <w:tcW w:w="1959" w:type="dxa"/>
            <w:shd w:val="clear" w:color="auto" w:fill="auto"/>
            <w:vAlign w:val="center"/>
          </w:tcPr>
          <w:p w14:paraId="1223F8C9" w14:textId="77777777" w:rsidR="00925D47" w:rsidRPr="00925D47" w:rsidRDefault="00925D47" w:rsidP="00925D47">
            <w:pPr>
              <w:jc w:val="center"/>
              <w:rPr>
                <w:szCs w:val="20"/>
              </w:rPr>
            </w:pPr>
            <w:r w:rsidRPr="00925D47">
              <w:rPr>
                <w:szCs w:val="20"/>
              </w:rPr>
              <w:t>1 034 189</w:t>
            </w:r>
          </w:p>
        </w:tc>
      </w:tr>
      <w:tr w:rsidR="00925D47" w:rsidRPr="00925D47" w14:paraId="43B7D564" w14:textId="77777777" w:rsidTr="00925D47">
        <w:trPr>
          <w:trHeight w:val="665"/>
        </w:trPr>
        <w:tc>
          <w:tcPr>
            <w:tcW w:w="641" w:type="dxa"/>
            <w:shd w:val="clear" w:color="auto" w:fill="auto"/>
            <w:vAlign w:val="center"/>
            <w:hideMark/>
          </w:tcPr>
          <w:p w14:paraId="2966795A" w14:textId="77777777" w:rsidR="00925D47" w:rsidRPr="00925D47" w:rsidRDefault="00925D47" w:rsidP="00925D47">
            <w:pPr>
              <w:jc w:val="center"/>
              <w:rPr>
                <w:szCs w:val="20"/>
              </w:rPr>
            </w:pPr>
            <w:r w:rsidRPr="00925D47">
              <w:rPr>
                <w:szCs w:val="20"/>
              </w:rPr>
              <w:t>3</w:t>
            </w:r>
          </w:p>
        </w:tc>
        <w:tc>
          <w:tcPr>
            <w:tcW w:w="7028" w:type="dxa"/>
            <w:shd w:val="clear" w:color="auto" w:fill="auto"/>
            <w:vAlign w:val="center"/>
            <w:hideMark/>
          </w:tcPr>
          <w:p w14:paraId="5B4A4983" w14:textId="77777777" w:rsidR="00925D47" w:rsidRPr="00925D47" w:rsidRDefault="00925D47" w:rsidP="00925D47">
            <w:pPr>
              <w:rPr>
                <w:szCs w:val="20"/>
              </w:rPr>
            </w:pPr>
            <w:r w:rsidRPr="00925D47">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4BF2FBEF" w14:textId="77777777" w:rsidR="00925D47" w:rsidRPr="00925D47" w:rsidRDefault="00925D47" w:rsidP="00925D47">
            <w:pPr>
              <w:jc w:val="center"/>
              <w:rPr>
                <w:szCs w:val="20"/>
              </w:rPr>
            </w:pPr>
            <w:r w:rsidRPr="00925D47">
              <w:rPr>
                <w:szCs w:val="20"/>
              </w:rPr>
              <w:t>789 932</w:t>
            </w:r>
          </w:p>
        </w:tc>
      </w:tr>
      <w:tr w:rsidR="00925D47" w:rsidRPr="00925D47" w14:paraId="62707474" w14:textId="77777777" w:rsidTr="00925D47">
        <w:trPr>
          <w:trHeight w:val="360"/>
        </w:trPr>
        <w:tc>
          <w:tcPr>
            <w:tcW w:w="641" w:type="dxa"/>
            <w:shd w:val="clear" w:color="auto" w:fill="auto"/>
            <w:vAlign w:val="center"/>
            <w:hideMark/>
          </w:tcPr>
          <w:p w14:paraId="7E8247CC" w14:textId="77777777" w:rsidR="00925D47" w:rsidRPr="00925D47" w:rsidRDefault="00925D47" w:rsidP="00925D47">
            <w:pPr>
              <w:jc w:val="center"/>
              <w:rPr>
                <w:szCs w:val="20"/>
              </w:rPr>
            </w:pPr>
            <w:r w:rsidRPr="00925D47">
              <w:rPr>
                <w:szCs w:val="20"/>
              </w:rPr>
              <w:t>4</w:t>
            </w:r>
          </w:p>
        </w:tc>
        <w:tc>
          <w:tcPr>
            <w:tcW w:w="7028" w:type="dxa"/>
            <w:shd w:val="clear" w:color="auto" w:fill="auto"/>
            <w:vAlign w:val="center"/>
            <w:hideMark/>
          </w:tcPr>
          <w:p w14:paraId="67096195" w14:textId="77777777" w:rsidR="00925D47" w:rsidRPr="00925D47" w:rsidRDefault="00925D47" w:rsidP="00925D47">
            <w:pPr>
              <w:rPr>
                <w:szCs w:val="20"/>
              </w:rPr>
            </w:pPr>
            <w:r w:rsidRPr="00925D47">
              <w:rPr>
                <w:szCs w:val="20"/>
              </w:rPr>
              <w:t>Прибыль</w:t>
            </w:r>
          </w:p>
        </w:tc>
        <w:tc>
          <w:tcPr>
            <w:tcW w:w="1959" w:type="dxa"/>
            <w:shd w:val="clear" w:color="auto" w:fill="auto"/>
            <w:vAlign w:val="center"/>
          </w:tcPr>
          <w:p w14:paraId="6DF1705C" w14:textId="77777777" w:rsidR="00925D47" w:rsidRPr="00925D47" w:rsidRDefault="00925D47" w:rsidP="00925D47">
            <w:pPr>
              <w:jc w:val="center"/>
              <w:rPr>
                <w:szCs w:val="20"/>
              </w:rPr>
            </w:pPr>
            <w:r w:rsidRPr="00925D47">
              <w:rPr>
                <w:szCs w:val="20"/>
              </w:rPr>
              <w:t>2 747</w:t>
            </w:r>
          </w:p>
        </w:tc>
      </w:tr>
      <w:tr w:rsidR="00925D47" w:rsidRPr="00925D47" w14:paraId="00558E46" w14:textId="77777777" w:rsidTr="00925D47">
        <w:trPr>
          <w:trHeight w:val="351"/>
        </w:trPr>
        <w:tc>
          <w:tcPr>
            <w:tcW w:w="641" w:type="dxa"/>
            <w:shd w:val="clear" w:color="auto" w:fill="auto"/>
            <w:vAlign w:val="center"/>
            <w:hideMark/>
          </w:tcPr>
          <w:p w14:paraId="0F3069E0" w14:textId="77777777" w:rsidR="00925D47" w:rsidRPr="00925D47" w:rsidRDefault="00925D47" w:rsidP="00925D47">
            <w:pPr>
              <w:jc w:val="center"/>
              <w:rPr>
                <w:szCs w:val="20"/>
              </w:rPr>
            </w:pPr>
            <w:r w:rsidRPr="00925D47">
              <w:rPr>
                <w:szCs w:val="20"/>
              </w:rPr>
              <w:t>5</w:t>
            </w:r>
          </w:p>
        </w:tc>
        <w:tc>
          <w:tcPr>
            <w:tcW w:w="7028" w:type="dxa"/>
            <w:shd w:val="clear" w:color="auto" w:fill="auto"/>
            <w:vAlign w:val="center"/>
            <w:hideMark/>
          </w:tcPr>
          <w:p w14:paraId="4F5A60C9" w14:textId="77777777" w:rsidR="00925D47" w:rsidRPr="00925D47" w:rsidRDefault="00925D47" w:rsidP="00925D47">
            <w:pPr>
              <w:rPr>
                <w:szCs w:val="20"/>
              </w:rPr>
            </w:pPr>
            <w:r w:rsidRPr="00925D47">
              <w:rPr>
                <w:szCs w:val="20"/>
              </w:rPr>
              <w:t>Расчетная предпринимательская прибыль</w:t>
            </w:r>
          </w:p>
        </w:tc>
        <w:tc>
          <w:tcPr>
            <w:tcW w:w="1959" w:type="dxa"/>
            <w:shd w:val="clear" w:color="auto" w:fill="auto"/>
            <w:vAlign w:val="center"/>
          </w:tcPr>
          <w:p w14:paraId="593FD184" w14:textId="77777777" w:rsidR="00925D47" w:rsidRPr="00925D47" w:rsidRDefault="00925D47" w:rsidP="00925D47">
            <w:pPr>
              <w:jc w:val="center"/>
              <w:rPr>
                <w:szCs w:val="20"/>
              </w:rPr>
            </w:pPr>
            <w:r w:rsidRPr="00925D47">
              <w:rPr>
                <w:szCs w:val="20"/>
              </w:rPr>
              <w:t>60 180</w:t>
            </w:r>
          </w:p>
        </w:tc>
      </w:tr>
      <w:tr w:rsidR="00925D47" w:rsidRPr="00925D47" w14:paraId="6D439303" w14:textId="77777777" w:rsidTr="00925D47">
        <w:trPr>
          <w:trHeight w:val="360"/>
        </w:trPr>
        <w:tc>
          <w:tcPr>
            <w:tcW w:w="641" w:type="dxa"/>
            <w:shd w:val="clear" w:color="auto" w:fill="auto"/>
            <w:vAlign w:val="center"/>
            <w:hideMark/>
          </w:tcPr>
          <w:p w14:paraId="6D3FB452" w14:textId="77777777" w:rsidR="00925D47" w:rsidRPr="00925D47" w:rsidRDefault="00925D47" w:rsidP="00925D47">
            <w:pPr>
              <w:jc w:val="center"/>
              <w:rPr>
                <w:szCs w:val="20"/>
              </w:rPr>
            </w:pPr>
            <w:r w:rsidRPr="00925D47">
              <w:rPr>
                <w:szCs w:val="20"/>
              </w:rPr>
              <w:t>6</w:t>
            </w:r>
          </w:p>
        </w:tc>
        <w:tc>
          <w:tcPr>
            <w:tcW w:w="7028" w:type="dxa"/>
            <w:shd w:val="clear" w:color="auto" w:fill="auto"/>
            <w:vAlign w:val="center"/>
            <w:hideMark/>
          </w:tcPr>
          <w:p w14:paraId="3FF5A407" w14:textId="77777777" w:rsidR="00925D47" w:rsidRPr="00925D47" w:rsidRDefault="00925D47" w:rsidP="00925D47">
            <w:pPr>
              <w:rPr>
                <w:szCs w:val="20"/>
              </w:rPr>
            </w:pPr>
            <w:r w:rsidRPr="00925D47">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4DA27A88" w14:textId="77777777" w:rsidR="00925D47" w:rsidRPr="00925D47" w:rsidRDefault="00925D47" w:rsidP="00925D47">
            <w:pPr>
              <w:jc w:val="center"/>
              <w:rPr>
                <w:szCs w:val="20"/>
                <w:lang w:val="en-US"/>
              </w:rPr>
            </w:pPr>
            <w:r w:rsidRPr="00925D47">
              <w:rPr>
                <w:szCs w:val="20"/>
                <w:lang w:val="en-US"/>
              </w:rPr>
              <w:t>0</w:t>
            </w:r>
          </w:p>
        </w:tc>
      </w:tr>
      <w:tr w:rsidR="00925D47" w:rsidRPr="00925D47" w14:paraId="1E562970" w14:textId="77777777" w:rsidTr="00925D47">
        <w:trPr>
          <w:trHeight w:val="993"/>
        </w:trPr>
        <w:tc>
          <w:tcPr>
            <w:tcW w:w="641" w:type="dxa"/>
            <w:shd w:val="clear" w:color="auto" w:fill="auto"/>
            <w:vAlign w:val="center"/>
            <w:hideMark/>
          </w:tcPr>
          <w:p w14:paraId="546BD199" w14:textId="77777777" w:rsidR="00925D47" w:rsidRPr="00925D47" w:rsidRDefault="00925D47" w:rsidP="00925D47">
            <w:pPr>
              <w:jc w:val="center"/>
              <w:rPr>
                <w:szCs w:val="20"/>
              </w:rPr>
            </w:pPr>
            <w:r w:rsidRPr="00925D47">
              <w:rPr>
                <w:szCs w:val="20"/>
              </w:rPr>
              <w:t>7</w:t>
            </w:r>
          </w:p>
        </w:tc>
        <w:tc>
          <w:tcPr>
            <w:tcW w:w="7028" w:type="dxa"/>
            <w:shd w:val="clear" w:color="auto" w:fill="auto"/>
            <w:vAlign w:val="center"/>
            <w:hideMark/>
          </w:tcPr>
          <w:p w14:paraId="4754CFFF" w14:textId="77777777" w:rsidR="00925D47" w:rsidRPr="00925D47" w:rsidRDefault="00925D47" w:rsidP="00925D47">
            <w:pPr>
              <w:rPr>
                <w:szCs w:val="20"/>
              </w:rPr>
            </w:pPr>
            <w:r w:rsidRPr="00925D47">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1BBC3551" w14:textId="77777777" w:rsidR="00925D47" w:rsidRPr="00925D47" w:rsidRDefault="00925D47" w:rsidP="00925D47">
            <w:pPr>
              <w:jc w:val="center"/>
              <w:rPr>
                <w:szCs w:val="20"/>
              </w:rPr>
            </w:pPr>
            <w:r w:rsidRPr="00925D47">
              <w:rPr>
                <w:szCs w:val="20"/>
              </w:rPr>
              <w:t>260 205</w:t>
            </w:r>
          </w:p>
        </w:tc>
      </w:tr>
      <w:tr w:rsidR="00925D47" w:rsidRPr="00925D47" w14:paraId="2FA09FA2" w14:textId="77777777" w:rsidTr="00925D47">
        <w:trPr>
          <w:trHeight w:val="401"/>
        </w:trPr>
        <w:tc>
          <w:tcPr>
            <w:tcW w:w="641" w:type="dxa"/>
            <w:shd w:val="clear" w:color="auto" w:fill="auto"/>
            <w:vAlign w:val="center"/>
            <w:hideMark/>
          </w:tcPr>
          <w:p w14:paraId="6A806C53" w14:textId="77777777" w:rsidR="00925D47" w:rsidRPr="00925D47" w:rsidRDefault="00925D47" w:rsidP="00925D47">
            <w:pPr>
              <w:jc w:val="center"/>
              <w:rPr>
                <w:szCs w:val="20"/>
              </w:rPr>
            </w:pPr>
            <w:r w:rsidRPr="00925D47">
              <w:rPr>
                <w:szCs w:val="20"/>
              </w:rPr>
              <w:t>8</w:t>
            </w:r>
          </w:p>
        </w:tc>
        <w:tc>
          <w:tcPr>
            <w:tcW w:w="7028" w:type="dxa"/>
            <w:shd w:val="clear" w:color="auto" w:fill="auto"/>
            <w:vAlign w:val="center"/>
            <w:hideMark/>
          </w:tcPr>
          <w:p w14:paraId="5BC8A6A9" w14:textId="77777777" w:rsidR="00925D47" w:rsidRPr="00925D47" w:rsidRDefault="00925D47" w:rsidP="00925D47">
            <w:pPr>
              <w:rPr>
                <w:szCs w:val="20"/>
              </w:rPr>
            </w:pPr>
            <w:r w:rsidRPr="00925D47">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3BAE7A8F" w14:textId="77777777" w:rsidR="00925D47" w:rsidRPr="00925D47" w:rsidRDefault="00925D47" w:rsidP="00925D47">
            <w:pPr>
              <w:jc w:val="center"/>
              <w:rPr>
                <w:szCs w:val="20"/>
                <w:lang w:val="en-US"/>
              </w:rPr>
            </w:pPr>
            <w:r w:rsidRPr="00925D47">
              <w:rPr>
                <w:szCs w:val="20"/>
                <w:lang w:val="en-US"/>
              </w:rPr>
              <w:t>0</w:t>
            </w:r>
          </w:p>
        </w:tc>
      </w:tr>
      <w:tr w:rsidR="00925D47" w:rsidRPr="00925D47" w14:paraId="3393C165" w14:textId="77777777" w:rsidTr="00925D47">
        <w:trPr>
          <w:trHeight w:val="720"/>
        </w:trPr>
        <w:tc>
          <w:tcPr>
            <w:tcW w:w="641" w:type="dxa"/>
            <w:shd w:val="clear" w:color="auto" w:fill="auto"/>
            <w:vAlign w:val="center"/>
            <w:hideMark/>
          </w:tcPr>
          <w:p w14:paraId="4018E1F8" w14:textId="77777777" w:rsidR="00925D47" w:rsidRPr="00925D47" w:rsidRDefault="00925D47" w:rsidP="00925D47">
            <w:pPr>
              <w:jc w:val="center"/>
              <w:rPr>
                <w:szCs w:val="20"/>
              </w:rPr>
            </w:pPr>
            <w:r w:rsidRPr="00925D47">
              <w:rPr>
                <w:szCs w:val="20"/>
              </w:rPr>
              <w:t>9</w:t>
            </w:r>
          </w:p>
        </w:tc>
        <w:tc>
          <w:tcPr>
            <w:tcW w:w="7028" w:type="dxa"/>
            <w:shd w:val="clear" w:color="auto" w:fill="auto"/>
            <w:vAlign w:val="center"/>
            <w:hideMark/>
          </w:tcPr>
          <w:p w14:paraId="15A1B1F3" w14:textId="77777777" w:rsidR="00925D47" w:rsidRPr="00925D47" w:rsidRDefault="00925D47" w:rsidP="00925D47">
            <w:pPr>
              <w:rPr>
                <w:szCs w:val="20"/>
              </w:rPr>
            </w:pPr>
            <w:r w:rsidRPr="00925D47">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77347C5C" w14:textId="77777777" w:rsidR="00925D47" w:rsidRPr="00925D47" w:rsidRDefault="00925D47" w:rsidP="00925D47">
            <w:pPr>
              <w:jc w:val="center"/>
              <w:rPr>
                <w:szCs w:val="20"/>
                <w:lang w:val="en-US"/>
              </w:rPr>
            </w:pPr>
            <w:r w:rsidRPr="00925D47">
              <w:rPr>
                <w:szCs w:val="20"/>
                <w:lang w:val="en-US"/>
              </w:rPr>
              <w:t>0</w:t>
            </w:r>
          </w:p>
        </w:tc>
      </w:tr>
      <w:tr w:rsidR="00925D47" w:rsidRPr="00925D47" w14:paraId="40A240E6" w14:textId="77777777" w:rsidTr="00925D47">
        <w:trPr>
          <w:trHeight w:val="698"/>
        </w:trPr>
        <w:tc>
          <w:tcPr>
            <w:tcW w:w="641" w:type="dxa"/>
            <w:shd w:val="clear" w:color="auto" w:fill="auto"/>
            <w:vAlign w:val="center"/>
            <w:hideMark/>
          </w:tcPr>
          <w:p w14:paraId="466F0FCA" w14:textId="77777777" w:rsidR="00925D47" w:rsidRPr="00925D47" w:rsidRDefault="00925D47" w:rsidP="00925D47">
            <w:pPr>
              <w:jc w:val="center"/>
              <w:rPr>
                <w:szCs w:val="20"/>
              </w:rPr>
            </w:pPr>
            <w:r w:rsidRPr="00925D47">
              <w:rPr>
                <w:szCs w:val="20"/>
              </w:rPr>
              <w:t>10</w:t>
            </w:r>
          </w:p>
        </w:tc>
        <w:tc>
          <w:tcPr>
            <w:tcW w:w="7028" w:type="dxa"/>
            <w:shd w:val="clear" w:color="auto" w:fill="auto"/>
            <w:vAlign w:val="center"/>
            <w:hideMark/>
          </w:tcPr>
          <w:p w14:paraId="2DBD98E4" w14:textId="77777777" w:rsidR="00925D47" w:rsidRPr="00925D47" w:rsidRDefault="00925D47" w:rsidP="00925D47">
            <w:pPr>
              <w:rPr>
                <w:szCs w:val="20"/>
              </w:rPr>
            </w:pPr>
            <w:r w:rsidRPr="00925D47">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5D9F3ADE" w14:textId="77777777" w:rsidR="00925D47" w:rsidRPr="00925D47" w:rsidRDefault="00925D47" w:rsidP="00925D47">
            <w:pPr>
              <w:jc w:val="center"/>
              <w:rPr>
                <w:szCs w:val="20"/>
                <w:lang w:val="en-US"/>
              </w:rPr>
            </w:pPr>
            <w:r w:rsidRPr="00925D47">
              <w:rPr>
                <w:szCs w:val="20"/>
                <w:lang w:val="en-US"/>
              </w:rPr>
              <w:t>0</w:t>
            </w:r>
          </w:p>
        </w:tc>
      </w:tr>
      <w:tr w:rsidR="00925D47" w:rsidRPr="00925D47" w14:paraId="708FE163" w14:textId="77777777" w:rsidTr="00925D47">
        <w:trPr>
          <w:trHeight w:val="360"/>
        </w:trPr>
        <w:tc>
          <w:tcPr>
            <w:tcW w:w="641" w:type="dxa"/>
            <w:shd w:val="clear" w:color="auto" w:fill="auto"/>
            <w:vAlign w:val="center"/>
          </w:tcPr>
          <w:p w14:paraId="2BA080C3" w14:textId="77777777" w:rsidR="00925D47" w:rsidRPr="00925D47" w:rsidRDefault="00925D47" w:rsidP="00925D47">
            <w:pPr>
              <w:jc w:val="center"/>
              <w:rPr>
                <w:szCs w:val="20"/>
              </w:rPr>
            </w:pPr>
            <w:r w:rsidRPr="00925D47">
              <w:rPr>
                <w:szCs w:val="20"/>
              </w:rPr>
              <w:t>11</w:t>
            </w:r>
          </w:p>
        </w:tc>
        <w:tc>
          <w:tcPr>
            <w:tcW w:w="7028" w:type="dxa"/>
            <w:shd w:val="clear" w:color="auto" w:fill="auto"/>
            <w:vAlign w:val="center"/>
          </w:tcPr>
          <w:p w14:paraId="47787E13" w14:textId="77777777" w:rsidR="00925D47" w:rsidRPr="00925D47" w:rsidRDefault="00925D47" w:rsidP="00925D47">
            <w:pPr>
              <w:autoSpaceDE w:val="0"/>
              <w:autoSpaceDN w:val="0"/>
              <w:adjustRightInd w:val="0"/>
              <w:jc w:val="both"/>
              <w:rPr>
                <w:szCs w:val="20"/>
              </w:rPr>
            </w:pPr>
            <w:r w:rsidRPr="00925D47">
              <w:rPr>
                <w:szCs w:val="20"/>
              </w:rPr>
              <w:t>ИТОГО необходимая валовая выручка:</w:t>
            </w:r>
          </w:p>
          <w:p w14:paraId="74897272" w14:textId="77777777" w:rsidR="00925D47" w:rsidRPr="00925D47" w:rsidRDefault="00925D47" w:rsidP="00925D47">
            <w:pPr>
              <w:autoSpaceDE w:val="0"/>
              <w:autoSpaceDN w:val="0"/>
              <w:adjustRightInd w:val="0"/>
              <w:jc w:val="both"/>
              <w:rPr>
                <w:szCs w:val="20"/>
              </w:rPr>
            </w:pPr>
            <w:r w:rsidRPr="00925D47">
              <w:rPr>
                <w:szCs w:val="20"/>
              </w:rPr>
              <w:t>(Стр. 11 = стр. 1 +  стр.2 + стр. 3 + стр. 4 + стр. 5 + стр. 6 + стр. 7 + стр. 8 + стр. 9 + стр. 10.)</w:t>
            </w:r>
          </w:p>
        </w:tc>
        <w:tc>
          <w:tcPr>
            <w:tcW w:w="1959" w:type="dxa"/>
            <w:shd w:val="clear" w:color="auto" w:fill="auto"/>
            <w:vAlign w:val="center"/>
          </w:tcPr>
          <w:p w14:paraId="57F86D8F" w14:textId="77777777" w:rsidR="00925D47" w:rsidRPr="00925D47" w:rsidRDefault="00925D47" w:rsidP="00925D47">
            <w:pPr>
              <w:jc w:val="center"/>
              <w:rPr>
                <w:szCs w:val="20"/>
              </w:rPr>
            </w:pPr>
            <w:r w:rsidRPr="00925D47">
              <w:rPr>
                <w:szCs w:val="20"/>
              </w:rPr>
              <w:t>2 815 105</w:t>
            </w:r>
          </w:p>
        </w:tc>
      </w:tr>
      <w:tr w:rsidR="00925D47" w:rsidRPr="00925D47" w14:paraId="690FA858" w14:textId="77777777" w:rsidTr="00925D47">
        <w:trPr>
          <w:trHeight w:val="360"/>
        </w:trPr>
        <w:tc>
          <w:tcPr>
            <w:tcW w:w="641" w:type="dxa"/>
            <w:shd w:val="clear" w:color="auto" w:fill="auto"/>
            <w:vAlign w:val="center"/>
          </w:tcPr>
          <w:p w14:paraId="5AC67605" w14:textId="77777777" w:rsidR="00925D47" w:rsidRPr="00925D47" w:rsidRDefault="00925D47" w:rsidP="00925D47">
            <w:pPr>
              <w:jc w:val="center"/>
              <w:rPr>
                <w:szCs w:val="20"/>
              </w:rPr>
            </w:pPr>
            <w:r w:rsidRPr="00925D47">
              <w:rPr>
                <w:szCs w:val="20"/>
              </w:rPr>
              <w:t>12</w:t>
            </w:r>
          </w:p>
        </w:tc>
        <w:tc>
          <w:tcPr>
            <w:tcW w:w="7028" w:type="dxa"/>
            <w:shd w:val="clear" w:color="auto" w:fill="auto"/>
            <w:vAlign w:val="center"/>
          </w:tcPr>
          <w:p w14:paraId="0AAA7CC1" w14:textId="77777777" w:rsidR="00925D47" w:rsidRPr="00925D47" w:rsidRDefault="00925D47" w:rsidP="00925D47">
            <w:pPr>
              <w:autoSpaceDE w:val="0"/>
              <w:autoSpaceDN w:val="0"/>
              <w:adjustRightInd w:val="0"/>
              <w:jc w:val="both"/>
              <w:rPr>
                <w:szCs w:val="20"/>
              </w:rPr>
            </w:pPr>
            <w:r w:rsidRPr="00925D47">
              <w:rPr>
                <w:szCs w:val="20"/>
              </w:rPr>
              <w:t>Сглаживание</w:t>
            </w:r>
          </w:p>
        </w:tc>
        <w:tc>
          <w:tcPr>
            <w:tcW w:w="1959" w:type="dxa"/>
            <w:shd w:val="clear" w:color="auto" w:fill="auto"/>
            <w:vAlign w:val="center"/>
          </w:tcPr>
          <w:p w14:paraId="4980B0E9" w14:textId="77777777" w:rsidR="00925D47" w:rsidRPr="00925D47" w:rsidRDefault="00925D47" w:rsidP="00925D47">
            <w:pPr>
              <w:jc w:val="center"/>
              <w:rPr>
                <w:szCs w:val="20"/>
              </w:rPr>
            </w:pPr>
            <w:r w:rsidRPr="00925D47">
              <w:rPr>
                <w:szCs w:val="20"/>
              </w:rPr>
              <w:t>-410 356</w:t>
            </w:r>
          </w:p>
        </w:tc>
      </w:tr>
      <w:tr w:rsidR="00925D47" w:rsidRPr="00925D47" w14:paraId="737C4227" w14:textId="77777777" w:rsidTr="00925D47">
        <w:trPr>
          <w:trHeight w:val="360"/>
        </w:trPr>
        <w:tc>
          <w:tcPr>
            <w:tcW w:w="641" w:type="dxa"/>
            <w:shd w:val="clear" w:color="auto" w:fill="auto"/>
            <w:vAlign w:val="center"/>
          </w:tcPr>
          <w:p w14:paraId="18BA1FAC" w14:textId="77777777" w:rsidR="00925D47" w:rsidRPr="00925D47" w:rsidRDefault="00925D47" w:rsidP="00925D47">
            <w:pPr>
              <w:jc w:val="center"/>
              <w:rPr>
                <w:szCs w:val="20"/>
              </w:rPr>
            </w:pPr>
            <w:r w:rsidRPr="00925D47">
              <w:rPr>
                <w:szCs w:val="20"/>
              </w:rPr>
              <w:t>13</w:t>
            </w:r>
          </w:p>
        </w:tc>
        <w:tc>
          <w:tcPr>
            <w:tcW w:w="7028" w:type="dxa"/>
            <w:shd w:val="clear" w:color="auto" w:fill="auto"/>
            <w:vAlign w:val="center"/>
          </w:tcPr>
          <w:p w14:paraId="375DCBF2" w14:textId="77777777" w:rsidR="00925D47" w:rsidRPr="00925D47" w:rsidRDefault="00925D47" w:rsidP="00925D47">
            <w:pPr>
              <w:autoSpaceDE w:val="0"/>
              <w:autoSpaceDN w:val="0"/>
              <w:adjustRightInd w:val="0"/>
              <w:jc w:val="both"/>
              <w:rPr>
                <w:szCs w:val="20"/>
              </w:rPr>
            </w:pPr>
            <w:r w:rsidRPr="00925D47">
              <w:rPr>
                <w:szCs w:val="20"/>
              </w:rPr>
              <w:t>Итого НВВ</w:t>
            </w:r>
          </w:p>
        </w:tc>
        <w:tc>
          <w:tcPr>
            <w:tcW w:w="1959" w:type="dxa"/>
            <w:shd w:val="clear" w:color="auto" w:fill="auto"/>
            <w:vAlign w:val="center"/>
          </w:tcPr>
          <w:p w14:paraId="2465E12D" w14:textId="77777777" w:rsidR="00925D47" w:rsidRPr="00925D47" w:rsidRDefault="00925D47" w:rsidP="00925D47">
            <w:pPr>
              <w:jc w:val="center"/>
              <w:rPr>
                <w:szCs w:val="20"/>
              </w:rPr>
            </w:pPr>
            <w:r w:rsidRPr="00925D47">
              <w:rPr>
                <w:szCs w:val="20"/>
              </w:rPr>
              <w:t>2 404 749</w:t>
            </w:r>
          </w:p>
        </w:tc>
      </w:tr>
      <w:tr w:rsidR="00925D47" w:rsidRPr="00925D47" w14:paraId="58E77C91" w14:textId="77777777" w:rsidTr="00925D47">
        <w:trPr>
          <w:trHeight w:val="360"/>
        </w:trPr>
        <w:tc>
          <w:tcPr>
            <w:tcW w:w="641" w:type="dxa"/>
            <w:shd w:val="clear" w:color="auto" w:fill="auto"/>
            <w:vAlign w:val="center"/>
          </w:tcPr>
          <w:p w14:paraId="0102C4F6" w14:textId="77777777" w:rsidR="00925D47" w:rsidRPr="00925D47" w:rsidRDefault="00925D47" w:rsidP="00925D47">
            <w:pPr>
              <w:jc w:val="center"/>
              <w:rPr>
                <w:szCs w:val="20"/>
              </w:rPr>
            </w:pPr>
            <w:r w:rsidRPr="00925D47">
              <w:rPr>
                <w:szCs w:val="20"/>
              </w:rPr>
              <w:t>14</w:t>
            </w:r>
          </w:p>
        </w:tc>
        <w:tc>
          <w:tcPr>
            <w:tcW w:w="7028" w:type="dxa"/>
            <w:shd w:val="clear" w:color="auto" w:fill="auto"/>
            <w:vAlign w:val="center"/>
          </w:tcPr>
          <w:p w14:paraId="624ACF55" w14:textId="77777777" w:rsidR="00925D47" w:rsidRPr="00925D47" w:rsidRDefault="00925D47" w:rsidP="00925D47">
            <w:pPr>
              <w:autoSpaceDE w:val="0"/>
              <w:autoSpaceDN w:val="0"/>
              <w:adjustRightInd w:val="0"/>
              <w:jc w:val="both"/>
              <w:rPr>
                <w:szCs w:val="20"/>
              </w:rPr>
            </w:pPr>
            <w:r w:rsidRPr="00925D47">
              <w:rPr>
                <w:szCs w:val="20"/>
              </w:rPr>
              <w:t>Товарная выручка</w:t>
            </w:r>
          </w:p>
          <w:p w14:paraId="6B00D209" w14:textId="77777777" w:rsidR="00925D47" w:rsidRPr="00925D47" w:rsidRDefault="00925D47" w:rsidP="00925D47">
            <w:pPr>
              <w:autoSpaceDE w:val="0"/>
              <w:autoSpaceDN w:val="0"/>
              <w:adjustRightInd w:val="0"/>
              <w:jc w:val="both"/>
              <w:rPr>
                <w:szCs w:val="20"/>
              </w:rPr>
            </w:pPr>
            <w:r w:rsidRPr="00925D47">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198686A1" w14:textId="77777777" w:rsidR="00925D47" w:rsidRPr="00925D47" w:rsidRDefault="00925D47" w:rsidP="00925D47">
            <w:pPr>
              <w:jc w:val="center"/>
              <w:rPr>
                <w:szCs w:val="20"/>
                <w:lang w:val="en-US"/>
              </w:rPr>
            </w:pPr>
            <w:r w:rsidRPr="00925D47">
              <w:rPr>
                <w:szCs w:val="20"/>
                <w:lang w:val="en-US"/>
              </w:rPr>
              <w:t>1 728 439</w:t>
            </w:r>
          </w:p>
        </w:tc>
      </w:tr>
      <w:tr w:rsidR="00925D47" w:rsidRPr="00925D47" w14:paraId="5FC337C8" w14:textId="77777777" w:rsidTr="00925D47">
        <w:trPr>
          <w:trHeight w:val="360"/>
        </w:trPr>
        <w:tc>
          <w:tcPr>
            <w:tcW w:w="641" w:type="dxa"/>
            <w:shd w:val="clear" w:color="auto" w:fill="auto"/>
            <w:vAlign w:val="center"/>
          </w:tcPr>
          <w:p w14:paraId="43A2BBB7" w14:textId="77777777" w:rsidR="00925D47" w:rsidRPr="00925D47" w:rsidRDefault="00925D47" w:rsidP="00925D47">
            <w:pPr>
              <w:jc w:val="center"/>
              <w:rPr>
                <w:b/>
                <w:szCs w:val="20"/>
              </w:rPr>
            </w:pPr>
            <w:r w:rsidRPr="00925D47">
              <w:rPr>
                <w:b/>
                <w:szCs w:val="20"/>
              </w:rPr>
              <w:t>15</w:t>
            </w:r>
          </w:p>
        </w:tc>
        <w:tc>
          <w:tcPr>
            <w:tcW w:w="7028" w:type="dxa"/>
            <w:shd w:val="clear" w:color="auto" w:fill="auto"/>
            <w:vAlign w:val="center"/>
          </w:tcPr>
          <w:p w14:paraId="55082AAE" w14:textId="77777777" w:rsidR="00925D47" w:rsidRPr="00925D47" w:rsidRDefault="00925D47" w:rsidP="00925D47">
            <w:pPr>
              <w:rPr>
                <w:b/>
                <w:szCs w:val="20"/>
              </w:rPr>
            </w:pPr>
            <w:r w:rsidRPr="00925D47">
              <w:rPr>
                <w:b/>
              </w:rPr>
              <w:t>Корректировка НВВ по результатам 2019 года</w:t>
            </w:r>
          </w:p>
        </w:tc>
        <w:tc>
          <w:tcPr>
            <w:tcW w:w="1959" w:type="dxa"/>
            <w:shd w:val="clear" w:color="auto" w:fill="auto"/>
            <w:vAlign w:val="center"/>
          </w:tcPr>
          <w:p w14:paraId="355A2ED3" w14:textId="77777777" w:rsidR="00925D47" w:rsidRPr="00925D47" w:rsidRDefault="00925D47" w:rsidP="00925D47">
            <w:pPr>
              <w:jc w:val="center"/>
              <w:rPr>
                <w:szCs w:val="20"/>
                <w:lang w:val="en-US"/>
              </w:rPr>
            </w:pPr>
            <w:r w:rsidRPr="00925D47">
              <w:rPr>
                <w:szCs w:val="20"/>
                <w:lang w:val="en-US"/>
              </w:rPr>
              <w:t>676 311</w:t>
            </w:r>
          </w:p>
        </w:tc>
      </w:tr>
    </w:tbl>
    <w:p w14:paraId="5F3FD968" w14:textId="77777777" w:rsidR="00925D47" w:rsidRPr="00925D47" w:rsidRDefault="00925D47" w:rsidP="00925D47">
      <w:pPr>
        <w:ind w:firstLine="851"/>
        <w:jc w:val="both"/>
        <w:rPr>
          <w:sz w:val="28"/>
          <w:szCs w:val="28"/>
        </w:rPr>
      </w:pPr>
      <w:r w:rsidRPr="00925D47">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в плановую необходимую валовую выручку на передачу тепловой энергии на 2021 год необходимо включить 723 079 тыс. руб.</w:t>
      </w:r>
    </w:p>
    <w:p w14:paraId="2F845E3F" w14:textId="77777777" w:rsidR="00925D47" w:rsidRPr="00925D47" w:rsidRDefault="00925D47" w:rsidP="00925D47">
      <w:pPr>
        <w:ind w:firstLine="851"/>
        <w:jc w:val="both"/>
        <w:rPr>
          <w:sz w:val="28"/>
          <w:szCs w:val="28"/>
        </w:rPr>
      </w:pPr>
    </w:p>
    <w:p w14:paraId="04206D35" w14:textId="77777777" w:rsidR="00925D47" w:rsidRPr="00925D47" w:rsidRDefault="00925D47" w:rsidP="00925D47">
      <w:pPr>
        <w:keepNext/>
        <w:jc w:val="both"/>
        <w:outlineLvl w:val="1"/>
        <w:rPr>
          <w:b/>
          <w:sz w:val="28"/>
          <w:szCs w:val="28"/>
        </w:rPr>
      </w:pPr>
      <w:bookmarkStart w:id="55" w:name="_Toc58923563"/>
      <w:r w:rsidRPr="00925D47">
        <w:rPr>
          <w:b/>
          <w:sz w:val="28"/>
          <w:szCs w:val="28"/>
        </w:rPr>
        <w:lastRenderedPageBreak/>
        <w:t>Расчет размера расходов, связанных с подключением объектов заявителей, подключаемая тепловая нагрузка которых не превышает 0,1 Гкал/ч, и не включаемых в плату за подключение</w:t>
      </w:r>
      <w:bookmarkEnd w:id="55"/>
    </w:p>
    <w:p w14:paraId="6B0A4751" w14:textId="77777777" w:rsidR="00925D47" w:rsidRPr="00925D47" w:rsidRDefault="00925D47" w:rsidP="00925D47">
      <w:pPr>
        <w:ind w:firstLine="851"/>
        <w:jc w:val="both"/>
        <w:rPr>
          <w:sz w:val="28"/>
          <w:szCs w:val="28"/>
        </w:rPr>
      </w:pPr>
      <w:r w:rsidRPr="00925D47">
        <w:rPr>
          <w:sz w:val="28"/>
          <w:szCs w:val="28"/>
        </w:rPr>
        <w:t>Согласно п. 174. Методических указаний, теплоснабжающая (</w:t>
      </w:r>
      <w:proofErr w:type="spellStart"/>
      <w:r w:rsidRPr="00925D47">
        <w:rPr>
          <w:sz w:val="28"/>
          <w:szCs w:val="28"/>
        </w:rPr>
        <w:t>теплосетевая</w:t>
      </w:r>
      <w:proofErr w:type="spellEnd"/>
      <w:r w:rsidRPr="00925D47">
        <w:rPr>
          <w:sz w:val="28"/>
          <w:szCs w:val="28"/>
        </w:rPr>
        <w:t>) организация рассчитывает объем средств для компенсации расходов на выполнение мероприятий, подлежащих осуществлению в ходе подключения объектов заявителей, подключаемая тепловая нагрузка которых не превышает 0,1 Гкал/ч, и не включаемых в состав платы за подключение.</w:t>
      </w:r>
    </w:p>
    <w:p w14:paraId="045EF00E" w14:textId="77777777" w:rsidR="00925D47" w:rsidRPr="00925D47" w:rsidRDefault="00925D47" w:rsidP="00925D47">
      <w:pPr>
        <w:ind w:firstLine="851"/>
        <w:jc w:val="both"/>
        <w:rPr>
          <w:sz w:val="28"/>
          <w:szCs w:val="28"/>
        </w:rPr>
      </w:pPr>
      <w:r w:rsidRPr="00925D47">
        <w:rPr>
          <w:sz w:val="28"/>
          <w:szCs w:val="28"/>
        </w:rPr>
        <w:t>Для обоснования расходов по данной статье предприятием представлены:</w:t>
      </w:r>
    </w:p>
    <w:p w14:paraId="492C05DA" w14:textId="77777777" w:rsidR="00925D47" w:rsidRPr="00925D47" w:rsidRDefault="00925D47" w:rsidP="00925D47">
      <w:pPr>
        <w:ind w:firstLine="851"/>
        <w:jc w:val="both"/>
        <w:rPr>
          <w:sz w:val="28"/>
          <w:szCs w:val="28"/>
        </w:rPr>
      </w:pPr>
      <w:r w:rsidRPr="00925D47">
        <w:rPr>
          <w:sz w:val="28"/>
          <w:szCs w:val="28"/>
        </w:rPr>
        <w:t>- Расчет расходов на проведение мероприятий по подключению объектов заявителей (Приложение 7.1).</w:t>
      </w:r>
    </w:p>
    <w:p w14:paraId="38E961F3" w14:textId="77777777" w:rsidR="00925D47" w:rsidRPr="00925D47" w:rsidRDefault="00925D47" w:rsidP="00925D47">
      <w:pPr>
        <w:ind w:firstLine="851"/>
        <w:jc w:val="both"/>
        <w:rPr>
          <w:sz w:val="28"/>
          <w:szCs w:val="28"/>
        </w:rPr>
      </w:pPr>
      <w:r w:rsidRPr="00925D47">
        <w:rPr>
          <w:sz w:val="28"/>
          <w:szCs w:val="28"/>
        </w:rPr>
        <w:t>- Расчет расходов, связанных с подключением объектов заявителей, подключаемая тепловая нагрузка которых не превышает 0,1 Гкал/ч, и не включаемых в плату за подключение (Приложение 7.9).</w:t>
      </w:r>
    </w:p>
    <w:p w14:paraId="6C5F7460" w14:textId="77777777" w:rsidR="00925D47" w:rsidRPr="00925D47" w:rsidRDefault="00925D47" w:rsidP="00925D47">
      <w:pPr>
        <w:ind w:firstLine="851"/>
        <w:jc w:val="both"/>
        <w:rPr>
          <w:sz w:val="28"/>
          <w:szCs w:val="28"/>
        </w:rPr>
      </w:pPr>
      <w:r w:rsidRPr="00925D47">
        <w:rPr>
          <w:sz w:val="28"/>
          <w:szCs w:val="28"/>
        </w:rPr>
        <w:t>- Плановая калькуляция на подключение к системе теплоснабжения.</w:t>
      </w:r>
    </w:p>
    <w:p w14:paraId="2500838F" w14:textId="77777777" w:rsidR="00925D47" w:rsidRPr="00925D47" w:rsidRDefault="00925D47" w:rsidP="00925D47">
      <w:pPr>
        <w:ind w:firstLine="851"/>
        <w:jc w:val="both"/>
        <w:rPr>
          <w:sz w:val="28"/>
          <w:szCs w:val="28"/>
        </w:rPr>
      </w:pPr>
      <w:r w:rsidRPr="00925D47">
        <w:rPr>
          <w:sz w:val="28"/>
          <w:szCs w:val="28"/>
        </w:rPr>
        <w:t>- Договоры на подключение к сетям АО «Кузбассэнерго» - «КТСК» с Актами о подключении к системам теплоснабжения за 2019 год.</w:t>
      </w:r>
    </w:p>
    <w:p w14:paraId="1FC3C205" w14:textId="77777777" w:rsidR="00925D47" w:rsidRPr="00925D47" w:rsidRDefault="00925D47" w:rsidP="00925D47">
      <w:pPr>
        <w:ind w:firstLine="851"/>
        <w:jc w:val="both"/>
        <w:rPr>
          <w:sz w:val="28"/>
          <w:szCs w:val="28"/>
        </w:rPr>
      </w:pPr>
      <w:r w:rsidRPr="00925D47">
        <w:rPr>
          <w:sz w:val="28"/>
          <w:szCs w:val="28"/>
        </w:rPr>
        <w:t>Плановые выпадающие расходы на 2019 год по данной статье не утверждались.</w:t>
      </w:r>
    </w:p>
    <w:p w14:paraId="33F6EEB8" w14:textId="77777777" w:rsidR="00925D47" w:rsidRPr="00925D47" w:rsidRDefault="00925D47" w:rsidP="00925D47">
      <w:pPr>
        <w:ind w:firstLine="851"/>
        <w:jc w:val="both"/>
        <w:rPr>
          <w:sz w:val="28"/>
          <w:szCs w:val="28"/>
        </w:rPr>
      </w:pPr>
      <w:r w:rsidRPr="00925D47">
        <w:rPr>
          <w:sz w:val="28"/>
          <w:szCs w:val="28"/>
        </w:rPr>
        <w:t xml:space="preserve">Фактические расходы на проведение мероприятий по подключению объектов заявителей, тепловая нагрузка которых не превышает 0,1 Гкал/ч, в 2019 году составили 285 тыс. руб. Всего в 2019 году предприятием исполнено 14 заявок, подключаемая тепловая нагрузка которых не превышает 0,1 Гкал/ч. </w:t>
      </w:r>
    </w:p>
    <w:p w14:paraId="2330C576" w14:textId="77777777" w:rsidR="00925D47" w:rsidRPr="00925D47" w:rsidRDefault="00925D47" w:rsidP="00925D47">
      <w:pPr>
        <w:ind w:firstLine="851"/>
        <w:jc w:val="both"/>
        <w:rPr>
          <w:sz w:val="28"/>
          <w:szCs w:val="28"/>
        </w:rPr>
      </w:pPr>
      <w:r w:rsidRPr="00925D47">
        <w:rPr>
          <w:sz w:val="28"/>
          <w:szCs w:val="28"/>
        </w:rPr>
        <w:t>С учетом фактически полученных доходов - 7 тыс. руб. (466,10 * 14), выпадающие доходы по данной статье за 2019 год составят 278 тыс. руб. = 285 – 7). Расчет представлен в таблице 11.</w:t>
      </w:r>
    </w:p>
    <w:p w14:paraId="211417AF" w14:textId="77777777" w:rsidR="00925D47" w:rsidRPr="00925D47" w:rsidRDefault="00925D47" w:rsidP="00925D47">
      <w:pPr>
        <w:rPr>
          <w:sz w:val="28"/>
          <w:szCs w:val="28"/>
        </w:rPr>
      </w:pPr>
      <w:r w:rsidRPr="00925D47">
        <w:rPr>
          <w:sz w:val="28"/>
          <w:szCs w:val="28"/>
        </w:rPr>
        <w:br w:type="page"/>
      </w:r>
    </w:p>
    <w:p w14:paraId="1ADD69EC" w14:textId="77777777" w:rsidR="00925D47" w:rsidRPr="00925D47" w:rsidRDefault="00925D47" w:rsidP="00925D47">
      <w:pPr>
        <w:ind w:left="720" w:right="-142"/>
        <w:jc w:val="right"/>
        <w:rPr>
          <w:sz w:val="28"/>
          <w:szCs w:val="28"/>
        </w:rPr>
      </w:pPr>
      <w:r w:rsidRPr="00925D47">
        <w:rPr>
          <w:sz w:val="28"/>
          <w:szCs w:val="28"/>
        </w:rPr>
        <w:lastRenderedPageBreak/>
        <w:t>Таблица 11</w:t>
      </w:r>
    </w:p>
    <w:p w14:paraId="3B3531F1" w14:textId="77777777" w:rsidR="00925D47" w:rsidRPr="00925D47" w:rsidRDefault="00925D47" w:rsidP="00925D47">
      <w:pPr>
        <w:jc w:val="center"/>
        <w:rPr>
          <w:b/>
          <w:sz w:val="28"/>
          <w:szCs w:val="28"/>
        </w:rPr>
      </w:pPr>
      <w:r w:rsidRPr="00925D47">
        <w:rPr>
          <w:b/>
          <w:sz w:val="28"/>
          <w:szCs w:val="28"/>
        </w:rPr>
        <w:t>Расчет расходов, связанных с подключением объектов заявителей, подключаемая тепловая нагрузка которых не превышает 0,1 Гкал/ч, и не включаемых в плату за подключение</w:t>
      </w:r>
    </w:p>
    <w:tbl>
      <w:tblPr>
        <w:tblW w:w="9639" w:type="dxa"/>
        <w:tblLook w:val="04A0" w:firstRow="1" w:lastRow="0" w:firstColumn="1" w:lastColumn="0" w:noHBand="0" w:noVBand="1"/>
      </w:tblPr>
      <w:tblGrid>
        <w:gridCol w:w="817"/>
        <w:gridCol w:w="5870"/>
        <w:gridCol w:w="1467"/>
        <w:gridCol w:w="1485"/>
      </w:tblGrid>
      <w:tr w:rsidR="00925D47" w:rsidRPr="00925D47" w14:paraId="34D05FA1" w14:textId="77777777" w:rsidTr="00925D47">
        <w:trPr>
          <w:trHeight w:val="737"/>
        </w:trPr>
        <w:tc>
          <w:tcPr>
            <w:tcW w:w="817"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02C9AEAA" w14:textId="77777777" w:rsidR="00925D47" w:rsidRPr="00925D47" w:rsidRDefault="00925D47" w:rsidP="00925D47">
            <w:pPr>
              <w:jc w:val="center"/>
              <w:rPr>
                <w:szCs w:val="20"/>
              </w:rPr>
            </w:pPr>
            <w:r w:rsidRPr="00925D47">
              <w:rPr>
                <w:szCs w:val="20"/>
              </w:rPr>
              <w:t>№</w:t>
            </w:r>
            <w:r w:rsidRPr="00925D47">
              <w:rPr>
                <w:szCs w:val="20"/>
              </w:rPr>
              <w:br/>
              <w:t>п/п</w:t>
            </w:r>
          </w:p>
        </w:tc>
        <w:tc>
          <w:tcPr>
            <w:tcW w:w="5870" w:type="dxa"/>
            <w:tcBorders>
              <w:top w:val="single" w:sz="8" w:space="0" w:color="auto"/>
              <w:left w:val="nil"/>
              <w:bottom w:val="single" w:sz="8" w:space="0" w:color="auto"/>
              <w:right w:val="single" w:sz="4" w:space="0" w:color="000000"/>
            </w:tcBorders>
            <w:shd w:val="clear" w:color="auto" w:fill="auto"/>
            <w:vAlign w:val="center"/>
            <w:hideMark/>
          </w:tcPr>
          <w:p w14:paraId="0E3E6782" w14:textId="77777777" w:rsidR="00925D47" w:rsidRPr="00925D47" w:rsidRDefault="00925D47" w:rsidP="00925D47">
            <w:pPr>
              <w:jc w:val="center"/>
              <w:rPr>
                <w:szCs w:val="20"/>
              </w:rPr>
            </w:pPr>
            <w:r w:rsidRPr="00925D47">
              <w:rPr>
                <w:szCs w:val="20"/>
              </w:rPr>
              <w:t>Наименование</w:t>
            </w:r>
          </w:p>
        </w:tc>
        <w:tc>
          <w:tcPr>
            <w:tcW w:w="1467" w:type="dxa"/>
            <w:tcBorders>
              <w:top w:val="single" w:sz="8" w:space="0" w:color="auto"/>
              <w:left w:val="nil"/>
              <w:bottom w:val="single" w:sz="8" w:space="0" w:color="auto"/>
              <w:right w:val="single" w:sz="4" w:space="0" w:color="000000"/>
            </w:tcBorders>
            <w:shd w:val="clear" w:color="auto" w:fill="auto"/>
            <w:vAlign w:val="center"/>
            <w:hideMark/>
          </w:tcPr>
          <w:p w14:paraId="0B159F1A" w14:textId="77777777" w:rsidR="00925D47" w:rsidRPr="00925D47" w:rsidRDefault="00925D47" w:rsidP="00925D47">
            <w:pPr>
              <w:jc w:val="center"/>
              <w:rPr>
                <w:szCs w:val="20"/>
              </w:rPr>
            </w:pPr>
            <w:r w:rsidRPr="00925D47">
              <w:rPr>
                <w:szCs w:val="20"/>
              </w:rPr>
              <w:t>Единица измерения</w:t>
            </w:r>
          </w:p>
        </w:tc>
        <w:tc>
          <w:tcPr>
            <w:tcW w:w="1485" w:type="dxa"/>
            <w:tcBorders>
              <w:top w:val="single" w:sz="8" w:space="0" w:color="auto"/>
              <w:left w:val="nil"/>
              <w:bottom w:val="single" w:sz="8" w:space="0" w:color="auto"/>
              <w:right w:val="single" w:sz="8" w:space="0" w:color="auto"/>
            </w:tcBorders>
            <w:shd w:val="clear" w:color="auto" w:fill="auto"/>
            <w:vAlign w:val="center"/>
            <w:hideMark/>
          </w:tcPr>
          <w:p w14:paraId="57856DC1" w14:textId="77777777" w:rsidR="00925D47" w:rsidRPr="00925D47" w:rsidRDefault="00925D47" w:rsidP="00925D47">
            <w:pPr>
              <w:jc w:val="center"/>
              <w:rPr>
                <w:szCs w:val="20"/>
              </w:rPr>
            </w:pPr>
            <w:r w:rsidRPr="00925D47">
              <w:rPr>
                <w:szCs w:val="20"/>
              </w:rPr>
              <w:t>2019</w:t>
            </w:r>
          </w:p>
        </w:tc>
      </w:tr>
      <w:tr w:rsidR="00925D47" w:rsidRPr="00925D47" w14:paraId="516F670D" w14:textId="77777777" w:rsidTr="00925D47">
        <w:trPr>
          <w:trHeight w:val="294"/>
        </w:trPr>
        <w:tc>
          <w:tcPr>
            <w:tcW w:w="817" w:type="dxa"/>
            <w:tcBorders>
              <w:top w:val="nil"/>
              <w:left w:val="single" w:sz="8" w:space="0" w:color="auto"/>
              <w:bottom w:val="single" w:sz="4" w:space="0" w:color="auto"/>
              <w:right w:val="single" w:sz="4" w:space="0" w:color="auto"/>
            </w:tcBorders>
            <w:shd w:val="clear" w:color="auto" w:fill="auto"/>
            <w:noWrap/>
            <w:hideMark/>
          </w:tcPr>
          <w:p w14:paraId="38F16726" w14:textId="77777777" w:rsidR="00925D47" w:rsidRPr="00925D47" w:rsidRDefault="00925D47" w:rsidP="00925D47">
            <w:pPr>
              <w:jc w:val="center"/>
              <w:rPr>
                <w:szCs w:val="20"/>
              </w:rPr>
            </w:pPr>
            <w:r w:rsidRPr="00925D47">
              <w:rPr>
                <w:szCs w:val="20"/>
              </w:rPr>
              <w:t>1</w:t>
            </w:r>
          </w:p>
        </w:tc>
        <w:tc>
          <w:tcPr>
            <w:tcW w:w="5870" w:type="dxa"/>
            <w:tcBorders>
              <w:top w:val="nil"/>
              <w:left w:val="nil"/>
              <w:bottom w:val="single" w:sz="4" w:space="0" w:color="auto"/>
              <w:right w:val="single" w:sz="4" w:space="0" w:color="000000"/>
            </w:tcBorders>
            <w:shd w:val="clear" w:color="auto" w:fill="auto"/>
            <w:noWrap/>
            <w:hideMark/>
          </w:tcPr>
          <w:p w14:paraId="200EF778" w14:textId="77777777" w:rsidR="00925D47" w:rsidRPr="00925D47" w:rsidRDefault="00925D47" w:rsidP="00925D47">
            <w:pPr>
              <w:jc w:val="center"/>
              <w:rPr>
                <w:szCs w:val="20"/>
              </w:rPr>
            </w:pPr>
            <w:r w:rsidRPr="00925D47">
              <w:rPr>
                <w:szCs w:val="20"/>
              </w:rPr>
              <w:t>2</w:t>
            </w:r>
          </w:p>
        </w:tc>
        <w:tc>
          <w:tcPr>
            <w:tcW w:w="1467" w:type="dxa"/>
            <w:tcBorders>
              <w:top w:val="nil"/>
              <w:left w:val="nil"/>
              <w:bottom w:val="single" w:sz="4" w:space="0" w:color="auto"/>
              <w:right w:val="single" w:sz="4" w:space="0" w:color="000000"/>
            </w:tcBorders>
            <w:shd w:val="clear" w:color="auto" w:fill="auto"/>
            <w:noWrap/>
            <w:hideMark/>
          </w:tcPr>
          <w:p w14:paraId="79388830" w14:textId="77777777" w:rsidR="00925D47" w:rsidRPr="00925D47" w:rsidRDefault="00925D47" w:rsidP="00925D47">
            <w:pPr>
              <w:jc w:val="center"/>
              <w:rPr>
                <w:szCs w:val="20"/>
              </w:rPr>
            </w:pPr>
            <w:r w:rsidRPr="00925D47">
              <w:rPr>
                <w:szCs w:val="20"/>
              </w:rPr>
              <w:t>3</w:t>
            </w:r>
          </w:p>
        </w:tc>
        <w:tc>
          <w:tcPr>
            <w:tcW w:w="1485" w:type="dxa"/>
            <w:tcBorders>
              <w:top w:val="nil"/>
              <w:left w:val="nil"/>
              <w:bottom w:val="single" w:sz="4" w:space="0" w:color="auto"/>
              <w:right w:val="single" w:sz="8" w:space="0" w:color="auto"/>
            </w:tcBorders>
            <w:shd w:val="clear" w:color="auto" w:fill="auto"/>
            <w:noWrap/>
            <w:hideMark/>
          </w:tcPr>
          <w:p w14:paraId="08CD923A" w14:textId="77777777" w:rsidR="00925D47" w:rsidRPr="00925D47" w:rsidRDefault="00925D47" w:rsidP="00925D47">
            <w:pPr>
              <w:jc w:val="center"/>
              <w:rPr>
                <w:szCs w:val="20"/>
              </w:rPr>
            </w:pPr>
            <w:r w:rsidRPr="00925D47">
              <w:rPr>
                <w:szCs w:val="20"/>
              </w:rPr>
              <w:t>4</w:t>
            </w:r>
          </w:p>
        </w:tc>
      </w:tr>
      <w:tr w:rsidR="00925D47" w:rsidRPr="00925D47" w14:paraId="7DE9F9F7" w14:textId="77777777" w:rsidTr="00925D47">
        <w:trPr>
          <w:trHeight w:val="344"/>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D14F77" w14:textId="77777777" w:rsidR="00925D47" w:rsidRPr="00925D47" w:rsidRDefault="00925D47" w:rsidP="00925D47">
            <w:pPr>
              <w:jc w:val="center"/>
              <w:rPr>
                <w:szCs w:val="20"/>
              </w:rPr>
            </w:pPr>
            <w:r w:rsidRPr="00925D47">
              <w:rPr>
                <w:szCs w:val="20"/>
              </w:rPr>
              <w:t>1</w:t>
            </w:r>
          </w:p>
        </w:tc>
        <w:tc>
          <w:tcPr>
            <w:tcW w:w="5870" w:type="dxa"/>
            <w:tcBorders>
              <w:top w:val="nil"/>
              <w:left w:val="nil"/>
              <w:bottom w:val="single" w:sz="4" w:space="0" w:color="auto"/>
              <w:right w:val="single" w:sz="4" w:space="0" w:color="auto"/>
            </w:tcBorders>
            <w:shd w:val="clear" w:color="auto" w:fill="auto"/>
            <w:noWrap/>
            <w:hideMark/>
          </w:tcPr>
          <w:p w14:paraId="2DE257BB" w14:textId="77777777" w:rsidR="00925D47" w:rsidRPr="00925D47" w:rsidRDefault="00925D47" w:rsidP="00925D47">
            <w:pPr>
              <w:rPr>
                <w:szCs w:val="20"/>
              </w:rPr>
            </w:pPr>
            <w:r w:rsidRPr="00925D47">
              <w:rPr>
                <w:szCs w:val="20"/>
              </w:rPr>
              <w:t>Планируемое количество заявителей, подключаемая тепловая нагрузка которых не превышает 0,1 Гкал/ч</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5F4C700E" w14:textId="77777777" w:rsidR="00925D47" w:rsidRPr="00925D47" w:rsidRDefault="00925D47" w:rsidP="00925D47">
            <w:pPr>
              <w:jc w:val="center"/>
              <w:rPr>
                <w:szCs w:val="20"/>
              </w:rPr>
            </w:pPr>
            <w:r w:rsidRPr="00925D47">
              <w:rPr>
                <w:szCs w:val="20"/>
              </w:rPr>
              <w:t> </w:t>
            </w:r>
          </w:p>
        </w:tc>
        <w:tc>
          <w:tcPr>
            <w:tcW w:w="1485" w:type="dxa"/>
            <w:tcBorders>
              <w:top w:val="nil"/>
              <w:left w:val="nil"/>
              <w:bottom w:val="single" w:sz="4" w:space="0" w:color="auto"/>
              <w:right w:val="single" w:sz="8" w:space="0" w:color="auto"/>
            </w:tcBorders>
            <w:shd w:val="clear" w:color="auto" w:fill="auto"/>
            <w:noWrap/>
            <w:vAlign w:val="center"/>
            <w:hideMark/>
          </w:tcPr>
          <w:p w14:paraId="1273C219" w14:textId="77777777" w:rsidR="00925D47" w:rsidRPr="00925D47" w:rsidRDefault="00925D47" w:rsidP="00925D47">
            <w:pPr>
              <w:jc w:val="center"/>
              <w:rPr>
                <w:szCs w:val="20"/>
              </w:rPr>
            </w:pPr>
            <w:r w:rsidRPr="00925D47">
              <w:rPr>
                <w:szCs w:val="20"/>
              </w:rPr>
              <w:t>14</w:t>
            </w:r>
          </w:p>
        </w:tc>
      </w:tr>
      <w:tr w:rsidR="00925D47" w:rsidRPr="00925D47" w14:paraId="73A411D8" w14:textId="77777777" w:rsidTr="00925D47">
        <w:trPr>
          <w:trHeight w:val="662"/>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27847A" w14:textId="77777777" w:rsidR="00925D47" w:rsidRPr="00925D47" w:rsidRDefault="00925D47" w:rsidP="00925D47">
            <w:pPr>
              <w:jc w:val="center"/>
              <w:rPr>
                <w:szCs w:val="20"/>
              </w:rPr>
            </w:pPr>
            <w:r w:rsidRPr="00925D47">
              <w:rPr>
                <w:szCs w:val="20"/>
              </w:rPr>
              <w:t>2</w:t>
            </w:r>
          </w:p>
        </w:tc>
        <w:tc>
          <w:tcPr>
            <w:tcW w:w="5870" w:type="dxa"/>
            <w:tcBorders>
              <w:top w:val="nil"/>
              <w:left w:val="nil"/>
              <w:bottom w:val="single" w:sz="4" w:space="0" w:color="auto"/>
              <w:right w:val="single" w:sz="4" w:space="0" w:color="auto"/>
            </w:tcBorders>
            <w:shd w:val="clear" w:color="auto" w:fill="auto"/>
            <w:noWrap/>
            <w:hideMark/>
          </w:tcPr>
          <w:p w14:paraId="4B11E6A8" w14:textId="77777777" w:rsidR="00925D47" w:rsidRPr="00925D47" w:rsidRDefault="00925D47" w:rsidP="00925D47">
            <w:pPr>
              <w:jc w:val="both"/>
              <w:rPr>
                <w:szCs w:val="20"/>
              </w:rPr>
            </w:pPr>
            <w:r w:rsidRPr="00925D47">
              <w:rPr>
                <w:szCs w:val="20"/>
              </w:rPr>
              <w:t>Плата за подключение объектов заявителей, подключаемая тепловая нагрузка которых не превышает 0,1 Гкал/ч (без учета НДС)</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08CA8690" w14:textId="77777777" w:rsidR="00925D47" w:rsidRPr="00925D47" w:rsidRDefault="00925D47" w:rsidP="00925D47">
            <w:pPr>
              <w:jc w:val="center"/>
              <w:rPr>
                <w:szCs w:val="20"/>
              </w:rPr>
            </w:pPr>
            <w:r w:rsidRPr="00925D47">
              <w:rPr>
                <w:szCs w:val="20"/>
              </w:rPr>
              <w:t>руб.</w:t>
            </w:r>
          </w:p>
        </w:tc>
        <w:tc>
          <w:tcPr>
            <w:tcW w:w="1485" w:type="dxa"/>
            <w:tcBorders>
              <w:top w:val="nil"/>
              <w:left w:val="nil"/>
              <w:bottom w:val="single" w:sz="4" w:space="0" w:color="auto"/>
              <w:right w:val="single" w:sz="8" w:space="0" w:color="auto"/>
            </w:tcBorders>
            <w:shd w:val="clear" w:color="auto" w:fill="auto"/>
            <w:noWrap/>
            <w:vAlign w:val="center"/>
            <w:hideMark/>
          </w:tcPr>
          <w:p w14:paraId="5C98F962" w14:textId="77777777" w:rsidR="00925D47" w:rsidRPr="00925D47" w:rsidRDefault="00925D47" w:rsidP="00925D47">
            <w:pPr>
              <w:jc w:val="center"/>
              <w:rPr>
                <w:szCs w:val="20"/>
              </w:rPr>
            </w:pPr>
            <w:r w:rsidRPr="00925D47">
              <w:rPr>
                <w:szCs w:val="20"/>
              </w:rPr>
              <w:t>466,10</w:t>
            </w:r>
          </w:p>
        </w:tc>
      </w:tr>
      <w:tr w:rsidR="00925D47" w:rsidRPr="00925D47" w14:paraId="2DDFEA7B" w14:textId="77777777" w:rsidTr="00925D47">
        <w:trPr>
          <w:trHeight w:val="603"/>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4D8539" w14:textId="77777777" w:rsidR="00925D47" w:rsidRPr="00925D47" w:rsidRDefault="00925D47" w:rsidP="00925D47">
            <w:pPr>
              <w:jc w:val="center"/>
              <w:rPr>
                <w:szCs w:val="20"/>
              </w:rPr>
            </w:pPr>
            <w:r w:rsidRPr="00925D47">
              <w:rPr>
                <w:szCs w:val="20"/>
              </w:rPr>
              <w:t>3</w:t>
            </w:r>
          </w:p>
        </w:tc>
        <w:tc>
          <w:tcPr>
            <w:tcW w:w="5870" w:type="dxa"/>
            <w:tcBorders>
              <w:top w:val="nil"/>
              <w:left w:val="nil"/>
              <w:bottom w:val="single" w:sz="4" w:space="0" w:color="auto"/>
              <w:right w:val="single" w:sz="4" w:space="0" w:color="auto"/>
            </w:tcBorders>
            <w:shd w:val="clear" w:color="auto" w:fill="auto"/>
            <w:noWrap/>
            <w:hideMark/>
          </w:tcPr>
          <w:p w14:paraId="50FCE25A" w14:textId="77777777" w:rsidR="00925D47" w:rsidRPr="00925D47" w:rsidRDefault="00925D47" w:rsidP="00925D47">
            <w:pPr>
              <w:jc w:val="both"/>
              <w:rPr>
                <w:szCs w:val="20"/>
              </w:rPr>
            </w:pPr>
            <w:r w:rsidRPr="00925D47">
              <w:rPr>
                <w:szCs w:val="20"/>
              </w:rPr>
              <w:t>Расходы на проведение мероприятий по подключению объектов заявителей, подключаемая тепловая нагрузка которых не превышает 0,1 Гкал/ч</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10848046" w14:textId="77777777" w:rsidR="00925D47" w:rsidRPr="00925D47" w:rsidRDefault="00925D47" w:rsidP="00925D47">
            <w:pPr>
              <w:jc w:val="center"/>
              <w:rPr>
                <w:szCs w:val="20"/>
              </w:rPr>
            </w:pPr>
            <w:r w:rsidRPr="00925D47">
              <w:rPr>
                <w:szCs w:val="20"/>
              </w:rPr>
              <w:t>тыс. руб.</w:t>
            </w:r>
          </w:p>
        </w:tc>
        <w:tc>
          <w:tcPr>
            <w:tcW w:w="1485" w:type="dxa"/>
            <w:tcBorders>
              <w:top w:val="nil"/>
              <w:left w:val="nil"/>
              <w:bottom w:val="single" w:sz="4" w:space="0" w:color="auto"/>
              <w:right w:val="single" w:sz="8" w:space="0" w:color="auto"/>
            </w:tcBorders>
            <w:shd w:val="clear" w:color="auto" w:fill="auto"/>
            <w:noWrap/>
            <w:vAlign w:val="center"/>
            <w:hideMark/>
          </w:tcPr>
          <w:p w14:paraId="4639AE48" w14:textId="77777777" w:rsidR="00925D47" w:rsidRPr="00925D47" w:rsidRDefault="00925D47" w:rsidP="00925D47">
            <w:pPr>
              <w:jc w:val="center"/>
              <w:rPr>
                <w:szCs w:val="20"/>
              </w:rPr>
            </w:pPr>
            <w:r w:rsidRPr="00925D47">
              <w:rPr>
                <w:szCs w:val="20"/>
              </w:rPr>
              <w:t>285</w:t>
            </w:r>
          </w:p>
        </w:tc>
      </w:tr>
      <w:tr w:rsidR="00925D47" w:rsidRPr="00925D47" w14:paraId="5F55D3CE" w14:textId="77777777" w:rsidTr="00925D47">
        <w:trPr>
          <w:trHeight w:val="118"/>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3340DC" w14:textId="77777777" w:rsidR="00925D47" w:rsidRPr="00925D47" w:rsidRDefault="00925D47" w:rsidP="00925D47">
            <w:pPr>
              <w:jc w:val="center"/>
              <w:rPr>
                <w:szCs w:val="20"/>
              </w:rPr>
            </w:pPr>
            <w:r w:rsidRPr="00925D47">
              <w:rPr>
                <w:szCs w:val="20"/>
              </w:rPr>
              <w:t>3.1</w:t>
            </w:r>
          </w:p>
        </w:tc>
        <w:tc>
          <w:tcPr>
            <w:tcW w:w="5870" w:type="dxa"/>
            <w:tcBorders>
              <w:top w:val="nil"/>
              <w:left w:val="nil"/>
              <w:bottom w:val="single" w:sz="4" w:space="0" w:color="auto"/>
              <w:right w:val="single" w:sz="4" w:space="0" w:color="auto"/>
            </w:tcBorders>
            <w:shd w:val="clear" w:color="auto" w:fill="auto"/>
            <w:noWrap/>
            <w:hideMark/>
          </w:tcPr>
          <w:p w14:paraId="034BF90A" w14:textId="77777777" w:rsidR="00925D47" w:rsidRPr="00925D47" w:rsidRDefault="00925D47" w:rsidP="00925D47">
            <w:pPr>
              <w:jc w:val="both"/>
              <w:rPr>
                <w:szCs w:val="20"/>
              </w:rPr>
            </w:pPr>
            <w:r w:rsidRPr="00925D47">
              <w:rPr>
                <w:szCs w:val="20"/>
              </w:rPr>
              <w:t>Расходы на проведение мероприятий по подключению объектов заявителей (П1)</w:t>
            </w:r>
          </w:p>
        </w:tc>
        <w:tc>
          <w:tcPr>
            <w:tcW w:w="1467" w:type="dxa"/>
            <w:tcBorders>
              <w:top w:val="single" w:sz="4" w:space="0" w:color="auto"/>
              <w:left w:val="nil"/>
              <w:bottom w:val="single" w:sz="4" w:space="0" w:color="auto"/>
              <w:right w:val="single" w:sz="4" w:space="0" w:color="000000"/>
            </w:tcBorders>
            <w:shd w:val="clear" w:color="auto" w:fill="auto"/>
            <w:vAlign w:val="center"/>
            <w:hideMark/>
          </w:tcPr>
          <w:p w14:paraId="149DA232" w14:textId="77777777" w:rsidR="00925D47" w:rsidRPr="00925D47" w:rsidRDefault="00925D47" w:rsidP="00925D47">
            <w:pPr>
              <w:jc w:val="center"/>
              <w:rPr>
                <w:szCs w:val="20"/>
              </w:rPr>
            </w:pPr>
            <w:r w:rsidRPr="00925D47">
              <w:rPr>
                <w:szCs w:val="20"/>
              </w:rPr>
              <w:t>тыс. руб./</w:t>
            </w:r>
            <w:r w:rsidRPr="00925D47">
              <w:rPr>
                <w:szCs w:val="20"/>
              </w:rPr>
              <w:br/>
              <w:t>Гкал/ч</w:t>
            </w:r>
          </w:p>
        </w:tc>
        <w:tc>
          <w:tcPr>
            <w:tcW w:w="1485" w:type="dxa"/>
            <w:tcBorders>
              <w:top w:val="nil"/>
              <w:left w:val="nil"/>
              <w:bottom w:val="single" w:sz="4" w:space="0" w:color="auto"/>
              <w:right w:val="single" w:sz="8" w:space="0" w:color="auto"/>
            </w:tcBorders>
            <w:shd w:val="clear" w:color="auto" w:fill="auto"/>
            <w:noWrap/>
            <w:vAlign w:val="center"/>
            <w:hideMark/>
          </w:tcPr>
          <w:p w14:paraId="7E640D0E" w14:textId="77777777" w:rsidR="00925D47" w:rsidRPr="00925D47" w:rsidRDefault="00925D47" w:rsidP="00925D47">
            <w:pPr>
              <w:jc w:val="center"/>
              <w:rPr>
                <w:szCs w:val="20"/>
              </w:rPr>
            </w:pPr>
            <w:r w:rsidRPr="00925D47">
              <w:rPr>
                <w:szCs w:val="20"/>
              </w:rPr>
              <w:t>385</w:t>
            </w:r>
          </w:p>
        </w:tc>
      </w:tr>
      <w:tr w:rsidR="00925D47" w:rsidRPr="00925D47" w14:paraId="00C7130D" w14:textId="77777777" w:rsidTr="00925D47">
        <w:trPr>
          <w:trHeight w:val="593"/>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AB6810" w14:textId="77777777" w:rsidR="00925D47" w:rsidRPr="00925D47" w:rsidRDefault="00925D47" w:rsidP="00925D47">
            <w:pPr>
              <w:jc w:val="center"/>
              <w:rPr>
                <w:szCs w:val="20"/>
              </w:rPr>
            </w:pPr>
            <w:r w:rsidRPr="00925D47">
              <w:rPr>
                <w:szCs w:val="20"/>
              </w:rPr>
              <w:t>3.2</w:t>
            </w:r>
          </w:p>
        </w:tc>
        <w:tc>
          <w:tcPr>
            <w:tcW w:w="5870" w:type="dxa"/>
            <w:tcBorders>
              <w:top w:val="nil"/>
              <w:left w:val="nil"/>
              <w:bottom w:val="single" w:sz="4" w:space="0" w:color="auto"/>
              <w:right w:val="single" w:sz="4" w:space="0" w:color="auto"/>
            </w:tcBorders>
            <w:shd w:val="clear" w:color="auto" w:fill="auto"/>
            <w:noWrap/>
            <w:hideMark/>
          </w:tcPr>
          <w:p w14:paraId="1CC4330A" w14:textId="77777777" w:rsidR="00925D47" w:rsidRPr="00925D47" w:rsidRDefault="00925D47" w:rsidP="00925D47">
            <w:pPr>
              <w:jc w:val="both"/>
              <w:rPr>
                <w:szCs w:val="20"/>
              </w:rPr>
            </w:pPr>
            <w:r w:rsidRPr="00925D47">
              <w:rPr>
                <w:szCs w:val="20"/>
              </w:rPr>
              <w:t>Суммарная подключаемая тепловая нагрузка объектов заявителей, подключаемая тепловая нагрузка которых не превышает 0,1 Гкал/ч</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2DE6B89D" w14:textId="77777777" w:rsidR="00925D47" w:rsidRPr="00925D47" w:rsidRDefault="00925D47" w:rsidP="00925D47">
            <w:pPr>
              <w:jc w:val="center"/>
              <w:rPr>
                <w:szCs w:val="20"/>
              </w:rPr>
            </w:pPr>
            <w:r w:rsidRPr="00925D47">
              <w:rPr>
                <w:szCs w:val="20"/>
              </w:rPr>
              <w:t>Гкал/ч</w:t>
            </w:r>
          </w:p>
        </w:tc>
        <w:tc>
          <w:tcPr>
            <w:tcW w:w="1485" w:type="dxa"/>
            <w:tcBorders>
              <w:top w:val="nil"/>
              <w:left w:val="nil"/>
              <w:bottom w:val="single" w:sz="4" w:space="0" w:color="auto"/>
              <w:right w:val="single" w:sz="8" w:space="0" w:color="auto"/>
            </w:tcBorders>
            <w:shd w:val="clear" w:color="auto" w:fill="auto"/>
            <w:noWrap/>
            <w:vAlign w:val="center"/>
            <w:hideMark/>
          </w:tcPr>
          <w:p w14:paraId="0745186F" w14:textId="77777777" w:rsidR="00925D47" w:rsidRPr="00925D47" w:rsidRDefault="00925D47" w:rsidP="00925D47">
            <w:pPr>
              <w:jc w:val="center"/>
              <w:rPr>
                <w:szCs w:val="20"/>
              </w:rPr>
            </w:pPr>
            <w:r w:rsidRPr="00925D47">
              <w:rPr>
                <w:szCs w:val="20"/>
              </w:rPr>
              <w:t>0,73986</w:t>
            </w:r>
          </w:p>
        </w:tc>
      </w:tr>
      <w:tr w:rsidR="00925D47" w:rsidRPr="00925D47" w14:paraId="42B4B04B" w14:textId="77777777" w:rsidTr="00925D47">
        <w:trPr>
          <w:trHeight w:val="533"/>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327A17" w14:textId="77777777" w:rsidR="00925D47" w:rsidRPr="00925D47" w:rsidRDefault="00925D47" w:rsidP="00925D47">
            <w:pPr>
              <w:jc w:val="center"/>
              <w:rPr>
                <w:szCs w:val="20"/>
              </w:rPr>
            </w:pPr>
            <w:r w:rsidRPr="00925D47">
              <w:rPr>
                <w:szCs w:val="20"/>
              </w:rPr>
              <w:t>4</w:t>
            </w:r>
          </w:p>
        </w:tc>
        <w:tc>
          <w:tcPr>
            <w:tcW w:w="5870" w:type="dxa"/>
            <w:tcBorders>
              <w:top w:val="nil"/>
              <w:left w:val="nil"/>
              <w:bottom w:val="single" w:sz="4" w:space="0" w:color="auto"/>
              <w:right w:val="single" w:sz="4" w:space="0" w:color="auto"/>
            </w:tcBorders>
            <w:shd w:val="clear" w:color="auto" w:fill="auto"/>
            <w:noWrap/>
            <w:hideMark/>
          </w:tcPr>
          <w:p w14:paraId="5B82B02D" w14:textId="77777777" w:rsidR="00925D47" w:rsidRPr="00925D47" w:rsidRDefault="00925D47" w:rsidP="00925D47">
            <w:pPr>
              <w:jc w:val="both"/>
              <w:rPr>
                <w:szCs w:val="20"/>
              </w:rPr>
            </w:pPr>
            <w:r w:rsidRPr="00925D47">
              <w:rPr>
                <w:szCs w:val="20"/>
              </w:rPr>
              <w:t>Расходы на создание (реконструкцию) тепловых сетей от существующих тепловых сетей или источников тепловой энергии до точек подключения объектов заявителей, в том числе:</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3FADA269" w14:textId="77777777" w:rsidR="00925D47" w:rsidRPr="00925D47" w:rsidRDefault="00925D47" w:rsidP="00925D47">
            <w:pPr>
              <w:jc w:val="center"/>
              <w:rPr>
                <w:szCs w:val="20"/>
              </w:rPr>
            </w:pPr>
            <w:r w:rsidRPr="00925D47">
              <w:rPr>
                <w:szCs w:val="20"/>
              </w:rPr>
              <w:t>тыс. руб.</w:t>
            </w:r>
          </w:p>
        </w:tc>
        <w:tc>
          <w:tcPr>
            <w:tcW w:w="1485" w:type="dxa"/>
            <w:tcBorders>
              <w:top w:val="nil"/>
              <w:left w:val="nil"/>
              <w:bottom w:val="single" w:sz="4" w:space="0" w:color="auto"/>
              <w:right w:val="single" w:sz="8" w:space="0" w:color="auto"/>
            </w:tcBorders>
            <w:shd w:val="clear" w:color="auto" w:fill="auto"/>
            <w:noWrap/>
            <w:vAlign w:val="center"/>
            <w:hideMark/>
          </w:tcPr>
          <w:p w14:paraId="033C7DD9" w14:textId="77777777" w:rsidR="00925D47" w:rsidRPr="00925D47" w:rsidRDefault="00925D47" w:rsidP="00925D47">
            <w:pPr>
              <w:jc w:val="center"/>
              <w:rPr>
                <w:szCs w:val="20"/>
              </w:rPr>
            </w:pPr>
            <w:r w:rsidRPr="00925D47">
              <w:rPr>
                <w:szCs w:val="20"/>
              </w:rPr>
              <w:t>0</w:t>
            </w:r>
          </w:p>
        </w:tc>
      </w:tr>
      <w:tr w:rsidR="00925D47" w:rsidRPr="00925D47" w14:paraId="7C25C2AD" w14:textId="77777777" w:rsidTr="00925D47">
        <w:trPr>
          <w:trHeight w:val="222"/>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DC0B83" w14:textId="77777777" w:rsidR="00925D47" w:rsidRPr="00925D47" w:rsidRDefault="00925D47" w:rsidP="00925D47">
            <w:pPr>
              <w:jc w:val="center"/>
              <w:rPr>
                <w:szCs w:val="20"/>
              </w:rPr>
            </w:pPr>
            <w:r w:rsidRPr="00925D47">
              <w:rPr>
                <w:szCs w:val="20"/>
              </w:rPr>
              <w:t>4.1</w:t>
            </w:r>
          </w:p>
        </w:tc>
        <w:tc>
          <w:tcPr>
            <w:tcW w:w="5870" w:type="dxa"/>
            <w:tcBorders>
              <w:top w:val="nil"/>
              <w:left w:val="nil"/>
              <w:bottom w:val="single" w:sz="4" w:space="0" w:color="auto"/>
              <w:right w:val="single" w:sz="4" w:space="0" w:color="auto"/>
            </w:tcBorders>
            <w:shd w:val="clear" w:color="auto" w:fill="auto"/>
            <w:noWrap/>
            <w:hideMark/>
          </w:tcPr>
          <w:p w14:paraId="1CB2580A" w14:textId="77777777" w:rsidR="00925D47" w:rsidRPr="00925D47" w:rsidRDefault="00925D47" w:rsidP="00925D47">
            <w:pPr>
              <w:jc w:val="both"/>
              <w:rPr>
                <w:szCs w:val="20"/>
              </w:rPr>
            </w:pPr>
            <w:r w:rsidRPr="00925D47">
              <w:rPr>
                <w:szCs w:val="20"/>
              </w:rPr>
              <w:t>Расходы на создание (реконструкцию) тепловых сетей (за исключением создания (реконструкции) тепловых пунктов)</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00E83AFF" w14:textId="77777777" w:rsidR="00925D47" w:rsidRPr="00925D47" w:rsidRDefault="00925D47" w:rsidP="00925D47">
            <w:pPr>
              <w:jc w:val="center"/>
              <w:rPr>
                <w:szCs w:val="20"/>
              </w:rPr>
            </w:pPr>
            <w:r w:rsidRPr="00925D47">
              <w:rPr>
                <w:szCs w:val="20"/>
              </w:rPr>
              <w:t>тыс. руб.</w:t>
            </w:r>
          </w:p>
        </w:tc>
        <w:tc>
          <w:tcPr>
            <w:tcW w:w="1485" w:type="dxa"/>
            <w:tcBorders>
              <w:top w:val="nil"/>
              <w:left w:val="nil"/>
              <w:bottom w:val="single" w:sz="4" w:space="0" w:color="auto"/>
              <w:right w:val="single" w:sz="8" w:space="0" w:color="auto"/>
            </w:tcBorders>
            <w:shd w:val="clear" w:color="auto" w:fill="auto"/>
            <w:noWrap/>
            <w:vAlign w:val="center"/>
            <w:hideMark/>
          </w:tcPr>
          <w:p w14:paraId="682C076D" w14:textId="77777777" w:rsidR="00925D47" w:rsidRPr="00925D47" w:rsidRDefault="00925D47" w:rsidP="00925D47">
            <w:pPr>
              <w:jc w:val="center"/>
              <w:rPr>
                <w:szCs w:val="20"/>
              </w:rPr>
            </w:pPr>
            <w:r w:rsidRPr="00925D47">
              <w:rPr>
                <w:szCs w:val="20"/>
              </w:rPr>
              <w:t>0</w:t>
            </w:r>
          </w:p>
        </w:tc>
      </w:tr>
      <w:tr w:rsidR="00925D47" w:rsidRPr="00925D47" w14:paraId="3EB19623" w14:textId="77777777" w:rsidTr="00925D47">
        <w:trPr>
          <w:trHeight w:val="70"/>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AA6999" w14:textId="77777777" w:rsidR="00925D47" w:rsidRPr="00925D47" w:rsidRDefault="00925D47" w:rsidP="00925D47">
            <w:pPr>
              <w:jc w:val="center"/>
              <w:rPr>
                <w:szCs w:val="20"/>
              </w:rPr>
            </w:pPr>
            <w:r w:rsidRPr="00925D47">
              <w:rPr>
                <w:szCs w:val="20"/>
              </w:rPr>
              <w:t>4.2</w:t>
            </w:r>
          </w:p>
        </w:tc>
        <w:tc>
          <w:tcPr>
            <w:tcW w:w="5870" w:type="dxa"/>
            <w:tcBorders>
              <w:top w:val="nil"/>
              <w:left w:val="nil"/>
              <w:bottom w:val="single" w:sz="4" w:space="0" w:color="auto"/>
              <w:right w:val="single" w:sz="4" w:space="0" w:color="auto"/>
            </w:tcBorders>
            <w:shd w:val="clear" w:color="auto" w:fill="auto"/>
            <w:noWrap/>
            <w:hideMark/>
          </w:tcPr>
          <w:p w14:paraId="57A1EB12" w14:textId="77777777" w:rsidR="00925D47" w:rsidRPr="00925D47" w:rsidRDefault="00925D47" w:rsidP="00925D47">
            <w:pPr>
              <w:jc w:val="both"/>
              <w:rPr>
                <w:szCs w:val="20"/>
              </w:rPr>
            </w:pPr>
            <w:r w:rsidRPr="00925D47">
              <w:rPr>
                <w:szCs w:val="20"/>
              </w:rPr>
              <w:t>Расходы на создание (реконструкцию) тепловых пунктов</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79C3FF3B" w14:textId="77777777" w:rsidR="00925D47" w:rsidRPr="00925D47" w:rsidRDefault="00925D47" w:rsidP="00925D47">
            <w:pPr>
              <w:jc w:val="center"/>
              <w:rPr>
                <w:szCs w:val="20"/>
              </w:rPr>
            </w:pPr>
            <w:r w:rsidRPr="00925D47">
              <w:rPr>
                <w:szCs w:val="20"/>
              </w:rPr>
              <w:t>тыс. руб.</w:t>
            </w:r>
          </w:p>
        </w:tc>
        <w:tc>
          <w:tcPr>
            <w:tcW w:w="1485" w:type="dxa"/>
            <w:tcBorders>
              <w:top w:val="nil"/>
              <w:left w:val="nil"/>
              <w:bottom w:val="single" w:sz="4" w:space="0" w:color="auto"/>
              <w:right w:val="single" w:sz="8" w:space="0" w:color="auto"/>
            </w:tcBorders>
            <w:shd w:val="clear" w:color="auto" w:fill="auto"/>
            <w:noWrap/>
            <w:vAlign w:val="center"/>
            <w:hideMark/>
          </w:tcPr>
          <w:p w14:paraId="6F2377A3" w14:textId="77777777" w:rsidR="00925D47" w:rsidRPr="00925D47" w:rsidRDefault="00925D47" w:rsidP="00925D47">
            <w:pPr>
              <w:jc w:val="center"/>
              <w:rPr>
                <w:szCs w:val="20"/>
              </w:rPr>
            </w:pPr>
            <w:r w:rsidRPr="00925D47">
              <w:rPr>
                <w:szCs w:val="20"/>
              </w:rPr>
              <w:t>0</w:t>
            </w:r>
          </w:p>
        </w:tc>
      </w:tr>
      <w:tr w:rsidR="00925D47" w:rsidRPr="00925D47" w14:paraId="08668644" w14:textId="77777777" w:rsidTr="00925D47">
        <w:trPr>
          <w:trHeight w:val="294"/>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D9822D" w14:textId="77777777" w:rsidR="00925D47" w:rsidRPr="00925D47" w:rsidRDefault="00925D47" w:rsidP="00925D47">
            <w:pPr>
              <w:jc w:val="center"/>
              <w:rPr>
                <w:szCs w:val="20"/>
              </w:rPr>
            </w:pPr>
            <w:r w:rsidRPr="00925D47">
              <w:rPr>
                <w:szCs w:val="20"/>
              </w:rPr>
              <w:t>5</w:t>
            </w:r>
          </w:p>
        </w:tc>
        <w:tc>
          <w:tcPr>
            <w:tcW w:w="5870" w:type="dxa"/>
            <w:tcBorders>
              <w:top w:val="nil"/>
              <w:left w:val="nil"/>
              <w:bottom w:val="single" w:sz="4" w:space="0" w:color="auto"/>
              <w:right w:val="single" w:sz="4" w:space="0" w:color="auto"/>
            </w:tcBorders>
            <w:shd w:val="clear" w:color="auto" w:fill="auto"/>
            <w:noWrap/>
            <w:hideMark/>
          </w:tcPr>
          <w:p w14:paraId="5C63BA6F" w14:textId="77777777" w:rsidR="00925D47" w:rsidRPr="00925D47" w:rsidRDefault="00925D47" w:rsidP="00925D47">
            <w:pPr>
              <w:jc w:val="both"/>
              <w:rPr>
                <w:szCs w:val="20"/>
              </w:rPr>
            </w:pPr>
            <w:r w:rsidRPr="00925D47">
              <w:rPr>
                <w:szCs w:val="20"/>
              </w:rPr>
              <w:t>Налог на прибыль</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78F4161A" w14:textId="77777777" w:rsidR="00925D47" w:rsidRPr="00925D47" w:rsidRDefault="00925D47" w:rsidP="00925D47">
            <w:pPr>
              <w:jc w:val="center"/>
              <w:rPr>
                <w:szCs w:val="20"/>
              </w:rPr>
            </w:pPr>
            <w:r w:rsidRPr="00925D47">
              <w:rPr>
                <w:szCs w:val="20"/>
              </w:rPr>
              <w:t>тыс. руб.</w:t>
            </w:r>
          </w:p>
        </w:tc>
        <w:tc>
          <w:tcPr>
            <w:tcW w:w="1485" w:type="dxa"/>
            <w:tcBorders>
              <w:top w:val="nil"/>
              <w:left w:val="nil"/>
              <w:bottom w:val="single" w:sz="4" w:space="0" w:color="auto"/>
              <w:right w:val="single" w:sz="8" w:space="0" w:color="auto"/>
            </w:tcBorders>
            <w:shd w:val="clear" w:color="auto" w:fill="auto"/>
            <w:noWrap/>
            <w:vAlign w:val="center"/>
            <w:hideMark/>
          </w:tcPr>
          <w:p w14:paraId="4700E539" w14:textId="77777777" w:rsidR="00925D47" w:rsidRPr="00925D47" w:rsidRDefault="00925D47" w:rsidP="00925D47">
            <w:pPr>
              <w:jc w:val="center"/>
              <w:rPr>
                <w:szCs w:val="20"/>
              </w:rPr>
            </w:pPr>
            <w:r w:rsidRPr="00925D47">
              <w:rPr>
                <w:szCs w:val="20"/>
              </w:rPr>
              <w:t>0</w:t>
            </w:r>
          </w:p>
        </w:tc>
      </w:tr>
      <w:tr w:rsidR="00925D47" w:rsidRPr="00925D47" w14:paraId="79D1E6B2" w14:textId="77777777" w:rsidTr="00925D47">
        <w:trPr>
          <w:trHeight w:val="421"/>
        </w:trPr>
        <w:tc>
          <w:tcPr>
            <w:tcW w:w="81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03987E9" w14:textId="77777777" w:rsidR="00925D47" w:rsidRPr="00925D47" w:rsidRDefault="00925D47" w:rsidP="00925D47">
            <w:pPr>
              <w:jc w:val="center"/>
              <w:rPr>
                <w:szCs w:val="20"/>
              </w:rPr>
            </w:pPr>
            <w:r w:rsidRPr="00925D47">
              <w:rPr>
                <w:szCs w:val="20"/>
              </w:rPr>
              <w:t>6</w:t>
            </w:r>
          </w:p>
        </w:tc>
        <w:tc>
          <w:tcPr>
            <w:tcW w:w="5870" w:type="dxa"/>
            <w:tcBorders>
              <w:top w:val="nil"/>
              <w:left w:val="nil"/>
              <w:bottom w:val="single" w:sz="8" w:space="0" w:color="auto"/>
              <w:right w:val="single" w:sz="4" w:space="0" w:color="auto"/>
            </w:tcBorders>
            <w:shd w:val="clear" w:color="auto" w:fill="auto"/>
            <w:noWrap/>
            <w:hideMark/>
          </w:tcPr>
          <w:p w14:paraId="1A1FF21A" w14:textId="77777777" w:rsidR="00925D47" w:rsidRPr="00925D47" w:rsidRDefault="00925D47" w:rsidP="00925D47">
            <w:pPr>
              <w:jc w:val="both"/>
              <w:rPr>
                <w:szCs w:val="20"/>
              </w:rPr>
            </w:pPr>
            <w:r w:rsidRPr="00925D47">
              <w:rPr>
                <w:szCs w:val="20"/>
              </w:rPr>
              <w:t>Расходы, связанные с подключением объектов заявителей, подключаемая тепловая нагрузка которых не превышает 0,1 Гкал/ч, и не включаемые в плату за подключение</w:t>
            </w:r>
          </w:p>
        </w:tc>
        <w:tc>
          <w:tcPr>
            <w:tcW w:w="1467" w:type="dxa"/>
            <w:tcBorders>
              <w:top w:val="single" w:sz="4" w:space="0" w:color="auto"/>
              <w:left w:val="nil"/>
              <w:bottom w:val="single" w:sz="8" w:space="0" w:color="auto"/>
              <w:right w:val="single" w:sz="4" w:space="0" w:color="000000"/>
            </w:tcBorders>
            <w:shd w:val="clear" w:color="auto" w:fill="auto"/>
            <w:noWrap/>
            <w:vAlign w:val="center"/>
            <w:hideMark/>
          </w:tcPr>
          <w:p w14:paraId="56979DF8" w14:textId="77777777" w:rsidR="00925D47" w:rsidRPr="00925D47" w:rsidRDefault="00925D47" w:rsidP="00925D47">
            <w:pPr>
              <w:jc w:val="center"/>
              <w:rPr>
                <w:szCs w:val="20"/>
              </w:rPr>
            </w:pPr>
            <w:r w:rsidRPr="00925D47">
              <w:rPr>
                <w:szCs w:val="20"/>
              </w:rPr>
              <w:t>тыс. руб.</w:t>
            </w:r>
          </w:p>
        </w:tc>
        <w:tc>
          <w:tcPr>
            <w:tcW w:w="1485" w:type="dxa"/>
            <w:tcBorders>
              <w:top w:val="nil"/>
              <w:left w:val="nil"/>
              <w:bottom w:val="single" w:sz="8" w:space="0" w:color="auto"/>
              <w:right w:val="single" w:sz="8" w:space="0" w:color="auto"/>
            </w:tcBorders>
            <w:shd w:val="clear" w:color="auto" w:fill="auto"/>
            <w:noWrap/>
            <w:vAlign w:val="center"/>
            <w:hideMark/>
          </w:tcPr>
          <w:p w14:paraId="11941AB9" w14:textId="77777777" w:rsidR="00925D47" w:rsidRPr="00925D47" w:rsidRDefault="00925D47" w:rsidP="00925D47">
            <w:pPr>
              <w:jc w:val="center"/>
              <w:rPr>
                <w:szCs w:val="20"/>
              </w:rPr>
            </w:pPr>
            <w:r w:rsidRPr="00925D47">
              <w:rPr>
                <w:szCs w:val="20"/>
              </w:rPr>
              <w:t>278</w:t>
            </w:r>
          </w:p>
        </w:tc>
      </w:tr>
    </w:tbl>
    <w:p w14:paraId="048C436A" w14:textId="77777777" w:rsidR="00925D47" w:rsidRPr="00925D47" w:rsidRDefault="00925D47" w:rsidP="00925D47">
      <w:pPr>
        <w:ind w:firstLine="851"/>
        <w:jc w:val="both"/>
        <w:rPr>
          <w:sz w:val="28"/>
          <w:szCs w:val="28"/>
        </w:rPr>
        <w:sectPr w:rsidR="00925D47" w:rsidRPr="00925D47" w:rsidSect="00925D47">
          <w:pgSz w:w="11906" w:h="16838"/>
          <w:pgMar w:top="1134" w:right="567" w:bottom="1134" w:left="1701" w:header="720" w:footer="720" w:gutter="0"/>
          <w:cols w:space="720"/>
          <w:docGrid w:linePitch="326"/>
        </w:sectPr>
      </w:pPr>
    </w:p>
    <w:p w14:paraId="1402D9A8" w14:textId="77777777" w:rsidR="00925D47" w:rsidRPr="00925D47" w:rsidRDefault="00925D47" w:rsidP="00925D47">
      <w:pPr>
        <w:keepNext/>
        <w:jc w:val="center"/>
        <w:outlineLvl w:val="1"/>
        <w:rPr>
          <w:b/>
          <w:sz w:val="28"/>
          <w:szCs w:val="20"/>
        </w:rPr>
      </w:pPr>
      <w:bookmarkStart w:id="56" w:name="_Toc58923564"/>
      <w:r w:rsidRPr="00925D47">
        <w:rPr>
          <w:b/>
          <w:sz w:val="28"/>
          <w:szCs w:val="20"/>
        </w:rPr>
        <w:lastRenderedPageBreak/>
        <w:t>Необходимая валовая выручка</w:t>
      </w:r>
      <w:bookmarkEnd w:id="56"/>
    </w:p>
    <w:p w14:paraId="4C64B296" w14:textId="77777777" w:rsidR="00925D47" w:rsidRPr="00925D47" w:rsidRDefault="00925D47" w:rsidP="00925D47">
      <w:pPr>
        <w:ind w:firstLine="851"/>
        <w:jc w:val="both"/>
        <w:rPr>
          <w:sz w:val="28"/>
          <w:szCs w:val="28"/>
        </w:rPr>
      </w:pPr>
      <w:r w:rsidRPr="00925D47">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12.</w:t>
      </w:r>
    </w:p>
    <w:p w14:paraId="4E23F2F1" w14:textId="77777777" w:rsidR="00925D47" w:rsidRPr="00925D47" w:rsidRDefault="00925D47" w:rsidP="00925D47">
      <w:pPr>
        <w:ind w:left="6663" w:right="-142"/>
        <w:jc w:val="right"/>
        <w:rPr>
          <w:color w:val="000000"/>
          <w:sz w:val="28"/>
          <w:szCs w:val="28"/>
        </w:rPr>
      </w:pPr>
      <w:r w:rsidRPr="00925D47">
        <w:rPr>
          <w:color w:val="000000"/>
          <w:sz w:val="28"/>
          <w:szCs w:val="28"/>
        </w:rPr>
        <w:t>Таблица 12</w:t>
      </w:r>
    </w:p>
    <w:p w14:paraId="542BE835" w14:textId="77777777" w:rsidR="00925D47" w:rsidRPr="00925D47" w:rsidRDefault="00925D47" w:rsidP="00925D47">
      <w:pPr>
        <w:jc w:val="center"/>
        <w:rPr>
          <w:rFonts w:eastAsia="Calibri"/>
          <w:b/>
          <w:bCs/>
          <w:sz w:val="28"/>
          <w:szCs w:val="28"/>
          <w:lang w:eastAsia="en-US"/>
        </w:rPr>
      </w:pPr>
      <w:r w:rsidRPr="00925D47">
        <w:rPr>
          <w:rFonts w:eastAsia="Calibri"/>
          <w:b/>
          <w:bCs/>
          <w:sz w:val="28"/>
          <w:szCs w:val="28"/>
          <w:lang w:eastAsia="en-US"/>
        </w:rPr>
        <w:t>Расчет необходимой валовой выручки на передачу тепловой энергии методом индексации установленных тарифов</w:t>
      </w:r>
    </w:p>
    <w:p w14:paraId="33781F3B" w14:textId="77777777" w:rsidR="00925D47" w:rsidRPr="00925D47" w:rsidRDefault="00925D47" w:rsidP="00925D47">
      <w:pPr>
        <w:ind w:firstLine="851"/>
        <w:jc w:val="center"/>
        <w:rPr>
          <w:sz w:val="28"/>
          <w:szCs w:val="28"/>
        </w:rPr>
      </w:pPr>
      <w:r w:rsidRPr="00925D47">
        <w:rPr>
          <w:sz w:val="28"/>
          <w:szCs w:val="28"/>
        </w:rPr>
        <w:t>(Приложение 5.9 к Методическим указаниям)</w:t>
      </w:r>
    </w:p>
    <w:p w14:paraId="2252FC71" w14:textId="77777777" w:rsidR="00925D47" w:rsidRPr="00925D47" w:rsidRDefault="00925D47" w:rsidP="00925D47">
      <w:pPr>
        <w:ind w:right="-31" w:firstLine="851"/>
        <w:jc w:val="right"/>
        <w:rPr>
          <w:sz w:val="28"/>
          <w:szCs w:val="28"/>
        </w:rPr>
      </w:pPr>
      <w:r w:rsidRPr="00925D47">
        <w:rPr>
          <w:sz w:val="28"/>
          <w:szCs w:val="28"/>
        </w:rPr>
        <w:t>тыс. руб.</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632"/>
        <w:gridCol w:w="1701"/>
        <w:gridCol w:w="1616"/>
      </w:tblGrid>
      <w:tr w:rsidR="00925D47" w:rsidRPr="00925D47" w14:paraId="30A9FE9D" w14:textId="77777777" w:rsidTr="00925D47">
        <w:trPr>
          <w:trHeight w:val="1444"/>
          <w:tblHeader/>
        </w:trPr>
        <w:tc>
          <w:tcPr>
            <w:tcW w:w="600" w:type="dxa"/>
            <w:tcBorders>
              <w:top w:val="single" w:sz="4" w:space="0" w:color="auto"/>
            </w:tcBorders>
            <w:shd w:val="clear" w:color="auto" w:fill="auto"/>
            <w:vAlign w:val="center"/>
            <w:hideMark/>
          </w:tcPr>
          <w:p w14:paraId="64AB4501" w14:textId="77777777" w:rsidR="00925D47" w:rsidRPr="00925D47" w:rsidRDefault="00925D47" w:rsidP="00925D47">
            <w:pPr>
              <w:jc w:val="center"/>
            </w:pPr>
            <w:r w:rsidRPr="00925D47">
              <w:t>№ п/п</w:t>
            </w:r>
          </w:p>
        </w:tc>
        <w:tc>
          <w:tcPr>
            <w:tcW w:w="5632" w:type="dxa"/>
            <w:tcBorders>
              <w:top w:val="single" w:sz="4" w:space="0" w:color="auto"/>
            </w:tcBorders>
            <w:shd w:val="clear" w:color="auto" w:fill="auto"/>
            <w:vAlign w:val="center"/>
            <w:hideMark/>
          </w:tcPr>
          <w:p w14:paraId="19831BEB" w14:textId="77777777" w:rsidR="00925D47" w:rsidRPr="00925D47" w:rsidRDefault="00925D47" w:rsidP="00925D47">
            <w:pPr>
              <w:jc w:val="center"/>
            </w:pPr>
            <w:r w:rsidRPr="00925D47">
              <w:t>Наименование расхода</w:t>
            </w:r>
          </w:p>
        </w:tc>
        <w:tc>
          <w:tcPr>
            <w:tcW w:w="1701" w:type="dxa"/>
            <w:tcBorders>
              <w:top w:val="single" w:sz="4" w:space="0" w:color="auto"/>
            </w:tcBorders>
            <w:vAlign w:val="center"/>
          </w:tcPr>
          <w:p w14:paraId="55D2D711" w14:textId="77777777" w:rsidR="00925D47" w:rsidRPr="00925D47" w:rsidRDefault="00925D47" w:rsidP="00925D47">
            <w:pPr>
              <w:jc w:val="center"/>
            </w:pPr>
            <w:r w:rsidRPr="00925D47">
              <w:t>Утверждено на 2020</w:t>
            </w:r>
          </w:p>
        </w:tc>
        <w:tc>
          <w:tcPr>
            <w:tcW w:w="1616" w:type="dxa"/>
            <w:tcBorders>
              <w:top w:val="single" w:sz="4" w:space="0" w:color="auto"/>
            </w:tcBorders>
            <w:vAlign w:val="center"/>
          </w:tcPr>
          <w:p w14:paraId="14919912" w14:textId="77777777" w:rsidR="00925D47" w:rsidRPr="00925D47" w:rsidRDefault="00925D47" w:rsidP="00925D47">
            <w:pPr>
              <w:jc w:val="center"/>
            </w:pPr>
            <w:r w:rsidRPr="00925D47">
              <w:t>Предложение экспертов на 2021</w:t>
            </w:r>
          </w:p>
        </w:tc>
      </w:tr>
      <w:tr w:rsidR="00925D47" w:rsidRPr="00925D47" w14:paraId="72F4D337" w14:textId="77777777" w:rsidTr="00925D47">
        <w:trPr>
          <w:trHeight w:val="291"/>
        </w:trPr>
        <w:tc>
          <w:tcPr>
            <w:tcW w:w="600" w:type="dxa"/>
            <w:shd w:val="clear" w:color="auto" w:fill="auto"/>
            <w:vAlign w:val="center"/>
            <w:hideMark/>
          </w:tcPr>
          <w:p w14:paraId="049993EC" w14:textId="77777777" w:rsidR="00925D47" w:rsidRPr="00925D47" w:rsidRDefault="00925D47" w:rsidP="00925D47">
            <w:pPr>
              <w:jc w:val="center"/>
            </w:pPr>
            <w:r w:rsidRPr="00925D47">
              <w:t>1</w:t>
            </w:r>
          </w:p>
        </w:tc>
        <w:tc>
          <w:tcPr>
            <w:tcW w:w="5632" w:type="dxa"/>
            <w:shd w:val="clear" w:color="auto" w:fill="auto"/>
            <w:vAlign w:val="center"/>
            <w:hideMark/>
          </w:tcPr>
          <w:p w14:paraId="12CC71C5" w14:textId="77777777" w:rsidR="00925D47" w:rsidRPr="00925D47" w:rsidRDefault="00925D47" w:rsidP="00925D47">
            <w:r w:rsidRPr="00925D47">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354C69" w14:textId="77777777" w:rsidR="00925D47" w:rsidRPr="00925D47" w:rsidRDefault="00925D47" w:rsidP="00925D47">
            <w:pPr>
              <w:jc w:val="center"/>
            </w:pPr>
            <w:r w:rsidRPr="00925D47">
              <w:rPr>
                <w:szCs w:val="20"/>
              </w:rPr>
              <w:t>693 420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FC13AAD" w14:textId="77777777" w:rsidR="00925D47" w:rsidRPr="00925D47" w:rsidRDefault="00925D47" w:rsidP="00925D47">
            <w:pPr>
              <w:jc w:val="center"/>
              <w:rPr>
                <w:szCs w:val="20"/>
              </w:rPr>
            </w:pPr>
            <w:r w:rsidRPr="00925D47">
              <w:rPr>
                <w:szCs w:val="20"/>
              </w:rPr>
              <w:t>754 725</w:t>
            </w:r>
          </w:p>
        </w:tc>
      </w:tr>
      <w:tr w:rsidR="00925D47" w:rsidRPr="00925D47" w14:paraId="6EED0BF9" w14:textId="77777777" w:rsidTr="00925D47">
        <w:trPr>
          <w:trHeight w:val="266"/>
        </w:trPr>
        <w:tc>
          <w:tcPr>
            <w:tcW w:w="600" w:type="dxa"/>
            <w:shd w:val="clear" w:color="auto" w:fill="auto"/>
            <w:vAlign w:val="center"/>
            <w:hideMark/>
          </w:tcPr>
          <w:p w14:paraId="3557D30D" w14:textId="77777777" w:rsidR="00925D47" w:rsidRPr="00925D47" w:rsidRDefault="00925D47" w:rsidP="00925D47">
            <w:pPr>
              <w:jc w:val="center"/>
            </w:pPr>
            <w:r w:rsidRPr="00925D47">
              <w:t>2</w:t>
            </w:r>
          </w:p>
        </w:tc>
        <w:tc>
          <w:tcPr>
            <w:tcW w:w="5632" w:type="dxa"/>
            <w:shd w:val="clear" w:color="auto" w:fill="auto"/>
            <w:vAlign w:val="center"/>
            <w:hideMark/>
          </w:tcPr>
          <w:p w14:paraId="05486D1F" w14:textId="77777777" w:rsidR="00925D47" w:rsidRPr="00925D47" w:rsidRDefault="00925D47" w:rsidP="00925D47">
            <w:r w:rsidRPr="00925D47">
              <w:t>Неподконтрольные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8EF81B" w14:textId="77777777" w:rsidR="00925D47" w:rsidRPr="00925D47" w:rsidRDefault="00925D47" w:rsidP="00925D47">
            <w:pPr>
              <w:jc w:val="center"/>
            </w:pPr>
            <w:r w:rsidRPr="00925D47">
              <w:rPr>
                <w:szCs w:val="20"/>
              </w:rPr>
              <w:t>402 561</w:t>
            </w:r>
          </w:p>
        </w:tc>
        <w:tc>
          <w:tcPr>
            <w:tcW w:w="1616" w:type="dxa"/>
            <w:tcBorders>
              <w:top w:val="single" w:sz="4" w:space="0" w:color="auto"/>
              <w:left w:val="nil"/>
              <w:bottom w:val="single" w:sz="4" w:space="0" w:color="auto"/>
              <w:right w:val="single" w:sz="4" w:space="0" w:color="auto"/>
            </w:tcBorders>
            <w:shd w:val="clear" w:color="auto" w:fill="auto"/>
            <w:vAlign w:val="center"/>
          </w:tcPr>
          <w:p w14:paraId="75D10656" w14:textId="77777777" w:rsidR="00925D47" w:rsidRPr="00925D47" w:rsidRDefault="00925D47" w:rsidP="00925D47">
            <w:pPr>
              <w:jc w:val="center"/>
              <w:rPr>
                <w:szCs w:val="20"/>
              </w:rPr>
            </w:pPr>
            <w:r w:rsidRPr="00925D47">
              <w:rPr>
                <w:szCs w:val="20"/>
              </w:rPr>
              <w:t>403 481</w:t>
            </w:r>
          </w:p>
        </w:tc>
      </w:tr>
      <w:tr w:rsidR="00925D47" w:rsidRPr="00925D47" w14:paraId="6085BE50" w14:textId="77777777" w:rsidTr="00925D47">
        <w:trPr>
          <w:trHeight w:val="269"/>
        </w:trPr>
        <w:tc>
          <w:tcPr>
            <w:tcW w:w="600" w:type="dxa"/>
            <w:shd w:val="clear" w:color="auto" w:fill="auto"/>
            <w:vAlign w:val="center"/>
            <w:hideMark/>
          </w:tcPr>
          <w:p w14:paraId="16F13DAE" w14:textId="77777777" w:rsidR="00925D47" w:rsidRPr="00925D47" w:rsidRDefault="00925D47" w:rsidP="00925D47">
            <w:pPr>
              <w:jc w:val="center"/>
            </w:pPr>
            <w:r w:rsidRPr="00925D47">
              <w:t>3</w:t>
            </w:r>
          </w:p>
        </w:tc>
        <w:tc>
          <w:tcPr>
            <w:tcW w:w="5632" w:type="dxa"/>
            <w:shd w:val="clear" w:color="auto" w:fill="auto"/>
            <w:vAlign w:val="center"/>
            <w:hideMark/>
          </w:tcPr>
          <w:p w14:paraId="3FD7F72E" w14:textId="77777777" w:rsidR="00925D47" w:rsidRPr="00925D47" w:rsidRDefault="00925D47" w:rsidP="00925D47">
            <w:r w:rsidRPr="00925D47">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3277AD" w14:textId="77777777" w:rsidR="00925D47" w:rsidRPr="00925D47" w:rsidRDefault="00925D47" w:rsidP="00925D47">
            <w:pPr>
              <w:jc w:val="center"/>
            </w:pPr>
            <w:r w:rsidRPr="00925D47">
              <w:rPr>
                <w:szCs w:val="20"/>
              </w:rPr>
              <w:t>836 639</w:t>
            </w:r>
          </w:p>
        </w:tc>
        <w:tc>
          <w:tcPr>
            <w:tcW w:w="1616" w:type="dxa"/>
            <w:tcBorders>
              <w:top w:val="nil"/>
              <w:left w:val="single" w:sz="4" w:space="0" w:color="auto"/>
              <w:bottom w:val="single" w:sz="4" w:space="0" w:color="auto"/>
              <w:right w:val="single" w:sz="4" w:space="0" w:color="auto"/>
            </w:tcBorders>
            <w:shd w:val="clear" w:color="auto" w:fill="auto"/>
            <w:vAlign w:val="center"/>
          </w:tcPr>
          <w:p w14:paraId="3A260B21" w14:textId="77777777" w:rsidR="00925D47" w:rsidRPr="00925D47" w:rsidRDefault="00925D47" w:rsidP="00925D47">
            <w:pPr>
              <w:jc w:val="center"/>
              <w:rPr>
                <w:szCs w:val="20"/>
              </w:rPr>
            </w:pPr>
            <w:r w:rsidRPr="00925D47">
              <w:rPr>
                <w:szCs w:val="20"/>
              </w:rPr>
              <w:t>858 822</w:t>
            </w:r>
          </w:p>
        </w:tc>
      </w:tr>
      <w:tr w:rsidR="00925D47" w:rsidRPr="00925D47" w14:paraId="6F91A5C3" w14:textId="77777777" w:rsidTr="00925D47">
        <w:trPr>
          <w:trHeight w:val="72"/>
        </w:trPr>
        <w:tc>
          <w:tcPr>
            <w:tcW w:w="600" w:type="dxa"/>
            <w:shd w:val="clear" w:color="auto" w:fill="auto"/>
            <w:vAlign w:val="center"/>
            <w:hideMark/>
          </w:tcPr>
          <w:p w14:paraId="05E2EE4A" w14:textId="77777777" w:rsidR="00925D47" w:rsidRPr="00925D47" w:rsidRDefault="00925D47" w:rsidP="00925D47">
            <w:pPr>
              <w:jc w:val="center"/>
            </w:pPr>
            <w:r w:rsidRPr="00925D47">
              <w:t>4</w:t>
            </w:r>
          </w:p>
        </w:tc>
        <w:tc>
          <w:tcPr>
            <w:tcW w:w="5632" w:type="dxa"/>
            <w:shd w:val="clear" w:color="auto" w:fill="auto"/>
            <w:vAlign w:val="center"/>
            <w:hideMark/>
          </w:tcPr>
          <w:p w14:paraId="6DDC3D95" w14:textId="77777777" w:rsidR="00925D47" w:rsidRPr="00925D47" w:rsidRDefault="00925D47" w:rsidP="00925D47">
            <w:r w:rsidRPr="00925D47">
              <w:t>Нормативная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337FE1" w14:textId="77777777" w:rsidR="00925D47" w:rsidRPr="00925D47" w:rsidRDefault="00925D47" w:rsidP="00925D47">
            <w:pPr>
              <w:jc w:val="center"/>
            </w:pPr>
            <w:r w:rsidRPr="00925D47">
              <w:rPr>
                <w:szCs w:val="20"/>
              </w:rPr>
              <w:t>3 087</w:t>
            </w:r>
          </w:p>
        </w:tc>
        <w:tc>
          <w:tcPr>
            <w:tcW w:w="1616" w:type="dxa"/>
            <w:tcBorders>
              <w:top w:val="nil"/>
              <w:left w:val="single" w:sz="4" w:space="0" w:color="auto"/>
              <w:bottom w:val="single" w:sz="4" w:space="0" w:color="auto"/>
              <w:right w:val="single" w:sz="4" w:space="0" w:color="auto"/>
            </w:tcBorders>
            <w:shd w:val="clear" w:color="auto" w:fill="auto"/>
            <w:vAlign w:val="center"/>
          </w:tcPr>
          <w:p w14:paraId="13BDB33B" w14:textId="77777777" w:rsidR="00925D47" w:rsidRPr="00925D47" w:rsidRDefault="00925D47" w:rsidP="00925D47">
            <w:pPr>
              <w:jc w:val="center"/>
              <w:rPr>
                <w:szCs w:val="20"/>
              </w:rPr>
            </w:pPr>
            <w:r w:rsidRPr="00925D47">
              <w:rPr>
                <w:szCs w:val="20"/>
              </w:rPr>
              <w:t>2 937</w:t>
            </w:r>
          </w:p>
        </w:tc>
      </w:tr>
      <w:tr w:rsidR="00925D47" w:rsidRPr="00925D47" w14:paraId="58D277DD" w14:textId="77777777" w:rsidTr="00925D47">
        <w:trPr>
          <w:trHeight w:val="72"/>
        </w:trPr>
        <w:tc>
          <w:tcPr>
            <w:tcW w:w="600" w:type="dxa"/>
            <w:shd w:val="clear" w:color="auto" w:fill="auto"/>
            <w:vAlign w:val="center"/>
          </w:tcPr>
          <w:p w14:paraId="4191270C" w14:textId="77777777" w:rsidR="00925D47" w:rsidRPr="00925D47" w:rsidRDefault="00925D47" w:rsidP="00925D47">
            <w:pPr>
              <w:jc w:val="center"/>
            </w:pPr>
            <w:r w:rsidRPr="00925D47">
              <w:t>5</w:t>
            </w:r>
          </w:p>
        </w:tc>
        <w:tc>
          <w:tcPr>
            <w:tcW w:w="5632" w:type="dxa"/>
            <w:shd w:val="clear" w:color="auto" w:fill="auto"/>
            <w:vAlign w:val="center"/>
          </w:tcPr>
          <w:p w14:paraId="7893BEEA" w14:textId="77777777" w:rsidR="00925D47" w:rsidRPr="00925D47" w:rsidRDefault="00925D47" w:rsidP="00925D47">
            <w:r w:rsidRPr="00925D47">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1002C1" w14:textId="77777777" w:rsidR="00925D47" w:rsidRPr="00925D47" w:rsidRDefault="00925D47" w:rsidP="00925D47">
            <w:pPr>
              <w:jc w:val="center"/>
            </w:pPr>
            <w:r w:rsidRPr="00925D47">
              <w:rPr>
                <w:szCs w:val="20"/>
              </w:rPr>
              <w:t>61 657</w:t>
            </w:r>
          </w:p>
        </w:tc>
        <w:tc>
          <w:tcPr>
            <w:tcW w:w="1616" w:type="dxa"/>
            <w:tcBorders>
              <w:top w:val="nil"/>
              <w:left w:val="single" w:sz="4" w:space="0" w:color="auto"/>
              <w:bottom w:val="single" w:sz="4" w:space="0" w:color="auto"/>
              <w:right w:val="single" w:sz="4" w:space="0" w:color="auto"/>
            </w:tcBorders>
            <w:shd w:val="clear" w:color="auto" w:fill="auto"/>
            <w:vAlign w:val="center"/>
          </w:tcPr>
          <w:p w14:paraId="1C4687BF" w14:textId="77777777" w:rsidR="00925D47" w:rsidRPr="00925D47" w:rsidRDefault="00925D47" w:rsidP="00925D47">
            <w:pPr>
              <w:jc w:val="center"/>
              <w:rPr>
                <w:szCs w:val="20"/>
              </w:rPr>
            </w:pPr>
            <w:r w:rsidRPr="00925D47">
              <w:rPr>
                <w:szCs w:val="20"/>
              </w:rPr>
              <w:t>64 870</w:t>
            </w:r>
          </w:p>
        </w:tc>
      </w:tr>
      <w:tr w:rsidR="00925D47" w:rsidRPr="00925D47" w14:paraId="20DDD724" w14:textId="77777777" w:rsidTr="00925D47">
        <w:trPr>
          <w:trHeight w:val="271"/>
        </w:trPr>
        <w:tc>
          <w:tcPr>
            <w:tcW w:w="600" w:type="dxa"/>
            <w:shd w:val="clear" w:color="auto" w:fill="auto"/>
            <w:vAlign w:val="center"/>
            <w:hideMark/>
          </w:tcPr>
          <w:p w14:paraId="1D4D2C15" w14:textId="77777777" w:rsidR="00925D47" w:rsidRPr="00925D47" w:rsidRDefault="00925D47" w:rsidP="00925D47">
            <w:pPr>
              <w:jc w:val="center"/>
            </w:pPr>
            <w:r w:rsidRPr="00925D47">
              <w:t>6</w:t>
            </w:r>
          </w:p>
        </w:tc>
        <w:tc>
          <w:tcPr>
            <w:tcW w:w="5632" w:type="dxa"/>
            <w:shd w:val="clear" w:color="auto" w:fill="auto"/>
            <w:vAlign w:val="center"/>
            <w:hideMark/>
          </w:tcPr>
          <w:p w14:paraId="34A0F074" w14:textId="77777777" w:rsidR="00925D47" w:rsidRPr="00925D47" w:rsidRDefault="00925D47" w:rsidP="00925D47">
            <w:r w:rsidRPr="00925D47">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356F47" w14:textId="77777777" w:rsidR="00925D47" w:rsidRPr="00925D47" w:rsidRDefault="00925D47" w:rsidP="00925D47">
            <w:pPr>
              <w:jc w:val="center"/>
            </w:pPr>
            <w:r w:rsidRPr="00925D47">
              <w:rPr>
                <w:szCs w:val="20"/>
              </w:rPr>
              <w:t>2 732</w:t>
            </w:r>
          </w:p>
        </w:tc>
        <w:tc>
          <w:tcPr>
            <w:tcW w:w="1616" w:type="dxa"/>
            <w:tcBorders>
              <w:top w:val="nil"/>
              <w:left w:val="single" w:sz="4" w:space="0" w:color="auto"/>
              <w:bottom w:val="single" w:sz="4" w:space="0" w:color="auto"/>
              <w:right w:val="single" w:sz="4" w:space="0" w:color="auto"/>
            </w:tcBorders>
            <w:shd w:val="clear" w:color="auto" w:fill="auto"/>
            <w:vAlign w:val="center"/>
          </w:tcPr>
          <w:p w14:paraId="25FAC82B" w14:textId="77777777" w:rsidR="00925D47" w:rsidRPr="00925D47" w:rsidRDefault="00925D47" w:rsidP="00925D47">
            <w:pPr>
              <w:jc w:val="center"/>
              <w:rPr>
                <w:szCs w:val="20"/>
              </w:rPr>
            </w:pPr>
            <w:r w:rsidRPr="00925D47">
              <w:rPr>
                <w:szCs w:val="20"/>
              </w:rPr>
              <w:t>278</w:t>
            </w:r>
          </w:p>
        </w:tc>
      </w:tr>
      <w:tr w:rsidR="00925D47" w:rsidRPr="00925D47" w14:paraId="411CA081" w14:textId="77777777" w:rsidTr="00925D47">
        <w:trPr>
          <w:trHeight w:val="72"/>
        </w:trPr>
        <w:tc>
          <w:tcPr>
            <w:tcW w:w="600" w:type="dxa"/>
            <w:shd w:val="clear" w:color="auto" w:fill="auto"/>
            <w:vAlign w:val="center"/>
            <w:hideMark/>
          </w:tcPr>
          <w:p w14:paraId="7993386C" w14:textId="77777777" w:rsidR="00925D47" w:rsidRPr="00925D47" w:rsidRDefault="00925D47" w:rsidP="00925D47">
            <w:pPr>
              <w:jc w:val="center"/>
            </w:pPr>
            <w:r w:rsidRPr="00925D47">
              <w:t>7</w:t>
            </w:r>
          </w:p>
        </w:tc>
        <w:tc>
          <w:tcPr>
            <w:tcW w:w="5632" w:type="dxa"/>
            <w:shd w:val="clear" w:color="auto" w:fill="auto"/>
            <w:vAlign w:val="center"/>
            <w:hideMark/>
          </w:tcPr>
          <w:p w14:paraId="1FE877DB" w14:textId="77777777" w:rsidR="00925D47" w:rsidRPr="00925D47" w:rsidRDefault="00925D47" w:rsidP="00925D47">
            <w:r w:rsidRPr="00925D4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4AC056" w14:textId="77777777" w:rsidR="00925D47" w:rsidRPr="00925D47" w:rsidRDefault="00925D47" w:rsidP="00925D47">
            <w:pPr>
              <w:jc w:val="center"/>
            </w:pPr>
            <w:r w:rsidRPr="00925D47">
              <w:rPr>
                <w:szCs w:val="20"/>
              </w:rPr>
              <w:t>310 431</w:t>
            </w:r>
          </w:p>
        </w:tc>
        <w:tc>
          <w:tcPr>
            <w:tcW w:w="1616" w:type="dxa"/>
            <w:tcBorders>
              <w:top w:val="nil"/>
              <w:left w:val="single" w:sz="4" w:space="0" w:color="auto"/>
              <w:bottom w:val="single" w:sz="4" w:space="0" w:color="auto"/>
              <w:right w:val="single" w:sz="4" w:space="0" w:color="auto"/>
            </w:tcBorders>
            <w:shd w:val="clear" w:color="auto" w:fill="auto"/>
            <w:vAlign w:val="center"/>
          </w:tcPr>
          <w:p w14:paraId="32C16A6D" w14:textId="77777777" w:rsidR="00925D47" w:rsidRPr="00925D47" w:rsidRDefault="00925D47" w:rsidP="00925D47">
            <w:pPr>
              <w:jc w:val="center"/>
              <w:rPr>
                <w:szCs w:val="20"/>
              </w:rPr>
            </w:pPr>
            <w:r w:rsidRPr="00925D47">
              <w:rPr>
                <w:szCs w:val="20"/>
              </w:rPr>
              <w:t>723 079</w:t>
            </w:r>
          </w:p>
        </w:tc>
      </w:tr>
      <w:tr w:rsidR="00925D47" w:rsidRPr="00925D47" w14:paraId="5A85E122" w14:textId="77777777" w:rsidTr="00925D47">
        <w:trPr>
          <w:trHeight w:val="72"/>
        </w:trPr>
        <w:tc>
          <w:tcPr>
            <w:tcW w:w="600" w:type="dxa"/>
            <w:shd w:val="clear" w:color="auto" w:fill="auto"/>
            <w:vAlign w:val="center"/>
            <w:hideMark/>
          </w:tcPr>
          <w:p w14:paraId="02464497" w14:textId="77777777" w:rsidR="00925D47" w:rsidRPr="00925D47" w:rsidRDefault="00925D47" w:rsidP="00925D47">
            <w:pPr>
              <w:jc w:val="center"/>
            </w:pPr>
            <w:r w:rsidRPr="00925D47">
              <w:t>8</w:t>
            </w:r>
          </w:p>
        </w:tc>
        <w:tc>
          <w:tcPr>
            <w:tcW w:w="5632" w:type="dxa"/>
            <w:shd w:val="clear" w:color="auto" w:fill="auto"/>
            <w:vAlign w:val="center"/>
            <w:hideMark/>
          </w:tcPr>
          <w:p w14:paraId="5CC21285" w14:textId="77777777" w:rsidR="00925D47" w:rsidRPr="00925D47" w:rsidRDefault="00925D47" w:rsidP="00925D47">
            <w:r w:rsidRPr="00925D47">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4D64F8" w14:textId="77777777" w:rsidR="00925D47" w:rsidRPr="00925D47" w:rsidRDefault="00925D47" w:rsidP="00925D47">
            <w:pPr>
              <w:jc w:val="center"/>
            </w:pPr>
            <w:r w:rsidRPr="00925D47">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602730BE" w14:textId="77777777" w:rsidR="00925D47" w:rsidRPr="00925D47" w:rsidRDefault="00925D47" w:rsidP="00925D47">
            <w:pPr>
              <w:jc w:val="center"/>
              <w:rPr>
                <w:szCs w:val="20"/>
              </w:rPr>
            </w:pPr>
            <w:r w:rsidRPr="00925D47">
              <w:rPr>
                <w:szCs w:val="20"/>
              </w:rPr>
              <w:t>0</w:t>
            </w:r>
          </w:p>
        </w:tc>
      </w:tr>
      <w:tr w:rsidR="00925D47" w:rsidRPr="00925D47" w14:paraId="36E33DCE" w14:textId="77777777" w:rsidTr="00925D47">
        <w:trPr>
          <w:trHeight w:val="72"/>
        </w:trPr>
        <w:tc>
          <w:tcPr>
            <w:tcW w:w="600" w:type="dxa"/>
            <w:shd w:val="clear" w:color="auto" w:fill="auto"/>
            <w:vAlign w:val="center"/>
            <w:hideMark/>
          </w:tcPr>
          <w:p w14:paraId="5D1AB5B5" w14:textId="77777777" w:rsidR="00925D47" w:rsidRPr="00925D47" w:rsidRDefault="00925D47" w:rsidP="00925D47">
            <w:pPr>
              <w:jc w:val="center"/>
            </w:pPr>
            <w:r w:rsidRPr="00925D47">
              <w:t>9</w:t>
            </w:r>
          </w:p>
        </w:tc>
        <w:tc>
          <w:tcPr>
            <w:tcW w:w="5632" w:type="dxa"/>
            <w:shd w:val="clear" w:color="auto" w:fill="auto"/>
            <w:vAlign w:val="center"/>
            <w:hideMark/>
          </w:tcPr>
          <w:p w14:paraId="64B9D138" w14:textId="77777777" w:rsidR="00925D47" w:rsidRPr="00925D47" w:rsidRDefault="00925D47" w:rsidP="00925D47">
            <w:r w:rsidRPr="00925D47">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9C43D6" w14:textId="77777777" w:rsidR="00925D47" w:rsidRPr="00925D47" w:rsidRDefault="00925D47" w:rsidP="00925D47">
            <w:pPr>
              <w:jc w:val="center"/>
            </w:pPr>
            <w:r w:rsidRPr="00925D47">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50E33132" w14:textId="77777777" w:rsidR="00925D47" w:rsidRPr="00925D47" w:rsidRDefault="00925D47" w:rsidP="00925D47">
            <w:pPr>
              <w:jc w:val="center"/>
              <w:rPr>
                <w:szCs w:val="20"/>
              </w:rPr>
            </w:pPr>
            <w:r w:rsidRPr="00925D47">
              <w:rPr>
                <w:szCs w:val="20"/>
              </w:rPr>
              <w:t>0</w:t>
            </w:r>
          </w:p>
        </w:tc>
      </w:tr>
      <w:tr w:rsidR="00925D47" w:rsidRPr="00925D47" w14:paraId="00B874F7" w14:textId="77777777" w:rsidTr="00925D47">
        <w:trPr>
          <w:trHeight w:val="510"/>
        </w:trPr>
        <w:tc>
          <w:tcPr>
            <w:tcW w:w="600" w:type="dxa"/>
            <w:shd w:val="clear" w:color="auto" w:fill="auto"/>
            <w:vAlign w:val="center"/>
            <w:hideMark/>
          </w:tcPr>
          <w:p w14:paraId="46C6DE3A" w14:textId="77777777" w:rsidR="00925D47" w:rsidRPr="00925D47" w:rsidRDefault="00925D47" w:rsidP="00925D47">
            <w:pPr>
              <w:jc w:val="center"/>
            </w:pPr>
            <w:r w:rsidRPr="00925D47">
              <w:t>10</w:t>
            </w:r>
          </w:p>
        </w:tc>
        <w:tc>
          <w:tcPr>
            <w:tcW w:w="5632" w:type="dxa"/>
            <w:shd w:val="clear" w:color="auto" w:fill="auto"/>
            <w:vAlign w:val="center"/>
            <w:hideMark/>
          </w:tcPr>
          <w:p w14:paraId="56484178" w14:textId="77777777" w:rsidR="00925D47" w:rsidRPr="00925D47" w:rsidRDefault="00925D47" w:rsidP="00925D47">
            <w:r w:rsidRPr="00925D47">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046FBD" w14:textId="77777777" w:rsidR="00925D47" w:rsidRPr="00925D47" w:rsidRDefault="00925D47" w:rsidP="00925D47">
            <w:pPr>
              <w:jc w:val="center"/>
            </w:pPr>
            <w:r w:rsidRPr="00925D47">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1E3F62A7" w14:textId="77777777" w:rsidR="00925D47" w:rsidRPr="00925D47" w:rsidRDefault="00925D47" w:rsidP="00925D47">
            <w:pPr>
              <w:jc w:val="center"/>
              <w:rPr>
                <w:szCs w:val="20"/>
              </w:rPr>
            </w:pPr>
            <w:r w:rsidRPr="00925D47">
              <w:rPr>
                <w:szCs w:val="20"/>
              </w:rPr>
              <w:t>0</w:t>
            </w:r>
          </w:p>
        </w:tc>
      </w:tr>
      <w:tr w:rsidR="00925D47" w:rsidRPr="00925D47" w14:paraId="42FEC98D" w14:textId="77777777" w:rsidTr="00925D47">
        <w:trPr>
          <w:trHeight w:val="384"/>
        </w:trPr>
        <w:tc>
          <w:tcPr>
            <w:tcW w:w="600" w:type="dxa"/>
            <w:shd w:val="clear" w:color="auto" w:fill="auto"/>
            <w:vAlign w:val="center"/>
            <w:hideMark/>
          </w:tcPr>
          <w:p w14:paraId="3F6BE878" w14:textId="77777777" w:rsidR="00925D47" w:rsidRPr="00925D47" w:rsidRDefault="00925D47" w:rsidP="00925D47">
            <w:pPr>
              <w:jc w:val="center"/>
            </w:pPr>
            <w:r w:rsidRPr="00925D47">
              <w:t>11</w:t>
            </w:r>
          </w:p>
        </w:tc>
        <w:tc>
          <w:tcPr>
            <w:tcW w:w="5632" w:type="dxa"/>
            <w:shd w:val="clear" w:color="auto" w:fill="auto"/>
            <w:vAlign w:val="center"/>
            <w:hideMark/>
          </w:tcPr>
          <w:p w14:paraId="29C21B0A" w14:textId="77777777" w:rsidR="00925D47" w:rsidRPr="00925D47" w:rsidRDefault="00925D47" w:rsidP="00925D47">
            <w:r w:rsidRPr="00925D47">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940C9A" w14:textId="77777777" w:rsidR="00925D47" w:rsidRPr="00925D47" w:rsidRDefault="00925D47" w:rsidP="00925D47">
            <w:pPr>
              <w:jc w:val="center"/>
            </w:pPr>
            <w:r w:rsidRPr="00925D47">
              <w:rPr>
                <w:szCs w:val="20"/>
              </w:rPr>
              <w:t>2 310 527</w:t>
            </w:r>
          </w:p>
        </w:tc>
        <w:tc>
          <w:tcPr>
            <w:tcW w:w="1616" w:type="dxa"/>
            <w:tcBorders>
              <w:top w:val="single" w:sz="4" w:space="0" w:color="auto"/>
              <w:left w:val="nil"/>
              <w:bottom w:val="single" w:sz="4" w:space="0" w:color="auto"/>
              <w:right w:val="single" w:sz="4" w:space="0" w:color="auto"/>
            </w:tcBorders>
            <w:shd w:val="clear" w:color="auto" w:fill="auto"/>
            <w:vAlign w:val="center"/>
          </w:tcPr>
          <w:p w14:paraId="48B42BBD" w14:textId="77777777" w:rsidR="00925D47" w:rsidRPr="00925D47" w:rsidRDefault="00925D47" w:rsidP="00925D47">
            <w:pPr>
              <w:jc w:val="center"/>
              <w:rPr>
                <w:szCs w:val="20"/>
              </w:rPr>
            </w:pPr>
            <w:r w:rsidRPr="00925D47">
              <w:rPr>
                <w:szCs w:val="20"/>
              </w:rPr>
              <w:t>2 808 191</w:t>
            </w:r>
          </w:p>
        </w:tc>
      </w:tr>
      <w:tr w:rsidR="00925D47" w:rsidRPr="00925D47" w14:paraId="774D8EEF" w14:textId="77777777" w:rsidTr="00925D47">
        <w:trPr>
          <w:trHeight w:val="384"/>
        </w:trPr>
        <w:tc>
          <w:tcPr>
            <w:tcW w:w="600" w:type="dxa"/>
            <w:shd w:val="clear" w:color="auto" w:fill="auto"/>
            <w:vAlign w:val="center"/>
          </w:tcPr>
          <w:p w14:paraId="43870289" w14:textId="77777777" w:rsidR="00925D47" w:rsidRPr="00925D47" w:rsidRDefault="00925D47" w:rsidP="00925D47">
            <w:pPr>
              <w:jc w:val="center"/>
            </w:pPr>
          </w:p>
        </w:tc>
        <w:tc>
          <w:tcPr>
            <w:tcW w:w="5632" w:type="dxa"/>
            <w:shd w:val="clear" w:color="auto" w:fill="auto"/>
            <w:vAlign w:val="center"/>
          </w:tcPr>
          <w:p w14:paraId="2D791338" w14:textId="77777777" w:rsidR="00925D47" w:rsidRPr="00925D47" w:rsidRDefault="00925D47" w:rsidP="00925D47">
            <w:r w:rsidRPr="00925D47">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E30FD5" w14:textId="77777777" w:rsidR="00925D47" w:rsidRPr="00925D47" w:rsidRDefault="00925D47" w:rsidP="00925D47">
            <w:pPr>
              <w:jc w:val="center"/>
            </w:pPr>
            <w:r w:rsidRPr="00925D47">
              <w:rPr>
                <w:szCs w:val="20"/>
              </w:rPr>
              <w:t>-327 108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9E3129A" w14:textId="77777777" w:rsidR="00925D47" w:rsidRPr="00925D47" w:rsidRDefault="00925D47" w:rsidP="00925D47">
            <w:pPr>
              <w:jc w:val="center"/>
              <w:rPr>
                <w:szCs w:val="20"/>
              </w:rPr>
            </w:pPr>
            <w:r w:rsidRPr="00925D47">
              <w:rPr>
                <w:szCs w:val="20"/>
              </w:rPr>
              <w:t>-669 771</w:t>
            </w:r>
          </w:p>
        </w:tc>
      </w:tr>
      <w:tr w:rsidR="00925D47" w:rsidRPr="00925D47" w14:paraId="7CAAF244" w14:textId="77777777" w:rsidTr="00925D47">
        <w:trPr>
          <w:trHeight w:val="384"/>
        </w:trPr>
        <w:tc>
          <w:tcPr>
            <w:tcW w:w="600" w:type="dxa"/>
            <w:shd w:val="clear" w:color="auto" w:fill="auto"/>
            <w:vAlign w:val="center"/>
          </w:tcPr>
          <w:p w14:paraId="757163BA" w14:textId="77777777" w:rsidR="00925D47" w:rsidRPr="00925D47" w:rsidRDefault="00925D47" w:rsidP="00925D47">
            <w:pPr>
              <w:jc w:val="center"/>
              <w:rPr>
                <w:b/>
              </w:rPr>
            </w:pPr>
          </w:p>
        </w:tc>
        <w:tc>
          <w:tcPr>
            <w:tcW w:w="5632" w:type="dxa"/>
            <w:shd w:val="clear" w:color="auto" w:fill="auto"/>
            <w:vAlign w:val="center"/>
          </w:tcPr>
          <w:p w14:paraId="1A0BCEFC" w14:textId="77777777" w:rsidR="00925D47" w:rsidRPr="00925D47" w:rsidRDefault="00925D47" w:rsidP="00925D47">
            <w:pPr>
              <w:jc w:val="both"/>
              <w:rPr>
                <w:b/>
              </w:rPr>
            </w:pPr>
            <w:r w:rsidRPr="00925D47">
              <w:rPr>
                <w:b/>
              </w:rPr>
              <w:t>Товарная выручка по регулируемым договорам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104920" w14:textId="77777777" w:rsidR="00925D47" w:rsidRPr="00925D47" w:rsidRDefault="00925D47" w:rsidP="00925D47">
            <w:pPr>
              <w:jc w:val="center"/>
              <w:rPr>
                <w:b/>
              </w:rPr>
            </w:pPr>
            <w:r w:rsidRPr="00925D47">
              <w:rPr>
                <w:szCs w:val="20"/>
              </w:rPr>
              <w:t>1 983 419</w:t>
            </w:r>
          </w:p>
        </w:tc>
        <w:tc>
          <w:tcPr>
            <w:tcW w:w="1616" w:type="dxa"/>
            <w:tcBorders>
              <w:top w:val="nil"/>
              <w:left w:val="single" w:sz="4" w:space="0" w:color="auto"/>
              <w:bottom w:val="single" w:sz="4" w:space="0" w:color="auto"/>
              <w:right w:val="single" w:sz="4" w:space="0" w:color="auto"/>
            </w:tcBorders>
            <w:shd w:val="clear" w:color="auto" w:fill="auto"/>
            <w:vAlign w:val="center"/>
          </w:tcPr>
          <w:p w14:paraId="55D23793" w14:textId="77777777" w:rsidR="00925D47" w:rsidRPr="00925D47" w:rsidRDefault="00925D47" w:rsidP="00925D47">
            <w:pPr>
              <w:jc w:val="center"/>
              <w:rPr>
                <w:szCs w:val="20"/>
              </w:rPr>
            </w:pPr>
            <w:r w:rsidRPr="00925D47">
              <w:rPr>
                <w:szCs w:val="20"/>
              </w:rPr>
              <w:t>2 138 420</w:t>
            </w:r>
          </w:p>
        </w:tc>
      </w:tr>
    </w:tbl>
    <w:p w14:paraId="451D222C" w14:textId="77777777" w:rsidR="00925D47" w:rsidRPr="00925D47" w:rsidRDefault="00925D47" w:rsidP="00925D47">
      <w:pPr>
        <w:ind w:firstLine="851"/>
        <w:jc w:val="both"/>
        <w:rPr>
          <w:sz w:val="28"/>
          <w:szCs w:val="28"/>
        </w:rPr>
      </w:pPr>
    </w:p>
    <w:p w14:paraId="09B4DB6A" w14:textId="77777777" w:rsidR="00925D47" w:rsidRPr="00925D47" w:rsidRDefault="00925D47" w:rsidP="00925D47">
      <w:pPr>
        <w:ind w:firstLine="851"/>
        <w:jc w:val="both"/>
        <w:rPr>
          <w:sz w:val="28"/>
          <w:szCs w:val="28"/>
          <w:highlight w:val="yellow"/>
        </w:rPr>
        <w:sectPr w:rsidR="00925D47" w:rsidRPr="00925D47" w:rsidSect="00925D47">
          <w:pgSz w:w="11906" w:h="16838"/>
          <w:pgMar w:top="1134" w:right="567" w:bottom="1134" w:left="1701" w:header="720" w:footer="720" w:gutter="0"/>
          <w:cols w:space="720"/>
          <w:docGrid w:linePitch="326"/>
        </w:sectPr>
      </w:pPr>
    </w:p>
    <w:p w14:paraId="7A52146C" w14:textId="77777777" w:rsidR="00925D47" w:rsidRPr="00925D47" w:rsidRDefault="00925D47" w:rsidP="00925D47">
      <w:pPr>
        <w:keepNext/>
        <w:jc w:val="center"/>
        <w:outlineLvl w:val="1"/>
        <w:rPr>
          <w:b/>
          <w:sz w:val="28"/>
          <w:szCs w:val="20"/>
        </w:rPr>
      </w:pPr>
      <w:bookmarkStart w:id="57" w:name="_Toc58923565"/>
      <w:r w:rsidRPr="00925D47">
        <w:rPr>
          <w:b/>
          <w:sz w:val="28"/>
          <w:szCs w:val="20"/>
        </w:rPr>
        <w:lastRenderedPageBreak/>
        <w:t>Расчет тарифов на передачу тепловой энергии</w:t>
      </w:r>
      <w:bookmarkEnd w:id="57"/>
    </w:p>
    <w:p w14:paraId="39E665CD" w14:textId="77777777" w:rsidR="00925D47" w:rsidRPr="00925D47" w:rsidRDefault="00925D47" w:rsidP="00925D47">
      <w:pPr>
        <w:ind w:firstLine="851"/>
        <w:jc w:val="both"/>
        <w:rPr>
          <w:sz w:val="28"/>
          <w:szCs w:val="28"/>
        </w:rPr>
      </w:pPr>
    </w:p>
    <w:p w14:paraId="56DC38F8" w14:textId="77777777" w:rsidR="00925D47" w:rsidRPr="00925D47" w:rsidRDefault="00925D47" w:rsidP="00925D47">
      <w:pPr>
        <w:ind w:firstLine="851"/>
        <w:jc w:val="both"/>
        <w:rPr>
          <w:sz w:val="28"/>
          <w:szCs w:val="28"/>
        </w:rPr>
      </w:pPr>
      <w:r w:rsidRPr="00925D47">
        <w:rPr>
          <w:sz w:val="28"/>
          <w:szCs w:val="28"/>
        </w:rPr>
        <w:t>Расчет тарифов на передачу тепловой энергии, рассчитанных на основании скорректированной необходимой валовой выручки на 2021 год, представлен в таблице 13.</w:t>
      </w:r>
    </w:p>
    <w:p w14:paraId="59827794" w14:textId="77777777" w:rsidR="00925D47" w:rsidRPr="00925D47" w:rsidRDefault="00925D47" w:rsidP="00925D47">
      <w:pPr>
        <w:ind w:left="720" w:right="-142"/>
        <w:jc w:val="right"/>
        <w:rPr>
          <w:sz w:val="28"/>
          <w:szCs w:val="28"/>
        </w:rPr>
      </w:pPr>
      <w:r w:rsidRPr="00925D47">
        <w:rPr>
          <w:sz w:val="28"/>
          <w:szCs w:val="28"/>
        </w:rPr>
        <w:t>Таблица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091"/>
        <w:gridCol w:w="2655"/>
        <w:gridCol w:w="2906"/>
      </w:tblGrid>
      <w:tr w:rsidR="00925D47" w:rsidRPr="00925D47" w14:paraId="59F3D986" w14:textId="77777777" w:rsidTr="00925D47">
        <w:trPr>
          <w:trHeight w:val="607"/>
          <w:jc w:val="center"/>
        </w:trPr>
        <w:tc>
          <w:tcPr>
            <w:tcW w:w="507" w:type="pct"/>
            <w:vMerge w:val="restart"/>
            <w:tcBorders>
              <w:top w:val="single" w:sz="4" w:space="0" w:color="auto"/>
            </w:tcBorders>
            <w:shd w:val="clear" w:color="auto" w:fill="auto"/>
            <w:vAlign w:val="center"/>
          </w:tcPr>
          <w:p w14:paraId="7D3261C5" w14:textId="77777777" w:rsidR="00925D47" w:rsidRPr="00925D47" w:rsidRDefault="00925D47" w:rsidP="00925D47">
            <w:pPr>
              <w:jc w:val="center"/>
              <w:rPr>
                <w:b/>
              </w:rPr>
            </w:pPr>
            <w:r w:rsidRPr="00925D47">
              <w:rPr>
                <w:b/>
              </w:rPr>
              <w:t>№</w:t>
            </w:r>
          </w:p>
        </w:tc>
        <w:tc>
          <w:tcPr>
            <w:tcW w:w="1605" w:type="pct"/>
            <w:vMerge w:val="restart"/>
            <w:tcBorders>
              <w:top w:val="single" w:sz="4" w:space="0" w:color="auto"/>
            </w:tcBorders>
            <w:shd w:val="clear" w:color="auto" w:fill="auto"/>
            <w:vAlign w:val="center"/>
          </w:tcPr>
          <w:p w14:paraId="10DDD02F" w14:textId="77777777" w:rsidR="00925D47" w:rsidRPr="00925D47" w:rsidRDefault="00925D47" w:rsidP="00925D47">
            <w:pPr>
              <w:jc w:val="center"/>
              <w:rPr>
                <w:b/>
              </w:rPr>
            </w:pPr>
            <w:r w:rsidRPr="00925D47">
              <w:rPr>
                <w:b/>
              </w:rPr>
              <w:t>Показатель</w:t>
            </w:r>
          </w:p>
        </w:tc>
        <w:tc>
          <w:tcPr>
            <w:tcW w:w="1379" w:type="pct"/>
            <w:vMerge w:val="restart"/>
            <w:tcBorders>
              <w:top w:val="single" w:sz="4" w:space="0" w:color="auto"/>
            </w:tcBorders>
            <w:vAlign w:val="center"/>
          </w:tcPr>
          <w:p w14:paraId="28885A3E" w14:textId="77777777" w:rsidR="00925D47" w:rsidRPr="00925D47" w:rsidRDefault="00925D47" w:rsidP="00925D47">
            <w:pPr>
              <w:jc w:val="center"/>
              <w:rPr>
                <w:b/>
              </w:rPr>
            </w:pPr>
            <w:r w:rsidRPr="00925D47">
              <w:rPr>
                <w:b/>
              </w:rPr>
              <w:t>Утверждено на 2020</w:t>
            </w:r>
          </w:p>
        </w:tc>
        <w:tc>
          <w:tcPr>
            <w:tcW w:w="1509" w:type="pct"/>
            <w:vMerge w:val="restart"/>
            <w:tcBorders>
              <w:top w:val="single" w:sz="4" w:space="0" w:color="auto"/>
            </w:tcBorders>
            <w:vAlign w:val="center"/>
          </w:tcPr>
          <w:p w14:paraId="11FAB4B9" w14:textId="77777777" w:rsidR="00925D47" w:rsidRPr="00925D47" w:rsidRDefault="00925D47" w:rsidP="00925D47">
            <w:pPr>
              <w:jc w:val="center"/>
              <w:rPr>
                <w:b/>
              </w:rPr>
            </w:pPr>
            <w:r w:rsidRPr="00925D47">
              <w:rPr>
                <w:b/>
              </w:rPr>
              <w:t>Предложение экспертов на 2021</w:t>
            </w:r>
          </w:p>
        </w:tc>
      </w:tr>
      <w:tr w:rsidR="00925D47" w:rsidRPr="00925D47" w14:paraId="44AFEBDE" w14:textId="77777777" w:rsidTr="00925D47">
        <w:trPr>
          <w:trHeight w:val="319"/>
          <w:jc w:val="center"/>
        </w:trPr>
        <w:tc>
          <w:tcPr>
            <w:tcW w:w="507" w:type="pct"/>
            <w:vMerge/>
            <w:shd w:val="clear" w:color="auto" w:fill="auto"/>
            <w:vAlign w:val="center"/>
          </w:tcPr>
          <w:p w14:paraId="7AECCBFB" w14:textId="77777777" w:rsidR="00925D47" w:rsidRPr="00925D47" w:rsidRDefault="00925D47" w:rsidP="00925D47">
            <w:pPr>
              <w:jc w:val="center"/>
            </w:pPr>
          </w:p>
        </w:tc>
        <w:tc>
          <w:tcPr>
            <w:tcW w:w="1605" w:type="pct"/>
            <w:vMerge/>
            <w:shd w:val="clear" w:color="auto" w:fill="auto"/>
            <w:vAlign w:val="center"/>
          </w:tcPr>
          <w:p w14:paraId="695A685F" w14:textId="77777777" w:rsidR="00925D47" w:rsidRPr="00925D47" w:rsidRDefault="00925D47" w:rsidP="00925D47">
            <w:pPr>
              <w:jc w:val="center"/>
            </w:pPr>
          </w:p>
        </w:tc>
        <w:tc>
          <w:tcPr>
            <w:tcW w:w="1379" w:type="pct"/>
            <w:vMerge/>
            <w:vAlign w:val="center"/>
          </w:tcPr>
          <w:p w14:paraId="4C62FF05" w14:textId="77777777" w:rsidR="00925D47" w:rsidRPr="00925D47" w:rsidRDefault="00925D47" w:rsidP="00925D47">
            <w:pPr>
              <w:jc w:val="center"/>
            </w:pPr>
          </w:p>
        </w:tc>
        <w:tc>
          <w:tcPr>
            <w:tcW w:w="1509" w:type="pct"/>
            <w:vMerge/>
            <w:vAlign w:val="center"/>
          </w:tcPr>
          <w:p w14:paraId="0CDE3BFC" w14:textId="77777777" w:rsidR="00925D47" w:rsidRPr="00925D47" w:rsidRDefault="00925D47" w:rsidP="00925D47">
            <w:pPr>
              <w:jc w:val="center"/>
            </w:pPr>
          </w:p>
        </w:tc>
      </w:tr>
      <w:tr w:rsidR="00925D47" w:rsidRPr="00925D47" w14:paraId="0E627315" w14:textId="77777777" w:rsidTr="00925D47">
        <w:trPr>
          <w:trHeight w:val="486"/>
          <w:jc w:val="center"/>
        </w:trPr>
        <w:tc>
          <w:tcPr>
            <w:tcW w:w="507" w:type="pct"/>
            <w:shd w:val="clear" w:color="auto" w:fill="auto"/>
            <w:vAlign w:val="center"/>
          </w:tcPr>
          <w:p w14:paraId="2BF87BC4" w14:textId="77777777" w:rsidR="00925D47" w:rsidRPr="00925D47" w:rsidRDefault="00925D47" w:rsidP="00925D47">
            <w:pPr>
              <w:jc w:val="center"/>
            </w:pPr>
            <w:r w:rsidRPr="00925D47">
              <w:t>1</w:t>
            </w:r>
          </w:p>
        </w:tc>
        <w:tc>
          <w:tcPr>
            <w:tcW w:w="1605" w:type="pct"/>
            <w:shd w:val="clear" w:color="auto" w:fill="auto"/>
            <w:vAlign w:val="center"/>
          </w:tcPr>
          <w:p w14:paraId="76B0D90E" w14:textId="77777777" w:rsidR="00925D47" w:rsidRPr="00925D47" w:rsidRDefault="00925D47" w:rsidP="00925D47">
            <w:r w:rsidRPr="00925D47">
              <w:t xml:space="preserve">НВВ, </w:t>
            </w:r>
            <w:proofErr w:type="spellStart"/>
            <w:r w:rsidRPr="00925D47">
              <w:t>тыс.руб</w:t>
            </w:r>
            <w:proofErr w:type="spellEnd"/>
            <w:r w:rsidRPr="00925D47">
              <w:t>.</w:t>
            </w:r>
          </w:p>
        </w:tc>
        <w:tc>
          <w:tcPr>
            <w:tcW w:w="1379" w:type="pct"/>
            <w:vAlign w:val="center"/>
          </w:tcPr>
          <w:p w14:paraId="7983D988" w14:textId="77777777" w:rsidR="00925D47" w:rsidRPr="00925D47" w:rsidRDefault="00925D47" w:rsidP="00925D47">
            <w:pPr>
              <w:jc w:val="center"/>
            </w:pPr>
            <w:r w:rsidRPr="00925D47">
              <w:rPr>
                <w:szCs w:val="20"/>
              </w:rPr>
              <w:t>1 983 419</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523D2287" w14:textId="77777777" w:rsidR="00925D47" w:rsidRPr="00925D47" w:rsidRDefault="00925D47" w:rsidP="00925D47">
            <w:pPr>
              <w:jc w:val="center"/>
              <w:rPr>
                <w:szCs w:val="20"/>
              </w:rPr>
            </w:pPr>
            <w:r w:rsidRPr="00925D47">
              <w:rPr>
                <w:szCs w:val="20"/>
              </w:rPr>
              <w:t>2 138 420</w:t>
            </w:r>
          </w:p>
        </w:tc>
      </w:tr>
      <w:tr w:rsidR="00925D47" w:rsidRPr="00925D47" w14:paraId="7C2BA0E1" w14:textId="77777777" w:rsidTr="00925D47">
        <w:trPr>
          <w:trHeight w:val="486"/>
          <w:jc w:val="center"/>
        </w:trPr>
        <w:tc>
          <w:tcPr>
            <w:tcW w:w="507" w:type="pct"/>
            <w:shd w:val="clear" w:color="auto" w:fill="auto"/>
            <w:vAlign w:val="center"/>
            <w:hideMark/>
          </w:tcPr>
          <w:p w14:paraId="71E59E87" w14:textId="77777777" w:rsidR="00925D47" w:rsidRPr="00925D47" w:rsidRDefault="00925D47" w:rsidP="00925D47">
            <w:pPr>
              <w:jc w:val="center"/>
            </w:pPr>
            <w:r w:rsidRPr="00925D47">
              <w:t>2</w:t>
            </w:r>
          </w:p>
        </w:tc>
        <w:tc>
          <w:tcPr>
            <w:tcW w:w="1605" w:type="pct"/>
            <w:shd w:val="clear" w:color="auto" w:fill="auto"/>
            <w:vAlign w:val="center"/>
            <w:hideMark/>
          </w:tcPr>
          <w:p w14:paraId="10FFA033" w14:textId="77777777" w:rsidR="00925D47" w:rsidRPr="00925D47" w:rsidRDefault="00925D47" w:rsidP="00925D47">
            <w:r w:rsidRPr="00925D47">
              <w:t xml:space="preserve">Полезный отпуск, </w:t>
            </w:r>
            <w:proofErr w:type="spellStart"/>
            <w:r w:rsidRPr="00925D47">
              <w:t>тыс.Гкал</w:t>
            </w:r>
            <w:proofErr w:type="spellEnd"/>
          </w:p>
        </w:tc>
        <w:tc>
          <w:tcPr>
            <w:tcW w:w="1379" w:type="pct"/>
            <w:vAlign w:val="center"/>
          </w:tcPr>
          <w:p w14:paraId="39B18172" w14:textId="77777777" w:rsidR="00925D47" w:rsidRPr="00925D47" w:rsidRDefault="00925D47" w:rsidP="00925D47">
            <w:pPr>
              <w:jc w:val="center"/>
              <w:rPr>
                <w:szCs w:val="20"/>
              </w:rPr>
            </w:pPr>
            <w:r w:rsidRPr="00925D47">
              <w:rPr>
                <w:szCs w:val="20"/>
              </w:rPr>
              <w:t>3 502,939</w:t>
            </w:r>
          </w:p>
        </w:tc>
        <w:tc>
          <w:tcPr>
            <w:tcW w:w="1509" w:type="pct"/>
            <w:tcBorders>
              <w:top w:val="nil"/>
              <w:left w:val="single" w:sz="4" w:space="0" w:color="auto"/>
              <w:bottom w:val="single" w:sz="4" w:space="0" w:color="auto"/>
              <w:right w:val="single" w:sz="4" w:space="0" w:color="auto"/>
            </w:tcBorders>
            <w:shd w:val="clear" w:color="auto" w:fill="auto"/>
            <w:vAlign w:val="center"/>
          </w:tcPr>
          <w:p w14:paraId="69BFBFBD" w14:textId="77777777" w:rsidR="00925D47" w:rsidRPr="00925D47" w:rsidRDefault="00925D47" w:rsidP="00925D47">
            <w:pPr>
              <w:jc w:val="center"/>
              <w:rPr>
                <w:szCs w:val="20"/>
              </w:rPr>
            </w:pPr>
            <w:r w:rsidRPr="00925D47">
              <w:rPr>
                <w:szCs w:val="20"/>
              </w:rPr>
              <w:t>3 552,783</w:t>
            </w:r>
          </w:p>
        </w:tc>
      </w:tr>
      <w:tr w:rsidR="00925D47" w:rsidRPr="00925D47" w14:paraId="7B5CD0F1" w14:textId="77777777" w:rsidTr="00925D47">
        <w:trPr>
          <w:trHeight w:val="506"/>
          <w:jc w:val="center"/>
        </w:trPr>
        <w:tc>
          <w:tcPr>
            <w:tcW w:w="507" w:type="pct"/>
            <w:shd w:val="clear" w:color="auto" w:fill="auto"/>
            <w:vAlign w:val="center"/>
            <w:hideMark/>
          </w:tcPr>
          <w:p w14:paraId="30C7D52B" w14:textId="77777777" w:rsidR="00925D47" w:rsidRPr="00925D47" w:rsidRDefault="00925D47" w:rsidP="00925D47">
            <w:pPr>
              <w:jc w:val="center"/>
            </w:pPr>
            <w:r w:rsidRPr="00925D47">
              <w:t>2.1</w:t>
            </w:r>
          </w:p>
        </w:tc>
        <w:tc>
          <w:tcPr>
            <w:tcW w:w="1605" w:type="pct"/>
            <w:shd w:val="clear" w:color="auto" w:fill="auto"/>
            <w:vAlign w:val="center"/>
            <w:hideMark/>
          </w:tcPr>
          <w:p w14:paraId="7D49AF27" w14:textId="77777777" w:rsidR="00925D47" w:rsidRPr="00925D47" w:rsidRDefault="00925D47" w:rsidP="00925D47">
            <w:pPr>
              <w:rPr>
                <w:iCs/>
              </w:rPr>
            </w:pPr>
            <w:r w:rsidRPr="00925D47">
              <w:rPr>
                <w:iCs/>
              </w:rPr>
              <w:t>1 полугодие</w:t>
            </w:r>
          </w:p>
        </w:tc>
        <w:tc>
          <w:tcPr>
            <w:tcW w:w="1379" w:type="pct"/>
            <w:vAlign w:val="center"/>
          </w:tcPr>
          <w:p w14:paraId="0ED177E3" w14:textId="77777777" w:rsidR="00925D47" w:rsidRPr="00925D47" w:rsidRDefault="00925D47" w:rsidP="00925D47">
            <w:pPr>
              <w:jc w:val="center"/>
              <w:rPr>
                <w:szCs w:val="20"/>
              </w:rPr>
            </w:pPr>
            <w:r w:rsidRPr="00925D47">
              <w:rPr>
                <w:szCs w:val="20"/>
              </w:rPr>
              <w:t>1 998,299</w:t>
            </w:r>
          </w:p>
        </w:tc>
        <w:tc>
          <w:tcPr>
            <w:tcW w:w="1509" w:type="pct"/>
            <w:tcBorders>
              <w:top w:val="nil"/>
              <w:left w:val="single" w:sz="4" w:space="0" w:color="auto"/>
              <w:bottom w:val="single" w:sz="4" w:space="0" w:color="auto"/>
              <w:right w:val="single" w:sz="4" w:space="0" w:color="auto"/>
            </w:tcBorders>
            <w:shd w:val="clear" w:color="auto" w:fill="auto"/>
            <w:vAlign w:val="center"/>
          </w:tcPr>
          <w:p w14:paraId="14F0F7BD" w14:textId="77777777" w:rsidR="00925D47" w:rsidRPr="00925D47" w:rsidRDefault="00925D47" w:rsidP="00925D47">
            <w:pPr>
              <w:jc w:val="center"/>
              <w:rPr>
                <w:szCs w:val="20"/>
              </w:rPr>
            </w:pPr>
            <w:r w:rsidRPr="00925D47">
              <w:rPr>
                <w:szCs w:val="20"/>
              </w:rPr>
              <w:t>1 960,097</w:t>
            </w:r>
          </w:p>
        </w:tc>
      </w:tr>
      <w:tr w:rsidR="00925D47" w:rsidRPr="00925D47" w14:paraId="086FEBDF" w14:textId="77777777" w:rsidTr="00925D47">
        <w:trPr>
          <w:trHeight w:val="506"/>
          <w:jc w:val="center"/>
        </w:trPr>
        <w:tc>
          <w:tcPr>
            <w:tcW w:w="507" w:type="pct"/>
            <w:shd w:val="clear" w:color="auto" w:fill="auto"/>
            <w:vAlign w:val="center"/>
            <w:hideMark/>
          </w:tcPr>
          <w:p w14:paraId="32C8B21A" w14:textId="77777777" w:rsidR="00925D47" w:rsidRPr="00925D47" w:rsidRDefault="00925D47" w:rsidP="00925D47">
            <w:pPr>
              <w:jc w:val="center"/>
            </w:pPr>
            <w:r w:rsidRPr="00925D47">
              <w:t>2.2</w:t>
            </w:r>
          </w:p>
        </w:tc>
        <w:tc>
          <w:tcPr>
            <w:tcW w:w="1605" w:type="pct"/>
            <w:shd w:val="clear" w:color="auto" w:fill="auto"/>
            <w:vAlign w:val="center"/>
            <w:hideMark/>
          </w:tcPr>
          <w:p w14:paraId="58654F5C" w14:textId="77777777" w:rsidR="00925D47" w:rsidRPr="00925D47" w:rsidRDefault="00925D47" w:rsidP="00925D47">
            <w:pPr>
              <w:rPr>
                <w:iCs/>
              </w:rPr>
            </w:pPr>
            <w:r w:rsidRPr="00925D47">
              <w:rPr>
                <w:iCs/>
              </w:rPr>
              <w:t>2 полугодие</w:t>
            </w:r>
          </w:p>
        </w:tc>
        <w:tc>
          <w:tcPr>
            <w:tcW w:w="1379" w:type="pct"/>
            <w:vAlign w:val="center"/>
          </w:tcPr>
          <w:p w14:paraId="41A253F0" w14:textId="77777777" w:rsidR="00925D47" w:rsidRPr="00925D47" w:rsidRDefault="00925D47" w:rsidP="00925D47">
            <w:pPr>
              <w:jc w:val="center"/>
              <w:rPr>
                <w:szCs w:val="20"/>
              </w:rPr>
            </w:pPr>
            <w:r w:rsidRPr="00925D47">
              <w:rPr>
                <w:szCs w:val="20"/>
              </w:rPr>
              <w:t>1 504,640</w:t>
            </w:r>
          </w:p>
        </w:tc>
        <w:tc>
          <w:tcPr>
            <w:tcW w:w="1509" w:type="pct"/>
            <w:tcBorders>
              <w:top w:val="nil"/>
              <w:left w:val="single" w:sz="4" w:space="0" w:color="auto"/>
              <w:bottom w:val="single" w:sz="4" w:space="0" w:color="auto"/>
              <w:right w:val="single" w:sz="4" w:space="0" w:color="auto"/>
            </w:tcBorders>
            <w:shd w:val="clear" w:color="auto" w:fill="auto"/>
            <w:vAlign w:val="center"/>
          </w:tcPr>
          <w:p w14:paraId="0B7AFE06" w14:textId="77777777" w:rsidR="00925D47" w:rsidRPr="00925D47" w:rsidRDefault="00925D47" w:rsidP="00925D47">
            <w:pPr>
              <w:jc w:val="center"/>
              <w:rPr>
                <w:szCs w:val="20"/>
              </w:rPr>
            </w:pPr>
            <w:r w:rsidRPr="00925D47">
              <w:rPr>
                <w:szCs w:val="20"/>
              </w:rPr>
              <w:t>1 592,686</w:t>
            </w:r>
          </w:p>
        </w:tc>
      </w:tr>
      <w:tr w:rsidR="00925D47" w:rsidRPr="00925D47" w14:paraId="1A7CDD29" w14:textId="77777777" w:rsidTr="00925D47">
        <w:trPr>
          <w:trHeight w:val="486"/>
          <w:jc w:val="center"/>
        </w:trPr>
        <w:tc>
          <w:tcPr>
            <w:tcW w:w="507" w:type="pct"/>
            <w:shd w:val="clear" w:color="auto" w:fill="auto"/>
            <w:vAlign w:val="center"/>
            <w:hideMark/>
          </w:tcPr>
          <w:p w14:paraId="48B88C9F" w14:textId="77777777" w:rsidR="00925D47" w:rsidRPr="00925D47" w:rsidRDefault="00925D47" w:rsidP="00925D47">
            <w:pPr>
              <w:jc w:val="center"/>
            </w:pPr>
            <w:r w:rsidRPr="00925D47">
              <w:t>3</w:t>
            </w:r>
          </w:p>
        </w:tc>
        <w:tc>
          <w:tcPr>
            <w:tcW w:w="1605" w:type="pct"/>
            <w:shd w:val="clear" w:color="auto" w:fill="auto"/>
            <w:vAlign w:val="center"/>
            <w:hideMark/>
          </w:tcPr>
          <w:p w14:paraId="6AF79BF5" w14:textId="77777777" w:rsidR="00925D47" w:rsidRPr="00925D47" w:rsidRDefault="00925D47" w:rsidP="00925D47">
            <w:r w:rsidRPr="00925D47">
              <w:t>Тариф, руб./Гкал</w:t>
            </w:r>
          </w:p>
        </w:tc>
        <w:tc>
          <w:tcPr>
            <w:tcW w:w="1379" w:type="pct"/>
            <w:tcBorders>
              <w:top w:val="single" w:sz="4" w:space="0" w:color="auto"/>
              <w:left w:val="single" w:sz="4" w:space="0" w:color="auto"/>
              <w:bottom w:val="single" w:sz="4" w:space="0" w:color="auto"/>
              <w:right w:val="single" w:sz="4" w:space="0" w:color="auto"/>
            </w:tcBorders>
            <w:shd w:val="clear" w:color="000000" w:fill="FFFFFF"/>
            <w:vAlign w:val="center"/>
          </w:tcPr>
          <w:p w14:paraId="3826EAEF" w14:textId="77777777" w:rsidR="00925D47" w:rsidRPr="00925D47" w:rsidRDefault="00925D47" w:rsidP="00925D47">
            <w:pPr>
              <w:jc w:val="center"/>
            </w:pPr>
            <w:r w:rsidRPr="00925D47">
              <w:rPr>
                <w:szCs w:val="20"/>
              </w:rPr>
              <w:t> </w:t>
            </w:r>
          </w:p>
        </w:tc>
        <w:tc>
          <w:tcPr>
            <w:tcW w:w="1509" w:type="pct"/>
            <w:tcBorders>
              <w:top w:val="nil"/>
              <w:left w:val="single" w:sz="4" w:space="0" w:color="auto"/>
              <w:bottom w:val="single" w:sz="4" w:space="0" w:color="auto"/>
              <w:right w:val="single" w:sz="4" w:space="0" w:color="auto"/>
            </w:tcBorders>
            <w:shd w:val="clear" w:color="auto" w:fill="auto"/>
            <w:vAlign w:val="center"/>
          </w:tcPr>
          <w:p w14:paraId="480FA013" w14:textId="77777777" w:rsidR="00925D47" w:rsidRPr="00925D47" w:rsidRDefault="00925D47" w:rsidP="00925D47">
            <w:pPr>
              <w:jc w:val="center"/>
              <w:rPr>
                <w:szCs w:val="20"/>
              </w:rPr>
            </w:pPr>
            <w:r w:rsidRPr="00925D47">
              <w:rPr>
                <w:szCs w:val="20"/>
              </w:rPr>
              <w:t> </w:t>
            </w:r>
          </w:p>
        </w:tc>
      </w:tr>
      <w:tr w:rsidR="00925D47" w:rsidRPr="00925D47" w14:paraId="5858EAE6" w14:textId="77777777" w:rsidTr="00925D47">
        <w:trPr>
          <w:trHeight w:val="506"/>
          <w:jc w:val="center"/>
        </w:trPr>
        <w:tc>
          <w:tcPr>
            <w:tcW w:w="507" w:type="pct"/>
            <w:shd w:val="clear" w:color="auto" w:fill="auto"/>
            <w:vAlign w:val="center"/>
            <w:hideMark/>
          </w:tcPr>
          <w:p w14:paraId="433D22B8" w14:textId="77777777" w:rsidR="00925D47" w:rsidRPr="00925D47" w:rsidRDefault="00925D47" w:rsidP="00925D47">
            <w:pPr>
              <w:jc w:val="center"/>
            </w:pPr>
            <w:r w:rsidRPr="00925D47">
              <w:t>3.1</w:t>
            </w:r>
          </w:p>
        </w:tc>
        <w:tc>
          <w:tcPr>
            <w:tcW w:w="1605" w:type="pct"/>
            <w:shd w:val="clear" w:color="auto" w:fill="auto"/>
            <w:vAlign w:val="center"/>
            <w:hideMark/>
          </w:tcPr>
          <w:p w14:paraId="1B69C8DC" w14:textId="77777777" w:rsidR="00925D47" w:rsidRPr="00925D47" w:rsidRDefault="00925D47" w:rsidP="00925D47">
            <w:pPr>
              <w:rPr>
                <w:iCs/>
              </w:rPr>
            </w:pPr>
            <w:r w:rsidRPr="00925D47">
              <w:rPr>
                <w:iCs/>
              </w:rPr>
              <w:t>с 1 января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444B557F" w14:textId="77777777" w:rsidR="00925D47" w:rsidRPr="00925D47" w:rsidRDefault="00925D47" w:rsidP="00925D47">
            <w:pPr>
              <w:jc w:val="center"/>
              <w:rPr>
                <w:szCs w:val="20"/>
              </w:rPr>
            </w:pPr>
            <w:r w:rsidRPr="00925D47">
              <w:rPr>
                <w:szCs w:val="20"/>
              </w:rPr>
              <w:t>556,65</w:t>
            </w:r>
          </w:p>
        </w:tc>
        <w:tc>
          <w:tcPr>
            <w:tcW w:w="1509" w:type="pct"/>
            <w:tcBorders>
              <w:top w:val="nil"/>
              <w:left w:val="single" w:sz="4" w:space="0" w:color="auto"/>
              <w:bottom w:val="single" w:sz="4" w:space="0" w:color="auto"/>
              <w:right w:val="single" w:sz="4" w:space="0" w:color="auto"/>
            </w:tcBorders>
            <w:shd w:val="clear" w:color="auto" w:fill="auto"/>
            <w:vAlign w:val="center"/>
          </w:tcPr>
          <w:p w14:paraId="191BBE1C" w14:textId="77777777" w:rsidR="00925D47" w:rsidRPr="00925D47" w:rsidRDefault="00925D47" w:rsidP="00925D47">
            <w:pPr>
              <w:jc w:val="center"/>
              <w:rPr>
                <w:szCs w:val="20"/>
              </w:rPr>
            </w:pPr>
            <w:r w:rsidRPr="00925D47">
              <w:rPr>
                <w:szCs w:val="20"/>
              </w:rPr>
              <w:t>578,92</w:t>
            </w:r>
          </w:p>
        </w:tc>
      </w:tr>
      <w:tr w:rsidR="00925D47" w:rsidRPr="00925D47" w14:paraId="7191689E" w14:textId="77777777" w:rsidTr="00925D47">
        <w:trPr>
          <w:trHeight w:val="506"/>
          <w:jc w:val="center"/>
        </w:trPr>
        <w:tc>
          <w:tcPr>
            <w:tcW w:w="507" w:type="pct"/>
            <w:shd w:val="clear" w:color="auto" w:fill="auto"/>
            <w:vAlign w:val="center"/>
            <w:hideMark/>
          </w:tcPr>
          <w:p w14:paraId="66385245" w14:textId="77777777" w:rsidR="00925D47" w:rsidRPr="00925D47" w:rsidRDefault="00925D47" w:rsidP="00925D47">
            <w:pPr>
              <w:jc w:val="center"/>
            </w:pPr>
            <w:r w:rsidRPr="00925D47">
              <w:t>3.2</w:t>
            </w:r>
          </w:p>
        </w:tc>
        <w:tc>
          <w:tcPr>
            <w:tcW w:w="1605" w:type="pct"/>
            <w:shd w:val="clear" w:color="auto" w:fill="auto"/>
            <w:vAlign w:val="center"/>
            <w:hideMark/>
          </w:tcPr>
          <w:p w14:paraId="19B8FD4E" w14:textId="77777777" w:rsidR="00925D47" w:rsidRPr="00925D47" w:rsidRDefault="00925D47" w:rsidP="00925D47">
            <w:pPr>
              <w:rPr>
                <w:iCs/>
              </w:rPr>
            </w:pPr>
            <w:r w:rsidRPr="00925D47">
              <w:rPr>
                <w:iCs/>
              </w:rPr>
              <w:t>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68DA63D0" w14:textId="77777777" w:rsidR="00925D47" w:rsidRPr="00925D47" w:rsidRDefault="00925D47" w:rsidP="00925D47">
            <w:pPr>
              <w:jc w:val="center"/>
              <w:rPr>
                <w:szCs w:val="20"/>
              </w:rPr>
            </w:pPr>
            <w:r w:rsidRPr="00925D47">
              <w:rPr>
                <w:szCs w:val="20"/>
              </w:rPr>
              <w:t>578,92</w:t>
            </w:r>
          </w:p>
        </w:tc>
        <w:tc>
          <w:tcPr>
            <w:tcW w:w="1509" w:type="pct"/>
            <w:tcBorders>
              <w:top w:val="nil"/>
              <w:left w:val="single" w:sz="4" w:space="0" w:color="auto"/>
              <w:bottom w:val="single" w:sz="4" w:space="0" w:color="auto"/>
              <w:right w:val="single" w:sz="4" w:space="0" w:color="auto"/>
            </w:tcBorders>
            <w:shd w:val="clear" w:color="auto" w:fill="auto"/>
            <w:vAlign w:val="center"/>
          </w:tcPr>
          <w:p w14:paraId="1D341189" w14:textId="77777777" w:rsidR="00925D47" w:rsidRPr="00925D47" w:rsidRDefault="00925D47" w:rsidP="00925D47">
            <w:pPr>
              <w:jc w:val="center"/>
              <w:rPr>
                <w:szCs w:val="20"/>
              </w:rPr>
            </w:pPr>
            <w:r w:rsidRPr="00925D47">
              <w:rPr>
                <w:szCs w:val="20"/>
              </w:rPr>
              <w:t>630,18</w:t>
            </w:r>
          </w:p>
        </w:tc>
      </w:tr>
      <w:tr w:rsidR="00925D47" w:rsidRPr="00925D47" w14:paraId="7EEBC3F3" w14:textId="77777777" w:rsidTr="00925D47">
        <w:trPr>
          <w:trHeight w:val="506"/>
          <w:jc w:val="center"/>
        </w:trPr>
        <w:tc>
          <w:tcPr>
            <w:tcW w:w="507" w:type="pct"/>
            <w:shd w:val="clear" w:color="auto" w:fill="auto"/>
            <w:vAlign w:val="center"/>
            <w:hideMark/>
          </w:tcPr>
          <w:p w14:paraId="726769E9" w14:textId="77777777" w:rsidR="00925D47" w:rsidRPr="00925D47" w:rsidRDefault="00925D47" w:rsidP="00925D47">
            <w:pPr>
              <w:jc w:val="center"/>
            </w:pPr>
            <w:r w:rsidRPr="00925D47">
              <w:t>4</w:t>
            </w:r>
          </w:p>
        </w:tc>
        <w:tc>
          <w:tcPr>
            <w:tcW w:w="1605" w:type="pct"/>
            <w:shd w:val="clear" w:color="auto" w:fill="auto"/>
            <w:vAlign w:val="center"/>
            <w:hideMark/>
          </w:tcPr>
          <w:p w14:paraId="0456FADF" w14:textId="77777777" w:rsidR="00925D47" w:rsidRPr="00925D47" w:rsidRDefault="00925D47" w:rsidP="00925D47">
            <w:pPr>
              <w:rPr>
                <w:iCs/>
              </w:rPr>
            </w:pPr>
            <w:r w:rsidRPr="00925D47">
              <w:rPr>
                <w:iCs/>
              </w:rPr>
              <w:t>Рост 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17E2EDCB" w14:textId="77777777" w:rsidR="00925D47" w:rsidRPr="00925D47" w:rsidRDefault="00925D47" w:rsidP="00925D47">
            <w:pPr>
              <w:jc w:val="center"/>
              <w:rPr>
                <w:szCs w:val="20"/>
              </w:rPr>
            </w:pPr>
            <w:r w:rsidRPr="00925D47">
              <w:rPr>
                <w:szCs w:val="20"/>
              </w:rPr>
              <w:t>4,0%</w:t>
            </w:r>
          </w:p>
        </w:tc>
        <w:tc>
          <w:tcPr>
            <w:tcW w:w="1509" w:type="pct"/>
            <w:tcBorders>
              <w:top w:val="nil"/>
              <w:left w:val="single" w:sz="4" w:space="0" w:color="auto"/>
              <w:bottom w:val="single" w:sz="4" w:space="0" w:color="auto"/>
              <w:right w:val="single" w:sz="4" w:space="0" w:color="auto"/>
            </w:tcBorders>
            <w:shd w:val="clear" w:color="auto" w:fill="auto"/>
            <w:vAlign w:val="center"/>
          </w:tcPr>
          <w:p w14:paraId="77C941BC" w14:textId="77777777" w:rsidR="00925D47" w:rsidRPr="00925D47" w:rsidRDefault="00925D47" w:rsidP="00925D47">
            <w:pPr>
              <w:jc w:val="center"/>
              <w:rPr>
                <w:szCs w:val="20"/>
              </w:rPr>
            </w:pPr>
            <w:r w:rsidRPr="00925D47">
              <w:rPr>
                <w:szCs w:val="20"/>
              </w:rPr>
              <w:t>8,85%</w:t>
            </w:r>
          </w:p>
        </w:tc>
      </w:tr>
    </w:tbl>
    <w:p w14:paraId="35C94ED1" w14:textId="77777777" w:rsidR="00925D47" w:rsidRPr="00925D47" w:rsidRDefault="00925D47" w:rsidP="00925D47">
      <w:pPr>
        <w:rPr>
          <w:szCs w:val="20"/>
        </w:rPr>
      </w:pPr>
    </w:p>
    <w:p w14:paraId="06E1866A" w14:textId="77777777" w:rsidR="00925D47" w:rsidRPr="00925D47" w:rsidRDefault="00925D47" w:rsidP="00925D47">
      <w:pPr>
        <w:ind w:firstLine="851"/>
        <w:jc w:val="both"/>
        <w:rPr>
          <w:sz w:val="28"/>
          <w:szCs w:val="28"/>
        </w:rPr>
      </w:pPr>
    </w:p>
    <w:p w14:paraId="14EE45DC" w14:textId="77777777" w:rsidR="00925D47" w:rsidRPr="00925D47" w:rsidRDefault="00925D47" w:rsidP="00925D47">
      <w:pPr>
        <w:ind w:firstLine="851"/>
        <w:jc w:val="both"/>
        <w:rPr>
          <w:sz w:val="28"/>
          <w:szCs w:val="28"/>
        </w:rPr>
        <w:sectPr w:rsidR="00925D47" w:rsidRPr="00925D47" w:rsidSect="00925D47">
          <w:pgSz w:w="11906" w:h="16838"/>
          <w:pgMar w:top="1134" w:right="567" w:bottom="1134" w:left="1701" w:header="720" w:footer="720" w:gutter="0"/>
          <w:cols w:space="720"/>
          <w:docGrid w:linePitch="326"/>
        </w:sectPr>
      </w:pPr>
    </w:p>
    <w:p w14:paraId="13FAC8FD" w14:textId="77777777" w:rsidR="00925D47" w:rsidRPr="00925D47" w:rsidRDefault="00925D47" w:rsidP="00925D47">
      <w:pPr>
        <w:keepNext/>
        <w:jc w:val="both"/>
        <w:outlineLvl w:val="0"/>
        <w:rPr>
          <w:b/>
          <w:szCs w:val="20"/>
        </w:rPr>
      </w:pPr>
      <w:bookmarkStart w:id="58" w:name="_Toc25850382"/>
      <w:bookmarkStart w:id="59" w:name="_Toc58923566"/>
      <w:r w:rsidRPr="00925D47">
        <w:rPr>
          <w:b/>
          <w:sz w:val="28"/>
          <w:szCs w:val="20"/>
        </w:rPr>
        <w:lastRenderedPageBreak/>
        <w:t>СРАВНИТЕЛЬНЫЙ АНАЛИЗ ДИНАМИКИ РАСХОДОВ И ПРИБЫЛИ НА ПЕРЕДАЧУ ТЕПЛОВОЙ ЭНЕРГИИ В СРАВНЕНИИ С ПРЕДЫДУЩИМИ ПЕРИОДАМИ РЕГУЛИРОВАНИЯ</w:t>
      </w:r>
      <w:bookmarkEnd w:id="58"/>
      <w:bookmarkEnd w:id="59"/>
    </w:p>
    <w:p w14:paraId="16FD5101" w14:textId="77777777" w:rsidR="00925D47" w:rsidRPr="00925D47" w:rsidRDefault="00925D47" w:rsidP="00925D47">
      <w:pPr>
        <w:jc w:val="right"/>
        <w:rPr>
          <w:szCs w:val="20"/>
        </w:rPr>
      </w:pPr>
    </w:p>
    <w:p w14:paraId="0F194498" w14:textId="77777777" w:rsidR="00925D47" w:rsidRPr="00925D47" w:rsidRDefault="00925D47" w:rsidP="00925D47">
      <w:pPr>
        <w:jc w:val="right"/>
        <w:rPr>
          <w:sz w:val="28"/>
          <w:szCs w:val="28"/>
        </w:rPr>
      </w:pPr>
      <w:r w:rsidRPr="00925D47">
        <w:rPr>
          <w:sz w:val="28"/>
          <w:szCs w:val="28"/>
        </w:rPr>
        <w:t>Таблица 14</w:t>
      </w:r>
    </w:p>
    <w:p w14:paraId="57693BA8" w14:textId="77777777" w:rsidR="00925D47" w:rsidRPr="00925D47" w:rsidRDefault="00925D47" w:rsidP="00925D47">
      <w:pPr>
        <w:jc w:val="center"/>
        <w:rPr>
          <w:sz w:val="28"/>
          <w:szCs w:val="28"/>
        </w:rPr>
      </w:pPr>
      <w:r w:rsidRPr="00925D47">
        <w:rPr>
          <w:b/>
          <w:sz w:val="28"/>
          <w:szCs w:val="28"/>
        </w:rPr>
        <w:t>Операционные (подконтрольные) расходы</w:t>
      </w:r>
    </w:p>
    <w:p w14:paraId="7B227DF6" w14:textId="77777777" w:rsidR="00925D47" w:rsidRPr="00925D47" w:rsidRDefault="00925D47" w:rsidP="00925D47">
      <w:pPr>
        <w:jc w:val="right"/>
      </w:pPr>
      <w:r w:rsidRPr="00925D47">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925D47" w:rsidRPr="00925D47" w14:paraId="201FCAA6" w14:textId="77777777" w:rsidTr="00925D47">
        <w:trPr>
          <w:trHeight w:val="659"/>
        </w:trPr>
        <w:tc>
          <w:tcPr>
            <w:tcW w:w="533" w:type="dxa"/>
            <w:vAlign w:val="center"/>
          </w:tcPr>
          <w:p w14:paraId="75472FB7" w14:textId="77777777" w:rsidR="00925D47" w:rsidRPr="00925D47" w:rsidRDefault="00925D47" w:rsidP="00925D47">
            <w:pPr>
              <w:jc w:val="center"/>
              <w:rPr>
                <w:sz w:val="20"/>
                <w:szCs w:val="20"/>
              </w:rPr>
            </w:pPr>
            <w:r w:rsidRPr="00925D47">
              <w:rPr>
                <w:sz w:val="20"/>
                <w:szCs w:val="20"/>
              </w:rPr>
              <w:t>№ п/п</w:t>
            </w:r>
          </w:p>
        </w:tc>
        <w:tc>
          <w:tcPr>
            <w:tcW w:w="4008" w:type="dxa"/>
            <w:vAlign w:val="center"/>
          </w:tcPr>
          <w:p w14:paraId="46FE684E" w14:textId="77777777" w:rsidR="00925D47" w:rsidRPr="00925D47" w:rsidRDefault="00925D47" w:rsidP="00925D47">
            <w:pPr>
              <w:jc w:val="center"/>
              <w:rPr>
                <w:sz w:val="20"/>
                <w:szCs w:val="20"/>
              </w:rPr>
            </w:pPr>
            <w:r w:rsidRPr="00925D47">
              <w:rPr>
                <w:sz w:val="20"/>
                <w:szCs w:val="20"/>
              </w:rPr>
              <w:t>Наименование расхода</w:t>
            </w:r>
          </w:p>
        </w:tc>
        <w:tc>
          <w:tcPr>
            <w:tcW w:w="1728" w:type="dxa"/>
            <w:vAlign w:val="center"/>
          </w:tcPr>
          <w:p w14:paraId="28F456AC" w14:textId="77777777" w:rsidR="00925D47" w:rsidRPr="00925D47" w:rsidRDefault="00925D47" w:rsidP="00925D47">
            <w:pPr>
              <w:jc w:val="center"/>
              <w:rPr>
                <w:sz w:val="20"/>
                <w:szCs w:val="20"/>
              </w:rPr>
            </w:pPr>
            <w:r w:rsidRPr="00925D47">
              <w:rPr>
                <w:sz w:val="20"/>
                <w:szCs w:val="20"/>
              </w:rPr>
              <w:t>Утверждено РЭК на 2020 год</w:t>
            </w:r>
          </w:p>
        </w:tc>
        <w:tc>
          <w:tcPr>
            <w:tcW w:w="1787" w:type="dxa"/>
            <w:vAlign w:val="center"/>
          </w:tcPr>
          <w:p w14:paraId="40ADD243" w14:textId="77777777" w:rsidR="00925D47" w:rsidRPr="00925D47" w:rsidRDefault="00925D47" w:rsidP="00925D47">
            <w:pPr>
              <w:jc w:val="center"/>
              <w:rPr>
                <w:sz w:val="20"/>
                <w:szCs w:val="20"/>
              </w:rPr>
            </w:pPr>
            <w:r w:rsidRPr="00925D47">
              <w:rPr>
                <w:sz w:val="20"/>
                <w:szCs w:val="20"/>
              </w:rPr>
              <w:t>Предложение экспертов на 2021 год</w:t>
            </w:r>
          </w:p>
        </w:tc>
        <w:tc>
          <w:tcPr>
            <w:tcW w:w="1787" w:type="dxa"/>
            <w:vAlign w:val="center"/>
          </w:tcPr>
          <w:p w14:paraId="67681CA5" w14:textId="77777777" w:rsidR="00925D47" w:rsidRPr="00925D47" w:rsidRDefault="00925D47" w:rsidP="00925D47">
            <w:pPr>
              <w:jc w:val="center"/>
              <w:rPr>
                <w:sz w:val="20"/>
                <w:szCs w:val="20"/>
              </w:rPr>
            </w:pPr>
            <w:r w:rsidRPr="00925D47">
              <w:rPr>
                <w:sz w:val="20"/>
                <w:szCs w:val="20"/>
              </w:rPr>
              <w:t>Динамика расходов</w:t>
            </w:r>
          </w:p>
        </w:tc>
      </w:tr>
      <w:tr w:rsidR="00925D47" w:rsidRPr="00925D47" w14:paraId="4947239E" w14:textId="77777777" w:rsidTr="00925D47">
        <w:trPr>
          <w:trHeight w:val="146"/>
        </w:trPr>
        <w:tc>
          <w:tcPr>
            <w:tcW w:w="533" w:type="dxa"/>
            <w:vAlign w:val="center"/>
          </w:tcPr>
          <w:p w14:paraId="7EADFA93" w14:textId="77777777" w:rsidR="00925D47" w:rsidRPr="00925D47" w:rsidRDefault="00925D47" w:rsidP="00925D47">
            <w:pPr>
              <w:jc w:val="center"/>
            </w:pPr>
            <w:r w:rsidRPr="00925D47">
              <w:t>1</w:t>
            </w:r>
          </w:p>
        </w:tc>
        <w:tc>
          <w:tcPr>
            <w:tcW w:w="4008" w:type="dxa"/>
            <w:vAlign w:val="center"/>
          </w:tcPr>
          <w:p w14:paraId="7372C30C" w14:textId="77777777" w:rsidR="00925D47" w:rsidRPr="00925D47" w:rsidRDefault="00925D47" w:rsidP="00925D47">
            <w:r w:rsidRPr="00925D47">
              <w:t>Операционные расходы</w:t>
            </w:r>
          </w:p>
        </w:tc>
        <w:tc>
          <w:tcPr>
            <w:tcW w:w="1728" w:type="dxa"/>
          </w:tcPr>
          <w:p w14:paraId="14B1A80F" w14:textId="77777777" w:rsidR="00925D47" w:rsidRPr="00925D47" w:rsidRDefault="00925D47" w:rsidP="00925D47">
            <w:pPr>
              <w:jc w:val="center"/>
            </w:pPr>
            <w:r w:rsidRPr="00925D47">
              <w:rPr>
                <w:szCs w:val="20"/>
              </w:rPr>
              <w:t>693 420</w:t>
            </w:r>
          </w:p>
        </w:tc>
        <w:tc>
          <w:tcPr>
            <w:tcW w:w="1787" w:type="dxa"/>
          </w:tcPr>
          <w:p w14:paraId="7E89154C" w14:textId="77777777" w:rsidR="00925D47" w:rsidRPr="00925D47" w:rsidRDefault="00925D47" w:rsidP="00925D47">
            <w:pPr>
              <w:jc w:val="center"/>
            </w:pPr>
            <w:r w:rsidRPr="00925D47">
              <w:t>754 725</w:t>
            </w:r>
          </w:p>
        </w:tc>
        <w:tc>
          <w:tcPr>
            <w:tcW w:w="1787" w:type="dxa"/>
          </w:tcPr>
          <w:p w14:paraId="6C02FA3F" w14:textId="77777777" w:rsidR="00925D47" w:rsidRPr="00925D47" w:rsidRDefault="00925D47" w:rsidP="00925D47">
            <w:pPr>
              <w:jc w:val="center"/>
            </w:pPr>
            <w:r w:rsidRPr="00925D47">
              <w:t>61 305</w:t>
            </w:r>
          </w:p>
        </w:tc>
      </w:tr>
    </w:tbl>
    <w:p w14:paraId="492E516B" w14:textId="77777777" w:rsidR="00925D47" w:rsidRPr="00925D47" w:rsidRDefault="00925D47" w:rsidP="00925D47">
      <w:pPr>
        <w:tabs>
          <w:tab w:val="left" w:pos="426"/>
        </w:tabs>
        <w:ind w:firstLine="851"/>
        <w:jc w:val="both"/>
        <w:rPr>
          <w:szCs w:val="20"/>
        </w:rPr>
      </w:pPr>
    </w:p>
    <w:p w14:paraId="10F65ABA" w14:textId="77777777" w:rsidR="00925D47" w:rsidRPr="00925D47" w:rsidRDefault="00925D47" w:rsidP="00925D47">
      <w:pPr>
        <w:tabs>
          <w:tab w:val="left" w:pos="1890"/>
        </w:tabs>
        <w:ind w:left="1080" w:right="-1"/>
        <w:jc w:val="right"/>
        <w:rPr>
          <w:sz w:val="28"/>
          <w:szCs w:val="28"/>
        </w:rPr>
      </w:pPr>
      <w:r w:rsidRPr="00925D47">
        <w:rPr>
          <w:sz w:val="28"/>
          <w:szCs w:val="28"/>
        </w:rPr>
        <w:t>Таблица 15</w:t>
      </w:r>
    </w:p>
    <w:p w14:paraId="560357C7" w14:textId="77777777" w:rsidR="00925D47" w:rsidRPr="00925D47" w:rsidRDefault="00925D47" w:rsidP="00925D47">
      <w:pPr>
        <w:jc w:val="center"/>
        <w:rPr>
          <w:sz w:val="28"/>
          <w:szCs w:val="28"/>
        </w:rPr>
      </w:pPr>
      <w:r w:rsidRPr="00925D47">
        <w:rPr>
          <w:b/>
          <w:sz w:val="28"/>
          <w:szCs w:val="28"/>
        </w:rPr>
        <w:t xml:space="preserve">Реестр неподконтрольных расходов </w:t>
      </w:r>
    </w:p>
    <w:p w14:paraId="594B4EB3" w14:textId="77777777" w:rsidR="00925D47" w:rsidRPr="00925D47" w:rsidRDefault="00925D47" w:rsidP="00925D47">
      <w:pPr>
        <w:jc w:val="right"/>
        <w:rPr>
          <w:szCs w:val="20"/>
        </w:rPr>
      </w:pPr>
      <w:r w:rsidRPr="00925D47">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925D47" w:rsidRPr="00925D47" w14:paraId="29D26A2B" w14:textId="77777777" w:rsidTr="00925D47">
        <w:trPr>
          <w:trHeight w:val="723"/>
        </w:trPr>
        <w:tc>
          <w:tcPr>
            <w:tcW w:w="908" w:type="dxa"/>
            <w:shd w:val="clear" w:color="auto" w:fill="auto"/>
            <w:vAlign w:val="center"/>
            <w:hideMark/>
          </w:tcPr>
          <w:p w14:paraId="391707F6" w14:textId="77777777" w:rsidR="00925D47" w:rsidRPr="00925D47" w:rsidRDefault="00925D47" w:rsidP="00925D47">
            <w:pPr>
              <w:jc w:val="center"/>
            </w:pPr>
            <w:r w:rsidRPr="00925D47">
              <w:t>№ п/п</w:t>
            </w:r>
          </w:p>
        </w:tc>
        <w:tc>
          <w:tcPr>
            <w:tcW w:w="4757" w:type="dxa"/>
            <w:shd w:val="clear" w:color="auto" w:fill="auto"/>
            <w:vAlign w:val="center"/>
            <w:hideMark/>
          </w:tcPr>
          <w:p w14:paraId="43994787" w14:textId="77777777" w:rsidR="00925D47" w:rsidRPr="00925D47" w:rsidRDefault="00925D47" w:rsidP="00925D47">
            <w:pPr>
              <w:jc w:val="center"/>
            </w:pPr>
            <w:r w:rsidRPr="00925D47">
              <w:t>Наименование расхода</w:t>
            </w:r>
          </w:p>
        </w:tc>
        <w:tc>
          <w:tcPr>
            <w:tcW w:w="1401" w:type="dxa"/>
            <w:vAlign w:val="center"/>
          </w:tcPr>
          <w:p w14:paraId="6A59D3BE" w14:textId="77777777" w:rsidR="00925D47" w:rsidRPr="00925D47" w:rsidRDefault="00925D47" w:rsidP="00925D47">
            <w:pPr>
              <w:jc w:val="center"/>
              <w:rPr>
                <w:sz w:val="20"/>
                <w:szCs w:val="20"/>
              </w:rPr>
            </w:pPr>
            <w:r w:rsidRPr="00925D47">
              <w:rPr>
                <w:sz w:val="20"/>
                <w:szCs w:val="20"/>
              </w:rPr>
              <w:t>Утверждено на 2020 год</w:t>
            </w:r>
          </w:p>
        </w:tc>
        <w:tc>
          <w:tcPr>
            <w:tcW w:w="1500" w:type="dxa"/>
            <w:shd w:val="clear" w:color="auto" w:fill="auto"/>
            <w:vAlign w:val="center"/>
          </w:tcPr>
          <w:p w14:paraId="131D07BA" w14:textId="77777777" w:rsidR="00925D47" w:rsidRPr="00925D47" w:rsidRDefault="00925D47" w:rsidP="00925D47">
            <w:pPr>
              <w:jc w:val="center"/>
              <w:rPr>
                <w:sz w:val="20"/>
                <w:szCs w:val="20"/>
              </w:rPr>
            </w:pPr>
            <w:r w:rsidRPr="00925D47">
              <w:rPr>
                <w:sz w:val="20"/>
                <w:szCs w:val="20"/>
              </w:rPr>
              <w:t xml:space="preserve">Предложение экспертов </w:t>
            </w:r>
            <w:r w:rsidRPr="00925D47">
              <w:rPr>
                <w:sz w:val="20"/>
                <w:szCs w:val="20"/>
              </w:rPr>
              <w:br/>
              <w:t>на 2021 год</w:t>
            </w:r>
          </w:p>
        </w:tc>
        <w:tc>
          <w:tcPr>
            <w:tcW w:w="1271" w:type="dxa"/>
            <w:shd w:val="clear" w:color="auto" w:fill="auto"/>
            <w:vAlign w:val="center"/>
          </w:tcPr>
          <w:p w14:paraId="5BBE2D08" w14:textId="77777777" w:rsidR="00925D47" w:rsidRPr="00925D47" w:rsidRDefault="00925D47" w:rsidP="00925D47">
            <w:pPr>
              <w:jc w:val="center"/>
              <w:rPr>
                <w:sz w:val="20"/>
                <w:szCs w:val="20"/>
              </w:rPr>
            </w:pPr>
            <w:r w:rsidRPr="00925D47">
              <w:t>Динамика расходов</w:t>
            </w:r>
          </w:p>
        </w:tc>
      </w:tr>
      <w:tr w:rsidR="00925D47" w:rsidRPr="00925D47" w14:paraId="220D7117" w14:textId="77777777" w:rsidTr="00925D47">
        <w:trPr>
          <w:trHeight w:val="798"/>
        </w:trPr>
        <w:tc>
          <w:tcPr>
            <w:tcW w:w="908" w:type="dxa"/>
            <w:shd w:val="clear" w:color="auto" w:fill="auto"/>
            <w:noWrap/>
            <w:vAlign w:val="center"/>
            <w:hideMark/>
          </w:tcPr>
          <w:p w14:paraId="083FBA6F" w14:textId="77777777" w:rsidR="00925D47" w:rsidRPr="00925D47" w:rsidRDefault="00925D47" w:rsidP="00925D47">
            <w:pPr>
              <w:jc w:val="center"/>
              <w:rPr>
                <w:sz w:val="22"/>
                <w:szCs w:val="22"/>
              </w:rPr>
            </w:pPr>
            <w:r w:rsidRPr="00925D47">
              <w:rPr>
                <w:sz w:val="22"/>
                <w:szCs w:val="22"/>
              </w:rPr>
              <w:t>1.1</w:t>
            </w:r>
          </w:p>
        </w:tc>
        <w:tc>
          <w:tcPr>
            <w:tcW w:w="4757" w:type="dxa"/>
            <w:shd w:val="clear" w:color="auto" w:fill="auto"/>
            <w:vAlign w:val="center"/>
            <w:hideMark/>
          </w:tcPr>
          <w:p w14:paraId="0FDFDA64" w14:textId="77777777" w:rsidR="00925D47" w:rsidRPr="00925D47" w:rsidRDefault="00925D47" w:rsidP="00925D47">
            <w:pPr>
              <w:rPr>
                <w:sz w:val="22"/>
                <w:szCs w:val="22"/>
              </w:rPr>
            </w:pPr>
            <w:r w:rsidRPr="00925D47">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19C9EC4C" w14:textId="77777777" w:rsidR="00925D47" w:rsidRPr="00925D47" w:rsidRDefault="00925D47" w:rsidP="00925D47">
            <w:pPr>
              <w:jc w:val="center"/>
              <w:rPr>
                <w:sz w:val="22"/>
                <w:szCs w:val="22"/>
              </w:rPr>
            </w:pPr>
            <w:r w:rsidRPr="00925D47">
              <w:rPr>
                <w:sz w:val="22"/>
                <w:szCs w:val="22"/>
              </w:rPr>
              <w:t>0</w:t>
            </w:r>
          </w:p>
        </w:tc>
        <w:tc>
          <w:tcPr>
            <w:tcW w:w="1500" w:type="dxa"/>
            <w:shd w:val="clear" w:color="auto" w:fill="auto"/>
            <w:noWrap/>
            <w:vAlign w:val="center"/>
          </w:tcPr>
          <w:p w14:paraId="727ADB66" w14:textId="77777777" w:rsidR="00925D47" w:rsidRPr="00925D47" w:rsidRDefault="00925D47" w:rsidP="00925D47">
            <w:pPr>
              <w:jc w:val="center"/>
              <w:rPr>
                <w:sz w:val="22"/>
                <w:szCs w:val="22"/>
              </w:rPr>
            </w:pPr>
            <w:r w:rsidRPr="00925D47">
              <w:rPr>
                <w:sz w:val="22"/>
                <w:szCs w:val="22"/>
              </w:rPr>
              <w:t>0</w:t>
            </w:r>
          </w:p>
        </w:tc>
        <w:tc>
          <w:tcPr>
            <w:tcW w:w="1271" w:type="dxa"/>
            <w:shd w:val="clear" w:color="auto" w:fill="auto"/>
            <w:noWrap/>
            <w:vAlign w:val="center"/>
          </w:tcPr>
          <w:p w14:paraId="6E3FD64E" w14:textId="77777777" w:rsidR="00925D47" w:rsidRPr="00925D47" w:rsidRDefault="00925D47" w:rsidP="00925D47">
            <w:pPr>
              <w:jc w:val="center"/>
              <w:rPr>
                <w:sz w:val="22"/>
                <w:szCs w:val="22"/>
              </w:rPr>
            </w:pPr>
            <w:r w:rsidRPr="00925D47">
              <w:rPr>
                <w:sz w:val="22"/>
                <w:szCs w:val="22"/>
              </w:rPr>
              <w:t>0</w:t>
            </w:r>
          </w:p>
        </w:tc>
      </w:tr>
      <w:tr w:rsidR="00925D47" w:rsidRPr="00925D47" w14:paraId="6FD27B9E" w14:textId="77777777" w:rsidTr="00925D47">
        <w:trPr>
          <w:trHeight w:val="356"/>
        </w:trPr>
        <w:tc>
          <w:tcPr>
            <w:tcW w:w="908" w:type="dxa"/>
            <w:shd w:val="clear" w:color="auto" w:fill="auto"/>
            <w:noWrap/>
            <w:vAlign w:val="center"/>
            <w:hideMark/>
          </w:tcPr>
          <w:p w14:paraId="78B8317B" w14:textId="77777777" w:rsidR="00925D47" w:rsidRPr="00925D47" w:rsidRDefault="00925D47" w:rsidP="00925D47">
            <w:pPr>
              <w:jc w:val="center"/>
              <w:rPr>
                <w:sz w:val="22"/>
                <w:szCs w:val="22"/>
              </w:rPr>
            </w:pPr>
            <w:r w:rsidRPr="00925D47">
              <w:rPr>
                <w:sz w:val="22"/>
                <w:szCs w:val="22"/>
              </w:rPr>
              <w:t>1.2</w:t>
            </w:r>
          </w:p>
        </w:tc>
        <w:tc>
          <w:tcPr>
            <w:tcW w:w="4757" w:type="dxa"/>
            <w:shd w:val="clear" w:color="auto" w:fill="auto"/>
            <w:noWrap/>
            <w:vAlign w:val="center"/>
            <w:hideMark/>
          </w:tcPr>
          <w:p w14:paraId="4D4F2961" w14:textId="77777777" w:rsidR="00925D47" w:rsidRPr="00925D47" w:rsidRDefault="00925D47" w:rsidP="00925D47">
            <w:pPr>
              <w:rPr>
                <w:sz w:val="22"/>
                <w:szCs w:val="22"/>
              </w:rPr>
            </w:pPr>
            <w:r w:rsidRPr="00925D47">
              <w:rPr>
                <w:sz w:val="22"/>
                <w:szCs w:val="22"/>
              </w:rPr>
              <w:t>Арендная плата</w:t>
            </w:r>
          </w:p>
        </w:tc>
        <w:tc>
          <w:tcPr>
            <w:tcW w:w="1401" w:type="dxa"/>
            <w:vAlign w:val="center"/>
          </w:tcPr>
          <w:p w14:paraId="70F34514" w14:textId="77777777" w:rsidR="00925D47" w:rsidRPr="00925D47" w:rsidRDefault="00925D47" w:rsidP="00925D47">
            <w:pPr>
              <w:jc w:val="center"/>
              <w:rPr>
                <w:sz w:val="22"/>
                <w:szCs w:val="22"/>
              </w:rPr>
            </w:pPr>
            <w:r w:rsidRPr="00925D47">
              <w:rPr>
                <w:szCs w:val="20"/>
              </w:rPr>
              <w:t>77 476</w:t>
            </w:r>
          </w:p>
        </w:tc>
        <w:tc>
          <w:tcPr>
            <w:tcW w:w="1500" w:type="dxa"/>
            <w:shd w:val="clear" w:color="auto" w:fill="auto"/>
            <w:noWrap/>
            <w:vAlign w:val="center"/>
          </w:tcPr>
          <w:p w14:paraId="3FADFE1C" w14:textId="77777777" w:rsidR="00925D47" w:rsidRPr="00925D47" w:rsidRDefault="00925D47" w:rsidP="00925D47">
            <w:pPr>
              <w:jc w:val="center"/>
              <w:rPr>
                <w:szCs w:val="20"/>
              </w:rPr>
            </w:pPr>
            <w:r w:rsidRPr="00925D47">
              <w:rPr>
                <w:szCs w:val="20"/>
              </w:rPr>
              <w:t>90 790</w:t>
            </w:r>
          </w:p>
        </w:tc>
        <w:tc>
          <w:tcPr>
            <w:tcW w:w="1271" w:type="dxa"/>
            <w:shd w:val="clear" w:color="auto" w:fill="auto"/>
            <w:noWrap/>
            <w:vAlign w:val="center"/>
          </w:tcPr>
          <w:p w14:paraId="10FA5D1A" w14:textId="77777777" w:rsidR="00925D47" w:rsidRPr="00925D47" w:rsidRDefault="00925D47" w:rsidP="00925D47">
            <w:pPr>
              <w:jc w:val="center"/>
              <w:rPr>
                <w:szCs w:val="20"/>
              </w:rPr>
            </w:pPr>
            <w:r w:rsidRPr="00925D47">
              <w:rPr>
                <w:szCs w:val="20"/>
              </w:rPr>
              <w:t>13 314</w:t>
            </w:r>
          </w:p>
        </w:tc>
      </w:tr>
      <w:tr w:rsidR="00925D47" w:rsidRPr="00925D47" w14:paraId="6944F4D7" w14:textId="77777777" w:rsidTr="00925D47">
        <w:trPr>
          <w:trHeight w:val="356"/>
        </w:trPr>
        <w:tc>
          <w:tcPr>
            <w:tcW w:w="908" w:type="dxa"/>
            <w:shd w:val="clear" w:color="auto" w:fill="auto"/>
            <w:noWrap/>
            <w:vAlign w:val="center"/>
            <w:hideMark/>
          </w:tcPr>
          <w:p w14:paraId="78DD600B" w14:textId="77777777" w:rsidR="00925D47" w:rsidRPr="00925D47" w:rsidRDefault="00925D47" w:rsidP="00925D47">
            <w:pPr>
              <w:jc w:val="center"/>
              <w:rPr>
                <w:sz w:val="22"/>
                <w:szCs w:val="22"/>
              </w:rPr>
            </w:pPr>
            <w:r w:rsidRPr="00925D47">
              <w:rPr>
                <w:sz w:val="22"/>
                <w:szCs w:val="22"/>
              </w:rPr>
              <w:t>1.3</w:t>
            </w:r>
          </w:p>
        </w:tc>
        <w:tc>
          <w:tcPr>
            <w:tcW w:w="4757" w:type="dxa"/>
            <w:shd w:val="clear" w:color="auto" w:fill="auto"/>
            <w:noWrap/>
            <w:vAlign w:val="center"/>
            <w:hideMark/>
          </w:tcPr>
          <w:p w14:paraId="5FBA8BBE" w14:textId="77777777" w:rsidR="00925D47" w:rsidRPr="00925D47" w:rsidRDefault="00925D47" w:rsidP="00925D47">
            <w:pPr>
              <w:rPr>
                <w:sz w:val="22"/>
                <w:szCs w:val="22"/>
              </w:rPr>
            </w:pPr>
            <w:r w:rsidRPr="00925D47">
              <w:rPr>
                <w:sz w:val="22"/>
                <w:szCs w:val="22"/>
              </w:rPr>
              <w:t>Концессионная плата</w:t>
            </w:r>
          </w:p>
        </w:tc>
        <w:tc>
          <w:tcPr>
            <w:tcW w:w="1401" w:type="dxa"/>
            <w:vAlign w:val="center"/>
          </w:tcPr>
          <w:p w14:paraId="128FDAB5" w14:textId="77777777" w:rsidR="00925D47" w:rsidRPr="00925D47" w:rsidRDefault="00925D47" w:rsidP="00925D47">
            <w:pPr>
              <w:jc w:val="center"/>
              <w:rPr>
                <w:sz w:val="22"/>
                <w:szCs w:val="22"/>
              </w:rPr>
            </w:pPr>
            <w:r w:rsidRPr="00925D47">
              <w:rPr>
                <w:sz w:val="22"/>
                <w:szCs w:val="22"/>
              </w:rPr>
              <w:t>0</w:t>
            </w:r>
          </w:p>
        </w:tc>
        <w:tc>
          <w:tcPr>
            <w:tcW w:w="1500" w:type="dxa"/>
            <w:shd w:val="clear" w:color="auto" w:fill="auto"/>
            <w:noWrap/>
            <w:vAlign w:val="center"/>
          </w:tcPr>
          <w:p w14:paraId="33C60DB3" w14:textId="77777777" w:rsidR="00925D47" w:rsidRPr="00925D47" w:rsidRDefault="00925D47" w:rsidP="00925D47">
            <w:pPr>
              <w:jc w:val="center"/>
              <w:rPr>
                <w:szCs w:val="20"/>
              </w:rPr>
            </w:pPr>
            <w:r w:rsidRPr="00925D47">
              <w:rPr>
                <w:szCs w:val="20"/>
              </w:rPr>
              <w:t>0</w:t>
            </w:r>
          </w:p>
        </w:tc>
        <w:tc>
          <w:tcPr>
            <w:tcW w:w="1271" w:type="dxa"/>
            <w:shd w:val="clear" w:color="auto" w:fill="auto"/>
            <w:noWrap/>
            <w:vAlign w:val="center"/>
          </w:tcPr>
          <w:p w14:paraId="50084B7E" w14:textId="77777777" w:rsidR="00925D47" w:rsidRPr="00925D47" w:rsidRDefault="00925D47" w:rsidP="00925D47">
            <w:pPr>
              <w:jc w:val="center"/>
              <w:rPr>
                <w:szCs w:val="20"/>
              </w:rPr>
            </w:pPr>
            <w:r w:rsidRPr="00925D47">
              <w:rPr>
                <w:szCs w:val="20"/>
              </w:rPr>
              <w:t>0</w:t>
            </w:r>
          </w:p>
        </w:tc>
      </w:tr>
      <w:tr w:rsidR="00925D47" w:rsidRPr="00925D47" w14:paraId="498245AF" w14:textId="77777777" w:rsidTr="00925D47">
        <w:trPr>
          <w:trHeight w:val="514"/>
        </w:trPr>
        <w:tc>
          <w:tcPr>
            <w:tcW w:w="908" w:type="dxa"/>
            <w:shd w:val="clear" w:color="auto" w:fill="auto"/>
            <w:noWrap/>
            <w:vAlign w:val="center"/>
            <w:hideMark/>
          </w:tcPr>
          <w:p w14:paraId="1571D4AB" w14:textId="77777777" w:rsidR="00925D47" w:rsidRPr="00925D47" w:rsidRDefault="00925D47" w:rsidP="00925D47">
            <w:pPr>
              <w:jc w:val="center"/>
              <w:rPr>
                <w:sz w:val="22"/>
                <w:szCs w:val="22"/>
              </w:rPr>
            </w:pPr>
            <w:r w:rsidRPr="00925D47">
              <w:rPr>
                <w:sz w:val="22"/>
                <w:szCs w:val="22"/>
              </w:rPr>
              <w:t>1.4</w:t>
            </w:r>
          </w:p>
        </w:tc>
        <w:tc>
          <w:tcPr>
            <w:tcW w:w="4757" w:type="dxa"/>
            <w:shd w:val="clear" w:color="auto" w:fill="auto"/>
            <w:vAlign w:val="center"/>
            <w:hideMark/>
          </w:tcPr>
          <w:p w14:paraId="4AF86190" w14:textId="77777777" w:rsidR="00925D47" w:rsidRPr="00925D47" w:rsidRDefault="00925D47" w:rsidP="00925D47">
            <w:pPr>
              <w:rPr>
                <w:sz w:val="22"/>
                <w:szCs w:val="22"/>
              </w:rPr>
            </w:pPr>
            <w:r w:rsidRPr="00925D47">
              <w:rPr>
                <w:sz w:val="22"/>
                <w:szCs w:val="22"/>
              </w:rPr>
              <w:t>Расходы на уплату налогов, сборов и других обязательных платежей, в том числе:</w:t>
            </w:r>
          </w:p>
        </w:tc>
        <w:tc>
          <w:tcPr>
            <w:tcW w:w="1401" w:type="dxa"/>
            <w:vAlign w:val="center"/>
          </w:tcPr>
          <w:p w14:paraId="35C3A90E" w14:textId="77777777" w:rsidR="00925D47" w:rsidRPr="00925D47" w:rsidRDefault="00925D47" w:rsidP="00925D47">
            <w:pPr>
              <w:jc w:val="center"/>
              <w:rPr>
                <w:sz w:val="22"/>
                <w:szCs w:val="22"/>
              </w:rPr>
            </w:pPr>
            <w:r w:rsidRPr="00925D47">
              <w:rPr>
                <w:szCs w:val="20"/>
              </w:rPr>
              <w:t>50 759</w:t>
            </w:r>
          </w:p>
        </w:tc>
        <w:tc>
          <w:tcPr>
            <w:tcW w:w="1500" w:type="dxa"/>
            <w:shd w:val="clear" w:color="auto" w:fill="auto"/>
            <w:noWrap/>
            <w:vAlign w:val="center"/>
          </w:tcPr>
          <w:p w14:paraId="2E394C76" w14:textId="77777777" w:rsidR="00925D47" w:rsidRPr="00925D47" w:rsidRDefault="00925D47" w:rsidP="00925D47">
            <w:pPr>
              <w:jc w:val="center"/>
              <w:rPr>
                <w:szCs w:val="20"/>
              </w:rPr>
            </w:pPr>
            <w:r w:rsidRPr="00925D47">
              <w:rPr>
                <w:szCs w:val="20"/>
              </w:rPr>
              <w:t>54 791</w:t>
            </w:r>
          </w:p>
        </w:tc>
        <w:tc>
          <w:tcPr>
            <w:tcW w:w="1271" w:type="dxa"/>
            <w:shd w:val="clear" w:color="auto" w:fill="auto"/>
            <w:noWrap/>
            <w:vAlign w:val="center"/>
          </w:tcPr>
          <w:p w14:paraId="6737248E" w14:textId="77777777" w:rsidR="00925D47" w:rsidRPr="00925D47" w:rsidRDefault="00925D47" w:rsidP="00925D47">
            <w:pPr>
              <w:jc w:val="center"/>
              <w:rPr>
                <w:szCs w:val="20"/>
              </w:rPr>
            </w:pPr>
            <w:r w:rsidRPr="00925D47">
              <w:rPr>
                <w:szCs w:val="20"/>
              </w:rPr>
              <w:t>4 032</w:t>
            </w:r>
          </w:p>
        </w:tc>
      </w:tr>
      <w:tr w:rsidR="00925D47" w:rsidRPr="00925D47" w14:paraId="172AB169" w14:textId="77777777" w:rsidTr="00925D47">
        <w:trPr>
          <w:trHeight w:val="1368"/>
        </w:trPr>
        <w:tc>
          <w:tcPr>
            <w:tcW w:w="908" w:type="dxa"/>
            <w:shd w:val="clear" w:color="auto" w:fill="auto"/>
            <w:noWrap/>
            <w:vAlign w:val="center"/>
            <w:hideMark/>
          </w:tcPr>
          <w:p w14:paraId="25B82C35" w14:textId="77777777" w:rsidR="00925D47" w:rsidRPr="00925D47" w:rsidRDefault="00925D47" w:rsidP="00925D47">
            <w:pPr>
              <w:jc w:val="center"/>
              <w:rPr>
                <w:sz w:val="22"/>
                <w:szCs w:val="22"/>
              </w:rPr>
            </w:pPr>
            <w:r w:rsidRPr="00925D47">
              <w:rPr>
                <w:sz w:val="22"/>
                <w:szCs w:val="22"/>
              </w:rPr>
              <w:t>1.4.1</w:t>
            </w:r>
          </w:p>
        </w:tc>
        <w:tc>
          <w:tcPr>
            <w:tcW w:w="4757" w:type="dxa"/>
            <w:shd w:val="clear" w:color="auto" w:fill="auto"/>
            <w:vAlign w:val="center"/>
            <w:hideMark/>
          </w:tcPr>
          <w:p w14:paraId="2584BABB" w14:textId="77777777" w:rsidR="00925D47" w:rsidRPr="00925D47" w:rsidRDefault="00925D47" w:rsidP="00925D47">
            <w:pPr>
              <w:rPr>
                <w:sz w:val="22"/>
                <w:szCs w:val="22"/>
              </w:rPr>
            </w:pPr>
            <w:r w:rsidRPr="00925D4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6FFC6ABA" w14:textId="77777777" w:rsidR="00925D47" w:rsidRPr="00925D47" w:rsidRDefault="00925D47" w:rsidP="00925D47">
            <w:pPr>
              <w:jc w:val="center"/>
              <w:rPr>
                <w:sz w:val="22"/>
                <w:szCs w:val="22"/>
              </w:rPr>
            </w:pPr>
            <w:r w:rsidRPr="00925D47">
              <w:rPr>
                <w:szCs w:val="20"/>
              </w:rPr>
              <w:t>71</w:t>
            </w:r>
          </w:p>
        </w:tc>
        <w:tc>
          <w:tcPr>
            <w:tcW w:w="1500" w:type="dxa"/>
            <w:shd w:val="clear" w:color="auto" w:fill="auto"/>
            <w:noWrap/>
            <w:vAlign w:val="center"/>
          </w:tcPr>
          <w:p w14:paraId="419756C2" w14:textId="77777777" w:rsidR="00925D47" w:rsidRPr="00925D47" w:rsidRDefault="00925D47" w:rsidP="00925D47">
            <w:pPr>
              <w:jc w:val="center"/>
              <w:rPr>
                <w:szCs w:val="20"/>
              </w:rPr>
            </w:pPr>
            <w:r w:rsidRPr="00925D47">
              <w:rPr>
                <w:szCs w:val="20"/>
              </w:rPr>
              <w:t>108</w:t>
            </w:r>
          </w:p>
        </w:tc>
        <w:tc>
          <w:tcPr>
            <w:tcW w:w="1271" w:type="dxa"/>
            <w:shd w:val="clear" w:color="auto" w:fill="auto"/>
            <w:noWrap/>
            <w:vAlign w:val="center"/>
          </w:tcPr>
          <w:p w14:paraId="65E82D9C" w14:textId="77777777" w:rsidR="00925D47" w:rsidRPr="00925D47" w:rsidRDefault="00925D47" w:rsidP="00925D47">
            <w:pPr>
              <w:jc w:val="center"/>
              <w:rPr>
                <w:szCs w:val="20"/>
              </w:rPr>
            </w:pPr>
            <w:r w:rsidRPr="00925D47">
              <w:rPr>
                <w:szCs w:val="20"/>
              </w:rPr>
              <w:t>37</w:t>
            </w:r>
          </w:p>
        </w:tc>
      </w:tr>
      <w:tr w:rsidR="00925D47" w:rsidRPr="00925D47" w14:paraId="5182C7B5" w14:textId="77777777" w:rsidTr="00925D47">
        <w:trPr>
          <w:trHeight w:val="69"/>
        </w:trPr>
        <w:tc>
          <w:tcPr>
            <w:tcW w:w="908" w:type="dxa"/>
            <w:shd w:val="clear" w:color="auto" w:fill="auto"/>
            <w:noWrap/>
            <w:vAlign w:val="center"/>
            <w:hideMark/>
          </w:tcPr>
          <w:p w14:paraId="5BE4C6A9" w14:textId="77777777" w:rsidR="00925D47" w:rsidRPr="00925D47" w:rsidRDefault="00925D47" w:rsidP="00925D47">
            <w:pPr>
              <w:jc w:val="center"/>
              <w:rPr>
                <w:sz w:val="22"/>
                <w:szCs w:val="22"/>
              </w:rPr>
            </w:pPr>
            <w:r w:rsidRPr="00925D47">
              <w:rPr>
                <w:sz w:val="22"/>
                <w:szCs w:val="22"/>
              </w:rPr>
              <w:t>1.4.2</w:t>
            </w:r>
          </w:p>
        </w:tc>
        <w:tc>
          <w:tcPr>
            <w:tcW w:w="4757" w:type="dxa"/>
            <w:shd w:val="clear" w:color="auto" w:fill="auto"/>
            <w:vAlign w:val="center"/>
            <w:hideMark/>
          </w:tcPr>
          <w:p w14:paraId="72A6201A" w14:textId="77777777" w:rsidR="00925D47" w:rsidRPr="00925D47" w:rsidRDefault="00925D47" w:rsidP="00925D47">
            <w:pPr>
              <w:rPr>
                <w:sz w:val="22"/>
                <w:szCs w:val="22"/>
              </w:rPr>
            </w:pPr>
            <w:r w:rsidRPr="00925D47">
              <w:rPr>
                <w:sz w:val="22"/>
                <w:szCs w:val="22"/>
              </w:rPr>
              <w:t>расходы на обязательное страхование</w:t>
            </w:r>
          </w:p>
        </w:tc>
        <w:tc>
          <w:tcPr>
            <w:tcW w:w="1401" w:type="dxa"/>
            <w:vAlign w:val="center"/>
          </w:tcPr>
          <w:p w14:paraId="6A2A760F" w14:textId="77777777" w:rsidR="00925D47" w:rsidRPr="00925D47" w:rsidRDefault="00925D47" w:rsidP="00925D47">
            <w:pPr>
              <w:jc w:val="center"/>
              <w:rPr>
                <w:sz w:val="22"/>
                <w:szCs w:val="22"/>
              </w:rPr>
            </w:pPr>
            <w:r w:rsidRPr="00925D47">
              <w:rPr>
                <w:szCs w:val="20"/>
              </w:rPr>
              <w:t>2 730</w:t>
            </w:r>
          </w:p>
        </w:tc>
        <w:tc>
          <w:tcPr>
            <w:tcW w:w="1500" w:type="dxa"/>
            <w:shd w:val="clear" w:color="auto" w:fill="auto"/>
            <w:noWrap/>
            <w:vAlign w:val="center"/>
          </w:tcPr>
          <w:p w14:paraId="7A001DF3" w14:textId="77777777" w:rsidR="00925D47" w:rsidRPr="00925D47" w:rsidRDefault="00925D47" w:rsidP="00925D47">
            <w:pPr>
              <w:jc w:val="center"/>
              <w:rPr>
                <w:szCs w:val="20"/>
              </w:rPr>
            </w:pPr>
            <w:r w:rsidRPr="00925D47">
              <w:rPr>
                <w:szCs w:val="20"/>
              </w:rPr>
              <w:t>797</w:t>
            </w:r>
          </w:p>
        </w:tc>
        <w:tc>
          <w:tcPr>
            <w:tcW w:w="1271" w:type="dxa"/>
            <w:shd w:val="clear" w:color="auto" w:fill="auto"/>
            <w:noWrap/>
            <w:vAlign w:val="center"/>
          </w:tcPr>
          <w:p w14:paraId="7189E0D2" w14:textId="77777777" w:rsidR="00925D47" w:rsidRPr="00925D47" w:rsidRDefault="00925D47" w:rsidP="00925D47">
            <w:pPr>
              <w:jc w:val="center"/>
              <w:rPr>
                <w:szCs w:val="20"/>
              </w:rPr>
            </w:pPr>
            <w:r w:rsidRPr="00925D47">
              <w:rPr>
                <w:szCs w:val="20"/>
              </w:rPr>
              <w:t>-1 933</w:t>
            </w:r>
          </w:p>
        </w:tc>
      </w:tr>
      <w:tr w:rsidR="00925D47" w:rsidRPr="00925D47" w14:paraId="577B16BF" w14:textId="77777777" w:rsidTr="00925D47">
        <w:trPr>
          <w:trHeight w:val="69"/>
        </w:trPr>
        <w:tc>
          <w:tcPr>
            <w:tcW w:w="908" w:type="dxa"/>
            <w:shd w:val="clear" w:color="auto" w:fill="auto"/>
            <w:noWrap/>
            <w:vAlign w:val="center"/>
            <w:hideMark/>
          </w:tcPr>
          <w:p w14:paraId="2134487E" w14:textId="77777777" w:rsidR="00925D47" w:rsidRPr="00925D47" w:rsidRDefault="00925D47" w:rsidP="00925D47">
            <w:pPr>
              <w:jc w:val="center"/>
              <w:rPr>
                <w:sz w:val="22"/>
                <w:szCs w:val="22"/>
              </w:rPr>
            </w:pPr>
            <w:r w:rsidRPr="00925D47">
              <w:rPr>
                <w:sz w:val="22"/>
                <w:szCs w:val="22"/>
              </w:rPr>
              <w:t>1.4.3</w:t>
            </w:r>
          </w:p>
        </w:tc>
        <w:tc>
          <w:tcPr>
            <w:tcW w:w="4757" w:type="dxa"/>
            <w:shd w:val="clear" w:color="auto" w:fill="auto"/>
            <w:noWrap/>
            <w:vAlign w:val="center"/>
            <w:hideMark/>
          </w:tcPr>
          <w:p w14:paraId="6DCDC62A" w14:textId="77777777" w:rsidR="00925D47" w:rsidRPr="00925D47" w:rsidRDefault="00925D47" w:rsidP="00925D47">
            <w:pPr>
              <w:rPr>
                <w:sz w:val="22"/>
                <w:szCs w:val="22"/>
              </w:rPr>
            </w:pPr>
            <w:r w:rsidRPr="00925D47">
              <w:rPr>
                <w:sz w:val="22"/>
                <w:szCs w:val="22"/>
              </w:rPr>
              <w:t>иные расходы</w:t>
            </w:r>
          </w:p>
        </w:tc>
        <w:tc>
          <w:tcPr>
            <w:tcW w:w="1401" w:type="dxa"/>
            <w:vAlign w:val="center"/>
          </w:tcPr>
          <w:p w14:paraId="0A382289" w14:textId="77777777" w:rsidR="00925D47" w:rsidRPr="00925D47" w:rsidRDefault="00925D47" w:rsidP="00925D47">
            <w:pPr>
              <w:jc w:val="center"/>
              <w:rPr>
                <w:sz w:val="22"/>
                <w:szCs w:val="22"/>
              </w:rPr>
            </w:pPr>
            <w:r w:rsidRPr="00925D47">
              <w:rPr>
                <w:szCs w:val="20"/>
              </w:rPr>
              <w:t>47 958</w:t>
            </w:r>
          </w:p>
        </w:tc>
        <w:tc>
          <w:tcPr>
            <w:tcW w:w="1500" w:type="dxa"/>
            <w:shd w:val="clear" w:color="auto" w:fill="auto"/>
            <w:noWrap/>
            <w:vAlign w:val="center"/>
          </w:tcPr>
          <w:p w14:paraId="26919D31" w14:textId="77777777" w:rsidR="00925D47" w:rsidRPr="00925D47" w:rsidRDefault="00925D47" w:rsidP="00925D47">
            <w:pPr>
              <w:jc w:val="center"/>
              <w:rPr>
                <w:szCs w:val="20"/>
              </w:rPr>
            </w:pPr>
            <w:r w:rsidRPr="00925D47">
              <w:rPr>
                <w:szCs w:val="20"/>
              </w:rPr>
              <w:t>53 886</w:t>
            </w:r>
          </w:p>
        </w:tc>
        <w:tc>
          <w:tcPr>
            <w:tcW w:w="1271" w:type="dxa"/>
            <w:shd w:val="clear" w:color="auto" w:fill="auto"/>
            <w:noWrap/>
            <w:vAlign w:val="center"/>
          </w:tcPr>
          <w:p w14:paraId="3B4815DA" w14:textId="77777777" w:rsidR="00925D47" w:rsidRPr="00925D47" w:rsidRDefault="00925D47" w:rsidP="00925D47">
            <w:pPr>
              <w:jc w:val="center"/>
              <w:rPr>
                <w:szCs w:val="20"/>
              </w:rPr>
            </w:pPr>
            <w:r w:rsidRPr="00925D47">
              <w:rPr>
                <w:szCs w:val="20"/>
              </w:rPr>
              <w:t>5 928</w:t>
            </w:r>
          </w:p>
        </w:tc>
      </w:tr>
      <w:tr w:rsidR="00925D47" w:rsidRPr="00925D47" w14:paraId="1FE4EFC4" w14:textId="77777777" w:rsidTr="00925D47">
        <w:trPr>
          <w:trHeight w:val="69"/>
        </w:trPr>
        <w:tc>
          <w:tcPr>
            <w:tcW w:w="908" w:type="dxa"/>
            <w:shd w:val="clear" w:color="auto" w:fill="auto"/>
            <w:noWrap/>
            <w:vAlign w:val="center"/>
            <w:hideMark/>
          </w:tcPr>
          <w:p w14:paraId="28249353" w14:textId="77777777" w:rsidR="00925D47" w:rsidRPr="00925D47" w:rsidRDefault="00925D47" w:rsidP="00925D47">
            <w:pPr>
              <w:jc w:val="center"/>
              <w:rPr>
                <w:sz w:val="22"/>
                <w:szCs w:val="22"/>
              </w:rPr>
            </w:pPr>
            <w:r w:rsidRPr="00925D47">
              <w:rPr>
                <w:sz w:val="22"/>
                <w:szCs w:val="22"/>
              </w:rPr>
              <w:t>1.5</w:t>
            </w:r>
          </w:p>
        </w:tc>
        <w:tc>
          <w:tcPr>
            <w:tcW w:w="4757" w:type="dxa"/>
            <w:shd w:val="clear" w:color="auto" w:fill="auto"/>
            <w:vAlign w:val="center"/>
            <w:hideMark/>
          </w:tcPr>
          <w:p w14:paraId="1E34AD3F" w14:textId="77777777" w:rsidR="00925D47" w:rsidRPr="00925D47" w:rsidRDefault="00925D47" w:rsidP="00925D47">
            <w:pPr>
              <w:rPr>
                <w:sz w:val="22"/>
                <w:szCs w:val="22"/>
              </w:rPr>
            </w:pPr>
            <w:r w:rsidRPr="00925D47">
              <w:rPr>
                <w:sz w:val="22"/>
                <w:szCs w:val="22"/>
              </w:rPr>
              <w:t>Отчисления на социальные нужды</w:t>
            </w:r>
          </w:p>
        </w:tc>
        <w:tc>
          <w:tcPr>
            <w:tcW w:w="1401" w:type="dxa"/>
            <w:vAlign w:val="center"/>
          </w:tcPr>
          <w:p w14:paraId="65E71869" w14:textId="77777777" w:rsidR="00925D47" w:rsidRPr="00925D47" w:rsidRDefault="00925D47" w:rsidP="00925D47">
            <w:pPr>
              <w:jc w:val="center"/>
              <w:rPr>
                <w:sz w:val="22"/>
                <w:szCs w:val="22"/>
              </w:rPr>
            </w:pPr>
            <w:r w:rsidRPr="00925D47">
              <w:rPr>
                <w:szCs w:val="20"/>
              </w:rPr>
              <w:t>77 934</w:t>
            </w:r>
          </w:p>
        </w:tc>
        <w:tc>
          <w:tcPr>
            <w:tcW w:w="1500" w:type="dxa"/>
            <w:shd w:val="clear" w:color="auto" w:fill="auto"/>
            <w:noWrap/>
            <w:vAlign w:val="center"/>
          </w:tcPr>
          <w:p w14:paraId="6DA05BC5" w14:textId="77777777" w:rsidR="00925D47" w:rsidRPr="00925D47" w:rsidRDefault="00925D47" w:rsidP="00925D47">
            <w:pPr>
              <w:jc w:val="center"/>
              <w:rPr>
                <w:szCs w:val="20"/>
              </w:rPr>
            </w:pPr>
            <w:r w:rsidRPr="00925D47">
              <w:rPr>
                <w:szCs w:val="20"/>
              </w:rPr>
              <w:t>84 823</w:t>
            </w:r>
          </w:p>
        </w:tc>
        <w:tc>
          <w:tcPr>
            <w:tcW w:w="1271" w:type="dxa"/>
            <w:shd w:val="clear" w:color="auto" w:fill="auto"/>
            <w:noWrap/>
            <w:vAlign w:val="center"/>
          </w:tcPr>
          <w:p w14:paraId="3BED766C" w14:textId="77777777" w:rsidR="00925D47" w:rsidRPr="00925D47" w:rsidRDefault="00925D47" w:rsidP="00925D47">
            <w:pPr>
              <w:jc w:val="center"/>
              <w:rPr>
                <w:szCs w:val="20"/>
              </w:rPr>
            </w:pPr>
            <w:r w:rsidRPr="00925D47">
              <w:rPr>
                <w:szCs w:val="20"/>
              </w:rPr>
              <w:t>6 889</w:t>
            </w:r>
          </w:p>
        </w:tc>
      </w:tr>
      <w:tr w:rsidR="00925D47" w:rsidRPr="00925D47" w14:paraId="3B331B2B" w14:textId="77777777" w:rsidTr="00925D47">
        <w:trPr>
          <w:trHeight w:val="415"/>
        </w:trPr>
        <w:tc>
          <w:tcPr>
            <w:tcW w:w="908" w:type="dxa"/>
            <w:shd w:val="clear" w:color="auto" w:fill="auto"/>
            <w:noWrap/>
            <w:vAlign w:val="center"/>
            <w:hideMark/>
          </w:tcPr>
          <w:p w14:paraId="2CCF0693" w14:textId="77777777" w:rsidR="00925D47" w:rsidRPr="00925D47" w:rsidRDefault="00925D47" w:rsidP="00925D47">
            <w:pPr>
              <w:jc w:val="center"/>
              <w:rPr>
                <w:sz w:val="22"/>
                <w:szCs w:val="22"/>
              </w:rPr>
            </w:pPr>
            <w:r w:rsidRPr="00925D47">
              <w:rPr>
                <w:sz w:val="22"/>
                <w:szCs w:val="22"/>
              </w:rPr>
              <w:t>1.6</w:t>
            </w:r>
          </w:p>
        </w:tc>
        <w:tc>
          <w:tcPr>
            <w:tcW w:w="4757" w:type="dxa"/>
            <w:shd w:val="clear" w:color="auto" w:fill="auto"/>
            <w:vAlign w:val="center"/>
            <w:hideMark/>
          </w:tcPr>
          <w:p w14:paraId="1D3BFD1C" w14:textId="77777777" w:rsidR="00925D47" w:rsidRPr="00925D47" w:rsidRDefault="00925D47" w:rsidP="00925D47">
            <w:pPr>
              <w:rPr>
                <w:sz w:val="22"/>
                <w:szCs w:val="22"/>
              </w:rPr>
            </w:pPr>
            <w:r w:rsidRPr="00925D47">
              <w:rPr>
                <w:sz w:val="22"/>
                <w:szCs w:val="22"/>
              </w:rPr>
              <w:t>Расходы по сомнительным долгам</w:t>
            </w:r>
          </w:p>
        </w:tc>
        <w:tc>
          <w:tcPr>
            <w:tcW w:w="1401" w:type="dxa"/>
            <w:vAlign w:val="center"/>
          </w:tcPr>
          <w:p w14:paraId="2169EE7F" w14:textId="77777777" w:rsidR="00925D47" w:rsidRPr="00925D47" w:rsidRDefault="00925D47" w:rsidP="00925D47">
            <w:pPr>
              <w:jc w:val="center"/>
              <w:rPr>
                <w:sz w:val="22"/>
                <w:szCs w:val="22"/>
              </w:rPr>
            </w:pPr>
            <w:r w:rsidRPr="00925D47">
              <w:rPr>
                <w:szCs w:val="20"/>
              </w:rPr>
              <w:t>0</w:t>
            </w:r>
          </w:p>
        </w:tc>
        <w:tc>
          <w:tcPr>
            <w:tcW w:w="1500" w:type="dxa"/>
            <w:shd w:val="clear" w:color="auto" w:fill="auto"/>
            <w:noWrap/>
            <w:vAlign w:val="center"/>
          </w:tcPr>
          <w:p w14:paraId="77EF3103" w14:textId="77777777" w:rsidR="00925D47" w:rsidRPr="00925D47" w:rsidRDefault="00925D47" w:rsidP="00925D47">
            <w:pPr>
              <w:jc w:val="center"/>
              <w:rPr>
                <w:szCs w:val="20"/>
              </w:rPr>
            </w:pPr>
            <w:r w:rsidRPr="00925D47">
              <w:rPr>
                <w:szCs w:val="20"/>
              </w:rPr>
              <w:t>0</w:t>
            </w:r>
          </w:p>
        </w:tc>
        <w:tc>
          <w:tcPr>
            <w:tcW w:w="1271" w:type="dxa"/>
            <w:shd w:val="clear" w:color="auto" w:fill="auto"/>
            <w:noWrap/>
            <w:vAlign w:val="center"/>
          </w:tcPr>
          <w:p w14:paraId="2E3826BE" w14:textId="77777777" w:rsidR="00925D47" w:rsidRPr="00925D47" w:rsidRDefault="00925D47" w:rsidP="00925D47">
            <w:pPr>
              <w:jc w:val="center"/>
              <w:rPr>
                <w:szCs w:val="20"/>
              </w:rPr>
            </w:pPr>
            <w:r w:rsidRPr="00925D47">
              <w:rPr>
                <w:szCs w:val="20"/>
              </w:rPr>
              <w:t>0</w:t>
            </w:r>
          </w:p>
        </w:tc>
      </w:tr>
      <w:tr w:rsidR="00925D47" w:rsidRPr="00925D47" w14:paraId="232CC217" w14:textId="77777777" w:rsidTr="00925D47">
        <w:trPr>
          <w:trHeight w:val="397"/>
        </w:trPr>
        <w:tc>
          <w:tcPr>
            <w:tcW w:w="908" w:type="dxa"/>
            <w:shd w:val="clear" w:color="auto" w:fill="auto"/>
            <w:noWrap/>
            <w:vAlign w:val="center"/>
            <w:hideMark/>
          </w:tcPr>
          <w:p w14:paraId="32A619C9" w14:textId="77777777" w:rsidR="00925D47" w:rsidRPr="00925D47" w:rsidRDefault="00925D47" w:rsidP="00925D47">
            <w:pPr>
              <w:jc w:val="center"/>
              <w:rPr>
                <w:sz w:val="22"/>
                <w:szCs w:val="22"/>
              </w:rPr>
            </w:pPr>
            <w:r w:rsidRPr="00925D47">
              <w:rPr>
                <w:sz w:val="22"/>
                <w:szCs w:val="22"/>
              </w:rPr>
              <w:t>1.7</w:t>
            </w:r>
          </w:p>
        </w:tc>
        <w:tc>
          <w:tcPr>
            <w:tcW w:w="4757" w:type="dxa"/>
            <w:shd w:val="clear" w:color="auto" w:fill="auto"/>
            <w:vAlign w:val="center"/>
            <w:hideMark/>
          </w:tcPr>
          <w:p w14:paraId="293813B4" w14:textId="77777777" w:rsidR="00925D47" w:rsidRPr="00925D47" w:rsidRDefault="00925D47" w:rsidP="00925D47">
            <w:pPr>
              <w:rPr>
                <w:sz w:val="22"/>
                <w:szCs w:val="22"/>
              </w:rPr>
            </w:pPr>
            <w:r w:rsidRPr="00925D47">
              <w:rPr>
                <w:sz w:val="22"/>
                <w:szCs w:val="22"/>
              </w:rPr>
              <w:t>Амортизация основных средств и нематериальных активов</w:t>
            </w:r>
          </w:p>
        </w:tc>
        <w:tc>
          <w:tcPr>
            <w:tcW w:w="1401" w:type="dxa"/>
            <w:vAlign w:val="center"/>
          </w:tcPr>
          <w:p w14:paraId="6758B881" w14:textId="77777777" w:rsidR="00925D47" w:rsidRPr="00925D47" w:rsidRDefault="00925D47" w:rsidP="00925D47">
            <w:pPr>
              <w:jc w:val="center"/>
              <w:rPr>
                <w:sz w:val="22"/>
                <w:szCs w:val="22"/>
              </w:rPr>
            </w:pPr>
            <w:r w:rsidRPr="00925D47">
              <w:rPr>
                <w:szCs w:val="20"/>
              </w:rPr>
              <w:t>195 620</w:t>
            </w:r>
          </w:p>
        </w:tc>
        <w:tc>
          <w:tcPr>
            <w:tcW w:w="1500" w:type="dxa"/>
            <w:shd w:val="clear" w:color="auto" w:fill="auto"/>
            <w:noWrap/>
            <w:vAlign w:val="center"/>
          </w:tcPr>
          <w:p w14:paraId="51AB1E14" w14:textId="77777777" w:rsidR="00925D47" w:rsidRPr="00925D47" w:rsidRDefault="00925D47" w:rsidP="00925D47">
            <w:pPr>
              <w:jc w:val="center"/>
              <w:rPr>
                <w:szCs w:val="20"/>
              </w:rPr>
            </w:pPr>
            <w:r w:rsidRPr="00925D47">
              <w:rPr>
                <w:szCs w:val="20"/>
              </w:rPr>
              <w:t>172 342</w:t>
            </w:r>
          </w:p>
        </w:tc>
        <w:tc>
          <w:tcPr>
            <w:tcW w:w="1271" w:type="dxa"/>
            <w:shd w:val="clear" w:color="auto" w:fill="auto"/>
            <w:noWrap/>
            <w:vAlign w:val="center"/>
          </w:tcPr>
          <w:p w14:paraId="2CADD0B7" w14:textId="77777777" w:rsidR="00925D47" w:rsidRPr="00925D47" w:rsidRDefault="00925D47" w:rsidP="00925D47">
            <w:pPr>
              <w:jc w:val="center"/>
              <w:rPr>
                <w:szCs w:val="20"/>
              </w:rPr>
            </w:pPr>
            <w:r w:rsidRPr="00925D47">
              <w:rPr>
                <w:szCs w:val="20"/>
              </w:rPr>
              <w:t>-23 278</w:t>
            </w:r>
          </w:p>
        </w:tc>
      </w:tr>
      <w:tr w:rsidR="00925D47" w:rsidRPr="00925D47" w14:paraId="6A0DEC8C" w14:textId="77777777" w:rsidTr="00925D47">
        <w:trPr>
          <w:trHeight w:val="686"/>
        </w:trPr>
        <w:tc>
          <w:tcPr>
            <w:tcW w:w="908" w:type="dxa"/>
            <w:shd w:val="clear" w:color="auto" w:fill="auto"/>
            <w:noWrap/>
            <w:vAlign w:val="center"/>
            <w:hideMark/>
          </w:tcPr>
          <w:p w14:paraId="071EBC62" w14:textId="77777777" w:rsidR="00925D47" w:rsidRPr="00925D47" w:rsidRDefault="00925D47" w:rsidP="00925D47">
            <w:pPr>
              <w:jc w:val="center"/>
              <w:rPr>
                <w:sz w:val="22"/>
                <w:szCs w:val="22"/>
              </w:rPr>
            </w:pPr>
            <w:r w:rsidRPr="00925D47">
              <w:rPr>
                <w:sz w:val="22"/>
                <w:szCs w:val="22"/>
              </w:rPr>
              <w:t>1.8</w:t>
            </w:r>
          </w:p>
        </w:tc>
        <w:tc>
          <w:tcPr>
            <w:tcW w:w="4757" w:type="dxa"/>
            <w:shd w:val="clear" w:color="auto" w:fill="auto"/>
            <w:noWrap/>
            <w:vAlign w:val="center"/>
            <w:hideMark/>
          </w:tcPr>
          <w:p w14:paraId="412DAEC7" w14:textId="77777777" w:rsidR="00925D47" w:rsidRPr="00925D47" w:rsidRDefault="00925D47" w:rsidP="00925D47">
            <w:pPr>
              <w:rPr>
                <w:sz w:val="22"/>
                <w:szCs w:val="22"/>
              </w:rPr>
            </w:pPr>
            <w:r w:rsidRPr="00925D47">
              <w:rPr>
                <w:sz w:val="22"/>
                <w:szCs w:val="22"/>
              </w:rPr>
              <w:t>Расходы на выплаты по договорам займа и кредитным договорам, включая проценты по ним</w:t>
            </w:r>
          </w:p>
        </w:tc>
        <w:tc>
          <w:tcPr>
            <w:tcW w:w="1401" w:type="dxa"/>
            <w:vAlign w:val="center"/>
          </w:tcPr>
          <w:p w14:paraId="1096E475" w14:textId="77777777" w:rsidR="00925D47" w:rsidRPr="00925D47" w:rsidRDefault="00925D47" w:rsidP="00925D47">
            <w:pPr>
              <w:jc w:val="center"/>
              <w:rPr>
                <w:sz w:val="22"/>
                <w:szCs w:val="22"/>
              </w:rPr>
            </w:pPr>
            <w:r w:rsidRPr="00925D47">
              <w:rPr>
                <w:szCs w:val="20"/>
              </w:rPr>
              <w:t>0</w:t>
            </w:r>
          </w:p>
        </w:tc>
        <w:tc>
          <w:tcPr>
            <w:tcW w:w="1500" w:type="dxa"/>
            <w:shd w:val="clear" w:color="auto" w:fill="auto"/>
            <w:noWrap/>
            <w:vAlign w:val="center"/>
          </w:tcPr>
          <w:p w14:paraId="07C72005" w14:textId="77777777" w:rsidR="00925D47" w:rsidRPr="00925D47" w:rsidRDefault="00925D47" w:rsidP="00925D47">
            <w:pPr>
              <w:jc w:val="center"/>
              <w:rPr>
                <w:szCs w:val="20"/>
              </w:rPr>
            </w:pPr>
            <w:r w:rsidRPr="00925D47">
              <w:rPr>
                <w:szCs w:val="20"/>
              </w:rPr>
              <w:t>0</w:t>
            </w:r>
          </w:p>
        </w:tc>
        <w:tc>
          <w:tcPr>
            <w:tcW w:w="1271" w:type="dxa"/>
            <w:shd w:val="clear" w:color="auto" w:fill="auto"/>
            <w:noWrap/>
            <w:vAlign w:val="center"/>
          </w:tcPr>
          <w:p w14:paraId="7D24062D" w14:textId="77777777" w:rsidR="00925D47" w:rsidRPr="00925D47" w:rsidRDefault="00925D47" w:rsidP="00925D47">
            <w:pPr>
              <w:jc w:val="center"/>
              <w:rPr>
                <w:szCs w:val="20"/>
              </w:rPr>
            </w:pPr>
            <w:r w:rsidRPr="00925D47">
              <w:rPr>
                <w:szCs w:val="20"/>
              </w:rPr>
              <w:t>0</w:t>
            </w:r>
          </w:p>
        </w:tc>
      </w:tr>
      <w:tr w:rsidR="00925D47" w:rsidRPr="00925D47" w14:paraId="6108F4EB" w14:textId="77777777" w:rsidTr="00925D47">
        <w:trPr>
          <w:trHeight w:val="356"/>
        </w:trPr>
        <w:tc>
          <w:tcPr>
            <w:tcW w:w="908" w:type="dxa"/>
            <w:shd w:val="clear" w:color="auto" w:fill="auto"/>
            <w:noWrap/>
            <w:vAlign w:val="center"/>
            <w:hideMark/>
          </w:tcPr>
          <w:p w14:paraId="3338AEF8" w14:textId="77777777" w:rsidR="00925D47" w:rsidRPr="00925D47" w:rsidRDefault="00925D47" w:rsidP="00925D47">
            <w:pPr>
              <w:jc w:val="center"/>
              <w:rPr>
                <w:sz w:val="22"/>
                <w:szCs w:val="22"/>
              </w:rPr>
            </w:pPr>
          </w:p>
        </w:tc>
        <w:tc>
          <w:tcPr>
            <w:tcW w:w="4757" w:type="dxa"/>
            <w:shd w:val="clear" w:color="auto" w:fill="auto"/>
            <w:noWrap/>
            <w:vAlign w:val="center"/>
            <w:hideMark/>
          </w:tcPr>
          <w:p w14:paraId="209D4074" w14:textId="77777777" w:rsidR="00925D47" w:rsidRPr="00925D47" w:rsidRDefault="00925D47" w:rsidP="00925D47">
            <w:pPr>
              <w:rPr>
                <w:sz w:val="22"/>
                <w:szCs w:val="22"/>
              </w:rPr>
            </w:pPr>
            <w:r w:rsidRPr="00925D47">
              <w:rPr>
                <w:sz w:val="22"/>
                <w:szCs w:val="22"/>
              </w:rPr>
              <w:t>ИТОГО</w:t>
            </w:r>
          </w:p>
        </w:tc>
        <w:tc>
          <w:tcPr>
            <w:tcW w:w="1401" w:type="dxa"/>
            <w:vAlign w:val="center"/>
          </w:tcPr>
          <w:p w14:paraId="4BBE6C3F" w14:textId="77777777" w:rsidR="00925D47" w:rsidRPr="00925D47" w:rsidRDefault="00925D47" w:rsidP="00925D47">
            <w:pPr>
              <w:jc w:val="center"/>
              <w:rPr>
                <w:sz w:val="22"/>
                <w:szCs w:val="22"/>
              </w:rPr>
            </w:pPr>
            <w:r w:rsidRPr="00925D47">
              <w:rPr>
                <w:szCs w:val="20"/>
              </w:rPr>
              <w:t>401 789</w:t>
            </w:r>
          </w:p>
        </w:tc>
        <w:tc>
          <w:tcPr>
            <w:tcW w:w="1500" w:type="dxa"/>
            <w:shd w:val="clear" w:color="auto" w:fill="auto"/>
            <w:noWrap/>
            <w:vAlign w:val="center"/>
          </w:tcPr>
          <w:p w14:paraId="634B7903" w14:textId="77777777" w:rsidR="00925D47" w:rsidRPr="00925D47" w:rsidRDefault="00925D47" w:rsidP="00925D47">
            <w:pPr>
              <w:jc w:val="center"/>
              <w:rPr>
                <w:szCs w:val="20"/>
              </w:rPr>
            </w:pPr>
            <w:r w:rsidRPr="00925D47">
              <w:rPr>
                <w:szCs w:val="20"/>
              </w:rPr>
              <w:t>402 746</w:t>
            </w:r>
          </w:p>
        </w:tc>
        <w:tc>
          <w:tcPr>
            <w:tcW w:w="1271" w:type="dxa"/>
            <w:shd w:val="clear" w:color="auto" w:fill="auto"/>
            <w:noWrap/>
            <w:vAlign w:val="center"/>
          </w:tcPr>
          <w:p w14:paraId="616E56E8" w14:textId="77777777" w:rsidR="00925D47" w:rsidRPr="00925D47" w:rsidRDefault="00925D47" w:rsidP="00925D47">
            <w:pPr>
              <w:jc w:val="center"/>
              <w:rPr>
                <w:szCs w:val="20"/>
              </w:rPr>
            </w:pPr>
            <w:r w:rsidRPr="00925D47">
              <w:rPr>
                <w:szCs w:val="20"/>
              </w:rPr>
              <w:t>957</w:t>
            </w:r>
          </w:p>
        </w:tc>
      </w:tr>
      <w:tr w:rsidR="00925D47" w:rsidRPr="00925D47" w14:paraId="7ABF946F" w14:textId="77777777" w:rsidTr="00925D47">
        <w:trPr>
          <w:trHeight w:val="356"/>
        </w:trPr>
        <w:tc>
          <w:tcPr>
            <w:tcW w:w="908" w:type="dxa"/>
            <w:shd w:val="clear" w:color="auto" w:fill="auto"/>
            <w:noWrap/>
            <w:vAlign w:val="center"/>
            <w:hideMark/>
          </w:tcPr>
          <w:p w14:paraId="2FA8D821" w14:textId="77777777" w:rsidR="00925D47" w:rsidRPr="00925D47" w:rsidRDefault="00925D47" w:rsidP="00925D47">
            <w:pPr>
              <w:jc w:val="center"/>
              <w:rPr>
                <w:sz w:val="22"/>
                <w:szCs w:val="22"/>
              </w:rPr>
            </w:pPr>
            <w:r w:rsidRPr="00925D47">
              <w:rPr>
                <w:sz w:val="22"/>
                <w:szCs w:val="22"/>
              </w:rPr>
              <w:t>2</w:t>
            </w:r>
          </w:p>
        </w:tc>
        <w:tc>
          <w:tcPr>
            <w:tcW w:w="4757" w:type="dxa"/>
            <w:shd w:val="clear" w:color="auto" w:fill="auto"/>
            <w:noWrap/>
            <w:vAlign w:val="center"/>
            <w:hideMark/>
          </w:tcPr>
          <w:p w14:paraId="7B782E05" w14:textId="77777777" w:rsidR="00925D47" w:rsidRPr="00925D47" w:rsidRDefault="00925D47" w:rsidP="00925D47">
            <w:pPr>
              <w:rPr>
                <w:sz w:val="22"/>
                <w:szCs w:val="22"/>
              </w:rPr>
            </w:pPr>
            <w:r w:rsidRPr="00925D47">
              <w:rPr>
                <w:sz w:val="22"/>
                <w:szCs w:val="22"/>
              </w:rPr>
              <w:t>Налог на прибыль</w:t>
            </w:r>
          </w:p>
        </w:tc>
        <w:tc>
          <w:tcPr>
            <w:tcW w:w="1401" w:type="dxa"/>
            <w:vAlign w:val="center"/>
          </w:tcPr>
          <w:p w14:paraId="4C8A7352" w14:textId="77777777" w:rsidR="00925D47" w:rsidRPr="00925D47" w:rsidRDefault="00925D47" w:rsidP="00925D47">
            <w:pPr>
              <w:jc w:val="center"/>
              <w:rPr>
                <w:sz w:val="22"/>
                <w:szCs w:val="22"/>
              </w:rPr>
            </w:pPr>
            <w:r w:rsidRPr="00925D47">
              <w:rPr>
                <w:szCs w:val="20"/>
              </w:rPr>
              <w:t>772</w:t>
            </w:r>
          </w:p>
        </w:tc>
        <w:tc>
          <w:tcPr>
            <w:tcW w:w="1500" w:type="dxa"/>
            <w:shd w:val="clear" w:color="auto" w:fill="auto"/>
            <w:noWrap/>
            <w:vAlign w:val="center"/>
          </w:tcPr>
          <w:p w14:paraId="7676F437" w14:textId="77777777" w:rsidR="00925D47" w:rsidRPr="00925D47" w:rsidRDefault="00925D47" w:rsidP="00925D47">
            <w:pPr>
              <w:jc w:val="center"/>
              <w:rPr>
                <w:szCs w:val="20"/>
              </w:rPr>
            </w:pPr>
            <w:r w:rsidRPr="00925D47">
              <w:rPr>
                <w:szCs w:val="20"/>
              </w:rPr>
              <w:t>734</w:t>
            </w:r>
          </w:p>
        </w:tc>
        <w:tc>
          <w:tcPr>
            <w:tcW w:w="1271" w:type="dxa"/>
            <w:shd w:val="clear" w:color="auto" w:fill="auto"/>
            <w:noWrap/>
            <w:vAlign w:val="center"/>
          </w:tcPr>
          <w:p w14:paraId="4C83E39B" w14:textId="77777777" w:rsidR="00925D47" w:rsidRPr="00925D47" w:rsidRDefault="00925D47" w:rsidP="00925D47">
            <w:pPr>
              <w:jc w:val="center"/>
              <w:rPr>
                <w:szCs w:val="20"/>
              </w:rPr>
            </w:pPr>
            <w:r w:rsidRPr="00925D47">
              <w:rPr>
                <w:szCs w:val="20"/>
              </w:rPr>
              <w:t>-38</w:t>
            </w:r>
          </w:p>
        </w:tc>
      </w:tr>
      <w:tr w:rsidR="00925D47" w:rsidRPr="00925D47" w14:paraId="07A620B9" w14:textId="77777777" w:rsidTr="00925D47">
        <w:trPr>
          <w:trHeight w:val="1072"/>
        </w:trPr>
        <w:tc>
          <w:tcPr>
            <w:tcW w:w="908" w:type="dxa"/>
            <w:shd w:val="clear" w:color="auto" w:fill="auto"/>
            <w:noWrap/>
            <w:vAlign w:val="center"/>
            <w:hideMark/>
          </w:tcPr>
          <w:p w14:paraId="22AE7271" w14:textId="77777777" w:rsidR="00925D47" w:rsidRPr="00925D47" w:rsidRDefault="00925D47" w:rsidP="00925D47">
            <w:pPr>
              <w:jc w:val="center"/>
              <w:rPr>
                <w:sz w:val="22"/>
                <w:szCs w:val="22"/>
              </w:rPr>
            </w:pPr>
            <w:r w:rsidRPr="00925D47">
              <w:rPr>
                <w:sz w:val="22"/>
                <w:szCs w:val="22"/>
              </w:rPr>
              <w:t>3</w:t>
            </w:r>
          </w:p>
        </w:tc>
        <w:tc>
          <w:tcPr>
            <w:tcW w:w="4757" w:type="dxa"/>
            <w:shd w:val="clear" w:color="auto" w:fill="auto"/>
            <w:noWrap/>
            <w:vAlign w:val="center"/>
            <w:hideMark/>
          </w:tcPr>
          <w:p w14:paraId="1969264E" w14:textId="77777777" w:rsidR="00925D47" w:rsidRPr="00925D47" w:rsidRDefault="00925D47" w:rsidP="00925D47">
            <w:pPr>
              <w:rPr>
                <w:sz w:val="22"/>
                <w:szCs w:val="22"/>
              </w:rPr>
            </w:pPr>
            <w:r w:rsidRPr="00925D4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71EF3C39" w14:textId="77777777" w:rsidR="00925D47" w:rsidRPr="00925D47" w:rsidRDefault="00925D47" w:rsidP="00925D47">
            <w:pPr>
              <w:jc w:val="center"/>
              <w:rPr>
                <w:sz w:val="22"/>
                <w:szCs w:val="22"/>
              </w:rPr>
            </w:pPr>
            <w:r w:rsidRPr="00925D47">
              <w:rPr>
                <w:sz w:val="22"/>
                <w:szCs w:val="22"/>
              </w:rPr>
              <w:t>0</w:t>
            </w:r>
          </w:p>
        </w:tc>
        <w:tc>
          <w:tcPr>
            <w:tcW w:w="1500" w:type="dxa"/>
            <w:shd w:val="clear" w:color="auto" w:fill="auto"/>
            <w:noWrap/>
            <w:vAlign w:val="center"/>
          </w:tcPr>
          <w:p w14:paraId="01E65843" w14:textId="77777777" w:rsidR="00925D47" w:rsidRPr="00925D47" w:rsidRDefault="00925D47" w:rsidP="00925D47">
            <w:pPr>
              <w:jc w:val="center"/>
              <w:rPr>
                <w:szCs w:val="20"/>
              </w:rPr>
            </w:pPr>
            <w:r w:rsidRPr="00925D47">
              <w:rPr>
                <w:szCs w:val="20"/>
              </w:rPr>
              <w:t>0</w:t>
            </w:r>
          </w:p>
        </w:tc>
        <w:tc>
          <w:tcPr>
            <w:tcW w:w="1271" w:type="dxa"/>
            <w:shd w:val="clear" w:color="auto" w:fill="auto"/>
            <w:noWrap/>
            <w:vAlign w:val="center"/>
          </w:tcPr>
          <w:p w14:paraId="7CD4B80F" w14:textId="77777777" w:rsidR="00925D47" w:rsidRPr="00925D47" w:rsidRDefault="00925D47" w:rsidP="00925D47">
            <w:pPr>
              <w:jc w:val="center"/>
              <w:rPr>
                <w:szCs w:val="20"/>
              </w:rPr>
            </w:pPr>
            <w:r w:rsidRPr="00925D47">
              <w:rPr>
                <w:szCs w:val="20"/>
              </w:rPr>
              <w:t>0</w:t>
            </w:r>
          </w:p>
        </w:tc>
      </w:tr>
      <w:tr w:rsidR="00925D47" w:rsidRPr="00925D47" w14:paraId="074FD1BA" w14:textId="77777777" w:rsidTr="00925D47">
        <w:trPr>
          <w:trHeight w:val="713"/>
        </w:trPr>
        <w:tc>
          <w:tcPr>
            <w:tcW w:w="908" w:type="dxa"/>
            <w:shd w:val="clear" w:color="auto" w:fill="auto"/>
            <w:noWrap/>
            <w:vAlign w:val="center"/>
            <w:hideMark/>
          </w:tcPr>
          <w:p w14:paraId="0B421AC6" w14:textId="77777777" w:rsidR="00925D47" w:rsidRPr="00925D47" w:rsidRDefault="00925D47" w:rsidP="00925D47">
            <w:pPr>
              <w:jc w:val="center"/>
            </w:pPr>
            <w:r w:rsidRPr="00925D47">
              <w:t>4</w:t>
            </w:r>
          </w:p>
        </w:tc>
        <w:tc>
          <w:tcPr>
            <w:tcW w:w="4757" w:type="dxa"/>
            <w:shd w:val="clear" w:color="auto" w:fill="auto"/>
            <w:vAlign w:val="center"/>
            <w:hideMark/>
          </w:tcPr>
          <w:p w14:paraId="0209CEF0" w14:textId="77777777" w:rsidR="00925D47" w:rsidRPr="00925D47" w:rsidRDefault="00925D47" w:rsidP="00925D47">
            <w:pPr>
              <w:autoSpaceDE w:val="0"/>
              <w:autoSpaceDN w:val="0"/>
              <w:adjustRightInd w:val="0"/>
              <w:jc w:val="both"/>
            </w:pPr>
            <w:r w:rsidRPr="00925D47">
              <w:t>Итого неподконтрольных расходов</w:t>
            </w:r>
          </w:p>
        </w:tc>
        <w:tc>
          <w:tcPr>
            <w:tcW w:w="1401" w:type="dxa"/>
            <w:vAlign w:val="center"/>
          </w:tcPr>
          <w:p w14:paraId="4D5478B8" w14:textId="77777777" w:rsidR="00925D47" w:rsidRPr="00925D47" w:rsidRDefault="00925D47" w:rsidP="00925D47">
            <w:pPr>
              <w:jc w:val="center"/>
              <w:rPr>
                <w:szCs w:val="20"/>
              </w:rPr>
            </w:pPr>
            <w:r w:rsidRPr="00925D47">
              <w:rPr>
                <w:szCs w:val="20"/>
              </w:rPr>
              <w:t>402 561</w:t>
            </w:r>
          </w:p>
        </w:tc>
        <w:tc>
          <w:tcPr>
            <w:tcW w:w="1500" w:type="dxa"/>
            <w:shd w:val="clear" w:color="auto" w:fill="auto"/>
            <w:noWrap/>
            <w:vAlign w:val="center"/>
          </w:tcPr>
          <w:p w14:paraId="3CA81924" w14:textId="77777777" w:rsidR="00925D47" w:rsidRPr="00925D47" w:rsidRDefault="00925D47" w:rsidP="00925D47">
            <w:pPr>
              <w:jc w:val="center"/>
              <w:rPr>
                <w:szCs w:val="20"/>
              </w:rPr>
            </w:pPr>
            <w:r w:rsidRPr="00925D47">
              <w:rPr>
                <w:szCs w:val="20"/>
              </w:rPr>
              <w:t>403 481</w:t>
            </w:r>
          </w:p>
        </w:tc>
        <w:tc>
          <w:tcPr>
            <w:tcW w:w="1271" w:type="dxa"/>
            <w:shd w:val="clear" w:color="auto" w:fill="auto"/>
            <w:noWrap/>
            <w:vAlign w:val="center"/>
          </w:tcPr>
          <w:p w14:paraId="17D952F2" w14:textId="77777777" w:rsidR="00925D47" w:rsidRPr="00925D47" w:rsidRDefault="00925D47" w:rsidP="00925D47">
            <w:pPr>
              <w:jc w:val="center"/>
              <w:rPr>
                <w:szCs w:val="20"/>
              </w:rPr>
            </w:pPr>
            <w:r w:rsidRPr="00925D47">
              <w:rPr>
                <w:szCs w:val="20"/>
              </w:rPr>
              <w:t>920</w:t>
            </w:r>
          </w:p>
        </w:tc>
      </w:tr>
    </w:tbl>
    <w:p w14:paraId="1C2D8ECF" w14:textId="77777777" w:rsidR="00925D47" w:rsidRPr="00925D47" w:rsidRDefault="00925D47" w:rsidP="00925D47">
      <w:pPr>
        <w:spacing w:after="160"/>
        <w:rPr>
          <w:szCs w:val="20"/>
        </w:rPr>
      </w:pPr>
      <w:r w:rsidRPr="00925D47">
        <w:rPr>
          <w:szCs w:val="20"/>
        </w:rPr>
        <w:br w:type="page"/>
      </w:r>
    </w:p>
    <w:p w14:paraId="1ACC648E" w14:textId="77777777" w:rsidR="00925D47" w:rsidRPr="00925D47" w:rsidRDefault="00925D47" w:rsidP="00925D47">
      <w:pPr>
        <w:tabs>
          <w:tab w:val="left" w:pos="1890"/>
        </w:tabs>
        <w:ind w:left="1080" w:right="-1"/>
        <w:jc w:val="right"/>
        <w:rPr>
          <w:sz w:val="28"/>
          <w:szCs w:val="28"/>
        </w:rPr>
      </w:pPr>
      <w:r w:rsidRPr="00925D47">
        <w:rPr>
          <w:sz w:val="28"/>
          <w:szCs w:val="28"/>
        </w:rPr>
        <w:lastRenderedPageBreak/>
        <w:t>Таблица 16</w:t>
      </w:r>
    </w:p>
    <w:p w14:paraId="2E3A6EC2" w14:textId="77777777" w:rsidR="00925D47" w:rsidRPr="00925D47" w:rsidRDefault="00925D47" w:rsidP="00925D47">
      <w:pPr>
        <w:jc w:val="center"/>
        <w:rPr>
          <w:sz w:val="28"/>
          <w:szCs w:val="28"/>
        </w:rPr>
      </w:pPr>
      <w:r w:rsidRPr="00925D47">
        <w:rPr>
          <w:b/>
          <w:sz w:val="28"/>
          <w:szCs w:val="28"/>
        </w:rPr>
        <w:t>Реестр расходов на приобретение энергетических ресурсов, холодной воды и теплоносителя</w:t>
      </w:r>
    </w:p>
    <w:p w14:paraId="12B7D3C8" w14:textId="77777777" w:rsidR="00925D47" w:rsidRPr="00925D47" w:rsidRDefault="00925D47" w:rsidP="00925D47">
      <w:pPr>
        <w:ind w:firstLine="851"/>
        <w:jc w:val="right"/>
        <w:rPr>
          <w:szCs w:val="20"/>
        </w:rPr>
      </w:pPr>
      <w:r w:rsidRPr="00925D47">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925D47" w:rsidRPr="00925D47" w14:paraId="42055431" w14:textId="77777777" w:rsidTr="00925D47">
        <w:trPr>
          <w:trHeight w:val="795"/>
        </w:trPr>
        <w:tc>
          <w:tcPr>
            <w:tcW w:w="911" w:type="dxa"/>
            <w:shd w:val="clear" w:color="auto" w:fill="auto"/>
            <w:vAlign w:val="center"/>
            <w:hideMark/>
          </w:tcPr>
          <w:p w14:paraId="31446830" w14:textId="77777777" w:rsidR="00925D47" w:rsidRPr="00925D47" w:rsidRDefault="00925D47" w:rsidP="00925D47">
            <w:pPr>
              <w:jc w:val="center"/>
            </w:pPr>
            <w:r w:rsidRPr="00925D47">
              <w:t>№ п/п</w:t>
            </w:r>
          </w:p>
        </w:tc>
        <w:tc>
          <w:tcPr>
            <w:tcW w:w="4471" w:type="dxa"/>
            <w:shd w:val="clear" w:color="auto" w:fill="auto"/>
            <w:vAlign w:val="center"/>
            <w:hideMark/>
          </w:tcPr>
          <w:p w14:paraId="285DCCAF" w14:textId="77777777" w:rsidR="00925D47" w:rsidRPr="00925D47" w:rsidRDefault="00925D47" w:rsidP="00925D47">
            <w:pPr>
              <w:jc w:val="center"/>
            </w:pPr>
            <w:r w:rsidRPr="00925D47">
              <w:t>Наименование ресурса</w:t>
            </w:r>
          </w:p>
        </w:tc>
        <w:tc>
          <w:tcPr>
            <w:tcW w:w="1417" w:type="dxa"/>
            <w:vAlign w:val="center"/>
          </w:tcPr>
          <w:p w14:paraId="318227D9" w14:textId="77777777" w:rsidR="00925D47" w:rsidRPr="00925D47" w:rsidRDefault="00925D47" w:rsidP="00925D47">
            <w:pPr>
              <w:jc w:val="center"/>
              <w:rPr>
                <w:sz w:val="20"/>
                <w:szCs w:val="20"/>
              </w:rPr>
            </w:pPr>
            <w:r w:rsidRPr="00925D47">
              <w:rPr>
                <w:sz w:val="20"/>
                <w:szCs w:val="20"/>
              </w:rPr>
              <w:t>Утверждено на 2020 год</w:t>
            </w:r>
          </w:p>
        </w:tc>
        <w:tc>
          <w:tcPr>
            <w:tcW w:w="1531" w:type="dxa"/>
            <w:shd w:val="clear" w:color="auto" w:fill="auto"/>
            <w:vAlign w:val="center"/>
          </w:tcPr>
          <w:p w14:paraId="693F743D" w14:textId="77777777" w:rsidR="00925D47" w:rsidRPr="00925D47" w:rsidRDefault="00925D47" w:rsidP="00925D47">
            <w:pPr>
              <w:jc w:val="center"/>
              <w:rPr>
                <w:sz w:val="20"/>
                <w:szCs w:val="20"/>
              </w:rPr>
            </w:pPr>
            <w:r w:rsidRPr="00925D47">
              <w:rPr>
                <w:sz w:val="20"/>
                <w:szCs w:val="20"/>
              </w:rPr>
              <w:t xml:space="preserve">Предложение экспертов </w:t>
            </w:r>
            <w:r w:rsidRPr="00925D47">
              <w:rPr>
                <w:sz w:val="20"/>
                <w:szCs w:val="20"/>
              </w:rPr>
              <w:br/>
              <w:t>на 2021 год</w:t>
            </w:r>
          </w:p>
        </w:tc>
        <w:tc>
          <w:tcPr>
            <w:tcW w:w="1276" w:type="dxa"/>
            <w:vAlign w:val="center"/>
          </w:tcPr>
          <w:p w14:paraId="425B4225" w14:textId="77777777" w:rsidR="00925D47" w:rsidRPr="00925D47" w:rsidRDefault="00925D47" w:rsidP="00925D47">
            <w:pPr>
              <w:jc w:val="center"/>
              <w:rPr>
                <w:sz w:val="20"/>
                <w:szCs w:val="20"/>
              </w:rPr>
            </w:pPr>
            <w:r w:rsidRPr="00925D47">
              <w:rPr>
                <w:sz w:val="20"/>
                <w:szCs w:val="20"/>
              </w:rPr>
              <w:t>Динамика расходов</w:t>
            </w:r>
          </w:p>
        </w:tc>
      </w:tr>
      <w:tr w:rsidR="00925D47" w:rsidRPr="00925D47" w14:paraId="342CBF6B" w14:textId="77777777" w:rsidTr="00925D47">
        <w:trPr>
          <w:trHeight w:val="427"/>
        </w:trPr>
        <w:tc>
          <w:tcPr>
            <w:tcW w:w="911" w:type="dxa"/>
            <w:shd w:val="clear" w:color="auto" w:fill="auto"/>
            <w:vAlign w:val="center"/>
            <w:hideMark/>
          </w:tcPr>
          <w:p w14:paraId="617BB1F7" w14:textId="77777777" w:rsidR="00925D47" w:rsidRPr="00925D47" w:rsidRDefault="00925D47" w:rsidP="00925D47">
            <w:pPr>
              <w:jc w:val="center"/>
            </w:pPr>
            <w:r w:rsidRPr="00925D47">
              <w:t>1</w:t>
            </w:r>
          </w:p>
        </w:tc>
        <w:tc>
          <w:tcPr>
            <w:tcW w:w="4471" w:type="dxa"/>
            <w:shd w:val="clear" w:color="auto" w:fill="auto"/>
            <w:vAlign w:val="center"/>
            <w:hideMark/>
          </w:tcPr>
          <w:p w14:paraId="61674C96" w14:textId="77777777" w:rsidR="00925D47" w:rsidRPr="00925D47" w:rsidRDefault="00925D47" w:rsidP="00925D47">
            <w:r w:rsidRPr="00925D47">
              <w:t>Расходы на топливо</w:t>
            </w:r>
          </w:p>
        </w:tc>
        <w:tc>
          <w:tcPr>
            <w:tcW w:w="1417" w:type="dxa"/>
            <w:vAlign w:val="center"/>
          </w:tcPr>
          <w:p w14:paraId="52F1F9FF" w14:textId="77777777" w:rsidR="00925D47" w:rsidRPr="00925D47" w:rsidRDefault="00925D47" w:rsidP="00925D47">
            <w:pPr>
              <w:jc w:val="center"/>
              <w:rPr>
                <w:szCs w:val="20"/>
              </w:rPr>
            </w:pPr>
            <w:r w:rsidRPr="00925D47">
              <w:rPr>
                <w:szCs w:val="20"/>
              </w:rPr>
              <w:t>0</w:t>
            </w:r>
          </w:p>
        </w:tc>
        <w:tc>
          <w:tcPr>
            <w:tcW w:w="1531" w:type="dxa"/>
            <w:shd w:val="clear" w:color="auto" w:fill="auto"/>
            <w:vAlign w:val="center"/>
          </w:tcPr>
          <w:p w14:paraId="28108DDF" w14:textId="77777777" w:rsidR="00925D47" w:rsidRPr="00925D47" w:rsidRDefault="00925D47" w:rsidP="00925D47">
            <w:pPr>
              <w:jc w:val="center"/>
              <w:rPr>
                <w:szCs w:val="20"/>
              </w:rPr>
            </w:pPr>
            <w:r w:rsidRPr="00925D47">
              <w:rPr>
                <w:szCs w:val="20"/>
              </w:rPr>
              <w:t>0</w:t>
            </w:r>
          </w:p>
        </w:tc>
        <w:tc>
          <w:tcPr>
            <w:tcW w:w="1276" w:type="dxa"/>
            <w:vAlign w:val="center"/>
          </w:tcPr>
          <w:p w14:paraId="1E1F5C83" w14:textId="77777777" w:rsidR="00925D47" w:rsidRPr="00925D47" w:rsidRDefault="00925D47" w:rsidP="00925D47">
            <w:pPr>
              <w:jc w:val="center"/>
              <w:rPr>
                <w:szCs w:val="20"/>
              </w:rPr>
            </w:pPr>
            <w:r w:rsidRPr="00925D47">
              <w:rPr>
                <w:szCs w:val="20"/>
              </w:rPr>
              <w:t>0</w:t>
            </w:r>
          </w:p>
        </w:tc>
      </w:tr>
      <w:tr w:rsidR="00925D47" w:rsidRPr="00925D47" w14:paraId="671F0F74" w14:textId="77777777" w:rsidTr="00925D47">
        <w:trPr>
          <w:trHeight w:val="629"/>
        </w:trPr>
        <w:tc>
          <w:tcPr>
            <w:tcW w:w="911" w:type="dxa"/>
            <w:shd w:val="clear" w:color="auto" w:fill="auto"/>
            <w:vAlign w:val="center"/>
            <w:hideMark/>
          </w:tcPr>
          <w:p w14:paraId="33B83DB2" w14:textId="77777777" w:rsidR="00925D47" w:rsidRPr="00925D47" w:rsidRDefault="00925D47" w:rsidP="00925D47">
            <w:pPr>
              <w:jc w:val="center"/>
            </w:pPr>
            <w:r w:rsidRPr="00925D47">
              <w:t>2</w:t>
            </w:r>
          </w:p>
        </w:tc>
        <w:tc>
          <w:tcPr>
            <w:tcW w:w="4471" w:type="dxa"/>
            <w:shd w:val="clear" w:color="auto" w:fill="auto"/>
            <w:vAlign w:val="center"/>
            <w:hideMark/>
          </w:tcPr>
          <w:p w14:paraId="3E2396A1" w14:textId="77777777" w:rsidR="00925D47" w:rsidRPr="00925D47" w:rsidRDefault="00925D47" w:rsidP="00925D47">
            <w:r w:rsidRPr="00925D47">
              <w:t>Расходы на электрическую энергию</w:t>
            </w:r>
          </w:p>
        </w:tc>
        <w:tc>
          <w:tcPr>
            <w:tcW w:w="1417" w:type="dxa"/>
            <w:vAlign w:val="center"/>
          </w:tcPr>
          <w:p w14:paraId="76566478" w14:textId="77777777" w:rsidR="00925D47" w:rsidRPr="00925D47" w:rsidRDefault="00925D47" w:rsidP="00925D47">
            <w:pPr>
              <w:jc w:val="center"/>
              <w:rPr>
                <w:szCs w:val="20"/>
              </w:rPr>
            </w:pPr>
            <w:r w:rsidRPr="00925D47">
              <w:rPr>
                <w:szCs w:val="20"/>
              </w:rPr>
              <w:t>137 938</w:t>
            </w:r>
          </w:p>
        </w:tc>
        <w:tc>
          <w:tcPr>
            <w:tcW w:w="1531" w:type="dxa"/>
            <w:shd w:val="clear" w:color="auto" w:fill="auto"/>
            <w:vAlign w:val="center"/>
          </w:tcPr>
          <w:p w14:paraId="6B594275" w14:textId="77777777" w:rsidR="00925D47" w:rsidRPr="00925D47" w:rsidRDefault="00925D47" w:rsidP="00925D47">
            <w:pPr>
              <w:jc w:val="center"/>
              <w:rPr>
                <w:szCs w:val="20"/>
              </w:rPr>
            </w:pPr>
            <w:r w:rsidRPr="00925D47">
              <w:rPr>
                <w:szCs w:val="20"/>
              </w:rPr>
              <w:t>139 925</w:t>
            </w:r>
          </w:p>
        </w:tc>
        <w:tc>
          <w:tcPr>
            <w:tcW w:w="1276" w:type="dxa"/>
            <w:vAlign w:val="center"/>
          </w:tcPr>
          <w:p w14:paraId="5A576DE0" w14:textId="77777777" w:rsidR="00925D47" w:rsidRPr="00925D47" w:rsidRDefault="00925D47" w:rsidP="00925D47">
            <w:pPr>
              <w:jc w:val="center"/>
              <w:rPr>
                <w:szCs w:val="20"/>
              </w:rPr>
            </w:pPr>
            <w:r w:rsidRPr="00925D47">
              <w:rPr>
                <w:szCs w:val="20"/>
              </w:rPr>
              <w:t>1 987</w:t>
            </w:r>
          </w:p>
        </w:tc>
      </w:tr>
      <w:tr w:rsidR="00925D47" w:rsidRPr="00925D47" w14:paraId="1402B8CA" w14:textId="77777777" w:rsidTr="00925D47">
        <w:trPr>
          <w:trHeight w:val="427"/>
        </w:trPr>
        <w:tc>
          <w:tcPr>
            <w:tcW w:w="911" w:type="dxa"/>
            <w:shd w:val="clear" w:color="auto" w:fill="auto"/>
            <w:vAlign w:val="center"/>
            <w:hideMark/>
          </w:tcPr>
          <w:p w14:paraId="2DA0B041" w14:textId="77777777" w:rsidR="00925D47" w:rsidRPr="00925D47" w:rsidRDefault="00925D47" w:rsidP="00925D47">
            <w:pPr>
              <w:jc w:val="center"/>
            </w:pPr>
            <w:r w:rsidRPr="00925D47">
              <w:t>3</w:t>
            </w:r>
          </w:p>
        </w:tc>
        <w:tc>
          <w:tcPr>
            <w:tcW w:w="4471" w:type="dxa"/>
            <w:shd w:val="clear" w:color="auto" w:fill="auto"/>
            <w:vAlign w:val="center"/>
            <w:hideMark/>
          </w:tcPr>
          <w:p w14:paraId="089682A9" w14:textId="77777777" w:rsidR="00925D47" w:rsidRPr="00925D47" w:rsidRDefault="00925D47" w:rsidP="00925D47">
            <w:r w:rsidRPr="00925D47">
              <w:t>Расходы на тепловую энергию</w:t>
            </w:r>
          </w:p>
        </w:tc>
        <w:tc>
          <w:tcPr>
            <w:tcW w:w="1417" w:type="dxa"/>
            <w:vAlign w:val="center"/>
          </w:tcPr>
          <w:p w14:paraId="111F4718" w14:textId="77777777" w:rsidR="00925D47" w:rsidRPr="00925D47" w:rsidRDefault="00925D47" w:rsidP="00925D47">
            <w:pPr>
              <w:jc w:val="center"/>
              <w:rPr>
                <w:szCs w:val="20"/>
              </w:rPr>
            </w:pPr>
            <w:r w:rsidRPr="00925D47">
              <w:rPr>
                <w:szCs w:val="20"/>
              </w:rPr>
              <w:t>672 933</w:t>
            </w:r>
          </w:p>
        </w:tc>
        <w:tc>
          <w:tcPr>
            <w:tcW w:w="1531" w:type="dxa"/>
            <w:shd w:val="clear" w:color="auto" w:fill="auto"/>
            <w:vAlign w:val="center"/>
          </w:tcPr>
          <w:p w14:paraId="77F711F2" w14:textId="77777777" w:rsidR="00925D47" w:rsidRPr="00925D47" w:rsidRDefault="00925D47" w:rsidP="00925D47">
            <w:pPr>
              <w:jc w:val="center"/>
              <w:rPr>
                <w:szCs w:val="20"/>
              </w:rPr>
            </w:pPr>
            <w:r w:rsidRPr="00925D47">
              <w:rPr>
                <w:szCs w:val="20"/>
              </w:rPr>
              <w:t>691 775</w:t>
            </w:r>
          </w:p>
        </w:tc>
        <w:tc>
          <w:tcPr>
            <w:tcW w:w="1276" w:type="dxa"/>
            <w:vAlign w:val="center"/>
          </w:tcPr>
          <w:p w14:paraId="5C7873E3" w14:textId="77777777" w:rsidR="00925D47" w:rsidRPr="00925D47" w:rsidRDefault="00925D47" w:rsidP="00925D47">
            <w:pPr>
              <w:jc w:val="center"/>
              <w:rPr>
                <w:szCs w:val="20"/>
              </w:rPr>
            </w:pPr>
            <w:r w:rsidRPr="00925D47">
              <w:rPr>
                <w:szCs w:val="20"/>
              </w:rPr>
              <w:t>18 842</w:t>
            </w:r>
          </w:p>
        </w:tc>
      </w:tr>
      <w:tr w:rsidR="00925D47" w:rsidRPr="00925D47" w14:paraId="50FDB505" w14:textId="77777777" w:rsidTr="00925D47">
        <w:trPr>
          <w:trHeight w:val="427"/>
        </w:trPr>
        <w:tc>
          <w:tcPr>
            <w:tcW w:w="911" w:type="dxa"/>
            <w:shd w:val="clear" w:color="auto" w:fill="auto"/>
            <w:vAlign w:val="center"/>
            <w:hideMark/>
          </w:tcPr>
          <w:p w14:paraId="4777D162" w14:textId="77777777" w:rsidR="00925D47" w:rsidRPr="00925D47" w:rsidRDefault="00925D47" w:rsidP="00925D47">
            <w:pPr>
              <w:jc w:val="center"/>
            </w:pPr>
            <w:r w:rsidRPr="00925D47">
              <w:t>4</w:t>
            </w:r>
          </w:p>
        </w:tc>
        <w:tc>
          <w:tcPr>
            <w:tcW w:w="4471" w:type="dxa"/>
            <w:shd w:val="clear" w:color="auto" w:fill="auto"/>
            <w:vAlign w:val="center"/>
            <w:hideMark/>
          </w:tcPr>
          <w:p w14:paraId="5AA878B0" w14:textId="77777777" w:rsidR="00925D47" w:rsidRPr="00925D47" w:rsidRDefault="00925D47" w:rsidP="00925D47">
            <w:r w:rsidRPr="00925D47">
              <w:t>Расходы на холодную воду</w:t>
            </w:r>
          </w:p>
        </w:tc>
        <w:tc>
          <w:tcPr>
            <w:tcW w:w="1417" w:type="dxa"/>
            <w:vAlign w:val="center"/>
          </w:tcPr>
          <w:p w14:paraId="0C2ADAD9" w14:textId="77777777" w:rsidR="00925D47" w:rsidRPr="00925D47" w:rsidRDefault="00925D47" w:rsidP="00925D47">
            <w:pPr>
              <w:jc w:val="center"/>
              <w:rPr>
                <w:szCs w:val="20"/>
              </w:rPr>
            </w:pPr>
            <w:r w:rsidRPr="00925D47">
              <w:rPr>
                <w:szCs w:val="20"/>
              </w:rPr>
              <w:t>0</w:t>
            </w:r>
          </w:p>
        </w:tc>
        <w:tc>
          <w:tcPr>
            <w:tcW w:w="1531" w:type="dxa"/>
            <w:shd w:val="clear" w:color="auto" w:fill="auto"/>
            <w:vAlign w:val="center"/>
          </w:tcPr>
          <w:p w14:paraId="631A6151" w14:textId="77777777" w:rsidR="00925D47" w:rsidRPr="00925D47" w:rsidRDefault="00925D47" w:rsidP="00925D47">
            <w:pPr>
              <w:jc w:val="center"/>
              <w:rPr>
                <w:szCs w:val="20"/>
              </w:rPr>
            </w:pPr>
            <w:r w:rsidRPr="00925D47">
              <w:rPr>
                <w:szCs w:val="20"/>
              </w:rPr>
              <w:t>0</w:t>
            </w:r>
          </w:p>
        </w:tc>
        <w:tc>
          <w:tcPr>
            <w:tcW w:w="1276" w:type="dxa"/>
            <w:vAlign w:val="center"/>
          </w:tcPr>
          <w:p w14:paraId="061439E5" w14:textId="77777777" w:rsidR="00925D47" w:rsidRPr="00925D47" w:rsidRDefault="00925D47" w:rsidP="00925D47">
            <w:pPr>
              <w:jc w:val="center"/>
              <w:rPr>
                <w:szCs w:val="20"/>
              </w:rPr>
            </w:pPr>
            <w:r w:rsidRPr="00925D47">
              <w:rPr>
                <w:szCs w:val="20"/>
              </w:rPr>
              <w:t>0</w:t>
            </w:r>
          </w:p>
        </w:tc>
      </w:tr>
      <w:tr w:rsidR="00925D47" w:rsidRPr="00925D47" w14:paraId="2645905F" w14:textId="77777777" w:rsidTr="00925D47">
        <w:trPr>
          <w:trHeight w:val="427"/>
        </w:trPr>
        <w:tc>
          <w:tcPr>
            <w:tcW w:w="911" w:type="dxa"/>
            <w:shd w:val="clear" w:color="auto" w:fill="auto"/>
            <w:vAlign w:val="center"/>
            <w:hideMark/>
          </w:tcPr>
          <w:p w14:paraId="30166ED0" w14:textId="77777777" w:rsidR="00925D47" w:rsidRPr="00925D47" w:rsidRDefault="00925D47" w:rsidP="00925D47">
            <w:pPr>
              <w:jc w:val="center"/>
            </w:pPr>
            <w:r w:rsidRPr="00925D47">
              <w:t>5</w:t>
            </w:r>
          </w:p>
        </w:tc>
        <w:tc>
          <w:tcPr>
            <w:tcW w:w="4471" w:type="dxa"/>
            <w:shd w:val="clear" w:color="auto" w:fill="auto"/>
            <w:vAlign w:val="center"/>
            <w:hideMark/>
          </w:tcPr>
          <w:p w14:paraId="67A5EDEA" w14:textId="77777777" w:rsidR="00925D47" w:rsidRPr="00925D47" w:rsidRDefault="00925D47" w:rsidP="00925D47">
            <w:r w:rsidRPr="00925D47">
              <w:t>Расходы на теплоноситель</w:t>
            </w:r>
          </w:p>
        </w:tc>
        <w:tc>
          <w:tcPr>
            <w:tcW w:w="1417" w:type="dxa"/>
            <w:vAlign w:val="center"/>
          </w:tcPr>
          <w:p w14:paraId="63A5075E" w14:textId="77777777" w:rsidR="00925D47" w:rsidRPr="00925D47" w:rsidRDefault="00925D47" w:rsidP="00925D47">
            <w:pPr>
              <w:jc w:val="center"/>
              <w:rPr>
                <w:szCs w:val="20"/>
              </w:rPr>
            </w:pPr>
            <w:r w:rsidRPr="00925D47">
              <w:rPr>
                <w:szCs w:val="20"/>
              </w:rPr>
              <w:t>25 768</w:t>
            </w:r>
          </w:p>
        </w:tc>
        <w:tc>
          <w:tcPr>
            <w:tcW w:w="1531" w:type="dxa"/>
            <w:shd w:val="clear" w:color="auto" w:fill="auto"/>
            <w:vAlign w:val="center"/>
          </w:tcPr>
          <w:p w14:paraId="4D18876D" w14:textId="77777777" w:rsidR="00925D47" w:rsidRPr="00925D47" w:rsidRDefault="00925D47" w:rsidP="00925D47">
            <w:pPr>
              <w:jc w:val="center"/>
              <w:rPr>
                <w:szCs w:val="20"/>
              </w:rPr>
            </w:pPr>
            <w:r w:rsidRPr="00925D47">
              <w:rPr>
                <w:szCs w:val="20"/>
              </w:rPr>
              <w:t>27 122</w:t>
            </w:r>
          </w:p>
        </w:tc>
        <w:tc>
          <w:tcPr>
            <w:tcW w:w="1276" w:type="dxa"/>
            <w:vAlign w:val="center"/>
          </w:tcPr>
          <w:p w14:paraId="4110381D" w14:textId="77777777" w:rsidR="00925D47" w:rsidRPr="00925D47" w:rsidRDefault="00925D47" w:rsidP="00925D47">
            <w:pPr>
              <w:jc w:val="center"/>
              <w:rPr>
                <w:szCs w:val="20"/>
              </w:rPr>
            </w:pPr>
            <w:r w:rsidRPr="00925D47">
              <w:rPr>
                <w:szCs w:val="20"/>
              </w:rPr>
              <w:t>1 354</w:t>
            </w:r>
          </w:p>
        </w:tc>
      </w:tr>
      <w:tr w:rsidR="00925D47" w:rsidRPr="00925D47" w14:paraId="66849B05" w14:textId="77777777" w:rsidTr="00925D47">
        <w:trPr>
          <w:trHeight w:val="427"/>
        </w:trPr>
        <w:tc>
          <w:tcPr>
            <w:tcW w:w="911" w:type="dxa"/>
            <w:shd w:val="clear" w:color="auto" w:fill="auto"/>
            <w:vAlign w:val="center"/>
            <w:hideMark/>
          </w:tcPr>
          <w:p w14:paraId="55C04C33" w14:textId="77777777" w:rsidR="00925D47" w:rsidRPr="00925D47" w:rsidRDefault="00925D47" w:rsidP="00925D47">
            <w:pPr>
              <w:jc w:val="center"/>
            </w:pPr>
            <w:r w:rsidRPr="00925D47">
              <w:t>6</w:t>
            </w:r>
          </w:p>
        </w:tc>
        <w:tc>
          <w:tcPr>
            <w:tcW w:w="4471" w:type="dxa"/>
            <w:shd w:val="clear" w:color="auto" w:fill="auto"/>
            <w:vAlign w:val="center"/>
            <w:hideMark/>
          </w:tcPr>
          <w:p w14:paraId="4D382980" w14:textId="77777777" w:rsidR="00925D47" w:rsidRPr="00925D47" w:rsidRDefault="00925D47" w:rsidP="00925D47">
            <w:r w:rsidRPr="00925D47">
              <w:t>ИТОГО:</w:t>
            </w:r>
          </w:p>
          <w:p w14:paraId="7E9CFFB1" w14:textId="77777777" w:rsidR="00925D47" w:rsidRPr="00925D47" w:rsidRDefault="00925D47" w:rsidP="00925D47">
            <w:pPr>
              <w:autoSpaceDE w:val="0"/>
              <w:autoSpaceDN w:val="0"/>
              <w:adjustRightInd w:val="0"/>
              <w:jc w:val="both"/>
            </w:pPr>
            <w:r w:rsidRPr="00925D47">
              <w:t>(Стр. 6 = стр. 1 +  стр.2 + стр. 3 + стр. 4 + стр. 5.)</w:t>
            </w:r>
          </w:p>
        </w:tc>
        <w:tc>
          <w:tcPr>
            <w:tcW w:w="1417" w:type="dxa"/>
            <w:vAlign w:val="center"/>
          </w:tcPr>
          <w:p w14:paraId="680A3497" w14:textId="77777777" w:rsidR="00925D47" w:rsidRPr="00925D47" w:rsidRDefault="00925D47" w:rsidP="00925D47">
            <w:pPr>
              <w:jc w:val="center"/>
              <w:rPr>
                <w:szCs w:val="20"/>
              </w:rPr>
            </w:pPr>
            <w:r w:rsidRPr="00925D47">
              <w:rPr>
                <w:szCs w:val="20"/>
              </w:rPr>
              <w:t>836 639</w:t>
            </w:r>
          </w:p>
        </w:tc>
        <w:tc>
          <w:tcPr>
            <w:tcW w:w="1531" w:type="dxa"/>
            <w:shd w:val="clear" w:color="auto" w:fill="auto"/>
            <w:vAlign w:val="center"/>
          </w:tcPr>
          <w:p w14:paraId="6A907878" w14:textId="77777777" w:rsidR="00925D47" w:rsidRPr="00925D47" w:rsidRDefault="00925D47" w:rsidP="00925D47">
            <w:pPr>
              <w:jc w:val="center"/>
              <w:rPr>
                <w:szCs w:val="20"/>
              </w:rPr>
            </w:pPr>
            <w:r w:rsidRPr="00925D47">
              <w:rPr>
                <w:szCs w:val="20"/>
              </w:rPr>
              <w:t>858 822</w:t>
            </w:r>
          </w:p>
        </w:tc>
        <w:tc>
          <w:tcPr>
            <w:tcW w:w="1276" w:type="dxa"/>
            <w:vAlign w:val="center"/>
          </w:tcPr>
          <w:p w14:paraId="436A77D9" w14:textId="77777777" w:rsidR="00925D47" w:rsidRPr="00925D47" w:rsidRDefault="00925D47" w:rsidP="00925D47">
            <w:pPr>
              <w:jc w:val="center"/>
              <w:rPr>
                <w:szCs w:val="20"/>
              </w:rPr>
            </w:pPr>
            <w:r w:rsidRPr="00925D47">
              <w:rPr>
                <w:szCs w:val="20"/>
              </w:rPr>
              <w:t>22 183</w:t>
            </w:r>
          </w:p>
        </w:tc>
      </w:tr>
    </w:tbl>
    <w:p w14:paraId="083BEAD5" w14:textId="77777777" w:rsidR="00925D47" w:rsidRPr="00925D47" w:rsidRDefault="00925D47" w:rsidP="00925D47">
      <w:pPr>
        <w:jc w:val="center"/>
        <w:rPr>
          <w:szCs w:val="20"/>
        </w:rPr>
      </w:pPr>
    </w:p>
    <w:p w14:paraId="7DACA2F3" w14:textId="77777777" w:rsidR="00925D47" w:rsidRPr="00925D47" w:rsidRDefault="00925D47" w:rsidP="00925D47">
      <w:pPr>
        <w:jc w:val="center"/>
        <w:rPr>
          <w:szCs w:val="20"/>
        </w:rPr>
      </w:pPr>
    </w:p>
    <w:p w14:paraId="62F43F9C" w14:textId="77777777" w:rsidR="00925D47" w:rsidRPr="00925D47" w:rsidRDefault="00925D47" w:rsidP="00925D47">
      <w:pPr>
        <w:tabs>
          <w:tab w:val="left" w:pos="1890"/>
        </w:tabs>
        <w:ind w:left="1080" w:right="-1"/>
        <w:jc w:val="right"/>
        <w:rPr>
          <w:sz w:val="28"/>
          <w:szCs w:val="28"/>
        </w:rPr>
      </w:pPr>
      <w:r w:rsidRPr="00925D47">
        <w:rPr>
          <w:sz w:val="28"/>
          <w:szCs w:val="28"/>
        </w:rPr>
        <w:t>Таблица 17</w:t>
      </w:r>
    </w:p>
    <w:p w14:paraId="4F391CE9" w14:textId="77777777" w:rsidR="00925D47" w:rsidRPr="00925D47" w:rsidRDefault="00925D47" w:rsidP="00925D47">
      <w:pPr>
        <w:jc w:val="center"/>
        <w:rPr>
          <w:b/>
          <w:sz w:val="28"/>
          <w:szCs w:val="28"/>
        </w:rPr>
      </w:pPr>
      <w:r w:rsidRPr="00925D47">
        <w:rPr>
          <w:b/>
          <w:sz w:val="28"/>
          <w:szCs w:val="28"/>
        </w:rPr>
        <w:t>Расчет необходимой валовой выручки на передачу тепловой энергии</w:t>
      </w:r>
    </w:p>
    <w:p w14:paraId="5D16FD4B" w14:textId="77777777" w:rsidR="00925D47" w:rsidRPr="00925D47" w:rsidRDefault="00925D47" w:rsidP="00925D47">
      <w:pPr>
        <w:jc w:val="right"/>
        <w:rPr>
          <w:szCs w:val="20"/>
        </w:rPr>
      </w:pPr>
      <w:r w:rsidRPr="00925D47">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925D47" w:rsidRPr="00925D47" w14:paraId="5DBD9EC4" w14:textId="77777777" w:rsidTr="00925D47">
        <w:trPr>
          <w:trHeight w:val="957"/>
          <w:tblHeader/>
        </w:trPr>
        <w:tc>
          <w:tcPr>
            <w:tcW w:w="710" w:type="dxa"/>
            <w:shd w:val="clear" w:color="auto" w:fill="auto"/>
            <w:vAlign w:val="center"/>
            <w:hideMark/>
          </w:tcPr>
          <w:p w14:paraId="5600209A" w14:textId="77777777" w:rsidR="00925D47" w:rsidRPr="00925D47" w:rsidRDefault="00925D47" w:rsidP="00925D47">
            <w:pPr>
              <w:jc w:val="center"/>
            </w:pPr>
            <w:r w:rsidRPr="00925D47">
              <w:t>№ п/п</w:t>
            </w:r>
          </w:p>
        </w:tc>
        <w:tc>
          <w:tcPr>
            <w:tcW w:w="4925" w:type="dxa"/>
            <w:shd w:val="clear" w:color="auto" w:fill="auto"/>
            <w:vAlign w:val="center"/>
            <w:hideMark/>
          </w:tcPr>
          <w:p w14:paraId="5DEFA589" w14:textId="77777777" w:rsidR="00925D47" w:rsidRPr="00925D47" w:rsidRDefault="00925D47" w:rsidP="00925D47">
            <w:pPr>
              <w:jc w:val="center"/>
            </w:pPr>
            <w:r w:rsidRPr="00925D47">
              <w:t>Наименование расхода</w:t>
            </w:r>
          </w:p>
        </w:tc>
        <w:tc>
          <w:tcPr>
            <w:tcW w:w="1445" w:type="dxa"/>
            <w:vAlign w:val="center"/>
          </w:tcPr>
          <w:p w14:paraId="4DAE60B2" w14:textId="77777777" w:rsidR="00925D47" w:rsidRPr="00925D47" w:rsidRDefault="00925D47" w:rsidP="00925D47">
            <w:pPr>
              <w:jc w:val="center"/>
              <w:rPr>
                <w:sz w:val="20"/>
                <w:szCs w:val="20"/>
              </w:rPr>
            </w:pPr>
            <w:r w:rsidRPr="00925D47">
              <w:rPr>
                <w:sz w:val="20"/>
                <w:szCs w:val="20"/>
              </w:rPr>
              <w:t>Утверждено на 2020 год</w:t>
            </w:r>
          </w:p>
        </w:tc>
        <w:tc>
          <w:tcPr>
            <w:tcW w:w="1445" w:type="dxa"/>
            <w:shd w:val="clear" w:color="auto" w:fill="auto"/>
            <w:vAlign w:val="center"/>
          </w:tcPr>
          <w:p w14:paraId="35C06408" w14:textId="77777777" w:rsidR="00925D47" w:rsidRPr="00925D47" w:rsidRDefault="00925D47" w:rsidP="00925D47">
            <w:pPr>
              <w:jc w:val="center"/>
              <w:rPr>
                <w:sz w:val="20"/>
                <w:szCs w:val="20"/>
              </w:rPr>
            </w:pPr>
            <w:r w:rsidRPr="00925D47">
              <w:rPr>
                <w:sz w:val="20"/>
                <w:szCs w:val="20"/>
              </w:rPr>
              <w:t xml:space="preserve">Предложение экспертов </w:t>
            </w:r>
            <w:r w:rsidRPr="00925D47">
              <w:rPr>
                <w:sz w:val="20"/>
                <w:szCs w:val="20"/>
              </w:rPr>
              <w:br/>
              <w:t>на 2021 год</w:t>
            </w:r>
          </w:p>
        </w:tc>
        <w:tc>
          <w:tcPr>
            <w:tcW w:w="1444" w:type="dxa"/>
            <w:shd w:val="clear" w:color="auto" w:fill="auto"/>
            <w:vAlign w:val="center"/>
          </w:tcPr>
          <w:p w14:paraId="30CA58CE" w14:textId="77777777" w:rsidR="00925D47" w:rsidRPr="00925D47" w:rsidRDefault="00925D47" w:rsidP="00925D47">
            <w:pPr>
              <w:jc w:val="center"/>
              <w:rPr>
                <w:sz w:val="20"/>
                <w:szCs w:val="20"/>
              </w:rPr>
            </w:pPr>
            <w:r w:rsidRPr="00925D47">
              <w:rPr>
                <w:sz w:val="20"/>
                <w:szCs w:val="20"/>
              </w:rPr>
              <w:t>Динамика расходов</w:t>
            </w:r>
          </w:p>
        </w:tc>
      </w:tr>
      <w:tr w:rsidR="00925D47" w:rsidRPr="00925D47" w14:paraId="30678B3B" w14:textId="77777777" w:rsidTr="00925D47">
        <w:trPr>
          <w:trHeight w:val="302"/>
        </w:trPr>
        <w:tc>
          <w:tcPr>
            <w:tcW w:w="710" w:type="dxa"/>
            <w:shd w:val="clear" w:color="auto" w:fill="auto"/>
            <w:vAlign w:val="center"/>
            <w:hideMark/>
          </w:tcPr>
          <w:p w14:paraId="4E80AD6E" w14:textId="77777777" w:rsidR="00925D47" w:rsidRPr="00925D47" w:rsidRDefault="00925D47" w:rsidP="00925D47">
            <w:pPr>
              <w:jc w:val="center"/>
            </w:pPr>
            <w:r w:rsidRPr="00925D47">
              <w:t>1</w:t>
            </w:r>
          </w:p>
        </w:tc>
        <w:tc>
          <w:tcPr>
            <w:tcW w:w="4925" w:type="dxa"/>
            <w:shd w:val="clear" w:color="auto" w:fill="auto"/>
            <w:vAlign w:val="center"/>
            <w:hideMark/>
          </w:tcPr>
          <w:p w14:paraId="398A21D7" w14:textId="77777777" w:rsidR="00925D47" w:rsidRPr="00925D47" w:rsidRDefault="00925D47" w:rsidP="00925D47">
            <w:r w:rsidRPr="00925D47">
              <w:t>Операционные (подконтрольные) расходы</w:t>
            </w:r>
          </w:p>
        </w:tc>
        <w:tc>
          <w:tcPr>
            <w:tcW w:w="1445" w:type="dxa"/>
            <w:vAlign w:val="center"/>
          </w:tcPr>
          <w:p w14:paraId="0340F686" w14:textId="77777777" w:rsidR="00925D47" w:rsidRPr="00925D47" w:rsidRDefault="00925D47" w:rsidP="00925D47">
            <w:pPr>
              <w:jc w:val="center"/>
            </w:pPr>
            <w:r w:rsidRPr="00925D47">
              <w:rPr>
                <w:szCs w:val="20"/>
              </w:rPr>
              <w:t>693 420</w:t>
            </w:r>
          </w:p>
        </w:tc>
        <w:tc>
          <w:tcPr>
            <w:tcW w:w="1445" w:type="dxa"/>
            <w:shd w:val="clear" w:color="auto" w:fill="auto"/>
            <w:vAlign w:val="center"/>
          </w:tcPr>
          <w:p w14:paraId="6E3E15BE" w14:textId="77777777" w:rsidR="00925D47" w:rsidRPr="00925D47" w:rsidRDefault="00925D47" w:rsidP="00925D47">
            <w:pPr>
              <w:jc w:val="center"/>
              <w:rPr>
                <w:szCs w:val="20"/>
              </w:rPr>
            </w:pPr>
            <w:r w:rsidRPr="00925D47">
              <w:rPr>
                <w:szCs w:val="20"/>
              </w:rPr>
              <w:t>754 725</w:t>
            </w:r>
          </w:p>
        </w:tc>
        <w:tc>
          <w:tcPr>
            <w:tcW w:w="1444" w:type="dxa"/>
            <w:shd w:val="clear" w:color="auto" w:fill="auto"/>
            <w:vAlign w:val="center"/>
          </w:tcPr>
          <w:p w14:paraId="5ED51A87" w14:textId="77777777" w:rsidR="00925D47" w:rsidRPr="00925D47" w:rsidRDefault="00925D47" w:rsidP="00925D47">
            <w:pPr>
              <w:jc w:val="center"/>
              <w:rPr>
                <w:szCs w:val="20"/>
              </w:rPr>
            </w:pPr>
            <w:r w:rsidRPr="00925D47">
              <w:rPr>
                <w:szCs w:val="20"/>
              </w:rPr>
              <w:t>61 305</w:t>
            </w:r>
          </w:p>
        </w:tc>
      </w:tr>
      <w:tr w:rsidR="00925D47" w:rsidRPr="00925D47" w14:paraId="11A45D47" w14:textId="77777777" w:rsidTr="00925D47">
        <w:trPr>
          <w:trHeight w:val="354"/>
        </w:trPr>
        <w:tc>
          <w:tcPr>
            <w:tcW w:w="710" w:type="dxa"/>
            <w:shd w:val="clear" w:color="auto" w:fill="auto"/>
            <w:vAlign w:val="center"/>
            <w:hideMark/>
          </w:tcPr>
          <w:p w14:paraId="0F551647" w14:textId="77777777" w:rsidR="00925D47" w:rsidRPr="00925D47" w:rsidRDefault="00925D47" w:rsidP="00925D47">
            <w:pPr>
              <w:jc w:val="center"/>
            </w:pPr>
            <w:r w:rsidRPr="00925D47">
              <w:t>2</w:t>
            </w:r>
          </w:p>
        </w:tc>
        <w:tc>
          <w:tcPr>
            <w:tcW w:w="4925" w:type="dxa"/>
            <w:shd w:val="clear" w:color="auto" w:fill="auto"/>
            <w:vAlign w:val="center"/>
            <w:hideMark/>
          </w:tcPr>
          <w:p w14:paraId="4E444BFA" w14:textId="77777777" w:rsidR="00925D47" w:rsidRPr="00925D47" w:rsidRDefault="00925D47" w:rsidP="00925D47">
            <w:r w:rsidRPr="00925D47">
              <w:t>Неподконтрольные расходы</w:t>
            </w:r>
          </w:p>
        </w:tc>
        <w:tc>
          <w:tcPr>
            <w:tcW w:w="1445" w:type="dxa"/>
            <w:vAlign w:val="center"/>
          </w:tcPr>
          <w:p w14:paraId="2D2399C7" w14:textId="77777777" w:rsidR="00925D47" w:rsidRPr="00925D47" w:rsidRDefault="00925D47" w:rsidP="00925D47">
            <w:pPr>
              <w:jc w:val="center"/>
            </w:pPr>
            <w:r w:rsidRPr="00925D47">
              <w:rPr>
                <w:szCs w:val="20"/>
              </w:rPr>
              <w:t>402 561</w:t>
            </w:r>
          </w:p>
        </w:tc>
        <w:tc>
          <w:tcPr>
            <w:tcW w:w="1445" w:type="dxa"/>
            <w:shd w:val="clear" w:color="auto" w:fill="auto"/>
            <w:vAlign w:val="center"/>
          </w:tcPr>
          <w:p w14:paraId="49CF269B" w14:textId="77777777" w:rsidR="00925D47" w:rsidRPr="00925D47" w:rsidRDefault="00925D47" w:rsidP="00925D47">
            <w:pPr>
              <w:jc w:val="center"/>
              <w:rPr>
                <w:szCs w:val="20"/>
              </w:rPr>
            </w:pPr>
            <w:r w:rsidRPr="00925D47">
              <w:rPr>
                <w:szCs w:val="20"/>
              </w:rPr>
              <w:t>403 481</w:t>
            </w:r>
          </w:p>
        </w:tc>
        <w:tc>
          <w:tcPr>
            <w:tcW w:w="1444" w:type="dxa"/>
            <w:shd w:val="clear" w:color="auto" w:fill="auto"/>
            <w:vAlign w:val="center"/>
          </w:tcPr>
          <w:p w14:paraId="2B08F4CE" w14:textId="77777777" w:rsidR="00925D47" w:rsidRPr="00925D47" w:rsidRDefault="00925D47" w:rsidP="00925D47">
            <w:pPr>
              <w:jc w:val="center"/>
              <w:rPr>
                <w:szCs w:val="20"/>
              </w:rPr>
            </w:pPr>
            <w:r w:rsidRPr="00925D47">
              <w:rPr>
                <w:szCs w:val="20"/>
              </w:rPr>
              <w:t>920</w:t>
            </w:r>
          </w:p>
        </w:tc>
      </w:tr>
      <w:tr w:rsidR="00925D47" w:rsidRPr="00925D47" w14:paraId="4C6CE287" w14:textId="77777777" w:rsidTr="00925D47">
        <w:trPr>
          <w:trHeight w:val="719"/>
        </w:trPr>
        <w:tc>
          <w:tcPr>
            <w:tcW w:w="710" w:type="dxa"/>
            <w:shd w:val="clear" w:color="auto" w:fill="auto"/>
            <w:vAlign w:val="center"/>
            <w:hideMark/>
          </w:tcPr>
          <w:p w14:paraId="699B297C" w14:textId="77777777" w:rsidR="00925D47" w:rsidRPr="00925D47" w:rsidRDefault="00925D47" w:rsidP="00925D47">
            <w:pPr>
              <w:jc w:val="center"/>
            </w:pPr>
            <w:r w:rsidRPr="00925D47">
              <w:t>3</w:t>
            </w:r>
          </w:p>
        </w:tc>
        <w:tc>
          <w:tcPr>
            <w:tcW w:w="4925" w:type="dxa"/>
            <w:shd w:val="clear" w:color="auto" w:fill="auto"/>
            <w:vAlign w:val="center"/>
            <w:hideMark/>
          </w:tcPr>
          <w:p w14:paraId="009358D6" w14:textId="77777777" w:rsidR="00925D47" w:rsidRPr="00925D47" w:rsidRDefault="00925D47" w:rsidP="00925D47">
            <w:r w:rsidRPr="00925D47">
              <w:t>Расходы на приобретение (производство) энергетических ресурсов, холодной воды и теплоносителя</w:t>
            </w:r>
          </w:p>
        </w:tc>
        <w:tc>
          <w:tcPr>
            <w:tcW w:w="1445" w:type="dxa"/>
            <w:vAlign w:val="center"/>
          </w:tcPr>
          <w:p w14:paraId="2FC3B49A" w14:textId="77777777" w:rsidR="00925D47" w:rsidRPr="00925D47" w:rsidRDefault="00925D47" w:rsidP="00925D47">
            <w:pPr>
              <w:jc w:val="center"/>
            </w:pPr>
            <w:r w:rsidRPr="00925D47">
              <w:rPr>
                <w:szCs w:val="20"/>
              </w:rPr>
              <w:t>836 639</w:t>
            </w:r>
          </w:p>
        </w:tc>
        <w:tc>
          <w:tcPr>
            <w:tcW w:w="1445" w:type="dxa"/>
            <w:shd w:val="clear" w:color="auto" w:fill="auto"/>
            <w:vAlign w:val="center"/>
          </w:tcPr>
          <w:p w14:paraId="01F44DE5" w14:textId="77777777" w:rsidR="00925D47" w:rsidRPr="00925D47" w:rsidRDefault="00925D47" w:rsidP="00925D47">
            <w:pPr>
              <w:jc w:val="center"/>
              <w:rPr>
                <w:szCs w:val="20"/>
              </w:rPr>
            </w:pPr>
            <w:r w:rsidRPr="00925D47">
              <w:rPr>
                <w:szCs w:val="20"/>
              </w:rPr>
              <w:t>858 822</w:t>
            </w:r>
          </w:p>
        </w:tc>
        <w:tc>
          <w:tcPr>
            <w:tcW w:w="1444" w:type="dxa"/>
            <w:shd w:val="clear" w:color="auto" w:fill="auto"/>
            <w:vAlign w:val="center"/>
          </w:tcPr>
          <w:p w14:paraId="145CEFEC" w14:textId="77777777" w:rsidR="00925D47" w:rsidRPr="00925D47" w:rsidRDefault="00925D47" w:rsidP="00925D47">
            <w:pPr>
              <w:jc w:val="center"/>
              <w:rPr>
                <w:szCs w:val="20"/>
              </w:rPr>
            </w:pPr>
            <w:r w:rsidRPr="00925D47">
              <w:rPr>
                <w:szCs w:val="20"/>
              </w:rPr>
              <w:t>22 183</w:t>
            </w:r>
          </w:p>
        </w:tc>
      </w:tr>
      <w:tr w:rsidR="00925D47" w:rsidRPr="00925D47" w14:paraId="388EF602" w14:textId="77777777" w:rsidTr="00925D47">
        <w:trPr>
          <w:trHeight w:val="354"/>
        </w:trPr>
        <w:tc>
          <w:tcPr>
            <w:tcW w:w="710" w:type="dxa"/>
            <w:shd w:val="clear" w:color="auto" w:fill="auto"/>
            <w:vAlign w:val="center"/>
            <w:hideMark/>
          </w:tcPr>
          <w:p w14:paraId="083B2735" w14:textId="77777777" w:rsidR="00925D47" w:rsidRPr="00925D47" w:rsidRDefault="00925D47" w:rsidP="00925D47">
            <w:pPr>
              <w:jc w:val="center"/>
            </w:pPr>
            <w:r w:rsidRPr="00925D47">
              <w:t>4</w:t>
            </w:r>
          </w:p>
        </w:tc>
        <w:tc>
          <w:tcPr>
            <w:tcW w:w="4925" w:type="dxa"/>
            <w:shd w:val="clear" w:color="auto" w:fill="auto"/>
            <w:vAlign w:val="center"/>
            <w:hideMark/>
          </w:tcPr>
          <w:p w14:paraId="605BC311" w14:textId="77777777" w:rsidR="00925D47" w:rsidRPr="00925D47" w:rsidRDefault="00925D47" w:rsidP="00925D47">
            <w:r w:rsidRPr="00925D47">
              <w:t>Нормативная прибыль</w:t>
            </w:r>
          </w:p>
        </w:tc>
        <w:tc>
          <w:tcPr>
            <w:tcW w:w="1445" w:type="dxa"/>
            <w:vAlign w:val="center"/>
          </w:tcPr>
          <w:p w14:paraId="3B574076" w14:textId="77777777" w:rsidR="00925D47" w:rsidRPr="00925D47" w:rsidRDefault="00925D47" w:rsidP="00925D47">
            <w:pPr>
              <w:jc w:val="center"/>
            </w:pPr>
            <w:r w:rsidRPr="00925D47">
              <w:rPr>
                <w:szCs w:val="20"/>
              </w:rPr>
              <w:t>3 087</w:t>
            </w:r>
          </w:p>
        </w:tc>
        <w:tc>
          <w:tcPr>
            <w:tcW w:w="1445" w:type="dxa"/>
            <w:shd w:val="clear" w:color="auto" w:fill="auto"/>
            <w:vAlign w:val="center"/>
          </w:tcPr>
          <w:p w14:paraId="1D50CE2E" w14:textId="77777777" w:rsidR="00925D47" w:rsidRPr="00925D47" w:rsidRDefault="00925D47" w:rsidP="00925D47">
            <w:pPr>
              <w:jc w:val="center"/>
              <w:rPr>
                <w:szCs w:val="20"/>
              </w:rPr>
            </w:pPr>
            <w:r w:rsidRPr="00925D47">
              <w:rPr>
                <w:szCs w:val="20"/>
              </w:rPr>
              <w:t>2 937</w:t>
            </w:r>
          </w:p>
        </w:tc>
        <w:tc>
          <w:tcPr>
            <w:tcW w:w="1444" w:type="dxa"/>
            <w:shd w:val="clear" w:color="auto" w:fill="auto"/>
            <w:vAlign w:val="center"/>
          </w:tcPr>
          <w:p w14:paraId="40026FFC" w14:textId="77777777" w:rsidR="00925D47" w:rsidRPr="00925D47" w:rsidRDefault="00925D47" w:rsidP="00925D47">
            <w:pPr>
              <w:jc w:val="center"/>
              <w:rPr>
                <w:szCs w:val="20"/>
              </w:rPr>
            </w:pPr>
            <w:r w:rsidRPr="00925D47">
              <w:rPr>
                <w:szCs w:val="20"/>
              </w:rPr>
              <w:t>-150</w:t>
            </w:r>
          </w:p>
        </w:tc>
      </w:tr>
      <w:tr w:rsidR="00925D47" w:rsidRPr="00925D47" w14:paraId="2B9C3D80" w14:textId="77777777" w:rsidTr="00925D47">
        <w:trPr>
          <w:trHeight w:val="372"/>
        </w:trPr>
        <w:tc>
          <w:tcPr>
            <w:tcW w:w="710" w:type="dxa"/>
            <w:shd w:val="clear" w:color="auto" w:fill="auto"/>
            <w:vAlign w:val="center"/>
          </w:tcPr>
          <w:p w14:paraId="5F806DF0" w14:textId="77777777" w:rsidR="00925D47" w:rsidRPr="00925D47" w:rsidRDefault="00925D47" w:rsidP="00925D47">
            <w:pPr>
              <w:jc w:val="center"/>
            </w:pPr>
            <w:r w:rsidRPr="00925D47">
              <w:t>5</w:t>
            </w:r>
          </w:p>
        </w:tc>
        <w:tc>
          <w:tcPr>
            <w:tcW w:w="4925" w:type="dxa"/>
            <w:shd w:val="clear" w:color="auto" w:fill="auto"/>
            <w:vAlign w:val="center"/>
          </w:tcPr>
          <w:p w14:paraId="5D066767" w14:textId="77777777" w:rsidR="00925D47" w:rsidRPr="00925D47" w:rsidRDefault="00925D47" w:rsidP="00925D47">
            <w:r w:rsidRPr="00925D47">
              <w:t>Расчетная предпринимательская прибыль</w:t>
            </w:r>
          </w:p>
        </w:tc>
        <w:tc>
          <w:tcPr>
            <w:tcW w:w="1445" w:type="dxa"/>
            <w:vAlign w:val="center"/>
          </w:tcPr>
          <w:p w14:paraId="59B9C4BD" w14:textId="77777777" w:rsidR="00925D47" w:rsidRPr="00925D47" w:rsidRDefault="00925D47" w:rsidP="00925D47">
            <w:pPr>
              <w:jc w:val="center"/>
            </w:pPr>
            <w:r w:rsidRPr="00925D47">
              <w:rPr>
                <w:szCs w:val="20"/>
              </w:rPr>
              <w:t>61 657</w:t>
            </w:r>
          </w:p>
        </w:tc>
        <w:tc>
          <w:tcPr>
            <w:tcW w:w="1445" w:type="dxa"/>
            <w:shd w:val="clear" w:color="auto" w:fill="auto"/>
            <w:vAlign w:val="center"/>
          </w:tcPr>
          <w:p w14:paraId="46BD7D32" w14:textId="77777777" w:rsidR="00925D47" w:rsidRPr="00925D47" w:rsidRDefault="00925D47" w:rsidP="00925D47">
            <w:pPr>
              <w:jc w:val="center"/>
              <w:rPr>
                <w:szCs w:val="20"/>
              </w:rPr>
            </w:pPr>
            <w:r w:rsidRPr="00925D47">
              <w:rPr>
                <w:szCs w:val="20"/>
              </w:rPr>
              <w:t>64 870</w:t>
            </w:r>
          </w:p>
        </w:tc>
        <w:tc>
          <w:tcPr>
            <w:tcW w:w="1444" w:type="dxa"/>
            <w:shd w:val="clear" w:color="auto" w:fill="auto"/>
            <w:vAlign w:val="center"/>
          </w:tcPr>
          <w:p w14:paraId="6E78CEA3" w14:textId="77777777" w:rsidR="00925D47" w:rsidRPr="00925D47" w:rsidRDefault="00925D47" w:rsidP="00925D47">
            <w:pPr>
              <w:jc w:val="center"/>
              <w:rPr>
                <w:szCs w:val="20"/>
              </w:rPr>
            </w:pPr>
            <w:r w:rsidRPr="00925D47">
              <w:rPr>
                <w:szCs w:val="20"/>
              </w:rPr>
              <w:t>3 213</w:t>
            </w:r>
          </w:p>
        </w:tc>
      </w:tr>
      <w:tr w:rsidR="00925D47" w:rsidRPr="00925D47" w14:paraId="340C417E" w14:textId="77777777" w:rsidTr="00925D47">
        <w:trPr>
          <w:trHeight w:val="979"/>
        </w:trPr>
        <w:tc>
          <w:tcPr>
            <w:tcW w:w="710" w:type="dxa"/>
            <w:shd w:val="clear" w:color="auto" w:fill="auto"/>
            <w:vAlign w:val="center"/>
            <w:hideMark/>
          </w:tcPr>
          <w:p w14:paraId="23F01BC3" w14:textId="77777777" w:rsidR="00925D47" w:rsidRPr="00925D47" w:rsidRDefault="00925D47" w:rsidP="00925D47">
            <w:pPr>
              <w:jc w:val="center"/>
            </w:pPr>
            <w:r w:rsidRPr="00925D47">
              <w:t>6</w:t>
            </w:r>
          </w:p>
        </w:tc>
        <w:tc>
          <w:tcPr>
            <w:tcW w:w="4925" w:type="dxa"/>
            <w:shd w:val="clear" w:color="auto" w:fill="auto"/>
            <w:vAlign w:val="center"/>
            <w:hideMark/>
          </w:tcPr>
          <w:p w14:paraId="4D65CD86" w14:textId="77777777" w:rsidR="00925D47" w:rsidRPr="00925D47" w:rsidRDefault="00925D47" w:rsidP="00925D47">
            <w:r w:rsidRPr="00925D47">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558A64AC" w14:textId="77777777" w:rsidR="00925D47" w:rsidRPr="00925D47" w:rsidRDefault="00925D47" w:rsidP="00925D47">
            <w:pPr>
              <w:jc w:val="center"/>
            </w:pPr>
            <w:r w:rsidRPr="00925D47">
              <w:rPr>
                <w:szCs w:val="20"/>
              </w:rPr>
              <w:t>2 732</w:t>
            </w:r>
          </w:p>
        </w:tc>
        <w:tc>
          <w:tcPr>
            <w:tcW w:w="1445" w:type="dxa"/>
            <w:shd w:val="clear" w:color="auto" w:fill="auto"/>
            <w:vAlign w:val="center"/>
          </w:tcPr>
          <w:p w14:paraId="3944EFE7" w14:textId="77777777" w:rsidR="00925D47" w:rsidRPr="00925D47" w:rsidRDefault="00925D47" w:rsidP="00925D47">
            <w:pPr>
              <w:jc w:val="center"/>
              <w:rPr>
                <w:szCs w:val="20"/>
              </w:rPr>
            </w:pPr>
            <w:r w:rsidRPr="00925D47">
              <w:rPr>
                <w:szCs w:val="20"/>
              </w:rPr>
              <w:t>278</w:t>
            </w:r>
          </w:p>
        </w:tc>
        <w:tc>
          <w:tcPr>
            <w:tcW w:w="1444" w:type="dxa"/>
            <w:shd w:val="clear" w:color="auto" w:fill="auto"/>
            <w:vAlign w:val="center"/>
          </w:tcPr>
          <w:p w14:paraId="24B44D75" w14:textId="77777777" w:rsidR="00925D47" w:rsidRPr="00925D47" w:rsidRDefault="00925D47" w:rsidP="00925D47">
            <w:pPr>
              <w:jc w:val="center"/>
              <w:rPr>
                <w:szCs w:val="20"/>
              </w:rPr>
            </w:pPr>
            <w:r w:rsidRPr="00925D47">
              <w:rPr>
                <w:szCs w:val="20"/>
              </w:rPr>
              <w:t>-2 454</w:t>
            </w:r>
          </w:p>
        </w:tc>
      </w:tr>
      <w:tr w:rsidR="00925D47" w:rsidRPr="00925D47" w14:paraId="01063E5F" w14:textId="77777777" w:rsidTr="00925D47">
        <w:trPr>
          <w:trHeight w:val="685"/>
        </w:trPr>
        <w:tc>
          <w:tcPr>
            <w:tcW w:w="710" w:type="dxa"/>
            <w:shd w:val="clear" w:color="auto" w:fill="auto"/>
            <w:vAlign w:val="center"/>
            <w:hideMark/>
          </w:tcPr>
          <w:p w14:paraId="55395D42" w14:textId="77777777" w:rsidR="00925D47" w:rsidRPr="00925D47" w:rsidRDefault="00925D47" w:rsidP="00925D47">
            <w:pPr>
              <w:jc w:val="center"/>
            </w:pPr>
            <w:r w:rsidRPr="00925D47">
              <w:t>7</w:t>
            </w:r>
          </w:p>
        </w:tc>
        <w:tc>
          <w:tcPr>
            <w:tcW w:w="4925" w:type="dxa"/>
            <w:shd w:val="clear" w:color="auto" w:fill="auto"/>
            <w:vAlign w:val="center"/>
            <w:hideMark/>
          </w:tcPr>
          <w:p w14:paraId="14BB88B1" w14:textId="77777777" w:rsidR="00925D47" w:rsidRPr="00925D47" w:rsidRDefault="00925D47" w:rsidP="00925D47">
            <w:r w:rsidRPr="00925D4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7977AE5C" w14:textId="77777777" w:rsidR="00925D47" w:rsidRPr="00925D47" w:rsidRDefault="00925D47" w:rsidP="00925D47">
            <w:pPr>
              <w:jc w:val="center"/>
            </w:pPr>
            <w:r w:rsidRPr="00925D47">
              <w:rPr>
                <w:szCs w:val="20"/>
              </w:rPr>
              <w:t>310 431</w:t>
            </w:r>
          </w:p>
        </w:tc>
        <w:tc>
          <w:tcPr>
            <w:tcW w:w="1445" w:type="dxa"/>
            <w:shd w:val="clear" w:color="auto" w:fill="auto"/>
            <w:vAlign w:val="center"/>
          </w:tcPr>
          <w:p w14:paraId="7F690B3C" w14:textId="77777777" w:rsidR="00925D47" w:rsidRPr="00925D47" w:rsidRDefault="00925D47" w:rsidP="00925D47">
            <w:pPr>
              <w:jc w:val="center"/>
              <w:rPr>
                <w:szCs w:val="20"/>
              </w:rPr>
            </w:pPr>
            <w:r w:rsidRPr="00925D47">
              <w:rPr>
                <w:szCs w:val="20"/>
              </w:rPr>
              <w:t>723 079</w:t>
            </w:r>
          </w:p>
        </w:tc>
        <w:tc>
          <w:tcPr>
            <w:tcW w:w="1444" w:type="dxa"/>
            <w:shd w:val="clear" w:color="auto" w:fill="auto"/>
            <w:vAlign w:val="center"/>
          </w:tcPr>
          <w:p w14:paraId="7BE0FAE6" w14:textId="77777777" w:rsidR="00925D47" w:rsidRPr="00925D47" w:rsidRDefault="00925D47" w:rsidP="00925D47">
            <w:pPr>
              <w:jc w:val="center"/>
              <w:rPr>
                <w:szCs w:val="20"/>
              </w:rPr>
            </w:pPr>
            <w:r w:rsidRPr="00925D47">
              <w:rPr>
                <w:szCs w:val="20"/>
              </w:rPr>
              <w:t>412 648</w:t>
            </w:r>
          </w:p>
        </w:tc>
      </w:tr>
      <w:tr w:rsidR="00925D47" w:rsidRPr="00925D47" w14:paraId="77D7F6A4" w14:textId="77777777" w:rsidTr="00925D47">
        <w:trPr>
          <w:trHeight w:val="701"/>
        </w:trPr>
        <w:tc>
          <w:tcPr>
            <w:tcW w:w="710" w:type="dxa"/>
            <w:shd w:val="clear" w:color="auto" w:fill="auto"/>
            <w:vAlign w:val="center"/>
            <w:hideMark/>
          </w:tcPr>
          <w:p w14:paraId="67937CE1" w14:textId="77777777" w:rsidR="00925D47" w:rsidRPr="00925D47" w:rsidRDefault="00925D47" w:rsidP="00925D47">
            <w:pPr>
              <w:jc w:val="center"/>
            </w:pPr>
            <w:r w:rsidRPr="00925D47">
              <w:t>8</w:t>
            </w:r>
          </w:p>
        </w:tc>
        <w:tc>
          <w:tcPr>
            <w:tcW w:w="4925" w:type="dxa"/>
            <w:shd w:val="clear" w:color="auto" w:fill="auto"/>
            <w:vAlign w:val="center"/>
            <w:hideMark/>
          </w:tcPr>
          <w:p w14:paraId="202AB0B0" w14:textId="77777777" w:rsidR="00925D47" w:rsidRPr="00925D47" w:rsidRDefault="00925D47" w:rsidP="00925D47">
            <w:r w:rsidRPr="00925D47">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20C912ED" w14:textId="77777777" w:rsidR="00925D47" w:rsidRPr="00925D47" w:rsidRDefault="00925D47" w:rsidP="00925D47">
            <w:pPr>
              <w:jc w:val="center"/>
            </w:pPr>
            <w:r w:rsidRPr="00925D47">
              <w:t>0</w:t>
            </w:r>
          </w:p>
        </w:tc>
        <w:tc>
          <w:tcPr>
            <w:tcW w:w="1445" w:type="dxa"/>
            <w:shd w:val="clear" w:color="auto" w:fill="auto"/>
            <w:vAlign w:val="center"/>
          </w:tcPr>
          <w:p w14:paraId="5CE7D068" w14:textId="77777777" w:rsidR="00925D47" w:rsidRPr="00925D47" w:rsidRDefault="00925D47" w:rsidP="00925D47">
            <w:pPr>
              <w:jc w:val="center"/>
              <w:rPr>
                <w:szCs w:val="20"/>
              </w:rPr>
            </w:pPr>
            <w:r w:rsidRPr="00925D47">
              <w:rPr>
                <w:szCs w:val="20"/>
              </w:rPr>
              <w:t>0</w:t>
            </w:r>
          </w:p>
        </w:tc>
        <w:tc>
          <w:tcPr>
            <w:tcW w:w="1444" w:type="dxa"/>
            <w:shd w:val="clear" w:color="auto" w:fill="auto"/>
            <w:vAlign w:val="center"/>
          </w:tcPr>
          <w:p w14:paraId="44331C78" w14:textId="77777777" w:rsidR="00925D47" w:rsidRPr="00925D47" w:rsidRDefault="00925D47" w:rsidP="00925D47">
            <w:pPr>
              <w:jc w:val="center"/>
              <w:rPr>
                <w:szCs w:val="20"/>
              </w:rPr>
            </w:pPr>
            <w:r w:rsidRPr="00925D47">
              <w:rPr>
                <w:szCs w:val="20"/>
              </w:rPr>
              <w:t>0</w:t>
            </w:r>
          </w:p>
        </w:tc>
      </w:tr>
      <w:tr w:rsidR="00925D47" w:rsidRPr="00925D47" w14:paraId="6558D473" w14:textId="77777777" w:rsidTr="00925D47">
        <w:trPr>
          <w:trHeight w:val="294"/>
        </w:trPr>
        <w:tc>
          <w:tcPr>
            <w:tcW w:w="710" w:type="dxa"/>
            <w:shd w:val="clear" w:color="auto" w:fill="auto"/>
            <w:vAlign w:val="center"/>
            <w:hideMark/>
          </w:tcPr>
          <w:p w14:paraId="331DE39F" w14:textId="77777777" w:rsidR="00925D47" w:rsidRPr="00925D47" w:rsidRDefault="00925D47" w:rsidP="00925D47">
            <w:pPr>
              <w:jc w:val="center"/>
            </w:pPr>
            <w:r w:rsidRPr="00925D47">
              <w:t>9</w:t>
            </w:r>
          </w:p>
        </w:tc>
        <w:tc>
          <w:tcPr>
            <w:tcW w:w="4925" w:type="dxa"/>
            <w:shd w:val="clear" w:color="auto" w:fill="auto"/>
            <w:vAlign w:val="center"/>
            <w:hideMark/>
          </w:tcPr>
          <w:p w14:paraId="1CB20FEC" w14:textId="77777777" w:rsidR="00925D47" w:rsidRPr="00925D47" w:rsidRDefault="00925D47" w:rsidP="00925D47">
            <w:r w:rsidRPr="00925D47">
              <w:t>Корректировка НВВ в связи с изменением (неисполнением) инвестиционной программы</w:t>
            </w:r>
          </w:p>
        </w:tc>
        <w:tc>
          <w:tcPr>
            <w:tcW w:w="1445" w:type="dxa"/>
            <w:vAlign w:val="center"/>
          </w:tcPr>
          <w:p w14:paraId="76199D4F" w14:textId="77777777" w:rsidR="00925D47" w:rsidRPr="00925D47" w:rsidRDefault="00925D47" w:rsidP="00925D47">
            <w:pPr>
              <w:jc w:val="center"/>
            </w:pPr>
            <w:r w:rsidRPr="00925D47">
              <w:t>0</w:t>
            </w:r>
          </w:p>
        </w:tc>
        <w:tc>
          <w:tcPr>
            <w:tcW w:w="1445" w:type="dxa"/>
            <w:shd w:val="clear" w:color="auto" w:fill="auto"/>
            <w:vAlign w:val="center"/>
          </w:tcPr>
          <w:p w14:paraId="4FB4D1F7" w14:textId="77777777" w:rsidR="00925D47" w:rsidRPr="00925D47" w:rsidRDefault="00925D47" w:rsidP="00925D47">
            <w:pPr>
              <w:jc w:val="center"/>
              <w:rPr>
                <w:szCs w:val="20"/>
              </w:rPr>
            </w:pPr>
            <w:r w:rsidRPr="00925D47">
              <w:rPr>
                <w:szCs w:val="20"/>
              </w:rPr>
              <w:t>0</w:t>
            </w:r>
          </w:p>
        </w:tc>
        <w:tc>
          <w:tcPr>
            <w:tcW w:w="1444" w:type="dxa"/>
            <w:shd w:val="clear" w:color="auto" w:fill="auto"/>
            <w:vAlign w:val="center"/>
          </w:tcPr>
          <w:p w14:paraId="66E7CAB8" w14:textId="77777777" w:rsidR="00925D47" w:rsidRPr="00925D47" w:rsidRDefault="00925D47" w:rsidP="00925D47">
            <w:pPr>
              <w:jc w:val="center"/>
              <w:rPr>
                <w:szCs w:val="20"/>
              </w:rPr>
            </w:pPr>
            <w:r w:rsidRPr="00925D47">
              <w:rPr>
                <w:szCs w:val="20"/>
              </w:rPr>
              <w:t>0</w:t>
            </w:r>
          </w:p>
        </w:tc>
      </w:tr>
      <w:tr w:rsidR="00925D47" w:rsidRPr="00925D47" w14:paraId="1396333B" w14:textId="77777777" w:rsidTr="00925D47">
        <w:trPr>
          <w:trHeight w:val="481"/>
        </w:trPr>
        <w:tc>
          <w:tcPr>
            <w:tcW w:w="710" w:type="dxa"/>
            <w:shd w:val="clear" w:color="auto" w:fill="auto"/>
            <w:vAlign w:val="center"/>
            <w:hideMark/>
          </w:tcPr>
          <w:p w14:paraId="1BDB374A" w14:textId="77777777" w:rsidR="00925D47" w:rsidRPr="00925D47" w:rsidRDefault="00925D47" w:rsidP="00925D47">
            <w:pPr>
              <w:jc w:val="center"/>
            </w:pPr>
            <w:r w:rsidRPr="00925D47">
              <w:t>10</w:t>
            </w:r>
          </w:p>
        </w:tc>
        <w:tc>
          <w:tcPr>
            <w:tcW w:w="4925" w:type="dxa"/>
            <w:shd w:val="clear" w:color="auto" w:fill="auto"/>
            <w:vAlign w:val="center"/>
            <w:hideMark/>
          </w:tcPr>
          <w:p w14:paraId="43E4E0DB" w14:textId="77777777" w:rsidR="00925D47" w:rsidRPr="00925D47" w:rsidRDefault="00925D47" w:rsidP="00925D47">
            <w:r w:rsidRPr="00925D47">
              <w:t xml:space="preserve">Корректировка, подлежащая учету в НВВ и учитывающая отклонение фактических показателей энергосбережения и повышения </w:t>
            </w:r>
            <w:r w:rsidRPr="00925D47">
              <w:lastRenderedPageBreak/>
              <w:t>энергетической эффективности от установленных плановых ….</w:t>
            </w:r>
          </w:p>
        </w:tc>
        <w:tc>
          <w:tcPr>
            <w:tcW w:w="1445" w:type="dxa"/>
            <w:vAlign w:val="center"/>
          </w:tcPr>
          <w:p w14:paraId="3E931CA2" w14:textId="77777777" w:rsidR="00925D47" w:rsidRPr="00925D47" w:rsidRDefault="00925D47" w:rsidP="00925D47">
            <w:pPr>
              <w:jc w:val="center"/>
            </w:pPr>
            <w:r w:rsidRPr="00925D47">
              <w:lastRenderedPageBreak/>
              <w:t>0</w:t>
            </w:r>
          </w:p>
        </w:tc>
        <w:tc>
          <w:tcPr>
            <w:tcW w:w="1445" w:type="dxa"/>
            <w:shd w:val="clear" w:color="auto" w:fill="auto"/>
            <w:vAlign w:val="center"/>
          </w:tcPr>
          <w:p w14:paraId="2CBE3BFC" w14:textId="77777777" w:rsidR="00925D47" w:rsidRPr="00925D47" w:rsidRDefault="00925D47" w:rsidP="00925D47">
            <w:pPr>
              <w:jc w:val="center"/>
              <w:rPr>
                <w:szCs w:val="20"/>
              </w:rPr>
            </w:pPr>
            <w:r w:rsidRPr="00925D47">
              <w:rPr>
                <w:szCs w:val="20"/>
              </w:rPr>
              <w:t>0</w:t>
            </w:r>
          </w:p>
        </w:tc>
        <w:tc>
          <w:tcPr>
            <w:tcW w:w="1444" w:type="dxa"/>
            <w:shd w:val="clear" w:color="auto" w:fill="auto"/>
            <w:vAlign w:val="center"/>
          </w:tcPr>
          <w:p w14:paraId="190FF0D1" w14:textId="77777777" w:rsidR="00925D47" w:rsidRPr="00925D47" w:rsidRDefault="00925D47" w:rsidP="00925D47">
            <w:pPr>
              <w:jc w:val="center"/>
              <w:rPr>
                <w:szCs w:val="20"/>
              </w:rPr>
            </w:pPr>
            <w:r w:rsidRPr="00925D47">
              <w:rPr>
                <w:szCs w:val="20"/>
              </w:rPr>
              <w:t>0</w:t>
            </w:r>
          </w:p>
        </w:tc>
      </w:tr>
      <w:tr w:rsidR="00925D47" w:rsidRPr="00925D47" w14:paraId="04C3114B" w14:textId="77777777" w:rsidTr="00925D47">
        <w:trPr>
          <w:trHeight w:val="710"/>
        </w:trPr>
        <w:tc>
          <w:tcPr>
            <w:tcW w:w="710" w:type="dxa"/>
            <w:shd w:val="clear" w:color="auto" w:fill="auto"/>
            <w:vAlign w:val="center"/>
            <w:hideMark/>
          </w:tcPr>
          <w:p w14:paraId="043825D8" w14:textId="77777777" w:rsidR="00925D47" w:rsidRPr="00925D47" w:rsidRDefault="00925D47" w:rsidP="00925D47">
            <w:pPr>
              <w:jc w:val="center"/>
            </w:pPr>
            <w:r w:rsidRPr="00925D47">
              <w:t>11</w:t>
            </w:r>
          </w:p>
        </w:tc>
        <w:tc>
          <w:tcPr>
            <w:tcW w:w="4925" w:type="dxa"/>
            <w:shd w:val="clear" w:color="auto" w:fill="auto"/>
            <w:vAlign w:val="center"/>
            <w:hideMark/>
          </w:tcPr>
          <w:p w14:paraId="791086EA" w14:textId="77777777" w:rsidR="00925D47" w:rsidRPr="00925D47" w:rsidRDefault="00925D47" w:rsidP="00925D47">
            <w:r w:rsidRPr="00925D47">
              <w:t>ИТОГО необходимая валовая выручка</w:t>
            </w:r>
          </w:p>
          <w:p w14:paraId="0A14A8BC" w14:textId="77777777" w:rsidR="00925D47" w:rsidRPr="00925D47" w:rsidRDefault="00925D47" w:rsidP="00925D47">
            <w:pPr>
              <w:autoSpaceDE w:val="0"/>
              <w:autoSpaceDN w:val="0"/>
              <w:adjustRightInd w:val="0"/>
              <w:jc w:val="both"/>
            </w:pPr>
            <w:r w:rsidRPr="00925D47">
              <w:t>Стр. 11 = стр. 1 +  стр.2 + стр. 3 + стр. 4 + стр. 5 + стр. 6 + стр. 7 + стр. 8 + стр. 9 + стр. 10.</w:t>
            </w:r>
          </w:p>
        </w:tc>
        <w:tc>
          <w:tcPr>
            <w:tcW w:w="1445" w:type="dxa"/>
            <w:vAlign w:val="center"/>
          </w:tcPr>
          <w:p w14:paraId="5599F329" w14:textId="77777777" w:rsidR="00925D47" w:rsidRPr="00925D47" w:rsidRDefault="00925D47" w:rsidP="00925D47">
            <w:pPr>
              <w:jc w:val="center"/>
            </w:pPr>
            <w:r w:rsidRPr="00925D47">
              <w:rPr>
                <w:szCs w:val="20"/>
              </w:rPr>
              <w:t>2 310 527</w:t>
            </w:r>
          </w:p>
        </w:tc>
        <w:tc>
          <w:tcPr>
            <w:tcW w:w="1445" w:type="dxa"/>
            <w:shd w:val="clear" w:color="auto" w:fill="auto"/>
            <w:vAlign w:val="center"/>
          </w:tcPr>
          <w:p w14:paraId="0E1254F3" w14:textId="77777777" w:rsidR="00925D47" w:rsidRPr="00925D47" w:rsidRDefault="00925D47" w:rsidP="00925D47">
            <w:pPr>
              <w:jc w:val="center"/>
              <w:rPr>
                <w:szCs w:val="20"/>
              </w:rPr>
            </w:pPr>
            <w:r w:rsidRPr="00925D47">
              <w:rPr>
                <w:szCs w:val="20"/>
              </w:rPr>
              <w:t>2 808 191</w:t>
            </w:r>
          </w:p>
        </w:tc>
        <w:tc>
          <w:tcPr>
            <w:tcW w:w="1444" w:type="dxa"/>
            <w:shd w:val="clear" w:color="auto" w:fill="auto"/>
            <w:vAlign w:val="center"/>
          </w:tcPr>
          <w:p w14:paraId="705194B7" w14:textId="77777777" w:rsidR="00925D47" w:rsidRPr="00925D47" w:rsidRDefault="00925D47" w:rsidP="00925D47">
            <w:pPr>
              <w:jc w:val="center"/>
              <w:rPr>
                <w:szCs w:val="20"/>
              </w:rPr>
            </w:pPr>
            <w:r w:rsidRPr="00925D47">
              <w:rPr>
                <w:szCs w:val="20"/>
              </w:rPr>
              <w:t>497 664</w:t>
            </w:r>
          </w:p>
        </w:tc>
      </w:tr>
      <w:tr w:rsidR="00925D47" w:rsidRPr="00925D47" w14:paraId="74ABE281" w14:textId="77777777" w:rsidTr="00925D47">
        <w:trPr>
          <w:trHeight w:val="710"/>
        </w:trPr>
        <w:tc>
          <w:tcPr>
            <w:tcW w:w="710" w:type="dxa"/>
            <w:shd w:val="clear" w:color="auto" w:fill="auto"/>
            <w:vAlign w:val="center"/>
          </w:tcPr>
          <w:p w14:paraId="4A7B116F" w14:textId="77777777" w:rsidR="00925D47" w:rsidRPr="00925D47" w:rsidRDefault="00925D47" w:rsidP="00925D47">
            <w:pPr>
              <w:jc w:val="center"/>
            </w:pPr>
            <w:r w:rsidRPr="00925D47">
              <w:t>12</w:t>
            </w:r>
          </w:p>
        </w:tc>
        <w:tc>
          <w:tcPr>
            <w:tcW w:w="4925" w:type="dxa"/>
            <w:shd w:val="clear" w:color="auto" w:fill="auto"/>
            <w:vAlign w:val="center"/>
          </w:tcPr>
          <w:p w14:paraId="6E58A916" w14:textId="77777777" w:rsidR="00925D47" w:rsidRPr="00925D47" w:rsidRDefault="00925D47" w:rsidP="00925D47">
            <w:r w:rsidRPr="00925D47">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5A5BA20F" w14:textId="77777777" w:rsidR="00925D47" w:rsidRPr="00925D47" w:rsidRDefault="00925D47" w:rsidP="00925D47">
            <w:pPr>
              <w:jc w:val="center"/>
            </w:pPr>
            <w:r w:rsidRPr="00925D47">
              <w:rPr>
                <w:szCs w:val="20"/>
              </w:rPr>
              <w:t>-327 108</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864F70A" w14:textId="77777777" w:rsidR="00925D47" w:rsidRPr="00925D47" w:rsidRDefault="00925D47" w:rsidP="00925D47">
            <w:pPr>
              <w:jc w:val="center"/>
              <w:rPr>
                <w:szCs w:val="20"/>
              </w:rPr>
            </w:pPr>
            <w:r w:rsidRPr="00925D47">
              <w:rPr>
                <w:szCs w:val="20"/>
              </w:rPr>
              <w:t>-669 771</w:t>
            </w:r>
          </w:p>
        </w:tc>
        <w:tc>
          <w:tcPr>
            <w:tcW w:w="1444" w:type="dxa"/>
            <w:shd w:val="clear" w:color="auto" w:fill="auto"/>
            <w:vAlign w:val="center"/>
          </w:tcPr>
          <w:p w14:paraId="2465E917" w14:textId="77777777" w:rsidR="00925D47" w:rsidRPr="00925D47" w:rsidRDefault="00925D47" w:rsidP="00925D47">
            <w:pPr>
              <w:jc w:val="center"/>
              <w:rPr>
                <w:szCs w:val="20"/>
              </w:rPr>
            </w:pPr>
            <w:r w:rsidRPr="00925D47">
              <w:rPr>
                <w:szCs w:val="20"/>
              </w:rPr>
              <w:t>-342 663</w:t>
            </w:r>
          </w:p>
        </w:tc>
      </w:tr>
      <w:tr w:rsidR="00925D47" w:rsidRPr="00925D47" w14:paraId="27E1746B" w14:textId="77777777" w:rsidTr="00925D47">
        <w:trPr>
          <w:trHeight w:val="710"/>
        </w:trPr>
        <w:tc>
          <w:tcPr>
            <w:tcW w:w="710" w:type="dxa"/>
            <w:shd w:val="clear" w:color="auto" w:fill="auto"/>
            <w:vAlign w:val="center"/>
            <w:hideMark/>
          </w:tcPr>
          <w:p w14:paraId="011D7630" w14:textId="77777777" w:rsidR="00925D47" w:rsidRPr="00925D47" w:rsidRDefault="00925D47" w:rsidP="00925D47">
            <w:pPr>
              <w:jc w:val="center"/>
            </w:pPr>
            <w:r w:rsidRPr="00925D47">
              <w:t>13</w:t>
            </w:r>
          </w:p>
        </w:tc>
        <w:tc>
          <w:tcPr>
            <w:tcW w:w="4925" w:type="dxa"/>
            <w:shd w:val="clear" w:color="auto" w:fill="auto"/>
            <w:vAlign w:val="center"/>
            <w:hideMark/>
          </w:tcPr>
          <w:p w14:paraId="624BC4B6" w14:textId="77777777" w:rsidR="00925D47" w:rsidRPr="00925D47" w:rsidRDefault="00925D47" w:rsidP="00925D47">
            <w:r w:rsidRPr="00925D47">
              <w:t>ИТОГО необходимая валовая выручка, с учётом ограничения платы граждан по регулируемым договорам</w:t>
            </w:r>
          </w:p>
          <w:p w14:paraId="0FC65995" w14:textId="77777777" w:rsidR="00925D47" w:rsidRPr="00925D47" w:rsidRDefault="00925D47" w:rsidP="00925D47">
            <w:pPr>
              <w:autoSpaceDE w:val="0"/>
              <w:autoSpaceDN w:val="0"/>
              <w:adjustRightInd w:val="0"/>
              <w:jc w:val="both"/>
            </w:pPr>
            <w:r w:rsidRPr="00925D47">
              <w:t xml:space="preserve">Стр. 13 = стр. 11 +  стр. 12 </w:t>
            </w:r>
          </w:p>
        </w:tc>
        <w:tc>
          <w:tcPr>
            <w:tcW w:w="1445" w:type="dxa"/>
            <w:vAlign w:val="center"/>
          </w:tcPr>
          <w:p w14:paraId="47675171" w14:textId="77777777" w:rsidR="00925D47" w:rsidRPr="00925D47" w:rsidRDefault="00925D47" w:rsidP="00925D47">
            <w:pPr>
              <w:jc w:val="center"/>
            </w:pPr>
            <w:r w:rsidRPr="00925D47">
              <w:rPr>
                <w:szCs w:val="20"/>
              </w:rPr>
              <w:t>1 983 419</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1AC2B40" w14:textId="77777777" w:rsidR="00925D47" w:rsidRPr="00925D47" w:rsidRDefault="00925D47" w:rsidP="00925D47">
            <w:pPr>
              <w:jc w:val="center"/>
              <w:rPr>
                <w:szCs w:val="20"/>
              </w:rPr>
            </w:pPr>
            <w:r w:rsidRPr="00925D47">
              <w:rPr>
                <w:szCs w:val="20"/>
              </w:rPr>
              <w:t>2 138 420</w:t>
            </w:r>
          </w:p>
        </w:tc>
        <w:tc>
          <w:tcPr>
            <w:tcW w:w="1444" w:type="dxa"/>
            <w:shd w:val="clear" w:color="auto" w:fill="auto"/>
            <w:vAlign w:val="center"/>
          </w:tcPr>
          <w:p w14:paraId="25040FDE" w14:textId="77777777" w:rsidR="00925D47" w:rsidRPr="00925D47" w:rsidRDefault="00925D47" w:rsidP="00925D47">
            <w:pPr>
              <w:jc w:val="center"/>
              <w:rPr>
                <w:szCs w:val="20"/>
              </w:rPr>
            </w:pPr>
            <w:r w:rsidRPr="00925D47">
              <w:rPr>
                <w:szCs w:val="20"/>
              </w:rPr>
              <w:t>155 001</w:t>
            </w:r>
          </w:p>
        </w:tc>
      </w:tr>
    </w:tbl>
    <w:p w14:paraId="0F3BEC44" w14:textId="77777777" w:rsidR="00925D47" w:rsidRPr="00925D47" w:rsidRDefault="00925D47" w:rsidP="00925D47">
      <w:pPr>
        <w:rPr>
          <w:szCs w:val="20"/>
        </w:rPr>
      </w:pPr>
    </w:p>
    <w:p w14:paraId="08E39372" w14:textId="77777777" w:rsidR="00925D47" w:rsidRPr="00925D47" w:rsidRDefault="00925D47" w:rsidP="00925D47">
      <w:pPr>
        <w:ind w:firstLine="851"/>
        <w:jc w:val="both"/>
        <w:rPr>
          <w:sz w:val="28"/>
          <w:szCs w:val="28"/>
        </w:rPr>
      </w:pPr>
      <w:r w:rsidRPr="00925D47">
        <w:rPr>
          <w:sz w:val="28"/>
          <w:szCs w:val="28"/>
        </w:rPr>
        <w:t xml:space="preserve">По результатам анализа динамики расходов и прибыли следует, что суммарный прирост необходимой валовой выручки на передачу тепловой энергии филиала АО «Кузбассэнерго» - «Кемеровская </w:t>
      </w:r>
      <w:proofErr w:type="spellStart"/>
      <w:r w:rsidRPr="00925D47">
        <w:rPr>
          <w:sz w:val="28"/>
          <w:szCs w:val="28"/>
        </w:rPr>
        <w:t>теплосетевая</w:t>
      </w:r>
      <w:proofErr w:type="spellEnd"/>
      <w:r w:rsidRPr="00925D47">
        <w:rPr>
          <w:sz w:val="28"/>
          <w:szCs w:val="28"/>
        </w:rPr>
        <w:t xml:space="preserve"> компания» на 2021 год относительно 2020 года составляет 155 001 тыс. руб., или 7,8%. </w:t>
      </w:r>
    </w:p>
    <w:p w14:paraId="1D9C2C5F" w14:textId="77777777" w:rsidR="00925D47" w:rsidRPr="00925D47" w:rsidRDefault="00925D47" w:rsidP="00925D47">
      <w:pPr>
        <w:ind w:firstLine="851"/>
        <w:jc w:val="both"/>
        <w:rPr>
          <w:sz w:val="28"/>
          <w:szCs w:val="28"/>
        </w:rPr>
      </w:pPr>
      <w:r w:rsidRPr="00925D47">
        <w:rPr>
          <w:sz w:val="28"/>
          <w:szCs w:val="28"/>
        </w:rPr>
        <w:t>При этом, рост операционных расходов на передачу тепловой энергии составляет 61 305 тыс. руб. или 8,84 %. Увеличение неподконтрольных расходов на передачу тепловой энергии составляет 920 тыс. руб. или 0,2%. Рост расходов на приобретение энергетических ресурсов составляет 22 183 тыс. руб. или 2,7%.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0B5EF595" w14:textId="77777777" w:rsidR="00925D47" w:rsidRPr="00925D47" w:rsidRDefault="00925D47" w:rsidP="00925D47">
      <w:pPr>
        <w:ind w:left="851"/>
        <w:jc w:val="both"/>
        <w:rPr>
          <w:sz w:val="28"/>
          <w:szCs w:val="28"/>
        </w:rPr>
      </w:pPr>
    </w:p>
    <w:p w14:paraId="55000A07" w14:textId="77777777" w:rsidR="00925D47" w:rsidRPr="00925D47" w:rsidRDefault="00925D47" w:rsidP="00925D47">
      <w:pPr>
        <w:ind w:left="851"/>
        <w:jc w:val="both"/>
        <w:rPr>
          <w:sz w:val="28"/>
          <w:szCs w:val="28"/>
        </w:rPr>
      </w:pPr>
    </w:p>
    <w:p w14:paraId="7D8D9185" w14:textId="77777777" w:rsidR="00925D47" w:rsidRPr="00925D47" w:rsidRDefault="00925D47" w:rsidP="00925D47">
      <w:pPr>
        <w:ind w:left="851"/>
        <w:jc w:val="both"/>
        <w:rPr>
          <w:sz w:val="28"/>
          <w:szCs w:val="28"/>
        </w:rPr>
      </w:pPr>
    </w:p>
    <w:p w14:paraId="6A616DF4" w14:textId="77777777" w:rsidR="00925D47" w:rsidRPr="00925D47" w:rsidRDefault="00925D47" w:rsidP="00925D47">
      <w:pPr>
        <w:ind w:left="851"/>
        <w:jc w:val="both"/>
        <w:rPr>
          <w:sz w:val="28"/>
          <w:szCs w:val="28"/>
        </w:rPr>
      </w:pPr>
    </w:p>
    <w:p w14:paraId="36C40D99" w14:textId="77777777" w:rsidR="00925D47" w:rsidRPr="00925D47" w:rsidRDefault="00925D47" w:rsidP="00925D47">
      <w:pPr>
        <w:ind w:left="851"/>
        <w:jc w:val="both"/>
        <w:rPr>
          <w:sz w:val="28"/>
          <w:szCs w:val="28"/>
        </w:rPr>
      </w:pPr>
    </w:p>
    <w:p w14:paraId="25519087" w14:textId="452241BE" w:rsidR="00925D47" w:rsidRDefault="00925D47" w:rsidP="00925D47">
      <w:pPr>
        <w:jc w:val="both"/>
      </w:pPr>
    </w:p>
    <w:p w14:paraId="4E40E06D" w14:textId="29EE9D9A" w:rsidR="00925D47" w:rsidRDefault="00925D47" w:rsidP="00925D47">
      <w:pPr>
        <w:ind w:left="5580"/>
        <w:jc w:val="both"/>
      </w:pPr>
    </w:p>
    <w:p w14:paraId="4220D4EB" w14:textId="77777777" w:rsidR="00925D47" w:rsidRDefault="00925D47" w:rsidP="00925D47">
      <w:pPr>
        <w:ind w:left="5580"/>
        <w:jc w:val="both"/>
        <w:sectPr w:rsidR="00925D47" w:rsidSect="00925D47">
          <w:pgSz w:w="11906" w:h="16838"/>
          <w:pgMar w:top="851" w:right="991" w:bottom="567" w:left="1418" w:header="720" w:footer="720" w:gutter="0"/>
          <w:cols w:space="720"/>
          <w:titlePg/>
          <w:docGrid w:linePitch="381"/>
        </w:sectPr>
      </w:pPr>
    </w:p>
    <w:p w14:paraId="11FA4A47" w14:textId="775ADEE0" w:rsidR="00925D47" w:rsidRPr="0030034A" w:rsidRDefault="00925D47" w:rsidP="00925D47">
      <w:pPr>
        <w:ind w:left="5580"/>
        <w:jc w:val="both"/>
      </w:pPr>
      <w:r>
        <w:lastRenderedPageBreak/>
        <w:t>Приложение № 33</w:t>
      </w:r>
      <w:r w:rsidRPr="0030034A">
        <w:t xml:space="preserve"> к протоколу №85 заседания Правления региональной</w:t>
      </w:r>
    </w:p>
    <w:p w14:paraId="4A00537E" w14:textId="77777777" w:rsidR="00925D47" w:rsidRPr="0030034A" w:rsidRDefault="00925D47" w:rsidP="00925D47">
      <w:pPr>
        <w:ind w:left="5580"/>
        <w:jc w:val="both"/>
      </w:pPr>
      <w:r>
        <w:t>э</w:t>
      </w:r>
      <w:r w:rsidRPr="0030034A">
        <w:t>нергетической комиссии</w:t>
      </w:r>
    </w:p>
    <w:p w14:paraId="098FF07A" w14:textId="2A307DE1" w:rsidR="00925D47" w:rsidRDefault="00925D47" w:rsidP="00925D47">
      <w:pPr>
        <w:ind w:left="5580"/>
        <w:jc w:val="both"/>
      </w:pPr>
      <w:r w:rsidRPr="0030034A">
        <w:t>Кузбасса от 18.12.2020</w:t>
      </w:r>
    </w:p>
    <w:p w14:paraId="2159E6F3" w14:textId="77777777" w:rsidR="00925D47" w:rsidRDefault="00925D47" w:rsidP="00925D47">
      <w:pPr>
        <w:ind w:left="5580"/>
        <w:jc w:val="both"/>
      </w:pPr>
    </w:p>
    <w:p w14:paraId="015DCDC1" w14:textId="77777777" w:rsidR="00925D47" w:rsidRPr="00925D47" w:rsidRDefault="00925D47" w:rsidP="00925D47">
      <w:pPr>
        <w:jc w:val="center"/>
        <w:rPr>
          <w:b/>
          <w:bCs/>
          <w:color w:val="000000"/>
          <w:kern w:val="32"/>
          <w:sz w:val="28"/>
          <w:szCs w:val="28"/>
          <w:lang w:eastAsia="en-US"/>
        </w:rPr>
      </w:pPr>
      <w:r w:rsidRPr="00925D47">
        <w:rPr>
          <w:b/>
          <w:bCs/>
          <w:color w:val="000000"/>
          <w:kern w:val="32"/>
          <w:sz w:val="28"/>
          <w:szCs w:val="28"/>
          <w:lang w:eastAsia="en-US"/>
        </w:rPr>
        <w:t>Долгосрочные тарифы на услуги по передаче тепловой энергии</w:t>
      </w:r>
    </w:p>
    <w:p w14:paraId="06AB282E" w14:textId="77777777" w:rsidR="00925D47" w:rsidRPr="00925D47" w:rsidRDefault="00925D47" w:rsidP="00925D47">
      <w:pPr>
        <w:jc w:val="center"/>
        <w:rPr>
          <w:b/>
          <w:bCs/>
          <w:color w:val="000000"/>
          <w:kern w:val="32"/>
          <w:sz w:val="28"/>
          <w:szCs w:val="28"/>
          <w:lang w:eastAsia="en-US"/>
        </w:rPr>
      </w:pPr>
      <w:r w:rsidRPr="00925D47">
        <w:rPr>
          <w:b/>
          <w:bCs/>
          <w:color w:val="000000"/>
          <w:kern w:val="32"/>
          <w:sz w:val="28"/>
          <w:szCs w:val="28"/>
          <w:lang w:eastAsia="en-US"/>
        </w:rPr>
        <w:t>АО «Кузбассэнерго», реализуемой на потребительском рынке Кемеровского городского округа, на период с 01.01.2019 по 31.12.2023</w:t>
      </w:r>
    </w:p>
    <w:tbl>
      <w:tblPr>
        <w:tblW w:w="10486" w:type="dxa"/>
        <w:tblInd w:w="-459" w:type="dxa"/>
        <w:tblLook w:val="04A0" w:firstRow="1" w:lastRow="0" w:firstColumn="1" w:lastColumn="0" w:noHBand="0" w:noVBand="1"/>
      </w:tblPr>
      <w:tblGrid>
        <w:gridCol w:w="1949"/>
        <w:gridCol w:w="4430"/>
        <w:gridCol w:w="1727"/>
        <w:gridCol w:w="1403"/>
        <w:gridCol w:w="977"/>
      </w:tblGrid>
      <w:tr w:rsidR="00925D47" w:rsidRPr="00925D47" w14:paraId="7352B66E" w14:textId="77777777" w:rsidTr="00925D47">
        <w:trPr>
          <w:trHeight w:val="330"/>
        </w:trPr>
        <w:tc>
          <w:tcPr>
            <w:tcW w:w="1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10FA0" w14:textId="77777777" w:rsidR="00925D47" w:rsidRPr="00925D47" w:rsidRDefault="00925D47" w:rsidP="00925D47">
            <w:pPr>
              <w:jc w:val="center"/>
            </w:pPr>
            <w:r w:rsidRPr="00925D47">
              <w:t>Наименование регулируемой организации</w:t>
            </w:r>
          </w:p>
        </w:tc>
        <w:tc>
          <w:tcPr>
            <w:tcW w:w="4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316B30" w14:textId="77777777" w:rsidR="00925D47" w:rsidRPr="00925D47" w:rsidRDefault="00925D47" w:rsidP="00925D47">
            <w:pPr>
              <w:jc w:val="center"/>
            </w:pPr>
            <w:r w:rsidRPr="00925D47">
              <w:t>Вид тарифа</w:t>
            </w:r>
          </w:p>
        </w:tc>
        <w:tc>
          <w:tcPr>
            <w:tcW w:w="17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9E6FB" w14:textId="77777777" w:rsidR="00925D47" w:rsidRPr="00925D47" w:rsidRDefault="00925D47" w:rsidP="00925D47">
            <w:pPr>
              <w:jc w:val="center"/>
            </w:pPr>
            <w:r w:rsidRPr="00925D47">
              <w:t>Период</w:t>
            </w:r>
          </w:p>
        </w:tc>
        <w:tc>
          <w:tcPr>
            <w:tcW w:w="2380" w:type="dxa"/>
            <w:gridSpan w:val="2"/>
            <w:tcBorders>
              <w:top w:val="single" w:sz="4" w:space="0" w:color="auto"/>
              <w:left w:val="nil"/>
              <w:bottom w:val="single" w:sz="4" w:space="0" w:color="auto"/>
              <w:right w:val="single" w:sz="4" w:space="0" w:color="000000"/>
            </w:tcBorders>
            <w:shd w:val="clear" w:color="auto" w:fill="auto"/>
            <w:vAlign w:val="center"/>
            <w:hideMark/>
          </w:tcPr>
          <w:p w14:paraId="6A4EFD27" w14:textId="77777777" w:rsidR="00925D47" w:rsidRPr="00925D47" w:rsidRDefault="00925D47" w:rsidP="00925D47">
            <w:pPr>
              <w:jc w:val="center"/>
            </w:pPr>
            <w:r w:rsidRPr="00925D47">
              <w:t>Вид теплоносителя</w:t>
            </w:r>
          </w:p>
        </w:tc>
      </w:tr>
      <w:tr w:rsidR="00925D47" w:rsidRPr="00925D47" w14:paraId="248A83F9" w14:textId="77777777" w:rsidTr="00925D47">
        <w:trPr>
          <w:trHeight w:val="241"/>
        </w:trPr>
        <w:tc>
          <w:tcPr>
            <w:tcW w:w="1949" w:type="dxa"/>
            <w:vMerge/>
            <w:tcBorders>
              <w:top w:val="single" w:sz="4" w:space="0" w:color="auto"/>
              <w:left w:val="single" w:sz="4" w:space="0" w:color="auto"/>
              <w:bottom w:val="single" w:sz="4" w:space="0" w:color="000000"/>
              <w:right w:val="single" w:sz="4" w:space="0" w:color="auto"/>
            </w:tcBorders>
            <w:vAlign w:val="center"/>
            <w:hideMark/>
          </w:tcPr>
          <w:p w14:paraId="472D7E11" w14:textId="77777777" w:rsidR="00925D47" w:rsidRPr="00925D47" w:rsidRDefault="00925D47" w:rsidP="00925D47"/>
        </w:tc>
        <w:tc>
          <w:tcPr>
            <w:tcW w:w="4430" w:type="dxa"/>
            <w:vMerge/>
            <w:tcBorders>
              <w:top w:val="single" w:sz="4" w:space="0" w:color="auto"/>
              <w:left w:val="single" w:sz="4" w:space="0" w:color="auto"/>
              <w:bottom w:val="single" w:sz="4" w:space="0" w:color="000000"/>
              <w:right w:val="single" w:sz="4" w:space="0" w:color="auto"/>
            </w:tcBorders>
            <w:vAlign w:val="center"/>
            <w:hideMark/>
          </w:tcPr>
          <w:p w14:paraId="374A1F6D" w14:textId="77777777" w:rsidR="00925D47" w:rsidRPr="00925D47" w:rsidRDefault="00925D47" w:rsidP="00925D47"/>
        </w:tc>
        <w:tc>
          <w:tcPr>
            <w:tcW w:w="1727" w:type="dxa"/>
            <w:vMerge/>
            <w:tcBorders>
              <w:top w:val="single" w:sz="4" w:space="0" w:color="auto"/>
              <w:left w:val="single" w:sz="4" w:space="0" w:color="auto"/>
              <w:bottom w:val="single" w:sz="4" w:space="0" w:color="000000"/>
              <w:right w:val="single" w:sz="4" w:space="0" w:color="auto"/>
            </w:tcBorders>
            <w:vAlign w:val="center"/>
            <w:hideMark/>
          </w:tcPr>
          <w:p w14:paraId="31A47CDA" w14:textId="77777777" w:rsidR="00925D47" w:rsidRPr="00925D47" w:rsidRDefault="00925D47" w:rsidP="00925D47"/>
        </w:tc>
        <w:tc>
          <w:tcPr>
            <w:tcW w:w="1403" w:type="dxa"/>
            <w:tcBorders>
              <w:top w:val="single" w:sz="4" w:space="0" w:color="auto"/>
              <w:left w:val="nil"/>
              <w:right w:val="single" w:sz="4" w:space="0" w:color="000000"/>
            </w:tcBorders>
            <w:shd w:val="clear" w:color="auto" w:fill="auto"/>
            <w:vAlign w:val="center"/>
            <w:hideMark/>
          </w:tcPr>
          <w:p w14:paraId="0E569263" w14:textId="77777777" w:rsidR="00925D47" w:rsidRPr="00925D47" w:rsidRDefault="00925D47" w:rsidP="00925D47">
            <w:pPr>
              <w:jc w:val="center"/>
            </w:pPr>
            <w:r w:rsidRPr="00925D47">
              <w:t>Вода</w:t>
            </w:r>
          </w:p>
        </w:tc>
        <w:tc>
          <w:tcPr>
            <w:tcW w:w="977" w:type="dxa"/>
            <w:tcBorders>
              <w:top w:val="single" w:sz="4" w:space="0" w:color="auto"/>
              <w:left w:val="nil"/>
              <w:right w:val="single" w:sz="4" w:space="0" w:color="000000"/>
            </w:tcBorders>
            <w:shd w:val="clear" w:color="auto" w:fill="auto"/>
            <w:vAlign w:val="center"/>
            <w:hideMark/>
          </w:tcPr>
          <w:p w14:paraId="2A3A959D" w14:textId="77777777" w:rsidR="00925D47" w:rsidRPr="00925D47" w:rsidRDefault="00925D47" w:rsidP="00925D47">
            <w:pPr>
              <w:jc w:val="center"/>
            </w:pPr>
            <w:r w:rsidRPr="00925D47">
              <w:t>Пар</w:t>
            </w:r>
          </w:p>
        </w:tc>
      </w:tr>
      <w:tr w:rsidR="00925D47" w:rsidRPr="00925D47" w14:paraId="2A518ABB" w14:textId="77777777" w:rsidTr="00925D47">
        <w:trPr>
          <w:trHeight w:val="300"/>
        </w:trPr>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5BC6C" w14:textId="77777777" w:rsidR="00925D47" w:rsidRPr="00925D47" w:rsidRDefault="00925D47" w:rsidP="00925D47">
            <w:pPr>
              <w:jc w:val="center"/>
            </w:pPr>
            <w:r w:rsidRPr="00925D47">
              <w:t>АО «Кузбассэнерго»</w:t>
            </w:r>
          </w:p>
        </w:tc>
        <w:tc>
          <w:tcPr>
            <w:tcW w:w="8537" w:type="dxa"/>
            <w:gridSpan w:val="4"/>
            <w:tcBorders>
              <w:top w:val="single" w:sz="4" w:space="0" w:color="auto"/>
              <w:left w:val="nil"/>
              <w:bottom w:val="single" w:sz="4" w:space="0" w:color="auto"/>
              <w:right w:val="single" w:sz="4" w:space="0" w:color="auto"/>
            </w:tcBorders>
            <w:shd w:val="clear" w:color="auto" w:fill="auto"/>
            <w:vAlign w:val="center"/>
            <w:hideMark/>
          </w:tcPr>
          <w:p w14:paraId="1E4A7AB1" w14:textId="77777777" w:rsidR="00925D47" w:rsidRPr="00925D47" w:rsidRDefault="00925D47" w:rsidP="00925D47">
            <w:pPr>
              <w:jc w:val="center"/>
            </w:pPr>
            <w:r w:rsidRPr="00925D47">
              <w:t>Для потребителей в случае отсутствия дифференциации тарифов по схеме подключения</w:t>
            </w:r>
          </w:p>
        </w:tc>
      </w:tr>
      <w:tr w:rsidR="00925D47" w:rsidRPr="00925D47" w14:paraId="069BDC85"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3E4C7" w14:textId="77777777" w:rsidR="00925D47" w:rsidRPr="00925D47" w:rsidRDefault="00925D47" w:rsidP="00925D47"/>
        </w:tc>
        <w:tc>
          <w:tcPr>
            <w:tcW w:w="4430" w:type="dxa"/>
            <w:vMerge w:val="restart"/>
            <w:tcBorders>
              <w:top w:val="single" w:sz="4" w:space="0" w:color="auto"/>
              <w:left w:val="single" w:sz="4" w:space="0" w:color="auto"/>
              <w:right w:val="single" w:sz="4" w:space="0" w:color="auto"/>
            </w:tcBorders>
            <w:shd w:val="clear" w:color="auto" w:fill="auto"/>
            <w:vAlign w:val="center"/>
            <w:hideMark/>
          </w:tcPr>
          <w:p w14:paraId="68AC6CA6" w14:textId="77777777" w:rsidR="00925D47" w:rsidRPr="00925D47" w:rsidRDefault="00925D47" w:rsidP="00925D47">
            <w:pPr>
              <w:jc w:val="center"/>
            </w:pPr>
            <w:proofErr w:type="spellStart"/>
            <w:r w:rsidRPr="00925D47">
              <w:t>Одноставочный</w:t>
            </w:r>
            <w:proofErr w:type="spellEnd"/>
            <w:r w:rsidRPr="00925D47">
              <w:t>, руб./Гкал</w:t>
            </w:r>
          </w:p>
        </w:tc>
        <w:tc>
          <w:tcPr>
            <w:tcW w:w="1727" w:type="dxa"/>
            <w:tcBorders>
              <w:top w:val="single" w:sz="4" w:space="0" w:color="auto"/>
              <w:left w:val="nil"/>
              <w:bottom w:val="single" w:sz="4" w:space="0" w:color="auto"/>
              <w:right w:val="single" w:sz="4" w:space="0" w:color="auto"/>
            </w:tcBorders>
            <w:vAlign w:val="center"/>
          </w:tcPr>
          <w:p w14:paraId="39D10BA6" w14:textId="77777777" w:rsidR="00925D47" w:rsidRPr="00925D47" w:rsidRDefault="00925D47" w:rsidP="00925D47">
            <w:pPr>
              <w:jc w:val="center"/>
            </w:pPr>
            <w:r w:rsidRPr="00925D47">
              <w:t>с 01.01.2019</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23B8B600" w14:textId="77777777" w:rsidR="00925D47" w:rsidRPr="00925D47" w:rsidRDefault="00925D47" w:rsidP="00925D47">
            <w:pPr>
              <w:jc w:val="center"/>
            </w:pPr>
            <w:r w:rsidRPr="00925D47">
              <w:rPr>
                <w:lang w:eastAsia="en-US"/>
              </w:rPr>
              <w:t>484,04</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002AD78D" w14:textId="77777777" w:rsidR="00925D47" w:rsidRPr="00925D47" w:rsidRDefault="00925D47" w:rsidP="00925D47">
            <w:pPr>
              <w:jc w:val="center"/>
            </w:pPr>
            <w:r w:rsidRPr="00925D47">
              <w:t>х</w:t>
            </w:r>
          </w:p>
        </w:tc>
      </w:tr>
      <w:tr w:rsidR="00925D47" w:rsidRPr="00925D47" w14:paraId="1A3DC293"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6798CF" w14:textId="77777777" w:rsidR="00925D47" w:rsidRPr="00925D47" w:rsidRDefault="00925D47" w:rsidP="00925D47"/>
        </w:tc>
        <w:tc>
          <w:tcPr>
            <w:tcW w:w="4430" w:type="dxa"/>
            <w:vMerge/>
            <w:tcBorders>
              <w:left w:val="single" w:sz="4" w:space="0" w:color="auto"/>
              <w:right w:val="single" w:sz="4" w:space="0" w:color="auto"/>
            </w:tcBorders>
            <w:shd w:val="clear" w:color="auto" w:fill="auto"/>
            <w:vAlign w:val="center"/>
          </w:tcPr>
          <w:p w14:paraId="355E11C8" w14:textId="77777777" w:rsidR="00925D47" w:rsidRPr="00925D47" w:rsidRDefault="00925D47" w:rsidP="00925D47">
            <w:pPr>
              <w:jc w:val="center"/>
            </w:pPr>
          </w:p>
        </w:tc>
        <w:tc>
          <w:tcPr>
            <w:tcW w:w="1727" w:type="dxa"/>
            <w:tcBorders>
              <w:top w:val="single" w:sz="4" w:space="0" w:color="auto"/>
              <w:left w:val="nil"/>
              <w:bottom w:val="single" w:sz="4" w:space="0" w:color="auto"/>
              <w:right w:val="single" w:sz="4" w:space="0" w:color="auto"/>
            </w:tcBorders>
            <w:vAlign w:val="center"/>
          </w:tcPr>
          <w:p w14:paraId="74DCEB60" w14:textId="77777777" w:rsidR="00925D47" w:rsidRPr="00925D47" w:rsidRDefault="00925D47" w:rsidP="00925D47">
            <w:pPr>
              <w:jc w:val="center"/>
            </w:pPr>
            <w:r w:rsidRPr="00925D47">
              <w:t>с 01.07.2019</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5A3EAF88" w14:textId="77777777" w:rsidR="00925D47" w:rsidRPr="00925D47" w:rsidRDefault="00925D47" w:rsidP="00925D47">
            <w:pPr>
              <w:jc w:val="center"/>
              <w:rPr>
                <w:lang w:eastAsia="en-US"/>
              </w:rPr>
            </w:pPr>
            <w:r w:rsidRPr="00925D47">
              <w:rPr>
                <w:lang w:eastAsia="en-US"/>
              </w:rPr>
              <w:t>556,65</w:t>
            </w:r>
          </w:p>
        </w:tc>
        <w:tc>
          <w:tcPr>
            <w:tcW w:w="977" w:type="dxa"/>
            <w:tcBorders>
              <w:top w:val="single" w:sz="4" w:space="0" w:color="auto"/>
              <w:left w:val="nil"/>
              <w:bottom w:val="single" w:sz="4" w:space="0" w:color="auto"/>
              <w:right w:val="single" w:sz="4" w:space="0" w:color="auto"/>
            </w:tcBorders>
            <w:shd w:val="clear" w:color="auto" w:fill="auto"/>
            <w:vAlign w:val="center"/>
          </w:tcPr>
          <w:p w14:paraId="31E0DAFC" w14:textId="77777777" w:rsidR="00925D47" w:rsidRPr="00925D47" w:rsidRDefault="00925D47" w:rsidP="00925D47">
            <w:pPr>
              <w:jc w:val="center"/>
            </w:pPr>
            <w:r w:rsidRPr="00925D47">
              <w:t>х</w:t>
            </w:r>
          </w:p>
        </w:tc>
      </w:tr>
      <w:tr w:rsidR="00925D47" w:rsidRPr="00925D47" w14:paraId="5FEF7581"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E50C0" w14:textId="77777777" w:rsidR="00925D47" w:rsidRPr="00925D47" w:rsidRDefault="00925D47" w:rsidP="00925D47"/>
        </w:tc>
        <w:tc>
          <w:tcPr>
            <w:tcW w:w="4430" w:type="dxa"/>
            <w:vMerge/>
            <w:tcBorders>
              <w:left w:val="single" w:sz="4" w:space="0" w:color="auto"/>
              <w:right w:val="single" w:sz="4" w:space="0" w:color="auto"/>
            </w:tcBorders>
            <w:vAlign w:val="center"/>
            <w:hideMark/>
          </w:tcPr>
          <w:p w14:paraId="134CBD4E" w14:textId="77777777" w:rsidR="00925D47" w:rsidRPr="00925D47" w:rsidRDefault="00925D47" w:rsidP="00925D47">
            <w:pPr>
              <w:jc w:val="center"/>
            </w:pPr>
          </w:p>
        </w:tc>
        <w:tc>
          <w:tcPr>
            <w:tcW w:w="1727" w:type="dxa"/>
            <w:tcBorders>
              <w:top w:val="single" w:sz="4" w:space="0" w:color="auto"/>
              <w:left w:val="nil"/>
              <w:bottom w:val="single" w:sz="4" w:space="0" w:color="auto"/>
              <w:right w:val="single" w:sz="4" w:space="0" w:color="auto"/>
            </w:tcBorders>
            <w:vAlign w:val="center"/>
          </w:tcPr>
          <w:p w14:paraId="02070DDD" w14:textId="77777777" w:rsidR="00925D47" w:rsidRPr="00925D47" w:rsidRDefault="00925D47" w:rsidP="00925D47">
            <w:pPr>
              <w:jc w:val="center"/>
            </w:pPr>
            <w:r w:rsidRPr="00925D47">
              <w:t>с 01.01.2020</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63AB976C" w14:textId="77777777" w:rsidR="00925D47" w:rsidRPr="00925D47" w:rsidRDefault="00925D47" w:rsidP="00925D47">
            <w:pPr>
              <w:jc w:val="center"/>
            </w:pPr>
            <w:r w:rsidRPr="00925D47">
              <w:rPr>
                <w:lang w:eastAsia="en-US"/>
              </w:rPr>
              <w:t>556,65</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48DCF6A8" w14:textId="77777777" w:rsidR="00925D47" w:rsidRPr="00925D47" w:rsidRDefault="00925D47" w:rsidP="00925D47">
            <w:pPr>
              <w:jc w:val="center"/>
            </w:pPr>
            <w:r w:rsidRPr="00925D47">
              <w:t>х</w:t>
            </w:r>
          </w:p>
        </w:tc>
      </w:tr>
      <w:tr w:rsidR="00925D47" w:rsidRPr="00925D47" w14:paraId="033B3292"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7BB3FA" w14:textId="77777777" w:rsidR="00925D47" w:rsidRPr="00925D47" w:rsidRDefault="00925D47" w:rsidP="00925D47"/>
        </w:tc>
        <w:tc>
          <w:tcPr>
            <w:tcW w:w="4430" w:type="dxa"/>
            <w:vMerge/>
            <w:tcBorders>
              <w:left w:val="single" w:sz="4" w:space="0" w:color="auto"/>
              <w:right w:val="single" w:sz="4" w:space="0" w:color="auto"/>
            </w:tcBorders>
            <w:vAlign w:val="center"/>
          </w:tcPr>
          <w:p w14:paraId="24B436B1" w14:textId="77777777" w:rsidR="00925D47" w:rsidRPr="00925D47" w:rsidRDefault="00925D47" w:rsidP="00925D47">
            <w:pPr>
              <w:jc w:val="center"/>
            </w:pPr>
          </w:p>
        </w:tc>
        <w:tc>
          <w:tcPr>
            <w:tcW w:w="1727" w:type="dxa"/>
            <w:tcBorders>
              <w:top w:val="single" w:sz="4" w:space="0" w:color="auto"/>
              <w:left w:val="nil"/>
              <w:bottom w:val="single" w:sz="4" w:space="0" w:color="auto"/>
              <w:right w:val="single" w:sz="4" w:space="0" w:color="auto"/>
            </w:tcBorders>
            <w:vAlign w:val="center"/>
          </w:tcPr>
          <w:p w14:paraId="30A2F8F9" w14:textId="77777777" w:rsidR="00925D47" w:rsidRPr="00925D47" w:rsidRDefault="00925D47" w:rsidP="00925D47">
            <w:pPr>
              <w:jc w:val="center"/>
            </w:pPr>
            <w:r w:rsidRPr="00925D47">
              <w:t>с 01.07.2020</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7736312C" w14:textId="77777777" w:rsidR="00925D47" w:rsidRPr="00925D47" w:rsidRDefault="00925D47" w:rsidP="00925D47">
            <w:pPr>
              <w:jc w:val="center"/>
              <w:rPr>
                <w:lang w:eastAsia="en-US"/>
              </w:rPr>
            </w:pPr>
            <w:r w:rsidRPr="00925D47">
              <w:rPr>
                <w:lang w:eastAsia="en-US"/>
              </w:rPr>
              <w:t>578,92</w:t>
            </w:r>
          </w:p>
        </w:tc>
        <w:tc>
          <w:tcPr>
            <w:tcW w:w="977" w:type="dxa"/>
            <w:tcBorders>
              <w:top w:val="single" w:sz="4" w:space="0" w:color="auto"/>
              <w:left w:val="nil"/>
              <w:bottom w:val="single" w:sz="4" w:space="0" w:color="auto"/>
              <w:right w:val="single" w:sz="4" w:space="0" w:color="auto"/>
            </w:tcBorders>
            <w:shd w:val="clear" w:color="auto" w:fill="auto"/>
            <w:vAlign w:val="center"/>
          </w:tcPr>
          <w:p w14:paraId="75095CD4" w14:textId="77777777" w:rsidR="00925D47" w:rsidRPr="00925D47" w:rsidRDefault="00925D47" w:rsidP="00925D47">
            <w:pPr>
              <w:jc w:val="center"/>
            </w:pPr>
            <w:r w:rsidRPr="00925D47">
              <w:t>х</w:t>
            </w:r>
          </w:p>
        </w:tc>
      </w:tr>
      <w:tr w:rsidR="00925D47" w:rsidRPr="00925D47" w14:paraId="2B132A86"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FC0C4" w14:textId="77777777" w:rsidR="00925D47" w:rsidRPr="00925D47" w:rsidRDefault="00925D47" w:rsidP="00925D47"/>
        </w:tc>
        <w:tc>
          <w:tcPr>
            <w:tcW w:w="4430" w:type="dxa"/>
            <w:vMerge/>
            <w:tcBorders>
              <w:left w:val="single" w:sz="4" w:space="0" w:color="auto"/>
              <w:right w:val="single" w:sz="4" w:space="0" w:color="auto"/>
            </w:tcBorders>
            <w:vAlign w:val="center"/>
          </w:tcPr>
          <w:p w14:paraId="2462DBC0" w14:textId="77777777" w:rsidR="00925D47" w:rsidRPr="00925D47" w:rsidRDefault="00925D47" w:rsidP="00925D47">
            <w:pPr>
              <w:jc w:val="center"/>
            </w:pPr>
          </w:p>
        </w:tc>
        <w:tc>
          <w:tcPr>
            <w:tcW w:w="1727" w:type="dxa"/>
            <w:tcBorders>
              <w:top w:val="single" w:sz="4" w:space="0" w:color="auto"/>
              <w:left w:val="nil"/>
              <w:bottom w:val="single" w:sz="4" w:space="0" w:color="auto"/>
              <w:right w:val="single" w:sz="4" w:space="0" w:color="auto"/>
            </w:tcBorders>
            <w:vAlign w:val="center"/>
          </w:tcPr>
          <w:p w14:paraId="7F95163C" w14:textId="77777777" w:rsidR="00925D47" w:rsidRPr="00925D47" w:rsidRDefault="00925D47" w:rsidP="00925D47">
            <w:pPr>
              <w:jc w:val="center"/>
            </w:pPr>
            <w:r w:rsidRPr="00925D47">
              <w:t>с 01.01.2021</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1582F290" w14:textId="77777777" w:rsidR="00925D47" w:rsidRPr="00925D47" w:rsidRDefault="00925D47" w:rsidP="00925D47">
            <w:pPr>
              <w:jc w:val="center"/>
            </w:pPr>
            <w:r w:rsidRPr="00925D47">
              <w:rPr>
                <w:lang w:eastAsia="en-US"/>
              </w:rPr>
              <w:t>578,92</w:t>
            </w:r>
          </w:p>
        </w:tc>
        <w:tc>
          <w:tcPr>
            <w:tcW w:w="977" w:type="dxa"/>
            <w:tcBorders>
              <w:top w:val="single" w:sz="4" w:space="0" w:color="auto"/>
              <w:left w:val="nil"/>
              <w:bottom w:val="single" w:sz="4" w:space="0" w:color="auto"/>
              <w:right w:val="single" w:sz="4" w:space="0" w:color="auto"/>
            </w:tcBorders>
            <w:shd w:val="clear" w:color="auto" w:fill="auto"/>
            <w:vAlign w:val="center"/>
          </w:tcPr>
          <w:p w14:paraId="5BA02E0A" w14:textId="77777777" w:rsidR="00925D47" w:rsidRPr="00925D47" w:rsidRDefault="00925D47" w:rsidP="00925D47">
            <w:pPr>
              <w:jc w:val="center"/>
            </w:pPr>
            <w:r w:rsidRPr="00925D47">
              <w:t>х</w:t>
            </w:r>
          </w:p>
        </w:tc>
      </w:tr>
      <w:tr w:rsidR="00925D47" w:rsidRPr="00925D47" w14:paraId="6361D2D2"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5317F2" w14:textId="77777777" w:rsidR="00925D47" w:rsidRPr="00925D47" w:rsidRDefault="00925D47" w:rsidP="00925D47"/>
        </w:tc>
        <w:tc>
          <w:tcPr>
            <w:tcW w:w="4430" w:type="dxa"/>
            <w:vMerge/>
            <w:tcBorders>
              <w:left w:val="single" w:sz="4" w:space="0" w:color="auto"/>
              <w:right w:val="single" w:sz="4" w:space="0" w:color="auto"/>
            </w:tcBorders>
            <w:vAlign w:val="center"/>
          </w:tcPr>
          <w:p w14:paraId="23CA5A69" w14:textId="77777777" w:rsidR="00925D47" w:rsidRPr="00925D47" w:rsidRDefault="00925D47" w:rsidP="00925D47">
            <w:pPr>
              <w:jc w:val="center"/>
            </w:pPr>
          </w:p>
        </w:tc>
        <w:tc>
          <w:tcPr>
            <w:tcW w:w="1727" w:type="dxa"/>
            <w:tcBorders>
              <w:top w:val="single" w:sz="4" w:space="0" w:color="auto"/>
              <w:left w:val="nil"/>
              <w:bottom w:val="single" w:sz="4" w:space="0" w:color="auto"/>
              <w:right w:val="single" w:sz="4" w:space="0" w:color="auto"/>
            </w:tcBorders>
            <w:vAlign w:val="center"/>
          </w:tcPr>
          <w:p w14:paraId="24FB2A2A" w14:textId="77777777" w:rsidR="00925D47" w:rsidRPr="00925D47" w:rsidRDefault="00925D47" w:rsidP="00925D47">
            <w:pPr>
              <w:jc w:val="center"/>
            </w:pPr>
            <w:r w:rsidRPr="00925D47">
              <w:t>с 01.07.2021</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528D53B1" w14:textId="77777777" w:rsidR="00925D47" w:rsidRPr="00925D47" w:rsidRDefault="00925D47" w:rsidP="00925D47">
            <w:pPr>
              <w:jc w:val="center"/>
              <w:rPr>
                <w:lang w:eastAsia="en-US"/>
              </w:rPr>
            </w:pPr>
            <w:r w:rsidRPr="00925D47">
              <w:rPr>
                <w:lang w:eastAsia="en-US"/>
              </w:rPr>
              <w:t>630,18</w:t>
            </w:r>
          </w:p>
        </w:tc>
        <w:tc>
          <w:tcPr>
            <w:tcW w:w="977" w:type="dxa"/>
            <w:tcBorders>
              <w:top w:val="single" w:sz="4" w:space="0" w:color="auto"/>
              <w:left w:val="nil"/>
              <w:bottom w:val="single" w:sz="4" w:space="0" w:color="auto"/>
              <w:right w:val="single" w:sz="4" w:space="0" w:color="auto"/>
            </w:tcBorders>
            <w:shd w:val="clear" w:color="auto" w:fill="auto"/>
            <w:vAlign w:val="center"/>
          </w:tcPr>
          <w:p w14:paraId="12D07D41" w14:textId="77777777" w:rsidR="00925D47" w:rsidRPr="00925D47" w:rsidRDefault="00925D47" w:rsidP="00925D47">
            <w:pPr>
              <w:jc w:val="center"/>
            </w:pPr>
            <w:r w:rsidRPr="00925D47">
              <w:t>х</w:t>
            </w:r>
          </w:p>
        </w:tc>
      </w:tr>
      <w:tr w:rsidR="00925D47" w:rsidRPr="00925D47" w14:paraId="4EF09F66"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E1A293" w14:textId="77777777" w:rsidR="00925D47" w:rsidRPr="00925D47" w:rsidRDefault="00925D47" w:rsidP="00925D47"/>
        </w:tc>
        <w:tc>
          <w:tcPr>
            <w:tcW w:w="4430" w:type="dxa"/>
            <w:vMerge/>
            <w:tcBorders>
              <w:left w:val="single" w:sz="4" w:space="0" w:color="auto"/>
              <w:right w:val="single" w:sz="4" w:space="0" w:color="auto"/>
            </w:tcBorders>
            <w:vAlign w:val="center"/>
          </w:tcPr>
          <w:p w14:paraId="7D26A489" w14:textId="77777777" w:rsidR="00925D47" w:rsidRPr="00925D47" w:rsidRDefault="00925D47" w:rsidP="00925D47">
            <w:pPr>
              <w:jc w:val="center"/>
            </w:pPr>
          </w:p>
        </w:tc>
        <w:tc>
          <w:tcPr>
            <w:tcW w:w="1727" w:type="dxa"/>
            <w:tcBorders>
              <w:top w:val="single" w:sz="4" w:space="0" w:color="auto"/>
              <w:left w:val="nil"/>
              <w:bottom w:val="single" w:sz="4" w:space="0" w:color="auto"/>
              <w:right w:val="single" w:sz="4" w:space="0" w:color="auto"/>
            </w:tcBorders>
            <w:vAlign w:val="center"/>
          </w:tcPr>
          <w:p w14:paraId="4E831261" w14:textId="77777777" w:rsidR="00925D47" w:rsidRPr="00925D47" w:rsidRDefault="00925D47" w:rsidP="00925D47">
            <w:pPr>
              <w:jc w:val="center"/>
            </w:pPr>
            <w:r w:rsidRPr="00925D47">
              <w:t>с 01.01.2022</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156501C3" w14:textId="77777777" w:rsidR="00925D47" w:rsidRPr="00925D47" w:rsidRDefault="00925D47" w:rsidP="00925D47">
            <w:pPr>
              <w:jc w:val="center"/>
            </w:pPr>
            <w:r w:rsidRPr="00925D47">
              <w:rPr>
                <w:lang w:eastAsia="en-US"/>
              </w:rPr>
              <w:t>640,35</w:t>
            </w:r>
          </w:p>
        </w:tc>
        <w:tc>
          <w:tcPr>
            <w:tcW w:w="977" w:type="dxa"/>
            <w:tcBorders>
              <w:top w:val="single" w:sz="4" w:space="0" w:color="auto"/>
              <w:left w:val="nil"/>
              <w:bottom w:val="single" w:sz="4" w:space="0" w:color="auto"/>
              <w:right w:val="single" w:sz="4" w:space="0" w:color="auto"/>
            </w:tcBorders>
            <w:shd w:val="clear" w:color="auto" w:fill="auto"/>
            <w:vAlign w:val="center"/>
          </w:tcPr>
          <w:p w14:paraId="5F01463E" w14:textId="77777777" w:rsidR="00925D47" w:rsidRPr="00925D47" w:rsidRDefault="00925D47" w:rsidP="00925D47">
            <w:pPr>
              <w:jc w:val="center"/>
            </w:pPr>
            <w:r w:rsidRPr="00925D47">
              <w:t>х</w:t>
            </w:r>
          </w:p>
        </w:tc>
      </w:tr>
      <w:tr w:rsidR="00925D47" w:rsidRPr="00925D47" w14:paraId="5B77E936"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1FF4F5" w14:textId="77777777" w:rsidR="00925D47" w:rsidRPr="00925D47" w:rsidRDefault="00925D47" w:rsidP="00925D47"/>
        </w:tc>
        <w:tc>
          <w:tcPr>
            <w:tcW w:w="4430" w:type="dxa"/>
            <w:vMerge/>
            <w:tcBorders>
              <w:left w:val="single" w:sz="4" w:space="0" w:color="auto"/>
              <w:right w:val="single" w:sz="4" w:space="0" w:color="auto"/>
            </w:tcBorders>
            <w:vAlign w:val="center"/>
          </w:tcPr>
          <w:p w14:paraId="650519DE" w14:textId="77777777" w:rsidR="00925D47" w:rsidRPr="00925D47" w:rsidRDefault="00925D47" w:rsidP="00925D47">
            <w:pPr>
              <w:jc w:val="center"/>
            </w:pPr>
          </w:p>
        </w:tc>
        <w:tc>
          <w:tcPr>
            <w:tcW w:w="1727" w:type="dxa"/>
            <w:tcBorders>
              <w:top w:val="single" w:sz="4" w:space="0" w:color="auto"/>
              <w:left w:val="nil"/>
              <w:bottom w:val="single" w:sz="4" w:space="0" w:color="auto"/>
              <w:right w:val="single" w:sz="4" w:space="0" w:color="auto"/>
            </w:tcBorders>
            <w:vAlign w:val="center"/>
          </w:tcPr>
          <w:p w14:paraId="0FBE42B4" w14:textId="77777777" w:rsidR="00925D47" w:rsidRPr="00925D47" w:rsidRDefault="00925D47" w:rsidP="00925D47">
            <w:pPr>
              <w:jc w:val="center"/>
            </w:pPr>
            <w:r w:rsidRPr="00925D47">
              <w:t>с 01.07.2022</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1111A838" w14:textId="77777777" w:rsidR="00925D47" w:rsidRPr="00925D47" w:rsidRDefault="00925D47" w:rsidP="00925D47">
            <w:pPr>
              <w:jc w:val="center"/>
              <w:rPr>
                <w:lang w:eastAsia="en-US"/>
              </w:rPr>
            </w:pPr>
            <w:r w:rsidRPr="00925D47">
              <w:rPr>
                <w:lang w:eastAsia="en-US"/>
              </w:rPr>
              <w:t>667,68</w:t>
            </w:r>
          </w:p>
        </w:tc>
        <w:tc>
          <w:tcPr>
            <w:tcW w:w="977" w:type="dxa"/>
            <w:tcBorders>
              <w:top w:val="single" w:sz="4" w:space="0" w:color="auto"/>
              <w:left w:val="nil"/>
              <w:bottom w:val="single" w:sz="4" w:space="0" w:color="auto"/>
              <w:right w:val="single" w:sz="4" w:space="0" w:color="auto"/>
            </w:tcBorders>
            <w:shd w:val="clear" w:color="auto" w:fill="auto"/>
            <w:vAlign w:val="center"/>
          </w:tcPr>
          <w:p w14:paraId="6D6F21FD" w14:textId="77777777" w:rsidR="00925D47" w:rsidRPr="00925D47" w:rsidRDefault="00925D47" w:rsidP="00925D47">
            <w:pPr>
              <w:jc w:val="center"/>
            </w:pPr>
            <w:r w:rsidRPr="00925D47">
              <w:t>х</w:t>
            </w:r>
          </w:p>
        </w:tc>
      </w:tr>
      <w:tr w:rsidR="00925D47" w:rsidRPr="00925D47" w14:paraId="730C7162"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3A91AA" w14:textId="77777777" w:rsidR="00925D47" w:rsidRPr="00925D47" w:rsidRDefault="00925D47" w:rsidP="00925D47"/>
        </w:tc>
        <w:tc>
          <w:tcPr>
            <w:tcW w:w="4430" w:type="dxa"/>
            <w:vMerge/>
            <w:tcBorders>
              <w:left w:val="single" w:sz="4" w:space="0" w:color="auto"/>
              <w:right w:val="single" w:sz="4" w:space="0" w:color="auto"/>
            </w:tcBorders>
            <w:vAlign w:val="center"/>
            <w:hideMark/>
          </w:tcPr>
          <w:p w14:paraId="3BF2E074" w14:textId="77777777" w:rsidR="00925D47" w:rsidRPr="00925D47" w:rsidRDefault="00925D47" w:rsidP="00925D47">
            <w:pPr>
              <w:jc w:val="center"/>
            </w:pPr>
          </w:p>
        </w:tc>
        <w:tc>
          <w:tcPr>
            <w:tcW w:w="1727" w:type="dxa"/>
            <w:tcBorders>
              <w:top w:val="single" w:sz="4" w:space="0" w:color="auto"/>
              <w:left w:val="nil"/>
              <w:bottom w:val="single" w:sz="4" w:space="0" w:color="auto"/>
              <w:right w:val="single" w:sz="4" w:space="0" w:color="auto"/>
            </w:tcBorders>
            <w:vAlign w:val="center"/>
          </w:tcPr>
          <w:p w14:paraId="6F9996BB" w14:textId="77777777" w:rsidR="00925D47" w:rsidRPr="00925D47" w:rsidRDefault="00925D47" w:rsidP="00925D47">
            <w:pPr>
              <w:jc w:val="center"/>
            </w:pPr>
            <w:r w:rsidRPr="00925D47">
              <w:t>с 01.01.2023</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723886E8" w14:textId="77777777" w:rsidR="00925D47" w:rsidRPr="00925D47" w:rsidRDefault="00925D47" w:rsidP="00925D47">
            <w:pPr>
              <w:jc w:val="center"/>
            </w:pPr>
            <w:r w:rsidRPr="00925D47">
              <w:rPr>
                <w:lang w:eastAsia="en-US"/>
              </w:rPr>
              <w:t>667,68</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7D9C5F99" w14:textId="77777777" w:rsidR="00925D47" w:rsidRPr="00925D47" w:rsidRDefault="00925D47" w:rsidP="00925D47">
            <w:pPr>
              <w:jc w:val="center"/>
            </w:pPr>
            <w:r w:rsidRPr="00925D47">
              <w:t>х</w:t>
            </w:r>
          </w:p>
        </w:tc>
      </w:tr>
      <w:tr w:rsidR="00925D47" w:rsidRPr="00925D47" w14:paraId="6FC77762"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669FBB" w14:textId="77777777" w:rsidR="00925D47" w:rsidRPr="00925D47" w:rsidRDefault="00925D47" w:rsidP="00925D47"/>
        </w:tc>
        <w:tc>
          <w:tcPr>
            <w:tcW w:w="4430" w:type="dxa"/>
            <w:vMerge/>
            <w:tcBorders>
              <w:left w:val="single" w:sz="4" w:space="0" w:color="auto"/>
              <w:bottom w:val="single" w:sz="4" w:space="0" w:color="auto"/>
              <w:right w:val="single" w:sz="4" w:space="0" w:color="auto"/>
            </w:tcBorders>
            <w:vAlign w:val="center"/>
          </w:tcPr>
          <w:p w14:paraId="5F0AAEC2" w14:textId="77777777" w:rsidR="00925D47" w:rsidRPr="00925D47" w:rsidRDefault="00925D47" w:rsidP="00925D47">
            <w:pPr>
              <w:jc w:val="center"/>
            </w:pPr>
          </w:p>
        </w:tc>
        <w:tc>
          <w:tcPr>
            <w:tcW w:w="1727" w:type="dxa"/>
            <w:tcBorders>
              <w:top w:val="single" w:sz="4" w:space="0" w:color="auto"/>
              <w:left w:val="nil"/>
              <w:bottom w:val="single" w:sz="4" w:space="0" w:color="auto"/>
              <w:right w:val="single" w:sz="4" w:space="0" w:color="auto"/>
            </w:tcBorders>
            <w:vAlign w:val="center"/>
          </w:tcPr>
          <w:p w14:paraId="37DF42E9" w14:textId="77777777" w:rsidR="00925D47" w:rsidRPr="00925D47" w:rsidRDefault="00925D47" w:rsidP="00925D47">
            <w:pPr>
              <w:jc w:val="center"/>
            </w:pPr>
            <w:r w:rsidRPr="00925D47">
              <w:t>с 01.07.2023</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0B16B6D8" w14:textId="77777777" w:rsidR="00925D47" w:rsidRPr="00925D47" w:rsidRDefault="00925D47" w:rsidP="00925D47">
            <w:pPr>
              <w:jc w:val="center"/>
              <w:rPr>
                <w:lang w:eastAsia="en-US"/>
              </w:rPr>
            </w:pPr>
            <w:r w:rsidRPr="00925D47">
              <w:rPr>
                <w:lang w:eastAsia="en-US"/>
              </w:rPr>
              <w:t>688,14</w:t>
            </w:r>
          </w:p>
        </w:tc>
        <w:tc>
          <w:tcPr>
            <w:tcW w:w="977" w:type="dxa"/>
            <w:tcBorders>
              <w:top w:val="single" w:sz="4" w:space="0" w:color="auto"/>
              <w:left w:val="nil"/>
              <w:bottom w:val="single" w:sz="4" w:space="0" w:color="auto"/>
              <w:right w:val="single" w:sz="4" w:space="0" w:color="auto"/>
            </w:tcBorders>
            <w:shd w:val="clear" w:color="auto" w:fill="auto"/>
            <w:vAlign w:val="center"/>
          </w:tcPr>
          <w:p w14:paraId="017139EA" w14:textId="77777777" w:rsidR="00925D47" w:rsidRPr="00925D47" w:rsidRDefault="00925D47" w:rsidP="00925D47">
            <w:pPr>
              <w:jc w:val="center"/>
            </w:pPr>
            <w:r w:rsidRPr="00925D47">
              <w:t>х</w:t>
            </w:r>
          </w:p>
        </w:tc>
      </w:tr>
      <w:tr w:rsidR="00925D47" w:rsidRPr="00925D47" w14:paraId="1CEE0FBB"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3BDF57" w14:textId="77777777" w:rsidR="00925D47" w:rsidRPr="00925D47" w:rsidRDefault="00925D47" w:rsidP="00925D47"/>
        </w:tc>
        <w:tc>
          <w:tcPr>
            <w:tcW w:w="4430" w:type="dxa"/>
            <w:tcBorders>
              <w:top w:val="single" w:sz="4" w:space="0" w:color="auto"/>
              <w:left w:val="nil"/>
              <w:bottom w:val="single" w:sz="4" w:space="0" w:color="auto"/>
              <w:right w:val="single" w:sz="4" w:space="0" w:color="auto"/>
            </w:tcBorders>
            <w:shd w:val="clear" w:color="auto" w:fill="auto"/>
            <w:vAlign w:val="center"/>
            <w:hideMark/>
          </w:tcPr>
          <w:p w14:paraId="5DF3F1D5" w14:textId="77777777" w:rsidR="00925D47" w:rsidRPr="00925D47" w:rsidRDefault="00925D47" w:rsidP="00925D47">
            <w:pPr>
              <w:jc w:val="center"/>
            </w:pPr>
            <w:proofErr w:type="spellStart"/>
            <w:r w:rsidRPr="00925D47">
              <w:t>Двухставочный</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7291616D"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4E5385C3"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753F6AB8" w14:textId="77777777" w:rsidR="00925D47" w:rsidRPr="00925D47" w:rsidRDefault="00925D47" w:rsidP="00925D47">
            <w:pPr>
              <w:jc w:val="center"/>
            </w:pPr>
            <w:r w:rsidRPr="00925D47">
              <w:t>х</w:t>
            </w:r>
          </w:p>
        </w:tc>
      </w:tr>
      <w:tr w:rsidR="00925D47" w:rsidRPr="00925D47" w14:paraId="53402BEE"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E2836" w14:textId="77777777" w:rsidR="00925D47" w:rsidRPr="00925D47" w:rsidRDefault="00925D47" w:rsidP="00925D47"/>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9910F" w14:textId="77777777" w:rsidR="00925D47" w:rsidRPr="00925D47" w:rsidRDefault="00925D47" w:rsidP="00925D47">
            <w:pPr>
              <w:jc w:val="center"/>
            </w:pPr>
            <w:r w:rsidRPr="00925D47">
              <w:t>Ставка за тепловую энергию,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65FEC696"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7A155609"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1F92868A" w14:textId="77777777" w:rsidR="00925D47" w:rsidRPr="00925D47" w:rsidRDefault="00925D47" w:rsidP="00925D47">
            <w:pPr>
              <w:jc w:val="center"/>
            </w:pPr>
            <w:r w:rsidRPr="00925D47">
              <w:t>х</w:t>
            </w:r>
          </w:p>
        </w:tc>
      </w:tr>
      <w:tr w:rsidR="00925D47" w:rsidRPr="00925D47" w14:paraId="027308DE"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23475" w14:textId="77777777" w:rsidR="00925D47" w:rsidRPr="00925D47" w:rsidRDefault="00925D47" w:rsidP="00925D47"/>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5508" w14:textId="77777777" w:rsidR="00925D47" w:rsidRPr="00925D47" w:rsidRDefault="00925D47" w:rsidP="00925D47">
            <w:pPr>
              <w:jc w:val="center"/>
            </w:pPr>
            <w:r w:rsidRPr="00925D47">
              <w:t>Ставка за содержание тепловой мощности, тыс. руб./Гкал/ч в мес.</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0EE1D64C"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8E6D28B"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1A27C310" w14:textId="77777777" w:rsidR="00925D47" w:rsidRPr="00925D47" w:rsidRDefault="00925D47" w:rsidP="00925D47">
            <w:pPr>
              <w:jc w:val="center"/>
            </w:pPr>
            <w:r w:rsidRPr="00925D47">
              <w:t>х</w:t>
            </w:r>
          </w:p>
        </w:tc>
      </w:tr>
      <w:tr w:rsidR="00925D47" w:rsidRPr="00925D47" w14:paraId="6CEA968E" w14:textId="77777777" w:rsidTr="00925D47">
        <w:trPr>
          <w:trHeight w:val="499"/>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27EE24" w14:textId="77777777" w:rsidR="00925D47" w:rsidRPr="00925D47" w:rsidRDefault="00925D47" w:rsidP="00925D47"/>
        </w:tc>
        <w:tc>
          <w:tcPr>
            <w:tcW w:w="8537" w:type="dxa"/>
            <w:gridSpan w:val="4"/>
            <w:tcBorders>
              <w:top w:val="single" w:sz="4" w:space="0" w:color="auto"/>
              <w:left w:val="nil"/>
              <w:bottom w:val="single" w:sz="4" w:space="0" w:color="auto"/>
              <w:right w:val="single" w:sz="4" w:space="0" w:color="auto"/>
            </w:tcBorders>
            <w:shd w:val="clear" w:color="auto" w:fill="auto"/>
            <w:vAlign w:val="center"/>
            <w:hideMark/>
          </w:tcPr>
          <w:p w14:paraId="20E7851E" w14:textId="77777777" w:rsidR="00925D47" w:rsidRPr="00925D47" w:rsidRDefault="00925D47" w:rsidP="00925D47">
            <w:pPr>
              <w:jc w:val="center"/>
            </w:pPr>
            <w:r w:rsidRPr="00925D47">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925D47" w:rsidRPr="00925D47" w14:paraId="3FA6031B"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EAA70" w14:textId="77777777" w:rsidR="00925D47" w:rsidRPr="00925D47" w:rsidRDefault="00925D47" w:rsidP="00925D47"/>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7769" w14:textId="77777777" w:rsidR="00925D47" w:rsidRPr="00925D47" w:rsidRDefault="00925D47" w:rsidP="00925D47">
            <w:pPr>
              <w:jc w:val="center"/>
            </w:pPr>
            <w:proofErr w:type="spellStart"/>
            <w:r w:rsidRPr="00925D47">
              <w:t>Одноставочный</w:t>
            </w:r>
            <w:proofErr w:type="spellEnd"/>
            <w:r w:rsidRPr="00925D47">
              <w:t>,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41DAC033"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00C4231"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71540739" w14:textId="77777777" w:rsidR="00925D47" w:rsidRPr="00925D47" w:rsidRDefault="00925D47" w:rsidP="00925D47">
            <w:pPr>
              <w:jc w:val="center"/>
            </w:pPr>
            <w:r w:rsidRPr="00925D47">
              <w:t>х</w:t>
            </w:r>
          </w:p>
        </w:tc>
      </w:tr>
      <w:tr w:rsidR="00925D47" w:rsidRPr="00925D47" w14:paraId="3F0D2C04"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D1EB90" w14:textId="77777777" w:rsidR="00925D47" w:rsidRPr="00925D47" w:rsidRDefault="00925D47" w:rsidP="00925D47"/>
        </w:tc>
        <w:tc>
          <w:tcPr>
            <w:tcW w:w="4430" w:type="dxa"/>
            <w:tcBorders>
              <w:top w:val="single" w:sz="4" w:space="0" w:color="auto"/>
              <w:left w:val="nil"/>
              <w:bottom w:val="single" w:sz="4" w:space="0" w:color="auto"/>
              <w:right w:val="single" w:sz="4" w:space="0" w:color="auto"/>
            </w:tcBorders>
            <w:shd w:val="clear" w:color="auto" w:fill="auto"/>
            <w:vAlign w:val="center"/>
            <w:hideMark/>
          </w:tcPr>
          <w:p w14:paraId="3646DB77" w14:textId="77777777" w:rsidR="00925D47" w:rsidRPr="00925D47" w:rsidRDefault="00925D47" w:rsidP="00925D47">
            <w:pPr>
              <w:jc w:val="center"/>
            </w:pPr>
            <w:proofErr w:type="spellStart"/>
            <w:r w:rsidRPr="00925D47">
              <w:t>Двухставочный</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575E2A23"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52836C9C"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16EA8C18" w14:textId="77777777" w:rsidR="00925D47" w:rsidRPr="00925D47" w:rsidRDefault="00925D47" w:rsidP="00925D47">
            <w:pPr>
              <w:jc w:val="center"/>
            </w:pPr>
            <w:r w:rsidRPr="00925D47">
              <w:t>х</w:t>
            </w:r>
          </w:p>
        </w:tc>
      </w:tr>
      <w:tr w:rsidR="00925D47" w:rsidRPr="00925D47" w14:paraId="322A26C5"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E713D" w14:textId="77777777" w:rsidR="00925D47" w:rsidRPr="00925D47" w:rsidRDefault="00925D47" w:rsidP="00925D47"/>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B1E8D" w14:textId="77777777" w:rsidR="00925D47" w:rsidRPr="00925D47" w:rsidRDefault="00925D47" w:rsidP="00925D47">
            <w:pPr>
              <w:jc w:val="center"/>
            </w:pPr>
            <w:r w:rsidRPr="00925D47">
              <w:t>Ставка за тепловую энергию,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7A400EEA"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689256A"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566D1777" w14:textId="77777777" w:rsidR="00925D47" w:rsidRPr="00925D47" w:rsidRDefault="00925D47" w:rsidP="00925D47">
            <w:pPr>
              <w:jc w:val="center"/>
            </w:pPr>
            <w:r w:rsidRPr="00925D47">
              <w:t>х</w:t>
            </w:r>
          </w:p>
        </w:tc>
      </w:tr>
      <w:tr w:rsidR="00925D47" w:rsidRPr="00925D47" w14:paraId="71821F28"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1E14AF" w14:textId="77777777" w:rsidR="00925D47" w:rsidRPr="00925D47" w:rsidRDefault="00925D47" w:rsidP="00925D47"/>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C2B22" w14:textId="77777777" w:rsidR="00925D47" w:rsidRPr="00925D47" w:rsidRDefault="00925D47" w:rsidP="00925D47">
            <w:pPr>
              <w:jc w:val="center"/>
            </w:pPr>
            <w:r w:rsidRPr="00925D47">
              <w:t>Ставка за содержание тепловой мощности, тыс. руб./Гкал/ч в мес.</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3CDF7B9D"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495FBB7"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68E698D5" w14:textId="77777777" w:rsidR="00925D47" w:rsidRPr="00925D47" w:rsidRDefault="00925D47" w:rsidP="00925D47">
            <w:pPr>
              <w:jc w:val="center"/>
            </w:pPr>
            <w:r w:rsidRPr="00925D47">
              <w:t>х</w:t>
            </w:r>
          </w:p>
        </w:tc>
      </w:tr>
      <w:tr w:rsidR="00925D47" w:rsidRPr="00925D47" w14:paraId="44391576" w14:textId="77777777" w:rsidTr="00925D47">
        <w:trPr>
          <w:trHeight w:val="499"/>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F2446F" w14:textId="77777777" w:rsidR="00925D47" w:rsidRPr="00925D47" w:rsidRDefault="00925D47" w:rsidP="00925D47"/>
        </w:tc>
        <w:tc>
          <w:tcPr>
            <w:tcW w:w="8537" w:type="dxa"/>
            <w:gridSpan w:val="4"/>
            <w:tcBorders>
              <w:top w:val="single" w:sz="4" w:space="0" w:color="auto"/>
              <w:left w:val="nil"/>
              <w:bottom w:val="single" w:sz="4" w:space="0" w:color="auto"/>
              <w:right w:val="single" w:sz="4" w:space="0" w:color="auto"/>
            </w:tcBorders>
            <w:shd w:val="clear" w:color="auto" w:fill="auto"/>
            <w:vAlign w:val="center"/>
            <w:hideMark/>
          </w:tcPr>
          <w:p w14:paraId="14381664" w14:textId="77777777" w:rsidR="00925D47" w:rsidRPr="00925D47" w:rsidRDefault="00925D47" w:rsidP="00925D47">
            <w:pPr>
              <w:jc w:val="center"/>
            </w:pPr>
            <w:r w:rsidRPr="00925D47">
              <w:t>Для потребителей, подключенных к тепловой сети после тепловых пунктов</w:t>
            </w:r>
          </w:p>
          <w:p w14:paraId="46BFB96B" w14:textId="77777777" w:rsidR="00925D47" w:rsidRPr="00925D47" w:rsidRDefault="00925D47" w:rsidP="00925D47">
            <w:pPr>
              <w:jc w:val="center"/>
            </w:pPr>
            <w:r w:rsidRPr="00925D47">
              <w:t>(на тепловых пунктах), эксплуатируемых теплоснабжающей организацией</w:t>
            </w:r>
          </w:p>
        </w:tc>
      </w:tr>
      <w:tr w:rsidR="00925D47" w:rsidRPr="00925D47" w14:paraId="25CC9442"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F936AB" w14:textId="77777777" w:rsidR="00925D47" w:rsidRPr="00925D47" w:rsidRDefault="00925D47" w:rsidP="00925D47"/>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200D" w14:textId="77777777" w:rsidR="00925D47" w:rsidRPr="00925D47" w:rsidRDefault="00925D47" w:rsidP="00925D47">
            <w:pPr>
              <w:jc w:val="center"/>
            </w:pPr>
            <w:proofErr w:type="spellStart"/>
            <w:r w:rsidRPr="00925D47">
              <w:t>Одноставочный</w:t>
            </w:r>
            <w:proofErr w:type="spellEnd"/>
            <w:r w:rsidRPr="00925D47">
              <w:t>,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75E17C12"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661A736"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4B58B961" w14:textId="77777777" w:rsidR="00925D47" w:rsidRPr="00925D47" w:rsidRDefault="00925D47" w:rsidP="00925D47">
            <w:pPr>
              <w:jc w:val="center"/>
            </w:pPr>
            <w:r w:rsidRPr="00925D47">
              <w:t>х</w:t>
            </w:r>
          </w:p>
        </w:tc>
      </w:tr>
      <w:tr w:rsidR="00925D47" w:rsidRPr="00925D47" w14:paraId="73E64436"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606F89" w14:textId="77777777" w:rsidR="00925D47" w:rsidRPr="00925D47" w:rsidRDefault="00925D47" w:rsidP="00925D47"/>
        </w:tc>
        <w:tc>
          <w:tcPr>
            <w:tcW w:w="4430" w:type="dxa"/>
            <w:tcBorders>
              <w:top w:val="single" w:sz="4" w:space="0" w:color="auto"/>
              <w:left w:val="nil"/>
              <w:bottom w:val="single" w:sz="4" w:space="0" w:color="auto"/>
              <w:right w:val="single" w:sz="4" w:space="0" w:color="auto"/>
            </w:tcBorders>
            <w:shd w:val="clear" w:color="auto" w:fill="auto"/>
            <w:vAlign w:val="center"/>
            <w:hideMark/>
          </w:tcPr>
          <w:p w14:paraId="72A3A026" w14:textId="77777777" w:rsidR="00925D47" w:rsidRPr="00925D47" w:rsidRDefault="00925D47" w:rsidP="00925D47">
            <w:pPr>
              <w:jc w:val="center"/>
            </w:pPr>
            <w:proofErr w:type="spellStart"/>
            <w:r w:rsidRPr="00925D47">
              <w:t>Двухставочный</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0A43D9A7"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8019B48"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20AEFB2A" w14:textId="77777777" w:rsidR="00925D47" w:rsidRPr="00925D47" w:rsidRDefault="00925D47" w:rsidP="00925D47">
            <w:pPr>
              <w:jc w:val="center"/>
            </w:pPr>
            <w:r w:rsidRPr="00925D47">
              <w:t>х</w:t>
            </w:r>
          </w:p>
        </w:tc>
      </w:tr>
      <w:tr w:rsidR="00925D47" w:rsidRPr="00925D47" w14:paraId="5EB51CAE" w14:textId="77777777" w:rsidTr="00925D47">
        <w:trPr>
          <w:trHeight w:val="27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3B02B" w14:textId="77777777" w:rsidR="00925D47" w:rsidRPr="00925D47" w:rsidRDefault="00925D47" w:rsidP="00925D47"/>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A58D5" w14:textId="77777777" w:rsidR="00925D47" w:rsidRPr="00925D47" w:rsidRDefault="00925D47" w:rsidP="00925D47">
            <w:pPr>
              <w:jc w:val="center"/>
            </w:pPr>
            <w:r w:rsidRPr="00925D47">
              <w:t>Ставка за тепловую энергию,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4CCEBCD8"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22F7FAA"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63416463" w14:textId="77777777" w:rsidR="00925D47" w:rsidRPr="00925D47" w:rsidRDefault="00925D47" w:rsidP="00925D47">
            <w:pPr>
              <w:jc w:val="center"/>
            </w:pPr>
            <w:r w:rsidRPr="00925D47">
              <w:t>х</w:t>
            </w:r>
          </w:p>
        </w:tc>
      </w:tr>
      <w:tr w:rsidR="00925D47" w:rsidRPr="00925D47" w14:paraId="3F86FAA5" w14:textId="77777777" w:rsidTr="00925D47">
        <w:trPr>
          <w:trHeight w:val="240"/>
        </w:trPr>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1A1C92" w14:textId="77777777" w:rsidR="00925D47" w:rsidRPr="00925D47" w:rsidRDefault="00925D47" w:rsidP="00925D47"/>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6F351" w14:textId="77777777" w:rsidR="00925D47" w:rsidRPr="00925D47" w:rsidRDefault="00925D47" w:rsidP="00925D47">
            <w:pPr>
              <w:jc w:val="center"/>
            </w:pPr>
            <w:r w:rsidRPr="00925D47">
              <w:t>Ставка за содержание тепловой мощности, тыс. руб./Гкал/ч в мес.</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2C7141F2" w14:textId="77777777" w:rsidR="00925D47" w:rsidRPr="00925D47" w:rsidRDefault="00925D47" w:rsidP="00925D47">
            <w:pPr>
              <w:jc w:val="center"/>
            </w:pPr>
            <w:r w:rsidRPr="00925D47">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FFB9A63" w14:textId="77777777" w:rsidR="00925D47" w:rsidRPr="00925D47" w:rsidRDefault="00925D47" w:rsidP="00925D47">
            <w:pPr>
              <w:jc w:val="center"/>
            </w:pPr>
            <w:r w:rsidRPr="00925D47">
              <w:t>х</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425E87A7" w14:textId="77777777" w:rsidR="00925D47" w:rsidRPr="00925D47" w:rsidRDefault="00925D47" w:rsidP="00925D47">
            <w:pPr>
              <w:jc w:val="center"/>
            </w:pPr>
            <w:r w:rsidRPr="00925D47">
              <w:t>х</w:t>
            </w:r>
          </w:p>
        </w:tc>
      </w:tr>
    </w:tbl>
    <w:p w14:paraId="384A51C6" w14:textId="77777777" w:rsidR="00925D47" w:rsidRPr="00925D47" w:rsidRDefault="00925D47" w:rsidP="00925D47">
      <w:pPr>
        <w:widowControl w:val="0"/>
        <w:snapToGrid w:val="0"/>
        <w:ind w:left="-284" w:firstLine="992"/>
        <w:jc w:val="right"/>
        <w:rPr>
          <w:sz w:val="28"/>
          <w:szCs w:val="28"/>
        </w:rPr>
      </w:pPr>
      <w:r w:rsidRPr="00925D47">
        <w:rPr>
          <w:sz w:val="28"/>
          <w:szCs w:val="28"/>
        </w:rPr>
        <w:t>».</w:t>
      </w:r>
    </w:p>
    <w:p w14:paraId="33A87857" w14:textId="77777777" w:rsidR="00925D47" w:rsidRDefault="00925D47" w:rsidP="00925D47">
      <w:pPr>
        <w:jc w:val="both"/>
        <w:sectPr w:rsidR="00925D47" w:rsidSect="00925D47">
          <w:pgSz w:w="11906" w:h="16838"/>
          <w:pgMar w:top="851" w:right="991" w:bottom="567" w:left="1418" w:header="720" w:footer="720" w:gutter="0"/>
          <w:cols w:space="720"/>
          <w:titlePg/>
          <w:docGrid w:linePitch="381"/>
        </w:sectPr>
      </w:pPr>
    </w:p>
    <w:p w14:paraId="7D3CE261" w14:textId="31D72414" w:rsidR="00925D47" w:rsidRPr="0030034A" w:rsidRDefault="00925D47" w:rsidP="00925D47">
      <w:pPr>
        <w:ind w:left="5580"/>
        <w:jc w:val="both"/>
      </w:pPr>
      <w:r>
        <w:lastRenderedPageBreak/>
        <w:t>Приложение № 34</w:t>
      </w:r>
      <w:r w:rsidRPr="0030034A">
        <w:t xml:space="preserve"> к протоколу №85 заседания Правления региональной</w:t>
      </w:r>
    </w:p>
    <w:p w14:paraId="23C598A7" w14:textId="77777777" w:rsidR="00925D47" w:rsidRPr="0030034A" w:rsidRDefault="00925D47" w:rsidP="00925D47">
      <w:pPr>
        <w:ind w:left="5580"/>
        <w:jc w:val="both"/>
      </w:pPr>
      <w:r>
        <w:t>э</w:t>
      </w:r>
      <w:r w:rsidRPr="0030034A">
        <w:t>нергетической комиссии</w:t>
      </w:r>
    </w:p>
    <w:p w14:paraId="6E7E0A6B" w14:textId="263EB1CC" w:rsidR="00925D47" w:rsidRDefault="00925D47" w:rsidP="00925D47">
      <w:pPr>
        <w:ind w:left="5580"/>
        <w:jc w:val="both"/>
      </w:pPr>
      <w:r w:rsidRPr="0030034A">
        <w:t>Кузбасса от 18.12.2020</w:t>
      </w:r>
    </w:p>
    <w:p w14:paraId="4E37A072" w14:textId="77777777" w:rsidR="00925D47" w:rsidRDefault="00925D47" w:rsidP="00925D47">
      <w:pPr>
        <w:ind w:left="5580"/>
        <w:jc w:val="both"/>
      </w:pPr>
    </w:p>
    <w:p w14:paraId="64D306F1" w14:textId="77777777" w:rsidR="00925D47" w:rsidRPr="00925D47" w:rsidRDefault="00925D47" w:rsidP="00925D47">
      <w:pPr>
        <w:spacing w:after="160"/>
        <w:contextualSpacing/>
        <w:jc w:val="center"/>
        <w:rPr>
          <w:rFonts w:eastAsia="Calibri"/>
          <w:sz w:val="28"/>
          <w:szCs w:val="28"/>
          <w:lang w:eastAsia="en-US"/>
        </w:rPr>
      </w:pPr>
      <w:bookmarkStart w:id="60" w:name="_Hlk51939397"/>
      <w:bookmarkEnd w:id="60"/>
      <w:r w:rsidRPr="00925D47">
        <w:rPr>
          <w:rFonts w:eastAsia="Calibri"/>
          <w:sz w:val="28"/>
          <w:szCs w:val="28"/>
          <w:lang w:eastAsia="en-US"/>
        </w:rPr>
        <w:t>ЭКСПЕРТНОЕ ЗАКЛЮЧЕНИЕ</w:t>
      </w:r>
    </w:p>
    <w:p w14:paraId="0EBE34FA" w14:textId="77777777" w:rsidR="00925D47" w:rsidRPr="00925D47" w:rsidRDefault="00925D47" w:rsidP="00925D47">
      <w:pPr>
        <w:jc w:val="center"/>
        <w:rPr>
          <w:sz w:val="28"/>
          <w:szCs w:val="28"/>
        </w:rPr>
      </w:pPr>
      <w:r w:rsidRPr="00925D47">
        <w:rPr>
          <w:sz w:val="28"/>
          <w:szCs w:val="28"/>
        </w:rPr>
        <w:t>Региональной энергетической комиссии Кузбасса</w:t>
      </w:r>
      <w:r w:rsidRPr="00925D47">
        <w:rPr>
          <w:sz w:val="28"/>
          <w:szCs w:val="28"/>
        </w:rPr>
        <w:br/>
        <w:t>по материалам, представленным АО «Ново-Кемеровская ТЭЦ»</w:t>
      </w:r>
    </w:p>
    <w:p w14:paraId="3203241A" w14:textId="77777777" w:rsidR="00925D47" w:rsidRPr="00925D47" w:rsidRDefault="00925D47" w:rsidP="00925D47">
      <w:pPr>
        <w:jc w:val="center"/>
        <w:rPr>
          <w:sz w:val="28"/>
          <w:szCs w:val="28"/>
        </w:rPr>
      </w:pPr>
      <w:r w:rsidRPr="00925D47">
        <w:rPr>
          <w:sz w:val="28"/>
          <w:szCs w:val="28"/>
        </w:rPr>
        <w:t>для корректировки величины НВВ и уровня тарифов на тепловую энергию, теплоноситель, горячую воду в открытой системе горячего водоснабжения, реализуемые на потребительском рынке Кемеровского городского округа,</w:t>
      </w:r>
    </w:p>
    <w:p w14:paraId="3D8CC5A6" w14:textId="77777777" w:rsidR="00925D47" w:rsidRPr="00925D47" w:rsidRDefault="00925D47" w:rsidP="00925D47">
      <w:pPr>
        <w:jc w:val="center"/>
        <w:rPr>
          <w:sz w:val="28"/>
          <w:szCs w:val="28"/>
        </w:rPr>
      </w:pPr>
      <w:r w:rsidRPr="00925D47">
        <w:rPr>
          <w:sz w:val="28"/>
          <w:szCs w:val="28"/>
        </w:rPr>
        <w:t>в части 2021 года</w:t>
      </w:r>
    </w:p>
    <w:p w14:paraId="5C8740BA" w14:textId="77777777" w:rsidR="00925D47" w:rsidRPr="00925D47" w:rsidRDefault="00925D47" w:rsidP="00925D47">
      <w:pPr>
        <w:spacing w:after="160"/>
        <w:contextualSpacing/>
        <w:jc w:val="center"/>
        <w:rPr>
          <w:rFonts w:eastAsia="Calibri"/>
          <w:sz w:val="28"/>
          <w:szCs w:val="28"/>
          <w:lang w:eastAsia="en-US"/>
        </w:rPr>
      </w:pPr>
    </w:p>
    <w:p w14:paraId="38960F24" w14:textId="77777777" w:rsidR="00925D47" w:rsidRPr="00925D47" w:rsidRDefault="00925D47" w:rsidP="004934A5">
      <w:pPr>
        <w:keepNext/>
        <w:numPr>
          <w:ilvl w:val="0"/>
          <w:numId w:val="8"/>
        </w:numPr>
        <w:tabs>
          <w:tab w:val="left" w:pos="567"/>
        </w:tabs>
        <w:ind w:left="0" w:firstLine="0"/>
        <w:outlineLvl w:val="0"/>
        <w:rPr>
          <w:b/>
          <w:sz w:val="28"/>
          <w:szCs w:val="28"/>
        </w:rPr>
      </w:pPr>
      <w:bookmarkStart w:id="61" w:name="_Toc58867543"/>
      <w:r w:rsidRPr="00925D47">
        <w:rPr>
          <w:b/>
          <w:sz w:val="28"/>
          <w:szCs w:val="28"/>
        </w:rPr>
        <w:t>НОРМАТИВНО-ПРАВОВАЯ БАЗА</w:t>
      </w:r>
      <w:bookmarkEnd w:id="61"/>
    </w:p>
    <w:p w14:paraId="6FCF9A9D" w14:textId="77777777" w:rsidR="00925D47" w:rsidRPr="00925D47" w:rsidRDefault="00925D47" w:rsidP="00925D47">
      <w:pPr>
        <w:rPr>
          <w:szCs w:val="20"/>
        </w:rPr>
      </w:pPr>
    </w:p>
    <w:p w14:paraId="0A6B5E44"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Гражданский кодекс Российской Федерации.</w:t>
      </w:r>
    </w:p>
    <w:p w14:paraId="540C1977"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Налоговый кодекс Российской Федерации.</w:t>
      </w:r>
    </w:p>
    <w:p w14:paraId="6F39BDFF"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Трудовой Кодекс Российской Федерации.</w:t>
      </w:r>
    </w:p>
    <w:p w14:paraId="153AE2B0"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Федеральный Закон от 17.08.1995 № 147-ФЗ «О естественных монополиях».</w:t>
      </w:r>
    </w:p>
    <w:p w14:paraId="0F1747F1"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 xml:space="preserve"> Федеральный закон от 27.07.2010 № 190-ФЗ «О теплоснабжении».</w:t>
      </w:r>
    </w:p>
    <w:p w14:paraId="0B2F9F67"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D02E465"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3300D673"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22FD8DD"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409F5D05"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 xml:space="preserve">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w:t>
      </w:r>
      <w:proofErr w:type="spellStart"/>
      <w:r w:rsidRPr="00925D47">
        <w:rPr>
          <w:snapToGrid w:val="0"/>
          <w:sz w:val="28"/>
          <w:szCs w:val="28"/>
        </w:rPr>
        <w:t>теплосетевых</w:t>
      </w:r>
      <w:proofErr w:type="spellEnd"/>
      <w:r w:rsidRPr="00925D47">
        <w:rPr>
          <w:snapToGrid w:val="0"/>
          <w:sz w:val="28"/>
          <w:szCs w:val="28"/>
        </w:rPr>
        <w:t xml:space="preserve">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3CC04E47"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 xml:space="preserve">Приказ Министерства регионального развития Российской Федерации от 15.02.2011 № 47 «Об утверждении Методических указаний по </w:t>
      </w:r>
      <w:r w:rsidRPr="00925D47">
        <w:rPr>
          <w:snapToGrid w:val="0"/>
          <w:sz w:val="28"/>
          <w:szCs w:val="28"/>
        </w:rPr>
        <w:lastRenderedPageBreak/>
        <w:t>расчету тарифов и надбавок в сфере деятельности организаций коммунального комплекса».</w:t>
      </w:r>
    </w:p>
    <w:p w14:paraId="3887BBE1"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4A3F8885" w14:textId="77777777" w:rsidR="00925D47" w:rsidRPr="00925D47" w:rsidRDefault="00925D47" w:rsidP="004934A5">
      <w:pPr>
        <w:numPr>
          <w:ilvl w:val="0"/>
          <w:numId w:val="10"/>
        </w:numPr>
        <w:ind w:left="0" w:right="-1" w:firstLine="851"/>
        <w:jc w:val="both"/>
        <w:rPr>
          <w:snapToGrid w:val="0"/>
          <w:sz w:val="28"/>
          <w:szCs w:val="28"/>
        </w:rPr>
      </w:pPr>
      <w:r w:rsidRPr="00925D47">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26531BC" w14:textId="77777777" w:rsidR="00925D47" w:rsidRPr="00925D47" w:rsidRDefault="00925D47" w:rsidP="00925D47">
      <w:pPr>
        <w:ind w:right="-1" w:firstLine="720"/>
        <w:jc w:val="both"/>
        <w:rPr>
          <w:snapToGrid w:val="0"/>
          <w:sz w:val="28"/>
          <w:szCs w:val="28"/>
        </w:rPr>
      </w:pPr>
      <w:r w:rsidRPr="00925D47">
        <w:rPr>
          <w:snapToGrid w:val="0"/>
          <w:sz w:val="28"/>
          <w:szCs w:val="28"/>
        </w:rPr>
        <w:t>Вся нормативно – методическая основа используется в редакции, действующей на момент проведения экспертизы.</w:t>
      </w:r>
    </w:p>
    <w:p w14:paraId="7F319D7C" w14:textId="77777777" w:rsidR="00925D47" w:rsidRPr="00925D47" w:rsidRDefault="00925D47" w:rsidP="00925D47">
      <w:pPr>
        <w:ind w:right="-1" w:firstLine="720"/>
        <w:jc w:val="both"/>
        <w:rPr>
          <w:snapToGrid w:val="0"/>
          <w:sz w:val="28"/>
          <w:szCs w:val="28"/>
        </w:rPr>
      </w:pPr>
    </w:p>
    <w:p w14:paraId="2D7393FD" w14:textId="77777777" w:rsidR="00925D47" w:rsidRPr="00925D47" w:rsidRDefault="00925D47" w:rsidP="004934A5">
      <w:pPr>
        <w:keepNext/>
        <w:numPr>
          <w:ilvl w:val="0"/>
          <w:numId w:val="8"/>
        </w:numPr>
        <w:tabs>
          <w:tab w:val="left" w:pos="567"/>
        </w:tabs>
        <w:ind w:left="0" w:firstLine="0"/>
        <w:jc w:val="both"/>
        <w:outlineLvl w:val="0"/>
        <w:rPr>
          <w:b/>
          <w:sz w:val="28"/>
          <w:szCs w:val="28"/>
        </w:rPr>
      </w:pPr>
      <w:bookmarkStart w:id="62" w:name="_Toc58867544"/>
      <w:r w:rsidRPr="00925D47">
        <w:rPr>
          <w:b/>
          <w:sz w:val="28"/>
          <w:szCs w:val="28"/>
        </w:rPr>
        <w:t>ОЦЕНКА ДОСТОВЕРНОСТИ ДАННЫХ, ПРИВЕДЕННЫХ В ПРЕДЛОЖЕНИЯХ ОБ УСТАНОВЛЕНИИ ТАРИФОВ И (ИЛИ) ИХ ПРЕДЕЛЬНЫХ УРОВНЕЙ</w:t>
      </w:r>
      <w:bookmarkEnd w:id="62"/>
    </w:p>
    <w:p w14:paraId="460117B8" w14:textId="77777777" w:rsidR="00925D47" w:rsidRPr="00925D47" w:rsidRDefault="00925D47" w:rsidP="00925D47">
      <w:pPr>
        <w:rPr>
          <w:szCs w:val="20"/>
        </w:rPr>
      </w:pPr>
    </w:p>
    <w:p w14:paraId="32F7BA46" w14:textId="77777777" w:rsidR="00925D47" w:rsidRPr="00925D47" w:rsidRDefault="00925D47" w:rsidP="00925D47">
      <w:pPr>
        <w:ind w:firstLine="851"/>
        <w:jc w:val="both"/>
        <w:rPr>
          <w:sz w:val="28"/>
          <w:szCs w:val="28"/>
        </w:rPr>
      </w:pPr>
      <w:r w:rsidRPr="00925D47">
        <w:rPr>
          <w:sz w:val="28"/>
          <w:szCs w:val="28"/>
        </w:rPr>
        <w:t>Материалы АО «Ново-Кемеровская ТЭЦ» по корректировке долгосрочных тарифов, установленных на 2021 год методом индексации,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 согласно письму РЭК Кузбасса от 06.04.2020 №М-8-78/857-02.</w:t>
      </w:r>
    </w:p>
    <w:p w14:paraId="64B1CD65" w14:textId="77777777" w:rsidR="00925D47" w:rsidRPr="00925D47" w:rsidRDefault="00925D47" w:rsidP="00925D47">
      <w:pPr>
        <w:ind w:firstLine="851"/>
        <w:jc w:val="both"/>
        <w:rPr>
          <w:sz w:val="28"/>
          <w:szCs w:val="28"/>
        </w:rPr>
      </w:pPr>
      <w:r w:rsidRPr="00925D47">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 на электронных носителях.</w:t>
      </w:r>
    </w:p>
    <w:p w14:paraId="14217DDA" w14:textId="77777777" w:rsidR="00925D47" w:rsidRPr="00925D47" w:rsidRDefault="00925D47" w:rsidP="00925D47">
      <w:pPr>
        <w:ind w:firstLine="851"/>
        <w:jc w:val="both"/>
        <w:rPr>
          <w:sz w:val="28"/>
          <w:szCs w:val="28"/>
        </w:rPr>
      </w:pPr>
      <w:r w:rsidRPr="00925D47">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3E5C5B9" w14:textId="77777777" w:rsidR="00925D47" w:rsidRPr="00925D47" w:rsidRDefault="00925D47" w:rsidP="00925D47">
      <w:pPr>
        <w:ind w:firstLine="851"/>
        <w:jc w:val="both"/>
        <w:rPr>
          <w:sz w:val="28"/>
          <w:szCs w:val="28"/>
        </w:rPr>
      </w:pPr>
      <w:r w:rsidRPr="00925D4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«Ново-Кемеровская ТЭЦ»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00DF2686" w14:textId="77777777" w:rsidR="00925D47" w:rsidRPr="00925D47" w:rsidRDefault="00925D47" w:rsidP="00925D47">
      <w:pPr>
        <w:ind w:firstLine="851"/>
        <w:jc w:val="both"/>
        <w:rPr>
          <w:sz w:val="28"/>
          <w:szCs w:val="28"/>
        </w:rPr>
      </w:pPr>
      <w:r w:rsidRPr="00925D47">
        <w:rPr>
          <w:sz w:val="28"/>
          <w:szCs w:val="28"/>
        </w:rPr>
        <w:t xml:space="preserve">Экспертная оценка экономической обоснованности расходов, принимаемых для расчета тарифов на 2021 год, производилась на основе анализа </w:t>
      </w:r>
      <w:r w:rsidRPr="00925D47">
        <w:rPr>
          <w:sz w:val="28"/>
          <w:szCs w:val="28"/>
        </w:rPr>
        <w:lastRenderedPageBreak/>
        <w:t>операционных расходов,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0BD58DC4" w14:textId="77777777" w:rsidR="00925D47" w:rsidRPr="00925D47" w:rsidRDefault="00925D47" w:rsidP="00925D47">
      <w:pPr>
        <w:ind w:firstLine="851"/>
        <w:jc w:val="both"/>
        <w:rPr>
          <w:sz w:val="28"/>
          <w:szCs w:val="28"/>
        </w:rPr>
      </w:pPr>
      <w:r w:rsidRPr="00925D47">
        <w:rPr>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w:t>
      </w:r>
    </w:p>
    <w:p w14:paraId="1AAC5CB1" w14:textId="77777777" w:rsidR="00925D47" w:rsidRPr="00925D47" w:rsidRDefault="00925D47" w:rsidP="00925D47">
      <w:pPr>
        <w:ind w:firstLine="851"/>
        <w:jc w:val="both"/>
        <w:rPr>
          <w:sz w:val="28"/>
          <w:szCs w:val="28"/>
        </w:rPr>
      </w:pPr>
      <w:r w:rsidRPr="00925D47">
        <w:rPr>
          <w:sz w:val="28"/>
          <w:szCs w:val="28"/>
        </w:rPr>
        <w:t>В данном экспертном заключении приведены результаты расчетов без НДС.</w:t>
      </w:r>
    </w:p>
    <w:p w14:paraId="616CB207" w14:textId="77777777" w:rsidR="00925D47" w:rsidRPr="00925D47" w:rsidRDefault="00925D47" w:rsidP="00925D47">
      <w:pPr>
        <w:ind w:firstLine="851"/>
        <w:jc w:val="both"/>
        <w:rPr>
          <w:sz w:val="28"/>
          <w:szCs w:val="28"/>
        </w:rPr>
      </w:pPr>
    </w:p>
    <w:p w14:paraId="21F68FD2" w14:textId="77777777" w:rsidR="00925D47" w:rsidRPr="00925D47" w:rsidRDefault="00925D47" w:rsidP="004934A5">
      <w:pPr>
        <w:keepNext/>
        <w:numPr>
          <w:ilvl w:val="0"/>
          <w:numId w:val="8"/>
        </w:numPr>
        <w:tabs>
          <w:tab w:val="left" w:pos="567"/>
        </w:tabs>
        <w:ind w:left="0" w:firstLine="0"/>
        <w:outlineLvl w:val="0"/>
        <w:rPr>
          <w:b/>
          <w:sz w:val="28"/>
          <w:szCs w:val="28"/>
        </w:rPr>
      </w:pPr>
      <w:bookmarkStart w:id="63" w:name="_Toc58867545"/>
      <w:r w:rsidRPr="00925D47">
        <w:rPr>
          <w:b/>
          <w:sz w:val="28"/>
          <w:szCs w:val="28"/>
        </w:rPr>
        <w:t>ОБЩАЯ ХАРАКТЕРИСТИКА ПРЕДПРИЯТИЯ</w:t>
      </w:r>
      <w:bookmarkEnd w:id="63"/>
    </w:p>
    <w:p w14:paraId="0AF84236" w14:textId="77777777" w:rsidR="00925D47" w:rsidRPr="00925D47" w:rsidRDefault="00925D47" w:rsidP="00925D47">
      <w:pPr>
        <w:rPr>
          <w:szCs w:val="20"/>
        </w:rPr>
      </w:pPr>
    </w:p>
    <w:p w14:paraId="7110B9B3" w14:textId="77777777" w:rsidR="00925D47" w:rsidRPr="00925D47" w:rsidRDefault="00925D47" w:rsidP="00925D47">
      <w:pPr>
        <w:ind w:firstLine="851"/>
        <w:jc w:val="both"/>
        <w:rPr>
          <w:sz w:val="28"/>
          <w:szCs w:val="28"/>
        </w:rPr>
      </w:pPr>
      <w:r w:rsidRPr="00925D47">
        <w:rPr>
          <w:sz w:val="28"/>
          <w:szCs w:val="28"/>
        </w:rPr>
        <w:t>Полное наименование предприятия: Акционерное общество «Ново-Кемеровская ТЭЦ».</w:t>
      </w:r>
    </w:p>
    <w:p w14:paraId="29B10F0D" w14:textId="77777777" w:rsidR="00925D47" w:rsidRPr="00925D47" w:rsidRDefault="00925D47" w:rsidP="00925D47">
      <w:pPr>
        <w:ind w:firstLine="851"/>
        <w:jc w:val="both"/>
        <w:rPr>
          <w:sz w:val="28"/>
          <w:szCs w:val="28"/>
        </w:rPr>
      </w:pPr>
      <w:r w:rsidRPr="00925D47">
        <w:rPr>
          <w:sz w:val="28"/>
          <w:szCs w:val="28"/>
        </w:rPr>
        <w:t>ИНН: 4205243185</w:t>
      </w:r>
    </w:p>
    <w:p w14:paraId="089B257E" w14:textId="77777777" w:rsidR="00925D47" w:rsidRPr="00925D47" w:rsidRDefault="00925D47" w:rsidP="00925D47">
      <w:pPr>
        <w:ind w:firstLine="851"/>
        <w:jc w:val="both"/>
        <w:rPr>
          <w:sz w:val="28"/>
          <w:szCs w:val="28"/>
        </w:rPr>
      </w:pPr>
      <w:r w:rsidRPr="00925D47">
        <w:rPr>
          <w:sz w:val="28"/>
          <w:szCs w:val="28"/>
        </w:rPr>
        <w:t>КПП: 420501001</w:t>
      </w:r>
    </w:p>
    <w:p w14:paraId="42F9F5FD" w14:textId="77777777" w:rsidR="00925D47" w:rsidRPr="00925D47" w:rsidRDefault="00925D47" w:rsidP="00925D47">
      <w:pPr>
        <w:ind w:firstLine="851"/>
        <w:jc w:val="both"/>
        <w:rPr>
          <w:sz w:val="28"/>
          <w:szCs w:val="28"/>
        </w:rPr>
      </w:pPr>
      <w:r w:rsidRPr="00925D47">
        <w:rPr>
          <w:sz w:val="28"/>
          <w:szCs w:val="28"/>
        </w:rPr>
        <w:t>Адрес: 650000, г. Кемерово, пр. Кузнецкий, 30.</w:t>
      </w:r>
    </w:p>
    <w:p w14:paraId="0A5ED2FD" w14:textId="77777777" w:rsidR="00925D47" w:rsidRPr="00925D47" w:rsidRDefault="00925D47" w:rsidP="00925D47">
      <w:pPr>
        <w:ind w:firstLine="851"/>
        <w:jc w:val="both"/>
        <w:rPr>
          <w:sz w:val="28"/>
          <w:szCs w:val="28"/>
        </w:rPr>
      </w:pPr>
      <w:r w:rsidRPr="00925D47">
        <w:rPr>
          <w:sz w:val="28"/>
          <w:szCs w:val="28"/>
        </w:rPr>
        <w:t>Телефон/факс: (3842) 45-33-50</w:t>
      </w:r>
    </w:p>
    <w:p w14:paraId="72D0F2D9" w14:textId="77777777" w:rsidR="00925D47" w:rsidRPr="00925D47" w:rsidRDefault="00925D47" w:rsidP="00925D47">
      <w:pPr>
        <w:ind w:firstLine="851"/>
        <w:jc w:val="both"/>
        <w:rPr>
          <w:sz w:val="28"/>
          <w:szCs w:val="28"/>
        </w:rPr>
      </w:pPr>
      <w:r w:rsidRPr="00925D47">
        <w:rPr>
          <w:sz w:val="28"/>
          <w:szCs w:val="28"/>
          <w:lang w:val="en-US"/>
        </w:rPr>
        <w:t>e</w:t>
      </w:r>
      <w:r w:rsidRPr="00925D47">
        <w:rPr>
          <w:sz w:val="28"/>
          <w:szCs w:val="28"/>
        </w:rPr>
        <w:t>-</w:t>
      </w:r>
      <w:r w:rsidRPr="00925D47">
        <w:rPr>
          <w:sz w:val="28"/>
          <w:szCs w:val="28"/>
          <w:lang w:val="en-US"/>
        </w:rPr>
        <w:t>mail</w:t>
      </w:r>
      <w:r w:rsidRPr="00925D47">
        <w:rPr>
          <w:sz w:val="28"/>
          <w:szCs w:val="28"/>
        </w:rPr>
        <w:t xml:space="preserve">: </w:t>
      </w:r>
      <w:proofErr w:type="spellStart"/>
      <w:r w:rsidRPr="00925D47">
        <w:rPr>
          <w:sz w:val="28"/>
          <w:szCs w:val="28"/>
          <w:lang w:val="en-US"/>
        </w:rPr>
        <w:t>tgk</w:t>
      </w:r>
      <w:proofErr w:type="spellEnd"/>
      <w:r w:rsidRPr="00925D47">
        <w:rPr>
          <w:sz w:val="28"/>
          <w:szCs w:val="28"/>
        </w:rPr>
        <w:t>12@</w:t>
      </w:r>
      <w:proofErr w:type="spellStart"/>
      <w:r w:rsidRPr="00925D47">
        <w:rPr>
          <w:sz w:val="28"/>
          <w:szCs w:val="28"/>
          <w:lang w:val="en-US"/>
        </w:rPr>
        <w:t>suek</w:t>
      </w:r>
      <w:proofErr w:type="spellEnd"/>
      <w:r w:rsidRPr="00925D47">
        <w:rPr>
          <w:sz w:val="28"/>
          <w:szCs w:val="28"/>
        </w:rPr>
        <w:t>.</w:t>
      </w:r>
      <w:proofErr w:type="spellStart"/>
      <w:r w:rsidRPr="00925D47">
        <w:rPr>
          <w:sz w:val="28"/>
          <w:szCs w:val="28"/>
          <w:lang w:val="en-US"/>
        </w:rPr>
        <w:t>ru</w:t>
      </w:r>
      <w:proofErr w:type="spellEnd"/>
      <w:r w:rsidRPr="00925D47">
        <w:rPr>
          <w:sz w:val="28"/>
          <w:szCs w:val="28"/>
        </w:rPr>
        <w:t xml:space="preserve">, </w:t>
      </w:r>
      <w:proofErr w:type="spellStart"/>
      <w:r w:rsidRPr="00925D47">
        <w:rPr>
          <w:sz w:val="28"/>
          <w:szCs w:val="28"/>
          <w:lang w:val="en-US"/>
        </w:rPr>
        <w:t>KimEH</w:t>
      </w:r>
      <w:proofErr w:type="spellEnd"/>
      <w:r w:rsidRPr="00925D47">
        <w:rPr>
          <w:sz w:val="28"/>
          <w:szCs w:val="28"/>
        </w:rPr>
        <w:t>@</w:t>
      </w:r>
      <w:proofErr w:type="spellStart"/>
      <w:r w:rsidRPr="00925D47">
        <w:rPr>
          <w:sz w:val="28"/>
          <w:szCs w:val="28"/>
          <w:lang w:val="en-US"/>
        </w:rPr>
        <w:t>suek</w:t>
      </w:r>
      <w:proofErr w:type="spellEnd"/>
      <w:r w:rsidRPr="00925D47">
        <w:rPr>
          <w:sz w:val="28"/>
          <w:szCs w:val="28"/>
        </w:rPr>
        <w:t>.</w:t>
      </w:r>
      <w:proofErr w:type="spellStart"/>
      <w:r w:rsidRPr="00925D47">
        <w:rPr>
          <w:sz w:val="28"/>
          <w:szCs w:val="28"/>
          <w:lang w:val="en-US"/>
        </w:rPr>
        <w:t>ru</w:t>
      </w:r>
      <w:proofErr w:type="spellEnd"/>
      <w:r w:rsidRPr="00925D47">
        <w:rPr>
          <w:sz w:val="28"/>
          <w:szCs w:val="28"/>
        </w:rPr>
        <w:t>.</w:t>
      </w:r>
    </w:p>
    <w:p w14:paraId="55015ED9" w14:textId="77777777" w:rsidR="00925D47" w:rsidRPr="00925D47" w:rsidRDefault="00925D47" w:rsidP="00925D47">
      <w:pPr>
        <w:ind w:firstLine="851"/>
        <w:jc w:val="both"/>
        <w:rPr>
          <w:sz w:val="28"/>
          <w:szCs w:val="28"/>
        </w:rPr>
      </w:pPr>
      <w:r w:rsidRPr="00925D47">
        <w:rPr>
          <w:sz w:val="28"/>
          <w:szCs w:val="28"/>
        </w:rPr>
        <w:t>Генеральный директор ООО «Сибирская генерирующая компания»: Солженицын Степан Александрович.</w:t>
      </w:r>
    </w:p>
    <w:p w14:paraId="30A099F4" w14:textId="77777777" w:rsidR="00925D47" w:rsidRPr="00925D47" w:rsidRDefault="00925D47" w:rsidP="00925D47">
      <w:pPr>
        <w:ind w:firstLine="851"/>
        <w:jc w:val="both"/>
        <w:rPr>
          <w:sz w:val="28"/>
          <w:szCs w:val="28"/>
        </w:rPr>
      </w:pPr>
      <w:r w:rsidRPr="00925D47">
        <w:rPr>
          <w:sz w:val="28"/>
          <w:szCs w:val="28"/>
        </w:rPr>
        <w:t xml:space="preserve">Ново-Кемеровская ТЭЦ - самая крупная по установленной электрической мощности в Кемерово станция. Станция снабжает теплом и горячей водой около трети левобережной части города, вырабатывает электроэнергию в единую сеть, снабжает паром крупные промышленные предприятия. Работая синхронно с Кемеровской ГРЭС, Ново-Кемеровская ТЭЦ обеспечивает </w:t>
      </w:r>
      <w:proofErr w:type="spellStart"/>
      <w:r w:rsidRPr="00925D47">
        <w:rPr>
          <w:sz w:val="28"/>
          <w:szCs w:val="28"/>
        </w:rPr>
        <w:t>энергобезопасность</w:t>
      </w:r>
      <w:proofErr w:type="spellEnd"/>
      <w:r w:rsidRPr="00925D47">
        <w:rPr>
          <w:sz w:val="28"/>
          <w:szCs w:val="28"/>
        </w:rPr>
        <w:t xml:space="preserve"> города как в части электричества, так и тепловой энергии.</w:t>
      </w:r>
    </w:p>
    <w:p w14:paraId="1C3EE76E" w14:textId="77777777" w:rsidR="00925D47" w:rsidRPr="00925D47" w:rsidRDefault="00925D47" w:rsidP="00925D47">
      <w:pPr>
        <w:ind w:firstLine="851"/>
        <w:jc w:val="both"/>
        <w:rPr>
          <w:sz w:val="28"/>
          <w:szCs w:val="28"/>
        </w:rPr>
      </w:pPr>
      <w:r w:rsidRPr="00925D47">
        <w:rPr>
          <w:sz w:val="28"/>
          <w:szCs w:val="28"/>
        </w:rPr>
        <w:t xml:space="preserve">В настоящее время установленная электрическая мощность Ново-Кемеровской ТЭЦ составляет 565 МВт, тепловая мощность – 1449 Гкал/час. Основным видом топлива станции является каменный уголь марки Д Кузнецкого угольного бассейна. В состав основного генерирующего оборудования входят: 9 котельных агрегатов ТП-87 </w:t>
      </w:r>
      <w:proofErr w:type="spellStart"/>
      <w:r w:rsidRPr="00925D47">
        <w:rPr>
          <w:sz w:val="28"/>
          <w:szCs w:val="28"/>
        </w:rPr>
        <w:t>паропроизводительностью</w:t>
      </w:r>
      <w:proofErr w:type="spellEnd"/>
      <w:r w:rsidRPr="00925D47">
        <w:rPr>
          <w:sz w:val="28"/>
          <w:szCs w:val="28"/>
        </w:rPr>
        <w:t xml:space="preserve"> 420 тонн в час, 8 турбинных установок.</w:t>
      </w:r>
    </w:p>
    <w:p w14:paraId="34412CDF" w14:textId="77777777" w:rsidR="00925D47" w:rsidRPr="00925D47" w:rsidRDefault="00925D47" w:rsidP="00925D47">
      <w:pPr>
        <w:ind w:firstLine="851"/>
        <w:jc w:val="both"/>
        <w:rPr>
          <w:sz w:val="28"/>
          <w:szCs w:val="28"/>
        </w:rPr>
      </w:pPr>
      <w:r w:rsidRPr="00925D47">
        <w:rPr>
          <w:sz w:val="28"/>
          <w:szCs w:val="28"/>
        </w:rPr>
        <w:t>В соответствии со статьей 8 Федерального закона от 27.07.2010 № 190-ФЗ «О теплоснабжении», цены (тарифы) на товары, услуги в сфере теплоснабжения АО «Ново-Кемеровская ТЭЦ» подлежат государственному регулированию.</w:t>
      </w:r>
    </w:p>
    <w:p w14:paraId="43632C8C" w14:textId="77777777" w:rsidR="00925D47" w:rsidRPr="00925D47" w:rsidRDefault="00925D47" w:rsidP="00925D47">
      <w:pPr>
        <w:ind w:firstLine="851"/>
        <w:jc w:val="both"/>
        <w:rPr>
          <w:sz w:val="28"/>
          <w:szCs w:val="28"/>
        </w:rPr>
      </w:pPr>
      <w:r w:rsidRPr="00925D47">
        <w:rPr>
          <w:sz w:val="28"/>
          <w:szCs w:val="28"/>
        </w:rPr>
        <w:t xml:space="preserve">Предприятие осуществляет производство и реализацию тепловой энергии в воде и в паре, а также производство и реализацию теплоносителя: </w:t>
      </w:r>
      <w:proofErr w:type="spellStart"/>
      <w:r w:rsidRPr="00925D47">
        <w:rPr>
          <w:sz w:val="28"/>
          <w:szCs w:val="28"/>
        </w:rPr>
        <w:t>химочищенной</w:t>
      </w:r>
      <w:proofErr w:type="spellEnd"/>
      <w:r w:rsidRPr="00925D47">
        <w:rPr>
          <w:sz w:val="28"/>
          <w:szCs w:val="28"/>
        </w:rPr>
        <w:t xml:space="preserve"> воды (в воде) и </w:t>
      </w:r>
      <w:proofErr w:type="spellStart"/>
      <w:r w:rsidRPr="00925D47">
        <w:rPr>
          <w:sz w:val="28"/>
          <w:szCs w:val="28"/>
        </w:rPr>
        <w:t>химобессоленой</w:t>
      </w:r>
      <w:proofErr w:type="spellEnd"/>
      <w:r w:rsidRPr="00925D47">
        <w:rPr>
          <w:sz w:val="28"/>
          <w:szCs w:val="28"/>
        </w:rPr>
        <w:t xml:space="preserve"> воды (в паре).</w:t>
      </w:r>
    </w:p>
    <w:p w14:paraId="4EB0BFEA" w14:textId="77777777" w:rsidR="00925D47" w:rsidRPr="00925D47" w:rsidRDefault="00925D47" w:rsidP="00925D47">
      <w:pPr>
        <w:ind w:firstLine="851"/>
        <w:jc w:val="both"/>
        <w:rPr>
          <w:sz w:val="28"/>
          <w:szCs w:val="28"/>
        </w:rPr>
      </w:pPr>
      <w:r w:rsidRPr="00925D47">
        <w:rPr>
          <w:sz w:val="28"/>
          <w:szCs w:val="28"/>
        </w:rPr>
        <w:t xml:space="preserve">Тепловая энергия в воде и, соответственно, теплоноситель – </w:t>
      </w:r>
      <w:proofErr w:type="spellStart"/>
      <w:r w:rsidRPr="00925D47">
        <w:rPr>
          <w:sz w:val="28"/>
          <w:szCs w:val="28"/>
        </w:rPr>
        <w:t>химочищенная</w:t>
      </w:r>
      <w:proofErr w:type="spellEnd"/>
      <w:r w:rsidRPr="00925D47">
        <w:rPr>
          <w:sz w:val="28"/>
          <w:szCs w:val="28"/>
        </w:rPr>
        <w:t xml:space="preserve"> вода подлежат государственному регулированию в сфере </w:t>
      </w:r>
      <w:r w:rsidRPr="00925D47">
        <w:rPr>
          <w:sz w:val="28"/>
          <w:szCs w:val="28"/>
        </w:rPr>
        <w:lastRenderedPageBreak/>
        <w:t xml:space="preserve">теплоснабжения в соответствии с пунктами 3, 4, 5 Основ ценообразования, а тепловая энергия в паре и, соответственно, теплоноситель – </w:t>
      </w:r>
      <w:proofErr w:type="spellStart"/>
      <w:r w:rsidRPr="00925D47">
        <w:rPr>
          <w:sz w:val="28"/>
          <w:szCs w:val="28"/>
        </w:rPr>
        <w:t>химобессоленная</w:t>
      </w:r>
      <w:proofErr w:type="spellEnd"/>
      <w:r w:rsidRPr="00925D47">
        <w:rPr>
          <w:sz w:val="28"/>
          <w:szCs w:val="28"/>
        </w:rPr>
        <w:t xml:space="preserve"> вода не подлежат государственному регулированию в сфере теплоснабжения согласно п. 5(1) Основ ценообразования.</w:t>
      </w:r>
    </w:p>
    <w:p w14:paraId="6DBF51AA" w14:textId="77777777" w:rsidR="00925D47" w:rsidRPr="00925D47" w:rsidRDefault="00925D47" w:rsidP="00925D47">
      <w:pPr>
        <w:ind w:firstLine="851"/>
        <w:jc w:val="both"/>
        <w:rPr>
          <w:sz w:val="28"/>
          <w:szCs w:val="28"/>
        </w:rPr>
      </w:pPr>
      <w:r w:rsidRPr="00925D47">
        <w:rPr>
          <w:sz w:val="28"/>
          <w:szCs w:val="28"/>
        </w:rPr>
        <w:t xml:space="preserve">Ново-Кемеровская ТЭЦ работает в режиме комбинированной выработки электрической и тепловой энергии.  </w:t>
      </w:r>
    </w:p>
    <w:p w14:paraId="5FACE8E8" w14:textId="77777777" w:rsidR="00925D47" w:rsidRPr="00925D47" w:rsidRDefault="00925D47" w:rsidP="00925D47">
      <w:pPr>
        <w:ind w:firstLine="851"/>
        <w:jc w:val="both"/>
        <w:rPr>
          <w:sz w:val="28"/>
          <w:szCs w:val="28"/>
        </w:rPr>
      </w:pPr>
      <w:r w:rsidRPr="00925D47">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w:t>
      </w:r>
      <w:proofErr w:type="spellStart"/>
      <w:r w:rsidRPr="00925D47">
        <w:rPr>
          <w:sz w:val="28"/>
          <w:szCs w:val="28"/>
        </w:rPr>
        <w:t>химочищенной</w:t>
      </w:r>
      <w:proofErr w:type="spellEnd"/>
      <w:r w:rsidRPr="00925D47">
        <w:rPr>
          <w:sz w:val="28"/>
          <w:szCs w:val="28"/>
        </w:rPr>
        <w:t xml:space="preserve">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а также между регулируемыми и нерегулируемыми видами тепловой энергии (вода, пар). При определении затрат на регулируемые и нерегулируемые виды тепловой энергии (вода, пар) на 2019-2023 года принято распределение затрат пропорционально полезному отпуску со станции.</w:t>
      </w:r>
    </w:p>
    <w:p w14:paraId="076FF9C1" w14:textId="77777777" w:rsidR="00925D47" w:rsidRPr="00925D47" w:rsidRDefault="00925D47" w:rsidP="00925D47">
      <w:pPr>
        <w:ind w:firstLine="851"/>
        <w:jc w:val="both"/>
        <w:rPr>
          <w:sz w:val="28"/>
          <w:szCs w:val="28"/>
        </w:rPr>
      </w:pPr>
    </w:p>
    <w:p w14:paraId="6DCD230C" w14:textId="77777777" w:rsidR="00925D47" w:rsidRPr="00925D47" w:rsidRDefault="00925D47" w:rsidP="004934A5">
      <w:pPr>
        <w:keepNext/>
        <w:numPr>
          <w:ilvl w:val="0"/>
          <w:numId w:val="8"/>
        </w:numPr>
        <w:tabs>
          <w:tab w:val="left" w:pos="567"/>
        </w:tabs>
        <w:ind w:left="0" w:hanging="12"/>
        <w:jc w:val="both"/>
        <w:outlineLvl w:val="0"/>
        <w:rPr>
          <w:b/>
          <w:sz w:val="28"/>
          <w:szCs w:val="28"/>
        </w:rPr>
      </w:pPr>
      <w:bookmarkStart w:id="64" w:name="_Toc58867546"/>
      <w:r w:rsidRPr="00925D47">
        <w:rPr>
          <w:b/>
          <w:sz w:val="28"/>
          <w:szCs w:val="28"/>
        </w:rPr>
        <w:t>КОРРЕКТИРОВКА НЕОБХОДИМОЙ ВАЛОВОЙ ВЫРУЧКИ И РАСЧЕТ ТАРИФОВ НА ПРОИЗВОДСТВО ТЕПЛОВОЙ ЭНЕРГИИ НА 2021 ГОД</w:t>
      </w:r>
      <w:bookmarkEnd w:id="64"/>
    </w:p>
    <w:p w14:paraId="71C67D91" w14:textId="77777777" w:rsidR="00925D47" w:rsidRPr="00925D47" w:rsidRDefault="00925D47" w:rsidP="00925D47">
      <w:pPr>
        <w:ind w:firstLine="851"/>
        <w:jc w:val="both"/>
        <w:rPr>
          <w:sz w:val="28"/>
          <w:szCs w:val="28"/>
        </w:rPr>
      </w:pPr>
    </w:p>
    <w:p w14:paraId="66CC0767" w14:textId="77777777" w:rsidR="00925D47" w:rsidRPr="00925D47" w:rsidRDefault="00925D47" w:rsidP="00925D47">
      <w:pPr>
        <w:ind w:firstLine="709"/>
        <w:jc w:val="both"/>
        <w:rPr>
          <w:sz w:val="28"/>
          <w:szCs w:val="28"/>
        </w:rPr>
      </w:pPr>
      <w:r w:rsidRPr="00925D47">
        <w:rPr>
          <w:sz w:val="28"/>
          <w:szCs w:val="28"/>
        </w:rPr>
        <w:t xml:space="preserve">Поскольку АО «Ново-Кемеровская ТЭЦ»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w:t>
      </w:r>
      <w:proofErr w:type="gramStart"/>
      <w:r w:rsidRPr="00925D47">
        <w:rPr>
          <w:sz w:val="28"/>
          <w:szCs w:val="28"/>
        </w:rPr>
        <w:t>положениям</w:t>
      </w:r>
      <w:proofErr w:type="gramEnd"/>
      <w:r w:rsidRPr="00925D47">
        <w:rPr>
          <w:sz w:val="28"/>
          <w:szCs w:val="28"/>
        </w:rPr>
        <w:t xml:space="preserve"> п.1 п.2.2 статьи 8 Федерального закона от 27.07.2010 №190-ФЗ «О теплоснабжении».</w:t>
      </w:r>
    </w:p>
    <w:p w14:paraId="3C44F1A1" w14:textId="77777777" w:rsidR="00925D47" w:rsidRPr="00925D47" w:rsidRDefault="00925D47" w:rsidP="00925D47">
      <w:pPr>
        <w:ind w:firstLine="709"/>
        <w:jc w:val="both"/>
        <w:rPr>
          <w:sz w:val="28"/>
          <w:szCs w:val="28"/>
        </w:rPr>
      </w:pPr>
      <w:r w:rsidRPr="00925D47">
        <w:rPr>
          <w:sz w:val="28"/>
          <w:szCs w:val="28"/>
        </w:rPr>
        <w:t>Долгосрочные параметры регулирования и долгосрочные тарифы на тепловую энергию, реализуемую АО «Ново-Кемеровская ТЭЦ» установлены постановлением РЭК Кемеровской области от 20.12.2018 № 633 «Об установлении долгосрочных параметров регулирования и долгосрочных тарифов на тепловую энергию на коллекторах АО «Ново-Кемеровская ТЭЦ» (г. Кемерово) на 2019 - 2023 годы». С 01.01.2021 года тарифы на тепловую энергию, теплоноситель подлежат корректировке.</w:t>
      </w:r>
    </w:p>
    <w:p w14:paraId="3BF686F4" w14:textId="77777777" w:rsidR="00925D47" w:rsidRPr="00925D47" w:rsidRDefault="00925D47" w:rsidP="00925D47">
      <w:pPr>
        <w:ind w:firstLine="851"/>
        <w:jc w:val="both"/>
        <w:rPr>
          <w:sz w:val="28"/>
          <w:szCs w:val="28"/>
        </w:rPr>
      </w:pPr>
      <w:r w:rsidRPr="00925D47">
        <w:rPr>
          <w:sz w:val="28"/>
          <w:szCs w:val="28"/>
        </w:rPr>
        <w:t>Согласно пункту 49 Методических указаний,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7BA413D5" w14:textId="77777777" w:rsidR="00925D47" w:rsidRPr="00925D47" w:rsidRDefault="00925D47" w:rsidP="00925D47">
      <w:pPr>
        <w:ind w:firstLine="851"/>
        <w:jc w:val="both"/>
        <w:rPr>
          <w:sz w:val="28"/>
          <w:szCs w:val="28"/>
        </w:rPr>
      </w:pPr>
      <w:r w:rsidRPr="00925D47">
        <w:rPr>
          <w:sz w:val="28"/>
          <w:szCs w:val="28"/>
        </w:rPr>
        <w:t xml:space="preserve">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w:t>
      </w:r>
      <w:r w:rsidRPr="00925D47">
        <w:rPr>
          <w:sz w:val="28"/>
          <w:szCs w:val="28"/>
        </w:rPr>
        <w:lastRenderedPageBreak/>
        <w:t>фактических значений параметров расчета тарифов от значений, учтенных при установлении тарифов.</w:t>
      </w:r>
    </w:p>
    <w:p w14:paraId="6099C05F" w14:textId="77777777" w:rsidR="00925D47" w:rsidRPr="00925D47" w:rsidRDefault="00925D47" w:rsidP="00925D47">
      <w:pPr>
        <w:ind w:firstLine="851"/>
        <w:jc w:val="both"/>
        <w:rPr>
          <w:sz w:val="28"/>
          <w:szCs w:val="28"/>
        </w:rPr>
      </w:pPr>
    </w:p>
    <w:p w14:paraId="0575EF3B" w14:textId="77777777" w:rsidR="00925D47" w:rsidRPr="00925D47" w:rsidRDefault="00925D47" w:rsidP="00925D47">
      <w:pPr>
        <w:keepNext/>
        <w:jc w:val="center"/>
        <w:outlineLvl w:val="1"/>
        <w:rPr>
          <w:b/>
          <w:sz w:val="28"/>
          <w:szCs w:val="20"/>
        </w:rPr>
      </w:pPr>
      <w:bookmarkStart w:id="65" w:name="_Toc58867547"/>
      <w:r w:rsidRPr="00925D47">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65"/>
    </w:p>
    <w:p w14:paraId="1867616F" w14:textId="77777777" w:rsidR="00925D47" w:rsidRPr="00925D47" w:rsidRDefault="00925D47" w:rsidP="00925D47">
      <w:pPr>
        <w:tabs>
          <w:tab w:val="left" w:pos="0"/>
        </w:tabs>
        <w:ind w:firstLine="851"/>
        <w:jc w:val="both"/>
        <w:rPr>
          <w:sz w:val="28"/>
          <w:szCs w:val="28"/>
        </w:rPr>
      </w:pPr>
    </w:p>
    <w:p w14:paraId="51119F3D" w14:textId="77777777" w:rsidR="00925D47" w:rsidRPr="00925D47" w:rsidRDefault="00925D47" w:rsidP="00925D47">
      <w:pPr>
        <w:tabs>
          <w:tab w:val="left" w:pos="0"/>
        </w:tabs>
        <w:ind w:firstLine="851"/>
        <w:jc w:val="both"/>
        <w:rPr>
          <w:sz w:val="28"/>
          <w:szCs w:val="28"/>
        </w:rPr>
      </w:pPr>
      <w:r w:rsidRPr="00925D47">
        <w:rPr>
          <w:sz w:val="28"/>
          <w:szCs w:val="28"/>
        </w:rPr>
        <w:t>АО «Ново-Кемеровская ТЭЦ» осуществляет выработку тепловой энергии в г. Кемерово, а также поставляет тепловую энергию потребителям с коллекторов станции.</w:t>
      </w:r>
    </w:p>
    <w:p w14:paraId="2C16BEAE" w14:textId="77777777" w:rsidR="00925D47" w:rsidRPr="00925D47" w:rsidRDefault="00925D47" w:rsidP="00925D47">
      <w:pPr>
        <w:tabs>
          <w:tab w:val="left" w:pos="0"/>
        </w:tabs>
        <w:ind w:firstLine="851"/>
        <w:jc w:val="both"/>
        <w:rPr>
          <w:sz w:val="28"/>
          <w:szCs w:val="28"/>
        </w:rPr>
      </w:pPr>
      <w:r w:rsidRPr="00925D47">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7F9DD2AD" w14:textId="77777777" w:rsidR="00925D47" w:rsidRPr="00925D47" w:rsidRDefault="00925D47" w:rsidP="00925D47">
      <w:pPr>
        <w:tabs>
          <w:tab w:val="left" w:pos="0"/>
        </w:tabs>
        <w:ind w:firstLine="851"/>
        <w:jc w:val="both"/>
        <w:rPr>
          <w:sz w:val="28"/>
          <w:szCs w:val="28"/>
        </w:rPr>
      </w:pPr>
      <w:r w:rsidRPr="00925D47">
        <w:rPr>
          <w:sz w:val="28"/>
          <w:szCs w:val="28"/>
        </w:rPr>
        <w:t>При формировании балансовых показателей в целях корректировки тарифов на тепловую энергию на 2021 год были приняты объемы выработки и отпуска тепловой энергии в сеть от станций согласно сводного прогнозного баланса на 2021 год, утвержденного приказом ФАС России от 26.11.2020 № 1164/20-ДСП.</w:t>
      </w:r>
    </w:p>
    <w:p w14:paraId="64A84343" w14:textId="77777777" w:rsidR="00925D47" w:rsidRPr="00925D47" w:rsidRDefault="00925D47" w:rsidP="00925D47">
      <w:pPr>
        <w:tabs>
          <w:tab w:val="left" w:pos="0"/>
        </w:tabs>
        <w:ind w:firstLine="851"/>
        <w:jc w:val="both"/>
        <w:rPr>
          <w:sz w:val="28"/>
          <w:szCs w:val="28"/>
        </w:rPr>
      </w:pPr>
      <w:r w:rsidRPr="00925D47">
        <w:rPr>
          <w:sz w:val="28"/>
          <w:szCs w:val="28"/>
        </w:rPr>
        <w:t>Баланс производства и поставки тепловой энергии Ново-Кемеровской ТЭЦ представлен в таблице 1.</w:t>
      </w:r>
    </w:p>
    <w:p w14:paraId="26294A77" w14:textId="77777777" w:rsidR="00925D47" w:rsidRPr="00925D47" w:rsidRDefault="00925D47" w:rsidP="00925D47">
      <w:pPr>
        <w:tabs>
          <w:tab w:val="left" w:pos="0"/>
        </w:tabs>
        <w:ind w:firstLine="851"/>
        <w:jc w:val="both"/>
        <w:rPr>
          <w:sz w:val="28"/>
          <w:szCs w:val="28"/>
        </w:rPr>
      </w:pPr>
    </w:p>
    <w:p w14:paraId="191A8B01" w14:textId="77777777" w:rsidR="00925D47" w:rsidRPr="00925D47" w:rsidRDefault="00925D47" w:rsidP="00925D47">
      <w:pPr>
        <w:tabs>
          <w:tab w:val="left" w:pos="0"/>
        </w:tabs>
        <w:ind w:firstLine="851"/>
        <w:jc w:val="both"/>
        <w:rPr>
          <w:sz w:val="28"/>
          <w:szCs w:val="28"/>
        </w:rPr>
        <w:sectPr w:rsidR="00925D47" w:rsidRPr="00925D47" w:rsidSect="00925D47">
          <w:headerReference w:type="default" r:id="rId19"/>
          <w:footerReference w:type="even" r:id="rId20"/>
          <w:pgSz w:w="11906" w:h="16838"/>
          <w:pgMar w:top="1134" w:right="567" w:bottom="1134" w:left="1701" w:header="720" w:footer="720" w:gutter="0"/>
          <w:cols w:space="720"/>
          <w:titlePg/>
          <w:docGrid w:linePitch="326"/>
        </w:sectPr>
      </w:pPr>
    </w:p>
    <w:p w14:paraId="2A535BB0" w14:textId="77777777" w:rsidR="00925D47" w:rsidRPr="00925D47" w:rsidRDefault="00925D47" w:rsidP="00925D47">
      <w:pPr>
        <w:ind w:left="8789" w:right="-142"/>
        <w:jc w:val="right"/>
        <w:rPr>
          <w:color w:val="000000"/>
          <w:sz w:val="28"/>
          <w:szCs w:val="28"/>
        </w:rPr>
      </w:pPr>
      <w:r w:rsidRPr="00925D47">
        <w:rPr>
          <w:color w:val="000000"/>
          <w:sz w:val="28"/>
          <w:szCs w:val="28"/>
        </w:rPr>
        <w:lastRenderedPageBreak/>
        <w:t>Таблица 1</w:t>
      </w:r>
    </w:p>
    <w:p w14:paraId="5AF13CDD" w14:textId="77777777" w:rsidR="00925D47" w:rsidRPr="00925D47" w:rsidRDefault="00925D47" w:rsidP="00925D47">
      <w:pPr>
        <w:ind w:firstLine="360"/>
        <w:jc w:val="center"/>
        <w:rPr>
          <w:b/>
          <w:sz w:val="28"/>
          <w:szCs w:val="28"/>
        </w:rPr>
      </w:pPr>
      <w:r w:rsidRPr="00925D47">
        <w:rPr>
          <w:b/>
          <w:sz w:val="28"/>
          <w:szCs w:val="28"/>
        </w:rPr>
        <w:t xml:space="preserve">Баланс производства и поставки тепловой энергии Ново-Кемеровской ТЭЦ на 2021 год </w:t>
      </w:r>
    </w:p>
    <w:p w14:paraId="73B8C086" w14:textId="77777777" w:rsidR="00925D47" w:rsidRPr="00925D47" w:rsidRDefault="00925D47" w:rsidP="00925D47">
      <w:pPr>
        <w:ind w:firstLine="360"/>
        <w:jc w:val="right"/>
        <w:rPr>
          <w:b/>
          <w:color w:val="000000"/>
          <w:szCs w:val="20"/>
        </w:rPr>
      </w:pPr>
      <w:r w:rsidRPr="00925D47">
        <w:rPr>
          <w:color w:val="000000"/>
          <w:szCs w:val="20"/>
        </w:rPr>
        <w:t>тыс. Гкал</w:t>
      </w:r>
    </w:p>
    <w:tbl>
      <w:tblPr>
        <w:tblW w:w="154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760"/>
        <w:gridCol w:w="1520"/>
        <w:gridCol w:w="1480"/>
        <w:gridCol w:w="1420"/>
        <w:gridCol w:w="1080"/>
        <w:gridCol w:w="1100"/>
        <w:gridCol w:w="1180"/>
        <w:gridCol w:w="1217"/>
      </w:tblGrid>
      <w:tr w:rsidR="00925D47" w:rsidRPr="00925D47" w14:paraId="165EC3EF" w14:textId="77777777" w:rsidTr="00925D47">
        <w:trPr>
          <w:trHeight w:val="20"/>
        </w:trPr>
        <w:tc>
          <w:tcPr>
            <w:tcW w:w="4700" w:type="dxa"/>
            <w:shd w:val="clear" w:color="auto" w:fill="auto"/>
            <w:noWrap/>
            <w:vAlign w:val="center"/>
            <w:hideMark/>
          </w:tcPr>
          <w:p w14:paraId="11BED782" w14:textId="77777777" w:rsidR="00925D47" w:rsidRPr="00925D47" w:rsidRDefault="00925D47" w:rsidP="00925D47">
            <w:pPr>
              <w:jc w:val="center"/>
            </w:pPr>
            <w:r w:rsidRPr="00925D47">
              <w:t>Показатели</w:t>
            </w:r>
          </w:p>
        </w:tc>
        <w:tc>
          <w:tcPr>
            <w:tcW w:w="1760" w:type="dxa"/>
            <w:shd w:val="clear" w:color="auto" w:fill="auto"/>
            <w:noWrap/>
            <w:vAlign w:val="center"/>
            <w:hideMark/>
          </w:tcPr>
          <w:p w14:paraId="615E4F65" w14:textId="77777777" w:rsidR="00925D47" w:rsidRPr="00925D47" w:rsidRDefault="00925D47" w:rsidP="00925D47">
            <w:pPr>
              <w:jc w:val="center"/>
            </w:pPr>
            <w:r w:rsidRPr="00925D47">
              <w:t>ВСЕГО</w:t>
            </w:r>
          </w:p>
        </w:tc>
        <w:tc>
          <w:tcPr>
            <w:tcW w:w="1520" w:type="dxa"/>
            <w:shd w:val="clear" w:color="auto" w:fill="auto"/>
            <w:vAlign w:val="center"/>
            <w:hideMark/>
          </w:tcPr>
          <w:p w14:paraId="7A18C63B" w14:textId="77777777" w:rsidR="00925D47" w:rsidRPr="00925D47" w:rsidRDefault="00925D47" w:rsidP="00925D47">
            <w:pPr>
              <w:jc w:val="center"/>
              <w:rPr>
                <w:b/>
                <w:bCs/>
                <w:sz w:val="22"/>
                <w:szCs w:val="22"/>
              </w:rPr>
            </w:pPr>
            <w:r w:rsidRPr="00925D47">
              <w:rPr>
                <w:b/>
                <w:bCs/>
                <w:sz w:val="22"/>
                <w:szCs w:val="22"/>
              </w:rPr>
              <w:t>вода</w:t>
            </w:r>
          </w:p>
        </w:tc>
        <w:tc>
          <w:tcPr>
            <w:tcW w:w="1480" w:type="dxa"/>
            <w:shd w:val="clear" w:color="auto" w:fill="auto"/>
            <w:vAlign w:val="center"/>
            <w:hideMark/>
          </w:tcPr>
          <w:p w14:paraId="2379BEE5" w14:textId="77777777" w:rsidR="00925D47" w:rsidRPr="00925D47" w:rsidRDefault="00925D47" w:rsidP="00925D47">
            <w:pPr>
              <w:jc w:val="center"/>
              <w:rPr>
                <w:b/>
                <w:bCs/>
                <w:sz w:val="22"/>
                <w:szCs w:val="22"/>
              </w:rPr>
            </w:pPr>
            <w:r w:rsidRPr="00925D47">
              <w:rPr>
                <w:b/>
                <w:bCs/>
                <w:sz w:val="22"/>
                <w:szCs w:val="22"/>
              </w:rPr>
              <w:t>пар всего</w:t>
            </w:r>
          </w:p>
        </w:tc>
        <w:tc>
          <w:tcPr>
            <w:tcW w:w="1420" w:type="dxa"/>
            <w:shd w:val="clear" w:color="auto" w:fill="auto"/>
            <w:vAlign w:val="center"/>
            <w:hideMark/>
          </w:tcPr>
          <w:p w14:paraId="109D1B9B" w14:textId="77777777" w:rsidR="00925D47" w:rsidRPr="00925D47" w:rsidRDefault="00925D47" w:rsidP="00925D47">
            <w:pPr>
              <w:jc w:val="center"/>
              <w:rPr>
                <w:b/>
                <w:bCs/>
                <w:sz w:val="22"/>
                <w:szCs w:val="22"/>
              </w:rPr>
            </w:pPr>
            <w:r w:rsidRPr="00925D47">
              <w:rPr>
                <w:b/>
                <w:bCs/>
                <w:sz w:val="22"/>
                <w:szCs w:val="22"/>
              </w:rPr>
              <w:t>1,2 - 2,5 кгс/см</w:t>
            </w:r>
            <w:r w:rsidRPr="00925D47">
              <w:rPr>
                <w:b/>
                <w:bCs/>
                <w:sz w:val="22"/>
                <w:szCs w:val="22"/>
                <w:vertAlign w:val="superscript"/>
              </w:rPr>
              <w:t>2</w:t>
            </w:r>
          </w:p>
        </w:tc>
        <w:tc>
          <w:tcPr>
            <w:tcW w:w="1080" w:type="dxa"/>
            <w:shd w:val="clear" w:color="auto" w:fill="auto"/>
            <w:vAlign w:val="center"/>
            <w:hideMark/>
          </w:tcPr>
          <w:p w14:paraId="7638B690" w14:textId="77777777" w:rsidR="00925D47" w:rsidRPr="00925D47" w:rsidRDefault="00925D47" w:rsidP="00925D47">
            <w:pPr>
              <w:jc w:val="center"/>
              <w:rPr>
                <w:b/>
                <w:bCs/>
                <w:sz w:val="22"/>
                <w:szCs w:val="22"/>
              </w:rPr>
            </w:pPr>
            <w:r w:rsidRPr="00925D47">
              <w:rPr>
                <w:b/>
                <w:bCs/>
                <w:sz w:val="22"/>
                <w:szCs w:val="22"/>
              </w:rPr>
              <w:t>2,5 - 7,0 кгс/см</w:t>
            </w:r>
            <w:r w:rsidRPr="00925D47">
              <w:rPr>
                <w:b/>
                <w:bCs/>
                <w:sz w:val="22"/>
                <w:szCs w:val="22"/>
                <w:vertAlign w:val="superscript"/>
              </w:rPr>
              <w:t>2</w:t>
            </w:r>
          </w:p>
        </w:tc>
        <w:tc>
          <w:tcPr>
            <w:tcW w:w="1100" w:type="dxa"/>
            <w:shd w:val="clear" w:color="auto" w:fill="auto"/>
            <w:vAlign w:val="center"/>
            <w:hideMark/>
          </w:tcPr>
          <w:p w14:paraId="78C0A76C" w14:textId="77777777" w:rsidR="00925D47" w:rsidRPr="00925D47" w:rsidRDefault="00925D47" w:rsidP="00925D47">
            <w:pPr>
              <w:jc w:val="center"/>
              <w:rPr>
                <w:b/>
                <w:bCs/>
                <w:sz w:val="22"/>
                <w:szCs w:val="22"/>
              </w:rPr>
            </w:pPr>
            <w:r w:rsidRPr="00925D47">
              <w:rPr>
                <w:b/>
                <w:bCs/>
                <w:sz w:val="22"/>
                <w:szCs w:val="22"/>
              </w:rPr>
              <w:t>7,0 - 13,0 кгс/см</w:t>
            </w:r>
            <w:r w:rsidRPr="00925D47">
              <w:rPr>
                <w:b/>
                <w:bCs/>
                <w:sz w:val="22"/>
                <w:szCs w:val="22"/>
                <w:vertAlign w:val="superscript"/>
              </w:rPr>
              <w:t>2</w:t>
            </w:r>
          </w:p>
        </w:tc>
        <w:tc>
          <w:tcPr>
            <w:tcW w:w="1180" w:type="dxa"/>
            <w:shd w:val="clear" w:color="auto" w:fill="auto"/>
            <w:vAlign w:val="center"/>
            <w:hideMark/>
          </w:tcPr>
          <w:p w14:paraId="11E3D6D8" w14:textId="77777777" w:rsidR="00925D47" w:rsidRPr="00925D47" w:rsidRDefault="00925D47" w:rsidP="00925D47">
            <w:pPr>
              <w:jc w:val="center"/>
              <w:rPr>
                <w:b/>
                <w:bCs/>
                <w:sz w:val="22"/>
                <w:szCs w:val="22"/>
              </w:rPr>
            </w:pPr>
            <w:r w:rsidRPr="00925D47">
              <w:rPr>
                <w:b/>
                <w:bCs/>
                <w:sz w:val="22"/>
                <w:szCs w:val="22"/>
              </w:rPr>
              <w:t>&gt; 13,0 кгс/см</w:t>
            </w:r>
            <w:r w:rsidRPr="00925D47">
              <w:rPr>
                <w:b/>
                <w:bCs/>
                <w:sz w:val="22"/>
                <w:szCs w:val="22"/>
                <w:vertAlign w:val="superscript"/>
              </w:rPr>
              <w:t>2</w:t>
            </w:r>
          </w:p>
        </w:tc>
        <w:tc>
          <w:tcPr>
            <w:tcW w:w="1217" w:type="dxa"/>
            <w:shd w:val="clear" w:color="auto" w:fill="auto"/>
            <w:vAlign w:val="center"/>
            <w:hideMark/>
          </w:tcPr>
          <w:p w14:paraId="6CB5D2A4" w14:textId="77777777" w:rsidR="00925D47" w:rsidRPr="00925D47" w:rsidRDefault="00925D47" w:rsidP="00925D47">
            <w:pPr>
              <w:jc w:val="center"/>
              <w:rPr>
                <w:b/>
                <w:bCs/>
                <w:sz w:val="22"/>
                <w:szCs w:val="22"/>
              </w:rPr>
            </w:pPr>
            <w:r w:rsidRPr="00925D47">
              <w:rPr>
                <w:b/>
                <w:bCs/>
                <w:sz w:val="22"/>
                <w:szCs w:val="22"/>
              </w:rPr>
              <w:t xml:space="preserve">острый и </w:t>
            </w:r>
            <w:proofErr w:type="spellStart"/>
            <w:r w:rsidRPr="00925D47">
              <w:rPr>
                <w:b/>
                <w:bCs/>
                <w:sz w:val="22"/>
                <w:szCs w:val="22"/>
              </w:rPr>
              <w:t>редуциро</w:t>
            </w:r>
            <w:proofErr w:type="spellEnd"/>
            <w:r w:rsidRPr="00925D47">
              <w:rPr>
                <w:b/>
                <w:bCs/>
                <w:sz w:val="22"/>
                <w:szCs w:val="22"/>
              </w:rPr>
              <w:t>-ванный пар</w:t>
            </w:r>
          </w:p>
        </w:tc>
      </w:tr>
      <w:tr w:rsidR="00925D47" w:rsidRPr="00925D47" w14:paraId="3055BFB3" w14:textId="77777777" w:rsidTr="00925D47">
        <w:trPr>
          <w:trHeight w:val="20"/>
        </w:trPr>
        <w:tc>
          <w:tcPr>
            <w:tcW w:w="4700" w:type="dxa"/>
            <w:shd w:val="clear" w:color="auto" w:fill="auto"/>
            <w:noWrap/>
            <w:vAlign w:val="center"/>
            <w:hideMark/>
          </w:tcPr>
          <w:p w14:paraId="4C8F6018" w14:textId="77777777" w:rsidR="00925D47" w:rsidRPr="00925D47" w:rsidRDefault="00925D47" w:rsidP="00925D47">
            <w:r w:rsidRPr="00925D47">
              <w:t>1 полугодие</w:t>
            </w:r>
          </w:p>
        </w:tc>
        <w:tc>
          <w:tcPr>
            <w:tcW w:w="1760" w:type="dxa"/>
            <w:shd w:val="clear" w:color="auto" w:fill="auto"/>
            <w:noWrap/>
            <w:vAlign w:val="center"/>
            <w:hideMark/>
          </w:tcPr>
          <w:p w14:paraId="3366625E" w14:textId="77777777" w:rsidR="00925D47" w:rsidRPr="00925D47" w:rsidRDefault="00925D47" w:rsidP="00925D47">
            <w:r w:rsidRPr="00925D47">
              <w:t> </w:t>
            </w:r>
          </w:p>
        </w:tc>
        <w:tc>
          <w:tcPr>
            <w:tcW w:w="1520" w:type="dxa"/>
            <w:shd w:val="clear" w:color="auto" w:fill="auto"/>
            <w:noWrap/>
            <w:vAlign w:val="center"/>
            <w:hideMark/>
          </w:tcPr>
          <w:p w14:paraId="79D88E55" w14:textId="77777777" w:rsidR="00925D47" w:rsidRPr="00925D47" w:rsidRDefault="00925D47" w:rsidP="00925D47">
            <w:r w:rsidRPr="00925D47">
              <w:t> </w:t>
            </w:r>
          </w:p>
        </w:tc>
        <w:tc>
          <w:tcPr>
            <w:tcW w:w="1480" w:type="dxa"/>
            <w:shd w:val="clear" w:color="auto" w:fill="auto"/>
            <w:noWrap/>
            <w:vAlign w:val="center"/>
            <w:hideMark/>
          </w:tcPr>
          <w:p w14:paraId="03D93916" w14:textId="77777777" w:rsidR="00925D47" w:rsidRPr="00925D47" w:rsidRDefault="00925D47" w:rsidP="00925D47">
            <w:r w:rsidRPr="00925D47">
              <w:t> </w:t>
            </w:r>
          </w:p>
        </w:tc>
        <w:tc>
          <w:tcPr>
            <w:tcW w:w="1420" w:type="dxa"/>
            <w:shd w:val="clear" w:color="auto" w:fill="auto"/>
            <w:noWrap/>
            <w:vAlign w:val="center"/>
            <w:hideMark/>
          </w:tcPr>
          <w:p w14:paraId="3F6FAB2D" w14:textId="77777777" w:rsidR="00925D47" w:rsidRPr="00925D47" w:rsidRDefault="00925D47" w:rsidP="00925D47">
            <w:r w:rsidRPr="00925D47">
              <w:t> </w:t>
            </w:r>
          </w:p>
        </w:tc>
        <w:tc>
          <w:tcPr>
            <w:tcW w:w="1080" w:type="dxa"/>
            <w:shd w:val="clear" w:color="auto" w:fill="auto"/>
            <w:noWrap/>
            <w:vAlign w:val="center"/>
            <w:hideMark/>
          </w:tcPr>
          <w:p w14:paraId="3A06C14D" w14:textId="77777777" w:rsidR="00925D47" w:rsidRPr="00925D47" w:rsidRDefault="00925D47" w:rsidP="00925D47">
            <w:r w:rsidRPr="00925D47">
              <w:t> </w:t>
            </w:r>
          </w:p>
        </w:tc>
        <w:tc>
          <w:tcPr>
            <w:tcW w:w="1100" w:type="dxa"/>
            <w:shd w:val="clear" w:color="auto" w:fill="auto"/>
            <w:noWrap/>
            <w:vAlign w:val="center"/>
            <w:hideMark/>
          </w:tcPr>
          <w:p w14:paraId="30328CA7" w14:textId="77777777" w:rsidR="00925D47" w:rsidRPr="00925D47" w:rsidRDefault="00925D47" w:rsidP="00925D47">
            <w:r w:rsidRPr="00925D47">
              <w:t> </w:t>
            </w:r>
          </w:p>
        </w:tc>
        <w:tc>
          <w:tcPr>
            <w:tcW w:w="1180" w:type="dxa"/>
            <w:shd w:val="clear" w:color="auto" w:fill="auto"/>
            <w:noWrap/>
            <w:vAlign w:val="center"/>
            <w:hideMark/>
          </w:tcPr>
          <w:p w14:paraId="1E4AA8CE" w14:textId="77777777" w:rsidR="00925D47" w:rsidRPr="00925D47" w:rsidRDefault="00925D47" w:rsidP="00925D47">
            <w:r w:rsidRPr="00925D47">
              <w:t> </w:t>
            </w:r>
          </w:p>
        </w:tc>
        <w:tc>
          <w:tcPr>
            <w:tcW w:w="1217" w:type="dxa"/>
            <w:shd w:val="clear" w:color="auto" w:fill="auto"/>
            <w:noWrap/>
            <w:vAlign w:val="center"/>
            <w:hideMark/>
          </w:tcPr>
          <w:p w14:paraId="313A9AEA" w14:textId="77777777" w:rsidR="00925D47" w:rsidRPr="00925D47" w:rsidRDefault="00925D47" w:rsidP="00925D47">
            <w:r w:rsidRPr="00925D47">
              <w:t> </w:t>
            </w:r>
          </w:p>
        </w:tc>
      </w:tr>
      <w:tr w:rsidR="00925D47" w:rsidRPr="00925D47" w14:paraId="65F252B0" w14:textId="77777777" w:rsidTr="00925D47">
        <w:trPr>
          <w:trHeight w:val="20"/>
        </w:trPr>
        <w:tc>
          <w:tcPr>
            <w:tcW w:w="4700" w:type="dxa"/>
            <w:shd w:val="clear" w:color="auto" w:fill="auto"/>
            <w:noWrap/>
            <w:vAlign w:val="center"/>
            <w:hideMark/>
          </w:tcPr>
          <w:p w14:paraId="64A814CF" w14:textId="77777777" w:rsidR="00925D47" w:rsidRPr="00925D47" w:rsidRDefault="00925D47" w:rsidP="00925D47">
            <w:pPr>
              <w:jc w:val="right"/>
              <w:rPr>
                <w:i/>
                <w:iCs/>
                <w:color w:val="000000"/>
              </w:rPr>
            </w:pPr>
            <w:r w:rsidRPr="00925D47">
              <w:rPr>
                <w:i/>
                <w:iCs/>
                <w:color w:val="000000"/>
              </w:rPr>
              <w:t>отпуск ТЭ</w:t>
            </w:r>
          </w:p>
        </w:tc>
        <w:tc>
          <w:tcPr>
            <w:tcW w:w="1760" w:type="dxa"/>
            <w:shd w:val="clear" w:color="auto" w:fill="auto"/>
            <w:noWrap/>
            <w:vAlign w:val="center"/>
          </w:tcPr>
          <w:p w14:paraId="1F3340C9" w14:textId="77777777" w:rsidR="00925D47" w:rsidRPr="00925D47" w:rsidRDefault="00925D47" w:rsidP="00925D47">
            <w:pPr>
              <w:jc w:val="center"/>
              <w:rPr>
                <w:color w:val="000000"/>
              </w:rPr>
            </w:pPr>
            <w:r w:rsidRPr="00925D47">
              <w:rPr>
                <w:color w:val="000000"/>
                <w:szCs w:val="20"/>
              </w:rPr>
              <w:t>1 360,283</w:t>
            </w:r>
          </w:p>
        </w:tc>
        <w:tc>
          <w:tcPr>
            <w:tcW w:w="1520" w:type="dxa"/>
            <w:shd w:val="clear" w:color="auto" w:fill="auto"/>
            <w:noWrap/>
            <w:vAlign w:val="center"/>
          </w:tcPr>
          <w:p w14:paraId="0C4934F7" w14:textId="77777777" w:rsidR="00925D47" w:rsidRPr="00925D47" w:rsidRDefault="00925D47" w:rsidP="00925D47">
            <w:pPr>
              <w:jc w:val="center"/>
              <w:rPr>
                <w:color w:val="000000"/>
              </w:rPr>
            </w:pPr>
            <w:r w:rsidRPr="00925D47">
              <w:rPr>
                <w:color w:val="000000"/>
                <w:szCs w:val="20"/>
              </w:rPr>
              <w:t>819,858</w:t>
            </w:r>
          </w:p>
        </w:tc>
        <w:tc>
          <w:tcPr>
            <w:tcW w:w="1480" w:type="dxa"/>
            <w:shd w:val="clear" w:color="auto" w:fill="auto"/>
            <w:noWrap/>
            <w:vAlign w:val="center"/>
          </w:tcPr>
          <w:p w14:paraId="6F81A851" w14:textId="77777777" w:rsidR="00925D47" w:rsidRPr="00925D47" w:rsidRDefault="00925D47" w:rsidP="00925D47">
            <w:pPr>
              <w:jc w:val="center"/>
              <w:rPr>
                <w:color w:val="000000"/>
              </w:rPr>
            </w:pPr>
            <w:r w:rsidRPr="00925D47">
              <w:rPr>
                <w:color w:val="000000"/>
                <w:szCs w:val="20"/>
              </w:rPr>
              <w:t>540,425</w:t>
            </w:r>
          </w:p>
        </w:tc>
        <w:tc>
          <w:tcPr>
            <w:tcW w:w="1420" w:type="dxa"/>
            <w:shd w:val="clear" w:color="auto" w:fill="auto"/>
            <w:noWrap/>
          </w:tcPr>
          <w:p w14:paraId="5C231B4B"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tcPr>
          <w:p w14:paraId="49DAED6E" w14:textId="77777777" w:rsidR="00925D47" w:rsidRPr="00925D47" w:rsidRDefault="00925D47" w:rsidP="00925D47">
            <w:pPr>
              <w:jc w:val="center"/>
              <w:rPr>
                <w:color w:val="000000"/>
              </w:rPr>
            </w:pPr>
            <w:r w:rsidRPr="00925D47">
              <w:rPr>
                <w:color w:val="000000"/>
                <w:szCs w:val="20"/>
              </w:rPr>
              <w:t>199,313</w:t>
            </w:r>
          </w:p>
        </w:tc>
        <w:tc>
          <w:tcPr>
            <w:tcW w:w="1100" w:type="dxa"/>
            <w:shd w:val="clear" w:color="auto" w:fill="auto"/>
            <w:noWrap/>
            <w:vAlign w:val="center"/>
          </w:tcPr>
          <w:p w14:paraId="6ED35EFD" w14:textId="77777777" w:rsidR="00925D47" w:rsidRPr="00925D47" w:rsidRDefault="00925D47" w:rsidP="00925D47">
            <w:pPr>
              <w:jc w:val="center"/>
              <w:rPr>
                <w:color w:val="000000"/>
              </w:rPr>
            </w:pPr>
            <w:r w:rsidRPr="00925D47">
              <w:rPr>
                <w:color w:val="000000"/>
                <w:szCs w:val="20"/>
              </w:rPr>
              <w:t>75,756</w:t>
            </w:r>
          </w:p>
        </w:tc>
        <w:tc>
          <w:tcPr>
            <w:tcW w:w="1180" w:type="dxa"/>
            <w:shd w:val="clear" w:color="auto" w:fill="auto"/>
            <w:noWrap/>
            <w:vAlign w:val="center"/>
          </w:tcPr>
          <w:p w14:paraId="3DEFFB6F" w14:textId="77777777" w:rsidR="00925D47" w:rsidRPr="00925D47" w:rsidRDefault="00925D47" w:rsidP="00925D47">
            <w:pPr>
              <w:jc w:val="center"/>
              <w:rPr>
                <w:color w:val="000000"/>
              </w:rPr>
            </w:pPr>
            <w:r w:rsidRPr="00925D47">
              <w:rPr>
                <w:color w:val="000000"/>
                <w:szCs w:val="20"/>
              </w:rPr>
              <w:t>164,669</w:t>
            </w:r>
          </w:p>
        </w:tc>
        <w:tc>
          <w:tcPr>
            <w:tcW w:w="1217" w:type="dxa"/>
            <w:shd w:val="clear" w:color="auto" w:fill="auto"/>
            <w:noWrap/>
            <w:vAlign w:val="center"/>
          </w:tcPr>
          <w:p w14:paraId="3A8D9DFA" w14:textId="77777777" w:rsidR="00925D47" w:rsidRPr="00925D47" w:rsidRDefault="00925D47" w:rsidP="00925D47">
            <w:pPr>
              <w:jc w:val="center"/>
              <w:rPr>
                <w:color w:val="000000"/>
              </w:rPr>
            </w:pPr>
            <w:r w:rsidRPr="00925D47">
              <w:rPr>
                <w:color w:val="000000"/>
                <w:szCs w:val="20"/>
              </w:rPr>
              <w:t>100,687</w:t>
            </w:r>
          </w:p>
        </w:tc>
      </w:tr>
      <w:tr w:rsidR="00925D47" w:rsidRPr="00925D47" w14:paraId="045D5F0A" w14:textId="77777777" w:rsidTr="00925D47">
        <w:trPr>
          <w:trHeight w:val="20"/>
        </w:trPr>
        <w:tc>
          <w:tcPr>
            <w:tcW w:w="4700" w:type="dxa"/>
            <w:shd w:val="clear" w:color="auto" w:fill="auto"/>
            <w:noWrap/>
            <w:vAlign w:val="center"/>
            <w:hideMark/>
          </w:tcPr>
          <w:p w14:paraId="1C5B2619" w14:textId="77777777" w:rsidR="00925D47" w:rsidRPr="00925D47" w:rsidRDefault="00925D47" w:rsidP="00925D47">
            <w:pPr>
              <w:jc w:val="right"/>
              <w:rPr>
                <w:i/>
                <w:iCs/>
                <w:color w:val="000000"/>
              </w:rPr>
            </w:pPr>
            <w:r w:rsidRPr="00925D47">
              <w:rPr>
                <w:i/>
                <w:iCs/>
                <w:color w:val="000000"/>
              </w:rPr>
              <w:t xml:space="preserve">ТЭ на </w:t>
            </w:r>
            <w:proofErr w:type="spellStart"/>
            <w:r w:rsidRPr="00925D47">
              <w:rPr>
                <w:i/>
                <w:iCs/>
                <w:color w:val="000000"/>
              </w:rPr>
              <w:t>хознужды</w:t>
            </w:r>
            <w:proofErr w:type="spellEnd"/>
          </w:p>
        </w:tc>
        <w:tc>
          <w:tcPr>
            <w:tcW w:w="1760" w:type="dxa"/>
            <w:shd w:val="clear" w:color="auto" w:fill="auto"/>
            <w:noWrap/>
            <w:vAlign w:val="center"/>
          </w:tcPr>
          <w:p w14:paraId="6FD13FBB" w14:textId="77777777" w:rsidR="00925D47" w:rsidRPr="00925D47" w:rsidRDefault="00925D47" w:rsidP="00925D47">
            <w:pPr>
              <w:jc w:val="center"/>
              <w:rPr>
                <w:color w:val="000000"/>
              </w:rPr>
            </w:pPr>
            <w:r w:rsidRPr="00925D47">
              <w:rPr>
                <w:color w:val="000000"/>
                <w:szCs w:val="20"/>
              </w:rPr>
              <w:t>3,272</w:t>
            </w:r>
          </w:p>
        </w:tc>
        <w:tc>
          <w:tcPr>
            <w:tcW w:w="1520" w:type="dxa"/>
            <w:shd w:val="clear" w:color="auto" w:fill="auto"/>
            <w:noWrap/>
            <w:vAlign w:val="center"/>
          </w:tcPr>
          <w:p w14:paraId="4986E10B" w14:textId="77777777" w:rsidR="00925D47" w:rsidRPr="00925D47" w:rsidRDefault="00925D47" w:rsidP="00925D47">
            <w:pPr>
              <w:jc w:val="center"/>
              <w:rPr>
                <w:color w:val="000000"/>
              </w:rPr>
            </w:pPr>
            <w:r w:rsidRPr="00925D47">
              <w:rPr>
                <w:color w:val="000000"/>
                <w:szCs w:val="20"/>
              </w:rPr>
              <w:t>3,272</w:t>
            </w:r>
          </w:p>
        </w:tc>
        <w:tc>
          <w:tcPr>
            <w:tcW w:w="1480" w:type="dxa"/>
            <w:shd w:val="clear" w:color="auto" w:fill="auto"/>
            <w:noWrap/>
            <w:vAlign w:val="center"/>
          </w:tcPr>
          <w:p w14:paraId="5674436E" w14:textId="77777777" w:rsidR="00925D47" w:rsidRPr="00925D47" w:rsidRDefault="00925D47" w:rsidP="00925D47">
            <w:pPr>
              <w:jc w:val="center"/>
              <w:rPr>
                <w:color w:val="000000"/>
              </w:rPr>
            </w:pPr>
            <w:r w:rsidRPr="00925D47">
              <w:rPr>
                <w:color w:val="000000"/>
                <w:szCs w:val="20"/>
              </w:rPr>
              <w:t>0,000</w:t>
            </w:r>
          </w:p>
        </w:tc>
        <w:tc>
          <w:tcPr>
            <w:tcW w:w="1420" w:type="dxa"/>
            <w:shd w:val="clear" w:color="auto" w:fill="auto"/>
            <w:noWrap/>
          </w:tcPr>
          <w:p w14:paraId="454BA409"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tcPr>
          <w:p w14:paraId="01E0B548" w14:textId="77777777" w:rsidR="00925D47" w:rsidRPr="00925D47" w:rsidRDefault="00925D47" w:rsidP="00925D47">
            <w:pPr>
              <w:jc w:val="center"/>
              <w:rPr>
                <w:color w:val="000000"/>
              </w:rPr>
            </w:pPr>
            <w:r w:rsidRPr="00925D47">
              <w:rPr>
                <w:color w:val="000000"/>
                <w:szCs w:val="20"/>
              </w:rPr>
              <w:t>0,000</w:t>
            </w:r>
          </w:p>
        </w:tc>
        <w:tc>
          <w:tcPr>
            <w:tcW w:w="1100" w:type="dxa"/>
            <w:shd w:val="clear" w:color="auto" w:fill="auto"/>
            <w:noWrap/>
          </w:tcPr>
          <w:p w14:paraId="24972DA0" w14:textId="77777777" w:rsidR="00925D47" w:rsidRPr="00925D47" w:rsidRDefault="00925D47" w:rsidP="00925D47">
            <w:pPr>
              <w:jc w:val="center"/>
              <w:rPr>
                <w:color w:val="000000"/>
              </w:rPr>
            </w:pPr>
            <w:r w:rsidRPr="00925D47">
              <w:rPr>
                <w:color w:val="000000"/>
                <w:szCs w:val="20"/>
              </w:rPr>
              <w:t>0,000</w:t>
            </w:r>
          </w:p>
        </w:tc>
        <w:tc>
          <w:tcPr>
            <w:tcW w:w="1180" w:type="dxa"/>
            <w:shd w:val="clear" w:color="auto" w:fill="auto"/>
            <w:noWrap/>
          </w:tcPr>
          <w:p w14:paraId="56BE1BE2" w14:textId="77777777" w:rsidR="00925D47" w:rsidRPr="00925D47" w:rsidRDefault="00925D47" w:rsidP="00925D47">
            <w:pPr>
              <w:jc w:val="center"/>
              <w:rPr>
                <w:color w:val="000000"/>
              </w:rPr>
            </w:pPr>
            <w:r w:rsidRPr="00925D47">
              <w:rPr>
                <w:color w:val="000000"/>
                <w:szCs w:val="20"/>
              </w:rPr>
              <w:t>0,000</w:t>
            </w:r>
          </w:p>
        </w:tc>
        <w:tc>
          <w:tcPr>
            <w:tcW w:w="1217" w:type="dxa"/>
            <w:shd w:val="clear" w:color="auto" w:fill="auto"/>
            <w:noWrap/>
          </w:tcPr>
          <w:p w14:paraId="564085E4" w14:textId="77777777" w:rsidR="00925D47" w:rsidRPr="00925D47" w:rsidRDefault="00925D47" w:rsidP="00925D47">
            <w:pPr>
              <w:jc w:val="center"/>
              <w:rPr>
                <w:color w:val="000000"/>
              </w:rPr>
            </w:pPr>
            <w:r w:rsidRPr="00925D47">
              <w:rPr>
                <w:color w:val="000000"/>
                <w:szCs w:val="20"/>
              </w:rPr>
              <w:t>0,000</w:t>
            </w:r>
          </w:p>
        </w:tc>
      </w:tr>
      <w:tr w:rsidR="00925D47" w:rsidRPr="00925D47" w14:paraId="046FD527" w14:textId="77777777" w:rsidTr="00925D47">
        <w:trPr>
          <w:trHeight w:val="20"/>
        </w:trPr>
        <w:tc>
          <w:tcPr>
            <w:tcW w:w="4700" w:type="dxa"/>
            <w:shd w:val="clear" w:color="auto" w:fill="auto"/>
            <w:noWrap/>
            <w:vAlign w:val="center"/>
            <w:hideMark/>
          </w:tcPr>
          <w:p w14:paraId="0D13A2A1" w14:textId="77777777" w:rsidR="00925D47" w:rsidRPr="00925D47" w:rsidRDefault="00925D47" w:rsidP="00925D47">
            <w:pPr>
              <w:jc w:val="right"/>
              <w:rPr>
                <w:i/>
                <w:iCs/>
                <w:color w:val="000000"/>
              </w:rPr>
            </w:pPr>
            <w:r w:rsidRPr="00925D47">
              <w:rPr>
                <w:i/>
                <w:iCs/>
                <w:color w:val="000000"/>
              </w:rPr>
              <w:t>отпуск в сеть</w:t>
            </w:r>
          </w:p>
        </w:tc>
        <w:tc>
          <w:tcPr>
            <w:tcW w:w="1760" w:type="dxa"/>
            <w:shd w:val="clear" w:color="auto" w:fill="auto"/>
            <w:noWrap/>
            <w:vAlign w:val="center"/>
          </w:tcPr>
          <w:p w14:paraId="4552C378" w14:textId="77777777" w:rsidR="00925D47" w:rsidRPr="00925D47" w:rsidRDefault="00925D47" w:rsidP="00925D47">
            <w:pPr>
              <w:jc w:val="center"/>
              <w:rPr>
                <w:color w:val="000000"/>
              </w:rPr>
            </w:pPr>
            <w:r w:rsidRPr="00925D47">
              <w:rPr>
                <w:color w:val="000000"/>
                <w:szCs w:val="20"/>
              </w:rPr>
              <w:t>1 357,011</w:t>
            </w:r>
          </w:p>
        </w:tc>
        <w:tc>
          <w:tcPr>
            <w:tcW w:w="1520" w:type="dxa"/>
            <w:shd w:val="clear" w:color="auto" w:fill="auto"/>
            <w:noWrap/>
            <w:vAlign w:val="center"/>
          </w:tcPr>
          <w:p w14:paraId="1321A94A" w14:textId="77777777" w:rsidR="00925D47" w:rsidRPr="00925D47" w:rsidRDefault="00925D47" w:rsidP="00925D47">
            <w:pPr>
              <w:jc w:val="center"/>
              <w:rPr>
                <w:color w:val="000000"/>
              </w:rPr>
            </w:pPr>
            <w:r w:rsidRPr="00925D47">
              <w:rPr>
                <w:color w:val="000000"/>
                <w:szCs w:val="20"/>
              </w:rPr>
              <w:t>816,586</w:t>
            </w:r>
          </w:p>
        </w:tc>
        <w:tc>
          <w:tcPr>
            <w:tcW w:w="1480" w:type="dxa"/>
            <w:shd w:val="clear" w:color="auto" w:fill="auto"/>
            <w:noWrap/>
            <w:vAlign w:val="center"/>
          </w:tcPr>
          <w:p w14:paraId="0D68356E" w14:textId="77777777" w:rsidR="00925D47" w:rsidRPr="00925D47" w:rsidRDefault="00925D47" w:rsidP="00925D47">
            <w:pPr>
              <w:jc w:val="center"/>
              <w:rPr>
                <w:color w:val="000000"/>
              </w:rPr>
            </w:pPr>
            <w:r w:rsidRPr="00925D47">
              <w:rPr>
                <w:color w:val="000000"/>
                <w:szCs w:val="20"/>
              </w:rPr>
              <w:t>540,425</w:t>
            </w:r>
          </w:p>
        </w:tc>
        <w:tc>
          <w:tcPr>
            <w:tcW w:w="1420" w:type="dxa"/>
            <w:shd w:val="clear" w:color="auto" w:fill="auto"/>
            <w:noWrap/>
            <w:vAlign w:val="center"/>
          </w:tcPr>
          <w:p w14:paraId="71D6839E"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tcPr>
          <w:p w14:paraId="4D842940" w14:textId="77777777" w:rsidR="00925D47" w:rsidRPr="00925D47" w:rsidRDefault="00925D47" w:rsidP="00925D47">
            <w:pPr>
              <w:jc w:val="center"/>
              <w:rPr>
                <w:color w:val="000000"/>
              </w:rPr>
            </w:pPr>
            <w:r w:rsidRPr="00925D47">
              <w:rPr>
                <w:color w:val="000000"/>
                <w:szCs w:val="20"/>
              </w:rPr>
              <w:t>199,313</w:t>
            </w:r>
          </w:p>
        </w:tc>
        <w:tc>
          <w:tcPr>
            <w:tcW w:w="1100" w:type="dxa"/>
            <w:shd w:val="clear" w:color="auto" w:fill="auto"/>
            <w:noWrap/>
            <w:vAlign w:val="center"/>
          </w:tcPr>
          <w:p w14:paraId="622F68F8" w14:textId="77777777" w:rsidR="00925D47" w:rsidRPr="00925D47" w:rsidRDefault="00925D47" w:rsidP="00925D47">
            <w:pPr>
              <w:jc w:val="center"/>
              <w:rPr>
                <w:color w:val="000000"/>
              </w:rPr>
            </w:pPr>
            <w:r w:rsidRPr="00925D47">
              <w:rPr>
                <w:color w:val="000000"/>
                <w:szCs w:val="20"/>
              </w:rPr>
              <w:t>75,756</w:t>
            </w:r>
          </w:p>
        </w:tc>
        <w:tc>
          <w:tcPr>
            <w:tcW w:w="1180" w:type="dxa"/>
            <w:shd w:val="clear" w:color="auto" w:fill="auto"/>
            <w:noWrap/>
            <w:vAlign w:val="center"/>
          </w:tcPr>
          <w:p w14:paraId="4FDAE170" w14:textId="77777777" w:rsidR="00925D47" w:rsidRPr="00925D47" w:rsidRDefault="00925D47" w:rsidP="00925D47">
            <w:pPr>
              <w:jc w:val="center"/>
              <w:rPr>
                <w:color w:val="000000"/>
              </w:rPr>
            </w:pPr>
            <w:r w:rsidRPr="00925D47">
              <w:rPr>
                <w:color w:val="000000"/>
                <w:szCs w:val="20"/>
              </w:rPr>
              <w:t>164,669</w:t>
            </w:r>
          </w:p>
        </w:tc>
        <w:tc>
          <w:tcPr>
            <w:tcW w:w="1217" w:type="dxa"/>
            <w:shd w:val="clear" w:color="auto" w:fill="auto"/>
            <w:noWrap/>
            <w:vAlign w:val="center"/>
          </w:tcPr>
          <w:p w14:paraId="1B075C62" w14:textId="77777777" w:rsidR="00925D47" w:rsidRPr="00925D47" w:rsidRDefault="00925D47" w:rsidP="00925D47">
            <w:pPr>
              <w:jc w:val="center"/>
              <w:rPr>
                <w:color w:val="000000"/>
              </w:rPr>
            </w:pPr>
            <w:r w:rsidRPr="00925D47">
              <w:rPr>
                <w:color w:val="000000"/>
                <w:szCs w:val="20"/>
              </w:rPr>
              <w:t>100,687</w:t>
            </w:r>
          </w:p>
        </w:tc>
      </w:tr>
      <w:tr w:rsidR="00925D47" w:rsidRPr="00925D47" w14:paraId="772E5F89" w14:textId="77777777" w:rsidTr="00925D47">
        <w:trPr>
          <w:trHeight w:val="20"/>
        </w:trPr>
        <w:tc>
          <w:tcPr>
            <w:tcW w:w="4700" w:type="dxa"/>
            <w:shd w:val="clear" w:color="auto" w:fill="auto"/>
            <w:noWrap/>
            <w:vAlign w:val="center"/>
            <w:hideMark/>
          </w:tcPr>
          <w:p w14:paraId="5150D976" w14:textId="77777777" w:rsidR="00925D47" w:rsidRPr="00925D47" w:rsidRDefault="00925D47" w:rsidP="00925D47">
            <w:pPr>
              <w:rPr>
                <w:color w:val="000000"/>
              </w:rPr>
            </w:pPr>
            <w:r w:rsidRPr="00925D47">
              <w:rPr>
                <w:color w:val="000000"/>
              </w:rPr>
              <w:t>2 полугодие</w:t>
            </w:r>
          </w:p>
        </w:tc>
        <w:tc>
          <w:tcPr>
            <w:tcW w:w="1760" w:type="dxa"/>
            <w:shd w:val="clear" w:color="auto" w:fill="auto"/>
            <w:noWrap/>
            <w:vAlign w:val="center"/>
          </w:tcPr>
          <w:p w14:paraId="25B368B9" w14:textId="77777777" w:rsidR="00925D47" w:rsidRPr="00925D47" w:rsidRDefault="00925D47" w:rsidP="00925D47">
            <w:pPr>
              <w:jc w:val="center"/>
              <w:rPr>
                <w:color w:val="000000"/>
              </w:rPr>
            </w:pPr>
            <w:r w:rsidRPr="00925D47">
              <w:rPr>
                <w:color w:val="000000"/>
                <w:szCs w:val="20"/>
              </w:rPr>
              <w:t> </w:t>
            </w:r>
          </w:p>
        </w:tc>
        <w:tc>
          <w:tcPr>
            <w:tcW w:w="1520" w:type="dxa"/>
            <w:shd w:val="clear" w:color="auto" w:fill="auto"/>
            <w:noWrap/>
            <w:vAlign w:val="center"/>
          </w:tcPr>
          <w:p w14:paraId="6EC5476A" w14:textId="77777777" w:rsidR="00925D47" w:rsidRPr="00925D47" w:rsidRDefault="00925D47" w:rsidP="00925D47">
            <w:pPr>
              <w:jc w:val="center"/>
              <w:rPr>
                <w:color w:val="000000"/>
              </w:rPr>
            </w:pPr>
            <w:r w:rsidRPr="00925D47">
              <w:rPr>
                <w:color w:val="000000"/>
                <w:szCs w:val="20"/>
              </w:rPr>
              <w:t> </w:t>
            </w:r>
          </w:p>
        </w:tc>
        <w:tc>
          <w:tcPr>
            <w:tcW w:w="1480" w:type="dxa"/>
            <w:shd w:val="clear" w:color="auto" w:fill="auto"/>
            <w:noWrap/>
            <w:vAlign w:val="center"/>
          </w:tcPr>
          <w:p w14:paraId="21518EEB" w14:textId="77777777" w:rsidR="00925D47" w:rsidRPr="00925D47" w:rsidRDefault="00925D47" w:rsidP="00925D47">
            <w:pPr>
              <w:jc w:val="center"/>
              <w:rPr>
                <w:color w:val="000000"/>
              </w:rPr>
            </w:pPr>
            <w:r w:rsidRPr="00925D47">
              <w:rPr>
                <w:color w:val="000000"/>
                <w:szCs w:val="20"/>
              </w:rPr>
              <w:t> </w:t>
            </w:r>
          </w:p>
        </w:tc>
        <w:tc>
          <w:tcPr>
            <w:tcW w:w="1420" w:type="dxa"/>
            <w:shd w:val="clear" w:color="auto" w:fill="auto"/>
            <w:noWrap/>
            <w:vAlign w:val="center"/>
          </w:tcPr>
          <w:p w14:paraId="50E485F1" w14:textId="77777777" w:rsidR="00925D47" w:rsidRPr="00925D47" w:rsidRDefault="00925D47" w:rsidP="00925D47">
            <w:pPr>
              <w:jc w:val="center"/>
              <w:rPr>
                <w:color w:val="000000"/>
              </w:rPr>
            </w:pPr>
            <w:r w:rsidRPr="00925D47">
              <w:rPr>
                <w:color w:val="000000"/>
                <w:szCs w:val="20"/>
              </w:rPr>
              <w:t> </w:t>
            </w:r>
          </w:p>
        </w:tc>
        <w:tc>
          <w:tcPr>
            <w:tcW w:w="1080" w:type="dxa"/>
            <w:shd w:val="clear" w:color="auto" w:fill="auto"/>
            <w:noWrap/>
            <w:vAlign w:val="center"/>
          </w:tcPr>
          <w:p w14:paraId="69F34DB5" w14:textId="77777777" w:rsidR="00925D47" w:rsidRPr="00925D47" w:rsidRDefault="00925D47" w:rsidP="00925D47">
            <w:pPr>
              <w:jc w:val="center"/>
              <w:rPr>
                <w:color w:val="000000"/>
              </w:rPr>
            </w:pPr>
            <w:r w:rsidRPr="00925D47">
              <w:rPr>
                <w:color w:val="000000"/>
                <w:szCs w:val="20"/>
              </w:rPr>
              <w:t> </w:t>
            </w:r>
          </w:p>
        </w:tc>
        <w:tc>
          <w:tcPr>
            <w:tcW w:w="1100" w:type="dxa"/>
            <w:shd w:val="clear" w:color="auto" w:fill="auto"/>
            <w:noWrap/>
            <w:vAlign w:val="center"/>
          </w:tcPr>
          <w:p w14:paraId="35F90CD2" w14:textId="77777777" w:rsidR="00925D47" w:rsidRPr="00925D47" w:rsidRDefault="00925D47" w:rsidP="00925D47">
            <w:pPr>
              <w:jc w:val="center"/>
              <w:rPr>
                <w:color w:val="000000"/>
              </w:rPr>
            </w:pPr>
            <w:r w:rsidRPr="00925D47">
              <w:rPr>
                <w:color w:val="000000"/>
                <w:szCs w:val="20"/>
              </w:rPr>
              <w:t> </w:t>
            </w:r>
          </w:p>
        </w:tc>
        <w:tc>
          <w:tcPr>
            <w:tcW w:w="1180" w:type="dxa"/>
            <w:shd w:val="clear" w:color="auto" w:fill="auto"/>
            <w:noWrap/>
            <w:vAlign w:val="center"/>
          </w:tcPr>
          <w:p w14:paraId="2E6D95A1" w14:textId="77777777" w:rsidR="00925D47" w:rsidRPr="00925D47" w:rsidRDefault="00925D47" w:rsidP="00925D47">
            <w:pPr>
              <w:jc w:val="center"/>
              <w:rPr>
                <w:color w:val="000000"/>
              </w:rPr>
            </w:pPr>
            <w:r w:rsidRPr="00925D47">
              <w:rPr>
                <w:color w:val="000000"/>
                <w:szCs w:val="20"/>
              </w:rPr>
              <w:t> </w:t>
            </w:r>
          </w:p>
        </w:tc>
        <w:tc>
          <w:tcPr>
            <w:tcW w:w="1217" w:type="dxa"/>
            <w:shd w:val="clear" w:color="auto" w:fill="auto"/>
            <w:noWrap/>
            <w:vAlign w:val="center"/>
          </w:tcPr>
          <w:p w14:paraId="3D1203F3" w14:textId="77777777" w:rsidR="00925D47" w:rsidRPr="00925D47" w:rsidRDefault="00925D47" w:rsidP="00925D47">
            <w:pPr>
              <w:jc w:val="center"/>
              <w:rPr>
                <w:color w:val="000000"/>
              </w:rPr>
            </w:pPr>
            <w:r w:rsidRPr="00925D47">
              <w:rPr>
                <w:color w:val="000000"/>
                <w:szCs w:val="20"/>
              </w:rPr>
              <w:t> </w:t>
            </w:r>
          </w:p>
        </w:tc>
      </w:tr>
      <w:tr w:rsidR="00925D47" w:rsidRPr="00925D47" w14:paraId="6F72DD80" w14:textId="77777777" w:rsidTr="00925D47">
        <w:trPr>
          <w:trHeight w:val="20"/>
        </w:trPr>
        <w:tc>
          <w:tcPr>
            <w:tcW w:w="4700" w:type="dxa"/>
            <w:shd w:val="clear" w:color="auto" w:fill="auto"/>
            <w:noWrap/>
            <w:vAlign w:val="center"/>
            <w:hideMark/>
          </w:tcPr>
          <w:p w14:paraId="4913F7F1" w14:textId="77777777" w:rsidR="00925D47" w:rsidRPr="00925D47" w:rsidRDefault="00925D47" w:rsidP="00925D47">
            <w:pPr>
              <w:jc w:val="right"/>
              <w:rPr>
                <w:i/>
                <w:iCs/>
                <w:color w:val="000000"/>
              </w:rPr>
            </w:pPr>
            <w:r w:rsidRPr="00925D47">
              <w:rPr>
                <w:i/>
                <w:iCs/>
                <w:color w:val="000000"/>
              </w:rPr>
              <w:t>отпуск ТЭ</w:t>
            </w:r>
          </w:p>
        </w:tc>
        <w:tc>
          <w:tcPr>
            <w:tcW w:w="1760" w:type="dxa"/>
            <w:shd w:val="clear" w:color="auto" w:fill="auto"/>
            <w:noWrap/>
            <w:vAlign w:val="center"/>
          </w:tcPr>
          <w:p w14:paraId="1E1BA50E" w14:textId="77777777" w:rsidR="00925D47" w:rsidRPr="00925D47" w:rsidRDefault="00925D47" w:rsidP="00925D47">
            <w:pPr>
              <w:jc w:val="center"/>
              <w:rPr>
                <w:color w:val="000000"/>
              </w:rPr>
            </w:pPr>
            <w:r w:rsidRPr="00925D47">
              <w:rPr>
                <w:color w:val="000000"/>
                <w:szCs w:val="20"/>
              </w:rPr>
              <w:t>980,687</w:t>
            </w:r>
          </w:p>
        </w:tc>
        <w:tc>
          <w:tcPr>
            <w:tcW w:w="1520" w:type="dxa"/>
            <w:shd w:val="clear" w:color="auto" w:fill="auto"/>
            <w:noWrap/>
            <w:vAlign w:val="center"/>
          </w:tcPr>
          <w:p w14:paraId="2597CF06" w14:textId="77777777" w:rsidR="00925D47" w:rsidRPr="00925D47" w:rsidRDefault="00925D47" w:rsidP="00925D47">
            <w:pPr>
              <w:jc w:val="center"/>
              <w:rPr>
                <w:color w:val="000000"/>
              </w:rPr>
            </w:pPr>
            <w:r w:rsidRPr="00925D47">
              <w:rPr>
                <w:color w:val="000000"/>
                <w:szCs w:val="20"/>
              </w:rPr>
              <w:t>619,914</w:t>
            </w:r>
          </w:p>
        </w:tc>
        <w:tc>
          <w:tcPr>
            <w:tcW w:w="1480" w:type="dxa"/>
            <w:shd w:val="clear" w:color="auto" w:fill="auto"/>
            <w:noWrap/>
            <w:vAlign w:val="center"/>
          </w:tcPr>
          <w:p w14:paraId="4BEDD0DA" w14:textId="77777777" w:rsidR="00925D47" w:rsidRPr="00925D47" w:rsidRDefault="00925D47" w:rsidP="00925D47">
            <w:pPr>
              <w:jc w:val="center"/>
              <w:rPr>
                <w:color w:val="000000"/>
              </w:rPr>
            </w:pPr>
            <w:r w:rsidRPr="00925D47">
              <w:rPr>
                <w:color w:val="000000"/>
                <w:szCs w:val="20"/>
              </w:rPr>
              <w:t>360,773</w:t>
            </w:r>
          </w:p>
        </w:tc>
        <w:tc>
          <w:tcPr>
            <w:tcW w:w="1420" w:type="dxa"/>
            <w:shd w:val="clear" w:color="auto" w:fill="auto"/>
            <w:noWrap/>
          </w:tcPr>
          <w:p w14:paraId="7D721375"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tcPr>
          <w:p w14:paraId="1C616EA9" w14:textId="77777777" w:rsidR="00925D47" w:rsidRPr="00925D47" w:rsidRDefault="00925D47" w:rsidP="00925D47">
            <w:pPr>
              <w:jc w:val="center"/>
              <w:rPr>
                <w:color w:val="000000"/>
              </w:rPr>
            </w:pPr>
            <w:r w:rsidRPr="00925D47">
              <w:rPr>
                <w:color w:val="000000"/>
                <w:szCs w:val="20"/>
              </w:rPr>
              <w:t>115,618</w:t>
            </w:r>
          </w:p>
        </w:tc>
        <w:tc>
          <w:tcPr>
            <w:tcW w:w="1100" w:type="dxa"/>
            <w:shd w:val="clear" w:color="auto" w:fill="auto"/>
            <w:noWrap/>
            <w:vAlign w:val="center"/>
          </w:tcPr>
          <w:p w14:paraId="60DF064F" w14:textId="77777777" w:rsidR="00925D47" w:rsidRPr="00925D47" w:rsidRDefault="00925D47" w:rsidP="00925D47">
            <w:pPr>
              <w:jc w:val="center"/>
              <w:rPr>
                <w:color w:val="000000"/>
              </w:rPr>
            </w:pPr>
            <w:r w:rsidRPr="00925D47">
              <w:rPr>
                <w:color w:val="000000"/>
                <w:szCs w:val="20"/>
              </w:rPr>
              <w:t>49,006</w:t>
            </w:r>
          </w:p>
        </w:tc>
        <w:tc>
          <w:tcPr>
            <w:tcW w:w="1180" w:type="dxa"/>
            <w:shd w:val="clear" w:color="auto" w:fill="auto"/>
            <w:noWrap/>
            <w:vAlign w:val="center"/>
          </w:tcPr>
          <w:p w14:paraId="6701F863" w14:textId="77777777" w:rsidR="00925D47" w:rsidRPr="00925D47" w:rsidRDefault="00925D47" w:rsidP="00925D47">
            <w:pPr>
              <w:jc w:val="center"/>
              <w:rPr>
                <w:color w:val="000000"/>
              </w:rPr>
            </w:pPr>
            <w:r w:rsidRPr="00925D47">
              <w:rPr>
                <w:color w:val="000000"/>
                <w:szCs w:val="20"/>
              </w:rPr>
              <w:t>108,947</w:t>
            </w:r>
          </w:p>
        </w:tc>
        <w:tc>
          <w:tcPr>
            <w:tcW w:w="1217" w:type="dxa"/>
            <w:shd w:val="clear" w:color="auto" w:fill="auto"/>
            <w:noWrap/>
            <w:vAlign w:val="center"/>
          </w:tcPr>
          <w:p w14:paraId="51A2D930" w14:textId="77777777" w:rsidR="00925D47" w:rsidRPr="00925D47" w:rsidRDefault="00925D47" w:rsidP="00925D47">
            <w:pPr>
              <w:jc w:val="center"/>
              <w:rPr>
                <w:color w:val="000000"/>
              </w:rPr>
            </w:pPr>
            <w:r w:rsidRPr="00925D47">
              <w:rPr>
                <w:color w:val="000000"/>
                <w:szCs w:val="20"/>
              </w:rPr>
              <w:t>87,202</w:t>
            </w:r>
          </w:p>
        </w:tc>
      </w:tr>
      <w:tr w:rsidR="00925D47" w:rsidRPr="00925D47" w14:paraId="45BC98EA" w14:textId="77777777" w:rsidTr="00925D47">
        <w:trPr>
          <w:trHeight w:val="20"/>
        </w:trPr>
        <w:tc>
          <w:tcPr>
            <w:tcW w:w="4700" w:type="dxa"/>
            <w:shd w:val="clear" w:color="auto" w:fill="auto"/>
            <w:noWrap/>
            <w:vAlign w:val="center"/>
            <w:hideMark/>
          </w:tcPr>
          <w:p w14:paraId="24A87A40" w14:textId="77777777" w:rsidR="00925D47" w:rsidRPr="00925D47" w:rsidRDefault="00925D47" w:rsidP="00925D47">
            <w:pPr>
              <w:jc w:val="right"/>
              <w:rPr>
                <w:i/>
                <w:iCs/>
                <w:color w:val="000000"/>
              </w:rPr>
            </w:pPr>
            <w:r w:rsidRPr="00925D47">
              <w:rPr>
                <w:i/>
                <w:iCs/>
                <w:color w:val="000000"/>
              </w:rPr>
              <w:t xml:space="preserve">ТЭ на </w:t>
            </w:r>
            <w:proofErr w:type="spellStart"/>
            <w:r w:rsidRPr="00925D47">
              <w:rPr>
                <w:i/>
                <w:iCs/>
                <w:color w:val="000000"/>
              </w:rPr>
              <w:t>хознужды</w:t>
            </w:r>
            <w:proofErr w:type="spellEnd"/>
          </w:p>
        </w:tc>
        <w:tc>
          <w:tcPr>
            <w:tcW w:w="1760" w:type="dxa"/>
            <w:shd w:val="clear" w:color="auto" w:fill="auto"/>
            <w:noWrap/>
            <w:vAlign w:val="center"/>
          </w:tcPr>
          <w:p w14:paraId="6E66C1BD" w14:textId="77777777" w:rsidR="00925D47" w:rsidRPr="00925D47" w:rsidRDefault="00925D47" w:rsidP="00925D47">
            <w:pPr>
              <w:jc w:val="center"/>
              <w:rPr>
                <w:color w:val="000000"/>
              </w:rPr>
            </w:pPr>
            <w:r w:rsidRPr="00925D47">
              <w:rPr>
                <w:color w:val="000000"/>
                <w:szCs w:val="20"/>
              </w:rPr>
              <w:t>2,778</w:t>
            </w:r>
          </w:p>
        </w:tc>
        <w:tc>
          <w:tcPr>
            <w:tcW w:w="1520" w:type="dxa"/>
            <w:shd w:val="clear" w:color="auto" w:fill="auto"/>
            <w:noWrap/>
            <w:vAlign w:val="center"/>
          </w:tcPr>
          <w:p w14:paraId="77235D5A" w14:textId="77777777" w:rsidR="00925D47" w:rsidRPr="00925D47" w:rsidRDefault="00925D47" w:rsidP="00925D47">
            <w:pPr>
              <w:jc w:val="center"/>
              <w:rPr>
                <w:color w:val="000000"/>
              </w:rPr>
            </w:pPr>
            <w:r w:rsidRPr="00925D47">
              <w:rPr>
                <w:color w:val="000000"/>
                <w:szCs w:val="20"/>
              </w:rPr>
              <w:t>2,778</w:t>
            </w:r>
          </w:p>
        </w:tc>
        <w:tc>
          <w:tcPr>
            <w:tcW w:w="1480" w:type="dxa"/>
            <w:shd w:val="clear" w:color="auto" w:fill="auto"/>
            <w:noWrap/>
            <w:vAlign w:val="center"/>
          </w:tcPr>
          <w:p w14:paraId="22C142E7" w14:textId="77777777" w:rsidR="00925D47" w:rsidRPr="00925D47" w:rsidRDefault="00925D47" w:rsidP="00925D47">
            <w:pPr>
              <w:jc w:val="center"/>
              <w:rPr>
                <w:color w:val="000000"/>
              </w:rPr>
            </w:pPr>
            <w:r w:rsidRPr="00925D47">
              <w:rPr>
                <w:color w:val="000000"/>
                <w:szCs w:val="20"/>
              </w:rPr>
              <w:t>0,000</w:t>
            </w:r>
          </w:p>
        </w:tc>
        <w:tc>
          <w:tcPr>
            <w:tcW w:w="1420" w:type="dxa"/>
            <w:shd w:val="clear" w:color="auto" w:fill="auto"/>
            <w:noWrap/>
          </w:tcPr>
          <w:p w14:paraId="6B305F79"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tcPr>
          <w:p w14:paraId="39CB90B4" w14:textId="77777777" w:rsidR="00925D47" w:rsidRPr="00925D47" w:rsidRDefault="00925D47" w:rsidP="00925D47">
            <w:pPr>
              <w:jc w:val="center"/>
              <w:rPr>
                <w:color w:val="000000"/>
              </w:rPr>
            </w:pPr>
            <w:r w:rsidRPr="00925D47">
              <w:rPr>
                <w:color w:val="000000"/>
                <w:szCs w:val="20"/>
              </w:rPr>
              <w:t>0,000</w:t>
            </w:r>
          </w:p>
        </w:tc>
        <w:tc>
          <w:tcPr>
            <w:tcW w:w="1100" w:type="dxa"/>
            <w:shd w:val="clear" w:color="auto" w:fill="auto"/>
            <w:noWrap/>
          </w:tcPr>
          <w:p w14:paraId="517B2B05" w14:textId="77777777" w:rsidR="00925D47" w:rsidRPr="00925D47" w:rsidRDefault="00925D47" w:rsidP="00925D47">
            <w:pPr>
              <w:jc w:val="center"/>
              <w:rPr>
                <w:color w:val="000000"/>
              </w:rPr>
            </w:pPr>
            <w:r w:rsidRPr="00925D47">
              <w:rPr>
                <w:color w:val="000000"/>
                <w:szCs w:val="20"/>
              </w:rPr>
              <w:t>0,000</w:t>
            </w:r>
          </w:p>
        </w:tc>
        <w:tc>
          <w:tcPr>
            <w:tcW w:w="1180" w:type="dxa"/>
            <w:shd w:val="clear" w:color="auto" w:fill="auto"/>
            <w:noWrap/>
          </w:tcPr>
          <w:p w14:paraId="7D2E52A7" w14:textId="77777777" w:rsidR="00925D47" w:rsidRPr="00925D47" w:rsidRDefault="00925D47" w:rsidP="00925D47">
            <w:pPr>
              <w:jc w:val="center"/>
              <w:rPr>
                <w:color w:val="000000"/>
              </w:rPr>
            </w:pPr>
            <w:r w:rsidRPr="00925D47">
              <w:rPr>
                <w:color w:val="000000"/>
                <w:szCs w:val="20"/>
              </w:rPr>
              <w:t>0,000</w:t>
            </w:r>
          </w:p>
        </w:tc>
        <w:tc>
          <w:tcPr>
            <w:tcW w:w="1217" w:type="dxa"/>
            <w:shd w:val="clear" w:color="auto" w:fill="auto"/>
            <w:noWrap/>
          </w:tcPr>
          <w:p w14:paraId="7525C9D3" w14:textId="77777777" w:rsidR="00925D47" w:rsidRPr="00925D47" w:rsidRDefault="00925D47" w:rsidP="00925D47">
            <w:pPr>
              <w:jc w:val="center"/>
              <w:rPr>
                <w:color w:val="000000"/>
              </w:rPr>
            </w:pPr>
            <w:r w:rsidRPr="00925D47">
              <w:rPr>
                <w:color w:val="000000"/>
                <w:szCs w:val="20"/>
              </w:rPr>
              <w:t>0,000</w:t>
            </w:r>
          </w:p>
        </w:tc>
      </w:tr>
      <w:tr w:rsidR="00925D47" w:rsidRPr="00925D47" w14:paraId="69A16D4C" w14:textId="77777777" w:rsidTr="00925D47">
        <w:trPr>
          <w:trHeight w:val="20"/>
        </w:trPr>
        <w:tc>
          <w:tcPr>
            <w:tcW w:w="4700" w:type="dxa"/>
            <w:shd w:val="clear" w:color="auto" w:fill="auto"/>
            <w:noWrap/>
            <w:vAlign w:val="center"/>
            <w:hideMark/>
          </w:tcPr>
          <w:p w14:paraId="6F432D2F" w14:textId="77777777" w:rsidR="00925D47" w:rsidRPr="00925D47" w:rsidRDefault="00925D47" w:rsidP="00925D47">
            <w:pPr>
              <w:jc w:val="right"/>
              <w:rPr>
                <w:i/>
                <w:iCs/>
                <w:color w:val="000000"/>
              </w:rPr>
            </w:pPr>
            <w:r w:rsidRPr="00925D47">
              <w:rPr>
                <w:i/>
                <w:iCs/>
                <w:color w:val="000000"/>
              </w:rPr>
              <w:t>отпуск в сеть</w:t>
            </w:r>
          </w:p>
        </w:tc>
        <w:tc>
          <w:tcPr>
            <w:tcW w:w="1760" w:type="dxa"/>
            <w:shd w:val="clear" w:color="auto" w:fill="auto"/>
            <w:noWrap/>
            <w:vAlign w:val="center"/>
          </w:tcPr>
          <w:p w14:paraId="7F295EA7" w14:textId="77777777" w:rsidR="00925D47" w:rsidRPr="00925D47" w:rsidRDefault="00925D47" w:rsidP="00925D47">
            <w:pPr>
              <w:jc w:val="center"/>
              <w:rPr>
                <w:color w:val="000000"/>
              </w:rPr>
            </w:pPr>
            <w:r w:rsidRPr="00925D47">
              <w:rPr>
                <w:color w:val="000000"/>
                <w:szCs w:val="20"/>
              </w:rPr>
              <w:t>977,909</w:t>
            </w:r>
          </w:p>
        </w:tc>
        <w:tc>
          <w:tcPr>
            <w:tcW w:w="1520" w:type="dxa"/>
            <w:shd w:val="clear" w:color="auto" w:fill="auto"/>
            <w:noWrap/>
            <w:vAlign w:val="center"/>
          </w:tcPr>
          <w:p w14:paraId="71213329" w14:textId="77777777" w:rsidR="00925D47" w:rsidRPr="00925D47" w:rsidRDefault="00925D47" w:rsidP="00925D47">
            <w:pPr>
              <w:jc w:val="center"/>
              <w:rPr>
                <w:color w:val="000000"/>
              </w:rPr>
            </w:pPr>
            <w:r w:rsidRPr="00925D47">
              <w:rPr>
                <w:color w:val="000000"/>
                <w:szCs w:val="20"/>
              </w:rPr>
              <w:t>617,136</w:t>
            </w:r>
          </w:p>
        </w:tc>
        <w:tc>
          <w:tcPr>
            <w:tcW w:w="1480" w:type="dxa"/>
            <w:shd w:val="clear" w:color="auto" w:fill="auto"/>
            <w:noWrap/>
            <w:vAlign w:val="center"/>
          </w:tcPr>
          <w:p w14:paraId="21B4ADE6" w14:textId="77777777" w:rsidR="00925D47" w:rsidRPr="00925D47" w:rsidRDefault="00925D47" w:rsidP="00925D47">
            <w:pPr>
              <w:jc w:val="center"/>
              <w:rPr>
                <w:color w:val="000000"/>
              </w:rPr>
            </w:pPr>
            <w:r w:rsidRPr="00925D47">
              <w:rPr>
                <w:color w:val="000000"/>
                <w:szCs w:val="20"/>
              </w:rPr>
              <w:t>360,773</w:t>
            </w:r>
          </w:p>
        </w:tc>
        <w:tc>
          <w:tcPr>
            <w:tcW w:w="1420" w:type="dxa"/>
            <w:shd w:val="clear" w:color="auto" w:fill="auto"/>
            <w:noWrap/>
            <w:vAlign w:val="center"/>
          </w:tcPr>
          <w:p w14:paraId="2B8009BA"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tcPr>
          <w:p w14:paraId="6A01EEBF" w14:textId="77777777" w:rsidR="00925D47" w:rsidRPr="00925D47" w:rsidRDefault="00925D47" w:rsidP="00925D47">
            <w:pPr>
              <w:jc w:val="center"/>
              <w:rPr>
                <w:color w:val="000000"/>
              </w:rPr>
            </w:pPr>
            <w:r w:rsidRPr="00925D47">
              <w:rPr>
                <w:color w:val="000000"/>
                <w:szCs w:val="20"/>
              </w:rPr>
              <w:t>115,618</w:t>
            </w:r>
          </w:p>
        </w:tc>
        <w:tc>
          <w:tcPr>
            <w:tcW w:w="1100" w:type="dxa"/>
            <w:shd w:val="clear" w:color="auto" w:fill="auto"/>
            <w:noWrap/>
            <w:vAlign w:val="center"/>
          </w:tcPr>
          <w:p w14:paraId="67310ED8" w14:textId="77777777" w:rsidR="00925D47" w:rsidRPr="00925D47" w:rsidRDefault="00925D47" w:rsidP="00925D47">
            <w:pPr>
              <w:jc w:val="center"/>
              <w:rPr>
                <w:color w:val="000000"/>
              </w:rPr>
            </w:pPr>
            <w:r w:rsidRPr="00925D47">
              <w:rPr>
                <w:color w:val="000000"/>
                <w:szCs w:val="20"/>
              </w:rPr>
              <w:t>49,006</w:t>
            </w:r>
          </w:p>
        </w:tc>
        <w:tc>
          <w:tcPr>
            <w:tcW w:w="1180" w:type="dxa"/>
            <w:shd w:val="clear" w:color="auto" w:fill="auto"/>
            <w:noWrap/>
            <w:vAlign w:val="center"/>
          </w:tcPr>
          <w:p w14:paraId="60135F2A" w14:textId="77777777" w:rsidR="00925D47" w:rsidRPr="00925D47" w:rsidRDefault="00925D47" w:rsidP="00925D47">
            <w:pPr>
              <w:jc w:val="center"/>
              <w:rPr>
                <w:color w:val="000000"/>
              </w:rPr>
            </w:pPr>
            <w:r w:rsidRPr="00925D47">
              <w:rPr>
                <w:color w:val="000000"/>
                <w:szCs w:val="20"/>
              </w:rPr>
              <w:t>108,947</w:t>
            </w:r>
          </w:p>
        </w:tc>
        <w:tc>
          <w:tcPr>
            <w:tcW w:w="1217" w:type="dxa"/>
            <w:shd w:val="clear" w:color="auto" w:fill="auto"/>
            <w:noWrap/>
            <w:vAlign w:val="center"/>
          </w:tcPr>
          <w:p w14:paraId="6236C145" w14:textId="77777777" w:rsidR="00925D47" w:rsidRPr="00925D47" w:rsidRDefault="00925D47" w:rsidP="00925D47">
            <w:pPr>
              <w:jc w:val="center"/>
              <w:rPr>
                <w:color w:val="000000"/>
              </w:rPr>
            </w:pPr>
            <w:r w:rsidRPr="00925D47">
              <w:rPr>
                <w:color w:val="000000"/>
                <w:szCs w:val="20"/>
              </w:rPr>
              <w:t>87,202</w:t>
            </w:r>
          </w:p>
        </w:tc>
      </w:tr>
      <w:tr w:rsidR="00925D47" w:rsidRPr="00925D47" w14:paraId="57F47187" w14:textId="77777777" w:rsidTr="00925D47">
        <w:trPr>
          <w:trHeight w:val="20"/>
        </w:trPr>
        <w:tc>
          <w:tcPr>
            <w:tcW w:w="4700" w:type="dxa"/>
            <w:shd w:val="clear" w:color="auto" w:fill="auto"/>
            <w:noWrap/>
            <w:vAlign w:val="center"/>
            <w:hideMark/>
          </w:tcPr>
          <w:p w14:paraId="70EAF8C3" w14:textId="77777777" w:rsidR="00925D47" w:rsidRPr="00925D47" w:rsidRDefault="00925D47" w:rsidP="00925D47">
            <w:pPr>
              <w:rPr>
                <w:color w:val="000000"/>
              </w:rPr>
            </w:pPr>
            <w:r w:rsidRPr="00925D47">
              <w:rPr>
                <w:color w:val="000000"/>
              </w:rPr>
              <w:t>итого год</w:t>
            </w:r>
          </w:p>
        </w:tc>
        <w:tc>
          <w:tcPr>
            <w:tcW w:w="1760" w:type="dxa"/>
            <w:shd w:val="clear" w:color="auto" w:fill="auto"/>
            <w:noWrap/>
            <w:vAlign w:val="center"/>
          </w:tcPr>
          <w:p w14:paraId="01565039" w14:textId="77777777" w:rsidR="00925D47" w:rsidRPr="00925D47" w:rsidRDefault="00925D47" w:rsidP="00925D47">
            <w:pPr>
              <w:jc w:val="center"/>
              <w:rPr>
                <w:color w:val="000000"/>
              </w:rPr>
            </w:pPr>
            <w:r w:rsidRPr="00925D47">
              <w:rPr>
                <w:color w:val="000000"/>
                <w:szCs w:val="20"/>
              </w:rPr>
              <w:t> </w:t>
            </w:r>
          </w:p>
        </w:tc>
        <w:tc>
          <w:tcPr>
            <w:tcW w:w="1520" w:type="dxa"/>
            <w:shd w:val="clear" w:color="auto" w:fill="auto"/>
            <w:noWrap/>
            <w:vAlign w:val="center"/>
          </w:tcPr>
          <w:p w14:paraId="67504617" w14:textId="77777777" w:rsidR="00925D47" w:rsidRPr="00925D47" w:rsidRDefault="00925D47" w:rsidP="00925D47">
            <w:pPr>
              <w:jc w:val="center"/>
              <w:rPr>
                <w:color w:val="000000"/>
              </w:rPr>
            </w:pPr>
            <w:r w:rsidRPr="00925D47">
              <w:rPr>
                <w:color w:val="000000"/>
                <w:szCs w:val="20"/>
              </w:rPr>
              <w:t> </w:t>
            </w:r>
          </w:p>
        </w:tc>
        <w:tc>
          <w:tcPr>
            <w:tcW w:w="1480" w:type="dxa"/>
            <w:shd w:val="clear" w:color="auto" w:fill="auto"/>
            <w:noWrap/>
            <w:vAlign w:val="center"/>
          </w:tcPr>
          <w:p w14:paraId="0D9DC0B8" w14:textId="77777777" w:rsidR="00925D47" w:rsidRPr="00925D47" w:rsidRDefault="00925D47" w:rsidP="00925D47">
            <w:pPr>
              <w:jc w:val="center"/>
              <w:rPr>
                <w:color w:val="000000"/>
              </w:rPr>
            </w:pPr>
            <w:r w:rsidRPr="00925D47">
              <w:rPr>
                <w:color w:val="000000"/>
                <w:szCs w:val="20"/>
              </w:rPr>
              <w:t> </w:t>
            </w:r>
          </w:p>
        </w:tc>
        <w:tc>
          <w:tcPr>
            <w:tcW w:w="1420" w:type="dxa"/>
            <w:shd w:val="clear" w:color="auto" w:fill="auto"/>
            <w:noWrap/>
            <w:vAlign w:val="center"/>
          </w:tcPr>
          <w:p w14:paraId="77F7020C" w14:textId="77777777" w:rsidR="00925D47" w:rsidRPr="00925D47" w:rsidRDefault="00925D47" w:rsidP="00925D47">
            <w:pPr>
              <w:jc w:val="center"/>
              <w:rPr>
                <w:color w:val="000000"/>
              </w:rPr>
            </w:pPr>
            <w:r w:rsidRPr="00925D47">
              <w:rPr>
                <w:color w:val="000000"/>
                <w:szCs w:val="20"/>
              </w:rPr>
              <w:t> </w:t>
            </w:r>
          </w:p>
        </w:tc>
        <w:tc>
          <w:tcPr>
            <w:tcW w:w="1080" w:type="dxa"/>
            <w:shd w:val="clear" w:color="auto" w:fill="auto"/>
            <w:noWrap/>
            <w:vAlign w:val="center"/>
          </w:tcPr>
          <w:p w14:paraId="5A1670D5" w14:textId="77777777" w:rsidR="00925D47" w:rsidRPr="00925D47" w:rsidRDefault="00925D47" w:rsidP="00925D47">
            <w:pPr>
              <w:jc w:val="center"/>
              <w:rPr>
                <w:color w:val="000000"/>
              </w:rPr>
            </w:pPr>
            <w:r w:rsidRPr="00925D47">
              <w:rPr>
                <w:color w:val="000000"/>
                <w:szCs w:val="20"/>
              </w:rPr>
              <w:t> </w:t>
            </w:r>
          </w:p>
        </w:tc>
        <w:tc>
          <w:tcPr>
            <w:tcW w:w="1100" w:type="dxa"/>
            <w:shd w:val="clear" w:color="auto" w:fill="auto"/>
            <w:noWrap/>
            <w:vAlign w:val="center"/>
          </w:tcPr>
          <w:p w14:paraId="29F37991" w14:textId="77777777" w:rsidR="00925D47" w:rsidRPr="00925D47" w:rsidRDefault="00925D47" w:rsidP="00925D47">
            <w:pPr>
              <w:jc w:val="center"/>
              <w:rPr>
                <w:color w:val="000000"/>
              </w:rPr>
            </w:pPr>
            <w:r w:rsidRPr="00925D47">
              <w:rPr>
                <w:color w:val="000000"/>
                <w:szCs w:val="20"/>
              </w:rPr>
              <w:t> </w:t>
            </w:r>
          </w:p>
        </w:tc>
        <w:tc>
          <w:tcPr>
            <w:tcW w:w="1180" w:type="dxa"/>
            <w:shd w:val="clear" w:color="auto" w:fill="auto"/>
            <w:noWrap/>
            <w:vAlign w:val="center"/>
          </w:tcPr>
          <w:p w14:paraId="7C8B6F83" w14:textId="77777777" w:rsidR="00925D47" w:rsidRPr="00925D47" w:rsidRDefault="00925D47" w:rsidP="00925D47">
            <w:pPr>
              <w:jc w:val="center"/>
              <w:rPr>
                <w:color w:val="000000"/>
              </w:rPr>
            </w:pPr>
            <w:r w:rsidRPr="00925D47">
              <w:rPr>
                <w:color w:val="000000"/>
                <w:szCs w:val="20"/>
              </w:rPr>
              <w:t> </w:t>
            </w:r>
          </w:p>
        </w:tc>
        <w:tc>
          <w:tcPr>
            <w:tcW w:w="1217" w:type="dxa"/>
            <w:shd w:val="clear" w:color="auto" w:fill="auto"/>
            <w:noWrap/>
            <w:vAlign w:val="center"/>
          </w:tcPr>
          <w:p w14:paraId="0C41EB81" w14:textId="77777777" w:rsidR="00925D47" w:rsidRPr="00925D47" w:rsidRDefault="00925D47" w:rsidP="00925D47">
            <w:pPr>
              <w:jc w:val="center"/>
              <w:rPr>
                <w:color w:val="000000"/>
              </w:rPr>
            </w:pPr>
            <w:r w:rsidRPr="00925D47">
              <w:rPr>
                <w:color w:val="000000"/>
                <w:szCs w:val="20"/>
              </w:rPr>
              <w:t> </w:t>
            </w:r>
          </w:p>
        </w:tc>
      </w:tr>
      <w:tr w:rsidR="00925D47" w:rsidRPr="00925D47" w14:paraId="164ECE44" w14:textId="77777777" w:rsidTr="00925D47">
        <w:trPr>
          <w:trHeight w:val="20"/>
        </w:trPr>
        <w:tc>
          <w:tcPr>
            <w:tcW w:w="4700" w:type="dxa"/>
            <w:shd w:val="clear" w:color="auto" w:fill="auto"/>
            <w:noWrap/>
            <w:vAlign w:val="center"/>
            <w:hideMark/>
          </w:tcPr>
          <w:p w14:paraId="57B434B0" w14:textId="77777777" w:rsidR="00925D47" w:rsidRPr="00925D47" w:rsidRDefault="00925D47" w:rsidP="00925D47">
            <w:pPr>
              <w:jc w:val="right"/>
              <w:rPr>
                <w:i/>
                <w:iCs/>
                <w:color w:val="000000"/>
              </w:rPr>
            </w:pPr>
            <w:r w:rsidRPr="00925D47">
              <w:rPr>
                <w:i/>
                <w:iCs/>
                <w:color w:val="000000"/>
              </w:rPr>
              <w:t>отпуск ТЭ</w:t>
            </w:r>
          </w:p>
        </w:tc>
        <w:tc>
          <w:tcPr>
            <w:tcW w:w="1760" w:type="dxa"/>
            <w:shd w:val="clear" w:color="auto" w:fill="auto"/>
            <w:noWrap/>
            <w:vAlign w:val="center"/>
          </w:tcPr>
          <w:p w14:paraId="37562C50" w14:textId="77777777" w:rsidR="00925D47" w:rsidRPr="00925D47" w:rsidRDefault="00925D47" w:rsidP="00925D47">
            <w:pPr>
              <w:jc w:val="center"/>
              <w:rPr>
                <w:color w:val="000000"/>
              </w:rPr>
            </w:pPr>
            <w:r w:rsidRPr="00925D47">
              <w:rPr>
                <w:color w:val="000000"/>
                <w:szCs w:val="20"/>
              </w:rPr>
              <w:t>2 340,970</w:t>
            </w:r>
          </w:p>
        </w:tc>
        <w:tc>
          <w:tcPr>
            <w:tcW w:w="1520" w:type="dxa"/>
            <w:shd w:val="clear" w:color="auto" w:fill="auto"/>
            <w:noWrap/>
            <w:vAlign w:val="center"/>
          </w:tcPr>
          <w:p w14:paraId="7FEED3DF" w14:textId="77777777" w:rsidR="00925D47" w:rsidRPr="00925D47" w:rsidRDefault="00925D47" w:rsidP="00925D47">
            <w:pPr>
              <w:jc w:val="center"/>
              <w:rPr>
                <w:color w:val="000000"/>
              </w:rPr>
            </w:pPr>
            <w:r w:rsidRPr="00925D47">
              <w:rPr>
                <w:color w:val="000000"/>
                <w:szCs w:val="20"/>
              </w:rPr>
              <w:t>1 439,772</w:t>
            </w:r>
          </w:p>
        </w:tc>
        <w:tc>
          <w:tcPr>
            <w:tcW w:w="1480" w:type="dxa"/>
            <w:shd w:val="clear" w:color="auto" w:fill="auto"/>
            <w:noWrap/>
            <w:vAlign w:val="center"/>
          </w:tcPr>
          <w:p w14:paraId="084317EA" w14:textId="77777777" w:rsidR="00925D47" w:rsidRPr="00925D47" w:rsidRDefault="00925D47" w:rsidP="00925D47">
            <w:pPr>
              <w:jc w:val="center"/>
              <w:rPr>
                <w:color w:val="000000"/>
              </w:rPr>
            </w:pPr>
            <w:r w:rsidRPr="00925D47">
              <w:rPr>
                <w:color w:val="000000"/>
                <w:szCs w:val="20"/>
              </w:rPr>
              <w:t>901,198</w:t>
            </w:r>
          </w:p>
        </w:tc>
        <w:tc>
          <w:tcPr>
            <w:tcW w:w="1420" w:type="dxa"/>
            <w:shd w:val="clear" w:color="auto" w:fill="auto"/>
            <w:noWrap/>
            <w:vAlign w:val="center"/>
          </w:tcPr>
          <w:p w14:paraId="10F90FE7"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tcPr>
          <w:p w14:paraId="3DE3C49E" w14:textId="77777777" w:rsidR="00925D47" w:rsidRPr="00925D47" w:rsidRDefault="00925D47" w:rsidP="00925D47">
            <w:pPr>
              <w:jc w:val="center"/>
              <w:rPr>
                <w:color w:val="000000"/>
              </w:rPr>
            </w:pPr>
            <w:r w:rsidRPr="00925D47">
              <w:rPr>
                <w:color w:val="000000"/>
                <w:szCs w:val="20"/>
              </w:rPr>
              <w:t>314,931</w:t>
            </w:r>
          </w:p>
        </w:tc>
        <w:tc>
          <w:tcPr>
            <w:tcW w:w="1100" w:type="dxa"/>
            <w:shd w:val="clear" w:color="auto" w:fill="auto"/>
            <w:noWrap/>
            <w:vAlign w:val="center"/>
          </w:tcPr>
          <w:p w14:paraId="65FAC7F9" w14:textId="77777777" w:rsidR="00925D47" w:rsidRPr="00925D47" w:rsidRDefault="00925D47" w:rsidP="00925D47">
            <w:pPr>
              <w:jc w:val="center"/>
              <w:rPr>
                <w:color w:val="000000"/>
              </w:rPr>
            </w:pPr>
            <w:r w:rsidRPr="00925D47">
              <w:rPr>
                <w:color w:val="000000"/>
                <w:szCs w:val="20"/>
              </w:rPr>
              <w:t>124,762</w:t>
            </w:r>
          </w:p>
        </w:tc>
        <w:tc>
          <w:tcPr>
            <w:tcW w:w="1180" w:type="dxa"/>
            <w:shd w:val="clear" w:color="auto" w:fill="auto"/>
            <w:noWrap/>
            <w:vAlign w:val="center"/>
          </w:tcPr>
          <w:p w14:paraId="60D68ED8" w14:textId="77777777" w:rsidR="00925D47" w:rsidRPr="00925D47" w:rsidRDefault="00925D47" w:rsidP="00925D47">
            <w:pPr>
              <w:jc w:val="center"/>
              <w:rPr>
                <w:color w:val="000000"/>
              </w:rPr>
            </w:pPr>
            <w:r w:rsidRPr="00925D47">
              <w:rPr>
                <w:color w:val="000000"/>
                <w:szCs w:val="20"/>
              </w:rPr>
              <w:t>273,616</w:t>
            </w:r>
          </w:p>
        </w:tc>
        <w:tc>
          <w:tcPr>
            <w:tcW w:w="1217" w:type="dxa"/>
            <w:shd w:val="clear" w:color="auto" w:fill="auto"/>
            <w:noWrap/>
            <w:vAlign w:val="center"/>
          </w:tcPr>
          <w:p w14:paraId="2232EA2F" w14:textId="77777777" w:rsidR="00925D47" w:rsidRPr="00925D47" w:rsidRDefault="00925D47" w:rsidP="00925D47">
            <w:pPr>
              <w:jc w:val="center"/>
              <w:rPr>
                <w:color w:val="000000"/>
              </w:rPr>
            </w:pPr>
            <w:r w:rsidRPr="00925D47">
              <w:rPr>
                <w:color w:val="000000"/>
                <w:szCs w:val="20"/>
              </w:rPr>
              <w:t>187,889</w:t>
            </w:r>
          </w:p>
        </w:tc>
      </w:tr>
      <w:tr w:rsidR="00925D47" w:rsidRPr="00925D47" w14:paraId="78EF419A" w14:textId="77777777" w:rsidTr="00925D47">
        <w:trPr>
          <w:trHeight w:val="20"/>
        </w:trPr>
        <w:tc>
          <w:tcPr>
            <w:tcW w:w="4700" w:type="dxa"/>
            <w:shd w:val="clear" w:color="auto" w:fill="auto"/>
            <w:noWrap/>
            <w:vAlign w:val="center"/>
            <w:hideMark/>
          </w:tcPr>
          <w:p w14:paraId="684BBB3A" w14:textId="77777777" w:rsidR="00925D47" w:rsidRPr="00925D47" w:rsidRDefault="00925D47" w:rsidP="00925D47">
            <w:pPr>
              <w:jc w:val="right"/>
              <w:rPr>
                <w:i/>
                <w:iCs/>
                <w:color w:val="000000"/>
              </w:rPr>
            </w:pPr>
            <w:r w:rsidRPr="00925D47">
              <w:rPr>
                <w:i/>
                <w:iCs/>
                <w:color w:val="000000"/>
              </w:rPr>
              <w:t xml:space="preserve">ТЭ на </w:t>
            </w:r>
            <w:proofErr w:type="spellStart"/>
            <w:r w:rsidRPr="00925D47">
              <w:rPr>
                <w:i/>
                <w:iCs/>
                <w:color w:val="000000"/>
              </w:rPr>
              <w:t>хознужды</w:t>
            </w:r>
            <w:proofErr w:type="spellEnd"/>
          </w:p>
        </w:tc>
        <w:tc>
          <w:tcPr>
            <w:tcW w:w="1760" w:type="dxa"/>
            <w:shd w:val="clear" w:color="auto" w:fill="auto"/>
            <w:noWrap/>
            <w:vAlign w:val="center"/>
          </w:tcPr>
          <w:p w14:paraId="3C5A8693" w14:textId="77777777" w:rsidR="00925D47" w:rsidRPr="00925D47" w:rsidRDefault="00925D47" w:rsidP="00925D47">
            <w:pPr>
              <w:jc w:val="center"/>
              <w:rPr>
                <w:color w:val="000000"/>
              </w:rPr>
            </w:pPr>
            <w:r w:rsidRPr="00925D47">
              <w:rPr>
                <w:color w:val="000000"/>
                <w:szCs w:val="20"/>
              </w:rPr>
              <w:t>6,050</w:t>
            </w:r>
          </w:p>
        </w:tc>
        <w:tc>
          <w:tcPr>
            <w:tcW w:w="1520" w:type="dxa"/>
            <w:shd w:val="clear" w:color="auto" w:fill="auto"/>
            <w:noWrap/>
            <w:vAlign w:val="center"/>
          </w:tcPr>
          <w:p w14:paraId="77E97B75" w14:textId="77777777" w:rsidR="00925D47" w:rsidRPr="00925D47" w:rsidRDefault="00925D47" w:rsidP="00925D47">
            <w:pPr>
              <w:jc w:val="center"/>
              <w:rPr>
                <w:color w:val="000000"/>
              </w:rPr>
            </w:pPr>
            <w:r w:rsidRPr="00925D47">
              <w:rPr>
                <w:color w:val="000000"/>
                <w:szCs w:val="20"/>
              </w:rPr>
              <w:t>6,050</w:t>
            </w:r>
          </w:p>
        </w:tc>
        <w:tc>
          <w:tcPr>
            <w:tcW w:w="1480" w:type="dxa"/>
            <w:shd w:val="clear" w:color="auto" w:fill="auto"/>
            <w:noWrap/>
            <w:vAlign w:val="center"/>
          </w:tcPr>
          <w:p w14:paraId="53323156" w14:textId="77777777" w:rsidR="00925D47" w:rsidRPr="00925D47" w:rsidRDefault="00925D47" w:rsidP="00925D47">
            <w:pPr>
              <w:jc w:val="center"/>
              <w:rPr>
                <w:color w:val="000000"/>
              </w:rPr>
            </w:pPr>
            <w:r w:rsidRPr="00925D47">
              <w:rPr>
                <w:color w:val="000000"/>
                <w:szCs w:val="20"/>
              </w:rPr>
              <w:t>0,000</w:t>
            </w:r>
          </w:p>
        </w:tc>
        <w:tc>
          <w:tcPr>
            <w:tcW w:w="1420" w:type="dxa"/>
            <w:shd w:val="clear" w:color="auto" w:fill="auto"/>
            <w:noWrap/>
            <w:vAlign w:val="center"/>
          </w:tcPr>
          <w:p w14:paraId="479B9791"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tcPr>
          <w:p w14:paraId="37128206" w14:textId="77777777" w:rsidR="00925D47" w:rsidRPr="00925D47" w:rsidRDefault="00925D47" w:rsidP="00925D47">
            <w:pPr>
              <w:jc w:val="center"/>
              <w:rPr>
                <w:color w:val="000000"/>
              </w:rPr>
            </w:pPr>
            <w:r w:rsidRPr="00925D47">
              <w:rPr>
                <w:color w:val="000000"/>
                <w:szCs w:val="20"/>
              </w:rPr>
              <w:t>0,000</w:t>
            </w:r>
          </w:p>
        </w:tc>
        <w:tc>
          <w:tcPr>
            <w:tcW w:w="1100" w:type="dxa"/>
            <w:shd w:val="clear" w:color="auto" w:fill="auto"/>
            <w:noWrap/>
            <w:vAlign w:val="center"/>
          </w:tcPr>
          <w:p w14:paraId="5C12ECAE" w14:textId="77777777" w:rsidR="00925D47" w:rsidRPr="00925D47" w:rsidRDefault="00925D47" w:rsidP="00925D47">
            <w:pPr>
              <w:jc w:val="center"/>
              <w:rPr>
                <w:color w:val="000000"/>
              </w:rPr>
            </w:pPr>
            <w:r w:rsidRPr="00925D47">
              <w:rPr>
                <w:color w:val="000000"/>
                <w:szCs w:val="20"/>
              </w:rPr>
              <w:t>0,000</w:t>
            </w:r>
          </w:p>
        </w:tc>
        <w:tc>
          <w:tcPr>
            <w:tcW w:w="1180" w:type="dxa"/>
            <w:shd w:val="clear" w:color="auto" w:fill="auto"/>
            <w:noWrap/>
            <w:vAlign w:val="center"/>
          </w:tcPr>
          <w:p w14:paraId="5D0EBA82" w14:textId="77777777" w:rsidR="00925D47" w:rsidRPr="00925D47" w:rsidRDefault="00925D47" w:rsidP="00925D47">
            <w:pPr>
              <w:jc w:val="center"/>
              <w:rPr>
                <w:color w:val="000000"/>
              </w:rPr>
            </w:pPr>
            <w:r w:rsidRPr="00925D47">
              <w:rPr>
                <w:color w:val="000000"/>
                <w:szCs w:val="20"/>
              </w:rPr>
              <w:t>0,000</w:t>
            </w:r>
          </w:p>
        </w:tc>
        <w:tc>
          <w:tcPr>
            <w:tcW w:w="1217" w:type="dxa"/>
            <w:shd w:val="clear" w:color="auto" w:fill="auto"/>
            <w:noWrap/>
            <w:vAlign w:val="center"/>
          </w:tcPr>
          <w:p w14:paraId="1915EB44" w14:textId="77777777" w:rsidR="00925D47" w:rsidRPr="00925D47" w:rsidRDefault="00925D47" w:rsidP="00925D47">
            <w:pPr>
              <w:jc w:val="center"/>
              <w:rPr>
                <w:color w:val="000000"/>
              </w:rPr>
            </w:pPr>
            <w:r w:rsidRPr="00925D47">
              <w:rPr>
                <w:color w:val="000000"/>
                <w:szCs w:val="20"/>
              </w:rPr>
              <w:t>0,000</w:t>
            </w:r>
          </w:p>
        </w:tc>
      </w:tr>
      <w:tr w:rsidR="00925D47" w:rsidRPr="00925D47" w14:paraId="3D4D6B93" w14:textId="77777777" w:rsidTr="00925D47">
        <w:trPr>
          <w:trHeight w:val="20"/>
        </w:trPr>
        <w:tc>
          <w:tcPr>
            <w:tcW w:w="4700" w:type="dxa"/>
            <w:shd w:val="clear" w:color="auto" w:fill="auto"/>
            <w:noWrap/>
            <w:vAlign w:val="center"/>
            <w:hideMark/>
          </w:tcPr>
          <w:p w14:paraId="0DB4B01A" w14:textId="77777777" w:rsidR="00925D47" w:rsidRPr="00925D47" w:rsidRDefault="00925D47" w:rsidP="00925D47">
            <w:pPr>
              <w:jc w:val="right"/>
              <w:rPr>
                <w:i/>
                <w:iCs/>
                <w:color w:val="000000"/>
              </w:rPr>
            </w:pPr>
            <w:r w:rsidRPr="00925D47">
              <w:rPr>
                <w:i/>
                <w:iCs/>
                <w:color w:val="000000"/>
              </w:rPr>
              <w:t>отпуск в сеть</w:t>
            </w:r>
          </w:p>
        </w:tc>
        <w:tc>
          <w:tcPr>
            <w:tcW w:w="1760" w:type="dxa"/>
            <w:shd w:val="clear" w:color="auto" w:fill="auto"/>
            <w:noWrap/>
            <w:vAlign w:val="center"/>
          </w:tcPr>
          <w:p w14:paraId="67D4925C" w14:textId="77777777" w:rsidR="00925D47" w:rsidRPr="00925D47" w:rsidRDefault="00925D47" w:rsidP="00925D47">
            <w:pPr>
              <w:jc w:val="center"/>
              <w:rPr>
                <w:color w:val="000000"/>
              </w:rPr>
            </w:pPr>
            <w:r w:rsidRPr="00925D47">
              <w:rPr>
                <w:color w:val="000000"/>
                <w:szCs w:val="20"/>
              </w:rPr>
              <w:t>2 334,920</w:t>
            </w:r>
          </w:p>
        </w:tc>
        <w:tc>
          <w:tcPr>
            <w:tcW w:w="1520" w:type="dxa"/>
            <w:shd w:val="clear" w:color="auto" w:fill="auto"/>
            <w:noWrap/>
            <w:vAlign w:val="center"/>
          </w:tcPr>
          <w:p w14:paraId="60FFC71C" w14:textId="77777777" w:rsidR="00925D47" w:rsidRPr="00925D47" w:rsidRDefault="00925D47" w:rsidP="00925D47">
            <w:pPr>
              <w:jc w:val="center"/>
              <w:rPr>
                <w:color w:val="000000"/>
              </w:rPr>
            </w:pPr>
            <w:r w:rsidRPr="00925D47">
              <w:rPr>
                <w:color w:val="000000"/>
                <w:szCs w:val="20"/>
              </w:rPr>
              <w:t>1 433,722</w:t>
            </w:r>
          </w:p>
        </w:tc>
        <w:tc>
          <w:tcPr>
            <w:tcW w:w="1480" w:type="dxa"/>
            <w:shd w:val="clear" w:color="auto" w:fill="auto"/>
            <w:noWrap/>
            <w:vAlign w:val="center"/>
          </w:tcPr>
          <w:p w14:paraId="4F866865" w14:textId="77777777" w:rsidR="00925D47" w:rsidRPr="00925D47" w:rsidRDefault="00925D47" w:rsidP="00925D47">
            <w:pPr>
              <w:jc w:val="center"/>
              <w:rPr>
                <w:color w:val="000000"/>
              </w:rPr>
            </w:pPr>
            <w:r w:rsidRPr="00925D47">
              <w:rPr>
                <w:color w:val="000000"/>
                <w:szCs w:val="20"/>
              </w:rPr>
              <w:t>901,198</w:t>
            </w:r>
          </w:p>
        </w:tc>
        <w:tc>
          <w:tcPr>
            <w:tcW w:w="1420" w:type="dxa"/>
            <w:shd w:val="clear" w:color="auto" w:fill="auto"/>
            <w:noWrap/>
            <w:vAlign w:val="center"/>
          </w:tcPr>
          <w:p w14:paraId="725FC1C1"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tcPr>
          <w:p w14:paraId="5E990BDD" w14:textId="77777777" w:rsidR="00925D47" w:rsidRPr="00925D47" w:rsidRDefault="00925D47" w:rsidP="00925D47">
            <w:pPr>
              <w:jc w:val="center"/>
              <w:rPr>
                <w:color w:val="000000"/>
              </w:rPr>
            </w:pPr>
            <w:r w:rsidRPr="00925D47">
              <w:rPr>
                <w:color w:val="000000"/>
                <w:szCs w:val="20"/>
              </w:rPr>
              <w:t>314,931</w:t>
            </w:r>
          </w:p>
        </w:tc>
        <w:tc>
          <w:tcPr>
            <w:tcW w:w="1100" w:type="dxa"/>
            <w:shd w:val="clear" w:color="auto" w:fill="auto"/>
            <w:noWrap/>
            <w:vAlign w:val="center"/>
          </w:tcPr>
          <w:p w14:paraId="3068F5C7" w14:textId="77777777" w:rsidR="00925D47" w:rsidRPr="00925D47" w:rsidRDefault="00925D47" w:rsidP="00925D47">
            <w:pPr>
              <w:jc w:val="center"/>
              <w:rPr>
                <w:color w:val="000000"/>
              </w:rPr>
            </w:pPr>
            <w:r w:rsidRPr="00925D47">
              <w:rPr>
                <w:color w:val="000000"/>
                <w:szCs w:val="20"/>
              </w:rPr>
              <w:t>124,762</w:t>
            </w:r>
          </w:p>
        </w:tc>
        <w:tc>
          <w:tcPr>
            <w:tcW w:w="1180" w:type="dxa"/>
            <w:shd w:val="clear" w:color="auto" w:fill="auto"/>
            <w:noWrap/>
            <w:vAlign w:val="center"/>
          </w:tcPr>
          <w:p w14:paraId="45A99AA0" w14:textId="77777777" w:rsidR="00925D47" w:rsidRPr="00925D47" w:rsidRDefault="00925D47" w:rsidP="00925D47">
            <w:pPr>
              <w:jc w:val="center"/>
              <w:rPr>
                <w:color w:val="000000"/>
              </w:rPr>
            </w:pPr>
            <w:r w:rsidRPr="00925D47">
              <w:rPr>
                <w:color w:val="000000"/>
                <w:szCs w:val="20"/>
              </w:rPr>
              <w:t>273,616</w:t>
            </w:r>
          </w:p>
        </w:tc>
        <w:tc>
          <w:tcPr>
            <w:tcW w:w="1217" w:type="dxa"/>
            <w:shd w:val="clear" w:color="auto" w:fill="auto"/>
            <w:noWrap/>
            <w:vAlign w:val="center"/>
          </w:tcPr>
          <w:p w14:paraId="169DC2F8" w14:textId="77777777" w:rsidR="00925D47" w:rsidRPr="00925D47" w:rsidRDefault="00925D47" w:rsidP="00925D47">
            <w:pPr>
              <w:jc w:val="center"/>
              <w:rPr>
                <w:color w:val="000000"/>
              </w:rPr>
            </w:pPr>
            <w:r w:rsidRPr="00925D47">
              <w:rPr>
                <w:color w:val="000000"/>
                <w:szCs w:val="20"/>
              </w:rPr>
              <w:t>187,889</w:t>
            </w:r>
          </w:p>
        </w:tc>
      </w:tr>
      <w:tr w:rsidR="00925D47" w:rsidRPr="00925D47" w14:paraId="3B86262C" w14:textId="77777777" w:rsidTr="00925D47">
        <w:trPr>
          <w:trHeight w:val="20"/>
        </w:trPr>
        <w:tc>
          <w:tcPr>
            <w:tcW w:w="4700" w:type="dxa"/>
            <w:shd w:val="clear" w:color="auto" w:fill="auto"/>
            <w:noWrap/>
            <w:vAlign w:val="center"/>
            <w:hideMark/>
          </w:tcPr>
          <w:p w14:paraId="5E24CB2E" w14:textId="77777777" w:rsidR="00925D47" w:rsidRPr="00925D47" w:rsidRDefault="00925D47" w:rsidP="00925D47">
            <w:pPr>
              <w:rPr>
                <w:color w:val="000000"/>
              </w:rPr>
            </w:pPr>
            <w:r w:rsidRPr="00925D47">
              <w:rPr>
                <w:color w:val="000000"/>
              </w:rPr>
              <w:t xml:space="preserve">в </w:t>
            </w:r>
            <w:proofErr w:type="spellStart"/>
            <w:r w:rsidRPr="00925D47">
              <w:rPr>
                <w:color w:val="000000"/>
              </w:rPr>
              <w:t>т.ч</w:t>
            </w:r>
            <w:proofErr w:type="spellEnd"/>
            <w:r w:rsidRPr="00925D47">
              <w:rPr>
                <w:color w:val="000000"/>
              </w:rPr>
              <w:t>.</w:t>
            </w:r>
          </w:p>
        </w:tc>
        <w:tc>
          <w:tcPr>
            <w:tcW w:w="1760" w:type="dxa"/>
            <w:shd w:val="clear" w:color="auto" w:fill="auto"/>
            <w:noWrap/>
            <w:vAlign w:val="center"/>
          </w:tcPr>
          <w:p w14:paraId="44938950" w14:textId="77777777" w:rsidR="00925D47" w:rsidRPr="00925D47" w:rsidRDefault="00925D47" w:rsidP="00925D47">
            <w:pPr>
              <w:jc w:val="center"/>
              <w:rPr>
                <w:color w:val="000000"/>
              </w:rPr>
            </w:pPr>
            <w:r w:rsidRPr="00925D47">
              <w:rPr>
                <w:color w:val="000000"/>
                <w:szCs w:val="20"/>
              </w:rPr>
              <w:t> </w:t>
            </w:r>
          </w:p>
        </w:tc>
        <w:tc>
          <w:tcPr>
            <w:tcW w:w="1520" w:type="dxa"/>
            <w:shd w:val="clear" w:color="auto" w:fill="auto"/>
            <w:noWrap/>
            <w:vAlign w:val="center"/>
          </w:tcPr>
          <w:p w14:paraId="6B07A797" w14:textId="77777777" w:rsidR="00925D47" w:rsidRPr="00925D47" w:rsidRDefault="00925D47" w:rsidP="00925D47">
            <w:pPr>
              <w:jc w:val="center"/>
              <w:rPr>
                <w:color w:val="000000"/>
              </w:rPr>
            </w:pPr>
            <w:r w:rsidRPr="00925D47">
              <w:rPr>
                <w:color w:val="000000"/>
                <w:szCs w:val="20"/>
              </w:rPr>
              <w:t> </w:t>
            </w:r>
          </w:p>
        </w:tc>
        <w:tc>
          <w:tcPr>
            <w:tcW w:w="1480" w:type="dxa"/>
            <w:shd w:val="clear" w:color="auto" w:fill="auto"/>
            <w:noWrap/>
            <w:vAlign w:val="center"/>
          </w:tcPr>
          <w:p w14:paraId="1FB52A6B" w14:textId="77777777" w:rsidR="00925D47" w:rsidRPr="00925D47" w:rsidRDefault="00925D47" w:rsidP="00925D47">
            <w:pPr>
              <w:jc w:val="center"/>
              <w:rPr>
                <w:color w:val="000000"/>
              </w:rPr>
            </w:pPr>
            <w:r w:rsidRPr="00925D47">
              <w:rPr>
                <w:color w:val="000000"/>
                <w:szCs w:val="20"/>
              </w:rPr>
              <w:t> </w:t>
            </w:r>
          </w:p>
        </w:tc>
        <w:tc>
          <w:tcPr>
            <w:tcW w:w="1420" w:type="dxa"/>
            <w:shd w:val="clear" w:color="auto" w:fill="auto"/>
            <w:noWrap/>
            <w:vAlign w:val="center"/>
          </w:tcPr>
          <w:p w14:paraId="04290758" w14:textId="77777777" w:rsidR="00925D47" w:rsidRPr="00925D47" w:rsidRDefault="00925D47" w:rsidP="00925D47">
            <w:pPr>
              <w:jc w:val="center"/>
              <w:rPr>
                <w:color w:val="000000"/>
              </w:rPr>
            </w:pPr>
            <w:r w:rsidRPr="00925D47">
              <w:rPr>
                <w:color w:val="000000"/>
                <w:szCs w:val="20"/>
              </w:rPr>
              <w:t> </w:t>
            </w:r>
          </w:p>
        </w:tc>
        <w:tc>
          <w:tcPr>
            <w:tcW w:w="1080" w:type="dxa"/>
            <w:shd w:val="clear" w:color="auto" w:fill="auto"/>
            <w:noWrap/>
            <w:vAlign w:val="center"/>
          </w:tcPr>
          <w:p w14:paraId="350B5E7C" w14:textId="77777777" w:rsidR="00925D47" w:rsidRPr="00925D47" w:rsidRDefault="00925D47" w:rsidP="00925D47">
            <w:pPr>
              <w:jc w:val="center"/>
              <w:rPr>
                <w:color w:val="000000"/>
              </w:rPr>
            </w:pPr>
            <w:r w:rsidRPr="00925D47">
              <w:rPr>
                <w:color w:val="000000"/>
                <w:szCs w:val="20"/>
              </w:rPr>
              <w:t> </w:t>
            </w:r>
          </w:p>
        </w:tc>
        <w:tc>
          <w:tcPr>
            <w:tcW w:w="1100" w:type="dxa"/>
            <w:shd w:val="clear" w:color="auto" w:fill="auto"/>
            <w:noWrap/>
            <w:vAlign w:val="center"/>
          </w:tcPr>
          <w:p w14:paraId="103498A3" w14:textId="77777777" w:rsidR="00925D47" w:rsidRPr="00925D47" w:rsidRDefault="00925D47" w:rsidP="00925D47">
            <w:pPr>
              <w:jc w:val="center"/>
              <w:rPr>
                <w:color w:val="000000"/>
              </w:rPr>
            </w:pPr>
            <w:r w:rsidRPr="00925D47">
              <w:rPr>
                <w:color w:val="000000"/>
                <w:szCs w:val="20"/>
              </w:rPr>
              <w:t> </w:t>
            </w:r>
          </w:p>
        </w:tc>
        <w:tc>
          <w:tcPr>
            <w:tcW w:w="1180" w:type="dxa"/>
            <w:shd w:val="clear" w:color="auto" w:fill="auto"/>
            <w:noWrap/>
            <w:vAlign w:val="center"/>
          </w:tcPr>
          <w:p w14:paraId="4CD053AC" w14:textId="77777777" w:rsidR="00925D47" w:rsidRPr="00925D47" w:rsidRDefault="00925D47" w:rsidP="00925D47">
            <w:pPr>
              <w:jc w:val="center"/>
              <w:rPr>
                <w:color w:val="000000"/>
              </w:rPr>
            </w:pPr>
            <w:r w:rsidRPr="00925D47">
              <w:rPr>
                <w:color w:val="000000"/>
                <w:szCs w:val="20"/>
              </w:rPr>
              <w:t> </w:t>
            </w:r>
          </w:p>
        </w:tc>
        <w:tc>
          <w:tcPr>
            <w:tcW w:w="1217" w:type="dxa"/>
            <w:shd w:val="clear" w:color="auto" w:fill="auto"/>
            <w:noWrap/>
            <w:vAlign w:val="center"/>
          </w:tcPr>
          <w:p w14:paraId="6F26B8A3" w14:textId="77777777" w:rsidR="00925D47" w:rsidRPr="00925D47" w:rsidRDefault="00925D47" w:rsidP="00925D47">
            <w:pPr>
              <w:jc w:val="center"/>
              <w:rPr>
                <w:color w:val="000000"/>
              </w:rPr>
            </w:pPr>
            <w:r w:rsidRPr="00925D47">
              <w:rPr>
                <w:color w:val="000000"/>
                <w:szCs w:val="20"/>
              </w:rPr>
              <w:t> </w:t>
            </w:r>
          </w:p>
        </w:tc>
      </w:tr>
      <w:tr w:rsidR="00925D47" w:rsidRPr="00925D47" w14:paraId="33D7860D" w14:textId="77777777" w:rsidTr="00925D47">
        <w:trPr>
          <w:trHeight w:val="20"/>
        </w:trPr>
        <w:tc>
          <w:tcPr>
            <w:tcW w:w="4700" w:type="dxa"/>
            <w:shd w:val="clear" w:color="auto" w:fill="auto"/>
            <w:noWrap/>
            <w:vAlign w:val="center"/>
            <w:hideMark/>
          </w:tcPr>
          <w:p w14:paraId="247341A0" w14:textId="77777777" w:rsidR="00925D47" w:rsidRPr="00925D47" w:rsidRDefault="00925D47" w:rsidP="00925D47">
            <w:pPr>
              <w:jc w:val="right"/>
              <w:rPr>
                <w:i/>
                <w:iCs/>
                <w:color w:val="000000"/>
              </w:rPr>
            </w:pPr>
            <w:r w:rsidRPr="00925D47">
              <w:rPr>
                <w:i/>
                <w:iCs/>
                <w:color w:val="000000"/>
              </w:rPr>
              <w:t>прямым потребителям</w:t>
            </w:r>
          </w:p>
        </w:tc>
        <w:tc>
          <w:tcPr>
            <w:tcW w:w="1760" w:type="dxa"/>
            <w:shd w:val="clear" w:color="auto" w:fill="auto"/>
            <w:noWrap/>
            <w:vAlign w:val="center"/>
          </w:tcPr>
          <w:p w14:paraId="74A95038" w14:textId="77777777" w:rsidR="00925D47" w:rsidRPr="00925D47" w:rsidRDefault="00925D47" w:rsidP="00925D47">
            <w:pPr>
              <w:jc w:val="center"/>
              <w:rPr>
                <w:color w:val="000000"/>
              </w:rPr>
            </w:pPr>
            <w:r w:rsidRPr="00925D47">
              <w:rPr>
                <w:color w:val="000000"/>
                <w:szCs w:val="20"/>
              </w:rPr>
              <w:t>903,872</w:t>
            </w:r>
          </w:p>
        </w:tc>
        <w:tc>
          <w:tcPr>
            <w:tcW w:w="1520" w:type="dxa"/>
            <w:shd w:val="clear" w:color="auto" w:fill="auto"/>
            <w:noWrap/>
            <w:vAlign w:val="center"/>
          </w:tcPr>
          <w:p w14:paraId="1E775DEC" w14:textId="77777777" w:rsidR="00925D47" w:rsidRPr="00925D47" w:rsidRDefault="00925D47" w:rsidP="00925D47">
            <w:pPr>
              <w:jc w:val="center"/>
              <w:rPr>
                <w:color w:val="000000"/>
              </w:rPr>
            </w:pPr>
            <w:r w:rsidRPr="00925D47">
              <w:rPr>
                <w:color w:val="000000"/>
                <w:szCs w:val="20"/>
              </w:rPr>
              <w:t>2,674</w:t>
            </w:r>
          </w:p>
        </w:tc>
        <w:tc>
          <w:tcPr>
            <w:tcW w:w="1480" w:type="dxa"/>
            <w:shd w:val="clear" w:color="auto" w:fill="auto"/>
            <w:noWrap/>
            <w:vAlign w:val="center"/>
          </w:tcPr>
          <w:p w14:paraId="645AD7A9" w14:textId="77777777" w:rsidR="00925D47" w:rsidRPr="00925D47" w:rsidRDefault="00925D47" w:rsidP="00925D47">
            <w:pPr>
              <w:jc w:val="center"/>
              <w:rPr>
                <w:color w:val="000000"/>
              </w:rPr>
            </w:pPr>
            <w:r w:rsidRPr="00925D47">
              <w:rPr>
                <w:color w:val="000000"/>
                <w:szCs w:val="20"/>
              </w:rPr>
              <w:t>901,198</w:t>
            </w:r>
          </w:p>
        </w:tc>
        <w:tc>
          <w:tcPr>
            <w:tcW w:w="1420" w:type="dxa"/>
            <w:shd w:val="clear" w:color="auto" w:fill="auto"/>
            <w:noWrap/>
            <w:vAlign w:val="center"/>
          </w:tcPr>
          <w:p w14:paraId="0C105FB1"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tcPr>
          <w:p w14:paraId="6B33AEFD" w14:textId="77777777" w:rsidR="00925D47" w:rsidRPr="00925D47" w:rsidRDefault="00925D47" w:rsidP="00925D47">
            <w:pPr>
              <w:jc w:val="center"/>
              <w:rPr>
                <w:color w:val="000000"/>
              </w:rPr>
            </w:pPr>
            <w:r w:rsidRPr="00925D47">
              <w:rPr>
                <w:color w:val="000000"/>
                <w:szCs w:val="20"/>
              </w:rPr>
              <w:t>314,931</w:t>
            </w:r>
          </w:p>
        </w:tc>
        <w:tc>
          <w:tcPr>
            <w:tcW w:w="1100" w:type="dxa"/>
            <w:shd w:val="clear" w:color="auto" w:fill="auto"/>
            <w:noWrap/>
            <w:vAlign w:val="center"/>
          </w:tcPr>
          <w:p w14:paraId="38CD07C3" w14:textId="77777777" w:rsidR="00925D47" w:rsidRPr="00925D47" w:rsidRDefault="00925D47" w:rsidP="00925D47">
            <w:pPr>
              <w:jc w:val="center"/>
              <w:rPr>
                <w:color w:val="000000"/>
              </w:rPr>
            </w:pPr>
            <w:r w:rsidRPr="00925D47">
              <w:rPr>
                <w:color w:val="000000"/>
                <w:szCs w:val="20"/>
              </w:rPr>
              <w:t>124,762</w:t>
            </w:r>
          </w:p>
        </w:tc>
        <w:tc>
          <w:tcPr>
            <w:tcW w:w="1180" w:type="dxa"/>
            <w:shd w:val="clear" w:color="auto" w:fill="auto"/>
            <w:noWrap/>
            <w:vAlign w:val="center"/>
          </w:tcPr>
          <w:p w14:paraId="2CAF9464" w14:textId="77777777" w:rsidR="00925D47" w:rsidRPr="00925D47" w:rsidRDefault="00925D47" w:rsidP="00925D47">
            <w:pPr>
              <w:jc w:val="center"/>
              <w:rPr>
                <w:color w:val="000000"/>
              </w:rPr>
            </w:pPr>
            <w:r w:rsidRPr="00925D47">
              <w:rPr>
                <w:color w:val="000000"/>
                <w:szCs w:val="20"/>
              </w:rPr>
              <w:t>273,616</w:t>
            </w:r>
          </w:p>
        </w:tc>
        <w:tc>
          <w:tcPr>
            <w:tcW w:w="1217" w:type="dxa"/>
            <w:shd w:val="clear" w:color="auto" w:fill="auto"/>
            <w:noWrap/>
            <w:vAlign w:val="center"/>
          </w:tcPr>
          <w:p w14:paraId="66DC7DEB" w14:textId="77777777" w:rsidR="00925D47" w:rsidRPr="00925D47" w:rsidRDefault="00925D47" w:rsidP="00925D47">
            <w:pPr>
              <w:jc w:val="center"/>
              <w:rPr>
                <w:color w:val="000000"/>
              </w:rPr>
            </w:pPr>
            <w:r w:rsidRPr="00925D47">
              <w:rPr>
                <w:color w:val="000000"/>
                <w:szCs w:val="20"/>
              </w:rPr>
              <w:t>187,889</w:t>
            </w:r>
          </w:p>
        </w:tc>
      </w:tr>
      <w:tr w:rsidR="00925D47" w:rsidRPr="00925D47" w14:paraId="19E9EC59" w14:textId="77777777" w:rsidTr="00925D47">
        <w:trPr>
          <w:trHeight w:val="20"/>
        </w:trPr>
        <w:tc>
          <w:tcPr>
            <w:tcW w:w="4700" w:type="dxa"/>
            <w:shd w:val="clear" w:color="auto" w:fill="auto"/>
            <w:noWrap/>
            <w:vAlign w:val="center"/>
            <w:hideMark/>
          </w:tcPr>
          <w:p w14:paraId="6E3E66DA" w14:textId="77777777" w:rsidR="00925D47" w:rsidRPr="00925D47" w:rsidRDefault="00925D47" w:rsidP="00925D47">
            <w:pPr>
              <w:jc w:val="right"/>
              <w:rPr>
                <w:i/>
                <w:iCs/>
                <w:color w:val="000000"/>
              </w:rPr>
            </w:pPr>
            <w:r w:rsidRPr="00925D47">
              <w:rPr>
                <w:i/>
                <w:iCs/>
                <w:color w:val="000000"/>
              </w:rPr>
              <w:t>1 полугодие</w:t>
            </w:r>
          </w:p>
        </w:tc>
        <w:tc>
          <w:tcPr>
            <w:tcW w:w="1760" w:type="dxa"/>
            <w:shd w:val="clear" w:color="auto" w:fill="auto"/>
            <w:noWrap/>
            <w:vAlign w:val="center"/>
          </w:tcPr>
          <w:p w14:paraId="6AFCB9FF" w14:textId="77777777" w:rsidR="00925D47" w:rsidRPr="00925D47" w:rsidRDefault="00925D47" w:rsidP="00925D47">
            <w:pPr>
              <w:jc w:val="center"/>
              <w:rPr>
                <w:color w:val="000000"/>
              </w:rPr>
            </w:pPr>
            <w:r w:rsidRPr="00925D47">
              <w:rPr>
                <w:color w:val="000000"/>
                <w:szCs w:val="20"/>
              </w:rPr>
              <w:t>542,033</w:t>
            </w:r>
          </w:p>
        </w:tc>
        <w:tc>
          <w:tcPr>
            <w:tcW w:w="1520" w:type="dxa"/>
            <w:shd w:val="clear" w:color="auto" w:fill="auto"/>
            <w:noWrap/>
            <w:vAlign w:val="center"/>
          </w:tcPr>
          <w:p w14:paraId="7C784EC3" w14:textId="77777777" w:rsidR="00925D47" w:rsidRPr="00925D47" w:rsidRDefault="00925D47" w:rsidP="00925D47">
            <w:pPr>
              <w:jc w:val="center"/>
              <w:rPr>
                <w:color w:val="000000"/>
              </w:rPr>
            </w:pPr>
            <w:r w:rsidRPr="00925D47">
              <w:rPr>
                <w:color w:val="000000"/>
                <w:szCs w:val="20"/>
              </w:rPr>
              <w:t>1,608</w:t>
            </w:r>
          </w:p>
        </w:tc>
        <w:tc>
          <w:tcPr>
            <w:tcW w:w="1480" w:type="dxa"/>
            <w:shd w:val="clear" w:color="auto" w:fill="auto"/>
            <w:noWrap/>
            <w:vAlign w:val="center"/>
          </w:tcPr>
          <w:p w14:paraId="2E729B08" w14:textId="77777777" w:rsidR="00925D47" w:rsidRPr="00925D47" w:rsidRDefault="00925D47" w:rsidP="00925D47">
            <w:pPr>
              <w:jc w:val="center"/>
              <w:rPr>
                <w:color w:val="000000"/>
              </w:rPr>
            </w:pPr>
            <w:r w:rsidRPr="00925D47">
              <w:rPr>
                <w:color w:val="000000"/>
                <w:szCs w:val="20"/>
              </w:rPr>
              <w:t>540,425</w:t>
            </w:r>
          </w:p>
        </w:tc>
        <w:tc>
          <w:tcPr>
            <w:tcW w:w="1420" w:type="dxa"/>
            <w:shd w:val="clear" w:color="auto" w:fill="auto"/>
            <w:noWrap/>
            <w:vAlign w:val="center"/>
          </w:tcPr>
          <w:p w14:paraId="7DB2560C"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tcPr>
          <w:p w14:paraId="3D9C09E3" w14:textId="77777777" w:rsidR="00925D47" w:rsidRPr="00925D47" w:rsidRDefault="00925D47" w:rsidP="00925D47">
            <w:pPr>
              <w:jc w:val="center"/>
              <w:rPr>
                <w:color w:val="000000"/>
              </w:rPr>
            </w:pPr>
            <w:r w:rsidRPr="00925D47">
              <w:rPr>
                <w:color w:val="000000"/>
                <w:szCs w:val="20"/>
              </w:rPr>
              <w:t>199,313</w:t>
            </w:r>
          </w:p>
        </w:tc>
        <w:tc>
          <w:tcPr>
            <w:tcW w:w="1100" w:type="dxa"/>
            <w:shd w:val="clear" w:color="auto" w:fill="auto"/>
            <w:noWrap/>
            <w:vAlign w:val="center"/>
          </w:tcPr>
          <w:p w14:paraId="2634294D" w14:textId="77777777" w:rsidR="00925D47" w:rsidRPr="00925D47" w:rsidRDefault="00925D47" w:rsidP="00925D47">
            <w:pPr>
              <w:jc w:val="center"/>
              <w:rPr>
                <w:color w:val="000000"/>
              </w:rPr>
            </w:pPr>
            <w:r w:rsidRPr="00925D47">
              <w:rPr>
                <w:color w:val="000000"/>
                <w:szCs w:val="20"/>
              </w:rPr>
              <w:t>75,756</w:t>
            </w:r>
          </w:p>
        </w:tc>
        <w:tc>
          <w:tcPr>
            <w:tcW w:w="1180" w:type="dxa"/>
            <w:shd w:val="clear" w:color="auto" w:fill="auto"/>
            <w:noWrap/>
            <w:vAlign w:val="center"/>
          </w:tcPr>
          <w:p w14:paraId="3A212EAA" w14:textId="77777777" w:rsidR="00925D47" w:rsidRPr="00925D47" w:rsidRDefault="00925D47" w:rsidP="00925D47">
            <w:pPr>
              <w:jc w:val="center"/>
              <w:rPr>
                <w:color w:val="000000"/>
              </w:rPr>
            </w:pPr>
            <w:r w:rsidRPr="00925D47">
              <w:rPr>
                <w:color w:val="000000"/>
                <w:szCs w:val="20"/>
              </w:rPr>
              <w:t>164,669</w:t>
            </w:r>
          </w:p>
        </w:tc>
        <w:tc>
          <w:tcPr>
            <w:tcW w:w="1217" w:type="dxa"/>
            <w:shd w:val="clear" w:color="auto" w:fill="auto"/>
            <w:noWrap/>
            <w:vAlign w:val="center"/>
          </w:tcPr>
          <w:p w14:paraId="2607F25F" w14:textId="77777777" w:rsidR="00925D47" w:rsidRPr="00925D47" w:rsidRDefault="00925D47" w:rsidP="00925D47">
            <w:pPr>
              <w:jc w:val="center"/>
              <w:rPr>
                <w:color w:val="000000"/>
              </w:rPr>
            </w:pPr>
            <w:r w:rsidRPr="00925D47">
              <w:rPr>
                <w:color w:val="000000"/>
                <w:szCs w:val="20"/>
              </w:rPr>
              <w:t>100,687</w:t>
            </w:r>
          </w:p>
        </w:tc>
      </w:tr>
      <w:tr w:rsidR="00925D47" w:rsidRPr="00925D47" w14:paraId="3FE9D4BB" w14:textId="77777777" w:rsidTr="00925D47">
        <w:trPr>
          <w:trHeight w:val="20"/>
        </w:trPr>
        <w:tc>
          <w:tcPr>
            <w:tcW w:w="4700" w:type="dxa"/>
            <w:shd w:val="clear" w:color="auto" w:fill="auto"/>
            <w:noWrap/>
            <w:vAlign w:val="center"/>
            <w:hideMark/>
          </w:tcPr>
          <w:p w14:paraId="3E1CD0E6" w14:textId="77777777" w:rsidR="00925D47" w:rsidRPr="00925D47" w:rsidRDefault="00925D47" w:rsidP="00925D47">
            <w:pPr>
              <w:jc w:val="right"/>
              <w:rPr>
                <w:i/>
                <w:iCs/>
                <w:color w:val="000000"/>
              </w:rPr>
            </w:pPr>
            <w:r w:rsidRPr="00925D47">
              <w:rPr>
                <w:i/>
                <w:iCs/>
                <w:color w:val="000000"/>
              </w:rPr>
              <w:t>2 полугодие</w:t>
            </w:r>
          </w:p>
        </w:tc>
        <w:tc>
          <w:tcPr>
            <w:tcW w:w="1760" w:type="dxa"/>
            <w:shd w:val="clear" w:color="auto" w:fill="auto"/>
            <w:noWrap/>
            <w:vAlign w:val="center"/>
          </w:tcPr>
          <w:p w14:paraId="7286D4BA" w14:textId="77777777" w:rsidR="00925D47" w:rsidRPr="00925D47" w:rsidRDefault="00925D47" w:rsidP="00925D47">
            <w:pPr>
              <w:jc w:val="center"/>
              <w:rPr>
                <w:color w:val="000000"/>
              </w:rPr>
            </w:pPr>
            <w:r w:rsidRPr="00925D47">
              <w:rPr>
                <w:color w:val="000000"/>
                <w:szCs w:val="20"/>
              </w:rPr>
              <w:t>361,839</w:t>
            </w:r>
          </w:p>
        </w:tc>
        <w:tc>
          <w:tcPr>
            <w:tcW w:w="1520" w:type="dxa"/>
            <w:shd w:val="clear" w:color="auto" w:fill="auto"/>
            <w:noWrap/>
            <w:vAlign w:val="center"/>
          </w:tcPr>
          <w:p w14:paraId="399BE738" w14:textId="77777777" w:rsidR="00925D47" w:rsidRPr="00925D47" w:rsidRDefault="00925D47" w:rsidP="00925D47">
            <w:pPr>
              <w:jc w:val="center"/>
              <w:rPr>
                <w:color w:val="000000"/>
              </w:rPr>
            </w:pPr>
            <w:r w:rsidRPr="00925D47">
              <w:rPr>
                <w:color w:val="000000"/>
                <w:szCs w:val="20"/>
              </w:rPr>
              <w:t>1,066</w:t>
            </w:r>
          </w:p>
        </w:tc>
        <w:tc>
          <w:tcPr>
            <w:tcW w:w="1480" w:type="dxa"/>
            <w:shd w:val="clear" w:color="auto" w:fill="auto"/>
            <w:noWrap/>
            <w:vAlign w:val="center"/>
          </w:tcPr>
          <w:p w14:paraId="2D022EBB" w14:textId="77777777" w:rsidR="00925D47" w:rsidRPr="00925D47" w:rsidRDefault="00925D47" w:rsidP="00925D47">
            <w:pPr>
              <w:jc w:val="center"/>
              <w:rPr>
                <w:color w:val="000000"/>
              </w:rPr>
            </w:pPr>
            <w:r w:rsidRPr="00925D47">
              <w:rPr>
                <w:color w:val="000000"/>
                <w:szCs w:val="20"/>
              </w:rPr>
              <w:t>360,773</w:t>
            </w:r>
          </w:p>
        </w:tc>
        <w:tc>
          <w:tcPr>
            <w:tcW w:w="1420" w:type="dxa"/>
            <w:shd w:val="clear" w:color="auto" w:fill="auto"/>
            <w:noWrap/>
            <w:vAlign w:val="center"/>
          </w:tcPr>
          <w:p w14:paraId="47C7782D"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tcPr>
          <w:p w14:paraId="4A5A31AF" w14:textId="77777777" w:rsidR="00925D47" w:rsidRPr="00925D47" w:rsidRDefault="00925D47" w:rsidP="00925D47">
            <w:pPr>
              <w:jc w:val="center"/>
              <w:rPr>
                <w:color w:val="000000"/>
              </w:rPr>
            </w:pPr>
            <w:r w:rsidRPr="00925D47">
              <w:rPr>
                <w:color w:val="000000"/>
                <w:szCs w:val="20"/>
              </w:rPr>
              <w:t>115,618</w:t>
            </w:r>
          </w:p>
        </w:tc>
        <w:tc>
          <w:tcPr>
            <w:tcW w:w="1100" w:type="dxa"/>
            <w:shd w:val="clear" w:color="auto" w:fill="auto"/>
            <w:noWrap/>
            <w:vAlign w:val="center"/>
          </w:tcPr>
          <w:p w14:paraId="0130F087" w14:textId="77777777" w:rsidR="00925D47" w:rsidRPr="00925D47" w:rsidRDefault="00925D47" w:rsidP="00925D47">
            <w:pPr>
              <w:jc w:val="center"/>
              <w:rPr>
                <w:color w:val="000000"/>
              </w:rPr>
            </w:pPr>
            <w:r w:rsidRPr="00925D47">
              <w:rPr>
                <w:color w:val="000000"/>
                <w:szCs w:val="20"/>
              </w:rPr>
              <w:t>49,006</w:t>
            </w:r>
          </w:p>
        </w:tc>
        <w:tc>
          <w:tcPr>
            <w:tcW w:w="1180" w:type="dxa"/>
            <w:shd w:val="clear" w:color="auto" w:fill="auto"/>
            <w:noWrap/>
            <w:vAlign w:val="center"/>
          </w:tcPr>
          <w:p w14:paraId="4D881860" w14:textId="77777777" w:rsidR="00925D47" w:rsidRPr="00925D47" w:rsidRDefault="00925D47" w:rsidP="00925D47">
            <w:pPr>
              <w:jc w:val="center"/>
              <w:rPr>
                <w:color w:val="000000"/>
              </w:rPr>
            </w:pPr>
            <w:r w:rsidRPr="00925D47">
              <w:rPr>
                <w:color w:val="000000"/>
                <w:szCs w:val="20"/>
              </w:rPr>
              <w:t>108,947</w:t>
            </w:r>
          </w:p>
        </w:tc>
        <w:tc>
          <w:tcPr>
            <w:tcW w:w="1217" w:type="dxa"/>
            <w:shd w:val="clear" w:color="auto" w:fill="auto"/>
            <w:noWrap/>
            <w:vAlign w:val="center"/>
          </w:tcPr>
          <w:p w14:paraId="791BF097" w14:textId="77777777" w:rsidR="00925D47" w:rsidRPr="00925D47" w:rsidRDefault="00925D47" w:rsidP="00925D47">
            <w:pPr>
              <w:jc w:val="center"/>
              <w:rPr>
                <w:color w:val="000000"/>
              </w:rPr>
            </w:pPr>
            <w:r w:rsidRPr="00925D47">
              <w:rPr>
                <w:color w:val="000000"/>
                <w:szCs w:val="20"/>
              </w:rPr>
              <w:t>87,202</w:t>
            </w:r>
          </w:p>
        </w:tc>
      </w:tr>
      <w:tr w:rsidR="00925D47" w:rsidRPr="00925D47" w14:paraId="7B7DB22E" w14:textId="77777777" w:rsidTr="00925D47">
        <w:trPr>
          <w:trHeight w:val="20"/>
        </w:trPr>
        <w:tc>
          <w:tcPr>
            <w:tcW w:w="4700" w:type="dxa"/>
            <w:shd w:val="clear" w:color="auto" w:fill="auto"/>
            <w:noWrap/>
            <w:vAlign w:val="center"/>
            <w:hideMark/>
          </w:tcPr>
          <w:p w14:paraId="0892D7CA" w14:textId="77777777" w:rsidR="00925D47" w:rsidRPr="00925D47" w:rsidRDefault="00925D47" w:rsidP="00925D47">
            <w:pPr>
              <w:jc w:val="right"/>
              <w:rPr>
                <w:bCs/>
                <w:i/>
                <w:iCs/>
                <w:color w:val="000000"/>
              </w:rPr>
            </w:pPr>
            <w:r w:rsidRPr="00925D47">
              <w:rPr>
                <w:bCs/>
                <w:i/>
                <w:iCs/>
                <w:color w:val="000000"/>
              </w:rPr>
              <w:t xml:space="preserve">отпуск тепловой энергии для АО «Кемеровская генерация» </w:t>
            </w:r>
          </w:p>
        </w:tc>
        <w:tc>
          <w:tcPr>
            <w:tcW w:w="1760" w:type="dxa"/>
            <w:shd w:val="clear" w:color="auto" w:fill="auto"/>
            <w:noWrap/>
            <w:vAlign w:val="center"/>
          </w:tcPr>
          <w:p w14:paraId="046D094C" w14:textId="77777777" w:rsidR="00925D47" w:rsidRPr="00925D47" w:rsidRDefault="00925D47" w:rsidP="00925D47">
            <w:pPr>
              <w:jc w:val="center"/>
              <w:rPr>
                <w:bCs/>
                <w:color w:val="000000"/>
              </w:rPr>
            </w:pPr>
            <w:r w:rsidRPr="00925D47">
              <w:rPr>
                <w:bCs/>
                <w:color w:val="000000"/>
                <w:szCs w:val="20"/>
              </w:rPr>
              <w:t>1 431,048</w:t>
            </w:r>
          </w:p>
        </w:tc>
        <w:tc>
          <w:tcPr>
            <w:tcW w:w="1520" w:type="dxa"/>
            <w:shd w:val="clear" w:color="auto" w:fill="auto"/>
            <w:noWrap/>
            <w:vAlign w:val="center"/>
          </w:tcPr>
          <w:p w14:paraId="660A62D4" w14:textId="77777777" w:rsidR="00925D47" w:rsidRPr="00925D47" w:rsidRDefault="00925D47" w:rsidP="00925D47">
            <w:pPr>
              <w:jc w:val="center"/>
              <w:rPr>
                <w:bCs/>
                <w:color w:val="000000"/>
              </w:rPr>
            </w:pPr>
            <w:r w:rsidRPr="00925D47">
              <w:rPr>
                <w:bCs/>
                <w:color w:val="000000"/>
                <w:szCs w:val="20"/>
              </w:rPr>
              <w:t>1 431,048</w:t>
            </w:r>
          </w:p>
        </w:tc>
        <w:tc>
          <w:tcPr>
            <w:tcW w:w="1480" w:type="dxa"/>
            <w:shd w:val="clear" w:color="auto" w:fill="auto"/>
            <w:noWrap/>
            <w:vAlign w:val="center"/>
            <w:hideMark/>
          </w:tcPr>
          <w:p w14:paraId="377E3E07" w14:textId="77777777" w:rsidR="00925D47" w:rsidRPr="00925D47" w:rsidRDefault="00925D47" w:rsidP="00925D47">
            <w:pPr>
              <w:jc w:val="center"/>
              <w:rPr>
                <w:bCs/>
                <w:color w:val="000000"/>
              </w:rPr>
            </w:pPr>
            <w:r w:rsidRPr="00925D47">
              <w:rPr>
                <w:bCs/>
                <w:color w:val="000000"/>
                <w:szCs w:val="20"/>
              </w:rPr>
              <w:t>0,000</w:t>
            </w:r>
          </w:p>
        </w:tc>
        <w:tc>
          <w:tcPr>
            <w:tcW w:w="1420" w:type="dxa"/>
            <w:shd w:val="clear" w:color="auto" w:fill="auto"/>
            <w:noWrap/>
            <w:vAlign w:val="center"/>
            <w:hideMark/>
          </w:tcPr>
          <w:p w14:paraId="011E5250" w14:textId="77777777" w:rsidR="00925D47" w:rsidRPr="00925D47" w:rsidRDefault="00925D47" w:rsidP="00925D47">
            <w:pPr>
              <w:jc w:val="center"/>
              <w:rPr>
                <w:bCs/>
                <w:color w:val="000000"/>
              </w:rPr>
            </w:pPr>
            <w:r w:rsidRPr="00925D47">
              <w:rPr>
                <w:color w:val="000000"/>
                <w:szCs w:val="20"/>
              </w:rPr>
              <w:t>0,000</w:t>
            </w:r>
          </w:p>
        </w:tc>
        <w:tc>
          <w:tcPr>
            <w:tcW w:w="1080" w:type="dxa"/>
            <w:shd w:val="clear" w:color="auto" w:fill="auto"/>
            <w:noWrap/>
            <w:vAlign w:val="center"/>
            <w:hideMark/>
          </w:tcPr>
          <w:p w14:paraId="03486A48" w14:textId="77777777" w:rsidR="00925D47" w:rsidRPr="00925D47" w:rsidRDefault="00925D47" w:rsidP="00925D47">
            <w:pPr>
              <w:jc w:val="center"/>
              <w:rPr>
                <w:bCs/>
                <w:color w:val="000000"/>
              </w:rPr>
            </w:pPr>
            <w:r w:rsidRPr="00925D47">
              <w:rPr>
                <w:color w:val="000000"/>
                <w:szCs w:val="20"/>
              </w:rPr>
              <w:t>0,000</w:t>
            </w:r>
          </w:p>
        </w:tc>
        <w:tc>
          <w:tcPr>
            <w:tcW w:w="1100" w:type="dxa"/>
            <w:shd w:val="clear" w:color="auto" w:fill="auto"/>
            <w:noWrap/>
            <w:vAlign w:val="center"/>
            <w:hideMark/>
          </w:tcPr>
          <w:p w14:paraId="0C220DDF" w14:textId="77777777" w:rsidR="00925D47" w:rsidRPr="00925D47" w:rsidRDefault="00925D47" w:rsidP="00925D47">
            <w:pPr>
              <w:jc w:val="center"/>
              <w:rPr>
                <w:bCs/>
                <w:color w:val="000000"/>
              </w:rPr>
            </w:pPr>
            <w:r w:rsidRPr="00925D47">
              <w:rPr>
                <w:color w:val="000000"/>
                <w:szCs w:val="20"/>
              </w:rPr>
              <w:t>0,000</w:t>
            </w:r>
          </w:p>
        </w:tc>
        <w:tc>
          <w:tcPr>
            <w:tcW w:w="1180" w:type="dxa"/>
            <w:shd w:val="clear" w:color="auto" w:fill="auto"/>
            <w:noWrap/>
            <w:vAlign w:val="center"/>
            <w:hideMark/>
          </w:tcPr>
          <w:p w14:paraId="117AEE74" w14:textId="77777777" w:rsidR="00925D47" w:rsidRPr="00925D47" w:rsidRDefault="00925D47" w:rsidP="00925D47">
            <w:pPr>
              <w:jc w:val="center"/>
              <w:rPr>
                <w:bCs/>
                <w:color w:val="000000"/>
              </w:rPr>
            </w:pPr>
            <w:r w:rsidRPr="00925D47">
              <w:rPr>
                <w:color w:val="000000"/>
                <w:szCs w:val="20"/>
              </w:rPr>
              <w:t>0,000</w:t>
            </w:r>
          </w:p>
        </w:tc>
        <w:tc>
          <w:tcPr>
            <w:tcW w:w="1217" w:type="dxa"/>
            <w:shd w:val="clear" w:color="auto" w:fill="auto"/>
            <w:noWrap/>
            <w:vAlign w:val="center"/>
            <w:hideMark/>
          </w:tcPr>
          <w:p w14:paraId="341A9973" w14:textId="77777777" w:rsidR="00925D47" w:rsidRPr="00925D47" w:rsidRDefault="00925D47" w:rsidP="00925D47">
            <w:pPr>
              <w:jc w:val="center"/>
              <w:rPr>
                <w:bCs/>
                <w:color w:val="000000"/>
              </w:rPr>
            </w:pPr>
            <w:r w:rsidRPr="00925D47">
              <w:rPr>
                <w:color w:val="000000"/>
                <w:szCs w:val="20"/>
              </w:rPr>
              <w:t>0,000</w:t>
            </w:r>
          </w:p>
        </w:tc>
      </w:tr>
      <w:tr w:rsidR="00925D47" w:rsidRPr="00925D47" w14:paraId="69FBC845" w14:textId="77777777" w:rsidTr="00925D47">
        <w:trPr>
          <w:trHeight w:val="20"/>
        </w:trPr>
        <w:tc>
          <w:tcPr>
            <w:tcW w:w="4700" w:type="dxa"/>
            <w:shd w:val="clear" w:color="auto" w:fill="auto"/>
            <w:noWrap/>
            <w:vAlign w:val="center"/>
            <w:hideMark/>
          </w:tcPr>
          <w:p w14:paraId="20299403" w14:textId="77777777" w:rsidR="00925D47" w:rsidRPr="00925D47" w:rsidRDefault="00925D47" w:rsidP="00925D47">
            <w:pPr>
              <w:jc w:val="right"/>
              <w:rPr>
                <w:i/>
                <w:iCs/>
                <w:color w:val="000000"/>
              </w:rPr>
            </w:pPr>
            <w:r w:rsidRPr="00925D47">
              <w:rPr>
                <w:i/>
                <w:iCs/>
                <w:color w:val="000000"/>
              </w:rPr>
              <w:t>1 полугодие</w:t>
            </w:r>
          </w:p>
        </w:tc>
        <w:tc>
          <w:tcPr>
            <w:tcW w:w="1760" w:type="dxa"/>
            <w:shd w:val="clear" w:color="auto" w:fill="auto"/>
            <w:noWrap/>
            <w:vAlign w:val="center"/>
          </w:tcPr>
          <w:p w14:paraId="761FEFF5" w14:textId="77777777" w:rsidR="00925D47" w:rsidRPr="00925D47" w:rsidRDefault="00925D47" w:rsidP="00925D47">
            <w:pPr>
              <w:jc w:val="center"/>
              <w:rPr>
                <w:color w:val="000000"/>
              </w:rPr>
            </w:pPr>
            <w:r w:rsidRPr="00925D47">
              <w:rPr>
                <w:color w:val="000000"/>
                <w:szCs w:val="20"/>
              </w:rPr>
              <w:t>814,978</w:t>
            </w:r>
          </w:p>
        </w:tc>
        <w:tc>
          <w:tcPr>
            <w:tcW w:w="1520" w:type="dxa"/>
            <w:shd w:val="clear" w:color="auto" w:fill="auto"/>
            <w:noWrap/>
            <w:vAlign w:val="center"/>
          </w:tcPr>
          <w:p w14:paraId="42458509" w14:textId="77777777" w:rsidR="00925D47" w:rsidRPr="00925D47" w:rsidRDefault="00925D47" w:rsidP="00925D47">
            <w:pPr>
              <w:jc w:val="center"/>
              <w:rPr>
                <w:color w:val="000000"/>
              </w:rPr>
            </w:pPr>
            <w:r w:rsidRPr="00925D47">
              <w:rPr>
                <w:color w:val="000000"/>
                <w:szCs w:val="20"/>
              </w:rPr>
              <w:t>814,978</w:t>
            </w:r>
          </w:p>
        </w:tc>
        <w:tc>
          <w:tcPr>
            <w:tcW w:w="1480" w:type="dxa"/>
            <w:shd w:val="clear" w:color="auto" w:fill="auto"/>
            <w:noWrap/>
            <w:vAlign w:val="center"/>
            <w:hideMark/>
          </w:tcPr>
          <w:p w14:paraId="000D8E01" w14:textId="77777777" w:rsidR="00925D47" w:rsidRPr="00925D47" w:rsidRDefault="00925D47" w:rsidP="00925D47">
            <w:pPr>
              <w:jc w:val="center"/>
              <w:rPr>
                <w:color w:val="000000"/>
              </w:rPr>
            </w:pPr>
            <w:r w:rsidRPr="00925D47">
              <w:rPr>
                <w:color w:val="000000"/>
                <w:szCs w:val="20"/>
              </w:rPr>
              <w:t>0,000</w:t>
            </w:r>
          </w:p>
        </w:tc>
        <w:tc>
          <w:tcPr>
            <w:tcW w:w="1420" w:type="dxa"/>
            <w:shd w:val="clear" w:color="auto" w:fill="auto"/>
            <w:noWrap/>
            <w:vAlign w:val="center"/>
            <w:hideMark/>
          </w:tcPr>
          <w:p w14:paraId="230D66C6"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hideMark/>
          </w:tcPr>
          <w:p w14:paraId="542C8C6D" w14:textId="77777777" w:rsidR="00925D47" w:rsidRPr="00925D47" w:rsidRDefault="00925D47" w:rsidP="00925D47">
            <w:pPr>
              <w:jc w:val="center"/>
              <w:rPr>
                <w:color w:val="000000"/>
              </w:rPr>
            </w:pPr>
            <w:r w:rsidRPr="00925D47">
              <w:rPr>
                <w:color w:val="000000"/>
                <w:szCs w:val="20"/>
              </w:rPr>
              <w:t>0,000</w:t>
            </w:r>
          </w:p>
        </w:tc>
        <w:tc>
          <w:tcPr>
            <w:tcW w:w="1100" w:type="dxa"/>
            <w:shd w:val="clear" w:color="auto" w:fill="auto"/>
            <w:noWrap/>
            <w:vAlign w:val="center"/>
            <w:hideMark/>
          </w:tcPr>
          <w:p w14:paraId="4C14188C" w14:textId="77777777" w:rsidR="00925D47" w:rsidRPr="00925D47" w:rsidRDefault="00925D47" w:rsidP="00925D47">
            <w:pPr>
              <w:jc w:val="center"/>
              <w:rPr>
                <w:color w:val="000000"/>
              </w:rPr>
            </w:pPr>
            <w:r w:rsidRPr="00925D47">
              <w:rPr>
                <w:color w:val="000000"/>
                <w:szCs w:val="20"/>
              </w:rPr>
              <w:t>0,000</w:t>
            </w:r>
          </w:p>
        </w:tc>
        <w:tc>
          <w:tcPr>
            <w:tcW w:w="1180" w:type="dxa"/>
            <w:shd w:val="clear" w:color="auto" w:fill="auto"/>
            <w:noWrap/>
            <w:vAlign w:val="center"/>
            <w:hideMark/>
          </w:tcPr>
          <w:p w14:paraId="39FEA2BA" w14:textId="77777777" w:rsidR="00925D47" w:rsidRPr="00925D47" w:rsidRDefault="00925D47" w:rsidP="00925D47">
            <w:pPr>
              <w:jc w:val="center"/>
              <w:rPr>
                <w:color w:val="000000"/>
              </w:rPr>
            </w:pPr>
            <w:r w:rsidRPr="00925D47">
              <w:rPr>
                <w:color w:val="000000"/>
                <w:szCs w:val="20"/>
              </w:rPr>
              <w:t>0,000</w:t>
            </w:r>
          </w:p>
        </w:tc>
        <w:tc>
          <w:tcPr>
            <w:tcW w:w="1217" w:type="dxa"/>
            <w:shd w:val="clear" w:color="auto" w:fill="auto"/>
            <w:noWrap/>
            <w:vAlign w:val="center"/>
            <w:hideMark/>
          </w:tcPr>
          <w:p w14:paraId="78B59AAD" w14:textId="77777777" w:rsidR="00925D47" w:rsidRPr="00925D47" w:rsidRDefault="00925D47" w:rsidP="00925D47">
            <w:pPr>
              <w:jc w:val="center"/>
              <w:rPr>
                <w:color w:val="000000"/>
              </w:rPr>
            </w:pPr>
            <w:r w:rsidRPr="00925D47">
              <w:rPr>
                <w:color w:val="000000"/>
                <w:szCs w:val="20"/>
              </w:rPr>
              <w:t>0,000</w:t>
            </w:r>
          </w:p>
        </w:tc>
      </w:tr>
      <w:tr w:rsidR="00925D47" w:rsidRPr="00925D47" w14:paraId="5164929F" w14:textId="77777777" w:rsidTr="00925D47">
        <w:trPr>
          <w:trHeight w:val="20"/>
        </w:trPr>
        <w:tc>
          <w:tcPr>
            <w:tcW w:w="4700" w:type="dxa"/>
            <w:shd w:val="clear" w:color="auto" w:fill="auto"/>
            <w:noWrap/>
            <w:vAlign w:val="center"/>
            <w:hideMark/>
          </w:tcPr>
          <w:p w14:paraId="7B3EEEC8" w14:textId="77777777" w:rsidR="00925D47" w:rsidRPr="00925D47" w:rsidRDefault="00925D47" w:rsidP="00925D47">
            <w:pPr>
              <w:jc w:val="right"/>
              <w:rPr>
                <w:i/>
                <w:iCs/>
                <w:color w:val="000000"/>
              </w:rPr>
            </w:pPr>
            <w:r w:rsidRPr="00925D47">
              <w:rPr>
                <w:i/>
                <w:iCs/>
                <w:color w:val="000000"/>
              </w:rPr>
              <w:t>2 полугодие</w:t>
            </w:r>
          </w:p>
        </w:tc>
        <w:tc>
          <w:tcPr>
            <w:tcW w:w="1760" w:type="dxa"/>
            <w:shd w:val="clear" w:color="auto" w:fill="auto"/>
            <w:noWrap/>
            <w:vAlign w:val="center"/>
          </w:tcPr>
          <w:p w14:paraId="385B6831" w14:textId="77777777" w:rsidR="00925D47" w:rsidRPr="00925D47" w:rsidRDefault="00925D47" w:rsidP="00925D47">
            <w:pPr>
              <w:jc w:val="center"/>
              <w:rPr>
                <w:color w:val="000000"/>
              </w:rPr>
            </w:pPr>
            <w:r w:rsidRPr="00925D47">
              <w:rPr>
                <w:color w:val="000000"/>
                <w:szCs w:val="20"/>
              </w:rPr>
              <w:t>616,070</w:t>
            </w:r>
          </w:p>
        </w:tc>
        <w:tc>
          <w:tcPr>
            <w:tcW w:w="1520" w:type="dxa"/>
            <w:shd w:val="clear" w:color="auto" w:fill="auto"/>
            <w:noWrap/>
            <w:vAlign w:val="center"/>
          </w:tcPr>
          <w:p w14:paraId="25B8EB41" w14:textId="77777777" w:rsidR="00925D47" w:rsidRPr="00925D47" w:rsidRDefault="00925D47" w:rsidP="00925D47">
            <w:pPr>
              <w:jc w:val="center"/>
              <w:rPr>
                <w:color w:val="000000"/>
              </w:rPr>
            </w:pPr>
            <w:r w:rsidRPr="00925D47">
              <w:rPr>
                <w:color w:val="000000"/>
                <w:szCs w:val="20"/>
              </w:rPr>
              <w:t>616,070</w:t>
            </w:r>
          </w:p>
        </w:tc>
        <w:tc>
          <w:tcPr>
            <w:tcW w:w="1480" w:type="dxa"/>
            <w:shd w:val="clear" w:color="auto" w:fill="auto"/>
            <w:noWrap/>
            <w:vAlign w:val="center"/>
            <w:hideMark/>
          </w:tcPr>
          <w:p w14:paraId="4225F315" w14:textId="77777777" w:rsidR="00925D47" w:rsidRPr="00925D47" w:rsidRDefault="00925D47" w:rsidP="00925D47">
            <w:pPr>
              <w:jc w:val="center"/>
              <w:rPr>
                <w:color w:val="000000"/>
              </w:rPr>
            </w:pPr>
            <w:r w:rsidRPr="00925D47">
              <w:rPr>
                <w:color w:val="000000"/>
                <w:szCs w:val="20"/>
              </w:rPr>
              <w:t>0,000</w:t>
            </w:r>
          </w:p>
        </w:tc>
        <w:tc>
          <w:tcPr>
            <w:tcW w:w="1420" w:type="dxa"/>
            <w:shd w:val="clear" w:color="auto" w:fill="auto"/>
            <w:noWrap/>
            <w:vAlign w:val="center"/>
            <w:hideMark/>
          </w:tcPr>
          <w:p w14:paraId="44EB37A2" w14:textId="77777777" w:rsidR="00925D47" w:rsidRPr="00925D47" w:rsidRDefault="00925D47" w:rsidP="00925D47">
            <w:pPr>
              <w:jc w:val="center"/>
              <w:rPr>
                <w:color w:val="000000"/>
              </w:rPr>
            </w:pPr>
            <w:r w:rsidRPr="00925D47">
              <w:rPr>
                <w:color w:val="000000"/>
                <w:szCs w:val="20"/>
              </w:rPr>
              <w:t>0,000</w:t>
            </w:r>
          </w:p>
        </w:tc>
        <w:tc>
          <w:tcPr>
            <w:tcW w:w="1080" w:type="dxa"/>
            <w:shd w:val="clear" w:color="auto" w:fill="auto"/>
            <w:noWrap/>
            <w:vAlign w:val="center"/>
            <w:hideMark/>
          </w:tcPr>
          <w:p w14:paraId="0EC214E0" w14:textId="77777777" w:rsidR="00925D47" w:rsidRPr="00925D47" w:rsidRDefault="00925D47" w:rsidP="00925D47">
            <w:pPr>
              <w:jc w:val="center"/>
              <w:rPr>
                <w:color w:val="000000"/>
              </w:rPr>
            </w:pPr>
            <w:r w:rsidRPr="00925D47">
              <w:rPr>
                <w:color w:val="000000"/>
                <w:szCs w:val="20"/>
              </w:rPr>
              <w:t>0,000</w:t>
            </w:r>
          </w:p>
        </w:tc>
        <w:tc>
          <w:tcPr>
            <w:tcW w:w="1100" w:type="dxa"/>
            <w:shd w:val="clear" w:color="auto" w:fill="auto"/>
            <w:noWrap/>
            <w:vAlign w:val="center"/>
            <w:hideMark/>
          </w:tcPr>
          <w:p w14:paraId="46A792BE" w14:textId="77777777" w:rsidR="00925D47" w:rsidRPr="00925D47" w:rsidRDefault="00925D47" w:rsidP="00925D47">
            <w:pPr>
              <w:jc w:val="center"/>
              <w:rPr>
                <w:color w:val="000000"/>
              </w:rPr>
            </w:pPr>
            <w:r w:rsidRPr="00925D47">
              <w:rPr>
                <w:color w:val="000000"/>
                <w:szCs w:val="20"/>
              </w:rPr>
              <w:t>0,000</w:t>
            </w:r>
          </w:p>
        </w:tc>
        <w:tc>
          <w:tcPr>
            <w:tcW w:w="1180" w:type="dxa"/>
            <w:shd w:val="clear" w:color="auto" w:fill="auto"/>
            <w:noWrap/>
            <w:vAlign w:val="center"/>
            <w:hideMark/>
          </w:tcPr>
          <w:p w14:paraId="25B553CC" w14:textId="77777777" w:rsidR="00925D47" w:rsidRPr="00925D47" w:rsidRDefault="00925D47" w:rsidP="00925D47">
            <w:pPr>
              <w:jc w:val="center"/>
              <w:rPr>
                <w:color w:val="000000"/>
              </w:rPr>
            </w:pPr>
            <w:r w:rsidRPr="00925D47">
              <w:rPr>
                <w:color w:val="000000"/>
                <w:szCs w:val="20"/>
              </w:rPr>
              <w:t>0,000</w:t>
            </w:r>
          </w:p>
        </w:tc>
        <w:tc>
          <w:tcPr>
            <w:tcW w:w="1217" w:type="dxa"/>
            <w:shd w:val="clear" w:color="auto" w:fill="auto"/>
            <w:noWrap/>
            <w:vAlign w:val="center"/>
            <w:hideMark/>
          </w:tcPr>
          <w:p w14:paraId="385C8B9B" w14:textId="77777777" w:rsidR="00925D47" w:rsidRPr="00925D47" w:rsidRDefault="00925D47" w:rsidP="00925D47">
            <w:pPr>
              <w:jc w:val="center"/>
              <w:rPr>
                <w:color w:val="000000"/>
              </w:rPr>
            </w:pPr>
            <w:r w:rsidRPr="00925D47">
              <w:rPr>
                <w:color w:val="000000"/>
                <w:szCs w:val="20"/>
              </w:rPr>
              <w:t>0,000</w:t>
            </w:r>
          </w:p>
        </w:tc>
      </w:tr>
    </w:tbl>
    <w:p w14:paraId="1A59CB62" w14:textId="77777777" w:rsidR="00925D47" w:rsidRPr="00925D47" w:rsidRDefault="00925D47" w:rsidP="00925D47">
      <w:pPr>
        <w:ind w:firstLine="851"/>
        <w:jc w:val="both"/>
        <w:rPr>
          <w:color w:val="FF0000"/>
          <w:sz w:val="28"/>
          <w:szCs w:val="28"/>
        </w:rPr>
      </w:pPr>
    </w:p>
    <w:p w14:paraId="01DC3E7B" w14:textId="77777777" w:rsidR="00925D47" w:rsidRPr="00925D47" w:rsidRDefault="00925D47" w:rsidP="00925D47">
      <w:pPr>
        <w:ind w:firstLine="851"/>
        <w:jc w:val="both"/>
        <w:rPr>
          <w:color w:val="FF0000"/>
          <w:sz w:val="28"/>
          <w:szCs w:val="28"/>
        </w:rPr>
        <w:sectPr w:rsidR="00925D47" w:rsidRPr="00925D47" w:rsidSect="00925D47">
          <w:pgSz w:w="16838" w:h="11906" w:orient="landscape"/>
          <w:pgMar w:top="1701" w:right="1134" w:bottom="567" w:left="1134" w:header="709" w:footer="709" w:gutter="0"/>
          <w:cols w:space="708"/>
          <w:docGrid w:linePitch="360"/>
        </w:sectPr>
      </w:pPr>
    </w:p>
    <w:p w14:paraId="795599EB" w14:textId="77777777" w:rsidR="00925D47" w:rsidRPr="00925D47" w:rsidRDefault="00925D47" w:rsidP="00925D47">
      <w:pPr>
        <w:keepNext/>
        <w:jc w:val="center"/>
        <w:outlineLvl w:val="1"/>
        <w:rPr>
          <w:b/>
          <w:sz w:val="28"/>
          <w:szCs w:val="20"/>
        </w:rPr>
      </w:pPr>
      <w:bookmarkStart w:id="66" w:name="_Toc58867548"/>
      <w:r w:rsidRPr="00925D47">
        <w:rPr>
          <w:b/>
          <w:sz w:val="28"/>
          <w:szCs w:val="20"/>
        </w:rPr>
        <w:lastRenderedPageBreak/>
        <w:t>Расчет операционных (подконтрольных) расходов на 2021 год</w:t>
      </w:r>
      <w:bookmarkEnd w:id="66"/>
    </w:p>
    <w:p w14:paraId="63FED724" w14:textId="77777777" w:rsidR="00925D47" w:rsidRPr="00925D47" w:rsidRDefault="00925D47" w:rsidP="00925D47">
      <w:pPr>
        <w:tabs>
          <w:tab w:val="left" w:pos="1890"/>
        </w:tabs>
        <w:ind w:firstLine="720"/>
        <w:jc w:val="both"/>
        <w:rPr>
          <w:sz w:val="28"/>
          <w:szCs w:val="28"/>
        </w:rPr>
      </w:pPr>
      <w:r w:rsidRPr="00925D47">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выполнить корректировку базового уровня операционных (подконтрольных) расходов АО «Ново-Кемеровская ТЭЦ», в соответствии с пунктом 36 Методических указаний по формуле:</w:t>
      </w:r>
    </w:p>
    <w:p w14:paraId="429059EB" w14:textId="77777777" w:rsidR="00925D47" w:rsidRPr="00925D47" w:rsidRDefault="00925D47" w:rsidP="00925D47">
      <w:pPr>
        <w:tabs>
          <w:tab w:val="left" w:pos="1890"/>
        </w:tabs>
        <w:ind w:firstLine="720"/>
        <w:jc w:val="both"/>
        <w:rPr>
          <w:sz w:val="28"/>
          <w:szCs w:val="28"/>
        </w:rPr>
      </w:pPr>
      <m:oMathPara>
        <m:oMathParaPr>
          <m:jc m:val="center"/>
        </m:oMathParaPr>
        <m:oMath>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i-1</m:t>
              </m:r>
            </m:sub>
          </m:sSub>
          <m:r>
            <w:rPr>
              <w:rFonts w:ascii="Cambria Math" w:hAnsi="Cambria Math"/>
              <w:szCs w:val="20"/>
            </w:rPr>
            <m:t>×</m:t>
          </m:r>
          <m:d>
            <m:dPr>
              <m:ctrlPr>
                <w:rPr>
                  <w:rFonts w:ascii="Cambria Math" w:hAnsi="Cambria Math"/>
                  <w:i/>
                  <w:szCs w:val="20"/>
                </w:rPr>
              </m:ctrlPr>
            </m:dPr>
            <m:e>
              <m:r>
                <w:rPr>
                  <w:rFonts w:ascii="Cambria Math" w:hAnsi="Cambria Math"/>
                  <w:szCs w:val="20"/>
                </w:rPr>
                <m:t>1-</m:t>
              </m:r>
              <m:f>
                <m:fPr>
                  <m:ctrlPr>
                    <w:rPr>
                      <w:rFonts w:ascii="Cambria Math" w:hAnsi="Cambria Math"/>
                      <w:i/>
                      <w:szCs w:val="20"/>
                    </w:rPr>
                  </m:ctrlPr>
                </m:fPr>
                <m:num>
                  <m:r>
                    <w:rPr>
                      <w:rFonts w:ascii="Cambria Math" w:hAnsi="Cambria Math"/>
                      <w:szCs w:val="20"/>
                    </w:rPr>
                    <m:t>ИОР</m:t>
                  </m:r>
                </m:num>
                <m:den>
                  <m:r>
                    <w:rPr>
                      <w:rFonts w:ascii="Cambria Math" w:hAnsi="Cambria Math"/>
                      <w:szCs w:val="20"/>
                    </w:rPr>
                    <m:t>100%</m:t>
                  </m:r>
                </m:den>
              </m:f>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ИПЦ</m:t>
                  </m:r>
                </m:e>
                <m:sub>
                  <m:r>
                    <w:rPr>
                      <w:rFonts w:ascii="Cambria Math" w:hAnsi="Cambria Math"/>
                      <w:szCs w:val="20"/>
                      <w:lang w:val="en-US"/>
                    </w:rPr>
                    <m:t>i</m:t>
                  </m:r>
                </m:sub>
              </m:sSub>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эл</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ИКА</m:t>
                  </m:r>
                </m:e>
                <m:sub>
                  <m:r>
                    <w:rPr>
                      <w:rFonts w:ascii="Cambria Math" w:hAnsi="Cambria Math"/>
                      <w:szCs w:val="20"/>
                      <w:lang w:val="en-US"/>
                    </w:rPr>
                    <m:t>i</m:t>
                  </m:r>
                </m:sub>
              </m:sSub>
            </m:e>
          </m:d>
        </m:oMath>
      </m:oMathPara>
    </w:p>
    <w:p w14:paraId="36D65E0B" w14:textId="77777777" w:rsidR="00925D47" w:rsidRPr="00925D47" w:rsidRDefault="00925D47" w:rsidP="00925D47">
      <w:pPr>
        <w:tabs>
          <w:tab w:val="left" w:pos="1890"/>
        </w:tabs>
        <w:ind w:firstLine="720"/>
        <w:jc w:val="both"/>
        <w:rPr>
          <w:sz w:val="28"/>
          <w:szCs w:val="28"/>
        </w:rPr>
      </w:pPr>
      <w:r w:rsidRPr="00925D47">
        <w:rPr>
          <w:sz w:val="28"/>
          <w:szCs w:val="28"/>
        </w:rPr>
        <w:t xml:space="preserve">При выполнении расчета эксперты руководствовались Прогнозом Минэкономразвития РФ, опубликованным на сайте 26.09.2020, в соответствии с которым, индекс потребительских цен планируется на уровне 3,60 %. </w:t>
      </w:r>
    </w:p>
    <w:p w14:paraId="58E2A562" w14:textId="77777777" w:rsidR="00925D47" w:rsidRPr="00925D47" w:rsidRDefault="00925D47" w:rsidP="00925D47">
      <w:pPr>
        <w:autoSpaceDE w:val="0"/>
        <w:autoSpaceDN w:val="0"/>
        <w:adjustRightInd w:val="0"/>
        <w:ind w:firstLine="709"/>
        <w:contextualSpacing/>
        <w:jc w:val="both"/>
        <w:rPr>
          <w:color w:val="000000"/>
          <w:sz w:val="28"/>
          <w:szCs w:val="28"/>
        </w:rPr>
      </w:pPr>
      <w:r w:rsidRPr="00925D47">
        <w:rPr>
          <w:color w:val="000000"/>
          <w:sz w:val="28"/>
          <w:szCs w:val="28"/>
        </w:rPr>
        <w:t>Согласно п. 38 Методических указаний, индекс изменения количества активов рассчитывается:</w:t>
      </w:r>
    </w:p>
    <w:p w14:paraId="09EF9532" w14:textId="77777777" w:rsidR="00925D47" w:rsidRPr="00925D47" w:rsidRDefault="00925D47" w:rsidP="00925D47">
      <w:pPr>
        <w:autoSpaceDE w:val="0"/>
        <w:autoSpaceDN w:val="0"/>
        <w:adjustRightInd w:val="0"/>
        <w:ind w:firstLine="709"/>
        <w:contextualSpacing/>
        <w:jc w:val="both"/>
        <w:rPr>
          <w:color w:val="000000"/>
          <w:sz w:val="28"/>
          <w:szCs w:val="28"/>
        </w:rPr>
      </w:pPr>
      <w:r w:rsidRPr="00925D47">
        <w:rPr>
          <w:color w:val="000000"/>
          <w:sz w:val="28"/>
          <w:szCs w:val="28"/>
        </w:rPr>
        <w:t xml:space="preserve">в отношении деятельности по передаче тепловой энергии, теплоносителя по </w:t>
      </w:r>
      <w:hyperlink w:anchor="Par4" w:history="1">
        <w:r w:rsidRPr="00925D47">
          <w:rPr>
            <w:color w:val="000000"/>
            <w:sz w:val="28"/>
            <w:szCs w:val="28"/>
          </w:rPr>
          <w:t>формуле</w:t>
        </w:r>
      </w:hyperlink>
      <w:r w:rsidRPr="00925D47">
        <w:rPr>
          <w:color w:val="000000"/>
          <w:sz w:val="28"/>
          <w:szCs w:val="28"/>
        </w:rPr>
        <w:t>:</w:t>
      </w:r>
    </w:p>
    <w:p w14:paraId="473B448E" w14:textId="77777777" w:rsidR="00925D47" w:rsidRPr="00925D47" w:rsidRDefault="00925D47" w:rsidP="00925D47">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r>
                  <w:rPr>
                    <w:rFonts w:ascii="Cambria Math" w:hAnsi="Cambria Math"/>
                    <w:color w:val="000000"/>
                    <w:szCs w:val="20"/>
                  </w:rPr>
                  <m:t>-1</m:t>
                </m:r>
              </m:sub>
            </m:sSub>
          </m:den>
        </m:f>
      </m:oMath>
      <w:r w:rsidRPr="00925D47">
        <w:rPr>
          <w:color w:val="000000"/>
          <w:sz w:val="28"/>
          <w:szCs w:val="28"/>
        </w:rPr>
        <w:t>;</w:t>
      </w:r>
    </w:p>
    <w:p w14:paraId="47C1C790" w14:textId="77777777" w:rsidR="00925D47" w:rsidRPr="00925D47" w:rsidRDefault="00925D47" w:rsidP="00925D47">
      <w:pPr>
        <w:autoSpaceDE w:val="0"/>
        <w:autoSpaceDN w:val="0"/>
        <w:adjustRightInd w:val="0"/>
        <w:ind w:firstLine="709"/>
        <w:contextualSpacing/>
        <w:jc w:val="both"/>
        <w:rPr>
          <w:color w:val="000000"/>
          <w:sz w:val="28"/>
          <w:szCs w:val="28"/>
        </w:rPr>
      </w:pPr>
      <w:r w:rsidRPr="00925D47">
        <w:rPr>
          <w:color w:val="000000"/>
          <w:sz w:val="28"/>
          <w:szCs w:val="28"/>
        </w:rPr>
        <w:t>в отношении деятельности по производству тепловой энергии (мощности) по формуле</w:t>
      </w:r>
      <w:hyperlink w:anchor="Par6" w:history="1">
        <w:r w:rsidRPr="00925D47">
          <w:rPr>
            <w:color w:val="000000"/>
            <w:sz w:val="28"/>
            <w:szCs w:val="28"/>
          </w:rPr>
          <w:t>:</w:t>
        </w:r>
      </w:hyperlink>
    </w:p>
    <w:p w14:paraId="7011C031" w14:textId="77777777" w:rsidR="00925D47" w:rsidRPr="00925D47" w:rsidRDefault="00925D47" w:rsidP="00925D47">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r>
                  <w:rPr>
                    <w:rFonts w:ascii="Cambria Math" w:hAnsi="Cambria Math"/>
                    <w:color w:val="000000"/>
                    <w:szCs w:val="20"/>
                  </w:rPr>
                  <m:t>-1</m:t>
                </m:r>
              </m:sub>
            </m:sSub>
          </m:den>
        </m:f>
      </m:oMath>
      <w:r w:rsidRPr="00925D47">
        <w:rPr>
          <w:color w:val="000000"/>
          <w:sz w:val="28"/>
          <w:szCs w:val="28"/>
        </w:rPr>
        <w:t>; где:</w:t>
      </w:r>
    </w:p>
    <w:p w14:paraId="740712AE" w14:textId="77777777" w:rsidR="00925D47" w:rsidRPr="00925D47" w:rsidRDefault="00925D47" w:rsidP="00925D47">
      <w:pPr>
        <w:autoSpaceDE w:val="0"/>
        <w:autoSpaceDN w:val="0"/>
        <w:adjustRightInd w:val="0"/>
        <w:spacing w:before="280"/>
        <w:ind w:firstLine="709"/>
        <w:contextualSpacing/>
        <w:jc w:val="both"/>
        <w:rPr>
          <w:color w:val="000000"/>
          <w:sz w:val="28"/>
          <w:szCs w:val="28"/>
        </w:rPr>
      </w:pPr>
      <w:proofErr w:type="spellStart"/>
      <w:r w:rsidRPr="00925D47">
        <w:rPr>
          <w:color w:val="000000"/>
          <w:sz w:val="28"/>
          <w:szCs w:val="28"/>
        </w:rPr>
        <w:t>УЕ</w:t>
      </w:r>
      <w:r w:rsidRPr="00925D47">
        <w:rPr>
          <w:color w:val="000000"/>
          <w:sz w:val="28"/>
          <w:szCs w:val="28"/>
          <w:vertAlign w:val="subscript"/>
        </w:rPr>
        <w:t>i</w:t>
      </w:r>
      <w:proofErr w:type="spellEnd"/>
      <w:r w:rsidRPr="00925D47">
        <w:rPr>
          <w:color w:val="000000"/>
          <w:sz w:val="28"/>
          <w:szCs w:val="28"/>
        </w:rPr>
        <w:t>, УЕ</w:t>
      </w:r>
      <w:r w:rsidRPr="00925D47">
        <w:rPr>
          <w:color w:val="000000"/>
          <w:sz w:val="28"/>
          <w:szCs w:val="28"/>
          <w:vertAlign w:val="subscript"/>
        </w:rPr>
        <w:t>i-1</w:t>
      </w:r>
      <w:r w:rsidRPr="00925D47">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1" w:history="1">
        <w:r w:rsidRPr="00925D47">
          <w:rPr>
            <w:color w:val="000000"/>
            <w:sz w:val="28"/>
            <w:szCs w:val="28"/>
          </w:rPr>
          <w:t>приложением 2</w:t>
        </w:r>
      </w:hyperlink>
      <w:r w:rsidRPr="00925D47">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E649937" w14:textId="77777777" w:rsidR="00925D47" w:rsidRPr="00925D47" w:rsidRDefault="00925D47" w:rsidP="00925D47">
      <w:pPr>
        <w:autoSpaceDE w:val="0"/>
        <w:autoSpaceDN w:val="0"/>
        <w:adjustRightInd w:val="0"/>
        <w:spacing w:before="280"/>
        <w:ind w:firstLine="709"/>
        <w:contextualSpacing/>
        <w:jc w:val="both"/>
        <w:rPr>
          <w:color w:val="000000"/>
          <w:sz w:val="28"/>
          <w:szCs w:val="28"/>
        </w:rPr>
      </w:pPr>
      <w:proofErr w:type="spellStart"/>
      <w:r w:rsidRPr="00925D47">
        <w:rPr>
          <w:color w:val="000000"/>
          <w:sz w:val="28"/>
          <w:szCs w:val="28"/>
        </w:rPr>
        <w:t>р</w:t>
      </w:r>
      <w:r w:rsidRPr="00925D47">
        <w:rPr>
          <w:color w:val="000000"/>
          <w:sz w:val="28"/>
          <w:szCs w:val="28"/>
          <w:vertAlign w:val="subscript"/>
        </w:rPr>
        <w:t>i</w:t>
      </w:r>
      <w:proofErr w:type="spellEnd"/>
      <w:r w:rsidRPr="00925D47">
        <w:rPr>
          <w:color w:val="000000"/>
          <w:sz w:val="28"/>
          <w:szCs w:val="28"/>
        </w:rPr>
        <w:t>, р</w:t>
      </w:r>
      <w:r w:rsidRPr="00925D47">
        <w:rPr>
          <w:color w:val="000000"/>
          <w:sz w:val="28"/>
          <w:szCs w:val="28"/>
          <w:vertAlign w:val="subscript"/>
        </w:rPr>
        <w:t>i-1</w:t>
      </w:r>
      <w:r w:rsidRPr="00925D47">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456C480" w14:textId="77777777" w:rsidR="00925D47" w:rsidRPr="00925D47" w:rsidRDefault="00925D47" w:rsidP="00925D47">
      <w:pPr>
        <w:widowControl w:val="0"/>
        <w:autoSpaceDE w:val="0"/>
        <w:autoSpaceDN w:val="0"/>
        <w:ind w:firstLine="709"/>
        <w:jc w:val="both"/>
        <w:rPr>
          <w:color w:val="000000"/>
          <w:sz w:val="28"/>
          <w:szCs w:val="28"/>
        </w:rPr>
      </w:pPr>
      <w:r w:rsidRPr="00925D47">
        <w:rPr>
          <w:color w:val="000000"/>
          <w:sz w:val="28"/>
          <w:szCs w:val="28"/>
        </w:rPr>
        <w:t>Установленная тепловая мощность источников тепловой энергии по Ново-Кемеровской ТЭЦ в 2021 году не меняется, соответственно, индекс изменения количества активов (ИКА) равен 0.</w:t>
      </w:r>
    </w:p>
    <w:p w14:paraId="0FBD1D19" w14:textId="77777777" w:rsidR="00925D47" w:rsidRPr="00925D47" w:rsidRDefault="00925D47" w:rsidP="00925D47">
      <w:pPr>
        <w:tabs>
          <w:tab w:val="left" w:pos="1890"/>
        </w:tabs>
        <w:ind w:firstLine="720"/>
        <w:jc w:val="both"/>
        <w:rPr>
          <w:sz w:val="28"/>
          <w:szCs w:val="28"/>
        </w:rPr>
      </w:pPr>
      <w:r w:rsidRPr="00925D47">
        <w:rPr>
          <w:sz w:val="28"/>
          <w:szCs w:val="28"/>
        </w:rPr>
        <w:t>Итого, сумма подконтрольных расходов, подлежащая включению в необходимую валовую выручку на производство тепловой энергии в 2020 году, по мнению экспертов, составит 400 108 тыс. руб.</w:t>
      </w:r>
    </w:p>
    <w:p w14:paraId="6511FD34" w14:textId="77777777" w:rsidR="00925D47" w:rsidRPr="00925D47" w:rsidRDefault="00925D47" w:rsidP="00925D47">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=400 108×</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=410 367</m:t>
          </m:r>
        </m:oMath>
      </m:oMathPara>
    </w:p>
    <w:p w14:paraId="7E2BABC6" w14:textId="77777777" w:rsidR="00925D47" w:rsidRPr="00925D47" w:rsidRDefault="00925D47" w:rsidP="00925D47">
      <w:pPr>
        <w:ind w:firstLine="720"/>
        <w:jc w:val="both"/>
        <w:rPr>
          <w:sz w:val="28"/>
          <w:szCs w:val="28"/>
        </w:rPr>
      </w:pPr>
      <w:r w:rsidRPr="00925D47">
        <w:rPr>
          <w:sz w:val="28"/>
          <w:szCs w:val="28"/>
        </w:rPr>
        <w:t xml:space="preserve">Таким образом, рост операционных расходов на 2021 год от уровня 2020 года составит 2,56 %. Расчет операционных расходов представлен в таблице 2. </w:t>
      </w:r>
    </w:p>
    <w:p w14:paraId="6C69BCBE" w14:textId="77777777" w:rsidR="00925D47" w:rsidRPr="00925D47" w:rsidRDefault="00925D47" w:rsidP="00925D47">
      <w:pPr>
        <w:tabs>
          <w:tab w:val="left" w:pos="1890"/>
        </w:tabs>
        <w:jc w:val="right"/>
        <w:rPr>
          <w:sz w:val="28"/>
          <w:szCs w:val="28"/>
        </w:rPr>
      </w:pPr>
      <w:r w:rsidRPr="00925D47">
        <w:rPr>
          <w:sz w:val="28"/>
          <w:szCs w:val="28"/>
        </w:rPr>
        <w:t>Таблица 2</w:t>
      </w:r>
    </w:p>
    <w:p w14:paraId="2F7AC1EE" w14:textId="77777777" w:rsidR="00925D47" w:rsidRPr="00925D47" w:rsidRDefault="00925D47" w:rsidP="00925D47">
      <w:pPr>
        <w:tabs>
          <w:tab w:val="left" w:pos="1890"/>
        </w:tabs>
        <w:ind w:left="-142"/>
        <w:jc w:val="center"/>
        <w:rPr>
          <w:b/>
          <w:sz w:val="28"/>
          <w:szCs w:val="28"/>
        </w:rPr>
      </w:pPr>
      <w:r w:rsidRPr="00925D47">
        <w:rPr>
          <w:b/>
          <w:sz w:val="28"/>
          <w:szCs w:val="28"/>
        </w:rPr>
        <w:lastRenderedPageBreak/>
        <w:t>Расчет операционных расходов на производство тепловой энергии АО «Ново-Кемеровская ТЭЦ» на 2021 год</w:t>
      </w:r>
    </w:p>
    <w:p w14:paraId="136E9983" w14:textId="77777777" w:rsidR="00925D47" w:rsidRPr="00925D47" w:rsidRDefault="00925D47" w:rsidP="00925D47">
      <w:pPr>
        <w:tabs>
          <w:tab w:val="left" w:pos="1890"/>
        </w:tabs>
        <w:ind w:left="-142"/>
        <w:jc w:val="center"/>
        <w:rPr>
          <w:b/>
          <w:sz w:val="28"/>
          <w:szCs w:val="28"/>
        </w:rPr>
      </w:pPr>
      <w:r w:rsidRPr="00925D47">
        <w:rPr>
          <w:sz w:val="28"/>
          <w:szCs w:val="28"/>
        </w:rPr>
        <w:t>(приложение 5.2 к Методическим указаниям)</w:t>
      </w:r>
    </w:p>
    <w:tbl>
      <w:tblPr>
        <w:tblW w:w="94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578"/>
        <w:gridCol w:w="1479"/>
        <w:gridCol w:w="1268"/>
        <w:gridCol w:w="1167"/>
        <w:gridCol w:w="1167"/>
      </w:tblGrid>
      <w:tr w:rsidR="00925D47" w:rsidRPr="00925D47" w14:paraId="12EBEBB9" w14:textId="77777777" w:rsidTr="00925D47">
        <w:trPr>
          <w:trHeight w:val="61"/>
          <w:tblHeader/>
        </w:trPr>
        <w:tc>
          <w:tcPr>
            <w:tcW w:w="741" w:type="dxa"/>
            <w:shd w:val="clear" w:color="auto" w:fill="auto"/>
            <w:vAlign w:val="center"/>
            <w:hideMark/>
          </w:tcPr>
          <w:p w14:paraId="1503E619" w14:textId="77777777" w:rsidR="00925D47" w:rsidRPr="00925D47" w:rsidRDefault="00925D47" w:rsidP="00925D47">
            <w:pPr>
              <w:jc w:val="center"/>
              <w:rPr>
                <w:sz w:val="22"/>
                <w:szCs w:val="22"/>
              </w:rPr>
            </w:pPr>
            <w:r w:rsidRPr="00925D47">
              <w:rPr>
                <w:sz w:val="22"/>
                <w:szCs w:val="22"/>
              </w:rPr>
              <w:t>№</w:t>
            </w:r>
            <w:r w:rsidRPr="00925D47">
              <w:rPr>
                <w:sz w:val="22"/>
                <w:szCs w:val="22"/>
              </w:rPr>
              <w:br/>
              <w:t>п. п.</w:t>
            </w:r>
          </w:p>
        </w:tc>
        <w:tc>
          <w:tcPr>
            <w:tcW w:w="3578" w:type="dxa"/>
            <w:shd w:val="clear" w:color="auto" w:fill="auto"/>
            <w:vAlign w:val="center"/>
            <w:hideMark/>
          </w:tcPr>
          <w:p w14:paraId="519F06B3" w14:textId="77777777" w:rsidR="00925D47" w:rsidRPr="00925D47" w:rsidRDefault="00925D47" w:rsidP="00925D47">
            <w:pPr>
              <w:jc w:val="center"/>
              <w:rPr>
                <w:sz w:val="22"/>
                <w:szCs w:val="22"/>
              </w:rPr>
            </w:pPr>
            <w:r w:rsidRPr="00925D47">
              <w:rPr>
                <w:sz w:val="22"/>
                <w:szCs w:val="22"/>
              </w:rPr>
              <w:t>Параметры расчета расходов</w:t>
            </w:r>
          </w:p>
        </w:tc>
        <w:tc>
          <w:tcPr>
            <w:tcW w:w="1479" w:type="dxa"/>
            <w:shd w:val="clear" w:color="auto" w:fill="auto"/>
            <w:vAlign w:val="center"/>
            <w:hideMark/>
          </w:tcPr>
          <w:p w14:paraId="5CD0F504" w14:textId="77777777" w:rsidR="00925D47" w:rsidRPr="00925D47" w:rsidRDefault="00925D47" w:rsidP="00925D47">
            <w:pPr>
              <w:jc w:val="center"/>
              <w:rPr>
                <w:sz w:val="22"/>
                <w:szCs w:val="22"/>
              </w:rPr>
            </w:pPr>
            <w:r w:rsidRPr="00925D47">
              <w:rPr>
                <w:sz w:val="22"/>
                <w:szCs w:val="22"/>
              </w:rPr>
              <w:t>Единица измерения</w:t>
            </w:r>
          </w:p>
        </w:tc>
        <w:tc>
          <w:tcPr>
            <w:tcW w:w="1268" w:type="dxa"/>
            <w:vAlign w:val="center"/>
          </w:tcPr>
          <w:p w14:paraId="57547B2F" w14:textId="77777777" w:rsidR="00925D47" w:rsidRPr="00925D47" w:rsidRDefault="00925D47" w:rsidP="00925D47">
            <w:pPr>
              <w:jc w:val="center"/>
              <w:rPr>
                <w:sz w:val="22"/>
                <w:szCs w:val="22"/>
              </w:rPr>
            </w:pPr>
            <w:r w:rsidRPr="00925D47">
              <w:rPr>
                <w:sz w:val="22"/>
                <w:szCs w:val="22"/>
              </w:rPr>
              <w:t>2019</w:t>
            </w:r>
          </w:p>
        </w:tc>
        <w:tc>
          <w:tcPr>
            <w:tcW w:w="1167" w:type="dxa"/>
            <w:vAlign w:val="center"/>
          </w:tcPr>
          <w:p w14:paraId="5F06A705" w14:textId="77777777" w:rsidR="00925D47" w:rsidRPr="00925D47" w:rsidRDefault="00925D47" w:rsidP="00925D47">
            <w:pPr>
              <w:jc w:val="center"/>
              <w:rPr>
                <w:sz w:val="22"/>
                <w:szCs w:val="22"/>
              </w:rPr>
            </w:pPr>
            <w:r w:rsidRPr="00925D47">
              <w:rPr>
                <w:sz w:val="22"/>
                <w:szCs w:val="22"/>
              </w:rPr>
              <w:t>2020</w:t>
            </w:r>
          </w:p>
        </w:tc>
        <w:tc>
          <w:tcPr>
            <w:tcW w:w="1167" w:type="dxa"/>
            <w:vAlign w:val="center"/>
          </w:tcPr>
          <w:p w14:paraId="1D4248B4" w14:textId="77777777" w:rsidR="00925D47" w:rsidRPr="00925D47" w:rsidRDefault="00925D47" w:rsidP="00925D47">
            <w:pPr>
              <w:jc w:val="center"/>
              <w:rPr>
                <w:sz w:val="22"/>
                <w:szCs w:val="22"/>
              </w:rPr>
            </w:pPr>
            <w:r w:rsidRPr="00925D47">
              <w:rPr>
                <w:sz w:val="22"/>
                <w:szCs w:val="22"/>
              </w:rPr>
              <w:t>2021</w:t>
            </w:r>
          </w:p>
        </w:tc>
      </w:tr>
      <w:tr w:rsidR="00925D47" w:rsidRPr="00925D47" w14:paraId="25E7D9E7" w14:textId="77777777" w:rsidTr="00925D47">
        <w:trPr>
          <w:trHeight w:val="19"/>
        </w:trPr>
        <w:tc>
          <w:tcPr>
            <w:tcW w:w="741" w:type="dxa"/>
            <w:shd w:val="clear" w:color="auto" w:fill="auto"/>
            <w:noWrap/>
            <w:vAlign w:val="center"/>
            <w:hideMark/>
          </w:tcPr>
          <w:p w14:paraId="7FBED2DF" w14:textId="77777777" w:rsidR="00925D47" w:rsidRPr="00925D47" w:rsidRDefault="00925D47" w:rsidP="00925D47">
            <w:pPr>
              <w:jc w:val="center"/>
              <w:rPr>
                <w:sz w:val="22"/>
                <w:szCs w:val="22"/>
              </w:rPr>
            </w:pPr>
            <w:r w:rsidRPr="00925D47">
              <w:rPr>
                <w:sz w:val="22"/>
                <w:szCs w:val="22"/>
              </w:rPr>
              <w:t>1</w:t>
            </w:r>
          </w:p>
        </w:tc>
        <w:tc>
          <w:tcPr>
            <w:tcW w:w="3578" w:type="dxa"/>
            <w:shd w:val="clear" w:color="auto" w:fill="auto"/>
            <w:vAlign w:val="center"/>
            <w:hideMark/>
          </w:tcPr>
          <w:p w14:paraId="56ACBDD4" w14:textId="77777777" w:rsidR="00925D47" w:rsidRPr="00925D47" w:rsidRDefault="00925D47" w:rsidP="00925D47">
            <w:pPr>
              <w:rPr>
                <w:sz w:val="22"/>
                <w:szCs w:val="22"/>
              </w:rPr>
            </w:pPr>
            <w:r w:rsidRPr="00925D47">
              <w:rPr>
                <w:sz w:val="22"/>
                <w:szCs w:val="22"/>
              </w:rPr>
              <w:t>Индекс потребительских цен на расчетный период регулирования (ИПЦ)</w:t>
            </w:r>
          </w:p>
        </w:tc>
        <w:tc>
          <w:tcPr>
            <w:tcW w:w="1479" w:type="dxa"/>
            <w:shd w:val="clear" w:color="auto" w:fill="auto"/>
            <w:noWrap/>
            <w:vAlign w:val="center"/>
          </w:tcPr>
          <w:p w14:paraId="3BFB61EE" w14:textId="77777777" w:rsidR="00925D47" w:rsidRPr="00925D47" w:rsidRDefault="00925D47" w:rsidP="00925D47">
            <w:pPr>
              <w:jc w:val="center"/>
              <w:rPr>
                <w:sz w:val="22"/>
                <w:szCs w:val="22"/>
              </w:rPr>
            </w:pPr>
          </w:p>
        </w:tc>
        <w:tc>
          <w:tcPr>
            <w:tcW w:w="1268" w:type="dxa"/>
            <w:vAlign w:val="center"/>
          </w:tcPr>
          <w:p w14:paraId="35E8C13A" w14:textId="77777777" w:rsidR="00925D47" w:rsidRPr="00925D47" w:rsidRDefault="00925D47" w:rsidP="00925D47">
            <w:pPr>
              <w:jc w:val="center"/>
              <w:rPr>
                <w:sz w:val="22"/>
                <w:szCs w:val="22"/>
              </w:rPr>
            </w:pPr>
            <w:r w:rsidRPr="00925D47">
              <w:rPr>
                <w:sz w:val="22"/>
                <w:szCs w:val="22"/>
              </w:rPr>
              <w:t>-</w:t>
            </w:r>
          </w:p>
        </w:tc>
        <w:tc>
          <w:tcPr>
            <w:tcW w:w="1167" w:type="dxa"/>
            <w:vAlign w:val="center"/>
          </w:tcPr>
          <w:p w14:paraId="3D4998C6" w14:textId="77777777" w:rsidR="00925D47" w:rsidRPr="00925D47" w:rsidRDefault="00925D47" w:rsidP="00925D47">
            <w:pPr>
              <w:jc w:val="center"/>
              <w:rPr>
                <w:sz w:val="22"/>
                <w:szCs w:val="22"/>
              </w:rPr>
            </w:pPr>
            <w:r w:rsidRPr="00925D47">
              <w:rPr>
                <w:sz w:val="22"/>
                <w:szCs w:val="22"/>
              </w:rPr>
              <w:t>0,03</w:t>
            </w:r>
          </w:p>
        </w:tc>
        <w:tc>
          <w:tcPr>
            <w:tcW w:w="1167" w:type="dxa"/>
            <w:vAlign w:val="center"/>
          </w:tcPr>
          <w:p w14:paraId="4B76C171" w14:textId="77777777" w:rsidR="00925D47" w:rsidRPr="00925D47" w:rsidRDefault="00925D47" w:rsidP="00925D47">
            <w:pPr>
              <w:jc w:val="center"/>
              <w:rPr>
                <w:sz w:val="22"/>
                <w:szCs w:val="22"/>
              </w:rPr>
            </w:pPr>
            <w:r w:rsidRPr="00925D47">
              <w:rPr>
                <w:sz w:val="22"/>
                <w:szCs w:val="22"/>
              </w:rPr>
              <w:t>0,036</w:t>
            </w:r>
          </w:p>
        </w:tc>
      </w:tr>
      <w:tr w:rsidR="00925D47" w:rsidRPr="00925D47" w14:paraId="121B516A" w14:textId="77777777" w:rsidTr="00925D47">
        <w:trPr>
          <w:trHeight w:val="34"/>
        </w:trPr>
        <w:tc>
          <w:tcPr>
            <w:tcW w:w="741" w:type="dxa"/>
            <w:shd w:val="clear" w:color="auto" w:fill="auto"/>
            <w:noWrap/>
            <w:vAlign w:val="center"/>
            <w:hideMark/>
          </w:tcPr>
          <w:p w14:paraId="4A9F4231" w14:textId="77777777" w:rsidR="00925D47" w:rsidRPr="00925D47" w:rsidRDefault="00925D47" w:rsidP="00925D47">
            <w:pPr>
              <w:jc w:val="center"/>
              <w:rPr>
                <w:sz w:val="22"/>
                <w:szCs w:val="22"/>
              </w:rPr>
            </w:pPr>
            <w:r w:rsidRPr="00925D47">
              <w:rPr>
                <w:sz w:val="22"/>
                <w:szCs w:val="22"/>
              </w:rPr>
              <w:t>2</w:t>
            </w:r>
          </w:p>
        </w:tc>
        <w:tc>
          <w:tcPr>
            <w:tcW w:w="3578" w:type="dxa"/>
            <w:shd w:val="clear" w:color="auto" w:fill="auto"/>
            <w:vAlign w:val="center"/>
            <w:hideMark/>
          </w:tcPr>
          <w:p w14:paraId="5ABB3262" w14:textId="77777777" w:rsidR="00925D47" w:rsidRPr="00925D47" w:rsidRDefault="00925D47" w:rsidP="00925D47">
            <w:pPr>
              <w:rPr>
                <w:sz w:val="22"/>
                <w:szCs w:val="22"/>
              </w:rPr>
            </w:pPr>
            <w:r w:rsidRPr="00925D47">
              <w:rPr>
                <w:sz w:val="22"/>
                <w:szCs w:val="22"/>
              </w:rPr>
              <w:t>Индекс эффективности операционных расходов (ИР)</w:t>
            </w:r>
          </w:p>
        </w:tc>
        <w:tc>
          <w:tcPr>
            <w:tcW w:w="1479" w:type="dxa"/>
            <w:shd w:val="clear" w:color="auto" w:fill="auto"/>
            <w:noWrap/>
            <w:vAlign w:val="center"/>
          </w:tcPr>
          <w:p w14:paraId="5A88B89C" w14:textId="77777777" w:rsidR="00925D47" w:rsidRPr="00925D47" w:rsidRDefault="00925D47" w:rsidP="00925D47">
            <w:pPr>
              <w:jc w:val="center"/>
              <w:rPr>
                <w:sz w:val="22"/>
                <w:szCs w:val="22"/>
              </w:rPr>
            </w:pPr>
          </w:p>
        </w:tc>
        <w:tc>
          <w:tcPr>
            <w:tcW w:w="1268" w:type="dxa"/>
            <w:vAlign w:val="center"/>
          </w:tcPr>
          <w:p w14:paraId="4A1F1ECD" w14:textId="77777777" w:rsidR="00925D47" w:rsidRPr="00925D47" w:rsidRDefault="00925D47" w:rsidP="00925D47">
            <w:pPr>
              <w:jc w:val="center"/>
              <w:rPr>
                <w:sz w:val="22"/>
                <w:szCs w:val="22"/>
              </w:rPr>
            </w:pPr>
            <w:r w:rsidRPr="00925D47">
              <w:rPr>
                <w:sz w:val="22"/>
                <w:szCs w:val="22"/>
              </w:rPr>
              <w:t>-</w:t>
            </w:r>
          </w:p>
        </w:tc>
        <w:tc>
          <w:tcPr>
            <w:tcW w:w="1167" w:type="dxa"/>
            <w:vAlign w:val="center"/>
          </w:tcPr>
          <w:p w14:paraId="26ED680E" w14:textId="77777777" w:rsidR="00925D47" w:rsidRPr="00925D47" w:rsidRDefault="00925D47" w:rsidP="00925D47">
            <w:pPr>
              <w:jc w:val="center"/>
              <w:rPr>
                <w:sz w:val="22"/>
                <w:szCs w:val="22"/>
              </w:rPr>
            </w:pPr>
            <w:r w:rsidRPr="00925D47">
              <w:rPr>
                <w:sz w:val="22"/>
                <w:szCs w:val="22"/>
              </w:rPr>
              <w:t>1%</w:t>
            </w:r>
          </w:p>
        </w:tc>
        <w:tc>
          <w:tcPr>
            <w:tcW w:w="1167" w:type="dxa"/>
            <w:vAlign w:val="center"/>
          </w:tcPr>
          <w:p w14:paraId="7CBDA2CB" w14:textId="77777777" w:rsidR="00925D47" w:rsidRPr="00925D47" w:rsidRDefault="00925D47" w:rsidP="00925D47">
            <w:pPr>
              <w:jc w:val="center"/>
              <w:rPr>
                <w:sz w:val="22"/>
                <w:szCs w:val="22"/>
              </w:rPr>
            </w:pPr>
            <w:r w:rsidRPr="00925D47">
              <w:rPr>
                <w:sz w:val="22"/>
                <w:szCs w:val="22"/>
              </w:rPr>
              <w:t>1%</w:t>
            </w:r>
          </w:p>
        </w:tc>
      </w:tr>
      <w:tr w:rsidR="00925D47" w:rsidRPr="00925D47" w14:paraId="0513B8E0" w14:textId="77777777" w:rsidTr="00925D47">
        <w:trPr>
          <w:trHeight w:val="13"/>
        </w:trPr>
        <w:tc>
          <w:tcPr>
            <w:tcW w:w="741" w:type="dxa"/>
            <w:shd w:val="clear" w:color="auto" w:fill="auto"/>
            <w:noWrap/>
            <w:vAlign w:val="center"/>
            <w:hideMark/>
          </w:tcPr>
          <w:p w14:paraId="3D0F192A" w14:textId="77777777" w:rsidR="00925D47" w:rsidRPr="00925D47" w:rsidRDefault="00925D47" w:rsidP="00925D47">
            <w:pPr>
              <w:jc w:val="center"/>
              <w:rPr>
                <w:sz w:val="22"/>
                <w:szCs w:val="22"/>
              </w:rPr>
            </w:pPr>
            <w:r w:rsidRPr="00925D47">
              <w:rPr>
                <w:sz w:val="22"/>
                <w:szCs w:val="22"/>
              </w:rPr>
              <w:t>3</w:t>
            </w:r>
          </w:p>
        </w:tc>
        <w:tc>
          <w:tcPr>
            <w:tcW w:w="3578" w:type="dxa"/>
            <w:shd w:val="clear" w:color="auto" w:fill="auto"/>
            <w:vAlign w:val="center"/>
            <w:hideMark/>
          </w:tcPr>
          <w:p w14:paraId="074528F1" w14:textId="77777777" w:rsidR="00925D47" w:rsidRPr="00925D47" w:rsidRDefault="00925D47" w:rsidP="00925D47">
            <w:pPr>
              <w:rPr>
                <w:sz w:val="22"/>
                <w:szCs w:val="22"/>
              </w:rPr>
            </w:pPr>
            <w:r w:rsidRPr="00925D47">
              <w:rPr>
                <w:sz w:val="22"/>
                <w:szCs w:val="22"/>
              </w:rPr>
              <w:t>Индекс изменения количества активов (ИКА)</w:t>
            </w:r>
          </w:p>
        </w:tc>
        <w:tc>
          <w:tcPr>
            <w:tcW w:w="1479" w:type="dxa"/>
            <w:shd w:val="clear" w:color="auto" w:fill="auto"/>
            <w:noWrap/>
            <w:vAlign w:val="center"/>
          </w:tcPr>
          <w:p w14:paraId="03406060" w14:textId="77777777" w:rsidR="00925D47" w:rsidRPr="00925D47" w:rsidRDefault="00925D47" w:rsidP="00925D47">
            <w:pPr>
              <w:jc w:val="center"/>
              <w:rPr>
                <w:sz w:val="22"/>
                <w:szCs w:val="22"/>
              </w:rPr>
            </w:pPr>
          </w:p>
        </w:tc>
        <w:tc>
          <w:tcPr>
            <w:tcW w:w="1268" w:type="dxa"/>
            <w:vAlign w:val="center"/>
          </w:tcPr>
          <w:p w14:paraId="57BDE68A" w14:textId="77777777" w:rsidR="00925D47" w:rsidRPr="00925D47" w:rsidRDefault="00925D47" w:rsidP="00925D47">
            <w:pPr>
              <w:jc w:val="center"/>
              <w:rPr>
                <w:sz w:val="22"/>
                <w:szCs w:val="22"/>
              </w:rPr>
            </w:pPr>
            <w:r w:rsidRPr="00925D47">
              <w:rPr>
                <w:sz w:val="22"/>
                <w:szCs w:val="22"/>
              </w:rPr>
              <w:t>-</w:t>
            </w:r>
          </w:p>
        </w:tc>
        <w:tc>
          <w:tcPr>
            <w:tcW w:w="1167" w:type="dxa"/>
            <w:vAlign w:val="center"/>
          </w:tcPr>
          <w:p w14:paraId="2B4227A9" w14:textId="77777777" w:rsidR="00925D47" w:rsidRPr="00925D47" w:rsidRDefault="00925D47" w:rsidP="00925D47">
            <w:pPr>
              <w:jc w:val="center"/>
              <w:rPr>
                <w:sz w:val="22"/>
                <w:szCs w:val="22"/>
              </w:rPr>
            </w:pPr>
            <w:r w:rsidRPr="00925D47">
              <w:rPr>
                <w:sz w:val="22"/>
                <w:szCs w:val="22"/>
              </w:rPr>
              <w:t>0</w:t>
            </w:r>
          </w:p>
        </w:tc>
        <w:tc>
          <w:tcPr>
            <w:tcW w:w="1167" w:type="dxa"/>
            <w:vAlign w:val="center"/>
          </w:tcPr>
          <w:p w14:paraId="23F83B9D" w14:textId="77777777" w:rsidR="00925D47" w:rsidRPr="00925D47" w:rsidRDefault="00925D47" w:rsidP="00925D47">
            <w:pPr>
              <w:jc w:val="center"/>
              <w:rPr>
                <w:sz w:val="22"/>
                <w:szCs w:val="22"/>
              </w:rPr>
            </w:pPr>
            <w:r w:rsidRPr="00925D47">
              <w:rPr>
                <w:sz w:val="22"/>
                <w:szCs w:val="22"/>
              </w:rPr>
              <w:t>0</w:t>
            </w:r>
          </w:p>
        </w:tc>
      </w:tr>
      <w:tr w:rsidR="00925D47" w:rsidRPr="00925D47" w14:paraId="2DE9FB8A" w14:textId="77777777" w:rsidTr="00925D47">
        <w:trPr>
          <w:trHeight w:val="38"/>
        </w:trPr>
        <w:tc>
          <w:tcPr>
            <w:tcW w:w="741" w:type="dxa"/>
            <w:shd w:val="clear" w:color="auto" w:fill="auto"/>
            <w:noWrap/>
            <w:vAlign w:val="center"/>
            <w:hideMark/>
          </w:tcPr>
          <w:p w14:paraId="60A81DC0" w14:textId="77777777" w:rsidR="00925D47" w:rsidRPr="00925D47" w:rsidRDefault="00925D47" w:rsidP="00925D47">
            <w:pPr>
              <w:jc w:val="center"/>
              <w:rPr>
                <w:sz w:val="22"/>
                <w:szCs w:val="22"/>
              </w:rPr>
            </w:pPr>
            <w:r w:rsidRPr="00925D47">
              <w:rPr>
                <w:sz w:val="22"/>
                <w:szCs w:val="22"/>
              </w:rPr>
              <w:t>3.1</w:t>
            </w:r>
          </w:p>
        </w:tc>
        <w:tc>
          <w:tcPr>
            <w:tcW w:w="3578" w:type="dxa"/>
            <w:shd w:val="clear" w:color="auto" w:fill="auto"/>
            <w:vAlign w:val="center"/>
            <w:hideMark/>
          </w:tcPr>
          <w:p w14:paraId="2C8A2751" w14:textId="77777777" w:rsidR="00925D47" w:rsidRPr="00925D47" w:rsidRDefault="00925D47" w:rsidP="00925D47">
            <w:pPr>
              <w:rPr>
                <w:sz w:val="22"/>
                <w:szCs w:val="22"/>
              </w:rPr>
            </w:pPr>
            <w:r w:rsidRPr="00925D47">
              <w:rPr>
                <w:sz w:val="22"/>
                <w:szCs w:val="22"/>
              </w:rPr>
              <w:t>количество условных единиц, относящихся к активам, необходимым для осуществления регулируемой деятельности</w:t>
            </w:r>
          </w:p>
        </w:tc>
        <w:tc>
          <w:tcPr>
            <w:tcW w:w="1479" w:type="dxa"/>
            <w:shd w:val="clear" w:color="auto" w:fill="auto"/>
            <w:noWrap/>
            <w:vAlign w:val="center"/>
          </w:tcPr>
          <w:p w14:paraId="4B131CBA" w14:textId="77777777" w:rsidR="00925D47" w:rsidRPr="00925D47" w:rsidRDefault="00925D47" w:rsidP="00925D47">
            <w:pPr>
              <w:jc w:val="center"/>
              <w:rPr>
                <w:sz w:val="22"/>
                <w:szCs w:val="22"/>
              </w:rPr>
            </w:pPr>
            <w:r w:rsidRPr="00925D47">
              <w:rPr>
                <w:sz w:val="22"/>
                <w:szCs w:val="22"/>
              </w:rPr>
              <w:t>у.е.</w:t>
            </w:r>
          </w:p>
        </w:tc>
        <w:tc>
          <w:tcPr>
            <w:tcW w:w="1268" w:type="dxa"/>
            <w:vAlign w:val="center"/>
          </w:tcPr>
          <w:p w14:paraId="3741DE4B" w14:textId="77777777" w:rsidR="00925D47" w:rsidRPr="00925D47" w:rsidRDefault="00925D47" w:rsidP="00925D47">
            <w:pPr>
              <w:jc w:val="center"/>
              <w:rPr>
                <w:sz w:val="22"/>
                <w:szCs w:val="22"/>
              </w:rPr>
            </w:pPr>
            <w:r w:rsidRPr="00925D47">
              <w:rPr>
                <w:sz w:val="22"/>
                <w:szCs w:val="22"/>
              </w:rPr>
              <w:t>-</w:t>
            </w:r>
          </w:p>
        </w:tc>
        <w:tc>
          <w:tcPr>
            <w:tcW w:w="1167" w:type="dxa"/>
            <w:vAlign w:val="center"/>
          </w:tcPr>
          <w:p w14:paraId="74F9AB19" w14:textId="77777777" w:rsidR="00925D47" w:rsidRPr="00925D47" w:rsidRDefault="00925D47" w:rsidP="00925D47">
            <w:pPr>
              <w:jc w:val="center"/>
              <w:rPr>
                <w:sz w:val="22"/>
                <w:szCs w:val="22"/>
              </w:rPr>
            </w:pPr>
            <w:r w:rsidRPr="00925D47">
              <w:rPr>
                <w:sz w:val="22"/>
                <w:szCs w:val="22"/>
              </w:rPr>
              <w:t>-</w:t>
            </w:r>
          </w:p>
        </w:tc>
        <w:tc>
          <w:tcPr>
            <w:tcW w:w="1167" w:type="dxa"/>
            <w:vAlign w:val="center"/>
          </w:tcPr>
          <w:p w14:paraId="2925E5B4" w14:textId="77777777" w:rsidR="00925D47" w:rsidRPr="00925D47" w:rsidRDefault="00925D47" w:rsidP="00925D47">
            <w:pPr>
              <w:jc w:val="center"/>
              <w:rPr>
                <w:sz w:val="22"/>
                <w:szCs w:val="22"/>
              </w:rPr>
            </w:pPr>
            <w:r w:rsidRPr="00925D47">
              <w:rPr>
                <w:sz w:val="22"/>
                <w:szCs w:val="22"/>
              </w:rPr>
              <w:t>-</w:t>
            </w:r>
          </w:p>
        </w:tc>
      </w:tr>
      <w:tr w:rsidR="00925D47" w:rsidRPr="00925D47" w14:paraId="62DC1FE8" w14:textId="77777777" w:rsidTr="00925D47">
        <w:trPr>
          <w:trHeight w:val="26"/>
        </w:trPr>
        <w:tc>
          <w:tcPr>
            <w:tcW w:w="741" w:type="dxa"/>
            <w:shd w:val="clear" w:color="auto" w:fill="auto"/>
            <w:noWrap/>
            <w:vAlign w:val="center"/>
            <w:hideMark/>
          </w:tcPr>
          <w:p w14:paraId="0463AC1C" w14:textId="77777777" w:rsidR="00925D47" w:rsidRPr="00925D47" w:rsidRDefault="00925D47" w:rsidP="00925D47">
            <w:pPr>
              <w:jc w:val="center"/>
              <w:rPr>
                <w:sz w:val="22"/>
                <w:szCs w:val="22"/>
              </w:rPr>
            </w:pPr>
            <w:r w:rsidRPr="00925D47">
              <w:rPr>
                <w:sz w:val="22"/>
                <w:szCs w:val="22"/>
              </w:rPr>
              <w:t>3.2</w:t>
            </w:r>
          </w:p>
        </w:tc>
        <w:tc>
          <w:tcPr>
            <w:tcW w:w="3578" w:type="dxa"/>
            <w:shd w:val="clear" w:color="auto" w:fill="auto"/>
            <w:vAlign w:val="center"/>
            <w:hideMark/>
          </w:tcPr>
          <w:p w14:paraId="7ECE72E1" w14:textId="77777777" w:rsidR="00925D47" w:rsidRPr="00925D47" w:rsidRDefault="00925D47" w:rsidP="00925D47">
            <w:pPr>
              <w:rPr>
                <w:sz w:val="22"/>
                <w:szCs w:val="22"/>
              </w:rPr>
            </w:pPr>
            <w:r w:rsidRPr="00925D47">
              <w:rPr>
                <w:sz w:val="22"/>
                <w:szCs w:val="22"/>
              </w:rPr>
              <w:t>установленная тепловая мощность источника тепловой энергии</w:t>
            </w:r>
          </w:p>
        </w:tc>
        <w:tc>
          <w:tcPr>
            <w:tcW w:w="1479" w:type="dxa"/>
            <w:shd w:val="clear" w:color="auto" w:fill="auto"/>
            <w:noWrap/>
            <w:vAlign w:val="center"/>
          </w:tcPr>
          <w:p w14:paraId="511A113B" w14:textId="77777777" w:rsidR="00925D47" w:rsidRPr="00925D47" w:rsidRDefault="00925D47" w:rsidP="00925D47">
            <w:pPr>
              <w:jc w:val="center"/>
              <w:rPr>
                <w:sz w:val="22"/>
                <w:szCs w:val="22"/>
              </w:rPr>
            </w:pPr>
            <w:r w:rsidRPr="00925D47">
              <w:rPr>
                <w:sz w:val="22"/>
                <w:szCs w:val="22"/>
              </w:rPr>
              <w:t>Гкал/ч</w:t>
            </w:r>
          </w:p>
        </w:tc>
        <w:tc>
          <w:tcPr>
            <w:tcW w:w="1268" w:type="dxa"/>
            <w:vAlign w:val="center"/>
          </w:tcPr>
          <w:p w14:paraId="7013E90F" w14:textId="77777777" w:rsidR="00925D47" w:rsidRPr="00925D47" w:rsidRDefault="00925D47" w:rsidP="00925D47">
            <w:pPr>
              <w:jc w:val="center"/>
              <w:rPr>
                <w:sz w:val="22"/>
                <w:szCs w:val="22"/>
              </w:rPr>
            </w:pPr>
            <w:r w:rsidRPr="00925D47">
              <w:rPr>
                <w:sz w:val="22"/>
                <w:szCs w:val="22"/>
              </w:rPr>
              <w:t>1 449</w:t>
            </w:r>
          </w:p>
        </w:tc>
        <w:tc>
          <w:tcPr>
            <w:tcW w:w="1167" w:type="dxa"/>
            <w:vAlign w:val="center"/>
          </w:tcPr>
          <w:p w14:paraId="46E0E27B" w14:textId="77777777" w:rsidR="00925D47" w:rsidRPr="00925D47" w:rsidRDefault="00925D47" w:rsidP="00925D47">
            <w:pPr>
              <w:jc w:val="center"/>
              <w:rPr>
                <w:sz w:val="22"/>
                <w:szCs w:val="22"/>
              </w:rPr>
            </w:pPr>
            <w:r w:rsidRPr="00925D47">
              <w:rPr>
                <w:sz w:val="22"/>
                <w:szCs w:val="22"/>
              </w:rPr>
              <w:t>1 449</w:t>
            </w:r>
          </w:p>
        </w:tc>
        <w:tc>
          <w:tcPr>
            <w:tcW w:w="1167" w:type="dxa"/>
            <w:vAlign w:val="center"/>
          </w:tcPr>
          <w:p w14:paraId="3C5D503E" w14:textId="77777777" w:rsidR="00925D47" w:rsidRPr="00925D47" w:rsidRDefault="00925D47" w:rsidP="00925D47">
            <w:pPr>
              <w:jc w:val="center"/>
              <w:rPr>
                <w:sz w:val="22"/>
                <w:szCs w:val="22"/>
              </w:rPr>
            </w:pPr>
            <w:r w:rsidRPr="00925D47">
              <w:rPr>
                <w:sz w:val="22"/>
                <w:szCs w:val="22"/>
              </w:rPr>
              <w:t>1 449</w:t>
            </w:r>
          </w:p>
        </w:tc>
      </w:tr>
      <w:tr w:rsidR="00925D47" w:rsidRPr="00925D47" w14:paraId="71F1C406" w14:textId="77777777" w:rsidTr="00925D47">
        <w:trPr>
          <w:trHeight w:val="22"/>
        </w:trPr>
        <w:tc>
          <w:tcPr>
            <w:tcW w:w="741" w:type="dxa"/>
            <w:shd w:val="clear" w:color="auto" w:fill="auto"/>
            <w:noWrap/>
            <w:vAlign w:val="center"/>
            <w:hideMark/>
          </w:tcPr>
          <w:p w14:paraId="31C0E8C4" w14:textId="77777777" w:rsidR="00925D47" w:rsidRPr="00925D47" w:rsidRDefault="00925D47" w:rsidP="00925D47">
            <w:pPr>
              <w:jc w:val="center"/>
              <w:rPr>
                <w:sz w:val="22"/>
                <w:szCs w:val="22"/>
              </w:rPr>
            </w:pPr>
            <w:r w:rsidRPr="00925D47">
              <w:rPr>
                <w:sz w:val="22"/>
                <w:szCs w:val="22"/>
              </w:rPr>
              <w:t>4</w:t>
            </w:r>
          </w:p>
        </w:tc>
        <w:tc>
          <w:tcPr>
            <w:tcW w:w="3578" w:type="dxa"/>
            <w:shd w:val="clear" w:color="auto" w:fill="auto"/>
            <w:vAlign w:val="center"/>
            <w:hideMark/>
          </w:tcPr>
          <w:p w14:paraId="50AE66BE" w14:textId="77777777" w:rsidR="00925D47" w:rsidRPr="00925D47" w:rsidRDefault="00925D47" w:rsidP="00925D47">
            <w:pPr>
              <w:rPr>
                <w:sz w:val="22"/>
                <w:szCs w:val="22"/>
              </w:rPr>
            </w:pPr>
            <w:r w:rsidRPr="00925D47">
              <w:rPr>
                <w:sz w:val="22"/>
                <w:szCs w:val="22"/>
              </w:rPr>
              <w:t>Коэффициент эластичности затрат по росту активов (</w:t>
            </w:r>
            <w:proofErr w:type="spellStart"/>
            <w:r w:rsidRPr="00925D47">
              <w:rPr>
                <w:sz w:val="22"/>
                <w:szCs w:val="22"/>
              </w:rPr>
              <w:t>К</w:t>
            </w:r>
            <w:r w:rsidRPr="00925D47">
              <w:rPr>
                <w:sz w:val="22"/>
                <w:szCs w:val="22"/>
                <w:vertAlign w:val="subscript"/>
              </w:rPr>
              <w:t>эл</w:t>
            </w:r>
            <w:proofErr w:type="spellEnd"/>
            <w:r w:rsidRPr="00925D47">
              <w:rPr>
                <w:sz w:val="22"/>
                <w:szCs w:val="22"/>
              </w:rPr>
              <w:t>)</w:t>
            </w:r>
          </w:p>
        </w:tc>
        <w:tc>
          <w:tcPr>
            <w:tcW w:w="1479" w:type="dxa"/>
            <w:shd w:val="clear" w:color="auto" w:fill="auto"/>
            <w:noWrap/>
            <w:vAlign w:val="center"/>
          </w:tcPr>
          <w:p w14:paraId="4DA86210" w14:textId="77777777" w:rsidR="00925D47" w:rsidRPr="00925D47" w:rsidRDefault="00925D47" w:rsidP="00925D47">
            <w:pPr>
              <w:jc w:val="center"/>
              <w:rPr>
                <w:sz w:val="22"/>
                <w:szCs w:val="22"/>
              </w:rPr>
            </w:pPr>
          </w:p>
        </w:tc>
        <w:tc>
          <w:tcPr>
            <w:tcW w:w="1268" w:type="dxa"/>
            <w:vAlign w:val="center"/>
          </w:tcPr>
          <w:p w14:paraId="4FC6CDE3" w14:textId="77777777" w:rsidR="00925D47" w:rsidRPr="00925D47" w:rsidRDefault="00925D47" w:rsidP="00925D47">
            <w:pPr>
              <w:jc w:val="center"/>
              <w:rPr>
                <w:color w:val="FF0000"/>
                <w:sz w:val="22"/>
                <w:szCs w:val="22"/>
              </w:rPr>
            </w:pPr>
            <w:r w:rsidRPr="00925D47">
              <w:rPr>
                <w:sz w:val="22"/>
                <w:szCs w:val="22"/>
              </w:rPr>
              <w:t>0,75</w:t>
            </w:r>
          </w:p>
        </w:tc>
        <w:tc>
          <w:tcPr>
            <w:tcW w:w="1167" w:type="dxa"/>
            <w:vAlign w:val="center"/>
          </w:tcPr>
          <w:p w14:paraId="18D561A6" w14:textId="77777777" w:rsidR="00925D47" w:rsidRPr="00925D47" w:rsidRDefault="00925D47" w:rsidP="00925D47">
            <w:pPr>
              <w:jc w:val="center"/>
              <w:rPr>
                <w:sz w:val="22"/>
                <w:szCs w:val="22"/>
              </w:rPr>
            </w:pPr>
            <w:r w:rsidRPr="00925D47">
              <w:rPr>
                <w:sz w:val="22"/>
                <w:szCs w:val="22"/>
              </w:rPr>
              <w:t>0,75</w:t>
            </w:r>
          </w:p>
        </w:tc>
        <w:tc>
          <w:tcPr>
            <w:tcW w:w="1167" w:type="dxa"/>
            <w:vAlign w:val="center"/>
          </w:tcPr>
          <w:p w14:paraId="4D0FCB29" w14:textId="77777777" w:rsidR="00925D47" w:rsidRPr="00925D47" w:rsidRDefault="00925D47" w:rsidP="00925D47">
            <w:pPr>
              <w:jc w:val="center"/>
              <w:rPr>
                <w:sz w:val="22"/>
                <w:szCs w:val="22"/>
              </w:rPr>
            </w:pPr>
            <w:r w:rsidRPr="00925D47">
              <w:rPr>
                <w:sz w:val="22"/>
                <w:szCs w:val="22"/>
              </w:rPr>
              <w:t>0,75</w:t>
            </w:r>
          </w:p>
        </w:tc>
      </w:tr>
      <w:tr w:rsidR="00925D47" w:rsidRPr="00925D47" w14:paraId="7843052E" w14:textId="77777777" w:rsidTr="00925D47">
        <w:trPr>
          <w:trHeight w:val="18"/>
        </w:trPr>
        <w:tc>
          <w:tcPr>
            <w:tcW w:w="741" w:type="dxa"/>
            <w:shd w:val="clear" w:color="auto" w:fill="auto"/>
            <w:noWrap/>
            <w:vAlign w:val="center"/>
            <w:hideMark/>
          </w:tcPr>
          <w:p w14:paraId="62FA1C1B" w14:textId="77777777" w:rsidR="00925D47" w:rsidRPr="00925D47" w:rsidRDefault="00925D47" w:rsidP="00925D47">
            <w:pPr>
              <w:jc w:val="center"/>
              <w:rPr>
                <w:sz w:val="22"/>
                <w:szCs w:val="22"/>
              </w:rPr>
            </w:pPr>
            <w:r w:rsidRPr="00925D47">
              <w:rPr>
                <w:sz w:val="22"/>
                <w:szCs w:val="22"/>
              </w:rPr>
              <w:t>5</w:t>
            </w:r>
          </w:p>
        </w:tc>
        <w:tc>
          <w:tcPr>
            <w:tcW w:w="3578" w:type="dxa"/>
            <w:shd w:val="clear" w:color="auto" w:fill="auto"/>
            <w:vAlign w:val="center"/>
            <w:hideMark/>
          </w:tcPr>
          <w:p w14:paraId="30151073" w14:textId="77777777" w:rsidR="00925D47" w:rsidRPr="00925D47" w:rsidRDefault="00925D47" w:rsidP="00925D47">
            <w:pPr>
              <w:rPr>
                <w:sz w:val="22"/>
                <w:szCs w:val="22"/>
              </w:rPr>
            </w:pPr>
            <w:r w:rsidRPr="00925D47">
              <w:rPr>
                <w:sz w:val="22"/>
                <w:szCs w:val="22"/>
              </w:rPr>
              <w:t>Операционные (подконтрольные) расходы</w:t>
            </w:r>
          </w:p>
        </w:tc>
        <w:tc>
          <w:tcPr>
            <w:tcW w:w="1479" w:type="dxa"/>
            <w:shd w:val="clear" w:color="auto" w:fill="auto"/>
            <w:noWrap/>
            <w:vAlign w:val="center"/>
          </w:tcPr>
          <w:p w14:paraId="3324E10C" w14:textId="77777777" w:rsidR="00925D47" w:rsidRPr="00925D47" w:rsidRDefault="00925D47" w:rsidP="00925D47">
            <w:pPr>
              <w:jc w:val="center"/>
              <w:rPr>
                <w:sz w:val="22"/>
                <w:szCs w:val="22"/>
              </w:rPr>
            </w:pPr>
            <w:r w:rsidRPr="00925D47">
              <w:rPr>
                <w:sz w:val="22"/>
                <w:szCs w:val="22"/>
              </w:rPr>
              <w:t>тыс. руб.</w:t>
            </w:r>
          </w:p>
        </w:tc>
        <w:tc>
          <w:tcPr>
            <w:tcW w:w="1268" w:type="dxa"/>
            <w:vAlign w:val="center"/>
          </w:tcPr>
          <w:p w14:paraId="28DA57F6" w14:textId="77777777" w:rsidR="00925D47" w:rsidRPr="00925D47" w:rsidRDefault="00925D47" w:rsidP="00925D47">
            <w:pPr>
              <w:jc w:val="center"/>
              <w:rPr>
                <w:sz w:val="22"/>
                <w:szCs w:val="22"/>
              </w:rPr>
            </w:pPr>
            <w:r w:rsidRPr="00925D47">
              <w:rPr>
                <w:sz w:val="22"/>
                <w:szCs w:val="22"/>
              </w:rPr>
              <w:t>623 013</w:t>
            </w:r>
          </w:p>
        </w:tc>
        <w:tc>
          <w:tcPr>
            <w:tcW w:w="1167" w:type="dxa"/>
            <w:vAlign w:val="center"/>
          </w:tcPr>
          <w:p w14:paraId="5B6D4099" w14:textId="77777777" w:rsidR="00925D47" w:rsidRPr="00925D47" w:rsidRDefault="00925D47" w:rsidP="00925D47">
            <w:pPr>
              <w:jc w:val="center"/>
              <w:rPr>
                <w:sz w:val="22"/>
                <w:szCs w:val="22"/>
              </w:rPr>
            </w:pPr>
            <w:r w:rsidRPr="00925D47">
              <w:rPr>
                <w:sz w:val="22"/>
                <w:szCs w:val="22"/>
              </w:rPr>
              <w:t>635 700</w:t>
            </w:r>
          </w:p>
        </w:tc>
        <w:tc>
          <w:tcPr>
            <w:tcW w:w="1167" w:type="dxa"/>
            <w:vAlign w:val="center"/>
          </w:tcPr>
          <w:p w14:paraId="09540B52" w14:textId="77777777" w:rsidR="00925D47" w:rsidRPr="00925D47" w:rsidRDefault="00925D47" w:rsidP="00925D47">
            <w:pPr>
              <w:jc w:val="center"/>
              <w:rPr>
                <w:sz w:val="22"/>
                <w:szCs w:val="22"/>
              </w:rPr>
            </w:pPr>
            <w:r w:rsidRPr="00925D47">
              <w:rPr>
                <w:sz w:val="22"/>
                <w:szCs w:val="22"/>
              </w:rPr>
              <w:t>668 312</w:t>
            </w:r>
          </w:p>
        </w:tc>
      </w:tr>
      <w:tr w:rsidR="00925D47" w:rsidRPr="00925D47" w14:paraId="15F77FBE" w14:textId="77777777" w:rsidTr="00925D47">
        <w:trPr>
          <w:trHeight w:val="523"/>
        </w:trPr>
        <w:tc>
          <w:tcPr>
            <w:tcW w:w="741" w:type="dxa"/>
            <w:shd w:val="clear" w:color="auto" w:fill="auto"/>
            <w:noWrap/>
            <w:vAlign w:val="center"/>
          </w:tcPr>
          <w:p w14:paraId="3E2A9EFC" w14:textId="77777777" w:rsidR="00925D47" w:rsidRPr="00925D47" w:rsidRDefault="00925D47" w:rsidP="00925D47">
            <w:pPr>
              <w:jc w:val="center"/>
              <w:rPr>
                <w:sz w:val="22"/>
                <w:szCs w:val="22"/>
              </w:rPr>
            </w:pPr>
          </w:p>
        </w:tc>
        <w:tc>
          <w:tcPr>
            <w:tcW w:w="3578" w:type="dxa"/>
            <w:shd w:val="clear" w:color="auto" w:fill="auto"/>
            <w:vAlign w:val="center"/>
          </w:tcPr>
          <w:p w14:paraId="04220B55" w14:textId="77777777" w:rsidR="00925D47" w:rsidRPr="00925D47" w:rsidRDefault="00925D47" w:rsidP="00925D47">
            <w:pPr>
              <w:rPr>
                <w:sz w:val="22"/>
                <w:szCs w:val="22"/>
              </w:rPr>
            </w:pPr>
            <w:r w:rsidRPr="00925D47">
              <w:rPr>
                <w:sz w:val="22"/>
                <w:szCs w:val="22"/>
              </w:rPr>
              <w:t>в том числе на регулируемый рынок</w:t>
            </w:r>
          </w:p>
        </w:tc>
        <w:tc>
          <w:tcPr>
            <w:tcW w:w="1479" w:type="dxa"/>
            <w:shd w:val="clear" w:color="auto" w:fill="auto"/>
            <w:noWrap/>
            <w:vAlign w:val="center"/>
          </w:tcPr>
          <w:p w14:paraId="291970EE" w14:textId="77777777" w:rsidR="00925D47" w:rsidRPr="00925D47" w:rsidRDefault="00925D47" w:rsidP="00925D47">
            <w:pPr>
              <w:jc w:val="center"/>
              <w:rPr>
                <w:sz w:val="22"/>
                <w:szCs w:val="22"/>
              </w:rPr>
            </w:pPr>
            <w:r w:rsidRPr="00925D47">
              <w:rPr>
                <w:sz w:val="22"/>
                <w:szCs w:val="22"/>
              </w:rPr>
              <w:t>тыс. руб.</w:t>
            </w:r>
          </w:p>
        </w:tc>
        <w:tc>
          <w:tcPr>
            <w:tcW w:w="1268" w:type="dxa"/>
            <w:vAlign w:val="center"/>
          </w:tcPr>
          <w:p w14:paraId="500E2504" w14:textId="77777777" w:rsidR="00925D47" w:rsidRPr="00925D47" w:rsidRDefault="00925D47" w:rsidP="00925D47">
            <w:pPr>
              <w:jc w:val="center"/>
              <w:rPr>
                <w:sz w:val="22"/>
                <w:szCs w:val="22"/>
              </w:rPr>
            </w:pPr>
            <w:r w:rsidRPr="00925D47">
              <w:rPr>
                <w:sz w:val="22"/>
                <w:szCs w:val="22"/>
              </w:rPr>
              <w:t>392 378</w:t>
            </w:r>
          </w:p>
        </w:tc>
        <w:tc>
          <w:tcPr>
            <w:tcW w:w="1167" w:type="dxa"/>
            <w:vAlign w:val="center"/>
          </w:tcPr>
          <w:p w14:paraId="49AEDA07" w14:textId="77777777" w:rsidR="00925D47" w:rsidRPr="00925D47" w:rsidRDefault="00925D47" w:rsidP="00925D47">
            <w:pPr>
              <w:jc w:val="center"/>
              <w:rPr>
                <w:sz w:val="22"/>
                <w:szCs w:val="22"/>
              </w:rPr>
            </w:pPr>
            <w:r w:rsidRPr="00925D47">
              <w:rPr>
                <w:sz w:val="22"/>
                <w:szCs w:val="22"/>
              </w:rPr>
              <w:t>400 108</w:t>
            </w:r>
          </w:p>
        </w:tc>
        <w:tc>
          <w:tcPr>
            <w:tcW w:w="1167" w:type="dxa"/>
            <w:vAlign w:val="center"/>
          </w:tcPr>
          <w:p w14:paraId="53EF14A2" w14:textId="77777777" w:rsidR="00925D47" w:rsidRPr="00925D47" w:rsidRDefault="00925D47" w:rsidP="00925D47">
            <w:pPr>
              <w:jc w:val="center"/>
              <w:rPr>
                <w:sz w:val="22"/>
                <w:szCs w:val="22"/>
              </w:rPr>
            </w:pPr>
            <w:r w:rsidRPr="00925D47">
              <w:rPr>
                <w:sz w:val="22"/>
                <w:szCs w:val="22"/>
              </w:rPr>
              <w:t>410 367</w:t>
            </w:r>
          </w:p>
        </w:tc>
      </w:tr>
    </w:tbl>
    <w:p w14:paraId="52EC5D49" w14:textId="77777777" w:rsidR="00925D47" w:rsidRPr="00925D47" w:rsidRDefault="00925D47" w:rsidP="00925D47">
      <w:pPr>
        <w:keepNext/>
        <w:jc w:val="center"/>
        <w:outlineLvl w:val="1"/>
        <w:rPr>
          <w:b/>
          <w:sz w:val="28"/>
          <w:szCs w:val="20"/>
        </w:rPr>
      </w:pPr>
    </w:p>
    <w:p w14:paraId="50C39B60" w14:textId="77777777" w:rsidR="00925D47" w:rsidRPr="00925D47" w:rsidRDefault="00925D47" w:rsidP="00925D47">
      <w:pPr>
        <w:keepNext/>
        <w:jc w:val="center"/>
        <w:outlineLvl w:val="1"/>
        <w:rPr>
          <w:b/>
          <w:sz w:val="28"/>
          <w:szCs w:val="20"/>
        </w:rPr>
      </w:pPr>
      <w:bookmarkStart w:id="67" w:name="_Toc58867549"/>
      <w:r w:rsidRPr="00925D47">
        <w:rPr>
          <w:b/>
          <w:sz w:val="28"/>
          <w:szCs w:val="20"/>
        </w:rPr>
        <w:t>Неподконтрольные расходы</w:t>
      </w:r>
      <w:bookmarkEnd w:id="67"/>
    </w:p>
    <w:p w14:paraId="7B2C9441" w14:textId="77777777" w:rsidR="00925D47" w:rsidRPr="00925D47" w:rsidRDefault="00925D47" w:rsidP="00925D47">
      <w:pPr>
        <w:ind w:firstLine="851"/>
        <w:jc w:val="both"/>
        <w:rPr>
          <w:sz w:val="28"/>
          <w:szCs w:val="28"/>
        </w:rPr>
      </w:pPr>
    </w:p>
    <w:p w14:paraId="78406E68" w14:textId="77777777" w:rsidR="00925D47" w:rsidRPr="00925D47" w:rsidRDefault="00925D47" w:rsidP="00925D47">
      <w:pPr>
        <w:keepNext/>
        <w:jc w:val="both"/>
        <w:outlineLvl w:val="1"/>
        <w:rPr>
          <w:b/>
          <w:sz w:val="28"/>
          <w:szCs w:val="20"/>
        </w:rPr>
      </w:pPr>
      <w:bookmarkStart w:id="68" w:name="_Toc58867550"/>
      <w:r w:rsidRPr="00925D47">
        <w:rPr>
          <w:b/>
          <w:sz w:val="28"/>
          <w:szCs w:val="20"/>
        </w:rPr>
        <w:t>Расходы на оплату услуг, оказываемых организациями, осуществляющими регулируемые виды деятельности</w:t>
      </w:r>
      <w:bookmarkEnd w:id="68"/>
    </w:p>
    <w:p w14:paraId="5AD88217" w14:textId="77777777" w:rsidR="00925D47" w:rsidRPr="00925D47" w:rsidRDefault="00925D47" w:rsidP="00925D47">
      <w:pPr>
        <w:ind w:firstLine="851"/>
        <w:jc w:val="both"/>
        <w:rPr>
          <w:sz w:val="28"/>
          <w:szCs w:val="28"/>
        </w:rPr>
      </w:pPr>
      <w:r w:rsidRPr="00925D47">
        <w:rPr>
          <w:sz w:val="28"/>
          <w:szCs w:val="28"/>
        </w:rPr>
        <w:t>Данные расходы рассчитываются в соответствии с пунктами 28 и 31 Основ ценообразования. Расходы по данной статье в 2019 году предприятием не осуществлялись и на 2021 год не заявлялись.</w:t>
      </w:r>
    </w:p>
    <w:p w14:paraId="3F03A55D" w14:textId="77777777" w:rsidR="00925D47" w:rsidRPr="00925D47" w:rsidRDefault="00925D47" w:rsidP="00925D47">
      <w:pPr>
        <w:ind w:firstLine="851"/>
        <w:jc w:val="both"/>
        <w:rPr>
          <w:sz w:val="28"/>
          <w:szCs w:val="28"/>
        </w:rPr>
      </w:pPr>
    </w:p>
    <w:p w14:paraId="09EBC80A" w14:textId="77777777" w:rsidR="00925D47" w:rsidRPr="00925D47" w:rsidRDefault="00925D47" w:rsidP="00925D47">
      <w:pPr>
        <w:keepNext/>
        <w:outlineLvl w:val="1"/>
        <w:rPr>
          <w:b/>
          <w:sz w:val="28"/>
          <w:szCs w:val="20"/>
        </w:rPr>
      </w:pPr>
      <w:bookmarkStart w:id="69" w:name="_Toc58867551"/>
      <w:r w:rsidRPr="00925D47">
        <w:rPr>
          <w:b/>
          <w:sz w:val="28"/>
          <w:szCs w:val="20"/>
        </w:rPr>
        <w:t>Концессионная плата</w:t>
      </w:r>
      <w:bookmarkEnd w:id="69"/>
      <w:r w:rsidRPr="00925D47">
        <w:rPr>
          <w:b/>
          <w:sz w:val="28"/>
          <w:szCs w:val="20"/>
        </w:rPr>
        <w:t xml:space="preserve"> </w:t>
      </w:r>
    </w:p>
    <w:p w14:paraId="3565E6A6" w14:textId="77777777" w:rsidR="00925D47" w:rsidRPr="00925D47" w:rsidRDefault="00925D47" w:rsidP="00925D47">
      <w:pPr>
        <w:ind w:firstLine="851"/>
        <w:jc w:val="both"/>
        <w:rPr>
          <w:sz w:val="28"/>
          <w:szCs w:val="28"/>
        </w:rPr>
      </w:pPr>
      <w:r w:rsidRPr="00925D47">
        <w:rPr>
          <w:sz w:val="28"/>
          <w:szCs w:val="28"/>
        </w:rPr>
        <w:t>Концессионная плата рассчитывается с учетом пункта 45 Основ ценообразования. Расходы по данной статье в 2019 году предприятием не осуществлялись и на 2021 год не заявлялись.</w:t>
      </w:r>
    </w:p>
    <w:p w14:paraId="214E3EEE" w14:textId="77777777" w:rsidR="00925D47" w:rsidRPr="00925D47" w:rsidRDefault="00925D47" w:rsidP="00925D47">
      <w:pPr>
        <w:ind w:firstLine="851"/>
        <w:jc w:val="both"/>
        <w:rPr>
          <w:sz w:val="28"/>
          <w:szCs w:val="28"/>
        </w:rPr>
      </w:pPr>
    </w:p>
    <w:p w14:paraId="51D0F505" w14:textId="77777777" w:rsidR="00925D47" w:rsidRPr="00925D47" w:rsidRDefault="00925D47" w:rsidP="00925D47">
      <w:pPr>
        <w:keepNext/>
        <w:outlineLvl w:val="1"/>
        <w:rPr>
          <w:b/>
          <w:sz w:val="28"/>
          <w:szCs w:val="20"/>
        </w:rPr>
      </w:pPr>
      <w:bookmarkStart w:id="70" w:name="_Toc58867552"/>
      <w:r w:rsidRPr="00925D47">
        <w:rPr>
          <w:b/>
          <w:sz w:val="28"/>
          <w:szCs w:val="20"/>
        </w:rPr>
        <w:t>Арендная плата</w:t>
      </w:r>
      <w:bookmarkEnd w:id="70"/>
    </w:p>
    <w:p w14:paraId="5854A25F" w14:textId="77777777" w:rsidR="00925D47" w:rsidRPr="00925D47" w:rsidRDefault="00925D47" w:rsidP="00925D47">
      <w:pPr>
        <w:ind w:firstLine="851"/>
        <w:jc w:val="both"/>
        <w:rPr>
          <w:sz w:val="28"/>
          <w:szCs w:val="28"/>
        </w:rPr>
      </w:pPr>
      <w:r w:rsidRPr="00925D47">
        <w:rPr>
          <w:sz w:val="28"/>
          <w:szCs w:val="28"/>
        </w:rPr>
        <w:t>Арендная плата рассчитывается с учетом пункта 45 Основ ценообразования. Расходы по данной статье предприятием на 2021 год не заявлялись.</w:t>
      </w:r>
    </w:p>
    <w:p w14:paraId="41E60362" w14:textId="77777777" w:rsidR="00925D47" w:rsidRPr="00925D47" w:rsidRDefault="00925D47" w:rsidP="00925D47">
      <w:pPr>
        <w:ind w:firstLine="851"/>
        <w:jc w:val="both"/>
        <w:rPr>
          <w:sz w:val="28"/>
          <w:szCs w:val="28"/>
        </w:rPr>
      </w:pPr>
    </w:p>
    <w:p w14:paraId="301C9D85" w14:textId="77777777" w:rsidR="00925D47" w:rsidRPr="00925D47" w:rsidRDefault="00925D47" w:rsidP="00925D47">
      <w:pPr>
        <w:keepNext/>
        <w:outlineLvl w:val="1"/>
        <w:rPr>
          <w:b/>
          <w:sz w:val="28"/>
          <w:szCs w:val="20"/>
        </w:rPr>
      </w:pPr>
      <w:bookmarkStart w:id="71" w:name="_Toc58867553"/>
      <w:r w:rsidRPr="00925D47">
        <w:rPr>
          <w:b/>
          <w:sz w:val="28"/>
          <w:szCs w:val="20"/>
        </w:rPr>
        <w:t>Расходы на уплату налогов, сборов и других обязательных платежей</w:t>
      </w:r>
      <w:bookmarkEnd w:id="71"/>
    </w:p>
    <w:p w14:paraId="54D3C5C4" w14:textId="77777777" w:rsidR="00925D47" w:rsidRPr="00925D47" w:rsidRDefault="00925D47" w:rsidP="00925D47">
      <w:pPr>
        <w:keepNext/>
        <w:outlineLvl w:val="1"/>
        <w:rPr>
          <w:i/>
          <w:sz w:val="28"/>
          <w:szCs w:val="20"/>
        </w:rPr>
      </w:pPr>
      <w:bookmarkStart w:id="72" w:name="_Toc58867554"/>
      <w:r w:rsidRPr="00925D47">
        <w:rPr>
          <w:i/>
          <w:sz w:val="28"/>
          <w:szCs w:val="20"/>
        </w:rPr>
        <w:t>Плата за выбросы и сбросы загрязняющих веществ в окружающую среду</w:t>
      </w:r>
      <w:bookmarkEnd w:id="72"/>
      <w:r w:rsidRPr="00925D47">
        <w:rPr>
          <w:i/>
          <w:sz w:val="28"/>
          <w:szCs w:val="20"/>
        </w:rPr>
        <w:t xml:space="preserve"> </w:t>
      </w:r>
    </w:p>
    <w:p w14:paraId="5B56D0DC" w14:textId="77777777" w:rsidR="00925D47" w:rsidRPr="00925D47" w:rsidRDefault="00925D47" w:rsidP="00925D47">
      <w:pPr>
        <w:ind w:firstLine="851"/>
        <w:jc w:val="both"/>
        <w:rPr>
          <w:sz w:val="28"/>
          <w:szCs w:val="28"/>
        </w:rPr>
      </w:pPr>
      <w:r w:rsidRPr="00925D47">
        <w:rPr>
          <w:sz w:val="28"/>
          <w:szCs w:val="28"/>
        </w:rPr>
        <w:t xml:space="preserve">Данная статья включает плату за выбросы и сбросы загрязняющих веществ в окружающую среду, размещение отходов и другие виды негативного </w:t>
      </w:r>
      <w:r w:rsidRPr="00925D47">
        <w:rPr>
          <w:sz w:val="28"/>
          <w:szCs w:val="28"/>
        </w:rPr>
        <w:lastRenderedPageBreak/>
        <w:t>воздействия на окружающую среду в пределах установленных нормативов и (или) лимитов, а также расходы на обязательное страхование.</w:t>
      </w:r>
    </w:p>
    <w:p w14:paraId="2C976DE7" w14:textId="77777777" w:rsidR="00925D47" w:rsidRPr="00925D47" w:rsidRDefault="00925D47" w:rsidP="00925D47">
      <w:pPr>
        <w:ind w:firstLine="851"/>
        <w:jc w:val="both"/>
        <w:rPr>
          <w:sz w:val="28"/>
          <w:szCs w:val="28"/>
        </w:rPr>
      </w:pPr>
      <w:r w:rsidRPr="00925D47">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485FF290" w14:textId="77777777" w:rsidR="00925D47" w:rsidRPr="00925D47" w:rsidRDefault="00925D47" w:rsidP="00925D47">
      <w:pPr>
        <w:ind w:firstLine="851"/>
        <w:jc w:val="both"/>
        <w:rPr>
          <w:sz w:val="28"/>
          <w:szCs w:val="28"/>
        </w:rPr>
      </w:pPr>
      <w:r w:rsidRPr="00925D47">
        <w:rPr>
          <w:sz w:val="28"/>
          <w:szCs w:val="28"/>
        </w:rPr>
        <w:t>Законодательство предусматривает плату за следующие виды вредного воздействия на окружающую среду:</w:t>
      </w:r>
    </w:p>
    <w:p w14:paraId="23E94845" w14:textId="77777777" w:rsidR="00925D47" w:rsidRPr="00925D47" w:rsidRDefault="00925D47" w:rsidP="00925D47">
      <w:pPr>
        <w:ind w:firstLine="851"/>
        <w:jc w:val="both"/>
        <w:rPr>
          <w:sz w:val="28"/>
          <w:szCs w:val="28"/>
        </w:rPr>
      </w:pPr>
      <w:r w:rsidRPr="00925D47">
        <w:rPr>
          <w:sz w:val="28"/>
          <w:szCs w:val="28"/>
        </w:rPr>
        <w:t>1) выброс в атмосферу загрязняющих веществ от стационарных и передвижных источников;</w:t>
      </w:r>
    </w:p>
    <w:p w14:paraId="47863D42" w14:textId="77777777" w:rsidR="00925D47" w:rsidRPr="00925D47" w:rsidRDefault="00925D47" w:rsidP="00925D47">
      <w:pPr>
        <w:ind w:firstLine="851"/>
        <w:jc w:val="both"/>
        <w:rPr>
          <w:sz w:val="28"/>
          <w:szCs w:val="28"/>
        </w:rPr>
      </w:pPr>
      <w:r w:rsidRPr="00925D47">
        <w:rPr>
          <w:sz w:val="28"/>
          <w:szCs w:val="28"/>
        </w:rPr>
        <w:t>2) сброс загрязняющих веществ в поверхностные и подземные водные объекты;</w:t>
      </w:r>
    </w:p>
    <w:p w14:paraId="03E8DDAE" w14:textId="77777777" w:rsidR="00925D47" w:rsidRPr="00925D47" w:rsidRDefault="00925D47" w:rsidP="00925D47">
      <w:pPr>
        <w:ind w:firstLine="851"/>
        <w:jc w:val="both"/>
        <w:rPr>
          <w:sz w:val="28"/>
          <w:szCs w:val="28"/>
        </w:rPr>
      </w:pPr>
      <w:r w:rsidRPr="00925D47">
        <w:rPr>
          <w:sz w:val="28"/>
          <w:szCs w:val="28"/>
        </w:rPr>
        <w:t>3) размещение отходов;</w:t>
      </w:r>
    </w:p>
    <w:p w14:paraId="178D0161" w14:textId="77777777" w:rsidR="00925D47" w:rsidRPr="00925D47" w:rsidRDefault="00925D47" w:rsidP="00925D47">
      <w:pPr>
        <w:ind w:firstLine="851"/>
        <w:jc w:val="both"/>
        <w:rPr>
          <w:sz w:val="28"/>
          <w:szCs w:val="28"/>
        </w:rPr>
      </w:pPr>
      <w:r w:rsidRPr="00925D47">
        <w:rPr>
          <w:sz w:val="28"/>
          <w:szCs w:val="28"/>
        </w:rPr>
        <w:t>4) другие виды вредного воздействия (шум, вибрация, электромагнитные и радиационные воздействия и т.п.).</w:t>
      </w:r>
    </w:p>
    <w:p w14:paraId="177A9D50" w14:textId="77777777" w:rsidR="00925D47" w:rsidRPr="00925D47" w:rsidRDefault="00925D47" w:rsidP="00925D47">
      <w:pPr>
        <w:ind w:firstLine="851"/>
        <w:jc w:val="both"/>
        <w:rPr>
          <w:sz w:val="28"/>
          <w:szCs w:val="28"/>
        </w:rPr>
      </w:pPr>
      <w:r w:rsidRPr="00925D47">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55F1CCF2" w14:textId="77777777" w:rsidR="00925D47" w:rsidRPr="00925D47" w:rsidRDefault="00925D47" w:rsidP="00925D47">
      <w:pPr>
        <w:ind w:firstLine="851"/>
        <w:jc w:val="both"/>
        <w:rPr>
          <w:sz w:val="28"/>
          <w:szCs w:val="28"/>
        </w:rPr>
      </w:pPr>
      <w:r w:rsidRPr="00925D47">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3850334F" w14:textId="77777777" w:rsidR="00925D47" w:rsidRPr="00925D47" w:rsidRDefault="00925D47" w:rsidP="00925D47">
      <w:pPr>
        <w:ind w:firstLine="851"/>
        <w:jc w:val="both"/>
        <w:rPr>
          <w:sz w:val="28"/>
          <w:szCs w:val="28"/>
        </w:rPr>
      </w:pPr>
      <w:r w:rsidRPr="00925D47">
        <w:rPr>
          <w:sz w:val="28"/>
          <w:szCs w:val="28"/>
        </w:rPr>
        <w:t xml:space="preserve">По данной статье на производство тепловой энергии предприятие предлагает расходы на 2021 год в сумме 1 214 тыс. руб. </w:t>
      </w:r>
    </w:p>
    <w:p w14:paraId="77CD3DE7" w14:textId="77777777" w:rsidR="00925D47" w:rsidRPr="00925D47" w:rsidRDefault="00925D47" w:rsidP="00925D47">
      <w:pPr>
        <w:ind w:firstLine="851"/>
        <w:jc w:val="both"/>
        <w:rPr>
          <w:sz w:val="28"/>
          <w:szCs w:val="28"/>
        </w:rPr>
      </w:pPr>
      <w:r w:rsidRPr="00925D47">
        <w:rPr>
          <w:sz w:val="28"/>
          <w:szCs w:val="28"/>
        </w:rPr>
        <w:t>Предприятием предоставлены декларации о плате за негативное воздействие на окружающую среду за 2019 год, расчеты на 2021 год.</w:t>
      </w:r>
    </w:p>
    <w:p w14:paraId="17CCCFD1" w14:textId="77777777" w:rsidR="00925D47" w:rsidRPr="00925D47" w:rsidRDefault="00925D47" w:rsidP="00925D47">
      <w:pPr>
        <w:tabs>
          <w:tab w:val="left" w:pos="1890"/>
        </w:tabs>
        <w:ind w:firstLine="851"/>
        <w:jc w:val="both"/>
        <w:rPr>
          <w:sz w:val="28"/>
          <w:szCs w:val="28"/>
        </w:rPr>
      </w:pPr>
      <w:r w:rsidRPr="00925D47">
        <w:rPr>
          <w:sz w:val="28"/>
          <w:szCs w:val="28"/>
        </w:rPr>
        <w:t>На основании представленных материалов эксперты, исходя из фактических значений за 2019 год, рассчитали экономически обоснованную величину платы за негативное воздействие на окружающую среду на 2021 год: (896 тыс. руб. (плата за выбросы в атмосферу в пределах предельно допустимых выбросов) + 1 096 тыс. руб. (плата за размещение отходов)) × 40,69 % (процент распределения затрат по условному топливу на выработку тепловой энергии) = 811 тыс. руб. и предлагают ее к включению в НВВ на производство тепловой энергии на 2021 год.</w:t>
      </w:r>
    </w:p>
    <w:p w14:paraId="274D3302" w14:textId="77777777" w:rsidR="00925D47" w:rsidRPr="00925D47" w:rsidRDefault="00925D47" w:rsidP="00925D47">
      <w:pPr>
        <w:ind w:firstLine="851"/>
        <w:jc w:val="both"/>
        <w:rPr>
          <w:sz w:val="28"/>
          <w:szCs w:val="28"/>
        </w:rPr>
      </w:pPr>
    </w:p>
    <w:p w14:paraId="57AAA266" w14:textId="77777777" w:rsidR="00925D47" w:rsidRPr="00925D47" w:rsidRDefault="00925D47" w:rsidP="00925D47">
      <w:pPr>
        <w:keepNext/>
        <w:outlineLvl w:val="1"/>
        <w:rPr>
          <w:i/>
          <w:sz w:val="28"/>
          <w:szCs w:val="20"/>
        </w:rPr>
      </w:pPr>
      <w:bookmarkStart w:id="73" w:name="_Toc58867555"/>
      <w:r w:rsidRPr="00925D47">
        <w:rPr>
          <w:i/>
          <w:sz w:val="28"/>
          <w:szCs w:val="20"/>
        </w:rPr>
        <w:t>Расходы на страхование</w:t>
      </w:r>
      <w:bookmarkEnd w:id="73"/>
    </w:p>
    <w:p w14:paraId="4825189E" w14:textId="77777777" w:rsidR="00925D47" w:rsidRPr="00925D47" w:rsidRDefault="00925D47" w:rsidP="00925D47">
      <w:pPr>
        <w:ind w:firstLine="851"/>
        <w:jc w:val="both"/>
        <w:rPr>
          <w:sz w:val="28"/>
          <w:szCs w:val="28"/>
        </w:rPr>
      </w:pPr>
      <w:r w:rsidRPr="00925D47">
        <w:rPr>
          <w:sz w:val="28"/>
          <w:szCs w:val="28"/>
        </w:rPr>
        <w:t>Предприятие учитывает в данной статье расходы на:</w:t>
      </w:r>
    </w:p>
    <w:p w14:paraId="522E3F03" w14:textId="77777777" w:rsidR="00925D47" w:rsidRPr="00925D47" w:rsidRDefault="00925D47" w:rsidP="00925D47">
      <w:pPr>
        <w:ind w:firstLine="851"/>
        <w:jc w:val="both"/>
        <w:rPr>
          <w:sz w:val="28"/>
          <w:szCs w:val="28"/>
        </w:rPr>
      </w:pPr>
      <w:r w:rsidRPr="00925D47">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53343938" w14:textId="77777777" w:rsidR="00925D47" w:rsidRPr="00925D47" w:rsidRDefault="00925D47" w:rsidP="00925D47">
      <w:pPr>
        <w:ind w:firstLine="851"/>
        <w:jc w:val="both"/>
        <w:rPr>
          <w:sz w:val="28"/>
          <w:szCs w:val="28"/>
        </w:rPr>
      </w:pPr>
      <w:r w:rsidRPr="00925D47">
        <w:rPr>
          <w:sz w:val="28"/>
          <w:szCs w:val="28"/>
        </w:rPr>
        <w:t>- страхование гражданской ответственности владельцев транспортных средств;</w:t>
      </w:r>
    </w:p>
    <w:p w14:paraId="1583FF19" w14:textId="77777777" w:rsidR="00925D47" w:rsidRPr="00925D47" w:rsidRDefault="00925D47" w:rsidP="00925D47">
      <w:pPr>
        <w:ind w:firstLine="851"/>
        <w:jc w:val="both"/>
        <w:rPr>
          <w:sz w:val="28"/>
          <w:szCs w:val="28"/>
        </w:rPr>
      </w:pPr>
      <w:r w:rsidRPr="00925D47">
        <w:rPr>
          <w:sz w:val="28"/>
          <w:szCs w:val="28"/>
        </w:rPr>
        <w:t>- коллективное медицинское страхование;</w:t>
      </w:r>
    </w:p>
    <w:p w14:paraId="03DE2F30" w14:textId="77777777" w:rsidR="00925D47" w:rsidRPr="00925D47" w:rsidRDefault="00925D47" w:rsidP="00925D47">
      <w:pPr>
        <w:ind w:firstLine="851"/>
        <w:jc w:val="both"/>
        <w:rPr>
          <w:sz w:val="28"/>
          <w:szCs w:val="28"/>
        </w:rPr>
      </w:pPr>
      <w:r w:rsidRPr="00925D47">
        <w:rPr>
          <w:sz w:val="28"/>
          <w:szCs w:val="28"/>
        </w:rPr>
        <w:t>- страхование сотрудников от несчастного случая на производстве;</w:t>
      </w:r>
    </w:p>
    <w:p w14:paraId="7DC4F463" w14:textId="77777777" w:rsidR="00925D47" w:rsidRPr="00925D47" w:rsidRDefault="00925D47" w:rsidP="00925D47">
      <w:pPr>
        <w:ind w:firstLine="851"/>
        <w:jc w:val="both"/>
        <w:rPr>
          <w:sz w:val="28"/>
          <w:szCs w:val="28"/>
        </w:rPr>
      </w:pPr>
      <w:r w:rsidRPr="00925D47">
        <w:rPr>
          <w:sz w:val="28"/>
          <w:szCs w:val="28"/>
        </w:rPr>
        <w:t>- страхование имущества предприятия;</w:t>
      </w:r>
    </w:p>
    <w:p w14:paraId="07E083C3" w14:textId="77777777" w:rsidR="00925D47" w:rsidRPr="00925D47" w:rsidRDefault="00925D47" w:rsidP="00925D47">
      <w:pPr>
        <w:ind w:firstLine="851"/>
        <w:jc w:val="both"/>
        <w:rPr>
          <w:sz w:val="28"/>
          <w:szCs w:val="28"/>
        </w:rPr>
      </w:pPr>
      <w:r w:rsidRPr="00925D47">
        <w:rPr>
          <w:sz w:val="28"/>
          <w:szCs w:val="28"/>
        </w:rPr>
        <w:t>- страхование члена СРО.</w:t>
      </w:r>
    </w:p>
    <w:p w14:paraId="4B2B84D0" w14:textId="77777777" w:rsidR="00925D47" w:rsidRPr="00925D47" w:rsidRDefault="00925D47" w:rsidP="00925D47">
      <w:pPr>
        <w:ind w:firstLine="851"/>
        <w:jc w:val="both"/>
        <w:rPr>
          <w:sz w:val="28"/>
          <w:szCs w:val="28"/>
        </w:rPr>
      </w:pPr>
      <w:r w:rsidRPr="00925D47">
        <w:rPr>
          <w:sz w:val="28"/>
          <w:szCs w:val="28"/>
        </w:rPr>
        <w:lastRenderedPageBreak/>
        <w:t xml:space="preserve">По данной статье предприятие предлагает расходы на 2021 год в сумме 3 035 тыс. руб. </w:t>
      </w:r>
    </w:p>
    <w:p w14:paraId="5F930982" w14:textId="77777777" w:rsidR="00925D47" w:rsidRPr="00925D47" w:rsidRDefault="00925D47" w:rsidP="00925D47">
      <w:pPr>
        <w:ind w:firstLine="851"/>
        <w:jc w:val="both"/>
        <w:rPr>
          <w:sz w:val="28"/>
          <w:szCs w:val="28"/>
        </w:rPr>
      </w:pPr>
      <w:r w:rsidRPr="00925D47">
        <w:rPr>
          <w:sz w:val="28"/>
          <w:szCs w:val="28"/>
        </w:rPr>
        <w:t>Предприятием представлены:</w:t>
      </w:r>
    </w:p>
    <w:p w14:paraId="26E0BA49" w14:textId="77777777" w:rsidR="00925D47" w:rsidRPr="00925D47" w:rsidRDefault="00925D47" w:rsidP="00925D47">
      <w:pPr>
        <w:ind w:firstLine="851"/>
        <w:jc w:val="both"/>
        <w:rPr>
          <w:sz w:val="28"/>
          <w:szCs w:val="28"/>
        </w:rPr>
      </w:pPr>
      <w:r w:rsidRPr="00925D47">
        <w:rPr>
          <w:sz w:val="28"/>
          <w:szCs w:val="28"/>
        </w:rPr>
        <w:t xml:space="preserve">- Договор № 4519 </w:t>
      </w:r>
      <w:r w:rsidRPr="00925D47">
        <w:rPr>
          <w:sz w:val="28"/>
          <w:szCs w:val="28"/>
          <w:lang w:val="en-US"/>
        </w:rPr>
        <w:t>LM</w:t>
      </w:r>
      <w:r w:rsidRPr="00925D47">
        <w:rPr>
          <w:sz w:val="28"/>
          <w:szCs w:val="28"/>
        </w:rPr>
        <w:t xml:space="preserve"> 0047 от 06.05.2019 добровольного медицинского страхования АО «СОГАЗ» с дополнительным соглашением.</w:t>
      </w:r>
    </w:p>
    <w:p w14:paraId="1657583E" w14:textId="77777777" w:rsidR="00925D47" w:rsidRPr="00925D47" w:rsidRDefault="00925D47" w:rsidP="00925D47">
      <w:pPr>
        <w:ind w:firstLine="851"/>
        <w:jc w:val="both"/>
        <w:rPr>
          <w:sz w:val="28"/>
          <w:szCs w:val="28"/>
        </w:rPr>
      </w:pPr>
      <w:r w:rsidRPr="00925D47">
        <w:rPr>
          <w:sz w:val="28"/>
          <w:szCs w:val="28"/>
        </w:rPr>
        <w:t>- Договор № 19FDE0082 от 27.03.2019 об организации обязательного страхования ответственности владельца опасного объекта за причинение вреда в результате аварии на опасном объекте с АО «СОГАЗ».</w:t>
      </w:r>
    </w:p>
    <w:p w14:paraId="2FE0EE35" w14:textId="77777777" w:rsidR="00925D47" w:rsidRPr="00925D47" w:rsidRDefault="00925D47" w:rsidP="00925D47">
      <w:pPr>
        <w:ind w:firstLine="851"/>
        <w:jc w:val="both"/>
        <w:rPr>
          <w:sz w:val="28"/>
          <w:szCs w:val="28"/>
        </w:rPr>
      </w:pPr>
      <w:r w:rsidRPr="00925D47">
        <w:rPr>
          <w:sz w:val="28"/>
          <w:szCs w:val="28"/>
        </w:rPr>
        <w:t>- Протокол № 54-н заседания Закупочной комиссии ООО «СГК» 27.03.2019.</w:t>
      </w:r>
    </w:p>
    <w:p w14:paraId="631F3D1F" w14:textId="77777777" w:rsidR="00925D47" w:rsidRPr="00925D47" w:rsidRDefault="00925D47" w:rsidP="00925D47">
      <w:pPr>
        <w:ind w:firstLine="851"/>
        <w:jc w:val="both"/>
        <w:rPr>
          <w:sz w:val="28"/>
          <w:szCs w:val="28"/>
        </w:rPr>
      </w:pPr>
      <w:r w:rsidRPr="00925D47">
        <w:rPr>
          <w:sz w:val="28"/>
          <w:szCs w:val="28"/>
        </w:rPr>
        <w:t>- Договор т№ НКТЭЦ-18/299 от 19.07.2018 ОСАГО с АО «АльфаСтрахование» с дополнительным соглашением.</w:t>
      </w:r>
    </w:p>
    <w:p w14:paraId="4078AE3F" w14:textId="77777777" w:rsidR="00925D47" w:rsidRPr="00925D47" w:rsidRDefault="00925D47" w:rsidP="00925D47">
      <w:pPr>
        <w:ind w:firstLine="851"/>
        <w:jc w:val="both"/>
        <w:rPr>
          <w:sz w:val="28"/>
          <w:szCs w:val="28"/>
        </w:rPr>
      </w:pPr>
      <w:r w:rsidRPr="00925D47">
        <w:rPr>
          <w:sz w:val="28"/>
          <w:szCs w:val="28"/>
        </w:rPr>
        <w:t>- Действующие полисы ОСАГО.</w:t>
      </w:r>
    </w:p>
    <w:p w14:paraId="70C17483" w14:textId="77777777" w:rsidR="00925D47" w:rsidRPr="00925D47" w:rsidRDefault="00925D47" w:rsidP="00925D47">
      <w:pPr>
        <w:ind w:firstLine="851"/>
        <w:jc w:val="both"/>
        <w:rPr>
          <w:sz w:val="28"/>
          <w:szCs w:val="28"/>
        </w:rPr>
      </w:pPr>
      <w:r w:rsidRPr="00925D47">
        <w:rPr>
          <w:sz w:val="28"/>
          <w:szCs w:val="28"/>
        </w:rPr>
        <w:t>- Договор № 19 РТК 0142 / НКТЭЦ-19/169 от 25.04.2019 страхования имущества и поломок машин и оборудования с АО «СОГАЗ».</w:t>
      </w:r>
    </w:p>
    <w:p w14:paraId="489FA652" w14:textId="77777777" w:rsidR="00925D47" w:rsidRPr="00925D47" w:rsidRDefault="00925D47" w:rsidP="00925D47">
      <w:pPr>
        <w:ind w:firstLine="851"/>
        <w:jc w:val="both"/>
        <w:rPr>
          <w:sz w:val="28"/>
          <w:szCs w:val="28"/>
        </w:rPr>
      </w:pPr>
      <w:r w:rsidRPr="00925D47">
        <w:rPr>
          <w:sz w:val="28"/>
          <w:szCs w:val="28"/>
        </w:rPr>
        <w:t>- Договор/полис № 8691</w:t>
      </w:r>
      <w:r w:rsidRPr="00925D47">
        <w:rPr>
          <w:sz w:val="28"/>
          <w:szCs w:val="28"/>
          <w:lang w:val="en-US"/>
        </w:rPr>
        <w:t>R</w:t>
      </w:r>
      <w:r w:rsidRPr="00925D47">
        <w:rPr>
          <w:sz w:val="28"/>
          <w:szCs w:val="28"/>
        </w:rPr>
        <w:t>/906/00627/9 от 28.10.2019 страхования гражданской ответственности членов СРО с АО «АльфаСтрахование»</w:t>
      </w:r>
    </w:p>
    <w:p w14:paraId="2FBC84D0" w14:textId="77777777" w:rsidR="00925D47" w:rsidRPr="00925D47" w:rsidRDefault="00925D47" w:rsidP="00925D47">
      <w:pPr>
        <w:ind w:firstLine="851"/>
        <w:jc w:val="both"/>
        <w:rPr>
          <w:sz w:val="28"/>
          <w:szCs w:val="28"/>
        </w:rPr>
      </w:pPr>
      <w:r w:rsidRPr="00925D47">
        <w:rPr>
          <w:sz w:val="28"/>
          <w:szCs w:val="28"/>
        </w:rPr>
        <w:t>Проанализировав представленные материалы, эксперты предлагают включить в НВВ на производство тепловой энергии на 2021 год расходы в размере 378 тыс. руб., исходя из факта расходов на страхование за 2019 год и процента распределения затрат между видами деятельности – 40,69%, в том числе:</w:t>
      </w:r>
    </w:p>
    <w:p w14:paraId="6E3FDE0D" w14:textId="77777777" w:rsidR="00925D47" w:rsidRPr="00925D47" w:rsidRDefault="00925D47" w:rsidP="00925D47">
      <w:pPr>
        <w:ind w:firstLine="851"/>
        <w:jc w:val="both"/>
        <w:rPr>
          <w:sz w:val="28"/>
          <w:szCs w:val="28"/>
        </w:rPr>
      </w:pPr>
      <w:r w:rsidRPr="00925D47">
        <w:rPr>
          <w:sz w:val="28"/>
          <w:szCs w:val="28"/>
        </w:rPr>
        <w:t>347 тыс. руб. – расходы на страхование гражданской ответственности владельца опасного объекта за причинение вреда в результате аварии на опасном объекте;</w:t>
      </w:r>
    </w:p>
    <w:p w14:paraId="2336854C" w14:textId="77777777" w:rsidR="00925D47" w:rsidRPr="00925D47" w:rsidRDefault="00925D47" w:rsidP="00925D47">
      <w:pPr>
        <w:ind w:firstLine="851"/>
        <w:jc w:val="both"/>
        <w:rPr>
          <w:sz w:val="28"/>
          <w:szCs w:val="28"/>
        </w:rPr>
      </w:pPr>
      <w:r w:rsidRPr="00925D47">
        <w:rPr>
          <w:sz w:val="28"/>
          <w:szCs w:val="28"/>
        </w:rPr>
        <w:t>30 тыс. руб. – расходы на обязательное страхование гражданской ответственности владельцев транспортных средств;</w:t>
      </w:r>
    </w:p>
    <w:p w14:paraId="7DA46FB9" w14:textId="77777777" w:rsidR="00925D47" w:rsidRPr="00925D47" w:rsidRDefault="00925D47" w:rsidP="00925D47">
      <w:pPr>
        <w:ind w:firstLine="851"/>
        <w:jc w:val="both"/>
        <w:rPr>
          <w:sz w:val="28"/>
          <w:szCs w:val="28"/>
        </w:rPr>
      </w:pPr>
      <w:r w:rsidRPr="00925D47">
        <w:rPr>
          <w:sz w:val="28"/>
          <w:szCs w:val="28"/>
        </w:rPr>
        <w:t>1 тыс. руб. – расходы на страхование членов СРО.</w:t>
      </w:r>
    </w:p>
    <w:p w14:paraId="285F1879" w14:textId="77777777" w:rsidR="00925D47" w:rsidRPr="00925D47" w:rsidRDefault="00925D47" w:rsidP="00925D47">
      <w:pPr>
        <w:ind w:firstLine="851"/>
        <w:jc w:val="both"/>
        <w:rPr>
          <w:sz w:val="28"/>
          <w:szCs w:val="28"/>
        </w:rPr>
      </w:pPr>
    </w:p>
    <w:p w14:paraId="633AB4FE" w14:textId="77777777" w:rsidR="00925D47" w:rsidRPr="00925D47" w:rsidRDefault="00925D47" w:rsidP="00925D47">
      <w:pPr>
        <w:keepNext/>
        <w:outlineLvl w:val="1"/>
        <w:rPr>
          <w:i/>
          <w:sz w:val="28"/>
          <w:szCs w:val="20"/>
        </w:rPr>
      </w:pPr>
      <w:bookmarkStart w:id="74" w:name="_Toc58867556"/>
      <w:r w:rsidRPr="00925D47">
        <w:rPr>
          <w:i/>
          <w:sz w:val="28"/>
          <w:szCs w:val="20"/>
        </w:rPr>
        <w:t>Иные расходы</w:t>
      </w:r>
      <w:bookmarkEnd w:id="74"/>
    </w:p>
    <w:p w14:paraId="5E3E68B6" w14:textId="77777777" w:rsidR="00925D47" w:rsidRPr="00925D47" w:rsidRDefault="00925D47" w:rsidP="00925D47">
      <w:pPr>
        <w:ind w:firstLine="851"/>
        <w:jc w:val="both"/>
        <w:rPr>
          <w:sz w:val="28"/>
          <w:szCs w:val="28"/>
        </w:rPr>
      </w:pPr>
      <w:r w:rsidRPr="00925D47">
        <w:rPr>
          <w:sz w:val="28"/>
          <w:szCs w:val="28"/>
        </w:rPr>
        <w:t>По данной статье в состав расходов на регулируемую деятельность АО «Ново-Кемеровская ТЭЦ» включает расходы по оплате налогов: налог на имущество, земельные платежи (земельный налог и арендная плата за землю), транспортный налог, водный налог и прочие налоги (госпошлина).</w:t>
      </w:r>
    </w:p>
    <w:p w14:paraId="1B43F24D" w14:textId="77777777" w:rsidR="00925D47" w:rsidRPr="00925D47" w:rsidRDefault="00925D47" w:rsidP="00925D47">
      <w:pPr>
        <w:ind w:firstLine="851"/>
        <w:jc w:val="both"/>
        <w:rPr>
          <w:sz w:val="28"/>
          <w:szCs w:val="28"/>
        </w:rPr>
      </w:pPr>
      <w:r w:rsidRPr="00925D47">
        <w:rPr>
          <w:sz w:val="28"/>
          <w:szCs w:val="28"/>
        </w:rPr>
        <w:t>В качестве обоснования представлены декларации за 2019 год, подтверждение факта по налогам за 2019 год, выгрузки из бухгалтерских программ.</w:t>
      </w:r>
    </w:p>
    <w:p w14:paraId="18B321D5" w14:textId="77777777" w:rsidR="00925D47" w:rsidRPr="00925D47" w:rsidRDefault="00925D47" w:rsidP="00925D47">
      <w:pPr>
        <w:ind w:firstLine="851"/>
        <w:jc w:val="both"/>
        <w:rPr>
          <w:sz w:val="28"/>
          <w:szCs w:val="28"/>
        </w:rPr>
      </w:pPr>
    </w:p>
    <w:p w14:paraId="2B25A226" w14:textId="77777777" w:rsidR="00925D47" w:rsidRPr="00925D47" w:rsidRDefault="00925D47" w:rsidP="00925D47">
      <w:pPr>
        <w:keepNext/>
        <w:outlineLvl w:val="1"/>
        <w:rPr>
          <w:sz w:val="28"/>
          <w:szCs w:val="20"/>
        </w:rPr>
      </w:pPr>
      <w:bookmarkStart w:id="75" w:name="_Toc58867557"/>
      <w:r w:rsidRPr="00925D47">
        <w:rPr>
          <w:sz w:val="28"/>
          <w:szCs w:val="20"/>
        </w:rPr>
        <w:t>Налог на имущество</w:t>
      </w:r>
      <w:bookmarkEnd w:id="75"/>
    </w:p>
    <w:p w14:paraId="5DCA675E" w14:textId="77777777" w:rsidR="00925D47" w:rsidRPr="00925D47" w:rsidRDefault="00925D47" w:rsidP="00925D47">
      <w:pPr>
        <w:ind w:firstLine="851"/>
        <w:jc w:val="both"/>
        <w:rPr>
          <w:sz w:val="28"/>
          <w:szCs w:val="28"/>
        </w:rPr>
      </w:pPr>
      <w:r w:rsidRPr="00925D47">
        <w:rPr>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w:t>
      </w:r>
      <w:r w:rsidRPr="00925D47">
        <w:rPr>
          <w:sz w:val="28"/>
          <w:szCs w:val="28"/>
        </w:rPr>
        <w:lastRenderedPageBreak/>
        <w:t>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38EC59A4" w14:textId="77777777" w:rsidR="00925D47" w:rsidRPr="00925D47" w:rsidRDefault="00925D47" w:rsidP="00925D47">
      <w:pPr>
        <w:ind w:firstLine="851"/>
        <w:jc w:val="both"/>
        <w:rPr>
          <w:sz w:val="28"/>
          <w:szCs w:val="28"/>
        </w:rPr>
      </w:pPr>
      <w:r w:rsidRPr="00925D47">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5E37AFE9" w14:textId="77777777" w:rsidR="00925D47" w:rsidRPr="00925D47" w:rsidRDefault="00925D47" w:rsidP="00925D47">
      <w:pPr>
        <w:ind w:firstLine="851"/>
        <w:jc w:val="both"/>
        <w:rPr>
          <w:sz w:val="28"/>
          <w:szCs w:val="28"/>
        </w:rPr>
      </w:pPr>
      <w:r w:rsidRPr="00925D47">
        <w:rPr>
          <w:sz w:val="28"/>
          <w:szCs w:val="28"/>
        </w:rPr>
        <w:t xml:space="preserve">По данной статье предприятие предлагает расходы на 2021 год в сумме 9 428 тыс. руб. </w:t>
      </w:r>
    </w:p>
    <w:p w14:paraId="1964547D" w14:textId="77777777" w:rsidR="00925D47" w:rsidRPr="00925D47" w:rsidRDefault="00925D47" w:rsidP="00925D47">
      <w:pPr>
        <w:ind w:firstLine="851"/>
        <w:jc w:val="both"/>
        <w:rPr>
          <w:sz w:val="28"/>
          <w:szCs w:val="28"/>
        </w:rPr>
      </w:pPr>
      <w:r w:rsidRPr="00925D4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экспертами предлагается учесть по данной статье на 2021 год 9 287 тыс. руб.</w:t>
      </w:r>
    </w:p>
    <w:p w14:paraId="390A06E4" w14:textId="77777777" w:rsidR="00925D47" w:rsidRPr="00925D47" w:rsidRDefault="00925D47" w:rsidP="00925D47">
      <w:pPr>
        <w:ind w:firstLine="851"/>
        <w:jc w:val="both"/>
        <w:rPr>
          <w:sz w:val="28"/>
          <w:szCs w:val="28"/>
        </w:rPr>
      </w:pPr>
    </w:p>
    <w:p w14:paraId="50B73D9B" w14:textId="77777777" w:rsidR="00925D47" w:rsidRPr="00925D47" w:rsidRDefault="00925D47" w:rsidP="00925D47">
      <w:pPr>
        <w:keepNext/>
        <w:outlineLvl w:val="1"/>
        <w:rPr>
          <w:sz w:val="28"/>
          <w:szCs w:val="20"/>
        </w:rPr>
      </w:pPr>
      <w:bookmarkStart w:id="76" w:name="_Toc58867558"/>
      <w:r w:rsidRPr="00925D47">
        <w:rPr>
          <w:sz w:val="28"/>
          <w:szCs w:val="20"/>
        </w:rPr>
        <w:t>Земельные платежи</w:t>
      </w:r>
      <w:bookmarkEnd w:id="76"/>
    </w:p>
    <w:p w14:paraId="20C348EA" w14:textId="77777777" w:rsidR="00925D47" w:rsidRPr="00925D47" w:rsidRDefault="00925D47" w:rsidP="00925D47">
      <w:pPr>
        <w:ind w:firstLine="851"/>
        <w:jc w:val="both"/>
        <w:rPr>
          <w:sz w:val="28"/>
          <w:szCs w:val="28"/>
        </w:rPr>
      </w:pPr>
      <w:r w:rsidRPr="00925D47">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7ED0F82B" w14:textId="77777777" w:rsidR="00925D47" w:rsidRPr="00925D47" w:rsidRDefault="00925D47" w:rsidP="00925D47">
      <w:pPr>
        <w:ind w:firstLine="851"/>
        <w:jc w:val="both"/>
        <w:rPr>
          <w:sz w:val="28"/>
          <w:szCs w:val="28"/>
        </w:rPr>
      </w:pPr>
      <w:r w:rsidRPr="00925D47">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31CD8E8C" w14:textId="77777777" w:rsidR="00925D47" w:rsidRPr="00925D47" w:rsidRDefault="00925D47" w:rsidP="00925D47">
      <w:pPr>
        <w:ind w:firstLine="851"/>
        <w:jc w:val="both"/>
        <w:rPr>
          <w:sz w:val="28"/>
          <w:szCs w:val="28"/>
        </w:rPr>
      </w:pPr>
      <w:r w:rsidRPr="00925D47">
        <w:rPr>
          <w:sz w:val="28"/>
          <w:szCs w:val="28"/>
        </w:rPr>
        <w:t xml:space="preserve">По данной статье предприятие предлагает расходы на 2021 год в сумме 4 058 тыс. руб. </w:t>
      </w:r>
    </w:p>
    <w:p w14:paraId="35E24D54" w14:textId="77777777" w:rsidR="00925D47" w:rsidRPr="00925D47" w:rsidRDefault="00925D47" w:rsidP="00925D47">
      <w:pPr>
        <w:ind w:firstLine="851"/>
        <w:jc w:val="both"/>
        <w:rPr>
          <w:sz w:val="28"/>
          <w:szCs w:val="28"/>
        </w:rPr>
      </w:pPr>
      <w:r w:rsidRPr="00925D47">
        <w:rPr>
          <w:sz w:val="28"/>
          <w:szCs w:val="28"/>
        </w:rPr>
        <w:t>Предприятием представлены налоговые декларации по земельному налогу за 2019 год, договоры аренды земельных участков</w:t>
      </w:r>
    </w:p>
    <w:p w14:paraId="45BD5965" w14:textId="77777777" w:rsidR="00925D47" w:rsidRPr="00925D47" w:rsidRDefault="00925D47" w:rsidP="00925D47">
      <w:pPr>
        <w:ind w:firstLine="851"/>
        <w:jc w:val="both"/>
        <w:rPr>
          <w:sz w:val="28"/>
          <w:szCs w:val="28"/>
        </w:rPr>
      </w:pPr>
      <w:r w:rsidRPr="00925D47">
        <w:rPr>
          <w:sz w:val="28"/>
          <w:szCs w:val="28"/>
        </w:rPr>
        <w:t xml:space="preserve">Проанализировав представленные документы, эксперты предлагают включить затраты на уплату налогов на 2021 год исходя из фактических расходов в размере 4 044 тыс. руб. = 568 тыс. руб. (налог на землю) + 3 476 тыс. руб. (арендная плата за землю) </w:t>
      </w:r>
    </w:p>
    <w:p w14:paraId="0C1B5548" w14:textId="77777777" w:rsidR="00925D47" w:rsidRPr="00925D47" w:rsidRDefault="00925D47" w:rsidP="00925D47">
      <w:pPr>
        <w:ind w:firstLine="851"/>
        <w:jc w:val="both"/>
        <w:rPr>
          <w:sz w:val="28"/>
          <w:szCs w:val="28"/>
        </w:rPr>
      </w:pPr>
    </w:p>
    <w:p w14:paraId="0FA3599D" w14:textId="77777777" w:rsidR="00925D47" w:rsidRPr="00925D47" w:rsidRDefault="00925D47" w:rsidP="00925D47">
      <w:pPr>
        <w:ind w:firstLine="851"/>
        <w:jc w:val="both"/>
        <w:rPr>
          <w:sz w:val="28"/>
          <w:szCs w:val="28"/>
        </w:rPr>
      </w:pPr>
    </w:p>
    <w:p w14:paraId="08B1A731" w14:textId="77777777" w:rsidR="00925D47" w:rsidRPr="00925D47" w:rsidRDefault="00925D47" w:rsidP="00925D47">
      <w:pPr>
        <w:keepNext/>
        <w:outlineLvl w:val="1"/>
        <w:rPr>
          <w:sz w:val="28"/>
          <w:szCs w:val="20"/>
        </w:rPr>
      </w:pPr>
      <w:bookmarkStart w:id="77" w:name="_Toc58867559"/>
      <w:r w:rsidRPr="00925D47">
        <w:rPr>
          <w:sz w:val="28"/>
          <w:szCs w:val="20"/>
        </w:rPr>
        <w:t>Транспортный налог</w:t>
      </w:r>
      <w:bookmarkEnd w:id="77"/>
    </w:p>
    <w:p w14:paraId="2267BD66" w14:textId="77777777" w:rsidR="00925D47" w:rsidRPr="00925D47" w:rsidRDefault="00925D47" w:rsidP="00925D47">
      <w:pPr>
        <w:ind w:firstLine="851"/>
        <w:jc w:val="both"/>
        <w:rPr>
          <w:sz w:val="28"/>
          <w:szCs w:val="28"/>
        </w:rPr>
      </w:pPr>
      <w:r w:rsidRPr="00925D47">
        <w:rPr>
          <w:sz w:val="28"/>
          <w:szCs w:val="28"/>
        </w:rPr>
        <w:t>Транспортный налог на территории рассчитывается и взымается на основании закона Кемеровской области от 28.11.2002 № 95-ОЗ.</w:t>
      </w:r>
    </w:p>
    <w:p w14:paraId="00D9A72F" w14:textId="77777777" w:rsidR="00925D47" w:rsidRPr="00925D47" w:rsidRDefault="00925D47" w:rsidP="00925D47">
      <w:pPr>
        <w:ind w:firstLine="851"/>
        <w:jc w:val="both"/>
        <w:rPr>
          <w:sz w:val="28"/>
          <w:szCs w:val="28"/>
        </w:rPr>
      </w:pPr>
      <w:r w:rsidRPr="00925D47">
        <w:rPr>
          <w:sz w:val="28"/>
          <w:szCs w:val="28"/>
        </w:rPr>
        <w:t xml:space="preserve">По данной статье предприятие предлагает расходы на 2021 год в сумме 49 тыс. руб. </w:t>
      </w:r>
    </w:p>
    <w:p w14:paraId="38EF613C" w14:textId="77777777" w:rsidR="00925D47" w:rsidRPr="00925D47" w:rsidRDefault="00925D47" w:rsidP="00925D47">
      <w:pPr>
        <w:ind w:firstLine="851"/>
        <w:jc w:val="both"/>
        <w:rPr>
          <w:sz w:val="28"/>
          <w:szCs w:val="28"/>
        </w:rPr>
      </w:pPr>
      <w:r w:rsidRPr="00925D47">
        <w:rPr>
          <w:sz w:val="28"/>
          <w:szCs w:val="28"/>
        </w:rPr>
        <w:lastRenderedPageBreak/>
        <w:t>Предприятием представлена налоговая декларация по транспортному налогу за 2019 год. Проанализировав представленные документы, эксперты предлагают включить затраты на уплату налогов в размере факта за 2019 год, т.е. 45 тыс. руб.</w:t>
      </w:r>
    </w:p>
    <w:p w14:paraId="52720640" w14:textId="77777777" w:rsidR="00925D47" w:rsidRPr="00925D47" w:rsidRDefault="00925D47" w:rsidP="00925D47">
      <w:pPr>
        <w:ind w:firstLine="851"/>
        <w:jc w:val="both"/>
        <w:rPr>
          <w:sz w:val="28"/>
          <w:szCs w:val="28"/>
        </w:rPr>
      </w:pPr>
    </w:p>
    <w:p w14:paraId="7B66A72E" w14:textId="77777777" w:rsidR="00925D47" w:rsidRPr="00925D47" w:rsidRDefault="00925D47" w:rsidP="00925D47">
      <w:pPr>
        <w:keepNext/>
        <w:outlineLvl w:val="1"/>
        <w:rPr>
          <w:sz w:val="28"/>
          <w:szCs w:val="20"/>
        </w:rPr>
      </w:pPr>
      <w:bookmarkStart w:id="78" w:name="_Toc58867560"/>
      <w:r w:rsidRPr="00925D47">
        <w:rPr>
          <w:sz w:val="28"/>
          <w:szCs w:val="20"/>
        </w:rPr>
        <w:t>Прочие налоги</w:t>
      </w:r>
      <w:bookmarkEnd w:id="78"/>
    </w:p>
    <w:p w14:paraId="2C287910" w14:textId="77777777" w:rsidR="00925D47" w:rsidRPr="00925D47" w:rsidRDefault="00925D47" w:rsidP="00925D47">
      <w:pPr>
        <w:ind w:firstLine="851"/>
        <w:jc w:val="both"/>
        <w:rPr>
          <w:sz w:val="28"/>
          <w:szCs w:val="28"/>
        </w:rPr>
      </w:pPr>
      <w:r w:rsidRPr="00925D47">
        <w:rPr>
          <w:sz w:val="28"/>
          <w:szCs w:val="28"/>
        </w:rPr>
        <w:t>По данной статье предприятие предлагает расходы на 2021 год в сумме 51 тыс. руб.</w:t>
      </w:r>
    </w:p>
    <w:p w14:paraId="27B91D47" w14:textId="77777777" w:rsidR="00925D47" w:rsidRPr="00925D47" w:rsidRDefault="00925D47" w:rsidP="00925D47">
      <w:pPr>
        <w:ind w:firstLine="851"/>
        <w:jc w:val="both"/>
        <w:rPr>
          <w:sz w:val="28"/>
          <w:szCs w:val="28"/>
        </w:rPr>
      </w:pPr>
      <w:r w:rsidRPr="00925D47">
        <w:rPr>
          <w:sz w:val="28"/>
          <w:szCs w:val="28"/>
        </w:rPr>
        <w:t>По данной статье предприятие учитывает расходы на оплату государственной пошлины. Предприятием представлен расчет расходов на 2021 год с приложением фактических расходов за 2019 год.</w:t>
      </w:r>
    </w:p>
    <w:p w14:paraId="03A4E4B2" w14:textId="77777777" w:rsidR="00925D47" w:rsidRPr="00925D47" w:rsidRDefault="00925D47" w:rsidP="00925D47">
      <w:pPr>
        <w:ind w:firstLine="851"/>
        <w:jc w:val="both"/>
        <w:rPr>
          <w:sz w:val="28"/>
          <w:szCs w:val="28"/>
        </w:rPr>
      </w:pPr>
      <w:r w:rsidRPr="00925D47">
        <w:rPr>
          <w:sz w:val="28"/>
          <w:szCs w:val="28"/>
        </w:rPr>
        <w:t>В связи с отсутствием подтверждения необходимости осуществления в 2021 году расходов по уплате государственной пошлины (за выдачу лицензий, совершения нотариальных действий, действий с земельными участками и прочее), эксперты предлагают указанные расходы исключить в полном объеме.</w:t>
      </w:r>
    </w:p>
    <w:p w14:paraId="67E6211B" w14:textId="77777777" w:rsidR="00925D47" w:rsidRPr="00925D47" w:rsidRDefault="00925D47" w:rsidP="00925D47">
      <w:pPr>
        <w:ind w:firstLine="851"/>
        <w:jc w:val="both"/>
        <w:rPr>
          <w:sz w:val="28"/>
          <w:szCs w:val="28"/>
        </w:rPr>
      </w:pPr>
    </w:p>
    <w:p w14:paraId="0290FB9A" w14:textId="77777777" w:rsidR="00925D47" w:rsidRPr="00925D47" w:rsidRDefault="00925D47" w:rsidP="00925D47">
      <w:pPr>
        <w:keepNext/>
        <w:outlineLvl w:val="1"/>
        <w:rPr>
          <w:b/>
          <w:sz w:val="28"/>
          <w:szCs w:val="20"/>
        </w:rPr>
      </w:pPr>
      <w:bookmarkStart w:id="79" w:name="_Toc58867561"/>
      <w:r w:rsidRPr="00925D47">
        <w:rPr>
          <w:b/>
          <w:sz w:val="28"/>
          <w:szCs w:val="20"/>
        </w:rPr>
        <w:t>Отчисления на социальные нужды</w:t>
      </w:r>
      <w:bookmarkEnd w:id="79"/>
    </w:p>
    <w:p w14:paraId="0F1100EA" w14:textId="77777777" w:rsidR="00925D47" w:rsidRPr="00925D47" w:rsidRDefault="00925D47" w:rsidP="00925D47">
      <w:pPr>
        <w:tabs>
          <w:tab w:val="left" w:pos="0"/>
        </w:tabs>
        <w:ind w:firstLine="851"/>
        <w:jc w:val="both"/>
        <w:rPr>
          <w:sz w:val="28"/>
          <w:szCs w:val="28"/>
        </w:rPr>
      </w:pPr>
      <w:r w:rsidRPr="00925D47">
        <w:rPr>
          <w:sz w:val="28"/>
          <w:szCs w:val="28"/>
        </w:rPr>
        <w:t>В расходы по статье «Отчисления на социальные нужды» включаются:</w:t>
      </w:r>
    </w:p>
    <w:p w14:paraId="1A5CCCCE" w14:textId="77777777" w:rsidR="00925D47" w:rsidRPr="00925D47" w:rsidRDefault="00925D47" w:rsidP="00925D47">
      <w:pPr>
        <w:tabs>
          <w:tab w:val="left" w:pos="0"/>
        </w:tabs>
        <w:ind w:firstLine="851"/>
        <w:jc w:val="both"/>
        <w:rPr>
          <w:sz w:val="28"/>
          <w:szCs w:val="28"/>
        </w:rPr>
      </w:pPr>
      <w:r w:rsidRPr="00925D47">
        <w:rPr>
          <w:sz w:val="28"/>
          <w:szCs w:val="28"/>
        </w:rPr>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14:paraId="7529C35D" w14:textId="77777777" w:rsidR="00925D47" w:rsidRPr="00925D47" w:rsidRDefault="00925D47" w:rsidP="00925D47">
      <w:pPr>
        <w:tabs>
          <w:tab w:val="left" w:pos="0"/>
        </w:tabs>
        <w:ind w:firstLine="851"/>
        <w:jc w:val="both"/>
        <w:rPr>
          <w:sz w:val="28"/>
          <w:szCs w:val="28"/>
        </w:rPr>
      </w:pPr>
      <w:r w:rsidRPr="00925D47">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5E38C064" w14:textId="77777777" w:rsidR="00925D47" w:rsidRPr="00925D47" w:rsidRDefault="00925D47" w:rsidP="00925D47">
      <w:pPr>
        <w:ind w:firstLine="851"/>
        <w:jc w:val="both"/>
        <w:rPr>
          <w:sz w:val="28"/>
          <w:szCs w:val="28"/>
        </w:rPr>
      </w:pPr>
      <w:r w:rsidRPr="00925D47">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239B50A" w14:textId="77777777" w:rsidR="00925D47" w:rsidRPr="00925D47" w:rsidRDefault="00925D47" w:rsidP="00925D47">
      <w:pPr>
        <w:ind w:firstLine="851"/>
        <w:jc w:val="both"/>
        <w:rPr>
          <w:sz w:val="28"/>
          <w:szCs w:val="28"/>
        </w:rPr>
      </w:pPr>
      <w:r w:rsidRPr="00925D47">
        <w:rPr>
          <w:sz w:val="28"/>
          <w:szCs w:val="28"/>
        </w:rPr>
        <w:t>По данной статье предприятие предлагает расходы на 2021 год в сумме 37 833 тыс. руб.</w:t>
      </w:r>
    </w:p>
    <w:p w14:paraId="3AE30C03" w14:textId="77777777" w:rsidR="00925D47" w:rsidRPr="00925D47" w:rsidRDefault="00925D47" w:rsidP="00925D47">
      <w:pPr>
        <w:ind w:firstLine="851"/>
        <w:jc w:val="both"/>
        <w:rPr>
          <w:sz w:val="28"/>
          <w:szCs w:val="28"/>
        </w:rPr>
      </w:pPr>
      <w:r w:rsidRPr="00925D47">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2021 год, относимую на производство тепловой энергии: 106 711 тыс. руб. * 0,302 = 32 227 тыс. руб.</w:t>
      </w:r>
    </w:p>
    <w:p w14:paraId="33509E97" w14:textId="77777777" w:rsidR="00925D47" w:rsidRPr="00925D47" w:rsidRDefault="00925D47" w:rsidP="00925D47">
      <w:pPr>
        <w:tabs>
          <w:tab w:val="left" w:pos="0"/>
        </w:tabs>
        <w:ind w:firstLine="851"/>
        <w:jc w:val="both"/>
        <w:rPr>
          <w:sz w:val="28"/>
          <w:szCs w:val="28"/>
        </w:rPr>
      </w:pPr>
      <w:r w:rsidRPr="00925D47">
        <w:rPr>
          <w:sz w:val="28"/>
          <w:szCs w:val="28"/>
        </w:rPr>
        <w:t>Корректировка в сторону снижения – 5 606 тыс. руб., что связано со размером ФОТ, учитываемого экспертами при расчете тарифов на 2021 год.</w:t>
      </w:r>
    </w:p>
    <w:p w14:paraId="36E0D5FB" w14:textId="77777777" w:rsidR="00925D47" w:rsidRPr="00925D47" w:rsidRDefault="00925D47" w:rsidP="00925D47">
      <w:pPr>
        <w:ind w:firstLine="851"/>
        <w:jc w:val="both"/>
        <w:rPr>
          <w:sz w:val="28"/>
          <w:szCs w:val="28"/>
        </w:rPr>
      </w:pPr>
    </w:p>
    <w:p w14:paraId="6A7DD0D4" w14:textId="77777777" w:rsidR="00925D47" w:rsidRPr="00925D47" w:rsidRDefault="00925D47" w:rsidP="00925D47">
      <w:pPr>
        <w:keepNext/>
        <w:outlineLvl w:val="1"/>
        <w:rPr>
          <w:b/>
          <w:sz w:val="28"/>
          <w:szCs w:val="20"/>
        </w:rPr>
      </w:pPr>
      <w:bookmarkStart w:id="80" w:name="_Toc58867562"/>
      <w:r w:rsidRPr="00925D47">
        <w:rPr>
          <w:b/>
          <w:sz w:val="28"/>
          <w:szCs w:val="20"/>
        </w:rPr>
        <w:lastRenderedPageBreak/>
        <w:t>Амортизация основных средств и нематериальных активов</w:t>
      </w:r>
      <w:bookmarkEnd w:id="80"/>
    </w:p>
    <w:p w14:paraId="77C13C44" w14:textId="77777777" w:rsidR="00925D47" w:rsidRPr="00925D47" w:rsidRDefault="00925D47" w:rsidP="00925D47">
      <w:pPr>
        <w:ind w:firstLine="851"/>
        <w:jc w:val="both"/>
        <w:rPr>
          <w:sz w:val="28"/>
          <w:szCs w:val="28"/>
        </w:rPr>
      </w:pPr>
      <w:r w:rsidRPr="00925D47">
        <w:rPr>
          <w:sz w:val="28"/>
          <w:szCs w:val="28"/>
        </w:rPr>
        <w:t>К основным средствам активы относятся при одновременном выполнении ряда условий, а именно:</w:t>
      </w:r>
    </w:p>
    <w:p w14:paraId="4B31E215" w14:textId="77777777" w:rsidR="00925D47" w:rsidRPr="00925D47" w:rsidRDefault="00925D47" w:rsidP="00925D47">
      <w:pPr>
        <w:ind w:firstLine="851"/>
        <w:jc w:val="both"/>
        <w:rPr>
          <w:sz w:val="28"/>
          <w:szCs w:val="28"/>
        </w:rPr>
      </w:pPr>
      <w:r w:rsidRPr="00925D47">
        <w:rPr>
          <w:sz w:val="28"/>
          <w:szCs w:val="28"/>
        </w:rPr>
        <w:t>- использование в производственной деятельности или для управленческих нужд;</w:t>
      </w:r>
    </w:p>
    <w:p w14:paraId="53BB1053" w14:textId="77777777" w:rsidR="00925D47" w:rsidRPr="00925D47" w:rsidRDefault="00925D47" w:rsidP="00925D47">
      <w:pPr>
        <w:ind w:firstLine="851"/>
        <w:jc w:val="both"/>
        <w:rPr>
          <w:sz w:val="28"/>
          <w:szCs w:val="28"/>
        </w:rPr>
      </w:pPr>
      <w:r w:rsidRPr="00925D47">
        <w:rPr>
          <w:sz w:val="28"/>
          <w:szCs w:val="28"/>
        </w:rPr>
        <w:t>- использование более 12 месяцев;</w:t>
      </w:r>
    </w:p>
    <w:p w14:paraId="4A6E320B" w14:textId="77777777" w:rsidR="00925D47" w:rsidRPr="00925D47" w:rsidRDefault="00925D47" w:rsidP="00925D47">
      <w:pPr>
        <w:ind w:firstLine="851"/>
        <w:jc w:val="both"/>
        <w:rPr>
          <w:sz w:val="28"/>
          <w:szCs w:val="28"/>
        </w:rPr>
      </w:pPr>
      <w:r w:rsidRPr="00925D47">
        <w:rPr>
          <w:sz w:val="28"/>
          <w:szCs w:val="28"/>
        </w:rPr>
        <w:t>- способность приносить доход;</w:t>
      </w:r>
    </w:p>
    <w:p w14:paraId="0082AD70" w14:textId="77777777" w:rsidR="00925D47" w:rsidRPr="00925D47" w:rsidRDefault="00925D47" w:rsidP="00925D47">
      <w:pPr>
        <w:ind w:firstLine="851"/>
        <w:jc w:val="both"/>
        <w:rPr>
          <w:sz w:val="28"/>
          <w:szCs w:val="28"/>
        </w:rPr>
      </w:pPr>
      <w:r w:rsidRPr="00925D47">
        <w:rPr>
          <w:sz w:val="28"/>
          <w:szCs w:val="28"/>
        </w:rPr>
        <w:t>- если не планируется дальнейшая перепродажа.</w:t>
      </w:r>
    </w:p>
    <w:p w14:paraId="30444235" w14:textId="77777777" w:rsidR="00925D47" w:rsidRPr="00925D47" w:rsidRDefault="00925D47" w:rsidP="00925D47">
      <w:pPr>
        <w:ind w:firstLine="851"/>
        <w:jc w:val="both"/>
        <w:rPr>
          <w:sz w:val="28"/>
          <w:szCs w:val="28"/>
        </w:rPr>
      </w:pPr>
      <w:r w:rsidRPr="00925D47">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45ACBEA6" w14:textId="77777777" w:rsidR="00925D47" w:rsidRPr="00925D47" w:rsidRDefault="00925D47" w:rsidP="00925D47">
      <w:pPr>
        <w:ind w:firstLine="851"/>
        <w:jc w:val="both"/>
        <w:rPr>
          <w:sz w:val="28"/>
          <w:szCs w:val="28"/>
        </w:rPr>
      </w:pPr>
      <w:r w:rsidRPr="00925D47">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F1AD204" w14:textId="77777777" w:rsidR="00925D47" w:rsidRPr="00925D47" w:rsidRDefault="00925D47" w:rsidP="00925D47">
      <w:pPr>
        <w:ind w:firstLine="851"/>
        <w:jc w:val="both"/>
        <w:rPr>
          <w:sz w:val="28"/>
          <w:szCs w:val="28"/>
        </w:rPr>
      </w:pPr>
      <w:r w:rsidRPr="00925D47">
        <w:rPr>
          <w:sz w:val="28"/>
          <w:szCs w:val="28"/>
        </w:rPr>
        <w:t>Представлен расчет на форме 4.10, факт начисления амортизации за 2019 год, статистические формы № 11 за 2019 год.</w:t>
      </w:r>
    </w:p>
    <w:p w14:paraId="12F7AE3C" w14:textId="77777777" w:rsidR="00925D47" w:rsidRPr="00925D47" w:rsidRDefault="00925D47" w:rsidP="00925D47">
      <w:pPr>
        <w:ind w:firstLine="851"/>
        <w:jc w:val="both"/>
        <w:rPr>
          <w:sz w:val="28"/>
          <w:szCs w:val="28"/>
        </w:rPr>
      </w:pPr>
      <w:r w:rsidRPr="00925D47">
        <w:rPr>
          <w:sz w:val="28"/>
          <w:szCs w:val="28"/>
        </w:rPr>
        <w:t>Предприятие планирует на 2021 год амортизацию в размере</w:t>
      </w:r>
      <w:r w:rsidRPr="00925D47">
        <w:rPr>
          <w:color w:val="FF0000"/>
          <w:sz w:val="28"/>
          <w:szCs w:val="28"/>
        </w:rPr>
        <w:t xml:space="preserve"> </w:t>
      </w:r>
      <w:r w:rsidRPr="00925D47">
        <w:rPr>
          <w:sz w:val="28"/>
          <w:szCs w:val="28"/>
        </w:rPr>
        <w:t>150 291 тыс. руб.</w:t>
      </w:r>
    </w:p>
    <w:p w14:paraId="42E3F1EA" w14:textId="77777777" w:rsidR="00925D47" w:rsidRPr="00925D47" w:rsidRDefault="00925D47" w:rsidP="00925D47">
      <w:pPr>
        <w:ind w:firstLine="851"/>
        <w:jc w:val="both"/>
        <w:rPr>
          <w:sz w:val="28"/>
          <w:szCs w:val="28"/>
        </w:rPr>
      </w:pPr>
      <w:r w:rsidRPr="00925D47">
        <w:rPr>
          <w:sz w:val="28"/>
          <w:szCs w:val="28"/>
        </w:rPr>
        <w:t>На основании представленных материалов эксперты рассчитали величину плановой амортизации на 2021 год: (42 377 тыс. руб. (амортизация зданий за 2019 год) + 17 779 тыс. руб. (амортизация сооружений за 2019 год) + 169 919 тыс. руб. (амортизация машин и оборудования за 2019 год) + 1 063 тыс. руб. (амортизация транспортных средств за 2019 год) + 386 тыс. руб. (амортизация производственного инвентаря за 2019 год)) × 59,76 % (процент распределения затрат пропорционально условно-постоянным расходам) = 138 369 тыс. руб. (на производство тепловой энергии).</w:t>
      </w:r>
    </w:p>
    <w:p w14:paraId="3DC467BD" w14:textId="77777777" w:rsidR="00925D47" w:rsidRPr="00925D47" w:rsidRDefault="00925D47" w:rsidP="00925D47">
      <w:pPr>
        <w:ind w:firstLine="851"/>
        <w:jc w:val="both"/>
        <w:rPr>
          <w:sz w:val="28"/>
          <w:szCs w:val="28"/>
        </w:rPr>
      </w:pPr>
    </w:p>
    <w:p w14:paraId="32CC8D4F" w14:textId="77777777" w:rsidR="00925D47" w:rsidRPr="00925D47" w:rsidRDefault="00925D47" w:rsidP="00925D47">
      <w:pPr>
        <w:keepNext/>
        <w:jc w:val="both"/>
        <w:outlineLvl w:val="1"/>
        <w:rPr>
          <w:b/>
          <w:sz w:val="28"/>
          <w:szCs w:val="20"/>
        </w:rPr>
      </w:pPr>
      <w:bookmarkStart w:id="81" w:name="_Toc58867563"/>
      <w:r w:rsidRPr="00925D47">
        <w:rPr>
          <w:b/>
          <w:sz w:val="28"/>
          <w:szCs w:val="20"/>
        </w:rPr>
        <w:t>Расходы на выплаты по договорам займа и кредитным договорам, включая проценты по ним</w:t>
      </w:r>
      <w:bookmarkEnd w:id="81"/>
    </w:p>
    <w:p w14:paraId="6C55ECC2" w14:textId="77777777" w:rsidR="00925D47" w:rsidRPr="00925D47" w:rsidRDefault="00925D47" w:rsidP="00925D47">
      <w:pPr>
        <w:tabs>
          <w:tab w:val="left" w:pos="0"/>
        </w:tabs>
        <w:ind w:firstLine="851"/>
        <w:jc w:val="both"/>
        <w:rPr>
          <w:sz w:val="28"/>
          <w:szCs w:val="28"/>
        </w:rPr>
      </w:pPr>
      <w:r w:rsidRPr="00925D47">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3768BF3F" w14:textId="77777777" w:rsidR="00925D47" w:rsidRPr="00925D47" w:rsidRDefault="00925D47" w:rsidP="00925D47">
      <w:pPr>
        <w:tabs>
          <w:tab w:val="left" w:pos="0"/>
        </w:tabs>
        <w:ind w:firstLine="851"/>
        <w:jc w:val="both"/>
        <w:rPr>
          <w:sz w:val="28"/>
          <w:szCs w:val="28"/>
        </w:rPr>
      </w:pPr>
      <w:r w:rsidRPr="00925D47">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487D9599" w14:textId="77777777" w:rsidR="00925D47" w:rsidRPr="00925D47" w:rsidRDefault="00925D47" w:rsidP="00925D47">
      <w:pPr>
        <w:tabs>
          <w:tab w:val="left" w:pos="0"/>
        </w:tabs>
        <w:ind w:firstLine="851"/>
        <w:jc w:val="both"/>
        <w:rPr>
          <w:sz w:val="28"/>
          <w:szCs w:val="28"/>
        </w:rPr>
      </w:pPr>
      <w:r w:rsidRPr="00925D47">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2019 год.</w:t>
      </w:r>
    </w:p>
    <w:p w14:paraId="14E0F3E3" w14:textId="77777777" w:rsidR="00925D47" w:rsidRPr="00925D47" w:rsidRDefault="00925D47" w:rsidP="00925D47">
      <w:pPr>
        <w:ind w:firstLine="851"/>
        <w:jc w:val="both"/>
        <w:rPr>
          <w:sz w:val="28"/>
          <w:szCs w:val="28"/>
        </w:rPr>
      </w:pPr>
      <w:r w:rsidRPr="00925D47">
        <w:rPr>
          <w:sz w:val="28"/>
          <w:szCs w:val="28"/>
        </w:rPr>
        <w:lastRenderedPageBreak/>
        <w:t>Предприятие планирует на 2021 год затраты на проценты по кредитам в размере 122 325 тыс. руб.</w:t>
      </w:r>
    </w:p>
    <w:p w14:paraId="14F9151F" w14:textId="77777777" w:rsidR="00925D47" w:rsidRPr="00925D47" w:rsidRDefault="00925D47" w:rsidP="00925D47">
      <w:pPr>
        <w:tabs>
          <w:tab w:val="left" w:pos="0"/>
        </w:tabs>
        <w:ind w:firstLine="851"/>
        <w:jc w:val="both"/>
        <w:rPr>
          <w:sz w:val="28"/>
          <w:szCs w:val="28"/>
        </w:rPr>
      </w:pPr>
      <w:r w:rsidRPr="00925D47">
        <w:rPr>
          <w:color w:val="000000"/>
          <w:sz w:val="28"/>
          <w:szCs w:val="28"/>
        </w:rPr>
        <w:t>Из-за ограничения изменения размера вносимой гражданами платы за коммунальные услуги, утвержденного распоряжением Правительства РФ от 30.10.2020 № 2827-р при расчете НВВ и тарифов на 2021 год эксперты</w:t>
      </w:r>
      <w:r w:rsidRPr="00925D47">
        <w:rPr>
          <w:sz w:val="28"/>
          <w:szCs w:val="28"/>
        </w:rPr>
        <w:t xml:space="preserve"> предлагают не включать данные расходы, а учесть фактические проценты при рассмотрении корректировки НВВ по результатам 2021 года (при формировании НВВ на 2023 год). </w:t>
      </w:r>
    </w:p>
    <w:p w14:paraId="32AC0EF1" w14:textId="77777777" w:rsidR="00925D47" w:rsidRPr="00925D47" w:rsidRDefault="00925D47" w:rsidP="00925D47">
      <w:pPr>
        <w:tabs>
          <w:tab w:val="left" w:pos="0"/>
        </w:tabs>
        <w:ind w:firstLine="851"/>
        <w:jc w:val="both"/>
        <w:rPr>
          <w:sz w:val="28"/>
          <w:szCs w:val="28"/>
        </w:rPr>
      </w:pPr>
    </w:p>
    <w:p w14:paraId="0DC614BC" w14:textId="77777777" w:rsidR="00925D47" w:rsidRPr="00925D47" w:rsidRDefault="00925D47" w:rsidP="00925D47">
      <w:pPr>
        <w:keepNext/>
        <w:jc w:val="both"/>
        <w:outlineLvl w:val="1"/>
        <w:rPr>
          <w:b/>
          <w:sz w:val="28"/>
          <w:szCs w:val="20"/>
        </w:rPr>
      </w:pPr>
      <w:bookmarkStart w:id="82" w:name="_Toc532463837"/>
      <w:bookmarkStart w:id="83" w:name="_Toc500431667"/>
      <w:bookmarkStart w:id="84" w:name="_Toc58825364"/>
      <w:bookmarkStart w:id="85" w:name="_Toc58867564"/>
      <w:r w:rsidRPr="00925D47">
        <w:rPr>
          <w:b/>
          <w:sz w:val="28"/>
          <w:szCs w:val="20"/>
        </w:rPr>
        <w:t>Расходы, связанные с созданием нормативных запасов топлива</w:t>
      </w:r>
      <w:bookmarkEnd w:id="82"/>
      <w:bookmarkEnd w:id="83"/>
      <w:bookmarkEnd w:id="84"/>
      <w:bookmarkEnd w:id="85"/>
    </w:p>
    <w:p w14:paraId="03163A54" w14:textId="77777777" w:rsidR="00925D47" w:rsidRPr="00925D47" w:rsidRDefault="00925D47" w:rsidP="00925D47">
      <w:pPr>
        <w:tabs>
          <w:tab w:val="left" w:pos="0"/>
        </w:tabs>
        <w:ind w:firstLine="851"/>
        <w:jc w:val="both"/>
        <w:rPr>
          <w:sz w:val="28"/>
          <w:szCs w:val="28"/>
        </w:rPr>
      </w:pPr>
      <w:r w:rsidRPr="00925D47">
        <w:rPr>
          <w:sz w:val="28"/>
          <w:szCs w:val="28"/>
        </w:rPr>
        <w:t>В соответствии с п. 25 Методических указаний, внереализационные расходы, включаемые в необходимую валовую выручку, содержат, в том числе, расходы, связанные с созданием нормативных запасов топлива, включая расходы по обслуживанию заемных средств, привлекаемых для этих целей.</w:t>
      </w:r>
    </w:p>
    <w:p w14:paraId="06C86DAE" w14:textId="77777777" w:rsidR="00925D47" w:rsidRPr="00925D47" w:rsidRDefault="00925D47" w:rsidP="00925D47">
      <w:pPr>
        <w:tabs>
          <w:tab w:val="left" w:pos="0"/>
        </w:tabs>
        <w:ind w:firstLine="851"/>
        <w:jc w:val="both"/>
        <w:rPr>
          <w:sz w:val="28"/>
          <w:szCs w:val="28"/>
        </w:rPr>
      </w:pPr>
      <w:r w:rsidRPr="00925D47">
        <w:rPr>
          <w:sz w:val="28"/>
          <w:szCs w:val="28"/>
        </w:rPr>
        <w:t xml:space="preserve">Предприятие предлагает по данной статье расходы на запас угля в размере 61 731 тыс. руб. </w:t>
      </w:r>
    </w:p>
    <w:p w14:paraId="5224526D" w14:textId="77777777" w:rsidR="00925D47" w:rsidRPr="00925D47" w:rsidRDefault="00925D47" w:rsidP="00925D47">
      <w:pPr>
        <w:tabs>
          <w:tab w:val="left" w:pos="0"/>
        </w:tabs>
        <w:ind w:firstLine="851"/>
        <w:jc w:val="both"/>
        <w:rPr>
          <w:sz w:val="28"/>
          <w:szCs w:val="28"/>
        </w:rPr>
      </w:pPr>
      <w:r w:rsidRPr="00925D47">
        <w:rPr>
          <w:sz w:val="28"/>
          <w:szCs w:val="28"/>
        </w:rPr>
        <w:t>Эксперты считают данные расходы экономически необоснованными, поскольку для включения в расчет НВВ по тепловой энергии на 2021 год необходим приказ Минэнерго России на формирование запасов топлива на 2021 год, который отсутствует в предоставленных предприятием документах.</w:t>
      </w:r>
    </w:p>
    <w:p w14:paraId="567B027E" w14:textId="77777777" w:rsidR="00925D47" w:rsidRPr="00925D47" w:rsidRDefault="00925D47" w:rsidP="00925D47">
      <w:pPr>
        <w:tabs>
          <w:tab w:val="left" w:pos="0"/>
        </w:tabs>
        <w:ind w:firstLine="851"/>
        <w:jc w:val="both"/>
        <w:rPr>
          <w:sz w:val="28"/>
          <w:szCs w:val="28"/>
        </w:rPr>
      </w:pPr>
    </w:p>
    <w:p w14:paraId="481B83B3" w14:textId="77777777" w:rsidR="00925D47" w:rsidRPr="00925D47" w:rsidRDefault="00925D47" w:rsidP="00925D47">
      <w:pPr>
        <w:keepNext/>
        <w:jc w:val="both"/>
        <w:outlineLvl w:val="1"/>
        <w:rPr>
          <w:b/>
          <w:sz w:val="28"/>
          <w:szCs w:val="20"/>
        </w:rPr>
      </w:pPr>
      <w:bookmarkStart w:id="86" w:name="_Toc58867565"/>
      <w:r w:rsidRPr="00925D47">
        <w:rPr>
          <w:b/>
          <w:sz w:val="28"/>
          <w:szCs w:val="20"/>
        </w:rPr>
        <w:t>Налог на прибыль</w:t>
      </w:r>
      <w:bookmarkEnd w:id="86"/>
    </w:p>
    <w:p w14:paraId="62984164" w14:textId="77777777" w:rsidR="00925D47" w:rsidRPr="00925D47" w:rsidRDefault="00925D47" w:rsidP="00925D47">
      <w:pPr>
        <w:tabs>
          <w:tab w:val="left" w:pos="0"/>
        </w:tabs>
        <w:ind w:firstLine="851"/>
        <w:jc w:val="both"/>
        <w:rPr>
          <w:sz w:val="28"/>
          <w:szCs w:val="28"/>
        </w:rPr>
      </w:pPr>
      <w:r w:rsidRPr="00925D47">
        <w:rPr>
          <w:sz w:val="28"/>
          <w:szCs w:val="28"/>
        </w:rPr>
        <w:t>Расходы по уплате налога на прибыль предусмотрены главой 25 Налогового Кодекса РФ, а также Методическими указания, и на 2021 год должны быть учтены в необходимой валовой выручке предприятия в размере 20% от налогооблагаемой базы по налогу на прибыль.</w:t>
      </w:r>
    </w:p>
    <w:p w14:paraId="06119198" w14:textId="77777777" w:rsidR="00925D47" w:rsidRPr="00925D47" w:rsidRDefault="00925D47" w:rsidP="00925D47">
      <w:pPr>
        <w:tabs>
          <w:tab w:val="left" w:pos="0"/>
        </w:tabs>
        <w:ind w:firstLine="851"/>
        <w:jc w:val="both"/>
        <w:rPr>
          <w:sz w:val="28"/>
          <w:szCs w:val="28"/>
        </w:rPr>
      </w:pPr>
      <w:r w:rsidRPr="00925D47">
        <w:rPr>
          <w:sz w:val="28"/>
          <w:szCs w:val="28"/>
        </w:rPr>
        <w:t>В связи с корректировкой расходов, входящих в налогооблагаемую базу, налог на прибыль составит: 2 558 / 80 * 20 = 640 тыс. руб.</w:t>
      </w:r>
    </w:p>
    <w:p w14:paraId="6B0B15C9" w14:textId="77777777" w:rsidR="00925D47" w:rsidRPr="00925D47" w:rsidRDefault="00925D47" w:rsidP="00925D47">
      <w:pPr>
        <w:tabs>
          <w:tab w:val="left" w:pos="0"/>
        </w:tabs>
        <w:ind w:firstLine="851"/>
        <w:jc w:val="both"/>
        <w:rPr>
          <w:sz w:val="28"/>
          <w:szCs w:val="28"/>
        </w:rPr>
      </w:pPr>
    </w:p>
    <w:p w14:paraId="234FA83F" w14:textId="77777777" w:rsidR="00925D47" w:rsidRPr="00925D47" w:rsidRDefault="00925D47" w:rsidP="00925D47">
      <w:pPr>
        <w:tabs>
          <w:tab w:val="left" w:pos="0"/>
        </w:tabs>
        <w:ind w:firstLine="851"/>
        <w:jc w:val="both"/>
        <w:rPr>
          <w:color w:val="000000"/>
          <w:sz w:val="28"/>
          <w:szCs w:val="28"/>
        </w:rPr>
      </w:pPr>
      <w:r w:rsidRPr="00925D47">
        <w:rPr>
          <w:color w:val="000000"/>
          <w:sz w:val="28"/>
          <w:szCs w:val="28"/>
        </w:rPr>
        <w:t>Итого, сумма неподконтрольных расходов, подлежащая включению в необходимую валовую выручку на производство тепловой энергии на 2021 год, по мнению экспертов, составит 185 801 тыс. руб. Реестр неподконтрольных расходов представлен в таблице 3.</w:t>
      </w:r>
    </w:p>
    <w:p w14:paraId="41F645D7" w14:textId="77777777" w:rsidR="00925D47" w:rsidRPr="00925D47" w:rsidRDefault="00925D47" w:rsidP="00925D47">
      <w:pPr>
        <w:tabs>
          <w:tab w:val="left" w:pos="0"/>
        </w:tabs>
        <w:ind w:firstLine="851"/>
        <w:jc w:val="both"/>
        <w:rPr>
          <w:sz w:val="28"/>
          <w:szCs w:val="28"/>
        </w:rPr>
      </w:pPr>
    </w:p>
    <w:p w14:paraId="1FE2117D" w14:textId="77777777" w:rsidR="00925D47" w:rsidRPr="00925D47" w:rsidRDefault="00925D47" w:rsidP="00925D47">
      <w:pPr>
        <w:tabs>
          <w:tab w:val="left" w:pos="0"/>
        </w:tabs>
        <w:ind w:firstLine="851"/>
        <w:jc w:val="both"/>
        <w:rPr>
          <w:sz w:val="28"/>
          <w:szCs w:val="28"/>
        </w:rPr>
        <w:sectPr w:rsidR="00925D47" w:rsidRPr="00925D47" w:rsidSect="00925D47">
          <w:pgSz w:w="11906" w:h="16838"/>
          <w:pgMar w:top="1134" w:right="567" w:bottom="1134" w:left="1701" w:header="720" w:footer="720" w:gutter="0"/>
          <w:cols w:space="720"/>
          <w:docGrid w:linePitch="326"/>
        </w:sectPr>
      </w:pPr>
    </w:p>
    <w:p w14:paraId="3EC5ADB8" w14:textId="77777777" w:rsidR="00925D47" w:rsidRPr="00925D47" w:rsidRDefault="00925D47" w:rsidP="00925D47">
      <w:pPr>
        <w:ind w:left="8789" w:right="-142"/>
        <w:jc w:val="right"/>
        <w:rPr>
          <w:color w:val="000000"/>
          <w:sz w:val="28"/>
          <w:szCs w:val="28"/>
        </w:rPr>
      </w:pPr>
      <w:r w:rsidRPr="00925D47">
        <w:rPr>
          <w:color w:val="000000"/>
          <w:sz w:val="28"/>
          <w:szCs w:val="28"/>
        </w:rPr>
        <w:lastRenderedPageBreak/>
        <w:t>Таблица 3</w:t>
      </w:r>
    </w:p>
    <w:p w14:paraId="40A6465B" w14:textId="77777777" w:rsidR="00925D47" w:rsidRPr="00925D47" w:rsidRDefault="00925D47" w:rsidP="00925D47">
      <w:pPr>
        <w:jc w:val="center"/>
        <w:rPr>
          <w:b/>
          <w:sz w:val="28"/>
          <w:szCs w:val="28"/>
        </w:rPr>
      </w:pPr>
      <w:r w:rsidRPr="00925D47">
        <w:rPr>
          <w:b/>
          <w:sz w:val="28"/>
          <w:szCs w:val="28"/>
        </w:rPr>
        <w:t>Реестр неподконтрольных расходов на производство тепловой энергии Ново-Кемеровской ТЭЦ</w:t>
      </w:r>
    </w:p>
    <w:p w14:paraId="45E5FB15" w14:textId="77777777" w:rsidR="00925D47" w:rsidRPr="00925D47" w:rsidRDefault="00925D47" w:rsidP="00925D47">
      <w:pPr>
        <w:jc w:val="center"/>
        <w:rPr>
          <w:sz w:val="28"/>
          <w:szCs w:val="28"/>
        </w:rPr>
      </w:pPr>
      <w:r w:rsidRPr="00925D47">
        <w:rPr>
          <w:sz w:val="28"/>
          <w:szCs w:val="28"/>
        </w:rPr>
        <w:t>(приложение 5.3 к Методическим указаниям)</w:t>
      </w:r>
    </w:p>
    <w:p w14:paraId="22DE2F4B" w14:textId="77777777" w:rsidR="00925D47" w:rsidRPr="00925D47" w:rsidRDefault="00925D47" w:rsidP="00925D47">
      <w:pPr>
        <w:tabs>
          <w:tab w:val="left" w:pos="426"/>
        </w:tabs>
        <w:ind w:right="394" w:firstLine="851"/>
        <w:jc w:val="right"/>
        <w:rPr>
          <w:sz w:val="28"/>
          <w:szCs w:val="28"/>
        </w:rPr>
      </w:pPr>
      <w:r w:rsidRPr="00925D47">
        <w:rPr>
          <w:sz w:val="28"/>
          <w:szCs w:val="28"/>
        </w:rPr>
        <w:t>тыс. руб.</w:t>
      </w:r>
    </w:p>
    <w:tbl>
      <w:tblPr>
        <w:tblW w:w="142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9184"/>
        <w:gridCol w:w="1985"/>
        <w:gridCol w:w="2015"/>
      </w:tblGrid>
      <w:tr w:rsidR="00925D47" w:rsidRPr="00925D47" w14:paraId="7924D9F0" w14:textId="77777777" w:rsidTr="00925D47">
        <w:trPr>
          <w:trHeight w:val="374"/>
          <w:tblHeader/>
        </w:trPr>
        <w:tc>
          <w:tcPr>
            <w:tcW w:w="1051" w:type="dxa"/>
            <w:vMerge w:val="restart"/>
            <w:tcBorders>
              <w:top w:val="single" w:sz="4" w:space="0" w:color="auto"/>
            </w:tcBorders>
            <w:shd w:val="clear" w:color="auto" w:fill="auto"/>
            <w:vAlign w:val="center"/>
            <w:hideMark/>
          </w:tcPr>
          <w:p w14:paraId="40C921D8" w14:textId="77777777" w:rsidR="00925D47" w:rsidRPr="00925D47" w:rsidRDefault="00925D47" w:rsidP="00925D47">
            <w:pPr>
              <w:jc w:val="center"/>
              <w:rPr>
                <w:sz w:val="22"/>
                <w:szCs w:val="22"/>
              </w:rPr>
            </w:pPr>
            <w:r w:rsidRPr="00925D47">
              <w:rPr>
                <w:sz w:val="22"/>
                <w:szCs w:val="22"/>
              </w:rPr>
              <w:t>№ п/п</w:t>
            </w:r>
          </w:p>
        </w:tc>
        <w:tc>
          <w:tcPr>
            <w:tcW w:w="9184" w:type="dxa"/>
            <w:vMerge w:val="restart"/>
            <w:tcBorders>
              <w:top w:val="single" w:sz="4" w:space="0" w:color="auto"/>
            </w:tcBorders>
            <w:shd w:val="clear" w:color="auto" w:fill="auto"/>
            <w:vAlign w:val="center"/>
            <w:hideMark/>
          </w:tcPr>
          <w:p w14:paraId="7F242DE3" w14:textId="77777777" w:rsidR="00925D47" w:rsidRPr="00925D47" w:rsidRDefault="00925D47" w:rsidP="00925D47">
            <w:pPr>
              <w:jc w:val="center"/>
              <w:rPr>
                <w:sz w:val="22"/>
                <w:szCs w:val="22"/>
              </w:rPr>
            </w:pPr>
            <w:r w:rsidRPr="00925D47">
              <w:rPr>
                <w:sz w:val="22"/>
                <w:szCs w:val="22"/>
              </w:rPr>
              <w:t>Наименование расхода</w:t>
            </w:r>
          </w:p>
        </w:tc>
        <w:tc>
          <w:tcPr>
            <w:tcW w:w="1985" w:type="dxa"/>
            <w:vMerge w:val="restart"/>
            <w:tcBorders>
              <w:top w:val="single" w:sz="4" w:space="0" w:color="auto"/>
            </w:tcBorders>
            <w:vAlign w:val="center"/>
          </w:tcPr>
          <w:p w14:paraId="2A01562D" w14:textId="77777777" w:rsidR="00925D47" w:rsidRPr="00925D47" w:rsidRDefault="00925D47" w:rsidP="00925D47">
            <w:pPr>
              <w:jc w:val="center"/>
              <w:rPr>
                <w:sz w:val="22"/>
                <w:szCs w:val="22"/>
              </w:rPr>
            </w:pPr>
            <w:r w:rsidRPr="00925D47">
              <w:rPr>
                <w:sz w:val="22"/>
                <w:szCs w:val="22"/>
              </w:rPr>
              <w:t>Утверждено на 2020</w:t>
            </w:r>
          </w:p>
        </w:tc>
        <w:tc>
          <w:tcPr>
            <w:tcW w:w="2015" w:type="dxa"/>
            <w:vMerge w:val="restart"/>
            <w:tcBorders>
              <w:top w:val="single" w:sz="4" w:space="0" w:color="auto"/>
            </w:tcBorders>
            <w:vAlign w:val="center"/>
          </w:tcPr>
          <w:p w14:paraId="1053C7CE" w14:textId="77777777" w:rsidR="00925D47" w:rsidRPr="00925D47" w:rsidRDefault="00925D47" w:rsidP="00925D47">
            <w:pPr>
              <w:jc w:val="center"/>
              <w:rPr>
                <w:sz w:val="22"/>
                <w:szCs w:val="22"/>
              </w:rPr>
            </w:pPr>
            <w:r w:rsidRPr="00925D47">
              <w:rPr>
                <w:sz w:val="22"/>
                <w:szCs w:val="22"/>
              </w:rPr>
              <w:t>Предложение экспертов на 2021</w:t>
            </w:r>
          </w:p>
        </w:tc>
      </w:tr>
      <w:tr w:rsidR="00925D47" w:rsidRPr="00925D47" w14:paraId="1CB6257C" w14:textId="77777777" w:rsidTr="00925D47">
        <w:trPr>
          <w:trHeight w:val="374"/>
          <w:tblHeader/>
        </w:trPr>
        <w:tc>
          <w:tcPr>
            <w:tcW w:w="1051" w:type="dxa"/>
            <w:vMerge/>
            <w:shd w:val="clear" w:color="auto" w:fill="auto"/>
            <w:vAlign w:val="center"/>
            <w:hideMark/>
          </w:tcPr>
          <w:p w14:paraId="15C9BD8F" w14:textId="77777777" w:rsidR="00925D47" w:rsidRPr="00925D47" w:rsidRDefault="00925D47" w:rsidP="00925D47">
            <w:pPr>
              <w:jc w:val="center"/>
              <w:rPr>
                <w:sz w:val="22"/>
                <w:szCs w:val="22"/>
              </w:rPr>
            </w:pPr>
          </w:p>
        </w:tc>
        <w:tc>
          <w:tcPr>
            <w:tcW w:w="9184" w:type="dxa"/>
            <w:vMerge/>
            <w:shd w:val="clear" w:color="auto" w:fill="auto"/>
            <w:vAlign w:val="center"/>
            <w:hideMark/>
          </w:tcPr>
          <w:p w14:paraId="7779C3AE" w14:textId="77777777" w:rsidR="00925D47" w:rsidRPr="00925D47" w:rsidRDefault="00925D47" w:rsidP="00925D47">
            <w:pPr>
              <w:jc w:val="center"/>
              <w:rPr>
                <w:sz w:val="22"/>
                <w:szCs w:val="22"/>
              </w:rPr>
            </w:pPr>
          </w:p>
        </w:tc>
        <w:tc>
          <w:tcPr>
            <w:tcW w:w="1985" w:type="dxa"/>
            <w:vMerge/>
            <w:shd w:val="clear" w:color="auto" w:fill="auto"/>
            <w:vAlign w:val="center"/>
            <w:hideMark/>
          </w:tcPr>
          <w:p w14:paraId="1554D4E9" w14:textId="77777777" w:rsidR="00925D47" w:rsidRPr="00925D47" w:rsidRDefault="00925D47" w:rsidP="00925D47">
            <w:pPr>
              <w:jc w:val="center"/>
              <w:rPr>
                <w:sz w:val="22"/>
                <w:szCs w:val="22"/>
              </w:rPr>
            </w:pPr>
          </w:p>
        </w:tc>
        <w:tc>
          <w:tcPr>
            <w:tcW w:w="2015" w:type="dxa"/>
            <w:vMerge/>
            <w:shd w:val="clear" w:color="auto" w:fill="auto"/>
            <w:vAlign w:val="center"/>
            <w:hideMark/>
          </w:tcPr>
          <w:p w14:paraId="7278BB4B" w14:textId="77777777" w:rsidR="00925D47" w:rsidRPr="00925D47" w:rsidRDefault="00925D47" w:rsidP="00925D47">
            <w:pPr>
              <w:jc w:val="center"/>
              <w:rPr>
                <w:sz w:val="22"/>
                <w:szCs w:val="22"/>
              </w:rPr>
            </w:pPr>
          </w:p>
        </w:tc>
      </w:tr>
      <w:tr w:rsidR="00925D47" w:rsidRPr="00925D47" w14:paraId="63ECEFE8" w14:textId="77777777" w:rsidTr="00925D47">
        <w:trPr>
          <w:trHeight w:val="381"/>
        </w:trPr>
        <w:tc>
          <w:tcPr>
            <w:tcW w:w="1051" w:type="dxa"/>
            <w:shd w:val="clear" w:color="auto" w:fill="auto"/>
            <w:noWrap/>
            <w:vAlign w:val="center"/>
            <w:hideMark/>
          </w:tcPr>
          <w:p w14:paraId="12C8B5A1" w14:textId="77777777" w:rsidR="00925D47" w:rsidRPr="00925D47" w:rsidRDefault="00925D47" w:rsidP="00925D47">
            <w:pPr>
              <w:jc w:val="center"/>
              <w:rPr>
                <w:sz w:val="22"/>
                <w:szCs w:val="22"/>
              </w:rPr>
            </w:pPr>
            <w:r w:rsidRPr="00925D47">
              <w:rPr>
                <w:sz w:val="22"/>
                <w:szCs w:val="22"/>
              </w:rPr>
              <w:t>1.1</w:t>
            </w:r>
          </w:p>
        </w:tc>
        <w:tc>
          <w:tcPr>
            <w:tcW w:w="9184" w:type="dxa"/>
            <w:shd w:val="clear" w:color="auto" w:fill="auto"/>
            <w:vAlign w:val="center"/>
            <w:hideMark/>
          </w:tcPr>
          <w:p w14:paraId="38ECA214" w14:textId="77777777" w:rsidR="00925D47" w:rsidRPr="00925D47" w:rsidRDefault="00925D47" w:rsidP="00925D47">
            <w:pPr>
              <w:rPr>
                <w:sz w:val="22"/>
                <w:szCs w:val="22"/>
              </w:rPr>
            </w:pPr>
            <w:r w:rsidRPr="00925D47">
              <w:rPr>
                <w:sz w:val="22"/>
                <w:szCs w:val="22"/>
              </w:rPr>
              <w:t>Расходы на оплату услуг, оказываемых организациями, осуществляющими регулируемые виды деятельности</w:t>
            </w:r>
          </w:p>
        </w:tc>
        <w:tc>
          <w:tcPr>
            <w:tcW w:w="1985" w:type="dxa"/>
            <w:shd w:val="clear" w:color="auto" w:fill="auto"/>
            <w:noWrap/>
            <w:vAlign w:val="center"/>
          </w:tcPr>
          <w:p w14:paraId="6912A2C5" w14:textId="77777777" w:rsidR="00925D47" w:rsidRPr="00925D47" w:rsidRDefault="00925D47" w:rsidP="00925D47">
            <w:pPr>
              <w:jc w:val="center"/>
              <w:rPr>
                <w:szCs w:val="20"/>
              </w:rPr>
            </w:pPr>
            <w:r w:rsidRPr="00925D47">
              <w:rPr>
                <w:szCs w:val="20"/>
              </w:rPr>
              <w:t>0</w:t>
            </w:r>
          </w:p>
        </w:tc>
        <w:tc>
          <w:tcPr>
            <w:tcW w:w="2015" w:type="dxa"/>
            <w:shd w:val="clear" w:color="auto" w:fill="auto"/>
            <w:noWrap/>
            <w:vAlign w:val="center"/>
          </w:tcPr>
          <w:p w14:paraId="0AFB40AD" w14:textId="77777777" w:rsidR="00925D47" w:rsidRPr="00925D47" w:rsidRDefault="00925D47" w:rsidP="00925D47">
            <w:pPr>
              <w:jc w:val="center"/>
              <w:rPr>
                <w:szCs w:val="20"/>
              </w:rPr>
            </w:pPr>
            <w:r w:rsidRPr="00925D47">
              <w:rPr>
                <w:szCs w:val="20"/>
              </w:rPr>
              <w:t>0</w:t>
            </w:r>
          </w:p>
        </w:tc>
      </w:tr>
      <w:tr w:rsidR="00925D47" w:rsidRPr="00925D47" w14:paraId="32E4F263" w14:textId="77777777" w:rsidTr="00925D47">
        <w:trPr>
          <w:trHeight w:val="152"/>
        </w:trPr>
        <w:tc>
          <w:tcPr>
            <w:tcW w:w="1051" w:type="dxa"/>
            <w:shd w:val="clear" w:color="auto" w:fill="auto"/>
            <w:noWrap/>
            <w:vAlign w:val="center"/>
            <w:hideMark/>
          </w:tcPr>
          <w:p w14:paraId="13BC86ED" w14:textId="77777777" w:rsidR="00925D47" w:rsidRPr="00925D47" w:rsidRDefault="00925D47" w:rsidP="00925D47">
            <w:pPr>
              <w:jc w:val="center"/>
              <w:rPr>
                <w:sz w:val="22"/>
                <w:szCs w:val="22"/>
              </w:rPr>
            </w:pPr>
            <w:r w:rsidRPr="00925D47">
              <w:rPr>
                <w:sz w:val="22"/>
                <w:szCs w:val="22"/>
              </w:rPr>
              <w:t>1.2</w:t>
            </w:r>
          </w:p>
        </w:tc>
        <w:tc>
          <w:tcPr>
            <w:tcW w:w="9184" w:type="dxa"/>
            <w:shd w:val="clear" w:color="auto" w:fill="auto"/>
            <w:noWrap/>
            <w:vAlign w:val="center"/>
            <w:hideMark/>
          </w:tcPr>
          <w:p w14:paraId="4290FE4D" w14:textId="77777777" w:rsidR="00925D47" w:rsidRPr="00925D47" w:rsidRDefault="00925D47" w:rsidP="00925D47">
            <w:pPr>
              <w:rPr>
                <w:sz w:val="22"/>
                <w:szCs w:val="22"/>
              </w:rPr>
            </w:pPr>
            <w:r w:rsidRPr="00925D47">
              <w:rPr>
                <w:sz w:val="22"/>
                <w:szCs w:val="22"/>
              </w:rPr>
              <w:t>Арендная плата</w:t>
            </w:r>
          </w:p>
        </w:tc>
        <w:tc>
          <w:tcPr>
            <w:tcW w:w="1985" w:type="dxa"/>
            <w:shd w:val="clear" w:color="auto" w:fill="auto"/>
            <w:noWrap/>
            <w:vAlign w:val="center"/>
          </w:tcPr>
          <w:p w14:paraId="4F789F65" w14:textId="77777777" w:rsidR="00925D47" w:rsidRPr="00925D47" w:rsidRDefault="00925D47" w:rsidP="00925D47">
            <w:pPr>
              <w:jc w:val="center"/>
              <w:rPr>
                <w:szCs w:val="20"/>
              </w:rPr>
            </w:pPr>
            <w:r w:rsidRPr="00925D47">
              <w:rPr>
                <w:szCs w:val="20"/>
              </w:rPr>
              <w:t>0</w:t>
            </w:r>
          </w:p>
        </w:tc>
        <w:tc>
          <w:tcPr>
            <w:tcW w:w="2015" w:type="dxa"/>
            <w:shd w:val="clear" w:color="auto" w:fill="auto"/>
            <w:noWrap/>
            <w:vAlign w:val="center"/>
          </w:tcPr>
          <w:p w14:paraId="6187D435" w14:textId="77777777" w:rsidR="00925D47" w:rsidRPr="00925D47" w:rsidRDefault="00925D47" w:rsidP="00925D47">
            <w:pPr>
              <w:jc w:val="center"/>
              <w:rPr>
                <w:szCs w:val="20"/>
              </w:rPr>
            </w:pPr>
            <w:r w:rsidRPr="00925D47">
              <w:rPr>
                <w:szCs w:val="20"/>
              </w:rPr>
              <w:t>0</w:t>
            </w:r>
          </w:p>
        </w:tc>
      </w:tr>
      <w:tr w:rsidR="00925D47" w:rsidRPr="00925D47" w14:paraId="11BA674F" w14:textId="77777777" w:rsidTr="00925D47">
        <w:trPr>
          <w:trHeight w:val="290"/>
        </w:trPr>
        <w:tc>
          <w:tcPr>
            <w:tcW w:w="1051" w:type="dxa"/>
            <w:shd w:val="clear" w:color="auto" w:fill="auto"/>
            <w:noWrap/>
            <w:vAlign w:val="center"/>
            <w:hideMark/>
          </w:tcPr>
          <w:p w14:paraId="1433807B" w14:textId="77777777" w:rsidR="00925D47" w:rsidRPr="00925D47" w:rsidRDefault="00925D47" w:rsidP="00925D47">
            <w:pPr>
              <w:jc w:val="center"/>
              <w:rPr>
                <w:sz w:val="22"/>
                <w:szCs w:val="22"/>
              </w:rPr>
            </w:pPr>
            <w:r w:rsidRPr="00925D47">
              <w:rPr>
                <w:sz w:val="22"/>
                <w:szCs w:val="22"/>
              </w:rPr>
              <w:t>1.3</w:t>
            </w:r>
          </w:p>
        </w:tc>
        <w:tc>
          <w:tcPr>
            <w:tcW w:w="9184" w:type="dxa"/>
            <w:shd w:val="clear" w:color="auto" w:fill="auto"/>
            <w:noWrap/>
            <w:vAlign w:val="center"/>
            <w:hideMark/>
          </w:tcPr>
          <w:p w14:paraId="16D4B139" w14:textId="77777777" w:rsidR="00925D47" w:rsidRPr="00925D47" w:rsidRDefault="00925D47" w:rsidP="00925D47">
            <w:pPr>
              <w:rPr>
                <w:sz w:val="22"/>
                <w:szCs w:val="22"/>
              </w:rPr>
            </w:pPr>
            <w:r w:rsidRPr="00925D47">
              <w:rPr>
                <w:sz w:val="22"/>
                <w:szCs w:val="22"/>
              </w:rPr>
              <w:t>Концессионная плата</w:t>
            </w:r>
          </w:p>
        </w:tc>
        <w:tc>
          <w:tcPr>
            <w:tcW w:w="1985" w:type="dxa"/>
            <w:shd w:val="clear" w:color="auto" w:fill="auto"/>
            <w:noWrap/>
            <w:vAlign w:val="center"/>
          </w:tcPr>
          <w:p w14:paraId="789F9692" w14:textId="77777777" w:rsidR="00925D47" w:rsidRPr="00925D47" w:rsidRDefault="00925D47" w:rsidP="00925D47">
            <w:pPr>
              <w:jc w:val="center"/>
              <w:rPr>
                <w:szCs w:val="20"/>
              </w:rPr>
            </w:pPr>
            <w:r w:rsidRPr="00925D47">
              <w:rPr>
                <w:szCs w:val="20"/>
              </w:rPr>
              <w:t>0</w:t>
            </w:r>
          </w:p>
        </w:tc>
        <w:tc>
          <w:tcPr>
            <w:tcW w:w="2015" w:type="dxa"/>
            <w:shd w:val="clear" w:color="auto" w:fill="auto"/>
            <w:noWrap/>
            <w:vAlign w:val="center"/>
          </w:tcPr>
          <w:p w14:paraId="1D604817" w14:textId="77777777" w:rsidR="00925D47" w:rsidRPr="00925D47" w:rsidRDefault="00925D47" w:rsidP="00925D47">
            <w:pPr>
              <w:jc w:val="center"/>
              <w:rPr>
                <w:szCs w:val="20"/>
              </w:rPr>
            </w:pPr>
            <w:r w:rsidRPr="00925D47">
              <w:rPr>
                <w:szCs w:val="20"/>
              </w:rPr>
              <w:t>0</w:t>
            </w:r>
          </w:p>
        </w:tc>
      </w:tr>
      <w:tr w:rsidR="00925D47" w:rsidRPr="00925D47" w14:paraId="3B954B63" w14:textId="77777777" w:rsidTr="00925D47">
        <w:trPr>
          <w:trHeight w:val="112"/>
        </w:trPr>
        <w:tc>
          <w:tcPr>
            <w:tcW w:w="1051" w:type="dxa"/>
            <w:shd w:val="clear" w:color="auto" w:fill="auto"/>
            <w:noWrap/>
            <w:vAlign w:val="center"/>
            <w:hideMark/>
          </w:tcPr>
          <w:p w14:paraId="371A0A15" w14:textId="77777777" w:rsidR="00925D47" w:rsidRPr="00925D47" w:rsidRDefault="00925D47" w:rsidP="00925D47">
            <w:pPr>
              <w:jc w:val="center"/>
              <w:rPr>
                <w:sz w:val="22"/>
                <w:szCs w:val="22"/>
              </w:rPr>
            </w:pPr>
            <w:r w:rsidRPr="00925D47">
              <w:rPr>
                <w:sz w:val="22"/>
                <w:szCs w:val="22"/>
              </w:rPr>
              <w:t>1.4</w:t>
            </w:r>
          </w:p>
        </w:tc>
        <w:tc>
          <w:tcPr>
            <w:tcW w:w="9184" w:type="dxa"/>
            <w:shd w:val="clear" w:color="auto" w:fill="auto"/>
            <w:vAlign w:val="center"/>
            <w:hideMark/>
          </w:tcPr>
          <w:p w14:paraId="7D018CEF" w14:textId="77777777" w:rsidR="00925D47" w:rsidRPr="00925D47" w:rsidRDefault="00925D47" w:rsidP="00925D47">
            <w:pPr>
              <w:rPr>
                <w:sz w:val="22"/>
                <w:szCs w:val="22"/>
              </w:rPr>
            </w:pPr>
            <w:r w:rsidRPr="00925D47">
              <w:rPr>
                <w:sz w:val="22"/>
                <w:szCs w:val="22"/>
              </w:rPr>
              <w:t>Расходы на уплату налогов, сборов и других обязательных платежей, в том числе:</w:t>
            </w:r>
          </w:p>
        </w:tc>
        <w:tc>
          <w:tcPr>
            <w:tcW w:w="1985" w:type="dxa"/>
            <w:shd w:val="clear" w:color="auto" w:fill="auto"/>
            <w:noWrap/>
            <w:vAlign w:val="center"/>
          </w:tcPr>
          <w:p w14:paraId="3F88ADB4" w14:textId="77777777" w:rsidR="00925D47" w:rsidRPr="00925D47" w:rsidRDefault="00925D47" w:rsidP="00925D47">
            <w:pPr>
              <w:jc w:val="center"/>
              <w:rPr>
                <w:szCs w:val="20"/>
              </w:rPr>
            </w:pPr>
            <w:r w:rsidRPr="00925D47">
              <w:rPr>
                <w:szCs w:val="20"/>
              </w:rPr>
              <w:t>16 069</w:t>
            </w:r>
          </w:p>
        </w:tc>
        <w:tc>
          <w:tcPr>
            <w:tcW w:w="2015" w:type="dxa"/>
            <w:shd w:val="clear" w:color="auto" w:fill="auto"/>
            <w:noWrap/>
            <w:vAlign w:val="center"/>
          </w:tcPr>
          <w:p w14:paraId="797C960C" w14:textId="77777777" w:rsidR="00925D47" w:rsidRPr="00925D47" w:rsidRDefault="00925D47" w:rsidP="00925D47">
            <w:pPr>
              <w:jc w:val="center"/>
              <w:rPr>
                <w:szCs w:val="20"/>
              </w:rPr>
            </w:pPr>
            <w:r w:rsidRPr="00925D47">
              <w:rPr>
                <w:szCs w:val="20"/>
              </w:rPr>
              <w:t>14 565</w:t>
            </w:r>
          </w:p>
        </w:tc>
      </w:tr>
      <w:tr w:rsidR="00925D47" w:rsidRPr="00925D47" w14:paraId="10DA4B07" w14:textId="77777777" w:rsidTr="00925D47">
        <w:trPr>
          <w:trHeight w:val="396"/>
        </w:trPr>
        <w:tc>
          <w:tcPr>
            <w:tcW w:w="1051" w:type="dxa"/>
            <w:shd w:val="clear" w:color="auto" w:fill="auto"/>
            <w:noWrap/>
            <w:vAlign w:val="center"/>
            <w:hideMark/>
          </w:tcPr>
          <w:p w14:paraId="6979E6B6" w14:textId="77777777" w:rsidR="00925D47" w:rsidRPr="00925D47" w:rsidRDefault="00925D47" w:rsidP="00925D47">
            <w:pPr>
              <w:jc w:val="center"/>
              <w:rPr>
                <w:sz w:val="22"/>
                <w:szCs w:val="22"/>
              </w:rPr>
            </w:pPr>
            <w:r w:rsidRPr="00925D47">
              <w:rPr>
                <w:sz w:val="22"/>
                <w:szCs w:val="22"/>
              </w:rPr>
              <w:t>1.4.1</w:t>
            </w:r>
          </w:p>
        </w:tc>
        <w:tc>
          <w:tcPr>
            <w:tcW w:w="9184" w:type="dxa"/>
            <w:shd w:val="clear" w:color="auto" w:fill="auto"/>
            <w:vAlign w:val="center"/>
            <w:hideMark/>
          </w:tcPr>
          <w:p w14:paraId="0494B47B" w14:textId="77777777" w:rsidR="00925D47" w:rsidRPr="00925D47" w:rsidRDefault="00925D47" w:rsidP="00925D47">
            <w:pPr>
              <w:rPr>
                <w:sz w:val="22"/>
                <w:szCs w:val="22"/>
              </w:rPr>
            </w:pPr>
            <w:r w:rsidRPr="00925D4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85" w:type="dxa"/>
            <w:shd w:val="clear" w:color="auto" w:fill="auto"/>
            <w:noWrap/>
            <w:vAlign w:val="center"/>
          </w:tcPr>
          <w:p w14:paraId="57DC766C" w14:textId="77777777" w:rsidR="00925D47" w:rsidRPr="00925D47" w:rsidRDefault="00925D47" w:rsidP="00925D47">
            <w:pPr>
              <w:jc w:val="center"/>
              <w:rPr>
                <w:szCs w:val="20"/>
              </w:rPr>
            </w:pPr>
            <w:r w:rsidRPr="00925D47">
              <w:rPr>
                <w:szCs w:val="20"/>
              </w:rPr>
              <w:t>954</w:t>
            </w:r>
          </w:p>
        </w:tc>
        <w:tc>
          <w:tcPr>
            <w:tcW w:w="2015" w:type="dxa"/>
            <w:shd w:val="clear" w:color="auto" w:fill="auto"/>
            <w:noWrap/>
            <w:vAlign w:val="center"/>
          </w:tcPr>
          <w:p w14:paraId="3FB7FFBA" w14:textId="77777777" w:rsidR="00925D47" w:rsidRPr="00925D47" w:rsidRDefault="00925D47" w:rsidP="00925D47">
            <w:pPr>
              <w:jc w:val="center"/>
              <w:rPr>
                <w:szCs w:val="20"/>
              </w:rPr>
            </w:pPr>
            <w:r w:rsidRPr="00925D47">
              <w:rPr>
                <w:szCs w:val="20"/>
              </w:rPr>
              <w:t>811</w:t>
            </w:r>
          </w:p>
        </w:tc>
      </w:tr>
      <w:tr w:rsidR="00925D47" w:rsidRPr="00925D47" w14:paraId="2F11FBEB" w14:textId="77777777" w:rsidTr="00925D47">
        <w:trPr>
          <w:trHeight w:val="73"/>
        </w:trPr>
        <w:tc>
          <w:tcPr>
            <w:tcW w:w="1051" w:type="dxa"/>
            <w:shd w:val="clear" w:color="auto" w:fill="auto"/>
            <w:noWrap/>
            <w:vAlign w:val="center"/>
            <w:hideMark/>
          </w:tcPr>
          <w:p w14:paraId="217D17D2" w14:textId="77777777" w:rsidR="00925D47" w:rsidRPr="00925D47" w:rsidRDefault="00925D47" w:rsidP="00925D47">
            <w:pPr>
              <w:jc w:val="center"/>
              <w:rPr>
                <w:sz w:val="22"/>
                <w:szCs w:val="22"/>
              </w:rPr>
            </w:pPr>
            <w:r w:rsidRPr="00925D47">
              <w:rPr>
                <w:sz w:val="22"/>
                <w:szCs w:val="22"/>
              </w:rPr>
              <w:t>1.4.2</w:t>
            </w:r>
          </w:p>
        </w:tc>
        <w:tc>
          <w:tcPr>
            <w:tcW w:w="9184" w:type="dxa"/>
            <w:shd w:val="clear" w:color="auto" w:fill="auto"/>
            <w:vAlign w:val="center"/>
            <w:hideMark/>
          </w:tcPr>
          <w:p w14:paraId="5707A9AE" w14:textId="77777777" w:rsidR="00925D47" w:rsidRPr="00925D47" w:rsidRDefault="00925D47" w:rsidP="00925D47">
            <w:pPr>
              <w:rPr>
                <w:sz w:val="22"/>
                <w:szCs w:val="22"/>
              </w:rPr>
            </w:pPr>
            <w:r w:rsidRPr="00925D47">
              <w:rPr>
                <w:sz w:val="22"/>
                <w:szCs w:val="22"/>
              </w:rPr>
              <w:t>расходы на обязательное страхование</w:t>
            </w:r>
          </w:p>
        </w:tc>
        <w:tc>
          <w:tcPr>
            <w:tcW w:w="1985" w:type="dxa"/>
            <w:shd w:val="clear" w:color="auto" w:fill="auto"/>
            <w:noWrap/>
            <w:vAlign w:val="center"/>
          </w:tcPr>
          <w:p w14:paraId="5C05629C" w14:textId="77777777" w:rsidR="00925D47" w:rsidRPr="00925D47" w:rsidRDefault="00925D47" w:rsidP="00925D47">
            <w:pPr>
              <w:jc w:val="center"/>
              <w:rPr>
                <w:szCs w:val="20"/>
              </w:rPr>
            </w:pPr>
            <w:r w:rsidRPr="00925D47">
              <w:rPr>
                <w:szCs w:val="20"/>
              </w:rPr>
              <w:t>2 049</w:t>
            </w:r>
          </w:p>
        </w:tc>
        <w:tc>
          <w:tcPr>
            <w:tcW w:w="2015" w:type="dxa"/>
            <w:shd w:val="clear" w:color="auto" w:fill="auto"/>
            <w:noWrap/>
            <w:vAlign w:val="center"/>
          </w:tcPr>
          <w:p w14:paraId="55A4D1D0" w14:textId="77777777" w:rsidR="00925D47" w:rsidRPr="00925D47" w:rsidRDefault="00925D47" w:rsidP="00925D47">
            <w:pPr>
              <w:jc w:val="center"/>
              <w:rPr>
                <w:szCs w:val="20"/>
              </w:rPr>
            </w:pPr>
            <w:r w:rsidRPr="00925D47">
              <w:rPr>
                <w:szCs w:val="20"/>
              </w:rPr>
              <w:t>378</w:t>
            </w:r>
          </w:p>
        </w:tc>
      </w:tr>
      <w:tr w:rsidR="00925D47" w:rsidRPr="00925D47" w14:paraId="72BA337A" w14:textId="77777777" w:rsidTr="00925D47">
        <w:trPr>
          <w:trHeight w:val="211"/>
        </w:trPr>
        <w:tc>
          <w:tcPr>
            <w:tcW w:w="1051" w:type="dxa"/>
            <w:shd w:val="clear" w:color="auto" w:fill="auto"/>
            <w:noWrap/>
            <w:vAlign w:val="center"/>
            <w:hideMark/>
          </w:tcPr>
          <w:p w14:paraId="5FFA3AAA" w14:textId="77777777" w:rsidR="00925D47" w:rsidRPr="00925D47" w:rsidRDefault="00925D47" w:rsidP="00925D47">
            <w:pPr>
              <w:jc w:val="center"/>
              <w:rPr>
                <w:sz w:val="22"/>
                <w:szCs w:val="22"/>
              </w:rPr>
            </w:pPr>
            <w:r w:rsidRPr="00925D47">
              <w:rPr>
                <w:sz w:val="22"/>
                <w:szCs w:val="22"/>
              </w:rPr>
              <w:t>1.4.3</w:t>
            </w:r>
          </w:p>
        </w:tc>
        <w:tc>
          <w:tcPr>
            <w:tcW w:w="9184" w:type="dxa"/>
            <w:shd w:val="clear" w:color="auto" w:fill="auto"/>
            <w:noWrap/>
            <w:vAlign w:val="center"/>
            <w:hideMark/>
          </w:tcPr>
          <w:p w14:paraId="1DA972DD" w14:textId="77777777" w:rsidR="00925D47" w:rsidRPr="00925D47" w:rsidRDefault="00925D47" w:rsidP="00925D47">
            <w:pPr>
              <w:rPr>
                <w:sz w:val="22"/>
                <w:szCs w:val="22"/>
              </w:rPr>
            </w:pPr>
            <w:r w:rsidRPr="00925D47">
              <w:rPr>
                <w:sz w:val="22"/>
                <w:szCs w:val="22"/>
              </w:rPr>
              <w:t>иные расходы</w:t>
            </w:r>
          </w:p>
        </w:tc>
        <w:tc>
          <w:tcPr>
            <w:tcW w:w="1985" w:type="dxa"/>
            <w:shd w:val="clear" w:color="auto" w:fill="auto"/>
            <w:noWrap/>
            <w:vAlign w:val="center"/>
          </w:tcPr>
          <w:p w14:paraId="08A8395E" w14:textId="77777777" w:rsidR="00925D47" w:rsidRPr="00925D47" w:rsidRDefault="00925D47" w:rsidP="00925D47">
            <w:pPr>
              <w:jc w:val="center"/>
              <w:rPr>
                <w:szCs w:val="20"/>
              </w:rPr>
            </w:pPr>
            <w:r w:rsidRPr="00925D47">
              <w:rPr>
                <w:szCs w:val="20"/>
              </w:rPr>
              <w:t>13 066</w:t>
            </w:r>
          </w:p>
        </w:tc>
        <w:tc>
          <w:tcPr>
            <w:tcW w:w="2015" w:type="dxa"/>
            <w:shd w:val="clear" w:color="auto" w:fill="auto"/>
            <w:noWrap/>
            <w:vAlign w:val="center"/>
          </w:tcPr>
          <w:p w14:paraId="38AD7DA7" w14:textId="77777777" w:rsidR="00925D47" w:rsidRPr="00925D47" w:rsidRDefault="00925D47" w:rsidP="00925D47">
            <w:pPr>
              <w:jc w:val="center"/>
              <w:rPr>
                <w:szCs w:val="20"/>
              </w:rPr>
            </w:pPr>
            <w:r w:rsidRPr="00925D47">
              <w:rPr>
                <w:szCs w:val="20"/>
              </w:rPr>
              <w:t>13 376</w:t>
            </w:r>
          </w:p>
        </w:tc>
      </w:tr>
      <w:tr w:rsidR="00925D47" w:rsidRPr="00925D47" w14:paraId="22FF0DC2" w14:textId="77777777" w:rsidTr="00925D47">
        <w:trPr>
          <w:trHeight w:val="215"/>
        </w:trPr>
        <w:tc>
          <w:tcPr>
            <w:tcW w:w="1051" w:type="dxa"/>
            <w:shd w:val="clear" w:color="auto" w:fill="auto"/>
            <w:noWrap/>
            <w:vAlign w:val="center"/>
            <w:hideMark/>
          </w:tcPr>
          <w:p w14:paraId="6C55B7EB" w14:textId="77777777" w:rsidR="00925D47" w:rsidRPr="00925D47" w:rsidRDefault="00925D47" w:rsidP="00925D47">
            <w:pPr>
              <w:jc w:val="center"/>
              <w:rPr>
                <w:sz w:val="22"/>
                <w:szCs w:val="22"/>
              </w:rPr>
            </w:pPr>
            <w:r w:rsidRPr="00925D47">
              <w:rPr>
                <w:sz w:val="22"/>
                <w:szCs w:val="22"/>
              </w:rPr>
              <w:t>1.5</w:t>
            </w:r>
          </w:p>
        </w:tc>
        <w:tc>
          <w:tcPr>
            <w:tcW w:w="9184" w:type="dxa"/>
            <w:shd w:val="clear" w:color="auto" w:fill="auto"/>
            <w:vAlign w:val="center"/>
            <w:hideMark/>
          </w:tcPr>
          <w:p w14:paraId="2F7DA217" w14:textId="77777777" w:rsidR="00925D47" w:rsidRPr="00925D47" w:rsidRDefault="00925D47" w:rsidP="00925D47">
            <w:pPr>
              <w:rPr>
                <w:sz w:val="22"/>
                <w:szCs w:val="22"/>
              </w:rPr>
            </w:pPr>
            <w:r w:rsidRPr="00925D47">
              <w:rPr>
                <w:sz w:val="22"/>
                <w:szCs w:val="22"/>
              </w:rPr>
              <w:t>Отчисления на социальные нужды</w:t>
            </w:r>
          </w:p>
        </w:tc>
        <w:tc>
          <w:tcPr>
            <w:tcW w:w="1985" w:type="dxa"/>
            <w:shd w:val="clear" w:color="auto" w:fill="auto"/>
            <w:noWrap/>
            <w:vAlign w:val="center"/>
          </w:tcPr>
          <w:p w14:paraId="01C01F9B" w14:textId="77777777" w:rsidR="00925D47" w:rsidRPr="00925D47" w:rsidRDefault="00925D47" w:rsidP="00925D47">
            <w:pPr>
              <w:jc w:val="center"/>
              <w:rPr>
                <w:szCs w:val="20"/>
              </w:rPr>
            </w:pPr>
            <w:r w:rsidRPr="00925D47">
              <w:rPr>
                <w:szCs w:val="20"/>
              </w:rPr>
              <w:t>30 655</w:t>
            </w:r>
          </w:p>
        </w:tc>
        <w:tc>
          <w:tcPr>
            <w:tcW w:w="2015" w:type="dxa"/>
            <w:shd w:val="clear" w:color="auto" w:fill="auto"/>
            <w:noWrap/>
            <w:vAlign w:val="center"/>
          </w:tcPr>
          <w:p w14:paraId="42892937" w14:textId="77777777" w:rsidR="00925D47" w:rsidRPr="00925D47" w:rsidRDefault="00925D47" w:rsidP="00925D47">
            <w:pPr>
              <w:jc w:val="center"/>
              <w:rPr>
                <w:szCs w:val="20"/>
              </w:rPr>
            </w:pPr>
            <w:r w:rsidRPr="00925D47">
              <w:rPr>
                <w:szCs w:val="20"/>
              </w:rPr>
              <w:t>32 227</w:t>
            </w:r>
          </w:p>
        </w:tc>
      </w:tr>
      <w:tr w:rsidR="00925D47" w:rsidRPr="00925D47" w14:paraId="0AFB928F" w14:textId="77777777" w:rsidTr="00925D47">
        <w:trPr>
          <w:trHeight w:val="352"/>
        </w:trPr>
        <w:tc>
          <w:tcPr>
            <w:tcW w:w="1051" w:type="dxa"/>
            <w:shd w:val="clear" w:color="auto" w:fill="auto"/>
            <w:noWrap/>
            <w:vAlign w:val="center"/>
            <w:hideMark/>
          </w:tcPr>
          <w:p w14:paraId="2DBF8FBD" w14:textId="77777777" w:rsidR="00925D47" w:rsidRPr="00925D47" w:rsidRDefault="00925D47" w:rsidP="00925D47">
            <w:pPr>
              <w:jc w:val="center"/>
              <w:rPr>
                <w:sz w:val="22"/>
                <w:szCs w:val="22"/>
              </w:rPr>
            </w:pPr>
            <w:r w:rsidRPr="00925D47">
              <w:rPr>
                <w:sz w:val="22"/>
                <w:szCs w:val="22"/>
              </w:rPr>
              <w:t>1.6</w:t>
            </w:r>
          </w:p>
        </w:tc>
        <w:tc>
          <w:tcPr>
            <w:tcW w:w="9184" w:type="dxa"/>
            <w:shd w:val="clear" w:color="auto" w:fill="auto"/>
            <w:vAlign w:val="center"/>
            <w:hideMark/>
          </w:tcPr>
          <w:p w14:paraId="28FA0B58" w14:textId="77777777" w:rsidR="00925D47" w:rsidRPr="00925D47" w:rsidRDefault="00925D47" w:rsidP="00925D47">
            <w:pPr>
              <w:rPr>
                <w:sz w:val="22"/>
                <w:szCs w:val="22"/>
              </w:rPr>
            </w:pPr>
            <w:r w:rsidRPr="00925D47">
              <w:rPr>
                <w:sz w:val="22"/>
                <w:szCs w:val="22"/>
              </w:rPr>
              <w:t>Расходы по сомнительным долгам</w:t>
            </w:r>
          </w:p>
        </w:tc>
        <w:tc>
          <w:tcPr>
            <w:tcW w:w="1985" w:type="dxa"/>
            <w:shd w:val="clear" w:color="auto" w:fill="auto"/>
            <w:noWrap/>
            <w:vAlign w:val="center"/>
          </w:tcPr>
          <w:p w14:paraId="1B9205F7" w14:textId="77777777" w:rsidR="00925D47" w:rsidRPr="00925D47" w:rsidRDefault="00925D47" w:rsidP="00925D47">
            <w:pPr>
              <w:jc w:val="center"/>
              <w:rPr>
                <w:szCs w:val="20"/>
              </w:rPr>
            </w:pPr>
            <w:r w:rsidRPr="00925D47">
              <w:rPr>
                <w:szCs w:val="20"/>
              </w:rPr>
              <w:t>0</w:t>
            </w:r>
          </w:p>
        </w:tc>
        <w:tc>
          <w:tcPr>
            <w:tcW w:w="2015" w:type="dxa"/>
            <w:shd w:val="clear" w:color="auto" w:fill="auto"/>
            <w:noWrap/>
            <w:vAlign w:val="center"/>
          </w:tcPr>
          <w:p w14:paraId="4BFB83C9" w14:textId="77777777" w:rsidR="00925D47" w:rsidRPr="00925D47" w:rsidRDefault="00925D47" w:rsidP="00925D47">
            <w:pPr>
              <w:jc w:val="center"/>
              <w:rPr>
                <w:szCs w:val="20"/>
              </w:rPr>
            </w:pPr>
            <w:r w:rsidRPr="00925D47">
              <w:rPr>
                <w:szCs w:val="20"/>
              </w:rPr>
              <w:t>0 </w:t>
            </w:r>
          </w:p>
        </w:tc>
      </w:tr>
      <w:tr w:rsidR="00925D47" w:rsidRPr="00925D47" w14:paraId="06158634" w14:textId="77777777" w:rsidTr="00925D47">
        <w:trPr>
          <w:trHeight w:val="297"/>
        </w:trPr>
        <w:tc>
          <w:tcPr>
            <w:tcW w:w="1051" w:type="dxa"/>
            <w:shd w:val="clear" w:color="auto" w:fill="auto"/>
            <w:noWrap/>
            <w:vAlign w:val="center"/>
            <w:hideMark/>
          </w:tcPr>
          <w:p w14:paraId="703237EF" w14:textId="77777777" w:rsidR="00925D47" w:rsidRPr="00925D47" w:rsidRDefault="00925D47" w:rsidP="00925D47">
            <w:pPr>
              <w:jc w:val="center"/>
              <w:rPr>
                <w:sz w:val="22"/>
                <w:szCs w:val="22"/>
              </w:rPr>
            </w:pPr>
            <w:r w:rsidRPr="00925D47">
              <w:rPr>
                <w:sz w:val="22"/>
                <w:szCs w:val="22"/>
              </w:rPr>
              <w:t>1.7</w:t>
            </w:r>
          </w:p>
        </w:tc>
        <w:tc>
          <w:tcPr>
            <w:tcW w:w="9184" w:type="dxa"/>
            <w:shd w:val="clear" w:color="auto" w:fill="auto"/>
            <w:vAlign w:val="center"/>
            <w:hideMark/>
          </w:tcPr>
          <w:p w14:paraId="5198D0AC" w14:textId="77777777" w:rsidR="00925D47" w:rsidRPr="00925D47" w:rsidRDefault="00925D47" w:rsidP="00925D47">
            <w:pPr>
              <w:rPr>
                <w:sz w:val="22"/>
                <w:szCs w:val="22"/>
              </w:rPr>
            </w:pPr>
            <w:r w:rsidRPr="00925D47">
              <w:rPr>
                <w:sz w:val="22"/>
                <w:szCs w:val="22"/>
              </w:rPr>
              <w:t>Амортизация основных средств и нематериальных активов</w:t>
            </w:r>
          </w:p>
        </w:tc>
        <w:tc>
          <w:tcPr>
            <w:tcW w:w="1985" w:type="dxa"/>
            <w:shd w:val="clear" w:color="auto" w:fill="auto"/>
            <w:noWrap/>
            <w:vAlign w:val="center"/>
          </w:tcPr>
          <w:p w14:paraId="6E8A3245" w14:textId="77777777" w:rsidR="00925D47" w:rsidRPr="00925D47" w:rsidRDefault="00925D47" w:rsidP="00925D47">
            <w:pPr>
              <w:jc w:val="center"/>
              <w:rPr>
                <w:szCs w:val="20"/>
              </w:rPr>
            </w:pPr>
            <w:r w:rsidRPr="00925D47">
              <w:rPr>
                <w:szCs w:val="20"/>
              </w:rPr>
              <w:t>138 334</w:t>
            </w:r>
          </w:p>
        </w:tc>
        <w:tc>
          <w:tcPr>
            <w:tcW w:w="2015" w:type="dxa"/>
            <w:shd w:val="clear" w:color="auto" w:fill="auto"/>
            <w:noWrap/>
            <w:vAlign w:val="center"/>
          </w:tcPr>
          <w:p w14:paraId="46B76E76" w14:textId="77777777" w:rsidR="00925D47" w:rsidRPr="00925D47" w:rsidRDefault="00925D47" w:rsidP="00925D47">
            <w:pPr>
              <w:jc w:val="center"/>
              <w:rPr>
                <w:szCs w:val="20"/>
              </w:rPr>
            </w:pPr>
            <w:r w:rsidRPr="00925D47">
              <w:rPr>
                <w:szCs w:val="20"/>
              </w:rPr>
              <w:t>138 369</w:t>
            </w:r>
          </w:p>
        </w:tc>
      </w:tr>
      <w:tr w:rsidR="00925D47" w:rsidRPr="00925D47" w14:paraId="27B9C9AA" w14:textId="77777777" w:rsidTr="00925D47">
        <w:trPr>
          <w:trHeight w:val="602"/>
        </w:trPr>
        <w:tc>
          <w:tcPr>
            <w:tcW w:w="1051" w:type="dxa"/>
            <w:shd w:val="clear" w:color="auto" w:fill="auto"/>
            <w:noWrap/>
            <w:vAlign w:val="center"/>
            <w:hideMark/>
          </w:tcPr>
          <w:p w14:paraId="02CA2A7F" w14:textId="77777777" w:rsidR="00925D47" w:rsidRPr="00925D47" w:rsidRDefault="00925D47" w:rsidP="00925D47">
            <w:pPr>
              <w:jc w:val="center"/>
              <w:rPr>
                <w:sz w:val="22"/>
                <w:szCs w:val="22"/>
              </w:rPr>
            </w:pPr>
            <w:r w:rsidRPr="00925D47">
              <w:rPr>
                <w:sz w:val="22"/>
                <w:szCs w:val="22"/>
              </w:rPr>
              <w:t>1.8</w:t>
            </w:r>
          </w:p>
        </w:tc>
        <w:tc>
          <w:tcPr>
            <w:tcW w:w="9184" w:type="dxa"/>
            <w:shd w:val="clear" w:color="auto" w:fill="auto"/>
            <w:noWrap/>
            <w:vAlign w:val="center"/>
            <w:hideMark/>
          </w:tcPr>
          <w:p w14:paraId="20CD070E" w14:textId="77777777" w:rsidR="00925D47" w:rsidRPr="00925D47" w:rsidRDefault="00925D47" w:rsidP="00925D47">
            <w:pPr>
              <w:rPr>
                <w:sz w:val="22"/>
                <w:szCs w:val="22"/>
              </w:rPr>
            </w:pPr>
            <w:r w:rsidRPr="00925D47">
              <w:rPr>
                <w:sz w:val="22"/>
                <w:szCs w:val="22"/>
              </w:rPr>
              <w:t>Расходы на выплаты по договорам займа и кредитным договорам, включая проценты по ним</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47169" w14:textId="77777777" w:rsidR="00925D47" w:rsidRPr="00925D47" w:rsidRDefault="00925D47" w:rsidP="00925D47">
            <w:pPr>
              <w:jc w:val="center"/>
              <w:rPr>
                <w:szCs w:val="20"/>
              </w:rPr>
            </w:pPr>
            <w:r w:rsidRPr="00925D47">
              <w:rPr>
                <w:szCs w:val="20"/>
              </w:rPr>
              <w:t>0</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DCFCB5E" w14:textId="77777777" w:rsidR="00925D47" w:rsidRPr="00925D47" w:rsidRDefault="00925D47" w:rsidP="00925D47">
            <w:pPr>
              <w:jc w:val="center"/>
              <w:rPr>
                <w:szCs w:val="20"/>
              </w:rPr>
            </w:pPr>
            <w:r w:rsidRPr="00925D47">
              <w:rPr>
                <w:szCs w:val="20"/>
              </w:rPr>
              <w:t>0 </w:t>
            </w:r>
          </w:p>
        </w:tc>
      </w:tr>
      <w:tr w:rsidR="00925D47" w:rsidRPr="00925D47" w14:paraId="62938328" w14:textId="77777777" w:rsidTr="00925D47">
        <w:trPr>
          <w:trHeight w:val="602"/>
        </w:trPr>
        <w:tc>
          <w:tcPr>
            <w:tcW w:w="1051" w:type="dxa"/>
            <w:shd w:val="clear" w:color="auto" w:fill="auto"/>
            <w:noWrap/>
            <w:vAlign w:val="center"/>
          </w:tcPr>
          <w:p w14:paraId="1D7A439F" w14:textId="77777777" w:rsidR="00925D47" w:rsidRPr="00925D47" w:rsidRDefault="00925D47" w:rsidP="00925D47">
            <w:pPr>
              <w:jc w:val="center"/>
              <w:rPr>
                <w:sz w:val="22"/>
                <w:szCs w:val="22"/>
              </w:rPr>
            </w:pPr>
            <w:r w:rsidRPr="00925D47">
              <w:rPr>
                <w:sz w:val="22"/>
                <w:szCs w:val="22"/>
              </w:rPr>
              <w:t>1.9</w:t>
            </w:r>
          </w:p>
        </w:tc>
        <w:tc>
          <w:tcPr>
            <w:tcW w:w="9184" w:type="dxa"/>
            <w:shd w:val="clear" w:color="auto" w:fill="auto"/>
            <w:noWrap/>
            <w:vAlign w:val="center"/>
          </w:tcPr>
          <w:p w14:paraId="7680DB76" w14:textId="77777777" w:rsidR="00925D47" w:rsidRPr="00925D47" w:rsidRDefault="00925D47" w:rsidP="00925D47">
            <w:pPr>
              <w:rPr>
                <w:szCs w:val="20"/>
              </w:rPr>
            </w:pPr>
            <w:r w:rsidRPr="00925D47">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985" w:type="dxa"/>
            <w:shd w:val="clear" w:color="auto" w:fill="auto"/>
            <w:noWrap/>
            <w:vAlign w:val="center"/>
          </w:tcPr>
          <w:p w14:paraId="4870409E" w14:textId="77777777" w:rsidR="00925D47" w:rsidRPr="00925D47" w:rsidRDefault="00925D47" w:rsidP="00925D47">
            <w:pPr>
              <w:jc w:val="center"/>
              <w:rPr>
                <w:szCs w:val="20"/>
              </w:rPr>
            </w:pPr>
            <w:r w:rsidRPr="00925D47">
              <w:rPr>
                <w:szCs w:val="20"/>
              </w:rPr>
              <w:t>0</w:t>
            </w:r>
          </w:p>
        </w:tc>
        <w:tc>
          <w:tcPr>
            <w:tcW w:w="2015" w:type="dxa"/>
            <w:shd w:val="clear" w:color="auto" w:fill="auto"/>
            <w:noWrap/>
            <w:vAlign w:val="center"/>
          </w:tcPr>
          <w:p w14:paraId="156BC5E4" w14:textId="77777777" w:rsidR="00925D47" w:rsidRPr="00925D47" w:rsidRDefault="00925D47" w:rsidP="00925D47">
            <w:pPr>
              <w:jc w:val="center"/>
              <w:rPr>
                <w:szCs w:val="20"/>
              </w:rPr>
            </w:pPr>
            <w:r w:rsidRPr="00925D47">
              <w:rPr>
                <w:szCs w:val="20"/>
              </w:rPr>
              <w:t>0 </w:t>
            </w:r>
          </w:p>
        </w:tc>
      </w:tr>
      <w:tr w:rsidR="00925D47" w:rsidRPr="00925D47" w14:paraId="4C768A6C" w14:textId="77777777" w:rsidTr="00925D47">
        <w:trPr>
          <w:trHeight w:val="374"/>
        </w:trPr>
        <w:tc>
          <w:tcPr>
            <w:tcW w:w="1051" w:type="dxa"/>
            <w:shd w:val="clear" w:color="auto" w:fill="auto"/>
            <w:noWrap/>
            <w:vAlign w:val="center"/>
            <w:hideMark/>
          </w:tcPr>
          <w:p w14:paraId="501B92BC" w14:textId="77777777" w:rsidR="00925D47" w:rsidRPr="00925D47" w:rsidRDefault="00925D47" w:rsidP="00925D47">
            <w:pPr>
              <w:jc w:val="center"/>
              <w:rPr>
                <w:sz w:val="22"/>
                <w:szCs w:val="22"/>
              </w:rPr>
            </w:pPr>
          </w:p>
        </w:tc>
        <w:tc>
          <w:tcPr>
            <w:tcW w:w="9184" w:type="dxa"/>
            <w:shd w:val="clear" w:color="auto" w:fill="auto"/>
            <w:noWrap/>
            <w:vAlign w:val="center"/>
            <w:hideMark/>
          </w:tcPr>
          <w:p w14:paraId="4CD92424" w14:textId="77777777" w:rsidR="00925D47" w:rsidRPr="00925D47" w:rsidRDefault="00925D47" w:rsidP="00925D47">
            <w:pPr>
              <w:rPr>
                <w:sz w:val="22"/>
                <w:szCs w:val="22"/>
              </w:rPr>
            </w:pPr>
            <w:r w:rsidRPr="00925D47">
              <w:rPr>
                <w:sz w:val="22"/>
                <w:szCs w:val="22"/>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C5DDB" w14:textId="77777777" w:rsidR="00925D47" w:rsidRPr="00925D47" w:rsidRDefault="00925D47" w:rsidP="00925D47">
            <w:pPr>
              <w:jc w:val="center"/>
              <w:rPr>
                <w:szCs w:val="20"/>
              </w:rPr>
            </w:pPr>
            <w:r w:rsidRPr="00925D47">
              <w:rPr>
                <w:szCs w:val="20"/>
              </w:rPr>
              <w:t>185 058</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29B9802A" w14:textId="77777777" w:rsidR="00925D47" w:rsidRPr="00925D47" w:rsidRDefault="00925D47" w:rsidP="00925D47">
            <w:pPr>
              <w:jc w:val="center"/>
              <w:rPr>
                <w:szCs w:val="20"/>
              </w:rPr>
            </w:pPr>
            <w:r w:rsidRPr="00925D47">
              <w:rPr>
                <w:szCs w:val="20"/>
              </w:rPr>
              <w:t>185 161</w:t>
            </w:r>
          </w:p>
        </w:tc>
      </w:tr>
      <w:tr w:rsidR="00925D47" w:rsidRPr="00925D47" w14:paraId="1880885A" w14:textId="77777777" w:rsidTr="00925D47">
        <w:trPr>
          <w:trHeight w:val="374"/>
        </w:trPr>
        <w:tc>
          <w:tcPr>
            <w:tcW w:w="1051" w:type="dxa"/>
            <w:shd w:val="clear" w:color="auto" w:fill="auto"/>
            <w:noWrap/>
            <w:vAlign w:val="center"/>
            <w:hideMark/>
          </w:tcPr>
          <w:p w14:paraId="7AA92FCA" w14:textId="77777777" w:rsidR="00925D47" w:rsidRPr="00925D47" w:rsidRDefault="00925D47" w:rsidP="00925D47">
            <w:pPr>
              <w:jc w:val="center"/>
              <w:rPr>
                <w:sz w:val="22"/>
                <w:szCs w:val="22"/>
              </w:rPr>
            </w:pPr>
            <w:r w:rsidRPr="00925D47">
              <w:rPr>
                <w:sz w:val="22"/>
                <w:szCs w:val="22"/>
              </w:rPr>
              <w:t>2</w:t>
            </w:r>
          </w:p>
        </w:tc>
        <w:tc>
          <w:tcPr>
            <w:tcW w:w="9184" w:type="dxa"/>
            <w:shd w:val="clear" w:color="auto" w:fill="auto"/>
            <w:noWrap/>
            <w:vAlign w:val="center"/>
            <w:hideMark/>
          </w:tcPr>
          <w:p w14:paraId="479B616D" w14:textId="77777777" w:rsidR="00925D47" w:rsidRPr="00925D47" w:rsidRDefault="00925D47" w:rsidP="00925D47">
            <w:pPr>
              <w:rPr>
                <w:sz w:val="22"/>
                <w:szCs w:val="22"/>
              </w:rPr>
            </w:pPr>
            <w:r w:rsidRPr="00925D47">
              <w:rPr>
                <w:sz w:val="22"/>
                <w:szCs w:val="22"/>
              </w:rPr>
              <w:t>Налог на прибыль</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EF574FB" w14:textId="77777777" w:rsidR="00925D47" w:rsidRPr="00925D47" w:rsidRDefault="00925D47" w:rsidP="00925D47">
            <w:pPr>
              <w:jc w:val="center"/>
              <w:rPr>
                <w:szCs w:val="20"/>
              </w:rPr>
            </w:pPr>
            <w:r w:rsidRPr="00925D47">
              <w:rPr>
                <w:szCs w:val="20"/>
              </w:rPr>
              <w:t>483</w:t>
            </w:r>
          </w:p>
        </w:tc>
        <w:tc>
          <w:tcPr>
            <w:tcW w:w="2015" w:type="dxa"/>
            <w:tcBorders>
              <w:top w:val="nil"/>
              <w:left w:val="nil"/>
              <w:bottom w:val="single" w:sz="4" w:space="0" w:color="auto"/>
              <w:right w:val="single" w:sz="4" w:space="0" w:color="auto"/>
            </w:tcBorders>
            <w:shd w:val="clear" w:color="auto" w:fill="auto"/>
            <w:noWrap/>
            <w:vAlign w:val="center"/>
          </w:tcPr>
          <w:p w14:paraId="1995879E" w14:textId="77777777" w:rsidR="00925D47" w:rsidRPr="00925D47" w:rsidRDefault="00925D47" w:rsidP="00925D47">
            <w:pPr>
              <w:jc w:val="center"/>
              <w:rPr>
                <w:szCs w:val="20"/>
              </w:rPr>
            </w:pPr>
            <w:r w:rsidRPr="00925D47">
              <w:rPr>
                <w:szCs w:val="20"/>
              </w:rPr>
              <w:t>640</w:t>
            </w:r>
          </w:p>
        </w:tc>
      </w:tr>
      <w:tr w:rsidR="00925D47" w:rsidRPr="00925D47" w14:paraId="0583A3E8" w14:textId="77777777" w:rsidTr="00925D47">
        <w:trPr>
          <w:trHeight w:val="275"/>
        </w:trPr>
        <w:tc>
          <w:tcPr>
            <w:tcW w:w="1051" w:type="dxa"/>
            <w:shd w:val="clear" w:color="auto" w:fill="auto"/>
            <w:noWrap/>
            <w:vAlign w:val="center"/>
            <w:hideMark/>
          </w:tcPr>
          <w:p w14:paraId="15FB90E8" w14:textId="77777777" w:rsidR="00925D47" w:rsidRPr="00925D47" w:rsidRDefault="00925D47" w:rsidP="00925D47">
            <w:pPr>
              <w:jc w:val="center"/>
              <w:rPr>
                <w:sz w:val="22"/>
                <w:szCs w:val="22"/>
              </w:rPr>
            </w:pPr>
            <w:r w:rsidRPr="00925D47">
              <w:rPr>
                <w:sz w:val="22"/>
                <w:szCs w:val="22"/>
              </w:rPr>
              <w:t>3</w:t>
            </w:r>
          </w:p>
        </w:tc>
        <w:tc>
          <w:tcPr>
            <w:tcW w:w="9184" w:type="dxa"/>
            <w:shd w:val="clear" w:color="auto" w:fill="auto"/>
            <w:noWrap/>
            <w:vAlign w:val="center"/>
            <w:hideMark/>
          </w:tcPr>
          <w:p w14:paraId="6EF2CE33" w14:textId="77777777" w:rsidR="00925D47" w:rsidRPr="00925D47" w:rsidRDefault="00925D47" w:rsidP="00925D47">
            <w:pPr>
              <w:rPr>
                <w:sz w:val="22"/>
                <w:szCs w:val="22"/>
              </w:rPr>
            </w:pPr>
            <w:r w:rsidRPr="00925D4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85" w:type="dxa"/>
            <w:shd w:val="clear" w:color="auto" w:fill="auto"/>
            <w:noWrap/>
            <w:vAlign w:val="center"/>
          </w:tcPr>
          <w:p w14:paraId="73DD6406" w14:textId="77777777" w:rsidR="00925D47" w:rsidRPr="00925D47" w:rsidRDefault="00925D47" w:rsidP="00925D47">
            <w:pPr>
              <w:jc w:val="center"/>
              <w:rPr>
                <w:szCs w:val="20"/>
              </w:rPr>
            </w:pPr>
            <w:r w:rsidRPr="00925D47">
              <w:rPr>
                <w:szCs w:val="20"/>
              </w:rPr>
              <w:t>0</w:t>
            </w:r>
          </w:p>
        </w:tc>
        <w:tc>
          <w:tcPr>
            <w:tcW w:w="2015" w:type="dxa"/>
            <w:shd w:val="clear" w:color="auto" w:fill="auto"/>
            <w:noWrap/>
            <w:vAlign w:val="center"/>
          </w:tcPr>
          <w:p w14:paraId="0F5330CB" w14:textId="77777777" w:rsidR="00925D47" w:rsidRPr="00925D47" w:rsidRDefault="00925D47" w:rsidP="00925D47">
            <w:pPr>
              <w:jc w:val="center"/>
              <w:rPr>
                <w:szCs w:val="20"/>
              </w:rPr>
            </w:pPr>
            <w:r w:rsidRPr="00925D47">
              <w:rPr>
                <w:szCs w:val="20"/>
              </w:rPr>
              <w:t> 0</w:t>
            </w:r>
          </w:p>
        </w:tc>
      </w:tr>
      <w:tr w:rsidR="00925D47" w:rsidRPr="00925D47" w14:paraId="75538B06" w14:textId="77777777" w:rsidTr="00925D47">
        <w:trPr>
          <w:trHeight w:val="102"/>
        </w:trPr>
        <w:tc>
          <w:tcPr>
            <w:tcW w:w="1051" w:type="dxa"/>
            <w:shd w:val="clear" w:color="auto" w:fill="auto"/>
            <w:noWrap/>
            <w:vAlign w:val="center"/>
            <w:hideMark/>
          </w:tcPr>
          <w:p w14:paraId="2633ABB0" w14:textId="77777777" w:rsidR="00925D47" w:rsidRPr="00925D47" w:rsidRDefault="00925D47" w:rsidP="00925D47">
            <w:pPr>
              <w:jc w:val="center"/>
              <w:rPr>
                <w:b/>
                <w:sz w:val="22"/>
                <w:szCs w:val="22"/>
              </w:rPr>
            </w:pPr>
            <w:r w:rsidRPr="00925D47">
              <w:rPr>
                <w:b/>
                <w:sz w:val="22"/>
                <w:szCs w:val="22"/>
              </w:rPr>
              <w:t>4</w:t>
            </w:r>
          </w:p>
        </w:tc>
        <w:tc>
          <w:tcPr>
            <w:tcW w:w="9184" w:type="dxa"/>
            <w:shd w:val="clear" w:color="auto" w:fill="auto"/>
            <w:vAlign w:val="center"/>
            <w:hideMark/>
          </w:tcPr>
          <w:p w14:paraId="274E3F74" w14:textId="77777777" w:rsidR="00925D47" w:rsidRPr="00925D47" w:rsidRDefault="00925D47" w:rsidP="00925D47">
            <w:pPr>
              <w:rPr>
                <w:b/>
                <w:sz w:val="22"/>
                <w:szCs w:val="22"/>
              </w:rPr>
            </w:pPr>
            <w:r w:rsidRPr="00925D47">
              <w:rPr>
                <w:b/>
                <w:sz w:val="22"/>
                <w:szCs w:val="22"/>
              </w:rPr>
              <w:t>Итого неподконтрольных расходов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507AC" w14:textId="77777777" w:rsidR="00925D47" w:rsidRPr="00925D47" w:rsidRDefault="00925D47" w:rsidP="00925D47">
            <w:pPr>
              <w:jc w:val="center"/>
              <w:rPr>
                <w:b/>
                <w:szCs w:val="20"/>
              </w:rPr>
            </w:pPr>
            <w:r w:rsidRPr="00925D47">
              <w:rPr>
                <w:szCs w:val="20"/>
              </w:rPr>
              <w:t>185 541</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10645D14" w14:textId="77777777" w:rsidR="00925D47" w:rsidRPr="00925D47" w:rsidRDefault="00925D47" w:rsidP="00925D47">
            <w:pPr>
              <w:jc w:val="center"/>
              <w:rPr>
                <w:b/>
                <w:szCs w:val="20"/>
              </w:rPr>
            </w:pPr>
            <w:r w:rsidRPr="00925D47">
              <w:rPr>
                <w:szCs w:val="20"/>
              </w:rPr>
              <w:t>185 801</w:t>
            </w:r>
          </w:p>
        </w:tc>
      </w:tr>
    </w:tbl>
    <w:p w14:paraId="21095F51" w14:textId="77777777" w:rsidR="00925D47" w:rsidRPr="00925D47" w:rsidRDefault="00925D47" w:rsidP="00925D47">
      <w:pPr>
        <w:jc w:val="both"/>
        <w:rPr>
          <w:sz w:val="4"/>
          <w:szCs w:val="4"/>
        </w:rPr>
      </w:pPr>
    </w:p>
    <w:p w14:paraId="7F9A5CE5" w14:textId="77777777" w:rsidR="00925D47" w:rsidRPr="00925D47" w:rsidRDefault="00925D47" w:rsidP="00925D47">
      <w:pPr>
        <w:jc w:val="both"/>
        <w:rPr>
          <w:color w:val="FF0000"/>
          <w:sz w:val="28"/>
          <w:szCs w:val="28"/>
        </w:rPr>
      </w:pPr>
    </w:p>
    <w:p w14:paraId="5FEABF6A" w14:textId="77777777" w:rsidR="00925D47" w:rsidRPr="00925D47" w:rsidRDefault="00925D47" w:rsidP="00925D47">
      <w:pPr>
        <w:ind w:firstLine="851"/>
        <w:jc w:val="both"/>
        <w:rPr>
          <w:color w:val="FF0000"/>
          <w:sz w:val="28"/>
          <w:szCs w:val="28"/>
        </w:rPr>
        <w:sectPr w:rsidR="00925D47" w:rsidRPr="00925D47" w:rsidSect="00925D47">
          <w:pgSz w:w="16838" w:h="11906" w:orient="landscape"/>
          <w:pgMar w:top="1418" w:right="851" w:bottom="849" w:left="567" w:header="720" w:footer="720" w:gutter="0"/>
          <w:cols w:space="720"/>
          <w:docGrid w:linePitch="326"/>
        </w:sectPr>
      </w:pPr>
    </w:p>
    <w:p w14:paraId="4BBE3A05" w14:textId="77777777" w:rsidR="00925D47" w:rsidRPr="00925D47" w:rsidRDefault="00925D47" w:rsidP="00925D47">
      <w:pPr>
        <w:keepNext/>
        <w:jc w:val="center"/>
        <w:outlineLvl w:val="1"/>
        <w:rPr>
          <w:b/>
          <w:sz w:val="28"/>
          <w:szCs w:val="20"/>
        </w:rPr>
      </w:pPr>
      <w:bookmarkStart w:id="87" w:name="_Toc58867566"/>
      <w:r w:rsidRPr="00925D47">
        <w:rPr>
          <w:b/>
          <w:sz w:val="28"/>
          <w:szCs w:val="20"/>
        </w:rPr>
        <w:lastRenderedPageBreak/>
        <w:t>Расчет расходов на приобретение энергетических ресурсов, холодной воды. теплоносителя</w:t>
      </w:r>
      <w:bookmarkEnd w:id="87"/>
    </w:p>
    <w:p w14:paraId="5BC4BCF6" w14:textId="77777777" w:rsidR="00925D47" w:rsidRPr="00925D47" w:rsidRDefault="00925D47" w:rsidP="00925D47">
      <w:pPr>
        <w:ind w:firstLine="851"/>
        <w:jc w:val="both"/>
        <w:rPr>
          <w:sz w:val="28"/>
          <w:szCs w:val="28"/>
        </w:rPr>
      </w:pPr>
      <w:r w:rsidRPr="00925D47">
        <w:rPr>
          <w:sz w:val="28"/>
          <w:szCs w:val="28"/>
        </w:rPr>
        <w:t>Стоимость топлива и электроэнергии определяется в соответствии с п. 28 Основ ценообразования.</w:t>
      </w:r>
    </w:p>
    <w:p w14:paraId="25921FD5" w14:textId="77777777" w:rsidR="00925D47" w:rsidRPr="00925D47" w:rsidRDefault="00925D47" w:rsidP="00925D47">
      <w:pPr>
        <w:ind w:firstLine="851"/>
        <w:jc w:val="both"/>
        <w:rPr>
          <w:sz w:val="28"/>
          <w:szCs w:val="28"/>
        </w:rPr>
      </w:pPr>
    </w:p>
    <w:p w14:paraId="71DBE885" w14:textId="77777777" w:rsidR="00925D47" w:rsidRPr="00925D47" w:rsidRDefault="00925D47" w:rsidP="00925D47">
      <w:pPr>
        <w:keepNext/>
        <w:jc w:val="both"/>
        <w:outlineLvl w:val="1"/>
        <w:rPr>
          <w:b/>
          <w:sz w:val="28"/>
          <w:szCs w:val="20"/>
        </w:rPr>
      </w:pPr>
      <w:bookmarkStart w:id="88" w:name="_Toc58867567"/>
      <w:r w:rsidRPr="00925D47">
        <w:rPr>
          <w:b/>
          <w:sz w:val="28"/>
          <w:szCs w:val="20"/>
        </w:rPr>
        <w:t>Расходы на топливо</w:t>
      </w:r>
      <w:bookmarkEnd w:id="88"/>
    </w:p>
    <w:p w14:paraId="1C7434B9" w14:textId="77777777" w:rsidR="00925D47" w:rsidRPr="00925D47" w:rsidRDefault="00925D47" w:rsidP="00925D47">
      <w:pPr>
        <w:ind w:firstLine="851"/>
        <w:jc w:val="both"/>
        <w:rPr>
          <w:sz w:val="28"/>
          <w:szCs w:val="28"/>
        </w:rPr>
      </w:pPr>
      <w:r w:rsidRPr="00925D47">
        <w:rPr>
          <w:sz w:val="28"/>
          <w:szCs w:val="28"/>
        </w:rPr>
        <w:t>В связи с отсутствием Приказа Минэнерго РФ об утверждении нормативов на 2021 год, плановые значения удельного расхода условного топлива, определяются  в соответствии с п. 5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 Постановлением Правительства РФ от 22.10.2012 № 1075), как минимальные значения из среднегодовых фактических удельных расходов за три предшествующих года и утвержденных на 2020 год и составляют:</w:t>
      </w:r>
    </w:p>
    <w:p w14:paraId="3117612B" w14:textId="77777777" w:rsidR="00925D47" w:rsidRPr="00925D47" w:rsidRDefault="00925D47" w:rsidP="00925D47">
      <w:pPr>
        <w:ind w:firstLine="851"/>
        <w:jc w:val="both"/>
        <w:rPr>
          <w:sz w:val="28"/>
          <w:szCs w:val="28"/>
        </w:rPr>
      </w:pPr>
      <w:r w:rsidRPr="00925D47">
        <w:rPr>
          <w:sz w:val="28"/>
          <w:szCs w:val="28"/>
        </w:rPr>
        <w:t>- 353,2 г/</w:t>
      </w:r>
      <w:proofErr w:type="spellStart"/>
      <w:r w:rsidRPr="00925D47">
        <w:rPr>
          <w:sz w:val="28"/>
          <w:szCs w:val="28"/>
        </w:rPr>
        <w:t>кВтч</w:t>
      </w:r>
      <w:proofErr w:type="spellEnd"/>
      <w:r w:rsidRPr="00925D47">
        <w:rPr>
          <w:sz w:val="28"/>
          <w:szCs w:val="28"/>
        </w:rPr>
        <w:t xml:space="preserve"> на отпущенную электрическую энергию (утверждено на 2020 год);</w:t>
      </w:r>
    </w:p>
    <w:p w14:paraId="68F77ECB" w14:textId="77777777" w:rsidR="00925D47" w:rsidRPr="00925D47" w:rsidRDefault="00925D47" w:rsidP="00925D47">
      <w:pPr>
        <w:ind w:firstLine="851"/>
        <w:jc w:val="both"/>
        <w:rPr>
          <w:sz w:val="28"/>
          <w:szCs w:val="28"/>
        </w:rPr>
      </w:pPr>
      <w:r w:rsidRPr="00925D47">
        <w:rPr>
          <w:sz w:val="28"/>
          <w:szCs w:val="28"/>
        </w:rPr>
        <w:t>- 156,3 кг/Гкал на отпущенную тепловую энергию (утверждено на 2020 год).</w:t>
      </w:r>
    </w:p>
    <w:p w14:paraId="79C81938" w14:textId="77777777" w:rsidR="00925D47" w:rsidRPr="00925D47" w:rsidRDefault="00925D47" w:rsidP="00925D47">
      <w:pPr>
        <w:ind w:firstLine="851"/>
        <w:jc w:val="both"/>
        <w:rPr>
          <w:sz w:val="28"/>
          <w:szCs w:val="28"/>
        </w:rPr>
      </w:pPr>
      <w:r w:rsidRPr="00925D47">
        <w:rPr>
          <w:sz w:val="28"/>
          <w:szCs w:val="28"/>
        </w:rPr>
        <w:t>Структура топливного баланса принимается на уровне предложения предприятия:</w:t>
      </w:r>
    </w:p>
    <w:p w14:paraId="0C7C73A1" w14:textId="77777777" w:rsidR="00925D47" w:rsidRPr="00925D47" w:rsidRDefault="00925D47" w:rsidP="00925D47">
      <w:pPr>
        <w:ind w:firstLine="851"/>
        <w:jc w:val="both"/>
        <w:rPr>
          <w:sz w:val="28"/>
          <w:szCs w:val="28"/>
        </w:rPr>
      </w:pPr>
      <w:r w:rsidRPr="00925D47">
        <w:rPr>
          <w:sz w:val="28"/>
          <w:szCs w:val="28"/>
        </w:rPr>
        <w:t>-уголь – 99,20%;</w:t>
      </w:r>
    </w:p>
    <w:p w14:paraId="1D6CABC0" w14:textId="77777777" w:rsidR="00925D47" w:rsidRPr="00925D47" w:rsidRDefault="00925D47" w:rsidP="00925D47">
      <w:pPr>
        <w:ind w:firstLine="851"/>
        <w:jc w:val="both"/>
        <w:rPr>
          <w:sz w:val="28"/>
          <w:szCs w:val="28"/>
        </w:rPr>
      </w:pPr>
      <w:r w:rsidRPr="00925D47">
        <w:rPr>
          <w:sz w:val="28"/>
          <w:szCs w:val="28"/>
        </w:rPr>
        <w:t>-мазут – 0,10%;</w:t>
      </w:r>
    </w:p>
    <w:p w14:paraId="6D05AA6E" w14:textId="77777777" w:rsidR="00925D47" w:rsidRPr="00925D47" w:rsidRDefault="00925D47" w:rsidP="00925D47">
      <w:pPr>
        <w:ind w:firstLine="851"/>
        <w:jc w:val="both"/>
        <w:rPr>
          <w:sz w:val="28"/>
          <w:szCs w:val="28"/>
        </w:rPr>
      </w:pPr>
      <w:r w:rsidRPr="00925D47">
        <w:rPr>
          <w:sz w:val="28"/>
          <w:szCs w:val="28"/>
        </w:rPr>
        <w:t>-газ коммерческий – 0,70%.</w:t>
      </w:r>
    </w:p>
    <w:p w14:paraId="0D683B52" w14:textId="77777777" w:rsidR="00925D47" w:rsidRPr="00925D47" w:rsidRDefault="00925D47" w:rsidP="00925D47">
      <w:pPr>
        <w:ind w:firstLine="851"/>
        <w:jc w:val="both"/>
        <w:rPr>
          <w:sz w:val="28"/>
          <w:szCs w:val="28"/>
        </w:rPr>
      </w:pPr>
      <w:r w:rsidRPr="00925D47">
        <w:rPr>
          <w:sz w:val="28"/>
          <w:szCs w:val="28"/>
        </w:rPr>
        <w:t>Калорийность по видам топлива принята на уровне предложения предприятия:</w:t>
      </w:r>
    </w:p>
    <w:p w14:paraId="72B867EB" w14:textId="77777777" w:rsidR="00925D47" w:rsidRPr="00925D47" w:rsidRDefault="00925D47" w:rsidP="00925D47">
      <w:pPr>
        <w:ind w:firstLine="851"/>
        <w:jc w:val="both"/>
        <w:rPr>
          <w:sz w:val="28"/>
          <w:szCs w:val="28"/>
        </w:rPr>
      </w:pPr>
      <w:r w:rsidRPr="00925D47">
        <w:rPr>
          <w:sz w:val="28"/>
          <w:szCs w:val="28"/>
        </w:rPr>
        <w:t>-уголь – 5 040 ккал/кг;</w:t>
      </w:r>
    </w:p>
    <w:p w14:paraId="277785E1" w14:textId="77777777" w:rsidR="00925D47" w:rsidRPr="00925D47" w:rsidRDefault="00925D47" w:rsidP="00925D47">
      <w:pPr>
        <w:ind w:firstLine="851"/>
        <w:jc w:val="both"/>
        <w:rPr>
          <w:sz w:val="28"/>
          <w:szCs w:val="28"/>
        </w:rPr>
      </w:pPr>
      <w:r w:rsidRPr="00925D47">
        <w:rPr>
          <w:sz w:val="28"/>
          <w:szCs w:val="28"/>
        </w:rPr>
        <w:t>-мазут – 9 800 ккал/кг;</w:t>
      </w:r>
    </w:p>
    <w:p w14:paraId="2F57C49B" w14:textId="77777777" w:rsidR="00925D47" w:rsidRPr="00925D47" w:rsidRDefault="00925D47" w:rsidP="00925D47">
      <w:pPr>
        <w:ind w:firstLine="851"/>
        <w:jc w:val="both"/>
        <w:rPr>
          <w:sz w:val="28"/>
          <w:szCs w:val="28"/>
        </w:rPr>
      </w:pPr>
      <w:r w:rsidRPr="00925D47">
        <w:rPr>
          <w:sz w:val="28"/>
          <w:szCs w:val="28"/>
        </w:rPr>
        <w:t>-газ коммерческий – 8 400 ккал/кг.</w:t>
      </w:r>
    </w:p>
    <w:p w14:paraId="551E4D2B" w14:textId="77777777" w:rsidR="00925D47" w:rsidRPr="00925D47" w:rsidRDefault="00925D47" w:rsidP="00925D47">
      <w:pPr>
        <w:ind w:firstLine="851"/>
        <w:jc w:val="both"/>
        <w:rPr>
          <w:sz w:val="28"/>
          <w:szCs w:val="28"/>
        </w:rPr>
      </w:pPr>
      <w:r w:rsidRPr="00925D47">
        <w:rPr>
          <w:sz w:val="28"/>
          <w:szCs w:val="28"/>
        </w:rPr>
        <w:t xml:space="preserve">Поставщиком угля является АО «СУЭК» (договор поставки №ГО-17/21 от 31.01.2017. Поставщиком мазута является ООО «Партнер» (договор поставки № 271-2019/М/НКТ от 26.11.2018.). Услуги ППЖТ оказываются КАО «Азот» (договор №2-жд от 09.11.2012). Поставщиком природного газа является ООО «Газпром </w:t>
      </w:r>
      <w:proofErr w:type="spellStart"/>
      <w:r w:rsidRPr="00925D47">
        <w:rPr>
          <w:sz w:val="28"/>
          <w:szCs w:val="28"/>
        </w:rPr>
        <w:t>межрегионгаз</w:t>
      </w:r>
      <w:proofErr w:type="spellEnd"/>
      <w:r w:rsidRPr="00925D47">
        <w:rPr>
          <w:sz w:val="28"/>
          <w:szCs w:val="28"/>
        </w:rPr>
        <w:t xml:space="preserve"> Кемерово» (договор поставки газа №21-5-0157/1/18/ТГП от 10.08.2017).</w:t>
      </w:r>
    </w:p>
    <w:p w14:paraId="068342D1" w14:textId="77777777" w:rsidR="00925D47" w:rsidRPr="00925D47" w:rsidRDefault="00925D47" w:rsidP="00925D47">
      <w:pPr>
        <w:ind w:firstLine="851"/>
        <w:jc w:val="both"/>
        <w:rPr>
          <w:sz w:val="28"/>
          <w:szCs w:val="28"/>
        </w:rPr>
      </w:pPr>
      <w:r w:rsidRPr="00925D47">
        <w:rPr>
          <w:sz w:val="28"/>
          <w:szCs w:val="28"/>
        </w:rPr>
        <w:t>При расчете цен по видам топлива, на 2021 год использовались следующие индексы-дефляторы, опубликованные на сайте Минэкономразвития России 26.09.2020:</w:t>
      </w:r>
    </w:p>
    <w:p w14:paraId="74A6F762" w14:textId="77777777" w:rsidR="00925D47" w:rsidRPr="00925D47" w:rsidRDefault="00925D47" w:rsidP="00925D47">
      <w:pPr>
        <w:ind w:firstLine="851"/>
        <w:jc w:val="both"/>
        <w:rPr>
          <w:sz w:val="28"/>
          <w:szCs w:val="28"/>
        </w:rPr>
      </w:pPr>
      <w:r w:rsidRPr="00925D47">
        <w:rPr>
          <w:sz w:val="28"/>
          <w:szCs w:val="28"/>
        </w:rPr>
        <w:t>- 0,917 и 1,097 - для мазута, к средневзвешенной цене за 2019 год;</w:t>
      </w:r>
    </w:p>
    <w:p w14:paraId="446D51EE" w14:textId="77777777" w:rsidR="00925D47" w:rsidRPr="00925D47" w:rsidRDefault="00925D47" w:rsidP="00925D47">
      <w:pPr>
        <w:ind w:firstLine="851"/>
        <w:jc w:val="both"/>
        <w:rPr>
          <w:sz w:val="28"/>
          <w:szCs w:val="28"/>
        </w:rPr>
      </w:pPr>
      <w:r w:rsidRPr="00925D47">
        <w:rPr>
          <w:sz w:val="28"/>
          <w:szCs w:val="28"/>
        </w:rPr>
        <w:t>- 1,032 и 1,036 – для грузоперевозок, к фактически сложившимся затратам на услуги ППЖТ за 2019 год.</w:t>
      </w:r>
    </w:p>
    <w:p w14:paraId="30ECDD85" w14:textId="77777777" w:rsidR="00925D47" w:rsidRPr="00925D47" w:rsidRDefault="00925D47" w:rsidP="00925D47">
      <w:pPr>
        <w:ind w:firstLine="851"/>
        <w:jc w:val="both"/>
        <w:rPr>
          <w:sz w:val="28"/>
          <w:szCs w:val="28"/>
        </w:rPr>
      </w:pPr>
      <w:r w:rsidRPr="00925D47">
        <w:rPr>
          <w:sz w:val="28"/>
          <w:szCs w:val="28"/>
        </w:rPr>
        <w:t xml:space="preserve">Цена на природный газ сформирована на основании Приказа ФАС России от 13.05.2019 № 583/19, приказа ФАС России от 09.10.2017 № 1328/17; приказа ФАС России от 13.01.2020 № 15/20, постановления РЭК Кемеровской области от 16.01.2020 № 4. </w:t>
      </w:r>
    </w:p>
    <w:p w14:paraId="09FB0ACA" w14:textId="77777777" w:rsidR="00925D47" w:rsidRPr="00925D47" w:rsidRDefault="00925D47" w:rsidP="00925D47">
      <w:pPr>
        <w:ind w:firstLine="851"/>
        <w:jc w:val="both"/>
        <w:rPr>
          <w:sz w:val="28"/>
          <w:szCs w:val="28"/>
        </w:rPr>
      </w:pPr>
      <w:r w:rsidRPr="00925D47">
        <w:rPr>
          <w:sz w:val="28"/>
          <w:szCs w:val="28"/>
        </w:rPr>
        <w:lastRenderedPageBreak/>
        <w:t>Цена на уголь на 2021 год принята по договору с СУЭК от 31.01.2017 № ГО-17/21. Договор заключен по результатам открытого конкурса (http://zakupki.gov.ru/223/purchase/public/purchase/info/common-info.html?reg</w:t>
      </w:r>
    </w:p>
    <w:p w14:paraId="7ED9A831" w14:textId="77777777" w:rsidR="00925D47" w:rsidRPr="00925D47" w:rsidRDefault="00925D47" w:rsidP="00925D47">
      <w:pPr>
        <w:jc w:val="both"/>
        <w:rPr>
          <w:sz w:val="28"/>
          <w:szCs w:val="28"/>
        </w:rPr>
      </w:pPr>
      <w:proofErr w:type="spellStart"/>
      <w:r w:rsidRPr="00925D47">
        <w:rPr>
          <w:sz w:val="28"/>
          <w:szCs w:val="28"/>
        </w:rPr>
        <w:t>Number</w:t>
      </w:r>
      <w:proofErr w:type="spellEnd"/>
      <w:r w:rsidRPr="00925D47">
        <w:rPr>
          <w:sz w:val="28"/>
          <w:szCs w:val="28"/>
        </w:rPr>
        <w:t>=31604426791).</w:t>
      </w:r>
    </w:p>
    <w:p w14:paraId="7F166492" w14:textId="77777777" w:rsidR="00925D47" w:rsidRPr="00925D47" w:rsidRDefault="00925D47" w:rsidP="00925D47">
      <w:pPr>
        <w:ind w:firstLine="851"/>
        <w:jc w:val="both"/>
        <w:rPr>
          <w:sz w:val="28"/>
          <w:szCs w:val="28"/>
        </w:rPr>
      </w:pPr>
      <w:r w:rsidRPr="00925D47">
        <w:rPr>
          <w:sz w:val="28"/>
          <w:szCs w:val="28"/>
        </w:rPr>
        <w:t xml:space="preserve">Предлагается принять расходы на топливо в размере 882 931тыс. руб. </w:t>
      </w:r>
    </w:p>
    <w:p w14:paraId="191D3026" w14:textId="77777777" w:rsidR="00925D47" w:rsidRPr="00925D47" w:rsidRDefault="00925D47" w:rsidP="00925D47">
      <w:pPr>
        <w:ind w:firstLine="851"/>
        <w:jc w:val="both"/>
        <w:rPr>
          <w:sz w:val="28"/>
          <w:szCs w:val="28"/>
        </w:rPr>
      </w:pPr>
      <w:r w:rsidRPr="00925D47">
        <w:rPr>
          <w:sz w:val="28"/>
          <w:szCs w:val="28"/>
        </w:rPr>
        <w:t>Расчет расходов на топливо представлен в таблице 4.</w:t>
      </w:r>
    </w:p>
    <w:p w14:paraId="0FCCE611" w14:textId="77777777" w:rsidR="00925D47" w:rsidRPr="00925D47" w:rsidRDefault="00925D47" w:rsidP="00925D47">
      <w:pPr>
        <w:ind w:firstLine="851"/>
        <w:jc w:val="right"/>
        <w:rPr>
          <w:color w:val="000000"/>
          <w:sz w:val="28"/>
          <w:szCs w:val="28"/>
        </w:rPr>
      </w:pPr>
      <w:r w:rsidRPr="00925D47">
        <w:rPr>
          <w:color w:val="000000"/>
          <w:sz w:val="28"/>
          <w:szCs w:val="28"/>
        </w:rPr>
        <w:t>Таблица 4</w:t>
      </w:r>
    </w:p>
    <w:p w14:paraId="42A2DFDC" w14:textId="77777777" w:rsidR="00925D47" w:rsidRPr="00925D47" w:rsidRDefault="00925D47" w:rsidP="00925D47">
      <w:pPr>
        <w:tabs>
          <w:tab w:val="left" w:pos="1890"/>
        </w:tabs>
        <w:jc w:val="center"/>
        <w:rPr>
          <w:b/>
          <w:sz w:val="28"/>
          <w:szCs w:val="28"/>
        </w:rPr>
      </w:pPr>
      <w:r w:rsidRPr="00925D47">
        <w:rPr>
          <w:b/>
          <w:sz w:val="28"/>
          <w:szCs w:val="28"/>
        </w:rPr>
        <w:t>Расчет расхода топлива (физические показатели) Ново-Кемеровской ТЭЦ</w:t>
      </w:r>
    </w:p>
    <w:tbl>
      <w:tblPr>
        <w:tblW w:w="96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6"/>
        <w:gridCol w:w="4253"/>
        <w:gridCol w:w="1559"/>
        <w:gridCol w:w="1417"/>
        <w:gridCol w:w="1741"/>
      </w:tblGrid>
      <w:tr w:rsidR="00925D47" w:rsidRPr="00925D47" w14:paraId="35463317" w14:textId="77777777" w:rsidTr="00925D47">
        <w:trPr>
          <w:trHeight w:val="19"/>
          <w:tblHeader/>
        </w:trPr>
        <w:tc>
          <w:tcPr>
            <w:tcW w:w="676" w:type="dxa"/>
            <w:shd w:val="clear" w:color="auto" w:fill="FFFFFF"/>
            <w:tcMar>
              <w:left w:w="28" w:type="dxa"/>
              <w:right w:w="28" w:type="dxa"/>
            </w:tcMar>
            <w:vAlign w:val="center"/>
          </w:tcPr>
          <w:p w14:paraId="7D72D1E9" w14:textId="77777777" w:rsidR="00925D47" w:rsidRPr="00925D47" w:rsidRDefault="00925D47" w:rsidP="00925D47">
            <w:pPr>
              <w:jc w:val="center"/>
              <w:rPr>
                <w:sz w:val="22"/>
                <w:szCs w:val="22"/>
              </w:rPr>
            </w:pPr>
            <w:r w:rsidRPr="00925D47">
              <w:rPr>
                <w:sz w:val="22"/>
                <w:szCs w:val="22"/>
              </w:rPr>
              <w:t>№ п/п</w:t>
            </w:r>
          </w:p>
        </w:tc>
        <w:tc>
          <w:tcPr>
            <w:tcW w:w="4253" w:type="dxa"/>
            <w:shd w:val="clear" w:color="auto" w:fill="FFFFFF"/>
            <w:tcMar>
              <w:left w:w="28" w:type="dxa"/>
              <w:right w:w="28" w:type="dxa"/>
            </w:tcMar>
            <w:vAlign w:val="center"/>
          </w:tcPr>
          <w:p w14:paraId="38EBD36D" w14:textId="77777777" w:rsidR="00925D47" w:rsidRPr="00925D47" w:rsidRDefault="00925D47" w:rsidP="00925D47">
            <w:pPr>
              <w:jc w:val="center"/>
              <w:rPr>
                <w:sz w:val="22"/>
                <w:szCs w:val="22"/>
              </w:rPr>
            </w:pPr>
            <w:r w:rsidRPr="00925D47">
              <w:rPr>
                <w:sz w:val="22"/>
                <w:szCs w:val="22"/>
              </w:rPr>
              <w:t>Показатель</w:t>
            </w:r>
          </w:p>
        </w:tc>
        <w:tc>
          <w:tcPr>
            <w:tcW w:w="1559" w:type="dxa"/>
            <w:shd w:val="clear" w:color="auto" w:fill="FFFFFF"/>
            <w:vAlign w:val="center"/>
          </w:tcPr>
          <w:p w14:paraId="4A1AD922" w14:textId="77777777" w:rsidR="00925D47" w:rsidRPr="00925D47" w:rsidRDefault="00925D47" w:rsidP="00925D47">
            <w:pPr>
              <w:jc w:val="center"/>
              <w:rPr>
                <w:sz w:val="22"/>
                <w:szCs w:val="22"/>
              </w:rPr>
            </w:pPr>
            <w:r w:rsidRPr="00925D47">
              <w:rPr>
                <w:sz w:val="22"/>
                <w:szCs w:val="22"/>
              </w:rPr>
              <w:t>Единица измерения</w:t>
            </w:r>
          </w:p>
        </w:tc>
        <w:tc>
          <w:tcPr>
            <w:tcW w:w="1417" w:type="dxa"/>
            <w:shd w:val="clear" w:color="auto" w:fill="FFFFFF"/>
            <w:vAlign w:val="center"/>
          </w:tcPr>
          <w:p w14:paraId="0308D3B5" w14:textId="77777777" w:rsidR="00925D47" w:rsidRPr="00925D47" w:rsidRDefault="00925D47" w:rsidP="00925D47">
            <w:pPr>
              <w:jc w:val="center"/>
              <w:rPr>
                <w:sz w:val="22"/>
                <w:szCs w:val="22"/>
              </w:rPr>
            </w:pPr>
            <w:r w:rsidRPr="00925D47">
              <w:rPr>
                <w:sz w:val="22"/>
                <w:szCs w:val="22"/>
              </w:rPr>
              <w:t>Базовый период 2020</w:t>
            </w:r>
          </w:p>
        </w:tc>
        <w:tc>
          <w:tcPr>
            <w:tcW w:w="1741" w:type="dxa"/>
            <w:shd w:val="clear" w:color="auto" w:fill="FFFFFF"/>
            <w:vAlign w:val="center"/>
          </w:tcPr>
          <w:p w14:paraId="04AE7EE1" w14:textId="77777777" w:rsidR="00925D47" w:rsidRPr="00925D47" w:rsidRDefault="00925D47" w:rsidP="00925D47">
            <w:pPr>
              <w:jc w:val="center"/>
              <w:rPr>
                <w:sz w:val="22"/>
                <w:szCs w:val="22"/>
              </w:rPr>
            </w:pPr>
            <w:r w:rsidRPr="00925D47">
              <w:rPr>
                <w:sz w:val="22"/>
                <w:szCs w:val="22"/>
              </w:rPr>
              <w:t>Период регулирования 2021</w:t>
            </w:r>
          </w:p>
        </w:tc>
      </w:tr>
      <w:tr w:rsidR="00925D47" w:rsidRPr="00925D47" w14:paraId="1B07B137" w14:textId="77777777" w:rsidTr="00925D47">
        <w:trPr>
          <w:trHeight w:val="19"/>
        </w:trPr>
        <w:tc>
          <w:tcPr>
            <w:tcW w:w="676" w:type="dxa"/>
            <w:shd w:val="clear" w:color="auto" w:fill="FFFFFF"/>
            <w:noWrap/>
            <w:tcMar>
              <w:left w:w="28" w:type="dxa"/>
              <w:right w:w="28" w:type="dxa"/>
            </w:tcMar>
          </w:tcPr>
          <w:p w14:paraId="6122D069" w14:textId="77777777" w:rsidR="00925D47" w:rsidRPr="00925D47" w:rsidRDefault="00925D47" w:rsidP="00925D47">
            <w:pPr>
              <w:jc w:val="center"/>
              <w:rPr>
                <w:sz w:val="22"/>
                <w:szCs w:val="22"/>
              </w:rPr>
            </w:pPr>
            <w:r w:rsidRPr="00925D47">
              <w:rPr>
                <w:sz w:val="22"/>
                <w:szCs w:val="22"/>
              </w:rPr>
              <w:t>1</w:t>
            </w:r>
          </w:p>
        </w:tc>
        <w:tc>
          <w:tcPr>
            <w:tcW w:w="4253" w:type="dxa"/>
            <w:shd w:val="clear" w:color="auto" w:fill="auto"/>
            <w:tcMar>
              <w:left w:w="28" w:type="dxa"/>
              <w:right w:w="28" w:type="dxa"/>
            </w:tcMar>
          </w:tcPr>
          <w:p w14:paraId="0FA23FA6" w14:textId="77777777" w:rsidR="00925D47" w:rsidRPr="00925D47" w:rsidRDefault="00925D47" w:rsidP="00925D47">
            <w:pPr>
              <w:jc w:val="both"/>
              <w:rPr>
                <w:sz w:val="22"/>
                <w:szCs w:val="22"/>
              </w:rPr>
            </w:pPr>
            <w:r w:rsidRPr="00925D47">
              <w:rPr>
                <w:sz w:val="22"/>
                <w:szCs w:val="22"/>
              </w:rPr>
              <w:t>Выработка электроэнергии, всего</w:t>
            </w:r>
          </w:p>
        </w:tc>
        <w:tc>
          <w:tcPr>
            <w:tcW w:w="1559" w:type="dxa"/>
          </w:tcPr>
          <w:p w14:paraId="5E7089E3" w14:textId="77777777" w:rsidR="00925D47" w:rsidRPr="00925D47" w:rsidRDefault="00925D47" w:rsidP="00925D47">
            <w:pPr>
              <w:jc w:val="center"/>
              <w:rPr>
                <w:sz w:val="22"/>
                <w:szCs w:val="22"/>
              </w:rPr>
            </w:pPr>
            <w:r w:rsidRPr="00925D47">
              <w:rPr>
                <w:sz w:val="22"/>
                <w:szCs w:val="22"/>
              </w:rPr>
              <w:t xml:space="preserve">млн. </w:t>
            </w:r>
            <w:proofErr w:type="spellStart"/>
            <w:r w:rsidRPr="00925D47">
              <w:rPr>
                <w:sz w:val="22"/>
                <w:szCs w:val="22"/>
              </w:rPr>
              <w:t>кВтч</w:t>
            </w:r>
            <w:proofErr w:type="spellEnd"/>
          </w:p>
        </w:tc>
        <w:tc>
          <w:tcPr>
            <w:tcW w:w="1417" w:type="dxa"/>
          </w:tcPr>
          <w:p w14:paraId="1E66A75A" w14:textId="77777777" w:rsidR="00925D47" w:rsidRPr="00925D47" w:rsidRDefault="00925D47" w:rsidP="00925D47">
            <w:pPr>
              <w:jc w:val="center"/>
              <w:rPr>
                <w:sz w:val="22"/>
                <w:szCs w:val="22"/>
              </w:rPr>
            </w:pPr>
            <w:r w:rsidRPr="00925D47">
              <w:rPr>
                <w:sz w:val="22"/>
                <w:szCs w:val="22"/>
              </w:rPr>
              <w:t>1990,49</w:t>
            </w:r>
          </w:p>
        </w:tc>
        <w:tc>
          <w:tcPr>
            <w:tcW w:w="1741" w:type="dxa"/>
          </w:tcPr>
          <w:p w14:paraId="632EF206" w14:textId="77777777" w:rsidR="00925D47" w:rsidRPr="00925D47" w:rsidRDefault="00925D47" w:rsidP="00925D47">
            <w:pPr>
              <w:jc w:val="center"/>
              <w:rPr>
                <w:sz w:val="22"/>
                <w:szCs w:val="22"/>
              </w:rPr>
            </w:pPr>
            <w:r w:rsidRPr="00925D47">
              <w:rPr>
                <w:sz w:val="22"/>
                <w:szCs w:val="22"/>
              </w:rPr>
              <w:t>1842,00</w:t>
            </w:r>
          </w:p>
        </w:tc>
      </w:tr>
      <w:tr w:rsidR="00925D47" w:rsidRPr="00925D47" w14:paraId="021AA183" w14:textId="77777777" w:rsidTr="00925D47">
        <w:trPr>
          <w:trHeight w:val="19"/>
        </w:trPr>
        <w:tc>
          <w:tcPr>
            <w:tcW w:w="676" w:type="dxa"/>
            <w:shd w:val="clear" w:color="auto" w:fill="FFFFFF"/>
            <w:noWrap/>
            <w:tcMar>
              <w:left w:w="28" w:type="dxa"/>
              <w:right w:w="28" w:type="dxa"/>
            </w:tcMar>
          </w:tcPr>
          <w:p w14:paraId="11264713" w14:textId="77777777" w:rsidR="00925D47" w:rsidRPr="00925D47" w:rsidRDefault="00925D47" w:rsidP="00925D47">
            <w:pPr>
              <w:jc w:val="center"/>
              <w:rPr>
                <w:sz w:val="22"/>
                <w:szCs w:val="22"/>
              </w:rPr>
            </w:pPr>
            <w:r w:rsidRPr="00925D47">
              <w:rPr>
                <w:sz w:val="22"/>
                <w:szCs w:val="22"/>
              </w:rPr>
              <w:t>2</w:t>
            </w:r>
          </w:p>
        </w:tc>
        <w:tc>
          <w:tcPr>
            <w:tcW w:w="4253" w:type="dxa"/>
            <w:shd w:val="clear" w:color="auto" w:fill="auto"/>
            <w:tcMar>
              <w:left w:w="28" w:type="dxa"/>
              <w:right w:w="28" w:type="dxa"/>
            </w:tcMar>
          </w:tcPr>
          <w:p w14:paraId="0481714F" w14:textId="77777777" w:rsidR="00925D47" w:rsidRPr="00925D47" w:rsidRDefault="00925D47" w:rsidP="00925D47">
            <w:pPr>
              <w:jc w:val="both"/>
              <w:rPr>
                <w:sz w:val="22"/>
                <w:szCs w:val="22"/>
              </w:rPr>
            </w:pPr>
            <w:r w:rsidRPr="00925D47">
              <w:rPr>
                <w:sz w:val="22"/>
                <w:szCs w:val="22"/>
              </w:rPr>
              <w:t>Расход электроэнергии на собственные нужды:</w:t>
            </w:r>
          </w:p>
        </w:tc>
        <w:tc>
          <w:tcPr>
            <w:tcW w:w="1559" w:type="dxa"/>
          </w:tcPr>
          <w:p w14:paraId="74E48929" w14:textId="77777777" w:rsidR="00925D47" w:rsidRPr="00925D47" w:rsidRDefault="00925D47" w:rsidP="00925D47">
            <w:pPr>
              <w:jc w:val="center"/>
              <w:rPr>
                <w:sz w:val="22"/>
                <w:szCs w:val="22"/>
              </w:rPr>
            </w:pPr>
            <w:r w:rsidRPr="00925D47">
              <w:rPr>
                <w:sz w:val="22"/>
                <w:szCs w:val="22"/>
              </w:rPr>
              <w:t xml:space="preserve">млн. </w:t>
            </w:r>
            <w:proofErr w:type="spellStart"/>
            <w:r w:rsidRPr="00925D47">
              <w:rPr>
                <w:sz w:val="22"/>
                <w:szCs w:val="22"/>
              </w:rPr>
              <w:t>кВтч</w:t>
            </w:r>
            <w:proofErr w:type="spellEnd"/>
          </w:p>
        </w:tc>
        <w:tc>
          <w:tcPr>
            <w:tcW w:w="1417" w:type="dxa"/>
          </w:tcPr>
          <w:p w14:paraId="7E6EE333" w14:textId="77777777" w:rsidR="00925D47" w:rsidRPr="00925D47" w:rsidRDefault="00925D47" w:rsidP="00925D47">
            <w:pPr>
              <w:jc w:val="center"/>
              <w:rPr>
                <w:sz w:val="22"/>
                <w:szCs w:val="22"/>
              </w:rPr>
            </w:pPr>
            <w:r w:rsidRPr="00925D47">
              <w:rPr>
                <w:sz w:val="22"/>
                <w:szCs w:val="22"/>
              </w:rPr>
              <w:t>282,35</w:t>
            </w:r>
          </w:p>
        </w:tc>
        <w:tc>
          <w:tcPr>
            <w:tcW w:w="1741" w:type="dxa"/>
          </w:tcPr>
          <w:p w14:paraId="7F0F1EB9" w14:textId="77777777" w:rsidR="00925D47" w:rsidRPr="00925D47" w:rsidRDefault="00925D47" w:rsidP="00925D47">
            <w:pPr>
              <w:jc w:val="center"/>
              <w:rPr>
                <w:sz w:val="22"/>
                <w:szCs w:val="22"/>
              </w:rPr>
            </w:pPr>
            <w:r w:rsidRPr="00925D47">
              <w:rPr>
                <w:sz w:val="22"/>
                <w:szCs w:val="22"/>
              </w:rPr>
              <w:t>331,74</w:t>
            </w:r>
          </w:p>
        </w:tc>
      </w:tr>
      <w:tr w:rsidR="00925D47" w:rsidRPr="00925D47" w14:paraId="32AE5EFB" w14:textId="77777777" w:rsidTr="00925D47">
        <w:trPr>
          <w:trHeight w:val="19"/>
        </w:trPr>
        <w:tc>
          <w:tcPr>
            <w:tcW w:w="676" w:type="dxa"/>
            <w:shd w:val="clear" w:color="auto" w:fill="FFFFFF"/>
            <w:noWrap/>
            <w:tcMar>
              <w:left w:w="28" w:type="dxa"/>
              <w:right w:w="28" w:type="dxa"/>
            </w:tcMar>
          </w:tcPr>
          <w:p w14:paraId="52B2CD45" w14:textId="77777777" w:rsidR="00925D47" w:rsidRPr="00925D47" w:rsidRDefault="00925D47" w:rsidP="00925D47">
            <w:pPr>
              <w:jc w:val="center"/>
              <w:rPr>
                <w:sz w:val="22"/>
                <w:szCs w:val="22"/>
              </w:rPr>
            </w:pPr>
            <w:r w:rsidRPr="00925D47">
              <w:rPr>
                <w:sz w:val="22"/>
                <w:szCs w:val="22"/>
              </w:rPr>
              <w:t>2.1</w:t>
            </w:r>
          </w:p>
        </w:tc>
        <w:tc>
          <w:tcPr>
            <w:tcW w:w="4253" w:type="dxa"/>
            <w:shd w:val="clear" w:color="auto" w:fill="auto"/>
            <w:tcMar>
              <w:left w:w="28" w:type="dxa"/>
              <w:right w:w="28" w:type="dxa"/>
            </w:tcMar>
          </w:tcPr>
          <w:p w14:paraId="3079B021" w14:textId="77777777" w:rsidR="00925D47" w:rsidRPr="00925D47" w:rsidRDefault="00925D47" w:rsidP="00925D47">
            <w:pPr>
              <w:jc w:val="both"/>
              <w:rPr>
                <w:sz w:val="22"/>
                <w:szCs w:val="22"/>
              </w:rPr>
            </w:pPr>
            <w:r w:rsidRPr="00925D47">
              <w:rPr>
                <w:sz w:val="22"/>
                <w:szCs w:val="22"/>
              </w:rPr>
              <w:t>на производство электроэнергии</w:t>
            </w:r>
          </w:p>
        </w:tc>
        <w:tc>
          <w:tcPr>
            <w:tcW w:w="1559" w:type="dxa"/>
          </w:tcPr>
          <w:p w14:paraId="4766A739" w14:textId="77777777" w:rsidR="00925D47" w:rsidRPr="00925D47" w:rsidRDefault="00925D47" w:rsidP="00925D47">
            <w:pPr>
              <w:jc w:val="center"/>
              <w:rPr>
                <w:sz w:val="22"/>
                <w:szCs w:val="22"/>
              </w:rPr>
            </w:pPr>
            <w:r w:rsidRPr="00925D47">
              <w:rPr>
                <w:sz w:val="22"/>
                <w:szCs w:val="22"/>
              </w:rPr>
              <w:t xml:space="preserve">млн. </w:t>
            </w:r>
            <w:proofErr w:type="spellStart"/>
            <w:r w:rsidRPr="00925D47">
              <w:rPr>
                <w:sz w:val="22"/>
                <w:szCs w:val="22"/>
              </w:rPr>
              <w:t>кВтч</w:t>
            </w:r>
            <w:proofErr w:type="spellEnd"/>
          </w:p>
        </w:tc>
        <w:tc>
          <w:tcPr>
            <w:tcW w:w="1417" w:type="dxa"/>
          </w:tcPr>
          <w:p w14:paraId="482A0940" w14:textId="77777777" w:rsidR="00925D47" w:rsidRPr="00925D47" w:rsidRDefault="00925D47" w:rsidP="00925D47">
            <w:pPr>
              <w:jc w:val="center"/>
              <w:rPr>
                <w:sz w:val="22"/>
                <w:szCs w:val="22"/>
              </w:rPr>
            </w:pPr>
            <w:r w:rsidRPr="00925D47">
              <w:rPr>
                <w:sz w:val="22"/>
                <w:szCs w:val="22"/>
              </w:rPr>
              <w:t>161,00</w:t>
            </w:r>
          </w:p>
        </w:tc>
        <w:tc>
          <w:tcPr>
            <w:tcW w:w="1741" w:type="dxa"/>
          </w:tcPr>
          <w:p w14:paraId="0FB1CA66" w14:textId="77777777" w:rsidR="00925D47" w:rsidRPr="00925D47" w:rsidRDefault="00925D47" w:rsidP="00925D47">
            <w:pPr>
              <w:jc w:val="center"/>
              <w:rPr>
                <w:sz w:val="22"/>
                <w:szCs w:val="22"/>
              </w:rPr>
            </w:pPr>
            <w:r w:rsidRPr="00925D47">
              <w:rPr>
                <w:sz w:val="22"/>
                <w:szCs w:val="22"/>
              </w:rPr>
              <w:t>192,73</w:t>
            </w:r>
          </w:p>
        </w:tc>
      </w:tr>
      <w:tr w:rsidR="00925D47" w:rsidRPr="00925D47" w14:paraId="2AD02453" w14:textId="77777777" w:rsidTr="00925D47">
        <w:trPr>
          <w:trHeight w:val="19"/>
        </w:trPr>
        <w:tc>
          <w:tcPr>
            <w:tcW w:w="676" w:type="dxa"/>
            <w:shd w:val="clear" w:color="auto" w:fill="FFFFFF"/>
            <w:noWrap/>
            <w:tcMar>
              <w:left w:w="28" w:type="dxa"/>
              <w:right w:w="28" w:type="dxa"/>
            </w:tcMar>
          </w:tcPr>
          <w:p w14:paraId="667E984D" w14:textId="77777777" w:rsidR="00925D47" w:rsidRPr="00925D47" w:rsidRDefault="00925D47" w:rsidP="00925D47">
            <w:pPr>
              <w:jc w:val="center"/>
              <w:rPr>
                <w:sz w:val="22"/>
                <w:szCs w:val="22"/>
              </w:rPr>
            </w:pPr>
            <w:r w:rsidRPr="00925D47">
              <w:rPr>
                <w:sz w:val="22"/>
                <w:szCs w:val="22"/>
              </w:rPr>
              <w:t>2.1.1</w:t>
            </w:r>
          </w:p>
        </w:tc>
        <w:tc>
          <w:tcPr>
            <w:tcW w:w="4253" w:type="dxa"/>
            <w:shd w:val="clear" w:color="auto" w:fill="auto"/>
            <w:tcMar>
              <w:left w:w="28" w:type="dxa"/>
              <w:right w:w="28" w:type="dxa"/>
            </w:tcMar>
          </w:tcPr>
          <w:p w14:paraId="21A5A900" w14:textId="77777777" w:rsidR="00925D47" w:rsidRPr="00925D47" w:rsidRDefault="00925D47" w:rsidP="00925D47">
            <w:pPr>
              <w:jc w:val="both"/>
              <w:rPr>
                <w:sz w:val="22"/>
                <w:szCs w:val="22"/>
              </w:rPr>
            </w:pPr>
            <w:r w:rsidRPr="00925D47">
              <w:rPr>
                <w:sz w:val="22"/>
                <w:szCs w:val="22"/>
              </w:rPr>
              <w:t>то же в % к выработке электроэнергии</w:t>
            </w:r>
          </w:p>
        </w:tc>
        <w:tc>
          <w:tcPr>
            <w:tcW w:w="1559" w:type="dxa"/>
          </w:tcPr>
          <w:p w14:paraId="6B513578" w14:textId="77777777" w:rsidR="00925D47" w:rsidRPr="00925D47" w:rsidRDefault="00925D47" w:rsidP="00925D47">
            <w:pPr>
              <w:jc w:val="center"/>
              <w:rPr>
                <w:sz w:val="22"/>
                <w:szCs w:val="22"/>
              </w:rPr>
            </w:pPr>
            <w:r w:rsidRPr="00925D47">
              <w:rPr>
                <w:sz w:val="22"/>
                <w:szCs w:val="22"/>
              </w:rPr>
              <w:t>%</w:t>
            </w:r>
          </w:p>
        </w:tc>
        <w:tc>
          <w:tcPr>
            <w:tcW w:w="1417" w:type="dxa"/>
          </w:tcPr>
          <w:p w14:paraId="257D3FF2" w14:textId="77777777" w:rsidR="00925D47" w:rsidRPr="00925D47" w:rsidRDefault="00925D47" w:rsidP="00925D47">
            <w:pPr>
              <w:jc w:val="center"/>
              <w:rPr>
                <w:sz w:val="22"/>
                <w:szCs w:val="22"/>
              </w:rPr>
            </w:pPr>
            <w:r w:rsidRPr="00925D47">
              <w:rPr>
                <w:sz w:val="22"/>
                <w:szCs w:val="22"/>
              </w:rPr>
              <w:t>8,09</w:t>
            </w:r>
          </w:p>
        </w:tc>
        <w:tc>
          <w:tcPr>
            <w:tcW w:w="1741" w:type="dxa"/>
          </w:tcPr>
          <w:p w14:paraId="510AEA6C" w14:textId="77777777" w:rsidR="00925D47" w:rsidRPr="00925D47" w:rsidRDefault="00925D47" w:rsidP="00925D47">
            <w:pPr>
              <w:jc w:val="center"/>
              <w:rPr>
                <w:sz w:val="22"/>
                <w:szCs w:val="22"/>
              </w:rPr>
            </w:pPr>
            <w:r w:rsidRPr="00925D47">
              <w:rPr>
                <w:sz w:val="22"/>
                <w:szCs w:val="22"/>
              </w:rPr>
              <w:t>10,46</w:t>
            </w:r>
          </w:p>
        </w:tc>
      </w:tr>
      <w:tr w:rsidR="00925D47" w:rsidRPr="00925D47" w14:paraId="4E538127" w14:textId="77777777" w:rsidTr="00925D47">
        <w:trPr>
          <w:trHeight w:val="19"/>
        </w:trPr>
        <w:tc>
          <w:tcPr>
            <w:tcW w:w="676" w:type="dxa"/>
            <w:shd w:val="clear" w:color="auto" w:fill="FFFFFF"/>
            <w:noWrap/>
            <w:tcMar>
              <w:left w:w="28" w:type="dxa"/>
              <w:right w:w="28" w:type="dxa"/>
            </w:tcMar>
          </w:tcPr>
          <w:p w14:paraId="0E0E5DFF" w14:textId="77777777" w:rsidR="00925D47" w:rsidRPr="00925D47" w:rsidRDefault="00925D47" w:rsidP="00925D47">
            <w:pPr>
              <w:jc w:val="center"/>
              <w:rPr>
                <w:sz w:val="22"/>
                <w:szCs w:val="22"/>
              </w:rPr>
            </w:pPr>
            <w:r w:rsidRPr="00925D47">
              <w:rPr>
                <w:sz w:val="22"/>
                <w:szCs w:val="22"/>
              </w:rPr>
              <w:t>2.2</w:t>
            </w:r>
          </w:p>
        </w:tc>
        <w:tc>
          <w:tcPr>
            <w:tcW w:w="4253" w:type="dxa"/>
            <w:shd w:val="clear" w:color="auto" w:fill="auto"/>
            <w:tcMar>
              <w:left w:w="28" w:type="dxa"/>
              <w:right w:w="28" w:type="dxa"/>
            </w:tcMar>
          </w:tcPr>
          <w:p w14:paraId="5838AAF2" w14:textId="77777777" w:rsidR="00925D47" w:rsidRPr="00925D47" w:rsidRDefault="00925D47" w:rsidP="00925D47">
            <w:pPr>
              <w:jc w:val="both"/>
              <w:rPr>
                <w:sz w:val="22"/>
                <w:szCs w:val="22"/>
              </w:rPr>
            </w:pPr>
            <w:r w:rsidRPr="00925D47">
              <w:rPr>
                <w:sz w:val="22"/>
                <w:szCs w:val="22"/>
              </w:rPr>
              <w:t>на производство тепловой энергии</w:t>
            </w:r>
          </w:p>
        </w:tc>
        <w:tc>
          <w:tcPr>
            <w:tcW w:w="1559" w:type="dxa"/>
          </w:tcPr>
          <w:p w14:paraId="1102DF4F" w14:textId="77777777" w:rsidR="00925D47" w:rsidRPr="00925D47" w:rsidRDefault="00925D47" w:rsidP="00925D47">
            <w:pPr>
              <w:jc w:val="center"/>
              <w:rPr>
                <w:sz w:val="22"/>
                <w:szCs w:val="22"/>
              </w:rPr>
            </w:pPr>
            <w:r w:rsidRPr="00925D47">
              <w:rPr>
                <w:sz w:val="22"/>
                <w:szCs w:val="22"/>
              </w:rPr>
              <w:t xml:space="preserve">млн. </w:t>
            </w:r>
            <w:proofErr w:type="spellStart"/>
            <w:r w:rsidRPr="00925D47">
              <w:rPr>
                <w:sz w:val="22"/>
                <w:szCs w:val="22"/>
              </w:rPr>
              <w:t>кВтч</w:t>
            </w:r>
            <w:proofErr w:type="spellEnd"/>
          </w:p>
        </w:tc>
        <w:tc>
          <w:tcPr>
            <w:tcW w:w="1417" w:type="dxa"/>
          </w:tcPr>
          <w:p w14:paraId="363D8190" w14:textId="77777777" w:rsidR="00925D47" w:rsidRPr="00925D47" w:rsidRDefault="00925D47" w:rsidP="00925D47">
            <w:pPr>
              <w:jc w:val="center"/>
              <w:rPr>
                <w:sz w:val="22"/>
                <w:szCs w:val="22"/>
              </w:rPr>
            </w:pPr>
            <w:r w:rsidRPr="00925D47">
              <w:rPr>
                <w:sz w:val="22"/>
                <w:szCs w:val="22"/>
              </w:rPr>
              <w:t>121,35</w:t>
            </w:r>
          </w:p>
        </w:tc>
        <w:tc>
          <w:tcPr>
            <w:tcW w:w="1741" w:type="dxa"/>
          </w:tcPr>
          <w:p w14:paraId="70A03D10" w14:textId="77777777" w:rsidR="00925D47" w:rsidRPr="00925D47" w:rsidRDefault="00925D47" w:rsidP="00925D47">
            <w:pPr>
              <w:jc w:val="center"/>
              <w:rPr>
                <w:sz w:val="22"/>
                <w:szCs w:val="22"/>
              </w:rPr>
            </w:pPr>
            <w:r w:rsidRPr="00925D47">
              <w:rPr>
                <w:sz w:val="22"/>
                <w:szCs w:val="22"/>
              </w:rPr>
              <w:t>139,01</w:t>
            </w:r>
          </w:p>
        </w:tc>
      </w:tr>
      <w:tr w:rsidR="00925D47" w:rsidRPr="00925D47" w14:paraId="58A98947" w14:textId="77777777" w:rsidTr="00925D47">
        <w:trPr>
          <w:trHeight w:val="19"/>
        </w:trPr>
        <w:tc>
          <w:tcPr>
            <w:tcW w:w="676" w:type="dxa"/>
            <w:shd w:val="clear" w:color="auto" w:fill="FFFFFF"/>
            <w:noWrap/>
            <w:tcMar>
              <w:left w:w="28" w:type="dxa"/>
              <w:right w:w="28" w:type="dxa"/>
            </w:tcMar>
          </w:tcPr>
          <w:p w14:paraId="748E9632" w14:textId="77777777" w:rsidR="00925D47" w:rsidRPr="00925D47" w:rsidRDefault="00925D47" w:rsidP="00925D47">
            <w:pPr>
              <w:jc w:val="center"/>
              <w:rPr>
                <w:sz w:val="22"/>
                <w:szCs w:val="22"/>
              </w:rPr>
            </w:pPr>
            <w:r w:rsidRPr="00925D47">
              <w:rPr>
                <w:sz w:val="22"/>
                <w:szCs w:val="22"/>
              </w:rPr>
              <w:t>2.2.1</w:t>
            </w:r>
          </w:p>
        </w:tc>
        <w:tc>
          <w:tcPr>
            <w:tcW w:w="4253" w:type="dxa"/>
            <w:shd w:val="clear" w:color="auto" w:fill="auto"/>
            <w:tcMar>
              <w:left w:w="28" w:type="dxa"/>
              <w:right w:w="28" w:type="dxa"/>
            </w:tcMar>
          </w:tcPr>
          <w:p w14:paraId="1D2504FC" w14:textId="77777777" w:rsidR="00925D47" w:rsidRPr="00925D47" w:rsidRDefault="00925D47" w:rsidP="00925D47">
            <w:pPr>
              <w:jc w:val="both"/>
              <w:rPr>
                <w:sz w:val="22"/>
                <w:szCs w:val="22"/>
              </w:rPr>
            </w:pPr>
            <w:r w:rsidRPr="00925D47">
              <w:rPr>
                <w:sz w:val="22"/>
                <w:szCs w:val="22"/>
              </w:rPr>
              <w:t xml:space="preserve">то же в </w:t>
            </w:r>
            <w:proofErr w:type="spellStart"/>
            <w:r w:rsidRPr="00925D47">
              <w:rPr>
                <w:sz w:val="22"/>
                <w:szCs w:val="22"/>
              </w:rPr>
              <w:t>кВтч</w:t>
            </w:r>
            <w:proofErr w:type="spellEnd"/>
            <w:r w:rsidRPr="00925D47">
              <w:rPr>
                <w:sz w:val="22"/>
                <w:szCs w:val="22"/>
              </w:rPr>
              <w:t>/Гкал</w:t>
            </w:r>
          </w:p>
        </w:tc>
        <w:tc>
          <w:tcPr>
            <w:tcW w:w="1559" w:type="dxa"/>
          </w:tcPr>
          <w:p w14:paraId="303D0519" w14:textId="77777777" w:rsidR="00925D47" w:rsidRPr="00925D47" w:rsidRDefault="00925D47" w:rsidP="00925D47">
            <w:pPr>
              <w:jc w:val="center"/>
              <w:rPr>
                <w:sz w:val="22"/>
                <w:szCs w:val="22"/>
              </w:rPr>
            </w:pPr>
            <w:proofErr w:type="spellStart"/>
            <w:r w:rsidRPr="00925D47">
              <w:rPr>
                <w:sz w:val="22"/>
                <w:szCs w:val="22"/>
              </w:rPr>
              <w:t>кВтч</w:t>
            </w:r>
            <w:proofErr w:type="spellEnd"/>
            <w:r w:rsidRPr="00925D47">
              <w:rPr>
                <w:sz w:val="22"/>
                <w:szCs w:val="22"/>
              </w:rPr>
              <w:t>/Гкал</w:t>
            </w:r>
          </w:p>
        </w:tc>
        <w:tc>
          <w:tcPr>
            <w:tcW w:w="1417" w:type="dxa"/>
          </w:tcPr>
          <w:p w14:paraId="2FF969D9" w14:textId="77777777" w:rsidR="00925D47" w:rsidRPr="00925D47" w:rsidRDefault="00925D47" w:rsidP="00925D47">
            <w:pPr>
              <w:jc w:val="center"/>
              <w:rPr>
                <w:sz w:val="22"/>
                <w:szCs w:val="22"/>
              </w:rPr>
            </w:pPr>
            <w:r w:rsidRPr="00925D47">
              <w:rPr>
                <w:sz w:val="22"/>
                <w:szCs w:val="22"/>
              </w:rPr>
              <w:t>0,05</w:t>
            </w:r>
          </w:p>
        </w:tc>
        <w:tc>
          <w:tcPr>
            <w:tcW w:w="1741" w:type="dxa"/>
          </w:tcPr>
          <w:p w14:paraId="0E5E748A" w14:textId="77777777" w:rsidR="00925D47" w:rsidRPr="00925D47" w:rsidRDefault="00925D47" w:rsidP="00925D47">
            <w:pPr>
              <w:jc w:val="center"/>
              <w:rPr>
                <w:sz w:val="22"/>
                <w:szCs w:val="22"/>
              </w:rPr>
            </w:pPr>
            <w:r w:rsidRPr="00925D47">
              <w:rPr>
                <w:sz w:val="22"/>
                <w:szCs w:val="22"/>
              </w:rPr>
              <w:t>0,06</w:t>
            </w:r>
          </w:p>
        </w:tc>
      </w:tr>
      <w:tr w:rsidR="00925D47" w:rsidRPr="00925D47" w14:paraId="4ED3A658" w14:textId="77777777" w:rsidTr="00925D47">
        <w:trPr>
          <w:trHeight w:val="19"/>
        </w:trPr>
        <w:tc>
          <w:tcPr>
            <w:tcW w:w="676" w:type="dxa"/>
            <w:shd w:val="clear" w:color="auto" w:fill="FFFFFF"/>
            <w:noWrap/>
            <w:tcMar>
              <w:left w:w="28" w:type="dxa"/>
              <w:right w:w="28" w:type="dxa"/>
            </w:tcMar>
          </w:tcPr>
          <w:p w14:paraId="7B045D01" w14:textId="77777777" w:rsidR="00925D47" w:rsidRPr="00925D47" w:rsidRDefault="00925D47" w:rsidP="00925D47">
            <w:pPr>
              <w:jc w:val="center"/>
              <w:rPr>
                <w:sz w:val="22"/>
                <w:szCs w:val="22"/>
              </w:rPr>
            </w:pPr>
            <w:r w:rsidRPr="00925D47">
              <w:rPr>
                <w:sz w:val="22"/>
                <w:szCs w:val="22"/>
              </w:rPr>
              <w:t>3</w:t>
            </w:r>
          </w:p>
        </w:tc>
        <w:tc>
          <w:tcPr>
            <w:tcW w:w="4253" w:type="dxa"/>
            <w:shd w:val="clear" w:color="auto" w:fill="auto"/>
            <w:tcMar>
              <w:left w:w="28" w:type="dxa"/>
              <w:right w:w="28" w:type="dxa"/>
            </w:tcMar>
          </w:tcPr>
          <w:p w14:paraId="7170E4FF" w14:textId="77777777" w:rsidR="00925D47" w:rsidRPr="00925D47" w:rsidRDefault="00925D47" w:rsidP="00925D47">
            <w:pPr>
              <w:jc w:val="both"/>
              <w:rPr>
                <w:sz w:val="22"/>
                <w:szCs w:val="22"/>
              </w:rPr>
            </w:pPr>
            <w:r w:rsidRPr="00925D47">
              <w:rPr>
                <w:sz w:val="22"/>
                <w:szCs w:val="22"/>
              </w:rPr>
              <w:t>Отпуск электроэнергии с шин</w:t>
            </w:r>
          </w:p>
        </w:tc>
        <w:tc>
          <w:tcPr>
            <w:tcW w:w="1559" w:type="dxa"/>
          </w:tcPr>
          <w:p w14:paraId="130E11BC" w14:textId="77777777" w:rsidR="00925D47" w:rsidRPr="00925D47" w:rsidRDefault="00925D47" w:rsidP="00925D47">
            <w:pPr>
              <w:jc w:val="center"/>
              <w:rPr>
                <w:sz w:val="22"/>
                <w:szCs w:val="22"/>
              </w:rPr>
            </w:pPr>
            <w:r w:rsidRPr="00925D47">
              <w:rPr>
                <w:sz w:val="22"/>
                <w:szCs w:val="22"/>
              </w:rPr>
              <w:t xml:space="preserve">млн. </w:t>
            </w:r>
            <w:proofErr w:type="spellStart"/>
            <w:r w:rsidRPr="00925D47">
              <w:rPr>
                <w:sz w:val="22"/>
                <w:szCs w:val="22"/>
              </w:rPr>
              <w:t>кВтч</w:t>
            </w:r>
            <w:proofErr w:type="spellEnd"/>
          </w:p>
        </w:tc>
        <w:tc>
          <w:tcPr>
            <w:tcW w:w="1417" w:type="dxa"/>
          </w:tcPr>
          <w:p w14:paraId="1DCB1FF5" w14:textId="77777777" w:rsidR="00925D47" w:rsidRPr="00925D47" w:rsidRDefault="00925D47" w:rsidP="00925D47">
            <w:pPr>
              <w:jc w:val="center"/>
              <w:rPr>
                <w:sz w:val="22"/>
                <w:szCs w:val="22"/>
              </w:rPr>
            </w:pPr>
            <w:r w:rsidRPr="00925D47">
              <w:rPr>
                <w:sz w:val="22"/>
                <w:szCs w:val="22"/>
              </w:rPr>
              <w:t>1708,14</w:t>
            </w:r>
          </w:p>
        </w:tc>
        <w:tc>
          <w:tcPr>
            <w:tcW w:w="1741" w:type="dxa"/>
          </w:tcPr>
          <w:p w14:paraId="1495B87F" w14:textId="77777777" w:rsidR="00925D47" w:rsidRPr="00925D47" w:rsidRDefault="00925D47" w:rsidP="00925D47">
            <w:pPr>
              <w:jc w:val="center"/>
              <w:rPr>
                <w:sz w:val="22"/>
                <w:szCs w:val="22"/>
              </w:rPr>
            </w:pPr>
            <w:r w:rsidRPr="00925D47">
              <w:rPr>
                <w:sz w:val="22"/>
                <w:szCs w:val="22"/>
              </w:rPr>
              <w:t>1510,26</w:t>
            </w:r>
          </w:p>
        </w:tc>
      </w:tr>
      <w:tr w:rsidR="00925D47" w:rsidRPr="00925D47" w14:paraId="4540A931" w14:textId="77777777" w:rsidTr="00925D47">
        <w:trPr>
          <w:trHeight w:val="19"/>
        </w:trPr>
        <w:tc>
          <w:tcPr>
            <w:tcW w:w="676" w:type="dxa"/>
            <w:shd w:val="clear" w:color="auto" w:fill="FFFFFF"/>
            <w:noWrap/>
            <w:tcMar>
              <w:left w:w="28" w:type="dxa"/>
              <w:right w:w="28" w:type="dxa"/>
            </w:tcMar>
          </w:tcPr>
          <w:p w14:paraId="28A15F61" w14:textId="77777777" w:rsidR="00925D47" w:rsidRPr="00925D47" w:rsidRDefault="00925D47" w:rsidP="00925D47">
            <w:pPr>
              <w:jc w:val="center"/>
              <w:rPr>
                <w:sz w:val="22"/>
                <w:szCs w:val="22"/>
              </w:rPr>
            </w:pPr>
            <w:r w:rsidRPr="00925D47">
              <w:rPr>
                <w:sz w:val="22"/>
                <w:szCs w:val="22"/>
              </w:rPr>
              <w:t>4</w:t>
            </w:r>
          </w:p>
        </w:tc>
        <w:tc>
          <w:tcPr>
            <w:tcW w:w="4253" w:type="dxa"/>
            <w:shd w:val="clear" w:color="auto" w:fill="auto"/>
            <w:tcMar>
              <w:left w:w="28" w:type="dxa"/>
              <w:right w:w="28" w:type="dxa"/>
            </w:tcMar>
          </w:tcPr>
          <w:p w14:paraId="51D4C4CF" w14:textId="77777777" w:rsidR="00925D47" w:rsidRPr="00925D47" w:rsidRDefault="00925D47" w:rsidP="00925D47">
            <w:pPr>
              <w:jc w:val="both"/>
              <w:rPr>
                <w:sz w:val="22"/>
                <w:szCs w:val="22"/>
              </w:rPr>
            </w:pPr>
            <w:r w:rsidRPr="00925D47">
              <w:rPr>
                <w:sz w:val="22"/>
                <w:szCs w:val="22"/>
              </w:rPr>
              <w:t>Расход электроэнергии на производственные и хозяйственные нужды</w:t>
            </w:r>
          </w:p>
        </w:tc>
        <w:tc>
          <w:tcPr>
            <w:tcW w:w="1559" w:type="dxa"/>
          </w:tcPr>
          <w:p w14:paraId="6A8F185B" w14:textId="77777777" w:rsidR="00925D47" w:rsidRPr="00925D47" w:rsidRDefault="00925D47" w:rsidP="00925D47">
            <w:pPr>
              <w:jc w:val="center"/>
              <w:rPr>
                <w:sz w:val="22"/>
                <w:szCs w:val="22"/>
              </w:rPr>
            </w:pPr>
            <w:r w:rsidRPr="00925D47">
              <w:rPr>
                <w:sz w:val="22"/>
                <w:szCs w:val="22"/>
              </w:rPr>
              <w:t xml:space="preserve">млн. </w:t>
            </w:r>
            <w:proofErr w:type="spellStart"/>
            <w:r w:rsidRPr="00925D47">
              <w:rPr>
                <w:sz w:val="22"/>
                <w:szCs w:val="22"/>
              </w:rPr>
              <w:t>кВтч</w:t>
            </w:r>
            <w:proofErr w:type="spellEnd"/>
          </w:p>
        </w:tc>
        <w:tc>
          <w:tcPr>
            <w:tcW w:w="1417" w:type="dxa"/>
          </w:tcPr>
          <w:p w14:paraId="0EA64F20" w14:textId="77777777" w:rsidR="00925D47" w:rsidRPr="00925D47" w:rsidRDefault="00925D47" w:rsidP="00925D47">
            <w:pPr>
              <w:jc w:val="center"/>
              <w:rPr>
                <w:sz w:val="22"/>
                <w:szCs w:val="22"/>
              </w:rPr>
            </w:pPr>
            <w:r w:rsidRPr="00925D47">
              <w:rPr>
                <w:sz w:val="22"/>
                <w:szCs w:val="22"/>
              </w:rPr>
              <w:t>1,70</w:t>
            </w:r>
          </w:p>
        </w:tc>
        <w:tc>
          <w:tcPr>
            <w:tcW w:w="1741" w:type="dxa"/>
          </w:tcPr>
          <w:p w14:paraId="1D363FF7" w14:textId="77777777" w:rsidR="00925D47" w:rsidRPr="00925D47" w:rsidRDefault="00925D47" w:rsidP="00925D47">
            <w:pPr>
              <w:jc w:val="center"/>
              <w:rPr>
                <w:sz w:val="22"/>
                <w:szCs w:val="22"/>
              </w:rPr>
            </w:pPr>
            <w:r w:rsidRPr="00925D47">
              <w:rPr>
                <w:sz w:val="22"/>
                <w:szCs w:val="22"/>
              </w:rPr>
              <w:t>1,70</w:t>
            </w:r>
          </w:p>
        </w:tc>
      </w:tr>
      <w:tr w:rsidR="00925D47" w:rsidRPr="00925D47" w14:paraId="6E2C464F" w14:textId="77777777" w:rsidTr="00925D47">
        <w:trPr>
          <w:trHeight w:val="19"/>
        </w:trPr>
        <w:tc>
          <w:tcPr>
            <w:tcW w:w="676" w:type="dxa"/>
            <w:shd w:val="clear" w:color="auto" w:fill="FFFFFF"/>
            <w:noWrap/>
            <w:tcMar>
              <w:left w:w="28" w:type="dxa"/>
              <w:right w:w="28" w:type="dxa"/>
            </w:tcMar>
          </w:tcPr>
          <w:p w14:paraId="5CA79B0F" w14:textId="77777777" w:rsidR="00925D47" w:rsidRPr="00925D47" w:rsidRDefault="00925D47" w:rsidP="00925D47">
            <w:pPr>
              <w:jc w:val="center"/>
              <w:rPr>
                <w:sz w:val="22"/>
                <w:szCs w:val="22"/>
              </w:rPr>
            </w:pPr>
            <w:r w:rsidRPr="00925D47">
              <w:rPr>
                <w:sz w:val="22"/>
                <w:szCs w:val="22"/>
              </w:rPr>
              <w:t>4.1</w:t>
            </w:r>
          </w:p>
        </w:tc>
        <w:tc>
          <w:tcPr>
            <w:tcW w:w="4253" w:type="dxa"/>
            <w:shd w:val="clear" w:color="auto" w:fill="auto"/>
            <w:tcMar>
              <w:left w:w="28" w:type="dxa"/>
              <w:right w:w="28" w:type="dxa"/>
            </w:tcMar>
          </w:tcPr>
          <w:p w14:paraId="24F47B9F" w14:textId="77777777" w:rsidR="00925D47" w:rsidRPr="00925D47" w:rsidRDefault="00925D47" w:rsidP="00925D47">
            <w:pPr>
              <w:jc w:val="both"/>
              <w:rPr>
                <w:sz w:val="22"/>
                <w:szCs w:val="22"/>
              </w:rPr>
            </w:pPr>
            <w:r w:rsidRPr="00925D47">
              <w:rPr>
                <w:sz w:val="22"/>
                <w:szCs w:val="22"/>
              </w:rPr>
              <w:t>то же в % к отпуску с шин</w:t>
            </w:r>
          </w:p>
        </w:tc>
        <w:tc>
          <w:tcPr>
            <w:tcW w:w="1559" w:type="dxa"/>
          </w:tcPr>
          <w:p w14:paraId="52374F30" w14:textId="77777777" w:rsidR="00925D47" w:rsidRPr="00925D47" w:rsidRDefault="00925D47" w:rsidP="00925D47">
            <w:pPr>
              <w:jc w:val="center"/>
              <w:rPr>
                <w:sz w:val="22"/>
                <w:szCs w:val="22"/>
              </w:rPr>
            </w:pPr>
            <w:r w:rsidRPr="00925D47">
              <w:rPr>
                <w:sz w:val="22"/>
                <w:szCs w:val="22"/>
              </w:rPr>
              <w:t>%</w:t>
            </w:r>
          </w:p>
        </w:tc>
        <w:tc>
          <w:tcPr>
            <w:tcW w:w="1417" w:type="dxa"/>
          </w:tcPr>
          <w:p w14:paraId="2EE5C8C5" w14:textId="77777777" w:rsidR="00925D47" w:rsidRPr="00925D47" w:rsidRDefault="00925D47" w:rsidP="00925D47">
            <w:pPr>
              <w:jc w:val="center"/>
              <w:rPr>
                <w:sz w:val="22"/>
                <w:szCs w:val="22"/>
              </w:rPr>
            </w:pPr>
            <w:r w:rsidRPr="00925D47">
              <w:rPr>
                <w:sz w:val="22"/>
                <w:szCs w:val="22"/>
              </w:rPr>
              <w:t>0,10</w:t>
            </w:r>
          </w:p>
        </w:tc>
        <w:tc>
          <w:tcPr>
            <w:tcW w:w="1741" w:type="dxa"/>
          </w:tcPr>
          <w:p w14:paraId="4053E95C" w14:textId="77777777" w:rsidR="00925D47" w:rsidRPr="00925D47" w:rsidRDefault="00925D47" w:rsidP="00925D47">
            <w:pPr>
              <w:jc w:val="center"/>
              <w:rPr>
                <w:sz w:val="22"/>
                <w:szCs w:val="22"/>
              </w:rPr>
            </w:pPr>
            <w:r w:rsidRPr="00925D47">
              <w:rPr>
                <w:sz w:val="22"/>
                <w:szCs w:val="22"/>
              </w:rPr>
              <w:t>0,11</w:t>
            </w:r>
          </w:p>
        </w:tc>
      </w:tr>
      <w:tr w:rsidR="00925D47" w:rsidRPr="00925D47" w14:paraId="5792E2A4" w14:textId="77777777" w:rsidTr="00925D47">
        <w:trPr>
          <w:trHeight w:val="19"/>
        </w:trPr>
        <w:tc>
          <w:tcPr>
            <w:tcW w:w="676" w:type="dxa"/>
            <w:shd w:val="clear" w:color="auto" w:fill="FFFFFF"/>
            <w:noWrap/>
            <w:tcMar>
              <w:left w:w="28" w:type="dxa"/>
              <w:right w:w="28" w:type="dxa"/>
            </w:tcMar>
          </w:tcPr>
          <w:p w14:paraId="33924760" w14:textId="77777777" w:rsidR="00925D47" w:rsidRPr="00925D47" w:rsidRDefault="00925D47" w:rsidP="00925D47">
            <w:pPr>
              <w:jc w:val="center"/>
              <w:rPr>
                <w:sz w:val="22"/>
                <w:szCs w:val="22"/>
              </w:rPr>
            </w:pPr>
            <w:r w:rsidRPr="00925D47">
              <w:rPr>
                <w:sz w:val="22"/>
                <w:szCs w:val="22"/>
              </w:rPr>
              <w:t>5</w:t>
            </w:r>
          </w:p>
        </w:tc>
        <w:tc>
          <w:tcPr>
            <w:tcW w:w="4253" w:type="dxa"/>
            <w:shd w:val="clear" w:color="auto" w:fill="auto"/>
            <w:tcMar>
              <w:left w:w="28" w:type="dxa"/>
              <w:right w:w="28" w:type="dxa"/>
            </w:tcMar>
          </w:tcPr>
          <w:p w14:paraId="0DC8FF53" w14:textId="77777777" w:rsidR="00925D47" w:rsidRPr="00925D47" w:rsidRDefault="00925D47" w:rsidP="00925D47">
            <w:pPr>
              <w:jc w:val="both"/>
              <w:rPr>
                <w:sz w:val="22"/>
                <w:szCs w:val="22"/>
              </w:rPr>
            </w:pPr>
            <w:r w:rsidRPr="00925D47">
              <w:rPr>
                <w:sz w:val="22"/>
                <w:szCs w:val="22"/>
              </w:rPr>
              <w:t>Расход электроэнергии на потери в трансформаторах</w:t>
            </w:r>
          </w:p>
        </w:tc>
        <w:tc>
          <w:tcPr>
            <w:tcW w:w="1559" w:type="dxa"/>
          </w:tcPr>
          <w:p w14:paraId="72F7D7A2" w14:textId="77777777" w:rsidR="00925D47" w:rsidRPr="00925D47" w:rsidRDefault="00925D47" w:rsidP="00925D47">
            <w:pPr>
              <w:jc w:val="center"/>
              <w:rPr>
                <w:sz w:val="22"/>
                <w:szCs w:val="22"/>
              </w:rPr>
            </w:pPr>
            <w:r w:rsidRPr="00925D47">
              <w:rPr>
                <w:sz w:val="22"/>
                <w:szCs w:val="22"/>
              </w:rPr>
              <w:t xml:space="preserve">млн. </w:t>
            </w:r>
            <w:proofErr w:type="spellStart"/>
            <w:r w:rsidRPr="00925D47">
              <w:rPr>
                <w:sz w:val="22"/>
                <w:szCs w:val="22"/>
              </w:rPr>
              <w:t>кВтч</w:t>
            </w:r>
            <w:proofErr w:type="spellEnd"/>
          </w:p>
        </w:tc>
        <w:tc>
          <w:tcPr>
            <w:tcW w:w="1417" w:type="dxa"/>
          </w:tcPr>
          <w:p w14:paraId="291862CE" w14:textId="77777777" w:rsidR="00925D47" w:rsidRPr="00925D47" w:rsidRDefault="00925D47" w:rsidP="00925D47">
            <w:pPr>
              <w:jc w:val="center"/>
              <w:rPr>
                <w:sz w:val="22"/>
                <w:szCs w:val="22"/>
              </w:rPr>
            </w:pPr>
            <w:r w:rsidRPr="00925D47">
              <w:rPr>
                <w:sz w:val="22"/>
                <w:szCs w:val="22"/>
              </w:rPr>
              <w:t>21,50</w:t>
            </w:r>
          </w:p>
        </w:tc>
        <w:tc>
          <w:tcPr>
            <w:tcW w:w="1741" w:type="dxa"/>
          </w:tcPr>
          <w:p w14:paraId="2793438B" w14:textId="77777777" w:rsidR="00925D47" w:rsidRPr="00925D47" w:rsidRDefault="00925D47" w:rsidP="00925D47">
            <w:pPr>
              <w:jc w:val="center"/>
              <w:rPr>
                <w:sz w:val="22"/>
                <w:szCs w:val="22"/>
              </w:rPr>
            </w:pPr>
            <w:r w:rsidRPr="00925D47">
              <w:rPr>
                <w:sz w:val="22"/>
                <w:szCs w:val="22"/>
              </w:rPr>
              <w:t>21,12</w:t>
            </w:r>
          </w:p>
        </w:tc>
      </w:tr>
      <w:tr w:rsidR="00925D47" w:rsidRPr="00925D47" w14:paraId="60AAE621" w14:textId="77777777" w:rsidTr="00925D47">
        <w:trPr>
          <w:trHeight w:val="19"/>
        </w:trPr>
        <w:tc>
          <w:tcPr>
            <w:tcW w:w="676" w:type="dxa"/>
            <w:shd w:val="clear" w:color="auto" w:fill="FFFFFF"/>
            <w:noWrap/>
            <w:tcMar>
              <w:left w:w="28" w:type="dxa"/>
              <w:right w:w="28" w:type="dxa"/>
            </w:tcMar>
          </w:tcPr>
          <w:p w14:paraId="390DA1CB" w14:textId="77777777" w:rsidR="00925D47" w:rsidRPr="00925D47" w:rsidRDefault="00925D47" w:rsidP="00925D47">
            <w:pPr>
              <w:jc w:val="center"/>
              <w:rPr>
                <w:sz w:val="22"/>
                <w:szCs w:val="22"/>
              </w:rPr>
            </w:pPr>
            <w:r w:rsidRPr="00925D47">
              <w:rPr>
                <w:sz w:val="22"/>
                <w:szCs w:val="22"/>
              </w:rPr>
              <w:t>5.1</w:t>
            </w:r>
          </w:p>
        </w:tc>
        <w:tc>
          <w:tcPr>
            <w:tcW w:w="4253" w:type="dxa"/>
            <w:shd w:val="clear" w:color="auto" w:fill="auto"/>
            <w:tcMar>
              <w:left w:w="28" w:type="dxa"/>
              <w:right w:w="28" w:type="dxa"/>
            </w:tcMar>
          </w:tcPr>
          <w:p w14:paraId="5B04B805" w14:textId="77777777" w:rsidR="00925D47" w:rsidRPr="00925D47" w:rsidRDefault="00925D47" w:rsidP="00925D47">
            <w:pPr>
              <w:jc w:val="both"/>
              <w:rPr>
                <w:sz w:val="22"/>
                <w:szCs w:val="22"/>
              </w:rPr>
            </w:pPr>
            <w:r w:rsidRPr="00925D47">
              <w:rPr>
                <w:sz w:val="22"/>
                <w:szCs w:val="22"/>
              </w:rPr>
              <w:t>то же в % к отпуску с шин</w:t>
            </w:r>
          </w:p>
        </w:tc>
        <w:tc>
          <w:tcPr>
            <w:tcW w:w="1559" w:type="dxa"/>
          </w:tcPr>
          <w:p w14:paraId="5F147866" w14:textId="77777777" w:rsidR="00925D47" w:rsidRPr="00925D47" w:rsidRDefault="00925D47" w:rsidP="00925D47">
            <w:pPr>
              <w:jc w:val="center"/>
              <w:rPr>
                <w:sz w:val="22"/>
                <w:szCs w:val="22"/>
              </w:rPr>
            </w:pPr>
            <w:r w:rsidRPr="00925D47">
              <w:rPr>
                <w:sz w:val="22"/>
                <w:szCs w:val="22"/>
              </w:rPr>
              <w:t>%</w:t>
            </w:r>
          </w:p>
        </w:tc>
        <w:tc>
          <w:tcPr>
            <w:tcW w:w="1417" w:type="dxa"/>
          </w:tcPr>
          <w:p w14:paraId="2F5BC011" w14:textId="77777777" w:rsidR="00925D47" w:rsidRPr="00925D47" w:rsidRDefault="00925D47" w:rsidP="00925D47">
            <w:pPr>
              <w:jc w:val="center"/>
              <w:rPr>
                <w:sz w:val="22"/>
                <w:szCs w:val="22"/>
              </w:rPr>
            </w:pPr>
            <w:r w:rsidRPr="00925D47">
              <w:rPr>
                <w:sz w:val="22"/>
                <w:szCs w:val="22"/>
              </w:rPr>
              <w:t>1,26</w:t>
            </w:r>
          </w:p>
        </w:tc>
        <w:tc>
          <w:tcPr>
            <w:tcW w:w="1741" w:type="dxa"/>
          </w:tcPr>
          <w:p w14:paraId="6DE40BF0" w14:textId="77777777" w:rsidR="00925D47" w:rsidRPr="00925D47" w:rsidRDefault="00925D47" w:rsidP="00925D47">
            <w:pPr>
              <w:jc w:val="center"/>
              <w:rPr>
                <w:sz w:val="22"/>
                <w:szCs w:val="22"/>
              </w:rPr>
            </w:pPr>
            <w:r w:rsidRPr="00925D47">
              <w:rPr>
                <w:sz w:val="22"/>
                <w:szCs w:val="22"/>
              </w:rPr>
              <w:t>1,40</w:t>
            </w:r>
          </w:p>
        </w:tc>
      </w:tr>
      <w:tr w:rsidR="00925D47" w:rsidRPr="00925D47" w14:paraId="72DFFC4E" w14:textId="77777777" w:rsidTr="00925D47">
        <w:trPr>
          <w:trHeight w:val="19"/>
        </w:trPr>
        <w:tc>
          <w:tcPr>
            <w:tcW w:w="676" w:type="dxa"/>
            <w:shd w:val="clear" w:color="auto" w:fill="FFFFFF"/>
            <w:noWrap/>
            <w:tcMar>
              <w:left w:w="28" w:type="dxa"/>
              <w:right w:w="28" w:type="dxa"/>
            </w:tcMar>
          </w:tcPr>
          <w:p w14:paraId="174B6837" w14:textId="77777777" w:rsidR="00925D47" w:rsidRPr="00925D47" w:rsidRDefault="00925D47" w:rsidP="00925D47">
            <w:pPr>
              <w:jc w:val="center"/>
              <w:rPr>
                <w:sz w:val="22"/>
                <w:szCs w:val="22"/>
              </w:rPr>
            </w:pPr>
            <w:r w:rsidRPr="00925D47">
              <w:rPr>
                <w:sz w:val="22"/>
                <w:szCs w:val="22"/>
              </w:rPr>
              <w:t>6</w:t>
            </w:r>
          </w:p>
        </w:tc>
        <w:tc>
          <w:tcPr>
            <w:tcW w:w="4253" w:type="dxa"/>
            <w:shd w:val="clear" w:color="auto" w:fill="auto"/>
            <w:tcMar>
              <w:left w:w="28" w:type="dxa"/>
              <w:right w:w="28" w:type="dxa"/>
            </w:tcMar>
          </w:tcPr>
          <w:p w14:paraId="42E9D2DB" w14:textId="77777777" w:rsidR="00925D47" w:rsidRPr="00925D47" w:rsidRDefault="00925D47" w:rsidP="00925D47">
            <w:pPr>
              <w:jc w:val="both"/>
              <w:rPr>
                <w:sz w:val="22"/>
                <w:szCs w:val="22"/>
              </w:rPr>
            </w:pPr>
            <w:r w:rsidRPr="00925D47">
              <w:rPr>
                <w:sz w:val="22"/>
                <w:szCs w:val="22"/>
              </w:rPr>
              <w:t>Полезный отпуск электроэнергии в сеть</w:t>
            </w:r>
          </w:p>
        </w:tc>
        <w:tc>
          <w:tcPr>
            <w:tcW w:w="1559" w:type="dxa"/>
          </w:tcPr>
          <w:p w14:paraId="1F4B0356" w14:textId="77777777" w:rsidR="00925D47" w:rsidRPr="00925D47" w:rsidRDefault="00925D47" w:rsidP="00925D47">
            <w:pPr>
              <w:jc w:val="center"/>
              <w:rPr>
                <w:sz w:val="22"/>
                <w:szCs w:val="22"/>
              </w:rPr>
            </w:pPr>
            <w:r w:rsidRPr="00925D47">
              <w:rPr>
                <w:sz w:val="22"/>
                <w:szCs w:val="22"/>
              </w:rPr>
              <w:t xml:space="preserve">млн. </w:t>
            </w:r>
            <w:proofErr w:type="spellStart"/>
            <w:r w:rsidRPr="00925D47">
              <w:rPr>
                <w:sz w:val="22"/>
                <w:szCs w:val="22"/>
              </w:rPr>
              <w:t>кВтч</w:t>
            </w:r>
            <w:proofErr w:type="spellEnd"/>
          </w:p>
        </w:tc>
        <w:tc>
          <w:tcPr>
            <w:tcW w:w="1417" w:type="dxa"/>
          </w:tcPr>
          <w:p w14:paraId="1BCBC3AD" w14:textId="77777777" w:rsidR="00925D47" w:rsidRPr="00925D47" w:rsidRDefault="00925D47" w:rsidP="00925D47">
            <w:pPr>
              <w:jc w:val="center"/>
              <w:rPr>
                <w:sz w:val="22"/>
                <w:szCs w:val="22"/>
              </w:rPr>
            </w:pPr>
            <w:r w:rsidRPr="00925D47">
              <w:rPr>
                <w:sz w:val="22"/>
                <w:szCs w:val="22"/>
              </w:rPr>
              <w:t>1684,93</w:t>
            </w:r>
          </w:p>
        </w:tc>
        <w:tc>
          <w:tcPr>
            <w:tcW w:w="1741" w:type="dxa"/>
          </w:tcPr>
          <w:p w14:paraId="731E779F" w14:textId="77777777" w:rsidR="00925D47" w:rsidRPr="00925D47" w:rsidRDefault="00925D47" w:rsidP="00925D47">
            <w:pPr>
              <w:jc w:val="center"/>
              <w:rPr>
                <w:sz w:val="22"/>
                <w:szCs w:val="22"/>
              </w:rPr>
            </w:pPr>
            <w:r w:rsidRPr="00925D47">
              <w:rPr>
                <w:sz w:val="22"/>
                <w:szCs w:val="22"/>
              </w:rPr>
              <w:t>1487,44</w:t>
            </w:r>
          </w:p>
        </w:tc>
      </w:tr>
      <w:tr w:rsidR="00925D47" w:rsidRPr="00925D47" w14:paraId="6A6EA516" w14:textId="77777777" w:rsidTr="00925D47">
        <w:trPr>
          <w:trHeight w:val="19"/>
        </w:trPr>
        <w:tc>
          <w:tcPr>
            <w:tcW w:w="676" w:type="dxa"/>
            <w:shd w:val="clear" w:color="auto" w:fill="FFFFFF"/>
            <w:noWrap/>
            <w:tcMar>
              <w:left w:w="28" w:type="dxa"/>
              <w:right w:w="28" w:type="dxa"/>
            </w:tcMar>
          </w:tcPr>
          <w:p w14:paraId="15DF2BC2" w14:textId="77777777" w:rsidR="00925D47" w:rsidRPr="00925D47" w:rsidRDefault="00925D47" w:rsidP="00925D47">
            <w:pPr>
              <w:jc w:val="center"/>
              <w:rPr>
                <w:sz w:val="22"/>
                <w:szCs w:val="22"/>
              </w:rPr>
            </w:pPr>
            <w:r w:rsidRPr="00925D47">
              <w:rPr>
                <w:sz w:val="22"/>
                <w:szCs w:val="22"/>
              </w:rPr>
              <w:t>7</w:t>
            </w:r>
          </w:p>
        </w:tc>
        <w:tc>
          <w:tcPr>
            <w:tcW w:w="4253" w:type="dxa"/>
            <w:shd w:val="clear" w:color="auto" w:fill="auto"/>
            <w:tcMar>
              <w:left w:w="28" w:type="dxa"/>
              <w:right w:w="28" w:type="dxa"/>
            </w:tcMar>
          </w:tcPr>
          <w:p w14:paraId="2D9E68DA" w14:textId="77777777" w:rsidR="00925D47" w:rsidRPr="00925D47" w:rsidRDefault="00925D47" w:rsidP="00925D47">
            <w:pPr>
              <w:jc w:val="both"/>
              <w:rPr>
                <w:sz w:val="22"/>
                <w:szCs w:val="22"/>
              </w:rPr>
            </w:pPr>
            <w:r w:rsidRPr="00925D47">
              <w:rPr>
                <w:sz w:val="22"/>
                <w:szCs w:val="22"/>
              </w:rPr>
              <w:t>Отпуск тепловой энергии, поставляемой с коллекторов источника тепловой энергии</w:t>
            </w:r>
          </w:p>
        </w:tc>
        <w:tc>
          <w:tcPr>
            <w:tcW w:w="1559" w:type="dxa"/>
          </w:tcPr>
          <w:p w14:paraId="31292F97" w14:textId="77777777" w:rsidR="00925D47" w:rsidRPr="00925D47" w:rsidRDefault="00925D47" w:rsidP="00925D47">
            <w:pPr>
              <w:jc w:val="center"/>
              <w:rPr>
                <w:sz w:val="22"/>
                <w:szCs w:val="22"/>
              </w:rPr>
            </w:pPr>
            <w:r w:rsidRPr="00925D47">
              <w:rPr>
                <w:sz w:val="22"/>
                <w:szCs w:val="22"/>
              </w:rPr>
              <w:t>тыс. Гкал</w:t>
            </w:r>
          </w:p>
        </w:tc>
        <w:tc>
          <w:tcPr>
            <w:tcW w:w="1417" w:type="dxa"/>
          </w:tcPr>
          <w:p w14:paraId="141376C5" w14:textId="77777777" w:rsidR="00925D47" w:rsidRPr="00925D47" w:rsidRDefault="00925D47" w:rsidP="00925D47">
            <w:pPr>
              <w:jc w:val="center"/>
              <w:rPr>
                <w:sz w:val="22"/>
                <w:szCs w:val="22"/>
              </w:rPr>
            </w:pPr>
            <w:r w:rsidRPr="00925D47">
              <w:rPr>
                <w:sz w:val="22"/>
                <w:szCs w:val="22"/>
              </w:rPr>
              <w:t>2283,98</w:t>
            </w:r>
          </w:p>
        </w:tc>
        <w:tc>
          <w:tcPr>
            <w:tcW w:w="1741" w:type="dxa"/>
          </w:tcPr>
          <w:p w14:paraId="49C01EE9" w14:textId="77777777" w:rsidR="00925D47" w:rsidRPr="00925D47" w:rsidRDefault="00925D47" w:rsidP="00925D47">
            <w:pPr>
              <w:jc w:val="center"/>
              <w:rPr>
                <w:sz w:val="22"/>
                <w:szCs w:val="22"/>
              </w:rPr>
            </w:pPr>
            <w:r w:rsidRPr="00925D47">
              <w:rPr>
                <w:sz w:val="22"/>
                <w:szCs w:val="22"/>
              </w:rPr>
              <w:t>2340,97</w:t>
            </w:r>
          </w:p>
        </w:tc>
      </w:tr>
      <w:tr w:rsidR="00925D47" w:rsidRPr="00925D47" w14:paraId="3FBC633C" w14:textId="77777777" w:rsidTr="00925D47">
        <w:trPr>
          <w:trHeight w:val="19"/>
        </w:trPr>
        <w:tc>
          <w:tcPr>
            <w:tcW w:w="676" w:type="dxa"/>
            <w:shd w:val="clear" w:color="auto" w:fill="FFFFFF"/>
            <w:noWrap/>
            <w:tcMar>
              <w:left w:w="28" w:type="dxa"/>
              <w:right w:w="28" w:type="dxa"/>
            </w:tcMar>
          </w:tcPr>
          <w:p w14:paraId="31C03208" w14:textId="77777777" w:rsidR="00925D47" w:rsidRPr="00925D47" w:rsidRDefault="00925D47" w:rsidP="00925D47">
            <w:pPr>
              <w:jc w:val="center"/>
              <w:rPr>
                <w:sz w:val="22"/>
                <w:szCs w:val="22"/>
              </w:rPr>
            </w:pPr>
            <w:r w:rsidRPr="00925D47">
              <w:rPr>
                <w:sz w:val="22"/>
                <w:szCs w:val="22"/>
              </w:rPr>
              <w:t>8</w:t>
            </w:r>
          </w:p>
        </w:tc>
        <w:tc>
          <w:tcPr>
            <w:tcW w:w="4253" w:type="dxa"/>
            <w:shd w:val="clear" w:color="auto" w:fill="auto"/>
            <w:tcMar>
              <w:left w:w="28" w:type="dxa"/>
              <w:right w:w="28" w:type="dxa"/>
            </w:tcMar>
          </w:tcPr>
          <w:p w14:paraId="354C2C1B" w14:textId="77777777" w:rsidR="00925D47" w:rsidRPr="00925D47" w:rsidRDefault="00925D47" w:rsidP="00925D47">
            <w:pPr>
              <w:jc w:val="both"/>
              <w:rPr>
                <w:sz w:val="22"/>
                <w:szCs w:val="22"/>
              </w:rPr>
            </w:pPr>
            <w:r w:rsidRPr="00925D47">
              <w:rPr>
                <w:sz w:val="22"/>
                <w:szCs w:val="22"/>
              </w:rPr>
              <w:t xml:space="preserve">Расход </w:t>
            </w:r>
            <w:proofErr w:type="spellStart"/>
            <w:r w:rsidRPr="00925D47">
              <w:rPr>
                <w:sz w:val="22"/>
                <w:szCs w:val="22"/>
              </w:rPr>
              <w:t>теплоэнергии</w:t>
            </w:r>
            <w:proofErr w:type="spellEnd"/>
            <w:r w:rsidRPr="00925D47">
              <w:rPr>
                <w:sz w:val="22"/>
                <w:szCs w:val="22"/>
              </w:rPr>
              <w:t xml:space="preserve"> на хозяйственные нужды:</w:t>
            </w:r>
          </w:p>
        </w:tc>
        <w:tc>
          <w:tcPr>
            <w:tcW w:w="1559" w:type="dxa"/>
          </w:tcPr>
          <w:p w14:paraId="4644E16C" w14:textId="77777777" w:rsidR="00925D47" w:rsidRPr="00925D47" w:rsidRDefault="00925D47" w:rsidP="00925D47">
            <w:pPr>
              <w:jc w:val="center"/>
              <w:rPr>
                <w:sz w:val="22"/>
                <w:szCs w:val="22"/>
              </w:rPr>
            </w:pPr>
            <w:r w:rsidRPr="00925D47">
              <w:rPr>
                <w:sz w:val="22"/>
                <w:szCs w:val="22"/>
              </w:rPr>
              <w:t>тыс. Гкал</w:t>
            </w:r>
          </w:p>
        </w:tc>
        <w:tc>
          <w:tcPr>
            <w:tcW w:w="1417" w:type="dxa"/>
          </w:tcPr>
          <w:p w14:paraId="5B88CF5D" w14:textId="77777777" w:rsidR="00925D47" w:rsidRPr="00925D47" w:rsidRDefault="00925D47" w:rsidP="00925D47">
            <w:pPr>
              <w:jc w:val="center"/>
              <w:rPr>
                <w:sz w:val="22"/>
                <w:szCs w:val="22"/>
              </w:rPr>
            </w:pPr>
            <w:r w:rsidRPr="00925D47">
              <w:rPr>
                <w:sz w:val="22"/>
                <w:szCs w:val="22"/>
              </w:rPr>
              <w:t>6,05</w:t>
            </w:r>
          </w:p>
        </w:tc>
        <w:tc>
          <w:tcPr>
            <w:tcW w:w="1741" w:type="dxa"/>
          </w:tcPr>
          <w:p w14:paraId="2A88088A" w14:textId="77777777" w:rsidR="00925D47" w:rsidRPr="00925D47" w:rsidRDefault="00925D47" w:rsidP="00925D47">
            <w:pPr>
              <w:jc w:val="center"/>
              <w:rPr>
                <w:sz w:val="22"/>
                <w:szCs w:val="22"/>
              </w:rPr>
            </w:pPr>
            <w:r w:rsidRPr="00925D47">
              <w:rPr>
                <w:sz w:val="22"/>
                <w:szCs w:val="22"/>
              </w:rPr>
              <w:t>6,05</w:t>
            </w:r>
          </w:p>
        </w:tc>
      </w:tr>
      <w:tr w:rsidR="00925D47" w:rsidRPr="00925D47" w14:paraId="5CC9AD4E" w14:textId="77777777" w:rsidTr="00925D47">
        <w:trPr>
          <w:trHeight w:val="19"/>
        </w:trPr>
        <w:tc>
          <w:tcPr>
            <w:tcW w:w="676" w:type="dxa"/>
            <w:shd w:val="clear" w:color="auto" w:fill="FFFFFF"/>
            <w:noWrap/>
            <w:tcMar>
              <w:left w:w="28" w:type="dxa"/>
              <w:right w:w="28" w:type="dxa"/>
            </w:tcMar>
          </w:tcPr>
          <w:p w14:paraId="3937CB1D" w14:textId="77777777" w:rsidR="00925D47" w:rsidRPr="00925D47" w:rsidRDefault="00925D47" w:rsidP="00925D47">
            <w:pPr>
              <w:jc w:val="center"/>
              <w:rPr>
                <w:sz w:val="22"/>
                <w:szCs w:val="22"/>
              </w:rPr>
            </w:pPr>
            <w:r w:rsidRPr="00925D47">
              <w:rPr>
                <w:sz w:val="22"/>
                <w:szCs w:val="22"/>
              </w:rPr>
              <w:t>8.1</w:t>
            </w:r>
          </w:p>
        </w:tc>
        <w:tc>
          <w:tcPr>
            <w:tcW w:w="4253" w:type="dxa"/>
            <w:shd w:val="clear" w:color="auto" w:fill="auto"/>
            <w:tcMar>
              <w:left w:w="28" w:type="dxa"/>
              <w:right w:w="28" w:type="dxa"/>
            </w:tcMar>
          </w:tcPr>
          <w:p w14:paraId="2C77FAF7" w14:textId="77777777" w:rsidR="00925D47" w:rsidRPr="00925D47" w:rsidRDefault="00925D47" w:rsidP="00925D47">
            <w:pPr>
              <w:jc w:val="both"/>
              <w:rPr>
                <w:sz w:val="22"/>
                <w:szCs w:val="22"/>
              </w:rPr>
            </w:pPr>
            <w:r w:rsidRPr="00925D47">
              <w:rPr>
                <w:sz w:val="22"/>
                <w:szCs w:val="22"/>
              </w:rPr>
              <w:t xml:space="preserve">то же в % к отпуску </w:t>
            </w:r>
            <w:proofErr w:type="spellStart"/>
            <w:r w:rsidRPr="00925D47">
              <w:rPr>
                <w:sz w:val="22"/>
                <w:szCs w:val="22"/>
              </w:rPr>
              <w:t>теплоэнергии</w:t>
            </w:r>
            <w:proofErr w:type="spellEnd"/>
          </w:p>
        </w:tc>
        <w:tc>
          <w:tcPr>
            <w:tcW w:w="1559" w:type="dxa"/>
          </w:tcPr>
          <w:p w14:paraId="11E3B0FF" w14:textId="77777777" w:rsidR="00925D47" w:rsidRPr="00925D47" w:rsidRDefault="00925D47" w:rsidP="00925D47">
            <w:pPr>
              <w:jc w:val="center"/>
              <w:rPr>
                <w:sz w:val="22"/>
                <w:szCs w:val="22"/>
              </w:rPr>
            </w:pPr>
            <w:r w:rsidRPr="00925D47">
              <w:rPr>
                <w:sz w:val="22"/>
                <w:szCs w:val="22"/>
              </w:rPr>
              <w:t>%</w:t>
            </w:r>
          </w:p>
        </w:tc>
        <w:tc>
          <w:tcPr>
            <w:tcW w:w="1417" w:type="dxa"/>
          </w:tcPr>
          <w:p w14:paraId="6709E340" w14:textId="77777777" w:rsidR="00925D47" w:rsidRPr="00925D47" w:rsidRDefault="00925D47" w:rsidP="00925D47">
            <w:pPr>
              <w:jc w:val="center"/>
              <w:rPr>
                <w:sz w:val="22"/>
                <w:szCs w:val="22"/>
              </w:rPr>
            </w:pPr>
            <w:r w:rsidRPr="00925D47">
              <w:rPr>
                <w:sz w:val="22"/>
                <w:szCs w:val="22"/>
              </w:rPr>
              <w:t>0,26</w:t>
            </w:r>
          </w:p>
        </w:tc>
        <w:tc>
          <w:tcPr>
            <w:tcW w:w="1741" w:type="dxa"/>
          </w:tcPr>
          <w:p w14:paraId="01600C6F" w14:textId="77777777" w:rsidR="00925D47" w:rsidRPr="00925D47" w:rsidRDefault="00925D47" w:rsidP="00925D47">
            <w:pPr>
              <w:jc w:val="center"/>
              <w:rPr>
                <w:sz w:val="22"/>
                <w:szCs w:val="22"/>
              </w:rPr>
            </w:pPr>
            <w:r w:rsidRPr="00925D47">
              <w:rPr>
                <w:sz w:val="22"/>
                <w:szCs w:val="22"/>
              </w:rPr>
              <w:t>0,26</w:t>
            </w:r>
          </w:p>
        </w:tc>
      </w:tr>
      <w:tr w:rsidR="00925D47" w:rsidRPr="00925D47" w14:paraId="74C0A373" w14:textId="77777777" w:rsidTr="00925D47">
        <w:trPr>
          <w:trHeight w:val="19"/>
        </w:trPr>
        <w:tc>
          <w:tcPr>
            <w:tcW w:w="676" w:type="dxa"/>
            <w:shd w:val="clear" w:color="auto" w:fill="FFFFFF"/>
            <w:noWrap/>
            <w:tcMar>
              <w:left w:w="28" w:type="dxa"/>
              <w:right w:w="28" w:type="dxa"/>
            </w:tcMar>
          </w:tcPr>
          <w:p w14:paraId="400A5EE8" w14:textId="77777777" w:rsidR="00925D47" w:rsidRPr="00925D47" w:rsidRDefault="00925D47" w:rsidP="00925D47">
            <w:pPr>
              <w:jc w:val="center"/>
              <w:rPr>
                <w:sz w:val="22"/>
                <w:szCs w:val="22"/>
              </w:rPr>
            </w:pPr>
            <w:r w:rsidRPr="00925D47">
              <w:rPr>
                <w:sz w:val="22"/>
                <w:szCs w:val="22"/>
              </w:rPr>
              <w:t>9</w:t>
            </w:r>
          </w:p>
        </w:tc>
        <w:tc>
          <w:tcPr>
            <w:tcW w:w="4253" w:type="dxa"/>
            <w:shd w:val="clear" w:color="auto" w:fill="auto"/>
            <w:tcMar>
              <w:left w:w="28" w:type="dxa"/>
              <w:right w:w="28" w:type="dxa"/>
            </w:tcMar>
          </w:tcPr>
          <w:p w14:paraId="68E7B9DA" w14:textId="77777777" w:rsidR="00925D47" w:rsidRPr="00925D47" w:rsidRDefault="00925D47" w:rsidP="00925D47">
            <w:pPr>
              <w:jc w:val="both"/>
              <w:rPr>
                <w:sz w:val="22"/>
                <w:szCs w:val="22"/>
              </w:rPr>
            </w:pPr>
            <w:r w:rsidRPr="00925D47">
              <w:rPr>
                <w:sz w:val="22"/>
                <w:szCs w:val="22"/>
              </w:rPr>
              <w:t>Отпуск тепловой энергии от источника тепловой энергии (полезный отпуск)</w:t>
            </w:r>
          </w:p>
        </w:tc>
        <w:tc>
          <w:tcPr>
            <w:tcW w:w="1559" w:type="dxa"/>
          </w:tcPr>
          <w:p w14:paraId="1CD1DCA7" w14:textId="77777777" w:rsidR="00925D47" w:rsidRPr="00925D47" w:rsidRDefault="00925D47" w:rsidP="00925D47">
            <w:pPr>
              <w:jc w:val="center"/>
              <w:rPr>
                <w:sz w:val="22"/>
                <w:szCs w:val="22"/>
              </w:rPr>
            </w:pPr>
            <w:r w:rsidRPr="00925D47">
              <w:rPr>
                <w:sz w:val="22"/>
                <w:szCs w:val="22"/>
              </w:rPr>
              <w:t>тыс. Гкал</w:t>
            </w:r>
          </w:p>
        </w:tc>
        <w:tc>
          <w:tcPr>
            <w:tcW w:w="1417" w:type="dxa"/>
          </w:tcPr>
          <w:p w14:paraId="3A0AC132" w14:textId="77777777" w:rsidR="00925D47" w:rsidRPr="00925D47" w:rsidRDefault="00925D47" w:rsidP="00925D47">
            <w:pPr>
              <w:jc w:val="center"/>
              <w:rPr>
                <w:sz w:val="22"/>
                <w:szCs w:val="22"/>
              </w:rPr>
            </w:pPr>
            <w:r w:rsidRPr="00925D47">
              <w:rPr>
                <w:sz w:val="22"/>
                <w:szCs w:val="22"/>
              </w:rPr>
              <w:t>2277,93</w:t>
            </w:r>
          </w:p>
        </w:tc>
        <w:tc>
          <w:tcPr>
            <w:tcW w:w="1741" w:type="dxa"/>
          </w:tcPr>
          <w:p w14:paraId="49A25C6D" w14:textId="77777777" w:rsidR="00925D47" w:rsidRPr="00925D47" w:rsidRDefault="00925D47" w:rsidP="00925D47">
            <w:pPr>
              <w:jc w:val="center"/>
              <w:rPr>
                <w:sz w:val="22"/>
                <w:szCs w:val="22"/>
              </w:rPr>
            </w:pPr>
            <w:r w:rsidRPr="00925D47">
              <w:rPr>
                <w:sz w:val="22"/>
                <w:szCs w:val="22"/>
              </w:rPr>
              <w:t>2334,92</w:t>
            </w:r>
          </w:p>
        </w:tc>
      </w:tr>
      <w:tr w:rsidR="00925D47" w:rsidRPr="00925D47" w14:paraId="0A6A5E15" w14:textId="77777777" w:rsidTr="00925D47">
        <w:trPr>
          <w:trHeight w:val="19"/>
        </w:trPr>
        <w:tc>
          <w:tcPr>
            <w:tcW w:w="676" w:type="dxa"/>
            <w:shd w:val="clear" w:color="auto" w:fill="FFFFFF"/>
            <w:noWrap/>
            <w:tcMar>
              <w:left w:w="28" w:type="dxa"/>
              <w:right w:w="28" w:type="dxa"/>
            </w:tcMar>
          </w:tcPr>
          <w:p w14:paraId="1D4B7B86" w14:textId="77777777" w:rsidR="00925D47" w:rsidRPr="00925D47" w:rsidRDefault="00925D47" w:rsidP="00925D47">
            <w:pPr>
              <w:jc w:val="center"/>
              <w:rPr>
                <w:sz w:val="22"/>
                <w:szCs w:val="22"/>
              </w:rPr>
            </w:pPr>
            <w:r w:rsidRPr="00925D47">
              <w:rPr>
                <w:sz w:val="22"/>
                <w:szCs w:val="22"/>
              </w:rPr>
              <w:t>10</w:t>
            </w:r>
          </w:p>
        </w:tc>
        <w:tc>
          <w:tcPr>
            <w:tcW w:w="4253" w:type="dxa"/>
            <w:shd w:val="clear" w:color="auto" w:fill="auto"/>
            <w:tcMar>
              <w:left w:w="28" w:type="dxa"/>
              <w:right w:w="28" w:type="dxa"/>
            </w:tcMar>
          </w:tcPr>
          <w:p w14:paraId="73CE8A2F" w14:textId="77777777" w:rsidR="00925D47" w:rsidRPr="00925D47" w:rsidRDefault="00925D47" w:rsidP="00925D47">
            <w:pPr>
              <w:jc w:val="both"/>
              <w:rPr>
                <w:sz w:val="22"/>
                <w:szCs w:val="22"/>
              </w:rPr>
            </w:pPr>
            <w:r w:rsidRPr="00925D47">
              <w:rPr>
                <w:sz w:val="22"/>
                <w:szCs w:val="22"/>
              </w:rPr>
              <w:t>Отпуск электроэнергии с шин</w:t>
            </w:r>
          </w:p>
        </w:tc>
        <w:tc>
          <w:tcPr>
            <w:tcW w:w="1559" w:type="dxa"/>
          </w:tcPr>
          <w:p w14:paraId="55982A5A" w14:textId="77777777" w:rsidR="00925D47" w:rsidRPr="00925D47" w:rsidRDefault="00925D47" w:rsidP="00925D47">
            <w:pPr>
              <w:jc w:val="center"/>
              <w:rPr>
                <w:sz w:val="22"/>
                <w:szCs w:val="22"/>
              </w:rPr>
            </w:pPr>
            <w:r w:rsidRPr="00925D47">
              <w:rPr>
                <w:sz w:val="22"/>
                <w:szCs w:val="22"/>
              </w:rPr>
              <w:t xml:space="preserve">млн. </w:t>
            </w:r>
            <w:proofErr w:type="spellStart"/>
            <w:r w:rsidRPr="00925D47">
              <w:rPr>
                <w:sz w:val="22"/>
                <w:szCs w:val="22"/>
              </w:rPr>
              <w:t>кВтч</w:t>
            </w:r>
            <w:proofErr w:type="spellEnd"/>
          </w:p>
        </w:tc>
        <w:tc>
          <w:tcPr>
            <w:tcW w:w="1417" w:type="dxa"/>
          </w:tcPr>
          <w:p w14:paraId="499DB382" w14:textId="77777777" w:rsidR="00925D47" w:rsidRPr="00925D47" w:rsidRDefault="00925D47" w:rsidP="00925D47">
            <w:pPr>
              <w:jc w:val="center"/>
              <w:rPr>
                <w:sz w:val="22"/>
                <w:szCs w:val="22"/>
              </w:rPr>
            </w:pPr>
            <w:r w:rsidRPr="00925D47">
              <w:rPr>
                <w:sz w:val="22"/>
                <w:szCs w:val="22"/>
              </w:rPr>
              <w:t>1708,14</w:t>
            </w:r>
          </w:p>
        </w:tc>
        <w:tc>
          <w:tcPr>
            <w:tcW w:w="1741" w:type="dxa"/>
          </w:tcPr>
          <w:p w14:paraId="41FC62E2" w14:textId="77777777" w:rsidR="00925D47" w:rsidRPr="00925D47" w:rsidRDefault="00925D47" w:rsidP="00925D47">
            <w:pPr>
              <w:jc w:val="center"/>
              <w:rPr>
                <w:sz w:val="22"/>
                <w:szCs w:val="22"/>
              </w:rPr>
            </w:pPr>
            <w:r w:rsidRPr="00925D47">
              <w:rPr>
                <w:sz w:val="22"/>
                <w:szCs w:val="22"/>
              </w:rPr>
              <w:t>1510,26</w:t>
            </w:r>
          </w:p>
        </w:tc>
      </w:tr>
      <w:tr w:rsidR="00925D47" w:rsidRPr="00925D47" w14:paraId="141F71CE" w14:textId="77777777" w:rsidTr="00925D47">
        <w:trPr>
          <w:trHeight w:val="19"/>
        </w:trPr>
        <w:tc>
          <w:tcPr>
            <w:tcW w:w="676" w:type="dxa"/>
            <w:shd w:val="clear" w:color="auto" w:fill="FFFFFF"/>
            <w:noWrap/>
            <w:tcMar>
              <w:left w:w="28" w:type="dxa"/>
              <w:right w:w="28" w:type="dxa"/>
            </w:tcMar>
          </w:tcPr>
          <w:p w14:paraId="2DA80746" w14:textId="77777777" w:rsidR="00925D47" w:rsidRPr="00925D47" w:rsidRDefault="00925D47" w:rsidP="00925D47">
            <w:pPr>
              <w:jc w:val="center"/>
              <w:rPr>
                <w:sz w:val="22"/>
                <w:szCs w:val="22"/>
              </w:rPr>
            </w:pPr>
            <w:r w:rsidRPr="00925D47">
              <w:rPr>
                <w:sz w:val="22"/>
                <w:szCs w:val="22"/>
              </w:rPr>
              <w:t>11</w:t>
            </w:r>
          </w:p>
        </w:tc>
        <w:tc>
          <w:tcPr>
            <w:tcW w:w="4253" w:type="dxa"/>
            <w:shd w:val="clear" w:color="auto" w:fill="auto"/>
            <w:tcMar>
              <w:left w:w="28" w:type="dxa"/>
              <w:right w:w="28" w:type="dxa"/>
            </w:tcMar>
          </w:tcPr>
          <w:p w14:paraId="222BD263" w14:textId="77777777" w:rsidR="00925D47" w:rsidRPr="00925D47" w:rsidRDefault="00925D47" w:rsidP="00925D47">
            <w:pPr>
              <w:jc w:val="both"/>
              <w:rPr>
                <w:sz w:val="22"/>
                <w:szCs w:val="22"/>
              </w:rPr>
            </w:pPr>
            <w:r w:rsidRPr="00925D47">
              <w:rPr>
                <w:sz w:val="22"/>
                <w:szCs w:val="22"/>
              </w:rPr>
              <w:t>Нормативный удельный расход условного топлива на производство электроэнергии</w:t>
            </w:r>
          </w:p>
        </w:tc>
        <w:tc>
          <w:tcPr>
            <w:tcW w:w="1559" w:type="dxa"/>
          </w:tcPr>
          <w:p w14:paraId="0632DE29" w14:textId="77777777" w:rsidR="00925D47" w:rsidRPr="00925D47" w:rsidRDefault="00925D47" w:rsidP="00925D47">
            <w:pPr>
              <w:jc w:val="center"/>
              <w:rPr>
                <w:sz w:val="22"/>
                <w:szCs w:val="22"/>
              </w:rPr>
            </w:pPr>
            <w:r w:rsidRPr="00925D47">
              <w:rPr>
                <w:sz w:val="22"/>
                <w:szCs w:val="22"/>
              </w:rPr>
              <w:t>г/</w:t>
            </w:r>
            <w:proofErr w:type="spellStart"/>
            <w:r w:rsidRPr="00925D47">
              <w:rPr>
                <w:sz w:val="22"/>
                <w:szCs w:val="22"/>
              </w:rPr>
              <w:t>кВтч</w:t>
            </w:r>
            <w:proofErr w:type="spellEnd"/>
          </w:p>
        </w:tc>
        <w:tc>
          <w:tcPr>
            <w:tcW w:w="1417" w:type="dxa"/>
          </w:tcPr>
          <w:p w14:paraId="6881753A" w14:textId="77777777" w:rsidR="00925D47" w:rsidRPr="00925D47" w:rsidRDefault="00925D47" w:rsidP="00925D47">
            <w:pPr>
              <w:jc w:val="center"/>
              <w:rPr>
                <w:sz w:val="22"/>
                <w:szCs w:val="22"/>
              </w:rPr>
            </w:pPr>
            <w:r w:rsidRPr="00925D47">
              <w:rPr>
                <w:sz w:val="22"/>
                <w:szCs w:val="22"/>
              </w:rPr>
              <w:t>353,20</w:t>
            </w:r>
          </w:p>
        </w:tc>
        <w:tc>
          <w:tcPr>
            <w:tcW w:w="1741" w:type="dxa"/>
          </w:tcPr>
          <w:p w14:paraId="497B23F6" w14:textId="77777777" w:rsidR="00925D47" w:rsidRPr="00925D47" w:rsidRDefault="00925D47" w:rsidP="00925D47">
            <w:pPr>
              <w:jc w:val="center"/>
              <w:rPr>
                <w:sz w:val="22"/>
                <w:szCs w:val="22"/>
              </w:rPr>
            </w:pPr>
            <w:r w:rsidRPr="00925D47">
              <w:rPr>
                <w:sz w:val="22"/>
                <w:szCs w:val="22"/>
              </w:rPr>
              <w:t>353,20</w:t>
            </w:r>
          </w:p>
        </w:tc>
      </w:tr>
      <w:tr w:rsidR="00925D47" w:rsidRPr="00925D47" w14:paraId="3DDCE2D6" w14:textId="77777777" w:rsidTr="00925D47">
        <w:trPr>
          <w:trHeight w:val="19"/>
        </w:trPr>
        <w:tc>
          <w:tcPr>
            <w:tcW w:w="676" w:type="dxa"/>
            <w:shd w:val="clear" w:color="auto" w:fill="FFFFFF"/>
            <w:noWrap/>
            <w:tcMar>
              <w:left w:w="28" w:type="dxa"/>
              <w:right w:w="28" w:type="dxa"/>
            </w:tcMar>
          </w:tcPr>
          <w:p w14:paraId="155DB2B9" w14:textId="77777777" w:rsidR="00925D47" w:rsidRPr="00925D47" w:rsidRDefault="00925D47" w:rsidP="00925D47">
            <w:pPr>
              <w:jc w:val="center"/>
              <w:rPr>
                <w:sz w:val="22"/>
                <w:szCs w:val="22"/>
              </w:rPr>
            </w:pPr>
            <w:r w:rsidRPr="00925D47">
              <w:rPr>
                <w:sz w:val="22"/>
                <w:szCs w:val="22"/>
              </w:rPr>
              <w:t>12</w:t>
            </w:r>
          </w:p>
        </w:tc>
        <w:tc>
          <w:tcPr>
            <w:tcW w:w="4253" w:type="dxa"/>
            <w:shd w:val="clear" w:color="auto" w:fill="auto"/>
            <w:tcMar>
              <w:left w:w="28" w:type="dxa"/>
              <w:right w:w="28" w:type="dxa"/>
            </w:tcMar>
          </w:tcPr>
          <w:p w14:paraId="469E103D" w14:textId="77777777" w:rsidR="00925D47" w:rsidRPr="00925D47" w:rsidRDefault="00925D47" w:rsidP="00925D47">
            <w:pPr>
              <w:jc w:val="both"/>
              <w:rPr>
                <w:sz w:val="22"/>
                <w:szCs w:val="22"/>
              </w:rPr>
            </w:pPr>
            <w:r w:rsidRPr="00925D47">
              <w:rPr>
                <w:sz w:val="22"/>
                <w:szCs w:val="22"/>
              </w:rPr>
              <w:t>Расход условного топлива на производство электроэнергии</w:t>
            </w:r>
          </w:p>
        </w:tc>
        <w:tc>
          <w:tcPr>
            <w:tcW w:w="1559" w:type="dxa"/>
          </w:tcPr>
          <w:p w14:paraId="38E1D45E" w14:textId="77777777" w:rsidR="00925D47" w:rsidRPr="00925D47" w:rsidRDefault="00925D47" w:rsidP="00925D47">
            <w:pPr>
              <w:jc w:val="center"/>
              <w:rPr>
                <w:sz w:val="22"/>
                <w:szCs w:val="22"/>
              </w:rPr>
            </w:pPr>
            <w:r w:rsidRPr="00925D47">
              <w:rPr>
                <w:sz w:val="22"/>
                <w:szCs w:val="22"/>
              </w:rPr>
              <w:t>тыс. тут</w:t>
            </w:r>
          </w:p>
        </w:tc>
        <w:tc>
          <w:tcPr>
            <w:tcW w:w="1417" w:type="dxa"/>
          </w:tcPr>
          <w:p w14:paraId="4A9CFCAE" w14:textId="77777777" w:rsidR="00925D47" w:rsidRPr="00925D47" w:rsidRDefault="00925D47" w:rsidP="00925D47">
            <w:pPr>
              <w:jc w:val="center"/>
              <w:rPr>
                <w:sz w:val="22"/>
                <w:szCs w:val="22"/>
              </w:rPr>
            </w:pPr>
            <w:r w:rsidRPr="00925D47">
              <w:rPr>
                <w:sz w:val="22"/>
                <w:szCs w:val="22"/>
              </w:rPr>
              <w:t>603,32</w:t>
            </w:r>
          </w:p>
        </w:tc>
        <w:tc>
          <w:tcPr>
            <w:tcW w:w="1741" w:type="dxa"/>
          </w:tcPr>
          <w:p w14:paraId="03967396" w14:textId="77777777" w:rsidR="00925D47" w:rsidRPr="00925D47" w:rsidRDefault="00925D47" w:rsidP="00925D47">
            <w:pPr>
              <w:jc w:val="center"/>
              <w:rPr>
                <w:sz w:val="22"/>
                <w:szCs w:val="22"/>
              </w:rPr>
            </w:pPr>
            <w:r w:rsidRPr="00925D47">
              <w:rPr>
                <w:sz w:val="22"/>
                <w:szCs w:val="22"/>
              </w:rPr>
              <w:t>533,42</w:t>
            </w:r>
          </w:p>
        </w:tc>
      </w:tr>
      <w:tr w:rsidR="00925D47" w:rsidRPr="00925D47" w14:paraId="48AACF16" w14:textId="77777777" w:rsidTr="00925D47">
        <w:trPr>
          <w:trHeight w:val="19"/>
        </w:trPr>
        <w:tc>
          <w:tcPr>
            <w:tcW w:w="676" w:type="dxa"/>
            <w:shd w:val="clear" w:color="auto" w:fill="FFFFFF"/>
            <w:noWrap/>
            <w:tcMar>
              <w:left w:w="28" w:type="dxa"/>
              <w:right w:w="28" w:type="dxa"/>
            </w:tcMar>
          </w:tcPr>
          <w:p w14:paraId="5DF6FF10" w14:textId="77777777" w:rsidR="00925D47" w:rsidRPr="00925D47" w:rsidRDefault="00925D47" w:rsidP="00925D47">
            <w:pPr>
              <w:jc w:val="center"/>
              <w:rPr>
                <w:sz w:val="22"/>
                <w:szCs w:val="22"/>
              </w:rPr>
            </w:pPr>
            <w:r w:rsidRPr="00925D47">
              <w:rPr>
                <w:sz w:val="22"/>
                <w:szCs w:val="22"/>
              </w:rPr>
              <w:t>13</w:t>
            </w:r>
          </w:p>
        </w:tc>
        <w:tc>
          <w:tcPr>
            <w:tcW w:w="4253" w:type="dxa"/>
            <w:shd w:val="clear" w:color="auto" w:fill="auto"/>
            <w:tcMar>
              <w:left w:w="28" w:type="dxa"/>
              <w:right w:w="28" w:type="dxa"/>
            </w:tcMar>
          </w:tcPr>
          <w:p w14:paraId="67A3E20D" w14:textId="77777777" w:rsidR="00925D47" w:rsidRPr="00925D47" w:rsidRDefault="00925D47" w:rsidP="00925D47">
            <w:pPr>
              <w:jc w:val="both"/>
              <w:rPr>
                <w:sz w:val="22"/>
                <w:szCs w:val="22"/>
              </w:rPr>
            </w:pPr>
            <w:r w:rsidRPr="00925D47">
              <w:rPr>
                <w:sz w:val="22"/>
                <w:szCs w:val="22"/>
              </w:rPr>
              <w:t>Отпуск тепловой энергии, поставляемой с коллекторов источника тепловой энергии</w:t>
            </w:r>
          </w:p>
        </w:tc>
        <w:tc>
          <w:tcPr>
            <w:tcW w:w="1559" w:type="dxa"/>
          </w:tcPr>
          <w:p w14:paraId="1523F361" w14:textId="77777777" w:rsidR="00925D47" w:rsidRPr="00925D47" w:rsidRDefault="00925D47" w:rsidP="00925D47">
            <w:pPr>
              <w:jc w:val="center"/>
              <w:rPr>
                <w:sz w:val="22"/>
                <w:szCs w:val="22"/>
              </w:rPr>
            </w:pPr>
            <w:r w:rsidRPr="00925D47">
              <w:rPr>
                <w:sz w:val="22"/>
                <w:szCs w:val="22"/>
              </w:rPr>
              <w:t>тыс. Гкал</w:t>
            </w:r>
          </w:p>
        </w:tc>
        <w:tc>
          <w:tcPr>
            <w:tcW w:w="1417" w:type="dxa"/>
          </w:tcPr>
          <w:p w14:paraId="1F3C7DDF" w14:textId="77777777" w:rsidR="00925D47" w:rsidRPr="00925D47" w:rsidRDefault="00925D47" w:rsidP="00925D47">
            <w:pPr>
              <w:jc w:val="center"/>
              <w:rPr>
                <w:sz w:val="22"/>
                <w:szCs w:val="22"/>
              </w:rPr>
            </w:pPr>
            <w:r w:rsidRPr="00925D47">
              <w:rPr>
                <w:sz w:val="22"/>
                <w:szCs w:val="22"/>
              </w:rPr>
              <w:t>2283,98</w:t>
            </w:r>
          </w:p>
        </w:tc>
        <w:tc>
          <w:tcPr>
            <w:tcW w:w="1741" w:type="dxa"/>
          </w:tcPr>
          <w:p w14:paraId="6EB59F3D" w14:textId="77777777" w:rsidR="00925D47" w:rsidRPr="00925D47" w:rsidRDefault="00925D47" w:rsidP="00925D47">
            <w:pPr>
              <w:jc w:val="center"/>
              <w:rPr>
                <w:sz w:val="22"/>
                <w:szCs w:val="22"/>
              </w:rPr>
            </w:pPr>
            <w:r w:rsidRPr="00925D47">
              <w:rPr>
                <w:sz w:val="22"/>
                <w:szCs w:val="22"/>
              </w:rPr>
              <w:t>2340,97</w:t>
            </w:r>
          </w:p>
        </w:tc>
      </w:tr>
      <w:tr w:rsidR="00925D47" w:rsidRPr="00925D47" w14:paraId="6039AB14" w14:textId="77777777" w:rsidTr="00925D47">
        <w:trPr>
          <w:trHeight w:val="19"/>
        </w:trPr>
        <w:tc>
          <w:tcPr>
            <w:tcW w:w="676" w:type="dxa"/>
            <w:shd w:val="clear" w:color="auto" w:fill="FFFFFF"/>
            <w:noWrap/>
            <w:tcMar>
              <w:left w:w="28" w:type="dxa"/>
              <w:right w:w="28" w:type="dxa"/>
            </w:tcMar>
          </w:tcPr>
          <w:p w14:paraId="5BD7566F" w14:textId="77777777" w:rsidR="00925D47" w:rsidRPr="00925D47" w:rsidRDefault="00925D47" w:rsidP="00925D47">
            <w:pPr>
              <w:jc w:val="center"/>
              <w:rPr>
                <w:sz w:val="22"/>
                <w:szCs w:val="22"/>
              </w:rPr>
            </w:pPr>
            <w:r w:rsidRPr="00925D47">
              <w:rPr>
                <w:sz w:val="22"/>
                <w:szCs w:val="22"/>
              </w:rPr>
              <w:t>14</w:t>
            </w:r>
          </w:p>
        </w:tc>
        <w:tc>
          <w:tcPr>
            <w:tcW w:w="4253" w:type="dxa"/>
            <w:shd w:val="clear" w:color="auto" w:fill="auto"/>
            <w:tcMar>
              <w:left w:w="28" w:type="dxa"/>
              <w:right w:w="28" w:type="dxa"/>
            </w:tcMar>
          </w:tcPr>
          <w:p w14:paraId="6F1BB930" w14:textId="77777777" w:rsidR="00925D47" w:rsidRPr="00925D47" w:rsidRDefault="00925D47" w:rsidP="00925D47">
            <w:pPr>
              <w:jc w:val="both"/>
              <w:rPr>
                <w:sz w:val="22"/>
                <w:szCs w:val="22"/>
              </w:rPr>
            </w:pPr>
            <w:r w:rsidRPr="00925D47">
              <w:rPr>
                <w:sz w:val="22"/>
                <w:szCs w:val="22"/>
              </w:rPr>
              <w:t>Нормативный удельный расход условного топлива на производство тепловой энергии</w:t>
            </w:r>
          </w:p>
        </w:tc>
        <w:tc>
          <w:tcPr>
            <w:tcW w:w="1559" w:type="dxa"/>
          </w:tcPr>
          <w:p w14:paraId="159C509D" w14:textId="77777777" w:rsidR="00925D47" w:rsidRPr="00925D47" w:rsidRDefault="00925D47" w:rsidP="00925D47">
            <w:pPr>
              <w:jc w:val="center"/>
              <w:rPr>
                <w:sz w:val="22"/>
                <w:szCs w:val="22"/>
              </w:rPr>
            </w:pPr>
            <w:r w:rsidRPr="00925D47">
              <w:rPr>
                <w:sz w:val="22"/>
                <w:szCs w:val="22"/>
              </w:rPr>
              <w:t>кг/Гкал</w:t>
            </w:r>
          </w:p>
        </w:tc>
        <w:tc>
          <w:tcPr>
            <w:tcW w:w="1417" w:type="dxa"/>
          </w:tcPr>
          <w:p w14:paraId="28CD5959" w14:textId="77777777" w:rsidR="00925D47" w:rsidRPr="00925D47" w:rsidRDefault="00925D47" w:rsidP="00925D47">
            <w:pPr>
              <w:jc w:val="center"/>
              <w:rPr>
                <w:sz w:val="22"/>
                <w:szCs w:val="22"/>
              </w:rPr>
            </w:pPr>
            <w:r w:rsidRPr="00925D47">
              <w:rPr>
                <w:sz w:val="22"/>
                <w:szCs w:val="22"/>
              </w:rPr>
              <w:t>156,30</w:t>
            </w:r>
          </w:p>
        </w:tc>
        <w:tc>
          <w:tcPr>
            <w:tcW w:w="1741" w:type="dxa"/>
          </w:tcPr>
          <w:p w14:paraId="68E97BA7" w14:textId="77777777" w:rsidR="00925D47" w:rsidRPr="00925D47" w:rsidRDefault="00925D47" w:rsidP="00925D47">
            <w:pPr>
              <w:jc w:val="center"/>
              <w:rPr>
                <w:sz w:val="22"/>
                <w:szCs w:val="22"/>
              </w:rPr>
            </w:pPr>
            <w:r w:rsidRPr="00925D47">
              <w:rPr>
                <w:sz w:val="22"/>
                <w:szCs w:val="22"/>
              </w:rPr>
              <w:t>156,30</w:t>
            </w:r>
          </w:p>
        </w:tc>
      </w:tr>
      <w:tr w:rsidR="00925D47" w:rsidRPr="00925D47" w14:paraId="6DDC5D13" w14:textId="77777777" w:rsidTr="00925D47">
        <w:trPr>
          <w:trHeight w:val="19"/>
        </w:trPr>
        <w:tc>
          <w:tcPr>
            <w:tcW w:w="676" w:type="dxa"/>
            <w:shd w:val="clear" w:color="auto" w:fill="FFFFFF"/>
            <w:noWrap/>
            <w:tcMar>
              <w:left w:w="28" w:type="dxa"/>
              <w:right w:w="28" w:type="dxa"/>
            </w:tcMar>
          </w:tcPr>
          <w:p w14:paraId="1F65104F" w14:textId="77777777" w:rsidR="00925D47" w:rsidRPr="00925D47" w:rsidRDefault="00925D47" w:rsidP="00925D47">
            <w:pPr>
              <w:jc w:val="center"/>
              <w:rPr>
                <w:sz w:val="22"/>
                <w:szCs w:val="22"/>
              </w:rPr>
            </w:pPr>
            <w:r w:rsidRPr="00925D47">
              <w:rPr>
                <w:sz w:val="22"/>
                <w:szCs w:val="22"/>
              </w:rPr>
              <w:t>15</w:t>
            </w:r>
          </w:p>
        </w:tc>
        <w:tc>
          <w:tcPr>
            <w:tcW w:w="4253" w:type="dxa"/>
            <w:shd w:val="clear" w:color="auto" w:fill="auto"/>
            <w:tcMar>
              <w:left w:w="28" w:type="dxa"/>
              <w:right w:w="28" w:type="dxa"/>
            </w:tcMar>
          </w:tcPr>
          <w:p w14:paraId="032F6BB6" w14:textId="77777777" w:rsidR="00925D47" w:rsidRPr="00925D47" w:rsidRDefault="00925D47" w:rsidP="00925D47">
            <w:pPr>
              <w:jc w:val="both"/>
              <w:rPr>
                <w:sz w:val="22"/>
                <w:szCs w:val="22"/>
              </w:rPr>
            </w:pPr>
            <w:r w:rsidRPr="00925D47">
              <w:rPr>
                <w:sz w:val="22"/>
                <w:szCs w:val="22"/>
              </w:rPr>
              <w:t>Итого расход условного топлива на производство тепловой энергии</w:t>
            </w:r>
          </w:p>
        </w:tc>
        <w:tc>
          <w:tcPr>
            <w:tcW w:w="1559" w:type="dxa"/>
          </w:tcPr>
          <w:p w14:paraId="4D43E3C2" w14:textId="77777777" w:rsidR="00925D47" w:rsidRPr="00925D47" w:rsidRDefault="00925D47" w:rsidP="00925D47">
            <w:pPr>
              <w:jc w:val="center"/>
              <w:rPr>
                <w:sz w:val="22"/>
                <w:szCs w:val="22"/>
              </w:rPr>
            </w:pPr>
            <w:r w:rsidRPr="00925D47">
              <w:rPr>
                <w:sz w:val="22"/>
                <w:szCs w:val="22"/>
              </w:rPr>
              <w:t>тыс. тут</w:t>
            </w:r>
          </w:p>
        </w:tc>
        <w:tc>
          <w:tcPr>
            <w:tcW w:w="1417" w:type="dxa"/>
          </w:tcPr>
          <w:p w14:paraId="40855DA0" w14:textId="77777777" w:rsidR="00925D47" w:rsidRPr="00925D47" w:rsidRDefault="00925D47" w:rsidP="00925D47">
            <w:pPr>
              <w:jc w:val="center"/>
              <w:rPr>
                <w:sz w:val="22"/>
                <w:szCs w:val="22"/>
              </w:rPr>
            </w:pPr>
            <w:r w:rsidRPr="00925D47">
              <w:rPr>
                <w:sz w:val="22"/>
                <w:szCs w:val="22"/>
              </w:rPr>
              <w:t>356,99</w:t>
            </w:r>
          </w:p>
        </w:tc>
        <w:tc>
          <w:tcPr>
            <w:tcW w:w="1741" w:type="dxa"/>
          </w:tcPr>
          <w:p w14:paraId="57658CEE" w14:textId="77777777" w:rsidR="00925D47" w:rsidRPr="00925D47" w:rsidRDefault="00925D47" w:rsidP="00925D47">
            <w:pPr>
              <w:jc w:val="center"/>
              <w:rPr>
                <w:sz w:val="22"/>
                <w:szCs w:val="22"/>
              </w:rPr>
            </w:pPr>
            <w:r w:rsidRPr="00925D47">
              <w:rPr>
                <w:sz w:val="22"/>
                <w:szCs w:val="22"/>
              </w:rPr>
              <w:t>365,89</w:t>
            </w:r>
          </w:p>
        </w:tc>
      </w:tr>
      <w:tr w:rsidR="00925D47" w:rsidRPr="00925D47" w14:paraId="32BC907E" w14:textId="77777777" w:rsidTr="00925D47">
        <w:trPr>
          <w:trHeight w:val="19"/>
        </w:trPr>
        <w:tc>
          <w:tcPr>
            <w:tcW w:w="676" w:type="dxa"/>
            <w:shd w:val="clear" w:color="auto" w:fill="FFFFFF"/>
            <w:noWrap/>
            <w:tcMar>
              <w:left w:w="28" w:type="dxa"/>
              <w:right w:w="28" w:type="dxa"/>
            </w:tcMar>
          </w:tcPr>
          <w:p w14:paraId="39EBA135" w14:textId="77777777" w:rsidR="00925D47" w:rsidRPr="00925D47" w:rsidRDefault="00925D47" w:rsidP="00925D47">
            <w:pPr>
              <w:jc w:val="center"/>
              <w:rPr>
                <w:sz w:val="22"/>
                <w:szCs w:val="22"/>
              </w:rPr>
            </w:pPr>
            <w:r w:rsidRPr="00925D47">
              <w:rPr>
                <w:sz w:val="22"/>
                <w:szCs w:val="22"/>
              </w:rPr>
              <w:t>16</w:t>
            </w:r>
          </w:p>
        </w:tc>
        <w:tc>
          <w:tcPr>
            <w:tcW w:w="4253" w:type="dxa"/>
            <w:shd w:val="clear" w:color="auto" w:fill="auto"/>
            <w:tcMar>
              <w:left w:w="28" w:type="dxa"/>
              <w:right w:w="28" w:type="dxa"/>
            </w:tcMar>
          </w:tcPr>
          <w:p w14:paraId="1F94391C" w14:textId="77777777" w:rsidR="00925D47" w:rsidRPr="00925D47" w:rsidRDefault="00925D47" w:rsidP="00925D47">
            <w:pPr>
              <w:jc w:val="both"/>
              <w:rPr>
                <w:sz w:val="22"/>
                <w:szCs w:val="22"/>
              </w:rPr>
            </w:pPr>
            <w:r w:rsidRPr="00925D47">
              <w:rPr>
                <w:sz w:val="22"/>
                <w:szCs w:val="22"/>
              </w:rPr>
              <w:t xml:space="preserve">Расход т </w:t>
            </w:r>
            <w:proofErr w:type="spellStart"/>
            <w:r w:rsidRPr="00925D47">
              <w:rPr>
                <w:sz w:val="22"/>
                <w:szCs w:val="22"/>
              </w:rPr>
              <w:t>у.т</w:t>
            </w:r>
            <w:proofErr w:type="spellEnd"/>
            <w:r w:rsidRPr="00925D47">
              <w:rPr>
                <w:sz w:val="22"/>
                <w:szCs w:val="22"/>
              </w:rPr>
              <w:t>., всего</w:t>
            </w:r>
          </w:p>
        </w:tc>
        <w:tc>
          <w:tcPr>
            <w:tcW w:w="1559" w:type="dxa"/>
          </w:tcPr>
          <w:p w14:paraId="145FAC42" w14:textId="77777777" w:rsidR="00925D47" w:rsidRPr="00925D47" w:rsidRDefault="00925D47" w:rsidP="00925D47">
            <w:pPr>
              <w:jc w:val="center"/>
              <w:rPr>
                <w:sz w:val="22"/>
                <w:szCs w:val="22"/>
              </w:rPr>
            </w:pPr>
            <w:r w:rsidRPr="00925D47">
              <w:rPr>
                <w:sz w:val="22"/>
                <w:szCs w:val="22"/>
              </w:rPr>
              <w:t>тыс. тут</w:t>
            </w:r>
          </w:p>
        </w:tc>
        <w:tc>
          <w:tcPr>
            <w:tcW w:w="1417" w:type="dxa"/>
          </w:tcPr>
          <w:p w14:paraId="35602596" w14:textId="77777777" w:rsidR="00925D47" w:rsidRPr="00925D47" w:rsidRDefault="00925D47" w:rsidP="00925D47">
            <w:pPr>
              <w:jc w:val="center"/>
              <w:rPr>
                <w:sz w:val="22"/>
                <w:szCs w:val="22"/>
              </w:rPr>
            </w:pPr>
            <w:r w:rsidRPr="00925D47">
              <w:rPr>
                <w:sz w:val="22"/>
                <w:szCs w:val="22"/>
              </w:rPr>
              <w:t>960,30</w:t>
            </w:r>
          </w:p>
        </w:tc>
        <w:tc>
          <w:tcPr>
            <w:tcW w:w="1741" w:type="dxa"/>
          </w:tcPr>
          <w:p w14:paraId="448EBB84" w14:textId="77777777" w:rsidR="00925D47" w:rsidRPr="00925D47" w:rsidRDefault="00925D47" w:rsidP="00925D47">
            <w:pPr>
              <w:jc w:val="center"/>
              <w:rPr>
                <w:sz w:val="22"/>
                <w:szCs w:val="22"/>
              </w:rPr>
            </w:pPr>
            <w:r w:rsidRPr="00925D47">
              <w:rPr>
                <w:sz w:val="22"/>
                <w:szCs w:val="22"/>
              </w:rPr>
              <w:t>899,32</w:t>
            </w:r>
          </w:p>
        </w:tc>
      </w:tr>
      <w:tr w:rsidR="00925D47" w:rsidRPr="00925D47" w14:paraId="6708FB52" w14:textId="77777777" w:rsidTr="00925D47">
        <w:trPr>
          <w:trHeight w:val="19"/>
        </w:trPr>
        <w:tc>
          <w:tcPr>
            <w:tcW w:w="676" w:type="dxa"/>
            <w:shd w:val="clear" w:color="auto" w:fill="FFFFFF"/>
            <w:noWrap/>
            <w:tcMar>
              <w:left w:w="28" w:type="dxa"/>
              <w:right w:w="28" w:type="dxa"/>
            </w:tcMar>
          </w:tcPr>
          <w:p w14:paraId="07000DF0" w14:textId="77777777" w:rsidR="00925D47" w:rsidRPr="00925D47" w:rsidRDefault="00925D47" w:rsidP="00925D47">
            <w:pPr>
              <w:jc w:val="center"/>
              <w:rPr>
                <w:sz w:val="22"/>
                <w:szCs w:val="22"/>
              </w:rPr>
            </w:pPr>
            <w:r w:rsidRPr="00925D47">
              <w:rPr>
                <w:sz w:val="22"/>
                <w:szCs w:val="22"/>
              </w:rPr>
              <w:t>17</w:t>
            </w:r>
          </w:p>
        </w:tc>
        <w:tc>
          <w:tcPr>
            <w:tcW w:w="4253" w:type="dxa"/>
            <w:shd w:val="clear" w:color="auto" w:fill="auto"/>
            <w:tcMar>
              <w:left w:w="28" w:type="dxa"/>
              <w:right w:w="28" w:type="dxa"/>
            </w:tcMar>
          </w:tcPr>
          <w:p w14:paraId="282373B3" w14:textId="77777777" w:rsidR="00925D47" w:rsidRPr="00925D47" w:rsidRDefault="00925D47" w:rsidP="00925D47">
            <w:pPr>
              <w:jc w:val="both"/>
              <w:rPr>
                <w:sz w:val="22"/>
                <w:szCs w:val="22"/>
              </w:rPr>
            </w:pPr>
            <w:r w:rsidRPr="00925D47">
              <w:rPr>
                <w:sz w:val="22"/>
                <w:szCs w:val="22"/>
              </w:rPr>
              <w:t>Удельный вес расхода топлива на производство тепловой энергии (п. 15/п. 16)</w:t>
            </w:r>
          </w:p>
        </w:tc>
        <w:tc>
          <w:tcPr>
            <w:tcW w:w="1559" w:type="dxa"/>
          </w:tcPr>
          <w:p w14:paraId="731A66C0" w14:textId="77777777" w:rsidR="00925D47" w:rsidRPr="00925D47" w:rsidRDefault="00925D47" w:rsidP="00925D47">
            <w:pPr>
              <w:jc w:val="center"/>
              <w:rPr>
                <w:sz w:val="22"/>
                <w:szCs w:val="22"/>
              </w:rPr>
            </w:pPr>
            <w:r w:rsidRPr="00925D47">
              <w:rPr>
                <w:sz w:val="22"/>
                <w:szCs w:val="22"/>
              </w:rPr>
              <w:t>%</w:t>
            </w:r>
          </w:p>
        </w:tc>
        <w:tc>
          <w:tcPr>
            <w:tcW w:w="1417" w:type="dxa"/>
          </w:tcPr>
          <w:p w14:paraId="56E4D3F4" w14:textId="77777777" w:rsidR="00925D47" w:rsidRPr="00925D47" w:rsidRDefault="00925D47" w:rsidP="00925D47">
            <w:pPr>
              <w:jc w:val="center"/>
              <w:rPr>
                <w:sz w:val="22"/>
                <w:szCs w:val="22"/>
              </w:rPr>
            </w:pPr>
            <w:r w:rsidRPr="00925D47">
              <w:rPr>
                <w:sz w:val="22"/>
                <w:szCs w:val="22"/>
              </w:rPr>
              <w:t>37,17</w:t>
            </w:r>
          </w:p>
        </w:tc>
        <w:tc>
          <w:tcPr>
            <w:tcW w:w="1741" w:type="dxa"/>
          </w:tcPr>
          <w:p w14:paraId="23A40964" w14:textId="77777777" w:rsidR="00925D47" w:rsidRPr="00925D47" w:rsidRDefault="00925D47" w:rsidP="00925D47">
            <w:pPr>
              <w:jc w:val="center"/>
              <w:rPr>
                <w:sz w:val="22"/>
                <w:szCs w:val="22"/>
              </w:rPr>
            </w:pPr>
            <w:r w:rsidRPr="00925D47">
              <w:rPr>
                <w:sz w:val="22"/>
                <w:szCs w:val="22"/>
              </w:rPr>
              <w:t>40,69</w:t>
            </w:r>
          </w:p>
        </w:tc>
      </w:tr>
      <w:tr w:rsidR="00925D47" w:rsidRPr="00925D47" w14:paraId="1BF407B2" w14:textId="77777777" w:rsidTr="00925D47">
        <w:trPr>
          <w:trHeight w:val="19"/>
        </w:trPr>
        <w:tc>
          <w:tcPr>
            <w:tcW w:w="676" w:type="dxa"/>
            <w:shd w:val="clear" w:color="auto" w:fill="FFFFFF"/>
            <w:noWrap/>
            <w:tcMar>
              <w:left w:w="28" w:type="dxa"/>
              <w:right w:w="28" w:type="dxa"/>
            </w:tcMar>
          </w:tcPr>
          <w:p w14:paraId="5E9E6941" w14:textId="77777777" w:rsidR="00925D47" w:rsidRPr="00925D47" w:rsidRDefault="00925D47" w:rsidP="00925D47">
            <w:pPr>
              <w:jc w:val="center"/>
              <w:rPr>
                <w:sz w:val="22"/>
                <w:szCs w:val="22"/>
              </w:rPr>
            </w:pPr>
            <w:r w:rsidRPr="00925D47">
              <w:rPr>
                <w:sz w:val="22"/>
                <w:szCs w:val="22"/>
              </w:rPr>
              <w:t>18</w:t>
            </w:r>
          </w:p>
        </w:tc>
        <w:tc>
          <w:tcPr>
            <w:tcW w:w="4253" w:type="dxa"/>
            <w:shd w:val="clear" w:color="auto" w:fill="auto"/>
            <w:tcMar>
              <w:left w:w="28" w:type="dxa"/>
              <w:right w:w="28" w:type="dxa"/>
            </w:tcMar>
          </w:tcPr>
          <w:p w14:paraId="7E38D51A" w14:textId="77777777" w:rsidR="00925D47" w:rsidRPr="00925D47" w:rsidRDefault="00925D47" w:rsidP="00925D47">
            <w:pPr>
              <w:jc w:val="both"/>
              <w:rPr>
                <w:sz w:val="22"/>
                <w:szCs w:val="22"/>
              </w:rPr>
            </w:pPr>
            <w:r w:rsidRPr="00925D47">
              <w:rPr>
                <w:sz w:val="22"/>
                <w:szCs w:val="22"/>
              </w:rPr>
              <w:t>Расход условного топлива</w:t>
            </w:r>
          </w:p>
        </w:tc>
        <w:tc>
          <w:tcPr>
            <w:tcW w:w="1559" w:type="dxa"/>
          </w:tcPr>
          <w:p w14:paraId="65543543" w14:textId="77777777" w:rsidR="00925D47" w:rsidRPr="00925D47" w:rsidRDefault="00925D47" w:rsidP="00925D47">
            <w:pPr>
              <w:jc w:val="center"/>
              <w:rPr>
                <w:sz w:val="22"/>
                <w:szCs w:val="22"/>
              </w:rPr>
            </w:pPr>
            <w:r w:rsidRPr="00925D47">
              <w:rPr>
                <w:sz w:val="22"/>
                <w:szCs w:val="22"/>
              </w:rPr>
              <w:t>тыс. тут</w:t>
            </w:r>
          </w:p>
        </w:tc>
        <w:tc>
          <w:tcPr>
            <w:tcW w:w="1417" w:type="dxa"/>
          </w:tcPr>
          <w:p w14:paraId="6A8C3E0E" w14:textId="77777777" w:rsidR="00925D47" w:rsidRPr="00925D47" w:rsidRDefault="00925D47" w:rsidP="00925D47">
            <w:pPr>
              <w:jc w:val="center"/>
              <w:rPr>
                <w:sz w:val="22"/>
                <w:szCs w:val="22"/>
              </w:rPr>
            </w:pPr>
            <w:r w:rsidRPr="00925D47">
              <w:rPr>
                <w:sz w:val="22"/>
                <w:szCs w:val="22"/>
              </w:rPr>
              <w:t>960,30</w:t>
            </w:r>
          </w:p>
        </w:tc>
        <w:tc>
          <w:tcPr>
            <w:tcW w:w="1741" w:type="dxa"/>
          </w:tcPr>
          <w:p w14:paraId="21357C73" w14:textId="77777777" w:rsidR="00925D47" w:rsidRPr="00925D47" w:rsidRDefault="00925D47" w:rsidP="00925D47">
            <w:pPr>
              <w:jc w:val="center"/>
              <w:rPr>
                <w:sz w:val="22"/>
                <w:szCs w:val="22"/>
              </w:rPr>
            </w:pPr>
            <w:r w:rsidRPr="00925D47">
              <w:rPr>
                <w:sz w:val="22"/>
                <w:szCs w:val="22"/>
              </w:rPr>
              <w:t>899,32</w:t>
            </w:r>
          </w:p>
        </w:tc>
      </w:tr>
      <w:tr w:rsidR="00925D47" w:rsidRPr="00925D47" w14:paraId="4A514B70" w14:textId="77777777" w:rsidTr="00925D47">
        <w:trPr>
          <w:trHeight w:val="19"/>
        </w:trPr>
        <w:tc>
          <w:tcPr>
            <w:tcW w:w="676" w:type="dxa"/>
            <w:shd w:val="clear" w:color="auto" w:fill="FFFFFF"/>
            <w:noWrap/>
            <w:tcMar>
              <w:left w:w="28" w:type="dxa"/>
              <w:right w:w="28" w:type="dxa"/>
            </w:tcMar>
          </w:tcPr>
          <w:p w14:paraId="7BD7E8D0" w14:textId="77777777" w:rsidR="00925D47" w:rsidRPr="00925D47" w:rsidRDefault="00925D47" w:rsidP="00925D47">
            <w:pPr>
              <w:jc w:val="center"/>
              <w:rPr>
                <w:sz w:val="22"/>
                <w:szCs w:val="22"/>
              </w:rPr>
            </w:pPr>
            <w:r w:rsidRPr="00925D47">
              <w:rPr>
                <w:sz w:val="22"/>
                <w:szCs w:val="22"/>
              </w:rPr>
              <w:t>18.1</w:t>
            </w:r>
          </w:p>
        </w:tc>
        <w:tc>
          <w:tcPr>
            <w:tcW w:w="4253" w:type="dxa"/>
            <w:shd w:val="clear" w:color="auto" w:fill="auto"/>
            <w:tcMar>
              <w:left w:w="28" w:type="dxa"/>
              <w:right w:w="28" w:type="dxa"/>
            </w:tcMar>
          </w:tcPr>
          <w:p w14:paraId="250B79C3"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444AED9B" w14:textId="77777777" w:rsidR="00925D47" w:rsidRPr="00925D47" w:rsidRDefault="00925D47" w:rsidP="00925D47">
            <w:pPr>
              <w:jc w:val="center"/>
              <w:rPr>
                <w:sz w:val="22"/>
                <w:szCs w:val="22"/>
              </w:rPr>
            </w:pPr>
            <w:r w:rsidRPr="00925D47">
              <w:rPr>
                <w:sz w:val="22"/>
                <w:szCs w:val="22"/>
              </w:rPr>
              <w:t>тыс. тут</w:t>
            </w:r>
          </w:p>
        </w:tc>
        <w:tc>
          <w:tcPr>
            <w:tcW w:w="1417" w:type="dxa"/>
          </w:tcPr>
          <w:p w14:paraId="098A1CE4" w14:textId="77777777" w:rsidR="00925D47" w:rsidRPr="00925D47" w:rsidRDefault="00925D47" w:rsidP="00925D47">
            <w:pPr>
              <w:jc w:val="center"/>
              <w:rPr>
                <w:sz w:val="22"/>
                <w:szCs w:val="22"/>
              </w:rPr>
            </w:pPr>
            <w:r w:rsidRPr="00925D47">
              <w:rPr>
                <w:sz w:val="22"/>
                <w:szCs w:val="22"/>
              </w:rPr>
              <w:t>952,62</w:t>
            </w:r>
          </w:p>
        </w:tc>
        <w:tc>
          <w:tcPr>
            <w:tcW w:w="1741" w:type="dxa"/>
          </w:tcPr>
          <w:p w14:paraId="1283188B" w14:textId="77777777" w:rsidR="00925D47" w:rsidRPr="00925D47" w:rsidRDefault="00925D47" w:rsidP="00925D47">
            <w:pPr>
              <w:jc w:val="center"/>
              <w:rPr>
                <w:sz w:val="22"/>
                <w:szCs w:val="22"/>
              </w:rPr>
            </w:pPr>
            <w:r w:rsidRPr="00925D47">
              <w:rPr>
                <w:sz w:val="22"/>
                <w:szCs w:val="22"/>
              </w:rPr>
              <w:t>892,12</w:t>
            </w:r>
          </w:p>
        </w:tc>
      </w:tr>
      <w:tr w:rsidR="00925D47" w:rsidRPr="00925D47" w14:paraId="29806F32" w14:textId="77777777" w:rsidTr="00925D47">
        <w:trPr>
          <w:trHeight w:val="19"/>
        </w:trPr>
        <w:tc>
          <w:tcPr>
            <w:tcW w:w="676" w:type="dxa"/>
            <w:shd w:val="clear" w:color="auto" w:fill="FFFFFF"/>
            <w:noWrap/>
            <w:tcMar>
              <w:left w:w="28" w:type="dxa"/>
              <w:right w:w="28" w:type="dxa"/>
            </w:tcMar>
          </w:tcPr>
          <w:p w14:paraId="2BC7D158"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2BB6E5A7" w14:textId="77777777" w:rsidR="00925D47" w:rsidRPr="00925D47" w:rsidRDefault="00925D47" w:rsidP="00925D47">
            <w:pPr>
              <w:jc w:val="both"/>
              <w:rPr>
                <w:sz w:val="22"/>
                <w:szCs w:val="22"/>
              </w:rPr>
            </w:pPr>
          </w:p>
        </w:tc>
        <w:tc>
          <w:tcPr>
            <w:tcW w:w="1559" w:type="dxa"/>
          </w:tcPr>
          <w:p w14:paraId="2294F27D" w14:textId="77777777" w:rsidR="00925D47" w:rsidRPr="00925D47" w:rsidRDefault="00925D47" w:rsidP="00925D47">
            <w:pPr>
              <w:jc w:val="center"/>
              <w:rPr>
                <w:sz w:val="22"/>
                <w:szCs w:val="22"/>
              </w:rPr>
            </w:pPr>
          </w:p>
        </w:tc>
        <w:tc>
          <w:tcPr>
            <w:tcW w:w="1417" w:type="dxa"/>
          </w:tcPr>
          <w:p w14:paraId="47276F70" w14:textId="77777777" w:rsidR="00925D47" w:rsidRPr="00925D47" w:rsidRDefault="00925D47" w:rsidP="00925D47">
            <w:pPr>
              <w:jc w:val="center"/>
              <w:rPr>
                <w:sz w:val="22"/>
                <w:szCs w:val="22"/>
              </w:rPr>
            </w:pPr>
            <w:r w:rsidRPr="00925D47">
              <w:rPr>
                <w:sz w:val="22"/>
                <w:szCs w:val="22"/>
              </w:rPr>
              <w:t> </w:t>
            </w:r>
          </w:p>
        </w:tc>
        <w:tc>
          <w:tcPr>
            <w:tcW w:w="1741" w:type="dxa"/>
          </w:tcPr>
          <w:p w14:paraId="4EEB0736" w14:textId="77777777" w:rsidR="00925D47" w:rsidRPr="00925D47" w:rsidRDefault="00925D47" w:rsidP="00925D47">
            <w:pPr>
              <w:jc w:val="center"/>
              <w:rPr>
                <w:sz w:val="22"/>
                <w:szCs w:val="22"/>
              </w:rPr>
            </w:pPr>
            <w:r w:rsidRPr="00925D47">
              <w:rPr>
                <w:sz w:val="22"/>
                <w:szCs w:val="22"/>
              </w:rPr>
              <w:t> </w:t>
            </w:r>
          </w:p>
        </w:tc>
      </w:tr>
      <w:tr w:rsidR="00925D47" w:rsidRPr="00925D47" w14:paraId="69EE6455" w14:textId="77777777" w:rsidTr="00925D47">
        <w:trPr>
          <w:trHeight w:val="19"/>
        </w:trPr>
        <w:tc>
          <w:tcPr>
            <w:tcW w:w="676" w:type="dxa"/>
            <w:shd w:val="clear" w:color="auto" w:fill="FFFFFF"/>
            <w:noWrap/>
            <w:tcMar>
              <w:left w:w="28" w:type="dxa"/>
              <w:right w:w="28" w:type="dxa"/>
            </w:tcMar>
          </w:tcPr>
          <w:p w14:paraId="3F369D11" w14:textId="77777777" w:rsidR="00925D47" w:rsidRPr="00925D47" w:rsidRDefault="00925D47" w:rsidP="00925D47">
            <w:pPr>
              <w:jc w:val="center"/>
              <w:rPr>
                <w:sz w:val="22"/>
                <w:szCs w:val="22"/>
              </w:rPr>
            </w:pPr>
            <w:r w:rsidRPr="00925D47">
              <w:rPr>
                <w:sz w:val="22"/>
                <w:szCs w:val="22"/>
              </w:rPr>
              <w:t>18.2</w:t>
            </w:r>
          </w:p>
        </w:tc>
        <w:tc>
          <w:tcPr>
            <w:tcW w:w="4253" w:type="dxa"/>
            <w:shd w:val="clear" w:color="auto" w:fill="auto"/>
            <w:tcMar>
              <w:left w:w="28" w:type="dxa"/>
              <w:right w:w="28" w:type="dxa"/>
            </w:tcMar>
          </w:tcPr>
          <w:p w14:paraId="2D346F17" w14:textId="77777777" w:rsidR="00925D47" w:rsidRPr="00925D47" w:rsidRDefault="00925D47" w:rsidP="00925D47">
            <w:pPr>
              <w:jc w:val="both"/>
              <w:rPr>
                <w:sz w:val="22"/>
                <w:szCs w:val="22"/>
              </w:rPr>
            </w:pPr>
            <w:r w:rsidRPr="00925D47">
              <w:rPr>
                <w:sz w:val="22"/>
                <w:szCs w:val="22"/>
              </w:rPr>
              <w:t>мазут</w:t>
            </w:r>
          </w:p>
        </w:tc>
        <w:tc>
          <w:tcPr>
            <w:tcW w:w="1559" w:type="dxa"/>
          </w:tcPr>
          <w:p w14:paraId="4F969DFF" w14:textId="77777777" w:rsidR="00925D47" w:rsidRPr="00925D47" w:rsidRDefault="00925D47" w:rsidP="00925D47">
            <w:pPr>
              <w:jc w:val="center"/>
              <w:rPr>
                <w:sz w:val="22"/>
                <w:szCs w:val="22"/>
              </w:rPr>
            </w:pPr>
            <w:r w:rsidRPr="00925D47">
              <w:rPr>
                <w:sz w:val="22"/>
                <w:szCs w:val="22"/>
              </w:rPr>
              <w:t>тыс. тут</w:t>
            </w:r>
          </w:p>
        </w:tc>
        <w:tc>
          <w:tcPr>
            <w:tcW w:w="1417" w:type="dxa"/>
          </w:tcPr>
          <w:p w14:paraId="603814E7" w14:textId="77777777" w:rsidR="00925D47" w:rsidRPr="00925D47" w:rsidRDefault="00925D47" w:rsidP="00925D47">
            <w:pPr>
              <w:jc w:val="center"/>
              <w:rPr>
                <w:sz w:val="22"/>
                <w:szCs w:val="22"/>
              </w:rPr>
            </w:pPr>
            <w:r w:rsidRPr="00925D47">
              <w:rPr>
                <w:sz w:val="22"/>
                <w:szCs w:val="22"/>
              </w:rPr>
              <w:t>0,96</w:t>
            </w:r>
          </w:p>
        </w:tc>
        <w:tc>
          <w:tcPr>
            <w:tcW w:w="1741" w:type="dxa"/>
          </w:tcPr>
          <w:p w14:paraId="6286D6E1" w14:textId="77777777" w:rsidR="00925D47" w:rsidRPr="00925D47" w:rsidRDefault="00925D47" w:rsidP="00925D47">
            <w:pPr>
              <w:jc w:val="center"/>
              <w:rPr>
                <w:sz w:val="22"/>
                <w:szCs w:val="22"/>
              </w:rPr>
            </w:pPr>
            <w:r w:rsidRPr="00925D47">
              <w:rPr>
                <w:sz w:val="22"/>
                <w:szCs w:val="22"/>
              </w:rPr>
              <w:t>0,90</w:t>
            </w:r>
          </w:p>
        </w:tc>
      </w:tr>
      <w:tr w:rsidR="00925D47" w:rsidRPr="00925D47" w14:paraId="20B198E4" w14:textId="77777777" w:rsidTr="00925D47">
        <w:trPr>
          <w:trHeight w:val="19"/>
        </w:trPr>
        <w:tc>
          <w:tcPr>
            <w:tcW w:w="676" w:type="dxa"/>
            <w:shd w:val="clear" w:color="auto" w:fill="FFFFFF"/>
            <w:noWrap/>
            <w:tcMar>
              <w:left w:w="28" w:type="dxa"/>
              <w:right w:w="28" w:type="dxa"/>
            </w:tcMar>
          </w:tcPr>
          <w:p w14:paraId="798BEE9C" w14:textId="77777777" w:rsidR="00925D47" w:rsidRPr="00925D47" w:rsidRDefault="00925D47" w:rsidP="00925D47">
            <w:pPr>
              <w:jc w:val="center"/>
              <w:rPr>
                <w:sz w:val="22"/>
                <w:szCs w:val="22"/>
              </w:rPr>
            </w:pPr>
            <w:r w:rsidRPr="00925D47">
              <w:rPr>
                <w:sz w:val="22"/>
                <w:szCs w:val="22"/>
              </w:rPr>
              <w:t>18.3</w:t>
            </w:r>
          </w:p>
        </w:tc>
        <w:tc>
          <w:tcPr>
            <w:tcW w:w="4253" w:type="dxa"/>
            <w:shd w:val="clear" w:color="auto" w:fill="auto"/>
            <w:tcMar>
              <w:left w:w="28" w:type="dxa"/>
              <w:right w:w="28" w:type="dxa"/>
            </w:tcMar>
          </w:tcPr>
          <w:p w14:paraId="084DDFCB"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2E8F31CF" w14:textId="77777777" w:rsidR="00925D47" w:rsidRPr="00925D47" w:rsidRDefault="00925D47" w:rsidP="00925D47">
            <w:pPr>
              <w:jc w:val="center"/>
              <w:rPr>
                <w:sz w:val="22"/>
                <w:szCs w:val="22"/>
              </w:rPr>
            </w:pPr>
            <w:r w:rsidRPr="00925D47">
              <w:rPr>
                <w:sz w:val="22"/>
                <w:szCs w:val="22"/>
              </w:rPr>
              <w:t>тыс. тут</w:t>
            </w:r>
          </w:p>
        </w:tc>
        <w:tc>
          <w:tcPr>
            <w:tcW w:w="1417" w:type="dxa"/>
          </w:tcPr>
          <w:p w14:paraId="46769B7B" w14:textId="77777777" w:rsidR="00925D47" w:rsidRPr="00925D47" w:rsidRDefault="00925D47" w:rsidP="00925D47">
            <w:pPr>
              <w:jc w:val="center"/>
              <w:rPr>
                <w:sz w:val="22"/>
                <w:szCs w:val="22"/>
              </w:rPr>
            </w:pPr>
            <w:r w:rsidRPr="00925D47">
              <w:rPr>
                <w:sz w:val="22"/>
                <w:szCs w:val="22"/>
              </w:rPr>
              <w:t>6,72</w:t>
            </w:r>
          </w:p>
        </w:tc>
        <w:tc>
          <w:tcPr>
            <w:tcW w:w="1741" w:type="dxa"/>
          </w:tcPr>
          <w:p w14:paraId="4F3789E3" w14:textId="77777777" w:rsidR="00925D47" w:rsidRPr="00925D47" w:rsidRDefault="00925D47" w:rsidP="00925D47">
            <w:pPr>
              <w:jc w:val="center"/>
              <w:rPr>
                <w:sz w:val="22"/>
                <w:szCs w:val="22"/>
              </w:rPr>
            </w:pPr>
            <w:r w:rsidRPr="00925D47">
              <w:rPr>
                <w:sz w:val="22"/>
                <w:szCs w:val="22"/>
              </w:rPr>
              <w:t>6,30</w:t>
            </w:r>
          </w:p>
        </w:tc>
      </w:tr>
      <w:tr w:rsidR="00925D47" w:rsidRPr="00925D47" w14:paraId="5D1D0564" w14:textId="77777777" w:rsidTr="00925D47">
        <w:trPr>
          <w:trHeight w:val="19"/>
        </w:trPr>
        <w:tc>
          <w:tcPr>
            <w:tcW w:w="676" w:type="dxa"/>
            <w:shd w:val="clear" w:color="auto" w:fill="FFFFFF"/>
            <w:noWrap/>
            <w:tcMar>
              <w:left w:w="28" w:type="dxa"/>
              <w:right w:w="28" w:type="dxa"/>
            </w:tcMar>
          </w:tcPr>
          <w:p w14:paraId="58432AFC" w14:textId="77777777" w:rsidR="00925D47" w:rsidRPr="00925D47" w:rsidRDefault="00925D47" w:rsidP="00925D47">
            <w:pPr>
              <w:jc w:val="center"/>
              <w:rPr>
                <w:sz w:val="22"/>
                <w:szCs w:val="22"/>
              </w:rPr>
            </w:pPr>
            <w:r w:rsidRPr="00925D47">
              <w:rPr>
                <w:sz w:val="22"/>
                <w:szCs w:val="22"/>
              </w:rPr>
              <w:t>18.3.1</w:t>
            </w:r>
          </w:p>
        </w:tc>
        <w:tc>
          <w:tcPr>
            <w:tcW w:w="4253" w:type="dxa"/>
            <w:shd w:val="clear" w:color="auto" w:fill="auto"/>
            <w:tcMar>
              <w:left w:w="28" w:type="dxa"/>
              <w:right w:w="28" w:type="dxa"/>
            </w:tcMar>
          </w:tcPr>
          <w:p w14:paraId="23D4DC51"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3814CFF1" w14:textId="77777777" w:rsidR="00925D47" w:rsidRPr="00925D47" w:rsidRDefault="00925D47" w:rsidP="00925D47">
            <w:pPr>
              <w:jc w:val="center"/>
              <w:rPr>
                <w:sz w:val="22"/>
                <w:szCs w:val="22"/>
              </w:rPr>
            </w:pPr>
            <w:r w:rsidRPr="00925D47">
              <w:rPr>
                <w:sz w:val="22"/>
                <w:szCs w:val="22"/>
              </w:rPr>
              <w:t>тыс. тут</w:t>
            </w:r>
          </w:p>
        </w:tc>
        <w:tc>
          <w:tcPr>
            <w:tcW w:w="1417" w:type="dxa"/>
          </w:tcPr>
          <w:p w14:paraId="117A1317" w14:textId="77777777" w:rsidR="00925D47" w:rsidRPr="00925D47" w:rsidRDefault="00925D47" w:rsidP="00925D47">
            <w:pPr>
              <w:jc w:val="center"/>
              <w:rPr>
                <w:sz w:val="22"/>
                <w:szCs w:val="22"/>
              </w:rPr>
            </w:pPr>
            <w:r w:rsidRPr="00925D47">
              <w:rPr>
                <w:sz w:val="22"/>
                <w:szCs w:val="22"/>
              </w:rPr>
              <w:t>0,00</w:t>
            </w:r>
          </w:p>
        </w:tc>
        <w:tc>
          <w:tcPr>
            <w:tcW w:w="1741" w:type="dxa"/>
          </w:tcPr>
          <w:p w14:paraId="133B1839" w14:textId="77777777" w:rsidR="00925D47" w:rsidRPr="00925D47" w:rsidRDefault="00925D47" w:rsidP="00925D47">
            <w:pPr>
              <w:jc w:val="center"/>
              <w:rPr>
                <w:sz w:val="22"/>
                <w:szCs w:val="22"/>
              </w:rPr>
            </w:pPr>
            <w:r w:rsidRPr="00925D47">
              <w:rPr>
                <w:sz w:val="22"/>
                <w:szCs w:val="22"/>
              </w:rPr>
              <w:t>0,00</w:t>
            </w:r>
          </w:p>
        </w:tc>
      </w:tr>
      <w:tr w:rsidR="00925D47" w:rsidRPr="00925D47" w14:paraId="3F8CB932" w14:textId="77777777" w:rsidTr="00925D47">
        <w:trPr>
          <w:trHeight w:val="19"/>
        </w:trPr>
        <w:tc>
          <w:tcPr>
            <w:tcW w:w="676" w:type="dxa"/>
            <w:shd w:val="clear" w:color="auto" w:fill="FFFFFF"/>
            <w:noWrap/>
            <w:tcMar>
              <w:left w:w="28" w:type="dxa"/>
              <w:right w:w="28" w:type="dxa"/>
            </w:tcMar>
          </w:tcPr>
          <w:p w14:paraId="3D64C07E" w14:textId="77777777" w:rsidR="00925D47" w:rsidRPr="00925D47" w:rsidRDefault="00925D47" w:rsidP="00925D47">
            <w:pPr>
              <w:jc w:val="center"/>
              <w:rPr>
                <w:sz w:val="22"/>
                <w:szCs w:val="22"/>
              </w:rPr>
            </w:pPr>
            <w:r w:rsidRPr="00925D47">
              <w:rPr>
                <w:sz w:val="22"/>
                <w:szCs w:val="22"/>
              </w:rPr>
              <w:lastRenderedPageBreak/>
              <w:t>18.3.2</w:t>
            </w:r>
          </w:p>
        </w:tc>
        <w:tc>
          <w:tcPr>
            <w:tcW w:w="4253" w:type="dxa"/>
            <w:shd w:val="clear" w:color="auto" w:fill="auto"/>
            <w:tcMar>
              <w:left w:w="28" w:type="dxa"/>
              <w:right w:w="28" w:type="dxa"/>
            </w:tcMar>
          </w:tcPr>
          <w:p w14:paraId="5D398294"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02535BAF" w14:textId="77777777" w:rsidR="00925D47" w:rsidRPr="00925D47" w:rsidRDefault="00925D47" w:rsidP="00925D47">
            <w:pPr>
              <w:jc w:val="center"/>
              <w:rPr>
                <w:sz w:val="22"/>
                <w:szCs w:val="22"/>
              </w:rPr>
            </w:pPr>
            <w:r w:rsidRPr="00925D47">
              <w:rPr>
                <w:sz w:val="22"/>
                <w:szCs w:val="22"/>
              </w:rPr>
              <w:t>тыс. тут</w:t>
            </w:r>
          </w:p>
        </w:tc>
        <w:tc>
          <w:tcPr>
            <w:tcW w:w="1417" w:type="dxa"/>
          </w:tcPr>
          <w:p w14:paraId="52F0FBF9" w14:textId="77777777" w:rsidR="00925D47" w:rsidRPr="00925D47" w:rsidRDefault="00925D47" w:rsidP="00925D47">
            <w:pPr>
              <w:jc w:val="center"/>
              <w:rPr>
                <w:sz w:val="22"/>
                <w:szCs w:val="22"/>
              </w:rPr>
            </w:pPr>
            <w:r w:rsidRPr="00925D47">
              <w:rPr>
                <w:sz w:val="22"/>
                <w:szCs w:val="22"/>
              </w:rPr>
              <w:t>0,00</w:t>
            </w:r>
          </w:p>
        </w:tc>
        <w:tc>
          <w:tcPr>
            <w:tcW w:w="1741" w:type="dxa"/>
          </w:tcPr>
          <w:p w14:paraId="01FF7088" w14:textId="77777777" w:rsidR="00925D47" w:rsidRPr="00925D47" w:rsidRDefault="00925D47" w:rsidP="00925D47">
            <w:pPr>
              <w:jc w:val="center"/>
              <w:rPr>
                <w:sz w:val="22"/>
                <w:szCs w:val="22"/>
              </w:rPr>
            </w:pPr>
            <w:r w:rsidRPr="00925D47">
              <w:rPr>
                <w:sz w:val="22"/>
                <w:szCs w:val="22"/>
              </w:rPr>
              <w:t>0,00</w:t>
            </w:r>
          </w:p>
        </w:tc>
      </w:tr>
      <w:tr w:rsidR="00925D47" w:rsidRPr="00925D47" w14:paraId="1436D03F" w14:textId="77777777" w:rsidTr="00925D47">
        <w:trPr>
          <w:trHeight w:val="19"/>
        </w:trPr>
        <w:tc>
          <w:tcPr>
            <w:tcW w:w="676" w:type="dxa"/>
            <w:shd w:val="clear" w:color="auto" w:fill="FFFFFF"/>
            <w:noWrap/>
            <w:tcMar>
              <w:left w:w="28" w:type="dxa"/>
              <w:right w:w="28" w:type="dxa"/>
            </w:tcMar>
          </w:tcPr>
          <w:p w14:paraId="14A977F4" w14:textId="77777777" w:rsidR="00925D47" w:rsidRPr="00925D47" w:rsidRDefault="00925D47" w:rsidP="00925D47">
            <w:pPr>
              <w:jc w:val="center"/>
              <w:rPr>
                <w:sz w:val="22"/>
                <w:szCs w:val="22"/>
              </w:rPr>
            </w:pPr>
            <w:r w:rsidRPr="00925D47">
              <w:rPr>
                <w:sz w:val="22"/>
                <w:szCs w:val="22"/>
              </w:rPr>
              <w:t>18.3.3</w:t>
            </w:r>
          </w:p>
        </w:tc>
        <w:tc>
          <w:tcPr>
            <w:tcW w:w="4253" w:type="dxa"/>
            <w:shd w:val="clear" w:color="auto" w:fill="auto"/>
            <w:tcMar>
              <w:left w:w="28" w:type="dxa"/>
              <w:right w:w="28" w:type="dxa"/>
            </w:tcMar>
          </w:tcPr>
          <w:p w14:paraId="446B8C61"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6CF53CAD" w14:textId="77777777" w:rsidR="00925D47" w:rsidRPr="00925D47" w:rsidRDefault="00925D47" w:rsidP="00925D47">
            <w:pPr>
              <w:jc w:val="center"/>
              <w:rPr>
                <w:sz w:val="22"/>
                <w:szCs w:val="22"/>
              </w:rPr>
            </w:pPr>
            <w:r w:rsidRPr="00925D47">
              <w:rPr>
                <w:sz w:val="22"/>
                <w:szCs w:val="22"/>
              </w:rPr>
              <w:t>тыс. тут</w:t>
            </w:r>
          </w:p>
        </w:tc>
        <w:tc>
          <w:tcPr>
            <w:tcW w:w="1417" w:type="dxa"/>
          </w:tcPr>
          <w:p w14:paraId="1725B814" w14:textId="77777777" w:rsidR="00925D47" w:rsidRPr="00925D47" w:rsidRDefault="00925D47" w:rsidP="00925D47">
            <w:pPr>
              <w:jc w:val="center"/>
              <w:rPr>
                <w:sz w:val="22"/>
                <w:szCs w:val="22"/>
              </w:rPr>
            </w:pPr>
            <w:r w:rsidRPr="00925D47">
              <w:rPr>
                <w:sz w:val="22"/>
                <w:szCs w:val="22"/>
              </w:rPr>
              <w:t>6,72</w:t>
            </w:r>
          </w:p>
        </w:tc>
        <w:tc>
          <w:tcPr>
            <w:tcW w:w="1741" w:type="dxa"/>
          </w:tcPr>
          <w:p w14:paraId="1D139B3A" w14:textId="77777777" w:rsidR="00925D47" w:rsidRPr="00925D47" w:rsidRDefault="00925D47" w:rsidP="00925D47">
            <w:pPr>
              <w:jc w:val="center"/>
              <w:rPr>
                <w:sz w:val="22"/>
                <w:szCs w:val="22"/>
              </w:rPr>
            </w:pPr>
            <w:r w:rsidRPr="00925D47">
              <w:rPr>
                <w:sz w:val="22"/>
                <w:szCs w:val="22"/>
              </w:rPr>
              <w:t>6,30</w:t>
            </w:r>
          </w:p>
        </w:tc>
      </w:tr>
      <w:tr w:rsidR="00925D47" w:rsidRPr="00925D47" w14:paraId="12D98BD2" w14:textId="77777777" w:rsidTr="00925D47">
        <w:trPr>
          <w:trHeight w:val="19"/>
        </w:trPr>
        <w:tc>
          <w:tcPr>
            <w:tcW w:w="676" w:type="dxa"/>
            <w:shd w:val="clear" w:color="auto" w:fill="FFFFFF"/>
            <w:noWrap/>
            <w:tcMar>
              <w:left w:w="28" w:type="dxa"/>
              <w:right w:w="28" w:type="dxa"/>
            </w:tcMar>
          </w:tcPr>
          <w:p w14:paraId="15DFC201" w14:textId="77777777" w:rsidR="00925D47" w:rsidRPr="00925D47" w:rsidRDefault="00925D47" w:rsidP="00925D47">
            <w:pPr>
              <w:jc w:val="center"/>
              <w:rPr>
                <w:sz w:val="22"/>
                <w:szCs w:val="22"/>
              </w:rPr>
            </w:pPr>
            <w:r w:rsidRPr="00925D47">
              <w:rPr>
                <w:sz w:val="22"/>
                <w:szCs w:val="22"/>
              </w:rPr>
              <w:t>18.4</w:t>
            </w:r>
          </w:p>
        </w:tc>
        <w:tc>
          <w:tcPr>
            <w:tcW w:w="4253" w:type="dxa"/>
            <w:shd w:val="clear" w:color="auto" w:fill="auto"/>
            <w:tcMar>
              <w:left w:w="28" w:type="dxa"/>
              <w:right w:w="28" w:type="dxa"/>
            </w:tcMar>
          </w:tcPr>
          <w:p w14:paraId="44224DEB"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73141AFE" w14:textId="77777777" w:rsidR="00925D47" w:rsidRPr="00925D47" w:rsidRDefault="00925D47" w:rsidP="00925D47">
            <w:pPr>
              <w:jc w:val="center"/>
              <w:rPr>
                <w:sz w:val="22"/>
                <w:szCs w:val="22"/>
              </w:rPr>
            </w:pPr>
            <w:r w:rsidRPr="00925D47">
              <w:rPr>
                <w:sz w:val="22"/>
                <w:szCs w:val="22"/>
              </w:rPr>
              <w:t>тыс. тут</w:t>
            </w:r>
          </w:p>
        </w:tc>
        <w:tc>
          <w:tcPr>
            <w:tcW w:w="1417" w:type="dxa"/>
          </w:tcPr>
          <w:p w14:paraId="655C6E51" w14:textId="77777777" w:rsidR="00925D47" w:rsidRPr="00925D47" w:rsidRDefault="00925D47" w:rsidP="00925D47">
            <w:pPr>
              <w:jc w:val="center"/>
              <w:rPr>
                <w:sz w:val="22"/>
                <w:szCs w:val="22"/>
              </w:rPr>
            </w:pPr>
            <w:r w:rsidRPr="00925D47">
              <w:rPr>
                <w:sz w:val="22"/>
                <w:szCs w:val="22"/>
              </w:rPr>
              <w:t>0,00</w:t>
            </w:r>
          </w:p>
        </w:tc>
        <w:tc>
          <w:tcPr>
            <w:tcW w:w="1741" w:type="dxa"/>
          </w:tcPr>
          <w:p w14:paraId="260116EF" w14:textId="77777777" w:rsidR="00925D47" w:rsidRPr="00925D47" w:rsidRDefault="00925D47" w:rsidP="00925D47">
            <w:pPr>
              <w:jc w:val="center"/>
              <w:rPr>
                <w:sz w:val="22"/>
                <w:szCs w:val="22"/>
              </w:rPr>
            </w:pPr>
            <w:r w:rsidRPr="00925D47">
              <w:rPr>
                <w:sz w:val="22"/>
                <w:szCs w:val="22"/>
              </w:rPr>
              <w:t>0,00</w:t>
            </w:r>
          </w:p>
        </w:tc>
      </w:tr>
      <w:tr w:rsidR="00925D47" w:rsidRPr="00925D47" w14:paraId="5A3BA574" w14:textId="77777777" w:rsidTr="00925D47">
        <w:trPr>
          <w:trHeight w:val="19"/>
        </w:trPr>
        <w:tc>
          <w:tcPr>
            <w:tcW w:w="676" w:type="dxa"/>
            <w:shd w:val="clear" w:color="auto" w:fill="FFFFFF"/>
            <w:noWrap/>
            <w:tcMar>
              <w:left w:w="28" w:type="dxa"/>
              <w:right w:w="28" w:type="dxa"/>
            </w:tcMar>
          </w:tcPr>
          <w:p w14:paraId="3ED5A538" w14:textId="77777777" w:rsidR="00925D47" w:rsidRPr="00925D47" w:rsidRDefault="00925D47" w:rsidP="00925D47">
            <w:pPr>
              <w:jc w:val="center"/>
              <w:rPr>
                <w:sz w:val="22"/>
                <w:szCs w:val="22"/>
              </w:rPr>
            </w:pPr>
            <w:r w:rsidRPr="00925D47">
              <w:rPr>
                <w:sz w:val="22"/>
                <w:szCs w:val="22"/>
              </w:rPr>
              <w:t>18.4.1</w:t>
            </w:r>
          </w:p>
        </w:tc>
        <w:tc>
          <w:tcPr>
            <w:tcW w:w="4253" w:type="dxa"/>
            <w:shd w:val="clear" w:color="auto" w:fill="auto"/>
            <w:tcMar>
              <w:left w:w="28" w:type="dxa"/>
              <w:right w:w="28" w:type="dxa"/>
            </w:tcMar>
          </w:tcPr>
          <w:p w14:paraId="25303C72"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468BB8DB" w14:textId="77777777" w:rsidR="00925D47" w:rsidRPr="00925D47" w:rsidRDefault="00925D47" w:rsidP="00925D47">
            <w:pPr>
              <w:jc w:val="center"/>
              <w:rPr>
                <w:sz w:val="22"/>
                <w:szCs w:val="22"/>
              </w:rPr>
            </w:pPr>
            <w:r w:rsidRPr="00925D47">
              <w:rPr>
                <w:sz w:val="22"/>
                <w:szCs w:val="22"/>
              </w:rPr>
              <w:t>тыс. тут</w:t>
            </w:r>
          </w:p>
        </w:tc>
        <w:tc>
          <w:tcPr>
            <w:tcW w:w="1417" w:type="dxa"/>
          </w:tcPr>
          <w:p w14:paraId="793F826C" w14:textId="77777777" w:rsidR="00925D47" w:rsidRPr="00925D47" w:rsidRDefault="00925D47" w:rsidP="00925D47">
            <w:pPr>
              <w:jc w:val="center"/>
              <w:rPr>
                <w:sz w:val="22"/>
                <w:szCs w:val="22"/>
              </w:rPr>
            </w:pPr>
            <w:r w:rsidRPr="00925D47">
              <w:rPr>
                <w:sz w:val="22"/>
                <w:szCs w:val="22"/>
              </w:rPr>
              <w:t>0,00</w:t>
            </w:r>
          </w:p>
        </w:tc>
        <w:tc>
          <w:tcPr>
            <w:tcW w:w="1741" w:type="dxa"/>
          </w:tcPr>
          <w:p w14:paraId="147B5369" w14:textId="77777777" w:rsidR="00925D47" w:rsidRPr="00925D47" w:rsidRDefault="00925D47" w:rsidP="00925D47">
            <w:pPr>
              <w:jc w:val="center"/>
              <w:rPr>
                <w:sz w:val="22"/>
                <w:szCs w:val="22"/>
              </w:rPr>
            </w:pPr>
            <w:r w:rsidRPr="00925D47">
              <w:rPr>
                <w:sz w:val="22"/>
                <w:szCs w:val="22"/>
              </w:rPr>
              <w:t>0,00</w:t>
            </w:r>
          </w:p>
        </w:tc>
      </w:tr>
      <w:tr w:rsidR="00925D47" w:rsidRPr="00925D47" w14:paraId="693A6049" w14:textId="77777777" w:rsidTr="00925D47">
        <w:trPr>
          <w:trHeight w:val="19"/>
        </w:trPr>
        <w:tc>
          <w:tcPr>
            <w:tcW w:w="676" w:type="dxa"/>
            <w:shd w:val="clear" w:color="auto" w:fill="FFFFFF"/>
            <w:noWrap/>
            <w:tcMar>
              <w:left w:w="28" w:type="dxa"/>
              <w:right w:w="28" w:type="dxa"/>
            </w:tcMar>
          </w:tcPr>
          <w:p w14:paraId="3D4749D4" w14:textId="77777777" w:rsidR="00925D47" w:rsidRPr="00925D47" w:rsidRDefault="00925D47" w:rsidP="00925D47">
            <w:pPr>
              <w:jc w:val="center"/>
              <w:rPr>
                <w:sz w:val="22"/>
                <w:szCs w:val="22"/>
              </w:rPr>
            </w:pPr>
            <w:r w:rsidRPr="00925D47">
              <w:rPr>
                <w:sz w:val="22"/>
                <w:szCs w:val="22"/>
              </w:rPr>
              <w:t>18.4.2</w:t>
            </w:r>
          </w:p>
        </w:tc>
        <w:tc>
          <w:tcPr>
            <w:tcW w:w="4253" w:type="dxa"/>
            <w:shd w:val="clear" w:color="auto" w:fill="auto"/>
            <w:tcMar>
              <w:left w:w="28" w:type="dxa"/>
              <w:right w:w="28" w:type="dxa"/>
            </w:tcMar>
          </w:tcPr>
          <w:p w14:paraId="72E81910"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4D166CDA" w14:textId="77777777" w:rsidR="00925D47" w:rsidRPr="00925D47" w:rsidRDefault="00925D47" w:rsidP="00925D47">
            <w:pPr>
              <w:jc w:val="center"/>
              <w:rPr>
                <w:sz w:val="22"/>
                <w:szCs w:val="22"/>
              </w:rPr>
            </w:pPr>
            <w:r w:rsidRPr="00925D47">
              <w:rPr>
                <w:sz w:val="22"/>
                <w:szCs w:val="22"/>
              </w:rPr>
              <w:t>тыс. тут</w:t>
            </w:r>
          </w:p>
        </w:tc>
        <w:tc>
          <w:tcPr>
            <w:tcW w:w="1417" w:type="dxa"/>
          </w:tcPr>
          <w:p w14:paraId="705AD2B7" w14:textId="77777777" w:rsidR="00925D47" w:rsidRPr="00925D47" w:rsidRDefault="00925D47" w:rsidP="00925D47">
            <w:pPr>
              <w:jc w:val="center"/>
              <w:rPr>
                <w:sz w:val="22"/>
                <w:szCs w:val="22"/>
              </w:rPr>
            </w:pPr>
            <w:r w:rsidRPr="00925D47">
              <w:rPr>
                <w:sz w:val="22"/>
                <w:szCs w:val="22"/>
              </w:rPr>
              <w:t>0,00</w:t>
            </w:r>
          </w:p>
        </w:tc>
        <w:tc>
          <w:tcPr>
            <w:tcW w:w="1741" w:type="dxa"/>
          </w:tcPr>
          <w:p w14:paraId="6752A96B" w14:textId="77777777" w:rsidR="00925D47" w:rsidRPr="00925D47" w:rsidRDefault="00925D47" w:rsidP="00925D47">
            <w:pPr>
              <w:jc w:val="center"/>
              <w:rPr>
                <w:sz w:val="22"/>
                <w:szCs w:val="22"/>
              </w:rPr>
            </w:pPr>
            <w:r w:rsidRPr="00925D47">
              <w:rPr>
                <w:sz w:val="22"/>
                <w:szCs w:val="22"/>
              </w:rPr>
              <w:t>0,00</w:t>
            </w:r>
          </w:p>
        </w:tc>
      </w:tr>
      <w:tr w:rsidR="00925D47" w:rsidRPr="00925D47" w14:paraId="4C386BE2" w14:textId="77777777" w:rsidTr="00925D47">
        <w:trPr>
          <w:trHeight w:val="19"/>
        </w:trPr>
        <w:tc>
          <w:tcPr>
            <w:tcW w:w="676" w:type="dxa"/>
            <w:shd w:val="clear" w:color="auto" w:fill="FFFFFF"/>
            <w:noWrap/>
            <w:tcMar>
              <w:left w:w="28" w:type="dxa"/>
              <w:right w:w="28" w:type="dxa"/>
            </w:tcMar>
          </w:tcPr>
          <w:p w14:paraId="7F8CB85E" w14:textId="77777777" w:rsidR="00925D47" w:rsidRPr="00925D47" w:rsidRDefault="00925D47" w:rsidP="00925D47">
            <w:pPr>
              <w:jc w:val="center"/>
              <w:rPr>
                <w:sz w:val="22"/>
                <w:szCs w:val="22"/>
              </w:rPr>
            </w:pPr>
            <w:r w:rsidRPr="00925D47">
              <w:rPr>
                <w:sz w:val="22"/>
                <w:szCs w:val="22"/>
              </w:rPr>
              <w:t>18.5</w:t>
            </w:r>
          </w:p>
        </w:tc>
        <w:tc>
          <w:tcPr>
            <w:tcW w:w="4253" w:type="dxa"/>
            <w:shd w:val="clear" w:color="auto" w:fill="auto"/>
            <w:tcMar>
              <w:left w:w="28" w:type="dxa"/>
              <w:right w:w="28" w:type="dxa"/>
            </w:tcMar>
          </w:tcPr>
          <w:p w14:paraId="5489E4E9" w14:textId="77777777" w:rsidR="00925D47" w:rsidRPr="00925D47" w:rsidRDefault="00925D47" w:rsidP="00925D47">
            <w:pPr>
              <w:jc w:val="both"/>
              <w:rPr>
                <w:sz w:val="22"/>
                <w:szCs w:val="22"/>
              </w:rPr>
            </w:pPr>
            <w:r w:rsidRPr="00925D47">
              <w:rPr>
                <w:sz w:val="22"/>
                <w:szCs w:val="22"/>
              </w:rPr>
              <w:t>на производство тепловой энергии</w:t>
            </w:r>
          </w:p>
        </w:tc>
        <w:tc>
          <w:tcPr>
            <w:tcW w:w="1559" w:type="dxa"/>
          </w:tcPr>
          <w:p w14:paraId="491F94BD" w14:textId="77777777" w:rsidR="00925D47" w:rsidRPr="00925D47" w:rsidRDefault="00925D47" w:rsidP="00925D47">
            <w:pPr>
              <w:jc w:val="center"/>
              <w:rPr>
                <w:sz w:val="22"/>
                <w:szCs w:val="22"/>
              </w:rPr>
            </w:pPr>
            <w:r w:rsidRPr="00925D47">
              <w:rPr>
                <w:sz w:val="22"/>
                <w:szCs w:val="22"/>
              </w:rPr>
              <w:t>тыс. тут</w:t>
            </w:r>
          </w:p>
        </w:tc>
        <w:tc>
          <w:tcPr>
            <w:tcW w:w="1417" w:type="dxa"/>
          </w:tcPr>
          <w:p w14:paraId="5B99E52F" w14:textId="77777777" w:rsidR="00925D47" w:rsidRPr="00925D47" w:rsidRDefault="00925D47" w:rsidP="00925D47">
            <w:pPr>
              <w:jc w:val="center"/>
              <w:rPr>
                <w:sz w:val="22"/>
                <w:szCs w:val="22"/>
              </w:rPr>
            </w:pPr>
            <w:r w:rsidRPr="00925D47">
              <w:rPr>
                <w:sz w:val="22"/>
                <w:szCs w:val="22"/>
              </w:rPr>
              <w:t>356,99</w:t>
            </w:r>
          </w:p>
        </w:tc>
        <w:tc>
          <w:tcPr>
            <w:tcW w:w="1741" w:type="dxa"/>
          </w:tcPr>
          <w:p w14:paraId="39FA23B3" w14:textId="77777777" w:rsidR="00925D47" w:rsidRPr="00925D47" w:rsidRDefault="00925D47" w:rsidP="00925D47">
            <w:pPr>
              <w:jc w:val="center"/>
              <w:rPr>
                <w:sz w:val="22"/>
                <w:szCs w:val="22"/>
              </w:rPr>
            </w:pPr>
            <w:r w:rsidRPr="00925D47">
              <w:rPr>
                <w:sz w:val="22"/>
                <w:szCs w:val="22"/>
              </w:rPr>
              <w:t>365,89</w:t>
            </w:r>
          </w:p>
        </w:tc>
      </w:tr>
      <w:tr w:rsidR="00925D47" w:rsidRPr="00925D47" w14:paraId="2A813932" w14:textId="77777777" w:rsidTr="00925D47">
        <w:trPr>
          <w:trHeight w:val="19"/>
        </w:trPr>
        <w:tc>
          <w:tcPr>
            <w:tcW w:w="676" w:type="dxa"/>
            <w:shd w:val="clear" w:color="auto" w:fill="FFFFFF"/>
            <w:noWrap/>
            <w:tcMar>
              <w:left w:w="28" w:type="dxa"/>
              <w:right w:w="28" w:type="dxa"/>
            </w:tcMar>
          </w:tcPr>
          <w:p w14:paraId="2B8F9F7C" w14:textId="77777777" w:rsidR="00925D47" w:rsidRPr="00925D47" w:rsidRDefault="00925D47" w:rsidP="00925D47">
            <w:pPr>
              <w:jc w:val="center"/>
              <w:rPr>
                <w:sz w:val="22"/>
                <w:szCs w:val="22"/>
              </w:rPr>
            </w:pPr>
            <w:r w:rsidRPr="00925D47">
              <w:rPr>
                <w:sz w:val="22"/>
                <w:szCs w:val="22"/>
              </w:rPr>
              <w:t>19</w:t>
            </w:r>
          </w:p>
        </w:tc>
        <w:tc>
          <w:tcPr>
            <w:tcW w:w="4253" w:type="dxa"/>
            <w:shd w:val="clear" w:color="auto" w:fill="auto"/>
            <w:tcMar>
              <w:left w:w="28" w:type="dxa"/>
              <w:right w:w="28" w:type="dxa"/>
            </w:tcMar>
          </w:tcPr>
          <w:p w14:paraId="3FE61E7B" w14:textId="77777777" w:rsidR="00925D47" w:rsidRPr="00925D47" w:rsidRDefault="00925D47" w:rsidP="00925D47">
            <w:pPr>
              <w:jc w:val="both"/>
              <w:rPr>
                <w:sz w:val="22"/>
                <w:szCs w:val="22"/>
              </w:rPr>
            </w:pPr>
            <w:r w:rsidRPr="00925D47">
              <w:rPr>
                <w:sz w:val="22"/>
                <w:szCs w:val="22"/>
              </w:rPr>
              <w:t>Доля</w:t>
            </w:r>
          </w:p>
        </w:tc>
        <w:tc>
          <w:tcPr>
            <w:tcW w:w="1559" w:type="dxa"/>
          </w:tcPr>
          <w:p w14:paraId="7A2C24A1" w14:textId="77777777" w:rsidR="00925D47" w:rsidRPr="00925D47" w:rsidRDefault="00925D47" w:rsidP="00925D47">
            <w:pPr>
              <w:jc w:val="center"/>
              <w:rPr>
                <w:sz w:val="22"/>
                <w:szCs w:val="22"/>
              </w:rPr>
            </w:pPr>
            <w:r w:rsidRPr="00925D47">
              <w:rPr>
                <w:sz w:val="22"/>
                <w:szCs w:val="22"/>
              </w:rPr>
              <w:t>%</w:t>
            </w:r>
          </w:p>
        </w:tc>
        <w:tc>
          <w:tcPr>
            <w:tcW w:w="1417" w:type="dxa"/>
          </w:tcPr>
          <w:p w14:paraId="0A862D6D" w14:textId="77777777" w:rsidR="00925D47" w:rsidRPr="00925D47" w:rsidRDefault="00925D47" w:rsidP="00925D47">
            <w:pPr>
              <w:jc w:val="center"/>
              <w:rPr>
                <w:sz w:val="22"/>
                <w:szCs w:val="22"/>
              </w:rPr>
            </w:pPr>
            <w:r w:rsidRPr="00925D47">
              <w:rPr>
                <w:sz w:val="22"/>
                <w:szCs w:val="22"/>
              </w:rPr>
              <w:t>100,00</w:t>
            </w:r>
          </w:p>
        </w:tc>
        <w:tc>
          <w:tcPr>
            <w:tcW w:w="1741" w:type="dxa"/>
          </w:tcPr>
          <w:p w14:paraId="588968AA" w14:textId="77777777" w:rsidR="00925D47" w:rsidRPr="00925D47" w:rsidRDefault="00925D47" w:rsidP="00925D47">
            <w:pPr>
              <w:jc w:val="center"/>
              <w:rPr>
                <w:sz w:val="22"/>
                <w:szCs w:val="22"/>
              </w:rPr>
            </w:pPr>
            <w:r w:rsidRPr="00925D47">
              <w:rPr>
                <w:sz w:val="22"/>
                <w:szCs w:val="22"/>
              </w:rPr>
              <w:t>100,00</w:t>
            </w:r>
          </w:p>
        </w:tc>
      </w:tr>
      <w:tr w:rsidR="00925D47" w:rsidRPr="00925D47" w14:paraId="645C8732" w14:textId="77777777" w:rsidTr="00925D47">
        <w:trPr>
          <w:trHeight w:val="19"/>
        </w:trPr>
        <w:tc>
          <w:tcPr>
            <w:tcW w:w="676" w:type="dxa"/>
            <w:shd w:val="clear" w:color="auto" w:fill="FFFFFF"/>
            <w:noWrap/>
            <w:tcMar>
              <w:left w:w="28" w:type="dxa"/>
              <w:right w:w="28" w:type="dxa"/>
            </w:tcMar>
          </w:tcPr>
          <w:p w14:paraId="3A7BFB2C" w14:textId="77777777" w:rsidR="00925D47" w:rsidRPr="00925D47" w:rsidRDefault="00925D47" w:rsidP="00925D47">
            <w:pPr>
              <w:jc w:val="center"/>
              <w:rPr>
                <w:sz w:val="22"/>
                <w:szCs w:val="22"/>
              </w:rPr>
            </w:pPr>
            <w:r w:rsidRPr="00925D47">
              <w:rPr>
                <w:sz w:val="22"/>
                <w:szCs w:val="22"/>
              </w:rPr>
              <w:t>19.1</w:t>
            </w:r>
          </w:p>
        </w:tc>
        <w:tc>
          <w:tcPr>
            <w:tcW w:w="4253" w:type="dxa"/>
            <w:shd w:val="clear" w:color="auto" w:fill="auto"/>
            <w:tcMar>
              <w:left w:w="28" w:type="dxa"/>
              <w:right w:w="28" w:type="dxa"/>
            </w:tcMar>
          </w:tcPr>
          <w:p w14:paraId="415F8FD1"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0A1D0DAF" w14:textId="77777777" w:rsidR="00925D47" w:rsidRPr="00925D47" w:rsidRDefault="00925D47" w:rsidP="00925D47">
            <w:pPr>
              <w:jc w:val="center"/>
              <w:rPr>
                <w:sz w:val="22"/>
                <w:szCs w:val="22"/>
              </w:rPr>
            </w:pPr>
            <w:r w:rsidRPr="00925D47">
              <w:rPr>
                <w:sz w:val="22"/>
                <w:szCs w:val="22"/>
              </w:rPr>
              <w:t>%</w:t>
            </w:r>
          </w:p>
        </w:tc>
        <w:tc>
          <w:tcPr>
            <w:tcW w:w="1417" w:type="dxa"/>
          </w:tcPr>
          <w:p w14:paraId="17A2B45D" w14:textId="77777777" w:rsidR="00925D47" w:rsidRPr="00925D47" w:rsidRDefault="00925D47" w:rsidP="00925D47">
            <w:pPr>
              <w:jc w:val="center"/>
              <w:rPr>
                <w:sz w:val="22"/>
                <w:szCs w:val="22"/>
              </w:rPr>
            </w:pPr>
            <w:r w:rsidRPr="00925D47">
              <w:rPr>
                <w:sz w:val="22"/>
                <w:szCs w:val="22"/>
              </w:rPr>
              <w:t>99,20</w:t>
            </w:r>
          </w:p>
        </w:tc>
        <w:tc>
          <w:tcPr>
            <w:tcW w:w="1741" w:type="dxa"/>
          </w:tcPr>
          <w:p w14:paraId="57EE19B1" w14:textId="77777777" w:rsidR="00925D47" w:rsidRPr="00925D47" w:rsidRDefault="00925D47" w:rsidP="00925D47">
            <w:pPr>
              <w:jc w:val="center"/>
              <w:rPr>
                <w:sz w:val="22"/>
                <w:szCs w:val="22"/>
              </w:rPr>
            </w:pPr>
            <w:r w:rsidRPr="00925D47">
              <w:rPr>
                <w:sz w:val="22"/>
                <w:szCs w:val="22"/>
              </w:rPr>
              <w:t>99,20</w:t>
            </w:r>
          </w:p>
        </w:tc>
      </w:tr>
      <w:tr w:rsidR="00925D47" w:rsidRPr="00925D47" w14:paraId="02449DFD" w14:textId="77777777" w:rsidTr="00925D47">
        <w:trPr>
          <w:trHeight w:val="19"/>
        </w:trPr>
        <w:tc>
          <w:tcPr>
            <w:tcW w:w="676" w:type="dxa"/>
            <w:shd w:val="clear" w:color="auto" w:fill="FFFFFF"/>
            <w:noWrap/>
            <w:tcMar>
              <w:left w:w="28" w:type="dxa"/>
              <w:right w:w="28" w:type="dxa"/>
            </w:tcMar>
          </w:tcPr>
          <w:p w14:paraId="4CBB7895"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4F0DC9CA" w14:textId="77777777" w:rsidR="00925D47" w:rsidRPr="00925D47" w:rsidRDefault="00925D47" w:rsidP="00925D47">
            <w:pPr>
              <w:jc w:val="both"/>
              <w:rPr>
                <w:sz w:val="22"/>
                <w:szCs w:val="22"/>
              </w:rPr>
            </w:pPr>
          </w:p>
        </w:tc>
        <w:tc>
          <w:tcPr>
            <w:tcW w:w="1559" w:type="dxa"/>
          </w:tcPr>
          <w:p w14:paraId="5F03262B" w14:textId="77777777" w:rsidR="00925D47" w:rsidRPr="00925D47" w:rsidRDefault="00925D47" w:rsidP="00925D47">
            <w:pPr>
              <w:jc w:val="center"/>
              <w:rPr>
                <w:sz w:val="22"/>
                <w:szCs w:val="22"/>
              </w:rPr>
            </w:pPr>
          </w:p>
        </w:tc>
        <w:tc>
          <w:tcPr>
            <w:tcW w:w="1417" w:type="dxa"/>
          </w:tcPr>
          <w:p w14:paraId="16DC2D05" w14:textId="77777777" w:rsidR="00925D47" w:rsidRPr="00925D47" w:rsidRDefault="00925D47" w:rsidP="00925D47">
            <w:pPr>
              <w:jc w:val="center"/>
              <w:rPr>
                <w:sz w:val="22"/>
                <w:szCs w:val="22"/>
              </w:rPr>
            </w:pPr>
            <w:r w:rsidRPr="00925D47">
              <w:rPr>
                <w:sz w:val="22"/>
                <w:szCs w:val="22"/>
              </w:rPr>
              <w:t> </w:t>
            </w:r>
          </w:p>
        </w:tc>
        <w:tc>
          <w:tcPr>
            <w:tcW w:w="1741" w:type="dxa"/>
          </w:tcPr>
          <w:p w14:paraId="17B7D3CA" w14:textId="77777777" w:rsidR="00925D47" w:rsidRPr="00925D47" w:rsidRDefault="00925D47" w:rsidP="00925D47">
            <w:pPr>
              <w:jc w:val="center"/>
              <w:rPr>
                <w:sz w:val="22"/>
                <w:szCs w:val="22"/>
              </w:rPr>
            </w:pPr>
            <w:r w:rsidRPr="00925D47">
              <w:rPr>
                <w:sz w:val="22"/>
                <w:szCs w:val="22"/>
              </w:rPr>
              <w:t> </w:t>
            </w:r>
          </w:p>
        </w:tc>
      </w:tr>
      <w:tr w:rsidR="00925D47" w:rsidRPr="00925D47" w14:paraId="7332CF1D" w14:textId="77777777" w:rsidTr="00925D47">
        <w:trPr>
          <w:trHeight w:val="19"/>
        </w:trPr>
        <w:tc>
          <w:tcPr>
            <w:tcW w:w="676" w:type="dxa"/>
            <w:shd w:val="clear" w:color="auto" w:fill="FFFFFF"/>
            <w:noWrap/>
            <w:tcMar>
              <w:left w:w="28" w:type="dxa"/>
              <w:right w:w="28" w:type="dxa"/>
            </w:tcMar>
          </w:tcPr>
          <w:p w14:paraId="1D6DAFD4" w14:textId="77777777" w:rsidR="00925D47" w:rsidRPr="00925D47" w:rsidRDefault="00925D47" w:rsidP="00925D47">
            <w:pPr>
              <w:jc w:val="center"/>
              <w:rPr>
                <w:sz w:val="22"/>
                <w:szCs w:val="22"/>
              </w:rPr>
            </w:pPr>
            <w:r w:rsidRPr="00925D47">
              <w:rPr>
                <w:sz w:val="22"/>
                <w:szCs w:val="22"/>
              </w:rPr>
              <w:t>19.2</w:t>
            </w:r>
          </w:p>
        </w:tc>
        <w:tc>
          <w:tcPr>
            <w:tcW w:w="4253" w:type="dxa"/>
            <w:shd w:val="clear" w:color="auto" w:fill="auto"/>
            <w:tcMar>
              <w:left w:w="28" w:type="dxa"/>
              <w:right w:w="28" w:type="dxa"/>
            </w:tcMar>
          </w:tcPr>
          <w:p w14:paraId="13FF2559" w14:textId="77777777" w:rsidR="00925D47" w:rsidRPr="00925D47" w:rsidRDefault="00925D47" w:rsidP="00925D47">
            <w:pPr>
              <w:jc w:val="both"/>
              <w:rPr>
                <w:sz w:val="22"/>
                <w:szCs w:val="22"/>
              </w:rPr>
            </w:pPr>
            <w:r w:rsidRPr="00925D47">
              <w:rPr>
                <w:sz w:val="22"/>
                <w:szCs w:val="22"/>
              </w:rPr>
              <w:t>мазут</w:t>
            </w:r>
          </w:p>
        </w:tc>
        <w:tc>
          <w:tcPr>
            <w:tcW w:w="1559" w:type="dxa"/>
          </w:tcPr>
          <w:p w14:paraId="3E487CD5" w14:textId="77777777" w:rsidR="00925D47" w:rsidRPr="00925D47" w:rsidRDefault="00925D47" w:rsidP="00925D47">
            <w:pPr>
              <w:jc w:val="center"/>
              <w:rPr>
                <w:sz w:val="22"/>
                <w:szCs w:val="22"/>
              </w:rPr>
            </w:pPr>
            <w:r w:rsidRPr="00925D47">
              <w:rPr>
                <w:sz w:val="22"/>
                <w:szCs w:val="22"/>
              </w:rPr>
              <w:t>%</w:t>
            </w:r>
          </w:p>
        </w:tc>
        <w:tc>
          <w:tcPr>
            <w:tcW w:w="1417" w:type="dxa"/>
          </w:tcPr>
          <w:p w14:paraId="7DE9C560" w14:textId="77777777" w:rsidR="00925D47" w:rsidRPr="00925D47" w:rsidRDefault="00925D47" w:rsidP="00925D47">
            <w:pPr>
              <w:jc w:val="center"/>
              <w:rPr>
                <w:sz w:val="22"/>
                <w:szCs w:val="22"/>
              </w:rPr>
            </w:pPr>
            <w:r w:rsidRPr="00925D47">
              <w:rPr>
                <w:sz w:val="22"/>
                <w:szCs w:val="22"/>
              </w:rPr>
              <w:t>0,10</w:t>
            </w:r>
          </w:p>
        </w:tc>
        <w:tc>
          <w:tcPr>
            <w:tcW w:w="1741" w:type="dxa"/>
          </w:tcPr>
          <w:p w14:paraId="0C45F774" w14:textId="77777777" w:rsidR="00925D47" w:rsidRPr="00925D47" w:rsidRDefault="00925D47" w:rsidP="00925D47">
            <w:pPr>
              <w:jc w:val="center"/>
              <w:rPr>
                <w:sz w:val="22"/>
                <w:szCs w:val="22"/>
              </w:rPr>
            </w:pPr>
            <w:r w:rsidRPr="00925D47">
              <w:rPr>
                <w:sz w:val="22"/>
                <w:szCs w:val="22"/>
              </w:rPr>
              <w:t>0,10</w:t>
            </w:r>
          </w:p>
        </w:tc>
      </w:tr>
      <w:tr w:rsidR="00925D47" w:rsidRPr="00925D47" w14:paraId="60952D6A" w14:textId="77777777" w:rsidTr="00925D47">
        <w:trPr>
          <w:trHeight w:val="19"/>
        </w:trPr>
        <w:tc>
          <w:tcPr>
            <w:tcW w:w="676" w:type="dxa"/>
            <w:shd w:val="clear" w:color="auto" w:fill="FFFFFF"/>
            <w:noWrap/>
            <w:tcMar>
              <w:left w:w="28" w:type="dxa"/>
              <w:right w:w="28" w:type="dxa"/>
            </w:tcMar>
          </w:tcPr>
          <w:p w14:paraId="7F4091A7" w14:textId="77777777" w:rsidR="00925D47" w:rsidRPr="00925D47" w:rsidRDefault="00925D47" w:rsidP="00925D47">
            <w:pPr>
              <w:jc w:val="center"/>
              <w:rPr>
                <w:sz w:val="22"/>
                <w:szCs w:val="22"/>
              </w:rPr>
            </w:pPr>
            <w:r w:rsidRPr="00925D47">
              <w:rPr>
                <w:sz w:val="22"/>
                <w:szCs w:val="22"/>
              </w:rPr>
              <w:t>19.3</w:t>
            </w:r>
          </w:p>
        </w:tc>
        <w:tc>
          <w:tcPr>
            <w:tcW w:w="4253" w:type="dxa"/>
            <w:shd w:val="clear" w:color="auto" w:fill="auto"/>
            <w:tcMar>
              <w:left w:w="28" w:type="dxa"/>
              <w:right w:w="28" w:type="dxa"/>
            </w:tcMar>
          </w:tcPr>
          <w:p w14:paraId="6B20B943"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61703A72" w14:textId="77777777" w:rsidR="00925D47" w:rsidRPr="00925D47" w:rsidRDefault="00925D47" w:rsidP="00925D47">
            <w:pPr>
              <w:jc w:val="center"/>
              <w:rPr>
                <w:sz w:val="22"/>
                <w:szCs w:val="22"/>
              </w:rPr>
            </w:pPr>
            <w:r w:rsidRPr="00925D47">
              <w:rPr>
                <w:sz w:val="22"/>
                <w:szCs w:val="22"/>
              </w:rPr>
              <w:t>%</w:t>
            </w:r>
          </w:p>
        </w:tc>
        <w:tc>
          <w:tcPr>
            <w:tcW w:w="1417" w:type="dxa"/>
          </w:tcPr>
          <w:p w14:paraId="297F120A" w14:textId="77777777" w:rsidR="00925D47" w:rsidRPr="00925D47" w:rsidRDefault="00925D47" w:rsidP="00925D47">
            <w:pPr>
              <w:jc w:val="center"/>
              <w:rPr>
                <w:sz w:val="22"/>
                <w:szCs w:val="22"/>
              </w:rPr>
            </w:pPr>
            <w:r w:rsidRPr="00925D47">
              <w:rPr>
                <w:sz w:val="22"/>
                <w:szCs w:val="22"/>
              </w:rPr>
              <w:t>0,70</w:t>
            </w:r>
          </w:p>
        </w:tc>
        <w:tc>
          <w:tcPr>
            <w:tcW w:w="1741" w:type="dxa"/>
          </w:tcPr>
          <w:p w14:paraId="0AE3CF52" w14:textId="77777777" w:rsidR="00925D47" w:rsidRPr="00925D47" w:rsidRDefault="00925D47" w:rsidP="00925D47">
            <w:pPr>
              <w:jc w:val="center"/>
              <w:rPr>
                <w:sz w:val="22"/>
                <w:szCs w:val="22"/>
              </w:rPr>
            </w:pPr>
            <w:r w:rsidRPr="00925D47">
              <w:rPr>
                <w:sz w:val="22"/>
                <w:szCs w:val="22"/>
              </w:rPr>
              <w:t>0,70</w:t>
            </w:r>
          </w:p>
        </w:tc>
      </w:tr>
      <w:tr w:rsidR="00925D47" w:rsidRPr="00925D47" w14:paraId="4FDB7904" w14:textId="77777777" w:rsidTr="00925D47">
        <w:trPr>
          <w:trHeight w:val="19"/>
        </w:trPr>
        <w:tc>
          <w:tcPr>
            <w:tcW w:w="676" w:type="dxa"/>
            <w:shd w:val="clear" w:color="auto" w:fill="FFFFFF"/>
            <w:noWrap/>
            <w:tcMar>
              <w:left w:w="28" w:type="dxa"/>
              <w:right w:w="28" w:type="dxa"/>
            </w:tcMar>
          </w:tcPr>
          <w:p w14:paraId="55FC374A" w14:textId="77777777" w:rsidR="00925D47" w:rsidRPr="00925D47" w:rsidRDefault="00925D47" w:rsidP="00925D47">
            <w:pPr>
              <w:jc w:val="center"/>
              <w:rPr>
                <w:sz w:val="22"/>
                <w:szCs w:val="22"/>
              </w:rPr>
            </w:pPr>
            <w:r w:rsidRPr="00925D47">
              <w:rPr>
                <w:sz w:val="22"/>
                <w:szCs w:val="22"/>
              </w:rPr>
              <w:t>19.3.1</w:t>
            </w:r>
          </w:p>
        </w:tc>
        <w:tc>
          <w:tcPr>
            <w:tcW w:w="4253" w:type="dxa"/>
            <w:shd w:val="clear" w:color="auto" w:fill="auto"/>
            <w:tcMar>
              <w:left w:w="28" w:type="dxa"/>
              <w:right w:w="28" w:type="dxa"/>
            </w:tcMar>
          </w:tcPr>
          <w:p w14:paraId="47E1EE6B"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41846539" w14:textId="77777777" w:rsidR="00925D47" w:rsidRPr="00925D47" w:rsidRDefault="00925D47" w:rsidP="00925D47">
            <w:pPr>
              <w:jc w:val="center"/>
              <w:rPr>
                <w:sz w:val="22"/>
                <w:szCs w:val="22"/>
              </w:rPr>
            </w:pPr>
            <w:r w:rsidRPr="00925D47">
              <w:rPr>
                <w:sz w:val="22"/>
                <w:szCs w:val="22"/>
              </w:rPr>
              <w:t>%</w:t>
            </w:r>
          </w:p>
        </w:tc>
        <w:tc>
          <w:tcPr>
            <w:tcW w:w="1417" w:type="dxa"/>
          </w:tcPr>
          <w:p w14:paraId="0F2C1A32" w14:textId="77777777" w:rsidR="00925D47" w:rsidRPr="00925D47" w:rsidRDefault="00925D47" w:rsidP="00925D47">
            <w:pPr>
              <w:jc w:val="center"/>
              <w:rPr>
                <w:sz w:val="22"/>
                <w:szCs w:val="22"/>
              </w:rPr>
            </w:pPr>
            <w:r w:rsidRPr="00925D47">
              <w:rPr>
                <w:sz w:val="22"/>
                <w:szCs w:val="22"/>
              </w:rPr>
              <w:t>0,00</w:t>
            </w:r>
          </w:p>
        </w:tc>
        <w:tc>
          <w:tcPr>
            <w:tcW w:w="1741" w:type="dxa"/>
          </w:tcPr>
          <w:p w14:paraId="29F5A584" w14:textId="77777777" w:rsidR="00925D47" w:rsidRPr="00925D47" w:rsidRDefault="00925D47" w:rsidP="00925D47">
            <w:pPr>
              <w:jc w:val="center"/>
              <w:rPr>
                <w:sz w:val="22"/>
                <w:szCs w:val="22"/>
              </w:rPr>
            </w:pPr>
            <w:r w:rsidRPr="00925D47">
              <w:rPr>
                <w:sz w:val="22"/>
                <w:szCs w:val="22"/>
              </w:rPr>
              <w:t>0,00</w:t>
            </w:r>
          </w:p>
        </w:tc>
      </w:tr>
      <w:tr w:rsidR="00925D47" w:rsidRPr="00925D47" w14:paraId="031E2FEF" w14:textId="77777777" w:rsidTr="00925D47">
        <w:trPr>
          <w:trHeight w:val="19"/>
        </w:trPr>
        <w:tc>
          <w:tcPr>
            <w:tcW w:w="676" w:type="dxa"/>
            <w:shd w:val="clear" w:color="auto" w:fill="FFFFFF"/>
            <w:noWrap/>
            <w:tcMar>
              <w:left w:w="28" w:type="dxa"/>
              <w:right w:w="28" w:type="dxa"/>
            </w:tcMar>
          </w:tcPr>
          <w:p w14:paraId="31BE73E8" w14:textId="77777777" w:rsidR="00925D47" w:rsidRPr="00925D47" w:rsidRDefault="00925D47" w:rsidP="00925D47">
            <w:pPr>
              <w:jc w:val="center"/>
              <w:rPr>
                <w:sz w:val="22"/>
                <w:szCs w:val="22"/>
              </w:rPr>
            </w:pPr>
            <w:r w:rsidRPr="00925D47">
              <w:rPr>
                <w:sz w:val="22"/>
                <w:szCs w:val="22"/>
              </w:rPr>
              <w:t>19.3.2</w:t>
            </w:r>
          </w:p>
        </w:tc>
        <w:tc>
          <w:tcPr>
            <w:tcW w:w="4253" w:type="dxa"/>
            <w:shd w:val="clear" w:color="auto" w:fill="auto"/>
            <w:tcMar>
              <w:left w:w="28" w:type="dxa"/>
              <w:right w:w="28" w:type="dxa"/>
            </w:tcMar>
          </w:tcPr>
          <w:p w14:paraId="727162DF"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02EAEBD1" w14:textId="77777777" w:rsidR="00925D47" w:rsidRPr="00925D47" w:rsidRDefault="00925D47" w:rsidP="00925D47">
            <w:pPr>
              <w:jc w:val="center"/>
              <w:rPr>
                <w:sz w:val="22"/>
                <w:szCs w:val="22"/>
              </w:rPr>
            </w:pPr>
            <w:r w:rsidRPr="00925D47">
              <w:rPr>
                <w:sz w:val="22"/>
                <w:szCs w:val="22"/>
              </w:rPr>
              <w:t>%</w:t>
            </w:r>
          </w:p>
        </w:tc>
        <w:tc>
          <w:tcPr>
            <w:tcW w:w="1417" w:type="dxa"/>
          </w:tcPr>
          <w:p w14:paraId="09656C7F" w14:textId="77777777" w:rsidR="00925D47" w:rsidRPr="00925D47" w:rsidRDefault="00925D47" w:rsidP="00925D47">
            <w:pPr>
              <w:jc w:val="center"/>
              <w:rPr>
                <w:sz w:val="22"/>
                <w:szCs w:val="22"/>
              </w:rPr>
            </w:pPr>
            <w:r w:rsidRPr="00925D47">
              <w:rPr>
                <w:sz w:val="22"/>
                <w:szCs w:val="22"/>
              </w:rPr>
              <w:t>0,00</w:t>
            </w:r>
          </w:p>
        </w:tc>
        <w:tc>
          <w:tcPr>
            <w:tcW w:w="1741" w:type="dxa"/>
          </w:tcPr>
          <w:p w14:paraId="13000721" w14:textId="77777777" w:rsidR="00925D47" w:rsidRPr="00925D47" w:rsidRDefault="00925D47" w:rsidP="00925D47">
            <w:pPr>
              <w:jc w:val="center"/>
              <w:rPr>
                <w:sz w:val="22"/>
                <w:szCs w:val="22"/>
              </w:rPr>
            </w:pPr>
            <w:r w:rsidRPr="00925D47">
              <w:rPr>
                <w:sz w:val="22"/>
                <w:szCs w:val="22"/>
              </w:rPr>
              <w:t>0,00</w:t>
            </w:r>
          </w:p>
        </w:tc>
      </w:tr>
      <w:tr w:rsidR="00925D47" w:rsidRPr="00925D47" w14:paraId="31F06947" w14:textId="77777777" w:rsidTr="00925D47">
        <w:trPr>
          <w:trHeight w:val="19"/>
        </w:trPr>
        <w:tc>
          <w:tcPr>
            <w:tcW w:w="676" w:type="dxa"/>
            <w:shd w:val="clear" w:color="auto" w:fill="FFFFFF"/>
            <w:noWrap/>
            <w:tcMar>
              <w:left w:w="28" w:type="dxa"/>
              <w:right w:w="28" w:type="dxa"/>
            </w:tcMar>
          </w:tcPr>
          <w:p w14:paraId="38219BD5" w14:textId="77777777" w:rsidR="00925D47" w:rsidRPr="00925D47" w:rsidRDefault="00925D47" w:rsidP="00925D47">
            <w:pPr>
              <w:jc w:val="center"/>
              <w:rPr>
                <w:sz w:val="22"/>
                <w:szCs w:val="22"/>
              </w:rPr>
            </w:pPr>
            <w:r w:rsidRPr="00925D47">
              <w:rPr>
                <w:sz w:val="22"/>
                <w:szCs w:val="22"/>
              </w:rPr>
              <w:t>19.3.3</w:t>
            </w:r>
          </w:p>
        </w:tc>
        <w:tc>
          <w:tcPr>
            <w:tcW w:w="4253" w:type="dxa"/>
            <w:shd w:val="clear" w:color="auto" w:fill="auto"/>
            <w:tcMar>
              <w:left w:w="28" w:type="dxa"/>
              <w:right w:w="28" w:type="dxa"/>
            </w:tcMar>
          </w:tcPr>
          <w:p w14:paraId="7C641ED2"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27FF4EAF" w14:textId="77777777" w:rsidR="00925D47" w:rsidRPr="00925D47" w:rsidRDefault="00925D47" w:rsidP="00925D47">
            <w:pPr>
              <w:jc w:val="center"/>
              <w:rPr>
                <w:sz w:val="22"/>
                <w:szCs w:val="22"/>
              </w:rPr>
            </w:pPr>
            <w:r w:rsidRPr="00925D47">
              <w:rPr>
                <w:sz w:val="22"/>
                <w:szCs w:val="22"/>
              </w:rPr>
              <w:t>%</w:t>
            </w:r>
          </w:p>
        </w:tc>
        <w:tc>
          <w:tcPr>
            <w:tcW w:w="1417" w:type="dxa"/>
          </w:tcPr>
          <w:p w14:paraId="087A54BD" w14:textId="77777777" w:rsidR="00925D47" w:rsidRPr="00925D47" w:rsidRDefault="00925D47" w:rsidP="00925D47">
            <w:pPr>
              <w:jc w:val="center"/>
              <w:rPr>
                <w:sz w:val="22"/>
                <w:szCs w:val="22"/>
              </w:rPr>
            </w:pPr>
            <w:r w:rsidRPr="00925D47">
              <w:rPr>
                <w:sz w:val="22"/>
                <w:szCs w:val="22"/>
              </w:rPr>
              <w:t>0,70</w:t>
            </w:r>
          </w:p>
        </w:tc>
        <w:tc>
          <w:tcPr>
            <w:tcW w:w="1741" w:type="dxa"/>
          </w:tcPr>
          <w:p w14:paraId="58117CDF" w14:textId="77777777" w:rsidR="00925D47" w:rsidRPr="00925D47" w:rsidRDefault="00925D47" w:rsidP="00925D47">
            <w:pPr>
              <w:jc w:val="center"/>
              <w:rPr>
                <w:sz w:val="22"/>
                <w:szCs w:val="22"/>
              </w:rPr>
            </w:pPr>
            <w:r w:rsidRPr="00925D47">
              <w:rPr>
                <w:sz w:val="22"/>
                <w:szCs w:val="22"/>
              </w:rPr>
              <w:t>0,70</w:t>
            </w:r>
          </w:p>
        </w:tc>
      </w:tr>
      <w:tr w:rsidR="00925D47" w:rsidRPr="00925D47" w14:paraId="353D7A22" w14:textId="77777777" w:rsidTr="00925D47">
        <w:trPr>
          <w:trHeight w:val="19"/>
        </w:trPr>
        <w:tc>
          <w:tcPr>
            <w:tcW w:w="676" w:type="dxa"/>
            <w:shd w:val="clear" w:color="auto" w:fill="FFFFFF"/>
            <w:noWrap/>
            <w:tcMar>
              <w:left w:w="28" w:type="dxa"/>
              <w:right w:w="28" w:type="dxa"/>
            </w:tcMar>
          </w:tcPr>
          <w:p w14:paraId="6F03A2B4" w14:textId="77777777" w:rsidR="00925D47" w:rsidRPr="00925D47" w:rsidRDefault="00925D47" w:rsidP="00925D47">
            <w:pPr>
              <w:jc w:val="center"/>
              <w:rPr>
                <w:sz w:val="22"/>
                <w:szCs w:val="22"/>
              </w:rPr>
            </w:pPr>
            <w:r w:rsidRPr="00925D47">
              <w:rPr>
                <w:sz w:val="22"/>
                <w:szCs w:val="22"/>
              </w:rPr>
              <w:t>19.4</w:t>
            </w:r>
          </w:p>
        </w:tc>
        <w:tc>
          <w:tcPr>
            <w:tcW w:w="4253" w:type="dxa"/>
            <w:shd w:val="clear" w:color="auto" w:fill="auto"/>
            <w:tcMar>
              <w:left w:w="28" w:type="dxa"/>
              <w:right w:w="28" w:type="dxa"/>
            </w:tcMar>
          </w:tcPr>
          <w:p w14:paraId="7985D264"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1DE5420A" w14:textId="77777777" w:rsidR="00925D47" w:rsidRPr="00925D47" w:rsidRDefault="00925D47" w:rsidP="00925D47">
            <w:pPr>
              <w:jc w:val="center"/>
              <w:rPr>
                <w:sz w:val="22"/>
                <w:szCs w:val="22"/>
              </w:rPr>
            </w:pPr>
            <w:r w:rsidRPr="00925D47">
              <w:rPr>
                <w:sz w:val="22"/>
                <w:szCs w:val="22"/>
              </w:rPr>
              <w:t>%</w:t>
            </w:r>
          </w:p>
        </w:tc>
        <w:tc>
          <w:tcPr>
            <w:tcW w:w="1417" w:type="dxa"/>
          </w:tcPr>
          <w:p w14:paraId="7F2328E9" w14:textId="77777777" w:rsidR="00925D47" w:rsidRPr="00925D47" w:rsidRDefault="00925D47" w:rsidP="00925D47">
            <w:pPr>
              <w:jc w:val="center"/>
              <w:rPr>
                <w:sz w:val="22"/>
                <w:szCs w:val="22"/>
              </w:rPr>
            </w:pPr>
            <w:r w:rsidRPr="00925D47">
              <w:rPr>
                <w:sz w:val="22"/>
                <w:szCs w:val="22"/>
              </w:rPr>
              <w:t>0,00</w:t>
            </w:r>
          </w:p>
        </w:tc>
        <w:tc>
          <w:tcPr>
            <w:tcW w:w="1741" w:type="dxa"/>
          </w:tcPr>
          <w:p w14:paraId="02E56417" w14:textId="77777777" w:rsidR="00925D47" w:rsidRPr="00925D47" w:rsidRDefault="00925D47" w:rsidP="00925D47">
            <w:pPr>
              <w:jc w:val="center"/>
              <w:rPr>
                <w:sz w:val="22"/>
                <w:szCs w:val="22"/>
              </w:rPr>
            </w:pPr>
            <w:r w:rsidRPr="00925D47">
              <w:rPr>
                <w:sz w:val="22"/>
                <w:szCs w:val="22"/>
              </w:rPr>
              <w:t>0,00</w:t>
            </w:r>
          </w:p>
        </w:tc>
      </w:tr>
      <w:tr w:rsidR="00925D47" w:rsidRPr="00925D47" w14:paraId="38AF44F2" w14:textId="77777777" w:rsidTr="00925D47">
        <w:trPr>
          <w:trHeight w:val="19"/>
        </w:trPr>
        <w:tc>
          <w:tcPr>
            <w:tcW w:w="676" w:type="dxa"/>
            <w:shd w:val="clear" w:color="auto" w:fill="FFFFFF"/>
            <w:noWrap/>
            <w:tcMar>
              <w:left w:w="28" w:type="dxa"/>
              <w:right w:w="28" w:type="dxa"/>
            </w:tcMar>
          </w:tcPr>
          <w:p w14:paraId="1283318A" w14:textId="77777777" w:rsidR="00925D47" w:rsidRPr="00925D47" w:rsidRDefault="00925D47" w:rsidP="00925D47">
            <w:pPr>
              <w:jc w:val="center"/>
              <w:rPr>
                <w:sz w:val="22"/>
                <w:szCs w:val="22"/>
              </w:rPr>
            </w:pPr>
            <w:r w:rsidRPr="00925D47">
              <w:rPr>
                <w:sz w:val="22"/>
                <w:szCs w:val="22"/>
              </w:rPr>
              <w:t>19.4.1</w:t>
            </w:r>
          </w:p>
        </w:tc>
        <w:tc>
          <w:tcPr>
            <w:tcW w:w="4253" w:type="dxa"/>
            <w:shd w:val="clear" w:color="auto" w:fill="auto"/>
            <w:tcMar>
              <w:left w:w="28" w:type="dxa"/>
              <w:right w:w="28" w:type="dxa"/>
            </w:tcMar>
          </w:tcPr>
          <w:p w14:paraId="4E1034AD"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5EC1BDDE" w14:textId="77777777" w:rsidR="00925D47" w:rsidRPr="00925D47" w:rsidRDefault="00925D47" w:rsidP="00925D47">
            <w:pPr>
              <w:jc w:val="center"/>
              <w:rPr>
                <w:sz w:val="22"/>
                <w:szCs w:val="22"/>
              </w:rPr>
            </w:pPr>
            <w:r w:rsidRPr="00925D47">
              <w:rPr>
                <w:sz w:val="22"/>
                <w:szCs w:val="22"/>
              </w:rPr>
              <w:t>%</w:t>
            </w:r>
          </w:p>
        </w:tc>
        <w:tc>
          <w:tcPr>
            <w:tcW w:w="1417" w:type="dxa"/>
          </w:tcPr>
          <w:p w14:paraId="499DD280" w14:textId="77777777" w:rsidR="00925D47" w:rsidRPr="00925D47" w:rsidRDefault="00925D47" w:rsidP="00925D47">
            <w:pPr>
              <w:jc w:val="center"/>
              <w:rPr>
                <w:sz w:val="22"/>
                <w:szCs w:val="22"/>
              </w:rPr>
            </w:pPr>
            <w:r w:rsidRPr="00925D47">
              <w:rPr>
                <w:sz w:val="22"/>
                <w:szCs w:val="22"/>
              </w:rPr>
              <w:t>0,00</w:t>
            </w:r>
          </w:p>
        </w:tc>
        <w:tc>
          <w:tcPr>
            <w:tcW w:w="1741" w:type="dxa"/>
          </w:tcPr>
          <w:p w14:paraId="46A16512" w14:textId="77777777" w:rsidR="00925D47" w:rsidRPr="00925D47" w:rsidRDefault="00925D47" w:rsidP="00925D47">
            <w:pPr>
              <w:jc w:val="center"/>
              <w:rPr>
                <w:sz w:val="22"/>
                <w:szCs w:val="22"/>
              </w:rPr>
            </w:pPr>
            <w:r w:rsidRPr="00925D47">
              <w:rPr>
                <w:sz w:val="22"/>
                <w:szCs w:val="22"/>
              </w:rPr>
              <w:t>0,00</w:t>
            </w:r>
          </w:p>
        </w:tc>
      </w:tr>
      <w:tr w:rsidR="00925D47" w:rsidRPr="00925D47" w14:paraId="5563A664" w14:textId="77777777" w:rsidTr="00925D47">
        <w:trPr>
          <w:trHeight w:val="19"/>
        </w:trPr>
        <w:tc>
          <w:tcPr>
            <w:tcW w:w="676" w:type="dxa"/>
            <w:shd w:val="clear" w:color="auto" w:fill="FFFFFF"/>
            <w:noWrap/>
            <w:tcMar>
              <w:left w:w="28" w:type="dxa"/>
              <w:right w:w="28" w:type="dxa"/>
            </w:tcMar>
          </w:tcPr>
          <w:p w14:paraId="36F4D6D9" w14:textId="77777777" w:rsidR="00925D47" w:rsidRPr="00925D47" w:rsidRDefault="00925D47" w:rsidP="00925D47">
            <w:pPr>
              <w:jc w:val="center"/>
              <w:rPr>
                <w:sz w:val="22"/>
                <w:szCs w:val="22"/>
              </w:rPr>
            </w:pPr>
            <w:r w:rsidRPr="00925D47">
              <w:rPr>
                <w:sz w:val="22"/>
                <w:szCs w:val="22"/>
              </w:rPr>
              <w:t>19.4.2</w:t>
            </w:r>
          </w:p>
        </w:tc>
        <w:tc>
          <w:tcPr>
            <w:tcW w:w="4253" w:type="dxa"/>
            <w:shd w:val="clear" w:color="auto" w:fill="auto"/>
            <w:tcMar>
              <w:left w:w="28" w:type="dxa"/>
              <w:right w:w="28" w:type="dxa"/>
            </w:tcMar>
          </w:tcPr>
          <w:p w14:paraId="69E321FD"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499BDAF9" w14:textId="77777777" w:rsidR="00925D47" w:rsidRPr="00925D47" w:rsidRDefault="00925D47" w:rsidP="00925D47">
            <w:pPr>
              <w:jc w:val="center"/>
              <w:rPr>
                <w:sz w:val="22"/>
                <w:szCs w:val="22"/>
              </w:rPr>
            </w:pPr>
            <w:r w:rsidRPr="00925D47">
              <w:rPr>
                <w:sz w:val="22"/>
                <w:szCs w:val="22"/>
              </w:rPr>
              <w:t>%</w:t>
            </w:r>
          </w:p>
        </w:tc>
        <w:tc>
          <w:tcPr>
            <w:tcW w:w="1417" w:type="dxa"/>
          </w:tcPr>
          <w:p w14:paraId="7B2C6A28" w14:textId="77777777" w:rsidR="00925D47" w:rsidRPr="00925D47" w:rsidRDefault="00925D47" w:rsidP="00925D47">
            <w:pPr>
              <w:jc w:val="center"/>
              <w:rPr>
                <w:sz w:val="22"/>
                <w:szCs w:val="22"/>
              </w:rPr>
            </w:pPr>
            <w:r w:rsidRPr="00925D47">
              <w:rPr>
                <w:sz w:val="22"/>
                <w:szCs w:val="22"/>
              </w:rPr>
              <w:t>0,00</w:t>
            </w:r>
          </w:p>
        </w:tc>
        <w:tc>
          <w:tcPr>
            <w:tcW w:w="1741" w:type="dxa"/>
          </w:tcPr>
          <w:p w14:paraId="71F1695A" w14:textId="77777777" w:rsidR="00925D47" w:rsidRPr="00925D47" w:rsidRDefault="00925D47" w:rsidP="00925D47">
            <w:pPr>
              <w:jc w:val="center"/>
              <w:rPr>
                <w:sz w:val="22"/>
                <w:szCs w:val="22"/>
              </w:rPr>
            </w:pPr>
            <w:r w:rsidRPr="00925D47">
              <w:rPr>
                <w:sz w:val="22"/>
                <w:szCs w:val="22"/>
              </w:rPr>
              <w:t>0,00</w:t>
            </w:r>
          </w:p>
        </w:tc>
      </w:tr>
      <w:tr w:rsidR="00925D47" w:rsidRPr="00925D47" w14:paraId="0272A44A" w14:textId="77777777" w:rsidTr="00925D47">
        <w:trPr>
          <w:trHeight w:val="19"/>
        </w:trPr>
        <w:tc>
          <w:tcPr>
            <w:tcW w:w="676" w:type="dxa"/>
            <w:shd w:val="clear" w:color="auto" w:fill="FFFFFF"/>
            <w:noWrap/>
            <w:tcMar>
              <w:left w:w="28" w:type="dxa"/>
              <w:right w:w="28" w:type="dxa"/>
            </w:tcMar>
          </w:tcPr>
          <w:p w14:paraId="6AF33E8A" w14:textId="77777777" w:rsidR="00925D47" w:rsidRPr="00925D47" w:rsidRDefault="00925D47" w:rsidP="00925D47">
            <w:pPr>
              <w:jc w:val="center"/>
              <w:rPr>
                <w:sz w:val="22"/>
                <w:szCs w:val="22"/>
              </w:rPr>
            </w:pPr>
            <w:r w:rsidRPr="00925D47">
              <w:rPr>
                <w:sz w:val="22"/>
                <w:szCs w:val="22"/>
              </w:rPr>
              <w:t>20</w:t>
            </w:r>
          </w:p>
        </w:tc>
        <w:tc>
          <w:tcPr>
            <w:tcW w:w="4253" w:type="dxa"/>
            <w:shd w:val="clear" w:color="auto" w:fill="auto"/>
            <w:tcMar>
              <w:left w:w="28" w:type="dxa"/>
              <w:right w:w="28" w:type="dxa"/>
            </w:tcMar>
          </w:tcPr>
          <w:p w14:paraId="10B329C6" w14:textId="77777777" w:rsidR="00925D47" w:rsidRPr="00925D47" w:rsidRDefault="00925D47" w:rsidP="00925D47">
            <w:pPr>
              <w:jc w:val="both"/>
              <w:rPr>
                <w:sz w:val="22"/>
                <w:szCs w:val="22"/>
              </w:rPr>
            </w:pPr>
            <w:r w:rsidRPr="00925D47">
              <w:rPr>
                <w:sz w:val="22"/>
                <w:szCs w:val="22"/>
              </w:rPr>
              <w:t>Переводной коэффициент</w:t>
            </w:r>
          </w:p>
        </w:tc>
        <w:tc>
          <w:tcPr>
            <w:tcW w:w="1559" w:type="dxa"/>
          </w:tcPr>
          <w:p w14:paraId="44564B4D" w14:textId="77777777" w:rsidR="00925D47" w:rsidRPr="00925D47" w:rsidRDefault="00925D47" w:rsidP="00925D47">
            <w:pPr>
              <w:jc w:val="center"/>
              <w:rPr>
                <w:sz w:val="22"/>
                <w:szCs w:val="22"/>
              </w:rPr>
            </w:pPr>
          </w:p>
        </w:tc>
        <w:tc>
          <w:tcPr>
            <w:tcW w:w="1417" w:type="dxa"/>
          </w:tcPr>
          <w:p w14:paraId="3D938F8E" w14:textId="77777777" w:rsidR="00925D47" w:rsidRPr="00925D47" w:rsidRDefault="00925D47" w:rsidP="00925D47">
            <w:pPr>
              <w:jc w:val="center"/>
              <w:rPr>
                <w:sz w:val="22"/>
                <w:szCs w:val="22"/>
              </w:rPr>
            </w:pPr>
            <w:r w:rsidRPr="00925D47">
              <w:rPr>
                <w:sz w:val="22"/>
                <w:szCs w:val="22"/>
              </w:rPr>
              <w:t> </w:t>
            </w:r>
          </w:p>
        </w:tc>
        <w:tc>
          <w:tcPr>
            <w:tcW w:w="1741" w:type="dxa"/>
          </w:tcPr>
          <w:p w14:paraId="60F71878" w14:textId="77777777" w:rsidR="00925D47" w:rsidRPr="00925D47" w:rsidRDefault="00925D47" w:rsidP="00925D47">
            <w:pPr>
              <w:jc w:val="center"/>
              <w:rPr>
                <w:sz w:val="22"/>
                <w:szCs w:val="22"/>
              </w:rPr>
            </w:pPr>
            <w:r w:rsidRPr="00925D47">
              <w:rPr>
                <w:sz w:val="22"/>
                <w:szCs w:val="22"/>
              </w:rPr>
              <w:t> </w:t>
            </w:r>
          </w:p>
        </w:tc>
      </w:tr>
      <w:tr w:rsidR="00925D47" w:rsidRPr="00925D47" w14:paraId="05F32C95" w14:textId="77777777" w:rsidTr="00925D47">
        <w:trPr>
          <w:trHeight w:val="19"/>
        </w:trPr>
        <w:tc>
          <w:tcPr>
            <w:tcW w:w="676" w:type="dxa"/>
            <w:shd w:val="clear" w:color="auto" w:fill="FFFFFF"/>
            <w:noWrap/>
            <w:tcMar>
              <w:left w:w="28" w:type="dxa"/>
              <w:right w:w="28" w:type="dxa"/>
            </w:tcMar>
          </w:tcPr>
          <w:p w14:paraId="0315658E" w14:textId="77777777" w:rsidR="00925D47" w:rsidRPr="00925D47" w:rsidRDefault="00925D47" w:rsidP="00925D47">
            <w:pPr>
              <w:jc w:val="center"/>
              <w:rPr>
                <w:sz w:val="22"/>
                <w:szCs w:val="22"/>
              </w:rPr>
            </w:pPr>
            <w:r w:rsidRPr="00925D47">
              <w:rPr>
                <w:sz w:val="22"/>
                <w:szCs w:val="22"/>
              </w:rPr>
              <w:t>20.1</w:t>
            </w:r>
          </w:p>
        </w:tc>
        <w:tc>
          <w:tcPr>
            <w:tcW w:w="4253" w:type="dxa"/>
            <w:shd w:val="clear" w:color="auto" w:fill="auto"/>
            <w:tcMar>
              <w:left w:w="28" w:type="dxa"/>
              <w:right w:w="28" w:type="dxa"/>
            </w:tcMar>
          </w:tcPr>
          <w:p w14:paraId="66E5B4AE"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15515B9D" w14:textId="77777777" w:rsidR="00925D47" w:rsidRPr="00925D47" w:rsidRDefault="00925D47" w:rsidP="00925D47">
            <w:pPr>
              <w:jc w:val="center"/>
              <w:rPr>
                <w:sz w:val="22"/>
                <w:szCs w:val="22"/>
              </w:rPr>
            </w:pPr>
          </w:p>
        </w:tc>
        <w:tc>
          <w:tcPr>
            <w:tcW w:w="1417" w:type="dxa"/>
          </w:tcPr>
          <w:p w14:paraId="6D345127" w14:textId="77777777" w:rsidR="00925D47" w:rsidRPr="00925D47" w:rsidRDefault="00925D47" w:rsidP="00925D47">
            <w:pPr>
              <w:jc w:val="center"/>
              <w:rPr>
                <w:sz w:val="22"/>
                <w:szCs w:val="22"/>
              </w:rPr>
            </w:pPr>
            <w:r w:rsidRPr="00925D47">
              <w:rPr>
                <w:sz w:val="22"/>
                <w:szCs w:val="22"/>
              </w:rPr>
              <w:t>0,72</w:t>
            </w:r>
          </w:p>
        </w:tc>
        <w:tc>
          <w:tcPr>
            <w:tcW w:w="1741" w:type="dxa"/>
          </w:tcPr>
          <w:p w14:paraId="0B1A2B13" w14:textId="77777777" w:rsidR="00925D47" w:rsidRPr="00925D47" w:rsidRDefault="00925D47" w:rsidP="00925D47">
            <w:pPr>
              <w:jc w:val="center"/>
              <w:rPr>
                <w:sz w:val="22"/>
                <w:szCs w:val="22"/>
              </w:rPr>
            </w:pPr>
            <w:r w:rsidRPr="00925D47">
              <w:rPr>
                <w:sz w:val="22"/>
                <w:szCs w:val="22"/>
              </w:rPr>
              <w:t>0,72</w:t>
            </w:r>
          </w:p>
        </w:tc>
      </w:tr>
      <w:tr w:rsidR="00925D47" w:rsidRPr="00925D47" w14:paraId="5A84F722" w14:textId="77777777" w:rsidTr="00925D47">
        <w:trPr>
          <w:trHeight w:val="19"/>
        </w:trPr>
        <w:tc>
          <w:tcPr>
            <w:tcW w:w="676" w:type="dxa"/>
            <w:shd w:val="clear" w:color="auto" w:fill="FFFFFF"/>
            <w:noWrap/>
            <w:tcMar>
              <w:left w:w="28" w:type="dxa"/>
              <w:right w:w="28" w:type="dxa"/>
            </w:tcMar>
          </w:tcPr>
          <w:p w14:paraId="5D01F7D7"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2F8DD749" w14:textId="77777777" w:rsidR="00925D47" w:rsidRPr="00925D47" w:rsidRDefault="00925D47" w:rsidP="00925D47">
            <w:pPr>
              <w:jc w:val="both"/>
              <w:rPr>
                <w:sz w:val="22"/>
                <w:szCs w:val="22"/>
              </w:rPr>
            </w:pPr>
          </w:p>
        </w:tc>
        <w:tc>
          <w:tcPr>
            <w:tcW w:w="1559" w:type="dxa"/>
          </w:tcPr>
          <w:p w14:paraId="6F88DFBD" w14:textId="77777777" w:rsidR="00925D47" w:rsidRPr="00925D47" w:rsidRDefault="00925D47" w:rsidP="00925D47">
            <w:pPr>
              <w:jc w:val="center"/>
              <w:rPr>
                <w:sz w:val="22"/>
                <w:szCs w:val="22"/>
              </w:rPr>
            </w:pPr>
          </w:p>
        </w:tc>
        <w:tc>
          <w:tcPr>
            <w:tcW w:w="1417" w:type="dxa"/>
          </w:tcPr>
          <w:p w14:paraId="70FC35CA" w14:textId="77777777" w:rsidR="00925D47" w:rsidRPr="00925D47" w:rsidRDefault="00925D47" w:rsidP="00925D47">
            <w:pPr>
              <w:jc w:val="center"/>
              <w:rPr>
                <w:sz w:val="22"/>
                <w:szCs w:val="22"/>
              </w:rPr>
            </w:pPr>
            <w:r w:rsidRPr="00925D47">
              <w:rPr>
                <w:sz w:val="22"/>
                <w:szCs w:val="22"/>
              </w:rPr>
              <w:t> </w:t>
            </w:r>
          </w:p>
        </w:tc>
        <w:tc>
          <w:tcPr>
            <w:tcW w:w="1741" w:type="dxa"/>
          </w:tcPr>
          <w:p w14:paraId="16A88863" w14:textId="77777777" w:rsidR="00925D47" w:rsidRPr="00925D47" w:rsidRDefault="00925D47" w:rsidP="00925D47">
            <w:pPr>
              <w:jc w:val="center"/>
              <w:rPr>
                <w:sz w:val="22"/>
                <w:szCs w:val="22"/>
              </w:rPr>
            </w:pPr>
            <w:r w:rsidRPr="00925D47">
              <w:rPr>
                <w:sz w:val="22"/>
                <w:szCs w:val="22"/>
              </w:rPr>
              <w:t> </w:t>
            </w:r>
          </w:p>
        </w:tc>
      </w:tr>
      <w:tr w:rsidR="00925D47" w:rsidRPr="00925D47" w14:paraId="0CD8782C" w14:textId="77777777" w:rsidTr="00925D47">
        <w:trPr>
          <w:trHeight w:val="19"/>
        </w:trPr>
        <w:tc>
          <w:tcPr>
            <w:tcW w:w="676" w:type="dxa"/>
            <w:shd w:val="clear" w:color="auto" w:fill="FFFFFF"/>
            <w:noWrap/>
            <w:tcMar>
              <w:left w:w="28" w:type="dxa"/>
              <w:right w:w="28" w:type="dxa"/>
            </w:tcMar>
          </w:tcPr>
          <w:p w14:paraId="3A09C3E5" w14:textId="77777777" w:rsidR="00925D47" w:rsidRPr="00925D47" w:rsidRDefault="00925D47" w:rsidP="00925D47">
            <w:pPr>
              <w:jc w:val="center"/>
              <w:rPr>
                <w:sz w:val="22"/>
                <w:szCs w:val="22"/>
              </w:rPr>
            </w:pPr>
            <w:r w:rsidRPr="00925D47">
              <w:rPr>
                <w:sz w:val="22"/>
                <w:szCs w:val="22"/>
              </w:rPr>
              <w:t>20.2</w:t>
            </w:r>
          </w:p>
        </w:tc>
        <w:tc>
          <w:tcPr>
            <w:tcW w:w="4253" w:type="dxa"/>
            <w:shd w:val="clear" w:color="auto" w:fill="auto"/>
            <w:tcMar>
              <w:left w:w="28" w:type="dxa"/>
              <w:right w:w="28" w:type="dxa"/>
            </w:tcMar>
          </w:tcPr>
          <w:p w14:paraId="23ACFB4A" w14:textId="77777777" w:rsidR="00925D47" w:rsidRPr="00925D47" w:rsidRDefault="00925D47" w:rsidP="00925D47">
            <w:pPr>
              <w:jc w:val="both"/>
              <w:rPr>
                <w:sz w:val="22"/>
                <w:szCs w:val="22"/>
              </w:rPr>
            </w:pPr>
            <w:r w:rsidRPr="00925D47">
              <w:rPr>
                <w:sz w:val="22"/>
                <w:szCs w:val="22"/>
              </w:rPr>
              <w:t>мазут</w:t>
            </w:r>
          </w:p>
        </w:tc>
        <w:tc>
          <w:tcPr>
            <w:tcW w:w="1559" w:type="dxa"/>
          </w:tcPr>
          <w:p w14:paraId="3E310A38" w14:textId="77777777" w:rsidR="00925D47" w:rsidRPr="00925D47" w:rsidRDefault="00925D47" w:rsidP="00925D47">
            <w:pPr>
              <w:jc w:val="center"/>
              <w:rPr>
                <w:sz w:val="22"/>
                <w:szCs w:val="22"/>
              </w:rPr>
            </w:pPr>
          </w:p>
        </w:tc>
        <w:tc>
          <w:tcPr>
            <w:tcW w:w="1417" w:type="dxa"/>
          </w:tcPr>
          <w:p w14:paraId="7A61D2FE" w14:textId="77777777" w:rsidR="00925D47" w:rsidRPr="00925D47" w:rsidRDefault="00925D47" w:rsidP="00925D47">
            <w:pPr>
              <w:jc w:val="center"/>
              <w:rPr>
                <w:sz w:val="22"/>
                <w:szCs w:val="22"/>
              </w:rPr>
            </w:pPr>
            <w:r w:rsidRPr="00925D47">
              <w:rPr>
                <w:sz w:val="22"/>
                <w:szCs w:val="22"/>
              </w:rPr>
              <w:t>1,41</w:t>
            </w:r>
          </w:p>
        </w:tc>
        <w:tc>
          <w:tcPr>
            <w:tcW w:w="1741" w:type="dxa"/>
          </w:tcPr>
          <w:p w14:paraId="15E85383" w14:textId="77777777" w:rsidR="00925D47" w:rsidRPr="00925D47" w:rsidRDefault="00925D47" w:rsidP="00925D47">
            <w:pPr>
              <w:jc w:val="center"/>
              <w:rPr>
                <w:sz w:val="22"/>
                <w:szCs w:val="22"/>
              </w:rPr>
            </w:pPr>
            <w:r w:rsidRPr="00925D47">
              <w:rPr>
                <w:sz w:val="22"/>
                <w:szCs w:val="22"/>
              </w:rPr>
              <w:t>1,40</w:t>
            </w:r>
          </w:p>
        </w:tc>
      </w:tr>
      <w:tr w:rsidR="00925D47" w:rsidRPr="00925D47" w14:paraId="5262EDE0" w14:textId="77777777" w:rsidTr="00925D47">
        <w:trPr>
          <w:trHeight w:val="19"/>
        </w:trPr>
        <w:tc>
          <w:tcPr>
            <w:tcW w:w="676" w:type="dxa"/>
            <w:shd w:val="clear" w:color="auto" w:fill="FFFFFF"/>
            <w:noWrap/>
            <w:tcMar>
              <w:left w:w="28" w:type="dxa"/>
              <w:right w:w="28" w:type="dxa"/>
            </w:tcMar>
          </w:tcPr>
          <w:p w14:paraId="6786F092" w14:textId="77777777" w:rsidR="00925D47" w:rsidRPr="00925D47" w:rsidRDefault="00925D47" w:rsidP="00925D47">
            <w:pPr>
              <w:jc w:val="center"/>
              <w:rPr>
                <w:sz w:val="22"/>
                <w:szCs w:val="22"/>
              </w:rPr>
            </w:pPr>
            <w:r w:rsidRPr="00925D47">
              <w:rPr>
                <w:sz w:val="22"/>
                <w:szCs w:val="22"/>
              </w:rPr>
              <w:t>20.3</w:t>
            </w:r>
          </w:p>
        </w:tc>
        <w:tc>
          <w:tcPr>
            <w:tcW w:w="4253" w:type="dxa"/>
            <w:shd w:val="clear" w:color="auto" w:fill="auto"/>
            <w:tcMar>
              <w:left w:w="28" w:type="dxa"/>
              <w:right w:w="28" w:type="dxa"/>
            </w:tcMar>
          </w:tcPr>
          <w:p w14:paraId="3EC800E8"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19D7A564" w14:textId="77777777" w:rsidR="00925D47" w:rsidRPr="00925D47" w:rsidRDefault="00925D47" w:rsidP="00925D47">
            <w:pPr>
              <w:jc w:val="center"/>
              <w:rPr>
                <w:sz w:val="22"/>
                <w:szCs w:val="22"/>
              </w:rPr>
            </w:pPr>
          </w:p>
        </w:tc>
        <w:tc>
          <w:tcPr>
            <w:tcW w:w="1417" w:type="dxa"/>
          </w:tcPr>
          <w:p w14:paraId="00F0B065" w14:textId="77777777" w:rsidR="00925D47" w:rsidRPr="00925D47" w:rsidRDefault="00925D47" w:rsidP="00925D47">
            <w:pPr>
              <w:jc w:val="center"/>
              <w:rPr>
                <w:sz w:val="22"/>
                <w:szCs w:val="22"/>
              </w:rPr>
            </w:pPr>
            <w:r w:rsidRPr="00925D47">
              <w:rPr>
                <w:sz w:val="22"/>
                <w:szCs w:val="22"/>
              </w:rPr>
              <w:t>1,20</w:t>
            </w:r>
          </w:p>
        </w:tc>
        <w:tc>
          <w:tcPr>
            <w:tcW w:w="1741" w:type="dxa"/>
          </w:tcPr>
          <w:p w14:paraId="2CABB59C" w14:textId="77777777" w:rsidR="00925D47" w:rsidRPr="00925D47" w:rsidRDefault="00925D47" w:rsidP="00925D47">
            <w:pPr>
              <w:jc w:val="center"/>
              <w:rPr>
                <w:sz w:val="22"/>
                <w:szCs w:val="22"/>
              </w:rPr>
            </w:pPr>
            <w:r w:rsidRPr="00925D47">
              <w:rPr>
                <w:sz w:val="22"/>
                <w:szCs w:val="22"/>
              </w:rPr>
              <w:t>1,20</w:t>
            </w:r>
          </w:p>
        </w:tc>
      </w:tr>
      <w:tr w:rsidR="00925D47" w:rsidRPr="00925D47" w14:paraId="18271E76" w14:textId="77777777" w:rsidTr="00925D47">
        <w:trPr>
          <w:trHeight w:val="19"/>
        </w:trPr>
        <w:tc>
          <w:tcPr>
            <w:tcW w:w="676" w:type="dxa"/>
            <w:shd w:val="clear" w:color="auto" w:fill="FFFFFF"/>
            <w:noWrap/>
            <w:tcMar>
              <w:left w:w="28" w:type="dxa"/>
              <w:right w:w="28" w:type="dxa"/>
            </w:tcMar>
          </w:tcPr>
          <w:p w14:paraId="384C854D" w14:textId="77777777" w:rsidR="00925D47" w:rsidRPr="00925D47" w:rsidRDefault="00925D47" w:rsidP="00925D47">
            <w:pPr>
              <w:jc w:val="center"/>
              <w:rPr>
                <w:sz w:val="22"/>
                <w:szCs w:val="22"/>
              </w:rPr>
            </w:pPr>
            <w:r w:rsidRPr="00925D47">
              <w:rPr>
                <w:sz w:val="22"/>
                <w:szCs w:val="22"/>
              </w:rPr>
              <w:t>20.3.1</w:t>
            </w:r>
          </w:p>
        </w:tc>
        <w:tc>
          <w:tcPr>
            <w:tcW w:w="4253" w:type="dxa"/>
            <w:shd w:val="clear" w:color="auto" w:fill="auto"/>
            <w:tcMar>
              <w:left w:w="28" w:type="dxa"/>
              <w:right w:w="28" w:type="dxa"/>
            </w:tcMar>
          </w:tcPr>
          <w:p w14:paraId="6AA2B1BD"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7E898689" w14:textId="77777777" w:rsidR="00925D47" w:rsidRPr="00925D47" w:rsidRDefault="00925D47" w:rsidP="00925D47">
            <w:pPr>
              <w:jc w:val="center"/>
              <w:rPr>
                <w:sz w:val="22"/>
                <w:szCs w:val="22"/>
              </w:rPr>
            </w:pPr>
          </w:p>
        </w:tc>
        <w:tc>
          <w:tcPr>
            <w:tcW w:w="1417" w:type="dxa"/>
          </w:tcPr>
          <w:p w14:paraId="7CFB1EAA" w14:textId="77777777" w:rsidR="00925D47" w:rsidRPr="00925D47" w:rsidRDefault="00925D47" w:rsidP="00925D47">
            <w:pPr>
              <w:jc w:val="center"/>
              <w:rPr>
                <w:sz w:val="22"/>
                <w:szCs w:val="22"/>
              </w:rPr>
            </w:pPr>
            <w:r w:rsidRPr="00925D47">
              <w:rPr>
                <w:sz w:val="22"/>
                <w:szCs w:val="22"/>
              </w:rPr>
              <w:t> </w:t>
            </w:r>
          </w:p>
        </w:tc>
        <w:tc>
          <w:tcPr>
            <w:tcW w:w="1741" w:type="dxa"/>
          </w:tcPr>
          <w:p w14:paraId="48D46B59" w14:textId="77777777" w:rsidR="00925D47" w:rsidRPr="00925D47" w:rsidRDefault="00925D47" w:rsidP="00925D47">
            <w:pPr>
              <w:jc w:val="center"/>
              <w:rPr>
                <w:sz w:val="22"/>
                <w:szCs w:val="22"/>
              </w:rPr>
            </w:pPr>
            <w:r w:rsidRPr="00925D47">
              <w:rPr>
                <w:sz w:val="22"/>
                <w:szCs w:val="22"/>
              </w:rPr>
              <w:t> </w:t>
            </w:r>
          </w:p>
        </w:tc>
      </w:tr>
      <w:tr w:rsidR="00925D47" w:rsidRPr="00925D47" w14:paraId="4A5C6334" w14:textId="77777777" w:rsidTr="00925D47">
        <w:trPr>
          <w:trHeight w:val="19"/>
        </w:trPr>
        <w:tc>
          <w:tcPr>
            <w:tcW w:w="676" w:type="dxa"/>
            <w:shd w:val="clear" w:color="auto" w:fill="FFFFFF"/>
            <w:noWrap/>
            <w:tcMar>
              <w:left w:w="28" w:type="dxa"/>
              <w:right w:w="28" w:type="dxa"/>
            </w:tcMar>
          </w:tcPr>
          <w:p w14:paraId="2FC84246" w14:textId="77777777" w:rsidR="00925D47" w:rsidRPr="00925D47" w:rsidRDefault="00925D47" w:rsidP="00925D47">
            <w:pPr>
              <w:jc w:val="center"/>
              <w:rPr>
                <w:sz w:val="22"/>
                <w:szCs w:val="22"/>
              </w:rPr>
            </w:pPr>
            <w:r w:rsidRPr="00925D47">
              <w:rPr>
                <w:sz w:val="22"/>
                <w:szCs w:val="22"/>
              </w:rPr>
              <w:t>20.3.2</w:t>
            </w:r>
          </w:p>
        </w:tc>
        <w:tc>
          <w:tcPr>
            <w:tcW w:w="4253" w:type="dxa"/>
            <w:shd w:val="clear" w:color="auto" w:fill="auto"/>
            <w:tcMar>
              <w:left w:w="28" w:type="dxa"/>
              <w:right w:w="28" w:type="dxa"/>
            </w:tcMar>
          </w:tcPr>
          <w:p w14:paraId="30A3541E"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04DED0D4" w14:textId="77777777" w:rsidR="00925D47" w:rsidRPr="00925D47" w:rsidRDefault="00925D47" w:rsidP="00925D47">
            <w:pPr>
              <w:jc w:val="center"/>
              <w:rPr>
                <w:sz w:val="22"/>
                <w:szCs w:val="22"/>
              </w:rPr>
            </w:pPr>
          </w:p>
        </w:tc>
        <w:tc>
          <w:tcPr>
            <w:tcW w:w="1417" w:type="dxa"/>
          </w:tcPr>
          <w:p w14:paraId="72FE04E4" w14:textId="77777777" w:rsidR="00925D47" w:rsidRPr="00925D47" w:rsidRDefault="00925D47" w:rsidP="00925D47">
            <w:pPr>
              <w:jc w:val="center"/>
              <w:rPr>
                <w:sz w:val="22"/>
                <w:szCs w:val="22"/>
              </w:rPr>
            </w:pPr>
            <w:r w:rsidRPr="00925D47">
              <w:rPr>
                <w:sz w:val="22"/>
                <w:szCs w:val="22"/>
              </w:rPr>
              <w:t> </w:t>
            </w:r>
          </w:p>
        </w:tc>
        <w:tc>
          <w:tcPr>
            <w:tcW w:w="1741" w:type="dxa"/>
          </w:tcPr>
          <w:p w14:paraId="160EA1A8" w14:textId="77777777" w:rsidR="00925D47" w:rsidRPr="00925D47" w:rsidRDefault="00925D47" w:rsidP="00925D47">
            <w:pPr>
              <w:jc w:val="center"/>
              <w:rPr>
                <w:sz w:val="22"/>
                <w:szCs w:val="22"/>
              </w:rPr>
            </w:pPr>
            <w:r w:rsidRPr="00925D47">
              <w:rPr>
                <w:sz w:val="22"/>
                <w:szCs w:val="22"/>
              </w:rPr>
              <w:t> </w:t>
            </w:r>
          </w:p>
        </w:tc>
      </w:tr>
      <w:tr w:rsidR="00925D47" w:rsidRPr="00925D47" w14:paraId="3184D5AE" w14:textId="77777777" w:rsidTr="00925D47">
        <w:trPr>
          <w:trHeight w:val="19"/>
        </w:trPr>
        <w:tc>
          <w:tcPr>
            <w:tcW w:w="676" w:type="dxa"/>
            <w:shd w:val="clear" w:color="auto" w:fill="FFFFFF"/>
            <w:noWrap/>
            <w:tcMar>
              <w:left w:w="28" w:type="dxa"/>
              <w:right w:w="28" w:type="dxa"/>
            </w:tcMar>
          </w:tcPr>
          <w:p w14:paraId="55568C12" w14:textId="77777777" w:rsidR="00925D47" w:rsidRPr="00925D47" w:rsidRDefault="00925D47" w:rsidP="00925D47">
            <w:pPr>
              <w:jc w:val="center"/>
              <w:rPr>
                <w:sz w:val="22"/>
                <w:szCs w:val="22"/>
              </w:rPr>
            </w:pPr>
            <w:r w:rsidRPr="00925D47">
              <w:rPr>
                <w:sz w:val="22"/>
                <w:szCs w:val="22"/>
              </w:rPr>
              <w:t>20.3.3</w:t>
            </w:r>
          </w:p>
        </w:tc>
        <w:tc>
          <w:tcPr>
            <w:tcW w:w="4253" w:type="dxa"/>
            <w:shd w:val="clear" w:color="auto" w:fill="auto"/>
            <w:tcMar>
              <w:left w:w="28" w:type="dxa"/>
              <w:right w:w="28" w:type="dxa"/>
            </w:tcMar>
          </w:tcPr>
          <w:p w14:paraId="744861A2"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17D66E8D" w14:textId="77777777" w:rsidR="00925D47" w:rsidRPr="00925D47" w:rsidRDefault="00925D47" w:rsidP="00925D47">
            <w:pPr>
              <w:jc w:val="center"/>
              <w:rPr>
                <w:sz w:val="22"/>
                <w:szCs w:val="22"/>
              </w:rPr>
            </w:pPr>
          </w:p>
        </w:tc>
        <w:tc>
          <w:tcPr>
            <w:tcW w:w="1417" w:type="dxa"/>
          </w:tcPr>
          <w:p w14:paraId="185BE3E1" w14:textId="77777777" w:rsidR="00925D47" w:rsidRPr="00925D47" w:rsidRDefault="00925D47" w:rsidP="00925D47">
            <w:pPr>
              <w:jc w:val="center"/>
              <w:rPr>
                <w:sz w:val="22"/>
                <w:szCs w:val="22"/>
              </w:rPr>
            </w:pPr>
            <w:r w:rsidRPr="00925D47">
              <w:rPr>
                <w:sz w:val="22"/>
                <w:szCs w:val="22"/>
              </w:rPr>
              <w:t>1,20</w:t>
            </w:r>
          </w:p>
        </w:tc>
        <w:tc>
          <w:tcPr>
            <w:tcW w:w="1741" w:type="dxa"/>
          </w:tcPr>
          <w:p w14:paraId="1841DB40" w14:textId="77777777" w:rsidR="00925D47" w:rsidRPr="00925D47" w:rsidRDefault="00925D47" w:rsidP="00925D47">
            <w:pPr>
              <w:jc w:val="center"/>
              <w:rPr>
                <w:sz w:val="22"/>
                <w:szCs w:val="22"/>
              </w:rPr>
            </w:pPr>
            <w:r w:rsidRPr="00925D47">
              <w:rPr>
                <w:sz w:val="22"/>
                <w:szCs w:val="22"/>
              </w:rPr>
              <w:t>1,20</w:t>
            </w:r>
          </w:p>
        </w:tc>
      </w:tr>
      <w:tr w:rsidR="00925D47" w:rsidRPr="00925D47" w14:paraId="51F4E311" w14:textId="77777777" w:rsidTr="00925D47">
        <w:trPr>
          <w:trHeight w:val="19"/>
        </w:trPr>
        <w:tc>
          <w:tcPr>
            <w:tcW w:w="676" w:type="dxa"/>
            <w:shd w:val="clear" w:color="auto" w:fill="FFFFFF"/>
            <w:noWrap/>
            <w:tcMar>
              <w:left w:w="28" w:type="dxa"/>
              <w:right w:w="28" w:type="dxa"/>
            </w:tcMar>
          </w:tcPr>
          <w:p w14:paraId="50064D3A" w14:textId="77777777" w:rsidR="00925D47" w:rsidRPr="00925D47" w:rsidRDefault="00925D47" w:rsidP="00925D47">
            <w:pPr>
              <w:jc w:val="center"/>
              <w:rPr>
                <w:sz w:val="22"/>
                <w:szCs w:val="22"/>
              </w:rPr>
            </w:pPr>
            <w:r w:rsidRPr="00925D47">
              <w:rPr>
                <w:sz w:val="22"/>
                <w:szCs w:val="22"/>
              </w:rPr>
              <w:t>20.4</w:t>
            </w:r>
          </w:p>
        </w:tc>
        <w:tc>
          <w:tcPr>
            <w:tcW w:w="4253" w:type="dxa"/>
            <w:shd w:val="clear" w:color="auto" w:fill="auto"/>
            <w:tcMar>
              <w:left w:w="28" w:type="dxa"/>
              <w:right w:w="28" w:type="dxa"/>
            </w:tcMar>
          </w:tcPr>
          <w:p w14:paraId="1CCD7BD2"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1213E149" w14:textId="77777777" w:rsidR="00925D47" w:rsidRPr="00925D47" w:rsidRDefault="00925D47" w:rsidP="00925D47">
            <w:pPr>
              <w:jc w:val="center"/>
              <w:rPr>
                <w:sz w:val="22"/>
                <w:szCs w:val="22"/>
              </w:rPr>
            </w:pPr>
          </w:p>
        </w:tc>
        <w:tc>
          <w:tcPr>
            <w:tcW w:w="1417" w:type="dxa"/>
          </w:tcPr>
          <w:p w14:paraId="1FB677A0" w14:textId="77777777" w:rsidR="00925D47" w:rsidRPr="00925D47" w:rsidRDefault="00925D47" w:rsidP="00925D47">
            <w:pPr>
              <w:jc w:val="center"/>
              <w:rPr>
                <w:sz w:val="22"/>
                <w:szCs w:val="22"/>
              </w:rPr>
            </w:pPr>
            <w:r w:rsidRPr="00925D47">
              <w:rPr>
                <w:sz w:val="22"/>
                <w:szCs w:val="22"/>
              </w:rPr>
              <w:t>0,00</w:t>
            </w:r>
          </w:p>
        </w:tc>
        <w:tc>
          <w:tcPr>
            <w:tcW w:w="1741" w:type="dxa"/>
          </w:tcPr>
          <w:p w14:paraId="36180141" w14:textId="77777777" w:rsidR="00925D47" w:rsidRPr="00925D47" w:rsidRDefault="00925D47" w:rsidP="00925D47">
            <w:pPr>
              <w:jc w:val="center"/>
              <w:rPr>
                <w:sz w:val="22"/>
                <w:szCs w:val="22"/>
              </w:rPr>
            </w:pPr>
            <w:r w:rsidRPr="00925D47">
              <w:rPr>
                <w:sz w:val="22"/>
                <w:szCs w:val="22"/>
              </w:rPr>
              <w:t>0,00</w:t>
            </w:r>
          </w:p>
        </w:tc>
      </w:tr>
      <w:tr w:rsidR="00925D47" w:rsidRPr="00925D47" w14:paraId="18D303BE" w14:textId="77777777" w:rsidTr="00925D47">
        <w:trPr>
          <w:trHeight w:val="19"/>
        </w:trPr>
        <w:tc>
          <w:tcPr>
            <w:tcW w:w="676" w:type="dxa"/>
            <w:shd w:val="clear" w:color="auto" w:fill="FFFFFF"/>
            <w:noWrap/>
            <w:tcMar>
              <w:left w:w="28" w:type="dxa"/>
              <w:right w:w="28" w:type="dxa"/>
            </w:tcMar>
          </w:tcPr>
          <w:p w14:paraId="3AB7F5D1" w14:textId="77777777" w:rsidR="00925D47" w:rsidRPr="00925D47" w:rsidRDefault="00925D47" w:rsidP="00925D47">
            <w:pPr>
              <w:jc w:val="center"/>
              <w:rPr>
                <w:sz w:val="22"/>
                <w:szCs w:val="22"/>
              </w:rPr>
            </w:pPr>
            <w:r w:rsidRPr="00925D47">
              <w:rPr>
                <w:sz w:val="22"/>
                <w:szCs w:val="22"/>
              </w:rPr>
              <w:t>20.4.1</w:t>
            </w:r>
          </w:p>
        </w:tc>
        <w:tc>
          <w:tcPr>
            <w:tcW w:w="4253" w:type="dxa"/>
            <w:shd w:val="clear" w:color="auto" w:fill="auto"/>
            <w:tcMar>
              <w:left w:w="28" w:type="dxa"/>
              <w:right w:w="28" w:type="dxa"/>
            </w:tcMar>
          </w:tcPr>
          <w:p w14:paraId="3E5E2952"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3D63F2D3" w14:textId="77777777" w:rsidR="00925D47" w:rsidRPr="00925D47" w:rsidRDefault="00925D47" w:rsidP="00925D47">
            <w:pPr>
              <w:jc w:val="center"/>
              <w:rPr>
                <w:sz w:val="22"/>
                <w:szCs w:val="22"/>
              </w:rPr>
            </w:pPr>
          </w:p>
        </w:tc>
        <w:tc>
          <w:tcPr>
            <w:tcW w:w="1417" w:type="dxa"/>
          </w:tcPr>
          <w:p w14:paraId="3E675FCB" w14:textId="77777777" w:rsidR="00925D47" w:rsidRPr="00925D47" w:rsidRDefault="00925D47" w:rsidP="00925D47">
            <w:pPr>
              <w:jc w:val="center"/>
              <w:rPr>
                <w:sz w:val="22"/>
                <w:szCs w:val="22"/>
              </w:rPr>
            </w:pPr>
            <w:r w:rsidRPr="00925D47">
              <w:rPr>
                <w:sz w:val="22"/>
                <w:szCs w:val="22"/>
              </w:rPr>
              <w:t> </w:t>
            </w:r>
          </w:p>
        </w:tc>
        <w:tc>
          <w:tcPr>
            <w:tcW w:w="1741" w:type="dxa"/>
          </w:tcPr>
          <w:p w14:paraId="1ED2D21A" w14:textId="77777777" w:rsidR="00925D47" w:rsidRPr="00925D47" w:rsidRDefault="00925D47" w:rsidP="00925D47">
            <w:pPr>
              <w:jc w:val="center"/>
              <w:rPr>
                <w:sz w:val="22"/>
                <w:szCs w:val="22"/>
              </w:rPr>
            </w:pPr>
            <w:r w:rsidRPr="00925D47">
              <w:rPr>
                <w:sz w:val="22"/>
                <w:szCs w:val="22"/>
              </w:rPr>
              <w:t> </w:t>
            </w:r>
          </w:p>
        </w:tc>
      </w:tr>
      <w:tr w:rsidR="00925D47" w:rsidRPr="00925D47" w14:paraId="7E340525" w14:textId="77777777" w:rsidTr="00925D47">
        <w:trPr>
          <w:trHeight w:val="19"/>
        </w:trPr>
        <w:tc>
          <w:tcPr>
            <w:tcW w:w="676" w:type="dxa"/>
            <w:shd w:val="clear" w:color="auto" w:fill="FFFFFF"/>
            <w:noWrap/>
            <w:tcMar>
              <w:left w:w="28" w:type="dxa"/>
              <w:right w:w="28" w:type="dxa"/>
            </w:tcMar>
          </w:tcPr>
          <w:p w14:paraId="724350C2" w14:textId="77777777" w:rsidR="00925D47" w:rsidRPr="00925D47" w:rsidRDefault="00925D47" w:rsidP="00925D47">
            <w:pPr>
              <w:jc w:val="center"/>
              <w:rPr>
                <w:sz w:val="22"/>
                <w:szCs w:val="22"/>
              </w:rPr>
            </w:pPr>
            <w:r w:rsidRPr="00925D47">
              <w:rPr>
                <w:sz w:val="22"/>
                <w:szCs w:val="22"/>
              </w:rPr>
              <w:t>20.4.2</w:t>
            </w:r>
          </w:p>
        </w:tc>
        <w:tc>
          <w:tcPr>
            <w:tcW w:w="4253" w:type="dxa"/>
            <w:shd w:val="clear" w:color="auto" w:fill="auto"/>
            <w:tcMar>
              <w:left w:w="28" w:type="dxa"/>
              <w:right w:w="28" w:type="dxa"/>
            </w:tcMar>
          </w:tcPr>
          <w:p w14:paraId="1B7E2049"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50A94318" w14:textId="77777777" w:rsidR="00925D47" w:rsidRPr="00925D47" w:rsidRDefault="00925D47" w:rsidP="00925D47">
            <w:pPr>
              <w:jc w:val="center"/>
              <w:rPr>
                <w:sz w:val="22"/>
                <w:szCs w:val="22"/>
              </w:rPr>
            </w:pPr>
          </w:p>
        </w:tc>
        <w:tc>
          <w:tcPr>
            <w:tcW w:w="1417" w:type="dxa"/>
          </w:tcPr>
          <w:p w14:paraId="087FE0DD" w14:textId="77777777" w:rsidR="00925D47" w:rsidRPr="00925D47" w:rsidRDefault="00925D47" w:rsidP="00925D47">
            <w:pPr>
              <w:jc w:val="center"/>
              <w:rPr>
                <w:sz w:val="22"/>
                <w:szCs w:val="22"/>
              </w:rPr>
            </w:pPr>
            <w:r w:rsidRPr="00925D47">
              <w:rPr>
                <w:sz w:val="22"/>
                <w:szCs w:val="22"/>
              </w:rPr>
              <w:t> </w:t>
            </w:r>
          </w:p>
        </w:tc>
        <w:tc>
          <w:tcPr>
            <w:tcW w:w="1741" w:type="dxa"/>
          </w:tcPr>
          <w:p w14:paraId="2CE23C67" w14:textId="77777777" w:rsidR="00925D47" w:rsidRPr="00925D47" w:rsidRDefault="00925D47" w:rsidP="00925D47">
            <w:pPr>
              <w:jc w:val="center"/>
              <w:rPr>
                <w:sz w:val="22"/>
                <w:szCs w:val="22"/>
              </w:rPr>
            </w:pPr>
            <w:r w:rsidRPr="00925D47">
              <w:rPr>
                <w:sz w:val="22"/>
                <w:szCs w:val="22"/>
              </w:rPr>
              <w:t> </w:t>
            </w:r>
          </w:p>
        </w:tc>
      </w:tr>
      <w:tr w:rsidR="00925D47" w:rsidRPr="00925D47" w14:paraId="1BAC31DB" w14:textId="77777777" w:rsidTr="00925D47">
        <w:trPr>
          <w:trHeight w:val="19"/>
        </w:trPr>
        <w:tc>
          <w:tcPr>
            <w:tcW w:w="676" w:type="dxa"/>
            <w:shd w:val="clear" w:color="auto" w:fill="FFFFFF"/>
            <w:noWrap/>
            <w:tcMar>
              <w:left w:w="28" w:type="dxa"/>
              <w:right w:w="28" w:type="dxa"/>
            </w:tcMar>
          </w:tcPr>
          <w:p w14:paraId="2CB65274" w14:textId="77777777" w:rsidR="00925D47" w:rsidRPr="00925D47" w:rsidRDefault="00925D47" w:rsidP="00925D47">
            <w:pPr>
              <w:jc w:val="center"/>
              <w:rPr>
                <w:sz w:val="22"/>
                <w:szCs w:val="22"/>
              </w:rPr>
            </w:pPr>
            <w:r w:rsidRPr="00925D47">
              <w:rPr>
                <w:sz w:val="22"/>
                <w:szCs w:val="22"/>
              </w:rPr>
              <w:t>21</w:t>
            </w:r>
          </w:p>
        </w:tc>
        <w:tc>
          <w:tcPr>
            <w:tcW w:w="4253" w:type="dxa"/>
            <w:shd w:val="clear" w:color="auto" w:fill="auto"/>
            <w:tcMar>
              <w:left w:w="28" w:type="dxa"/>
              <w:right w:w="28" w:type="dxa"/>
            </w:tcMar>
          </w:tcPr>
          <w:p w14:paraId="69860946" w14:textId="77777777" w:rsidR="00925D47" w:rsidRPr="00925D47" w:rsidRDefault="00925D47" w:rsidP="00925D47">
            <w:pPr>
              <w:jc w:val="both"/>
              <w:rPr>
                <w:sz w:val="22"/>
                <w:szCs w:val="22"/>
              </w:rPr>
            </w:pPr>
            <w:r w:rsidRPr="00925D47">
              <w:rPr>
                <w:sz w:val="22"/>
                <w:szCs w:val="22"/>
              </w:rPr>
              <w:t>Расход натурального топлива</w:t>
            </w:r>
          </w:p>
        </w:tc>
        <w:tc>
          <w:tcPr>
            <w:tcW w:w="1559" w:type="dxa"/>
          </w:tcPr>
          <w:p w14:paraId="561EBA2A" w14:textId="77777777" w:rsidR="00925D47" w:rsidRPr="00925D47" w:rsidRDefault="00925D47" w:rsidP="00925D47">
            <w:pPr>
              <w:jc w:val="center"/>
              <w:rPr>
                <w:sz w:val="22"/>
                <w:szCs w:val="22"/>
              </w:rPr>
            </w:pPr>
          </w:p>
        </w:tc>
        <w:tc>
          <w:tcPr>
            <w:tcW w:w="1417" w:type="dxa"/>
          </w:tcPr>
          <w:p w14:paraId="73D8C122" w14:textId="77777777" w:rsidR="00925D47" w:rsidRPr="00925D47" w:rsidRDefault="00925D47" w:rsidP="00925D47">
            <w:pPr>
              <w:jc w:val="center"/>
              <w:rPr>
                <w:sz w:val="22"/>
                <w:szCs w:val="22"/>
              </w:rPr>
            </w:pPr>
            <w:r w:rsidRPr="00925D47">
              <w:rPr>
                <w:sz w:val="22"/>
                <w:szCs w:val="22"/>
              </w:rPr>
              <w:t> </w:t>
            </w:r>
          </w:p>
        </w:tc>
        <w:tc>
          <w:tcPr>
            <w:tcW w:w="1741" w:type="dxa"/>
          </w:tcPr>
          <w:p w14:paraId="5D763A6C" w14:textId="77777777" w:rsidR="00925D47" w:rsidRPr="00925D47" w:rsidRDefault="00925D47" w:rsidP="00925D47">
            <w:pPr>
              <w:jc w:val="center"/>
              <w:rPr>
                <w:sz w:val="22"/>
                <w:szCs w:val="22"/>
              </w:rPr>
            </w:pPr>
            <w:r w:rsidRPr="00925D47">
              <w:rPr>
                <w:sz w:val="22"/>
                <w:szCs w:val="22"/>
              </w:rPr>
              <w:t> </w:t>
            </w:r>
          </w:p>
        </w:tc>
      </w:tr>
      <w:tr w:rsidR="00925D47" w:rsidRPr="00925D47" w14:paraId="13272BEE" w14:textId="77777777" w:rsidTr="00925D47">
        <w:trPr>
          <w:trHeight w:val="19"/>
        </w:trPr>
        <w:tc>
          <w:tcPr>
            <w:tcW w:w="676" w:type="dxa"/>
            <w:shd w:val="clear" w:color="auto" w:fill="FFFFFF"/>
            <w:noWrap/>
            <w:tcMar>
              <w:left w:w="28" w:type="dxa"/>
              <w:right w:w="28" w:type="dxa"/>
            </w:tcMar>
          </w:tcPr>
          <w:p w14:paraId="38015243" w14:textId="77777777" w:rsidR="00925D47" w:rsidRPr="00925D47" w:rsidRDefault="00925D47" w:rsidP="00925D47">
            <w:pPr>
              <w:jc w:val="center"/>
              <w:rPr>
                <w:sz w:val="22"/>
                <w:szCs w:val="22"/>
              </w:rPr>
            </w:pPr>
            <w:r w:rsidRPr="00925D47">
              <w:rPr>
                <w:sz w:val="22"/>
                <w:szCs w:val="22"/>
              </w:rPr>
              <w:t>21.1</w:t>
            </w:r>
          </w:p>
        </w:tc>
        <w:tc>
          <w:tcPr>
            <w:tcW w:w="4253" w:type="dxa"/>
            <w:shd w:val="clear" w:color="auto" w:fill="auto"/>
            <w:tcMar>
              <w:left w:w="28" w:type="dxa"/>
              <w:right w:w="28" w:type="dxa"/>
            </w:tcMar>
          </w:tcPr>
          <w:p w14:paraId="25BD948E"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74F8D89C" w14:textId="77777777" w:rsidR="00925D47" w:rsidRPr="00925D47" w:rsidRDefault="00925D47" w:rsidP="00925D47">
            <w:pPr>
              <w:jc w:val="center"/>
              <w:rPr>
                <w:sz w:val="22"/>
                <w:szCs w:val="22"/>
              </w:rPr>
            </w:pPr>
            <w:r w:rsidRPr="00925D47">
              <w:rPr>
                <w:sz w:val="22"/>
                <w:szCs w:val="22"/>
              </w:rPr>
              <w:t xml:space="preserve">тыс. </w:t>
            </w:r>
            <w:proofErr w:type="spellStart"/>
            <w:r w:rsidRPr="00925D47">
              <w:rPr>
                <w:sz w:val="22"/>
                <w:szCs w:val="22"/>
              </w:rPr>
              <w:t>тнт</w:t>
            </w:r>
            <w:proofErr w:type="spellEnd"/>
          </w:p>
        </w:tc>
        <w:tc>
          <w:tcPr>
            <w:tcW w:w="1417" w:type="dxa"/>
          </w:tcPr>
          <w:p w14:paraId="099ACE63" w14:textId="77777777" w:rsidR="00925D47" w:rsidRPr="00925D47" w:rsidRDefault="00925D47" w:rsidP="00925D47">
            <w:pPr>
              <w:jc w:val="center"/>
              <w:rPr>
                <w:sz w:val="22"/>
                <w:szCs w:val="22"/>
              </w:rPr>
            </w:pPr>
            <w:r w:rsidRPr="00925D47">
              <w:rPr>
                <w:sz w:val="22"/>
                <w:szCs w:val="22"/>
              </w:rPr>
              <w:t>1323,08</w:t>
            </w:r>
          </w:p>
        </w:tc>
        <w:tc>
          <w:tcPr>
            <w:tcW w:w="1741" w:type="dxa"/>
          </w:tcPr>
          <w:p w14:paraId="12EC6D3B" w14:textId="77777777" w:rsidR="00925D47" w:rsidRPr="00925D47" w:rsidRDefault="00925D47" w:rsidP="00925D47">
            <w:pPr>
              <w:jc w:val="center"/>
              <w:rPr>
                <w:sz w:val="22"/>
                <w:szCs w:val="22"/>
              </w:rPr>
            </w:pPr>
            <w:r w:rsidRPr="00925D47">
              <w:rPr>
                <w:sz w:val="22"/>
                <w:szCs w:val="22"/>
              </w:rPr>
              <w:t>1239,06</w:t>
            </w:r>
          </w:p>
        </w:tc>
      </w:tr>
      <w:tr w:rsidR="00925D47" w:rsidRPr="00925D47" w14:paraId="1D8C2A87" w14:textId="77777777" w:rsidTr="00925D47">
        <w:trPr>
          <w:trHeight w:val="19"/>
        </w:trPr>
        <w:tc>
          <w:tcPr>
            <w:tcW w:w="676" w:type="dxa"/>
            <w:shd w:val="clear" w:color="auto" w:fill="FFFFFF"/>
            <w:noWrap/>
            <w:tcMar>
              <w:left w:w="28" w:type="dxa"/>
              <w:right w:w="28" w:type="dxa"/>
            </w:tcMar>
          </w:tcPr>
          <w:p w14:paraId="60CD057A"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3458061E" w14:textId="77777777" w:rsidR="00925D47" w:rsidRPr="00925D47" w:rsidRDefault="00925D47" w:rsidP="00925D47">
            <w:pPr>
              <w:jc w:val="both"/>
              <w:rPr>
                <w:sz w:val="22"/>
                <w:szCs w:val="22"/>
              </w:rPr>
            </w:pPr>
          </w:p>
        </w:tc>
        <w:tc>
          <w:tcPr>
            <w:tcW w:w="1559" w:type="dxa"/>
          </w:tcPr>
          <w:p w14:paraId="2FEF7CD9" w14:textId="77777777" w:rsidR="00925D47" w:rsidRPr="00925D47" w:rsidRDefault="00925D47" w:rsidP="00925D47">
            <w:pPr>
              <w:jc w:val="center"/>
              <w:rPr>
                <w:sz w:val="22"/>
                <w:szCs w:val="22"/>
              </w:rPr>
            </w:pPr>
          </w:p>
        </w:tc>
        <w:tc>
          <w:tcPr>
            <w:tcW w:w="1417" w:type="dxa"/>
          </w:tcPr>
          <w:p w14:paraId="11956368" w14:textId="77777777" w:rsidR="00925D47" w:rsidRPr="00925D47" w:rsidRDefault="00925D47" w:rsidP="00925D47">
            <w:pPr>
              <w:jc w:val="center"/>
              <w:rPr>
                <w:sz w:val="22"/>
                <w:szCs w:val="22"/>
              </w:rPr>
            </w:pPr>
            <w:r w:rsidRPr="00925D47">
              <w:rPr>
                <w:sz w:val="22"/>
                <w:szCs w:val="22"/>
              </w:rPr>
              <w:t> </w:t>
            </w:r>
          </w:p>
        </w:tc>
        <w:tc>
          <w:tcPr>
            <w:tcW w:w="1741" w:type="dxa"/>
          </w:tcPr>
          <w:p w14:paraId="2B1346B4" w14:textId="77777777" w:rsidR="00925D47" w:rsidRPr="00925D47" w:rsidRDefault="00925D47" w:rsidP="00925D47">
            <w:pPr>
              <w:jc w:val="center"/>
              <w:rPr>
                <w:sz w:val="22"/>
                <w:szCs w:val="22"/>
              </w:rPr>
            </w:pPr>
            <w:r w:rsidRPr="00925D47">
              <w:rPr>
                <w:sz w:val="22"/>
                <w:szCs w:val="22"/>
              </w:rPr>
              <w:t> </w:t>
            </w:r>
          </w:p>
        </w:tc>
      </w:tr>
      <w:tr w:rsidR="00925D47" w:rsidRPr="00925D47" w14:paraId="3D9CE835" w14:textId="77777777" w:rsidTr="00925D47">
        <w:trPr>
          <w:trHeight w:val="19"/>
        </w:trPr>
        <w:tc>
          <w:tcPr>
            <w:tcW w:w="676" w:type="dxa"/>
            <w:shd w:val="clear" w:color="auto" w:fill="FFFFFF"/>
            <w:noWrap/>
            <w:tcMar>
              <w:left w:w="28" w:type="dxa"/>
              <w:right w:w="28" w:type="dxa"/>
            </w:tcMar>
          </w:tcPr>
          <w:p w14:paraId="25484D4B" w14:textId="77777777" w:rsidR="00925D47" w:rsidRPr="00925D47" w:rsidRDefault="00925D47" w:rsidP="00925D47">
            <w:pPr>
              <w:jc w:val="center"/>
              <w:rPr>
                <w:sz w:val="22"/>
                <w:szCs w:val="22"/>
              </w:rPr>
            </w:pPr>
            <w:r w:rsidRPr="00925D47">
              <w:rPr>
                <w:sz w:val="22"/>
                <w:szCs w:val="22"/>
              </w:rPr>
              <w:t>21.2</w:t>
            </w:r>
          </w:p>
        </w:tc>
        <w:tc>
          <w:tcPr>
            <w:tcW w:w="4253" w:type="dxa"/>
            <w:shd w:val="clear" w:color="auto" w:fill="auto"/>
            <w:tcMar>
              <w:left w:w="28" w:type="dxa"/>
              <w:right w:w="28" w:type="dxa"/>
            </w:tcMar>
          </w:tcPr>
          <w:p w14:paraId="61C9FE53" w14:textId="77777777" w:rsidR="00925D47" w:rsidRPr="00925D47" w:rsidRDefault="00925D47" w:rsidP="00925D47">
            <w:pPr>
              <w:jc w:val="both"/>
              <w:rPr>
                <w:sz w:val="22"/>
                <w:szCs w:val="22"/>
              </w:rPr>
            </w:pPr>
            <w:r w:rsidRPr="00925D47">
              <w:rPr>
                <w:sz w:val="22"/>
                <w:szCs w:val="22"/>
              </w:rPr>
              <w:t>мазут</w:t>
            </w:r>
          </w:p>
        </w:tc>
        <w:tc>
          <w:tcPr>
            <w:tcW w:w="1559" w:type="dxa"/>
          </w:tcPr>
          <w:p w14:paraId="1D2EAC51" w14:textId="77777777" w:rsidR="00925D47" w:rsidRPr="00925D47" w:rsidRDefault="00925D47" w:rsidP="00925D47">
            <w:pPr>
              <w:jc w:val="center"/>
              <w:rPr>
                <w:sz w:val="22"/>
                <w:szCs w:val="22"/>
              </w:rPr>
            </w:pPr>
            <w:r w:rsidRPr="00925D47">
              <w:rPr>
                <w:sz w:val="22"/>
                <w:szCs w:val="22"/>
              </w:rPr>
              <w:t xml:space="preserve">тыс. </w:t>
            </w:r>
            <w:proofErr w:type="spellStart"/>
            <w:r w:rsidRPr="00925D47">
              <w:rPr>
                <w:sz w:val="22"/>
                <w:szCs w:val="22"/>
              </w:rPr>
              <w:t>тнт</w:t>
            </w:r>
            <w:proofErr w:type="spellEnd"/>
          </w:p>
        </w:tc>
        <w:tc>
          <w:tcPr>
            <w:tcW w:w="1417" w:type="dxa"/>
          </w:tcPr>
          <w:p w14:paraId="22956410" w14:textId="77777777" w:rsidR="00925D47" w:rsidRPr="00925D47" w:rsidRDefault="00925D47" w:rsidP="00925D47">
            <w:pPr>
              <w:jc w:val="center"/>
              <w:rPr>
                <w:sz w:val="22"/>
                <w:szCs w:val="22"/>
              </w:rPr>
            </w:pPr>
            <w:r w:rsidRPr="00925D47">
              <w:rPr>
                <w:sz w:val="22"/>
                <w:szCs w:val="22"/>
              </w:rPr>
              <w:t>0,68</w:t>
            </w:r>
          </w:p>
        </w:tc>
        <w:tc>
          <w:tcPr>
            <w:tcW w:w="1741" w:type="dxa"/>
          </w:tcPr>
          <w:p w14:paraId="582C7BF9" w14:textId="77777777" w:rsidR="00925D47" w:rsidRPr="00925D47" w:rsidRDefault="00925D47" w:rsidP="00925D47">
            <w:pPr>
              <w:jc w:val="center"/>
              <w:rPr>
                <w:sz w:val="22"/>
                <w:szCs w:val="22"/>
              </w:rPr>
            </w:pPr>
            <w:r w:rsidRPr="00925D47">
              <w:rPr>
                <w:sz w:val="22"/>
                <w:szCs w:val="22"/>
              </w:rPr>
              <w:t>0,64</w:t>
            </w:r>
          </w:p>
        </w:tc>
      </w:tr>
      <w:tr w:rsidR="00925D47" w:rsidRPr="00925D47" w14:paraId="424F5F68" w14:textId="77777777" w:rsidTr="00925D47">
        <w:trPr>
          <w:trHeight w:val="19"/>
        </w:trPr>
        <w:tc>
          <w:tcPr>
            <w:tcW w:w="676" w:type="dxa"/>
            <w:shd w:val="clear" w:color="auto" w:fill="FFFFFF"/>
            <w:noWrap/>
            <w:tcMar>
              <w:left w:w="28" w:type="dxa"/>
              <w:right w:w="28" w:type="dxa"/>
            </w:tcMar>
          </w:tcPr>
          <w:p w14:paraId="4785108C" w14:textId="77777777" w:rsidR="00925D47" w:rsidRPr="00925D47" w:rsidRDefault="00925D47" w:rsidP="00925D47">
            <w:pPr>
              <w:jc w:val="center"/>
              <w:rPr>
                <w:sz w:val="22"/>
                <w:szCs w:val="22"/>
              </w:rPr>
            </w:pPr>
            <w:r w:rsidRPr="00925D47">
              <w:rPr>
                <w:sz w:val="22"/>
                <w:szCs w:val="22"/>
              </w:rPr>
              <w:t>21.3</w:t>
            </w:r>
          </w:p>
        </w:tc>
        <w:tc>
          <w:tcPr>
            <w:tcW w:w="4253" w:type="dxa"/>
            <w:shd w:val="clear" w:color="auto" w:fill="auto"/>
            <w:tcMar>
              <w:left w:w="28" w:type="dxa"/>
              <w:right w:w="28" w:type="dxa"/>
            </w:tcMar>
          </w:tcPr>
          <w:p w14:paraId="56D895C9"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4DF7326F" w14:textId="77777777" w:rsidR="00925D47" w:rsidRPr="00925D47" w:rsidRDefault="00925D47" w:rsidP="00925D47">
            <w:pPr>
              <w:jc w:val="center"/>
              <w:rPr>
                <w:sz w:val="22"/>
                <w:szCs w:val="22"/>
              </w:rPr>
            </w:pPr>
            <w:r w:rsidRPr="00925D47">
              <w:rPr>
                <w:sz w:val="22"/>
                <w:szCs w:val="22"/>
              </w:rPr>
              <w:t>млн. куб. м</w:t>
            </w:r>
          </w:p>
        </w:tc>
        <w:tc>
          <w:tcPr>
            <w:tcW w:w="1417" w:type="dxa"/>
          </w:tcPr>
          <w:p w14:paraId="1F56B42D" w14:textId="77777777" w:rsidR="00925D47" w:rsidRPr="00925D47" w:rsidRDefault="00925D47" w:rsidP="00925D47">
            <w:pPr>
              <w:jc w:val="center"/>
              <w:rPr>
                <w:sz w:val="22"/>
                <w:szCs w:val="22"/>
              </w:rPr>
            </w:pPr>
            <w:r w:rsidRPr="00925D47">
              <w:rPr>
                <w:sz w:val="22"/>
                <w:szCs w:val="22"/>
              </w:rPr>
              <w:t>5,60</w:t>
            </w:r>
          </w:p>
        </w:tc>
        <w:tc>
          <w:tcPr>
            <w:tcW w:w="1741" w:type="dxa"/>
          </w:tcPr>
          <w:p w14:paraId="5C4AF2BF" w14:textId="77777777" w:rsidR="00925D47" w:rsidRPr="00925D47" w:rsidRDefault="00925D47" w:rsidP="00925D47">
            <w:pPr>
              <w:jc w:val="center"/>
              <w:rPr>
                <w:sz w:val="22"/>
                <w:szCs w:val="22"/>
              </w:rPr>
            </w:pPr>
            <w:r w:rsidRPr="00925D47">
              <w:rPr>
                <w:sz w:val="22"/>
                <w:szCs w:val="22"/>
              </w:rPr>
              <w:t>5,25</w:t>
            </w:r>
          </w:p>
        </w:tc>
      </w:tr>
      <w:tr w:rsidR="00925D47" w:rsidRPr="00925D47" w14:paraId="6CD0F12D" w14:textId="77777777" w:rsidTr="00925D47">
        <w:trPr>
          <w:trHeight w:val="19"/>
        </w:trPr>
        <w:tc>
          <w:tcPr>
            <w:tcW w:w="676" w:type="dxa"/>
            <w:shd w:val="clear" w:color="auto" w:fill="FFFFFF"/>
            <w:noWrap/>
            <w:tcMar>
              <w:left w:w="28" w:type="dxa"/>
              <w:right w:w="28" w:type="dxa"/>
            </w:tcMar>
          </w:tcPr>
          <w:p w14:paraId="7A0BE056" w14:textId="77777777" w:rsidR="00925D47" w:rsidRPr="00925D47" w:rsidRDefault="00925D47" w:rsidP="00925D47">
            <w:pPr>
              <w:jc w:val="center"/>
              <w:rPr>
                <w:sz w:val="22"/>
                <w:szCs w:val="22"/>
              </w:rPr>
            </w:pPr>
            <w:r w:rsidRPr="00925D47">
              <w:rPr>
                <w:sz w:val="22"/>
                <w:szCs w:val="22"/>
              </w:rPr>
              <w:t>21.3.1</w:t>
            </w:r>
          </w:p>
        </w:tc>
        <w:tc>
          <w:tcPr>
            <w:tcW w:w="4253" w:type="dxa"/>
            <w:shd w:val="clear" w:color="auto" w:fill="auto"/>
            <w:tcMar>
              <w:left w:w="28" w:type="dxa"/>
              <w:right w:w="28" w:type="dxa"/>
            </w:tcMar>
          </w:tcPr>
          <w:p w14:paraId="34AA2EFD"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7FD9818A" w14:textId="77777777" w:rsidR="00925D47" w:rsidRPr="00925D47" w:rsidRDefault="00925D47" w:rsidP="00925D47">
            <w:pPr>
              <w:jc w:val="center"/>
              <w:rPr>
                <w:sz w:val="22"/>
                <w:szCs w:val="22"/>
              </w:rPr>
            </w:pPr>
            <w:r w:rsidRPr="00925D47">
              <w:rPr>
                <w:sz w:val="22"/>
                <w:szCs w:val="22"/>
              </w:rPr>
              <w:t>млн. куб. м</w:t>
            </w:r>
          </w:p>
        </w:tc>
        <w:tc>
          <w:tcPr>
            <w:tcW w:w="1417" w:type="dxa"/>
          </w:tcPr>
          <w:p w14:paraId="564B7EF9" w14:textId="77777777" w:rsidR="00925D47" w:rsidRPr="00925D47" w:rsidRDefault="00925D47" w:rsidP="00925D47">
            <w:pPr>
              <w:jc w:val="center"/>
              <w:rPr>
                <w:sz w:val="22"/>
                <w:szCs w:val="22"/>
              </w:rPr>
            </w:pPr>
            <w:r w:rsidRPr="00925D47">
              <w:rPr>
                <w:sz w:val="22"/>
                <w:szCs w:val="22"/>
              </w:rPr>
              <w:t>0,00</w:t>
            </w:r>
          </w:p>
        </w:tc>
        <w:tc>
          <w:tcPr>
            <w:tcW w:w="1741" w:type="dxa"/>
          </w:tcPr>
          <w:p w14:paraId="2952E968" w14:textId="77777777" w:rsidR="00925D47" w:rsidRPr="00925D47" w:rsidRDefault="00925D47" w:rsidP="00925D47">
            <w:pPr>
              <w:jc w:val="center"/>
              <w:rPr>
                <w:sz w:val="22"/>
                <w:szCs w:val="22"/>
              </w:rPr>
            </w:pPr>
            <w:r w:rsidRPr="00925D47">
              <w:rPr>
                <w:sz w:val="22"/>
                <w:szCs w:val="22"/>
              </w:rPr>
              <w:t>0,00</w:t>
            </w:r>
          </w:p>
        </w:tc>
      </w:tr>
      <w:tr w:rsidR="00925D47" w:rsidRPr="00925D47" w14:paraId="34E40A16" w14:textId="77777777" w:rsidTr="00925D47">
        <w:trPr>
          <w:trHeight w:val="19"/>
        </w:trPr>
        <w:tc>
          <w:tcPr>
            <w:tcW w:w="676" w:type="dxa"/>
            <w:shd w:val="clear" w:color="auto" w:fill="FFFFFF"/>
            <w:noWrap/>
            <w:tcMar>
              <w:left w:w="28" w:type="dxa"/>
              <w:right w:w="28" w:type="dxa"/>
            </w:tcMar>
          </w:tcPr>
          <w:p w14:paraId="26C1469B" w14:textId="77777777" w:rsidR="00925D47" w:rsidRPr="00925D47" w:rsidRDefault="00925D47" w:rsidP="00925D47">
            <w:pPr>
              <w:jc w:val="center"/>
              <w:rPr>
                <w:sz w:val="22"/>
                <w:szCs w:val="22"/>
              </w:rPr>
            </w:pPr>
            <w:r w:rsidRPr="00925D47">
              <w:rPr>
                <w:sz w:val="22"/>
                <w:szCs w:val="22"/>
              </w:rPr>
              <w:t>21.3.2</w:t>
            </w:r>
          </w:p>
        </w:tc>
        <w:tc>
          <w:tcPr>
            <w:tcW w:w="4253" w:type="dxa"/>
            <w:shd w:val="clear" w:color="auto" w:fill="auto"/>
            <w:tcMar>
              <w:left w:w="28" w:type="dxa"/>
              <w:right w:w="28" w:type="dxa"/>
            </w:tcMar>
          </w:tcPr>
          <w:p w14:paraId="5FBE7A81"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296E8AAB" w14:textId="77777777" w:rsidR="00925D47" w:rsidRPr="00925D47" w:rsidRDefault="00925D47" w:rsidP="00925D47">
            <w:pPr>
              <w:jc w:val="center"/>
              <w:rPr>
                <w:sz w:val="22"/>
                <w:szCs w:val="22"/>
              </w:rPr>
            </w:pPr>
            <w:r w:rsidRPr="00925D47">
              <w:rPr>
                <w:sz w:val="22"/>
                <w:szCs w:val="22"/>
              </w:rPr>
              <w:t>млн. куб. м</w:t>
            </w:r>
          </w:p>
        </w:tc>
        <w:tc>
          <w:tcPr>
            <w:tcW w:w="1417" w:type="dxa"/>
          </w:tcPr>
          <w:p w14:paraId="10CA99DE" w14:textId="77777777" w:rsidR="00925D47" w:rsidRPr="00925D47" w:rsidRDefault="00925D47" w:rsidP="00925D47">
            <w:pPr>
              <w:jc w:val="center"/>
              <w:rPr>
                <w:sz w:val="22"/>
                <w:szCs w:val="22"/>
              </w:rPr>
            </w:pPr>
            <w:r w:rsidRPr="00925D47">
              <w:rPr>
                <w:sz w:val="22"/>
                <w:szCs w:val="22"/>
              </w:rPr>
              <w:t>0,00</w:t>
            </w:r>
          </w:p>
        </w:tc>
        <w:tc>
          <w:tcPr>
            <w:tcW w:w="1741" w:type="dxa"/>
          </w:tcPr>
          <w:p w14:paraId="477D81A9" w14:textId="77777777" w:rsidR="00925D47" w:rsidRPr="00925D47" w:rsidRDefault="00925D47" w:rsidP="00925D47">
            <w:pPr>
              <w:jc w:val="center"/>
              <w:rPr>
                <w:sz w:val="22"/>
                <w:szCs w:val="22"/>
              </w:rPr>
            </w:pPr>
            <w:r w:rsidRPr="00925D47">
              <w:rPr>
                <w:sz w:val="22"/>
                <w:szCs w:val="22"/>
              </w:rPr>
              <w:t>0,00</w:t>
            </w:r>
          </w:p>
        </w:tc>
      </w:tr>
      <w:tr w:rsidR="00925D47" w:rsidRPr="00925D47" w14:paraId="496B47CC" w14:textId="77777777" w:rsidTr="00925D47">
        <w:trPr>
          <w:trHeight w:val="19"/>
        </w:trPr>
        <w:tc>
          <w:tcPr>
            <w:tcW w:w="676" w:type="dxa"/>
            <w:shd w:val="clear" w:color="auto" w:fill="FFFFFF"/>
            <w:noWrap/>
            <w:tcMar>
              <w:left w:w="28" w:type="dxa"/>
              <w:right w:w="28" w:type="dxa"/>
            </w:tcMar>
          </w:tcPr>
          <w:p w14:paraId="2B63B1BB" w14:textId="77777777" w:rsidR="00925D47" w:rsidRPr="00925D47" w:rsidRDefault="00925D47" w:rsidP="00925D47">
            <w:pPr>
              <w:jc w:val="center"/>
              <w:rPr>
                <w:sz w:val="22"/>
                <w:szCs w:val="22"/>
              </w:rPr>
            </w:pPr>
            <w:r w:rsidRPr="00925D47">
              <w:rPr>
                <w:sz w:val="22"/>
                <w:szCs w:val="22"/>
              </w:rPr>
              <w:t>21.3.3</w:t>
            </w:r>
          </w:p>
        </w:tc>
        <w:tc>
          <w:tcPr>
            <w:tcW w:w="4253" w:type="dxa"/>
            <w:shd w:val="clear" w:color="auto" w:fill="auto"/>
            <w:tcMar>
              <w:left w:w="28" w:type="dxa"/>
              <w:right w:w="28" w:type="dxa"/>
            </w:tcMar>
          </w:tcPr>
          <w:p w14:paraId="2AA60E34"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3F7BAE5E" w14:textId="77777777" w:rsidR="00925D47" w:rsidRPr="00925D47" w:rsidRDefault="00925D47" w:rsidP="00925D47">
            <w:pPr>
              <w:jc w:val="center"/>
              <w:rPr>
                <w:sz w:val="22"/>
                <w:szCs w:val="22"/>
              </w:rPr>
            </w:pPr>
            <w:r w:rsidRPr="00925D47">
              <w:rPr>
                <w:sz w:val="22"/>
                <w:szCs w:val="22"/>
              </w:rPr>
              <w:t>млн. куб. м</w:t>
            </w:r>
          </w:p>
        </w:tc>
        <w:tc>
          <w:tcPr>
            <w:tcW w:w="1417" w:type="dxa"/>
          </w:tcPr>
          <w:p w14:paraId="06DD1EF3" w14:textId="77777777" w:rsidR="00925D47" w:rsidRPr="00925D47" w:rsidRDefault="00925D47" w:rsidP="00925D47">
            <w:pPr>
              <w:jc w:val="center"/>
              <w:rPr>
                <w:sz w:val="22"/>
                <w:szCs w:val="22"/>
              </w:rPr>
            </w:pPr>
            <w:r w:rsidRPr="00925D47">
              <w:rPr>
                <w:sz w:val="22"/>
                <w:szCs w:val="22"/>
              </w:rPr>
              <w:t>5,60</w:t>
            </w:r>
          </w:p>
        </w:tc>
        <w:tc>
          <w:tcPr>
            <w:tcW w:w="1741" w:type="dxa"/>
          </w:tcPr>
          <w:p w14:paraId="6BF8F8BC" w14:textId="77777777" w:rsidR="00925D47" w:rsidRPr="00925D47" w:rsidRDefault="00925D47" w:rsidP="00925D47">
            <w:pPr>
              <w:jc w:val="center"/>
              <w:rPr>
                <w:sz w:val="22"/>
                <w:szCs w:val="22"/>
              </w:rPr>
            </w:pPr>
            <w:r w:rsidRPr="00925D47">
              <w:rPr>
                <w:sz w:val="22"/>
                <w:szCs w:val="22"/>
              </w:rPr>
              <w:t>5,25</w:t>
            </w:r>
          </w:p>
        </w:tc>
      </w:tr>
      <w:tr w:rsidR="00925D47" w:rsidRPr="00925D47" w14:paraId="056C0274" w14:textId="77777777" w:rsidTr="00925D47">
        <w:trPr>
          <w:trHeight w:val="19"/>
        </w:trPr>
        <w:tc>
          <w:tcPr>
            <w:tcW w:w="676" w:type="dxa"/>
            <w:shd w:val="clear" w:color="auto" w:fill="FFFFFF"/>
            <w:noWrap/>
            <w:tcMar>
              <w:left w:w="28" w:type="dxa"/>
              <w:right w:w="28" w:type="dxa"/>
            </w:tcMar>
          </w:tcPr>
          <w:p w14:paraId="33AE2E8F" w14:textId="77777777" w:rsidR="00925D47" w:rsidRPr="00925D47" w:rsidRDefault="00925D47" w:rsidP="00925D47">
            <w:pPr>
              <w:jc w:val="center"/>
              <w:rPr>
                <w:sz w:val="22"/>
                <w:szCs w:val="22"/>
              </w:rPr>
            </w:pPr>
            <w:r w:rsidRPr="00925D47">
              <w:rPr>
                <w:sz w:val="22"/>
                <w:szCs w:val="22"/>
              </w:rPr>
              <w:t>21.4</w:t>
            </w:r>
          </w:p>
        </w:tc>
        <w:tc>
          <w:tcPr>
            <w:tcW w:w="4253" w:type="dxa"/>
            <w:shd w:val="clear" w:color="auto" w:fill="auto"/>
            <w:tcMar>
              <w:left w:w="28" w:type="dxa"/>
              <w:right w:w="28" w:type="dxa"/>
            </w:tcMar>
          </w:tcPr>
          <w:p w14:paraId="3C3CE86F"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07ADC4EB" w14:textId="77777777" w:rsidR="00925D47" w:rsidRPr="00925D47" w:rsidRDefault="00925D47" w:rsidP="00925D47">
            <w:pPr>
              <w:jc w:val="center"/>
              <w:rPr>
                <w:sz w:val="22"/>
                <w:szCs w:val="22"/>
              </w:rPr>
            </w:pPr>
            <w:r w:rsidRPr="00925D47">
              <w:rPr>
                <w:sz w:val="22"/>
                <w:szCs w:val="22"/>
              </w:rPr>
              <w:t xml:space="preserve">тыс. </w:t>
            </w:r>
            <w:proofErr w:type="spellStart"/>
            <w:r w:rsidRPr="00925D47">
              <w:rPr>
                <w:sz w:val="22"/>
                <w:szCs w:val="22"/>
              </w:rPr>
              <w:t>тнт</w:t>
            </w:r>
            <w:proofErr w:type="spellEnd"/>
          </w:p>
        </w:tc>
        <w:tc>
          <w:tcPr>
            <w:tcW w:w="1417" w:type="dxa"/>
          </w:tcPr>
          <w:p w14:paraId="30680FA3" w14:textId="77777777" w:rsidR="00925D47" w:rsidRPr="00925D47" w:rsidRDefault="00925D47" w:rsidP="00925D47">
            <w:pPr>
              <w:jc w:val="center"/>
              <w:rPr>
                <w:sz w:val="22"/>
                <w:szCs w:val="22"/>
              </w:rPr>
            </w:pPr>
            <w:r w:rsidRPr="00925D47">
              <w:rPr>
                <w:sz w:val="22"/>
                <w:szCs w:val="22"/>
              </w:rPr>
              <w:t>0,00</w:t>
            </w:r>
          </w:p>
        </w:tc>
        <w:tc>
          <w:tcPr>
            <w:tcW w:w="1741" w:type="dxa"/>
          </w:tcPr>
          <w:p w14:paraId="232CB6C2" w14:textId="77777777" w:rsidR="00925D47" w:rsidRPr="00925D47" w:rsidRDefault="00925D47" w:rsidP="00925D47">
            <w:pPr>
              <w:jc w:val="center"/>
              <w:rPr>
                <w:sz w:val="22"/>
                <w:szCs w:val="22"/>
              </w:rPr>
            </w:pPr>
            <w:r w:rsidRPr="00925D47">
              <w:rPr>
                <w:sz w:val="22"/>
                <w:szCs w:val="22"/>
              </w:rPr>
              <w:t>0,00</w:t>
            </w:r>
          </w:p>
        </w:tc>
      </w:tr>
      <w:tr w:rsidR="00925D47" w:rsidRPr="00925D47" w14:paraId="685409F0" w14:textId="77777777" w:rsidTr="00925D47">
        <w:trPr>
          <w:trHeight w:val="19"/>
        </w:trPr>
        <w:tc>
          <w:tcPr>
            <w:tcW w:w="676" w:type="dxa"/>
            <w:shd w:val="clear" w:color="auto" w:fill="FFFFFF"/>
            <w:noWrap/>
            <w:tcMar>
              <w:left w:w="28" w:type="dxa"/>
              <w:right w:w="28" w:type="dxa"/>
            </w:tcMar>
          </w:tcPr>
          <w:p w14:paraId="1BA6C4AE" w14:textId="77777777" w:rsidR="00925D47" w:rsidRPr="00925D47" w:rsidRDefault="00925D47" w:rsidP="00925D47">
            <w:pPr>
              <w:jc w:val="center"/>
              <w:rPr>
                <w:sz w:val="22"/>
                <w:szCs w:val="22"/>
              </w:rPr>
            </w:pPr>
            <w:r w:rsidRPr="00925D47">
              <w:rPr>
                <w:sz w:val="22"/>
                <w:szCs w:val="22"/>
              </w:rPr>
              <w:t>21.4.1</w:t>
            </w:r>
          </w:p>
        </w:tc>
        <w:tc>
          <w:tcPr>
            <w:tcW w:w="4253" w:type="dxa"/>
            <w:shd w:val="clear" w:color="auto" w:fill="auto"/>
            <w:tcMar>
              <w:left w:w="28" w:type="dxa"/>
              <w:right w:w="28" w:type="dxa"/>
            </w:tcMar>
          </w:tcPr>
          <w:p w14:paraId="67D404F3"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4BCED1E4" w14:textId="77777777" w:rsidR="00925D47" w:rsidRPr="00925D47" w:rsidRDefault="00925D47" w:rsidP="00925D47">
            <w:pPr>
              <w:jc w:val="center"/>
              <w:rPr>
                <w:sz w:val="22"/>
                <w:szCs w:val="22"/>
              </w:rPr>
            </w:pPr>
            <w:r w:rsidRPr="00925D47">
              <w:rPr>
                <w:sz w:val="22"/>
                <w:szCs w:val="22"/>
              </w:rPr>
              <w:t xml:space="preserve">тыс. </w:t>
            </w:r>
            <w:proofErr w:type="spellStart"/>
            <w:r w:rsidRPr="00925D47">
              <w:rPr>
                <w:sz w:val="22"/>
                <w:szCs w:val="22"/>
              </w:rPr>
              <w:t>тнт</w:t>
            </w:r>
            <w:proofErr w:type="spellEnd"/>
          </w:p>
        </w:tc>
        <w:tc>
          <w:tcPr>
            <w:tcW w:w="1417" w:type="dxa"/>
          </w:tcPr>
          <w:p w14:paraId="5856FC15" w14:textId="77777777" w:rsidR="00925D47" w:rsidRPr="00925D47" w:rsidRDefault="00925D47" w:rsidP="00925D47">
            <w:pPr>
              <w:jc w:val="center"/>
              <w:rPr>
                <w:sz w:val="22"/>
                <w:szCs w:val="22"/>
              </w:rPr>
            </w:pPr>
            <w:r w:rsidRPr="00925D47">
              <w:rPr>
                <w:sz w:val="22"/>
                <w:szCs w:val="22"/>
              </w:rPr>
              <w:t>0,00</w:t>
            </w:r>
          </w:p>
        </w:tc>
        <w:tc>
          <w:tcPr>
            <w:tcW w:w="1741" w:type="dxa"/>
          </w:tcPr>
          <w:p w14:paraId="1C118CD2" w14:textId="77777777" w:rsidR="00925D47" w:rsidRPr="00925D47" w:rsidRDefault="00925D47" w:rsidP="00925D47">
            <w:pPr>
              <w:jc w:val="center"/>
              <w:rPr>
                <w:sz w:val="22"/>
                <w:szCs w:val="22"/>
              </w:rPr>
            </w:pPr>
            <w:r w:rsidRPr="00925D47">
              <w:rPr>
                <w:sz w:val="22"/>
                <w:szCs w:val="22"/>
              </w:rPr>
              <w:t>0,00</w:t>
            </w:r>
          </w:p>
        </w:tc>
      </w:tr>
      <w:tr w:rsidR="00925D47" w:rsidRPr="00925D47" w14:paraId="53232F03" w14:textId="77777777" w:rsidTr="00925D47">
        <w:trPr>
          <w:trHeight w:val="19"/>
        </w:trPr>
        <w:tc>
          <w:tcPr>
            <w:tcW w:w="676" w:type="dxa"/>
            <w:shd w:val="clear" w:color="auto" w:fill="FFFFFF"/>
            <w:noWrap/>
            <w:tcMar>
              <w:left w:w="28" w:type="dxa"/>
              <w:right w:w="28" w:type="dxa"/>
            </w:tcMar>
          </w:tcPr>
          <w:p w14:paraId="7B0E181F" w14:textId="77777777" w:rsidR="00925D47" w:rsidRPr="00925D47" w:rsidRDefault="00925D47" w:rsidP="00925D47">
            <w:pPr>
              <w:jc w:val="center"/>
              <w:rPr>
                <w:sz w:val="22"/>
                <w:szCs w:val="22"/>
              </w:rPr>
            </w:pPr>
            <w:r w:rsidRPr="00925D47">
              <w:rPr>
                <w:sz w:val="22"/>
                <w:szCs w:val="22"/>
              </w:rPr>
              <w:t>21.4.2</w:t>
            </w:r>
          </w:p>
        </w:tc>
        <w:tc>
          <w:tcPr>
            <w:tcW w:w="4253" w:type="dxa"/>
            <w:shd w:val="clear" w:color="auto" w:fill="auto"/>
            <w:tcMar>
              <w:left w:w="28" w:type="dxa"/>
              <w:right w:w="28" w:type="dxa"/>
            </w:tcMar>
          </w:tcPr>
          <w:p w14:paraId="66C05897"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7C139874" w14:textId="77777777" w:rsidR="00925D47" w:rsidRPr="00925D47" w:rsidRDefault="00925D47" w:rsidP="00925D47">
            <w:pPr>
              <w:jc w:val="center"/>
              <w:rPr>
                <w:sz w:val="22"/>
                <w:szCs w:val="22"/>
              </w:rPr>
            </w:pPr>
            <w:r w:rsidRPr="00925D47">
              <w:rPr>
                <w:sz w:val="22"/>
                <w:szCs w:val="22"/>
              </w:rPr>
              <w:t xml:space="preserve">тыс. </w:t>
            </w:r>
            <w:proofErr w:type="spellStart"/>
            <w:r w:rsidRPr="00925D47">
              <w:rPr>
                <w:sz w:val="22"/>
                <w:szCs w:val="22"/>
              </w:rPr>
              <w:t>тнт</w:t>
            </w:r>
            <w:proofErr w:type="spellEnd"/>
          </w:p>
        </w:tc>
        <w:tc>
          <w:tcPr>
            <w:tcW w:w="1417" w:type="dxa"/>
          </w:tcPr>
          <w:p w14:paraId="16CCA729" w14:textId="77777777" w:rsidR="00925D47" w:rsidRPr="00925D47" w:rsidRDefault="00925D47" w:rsidP="00925D47">
            <w:pPr>
              <w:jc w:val="center"/>
              <w:rPr>
                <w:sz w:val="22"/>
                <w:szCs w:val="22"/>
              </w:rPr>
            </w:pPr>
            <w:r w:rsidRPr="00925D47">
              <w:rPr>
                <w:sz w:val="22"/>
                <w:szCs w:val="22"/>
              </w:rPr>
              <w:t>0,00</w:t>
            </w:r>
          </w:p>
        </w:tc>
        <w:tc>
          <w:tcPr>
            <w:tcW w:w="1741" w:type="dxa"/>
          </w:tcPr>
          <w:p w14:paraId="44357DAD" w14:textId="77777777" w:rsidR="00925D47" w:rsidRPr="00925D47" w:rsidRDefault="00925D47" w:rsidP="00925D47">
            <w:pPr>
              <w:jc w:val="center"/>
              <w:rPr>
                <w:sz w:val="22"/>
                <w:szCs w:val="22"/>
              </w:rPr>
            </w:pPr>
            <w:r w:rsidRPr="00925D47">
              <w:rPr>
                <w:sz w:val="22"/>
                <w:szCs w:val="22"/>
              </w:rPr>
              <w:t>0,00</w:t>
            </w:r>
          </w:p>
        </w:tc>
      </w:tr>
      <w:tr w:rsidR="00925D47" w:rsidRPr="00925D47" w14:paraId="13B6EF0C" w14:textId="77777777" w:rsidTr="00925D47">
        <w:trPr>
          <w:trHeight w:val="19"/>
        </w:trPr>
        <w:tc>
          <w:tcPr>
            <w:tcW w:w="676" w:type="dxa"/>
            <w:shd w:val="clear" w:color="auto" w:fill="FFFFFF"/>
            <w:noWrap/>
            <w:tcMar>
              <w:left w:w="28" w:type="dxa"/>
              <w:right w:w="28" w:type="dxa"/>
            </w:tcMar>
          </w:tcPr>
          <w:p w14:paraId="07CF65C7" w14:textId="77777777" w:rsidR="00925D47" w:rsidRPr="00925D47" w:rsidRDefault="00925D47" w:rsidP="00925D47">
            <w:pPr>
              <w:jc w:val="center"/>
              <w:rPr>
                <w:sz w:val="22"/>
                <w:szCs w:val="22"/>
              </w:rPr>
            </w:pPr>
            <w:r w:rsidRPr="00925D47">
              <w:rPr>
                <w:sz w:val="22"/>
                <w:szCs w:val="22"/>
              </w:rPr>
              <w:t>22</w:t>
            </w:r>
          </w:p>
        </w:tc>
        <w:tc>
          <w:tcPr>
            <w:tcW w:w="4253" w:type="dxa"/>
            <w:shd w:val="clear" w:color="auto" w:fill="auto"/>
            <w:tcMar>
              <w:left w:w="28" w:type="dxa"/>
              <w:right w:w="28" w:type="dxa"/>
            </w:tcMar>
          </w:tcPr>
          <w:p w14:paraId="3A80350C" w14:textId="77777777" w:rsidR="00925D47" w:rsidRPr="00925D47" w:rsidRDefault="00925D47" w:rsidP="00925D47">
            <w:pPr>
              <w:jc w:val="both"/>
              <w:rPr>
                <w:sz w:val="22"/>
                <w:szCs w:val="22"/>
              </w:rPr>
            </w:pPr>
            <w:r w:rsidRPr="00925D47">
              <w:rPr>
                <w:sz w:val="22"/>
                <w:szCs w:val="22"/>
              </w:rPr>
              <w:t>Индекс роста цен натурального топлива</w:t>
            </w:r>
          </w:p>
        </w:tc>
        <w:tc>
          <w:tcPr>
            <w:tcW w:w="1559" w:type="dxa"/>
          </w:tcPr>
          <w:p w14:paraId="637FD836" w14:textId="77777777" w:rsidR="00925D47" w:rsidRPr="00925D47" w:rsidRDefault="00925D47" w:rsidP="00925D47">
            <w:pPr>
              <w:jc w:val="center"/>
              <w:rPr>
                <w:sz w:val="22"/>
                <w:szCs w:val="22"/>
              </w:rPr>
            </w:pPr>
          </w:p>
        </w:tc>
        <w:tc>
          <w:tcPr>
            <w:tcW w:w="1417" w:type="dxa"/>
          </w:tcPr>
          <w:p w14:paraId="3A967B11" w14:textId="77777777" w:rsidR="00925D47" w:rsidRPr="00925D47" w:rsidRDefault="00925D47" w:rsidP="00925D47">
            <w:pPr>
              <w:jc w:val="center"/>
              <w:rPr>
                <w:sz w:val="22"/>
                <w:szCs w:val="22"/>
              </w:rPr>
            </w:pPr>
            <w:r w:rsidRPr="00925D47">
              <w:rPr>
                <w:sz w:val="22"/>
                <w:szCs w:val="22"/>
              </w:rPr>
              <w:t> </w:t>
            </w:r>
          </w:p>
        </w:tc>
        <w:tc>
          <w:tcPr>
            <w:tcW w:w="1741" w:type="dxa"/>
          </w:tcPr>
          <w:p w14:paraId="39FC00C9" w14:textId="77777777" w:rsidR="00925D47" w:rsidRPr="00925D47" w:rsidRDefault="00925D47" w:rsidP="00925D47">
            <w:pPr>
              <w:jc w:val="center"/>
              <w:rPr>
                <w:sz w:val="22"/>
                <w:szCs w:val="22"/>
              </w:rPr>
            </w:pPr>
            <w:r w:rsidRPr="00925D47">
              <w:rPr>
                <w:sz w:val="22"/>
                <w:szCs w:val="22"/>
              </w:rPr>
              <w:t> </w:t>
            </w:r>
          </w:p>
        </w:tc>
      </w:tr>
      <w:tr w:rsidR="00925D47" w:rsidRPr="00925D47" w14:paraId="5670CBCB" w14:textId="77777777" w:rsidTr="00925D47">
        <w:trPr>
          <w:trHeight w:val="19"/>
        </w:trPr>
        <w:tc>
          <w:tcPr>
            <w:tcW w:w="676" w:type="dxa"/>
            <w:shd w:val="clear" w:color="auto" w:fill="FFFFFF"/>
            <w:noWrap/>
            <w:tcMar>
              <w:left w:w="28" w:type="dxa"/>
              <w:right w:w="28" w:type="dxa"/>
            </w:tcMar>
          </w:tcPr>
          <w:p w14:paraId="6BFD5288" w14:textId="77777777" w:rsidR="00925D47" w:rsidRPr="00925D47" w:rsidRDefault="00925D47" w:rsidP="00925D47">
            <w:pPr>
              <w:jc w:val="center"/>
              <w:rPr>
                <w:sz w:val="22"/>
                <w:szCs w:val="22"/>
              </w:rPr>
            </w:pPr>
            <w:r w:rsidRPr="00925D47">
              <w:rPr>
                <w:sz w:val="22"/>
                <w:szCs w:val="22"/>
              </w:rPr>
              <w:t>22.1</w:t>
            </w:r>
          </w:p>
        </w:tc>
        <w:tc>
          <w:tcPr>
            <w:tcW w:w="4253" w:type="dxa"/>
            <w:shd w:val="clear" w:color="auto" w:fill="auto"/>
            <w:tcMar>
              <w:left w:w="28" w:type="dxa"/>
              <w:right w:w="28" w:type="dxa"/>
            </w:tcMar>
          </w:tcPr>
          <w:p w14:paraId="70542DEE"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6872ED7B" w14:textId="77777777" w:rsidR="00925D47" w:rsidRPr="00925D47" w:rsidRDefault="00925D47" w:rsidP="00925D47">
            <w:pPr>
              <w:jc w:val="center"/>
              <w:rPr>
                <w:sz w:val="22"/>
                <w:szCs w:val="22"/>
              </w:rPr>
            </w:pPr>
            <w:r w:rsidRPr="00925D47">
              <w:rPr>
                <w:sz w:val="22"/>
                <w:szCs w:val="22"/>
              </w:rPr>
              <w:t>%</w:t>
            </w:r>
          </w:p>
        </w:tc>
        <w:tc>
          <w:tcPr>
            <w:tcW w:w="1417" w:type="dxa"/>
          </w:tcPr>
          <w:p w14:paraId="1C0D88CA" w14:textId="77777777" w:rsidR="00925D47" w:rsidRPr="00925D47" w:rsidRDefault="00925D47" w:rsidP="00925D47">
            <w:pPr>
              <w:jc w:val="center"/>
              <w:rPr>
                <w:sz w:val="22"/>
                <w:szCs w:val="22"/>
              </w:rPr>
            </w:pPr>
          </w:p>
        </w:tc>
        <w:tc>
          <w:tcPr>
            <w:tcW w:w="1741" w:type="dxa"/>
          </w:tcPr>
          <w:p w14:paraId="4E455F96" w14:textId="77777777" w:rsidR="00925D47" w:rsidRPr="00925D47" w:rsidRDefault="00925D47" w:rsidP="00925D47">
            <w:pPr>
              <w:jc w:val="center"/>
              <w:rPr>
                <w:sz w:val="22"/>
                <w:szCs w:val="22"/>
              </w:rPr>
            </w:pPr>
          </w:p>
        </w:tc>
      </w:tr>
      <w:tr w:rsidR="00925D47" w:rsidRPr="00925D47" w14:paraId="39075B8B" w14:textId="77777777" w:rsidTr="00925D47">
        <w:trPr>
          <w:trHeight w:val="19"/>
        </w:trPr>
        <w:tc>
          <w:tcPr>
            <w:tcW w:w="676" w:type="dxa"/>
            <w:shd w:val="clear" w:color="auto" w:fill="FFFFFF"/>
            <w:noWrap/>
            <w:tcMar>
              <w:left w:w="28" w:type="dxa"/>
              <w:right w:w="28" w:type="dxa"/>
            </w:tcMar>
          </w:tcPr>
          <w:p w14:paraId="4046FD78"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7E76AC72" w14:textId="77777777" w:rsidR="00925D47" w:rsidRPr="00925D47" w:rsidRDefault="00925D47" w:rsidP="00925D47">
            <w:pPr>
              <w:jc w:val="both"/>
              <w:rPr>
                <w:sz w:val="22"/>
                <w:szCs w:val="22"/>
              </w:rPr>
            </w:pPr>
          </w:p>
        </w:tc>
        <w:tc>
          <w:tcPr>
            <w:tcW w:w="1559" w:type="dxa"/>
          </w:tcPr>
          <w:p w14:paraId="29C29909" w14:textId="77777777" w:rsidR="00925D47" w:rsidRPr="00925D47" w:rsidRDefault="00925D47" w:rsidP="00925D47">
            <w:pPr>
              <w:jc w:val="center"/>
              <w:rPr>
                <w:sz w:val="22"/>
                <w:szCs w:val="22"/>
              </w:rPr>
            </w:pPr>
          </w:p>
        </w:tc>
        <w:tc>
          <w:tcPr>
            <w:tcW w:w="1417" w:type="dxa"/>
          </w:tcPr>
          <w:p w14:paraId="2975BF6B" w14:textId="77777777" w:rsidR="00925D47" w:rsidRPr="00925D47" w:rsidRDefault="00925D47" w:rsidP="00925D47">
            <w:pPr>
              <w:jc w:val="center"/>
              <w:rPr>
                <w:sz w:val="22"/>
                <w:szCs w:val="22"/>
              </w:rPr>
            </w:pPr>
          </w:p>
        </w:tc>
        <w:tc>
          <w:tcPr>
            <w:tcW w:w="1741" w:type="dxa"/>
          </w:tcPr>
          <w:p w14:paraId="253D3AD9" w14:textId="77777777" w:rsidR="00925D47" w:rsidRPr="00925D47" w:rsidRDefault="00925D47" w:rsidP="00925D47">
            <w:pPr>
              <w:jc w:val="center"/>
              <w:rPr>
                <w:sz w:val="22"/>
                <w:szCs w:val="22"/>
              </w:rPr>
            </w:pPr>
          </w:p>
        </w:tc>
      </w:tr>
      <w:tr w:rsidR="00925D47" w:rsidRPr="00925D47" w14:paraId="4D991D7C" w14:textId="77777777" w:rsidTr="00925D47">
        <w:trPr>
          <w:trHeight w:val="19"/>
        </w:trPr>
        <w:tc>
          <w:tcPr>
            <w:tcW w:w="676" w:type="dxa"/>
            <w:shd w:val="clear" w:color="auto" w:fill="FFFFFF"/>
            <w:noWrap/>
            <w:tcMar>
              <w:left w:w="28" w:type="dxa"/>
              <w:right w:w="28" w:type="dxa"/>
            </w:tcMar>
          </w:tcPr>
          <w:p w14:paraId="6A4FACA0" w14:textId="77777777" w:rsidR="00925D47" w:rsidRPr="00925D47" w:rsidRDefault="00925D47" w:rsidP="00925D47">
            <w:pPr>
              <w:jc w:val="center"/>
              <w:rPr>
                <w:sz w:val="22"/>
                <w:szCs w:val="22"/>
              </w:rPr>
            </w:pPr>
            <w:r w:rsidRPr="00925D47">
              <w:rPr>
                <w:sz w:val="22"/>
                <w:szCs w:val="22"/>
              </w:rPr>
              <w:t>22.2</w:t>
            </w:r>
          </w:p>
        </w:tc>
        <w:tc>
          <w:tcPr>
            <w:tcW w:w="4253" w:type="dxa"/>
            <w:shd w:val="clear" w:color="auto" w:fill="auto"/>
            <w:tcMar>
              <w:left w:w="28" w:type="dxa"/>
              <w:right w:w="28" w:type="dxa"/>
            </w:tcMar>
          </w:tcPr>
          <w:p w14:paraId="0D9E5AC2" w14:textId="77777777" w:rsidR="00925D47" w:rsidRPr="00925D47" w:rsidRDefault="00925D47" w:rsidP="00925D47">
            <w:pPr>
              <w:jc w:val="both"/>
              <w:rPr>
                <w:sz w:val="22"/>
                <w:szCs w:val="22"/>
              </w:rPr>
            </w:pPr>
            <w:r w:rsidRPr="00925D47">
              <w:rPr>
                <w:sz w:val="22"/>
                <w:szCs w:val="22"/>
              </w:rPr>
              <w:t>мазут</w:t>
            </w:r>
          </w:p>
        </w:tc>
        <w:tc>
          <w:tcPr>
            <w:tcW w:w="1559" w:type="dxa"/>
          </w:tcPr>
          <w:p w14:paraId="0F0C75C8" w14:textId="77777777" w:rsidR="00925D47" w:rsidRPr="00925D47" w:rsidRDefault="00925D47" w:rsidP="00925D47">
            <w:pPr>
              <w:jc w:val="center"/>
              <w:rPr>
                <w:sz w:val="22"/>
                <w:szCs w:val="22"/>
              </w:rPr>
            </w:pPr>
            <w:r w:rsidRPr="00925D47">
              <w:rPr>
                <w:sz w:val="22"/>
                <w:szCs w:val="22"/>
              </w:rPr>
              <w:t>%</w:t>
            </w:r>
          </w:p>
        </w:tc>
        <w:tc>
          <w:tcPr>
            <w:tcW w:w="1417" w:type="dxa"/>
          </w:tcPr>
          <w:p w14:paraId="6C0F4110" w14:textId="77777777" w:rsidR="00925D47" w:rsidRPr="00925D47" w:rsidRDefault="00925D47" w:rsidP="00925D47">
            <w:pPr>
              <w:jc w:val="center"/>
              <w:rPr>
                <w:sz w:val="22"/>
                <w:szCs w:val="22"/>
              </w:rPr>
            </w:pPr>
          </w:p>
        </w:tc>
        <w:tc>
          <w:tcPr>
            <w:tcW w:w="1741" w:type="dxa"/>
          </w:tcPr>
          <w:p w14:paraId="203FE0A0" w14:textId="77777777" w:rsidR="00925D47" w:rsidRPr="00925D47" w:rsidRDefault="00925D47" w:rsidP="00925D47">
            <w:pPr>
              <w:jc w:val="center"/>
              <w:rPr>
                <w:sz w:val="22"/>
                <w:szCs w:val="22"/>
              </w:rPr>
            </w:pPr>
          </w:p>
        </w:tc>
      </w:tr>
      <w:tr w:rsidR="00925D47" w:rsidRPr="00925D47" w14:paraId="51039D2E" w14:textId="77777777" w:rsidTr="00925D47">
        <w:trPr>
          <w:trHeight w:val="19"/>
        </w:trPr>
        <w:tc>
          <w:tcPr>
            <w:tcW w:w="676" w:type="dxa"/>
            <w:shd w:val="clear" w:color="auto" w:fill="FFFFFF"/>
            <w:noWrap/>
            <w:tcMar>
              <w:left w:w="28" w:type="dxa"/>
              <w:right w:w="28" w:type="dxa"/>
            </w:tcMar>
          </w:tcPr>
          <w:p w14:paraId="060D0334" w14:textId="77777777" w:rsidR="00925D47" w:rsidRPr="00925D47" w:rsidRDefault="00925D47" w:rsidP="00925D47">
            <w:pPr>
              <w:jc w:val="center"/>
              <w:rPr>
                <w:sz w:val="22"/>
                <w:szCs w:val="22"/>
              </w:rPr>
            </w:pPr>
            <w:r w:rsidRPr="00925D47">
              <w:rPr>
                <w:sz w:val="22"/>
                <w:szCs w:val="22"/>
              </w:rPr>
              <w:t>22.3</w:t>
            </w:r>
          </w:p>
        </w:tc>
        <w:tc>
          <w:tcPr>
            <w:tcW w:w="4253" w:type="dxa"/>
            <w:shd w:val="clear" w:color="auto" w:fill="auto"/>
            <w:tcMar>
              <w:left w:w="28" w:type="dxa"/>
              <w:right w:w="28" w:type="dxa"/>
            </w:tcMar>
          </w:tcPr>
          <w:p w14:paraId="3C409D9C"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15EB3A99" w14:textId="77777777" w:rsidR="00925D47" w:rsidRPr="00925D47" w:rsidRDefault="00925D47" w:rsidP="00925D47">
            <w:pPr>
              <w:jc w:val="center"/>
              <w:rPr>
                <w:sz w:val="22"/>
                <w:szCs w:val="22"/>
              </w:rPr>
            </w:pPr>
            <w:r w:rsidRPr="00925D47">
              <w:rPr>
                <w:sz w:val="22"/>
                <w:szCs w:val="22"/>
              </w:rPr>
              <w:t>%</w:t>
            </w:r>
          </w:p>
        </w:tc>
        <w:tc>
          <w:tcPr>
            <w:tcW w:w="1417" w:type="dxa"/>
          </w:tcPr>
          <w:p w14:paraId="7C33B9A6" w14:textId="77777777" w:rsidR="00925D47" w:rsidRPr="00925D47" w:rsidRDefault="00925D47" w:rsidP="00925D47">
            <w:pPr>
              <w:jc w:val="center"/>
              <w:rPr>
                <w:sz w:val="22"/>
                <w:szCs w:val="22"/>
              </w:rPr>
            </w:pPr>
          </w:p>
        </w:tc>
        <w:tc>
          <w:tcPr>
            <w:tcW w:w="1741" w:type="dxa"/>
          </w:tcPr>
          <w:p w14:paraId="67660CBD" w14:textId="77777777" w:rsidR="00925D47" w:rsidRPr="00925D47" w:rsidRDefault="00925D47" w:rsidP="00925D47">
            <w:pPr>
              <w:jc w:val="center"/>
              <w:rPr>
                <w:sz w:val="22"/>
                <w:szCs w:val="22"/>
              </w:rPr>
            </w:pPr>
          </w:p>
        </w:tc>
      </w:tr>
      <w:tr w:rsidR="00925D47" w:rsidRPr="00925D47" w14:paraId="10F28761" w14:textId="77777777" w:rsidTr="00925D47">
        <w:trPr>
          <w:trHeight w:val="19"/>
        </w:trPr>
        <w:tc>
          <w:tcPr>
            <w:tcW w:w="676" w:type="dxa"/>
            <w:shd w:val="clear" w:color="auto" w:fill="FFFFFF"/>
            <w:tcMar>
              <w:left w:w="28" w:type="dxa"/>
              <w:right w:w="28" w:type="dxa"/>
            </w:tcMar>
          </w:tcPr>
          <w:p w14:paraId="12B1C47B" w14:textId="77777777" w:rsidR="00925D47" w:rsidRPr="00925D47" w:rsidRDefault="00925D47" w:rsidP="00925D47">
            <w:pPr>
              <w:jc w:val="center"/>
              <w:rPr>
                <w:sz w:val="22"/>
                <w:szCs w:val="22"/>
              </w:rPr>
            </w:pPr>
            <w:r w:rsidRPr="00925D47">
              <w:rPr>
                <w:sz w:val="22"/>
                <w:szCs w:val="22"/>
              </w:rPr>
              <w:t>22.3.1</w:t>
            </w:r>
          </w:p>
        </w:tc>
        <w:tc>
          <w:tcPr>
            <w:tcW w:w="4253" w:type="dxa"/>
            <w:shd w:val="clear" w:color="auto" w:fill="auto"/>
            <w:tcMar>
              <w:left w:w="28" w:type="dxa"/>
              <w:right w:w="28" w:type="dxa"/>
            </w:tcMar>
          </w:tcPr>
          <w:p w14:paraId="48CB6332"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3DA95E10" w14:textId="77777777" w:rsidR="00925D47" w:rsidRPr="00925D47" w:rsidRDefault="00925D47" w:rsidP="00925D47">
            <w:pPr>
              <w:jc w:val="center"/>
              <w:rPr>
                <w:sz w:val="22"/>
                <w:szCs w:val="22"/>
              </w:rPr>
            </w:pPr>
            <w:r w:rsidRPr="00925D47">
              <w:rPr>
                <w:sz w:val="22"/>
                <w:szCs w:val="22"/>
              </w:rPr>
              <w:t>%</w:t>
            </w:r>
          </w:p>
        </w:tc>
        <w:tc>
          <w:tcPr>
            <w:tcW w:w="1417" w:type="dxa"/>
          </w:tcPr>
          <w:p w14:paraId="258A710B" w14:textId="77777777" w:rsidR="00925D47" w:rsidRPr="00925D47" w:rsidRDefault="00925D47" w:rsidP="00925D47">
            <w:pPr>
              <w:jc w:val="center"/>
              <w:rPr>
                <w:sz w:val="22"/>
                <w:szCs w:val="22"/>
              </w:rPr>
            </w:pPr>
            <w:r w:rsidRPr="00925D47">
              <w:rPr>
                <w:sz w:val="22"/>
                <w:szCs w:val="22"/>
              </w:rPr>
              <w:t> </w:t>
            </w:r>
          </w:p>
        </w:tc>
        <w:tc>
          <w:tcPr>
            <w:tcW w:w="1741" w:type="dxa"/>
          </w:tcPr>
          <w:p w14:paraId="4B1F75AF" w14:textId="77777777" w:rsidR="00925D47" w:rsidRPr="00925D47" w:rsidRDefault="00925D47" w:rsidP="00925D47">
            <w:pPr>
              <w:jc w:val="center"/>
              <w:rPr>
                <w:sz w:val="22"/>
                <w:szCs w:val="22"/>
              </w:rPr>
            </w:pPr>
            <w:r w:rsidRPr="00925D47">
              <w:rPr>
                <w:sz w:val="22"/>
                <w:szCs w:val="22"/>
              </w:rPr>
              <w:t> </w:t>
            </w:r>
          </w:p>
        </w:tc>
      </w:tr>
      <w:tr w:rsidR="00925D47" w:rsidRPr="00925D47" w14:paraId="57110BB8" w14:textId="77777777" w:rsidTr="00925D47">
        <w:trPr>
          <w:trHeight w:val="19"/>
        </w:trPr>
        <w:tc>
          <w:tcPr>
            <w:tcW w:w="676" w:type="dxa"/>
            <w:shd w:val="clear" w:color="auto" w:fill="FFFFFF"/>
            <w:tcMar>
              <w:left w:w="28" w:type="dxa"/>
              <w:right w:w="28" w:type="dxa"/>
            </w:tcMar>
          </w:tcPr>
          <w:p w14:paraId="43404EAF" w14:textId="77777777" w:rsidR="00925D47" w:rsidRPr="00925D47" w:rsidRDefault="00925D47" w:rsidP="00925D47">
            <w:pPr>
              <w:jc w:val="center"/>
              <w:rPr>
                <w:sz w:val="22"/>
                <w:szCs w:val="22"/>
              </w:rPr>
            </w:pPr>
            <w:r w:rsidRPr="00925D47">
              <w:rPr>
                <w:sz w:val="22"/>
                <w:szCs w:val="22"/>
              </w:rPr>
              <w:t>22.3.2</w:t>
            </w:r>
          </w:p>
        </w:tc>
        <w:tc>
          <w:tcPr>
            <w:tcW w:w="4253" w:type="dxa"/>
            <w:shd w:val="clear" w:color="auto" w:fill="auto"/>
            <w:tcMar>
              <w:left w:w="28" w:type="dxa"/>
              <w:right w:w="28" w:type="dxa"/>
            </w:tcMar>
          </w:tcPr>
          <w:p w14:paraId="15175D21"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3C5C6E64" w14:textId="77777777" w:rsidR="00925D47" w:rsidRPr="00925D47" w:rsidRDefault="00925D47" w:rsidP="00925D47">
            <w:pPr>
              <w:jc w:val="center"/>
              <w:rPr>
                <w:sz w:val="22"/>
                <w:szCs w:val="22"/>
              </w:rPr>
            </w:pPr>
            <w:r w:rsidRPr="00925D47">
              <w:rPr>
                <w:sz w:val="22"/>
                <w:szCs w:val="22"/>
              </w:rPr>
              <w:t>%</w:t>
            </w:r>
          </w:p>
        </w:tc>
        <w:tc>
          <w:tcPr>
            <w:tcW w:w="1417" w:type="dxa"/>
          </w:tcPr>
          <w:p w14:paraId="4103BD08" w14:textId="77777777" w:rsidR="00925D47" w:rsidRPr="00925D47" w:rsidRDefault="00925D47" w:rsidP="00925D47">
            <w:pPr>
              <w:jc w:val="center"/>
              <w:rPr>
                <w:sz w:val="22"/>
                <w:szCs w:val="22"/>
              </w:rPr>
            </w:pPr>
            <w:r w:rsidRPr="00925D47">
              <w:rPr>
                <w:sz w:val="22"/>
                <w:szCs w:val="22"/>
              </w:rPr>
              <w:t> </w:t>
            </w:r>
          </w:p>
        </w:tc>
        <w:tc>
          <w:tcPr>
            <w:tcW w:w="1741" w:type="dxa"/>
          </w:tcPr>
          <w:p w14:paraId="4777B96B" w14:textId="77777777" w:rsidR="00925D47" w:rsidRPr="00925D47" w:rsidRDefault="00925D47" w:rsidP="00925D47">
            <w:pPr>
              <w:jc w:val="center"/>
              <w:rPr>
                <w:sz w:val="22"/>
                <w:szCs w:val="22"/>
              </w:rPr>
            </w:pPr>
            <w:r w:rsidRPr="00925D47">
              <w:rPr>
                <w:sz w:val="22"/>
                <w:szCs w:val="22"/>
              </w:rPr>
              <w:t> </w:t>
            </w:r>
          </w:p>
        </w:tc>
      </w:tr>
      <w:tr w:rsidR="00925D47" w:rsidRPr="00925D47" w14:paraId="7C58204D" w14:textId="77777777" w:rsidTr="00925D47">
        <w:trPr>
          <w:trHeight w:val="19"/>
        </w:trPr>
        <w:tc>
          <w:tcPr>
            <w:tcW w:w="676" w:type="dxa"/>
            <w:shd w:val="clear" w:color="auto" w:fill="FFFFFF"/>
            <w:tcMar>
              <w:left w:w="28" w:type="dxa"/>
              <w:right w:w="28" w:type="dxa"/>
            </w:tcMar>
          </w:tcPr>
          <w:p w14:paraId="43FB877B" w14:textId="77777777" w:rsidR="00925D47" w:rsidRPr="00925D47" w:rsidRDefault="00925D47" w:rsidP="00925D47">
            <w:pPr>
              <w:jc w:val="center"/>
              <w:rPr>
                <w:sz w:val="22"/>
                <w:szCs w:val="22"/>
              </w:rPr>
            </w:pPr>
            <w:r w:rsidRPr="00925D47">
              <w:rPr>
                <w:sz w:val="22"/>
                <w:szCs w:val="22"/>
              </w:rPr>
              <w:t>22.3.3</w:t>
            </w:r>
          </w:p>
        </w:tc>
        <w:tc>
          <w:tcPr>
            <w:tcW w:w="4253" w:type="dxa"/>
            <w:shd w:val="clear" w:color="auto" w:fill="auto"/>
            <w:tcMar>
              <w:left w:w="28" w:type="dxa"/>
              <w:right w:w="28" w:type="dxa"/>
            </w:tcMar>
          </w:tcPr>
          <w:p w14:paraId="23895A45"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6758C1B6" w14:textId="77777777" w:rsidR="00925D47" w:rsidRPr="00925D47" w:rsidRDefault="00925D47" w:rsidP="00925D47">
            <w:pPr>
              <w:jc w:val="center"/>
              <w:rPr>
                <w:sz w:val="22"/>
                <w:szCs w:val="22"/>
              </w:rPr>
            </w:pPr>
            <w:r w:rsidRPr="00925D47">
              <w:rPr>
                <w:sz w:val="22"/>
                <w:szCs w:val="22"/>
              </w:rPr>
              <w:t>%</w:t>
            </w:r>
          </w:p>
        </w:tc>
        <w:tc>
          <w:tcPr>
            <w:tcW w:w="1417" w:type="dxa"/>
          </w:tcPr>
          <w:p w14:paraId="530C493E" w14:textId="77777777" w:rsidR="00925D47" w:rsidRPr="00925D47" w:rsidRDefault="00925D47" w:rsidP="00925D47">
            <w:pPr>
              <w:jc w:val="center"/>
              <w:rPr>
                <w:sz w:val="22"/>
                <w:szCs w:val="22"/>
              </w:rPr>
            </w:pPr>
            <w:r w:rsidRPr="00925D47">
              <w:rPr>
                <w:sz w:val="22"/>
                <w:szCs w:val="22"/>
              </w:rPr>
              <w:t> </w:t>
            </w:r>
          </w:p>
        </w:tc>
        <w:tc>
          <w:tcPr>
            <w:tcW w:w="1741" w:type="dxa"/>
          </w:tcPr>
          <w:p w14:paraId="1962BF78" w14:textId="77777777" w:rsidR="00925D47" w:rsidRPr="00925D47" w:rsidRDefault="00925D47" w:rsidP="00925D47">
            <w:pPr>
              <w:jc w:val="center"/>
              <w:rPr>
                <w:sz w:val="22"/>
                <w:szCs w:val="22"/>
              </w:rPr>
            </w:pPr>
            <w:r w:rsidRPr="00925D47">
              <w:rPr>
                <w:sz w:val="22"/>
                <w:szCs w:val="22"/>
              </w:rPr>
              <w:t> </w:t>
            </w:r>
          </w:p>
        </w:tc>
      </w:tr>
      <w:tr w:rsidR="00925D47" w:rsidRPr="00925D47" w14:paraId="73DC0959" w14:textId="77777777" w:rsidTr="00925D47">
        <w:trPr>
          <w:trHeight w:val="19"/>
        </w:trPr>
        <w:tc>
          <w:tcPr>
            <w:tcW w:w="676" w:type="dxa"/>
            <w:shd w:val="clear" w:color="auto" w:fill="FFFFFF"/>
            <w:tcMar>
              <w:left w:w="28" w:type="dxa"/>
              <w:right w:w="28" w:type="dxa"/>
            </w:tcMar>
          </w:tcPr>
          <w:p w14:paraId="5BDC35A3" w14:textId="77777777" w:rsidR="00925D47" w:rsidRPr="00925D47" w:rsidRDefault="00925D47" w:rsidP="00925D47">
            <w:pPr>
              <w:jc w:val="center"/>
              <w:rPr>
                <w:sz w:val="22"/>
                <w:szCs w:val="22"/>
              </w:rPr>
            </w:pPr>
            <w:r w:rsidRPr="00925D47">
              <w:rPr>
                <w:sz w:val="22"/>
                <w:szCs w:val="22"/>
              </w:rPr>
              <w:t>22.4</w:t>
            </w:r>
          </w:p>
        </w:tc>
        <w:tc>
          <w:tcPr>
            <w:tcW w:w="4253" w:type="dxa"/>
            <w:shd w:val="clear" w:color="auto" w:fill="auto"/>
            <w:tcMar>
              <w:left w:w="28" w:type="dxa"/>
              <w:right w:w="28" w:type="dxa"/>
            </w:tcMar>
          </w:tcPr>
          <w:p w14:paraId="2A029E3C"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417D2C7A" w14:textId="77777777" w:rsidR="00925D47" w:rsidRPr="00925D47" w:rsidRDefault="00925D47" w:rsidP="00925D47">
            <w:pPr>
              <w:jc w:val="center"/>
              <w:rPr>
                <w:sz w:val="22"/>
                <w:szCs w:val="22"/>
              </w:rPr>
            </w:pPr>
            <w:r w:rsidRPr="00925D47">
              <w:rPr>
                <w:sz w:val="22"/>
                <w:szCs w:val="22"/>
              </w:rPr>
              <w:t>%</w:t>
            </w:r>
          </w:p>
        </w:tc>
        <w:tc>
          <w:tcPr>
            <w:tcW w:w="1417" w:type="dxa"/>
          </w:tcPr>
          <w:p w14:paraId="7A202580" w14:textId="77777777" w:rsidR="00925D47" w:rsidRPr="00925D47" w:rsidRDefault="00925D47" w:rsidP="00925D47">
            <w:pPr>
              <w:jc w:val="center"/>
              <w:rPr>
                <w:sz w:val="22"/>
                <w:szCs w:val="22"/>
              </w:rPr>
            </w:pPr>
            <w:r w:rsidRPr="00925D47">
              <w:rPr>
                <w:sz w:val="22"/>
                <w:szCs w:val="22"/>
              </w:rPr>
              <w:t> </w:t>
            </w:r>
          </w:p>
        </w:tc>
        <w:tc>
          <w:tcPr>
            <w:tcW w:w="1741" w:type="dxa"/>
          </w:tcPr>
          <w:p w14:paraId="3E4B8FE5" w14:textId="77777777" w:rsidR="00925D47" w:rsidRPr="00925D47" w:rsidRDefault="00925D47" w:rsidP="00925D47">
            <w:pPr>
              <w:jc w:val="center"/>
              <w:rPr>
                <w:sz w:val="22"/>
                <w:szCs w:val="22"/>
              </w:rPr>
            </w:pPr>
            <w:r w:rsidRPr="00925D47">
              <w:rPr>
                <w:sz w:val="22"/>
                <w:szCs w:val="22"/>
              </w:rPr>
              <w:t> </w:t>
            </w:r>
          </w:p>
        </w:tc>
      </w:tr>
      <w:tr w:rsidR="00925D47" w:rsidRPr="00925D47" w14:paraId="064FCEEC" w14:textId="77777777" w:rsidTr="00925D47">
        <w:trPr>
          <w:trHeight w:val="19"/>
        </w:trPr>
        <w:tc>
          <w:tcPr>
            <w:tcW w:w="676" w:type="dxa"/>
            <w:shd w:val="clear" w:color="auto" w:fill="FFFFFF"/>
            <w:noWrap/>
            <w:tcMar>
              <w:left w:w="28" w:type="dxa"/>
              <w:right w:w="28" w:type="dxa"/>
            </w:tcMar>
          </w:tcPr>
          <w:p w14:paraId="5B5F8E45" w14:textId="77777777" w:rsidR="00925D47" w:rsidRPr="00925D47" w:rsidRDefault="00925D47" w:rsidP="00925D47">
            <w:pPr>
              <w:jc w:val="center"/>
              <w:rPr>
                <w:sz w:val="22"/>
                <w:szCs w:val="22"/>
              </w:rPr>
            </w:pPr>
            <w:r w:rsidRPr="00925D47">
              <w:rPr>
                <w:sz w:val="22"/>
                <w:szCs w:val="22"/>
              </w:rPr>
              <w:t>22.4.1</w:t>
            </w:r>
          </w:p>
        </w:tc>
        <w:tc>
          <w:tcPr>
            <w:tcW w:w="4253" w:type="dxa"/>
            <w:shd w:val="clear" w:color="auto" w:fill="auto"/>
            <w:tcMar>
              <w:left w:w="28" w:type="dxa"/>
              <w:right w:w="28" w:type="dxa"/>
            </w:tcMar>
          </w:tcPr>
          <w:p w14:paraId="7BE1DF7B"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23475989" w14:textId="77777777" w:rsidR="00925D47" w:rsidRPr="00925D47" w:rsidRDefault="00925D47" w:rsidP="00925D47">
            <w:pPr>
              <w:jc w:val="center"/>
              <w:rPr>
                <w:sz w:val="22"/>
                <w:szCs w:val="22"/>
              </w:rPr>
            </w:pPr>
            <w:r w:rsidRPr="00925D47">
              <w:rPr>
                <w:sz w:val="22"/>
                <w:szCs w:val="22"/>
              </w:rPr>
              <w:t>%</w:t>
            </w:r>
          </w:p>
        </w:tc>
        <w:tc>
          <w:tcPr>
            <w:tcW w:w="1417" w:type="dxa"/>
          </w:tcPr>
          <w:p w14:paraId="0342AD52" w14:textId="77777777" w:rsidR="00925D47" w:rsidRPr="00925D47" w:rsidRDefault="00925D47" w:rsidP="00925D47">
            <w:pPr>
              <w:jc w:val="center"/>
              <w:rPr>
                <w:sz w:val="22"/>
                <w:szCs w:val="22"/>
              </w:rPr>
            </w:pPr>
            <w:r w:rsidRPr="00925D47">
              <w:rPr>
                <w:sz w:val="22"/>
                <w:szCs w:val="22"/>
              </w:rPr>
              <w:t> </w:t>
            </w:r>
          </w:p>
        </w:tc>
        <w:tc>
          <w:tcPr>
            <w:tcW w:w="1741" w:type="dxa"/>
          </w:tcPr>
          <w:p w14:paraId="2FFFE062" w14:textId="77777777" w:rsidR="00925D47" w:rsidRPr="00925D47" w:rsidRDefault="00925D47" w:rsidP="00925D47">
            <w:pPr>
              <w:jc w:val="center"/>
              <w:rPr>
                <w:sz w:val="22"/>
                <w:szCs w:val="22"/>
              </w:rPr>
            </w:pPr>
            <w:r w:rsidRPr="00925D47">
              <w:rPr>
                <w:sz w:val="22"/>
                <w:szCs w:val="22"/>
              </w:rPr>
              <w:t> </w:t>
            </w:r>
          </w:p>
        </w:tc>
      </w:tr>
      <w:tr w:rsidR="00925D47" w:rsidRPr="00925D47" w14:paraId="2AF229E2" w14:textId="77777777" w:rsidTr="00925D47">
        <w:trPr>
          <w:trHeight w:val="19"/>
        </w:trPr>
        <w:tc>
          <w:tcPr>
            <w:tcW w:w="676" w:type="dxa"/>
            <w:shd w:val="clear" w:color="auto" w:fill="FFFFFF"/>
            <w:noWrap/>
            <w:tcMar>
              <w:left w:w="28" w:type="dxa"/>
              <w:right w:w="28" w:type="dxa"/>
            </w:tcMar>
          </w:tcPr>
          <w:p w14:paraId="3EC1EA82" w14:textId="77777777" w:rsidR="00925D47" w:rsidRPr="00925D47" w:rsidRDefault="00925D47" w:rsidP="00925D47">
            <w:pPr>
              <w:jc w:val="center"/>
              <w:rPr>
                <w:sz w:val="22"/>
                <w:szCs w:val="22"/>
              </w:rPr>
            </w:pPr>
            <w:r w:rsidRPr="00925D47">
              <w:rPr>
                <w:sz w:val="22"/>
                <w:szCs w:val="22"/>
              </w:rPr>
              <w:t>22.4.1</w:t>
            </w:r>
          </w:p>
        </w:tc>
        <w:tc>
          <w:tcPr>
            <w:tcW w:w="4253" w:type="dxa"/>
            <w:shd w:val="clear" w:color="auto" w:fill="auto"/>
            <w:tcMar>
              <w:left w:w="28" w:type="dxa"/>
              <w:right w:w="28" w:type="dxa"/>
            </w:tcMar>
          </w:tcPr>
          <w:p w14:paraId="304E4E9A"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472A2776" w14:textId="77777777" w:rsidR="00925D47" w:rsidRPr="00925D47" w:rsidRDefault="00925D47" w:rsidP="00925D47">
            <w:pPr>
              <w:jc w:val="center"/>
              <w:rPr>
                <w:sz w:val="22"/>
                <w:szCs w:val="22"/>
              </w:rPr>
            </w:pPr>
            <w:r w:rsidRPr="00925D47">
              <w:rPr>
                <w:sz w:val="22"/>
                <w:szCs w:val="22"/>
              </w:rPr>
              <w:t>%</w:t>
            </w:r>
          </w:p>
        </w:tc>
        <w:tc>
          <w:tcPr>
            <w:tcW w:w="1417" w:type="dxa"/>
          </w:tcPr>
          <w:p w14:paraId="3738B894" w14:textId="77777777" w:rsidR="00925D47" w:rsidRPr="00925D47" w:rsidRDefault="00925D47" w:rsidP="00925D47">
            <w:pPr>
              <w:jc w:val="center"/>
              <w:rPr>
                <w:sz w:val="22"/>
                <w:szCs w:val="22"/>
              </w:rPr>
            </w:pPr>
            <w:r w:rsidRPr="00925D47">
              <w:rPr>
                <w:sz w:val="22"/>
                <w:szCs w:val="22"/>
              </w:rPr>
              <w:t> </w:t>
            </w:r>
          </w:p>
        </w:tc>
        <w:tc>
          <w:tcPr>
            <w:tcW w:w="1741" w:type="dxa"/>
          </w:tcPr>
          <w:p w14:paraId="160DD006" w14:textId="77777777" w:rsidR="00925D47" w:rsidRPr="00925D47" w:rsidRDefault="00925D47" w:rsidP="00925D47">
            <w:pPr>
              <w:jc w:val="center"/>
              <w:rPr>
                <w:sz w:val="22"/>
                <w:szCs w:val="22"/>
              </w:rPr>
            </w:pPr>
            <w:r w:rsidRPr="00925D47">
              <w:rPr>
                <w:sz w:val="22"/>
                <w:szCs w:val="22"/>
              </w:rPr>
              <w:t> </w:t>
            </w:r>
          </w:p>
        </w:tc>
      </w:tr>
      <w:tr w:rsidR="00925D47" w:rsidRPr="00925D47" w14:paraId="031E4429" w14:textId="77777777" w:rsidTr="00925D47">
        <w:trPr>
          <w:trHeight w:val="19"/>
        </w:trPr>
        <w:tc>
          <w:tcPr>
            <w:tcW w:w="676" w:type="dxa"/>
            <w:shd w:val="clear" w:color="auto" w:fill="FFFFFF"/>
            <w:noWrap/>
            <w:tcMar>
              <w:left w:w="28" w:type="dxa"/>
              <w:right w:w="28" w:type="dxa"/>
            </w:tcMar>
          </w:tcPr>
          <w:p w14:paraId="273D8351" w14:textId="77777777" w:rsidR="00925D47" w:rsidRPr="00925D47" w:rsidRDefault="00925D47" w:rsidP="00925D47">
            <w:pPr>
              <w:jc w:val="center"/>
              <w:rPr>
                <w:sz w:val="22"/>
                <w:szCs w:val="22"/>
              </w:rPr>
            </w:pPr>
            <w:r w:rsidRPr="00925D47">
              <w:rPr>
                <w:sz w:val="22"/>
                <w:szCs w:val="22"/>
              </w:rPr>
              <w:t>23</w:t>
            </w:r>
          </w:p>
        </w:tc>
        <w:tc>
          <w:tcPr>
            <w:tcW w:w="4253" w:type="dxa"/>
            <w:shd w:val="clear" w:color="auto" w:fill="auto"/>
            <w:tcMar>
              <w:left w:w="28" w:type="dxa"/>
              <w:right w:w="28" w:type="dxa"/>
            </w:tcMar>
          </w:tcPr>
          <w:p w14:paraId="7DE38773" w14:textId="77777777" w:rsidR="00925D47" w:rsidRPr="00925D47" w:rsidRDefault="00925D47" w:rsidP="00925D47">
            <w:pPr>
              <w:jc w:val="both"/>
              <w:rPr>
                <w:sz w:val="22"/>
                <w:szCs w:val="22"/>
              </w:rPr>
            </w:pPr>
            <w:r w:rsidRPr="00925D47">
              <w:rPr>
                <w:sz w:val="22"/>
                <w:szCs w:val="22"/>
              </w:rPr>
              <w:t>Цена натурального топлива</w:t>
            </w:r>
          </w:p>
        </w:tc>
        <w:tc>
          <w:tcPr>
            <w:tcW w:w="1559" w:type="dxa"/>
          </w:tcPr>
          <w:p w14:paraId="1CD03C7E" w14:textId="77777777" w:rsidR="00925D47" w:rsidRPr="00925D47" w:rsidRDefault="00925D47" w:rsidP="00925D47">
            <w:pPr>
              <w:jc w:val="center"/>
              <w:rPr>
                <w:sz w:val="22"/>
                <w:szCs w:val="22"/>
              </w:rPr>
            </w:pPr>
          </w:p>
        </w:tc>
        <w:tc>
          <w:tcPr>
            <w:tcW w:w="1417" w:type="dxa"/>
          </w:tcPr>
          <w:p w14:paraId="7BAD6F08" w14:textId="77777777" w:rsidR="00925D47" w:rsidRPr="00925D47" w:rsidRDefault="00925D47" w:rsidP="00925D47">
            <w:pPr>
              <w:jc w:val="center"/>
              <w:rPr>
                <w:sz w:val="22"/>
                <w:szCs w:val="22"/>
              </w:rPr>
            </w:pPr>
            <w:r w:rsidRPr="00925D47">
              <w:rPr>
                <w:sz w:val="22"/>
                <w:szCs w:val="22"/>
              </w:rPr>
              <w:t> </w:t>
            </w:r>
          </w:p>
        </w:tc>
        <w:tc>
          <w:tcPr>
            <w:tcW w:w="1741" w:type="dxa"/>
          </w:tcPr>
          <w:p w14:paraId="47898E20" w14:textId="77777777" w:rsidR="00925D47" w:rsidRPr="00925D47" w:rsidRDefault="00925D47" w:rsidP="00925D47">
            <w:pPr>
              <w:jc w:val="center"/>
              <w:rPr>
                <w:sz w:val="22"/>
                <w:szCs w:val="22"/>
              </w:rPr>
            </w:pPr>
            <w:r w:rsidRPr="00925D47">
              <w:rPr>
                <w:sz w:val="22"/>
                <w:szCs w:val="22"/>
              </w:rPr>
              <w:t> </w:t>
            </w:r>
          </w:p>
        </w:tc>
      </w:tr>
      <w:tr w:rsidR="00925D47" w:rsidRPr="00925D47" w14:paraId="7CD5C708" w14:textId="77777777" w:rsidTr="00925D47">
        <w:trPr>
          <w:trHeight w:val="19"/>
        </w:trPr>
        <w:tc>
          <w:tcPr>
            <w:tcW w:w="676" w:type="dxa"/>
            <w:shd w:val="clear" w:color="auto" w:fill="FFFFFF"/>
            <w:noWrap/>
            <w:tcMar>
              <w:left w:w="28" w:type="dxa"/>
              <w:right w:w="28" w:type="dxa"/>
            </w:tcMar>
          </w:tcPr>
          <w:p w14:paraId="3B2986E7" w14:textId="77777777" w:rsidR="00925D47" w:rsidRPr="00925D47" w:rsidRDefault="00925D47" w:rsidP="00925D47">
            <w:pPr>
              <w:jc w:val="center"/>
              <w:rPr>
                <w:sz w:val="22"/>
                <w:szCs w:val="22"/>
              </w:rPr>
            </w:pPr>
            <w:r w:rsidRPr="00925D47">
              <w:rPr>
                <w:sz w:val="22"/>
                <w:szCs w:val="22"/>
              </w:rPr>
              <w:lastRenderedPageBreak/>
              <w:t>23.1</w:t>
            </w:r>
          </w:p>
        </w:tc>
        <w:tc>
          <w:tcPr>
            <w:tcW w:w="4253" w:type="dxa"/>
            <w:shd w:val="clear" w:color="auto" w:fill="auto"/>
            <w:tcMar>
              <w:left w:w="28" w:type="dxa"/>
              <w:right w:w="28" w:type="dxa"/>
            </w:tcMar>
          </w:tcPr>
          <w:p w14:paraId="432913A0"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19E2CB73"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2CA3CAF4" w14:textId="77777777" w:rsidR="00925D47" w:rsidRPr="00925D47" w:rsidRDefault="00925D47" w:rsidP="00925D47">
            <w:pPr>
              <w:jc w:val="center"/>
              <w:rPr>
                <w:sz w:val="22"/>
                <w:szCs w:val="22"/>
              </w:rPr>
            </w:pPr>
            <w:r w:rsidRPr="00925D47">
              <w:rPr>
                <w:sz w:val="22"/>
                <w:szCs w:val="22"/>
              </w:rPr>
              <w:t>1573,01</w:t>
            </w:r>
          </w:p>
        </w:tc>
        <w:tc>
          <w:tcPr>
            <w:tcW w:w="1741" w:type="dxa"/>
          </w:tcPr>
          <w:p w14:paraId="22ADB3C1" w14:textId="77777777" w:rsidR="00925D47" w:rsidRPr="00925D47" w:rsidRDefault="00925D47" w:rsidP="00925D47">
            <w:pPr>
              <w:jc w:val="center"/>
              <w:rPr>
                <w:sz w:val="22"/>
                <w:szCs w:val="22"/>
              </w:rPr>
            </w:pPr>
            <w:r w:rsidRPr="00925D47">
              <w:rPr>
                <w:sz w:val="22"/>
                <w:szCs w:val="22"/>
              </w:rPr>
              <w:t>1651,67</w:t>
            </w:r>
          </w:p>
        </w:tc>
      </w:tr>
      <w:tr w:rsidR="00925D47" w:rsidRPr="00925D47" w14:paraId="0937D73F" w14:textId="77777777" w:rsidTr="00925D47">
        <w:trPr>
          <w:trHeight w:val="19"/>
        </w:trPr>
        <w:tc>
          <w:tcPr>
            <w:tcW w:w="676" w:type="dxa"/>
            <w:shd w:val="clear" w:color="auto" w:fill="FFFFFF"/>
            <w:noWrap/>
            <w:tcMar>
              <w:left w:w="28" w:type="dxa"/>
              <w:right w:w="28" w:type="dxa"/>
            </w:tcMar>
          </w:tcPr>
          <w:p w14:paraId="30416888"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5853EF2A" w14:textId="77777777" w:rsidR="00925D47" w:rsidRPr="00925D47" w:rsidRDefault="00925D47" w:rsidP="00925D47">
            <w:pPr>
              <w:jc w:val="both"/>
              <w:rPr>
                <w:sz w:val="22"/>
                <w:szCs w:val="22"/>
              </w:rPr>
            </w:pPr>
          </w:p>
        </w:tc>
        <w:tc>
          <w:tcPr>
            <w:tcW w:w="1559" w:type="dxa"/>
          </w:tcPr>
          <w:p w14:paraId="270AFC38" w14:textId="77777777" w:rsidR="00925D47" w:rsidRPr="00925D47" w:rsidRDefault="00925D47" w:rsidP="00925D47">
            <w:pPr>
              <w:jc w:val="center"/>
              <w:rPr>
                <w:sz w:val="22"/>
                <w:szCs w:val="22"/>
              </w:rPr>
            </w:pPr>
          </w:p>
        </w:tc>
        <w:tc>
          <w:tcPr>
            <w:tcW w:w="1417" w:type="dxa"/>
          </w:tcPr>
          <w:p w14:paraId="6B7AC1A3" w14:textId="77777777" w:rsidR="00925D47" w:rsidRPr="00925D47" w:rsidRDefault="00925D47" w:rsidP="00925D47">
            <w:pPr>
              <w:jc w:val="center"/>
              <w:rPr>
                <w:sz w:val="22"/>
                <w:szCs w:val="22"/>
              </w:rPr>
            </w:pPr>
            <w:r w:rsidRPr="00925D47">
              <w:rPr>
                <w:sz w:val="22"/>
                <w:szCs w:val="22"/>
              </w:rPr>
              <w:t> </w:t>
            </w:r>
          </w:p>
        </w:tc>
        <w:tc>
          <w:tcPr>
            <w:tcW w:w="1741" w:type="dxa"/>
          </w:tcPr>
          <w:p w14:paraId="5F638D7D" w14:textId="77777777" w:rsidR="00925D47" w:rsidRPr="00925D47" w:rsidRDefault="00925D47" w:rsidP="00925D47">
            <w:pPr>
              <w:jc w:val="center"/>
              <w:rPr>
                <w:sz w:val="22"/>
                <w:szCs w:val="22"/>
              </w:rPr>
            </w:pPr>
            <w:r w:rsidRPr="00925D47">
              <w:rPr>
                <w:sz w:val="22"/>
                <w:szCs w:val="22"/>
              </w:rPr>
              <w:t> </w:t>
            </w:r>
          </w:p>
        </w:tc>
      </w:tr>
      <w:tr w:rsidR="00925D47" w:rsidRPr="00925D47" w14:paraId="42D43F08" w14:textId="77777777" w:rsidTr="00925D47">
        <w:trPr>
          <w:trHeight w:val="19"/>
        </w:trPr>
        <w:tc>
          <w:tcPr>
            <w:tcW w:w="676" w:type="dxa"/>
            <w:shd w:val="clear" w:color="auto" w:fill="FFFFFF"/>
            <w:noWrap/>
            <w:tcMar>
              <w:left w:w="28" w:type="dxa"/>
              <w:right w:w="28" w:type="dxa"/>
            </w:tcMar>
          </w:tcPr>
          <w:p w14:paraId="3E492F67" w14:textId="77777777" w:rsidR="00925D47" w:rsidRPr="00925D47" w:rsidRDefault="00925D47" w:rsidP="00925D47">
            <w:pPr>
              <w:jc w:val="center"/>
              <w:rPr>
                <w:sz w:val="22"/>
                <w:szCs w:val="22"/>
              </w:rPr>
            </w:pPr>
            <w:r w:rsidRPr="00925D47">
              <w:rPr>
                <w:sz w:val="22"/>
                <w:szCs w:val="22"/>
              </w:rPr>
              <w:t>23.2</w:t>
            </w:r>
          </w:p>
        </w:tc>
        <w:tc>
          <w:tcPr>
            <w:tcW w:w="4253" w:type="dxa"/>
            <w:shd w:val="clear" w:color="auto" w:fill="auto"/>
            <w:tcMar>
              <w:left w:w="28" w:type="dxa"/>
              <w:right w:w="28" w:type="dxa"/>
            </w:tcMar>
          </w:tcPr>
          <w:p w14:paraId="18AC6002" w14:textId="77777777" w:rsidR="00925D47" w:rsidRPr="00925D47" w:rsidRDefault="00925D47" w:rsidP="00925D47">
            <w:pPr>
              <w:jc w:val="both"/>
              <w:rPr>
                <w:sz w:val="22"/>
                <w:szCs w:val="22"/>
              </w:rPr>
            </w:pPr>
            <w:r w:rsidRPr="00925D47">
              <w:rPr>
                <w:sz w:val="22"/>
                <w:szCs w:val="22"/>
              </w:rPr>
              <w:t>мазут</w:t>
            </w:r>
          </w:p>
        </w:tc>
        <w:tc>
          <w:tcPr>
            <w:tcW w:w="1559" w:type="dxa"/>
          </w:tcPr>
          <w:p w14:paraId="27EBDB2F"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1E44653B" w14:textId="77777777" w:rsidR="00925D47" w:rsidRPr="00925D47" w:rsidRDefault="00925D47" w:rsidP="00925D47">
            <w:pPr>
              <w:jc w:val="center"/>
              <w:rPr>
                <w:sz w:val="22"/>
                <w:szCs w:val="22"/>
              </w:rPr>
            </w:pPr>
            <w:r w:rsidRPr="00925D47">
              <w:rPr>
                <w:sz w:val="22"/>
                <w:szCs w:val="22"/>
              </w:rPr>
              <w:t>14843,96</w:t>
            </w:r>
          </w:p>
        </w:tc>
        <w:tc>
          <w:tcPr>
            <w:tcW w:w="1741" w:type="dxa"/>
          </w:tcPr>
          <w:p w14:paraId="40EC4307" w14:textId="77777777" w:rsidR="00925D47" w:rsidRPr="00925D47" w:rsidRDefault="00925D47" w:rsidP="00925D47">
            <w:pPr>
              <w:jc w:val="center"/>
              <w:rPr>
                <w:sz w:val="22"/>
                <w:szCs w:val="22"/>
              </w:rPr>
            </w:pPr>
            <w:r w:rsidRPr="00925D47">
              <w:rPr>
                <w:sz w:val="22"/>
                <w:szCs w:val="22"/>
              </w:rPr>
              <w:t>12670,68</w:t>
            </w:r>
          </w:p>
        </w:tc>
      </w:tr>
      <w:tr w:rsidR="00925D47" w:rsidRPr="00925D47" w14:paraId="34220A16" w14:textId="77777777" w:rsidTr="00925D47">
        <w:trPr>
          <w:trHeight w:val="19"/>
        </w:trPr>
        <w:tc>
          <w:tcPr>
            <w:tcW w:w="676" w:type="dxa"/>
            <w:shd w:val="clear" w:color="auto" w:fill="FFFFFF"/>
            <w:noWrap/>
            <w:tcMar>
              <w:left w:w="28" w:type="dxa"/>
              <w:right w:w="28" w:type="dxa"/>
            </w:tcMar>
          </w:tcPr>
          <w:p w14:paraId="6382E76D" w14:textId="77777777" w:rsidR="00925D47" w:rsidRPr="00925D47" w:rsidRDefault="00925D47" w:rsidP="00925D47">
            <w:pPr>
              <w:jc w:val="center"/>
              <w:rPr>
                <w:sz w:val="22"/>
                <w:szCs w:val="22"/>
              </w:rPr>
            </w:pPr>
            <w:r w:rsidRPr="00925D47">
              <w:rPr>
                <w:sz w:val="22"/>
                <w:szCs w:val="22"/>
              </w:rPr>
              <w:t>23.3</w:t>
            </w:r>
          </w:p>
        </w:tc>
        <w:tc>
          <w:tcPr>
            <w:tcW w:w="4253" w:type="dxa"/>
            <w:shd w:val="clear" w:color="auto" w:fill="auto"/>
            <w:tcMar>
              <w:left w:w="28" w:type="dxa"/>
              <w:right w:w="28" w:type="dxa"/>
            </w:tcMar>
          </w:tcPr>
          <w:p w14:paraId="2FF5326A"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6C9BE2F9" w14:textId="77777777" w:rsidR="00925D47" w:rsidRPr="00925D47" w:rsidRDefault="00925D47" w:rsidP="00925D47">
            <w:pPr>
              <w:jc w:val="center"/>
              <w:rPr>
                <w:sz w:val="22"/>
                <w:szCs w:val="22"/>
              </w:rPr>
            </w:pPr>
            <w:r w:rsidRPr="00925D47">
              <w:rPr>
                <w:sz w:val="22"/>
                <w:szCs w:val="22"/>
              </w:rPr>
              <w:t>руб./тыс. куб. м</w:t>
            </w:r>
          </w:p>
        </w:tc>
        <w:tc>
          <w:tcPr>
            <w:tcW w:w="1417" w:type="dxa"/>
          </w:tcPr>
          <w:p w14:paraId="335F5BD3" w14:textId="77777777" w:rsidR="00925D47" w:rsidRPr="00925D47" w:rsidRDefault="00925D47" w:rsidP="00925D47">
            <w:pPr>
              <w:jc w:val="center"/>
              <w:rPr>
                <w:sz w:val="22"/>
                <w:szCs w:val="22"/>
              </w:rPr>
            </w:pPr>
            <w:r w:rsidRPr="00925D47">
              <w:rPr>
                <w:sz w:val="22"/>
                <w:szCs w:val="22"/>
              </w:rPr>
              <w:t>5561,53</w:t>
            </w:r>
          </w:p>
        </w:tc>
        <w:tc>
          <w:tcPr>
            <w:tcW w:w="1741" w:type="dxa"/>
          </w:tcPr>
          <w:p w14:paraId="6C5280BF" w14:textId="77777777" w:rsidR="00925D47" w:rsidRPr="00925D47" w:rsidRDefault="00925D47" w:rsidP="00925D47">
            <w:pPr>
              <w:jc w:val="center"/>
              <w:rPr>
                <w:sz w:val="22"/>
                <w:szCs w:val="22"/>
              </w:rPr>
            </w:pPr>
            <w:r w:rsidRPr="00925D47">
              <w:rPr>
                <w:sz w:val="22"/>
                <w:szCs w:val="22"/>
              </w:rPr>
              <w:t>5522,04</w:t>
            </w:r>
          </w:p>
        </w:tc>
      </w:tr>
      <w:tr w:rsidR="00925D47" w:rsidRPr="00925D47" w14:paraId="3E0261AA" w14:textId="77777777" w:rsidTr="00925D47">
        <w:trPr>
          <w:trHeight w:val="19"/>
        </w:trPr>
        <w:tc>
          <w:tcPr>
            <w:tcW w:w="676" w:type="dxa"/>
            <w:shd w:val="clear" w:color="auto" w:fill="FFFFFF"/>
            <w:noWrap/>
            <w:tcMar>
              <w:left w:w="28" w:type="dxa"/>
              <w:right w:w="28" w:type="dxa"/>
            </w:tcMar>
          </w:tcPr>
          <w:p w14:paraId="18E9BAA6" w14:textId="77777777" w:rsidR="00925D47" w:rsidRPr="00925D47" w:rsidRDefault="00925D47" w:rsidP="00925D47">
            <w:pPr>
              <w:jc w:val="center"/>
              <w:rPr>
                <w:sz w:val="22"/>
                <w:szCs w:val="22"/>
              </w:rPr>
            </w:pPr>
            <w:r w:rsidRPr="00925D47">
              <w:rPr>
                <w:sz w:val="22"/>
                <w:szCs w:val="22"/>
              </w:rPr>
              <w:t>23.3.1</w:t>
            </w:r>
          </w:p>
        </w:tc>
        <w:tc>
          <w:tcPr>
            <w:tcW w:w="4253" w:type="dxa"/>
            <w:shd w:val="clear" w:color="auto" w:fill="auto"/>
            <w:tcMar>
              <w:left w:w="28" w:type="dxa"/>
              <w:right w:w="28" w:type="dxa"/>
            </w:tcMar>
          </w:tcPr>
          <w:p w14:paraId="59AA1ED0"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6E6CE75A" w14:textId="77777777" w:rsidR="00925D47" w:rsidRPr="00925D47" w:rsidRDefault="00925D47" w:rsidP="00925D47">
            <w:pPr>
              <w:jc w:val="center"/>
              <w:rPr>
                <w:sz w:val="22"/>
                <w:szCs w:val="22"/>
              </w:rPr>
            </w:pPr>
            <w:r w:rsidRPr="00925D47">
              <w:rPr>
                <w:sz w:val="22"/>
                <w:szCs w:val="22"/>
              </w:rPr>
              <w:t>руб./тыс. куб. м</w:t>
            </w:r>
          </w:p>
        </w:tc>
        <w:tc>
          <w:tcPr>
            <w:tcW w:w="1417" w:type="dxa"/>
          </w:tcPr>
          <w:p w14:paraId="62F46712" w14:textId="77777777" w:rsidR="00925D47" w:rsidRPr="00925D47" w:rsidRDefault="00925D47" w:rsidP="00925D47">
            <w:pPr>
              <w:jc w:val="center"/>
              <w:rPr>
                <w:sz w:val="22"/>
                <w:szCs w:val="22"/>
              </w:rPr>
            </w:pPr>
            <w:r w:rsidRPr="00925D47">
              <w:rPr>
                <w:sz w:val="22"/>
                <w:szCs w:val="22"/>
              </w:rPr>
              <w:t> </w:t>
            </w:r>
          </w:p>
        </w:tc>
        <w:tc>
          <w:tcPr>
            <w:tcW w:w="1741" w:type="dxa"/>
          </w:tcPr>
          <w:p w14:paraId="552315A6" w14:textId="77777777" w:rsidR="00925D47" w:rsidRPr="00925D47" w:rsidRDefault="00925D47" w:rsidP="00925D47">
            <w:pPr>
              <w:jc w:val="center"/>
              <w:rPr>
                <w:sz w:val="22"/>
                <w:szCs w:val="22"/>
              </w:rPr>
            </w:pPr>
            <w:r w:rsidRPr="00925D47">
              <w:rPr>
                <w:sz w:val="22"/>
                <w:szCs w:val="22"/>
              </w:rPr>
              <w:t> </w:t>
            </w:r>
          </w:p>
        </w:tc>
      </w:tr>
      <w:tr w:rsidR="00925D47" w:rsidRPr="00925D47" w14:paraId="3CA8B630" w14:textId="77777777" w:rsidTr="00925D47">
        <w:trPr>
          <w:trHeight w:val="19"/>
        </w:trPr>
        <w:tc>
          <w:tcPr>
            <w:tcW w:w="676" w:type="dxa"/>
            <w:shd w:val="clear" w:color="auto" w:fill="FFFFFF"/>
            <w:noWrap/>
            <w:tcMar>
              <w:left w:w="28" w:type="dxa"/>
              <w:right w:w="28" w:type="dxa"/>
            </w:tcMar>
          </w:tcPr>
          <w:p w14:paraId="7C6980DC" w14:textId="77777777" w:rsidR="00925D47" w:rsidRPr="00925D47" w:rsidRDefault="00925D47" w:rsidP="00925D47">
            <w:pPr>
              <w:jc w:val="center"/>
              <w:rPr>
                <w:sz w:val="22"/>
                <w:szCs w:val="22"/>
              </w:rPr>
            </w:pPr>
            <w:r w:rsidRPr="00925D47">
              <w:rPr>
                <w:sz w:val="22"/>
                <w:szCs w:val="22"/>
              </w:rPr>
              <w:t>23.3.2</w:t>
            </w:r>
          </w:p>
        </w:tc>
        <w:tc>
          <w:tcPr>
            <w:tcW w:w="4253" w:type="dxa"/>
            <w:shd w:val="clear" w:color="auto" w:fill="auto"/>
            <w:tcMar>
              <w:left w:w="28" w:type="dxa"/>
              <w:right w:w="28" w:type="dxa"/>
            </w:tcMar>
          </w:tcPr>
          <w:p w14:paraId="76816A69"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5DDC2CF6" w14:textId="77777777" w:rsidR="00925D47" w:rsidRPr="00925D47" w:rsidRDefault="00925D47" w:rsidP="00925D47">
            <w:pPr>
              <w:jc w:val="center"/>
              <w:rPr>
                <w:sz w:val="22"/>
                <w:szCs w:val="22"/>
              </w:rPr>
            </w:pPr>
            <w:r w:rsidRPr="00925D47">
              <w:rPr>
                <w:sz w:val="22"/>
                <w:szCs w:val="22"/>
              </w:rPr>
              <w:t>руб./тыс. куб. м</w:t>
            </w:r>
          </w:p>
        </w:tc>
        <w:tc>
          <w:tcPr>
            <w:tcW w:w="1417" w:type="dxa"/>
          </w:tcPr>
          <w:p w14:paraId="62B5CC15" w14:textId="77777777" w:rsidR="00925D47" w:rsidRPr="00925D47" w:rsidRDefault="00925D47" w:rsidP="00925D47">
            <w:pPr>
              <w:jc w:val="center"/>
              <w:rPr>
                <w:sz w:val="22"/>
                <w:szCs w:val="22"/>
              </w:rPr>
            </w:pPr>
            <w:r w:rsidRPr="00925D47">
              <w:rPr>
                <w:sz w:val="22"/>
                <w:szCs w:val="22"/>
              </w:rPr>
              <w:t> </w:t>
            </w:r>
          </w:p>
        </w:tc>
        <w:tc>
          <w:tcPr>
            <w:tcW w:w="1741" w:type="dxa"/>
          </w:tcPr>
          <w:p w14:paraId="73631EFD" w14:textId="77777777" w:rsidR="00925D47" w:rsidRPr="00925D47" w:rsidRDefault="00925D47" w:rsidP="00925D47">
            <w:pPr>
              <w:jc w:val="center"/>
              <w:rPr>
                <w:sz w:val="22"/>
                <w:szCs w:val="22"/>
              </w:rPr>
            </w:pPr>
            <w:r w:rsidRPr="00925D47">
              <w:rPr>
                <w:sz w:val="22"/>
                <w:szCs w:val="22"/>
              </w:rPr>
              <w:t> </w:t>
            </w:r>
          </w:p>
        </w:tc>
      </w:tr>
      <w:tr w:rsidR="00925D47" w:rsidRPr="00925D47" w14:paraId="6AD2788A" w14:textId="77777777" w:rsidTr="00925D47">
        <w:trPr>
          <w:trHeight w:val="19"/>
        </w:trPr>
        <w:tc>
          <w:tcPr>
            <w:tcW w:w="676" w:type="dxa"/>
            <w:shd w:val="clear" w:color="auto" w:fill="FFFFFF"/>
            <w:noWrap/>
            <w:tcMar>
              <w:left w:w="28" w:type="dxa"/>
              <w:right w:w="28" w:type="dxa"/>
            </w:tcMar>
          </w:tcPr>
          <w:p w14:paraId="2F622708" w14:textId="77777777" w:rsidR="00925D47" w:rsidRPr="00925D47" w:rsidRDefault="00925D47" w:rsidP="00925D47">
            <w:pPr>
              <w:jc w:val="center"/>
              <w:rPr>
                <w:sz w:val="22"/>
                <w:szCs w:val="22"/>
              </w:rPr>
            </w:pPr>
            <w:r w:rsidRPr="00925D47">
              <w:rPr>
                <w:sz w:val="22"/>
                <w:szCs w:val="22"/>
              </w:rPr>
              <w:t>23.3.3</w:t>
            </w:r>
          </w:p>
        </w:tc>
        <w:tc>
          <w:tcPr>
            <w:tcW w:w="4253" w:type="dxa"/>
            <w:shd w:val="clear" w:color="auto" w:fill="auto"/>
            <w:tcMar>
              <w:left w:w="28" w:type="dxa"/>
              <w:right w:w="28" w:type="dxa"/>
            </w:tcMar>
          </w:tcPr>
          <w:p w14:paraId="63801E58"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4518F7E6" w14:textId="77777777" w:rsidR="00925D47" w:rsidRPr="00925D47" w:rsidRDefault="00925D47" w:rsidP="00925D47">
            <w:pPr>
              <w:jc w:val="center"/>
              <w:rPr>
                <w:sz w:val="22"/>
                <w:szCs w:val="22"/>
              </w:rPr>
            </w:pPr>
            <w:r w:rsidRPr="00925D47">
              <w:rPr>
                <w:sz w:val="22"/>
                <w:szCs w:val="22"/>
              </w:rPr>
              <w:t>руб./тыс. куб. м</w:t>
            </w:r>
          </w:p>
        </w:tc>
        <w:tc>
          <w:tcPr>
            <w:tcW w:w="1417" w:type="dxa"/>
          </w:tcPr>
          <w:p w14:paraId="69EB1BE7" w14:textId="77777777" w:rsidR="00925D47" w:rsidRPr="00925D47" w:rsidRDefault="00925D47" w:rsidP="00925D47">
            <w:pPr>
              <w:jc w:val="center"/>
              <w:rPr>
                <w:sz w:val="22"/>
                <w:szCs w:val="22"/>
              </w:rPr>
            </w:pPr>
            <w:r w:rsidRPr="00925D47">
              <w:rPr>
                <w:sz w:val="22"/>
                <w:szCs w:val="22"/>
              </w:rPr>
              <w:t>5561,53</w:t>
            </w:r>
          </w:p>
        </w:tc>
        <w:tc>
          <w:tcPr>
            <w:tcW w:w="1741" w:type="dxa"/>
          </w:tcPr>
          <w:p w14:paraId="7B9A5597" w14:textId="77777777" w:rsidR="00925D47" w:rsidRPr="00925D47" w:rsidRDefault="00925D47" w:rsidP="00925D47">
            <w:pPr>
              <w:jc w:val="center"/>
              <w:rPr>
                <w:sz w:val="22"/>
                <w:szCs w:val="22"/>
              </w:rPr>
            </w:pPr>
            <w:r w:rsidRPr="00925D47">
              <w:rPr>
                <w:sz w:val="22"/>
                <w:szCs w:val="22"/>
              </w:rPr>
              <w:t>5522,04</w:t>
            </w:r>
          </w:p>
        </w:tc>
      </w:tr>
      <w:tr w:rsidR="00925D47" w:rsidRPr="00925D47" w14:paraId="212E6F77" w14:textId="77777777" w:rsidTr="00925D47">
        <w:trPr>
          <w:trHeight w:val="19"/>
        </w:trPr>
        <w:tc>
          <w:tcPr>
            <w:tcW w:w="676" w:type="dxa"/>
            <w:shd w:val="clear" w:color="auto" w:fill="FFFFFF"/>
            <w:noWrap/>
            <w:tcMar>
              <w:left w:w="28" w:type="dxa"/>
              <w:right w:w="28" w:type="dxa"/>
            </w:tcMar>
          </w:tcPr>
          <w:p w14:paraId="27673B8C" w14:textId="77777777" w:rsidR="00925D47" w:rsidRPr="00925D47" w:rsidRDefault="00925D47" w:rsidP="00925D47">
            <w:pPr>
              <w:jc w:val="center"/>
              <w:rPr>
                <w:sz w:val="22"/>
                <w:szCs w:val="22"/>
              </w:rPr>
            </w:pPr>
            <w:r w:rsidRPr="00925D47">
              <w:rPr>
                <w:sz w:val="22"/>
                <w:szCs w:val="22"/>
              </w:rPr>
              <w:t>23.4</w:t>
            </w:r>
          </w:p>
        </w:tc>
        <w:tc>
          <w:tcPr>
            <w:tcW w:w="4253" w:type="dxa"/>
            <w:shd w:val="clear" w:color="auto" w:fill="auto"/>
            <w:tcMar>
              <w:left w:w="28" w:type="dxa"/>
              <w:right w:w="28" w:type="dxa"/>
            </w:tcMar>
          </w:tcPr>
          <w:p w14:paraId="3E64359D"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25699404"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5E6017F8" w14:textId="77777777" w:rsidR="00925D47" w:rsidRPr="00925D47" w:rsidRDefault="00925D47" w:rsidP="00925D47">
            <w:pPr>
              <w:jc w:val="center"/>
              <w:rPr>
                <w:sz w:val="22"/>
                <w:szCs w:val="22"/>
              </w:rPr>
            </w:pPr>
            <w:r w:rsidRPr="00925D47">
              <w:rPr>
                <w:sz w:val="22"/>
                <w:szCs w:val="22"/>
              </w:rPr>
              <w:t>0,00</w:t>
            </w:r>
          </w:p>
        </w:tc>
        <w:tc>
          <w:tcPr>
            <w:tcW w:w="1741" w:type="dxa"/>
          </w:tcPr>
          <w:p w14:paraId="27847FFA" w14:textId="77777777" w:rsidR="00925D47" w:rsidRPr="00925D47" w:rsidRDefault="00925D47" w:rsidP="00925D47">
            <w:pPr>
              <w:jc w:val="center"/>
              <w:rPr>
                <w:sz w:val="22"/>
                <w:szCs w:val="22"/>
              </w:rPr>
            </w:pPr>
            <w:r w:rsidRPr="00925D47">
              <w:rPr>
                <w:sz w:val="22"/>
                <w:szCs w:val="22"/>
              </w:rPr>
              <w:t>0,00</w:t>
            </w:r>
          </w:p>
        </w:tc>
      </w:tr>
      <w:tr w:rsidR="00925D47" w:rsidRPr="00925D47" w14:paraId="7D989B19" w14:textId="77777777" w:rsidTr="00925D47">
        <w:trPr>
          <w:trHeight w:val="19"/>
        </w:trPr>
        <w:tc>
          <w:tcPr>
            <w:tcW w:w="676" w:type="dxa"/>
            <w:shd w:val="clear" w:color="auto" w:fill="FFFFFF"/>
            <w:noWrap/>
            <w:tcMar>
              <w:left w:w="28" w:type="dxa"/>
              <w:right w:w="28" w:type="dxa"/>
            </w:tcMar>
          </w:tcPr>
          <w:p w14:paraId="0D76F350" w14:textId="77777777" w:rsidR="00925D47" w:rsidRPr="00925D47" w:rsidRDefault="00925D47" w:rsidP="00925D47">
            <w:pPr>
              <w:jc w:val="center"/>
              <w:rPr>
                <w:sz w:val="22"/>
                <w:szCs w:val="22"/>
              </w:rPr>
            </w:pPr>
            <w:r w:rsidRPr="00925D47">
              <w:rPr>
                <w:sz w:val="22"/>
                <w:szCs w:val="22"/>
              </w:rPr>
              <w:t>23.4.1</w:t>
            </w:r>
          </w:p>
        </w:tc>
        <w:tc>
          <w:tcPr>
            <w:tcW w:w="4253" w:type="dxa"/>
            <w:shd w:val="clear" w:color="auto" w:fill="auto"/>
            <w:tcMar>
              <w:left w:w="28" w:type="dxa"/>
              <w:right w:w="28" w:type="dxa"/>
            </w:tcMar>
          </w:tcPr>
          <w:p w14:paraId="2760F7B1"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4E0AFA8C"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163A9E02" w14:textId="77777777" w:rsidR="00925D47" w:rsidRPr="00925D47" w:rsidRDefault="00925D47" w:rsidP="00925D47">
            <w:pPr>
              <w:jc w:val="center"/>
              <w:rPr>
                <w:sz w:val="22"/>
                <w:szCs w:val="22"/>
              </w:rPr>
            </w:pPr>
            <w:r w:rsidRPr="00925D47">
              <w:rPr>
                <w:sz w:val="22"/>
                <w:szCs w:val="22"/>
              </w:rPr>
              <w:t> </w:t>
            </w:r>
          </w:p>
        </w:tc>
        <w:tc>
          <w:tcPr>
            <w:tcW w:w="1741" w:type="dxa"/>
          </w:tcPr>
          <w:p w14:paraId="61CC81B3" w14:textId="77777777" w:rsidR="00925D47" w:rsidRPr="00925D47" w:rsidRDefault="00925D47" w:rsidP="00925D47">
            <w:pPr>
              <w:jc w:val="center"/>
              <w:rPr>
                <w:sz w:val="22"/>
                <w:szCs w:val="22"/>
              </w:rPr>
            </w:pPr>
            <w:r w:rsidRPr="00925D47">
              <w:rPr>
                <w:sz w:val="22"/>
                <w:szCs w:val="22"/>
              </w:rPr>
              <w:t> </w:t>
            </w:r>
          </w:p>
        </w:tc>
      </w:tr>
      <w:tr w:rsidR="00925D47" w:rsidRPr="00925D47" w14:paraId="7CBA6265" w14:textId="77777777" w:rsidTr="00925D47">
        <w:trPr>
          <w:trHeight w:val="19"/>
        </w:trPr>
        <w:tc>
          <w:tcPr>
            <w:tcW w:w="676" w:type="dxa"/>
            <w:shd w:val="clear" w:color="auto" w:fill="FFFFFF"/>
            <w:noWrap/>
            <w:tcMar>
              <w:left w:w="28" w:type="dxa"/>
              <w:right w:w="28" w:type="dxa"/>
            </w:tcMar>
          </w:tcPr>
          <w:p w14:paraId="6282FD93" w14:textId="77777777" w:rsidR="00925D47" w:rsidRPr="00925D47" w:rsidRDefault="00925D47" w:rsidP="00925D47">
            <w:pPr>
              <w:jc w:val="center"/>
              <w:rPr>
                <w:sz w:val="22"/>
                <w:szCs w:val="22"/>
              </w:rPr>
            </w:pPr>
            <w:r w:rsidRPr="00925D47">
              <w:rPr>
                <w:sz w:val="22"/>
                <w:szCs w:val="22"/>
              </w:rPr>
              <w:t>23.4.1</w:t>
            </w:r>
          </w:p>
        </w:tc>
        <w:tc>
          <w:tcPr>
            <w:tcW w:w="4253" w:type="dxa"/>
            <w:shd w:val="clear" w:color="auto" w:fill="auto"/>
            <w:tcMar>
              <w:left w:w="28" w:type="dxa"/>
              <w:right w:w="28" w:type="dxa"/>
            </w:tcMar>
          </w:tcPr>
          <w:p w14:paraId="5646D508"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76676B92"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7896ADCE" w14:textId="77777777" w:rsidR="00925D47" w:rsidRPr="00925D47" w:rsidRDefault="00925D47" w:rsidP="00925D47">
            <w:pPr>
              <w:jc w:val="center"/>
              <w:rPr>
                <w:sz w:val="22"/>
                <w:szCs w:val="22"/>
              </w:rPr>
            </w:pPr>
            <w:r w:rsidRPr="00925D47">
              <w:rPr>
                <w:sz w:val="22"/>
                <w:szCs w:val="22"/>
              </w:rPr>
              <w:t> </w:t>
            </w:r>
          </w:p>
        </w:tc>
        <w:tc>
          <w:tcPr>
            <w:tcW w:w="1741" w:type="dxa"/>
          </w:tcPr>
          <w:p w14:paraId="4796BC16" w14:textId="77777777" w:rsidR="00925D47" w:rsidRPr="00925D47" w:rsidRDefault="00925D47" w:rsidP="00925D47">
            <w:pPr>
              <w:jc w:val="center"/>
              <w:rPr>
                <w:sz w:val="22"/>
                <w:szCs w:val="22"/>
              </w:rPr>
            </w:pPr>
            <w:r w:rsidRPr="00925D47">
              <w:rPr>
                <w:sz w:val="22"/>
                <w:szCs w:val="22"/>
              </w:rPr>
              <w:t> </w:t>
            </w:r>
          </w:p>
        </w:tc>
      </w:tr>
      <w:tr w:rsidR="00925D47" w:rsidRPr="00925D47" w14:paraId="2B7B963B" w14:textId="77777777" w:rsidTr="00925D47">
        <w:trPr>
          <w:trHeight w:val="19"/>
        </w:trPr>
        <w:tc>
          <w:tcPr>
            <w:tcW w:w="676" w:type="dxa"/>
            <w:shd w:val="clear" w:color="auto" w:fill="FFFFFF"/>
            <w:noWrap/>
            <w:tcMar>
              <w:left w:w="28" w:type="dxa"/>
              <w:right w:w="28" w:type="dxa"/>
            </w:tcMar>
          </w:tcPr>
          <w:p w14:paraId="155DA4B2" w14:textId="77777777" w:rsidR="00925D47" w:rsidRPr="00925D47" w:rsidRDefault="00925D47" w:rsidP="00925D47">
            <w:pPr>
              <w:jc w:val="center"/>
              <w:rPr>
                <w:sz w:val="22"/>
                <w:szCs w:val="22"/>
              </w:rPr>
            </w:pPr>
            <w:r w:rsidRPr="00925D47">
              <w:rPr>
                <w:sz w:val="22"/>
                <w:szCs w:val="22"/>
              </w:rPr>
              <w:t>24</w:t>
            </w:r>
          </w:p>
        </w:tc>
        <w:tc>
          <w:tcPr>
            <w:tcW w:w="4253" w:type="dxa"/>
            <w:shd w:val="clear" w:color="auto" w:fill="auto"/>
            <w:tcMar>
              <w:left w:w="28" w:type="dxa"/>
              <w:right w:w="28" w:type="dxa"/>
            </w:tcMar>
          </w:tcPr>
          <w:p w14:paraId="4483F8A3" w14:textId="77777777" w:rsidR="00925D47" w:rsidRPr="00925D47" w:rsidRDefault="00925D47" w:rsidP="00925D47">
            <w:pPr>
              <w:jc w:val="both"/>
              <w:rPr>
                <w:sz w:val="22"/>
                <w:szCs w:val="22"/>
              </w:rPr>
            </w:pPr>
            <w:r w:rsidRPr="00925D47">
              <w:rPr>
                <w:sz w:val="22"/>
                <w:szCs w:val="22"/>
              </w:rPr>
              <w:t>Стоимость натурального топлива</w:t>
            </w:r>
          </w:p>
        </w:tc>
        <w:tc>
          <w:tcPr>
            <w:tcW w:w="1559" w:type="dxa"/>
          </w:tcPr>
          <w:p w14:paraId="15E652FE" w14:textId="77777777" w:rsidR="00925D47" w:rsidRPr="00925D47" w:rsidRDefault="00925D47" w:rsidP="00925D47">
            <w:pPr>
              <w:jc w:val="center"/>
              <w:rPr>
                <w:sz w:val="22"/>
                <w:szCs w:val="22"/>
              </w:rPr>
            </w:pPr>
            <w:r w:rsidRPr="00925D47">
              <w:rPr>
                <w:sz w:val="22"/>
                <w:szCs w:val="22"/>
              </w:rPr>
              <w:t>тыс. руб.</w:t>
            </w:r>
          </w:p>
        </w:tc>
        <w:tc>
          <w:tcPr>
            <w:tcW w:w="1417" w:type="dxa"/>
          </w:tcPr>
          <w:p w14:paraId="400AA294" w14:textId="77777777" w:rsidR="00925D47" w:rsidRPr="00925D47" w:rsidRDefault="00925D47" w:rsidP="00925D47">
            <w:pPr>
              <w:jc w:val="center"/>
              <w:rPr>
                <w:sz w:val="22"/>
                <w:szCs w:val="22"/>
              </w:rPr>
            </w:pPr>
            <w:r w:rsidRPr="00925D47">
              <w:rPr>
                <w:sz w:val="22"/>
                <w:szCs w:val="22"/>
              </w:rPr>
              <w:t>2122489,06</w:t>
            </w:r>
          </w:p>
        </w:tc>
        <w:tc>
          <w:tcPr>
            <w:tcW w:w="1741" w:type="dxa"/>
          </w:tcPr>
          <w:p w14:paraId="730BEC77" w14:textId="77777777" w:rsidR="00925D47" w:rsidRPr="00925D47" w:rsidRDefault="00925D47" w:rsidP="00925D47">
            <w:pPr>
              <w:jc w:val="center"/>
              <w:rPr>
                <w:sz w:val="22"/>
                <w:szCs w:val="22"/>
              </w:rPr>
            </w:pPr>
            <w:r w:rsidRPr="00925D47">
              <w:rPr>
                <w:sz w:val="22"/>
                <w:szCs w:val="22"/>
              </w:rPr>
              <w:t>2083622,18</w:t>
            </w:r>
          </w:p>
        </w:tc>
      </w:tr>
      <w:tr w:rsidR="00925D47" w:rsidRPr="00925D47" w14:paraId="4F9622C4" w14:textId="77777777" w:rsidTr="00925D47">
        <w:trPr>
          <w:trHeight w:val="19"/>
        </w:trPr>
        <w:tc>
          <w:tcPr>
            <w:tcW w:w="676" w:type="dxa"/>
            <w:shd w:val="clear" w:color="auto" w:fill="FFFFFF"/>
            <w:noWrap/>
            <w:tcMar>
              <w:left w:w="28" w:type="dxa"/>
              <w:right w:w="28" w:type="dxa"/>
            </w:tcMar>
          </w:tcPr>
          <w:p w14:paraId="3F3F18CB" w14:textId="77777777" w:rsidR="00925D47" w:rsidRPr="00925D47" w:rsidRDefault="00925D47" w:rsidP="00925D47">
            <w:pPr>
              <w:jc w:val="center"/>
              <w:rPr>
                <w:sz w:val="22"/>
                <w:szCs w:val="22"/>
              </w:rPr>
            </w:pPr>
            <w:r w:rsidRPr="00925D47">
              <w:rPr>
                <w:sz w:val="22"/>
                <w:szCs w:val="22"/>
              </w:rPr>
              <w:t>24.1</w:t>
            </w:r>
          </w:p>
        </w:tc>
        <w:tc>
          <w:tcPr>
            <w:tcW w:w="4253" w:type="dxa"/>
            <w:shd w:val="clear" w:color="auto" w:fill="auto"/>
            <w:tcMar>
              <w:left w:w="28" w:type="dxa"/>
              <w:right w:w="28" w:type="dxa"/>
            </w:tcMar>
          </w:tcPr>
          <w:p w14:paraId="72A708E6"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0D0D41A4" w14:textId="77777777" w:rsidR="00925D47" w:rsidRPr="00925D47" w:rsidRDefault="00925D47" w:rsidP="00925D47">
            <w:pPr>
              <w:jc w:val="center"/>
              <w:rPr>
                <w:sz w:val="22"/>
                <w:szCs w:val="22"/>
              </w:rPr>
            </w:pPr>
            <w:r w:rsidRPr="00925D47">
              <w:rPr>
                <w:sz w:val="22"/>
                <w:szCs w:val="22"/>
              </w:rPr>
              <w:t>тыс. руб.</w:t>
            </w:r>
          </w:p>
        </w:tc>
        <w:tc>
          <w:tcPr>
            <w:tcW w:w="1417" w:type="dxa"/>
          </w:tcPr>
          <w:p w14:paraId="509BDB36" w14:textId="77777777" w:rsidR="00925D47" w:rsidRPr="00925D47" w:rsidRDefault="00925D47" w:rsidP="00925D47">
            <w:pPr>
              <w:jc w:val="center"/>
              <w:rPr>
                <w:sz w:val="22"/>
                <w:szCs w:val="22"/>
              </w:rPr>
            </w:pPr>
            <w:r w:rsidRPr="00925D47">
              <w:rPr>
                <w:sz w:val="22"/>
                <w:szCs w:val="22"/>
              </w:rPr>
              <w:t>2081225,00</w:t>
            </w:r>
          </w:p>
        </w:tc>
        <w:tc>
          <w:tcPr>
            <w:tcW w:w="1741" w:type="dxa"/>
          </w:tcPr>
          <w:p w14:paraId="06358E06" w14:textId="77777777" w:rsidR="00925D47" w:rsidRPr="00925D47" w:rsidRDefault="00925D47" w:rsidP="00925D47">
            <w:pPr>
              <w:jc w:val="center"/>
              <w:rPr>
                <w:sz w:val="22"/>
                <w:szCs w:val="22"/>
              </w:rPr>
            </w:pPr>
            <w:r w:rsidRPr="00925D47">
              <w:rPr>
                <w:sz w:val="22"/>
                <w:szCs w:val="22"/>
              </w:rPr>
              <w:t>2046514,20</w:t>
            </w:r>
          </w:p>
        </w:tc>
      </w:tr>
      <w:tr w:rsidR="00925D47" w:rsidRPr="00925D47" w14:paraId="688D1515" w14:textId="77777777" w:rsidTr="00925D47">
        <w:trPr>
          <w:trHeight w:val="19"/>
        </w:trPr>
        <w:tc>
          <w:tcPr>
            <w:tcW w:w="676" w:type="dxa"/>
            <w:shd w:val="clear" w:color="auto" w:fill="FFFFFF"/>
            <w:noWrap/>
            <w:tcMar>
              <w:left w:w="28" w:type="dxa"/>
              <w:right w:w="28" w:type="dxa"/>
            </w:tcMar>
          </w:tcPr>
          <w:p w14:paraId="4DC0A7F2"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72F7DA95" w14:textId="77777777" w:rsidR="00925D47" w:rsidRPr="00925D47" w:rsidRDefault="00925D47" w:rsidP="00925D47">
            <w:pPr>
              <w:jc w:val="both"/>
              <w:rPr>
                <w:sz w:val="22"/>
                <w:szCs w:val="22"/>
              </w:rPr>
            </w:pPr>
          </w:p>
        </w:tc>
        <w:tc>
          <w:tcPr>
            <w:tcW w:w="1559" w:type="dxa"/>
          </w:tcPr>
          <w:p w14:paraId="29898702" w14:textId="77777777" w:rsidR="00925D47" w:rsidRPr="00925D47" w:rsidRDefault="00925D47" w:rsidP="00925D47">
            <w:pPr>
              <w:jc w:val="center"/>
              <w:rPr>
                <w:sz w:val="22"/>
                <w:szCs w:val="22"/>
              </w:rPr>
            </w:pPr>
          </w:p>
        </w:tc>
        <w:tc>
          <w:tcPr>
            <w:tcW w:w="1417" w:type="dxa"/>
          </w:tcPr>
          <w:p w14:paraId="1C0D1B64" w14:textId="77777777" w:rsidR="00925D47" w:rsidRPr="00925D47" w:rsidRDefault="00925D47" w:rsidP="00925D47">
            <w:pPr>
              <w:jc w:val="center"/>
              <w:rPr>
                <w:sz w:val="22"/>
                <w:szCs w:val="22"/>
              </w:rPr>
            </w:pPr>
            <w:r w:rsidRPr="00925D47">
              <w:rPr>
                <w:sz w:val="22"/>
                <w:szCs w:val="22"/>
              </w:rPr>
              <w:t> </w:t>
            </w:r>
          </w:p>
        </w:tc>
        <w:tc>
          <w:tcPr>
            <w:tcW w:w="1741" w:type="dxa"/>
          </w:tcPr>
          <w:p w14:paraId="3DE07FA1" w14:textId="77777777" w:rsidR="00925D47" w:rsidRPr="00925D47" w:rsidRDefault="00925D47" w:rsidP="00925D47">
            <w:pPr>
              <w:jc w:val="center"/>
              <w:rPr>
                <w:sz w:val="22"/>
                <w:szCs w:val="22"/>
              </w:rPr>
            </w:pPr>
            <w:r w:rsidRPr="00925D47">
              <w:rPr>
                <w:sz w:val="22"/>
                <w:szCs w:val="22"/>
              </w:rPr>
              <w:t> </w:t>
            </w:r>
          </w:p>
        </w:tc>
      </w:tr>
      <w:tr w:rsidR="00925D47" w:rsidRPr="00925D47" w14:paraId="53289475" w14:textId="77777777" w:rsidTr="00925D47">
        <w:trPr>
          <w:trHeight w:val="19"/>
        </w:trPr>
        <w:tc>
          <w:tcPr>
            <w:tcW w:w="676" w:type="dxa"/>
            <w:shd w:val="clear" w:color="auto" w:fill="FFFFFF"/>
            <w:noWrap/>
            <w:tcMar>
              <w:left w:w="28" w:type="dxa"/>
              <w:right w:w="28" w:type="dxa"/>
            </w:tcMar>
          </w:tcPr>
          <w:p w14:paraId="076EBF6B" w14:textId="77777777" w:rsidR="00925D47" w:rsidRPr="00925D47" w:rsidRDefault="00925D47" w:rsidP="00925D47">
            <w:pPr>
              <w:jc w:val="center"/>
              <w:rPr>
                <w:sz w:val="22"/>
                <w:szCs w:val="22"/>
              </w:rPr>
            </w:pPr>
            <w:r w:rsidRPr="00925D47">
              <w:rPr>
                <w:sz w:val="22"/>
                <w:szCs w:val="22"/>
              </w:rPr>
              <w:t>24.2</w:t>
            </w:r>
          </w:p>
        </w:tc>
        <w:tc>
          <w:tcPr>
            <w:tcW w:w="4253" w:type="dxa"/>
            <w:shd w:val="clear" w:color="auto" w:fill="auto"/>
            <w:tcMar>
              <w:left w:w="28" w:type="dxa"/>
              <w:right w:w="28" w:type="dxa"/>
            </w:tcMar>
          </w:tcPr>
          <w:p w14:paraId="3EB217DB" w14:textId="77777777" w:rsidR="00925D47" w:rsidRPr="00925D47" w:rsidRDefault="00925D47" w:rsidP="00925D47">
            <w:pPr>
              <w:jc w:val="both"/>
              <w:rPr>
                <w:sz w:val="22"/>
                <w:szCs w:val="22"/>
              </w:rPr>
            </w:pPr>
            <w:r w:rsidRPr="00925D47">
              <w:rPr>
                <w:sz w:val="22"/>
                <w:szCs w:val="22"/>
              </w:rPr>
              <w:t>мазут</w:t>
            </w:r>
          </w:p>
        </w:tc>
        <w:tc>
          <w:tcPr>
            <w:tcW w:w="1559" w:type="dxa"/>
          </w:tcPr>
          <w:p w14:paraId="5149F7F0" w14:textId="77777777" w:rsidR="00925D47" w:rsidRPr="00925D47" w:rsidRDefault="00925D47" w:rsidP="00925D47">
            <w:pPr>
              <w:jc w:val="center"/>
              <w:rPr>
                <w:sz w:val="22"/>
                <w:szCs w:val="22"/>
              </w:rPr>
            </w:pPr>
            <w:r w:rsidRPr="00925D47">
              <w:rPr>
                <w:sz w:val="22"/>
                <w:szCs w:val="22"/>
              </w:rPr>
              <w:t>тыс. руб.</w:t>
            </w:r>
          </w:p>
        </w:tc>
        <w:tc>
          <w:tcPr>
            <w:tcW w:w="1417" w:type="dxa"/>
          </w:tcPr>
          <w:p w14:paraId="1DB981B0" w14:textId="77777777" w:rsidR="00925D47" w:rsidRPr="00925D47" w:rsidRDefault="00925D47" w:rsidP="00925D47">
            <w:pPr>
              <w:jc w:val="center"/>
              <w:rPr>
                <w:sz w:val="22"/>
                <w:szCs w:val="22"/>
              </w:rPr>
            </w:pPr>
            <w:r w:rsidRPr="00925D47">
              <w:rPr>
                <w:sz w:val="22"/>
                <w:szCs w:val="22"/>
              </w:rPr>
              <w:t>10109,70</w:t>
            </w:r>
          </w:p>
        </w:tc>
        <w:tc>
          <w:tcPr>
            <w:tcW w:w="1741" w:type="dxa"/>
          </w:tcPr>
          <w:p w14:paraId="70B10C0F" w14:textId="77777777" w:rsidR="00925D47" w:rsidRPr="00925D47" w:rsidRDefault="00925D47" w:rsidP="00925D47">
            <w:pPr>
              <w:jc w:val="center"/>
              <w:rPr>
                <w:sz w:val="22"/>
                <w:szCs w:val="22"/>
              </w:rPr>
            </w:pPr>
            <w:r w:rsidRPr="00925D47">
              <w:rPr>
                <w:sz w:val="22"/>
                <w:szCs w:val="22"/>
              </w:rPr>
              <w:t>8139,26</w:t>
            </w:r>
          </w:p>
        </w:tc>
      </w:tr>
      <w:tr w:rsidR="00925D47" w:rsidRPr="00925D47" w14:paraId="5BA31FA2" w14:textId="77777777" w:rsidTr="00925D47">
        <w:trPr>
          <w:trHeight w:val="19"/>
        </w:trPr>
        <w:tc>
          <w:tcPr>
            <w:tcW w:w="676" w:type="dxa"/>
            <w:shd w:val="clear" w:color="auto" w:fill="FFFFFF"/>
            <w:noWrap/>
            <w:tcMar>
              <w:left w:w="28" w:type="dxa"/>
              <w:right w:w="28" w:type="dxa"/>
            </w:tcMar>
          </w:tcPr>
          <w:p w14:paraId="56D433D4" w14:textId="77777777" w:rsidR="00925D47" w:rsidRPr="00925D47" w:rsidRDefault="00925D47" w:rsidP="00925D47">
            <w:pPr>
              <w:jc w:val="center"/>
              <w:rPr>
                <w:sz w:val="22"/>
                <w:szCs w:val="22"/>
              </w:rPr>
            </w:pPr>
            <w:r w:rsidRPr="00925D47">
              <w:rPr>
                <w:sz w:val="22"/>
                <w:szCs w:val="22"/>
              </w:rPr>
              <w:t>24.3</w:t>
            </w:r>
          </w:p>
        </w:tc>
        <w:tc>
          <w:tcPr>
            <w:tcW w:w="4253" w:type="dxa"/>
            <w:shd w:val="clear" w:color="auto" w:fill="auto"/>
            <w:tcMar>
              <w:left w:w="28" w:type="dxa"/>
              <w:right w:w="28" w:type="dxa"/>
            </w:tcMar>
          </w:tcPr>
          <w:p w14:paraId="25D5385D"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7FE01449" w14:textId="77777777" w:rsidR="00925D47" w:rsidRPr="00925D47" w:rsidRDefault="00925D47" w:rsidP="00925D47">
            <w:pPr>
              <w:jc w:val="center"/>
              <w:rPr>
                <w:sz w:val="22"/>
                <w:szCs w:val="22"/>
              </w:rPr>
            </w:pPr>
            <w:r w:rsidRPr="00925D47">
              <w:rPr>
                <w:sz w:val="22"/>
                <w:szCs w:val="22"/>
              </w:rPr>
              <w:t>тыс. руб.</w:t>
            </w:r>
          </w:p>
        </w:tc>
        <w:tc>
          <w:tcPr>
            <w:tcW w:w="1417" w:type="dxa"/>
          </w:tcPr>
          <w:p w14:paraId="52771FD1" w14:textId="77777777" w:rsidR="00925D47" w:rsidRPr="00925D47" w:rsidRDefault="00925D47" w:rsidP="00925D47">
            <w:pPr>
              <w:jc w:val="center"/>
              <w:rPr>
                <w:sz w:val="22"/>
                <w:szCs w:val="22"/>
              </w:rPr>
            </w:pPr>
            <w:r w:rsidRPr="00925D47">
              <w:rPr>
                <w:sz w:val="22"/>
                <w:szCs w:val="22"/>
              </w:rPr>
              <w:t>31154,36</w:t>
            </w:r>
          </w:p>
        </w:tc>
        <w:tc>
          <w:tcPr>
            <w:tcW w:w="1741" w:type="dxa"/>
          </w:tcPr>
          <w:p w14:paraId="3F0C72F6" w14:textId="77777777" w:rsidR="00925D47" w:rsidRPr="00925D47" w:rsidRDefault="00925D47" w:rsidP="00925D47">
            <w:pPr>
              <w:jc w:val="center"/>
              <w:rPr>
                <w:sz w:val="22"/>
                <w:szCs w:val="22"/>
              </w:rPr>
            </w:pPr>
            <w:r w:rsidRPr="00925D47">
              <w:rPr>
                <w:sz w:val="22"/>
                <w:szCs w:val="22"/>
              </w:rPr>
              <w:t>28968,72</w:t>
            </w:r>
          </w:p>
        </w:tc>
      </w:tr>
      <w:tr w:rsidR="00925D47" w:rsidRPr="00925D47" w14:paraId="7BD7FD11" w14:textId="77777777" w:rsidTr="00925D47">
        <w:trPr>
          <w:trHeight w:val="19"/>
        </w:trPr>
        <w:tc>
          <w:tcPr>
            <w:tcW w:w="676" w:type="dxa"/>
            <w:shd w:val="clear" w:color="auto" w:fill="FFFFFF"/>
            <w:noWrap/>
            <w:tcMar>
              <w:left w:w="28" w:type="dxa"/>
              <w:right w:w="28" w:type="dxa"/>
            </w:tcMar>
          </w:tcPr>
          <w:p w14:paraId="1C0162A5" w14:textId="77777777" w:rsidR="00925D47" w:rsidRPr="00925D47" w:rsidRDefault="00925D47" w:rsidP="00925D47">
            <w:pPr>
              <w:jc w:val="center"/>
              <w:rPr>
                <w:sz w:val="22"/>
                <w:szCs w:val="22"/>
              </w:rPr>
            </w:pPr>
            <w:r w:rsidRPr="00925D47">
              <w:rPr>
                <w:sz w:val="22"/>
                <w:szCs w:val="22"/>
              </w:rPr>
              <w:t>24.3.1</w:t>
            </w:r>
          </w:p>
        </w:tc>
        <w:tc>
          <w:tcPr>
            <w:tcW w:w="4253" w:type="dxa"/>
            <w:shd w:val="clear" w:color="auto" w:fill="auto"/>
            <w:tcMar>
              <w:left w:w="28" w:type="dxa"/>
              <w:right w:w="28" w:type="dxa"/>
            </w:tcMar>
          </w:tcPr>
          <w:p w14:paraId="7C3210C8"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27BAB561" w14:textId="77777777" w:rsidR="00925D47" w:rsidRPr="00925D47" w:rsidRDefault="00925D47" w:rsidP="00925D47">
            <w:pPr>
              <w:jc w:val="center"/>
              <w:rPr>
                <w:sz w:val="22"/>
                <w:szCs w:val="22"/>
              </w:rPr>
            </w:pPr>
            <w:r w:rsidRPr="00925D47">
              <w:rPr>
                <w:sz w:val="22"/>
                <w:szCs w:val="22"/>
              </w:rPr>
              <w:t>тыс. руб.</w:t>
            </w:r>
          </w:p>
        </w:tc>
        <w:tc>
          <w:tcPr>
            <w:tcW w:w="1417" w:type="dxa"/>
          </w:tcPr>
          <w:p w14:paraId="40CD134B" w14:textId="77777777" w:rsidR="00925D47" w:rsidRPr="00925D47" w:rsidRDefault="00925D47" w:rsidP="00925D47">
            <w:pPr>
              <w:jc w:val="center"/>
              <w:rPr>
                <w:sz w:val="22"/>
                <w:szCs w:val="22"/>
              </w:rPr>
            </w:pPr>
            <w:r w:rsidRPr="00925D47">
              <w:rPr>
                <w:sz w:val="22"/>
                <w:szCs w:val="22"/>
              </w:rPr>
              <w:t>0,00</w:t>
            </w:r>
          </w:p>
        </w:tc>
        <w:tc>
          <w:tcPr>
            <w:tcW w:w="1741" w:type="dxa"/>
          </w:tcPr>
          <w:p w14:paraId="166A01E9" w14:textId="77777777" w:rsidR="00925D47" w:rsidRPr="00925D47" w:rsidRDefault="00925D47" w:rsidP="00925D47">
            <w:pPr>
              <w:jc w:val="center"/>
              <w:rPr>
                <w:sz w:val="22"/>
                <w:szCs w:val="22"/>
              </w:rPr>
            </w:pPr>
            <w:r w:rsidRPr="00925D47">
              <w:rPr>
                <w:sz w:val="22"/>
                <w:szCs w:val="22"/>
              </w:rPr>
              <w:t>0,00</w:t>
            </w:r>
          </w:p>
        </w:tc>
      </w:tr>
      <w:tr w:rsidR="00925D47" w:rsidRPr="00925D47" w14:paraId="6B2A4249" w14:textId="77777777" w:rsidTr="00925D47">
        <w:trPr>
          <w:trHeight w:val="19"/>
        </w:trPr>
        <w:tc>
          <w:tcPr>
            <w:tcW w:w="676" w:type="dxa"/>
            <w:shd w:val="clear" w:color="auto" w:fill="FFFFFF"/>
            <w:noWrap/>
            <w:tcMar>
              <w:left w:w="28" w:type="dxa"/>
              <w:right w:w="28" w:type="dxa"/>
            </w:tcMar>
          </w:tcPr>
          <w:p w14:paraId="28146293" w14:textId="77777777" w:rsidR="00925D47" w:rsidRPr="00925D47" w:rsidRDefault="00925D47" w:rsidP="00925D47">
            <w:pPr>
              <w:jc w:val="center"/>
              <w:rPr>
                <w:sz w:val="22"/>
                <w:szCs w:val="22"/>
              </w:rPr>
            </w:pPr>
            <w:r w:rsidRPr="00925D47">
              <w:rPr>
                <w:sz w:val="22"/>
                <w:szCs w:val="22"/>
              </w:rPr>
              <w:t>24.3.2</w:t>
            </w:r>
          </w:p>
        </w:tc>
        <w:tc>
          <w:tcPr>
            <w:tcW w:w="4253" w:type="dxa"/>
            <w:shd w:val="clear" w:color="auto" w:fill="auto"/>
            <w:tcMar>
              <w:left w:w="28" w:type="dxa"/>
              <w:right w:w="28" w:type="dxa"/>
            </w:tcMar>
          </w:tcPr>
          <w:p w14:paraId="31165C5F"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41E2807A" w14:textId="77777777" w:rsidR="00925D47" w:rsidRPr="00925D47" w:rsidRDefault="00925D47" w:rsidP="00925D47">
            <w:pPr>
              <w:jc w:val="center"/>
              <w:rPr>
                <w:sz w:val="22"/>
                <w:szCs w:val="22"/>
              </w:rPr>
            </w:pPr>
            <w:r w:rsidRPr="00925D47">
              <w:rPr>
                <w:sz w:val="22"/>
                <w:szCs w:val="22"/>
              </w:rPr>
              <w:t>тыс. руб.</w:t>
            </w:r>
          </w:p>
        </w:tc>
        <w:tc>
          <w:tcPr>
            <w:tcW w:w="1417" w:type="dxa"/>
          </w:tcPr>
          <w:p w14:paraId="2967AB9A" w14:textId="77777777" w:rsidR="00925D47" w:rsidRPr="00925D47" w:rsidRDefault="00925D47" w:rsidP="00925D47">
            <w:pPr>
              <w:jc w:val="center"/>
              <w:rPr>
                <w:sz w:val="22"/>
                <w:szCs w:val="22"/>
              </w:rPr>
            </w:pPr>
            <w:r w:rsidRPr="00925D47">
              <w:rPr>
                <w:sz w:val="22"/>
                <w:szCs w:val="22"/>
              </w:rPr>
              <w:t>0,00</w:t>
            </w:r>
          </w:p>
        </w:tc>
        <w:tc>
          <w:tcPr>
            <w:tcW w:w="1741" w:type="dxa"/>
          </w:tcPr>
          <w:p w14:paraId="092F0046" w14:textId="77777777" w:rsidR="00925D47" w:rsidRPr="00925D47" w:rsidRDefault="00925D47" w:rsidP="00925D47">
            <w:pPr>
              <w:jc w:val="center"/>
              <w:rPr>
                <w:sz w:val="22"/>
                <w:szCs w:val="22"/>
              </w:rPr>
            </w:pPr>
            <w:r w:rsidRPr="00925D47">
              <w:rPr>
                <w:sz w:val="22"/>
                <w:szCs w:val="22"/>
              </w:rPr>
              <w:t>0,00</w:t>
            </w:r>
          </w:p>
        </w:tc>
      </w:tr>
      <w:tr w:rsidR="00925D47" w:rsidRPr="00925D47" w14:paraId="4B462179" w14:textId="77777777" w:rsidTr="00925D47">
        <w:trPr>
          <w:trHeight w:val="19"/>
        </w:trPr>
        <w:tc>
          <w:tcPr>
            <w:tcW w:w="676" w:type="dxa"/>
            <w:shd w:val="clear" w:color="auto" w:fill="FFFFFF"/>
            <w:noWrap/>
            <w:tcMar>
              <w:left w:w="28" w:type="dxa"/>
              <w:right w:w="28" w:type="dxa"/>
            </w:tcMar>
          </w:tcPr>
          <w:p w14:paraId="4F3DE7F3" w14:textId="77777777" w:rsidR="00925D47" w:rsidRPr="00925D47" w:rsidRDefault="00925D47" w:rsidP="00925D47">
            <w:pPr>
              <w:jc w:val="center"/>
              <w:rPr>
                <w:sz w:val="22"/>
                <w:szCs w:val="22"/>
              </w:rPr>
            </w:pPr>
            <w:r w:rsidRPr="00925D47">
              <w:rPr>
                <w:sz w:val="22"/>
                <w:szCs w:val="22"/>
              </w:rPr>
              <w:t>24.3.3</w:t>
            </w:r>
          </w:p>
        </w:tc>
        <w:tc>
          <w:tcPr>
            <w:tcW w:w="4253" w:type="dxa"/>
            <w:shd w:val="clear" w:color="auto" w:fill="auto"/>
            <w:tcMar>
              <w:left w:w="28" w:type="dxa"/>
              <w:right w:w="28" w:type="dxa"/>
            </w:tcMar>
          </w:tcPr>
          <w:p w14:paraId="14F831D1"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109BDEEB" w14:textId="77777777" w:rsidR="00925D47" w:rsidRPr="00925D47" w:rsidRDefault="00925D47" w:rsidP="00925D47">
            <w:pPr>
              <w:jc w:val="center"/>
              <w:rPr>
                <w:sz w:val="22"/>
                <w:szCs w:val="22"/>
              </w:rPr>
            </w:pPr>
            <w:r w:rsidRPr="00925D47">
              <w:rPr>
                <w:sz w:val="22"/>
                <w:szCs w:val="22"/>
              </w:rPr>
              <w:t>тыс. руб.</w:t>
            </w:r>
          </w:p>
        </w:tc>
        <w:tc>
          <w:tcPr>
            <w:tcW w:w="1417" w:type="dxa"/>
          </w:tcPr>
          <w:p w14:paraId="46C3957E" w14:textId="77777777" w:rsidR="00925D47" w:rsidRPr="00925D47" w:rsidRDefault="00925D47" w:rsidP="00925D47">
            <w:pPr>
              <w:jc w:val="center"/>
              <w:rPr>
                <w:sz w:val="22"/>
                <w:szCs w:val="22"/>
              </w:rPr>
            </w:pPr>
            <w:r w:rsidRPr="00925D47">
              <w:rPr>
                <w:sz w:val="22"/>
                <w:szCs w:val="22"/>
              </w:rPr>
              <w:t>31154,36</w:t>
            </w:r>
          </w:p>
        </w:tc>
        <w:tc>
          <w:tcPr>
            <w:tcW w:w="1741" w:type="dxa"/>
          </w:tcPr>
          <w:p w14:paraId="584ADE7C" w14:textId="77777777" w:rsidR="00925D47" w:rsidRPr="00925D47" w:rsidRDefault="00925D47" w:rsidP="00925D47">
            <w:pPr>
              <w:jc w:val="center"/>
              <w:rPr>
                <w:sz w:val="22"/>
                <w:szCs w:val="22"/>
              </w:rPr>
            </w:pPr>
            <w:r w:rsidRPr="00925D47">
              <w:rPr>
                <w:sz w:val="22"/>
                <w:szCs w:val="22"/>
              </w:rPr>
              <w:t>28968,72</w:t>
            </w:r>
          </w:p>
        </w:tc>
      </w:tr>
      <w:tr w:rsidR="00925D47" w:rsidRPr="00925D47" w14:paraId="7A309C82" w14:textId="77777777" w:rsidTr="00925D47">
        <w:trPr>
          <w:trHeight w:val="19"/>
        </w:trPr>
        <w:tc>
          <w:tcPr>
            <w:tcW w:w="676" w:type="dxa"/>
            <w:shd w:val="clear" w:color="auto" w:fill="FFFFFF"/>
            <w:noWrap/>
            <w:tcMar>
              <w:left w:w="28" w:type="dxa"/>
              <w:right w:w="28" w:type="dxa"/>
            </w:tcMar>
          </w:tcPr>
          <w:p w14:paraId="5C7F0469" w14:textId="77777777" w:rsidR="00925D47" w:rsidRPr="00925D47" w:rsidRDefault="00925D47" w:rsidP="00925D47">
            <w:pPr>
              <w:jc w:val="center"/>
              <w:rPr>
                <w:sz w:val="22"/>
                <w:szCs w:val="22"/>
              </w:rPr>
            </w:pPr>
            <w:r w:rsidRPr="00925D47">
              <w:rPr>
                <w:sz w:val="22"/>
                <w:szCs w:val="22"/>
              </w:rPr>
              <w:t>24.4</w:t>
            </w:r>
          </w:p>
        </w:tc>
        <w:tc>
          <w:tcPr>
            <w:tcW w:w="4253" w:type="dxa"/>
            <w:shd w:val="clear" w:color="auto" w:fill="auto"/>
            <w:tcMar>
              <w:left w:w="28" w:type="dxa"/>
              <w:right w:w="28" w:type="dxa"/>
            </w:tcMar>
          </w:tcPr>
          <w:p w14:paraId="0FD907BD"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140A9E1A" w14:textId="77777777" w:rsidR="00925D47" w:rsidRPr="00925D47" w:rsidRDefault="00925D47" w:rsidP="00925D47">
            <w:pPr>
              <w:jc w:val="center"/>
              <w:rPr>
                <w:sz w:val="22"/>
                <w:szCs w:val="22"/>
              </w:rPr>
            </w:pPr>
            <w:r w:rsidRPr="00925D47">
              <w:rPr>
                <w:sz w:val="22"/>
                <w:szCs w:val="22"/>
              </w:rPr>
              <w:t>тыс. руб.</w:t>
            </w:r>
          </w:p>
        </w:tc>
        <w:tc>
          <w:tcPr>
            <w:tcW w:w="1417" w:type="dxa"/>
          </w:tcPr>
          <w:p w14:paraId="76600703" w14:textId="77777777" w:rsidR="00925D47" w:rsidRPr="00925D47" w:rsidRDefault="00925D47" w:rsidP="00925D47">
            <w:pPr>
              <w:jc w:val="center"/>
              <w:rPr>
                <w:sz w:val="22"/>
                <w:szCs w:val="22"/>
              </w:rPr>
            </w:pPr>
            <w:r w:rsidRPr="00925D47">
              <w:rPr>
                <w:sz w:val="22"/>
                <w:szCs w:val="22"/>
              </w:rPr>
              <w:t>0,00</w:t>
            </w:r>
          </w:p>
        </w:tc>
        <w:tc>
          <w:tcPr>
            <w:tcW w:w="1741" w:type="dxa"/>
          </w:tcPr>
          <w:p w14:paraId="5CF9E770" w14:textId="77777777" w:rsidR="00925D47" w:rsidRPr="00925D47" w:rsidRDefault="00925D47" w:rsidP="00925D47">
            <w:pPr>
              <w:jc w:val="center"/>
              <w:rPr>
                <w:sz w:val="22"/>
                <w:szCs w:val="22"/>
              </w:rPr>
            </w:pPr>
            <w:r w:rsidRPr="00925D47">
              <w:rPr>
                <w:sz w:val="22"/>
                <w:szCs w:val="22"/>
              </w:rPr>
              <w:t>0,00</w:t>
            </w:r>
          </w:p>
        </w:tc>
      </w:tr>
      <w:tr w:rsidR="00925D47" w:rsidRPr="00925D47" w14:paraId="60513F3A" w14:textId="77777777" w:rsidTr="00925D47">
        <w:trPr>
          <w:trHeight w:val="19"/>
        </w:trPr>
        <w:tc>
          <w:tcPr>
            <w:tcW w:w="676" w:type="dxa"/>
            <w:shd w:val="clear" w:color="auto" w:fill="FFFFFF"/>
            <w:noWrap/>
            <w:tcMar>
              <w:left w:w="28" w:type="dxa"/>
              <w:right w:w="28" w:type="dxa"/>
            </w:tcMar>
          </w:tcPr>
          <w:p w14:paraId="35F12BDA" w14:textId="77777777" w:rsidR="00925D47" w:rsidRPr="00925D47" w:rsidRDefault="00925D47" w:rsidP="00925D47">
            <w:pPr>
              <w:jc w:val="center"/>
              <w:rPr>
                <w:sz w:val="22"/>
                <w:szCs w:val="22"/>
              </w:rPr>
            </w:pPr>
            <w:r w:rsidRPr="00925D47">
              <w:rPr>
                <w:sz w:val="22"/>
                <w:szCs w:val="22"/>
              </w:rPr>
              <w:t>24.4.1</w:t>
            </w:r>
          </w:p>
        </w:tc>
        <w:tc>
          <w:tcPr>
            <w:tcW w:w="4253" w:type="dxa"/>
            <w:shd w:val="clear" w:color="auto" w:fill="auto"/>
            <w:tcMar>
              <w:left w:w="28" w:type="dxa"/>
              <w:right w:w="28" w:type="dxa"/>
            </w:tcMar>
          </w:tcPr>
          <w:p w14:paraId="002C1128"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359ADF88" w14:textId="77777777" w:rsidR="00925D47" w:rsidRPr="00925D47" w:rsidRDefault="00925D47" w:rsidP="00925D47">
            <w:pPr>
              <w:jc w:val="center"/>
              <w:rPr>
                <w:sz w:val="22"/>
                <w:szCs w:val="22"/>
              </w:rPr>
            </w:pPr>
            <w:r w:rsidRPr="00925D47">
              <w:rPr>
                <w:sz w:val="22"/>
                <w:szCs w:val="22"/>
              </w:rPr>
              <w:t>тыс. руб.</w:t>
            </w:r>
          </w:p>
        </w:tc>
        <w:tc>
          <w:tcPr>
            <w:tcW w:w="1417" w:type="dxa"/>
          </w:tcPr>
          <w:p w14:paraId="117E407F" w14:textId="77777777" w:rsidR="00925D47" w:rsidRPr="00925D47" w:rsidRDefault="00925D47" w:rsidP="00925D47">
            <w:pPr>
              <w:jc w:val="center"/>
              <w:rPr>
                <w:sz w:val="22"/>
                <w:szCs w:val="22"/>
              </w:rPr>
            </w:pPr>
            <w:r w:rsidRPr="00925D47">
              <w:rPr>
                <w:sz w:val="22"/>
                <w:szCs w:val="22"/>
              </w:rPr>
              <w:t>0,00</w:t>
            </w:r>
          </w:p>
        </w:tc>
        <w:tc>
          <w:tcPr>
            <w:tcW w:w="1741" w:type="dxa"/>
          </w:tcPr>
          <w:p w14:paraId="337D1311" w14:textId="77777777" w:rsidR="00925D47" w:rsidRPr="00925D47" w:rsidRDefault="00925D47" w:rsidP="00925D47">
            <w:pPr>
              <w:jc w:val="center"/>
              <w:rPr>
                <w:sz w:val="22"/>
                <w:szCs w:val="22"/>
              </w:rPr>
            </w:pPr>
            <w:r w:rsidRPr="00925D47">
              <w:rPr>
                <w:sz w:val="22"/>
                <w:szCs w:val="22"/>
              </w:rPr>
              <w:t>0,00</w:t>
            </w:r>
          </w:p>
        </w:tc>
      </w:tr>
      <w:tr w:rsidR="00925D47" w:rsidRPr="00925D47" w14:paraId="5E80B137" w14:textId="77777777" w:rsidTr="00925D47">
        <w:trPr>
          <w:trHeight w:val="19"/>
        </w:trPr>
        <w:tc>
          <w:tcPr>
            <w:tcW w:w="676" w:type="dxa"/>
            <w:shd w:val="clear" w:color="auto" w:fill="FFFFFF"/>
            <w:noWrap/>
            <w:tcMar>
              <w:left w:w="28" w:type="dxa"/>
              <w:right w:w="28" w:type="dxa"/>
            </w:tcMar>
          </w:tcPr>
          <w:p w14:paraId="27F37BEC" w14:textId="77777777" w:rsidR="00925D47" w:rsidRPr="00925D47" w:rsidRDefault="00925D47" w:rsidP="00925D47">
            <w:pPr>
              <w:jc w:val="center"/>
              <w:rPr>
                <w:sz w:val="22"/>
                <w:szCs w:val="22"/>
              </w:rPr>
            </w:pPr>
            <w:r w:rsidRPr="00925D47">
              <w:rPr>
                <w:sz w:val="22"/>
                <w:szCs w:val="22"/>
              </w:rPr>
              <w:t>24.4.2</w:t>
            </w:r>
          </w:p>
        </w:tc>
        <w:tc>
          <w:tcPr>
            <w:tcW w:w="4253" w:type="dxa"/>
            <w:shd w:val="clear" w:color="auto" w:fill="auto"/>
            <w:tcMar>
              <w:left w:w="28" w:type="dxa"/>
              <w:right w:w="28" w:type="dxa"/>
            </w:tcMar>
          </w:tcPr>
          <w:p w14:paraId="42E5DD22"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0761375F" w14:textId="77777777" w:rsidR="00925D47" w:rsidRPr="00925D47" w:rsidRDefault="00925D47" w:rsidP="00925D47">
            <w:pPr>
              <w:jc w:val="center"/>
              <w:rPr>
                <w:sz w:val="22"/>
                <w:szCs w:val="22"/>
              </w:rPr>
            </w:pPr>
            <w:r w:rsidRPr="00925D47">
              <w:rPr>
                <w:sz w:val="22"/>
                <w:szCs w:val="22"/>
              </w:rPr>
              <w:t>тыс. руб.</w:t>
            </w:r>
          </w:p>
        </w:tc>
        <w:tc>
          <w:tcPr>
            <w:tcW w:w="1417" w:type="dxa"/>
          </w:tcPr>
          <w:p w14:paraId="3795FF12" w14:textId="77777777" w:rsidR="00925D47" w:rsidRPr="00925D47" w:rsidRDefault="00925D47" w:rsidP="00925D47">
            <w:pPr>
              <w:jc w:val="center"/>
              <w:rPr>
                <w:sz w:val="22"/>
                <w:szCs w:val="22"/>
              </w:rPr>
            </w:pPr>
            <w:r w:rsidRPr="00925D47">
              <w:rPr>
                <w:sz w:val="22"/>
                <w:szCs w:val="22"/>
              </w:rPr>
              <w:t>0,00</w:t>
            </w:r>
          </w:p>
        </w:tc>
        <w:tc>
          <w:tcPr>
            <w:tcW w:w="1741" w:type="dxa"/>
          </w:tcPr>
          <w:p w14:paraId="10671AED" w14:textId="77777777" w:rsidR="00925D47" w:rsidRPr="00925D47" w:rsidRDefault="00925D47" w:rsidP="00925D47">
            <w:pPr>
              <w:jc w:val="center"/>
              <w:rPr>
                <w:sz w:val="22"/>
                <w:szCs w:val="22"/>
              </w:rPr>
            </w:pPr>
            <w:r w:rsidRPr="00925D47">
              <w:rPr>
                <w:sz w:val="22"/>
                <w:szCs w:val="22"/>
              </w:rPr>
              <w:t>0,00</w:t>
            </w:r>
          </w:p>
        </w:tc>
      </w:tr>
      <w:tr w:rsidR="00925D47" w:rsidRPr="00925D47" w14:paraId="37CE975B" w14:textId="77777777" w:rsidTr="00925D47">
        <w:trPr>
          <w:trHeight w:val="19"/>
        </w:trPr>
        <w:tc>
          <w:tcPr>
            <w:tcW w:w="676" w:type="dxa"/>
            <w:shd w:val="clear" w:color="auto" w:fill="FFFFFF"/>
            <w:noWrap/>
            <w:tcMar>
              <w:left w:w="28" w:type="dxa"/>
              <w:right w:w="28" w:type="dxa"/>
            </w:tcMar>
          </w:tcPr>
          <w:p w14:paraId="0A1B70E3" w14:textId="77777777" w:rsidR="00925D47" w:rsidRPr="00925D47" w:rsidRDefault="00925D47" w:rsidP="00925D47">
            <w:pPr>
              <w:jc w:val="center"/>
              <w:rPr>
                <w:sz w:val="22"/>
                <w:szCs w:val="22"/>
              </w:rPr>
            </w:pPr>
            <w:r w:rsidRPr="00925D47">
              <w:rPr>
                <w:sz w:val="22"/>
                <w:szCs w:val="22"/>
              </w:rPr>
              <w:t>24.5</w:t>
            </w:r>
          </w:p>
        </w:tc>
        <w:tc>
          <w:tcPr>
            <w:tcW w:w="4253" w:type="dxa"/>
            <w:shd w:val="clear" w:color="auto" w:fill="auto"/>
            <w:tcMar>
              <w:left w:w="28" w:type="dxa"/>
              <w:right w:w="28" w:type="dxa"/>
            </w:tcMar>
          </w:tcPr>
          <w:p w14:paraId="59C66923" w14:textId="77777777" w:rsidR="00925D47" w:rsidRPr="00925D47" w:rsidRDefault="00925D47" w:rsidP="00925D47">
            <w:pPr>
              <w:jc w:val="both"/>
              <w:rPr>
                <w:sz w:val="22"/>
                <w:szCs w:val="22"/>
              </w:rPr>
            </w:pPr>
            <w:r w:rsidRPr="00925D47">
              <w:rPr>
                <w:sz w:val="22"/>
                <w:szCs w:val="22"/>
              </w:rPr>
              <w:t>на производство тепловой энергии</w:t>
            </w:r>
          </w:p>
        </w:tc>
        <w:tc>
          <w:tcPr>
            <w:tcW w:w="1559" w:type="dxa"/>
          </w:tcPr>
          <w:p w14:paraId="2BBC5828" w14:textId="77777777" w:rsidR="00925D47" w:rsidRPr="00925D47" w:rsidRDefault="00925D47" w:rsidP="00925D47">
            <w:pPr>
              <w:jc w:val="center"/>
              <w:rPr>
                <w:sz w:val="22"/>
                <w:szCs w:val="22"/>
              </w:rPr>
            </w:pPr>
            <w:r w:rsidRPr="00925D47">
              <w:rPr>
                <w:sz w:val="22"/>
                <w:szCs w:val="22"/>
              </w:rPr>
              <w:t>тыс. руб.</w:t>
            </w:r>
          </w:p>
        </w:tc>
        <w:tc>
          <w:tcPr>
            <w:tcW w:w="1417" w:type="dxa"/>
          </w:tcPr>
          <w:p w14:paraId="738EB458" w14:textId="77777777" w:rsidR="00925D47" w:rsidRPr="00925D47" w:rsidRDefault="00925D47" w:rsidP="00925D47">
            <w:pPr>
              <w:jc w:val="center"/>
              <w:rPr>
                <w:sz w:val="22"/>
                <w:szCs w:val="22"/>
              </w:rPr>
            </w:pPr>
            <w:r w:rsidRPr="00925D47">
              <w:rPr>
                <w:sz w:val="22"/>
                <w:szCs w:val="22"/>
              </w:rPr>
              <w:t>789021,08</w:t>
            </w:r>
          </w:p>
        </w:tc>
        <w:tc>
          <w:tcPr>
            <w:tcW w:w="1741" w:type="dxa"/>
          </w:tcPr>
          <w:p w14:paraId="44A98E8D" w14:textId="77777777" w:rsidR="00925D47" w:rsidRPr="00925D47" w:rsidRDefault="00925D47" w:rsidP="00925D47">
            <w:pPr>
              <w:jc w:val="center"/>
              <w:rPr>
                <w:sz w:val="22"/>
                <w:szCs w:val="22"/>
              </w:rPr>
            </w:pPr>
            <w:r w:rsidRPr="00925D47">
              <w:rPr>
                <w:sz w:val="22"/>
                <w:szCs w:val="22"/>
              </w:rPr>
              <w:t>847736,30</w:t>
            </w:r>
          </w:p>
        </w:tc>
      </w:tr>
      <w:tr w:rsidR="00925D47" w:rsidRPr="00925D47" w14:paraId="74FB3FC8" w14:textId="77777777" w:rsidTr="00925D47">
        <w:trPr>
          <w:trHeight w:val="19"/>
        </w:trPr>
        <w:tc>
          <w:tcPr>
            <w:tcW w:w="676" w:type="dxa"/>
            <w:shd w:val="clear" w:color="auto" w:fill="FFFFFF"/>
            <w:noWrap/>
            <w:tcMar>
              <w:left w:w="28" w:type="dxa"/>
              <w:right w:w="28" w:type="dxa"/>
            </w:tcMar>
          </w:tcPr>
          <w:p w14:paraId="0B9159A0" w14:textId="77777777" w:rsidR="00925D47" w:rsidRPr="00925D47" w:rsidRDefault="00925D47" w:rsidP="00925D47">
            <w:pPr>
              <w:jc w:val="center"/>
              <w:rPr>
                <w:sz w:val="22"/>
                <w:szCs w:val="22"/>
              </w:rPr>
            </w:pPr>
            <w:r w:rsidRPr="00925D47">
              <w:rPr>
                <w:sz w:val="22"/>
                <w:szCs w:val="22"/>
              </w:rPr>
              <w:t>25</w:t>
            </w:r>
          </w:p>
        </w:tc>
        <w:tc>
          <w:tcPr>
            <w:tcW w:w="4253" w:type="dxa"/>
            <w:shd w:val="clear" w:color="auto" w:fill="auto"/>
            <w:tcMar>
              <w:left w:w="28" w:type="dxa"/>
              <w:right w:w="28" w:type="dxa"/>
            </w:tcMar>
          </w:tcPr>
          <w:p w14:paraId="62280140" w14:textId="77777777" w:rsidR="00925D47" w:rsidRPr="00925D47" w:rsidRDefault="00925D47" w:rsidP="00925D47">
            <w:pPr>
              <w:jc w:val="both"/>
              <w:rPr>
                <w:sz w:val="22"/>
                <w:szCs w:val="22"/>
              </w:rPr>
            </w:pPr>
            <w:r w:rsidRPr="00925D47">
              <w:rPr>
                <w:sz w:val="22"/>
                <w:szCs w:val="22"/>
              </w:rPr>
              <w:t>Стоимость натурального топлива на производство тепловой энергии по видам топлива</w:t>
            </w:r>
          </w:p>
        </w:tc>
        <w:tc>
          <w:tcPr>
            <w:tcW w:w="1559" w:type="dxa"/>
          </w:tcPr>
          <w:p w14:paraId="33C4E1F2" w14:textId="77777777" w:rsidR="00925D47" w:rsidRPr="00925D47" w:rsidRDefault="00925D47" w:rsidP="00925D47">
            <w:pPr>
              <w:jc w:val="center"/>
              <w:rPr>
                <w:sz w:val="22"/>
                <w:szCs w:val="22"/>
              </w:rPr>
            </w:pPr>
            <w:r w:rsidRPr="00925D47">
              <w:rPr>
                <w:sz w:val="22"/>
                <w:szCs w:val="22"/>
              </w:rPr>
              <w:t>тыс. руб.</w:t>
            </w:r>
          </w:p>
        </w:tc>
        <w:tc>
          <w:tcPr>
            <w:tcW w:w="1417" w:type="dxa"/>
          </w:tcPr>
          <w:p w14:paraId="231CD7C2" w14:textId="77777777" w:rsidR="00925D47" w:rsidRPr="00925D47" w:rsidRDefault="00925D47" w:rsidP="00925D47">
            <w:pPr>
              <w:jc w:val="center"/>
              <w:rPr>
                <w:sz w:val="22"/>
                <w:szCs w:val="22"/>
              </w:rPr>
            </w:pPr>
            <w:r w:rsidRPr="00925D47">
              <w:rPr>
                <w:sz w:val="22"/>
                <w:szCs w:val="22"/>
              </w:rPr>
              <w:t>789021,08</w:t>
            </w:r>
          </w:p>
        </w:tc>
        <w:tc>
          <w:tcPr>
            <w:tcW w:w="1741" w:type="dxa"/>
          </w:tcPr>
          <w:p w14:paraId="248DF4F6" w14:textId="77777777" w:rsidR="00925D47" w:rsidRPr="00925D47" w:rsidRDefault="00925D47" w:rsidP="00925D47">
            <w:pPr>
              <w:jc w:val="center"/>
              <w:rPr>
                <w:sz w:val="22"/>
                <w:szCs w:val="22"/>
              </w:rPr>
            </w:pPr>
            <w:r w:rsidRPr="00925D47">
              <w:rPr>
                <w:sz w:val="22"/>
                <w:szCs w:val="22"/>
              </w:rPr>
              <w:t>847736,30</w:t>
            </w:r>
          </w:p>
        </w:tc>
      </w:tr>
      <w:tr w:rsidR="00925D47" w:rsidRPr="00925D47" w14:paraId="795B27C2" w14:textId="77777777" w:rsidTr="00925D47">
        <w:trPr>
          <w:trHeight w:val="19"/>
        </w:trPr>
        <w:tc>
          <w:tcPr>
            <w:tcW w:w="676" w:type="dxa"/>
            <w:shd w:val="clear" w:color="auto" w:fill="FFFFFF"/>
            <w:noWrap/>
            <w:tcMar>
              <w:left w:w="28" w:type="dxa"/>
              <w:right w:w="28" w:type="dxa"/>
            </w:tcMar>
          </w:tcPr>
          <w:p w14:paraId="65CAC142" w14:textId="77777777" w:rsidR="00925D47" w:rsidRPr="00925D47" w:rsidRDefault="00925D47" w:rsidP="00925D47">
            <w:pPr>
              <w:jc w:val="center"/>
              <w:rPr>
                <w:sz w:val="22"/>
                <w:szCs w:val="22"/>
              </w:rPr>
            </w:pPr>
            <w:r w:rsidRPr="00925D47">
              <w:rPr>
                <w:sz w:val="22"/>
                <w:szCs w:val="22"/>
              </w:rPr>
              <w:t>25.1</w:t>
            </w:r>
          </w:p>
        </w:tc>
        <w:tc>
          <w:tcPr>
            <w:tcW w:w="4253" w:type="dxa"/>
            <w:shd w:val="clear" w:color="auto" w:fill="auto"/>
            <w:tcMar>
              <w:left w:w="28" w:type="dxa"/>
              <w:right w:w="28" w:type="dxa"/>
            </w:tcMar>
          </w:tcPr>
          <w:p w14:paraId="2E64E681"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6FEBC16C" w14:textId="77777777" w:rsidR="00925D47" w:rsidRPr="00925D47" w:rsidRDefault="00925D47" w:rsidP="00925D47">
            <w:pPr>
              <w:jc w:val="center"/>
              <w:rPr>
                <w:sz w:val="22"/>
                <w:szCs w:val="22"/>
              </w:rPr>
            </w:pPr>
            <w:r w:rsidRPr="00925D47">
              <w:rPr>
                <w:sz w:val="22"/>
                <w:szCs w:val="22"/>
              </w:rPr>
              <w:t>тыс. руб.</w:t>
            </w:r>
          </w:p>
        </w:tc>
        <w:tc>
          <w:tcPr>
            <w:tcW w:w="1417" w:type="dxa"/>
          </w:tcPr>
          <w:p w14:paraId="42682EEA" w14:textId="77777777" w:rsidR="00925D47" w:rsidRPr="00925D47" w:rsidRDefault="00925D47" w:rsidP="00925D47">
            <w:pPr>
              <w:jc w:val="center"/>
              <w:rPr>
                <w:sz w:val="22"/>
                <w:szCs w:val="22"/>
              </w:rPr>
            </w:pPr>
            <w:r w:rsidRPr="00925D47">
              <w:rPr>
                <w:sz w:val="22"/>
                <w:szCs w:val="22"/>
              </w:rPr>
              <w:t>773681,44</w:t>
            </w:r>
          </w:p>
        </w:tc>
        <w:tc>
          <w:tcPr>
            <w:tcW w:w="1741" w:type="dxa"/>
          </w:tcPr>
          <w:p w14:paraId="31DCA964" w14:textId="77777777" w:rsidR="00925D47" w:rsidRPr="00925D47" w:rsidRDefault="00925D47" w:rsidP="00925D47">
            <w:pPr>
              <w:jc w:val="center"/>
              <w:rPr>
                <w:sz w:val="22"/>
                <w:szCs w:val="22"/>
              </w:rPr>
            </w:pPr>
            <w:r w:rsidRPr="00925D47">
              <w:rPr>
                <w:sz w:val="22"/>
                <w:szCs w:val="22"/>
              </w:rPr>
              <w:t>832638,66</w:t>
            </w:r>
          </w:p>
        </w:tc>
      </w:tr>
      <w:tr w:rsidR="00925D47" w:rsidRPr="00925D47" w14:paraId="27CB0EAF" w14:textId="77777777" w:rsidTr="00925D47">
        <w:trPr>
          <w:trHeight w:val="19"/>
        </w:trPr>
        <w:tc>
          <w:tcPr>
            <w:tcW w:w="676" w:type="dxa"/>
            <w:shd w:val="clear" w:color="auto" w:fill="FFFFFF"/>
            <w:noWrap/>
            <w:tcMar>
              <w:left w:w="28" w:type="dxa"/>
              <w:right w:w="28" w:type="dxa"/>
            </w:tcMar>
          </w:tcPr>
          <w:p w14:paraId="391133CA"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63FC9F07" w14:textId="77777777" w:rsidR="00925D47" w:rsidRPr="00925D47" w:rsidRDefault="00925D47" w:rsidP="00925D47">
            <w:pPr>
              <w:jc w:val="both"/>
              <w:rPr>
                <w:sz w:val="22"/>
                <w:szCs w:val="22"/>
              </w:rPr>
            </w:pPr>
          </w:p>
        </w:tc>
        <w:tc>
          <w:tcPr>
            <w:tcW w:w="1559" w:type="dxa"/>
          </w:tcPr>
          <w:p w14:paraId="6D6DB6CB" w14:textId="77777777" w:rsidR="00925D47" w:rsidRPr="00925D47" w:rsidRDefault="00925D47" w:rsidP="00925D47">
            <w:pPr>
              <w:jc w:val="center"/>
              <w:rPr>
                <w:sz w:val="22"/>
                <w:szCs w:val="22"/>
              </w:rPr>
            </w:pPr>
          </w:p>
        </w:tc>
        <w:tc>
          <w:tcPr>
            <w:tcW w:w="1417" w:type="dxa"/>
          </w:tcPr>
          <w:p w14:paraId="250A6F20" w14:textId="77777777" w:rsidR="00925D47" w:rsidRPr="00925D47" w:rsidRDefault="00925D47" w:rsidP="00925D47">
            <w:pPr>
              <w:jc w:val="center"/>
              <w:rPr>
                <w:sz w:val="22"/>
                <w:szCs w:val="22"/>
              </w:rPr>
            </w:pPr>
            <w:r w:rsidRPr="00925D47">
              <w:rPr>
                <w:sz w:val="22"/>
                <w:szCs w:val="22"/>
              </w:rPr>
              <w:t> </w:t>
            </w:r>
          </w:p>
        </w:tc>
        <w:tc>
          <w:tcPr>
            <w:tcW w:w="1741" w:type="dxa"/>
          </w:tcPr>
          <w:p w14:paraId="1C55EF53" w14:textId="77777777" w:rsidR="00925D47" w:rsidRPr="00925D47" w:rsidRDefault="00925D47" w:rsidP="00925D47">
            <w:pPr>
              <w:jc w:val="center"/>
              <w:rPr>
                <w:sz w:val="22"/>
                <w:szCs w:val="22"/>
              </w:rPr>
            </w:pPr>
            <w:r w:rsidRPr="00925D47">
              <w:rPr>
                <w:sz w:val="22"/>
                <w:szCs w:val="22"/>
              </w:rPr>
              <w:t> </w:t>
            </w:r>
          </w:p>
        </w:tc>
      </w:tr>
      <w:tr w:rsidR="00925D47" w:rsidRPr="00925D47" w14:paraId="39B1DF8D" w14:textId="77777777" w:rsidTr="00925D47">
        <w:trPr>
          <w:trHeight w:val="19"/>
        </w:trPr>
        <w:tc>
          <w:tcPr>
            <w:tcW w:w="676" w:type="dxa"/>
            <w:shd w:val="clear" w:color="auto" w:fill="FFFFFF"/>
            <w:noWrap/>
            <w:tcMar>
              <w:left w:w="28" w:type="dxa"/>
              <w:right w:w="28" w:type="dxa"/>
            </w:tcMar>
          </w:tcPr>
          <w:p w14:paraId="33FF06A6"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59AED530" w14:textId="77777777" w:rsidR="00925D47" w:rsidRPr="00925D47" w:rsidRDefault="00925D47" w:rsidP="00925D47">
            <w:pPr>
              <w:jc w:val="both"/>
              <w:rPr>
                <w:sz w:val="22"/>
                <w:szCs w:val="22"/>
              </w:rPr>
            </w:pPr>
            <w:r w:rsidRPr="00925D47">
              <w:rPr>
                <w:sz w:val="22"/>
                <w:szCs w:val="22"/>
              </w:rPr>
              <w:t>мазут</w:t>
            </w:r>
          </w:p>
        </w:tc>
        <w:tc>
          <w:tcPr>
            <w:tcW w:w="1559" w:type="dxa"/>
          </w:tcPr>
          <w:p w14:paraId="233565D6" w14:textId="77777777" w:rsidR="00925D47" w:rsidRPr="00925D47" w:rsidRDefault="00925D47" w:rsidP="00925D47">
            <w:pPr>
              <w:jc w:val="center"/>
              <w:rPr>
                <w:sz w:val="22"/>
                <w:szCs w:val="22"/>
              </w:rPr>
            </w:pPr>
            <w:r w:rsidRPr="00925D47">
              <w:rPr>
                <w:sz w:val="22"/>
                <w:szCs w:val="22"/>
              </w:rPr>
              <w:t>тыс. руб.</w:t>
            </w:r>
          </w:p>
        </w:tc>
        <w:tc>
          <w:tcPr>
            <w:tcW w:w="1417" w:type="dxa"/>
          </w:tcPr>
          <w:p w14:paraId="52907C96" w14:textId="77777777" w:rsidR="00925D47" w:rsidRPr="00925D47" w:rsidRDefault="00925D47" w:rsidP="00925D47">
            <w:pPr>
              <w:jc w:val="center"/>
              <w:rPr>
                <w:sz w:val="22"/>
                <w:szCs w:val="22"/>
              </w:rPr>
            </w:pPr>
            <w:r w:rsidRPr="00925D47">
              <w:rPr>
                <w:sz w:val="22"/>
                <w:szCs w:val="22"/>
              </w:rPr>
              <w:t>3758,21</w:t>
            </w:r>
          </w:p>
        </w:tc>
        <w:tc>
          <w:tcPr>
            <w:tcW w:w="1741" w:type="dxa"/>
          </w:tcPr>
          <w:p w14:paraId="0C086907" w14:textId="77777777" w:rsidR="00925D47" w:rsidRPr="00925D47" w:rsidRDefault="00925D47" w:rsidP="00925D47">
            <w:pPr>
              <w:jc w:val="center"/>
              <w:rPr>
                <w:sz w:val="22"/>
                <w:szCs w:val="22"/>
              </w:rPr>
            </w:pPr>
            <w:r w:rsidRPr="00925D47">
              <w:rPr>
                <w:sz w:val="22"/>
                <w:szCs w:val="22"/>
              </w:rPr>
              <w:t>3311,52</w:t>
            </w:r>
          </w:p>
        </w:tc>
      </w:tr>
      <w:tr w:rsidR="00925D47" w:rsidRPr="00925D47" w14:paraId="253DF439" w14:textId="77777777" w:rsidTr="00925D47">
        <w:trPr>
          <w:trHeight w:val="19"/>
        </w:trPr>
        <w:tc>
          <w:tcPr>
            <w:tcW w:w="676" w:type="dxa"/>
            <w:shd w:val="clear" w:color="auto" w:fill="FFFFFF"/>
            <w:noWrap/>
            <w:tcMar>
              <w:left w:w="28" w:type="dxa"/>
              <w:right w:w="28" w:type="dxa"/>
            </w:tcMar>
          </w:tcPr>
          <w:p w14:paraId="77D9EBED" w14:textId="77777777" w:rsidR="00925D47" w:rsidRPr="00925D47" w:rsidRDefault="00925D47" w:rsidP="00925D47">
            <w:pPr>
              <w:jc w:val="center"/>
              <w:rPr>
                <w:sz w:val="22"/>
                <w:szCs w:val="22"/>
              </w:rPr>
            </w:pPr>
            <w:r w:rsidRPr="00925D47">
              <w:rPr>
                <w:sz w:val="22"/>
                <w:szCs w:val="22"/>
              </w:rPr>
              <w:t>25.2</w:t>
            </w:r>
          </w:p>
        </w:tc>
        <w:tc>
          <w:tcPr>
            <w:tcW w:w="4253" w:type="dxa"/>
            <w:shd w:val="clear" w:color="auto" w:fill="auto"/>
            <w:tcMar>
              <w:left w:w="28" w:type="dxa"/>
              <w:right w:w="28" w:type="dxa"/>
            </w:tcMar>
          </w:tcPr>
          <w:p w14:paraId="7E3CDCC7"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7FEEBDE4" w14:textId="77777777" w:rsidR="00925D47" w:rsidRPr="00925D47" w:rsidRDefault="00925D47" w:rsidP="00925D47">
            <w:pPr>
              <w:jc w:val="center"/>
              <w:rPr>
                <w:sz w:val="22"/>
                <w:szCs w:val="22"/>
              </w:rPr>
            </w:pPr>
            <w:r w:rsidRPr="00925D47">
              <w:rPr>
                <w:sz w:val="22"/>
                <w:szCs w:val="22"/>
              </w:rPr>
              <w:t>тыс. руб.</w:t>
            </w:r>
          </w:p>
        </w:tc>
        <w:tc>
          <w:tcPr>
            <w:tcW w:w="1417" w:type="dxa"/>
          </w:tcPr>
          <w:p w14:paraId="04F7E0EC" w14:textId="77777777" w:rsidR="00925D47" w:rsidRPr="00925D47" w:rsidRDefault="00925D47" w:rsidP="00925D47">
            <w:pPr>
              <w:jc w:val="center"/>
              <w:rPr>
                <w:sz w:val="22"/>
                <w:szCs w:val="22"/>
              </w:rPr>
            </w:pPr>
            <w:r w:rsidRPr="00925D47">
              <w:rPr>
                <w:sz w:val="22"/>
                <w:szCs w:val="22"/>
              </w:rPr>
              <w:t>11581,42</w:t>
            </w:r>
          </w:p>
        </w:tc>
        <w:tc>
          <w:tcPr>
            <w:tcW w:w="1741" w:type="dxa"/>
          </w:tcPr>
          <w:p w14:paraId="347C7269" w14:textId="77777777" w:rsidR="00925D47" w:rsidRPr="00925D47" w:rsidRDefault="00925D47" w:rsidP="00925D47">
            <w:pPr>
              <w:jc w:val="center"/>
              <w:rPr>
                <w:sz w:val="22"/>
                <w:szCs w:val="22"/>
              </w:rPr>
            </w:pPr>
            <w:r w:rsidRPr="00925D47">
              <w:rPr>
                <w:sz w:val="22"/>
                <w:szCs w:val="22"/>
              </w:rPr>
              <w:t>11786,13</w:t>
            </w:r>
          </w:p>
        </w:tc>
      </w:tr>
      <w:tr w:rsidR="00925D47" w:rsidRPr="00925D47" w14:paraId="010FEF9C" w14:textId="77777777" w:rsidTr="00925D47">
        <w:trPr>
          <w:trHeight w:val="19"/>
        </w:trPr>
        <w:tc>
          <w:tcPr>
            <w:tcW w:w="676" w:type="dxa"/>
            <w:shd w:val="clear" w:color="auto" w:fill="FFFFFF"/>
            <w:noWrap/>
            <w:tcMar>
              <w:left w:w="28" w:type="dxa"/>
              <w:right w:w="28" w:type="dxa"/>
            </w:tcMar>
          </w:tcPr>
          <w:p w14:paraId="54CEEC86" w14:textId="77777777" w:rsidR="00925D47" w:rsidRPr="00925D47" w:rsidRDefault="00925D47" w:rsidP="00925D47">
            <w:pPr>
              <w:jc w:val="center"/>
              <w:rPr>
                <w:sz w:val="22"/>
                <w:szCs w:val="22"/>
              </w:rPr>
            </w:pPr>
            <w:r w:rsidRPr="00925D47">
              <w:rPr>
                <w:sz w:val="22"/>
                <w:szCs w:val="22"/>
              </w:rPr>
              <w:t>25.3</w:t>
            </w:r>
          </w:p>
        </w:tc>
        <w:tc>
          <w:tcPr>
            <w:tcW w:w="4253" w:type="dxa"/>
            <w:shd w:val="clear" w:color="auto" w:fill="auto"/>
            <w:tcMar>
              <w:left w:w="28" w:type="dxa"/>
              <w:right w:w="28" w:type="dxa"/>
            </w:tcMar>
          </w:tcPr>
          <w:p w14:paraId="2154A4E7"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4746EBB0" w14:textId="77777777" w:rsidR="00925D47" w:rsidRPr="00925D47" w:rsidRDefault="00925D47" w:rsidP="00925D47">
            <w:pPr>
              <w:jc w:val="center"/>
              <w:rPr>
                <w:sz w:val="22"/>
                <w:szCs w:val="22"/>
              </w:rPr>
            </w:pPr>
            <w:r w:rsidRPr="00925D47">
              <w:rPr>
                <w:sz w:val="22"/>
                <w:szCs w:val="22"/>
              </w:rPr>
              <w:t>тыс. руб.</w:t>
            </w:r>
          </w:p>
        </w:tc>
        <w:tc>
          <w:tcPr>
            <w:tcW w:w="1417" w:type="dxa"/>
          </w:tcPr>
          <w:p w14:paraId="06CC9A81" w14:textId="77777777" w:rsidR="00925D47" w:rsidRPr="00925D47" w:rsidRDefault="00925D47" w:rsidP="00925D47">
            <w:pPr>
              <w:jc w:val="center"/>
              <w:rPr>
                <w:sz w:val="22"/>
                <w:szCs w:val="22"/>
              </w:rPr>
            </w:pPr>
            <w:r w:rsidRPr="00925D47">
              <w:rPr>
                <w:sz w:val="22"/>
                <w:szCs w:val="22"/>
              </w:rPr>
              <w:t>0,00</w:t>
            </w:r>
          </w:p>
        </w:tc>
        <w:tc>
          <w:tcPr>
            <w:tcW w:w="1741" w:type="dxa"/>
          </w:tcPr>
          <w:p w14:paraId="724FF8FD" w14:textId="77777777" w:rsidR="00925D47" w:rsidRPr="00925D47" w:rsidRDefault="00925D47" w:rsidP="00925D47">
            <w:pPr>
              <w:jc w:val="center"/>
              <w:rPr>
                <w:sz w:val="22"/>
                <w:szCs w:val="22"/>
              </w:rPr>
            </w:pPr>
            <w:r w:rsidRPr="00925D47">
              <w:rPr>
                <w:sz w:val="22"/>
                <w:szCs w:val="22"/>
              </w:rPr>
              <w:t>0,00</w:t>
            </w:r>
          </w:p>
        </w:tc>
      </w:tr>
      <w:tr w:rsidR="00925D47" w:rsidRPr="00925D47" w14:paraId="34C255F3" w14:textId="77777777" w:rsidTr="00925D47">
        <w:trPr>
          <w:trHeight w:val="19"/>
        </w:trPr>
        <w:tc>
          <w:tcPr>
            <w:tcW w:w="676" w:type="dxa"/>
            <w:shd w:val="clear" w:color="auto" w:fill="FFFFFF"/>
            <w:noWrap/>
            <w:tcMar>
              <w:left w:w="28" w:type="dxa"/>
              <w:right w:w="28" w:type="dxa"/>
            </w:tcMar>
          </w:tcPr>
          <w:p w14:paraId="5B67E426" w14:textId="77777777" w:rsidR="00925D47" w:rsidRPr="00925D47" w:rsidRDefault="00925D47" w:rsidP="00925D47">
            <w:pPr>
              <w:jc w:val="center"/>
              <w:rPr>
                <w:sz w:val="22"/>
                <w:szCs w:val="22"/>
              </w:rPr>
            </w:pPr>
            <w:r w:rsidRPr="00925D47">
              <w:rPr>
                <w:sz w:val="22"/>
                <w:szCs w:val="22"/>
              </w:rPr>
              <w:t>25.3.1</w:t>
            </w:r>
          </w:p>
        </w:tc>
        <w:tc>
          <w:tcPr>
            <w:tcW w:w="4253" w:type="dxa"/>
            <w:shd w:val="clear" w:color="auto" w:fill="auto"/>
            <w:tcMar>
              <w:left w:w="28" w:type="dxa"/>
              <w:right w:w="28" w:type="dxa"/>
            </w:tcMar>
          </w:tcPr>
          <w:p w14:paraId="3BA873A7"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4869978C" w14:textId="77777777" w:rsidR="00925D47" w:rsidRPr="00925D47" w:rsidRDefault="00925D47" w:rsidP="00925D47">
            <w:pPr>
              <w:jc w:val="center"/>
              <w:rPr>
                <w:sz w:val="22"/>
                <w:szCs w:val="22"/>
              </w:rPr>
            </w:pPr>
            <w:r w:rsidRPr="00925D47">
              <w:rPr>
                <w:sz w:val="22"/>
                <w:szCs w:val="22"/>
              </w:rPr>
              <w:t>тыс. руб.</w:t>
            </w:r>
          </w:p>
        </w:tc>
        <w:tc>
          <w:tcPr>
            <w:tcW w:w="1417" w:type="dxa"/>
          </w:tcPr>
          <w:p w14:paraId="15E7B373" w14:textId="77777777" w:rsidR="00925D47" w:rsidRPr="00925D47" w:rsidRDefault="00925D47" w:rsidP="00925D47">
            <w:pPr>
              <w:jc w:val="center"/>
              <w:rPr>
                <w:sz w:val="22"/>
                <w:szCs w:val="22"/>
              </w:rPr>
            </w:pPr>
            <w:r w:rsidRPr="00925D47">
              <w:rPr>
                <w:sz w:val="22"/>
                <w:szCs w:val="22"/>
              </w:rPr>
              <w:t>0,00</w:t>
            </w:r>
          </w:p>
        </w:tc>
        <w:tc>
          <w:tcPr>
            <w:tcW w:w="1741" w:type="dxa"/>
          </w:tcPr>
          <w:p w14:paraId="74DBF13B" w14:textId="77777777" w:rsidR="00925D47" w:rsidRPr="00925D47" w:rsidRDefault="00925D47" w:rsidP="00925D47">
            <w:pPr>
              <w:jc w:val="center"/>
              <w:rPr>
                <w:sz w:val="22"/>
                <w:szCs w:val="22"/>
              </w:rPr>
            </w:pPr>
            <w:r w:rsidRPr="00925D47">
              <w:rPr>
                <w:sz w:val="22"/>
                <w:szCs w:val="22"/>
              </w:rPr>
              <w:t>0,00</w:t>
            </w:r>
          </w:p>
        </w:tc>
      </w:tr>
      <w:tr w:rsidR="00925D47" w:rsidRPr="00925D47" w14:paraId="7DC570CB" w14:textId="77777777" w:rsidTr="00925D47">
        <w:trPr>
          <w:trHeight w:val="19"/>
        </w:trPr>
        <w:tc>
          <w:tcPr>
            <w:tcW w:w="676" w:type="dxa"/>
            <w:shd w:val="clear" w:color="auto" w:fill="FFFFFF"/>
            <w:noWrap/>
            <w:tcMar>
              <w:left w:w="28" w:type="dxa"/>
              <w:right w:w="28" w:type="dxa"/>
            </w:tcMar>
          </w:tcPr>
          <w:p w14:paraId="1E682C50" w14:textId="77777777" w:rsidR="00925D47" w:rsidRPr="00925D47" w:rsidRDefault="00925D47" w:rsidP="00925D47">
            <w:pPr>
              <w:jc w:val="center"/>
              <w:rPr>
                <w:sz w:val="22"/>
                <w:szCs w:val="22"/>
              </w:rPr>
            </w:pPr>
            <w:r w:rsidRPr="00925D47">
              <w:rPr>
                <w:sz w:val="22"/>
                <w:szCs w:val="22"/>
              </w:rPr>
              <w:t>25.3.2</w:t>
            </w:r>
          </w:p>
        </w:tc>
        <w:tc>
          <w:tcPr>
            <w:tcW w:w="4253" w:type="dxa"/>
            <w:shd w:val="clear" w:color="auto" w:fill="auto"/>
            <w:tcMar>
              <w:left w:w="28" w:type="dxa"/>
              <w:right w:w="28" w:type="dxa"/>
            </w:tcMar>
          </w:tcPr>
          <w:p w14:paraId="1D78B528"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3ACA8CEF" w14:textId="77777777" w:rsidR="00925D47" w:rsidRPr="00925D47" w:rsidRDefault="00925D47" w:rsidP="00925D47">
            <w:pPr>
              <w:jc w:val="center"/>
              <w:rPr>
                <w:sz w:val="22"/>
                <w:szCs w:val="22"/>
              </w:rPr>
            </w:pPr>
            <w:r w:rsidRPr="00925D47">
              <w:rPr>
                <w:sz w:val="22"/>
                <w:szCs w:val="22"/>
              </w:rPr>
              <w:t>тыс. руб.</w:t>
            </w:r>
          </w:p>
        </w:tc>
        <w:tc>
          <w:tcPr>
            <w:tcW w:w="1417" w:type="dxa"/>
          </w:tcPr>
          <w:p w14:paraId="078D78A8" w14:textId="77777777" w:rsidR="00925D47" w:rsidRPr="00925D47" w:rsidRDefault="00925D47" w:rsidP="00925D47">
            <w:pPr>
              <w:jc w:val="center"/>
              <w:rPr>
                <w:sz w:val="22"/>
                <w:szCs w:val="22"/>
              </w:rPr>
            </w:pPr>
            <w:r w:rsidRPr="00925D47">
              <w:rPr>
                <w:sz w:val="22"/>
                <w:szCs w:val="22"/>
              </w:rPr>
              <w:t>11581,42</w:t>
            </w:r>
          </w:p>
        </w:tc>
        <w:tc>
          <w:tcPr>
            <w:tcW w:w="1741" w:type="dxa"/>
          </w:tcPr>
          <w:p w14:paraId="595A719D" w14:textId="77777777" w:rsidR="00925D47" w:rsidRPr="00925D47" w:rsidRDefault="00925D47" w:rsidP="00925D47">
            <w:pPr>
              <w:jc w:val="center"/>
              <w:rPr>
                <w:sz w:val="22"/>
                <w:szCs w:val="22"/>
              </w:rPr>
            </w:pPr>
            <w:r w:rsidRPr="00925D47">
              <w:rPr>
                <w:sz w:val="22"/>
                <w:szCs w:val="22"/>
              </w:rPr>
              <w:t>11786,13</w:t>
            </w:r>
          </w:p>
        </w:tc>
      </w:tr>
      <w:tr w:rsidR="00925D47" w:rsidRPr="00925D47" w14:paraId="398AE084" w14:textId="77777777" w:rsidTr="00925D47">
        <w:trPr>
          <w:trHeight w:val="19"/>
        </w:trPr>
        <w:tc>
          <w:tcPr>
            <w:tcW w:w="676" w:type="dxa"/>
            <w:shd w:val="clear" w:color="auto" w:fill="FFFFFF"/>
            <w:noWrap/>
            <w:tcMar>
              <w:left w:w="28" w:type="dxa"/>
              <w:right w:w="28" w:type="dxa"/>
            </w:tcMar>
          </w:tcPr>
          <w:p w14:paraId="1A851701" w14:textId="77777777" w:rsidR="00925D47" w:rsidRPr="00925D47" w:rsidRDefault="00925D47" w:rsidP="00925D47">
            <w:pPr>
              <w:jc w:val="center"/>
              <w:rPr>
                <w:sz w:val="22"/>
                <w:szCs w:val="22"/>
              </w:rPr>
            </w:pPr>
            <w:r w:rsidRPr="00925D47">
              <w:rPr>
                <w:sz w:val="22"/>
                <w:szCs w:val="22"/>
              </w:rPr>
              <w:t>25.4</w:t>
            </w:r>
          </w:p>
        </w:tc>
        <w:tc>
          <w:tcPr>
            <w:tcW w:w="4253" w:type="dxa"/>
            <w:shd w:val="clear" w:color="auto" w:fill="auto"/>
            <w:tcMar>
              <w:left w:w="28" w:type="dxa"/>
              <w:right w:w="28" w:type="dxa"/>
            </w:tcMar>
          </w:tcPr>
          <w:p w14:paraId="7ED0538E"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192278C2" w14:textId="77777777" w:rsidR="00925D47" w:rsidRPr="00925D47" w:rsidRDefault="00925D47" w:rsidP="00925D47">
            <w:pPr>
              <w:jc w:val="center"/>
              <w:rPr>
                <w:sz w:val="22"/>
                <w:szCs w:val="22"/>
              </w:rPr>
            </w:pPr>
            <w:r w:rsidRPr="00925D47">
              <w:rPr>
                <w:sz w:val="22"/>
                <w:szCs w:val="22"/>
              </w:rPr>
              <w:t>тыс. руб.</w:t>
            </w:r>
          </w:p>
        </w:tc>
        <w:tc>
          <w:tcPr>
            <w:tcW w:w="1417" w:type="dxa"/>
          </w:tcPr>
          <w:p w14:paraId="5A7F5BDA" w14:textId="77777777" w:rsidR="00925D47" w:rsidRPr="00925D47" w:rsidRDefault="00925D47" w:rsidP="00925D47">
            <w:pPr>
              <w:jc w:val="center"/>
              <w:rPr>
                <w:sz w:val="22"/>
                <w:szCs w:val="22"/>
              </w:rPr>
            </w:pPr>
            <w:r w:rsidRPr="00925D47">
              <w:rPr>
                <w:sz w:val="22"/>
                <w:szCs w:val="22"/>
              </w:rPr>
              <w:t>0,00</w:t>
            </w:r>
          </w:p>
        </w:tc>
        <w:tc>
          <w:tcPr>
            <w:tcW w:w="1741" w:type="dxa"/>
          </w:tcPr>
          <w:p w14:paraId="62F3AEEF" w14:textId="77777777" w:rsidR="00925D47" w:rsidRPr="00925D47" w:rsidRDefault="00925D47" w:rsidP="00925D47">
            <w:pPr>
              <w:jc w:val="center"/>
              <w:rPr>
                <w:sz w:val="22"/>
                <w:szCs w:val="22"/>
              </w:rPr>
            </w:pPr>
            <w:r w:rsidRPr="00925D47">
              <w:rPr>
                <w:sz w:val="22"/>
                <w:szCs w:val="22"/>
              </w:rPr>
              <w:t>0,00</w:t>
            </w:r>
          </w:p>
        </w:tc>
      </w:tr>
      <w:tr w:rsidR="00925D47" w:rsidRPr="00925D47" w14:paraId="5B159889" w14:textId="77777777" w:rsidTr="00925D47">
        <w:trPr>
          <w:trHeight w:val="19"/>
        </w:trPr>
        <w:tc>
          <w:tcPr>
            <w:tcW w:w="676" w:type="dxa"/>
            <w:shd w:val="clear" w:color="auto" w:fill="FFFFFF"/>
            <w:noWrap/>
            <w:tcMar>
              <w:left w:w="28" w:type="dxa"/>
              <w:right w:w="28" w:type="dxa"/>
            </w:tcMar>
          </w:tcPr>
          <w:p w14:paraId="1FD3EBB1" w14:textId="77777777" w:rsidR="00925D47" w:rsidRPr="00925D47" w:rsidRDefault="00925D47" w:rsidP="00925D47">
            <w:pPr>
              <w:jc w:val="center"/>
              <w:rPr>
                <w:sz w:val="22"/>
                <w:szCs w:val="22"/>
              </w:rPr>
            </w:pPr>
            <w:r w:rsidRPr="00925D47">
              <w:rPr>
                <w:sz w:val="22"/>
                <w:szCs w:val="22"/>
              </w:rPr>
              <w:t>25.4.1</w:t>
            </w:r>
          </w:p>
        </w:tc>
        <w:tc>
          <w:tcPr>
            <w:tcW w:w="4253" w:type="dxa"/>
            <w:shd w:val="clear" w:color="auto" w:fill="auto"/>
            <w:tcMar>
              <w:left w:w="28" w:type="dxa"/>
              <w:right w:w="28" w:type="dxa"/>
            </w:tcMar>
          </w:tcPr>
          <w:p w14:paraId="2005A092"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12EDCE85" w14:textId="77777777" w:rsidR="00925D47" w:rsidRPr="00925D47" w:rsidRDefault="00925D47" w:rsidP="00925D47">
            <w:pPr>
              <w:jc w:val="center"/>
              <w:rPr>
                <w:sz w:val="22"/>
                <w:szCs w:val="22"/>
              </w:rPr>
            </w:pPr>
            <w:r w:rsidRPr="00925D47">
              <w:rPr>
                <w:sz w:val="22"/>
                <w:szCs w:val="22"/>
              </w:rPr>
              <w:t>тыс. руб.</w:t>
            </w:r>
          </w:p>
        </w:tc>
        <w:tc>
          <w:tcPr>
            <w:tcW w:w="1417" w:type="dxa"/>
          </w:tcPr>
          <w:p w14:paraId="481870C0" w14:textId="77777777" w:rsidR="00925D47" w:rsidRPr="00925D47" w:rsidRDefault="00925D47" w:rsidP="00925D47">
            <w:pPr>
              <w:jc w:val="center"/>
              <w:rPr>
                <w:sz w:val="22"/>
                <w:szCs w:val="22"/>
              </w:rPr>
            </w:pPr>
            <w:r w:rsidRPr="00925D47">
              <w:rPr>
                <w:sz w:val="22"/>
                <w:szCs w:val="22"/>
              </w:rPr>
              <w:t>0,00</w:t>
            </w:r>
          </w:p>
        </w:tc>
        <w:tc>
          <w:tcPr>
            <w:tcW w:w="1741" w:type="dxa"/>
          </w:tcPr>
          <w:p w14:paraId="6CAA4492" w14:textId="77777777" w:rsidR="00925D47" w:rsidRPr="00925D47" w:rsidRDefault="00925D47" w:rsidP="00925D47">
            <w:pPr>
              <w:jc w:val="center"/>
              <w:rPr>
                <w:sz w:val="22"/>
                <w:szCs w:val="22"/>
              </w:rPr>
            </w:pPr>
            <w:r w:rsidRPr="00925D47">
              <w:rPr>
                <w:sz w:val="22"/>
                <w:szCs w:val="22"/>
              </w:rPr>
              <w:t>0,00</w:t>
            </w:r>
          </w:p>
        </w:tc>
      </w:tr>
      <w:tr w:rsidR="00925D47" w:rsidRPr="00925D47" w14:paraId="7B5E4500" w14:textId="77777777" w:rsidTr="00925D47">
        <w:trPr>
          <w:trHeight w:val="19"/>
        </w:trPr>
        <w:tc>
          <w:tcPr>
            <w:tcW w:w="676" w:type="dxa"/>
            <w:shd w:val="clear" w:color="auto" w:fill="FFFFFF"/>
            <w:noWrap/>
            <w:tcMar>
              <w:left w:w="28" w:type="dxa"/>
              <w:right w:w="28" w:type="dxa"/>
            </w:tcMar>
          </w:tcPr>
          <w:p w14:paraId="6689B794" w14:textId="77777777" w:rsidR="00925D47" w:rsidRPr="00925D47" w:rsidRDefault="00925D47" w:rsidP="00925D47">
            <w:pPr>
              <w:jc w:val="center"/>
              <w:rPr>
                <w:sz w:val="22"/>
                <w:szCs w:val="22"/>
              </w:rPr>
            </w:pPr>
            <w:r w:rsidRPr="00925D47">
              <w:rPr>
                <w:sz w:val="22"/>
                <w:szCs w:val="22"/>
              </w:rPr>
              <w:t>25.4.2</w:t>
            </w:r>
          </w:p>
        </w:tc>
        <w:tc>
          <w:tcPr>
            <w:tcW w:w="4253" w:type="dxa"/>
            <w:shd w:val="clear" w:color="auto" w:fill="auto"/>
            <w:tcMar>
              <w:left w:w="28" w:type="dxa"/>
              <w:right w:w="28" w:type="dxa"/>
            </w:tcMar>
          </w:tcPr>
          <w:p w14:paraId="4C54939D"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63AFC89F" w14:textId="77777777" w:rsidR="00925D47" w:rsidRPr="00925D47" w:rsidRDefault="00925D47" w:rsidP="00925D47">
            <w:pPr>
              <w:jc w:val="center"/>
              <w:rPr>
                <w:sz w:val="22"/>
                <w:szCs w:val="22"/>
              </w:rPr>
            </w:pPr>
            <w:r w:rsidRPr="00925D47">
              <w:rPr>
                <w:sz w:val="22"/>
                <w:szCs w:val="22"/>
              </w:rPr>
              <w:t>тыс. руб.</w:t>
            </w:r>
          </w:p>
        </w:tc>
        <w:tc>
          <w:tcPr>
            <w:tcW w:w="1417" w:type="dxa"/>
          </w:tcPr>
          <w:p w14:paraId="69B06CC0" w14:textId="77777777" w:rsidR="00925D47" w:rsidRPr="00925D47" w:rsidRDefault="00925D47" w:rsidP="00925D47">
            <w:pPr>
              <w:jc w:val="center"/>
              <w:rPr>
                <w:sz w:val="22"/>
                <w:szCs w:val="22"/>
              </w:rPr>
            </w:pPr>
            <w:r w:rsidRPr="00925D47">
              <w:rPr>
                <w:sz w:val="22"/>
                <w:szCs w:val="22"/>
              </w:rPr>
              <w:t>0,00</w:t>
            </w:r>
          </w:p>
        </w:tc>
        <w:tc>
          <w:tcPr>
            <w:tcW w:w="1741" w:type="dxa"/>
          </w:tcPr>
          <w:p w14:paraId="3048FEA8" w14:textId="77777777" w:rsidR="00925D47" w:rsidRPr="00925D47" w:rsidRDefault="00925D47" w:rsidP="00925D47">
            <w:pPr>
              <w:jc w:val="center"/>
              <w:rPr>
                <w:sz w:val="22"/>
                <w:szCs w:val="22"/>
              </w:rPr>
            </w:pPr>
            <w:r w:rsidRPr="00925D47">
              <w:rPr>
                <w:sz w:val="22"/>
                <w:szCs w:val="22"/>
              </w:rPr>
              <w:t>0,00</w:t>
            </w:r>
          </w:p>
        </w:tc>
      </w:tr>
      <w:tr w:rsidR="00925D47" w:rsidRPr="00925D47" w14:paraId="0576C154" w14:textId="77777777" w:rsidTr="00925D47">
        <w:trPr>
          <w:trHeight w:val="19"/>
        </w:trPr>
        <w:tc>
          <w:tcPr>
            <w:tcW w:w="676" w:type="dxa"/>
            <w:shd w:val="clear" w:color="auto" w:fill="FFFFFF"/>
            <w:noWrap/>
            <w:tcMar>
              <w:left w:w="28" w:type="dxa"/>
              <w:right w:w="28" w:type="dxa"/>
            </w:tcMar>
          </w:tcPr>
          <w:p w14:paraId="6A8A0643" w14:textId="77777777" w:rsidR="00925D47" w:rsidRPr="00925D47" w:rsidRDefault="00925D47" w:rsidP="00925D47">
            <w:pPr>
              <w:jc w:val="center"/>
              <w:rPr>
                <w:sz w:val="22"/>
                <w:szCs w:val="22"/>
              </w:rPr>
            </w:pPr>
            <w:r w:rsidRPr="00925D47">
              <w:rPr>
                <w:sz w:val="22"/>
                <w:szCs w:val="22"/>
              </w:rPr>
              <w:t>26</w:t>
            </w:r>
          </w:p>
        </w:tc>
        <w:tc>
          <w:tcPr>
            <w:tcW w:w="4253" w:type="dxa"/>
            <w:shd w:val="clear" w:color="auto" w:fill="auto"/>
            <w:tcMar>
              <w:left w:w="28" w:type="dxa"/>
              <w:right w:w="28" w:type="dxa"/>
            </w:tcMar>
          </w:tcPr>
          <w:p w14:paraId="4C1F1C85" w14:textId="77777777" w:rsidR="00925D47" w:rsidRPr="00925D47" w:rsidRDefault="00925D47" w:rsidP="00925D47">
            <w:pPr>
              <w:jc w:val="both"/>
              <w:rPr>
                <w:sz w:val="22"/>
                <w:szCs w:val="22"/>
              </w:rPr>
            </w:pPr>
            <w:r w:rsidRPr="00925D47">
              <w:rPr>
                <w:sz w:val="22"/>
                <w:szCs w:val="22"/>
              </w:rPr>
              <w:t>Индекс роста тарифа ж/д перевозки/тарифа ГРО, ПССУ</w:t>
            </w:r>
          </w:p>
        </w:tc>
        <w:tc>
          <w:tcPr>
            <w:tcW w:w="1559" w:type="dxa"/>
          </w:tcPr>
          <w:p w14:paraId="6095EE89" w14:textId="77777777" w:rsidR="00925D47" w:rsidRPr="00925D47" w:rsidRDefault="00925D47" w:rsidP="00925D47">
            <w:pPr>
              <w:jc w:val="center"/>
              <w:rPr>
                <w:sz w:val="22"/>
                <w:szCs w:val="22"/>
              </w:rPr>
            </w:pPr>
          </w:p>
        </w:tc>
        <w:tc>
          <w:tcPr>
            <w:tcW w:w="1417" w:type="dxa"/>
          </w:tcPr>
          <w:p w14:paraId="72ECDDE6" w14:textId="77777777" w:rsidR="00925D47" w:rsidRPr="00925D47" w:rsidRDefault="00925D47" w:rsidP="00925D47">
            <w:pPr>
              <w:jc w:val="center"/>
              <w:rPr>
                <w:sz w:val="22"/>
                <w:szCs w:val="22"/>
              </w:rPr>
            </w:pPr>
            <w:r w:rsidRPr="00925D47">
              <w:rPr>
                <w:sz w:val="22"/>
                <w:szCs w:val="22"/>
              </w:rPr>
              <w:t> </w:t>
            </w:r>
          </w:p>
        </w:tc>
        <w:tc>
          <w:tcPr>
            <w:tcW w:w="1741" w:type="dxa"/>
          </w:tcPr>
          <w:p w14:paraId="0409C27C" w14:textId="77777777" w:rsidR="00925D47" w:rsidRPr="00925D47" w:rsidRDefault="00925D47" w:rsidP="00925D47">
            <w:pPr>
              <w:jc w:val="center"/>
              <w:rPr>
                <w:sz w:val="22"/>
                <w:szCs w:val="22"/>
              </w:rPr>
            </w:pPr>
            <w:r w:rsidRPr="00925D47">
              <w:rPr>
                <w:sz w:val="22"/>
                <w:szCs w:val="22"/>
              </w:rPr>
              <w:t> </w:t>
            </w:r>
          </w:p>
        </w:tc>
      </w:tr>
      <w:tr w:rsidR="00925D47" w:rsidRPr="00925D47" w14:paraId="58CAE4DC" w14:textId="77777777" w:rsidTr="00925D47">
        <w:trPr>
          <w:trHeight w:val="19"/>
        </w:trPr>
        <w:tc>
          <w:tcPr>
            <w:tcW w:w="676" w:type="dxa"/>
            <w:shd w:val="clear" w:color="auto" w:fill="FFFFFF"/>
            <w:noWrap/>
            <w:tcMar>
              <w:left w:w="28" w:type="dxa"/>
              <w:right w:w="28" w:type="dxa"/>
            </w:tcMar>
          </w:tcPr>
          <w:p w14:paraId="37E3626C" w14:textId="77777777" w:rsidR="00925D47" w:rsidRPr="00925D47" w:rsidRDefault="00925D47" w:rsidP="00925D47">
            <w:pPr>
              <w:jc w:val="center"/>
              <w:rPr>
                <w:sz w:val="22"/>
                <w:szCs w:val="22"/>
              </w:rPr>
            </w:pPr>
            <w:r w:rsidRPr="00925D47">
              <w:rPr>
                <w:sz w:val="22"/>
                <w:szCs w:val="22"/>
              </w:rPr>
              <w:t>26.1</w:t>
            </w:r>
          </w:p>
        </w:tc>
        <w:tc>
          <w:tcPr>
            <w:tcW w:w="4253" w:type="dxa"/>
            <w:shd w:val="clear" w:color="auto" w:fill="auto"/>
            <w:tcMar>
              <w:left w:w="28" w:type="dxa"/>
              <w:right w:w="28" w:type="dxa"/>
            </w:tcMar>
          </w:tcPr>
          <w:p w14:paraId="294397D6"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2124B4FA" w14:textId="77777777" w:rsidR="00925D47" w:rsidRPr="00925D47" w:rsidRDefault="00925D47" w:rsidP="00925D47">
            <w:pPr>
              <w:jc w:val="center"/>
              <w:rPr>
                <w:sz w:val="22"/>
                <w:szCs w:val="22"/>
              </w:rPr>
            </w:pPr>
            <w:r w:rsidRPr="00925D47">
              <w:rPr>
                <w:sz w:val="22"/>
                <w:szCs w:val="22"/>
              </w:rPr>
              <w:t>%</w:t>
            </w:r>
          </w:p>
        </w:tc>
        <w:tc>
          <w:tcPr>
            <w:tcW w:w="1417" w:type="dxa"/>
          </w:tcPr>
          <w:p w14:paraId="183F9232" w14:textId="77777777" w:rsidR="00925D47" w:rsidRPr="00925D47" w:rsidRDefault="00925D47" w:rsidP="00925D47">
            <w:pPr>
              <w:jc w:val="center"/>
              <w:rPr>
                <w:sz w:val="22"/>
                <w:szCs w:val="22"/>
              </w:rPr>
            </w:pPr>
          </w:p>
        </w:tc>
        <w:tc>
          <w:tcPr>
            <w:tcW w:w="1741" w:type="dxa"/>
          </w:tcPr>
          <w:p w14:paraId="59D8448E" w14:textId="77777777" w:rsidR="00925D47" w:rsidRPr="00925D47" w:rsidRDefault="00925D47" w:rsidP="00925D47">
            <w:pPr>
              <w:jc w:val="center"/>
              <w:rPr>
                <w:sz w:val="22"/>
                <w:szCs w:val="22"/>
              </w:rPr>
            </w:pPr>
          </w:p>
        </w:tc>
      </w:tr>
      <w:tr w:rsidR="00925D47" w:rsidRPr="00925D47" w14:paraId="70AA5FE9" w14:textId="77777777" w:rsidTr="00925D47">
        <w:trPr>
          <w:trHeight w:val="19"/>
        </w:trPr>
        <w:tc>
          <w:tcPr>
            <w:tcW w:w="676" w:type="dxa"/>
            <w:shd w:val="clear" w:color="auto" w:fill="FFFFFF"/>
            <w:tcMar>
              <w:left w:w="28" w:type="dxa"/>
              <w:right w:w="28" w:type="dxa"/>
            </w:tcMar>
          </w:tcPr>
          <w:p w14:paraId="7ABAADA0"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66A3CDEE" w14:textId="77777777" w:rsidR="00925D47" w:rsidRPr="00925D47" w:rsidRDefault="00925D47" w:rsidP="00925D47">
            <w:pPr>
              <w:jc w:val="both"/>
              <w:rPr>
                <w:sz w:val="22"/>
                <w:szCs w:val="22"/>
              </w:rPr>
            </w:pPr>
          </w:p>
        </w:tc>
        <w:tc>
          <w:tcPr>
            <w:tcW w:w="1559" w:type="dxa"/>
          </w:tcPr>
          <w:p w14:paraId="35201893" w14:textId="77777777" w:rsidR="00925D47" w:rsidRPr="00925D47" w:rsidRDefault="00925D47" w:rsidP="00925D47">
            <w:pPr>
              <w:jc w:val="center"/>
              <w:rPr>
                <w:sz w:val="22"/>
                <w:szCs w:val="22"/>
              </w:rPr>
            </w:pPr>
          </w:p>
        </w:tc>
        <w:tc>
          <w:tcPr>
            <w:tcW w:w="1417" w:type="dxa"/>
          </w:tcPr>
          <w:p w14:paraId="2B5B9592" w14:textId="77777777" w:rsidR="00925D47" w:rsidRPr="00925D47" w:rsidRDefault="00925D47" w:rsidP="00925D47">
            <w:pPr>
              <w:jc w:val="center"/>
              <w:rPr>
                <w:sz w:val="22"/>
                <w:szCs w:val="22"/>
              </w:rPr>
            </w:pPr>
            <w:r w:rsidRPr="00925D47">
              <w:rPr>
                <w:sz w:val="22"/>
                <w:szCs w:val="22"/>
              </w:rPr>
              <w:t> </w:t>
            </w:r>
          </w:p>
        </w:tc>
        <w:tc>
          <w:tcPr>
            <w:tcW w:w="1741" w:type="dxa"/>
          </w:tcPr>
          <w:p w14:paraId="7385D788" w14:textId="77777777" w:rsidR="00925D47" w:rsidRPr="00925D47" w:rsidRDefault="00925D47" w:rsidP="00925D47">
            <w:pPr>
              <w:jc w:val="center"/>
              <w:rPr>
                <w:sz w:val="22"/>
                <w:szCs w:val="22"/>
              </w:rPr>
            </w:pPr>
            <w:r w:rsidRPr="00925D47">
              <w:rPr>
                <w:sz w:val="22"/>
                <w:szCs w:val="22"/>
              </w:rPr>
              <w:t> </w:t>
            </w:r>
          </w:p>
        </w:tc>
      </w:tr>
      <w:tr w:rsidR="00925D47" w:rsidRPr="00925D47" w14:paraId="21594FB2" w14:textId="77777777" w:rsidTr="00925D47">
        <w:trPr>
          <w:trHeight w:val="19"/>
        </w:trPr>
        <w:tc>
          <w:tcPr>
            <w:tcW w:w="676" w:type="dxa"/>
            <w:shd w:val="clear" w:color="auto" w:fill="FFFFFF"/>
            <w:tcMar>
              <w:left w:w="28" w:type="dxa"/>
              <w:right w:w="28" w:type="dxa"/>
            </w:tcMar>
          </w:tcPr>
          <w:p w14:paraId="532E4FE0" w14:textId="77777777" w:rsidR="00925D47" w:rsidRPr="00925D47" w:rsidRDefault="00925D47" w:rsidP="00925D47">
            <w:pPr>
              <w:jc w:val="center"/>
              <w:rPr>
                <w:sz w:val="22"/>
                <w:szCs w:val="22"/>
              </w:rPr>
            </w:pPr>
            <w:r w:rsidRPr="00925D47">
              <w:rPr>
                <w:sz w:val="22"/>
                <w:szCs w:val="22"/>
              </w:rPr>
              <w:t>26.2</w:t>
            </w:r>
          </w:p>
        </w:tc>
        <w:tc>
          <w:tcPr>
            <w:tcW w:w="4253" w:type="dxa"/>
            <w:shd w:val="clear" w:color="auto" w:fill="auto"/>
            <w:tcMar>
              <w:left w:w="28" w:type="dxa"/>
              <w:right w:w="28" w:type="dxa"/>
            </w:tcMar>
          </w:tcPr>
          <w:p w14:paraId="32BB234F" w14:textId="77777777" w:rsidR="00925D47" w:rsidRPr="00925D47" w:rsidRDefault="00925D47" w:rsidP="00925D47">
            <w:pPr>
              <w:jc w:val="both"/>
              <w:rPr>
                <w:sz w:val="22"/>
                <w:szCs w:val="22"/>
              </w:rPr>
            </w:pPr>
            <w:r w:rsidRPr="00925D47">
              <w:rPr>
                <w:sz w:val="22"/>
                <w:szCs w:val="22"/>
              </w:rPr>
              <w:t>мазут</w:t>
            </w:r>
          </w:p>
        </w:tc>
        <w:tc>
          <w:tcPr>
            <w:tcW w:w="1559" w:type="dxa"/>
          </w:tcPr>
          <w:p w14:paraId="50466CDC" w14:textId="77777777" w:rsidR="00925D47" w:rsidRPr="00925D47" w:rsidRDefault="00925D47" w:rsidP="00925D47">
            <w:pPr>
              <w:jc w:val="center"/>
              <w:rPr>
                <w:sz w:val="22"/>
                <w:szCs w:val="22"/>
              </w:rPr>
            </w:pPr>
            <w:r w:rsidRPr="00925D47">
              <w:rPr>
                <w:sz w:val="22"/>
                <w:szCs w:val="22"/>
              </w:rPr>
              <w:t>%</w:t>
            </w:r>
          </w:p>
        </w:tc>
        <w:tc>
          <w:tcPr>
            <w:tcW w:w="1417" w:type="dxa"/>
          </w:tcPr>
          <w:p w14:paraId="38CB01A0" w14:textId="77777777" w:rsidR="00925D47" w:rsidRPr="00925D47" w:rsidRDefault="00925D47" w:rsidP="00925D47">
            <w:pPr>
              <w:jc w:val="center"/>
              <w:rPr>
                <w:sz w:val="22"/>
                <w:szCs w:val="22"/>
              </w:rPr>
            </w:pPr>
            <w:r w:rsidRPr="00925D47">
              <w:rPr>
                <w:sz w:val="22"/>
                <w:szCs w:val="22"/>
              </w:rPr>
              <w:t> </w:t>
            </w:r>
          </w:p>
        </w:tc>
        <w:tc>
          <w:tcPr>
            <w:tcW w:w="1741" w:type="dxa"/>
          </w:tcPr>
          <w:p w14:paraId="5F0A1876" w14:textId="77777777" w:rsidR="00925D47" w:rsidRPr="00925D47" w:rsidRDefault="00925D47" w:rsidP="00925D47">
            <w:pPr>
              <w:jc w:val="center"/>
              <w:rPr>
                <w:sz w:val="22"/>
                <w:szCs w:val="22"/>
              </w:rPr>
            </w:pPr>
            <w:r w:rsidRPr="00925D47">
              <w:rPr>
                <w:sz w:val="22"/>
                <w:szCs w:val="22"/>
              </w:rPr>
              <w:t> </w:t>
            </w:r>
          </w:p>
        </w:tc>
      </w:tr>
      <w:tr w:rsidR="00925D47" w:rsidRPr="00925D47" w14:paraId="77A8D903" w14:textId="77777777" w:rsidTr="00925D47">
        <w:trPr>
          <w:trHeight w:val="19"/>
        </w:trPr>
        <w:tc>
          <w:tcPr>
            <w:tcW w:w="676" w:type="dxa"/>
            <w:shd w:val="clear" w:color="auto" w:fill="FFFFFF"/>
            <w:tcMar>
              <w:left w:w="28" w:type="dxa"/>
              <w:right w:w="28" w:type="dxa"/>
            </w:tcMar>
          </w:tcPr>
          <w:p w14:paraId="7A53178F" w14:textId="77777777" w:rsidR="00925D47" w:rsidRPr="00925D47" w:rsidRDefault="00925D47" w:rsidP="00925D47">
            <w:pPr>
              <w:jc w:val="center"/>
              <w:rPr>
                <w:sz w:val="22"/>
                <w:szCs w:val="22"/>
              </w:rPr>
            </w:pPr>
            <w:r w:rsidRPr="00925D47">
              <w:rPr>
                <w:sz w:val="22"/>
                <w:szCs w:val="22"/>
              </w:rPr>
              <w:t>26.3</w:t>
            </w:r>
          </w:p>
        </w:tc>
        <w:tc>
          <w:tcPr>
            <w:tcW w:w="4253" w:type="dxa"/>
            <w:shd w:val="clear" w:color="auto" w:fill="auto"/>
            <w:tcMar>
              <w:left w:w="28" w:type="dxa"/>
              <w:right w:w="28" w:type="dxa"/>
            </w:tcMar>
          </w:tcPr>
          <w:p w14:paraId="60BBB61E"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1C468FC4" w14:textId="77777777" w:rsidR="00925D47" w:rsidRPr="00925D47" w:rsidRDefault="00925D47" w:rsidP="00925D47">
            <w:pPr>
              <w:jc w:val="center"/>
              <w:rPr>
                <w:sz w:val="22"/>
                <w:szCs w:val="22"/>
              </w:rPr>
            </w:pPr>
            <w:r w:rsidRPr="00925D47">
              <w:rPr>
                <w:sz w:val="22"/>
                <w:szCs w:val="22"/>
              </w:rPr>
              <w:t>%</w:t>
            </w:r>
          </w:p>
        </w:tc>
        <w:tc>
          <w:tcPr>
            <w:tcW w:w="1417" w:type="dxa"/>
          </w:tcPr>
          <w:p w14:paraId="5A061723" w14:textId="77777777" w:rsidR="00925D47" w:rsidRPr="00925D47" w:rsidRDefault="00925D47" w:rsidP="00925D47">
            <w:pPr>
              <w:jc w:val="center"/>
              <w:rPr>
                <w:sz w:val="22"/>
                <w:szCs w:val="22"/>
              </w:rPr>
            </w:pPr>
            <w:r w:rsidRPr="00925D47">
              <w:rPr>
                <w:sz w:val="22"/>
                <w:szCs w:val="22"/>
              </w:rPr>
              <w:t> </w:t>
            </w:r>
          </w:p>
        </w:tc>
        <w:tc>
          <w:tcPr>
            <w:tcW w:w="1741" w:type="dxa"/>
          </w:tcPr>
          <w:p w14:paraId="36B277C0" w14:textId="77777777" w:rsidR="00925D47" w:rsidRPr="00925D47" w:rsidRDefault="00925D47" w:rsidP="00925D47">
            <w:pPr>
              <w:jc w:val="center"/>
              <w:rPr>
                <w:sz w:val="22"/>
                <w:szCs w:val="22"/>
              </w:rPr>
            </w:pPr>
            <w:r w:rsidRPr="00925D47">
              <w:rPr>
                <w:sz w:val="22"/>
                <w:szCs w:val="22"/>
              </w:rPr>
              <w:t> </w:t>
            </w:r>
          </w:p>
        </w:tc>
      </w:tr>
      <w:tr w:rsidR="00925D47" w:rsidRPr="00925D47" w14:paraId="5F4B251E" w14:textId="77777777" w:rsidTr="00925D47">
        <w:trPr>
          <w:trHeight w:val="19"/>
        </w:trPr>
        <w:tc>
          <w:tcPr>
            <w:tcW w:w="676" w:type="dxa"/>
            <w:shd w:val="clear" w:color="auto" w:fill="FFFFFF"/>
            <w:tcMar>
              <w:left w:w="28" w:type="dxa"/>
              <w:right w:w="28" w:type="dxa"/>
            </w:tcMar>
          </w:tcPr>
          <w:p w14:paraId="239A473F" w14:textId="77777777" w:rsidR="00925D47" w:rsidRPr="00925D47" w:rsidRDefault="00925D47" w:rsidP="00925D47">
            <w:pPr>
              <w:jc w:val="center"/>
              <w:rPr>
                <w:sz w:val="22"/>
                <w:szCs w:val="22"/>
              </w:rPr>
            </w:pPr>
            <w:r w:rsidRPr="00925D47">
              <w:rPr>
                <w:sz w:val="22"/>
                <w:szCs w:val="22"/>
              </w:rPr>
              <w:t>26.3.1</w:t>
            </w:r>
          </w:p>
        </w:tc>
        <w:tc>
          <w:tcPr>
            <w:tcW w:w="4253" w:type="dxa"/>
            <w:shd w:val="clear" w:color="auto" w:fill="auto"/>
            <w:tcMar>
              <w:left w:w="28" w:type="dxa"/>
              <w:right w:w="28" w:type="dxa"/>
            </w:tcMar>
          </w:tcPr>
          <w:p w14:paraId="70ABF8CD"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1074C42A" w14:textId="77777777" w:rsidR="00925D47" w:rsidRPr="00925D47" w:rsidRDefault="00925D47" w:rsidP="00925D47">
            <w:pPr>
              <w:jc w:val="center"/>
              <w:rPr>
                <w:sz w:val="22"/>
                <w:szCs w:val="22"/>
              </w:rPr>
            </w:pPr>
            <w:r w:rsidRPr="00925D47">
              <w:rPr>
                <w:sz w:val="22"/>
                <w:szCs w:val="22"/>
              </w:rPr>
              <w:t>%</w:t>
            </w:r>
          </w:p>
        </w:tc>
        <w:tc>
          <w:tcPr>
            <w:tcW w:w="1417" w:type="dxa"/>
          </w:tcPr>
          <w:p w14:paraId="6A96441D" w14:textId="77777777" w:rsidR="00925D47" w:rsidRPr="00925D47" w:rsidRDefault="00925D47" w:rsidP="00925D47">
            <w:pPr>
              <w:jc w:val="center"/>
              <w:rPr>
                <w:sz w:val="22"/>
                <w:szCs w:val="22"/>
              </w:rPr>
            </w:pPr>
            <w:r w:rsidRPr="00925D47">
              <w:rPr>
                <w:sz w:val="22"/>
                <w:szCs w:val="22"/>
              </w:rPr>
              <w:t> </w:t>
            </w:r>
          </w:p>
        </w:tc>
        <w:tc>
          <w:tcPr>
            <w:tcW w:w="1741" w:type="dxa"/>
          </w:tcPr>
          <w:p w14:paraId="21C009F8" w14:textId="77777777" w:rsidR="00925D47" w:rsidRPr="00925D47" w:rsidRDefault="00925D47" w:rsidP="00925D47">
            <w:pPr>
              <w:jc w:val="center"/>
              <w:rPr>
                <w:sz w:val="22"/>
                <w:szCs w:val="22"/>
              </w:rPr>
            </w:pPr>
            <w:r w:rsidRPr="00925D47">
              <w:rPr>
                <w:sz w:val="22"/>
                <w:szCs w:val="22"/>
              </w:rPr>
              <w:t> </w:t>
            </w:r>
          </w:p>
        </w:tc>
      </w:tr>
      <w:tr w:rsidR="00925D47" w:rsidRPr="00925D47" w14:paraId="2CDB8DC2" w14:textId="77777777" w:rsidTr="00925D47">
        <w:trPr>
          <w:trHeight w:val="19"/>
        </w:trPr>
        <w:tc>
          <w:tcPr>
            <w:tcW w:w="676" w:type="dxa"/>
            <w:shd w:val="clear" w:color="auto" w:fill="FFFFFF"/>
            <w:noWrap/>
            <w:tcMar>
              <w:left w:w="28" w:type="dxa"/>
              <w:right w:w="28" w:type="dxa"/>
            </w:tcMar>
          </w:tcPr>
          <w:p w14:paraId="60DBC850" w14:textId="77777777" w:rsidR="00925D47" w:rsidRPr="00925D47" w:rsidRDefault="00925D47" w:rsidP="00925D47">
            <w:pPr>
              <w:jc w:val="center"/>
              <w:rPr>
                <w:sz w:val="22"/>
                <w:szCs w:val="22"/>
              </w:rPr>
            </w:pPr>
            <w:r w:rsidRPr="00925D47">
              <w:rPr>
                <w:sz w:val="22"/>
                <w:szCs w:val="22"/>
              </w:rPr>
              <w:t>26.3.2</w:t>
            </w:r>
          </w:p>
        </w:tc>
        <w:tc>
          <w:tcPr>
            <w:tcW w:w="4253" w:type="dxa"/>
            <w:shd w:val="clear" w:color="auto" w:fill="auto"/>
            <w:tcMar>
              <w:left w:w="28" w:type="dxa"/>
              <w:right w:w="28" w:type="dxa"/>
            </w:tcMar>
          </w:tcPr>
          <w:p w14:paraId="6AA08BC9"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2C1F9F59" w14:textId="77777777" w:rsidR="00925D47" w:rsidRPr="00925D47" w:rsidRDefault="00925D47" w:rsidP="00925D47">
            <w:pPr>
              <w:jc w:val="center"/>
              <w:rPr>
                <w:sz w:val="22"/>
                <w:szCs w:val="22"/>
              </w:rPr>
            </w:pPr>
            <w:r w:rsidRPr="00925D47">
              <w:rPr>
                <w:sz w:val="22"/>
                <w:szCs w:val="22"/>
              </w:rPr>
              <w:t>%</w:t>
            </w:r>
          </w:p>
        </w:tc>
        <w:tc>
          <w:tcPr>
            <w:tcW w:w="1417" w:type="dxa"/>
          </w:tcPr>
          <w:p w14:paraId="5430E070" w14:textId="77777777" w:rsidR="00925D47" w:rsidRPr="00925D47" w:rsidRDefault="00925D47" w:rsidP="00925D47">
            <w:pPr>
              <w:jc w:val="center"/>
              <w:rPr>
                <w:sz w:val="22"/>
                <w:szCs w:val="22"/>
              </w:rPr>
            </w:pPr>
            <w:r w:rsidRPr="00925D47">
              <w:rPr>
                <w:sz w:val="22"/>
                <w:szCs w:val="22"/>
              </w:rPr>
              <w:t> </w:t>
            </w:r>
          </w:p>
        </w:tc>
        <w:tc>
          <w:tcPr>
            <w:tcW w:w="1741" w:type="dxa"/>
          </w:tcPr>
          <w:p w14:paraId="721F10FC" w14:textId="77777777" w:rsidR="00925D47" w:rsidRPr="00925D47" w:rsidRDefault="00925D47" w:rsidP="00925D47">
            <w:pPr>
              <w:jc w:val="center"/>
              <w:rPr>
                <w:sz w:val="22"/>
                <w:szCs w:val="22"/>
              </w:rPr>
            </w:pPr>
            <w:r w:rsidRPr="00925D47">
              <w:rPr>
                <w:sz w:val="22"/>
                <w:szCs w:val="22"/>
              </w:rPr>
              <w:t> </w:t>
            </w:r>
          </w:p>
        </w:tc>
      </w:tr>
      <w:tr w:rsidR="00925D47" w:rsidRPr="00925D47" w14:paraId="10990CB2" w14:textId="77777777" w:rsidTr="00925D47">
        <w:trPr>
          <w:trHeight w:val="19"/>
        </w:trPr>
        <w:tc>
          <w:tcPr>
            <w:tcW w:w="676" w:type="dxa"/>
            <w:shd w:val="clear" w:color="auto" w:fill="FFFFFF"/>
            <w:noWrap/>
            <w:tcMar>
              <w:left w:w="28" w:type="dxa"/>
              <w:right w:w="28" w:type="dxa"/>
            </w:tcMar>
          </w:tcPr>
          <w:p w14:paraId="7DDA08D7" w14:textId="77777777" w:rsidR="00925D47" w:rsidRPr="00925D47" w:rsidRDefault="00925D47" w:rsidP="00925D47">
            <w:pPr>
              <w:jc w:val="center"/>
              <w:rPr>
                <w:sz w:val="22"/>
                <w:szCs w:val="22"/>
              </w:rPr>
            </w:pPr>
            <w:r w:rsidRPr="00925D47">
              <w:rPr>
                <w:sz w:val="22"/>
                <w:szCs w:val="22"/>
              </w:rPr>
              <w:t>26.3.3</w:t>
            </w:r>
          </w:p>
        </w:tc>
        <w:tc>
          <w:tcPr>
            <w:tcW w:w="4253" w:type="dxa"/>
            <w:shd w:val="clear" w:color="auto" w:fill="auto"/>
            <w:tcMar>
              <w:left w:w="28" w:type="dxa"/>
              <w:right w:w="28" w:type="dxa"/>
            </w:tcMar>
          </w:tcPr>
          <w:p w14:paraId="3092173E"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6F92782B" w14:textId="77777777" w:rsidR="00925D47" w:rsidRPr="00925D47" w:rsidRDefault="00925D47" w:rsidP="00925D47">
            <w:pPr>
              <w:jc w:val="center"/>
              <w:rPr>
                <w:sz w:val="22"/>
                <w:szCs w:val="22"/>
              </w:rPr>
            </w:pPr>
            <w:r w:rsidRPr="00925D47">
              <w:rPr>
                <w:sz w:val="22"/>
                <w:szCs w:val="22"/>
              </w:rPr>
              <w:t>%</w:t>
            </w:r>
          </w:p>
        </w:tc>
        <w:tc>
          <w:tcPr>
            <w:tcW w:w="1417" w:type="dxa"/>
          </w:tcPr>
          <w:p w14:paraId="6118F0DF" w14:textId="77777777" w:rsidR="00925D47" w:rsidRPr="00925D47" w:rsidRDefault="00925D47" w:rsidP="00925D47">
            <w:pPr>
              <w:jc w:val="center"/>
              <w:rPr>
                <w:sz w:val="22"/>
                <w:szCs w:val="22"/>
              </w:rPr>
            </w:pPr>
            <w:r w:rsidRPr="00925D47">
              <w:rPr>
                <w:sz w:val="22"/>
                <w:szCs w:val="22"/>
              </w:rPr>
              <w:t> </w:t>
            </w:r>
          </w:p>
        </w:tc>
        <w:tc>
          <w:tcPr>
            <w:tcW w:w="1741" w:type="dxa"/>
          </w:tcPr>
          <w:p w14:paraId="14DD808B" w14:textId="77777777" w:rsidR="00925D47" w:rsidRPr="00925D47" w:rsidRDefault="00925D47" w:rsidP="00925D47">
            <w:pPr>
              <w:jc w:val="center"/>
              <w:rPr>
                <w:sz w:val="22"/>
                <w:szCs w:val="22"/>
              </w:rPr>
            </w:pPr>
            <w:r w:rsidRPr="00925D47">
              <w:rPr>
                <w:sz w:val="22"/>
                <w:szCs w:val="22"/>
              </w:rPr>
              <w:t> </w:t>
            </w:r>
          </w:p>
        </w:tc>
      </w:tr>
      <w:tr w:rsidR="00925D47" w:rsidRPr="00925D47" w14:paraId="7BB7694A" w14:textId="77777777" w:rsidTr="00925D47">
        <w:trPr>
          <w:trHeight w:val="19"/>
        </w:trPr>
        <w:tc>
          <w:tcPr>
            <w:tcW w:w="676" w:type="dxa"/>
            <w:shd w:val="clear" w:color="auto" w:fill="FFFFFF"/>
            <w:noWrap/>
            <w:tcMar>
              <w:left w:w="28" w:type="dxa"/>
              <w:right w:w="28" w:type="dxa"/>
            </w:tcMar>
          </w:tcPr>
          <w:p w14:paraId="5A88C4FB" w14:textId="77777777" w:rsidR="00925D47" w:rsidRPr="00925D47" w:rsidRDefault="00925D47" w:rsidP="00925D47">
            <w:pPr>
              <w:jc w:val="center"/>
              <w:rPr>
                <w:sz w:val="22"/>
                <w:szCs w:val="22"/>
              </w:rPr>
            </w:pPr>
            <w:r w:rsidRPr="00925D47">
              <w:rPr>
                <w:sz w:val="22"/>
                <w:szCs w:val="22"/>
              </w:rPr>
              <w:t>26.4</w:t>
            </w:r>
          </w:p>
        </w:tc>
        <w:tc>
          <w:tcPr>
            <w:tcW w:w="4253" w:type="dxa"/>
            <w:shd w:val="clear" w:color="auto" w:fill="auto"/>
            <w:tcMar>
              <w:left w:w="28" w:type="dxa"/>
              <w:right w:w="28" w:type="dxa"/>
            </w:tcMar>
          </w:tcPr>
          <w:p w14:paraId="4BF9B37D"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4567A83D" w14:textId="77777777" w:rsidR="00925D47" w:rsidRPr="00925D47" w:rsidRDefault="00925D47" w:rsidP="00925D47">
            <w:pPr>
              <w:jc w:val="center"/>
              <w:rPr>
                <w:sz w:val="22"/>
                <w:szCs w:val="22"/>
              </w:rPr>
            </w:pPr>
            <w:r w:rsidRPr="00925D47">
              <w:rPr>
                <w:sz w:val="22"/>
                <w:szCs w:val="22"/>
              </w:rPr>
              <w:t>%</w:t>
            </w:r>
          </w:p>
        </w:tc>
        <w:tc>
          <w:tcPr>
            <w:tcW w:w="1417" w:type="dxa"/>
          </w:tcPr>
          <w:p w14:paraId="34AE003B" w14:textId="77777777" w:rsidR="00925D47" w:rsidRPr="00925D47" w:rsidRDefault="00925D47" w:rsidP="00925D47">
            <w:pPr>
              <w:jc w:val="center"/>
              <w:rPr>
                <w:sz w:val="22"/>
                <w:szCs w:val="22"/>
              </w:rPr>
            </w:pPr>
            <w:r w:rsidRPr="00925D47">
              <w:rPr>
                <w:sz w:val="22"/>
                <w:szCs w:val="22"/>
              </w:rPr>
              <w:t> </w:t>
            </w:r>
          </w:p>
        </w:tc>
        <w:tc>
          <w:tcPr>
            <w:tcW w:w="1741" w:type="dxa"/>
          </w:tcPr>
          <w:p w14:paraId="124BA9A2" w14:textId="77777777" w:rsidR="00925D47" w:rsidRPr="00925D47" w:rsidRDefault="00925D47" w:rsidP="00925D47">
            <w:pPr>
              <w:jc w:val="center"/>
              <w:rPr>
                <w:sz w:val="22"/>
                <w:szCs w:val="22"/>
              </w:rPr>
            </w:pPr>
            <w:r w:rsidRPr="00925D47">
              <w:rPr>
                <w:sz w:val="22"/>
                <w:szCs w:val="22"/>
              </w:rPr>
              <w:t> </w:t>
            </w:r>
          </w:p>
        </w:tc>
      </w:tr>
      <w:tr w:rsidR="00925D47" w:rsidRPr="00925D47" w14:paraId="2D3C435D" w14:textId="77777777" w:rsidTr="00925D47">
        <w:trPr>
          <w:trHeight w:val="19"/>
        </w:trPr>
        <w:tc>
          <w:tcPr>
            <w:tcW w:w="676" w:type="dxa"/>
            <w:shd w:val="clear" w:color="auto" w:fill="FFFFFF"/>
            <w:noWrap/>
            <w:tcMar>
              <w:left w:w="28" w:type="dxa"/>
              <w:right w:w="28" w:type="dxa"/>
            </w:tcMar>
          </w:tcPr>
          <w:p w14:paraId="464F39FD" w14:textId="77777777" w:rsidR="00925D47" w:rsidRPr="00925D47" w:rsidRDefault="00925D47" w:rsidP="00925D47">
            <w:pPr>
              <w:jc w:val="center"/>
              <w:rPr>
                <w:sz w:val="22"/>
                <w:szCs w:val="22"/>
              </w:rPr>
            </w:pPr>
            <w:r w:rsidRPr="00925D47">
              <w:rPr>
                <w:sz w:val="22"/>
                <w:szCs w:val="22"/>
              </w:rPr>
              <w:t>27</w:t>
            </w:r>
          </w:p>
        </w:tc>
        <w:tc>
          <w:tcPr>
            <w:tcW w:w="4253" w:type="dxa"/>
            <w:shd w:val="clear" w:color="auto" w:fill="auto"/>
            <w:tcMar>
              <w:left w:w="28" w:type="dxa"/>
              <w:right w:w="28" w:type="dxa"/>
            </w:tcMar>
          </w:tcPr>
          <w:p w14:paraId="68706D5C" w14:textId="77777777" w:rsidR="00925D47" w:rsidRPr="00925D47" w:rsidRDefault="00925D47" w:rsidP="00925D47">
            <w:pPr>
              <w:jc w:val="both"/>
              <w:rPr>
                <w:sz w:val="22"/>
                <w:szCs w:val="22"/>
              </w:rPr>
            </w:pPr>
            <w:r w:rsidRPr="00925D47">
              <w:rPr>
                <w:sz w:val="22"/>
                <w:szCs w:val="22"/>
              </w:rPr>
              <w:t>Тариф ж/д перевозки/тариф ГРО, ПССУ</w:t>
            </w:r>
          </w:p>
        </w:tc>
        <w:tc>
          <w:tcPr>
            <w:tcW w:w="1559" w:type="dxa"/>
          </w:tcPr>
          <w:p w14:paraId="3C204314" w14:textId="77777777" w:rsidR="00925D47" w:rsidRPr="00925D47" w:rsidRDefault="00925D47" w:rsidP="00925D47">
            <w:pPr>
              <w:jc w:val="center"/>
              <w:rPr>
                <w:sz w:val="22"/>
                <w:szCs w:val="22"/>
              </w:rPr>
            </w:pPr>
          </w:p>
        </w:tc>
        <w:tc>
          <w:tcPr>
            <w:tcW w:w="1417" w:type="dxa"/>
          </w:tcPr>
          <w:p w14:paraId="3CBA3C3E" w14:textId="77777777" w:rsidR="00925D47" w:rsidRPr="00925D47" w:rsidRDefault="00925D47" w:rsidP="00925D47">
            <w:pPr>
              <w:jc w:val="center"/>
              <w:rPr>
                <w:sz w:val="22"/>
                <w:szCs w:val="22"/>
              </w:rPr>
            </w:pPr>
            <w:r w:rsidRPr="00925D47">
              <w:rPr>
                <w:sz w:val="22"/>
                <w:szCs w:val="22"/>
              </w:rPr>
              <w:t> </w:t>
            </w:r>
          </w:p>
        </w:tc>
        <w:tc>
          <w:tcPr>
            <w:tcW w:w="1741" w:type="dxa"/>
          </w:tcPr>
          <w:p w14:paraId="4FA5F887" w14:textId="77777777" w:rsidR="00925D47" w:rsidRPr="00925D47" w:rsidRDefault="00925D47" w:rsidP="00925D47">
            <w:pPr>
              <w:jc w:val="center"/>
              <w:rPr>
                <w:sz w:val="22"/>
                <w:szCs w:val="22"/>
              </w:rPr>
            </w:pPr>
            <w:r w:rsidRPr="00925D47">
              <w:rPr>
                <w:sz w:val="22"/>
                <w:szCs w:val="22"/>
              </w:rPr>
              <w:t> </w:t>
            </w:r>
          </w:p>
        </w:tc>
      </w:tr>
      <w:tr w:rsidR="00925D47" w:rsidRPr="00925D47" w14:paraId="243288DC" w14:textId="77777777" w:rsidTr="00925D47">
        <w:trPr>
          <w:trHeight w:val="19"/>
        </w:trPr>
        <w:tc>
          <w:tcPr>
            <w:tcW w:w="676" w:type="dxa"/>
            <w:shd w:val="clear" w:color="auto" w:fill="FFFFFF"/>
            <w:noWrap/>
            <w:tcMar>
              <w:left w:w="28" w:type="dxa"/>
              <w:right w:w="28" w:type="dxa"/>
            </w:tcMar>
          </w:tcPr>
          <w:p w14:paraId="7BF104F9" w14:textId="77777777" w:rsidR="00925D47" w:rsidRPr="00925D47" w:rsidRDefault="00925D47" w:rsidP="00925D47">
            <w:pPr>
              <w:jc w:val="center"/>
              <w:rPr>
                <w:sz w:val="22"/>
                <w:szCs w:val="22"/>
              </w:rPr>
            </w:pPr>
            <w:r w:rsidRPr="00925D47">
              <w:rPr>
                <w:sz w:val="22"/>
                <w:szCs w:val="22"/>
              </w:rPr>
              <w:t>27.1</w:t>
            </w:r>
          </w:p>
        </w:tc>
        <w:tc>
          <w:tcPr>
            <w:tcW w:w="4253" w:type="dxa"/>
            <w:shd w:val="clear" w:color="auto" w:fill="auto"/>
            <w:tcMar>
              <w:left w:w="28" w:type="dxa"/>
              <w:right w:w="28" w:type="dxa"/>
            </w:tcMar>
          </w:tcPr>
          <w:p w14:paraId="6858BB84"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2F1EA8EC"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464323C6" w14:textId="77777777" w:rsidR="00925D47" w:rsidRPr="00925D47" w:rsidRDefault="00925D47" w:rsidP="00925D47">
            <w:pPr>
              <w:jc w:val="center"/>
              <w:rPr>
                <w:sz w:val="22"/>
                <w:szCs w:val="22"/>
              </w:rPr>
            </w:pPr>
            <w:r w:rsidRPr="00925D47">
              <w:rPr>
                <w:sz w:val="22"/>
                <w:szCs w:val="22"/>
              </w:rPr>
              <w:t>69,97</w:t>
            </w:r>
          </w:p>
        </w:tc>
        <w:tc>
          <w:tcPr>
            <w:tcW w:w="1741" w:type="dxa"/>
          </w:tcPr>
          <w:p w14:paraId="18C04C0F" w14:textId="77777777" w:rsidR="00925D47" w:rsidRPr="00925D47" w:rsidRDefault="00925D47" w:rsidP="00925D47">
            <w:pPr>
              <w:jc w:val="center"/>
              <w:rPr>
                <w:sz w:val="22"/>
                <w:szCs w:val="22"/>
              </w:rPr>
            </w:pPr>
            <w:r w:rsidRPr="00925D47">
              <w:rPr>
                <w:sz w:val="22"/>
                <w:szCs w:val="22"/>
              </w:rPr>
              <w:t>69,81</w:t>
            </w:r>
          </w:p>
        </w:tc>
      </w:tr>
      <w:tr w:rsidR="00925D47" w:rsidRPr="00925D47" w14:paraId="62BA2AEB" w14:textId="77777777" w:rsidTr="00925D47">
        <w:trPr>
          <w:trHeight w:val="19"/>
        </w:trPr>
        <w:tc>
          <w:tcPr>
            <w:tcW w:w="676" w:type="dxa"/>
            <w:shd w:val="clear" w:color="auto" w:fill="FFFFFF"/>
            <w:noWrap/>
            <w:tcMar>
              <w:left w:w="28" w:type="dxa"/>
              <w:right w:w="28" w:type="dxa"/>
            </w:tcMar>
          </w:tcPr>
          <w:p w14:paraId="41B9163F"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74973CCF" w14:textId="77777777" w:rsidR="00925D47" w:rsidRPr="00925D47" w:rsidRDefault="00925D47" w:rsidP="00925D47">
            <w:pPr>
              <w:jc w:val="both"/>
              <w:rPr>
                <w:sz w:val="22"/>
                <w:szCs w:val="22"/>
              </w:rPr>
            </w:pPr>
          </w:p>
        </w:tc>
        <w:tc>
          <w:tcPr>
            <w:tcW w:w="1559" w:type="dxa"/>
          </w:tcPr>
          <w:p w14:paraId="6904CDCE" w14:textId="77777777" w:rsidR="00925D47" w:rsidRPr="00925D47" w:rsidRDefault="00925D47" w:rsidP="00925D47">
            <w:pPr>
              <w:jc w:val="center"/>
              <w:rPr>
                <w:sz w:val="22"/>
                <w:szCs w:val="22"/>
              </w:rPr>
            </w:pPr>
          </w:p>
        </w:tc>
        <w:tc>
          <w:tcPr>
            <w:tcW w:w="1417" w:type="dxa"/>
          </w:tcPr>
          <w:p w14:paraId="7858345F" w14:textId="77777777" w:rsidR="00925D47" w:rsidRPr="00925D47" w:rsidRDefault="00925D47" w:rsidP="00925D47">
            <w:pPr>
              <w:jc w:val="center"/>
              <w:rPr>
                <w:sz w:val="22"/>
                <w:szCs w:val="22"/>
              </w:rPr>
            </w:pPr>
            <w:r w:rsidRPr="00925D47">
              <w:rPr>
                <w:sz w:val="22"/>
                <w:szCs w:val="22"/>
              </w:rPr>
              <w:t> </w:t>
            </w:r>
          </w:p>
        </w:tc>
        <w:tc>
          <w:tcPr>
            <w:tcW w:w="1741" w:type="dxa"/>
          </w:tcPr>
          <w:p w14:paraId="6ADE06DD" w14:textId="77777777" w:rsidR="00925D47" w:rsidRPr="00925D47" w:rsidRDefault="00925D47" w:rsidP="00925D47">
            <w:pPr>
              <w:jc w:val="center"/>
              <w:rPr>
                <w:sz w:val="22"/>
                <w:szCs w:val="22"/>
              </w:rPr>
            </w:pPr>
            <w:r w:rsidRPr="00925D47">
              <w:rPr>
                <w:sz w:val="22"/>
                <w:szCs w:val="22"/>
              </w:rPr>
              <w:t> </w:t>
            </w:r>
          </w:p>
        </w:tc>
      </w:tr>
      <w:tr w:rsidR="00925D47" w:rsidRPr="00925D47" w14:paraId="5977780D" w14:textId="77777777" w:rsidTr="00925D47">
        <w:trPr>
          <w:trHeight w:val="19"/>
        </w:trPr>
        <w:tc>
          <w:tcPr>
            <w:tcW w:w="676" w:type="dxa"/>
            <w:shd w:val="clear" w:color="auto" w:fill="FFFFFF"/>
            <w:noWrap/>
            <w:tcMar>
              <w:left w:w="28" w:type="dxa"/>
              <w:right w:w="28" w:type="dxa"/>
            </w:tcMar>
          </w:tcPr>
          <w:p w14:paraId="1B0D6319" w14:textId="77777777" w:rsidR="00925D47" w:rsidRPr="00925D47" w:rsidRDefault="00925D47" w:rsidP="00925D47">
            <w:pPr>
              <w:jc w:val="center"/>
              <w:rPr>
                <w:sz w:val="22"/>
                <w:szCs w:val="22"/>
              </w:rPr>
            </w:pPr>
            <w:r w:rsidRPr="00925D47">
              <w:rPr>
                <w:sz w:val="22"/>
                <w:szCs w:val="22"/>
              </w:rPr>
              <w:lastRenderedPageBreak/>
              <w:t>27.2</w:t>
            </w:r>
          </w:p>
        </w:tc>
        <w:tc>
          <w:tcPr>
            <w:tcW w:w="4253" w:type="dxa"/>
            <w:shd w:val="clear" w:color="auto" w:fill="auto"/>
            <w:tcMar>
              <w:left w:w="28" w:type="dxa"/>
              <w:right w:w="28" w:type="dxa"/>
            </w:tcMar>
          </w:tcPr>
          <w:p w14:paraId="6B9F74DF" w14:textId="77777777" w:rsidR="00925D47" w:rsidRPr="00925D47" w:rsidRDefault="00925D47" w:rsidP="00925D47">
            <w:pPr>
              <w:jc w:val="both"/>
              <w:rPr>
                <w:sz w:val="22"/>
                <w:szCs w:val="22"/>
              </w:rPr>
            </w:pPr>
            <w:r w:rsidRPr="00925D47">
              <w:rPr>
                <w:sz w:val="22"/>
                <w:szCs w:val="22"/>
              </w:rPr>
              <w:t>мазут</w:t>
            </w:r>
          </w:p>
        </w:tc>
        <w:tc>
          <w:tcPr>
            <w:tcW w:w="1559" w:type="dxa"/>
          </w:tcPr>
          <w:p w14:paraId="5F537117"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1F2676B8" w14:textId="77777777" w:rsidR="00925D47" w:rsidRPr="00925D47" w:rsidRDefault="00925D47" w:rsidP="00925D47">
            <w:pPr>
              <w:jc w:val="center"/>
              <w:rPr>
                <w:sz w:val="22"/>
                <w:szCs w:val="22"/>
              </w:rPr>
            </w:pPr>
            <w:r w:rsidRPr="00925D47">
              <w:rPr>
                <w:sz w:val="22"/>
                <w:szCs w:val="22"/>
              </w:rPr>
              <w:t>0,00</w:t>
            </w:r>
          </w:p>
        </w:tc>
        <w:tc>
          <w:tcPr>
            <w:tcW w:w="1741" w:type="dxa"/>
          </w:tcPr>
          <w:p w14:paraId="21A531E2" w14:textId="77777777" w:rsidR="00925D47" w:rsidRPr="00925D47" w:rsidRDefault="00925D47" w:rsidP="00925D47">
            <w:pPr>
              <w:jc w:val="center"/>
              <w:rPr>
                <w:sz w:val="22"/>
                <w:szCs w:val="22"/>
              </w:rPr>
            </w:pPr>
            <w:r w:rsidRPr="00925D47">
              <w:rPr>
                <w:sz w:val="22"/>
                <w:szCs w:val="22"/>
              </w:rPr>
              <w:t>0,00</w:t>
            </w:r>
          </w:p>
        </w:tc>
      </w:tr>
      <w:tr w:rsidR="00925D47" w:rsidRPr="00925D47" w14:paraId="6FC6B95D" w14:textId="77777777" w:rsidTr="00925D47">
        <w:trPr>
          <w:trHeight w:val="19"/>
        </w:trPr>
        <w:tc>
          <w:tcPr>
            <w:tcW w:w="676" w:type="dxa"/>
            <w:shd w:val="clear" w:color="auto" w:fill="FFFFFF"/>
            <w:noWrap/>
            <w:tcMar>
              <w:left w:w="28" w:type="dxa"/>
              <w:right w:w="28" w:type="dxa"/>
            </w:tcMar>
          </w:tcPr>
          <w:p w14:paraId="57457977" w14:textId="77777777" w:rsidR="00925D47" w:rsidRPr="00925D47" w:rsidRDefault="00925D47" w:rsidP="00925D47">
            <w:pPr>
              <w:jc w:val="center"/>
              <w:rPr>
                <w:sz w:val="22"/>
                <w:szCs w:val="22"/>
              </w:rPr>
            </w:pPr>
            <w:r w:rsidRPr="00925D47">
              <w:rPr>
                <w:sz w:val="22"/>
                <w:szCs w:val="22"/>
              </w:rPr>
              <w:t>27.3</w:t>
            </w:r>
          </w:p>
        </w:tc>
        <w:tc>
          <w:tcPr>
            <w:tcW w:w="4253" w:type="dxa"/>
            <w:shd w:val="clear" w:color="auto" w:fill="auto"/>
            <w:tcMar>
              <w:left w:w="28" w:type="dxa"/>
              <w:right w:w="28" w:type="dxa"/>
            </w:tcMar>
          </w:tcPr>
          <w:p w14:paraId="1F51B5E8"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1CBC396F" w14:textId="77777777" w:rsidR="00925D47" w:rsidRPr="00925D47" w:rsidRDefault="00925D47" w:rsidP="00925D47">
            <w:pPr>
              <w:jc w:val="center"/>
              <w:rPr>
                <w:sz w:val="22"/>
                <w:szCs w:val="22"/>
              </w:rPr>
            </w:pPr>
            <w:r w:rsidRPr="00925D47">
              <w:rPr>
                <w:sz w:val="22"/>
                <w:szCs w:val="22"/>
              </w:rPr>
              <w:t>руб./тыс. куб. м</w:t>
            </w:r>
          </w:p>
        </w:tc>
        <w:tc>
          <w:tcPr>
            <w:tcW w:w="1417" w:type="dxa"/>
          </w:tcPr>
          <w:p w14:paraId="7BF41AFB" w14:textId="77777777" w:rsidR="00925D47" w:rsidRPr="00925D47" w:rsidRDefault="00925D47" w:rsidP="00925D47">
            <w:pPr>
              <w:jc w:val="center"/>
              <w:rPr>
                <w:sz w:val="22"/>
                <w:szCs w:val="22"/>
              </w:rPr>
            </w:pPr>
            <w:r w:rsidRPr="00925D47">
              <w:rPr>
                <w:sz w:val="22"/>
                <w:szCs w:val="22"/>
              </w:rPr>
              <w:t>0,00</w:t>
            </w:r>
          </w:p>
        </w:tc>
        <w:tc>
          <w:tcPr>
            <w:tcW w:w="1741" w:type="dxa"/>
          </w:tcPr>
          <w:p w14:paraId="5EBC1035" w14:textId="77777777" w:rsidR="00925D47" w:rsidRPr="00925D47" w:rsidRDefault="00925D47" w:rsidP="00925D47">
            <w:pPr>
              <w:jc w:val="center"/>
              <w:rPr>
                <w:sz w:val="22"/>
                <w:szCs w:val="22"/>
              </w:rPr>
            </w:pPr>
            <w:r w:rsidRPr="00925D47">
              <w:rPr>
                <w:sz w:val="22"/>
                <w:szCs w:val="22"/>
              </w:rPr>
              <w:t>0,00</w:t>
            </w:r>
          </w:p>
        </w:tc>
      </w:tr>
      <w:tr w:rsidR="00925D47" w:rsidRPr="00925D47" w14:paraId="4E416E82" w14:textId="77777777" w:rsidTr="00925D47">
        <w:trPr>
          <w:trHeight w:val="19"/>
        </w:trPr>
        <w:tc>
          <w:tcPr>
            <w:tcW w:w="676" w:type="dxa"/>
            <w:shd w:val="clear" w:color="auto" w:fill="FFFFFF"/>
            <w:noWrap/>
            <w:tcMar>
              <w:left w:w="28" w:type="dxa"/>
              <w:right w:w="28" w:type="dxa"/>
            </w:tcMar>
          </w:tcPr>
          <w:p w14:paraId="35C20525" w14:textId="77777777" w:rsidR="00925D47" w:rsidRPr="00925D47" w:rsidRDefault="00925D47" w:rsidP="00925D47">
            <w:pPr>
              <w:jc w:val="center"/>
              <w:rPr>
                <w:sz w:val="22"/>
                <w:szCs w:val="22"/>
              </w:rPr>
            </w:pPr>
            <w:r w:rsidRPr="00925D47">
              <w:rPr>
                <w:sz w:val="22"/>
                <w:szCs w:val="22"/>
              </w:rPr>
              <w:t>27.3.1</w:t>
            </w:r>
          </w:p>
        </w:tc>
        <w:tc>
          <w:tcPr>
            <w:tcW w:w="4253" w:type="dxa"/>
            <w:shd w:val="clear" w:color="auto" w:fill="auto"/>
            <w:tcMar>
              <w:left w:w="28" w:type="dxa"/>
              <w:right w:w="28" w:type="dxa"/>
            </w:tcMar>
          </w:tcPr>
          <w:p w14:paraId="6F4C26B1"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577554BA" w14:textId="77777777" w:rsidR="00925D47" w:rsidRPr="00925D47" w:rsidRDefault="00925D47" w:rsidP="00925D47">
            <w:pPr>
              <w:jc w:val="center"/>
              <w:rPr>
                <w:sz w:val="22"/>
                <w:szCs w:val="22"/>
              </w:rPr>
            </w:pPr>
            <w:r w:rsidRPr="00925D47">
              <w:rPr>
                <w:sz w:val="22"/>
                <w:szCs w:val="22"/>
              </w:rPr>
              <w:t>руб./тыс. куб. м</w:t>
            </w:r>
          </w:p>
        </w:tc>
        <w:tc>
          <w:tcPr>
            <w:tcW w:w="1417" w:type="dxa"/>
          </w:tcPr>
          <w:p w14:paraId="4B404A4C" w14:textId="77777777" w:rsidR="00925D47" w:rsidRPr="00925D47" w:rsidRDefault="00925D47" w:rsidP="00925D47">
            <w:pPr>
              <w:jc w:val="center"/>
              <w:rPr>
                <w:sz w:val="22"/>
                <w:szCs w:val="22"/>
              </w:rPr>
            </w:pPr>
            <w:r w:rsidRPr="00925D47">
              <w:rPr>
                <w:sz w:val="22"/>
                <w:szCs w:val="22"/>
              </w:rPr>
              <w:t> </w:t>
            </w:r>
          </w:p>
        </w:tc>
        <w:tc>
          <w:tcPr>
            <w:tcW w:w="1741" w:type="dxa"/>
          </w:tcPr>
          <w:p w14:paraId="7C6F2092" w14:textId="77777777" w:rsidR="00925D47" w:rsidRPr="00925D47" w:rsidRDefault="00925D47" w:rsidP="00925D47">
            <w:pPr>
              <w:jc w:val="center"/>
              <w:rPr>
                <w:sz w:val="22"/>
                <w:szCs w:val="22"/>
              </w:rPr>
            </w:pPr>
            <w:r w:rsidRPr="00925D47">
              <w:rPr>
                <w:sz w:val="22"/>
                <w:szCs w:val="22"/>
              </w:rPr>
              <w:t> </w:t>
            </w:r>
          </w:p>
        </w:tc>
      </w:tr>
      <w:tr w:rsidR="00925D47" w:rsidRPr="00925D47" w14:paraId="2C93A3AB" w14:textId="77777777" w:rsidTr="00925D47">
        <w:trPr>
          <w:trHeight w:val="19"/>
        </w:trPr>
        <w:tc>
          <w:tcPr>
            <w:tcW w:w="676" w:type="dxa"/>
            <w:shd w:val="clear" w:color="auto" w:fill="FFFFFF"/>
            <w:noWrap/>
            <w:tcMar>
              <w:left w:w="28" w:type="dxa"/>
              <w:right w:w="28" w:type="dxa"/>
            </w:tcMar>
          </w:tcPr>
          <w:p w14:paraId="3F39599A" w14:textId="77777777" w:rsidR="00925D47" w:rsidRPr="00925D47" w:rsidRDefault="00925D47" w:rsidP="00925D47">
            <w:pPr>
              <w:jc w:val="center"/>
              <w:rPr>
                <w:sz w:val="22"/>
                <w:szCs w:val="22"/>
              </w:rPr>
            </w:pPr>
            <w:r w:rsidRPr="00925D47">
              <w:rPr>
                <w:sz w:val="22"/>
                <w:szCs w:val="22"/>
              </w:rPr>
              <w:t>27.3.2</w:t>
            </w:r>
          </w:p>
        </w:tc>
        <w:tc>
          <w:tcPr>
            <w:tcW w:w="4253" w:type="dxa"/>
            <w:shd w:val="clear" w:color="auto" w:fill="auto"/>
            <w:tcMar>
              <w:left w:w="28" w:type="dxa"/>
              <w:right w:w="28" w:type="dxa"/>
            </w:tcMar>
          </w:tcPr>
          <w:p w14:paraId="162F43C3"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2E474903" w14:textId="77777777" w:rsidR="00925D47" w:rsidRPr="00925D47" w:rsidRDefault="00925D47" w:rsidP="00925D47">
            <w:pPr>
              <w:jc w:val="center"/>
              <w:rPr>
                <w:sz w:val="22"/>
                <w:szCs w:val="22"/>
              </w:rPr>
            </w:pPr>
            <w:r w:rsidRPr="00925D47">
              <w:rPr>
                <w:sz w:val="22"/>
                <w:szCs w:val="22"/>
              </w:rPr>
              <w:t>руб./тыс. куб. м</w:t>
            </w:r>
          </w:p>
        </w:tc>
        <w:tc>
          <w:tcPr>
            <w:tcW w:w="1417" w:type="dxa"/>
          </w:tcPr>
          <w:p w14:paraId="7FC8C244" w14:textId="77777777" w:rsidR="00925D47" w:rsidRPr="00925D47" w:rsidRDefault="00925D47" w:rsidP="00925D47">
            <w:pPr>
              <w:jc w:val="center"/>
              <w:rPr>
                <w:sz w:val="22"/>
                <w:szCs w:val="22"/>
              </w:rPr>
            </w:pPr>
            <w:r w:rsidRPr="00925D47">
              <w:rPr>
                <w:sz w:val="22"/>
                <w:szCs w:val="22"/>
              </w:rPr>
              <w:t> </w:t>
            </w:r>
          </w:p>
        </w:tc>
        <w:tc>
          <w:tcPr>
            <w:tcW w:w="1741" w:type="dxa"/>
          </w:tcPr>
          <w:p w14:paraId="53D1A429" w14:textId="77777777" w:rsidR="00925D47" w:rsidRPr="00925D47" w:rsidRDefault="00925D47" w:rsidP="00925D47">
            <w:pPr>
              <w:jc w:val="center"/>
              <w:rPr>
                <w:sz w:val="22"/>
                <w:szCs w:val="22"/>
              </w:rPr>
            </w:pPr>
            <w:r w:rsidRPr="00925D47">
              <w:rPr>
                <w:sz w:val="22"/>
                <w:szCs w:val="22"/>
              </w:rPr>
              <w:t> </w:t>
            </w:r>
          </w:p>
        </w:tc>
      </w:tr>
      <w:tr w:rsidR="00925D47" w:rsidRPr="00925D47" w14:paraId="2172BF84" w14:textId="77777777" w:rsidTr="00925D47">
        <w:trPr>
          <w:trHeight w:val="19"/>
        </w:trPr>
        <w:tc>
          <w:tcPr>
            <w:tcW w:w="676" w:type="dxa"/>
            <w:shd w:val="clear" w:color="auto" w:fill="FFFFFF"/>
            <w:noWrap/>
            <w:tcMar>
              <w:left w:w="28" w:type="dxa"/>
              <w:right w:w="28" w:type="dxa"/>
            </w:tcMar>
          </w:tcPr>
          <w:p w14:paraId="36FAAABE" w14:textId="77777777" w:rsidR="00925D47" w:rsidRPr="00925D47" w:rsidRDefault="00925D47" w:rsidP="00925D47">
            <w:pPr>
              <w:jc w:val="center"/>
              <w:rPr>
                <w:sz w:val="22"/>
                <w:szCs w:val="22"/>
              </w:rPr>
            </w:pPr>
            <w:r w:rsidRPr="00925D47">
              <w:rPr>
                <w:sz w:val="22"/>
                <w:szCs w:val="22"/>
              </w:rPr>
              <w:t>27.3.3</w:t>
            </w:r>
          </w:p>
        </w:tc>
        <w:tc>
          <w:tcPr>
            <w:tcW w:w="4253" w:type="dxa"/>
            <w:shd w:val="clear" w:color="auto" w:fill="auto"/>
            <w:tcMar>
              <w:left w:w="28" w:type="dxa"/>
              <w:right w:w="28" w:type="dxa"/>
            </w:tcMar>
          </w:tcPr>
          <w:p w14:paraId="497509C6"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2A04C719" w14:textId="77777777" w:rsidR="00925D47" w:rsidRPr="00925D47" w:rsidRDefault="00925D47" w:rsidP="00925D47">
            <w:pPr>
              <w:jc w:val="center"/>
              <w:rPr>
                <w:sz w:val="22"/>
                <w:szCs w:val="22"/>
              </w:rPr>
            </w:pPr>
            <w:r w:rsidRPr="00925D47">
              <w:rPr>
                <w:sz w:val="22"/>
                <w:szCs w:val="22"/>
              </w:rPr>
              <w:t>руб./тыс. куб. м</w:t>
            </w:r>
          </w:p>
        </w:tc>
        <w:tc>
          <w:tcPr>
            <w:tcW w:w="1417" w:type="dxa"/>
          </w:tcPr>
          <w:p w14:paraId="1456DF94" w14:textId="77777777" w:rsidR="00925D47" w:rsidRPr="00925D47" w:rsidRDefault="00925D47" w:rsidP="00925D47">
            <w:pPr>
              <w:jc w:val="center"/>
              <w:rPr>
                <w:sz w:val="22"/>
                <w:szCs w:val="22"/>
              </w:rPr>
            </w:pPr>
            <w:r w:rsidRPr="00925D47">
              <w:rPr>
                <w:sz w:val="22"/>
                <w:szCs w:val="22"/>
              </w:rPr>
              <w:t>0,00</w:t>
            </w:r>
          </w:p>
        </w:tc>
        <w:tc>
          <w:tcPr>
            <w:tcW w:w="1741" w:type="dxa"/>
          </w:tcPr>
          <w:p w14:paraId="63CBEDE8" w14:textId="77777777" w:rsidR="00925D47" w:rsidRPr="00925D47" w:rsidRDefault="00925D47" w:rsidP="00925D47">
            <w:pPr>
              <w:jc w:val="center"/>
              <w:rPr>
                <w:sz w:val="22"/>
                <w:szCs w:val="22"/>
              </w:rPr>
            </w:pPr>
            <w:r w:rsidRPr="00925D47">
              <w:rPr>
                <w:sz w:val="22"/>
                <w:szCs w:val="22"/>
              </w:rPr>
              <w:t>0,00</w:t>
            </w:r>
          </w:p>
        </w:tc>
      </w:tr>
      <w:tr w:rsidR="00925D47" w:rsidRPr="00925D47" w14:paraId="55020B71" w14:textId="77777777" w:rsidTr="00925D47">
        <w:trPr>
          <w:trHeight w:val="19"/>
        </w:trPr>
        <w:tc>
          <w:tcPr>
            <w:tcW w:w="676" w:type="dxa"/>
            <w:shd w:val="clear" w:color="auto" w:fill="FFFFFF"/>
            <w:noWrap/>
            <w:tcMar>
              <w:left w:w="28" w:type="dxa"/>
              <w:right w:w="28" w:type="dxa"/>
            </w:tcMar>
          </w:tcPr>
          <w:p w14:paraId="4A29E373" w14:textId="77777777" w:rsidR="00925D47" w:rsidRPr="00925D47" w:rsidRDefault="00925D47" w:rsidP="00925D47">
            <w:pPr>
              <w:jc w:val="center"/>
              <w:rPr>
                <w:sz w:val="22"/>
                <w:szCs w:val="22"/>
              </w:rPr>
            </w:pPr>
            <w:r w:rsidRPr="00925D47">
              <w:rPr>
                <w:sz w:val="22"/>
                <w:szCs w:val="22"/>
              </w:rPr>
              <w:t>27.4</w:t>
            </w:r>
          </w:p>
        </w:tc>
        <w:tc>
          <w:tcPr>
            <w:tcW w:w="4253" w:type="dxa"/>
            <w:shd w:val="clear" w:color="auto" w:fill="auto"/>
            <w:tcMar>
              <w:left w:w="28" w:type="dxa"/>
              <w:right w:w="28" w:type="dxa"/>
            </w:tcMar>
          </w:tcPr>
          <w:p w14:paraId="44078AF8"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706B1DEA"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58678155" w14:textId="77777777" w:rsidR="00925D47" w:rsidRPr="00925D47" w:rsidRDefault="00925D47" w:rsidP="00925D47">
            <w:pPr>
              <w:jc w:val="center"/>
              <w:rPr>
                <w:sz w:val="22"/>
                <w:szCs w:val="22"/>
              </w:rPr>
            </w:pPr>
            <w:r w:rsidRPr="00925D47">
              <w:rPr>
                <w:sz w:val="22"/>
                <w:szCs w:val="22"/>
              </w:rPr>
              <w:t>0,00</w:t>
            </w:r>
          </w:p>
        </w:tc>
        <w:tc>
          <w:tcPr>
            <w:tcW w:w="1741" w:type="dxa"/>
          </w:tcPr>
          <w:p w14:paraId="15D9864E" w14:textId="77777777" w:rsidR="00925D47" w:rsidRPr="00925D47" w:rsidRDefault="00925D47" w:rsidP="00925D47">
            <w:pPr>
              <w:jc w:val="center"/>
              <w:rPr>
                <w:sz w:val="22"/>
                <w:szCs w:val="22"/>
              </w:rPr>
            </w:pPr>
            <w:r w:rsidRPr="00925D47">
              <w:rPr>
                <w:sz w:val="22"/>
                <w:szCs w:val="22"/>
              </w:rPr>
              <w:t>0,00</w:t>
            </w:r>
          </w:p>
        </w:tc>
      </w:tr>
      <w:tr w:rsidR="00925D47" w:rsidRPr="00925D47" w14:paraId="4AB1B82C" w14:textId="77777777" w:rsidTr="00925D47">
        <w:trPr>
          <w:trHeight w:val="19"/>
        </w:trPr>
        <w:tc>
          <w:tcPr>
            <w:tcW w:w="676" w:type="dxa"/>
            <w:shd w:val="clear" w:color="auto" w:fill="FFFFFF"/>
            <w:noWrap/>
            <w:tcMar>
              <w:left w:w="28" w:type="dxa"/>
              <w:right w:w="28" w:type="dxa"/>
            </w:tcMar>
          </w:tcPr>
          <w:p w14:paraId="4A7DD53A" w14:textId="77777777" w:rsidR="00925D47" w:rsidRPr="00925D47" w:rsidRDefault="00925D47" w:rsidP="00925D47">
            <w:pPr>
              <w:jc w:val="center"/>
              <w:rPr>
                <w:sz w:val="22"/>
                <w:szCs w:val="22"/>
              </w:rPr>
            </w:pPr>
            <w:r w:rsidRPr="00925D47">
              <w:rPr>
                <w:sz w:val="22"/>
                <w:szCs w:val="22"/>
              </w:rPr>
              <w:t>27.4.1</w:t>
            </w:r>
          </w:p>
        </w:tc>
        <w:tc>
          <w:tcPr>
            <w:tcW w:w="4253" w:type="dxa"/>
            <w:shd w:val="clear" w:color="auto" w:fill="auto"/>
            <w:tcMar>
              <w:left w:w="28" w:type="dxa"/>
              <w:right w:w="28" w:type="dxa"/>
            </w:tcMar>
          </w:tcPr>
          <w:p w14:paraId="5869F07B"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733B736D"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4AC80725" w14:textId="77777777" w:rsidR="00925D47" w:rsidRPr="00925D47" w:rsidRDefault="00925D47" w:rsidP="00925D47">
            <w:pPr>
              <w:jc w:val="center"/>
              <w:rPr>
                <w:sz w:val="22"/>
                <w:szCs w:val="22"/>
              </w:rPr>
            </w:pPr>
            <w:r w:rsidRPr="00925D47">
              <w:rPr>
                <w:sz w:val="22"/>
                <w:szCs w:val="22"/>
              </w:rPr>
              <w:t> </w:t>
            </w:r>
          </w:p>
        </w:tc>
        <w:tc>
          <w:tcPr>
            <w:tcW w:w="1741" w:type="dxa"/>
          </w:tcPr>
          <w:p w14:paraId="76C6FBAB" w14:textId="77777777" w:rsidR="00925D47" w:rsidRPr="00925D47" w:rsidRDefault="00925D47" w:rsidP="00925D47">
            <w:pPr>
              <w:jc w:val="center"/>
              <w:rPr>
                <w:sz w:val="22"/>
                <w:szCs w:val="22"/>
              </w:rPr>
            </w:pPr>
            <w:r w:rsidRPr="00925D47">
              <w:rPr>
                <w:sz w:val="22"/>
                <w:szCs w:val="22"/>
              </w:rPr>
              <w:t> </w:t>
            </w:r>
          </w:p>
        </w:tc>
      </w:tr>
      <w:tr w:rsidR="00925D47" w:rsidRPr="00925D47" w14:paraId="38C9B754" w14:textId="77777777" w:rsidTr="00925D47">
        <w:trPr>
          <w:trHeight w:val="19"/>
        </w:trPr>
        <w:tc>
          <w:tcPr>
            <w:tcW w:w="676" w:type="dxa"/>
            <w:shd w:val="clear" w:color="auto" w:fill="FFFFFF"/>
            <w:noWrap/>
            <w:tcMar>
              <w:left w:w="28" w:type="dxa"/>
              <w:right w:w="28" w:type="dxa"/>
            </w:tcMar>
          </w:tcPr>
          <w:p w14:paraId="1EF33CF0" w14:textId="77777777" w:rsidR="00925D47" w:rsidRPr="00925D47" w:rsidRDefault="00925D47" w:rsidP="00925D47">
            <w:pPr>
              <w:jc w:val="center"/>
              <w:rPr>
                <w:sz w:val="22"/>
                <w:szCs w:val="22"/>
              </w:rPr>
            </w:pPr>
            <w:r w:rsidRPr="00925D47">
              <w:rPr>
                <w:sz w:val="22"/>
                <w:szCs w:val="22"/>
              </w:rPr>
              <w:t>27.4.2</w:t>
            </w:r>
          </w:p>
        </w:tc>
        <w:tc>
          <w:tcPr>
            <w:tcW w:w="4253" w:type="dxa"/>
            <w:shd w:val="clear" w:color="auto" w:fill="auto"/>
            <w:tcMar>
              <w:left w:w="28" w:type="dxa"/>
              <w:right w:w="28" w:type="dxa"/>
            </w:tcMar>
          </w:tcPr>
          <w:p w14:paraId="74758B91"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5C782559"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083DA1ED" w14:textId="77777777" w:rsidR="00925D47" w:rsidRPr="00925D47" w:rsidRDefault="00925D47" w:rsidP="00925D47">
            <w:pPr>
              <w:jc w:val="center"/>
              <w:rPr>
                <w:sz w:val="22"/>
                <w:szCs w:val="22"/>
              </w:rPr>
            </w:pPr>
            <w:r w:rsidRPr="00925D47">
              <w:rPr>
                <w:sz w:val="22"/>
                <w:szCs w:val="22"/>
              </w:rPr>
              <w:t> </w:t>
            </w:r>
          </w:p>
        </w:tc>
        <w:tc>
          <w:tcPr>
            <w:tcW w:w="1741" w:type="dxa"/>
          </w:tcPr>
          <w:p w14:paraId="3F79A55D" w14:textId="77777777" w:rsidR="00925D47" w:rsidRPr="00925D47" w:rsidRDefault="00925D47" w:rsidP="00925D47">
            <w:pPr>
              <w:jc w:val="center"/>
              <w:rPr>
                <w:sz w:val="22"/>
                <w:szCs w:val="22"/>
              </w:rPr>
            </w:pPr>
            <w:r w:rsidRPr="00925D47">
              <w:rPr>
                <w:sz w:val="22"/>
                <w:szCs w:val="22"/>
              </w:rPr>
              <w:t> </w:t>
            </w:r>
          </w:p>
        </w:tc>
      </w:tr>
      <w:tr w:rsidR="00925D47" w:rsidRPr="00925D47" w14:paraId="6CB73B12" w14:textId="77777777" w:rsidTr="00925D47">
        <w:trPr>
          <w:trHeight w:val="19"/>
        </w:trPr>
        <w:tc>
          <w:tcPr>
            <w:tcW w:w="676" w:type="dxa"/>
            <w:shd w:val="clear" w:color="auto" w:fill="FFFFFF"/>
            <w:noWrap/>
            <w:tcMar>
              <w:left w:w="28" w:type="dxa"/>
              <w:right w:w="28" w:type="dxa"/>
            </w:tcMar>
          </w:tcPr>
          <w:p w14:paraId="2D8AE37D" w14:textId="77777777" w:rsidR="00925D47" w:rsidRPr="00925D47" w:rsidRDefault="00925D47" w:rsidP="00925D47">
            <w:pPr>
              <w:jc w:val="center"/>
              <w:rPr>
                <w:sz w:val="22"/>
                <w:szCs w:val="22"/>
              </w:rPr>
            </w:pPr>
            <w:r w:rsidRPr="00925D47">
              <w:rPr>
                <w:sz w:val="22"/>
                <w:szCs w:val="22"/>
              </w:rPr>
              <w:t>28</w:t>
            </w:r>
          </w:p>
        </w:tc>
        <w:tc>
          <w:tcPr>
            <w:tcW w:w="4253" w:type="dxa"/>
            <w:shd w:val="clear" w:color="auto" w:fill="auto"/>
            <w:tcMar>
              <w:left w:w="28" w:type="dxa"/>
              <w:right w:w="28" w:type="dxa"/>
            </w:tcMar>
          </w:tcPr>
          <w:p w14:paraId="4446014F" w14:textId="77777777" w:rsidR="00925D47" w:rsidRPr="00925D47" w:rsidRDefault="00925D47" w:rsidP="00925D47">
            <w:pPr>
              <w:jc w:val="both"/>
              <w:rPr>
                <w:sz w:val="22"/>
                <w:szCs w:val="22"/>
              </w:rPr>
            </w:pPr>
            <w:r w:rsidRPr="00925D47">
              <w:rPr>
                <w:sz w:val="22"/>
                <w:szCs w:val="22"/>
              </w:rPr>
              <w:t>Стоимость ж/д перевозки</w:t>
            </w:r>
          </w:p>
        </w:tc>
        <w:tc>
          <w:tcPr>
            <w:tcW w:w="1559" w:type="dxa"/>
          </w:tcPr>
          <w:p w14:paraId="4CAD17CE" w14:textId="77777777" w:rsidR="00925D47" w:rsidRPr="00925D47" w:rsidRDefault="00925D47" w:rsidP="00925D47">
            <w:pPr>
              <w:jc w:val="center"/>
              <w:rPr>
                <w:sz w:val="22"/>
                <w:szCs w:val="22"/>
              </w:rPr>
            </w:pPr>
            <w:r w:rsidRPr="00925D47">
              <w:rPr>
                <w:sz w:val="22"/>
                <w:szCs w:val="22"/>
              </w:rPr>
              <w:t>тыс. руб.</w:t>
            </w:r>
          </w:p>
        </w:tc>
        <w:tc>
          <w:tcPr>
            <w:tcW w:w="1417" w:type="dxa"/>
          </w:tcPr>
          <w:p w14:paraId="27770717" w14:textId="77777777" w:rsidR="00925D47" w:rsidRPr="00925D47" w:rsidRDefault="00925D47" w:rsidP="00925D47">
            <w:pPr>
              <w:jc w:val="center"/>
              <w:rPr>
                <w:sz w:val="22"/>
                <w:szCs w:val="22"/>
              </w:rPr>
            </w:pPr>
            <w:r w:rsidRPr="00925D47">
              <w:rPr>
                <w:sz w:val="22"/>
                <w:szCs w:val="22"/>
              </w:rPr>
              <w:t>92570,71</w:t>
            </w:r>
          </w:p>
        </w:tc>
        <w:tc>
          <w:tcPr>
            <w:tcW w:w="1741" w:type="dxa"/>
          </w:tcPr>
          <w:p w14:paraId="1C57BB40" w14:textId="77777777" w:rsidR="00925D47" w:rsidRPr="00925D47" w:rsidRDefault="00925D47" w:rsidP="00925D47">
            <w:pPr>
              <w:jc w:val="center"/>
              <w:rPr>
                <w:sz w:val="22"/>
                <w:szCs w:val="22"/>
              </w:rPr>
            </w:pPr>
            <w:r w:rsidRPr="00925D47">
              <w:rPr>
                <w:sz w:val="22"/>
                <w:szCs w:val="22"/>
              </w:rPr>
              <w:t>86504,70</w:t>
            </w:r>
          </w:p>
        </w:tc>
      </w:tr>
      <w:tr w:rsidR="00925D47" w:rsidRPr="00925D47" w14:paraId="624321F8" w14:textId="77777777" w:rsidTr="00925D47">
        <w:trPr>
          <w:trHeight w:val="19"/>
        </w:trPr>
        <w:tc>
          <w:tcPr>
            <w:tcW w:w="676" w:type="dxa"/>
            <w:shd w:val="clear" w:color="auto" w:fill="FFFFFF"/>
            <w:noWrap/>
            <w:tcMar>
              <w:left w:w="28" w:type="dxa"/>
              <w:right w:w="28" w:type="dxa"/>
            </w:tcMar>
          </w:tcPr>
          <w:p w14:paraId="4C6223EA" w14:textId="77777777" w:rsidR="00925D47" w:rsidRPr="00925D47" w:rsidRDefault="00925D47" w:rsidP="00925D47">
            <w:pPr>
              <w:jc w:val="center"/>
              <w:rPr>
                <w:sz w:val="22"/>
                <w:szCs w:val="22"/>
              </w:rPr>
            </w:pPr>
            <w:r w:rsidRPr="00925D47">
              <w:rPr>
                <w:sz w:val="22"/>
                <w:szCs w:val="22"/>
              </w:rPr>
              <w:t>28.1</w:t>
            </w:r>
          </w:p>
        </w:tc>
        <w:tc>
          <w:tcPr>
            <w:tcW w:w="4253" w:type="dxa"/>
            <w:shd w:val="clear" w:color="auto" w:fill="auto"/>
            <w:tcMar>
              <w:left w:w="28" w:type="dxa"/>
              <w:right w:w="28" w:type="dxa"/>
            </w:tcMar>
          </w:tcPr>
          <w:p w14:paraId="6C08A3F1"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22864FE3" w14:textId="77777777" w:rsidR="00925D47" w:rsidRPr="00925D47" w:rsidRDefault="00925D47" w:rsidP="00925D47">
            <w:pPr>
              <w:jc w:val="center"/>
              <w:rPr>
                <w:sz w:val="22"/>
                <w:szCs w:val="22"/>
              </w:rPr>
            </w:pPr>
            <w:r w:rsidRPr="00925D47">
              <w:rPr>
                <w:sz w:val="22"/>
                <w:szCs w:val="22"/>
              </w:rPr>
              <w:t>тыс. руб.</w:t>
            </w:r>
          </w:p>
        </w:tc>
        <w:tc>
          <w:tcPr>
            <w:tcW w:w="1417" w:type="dxa"/>
          </w:tcPr>
          <w:p w14:paraId="15B36A58" w14:textId="77777777" w:rsidR="00925D47" w:rsidRPr="00925D47" w:rsidRDefault="00925D47" w:rsidP="00925D47">
            <w:pPr>
              <w:jc w:val="center"/>
              <w:rPr>
                <w:sz w:val="22"/>
                <w:szCs w:val="22"/>
              </w:rPr>
            </w:pPr>
            <w:r w:rsidRPr="00925D47">
              <w:rPr>
                <w:sz w:val="22"/>
                <w:szCs w:val="22"/>
              </w:rPr>
              <w:t>92570,71</w:t>
            </w:r>
          </w:p>
        </w:tc>
        <w:tc>
          <w:tcPr>
            <w:tcW w:w="1741" w:type="dxa"/>
          </w:tcPr>
          <w:p w14:paraId="1F037242" w14:textId="77777777" w:rsidR="00925D47" w:rsidRPr="00925D47" w:rsidRDefault="00925D47" w:rsidP="00925D47">
            <w:pPr>
              <w:jc w:val="center"/>
              <w:rPr>
                <w:sz w:val="22"/>
                <w:szCs w:val="22"/>
              </w:rPr>
            </w:pPr>
            <w:r w:rsidRPr="00925D47">
              <w:rPr>
                <w:sz w:val="22"/>
                <w:szCs w:val="22"/>
              </w:rPr>
              <w:t>86504,70</w:t>
            </w:r>
          </w:p>
        </w:tc>
      </w:tr>
      <w:tr w:rsidR="00925D47" w:rsidRPr="00925D47" w14:paraId="0FFE2F9C" w14:textId="77777777" w:rsidTr="00925D47">
        <w:trPr>
          <w:trHeight w:val="19"/>
        </w:trPr>
        <w:tc>
          <w:tcPr>
            <w:tcW w:w="676" w:type="dxa"/>
            <w:shd w:val="clear" w:color="auto" w:fill="FFFFFF"/>
            <w:noWrap/>
            <w:tcMar>
              <w:left w:w="28" w:type="dxa"/>
              <w:right w:w="28" w:type="dxa"/>
            </w:tcMar>
          </w:tcPr>
          <w:p w14:paraId="447B18AF"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416ED980" w14:textId="77777777" w:rsidR="00925D47" w:rsidRPr="00925D47" w:rsidRDefault="00925D47" w:rsidP="00925D47">
            <w:pPr>
              <w:jc w:val="both"/>
              <w:rPr>
                <w:sz w:val="22"/>
                <w:szCs w:val="22"/>
              </w:rPr>
            </w:pPr>
          </w:p>
        </w:tc>
        <w:tc>
          <w:tcPr>
            <w:tcW w:w="1559" w:type="dxa"/>
          </w:tcPr>
          <w:p w14:paraId="549ADADE" w14:textId="77777777" w:rsidR="00925D47" w:rsidRPr="00925D47" w:rsidRDefault="00925D47" w:rsidP="00925D47">
            <w:pPr>
              <w:jc w:val="center"/>
              <w:rPr>
                <w:sz w:val="22"/>
                <w:szCs w:val="22"/>
              </w:rPr>
            </w:pPr>
            <w:r w:rsidRPr="00925D47">
              <w:rPr>
                <w:sz w:val="22"/>
                <w:szCs w:val="22"/>
              </w:rPr>
              <w:t> </w:t>
            </w:r>
          </w:p>
        </w:tc>
        <w:tc>
          <w:tcPr>
            <w:tcW w:w="1417" w:type="dxa"/>
          </w:tcPr>
          <w:p w14:paraId="53CB488B" w14:textId="77777777" w:rsidR="00925D47" w:rsidRPr="00925D47" w:rsidRDefault="00925D47" w:rsidP="00925D47">
            <w:pPr>
              <w:jc w:val="center"/>
              <w:rPr>
                <w:sz w:val="22"/>
                <w:szCs w:val="22"/>
              </w:rPr>
            </w:pPr>
            <w:r w:rsidRPr="00925D47">
              <w:rPr>
                <w:sz w:val="22"/>
                <w:szCs w:val="22"/>
              </w:rPr>
              <w:t> </w:t>
            </w:r>
          </w:p>
        </w:tc>
        <w:tc>
          <w:tcPr>
            <w:tcW w:w="1741" w:type="dxa"/>
          </w:tcPr>
          <w:p w14:paraId="38AAEACB" w14:textId="77777777" w:rsidR="00925D47" w:rsidRPr="00925D47" w:rsidRDefault="00925D47" w:rsidP="00925D47">
            <w:pPr>
              <w:jc w:val="center"/>
              <w:rPr>
                <w:sz w:val="22"/>
                <w:szCs w:val="22"/>
              </w:rPr>
            </w:pPr>
            <w:r w:rsidRPr="00925D47">
              <w:rPr>
                <w:sz w:val="22"/>
                <w:szCs w:val="22"/>
              </w:rPr>
              <w:t> </w:t>
            </w:r>
          </w:p>
        </w:tc>
      </w:tr>
      <w:tr w:rsidR="00925D47" w:rsidRPr="00925D47" w14:paraId="34CFB479" w14:textId="77777777" w:rsidTr="00925D47">
        <w:trPr>
          <w:trHeight w:val="19"/>
        </w:trPr>
        <w:tc>
          <w:tcPr>
            <w:tcW w:w="676" w:type="dxa"/>
            <w:shd w:val="clear" w:color="auto" w:fill="FFFFFF"/>
            <w:noWrap/>
            <w:tcMar>
              <w:left w:w="28" w:type="dxa"/>
              <w:right w:w="28" w:type="dxa"/>
            </w:tcMar>
          </w:tcPr>
          <w:p w14:paraId="2575408D" w14:textId="77777777" w:rsidR="00925D47" w:rsidRPr="00925D47" w:rsidRDefault="00925D47" w:rsidP="00925D47">
            <w:pPr>
              <w:jc w:val="center"/>
              <w:rPr>
                <w:sz w:val="22"/>
                <w:szCs w:val="22"/>
              </w:rPr>
            </w:pPr>
            <w:r w:rsidRPr="00925D47">
              <w:rPr>
                <w:sz w:val="22"/>
                <w:szCs w:val="22"/>
              </w:rPr>
              <w:t>28.2</w:t>
            </w:r>
          </w:p>
        </w:tc>
        <w:tc>
          <w:tcPr>
            <w:tcW w:w="4253" w:type="dxa"/>
            <w:shd w:val="clear" w:color="auto" w:fill="auto"/>
            <w:tcMar>
              <w:left w:w="28" w:type="dxa"/>
              <w:right w:w="28" w:type="dxa"/>
            </w:tcMar>
          </w:tcPr>
          <w:p w14:paraId="1E3A22A3" w14:textId="77777777" w:rsidR="00925D47" w:rsidRPr="00925D47" w:rsidRDefault="00925D47" w:rsidP="00925D47">
            <w:pPr>
              <w:jc w:val="both"/>
              <w:rPr>
                <w:sz w:val="22"/>
                <w:szCs w:val="22"/>
              </w:rPr>
            </w:pPr>
            <w:r w:rsidRPr="00925D47">
              <w:rPr>
                <w:sz w:val="22"/>
                <w:szCs w:val="22"/>
              </w:rPr>
              <w:t>мазут</w:t>
            </w:r>
          </w:p>
        </w:tc>
        <w:tc>
          <w:tcPr>
            <w:tcW w:w="1559" w:type="dxa"/>
          </w:tcPr>
          <w:p w14:paraId="374F90A5" w14:textId="77777777" w:rsidR="00925D47" w:rsidRPr="00925D47" w:rsidRDefault="00925D47" w:rsidP="00925D47">
            <w:pPr>
              <w:jc w:val="center"/>
              <w:rPr>
                <w:sz w:val="22"/>
                <w:szCs w:val="22"/>
              </w:rPr>
            </w:pPr>
            <w:r w:rsidRPr="00925D47">
              <w:rPr>
                <w:sz w:val="22"/>
                <w:szCs w:val="22"/>
              </w:rPr>
              <w:t>тыс. руб.</w:t>
            </w:r>
          </w:p>
        </w:tc>
        <w:tc>
          <w:tcPr>
            <w:tcW w:w="1417" w:type="dxa"/>
          </w:tcPr>
          <w:p w14:paraId="026CE416" w14:textId="77777777" w:rsidR="00925D47" w:rsidRPr="00925D47" w:rsidRDefault="00925D47" w:rsidP="00925D47">
            <w:pPr>
              <w:jc w:val="center"/>
              <w:rPr>
                <w:sz w:val="22"/>
                <w:szCs w:val="22"/>
              </w:rPr>
            </w:pPr>
            <w:r w:rsidRPr="00925D47">
              <w:rPr>
                <w:sz w:val="22"/>
                <w:szCs w:val="22"/>
              </w:rPr>
              <w:t>0,00</w:t>
            </w:r>
          </w:p>
        </w:tc>
        <w:tc>
          <w:tcPr>
            <w:tcW w:w="1741" w:type="dxa"/>
          </w:tcPr>
          <w:p w14:paraId="2676C0D0" w14:textId="77777777" w:rsidR="00925D47" w:rsidRPr="00925D47" w:rsidRDefault="00925D47" w:rsidP="00925D47">
            <w:pPr>
              <w:jc w:val="center"/>
              <w:rPr>
                <w:sz w:val="22"/>
                <w:szCs w:val="22"/>
              </w:rPr>
            </w:pPr>
            <w:r w:rsidRPr="00925D47">
              <w:rPr>
                <w:sz w:val="22"/>
                <w:szCs w:val="22"/>
              </w:rPr>
              <w:t>0,00</w:t>
            </w:r>
          </w:p>
        </w:tc>
      </w:tr>
      <w:tr w:rsidR="00925D47" w:rsidRPr="00925D47" w14:paraId="715498BF" w14:textId="77777777" w:rsidTr="00925D47">
        <w:trPr>
          <w:trHeight w:val="19"/>
        </w:trPr>
        <w:tc>
          <w:tcPr>
            <w:tcW w:w="676" w:type="dxa"/>
            <w:shd w:val="clear" w:color="auto" w:fill="FFFFFF"/>
            <w:noWrap/>
            <w:tcMar>
              <w:left w:w="28" w:type="dxa"/>
              <w:right w:w="28" w:type="dxa"/>
            </w:tcMar>
          </w:tcPr>
          <w:p w14:paraId="1F4B4653" w14:textId="77777777" w:rsidR="00925D47" w:rsidRPr="00925D47" w:rsidRDefault="00925D47" w:rsidP="00925D47">
            <w:pPr>
              <w:jc w:val="center"/>
              <w:rPr>
                <w:sz w:val="22"/>
                <w:szCs w:val="22"/>
              </w:rPr>
            </w:pPr>
            <w:r w:rsidRPr="00925D47">
              <w:rPr>
                <w:sz w:val="22"/>
                <w:szCs w:val="22"/>
              </w:rPr>
              <w:t>28.3</w:t>
            </w:r>
          </w:p>
        </w:tc>
        <w:tc>
          <w:tcPr>
            <w:tcW w:w="4253" w:type="dxa"/>
            <w:shd w:val="clear" w:color="auto" w:fill="auto"/>
            <w:tcMar>
              <w:left w:w="28" w:type="dxa"/>
              <w:right w:w="28" w:type="dxa"/>
            </w:tcMar>
          </w:tcPr>
          <w:p w14:paraId="25D592C1"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0D6BBD39" w14:textId="77777777" w:rsidR="00925D47" w:rsidRPr="00925D47" w:rsidRDefault="00925D47" w:rsidP="00925D47">
            <w:pPr>
              <w:jc w:val="center"/>
              <w:rPr>
                <w:sz w:val="22"/>
                <w:szCs w:val="22"/>
              </w:rPr>
            </w:pPr>
            <w:r w:rsidRPr="00925D47">
              <w:rPr>
                <w:sz w:val="22"/>
                <w:szCs w:val="22"/>
              </w:rPr>
              <w:t>тыс. руб.</w:t>
            </w:r>
          </w:p>
        </w:tc>
        <w:tc>
          <w:tcPr>
            <w:tcW w:w="1417" w:type="dxa"/>
          </w:tcPr>
          <w:p w14:paraId="7946F5A4" w14:textId="77777777" w:rsidR="00925D47" w:rsidRPr="00925D47" w:rsidRDefault="00925D47" w:rsidP="00925D47">
            <w:pPr>
              <w:jc w:val="center"/>
              <w:rPr>
                <w:sz w:val="22"/>
                <w:szCs w:val="22"/>
              </w:rPr>
            </w:pPr>
            <w:r w:rsidRPr="00925D47">
              <w:rPr>
                <w:sz w:val="22"/>
                <w:szCs w:val="22"/>
              </w:rPr>
              <w:t>0,00</w:t>
            </w:r>
          </w:p>
        </w:tc>
        <w:tc>
          <w:tcPr>
            <w:tcW w:w="1741" w:type="dxa"/>
          </w:tcPr>
          <w:p w14:paraId="324A8ECA" w14:textId="77777777" w:rsidR="00925D47" w:rsidRPr="00925D47" w:rsidRDefault="00925D47" w:rsidP="00925D47">
            <w:pPr>
              <w:jc w:val="center"/>
              <w:rPr>
                <w:sz w:val="22"/>
                <w:szCs w:val="22"/>
              </w:rPr>
            </w:pPr>
            <w:r w:rsidRPr="00925D47">
              <w:rPr>
                <w:sz w:val="22"/>
                <w:szCs w:val="22"/>
              </w:rPr>
              <w:t>0,00</w:t>
            </w:r>
          </w:p>
        </w:tc>
      </w:tr>
      <w:tr w:rsidR="00925D47" w:rsidRPr="00925D47" w14:paraId="59F552A3" w14:textId="77777777" w:rsidTr="00925D47">
        <w:trPr>
          <w:trHeight w:val="19"/>
        </w:trPr>
        <w:tc>
          <w:tcPr>
            <w:tcW w:w="676" w:type="dxa"/>
            <w:shd w:val="clear" w:color="auto" w:fill="FFFFFF"/>
            <w:noWrap/>
            <w:tcMar>
              <w:left w:w="28" w:type="dxa"/>
              <w:right w:w="28" w:type="dxa"/>
            </w:tcMar>
          </w:tcPr>
          <w:p w14:paraId="5574CE86" w14:textId="77777777" w:rsidR="00925D47" w:rsidRPr="00925D47" w:rsidRDefault="00925D47" w:rsidP="00925D47">
            <w:pPr>
              <w:jc w:val="center"/>
              <w:rPr>
                <w:sz w:val="22"/>
                <w:szCs w:val="22"/>
              </w:rPr>
            </w:pPr>
            <w:r w:rsidRPr="00925D47">
              <w:rPr>
                <w:sz w:val="22"/>
                <w:szCs w:val="22"/>
              </w:rPr>
              <w:t>28.3.1</w:t>
            </w:r>
          </w:p>
        </w:tc>
        <w:tc>
          <w:tcPr>
            <w:tcW w:w="4253" w:type="dxa"/>
            <w:shd w:val="clear" w:color="auto" w:fill="auto"/>
            <w:tcMar>
              <w:left w:w="28" w:type="dxa"/>
              <w:right w:w="28" w:type="dxa"/>
            </w:tcMar>
          </w:tcPr>
          <w:p w14:paraId="7D23BD52"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5F230067" w14:textId="77777777" w:rsidR="00925D47" w:rsidRPr="00925D47" w:rsidRDefault="00925D47" w:rsidP="00925D47">
            <w:pPr>
              <w:jc w:val="center"/>
              <w:rPr>
                <w:sz w:val="22"/>
                <w:szCs w:val="22"/>
              </w:rPr>
            </w:pPr>
            <w:r w:rsidRPr="00925D47">
              <w:rPr>
                <w:sz w:val="22"/>
                <w:szCs w:val="22"/>
              </w:rPr>
              <w:t>тыс. руб.</w:t>
            </w:r>
          </w:p>
        </w:tc>
        <w:tc>
          <w:tcPr>
            <w:tcW w:w="1417" w:type="dxa"/>
          </w:tcPr>
          <w:p w14:paraId="5CD354F2" w14:textId="77777777" w:rsidR="00925D47" w:rsidRPr="00925D47" w:rsidRDefault="00925D47" w:rsidP="00925D47">
            <w:pPr>
              <w:jc w:val="center"/>
              <w:rPr>
                <w:sz w:val="22"/>
                <w:szCs w:val="22"/>
              </w:rPr>
            </w:pPr>
            <w:r w:rsidRPr="00925D47">
              <w:rPr>
                <w:sz w:val="22"/>
                <w:szCs w:val="22"/>
              </w:rPr>
              <w:t>0,00</w:t>
            </w:r>
          </w:p>
        </w:tc>
        <w:tc>
          <w:tcPr>
            <w:tcW w:w="1741" w:type="dxa"/>
          </w:tcPr>
          <w:p w14:paraId="326EA67A" w14:textId="77777777" w:rsidR="00925D47" w:rsidRPr="00925D47" w:rsidRDefault="00925D47" w:rsidP="00925D47">
            <w:pPr>
              <w:jc w:val="center"/>
              <w:rPr>
                <w:sz w:val="22"/>
                <w:szCs w:val="22"/>
              </w:rPr>
            </w:pPr>
            <w:r w:rsidRPr="00925D47">
              <w:rPr>
                <w:sz w:val="22"/>
                <w:szCs w:val="22"/>
              </w:rPr>
              <w:t>0,00</w:t>
            </w:r>
          </w:p>
        </w:tc>
      </w:tr>
      <w:tr w:rsidR="00925D47" w:rsidRPr="00925D47" w14:paraId="3FD6632D" w14:textId="77777777" w:rsidTr="00925D47">
        <w:trPr>
          <w:trHeight w:val="19"/>
        </w:trPr>
        <w:tc>
          <w:tcPr>
            <w:tcW w:w="676" w:type="dxa"/>
            <w:shd w:val="clear" w:color="auto" w:fill="FFFFFF"/>
            <w:noWrap/>
            <w:tcMar>
              <w:left w:w="28" w:type="dxa"/>
              <w:right w:w="28" w:type="dxa"/>
            </w:tcMar>
          </w:tcPr>
          <w:p w14:paraId="33701986" w14:textId="77777777" w:rsidR="00925D47" w:rsidRPr="00925D47" w:rsidRDefault="00925D47" w:rsidP="00925D47">
            <w:pPr>
              <w:jc w:val="center"/>
              <w:rPr>
                <w:sz w:val="22"/>
                <w:szCs w:val="22"/>
              </w:rPr>
            </w:pPr>
            <w:r w:rsidRPr="00925D47">
              <w:rPr>
                <w:sz w:val="22"/>
                <w:szCs w:val="22"/>
              </w:rPr>
              <w:t>28.3.2</w:t>
            </w:r>
          </w:p>
        </w:tc>
        <w:tc>
          <w:tcPr>
            <w:tcW w:w="4253" w:type="dxa"/>
            <w:shd w:val="clear" w:color="auto" w:fill="auto"/>
            <w:tcMar>
              <w:left w:w="28" w:type="dxa"/>
              <w:right w:w="28" w:type="dxa"/>
            </w:tcMar>
          </w:tcPr>
          <w:p w14:paraId="6E8FE924"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21F00483" w14:textId="77777777" w:rsidR="00925D47" w:rsidRPr="00925D47" w:rsidRDefault="00925D47" w:rsidP="00925D47">
            <w:pPr>
              <w:jc w:val="center"/>
              <w:rPr>
                <w:sz w:val="22"/>
                <w:szCs w:val="22"/>
              </w:rPr>
            </w:pPr>
            <w:r w:rsidRPr="00925D47">
              <w:rPr>
                <w:sz w:val="22"/>
                <w:szCs w:val="22"/>
              </w:rPr>
              <w:t>тыс. руб.</w:t>
            </w:r>
          </w:p>
        </w:tc>
        <w:tc>
          <w:tcPr>
            <w:tcW w:w="1417" w:type="dxa"/>
          </w:tcPr>
          <w:p w14:paraId="0FE9E7F0" w14:textId="77777777" w:rsidR="00925D47" w:rsidRPr="00925D47" w:rsidRDefault="00925D47" w:rsidP="00925D47">
            <w:pPr>
              <w:jc w:val="center"/>
              <w:rPr>
                <w:sz w:val="22"/>
                <w:szCs w:val="22"/>
              </w:rPr>
            </w:pPr>
            <w:r w:rsidRPr="00925D47">
              <w:rPr>
                <w:sz w:val="22"/>
                <w:szCs w:val="22"/>
              </w:rPr>
              <w:t>0,00</w:t>
            </w:r>
          </w:p>
        </w:tc>
        <w:tc>
          <w:tcPr>
            <w:tcW w:w="1741" w:type="dxa"/>
          </w:tcPr>
          <w:p w14:paraId="1B73AD91" w14:textId="77777777" w:rsidR="00925D47" w:rsidRPr="00925D47" w:rsidRDefault="00925D47" w:rsidP="00925D47">
            <w:pPr>
              <w:jc w:val="center"/>
              <w:rPr>
                <w:sz w:val="22"/>
                <w:szCs w:val="22"/>
              </w:rPr>
            </w:pPr>
            <w:r w:rsidRPr="00925D47">
              <w:rPr>
                <w:sz w:val="22"/>
                <w:szCs w:val="22"/>
              </w:rPr>
              <w:t>0,00</w:t>
            </w:r>
          </w:p>
        </w:tc>
      </w:tr>
      <w:tr w:rsidR="00925D47" w:rsidRPr="00925D47" w14:paraId="5D2364D2" w14:textId="77777777" w:rsidTr="00925D47">
        <w:trPr>
          <w:trHeight w:val="19"/>
        </w:trPr>
        <w:tc>
          <w:tcPr>
            <w:tcW w:w="676" w:type="dxa"/>
            <w:shd w:val="clear" w:color="auto" w:fill="FFFFFF"/>
            <w:noWrap/>
            <w:tcMar>
              <w:left w:w="28" w:type="dxa"/>
              <w:right w:w="28" w:type="dxa"/>
            </w:tcMar>
          </w:tcPr>
          <w:p w14:paraId="1EA78479" w14:textId="77777777" w:rsidR="00925D47" w:rsidRPr="00925D47" w:rsidRDefault="00925D47" w:rsidP="00925D47">
            <w:pPr>
              <w:jc w:val="center"/>
              <w:rPr>
                <w:sz w:val="22"/>
                <w:szCs w:val="22"/>
              </w:rPr>
            </w:pPr>
            <w:r w:rsidRPr="00925D47">
              <w:rPr>
                <w:sz w:val="22"/>
                <w:szCs w:val="22"/>
              </w:rPr>
              <w:t>28.3.3</w:t>
            </w:r>
          </w:p>
        </w:tc>
        <w:tc>
          <w:tcPr>
            <w:tcW w:w="4253" w:type="dxa"/>
            <w:shd w:val="clear" w:color="auto" w:fill="auto"/>
            <w:tcMar>
              <w:left w:w="28" w:type="dxa"/>
              <w:right w:w="28" w:type="dxa"/>
            </w:tcMar>
          </w:tcPr>
          <w:p w14:paraId="1B91E89B"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47954332" w14:textId="77777777" w:rsidR="00925D47" w:rsidRPr="00925D47" w:rsidRDefault="00925D47" w:rsidP="00925D47">
            <w:pPr>
              <w:jc w:val="center"/>
              <w:rPr>
                <w:sz w:val="22"/>
                <w:szCs w:val="22"/>
              </w:rPr>
            </w:pPr>
            <w:r w:rsidRPr="00925D47">
              <w:rPr>
                <w:sz w:val="22"/>
                <w:szCs w:val="22"/>
              </w:rPr>
              <w:t>тыс. руб.</w:t>
            </w:r>
          </w:p>
        </w:tc>
        <w:tc>
          <w:tcPr>
            <w:tcW w:w="1417" w:type="dxa"/>
          </w:tcPr>
          <w:p w14:paraId="443FBA8B" w14:textId="77777777" w:rsidR="00925D47" w:rsidRPr="00925D47" w:rsidRDefault="00925D47" w:rsidP="00925D47">
            <w:pPr>
              <w:jc w:val="center"/>
              <w:rPr>
                <w:sz w:val="22"/>
                <w:szCs w:val="22"/>
              </w:rPr>
            </w:pPr>
            <w:r w:rsidRPr="00925D47">
              <w:rPr>
                <w:sz w:val="22"/>
                <w:szCs w:val="22"/>
              </w:rPr>
              <w:t>0,00</w:t>
            </w:r>
          </w:p>
        </w:tc>
        <w:tc>
          <w:tcPr>
            <w:tcW w:w="1741" w:type="dxa"/>
          </w:tcPr>
          <w:p w14:paraId="5BE4371E" w14:textId="77777777" w:rsidR="00925D47" w:rsidRPr="00925D47" w:rsidRDefault="00925D47" w:rsidP="00925D47">
            <w:pPr>
              <w:jc w:val="center"/>
              <w:rPr>
                <w:sz w:val="22"/>
                <w:szCs w:val="22"/>
              </w:rPr>
            </w:pPr>
            <w:r w:rsidRPr="00925D47">
              <w:rPr>
                <w:sz w:val="22"/>
                <w:szCs w:val="22"/>
              </w:rPr>
              <w:t>0,00</w:t>
            </w:r>
          </w:p>
        </w:tc>
      </w:tr>
      <w:tr w:rsidR="00925D47" w:rsidRPr="00925D47" w14:paraId="33FBE8EB" w14:textId="77777777" w:rsidTr="00925D47">
        <w:trPr>
          <w:trHeight w:val="19"/>
        </w:trPr>
        <w:tc>
          <w:tcPr>
            <w:tcW w:w="676" w:type="dxa"/>
            <w:shd w:val="clear" w:color="auto" w:fill="FFFFFF"/>
            <w:noWrap/>
            <w:tcMar>
              <w:left w:w="28" w:type="dxa"/>
              <w:right w:w="28" w:type="dxa"/>
            </w:tcMar>
          </w:tcPr>
          <w:p w14:paraId="31DFADD9" w14:textId="77777777" w:rsidR="00925D47" w:rsidRPr="00925D47" w:rsidRDefault="00925D47" w:rsidP="00925D47">
            <w:pPr>
              <w:jc w:val="center"/>
              <w:rPr>
                <w:sz w:val="22"/>
                <w:szCs w:val="22"/>
              </w:rPr>
            </w:pPr>
            <w:r w:rsidRPr="00925D47">
              <w:rPr>
                <w:sz w:val="22"/>
                <w:szCs w:val="22"/>
              </w:rPr>
              <w:t>28.4</w:t>
            </w:r>
          </w:p>
        </w:tc>
        <w:tc>
          <w:tcPr>
            <w:tcW w:w="4253" w:type="dxa"/>
            <w:shd w:val="clear" w:color="auto" w:fill="auto"/>
            <w:tcMar>
              <w:left w:w="28" w:type="dxa"/>
              <w:right w:w="28" w:type="dxa"/>
            </w:tcMar>
          </w:tcPr>
          <w:p w14:paraId="6D1D2456"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1207F487" w14:textId="77777777" w:rsidR="00925D47" w:rsidRPr="00925D47" w:rsidRDefault="00925D47" w:rsidP="00925D47">
            <w:pPr>
              <w:jc w:val="center"/>
              <w:rPr>
                <w:sz w:val="22"/>
                <w:szCs w:val="22"/>
              </w:rPr>
            </w:pPr>
            <w:r w:rsidRPr="00925D47">
              <w:rPr>
                <w:sz w:val="22"/>
                <w:szCs w:val="22"/>
              </w:rPr>
              <w:t>тыс. руб.</w:t>
            </w:r>
          </w:p>
        </w:tc>
        <w:tc>
          <w:tcPr>
            <w:tcW w:w="1417" w:type="dxa"/>
          </w:tcPr>
          <w:p w14:paraId="563C8721" w14:textId="77777777" w:rsidR="00925D47" w:rsidRPr="00925D47" w:rsidRDefault="00925D47" w:rsidP="00925D47">
            <w:pPr>
              <w:jc w:val="center"/>
              <w:rPr>
                <w:sz w:val="22"/>
                <w:szCs w:val="22"/>
              </w:rPr>
            </w:pPr>
            <w:r w:rsidRPr="00925D47">
              <w:rPr>
                <w:sz w:val="22"/>
                <w:szCs w:val="22"/>
              </w:rPr>
              <w:t>0,00</w:t>
            </w:r>
          </w:p>
        </w:tc>
        <w:tc>
          <w:tcPr>
            <w:tcW w:w="1741" w:type="dxa"/>
          </w:tcPr>
          <w:p w14:paraId="6B18DDA5" w14:textId="77777777" w:rsidR="00925D47" w:rsidRPr="00925D47" w:rsidRDefault="00925D47" w:rsidP="00925D47">
            <w:pPr>
              <w:jc w:val="center"/>
              <w:rPr>
                <w:sz w:val="22"/>
                <w:szCs w:val="22"/>
              </w:rPr>
            </w:pPr>
            <w:r w:rsidRPr="00925D47">
              <w:rPr>
                <w:sz w:val="22"/>
                <w:szCs w:val="22"/>
              </w:rPr>
              <w:t>0,00</w:t>
            </w:r>
          </w:p>
        </w:tc>
      </w:tr>
      <w:tr w:rsidR="00925D47" w:rsidRPr="00925D47" w14:paraId="25B34BE0" w14:textId="77777777" w:rsidTr="00925D47">
        <w:trPr>
          <w:trHeight w:val="19"/>
        </w:trPr>
        <w:tc>
          <w:tcPr>
            <w:tcW w:w="676" w:type="dxa"/>
            <w:shd w:val="clear" w:color="auto" w:fill="FFFFFF"/>
            <w:noWrap/>
            <w:tcMar>
              <w:left w:w="28" w:type="dxa"/>
              <w:right w:w="28" w:type="dxa"/>
            </w:tcMar>
          </w:tcPr>
          <w:p w14:paraId="62236173" w14:textId="77777777" w:rsidR="00925D47" w:rsidRPr="00925D47" w:rsidRDefault="00925D47" w:rsidP="00925D47">
            <w:pPr>
              <w:jc w:val="center"/>
              <w:rPr>
                <w:sz w:val="22"/>
                <w:szCs w:val="22"/>
              </w:rPr>
            </w:pPr>
            <w:r w:rsidRPr="00925D47">
              <w:rPr>
                <w:sz w:val="22"/>
                <w:szCs w:val="22"/>
              </w:rPr>
              <w:t>28.4.1</w:t>
            </w:r>
          </w:p>
        </w:tc>
        <w:tc>
          <w:tcPr>
            <w:tcW w:w="4253" w:type="dxa"/>
            <w:shd w:val="clear" w:color="auto" w:fill="auto"/>
            <w:tcMar>
              <w:left w:w="28" w:type="dxa"/>
              <w:right w:w="28" w:type="dxa"/>
            </w:tcMar>
          </w:tcPr>
          <w:p w14:paraId="025E7011"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7BFDF63E" w14:textId="77777777" w:rsidR="00925D47" w:rsidRPr="00925D47" w:rsidRDefault="00925D47" w:rsidP="00925D47">
            <w:pPr>
              <w:jc w:val="center"/>
              <w:rPr>
                <w:sz w:val="22"/>
                <w:szCs w:val="22"/>
              </w:rPr>
            </w:pPr>
            <w:r w:rsidRPr="00925D47">
              <w:rPr>
                <w:sz w:val="22"/>
                <w:szCs w:val="22"/>
              </w:rPr>
              <w:t>тыс. руб.</w:t>
            </w:r>
          </w:p>
        </w:tc>
        <w:tc>
          <w:tcPr>
            <w:tcW w:w="1417" w:type="dxa"/>
          </w:tcPr>
          <w:p w14:paraId="58DC9FF6" w14:textId="77777777" w:rsidR="00925D47" w:rsidRPr="00925D47" w:rsidRDefault="00925D47" w:rsidP="00925D47">
            <w:pPr>
              <w:jc w:val="center"/>
              <w:rPr>
                <w:sz w:val="22"/>
                <w:szCs w:val="22"/>
              </w:rPr>
            </w:pPr>
            <w:r w:rsidRPr="00925D47">
              <w:rPr>
                <w:sz w:val="22"/>
                <w:szCs w:val="22"/>
              </w:rPr>
              <w:t>0,00</w:t>
            </w:r>
          </w:p>
        </w:tc>
        <w:tc>
          <w:tcPr>
            <w:tcW w:w="1741" w:type="dxa"/>
          </w:tcPr>
          <w:p w14:paraId="22F17F74" w14:textId="77777777" w:rsidR="00925D47" w:rsidRPr="00925D47" w:rsidRDefault="00925D47" w:rsidP="00925D47">
            <w:pPr>
              <w:jc w:val="center"/>
              <w:rPr>
                <w:sz w:val="22"/>
                <w:szCs w:val="22"/>
              </w:rPr>
            </w:pPr>
            <w:r w:rsidRPr="00925D47">
              <w:rPr>
                <w:sz w:val="22"/>
                <w:szCs w:val="22"/>
              </w:rPr>
              <w:t>0,00</w:t>
            </w:r>
          </w:p>
        </w:tc>
      </w:tr>
      <w:tr w:rsidR="00925D47" w:rsidRPr="00925D47" w14:paraId="5A3ED75F" w14:textId="77777777" w:rsidTr="00925D47">
        <w:trPr>
          <w:trHeight w:val="19"/>
        </w:trPr>
        <w:tc>
          <w:tcPr>
            <w:tcW w:w="676" w:type="dxa"/>
            <w:shd w:val="clear" w:color="auto" w:fill="FFFFFF"/>
            <w:noWrap/>
            <w:tcMar>
              <w:left w:w="28" w:type="dxa"/>
              <w:right w:w="28" w:type="dxa"/>
            </w:tcMar>
          </w:tcPr>
          <w:p w14:paraId="6A7295D5" w14:textId="77777777" w:rsidR="00925D47" w:rsidRPr="00925D47" w:rsidRDefault="00925D47" w:rsidP="00925D47">
            <w:pPr>
              <w:jc w:val="center"/>
              <w:rPr>
                <w:sz w:val="22"/>
                <w:szCs w:val="22"/>
              </w:rPr>
            </w:pPr>
            <w:r w:rsidRPr="00925D47">
              <w:rPr>
                <w:sz w:val="22"/>
                <w:szCs w:val="22"/>
              </w:rPr>
              <w:t>28.4.2</w:t>
            </w:r>
          </w:p>
        </w:tc>
        <w:tc>
          <w:tcPr>
            <w:tcW w:w="4253" w:type="dxa"/>
            <w:shd w:val="clear" w:color="auto" w:fill="auto"/>
            <w:tcMar>
              <w:left w:w="28" w:type="dxa"/>
              <w:right w:w="28" w:type="dxa"/>
            </w:tcMar>
          </w:tcPr>
          <w:p w14:paraId="48EAF4D4"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78BF4ACB" w14:textId="77777777" w:rsidR="00925D47" w:rsidRPr="00925D47" w:rsidRDefault="00925D47" w:rsidP="00925D47">
            <w:pPr>
              <w:jc w:val="center"/>
              <w:rPr>
                <w:sz w:val="22"/>
                <w:szCs w:val="22"/>
              </w:rPr>
            </w:pPr>
            <w:r w:rsidRPr="00925D47">
              <w:rPr>
                <w:sz w:val="22"/>
                <w:szCs w:val="22"/>
              </w:rPr>
              <w:t>тыс. руб.</w:t>
            </w:r>
          </w:p>
        </w:tc>
        <w:tc>
          <w:tcPr>
            <w:tcW w:w="1417" w:type="dxa"/>
          </w:tcPr>
          <w:p w14:paraId="5DA54F85" w14:textId="77777777" w:rsidR="00925D47" w:rsidRPr="00925D47" w:rsidRDefault="00925D47" w:rsidP="00925D47">
            <w:pPr>
              <w:jc w:val="center"/>
              <w:rPr>
                <w:sz w:val="22"/>
                <w:szCs w:val="22"/>
              </w:rPr>
            </w:pPr>
            <w:r w:rsidRPr="00925D47">
              <w:rPr>
                <w:sz w:val="22"/>
                <w:szCs w:val="22"/>
              </w:rPr>
              <w:t>0,00</w:t>
            </w:r>
          </w:p>
        </w:tc>
        <w:tc>
          <w:tcPr>
            <w:tcW w:w="1741" w:type="dxa"/>
          </w:tcPr>
          <w:p w14:paraId="29E8923C" w14:textId="77777777" w:rsidR="00925D47" w:rsidRPr="00925D47" w:rsidRDefault="00925D47" w:rsidP="00925D47">
            <w:pPr>
              <w:jc w:val="center"/>
              <w:rPr>
                <w:sz w:val="22"/>
                <w:szCs w:val="22"/>
              </w:rPr>
            </w:pPr>
            <w:r w:rsidRPr="00925D47">
              <w:rPr>
                <w:sz w:val="22"/>
                <w:szCs w:val="22"/>
              </w:rPr>
              <w:t>0,00</w:t>
            </w:r>
          </w:p>
        </w:tc>
      </w:tr>
      <w:tr w:rsidR="00925D47" w:rsidRPr="00925D47" w14:paraId="52DFAC01" w14:textId="77777777" w:rsidTr="00925D47">
        <w:trPr>
          <w:trHeight w:val="19"/>
        </w:trPr>
        <w:tc>
          <w:tcPr>
            <w:tcW w:w="676" w:type="dxa"/>
            <w:shd w:val="clear" w:color="auto" w:fill="FFFFFF"/>
            <w:noWrap/>
            <w:tcMar>
              <w:left w:w="28" w:type="dxa"/>
              <w:right w:w="28" w:type="dxa"/>
            </w:tcMar>
          </w:tcPr>
          <w:p w14:paraId="37D92D9B" w14:textId="77777777" w:rsidR="00925D47" w:rsidRPr="00925D47" w:rsidRDefault="00925D47" w:rsidP="00925D47">
            <w:pPr>
              <w:jc w:val="center"/>
              <w:rPr>
                <w:sz w:val="22"/>
                <w:szCs w:val="22"/>
              </w:rPr>
            </w:pPr>
            <w:r w:rsidRPr="00925D47">
              <w:rPr>
                <w:sz w:val="22"/>
                <w:szCs w:val="22"/>
              </w:rPr>
              <w:t>28.5</w:t>
            </w:r>
          </w:p>
        </w:tc>
        <w:tc>
          <w:tcPr>
            <w:tcW w:w="4253" w:type="dxa"/>
            <w:shd w:val="clear" w:color="auto" w:fill="auto"/>
            <w:tcMar>
              <w:left w:w="28" w:type="dxa"/>
              <w:right w:w="28" w:type="dxa"/>
            </w:tcMar>
          </w:tcPr>
          <w:p w14:paraId="21B761D6" w14:textId="77777777" w:rsidR="00925D47" w:rsidRPr="00925D47" w:rsidRDefault="00925D47" w:rsidP="00925D47">
            <w:pPr>
              <w:jc w:val="both"/>
              <w:rPr>
                <w:sz w:val="22"/>
                <w:szCs w:val="22"/>
              </w:rPr>
            </w:pPr>
            <w:r w:rsidRPr="00925D47">
              <w:rPr>
                <w:sz w:val="22"/>
                <w:szCs w:val="22"/>
              </w:rPr>
              <w:t>на производство тепловой энергии</w:t>
            </w:r>
          </w:p>
        </w:tc>
        <w:tc>
          <w:tcPr>
            <w:tcW w:w="1559" w:type="dxa"/>
          </w:tcPr>
          <w:p w14:paraId="13311002" w14:textId="77777777" w:rsidR="00925D47" w:rsidRPr="00925D47" w:rsidRDefault="00925D47" w:rsidP="00925D47">
            <w:pPr>
              <w:jc w:val="center"/>
              <w:rPr>
                <w:sz w:val="22"/>
                <w:szCs w:val="22"/>
              </w:rPr>
            </w:pPr>
            <w:r w:rsidRPr="00925D47">
              <w:rPr>
                <w:sz w:val="22"/>
                <w:szCs w:val="22"/>
              </w:rPr>
              <w:t>тыс. руб.</w:t>
            </w:r>
          </w:p>
        </w:tc>
        <w:tc>
          <w:tcPr>
            <w:tcW w:w="1417" w:type="dxa"/>
          </w:tcPr>
          <w:p w14:paraId="5C3FD838" w14:textId="77777777" w:rsidR="00925D47" w:rsidRPr="00925D47" w:rsidRDefault="00925D47" w:rsidP="00925D47">
            <w:pPr>
              <w:jc w:val="center"/>
              <w:rPr>
                <w:sz w:val="22"/>
                <w:szCs w:val="22"/>
              </w:rPr>
            </w:pPr>
            <w:r w:rsidRPr="00925D47">
              <w:rPr>
                <w:sz w:val="22"/>
                <w:szCs w:val="22"/>
              </w:rPr>
              <w:t>34412,54</w:t>
            </w:r>
          </w:p>
        </w:tc>
        <w:tc>
          <w:tcPr>
            <w:tcW w:w="1741" w:type="dxa"/>
          </w:tcPr>
          <w:p w14:paraId="1856BEBA" w14:textId="77777777" w:rsidR="00925D47" w:rsidRPr="00925D47" w:rsidRDefault="00925D47" w:rsidP="00925D47">
            <w:pPr>
              <w:jc w:val="center"/>
              <w:rPr>
                <w:sz w:val="22"/>
                <w:szCs w:val="22"/>
              </w:rPr>
            </w:pPr>
            <w:r w:rsidRPr="00925D47">
              <w:rPr>
                <w:sz w:val="22"/>
                <w:szCs w:val="22"/>
              </w:rPr>
              <w:t>35195,04</w:t>
            </w:r>
          </w:p>
        </w:tc>
      </w:tr>
      <w:tr w:rsidR="00925D47" w:rsidRPr="00925D47" w14:paraId="26C0A17F" w14:textId="77777777" w:rsidTr="00925D47">
        <w:trPr>
          <w:trHeight w:val="19"/>
        </w:trPr>
        <w:tc>
          <w:tcPr>
            <w:tcW w:w="676" w:type="dxa"/>
            <w:shd w:val="clear" w:color="auto" w:fill="FFFFFF"/>
            <w:noWrap/>
            <w:tcMar>
              <w:left w:w="28" w:type="dxa"/>
              <w:right w:w="28" w:type="dxa"/>
            </w:tcMar>
          </w:tcPr>
          <w:p w14:paraId="69D6724F" w14:textId="77777777" w:rsidR="00925D47" w:rsidRPr="00925D47" w:rsidRDefault="00925D47" w:rsidP="00925D47">
            <w:pPr>
              <w:jc w:val="center"/>
              <w:rPr>
                <w:sz w:val="22"/>
                <w:szCs w:val="22"/>
              </w:rPr>
            </w:pPr>
            <w:r w:rsidRPr="00925D47">
              <w:rPr>
                <w:sz w:val="22"/>
                <w:szCs w:val="22"/>
              </w:rPr>
              <w:t>29</w:t>
            </w:r>
          </w:p>
        </w:tc>
        <w:tc>
          <w:tcPr>
            <w:tcW w:w="4253" w:type="dxa"/>
            <w:shd w:val="clear" w:color="auto" w:fill="auto"/>
            <w:tcMar>
              <w:left w:w="28" w:type="dxa"/>
              <w:right w:w="28" w:type="dxa"/>
            </w:tcMar>
          </w:tcPr>
          <w:p w14:paraId="62EC39A2" w14:textId="77777777" w:rsidR="00925D47" w:rsidRPr="00925D47" w:rsidRDefault="00925D47" w:rsidP="00925D47">
            <w:pPr>
              <w:jc w:val="both"/>
              <w:rPr>
                <w:sz w:val="22"/>
                <w:szCs w:val="22"/>
              </w:rPr>
            </w:pPr>
            <w:r w:rsidRPr="00925D47">
              <w:rPr>
                <w:sz w:val="22"/>
                <w:szCs w:val="22"/>
              </w:rPr>
              <w:t>Стоимость ж/д перевозки на производство тепловой энергии по видам топлива</w:t>
            </w:r>
          </w:p>
        </w:tc>
        <w:tc>
          <w:tcPr>
            <w:tcW w:w="1559" w:type="dxa"/>
          </w:tcPr>
          <w:p w14:paraId="1B6BDC23" w14:textId="77777777" w:rsidR="00925D47" w:rsidRPr="00925D47" w:rsidRDefault="00925D47" w:rsidP="00925D47">
            <w:pPr>
              <w:jc w:val="center"/>
              <w:rPr>
                <w:sz w:val="22"/>
                <w:szCs w:val="22"/>
              </w:rPr>
            </w:pPr>
            <w:r w:rsidRPr="00925D47">
              <w:rPr>
                <w:sz w:val="22"/>
                <w:szCs w:val="22"/>
              </w:rPr>
              <w:t>тыс. руб.</w:t>
            </w:r>
          </w:p>
        </w:tc>
        <w:tc>
          <w:tcPr>
            <w:tcW w:w="1417" w:type="dxa"/>
          </w:tcPr>
          <w:p w14:paraId="13E8EDDB" w14:textId="77777777" w:rsidR="00925D47" w:rsidRPr="00925D47" w:rsidRDefault="00925D47" w:rsidP="00925D47">
            <w:pPr>
              <w:jc w:val="center"/>
              <w:rPr>
                <w:sz w:val="22"/>
                <w:szCs w:val="22"/>
              </w:rPr>
            </w:pPr>
            <w:r w:rsidRPr="00925D47">
              <w:rPr>
                <w:sz w:val="22"/>
                <w:szCs w:val="22"/>
              </w:rPr>
              <w:t>34412,54</w:t>
            </w:r>
          </w:p>
        </w:tc>
        <w:tc>
          <w:tcPr>
            <w:tcW w:w="1741" w:type="dxa"/>
          </w:tcPr>
          <w:p w14:paraId="69F99471" w14:textId="77777777" w:rsidR="00925D47" w:rsidRPr="00925D47" w:rsidRDefault="00925D47" w:rsidP="00925D47">
            <w:pPr>
              <w:jc w:val="center"/>
              <w:rPr>
                <w:sz w:val="22"/>
                <w:szCs w:val="22"/>
              </w:rPr>
            </w:pPr>
            <w:r w:rsidRPr="00925D47">
              <w:rPr>
                <w:sz w:val="22"/>
                <w:szCs w:val="22"/>
              </w:rPr>
              <w:t>35195,04</w:t>
            </w:r>
          </w:p>
        </w:tc>
      </w:tr>
      <w:tr w:rsidR="00925D47" w:rsidRPr="00925D47" w14:paraId="6F1EDEE0" w14:textId="77777777" w:rsidTr="00925D47">
        <w:trPr>
          <w:trHeight w:val="19"/>
        </w:trPr>
        <w:tc>
          <w:tcPr>
            <w:tcW w:w="676" w:type="dxa"/>
            <w:shd w:val="clear" w:color="auto" w:fill="FFFFFF"/>
            <w:noWrap/>
            <w:tcMar>
              <w:left w:w="28" w:type="dxa"/>
              <w:right w:w="28" w:type="dxa"/>
            </w:tcMar>
          </w:tcPr>
          <w:p w14:paraId="470054EF" w14:textId="77777777" w:rsidR="00925D47" w:rsidRPr="00925D47" w:rsidRDefault="00925D47" w:rsidP="00925D47">
            <w:pPr>
              <w:jc w:val="center"/>
              <w:rPr>
                <w:sz w:val="22"/>
                <w:szCs w:val="22"/>
              </w:rPr>
            </w:pPr>
            <w:r w:rsidRPr="00925D47">
              <w:rPr>
                <w:sz w:val="22"/>
                <w:szCs w:val="22"/>
              </w:rPr>
              <w:t>29.1</w:t>
            </w:r>
          </w:p>
        </w:tc>
        <w:tc>
          <w:tcPr>
            <w:tcW w:w="4253" w:type="dxa"/>
            <w:shd w:val="clear" w:color="auto" w:fill="auto"/>
            <w:tcMar>
              <w:left w:w="28" w:type="dxa"/>
              <w:right w:w="28" w:type="dxa"/>
            </w:tcMar>
          </w:tcPr>
          <w:p w14:paraId="72C73FD2"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60E843D0" w14:textId="77777777" w:rsidR="00925D47" w:rsidRPr="00925D47" w:rsidRDefault="00925D47" w:rsidP="00925D47">
            <w:pPr>
              <w:jc w:val="center"/>
              <w:rPr>
                <w:sz w:val="22"/>
                <w:szCs w:val="22"/>
              </w:rPr>
            </w:pPr>
            <w:r w:rsidRPr="00925D47">
              <w:rPr>
                <w:sz w:val="22"/>
                <w:szCs w:val="22"/>
              </w:rPr>
              <w:t>тыс. руб.</w:t>
            </w:r>
          </w:p>
        </w:tc>
        <w:tc>
          <w:tcPr>
            <w:tcW w:w="1417" w:type="dxa"/>
          </w:tcPr>
          <w:p w14:paraId="497E6B63" w14:textId="77777777" w:rsidR="00925D47" w:rsidRPr="00925D47" w:rsidRDefault="00925D47" w:rsidP="00925D47">
            <w:pPr>
              <w:jc w:val="center"/>
              <w:rPr>
                <w:sz w:val="22"/>
                <w:szCs w:val="22"/>
              </w:rPr>
            </w:pPr>
            <w:r w:rsidRPr="00925D47">
              <w:rPr>
                <w:sz w:val="22"/>
                <w:szCs w:val="22"/>
              </w:rPr>
              <w:t>34412,54</w:t>
            </w:r>
          </w:p>
        </w:tc>
        <w:tc>
          <w:tcPr>
            <w:tcW w:w="1741" w:type="dxa"/>
          </w:tcPr>
          <w:p w14:paraId="11EA933A" w14:textId="77777777" w:rsidR="00925D47" w:rsidRPr="00925D47" w:rsidRDefault="00925D47" w:rsidP="00925D47">
            <w:pPr>
              <w:jc w:val="center"/>
              <w:rPr>
                <w:sz w:val="22"/>
                <w:szCs w:val="22"/>
              </w:rPr>
            </w:pPr>
            <w:r w:rsidRPr="00925D47">
              <w:rPr>
                <w:sz w:val="22"/>
                <w:szCs w:val="22"/>
              </w:rPr>
              <w:t>35195,04</w:t>
            </w:r>
          </w:p>
        </w:tc>
      </w:tr>
      <w:tr w:rsidR="00925D47" w:rsidRPr="00925D47" w14:paraId="65DC50C4" w14:textId="77777777" w:rsidTr="00925D47">
        <w:trPr>
          <w:trHeight w:val="19"/>
        </w:trPr>
        <w:tc>
          <w:tcPr>
            <w:tcW w:w="676" w:type="dxa"/>
            <w:shd w:val="clear" w:color="auto" w:fill="FFFFFF"/>
            <w:noWrap/>
            <w:tcMar>
              <w:left w:w="28" w:type="dxa"/>
              <w:right w:w="28" w:type="dxa"/>
            </w:tcMar>
          </w:tcPr>
          <w:p w14:paraId="0E592A2B"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0DB37197" w14:textId="77777777" w:rsidR="00925D47" w:rsidRPr="00925D47" w:rsidRDefault="00925D47" w:rsidP="00925D47">
            <w:pPr>
              <w:jc w:val="both"/>
              <w:rPr>
                <w:sz w:val="22"/>
                <w:szCs w:val="22"/>
              </w:rPr>
            </w:pPr>
          </w:p>
        </w:tc>
        <w:tc>
          <w:tcPr>
            <w:tcW w:w="1559" w:type="dxa"/>
          </w:tcPr>
          <w:p w14:paraId="381969A6" w14:textId="77777777" w:rsidR="00925D47" w:rsidRPr="00925D47" w:rsidRDefault="00925D47" w:rsidP="00925D47">
            <w:pPr>
              <w:jc w:val="center"/>
              <w:rPr>
                <w:sz w:val="22"/>
                <w:szCs w:val="22"/>
              </w:rPr>
            </w:pPr>
            <w:r w:rsidRPr="00925D47">
              <w:rPr>
                <w:sz w:val="22"/>
                <w:szCs w:val="22"/>
              </w:rPr>
              <w:t> </w:t>
            </w:r>
          </w:p>
        </w:tc>
        <w:tc>
          <w:tcPr>
            <w:tcW w:w="1417" w:type="dxa"/>
          </w:tcPr>
          <w:p w14:paraId="41F6DD32" w14:textId="77777777" w:rsidR="00925D47" w:rsidRPr="00925D47" w:rsidRDefault="00925D47" w:rsidP="00925D47">
            <w:pPr>
              <w:jc w:val="center"/>
              <w:rPr>
                <w:sz w:val="22"/>
                <w:szCs w:val="22"/>
              </w:rPr>
            </w:pPr>
            <w:r w:rsidRPr="00925D47">
              <w:rPr>
                <w:sz w:val="22"/>
                <w:szCs w:val="22"/>
              </w:rPr>
              <w:t> </w:t>
            </w:r>
          </w:p>
        </w:tc>
        <w:tc>
          <w:tcPr>
            <w:tcW w:w="1741" w:type="dxa"/>
          </w:tcPr>
          <w:p w14:paraId="3690A37A" w14:textId="77777777" w:rsidR="00925D47" w:rsidRPr="00925D47" w:rsidRDefault="00925D47" w:rsidP="00925D47">
            <w:pPr>
              <w:jc w:val="center"/>
              <w:rPr>
                <w:sz w:val="22"/>
                <w:szCs w:val="22"/>
              </w:rPr>
            </w:pPr>
            <w:r w:rsidRPr="00925D47">
              <w:rPr>
                <w:sz w:val="22"/>
                <w:szCs w:val="22"/>
              </w:rPr>
              <w:t> </w:t>
            </w:r>
          </w:p>
        </w:tc>
      </w:tr>
      <w:tr w:rsidR="00925D47" w:rsidRPr="00925D47" w14:paraId="4C04DBD2" w14:textId="77777777" w:rsidTr="00925D47">
        <w:trPr>
          <w:trHeight w:val="19"/>
        </w:trPr>
        <w:tc>
          <w:tcPr>
            <w:tcW w:w="676" w:type="dxa"/>
            <w:shd w:val="clear" w:color="auto" w:fill="FFFFFF"/>
            <w:noWrap/>
            <w:tcMar>
              <w:left w:w="28" w:type="dxa"/>
              <w:right w:w="28" w:type="dxa"/>
            </w:tcMar>
          </w:tcPr>
          <w:p w14:paraId="50135A0D" w14:textId="77777777" w:rsidR="00925D47" w:rsidRPr="00925D47" w:rsidRDefault="00925D47" w:rsidP="00925D47">
            <w:pPr>
              <w:jc w:val="center"/>
              <w:rPr>
                <w:sz w:val="22"/>
                <w:szCs w:val="22"/>
              </w:rPr>
            </w:pPr>
            <w:r w:rsidRPr="00925D47">
              <w:rPr>
                <w:sz w:val="22"/>
                <w:szCs w:val="22"/>
              </w:rPr>
              <w:t>29.2</w:t>
            </w:r>
          </w:p>
        </w:tc>
        <w:tc>
          <w:tcPr>
            <w:tcW w:w="4253" w:type="dxa"/>
            <w:shd w:val="clear" w:color="auto" w:fill="auto"/>
            <w:tcMar>
              <w:left w:w="28" w:type="dxa"/>
              <w:right w:w="28" w:type="dxa"/>
            </w:tcMar>
          </w:tcPr>
          <w:p w14:paraId="11727F50" w14:textId="77777777" w:rsidR="00925D47" w:rsidRPr="00925D47" w:rsidRDefault="00925D47" w:rsidP="00925D47">
            <w:pPr>
              <w:jc w:val="both"/>
              <w:rPr>
                <w:sz w:val="22"/>
                <w:szCs w:val="22"/>
              </w:rPr>
            </w:pPr>
            <w:r w:rsidRPr="00925D47">
              <w:rPr>
                <w:sz w:val="22"/>
                <w:szCs w:val="22"/>
              </w:rPr>
              <w:t>мазут</w:t>
            </w:r>
          </w:p>
        </w:tc>
        <w:tc>
          <w:tcPr>
            <w:tcW w:w="1559" w:type="dxa"/>
          </w:tcPr>
          <w:p w14:paraId="708AEAB0" w14:textId="77777777" w:rsidR="00925D47" w:rsidRPr="00925D47" w:rsidRDefault="00925D47" w:rsidP="00925D47">
            <w:pPr>
              <w:jc w:val="center"/>
              <w:rPr>
                <w:sz w:val="22"/>
                <w:szCs w:val="22"/>
              </w:rPr>
            </w:pPr>
            <w:r w:rsidRPr="00925D47">
              <w:rPr>
                <w:sz w:val="22"/>
                <w:szCs w:val="22"/>
              </w:rPr>
              <w:t>тыс. руб.</w:t>
            </w:r>
          </w:p>
        </w:tc>
        <w:tc>
          <w:tcPr>
            <w:tcW w:w="1417" w:type="dxa"/>
          </w:tcPr>
          <w:p w14:paraId="1C5A5ED8" w14:textId="77777777" w:rsidR="00925D47" w:rsidRPr="00925D47" w:rsidRDefault="00925D47" w:rsidP="00925D47">
            <w:pPr>
              <w:jc w:val="center"/>
              <w:rPr>
                <w:sz w:val="22"/>
                <w:szCs w:val="22"/>
              </w:rPr>
            </w:pPr>
            <w:r w:rsidRPr="00925D47">
              <w:rPr>
                <w:sz w:val="22"/>
                <w:szCs w:val="22"/>
              </w:rPr>
              <w:t>0,00</w:t>
            </w:r>
          </w:p>
        </w:tc>
        <w:tc>
          <w:tcPr>
            <w:tcW w:w="1741" w:type="dxa"/>
          </w:tcPr>
          <w:p w14:paraId="51F55684" w14:textId="77777777" w:rsidR="00925D47" w:rsidRPr="00925D47" w:rsidRDefault="00925D47" w:rsidP="00925D47">
            <w:pPr>
              <w:jc w:val="center"/>
              <w:rPr>
                <w:sz w:val="22"/>
                <w:szCs w:val="22"/>
              </w:rPr>
            </w:pPr>
            <w:r w:rsidRPr="00925D47">
              <w:rPr>
                <w:sz w:val="22"/>
                <w:szCs w:val="22"/>
              </w:rPr>
              <w:t>0,00</w:t>
            </w:r>
          </w:p>
        </w:tc>
      </w:tr>
      <w:tr w:rsidR="00925D47" w:rsidRPr="00925D47" w14:paraId="1B4D0AE3" w14:textId="77777777" w:rsidTr="00925D47">
        <w:trPr>
          <w:trHeight w:val="19"/>
        </w:trPr>
        <w:tc>
          <w:tcPr>
            <w:tcW w:w="676" w:type="dxa"/>
            <w:shd w:val="clear" w:color="auto" w:fill="FFFFFF"/>
            <w:noWrap/>
            <w:tcMar>
              <w:left w:w="28" w:type="dxa"/>
              <w:right w:w="28" w:type="dxa"/>
            </w:tcMar>
          </w:tcPr>
          <w:p w14:paraId="7171E745" w14:textId="77777777" w:rsidR="00925D47" w:rsidRPr="00925D47" w:rsidRDefault="00925D47" w:rsidP="00925D47">
            <w:pPr>
              <w:jc w:val="center"/>
              <w:rPr>
                <w:sz w:val="22"/>
                <w:szCs w:val="22"/>
              </w:rPr>
            </w:pPr>
            <w:r w:rsidRPr="00925D47">
              <w:rPr>
                <w:sz w:val="22"/>
                <w:szCs w:val="22"/>
              </w:rPr>
              <w:t>29.3</w:t>
            </w:r>
          </w:p>
        </w:tc>
        <w:tc>
          <w:tcPr>
            <w:tcW w:w="4253" w:type="dxa"/>
            <w:shd w:val="clear" w:color="auto" w:fill="auto"/>
            <w:tcMar>
              <w:left w:w="28" w:type="dxa"/>
              <w:right w:w="28" w:type="dxa"/>
            </w:tcMar>
          </w:tcPr>
          <w:p w14:paraId="39C2360E"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6AA097D1" w14:textId="77777777" w:rsidR="00925D47" w:rsidRPr="00925D47" w:rsidRDefault="00925D47" w:rsidP="00925D47">
            <w:pPr>
              <w:jc w:val="center"/>
              <w:rPr>
                <w:sz w:val="22"/>
                <w:szCs w:val="22"/>
              </w:rPr>
            </w:pPr>
            <w:r w:rsidRPr="00925D47">
              <w:rPr>
                <w:sz w:val="22"/>
                <w:szCs w:val="22"/>
              </w:rPr>
              <w:t>тыс. руб.</w:t>
            </w:r>
          </w:p>
        </w:tc>
        <w:tc>
          <w:tcPr>
            <w:tcW w:w="1417" w:type="dxa"/>
          </w:tcPr>
          <w:p w14:paraId="2DED19DF" w14:textId="77777777" w:rsidR="00925D47" w:rsidRPr="00925D47" w:rsidRDefault="00925D47" w:rsidP="00925D47">
            <w:pPr>
              <w:jc w:val="center"/>
              <w:rPr>
                <w:sz w:val="22"/>
                <w:szCs w:val="22"/>
              </w:rPr>
            </w:pPr>
            <w:r w:rsidRPr="00925D47">
              <w:rPr>
                <w:sz w:val="22"/>
                <w:szCs w:val="22"/>
              </w:rPr>
              <w:t>0,00</w:t>
            </w:r>
          </w:p>
        </w:tc>
        <w:tc>
          <w:tcPr>
            <w:tcW w:w="1741" w:type="dxa"/>
          </w:tcPr>
          <w:p w14:paraId="7C065DE5" w14:textId="77777777" w:rsidR="00925D47" w:rsidRPr="00925D47" w:rsidRDefault="00925D47" w:rsidP="00925D47">
            <w:pPr>
              <w:jc w:val="center"/>
              <w:rPr>
                <w:sz w:val="22"/>
                <w:szCs w:val="22"/>
              </w:rPr>
            </w:pPr>
            <w:r w:rsidRPr="00925D47">
              <w:rPr>
                <w:sz w:val="22"/>
                <w:szCs w:val="22"/>
              </w:rPr>
              <w:t>0,00</w:t>
            </w:r>
          </w:p>
        </w:tc>
      </w:tr>
      <w:tr w:rsidR="00925D47" w:rsidRPr="00925D47" w14:paraId="2F1CAC49" w14:textId="77777777" w:rsidTr="00925D47">
        <w:trPr>
          <w:trHeight w:val="19"/>
        </w:trPr>
        <w:tc>
          <w:tcPr>
            <w:tcW w:w="676" w:type="dxa"/>
            <w:shd w:val="clear" w:color="auto" w:fill="FFFFFF"/>
            <w:noWrap/>
            <w:tcMar>
              <w:left w:w="28" w:type="dxa"/>
              <w:right w:w="28" w:type="dxa"/>
            </w:tcMar>
          </w:tcPr>
          <w:p w14:paraId="75A76121" w14:textId="77777777" w:rsidR="00925D47" w:rsidRPr="00925D47" w:rsidRDefault="00925D47" w:rsidP="00925D47">
            <w:pPr>
              <w:jc w:val="center"/>
              <w:rPr>
                <w:sz w:val="22"/>
                <w:szCs w:val="22"/>
              </w:rPr>
            </w:pPr>
            <w:r w:rsidRPr="00925D47">
              <w:rPr>
                <w:sz w:val="22"/>
                <w:szCs w:val="22"/>
              </w:rPr>
              <w:t>29.3.1</w:t>
            </w:r>
          </w:p>
        </w:tc>
        <w:tc>
          <w:tcPr>
            <w:tcW w:w="4253" w:type="dxa"/>
            <w:shd w:val="clear" w:color="auto" w:fill="auto"/>
            <w:tcMar>
              <w:left w:w="28" w:type="dxa"/>
              <w:right w:w="28" w:type="dxa"/>
            </w:tcMar>
          </w:tcPr>
          <w:p w14:paraId="314637CF"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6DD7CDBF" w14:textId="77777777" w:rsidR="00925D47" w:rsidRPr="00925D47" w:rsidRDefault="00925D47" w:rsidP="00925D47">
            <w:pPr>
              <w:jc w:val="center"/>
              <w:rPr>
                <w:sz w:val="22"/>
                <w:szCs w:val="22"/>
              </w:rPr>
            </w:pPr>
            <w:r w:rsidRPr="00925D47">
              <w:rPr>
                <w:sz w:val="22"/>
                <w:szCs w:val="22"/>
              </w:rPr>
              <w:t>тыс. руб.</w:t>
            </w:r>
          </w:p>
        </w:tc>
        <w:tc>
          <w:tcPr>
            <w:tcW w:w="1417" w:type="dxa"/>
          </w:tcPr>
          <w:p w14:paraId="0AFD1885" w14:textId="77777777" w:rsidR="00925D47" w:rsidRPr="00925D47" w:rsidRDefault="00925D47" w:rsidP="00925D47">
            <w:pPr>
              <w:jc w:val="center"/>
              <w:rPr>
                <w:sz w:val="22"/>
                <w:szCs w:val="22"/>
              </w:rPr>
            </w:pPr>
            <w:r w:rsidRPr="00925D47">
              <w:rPr>
                <w:sz w:val="22"/>
                <w:szCs w:val="22"/>
              </w:rPr>
              <w:t>0,00</w:t>
            </w:r>
          </w:p>
        </w:tc>
        <w:tc>
          <w:tcPr>
            <w:tcW w:w="1741" w:type="dxa"/>
          </w:tcPr>
          <w:p w14:paraId="2AA24ACF" w14:textId="77777777" w:rsidR="00925D47" w:rsidRPr="00925D47" w:rsidRDefault="00925D47" w:rsidP="00925D47">
            <w:pPr>
              <w:jc w:val="center"/>
              <w:rPr>
                <w:sz w:val="22"/>
                <w:szCs w:val="22"/>
              </w:rPr>
            </w:pPr>
            <w:r w:rsidRPr="00925D47">
              <w:rPr>
                <w:sz w:val="22"/>
                <w:szCs w:val="22"/>
              </w:rPr>
              <w:t>0,00</w:t>
            </w:r>
          </w:p>
        </w:tc>
      </w:tr>
      <w:tr w:rsidR="00925D47" w:rsidRPr="00925D47" w14:paraId="257E8155" w14:textId="77777777" w:rsidTr="00925D47">
        <w:trPr>
          <w:trHeight w:val="19"/>
        </w:trPr>
        <w:tc>
          <w:tcPr>
            <w:tcW w:w="676" w:type="dxa"/>
            <w:shd w:val="clear" w:color="auto" w:fill="FFFFFF"/>
            <w:noWrap/>
            <w:tcMar>
              <w:left w:w="28" w:type="dxa"/>
              <w:right w:w="28" w:type="dxa"/>
            </w:tcMar>
          </w:tcPr>
          <w:p w14:paraId="7A0A3220" w14:textId="77777777" w:rsidR="00925D47" w:rsidRPr="00925D47" w:rsidRDefault="00925D47" w:rsidP="00925D47">
            <w:pPr>
              <w:jc w:val="center"/>
              <w:rPr>
                <w:sz w:val="22"/>
                <w:szCs w:val="22"/>
              </w:rPr>
            </w:pPr>
            <w:r w:rsidRPr="00925D47">
              <w:rPr>
                <w:sz w:val="22"/>
                <w:szCs w:val="22"/>
              </w:rPr>
              <w:t>29.3.2</w:t>
            </w:r>
          </w:p>
        </w:tc>
        <w:tc>
          <w:tcPr>
            <w:tcW w:w="4253" w:type="dxa"/>
            <w:shd w:val="clear" w:color="auto" w:fill="auto"/>
            <w:tcMar>
              <w:left w:w="28" w:type="dxa"/>
              <w:right w:w="28" w:type="dxa"/>
            </w:tcMar>
          </w:tcPr>
          <w:p w14:paraId="7431EC02"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3A3808A1" w14:textId="77777777" w:rsidR="00925D47" w:rsidRPr="00925D47" w:rsidRDefault="00925D47" w:rsidP="00925D47">
            <w:pPr>
              <w:jc w:val="center"/>
              <w:rPr>
                <w:sz w:val="22"/>
                <w:szCs w:val="22"/>
              </w:rPr>
            </w:pPr>
            <w:r w:rsidRPr="00925D47">
              <w:rPr>
                <w:sz w:val="22"/>
                <w:szCs w:val="22"/>
              </w:rPr>
              <w:t>тыс. руб.</w:t>
            </w:r>
          </w:p>
        </w:tc>
        <w:tc>
          <w:tcPr>
            <w:tcW w:w="1417" w:type="dxa"/>
          </w:tcPr>
          <w:p w14:paraId="12AFE4BA" w14:textId="77777777" w:rsidR="00925D47" w:rsidRPr="00925D47" w:rsidRDefault="00925D47" w:rsidP="00925D47">
            <w:pPr>
              <w:jc w:val="center"/>
              <w:rPr>
                <w:sz w:val="22"/>
                <w:szCs w:val="22"/>
              </w:rPr>
            </w:pPr>
            <w:r w:rsidRPr="00925D47">
              <w:rPr>
                <w:sz w:val="22"/>
                <w:szCs w:val="22"/>
              </w:rPr>
              <w:t>0,00</w:t>
            </w:r>
          </w:p>
        </w:tc>
        <w:tc>
          <w:tcPr>
            <w:tcW w:w="1741" w:type="dxa"/>
          </w:tcPr>
          <w:p w14:paraId="00E67E0E" w14:textId="77777777" w:rsidR="00925D47" w:rsidRPr="00925D47" w:rsidRDefault="00925D47" w:rsidP="00925D47">
            <w:pPr>
              <w:jc w:val="center"/>
              <w:rPr>
                <w:sz w:val="22"/>
                <w:szCs w:val="22"/>
              </w:rPr>
            </w:pPr>
            <w:r w:rsidRPr="00925D47">
              <w:rPr>
                <w:sz w:val="22"/>
                <w:szCs w:val="22"/>
              </w:rPr>
              <w:t>0,00</w:t>
            </w:r>
          </w:p>
        </w:tc>
      </w:tr>
      <w:tr w:rsidR="00925D47" w:rsidRPr="00925D47" w14:paraId="15195638" w14:textId="77777777" w:rsidTr="00925D47">
        <w:trPr>
          <w:trHeight w:val="19"/>
        </w:trPr>
        <w:tc>
          <w:tcPr>
            <w:tcW w:w="676" w:type="dxa"/>
            <w:shd w:val="clear" w:color="auto" w:fill="FFFFFF"/>
            <w:noWrap/>
            <w:tcMar>
              <w:left w:w="28" w:type="dxa"/>
              <w:right w:w="28" w:type="dxa"/>
            </w:tcMar>
          </w:tcPr>
          <w:p w14:paraId="01344DBC" w14:textId="77777777" w:rsidR="00925D47" w:rsidRPr="00925D47" w:rsidRDefault="00925D47" w:rsidP="00925D47">
            <w:pPr>
              <w:jc w:val="center"/>
              <w:rPr>
                <w:sz w:val="22"/>
                <w:szCs w:val="22"/>
              </w:rPr>
            </w:pPr>
            <w:r w:rsidRPr="00925D47">
              <w:rPr>
                <w:sz w:val="22"/>
                <w:szCs w:val="22"/>
              </w:rPr>
              <w:t>29.3.3</w:t>
            </w:r>
          </w:p>
        </w:tc>
        <w:tc>
          <w:tcPr>
            <w:tcW w:w="4253" w:type="dxa"/>
            <w:shd w:val="clear" w:color="auto" w:fill="auto"/>
            <w:tcMar>
              <w:left w:w="28" w:type="dxa"/>
              <w:right w:w="28" w:type="dxa"/>
            </w:tcMar>
          </w:tcPr>
          <w:p w14:paraId="4E96D896"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0BFFC5EE" w14:textId="77777777" w:rsidR="00925D47" w:rsidRPr="00925D47" w:rsidRDefault="00925D47" w:rsidP="00925D47">
            <w:pPr>
              <w:jc w:val="center"/>
              <w:rPr>
                <w:sz w:val="22"/>
                <w:szCs w:val="22"/>
              </w:rPr>
            </w:pPr>
            <w:r w:rsidRPr="00925D47">
              <w:rPr>
                <w:sz w:val="22"/>
                <w:szCs w:val="22"/>
              </w:rPr>
              <w:t>тыс. руб.</w:t>
            </w:r>
          </w:p>
        </w:tc>
        <w:tc>
          <w:tcPr>
            <w:tcW w:w="1417" w:type="dxa"/>
          </w:tcPr>
          <w:p w14:paraId="6E58F11B" w14:textId="77777777" w:rsidR="00925D47" w:rsidRPr="00925D47" w:rsidRDefault="00925D47" w:rsidP="00925D47">
            <w:pPr>
              <w:jc w:val="center"/>
              <w:rPr>
                <w:sz w:val="22"/>
                <w:szCs w:val="22"/>
              </w:rPr>
            </w:pPr>
            <w:r w:rsidRPr="00925D47">
              <w:rPr>
                <w:sz w:val="22"/>
                <w:szCs w:val="22"/>
              </w:rPr>
              <w:t>0,00</w:t>
            </w:r>
          </w:p>
        </w:tc>
        <w:tc>
          <w:tcPr>
            <w:tcW w:w="1741" w:type="dxa"/>
          </w:tcPr>
          <w:p w14:paraId="65269B1B" w14:textId="77777777" w:rsidR="00925D47" w:rsidRPr="00925D47" w:rsidRDefault="00925D47" w:rsidP="00925D47">
            <w:pPr>
              <w:jc w:val="center"/>
              <w:rPr>
                <w:sz w:val="22"/>
                <w:szCs w:val="22"/>
              </w:rPr>
            </w:pPr>
            <w:r w:rsidRPr="00925D47">
              <w:rPr>
                <w:sz w:val="22"/>
                <w:szCs w:val="22"/>
              </w:rPr>
              <w:t>0,00</w:t>
            </w:r>
          </w:p>
        </w:tc>
      </w:tr>
      <w:tr w:rsidR="00925D47" w:rsidRPr="00925D47" w14:paraId="3C9E51A7" w14:textId="77777777" w:rsidTr="00925D47">
        <w:trPr>
          <w:trHeight w:val="19"/>
        </w:trPr>
        <w:tc>
          <w:tcPr>
            <w:tcW w:w="676" w:type="dxa"/>
            <w:shd w:val="clear" w:color="auto" w:fill="FFFFFF"/>
            <w:noWrap/>
            <w:tcMar>
              <w:left w:w="28" w:type="dxa"/>
              <w:right w:w="28" w:type="dxa"/>
            </w:tcMar>
          </w:tcPr>
          <w:p w14:paraId="080D5C0B" w14:textId="77777777" w:rsidR="00925D47" w:rsidRPr="00925D47" w:rsidRDefault="00925D47" w:rsidP="00925D47">
            <w:pPr>
              <w:jc w:val="center"/>
              <w:rPr>
                <w:sz w:val="22"/>
                <w:szCs w:val="22"/>
              </w:rPr>
            </w:pPr>
            <w:r w:rsidRPr="00925D47">
              <w:rPr>
                <w:sz w:val="22"/>
                <w:szCs w:val="22"/>
              </w:rPr>
              <w:t>29.4</w:t>
            </w:r>
          </w:p>
        </w:tc>
        <w:tc>
          <w:tcPr>
            <w:tcW w:w="4253" w:type="dxa"/>
            <w:shd w:val="clear" w:color="auto" w:fill="auto"/>
            <w:tcMar>
              <w:left w:w="28" w:type="dxa"/>
              <w:right w:w="28" w:type="dxa"/>
            </w:tcMar>
          </w:tcPr>
          <w:p w14:paraId="0390C03B"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632B4DAE" w14:textId="77777777" w:rsidR="00925D47" w:rsidRPr="00925D47" w:rsidRDefault="00925D47" w:rsidP="00925D47">
            <w:pPr>
              <w:jc w:val="center"/>
              <w:rPr>
                <w:sz w:val="22"/>
                <w:szCs w:val="22"/>
              </w:rPr>
            </w:pPr>
            <w:r w:rsidRPr="00925D47">
              <w:rPr>
                <w:sz w:val="22"/>
                <w:szCs w:val="22"/>
              </w:rPr>
              <w:t>тыс. руб.</w:t>
            </w:r>
          </w:p>
        </w:tc>
        <w:tc>
          <w:tcPr>
            <w:tcW w:w="1417" w:type="dxa"/>
          </w:tcPr>
          <w:p w14:paraId="0F4FF989" w14:textId="77777777" w:rsidR="00925D47" w:rsidRPr="00925D47" w:rsidRDefault="00925D47" w:rsidP="00925D47">
            <w:pPr>
              <w:jc w:val="center"/>
              <w:rPr>
                <w:sz w:val="22"/>
                <w:szCs w:val="22"/>
              </w:rPr>
            </w:pPr>
            <w:r w:rsidRPr="00925D47">
              <w:rPr>
                <w:sz w:val="22"/>
                <w:szCs w:val="22"/>
              </w:rPr>
              <w:t>0,00</w:t>
            </w:r>
          </w:p>
        </w:tc>
        <w:tc>
          <w:tcPr>
            <w:tcW w:w="1741" w:type="dxa"/>
          </w:tcPr>
          <w:p w14:paraId="0A24B0C6" w14:textId="77777777" w:rsidR="00925D47" w:rsidRPr="00925D47" w:rsidRDefault="00925D47" w:rsidP="00925D47">
            <w:pPr>
              <w:jc w:val="center"/>
              <w:rPr>
                <w:sz w:val="22"/>
                <w:szCs w:val="22"/>
              </w:rPr>
            </w:pPr>
            <w:r w:rsidRPr="00925D47">
              <w:rPr>
                <w:sz w:val="22"/>
                <w:szCs w:val="22"/>
              </w:rPr>
              <w:t>0,00</w:t>
            </w:r>
          </w:p>
        </w:tc>
      </w:tr>
      <w:tr w:rsidR="00925D47" w:rsidRPr="00925D47" w14:paraId="46FB9A53" w14:textId="77777777" w:rsidTr="00925D47">
        <w:trPr>
          <w:trHeight w:val="19"/>
        </w:trPr>
        <w:tc>
          <w:tcPr>
            <w:tcW w:w="676" w:type="dxa"/>
            <w:shd w:val="clear" w:color="auto" w:fill="FFFFFF"/>
            <w:noWrap/>
            <w:tcMar>
              <w:left w:w="28" w:type="dxa"/>
              <w:right w:w="28" w:type="dxa"/>
            </w:tcMar>
          </w:tcPr>
          <w:p w14:paraId="20AF5693" w14:textId="77777777" w:rsidR="00925D47" w:rsidRPr="00925D47" w:rsidRDefault="00925D47" w:rsidP="00925D47">
            <w:pPr>
              <w:jc w:val="center"/>
              <w:rPr>
                <w:sz w:val="22"/>
                <w:szCs w:val="22"/>
              </w:rPr>
            </w:pPr>
            <w:r w:rsidRPr="00925D47">
              <w:rPr>
                <w:sz w:val="22"/>
                <w:szCs w:val="22"/>
              </w:rPr>
              <w:t>29.4.1</w:t>
            </w:r>
          </w:p>
        </w:tc>
        <w:tc>
          <w:tcPr>
            <w:tcW w:w="4253" w:type="dxa"/>
            <w:shd w:val="clear" w:color="auto" w:fill="auto"/>
            <w:tcMar>
              <w:left w:w="28" w:type="dxa"/>
              <w:right w:w="28" w:type="dxa"/>
            </w:tcMar>
          </w:tcPr>
          <w:p w14:paraId="01991641"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68F76EB6" w14:textId="77777777" w:rsidR="00925D47" w:rsidRPr="00925D47" w:rsidRDefault="00925D47" w:rsidP="00925D47">
            <w:pPr>
              <w:jc w:val="center"/>
              <w:rPr>
                <w:sz w:val="22"/>
                <w:szCs w:val="22"/>
              </w:rPr>
            </w:pPr>
            <w:r w:rsidRPr="00925D47">
              <w:rPr>
                <w:sz w:val="22"/>
                <w:szCs w:val="22"/>
              </w:rPr>
              <w:t>тыс. руб.</w:t>
            </w:r>
          </w:p>
        </w:tc>
        <w:tc>
          <w:tcPr>
            <w:tcW w:w="1417" w:type="dxa"/>
          </w:tcPr>
          <w:p w14:paraId="775F37AC" w14:textId="77777777" w:rsidR="00925D47" w:rsidRPr="00925D47" w:rsidRDefault="00925D47" w:rsidP="00925D47">
            <w:pPr>
              <w:jc w:val="center"/>
              <w:rPr>
                <w:sz w:val="22"/>
                <w:szCs w:val="22"/>
              </w:rPr>
            </w:pPr>
            <w:r w:rsidRPr="00925D47">
              <w:rPr>
                <w:sz w:val="22"/>
                <w:szCs w:val="22"/>
              </w:rPr>
              <w:t>0,00</w:t>
            </w:r>
          </w:p>
        </w:tc>
        <w:tc>
          <w:tcPr>
            <w:tcW w:w="1741" w:type="dxa"/>
          </w:tcPr>
          <w:p w14:paraId="1AE7BAF2" w14:textId="77777777" w:rsidR="00925D47" w:rsidRPr="00925D47" w:rsidRDefault="00925D47" w:rsidP="00925D47">
            <w:pPr>
              <w:jc w:val="center"/>
              <w:rPr>
                <w:sz w:val="22"/>
                <w:szCs w:val="22"/>
              </w:rPr>
            </w:pPr>
            <w:r w:rsidRPr="00925D47">
              <w:rPr>
                <w:sz w:val="22"/>
                <w:szCs w:val="22"/>
              </w:rPr>
              <w:t>0,00</w:t>
            </w:r>
          </w:p>
        </w:tc>
      </w:tr>
      <w:tr w:rsidR="00925D47" w:rsidRPr="00925D47" w14:paraId="334A55EB" w14:textId="77777777" w:rsidTr="00925D47">
        <w:trPr>
          <w:trHeight w:val="19"/>
        </w:trPr>
        <w:tc>
          <w:tcPr>
            <w:tcW w:w="676" w:type="dxa"/>
            <w:shd w:val="clear" w:color="auto" w:fill="FFFFFF"/>
            <w:noWrap/>
            <w:tcMar>
              <w:left w:w="28" w:type="dxa"/>
              <w:right w:w="28" w:type="dxa"/>
            </w:tcMar>
          </w:tcPr>
          <w:p w14:paraId="3D5C35C6" w14:textId="77777777" w:rsidR="00925D47" w:rsidRPr="00925D47" w:rsidRDefault="00925D47" w:rsidP="00925D47">
            <w:pPr>
              <w:jc w:val="center"/>
              <w:rPr>
                <w:sz w:val="22"/>
                <w:szCs w:val="22"/>
              </w:rPr>
            </w:pPr>
            <w:r w:rsidRPr="00925D47">
              <w:rPr>
                <w:sz w:val="22"/>
                <w:szCs w:val="22"/>
              </w:rPr>
              <w:t>29.4.2</w:t>
            </w:r>
          </w:p>
        </w:tc>
        <w:tc>
          <w:tcPr>
            <w:tcW w:w="4253" w:type="dxa"/>
            <w:shd w:val="clear" w:color="auto" w:fill="auto"/>
            <w:tcMar>
              <w:left w:w="28" w:type="dxa"/>
              <w:right w:w="28" w:type="dxa"/>
            </w:tcMar>
          </w:tcPr>
          <w:p w14:paraId="1587BBAF"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1337D862" w14:textId="77777777" w:rsidR="00925D47" w:rsidRPr="00925D47" w:rsidRDefault="00925D47" w:rsidP="00925D47">
            <w:pPr>
              <w:jc w:val="center"/>
              <w:rPr>
                <w:sz w:val="22"/>
                <w:szCs w:val="22"/>
              </w:rPr>
            </w:pPr>
            <w:r w:rsidRPr="00925D47">
              <w:rPr>
                <w:sz w:val="22"/>
                <w:szCs w:val="22"/>
              </w:rPr>
              <w:t>тыс. руб.</w:t>
            </w:r>
          </w:p>
        </w:tc>
        <w:tc>
          <w:tcPr>
            <w:tcW w:w="1417" w:type="dxa"/>
          </w:tcPr>
          <w:p w14:paraId="6074D6BB" w14:textId="77777777" w:rsidR="00925D47" w:rsidRPr="00925D47" w:rsidRDefault="00925D47" w:rsidP="00925D47">
            <w:pPr>
              <w:jc w:val="center"/>
              <w:rPr>
                <w:sz w:val="22"/>
                <w:szCs w:val="22"/>
              </w:rPr>
            </w:pPr>
            <w:r w:rsidRPr="00925D47">
              <w:rPr>
                <w:sz w:val="22"/>
                <w:szCs w:val="22"/>
              </w:rPr>
              <w:t>0,00</w:t>
            </w:r>
          </w:p>
        </w:tc>
        <w:tc>
          <w:tcPr>
            <w:tcW w:w="1741" w:type="dxa"/>
          </w:tcPr>
          <w:p w14:paraId="7D5EA76F" w14:textId="77777777" w:rsidR="00925D47" w:rsidRPr="00925D47" w:rsidRDefault="00925D47" w:rsidP="00925D47">
            <w:pPr>
              <w:jc w:val="center"/>
              <w:rPr>
                <w:sz w:val="22"/>
                <w:szCs w:val="22"/>
              </w:rPr>
            </w:pPr>
            <w:r w:rsidRPr="00925D47">
              <w:rPr>
                <w:sz w:val="22"/>
                <w:szCs w:val="22"/>
              </w:rPr>
              <w:t>0,00</w:t>
            </w:r>
          </w:p>
        </w:tc>
      </w:tr>
      <w:tr w:rsidR="00925D47" w:rsidRPr="00925D47" w14:paraId="09AF9EB7" w14:textId="77777777" w:rsidTr="00925D47">
        <w:trPr>
          <w:trHeight w:val="19"/>
        </w:trPr>
        <w:tc>
          <w:tcPr>
            <w:tcW w:w="676" w:type="dxa"/>
            <w:shd w:val="clear" w:color="auto" w:fill="FFFFFF"/>
            <w:noWrap/>
            <w:tcMar>
              <w:left w:w="28" w:type="dxa"/>
              <w:right w:w="28" w:type="dxa"/>
            </w:tcMar>
          </w:tcPr>
          <w:p w14:paraId="45CEF74E" w14:textId="77777777" w:rsidR="00925D47" w:rsidRPr="00925D47" w:rsidRDefault="00925D47" w:rsidP="00925D47">
            <w:pPr>
              <w:jc w:val="center"/>
              <w:rPr>
                <w:sz w:val="22"/>
                <w:szCs w:val="22"/>
              </w:rPr>
            </w:pPr>
            <w:r w:rsidRPr="00925D47">
              <w:rPr>
                <w:sz w:val="22"/>
                <w:szCs w:val="22"/>
              </w:rPr>
              <w:t>30</w:t>
            </w:r>
          </w:p>
        </w:tc>
        <w:tc>
          <w:tcPr>
            <w:tcW w:w="4253" w:type="dxa"/>
            <w:shd w:val="clear" w:color="000000" w:fill="FFFFFF"/>
            <w:tcMar>
              <w:left w:w="28" w:type="dxa"/>
              <w:right w:w="28" w:type="dxa"/>
            </w:tcMar>
          </w:tcPr>
          <w:p w14:paraId="2FF24A7F" w14:textId="77777777" w:rsidR="00925D47" w:rsidRPr="00925D47" w:rsidRDefault="00925D47" w:rsidP="00925D47">
            <w:pPr>
              <w:jc w:val="both"/>
              <w:rPr>
                <w:sz w:val="22"/>
                <w:szCs w:val="22"/>
              </w:rPr>
            </w:pPr>
            <w:r w:rsidRPr="00925D47">
              <w:rPr>
                <w:sz w:val="22"/>
                <w:szCs w:val="22"/>
              </w:rPr>
              <w:t>Стоимость натурального топлива с учетом перевозки</w:t>
            </w:r>
          </w:p>
        </w:tc>
        <w:tc>
          <w:tcPr>
            <w:tcW w:w="1559" w:type="dxa"/>
            <w:shd w:val="clear" w:color="000000" w:fill="FFFFFF"/>
          </w:tcPr>
          <w:p w14:paraId="7D20B7D5" w14:textId="77777777" w:rsidR="00925D47" w:rsidRPr="00925D47" w:rsidRDefault="00925D47" w:rsidP="00925D47">
            <w:pPr>
              <w:jc w:val="center"/>
              <w:rPr>
                <w:sz w:val="22"/>
                <w:szCs w:val="22"/>
              </w:rPr>
            </w:pPr>
            <w:r w:rsidRPr="00925D47">
              <w:rPr>
                <w:sz w:val="22"/>
                <w:szCs w:val="22"/>
              </w:rPr>
              <w:t>тыс. руб.</w:t>
            </w:r>
          </w:p>
        </w:tc>
        <w:tc>
          <w:tcPr>
            <w:tcW w:w="1417" w:type="dxa"/>
            <w:shd w:val="clear" w:color="000000" w:fill="FFFFFF"/>
          </w:tcPr>
          <w:p w14:paraId="6B397471" w14:textId="77777777" w:rsidR="00925D47" w:rsidRPr="00925D47" w:rsidRDefault="00925D47" w:rsidP="00925D47">
            <w:pPr>
              <w:jc w:val="center"/>
              <w:rPr>
                <w:sz w:val="22"/>
                <w:szCs w:val="22"/>
              </w:rPr>
            </w:pPr>
            <w:r w:rsidRPr="00925D47">
              <w:rPr>
                <w:sz w:val="22"/>
                <w:szCs w:val="22"/>
              </w:rPr>
              <w:t>2215059,77</w:t>
            </w:r>
          </w:p>
        </w:tc>
        <w:tc>
          <w:tcPr>
            <w:tcW w:w="1741" w:type="dxa"/>
            <w:shd w:val="clear" w:color="000000" w:fill="FFFFFF"/>
          </w:tcPr>
          <w:p w14:paraId="1634FBE1" w14:textId="77777777" w:rsidR="00925D47" w:rsidRPr="00925D47" w:rsidRDefault="00925D47" w:rsidP="00925D47">
            <w:pPr>
              <w:jc w:val="center"/>
              <w:rPr>
                <w:sz w:val="22"/>
                <w:szCs w:val="22"/>
              </w:rPr>
            </w:pPr>
            <w:r w:rsidRPr="00925D47">
              <w:rPr>
                <w:sz w:val="22"/>
                <w:szCs w:val="22"/>
              </w:rPr>
              <w:t>2170126,88</w:t>
            </w:r>
          </w:p>
        </w:tc>
      </w:tr>
      <w:tr w:rsidR="00925D47" w:rsidRPr="00925D47" w14:paraId="16B5D0E3" w14:textId="77777777" w:rsidTr="00925D47">
        <w:trPr>
          <w:trHeight w:val="19"/>
        </w:trPr>
        <w:tc>
          <w:tcPr>
            <w:tcW w:w="676" w:type="dxa"/>
            <w:shd w:val="clear" w:color="auto" w:fill="FFFFFF"/>
            <w:noWrap/>
            <w:tcMar>
              <w:left w:w="28" w:type="dxa"/>
              <w:right w:w="28" w:type="dxa"/>
            </w:tcMar>
          </w:tcPr>
          <w:p w14:paraId="316879E5" w14:textId="77777777" w:rsidR="00925D47" w:rsidRPr="00925D47" w:rsidRDefault="00925D47" w:rsidP="00925D47">
            <w:pPr>
              <w:jc w:val="center"/>
              <w:rPr>
                <w:sz w:val="22"/>
                <w:szCs w:val="22"/>
              </w:rPr>
            </w:pPr>
            <w:r w:rsidRPr="00925D47">
              <w:rPr>
                <w:sz w:val="22"/>
                <w:szCs w:val="22"/>
              </w:rPr>
              <w:t>30.1</w:t>
            </w:r>
          </w:p>
        </w:tc>
        <w:tc>
          <w:tcPr>
            <w:tcW w:w="4253" w:type="dxa"/>
            <w:shd w:val="clear" w:color="auto" w:fill="auto"/>
            <w:tcMar>
              <w:left w:w="28" w:type="dxa"/>
              <w:right w:w="28" w:type="dxa"/>
            </w:tcMar>
          </w:tcPr>
          <w:p w14:paraId="10190E80"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2C4E02D8" w14:textId="77777777" w:rsidR="00925D47" w:rsidRPr="00925D47" w:rsidRDefault="00925D47" w:rsidP="00925D47">
            <w:pPr>
              <w:jc w:val="center"/>
              <w:rPr>
                <w:sz w:val="22"/>
                <w:szCs w:val="22"/>
              </w:rPr>
            </w:pPr>
            <w:r w:rsidRPr="00925D47">
              <w:rPr>
                <w:sz w:val="22"/>
                <w:szCs w:val="22"/>
              </w:rPr>
              <w:t>тыс. руб.</w:t>
            </w:r>
          </w:p>
        </w:tc>
        <w:tc>
          <w:tcPr>
            <w:tcW w:w="1417" w:type="dxa"/>
          </w:tcPr>
          <w:p w14:paraId="47CFD0BD" w14:textId="77777777" w:rsidR="00925D47" w:rsidRPr="00925D47" w:rsidRDefault="00925D47" w:rsidP="00925D47">
            <w:pPr>
              <w:jc w:val="center"/>
              <w:rPr>
                <w:sz w:val="22"/>
                <w:szCs w:val="22"/>
              </w:rPr>
            </w:pPr>
            <w:r w:rsidRPr="00925D47">
              <w:rPr>
                <w:sz w:val="22"/>
                <w:szCs w:val="22"/>
              </w:rPr>
              <w:t>2173795,71</w:t>
            </w:r>
          </w:p>
        </w:tc>
        <w:tc>
          <w:tcPr>
            <w:tcW w:w="1741" w:type="dxa"/>
          </w:tcPr>
          <w:p w14:paraId="0A87CC50" w14:textId="77777777" w:rsidR="00925D47" w:rsidRPr="00925D47" w:rsidRDefault="00925D47" w:rsidP="00925D47">
            <w:pPr>
              <w:jc w:val="center"/>
              <w:rPr>
                <w:sz w:val="22"/>
                <w:szCs w:val="22"/>
              </w:rPr>
            </w:pPr>
            <w:r w:rsidRPr="00925D47">
              <w:rPr>
                <w:sz w:val="22"/>
                <w:szCs w:val="22"/>
              </w:rPr>
              <w:t>2133018,89</w:t>
            </w:r>
          </w:p>
        </w:tc>
      </w:tr>
      <w:tr w:rsidR="00925D47" w:rsidRPr="00925D47" w14:paraId="3829AAAE" w14:textId="77777777" w:rsidTr="00925D47">
        <w:trPr>
          <w:trHeight w:val="19"/>
        </w:trPr>
        <w:tc>
          <w:tcPr>
            <w:tcW w:w="676" w:type="dxa"/>
            <w:shd w:val="clear" w:color="auto" w:fill="FFFFFF"/>
            <w:noWrap/>
            <w:tcMar>
              <w:left w:w="28" w:type="dxa"/>
              <w:right w:w="28" w:type="dxa"/>
            </w:tcMar>
          </w:tcPr>
          <w:p w14:paraId="581B544D"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2B7E04E3" w14:textId="77777777" w:rsidR="00925D47" w:rsidRPr="00925D47" w:rsidRDefault="00925D47" w:rsidP="00925D47">
            <w:pPr>
              <w:jc w:val="both"/>
              <w:rPr>
                <w:sz w:val="22"/>
                <w:szCs w:val="22"/>
              </w:rPr>
            </w:pPr>
          </w:p>
        </w:tc>
        <w:tc>
          <w:tcPr>
            <w:tcW w:w="1559" w:type="dxa"/>
          </w:tcPr>
          <w:p w14:paraId="1C8E360F" w14:textId="77777777" w:rsidR="00925D47" w:rsidRPr="00925D47" w:rsidRDefault="00925D47" w:rsidP="00925D47">
            <w:pPr>
              <w:jc w:val="center"/>
              <w:rPr>
                <w:sz w:val="22"/>
                <w:szCs w:val="22"/>
              </w:rPr>
            </w:pPr>
            <w:r w:rsidRPr="00925D47">
              <w:rPr>
                <w:sz w:val="22"/>
                <w:szCs w:val="22"/>
              </w:rPr>
              <w:t> </w:t>
            </w:r>
          </w:p>
        </w:tc>
        <w:tc>
          <w:tcPr>
            <w:tcW w:w="1417" w:type="dxa"/>
          </w:tcPr>
          <w:p w14:paraId="16BC9CC4" w14:textId="77777777" w:rsidR="00925D47" w:rsidRPr="00925D47" w:rsidRDefault="00925D47" w:rsidP="00925D47">
            <w:pPr>
              <w:jc w:val="center"/>
              <w:rPr>
                <w:sz w:val="22"/>
                <w:szCs w:val="22"/>
              </w:rPr>
            </w:pPr>
            <w:r w:rsidRPr="00925D47">
              <w:rPr>
                <w:sz w:val="22"/>
                <w:szCs w:val="22"/>
              </w:rPr>
              <w:t> </w:t>
            </w:r>
          </w:p>
        </w:tc>
        <w:tc>
          <w:tcPr>
            <w:tcW w:w="1741" w:type="dxa"/>
          </w:tcPr>
          <w:p w14:paraId="5CD6D156" w14:textId="77777777" w:rsidR="00925D47" w:rsidRPr="00925D47" w:rsidRDefault="00925D47" w:rsidP="00925D47">
            <w:pPr>
              <w:jc w:val="center"/>
              <w:rPr>
                <w:sz w:val="22"/>
                <w:szCs w:val="22"/>
              </w:rPr>
            </w:pPr>
            <w:r w:rsidRPr="00925D47">
              <w:rPr>
                <w:sz w:val="22"/>
                <w:szCs w:val="22"/>
              </w:rPr>
              <w:t> </w:t>
            </w:r>
          </w:p>
        </w:tc>
      </w:tr>
      <w:tr w:rsidR="00925D47" w:rsidRPr="00925D47" w14:paraId="73A4B587" w14:textId="77777777" w:rsidTr="00925D47">
        <w:trPr>
          <w:trHeight w:val="19"/>
        </w:trPr>
        <w:tc>
          <w:tcPr>
            <w:tcW w:w="676" w:type="dxa"/>
            <w:shd w:val="clear" w:color="auto" w:fill="FFFFFF"/>
            <w:noWrap/>
            <w:tcMar>
              <w:left w:w="28" w:type="dxa"/>
              <w:right w:w="28" w:type="dxa"/>
            </w:tcMar>
          </w:tcPr>
          <w:p w14:paraId="3185B844" w14:textId="77777777" w:rsidR="00925D47" w:rsidRPr="00925D47" w:rsidRDefault="00925D47" w:rsidP="00925D47">
            <w:pPr>
              <w:jc w:val="center"/>
              <w:rPr>
                <w:sz w:val="22"/>
                <w:szCs w:val="22"/>
              </w:rPr>
            </w:pPr>
            <w:r w:rsidRPr="00925D47">
              <w:rPr>
                <w:sz w:val="22"/>
                <w:szCs w:val="22"/>
              </w:rPr>
              <w:t>30.2</w:t>
            </w:r>
          </w:p>
        </w:tc>
        <w:tc>
          <w:tcPr>
            <w:tcW w:w="4253" w:type="dxa"/>
            <w:shd w:val="clear" w:color="auto" w:fill="auto"/>
            <w:tcMar>
              <w:left w:w="28" w:type="dxa"/>
              <w:right w:w="28" w:type="dxa"/>
            </w:tcMar>
          </w:tcPr>
          <w:p w14:paraId="71FAE77C" w14:textId="77777777" w:rsidR="00925D47" w:rsidRPr="00925D47" w:rsidRDefault="00925D47" w:rsidP="00925D47">
            <w:pPr>
              <w:jc w:val="both"/>
              <w:rPr>
                <w:sz w:val="22"/>
                <w:szCs w:val="22"/>
              </w:rPr>
            </w:pPr>
            <w:r w:rsidRPr="00925D47">
              <w:rPr>
                <w:sz w:val="22"/>
                <w:szCs w:val="22"/>
              </w:rPr>
              <w:t>мазут</w:t>
            </w:r>
          </w:p>
        </w:tc>
        <w:tc>
          <w:tcPr>
            <w:tcW w:w="1559" w:type="dxa"/>
          </w:tcPr>
          <w:p w14:paraId="418F77A2" w14:textId="77777777" w:rsidR="00925D47" w:rsidRPr="00925D47" w:rsidRDefault="00925D47" w:rsidP="00925D47">
            <w:pPr>
              <w:jc w:val="center"/>
              <w:rPr>
                <w:sz w:val="22"/>
                <w:szCs w:val="22"/>
              </w:rPr>
            </w:pPr>
            <w:r w:rsidRPr="00925D47">
              <w:rPr>
                <w:sz w:val="22"/>
                <w:szCs w:val="22"/>
              </w:rPr>
              <w:t>тыс. руб.</w:t>
            </w:r>
          </w:p>
        </w:tc>
        <w:tc>
          <w:tcPr>
            <w:tcW w:w="1417" w:type="dxa"/>
          </w:tcPr>
          <w:p w14:paraId="37ED57CC" w14:textId="77777777" w:rsidR="00925D47" w:rsidRPr="00925D47" w:rsidRDefault="00925D47" w:rsidP="00925D47">
            <w:pPr>
              <w:jc w:val="center"/>
              <w:rPr>
                <w:sz w:val="22"/>
                <w:szCs w:val="22"/>
              </w:rPr>
            </w:pPr>
            <w:r w:rsidRPr="00925D47">
              <w:rPr>
                <w:sz w:val="22"/>
                <w:szCs w:val="22"/>
              </w:rPr>
              <w:t>10109,70</w:t>
            </w:r>
          </w:p>
        </w:tc>
        <w:tc>
          <w:tcPr>
            <w:tcW w:w="1741" w:type="dxa"/>
          </w:tcPr>
          <w:p w14:paraId="274DEDB3" w14:textId="77777777" w:rsidR="00925D47" w:rsidRPr="00925D47" w:rsidRDefault="00925D47" w:rsidP="00925D47">
            <w:pPr>
              <w:jc w:val="center"/>
              <w:rPr>
                <w:sz w:val="22"/>
                <w:szCs w:val="22"/>
              </w:rPr>
            </w:pPr>
            <w:r w:rsidRPr="00925D47">
              <w:rPr>
                <w:sz w:val="22"/>
                <w:szCs w:val="22"/>
              </w:rPr>
              <w:t>8139,26</w:t>
            </w:r>
          </w:p>
        </w:tc>
      </w:tr>
      <w:tr w:rsidR="00925D47" w:rsidRPr="00925D47" w14:paraId="3C593042" w14:textId="77777777" w:rsidTr="00925D47">
        <w:trPr>
          <w:trHeight w:val="19"/>
        </w:trPr>
        <w:tc>
          <w:tcPr>
            <w:tcW w:w="676" w:type="dxa"/>
            <w:shd w:val="clear" w:color="auto" w:fill="FFFFFF"/>
            <w:noWrap/>
            <w:tcMar>
              <w:left w:w="28" w:type="dxa"/>
              <w:right w:w="28" w:type="dxa"/>
            </w:tcMar>
          </w:tcPr>
          <w:p w14:paraId="10D50384" w14:textId="77777777" w:rsidR="00925D47" w:rsidRPr="00925D47" w:rsidRDefault="00925D47" w:rsidP="00925D47">
            <w:pPr>
              <w:jc w:val="center"/>
              <w:rPr>
                <w:sz w:val="22"/>
                <w:szCs w:val="22"/>
              </w:rPr>
            </w:pPr>
            <w:r w:rsidRPr="00925D47">
              <w:rPr>
                <w:sz w:val="22"/>
                <w:szCs w:val="22"/>
              </w:rPr>
              <w:t>30.3</w:t>
            </w:r>
          </w:p>
        </w:tc>
        <w:tc>
          <w:tcPr>
            <w:tcW w:w="4253" w:type="dxa"/>
            <w:shd w:val="clear" w:color="auto" w:fill="auto"/>
            <w:tcMar>
              <w:left w:w="28" w:type="dxa"/>
              <w:right w:w="28" w:type="dxa"/>
            </w:tcMar>
          </w:tcPr>
          <w:p w14:paraId="56F4A203"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01F83CBD" w14:textId="77777777" w:rsidR="00925D47" w:rsidRPr="00925D47" w:rsidRDefault="00925D47" w:rsidP="00925D47">
            <w:pPr>
              <w:jc w:val="center"/>
              <w:rPr>
                <w:sz w:val="22"/>
                <w:szCs w:val="22"/>
              </w:rPr>
            </w:pPr>
            <w:r w:rsidRPr="00925D47">
              <w:rPr>
                <w:sz w:val="22"/>
                <w:szCs w:val="22"/>
              </w:rPr>
              <w:t>тыс. руб.</w:t>
            </w:r>
          </w:p>
        </w:tc>
        <w:tc>
          <w:tcPr>
            <w:tcW w:w="1417" w:type="dxa"/>
          </w:tcPr>
          <w:p w14:paraId="2B3EC480" w14:textId="77777777" w:rsidR="00925D47" w:rsidRPr="00925D47" w:rsidRDefault="00925D47" w:rsidP="00925D47">
            <w:pPr>
              <w:jc w:val="center"/>
              <w:rPr>
                <w:sz w:val="22"/>
                <w:szCs w:val="22"/>
              </w:rPr>
            </w:pPr>
            <w:r w:rsidRPr="00925D47">
              <w:rPr>
                <w:sz w:val="22"/>
                <w:szCs w:val="22"/>
              </w:rPr>
              <w:t>31154,36</w:t>
            </w:r>
          </w:p>
        </w:tc>
        <w:tc>
          <w:tcPr>
            <w:tcW w:w="1741" w:type="dxa"/>
          </w:tcPr>
          <w:p w14:paraId="220531EE" w14:textId="77777777" w:rsidR="00925D47" w:rsidRPr="00925D47" w:rsidRDefault="00925D47" w:rsidP="00925D47">
            <w:pPr>
              <w:jc w:val="center"/>
              <w:rPr>
                <w:sz w:val="22"/>
                <w:szCs w:val="22"/>
              </w:rPr>
            </w:pPr>
            <w:r w:rsidRPr="00925D47">
              <w:rPr>
                <w:sz w:val="22"/>
                <w:szCs w:val="22"/>
              </w:rPr>
              <w:t>28968,72</w:t>
            </w:r>
          </w:p>
        </w:tc>
      </w:tr>
      <w:tr w:rsidR="00925D47" w:rsidRPr="00925D47" w14:paraId="34DC84BA" w14:textId="77777777" w:rsidTr="00925D47">
        <w:trPr>
          <w:trHeight w:val="19"/>
        </w:trPr>
        <w:tc>
          <w:tcPr>
            <w:tcW w:w="676" w:type="dxa"/>
            <w:shd w:val="clear" w:color="auto" w:fill="FFFFFF"/>
            <w:noWrap/>
            <w:tcMar>
              <w:left w:w="28" w:type="dxa"/>
              <w:right w:w="28" w:type="dxa"/>
            </w:tcMar>
          </w:tcPr>
          <w:p w14:paraId="449D21AD" w14:textId="77777777" w:rsidR="00925D47" w:rsidRPr="00925D47" w:rsidRDefault="00925D47" w:rsidP="00925D47">
            <w:pPr>
              <w:jc w:val="center"/>
              <w:rPr>
                <w:sz w:val="22"/>
                <w:szCs w:val="22"/>
              </w:rPr>
            </w:pPr>
            <w:r w:rsidRPr="00925D47">
              <w:rPr>
                <w:sz w:val="22"/>
                <w:szCs w:val="22"/>
              </w:rPr>
              <w:t>30.3.1</w:t>
            </w:r>
          </w:p>
        </w:tc>
        <w:tc>
          <w:tcPr>
            <w:tcW w:w="4253" w:type="dxa"/>
            <w:shd w:val="clear" w:color="auto" w:fill="auto"/>
            <w:tcMar>
              <w:left w:w="28" w:type="dxa"/>
              <w:right w:w="28" w:type="dxa"/>
            </w:tcMar>
          </w:tcPr>
          <w:p w14:paraId="5B21D18C"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3B70D0AF" w14:textId="77777777" w:rsidR="00925D47" w:rsidRPr="00925D47" w:rsidRDefault="00925D47" w:rsidP="00925D47">
            <w:pPr>
              <w:jc w:val="center"/>
              <w:rPr>
                <w:sz w:val="22"/>
                <w:szCs w:val="22"/>
              </w:rPr>
            </w:pPr>
            <w:r w:rsidRPr="00925D47">
              <w:rPr>
                <w:sz w:val="22"/>
                <w:szCs w:val="22"/>
              </w:rPr>
              <w:t>тыс. руб.</w:t>
            </w:r>
          </w:p>
        </w:tc>
        <w:tc>
          <w:tcPr>
            <w:tcW w:w="1417" w:type="dxa"/>
          </w:tcPr>
          <w:p w14:paraId="7202A7D5" w14:textId="77777777" w:rsidR="00925D47" w:rsidRPr="00925D47" w:rsidRDefault="00925D47" w:rsidP="00925D47">
            <w:pPr>
              <w:jc w:val="center"/>
              <w:rPr>
                <w:sz w:val="22"/>
                <w:szCs w:val="22"/>
              </w:rPr>
            </w:pPr>
            <w:r w:rsidRPr="00925D47">
              <w:rPr>
                <w:sz w:val="22"/>
                <w:szCs w:val="22"/>
              </w:rPr>
              <w:t>0,00</w:t>
            </w:r>
          </w:p>
        </w:tc>
        <w:tc>
          <w:tcPr>
            <w:tcW w:w="1741" w:type="dxa"/>
          </w:tcPr>
          <w:p w14:paraId="6AED838C" w14:textId="77777777" w:rsidR="00925D47" w:rsidRPr="00925D47" w:rsidRDefault="00925D47" w:rsidP="00925D47">
            <w:pPr>
              <w:jc w:val="center"/>
              <w:rPr>
                <w:sz w:val="22"/>
                <w:szCs w:val="22"/>
              </w:rPr>
            </w:pPr>
            <w:r w:rsidRPr="00925D47">
              <w:rPr>
                <w:sz w:val="22"/>
                <w:szCs w:val="22"/>
              </w:rPr>
              <w:t>0,00</w:t>
            </w:r>
          </w:p>
        </w:tc>
      </w:tr>
      <w:tr w:rsidR="00925D47" w:rsidRPr="00925D47" w14:paraId="6258B2F6" w14:textId="77777777" w:rsidTr="00925D47">
        <w:trPr>
          <w:trHeight w:val="19"/>
        </w:trPr>
        <w:tc>
          <w:tcPr>
            <w:tcW w:w="676" w:type="dxa"/>
            <w:shd w:val="clear" w:color="auto" w:fill="FFFFFF"/>
            <w:noWrap/>
            <w:tcMar>
              <w:left w:w="28" w:type="dxa"/>
              <w:right w:w="28" w:type="dxa"/>
            </w:tcMar>
          </w:tcPr>
          <w:p w14:paraId="0ADC9895" w14:textId="77777777" w:rsidR="00925D47" w:rsidRPr="00925D47" w:rsidRDefault="00925D47" w:rsidP="00925D47">
            <w:pPr>
              <w:jc w:val="center"/>
              <w:rPr>
                <w:sz w:val="22"/>
                <w:szCs w:val="22"/>
              </w:rPr>
            </w:pPr>
            <w:r w:rsidRPr="00925D47">
              <w:rPr>
                <w:sz w:val="22"/>
                <w:szCs w:val="22"/>
              </w:rPr>
              <w:t>30.3.2</w:t>
            </w:r>
          </w:p>
        </w:tc>
        <w:tc>
          <w:tcPr>
            <w:tcW w:w="4253" w:type="dxa"/>
            <w:shd w:val="clear" w:color="auto" w:fill="auto"/>
            <w:tcMar>
              <w:left w:w="28" w:type="dxa"/>
              <w:right w:w="28" w:type="dxa"/>
            </w:tcMar>
          </w:tcPr>
          <w:p w14:paraId="4BD64AC5"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76FF3BB5" w14:textId="77777777" w:rsidR="00925D47" w:rsidRPr="00925D47" w:rsidRDefault="00925D47" w:rsidP="00925D47">
            <w:pPr>
              <w:jc w:val="center"/>
              <w:rPr>
                <w:sz w:val="22"/>
                <w:szCs w:val="22"/>
              </w:rPr>
            </w:pPr>
            <w:r w:rsidRPr="00925D47">
              <w:rPr>
                <w:sz w:val="22"/>
                <w:szCs w:val="22"/>
              </w:rPr>
              <w:t>тыс. руб.</w:t>
            </w:r>
          </w:p>
        </w:tc>
        <w:tc>
          <w:tcPr>
            <w:tcW w:w="1417" w:type="dxa"/>
          </w:tcPr>
          <w:p w14:paraId="38A28E48" w14:textId="77777777" w:rsidR="00925D47" w:rsidRPr="00925D47" w:rsidRDefault="00925D47" w:rsidP="00925D47">
            <w:pPr>
              <w:jc w:val="center"/>
              <w:rPr>
                <w:sz w:val="22"/>
                <w:szCs w:val="22"/>
              </w:rPr>
            </w:pPr>
            <w:r w:rsidRPr="00925D47">
              <w:rPr>
                <w:sz w:val="22"/>
                <w:szCs w:val="22"/>
              </w:rPr>
              <w:t>0,00</w:t>
            </w:r>
          </w:p>
        </w:tc>
        <w:tc>
          <w:tcPr>
            <w:tcW w:w="1741" w:type="dxa"/>
          </w:tcPr>
          <w:p w14:paraId="4F393FFD" w14:textId="77777777" w:rsidR="00925D47" w:rsidRPr="00925D47" w:rsidRDefault="00925D47" w:rsidP="00925D47">
            <w:pPr>
              <w:jc w:val="center"/>
              <w:rPr>
                <w:sz w:val="22"/>
                <w:szCs w:val="22"/>
              </w:rPr>
            </w:pPr>
            <w:r w:rsidRPr="00925D47">
              <w:rPr>
                <w:sz w:val="22"/>
                <w:szCs w:val="22"/>
              </w:rPr>
              <w:t>0,00</w:t>
            </w:r>
          </w:p>
        </w:tc>
      </w:tr>
      <w:tr w:rsidR="00925D47" w:rsidRPr="00925D47" w14:paraId="4DEDAA2C" w14:textId="77777777" w:rsidTr="00925D47">
        <w:trPr>
          <w:trHeight w:val="19"/>
        </w:trPr>
        <w:tc>
          <w:tcPr>
            <w:tcW w:w="676" w:type="dxa"/>
            <w:shd w:val="clear" w:color="auto" w:fill="FFFFFF"/>
            <w:noWrap/>
            <w:tcMar>
              <w:left w:w="28" w:type="dxa"/>
              <w:right w:w="28" w:type="dxa"/>
            </w:tcMar>
          </w:tcPr>
          <w:p w14:paraId="7FD67057" w14:textId="77777777" w:rsidR="00925D47" w:rsidRPr="00925D47" w:rsidRDefault="00925D47" w:rsidP="00925D47">
            <w:pPr>
              <w:jc w:val="center"/>
              <w:rPr>
                <w:sz w:val="22"/>
                <w:szCs w:val="22"/>
              </w:rPr>
            </w:pPr>
            <w:r w:rsidRPr="00925D47">
              <w:rPr>
                <w:sz w:val="22"/>
                <w:szCs w:val="22"/>
              </w:rPr>
              <w:t>30.3.3</w:t>
            </w:r>
          </w:p>
        </w:tc>
        <w:tc>
          <w:tcPr>
            <w:tcW w:w="4253" w:type="dxa"/>
            <w:shd w:val="clear" w:color="auto" w:fill="auto"/>
            <w:tcMar>
              <w:left w:w="28" w:type="dxa"/>
              <w:right w:w="28" w:type="dxa"/>
            </w:tcMar>
          </w:tcPr>
          <w:p w14:paraId="60A0A5CD"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0E058E68" w14:textId="77777777" w:rsidR="00925D47" w:rsidRPr="00925D47" w:rsidRDefault="00925D47" w:rsidP="00925D47">
            <w:pPr>
              <w:jc w:val="center"/>
              <w:rPr>
                <w:sz w:val="22"/>
                <w:szCs w:val="22"/>
              </w:rPr>
            </w:pPr>
            <w:r w:rsidRPr="00925D47">
              <w:rPr>
                <w:sz w:val="22"/>
                <w:szCs w:val="22"/>
              </w:rPr>
              <w:t>тыс. руб.</w:t>
            </w:r>
          </w:p>
        </w:tc>
        <w:tc>
          <w:tcPr>
            <w:tcW w:w="1417" w:type="dxa"/>
          </w:tcPr>
          <w:p w14:paraId="0634D299" w14:textId="77777777" w:rsidR="00925D47" w:rsidRPr="00925D47" w:rsidRDefault="00925D47" w:rsidP="00925D47">
            <w:pPr>
              <w:jc w:val="center"/>
              <w:rPr>
                <w:sz w:val="22"/>
                <w:szCs w:val="22"/>
              </w:rPr>
            </w:pPr>
            <w:r w:rsidRPr="00925D47">
              <w:rPr>
                <w:sz w:val="22"/>
                <w:szCs w:val="22"/>
              </w:rPr>
              <w:t>31154,36</w:t>
            </w:r>
          </w:p>
        </w:tc>
        <w:tc>
          <w:tcPr>
            <w:tcW w:w="1741" w:type="dxa"/>
          </w:tcPr>
          <w:p w14:paraId="337FEE81" w14:textId="77777777" w:rsidR="00925D47" w:rsidRPr="00925D47" w:rsidRDefault="00925D47" w:rsidP="00925D47">
            <w:pPr>
              <w:jc w:val="center"/>
              <w:rPr>
                <w:sz w:val="22"/>
                <w:szCs w:val="22"/>
              </w:rPr>
            </w:pPr>
            <w:r w:rsidRPr="00925D47">
              <w:rPr>
                <w:sz w:val="22"/>
                <w:szCs w:val="22"/>
              </w:rPr>
              <w:t>28968,72</w:t>
            </w:r>
          </w:p>
        </w:tc>
      </w:tr>
      <w:tr w:rsidR="00925D47" w:rsidRPr="00925D47" w14:paraId="78492919" w14:textId="77777777" w:rsidTr="00925D47">
        <w:trPr>
          <w:trHeight w:val="19"/>
        </w:trPr>
        <w:tc>
          <w:tcPr>
            <w:tcW w:w="676" w:type="dxa"/>
            <w:shd w:val="clear" w:color="auto" w:fill="FFFFFF"/>
            <w:noWrap/>
            <w:tcMar>
              <w:left w:w="28" w:type="dxa"/>
              <w:right w:w="28" w:type="dxa"/>
            </w:tcMar>
          </w:tcPr>
          <w:p w14:paraId="31A6359F" w14:textId="77777777" w:rsidR="00925D47" w:rsidRPr="00925D47" w:rsidRDefault="00925D47" w:rsidP="00925D47">
            <w:pPr>
              <w:jc w:val="center"/>
              <w:rPr>
                <w:sz w:val="22"/>
                <w:szCs w:val="22"/>
              </w:rPr>
            </w:pPr>
            <w:r w:rsidRPr="00925D47">
              <w:rPr>
                <w:sz w:val="22"/>
                <w:szCs w:val="22"/>
              </w:rPr>
              <w:t>30.4</w:t>
            </w:r>
          </w:p>
        </w:tc>
        <w:tc>
          <w:tcPr>
            <w:tcW w:w="4253" w:type="dxa"/>
            <w:shd w:val="clear" w:color="auto" w:fill="auto"/>
            <w:tcMar>
              <w:left w:w="28" w:type="dxa"/>
              <w:right w:w="28" w:type="dxa"/>
            </w:tcMar>
          </w:tcPr>
          <w:p w14:paraId="5063F438"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259CF1EB" w14:textId="77777777" w:rsidR="00925D47" w:rsidRPr="00925D47" w:rsidRDefault="00925D47" w:rsidP="00925D47">
            <w:pPr>
              <w:jc w:val="center"/>
              <w:rPr>
                <w:sz w:val="22"/>
                <w:szCs w:val="22"/>
              </w:rPr>
            </w:pPr>
            <w:r w:rsidRPr="00925D47">
              <w:rPr>
                <w:sz w:val="22"/>
                <w:szCs w:val="22"/>
              </w:rPr>
              <w:t>тыс. руб.</w:t>
            </w:r>
          </w:p>
        </w:tc>
        <w:tc>
          <w:tcPr>
            <w:tcW w:w="1417" w:type="dxa"/>
          </w:tcPr>
          <w:p w14:paraId="10F99B97" w14:textId="77777777" w:rsidR="00925D47" w:rsidRPr="00925D47" w:rsidRDefault="00925D47" w:rsidP="00925D47">
            <w:pPr>
              <w:jc w:val="center"/>
              <w:rPr>
                <w:sz w:val="22"/>
                <w:szCs w:val="22"/>
              </w:rPr>
            </w:pPr>
            <w:r w:rsidRPr="00925D47">
              <w:rPr>
                <w:sz w:val="22"/>
                <w:szCs w:val="22"/>
              </w:rPr>
              <w:t>0,00</w:t>
            </w:r>
          </w:p>
        </w:tc>
        <w:tc>
          <w:tcPr>
            <w:tcW w:w="1741" w:type="dxa"/>
          </w:tcPr>
          <w:p w14:paraId="52D2B3D1" w14:textId="77777777" w:rsidR="00925D47" w:rsidRPr="00925D47" w:rsidRDefault="00925D47" w:rsidP="00925D47">
            <w:pPr>
              <w:jc w:val="center"/>
              <w:rPr>
                <w:sz w:val="22"/>
                <w:szCs w:val="22"/>
              </w:rPr>
            </w:pPr>
            <w:r w:rsidRPr="00925D47">
              <w:rPr>
                <w:sz w:val="22"/>
                <w:szCs w:val="22"/>
              </w:rPr>
              <w:t>0,00</w:t>
            </w:r>
          </w:p>
        </w:tc>
      </w:tr>
      <w:tr w:rsidR="00925D47" w:rsidRPr="00925D47" w14:paraId="753840FA" w14:textId="77777777" w:rsidTr="00925D47">
        <w:trPr>
          <w:trHeight w:val="19"/>
        </w:trPr>
        <w:tc>
          <w:tcPr>
            <w:tcW w:w="676" w:type="dxa"/>
            <w:shd w:val="clear" w:color="auto" w:fill="FFFFFF"/>
            <w:noWrap/>
            <w:tcMar>
              <w:left w:w="28" w:type="dxa"/>
              <w:right w:w="28" w:type="dxa"/>
            </w:tcMar>
          </w:tcPr>
          <w:p w14:paraId="29BA8B8F" w14:textId="77777777" w:rsidR="00925D47" w:rsidRPr="00925D47" w:rsidRDefault="00925D47" w:rsidP="00925D47">
            <w:pPr>
              <w:jc w:val="center"/>
              <w:rPr>
                <w:sz w:val="22"/>
                <w:szCs w:val="22"/>
              </w:rPr>
            </w:pPr>
            <w:r w:rsidRPr="00925D47">
              <w:rPr>
                <w:sz w:val="22"/>
                <w:szCs w:val="22"/>
              </w:rPr>
              <w:t>30.4.1</w:t>
            </w:r>
          </w:p>
        </w:tc>
        <w:tc>
          <w:tcPr>
            <w:tcW w:w="4253" w:type="dxa"/>
            <w:shd w:val="clear" w:color="auto" w:fill="auto"/>
            <w:tcMar>
              <w:left w:w="28" w:type="dxa"/>
              <w:right w:w="28" w:type="dxa"/>
            </w:tcMar>
          </w:tcPr>
          <w:p w14:paraId="7488C0F1"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3D5ECF24" w14:textId="77777777" w:rsidR="00925D47" w:rsidRPr="00925D47" w:rsidRDefault="00925D47" w:rsidP="00925D47">
            <w:pPr>
              <w:jc w:val="center"/>
              <w:rPr>
                <w:sz w:val="22"/>
                <w:szCs w:val="22"/>
              </w:rPr>
            </w:pPr>
            <w:r w:rsidRPr="00925D47">
              <w:rPr>
                <w:sz w:val="22"/>
                <w:szCs w:val="22"/>
              </w:rPr>
              <w:t>тыс. руб.</w:t>
            </w:r>
          </w:p>
        </w:tc>
        <w:tc>
          <w:tcPr>
            <w:tcW w:w="1417" w:type="dxa"/>
          </w:tcPr>
          <w:p w14:paraId="793D8000" w14:textId="77777777" w:rsidR="00925D47" w:rsidRPr="00925D47" w:rsidRDefault="00925D47" w:rsidP="00925D47">
            <w:pPr>
              <w:jc w:val="center"/>
              <w:rPr>
                <w:sz w:val="22"/>
                <w:szCs w:val="22"/>
              </w:rPr>
            </w:pPr>
            <w:r w:rsidRPr="00925D47">
              <w:rPr>
                <w:sz w:val="22"/>
                <w:szCs w:val="22"/>
              </w:rPr>
              <w:t>0,00</w:t>
            </w:r>
          </w:p>
        </w:tc>
        <w:tc>
          <w:tcPr>
            <w:tcW w:w="1741" w:type="dxa"/>
          </w:tcPr>
          <w:p w14:paraId="47647DBB" w14:textId="77777777" w:rsidR="00925D47" w:rsidRPr="00925D47" w:rsidRDefault="00925D47" w:rsidP="00925D47">
            <w:pPr>
              <w:jc w:val="center"/>
              <w:rPr>
                <w:sz w:val="22"/>
                <w:szCs w:val="22"/>
              </w:rPr>
            </w:pPr>
            <w:r w:rsidRPr="00925D47">
              <w:rPr>
                <w:sz w:val="22"/>
                <w:szCs w:val="22"/>
              </w:rPr>
              <w:t>0,00</w:t>
            </w:r>
          </w:p>
        </w:tc>
      </w:tr>
      <w:tr w:rsidR="00925D47" w:rsidRPr="00925D47" w14:paraId="7D24A241" w14:textId="77777777" w:rsidTr="00925D47">
        <w:trPr>
          <w:trHeight w:val="19"/>
        </w:trPr>
        <w:tc>
          <w:tcPr>
            <w:tcW w:w="676" w:type="dxa"/>
            <w:shd w:val="clear" w:color="auto" w:fill="FFFFFF"/>
            <w:noWrap/>
            <w:tcMar>
              <w:left w:w="28" w:type="dxa"/>
              <w:right w:w="28" w:type="dxa"/>
            </w:tcMar>
          </w:tcPr>
          <w:p w14:paraId="0A21B30E" w14:textId="77777777" w:rsidR="00925D47" w:rsidRPr="00925D47" w:rsidRDefault="00925D47" w:rsidP="00925D47">
            <w:pPr>
              <w:jc w:val="center"/>
              <w:rPr>
                <w:sz w:val="22"/>
                <w:szCs w:val="22"/>
              </w:rPr>
            </w:pPr>
            <w:r w:rsidRPr="00925D47">
              <w:rPr>
                <w:sz w:val="22"/>
                <w:szCs w:val="22"/>
              </w:rPr>
              <w:t>30.4.2</w:t>
            </w:r>
          </w:p>
        </w:tc>
        <w:tc>
          <w:tcPr>
            <w:tcW w:w="4253" w:type="dxa"/>
            <w:shd w:val="clear" w:color="auto" w:fill="auto"/>
            <w:tcMar>
              <w:left w:w="28" w:type="dxa"/>
              <w:right w:w="28" w:type="dxa"/>
            </w:tcMar>
          </w:tcPr>
          <w:p w14:paraId="49DED9DB"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05588220" w14:textId="77777777" w:rsidR="00925D47" w:rsidRPr="00925D47" w:rsidRDefault="00925D47" w:rsidP="00925D47">
            <w:pPr>
              <w:jc w:val="center"/>
              <w:rPr>
                <w:sz w:val="22"/>
                <w:szCs w:val="22"/>
              </w:rPr>
            </w:pPr>
            <w:r w:rsidRPr="00925D47">
              <w:rPr>
                <w:sz w:val="22"/>
                <w:szCs w:val="22"/>
              </w:rPr>
              <w:t>тыс. руб.</w:t>
            </w:r>
          </w:p>
        </w:tc>
        <w:tc>
          <w:tcPr>
            <w:tcW w:w="1417" w:type="dxa"/>
          </w:tcPr>
          <w:p w14:paraId="2F84B7C1" w14:textId="77777777" w:rsidR="00925D47" w:rsidRPr="00925D47" w:rsidRDefault="00925D47" w:rsidP="00925D47">
            <w:pPr>
              <w:jc w:val="center"/>
              <w:rPr>
                <w:sz w:val="22"/>
                <w:szCs w:val="22"/>
              </w:rPr>
            </w:pPr>
            <w:r w:rsidRPr="00925D47">
              <w:rPr>
                <w:sz w:val="22"/>
                <w:szCs w:val="22"/>
              </w:rPr>
              <w:t>0,00</w:t>
            </w:r>
          </w:p>
        </w:tc>
        <w:tc>
          <w:tcPr>
            <w:tcW w:w="1741" w:type="dxa"/>
          </w:tcPr>
          <w:p w14:paraId="118A2E73" w14:textId="77777777" w:rsidR="00925D47" w:rsidRPr="00925D47" w:rsidRDefault="00925D47" w:rsidP="00925D47">
            <w:pPr>
              <w:jc w:val="center"/>
              <w:rPr>
                <w:sz w:val="22"/>
                <w:szCs w:val="22"/>
              </w:rPr>
            </w:pPr>
            <w:r w:rsidRPr="00925D47">
              <w:rPr>
                <w:sz w:val="22"/>
                <w:szCs w:val="22"/>
              </w:rPr>
              <w:t>0,00</w:t>
            </w:r>
          </w:p>
        </w:tc>
      </w:tr>
      <w:tr w:rsidR="00925D47" w:rsidRPr="00925D47" w14:paraId="79D05750" w14:textId="77777777" w:rsidTr="00925D47">
        <w:trPr>
          <w:trHeight w:val="19"/>
        </w:trPr>
        <w:tc>
          <w:tcPr>
            <w:tcW w:w="676" w:type="dxa"/>
            <w:shd w:val="clear" w:color="auto" w:fill="FFFFFF"/>
            <w:noWrap/>
            <w:tcMar>
              <w:left w:w="28" w:type="dxa"/>
              <w:right w:w="28" w:type="dxa"/>
            </w:tcMar>
          </w:tcPr>
          <w:p w14:paraId="01718576" w14:textId="77777777" w:rsidR="00925D47" w:rsidRPr="00925D47" w:rsidRDefault="00925D47" w:rsidP="00925D47">
            <w:pPr>
              <w:jc w:val="center"/>
              <w:rPr>
                <w:sz w:val="22"/>
                <w:szCs w:val="22"/>
              </w:rPr>
            </w:pPr>
            <w:r w:rsidRPr="00925D47">
              <w:rPr>
                <w:sz w:val="22"/>
                <w:szCs w:val="22"/>
              </w:rPr>
              <w:t>30.5</w:t>
            </w:r>
          </w:p>
        </w:tc>
        <w:tc>
          <w:tcPr>
            <w:tcW w:w="4253" w:type="dxa"/>
            <w:shd w:val="clear" w:color="auto" w:fill="auto"/>
            <w:tcMar>
              <w:left w:w="28" w:type="dxa"/>
              <w:right w:w="28" w:type="dxa"/>
            </w:tcMar>
          </w:tcPr>
          <w:p w14:paraId="7B19BE6E" w14:textId="77777777" w:rsidR="00925D47" w:rsidRPr="00925D47" w:rsidRDefault="00925D47" w:rsidP="00925D47">
            <w:pPr>
              <w:jc w:val="both"/>
              <w:rPr>
                <w:sz w:val="22"/>
                <w:szCs w:val="22"/>
              </w:rPr>
            </w:pPr>
            <w:r w:rsidRPr="00925D47">
              <w:rPr>
                <w:sz w:val="22"/>
                <w:szCs w:val="22"/>
              </w:rPr>
              <w:t>на производство тепловой энергии</w:t>
            </w:r>
          </w:p>
        </w:tc>
        <w:tc>
          <w:tcPr>
            <w:tcW w:w="1559" w:type="dxa"/>
          </w:tcPr>
          <w:p w14:paraId="25AB7581" w14:textId="77777777" w:rsidR="00925D47" w:rsidRPr="00925D47" w:rsidRDefault="00925D47" w:rsidP="00925D47">
            <w:pPr>
              <w:jc w:val="center"/>
              <w:rPr>
                <w:sz w:val="22"/>
                <w:szCs w:val="22"/>
              </w:rPr>
            </w:pPr>
            <w:r w:rsidRPr="00925D47">
              <w:rPr>
                <w:sz w:val="22"/>
                <w:szCs w:val="22"/>
              </w:rPr>
              <w:t>тыс. руб.</w:t>
            </w:r>
          </w:p>
        </w:tc>
        <w:tc>
          <w:tcPr>
            <w:tcW w:w="1417" w:type="dxa"/>
          </w:tcPr>
          <w:p w14:paraId="3DC79853" w14:textId="77777777" w:rsidR="00925D47" w:rsidRPr="00925D47" w:rsidRDefault="00925D47" w:rsidP="00925D47">
            <w:pPr>
              <w:jc w:val="center"/>
              <w:rPr>
                <w:sz w:val="22"/>
                <w:szCs w:val="22"/>
              </w:rPr>
            </w:pPr>
            <w:r w:rsidRPr="00925D47">
              <w:rPr>
                <w:sz w:val="22"/>
                <w:szCs w:val="22"/>
              </w:rPr>
              <w:t>823433,62</w:t>
            </w:r>
          </w:p>
        </w:tc>
        <w:tc>
          <w:tcPr>
            <w:tcW w:w="1741" w:type="dxa"/>
          </w:tcPr>
          <w:p w14:paraId="2D2B866A" w14:textId="77777777" w:rsidR="00925D47" w:rsidRPr="00925D47" w:rsidRDefault="00925D47" w:rsidP="00925D47">
            <w:pPr>
              <w:jc w:val="center"/>
              <w:rPr>
                <w:sz w:val="22"/>
                <w:szCs w:val="22"/>
              </w:rPr>
            </w:pPr>
            <w:r w:rsidRPr="00925D47">
              <w:rPr>
                <w:sz w:val="22"/>
                <w:szCs w:val="22"/>
              </w:rPr>
              <w:t>882931,34</w:t>
            </w:r>
          </w:p>
        </w:tc>
      </w:tr>
      <w:tr w:rsidR="00925D47" w:rsidRPr="00925D47" w14:paraId="753C13B4" w14:textId="77777777" w:rsidTr="00925D47">
        <w:trPr>
          <w:trHeight w:val="19"/>
        </w:trPr>
        <w:tc>
          <w:tcPr>
            <w:tcW w:w="676" w:type="dxa"/>
            <w:shd w:val="clear" w:color="auto" w:fill="FFFFFF"/>
            <w:noWrap/>
            <w:tcMar>
              <w:left w:w="28" w:type="dxa"/>
              <w:right w:w="28" w:type="dxa"/>
            </w:tcMar>
          </w:tcPr>
          <w:p w14:paraId="48B28ADA" w14:textId="77777777" w:rsidR="00925D47" w:rsidRPr="00925D47" w:rsidRDefault="00925D47" w:rsidP="00925D47">
            <w:pPr>
              <w:jc w:val="center"/>
              <w:rPr>
                <w:sz w:val="22"/>
                <w:szCs w:val="22"/>
              </w:rPr>
            </w:pPr>
            <w:r w:rsidRPr="00925D47">
              <w:rPr>
                <w:sz w:val="22"/>
                <w:szCs w:val="22"/>
              </w:rPr>
              <w:t>31</w:t>
            </w:r>
          </w:p>
        </w:tc>
        <w:tc>
          <w:tcPr>
            <w:tcW w:w="4253" w:type="dxa"/>
            <w:shd w:val="clear" w:color="auto" w:fill="auto"/>
            <w:tcMar>
              <w:left w:w="28" w:type="dxa"/>
              <w:right w:w="28" w:type="dxa"/>
            </w:tcMar>
          </w:tcPr>
          <w:p w14:paraId="0485B187" w14:textId="77777777" w:rsidR="00925D47" w:rsidRPr="00925D47" w:rsidRDefault="00925D47" w:rsidP="00925D47">
            <w:pPr>
              <w:jc w:val="both"/>
              <w:rPr>
                <w:sz w:val="22"/>
                <w:szCs w:val="22"/>
              </w:rPr>
            </w:pPr>
            <w:r w:rsidRPr="00925D47">
              <w:rPr>
                <w:sz w:val="22"/>
                <w:szCs w:val="22"/>
              </w:rPr>
              <w:t>Цена условного топлива с учетом перевозки</w:t>
            </w:r>
          </w:p>
        </w:tc>
        <w:tc>
          <w:tcPr>
            <w:tcW w:w="1559" w:type="dxa"/>
          </w:tcPr>
          <w:p w14:paraId="17F843D7" w14:textId="77777777" w:rsidR="00925D47" w:rsidRPr="00925D47" w:rsidRDefault="00925D47" w:rsidP="00925D47">
            <w:pPr>
              <w:jc w:val="center"/>
              <w:rPr>
                <w:sz w:val="22"/>
                <w:szCs w:val="22"/>
              </w:rPr>
            </w:pPr>
            <w:r w:rsidRPr="00925D47">
              <w:rPr>
                <w:sz w:val="22"/>
                <w:szCs w:val="22"/>
              </w:rPr>
              <w:t>руб./тут</w:t>
            </w:r>
          </w:p>
        </w:tc>
        <w:tc>
          <w:tcPr>
            <w:tcW w:w="1417" w:type="dxa"/>
          </w:tcPr>
          <w:p w14:paraId="2A4F40A2" w14:textId="77777777" w:rsidR="00925D47" w:rsidRPr="00925D47" w:rsidRDefault="00925D47" w:rsidP="00925D47">
            <w:pPr>
              <w:jc w:val="center"/>
              <w:rPr>
                <w:sz w:val="22"/>
                <w:szCs w:val="22"/>
              </w:rPr>
            </w:pPr>
            <w:r w:rsidRPr="00925D47">
              <w:rPr>
                <w:sz w:val="22"/>
                <w:szCs w:val="22"/>
              </w:rPr>
              <w:t>2306,63</w:t>
            </w:r>
          </w:p>
        </w:tc>
        <w:tc>
          <w:tcPr>
            <w:tcW w:w="1741" w:type="dxa"/>
          </w:tcPr>
          <w:p w14:paraId="3D6F632A" w14:textId="77777777" w:rsidR="00925D47" w:rsidRPr="00925D47" w:rsidRDefault="00925D47" w:rsidP="00925D47">
            <w:pPr>
              <w:jc w:val="center"/>
              <w:rPr>
                <w:sz w:val="22"/>
                <w:szCs w:val="22"/>
              </w:rPr>
            </w:pPr>
            <w:r w:rsidRPr="00925D47">
              <w:rPr>
                <w:sz w:val="22"/>
                <w:szCs w:val="22"/>
              </w:rPr>
              <w:t>2413,08</w:t>
            </w:r>
          </w:p>
        </w:tc>
      </w:tr>
      <w:tr w:rsidR="00925D47" w:rsidRPr="00925D47" w14:paraId="0B4067C8" w14:textId="77777777" w:rsidTr="00925D47">
        <w:trPr>
          <w:trHeight w:val="19"/>
        </w:trPr>
        <w:tc>
          <w:tcPr>
            <w:tcW w:w="676" w:type="dxa"/>
            <w:shd w:val="clear" w:color="auto" w:fill="FFFFFF"/>
            <w:noWrap/>
            <w:tcMar>
              <w:left w:w="28" w:type="dxa"/>
              <w:right w:w="28" w:type="dxa"/>
            </w:tcMar>
          </w:tcPr>
          <w:p w14:paraId="1CCCCB3E" w14:textId="77777777" w:rsidR="00925D47" w:rsidRPr="00925D47" w:rsidRDefault="00925D47" w:rsidP="00925D47">
            <w:pPr>
              <w:jc w:val="center"/>
              <w:rPr>
                <w:sz w:val="22"/>
                <w:szCs w:val="22"/>
              </w:rPr>
            </w:pPr>
            <w:r w:rsidRPr="00925D47">
              <w:rPr>
                <w:sz w:val="22"/>
                <w:szCs w:val="22"/>
              </w:rPr>
              <w:t>31.1</w:t>
            </w:r>
          </w:p>
        </w:tc>
        <w:tc>
          <w:tcPr>
            <w:tcW w:w="4253" w:type="dxa"/>
            <w:shd w:val="clear" w:color="auto" w:fill="auto"/>
            <w:tcMar>
              <w:left w:w="28" w:type="dxa"/>
              <w:right w:w="28" w:type="dxa"/>
            </w:tcMar>
          </w:tcPr>
          <w:p w14:paraId="779DBDE5"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798AF91E" w14:textId="77777777" w:rsidR="00925D47" w:rsidRPr="00925D47" w:rsidRDefault="00925D47" w:rsidP="00925D47">
            <w:pPr>
              <w:jc w:val="center"/>
              <w:rPr>
                <w:sz w:val="22"/>
                <w:szCs w:val="22"/>
              </w:rPr>
            </w:pPr>
            <w:r w:rsidRPr="00925D47">
              <w:rPr>
                <w:sz w:val="22"/>
                <w:szCs w:val="22"/>
              </w:rPr>
              <w:t>руб./тут</w:t>
            </w:r>
          </w:p>
        </w:tc>
        <w:tc>
          <w:tcPr>
            <w:tcW w:w="1417" w:type="dxa"/>
          </w:tcPr>
          <w:p w14:paraId="6383E8B6" w14:textId="77777777" w:rsidR="00925D47" w:rsidRPr="00925D47" w:rsidRDefault="00925D47" w:rsidP="00925D47">
            <w:pPr>
              <w:jc w:val="center"/>
              <w:rPr>
                <w:sz w:val="22"/>
                <w:szCs w:val="22"/>
              </w:rPr>
            </w:pPr>
            <w:r w:rsidRPr="00925D47">
              <w:rPr>
                <w:sz w:val="22"/>
                <w:szCs w:val="22"/>
              </w:rPr>
              <w:t>2281,92</w:t>
            </w:r>
          </w:p>
        </w:tc>
        <w:tc>
          <w:tcPr>
            <w:tcW w:w="1741" w:type="dxa"/>
          </w:tcPr>
          <w:p w14:paraId="56836ED9" w14:textId="77777777" w:rsidR="00925D47" w:rsidRPr="00925D47" w:rsidRDefault="00925D47" w:rsidP="00925D47">
            <w:pPr>
              <w:jc w:val="center"/>
              <w:rPr>
                <w:sz w:val="22"/>
                <w:szCs w:val="22"/>
              </w:rPr>
            </w:pPr>
            <w:r w:rsidRPr="00925D47">
              <w:rPr>
                <w:sz w:val="22"/>
                <w:szCs w:val="22"/>
              </w:rPr>
              <w:t>2390,95</w:t>
            </w:r>
          </w:p>
        </w:tc>
      </w:tr>
      <w:tr w:rsidR="00925D47" w:rsidRPr="00925D47" w14:paraId="30F4342C" w14:textId="77777777" w:rsidTr="00925D47">
        <w:trPr>
          <w:trHeight w:val="19"/>
        </w:trPr>
        <w:tc>
          <w:tcPr>
            <w:tcW w:w="676" w:type="dxa"/>
            <w:shd w:val="clear" w:color="auto" w:fill="FFFFFF"/>
            <w:noWrap/>
            <w:tcMar>
              <w:left w:w="28" w:type="dxa"/>
              <w:right w:w="28" w:type="dxa"/>
            </w:tcMar>
          </w:tcPr>
          <w:p w14:paraId="40DA1B2E"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0A517E0B" w14:textId="77777777" w:rsidR="00925D47" w:rsidRPr="00925D47" w:rsidRDefault="00925D47" w:rsidP="00925D47">
            <w:pPr>
              <w:jc w:val="both"/>
              <w:rPr>
                <w:sz w:val="22"/>
                <w:szCs w:val="22"/>
              </w:rPr>
            </w:pPr>
          </w:p>
        </w:tc>
        <w:tc>
          <w:tcPr>
            <w:tcW w:w="1559" w:type="dxa"/>
          </w:tcPr>
          <w:p w14:paraId="735D26AA" w14:textId="77777777" w:rsidR="00925D47" w:rsidRPr="00925D47" w:rsidRDefault="00925D47" w:rsidP="00925D47">
            <w:pPr>
              <w:jc w:val="center"/>
              <w:rPr>
                <w:sz w:val="22"/>
                <w:szCs w:val="22"/>
              </w:rPr>
            </w:pPr>
            <w:r w:rsidRPr="00925D47">
              <w:rPr>
                <w:sz w:val="22"/>
                <w:szCs w:val="22"/>
              </w:rPr>
              <w:t> </w:t>
            </w:r>
          </w:p>
        </w:tc>
        <w:tc>
          <w:tcPr>
            <w:tcW w:w="1417" w:type="dxa"/>
          </w:tcPr>
          <w:p w14:paraId="57A12A36" w14:textId="77777777" w:rsidR="00925D47" w:rsidRPr="00925D47" w:rsidRDefault="00925D47" w:rsidP="00925D47">
            <w:pPr>
              <w:jc w:val="center"/>
              <w:rPr>
                <w:sz w:val="22"/>
                <w:szCs w:val="22"/>
              </w:rPr>
            </w:pPr>
            <w:r w:rsidRPr="00925D47">
              <w:rPr>
                <w:sz w:val="22"/>
                <w:szCs w:val="22"/>
              </w:rPr>
              <w:t> </w:t>
            </w:r>
          </w:p>
        </w:tc>
        <w:tc>
          <w:tcPr>
            <w:tcW w:w="1741" w:type="dxa"/>
          </w:tcPr>
          <w:p w14:paraId="5CDD4D88" w14:textId="77777777" w:rsidR="00925D47" w:rsidRPr="00925D47" w:rsidRDefault="00925D47" w:rsidP="00925D47">
            <w:pPr>
              <w:jc w:val="center"/>
              <w:rPr>
                <w:sz w:val="22"/>
                <w:szCs w:val="22"/>
              </w:rPr>
            </w:pPr>
            <w:r w:rsidRPr="00925D47">
              <w:rPr>
                <w:sz w:val="22"/>
                <w:szCs w:val="22"/>
              </w:rPr>
              <w:t> </w:t>
            </w:r>
          </w:p>
        </w:tc>
      </w:tr>
      <w:tr w:rsidR="00925D47" w:rsidRPr="00925D47" w14:paraId="3BC5923E" w14:textId="77777777" w:rsidTr="00925D47">
        <w:trPr>
          <w:trHeight w:val="19"/>
        </w:trPr>
        <w:tc>
          <w:tcPr>
            <w:tcW w:w="676" w:type="dxa"/>
            <w:shd w:val="clear" w:color="auto" w:fill="FFFFFF"/>
            <w:noWrap/>
            <w:tcMar>
              <w:left w:w="28" w:type="dxa"/>
              <w:right w:w="28" w:type="dxa"/>
            </w:tcMar>
          </w:tcPr>
          <w:p w14:paraId="238246B1" w14:textId="77777777" w:rsidR="00925D47" w:rsidRPr="00925D47" w:rsidRDefault="00925D47" w:rsidP="00925D47">
            <w:pPr>
              <w:jc w:val="center"/>
              <w:rPr>
                <w:sz w:val="22"/>
                <w:szCs w:val="22"/>
              </w:rPr>
            </w:pPr>
            <w:r w:rsidRPr="00925D47">
              <w:rPr>
                <w:sz w:val="22"/>
                <w:szCs w:val="22"/>
              </w:rPr>
              <w:lastRenderedPageBreak/>
              <w:t>31.2</w:t>
            </w:r>
          </w:p>
        </w:tc>
        <w:tc>
          <w:tcPr>
            <w:tcW w:w="4253" w:type="dxa"/>
            <w:shd w:val="clear" w:color="auto" w:fill="auto"/>
            <w:tcMar>
              <w:left w:w="28" w:type="dxa"/>
              <w:right w:w="28" w:type="dxa"/>
            </w:tcMar>
          </w:tcPr>
          <w:p w14:paraId="57DEAB72" w14:textId="77777777" w:rsidR="00925D47" w:rsidRPr="00925D47" w:rsidRDefault="00925D47" w:rsidP="00925D47">
            <w:pPr>
              <w:jc w:val="both"/>
              <w:rPr>
                <w:sz w:val="22"/>
                <w:szCs w:val="22"/>
              </w:rPr>
            </w:pPr>
            <w:r w:rsidRPr="00925D47">
              <w:rPr>
                <w:sz w:val="22"/>
                <w:szCs w:val="22"/>
              </w:rPr>
              <w:t>мазут</w:t>
            </w:r>
          </w:p>
        </w:tc>
        <w:tc>
          <w:tcPr>
            <w:tcW w:w="1559" w:type="dxa"/>
          </w:tcPr>
          <w:p w14:paraId="146428A1" w14:textId="77777777" w:rsidR="00925D47" w:rsidRPr="00925D47" w:rsidRDefault="00925D47" w:rsidP="00925D47">
            <w:pPr>
              <w:jc w:val="center"/>
              <w:rPr>
                <w:sz w:val="22"/>
                <w:szCs w:val="22"/>
              </w:rPr>
            </w:pPr>
            <w:r w:rsidRPr="00925D47">
              <w:rPr>
                <w:sz w:val="22"/>
                <w:szCs w:val="22"/>
              </w:rPr>
              <w:t>руб./тут</w:t>
            </w:r>
          </w:p>
        </w:tc>
        <w:tc>
          <w:tcPr>
            <w:tcW w:w="1417" w:type="dxa"/>
          </w:tcPr>
          <w:p w14:paraId="617777C3" w14:textId="77777777" w:rsidR="00925D47" w:rsidRPr="00925D47" w:rsidRDefault="00925D47" w:rsidP="00925D47">
            <w:pPr>
              <w:jc w:val="center"/>
              <w:rPr>
                <w:sz w:val="22"/>
                <w:szCs w:val="22"/>
              </w:rPr>
            </w:pPr>
            <w:r w:rsidRPr="00925D47">
              <w:rPr>
                <w:sz w:val="22"/>
                <w:szCs w:val="22"/>
              </w:rPr>
              <w:t>10527,63</w:t>
            </w:r>
          </w:p>
        </w:tc>
        <w:tc>
          <w:tcPr>
            <w:tcW w:w="1741" w:type="dxa"/>
          </w:tcPr>
          <w:p w14:paraId="3F3A546C" w14:textId="77777777" w:rsidR="00925D47" w:rsidRPr="00925D47" w:rsidRDefault="00925D47" w:rsidP="00925D47">
            <w:pPr>
              <w:jc w:val="center"/>
              <w:rPr>
                <w:sz w:val="22"/>
                <w:szCs w:val="22"/>
              </w:rPr>
            </w:pPr>
            <w:r w:rsidRPr="00925D47">
              <w:rPr>
                <w:sz w:val="22"/>
                <w:szCs w:val="22"/>
              </w:rPr>
              <w:t>9050,49</w:t>
            </w:r>
          </w:p>
        </w:tc>
      </w:tr>
      <w:tr w:rsidR="00925D47" w:rsidRPr="00925D47" w14:paraId="0E7A73A7" w14:textId="77777777" w:rsidTr="00925D47">
        <w:trPr>
          <w:trHeight w:val="19"/>
        </w:trPr>
        <w:tc>
          <w:tcPr>
            <w:tcW w:w="676" w:type="dxa"/>
            <w:shd w:val="clear" w:color="auto" w:fill="FFFFFF"/>
            <w:noWrap/>
            <w:tcMar>
              <w:left w:w="28" w:type="dxa"/>
              <w:right w:w="28" w:type="dxa"/>
            </w:tcMar>
          </w:tcPr>
          <w:p w14:paraId="25883AA7" w14:textId="77777777" w:rsidR="00925D47" w:rsidRPr="00925D47" w:rsidRDefault="00925D47" w:rsidP="00925D47">
            <w:pPr>
              <w:jc w:val="center"/>
              <w:rPr>
                <w:sz w:val="22"/>
                <w:szCs w:val="22"/>
              </w:rPr>
            </w:pPr>
            <w:r w:rsidRPr="00925D47">
              <w:rPr>
                <w:sz w:val="22"/>
                <w:szCs w:val="22"/>
              </w:rPr>
              <w:t>31.3</w:t>
            </w:r>
          </w:p>
        </w:tc>
        <w:tc>
          <w:tcPr>
            <w:tcW w:w="4253" w:type="dxa"/>
            <w:shd w:val="clear" w:color="auto" w:fill="auto"/>
            <w:tcMar>
              <w:left w:w="28" w:type="dxa"/>
              <w:right w:w="28" w:type="dxa"/>
            </w:tcMar>
          </w:tcPr>
          <w:p w14:paraId="763EE23F"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657A72F6" w14:textId="77777777" w:rsidR="00925D47" w:rsidRPr="00925D47" w:rsidRDefault="00925D47" w:rsidP="00925D47">
            <w:pPr>
              <w:jc w:val="center"/>
              <w:rPr>
                <w:sz w:val="22"/>
                <w:szCs w:val="22"/>
              </w:rPr>
            </w:pPr>
            <w:r w:rsidRPr="00925D47">
              <w:rPr>
                <w:sz w:val="22"/>
                <w:szCs w:val="22"/>
              </w:rPr>
              <w:t>руб./тут</w:t>
            </w:r>
          </w:p>
        </w:tc>
        <w:tc>
          <w:tcPr>
            <w:tcW w:w="1417" w:type="dxa"/>
          </w:tcPr>
          <w:p w14:paraId="25992CBF" w14:textId="77777777" w:rsidR="00925D47" w:rsidRPr="00925D47" w:rsidRDefault="00925D47" w:rsidP="00925D47">
            <w:pPr>
              <w:jc w:val="center"/>
              <w:rPr>
                <w:sz w:val="22"/>
                <w:szCs w:val="22"/>
              </w:rPr>
            </w:pPr>
            <w:r w:rsidRPr="00925D47">
              <w:rPr>
                <w:sz w:val="22"/>
                <w:szCs w:val="22"/>
              </w:rPr>
              <w:t>4634,61</w:t>
            </w:r>
          </w:p>
        </w:tc>
        <w:tc>
          <w:tcPr>
            <w:tcW w:w="1741" w:type="dxa"/>
          </w:tcPr>
          <w:p w14:paraId="00566C04" w14:textId="77777777" w:rsidR="00925D47" w:rsidRPr="00925D47" w:rsidRDefault="00925D47" w:rsidP="00925D47">
            <w:pPr>
              <w:jc w:val="center"/>
              <w:rPr>
                <w:sz w:val="22"/>
                <w:szCs w:val="22"/>
              </w:rPr>
            </w:pPr>
            <w:r w:rsidRPr="00925D47">
              <w:rPr>
                <w:sz w:val="22"/>
                <w:szCs w:val="22"/>
              </w:rPr>
              <w:t>4601,70</w:t>
            </w:r>
          </w:p>
        </w:tc>
      </w:tr>
      <w:tr w:rsidR="00925D47" w:rsidRPr="00925D47" w14:paraId="3837871A" w14:textId="77777777" w:rsidTr="00925D47">
        <w:trPr>
          <w:trHeight w:val="19"/>
        </w:trPr>
        <w:tc>
          <w:tcPr>
            <w:tcW w:w="676" w:type="dxa"/>
            <w:shd w:val="clear" w:color="auto" w:fill="FFFFFF"/>
            <w:tcMar>
              <w:left w:w="28" w:type="dxa"/>
              <w:right w:w="28" w:type="dxa"/>
            </w:tcMar>
          </w:tcPr>
          <w:p w14:paraId="0AB388DE" w14:textId="77777777" w:rsidR="00925D47" w:rsidRPr="00925D47" w:rsidRDefault="00925D47" w:rsidP="00925D47">
            <w:pPr>
              <w:jc w:val="center"/>
              <w:rPr>
                <w:sz w:val="22"/>
                <w:szCs w:val="22"/>
              </w:rPr>
            </w:pPr>
            <w:r w:rsidRPr="00925D47">
              <w:rPr>
                <w:sz w:val="22"/>
                <w:szCs w:val="22"/>
              </w:rPr>
              <w:t>31.3.1</w:t>
            </w:r>
          </w:p>
        </w:tc>
        <w:tc>
          <w:tcPr>
            <w:tcW w:w="4253" w:type="dxa"/>
            <w:shd w:val="clear" w:color="auto" w:fill="auto"/>
            <w:tcMar>
              <w:left w:w="28" w:type="dxa"/>
              <w:right w:w="28" w:type="dxa"/>
            </w:tcMar>
          </w:tcPr>
          <w:p w14:paraId="24965B2A"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37340DDE" w14:textId="77777777" w:rsidR="00925D47" w:rsidRPr="00925D47" w:rsidRDefault="00925D47" w:rsidP="00925D47">
            <w:pPr>
              <w:jc w:val="center"/>
              <w:rPr>
                <w:sz w:val="22"/>
                <w:szCs w:val="22"/>
              </w:rPr>
            </w:pPr>
            <w:r w:rsidRPr="00925D47">
              <w:rPr>
                <w:sz w:val="22"/>
                <w:szCs w:val="22"/>
              </w:rPr>
              <w:t>руб./тут</w:t>
            </w:r>
          </w:p>
        </w:tc>
        <w:tc>
          <w:tcPr>
            <w:tcW w:w="1417" w:type="dxa"/>
          </w:tcPr>
          <w:p w14:paraId="6304BEC2" w14:textId="77777777" w:rsidR="00925D47" w:rsidRPr="00925D47" w:rsidRDefault="00925D47" w:rsidP="00925D47">
            <w:pPr>
              <w:jc w:val="center"/>
              <w:rPr>
                <w:sz w:val="22"/>
                <w:szCs w:val="22"/>
              </w:rPr>
            </w:pPr>
            <w:r w:rsidRPr="00925D47">
              <w:rPr>
                <w:sz w:val="22"/>
                <w:szCs w:val="22"/>
              </w:rPr>
              <w:t>0,00</w:t>
            </w:r>
          </w:p>
        </w:tc>
        <w:tc>
          <w:tcPr>
            <w:tcW w:w="1741" w:type="dxa"/>
          </w:tcPr>
          <w:p w14:paraId="481712C2" w14:textId="77777777" w:rsidR="00925D47" w:rsidRPr="00925D47" w:rsidRDefault="00925D47" w:rsidP="00925D47">
            <w:pPr>
              <w:jc w:val="center"/>
              <w:rPr>
                <w:sz w:val="22"/>
                <w:szCs w:val="22"/>
              </w:rPr>
            </w:pPr>
            <w:r w:rsidRPr="00925D47">
              <w:rPr>
                <w:sz w:val="22"/>
                <w:szCs w:val="22"/>
              </w:rPr>
              <w:t>0,00</w:t>
            </w:r>
          </w:p>
        </w:tc>
      </w:tr>
      <w:tr w:rsidR="00925D47" w:rsidRPr="00925D47" w14:paraId="6F9F689F" w14:textId="77777777" w:rsidTr="00925D47">
        <w:trPr>
          <w:trHeight w:val="19"/>
        </w:trPr>
        <w:tc>
          <w:tcPr>
            <w:tcW w:w="676" w:type="dxa"/>
            <w:shd w:val="clear" w:color="auto" w:fill="FFFFFF"/>
            <w:tcMar>
              <w:left w:w="28" w:type="dxa"/>
              <w:right w:w="28" w:type="dxa"/>
            </w:tcMar>
          </w:tcPr>
          <w:p w14:paraId="4546B621" w14:textId="77777777" w:rsidR="00925D47" w:rsidRPr="00925D47" w:rsidRDefault="00925D47" w:rsidP="00925D47">
            <w:pPr>
              <w:jc w:val="center"/>
              <w:rPr>
                <w:sz w:val="22"/>
                <w:szCs w:val="22"/>
              </w:rPr>
            </w:pPr>
            <w:r w:rsidRPr="00925D47">
              <w:rPr>
                <w:sz w:val="22"/>
                <w:szCs w:val="22"/>
              </w:rPr>
              <w:t>31.3.2</w:t>
            </w:r>
          </w:p>
        </w:tc>
        <w:tc>
          <w:tcPr>
            <w:tcW w:w="4253" w:type="dxa"/>
            <w:shd w:val="clear" w:color="auto" w:fill="auto"/>
            <w:tcMar>
              <w:left w:w="28" w:type="dxa"/>
              <w:right w:w="28" w:type="dxa"/>
            </w:tcMar>
          </w:tcPr>
          <w:p w14:paraId="44C5E6FB"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773B0099" w14:textId="77777777" w:rsidR="00925D47" w:rsidRPr="00925D47" w:rsidRDefault="00925D47" w:rsidP="00925D47">
            <w:pPr>
              <w:jc w:val="center"/>
              <w:rPr>
                <w:sz w:val="22"/>
                <w:szCs w:val="22"/>
              </w:rPr>
            </w:pPr>
            <w:r w:rsidRPr="00925D47">
              <w:rPr>
                <w:sz w:val="22"/>
                <w:szCs w:val="22"/>
              </w:rPr>
              <w:t>руб./тут</w:t>
            </w:r>
          </w:p>
        </w:tc>
        <w:tc>
          <w:tcPr>
            <w:tcW w:w="1417" w:type="dxa"/>
          </w:tcPr>
          <w:p w14:paraId="2D92F07C" w14:textId="77777777" w:rsidR="00925D47" w:rsidRPr="00925D47" w:rsidRDefault="00925D47" w:rsidP="00925D47">
            <w:pPr>
              <w:jc w:val="center"/>
              <w:rPr>
                <w:sz w:val="22"/>
                <w:szCs w:val="22"/>
              </w:rPr>
            </w:pPr>
            <w:r w:rsidRPr="00925D47">
              <w:rPr>
                <w:sz w:val="22"/>
                <w:szCs w:val="22"/>
              </w:rPr>
              <w:t>0,00</w:t>
            </w:r>
          </w:p>
        </w:tc>
        <w:tc>
          <w:tcPr>
            <w:tcW w:w="1741" w:type="dxa"/>
          </w:tcPr>
          <w:p w14:paraId="7920851B" w14:textId="77777777" w:rsidR="00925D47" w:rsidRPr="00925D47" w:rsidRDefault="00925D47" w:rsidP="00925D47">
            <w:pPr>
              <w:jc w:val="center"/>
              <w:rPr>
                <w:sz w:val="22"/>
                <w:szCs w:val="22"/>
              </w:rPr>
            </w:pPr>
            <w:r w:rsidRPr="00925D47">
              <w:rPr>
                <w:sz w:val="22"/>
                <w:szCs w:val="22"/>
              </w:rPr>
              <w:t>0,00</w:t>
            </w:r>
          </w:p>
        </w:tc>
      </w:tr>
      <w:tr w:rsidR="00925D47" w:rsidRPr="00925D47" w14:paraId="618242A9" w14:textId="77777777" w:rsidTr="00925D47">
        <w:trPr>
          <w:trHeight w:val="19"/>
        </w:trPr>
        <w:tc>
          <w:tcPr>
            <w:tcW w:w="676" w:type="dxa"/>
            <w:shd w:val="clear" w:color="auto" w:fill="FFFFFF"/>
            <w:tcMar>
              <w:left w:w="28" w:type="dxa"/>
              <w:right w:w="28" w:type="dxa"/>
            </w:tcMar>
          </w:tcPr>
          <w:p w14:paraId="517D99DE" w14:textId="77777777" w:rsidR="00925D47" w:rsidRPr="00925D47" w:rsidRDefault="00925D47" w:rsidP="00925D47">
            <w:pPr>
              <w:jc w:val="center"/>
              <w:rPr>
                <w:sz w:val="22"/>
                <w:szCs w:val="22"/>
              </w:rPr>
            </w:pPr>
            <w:r w:rsidRPr="00925D47">
              <w:rPr>
                <w:sz w:val="22"/>
                <w:szCs w:val="22"/>
              </w:rPr>
              <w:t>31.3.3</w:t>
            </w:r>
          </w:p>
        </w:tc>
        <w:tc>
          <w:tcPr>
            <w:tcW w:w="4253" w:type="dxa"/>
            <w:shd w:val="clear" w:color="auto" w:fill="auto"/>
            <w:tcMar>
              <w:left w:w="28" w:type="dxa"/>
              <w:right w:w="28" w:type="dxa"/>
            </w:tcMar>
          </w:tcPr>
          <w:p w14:paraId="5A84A819"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2E31A7BE" w14:textId="77777777" w:rsidR="00925D47" w:rsidRPr="00925D47" w:rsidRDefault="00925D47" w:rsidP="00925D47">
            <w:pPr>
              <w:jc w:val="center"/>
              <w:rPr>
                <w:sz w:val="22"/>
                <w:szCs w:val="22"/>
              </w:rPr>
            </w:pPr>
            <w:r w:rsidRPr="00925D47">
              <w:rPr>
                <w:sz w:val="22"/>
                <w:szCs w:val="22"/>
              </w:rPr>
              <w:t>руб./тут</w:t>
            </w:r>
          </w:p>
        </w:tc>
        <w:tc>
          <w:tcPr>
            <w:tcW w:w="1417" w:type="dxa"/>
          </w:tcPr>
          <w:p w14:paraId="41FCE3A3" w14:textId="77777777" w:rsidR="00925D47" w:rsidRPr="00925D47" w:rsidRDefault="00925D47" w:rsidP="00925D47">
            <w:pPr>
              <w:jc w:val="center"/>
              <w:rPr>
                <w:sz w:val="22"/>
                <w:szCs w:val="22"/>
              </w:rPr>
            </w:pPr>
            <w:r w:rsidRPr="00925D47">
              <w:rPr>
                <w:sz w:val="22"/>
                <w:szCs w:val="22"/>
              </w:rPr>
              <w:t>4634,61</w:t>
            </w:r>
          </w:p>
        </w:tc>
        <w:tc>
          <w:tcPr>
            <w:tcW w:w="1741" w:type="dxa"/>
          </w:tcPr>
          <w:p w14:paraId="1DB5C639" w14:textId="77777777" w:rsidR="00925D47" w:rsidRPr="00925D47" w:rsidRDefault="00925D47" w:rsidP="00925D47">
            <w:pPr>
              <w:jc w:val="center"/>
              <w:rPr>
                <w:sz w:val="22"/>
                <w:szCs w:val="22"/>
              </w:rPr>
            </w:pPr>
            <w:r w:rsidRPr="00925D47">
              <w:rPr>
                <w:sz w:val="22"/>
                <w:szCs w:val="22"/>
              </w:rPr>
              <w:t>4601,70</w:t>
            </w:r>
          </w:p>
        </w:tc>
      </w:tr>
      <w:tr w:rsidR="00925D47" w:rsidRPr="00925D47" w14:paraId="1A2E970C" w14:textId="77777777" w:rsidTr="00925D47">
        <w:trPr>
          <w:trHeight w:val="19"/>
        </w:trPr>
        <w:tc>
          <w:tcPr>
            <w:tcW w:w="676" w:type="dxa"/>
            <w:shd w:val="clear" w:color="auto" w:fill="FFFFFF"/>
            <w:tcMar>
              <w:left w:w="28" w:type="dxa"/>
              <w:right w:w="28" w:type="dxa"/>
            </w:tcMar>
          </w:tcPr>
          <w:p w14:paraId="5D4431F2" w14:textId="77777777" w:rsidR="00925D47" w:rsidRPr="00925D47" w:rsidRDefault="00925D47" w:rsidP="00925D47">
            <w:pPr>
              <w:jc w:val="center"/>
              <w:rPr>
                <w:sz w:val="22"/>
                <w:szCs w:val="22"/>
              </w:rPr>
            </w:pPr>
            <w:r w:rsidRPr="00925D47">
              <w:rPr>
                <w:sz w:val="22"/>
                <w:szCs w:val="22"/>
              </w:rPr>
              <w:t>31.4</w:t>
            </w:r>
          </w:p>
        </w:tc>
        <w:tc>
          <w:tcPr>
            <w:tcW w:w="4253" w:type="dxa"/>
            <w:shd w:val="clear" w:color="auto" w:fill="auto"/>
            <w:tcMar>
              <w:left w:w="28" w:type="dxa"/>
              <w:right w:w="28" w:type="dxa"/>
            </w:tcMar>
          </w:tcPr>
          <w:p w14:paraId="1C3D07FA"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6C67CD58" w14:textId="77777777" w:rsidR="00925D47" w:rsidRPr="00925D47" w:rsidRDefault="00925D47" w:rsidP="00925D47">
            <w:pPr>
              <w:jc w:val="center"/>
              <w:rPr>
                <w:sz w:val="22"/>
                <w:szCs w:val="22"/>
              </w:rPr>
            </w:pPr>
            <w:r w:rsidRPr="00925D47">
              <w:rPr>
                <w:sz w:val="22"/>
                <w:szCs w:val="22"/>
              </w:rPr>
              <w:t>руб./тут</w:t>
            </w:r>
          </w:p>
        </w:tc>
        <w:tc>
          <w:tcPr>
            <w:tcW w:w="1417" w:type="dxa"/>
          </w:tcPr>
          <w:p w14:paraId="653DACC4" w14:textId="77777777" w:rsidR="00925D47" w:rsidRPr="00925D47" w:rsidRDefault="00925D47" w:rsidP="00925D47">
            <w:pPr>
              <w:jc w:val="center"/>
              <w:rPr>
                <w:sz w:val="22"/>
                <w:szCs w:val="22"/>
              </w:rPr>
            </w:pPr>
            <w:r w:rsidRPr="00925D47">
              <w:rPr>
                <w:sz w:val="22"/>
                <w:szCs w:val="22"/>
              </w:rPr>
              <w:t>0,00</w:t>
            </w:r>
          </w:p>
        </w:tc>
        <w:tc>
          <w:tcPr>
            <w:tcW w:w="1741" w:type="dxa"/>
          </w:tcPr>
          <w:p w14:paraId="0A19C887" w14:textId="77777777" w:rsidR="00925D47" w:rsidRPr="00925D47" w:rsidRDefault="00925D47" w:rsidP="00925D47">
            <w:pPr>
              <w:jc w:val="center"/>
              <w:rPr>
                <w:sz w:val="22"/>
                <w:szCs w:val="22"/>
              </w:rPr>
            </w:pPr>
            <w:r w:rsidRPr="00925D47">
              <w:rPr>
                <w:sz w:val="22"/>
                <w:szCs w:val="22"/>
              </w:rPr>
              <w:t>0,00</w:t>
            </w:r>
          </w:p>
        </w:tc>
      </w:tr>
      <w:tr w:rsidR="00925D47" w:rsidRPr="00925D47" w14:paraId="21560C64" w14:textId="77777777" w:rsidTr="00925D47">
        <w:trPr>
          <w:trHeight w:val="19"/>
        </w:trPr>
        <w:tc>
          <w:tcPr>
            <w:tcW w:w="676" w:type="dxa"/>
            <w:shd w:val="clear" w:color="auto" w:fill="FFFFFF"/>
            <w:noWrap/>
            <w:tcMar>
              <w:left w:w="28" w:type="dxa"/>
              <w:right w:w="28" w:type="dxa"/>
            </w:tcMar>
          </w:tcPr>
          <w:p w14:paraId="08655D16" w14:textId="77777777" w:rsidR="00925D47" w:rsidRPr="00925D47" w:rsidRDefault="00925D47" w:rsidP="00925D47">
            <w:pPr>
              <w:jc w:val="center"/>
              <w:rPr>
                <w:sz w:val="22"/>
                <w:szCs w:val="22"/>
              </w:rPr>
            </w:pPr>
            <w:r w:rsidRPr="00925D47">
              <w:rPr>
                <w:sz w:val="22"/>
                <w:szCs w:val="22"/>
              </w:rPr>
              <w:t>31.4.1</w:t>
            </w:r>
          </w:p>
        </w:tc>
        <w:tc>
          <w:tcPr>
            <w:tcW w:w="4253" w:type="dxa"/>
            <w:shd w:val="clear" w:color="auto" w:fill="auto"/>
            <w:tcMar>
              <w:left w:w="28" w:type="dxa"/>
              <w:right w:w="28" w:type="dxa"/>
            </w:tcMar>
          </w:tcPr>
          <w:p w14:paraId="33B0D189"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2163459F" w14:textId="77777777" w:rsidR="00925D47" w:rsidRPr="00925D47" w:rsidRDefault="00925D47" w:rsidP="00925D47">
            <w:pPr>
              <w:jc w:val="center"/>
              <w:rPr>
                <w:sz w:val="22"/>
                <w:szCs w:val="22"/>
              </w:rPr>
            </w:pPr>
            <w:r w:rsidRPr="00925D47">
              <w:rPr>
                <w:sz w:val="22"/>
                <w:szCs w:val="22"/>
              </w:rPr>
              <w:t>руб./тут</w:t>
            </w:r>
          </w:p>
        </w:tc>
        <w:tc>
          <w:tcPr>
            <w:tcW w:w="1417" w:type="dxa"/>
          </w:tcPr>
          <w:p w14:paraId="787297DC" w14:textId="77777777" w:rsidR="00925D47" w:rsidRPr="00925D47" w:rsidRDefault="00925D47" w:rsidP="00925D47">
            <w:pPr>
              <w:jc w:val="center"/>
              <w:rPr>
                <w:sz w:val="22"/>
                <w:szCs w:val="22"/>
              </w:rPr>
            </w:pPr>
            <w:r w:rsidRPr="00925D47">
              <w:rPr>
                <w:sz w:val="22"/>
                <w:szCs w:val="22"/>
              </w:rPr>
              <w:t>0,00</w:t>
            </w:r>
          </w:p>
        </w:tc>
        <w:tc>
          <w:tcPr>
            <w:tcW w:w="1741" w:type="dxa"/>
          </w:tcPr>
          <w:p w14:paraId="5F38CE7A" w14:textId="77777777" w:rsidR="00925D47" w:rsidRPr="00925D47" w:rsidRDefault="00925D47" w:rsidP="00925D47">
            <w:pPr>
              <w:jc w:val="center"/>
              <w:rPr>
                <w:sz w:val="22"/>
                <w:szCs w:val="22"/>
              </w:rPr>
            </w:pPr>
            <w:r w:rsidRPr="00925D47">
              <w:rPr>
                <w:sz w:val="22"/>
                <w:szCs w:val="22"/>
              </w:rPr>
              <w:t>0,00</w:t>
            </w:r>
          </w:p>
        </w:tc>
      </w:tr>
      <w:tr w:rsidR="00925D47" w:rsidRPr="00925D47" w14:paraId="33558E28" w14:textId="77777777" w:rsidTr="00925D47">
        <w:trPr>
          <w:trHeight w:val="19"/>
        </w:trPr>
        <w:tc>
          <w:tcPr>
            <w:tcW w:w="676" w:type="dxa"/>
            <w:shd w:val="clear" w:color="auto" w:fill="FFFFFF"/>
            <w:noWrap/>
            <w:tcMar>
              <w:left w:w="28" w:type="dxa"/>
              <w:right w:w="28" w:type="dxa"/>
            </w:tcMar>
          </w:tcPr>
          <w:p w14:paraId="7D262BA5" w14:textId="77777777" w:rsidR="00925D47" w:rsidRPr="00925D47" w:rsidRDefault="00925D47" w:rsidP="00925D47">
            <w:pPr>
              <w:jc w:val="center"/>
              <w:rPr>
                <w:sz w:val="22"/>
                <w:szCs w:val="22"/>
              </w:rPr>
            </w:pPr>
            <w:r w:rsidRPr="00925D47">
              <w:rPr>
                <w:sz w:val="22"/>
                <w:szCs w:val="22"/>
              </w:rPr>
              <w:t>31.4.2</w:t>
            </w:r>
          </w:p>
        </w:tc>
        <w:tc>
          <w:tcPr>
            <w:tcW w:w="4253" w:type="dxa"/>
            <w:shd w:val="clear" w:color="auto" w:fill="auto"/>
            <w:tcMar>
              <w:left w:w="28" w:type="dxa"/>
              <w:right w:w="28" w:type="dxa"/>
            </w:tcMar>
          </w:tcPr>
          <w:p w14:paraId="3C65588B"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1702B33A" w14:textId="77777777" w:rsidR="00925D47" w:rsidRPr="00925D47" w:rsidRDefault="00925D47" w:rsidP="00925D47">
            <w:pPr>
              <w:jc w:val="center"/>
              <w:rPr>
                <w:sz w:val="22"/>
                <w:szCs w:val="22"/>
              </w:rPr>
            </w:pPr>
            <w:r w:rsidRPr="00925D47">
              <w:rPr>
                <w:sz w:val="22"/>
                <w:szCs w:val="22"/>
              </w:rPr>
              <w:t>руб./тут</w:t>
            </w:r>
          </w:p>
        </w:tc>
        <w:tc>
          <w:tcPr>
            <w:tcW w:w="1417" w:type="dxa"/>
          </w:tcPr>
          <w:p w14:paraId="5DA26CAB" w14:textId="77777777" w:rsidR="00925D47" w:rsidRPr="00925D47" w:rsidRDefault="00925D47" w:rsidP="00925D47">
            <w:pPr>
              <w:jc w:val="center"/>
              <w:rPr>
                <w:sz w:val="22"/>
                <w:szCs w:val="22"/>
              </w:rPr>
            </w:pPr>
            <w:r w:rsidRPr="00925D47">
              <w:rPr>
                <w:sz w:val="22"/>
                <w:szCs w:val="22"/>
              </w:rPr>
              <w:t>0,00</w:t>
            </w:r>
          </w:p>
        </w:tc>
        <w:tc>
          <w:tcPr>
            <w:tcW w:w="1741" w:type="dxa"/>
          </w:tcPr>
          <w:p w14:paraId="3B2FC998" w14:textId="77777777" w:rsidR="00925D47" w:rsidRPr="00925D47" w:rsidRDefault="00925D47" w:rsidP="00925D47">
            <w:pPr>
              <w:jc w:val="center"/>
              <w:rPr>
                <w:sz w:val="22"/>
                <w:szCs w:val="22"/>
              </w:rPr>
            </w:pPr>
            <w:r w:rsidRPr="00925D47">
              <w:rPr>
                <w:sz w:val="22"/>
                <w:szCs w:val="22"/>
              </w:rPr>
              <w:t>0,00</w:t>
            </w:r>
          </w:p>
        </w:tc>
      </w:tr>
      <w:tr w:rsidR="00925D47" w:rsidRPr="00925D47" w14:paraId="27A49EEC" w14:textId="77777777" w:rsidTr="00925D47">
        <w:trPr>
          <w:trHeight w:val="19"/>
        </w:trPr>
        <w:tc>
          <w:tcPr>
            <w:tcW w:w="676" w:type="dxa"/>
            <w:shd w:val="clear" w:color="auto" w:fill="FFFFFF"/>
            <w:noWrap/>
            <w:tcMar>
              <w:left w:w="28" w:type="dxa"/>
              <w:right w:w="28" w:type="dxa"/>
            </w:tcMar>
          </w:tcPr>
          <w:p w14:paraId="743B6860" w14:textId="77777777" w:rsidR="00925D47" w:rsidRPr="00925D47" w:rsidRDefault="00925D47" w:rsidP="00925D47">
            <w:pPr>
              <w:jc w:val="center"/>
              <w:rPr>
                <w:sz w:val="22"/>
                <w:szCs w:val="22"/>
              </w:rPr>
            </w:pPr>
            <w:r w:rsidRPr="00925D47">
              <w:rPr>
                <w:sz w:val="22"/>
                <w:szCs w:val="22"/>
              </w:rPr>
              <w:t>31.5</w:t>
            </w:r>
          </w:p>
        </w:tc>
        <w:tc>
          <w:tcPr>
            <w:tcW w:w="4253" w:type="dxa"/>
            <w:shd w:val="clear" w:color="auto" w:fill="auto"/>
            <w:tcMar>
              <w:left w:w="28" w:type="dxa"/>
              <w:right w:w="28" w:type="dxa"/>
            </w:tcMar>
          </w:tcPr>
          <w:p w14:paraId="26200E88" w14:textId="77777777" w:rsidR="00925D47" w:rsidRPr="00925D47" w:rsidRDefault="00925D47" w:rsidP="00925D47">
            <w:pPr>
              <w:jc w:val="both"/>
              <w:rPr>
                <w:sz w:val="22"/>
                <w:szCs w:val="22"/>
              </w:rPr>
            </w:pPr>
            <w:r w:rsidRPr="00925D47">
              <w:rPr>
                <w:sz w:val="22"/>
                <w:szCs w:val="22"/>
              </w:rPr>
              <w:t>на производство тепловой энергии</w:t>
            </w:r>
          </w:p>
        </w:tc>
        <w:tc>
          <w:tcPr>
            <w:tcW w:w="1559" w:type="dxa"/>
          </w:tcPr>
          <w:p w14:paraId="36DA415D" w14:textId="77777777" w:rsidR="00925D47" w:rsidRPr="00925D47" w:rsidRDefault="00925D47" w:rsidP="00925D47">
            <w:pPr>
              <w:jc w:val="center"/>
              <w:rPr>
                <w:sz w:val="22"/>
                <w:szCs w:val="22"/>
              </w:rPr>
            </w:pPr>
            <w:r w:rsidRPr="00925D47">
              <w:rPr>
                <w:sz w:val="22"/>
                <w:szCs w:val="22"/>
              </w:rPr>
              <w:t>руб./тут</w:t>
            </w:r>
          </w:p>
        </w:tc>
        <w:tc>
          <w:tcPr>
            <w:tcW w:w="1417" w:type="dxa"/>
          </w:tcPr>
          <w:p w14:paraId="6E0A4AF9" w14:textId="77777777" w:rsidR="00925D47" w:rsidRPr="00925D47" w:rsidRDefault="00925D47" w:rsidP="00925D47">
            <w:pPr>
              <w:jc w:val="center"/>
              <w:rPr>
                <w:sz w:val="22"/>
                <w:szCs w:val="22"/>
              </w:rPr>
            </w:pPr>
            <w:r w:rsidRPr="00925D47">
              <w:rPr>
                <w:sz w:val="22"/>
                <w:szCs w:val="22"/>
              </w:rPr>
              <w:t>2306,63</w:t>
            </w:r>
          </w:p>
        </w:tc>
        <w:tc>
          <w:tcPr>
            <w:tcW w:w="1741" w:type="dxa"/>
          </w:tcPr>
          <w:p w14:paraId="1BEB2985" w14:textId="77777777" w:rsidR="00925D47" w:rsidRPr="00925D47" w:rsidRDefault="00925D47" w:rsidP="00925D47">
            <w:pPr>
              <w:jc w:val="center"/>
              <w:rPr>
                <w:sz w:val="22"/>
                <w:szCs w:val="22"/>
              </w:rPr>
            </w:pPr>
            <w:r w:rsidRPr="00925D47">
              <w:rPr>
                <w:sz w:val="22"/>
                <w:szCs w:val="22"/>
              </w:rPr>
              <w:t>2413,08</w:t>
            </w:r>
          </w:p>
        </w:tc>
      </w:tr>
      <w:tr w:rsidR="00925D47" w:rsidRPr="00925D47" w14:paraId="57462402" w14:textId="77777777" w:rsidTr="00925D47">
        <w:trPr>
          <w:trHeight w:val="19"/>
        </w:trPr>
        <w:tc>
          <w:tcPr>
            <w:tcW w:w="676" w:type="dxa"/>
            <w:shd w:val="clear" w:color="auto" w:fill="FFFFFF"/>
            <w:noWrap/>
            <w:tcMar>
              <w:left w:w="28" w:type="dxa"/>
              <w:right w:w="28" w:type="dxa"/>
            </w:tcMar>
          </w:tcPr>
          <w:p w14:paraId="717181C6" w14:textId="77777777" w:rsidR="00925D47" w:rsidRPr="00925D47" w:rsidRDefault="00925D47" w:rsidP="00925D47">
            <w:pPr>
              <w:jc w:val="center"/>
              <w:rPr>
                <w:sz w:val="22"/>
                <w:szCs w:val="22"/>
              </w:rPr>
            </w:pPr>
            <w:r w:rsidRPr="00925D47">
              <w:rPr>
                <w:sz w:val="22"/>
                <w:szCs w:val="22"/>
              </w:rPr>
              <w:t>32</w:t>
            </w:r>
          </w:p>
        </w:tc>
        <w:tc>
          <w:tcPr>
            <w:tcW w:w="4253" w:type="dxa"/>
            <w:shd w:val="clear" w:color="auto" w:fill="auto"/>
            <w:tcMar>
              <w:left w:w="28" w:type="dxa"/>
              <w:right w:w="28" w:type="dxa"/>
            </w:tcMar>
          </w:tcPr>
          <w:p w14:paraId="2A8C720E" w14:textId="77777777" w:rsidR="00925D47" w:rsidRPr="00925D47" w:rsidRDefault="00925D47" w:rsidP="00925D47">
            <w:pPr>
              <w:jc w:val="both"/>
              <w:rPr>
                <w:sz w:val="22"/>
                <w:szCs w:val="22"/>
              </w:rPr>
            </w:pPr>
            <w:r w:rsidRPr="00925D47">
              <w:rPr>
                <w:sz w:val="22"/>
                <w:szCs w:val="22"/>
              </w:rPr>
              <w:t>Цена натурального топлива с учетом перевозки</w:t>
            </w:r>
          </w:p>
        </w:tc>
        <w:tc>
          <w:tcPr>
            <w:tcW w:w="1559" w:type="dxa"/>
          </w:tcPr>
          <w:p w14:paraId="690056EE" w14:textId="77777777" w:rsidR="00925D47" w:rsidRPr="00925D47" w:rsidRDefault="00925D47" w:rsidP="00925D47">
            <w:pPr>
              <w:jc w:val="center"/>
              <w:rPr>
                <w:sz w:val="22"/>
                <w:szCs w:val="22"/>
              </w:rPr>
            </w:pPr>
            <w:r w:rsidRPr="00925D47">
              <w:rPr>
                <w:sz w:val="22"/>
                <w:szCs w:val="22"/>
              </w:rPr>
              <w:t> </w:t>
            </w:r>
          </w:p>
        </w:tc>
        <w:tc>
          <w:tcPr>
            <w:tcW w:w="1417" w:type="dxa"/>
          </w:tcPr>
          <w:p w14:paraId="4D13CC1D" w14:textId="77777777" w:rsidR="00925D47" w:rsidRPr="00925D47" w:rsidRDefault="00925D47" w:rsidP="00925D47">
            <w:pPr>
              <w:jc w:val="center"/>
              <w:rPr>
                <w:sz w:val="22"/>
                <w:szCs w:val="22"/>
              </w:rPr>
            </w:pPr>
            <w:r w:rsidRPr="00925D47">
              <w:rPr>
                <w:sz w:val="22"/>
                <w:szCs w:val="22"/>
              </w:rPr>
              <w:t> </w:t>
            </w:r>
          </w:p>
        </w:tc>
        <w:tc>
          <w:tcPr>
            <w:tcW w:w="1741" w:type="dxa"/>
          </w:tcPr>
          <w:p w14:paraId="0B8A64B5" w14:textId="77777777" w:rsidR="00925D47" w:rsidRPr="00925D47" w:rsidRDefault="00925D47" w:rsidP="00925D47">
            <w:pPr>
              <w:jc w:val="center"/>
              <w:rPr>
                <w:sz w:val="22"/>
                <w:szCs w:val="22"/>
              </w:rPr>
            </w:pPr>
            <w:r w:rsidRPr="00925D47">
              <w:rPr>
                <w:sz w:val="22"/>
                <w:szCs w:val="22"/>
              </w:rPr>
              <w:t> </w:t>
            </w:r>
          </w:p>
        </w:tc>
      </w:tr>
      <w:tr w:rsidR="00925D47" w:rsidRPr="00925D47" w14:paraId="6AB7865D" w14:textId="77777777" w:rsidTr="00925D47">
        <w:trPr>
          <w:trHeight w:val="19"/>
        </w:trPr>
        <w:tc>
          <w:tcPr>
            <w:tcW w:w="676" w:type="dxa"/>
            <w:shd w:val="clear" w:color="auto" w:fill="FFFFFF"/>
            <w:noWrap/>
            <w:tcMar>
              <w:left w:w="28" w:type="dxa"/>
              <w:right w:w="28" w:type="dxa"/>
            </w:tcMar>
          </w:tcPr>
          <w:p w14:paraId="38E039AB" w14:textId="77777777" w:rsidR="00925D47" w:rsidRPr="00925D47" w:rsidRDefault="00925D47" w:rsidP="00925D47">
            <w:pPr>
              <w:jc w:val="center"/>
              <w:rPr>
                <w:sz w:val="22"/>
                <w:szCs w:val="22"/>
              </w:rPr>
            </w:pPr>
            <w:r w:rsidRPr="00925D47">
              <w:rPr>
                <w:sz w:val="22"/>
                <w:szCs w:val="22"/>
              </w:rPr>
              <w:t>32.1</w:t>
            </w:r>
          </w:p>
        </w:tc>
        <w:tc>
          <w:tcPr>
            <w:tcW w:w="4253" w:type="dxa"/>
            <w:shd w:val="clear" w:color="auto" w:fill="auto"/>
            <w:tcMar>
              <w:left w:w="28" w:type="dxa"/>
              <w:right w:w="28" w:type="dxa"/>
            </w:tcMar>
          </w:tcPr>
          <w:p w14:paraId="0D111FE7" w14:textId="77777777" w:rsidR="00925D47" w:rsidRPr="00925D47" w:rsidRDefault="00925D47" w:rsidP="00925D47">
            <w:pPr>
              <w:jc w:val="both"/>
              <w:rPr>
                <w:sz w:val="22"/>
                <w:szCs w:val="22"/>
              </w:rPr>
            </w:pPr>
            <w:r w:rsidRPr="00925D47">
              <w:rPr>
                <w:sz w:val="22"/>
                <w:szCs w:val="22"/>
              </w:rPr>
              <w:t>уголь всего, в том числе:</w:t>
            </w:r>
          </w:p>
        </w:tc>
        <w:tc>
          <w:tcPr>
            <w:tcW w:w="1559" w:type="dxa"/>
          </w:tcPr>
          <w:p w14:paraId="65019F08"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0A3EE601" w14:textId="77777777" w:rsidR="00925D47" w:rsidRPr="00925D47" w:rsidRDefault="00925D47" w:rsidP="00925D47">
            <w:pPr>
              <w:jc w:val="center"/>
              <w:rPr>
                <w:sz w:val="22"/>
                <w:szCs w:val="22"/>
              </w:rPr>
            </w:pPr>
            <w:r w:rsidRPr="00925D47">
              <w:rPr>
                <w:sz w:val="22"/>
                <w:szCs w:val="22"/>
              </w:rPr>
              <w:t>1642,98</w:t>
            </w:r>
          </w:p>
        </w:tc>
        <w:tc>
          <w:tcPr>
            <w:tcW w:w="1741" w:type="dxa"/>
          </w:tcPr>
          <w:p w14:paraId="2A0A5DA7" w14:textId="77777777" w:rsidR="00925D47" w:rsidRPr="00925D47" w:rsidRDefault="00925D47" w:rsidP="00925D47">
            <w:pPr>
              <w:jc w:val="center"/>
              <w:rPr>
                <w:sz w:val="22"/>
                <w:szCs w:val="22"/>
              </w:rPr>
            </w:pPr>
            <w:r w:rsidRPr="00925D47">
              <w:rPr>
                <w:sz w:val="22"/>
                <w:szCs w:val="22"/>
              </w:rPr>
              <w:t>1721,48</w:t>
            </w:r>
          </w:p>
        </w:tc>
      </w:tr>
      <w:tr w:rsidR="00925D47" w:rsidRPr="00925D47" w14:paraId="7D022D7F" w14:textId="77777777" w:rsidTr="00925D47">
        <w:trPr>
          <w:trHeight w:val="19"/>
        </w:trPr>
        <w:tc>
          <w:tcPr>
            <w:tcW w:w="676" w:type="dxa"/>
            <w:shd w:val="clear" w:color="auto" w:fill="FFFFFF"/>
            <w:noWrap/>
            <w:tcMar>
              <w:left w:w="28" w:type="dxa"/>
              <w:right w:w="28" w:type="dxa"/>
            </w:tcMar>
          </w:tcPr>
          <w:p w14:paraId="1DAA8E8E" w14:textId="77777777" w:rsidR="00925D47" w:rsidRPr="00925D47" w:rsidRDefault="00925D47" w:rsidP="00925D47">
            <w:pPr>
              <w:jc w:val="center"/>
              <w:rPr>
                <w:sz w:val="22"/>
                <w:szCs w:val="22"/>
              </w:rPr>
            </w:pPr>
            <w:r w:rsidRPr="00925D47">
              <w:rPr>
                <w:sz w:val="22"/>
                <w:szCs w:val="22"/>
              </w:rPr>
              <w:t> </w:t>
            </w:r>
          </w:p>
        </w:tc>
        <w:tc>
          <w:tcPr>
            <w:tcW w:w="4253" w:type="dxa"/>
            <w:shd w:val="clear" w:color="auto" w:fill="auto"/>
            <w:tcMar>
              <w:left w:w="28" w:type="dxa"/>
              <w:right w:w="28" w:type="dxa"/>
            </w:tcMar>
          </w:tcPr>
          <w:p w14:paraId="332B9F39" w14:textId="77777777" w:rsidR="00925D47" w:rsidRPr="00925D47" w:rsidRDefault="00925D47" w:rsidP="00925D47">
            <w:pPr>
              <w:jc w:val="both"/>
              <w:rPr>
                <w:sz w:val="22"/>
                <w:szCs w:val="22"/>
              </w:rPr>
            </w:pPr>
          </w:p>
        </w:tc>
        <w:tc>
          <w:tcPr>
            <w:tcW w:w="1559" w:type="dxa"/>
          </w:tcPr>
          <w:p w14:paraId="2B882C0B" w14:textId="77777777" w:rsidR="00925D47" w:rsidRPr="00925D47" w:rsidRDefault="00925D47" w:rsidP="00925D47">
            <w:pPr>
              <w:jc w:val="center"/>
              <w:rPr>
                <w:sz w:val="22"/>
                <w:szCs w:val="22"/>
              </w:rPr>
            </w:pPr>
            <w:r w:rsidRPr="00925D47">
              <w:rPr>
                <w:sz w:val="22"/>
                <w:szCs w:val="22"/>
              </w:rPr>
              <w:t> </w:t>
            </w:r>
          </w:p>
        </w:tc>
        <w:tc>
          <w:tcPr>
            <w:tcW w:w="1417" w:type="dxa"/>
          </w:tcPr>
          <w:p w14:paraId="220E6FC6" w14:textId="77777777" w:rsidR="00925D47" w:rsidRPr="00925D47" w:rsidRDefault="00925D47" w:rsidP="00925D47">
            <w:pPr>
              <w:jc w:val="center"/>
              <w:rPr>
                <w:sz w:val="22"/>
                <w:szCs w:val="22"/>
              </w:rPr>
            </w:pPr>
            <w:r w:rsidRPr="00925D47">
              <w:rPr>
                <w:sz w:val="22"/>
                <w:szCs w:val="22"/>
              </w:rPr>
              <w:t> </w:t>
            </w:r>
          </w:p>
        </w:tc>
        <w:tc>
          <w:tcPr>
            <w:tcW w:w="1741" w:type="dxa"/>
          </w:tcPr>
          <w:p w14:paraId="1EE2C73D" w14:textId="77777777" w:rsidR="00925D47" w:rsidRPr="00925D47" w:rsidRDefault="00925D47" w:rsidP="00925D47">
            <w:pPr>
              <w:jc w:val="center"/>
              <w:rPr>
                <w:sz w:val="22"/>
                <w:szCs w:val="22"/>
              </w:rPr>
            </w:pPr>
            <w:r w:rsidRPr="00925D47">
              <w:rPr>
                <w:sz w:val="22"/>
                <w:szCs w:val="22"/>
              </w:rPr>
              <w:t> </w:t>
            </w:r>
          </w:p>
        </w:tc>
      </w:tr>
      <w:tr w:rsidR="00925D47" w:rsidRPr="00925D47" w14:paraId="3D3D936E" w14:textId="77777777" w:rsidTr="00925D47">
        <w:trPr>
          <w:trHeight w:val="19"/>
        </w:trPr>
        <w:tc>
          <w:tcPr>
            <w:tcW w:w="676" w:type="dxa"/>
            <w:shd w:val="clear" w:color="auto" w:fill="FFFFFF"/>
            <w:noWrap/>
            <w:tcMar>
              <w:left w:w="28" w:type="dxa"/>
              <w:right w:w="28" w:type="dxa"/>
            </w:tcMar>
          </w:tcPr>
          <w:p w14:paraId="57986622" w14:textId="77777777" w:rsidR="00925D47" w:rsidRPr="00925D47" w:rsidRDefault="00925D47" w:rsidP="00925D47">
            <w:pPr>
              <w:jc w:val="center"/>
              <w:rPr>
                <w:sz w:val="22"/>
                <w:szCs w:val="22"/>
              </w:rPr>
            </w:pPr>
            <w:r w:rsidRPr="00925D47">
              <w:rPr>
                <w:sz w:val="22"/>
                <w:szCs w:val="22"/>
              </w:rPr>
              <w:t>32.2</w:t>
            </w:r>
          </w:p>
        </w:tc>
        <w:tc>
          <w:tcPr>
            <w:tcW w:w="4253" w:type="dxa"/>
            <w:shd w:val="clear" w:color="auto" w:fill="auto"/>
            <w:tcMar>
              <w:left w:w="28" w:type="dxa"/>
              <w:right w:w="28" w:type="dxa"/>
            </w:tcMar>
          </w:tcPr>
          <w:p w14:paraId="0C931014" w14:textId="77777777" w:rsidR="00925D47" w:rsidRPr="00925D47" w:rsidRDefault="00925D47" w:rsidP="00925D47">
            <w:pPr>
              <w:jc w:val="both"/>
              <w:rPr>
                <w:sz w:val="22"/>
                <w:szCs w:val="22"/>
              </w:rPr>
            </w:pPr>
            <w:r w:rsidRPr="00925D47">
              <w:rPr>
                <w:sz w:val="22"/>
                <w:szCs w:val="22"/>
              </w:rPr>
              <w:t>мазут</w:t>
            </w:r>
          </w:p>
        </w:tc>
        <w:tc>
          <w:tcPr>
            <w:tcW w:w="1559" w:type="dxa"/>
          </w:tcPr>
          <w:p w14:paraId="00DC8E0F"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2842912B" w14:textId="77777777" w:rsidR="00925D47" w:rsidRPr="00925D47" w:rsidRDefault="00925D47" w:rsidP="00925D47">
            <w:pPr>
              <w:jc w:val="center"/>
              <w:rPr>
                <w:sz w:val="22"/>
                <w:szCs w:val="22"/>
              </w:rPr>
            </w:pPr>
            <w:r w:rsidRPr="00925D47">
              <w:rPr>
                <w:sz w:val="22"/>
                <w:szCs w:val="22"/>
              </w:rPr>
              <w:t>14843,96</w:t>
            </w:r>
          </w:p>
        </w:tc>
        <w:tc>
          <w:tcPr>
            <w:tcW w:w="1741" w:type="dxa"/>
          </w:tcPr>
          <w:p w14:paraId="1CC7EF8C" w14:textId="77777777" w:rsidR="00925D47" w:rsidRPr="00925D47" w:rsidRDefault="00925D47" w:rsidP="00925D47">
            <w:pPr>
              <w:jc w:val="center"/>
              <w:rPr>
                <w:sz w:val="22"/>
                <w:szCs w:val="22"/>
              </w:rPr>
            </w:pPr>
            <w:r w:rsidRPr="00925D47">
              <w:rPr>
                <w:sz w:val="22"/>
                <w:szCs w:val="22"/>
              </w:rPr>
              <w:t>12670,68</w:t>
            </w:r>
          </w:p>
        </w:tc>
      </w:tr>
      <w:tr w:rsidR="00925D47" w:rsidRPr="00925D47" w14:paraId="78F403AA" w14:textId="77777777" w:rsidTr="00925D47">
        <w:trPr>
          <w:trHeight w:val="19"/>
        </w:trPr>
        <w:tc>
          <w:tcPr>
            <w:tcW w:w="676" w:type="dxa"/>
            <w:shd w:val="clear" w:color="auto" w:fill="FFFFFF"/>
            <w:noWrap/>
            <w:tcMar>
              <w:left w:w="28" w:type="dxa"/>
              <w:right w:w="28" w:type="dxa"/>
            </w:tcMar>
          </w:tcPr>
          <w:p w14:paraId="7E4DC2AE" w14:textId="77777777" w:rsidR="00925D47" w:rsidRPr="00925D47" w:rsidRDefault="00925D47" w:rsidP="00925D47">
            <w:pPr>
              <w:jc w:val="center"/>
              <w:rPr>
                <w:sz w:val="22"/>
                <w:szCs w:val="22"/>
              </w:rPr>
            </w:pPr>
            <w:r w:rsidRPr="00925D47">
              <w:rPr>
                <w:sz w:val="22"/>
                <w:szCs w:val="22"/>
              </w:rPr>
              <w:t>32.3</w:t>
            </w:r>
          </w:p>
        </w:tc>
        <w:tc>
          <w:tcPr>
            <w:tcW w:w="4253" w:type="dxa"/>
            <w:shd w:val="clear" w:color="auto" w:fill="auto"/>
            <w:tcMar>
              <w:left w:w="28" w:type="dxa"/>
              <w:right w:w="28" w:type="dxa"/>
            </w:tcMar>
          </w:tcPr>
          <w:p w14:paraId="08327BF5" w14:textId="77777777" w:rsidR="00925D47" w:rsidRPr="00925D47" w:rsidRDefault="00925D47" w:rsidP="00925D47">
            <w:pPr>
              <w:jc w:val="both"/>
              <w:rPr>
                <w:sz w:val="22"/>
                <w:szCs w:val="22"/>
              </w:rPr>
            </w:pPr>
            <w:r w:rsidRPr="00925D47">
              <w:rPr>
                <w:sz w:val="22"/>
                <w:szCs w:val="22"/>
              </w:rPr>
              <w:t>газ всего, в том числе:</w:t>
            </w:r>
          </w:p>
        </w:tc>
        <w:tc>
          <w:tcPr>
            <w:tcW w:w="1559" w:type="dxa"/>
          </w:tcPr>
          <w:p w14:paraId="13CA2B77" w14:textId="77777777" w:rsidR="00925D47" w:rsidRPr="00925D47" w:rsidRDefault="00925D47" w:rsidP="00925D47">
            <w:pPr>
              <w:jc w:val="center"/>
              <w:rPr>
                <w:sz w:val="22"/>
                <w:szCs w:val="22"/>
              </w:rPr>
            </w:pPr>
            <w:r w:rsidRPr="00925D47">
              <w:rPr>
                <w:sz w:val="22"/>
                <w:szCs w:val="22"/>
              </w:rPr>
              <w:t>руб./тыс.</w:t>
            </w:r>
            <w:r w:rsidRPr="00925D47">
              <w:rPr>
                <w:sz w:val="22"/>
                <w:szCs w:val="22"/>
              </w:rPr>
              <w:br/>
              <w:t>куб. м</w:t>
            </w:r>
          </w:p>
        </w:tc>
        <w:tc>
          <w:tcPr>
            <w:tcW w:w="1417" w:type="dxa"/>
          </w:tcPr>
          <w:p w14:paraId="4DF23651" w14:textId="77777777" w:rsidR="00925D47" w:rsidRPr="00925D47" w:rsidRDefault="00925D47" w:rsidP="00925D47">
            <w:pPr>
              <w:jc w:val="center"/>
              <w:rPr>
                <w:sz w:val="22"/>
                <w:szCs w:val="22"/>
              </w:rPr>
            </w:pPr>
            <w:r w:rsidRPr="00925D47">
              <w:rPr>
                <w:sz w:val="22"/>
                <w:szCs w:val="22"/>
              </w:rPr>
              <w:t>5561,53</w:t>
            </w:r>
          </w:p>
        </w:tc>
        <w:tc>
          <w:tcPr>
            <w:tcW w:w="1741" w:type="dxa"/>
          </w:tcPr>
          <w:p w14:paraId="601AA335" w14:textId="77777777" w:rsidR="00925D47" w:rsidRPr="00925D47" w:rsidRDefault="00925D47" w:rsidP="00925D47">
            <w:pPr>
              <w:jc w:val="center"/>
              <w:rPr>
                <w:sz w:val="22"/>
                <w:szCs w:val="22"/>
              </w:rPr>
            </w:pPr>
            <w:r w:rsidRPr="00925D47">
              <w:rPr>
                <w:sz w:val="22"/>
                <w:szCs w:val="22"/>
              </w:rPr>
              <w:t>5522,04</w:t>
            </w:r>
          </w:p>
        </w:tc>
      </w:tr>
      <w:tr w:rsidR="00925D47" w:rsidRPr="00925D47" w14:paraId="132A3713" w14:textId="77777777" w:rsidTr="00925D47">
        <w:trPr>
          <w:trHeight w:val="19"/>
        </w:trPr>
        <w:tc>
          <w:tcPr>
            <w:tcW w:w="676" w:type="dxa"/>
            <w:shd w:val="clear" w:color="auto" w:fill="FFFFFF"/>
            <w:noWrap/>
            <w:tcMar>
              <w:left w:w="28" w:type="dxa"/>
              <w:right w:w="28" w:type="dxa"/>
            </w:tcMar>
          </w:tcPr>
          <w:p w14:paraId="443D81AD" w14:textId="77777777" w:rsidR="00925D47" w:rsidRPr="00925D47" w:rsidRDefault="00925D47" w:rsidP="00925D47">
            <w:pPr>
              <w:jc w:val="center"/>
              <w:rPr>
                <w:sz w:val="22"/>
                <w:szCs w:val="22"/>
              </w:rPr>
            </w:pPr>
            <w:r w:rsidRPr="00925D47">
              <w:rPr>
                <w:sz w:val="22"/>
                <w:szCs w:val="22"/>
              </w:rPr>
              <w:t>32.3.1</w:t>
            </w:r>
          </w:p>
        </w:tc>
        <w:tc>
          <w:tcPr>
            <w:tcW w:w="4253" w:type="dxa"/>
            <w:shd w:val="clear" w:color="auto" w:fill="auto"/>
            <w:tcMar>
              <w:left w:w="28" w:type="dxa"/>
              <w:right w:w="28" w:type="dxa"/>
            </w:tcMar>
          </w:tcPr>
          <w:p w14:paraId="06A49980" w14:textId="77777777" w:rsidR="00925D47" w:rsidRPr="00925D47" w:rsidRDefault="00925D47" w:rsidP="00925D47">
            <w:pPr>
              <w:jc w:val="both"/>
              <w:rPr>
                <w:sz w:val="22"/>
                <w:szCs w:val="22"/>
              </w:rPr>
            </w:pPr>
            <w:r w:rsidRPr="00925D47">
              <w:rPr>
                <w:sz w:val="22"/>
                <w:szCs w:val="22"/>
              </w:rPr>
              <w:t>газ лимитный</w:t>
            </w:r>
          </w:p>
        </w:tc>
        <w:tc>
          <w:tcPr>
            <w:tcW w:w="1559" w:type="dxa"/>
          </w:tcPr>
          <w:p w14:paraId="73A17A32" w14:textId="77777777" w:rsidR="00925D47" w:rsidRPr="00925D47" w:rsidRDefault="00925D47" w:rsidP="00925D47">
            <w:pPr>
              <w:jc w:val="center"/>
              <w:rPr>
                <w:sz w:val="22"/>
                <w:szCs w:val="22"/>
              </w:rPr>
            </w:pPr>
            <w:r w:rsidRPr="00925D47">
              <w:rPr>
                <w:sz w:val="22"/>
                <w:szCs w:val="22"/>
              </w:rPr>
              <w:t>руб./тыс.</w:t>
            </w:r>
            <w:r w:rsidRPr="00925D47">
              <w:rPr>
                <w:sz w:val="22"/>
                <w:szCs w:val="22"/>
              </w:rPr>
              <w:br/>
              <w:t>куб. м</w:t>
            </w:r>
          </w:p>
        </w:tc>
        <w:tc>
          <w:tcPr>
            <w:tcW w:w="1417" w:type="dxa"/>
          </w:tcPr>
          <w:p w14:paraId="14D9C0EF" w14:textId="77777777" w:rsidR="00925D47" w:rsidRPr="00925D47" w:rsidRDefault="00925D47" w:rsidP="00925D47">
            <w:pPr>
              <w:jc w:val="center"/>
              <w:rPr>
                <w:sz w:val="22"/>
                <w:szCs w:val="22"/>
              </w:rPr>
            </w:pPr>
            <w:r w:rsidRPr="00925D47">
              <w:rPr>
                <w:sz w:val="22"/>
                <w:szCs w:val="22"/>
              </w:rPr>
              <w:t>0,00</w:t>
            </w:r>
          </w:p>
        </w:tc>
        <w:tc>
          <w:tcPr>
            <w:tcW w:w="1741" w:type="dxa"/>
          </w:tcPr>
          <w:p w14:paraId="00CB528A" w14:textId="77777777" w:rsidR="00925D47" w:rsidRPr="00925D47" w:rsidRDefault="00925D47" w:rsidP="00925D47">
            <w:pPr>
              <w:jc w:val="center"/>
              <w:rPr>
                <w:sz w:val="22"/>
                <w:szCs w:val="22"/>
              </w:rPr>
            </w:pPr>
            <w:r w:rsidRPr="00925D47">
              <w:rPr>
                <w:sz w:val="22"/>
                <w:szCs w:val="22"/>
              </w:rPr>
              <w:t>0,00</w:t>
            </w:r>
          </w:p>
        </w:tc>
      </w:tr>
      <w:tr w:rsidR="00925D47" w:rsidRPr="00925D47" w14:paraId="0F55A95E" w14:textId="77777777" w:rsidTr="00925D47">
        <w:trPr>
          <w:trHeight w:val="19"/>
        </w:trPr>
        <w:tc>
          <w:tcPr>
            <w:tcW w:w="676" w:type="dxa"/>
            <w:shd w:val="clear" w:color="auto" w:fill="FFFFFF"/>
            <w:noWrap/>
            <w:tcMar>
              <w:left w:w="28" w:type="dxa"/>
              <w:right w:w="28" w:type="dxa"/>
            </w:tcMar>
          </w:tcPr>
          <w:p w14:paraId="558F9D8F" w14:textId="77777777" w:rsidR="00925D47" w:rsidRPr="00925D47" w:rsidRDefault="00925D47" w:rsidP="00925D47">
            <w:pPr>
              <w:jc w:val="center"/>
              <w:rPr>
                <w:sz w:val="22"/>
                <w:szCs w:val="22"/>
              </w:rPr>
            </w:pPr>
            <w:r w:rsidRPr="00925D47">
              <w:rPr>
                <w:sz w:val="22"/>
                <w:szCs w:val="22"/>
              </w:rPr>
              <w:t>32.3.2</w:t>
            </w:r>
          </w:p>
        </w:tc>
        <w:tc>
          <w:tcPr>
            <w:tcW w:w="4253" w:type="dxa"/>
            <w:shd w:val="clear" w:color="auto" w:fill="auto"/>
            <w:tcMar>
              <w:left w:w="28" w:type="dxa"/>
              <w:right w:w="28" w:type="dxa"/>
            </w:tcMar>
          </w:tcPr>
          <w:p w14:paraId="019C4B23" w14:textId="77777777" w:rsidR="00925D47" w:rsidRPr="00925D47" w:rsidRDefault="00925D47" w:rsidP="00925D47">
            <w:pPr>
              <w:jc w:val="both"/>
              <w:rPr>
                <w:sz w:val="22"/>
                <w:szCs w:val="22"/>
              </w:rPr>
            </w:pPr>
            <w:r w:rsidRPr="00925D47">
              <w:rPr>
                <w:sz w:val="22"/>
                <w:szCs w:val="22"/>
              </w:rPr>
              <w:t>газ сверхлимитный</w:t>
            </w:r>
          </w:p>
        </w:tc>
        <w:tc>
          <w:tcPr>
            <w:tcW w:w="1559" w:type="dxa"/>
          </w:tcPr>
          <w:p w14:paraId="63FB20C8" w14:textId="77777777" w:rsidR="00925D47" w:rsidRPr="00925D47" w:rsidRDefault="00925D47" w:rsidP="00925D47">
            <w:pPr>
              <w:jc w:val="center"/>
              <w:rPr>
                <w:sz w:val="22"/>
                <w:szCs w:val="22"/>
              </w:rPr>
            </w:pPr>
            <w:r w:rsidRPr="00925D47">
              <w:rPr>
                <w:sz w:val="22"/>
                <w:szCs w:val="22"/>
              </w:rPr>
              <w:t>руб./тыс.</w:t>
            </w:r>
            <w:r w:rsidRPr="00925D47">
              <w:rPr>
                <w:sz w:val="22"/>
                <w:szCs w:val="22"/>
              </w:rPr>
              <w:br/>
              <w:t>куб. м</w:t>
            </w:r>
          </w:p>
        </w:tc>
        <w:tc>
          <w:tcPr>
            <w:tcW w:w="1417" w:type="dxa"/>
          </w:tcPr>
          <w:p w14:paraId="342572CC" w14:textId="77777777" w:rsidR="00925D47" w:rsidRPr="00925D47" w:rsidRDefault="00925D47" w:rsidP="00925D47">
            <w:pPr>
              <w:jc w:val="center"/>
              <w:rPr>
                <w:sz w:val="22"/>
                <w:szCs w:val="22"/>
              </w:rPr>
            </w:pPr>
            <w:r w:rsidRPr="00925D47">
              <w:rPr>
                <w:sz w:val="22"/>
                <w:szCs w:val="22"/>
              </w:rPr>
              <w:t>0,00</w:t>
            </w:r>
          </w:p>
        </w:tc>
        <w:tc>
          <w:tcPr>
            <w:tcW w:w="1741" w:type="dxa"/>
          </w:tcPr>
          <w:p w14:paraId="1BB1CEC2" w14:textId="77777777" w:rsidR="00925D47" w:rsidRPr="00925D47" w:rsidRDefault="00925D47" w:rsidP="00925D47">
            <w:pPr>
              <w:jc w:val="center"/>
              <w:rPr>
                <w:sz w:val="22"/>
                <w:szCs w:val="22"/>
              </w:rPr>
            </w:pPr>
            <w:r w:rsidRPr="00925D47">
              <w:rPr>
                <w:sz w:val="22"/>
                <w:szCs w:val="22"/>
              </w:rPr>
              <w:t>0,00</w:t>
            </w:r>
          </w:p>
        </w:tc>
      </w:tr>
      <w:tr w:rsidR="00925D47" w:rsidRPr="00925D47" w14:paraId="3F2BDEB9" w14:textId="77777777" w:rsidTr="00925D47">
        <w:trPr>
          <w:trHeight w:val="19"/>
        </w:trPr>
        <w:tc>
          <w:tcPr>
            <w:tcW w:w="676" w:type="dxa"/>
            <w:shd w:val="clear" w:color="auto" w:fill="FFFFFF"/>
            <w:noWrap/>
            <w:tcMar>
              <w:left w:w="28" w:type="dxa"/>
              <w:right w:w="28" w:type="dxa"/>
            </w:tcMar>
          </w:tcPr>
          <w:p w14:paraId="644F3A29" w14:textId="77777777" w:rsidR="00925D47" w:rsidRPr="00925D47" w:rsidRDefault="00925D47" w:rsidP="00925D47">
            <w:pPr>
              <w:jc w:val="center"/>
              <w:rPr>
                <w:sz w:val="22"/>
                <w:szCs w:val="22"/>
              </w:rPr>
            </w:pPr>
            <w:r w:rsidRPr="00925D47">
              <w:rPr>
                <w:sz w:val="22"/>
                <w:szCs w:val="22"/>
              </w:rPr>
              <w:t>32.3.3</w:t>
            </w:r>
          </w:p>
        </w:tc>
        <w:tc>
          <w:tcPr>
            <w:tcW w:w="4253" w:type="dxa"/>
            <w:shd w:val="clear" w:color="auto" w:fill="auto"/>
            <w:tcMar>
              <w:left w:w="28" w:type="dxa"/>
              <w:right w:w="28" w:type="dxa"/>
            </w:tcMar>
          </w:tcPr>
          <w:p w14:paraId="4E772DE1" w14:textId="77777777" w:rsidR="00925D47" w:rsidRPr="00925D47" w:rsidRDefault="00925D47" w:rsidP="00925D47">
            <w:pPr>
              <w:jc w:val="both"/>
              <w:rPr>
                <w:sz w:val="22"/>
                <w:szCs w:val="22"/>
              </w:rPr>
            </w:pPr>
            <w:r w:rsidRPr="00925D47">
              <w:rPr>
                <w:sz w:val="22"/>
                <w:szCs w:val="22"/>
              </w:rPr>
              <w:t>газ коммерческий</w:t>
            </w:r>
          </w:p>
        </w:tc>
        <w:tc>
          <w:tcPr>
            <w:tcW w:w="1559" w:type="dxa"/>
          </w:tcPr>
          <w:p w14:paraId="4D27FBA9" w14:textId="77777777" w:rsidR="00925D47" w:rsidRPr="00925D47" w:rsidRDefault="00925D47" w:rsidP="00925D47">
            <w:pPr>
              <w:jc w:val="center"/>
              <w:rPr>
                <w:sz w:val="22"/>
                <w:szCs w:val="22"/>
              </w:rPr>
            </w:pPr>
            <w:r w:rsidRPr="00925D47">
              <w:rPr>
                <w:sz w:val="22"/>
                <w:szCs w:val="22"/>
              </w:rPr>
              <w:t>руб./тыс.</w:t>
            </w:r>
            <w:r w:rsidRPr="00925D47">
              <w:rPr>
                <w:sz w:val="22"/>
                <w:szCs w:val="22"/>
              </w:rPr>
              <w:br/>
              <w:t>куб. м</w:t>
            </w:r>
          </w:p>
        </w:tc>
        <w:tc>
          <w:tcPr>
            <w:tcW w:w="1417" w:type="dxa"/>
          </w:tcPr>
          <w:p w14:paraId="11EE63F4" w14:textId="77777777" w:rsidR="00925D47" w:rsidRPr="00925D47" w:rsidRDefault="00925D47" w:rsidP="00925D47">
            <w:pPr>
              <w:jc w:val="center"/>
              <w:rPr>
                <w:sz w:val="22"/>
                <w:szCs w:val="22"/>
              </w:rPr>
            </w:pPr>
            <w:r w:rsidRPr="00925D47">
              <w:rPr>
                <w:sz w:val="22"/>
                <w:szCs w:val="22"/>
              </w:rPr>
              <w:t>5561,53</w:t>
            </w:r>
          </w:p>
        </w:tc>
        <w:tc>
          <w:tcPr>
            <w:tcW w:w="1741" w:type="dxa"/>
          </w:tcPr>
          <w:p w14:paraId="017D4E27" w14:textId="77777777" w:rsidR="00925D47" w:rsidRPr="00925D47" w:rsidRDefault="00925D47" w:rsidP="00925D47">
            <w:pPr>
              <w:jc w:val="center"/>
              <w:rPr>
                <w:sz w:val="22"/>
                <w:szCs w:val="22"/>
              </w:rPr>
            </w:pPr>
            <w:r w:rsidRPr="00925D47">
              <w:rPr>
                <w:sz w:val="22"/>
                <w:szCs w:val="22"/>
              </w:rPr>
              <w:t>5522,04</w:t>
            </w:r>
          </w:p>
        </w:tc>
      </w:tr>
      <w:tr w:rsidR="00925D47" w:rsidRPr="00925D47" w14:paraId="6B2292CA" w14:textId="77777777" w:rsidTr="00925D47">
        <w:trPr>
          <w:trHeight w:val="19"/>
        </w:trPr>
        <w:tc>
          <w:tcPr>
            <w:tcW w:w="676" w:type="dxa"/>
            <w:shd w:val="clear" w:color="auto" w:fill="FFFFFF"/>
            <w:noWrap/>
            <w:tcMar>
              <w:left w:w="28" w:type="dxa"/>
              <w:right w:w="28" w:type="dxa"/>
            </w:tcMar>
          </w:tcPr>
          <w:p w14:paraId="110C2DA9" w14:textId="77777777" w:rsidR="00925D47" w:rsidRPr="00925D47" w:rsidRDefault="00925D47" w:rsidP="00925D47">
            <w:pPr>
              <w:jc w:val="center"/>
              <w:rPr>
                <w:sz w:val="22"/>
                <w:szCs w:val="22"/>
              </w:rPr>
            </w:pPr>
            <w:r w:rsidRPr="00925D47">
              <w:rPr>
                <w:sz w:val="22"/>
                <w:szCs w:val="22"/>
              </w:rPr>
              <w:t>32.4</w:t>
            </w:r>
          </w:p>
        </w:tc>
        <w:tc>
          <w:tcPr>
            <w:tcW w:w="4253" w:type="dxa"/>
            <w:shd w:val="clear" w:color="auto" w:fill="auto"/>
            <w:tcMar>
              <w:left w:w="28" w:type="dxa"/>
              <w:right w:w="28" w:type="dxa"/>
            </w:tcMar>
          </w:tcPr>
          <w:p w14:paraId="1B407228" w14:textId="77777777" w:rsidR="00925D47" w:rsidRPr="00925D47" w:rsidRDefault="00925D47" w:rsidP="00925D47">
            <w:pPr>
              <w:jc w:val="both"/>
              <w:rPr>
                <w:sz w:val="22"/>
                <w:szCs w:val="22"/>
              </w:rPr>
            </w:pPr>
            <w:r w:rsidRPr="00925D47">
              <w:rPr>
                <w:sz w:val="22"/>
                <w:szCs w:val="22"/>
              </w:rPr>
              <w:t>др. виды топлива</w:t>
            </w:r>
          </w:p>
        </w:tc>
        <w:tc>
          <w:tcPr>
            <w:tcW w:w="1559" w:type="dxa"/>
          </w:tcPr>
          <w:p w14:paraId="12682022"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3FA56349" w14:textId="77777777" w:rsidR="00925D47" w:rsidRPr="00925D47" w:rsidRDefault="00925D47" w:rsidP="00925D47">
            <w:pPr>
              <w:jc w:val="center"/>
              <w:rPr>
                <w:sz w:val="22"/>
                <w:szCs w:val="22"/>
              </w:rPr>
            </w:pPr>
            <w:r w:rsidRPr="00925D47">
              <w:rPr>
                <w:sz w:val="22"/>
                <w:szCs w:val="22"/>
              </w:rPr>
              <w:t>0,00</w:t>
            </w:r>
          </w:p>
        </w:tc>
        <w:tc>
          <w:tcPr>
            <w:tcW w:w="1741" w:type="dxa"/>
          </w:tcPr>
          <w:p w14:paraId="46DEC46E" w14:textId="77777777" w:rsidR="00925D47" w:rsidRPr="00925D47" w:rsidRDefault="00925D47" w:rsidP="00925D47">
            <w:pPr>
              <w:jc w:val="center"/>
              <w:rPr>
                <w:sz w:val="22"/>
                <w:szCs w:val="22"/>
              </w:rPr>
            </w:pPr>
            <w:r w:rsidRPr="00925D47">
              <w:rPr>
                <w:sz w:val="22"/>
                <w:szCs w:val="22"/>
              </w:rPr>
              <w:t>0,00</w:t>
            </w:r>
          </w:p>
        </w:tc>
      </w:tr>
      <w:tr w:rsidR="00925D47" w:rsidRPr="00925D47" w14:paraId="4132A252" w14:textId="77777777" w:rsidTr="00925D47">
        <w:trPr>
          <w:trHeight w:val="19"/>
        </w:trPr>
        <w:tc>
          <w:tcPr>
            <w:tcW w:w="676" w:type="dxa"/>
            <w:shd w:val="clear" w:color="auto" w:fill="FFFFFF"/>
            <w:noWrap/>
            <w:tcMar>
              <w:left w:w="28" w:type="dxa"/>
              <w:right w:w="28" w:type="dxa"/>
            </w:tcMar>
          </w:tcPr>
          <w:p w14:paraId="28663FA1" w14:textId="77777777" w:rsidR="00925D47" w:rsidRPr="00925D47" w:rsidRDefault="00925D47" w:rsidP="00925D47">
            <w:pPr>
              <w:jc w:val="center"/>
              <w:rPr>
                <w:sz w:val="22"/>
                <w:szCs w:val="22"/>
              </w:rPr>
            </w:pPr>
            <w:r w:rsidRPr="00925D47">
              <w:rPr>
                <w:sz w:val="22"/>
                <w:szCs w:val="22"/>
              </w:rPr>
              <w:t>32.4.1</w:t>
            </w:r>
          </w:p>
        </w:tc>
        <w:tc>
          <w:tcPr>
            <w:tcW w:w="4253" w:type="dxa"/>
            <w:shd w:val="clear" w:color="auto" w:fill="auto"/>
            <w:tcMar>
              <w:left w:w="28" w:type="dxa"/>
              <w:right w:w="28" w:type="dxa"/>
            </w:tcMar>
          </w:tcPr>
          <w:p w14:paraId="75A3BADB" w14:textId="77777777" w:rsidR="00925D47" w:rsidRPr="00925D47" w:rsidRDefault="00925D47" w:rsidP="00925D47">
            <w:pPr>
              <w:jc w:val="both"/>
              <w:rPr>
                <w:sz w:val="22"/>
                <w:szCs w:val="22"/>
              </w:rPr>
            </w:pPr>
            <w:r w:rsidRPr="00925D47">
              <w:rPr>
                <w:sz w:val="22"/>
                <w:szCs w:val="22"/>
              </w:rPr>
              <w:t>Газ доменный</w:t>
            </w:r>
          </w:p>
        </w:tc>
        <w:tc>
          <w:tcPr>
            <w:tcW w:w="1559" w:type="dxa"/>
          </w:tcPr>
          <w:p w14:paraId="25446CAE"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4D0A1245" w14:textId="77777777" w:rsidR="00925D47" w:rsidRPr="00925D47" w:rsidRDefault="00925D47" w:rsidP="00925D47">
            <w:pPr>
              <w:jc w:val="center"/>
              <w:rPr>
                <w:sz w:val="22"/>
                <w:szCs w:val="22"/>
              </w:rPr>
            </w:pPr>
            <w:r w:rsidRPr="00925D47">
              <w:rPr>
                <w:sz w:val="22"/>
                <w:szCs w:val="22"/>
              </w:rPr>
              <w:t>0,00</w:t>
            </w:r>
          </w:p>
        </w:tc>
        <w:tc>
          <w:tcPr>
            <w:tcW w:w="1741" w:type="dxa"/>
          </w:tcPr>
          <w:p w14:paraId="166BD0B6" w14:textId="77777777" w:rsidR="00925D47" w:rsidRPr="00925D47" w:rsidRDefault="00925D47" w:rsidP="00925D47">
            <w:pPr>
              <w:jc w:val="center"/>
              <w:rPr>
                <w:sz w:val="22"/>
                <w:szCs w:val="22"/>
              </w:rPr>
            </w:pPr>
            <w:r w:rsidRPr="00925D47">
              <w:rPr>
                <w:sz w:val="22"/>
                <w:szCs w:val="22"/>
              </w:rPr>
              <w:t>0,00</w:t>
            </w:r>
          </w:p>
        </w:tc>
      </w:tr>
      <w:tr w:rsidR="00925D47" w:rsidRPr="00925D47" w14:paraId="5E45AB0F" w14:textId="77777777" w:rsidTr="00925D47">
        <w:trPr>
          <w:trHeight w:val="19"/>
        </w:trPr>
        <w:tc>
          <w:tcPr>
            <w:tcW w:w="676" w:type="dxa"/>
            <w:shd w:val="clear" w:color="auto" w:fill="FFFFFF"/>
            <w:noWrap/>
            <w:tcMar>
              <w:left w:w="28" w:type="dxa"/>
              <w:right w:w="28" w:type="dxa"/>
            </w:tcMar>
          </w:tcPr>
          <w:p w14:paraId="4E89F336" w14:textId="77777777" w:rsidR="00925D47" w:rsidRPr="00925D47" w:rsidRDefault="00925D47" w:rsidP="00925D47">
            <w:pPr>
              <w:jc w:val="center"/>
              <w:rPr>
                <w:sz w:val="22"/>
                <w:szCs w:val="22"/>
              </w:rPr>
            </w:pPr>
            <w:r w:rsidRPr="00925D47">
              <w:rPr>
                <w:sz w:val="22"/>
                <w:szCs w:val="22"/>
              </w:rPr>
              <w:t>32.4.2</w:t>
            </w:r>
          </w:p>
        </w:tc>
        <w:tc>
          <w:tcPr>
            <w:tcW w:w="4253" w:type="dxa"/>
            <w:shd w:val="clear" w:color="auto" w:fill="auto"/>
            <w:tcMar>
              <w:left w:w="28" w:type="dxa"/>
              <w:right w:w="28" w:type="dxa"/>
            </w:tcMar>
          </w:tcPr>
          <w:p w14:paraId="1D444D24" w14:textId="77777777" w:rsidR="00925D47" w:rsidRPr="00925D47" w:rsidRDefault="00925D47" w:rsidP="00925D47">
            <w:pPr>
              <w:jc w:val="both"/>
              <w:rPr>
                <w:sz w:val="22"/>
                <w:szCs w:val="22"/>
              </w:rPr>
            </w:pPr>
            <w:r w:rsidRPr="00925D47">
              <w:rPr>
                <w:sz w:val="22"/>
                <w:szCs w:val="22"/>
              </w:rPr>
              <w:t>Газ коксовый</w:t>
            </w:r>
          </w:p>
        </w:tc>
        <w:tc>
          <w:tcPr>
            <w:tcW w:w="1559" w:type="dxa"/>
          </w:tcPr>
          <w:p w14:paraId="60500E7B" w14:textId="77777777" w:rsidR="00925D47" w:rsidRPr="00925D47" w:rsidRDefault="00925D47" w:rsidP="00925D47">
            <w:pPr>
              <w:jc w:val="center"/>
              <w:rPr>
                <w:sz w:val="22"/>
                <w:szCs w:val="22"/>
              </w:rPr>
            </w:pPr>
            <w:r w:rsidRPr="00925D47">
              <w:rPr>
                <w:sz w:val="22"/>
                <w:szCs w:val="22"/>
              </w:rPr>
              <w:t>руб./</w:t>
            </w:r>
            <w:proofErr w:type="spellStart"/>
            <w:r w:rsidRPr="00925D47">
              <w:rPr>
                <w:sz w:val="22"/>
                <w:szCs w:val="22"/>
              </w:rPr>
              <w:t>тнт</w:t>
            </w:r>
            <w:proofErr w:type="spellEnd"/>
          </w:p>
        </w:tc>
        <w:tc>
          <w:tcPr>
            <w:tcW w:w="1417" w:type="dxa"/>
          </w:tcPr>
          <w:p w14:paraId="7A486B8F" w14:textId="77777777" w:rsidR="00925D47" w:rsidRPr="00925D47" w:rsidRDefault="00925D47" w:rsidP="00925D47">
            <w:pPr>
              <w:jc w:val="center"/>
              <w:rPr>
                <w:sz w:val="22"/>
                <w:szCs w:val="22"/>
              </w:rPr>
            </w:pPr>
            <w:r w:rsidRPr="00925D47">
              <w:rPr>
                <w:sz w:val="22"/>
                <w:szCs w:val="22"/>
              </w:rPr>
              <w:t>0,00</w:t>
            </w:r>
          </w:p>
        </w:tc>
        <w:tc>
          <w:tcPr>
            <w:tcW w:w="1741" w:type="dxa"/>
          </w:tcPr>
          <w:p w14:paraId="475335D9" w14:textId="77777777" w:rsidR="00925D47" w:rsidRPr="00925D47" w:rsidRDefault="00925D47" w:rsidP="00925D47">
            <w:pPr>
              <w:jc w:val="center"/>
              <w:rPr>
                <w:sz w:val="22"/>
                <w:szCs w:val="22"/>
              </w:rPr>
            </w:pPr>
            <w:r w:rsidRPr="00925D47">
              <w:rPr>
                <w:sz w:val="22"/>
                <w:szCs w:val="22"/>
              </w:rPr>
              <w:t>0,00</w:t>
            </w:r>
          </w:p>
        </w:tc>
      </w:tr>
      <w:tr w:rsidR="00925D47" w:rsidRPr="00925D47" w14:paraId="0B0977AC" w14:textId="77777777" w:rsidTr="00925D47">
        <w:trPr>
          <w:trHeight w:val="19"/>
        </w:trPr>
        <w:tc>
          <w:tcPr>
            <w:tcW w:w="676" w:type="dxa"/>
            <w:shd w:val="clear" w:color="auto" w:fill="FFFFFF"/>
            <w:noWrap/>
            <w:tcMar>
              <w:left w:w="28" w:type="dxa"/>
              <w:right w:w="28" w:type="dxa"/>
            </w:tcMar>
          </w:tcPr>
          <w:p w14:paraId="31C04780" w14:textId="77777777" w:rsidR="00925D47" w:rsidRPr="00925D47" w:rsidRDefault="00925D47" w:rsidP="00925D47">
            <w:pPr>
              <w:jc w:val="center"/>
              <w:rPr>
                <w:sz w:val="22"/>
                <w:szCs w:val="22"/>
              </w:rPr>
            </w:pPr>
            <w:r w:rsidRPr="00925D47">
              <w:rPr>
                <w:sz w:val="22"/>
                <w:szCs w:val="22"/>
              </w:rPr>
              <w:t>33</w:t>
            </w:r>
          </w:p>
        </w:tc>
        <w:tc>
          <w:tcPr>
            <w:tcW w:w="4253" w:type="dxa"/>
            <w:shd w:val="clear" w:color="auto" w:fill="auto"/>
            <w:tcMar>
              <w:left w:w="28" w:type="dxa"/>
              <w:right w:w="28" w:type="dxa"/>
            </w:tcMar>
          </w:tcPr>
          <w:p w14:paraId="3883C64D" w14:textId="77777777" w:rsidR="00925D47" w:rsidRPr="00925D47" w:rsidRDefault="00925D47" w:rsidP="00925D47">
            <w:pPr>
              <w:jc w:val="both"/>
              <w:rPr>
                <w:sz w:val="22"/>
                <w:szCs w:val="22"/>
              </w:rPr>
            </w:pPr>
            <w:r w:rsidRPr="00925D47">
              <w:rPr>
                <w:sz w:val="22"/>
                <w:szCs w:val="22"/>
              </w:rPr>
              <w:t>Топливная составляющая тарифа</w:t>
            </w:r>
          </w:p>
        </w:tc>
        <w:tc>
          <w:tcPr>
            <w:tcW w:w="1559" w:type="dxa"/>
          </w:tcPr>
          <w:p w14:paraId="325B58C8" w14:textId="77777777" w:rsidR="00925D47" w:rsidRPr="00925D47" w:rsidRDefault="00925D47" w:rsidP="00925D47">
            <w:pPr>
              <w:jc w:val="center"/>
              <w:rPr>
                <w:sz w:val="22"/>
                <w:szCs w:val="22"/>
              </w:rPr>
            </w:pPr>
            <w:r w:rsidRPr="00925D47">
              <w:rPr>
                <w:sz w:val="22"/>
                <w:szCs w:val="22"/>
              </w:rPr>
              <w:t>руб./Гкал</w:t>
            </w:r>
          </w:p>
        </w:tc>
        <w:tc>
          <w:tcPr>
            <w:tcW w:w="1417" w:type="dxa"/>
          </w:tcPr>
          <w:p w14:paraId="7569BE34" w14:textId="77777777" w:rsidR="00925D47" w:rsidRPr="00925D47" w:rsidRDefault="00925D47" w:rsidP="00925D47">
            <w:pPr>
              <w:jc w:val="center"/>
              <w:rPr>
                <w:sz w:val="22"/>
                <w:szCs w:val="22"/>
              </w:rPr>
            </w:pPr>
            <w:r w:rsidRPr="00925D47">
              <w:rPr>
                <w:sz w:val="22"/>
                <w:szCs w:val="22"/>
              </w:rPr>
              <w:t>361,48</w:t>
            </w:r>
          </w:p>
        </w:tc>
        <w:tc>
          <w:tcPr>
            <w:tcW w:w="1741" w:type="dxa"/>
          </w:tcPr>
          <w:p w14:paraId="74B2D104" w14:textId="77777777" w:rsidR="00925D47" w:rsidRPr="00925D47" w:rsidRDefault="00925D47" w:rsidP="00925D47">
            <w:pPr>
              <w:jc w:val="center"/>
              <w:rPr>
                <w:sz w:val="22"/>
                <w:szCs w:val="22"/>
              </w:rPr>
            </w:pPr>
            <w:r w:rsidRPr="00925D47">
              <w:rPr>
                <w:sz w:val="22"/>
                <w:szCs w:val="22"/>
              </w:rPr>
              <w:t>378,14</w:t>
            </w:r>
          </w:p>
        </w:tc>
      </w:tr>
    </w:tbl>
    <w:p w14:paraId="0540C6A6" w14:textId="77777777" w:rsidR="00925D47" w:rsidRPr="00925D47" w:rsidRDefault="00925D47" w:rsidP="00925D47">
      <w:pPr>
        <w:tabs>
          <w:tab w:val="left" w:pos="1890"/>
        </w:tabs>
        <w:ind w:firstLine="720"/>
        <w:jc w:val="center"/>
        <w:rPr>
          <w:b/>
          <w:sz w:val="28"/>
          <w:szCs w:val="28"/>
        </w:rPr>
      </w:pPr>
    </w:p>
    <w:p w14:paraId="21117485" w14:textId="77777777" w:rsidR="00925D47" w:rsidRPr="00925D47" w:rsidRDefault="00925D47" w:rsidP="00925D47">
      <w:pPr>
        <w:keepNext/>
        <w:jc w:val="both"/>
        <w:outlineLvl w:val="1"/>
        <w:rPr>
          <w:b/>
          <w:sz w:val="28"/>
          <w:szCs w:val="20"/>
        </w:rPr>
      </w:pPr>
      <w:bookmarkStart w:id="89" w:name="_Toc58867568"/>
      <w:r w:rsidRPr="00925D47">
        <w:rPr>
          <w:b/>
          <w:sz w:val="28"/>
          <w:szCs w:val="20"/>
        </w:rPr>
        <w:t>Расходы на электроэнергию</w:t>
      </w:r>
      <w:bookmarkEnd w:id="89"/>
    </w:p>
    <w:p w14:paraId="35AFDE38" w14:textId="77777777" w:rsidR="00925D47" w:rsidRPr="00925D47" w:rsidRDefault="00925D47" w:rsidP="00925D47">
      <w:pPr>
        <w:ind w:firstLine="851"/>
        <w:jc w:val="both"/>
        <w:rPr>
          <w:sz w:val="28"/>
          <w:szCs w:val="28"/>
        </w:rPr>
      </w:pPr>
      <w:r w:rsidRPr="00925D47">
        <w:rPr>
          <w:sz w:val="28"/>
          <w:szCs w:val="28"/>
        </w:rPr>
        <w:t>Предприятием не заявлены расходы по статье.</w:t>
      </w:r>
    </w:p>
    <w:p w14:paraId="36ECE442" w14:textId="77777777" w:rsidR="00925D47" w:rsidRPr="00925D47" w:rsidRDefault="00925D47" w:rsidP="00925D47">
      <w:pPr>
        <w:ind w:firstLine="851"/>
        <w:jc w:val="both"/>
        <w:rPr>
          <w:sz w:val="28"/>
          <w:szCs w:val="28"/>
        </w:rPr>
      </w:pPr>
    </w:p>
    <w:p w14:paraId="38FD909E" w14:textId="77777777" w:rsidR="00925D47" w:rsidRPr="00925D47" w:rsidRDefault="00925D47" w:rsidP="00925D47">
      <w:pPr>
        <w:keepNext/>
        <w:jc w:val="both"/>
        <w:outlineLvl w:val="1"/>
        <w:rPr>
          <w:b/>
          <w:sz w:val="28"/>
          <w:szCs w:val="20"/>
        </w:rPr>
      </w:pPr>
      <w:bookmarkStart w:id="90" w:name="_Toc58867569"/>
      <w:r w:rsidRPr="00925D47">
        <w:rPr>
          <w:b/>
          <w:sz w:val="28"/>
          <w:szCs w:val="20"/>
        </w:rPr>
        <w:t>Расходы на холодную воду</w:t>
      </w:r>
      <w:bookmarkEnd w:id="90"/>
    </w:p>
    <w:p w14:paraId="72A1D2AA" w14:textId="77777777" w:rsidR="00925D47" w:rsidRPr="00925D47" w:rsidRDefault="00925D47" w:rsidP="00925D47">
      <w:pPr>
        <w:ind w:firstLine="720"/>
        <w:jc w:val="both"/>
        <w:rPr>
          <w:sz w:val="28"/>
          <w:szCs w:val="28"/>
        </w:rPr>
      </w:pPr>
      <w:r w:rsidRPr="00925D47">
        <w:rPr>
          <w:sz w:val="28"/>
          <w:szCs w:val="28"/>
        </w:rPr>
        <w:t>Необходимо отметить, что объемы энергетических ресурсов в 2021 году не корректируются относительно объемов, принятых при формировании затрат на приобретение на долгосрочный период регулирования на 2019-2023 гг., в соответствии с п. 34 Методических указаний.</w:t>
      </w:r>
    </w:p>
    <w:p w14:paraId="451BB8B9" w14:textId="77777777" w:rsidR="00925D47" w:rsidRPr="00925D47" w:rsidRDefault="00925D47" w:rsidP="00925D47">
      <w:pPr>
        <w:tabs>
          <w:tab w:val="left" w:pos="1890"/>
        </w:tabs>
        <w:ind w:firstLine="720"/>
        <w:jc w:val="both"/>
        <w:rPr>
          <w:sz w:val="28"/>
          <w:szCs w:val="28"/>
        </w:rPr>
      </w:pPr>
      <w:r w:rsidRPr="00925D47">
        <w:rPr>
          <w:sz w:val="28"/>
          <w:szCs w:val="28"/>
        </w:rPr>
        <w:t>Предложение предприятия по данной статье составило 13 337 тыс. руб.</w:t>
      </w:r>
    </w:p>
    <w:p w14:paraId="538A5983" w14:textId="77777777" w:rsidR="00925D47" w:rsidRPr="00925D47" w:rsidRDefault="00925D47" w:rsidP="00925D47">
      <w:pPr>
        <w:tabs>
          <w:tab w:val="left" w:pos="1890"/>
        </w:tabs>
        <w:ind w:firstLine="720"/>
        <w:jc w:val="both"/>
        <w:rPr>
          <w:sz w:val="28"/>
          <w:szCs w:val="28"/>
        </w:rPr>
      </w:pPr>
      <w:r w:rsidRPr="00925D47">
        <w:rPr>
          <w:sz w:val="28"/>
          <w:szCs w:val="28"/>
        </w:rPr>
        <w:t>Предприятие приобретает техническую воду от КАО «Азот» по договору от 21.11.2008 №49-РВ.</w:t>
      </w:r>
    </w:p>
    <w:p w14:paraId="7D98DB4A" w14:textId="77777777" w:rsidR="00925D47" w:rsidRPr="00925D47" w:rsidRDefault="00925D47" w:rsidP="00925D47">
      <w:pPr>
        <w:tabs>
          <w:tab w:val="left" w:pos="1890"/>
        </w:tabs>
        <w:ind w:firstLine="720"/>
        <w:jc w:val="both"/>
        <w:rPr>
          <w:sz w:val="28"/>
          <w:szCs w:val="28"/>
        </w:rPr>
      </w:pPr>
      <w:r w:rsidRPr="00925D47">
        <w:rPr>
          <w:sz w:val="28"/>
          <w:szCs w:val="28"/>
        </w:rPr>
        <w:t xml:space="preserve">Объем технической воды принят экспертами в размере 5 310 304,73 м³ (на уровне плана 2019 года.), тарифы на техническую воду на 2021 год приняты в соответствии с постановлением РЭК Кемеровской области №264 от 16.10.2018 (в ред. от 30.07.2020 № 167). </w:t>
      </w:r>
    </w:p>
    <w:p w14:paraId="6C21AAE1" w14:textId="77777777" w:rsidR="00925D47" w:rsidRPr="00925D47" w:rsidRDefault="00925D47" w:rsidP="00925D47">
      <w:pPr>
        <w:tabs>
          <w:tab w:val="left" w:pos="1890"/>
        </w:tabs>
        <w:ind w:firstLine="720"/>
        <w:jc w:val="both"/>
        <w:rPr>
          <w:sz w:val="28"/>
          <w:szCs w:val="28"/>
        </w:rPr>
      </w:pPr>
      <w:r w:rsidRPr="00925D47">
        <w:rPr>
          <w:sz w:val="28"/>
          <w:szCs w:val="28"/>
        </w:rPr>
        <w:t>Проанализировав обосновывающие материалы, эксперты предлагают принять затраты на техническую воду на 2021 год на уровне 11 958 тыс. руб. (расчет представлен в Таблице 5).</w:t>
      </w:r>
    </w:p>
    <w:p w14:paraId="62A56376" w14:textId="77777777" w:rsidR="00925D47" w:rsidRPr="00925D47" w:rsidRDefault="00925D47" w:rsidP="00925D47">
      <w:pPr>
        <w:tabs>
          <w:tab w:val="left" w:pos="1890"/>
        </w:tabs>
        <w:ind w:firstLine="720"/>
        <w:jc w:val="both"/>
        <w:rPr>
          <w:sz w:val="28"/>
          <w:szCs w:val="28"/>
        </w:rPr>
      </w:pPr>
      <w:r w:rsidRPr="00925D47">
        <w:rPr>
          <w:sz w:val="28"/>
          <w:szCs w:val="28"/>
        </w:rPr>
        <w:t>Корректировка предложения предприятия в сторону снижения составила 1 379 тыс. руб.</w:t>
      </w:r>
    </w:p>
    <w:p w14:paraId="7DE58B18" w14:textId="77777777" w:rsidR="00925D47" w:rsidRPr="00925D47" w:rsidRDefault="00925D47" w:rsidP="00925D47">
      <w:pPr>
        <w:tabs>
          <w:tab w:val="left" w:pos="1890"/>
        </w:tabs>
        <w:ind w:firstLine="720"/>
        <w:jc w:val="both"/>
        <w:rPr>
          <w:sz w:val="28"/>
          <w:szCs w:val="28"/>
        </w:rPr>
      </w:pPr>
    </w:p>
    <w:p w14:paraId="6A1600C4" w14:textId="77777777" w:rsidR="00925D47" w:rsidRPr="00925D47" w:rsidRDefault="00925D47" w:rsidP="00925D47">
      <w:pPr>
        <w:ind w:left="720" w:right="-142"/>
        <w:jc w:val="right"/>
        <w:rPr>
          <w:sz w:val="28"/>
          <w:szCs w:val="28"/>
        </w:rPr>
      </w:pPr>
      <w:r w:rsidRPr="00925D47">
        <w:rPr>
          <w:sz w:val="28"/>
          <w:szCs w:val="28"/>
        </w:rPr>
        <w:t>Таблица 5</w:t>
      </w:r>
    </w:p>
    <w:p w14:paraId="69285284" w14:textId="77777777" w:rsidR="00925D47" w:rsidRPr="00925D47" w:rsidRDefault="00925D47" w:rsidP="00925D47">
      <w:pPr>
        <w:jc w:val="center"/>
        <w:rPr>
          <w:b/>
          <w:sz w:val="28"/>
          <w:szCs w:val="28"/>
        </w:rPr>
      </w:pPr>
      <w:r w:rsidRPr="00925D47">
        <w:rPr>
          <w:b/>
          <w:sz w:val="28"/>
          <w:szCs w:val="28"/>
        </w:rPr>
        <w:t xml:space="preserve">Расходы на приобретение холодной воды, теплоносителя </w:t>
      </w:r>
    </w:p>
    <w:p w14:paraId="4AF280B2" w14:textId="77777777" w:rsidR="00925D47" w:rsidRPr="00925D47" w:rsidRDefault="00925D47" w:rsidP="00925D47">
      <w:pPr>
        <w:jc w:val="center"/>
        <w:rPr>
          <w:b/>
          <w:sz w:val="28"/>
          <w:szCs w:val="28"/>
        </w:rPr>
      </w:pPr>
      <w:r w:rsidRPr="00925D47">
        <w:rPr>
          <w:b/>
          <w:sz w:val="28"/>
          <w:szCs w:val="28"/>
        </w:rPr>
        <w:t>(физические показатели)</w:t>
      </w:r>
    </w:p>
    <w:p w14:paraId="54401856" w14:textId="77777777" w:rsidR="00925D47" w:rsidRPr="00925D47" w:rsidRDefault="00925D47" w:rsidP="00925D47">
      <w:pPr>
        <w:jc w:val="center"/>
        <w:rPr>
          <w:b/>
          <w:sz w:val="16"/>
          <w:szCs w:val="16"/>
        </w:rPr>
      </w:pPr>
    </w:p>
    <w:tbl>
      <w:tblPr>
        <w:tblW w:w="9815" w:type="dxa"/>
        <w:jc w:val="center"/>
        <w:tblLook w:val="04A0" w:firstRow="1" w:lastRow="0" w:firstColumn="1" w:lastColumn="0" w:noHBand="0" w:noVBand="1"/>
      </w:tblPr>
      <w:tblGrid>
        <w:gridCol w:w="745"/>
        <w:gridCol w:w="3302"/>
        <w:gridCol w:w="1745"/>
        <w:gridCol w:w="2175"/>
        <w:gridCol w:w="1848"/>
      </w:tblGrid>
      <w:tr w:rsidR="00925D47" w:rsidRPr="00925D47" w14:paraId="7D5FBED5" w14:textId="77777777" w:rsidTr="00925D47">
        <w:trPr>
          <w:cantSplit/>
          <w:trHeight w:val="20"/>
          <w:jc w:val="center"/>
        </w:trPr>
        <w:tc>
          <w:tcPr>
            <w:tcW w:w="745" w:type="dxa"/>
            <w:vMerge w:val="restart"/>
            <w:tcBorders>
              <w:top w:val="single" w:sz="8" w:space="0" w:color="auto"/>
              <w:left w:val="single" w:sz="8" w:space="0" w:color="auto"/>
              <w:right w:val="single" w:sz="8" w:space="0" w:color="auto"/>
            </w:tcBorders>
            <w:shd w:val="clear" w:color="auto" w:fill="auto"/>
            <w:vAlign w:val="center"/>
            <w:hideMark/>
          </w:tcPr>
          <w:p w14:paraId="39F275C2" w14:textId="77777777" w:rsidR="00925D47" w:rsidRPr="00925D47" w:rsidRDefault="00925D47" w:rsidP="00925D47">
            <w:pPr>
              <w:jc w:val="center"/>
              <w:rPr>
                <w:szCs w:val="20"/>
              </w:rPr>
            </w:pPr>
            <w:r w:rsidRPr="00925D47">
              <w:t>№ п/п</w:t>
            </w:r>
          </w:p>
        </w:tc>
        <w:tc>
          <w:tcPr>
            <w:tcW w:w="3302" w:type="dxa"/>
            <w:vMerge w:val="restart"/>
            <w:tcBorders>
              <w:top w:val="single" w:sz="8" w:space="0" w:color="auto"/>
              <w:left w:val="single" w:sz="8" w:space="0" w:color="auto"/>
              <w:right w:val="single" w:sz="8" w:space="0" w:color="auto"/>
            </w:tcBorders>
            <w:shd w:val="clear" w:color="auto" w:fill="auto"/>
            <w:vAlign w:val="center"/>
            <w:hideMark/>
          </w:tcPr>
          <w:p w14:paraId="259C5724" w14:textId="77777777" w:rsidR="00925D47" w:rsidRPr="00925D47" w:rsidRDefault="00925D47" w:rsidP="00925D47">
            <w:pPr>
              <w:jc w:val="center"/>
            </w:pPr>
            <w:r w:rsidRPr="00925D47">
              <w:t>Вид сырья и материалов</w:t>
            </w:r>
          </w:p>
        </w:tc>
        <w:tc>
          <w:tcPr>
            <w:tcW w:w="5768" w:type="dxa"/>
            <w:gridSpan w:val="3"/>
            <w:tcBorders>
              <w:top w:val="single" w:sz="8" w:space="0" w:color="auto"/>
              <w:left w:val="nil"/>
              <w:bottom w:val="single" w:sz="8" w:space="0" w:color="auto"/>
              <w:right w:val="single" w:sz="8" w:space="0" w:color="000000"/>
            </w:tcBorders>
            <w:shd w:val="clear" w:color="auto" w:fill="auto"/>
            <w:vAlign w:val="center"/>
            <w:hideMark/>
          </w:tcPr>
          <w:p w14:paraId="79C7B460" w14:textId="77777777" w:rsidR="00925D47" w:rsidRPr="00925D47" w:rsidRDefault="00925D47" w:rsidP="00925D47">
            <w:pPr>
              <w:jc w:val="center"/>
            </w:pPr>
            <w:r w:rsidRPr="00925D47">
              <w:t>Период регулирования 2021</w:t>
            </w:r>
          </w:p>
        </w:tc>
      </w:tr>
      <w:tr w:rsidR="00925D47" w:rsidRPr="00925D47" w14:paraId="056E427D" w14:textId="77777777" w:rsidTr="00925D47">
        <w:trPr>
          <w:cantSplit/>
          <w:trHeight w:val="20"/>
          <w:jc w:val="center"/>
        </w:trPr>
        <w:tc>
          <w:tcPr>
            <w:tcW w:w="745" w:type="dxa"/>
            <w:vMerge/>
            <w:tcBorders>
              <w:left w:val="single" w:sz="8" w:space="0" w:color="auto"/>
              <w:bottom w:val="single" w:sz="4" w:space="0" w:color="auto"/>
              <w:right w:val="single" w:sz="8" w:space="0" w:color="auto"/>
            </w:tcBorders>
            <w:shd w:val="clear" w:color="auto" w:fill="auto"/>
            <w:vAlign w:val="center"/>
            <w:hideMark/>
          </w:tcPr>
          <w:p w14:paraId="5D28EA3D" w14:textId="77777777" w:rsidR="00925D47" w:rsidRPr="00925D47" w:rsidRDefault="00925D47" w:rsidP="00925D47">
            <w:pPr>
              <w:jc w:val="center"/>
            </w:pPr>
          </w:p>
        </w:tc>
        <w:tc>
          <w:tcPr>
            <w:tcW w:w="3302" w:type="dxa"/>
            <w:vMerge/>
            <w:tcBorders>
              <w:left w:val="single" w:sz="8" w:space="0" w:color="auto"/>
              <w:bottom w:val="single" w:sz="4" w:space="0" w:color="auto"/>
              <w:right w:val="single" w:sz="8" w:space="0" w:color="auto"/>
            </w:tcBorders>
            <w:shd w:val="clear" w:color="auto" w:fill="auto"/>
            <w:vAlign w:val="center"/>
            <w:hideMark/>
          </w:tcPr>
          <w:p w14:paraId="05AEFF8E" w14:textId="77777777" w:rsidR="00925D47" w:rsidRPr="00925D47" w:rsidRDefault="00925D47" w:rsidP="00925D47"/>
        </w:tc>
        <w:tc>
          <w:tcPr>
            <w:tcW w:w="1745" w:type="dxa"/>
            <w:tcBorders>
              <w:top w:val="nil"/>
              <w:left w:val="nil"/>
              <w:bottom w:val="single" w:sz="4" w:space="0" w:color="auto"/>
              <w:right w:val="single" w:sz="8" w:space="0" w:color="auto"/>
            </w:tcBorders>
            <w:shd w:val="clear" w:color="auto" w:fill="auto"/>
            <w:vAlign w:val="center"/>
            <w:hideMark/>
          </w:tcPr>
          <w:p w14:paraId="258E9273" w14:textId="77777777" w:rsidR="00925D47" w:rsidRPr="00925D47" w:rsidRDefault="00925D47" w:rsidP="00925D47">
            <w:pPr>
              <w:jc w:val="center"/>
            </w:pPr>
            <w:r w:rsidRPr="00925D47">
              <w:t>Расчетный объем, м3</w:t>
            </w:r>
          </w:p>
        </w:tc>
        <w:tc>
          <w:tcPr>
            <w:tcW w:w="2175" w:type="dxa"/>
            <w:tcBorders>
              <w:top w:val="nil"/>
              <w:left w:val="nil"/>
              <w:bottom w:val="single" w:sz="4" w:space="0" w:color="auto"/>
              <w:right w:val="single" w:sz="8" w:space="0" w:color="auto"/>
            </w:tcBorders>
            <w:shd w:val="clear" w:color="auto" w:fill="auto"/>
            <w:vAlign w:val="center"/>
            <w:hideMark/>
          </w:tcPr>
          <w:p w14:paraId="69951187" w14:textId="77777777" w:rsidR="00925D47" w:rsidRPr="00925D47" w:rsidRDefault="00925D47" w:rsidP="00925D47">
            <w:pPr>
              <w:jc w:val="center"/>
            </w:pPr>
            <w:r w:rsidRPr="00925D47">
              <w:t>Планируемая (расчетная) цена, тыс. руб./м3</w:t>
            </w:r>
          </w:p>
        </w:tc>
        <w:tc>
          <w:tcPr>
            <w:tcW w:w="1848" w:type="dxa"/>
            <w:tcBorders>
              <w:top w:val="nil"/>
              <w:left w:val="nil"/>
              <w:bottom w:val="single" w:sz="4" w:space="0" w:color="auto"/>
              <w:right w:val="single" w:sz="8" w:space="0" w:color="auto"/>
            </w:tcBorders>
            <w:shd w:val="clear" w:color="auto" w:fill="auto"/>
            <w:vAlign w:val="center"/>
            <w:hideMark/>
          </w:tcPr>
          <w:p w14:paraId="16CE5A63" w14:textId="77777777" w:rsidR="00925D47" w:rsidRPr="00925D47" w:rsidRDefault="00925D47" w:rsidP="00925D47">
            <w:pPr>
              <w:jc w:val="center"/>
            </w:pPr>
            <w:r w:rsidRPr="00925D47">
              <w:t>Расходы на приобретение, тыс. руб.</w:t>
            </w:r>
          </w:p>
        </w:tc>
      </w:tr>
      <w:tr w:rsidR="00925D47" w:rsidRPr="00925D47" w14:paraId="66828500" w14:textId="77777777" w:rsidTr="00925D47">
        <w:trPr>
          <w:cantSplit/>
          <w:trHeight w:val="2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96390" w14:textId="77777777" w:rsidR="00925D47" w:rsidRPr="00925D47" w:rsidRDefault="00925D47" w:rsidP="00925D47">
            <w:pPr>
              <w:jc w:val="center"/>
            </w:pPr>
            <w:r w:rsidRPr="00925D47">
              <w:t>1</w:t>
            </w:r>
          </w:p>
        </w:tc>
        <w:tc>
          <w:tcPr>
            <w:tcW w:w="3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8753" w14:textId="77777777" w:rsidR="00925D47" w:rsidRPr="00925D47" w:rsidRDefault="00925D47" w:rsidP="00925D47">
            <w:pPr>
              <w:jc w:val="center"/>
            </w:pPr>
            <w:r w:rsidRPr="00925D47">
              <w:t>2</w:t>
            </w:r>
          </w:p>
        </w:tc>
        <w:tc>
          <w:tcPr>
            <w:tcW w:w="174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FED1FF2" w14:textId="77777777" w:rsidR="00925D47" w:rsidRPr="00925D47" w:rsidRDefault="00925D47" w:rsidP="00925D47">
            <w:pPr>
              <w:jc w:val="center"/>
            </w:pPr>
            <w:r w:rsidRPr="00925D47">
              <w:t>3</w:t>
            </w:r>
          </w:p>
        </w:tc>
        <w:tc>
          <w:tcPr>
            <w:tcW w:w="21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EF4183" w14:textId="77777777" w:rsidR="00925D47" w:rsidRPr="00925D47" w:rsidRDefault="00925D47" w:rsidP="00925D47">
            <w:pPr>
              <w:jc w:val="center"/>
            </w:pPr>
            <w:r w:rsidRPr="00925D47">
              <w:t>4</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F3B6" w14:textId="77777777" w:rsidR="00925D47" w:rsidRPr="00925D47" w:rsidRDefault="00925D47" w:rsidP="00925D47">
            <w:pPr>
              <w:jc w:val="center"/>
            </w:pPr>
            <w:r w:rsidRPr="00925D47">
              <w:t>5=3*4</w:t>
            </w:r>
          </w:p>
        </w:tc>
      </w:tr>
      <w:tr w:rsidR="00925D47" w:rsidRPr="00925D47" w14:paraId="15468E01" w14:textId="77777777" w:rsidTr="00925D47">
        <w:trPr>
          <w:cantSplit/>
          <w:trHeight w:val="20"/>
          <w:jc w:val="center"/>
        </w:trPr>
        <w:tc>
          <w:tcPr>
            <w:tcW w:w="74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83542D1" w14:textId="77777777" w:rsidR="00925D47" w:rsidRPr="00925D47" w:rsidRDefault="00925D47" w:rsidP="00925D47">
            <w:pPr>
              <w:jc w:val="center"/>
            </w:pPr>
            <w:r w:rsidRPr="00925D47">
              <w:t>1</w:t>
            </w:r>
          </w:p>
        </w:tc>
        <w:tc>
          <w:tcPr>
            <w:tcW w:w="3302" w:type="dxa"/>
            <w:tcBorders>
              <w:top w:val="single" w:sz="4" w:space="0" w:color="auto"/>
              <w:left w:val="nil"/>
              <w:bottom w:val="single" w:sz="8" w:space="0" w:color="auto"/>
              <w:right w:val="single" w:sz="8" w:space="0" w:color="auto"/>
            </w:tcBorders>
            <w:shd w:val="clear" w:color="auto" w:fill="auto"/>
            <w:vAlign w:val="center"/>
            <w:hideMark/>
          </w:tcPr>
          <w:p w14:paraId="6E512264" w14:textId="77777777" w:rsidR="00925D47" w:rsidRPr="00925D47" w:rsidRDefault="00925D47" w:rsidP="00925D47">
            <w:pPr>
              <w:jc w:val="center"/>
            </w:pPr>
            <w:r w:rsidRPr="00925D47">
              <w:t>Расходы на холодную воду</w:t>
            </w:r>
          </w:p>
        </w:tc>
        <w:tc>
          <w:tcPr>
            <w:tcW w:w="1745" w:type="dxa"/>
            <w:tcBorders>
              <w:top w:val="single" w:sz="4" w:space="0" w:color="auto"/>
              <w:left w:val="nil"/>
              <w:bottom w:val="single" w:sz="8" w:space="0" w:color="auto"/>
              <w:right w:val="single" w:sz="8" w:space="0" w:color="auto"/>
            </w:tcBorders>
            <w:shd w:val="clear" w:color="auto" w:fill="auto"/>
            <w:noWrap/>
            <w:vAlign w:val="center"/>
            <w:hideMark/>
          </w:tcPr>
          <w:p w14:paraId="39A147B2" w14:textId="77777777" w:rsidR="00925D47" w:rsidRPr="00925D47" w:rsidRDefault="00925D47" w:rsidP="00925D47">
            <w:pPr>
              <w:jc w:val="center"/>
              <w:rPr>
                <w:szCs w:val="20"/>
              </w:rPr>
            </w:pPr>
            <w:r w:rsidRPr="00925D47">
              <w:rPr>
                <w:szCs w:val="20"/>
              </w:rPr>
              <w:t>5310304,73</w:t>
            </w:r>
          </w:p>
        </w:tc>
        <w:tc>
          <w:tcPr>
            <w:tcW w:w="2175" w:type="dxa"/>
            <w:tcBorders>
              <w:top w:val="single" w:sz="4" w:space="0" w:color="auto"/>
              <w:left w:val="nil"/>
              <w:bottom w:val="single" w:sz="8" w:space="0" w:color="auto"/>
              <w:right w:val="single" w:sz="8" w:space="0" w:color="auto"/>
            </w:tcBorders>
            <w:shd w:val="clear" w:color="auto" w:fill="auto"/>
            <w:noWrap/>
            <w:vAlign w:val="center"/>
            <w:hideMark/>
          </w:tcPr>
          <w:p w14:paraId="7B484AC2" w14:textId="77777777" w:rsidR="00925D47" w:rsidRPr="00925D47" w:rsidRDefault="00925D47" w:rsidP="00925D47">
            <w:pPr>
              <w:jc w:val="center"/>
              <w:rPr>
                <w:szCs w:val="20"/>
              </w:rPr>
            </w:pPr>
            <w:r w:rsidRPr="00925D47">
              <w:rPr>
                <w:szCs w:val="20"/>
              </w:rPr>
              <w:t>0,00225</w:t>
            </w:r>
          </w:p>
        </w:tc>
        <w:tc>
          <w:tcPr>
            <w:tcW w:w="1848" w:type="dxa"/>
            <w:tcBorders>
              <w:top w:val="single" w:sz="4" w:space="0" w:color="auto"/>
              <w:left w:val="nil"/>
              <w:bottom w:val="single" w:sz="8" w:space="0" w:color="auto"/>
              <w:right w:val="single" w:sz="8" w:space="0" w:color="auto"/>
            </w:tcBorders>
            <w:shd w:val="clear" w:color="auto" w:fill="auto"/>
            <w:noWrap/>
            <w:vAlign w:val="center"/>
            <w:hideMark/>
          </w:tcPr>
          <w:p w14:paraId="1F68DF2D" w14:textId="77777777" w:rsidR="00925D47" w:rsidRPr="00925D47" w:rsidRDefault="00925D47" w:rsidP="00925D47">
            <w:pPr>
              <w:jc w:val="center"/>
              <w:rPr>
                <w:szCs w:val="20"/>
              </w:rPr>
            </w:pPr>
            <w:r w:rsidRPr="00925D47">
              <w:rPr>
                <w:szCs w:val="20"/>
              </w:rPr>
              <w:t>11 958</w:t>
            </w:r>
          </w:p>
        </w:tc>
      </w:tr>
      <w:tr w:rsidR="00925D47" w:rsidRPr="00925D47" w14:paraId="5F7B14BF" w14:textId="77777777" w:rsidTr="00925D47">
        <w:trPr>
          <w:cantSplit/>
          <w:trHeight w:val="20"/>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4EC268DF" w14:textId="77777777" w:rsidR="00925D47" w:rsidRPr="00925D47" w:rsidRDefault="00925D47" w:rsidP="00925D47">
            <w:pPr>
              <w:jc w:val="center"/>
            </w:pPr>
            <w:r w:rsidRPr="00925D47">
              <w:t>2</w:t>
            </w:r>
          </w:p>
        </w:tc>
        <w:tc>
          <w:tcPr>
            <w:tcW w:w="3302" w:type="dxa"/>
            <w:tcBorders>
              <w:top w:val="single" w:sz="8" w:space="0" w:color="auto"/>
              <w:left w:val="nil"/>
              <w:bottom w:val="single" w:sz="8" w:space="0" w:color="auto"/>
              <w:right w:val="single" w:sz="8" w:space="0" w:color="auto"/>
            </w:tcBorders>
            <w:shd w:val="clear" w:color="auto" w:fill="auto"/>
            <w:vAlign w:val="center"/>
            <w:hideMark/>
          </w:tcPr>
          <w:p w14:paraId="133E08CF" w14:textId="77777777" w:rsidR="00925D47" w:rsidRPr="00925D47" w:rsidRDefault="00925D47" w:rsidP="00925D47">
            <w:pPr>
              <w:jc w:val="center"/>
            </w:pPr>
            <w:r w:rsidRPr="00925D47">
              <w:t>Расходы на теплоноситель</w:t>
            </w:r>
          </w:p>
        </w:tc>
        <w:tc>
          <w:tcPr>
            <w:tcW w:w="1745" w:type="dxa"/>
            <w:tcBorders>
              <w:top w:val="nil"/>
              <w:left w:val="nil"/>
              <w:bottom w:val="single" w:sz="8" w:space="0" w:color="auto"/>
              <w:right w:val="single" w:sz="8" w:space="0" w:color="auto"/>
            </w:tcBorders>
            <w:shd w:val="clear" w:color="auto" w:fill="auto"/>
            <w:vAlign w:val="center"/>
            <w:hideMark/>
          </w:tcPr>
          <w:p w14:paraId="4DE49FDA" w14:textId="77777777" w:rsidR="00925D47" w:rsidRPr="00925D47" w:rsidRDefault="00925D47" w:rsidP="00925D47">
            <w:pPr>
              <w:jc w:val="center"/>
              <w:rPr>
                <w:szCs w:val="20"/>
              </w:rPr>
            </w:pPr>
            <w:r w:rsidRPr="00925D47">
              <w:rPr>
                <w:szCs w:val="20"/>
              </w:rPr>
              <w:t>0,00</w:t>
            </w:r>
          </w:p>
        </w:tc>
        <w:tc>
          <w:tcPr>
            <w:tcW w:w="2175" w:type="dxa"/>
            <w:tcBorders>
              <w:top w:val="nil"/>
              <w:left w:val="nil"/>
              <w:bottom w:val="single" w:sz="8" w:space="0" w:color="auto"/>
              <w:right w:val="single" w:sz="8" w:space="0" w:color="auto"/>
            </w:tcBorders>
            <w:shd w:val="clear" w:color="auto" w:fill="auto"/>
            <w:vAlign w:val="center"/>
            <w:hideMark/>
          </w:tcPr>
          <w:p w14:paraId="56D53FF1" w14:textId="77777777" w:rsidR="00925D47" w:rsidRPr="00925D47" w:rsidRDefault="00925D47" w:rsidP="00925D47">
            <w:pPr>
              <w:jc w:val="center"/>
              <w:rPr>
                <w:szCs w:val="20"/>
              </w:rPr>
            </w:pPr>
            <w:r w:rsidRPr="00925D47">
              <w:rPr>
                <w:szCs w:val="20"/>
              </w:rPr>
              <w:t>0,00</w:t>
            </w:r>
          </w:p>
        </w:tc>
        <w:tc>
          <w:tcPr>
            <w:tcW w:w="1848" w:type="dxa"/>
            <w:tcBorders>
              <w:top w:val="nil"/>
              <w:left w:val="nil"/>
              <w:bottom w:val="single" w:sz="8" w:space="0" w:color="auto"/>
              <w:right w:val="single" w:sz="8" w:space="0" w:color="auto"/>
            </w:tcBorders>
            <w:shd w:val="clear" w:color="auto" w:fill="auto"/>
            <w:vAlign w:val="center"/>
            <w:hideMark/>
          </w:tcPr>
          <w:p w14:paraId="4E02E0E8" w14:textId="77777777" w:rsidR="00925D47" w:rsidRPr="00925D47" w:rsidRDefault="00925D47" w:rsidP="00925D47">
            <w:pPr>
              <w:jc w:val="center"/>
              <w:rPr>
                <w:szCs w:val="20"/>
              </w:rPr>
            </w:pPr>
            <w:r w:rsidRPr="00925D47">
              <w:rPr>
                <w:szCs w:val="20"/>
              </w:rPr>
              <w:t>0</w:t>
            </w:r>
          </w:p>
        </w:tc>
      </w:tr>
    </w:tbl>
    <w:p w14:paraId="0FD7D5E1" w14:textId="77777777" w:rsidR="00925D47" w:rsidRPr="00925D47" w:rsidRDefault="00925D47" w:rsidP="00925D47">
      <w:pPr>
        <w:tabs>
          <w:tab w:val="left" w:pos="1890"/>
        </w:tabs>
        <w:ind w:firstLine="720"/>
        <w:jc w:val="both"/>
        <w:rPr>
          <w:szCs w:val="20"/>
        </w:rPr>
      </w:pPr>
    </w:p>
    <w:p w14:paraId="6634E131" w14:textId="77777777" w:rsidR="00925D47" w:rsidRPr="00925D47" w:rsidRDefault="00925D47" w:rsidP="00925D47">
      <w:pPr>
        <w:ind w:firstLine="851"/>
        <w:jc w:val="both"/>
        <w:rPr>
          <w:sz w:val="28"/>
          <w:szCs w:val="28"/>
        </w:rPr>
      </w:pPr>
    </w:p>
    <w:p w14:paraId="15B00772" w14:textId="77777777" w:rsidR="00925D47" w:rsidRPr="00925D47" w:rsidRDefault="00925D47" w:rsidP="00925D47">
      <w:pPr>
        <w:keepNext/>
        <w:jc w:val="both"/>
        <w:outlineLvl w:val="1"/>
        <w:rPr>
          <w:b/>
          <w:sz w:val="28"/>
          <w:szCs w:val="20"/>
        </w:rPr>
      </w:pPr>
      <w:bookmarkStart w:id="91" w:name="_Toc58867570"/>
      <w:r w:rsidRPr="00925D47">
        <w:rPr>
          <w:b/>
          <w:sz w:val="28"/>
          <w:szCs w:val="20"/>
        </w:rPr>
        <w:t>Расходы на теплоноситель</w:t>
      </w:r>
      <w:bookmarkEnd w:id="91"/>
    </w:p>
    <w:p w14:paraId="1D1A5072" w14:textId="77777777" w:rsidR="00925D47" w:rsidRPr="00925D47" w:rsidRDefault="00925D47" w:rsidP="00925D47">
      <w:pPr>
        <w:ind w:firstLine="851"/>
        <w:jc w:val="both"/>
        <w:rPr>
          <w:sz w:val="28"/>
          <w:szCs w:val="28"/>
        </w:rPr>
      </w:pPr>
      <w:r w:rsidRPr="00925D47">
        <w:rPr>
          <w:sz w:val="28"/>
          <w:szCs w:val="28"/>
        </w:rPr>
        <w:t xml:space="preserve">Предприятием не заявлены расходы по статье. </w:t>
      </w:r>
    </w:p>
    <w:p w14:paraId="158CE974" w14:textId="77777777" w:rsidR="00925D47" w:rsidRPr="00925D47" w:rsidRDefault="00925D47" w:rsidP="00925D47">
      <w:pPr>
        <w:ind w:firstLine="851"/>
        <w:jc w:val="both"/>
        <w:rPr>
          <w:sz w:val="28"/>
          <w:szCs w:val="28"/>
        </w:rPr>
      </w:pPr>
    </w:p>
    <w:p w14:paraId="59E4B7EB" w14:textId="77777777" w:rsidR="00925D47" w:rsidRPr="00925D47" w:rsidRDefault="00925D47" w:rsidP="00925D47">
      <w:pPr>
        <w:ind w:firstLine="851"/>
        <w:jc w:val="both"/>
        <w:rPr>
          <w:sz w:val="28"/>
          <w:szCs w:val="28"/>
        </w:rPr>
      </w:pPr>
      <w:r w:rsidRPr="00925D47">
        <w:rPr>
          <w:sz w:val="28"/>
          <w:szCs w:val="28"/>
        </w:rPr>
        <w:t>Общая величина расходов на приобретение энергетических ресурсов приведена в таблице 6.</w:t>
      </w:r>
    </w:p>
    <w:p w14:paraId="367095BA" w14:textId="77777777" w:rsidR="00925D47" w:rsidRPr="00925D47" w:rsidRDefault="00925D47" w:rsidP="00925D47">
      <w:pPr>
        <w:ind w:left="7371" w:right="-1"/>
        <w:jc w:val="right"/>
        <w:rPr>
          <w:color w:val="000000"/>
          <w:sz w:val="28"/>
          <w:szCs w:val="28"/>
        </w:rPr>
      </w:pPr>
      <w:r w:rsidRPr="00925D47">
        <w:rPr>
          <w:color w:val="000000"/>
          <w:sz w:val="28"/>
          <w:szCs w:val="28"/>
        </w:rPr>
        <w:t>Таблица 6</w:t>
      </w:r>
    </w:p>
    <w:p w14:paraId="182CD4DE" w14:textId="77777777" w:rsidR="00925D47" w:rsidRPr="00925D47" w:rsidRDefault="00925D47" w:rsidP="00925D47">
      <w:pPr>
        <w:jc w:val="center"/>
        <w:rPr>
          <w:rFonts w:eastAsia="Calibri"/>
          <w:b/>
          <w:bCs/>
          <w:sz w:val="28"/>
          <w:szCs w:val="28"/>
          <w:lang w:eastAsia="en-US"/>
        </w:rPr>
      </w:pPr>
      <w:r w:rsidRPr="00925D47">
        <w:rPr>
          <w:rFonts w:eastAsia="Calibri"/>
          <w:b/>
          <w:bCs/>
          <w:sz w:val="28"/>
          <w:szCs w:val="28"/>
          <w:lang w:eastAsia="en-US"/>
        </w:rPr>
        <w:t>Реестр расходов на приобретение энергетических ресурсов, холодной воды и теплоносителя для Ново-Кемеровской ТЭЦ</w:t>
      </w:r>
    </w:p>
    <w:p w14:paraId="0AEF0964" w14:textId="77777777" w:rsidR="00925D47" w:rsidRPr="00925D47" w:rsidRDefault="00925D47" w:rsidP="00925D47">
      <w:pPr>
        <w:jc w:val="center"/>
        <w:rPr>
          <w:sz w:val="28"/>
          <w:szCs w:val="28"/>
        </w:rPr>
      </w:pPr>
      <w:r w:rsidRPr="00925D47">
        <w:rPr>
          <w:sz w:val="28"/>
          <w:szCs w:val="28"/>
        </w:rPr>
        <w:t>(Приложение 5.4 к Методическим указаниям)</w:t>
      </w:r>
    </w:p>
    <w:p w14:paraId="0F47F269" w14:textId="77777777" w:rsidR="00925D47" w:rsidRPr="00925D47" w:rsidRDefault="00925D47" w:rsidP="00925D47">
      <w:pPr>
        <w:ind w:firstLine="851"/>
        <w:jc w:val="right"/>
        <w:rPr>
          <w:sz w:val="28"/>
          <w:szCs w:val="28"/>
        </w:rPr>
      </w:pPr>
      <w:proofErr w:type="spellStart"/>
      <w:r w:rsidRPr="00925D47">
        <w:rPr>
          <w:sz w:val="28"/>
          <w:szCs w:val="28"/>
        </w:rPr>
        <w:t>тыс.руб</w:t>
      </w:r>
      <w:proofErr w:type="spellEnd"/>
      <w:r w:rsidRPr="00925D47">
        <w:rPr>
          <w:sz w:val="28"/>
          <w:szCs w:val="28"/>
        </w:rPr>
        <w:t>.</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618"/>
        <w:gridCol w:w="2106"/>
        <w:gridCol w:w="1853"/>
      </w:tblGrid>
      <w:tr w:rsidR="00925D47" w:rsidRPr="00925D47" w14:paraId="7FFC82B5" w14:textId="77777777" w:rsidTr="00925D47">
        <w:trPr>
          <w:trHeight w:val="300"/>
        </w:trPr>
        <w:tc>
          <w:tcPr>
            <w:tcW w:w="661" w:type="dxa"/>
            <w:vMerge w:val="restart"/>
            <w:tcBorders>
              <w:top w:val="single" w:sz="4" w:space="0" w:color="auto"/>
            </w:tcBorders>
            <w:shd w:val="clear" w:color="auto" w:fill="auto"/>
            <w:vAlign w:val="center"/>
            <w:hideMark/>
          </w:tcPr>
          <w:p w14:paraId="562B58A5" w14:textId="77777777" w:rsidR="00925D47" w:rsidRPr="00925D47" w:rsidRDefault="00925D47" w:rsidP="00925D47">
            <w:pPr>
              <w:jc w:val="center"/>
              <w:rPr>
                <w:szCs w:val="20"/>
              </w:rPr>
            </w:pPr>
            <w:r w:rsidRPr="00925D47">
              <w:rPr>
                <w:szCs w:val="20"/>
              </w:rPr>
              <w:t>№ п/п</w:t>
            </w:r>
          </w:p>
        </w:tc>
        <w:tc>
          <w:tcPr>
            <w:tcW w:w="4618" w:type="dxa"/>
            <w:vMerge w:val="restart"/>
            <w:tcBorders>
              <w:top w:val="single" w:sz="4" w:space="0" w:color="auto"/>
            </w:tcBorders>
            <w:shd w:val="clear" w:color="auto" w:fill="auto"/>
            <w:vAlign w:val="center"/>
            <w:hideMark/>
          </w:tcPr>
          <w:p w14:paraId="57F49C1D" w14:textId="77777777" w:rsidR="00925D47" w:rsidRPr="00925D47" w:rsidRDefault="00925D47" w:rsidP="00925D47">
            <w:pPr>
              <w:jc w:val="center"/>
              <w:rPr>
                <w:szCs w:val="20"/>
              </w:rPr>
            </w:pPr>
            <w:r w:rsidRPr="00925D47">
              <w:rPr>
                <w:szCs w:val="20"/>
              </w:rPr>
              <w:t>Наименование ресурса</w:t>
            </w:r>
          </w:p>
        </w:tc>
        <w:tc>
          <w:tcPr>
            <w:tcW w:w="2106" w:type="dxa"/>
            <w:vMerge w:val="restart"/>
            <w:tcBorders>
              <w:top w:val="single" w:sz="4" w:space="0" w:color="auto"/>
            </w:tcBorders>
            <w:vAlign w:val="center"/>
          </w:tcPr>
          <w:p w14:paraId="5E15ED22" w14:textId="77777777" w:rsidR="00925D47" w:rsidRPr="00925D47" w:rsidRDefault="00925D47" w:rsidP="00925D47">
            <w:pPr>
              <w:jc w:val="center"/>
              <w:rPr>
                <w:szCs w:val="20"/>
              </w:rPr>
            </w:pPr>
            <w:r w:rsidRPr="00925D47">
              <w:rPr>
                <w:szCs w:val="20"/>
              </w:rPr>
              <w:t>Утверждено на 2020</w:t>
            </w:r>
          </w:p>
        </w:tc>
        <w:tc>
          <w:tcPr>
            <w:tcW w:w="1853" w:type="dxa"/>
            <w:vMerge w:val="restart"/>
            <w:tcBorders>
              <w:top w:val="single" w:sz="4" w:space="0" w:color="auto"/>
            </w:tcBorders>
            <w:vAlign w:val="center"/>
          </w:tcPr>
          <w:p w14:paraId="0A372113" w14:textId="77777777" w:rsidR="00925D47" w:rsidRPr="00925D47" w:rsidRDefault="00925D47" w:rsidP="00925D47">
            <w:pPr>
              <w:jc w:val="center"/>
              <w:rPr>
                <w:szCs w:val="20"/>
              </w:rPr>
            </w:pPr>
            <w:r w:rsidRPr="00925D47">
              <w:rPr>
                <w:szCs w:val="20"/>
              </w:rPr>
              <w:t>Предложение экспертов на 2021</w:t>
            </w:r>
          </w:p>
        </w:tc>
      </w:tr>
      <w:tr w:rsidR="00925D47" w:rsidRPr="00925D47" w14:paraId="27B76D56" w14:textId="77777777" w:rsidTr="00925D47">
        <w:trPr>
          <w:trHeight w:val="360"/>
        </w:trPr>
        <w:tc>
          <w:tcPr>
            <w:tcW w:w="661" w:type="dxa"/>
            <w:vMerge/>
            <w:shd w:val="clear" w:color="auto" w:fill="auto"/>
            <w:vAlign w:val="center"/>
            <w:hideMark/>
          </w:tcPr>
          <w:p w14:paraId="152F4B6C" w14:textId="77777777" w:rsidR="00925D47" w:rsidRPr="00925D47" w:rsidRDefault="00925D47" w:rsidP="00925D47">
            <w:pPr>
              <w:jc w:val="center"/>
              <w:rPr>
                <w:szCs w:val="20"/>
              </w:rPr>
            </w:pPr>
          </w:p>
        </w:tc>
        <w:tc>
          <w:tcPr>
            <w:tcW w:w="4618" w:type="dxa"/>
            <w:vMerge/>
            <w:shd w:val="clear" w:color="auto" w:fill="auto"/>
            <w:vAlign w:val="center"/>
            <w:hideMark/>
          </w:tcPr>
          <w:p w14:paraId="526D36D7" w14:textId="77777777" w:rsidR="00925D47" w:rsidRPr="00925D47" w:rsidRDefault="00925D47" w:rsidP="00925D47">
            <w:pPr>
              <w:jc w:val="center"/>
              <w:rPr>
                <w:szCs w:val="20"/>
              </w:rPr>
            </w:pPr>
          </w:p>
        </w:tc>
        <w:tc>
          <w:tcPr>
            <w:tcW w:w="2106" w:type="dxa"/>
            <w:vMerge/>
            <w:shd w:val="clear" w:color="auto" w:fill="auto"/>
            <w:vAlign w:val="center"/>
            <w:hideMark/>
          </w:tcPr>
          <w:p w14:paraId="42DDB052" w14:textId="77777777" w:rsidR="00925D47" w:rsidRPr="00925D47" w:rsidRDefault="00925D47" w:rsidP="00925D47">
            <w:pPr>
              <w:jc w:val="center"/>
              <w:rPr>
                <w:szCs w:val="20"/>
              </w:rPr>
            </w:pPr>
          </w:p>
        </w:tc>
        <w:tc>
          <w:tcPr>
            <w:tcW w:w="1853" w:type="dxa"/>
            <w:vMerge/>
            <w:vAlign w:val="center"/>
          </w:tcPr>
          <w:p w14:paraId="4DC207F0" w14:textId="77777777" w:rsidR="00925D47" w:rsidRPr="00925D47" w:rsidRDefault="00925D47" w:rsidP="00925D47">
            <w:pPr>
              <w:jc w:val="center"/>
              <w:rPr>
                <w:szCs w:val="20"/>
              </w:rPr>
            </w:pPr>
          </w:p>
        </w:tc>
      </w:tr>
      <w:tr w:rsidR="00925D47" w:rsidRPr="00925D47" w14:paraId="71B9AADF" w14:textId="77777777" w:rsidTr="00925D47">
        <w:trPr>
          <w:trHeight w:val="360"/>
        </w:trPr>
        <w:tc>
          <w:tcPr>
            <w:tcW w:w="661" w:type="dxa"/>
            <w:shd w:val="clear" w:color="auto" w:fill="auto"/>
            <w:vAlign w:val="center"/>
            <w:hideMark/>
          </w:tcPr>
          <w:p w14:paraId="42EA4C57" w14:textId="77777777" w:rsidR="00925D47" w:rsidRPr="00925D47" w:rsidRDefault="00925D47" w:rsidP="00925D47">
            <w:pPr>
              <w:jc w:val="center"/>
              <w:rPr>
                <w:szCs w:val="20"/>
              </w:rPr>
            </w:pPr>
            <w:r w:rsidRPr="00925D47">
              <w:rPr>
                <w:szCs w:val="20"/>
              </w:rPr>
              <w:t>1</w:t>
            </w:r>
          </w:p>
        </w:tc>
        <w:tc>
          <w:tcPr>
            <w:tcW w:w="4618" w:type="dxa"/>
            <w:shd w:val="clear" w:color="auto" w:fill="auto"/>
            <w:vAlign w:val="center"/>
            <w:hideMark/>
          </w:tcPr>
          <w:p w14:paraId="317F861D" w14:textId="77777777" w:rsidR="00925D47" w:rsidRPr="00925D47" w:rsidRDefault="00925D47" w:rsidP="00925D47">
            <w:pPr>
              <w:rPr>
                <w:szCs w:val="20"/>
              </w:rPr>
            </w:pPr>
            <w:r w:rsidRPr="00925D47">
              <w:rPr>
                <w:szCs w:val="20"/>
              </w:rPr>
              <w:t>Расходы на топливо</w:t>
            </w:r>
          </w:p>
        </w:tc>
        <w:tc>
          <w:tcPr>
            <w:tcW w:w="2106" w:type="dxa"/>
            <w:shd w:val="clear" w:color="auto" w:fill="auto"/>
          </w:tcPr>
          <w:p w14:paraId="0448DE94" w14:textId="77777777" w:rsidR="00925D47" w:rsidRPr="00925D47" w:rsidRDefault="00925D47" w:rsidP="00925D47">
            <w:pPr>
              <w:jc w:val="center"/>
              <w:rPr>
                <w:szCs w:val="20"/>
              </w:rPr>
            </w:pPr>
            <w:r w:rsidRPr="00925D47">
              <w:rPr>
                <w:szCs w:val="20"/>
              </w:rPr>
              <w:t>823 434</w:t>
            </w:r>
          </w:p>
        </w:tc>
        <w:tc>
          <w:tcPr>
            <w:tcW w:w="1853" w:type="dxa"/>
          </w:tcPr>
          <w:p w14:paraId="7A8F97A6" w14:textId="77777777" w:rsidR="00925D47" w:rsidRPr="00925D47" w:rsidRDefault="00925D47" w:rsidP="00925D47">
            <w:pPr>
              <w:jc w:val="center"/>
              <w:rPr>
                <w:szCs w:val="20"/>
              </w:rPr>
            </w:pPr>
            <w:r w:rsidRPr="00925D47">
              <w:rPr>
                <w:szCs w:val="20"/>
              </w:rPr>
              <w:t>882 931</w:t>
            </w:r>
          </w:p>
        </w:tc>
      </w:tr>
      <w:tr w:rsidR="00925D47" w:rsidRPr="00925D47" w14:paraId="2FE39097" w14:textId="77777777" w:rsidTr="00925D47">
        <w:trPr>
          <w:trHeight w:val="237"/>
        </w:trPr>
        <w:tc>
          <w:tcPr>
            <w:tcW w:w="661" w:type="dxa"/>
            <w:shd w:val="clear" w:color="auto" w:fill="auto"/>
            <w:vAlign w:val="center"/>
            <w:hideMark/>
          </w:tcPr>
          <w:p w14:paraId="7ADD18AE" w14:textId="77777777" w:rsidR="00925D47" w:rsidRPr="00925D47" w:rsidRDefault="00925D47" w:rsidP="00925D47">
            <w:pPr>
              <w:jc w:val="center"/>
              <w:rPr>
                <w:szCs w:val="20"/>
              </w:rPr>
            </w:pPr>
            <w:r w:rsidRPr="00925D47">
              <w:rPr>
                <w:szCs w:val="20"/>
              </w:rPr>
              <w:t>2</w:t>
            </w:r>
          </w:p>
        </w:tc>
        <w:tc>
          <w:tcPr>
            <w:tcW w:w="4618" w:type="dxa"/>
            <w:shd w:val="clear" w:color="auto" w:fill="auto"/>
            <w:vAlign w:val="center"/>
            <w:hideMark/>
          </w:tcPr>
          <w:p w14:paraId="0F08CC2A" w14:textId="77777777" w:rsidR="00925D47" w:rsidRPr="00925D47" w:rsidRDefault="00925D47" w:rsidP="00925D47">
            <w:pPr>
              <w:rPr>
                <w:szCs w:val="20"/>
              </w:rPr>
            </w:pPr>
            <w:r w:rsidRPr="00925D47">
              <w:rPr>
                <w:szCs w:val="20"/>
              </w:rPr>
              <w:t>Расходы на электрическую энергию</w:t>
            </w:r>
          </w:p>
        </w:tc>
        <w:tc>
          <w:tcPr>
            <w:tcW w:w="2106" w:type="dxa"/>
            <w:shd w:val="clear" w:color="auto" w:fill="auto"/>
          </w:tcPr>
          <w:p w14:paraId="5F8D31F6" w14:textId="77777777" w:rsidR="00925D47" w:rsidRPr="00925D47" w:rsidRDefault="00925D47" w:rsidP="00925D47">
            <w:pPr>
              <w:jc w:val="center"/>
              <w:rPr>
                <w:szCs w:val="20"/>
              </w:rPr>
            </w:pPr>
            <w:r w:rsidRPr="00925D47">
              <w:rPr>
                <w:szCs w:val="20"/>
              </w:rPr>
              <w:t>0</w:t>
            </w:r>
          </w:p>
        </w:tc>
        <w:tc>
          <w:tcPr>
            <w:tcW w:w="1853" w:type="dxa"/>
          </w:tcPr>
          <w:p w14:paraId="46C287E1" w14:textId="77777777" w:rsidR="00925D47" w:rsidRPr="00925D47" w:rsidRDefault="00925D47" w:rsidP="00925D47">
            <w:pPr>
              <w:jc w:val="center"/>
              <w:rPr>
                <w:szCs w:val="20"/>
              </w:rPr>
            </w:pPr>
            <w:r w:rsidRPr="00925D47">
              <w:rPr>
                <w:szCs w:val="20"/>
              </w:rPr>
              <w:t>0</w:t>
            </w:r>
          </w:p>
        </w:tc>
      </w:tr>
      <w:tr w:rsidR="00925D47" w:rsidRPr="00925D47" w14:paraId="1ABEC8FE" w14:textId="77777777" w:rsidTr="00925D47">
        <w:trPr>
          <w:trHeight w:val="360"/>
        </w:trPr>
        <w:tc>
          <w:tcPr>
            <w:tcW w:w="661" w:type="dxa"/>
            <w:shd w:val="clear" w:color="auto" w:fill="auto"/>
            <w:vAlign w:val="center"/>
            <w:hideMark/>
          </w:tcPr>
          <w:p w14:paraId="482EC021" w14:textId="77777777" w:rsidR="00925D47" w:rsidRPr="00925D47" w:rsidRDefault="00925D47" w:rsidP="00925D47">
            <w:pPr>
              <w:jc w:val="center"/>
              <w:rPr>
                <w:szCs w:val="20"/>
              </w:rPr>
            </w:pPr>
            <w:r w:rsidRPr="00925D47">
              <w:rPr>
                <w:szCs w:val="20"/>
              </w:rPr>
              <w:t>3</w:t>
            </w:r>
          </w:p>
        </w:tc>
        <w:tc>
          <w:tcPr>
            <w:tcW w:w="4618" w:type="dxa"/>
            <w:shd w:val="clear" w:color="auto" w:fill="auto"/>
            <w:vAlign w:val="center"/>
            <w:hideMark/>
          </w:tcPr>
          <w:p w14:paraId="448D9292" w14:textId="77777777" w:rsidR="00925D47" w:rsidRPr="00925D47" w:rsidRDefault="00925D47" w:rsidP="00925D47">
            <w:pPr>
              <w:rPr>
                <w:szCs w:val="20"/>
              </w:rPr>
            </w:pPr>
            <w:r w:rsidRPr="00925D47">
              <w:rPr>
                <w:szCs w:val="20"/>
              </w:rPr>
              <w:t>Расходы на тепловую энергию</w:t>
            </w:r>
          </w:p>
        </w:tc>
        <w:tc>
          <w:tcPr>
            <w:tcW w:w="2106" w:type="dxa"/>
            <w:shd w:val="clear" w:color="auto" w:fill="auto"/>
          </w:tcPr>
          <w:p w14:paraId="063CCA0D" w14:textId="77777777" w:rsidR="00925D47" w:rsidRPr="00925D47" w:rsidRDefault="00925D47" w:rsidP="00925D47">
            <w:pPr>
              <w:jc w:val="center"/>
              <w:rPr>
                <w:szCs w:val="20"/>
              </w:rPr>
            </w:pPr>
            <w:r w:rsidRPr="00925D47">
              <w:rPr>
                <w:szCs w:val="20"/>
              </w:rPr>
              <w:t>0</w:t>
            </w:r>
          </w:p>
        </w:tc>
        <w:tc>
          <w:tcPr>
            <w:tcW w:w="1853" w:type="dxa"/>
          </w:tcPr>
          <w:p w14:paraId="6520147C" w14:textId="77777777" w:rsidR="00925D47" w:rsidRPr="00925D47" w:rsidRDefault="00925D47" w:rsidP="00925D47">
            <w:pPr>
              <w:jc w:val="center"/>
              <w:rPr>
                <w:szCs w:val="20"/>
              </w:rPr>
            </w:pPr>
            <w:r w:rsidRPr="00925D47">
              <w:rPr>
                <w:szCs w:val="20"/>
              </w:rPr>
              <w:t>0</w:t>
            </w:r>
          </w:p>
        </w:tc>
      </w:tr>
      <w:tr w:rsidR="00925D47" w:rsidRPr="00925D47" w14:paraId="52675E8E" w14:textId="77777777" w:rsidTr="00925D47">
        <w:trPr>
          <w:trHeight w:val="360"/>
        </w:trPr>
        <w:tc>
          <w:tcPr>
            <w:tcW w:w="661" w:type="dxa"/>
            <w:shd w:val="clear" w:color="auto" w:fill="auto"/>
            <w:vAlign w:val="center"/>
            <w:hideMark/>
          </w:tcPr>
          <w:p w14:paraId="243179FD" w14:textId="77777777" w:rsidR="00925D47" w:rsidRPr="00925D47" w:rsidRDefault="00925D47" w:rsidP="00925D47">
            <w:pPr>
              <w:jc w:val="center"/>
              <w:rPr>
                <w:szCs w:val="20"/>
              </w:rPr>
            </w:pPr>
            <w:r w:rsidRPr="00925D47">
              <w:rPr>
                <w:szCs w:val="20"/>
              </w:rPr>
              <w:t>4</w:t>
            </w:r>
          </w:p>
        </w:tc>
        <w:tc>
          <w:tcPr>
            <w:tcW w:w="4618" w:type="dxa"/>
            <w:shd w:val="clear" w:color="auto" w:fill="auto"/>
            <w:vAlign w:val="center"/>
            <w:hideMark/>
          </w:tcPr>
          <w:p w14:paraId="19219DDA" w14:textId="77777777" w:rsidR="00925D47" w:rsidRPr="00925D47" w:rsidRDefault="00925D47" w:rsidP="00925D47">
            <w:pPr>
              <w:rPr>
                <w:szCs w:val="20"/>
              </w:rPr>
            </w:pPr>
            <w:r w:rsidRPr="00925D47">
              <w:rPr>
                <w:szCs w:val="20"/>
              </w:rPr>
              <w:t>Расходы на холодную воду</w:t>
            </w:r>
          </w:p>
        </w:tc>
        <w:tc>
          <w:tcPr>
            <w:tcW w:w="2106" w:type="dxa"/>
            <w:shd w:val="clear" w:color="auto" w:fill="auto"/>
          </w:tcPr>
          <w:p w14:paraId="39B17DDA" w14:textId="77777777" w:rsidR="00925D47" w:rsidRPr="00925D47" w:rsidRDefault="00925D47" w:rsidP="00925D47">
            <w:pPr>
              <w:jc w:val="center"/>
              <w:rPr>
                <w:szCs w:val="20"/>
              </w:rPr>
            </w:pPr>
            <w:r w:rsidRPr="00925D47">
              <w:rPr>
                <w:szCs w:val="20"/>
              </w:rPr>
              <w:t>10 939</w:t>
            </w:r>
          </w:p>
        </w:tc>
        <w:tc>
          <w:tcPr>
            <w:tcW w:w="1853" w:type="dxa"/>
          </w:tcPr>
          <w:p w14:paraId="6935DCE0" w14:textId="77777777" w:rsidR="00925D47" w:rsidRPr="00925D47" w:rsidRDefault="00925D47" w:rsidP="00925D47">
            <w:pPr>
              <w:jc w:val="center"/>
              <w:rPr>
                <w:szCs w:val="20"/>
              </w:rPr>
            </w:pPr>
            <w:r w:rsidRPr="00925D47">
              <w:rPr>
                <w:szCs w:val="20"/>
              </w:rPr>
              <w:t>11 958</w:t>
            </w:r>
          </w:p>
        </w:tc>
      </w:tr>
      <w:tr w:rsidR="00925D47" w:rsidRPr="00925D47" w14:paraId="009BB3C2" w14:textId="77777777" w:rsidTr="00925D47">
        <w:trPr>
          <w:trHeight w:val="360"/>
        </w:trPr>
        <w:tc>
          <w:tcPr>
            <w:tcW w:w="661" w:type="dxa"/>
            <w:shd w:val="clear" w:color="auto" w:fill="auto"/>
            <w:vAlign w:val="center"/>
            <w:hideMark/>
          </w:tcPr>
          <w:p w14:paraId="62A35DFA" w14:textId="77777777" w:rsidR="00925D47" w:rsidRPr="00925D47" w:rsidRDefault="00925D47" w:rsidP="00925D47">
            <w:pPr>
              <w:jc w:val="center"/>
              <w:rPr>
                <w:szCs w:val="20"/>
              </w:rPr>
            </w:pPr>
            <w:r w:rsidRPr="00925D47">
              <w:rPr>
                <w:szCs w:val="20"/>
              </w:rPr>
              <w:t>5</w:t>
            </w:r>
          </w:p>
        </w:tc>
        <w:tc>
          <w:tcPr>
            <w:tcW w:w="4618" w:type="dxa"/>
            <w:shd w:val="clear" w:color="auto" w:fill="auto"/>
            <w:vAlign w:val="center"/>
            <w:hideMark/>
          </w:tcPr>
          <w:p w14:paraId="30592B58" w14:textId="77777777" w:rsidR="00925D47" w:rsidRPr="00925D47" w:rsidRDefault="00925D47" w:rsidP="00925D47">
            <w:pPr>
              <w:rPr>
                <w:szCs w:val="20"/>
              </w:rPr>
            </w:pPr>
            <w:r w:rsidRPr="00925D47">
              <w:rPr>
                <w:szCs w:val="20"/>
              </w:rPr>
              <w:t>Расходы на теплоноситель</w:t>
            </w:r>
          </w:p>
        </w:tc>
        <w:tc>
          <w:tcPr>
            <w:tcW w:w="2106" w:type="dxa"/>
            <w:shd w:val="clear" w:color="auto" w:fill="auto"/>
          </w:tcPr>
          <w:p w14:paraId="67E09B8B" w14:textId="77777777" w:rsidR="00925D47" w:rsidRPr="00925D47" w:rsidRDefault="00925D47" w:rsidP="00925D47">
            <w:pPr>
              <w:jc w:val="center"/>
              <w:rPr>
                <w:szCs w:val="20"/>
              </w:rPr>
            </w:pPr>
            <w:r w:rsidRPr="00925D47">
              <w:rPr>
                <w:szCs w:val="20"/>
              </w:rPr>
              <w:t>0</w:t>
            </w:r>
          </w:p>
        </w:tc>
        <w:tc>
          <w:tcPr>
            <w:tcW w:w="1853" w:type="dxa"/>
          </w:tcPr>
          <w:p w14:paraId="2EBC15C3" w14:textId="77777777" w:rsidR="00925D47" w:rsidRPr="00925D47" w:rsidRDefault="00925D47" w:rsidP="00925D47">
            <w:pPr>
              <w:jc w:val="center"/>
              <w:rPr>
                <w:szCs w:val="20"/>
              </w:rPr>
            </w:pPr>
            <w:r w:rsidRPr="00925D47">
              <w:rPr>
                <w:szCs w:val="20"/>
              </w:rPr>
              <w:t>0</w:t>
            </w:r>
          </w:p>
        </w:tc>
      </w:tr>
      <w:tr w:rsidR="00925D47" w:rsidRPr="00925D47" w14:paraId="327B0B29" w14:textId="77777777" w:rsidTr="00925D47">
        <w:trPr>
          <w:trHeight w:val="360"/>
        </w:trPr>
        <w:tc>
          <w:tcPr>
            <w:tcW w:w="661" w:type="dxa"/>
            <w:shd w:val="clear" w:color="auto" w:fill="auto"/>
            <w:vAlign w:val="center"/>
            <w:hideMark/>
          </w:tcPr>
          <w:p w14:paraId="704BCBC0" w14:textId="77777777" w:rsidR="00925D47" w:rsidRPr="00925D47" w:rsidRDefault="00925D47" w:rsidP="00925D47">
            <w:pPr>
              <w:jc w:val="center"/>
              <w:rPr>
                <w:b/>
                <w:szCs w:val="20"/>
              </w:rPr>
            </w:pPr>
            <w:r w:rsidRPr="00925D47">
              <w:rPr>
                <w:b/>
                <w:szCs w:val="20"/>
              </w:rPr>
              <w:t>6</w:t>
            </w:r>
          </w:p>
        </w:tc>
        <w:tc>
          <w:tcPr>
            <w:tcW w:w="4618" w:type="dxa"/>
            <w:shd w:val="clear" w:color="auto" w:fill="auto"/>
            <w:vAlign w:val="center"/>
            <w:hideMark/>
          </w:tcPr>
          <w:p w14:paraId="26D48062" w14:textId="77777777" w:rsidR="00925D47" w:rsidRPr="00925D47" w:rsidRDefault="00925D47" w:rsidP="00925D47">
            <w:pPr>
              <w:rPr>
                <w:b/>
                <w:szCs w:val="20"/>
              </w:rPr>
            </w:pPr>
            <w:r w:rsidRPr="00925D47">
              <w:rPr>
                <w:b/>
                <w:szCs w:val="20"/>
              </w:rPr>
              <w:t>ИТОГО</w:t>
            </w:r>
          </w:p>
        </w:tc>
        <w:tc>
          <w:tcPr>
            <w:tcW w:w="2106" w:type="dxa"/>
            <w:shd w:val="clear" w:color="auto" w:fill="auto"/>
          </w:tcPr>
          <w:p w14:paraId="414E09BE" w14:textId="77777777" w:rsidR="00925D47" w:rsidRPr="00925D47" w:rsidRDefault="00925D47" w:rsidP="00925D47">
            <w:pPr>
              <w:jc w:val="center"/>
              <w:rPr>
                <w:b/>
                <w:szCs w:val="20"/>
              </w:rPr>
            </w:pPr>
            <w:r w:rsidRPr="00925D47">
              <w:rPr>
                <w:szCs w:val="20"/>
              </w:rPr>
              <w:t>834 373</w:t>
            </w:r>
          </w:p>
        </w:tc>
        <w:tc>
          <w:tcPr>
            <w:tcW w:w="1853" w:type="dxa"/>
          </w:tcPr>
          <w:p w14:paraId="69D88534" w14:textId="77777777" w:rsidR="00925D47" w:rsidRPr="00925D47" w:rsidRDefault="00925D47" w:rsidP="00925D47">
            <w:pPr>
              <w:jc w:val="center"/>
              <w:rPr>
                <w:b/>
                <w:szCs w:val="20"/>
              </w:rPr>
            </w:pPr>
            <w:r w:rsidRPr="00925D47">
              <w:rPr>
                <w:szCs w:val="20"/>
              </w:rPr>
              <w:t>894 889</w:t>
            </w:r>
          </w:p>
        </w:tc>
      </w:tr>
    </w:tbl>
    <w:p w14:paraId="3567F39F" w14:textId="77777777" w:rsidR="00925D47" w:rsidRPr="00925D47" w:rsidRDefault="00925D47" w:rsidP="00925D47">
      <w:pPr>
        <w:ind w:firstLine="851"/>
        <w:jc w:val="center"/>
        <w:rPr>
          <w:b/>
          <w:sz w:val="28"/>
          <w:szCs w:val="28"/>
        </w:rPr>
        <w:sectPr w:rsidR="00925D47" w:rsidRPr="00925D47" w:rsidSect="00925D47">
          <w:pgSz w:w="11906" w:h="16838"/>
          <w:pgMar w:top="1134" w:right="567" w:bottom="1134" w:left="1701" w:header="720" w:footer="720" w:gutter="0"/>
          <w:cols w:space="720"/>
          <w:docGrid w:linePitch="326"/>
        </w:sectPr>
      </w:pPr>
    </w:p>
    <w:p w14:paraId="6FF9D86D" w14:textId="77777777" w:rsidR="00925D47" w:rsidRPr="00925D47" w:rsidRDefault="00925D47" w:rsidP="00925D47">
      <w:pPr>
        <w:keepNext/>
        <w:jc w:val="center"/>
        <w:outlineLvl w:val="1"/>
        <w:rPr>
          <w:b/>
          <w:sz w:val="28"/>
          <w:szCs w:val="20"/>
        </w:rPr>
      </w:pPr>
      <w:bookmarkStart w:id="92" w:name="_Toc58867571"/>
      <w:r w:rsidRPr="00925D47">
        <w:rPr>
          <w:b/>
          <w:sz w:val="28"/>
          <w:szCs w:val="20"/>
        </w:rPr>
        <w:lastRenderedPageBreak/>
        <w:t>Нормативный уровень прибыли</w:t>
      </w:r>
      <w:bookmarkEnd w:id="92"/>
    </w:p>
    <w:p w14:paraId="5EF0BA3E" w14:textId="77777777" w:rsidR="00925D47" w:rsidRPr="00925D47" w:rsidRDefault="00925D47" w:rsidP="00925D47">
      <w:pPr>
        <w:ind w:firstLine="851"/>
        <w:jc w:val="both"/>
        <w:rPr>
          <w:sz w:val="28"/>
          <w:szCs w:val="28"/>
        </w:rPr>
      </w:pPr>
    </w:p>
    <w:p w14:paraId="5425C50C" w14:textId="77777777" w:rsidR="00925D47" w:rsidRPr="00925D47" w:rsidRDefault="00925D47" w:rsidP="00925D47">
      <w:pPr>
        <w:tabs>
          <w:tab w:val="left" w:pos="1890"/>
        </w:tabs>
        <w:ind w:firstLine="720"/>
        <w:jc w:val="both"/>
        <w:rPr>
          <w:sz w:val="28"/>
          <w:szCs w:val="28"/>
        </w:rPr>
      </w:pPr>
      <w:r w:rsidRPr="00925D47">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4805461C" w14:textId="77777777" w:rsidR="00925D47" w:rsidRPr="00925D47" w:rsidRDefault="00925D47" w:rsidP="00925D47">
      <w:pPr>
        <w:ind w:firstLine="851"/>
        <w:jc w:val="both"/>
        <w:rPr>
          <w:sz w:val="28"/>
          <w:szCs w:val="28"/>
        </w:rPr>
      </w:pPr>
      <w:r w:rsidRPr="00925D47">
        <w:rPr>
          <w:sz w:val="28"/>
          <w:szCs w:val="28"/>
        </w:rPr>
        <w:t>Предприятие представило в качестве обоснования следующие документы: Коллективный договор, расчеты на 2021 год, факт выплат за 2019 год (калькуляции, выгрузки из бухгалтерских программ).</w:t>
      </w:r>
    </w:p>
    <w:p w14:paraId="0D5F7777" w14:textId="77777777" w:rsidR="00925D47" w:rsidRPr="00925D47" w:rsidRDefault="00925D47" w:rsidP="00925D47">
      <w:pPr>
        <w:ind w:firstLine="851"/>
        <w:jc w:val="both"/>
        <w:rPr>
          <w:sz w:val="28"/>
          <w:szCs w:val="28"/>
        </w:rPr>
      </w:pPr>
      <w:r w:rsidRPr="00925D47">
        <w:rPr>
          <w:sz w:val="28"/>
          <w:szCs w:val="28"/>
        </w:rPr>
        <w:t>По данной статье на 2021 год предприятие предлагает расходы в сумме 83 346 тыс. руб.</w:t>
      </w:r>
    </w:p>
    <w:p w14:paraId="2276DB29" w14:textId="77777777" w:rsidR="00925D47" w:rsidRPr="00925D47" w:rsidRDefault="00925D47" w:rsidP="00925D47">
      <w:pPr>
        <w:tabs>
          <w:tab w:val="left" w:pos="1890"/>
        </w:tabs>
        <w:ind w:firstLine="851"/>
        <w:jc w:val="both"/>
        <w:rPr>
          <w:sz w:val="28"/>
          <w:szCs w:val="28"/>
        </w:rPr>
      </w:pPr>
      <w:r w:rsidRPr="00925D4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АО «Ново-Кемеровская ТЭЦ» в соответствии с коллективным договором.</w:t>
      </w:r>
    </w:p>
    <w:p w14:paraId="44C27FF2" w14:textId="77777777" w:rsidR="00925D47" w:rsidRPr="00925D47" w:rsidRDefault="00925D47" w:rsidP="00925D47">
      <w:pPr>
        <w:tabs>
          <w:tab w:val="left" w:pos="1890"/>
        </w:tabs>
        <w:ind w:firstLine="851"/>
        <w:jc w:val="both"/>
        <w:rPr>
          <w:sz w:val="28"/>
          <w:szCs w:val="28"/>
        </w:rPr>
      </w:pPr>
      <w:r w:rsidRPr="00925D47">
        <w:rPr>
          <w:sz w:val="28"/>
          <w:szCs w:val="28"/>
        </w:rPr>
        <w:t>С учетом фактических расходов за 2019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в размере 2 558 тыс. руб.</w:t>
      </w:r>
    </w:p>
    <w:p w14:paraId="74B34EC3" w14:textId="77777777" w:rsidR="00925D47" w:rsidRPr="00925D47" w:rsidRDefault="00925D47" w:rsidP="00925D47">
      <w:pPr>
        <w:ind w:firstLine="851"/>
        <w:jc w:val="both"/>
        <w:rPr>
          <w:sz w:val="28"/>
          <w:szCs w:val="28"/>
        </w:rPr>
      </w:pPr>
      <w:r w:rsidRPr="00925D47">
        <w:rPr>
          <w:sz w:val="28"/>
          <w:szCs w:val="28"/>
        </w:rPr>
        <w:t>Расшифровки представлены в таблице 7.</w:t>
      </w:r>
    </w:p>
    <w:p w14:paraId="1DE1859B" w14:textId="77777777" w:rsidR="00925D47" w:rsidRPr="00925D47" w:rsidRDefault="00925D47" w:rsidP="00925D47">
      <w:pPr>
        <w:ind w:firstLine="851"/>
        <w:jc w:val="both"/>
        <w:rPr>
          <w:sz w:val="28"/>
          <w:szCs w:val="28"/>
        </w:rPr>
      </w:pPr>
    </w:p>
    <w:p w14:paraId="6FCF3B09" w14:textId="77777777" w:rsidR="00925D47" w:rsidRPr="00925D47" w:rsidRDefault="00925D47" w:rsidP="00925D47">
      <w:pPr>
        <w:ind w:firstLine="851"/>
        <w:jc w:val="both"/>
        <w:rPr>
          <w:sz w:val="28"/>
          <w:szCs w:val="28"/>
        </w:rPr>
        <w:sectPr w:rsidR="00925D47" w:rsidRPr="00925D47" w:rsidSect="00925D47">
          <w:pgSz w:w="11906" w:h="16838"/>
          <w:pgMar w:top="1134" w:right="567" w:bottom="1134" w:left="1701" w:header="720" w:footer="720" w:gutter="0"/>
          <w:cols w:space="720"/>
          <w:docGrid w:linePitch="326"/>
        </w:sectPr>
      </w:pPr>
    </w:p>
    <w:p w14:paraId="7C18BD28" w14:textId="77777777" w:rsidR="00925D47" w:rsidRPr="00925D47" w:rsidRDefault="00925D47" w:rsidP="00925D47">
      <w:pPr>
        <w:ind w:left="720" w:right="-142"/>
        <w:jc w:val="right"/>
        <w:rPr>
          <w:sz w:val="28"/>
          <w:szCs w:val="28"/>
        </w:rPr>
      </w:pPr>
      <w:r w:rsidRPr="00925D47">
        <w:rPr>
          <w:sz w:val="28"/>
          <w:szCs w:val="28"/>
        </w:rPr>
        <w:lastRenderedPageBreak/>
        <w:t>Таблица 7</w:t>
      </w:r>
    </w:p>
    <w:p w14:paraId="5C1D8F28" w14:textId="77777777" w:rsidR="00925D47" w:rsidRPr="00925D47" w:rsidRDefault="00925D47" w:rsidP="00925D47">
      <w:pPr>
        <w:ind w:firstLine="851"/>
        <w:jc w:val="center"/>
        <w:rPr>
          <w:b/>
          <w:sz w:val="28"/>
          <w:szCs w:val="28"/>
        </w:rPr>
      </w:pPr>
      <w:r w:rsidRPr="00925D47">
        <w:rPr>
          <w:b/>
          <w:sz w:val="28"/>
          <w:szCs w:val="28"/>
        </w:rPr>
        <w:t>Выплаты социального характера АО «Ново-Кемеровская ТЭЦ» на 2021 год</w:t>
      </w:r>
    </w:p>
    <w:p w14:paraId="7509D376" w14:textId="77777777" w:rsidR="00925D47" w:rsidRPr="00925D47" w:rsidRDefault="00925D47" w:rsidP="00925D47">
      <w:pPr>
        <w:ind w:firstLine="851"/>
        <w:jc w:val="right"/>
        <w:rPr>
          <w:sz w:val="28"/>
          <w:szCs w:val="28"/>
        </w:rPr>
      </w:pPr>
      <w:r w:rsidRPr="00925D47">
        <w:rPr>
          <w:sz w:val="28"/>
          <w:szCs w:val="28"/>
        </w:rPr>
        <w:t xml:space="preserve">тыс. руб. </w:t>
      </w:r>
    </w:p>
    <w:tbl>
      <w:tblPr>
        <w:tblStyle w:val="af"/>
        <w:tblW w:w="14826" w:type="dxa"/>
        <w:tblLook w:val="04A0" w:firstRow="1" w:lastRow="0" w:firstColumn="1" w:lastColumn="0" w:noHBand="0" w:noVBand="1"/>
      </w:tblPr>
      <w:tblGrid>
        <w:gridCol w:w="706"/>
        <w:gridCol w:w="7109"/>
        <w:gridCol w:w="1562"/>
        <w:gridCol w:w="1565"/>
        <w:gridCol w:w="3884"/>
      </w:tblGrid>
      <w:tr w:rsidR="00925D47" w:rsidRPr="00925D47" w14:paraId="6562D3F1" w14:textId="77777777" w:rsidTr="00925D47">
        <w:trPr>
          <w:trHeight w:val="261"/>
          <w:tblHeader/>
        </w:trPr>
        <w:tc>
          <w:tcPr>
            <w:tcW w:w="706" w:type="dxa"/>
            <w:vAlign w:val="center"/>
          </w:tcPr>
          <w:p w14:paraId="15023F38" w14:textId="77777777" w:rsidR="00925D47" w:rsidRPr="00925D47" w:rsidRDefault="00925D47" w:rsidP="00925D47">
            <w:pPr>
              <w:jc w:val="center"/>
              <w:rPr>
                <w:b/>
                <w:sz w:val="22"/>
                <w:szCs w:val="22"/>
              </w:rPr>
            </w:pPr>
            <w:r w:rsidRPr="00925D47">
              <w:rPr>
                <w:b/>
                <w:sz w:val="22"/>
                <w:szCs w:val="22"/>
              </w:rPr>
              <w:t>№</w:t>
            </w:r>
          </w:p>
        </w:tc>
        <w:tc>
          <w:tcPr>
            <w:tcW w:w="7109" w:type="dxa"/>
            <w:vAlign w:val="center"/>
          </w:tcPr>
          <w:p w14:paraId="124009CF" w14:textId="77777777" w:rsidR="00925D47" w:rsidRPr="00925D47" w:rsidRDefault="00925D47" w:rsidP="00925D47">
            <w:pPr>
              <w:jc w:val="center"/>
              <w:rPr>
                <w:b/>
                <w:sz w:val="22"/>
                <w:szCs w:val="22"/>
              </w:rPr>
            </w:pPr>
            <w:r w:rsidRPr="00925D47">
              <w:rPr>
                <w:b/>
                <w:sz w:val="22"/>
                <w:szCs w:val="22"/>
              </w:rPr>
              <w:t>Наименование показателя</w:t>
            </w:r>
          </w:p>
        </w:tc>
        <w:tc>
          <w:tcPr>
            <w:tcW w:w="1562" w:type="dxa"/>
            <w:vAlign w:val="center"/>
          </w:tcPr>
          <w:p w14:paraId="3DC50219" w14:textId="77777777" w:rsidR="00925D47" w:rsidRPr="00925D47" w:rsidRDefault="00925D47" w:rsidP="00925D47">
            <w:pPr>
              <w:jc w:val="center"/>
              <w:rPr>
                <w:b/>
                <w:sz w:val="22"/>
                <w:szCs w:val="22"/>
              </w:rPr>
            </w:pPr>
            <w:r w:rsidRPr="00925D47">
              <w:rPr>
                <w:b/>
                <w:sz w:val="22"/>
                <w:szCs w:val="22"/>
              </w:rPr>
              <w:t>Утверждено на 2020</w:t>
            </w:r>
          </w:p>
        </w:tc>
        <w:tc>
          <w:tcPr>
            <w:tcW w:w="1565" w:type="dxa"/>
            <w:vAlign w:val="center"/>
          </w:tcPr>
          <w:p w14:paraId="49EE3FE4" w14:textId="77777777" w:rsidR="00925D47" w:rsidRPr="00925D47" w:rsidRDefault="00925D47" w:rsidP="00925D47">
            <w:pPr>
              <w:jc w:val="center"/>
              <w:rPr>
                <w:b/>
                <w:sz w:val="22"/>
                <w:szCs w:val="22"/>
              </w:rPr>
            </w:pPr>
            <w:r w:rsidRPr="00925D47">
              <w:rPr>
                <w:b/>
                <w:sz w:val="22"/>
                <w:szCs w:val="22"/>
              </w:rPr>
              <w:t>Предложение экспертов на 2021</w:t>
            </w:r>
          </w:p>
        </w:tc>
        <w:tc>
          <w:tcPr>
            <w:tcW w:w="3884" w:type="dxa"/>
            <w:vAlign w:val="center"/>
          </w:tcPr>
          <w:p w14:paraId="5415DA41" w14:textId="77777777" w:rsidR="00925D47" w:rsidRPr="00925D47" w:rsidRDefault="00925D47" w:rsidP="00925D47">
            <w:pPr>
              <w:jc w:val="center"/>
              <w:rPr>
                <w:b/>
                <w:sz w:val="22"/>
                <w:szCs w:val="22"/>
              </w:rPr>
            </w:pPr>
            <w:r w:rsidRPr="00925D47">
              <w:rPr>
                <w:b/>
                <w:sz w:val="22"/>
                <w:szCs w:val="22"/>
              </w:rPr>
              <w:t>Примечание</w:t>
            </w:r>
          </w:p>
        </w:tc>
      </w:tr>
      <w:tr w:rsidR="00925D47" w:rsidRPr="00925D47" w14:paraId="3EC40A33" w14:textId="77777777" w:rsidTr="00925D47">
        <w:trPr>
          <w:trHeight w:val="261"/>
        </w:trPr>
        <w:tc>
          <w:tcPr>
            <w:tcW w:w="706" w:type="dxa"/>
          </w:tcPr>
          <w:p w14:paraId="1B69A6B6" w14:textId="77777777" w:rsidR="00925D47" w:rsidRPr="00925D47" w:rsidRDefault="00925D47" w:rsidP="00925D47">
            <w:pPr>
              <w:rPr>
                <w:sz w:val="22"/>
                <w:szCs w:val="22"/>
              </w:rPr>
            </w:pPr>
            <w:r w:rsidRPr="00925D47">
              <w:rPr>
                <w:sz w:val="22"/>
                <w:szCs w:val="22"/>
              </w:rPr>
              <w:t>1</w:t>
            </w:r>
          </w:p>
        </w:tc>
        <w:tc>
          <w:tcPr>
            <w:tcW w:w="7109" w:type="dxa"/>
          </w:tcPr>
          <w:p w14:paraId="3F2D45A5" w14:textId="77777777" w:rsidR="00925D47" w:rsidRPr="00925D47" w:rsidRDefault="00925D47" w:rsidP="00925D47">
            <w:pPr>
              <w:rPr>
                <w:sz w:val="22"/>
                <w:szCs w:val="22"/>
              </w:rPr>
            </w:pPr>
            <w:r w:rsidRPr="00925D47">
              <w:rPr>
                <w:sz w:val="22"/>
                <w:szCs w:val="22"/>
              </w:rPr>
              <w:t xml:space="preserve">Материальная помощь работникам, в </w:t>
            </w:r>
            <w:proofErr w:type="spellStart"/>
            <w:r w:rsidRPr="00925D47">
              <w:rPr>
                <w:sz w:val="22"/>
                <w:szCs w:val="22"/>
              </w:rPr>
              <w:t>т.ч</w:t>
            </w:r>
            <w:proofErr w:type="spellEnd"/>
            <w:r w:rsidRPr="00925D47">
              <w:rPr>
                <w:sz w:val="22"/>
                <w:szCs w:val="22"/>
              </w:rPr>
              <w:t>.:</w:t>
            </w:r>
          </w:p>
        </w:tc>
        <w:tc>
          <w:tcPr>
            <w:tcW w:w="1562" w:type="dxa"/>
            <w:vAlign w:val="center"/>
          </w:tcPr>
          <w:p w14:paraId="46D5A741" w14:textId="77777777" w:rsidR="00925D47" w:rsidRPr="00925D47" w:rsidRDefault="00925D47" w:rsidP="00925D47">
            <w:pPr>
              <w:jc w:val="center"/>
              <w:rPr>
                <w:sz w:val="22"/>
                <w:szCs w:val="22"/>
              </w:rPr>
            </w:pPr>
            <w:r w:rsidRPr="00925D47">
              <w:rPr>
                <w:sz w:val="22"/>
                <w:szCs w:val="22"/>
              </w:rPr>
              <w:t>92</w:t>
            </w:r>
          </w:p>
        </w:tc>
        <w:tc>
          <w:tcPr>
            <w:tcW w:w="1565" w:type="dxa"/>
            <w:vAlign w:val="center"/>
          </w:tcPr>
          <w:p w14:paraId="0D7E3A10" w14:textId="77777777" w:rsidR="00925D47" w:rsidRPr="00925D47" w:rsidRDefault="00925D47" w:rsidP="00925D47">
            <w:pPr>
              <w:jc w:val="center"/>
              <w:rPr>
                <w:sz w:val="22"/>
                <w:szCs w:val="22"/>
              </w:rPr>
            </w:pPr>
            <w:r w:rsidRPr="00925D47">
              <w:rPr>
                <w:sz w:val="22"/>
                <w:szCs w:val="22"/>
              </w:rPr>
              <w:t>629</w:t>
            </w:r>
          </w:p>
        </w:tc>
        <w:tc>
          <w:tcPr>
            <w:tcW w:w="3884" w:type="dxa"/>
          </w:tcPr>
          <w:p w14:paraId="3E863C4C" w14:textId="77777777" w:rsidR="00925D47" w:rsidRPr="00925D47" w:rsidRDefault="00925D47" w:rsidP="00925D47">
            <w:pPr>
              <w:rPr>
                <w:sz w:val="22"/>
                <w:szCs w:val="22"/>
              </w:rPr>
            </w:pPr>
          </w:p>
        </w:tc>
      </w:tr>
      <w:tr w:rsidR="00925D47" w:rsidRPr="00925D47" w14:paraId="1CEB4C59" w14:textId="77777777" w:rsidTr="00925D47">
        <w:trPr>
          <w:trHeight w:val="261"/>
        </w:trPr>
        <w:tc>
          <w:tcPr>
            <w:tcW w:w="706" w:type="dxa"/>
            <w:hideMark/>
          </w:tcPr>
          <w:p w14:paraId="01C81129" w14:textId="77777777" w:rsidR="00925D47" w:rsidRPr="00925D47" w:rsidRDefault="00925D47" w:rsidP="00925D47">
            <w:pPr>
              <w:rPr>
                <w:iCs/>
                <w:sz w:val="22"/>
                <w:szCs w:val="22"/>
              </w:rPr>
            </w:pPr>
            <w:r w:rsidRPr="00925D47">
              <w:rPr>
                <w:iCs/>
                <w:sz w:val="22"/>
                <w:szCs w:val="22"/>
              </w:rPr>
              <w:t>1.1.</w:t>
            </w:r>
          </w:p>
        </w:tc>
        <w:tc>
          <w:tcPr>
            <w:tcW w:w="7109" w:type="dxa"/>
            <w:hideMark/>
          </w:tcPr>
          <w:p w14:paraId="73470212" w14:textId="77777777" w:rsidR="00925D47" w:rsidRPr="00925D47" w:rsidRDefault="00925D47" w:rsidP="00925D47">
            <w:pPr>
              <w:rPr>
                <w:iCs/>
                <w:sz w:val="22"/>
                <w:szCs w:val="22"/>
              </w:rPr>
            </w:pPr>
            <w:r w:rsidRPr="00925D47">
              <w:rPr>
                <w:iCs/>
                <w:sz w:val="22"/>
                <w:szCs w:val="22"/>
              </w:rPr>
              <w:t xml:space="preserve">Материальная помощь в связи с регистрацией брака </w:t>
            </w:r>
          </w:p>
        </w:tc>
        <w:tc>
          <w:tcPr>
            <w:tcW w:w="1562" w:type="dxa"/>
            <w:vAlign w:val="center"/>
          </w:tcPr>
          <w:p w14:paraId="062764E1" w14:textId="77777777" w:rsidR="00925D47" w:rsidRPr="00925D47" w:rsidRDefault="00925D47" w:rsidP="00925D47">
            <w:pPr>
              <w:jc w:val="center"/>
              <w:rPr>
                <w:iCs/>
                <w:sz w:val="22"/>
                <w:szCs w:val="22"/>
              </w:rPr>
            </w:pPr>
            <w:r w:rsidRPr="00925D47">
              <w:rPr>
                <w:iCs/>
                <w:sz w:val="22"/>
                <w:szCs w:val="22"/>
              </w:rPr>
              <w:t>9</w:t>
            </w:r>
          </w:p>
        </w:tc>
        <w:tc>
          <w:tcPr>
            <w:tcW w:w="1565" w:type="dxa"/>
            <w:vAlign w:val="center"/>
          </w:tcPr>
          <w:p w14:paraId="3055CB5B" w14:textId="77777777" w:rsidR="00925D47" w:rsidRPr="00925D47" w:rsidRDefault="00925D47" w:rsidP="00925D47">
            <w:pPr>
              <w:jc w:val="center"/>
              <w:rPr>
                <w:iCs/>
                <w:sz w:val="22"/>
                <w:szCs w:val="22"/>
              </w:rPr>
            </w:pPr>
            <w:r w:rsidRPr="00925D47">
              <w:rPr>
                <w:iCs/>
                <w:sz w:val="22"/>
                <w:szCs w:val="22"/>
              </w:rPr>
              <w:t>6</w:t>
            </w:r>
          </w:p>
        </w:tc>
        <w:tc>
          <w:tcPr>
            <w:tcW w:w="3884" w:type="dxa"/>
          </w:tcPr>
          <w:p w14:paraId="66671DB3" w14:textId="77777777" w:rsidR="00925D47" w:rsidRPr="00925D47" w:rsidRDefault="00925D47" w:rsidP="00925D47">
            <w:pPr>
              <w:rPr>
                <w:iCs/>
                <w:sz w:val="22"/>
                <w:szCs w:val="22"/>
              </w:rPr>
            </w:pPr>
            <w:r w:rsidRPr="00925D47">
              <w:rPr>
                <w:iCs/>
                <w:sz w:val="22"/>
                <w:szCs w:val="22"/>
              </w:rPr>
              <w:t>п. 7.3. КД</w:t>
            </w:r>
          </w:p>
        </w:tc>
      </w:tr>
      <w:tr w:rsidR="00925D47" w:rsidRPr="00925D47" w14:paraId="3B36D943" w14:textId="77777777" w:rsidTr="00925D47">
        <w:trPr>
          <w:trHeight w:val="261"/>
        </w:trPr>
        <w:tc>
          <w:tcPr>
            <w:tcW w:w="706" w:type="dxa"/>
            <w:hideMark/>
          </w:tcPr>
          <w:p w14:paraId="09DCB087" w14:textId="77777777" w:rsidR="00925D47" w:rsidRPr="00925D47" w:rsidRDefault="00925D47" w:rsidP="00925D47">
            <w:pPr>
              <w:rPr>
                <w:iCs/>
                <w:sz w:val="22"/>
                <w:szCs w:val="22"/>
              </w:rPr>
            </w:pPr>
            <w:r w:rsidRPr="00925D47">
              <w:rPr>
                <w:iCs/>
                <w:sz w:val="22"/>
                <w:szCs w:val="22"/>
              </w:rPr>
              <w:t>1.2.</w:t>
            </w:r>
          </w:p>
        </w:tc>
        <w:tc>
          <w:tcPr>
            <w:tcW w:w="7109" w:type="dxa"/>
            <w:hideMark/>
          </w:tcPr>
          <w:p w14:paraId="726CD560" w14:textId="77777777" w:rsidR="00925D47" w:rsidRPr="00925D47" w:rsidRDefault="00925D47" w:rsidP="00925D47">
            <w:pPr>
              <w:rPr>
                <w:iCs/>
                <w:sz w:val="22"/>
                <w:szCs w:val="22"/>
              </w:rPr>
            </w:pPr>
            <w:r w:rsidRPr="00925D47">
              <w:rPr>
                <w:iCs/>
                <w:sz w:val="22"/>
                <w:szCs w:val="22"/>
              </w:rPr>
              <w:t>Материальная помощь на рождение ребенка</w:t>
            </w:r>
          </w:p>
        </w:tc>
        <w:tc>
          <w:tcPr>
            <w:tcW w:w="1562" w:type="dxa"/>
            <w:vAlign w:val="center"/>
          </w:tcPr>
          <w:p w14:paraId="5442B5C4" w14:textId="77777777" w:rsidR="00925D47" w:rsidRPr="00925D47" w:rsidRDefault="00925D47" w:rsidP="00925D47">
            <w:pPr>
              <w:jc w:val="center"/>
              <w:rPr>
                <w:iCs/>
                <w:sz w:val="22"/>
                <w:szCs w:val="22"/>
              </w:rPr>
            </w:pPr>
            <w:r w:rsidRPr="00925D47">
              <w:rPr>
                <w:iCs/>
                <w:sz w:val="22"/>
                <w:szCs w:val="22"/>
              </w:rPr>
              <w:t>25</w:t>
            </w:r>
          </w:p>
        </w:tc>
        <w:tc>
          <w:tcPr>
            <w:tcW w:w="1565" w:type="dxa"/>
            <w:vAlign w:val="center"/>
          </w:tcPr>
          <w:p w14:paraId="1E43FDA4" w14:textId="77777777" w:rsidR="00925D47" w:rsidRPr="00925D47" w:rsidRDefault="00925D47" w:rsidP="00925D47">
            <w:pPr>
              <w:jc w:val="center"/>
              <w:rPr>
                <w:iCs/>
                <w:sz w:val="22"/>
                <w:szCs w:val="22"/>
              </w:rPr>
            </w:pPr>
            <w:r w:rsidRPr="00925D47">
              <w:rPr>
                <w:iCs/>
                <w:sz w:val="22"/>
                <w:szCs w:val="22"/>
              </w:rPr>
              <w:t>41</w:t>
            </w:r>
          </w:p>
        </w:tc>
        <w:tc>
          <w:tcPr>
            <w:tcW w:w="3884" w:type="dxa"/>
          </w:tcPr>
          <w:p w14:paraId="31664376" w14:textId="77777777" w:rsidR="00925D47" w:rsidRPr="00925D47" w:rsidRDefault="00925D47" w:rsidP="00925D47">
            <w:pPr>
              <w:rPr>
                <w:iCs/>
                <w:sz w:val="22"/>
                <w:szCs w:val="22"/>
              </w:rPr>
            </w:pPr>
            <w:r w:rsidRPr="00925D47">
              <w:rPr>
                <w:iCs/>
                <w:sz w:val="22"/>
                <w:szCs w:val="22"/>
              </w:rPr>
              <w:t>п. 7.2. КД</w:t>
            </w:r>
          </w:p>
        </w:tc>
      </w:tr>
      <w:tr w:rsidR="00925D47" w:rsidRPr="00925D47" w14:paraId="260263A4" w14:textId="77777777" w:rsidTr="00925D47">
        <w:trPr>
          <w:trHeight w:val="261"/>
        </w:trPr>
        <w:tc>
          <w:tcPr>
            <w:tcW w:w="706" w:type="dxa"/>
            <w:hideMark/>
          </w:tcPr>
          <w:p w14:paraId="4239BF8C" w14:textId="77777777" w:rsidR="00925D47" w:rsidRPr="00925D47" w:rsidRDefault="00925D47" w:rsidP="00925D47">
            <w:pPr>
              <w:rPr>
                <w:iCs/>
                <w:sz w:val="22"/>
                <w:szCs w:val="22"/>
              </w:rPr>
            </w:pPr>
            <w:r w:rsidRPr="00925D47">
              <w:rPr>
                <w:iCs/>
                <w:sz w:val="22"/>
                <w:szCs w:val="22"/>
              </w:rPr>
              <w:t>1.3.</w:t>
            </w:r>
          </w:p>
        </w:tc>
        <w:tc>
          <w:tcPr>
            <w:tcW w:w="7109" w:type="dxa"/>
            <w:hideMark/>
          </w:tcPr>
          <w:p w14:paraId="3C764064" w14:textId="77777777" w:rsidR="00925D47" w:rsidRPr="00925D47" w:rsidRDefault="00925D47" w:rsidP="00925D47">
            <w:pPr>
              <w:rPr>
                <w:iCs/>
                <w:sz w:val="22"/>
                <w:szCs w:val="22"/>
              </w:rPr>
            </w:pPr>
            <w:r w:rsidRPr="00925D47">
              <w:rPr>
                <w:iCs/>
                <w:sz w:val="22"/>
                <w:szCs w:val="22"/>
              </w:rPr>
              <w:t>Материальная помощь при увольнении на пенсию</w:t>
            </w:r>
          </w:p>
        </w:tc>
        <w:tc>
          <w:tcPr>
            <w:tcW w:w="1562" w:type="dxa"/>
            <w:vAlign w:val="center"/>
          </w:tcPr>
          <w:p w14:paraId="1F9110B3"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1B3A6ABC" w14:textId="77777777" w:rsidR="00925D47" w:rsidRPr="00925D47" w:rsidRDefault="00925D47" w:rsidP="00925D47">
            <w:pPr>
              <w:jc w:val="center"/>
              <w:rPr>
                <w:iCs/>
                <w:sz w:val="22"/>
                <w:szCs w:val="22"/>
              </w:rPr>
            </w:pPr>
            <w:r w:rsidRPr="00925D47">
              <w:rPr>
                <w:iCs/>
                <w:sz w:val="22"/>
                <w:szCs w:val="22"/>
              </w:rPr>
              <w:t>0</w:t>
            </w:r>
          </w:p>
        </w:tc>
        <w:tc>
          <w:tcPr>
            <w:tcW w:w="3884" w:type="dxa"/>
          </w:tcPr>
          <w:p w14:paraId="2B1D819E" w14:textId="77777777" w:rsidR="00925D47" w:rsidRPr="00925D47" w:rsidRDefault="00925D47" w:rsidP="00925D47">
            <w:pPr>
              <w:rPr>
                <w:iCs/>
                <w:sz w:val="22"/>
                <w:szCs w:val="22"/>
              </w:rPr>
            </w:pPr>
            <w:r w:rsidRPr="00925D47">
              <w:rPr>
                <w:iCs/>
                <w:sz w:val="22"/>
                <w:szCs w:val="22"/>
              </w:rPr>
              <w:t>п. 7.6. КД</w:t>
            </w:r>
          </w:p>
        </w:tc>
      </w:tr>
      <w:tr w:rsidR="00925D47" w:rsidRPr="00925D47" w14:paraId="2A8B60F8" w14:textId="77777777" w:rsidTr="00925D47">
        <w:trPr>
          <w:trHeight w:val="524"/>
        </w:trPr>
        <w:tc>
          <w:tcPr>
            <w:tcW w:w="706" w:type="dxa"/>
            <w:hideMark/>
          </w:tcPr>
          <w:p w14:paraId="44B54ADE" w14:textId="77777777" w:rsidR="00925D47" w:rsidRPr="00925D47" w:rsidRDefault="00925D47" w:rsidP="00925D47">
            <w:pPr>
              <w:rPr>
                <w:iCs/>
                <w:sz w:val="22"/>
                <w:szCs w:val="22"/>
              </w:rPr>
            </w:pPr>
            <w:r w:rsidRPr="00925D47">
              <w:rPr>
                <w:iCs/>
                <w:sz w:val="22"/>
                <w:szCs w:val="22"/>
              </w:rPr>
              <w:t>1.4.</w:t>
            </w:r>
          </w:p>
        </w:tc>
        <w:tc>
          <w:tcPr>
            <w:tcW w:w="7109" w:type="dxa"/>
            <w:hideMark/>
          </w:tcPr>
          <w:p w14:paraId="7A05FAA4" w14:textId="77777777" w:rsidR="00925D47" w:rsidRPr="00925D47" w:rsidRDefault="00925D47" w:rsidP="00925D47">
            <w:pPr>
              <w:rPr>
                <w:iCs/>
                <w:sz w:val="22"/>
                <w:szCs w:val="22"/>
              </w:rPr>
            </w:pPr>
            <w:r w:rsidRPr="00925D47">
              <w:rPr>
                <w:iCs/>
                <w:sz w:val="22"/>
                <w:szCs w:val="22"/>
              </w:rPr>
              <w:t>Материальная помощь на погребение (работников, родственников работника)</w:t>
            </w:r>
          </w:p>
        </w:tc>
        <w:tc>
          <w:tcPr>
            <w:tcW w:w="1562" w:type="dxa"/>
            <w:vAlign w:val="center"/>
          </w:tcPr>
          <w:p w14:paraId="526D572B" w14:textId="77777777" w:rsidR="00925D47" w:rsidRPr="00925D47" w:rsidRDefault="00925D47" w:rsidP="00925D47">
            <w:pPr>
              <w:jc w:val="center"/>
              <w:rPr>
                <w:iCs/>
                <w:sz w:val="22"/>
                <w:szCs w:val="22"/>
              </w:rPr>
            </w:pPr>
            <w:r w:rsidRPr="00925D47">
              <w:rPr>
                <w:iCs/>
                <w:sz w:val="22"/>
                <w:szCs w:val="22"/>
              </w:rPr>
              <w:t>45</w:t>
            </w:r>
          </w:p>
        </w:tc>
        <w:tc>
          <w:tcPr>
            <w:tcW w:w="1565" w:type="dxa"/>
            <w:vAlign w:val="center"/>
          </w:tcPr>
          <w:p w14:paraId="47B5F48C" w14:textId="77777777" w:rsidR="00925D47" w:rsidRPr="00925D47" w:rsidRDefault="00925D47" w:rsidP="00925D47">
            <w:pPr>
              <w:jc w:val="center"/>
              <w:rPr>
                <w:iCs/>
                <w:sz w:val="22"/>
                <w:szCs w:val="22"/>
              </w:rPr>
            </w:pPr>
            <w:r w:rsidRPr="00925D47">
              <w:rPr>
                <w:iCs/>
                <w:sz w:val="22"/>
                <w:szCs w:val="22"/>
              </w:rPr>
              <w:t>553</w:t>
            </w:r>
          </w:p>
        </w:tc>
        <w:tc>
          <w:tcPr>
            <w:tcW w:w="3884" w:type="dxa"/>
          </w:tcPr>
          <w:p w14:paraId="2A73763A" w14:textId="77777777" w:rsidR="00925D47" w:rsidRPr="00925D47" w:rsidRDefault="00925D47" w:rsidP="00925D47">
            <w:pPr>
              <w:rPr>
                <w:iCs/>
                <w:sz w:val="22"/>
                <w:szCs w:val="22"/>
              </w:rPr>
            </w:pPr>
            <w:r w:rsidRPr="00925D47">
              <w:rPr>
                <w:iCs/>
                <w:sz w:val="22"/>
                <w:szCs w:val="22"/>
              </w:rPr>
              <w:t>п. 7.12. КД</w:t>
            </w:r>
          </w:p>
        </w:tc>
      </w:tr>
      <w:tr w:rsidR="00925D47" w:rsidRPr="00925D47" w14:paraId="4F2306A0" w14:textId="77777777" w:rsidTr="00925D47">
        <w:trPr>
          <w:trHeight w:val="261"/>
        </w:trPr>
        <w:tc>
          <w:tcPr>
            <w:tcW w:w="706" w:type="dxa"/>
            <w:hideMark/>
          </w:tcPr>
          <w:p w14:paraId="4013D206" w14:textId="77777777" w:rsidR="00925D47" w:rsidRPr="00925D47" w:rsidRDefault="00925D47" w:rsidP="00925D47">
            <w:pPr>
              <w:rPr>
                <w:iCs/>
                <w:sz w:val="22"/>
                <w:szCs w:val="22"/>
              </w:rPr>
            </w:pPr>
            <w:r w:rsidRPr="00925D47">
              <w:rPr>
                <w:iCs/>
                <w:sz w:val="22"/>
                <w:szCs w:val="22"/>
              </w:rPr>
              <w:t>1.5.</w:t>
            </w:r>
          </w:p>
        </w:tc>
        <w:tc>
          <w:tcPr>
            <w:tcW w:w="7109" w:type="dxa"/>
            <w:hideMark/>
          </w:tcPr>
          <w:p w14:paraId="536D1867" w14:textId="77777777" w:rsidR="00925D47" w:rsidRPr="00925D47" w:rsidRDefault="00925D47" w:rsidP="00925D47">
            <w:pPr>
              <w:rPr>
                <w:iCs/>
                <w:sz w:val="22"/>
                <w:szCs w:val="22"/>
              </w:rPr>
            </w:pPr>
            <w:r w:rsidRPr="00925D47">
              <w:rPr>
                <w:iCs/>
                <w:sz w:val="22"/>
                <w:szCs w:val="22"/>
              </w:rPr>
              <w:t>Материальная помощь на прочие нужды с/но заявлений</w:t>
            </w:r>
          </w:p>
        </w:tc>
        <w:tc>
          <w:tcPr>
            <w:tcW w:w="1562" w:type="dxa"/>
            <w:vAlign w:val="center"/>
          </w:tcPr>
          <w:p w14:paraId="1B4E1AA9" w14:textId="77777777" w:rsidR="00925D47" w:rsidRPr="00925D47" w:rsidRDefault="00925D47" w:rsidP="00925D47">
            <w:pPr>
              <w:jc w:val="center"/>
              <w:rPr>
                <w:iCs/>
                <w:sz w:val="22"/>
                <w:szCs w:val="22"/>
              </w:rPr>
            </w:pPr>
            <w:r w:rsidRPr="00925D47">
              <w:rPr>
                <w:iCs/>
                <w:sz w:val="22"/>
                <w:szCs w:val="22"/>
              </w:rPr>
              <w:t>13</w:t>
            </w:r>
          </w:p>
        </w:tc>
        <w:tc>
          <w:tcPr>
            <w:tcW w:w="1565" w:type="dxa"/>
            <w:vAlign w:val="center"/>
          </w:tcPr>
          <w:p w14:paraId="1E6186CF" w14:textId="77777777" w:rsidR="00925D47" w:rsidRPr="00925D47" w:rsidRDefault="00925D47" w:rsidP="00925D47">
            <w:pPr>
              <w:jc w:val="center"/>
              <w:rPr>
                <w:iCs/>
                <w:sz w:val="22"/>
                <w:szCs w:val="22"/>
              </w:rPr>
            </w:pPr>
            <w:r w:rsidRPr="00925D47">
              <w:rPr>
                <w:iCs/>
                <w:sz w:val="22"/>
                <w:szCs w:val="22"/>
              </w:rPr>
              <w:t>29</w:t>
            </w:r>
          </w:p>
        </w:tc>
        <w:tc>
          <w:tcPr>
            <w:tcW w:w="3884" w:type="dxa"/>
          </w:tcPr>
          <w:p w14:paraId="1E7D7CA2" w14:textId="77777777" w:rsidR="00925D47" w:rsidRPr="00925D47" w:rsidRDefault="00925D47" w:rsidP="00925D47">
            <w:pPr>
              <w:rPr>
                <w:iCs/>
                <w:sz w:val="22"/>
                <w:szCs w:val="22"/>
              </w:rPr>
            </w:pPr>
            <w:r w:rsidRPr="00925D47">
              <w:rPr>
                <w:iCs/>
                <w:sz w:val="22"/>
                <w:szCs w:val="22"/>
              </w:rPr>
              <w:t>п. 7.1. КД</w:t>
            </w:r>
          </w:p>
        </w:tc>
      </w:tr>
      <w:tr w:rsidR="00925D47" w:rsidRPr="00925D47" w14:paraId="015CC6F1" w14:textId="77777777" w:rsidTr="00925D47">
        <w:trPr>
          <w:trHeight w:val="524"/>
        </w:trPr>
        <w:tc>
          <w:tcPr>
            <w:tcW w:w="706" w:type="dxa"/>
            <w:hideMark/>
          </w:tcPr>
          <w:p w14:paraId="0DC215AC" w14:textId="77777777" w:rsidR="00925D47" w:rsidRPr="00925D47" w:rsidRDefault="00925D47" w:rsidP="00925D47">
            <w:pPr>
              <w:rPr>
                <w:sz w:val="22"/>
                <w:szCs w:val="22"/>
              </w:rPr>
            </w:pPr>
            <w:r w:rsidRPr="00925D47">
              <w:rPr>
                <w:sz w:val="22"/>
                <w:szCs w:val="22"/>
              </w:rPr>
              <w:t>2</w:t>
            </w:r>
          </w:p>
        </w:tc>
        <w:tc>
          <w:tcPr>
            <w:tcW w:w="7109" w:type="dxa"/>
            <w:hideMark/>
          </w:tcPr>
          <w:p w14:paraId="69C63063" w14:textId="77777777" w:rsidR="00925D47" w:rsidRPr="00925D47" w:rsidRDefault="00925D47" w:rsidP="00925D47">
            <w:pPr>
              <w:rPr>
                <w:sz w:val="22"/>
                <w:szCs w:val="22"/>
              </w:rPr>
            </w:pPr>
            <w:r w:rsidRPr="00925D47">
              <w:rPr>
                <w:sz w:val="22"/>
                <w:szCs w:val="22"/>
              </w:rPr>
              <w:t xml:space="preserve">Материальная помощь/подарки/поощрения неработающим пенсионерам, в </w:t>
            </w:r>
            <w:proofErr w:type="spellStart"/>
            <w:r w:rsidRPr="00925D47">
              <w:rPr>
                <w:sz w:val="22"/>
                <w:szCs w:val="22"/>
              </w:rPr>
              <w:t>т.ч</w:t>
            </w:r>
            <w:proofErr w:type="spellEnd"/>
            <w:r w:rsidRPr="00925D47">
              <w:rPr>
                <w:sz w:val="22"/>
                <w:szCs w:val="22"/>
              </w:rPr>
              <w:t>.:</w:t>
            </w:r>
          </w:p>
        </w:tc>
        <w:tc>
          <w:tcPr>
            <w:tcW w:w="1562" w:type="dxa"/>
            <w:vAlign w:val="center"/>
          </w:tcPr>
          <w:p w14:paraId="733B3C0D" w14:textId="77777777" w:rsidR="00925D47" w:rsidRPr="00925D47" w:rsidRDefault="00925D47" w:rsidP="00925D47">
            <w:pPr>
              <w:jc w:val="center"/>
              <w:rPr>
                <w:iCs/>
                <w:sz w:val="22"/>
                <w:szCs w:val="22"/>
              </w:rPr>
            </w:pPr>
            <w:r w:rsidRPr="00925D47">
              <w:rPr>
                <w:iCs/>
                <w:sz w:val="22"/>
                <w:szCs w:val="22"/>
              </w:rPr>
              <w:t>228</w:t>
            </w:r>
          </w:p>
        </w:tc>
        <w:tc>
          <w:tcPr>
            <w:tcW w:w="1565" w:type="dxa"/>
            <w:vAlign w:val="center"/>
          </w:tcPr>
          <w:p w14:paraId="427BA2C1" w14:textId="77777777" w:rsidR="00925D47" w:rsidRPr="00925D47" w:rsidRDefault="00925D47" w:rsidP="00925D47">
            <w:pPr>
              <w:jc w:val="center"/>
              <w:rPr>
                <w:iCs/>
                <w:sz w:val="22"/>
                <w:szCs w:val="22"/>
              </w:rPr>
            </w:pPr>
            <w:r w:rsidRPr="00925D47">
              <w:rPr>
                <w:iCs/>
                <w:sz w:val="22"/>
                <w:szCs w:val="22"/>
              </w:rPr>
              <w:t>337</w:t>
            </w:r>
          </w:p>
        </w:tc>
        <w:tc>
          <w:tcPr>
            <w:tcW w:w="3884" w:type="dxa"/>
          </w:tcPr>
          <w:p w14:paraId="1C1F8C79" w14:textId="77777777" w:rsidR="00925D47" w:rsidRPr="00925D47" w:rsidRDefault="00925D47" w:rsidP="00925D47">
            <w:pPr>
              <w:rPr>
                <w:iCs/>
                <w:sz w:val="22"/>
                <w:szCs w:val="22"/>
              </w:rPr>
            </w:pPr>
            <w:r w:rsidRPr="00925D47">
              <w:rPr>
                <w:sz w:val="22"/>
                <w:szCs w:val="22"/>
              </w:rPr>
              <w:t> </w:t>
            </w:r>
          </w:p>
        </w:tc>
      </w:tr>
      <w:tr w:rsidR="00925D47" w:rsidRPr="00925D47" w14:paraId="3597C74F" w14:textId="77777777" w:rsidTr="00925D47">
        <w:trPr>
          <w:trHeight w:val="524"/>
        </w:trPr>
        <w:tc>
          <w:tcPr>
            <w:tcW w:w="706" w:type="dxa"/>
            <w:hideMark/>
          </w:tcPr>
          <w:p w14:paraId="5F48BBE1" w14:textId="77777777" w:rsidR="00925D47" w:rsidRPr="00925D47" w:rsidRDefault="00925D47" w:rsidP="00925D47">
            <w:pPr>
              <w:rPr>
                <w:iCs/>
                <w:sz w:val="22"/>
                <w:szCs w:val="22"/>
              </w:rPr>
            </w:pPr>
            <w:r w:rsidRPr="00925D47">
              <w:rPr>
                <w:iCs/>
                <w:sz w:val="22"/>
                <w:szCs w:val="22"/>
              </w:rPr>
              <w:t>2.1.</w:t>
            </w:r>
          </w:p>
        </w:tc>
        <w:tc>
          <w:tcPr>
            <w:tcW w:w="7109" w:type="dxa"/>
            <w:hideMark/>
          </w:tcPr>
          <w:p w14:paraId="045C86A7" w14:textId="77777777" w:rsidR="00925D47" w:rsidRPr="00925D47" w:rsidRDefault="00925D47" w:rsidP="00925D47">
            <w:pPr>
              <w:rPr>
                <w:iCs/>
                <w:sz w:val="22"/>
                <w:szCs w:val="22"/>
              </w:rPr>
            </w:pPr>
            <w:r w:rsidRPr="00925D47">
              <w:rPr>
                <w:iCs/>
                <w:sz w:val="22"/>
                <w:szCs w:val="22"/>
              </w:rPr>
              <w:t>Поощрение неработающих пенсионеров к 9 мая, Дню пожилых людей, в связи с юбилейными датами энергосистемы</w:t>
            </w:r>
          </w:p>
        </w:tc>
        <w:tc>
          <w:tcPr>
            <w:tcW w:w="1562" w:type="dxa"/>
            <w:vAlign w:val="center"/>
          </w:tcPr>
          <w:p w14:paraId="6CA6606C" w14:textId="77777777" w:rsidR="00925D47" w:rsidRPr="00925D47" w:rsidRDefault="00925D47" w:rsidP="00925D47">
            <w:pPr>
              <w:jc w:val="center"/>
              <w:rPr>
                <w:iCs/>
                <w:sz w:val="22"/>
                <w:szCs w:val="22"/>
              </w:rPr>
            </w:pPr>
            <w:r w:rsidRPr="00925D47">
              <w:rPr>
                <w:iCs/>
                <w:sz w:val="22"/>
                <w:szCs w:val="22"/>
              </w:rPr>
              <w:t>171</w:t>
            </w:r>
          </w:p>
        </w:tc>
        <w:tc>
          <w:tcPr>
            <w:tcW w:w="1565" w:type="dxa"/>
            <w:vAlign w:val="center"/>
          </w:tcPr>
          <w:p w14:paraId="45CE126F" w14:textId="77777777" w:rsidR="00925D47" w:rsidRPr="00925D47" w:rsidRDefault="00925D47" w:rsidP="00925D47">
            <w:pPr>
              <w:jc w:val="center"/>
              <w:rPr>
                <w:iCs/>
                <w:sz w:val="22"/>
                <w:szCs w:val="22"/>
              </w:rPr>
            </w:pPr>
            <w:r w:rsidRPr="00925D47">
              <w:rPr>
                <w:iCs/>
                <w:sz w:val="22"/>
                <w:szCs w:val="22"/>
              </w:rPr>
              <w:t>308</w:t>
            </w:r>
          </w:p>
        </w:tc>
        <w:tc>
          <w:tcPr>
            <w:tcW w:w="3884" w:type="dxa"/>
          </w:tcPr>
          <w:p w14:paraId="0DA60844" w14:textId="77777777" w:rsidR="00925D47" w:rsidRPr="00925D47" w:rsidRDefault="00925D47" w:rsidP="00925D47">
            <w:pPr>
              <w:rPr>
                <w:iCs/>
                <w:sz w:val="22"/>
                <w:szCs w:val="22"/>
              </w:rPr>
            </w:pPr>
            <w:r w:rsidRPr="00925D47">
              <w:rPr>
                <w:iCs/>
                <w:sz w:val="22"/>
                <w:szCs w:val="22"/>
              </w:rPr>
              <w:t>п.4.1.2 Стандарта о ветеранах (приложение к КД)</w:t>
            </w:r>
          </w:p>
        </w:tc>
      </w:tr>
      <w:tr w:rsidR="00925D47" w:rsidRPr="00925D47" w14:paraId="392C8EB3" w14:textId="77777777" w:rsidTr="00925D47">
        <w:trPr>
          <w:trHeight w:val="524"/>
        </w:trPr>
        <w:tc>
          <w:tcPr>
            <w:tcW w:w="706" w:type="dxa"/>
            <w:hideMark/>
          </w:tcPr>
          <w:p w14:paraId="1AC5FACB" w14:textId="77777777" w:rsidR="00925D47" w:rsidRPr="00925D47" w:rsidRDefault="00925D47" w:rsidP="00925D47">
            <w:pPr>
              <w:rPr>
                <w:iCs/>
                <w:sz w:val="22"/>
                <w:szCs w:val="22"/>
              </w:rPr>
            </w:pPr>
            <w:r w:rsidRPr="00925D47">
              <w:rPr>
                <w:iCs/>
                <w:sz w:val="22"/>
                <w:szCs w:val="22"/>
              </w:rPr>
              <w:t>2.2.</w:t>
            </w:r>
          </w:p>
        </w:tc>
        <w:tc>
          <w:tcPr>
            <w:tcW w:w="7109" w:type="dxa"/>
            <w:hideMark/>
          </w:tcPr>
          <w:p w14:paraId="3832F019" w14:textId="77777777" w:rsidR="00925D47" w:rsidRPr="00925D47" w:rsidRDefault="00925D47" w:rsidP="00925D47">
            <w:pPr>
              <w:rPr>
                <w:iCs/>
                <w:sz w:val="22"/>
                <w:szCs w:val="22"/>
              </w:rPr>
            </w:pPr>
            <w:r w:rsidRPr="00925D47">
              <w:rPr>
                <w:iCs/>
                <w:sz w:val="22"/>
                <w:szCs w:val="22"/>
              </w:rPr>
              <w:t>Материальная помощь ветеранам ВОВ</w:t>
            </w:r>
          </w:p>
        </w:tc>
        <w:tc>
          <w:tcPr>
            <w:tcW w:w="1562" w:type="dxa"/>
            <w:vAlign w:val="center"/>
          </w:tcPr>
          <w:p w14:paraId="1531CB52" w14:textId="77777777" w:rsidR="00925D47" w:rsidRPr="00925D47" w:rsidRDefault="00925D47" w:rsidP="00925D47">
            <w:pPr>
              <w:jc w:val="center"/>
              <w:rPr>
                <w:iCs/>
                <w:sz w:val="22"/>
                <w:szCs w:val="22"/>
              </w:rPr>
            </w:pPr>
            <w:r w:rsidRPr="00925D47">
              <w:rPr>
                <w:iCs/>
                <w:sz w:val="22"/>
                <w:szCs w:val="22"/>
              </w:rPr>
              <w:t>35</w:t>
            </w:r>
          </w:p>
        </w:tc>
        <w:tc>
          <w:tcPr>
            <w:tcW w:w="1565" w:type="dxa"/>
            <w:vAlign w:val="center"/>
          </w:tcPr>
          <w:p w14:paraId="3251D345" w14:textId="77777777" w:rsidR="00925D47" w:rsidRPr="00925D47" w:rsidRDefault="00925D47" w:rsidP="00925D47">
            <w:pPr>
              <w:jc w:val="center"/>
              <w:rPr>
                <w:iCs/>
                <w:sz w:val="22"/>
                <w:szCs w:val="22"/>
              </w:rPr>
            </w:pPr>
            <w:r w:rsidRPr="00925D47">
              <w:rPr>
                <w:iCs/>
                <w:sz w:val="22"/>
                <w:szCs w:val="22"/>
              </w:rPr>
              <w:t>22</w:t>
            </w:r>
          </w:p>
        </w:tc>
        <w:tc>
          <w:tcPr>
            <w:tcW w:w="3884" w:type="dxa"/>
          </w:tcPr>
          <w:p w14:paraId="0822C6AD" w14:textId="77777777" w:rsidR="00925D47" w:rsidRPr="00925D47" w:rsidRDefault="00925D47" w:rsidP="00925D47">
            <w:pPr>
              <w:rPr>
                <w:iCs/>
                <w:sz w:val="22"/>
                <w:szCs w:val="22"/>
              </w:rPr>
            </w:pPr>
            <w:r w:rsidRPr="00925D47">
              <w:rPr>
                <w:iCs/>
                <w:sz w:val="22"/>
                <w:szCs w:val="22"/>
              </w:rPr>
              <w:t>п.4.1.2 Стандарта о ветеранах (приложение к КД)</w:t>
            </w:r>
          </w:p>
        </w:tc>
      </w:tr>
      <w:tr w:rsidR="00925D47" w:rsidRPr="00925D47" w14:paraId="77EFBF87" w14:textId="77777777" w:rsidTr="00925D47">
        <w:trPr>
          <w:trHeight w:val="261"/>
        </w:trPr>
        <w:tc>
          <w:tcPr>
            <w:tcW w:w="706" w:type="dxa"/>
            <w:hideMark/>
          </w:tcPr>
          <w:p w14:paraId="7D6B372D" w14:textId="77777777" w:rsidR="00925D47" w:rsidRPr="00925D47" w:rsidRDefault="00925D47" w:rsidP="00925D47">
            <w:pPr>
              <w:rPr>
                <w:iCs/>
                <w:sz w:val="22"/>
                <w:szCs w:val="22"/>
              </w:rPr>
            </w:pPr>
            <w:r w:rsidRPr="00925D47">
              <w:rPr>
                <w:iCs/>
                <w:sz w:val="22"/>
                <w:szCs w:val="22"/>
              </w:rPr>
              <w:t>2.3.</w:t>
            </w:r>
          </w:p>
        </w:tc>
        <w:tc>
          <w:tcPr>
            <w:tcW w:w="7109" w:type="dxa"/>
            <w:hideMark/>
          </w:tcPr>
          <w:p w14:paraId="1530A480" w14:textId="77777777" w:rsidR="00925D47" w:rsidRPr="00925D47" w:rsidRDefault="00925D47" w:rsidP="00925D47">
            <w:pPr>
              <w:rPr>
                <w:iCs/>
                <w:sz w:val="22"/>
                <w:szCs w:val="22"/>
              </w:rPr>
            </w:pPr>
            <w:r w:rsidRPr="00925D47">
              <w:rPr>
                <w:iCs/>
                <w:sz w:val="22"/>
                <w:szCs w:val="22"/>
              </w:rPr>
              <w:t>Материальная помощь на погребение пенсионеров</w:t>
            </w:r>
          </w:p>
        </w:tc>
        <w:tc>
          <w:tcPr>
            <w:tcW w:w="1562" w:type="dxa"/>
            <w:vAlign w:val="center"/>
          </w:tcPr>
          <w:p w14:paraId="06236C64" w14:textId="77777777" w:rsidR="00925D47" w:rsidRPr="00925D47" w:rsidRDefault="00925D47" w:rsidP="00925D47">
            <w:pPr>
              <w:jc w:val="center"/>
              <w:rPr>
                <w:iCs/>
                <w:sz w:val="22"/>
                <w:szCs w:val="22"/>
              </w:rPr>
            </w:pPr>
            <w:r w:rsidRPr="00925D47">
              <w:rPr>
                <w:iCs/>
                <w:sz w:val="22"/>
                <w:szCs w:val="22"/>
              </w:rPr>
              <w:t>22</w:t>
            </w:r>
          </w:p>
        </w:tc>
        <w:tc>
          <w:tcPr>
            <w:tcW w:w="1565" w:type="dxa"/>
            <w:vAlign w:val="center"/>
          </w:tcPr>
          <w:p w14:paraId="1801DA0C" w14:textId="77777777" w:rsidR="00925D47" w:rsidRPr="00925D47" w:rsidRDefault="00925D47" w:rsidP="00925D47">
            <w:pPr>
              <w:jc w:val="center"/>
              <w:rPr>
                <w:iCs/>
                <w:sz w:val="22"/>
                <w:szCs w:val="22"/>
              </w:rPr>
            </w:pPr>
            <w:r w:rsidRPr="00925D47">
              <w:rPr>
                <w:iCs/>
                <w:sz w:val="22"/>
                <w:szCs w:val="22"/>
              </w:rPr>
              <w:t>8</w:t>
            </w:r>
          </w:p>
        </w:tc>
        <w:tc>
          <w:tcPr>
            <w:tcW w:w="3884" w:type="dxa"/>
          </w:tcPr>
          <w:p w14:paraId="1A16CE29" w14:textId="77777777" w:rsidR="00925D47" w:rsidRPr="00925D47" w:rsidRDefault="00925D47" w:rsidP="00925D47">
            <w:pPr>
              <w:rPr>
                <w:iCs/>
                <w:sz w:val="22"/>
                <w:szCs w:val="22"/>
              </w:rPr>
            </w:pPr>
            <w:r w:rsidRPr="00925D47">
              <w:rPr>
                <w:iCs/>
                <w:sz w:val="22"/>
                <w:szCs w:val="22"/>
              </w:rPr>
              <w:t>п. 7.13. КД</w:t>
            </w:r>
          </w:p>
        </w:tc>
      </w:tr>
      <w:tr w:rsidR="00925D47" w:rsidRPr="00925D47" w14:paraId="0B73FA44" w14:textId="77777777" w:rsidTr="00925D47">
        <w:trPr>
          <w:trHeight w:val="316"/>
        </w:trPr>
        <w:tc>
          <w:tcPr>
            <w:tcW w:w="706" w:type="dxa"/>
            <w:hideMark/>
          </w:tcPr>
          <w:p w14:paraId="43938691" w14:textId="77777777" w:rsidR="00925D47" w:rsidRPr="00925D47" w:rsidRDefault="00925D47" w:rsidP="00925D47">
            <w:pPr>
              <w:rPr>
                <w:iCs/>
                <w:sz w:val="22"/>
                <w:szCs w:val="22"/>
              </w:rPr>
            </w:pPr>
            <w:r w:rsidRPr="00925D47">
              <w:rPr>
                <w:iCs/>
                <w:sz w:val="22"/>
                <w:szCs w:val="22"/>
              </w:rPr>
              <w:t>2.4.</w:t>
            </w:r>
          </w:p>
        </w:tc>
        <w:tc>
          <w:tcPr>
            <w:tcW w:w="7109" w:type="dxa"/>
            <w:hideMark/>
          </w:tcPr>
          <w:p w14:paraId="0D9E5181" w14:textId="77777777" w:rsidR="00925D47" w:rsidRPr="00925D47" w:rsidRDefault="00925D47" w:rsidP="00925D47">
            <w:pPr>
              <w:rPr>
                <w:iCs/>
                <w:sz w:val="22"/>
                <w:szCs w:val="22"/>
              </w:rPr>
            </w:pPr>
            <w:r w:rsidRPr="00925D47">
              <w:rPr>
                <w:iCs/>
                <w:sz w:val="22"/>
                <w:szCs w:val="22"/>
              </w:rPr>
              <w:t>Материальная помощь неработающим пенсионерам, инвалидам по КД</w:t>
            </w:r>
          </w:p>
        </w:tc>
        <w:tc>
          <w:tcPr>
            <w:tcW w:w="1562" w:type="dxa"/>
            <w:vAlign w:val="center"/>
          </w:tcPr>
          <w:p w14:paraId="0DA979C3"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39B0F4A6" w14:textId="77777777" w:rsidR="00925D47" w:rsidRPr="00925D47" w:rsidRDefault="00925D47" w:rsidP="00925D47">
            <w:pPr>
              <w:jc w:val="center"/>
              <w:rPr>
                <w:iCs/>
                <w:sz w:val="22"/>
                <w:szCs w:val="22"/>
              </w:rPr>
            </w:pPr>
            <w:r w:rsidRPr="00925D47">
              <w:rPr>
                <w:iCs/>
                <w:sz w:val="22"/>
                <w:szCs w:val="22"/>
              </w:rPr>
              <w:t>0</w:t>
            </w:r>
          </w:p>
        </w:tc>
        <w:tc>
          <w:tcPr>
            <w:tcW w:w="3884" w:type="dxa"/>
          </w:tcPr>
          <w:p w14:paraId="54A650BB" w14:textId="77777777" w:rsidR="00925D47" w:rsidRPr="00925D47" w:rsidRDefault="00925D47" w:rsidP="00925D47">
            <w:pPr>
              <w:rPr>
                <w:iCs/>
                <w:sz w:val="22"/>
                <w:szCs w:val="22"/>
              </w:rPr>
            </w:pPr>
            <w:r w:rsidRPr="00925D47">
              <w:rPr>
                <w:iCs/>
                <w:sz w:val="22"/>
                <w:szCs w:val="22"/>
              </w:rPr>
              <w:t>п.4.1.2 Стандарта о ветеранах (приложение к КД)</w:t>
            </w:r>
          </w:p>
        </w:tc>
      </w:tr>
      <w:tr w:rsidR="00925D47" w:rsidRPr="00925D47" w14:paraId="17C0224D" w14:textId="77777777" w:rsidTr="00925D47">
        <w:trPr>
          <w:trHeight w:val="152"/>
        </w:trPr>
        <w:tc>
          <w:tcPr>
            <w:tcW w:w="706" w:type="dxa"/>
            <w:hideMark/>
          </w:tcPr>
          <w:p w14:paraId="7B54BE7E" w14:textId="77777777" w:rsidR="00925D47" w:rsidRPr="00925D47" w:rsidRDefault="00925D47" w:rsidP="00925D47">
            <w:pPr>
              <w:rPr>
                <w:sz w:val="22"/>
                <w:szCs w:val="22"/>
              </w:rPr>
            </w:pPr>
            <w:r w:rsidRPr="00925D47">
              <w:rPr>
                <w:sz w:val="22"/>
                <w:szCs w:val="22"/>
              </w:rPr>
              <w:t>3.</w:t>
            </w:r>
          </w:p>
        </w:tc>
        <w:tc>
          <w:tcPr>
            <w:tcW w:w="7109" w:type="dxa"/>
            <w:hideMark/>
          </w:tcPr>
          <w:p w14:paraId="7D1CE606" w14:textId="77777777" w:rsidR="00925D47" w:rsidRPr="00925D47" w:rsidRDefault="00925D47" w:rsidP="00925D47">
            <w:pPr>
              <w:rPr>
                <w:sz w:val="22"/>
                <w:szCs w:val="22"/>
              </w:rPr>
            </w:pPr>
            <w:r w:rsidRPr="00925D47">
              <w:rPr>
                <w:sz w:val="22"/>
                <w:szCs w:val="22"/>
              </w:rPr>
              <w:t>Премии (наградные выплаты) к юбилейным датам и Дню Энергетика</w:t>
            </w:r>
          </w:p>
        </w:tc>
        <w:tc>
          <w:tcPr>
            <w:tcW w:w="1562" w:type="dxa"/>
            <w:vAlign w:val="center"/>
          </w:tcPr>
          <w:p w14:paraId="58B176EE" w14:textId="77777777" w:rsidR="00925D47" w:rsidRPr="00925D47" w:rsidRDefault="00925D47" w:rsidP="00925D47">
            <w:pPr>
              <w:jc w:val="center"/>
              <w:rPr>
                <w:iCs/>
                <w:sz w:val="22"/>
                <w:szCs w:val="22"/>
              </w:rPr>
            </w:pPr>
            <w:r w:rsidRPr="00925D47">
              <w:rPr>
                <w:iCs/>
                <w:sz w:val="22"/>
                <w:szCs w:val="22"/>
              </w:rPr>
              <w:t>322</w:t>
            </w:r>
          </w:p>
        </w:tc>
        <w:tc>
          <w:tcPr>
            <w:tcW w:w="1565" w:type="dxa"/>
            <w:vAlign w:val="center"/>
          </w:tcPr>
          <w:p w14:paraId="2B2C60F4" w14:textId="77777777" w:rsidR="00925D47" w:rsidRPr="00925D47" w:rsidRDefault="00925D47" w:rsidP="00925D47">
            <w:pPr>
              <w:jc w:val="center"/>
              <w:rPr>
                <w:iCs/>
                <w:sz w:val="22"/>
                <w:szCs w:val="22"/>
              </w:rPr>
            </w:pPr>
            <w:r w:rsidRPr="00925D47">
              <w:rPr>
                <w:iCs/>
                <w:sz w:val="22"/>
                <w:szCs w:val="22"/>
              </w:rPr>
              <w:t>244</w:t>
            </w:r>
          </w:p>
        </w:tc>
        <w:tc>
          <w:tcPr>
            <w:tcW w:w="3884" w:type="dxa"/>
          </w:tcPr>
          <w:p w14:paraId="609037F8" w14:textId="77777777" w:rsidR="00925D47" w:rsidRPr="00925D47" w:rsidRDefault="00925D47" w:rsidP="00925D47">
            <w:pPr>
              <w:rPr>
                <w:iCs/>
                <w:sz w:val="22"/>
                <w:szCs w:val="22"/>
              </w:rPr>
            </w:pPr>
            <w:r w:rsidRPr="00925D47">
              <w:rPr>
                <w:sz w:val="22"/>
                <w:szCs w:val="22"/>
              </w:rPr>
              <w:t>п. 8.1.7. КД</w:t>
            </w:r>
          </w:p>
        </w:tc>
      </w:tr>
      <w:tr w:rsidR="00925D47" w:rsidRPr="00925D47" w14:paraId="5122667D" w14:textId="77777777" w:rsidTr="00925D47">
        <w:trPr>
          <w:trHeight w:val="261"/>
        </w:trPr>
        <w:tc>
          <w:tcPr>
            <w:tcW w:w="706" w:type="dxa"/>
            <w:hideMark/>
          </w:tcPr>
          <w:p w14:paraId="40F0AB74" w14:textId="77777777" w:rsidR="00925D47" w:rsidRPr="00925D47" w:rsidRDefault="00925D47" w:rsidP="00925D47">
            <w:pPr>
              <w:rPr>
                <w:sz w:val="22"/>
                <w:szCs w:val="22"/>
              </w:rPr>
            </w:pPr>
            <w:r w:rsidRPr="00925D47">
              <w:rPr>
                <w:sz w:val="22"/>
                <w:szCs w:val="22"/>
              </w:rPr>
              <w:t>4.</w:t>
            </w:r>
          </w:p>
        </w:tc>
        <w:tc>
          <w:tcPr>
            <w:tcW w:w="7109" w:type="dxa"/>
            <w:hideMark/>
          </w:tcPr>
          <w:p w14:paraId="6BEE65EB" w14:textId="77777777" w:rsidR="00925D47" w:rsidRPr="00925D47" w:rsidRDefault="00925D47" w:rsidP="00925D47">
            <w:pPr>
              <w:rPr>
                <w:sz w:val="22"/>
                <w:szCs w:val="22"/>
              </w:rPr>
            </w:pPr>
            <w:r w:rsidRPr="00925D47">
              <w:rPr>
                <w:sz w:val="22"/>
                <w:szCs w:val="22"/>
              </w:rPr>
              <w:t>Детские новогодние подарки</w:t>
            </w:r>
          </w:p>
        </w:tc>
        <w:tc>
          <w:tcPr>
            <w:tcW w:w="1562" w:type="dxa"/>
            <w:vAlign w:val="center"/>
          </w:tcPr>
          <w:p w14:paraId="33C8CDFA" w14:textId="77777777" w:rsidR="00925D47" w:rsidRPr="00925D47" w:rsidRDefault="00925D47" w:rsidP="00925D47">
            <w:pPr>
              <w:jc w:val="center"/>
              <w:rPr>
                <w:iCs/>
                <w:sz w:val="22"/>
                <w:szCs w:val="22"/>
              </w:rPr>
            </w:pPr>
            <w:r w:rsidRPr="00925D47">
              <w:rPr>
                <w:iCs/>
                <w:sz w:val="22"/>
                <w:szCs w:val="22"/>
              </w:rPr>
              <w:t>78</w:t>
            </w:r>
          </w:p>
        </w:tc>
        <w:tc>
          <w:tcPr>
            <w:tcW w:w="1565" w:type="dxa"/>
            <w:vAlign w:val="center"/>
          </w:tcPr>
          <w:p w14:paraId="3992AEFC" w14:textId="77777777" w:rsidR="00925D47" w:rsidRPr="00925D47" w:rsidRDefault="00925D47" w:rsidP="00925D47">
            <w:pPr>
              <w:jc w:val="center"/>
              <w:rPr>
                <w:iCs/>
                <w:sz w:val="22"/>
                <w:szCs w:val="22"/>
              </w:rPr>
            </w:pPr>
            <w:r w:rsidRPr="00925D47">
              <w:rPr>
                <w:iCs/>
                <w:sz w:val="22"/>
                <w:szCs w:val="22"/>
              </w:rPr>
              <w:t>84</w:t>
            </w:r>
          </w:p>
        </w:tc>
        <w:tc>
          <w:tcPr>
            <w:tcW w:w="3884" w:type="dxa"/>
          </w:tcPr>
          <w:p w14:paraId="4B4FD81B" w14:textId="77777777" w:rsidR="00925D47" w:rsidRPr="00925D47" w:rsidRDefault="00925D47" w:rsidP="00925D47">
            <w:pPr>
              <w:rPr>
                <w:iCs/>
                <w:sz w:val="22"/>
                <w:szCs w:val="22"/>
              </w:rPr>
            </w:pPr>
            <w:r w:rsidRPr="00925D47">
              <w:rPr>
                <w:sz w:val="22"/>
                <w:szCs w:val="22"/>
              </w:rPr>
              <w:t>п. 8.1.7. КД</w:t>
            </w:r>
          </w:p>
        </w:tc>
      </w:tr>
      <w:tr w:rsidR="00925D47" w:rsidRPr="00925D47" w14:paraId="2F139FAF" w14:textId="77777777" w:rsidTr="00925D47">
        <w:trPr>
          <w:trHeight w:val="787"/>
        </w:trPr>
        <w:tc>
          <w:tcPr>
            <w:tcW w:w="706" w:type="dxa"/>
            <w:hideMark/>
          </w:tcPr>
          <w:p w14:paraId="2FC2ABB8" w14:textId="77777777" w:rsidR="00925D47" w:rsidRPr="00925D47" w:rsidRDefault="00925D47" w:rsidP="00925D47">
            <w:pPr>
              <w:rPr>
                <w:sz w:val="22"/>
                <w:szCs w:val="22"/>
              </w:rPr>
            </w:pPr>
            <w:r w:rsidRPr="00925D47">
              <w:rPr>
                <w:sz w:val="22"/>
                <w:szCs w:val="22"/>
              </w:rPr>
              <w:t>5.</w:t>
            </w:r>
          </w:p>
        </w:tc>
        <w:tc>
          <w:tcPr>
            <w:tcW w:w="7109" w:type="dxa"/>
            <w:hideMark/>
          </w:tcPr>
          <w:p w14:paraId="5A42714F" w14:textId="77777777" w:rsidR="00925D47" w:rsidRPr="00925D47" w:rsidRDefault="00925D47" w:rsidP="00925D47">
            <w:pPr>
              <w:rPr>
                <w:sz w:val="22"/>
                <w:szCs w:val="22"/>
              </w:rPr>
            </w:pPr>
            <w:r w:rsidRPr="00925D47">
              <w:rPr>
                <w:sz w:val="22"/>
                <w:szCs w:val="22"/>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562" w:type="dxa"/>
            <w:vAlign w:val="center"/>
          </w:tcPr>
          <w:p w14:paraId="4201B7C5" w14:textId="77777777" w:rsidR="00925D47" w:rsidRPr="00925D47" w:rsidRDefault="00925D47" w:rsidP="00925D47">
            <w:pPr>
              <w:jc w:val="center"/>
              <w:rPr>
                <w:sz w:val="22"/>
                <w:szCs w:val="22"/>
              </w:rPr>
            </w:pPr>
            <w:r w:rsidRPr="00925D47">
              <w:rPr>
                <w:sz w:val="22"/>
                <w:szCs w:val="22"/>
              </w:rPr>
              <w:t>20</w:t>
            </w:r>
          </w:p>
        </w:tc>
        <w:tc>
          <w:tcPr>
            <w:tcW w:w="1565" w:type="dxa"/>
            <w:vAlign w:val="center"/>
          </w:tcPr>
          <w:p w14:paraId="56F3D2C3" w14:textId="77777777" w:rsidR="00925D47" w:rsidRPr="00925D47" w:rsidRDefault="00925D47" w:rsidP="00925D47">
            <w:pPr>
              <w:jc w:val="center"/>
              <w:rPr>
                <w:sz w:val="22"/>
                <w:szCs w:val="22"/>
              </w:rPr>
            </w:pPr>
            <w:r w:rsidRPr="00925D47">
              <w:rPr>
                <w:sz w:val="22"/>
                <w:szCs w:val="22"/>
              </w:rPr>
              <w:t>63</w:t>
            </w:r>
          </w:p>
        </w:tc>
        <w:tc>
          <w:tcPr>
            <w:tcW w:w="3884" w:type="dxa"/>
          </w:tcPr>
          <w:p w14:paraId="62E966A4" w14:textId="77777777" w:rsidR="00925D47" w:rsidRPr="00925D47" w:rsidRDefault="00925D47" w:rsidP="00925D47">
            <w:pPr>
              <w:rPr>
                <w:sz w:val="22"/>
                <w:szCs w:val="22"/>
              </w:rPr>
            </w:pPr>
            <w:proofErr w:type="spellStart"/>
            <w:r w:rsidRPr="00925D47">
              <w:rPr>
                <w:sz w:val="22"/>
                <w:szCs w:val="22"/>
              </w:rPr>
              <w:t>пп</w:t>
            </w:r>
            <w:proofErr w:type="spellEnd"/>
            <w:r w:rsidRPr="00925D47">
              <w:rPr>
                <w:sz w:val="22"/>
                <w:szCs w:val="22"/>
              </w:rPr>
              <w:t>. 7.9, 7.10., 7.11 КД</w:t>
            </w:r>
          </w:p>
        </w:tc>
      </w:tr>
      <w:tr w:rsidR="00925D47" w:rsidRPr="00925D47" w14:paraId="2ED63053" w14:textId="77777777" w:rsidTr="00925D47">
        <w:trPr>
          <w:trHeight w:val="261"/>
        </w:trPr>
        <w:tc>
          <w:tcPr>
            <w:tcW w:w="706" w:type="dxa"/>
            <w:hideMark/>
          </w:tcPr>
          <w:p w14:paraId="1EE1CAF4" w14:textId="77777777" w:rsidR="00925D47" w:rsidRPr="00925D47" w:rsidRDefault="00925D47" w:rsidP="00925D47">
            <w:pPr>
              <w:rPr>
                <w:sz w:val="22"/>
                <w:szCs w:val="22"/>
              </w:rPr>
            </w:pPr>
            <w:r w:rsidRPr="00925D47">
              <w:rPr>
                <w:sz w:val="22"/>
                <w:szCs w:val="22"/>
              </w:rPr>
              <w:t>6.</w:t>
            </w:r>
          </w:p>
        </w:tc>
        <w:tc>
          <w:tcPr>
            <w:tcW w:w="7109" w:type="dxa"/>
            <w:hideMark/>
          </w:tcPr>
          <w:p w14:paraId="5733A5F7" w14:textId="77777777" w:rsidR="00925D47" w:rsidRPr="00925D47" w:rsidRDefault="00925D47" w:rsidP="00925D47">
            <w:pPr>
              <w:rPr>
                <w:sz w:val="22"/>
                <w:szCs w:val="22"/>
              </w:rPr>
            </w:pPr>
            <w:r w:rsidRPr="00925D47">
              <w:rPr>
                <w:sz w:val="22"/>
                <w:szCs w:val="22"/>
              </w:rPr>
              <w:t>Страховые взносы с выплат</w:t>
            </w:r>
          </w:p>
        </w:tc>
        <w:tc>
          <w:tcPr>
            <w:tcW w:w="1562" w:type="dxa"/>
            <w:vAlign w:val="center"/>
          </w:tcPr>
          <w:p w14:paraId="7372DED3" w14:textId="77777777" w:rsidR="00925D47" w:rsidRPr="00925D47" w:rsidRDefault="00925D47" w:rsidP="00925D47">
            <w:pPr>
              <w:jc w:val="center"/>
              <w:rPr>
                <w:sz w:val="22"/>
                <w:szCs w:val="22"/>
              </w:rPr>
            </w:pPr>
            <w:r w:rsidRPr="00925D47">
              <w:rPr>
                <w:sz w:val="22"/>
                <w:szCs w:val="22"/>
              </w:rPr>
              <w:t>83</w:t>
            </w:r>
          </w:p>
        </w:tc>
        <w:tc>
          <w:tcPr>
            <w:tcW w:w="1565" w:type="dxa"/>
            <w:vAlign w:val="center"/>
          </w:tcPr>
          <w:p w14:paraId="18DB4CA6" w14:textId="77777777" w:rsidR="00925D47" w:rsidRPr="00925D47" w:rsidRDefault="00925D47" w:rsidP="00925D47">
            <w:pPr>
              <w:jc w:val="center"/>
              <w:rPr>
                <w:sz w:val="22"/>
                <w:szCs w:val="22"/>
              </w:rPr>
            </w:pPr>
            <w:r w:rsidRPr="00925D47">
              <w:rPr>
                <w:sz w:val="22"/>
                <w:szCs w:val="22"/>
              </w:rPr>
              <w:t>96</w:t>
            </w:r>
          </w:p>
        </w:tc>
        <w:tc>
          <w:tcPr>
            <w:tcW w:w="3884" w:type="dxa"/>
          </w:tcPr>
          <w:p w14:paraId="301849DB" w14:textId="77777777" w:rsidR="00925D47" w:rsidRPr="00925D47" w:rsidRDefault="00925D47" w:rsidP="00925D47">
            <w:pPr>
              <w:rPr>
                <w:sz w:val="22"/>
                <w:szCs w:val="22"/>
              </w:rPr>
            </w:pPr>
            <w:r w:rsidRPr="00925D47">
              <w:rPr>
                <w:sz w:val="22"/>
                <w:szCs w:val="22"/>
              </w:rPr>
              <w:t> </w:t>
            </w:r>
          </w:p>
        </w:tc>
      </w:tr>
      <w:tr w:rsidR="00925D47" w:rsidRPr="00925D47" w14:paraId="37F9E20E" w14:textId="77777777" w:rsidTr="00925D47">
        <w:trPr>
          <w:trHeight w:val="261"/>
        </w:trPr>
        <w:tc>
          <w:tcPr>
            <w:tcW w:w="706" w:type="dxa"/>
            <w:hideMark/>
          </w:tcPr>
          <w:p w14:paraId="6A08AADB" w14:textId="77777777" w:rsidR="00925D47" w:rsidRPr="00925D47" w:rsidRDefault="00925D47" w:rsidP="00925D47">
            <w:pPr>
              <w:rPr>
                <w:sz w:val="22"/>
                <w:szCs w:val="22"/>
              </w:rPr>
            </w:pPr>
            <w:r w:rsidRPr="00925D47">
              <w:rPr>
                <w:sz w:val="22"/>
                <w:szCs w:val="22"/>
              </w:rPr>
              <w:t>7.</w:t>
            </w:r>
          </w:p>
        </w:tc>
        <w:tc>
          <w:tcPr>
            <w:tcW w:w="7109" w:type="dxa"/>
            <w:hideMark/>
          </w:tcPr>
          <w:p w14:paraId="698F7111" w14:textId="77777777" w:rsidR="00925D47" w:rsidRPr="00925D47" w:rsidRDefault="00925D47" w:rsidP="00925D47">
            <w:pPr>
              <w:rPr>
                <w:sz w:val="22"/>
                <w:szCs w:val="22"/>
              </w:rPr>
            </w:pPr>
            <w:r w:rsidRPr="00925D47">
              <w:rPr>
                <w:sz w:val="22"/>
                <w:szCs w:val="22"/>
              </w:rPr>
              <w:t>Оплата дополнительных отпусков по КД</w:t>
            </w:r>
          </w:p>
        </w:tc>
        <w:tc>
          <w:tcPr>
            <w:tcW w:w="1562" w:type="dxa"/>
            <w:vAlign w:val="center"/>
          </w:tcPr>
          <w:p w14:paraId="3EF18D64" w14:textId="77777777" w:rsidR="00925D47" w:rsidRPr="00925D47" w:rsidRDefault="00925D47" w:rsidP="00925D47">
            <w:pPr>
              <w:jc w:val="center"/>
              <w:rPr>
                <w:iCs/>
                <w:sz w:val="22"/>
                <w:szCs w:val="22"/>
              </w:rPr>
            </w:pPr>
            <w:r w:rsidRPr="00925D47">
              <w:rPr>
                <w:iCs/>
                <w:sz w:val="22"/>
                <w:szCs w:val="22"/>
              </w:rPr>
              <w:t>38</w:t>
            </w:r>
          </w:p>
        </w:tc>
        <w:tc>
          <w:tcPr>
            <w:tcW w:w="1565" w:type="dxa"/>
            <w:vAlign w:val="center"/>
          </w:tcPr>
          <w:p w14:paraId="53CA049A" w14:textId="77777777" w:rsidR="00925D47" w:rsidRPr="00925D47" w:rsidRDefault="00925D47" w:rsidP="00925D47">
            <w:pPr>
              <w:jc w:val="center"/>
              <w:rPr>
                <w:iCs/>
                <w:sz w:val="22"/>
                <w:szCs w:val="22"/>
              </w:rPr>
            </w:pPr>
            <w:r w:rsidRPr="00925D47">
              <w:rPr>
                <w:iCs/>
                <w:sz w:val="22"/>
                <w:szCs w:val="22"/>
              </w:rPr>
              <w:t>99</w:t>
            </w:r>
          </w:p>
        </w:tc>
        <w:tc>
          <w:tcPr>
            <w:tcW w:w="3884" w:type="dxa"/>
          </w:tcPr>
          <w:p w14:paraId="081F6888" w14:textId="77777777" w:rsidR="00925D47" w:rsidRPr="00925D47" w:rsidRDefault="00925D47" w:rsidP="00925D47">
            <w:pPr>
              <w:rPr>
                <w:iCs/>
                <w:sz w:val="22"/>
                <w:szCs w:val="22"/>
              </w:rPr>
            </w:pPr>
            <w:r w:rsidRPr="00925D47">
              <w:rPr>
                <w:sz w:val="22"/>
                <w:szCs w:val="22"/>
              </w:rPr>
              <w:t>п. 7.13. КД</w:t>
            </w:r>
          </w:p>
        </w:tc>
      </w:tr>
      <w:tr w:rsidR="00925D47" w:rsidRPr="00925D47" w14:paraId="2CB304FA" w14:textId="77777777" w:rsidTr="00925D47">
        <w:trPr>
          <w:trHeight w:val="524"/>
        </w:trPr>
        <w:tc>
          <w:tcPr>
            <w:tcW w:w="706" w:type="dxa"/>
            <w:hideMark/>
          </w:tcPr>
          <w:p w14:paraId="0861F2DB" w14:textId="77777777" w:rsidR="00925D47" w:rsidRPr="00925D47" w:rsidRDefault="00925D47" w:rsidP="00925D47">
            <w:pPr>
              <w:rPr>
                <w:sz w:val="22"/>
                <w:szCs w:val="22"/>
              </w:rPr>
            </w:pPr>
            <w:r w:rsidRPr="00925D47">
              <w:rPr>
                <w:sz w:val="22"/>
                <w:szCs w:val="22"/>
              </w:rPr>
              <w:t>8.</w:t>
            </w:r>
          </w:p>
        </w:tc>
        <w:tc>
          <w:tcPr>
            <w:tcW w:w="7109" w:type="dxa"/>
            <w:hideMark/>
          </w:tcPr>
          <w:p w14:paraId="30AE5EC7" w14:textId="77777777" w:rsidR="00925D47" w:rsidRPr="00925D47" w:rsidRDefault="00925D47" w:rsidP="00925D47">
            <w:pPr>
              <w:rPr>
                <w:sz w:val="22"/>
                <w:szCs w:val="22"/>
              </w:rPr>
            </w:pPr>
            <w:r w:rsidRPr="00925D47">
              <w:rPr>
                <w:sz w:val="22"/>
                <w:szCs w:val="22"/>
              </w:rPr>
              <w:t xml:space="preserve">Финансирование расходов </w:t>
            </w:r>
            <w:proofErr w:type="spellStart"/>
            <w:r w:rsidRPr="00925D47">
              <w:rPr>
                <w:sz w:val="22"/>
                <w:szCs w:val="22"/>
              </w:rPr>
              <w:t>Электропрофсоюза</w:t>
            </w:r>
            <w:proofErr w:type="spellEnd"/>
            <w:r w:rsidRPr="00925D47">
              <w:rPr>
                <w:sz w:val="22"/>
                <w:szCs w:val="22"/>
              </w:rPr>
              <w:t xml:space="preserve"> (0,3 % от ФОТ+ прочие расходы)</w:t>
            </w:r>
          </w:p>
        </w:tc>
        <w:tc>
          <w:tcPr>
            <w:tcW w:w="1562" w:type="dxa"/>
            <w:vAlign w:val="center"/>
          </w:tcPr>
          <w:p w14:paraId="2C76BA02" w14:textId="77777777" w:rsidR="00925D47" w:rsidRPr="00925D47" w:rsidRDefault="00925D47" w:rsidP="00925D47">
            <w:pPr>
              <w:jc w:val="center"/>
              <w:rPr>
                <w:iCs/>
                <w:sz w:val="22"/>
                <w:szCs w:val="22"/>
              </w:rPr>
            </w:pPr>
            <w:r w:rsidRPr="00925D47">
              <w:rPr>
                <w:iCs/>
                <w:sz w:val="22"/>
                <w:szCs w:val="22"/>
              </w:rPr>
              <w:t>440</w:t>
            </w:r>
          </w:p>
        </w:tc>
        <w:tc>
          <w:tcPr>
            <w:tcW w:w="1565" w:type="dxa"/>
            <w:vAlign w:val="center"/>
          </w:tcPr>
          <w:p w14:paraId="61CA9DAA" w14:textId="77777777" w:rsidR="00925D47" w:rsidRPr="00925D47" w:rsidRDefault="00925D47" w:rsidP="00925D47">
            <w:pPr>
              <w:jc w:val="center"/>
              <w:rPr>
                <w:iCs/>
                <w:sz w:val="22"/>
                <w:szCs w:val="22"/>
              </w:rPr>
            </w:pPr>
            <w:r w:rsidRPr="00925D47">
              <w:rPr>
                <w:iCs/>
                <w:sz w:val="22"/>
                <w:szCs w:val="22"/>
              </w:rPr>
              <w:t>532</w:t>
            </w:r>
          </w:p>
        </w:tc>
        <w:tc>
          <w:tcPr>
            <w:tcW w:w="3884" w:type="dxa"/>
          </w:tcPr>
          <w:p w14:paraId="350F72C7" w14:textId="77777777" w:rsidR="00925D47" w:rsidRPr="00925D47" w:rsidRDefault="00925D47" w:rsidP="00925D47">
            <w:pPr>
              <w:rPr>
                <w:iCs/>
                <w:sz w:val="22"/>
                <w:szCs w:val="22"/>
              </w:rPr>
            </w:pPr>
            <w:proofErr w:type="spellStart"/>
            <w:r w:rsidRPr="00925D47">
              <w:rPr>
                <w:sz w:val="22"/>
                <w:szCs w:val="22"/>
              </w:rPr>
              <w:t>пп</w:t>
            </w:r>
            <w:proofErr w:type="spellEnd"/>
            <w:r w:rsidRPr="00925D47">
              <w:rPr>
                <w:sz w:val="22"/>
                <w:szCs w:val="22"/>
              </w:rPr>
              <w:t>. 8.2.10; 8.8.14 КД</w:t>
            </w:r>
          </w:p>
        </w:tc>
      </w:tr>
      <w:tr w:rsidR="00925D47" w:rsidRPr="00925D47" w14:paraId="09660534" w14:textId="77777777" w:rsidTr="00925D47">
        <w:trPr>
          <w:trHeight w:val="524"/>
        </w:trPr>
        <w:tc>
          <w:tcPr>
            <w:tcW w:w="706" w:type="dxa"/>
            <w:hideMark/>
          </w:tcPr>
          <w:p w14:paraId="6AD2A5A3" w14:textId="77777777" w:rsidR="00925D47" w:rsidRPr="00925D47" w:rsidRDefault="00925D47" w:rsidP="00925D47">
            <w:pPr>
              <w:rPr>
                <w:sz w:val="22"/>
                <w:szCs w:val="22"/>
              </w:rPr>
            </w:pPr>
            <w:r w:rsidRPr="00925D47">
              <w:rPr>
                <w:sz w:val="22"/>
                <w:szCs w:val="22"/>
              </w:rPr>
              <w:t>9.</w:t>
            </w:r>
          </w:p>
        </w:tc>
        <w:tc>
          <w:tcPr>
            <w:tcW w:w="7109" w:type="dxa"/>
            <w:hideMark/>
          </w:tcPr>
          <w:p w14:paraId="2E294E9C" w14:textId="77777777" w:rsidR="00925D47" w:rsidRPr="00925D47" w:rsidRDefault="00925D47" w:rsidP="00925D47">
            <w:pPr>
              <w:rPr>
                <w:sz w:val="22"/>
                <w:szCs w:val="22"/>
              </w:rPr>
            </w:pPr>
            <w:r w:rsidRPr="00925D47">
              <w:rPr>
                <w:sz w:val="22"/>
                <w:szCs w:val="22"/>
              </w:rPr>
              <w:t xml:space="preserve">Расходы на культурно-спортивные мероприятия для работников, </w:t>
            </w:r>
            <w:proofErr w:type="spellStart"/>
            <w:r w:rsidRPr="00925D47">
              <w:rPr>
                <w:sz w:val="22"/>
                <w:szCs w:val="22"/>
              </w:rPr>
              <w:t>в.т.ч</w:t>
            </w:r>
            <w:proofErr w:type="spellEnd"/>
            <w:r w:rsidRPr="00925D47">
              <w:rPr>
                <w:sz w:val="22"/>
                <w:szCs w:val="22"/>
              </w:rPr>
              <w:t>.:</w:t>
            </w:r>
          </w:p>
        </w:tc>
        <w:tc>
          <w:tcPr>
            <w:tcW w:w="1562" w:type="dxa"/>
            <w:vAlign w:val="center"/>
          </w:tcPr>
          <w:p w14:paraId="01B97BD6" w14:textId="77777777" w:rsidR="00925D47" w:rsidRPr="00925D47" w:rsidRDefault="00925D47" w:rsidP="00925D47">
            <w:pPr>
              <w:jc w:val="center"/>
              <w:rPr>
                <w:iCs/>
                <w:sz w:val="22"/>
                <w:szCs w:val="22"/>
              </w:rPr>
            </w:pPr>
            <w:r w:rsidRPr="00925D47">
              <w:rPr>
                <w:iCs/>
                <w:sz w:val="22"/>
                <w:szCs w:val="22"/>
              </w:rPr>
              <w:t>164</w:t>
            </w:r>
          </w:p>
        </w:tc>
        <w:tc>
          <w:tcPr>
            <w:tcW w:w="1565" w:type="dxa"/>
            <w:vAlign w:val="center"/>
          </w:tcPr>
          <w:p w14:paraId="43D066F5" w14:textId="77777777" w:rsidR="00925D47" w:rsidRPr="00925D47" w:rsidRDefault="00925D47" w:rsidP="00925D47">
            <w:pPr>
              <w:jc w:val="center"/>
              <w:rPr>
                <w:iCs/>
                <w:sz w:val="22"/>
                <w:szCs w:val="22"/>
              </w:rPr>
            </w:pPr>
            <w:r w:rsidRPr="00925D47">
              <w:rPr>
                <w:iCs/>
                <w:sz w:val="22"/>
                <w:szCs w:val="22"/>
              </w:rPr>
              <w:t>123</w:t>
            </w:r>
          </w:p>
        </w:tc>
        <w:tc>
          <w:tcPr>
            <w:tcW w:w="3884" w:type="dxa"/>
          </w:tcPr>
          <w:p w14:paraId="2D0A90E9" w14:textId="77777777" w:rsidR="00925D47" w:rsidRPr="00925D47" w:rsidRDefault="00925D47" w:rsidP="00925D47">
            <w:pPr>
              <w:rPr>
                <w:iCs/>
                <w:sz w:val="22"/>
                <w:szCs w:val="22"/>
              </w:rPr>
            </w:pPr>
            <w:r w:rsidRPr="00925D47">
              <w:rPr>
                <w:sz w:val="22"/>
                <w:szCs w:val="22"/>
              </w:rPr>
              <w:t> </w:t>
            </w:r>
          </w:p>
        </w:tc>
      </w:tr>
      <w:tr w:rsidR="00925D47" w:rsidRPr="00925D47" w14:paraId="6752A8D8" w14:textId="77777777" w:rsidTr="00925D47">
        <w:trPr>
          <w:trHeight w:val="123"/>
        </w:trPr>
        <w:tc>
          <w:tcPr>
            <w:tcW w:w="706" w:type="dxa"/>
            <w:hideMark/>
          </w:tcPr>
          <w:p w14:paraId="29E2451A" w14:textId="77777777" w:rsidR="00925D47" w:rsidRPr="00925D47" w:rsidRDefault="00925D47" w:rsidP="00925D47">
            <w:pPr>
              <w:rPr>
                <w:iCs/>
                <w:sz w:val="22"/>
                <w:szCs w:val="22"/>
              </w:rPr>
            </w:pPr>
            <w:r w:rsidRPr="00925D47">
              <w:rPr>
                <w:iCs/>
                <w:sz w:val="22"/>
                <w:szCs w:val="22"/>
              </w:rPr>
              <w:t>9.1.</w:t>
            </w:r>
          </w:p>
        </w:tc>
        <w:tc>
          <w:tcPr>
            <w:tcW w:w="7109" w:type="dxa"/>
            <w:hideMark/>
          </w:tcPr>
          <w:p w14:paraId="6881CC89" w14:textId="77777777" w:rsidR="00925D47" w:rsidRPr="00925D47" w:rsidRDefault="00925D47" w:rsidP="00925D47">
            <w:pPr>
              <w:rPr>
                <w:iCs/>
                <w:sz w:val="22"/>
                <w:szCs w:val="22"/>
              </w:rPr>
            </w:pPr>
            <w:r w:rsidRPr="00925D47">
              <w:rPr>
                <w:iCs/>
                <w:sz w:val="22"/>
                <w:szCs w:val="22"/>
              </w:rPr>
              <w:t>Проведение профессиональных производственных соревнований</w:t>
            </w:r>
          </w:p>
        </w:tc>
        <w:tc>
          <w:tcPr>
            <w:tcW w:w="1562" w:type="dxa"/>
            <w:vAlign w:val="center"/>
          </w:tcPr>
          <w:p w14:paraId="569098A8"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043D4CA9" w14:textId="77777777" w:rsidR="00925D47" w:rsidRPr="00925D47" w:rsidRDefault="00925D47" w:rsidP="00925D47">
            <w:pPr>
              <w:jc w:val="center"/>
              <w:rPr>
                <w:iCs/>
                <w:sz w:val="22"/>
                <w:szCs w:val="22"/>
              </w:rPr>
            </w:pPr>
            <w:r w:rsidRPr="00925D47">
              <w:rPr>
                <w:iCs/>
                <w:sz w:val="22"/>
                <w:szCs w:val="22"/>
              </w:rPr>
              <w:t>0</w:t>
            </w:r>
          </w:p>
        </w:tc>
        <w:tc>
          <w:tcPr>
            <w:tcW w:w="3884" w:type="dxa"/>
          </w:tcPr>
          <w:p w14:paraId="3EB2AAE3" w14:textId="77777777" w:rsidR="00925D47" w:rsidRPr="00925D47" w:rsidRDefault="00925D47" w:rsidP="00925D47">
            <w:pPr>
              <w:rPr>
                <w:iCs/>
                <w:sz w:val="22"/>
                <w:szCs w:val="22"/>
              </w:rPr>
            </w:pPr>
            <w:r w:rsidRPr="00925D47">
              <w:rPr>
                <w:iCs/>
                <w:sz w:val="22"/>
                <w:szCs w:val="22"/>
              </w:rPr>
              <w:t> </w:t>
            </w:r>
          </w:p>
        </w:tc>
      </w:tr>
      <w:tr w:rsidR="00925D47" w:rsidRPr="00925D47" w14:paraId="24E7A179" w14:textId="77777777" w:rsidTr="00925D47">
        <w:trPr>
          <w:trHeight w:val="261"/>
        </w:trPr>
        <w:tc>
          <w:tcPr>
            <w:tcW w:w="706" w:type="dxa"/>
            <w:hideMark/>
          </w:tcPr>
          <w:p w14:paraId="69245343" w14:textId="77777777" w:rsidR="00925D47" w:rsidRPr="00925D47" w:rsidRDefault="00925D47" w:rsidP="00925D47">
            <w:pPr>
              <w:rPr>
                <w:iCs/>
                <w:sz w:val="22"/>
                <w:szCs w:val="22"/>
              </w:rPr>
            </w:pPr>
            <w:r w:rsidRPr="00925D47">
              <w:rPr>
                <w:iCs/>
                <w:sz w:val="22"/>
                <w:szCs w:val="22"/>
              </w:rPr>
              <w:t>9.2.</w:t>
            </w:r>
          </w:p>
        </w:tc>
        <w:tc>
          <w:tcPr>
            <w:tcW w:w="7109" w:type="dxa"/>
            <w:hideMark/>
          </w:tcPr>
          <w:p w14:paraId="319B27A7" w14:textId="77777777" w:rsidR="00925D47" w:rsidRPr="00925D47" w:rsidRDefault="00925D47" w:rsidP="00925D47">
            <w:pPr>
              <w:rPr>
                <w:iCs/>
                <w:sz w:val="22"/>
                <w:szCs w:val="22"/>
              </w:rPr>
            </w:pPr>
            <w:r w:rsidRPr="00925D47">
              <w:rPr>
                <w:iCs/>
                <w:sz w:val="22"/>
                <w:szCs w:val="22"/>
              </w:rPr>
              <w:t>День компании, юбилейные даты компании</w:t>
            </w:r>
          </w:p>
        </w:tc>
        <w:tc>
          <w:tcPr>
            <w:tcW w:w="1562" w:type="dxa"/>
            <w:vAlign w:val="center"/>
          </w:tcPr>
          <w:p w14:paraId="284D043E"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2DA87872" w14:textId="77777777" w:rsidR="00925D47" w:rsidRPr="00925D47" w:rsidRDefault="00925D47" w:rsidP="00925D47">
            <w:pPr>
              <w:jc w:val="center"/>
              <w:rPr>
                <w:iCs/>
                <w:sz w:val="22"/>
                <w:szCs w:val="22"/>
              </w:rPr>
            </w:pPr>
            <w:r w:rsidRPr="00925D47">
              <w:rPr>
                <w:iCs/>
                <w:sz w:val="22"/>
                <w:szCs w:val="22"/>
              </w:rPr>
              <w:t>0</w:t>
            </w:r>
          </w:p>
        </w:tc>
        <w:tc>
          <w:tcPr>
            <w:tcW w:w="3884" w:type="dxa"/>
          </w:tcPr>
          <w:p w14:paraId="3321708D" w14:textId="77777777" w:rsidR="00925D47" w:rsidRPr="00925D47" w:rsidRDefault="00925D47" w:rsidP="00925D47">
            <w:pPr>
              <w:rPr>
                <w:iCs/>
                <w:sz w:val="22"/>
                <w:szCs w:val="22"/>
              </w:rPr>
            </w:pPr>
            <w:r w:rsidRPr="00925D47">
              <w:rPr>
                <w:iCs/>
                <w:sz w:val="22"/>
                <w:szCs w:val="22"/>
              </w:rPr>
              <w:t> </w:t>
            </w:r>
          </w:p>
        </w:tc>
      </w:tr>
      <w:tr w:rsidR="00925D47" w:rsidRPr="00925D47" w14:paraId="165FA90A" w14:textId="77777777" w:rsidTr="00925D47">
        <w:trPr>
          <w:trHeight w:val="215"/>
        </w:trPr>
        <w:tc>
          <w:tcPr>
            <w:tcW w:w="706" w:type="dxa"/>
            <w:hideMark/>
          </w:tcPr>
          <w:p w14:paraId="652A6709" w14:textId="77777777" w:rsidR="00925D47" w:rsidRPr="00925D47" w:rsidRDefault="00925D47" w:rsidP="00925D47">
            <w:pPr>
              <w:rPr>
                <w:iCs/>
                <w:sz w:val="22"/>
                <w:szCs w:val="22"/>
              </w:rPr>
            </w:pPr>
            <w:r w:rsidRPr="00925D47">
              <w:rPr>
                <w:iCs/>
                <w:sz w:val="22"/>
                <w:szCs w:val="22"/>
              </w:rPr>
              <w:lastRenderedPageBreak/>
              <w:t>9.3.</w:t>
            </w:r>
          </w:p>
        </w:tc>
        <w:tc>
          <w:tcPr>
            <w:tcW w:w="7109" w:type="dxa"/>
            <w:hideMark/>
          </w:tcPr>
          <w:p w14:paraId="26BFBA6F" w14:textId="77777777" w:rsidR="00925D47" w:rsidRPr="00925D47" w:rsidRDefault="00925D47" w:rsidP="00925D47">
            <w:pPr>
              <w:rPr>
                <w:iCs/>
                <w:sz w:val="22"/>
                <w:szCs w:val="22"/>
              </w:rPr>
            </w:pPr>
            <w:r w:rsidRPr="00925D47">
              <w:rPr>
                <w:iCs/>
                <w:sz w:val="22"/>
                <w:szCs w:val="22"/>
              </w:rPr>
              <w:t>Вечер встречи воинов - интернационалистов/празднование 23 февраля</w:t>
            </w:r>
          </w:p>
        </w:tc>
        <w:tc>
          <w:tcPr>
            <w:tcW w:w="1562" w:type="dxa"/>
            <w:vAlign w:val="center"/>
          </w:tcPr>
          <w:p w14:paraId="245FF8F6"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10DEB788" w14:textId="77777777" w:rsidR="00925D47" w:rsidRPr="00925D47" w:rsidRDefault="00925D47" w:rsidP="00925D47">
            <w:pPr>
              <w:jc w:val="center"/>
              <w:rPr>
                <w:iCs/>
                <w:sz w:val="22"/>
                <w:szCs w:val="22"/>
              </w:rPr>
            </w:pPr>
            <w:r w:rsidRPr="00925D47">
              <w:rPr>
                <w:iCs/>
                <w:sz w:val="22"/>
                <w:szCs w:val="22"/>
              </w:rPr>
              <w:t>0</w:t>
            </w:r>
          </w:p>
        </w:tc>
        <w:tc>
          <w:tcPr>
            <w:tcW w:w="3884" w:type="dxa"/>
          </w:tcPr>
          <w:p w14:paraId="4B339ECB" w14:textId="77777777" w:rsidR="00925D47" w:rsidRPr="00925D47" w:rsidRDefault="00925D47" w:rsidP="00925D47">
            <w:pPr>
              <w:rPr>
                <w:iCs/>
                <w:sz w:val="22"/>
                <w:szCs w:val="22"/>
              </w:rPr>
            </w:pPr>
            <w:r w:rsidRPr="00925D47">
              <w:rPr>
                <w:iCs/>
                <w:sz w:val="22"/>
                <w:szCs w:val="22"/>
              </w:rPr>
              <w:t> </w:t>
            </w:r>
          </w:p>
        </w:tc>
      </w:tr>
      <w:tr w:rsidR="00925D47" w:rsidRPr="00925D47" w14:paraId="6E0D74D8" w14:textId="77777777" w:rsidTr="00925D47">
        <w:trPr>
          <w:trHeight w:val="261"/>
        </w:trPr>
        <w:tc>
          <w:tcPr>
            <w:tcW w:w="706" w:type="dxa"/>
            <w:hideMark/>
          </w:tcPr>
          <w:p w14:paraId="6EE4AF8F" w14:textId="77777777" w:rsidR="00925D47" w:rsidRPr="00925D47" w:rsidRDefault="00925D47" w:rsidP="00925D47">
            <w:pPr>
              <w:rPr>
                <w:iCs/>
                <w:sz w:val="22"/>
                <w:szCs w:val="22"/>
              </w:rPr>
            </w:pPr>
            <w:r w:rsidRPr="00925D47">
              <w:rPr>
                <w:iCs/>
                <w:sz w:val="22"/>
                <w:szCs w:val="22"/>
              </w:rPr>
              <w:t>9.4.</w:t>
            </w:r>
          </w:p>
        </w:tc>
        <w:tc>
          <w:tcPr>
            <w:tcW w:w="7109" w:type="dxa"/>
            <w:hideMark/>
          </w:tcPr>
          <w:p w14:paraId="562FF35D" w14:textId="77777777" w:rsidR="00925D47" w:rsidRPr="00925D47" w:rsidRDefault="00925D47" w:rsidP="00925D47">
            <w:pPr>
              <w:rPr>
                <w:iCs/>
                <w:sz w:val="22"/>
                <w:szCs w:val="22"/>
              </w:rPr>
            </w:pPr>
            <w:r w:rsidRPr="00925D47">
              <w:rPr>
                <w:iCs/>
                <w:sz w:val="22"/>
                <w:szCs w:val="22"/>
              </w:rPr>
              <w:t>Международный день - 8 Марта</w:t>
            </w:r>
          </w:p>
        </w:tc>
        <w:tc>
          <w:tcPr>
            <w:tcW w:w="1562" w:type="dxa"/>
            <w:vAlign w:val="center"/>
          </w:tcPr>
          <w:p w14:paraId="08981EB7"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4EDF037C" w14:textId="77777777" w:rsidR="00925D47" w:rsidRPr="00925D47" w:rsidRDefault="00925D47" w:rsidP="00925D47">
            <w:pPr>
              <w:jc w:val="center"/>
              <w:rPr>
                <w:iCs/>
                <w:sz w:val="22"/>
                <w:szCs w:val="22"/>
              </w:rPr>
            </w:pPr>
            <w:r w:rsidRPr="00925D47">
              <w:rPr>
                <w:iCs/>
                <w:sz w:val="22"/>
                <w:szCs w:val="22"/>
              </w:rPr>
              <w:t>0</w:t>
            </w:r>
          </w:p>
        </w:tc>
        <w:tc>
          <w:tcPr>
            <w:tcW w:w="3884" w:type="dxa"/>
          </w:tcPr>
          <w:p w14:paraId="5C957DF1" w14:textId="77777777" w:rsidR="00925D47" w:rsidRPr="00925D47" w:rsidRDefault="00925D47" w:rsidP="00925D47">
            <w:pPr>
              <w:rPr>
                <w:iCs/>
                <w:sz w:val="22"/>
                <w:szCs w:val="22"/>
              </w:rPr>
            </w:pPr>
            <w:r w:rsidRPr="00925D47">
              <w:rPr>
                <w:iCs/>
                <w:sz w:val="22"/>
                <w:szCs w:val="22"/>
              </w:rPr>
              <w:t> </w:t>
            </w:r>
          </w:p>
        </w:tc>
      </w:tr>
      <w:tr w:rsidR="00925D47" w:rsidRPr="00925D47" w14:paraId="5528738C" w14:textId="77777777" w:rsidTr="00925D47">
        <w:trPr>
          <w:trHeight w:val="261"/>
        </w:trPr>
        <w:tc>
          <w:tcPr>
            <w:tcW w:w="706" w:type="dxa"/>
            <w:hideMark/>
          </w:tcPr>
          <w:p w14:paraId="15486AB2" w14:textId="77777777" w:rsidR="00925D47" w:rsidRPr="00925D47" w:rsidRDefault="00925D47" w:rsidP="00925D47">
            <w:pPr>
              <w:rPr>
                <w:iCs/>
                <w:sz w:val="22"/>
                <w:szCs w:val="22"/>
              </w:rPr>
            </w:pPr>
            <w:r w:rsidRPr="00925D47">
              <w:rPr>
                <w:iCs/>
                <w:sz w:val="22"/>
                <w:szCs w:val="22"/>
              </w:rPr>
              <w:t>9.5.</w:t>
            </w:r>
          </w:p>
        </w:tc>
        <w:tc>
          <w:tcPr>
            <w:tcW w:w="7109" w:type="dxa"/>
            <w:hideMark/>
          </w:tcPr>
          <w:p w14:paraId="1631FB9E" w14:textId="77777777" w:rsidR="00925D47" w:rsidRPr="00925D47" w:rsidRDefault="00925D47" w:rsidP="00925D47">
            <w:pPr>
              <w:rPr>
                <w:iCs/>
                <w:sz w:val="22"/>
                <w:szCs w:val="22"/>
              </w:rPr>
            </w:pPr>
            <w:r w:rsidRPr="00925D47">
              <w:rPr>
                <w:iCs/>
                <w:sz w:val="22"/>
                <w:szCs w:val="22"/>
              </w:rPr>
              <w:t>День защиты детей</w:t>
            </w:r>
          </w:p>
        </w:tc>
        <w:tc>
          <w:tcPr>
            <w:tcW w:w="1562" w:type="dxa"/>
            <w:vAlign w:val="center"/>
          </w:tcPr>
          <w:p w14:paraId="168EA4C8"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795451F6" w14:textId="77777777" w:rsidR="00925D47" w:rsidRPr="00925D47" w:rsidRDefault="00925D47" w:rsidP="00925D47">
            <w:pPr>
              <w:jc w:val="center"/>
              <w:rPr>
                <w:iCs/>
                <w:sz w:val="22"/>
                <w:szCs w:val="22"/>
              </w:rPr>
            </w:pPr>
            <w:r w:rsidRPr="00925D47">
              <w:rPr>
                <w:iCs/>
                <w:sz w:val="22"/>
                <w:szCs w:val="22"/>
              </w:rPr>
              <w:t>0</w:t>
            </w:r>
          </w:p>
        </w:tc>
        <w:tc>
          <w:tcPr>
            <w:tcW w:w="3884" w:type="dxa"/>
          </w:tcPr>
          <w:p w14:paraId="32D94B3F" w14:textId="77777777" w:rsidR="00925D47" w:rsidRPr="00925D47" w:rsidRDefault="00925D47" w:rsidP="00925D47">
            <w:pPr>
              <w:rPr>
                <w:iCs/>
                <w:sz w:val="22"/>
                <w:szCs w:val="22"/>
              </w:rPr>
            </w:pPr>
            <w:r w:rsidRPr="00925D47">
              <w:rPr>
                <w:iCs/>
                <w:sz w:val="22"/>
                <w:szCs w:val="22"/>
              </w:rPr>
              <w:t> </w:t>
            </w:r>
          </w:p>
        </w:tc>
      </w:tr>
      <w:tr w:rsidR="00925D47" w:rsidRPr="00925D47" w14:paraId="65C5E5FC" w14:textId="77777777" w:rsidTr="00925D47">
        <w:trPr>
          <w:trHeight w:val="261"/>
        </w:trPr>
        <w:tc>
          <w:tcPr>
            <w:tcW w:w="706" w:type="dxa"/>
            <w:hideMark/>
          </w:tcPr>
          <w:p w14:paraId="0BE59C87" w14:textId="77777777" w:rsidR="00925D47" w:rsidRPr="00925D47" w:rsidRDefault="00925D47" w:rsidP="00925D47">
            <w:pPr>
              <w:rPr>
                <w:iCs/>
                <w:sz w:val="22"/>
                <w:szCs w:val="22"/>
              </w:rPr>
            </w:pPr>
            <w:r w:rsidRPr="00925D47">
              <w:rPr>
                <w:iCs/>
                <w:sz w:val="22"/>
                <w:szCs w:val="22"/>
              </w:rPr>
              <w:t>9.6.</w:t>
            </w:r>
          </w:p>
        </w:tc>
        <w:tc>
          <w:tcPr>
            <w:tcW w:w="7109" w:type="dxa"/>
            <w:hideMark/>
          </w:tcPr>
          <w:p w14:paraId="02B29248" w14:textId="77777777" w:rsidR="00925D47" w:rsidRPr="00925D47" w:rsidRDefault="00925D47" w:rsidP="00925D47">
            <w:pPr>
              <w:rPr>
                <w:iCs/>
                <w:sz w:val="22"/>
                <w:szCs w:val="22"/>
              </w:rPr>
            </w:pPr>
            <w:r w:rsidRPr="00925D47">
              <w:rPr>
                <w:iCs/>
                <w:sz w:val="22"/>
                <w:szCs w:val="22"/>
              </w:rPr>
              <w:t>День знаний</w:t>
            </w:r>
          </w:p>
        </w:tc>
        <w:tc>
          <w:tcPr>
            <w:tcW w:w="1562" w:type="dxa"/>
            <w:vAlign w:val="center"/>
          </w:tcPr>
          <w:p w14:paraId="17A28038"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501D9054" w14:textId="77777777" w:rsidR="00925D47" w:rsidRPr="00925D47" w:rsidRDefault="00925D47" w:rsidP="00925D47">
            <w:pPr>
              <w:jc w:val="center"/>
              <w:rPr>
                <w:iCs/>
                <w:sz w:val="22"/>
                <w:szCs w:val="22"/>
              </w:rPr>
            </w:pPr>
            <w:r w:rsidRPr="00925D47">
              <w:rPr>
                <w:iCs/>
                <w:sz w:val="22"/>
                <w:szCs w:val="22"/>
              </w:rPr>
              <w:t>0</w:t>
            </w:r>
          </w:p>
        </w:tc>
        <w:tc>
          <w:tcPr>
            <w:tcW w:w="3884" w:type="dxa"/>
          </w:tcPr>
          <w:p w14:paraId="1936C8E6" w14:textId="77777777" w:rsidR="00925D47" w:rsidRPr="00925D47" w:rsidRDefault="00925D47" w:rsidP="00925D47">
            <w:pPr>
              <w:rPr>
                <w:iCs/>
                <w:sz w:val="22"/>
                <w:szCs w:val="22"/>
              </w:rPr>
            </w:pPr>
            <w:r w:rsidRPr="00925D47">
              <w:rPr>
                <w:iCs/>
                <w:sz w:val="22"/>
                <w:szCs w:val="22"/>
              </w:rPr>
              <w:t> </w:t>
            </w:r>
          </w:p>
        </w:tc>
      </w:tr>
      <w:tr w:rsidR="00925D47" w:rsidRPr="00925D47" w14:paraId="04E36B42" w14:textId="77777777" w:rsidTr="00925D47">
        <w:trPr>
          <w:trHeight w:val="261"/>
        </w:trPr>
        <w:tc>
          <w:tcPr>
            <w:tcW w:w="706" w:type="dxa"/>
            <w:hideMark/>
          </w:tcPr>
          <w:p w14:paraId="7414EADB" w14:textId="77777777" w:rsidR="00925D47" w:rsidRPr="00925D47" w:rsidRDefault="00925D47" w:rsidP="00925D47">
            <w:pPr>
              <w:rPr>
                <w:iCs/>
                <w:sz w:val="22"/>
                <w:szCs w:val="22"/>
              </w:rPr>
            </w:pPr>
            <w:r w:rsidRPr="00925D47">
              <w:rPr>
                <w:iCs/>
                <w:sz w:val="22"/>
                <w:szCs w:val="22"/>
              </w:rPr>
              <w:t>9.7.</w:t>
            </w:r>
          </w:p>
        </w:tc>
        <w:tc>
          <w:tcPr>
            <w:tcW w:w="7109" w:type="dxa"/>
            <w:hideMark/>
          </w:tcPr>
          <w:p w14:paraId="6182CC7E" w14:textId="77777777" w:rsidR="00925D47" w:rsidRPr="00925D47" w:rsidRDefault="00925D47" w:rsidP="00925D47">
            <w:pPr>
              <w:rPr>
                <w:iCs/>
                <w:sz w:val="22"/>
                <w:szCs w:val="22"/>
              </w:rPr>
            </w:pPr>
            <w:r w:rsidRPr="00925D47">
              <w:rPr>
                <w:iCs/>
                <w:sz w:val="22"/>
                <w:szCs w:val="22"/>
              </w:rPr>
              <w:t>Празднование Дня Победы</w:t>
            </w:r>
          </w:p>
        </w:tc>
        <w:tc>
          <w:tcPr>
            <w:tcW w:w="1562" w:type="dxa"/>
            <w:vAlign w:val="center"/>
          </w:tcPr>
          <w:p w14:paraId="71EBDE34"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00B86855" w14:textId="77777777" w:rsidR="00925D47" w:rsidRPr="00925D47" w:rsidRDefault="00925D47" w:rsidP="00925D47">
            <w:pPr>
              <w:jc w:val="center"/>
              <w:rPr>
                <w:iCs/>
                <w:sz w:val="22"/>
                <w:szCs w:val="22"/>
              </w:rPr>
            </w:pPr>
            <w:r w:rsidRPr="00925D47">
              <w:rPr>
                <w:iCs/>
                <w:sz w:val="22"/>
                <w:szCs w:val="22"/>
              </w:rPr>
              <w:t>0</w:t>
            </w:r>
          </w:p>
        </w:tc>
        <w:tc>
          <w:tcPr>
            <w:tcW w:w="3884" w:type="dxa"/>
          </w:tcPr>
          <w:p w14:paraId="3D8726AC" w14:textId="77777777" w:rsidR="00925D47" w:rsidRPr="00925D47" w:rsidRDefault="00925D47" w:rsidP="00925D47">
            <w:pPr>
              <w:rPr>
                <w:iCs/>
                <w:sz w:val="22"/>
                <w:szCs w:val="22"/>
              </w:rPr>
            </w:pPr>
            <w:r w:rsidRPr="00925D47">
              <w:rPr>
                <w:iCs/>
                <w:sz w:val="22"/>
                <w:szCs w:val="22"/>
              </w:rPr>
              <w:t> </w:t>
            </w:r>
          </w:p>
        </w:tc>
      </w:tr>
      <w:tr w:rsidR="00925D47" w:rsidRPr="00925D47" w14:paraId="739674B3" w14:textId="77777777" w:rsidTr="00925D47">
        <w:trPr>
          <w:trHeight w:val="261"/>
        </w:trPr>
        <w:tc>
          <w:tcPr>
            <w:tcW w:w="706" w:type="dxa"/>
            <w:hideMark/>
          </w:tcPr>
          <w:p w14:paraId="23966898" w14:textId="77777777" w:rsidR="00925D47" w:rsidRPr="00925D47" w:rsidRDefault="00925D47" w:rsidP="00925D47">
            <w:pPr>
              <w:rPr>
                <w:iCs/>
                <w:sz w:val="22"/>
                <w:szCs w:val="22"/>
              </w:rPr>
            </w:pPr>
            <w:r w:rsidRPr="00925D47">
              <w:rPr>
                <w:iCs/>
                <w:sz w:val="22"/>
                <w:szCs w:val="22"/>
              </w:rPr>
              <w:t>9.8.</w:t>
            </w:r>
          </w:p>
        </w:tc>
        <w:tc>
          <w:tcPr>
            <w:tcW w:w="7109" w:type="dxa"/>
            <w:hideMark/>
          </w:tcPr>
          <w:p w14:paraId="5C3749BD" w14:textId="77777777" w:rsidR="00925D47" w:rsidRPr="00925D47" w:rsidRDefault="00925D47" w:rsidP="00925D47">
            <w:pPr>
              <w:rPr>
                <w:iCs/>
                <w:sz w:val="22"/>
                <w:szCs w:val="22"/>
              </w:rPr>
            </w:pPr>
            <w:r w:rsidRPr="00925D47">
              <w:rPr>
                <w:iCs/>
                <w:sz w:val="22"/>
                <w:szCs w:val="22"/>
              </w:rPr>
              <w:t>День Матери</w:t>
            </w:r>
          </w:p>
        </w:tc>
        <w:tc>
          <w:tcPr>
            <w:tcW w:w="1562" w:type="dxa"/>
            <w:vAlign w:val="center"/>
          </w:tcPr>
          <w:p w14:paraId="5014AC2E"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441E365B" w14:textId="77777777" w:rsidR="00925D47" w:rsidRPr="00925D47" w:rsidRDefault="00925D47" w:rsidP="00925D47">
            <w:pPr>
              <w:jc w:val="center"/>
              <w:rPr>
                <w:iCs/>
                <w:sz w:val="22"/>
                <w:szCs w:val="22"/>
              </w:rPr>
            </w:pPr>
            <w:r w:rsidRPr="00925D47">
              <w:rPr>
                <w:iCs/>
                <w:sz w:val="22"/>
                <w:szCs w:val="22"/>
              </w:rPr>
              <w:t>0</w:t>
            </w:r>
          </w:p>
        </w:tc>
        <w:tc>
          <w:tcPr>
            <w:tcW w:w="3884" w:type="dxa"/>
          </w:tcPr>
          <w:p w14:paraId="56180C23" w14:textId="77777777" w:rsidR="00925D47" w:rsidRPr="00925D47" w:rsidRDefault="00925D47" w:rsidP="00925D47">
            <w:pPr>
              <w:rPr>
                <w:iCs/>
                <w:sz w:val="22"/>
                <w:szCs w:val="22"/>
              </w:rPr>
            </w:pPr>
            <w:r w:rsidRPr="00925D47">
              <w:rPr>
                <w:iCs/>
                <w:sz w:val="22"/>
                <w:szCs w:val="22"/>
              </w:rPr>
              <w:t> </w:t>
            </w:r>
          </w:p>
        </w:tc>
      </w:tr>
      <w:tr w:rsidR="00925D47" w:rsidRPr="00925D47" w14:paraId="63739A9F" w14:textId="77777777" w:rsidTr="00925D47">
        <w:trPr>
          <w:trHeight w:val="261"/>
        </w:trPr>
        <w:tc>
          <w:tcPr>
            <w:tcW w:w="706" w:type="dxa"/>
            <w:hideMark/>
          </w:tcPr>
          <w:p w14:paraId="6E07FCFF" w14:textId="77777777" w:rsidR="00925D47" w:rsidRPr="00925D47" w:rsidRDefault="00925D47" w:rsidP="00925D47">
            <w:pPr>
              <w:rPr>
                <w:iCs/>
                <w:sz w:val="22"/>
                <w:szCs w:val="22"/>
              </w:rPr>
            </w:pPr>
            <w:r w:rsidRPr="00925D47">
              <w:rPr>
                <w:iCs/>
                <w:sz w:val="22"/>
                <w:szCs w:val="22"/>
              </w:rPr>
              <w:t>9.9.</w:t>
            </w:r>
          </w:p>
        </w:tc>
        <w:tc>
          <w:tcPr>
            <w:tcW w:w="7109" w:type="dxa"/>
            <w:hideMark/>
          </w:tcPr>
          <w:p w14:paraId="4381BA26" w14:textId="77777777" w:rsidR="00925D47" w:rsidRPr="00925D47" w:rsidRDefault="00925D47" w:rsidP="00925D47">
            <w:pPr>
              <w:rPr>
                <w:iCs/>
                <w:sz w:val="22"/>
                <w:szCs w:val="22"/>
              </w:rPr>
            </w:pPr>
            <w:r w:rsidRPr="00925D47">
              <w:rPr>
                <w:iCs/>
                <w:sz w:val="22"/>
                <w:szCs w:val="22"/>
              </w:rPr>
              <w:t>День Энергетика</w:t>
            </w:r>
          </w:p>
        </w:tc>
        <w:tc>
          <w:tcPr>
            <w:tcW w:w="1562" w:type="dxa"/>
            <w:vAlign w:val="center"/>
          </w:tcPr>
          <w:p w14:paraId="62CF12DA" w14:textId="77777777" w:rsidR="00925D47" w:rsidRPr="00925D47" w:rsidRDefault="00925D47" w:rsidP="00925D47">
            <w:pPr>
              <w:jc w:val="center"/>
              <w:rPr>
                <w:iCs/>
                <w:sz w:val="22"/>
                <w:szCs w:val="22"/>
              </w:rPr>
            </w:pPr>
            <w:r w:rsidRPr="00925D47">
              <w:rPr>
                <w:iCs/>
                <w:sz w:val="22"/>
                <w:szCs w:val="22"/>
              </w:rPr>
              <w:t>100</w:t>
            </w:r>
          </w:p>
        </w:tc>
        <w:tc>
          <w:tcPr>
            <w:tcW w:w="1565" w:type="dxa"/>
            <w:vAlign w:val="center"/>
          </w:tcPr>
          <w:p w14:paraId="3D13273D" w14:textId="77777777" w:rsidR="00925D47" w:rsidRPr="00925D47" w:rsidRDefault="00925D47" w:rsidP="00925D47">
            <w:pPr>
              <w:jc w:val="center"/>
              <w:rPr>
                <w:iCs/>
                <w:sz w:val="22"/>
                <w:szCs w:val="22"/>
              </w:rPr>
            </w:pPr>
            <w:r w:rsidRPr="00925D47">
              <w:rPr>
                <w:iCs/>
                <w:sz w:val="22"/>
                <w:szCs w:val="22"/>
              </w:rPr>
              <w:t>123</w:t>
            </w:r>
          </w:p>
        </w:tc>
        <w:tc>
          <w:tcPr>
            <w:tcW w:w="3884" w:type="dxa"/>
          </w:tcPr>
          <w:p w14:paraId="22D5142C" w14:textId="77777777" w:rsidR="00925D47" w:rsidRPr="00925D47" w:rsidRDefault="00925D47" w:rsidP="00925D47">
            <w:pPr>
              <w:rPr>
                <w:iCs/>
                <w:sz w:val="22"/>
                <w:szCs w:val="22"/>
              </w:rPr>
            </w:pPr>
            <w:r w:rsidRPr="00925D47">
              <w:rPr>
                <w:iCs/>
                <w:sz w:val="22"/>
                <w:szCs w:val="22"/>
              </w:rPr>
              <w:t>п. 8.1.7. КД</w:t>
            </w:r>
          </w:p>
        </w:tc>
      </w:tr>
      <w:tr w:rsidR="00925D47" w:rsidRPr="00925D47" w14:paraId="7A0DC1C8" w14:textId="77777777" w:rsidTr="00925D47">
        <w:trPr>
          <w:trHeight w:val="261"/>
        </w:trPr>
        <w:tc>
          <w:tcPr>
            <w:tcW w:w="706" w:type="dxa"/>
            <w:hideMark/>
          </w:tcPr>
          <w:p w14:paraId="64FFC044" w14:textId="77777777" w:rsidR="00925D47" w:rsidRPr="00925D47" w:rsidRDefault="00925D47" w:rsidP="00925D47">
            <w:pPr>
              <w:rPr>
                <w:iCs/>
                <w:sz w:val="22"/>
                <w:szCs w:val="22"/>
              </w:rPr>
            </w:pPr>
            <w:r w:rsidRPr="00925D47">
              <w:rPr>
                <w:iCs/>
                <w:sz w:val="22"/>
                <w:szCs w:val="22"/>
              </w:rPr>
              <w:t>9.10.</w:t>
            </w:r>
          </w:p>
        </w:tc>
        <w:tc>
          <w:tcPr>
            <w:tcW w:w="7109" w:type="dxa"/>
            <w:hideMark/>
          </w:tcPr>
          <w:p w14:paraId="427FF03B" w14:textId="77777777" w:rsidR="00925D47" w:rsidRPr="00925D47" w:rsidRDefault="00925D47" w:rsidP="00925D47">
            <w:pPr>
              <w:rPr>
                <w:iCs/>
                <w:sz w:val="22"/>
                <w:szCs w:val="22"/>
              </w:rPr>
            </w:pPr>
            <w:r w:rsidRPr="00925D47">
              <w:rPr>
                <w:iCs/>
                <w:sz w:val="22"/>
                <w:szCs w:val="22"/>
              </w:rPr>
              <w:t>КВН</w:t>
            </w:r>
          </w:p>
        </w:tc>
        <w:tc>
          <w:tcPr>
            <w:tcW w:w="1562" w:type="dxa"/>
            <w:vAlign w:val="center"/>
          </w:tcPr>
          <w:p w14:paraId="412FE71E"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65C24203" w14:textId="77777777" w:rsidR="00925D47" w:rsidRPr="00925D47" w:rsidRDefault="00925D47" w:rsidP="00925D47">
            <w:pPr>
              <w:jc w:val="center"/>
              <w:rPr>
                <w:iCs/>
                <w:sz w:val="22"/>
                <w:szCs w:val="22"/>
              </w:rPr>
            </w:pPr>
            <w:r w:rsidRPr="00925D47">
              <w:rPr>
                <w:iCs/>
                <w:sz w:val="22"/>
                <w:szCs w:val="22"/>
              </w:rPr>
              <w:t>0</w:t>
            </w:r>
          </w:p>
        </w:tc>
        <w:tc>
          <w:tcPr>
            <w:tcW w:w="3884" w:type="dxa"/>
          </w:tcPr>
          <w:p w14:paraId="686B5E4E" w14:textId="77777777" w:rsidR="00925D47" w:rsidRPr="00925D47" w:rsidRDefault="00925D47" w:rsidP="00925D47">
            <w:pPr>
              <w:rPr>
                <w:iCs/>
                <w:sz w:val="22"/>
                <w:szCs w:val="22"/>
              </w:rPr>
            </w:pPr>
            <w:r w:rsidRPr="00925D47">
              <w:rPr>
                <w:iCs/>
                <w:sz w:val="22"/>
                <w:szCs w:val="22"/>
              </w:rPr>
              <w:t> </w:t>
            </w:r>
          </w:p>
        </w:tc>
      </w:tr>
      <w:tr w:rsidR="00925D47" w:rsidRPr="00925D47" w14:paraId="1FA85883" w14:textId="77777777" w:rsidTr="00925D47">
        <w:trPr>
          <w:trHeight w:val="261"/>
        </w:trPr>
        <w:tc>
          <w:tcPr>
            <w:tcW w:w="706" w:type="dxa"/>
            <w:hideMark/>
          </w:tcPr>
          <w:p w14:paraId="7CD001A0" w14:textId="77777777" w:rsidR="00925D47" w:rsidRPr="00925D47" w:rsidRDefault="00925D47" w:rsidP="00925D47">
            <w:pPr>
              <w:rPr>
                <w:iCs/>
                <w:sz w:val="22"/>
                <w:szCs w:val="22"/>
              </w:rPr>
            </w:pPr>
            <w:r w:rsidRPr="00925D47">
              <w:rPr>
                <w:iCs/>
                <w:sz w:val="22"/>
                <w:szCs w:val="22"/>
              </w:rPr>
              <w:t>9.11.</w:t>
            </w:r>
          </w:p>
        </w:tc>
        <w:tc>
          <w:tcPr>
            <w:tcW w:w="7109" w:type="dxa"/>
            <w:hideMark/>
          </w:tcPr>
          <w:p w14:paraId="52DB4D96" w14:textId="77777777" w:rsidR="00925D47" w:rsidRPr="00925D47" w:rsidRDefault="00925D47" w:rsidP="00925D47">
            <w:pPr>
              <w:rPr>
                <w:iCs/>
                <w:sz w:val="22"/>
                <w:szCs w:val="22"/>
              </w:rPr>
            </w:pPr>
            <w:r w:rsidRPr="00925D47">
              <w:rPr>
                <w:iCs/>
                <w:sz w:val="22"/>
                <w:szCs w:val="22"/>
              </w:rPr>
              <w:t>Спартакиада</w:t>
            </w:r>
          </w:p>
        </w:tc>
        <w:tc>
          <w:tcPr>
            <w:tcW w:w="1562" w:type="dxa"/>
            <w:vAlign w:val="center"/>
          </w:tcPr>
          <w:p w14:paraId="423C5413"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1F723BEA" w14:textId="77777777" w:rsidR="00925D47" w:rsidRPr="00925D47" w:rsidRDefault="00925D47" w:rsidP="00925D47">
            <w:pPr>
              <w:jc w:val="center"/>
              <w:rPr>
                <w:iCs/>
                <w:sz w:val="22"/>
                <w:szCs w:val="22"/>
              </w:rPr>
            </w:pPr>
            <w:r w:rsidRPr="00925D47">
              <w:rPr>
                <w:iCs/>
                <w:sz w:val="22"/>
                <w:szCs w:val="22"/>
              </w:rPr>
              <w:t>0</w:t>
            </w:r>
          </w:p>
        </w:tc>
        <w:tc>
          <w:tcPr>
            <w:tcW w:w="3884" w:type="dxa"/>
          </w:tcPr>
          <w:p w14:paraId="7C713FC5" w14:textId="77777777" w:rsidR="00925D47" w:rsidRPr="00925D47" w:rsidRDefault="00925D47" w:rsidP="00925D47">
            <w:pPr>
              <w:rPr>
                <w:iCs/>
                <w:sz w:val="22"/>
                <w:szCs w:val="22"/>
              </w:rPr>
            </w:pPr>
            <w:r w:rsidRPr="00925D47">
              <w:rPr>
                <w:iCs/>
                <w:sz w:val="22"/>
                <w:szCs w:val="22"/>
              </w:rPr>
              <w:t> </w:t>
            </w:r>
          </w:p>
        </w:tc>
      </w:tr>
      <w:tr w:rsidR="00925D47" w:rsidRPr="00925D47" w14:paraId="3EF3F7C8" w14:textId="77777777" w:rsidTr="00925D47">
        <w:trPr>
          <w:trHeight w:val="261"/>
        </w:trPr>
        <w:tc>
          <w:tcPr>
            <w:tcW w:w="706" w:type="dxa"/>
            <w:hideMark/>
          </w:tcPr>
          <w:p w14:paraId="18585B74" w14:textId="77777777" w:rsidR="00925D47" w:rsidRPr="00925D47" w:rsidRDefault="00925D47" w:rsidP="00925D47">
            <w:pPr>
              <w:rPr>
                <w:iCs/>
                <w:sz w:val="22"/>
                <w:szCs w:val="22"/>
              </w:rPr>
            </w:pPr>
            <w:r w:rsidRPr="00925D47">
              <w:rPr>
                <w:iCs/>
                <w:sz w:val="22"/>
                <w:szCs w:val="22"/>
              </w:rPr>
              <w:t>9.12.</w:t>
            </w:r>
          </w:p>
        </w:tc>
        <w:tc>
          <w:tcPr>
            <w:tcW w:w="7109" w:type="dxa"/>
            <w:hideMark/>
          </w:tcPr>
          <w:p w14:paraId="10B93E05" w14:textId="77777777" w:rsidR="00925D47" w:rsidRPr="00925D47" w:rsidRDefault="00925D47" w:rsidP="00925D47">
            <w:pPr>
              <w:rPr>
                <w:iCs/>
                <w:sz w:val="22"/>
                <w:szCs w:val="22"/>
              </w:rPr>
            </w:pPr>
            <w:r w:rsidRPr="00925D47">
              <w:rPr>
                <w:iCs/>
                <w:sz w:val="22"/>
                <w:szCs w:val="22"/>
              </w:rPr>
              <w:t>Молодежная политика</w:t>
            </w:r>
          </w:p>
        </w:tc>
        <w:tc>
          <w:tcPr>
            <w:tcW w:w="1562" w:type="dxa"/>
            <w:vAlign w:val="center"/>
          </w:tcPr>
          <w:p w14:paraId="2D8D073B" w14:textId="77777777" w:rsidR="00925D47" w:rsidRPr="00925D47" w:rsidRDefault="00925D47" w:rsidP="00925D47">
            <w:pPr>
              <w:jc w:val="center"/>
              <w:rPr>
                <w:iCs/>
                <w:sz w:val="22"/>
                <w:szCs w:val="22"/>
              </w:rPr>
            </w:pPr>
            <w:r w:rsidRPr="00925D47">
              <w:rPr>
                <w:iCs/>
                <w:sz w:val="22"/>
                <w:szCs w:val="22"/>
              </w:rPr>
              <w:t>64</w:t>
            </w:r>
          </w:p>
        </w:tc>
        <w:tc>
          <w:tcPr>
            <w:tcW w:w="1565" w:type="dxa"/>
            <w:vAlign w:val="center"/>
          </w:tcPr>
          <w:p w14:paraId="165B2BDE" w14:textId="77777777" w:rsidR="00925D47" w:rsidRPr="00925D47" w:rsidRDefault="00925D47" w:rsidP="00925D47">
            <w:pPr>
              <w:jc w:val="center"/>
              <w:rPr>
                <w:iCs/>
                <w:sz w:val="22"/>
                <w:szCs w:val="22"/>
              </w:rPr>
            </w:pPr>
            <w:r w:rsidRPr="00925D47">
              <w:rPr>
                <w:iCs/>
                <w:sz w:val="22"/>
                <w:szCs w:val="22"/>
              </w:rPr>
              <w:t>0</w:t>
            </w:r>
          </w:p>
        </w:tc>
        <w:tc>
          <w:tcPr>
            <w:tcW w:w="3884" w:type="dxa"/>
          </w:tcPr>
          <w:p w14:paraId="42AE976D" w14:textId="77777777" w:rsidR="00925D47" w:rsidRPr="00925D47" w:rsidRDefault="00925D47" w:rsidP="00925D47">
            <w:pPr>
              <w:rPr>
                <w:iCs/>
                <w:sz w:val="22"/>
                <w:szCs w:val="22"/>
              </w:rPr>
            </w:pPr>
            <w:r w:rsidRPr="00925D47">
              <w:rPr>
                <w:iCs/>
                <w:sz w:val="22"/>
                <w:szCs w:val="22"/>
              </w:rPr>
              <w:t> </w:t>
            </w:r>
          </w:p>
        </w:tc>
      </w:tr>
      <w:tr w:rsidR="00925D47" w:rsidRPr="00925D47" w14:paraId="0F2426BA" w14:textId="77777777" w:rsidTr="00925D47">
        <w:trPr>
          <w:trHeight w:val="261"/>
        </w:trPr>
        <w:tc>
          <w:tcPr>
            <w:tcW w:w="706" w:type="dxa"/>
            <w:hideMark/>
          </w:tcPr>
          <w:p w14:paraId="30757C90" w14:textId="77777777" w:rsidR="00925D47" w:rsidRPr="00925D47" w:rsidRDefault="00925D47" w:rsidP="00925D47">
            <w:pPr>
              <w:rPr>
                <w:iCs/>
                <w:sz w:val="22"/>
                <w:szCs w:val="22"/>
              </w:rPr>
            </w:pPr>
            <w:r w:rsidRPr="00925D47">
              <w:rPr>
                <w:iCs/>
                <w:sz w:val="22"/>
                <w:szCs w:val="22"/>
              </w:rPr>
              <w:t>9.13.</w:t>
            </w:r>
          </w:p>
        </w:tc>
        <w:tc>
          <w:tcPr>
            <w:tcW w:w="7109" w:type="dxa"/>
            <w:hideMark/>
          </w:tcPr>
          <w:p w14:paraId="2638700A" w14:textId="77777777" w:rsidR="00925D47" w:rsidRPr="00925D47" w:rsidRDefault="00925D47" w:rsidP="00925D47">
            <w:pPr>
              <w:rPr>
                <w:iCs/>
                <w:sz w:val="22"/>
                <w:szCs w:val="22"/>
              </w:rPr>
            </w:pPr>
            <w:r w:rsidRPr="00925D47">
              <w:rPr>
                <w:iCs/>
                <w:sz w:val="22"/>
                <w:szCs w:val="22"/>
              </w:rPr>
              <w:t>День Семьи</w:t>
            </w:r>
          </w:p>
        </w:tc>
        <w:tc>
          <w:tcPr>
            <w:tcW w:w="1562" w:type="dxa"/>
            <w:vAlign w:val="center"/>
          </w:tcPr>
          <w:p w14:paraId="5E2EED4C" w14:textId="77777777" w:rsidR="00925D47" w:rsidRPr="00925D47" w:rsidRDefault="00925D47" w:rsidP="00925D47">
            <w:pPr>
              <w:jc w:val="center"/>
              <w:rPr>
                <w:iCs/>
                <w:sz w:val="22"/>
                <w:szCs w:val="22"/>
              </w:rPr>
            </w:pPr>
            <w:r w:rsidRPr="00925D47">
              <w:rPr>
                <w:iCs/>
                <w:sz w:val="22"/>
                <w:szCs w:val="22"/>
              </w:rPr>
              <w:t>0</w:t>
            </w:r>
          </w:p>
        </w:tc>
        <w:tc>
          <w:tcPr>
            <w:tcW w:w="1565" w:type="dxa"/>
            <w:vAlign w:val="center"/>
          </w:tcPr>
          <w:p w14:paraId="49526941" w14:textId="77777777" w:rsidR="00925D47" w:rsidRPr="00925D47" w:rsidRDefault="00925D47" w:rsidP="00925D47">
            <w:pPr>
              <w:jc w:val="center"/>
              <w:rPr>
                <w:iCs/>
                <w:sz w:val="22"/>
                <w:szCs w:val="22"/>
              </w:rPr>
            </w:pPr>
            <w:r w:rsidRPr="00925D47">
              <w:rPr>
                <w:iCs/>
                <w:sz w:val="22"/>
                <w:szCs w:val="22"/>
              </w:rPr>
              <w:t>0</w:t>
            </w:r>
          </w:p>
        </w:tc>
        <w:tc>
          <w:tcPr>
            <w:tcW w:w="3884" w:type="dxa"/>
          </w:tcPr>
          <w:p w14:paraId="799CCAFC" w14:textId="77777777" w:rsidR="00925D47" w:rsidRPr="00925D47" w:rsidRDefault="00925D47" w:rsidP="00925D47">
            <w:pPr>
              <w:rPr>
                <w:iCs/>
                <w:sz w:val="22"/>
                <w:szCs w:val="22"/>
              </w:rPr>
            </w:pPr>
            <w:r w:rsidRPr="00925D47">
              <w:rPr>
                <w:iCs/>
                <w:sz w:val="22"/>
                <w:szCs w:val="22"/>
              </w:rPr>
              <w:t> </w:t>
            </w:r>
          </w:p>
        </w:tc>
      </w:tr>
      <w:tr w:rsidR="00925D47" w:rsidRPr="00925D47" w14:paraId="56B38473" w14:textId="77777777" w:rsidTr="00925D47">
        <w:trPr>
          <w:trHeight w:val="261"/>
        </w:trPr>
        <w:tc>
          <w:tcPr>
            <w:tcW w:w="706" w:type="dxa"/>
            <w:hideMark/>
          </w:tcPr>
          <w:p w14:paraId="78EE66BD" w14:textId="77777777" w:rsidR="00925D47" w:rsidRPr="00925D47" w:rsidRDefault="00925D47" w:rsidP="00925D47">
            <w:pPr>
              <w:rPr>
                <w:sz w:val="22"/>
                <w:szCs w:val="22"/>
              </w:rPr>
            </w:pPr>
            <w:r w:rsidRPr="00925D47">
              <w:rPr>
                <w:sz w:val="22"/>
                <w:szCs w:val="22"/>
              </w:rPr>
              <w:t>10.</w:t>
            </w:r>
          </w:p>
        </w:tc>
        <w:tc>
          <w:tcPr>
            <w:tcW w:w="7109" w:type="dxa"/>
            <w:hideMark/>
          </w:tcPr>
          <w:p w14:paraId="6CE85133" w14:textId="77777777" w:rsidR="00925D47" w:rsidRPr="00925D47" w:rsidRDefault="00925D47" w:rsidP="00925D47">
            <w:pPr>
              <w:rPr>
                <w:sz w:val="22"/>
                <w:szCs w:val="22"/>
              </w:rPr>
            </w:pPr>
            <w:r w:rsidRPr="00925D47">
              <w:rPr>
                <w:sz w:val="22"/>
                <w:szCs w:val="22"/>
              </w:rPr>
              <w:t>Затраты на медобслуживание неработающих пенсионеров</w:t>
            </w:r>
          </w:p>
        </w:tc>
        <w:tc>
          <w:tcPr>
            <w:tcW w:w="1562" w:type="dxa"/>
            <w:vAlign w:val="center"/>
          </w:tcPr>
          <w:p w14:paraId="27800B23" w14:textId="77777777" w:rsidR="00925D47" w:rsidRPr="00925D47" w:rsidRDefault="00925D47" w:rsidP="00925D47">
            <w:pPr>
              <w:jc w:val="center"/>
              <w:rPr>
                <w:iCs/>
                <w:sz w:val="22"/>
                <w:szCs w:val="22"/>
              </w:rPr>
            </w:pPr>
            <w:r w:rsidRPr="00925D47">
              <w:rPr>
                <w:iCs/>
                <w:sz w:val="22"/>
                <w:szCs w:val="22"/>
              </w:rPr>
              <w:t>318</w:t>
            </w:r>
          </w:p>
        </w:tc>
        <w:tc>
          <w:tcPr>
            <w:tcW w:w="1565" w:type="dxa"/>
            <w:vAlign w:val="center"/>
          </w:tcPr>
          <w:p w14:paraId="7638100F" w14:textId="77777777" w:rsidR="00925D47" w:rsidRPr="00925D47" w:rsidRDefault="00925D47" w:rsidP="00925D47">
            <w:pPr>
              <w:jc w:val="center"/>
              <w:rPr>
                <w:iCs/>
                <w:sz w:val="22"/>
                <w:szCs w:val="22"/>
              </w:rPr>
            </w:pPr>
            <w:r w:rsidRPr="00925D47">
              <w:rPr>
                <w:iCs/>
                <w:sz w:val="22"/>
                <w:szCs w:val="22"/>
              </w:rPr>
              <w:t>344</w:t>
            </w:r>
          </w:p>
        </w:tc>
        <w:tc>
          <w:tcPr>
            <w:tcW w:w="3884" w:type="dxa"/>
          </w:tcPr>
          <w:p w14:paraId="5FCD0130" w14:textId="77777777" w:rsidR="00925D47" w:rsidRPr="00925D47" w:rsidRDefault="00925D47" w:rsidP="00925D47">
            <w:pPr>
              <w:rPr>
                <w:iCs/>
                <w:sz w:val="22"/>
                <w:szCs w:val="22"/>
              </w:rPr>
            </w:pPr>
            <w:r w:rsidRPr="00925D47">
              <w:rPr>
                <w:sz w:val="22"/>
                <w:szCs w:val="22"/>
              </w:rPr>
              <w:t>п. 7.4. КД</w:t>
            </w:r>
          </w:p>
        </w:tc>
      </w:tr>
      <w:tr w:rsidR="00925D47" w:rsidRPr="00925D47" w14:paraId="6F6F2141" w14:textId="77777777" w:rsidTr="00925D47">
        <w:trPr>
          <w:trHeight w:val="524"/>
        </w:trPr>
        <w:tc>
          <w:tcPr>
            <w:tcW w:w="706" w:type="dxa"/>
            <w:hideMark/>
          </w:tcPr>
          <w:p w14:paraId="3FED0CD7" w14:textId="77777777" w:rsidR="00925D47" w:rsidRPr="00925D47" w:rsidRDefault="00925D47" w:rsidP="00925D47">
            <w:pPr>
              <w:rPr>
                <w:sz w:val="22"/>
                <w:szCs w:val="22"/>
              </w:rPr>
            </w:pPr>
            <w:r w:rsidRPr="00925D47">
              <w:rPr>
                <w:sz w:val="22"/>
                <w:szCs w:val="22"/>
              </w:rPr>
              <w:t>11.</w:t>
            </w:r>
          </w:p>
        </w:tc>
        <w:tc>
          <w:tcPr>
            <w:tcW w:w="7109" w:type="dxa"/>
            <w:hideMark/>
          </w:tcPr>
          <w:p w14:paraId="04125E83" w14:textId="77777777" w:rsidR="00925D47" w:rsidRPr="00925D47" w:rsidRDefault="00925D47" w:rsidP="00925D47">
            <w:pPr>
              <w:rPr>
                <w:sz w:val="22"/>
                <w:szCs w:val="22"/>
              </w:rPr>
            </w:pPr>
            <w:r w:rsidRPr="00925D47">
              <w:rPr>
                <w:sz w:val="22"/>
                <w:szCs w:val="22"/>
              </w:rPr>
              <w:t>Оздоровление детей и реабилитационно-восстановительное лечение для работников (путевки)</w:t>
            </w:r>
          </w:p>
        </w:tc>
        <w:tc>
          <w:tcPr>
            <w:tcW w:w="1562" w:type="dxa"/>
            <w:vAlign w:val="center"/>
          </w:tcPr>
          <w:p w14:paraId="4FC0893A" w14:textId="77777777" w:rsidR="00925D47" w:rsidRPr="00925D47" w:rsidRDefault="00925D47" w:rsidP="00925D47">
            <w:pPr>
              <w:jc w:val="center"/>
              <w:rPr>
                <w:iCs/>
                <w:sz w:val="22"/>
                <w:szCs w:val="22"/>
              </w:rPr>
            </w:pPr>
            <w:r w:rsidRPr="00925D47">
              <w:rPr>
                <w:iCs/>
                <w:sz w:val="22"/>
                <w:szCs w:val="22"/>
              </w:rPr>
              <w:t>147</w:t>
            </w:r>
          </w:p>
        </w:tc>
        <w:tc>
          <w:tcPr>
            <w:tcW w:w="1565" w:type="dxa"/>
            <w:vAlign w:val="center"/>
          </w:tcPr>
          <w:p w14:paraId="285D5468" w14:textId="77777777" w:rsidR="00925D47" w:rsidRPr="00925D47" w:rsidRDefault="00925D47" w:rsidP="00925D47">
            <w:pPr>
              <w:jc w:val="center"/>
              <w:rPr>
                <w:iCs/>
                <w:sz w:val="22"/>
                <w:szCs w:val="22"/>
              </w:rPr>
            </w:pPr>
            <w:r w:rsidRPr="00925D47">
              <w:rPr>
                <w:iCs/>
                <w:sz w:val="22"/>
                <w:szCs w:val="22"/>
              </w:rPr>
              <w:t>7</w:t>
            </w:r>
          </w:p>
        </w:tc>
        <w:tc>
          <w:tcPr>
            <w:tcW w:w="3884" w:type="dxa"/>
          </w:tcPr>
          <w:p w14:paraId="1F7BE78F" w14:textId="77777777" w:rsidR="00925D47" w:rsidRPr="00925D47" w:rsidRDefault="00925D47" w:rsidP="00925D47">
            <w:pPr>
              <w:rPr>
                <w:iCs/>
                <w:sz w:val="22"/>
                <w:szCs w:val="22"/>
              </w:rPr>
            </w:pPr>
            <w:r w:rsidRPr="00925D47">
              <w:rPr>
                <w:sz w:val="22"/>
                <w:szCs w:val="22"/>
              </w:rPr>
              <w:t>п. 7.5. КД</w:t>
            </w:r>
          </w:p>
        </w:tc>
      </w:tr>
      <w:tr w:rsidR="00925D47" w:rsidRPr="00925D47" w14:paraId="1D7A4DC3" w14:textId="77777777" w:rsidTr="00925D47">
        <w:trPr>
          <w:trHeight w:val="524"/>
        </w:trPr>
        <w:tc>
          <w:tcPr>
            <w:tcW w:w="706" w:type="dxa"/>
            <w:hideMark/>
          </w:tcPr>
          <w:p w14:paraId="155B9F52" w14:textId="77777777" w:rsidR="00925D47" w:rsidRPr="00925D47" w:rsidRDefault="00925D47" w:rsidP="00925D47">
            <w:pPr>
              <w:rPr>
                <w:sz w:val="22"/>
                <w:szCs w:val="22"/>
              </w:rPr>
            </w:pPr>
            <w:r w:rsidRPr="00925D47">
              <w:rPr>
                <w:sz w:val="22"/>
                <w:szCs w:val="22"/>
              </w:rPr>
              <w:t>12.</w:t>
            </w:r>
          </w:p>
        </w:tc>
        <w:tc>
          <w:tcPr>
            <w:tcW w:w="7109" w:type="dxa"/>
            <w:hideMark/>
          </w:tcPr>
          <w:p w14:paraId="76FBC50F" w14:textId="77777777" w:rsidR="00925D47" w:rsidRPr="00925D47" w:rsidRDefault="00925D47" w:rsidP="00925D47">
            <w:pPr>
              <w:rPr>
                <w:sz w:val="22"/>
                <w:szCs w:val="22"/>
              </w:rPr>
            </w:pPr>
            <w:r w:rsidRPr="00925D47">
              <w:rPr>
                <w:sz w:val="22"/>
                <w:szCs w:val="22"/>
              </w:rPr>
              <w:t>Оплата по среднему за выполнение общественных обязанностей в интересах коллектива по КД</w:t>
            </w:r>
          </w:p>
        </w:tc>
        <w:tc>
          <w:tcPr>
            <w:tcW w:w="1562" w:type="dxa"/>
            <w:vAlign w:val="center"/>
          </w:tcPr>
          <w:p w14:paraId="33C3BA19" w14:textId="77777777" w:rsidR="00925D47" w:rsidRPr="00925D47" w:rsidRDefault="00925D47" w:rsidP="00925D47">
            <w:pPr>
              <w:jc w:val="center"/>
              <w:rPr>
                <w:sz w:val="22"/>
                <w:szCs w:val="22"/>
              </w:rPr>
            </w:pPr>
            <w:r w:rsidRPr="00925D47">
              <w:rPr>
                <w:sz w:val="22"/>
                <w:szCs w:val="22"/>
              </w:rPr>
              <w:t>0</w:t>
            </w:r>
          </w:p>
        </w:tc>
        <w:tc>
          <w:tcPr>
            <w:tcW w:w="1565" w:type="dxa"/>
            <w:vAlign w:val="center"/>
          </w:tcPr>
          <w:p w14:paraId="76C72F6A" w14:textId="77777777" w:rsidR="00925D47" w:rsidRPr="00925D47" w:rsidRDefault="00925D47" w:rsidP="00925D47">
            <w:pPr>
              <w:jc w:val="center"/>
              <w:rPr>
                <w:sz w:val="22"/>
                <w:szCs w:val="22"/>
              </w:rPr>
            </w:pPr>
            <w:r w:rsidRPr="00925D47">
              <w:rPr>
                <w:sz w:val="22"/>
                <w:szCs w:val="22"/>
              </w:rPr>
              <w:t>0</w:t>
            </w:r>
          </w:p>
        </w:tc>
        <w:tc>
          <w:tcPr>
            <w:tcW w:w="3884" w:type="dxa"/>
          </w:tcPr>
          <w:p w14:paraId="5272E9A5" w14:textId="77777777" w:rsidR="00925D47" w:rsidRPr="00925D47" w:rsidRDefault="00925D47" w:rsidP="00925D47">
            <w:pPr>
              <w:rPr>
                <w:sz w:val="22"/>
                <w:szCs w:val="22"/>
              </w:rPr>
            </w:pPr>
            <w:r w:rsidRPr="00925D47">
              <w:rPr>
                <w:sz w:val="22"/>
                <w:szCs w:val="22"/>
              </w:rPr>
              <w:t> </w:t>
            </w:r>
          </w:p>
        </w:tc>
      </w:tr>
      <w:tr w:rsidR="00925D47" w:rsidRPr="00925D47" w14:paraId="5CCB8F3A" w14:textId="77777777" w:rsidTr="00925D47">
        <w:trPr>
          <w:trHeight w:val="261"/>
        </w:trPr>
        <w:tc>
          <w:tcPr>
            <w:tcW w:w="706" w:type="dxa"/>
            <w:hideMark/>
          </w:tcPr>
          <w:p w14:paraId="7805FE1D" w14:textId="77777777" w:rsidR="00925D47" w:rsidRPr="00925D47" w:rsidRDefault="00925D47" w:rsidP="00925D47">
            <w:pPr>
              <w:rPr>
                <w:sz w:val="22"/>
                <w:szCs w:val="22"/>
              </w:rPr>
            </w:pPr>
            <w:r w:rsidRPr="00925D47">
              <w:rPr>
                <w:sz w:val="22"/>
                <w:szCs w:val="22"/>
              </w:rPr>
              <w:t>13.</w:t>
            </w:r>
          </w:p>
        </w:tc>
        <w:tc>
          <w:tcPr>
            <w:tcW w:w="7109" w:type="dxa"/>
            <w:hideMark/>
          </w:tcPr>
          <w:p w14:paraId="18F29B4B" w14:textId="77777777" w:rsidR="00925D47" w:rsidRPr="00925D47" w:rsidRDefault="00925D47" w:rsidP="00925D47">
            <w:pPr>
              <w:rPr>
                <w:sz w:val="22"/>
                <w:szCs w:val="22"/>
              </w:rPr>
            </w:pPr>
            <w:r w:rsidRPr="00925D47">
              <w:rPr>
                <w:sz w:val="22"/>
                <w:szCs w:val="22"/>
              </w:rPr>
              <w:t>Специальная стипендия (</w:t>
            </w:r>
            <w:proofErr w:type="spellStart"/>
            <w:r w:rsidRPr="00925D47">
              <w:rPr>
                <w:sz w:val="22"/>
                <w:szCs w:val="22"/>
              </w:rPr>
              <w:t>хозстипендиаты</w:t>
            </w:r>
            <w:proofErr w:type="spellEnd"/>
            <w:r w:rsidRPr="00925D47">
              <w:rPr>
                <w:sz w:val="22"/>
                <w:szCs w:val="22"/>
              </w:rPr>
              <w:t>)</w:t>
            </w:r>
          </w:p>
        </w:tc>
        <w:tc>
          <w:tcPr>
            <w:tcW w:w="1562" w:type="dxa"/>
            <w:vAlign w:val="center"/>
          </w:tcPr>
          <w:p w14:paraId="2E3C505B" w14:textId="77777777" w:rsidR="00925D47" w:rsidRPr="00925D47" w:rsidRDefault="00925D47" w:rsidP="00925D47">
            <w:pPr>
              <w:jc w:val="center"/>
              <w:rPr>
                <w:sz w:val="22"/>
                <w:szCs w:val="22"/>
              </w:rPr>
            </w:pPr>
            <w:r w:rsidRPr="00925D47">
              <w:rPr>
                <w:sz w:val="22"/>
                <w:szCs w:val="22"/>
              </w:rPr>
              <w:t>0</w:t>
            </w:r>
          </w:p>
        </w:tc>
        <w:tc>
          <w:tcPr>
            <w:tcW w:w="1565" w:type="dxa"/>
            <w:vAlign w:val="center"/>
          </w:tcPr>
          <w:p w14:paraId="5AE3912B" w14:textId="77777777" w:rsidR="00925D47" w:rsidRPr="00925D47" w:rsidRDefault="00925D47" w:rsidP="00925D47">
            <w:pPr>
              <w:jc w:val="center"/>
              <w:rPr>
                <w:sz w:val="22"/>
                <w:szCs w:val="22"/>
              </w:rPr>
            </w:pPr>
            <w:r w:rsidRPr="00925D47">
              <w:rPr>
                <w:sz w:val="22"/>
                <w:szCs w:val="22"/>
              </w:rPr>
              <w:t>0</w:t>
            </w:r>
          </w:p>
        </w:tc>
        <w:tc>
          <w:tcPr>
            <w:tcW w:w="3884" w:type="dxa"/>
          </w:tcPr>
          <w:p w14:paraId="6744FDDA" w14:textId="77777777" w:rsidR="00925D47" w:rsidRPr="00925D47" w:rsidRDefault="00925D47" w:rsidP="00925D47">
            <w:pPr>
              <w:rPr>
                <w:sz w:val="22"/>
                <w:szCs w:val="22"/>
              </w:rPr>
            </w:pPr>
            <w:r w:rsidRPr="00925D47">
              <w:rPr>
                <w:sz w:val="22"/>
                <w:szCs w:val="22"/>
              </w:rPr>
              <w:t> </w:t>
            </w:r>
          </w:p>
        </w:tc>
      </w:tr>
      <w:tr w:rsidR="00925D47" w:rsidRPr="00925D47" w14:paraId="46F40571" w14:textId="77777777" w:rsidTr="00925D47">
        <w:trPr>
          <w:trHeight w:val="524"/>
        </w:trPr>
        <w:tc>
          <w:tcPr>
            <w:tcW w:w="706" w:type="dxa"/>
            <w:hideMark/>
          </w:tcPr>
          <w:p w14:paraId="084287A7" w14:textId="77777777" w:rsidR="00925D47" w:rsidRPr="00925D47" w:rsidRDefault="00925D47" w:rsidP="00925D47">
            <w:pPr>
              <w:rPr>
                <w:sz w:val="22"/>
                <w:szCs w:val="22"/>
              </w:rPr>
            </w:pPr>
            <w:r w:rsidRPr="00925D47">
              <w:rPr>
                <w:sz w:val="22"/>
                <w:szCs w:val="22"/>
              </w:rPr>
              <w:t>14.</w:t>
            </w:r>
          </w:p>
        </w:tc>
        <w:tc>
          <w:tcPr>
            <w:tcW w:w="7109" w:type="dxa"/>
            <w:hideMark/>
          </w:tcPr>
          <w:p w14:paraId="7B5AD480" w14:textId="77777777" w:rsidR="00925D47" w:rsidRPr="00925D47" w:rsidRDefault="00925D47" w:rsidP="00925D47">
            <w:pPr>
              <w:rPr>
                <w:sz w:val="22"/>
                <w:szCs w:val="22"/>
              </w:rPr>
            </w:pPr>
            <w:r w:rsidRPr="00925D47">
              <w:rPr>
                <w:sz w:val="22"/>
                <w:szCs w:val="22"/>
              </w:rPr>
              <w:t>Денежная компенсация за нарушение сроков выплаты заработной платы</w:t>
            </w:r>
          </w:p>
        </w:tc>
        <w:tc>
          <w:tcPr>
            <w:tcW w:w="1562" w:type="dxa"/>
            <w:vAlign w:val="center"/>
          </w:tcPr>
          <w:p w14:paraId="66973399" w14:textId="77777777" w:rsidR="00925D47" w:rsidRPr="00925D47" w:rsidRDefault="00925D47" w:rsidP="00925D47">
            <w:pPr>
              <w:jc w:val="center"/>
              <w:rPr>
                <w:sz w:val="22"/>
                <w:szCs w:val="22"/>
              </w:rPr>
            </w:pPr>
            <w:r w:rsidRPr="00925D47">
              <w:rPr>
                <w:sz w:val="22"/>
                <w:szCs w:val="22"/>
              </w:rPr>
              <w:t>0</w:t>
            </w:r>
          </w:p>
        </w:tc>
        <w:tc>
          <w:tcPr>
            <w:tcW w:w="1565" w:type="dxa"/>
            <w:vAlign w:val="center"/>
          </w:tcPr>
          <w:p w14:paraId="51A37396" w14:textId="77777777" w:rsidR="00925D47" w:rsidRPr="00925D47" w:rsidRDefault="00925D47" w:rsidP="00925D47">
            <w:pPr>
              <w:jc w:val="center"/>
              <w:rPr>
                <w:sz w:val="22"/>
                <w:szCs w:val="22"/>
              </w:rPr>
            </w:pPr>
            <w:r w:rsidRPr="00925D47">
              <w:rPr>
                <w:sz w:val="22"/>
                <w:szCs w:val="22"/>
              </w:rPr>
              <w:t>0</w:t>
            </w:r>
          </w:p>
        </w:tc>
        <w:tc>
          <w:tcPr>
            <w:tcW w:w="3884" w:type="dxa"/>
          </w:tcPr>
          <w:p w14:paraId="069616C4" w14:textId="77777777" w:rsidR="00925D47" w:rsidRPr="00925D47" w:rsidRDefault="00925D47" w:rsidP="00925D47">
            <w:pPr>
              <w:rPr>
                <w:sz w:val="22"/>
                <w:szCs w:val="22"/>
              </w:rPr>
            </w:pPr>
            <w:r w:rsidRPr="00925D47">
              <w:rPr>
                <w:sz w:val="22"/>
                <w:szCs w:val="22"/>
              </w:rPr>
              <w:t> </w:t>
            </w:r>
          </w:p>
        </w:tc>
      </w:tr>
      <w:tr w:rsidR="00925D47" w:rsidRPr="00925D47" w14:paraId="780045D9" w14:textId="77777777" w:rsidTr="00925D47">
        <w:trPr>
          <w:trHeight w:val="261"/>
        </w:trPr>
        <w:tc>
          <w:tcPr>
            <w:tcW w:w="706" w:type="dxa"/>
            <w:noWrap/>
            <w:hideMark/>
          </w:tcPr>
          <w:p w14:paraId="1A818849" w14:textId="77777777" w:rsidR="00925D47" w:rsidRPr="00925D47" w:rsidRDefault="00925D47" w:rsidP="00925D47">
            <w:pPr>
              <w:rPr>
                <w:sz w:val="22"/>
                <w:szCs w:val="22"/>
              </w:rPr>
            </w:pPr>
            <w:r w:rsidRPr="00925D47">
              <w:rPr>
                <w:sz w:val="22"/>
                <w:szCs w:val="22"/>
              </w:rPr>
              <w:t> </w:t>
            </w:r>
          </w:p>
        </w:tc>
        <w:tc>
          <w:tcPr>
            <w:tcW w:w="7109" w:type="dxa"/>
            <w:hideMark/>
          </w:tcPr>
          <w:p w14:paraId="76560FE3" w14:textId="77777777" w:rsidR="00925D47" w:rsidRPr="00925D47" w:rsidRDefault="00925D47" w:rsidP="00925D47">
            <w:pPr>
              <w:rPr>
                <w:b/>
                <w:bCs/>
                <w:sz w:val="22"/>
                <w:szCs w:val="22"/>
              </w:rPr>
            </w:pPr>
            <w:r w:rsidRPr="00925D47">
              <w:rPr>
                <w:b/>
                <w:bCs/>
                <w:sz w:val="22"/>
                <w:szCs w:val="22"/>
              </w:rPr>
              <w:t>Итого</w:t>
            </w:r>
          </w:p>
        </w:tc>
        <w:tc>
          <w:tcPr>
            <w:tcW w:w="1562" w:type="dxa"/>
          </w:tcPr>
          <w:p w14:paraId="5EAC8095" w14:textId="77777777" w:rsidR="00925D47" w:rsidRPr="00925D47" w:rsidRDefault="00925D47" w:rsidP="00925D47">
            <w:pPr>
              <w:jc w:val="center"/>
              <w:rPr>
                <w:b/>
                <w:sz w:val="22"/>
                <w:szCs w:val="22"/>
              </w:rPr>
            </w:pPr>
            <w:r w:rsidRPr="00925D47">
              <w:rPr>
                <w:b/>
                <w:sz w:val="22"/>
                <w:szCs w:val="22"/>
              </w:rPr>
              <w:t>1 930</w:t>
            </w:r>
          </w:p>
        </w:tc>
        <w:tc>
          <w:tcPr>
            <w:tcW w:w="1565" w:type="dxa"/>
            <w:noWrap/>
            <w:vAlign w:val="center"/>
          </w:tcPr>
          <w:p w14:paraId="1ACDBD8E" w14:textId="77777777" w:rsidR="00925D47" w:rsidRPr="00925D47" w:rsidRDefault="00925D47" w:rsidP="00925D47">
            <w:pPr>
              <w:jc w:val="center"/>
              <w:rPr>
                <w:b/>
                <w:sz w:val="22"/>
                <w:szCs w:val="22"/>
              </w:rPr>
            </w:pPr>
            <w:r w:rsidRPr="00925D47">
              <w:rPr>
                <w:b/>
                <w:sz w:val="22"/>
                <w:szCs w:val="22"/>
              </w:rPr>
              <w:t>2 558</w:t>
            </w:r>
          </w:p>
        </w:tc>
        <w:tc>
          <w:tcPr>
            <w:tcW w:w="3884" w:type="dxa"/>
          </w:tcPr>
          <w:p w14:paraId="61EDB9DD" w14:textId="77777777" w:rsidR="00925D47" w:rsidRPr="00925D47" w:rsidRDefault="00925D47" w:rsidP="00925D47">
            <w:pPr>
              <w:rPr>
                <w:sz w:val="22"/>
                <w:szCs w:val="22"/>
              </w:rPr>
            </w:pPr>
          </w:p>
        </w:tc>
      </w:tr>
    </w:tbl>
    <w:p w14:paraId="3D848B9F" w14:textId="77777777" w:rsidR="00925D47" w:rsidRPr="00925D47" w:rsidRDefault="00925D47" w:rsidP="00925D47">
      <w:pPr>
        <w:ind w:firstLine="851"/>
        <w:jc w:val="right"/>
        <w:rPr>
          <w:sz w:val="28"/>
          <w:szCs w:val="28"/>
        </w:rPr>
      </w:pPr>
    </w:p>
    <w:p w14:paraId="20ED1AEB" w14:textId="77777777" w:rsidR="00925D47" w:rsidRPr="00925D47" w:rsidRDefault="00925D47" w:rsidP="00925D47">
      <w:pPr>
        <w:jc w:val="both"/>
        <w:rPr>
          <w:color w:val="FF0000"/>
          <w:sz w:val="6"/>
          <w:szCs w:val="6"/>
        </w:rPr>
      </w:pPr>
    </w:p>
    <w:p w14:paraId="432E8023" w14:textId="77777777" w:rsidR="00925D47" w:rsidRPr="00925D47" w:rsidRDefault="00925D47" w:rsidP="00925D47">
      <w:pPr>
        <w:rPr>
          <w:szCs w:val="20"/>
        </w:rPr>
        <w:sectPr w:rsidR="00925D47" w:rsidRPr="00925D47" w:rsidSect="00925D47">
          <w:pgSz w:w="16838" w:h="11906" w:orient="landscape"/>
          <w:pgMar w:top="1701" w:right="1134" w:bottom="567" w:left="1134" w:header="708" w:footer="708" w:gutter="0"/>
          <w:cols w:space="708"/>
          <w:docGrid w:linePitch="360"/>
        </w:sectPr>
      </w:pPr>
    </w:p>
    <w:p w14:paraId="69F6A597" w14:textId="77777777" w:rsidR="00925D47" w:rsidRPr="00925D47" w:rsidRDefault="00925D47" w:rsidP="00925D47">
      <w:pPr>
        <w:keepNext/>
        <w:jc w:val="center"/>
        <w:outlineLvl w:val="1"/>
        <w:rPr>
          <w:b/>
          <w:sz w:val="28"/>
          <w:szCs w:val="20"/>
        </w:rPr>
      </w:pPr>
      <w:bookmarkStart w:id="93" w:name="_Toc58867572"/>
      <w:r w:rsidRPr="00925D47">
        <w:rPr>
          <w:b/>
          <w:sz w:val="28"/>
          <w:szCs w:val="20"/>
        </w:rPr>
        <w:lastRenderedPageBreak/>
        <w:t>Расчетная предпринимательская прибыль</w:t>
      </w:r>
      <w:bookmarkEnd w:id="93"/>
    </w:p>
    <w:p w14:paraId="363B7AC2" w14:textId="77777777" w:rsidR="00925D47" w:rsidRPr="00925D47" w:rsidRDefault="00925D47" w:rsidP="00925D47">
      <w:pPr>
        <w:ind w:firstLine="851"/>
        <w:jc w:val="both"/>
        <w:rPr>
          <w:sz w:val="28"/>
          <w:szCs w:val="28"/>
        </w:rPr>
      </w:pPr>
      <w:r w:rsidRPr="00925D47">
        <w:rPr>
          <w:sz w:val="28"/>
          <w:szCs w:val="28"/>
        </w:rPr>
        <w:t xml:space="preserve">Согласно </w:t>
      </w:r>
      <w:proofErr w:type="spellStart"/>
      <w:r w:rsidRPr="00925D47">
        <w:rPr>
          <w:sz w:val="28"/>
          <w:szCs w:val="28"/>
        </w:rPr>
        <w:t>пп</w:t>
      </w:r>
      <w:proofErr w:type="spellEnd"/>
      <w:r w:rsidRPr="00925D47">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2E12358" w14:textId="77777777" w:rsidR="00925D47" w:rsidRPr="00925D47" w:rsidRDefault="00925D47" w:rsidP="00925D47">
      <w:pPr>
        <w:ind w:firstLine="851"/>
        <w:jc w:val="both"/>
        <w:rPr>
          <w:sz w:val="28"/>
          <w:szCs w:val="28"/>
        </w:rPr>
      </w:pPr>
      <w:r w:rsidRPr="00925D47">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АО «Ново-Кемеровская ТЭЦ» на производство тепловой энергии на 2021 год 42 674 тыс. руб.</w:t>
      </w:r>
    </w:p>
    <w:p w14:paraId="3215A9A8" w14:textId="77777777" w:rsidR="00925D47" w:rsidRPr="00925D47" w:rsidRDefault="00925D47" w:rsidP="00925D47">
      <w:pPr>
        <w:tabs>
          <w:tab w:val="left" w:pos="1890"/>
        </w:tabs>
        <w:ind w:firstLine="851"/>
        <w:jc w:val="both"/>
        <w:rPr>
          <w:sz w:val="28"/>
          <w:szCs w:val="28"/>
        </w:rPr>
      </w:pPr>
      <w:r w:rsidRPr="00925D47">
        <w:rPr>
          <w:sz w:val="28"/>
          <w:szCs w:val="28"/>
        </w:rPr>
        <w:t>Расчет: (668 312 тыс. руб. (операционные расходы) + 14 565 тыс. руб. (расходы на уплату налогов, сборов, и других обязательных платежей) + 32 227 тыс. руб. (отчисления на социальные нужды) + 138 369 тыс. руб. (амортизация основных средств и нематериальных активов)) × 5% = 42 674 тыс. руб. (на производство тепловой энергии).</w:t>
      </w:r>
    </w:p>
    <w:p w14:paraId="041A5ED6" w14:textId="77777777" w:rsidR="00925D47" w:rsidRPr="00925D47" w:rsidRDefault="00925D47" w:rsidP="00925D47">
      <w:pPr>
        <w:tabs>
          <w:tab w:val="left" w:pos="1890"/>
        </w:tabs>
        <w:ind w:firstLine="851"/>
        <w:jc w:val="both"/>
        <w:rPr>
          <w:sz w:val="28"/>
          <w:szCs w:val="28"/>
        </w:rPr>
      </w:pPr>
    </w:p>
    <w:p w14:paraId="02B4F231" w14:textId="77777777" w:rsidR="00925D47" w:rsidRPr="00925D47" w:rsidRDefault="00925D47" w:rsidP="00925D47">
      <w:pPr>
        <w:keepNext/>
        <w:jc w:val="center"/>
        <w:outlineLvl w:val="1"/>
        <w:rPr>
          <w:b/>
          <w:sz w:val="28"/>
          <w:szCs w:val="20"/>
        </w:rPr>
      </w:pPr>
      <w:bookmarkStart w:id="94" w:name="_Toc58867573"/>
      <w:r w:rsidRPr="00925D47">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94"/>
    </w:p>
    <w:p w14:paraId="72BBE8FC" w14:textId="77777777" w:rsidR="00925D47" w:rsidRPr="00925D47" w:rsidRDefault="00925D47" w:rsidP="00925D47">
      <w:pPr>
        <w:ind w:firstLine="851"/>
        <w:jc w:val="both"/>
        <w:rPr>
          <w:sz w:val="28"/>
          <w:szCs w:val="28"/>
        </w:rPr>
      </w:pPr>
      <w:r w:rsidRPr="00925D47">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DE60BAE" w14:textId="77777777" w:rsidR="00925D47" w:rsidRPr="00925D47" w:rsidRDefault="00925D47" w:rsidP="00925D47">
      <w:pPr>
        <w:ind w:firstLine="851"/>
        <w:jc w:val="both"/>
        <w:rPr>
          <w:sz w:val="28"/>
          <w:szCs w:val="28"/>
        </w:rPr>
      </w:pPr>
      <w:r w:rsidRPr="00925D47">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D5ACDA0" w14:textId="77777777" w:rsidR="00925D47" w:rsidRPr="00925D47" w:rsidRDefault="00925D47" w:rsidP="00925D47">
      <w:pPr>
        <w:autoSpaceDE w:val="0"/>
        <w:autoSpaceDN w:val="0"/>
        <w:adjustRightInd w:val="0"/>
        <w:ind w:firstLine="851"/>
        <w:jc w:val="center"/>
        <w:rPr>
          <w:rFonts w:eastAsia="Calibri"/>
          <w:sz w:val="28"/>
          <w:szCs w:val="28"/>
        </w:rPr>
      </w:pPr>
      <w:r w:rsidRPr="00925D47">
        <w:rPr>
          <w:rFonts w:eastAsia="Calibri"/>
          <w:noProof/>
          <w:position w:val="-12"/>
          <w:sz w:val="28"/>
          <w:szCs w:val="28"/>
        </w:rPr>
        <w:drawing>
          <wp:inline distT="0" distB="0" distL="0" distR="0" wp14:anchorId="43878D40" wp14:editId="4242A66B">
            <wp:extent cx="2286000" cy="36576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925D47">
        <w:rPr>
          <w:rFonts w:eastAsia="Calibri"/>
          <w:sz w:val="28"/>
          <w:szCs w:val="28"/>
        </w:rPr>
        <w:t xml:space="preserve"> (тыс. руб.), (22)</w:t>
      </w:r>
    </w:p>
    <w:p w14:paraId="4F8F74E6" w14:textId="77777777" w:rsidR="00925D47" w:rsidRPr="00925D47" w:rsidRDefault="00925D47" w:rsidP="00925D47">
      <w:pPr>
        <w:ind w:firstLine="851"/>
        <w:jc w:val="both"/>
        <w:rPr>
          <w:sz w:val="28"/>
          <w:szCs w:val="28"/>
        </w:rPr>
      </w:pPr>
      <w:r w:rsidRPr="00925D47">
        <w:rPr>
          <w:sz w:val="28"/>
          <w:szCs w:val="28"/>
        </w:rPr>
        <w:t>где:</w:t>
      </w:r>
    </w:p>
    <w:p w14:paraId="4D848C79" w14:textId="77777777" w:rsidR="00925D47" w:rsidRPr="00925D47" w:rsidRDefault="00925D47" w:rsidP="00925D47">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925D47">
        <w:rPr>
          <w:sz w:val="28"/>
          <w:szCs w:val="28"/>
        </w:rPr>
        <w:t>- размер корректировки необходимой валовой выручки по результатам (i-2)-го года;</w:t>
      </w:r>
    </w:p>
    <w:p w14:paraId="710DCD87" w14:textId="77777777" w:rsidR="00925D47" w:rsidRPr="00925D47" w:rsidRDefault="00925D47" w:rsidP="00925D47">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925D47">
        <w:rPr>
          <w:sz w:val="28"/>
          <w:szCs w:val="28"/>
        </w:rPr>
        <w:t xml:space="preserve">- фактическая величина необходимой валовой выручки </w:t>
      </w:r>
      <w:r w:rsidRPr="00925D47">
        <w:rPr>
          <w:sz w:val="28"/>
          <w:szCs w:val="28"/>
        </w:rPr>
        <w:br/>
        <w:t>в (i-2)-м году, оп</w:t>
      </w:r>
      <w:proofErr w:type="spellStart"/>
      <w:r w:rsidRPr="00925D47">
        <w:rPr>
          <w:sz w:val="28"/>
          <w:szCs w:val="28"/>
        </w:rPr>
        <w:t>ределяемая</w:t>
      </w:r>
      <w:proofErr w:type="spellEnd"/>
      <w:r w:rsidRPr="00925D47">
        <w:rPr>
          <w:sz w:val="28"/>
          <w:szCs w:val="28"/>
        </w:rPr>
        <w:t xml:space="preserve"> на основе фактических значений параметров расчета </w:t>
      </w:r>
      <w:r w:rsidRPr="00925D47">
        <w:rPr>
          <w:sz w:val="28"/>
          <w:szCs w:val="28"/>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w:t>
      </w:r>
      <w:r w:rsidRPr="00925D47">
        <w:rPr>
          <w:sz w:val="28"/>
          <w:szCs w:val="28"/>
        </w:rPr>
        <w:br/>
        <w:t xml:space="preserve">в соответствии с </w:t>
      </w:r>
      <w:hyperlink r:id="rId22" w:history="1">
        <w:r w:rsidRPr="00925D47">
          <w:rPr>
            <w:sz w:val="28"/>
            <w:szCs w:val="28"/>
          </w:rPr>
          <w:t>пунктом 55</w:t>
        </w:r>
      </w:hyperlink>
      <w:r w:rsidRPr="00925D47">
        <w:rPr>
          <w:sz w:val="28"/>
          <w:szCs w:val="28"/>
        </w:rPr>
        <w:t xml:space="preserve"> настоящих Методических указаний;</w:t>
      </w:r>
    </w:p>
    <w:p w14:paraId="3992B080" w14:textId="77777777" w:rsidR="00925D47" w:rsidRPr="00925D47" w:rsidRDefault="00925D47" w:rsidP="00925D47">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925D47">
        <w:rPr>
          <w:sz w:val="28"/>
          <w:szCs w:val="28"/>
        </w:rPr>
        <w:t>- выручка от реализации товаров (услуг) по регулируемому виду деятельности в (i-2)-м году, определяемая исходя из факт</w:t>
      </w:r>
      <w:proofErr w:type="spellStart"/>
      <w:r w:rsidRPr="00925D47">
        <w:rPr>
          <w:sz w:val="28"/>
          <w:szCs w:val="28"/>
        </w:rPr>
        <w:t>ического</w:t>
      </w:r>
      <w:proofErr w:type="spellEnd"/>
      <w:r w:rsidRPr="00925D47">
        <w:rPr>
          <w:sz w:val="28"/>
          <w:szCs w:val="28"/>
        </w:rPr>
        <w:t xml:space="preserve"> объема полезного отпуска соответствующего вида продукции (услуг) в (i-2)-м году и тарифов, установленных в соответствии с </w:t>
      </w:r>
      <w:hyperlink r:id="rId23" w:history="1">
        <w:r w:rsidRPr="00925D47">
          <w:rPr>
            <w:sz w:val="28"/>
            <w:szCs w:val="28"/>
          </w:rPr>
          <w:t>главой IX</w:t>
        </w:r>
      </w:hyperlink>
      <w:r w:rsidRPr="00925D47">
        <w:rPr>
          <w:sz w:val="28"/>
          <w:szCs w:val="28"/>
        </w:rPr>
        <w:t xml:space="preserve"> настоящих Методических указаний на (i-2)-й год, без учета уровня собираемости платежей.</w:t>
      </w:r>
    </w:p>
    <w:p w14:paraId="4B89ED19" w14:textId="77777777" w:rsidR="00925D47" w:rsidRPr="00925D47" w:rsidRDefault="00925D47" w:rsidP="00925D47">
      <w:pPr>
        <w:ind w:firstLine="851"/>
        <w:jc w:val="both"/>
        <w:rPr>
          <w:sz w:val="28"/>
          <w:szCs w:val="28"/>
          <w:lang w:eastAsia="en-US"/>
        </w:rPr>
      </w:pPr>
      <w:r w:rsidRPr="00925D47">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559C6AE" w14:textId="77777777" w:rsidR="00925D47" w:rsidRPr="00925D47" w:rsidRDefault="00925D47" w:rsidP="00925D47">
      <w:pPr>
        <w:ind w:firstLine="851"/>
        <w:jc w:val="both"/>
        <w:rPr>
          <w:sz w:val="28"/>
          <w:szCs w:val="28"/>
          <w:lang w:eastAsia="en-US"/>
        </w:rPr>
      </w:pPr>
      <w:r w:rsidRPr="00925D47">
        <w:rPr>
          <w:sz w:val="28"/>
          <w:szCs w:val="28"/>
          <w:lang w:eastAsia="en-US"/>
        </w:rPr>
        <w:t>В расчет фактической необходимой валовой выручки, согласно Методическим указаниям, включаются:</w:t>
      </w:r>
    </w:p>
    <w:p w14:paraId="6027B895" w14:textId="77777777" w:rsidR="00925D47" w:rsidRPr="00925D47" w:rsidRDefault="00925D47" w:rsidP="00925D47">
      <w:pPr>
        <w:ind w:firstLine="851"/>
        <w:jc w:val="both"/>
        <w:rPr>
          <w:sz w:val="28"/>
          <w:szCs w:val="28"/>
          <w:lang w:eastAsia="en-US"/>
        </w:rPr>
      </w:pPr>
      <w:r w:rsidRPr="00925D47">
        <w:rPr>
          <w:sz w:val="28"/>
          <w:szCs w:val="28"/>
          <w:lang w:eastAsia="en-US"/>
        </w:rPr>
        <w:t>- операционные расходы, рассчитываемые по формуле:</w:t>
      </w:r>
    </w:p>
    <w:p w14:paraId="6EE10EE2" w14:textId="77777777" w:rsidR="00925D47" w:rsidRPr="00925D47" w:rsidRDefault="00925D47" w:rsidP="00925D47">
      <w:pPr>
        <w:ind w:right="-142"/>
        <w:jc w:val="both"/>
        <w:rPr>
          <w:sz w:val="28"/>
          <w:szCs w:val="28"/>
          <w:lang w:eastAsia="en-US"/>
        </w:rPr>
      </w:pPr>
      <w:r w:rsidRPr="00925D47">
        <w:rPr>
          <w:noProof/>
          <w:position w:val="-32"/>
          <w:sz w:val="28"/>
          <w:szCs w:val="28"/>
        </w:rPr>
        <w:drawing>
          <wp:inline distT="0" distB="0" distL="0" distR="0" wp14:anchorId="11F72C5E" wp14:editId="526DCF4A">
            <wp:extent cx="5852160" cy="548640"/>
            <wp:effectExtent l="0" t="0" r="0" b="381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925D47">
        <w:rPr>
          <w:position w:val="-32"/>
          <w:sz w:val="28"/>
          <w:szCs w:val="28"/>
        </w:rPr>
        <w:t>;</w:t>
      </w:r>
    </w:p>
    <w:p w14:paraId="4B04DD60" w14:textId="77777777" w:rsidR="00925D47" w:rsidRPr="00925D47" w:rsidRDefault="00925D47" w:rsidP="00925D47">
      <w:pPr>
        <w:ind w:firstLine="851"/>
        <w:jc w:val="both"/>
        <w:rPr>
          <w:sz w:val="28"/>
          <w:szCs w:val="28"/>
          <w:lang w:eastAsia="en-US"/>
        </w:rPr>
      </w:pPr>
      <w:r w:rsidRPr="00925D47">
        <w:rPr>
          <w:sz w:val="28"/>
          <w:szCs w:val="28"/>
          <w:lang w:eastAsia="en-US"/>
        </w:rPr>
        <w:t>- неподконтрольные расходы на основании документально подтвержденных, имевших место фактических расходов;</w:t>
      </w:r>
    </w:p>
    <w:p w14:paraId="14AD8DA9" w14:textId="77777777" w:rsidR="00925D47" w:rsidRPr="00925D47" w:rsidRDefault="00925D47" w:rsidP="00925D47">
      <w:pPr>
        <w:ind w:firstLine="851"/>
        <w:jc w:val="both"/>
        <w:rPr>
          <w:sz w:val="28"/>
          <w:szCs w:val="28"/>
          <w:lang w:eastAsia="en-US"/>
        </w:rPr>
      </w:pPr>
      <w:r w:rsidRPr="00925D47">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1204171" w14:textId="77777777" w:rsidR="00925D47" w:rsidRPr="00925D47" w:rsidRDefault="00925D47" w:rsidP="00925D47">
      <w:pPr>
        <w:ind w:firstLine="851"/>
        <w:jc w:val="both"/>
        <w:rPr>
          <w:sz w:val="28"/>
          <w:szCs w:val="28"/>
          <w:lang w:eastAsia="en-US"/>
        </w:rPr>
      </w:pPr>
      <w:r w:rsidRPr="00925D47">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925D47">
        <w:rPr>
          <w:sz w:val="28"/>
          <w:szCs w:val="28"/>
          <w:lang w:eastAsia="en-US"/>
        </w:rPr>
        <w:br/>
        <w:t>и фактической цены условного топлива;</w:t>
      </w:r>
    </w:p>
    <w:p w14:paraId="2D7B7CF8" w14:textId="77777777" w:rsidR="00925D47" w:rsidRPr="00925D47" w:rsidRDefault="00925D47" w:rsidP="00925D47">
      <w:pPr>
        <w:ind w:firstLine="851"/>
        <w:jc w:val="both"/>
        <w:rPr>
          <w:position w:val="-68"/>
          <w:sz w:val="28"/>
          <w:szCs w:val="28"/>
        </w:rPr>
      </w:pPr>
      <w:r w:rsidRPr="00925D47">
        <w:rPr>
          <w:sz w:val="28"/>
          <w:szCs w:val="28"/>
          <w:lang w:eastAsia="en-US"/>
        </w:rPr>
        <w:t>- фактическая нормативная прибыль.</w:t>
      </w:r>
    </w:p>
    <w:p w14:paraId="757605AA" w14:textId="77777777" w:rsidR="00925D47" w:rsidRPr="00925D47" w:rsidRDefault="00925D47" w:rsidP="00925D47">
      <w:pPr>
        <w:ind w:firstLine="851"/>
        <w:jc w:val="both"/>
        <w:rPr>
          <w:sz w:val="28"/>
          <w:szCs w:val="28"/>
        </w:rPr>
      </w:pPr>
      <w:r w:rsidRPr="00925D47">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BC44737" w14:textId="77777777" w:rsidR="00925D47" w:rsidRPr="00925D47" w:rsidRDefault="00925D47" w:rsidP="00925D47">
      <w:pPr>
        <w:ind w:firstLine="851"/>
        <w:jc w:val="both"/>
        <w:rPr>
          <w:sz w:val="28"/>
          <w:szCs w:val="28"/>
        </w:rPr>
      </w:pPr>
    </w:p>
    <w:p w14:paraId="43ECD795" w14:textId="77777777" w:rsidR="00925D47" w:rsidRPr="00925D47" w:rsidRDefault="00925D47" w:rsidP="00925D47">
      <w:pPr>
        <w:ind w:firstLine="851"/>
        <w:jc w:val="both"/>
        <w:rPr>
          <w:sz w:val="28"/>
          <w:szCs w:val="28"/>
        </w:rPr>
      </w:pPr>
      <w:r w:rsidRPr="00925D47">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7017375B" w14:textId="77777777" w:rsidR="00925D47" w:rsidRPr="00925D47" w:rsidRDefault="00925D47" w:rsidP="00925D47">
      <w:pPr>
        <w:ind w:firstLine="851"/>
        <w:jc w:val="both"/>
        <w:rPr>
          <w:sz w:val="28"/>
          <w:szCs w:val="28"/>
        </w:rPr>
      </w:pPr>
      <w:r w:rsidRPr="00925D47">
        <w:rPr>
          <w:sz w:val="28"/>
          <w:szCs w:val="28"/>
        </w:rPr>
        <w:t xml:space="preserve">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w:t>
      </w:r>
      <w:r w:rsidRPr="00925D47">
        <w:rPr>
          <w:sz w:val="28"/>
          <w:szCs w:val="28"/>
        </w:rPr>
        <w:lastRenderedPageBreak/>
        <w:t>взамен прогнозных, учитываются фактически произведенные в 2019 году неподконтрольные расходы (в соответствии с п. 39 Методических указаний).</w:t>
      </w:r>
    </w:p>
    <w:p w14:paraId="45B3A228" w14:textId="77777777" w:rsidR="00925D47" w:rsidRPr="00925D47" w:rsidRDefault="00925D47" w:rsidP="00925D47">
      <w:pPr>
        <w:ind w:firstLine="851"/>
        <w:jc w:val="both"/>
        <w:rPr>
          <w:sz w:val="28"/>
          <w:szCs w:val="28"/>
        </w:rPr>
      </w:pPr>
      <w:r w:rsidRPr="00925D47">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1760BB5D" w14:textId="77777777" w:rsidR="00925D47" w:rsidRPr="00925D47" w:rsidRDefault="00925D47" w:rsidP="00925D47">
      <w:pPr>
        <w:ind w:firstLine="851"/>
        <w:jc w:val="both"/>
        <w:rPr>
          <w:sz w:val="28"/>
          <w:szCs w:val="28"/>
        </w:rPr>
      </w:pPr>
      <w:r w:rsidRPr="00925D47">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925D47">
        <w:rPr>
          <w:sz w:val="28"/>
          <w:szCs w:val="28"/>
          <w:lang w:val="en-US"/>
        </w:rPr>
        <w:t>SAP</w:t>
      </w:r>
      <w:r w:rsidRPr="00925D47">
        <w:rPr>
          <w:sz w:val="28"/>
          <w:szCs w:val="28"/>
        </w:rPr>
        <w:t xml:space="preserve"> </w:t>
      </w:r>
      <w:r w:rsidRPr="00925D47">
        <w:rPr>
          <w:sz w:val="28"/>
          <w:szCs w:val="28"/>
          <w:lang w:val="en-US"/>
        </w:rPr>
        <w:t>ERP</w:t>
      </w:r>
      <w:r w:rsidRPr="00925D47">
        <w:rPr>
          <w:sz w:val="28"/>
          <w:szCs w:val="28"/>
        </w:rPr>
        <w:t>, представленными договорами и полисами.</w:t>
      </w:r>
    </w:p>
    <w:p w14:paraId="7500A8A9" w14:textId="77777777" w:rsidR="00925D47" w:rsidRPr="00925D47" w:rsidRDefault="00925D47" w:rsidP="00925D47">
      <w:pPr>
        <w:ind w:firstLine="851"/>
        <w:jc w:val="both"/>
        <w:rPr>
          <w:sz w:val="28"/>
          <w:szCs w:val="28"/>
        </w:rPr>
      </w:pPr>
      <w:r w:rsidRPr="00925D47">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925D47">
        <w:rPr>
          <w:sz w:val="28"/>
          <w:szCs w:val="28"/>
          <w:lang w:val="en-US"/>
        </w:rPr>
        <w:t>SAP</w:t>
      </w:r>
      <w:r w:rsidRPr="00925D47">
        <w:rPr>
          <w:sz w:val="28"/>
          <w:szCs w:val="28"/>
        </w:rPr>
        <w:t xml:space="preserve"> </w:t>
      </w:r>
      <w:r w:rsidRPr="00925D47">
        <w:rPr>
          <w:sz w:val="28"/>
          <w:szCs w:val="28"/>
          <w:lang w:val="en-US"/>
        </w:rPr>
        <w:t>ERP</w:t>
      </w:r>
      <w:r w:rsidRPr="00925D47">
        <w:rPr>
          <w:sz w:val="28"/>
          <w:szCs w:val="28"/>
        </w:rPr>
        <w:t>.</w:t>
      </w:r>
    </w:p>
    <w:p w14:paraId="35535F58" w14:textId="77777777" w:rsidR="00925D47" w:rsidRPr="00925D47" w:rsidRDefault="00925D47" w:rsidP="00925D47">
      <w:pPr>
        <w:ind w:firstLine="851"/>
        <w:jc w:val="both"/>
        <w:rPr>
          <w:sz w:val="28"/>
          <w:szCs w:val="28"/>
        </w:rPr>
      </w:pPr>
      <w:r w:rsidRPr="00925D47">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5A7D87DC" w14:textId="77777777" w:rsidR="00925D47" w:rsidRPr="00925D47" w:rsidRDefault="00925D47" w:rsidP="00925D47">
      <w:pPr>
        <w:ind w:firstLine="851"/>
        <w:jc w:val="both"/>
        <w:rPr>
          <w:sz w:val="28"/>
          <w:szCs w:val="28"/>
        </w:rPr>
      </w:pPr>
      <w:r w:rsidRPr="00925D47">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925D47">
        <w:rPr>
          <w:sz w:val="28"/>
          <w:szCs w:val="28"/>
          <w:lang w:val="en-US"/>
        </w:rPr>
        <w:t>SAP</w:t>
      </w:r>
      <w:r w:rsidRPr="00925D47">
        <w:rPr>
          <w:sz w:val="28"/>
          <w:szCs w:val="28"/>
        </w:rPr>
        <w:t xml:space="preserve"> </w:t>
      </w:r>
      <w:r w:rsidRPr="00925D47">
        <w:rPr>
          <w:sz w:val="28"/>
          <w:szCs w:val="28"/>
          <w:lang w:val="en-US"/>
        </w:rPr>
        <w:t>ERP</w:t>
      </w:r>
      <w:r w:rsidRPr="00925D47">
        <w:rPr>
          <w:sz w:val="28"/>
          <w:szCs w:val="28"/>
        </w:rPr>
        <w:t>.</w:t>
      </w:r>
    </w:p>
    <w:p w14:paraId="1CD1FB69" w14:textId="77777777" w:rsidR="00925D47" w:rsidRPr="00925D47" w:rsidRDefault="00925D47" w:rsidP="00925D47">
      <w:pPr>
        <w:ind w:firstLine="851"/>
        <w:jc w:val="both"/>
        <w:rPr>
          <w:sz w:val="28"/>
          <w:szCs w:val="28"/>
        </w:rPr>
      </w:pPr>
      <w:r w:rsidRPr="00925D47">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925D47">
        <w:rPr>
          <w:sz w:val="28"/>
          <w:szCs w:val="28"/>
          <w:lang w:val="en-US"/>
        </w:rPr>
        <w:t>SAP</w:t>
      </w:r>
      <w:r w:rsidRPr="00925D47">
        <w:rPr>
          <w:sz w:val="28"/>
          <w:szCs w:val="28"/>
        </w:rPr>
        <w:t xml:space="preserve"> </w:t>
      </w:r>
      <w:r w:rsidRPr="00925D47">
        <w:rPr>
          <w:sz w:val="28"/>
          <w:szCs w:val="28"/>
          <w:lang w:val="en-US"/>
        </w:rPr>
        <w:t>ERP</w:t>
      </w:r>
      <w:r w:rsidRPr="00925D47">
        <w:rPr>
          <w:sz w:val="28"/>
          <w:szCs w:val="28"/>
        </w:rPr>
        <w:t>. Экспертами учтены расходы на выплату по договорам займа в отношении приобретения топлива.</w:t>
      </w:r>
    </w:p>
    <w:p w14:paraId="3EA6A19E" w14:textId="77777777" w:rsidR="00925D47" w:rsidRPr="00925D47" w:rsidRDefault="00925D47" w:rsidP="00925D47">
      <w:pPr>
        <w:ind w:firstLine="851"/>
        <w:jc w:val="both"/>
        <w:rPr>
          <w:sz w:val="28"/>
          <w:szCs w:val="28"/>
        </w:rPr>
      </w:pPr>
      <w:r w:rsidRPr="00925D47">
        <w:rPr>
          <w:sz w:val="28"/>
          <w:szCs w:val="28"/>
        </w:rPr>
        <w:t>Размер расходов по уплате налога на прибыль рассчитан экспертами на основании подтвержденной прибыли предприятия.</w:t>
      </w:r>
    </w:p>
    <w:p w14:paraId="19930643" w14:textId="77777777" w:rsidR="00925D47" w:rsidRPr="00925D47" w:rsidRDefault="00925D47" w:rsidP="00925D47">
      <w:pPr>
        <w:ind w:firstLine="851"/>
        <w:jc w:val="both"/>
        <w:rPr>
          <w:sz w:val="28"/>
          <w:szCs w:val="28"/>
        </w:rPr>
      </w:pPr>
      <w:r w:rsidRPr="00925D47">
        <w:rPr>
          <w:sz w:val="28"/>
          <w:szCs w:val="28"/>
        </w:rPr>
        <w:t>Данные расходы признаются экспертами документально подтвержденными и экономически обоснованными.</w:t>
      </w:r>
    </w:p>
    <w:p w14:paraId="38640657" w14:textId="77777777" w:rsidR="00925D47" w:rsidRPr="00925D47" w:rsidRDefault="00925D47" w:rsidP="00925D47">
      <w:pPr>
        <w:ind w:firstLine="851"/>
        <w:jc w:val="both"/>
        <w:rPr>
          <w:sz w:val="28"/>
          <w:szCs w:val="28"/>
        </w:rPr>
      </w:pPr>
      <w:r w:rsidRPr="00925D47">
        <w:rPr>
          <w:sz w:val="28"/>
          <w:szCs w:val="28"/>
        </w:rPr>
        <w:t>Расчет неподконтрольных расходов приведен в таблице 8.</w:t>
      </w:r>
    </w:p>
    <w:p w14:paraId="705414D0" w14:textId="77777777" w:rsidR="00925D47" w:rsidRPr="00925D47" w:rsidRDefault="00925D47" w:rsidP="00925D47">
      <w:pPr>
        <w:ind w:firstLine="851"/>
        <w:jc w:val="right"/>
        <w:rPr>
          <w:sz w:val="28"/>
          <w:szCs w:val="28"/>
          <w:lang w:eastAsia="en-US"/>
        </w:rPr>
      </w:pPr>
      <w:r w:rsidRPr="00925D47">
        <w:rPr>
          <w:sz w:val="28"/>
          <w:szCs w:val="28"/>
          <w:lang w:eastAsia="en-US"/>
        </w:rPr>
        <w:t>Таблица 8</w:t>
      </w:r>
    </w:p>
    <w:p w14:paraId="64AF6E44" w14:textId="77777777" w:rsidR="00925D47" w:rsidRPr="00925D47" w:rsidRDefault="00925D47" w:rsidP="00925D47">
      <w:pPr>
        <w:ind w:left="-142"/>
        <w:jc w:val="center"/>
        <w:rPr>
          <w:b/>
          <w:sz w:val="28"/>
          <w:szCs w:val="28"/>
        </w:rPr>
      </w:pPr>
      <w:r w:rsidRPr="00925D47">
        <w:rPr>
          <w:b/>
          <w:sz w:val="28"/>
          <w:szCs w:val="28"/>
        </w:rPr>
        <w:t>Фактические неподконтрольные расходы АО «Ново-Кемеровская ТЭЦ»</w:t>
      </w:r>
    </w:p>
    <w:p w14:paraId="3926068A" w14:textId="77777777" w:rsidR="00925D47" w:rsidRPr="00925D47" w:rsidRDefault="00925D47" w:rsidP="00925D47">
      <w:pPr>
        <w:ind w:left="-142"/>
        <w:jc w:val="center"/>
        <w:rPr>
          <w:b/>
          <w:sz w:val="28"/>
          <w:szCs w:val="28"/>
        </w:rPr>
      </w:pPr>
      <w:r w:rsidRPr="00925D47">
        <w:rPr>
          <w:b/>
          <w:sz w:val="28"/>
          <w:szCs w:val="28"/>
        </w:rPr>
        <w:t>за 2019 год</w:t>
      </w:r>
    </w:p>
    <w:p w14:paraId="02D59BD3" w14:textId="77777777" w:rsidR="00925D47" w:rsidRPr="00925D47" w:rsidRDefault="00925D47" w:rsidP="00925D47">
      <w:pPr>
        <w:jc w:val="right"/>
        <w:rPr>
          <w:sz w:val="28"/>
          <w:szCs w:val="28"/>
        </w:rPr>
      </w:pPr>
      <w:r w:rsidRPr="00925D47">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925D47" w:rsidRPr="00925D47" w14:paraId="7AD1EA7F" w14:textId="77777777" w:rsidTr="00925D47">
        <w:trPr>
          <w:trHeight w:val="417"/>
          <w:tblHeader/>
          <w:jc w:val="center"/>
        </w:trPr>
        <w:tc>
          <w:tcPr>
            <w:tcW w:w="817" w:type="dxa"/>
            <w:shd w:val="clear" w:color="auto" w:fill="auto"/>
            <w:vAlign w:val="center"/>
            <w:hideMark/>
          </w:tcPr>
          <w:p w14:paraId="57C7B043" w14:textId="77777777" w:rsidR="00925D47" w:rsidRPr="00925D47" w:rsidRDefault="00925D47" w:rsidP="00925D47">
            <w:pPr>
              <w:jc w:val="center"/>
            </w:pPr>
            <w:r w:rsidRPr="00925D47">
              <w:t>№</w:t>
            </w:r>
            <w:r w:rsidRPr="00925D47">
              <w:br/>
              <w:t>п. п.</w:t>
            </w:r>
          </w:p>
        </w:tc>
        <w:tc>
          <w:tcPr>
            <w:tcW w:w="6980" w:type="dxa"/>
            <w:shd w:val="clear" w:color="auto" w:fill="auto"/>
            <w:noWrap/>
            <w:vAlign w:val="center"/>
            <w:hideMark/>
          </w:tcPr>
          <w:p w14:paraId="22C1E68A" w14:textId="77777777" w:rsidR="00925D47" w:rsidRPr="00925D47" w:rsidRDefault="00925D47" w:rsidP="00925D47">
            <w:pPr>
              <w:jc w:val="center"/>
            </w:pPr>
            <w:r w:rsidRPr="00925D47">
              <w:t>Показатель</w:t>
            </w:r>
          </w:p>
        </w:tc>
        <w:tc>
          <w:tcPr>
            <w:tcW w:w="2009" w:type="dxa"/>
            <w:shd w:val="clear" w:color="auto" w:fill="auto"/>
            <w:vAlign w:val="center"/>
          </w:tcPr>
          <w:p w14:paraId="03B611B4" w14:textId="77777777" w:rsidR="00925D47" w:rsidRPr="00925D47" w:rsidRDefault="00925D47" w:rsidP="00925D47">
            <w:pPr>
              <w:jc w:val="center"/>
            </w:pPr>
            <w:r w:rsidRPr="00925D47">
              <w:t>Факт за 2019 год (по оценке экспертов)</w:t>
            </w:r>
          </w:p>
        </w:tc>
      </w:tr>
      <w:tr w:rsidR="00925D47" w:rsidRPr="00925D47" w14:paraId="0E8A42DC" w14:textId="77777777" w:rsidTr="00925D47">
        <w:trPr>
          <w:trHeight w:val="525"/>
          <w:jc w:val="center"/>
        </w:trPr>
        <w:tc>
          <w:tcPr>
            <w:tcW w:w="817" w:type="dxa"/>
            <w:shd w:val="clear" w:color="auto" w:fill="auto"/>
            <w:noWrap/>
            <w:vAlign w:val="center"/>
            <w:hideMark/>
          </w:tcPr>
          <w:p w14:paraId="621E0E9C" w14:textId="77777777" w:rsidR="00925D47" w:rsidRPr="00925D47" w:rsidRDefault="00925D47" w:rsidP="00925D47">
            <w:pPr>
              <w:jc w:val="center"/>
            </w:pPr>
            <w:r w:rsidRPr="00925D47">
              <w:t>1.1</w:t>
            </w:r>
          </w:p>
        </w:tc>
        <w:tc>
          <w:tcPr>
            <w:tcW w:w="6980" w:type="dxa"/>
            <w:shd w:val="clear" w:color="auto" w:fill="auto"/>
            <w:vAlign w:val="center"/>
            <w:hideMark/>
          </w:tcPr>
          <w:p w14:paraId="362355E8" w14:textId="77777777" w:rsidR="00925D47" w:rsidRPr="00925D47" w:rsidRDefault="00925D47" w:rsidP="00925D47">
            <w:r w:rsidRPr="00925D47">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04A379F4" w14:textId="77777777" w:rsidR="00925D47" w:rsidRPr="00925D47" w:rsidRDefault="00925D47" w:rsidP="00925D47">
            <w:pPr>
              <w:jc w:val="center"/>
              <w:rPr>
                <w:szCs w:val="20"/>
              </w:rPr>
            </w:pPr>
            <w:r w:rsidRPr="00925D47">
              <w:rPr>
                <w:szCs w:val="20"/>
              </w:rPr>
              <w:t>0</w:t>
            </w:r>
          </w:p>
        </w:tc>
      </w:tr>
      <w:tr w:rsidR="00925D47" w:rsidRPr="00925D47" w14:paraId="7C95604E" w14:textId="77777777" w:rsidTr="00925D47">
        <w:trPr>
          <w:trHeight w:val="300"/>
          <w:jc w:val="center"/>
        </w:trPr>
        <w:tc>
          <w:tcPr>
            <w:tcW w:w="817" w:type="dxa"/>
            <w:shd w:val="clear" w:color="auto" w:fill="auto"/>
            <w:noWrap/>
            <w:vAlign w:val="center"/>
            <w:hideMark/>
          </w:tcPr>
          <w:p w14:paraId="6933B4C1" w14:textId="77777777" w:rsidR="00925D47" w:rsidRPr="00925D47" w:rsidRDefault="00925D47" w:rsidP="00925D47">
            <w:pPr>
              <w:jc w:val="center"/>
            </w:pPr>
            <w:r w:rsidRPr="00925D47">
              <w:t>1.2</w:t>
            </w:r>
          </w:p>
        </w:tc>
        <w:tc>
          <w:tcPr>
            <w:tcW w:w="6980" w:type="dxa"/>
            <w:shd w:val="clear" w:color="auto" w:fill="auto"/>
            <w:noWrap/>
            <w:vAlign w:val="center"/>
            <w:hideMark/>
          </w:tcPr>
          <w:p w14:paraId="7FAA5136" w14:textId="77777777" w:rsidR="00925D47" w:rsidRPr="00925D47" w:rsidRDefault="00925D47" w:rsidP="00925D47">
            <w:r w:rsidRPr="00925D47">
              <w:t>Арендная плата</w:t>
            </w:r>
          </w:p>
        </w:tc>
        <w:tc>
          <w:tcPr>
            <w:tcW w:w="2009" w:type="dxa"/>
            <w:shd w:val="clear" w:color="auto" w:fill="auto"/>
            <w:vAlign w:val="center"/>
          </w:tcPr>
          <w:p w14:paraId="43FA838C" w14:textId="77777777" w:rsidR="00925D47" w:rsidRPr="00925D47" w:rsidRDefault="00925D47" w:rsidP="00925D47">
            <w:pPr>
              <w:jc w:val="center"/>
              <w:rPr>
                <w:szCs w:val="20"/>
              </w:rPr>
            </w:pPr>
            <w:r w:rsidRPr="00925D47">
              <w:rPr>
                <w:szCs w:val="20"/>
              </w:rPr>
              <w:t>0</w:t>
            </w:r>
          </w:p>
        </w:tc>
      </w:tr>
      <w:tr w:rsidR="00925D47" w:rsidRPr="00925D47" w14:paraId="79933486" w14:textId="77777777" w:rsidTr="00925D47">
        <w:trPr>
          <w:trHeight w:val="300"/>
          <w:jc w:val="center"/>
        </w:trPr>
        <w:tc>
          <w:tcPr>
            <w:tcW w:w="817" w:type="dxa"/>
            <w:shd w:val="clear" w:color="auto" w:fill="auto"/>
            <w:noWrap/>
            <w:vAlign w:val="center"/>
            <w:hideMark/>
          </w:tcPr>
          <w:p w14:paraId="099C975C" w14:textId="77777777" w:rsidR="00925D47" w:rsidRPr="00925D47" w:rsidRDefault="00925D47" w:rsidP="00925D47">
            <w:pPr>
              <w:jc w:val="center"/>
            </w:pPr>
            <w:r w:rsidRPr="00925D47">
              <w:t>1.3</w:t>
            </w:r>
          </w:p>
        </w:tc>
        <w:tc>
          <w:tcPr>
            <w:tcW w:w="6980" w:type="dxa"/>
            <w:shd w:val="clear" w:color="auto" w:fill="auto"/>
            <w:noWrap/>
            <w:vAlign w:val="center"/>
            <w:hideMark/>
          </w:tcPr>
          <w:p w14:paraId="5767642F" w14:textId="77777777" w:rsidR="00925D47" w:rsidRPr="00925D47" w:rsidRDefault="00925D47" w:rsidP="00925D47">
            <w:r w:rsidRPr="00925D47">
              <w:t>Концессионная плата</w:t>
            </w:r>
          </w:p>
        </w:tc>
        <w:tc>
          <w:tcPr>
            <w:tcW w:w="2009" w:type="dxa"/>
            <w:shd w:val="clear" w:color="auto" w:fill="auto"/>
            <w:vAlign w:val="center"/>
          </w:tcPr>
          <w:p w14:paraId="347B4F05" w14:textId="77777777" w:rsidR="00925D47" w:rsidRPr="00925D47" w:rsidRDefault="00925D47" w:rsidP="00925D47">
            <w:pPr>
              <w:jc w:val="center"/>
              <w:rPr>
                <w:szCs w:val="20"/>
              </w:rPr>
            </w:pPr>
            <w:r w:rsidRPr="00925D47">
              <w:rPr>
                <w:szCs w:val="20"/>
              </w:rPr>
              <w:t>0</w:t>
            </w:r>
          </w:p>
        </w:tc>
      </w:tr>
      <w:tr w:rsidR="00925D47" w:rsidRPr="00925D47" w14:paraId="781E9709" w14:textId="77777777" w:rsidTr="00925D47">
        <w:trPr>
          <w:trHeight w:val="513"/>
          <w:jc w:val="center"/>
        </w:trPr>
        <w:tc>
          <w:tcPr>
            <w:tcW w:w="817" w:type="dxa"/>
            <w:shd w:val="clear" w:color="auto" w:fill="auto"/>
            <w:noWrap/>
            <w:vAlign w:val="center"/>
            <w:hideMark/>
          </w:tcPr>
          <w:p w14:paraId="1F530459" w14:textId="77777777" w:rsidR="00925D47" w:rsidRPr="00925D47" w:rsidRDefault="00925D47" w:rsidP="00925D47">
            <w:pPr>
              <w:jc w:val="center"/>
            </w:pPr>
            <w:r w:rsidRPr="00925D47">
              <w:t>1.4</w:t>
            </w:r>
          </w:p>
        </w:tc>
        <w:tc>
          <w:tcPr>
            <w:tcW w:w="6980" w:type="dxa"/>
            <w:shd w:val="clear" w:color="auto" w:fill="auto"/>
            <w:vAlign w:val="center"/>
            <w:hideMark/>
          </w:tcPr>
          <w:p w14:paraId="4EDA93FC" w14:textId="77777777" w:rsidR="00925D47" w:rsidRPr="00925D47" w:rsidRDefault="00925D47" w:rsidP="00925D47">
            <w:r w:rsidRPr="00925D47">
              <w:t>Расходы на уплату налогов, сборов и других обязательных платежей, в том числе:</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326C1997" w14:textId="77777777" w:rsidR="00925D47" w:rsidRPr="00925D47" w:rsidRDefault="00925D47" w:rsidP="00925D47">
            <w:pPr>
              <w:jc w:val="center"/>
              <w:rPr>
                <w:szCs w:val="20"/>
              </w:rPr>
            </w:pPr>
            <w:r w:rsidRPr="00925D47">
              <w:rPr>
                <w:szCs w:val="20"/>
              </w:rPr>
              <w:t>12 622</w:t>
            </w:r>
          </w:p>
        </w:tc>
      </w:tr>
      <w:tr w:rsidR="00925D47" w:rsidRPr="00925D47" w14:paraId="05EAAF2F" w14:textId="77777777" w:rsidTr="00925D47">
        <w:trPr>
          <w:trHeight w:val="832"/>
          <w:jc w:val="center"/>
        </w:trPr>
        <w:tc>
          <w:tcPr>
            <w:tcW w:w="817" w:type="dxa"/>
            <w:shd w:val="clear" w:color="auto" w:fill="auto"/>
            <w:noWrap/>
            <w:vAlign w:val="center"/>
            <w:hideMark/>
          </w:tcPr>
          <w:p w14:paraId="489524A9" w14:textId="77777777" w:rsidR="00925D47" w:rsidRPr="00925D47" w:rsidRDefault="00925D47" w:rsidP="00925D47">
            <w:pPr>
              <w:jc w:val="center"/>
            </w:pPr>
            <w:r w:rsidRPr="00925D47">
              <w:t>1.4.1</w:t>
            </w:r>
          </w:p>
        </w:tc>
        <w:tc>
          <w:tcPr>
            <w:tcW w:w="6980" w:type="dxa"/>
            <w:shd w:val="clear" w:color="auto" w:fill="auto"/>
            <w:vAlign w:val="center"/>
            <w:hideMark/>
          </w:tcPr>
          <w:p w14:paraId="1CAC52EB" w14:textId="77777777" w:rsidR="00925D47" w:rsidRPr="00925D47" w:rsidRDefault="00925D47" w:rsidP="00925D47">
            <w:r w:rsidRPr="00925D47">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tcBorders>
              <w:top w:val="nil"/>
              <w:left w:val="single" w:sz="4" w:space="0" w:color="auto"/>
              <w:bottom w:val="single" w:sz="4" w:space="0" w:color="auto"/>
              <w:right w:val="single" w:sz="4" w:space="0" w:color="auto"/>
            </w:tcBorders>
            <w:shd w:val="clear" w:color="auto" w:fill="auto"/>
            <w:vAlign w:val="center"/>
          </w:tcPr>
          <w:p w14:paraId="19F5CDF3" w14:textId="77777777" w:rsidR="00925D47" w:rsidRPr="00925D47" w:rsidRDefault="00925D47" w:rsidP="00925D47">
            <w:pPr>
              <w:jc w:val="center"/>
              <w:rPr>
                <w:szCs w:val="20"/>
              </w:rPr>
            </w:pPr>
            <w:r w:rsidRPr="00925D47">
              <w:rPr>
                <w:szCs w:val="20"/>
              </w:rPr>
              <w:t>815</w:t>
            </w:r>
          </w:p>
        </w:tc>
      </w:tr>
      <w:tr w:rsidR="00925D47" w:rsidRPr="00925D47" w14:paraId="18F34B8F" w14:textId="77777777" w:rsidTr="00925D47">
        <w:trPr>
          <w:trHeight w:val="136"/>
          <w:jc w:val="center"/>
        </w:trPr>
        <w:tc>
          <w:tcPr>
            <w:tcW w:w="817" w:type="dxa"/>
            <w:shd w:val="clear" w:color="auto" w:fill="auto"/>
            <w:noWrap/>
            <w:vAlign w:val="center"/>
            <w:hideMark/>
          </w:tcPr>
          <w:p w14:paraId="174F51A1" w14:textId="77777777" w:rsidR="00925D47" w:rsidRPr="00925D47" w:rsidRDefault="00925D47" w:rsidP="00925D47">
            <w:pPr>
              <w:jc w:val="center"/>
            </w:pPr>
            <w:r w:rsidRPr="00925D47">
              <w:t>1.4.2</w:t>
            </w:r>
          </w:p>
        </w:tc>
        <w:tc>
          <w:tcPr>
            <w:tcW w:w="6980" w:type="dxa"/>
            <w:shd w:val="clear" w:color="auto" w:fill="auto"/>
            <w:vAlign w:val="center"/>
            <w:hideMark/>
          </w:tcPr>
          <w:p w14:paraId="58FB3FC4" w14:textId="77777777" w:rsidR="00925D47" w:rsidRPr="00925D47" w:rsidRDefault="00925D47" w:rsidP="00925D47">
            <w:r w:rsidRPr="00925D47">
              <w:t>расходы на обязательное страхование</w:t>
            </w:r>
          </w:p>
        </w:tc>
        <w:tc>
          <w:tcPr>
            <w:tcW w:w="2009" w:type="dxa"/>
            <w:tcBorders>
              <w:top w:val="nil"/>
              <w:left w:val="single" w:sz="4" w:space="0" w:color="auto"/>
              <w:bottom w:val="single" w:sz="4" w:space="0" w:color="auto"/>
              <w:right w:val="single" w:sz="4" w:space="0" w:color="auto"/>
            </w:tcBorders>
            <w:shd w:val="clear" w:color="auto" w:fill="auto"/>
            <w:vAlign w:val="center"/>
          </w:tcPr>
          <w:p w14:paraId="39CA1779" w14:textId="77777777" w:rsidR="00925D47" w:rsidRPr="00925D47" w:rsidRDefault="00925D47" w:rsidP="00925D47">
            <w:pPr>
              <w:jc w:val="center"/>
              <w:rPr>
                <w:szCs w:val="20"/>
              </w:rPr>
            </w:pPr>
            <w:r w:rsidRPr="00925D47">
              <w:rPr>
                <w:szCs w:val="20"/>
              </w:rPr>
              <w:t>849</w:t>
            </w:r>
          </w:p>
        </w:tc>
      </w:tr>
      <w:tr w:rsidR="00925D47" w:rsidRPr="00925D47" w14:paraId="642C0DE5" w14:textId="77777777" w:rsidTr="00925D47">
        <w:trPr>
          <w:trHeight w:val="355"/>
          <w:jc w:val="center"/>
        </w:trPr>
        <w:tc>
          <w:tcPr>
            <w:tcW w:w="817" w:type="dxa"/>
            <w:shd w:val="clear" w:color="auto" w:fill="auto"/>
            <w:noWrap/>
            <w:vAlign w:val="center"/>
            <w:hideMark/>
          </w:tcPr>
          <w:p w14:paraId="48A6752E" w14:textId="77777777" w:rsidR="00925D47" w:rsidRPr="00925D47" w:rsidRDefault="00925D47" w:rsidP="00925D47">
            <w:pPr>
              <w:jc w:val="center"/>
            </w:pPr>
            <w:r w:rsidRPr="00925D47">
              <w:t>1.4.3</w:t>
            </w:r>
          </w:p>
        </w:tc>
        <w:tc>
          <w:tcPr>
            <w:tcW w:w="6980" w:type="dxa"/>
            <w:shd w:val="clear" w:color="auto" w:fill="auto"/>
            <w:noWrap/>
            <w:vAlign w:val="center"/>
            <w:hideMark/>
          </w:tcPr>
          <w:p w14:paraId="34EA4372" w14:textId="77777777" w:rsidR="00925D47" w:rsidRPr="00925D47" w:rsidRDefault="00925D47" w:rsidP="00925D47">
            <w:r w:rsidRPr="00925D47">
              <w:t xml:space="preserve">иные расходы </w:t>
            </w:r>
          </w:p>
        </w:tc>
        <w:tc>
          <w:tcPr>
            <w:tcW w:w="2009" w:type="dxa"/>
            <w:tcBorders>
              <w:top w:val="nil"/>
              <w:left w:val="single" w:sz="4" w:space="0" w:color="auto"/>
              <w:bottom w:val="single" w:sz="4" w:space="0" w:color="auto"/>
              <w:right w:val="single" w:sz="4" w:space="0" w:color="auto"/>
            </w:tcBorders>
            <w:shd w:val="clear" w:color="auto" w:fill="auto"/>
            <w:vAlign w:val="center"/>
          </w:tcPr>
          <w:p w14:paraId="1A2A4F2C" w14:textId="77777777" w:rsidR="00925D47" w:rsidRPr="00925D47" w:rsidRDefault="00925D47" w:rsidP="00925D47">
            <w:pPr>
              <w:jc w:val="center"/>
              <w:rPr>
                <w:szCs w:val="20"/>
              </w:rPr>
            </w:pPr>
            <w:r w:rsidRPr="00925D47">
              <w:rPr>
                <w:szCs w:val="20"/>
              </w:rPr>
              <w:t>10 958</w:t>
            </w:r>
          </w:p>
        </w:tc>
      </w:tr>
      <w:tr w:rsidR="00925D47" w:rsidRPr="00925D47" w14:paraId="0ACDD50D" w14:textId="77777777" w:rsidTr="00925D47">
        <w:trPr>
          <w:trHeight w:val="145"/>
          <w:jc w:val="center"/>
        </w:trPr>
        <w:tc>
          <w:tcPr>
            <w:tcW w:w="817" w:type="dxa"/>
            <w:shd w:val="clear" w:color="auto" w:fill="auto"/>
            <w:noWrap/>
            <w:vAlign w:val="center"/>
          </w:tcPr>
          <w:p w14:paraId="091DEBE7" w14:textId="77777777" w:rsidR="00925D47" w:rsidRPr="00925D47" w:rsidRDefault="00925D47" w:rsidP="00925D47">
            <w:pPr>
              <w:jc w:val="center"/>
            </w:pPr>
          </w:p>
        </w:tc>
        <w:tc>
          <w:tcPr>
            <w:tcW w:w="6980" w:type="dxa"/>
            <w:shd w:val="clear" w:color="auto" w:fill="auto"/>
            <w:noWrap/>
          </w:tcPr>
          <w:p w14:paraId="5BEFAAFF" w14:textId="77777777" w:rsidR="00925D47" w:rsidRPr="00925D47" w:rsidRDefault="00925D47" w:rsidP="00925D47">
            <w:r w:rsidRPr="00925D47">
              <w:t xml:space="preserve">- налог на имущество организаций            </w:t>
            </w:r>
          </w:p>
        </w:tc>
        <w:tc>
          <w:tcPr>
            <w:tcW w:w="2009" w:type="dxa"/>
            <w:tcBorders>
              <w:top w:val="nil"/>
              <w:left w:val="single" w:sz="4" w:space="0" w:color="auto"/>
              <w:bottom w:val="single" w:sz="4" w:space="0" w:color="auto"/>
              <w:right w:val="single" w:sz="4" w:space="0" w:color="auto"/>
            </w:tcBorders>
            <w:shd w:val="clear" w:color="auto" w:fill="auto"/>
            <w:vAlign w:val="center"/>
          </w:tcPr>
          <w:p w14:paraId="147FEDAD" w14:textId="77777777" w:rsidR="00925D47" w:rsidRPr="00925D47" w:rsidRDefault="00925D47" w:rsidP="00925D47">
            <w:pPr>
              <w:jc w:val="center"/>
              <w:rPr>
                <w:szCs w:val="20"/>
              </w:rPr>
            </w:pPr>
            <w:r w:rsidRPr="00925D47">
              <w:rPr>
                <w:szCs w:val="20"/>
              </w:rPr>
              <w:t>7 446</w:t>
            </w:r>
          </w:p>
        </w:tc>
      </w:tr>
      <w:tr w:rsidR="00925D47" w:rsidRPr="00925D47" w14:paraId="68304723" w14:textId="77777777" w:rsidTr="00925D47">
        <w:trPr>
          <w:trHeight w:val="206"/>
          <w:jc w:val="center"/>
        </w:trPr>
        <w:tc>
          <w:tcPr>
            <w:tcW w:w="817" w:type="dxa"/>
            <w:shd w:val="clear" w:color="auto" w:fill="auto"/>
            <w:noWrap/>
            <w:vAlign w:val="center"/>
          </w:tcPr>
          <w:p w14:paraId="157306FA" w14:textId="77777777" w:rsidR="00925D47" w:rsidRPr="00925D47" w:rsidRDefault="00925D47" w:rsidP="00925D47">
            <w:pPr>
              <w:jc w:val="center"/>
            </w:pPr>
          </w:p>
        </w:tc>
        <w:tc>
          <w:tcPr>
            <w:tcW w:w="6980" w:type="dxa"/>
            <w:shd w:val="clear" w:color="auto" w:fill="auto"/>
            <w:noWrap/>
          </w:tcPr>
          <w:p w14:paraId="78DF6196" w14:textId="77777777" w:rsidR="00925D47" w:rsidRPr="00925D47" w:rsidRDefault="00925D47" w:rsidP="00925D47">
            <w:r w:rsidRPr="00925D47">
              <w:t xml:space="preserve">- земельный налог                           </w:t>
            </w:r>
          </w:p>
        </w:tc>
        <w:tc>
          <w:tcPr>
            <w:tcW w:w="2009" w:type="dxa"/>
            <w:tcBorders>
              <w:top w:val="nil"/>
              <w:left w:val="single" w:sz="4" w:space="0" w:color="auto"/>
              <w:bottom w:val="single" w:sz="4" w:space="0" w:color="auto"/>
              <w:right w:val="single" w:sz="4" w:space="0" w:color="auto"/>
            </w:tcBorders>
            <w:shd w:val="clear" w:color="auto" w:fill="auto"/>
            <w:vAlign w:val="center"/>
          </w:tcPr>
          <w:p w14:paraId="2CAF9D3F" w14:textId="77777777" w:rsidR="00925D47" w:rsidRPr="00925D47" w:rsidRDefault="00925D47" w:rsidP="00925D47">
            <w:pPr>
              <w:jc w:val="center"/>
              <w:rPr>
                <w:szCs w:val="20"/>
              </w:rPr>
            </w:pPr>
            <w:r w:rsidRPr="00925D47">
              <w:rPr>
                <w:szCs w:val="20"/>
              </w:rPr>
              <w:t>3 476</w:t>
            </w:r>
          </w:p>
        </w:tc>
      </w:tr>
      <w:tr w:rsidR="00925D47" w:rsidRPr="00925D47" w14:paraId="0C2B2990" w14:textId="77777777" w:rsidTr="00925D47">
        <w:trPr>
          <w:trHeight w:val="112"/>
          <w:jc w:val="center"/>
        </w:trPr>
        <w:tc>
          <w:tcPr>
            <w:tcW w:w="817" w:type="dxa"/>
            <w:shd w:val="clear" w:color="auto" w:fill="auto"/>
            <w:noWrap/>
            <w:vAlign w:val="center"/>
          </w:tcPr>
          <w:p w14:paraId="1F25EDF9" w14:textId="77777777" w:rsidR="00925D47" w:rsidRPr="00925D47" w:rsidRDefault="00925D47" w:rsidP="00925D47">
            <w:pPr>
              <w:jc w:val="center"/>
            </w:pPr>
          </w:p>
        </w:tc>
        <w:tc>
          <w:tcPr>
            <w:tcW w:w="6980" w:type="dxa"/>
            <w:shd w:val="clear" w:color="auto" w:fill="auto"/>
            <w:noWrap/>
          </w:tcPr>
          <w:p w14:paraId="0D271E49" w14:textId="77777777" w:rsidR="00925D47" w:rsidRPr="00925D47" w:rsidRDefault="00925D47" w:rsidP="00925D47">
            <w:r w:rsidRPr="00925D47">
              <w:t xml:space="preserve">- транспортный налог                        </w:t>
            </w:r>
          </w:p>
        </w:tc>
        <w:tc>
          <w:tcPr>
            <w:tcW w:w="2009" w:type="dxa"/>
            <w:tcBorders>
              <w:top w:val="nil"/>
              <w:left w:val="single" w:sz="4" w:space="0" w:color="auto"/>
              <w:bottom w:val="single" w:sz="4" w:space="0" w:color="auto"/>
              <w:right w:val="single" w:sz="4" w:space="0" w:color="auto"/>
            </w:tcBorders>
            <w:shd w:val="clear" w:color="auto" w:fill="auto"/>
            <w:vAlign w:val="center"/>
          </w:tcPr>
          <w:p w14:paraId="30C18C2B" w14:textId="77777777" w:rsidR="00925D47" w:rsidRPr="00925D47" w:rsidRDefault="00925D47" w:rsidP="00925D47">
            <w:pPr>
              <w:jc w:val="center"/>
              <w:rPr>
                <w:szCs w:val="20"/>
              </w:rPr>
            </w:pPr>
            <w:r w:rsidRPr="00925D47">
              <w:rPr>
                <w:szCs w:val="20"/>
              </w:rPr>
              <w:t>36</w:t>
            </w:r>
          </w:p>
        </w:tc>
      </w:tr>
      <w:tr w:rsidR="00925D47" w:rsidRPr="00925D47" w14:paraId="5FCA6E3C" w14:textId="77777777" w:rsidTr="00925D47">
        <w:trPr>
          <w:trHeight w:val="70"/>
          <w:jc w:val="center"/>
        </w:trPr>
        <w:tc>
          <w:tcPr>
            <w:tcW w:w="817" w:type="dxa"/>
            <w:shd w:val="clear" w:color="auto" w:fill="auto"/>
            <w:noWrap/>
            <w:vAlign w:val="center"/>
          </w:tcPr>
          <w:p w14:paraId="6EE627EA" w14:textId="77777777" w:rsidR="00925D47" w:rsidRPr="00925D47" w:rsidRDefault="00925D47" w:rsidP="00925D47">
            <w:pPr>
              <w:jc w:val="center"/>
            </w:pPr>
          </w:p>
        </w:tc>
        <w:tc>
          <w:tcPr>
            <w:tcW w:w="6980" w:type="dxa"/>
            <w:shd w:val="clear" w:color="auto" w:fill="auto"/>
            <w:noWrap/>
          </w:tcPr>
          <w:p w14:paraId="0E963B77" w14:textId="77777777" w:rsidR="00925D47" w:rsidRPr="00925D47" w:rsidRDefault="00925D47" w:rsidP="00925D47">
            <w:r w:rsidRPr="00925D47">
              <w:t xml:space="preserve">- водный налог                              </w:t>
            </w:r>
          </w:p>
        </w:tc>
        <w:tc>
          <w:tcPr>
            <w:tcW w:w="2009" w:type="dxa"/>
            <w:shd w:val="clear" w:color="auto" w:fill="auto"/>
            <w:vAlign w:val="center"/>
          </w:tcPr>
          <w:p w14:paraId="3473F6A9" w14:textId="77777777" w:rsidR="00925D47" w:rsidRPr="00925D47" w:rsidRDefault="00925D47" w:rsidP="00925D47">
            <w:pPr>
              <w:jc w:val="center"/>
              <w:rPr>
                <w:szCs w:val="20"/>
              </w:rPr>
            </w:pPr>
            <w:r w:rsidRPr="00925D47">
              <w:rPr>
                <w:szCs w:val="20"/>
              </w:rPr>
              <w:t>0</w:t>
            </w:r>
          </w:p>
        </w:tc>
      </w:tr>
      <w:tr w:rsidR="00925D47" w:rsidRPr="00925D47" w14:paraId="73154AB2" w14:textId="77777777" w:rsidTr="00925D47">
        <w:trPr>
          <w:trHeight w:val="108"/>
          <w:jc w:val="center"/>
        </w:trPr>
        <w:tc>
          <w:tcPr>
            <w:tcW w:w="817" w:type="dxa"/>
            <w:shd w:val="clear" w:color="auto" w:fill="auto"/>
            <w:noWrap/>
            <w:vAlign w:val="center"/>
          </w:tcPr>
          <w:p w14:paraId="73F3E084" w14:textId="77777777" w:rsidR="00925D47" w:rsidRPr="00925D47" w:rsidRDefault="00925D47" w:rsidP="00925D47">
            <w:pPr>
              <w:jc w:val="center"/>
            </w:pPr>
          </w:p>
        </w:tc>
        <w:tc>
          <w:tcPr>
            <w:tcW w:w="6980" w:type="dxa"/>
            <w:shd w:val="clear" w:color="auto" w:fill="auto"/>
            <w:noWrap/>
          </w:tcPr>
          <w:p w14:paraId="6DF9174B" w14:textId="77777777" w:rsidR="00925D47" w:rsidRPr="00925D47" w:rsidRDefault="00925D47" w:rsidP="00925D47">
            <w:r w:rsidRPr="00925D47">
              <w:t xml:space="preserve">- прочие налоги                             </w:t>
            </w:r>
          </w:p>
        </w:tc>
        <w:tc>
          <w:tcPr>
            <w:tcW w:w="2009" w:type="dxa"/>
            <w:shd w:val="clear" w:color="auto" w:fill="auto"/>
            <w:vAlign w:val="center"/>
          </w:tcPr>
          <w:p w14:paraId="07FF9574" w14:textId="77777777" w:rsidR="00925D47" w:rsidRPr="00925D47" w:rsidRDefault="00925D47" w:rsidP="00925D47">
            <w:pPr>
              <w:jc w:val="center"/>
              <w:rPr>
                <w:szCs w:val="20"/>
              </w:rPr>
            </w:pPr>
            <w:r w:rsidRPr="00925D47">
              <w:rPr>
                <w:szCs w:val="20"/>
              </w:rPr>
              <w:t>0</w:t>
            </w:r>
          </w:p>
        </w:tc>
      </w:tr>
      <w:tr w:rsidR="00925D47" w:rsidRPr="00925D47" w14:paraId="5D4DC25C" w14:textId="77777777" w:rsidTr="00925D47">
        <w:trPr>
          <w:trHeight w:val="212"/>
          <w:jc w:val="center"/>
        </w:trPr>
        <w:tc>
          <w:tcPr>
            <w:tcW w:w="817" w:type="dxa"/>
            <w:shd w:val="clear" w:color="auto" w:fill="auto"/>
            <w:noWrap/>
            <w:vAlign w:val="center"/>
            <w:hideMark/>
          </w:tcPr>
          <w:p w14:paraId="12DF7A6A" w14:textId="77777777" w:rsidR="00925D47" w:rsidRPr="00925D47" w:rsidRDefault="00925D47" w:rsidP="00925D47">
            <w:pPr>
              <w:jc w:val="center"/>
            </w:pPr>
            <w:r w:rsidRPr="00925D47">
              <w:t>1.5</w:t>
            </w:r>
          </w:p>
        </w:tc>
        <w:tc>
          <w:tcPr>
            <w:tcW w:w="6980" w:type="dxa"/>
            <w:shd w:val="clear" w:color="auto" w:fill="auto"/>
            <w:vAlign w:val="center"/>
            <w:hideMark/>
          </w:tcPr>
          <w:p w14:paraId="2267EFC7" w14:textId="77777777" w:rsidR="00925D47" w:rsidRPr="00925D47" w:rsidRDefault="00925D47" w:rsidP="00925D47">
            <w:r w:rsidRPr="00925D47">
              <w:t>Отчисления на социальные нужды</w:t>
            </w:r>
          </w:p>
        </w:tc>
        <w:tc>
          <w:tcPr>
            <w:tcW w:w="2009" w:type="dxa"/>
            <w:shd w:val="clear" w:color="auto" w:fill="auto"/>
            <w:vAlign w:val="center"/>
          </w:tcPr>
          <w:p w14:paraId="086672C6" w14:textId="77777777" w:rsidR="00925D47" w:rsidRPr="00925D47" w:rsidRDefault="00925D47" w:rsidP="00925D47">
            <w:pPr>
              <w:jc w:val="center"/>
              <w:rPr>
                <w:szCs w:val="20"/>
              </w:rPr>
            </w:pPr>
            <w:r w:rsidRPr="00925D47">
              <w:rPr>
                <w:szCs w:val="20"/>
              </w:rPr>
              <w:t>18921</w:t>
            </w:r>
          </w:p>
        </w:tc>
      </w:tr>
      <w:tr w:rsidR="00925D47" w:rsidRPr="00925D47" w14:paraId="4ACF7FEB" w14:textId="77777777" w:rsidTr="00925D47">
        <w:trPr>
          <w:trHeight w:val="306"/>
          <w:jc w:val="center"/>
        </w:trPr>
        <w:tc>
          <w:tcPr>
            <w:tcW w:w="817" w:type="dxa"/>
            <w:shd w:val="clear" w:color="auto" w:fill="auto"/>
            <w:noWrap/>
            <w:vAlign w:val="center"/>
            <w:hideMark/>
          </w:tcPr>
          <w:p w14:paraId="0B26389D" w14:textId="77777777" w:rsidR="00925D47" w:rsidRPr="00925D47" w:rsidRDefault="00925D47" w:rsidP="00925D47">
            <w:pPr>
              <w:jc w:val="center"/>
            </w:pPr>
            <w:r w:rsidRPr="00925D47">
              <w:t>1.6</w:t>
            </w:r>
          </w:p>
        </w:tc>
        <w:tc>
          <w:tcPr>
            <w:tcW w:w="6980" w:type="dxa"/>
            <w:shd w:val="clear" w:color="auto" w:fill="auto"/>
            <w:vAlign w:val="center"/>
            <w:hideMark/>
          </w:tcPr>
          <w:p w14:paraId="545695CF" w14:textId="77777777" w:rsidR="00925D47" w:rsidRPr="00925D47" w:rsidRDefault="00925D47" w:rsidP="00925D47">
            <w:r w:rsidRPr="00925D47">
              <w:t>Расходы по сомнительным долгам</w:t>
            </w:r>
          </w:p>
        </w:tc>
        <w:tc>
          <w:tcPr>
            <w:tcW w:w="2009" w:type="dxa"/>
            <w:shd w:val="clear" w:color="auto" w:fill="auto"/>
            <w:vAlign w:val="center"/>
          </w:tcPr>
          <w:p w14:paraId="18BDF793" w14:textId="77777777" w:rsidR="00925D47" w:rsidRPr="00925D47" w:rsidRDefault="00925D47" w:rsidP="00925D47">
            <w:pPr>
              <w:jc w:val="center"/>
              <w:rPr>
                <w:szCs w:val="20"/>
              </w:rPr>
            </w:pPr>
            <w:r w:rsidRPr="00925D47">
              <w:rPr>
                <w:szCs w:val="20"/>
              </w:rPr>
              <w:t>0</w:t>
            </w:r>
          </w:p>
        </w:tc>
      </w:tr>
      <w:tr w:rsidR="00925D47" w:rsidRPr="00925D47" w14:paraId="68F1CDD5" w14:textId="77777777" w:rsidTr="00925D47">
        <w:trPr>
          <w:trHeight w:val="244"/>
          <w:jc w:val="center"/>
        </w:trPr>
        <w:tc>
          <w:tcPr>
            <w:tcW w:w="817" w:type="dxa"/>
            <w:shd w:val="clear" w:color="auto" w:fill="auto"/>
            <w:noWrap/>
            <w:vAlign w:val="center"/>
            <w:hideMark/>
          </w:tcPr>
          <w:p w14:paraId="156B3915" w14:textId="77777777" w:rsidR="00925D47" w:rsidRPr="00925D47" w:rsidRDefault="00925D47" w:rsidP="00925D47">
            <w:pPr>
              <w:jc w:val="center"/>
            </w:pPr>
            <w:r w:rsidRPr="00925D47">
              <w:t>1.7</w:t>
            </w:r>
          </w:p>
        </w:tc>
        <w:tc>
          <w:tcPr>
            <w:tcW w:w="6980" w:type="dxa"/>
            <w:shd w:val="clear" w:color="auto" w:fill="auto"/>
            <w:vAlign w:val="center"/>
            <w:hideMark/>
          </w:tcPr>
          <w:p w14:paraId="4D79A4E2" w14:textId="77777777" w:rsidR="00925D47" w:rsidRPr="00925D47" w:rsidRDefault="00925D47" w:rsidP="00925D47">
            <w:r w:rsidRPr="00925D47">
              <w:t>Амортизация основных средств и нематериальных активов</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4EB74C2A" w14:textId="77777777" w:rsidR="00925D47" w:rsidRPr="00925D47" w:rsidRDefault="00925D47" w:rsidP="00925D47">
            <w:pPr>
              <w:jc w:val="center"/>
              <w:rPr>
                <w:szCs w:val="20"/>
              </w:rPr>
            </w:pPr>
            <w:r w:rsidRPr="00925D47">
              <w:rPr>
                <w:szCs w:val="20"/>
              </w:rPr>
              <w:t>81 587</w:t>
            </w:r>
          </w:p>
        </w:tc>
      </w:tr>
      <w:tr w:rsidR="00925D47" w:rsidRPr="00925D47" w14:paraId="00D307D8" w14:textId="77777777" w:rsidTr="00925D47">
        <w:trPr>
          <w:trHeight w:val="425"/>
          <w:jc w:val="center"/>
        </w:trPr>
        <w:tc>
          <w:tcPr>
            <w:tcW w:w="817" w:type="dxa"/>
            <w:shd w:val="clear" w:color="auto" w:fill="auto"/>
            <w:noWrap/>
            <w:vAlign w:val="center"/>
            <w:hideMark/>
          </w:tcPr>
          <w:p w14:paraId="1F7257C5" w14:textId="77777777" w:rsidR="00925D47" w:rsidRPr="00925D47" w:rsidRDefault="00925D47" w:rsidP="00925D47">
            <w:pPr>
              <w:jc w:val="center"/>
            </w:pPr>
            <w:r w:rsidRPr="00925D47">
              <w:t>1.8</w:t>
            </w:r>
          </w:p>
        </w:tc>
        <w:tc>
          <w:tcPr>
            <w:tcW w:w="6980" w:type="dxa"/>
            <w:shd w:val="clear" w:color="auto" w:fill="auto"/>
            <w:vAlign w:val="center"/>
            <w:hideMark/>
          </w:tcPr>
          <w:p w14:paraId="009DEFEB" w14:textId="77777777" w:rsidR="00925D47" w:rsidRPr="00925D47" w:rsidRDefault="00925D47" w:rsidP="00925D47">
            <w:r w:rsidRPr="00925D47">
              <w:t>Расходы на выплаты по договорам займа и кредитным договорам, включая проценты по ним</w:t>
            </w:r>
          </w:p>
        </w:tc>
        <w:tc>
          <w:tcPr>
            <w:tcW w:w="2009" w:type="dxa"/>
            <w:tcBorders>
              <w:top w:val="nil"/>
              <w:left w:val="single" w:sz="4" w:space="0" w:color="auto"/>
              <w:bottom w:val="single" w:sz="4" w:space="0" w:color="auto"/>
              <w:right w:val="single" w:sz="4" w:space="0" w:color="auto"/>
            </w:tcBorders>
            <w:shd w:val="clear" w:color="auto" w:fill="auto"/>
            <w:vAlign w:val="center"/>
          </w:tcPr>
          <w:p w14:paraId="4609CB8F" w14:textId="77777777" w:rsidR="00925D47" w:rsidRPr="00925D47" w:rsidRDefault="00925D47" w:rsidP="00925D47">
            <w:pPr>
              <w:jc w:val="center"/>
              <w:rPr>
                <w:szCs w:val="20"/>
              </w:rPr>
            </w:pPr>
            <w:r w:rsidRPr="00925D47">
              <w:rPr>
                <w:szCs w:val="20"/>
              </w:rPr>
              <w:t>12 869</w:t>
            </w:r>
          </w:p>
        </w:tc>
      </w:tr>
      <w:tr w:rsidR="00925D47" w:rsidRPr="00925D47" w14:paraId="39B7A204" w14:textId="77777777" w:rsidTr="00925D47">
        <w:trPr>
          <w:trHeight w:val="300"/>
          <w:jc w:val="center"/>
        </w:trPr>
        <w:tc>
          <w:tcPr>
            <w:tcW w:w="817" w:type="dxa"/>
            <w:shd w:val="clear" w:color="auto" w:fill="auto"/>
            <w:noWrap/>
            <w:vAlign w:val="center"/>
            <w:hideMark/>
          </w:tcPr>
          <w:p w14:paraId="3AE08EB5" w14:textId="77777777" w:rsidR="00925D47" w:rsidRPr="00925D47" w:rsidRDefault="00925D47" w:rsidP="00925D47">
            <w:pPr>
              <w:jc w:val="center"/>
            </w:pPr>
            <w:r w:rsidRPr="00925D47">
              <w:t>1</w:t>
            </w:r>
          </w:p>
        </w:tc>
        <w:tc>
          <w:tcPr>
            <w:tcW w:w="6980" w:type="dxa"/>
            <w:shd w:val="clear" w:color="auto" w:fill="auto"/>
            <w:noWrap/>
            <w:vAlign w:val="center"/>
            <w:hideMark/>
          </w:tcPr>
          <w:p w14:paraId="53CF9A28" w14:textId="77777777" w:rsidR="00925D47" w:rsidRPr="00925D47" w:rsidRDefault="00925D47" w:rsidP="00925D47">
            <w:r w:rsidRPr="00925D47">
              <w:t>ИТОГО</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E59E51E" w14:textId="77777777" w:rsidR="00925D47" w:rsidRPr="00925D47" w:rsidRDefault="00925D47" w:rsidP="00925D47">
            <w:pPr>
              <w:jc w:val="center"/>
              <w:rPr>
                <w:szCs w:val="20"/>
              </w:rPr>
            </w:pPr>
            <w:r w:rsidRPr="00925D47">
              <w:rPr>
                <w:szCs w:val="20"/>
              </w:rPr>
              <w:t>125 999</w:t>
            </w:r>
          </w:p>
        </w:tc>
      </w:tr>
      <w:tr w:rsidR="00925D47" w:rsidRPr="00925D47" w14:paraId="4947608E" w14:textId="77777777" w:rsidTr="00925D47">
        <w:trPr>
          <w:trHeight w:val="100"/>
          <w:jc w:val="center"/>
        </w:trPr>
        <w:tc>
          <w:tcPr>
            <w:tcW w:w="817" w:type="dxa"/>
            <w:shd w:val="clear" w:color="auto" w:fill="auto"/>
            <w:noWrap/>
            <w:vAlign w:val="center"/>
            <w:hideMark/>
          </w:tcPr>
          <w:p w14:paraId="54CF3F6E" w14:textId="77777777" w:rsidR="00925D47" w:rsidRPr="00925D47" w:rsidRDefault="00925D47" w:rsidP="00925D47">
            <w:pPr>
              <w:jc w:val="center"/>
            </w:pPr>
            <w:r w:rsidRPr="00925D47">
              <w:t>2</w:t>
            </w:r>
          </w:p>
        </w:tc>
        <w:tc>
          <w:tcPr>
            <w:tcW w:w="6980" w:type="dxa"/>
            <w:shd w:val="clear" w:color="auto" w:fill="auto"/>
            <w:noWrap/>
            <w:vAlign w:val="center"/>
            <w:hideMark/>
          </w:tcPr>
          <w:p w14:paraId="2DC13FD8" w14:textId="77777777" w:rsidR="00925D47" w:rsidRPr="00925D47" w:rsidRDefault="00925D47" w:rsidP="00925D47">
            <w:r w:rsidRPr="00925D47">
              <w:t>Налог на прибыль</w:t>
            </w:r>
          </w:p>
        </w:tc>
        <w:tc>
          <w:tcPr>
            <w:tcW w:w="2009" w:type="dxa"/>
            <w:tcBorders>
              <w:top w:val="nil"/>
              <w:left w:val="single" w:sz="4" w:space="0" w:color="auto"/>
              <w:bottom w:val="single" w:sz="4" w:space="0" w:color="auto"/>
              <w:right w:val="single" w:sz="4" w:space="0" w:color="auto"/>
            </w:tcBorders>
            <w:shd w:val="clear" w:color="auto" w:fill="auto"/>
            <w:vAlign w:val="center"/>
          </w:tcPr>
          <w:p w14:paraId="69BB15FC" w14:textId="77777777" w:rsidR="00925D47" w:rsidRPr="00925D47" w:rsidRDefault="00925D47" w:rsidP="00925D47">
            <w:pPr>
              <w:jc w:val="center"/>
              <w:rPr>
                <w:szCs w:val="20"/>
              </w:rPr>
            </w:pPr>
            <w:r w:rsidRPr="00925D47">
              <w:rPr>
                <w:szCs w:val="20"/>
              </w:rPr>
              <w:t>576</w:t>
            </w:r>
          </w:p>
        </w:tc>
      </w:tr>
      <w:tr w:rsidR="00925D47" w:rsidRPr="00925D47" w14:paraId="31F7B2C9" w14:textId="77777777" w:rsidTr="00925D47">
        <w:trPr>
          <w:trHeight w:val="525"/>
          <w:jc w:val="center"/>
        </w:trPr>
        <w:tc>
          <w:tcPr>
            <w:tcW w:w="817" w:type="dxa"/>
            <w:shd w:val="clear" w:color="auto" w:fill="auto"/>
            <w:noWrap/>
            <w:vAlign w:val="center"/>
            <w:hideMark/>
          </w:tcPr>
          <w:p w14:paraId="524FF2AA" w14:textId="77777777" w:rsidR="00925D47" w:rsidRPr="00925D47" w:rsidRDefault="00925D47" w:rsidP="00925D47">
            <w:pPr>
              <w:jc w:val="center"/>
            </w:pPr>
            <w:r w:rsidRPr="00925D47">
              <w:t>3</w:t>
            </w:r>
          </w:p>
        </w:tc>
        <w:tc>
          <w:tcPr>
            <w:tcW w:w="6980" w:type="dxa"/>
            <w:shd w:val="clear" w:color="auto" w:fill="auto"/>
            <w:vAlign w:val="center"/>
            <w:hideMark/>
          </w:tcPr>
          <w:p w14:paraId="601D3DBF" w14:textId="77777777" w:rsidR="00925D47" w:rsidRPr="00925D47" w:rsidRDefault="00925D47" w:rsidP="00925D47">
            <w:r w:rsidRPr="00925D47">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5CD6A7FE" w14:textId="77777777" w:rsidR="00925D47" w:rsidRPr="00925D47" w:rsidRDefault="00925D47" w:rsidP="00925D47">
            <w:pPr>
              <w:jc w:val="center"/>
              <w:rPr>
                <w:szCs w:val="20"/>
              </w:rPr>
            </w:pPr>
            <w:r w:rsidRPr="00925D47">
              <w:rPr>
                <w:szCs w:val="20"/>
              </w:rPr>
              <w:t>0</w:t>
            </w:r>
          </w:p>
        </w:tc>
      </w:tr>
      <w:tr w:rsidR="00925D47" w:rsidRPr="00925D47" w14:paraId="3360DC7F" w14:textId="77777777" w:rsidTr="00925D47">
        <w:trPr>
          <w:trHeight w:val="410"/>
          <w:jc w:val="center"/>
        </w:trPr>
        <w:tc>
          <w:tcPr>
            <w:tcW w:w="817" w:type="dxa"/>
            <w:shd w:val="clear" w:color="auto" w:fill="auto"/>
            <w:noWrap/>
            <w:vAlign w:val="center"/>
            <w:hideMark/>
          </w:tcPr>
          <w:p w14:paraId="069297FF" w14:textId="77777777" w:rsidR="00925D47" w:rsidRPr="00925D47" w:rsidRDefault="00925D47" w:rsidP="00925D47">
            <w:pPr>
              <w:jc w:val="center"/>
              <w:rPr>
                <w:b/>
              </w:rPr>
            </w:pPr>
            <w:r w:rsidRPr="00925D47">
              <w:rPr>
                <w:b/>
              </w:rPr>
              <w:t>4</w:t>
            </w:r>
          </w:p>
        </w:tc>
        <w:tc>
          <w:tcPr>
            <w:tcW w:w="6980" w:type="dxa"/>
            <w:shd w:val="clear" w:color="auto" w:fill="auto"/>
            <w:vAlign w:val="center"/>
            <w:hideMark/>
          </w:tcPr>
          <w:p w14:paraId="40DDD659" w14:textId="77777777" w:rsidR="00925D47" w:rsidRPr="00925D47" w:rsidRDefault="00925D47" w:rsidP="00925D47">
            <w:pPr>
              <w:rPr>
                <w:b/>
              </w:rPr>
            </w:pPr>
            <w:r w:rsidRPr="00925D47">
              <w:rPr>
                <w:b/>
              </w:rPr>
              <w:t>Итого неподконтрольных расходов</w:t>
            </w:r>
          </w:p>
        </w:tc>
        <w:tc>
          <w:tcPr>
            <w:tcW w:w="2009" w:type="dxa"/>
            <w:shd w:val="clear" w:color="auto" w:fill="auto"/>
            <w:vAlign w:val="center"/>
          </w:tcPr>
          <w:p w14:paraId="1974DD77" w14:textId="77777777" w:rsidR="00925D47" w:rsidRPr="00925D47" w:rsidRDefault="00925D47" w:rsidP="00925D47">
            <w:pPr>
              <w:jc w:val="center"/>
              <w:rPr>
                <w:b/>
                <w:szCs w:val="20"/>
              </w:rPr>
            </w:pPr>
            <w:r w:rsidRPr="00925D47">
              <w:rPr>
                <w:b/>
                <w:szCs w:val="20"/>
              </w:rPr>
              <w:t>126576</w:t>
            </w:r>
          </w:p>
        </w:tc>
      </w:tr>
    </w:tbl>
    <w:p w14:paraId="25F7CBCE" w14:textId="77777777" w:rsidR="00925D47" w:rsidRPr="00925D47" w:rsidRDefault="00925D47" w:rsidP="00925D47">
      <w:pPr>
        <w:rPr>
          <w:szCs w:val="20"/>
          <w:lang w:eastAsia="en-US"/>
        </w:rPr>
      </w:pPr>
    </w:p>
    <w:p w14:paraId="2E52653E" w14:textId="77777777" w:rsidR="00925D47" w:rsidRPr="00925D47" w:rsidRDefault="00925D47" w:rsidP="00925D47">
      <w:pPr>
        <w:ind w:firstLine="851"/>
        <w:jc w:val="both"/>
        <w:rPr>
          <w:sz w:val="28"/>
          <w:szCs w:val="28"/>
        </w:rPr>
      </w:pPr>
      <w:r w:rsidRPr="00925D47">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2A02D956" w14:textId="77777777" w:rsidR="00925D47" w:rsidRPr="00925D47" w:rsidRDefault="00925D47" w:rsidP="00925D47">
      <w:pPr>
        <w:ind w:firstLine="851"/>
        <w:jc w:val="both"/>
        <w:rPr>
          <w:sz w:val="28"/>
          <w:szCs w:val="28"/>
        </w:rPr>
      </w:pPr>
      <w:r w:rsidRPr="00925D47">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A587B9A" w14:textId="77777777" w:rsidR="00925D47" w:rsidRPr="00925D47" w:rsidRDefault="00925D47" w:rsidP="00925D47">
      <w:pPr>
        <w:ind w:firstLine="851"/>
        <w:jc w:val="both"/>
        <w:rPr>
          <w:sz w:val="28"/>
          <w:szCs w:val="28"/>
        </w:rPr>
      </w:pPr>
      <w:r w:rsidRPr="00925D47">
        <w:rPr>
          <w:sz w:val="28"/>
          <w:szCs w:val="28"/>
        </w:rPr>
        <w:t>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составят 433 469 тыс. руб.</w:t>
      </w:r>
    </w:p>
    <w:p w14:paraId="3F8AA819" w14:textId="77777777" w:rsidR="00925D47" w:rsidRPr="00925D47" w:rsidRDefault="00925D47" w:rsidP="00925D47">
      <w:pPr>
        <w:ind w:firstLine="720"/>
        <w:jc w:val="both"/>
        <w:rPr>
          <w:sz w:val="28"/>
          <w:szCs w:val="28"/>
        </w:rPr>
      </w:pPr>
      <w:r w:rsidRPr="00925D47">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9.</w:t>
      </w:r>
    </w:p>
    <w:p w14:paraId="455FA92A" w14:textId="77777777" w:rsidR="00925D47" w:rsidRPr="00925D47" w:rsidRDefault="00925D47" w:rsidP="00925D47">
      <w:pPr>
        <w:ind w:firstLine="720"/>
        <w:jc w:val="right"/>
        <w:rPr>
          <w:sz w:val="28"/>
          <w:szCs w:val="28"/>
        </w:rPr>
      </w:pPr>
      <w:r w:rsidRPr="00925D47">
        <w:rPr>
          <w:sz w:val="28"/>
          <w:szCs w:val="28"/>
        </w:rPr>
        <w:t>Таблица 9</w:t>
      </w:r>
    </w:p>
    <w:p w14:paraId="01E9812F" w14:textId="77777777" w:rsidR="00925D47" w:rsidRPr="00925D47" w:rsidRDefault="00925D47" w:rsidP="00925D47">
      <w:pPr>
        <w:ind w:left="-142"/>
        <w:jc w:val="center"/>
        <w:rPr>
          <w:b/>
          <w:sz w:val="28"/>
          <w:szCs w:val="28"/>
        </w:rPr>
      </w:pPr>
      <w:r w:rsidRPr="00925D47">
        <w:rPr>
          <w:b/>
          <w:sz w:val="28"/>
          <w:szCs w:val="28"/>
        </w:rPr>
        <w:t>Реестр расходов на приобретение энергетических ресурсов, холодной воды и теплоносителя для производства тепловой энергии</w:t>
      </w:r>
    </w:p>
    <w:p w14:paraId="760DA224" w14:textId="77777777" w:rsidR="00925D47" w:rsidRPr="00925D47" w:rsidRDefault="00925D47" w:rsidP="00925D47">
      <w:pPr>
        <w:jc w:val="right"/>
      </w:pPr>
      <w:r w:rsidRPr="00925D47">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703"/>
        <w:gridCol w:w="2079"/>
      </w:tblGrid>
      <w:tr w:rsidR="00925D47" w:rsidRPr="00925D47" w14:paraId="5F27769B" w14:textId="77777777" w:rsidTr="00925D47">
        <w:trPr>
          <w:trHeight w:val="383"/>
        </w:trPr>
        <w:tc>
          <w:tcPr>
            <w:tcW w:w="846" w:type="dxa"/>
            <w:shd w:val="clear" w:color="auto" w:fill="auto"/>
            <w:vAlign w:val="center"/>
          </w:tcPr>
          <w:p w14:paraId="04123685" w14:textId="77777777" w:rsidR="00925D47" w:rsidRPr="00925D47" w:rsidRDefault="00925D47" w:rsidP="00925D47">
            <w:pPr>
              <w:jc w:val="center"/>
              <w:rPr>
                <w:b/>
                <w:sz w:val="22"/>
                <w:szCs w:val="22"/>
              </w:rPr>
            </w:pPr>
            <w:r w:rsidRPr="00925D47">
              <w:rPr>
                <w:b/>
                <w:sz w:val="22"/>
                <w:szCs w:val="22"/>
              </w:rPr>
              <w:t>№ п/п</w:t>
            </w:r>
          </w:p>
        </w:tc>
        <w:tc>
          <w:tcPr>
            <w:tcW w:w="6703" w:type="dxa"/>
            <w:shd w:val="clear" w:color="auto" w:fill="auto"/>
            <w:vAlign w:val="center"/>
          </w:tcPr>
          <w:p w14:paraId="49C24509" w14:textId="77777777" w:rsidR="00925D47" w:rsidRPr="00925D47" w:rsidRDefault="00925D47" w:rsidP="00925D47">
            <w:pPr>
              <w:jc w:val="center"/>
              <w:rPr>
                <w:b/>
                <w:sz w:val="22"/>
                <w:szCs w:val="22"/>
              </w:rPr>
            </w:pPr>
            <w:r w:rsidRPr="00925D47">
              <w:rPr>
                <w:b/>
                <w:sz w:val="22"/>
                <w:szCs w:val="22"/>
              </w:rPr>
              <w:t>Наименование ресурса</w:t>
            </w:r>
          </w:p>
        </w:tc>
        <w:tc>
          <w:tcPr>
            <w:tcW w:w="2079" w:type="dxa"/>
            <w:shd w:val="clear" w:color="auto" w:fill="auto"/>
            <w:vAlign w:val="center"/>
          </w:tcPr>
          <w:p w14:paraId="3CDF575E" w14:textId="77777777" w:rsidR="00925D47" w:rsidRPr="00925D47" w:rsidRDefault="00925D47" w:rsidP="00925D47">
            <w:pPr>
              <w:jc w:val="center"/>
              <w:rPr>
                <w:b/>
                <w:sz w:val="22"/>
                <w:szCs w:val="22"/>
              </w:rPr>
            </w:pPr>
            <w:r w:rsidRPr="00925D47">
              <w:rPr>
                <w:b/>
                <w:sz w:val="22"/>
                <w:szCs w:val="22"/>
              </w:rPr>
              <w:t>Факт 2019 года</w:t>
            </w:r>
          </w:p>
        </w:tc>
      </w:tr>
      <w:tr w:rsidR="00925D47" w:rsidRPr="00925D47" w14:paraId="43C3BDE2" w14:textId="77777777" w:rsidTr="00925D47">
        <w:trPr>
          <w:trHeight w:val="353"/>
        </w:trPr>
        <w:tc>
          <w:tcPr>
            <w:tcW w:w="846" w:type="dxa"/>
            <w:shd w:val="clear" w:color="auto" w:fill="auto"/>
            <w:hideMark/>
          </w:tcPr>
          <w:p w14:paraId="07FE00C3" w14:textId="77777777" w:rsidR="00925D47" w:rsidRPr="00925D47" w:rsidRDefault="00925D47" w:rsidP="00925D47">
            <w:pPr>
              <w:jc w:val="center"/>
              <w:rPr>
                <w:sz w:val="22"/>
                <w:szCs w:val="22"/>
              </w:rPr>
            </w:pPr>
            <w:r w:rsidRPr="00925D47">
              <w:rPr>
                <w:sz w:val="22"/>
                <w:szCs w:val="22"/>
              </w:rPr>
              <w:t>1</w:t>
            </w:r>
          </w:p>
        </w:tc>
        <w:tc>
          <w:tcPr>
            <w:tcW w:w="6703" w:type="dxa"/>
            <w:shd w:val="clear" w:color="auto" w:fill="auto"/>
            <w:hideMark/>
          </w:tcPr>
          <w:p w14:paraId="366FF442" w14:textId="77777777" w:rsidR="00925D47" w:rsidRPr="00925D47" w:rsidRDefault="00925D47" w:rsidP="00925D47">
            <w:pPr>
              <w:rPr>
                <w:sz w:val="22"/>
                <w:szCs w:val="22"/>
              </w:rPr>
            </w:pPr>
            <w:r w:rsidRPr="00925D47">
              <w:rPr>
                <w:sz w:val="22"/>
                <w:szCs w:val="22"/>
              </w:rPr>
              <w:t>Расходы на топливо</w:t>
            </w:r>
          </w:p>
        </w:tc>
        <w:tc>
          <w:tcPr>
            <w:tcW w:w="2079" w:type="dxa"/>
            <w:shd w:val="clear" w:color="auto" w:fill="auto"/>
            <w:vAlign w:val="center"/>
            <w:hideMark/>
          </w:tcPr>
          <w:p w14:paraId="7FFA6363" w14:textId="77777777" w:rsidR="00925D47" w:rsidRPr="00925D47" w:rsidRDefault="00925D47" w:rsidP="00925D47">
            <w:pPr>
              <w:jc w:val="center"/>
              <w:rPr>
                <w:sz w:val="22"/>
                <w:szCs w:val="22"/>
              </w:rPr>
            </w:pPr>
            <w:r w:rsidRPr="00925D47">
              <w:rPr>
                <w:sz w:val="22"/>
                <w:szCs w:val="22"/>
              </w:rPr>
              <w:t>428 109</w:t>
            </w:r>
          </w:p>
        </w:tc>
      </w:tr>
      <w:tr w:rsidR="00925D47" w:rsidRPr="00925D47" w14:paraId="38BBCCBB" w14:textId="77777777" w:rsidTr="00925D47">
        <w:trPr>
          <w:trHeight w:val="353"/>
        </w:trPr>
        <w:tc>
          <w:tcPr>
            <w:tcW w:w="846" w:type="dxa"/>
            <w:shd w:val="clear" w:color="auto" w:fill="auto"/>
            <w:vAlign w:val="center"/>
            <w:hideMark/>
          </w:tcPr>
          <w:p w14:paraId="475856C0" w14:textId="77777777" w:rsidR="00925D47" w:rsidRPr="00925D47" w:rsidRDefault="00925D47" w:rsidP="00925D47">
            <w:pPr>
              <w:jc w:val="center"/>
              <w:rPr>
                <w:sz w:val="22"/>
                <w:szCs w:val="22"/>
              </w:rPr>
            </w:pPr>
            <w:r w:rsidRPr="00925D47">
              <w:rPr>
                <w:sz w:val="22"/>
                <w:szCs w:val="22"/>
              </w:rPr>
              <w:t>2</w:t>
            </w:r>
          </w:p>
        </w:tc>
        <w:tc>
          <w:tcPr>
            <w:tcW w:w="6703" w:type="dxa"/>
            <w:shd w:val="clear" w:color="auto" w:fill="auto"/>
            <w:vAlign w:val="center"/>
            <w:hideMark/>
          </w:tcPr>
          <w:p w14:paraId="2304E0D0" w14:textId="77777777" w:rsidR="00925D47" w:rsidRPr="00925D47" w:rsidRDefault="00925D47" w:rsidP="00925D47">
            <w:pPr>
              <w:rPr>
                <w:sz w:val="22"/>
                <w:szCs w:val="22"/>
              </w:rPr>
            </w:pPr>
            <w:r w:rsidRPr="00925D47">
              <w:rPr>
                <w:sz w:val="22"/>
                <w:szCs w:val="22"/>
              </w:rPr>
              <w:t>Расходы на электрическую энергию</w:t>
            </w:r>
          </w:p>
        </w:tc>
        <w:tc>
          <w:tcPr>
            <w:tcW w:w="2079" w:type="dxa"/>
            <w:shd w:val="clear" w:color="auto" w:fill="auto"/>
            <w:vAlign w:val="center"/>
            <w:hideMark/>
          </w:tcPr>
          <w:p w14:paraId="0D3155F8" w14:textId="77777777" w:rsidR="00925D47" w:rsidRPr="00925D47" w:rsidRDefault="00925D47" w:rsidP="00925D47">
            <w:pPr>
              <w:jc w:val="center"/>
              <w:rPr>
                <w:sz w:val="22"/>
                <w:szCs w:val="22"/>
              </w:rPr>
            </w:pPr>
            <w:r w:rsidRPr="00925D47">
              <w:rPr>
                <w:sz w:val="22"/>
                <w:szCs w:val="22"/>
              </w:rPr>
              <w:t>0</w:t>
            </w:r>
          </w:p>
        </w:tc>
      </w:tr>
      <w:tr w:rsidR="00925D47" w:rsidRPr="00925D47" w14:paraId="2B46A2B6" w14:textId="77777777" w:rsidTr="00925D47">
        <w:trPr>
          <w:trHeight w:val="353"/>
        </w:trPr>
        <w:tc>
          <w:tcPr>
            <w:tcW w:w="846" w:type="dxa"/>
            <w:shd w:val="clear" w:color="auto" w:fill="auto"/>
            <w:vAlign w:val="center"/>
            <w:hideMark/>
          </w:tcPr>
          <w:p w14:paraId="17AA0045" w14:textId="77777777" w:rsidR="00925D47" w:rsidRPr="00925D47" w:rsidRDefault="00925D47" w:rsidP="00925D47">
            <w:pPr>
              <w:jc w:val="center"/>
              <w:rPr>
                <w:sz w:val="22"/>
                <w:szCs w:val="22"/>
              </w:rPr>
            </w:pPr>
            <w:r w:rsidRPr="00925D47">
              <w:rPr>
                <w:sz w:val="22"/>
                <w:szCs w:val="22"/>
              </w:rPr>
              <w:t>3</w:t>
            </w:r>
          </w:p>
        </w:tc>
        <w:tc>
          <w:tcPr>
            <w:tcW w:w="6703" w:type="dxa"/>
            <w:shd w:val="clear" w:color="auto" w:fill="auto"/>
            <w:vAlign w:val="center"/>
            <w:hideMark/>
          </w:tcPr>
          <w:p w14:paraId="6FD924D7" w14:textId="77777777" w:rsidR="00925D47" w:rsidRPr="00925D47" w:rsidRDefault="00925D47" w:rsidP="00925D47">
            <w:pPr>
              <w:rPr>
                <w:sz w:val="22"/>
                <w:szCs w:val="22"/>
              </w:rPr>
            </w:pPr>
            <w:r w:rsidRPr="00925D47">
              <w:rPr>
                <w:sz w:val="22"/>
                <w:szCs w:val="22"/>
              </w:rPr>
              <w:t>Расходы на тепловую энергию</w:t>
            </w:r>
          </w:p>
        </w:tc>
        <w:tc>
          <w:tcPr>
            <w:tcW w:w="2079" w:type="dxa"/>
            <w:shd w:val="clear" w:color="auto" w:fill="auto"/>
            <w:vAlign w:val="center"/>
            <w:hideMark/>
          </w:tcPr>
          <w:p w14:paraId="78673AC5" w14:textId="77777777" w:rsidR="00925D47" w:rsidRPr="00925D47" w:rsidRDefault="00925D47" w:rsidP="00925D47">
            <w:pPr>
              <w:jc w:val="center"/>
              <w:rPr>
                <w:sz w:val="22"/>
                <w:szCs w:val="22"/>
              </w:rPr>
            </w:pPr>
            <w:r w:rsidRPr="00925D47">
              <w:rPr>
                <w:sz w:val="22"/>
                <w:szCs w:val="22"/>
              </w:rPr>
              <w:t>0</w:t>
            </w:r>
          </w:p>
        </w:tc>
      </w:tr>
      <w:tr w:rsidR="00925D47" w:rsidRPr="00925D47" w14:paraId="7A2D9D9A" w14:textId="77777777" w:rsidTr="00925D47">
        <w:trPr>
          <w:trHeight w:val="353"/>
        </w:trPr>
        <w:tc>
          <w:tcPr>
            <w:tcW w:w="846" w:type="dxa"/>
            <w:shd w:val="clear" w:color="auto" w:fill="auto"/>
            <w:vAlign w:val="center"/>
            <w:hideMark/>
          </w:tcPr>
          <w:p w14:paraId="4FDCDF6E" w14:textId="77777777" w:rsidR="00925D47" w:rsidRPr="00925D47" w:rsidRDefault="00925D47" w:rsidP="00925D47">
            <w:pPr>
              <w:jc w:val="center"/>
              <w:rPr>
                <w:sz w:val="22"/>
                <w:szCs w:val="22"/>
              </w:rPr>
            </w:pPr>
            <w:r w:rsidRPr="00925D47">
              <w:rPr>
                <w:sz w:val="22"/>
                <w:szCs w:val="22"/>
              </w:rPr>
              <w:t>4</w:t>
            </w:r>
          </w:p>
        </w:tc>
        <w:tc>
          <w:tcPr>
            <w:tcW w:w="6703" w:type="dxa"/>
            <w:shd w:val="clear" w:color="auto" w:fill="auto"/>
            <w:vAlign w:val="center"/>
            <w:hideMark/>
          </w:tcPr>
          <w:p w14:paraId="67746B74" w14:textId="77777777" w:rsidR="00925D47" w:rsidRPr="00925D47" w:rsidRDefault="00925D47" w:rsidP="00925D47">
            <w:pPr>
              <w:rPr>
                <w:sz w:val="22"/>
                <w:szCs w:val="22"/>
              </w:rPr>
            </w:pPr>
            <w:r w:rsidRPr="00925D47">
              <w:rPr>
                <w:sz w:val="22"/>
                <w:szCs w:val="22"/>
              </w:rPr>
              <w:t>Расходы на холодную воду</w:t>
            </w:r>
          </w:p>
        </w:tc>
        <w:tc>
          <w:tcPr>
            <w:tcW w:w="2079" w:type="dxa"/>
            <w:shd w:val="clear" w:color="auto" w:fill="auto"/>
            <w:vAlign w:val="center"/>
            <w:hideMark/>
          </w:tcPr>
          <w:p w14:paraId="784B41F0" w14:textId="77777777" w:rsidR="00925D47" w:rsidRPr="00925D47" w:rsidRDefault="00925D47" w:rsidP="00925D47">
            <w:pPr>
              <w:jc w:val="center"/>
              <w:rPr>
                <w:sz w:val="22"/>
                <w:szCs w:val="22"/>
              </w:rPr>
            </w:pPr>
            <w:r w:rsidRPr="00925D47">
              <w:rPr>
                <w:sz w:val="22"/>
                <w:szCs w:val="22"/>
              </w:rPr>
              <w:t>5 360</w:t>
            </w:r>
          </w:p>
        </w:tc>
      </w:tr>
      <w:tr w:rsidR="00925D47" w:rsidRPr="00925D47" w14:paraId="78E53505" w14:textId="77777777" w:rsidTr="00925D47">
        <w:trPr>
          <w:trHeight w:val="353"/>
        </w:trPr>
        <w:tc>
          <w:tcPr>
            <w:tcW w:w="846" w:type="dxa"/>
            <w:shd w:val="clear" w:color="auto" w:fill="auto"/>
            <w:vAlign w:val="center"/>
            <w:hideMark/>
          </w:tcPr>
          <w:p w14:paraId="4304223E" w14:textId="77777777" w:rsidR="00925D47" w:rsidRPr="00925D47" w:rsidRDefault="00925D47" w:rsidP="00925D47">
            <w:pPr>
              <w:jc w:val="center"/>
              <w:rPr>
                <w:sz w:val="22"/>
                <w:szCs w:val="22"/>
              </w:rPr>
            </w:pPr>
            <w:r w:rsidRPr="00925D47">
              <w:rPr>
                <w:sz w:val="22"/>
                <w:szCs w:val="22"/>
              </w:rPr>
              <w:t>5</w:t>
            </w:r>
          </w:p>
        </w:tc>
        <w:tc>
          <w:tcPr>
            <w:tcW w:w="6703" w:type="dxa"/>
            <w:shd w:val="clear" w:color="auto" w:fill="auto"/>
            <w:vAlign w:val="center"/>
            <w:hideMark/>
          </w:tcPr>
          <w:p w14:paraId="10A283C3" w14:textId="77777777" w:rsidR="00925D47" w:rsidRPr="00925D47" w:rsidRDefault="00925D47" w:rsidP="00925D47">
            <w:pPr>
              <w:rPr>
                <w:sz w:val="22"/>
                <w:szCs w:val="22"/>
              </w:rPr>
            </w:pPr>
            <w:r w:rsidRPr="00925D47">
              <w:rPr>
                <w:sz w:val="22"/>
                <w:szCs w:val="22"/>
              </w:rPr>
              <w:t>Расходы на теплоноситель</w:t>
            </w:r>
          </w:p>
        </w:tc>
        <w:tc>
          <w:tcPr>
            <w:tcW w:w="2079" w:type="dxa"/>
            <w:shd w:val="clear" w:color="auto" w:fill="auto"/>
            <w:vAlign w:val="center"/>
            <w:hideMark/>
          </w:tcPr>
          <w:p w14:paraId="45A57E25" w14:textId="77777777" w:rsidR="00925D47" w:rsidRPr="00925D47" w:rsidRDefault="00925D47" w:rsidP="00925D47">
            <w:pPr>
              <w:jc w:val="center"/>
              <w:rPr>
                <w:sz w:val="22"/>
                <w:szCs w:val="22"/>
              </w:rPr>
            </w:pPr>
            <w:r w:rsidRPr="00925D47">
              <w:rPr>
                <w:sz w:val="22"/>
                <w:szCs w:val="22"/>
              </w:rPr>
              <w:t>0</w:t>
            </w:r>
          </w:p>
        </w:tc>
      </w:tr>
      <w:tr w:rsidR="00925D47" w:rsidRPr="00925D47" w14:paraId="3283FA73" w14:textId="77777777" w:rsidTr="00925D47">
        <w:trPr>
          <w:trHeight w:val="353"/>
        </w:trPr>
        <w:tc>
          <w:tcPr>
            <w:tcW w:w="846" w:type="dxa"/>
            <w:shd w:val="clear" w:color="auto" w:fill="auto"/>
            <w:vAlign w:val="center"/>
            <w:hideMark/>
          </w:tcPr>
          <w:p w14:paraId="0C2FEA05" w14:textId="77777777" w:rsidR="00925D47" w:rsidRPr="00925D47" w:rsidRDefault="00925D47" w:rsidP="00925D47">
            <w:pPr>
              <w:jc w:val="center"/>
              <w:rPr>
                <w:sz w:val="22"/>
                <w:szCs w:val="22"/>
              </w:rPr>
            </w:pPr>
            <w:r w:rsidRPr="00925D47">
              <w:rPr>
                <w:sz w:val="22"/>
                <w:szCs w:val="22"/>
              </w:rPr>
              <w:t>6</w:t>
            </w:r>
          </w:p>
        </w:tc>
        <w:tc>
          <w:tcPr>
            <w:tcW w:w="6703" w:type="dxa"/>
            <w:shd w:val="clear" w:color="auto" w:fill="auto"/>
            <w:vAlign w:val="center"/>
            <w:hideMark/>
          </w:tcPr>
          <w:p w14:paraId="25317631" w14:textId="77777777" w:rsidR="00925D47" w:rsidRPr="00925D47" w:rsidRDefault="00925D47" w:rsidP="00925D47">
            <w:pPr>
              <w:rPr>
                <w:sz w:val="22"/>
                <w:szCs w:val="22"/>
              </w:rPr>
            </w:pPr>
            <w:r w:rsidRPr="00925D47">
              <w:rPr>
                <w:sz w:val="22"/>
                <w:szCs w:val="22"/>
              </w:rPr>
              <w:t>ИТОГО</w:t>
            </w:r>
          </w:p>
        </w:tc>
        <w:tc>
          <w:tcPr>
            <w:tcW w:w="2079" w:type="dxa"/>
            <w:shd w:val="clear" w:color="auto" w:fill="auto"/>
            <w:vAlign w:val="center"/>
            <w:hideMark/>
          </w:tcPr>
          <w:p w14:paraId="75900E5D" w14:textId="77777777" w:rsidR="00925D47" w:rsidRPr="00925D47" w:rsidRDefault="00925D47" w:rsidP="00925D47">
            <w:pPr>
              <w:jc w:val="center"/>
              <w:rPr>
                <w:sz w:val="22"/>
                <w:szCs w:val="22"/>
              </w:rPr>
            </w:pPr>
            <w:r w:rsidRPr="00925D47">
              <w:rPr>
                <w:sz w:val="22"/>
                <w:szCs w:val="22"/>
              </w:rPr>
              <w:t>433 469</w:t>
            </w:r>
          </w:p>
        </w:tc>
      </w:tr>
    </w:tbl>
    <w:p w14:paraId="0C2BE094" w14:textId="77777777" w:rsidR="00925D47" w:rsidRPr="00925D47" w:rsidRDefault="00925D47" w:rsidP="00925D47">
      <w:pPr>
        <w:rPr>
          <w:sz w:val="28"/>
          <w:szCs w:val="28"/>
        </w:rPr>
      </w:pPr>
    </w:p>
    <w:p w14:paraId="0A53363B" w14:textId="77777777" w:rsidR="00925D47" w:rsidRPr="00925D47" w:rsidRDefault="00925D47" w:rsidP="00925D47">
      <w:pPr>
        <w:ind w:firstLine="851"/>
        <w:jc w:val="both"/>
        <w:rPr>
          <w:sz w:val="28"/>
          <w:szCs w:val="28"/>
        </w:rPr>
      </w:pPr>
      <w:r w:rsidRPr="00925D47">
        <w:rPr>
          <w:sz w:val="28"/>
          <w:szCs w:val="28"/>
        </w:rPr>
        <w:t>Фактическая прибыль, рассчитываемая по формуле:</w:t>
      </w:r>
    </w:p>
    <w:p w14:paraId="35542C35" w14:textId="77777777" w:rsidR="00925D47" w:rsidRPr="00925D47" w:rsidRDefault="00925D47" w:rsidP="00925D47">
      <w:pPr>
        <w:ind w:firstLine="851"/>
        <w:jc w:val="both"/>
        <w:rPr>
          <w:sz w:val="28"/>
          <w:szCs w:val="28"/>
        </w:rPr>
      </w:pPr>
      <w:r w:rsidRPr="00925D47">
        <w:rPr>
          <w:rFonts w:eastAsia="Calibri"/>
          <w:noProof/>
          <w:position w:val="-12"/>
        </w:rPr>
        <w:drawing>
          <wp:inline distT="0" distB="0" distL="0" distR="0" wp14:anchorId="59B62C1D" wp14:editId="3CC73365">
            <wp:extent cx="2047875" cy="3429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925D47">
        <w:rPr>
          <w:rFonts w:eastAsia="Calibri"/>
        </w:rPr>
        <w:t xml:space="preserve">, </w:t>
      </w:r>
      <w:r w:rsidRPr="00925D47">
        <w:rPr>
          <w:sz w:val="28"/>
          <w:szCs w:val="28"/>
        </w:rPr>
        <w:t>где:</w:t>
      </w:r>
    </w:p>
    <w:p w14:paraId="7930BE9F" w14:textId="77777777" w:rsidR="00925D47" w:rsidRPr="00925D47" w:rsidRDefault="00925D47" w:rsidP="00925D47">
      <w:pPr>
        <w:ind w:firstLine="851"/>
        <w:jc w:val="both"/>
        <w:rPr>
          <w:sz w:val="28"/>
          <w:szCs w:val="28"/>
        </w:rPr>
      </w:pPr>
      <w:proofErr w:type="spellStart"/>
      <w:r w:rsidRPr="00925D47">
        <w:rPr>
          <w:sz w:val="28"/>
          <w:szCs w:val="28"/>
        </w:rPr>
        <w:t>КВi</w:t>
      </w:r>
      <w:proofErr w:type="spellEnd"/>
      <w:r w:rsidRPr="00925D47">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E0DE401" w14:textId="77777777" w:rsidR="00925D47" w:rsidRPr="00925D47" w:rsidRDefault="00925D47" w:rsidP="00925D47">
      <w:pPr>
        <w:ind w:firstLine="851"/>
        <w:jc w:val="both"/>
        <w:rPr>
          <w:sz w:val="28"/>
          <w:szCs w:val="28"/>
        </w:rPr>
      </w:pPr>
      <w:r w:rsidRPr="00925D47">
        <w:rPr>
          <w:noProof/>
          <w:sz w:val="28"/>
          <w:szCs w:val="28"/>
        </w:rPr>
        <w:drawing>
          <wp:inline distT="0" distB="0" distL="0" distR="0" wp14:anchorId="410B81E2" wp14:editId="71828CEC">
            <wp:extent cx="514350" cy="3429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925D47">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4" w:history="1">
        <w:r w:rsidRPr="00925D47">
          <w:rPr>
            <w:sz w:val="28"/>
            <w:szCs w:val="28"/>
          </w:rPr>
          <w:t>пункта 13</w:t>
        </w:r>
      </w:hyperlink>
      <w:r w:rsidRPr="00925D47">
        <w:rPr>
          <w:sz w:val="28"/>
          <w:szCs w:val="28"/>
        </w:rPr>
        <w:t xml:space="preserve"> Основ ценообразования, тыс. руб.;</w:t>
      </w:r>
    </w:p>
    <w:p w14:paraId="55F0D926" w14:textId="77777777" w:rsidR="00925D47" w:rsidRPr="00925D47" w:rsidRDefault="00925D47" w:rsidP="00925D47">
      <w:pPr>
        <w:ind w:firstLine="851"/>
        <w:jc w:val="both"/>
        <w:rPr>
          <w:sz w:val="28"/>
          <w:szCs w:val="28"/>
        </w:rPr>
      </w:pPr>
      <w:proofErr w:type="spellStart"/>
      <w:r w:rsidRPr="00925D47">
        <w:rPr>
          <w:sz w:val="28"/>
          <w:szCs w:val="28"/>
        </w:rPr>
        <w:t>КДi</w:t>
      </w:r>
      <w:proofErr w:type="spellEnd"/>
      <w:r w:rsidRPr="00925D47">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5" w:history="1">
        <w:r w:rsidRPr="00925D47">
          <w:rPr>
            <w:sz w:val="28"/>
            <w:szCs w:val="28"/>
          </w:rPr>
          <w:t>кодексом</w:t>
        </w:r>
      </w:hyperlink>
      <w:r w:rsidRPr="00925D47">
        <w:rPr>
          <w:sz w:val="28"/>
          <w:szCs w:val="28"/>
        </w:rPr>
        <w:t xml:space="preserve"> Российской Федерации, тыс. руб.</w:t>
      </w:r>
    </w:p>
    <w:p w14:paraId="13C75808" w14:textId="77777777" w:rsidR="00925D47" w:rsidRPr="00925D47" w:rsidRDefault="00925D47" w:rsidP="00925D47">
      <w:pPr>
        <w:ind w:firstLine="851"/>
        <w:jc w:val="both"/>
        <w:rPr>
          <w:sz w:val="28"/>
          <w:szCs w:val="28"/>
        </w:rPr>
      </w:pPr>
      <w:r w:rsidRPr="00925D47">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2019 году, и отнесённая на производство тепловой энергии, составляет 2 305 тыс. руб.</w:t>
      </w:r>
    </w:p>
    <w:p w14:paraId="6188DA7C" w14:textId="77777777" w:rsidR="00925D47" w:rsidRPr="00925D47" w:rsidRDefault="00925D47" w:rsidP="00925D47">
      <w:pPr>
        <w:ind w:firstLine="851"/>
        <w:jc w:val="both"/>
        <w:rPr>
          <w:sz w:val="28"/>
          <w:szCs w:val="28"/>
        </w:rPr>
      </w:pPr>
      <w:r w:rsidRPr="00925D47">
        <w:rPr>
          <w:sz w:val="28"/>
          <w:szCs w:val="28"/>
        </w:rPr>
        <w:t>По результатам анализа всех статей, экспертами определена фактическая необходимая валовая выручка, которая за 2019 год составила 912 123 тыс. руб. по регулируемым договорам.</w:t>
      </w:r>
    </w:p>
    <w:p w14:paraId="5A32ADFF" w14:textId="77777777" w:rsidR="00925D47" w:rsidRPr="00925D47" w:rsidRDefault="00925D47" w:rsidP="00925D47">
      <w:pPr>
        <w:ind w:firstLine="851"/>
        <w:jc w:val="both"/>
        <w:rPr>
          <w:sz w:val="28"/>
          <w:szCs w:val="28"/>
        </w:rPr>
      </w:pPr>
      <w:r w:rsidRPr="00925D47">
        <w:rPr>
          <w:sz w:val="28"/>
          <w:szCs w:val="28"/>
        </w:rPr>
        <w:t>Товарная выручка от реализации услуг по производству тепловой энергии за 2019 год, рассчитанная исходя из фактических объемов отпуска тепловой энергии, и утвержденных тарифов на 2019 год, составила 841 790 тыс. руб.</w:t>
      </w:r>
    </w:p>
    <w:p w14:paraId="6549FF81" w14:textId="77777777" w:rsidR="00925D47" w:rsidRPr="00925D47" w:rsidRDefault="00925D47" w:rsidP="00925D47">
      <w:pPr>
        <w:ind w:firstLine="851"/>
        <w:jc w:val="both"/>
        <w:rPr>
          <w:sz w:val="28"/>
          <w:szCs w:val="28"/>
        </w:rPr>
      </w:pPr>
      <w:r w:rsidRPr="00925D47">
        <w:rPr>
          <w:sz w:val="28"/>
          <w:szCs w:val="28"/>
        </w:rPr>
        <w:t>Размер корректировки с целью учета отклонений фактических значений параметров расчёта тарифов от значений, учтённых при установлении тарифов составляет 70 333 тыс. руб.</w:t>
      </w:r>
    </w:p>
    <w:p w14:paraId="62DBD8F8" w14:textId="77777777" w:rsidR="00925D47" w:rsidRPr="00925D47" w:rsidRDefault="00925D47" w:rsidP="00925D47">
      <w:pPr>
        <w:tabs>
          <w:tab w:val="left" w:pos="1890"/>
        </w:tabs>
        <w:ind w:firstLine="851"/>
        <w:jc w:val="both"/>
        <w:rPr>
          <w:sz w:val="28"/>
          <w:szCs w:val="28"/>
          <w:lang w:eastAsia="en-US"/>
        </w:rPr>
      </w:pPr>
      <w:r w:rsidRPr="00925D47">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2019 год представлен в таблице 10.</w:t>
      </w:r>
    </w:p>
    <w:p w14:paraId="271F8B85" w14:textId="77777777" w:rsidR="00925D47" w:rsidRPr="00925D47" w:rsidRDefault="00925D47" w:rsidP="00925D47">
      <w:pPr>
        <w:rPr>
          <w:sz w:val="28"/>
          <w:szCs w:val="28"/>
        </w:rPr>
      </w:pPr>
      <w:r w:rsidRPr="00925D47">
        <w:rPr>
          <w:sz w:val="28"/>
          <w:szCs w:val="28"/>
        </w:rPr>
        <w:br w:type="page"/>
      </w:r>
    </w:p>
    <w:p w14:paraId="0038369A" w14:textId="77777777" w:rsidR="00925D47" w:rsidRPr="00925D47" w:rsidRDefault="00925D47" w:rsidP="00925D47">
      <w:pPr>
        <w:tabs>
          <w:tab w:val="left" w:pos="1890"/>
        </w:tabs>
        <w:ind w:firstLine="851"/>
        <w:jc w:val="right"/>
        <w:rPr>
          <w:sz w:val="28"/>
          <w:szCs w:val="28"/>
        </w:rPr>
      </w:pPr>
      <w:r w:rsidRPr="00925D47">
        <w:rPr>
          <w:sz w:val="28"/>
          <w:szCs w:val="28"/>
        </w:rPr>
        <w:lastRenderedPageBreak/>
        <w:t>Таблица 10</w:t>
      </w:r>
    </w:p>
    <w:p w14:paraId="079357CA" w14:textId="77777777" w:rsidR="00925D47" w:rsidRPr="00925D47" w:rsidRDefault="00925D47" w:rsidP="00925D47">
      <w:pPr>
        <w:jc w:val="center"/>
        <w:rPr>
          <w:b/>
          <w:sz w:val="28"/>
          <w:szCs w:val="28"/>
        </w:rPr>
      </w:pPr>
      <w:r w:rsidRPr="00925D47">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3A9B8972" w14:textId="77777777" w:rsidR="00925D47" w:rsidRPr="00925D47" w:rsidRDefault="00925D47" w:rsidP="00925D47">
      <w:pPr>
        <w:jc w:val="right"/>
        <w:rPr>
          <w:sz w:val="28"/>
          <w:szCs w:val="28"/>
        </w:rPr>
      </w:pPr>
      <w:r w:rsidRPr="00925D4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925D47" w:rsidRPr="00925D47" w14:paraId="017E8E09" w14:textId="77777777" w:rsidTr="00925D47">
        <w:trPr>
          <w:trHeight w:val="483"/>
        </w:trPr>
        <w:tc>
          <w:tcPr>
            <w:tcW w:w="641" w:type="dxa"/>
            <w:vMerge w:val="restart"/>
            <w:shd w:val="clear" w:color="auto" w:fill="auto"/>
            <w:vAlign w:val="center"/>
            <w:hideMark/>
          </w:tcPr>
          <w:p w14:paraId="7BF4B0F2" w14:textId="77777777" w:rsidR="00925D47" w:rsidRPr="00925D47" w:rsidRDefault="00925D47" w:rsidP="00925D47">
            <w:pPr>
              <w:jc w:val="center"/>
              <w:rPr>
                <w:szCs w:val="20"/>
              </w:rPr>
            </w:pPr>
            <w:r w:rsidRPr="00925D47">
              <w:rPr>
                <w:szCs w:val="20"/>
              </w:rPr>
              <w:t>№ п/п</w:t>
            </w:r>
          </w:p>
        </w:tc>
        <w:tc>
          <w:tcPr>
            <w:tcW w:w="7028" w:type="dxa"/>
            <w:vMerge w:val="restart"/>
            <w:shd w:val="clear" w:color="auto" w:fill="auto"/>
            <w:vAlign w:val="center"/>
            <w:hideMark/>
          </w:tcPr>
          <w:p w14:paraId="75351CF6" w14:textId="77777777" w:rsidR="00925D47" w:rsidRPr="00925D47" w:rsidRDefault="00925D47" w:rsidP="00925D47">
            <w:pPr>
              <w:jc w:val="center"/>
              <w:rPr>
                <w:szCs w:val="20"/>
              </w:rPr>
            </w:pPr>
            <w:r w:rsidRPr="00925D47">
              <w:rPr>
                <w:szCs w:val="20"/>
              </w:rPr>
              <w:t>Наименование расхода</w:t>
            </w:r>
          </w:p>
        </w:tc>
        <w:tc>
          <w:tcPr>
            <w:tcW w:w="1959" w:type="dxa"/>
            <w:vMerge w:val="restart"/>
            <w:shd w:val="clear" w:color="auto" w:fill="auto"/>
            <w:vAlign w:val="center"/>
            <w:hideMark/>
          </w:tcPr>
          <w:p w14:paraId="11A4FCAF" w14:textId="77777777" w:rsidR="00925D47" w:rsidRPr="00925D47" w:rsidRDefault="00925D47" w:rsidP="00925D47">
            <w:pPr>
              <w:jc w:val="center"/>
              <w:rPr>
                <w:szCs w:val="20"/>
              </w:rPr>
            </w:pPr>
            <w:r w:rsidRPr="00925D47">
              <w:rPr>
                <w:szCs w:val="20"/>
              </w:rPr>
              <w:t>Факт 2019 года</w:t>
            </w:r>
          </w:p>
        </w:tc>
      </w:tr>
      <w:tr w:rsidR="00925D47" w:rsidRPr="00925D47" w14:paraId="5D127895" w14:textId="77777777" w:rsidTr="00925D47">
        <w:trPr>
          <w:trHeight w:val="276"/>
        </w:trPr>
        <w:tc>
          <w:tcPr>
            <w:tcW w:w="641" w:type="dxa"/>
            <w:vMerge/>
            <w:shd w:val="clear" w:color="auto" w:fill="auto"/>
            <w:vAlign w:val="center"/>
            <w:hideMark/>
          </w:tcPr>
          <w:p w14:paraId="6F1B952E" w14:textId="77777777" w:rsidR="00925D47" w:rsidRPr="00925D47" w:rsidRDefault="00925D47" w:rsidP="00925D47">
            <w:pPr>
              <w:jc w:val="center"/>
              <w:rPr>
                <w:szCs w:val="20"/>
              </w:rPr>
            </w:pPr>
          </w:p>
        </w:tc>
        <w:tc>
          <w:tcPr>
            <w:tcW w:w="7028" w:type="dxa"/>
            <w:vMerge/>
            <w:shd w:val="clear" w:color="auto" w:fill="auto"/>
            <w:vAlign w:val="center"/>
            <w:hideMark/>
          </w:tcPr>
          <w:p w14:paraId="10370279" w14:textId="77777777" w:rsidR="00925D47" w:rsidRPr="00925D47" w:rsidRDefault="00925D47" w:rsidP="00925D47">
            <w:pPr>
              <w:jc w:val="center"/>
              <w:rPr>
                <w:szCs w:val="20"/>
              </w:rPr>
            </w:pPr>
          </w:p>
        </w:tc>
        <w:tc>
          <w:tcPr>
            <w:tcW w:w="1959" w:type="dxa"/>
            <w:vMerge/>
            <w:shd w:val="clear" w:color="auto" w:fill="auto"/>
            <w:vAlign w:val="center"/>
            <w:hideMark/>
          </w:tcPr>
          <w:p w14:paraId="2966853F" w14:textId="77777777" w:rsidR="00925D47" w:rsidRPr="00925D47" w:rsidRDefault="00925D47" w:rsidP="00925D47">
            <w:pPr>
              <w:jc w:val="center"/>
              <w:rPr>
                <w:szCs w:val="20"/>
              </w:rPr>
            </w:pPr>
          </w:p>
        </w:tc>
      </w:tr>
      <w:tr w:rsidR="00925D47" w:rsidRPr="00925D47" w14:paraId="38C2B791" w14:textId="77777777" w:rsidTr="00925D47">
        <w:trPr>
          <w:trHeight w:val="360"/>
        </w:trPr>
        <w:tc>
          <w:tcPr>
            <w:tcW w:w="641" w:type="dxa"/>
            <w:shd w:val="clear" w:color="auto" w:fill="auto"/>
            <w:vAlign w:val="center"/>
            <w:hideMark/>
          </w:tcPr>
          <w:p w14:paraId="28A8DCE6" w14:textId="77777777" w:rsidR="00925D47" w:rsidRPr="00925D47" w:rsidRDefault="00925D47" w:rsidP="00925D47">
            <w:pPr>
              <w:jc w:val="center"/>
              <w:rPr>
                <w:szCs w:val="20"/>
              </w:rPr>
            </w:pPr>
            <w:r w:rsidRPr="00925D47">
              <w:rPr>
                <w:szCs w:val="20"/>
              </w:rPr>
              <w:t>1</w:t>
            </w:r>
          </w:p>
        </w:tc>
        <w:tc>
          <w:tcPr>
            <w:tcW w:w="7028" w:type="dxa"/>
            <w:shd w:val="clear" w:color="auto" w:fill="auto"/>
            <w:vAlign w:val="center"/>
            <w:hideMark/>
          </w:tcPr>
          <w:p w14:paraId="712F2530" w14:textId="77777777" w:rsidR="00925D47" w:rsidRPr="00925D47" w:rsidRDefault="00925D47" w:rsidP="00925D47">
            <w:pPr>
              <w:rPr>
                <w:szCs w:val="20"/>
              </w:rPr>
            </w:pPr>
            <w:r w:rsidRPr="00925D47">
              <w:rPr>
                <w:szCs w:val="20"/>
              </w:rPr>
              <w:t>Операционные (подконтрольные) расходы</w:t>
            </w:r>
          </w:p>
        </w:tc>
        <w:tc>
          <w:tcPr>
            <w:tcW w:w="1959" w:type="dxa"/>
            <w:shd w:val="clear" w:color="auto" w:fill="auto"/>
            <w:vAlign w:val="center"/>
          </w:tcPr>
          <w:p w14:paraId="38B2A723" w14:textId="77777777" w:rsidR="00925D47" w:rsidRPr="00925D47" w:rsidRDefault="00925D47" w:rsidP="00925D47">
            <w:pPr>
              <w:jc w:val="center"/>
            </w:pPr>
            <w:r w:rsidRPr="00925D47">
              <w:rPr>
                <w:szCs w:val="20"/>
              </w:rPr>
              <w:t>392 378</w:t>
            </w:r>
          </w:p>
        </w:tc>
      </w:tr>
      <w:tr w:rsidR="00925D47" w:rsidRPr="00925D47" w14:paraId="383D7C97" w14:textId="77777777" w:rsidTr="00925D47">
        <w:trPr>
          <w:trHeight w:val="360"/>
        </w:trPr>
        <w:tc>
          <w:tcPr>
            <w:tcW w:w="641" w:type="dxa"/>
            <w:shd w:val="clear" w:color="auto" w:fill="auto"/>
            <w:vAlign w:val="center"/>
            <w:hideMark/>
          </w:tcPr>
          <w:p w14:paraId="210904F4" w14:textId="77777777" w:rsidR="00925D47" w:rsidRPr="00925D47" w:rsidRDefault="00925D47" w:rsidP="00925D47">
            <w:pPr>
              <w:jc w:val="center"/>
              <w:rPr>
                <w:szCs w:val="20"/>
              </w:rPr>
            </w:pPr>
            <w:r w:rsidRPr="00925D47">
              <w:rPr>
                <w:szCs w:val="20"/>
              </w:rPr>
              <w:t>2</w:t>
            </w:r>
          </w:p>
        </w:tc>
        <w:tc>
          <w:tcPr>
            <w:tcW w:w="7028" w:type="dxa"/>
            <w:shd w:val="clear" w:color="auto" w:fill="auto"/>
            <w:vAlign w:val="center"/>
            <w:hideMark/>
          </w:tcPr>
          <w:p w14:paraId="720FBEDB" w14:textId="77777777" w:rsidR="00925D47" w:rsidRPr="00925D47" w:rsidRDefault="00925D47" w:rsidP="00925D47">
            <w:pPr>
              <w:rPr>
                <w:szCs w:val="20"/>
              </w:rPr>
            </w:pPr>
            <w:r w:rsidRPr="00925D47">
              <w:rPr>
                <w:szCs w:val="20"/>
              </w:rPr>
              <w:t>Неподконтрольные расходы</w:t>
            </w:r>
          </w:p>
        </w:tc>
        <w:tc>
          <w:tcPr>
            <w:tcW w:w="1959" w:type="dxa"/>
            <w:shd w:val="clear" w:color="auto" w:fill="auto"/>
            <w:vAlign w:val="center"/>
          </w:tcPr>
          <w:p w14:paraId="6119DCEE" w14:textId="77777777" w:rsidR="00925D47" w:rsidRPr="00925D47" w:rsidRDefault="00925D47" w:rsidP="00925D47">
            <w:pPr>
              <w:jc w:val="center"/>
            </w:pPr>
            <w:r w:rsidRPr="00925D47">
              <w:rPr>
                <w:szCs w:val="20"/>
              </w:rPr>
              <w:t>126 576</w:t>
            </w:r>
          </w:p>
        </w:tc>
      </w:tr>
      <w:tr w:rsidR="00925D47" w:rsidRPr="00925D47" w14:paraId="69D5F113" w14:textId="77777777" w:rsidTr="00925D47">
        <w:trPr>
          <w:trHeight w:val="665"/>
        </w:trPr>
        <w:tc>
          <w:tcPr>
            <w:tcW w:w="641" w:type="dxa"/>
            <w:shd w:val="clear" w:color="auto" w:fill="auto"/>
            <w:vAlign w:val="center"/>
            <w:hideMark/>
          </w:tcPr>
          <w:p w14:paraId="29E17670" w14:textId="77777777" w:rsidR="00925D47" w:rsidRPr="00925D47" w:rsidRDefault="00925D47" w:rsidP="00925D47">
            <w:pPr>
              <w:jc w:val="center"/>
              <w:rPr>
                <w:szCs w:val="20"/>
              </w:rPr>
            </w:pPr>
            <w:r w:rsidRPr="00925D47">
              <w:rPr>
                <w:szCs w:val="20"/>
              </w:rPr>
              <w:t>3</w:t>
            </w:r>
          </w:p>
        </w:tc>
        <w:tc>
          <w:tcPr>
            <w:tcW w:w="7028" w:type="dxa"/>
            <w:shd w:val="clear" w:color="auto" w:fill="auto"/>
            <w:vAlign w:val="center"/>
            <w:hideMark/>
          </w:tcPr>
          <w:p w14:paraId="49896866" w14:textId="77777777" w:rsidR="00925D47" w:rsidRPr="00925D47" w:rsidRDefault="00925D47" w:rsidP="00925D47">
            <w:pPr>
              <w:rPr>
                <w:szCs w:val="20"/>
              </w:rPr>
            </w:pPr>
            <w:r w:rsidRPr="00925D47">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3776F65C" w14:textId="77777777" w:rsidR="00925D47" w:rsidRPr="00925D47" w:rsidRDefault="00925D47" w:rsidP="00925D47">
            <w:pPr>
              <w:jc w:val="center"/>
            </w:pPr>
            <w:r w:rsidRPr="00925D47">
              <w:rPr>
                <w:szCs w:val="20"/>
              </w:rPr>
              <w:t>433 469</w:t>
            </w:r>
          </w:p>
        </w:tc>
      </w:tr>
      <w:tr w:rsidR="00925D47" w:rsidRPr="00925D47" w14:paraId="1CB793B2" w14:textId="77777777" w:rsidTr="00925D47">
        <w:trPr>
          <w:trHeight w:val="360"/>
        </w:trPr>
        <w:tc>
          <w:tcPr>
            <w:tcW w:w="641" w:type="dxa"/>
            <w:shd w:val="clear" w:color="auto" w:fill="auto"/>
            <w:vAlign w:val="center"/>
            <w:hideMark/>
          </w:tcPr>
          <w:p w14:paraId="4F8E54F2" w14:textId="77777777" w:rsidR="00925D47" w:rsidRPr="00925D47" w:rsidRDefault="00925D47" w:rsidP="00925D47">
            <w:pPr>
              <w:jc w:val="center"/>
              <w:rPr>
                <w:szCs w:val="20"/>
              </w:rPr>
            </w:pPr>
            <w:r w:rsidRPr="00925D47">
              <w:rPr>
                <w:szCs w:val="20"/>
              </w:rPr>
              <w:t>4</w:t>
            </w:r>
          </w:p>
        </w:tc>
        <w:tc>
          <w:tcPr>
            <w:tcW w:w="7028" w:type="dxa"/>
            <w:shd w:val="clear" w:color="auto" w:fill="auto"/>
            <w:vAlign w:val="center"/>
            <w:hideMark/>
          </w:tcPr>
          <w:p w14:paraId="225DA919" w14:textId="77777777" w:rsidR="00925D47" w:rsidRPr="00925D47" w:rsidRDefault="00925D47" w:rsidP="00925D47">
            <w:pPr>
              <w:rPr>
                <w:szCs w:val="20"/>
              </w:rPr>
            </w:pPr>
            <w:r w:rsidRPr="00925D47">
              <w:rPr>
                <w:szCs w:val="20"/>
              </w:rPr>
              <w:t>Прибыль</w:t>
            </w:r>
          </w:p>
        </w:tc>
        <w:tc>
          <w:tcPr>
            <w:tcW w:w="1959" w:type="dxa"/>
            <w:shd w:val="clear" w:color="auto" w:fill="auto"/>
            <w:vAlign w:val="center"/>
          </w:tcPr>
          <w:p w14:paraId="7E2CEE1C" w14:textId="77777777" w:rsidR="00925D47" w:rsidRPr="00925D47" w:rsidRDefault="00925D47" w:rsidP="00925D47">
            <w:pPr>
              <w:jc w:val="center"/>
            </w:pPr>
            <w:r w:rsidRPr="00925D47">
              <w:rPr>
                <w:szCs w:val="20"/>
              </w:rPr>
              <w:t>2 305</w:t>
            </w:r>
          </w:p>
        </w:tc>
      </w:tr>
      <w:tr w:rsidR="00925D47" w:rsidRPr="00925D47" w14:paraId="10E78370" w14:textId="77777777" w:rsidTr="00925D47">
        <w:trPr>
          <w:trHeight w:val="351"/>
        </w:trPr>
        <w:tc>
          <w:tcPr>
            <w:tcW w:w="641" w:type="dxa"/>
            <w:shd w:val="clear" w:color="auto" w:fill="auto"/>
            <w:vAlign w:val="center"/>
            <w:hideMark/>
          </w:tcPr>
          <w:p w14:paraId="49A9E051" w14:textId="77777777" w:rsidR="00925D47" w:rsidRPr="00925D47" w:rsidRDefault="00925D47" w:rsidP="00925D47">
            <w:pPr>
              <w:jc w:val="center"/>
              <w:rPr>
                <w:szCs w:val="20"/>
              </w:rPr>
            </w:pPr>
            <w:r w:rsidRPr="00925D47">
              <w:rPr>
                <w:szCs w:val="20"/>
              </w:rPr>
              <w:t>5</w:t>
            </w:r>
          </w:p>
        </w:tc>
        <w:tc>
          <w:tcPr>
            <w:tcW w:w="7028" w:type="dxa"/>
            <w:shd w:val="clear" w:color="auto" w:fill="auto"/>
            <w:vAlign w:val="center"/>
            <w:hideMark/>
          </w:tcPr>
          <w:p w14:paraId="150F564D" w14:textId="77777777" w:rsidR="00925D47" w:rsidRPr="00925D47" w:rsidRDefault="00925D47" w:rsidP="00925D47">
            <w:pPr>
              <w:rPr>
                <w:szCs w:val="20"/>
              </w:rPr>
            </w:pPr>
            <w:r w:rsidRPr="00925D47">
              <w:rPr>
                <w:szCs w:val="20"/>
              </w:rPr>
              <w:t>Расчетная предпринимательская прибыль</w:t>
            </w:r>
          </w:p>
        </w:tc>
        <w:tc>
          <w:tcPr>
            <w:tcW w:w="1959" w:type="dxa"/>
            <w:shd w:val="clear" w:color="auto" w:fill="auto"/>
            <w:vAlign w:val="center"/>
          </w:tcPr>
          <w:p w14:paraId="086E7768" w14:textId="77777777" w:rsidR="00925D47" w:rsidRPr="00925D47" w:rsidRDefault="00925D47" w:rsidP="00925D47">
            <w:pPr>
              <w:jc w:val="center"/>
            </w:pPr>
            <w:r w:rsidRPr="00925D47">
              <w:rPr>
                <w:szCs w:val="20"/>
              </w:rPr>
              <w:t>25 615</w:t>
            </w:r>
          </w:p>
        </w:tc>
      </w:tr>
      <w:tr w:rsidR="00925D47" w:rsidRPr="00925D47" w14:paraId="23E49586" w14:textId="77777777" w:rsidTr="00925D47">
        <w:trPr>
          <w:trHeight w:val="360"/>
        </w:trPr>
        <w:tc>
          <w:tcPr>
            <w:tcW w:w="641" w:type="dxa"/>
            <w:shd w:val="clear" w:color="auto" w:fill="auto"/>
            <w:vAlign w:val="center"/>
            <w:hideMark/>
          </w:tcPr>
          <w:p w14:paraId="1CAA0B13" w14:textId="77777777" w:rsidR="00925D47" w:rsidRPr="00925D47" w:rsidRDefault="00925D47" w:rsidP="00925D47">
            <w:pPr>
              <w:jc w:val="center"/>
              <w:rPr>
                <w:szCs w:val="20"/>
              </w:rPr>
            </w:pPr>
            <w:r w:rsidRPr="00925D47">
              <w:rPr>
                <w:szCs w:val="20"/>
              </w:rPr>
              <w:t>6</w:t>
            </w:r>
          </w:p>
        </w:tc>
        <w:tc>
          <w:tcPr>
            <w:tcW w:w="7028" w:type="dxa"/>
            <w:shd w:val="clear" w:color="auto" w:fill="auto"/>
            <w:vAlign w:val="center"/>
            <w:hideMark/>
          </w:tcPr>
          <w:p w14:paraId="427791E6" w14:textId="77777777" w:rsidR="00925D47" w:rsidRPr="00925D47" w:rsidRDefault="00925D47" w:rsidP="00925D47">
            <w:pPr>
              <w:rPr>
                <w:szCs w:val="20"/>
              </w:rPr>
            </w:pPr>
            <w:r w:rsidRPr="00925D47">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0024EEAA" w14:textId="77777777" w:rsidR="00925D47" w:rsidRPr="00925D47" w:rsidRDefault="00925D47" w:rsidP="00925D47">
            <w:pPr>
              <w:jc w:val="center"/>
            </w:pPr>
            <w:r w:rsidRPr="00925D47">
              <w:rPr>
                <w:szCs w:val="20"/>
              </w:rPr>
              <w:t>0</w:t>
            </w:r>
          </w:p>
        </w:tc>
      </w:tr>
      <w:tr w:rsidR="00925D47" w:rsidRPr="00925D47" w14:paraId="09002D3E" w14:textId="77777777" w:rsidTr="00925D47">
        <w:trPr>
          <w:trHeight w:val="993"/>
        </w:trPr>
        <w:tc>
          <w:tcPr>
            <w:tcW w:w="641" w:type="dxa"/>
            <w:shd w:val="clear" w:color="auto" w:fill="auto"/>
            <w:vAlign w:val="center"/>
            <w:hideMark/>
          </w:tcPr>
          <w:p w14:paraId="1348FE24" w14:textId="77777777" w:rsidR="00925D47" w:rsidRPr="00925D47" w:rsidRDefault="00925D47" w:rsidP="00925D47">
            <w:pPr>
              <w:jc w:val="center"/>
              <w:rPr>
                <w:szCs w:val="20"/>
              </w:rPr>
            </w:pPr>
            <w:r w:rsidRPr="00925D47">
              <w:rPr>
                <w:szCs w:val="20"/>
              </w:rPr>
              <w:t>7</w:t>
            </w:r>
          </w:p>
        </w:tc>
        <w:tc>
          <w:tcPr>
            <w:tcW w:w="7028" w:type="dxa"/>
            <w:shd w:val="clear" w:color="auto" w:fill="auto"/>
            <w:vAlign w:val="center"/>
            <w:hideMark/>
          </w:tcPr>
          <w:p w14:paraId="724A5F60" w14:textId="77777777" w:rsidR="00925D47" w:rsidRPr="00925D47" w:rsidRDefault="00925D47" w:rsidP="00925D47">
            <w:pPr>
              <w:rPr>
                <w:szCs w:val="20"/>
              </w:rPr>
            </w:pPr>
            <w:r w:rsidRPr="00925D47">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2A39DDD6" w14:textId="77777777" w:rsidR="00925D47" w:rsidRPr="00925D47" w:rsidRDefault="00925D47" w:rsidP="00925D47">
            <w:pPr>
              <w:jc w:val="center"/>
            </w:pPr>
            <w:r w:rsidRPr="00925D47">
              <w:rPr>
                <w:szCs w:val="20"/>
              </w:rPr>
              <w:t>-67 835</w:t>
            </w:r>
          </w:p>
        </w:tc>
      </w:tr>
      <w:tr w:rsidR="00925D47" w:rsidRPr="00925D47" w14:paraId="5A34BD54" w14:textId="77777777" w:rsidTr="00925D47">
        <w:trPr>
          <w:trHeight w:val="401"/>
        </w:trPr>
        <w:tc>
          <w:tcPr>
            <w:tcW w:w="641" w:type="dxa"/>
            <w:shd w:val="clear" w:color="auto" w:fill="auto"/>
            <w:vAlign w:val="center"/>
            <w:hideMark/>
          </w:tcPr>
          <w:p w14:paraId="66D45679" w14:textId="77777777" w:rsidR="00925D47" w:rsidRPr="00925D47" w:rsidRDefault="00925D47" w:rsidP="00925D47">
            <w:pPr>
              <w:jc w:val="center"/>
              <w:rPr>
                <w:szCs w:val="20"/>
              </w:rPr>
            </w:pPr>
            <w:r w:rsidRPr="00925D47">
              <w:rPr>
                <w:szCs w:val="20"/>
              </w:rPr>
              <w:t>8</w:t>
            </w:r>
          </w:p>
        </w:tc>
        <w:tc>
          <w:tcPr>
            <w:tcW w:w="7028" w:type="dxa"/>
            <w:shd w:val="clear" w:color="auto" w:fill="auto"/>
            <w:vAlign w:val="center"/>
            <w:hideMark/>
          </w:tcPr>
          <w:p w14:paraId="7B064D93" w14:textId="77777777" w:rsidR="00925D47" w:rsidRPr="00925D47" w:rsidRDefault="00925D47" w:rsidP="00925D47">
            <w:pPr>
              <w:rPr>
                <w:szCs w:val="20"/>
              </w:rPr>
            </w:pPr>
            <w:r w:rsidRPr="00925D47">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3BDAF6A4" w14:textId="77777777" w:rsidR="00925D47" w:rsidRPr="00925D47" w:rsidRDefault="00925D47" w:rsidP="00925D47">
            <w:pPr>
              <w:jc w:val="center"/>
            </w:pPr>
            <w:r w:rsidRPr="00925D47">
              <w:rPr>
                <w:szCs w:val="20"/>
              </w:rPr>
              <w:t>0</w:t>
            </w:r>
          </w:p>
        </w:tc>
      </w:tr>
      <w:tr w:rsidR="00925D47" w:rsidRPr="00925D47" w14:paraId="500844AE" w14:textId="77777777" w:rsidTr="00925D47">
        <w:trPr>
          <w:trHeight w:val="720"/>
        </w:trPr>
        <w:tc>
          <w:tcPr>
            <w:tcW w:w="641" w:type="dxa"/>
            <w:shd w:val="clear" w:color="auto" w:fill="auto"/>
            <w:vAlign w:val="center"/>
            <w:hideMark/>
          </w:tcPr>
          <w:p w14:paraId="345031DB" w14:textId="77777777" w:rsidR="00925D47" w:rsidRPr="00925D47" w:rsidRDefault="00925D47" w:rsidP="00925D47">
            <w:pPr>
              <w:jc w:val="center"/>
              <w:rPr>
                <w:szCs w:val="20"/>
              </w:rPr>
            </w:pPr>
            <w:r w:rsidRPr="00925D47">
              <w:rPr>
                <w:szCs w:val="20"/>
              </w:rPr>
              <w:t>9</w:t>
            </w:r>
          </w:p>
        </w:tc>
        <w:tc>
          <w:tcPr>
            <w:tcW w:w="7028" w:type="dxa"/>
            <w:shd w:val="clear" w:color="auto" w:fill="auto"/>
            <w:vAlign w:val="center"/>
            <w:hideMark/>
          </w:tcPr>
          <w:p w14:paraId="03957F72" w14:textId="77777777" w:rsidR="00925D47" w:rsidRPr="00925D47" w:rsidRDefault="00925D47" w:rsidP="00925D47">
            <w:pPr>
              <w:rPr>
                <w:szCs w:val="20"/>
              </w:rPr>
            </w:pPr>
            <w:r w:rsidRPr="00925D47">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1946E693" w14:textId="77777777" w:rsidR="00925D47" w:rsidRPr="00925D47" w:rsidRDefault="00925D47" w:rsidP="00925D47">
            <w:pPr>
              <w:jc w:val="center"/>
            </w:pPr>
            <w:r w:rsidRPr="00925D47">
              <w:rPr>
                <w:szCs w:val="20"/>
              </w:rPr>
              <w:t>-384</w:t>
            </w:r>
          </w:p>
        </w:tc>
      </w:tr>
      <w:tr w:rsidR="00925D47" w:rsidRPr="00925D47" w14:paraId="7DDB38B9" w14:textId="77777777" w:rsidTr="00925D47">
        <w:trPr>
          <w:trHeight w:val="698"/>
        </w:trPr>
        <w:tc>
          <w:tcPr>
            <w:tcW w:w="641" w:type="dxa"/>
            <w:shd w:val="clear" w:color="auto" w:fill="auto"/>
            <w:vAlign w:val="center"/>
            <w:hideMark/>
          </w:tcPr>
          <w:p w14:paraId="683FB8A6" w14:textId="77777777" w:rsidR="00925D47" w:rsidRPr="00925D47" w:rsidRDefault="00925D47" w:rsidP="00925D47">
            <w:pPr>
              <w:jc w:val="center"/>
              <w:rPr>
                <w:szCs w:val="20"/>
              </w:rPr>
            </w:pPr>
            <w:r w:rsidRPr="00925D47">
              <w:rPr>
                <w:szCs w:val="20"/>
              </w:rPr>
              <w:t>10</w:t>
            </w:r>
          </w:p>
        </w:tc>
        <w:tc>
          <w:tcPr>
            <w:tcW w:w="7028" w:type="dxa"/>
            <w:shd w:val="clear" w:color="auto" w:fill="auto"/>
            <w:vAlign w:val="center"/>
            <w:hideMark/>
          </w:tcPr>
          <w:p w14:paraId="6F9BB8A7" w14:textId="77777777" w:rsidR="00925D47" w:rsidRPr="00925D47" w:rsidRDefault="00925D47" w:rsidP="00925D47">
            <w:pPr>
              <w:rPr>
                <w:szCs w:val="20"/>
              </w:rPr>
            </w:pPr>
            <w:r w:rsidRPr="00925D47">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4407E4A4" w14:textId="77777777" w:rsidR="00925D47" w:rsidRPr="00925D47" w:rsidRDefault="00925D47" w:rsidP="00925D47">
            <w:pPr>
              <w:jc w:val="center"/>
            </w:pPr>
            <w:r w:rsidRPr="00925D47">
              <w:rPr>
                <w:szCs w:val="20"/>
              </w:rPr>
              <w:t>0</w:t>
            </w:r>
          </w:p>
        </w:tc>
      </w:tr>
      <w:tr w:rsidR="00925D47" w:rsidRPr="00925D47" w14:paraId="3F642810" w14:textId="77777777" w:rsidTr="00925D47">
        <w:trPr>
          <w:trHeight w:val="360"/>
        </w:trPr>
        <w:tc>
          <w:tcPr>
            <w:tcW w:w="641" w:type="dxa"/>
            <w:shd w:val="clear" w:color="auto" w:fill="auto"/>
            <w:vAlign w:val="center"/>
          </w:tcPr>
          <w:p w14:paraId="5E1C068B" w14:textId="77777777" w:rsidR="00925D47" w:rsidRPr="00925D47" w:rsidRDefault="00925D47" w:rsidP="00925D47">
            <w:pPr>
              <w:jc w:val="center"/>
              <w:rPr>
                <w:szCs w:val="20"/>
              </w:rPr>
            </w:pPr>
            <w:r w:rsidRPr="00925D47">
              <w:rPr>
                <w:szCs w:val="20"/>
              </w:rPr>
              <w:t>11</w:t>
            </w:r>
          </w:p>
        </w:tc>
        <w:tc>
          <w:tcPr>
            <w:tcW w:w="7028" w:type="dxa"/>
            <w:shd w:val="clear" w:color="auto" w:fill="auto"/>
            <w:vAlign w:val="center"/>
          </w:tcPr>
          <w:p w14:paraId="7433EDB7" w14:textId="77777777" w:rsidR="00925D47" w:rsidRPr="00925D47" w:rsidRDefault="00925D47" w:rsidP="00925D47">
            <w:pPr>
              <w:autoSpaceDE w:val="0"/>
              <w:autoSpaceDN w:val="0"/>
              <w:adjustRightInd w:val="0"/>
              <w:jc w:val="both"/>
              <w:rPr>
                <w:szCs w:val="20"/>
              </w:rPr>
            </w:pPr>
            <w:r w:rsidRPr="00925D47">
              <w:rPr>
                <w:szCs w:val="20"/>
              </w:rPr>
              <w:t>ИТОГО необходимая валовая выручка:</w:t>
            </w:r>
          </w:p>
          <w:p w14:paraId="073382EA" w14:textId="77777777" w:rsidR="00925D47" w:rsidRPr="00925D47" w:rsidRDefault="00925D47" w:rsidP="00925D47">
            <w:pPr>
              <w:autoSpaceDE w:val="0"/>
              <w:autoSpaceDN w:val="0"/>
              <w:adjustRightInd w:val="0"/>
              <w:jc w:val="both"/>
              <w:rPr>
                <w:szCs w:val="20"/>
              </w:rPr>
            </w:pPr>
            <w:r w:rsidRPr="00925D47">
              <w:rPr>
                <w:szCs w:val="20"/>
              </w:rPr>
              <w:t>(Стр. 11 = стр. 1 +  стр.2 + стр. 3 + стр. 4 + стр. 5 + стр. 6 + стр. 7 + стр. 8 + стр. 9 + стр. 10.)</w:t>
            </w:r>
          </w:p>
        </w:tc>
        <w:tc>
          <w:tcPr>
            <w:tcW w:w="1959" w:type="dxa"/>
            <w:shd w:val="clear" w:color="auto" w:fill="auto"/>
            <w:vAlign w:val="center"/>
          </w:tcPr>
          <w:p w14:paraId="5E32012E" w14:textId="77777777" w:rsidR="00925D47" w:rsidRPr="00925D47" w:rsidRDefault="00925D47" w:rsidP="00925D47">
            <w:pPr>
              <w:jc w:val="center"/>
            </w:pPr>
            <w:r w:rsidRPr="00925D47">
              <w:rPr>
                <w:szCs w:val="20"/>
              </w:rPr>
              <w:t>912 123</w:t>
            </w:r>
          </w:p>
        </w:tc>
      </w:tr>
      <w:tr w:rsidR="00925D47" w:rsidRPr="00925D47" w14:paraId="6B3114D1" w14:textId="77777777" w:rsidTr="00925D47">
        <w:trPr>
          <w:trHeight w:val="360"/>
        </w:trPr>
        <w:tc>
          <w:tcPr>
            <w:tcW w:w="641" w:type="dxa"/>
            <w:shd w:val="clear" w:color="auto" w:fill="auto"/>
            <w:vAlign w:val="center"/>
          </w:tcPr>
          <w:p w14:paraId="0061CC4D" w14:textId="77777777" w:rsidR="00925D47" w:rsidRPr="00925D47" w:rsidRDefault="00925D47" w:rsidP="00925D47">
            <w:pPr>
              <w:jc w:val="center"/>
              <w:rPr>
                <w:szCs w:val="20"/>
              </w:rPr>
            </w:pPr>
            <w:r w:rsidRPr="00925D47">
              <w:rPr>
                <w:szCs w:val="20"/>
              </w:rPr>
              <w:t>12</w:t>
            </w:r>
          </w:p>
        </w:tc>
        <w:tc>
          <w:tcPr>
            <w:tcW w:w="7028" w:type="dxa"/>
            <w:shd w:val="clear" w:color="auto" w:fill="auto"/>
            <w:vAlign w:val="center"/>
          </w:tcPr>
          <w:p w14:paraId="42E75B52" w14:textId="77777777" w:rsidR="00925D47" w:rsidRPr="00925D47" w:rsidRDefault="00925D47" w:rsidP="00925D47">
            <w:pPr>
              <w:autoSpaceDE w:val="0"/>
              <w:autoSpaceDN w:val="0"/>
              <w:adjustRightInd w:val="0"/>
              <w:jc w:val="both"/>
              <w:rPr>
                <w:szCs w:val="20"/>
              </w:rPr>
            </w:pPr>
            <w:r w:rsidRPr="00925D47">
              <w:rPr>
                <w:szCs w:val="20"/>
              </w:rPr>
              <w:t>Сглаживание</w:t>
            </w:r>
          </w:p>
        </w:tc>
        <w:tc>
          <w:tcPr>
            <w:tcW w:w="1959" w:type="dxa"/>
            <w:shd w:val="clear" w:color="auto" w:fill="auto"/>
            <w:vAlign w:val="center"/>
          </w:tcPr>
          <w:p w14:paraId="40A73F38" w14:textId="77777777" w:rsidR="00925D47" w:rsidRPr="00925D47" w:rsidRDefault="00925D47" w:rsidP="00925D47">
            <w:pPr>
              <w:jc w:val="center"/>
            </w:pPr>
            <w:r w:rsidRPr="00925D47">
              <w:t>0</w:t>
            </w:r>
          </w:p>
        </w:tc>
      </w:tr>
      <w:tr w:rsidR="00925D47" w:rsidRPr="00925D47" w14:paraId="35C5E914" w14:textId="77777777" w:rsidTr="00925D47">
        <w:trPr>
          <w:trHeight w:val="360"/>
        </w:trPr>
        <w:tc>
          <w:tcPr>
            <w:tcW w:w="641" w:type="dxa"/>
            <w:shd w:val="clear" w:color="auto" w:fill="auto"/>
            <w:vAlign w:val="center"/>
          </w:tcPr>
          <w:p w14:paraId="54F88F15" w14:textId="77777777" w:rsidR="00925D47" w:rsidRPr="00925D47" w:rsidRDefault="00925D47" w:rsidP="00925D47">
            <w:pPr>
              <w:jc w:val="center"/>
              <w:rPr>
                <w:szCs w:val="20"/>
              </w:rPr>
            </w:pPr>
            <w:r w:rsidRPr="00925D47">
              <w:rPr>
                <w:szCs w:val="20"/>
              </w:rPr>
              <w:t>13</w:t>
            </w:r>
          </w:p>
        </w:tc>
        <w:tc>
          <w:tcPr>
            <w:tcW w:w="7028" w:type="dxa"/>
            <w:shd w:val="clear" w:color="auto" w:fill="auto"/>
            <w:vAlign w:val="center"/>
          </w:tcPr>
          <w:p w14:paraId="5E960DE4" w14:textId="77777777" w:rsidR="00925D47" w:rsidRPr="00925D47" w:rsidRDefault="00925D47" w:rsidP="00925D47">
            <w:pPr>
              <w:autoSpaceDE w:val="0"/>
              <w:autoSpaceDN w:val="0"/>
              <w:adjustRightInd w:val="0"/>
              <w:jc w:val="both"/>
              <w:rPr>
                <w:szCs w:val="20"/>
              </w:rPr>
            </w:pPr>
            <w:r w:rsidRPr="00925D47">
              <w:rPr>
                <w:szCs w:val="20"/>
              </w:rPr>
              <w:t>Итого НВВ на регулируемый рынок</w:t>
            </w:r>
          </w:p>
        </w:tc>
        <w:tc>
          <w:tcPr>
            <w:tcW w:w="1959" w:type="dxa"/>
            <w:shd w:val="clear" w:color="auto" w:fill="auto"/>
            <w:vAlign w:val="center"/>
          </w:tcPr>
          <w:p w14:paraId="3D9FC7EF" w14:textId="77777777" w:rsidR="00925D47" w:rsidRPr="00925D47" w:rsidRDefault="00925D47" w:rsidP="00925D47">
            <w:pPr>
              <w:jc w:val="center"/>
            </w:pPr>
            <w:r w:rsidRPr="00925D47">
              <w:rPr>
                <w:szCs w:val="20"/>
              </w:rPr>
              <w:t>912 123</w:t>
            </w:r>
          </w:p>
        </w:tc>
      </w:tr>
      <w:tr w:rsidR="00925D47" w:rsidRPr="00925D47" w14:paraId="2679531B" w14:textId="77777777" w:rsidTr="00925D47">
        <w:trPr>
          <w:trHeight w:val="360"/>
        </w:trPr>
        <w:tc>
          <w:tcPr>
            <w:tcW w:w="641" w:type="dxa"/>
            <w:shd w:val="clear" w:color="auto" w:fill="auto"/>
            <w:vAlign w:val="center"/>
          </w:tcPr>
          <w:p w14:paraId="048B6229" w14:textId="77777777" w:rsidR="00925D47" w:rsidRPr="00925D47" w:rsidRDefault="00925D47" w:rsidP="00925D47">
            <w:pPr>
              <w:jc w:val="center"/>
              <w:rPr>
                <w:szCs w:val="20"/>
              </w:rPr>
            </w:pPr>
            <w:r w:rsidRPr="00925D47">
              <w:rPr>
                <w:szCs w:val="20"/>
              </w:rPr>
              <w:t>14</w:t>
            </w:r>
          </w:p>
        </w:tc>
        <w:tc>
          <w:tcPr>
            <w:tcW w:w="7028" w:type="dxa"/>
            <w:shd w:val="clear" w:color="auto" w:fill="auto"/>
            <w:vAlign w:val="center"/>
          </w:tcPr>
          <w:p w14:paraId="724173B7" w14:textId="77777777" w:rsidR="00925D47" w:rsidRPr="00925D47" w:rsidRDefault="00925D47" w:rsidP="00925D47">
            <w:pPr>
              <w:autoSpaceDE w:val="0"/>
              <w:autoSpaceDN w:val="0"/>
              <w:adjustRightInd w:val="0"/>
              <w:jc w:val="both"/>
              <w:rPr>
                <w:szCs w:val="20"/>
              </w:rPr>
            </w:pPr>
            <w:r w:rsidRPr="00925D47">
              <w:rPr>
                <w:szCs w:val="20"/>
              </w:rPr>
              <w:t>Товарная выручка</w:t>
            </w:r>
          </w:p>
          <w:p w14:paraId="540135DB" w14:textId="77777777" w:rsidR="00925D47" w:rsidRPr="00925D47" w:rsidRDefault="00925D47" w:rsidP="00925D47">
            <w:pPr>
              <w:autoSpaceDE w:val="0"/>
              <w:autoSpaceDN w:val="0"/>
              <w:adjustRightInd w:val="0"/>
              <w:jc w:val="both"/>
              <w:rPr>
                <w:szCs w:val="20"/>
              </w:rPr>
            </w:pPr>
            <w:r w:rsidRPr="00925D47">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4D7BEE7F" w14:textId="77777777" w:rsidR="00925D47" w:rsidRPr="00925D47" w:rsidRDefault="00925D47" w:rsidP="00925D47">
            <w:pPr>
              <w:jc w:val="center"/>
            </w:pPr>
            <w:r w:rsidRPr="00925D47">
              <w:t>841 790</w:t>
            </w:r>
          </w:p>
        </w:tc>
      </w:tr>
      <w:tr w:rsidR="00925D47" w:rsidRPr="00925D47" w14:paraId="193408D1" w14:textId="77777777" w:rsidTr="00925D47">
        <w:trPr>
          <w:trHeight w:val="360"/>
        </w:trPr>
        <w:tc>
          <w:tcPr>
            <w:tcW w:w="641" w:type="dxa"/>
            <w:shd w:val="clear" w:color="auto" w:fill="auto"/>
            <w:vAlign w:val="center"/>
          </w:tcPr>
          <w:p w14:paraId="17760BE7" w14:textId="77777777" w:rsidR="00925D47" w:rsidRPr="00925D47" w:rsidRDefault="00925D47" w:rsidP="00925D47">
            <w:pPr>
              <w:jc w:val="center"/>
              <w:rPr>
                <w:b/>
                <w:szCs w:val="20"/>
              </w:rPr>
            </w:pPr>
            <w:r w:rsidRPr="00925D47">
              <w:rPr>
                <w:b/>
                <w:szCs w:val="20"/>
              </w:rPr>
              <w:t>15</w:t>
            </w:r>
          </w:p>
        </w:tc>
        <w:tc>
          <w:tcPr>
            <w:tcW w:w="7028" w:type="dxa"/>
            <w:shd w:val="clear" w:color="auto" w:fill="auto"/>
            <w:vAlign w:val="center"/>
          </w:tcPr>
          <w:p w14:paraId="26B34F46" w14:textId="77777777" w:rsidR="00925D47" w:rsidRPr="00925D47" w:rsidRDefault="00925D47" w:rsidP="00925D47">
            <w:pPr>
              <w:rPr>
                <w:b/>
                <w:szCs w:val="20"/>
              </w:rPr>
            </w:pPr>
            <w:r w:rsidRPr="00925D47">
              <w:rPr>
                <w:b/>
              </w:rPr>
              <w:t>Корректировка НВВ по результатам 2019 года</w:t>
            </w:r>
          </w:p>
        </w:tc>
        <w:tc>
          <w:tcPr>
            <w:tcW w:w="1959" w:type="dxa"/>
            <w:shd w:val="clear" w:color="auto" w:fill="auto"/>
            <w:vAlign w:val="center"/>
          </w:tcPr>
          <w:p w14:paraId="47F4E64E" w14:textId="77777777" w:rsidR="00925D47" w:rsidRPr="00925D47" w:rsidRDefault="00925D47" w:rsidP="00925D47">
            <w:pPr>
              <w:jc w:val="center"/>
              <w:rPr>
                <w:b/>
              </w:rPr>
            </w:pPr>
            <w:r w:rsidRPr="00925D47">
              <w:rPr>
                <w:b/>
              </w:rPr>
              <w:t>70 333</w:t>
            </w:r>
          </w:p>
        </w:tc>
      </w:tr>
    </w:tbl>
    <w:p w14:paraId="7C430287" w14:textId="77777777" w:rsidR="00925D47" w:rsidRPr="00925D47" w:rsidRDefault="00925D47" w:rsidP="00925D47">
      <w:pPr>
        <w:ind w:firstLine="851"/>
        <w:jc w:val="both"/>
        <w:rPr>
          <w:sz w:val="28"/>
          <w:szCs w:val="28"/>
        </w:rPr>
      </w:pPr>
      <w:r w:rsidRPr="00925D47">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в плановую необходимую валовую выручку на производство тепловой энергии на 2021 год необходимо включить 75 197 тыс. руб.</w:t>
      </w:r>
    </w:p>
    <w:p w14:paraId="31C4F59F" w14:textId="77777777" w:rsidR="00925D47" w:rsidRPr="00925D47" w:rsidRDefault="00925D47" w:rsidP="00925D47">
      <w:pPr>
        <w:ind w:firstLine="851"/>
        <w:jc w:val="both"/>
        <w:rPr>
          <w:sz w:val="28"/>
          <w:szCs w:val="28"/>
        </w:rPr>
      </w:pPr>
    </w:p>
    <w:p w14:paraId="6C0FA2E9" w14:textId="77777777" w:rsidR="00925D47" w:rsidRPr="00925D47" w:rsidRDefault="00925D47" w:rsidP="00925D47">
      <w:pPr>
        <w:keepNext/>
        <w:jc w:val="center"/>
        <w:outlineLvl w:val="1"/>
        <w:rPr>
          <w:b/>
          <w:sz w:val="28"/>
          <w:szCs w:val="20"/>
        </w:rPr>
      </w:pPr>
      <w:bookmarkStart w:id="95" w:name="_Toc58867574"/>
      <w:r w:rsidRPr="00925D47">
        <w:rPr>
          <w:b/>
          <w:sz w:val="28"/>
          <w:szCs w:val="20"/>
        </w:rPr>
        <w:lastRenderedPageBreak/>
        <w:t>Необходимая валовая выручка</w:t>
      </w:r>
      <w:bookmarkEnd w:id="95"/>
    </w:p>
    <w:p w14:paraId="2EE9AFCB" w14:textId="77777777" w:rsidR="00925D47" w:rsidRPr="00925D47" w:rsidRDefault="00925D47" w:rsidP="00925D47">
      <w:pPr>
        <w:ind w:firstLine="851"/>
        <w:jc w:val="both"/>
        <w:rPr>
          <w:sz w:val="28"/>
          <w:szCs w:val="28"/>
        </w:rPr>
      </w:pPr>
      <w:r w:rsidRPr="00925D47">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11.</w:t>
      </w:r>
    </w:p>
    <w:p w14:paraId="5609CEFE" w14:textId="77777777" w:rsidR="00925D47" w:rsidRPr="00925D47" w:rsidRDefault="00925D47" w:rsidP="00925D47">
      <w:pPr>
        <w:ind w:left="6663" w:right="-142"/>
        <w:jc w:val="right"/>
        <w:rPr>
          <w:color w:val="000000"/>
          <w:sz w:val="28"/>
          <w:szCs w:val="28"/>
        </w:rPr>
      </w:pPr>
      <w:r w:rsidRPr="00925D47">
        <w:rPr>
          <w:color w:val="000000"/>
          <w:sz w:val="28"/>
          <w:szCs w:val="28"/>
        </w:rPr>
        <w:t>Таблица 11</w:t>
      </w:r>
    </w:p>
    <w:p w14:paraId="5156D4B8" w14:textId="77777777" w:rsidR="00925D47" w:rsidRPr="00925D47" w:rsidRDefault="00925D47" w:rsidP="00925D47">
      <w:pPr>
        <w:ind w:left="-142"/>
        <w:jc w:val="center"/>
        <w:rPr>
          <w:rFonts w:eastAsia="Calibri"/>
          <w:b/>
          <w:bCs/>
          <w:sz w:val="28"/>
          <w:szCs w:val="28"/>
          <w:lang w:eastAsia="en-US"/>
        </w:rPr>
      </w:pPr>
      <w:r w:rsidRPr="00925D47">
        <w:rPr>
          <w:rFonts w:eastAsia="Calibri"/>
          <w:b/>
          <w:bCs/>
          <w:sz w:val="28"/>
          <w:szCs w:val="28"/>
          <w:lang w:eastAsia="en-US"/>
        </w:rPr>
        <w:t>Расчет необходимой валовой выручки на производство тепловой энергии методом индексации установленных тарифов АО «Ново-Кемеровская ТЭЦ»</w:t>
      </w:r>
    </w:p>
    <w:p w14:paraId="0B2B66A5" w14:textId="77777777" w:rsidR="00925D47" w:rsidRPr="00925D47" w:rsidRDefault="00925D47" w:rsidP="00925D47">
      <w:pPr>
        <w:ind w:left="-142"/>
        <w:jc w:val="center"/>
        <w:rPr>
          <w:sz w:val="28"/>
          <w:szCs w:val="28"/>
        </w:rPr>
      </w:pPr>
      <w:r w:rsidRPr="00925D47">
        <w:rPr>
          <w:sz w:val="28"/>
          <w:szCs w:val="28"/>
        </w:rPr>
        <w:t>(Приложение 5.9 к Методическим указаниям)</w:t>
      </w:r>
    </w:p>
    <w:p w14:paraId="1B0D8C94" w14:textId="77777777" w:rsidR="00925D47" w:rsidRPr="00925D47" w:rsidRDefault="00925D47" w:rsidP="00925D47">
      <w:pPr>
        <w:ind w:right="-31" w:firstLine="851"/>
        <w:jc w:val="right"/>
        <w:rPr>
          <w:sz w:val="28"/>
          <w:szCs w:val="28"/>
        </w:rPr>
      </w:pPr>
      <w:r w:rsidRPr="00925D47">
        <w:rPr>
          <w:sz w:val="28"/>
          <w:szCs w:val="28"/>
        </w:rPr>
        <w:t>тыс. руб.</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632"/>
        <w:gridCol w:w="1701"/>
        <w:gridCol w:w="1616"/>
      </w:tblGrid>
      <w:tr w:rsidR="00925D47" w:rsidRPr="00925D47" w14:paraId="7D3A786B" w14:textId="77777777" w:rsidTr="00925D47">
        <w:trPr>
          <w:trHeight w:val="1083"/>
          <w:tblHeader/>
        </w:trPr>
        <w:tc>
          <w:tcPr>
            <w:tcW w:w="600" w:type="dxa"/>
            <w:tcBorders>
              <w:top w:val="single" w:sz="4" w:space="0" w:color="auto"/>
            </w:tcBorders>
            <w:shd w:val="clear" w:color="auto" w:fill="auto"/>
            <w:vAlign w:val="center"/>
            <w:hideMark/>
          </w:tcPr>
          <w:p w14:paraId="71D6CBED" w14:textId="77777777" w:rsidR="00925D47" w:rsidRPr="00925D47" w:rsidRDefault="00925D47" w:rsidP="00925D47">
            <w:pPr>
              <w:jc w:val="center"/>
            </w:pPr>
            <w:r w:rsidRPr="00925D47">
              <w:t>№ п/п</w:t>
            </w:r>
          </w:p>
        </w:tc>
        <w:tc>
          <w:tcPr>
            <w:tcW w:w="5632" w:type="dxa"/>
            <w:tcBorders>
              <w:top w:val="single" w:sz="4" w:space="0" w:color="auto"/>
            </w:tcBorders>
            <w:shd w:val="clear" w:color="auto" w:fill="auto"/>
            <w:vAlign w:val="center"/>
            <w:hideMark/>
          </w:tcPr>
          <w:p w14:paraId="585A2BD9" w14:textId="77777777" w:rsidR="00925D47" w:rsidRPr="00925D47" w:rsidRDefault="00925D47" w:rsidP="00925D47">
            <w:pPr>
              <w:jc w:val="center"/>
            </w:pPr>
            <w:r w:rsidRPr="00925D47">
              <w:t>Наименование расхода</w:t>
            </w:r>
          </w:p>
        </w:tc>
        <w:tc>
          <w:tcPr>
            <w:tcW w:w="1701" w:type="dxa"/>
            <w:tcBorders>
              <w:top w:val="single" w:sz="4" w:space="0" w:color="auto"/>
            </w:tcBorders>
            <w:vAlign w:val="center"/>
          </w:tcPr>
          <w:p w14:paraId="1650FB47" w14:textId="77777777" w:rsidR="00925D47" w:rsidRPr="00925D47" w:rsidRDefault="00925D47" w:rsidP="00925D47">
            <w:pPr>
              <w:jc w:val="center"/>
            </w:pPr>
            <w:r w:rsidRPr="00925D47">
              <w:t>Утверждено на 2020</w:t>
            </w:r>
          </w:p>
        </w:tc>
        <w:tc>
          <w:tcPr>
            <w:tcW w:w="1616" w:type="dxa"/>
            <w:tcBorders>
              <w:top w:val="single" w:sz="4" w:space="0" w:color="auto"/>
            </w:tcBorders>
            <w:vAlign w:val="center"/>
          </w:tcPr>
          <w:p w14:paraId="3BC4854C" w14:textId="77777777" w:rsidR="00925D47" w:rsidRPr="00925D47" w:rsidRDefault="00925D47" w:rsidP="00925D47">
            <w:pPr>
              <w:jc w:val="center"/>
            </w:pPr>
            <w:r w:rsidRPr="00925D47">
              <w:t>Предложение экспертов на 2021</w:t>
            </w:r>
          </w:p>
        </w:tc>
      </w:tr>
      <w:tr w:rsidR="00925D47" w:rsidRPr="00925D47" w14:paraId="2CE772FA" w14:textId="77777777" w:rsidTr="00925D47">
        <w:trPr>
          <w:trHeight w:val="291"/>
        </w:trPr>
        <w:tc>
          <w:tcPr>
            <w:tcW w:w="600" w:type="dxa"/>
            <w:shd w:val="clear" w:color="auto" w:fill="auto"/>
            <w:vAlign w:val="center"/>
            <w:hideMark/>
          </w:tcPr>
          <w:p w14:paraId="472A8979" w14:textId="77777777" w:rsidR="00925D47" w:rsidRPr="00925D47" w:rsidRDefault="00925D47" w:rsidP="00925D47">
            <w:pPr>
              <w:jc w:val="center"/>
            </w:pPr>
            <w:r w:rsidRPr="00925D47">
              <w:t>1</w:t>
            </w:r>
          </w:p>
        </w:tc>
        <w:tc>
          <w:tcPr>
            <w:tcW w:w="5632" w:type="dxa"/>
            <w:shd w:val="clear" w:color="auto" w:fill="auto"/>
            <w:vAlign w:val="center"/>
            <w:hideMark/>
          </w:tcPr>
          <w:p w14:paraId="45E8B050" w14:textId="77777777" w:rsidR="00925D47" w:rsidRPr="00925D47" w:rsidRDefault="00925D47" w:rsidP="00925D47">
            <w:r w:rsidRPr="00925D47">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C0C03D" w14:textId="77777777" w:rsidR="00925D47" w:rsidRPr="00925D47" w:rsidRDefault="00925D47" w:rsidP="00925D47">
            <w:pPr>
              <w:jc w:val="center"/>
            </w:pPr>
            <w:r w:rsidRPr="00925D47">
              <w:rPr>
                <w:szCs w:val="20"/>
              </w:rPr>
              <w:t>635 700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F9B891A" w14:textId="77777777" w:rsidR="00925D47" w:rsidRPr="00925D47" w:rsidRDefault="00925D47" w:rsidP="00925D47">
            <w:pPr>
              <w:jc w:val="center"/>
            </w:pPr>
            <w:r w:rsidRPr="00925D47">
              <w:rPr>
                <w:szCs w:val="20"/>
              </w:rPr>
              <w:t>668 312</w:t>
            </w:r>
          </w:p>
        </w:tc>
      </w:tr>
      <w:tr w:rsidR="00925D47" w:rsidRPr="00925D47" w14:paraId="132EA934" w14:textId="77777777" w:rsidTr="00925D47">
        <w:trPr>
          <w:trHeight w:val="266"/>
        </w:trPr>
        <w:tc>
          <w:tcPr>
            <w:tcW w:w="600" w:type="dxa"/>
            <w:shd w:val="clear" w:color="auto" w:fill="auto"/>
            <w:vAlign w:val="center"/>
            <w:hideMark/>
          </w:tcPr>
          <w:p w14:paraId="4632B411" w14:textId="77777777" w:rsidR="00925D47" w:rsidRPr="00925D47" w:rsidRDefault="00925D47" w:rsidP="00925D47">
            <w:pPr>
              <w:jc w:val="center"/>
            </w:pPr>
            <w:r w:rsidRPr="00925D47">
              <w:t>2</w:t>
            </w:r>
          </w:p>
        </w:tc>
        <w:tc>
          <w:tcPr>
            <w:tcW w:w="5632" w:type="dxa"/>
            <w:shd w:val="clear" w:color="auto" w:fill="auto"/>
            <w:vAlign w:val="center"/>
            <w:hideMark/>
          </w:tcPr>
          <w:p w14:paraId="2232C273" w14:textId="77777777" w:rsidR="00925D47" w:rsidRPr="00925D47" w:rsidRDefault="00925D47" w:rsidP="00925D47">
            <w:r w:rsidRPr="00925D47">
              <w:t>Неподконтрольные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5A7A31" w14:textId="77777777" w:rsidR="00925D47" w:rsidRPr="00925D47" w:rsidRDefault="00925D47" w:rsidP="00925D47">
            <w:pPr>
              <w:jc w:val="center"/>
            </w:pPr>
            <w:r w:rsidRPr="00925D47">
              <w:rPr>
                <w:szCs w:val="20"/>
              </w:rPr>
              <w:t>185 541</w:t>
            </w:r>
          </w:p>
        </w:tc>
        <w:tc>
          <w:tcPr>
            <w:tcW w:w="1616" w:type="dxa"/>
            <w:tcBorders>
              <w:top w:val="single" w:sz="4" w:space="0" w:color="auto"/>
              <w:left w:val="nil"/>
              <w:bottom w:val="single" w:sz="4" w:space="0" w:color="auto"/>
              <w:right w:val="single" w:sz="4" w:space="0" w:color="auto"/>
            </w:tcBorders>
            <w:shd w:val="clear" w:color="auto" w:fill="auto"/>
            <w:vAlign w:val="center"/>
          </w:tcPr>
          <w:p w14:paraId="7A0E570E" w14:textId="77777777" w:rsidR="00925D47" w:rsidRPr="00925D47" w:rsidRDefault="00925D47" w:rsidP="00925D47">
            <w:pPr>
              <w:jc w:val="center"/>
            </w:pPr>
            <w:r w:rsidRPr="00925D47">
              <w:rPr>
                <w:szCs w:val="20"/>
              </w:rPr>
              <w:t>185 801</w:t>
            </w:r>
          </w:p>
        </w:tc>
      </w:tr>
      <w:tr w:rsidR="00925D47" w:rsidRPr="00925D47" w14:paraId="6DF48DF2" w14:textId="77777777" w:rsidTr="00925D47">
        <w:trPr>
          <w:trHeight w:val="269"/>
        </w:trPr>
        <w:tc>
          <w:tcPr>
            <w:tcW w:w="600" w:type="dxa"/>
            <w:shd w:val="clear" w:color="auto" w:fill="auto"/>
            <w:vAlign w:val="center"/>
            <w:hideMark/>
          </w:tcPr>
          <w:p w14:paraId="001DDFC6" w14:textId="77777777" w:rsidR="00925D47" w:rsidRPr="00925D47" w:rsidRDefault="00925D47" w:rsidP="00925D47">
            <w:pPr>
              <w:jc w:val="center"/>
            </w:pPr>
            <w:r w:rsidRPr="00925D47">
              <w:t>3</w:t>
            </w:r>
          </w:p>
        </w:tc>
        <w:tc>
          <w:tcPr>
            <w:tcW w:w="5632" w:type="dxa"/>
            <w:shd w:val="clear" w:color="auto" w:fill="auto"/>
            <w:vAlign w:val="center"/>
            <w:hideMark/>
          </w:tcPr>
          <w:p w14:paraId="151E6508" w14:textId="77777777" w:rsidR="00925D47" w:rsidRPr="00925D47" w:rsidRDefault="00925D47" w:rsidP="00925D47">
            <w:r w:rsidRPr="00925D47">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169CEE" w14:textId="77777777" w:rsidR="00925D47" w:rsidRPr="00925D47" w:rsidRDefault="00925D47" w:rsidP="00925D47">
            <w:pPr>
              <w:jc w:val="center"/>
            </w:pPr>
            <w:r w:rsidRPr="00925D47">
              <w:rPr>
                <w:szCs w:val="20"/>
              </w:rPr>
              <w:t>834 373</w:t>
            </w:r>
          </w:p>
        </w:tc>
        <w:tc>
          <w:tcPr>
            <w:tcW w:w="1616" w:type="dxa"/>
            <w:tcBorders>
              <w:top w:val="nil"/>
              <w:left w:val="single" w:sz="4" w:space="0" w:color="auto"/>
              <w:bottom w:val="single" w:sz="4" w:space="0" w:color="auto"/>
              <w:right w:val="single" w:sz="4" w:space="0" w:color="auto"/>
            </w:tcBorders>
            <w:shd w:val="clear" w:color="auto" w:fill="auto"/>
            <w:vAlign w:val="center"/>
          </w:tcPr>
          <w:p w14:paraId="608F2112" w14:textId="77777777" w:rsidR="00925D47" w:rsidRPr="00925D47" w:rsidRDefault="00925D47" w:rsidP="00925D47">
            <w:pPr>
              <w:jc w:val="center"/>
            </w:pPr>
            <w:r w:rsidRPr="00925D47">
              <w:rPr>
                <w:szCs w:val="20"/>
              </w:rPr>
              <w:t>894 889</w:t>
            </w:r>
          </w:p>
        </w:tc>
      </w:tr>
      <w:tr w:rsidR="00925D47" w:rsidRPr="00925D47" w14:paraId="023AA14E" w14:textId="77777777" w:rsidTr="00925D47">
        <w:trPr>
          <w:trHeight w:val="72"/>
        </w:trPr>
        <w:tc>
          <w:tcPr>
            <w:tcW w:w="600" w:type="dxa"/>
            <w:shd w:val="clear" w:color="auto" w:fill="auto"/>
            <w:vAlign w:val="center"/>
            <w:hideMark/>
          </w:tcPr>
          <w:p w14:paraId="59F67805" w14:textId="77777777" w:rsidR="00925D47" w:rsidRPr="00925D47" w:rsidRDefault="00925D47" w:rsidP="00925D47">
            <w:pPr>
              <w:jc w:val="center"/>
            </w:pPr>
            <w:r w:rsidRPr="00925D47">
              <w:t>4</w:t>
            </w:r>
          </w:p>
        </w:tc>
        <w:tc>
          <w:tcPr>
            <w:tcW w:w="5632" w:type="dxa"/>
            <w:shd w:val="clear" w:color="auto" w:fill="auto"/>
            <w:vAlign w:val="center"/>
            <w:hideMark/>
          </w:tcPr>
          <w:p w14:paraId="5F674270" w14:textId="77777777" w:rsidR="00925D47" w:rsidRPr="00925D47" w:rsidRDefault="00925D47" w:rsidP="00925D47">
            <w:r w:rsidRPr="00925D47">
              <w:t>Нормативная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176CAEBD" w14:textId="77777777" w:rsidR="00925D47" w:rsidRPr="00925D47" w:rsidRDefault="00925D47" w:rsidP="00925D47">
            <w:pPr>
              <w:jc w:val="center"/>
            </w:pPr>
            <w:r w:rsidRPr="00925D47">
              <w:rPr>
                <w:szCs w:val="20"/>
              </w:rPr>
              <w:t>1 931</w:t>
            </w:r>
          </w:p>
        </w:tc>
        <w:tc>
          <w:tcPr>
            <w:tcW w:w="1616" w:type="dxa"/>
            <w:tcBorders>
              <w:top w:val="nil"/>
              <w:left w:val="single" w:sz="4" w:space="0" w:color="auto"/>
              <w:bottom w:val="single" w:sz="4" w:space="0" w:color="auto"/>
              <w:right w:val="single" w:sz="4" w:space="0" w:color="auto"/>
            </w:tcBorders>
            <w:shd w:val="clear" w:color="auto" w:fill="auto"/>
            <w:vAlign w:val="center"/>
          </w:tcPr>
          <w:p w14:paraId="3F78394A" w14:textId="77777777" w:rsidR="00925D47" w:rsidRPr="00925D47" w:rsidRDefault="00925D47" w:rsidP="00925D47">
            <w:pPr>
              <w:jc w:val="center"/>
            </w:pPr>
            <w:r w:rsidRPr="00925D47">
              <w:rPr>
                <w:szCs w:val="20"/>
              </w:rPr>
              <w:t>2 558</w:t>
            </w:r>
          </w:p>
        </w:tc>
      </w:tr>
      <w:tr w:rsidR="00925D47" w:rsidRPr="00925D47" w14:paraId="2AF8CE3B" w14:textId="77777777" w:rsidTr="00925D47">
        <w:trPr>
          <w:trHeight w:val="72"/>
        </w:trPr>
        <w:tc>
          <w:tcPr>
            <w:tcW w:w="600" w:type="dxa"/>
            <w:shd w:val="clear" w:color="auto" w:fill="auto"/>
            <w:vAlign w:val="center"/>
          </w:tcPr>
          <w:p w14:paraId="1E4AE383" w14:textId="77777777" w:rsidR="00925D47" w:rsidRPr="00925D47" w:rsidRDefault="00925D47" w:rsidP="00925D47">
            <w:pPr>
              <w:jc w:val="center"/>
            </w:pPr>
            <w:r w:rsidRPr="00925D47">
              <w:t>5</w:t>
            </w:r>
          </w:p>
        </w:tc>
        <w:tc>
          <w:tcPr>
            <w:tcW w:w="5632" w:type="dxa"/>
            <w:shd w:val="clear" w:color="auto" w:fill="auto"/>
            <w:vAlign w:val="center"/>
          </w:tcPr>
          <w:p w14:paraId="3A06D895" w14:textId="77777777" w:rsidR="00925D47" w:rsidRPr="00925D47" w:rsidRDefault="00925D47" w:rsidP="00925D47">
            <w:r w:rsidRPr="00925D47">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AF9B41" w14:textId="77777777" w:rsidR="00925D47" w:rsidRPr="00925D47" w:rsidRDefault="00925D47" w:rsidP="00925D47">
            <w:pPr>
              <w:jc w:val="center"/>
            </w:pPr>
            <w:r w:rsidRPr="00925D47">
              <w:rPr>
                <w:szCs w:val="20"/>
              </w:rPr>
              <w:t>41 038</w:t>
            </w:r>
          </w:p>
        </w:tc>
        <w:tc>
          <w:tcPr>
            <w:tcW w:w="1616" w:type="dxa"/>
            <w:tcBorders>
              <w:top w:val="nil"/>
              <w:left w:val="single" w:sz="4" w:space="0" w:color="auto"/>
              <w:bottom w:val="single" w:sz="4" w:space="0" w:color="auto"/>
              <w:right w:val="single" w:sz="4" w:space="0" w:color="auto"/>
            </w:tcBorders>
            <w:shd w:val="clear" w:color="auto" w:fill="auto"/>
            <w:vAlign w:val="center"/>
          </w:tcPr>
          <w:p w14:paraId="72E3DF42" w14:textId="77777777" w:rsidR="00925D47" w:rsidRPr="00925D47" w:rsidRDefault="00925D47" w:rsidP="00925D47">
            <w:pPr>
              <w:jc w:val="center"/>
            </w:pPr>
            <w:r w:rsidRPr="00925D47">
              <w:rPr>
                <w:szCs w:val="20"/>
              </w:rPr>
              <w:t>42 674</w:t>
            </w:r>
          </w:p>
        </w:tc>
      </w:tr>
      <w:tr w:rsidR="00925D47" w:rsidRPr="00925D47" w14:paraId="1F10697C" w14:textId="77777777" w:rsidTr="00925D47">
        <w:trPr>
          <w:trHeight w:val="271"/>
        </w:trPr>
        <w:tc>
          <w:tcPr>
            <w:tcW w:w="600" w:type="dxa"/>
            <w:shd w:val="clear" w:color="auto" w:fill="auto"/>
            <w:vAlign w:val="center"/>
            <w:hideMark/>
          </w:tcPr>
          <w:p w14:paraId="260C6C9A" w14:textId="77777777" w:rsidR="00925D47" w:rsidRPr="00925D47" w:rsidRDefault="00925D47" w:rsidP="00925D47">
            <w:pPr>
              <w:jc w:val="center"/>
            </w:pPr>
            <w:r w:rsidRPr="00925D47">
              <w:t>6</w:t>
            </w:r>
          </w:p>
        </w:tc>
        <w:tc>
          <w:tcPr>
            <w:tcW w:w="5632" w:type="dxa"/>
            <w:shd w:val="clear" w:color="auto" w:fill="auto"/>
            <w:vAlign w:val="center"/>
            <w:hideMark/>
          </w:tcPr>
          <w:p w14:paraId="45AF0824" w14:textId="77777777" w:rsidR="00925D47" w:rsidRPr="00925D47" w:rsidRDefault="00925D47" w:rsidP="00925D47">
            <w:r w:rsidRPr="00925D47">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D82FC2" w14:textId="77777777" w:rsidR="00925D47" w:rsidRPr="00925D47" w:rsidRDefault="00925D47" w:rsidP="00925D47">
            <w:pPr>
              <w:jc w:val="center"/>
            </w:pPr>
            <w:r w:rsidRPr="00925D47">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0EAD07C9" w14:textId="77777777" w:rsidR="00925D47" w:rsidRPr="00925D47" w:rsidRDefault="00925D47" w:rsidP="00925D47">
            <w:pPr>
              <w:jc w:val="center"/>
            </w:pPr>
            <w:r w:rsidRPr="00925D47">
              <w:rPr>
                <w:szCs w:val="20"/>
              </w:rPr>
              <w:t>0</w:t>
            </w:r>
          </w:p>
        </w:tc>
      </w:tr>
      <w:tr w:rsidR="00925D47" w:rsidRPr="00925D47" w14:paraId="2F67989C" w14:textId="77777777" w:rsidTr="00925D47">
        <w:trPr>
          <w:trHeight w:val="72"/>
        </w:trPr>
        <w:tc>
          <w:tcPr>
            <w:tcW w:w="600" w:type="dxa"/>
            <w:shd w:val="clear" w:color="auto" w:fill="auto"/>
            <w:vAlign w:val="center"/>
            <w:hideMark/>
          </w:tcPr>
          <w:p w14:paraId="53AB8E1E" w14:textId="77777777" w:rsidR="00925D47" w:rsidRPr="00925D47" w:rsidRDefault="00925D47" w:rsidP="00925D47">
            <w:pPr>
              <w:jc w:val="center"/>
            </w:pPr>
            <w:r w:rsidRPr="00925D47">
              <w:t>7</w:t>
            </w:r>
          </w:p>
        </w:tc>
        <w:tc>
          <w:tcPr>
            <w:tcW w:w="5632" w:type="dxa"/>
            <w:shd w:val="clear" w:color="auto" w:fill="auto"/>
            <w:vAlign w:val="center"/>
            <w:hideMark/>
          </w:tcPr>
          <w:p w14:paraId="7777E717" w14:textId="77777777" w:rsidR="00925D47" w:rsidRPr="00925D47" w:rsidRDefault="00925D47" w:rsidP="00925D47">
            <w:r w:rsidRPr="00925D4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4DE96786" w14:textId="77777777" w:rsidR="00925D47" w:rsidRPr="00925D47" w:rsidRDefault="00925D47" w:rsidP="00925D47">
            <w:pPr>
              <w:jc w:val="center"/>
            </w:pPr>
            <w:r w:rsidRPr="00925D47">
              <w:rPr>
                <w:szCs w:val="20"/>
              </w:rPr>
              <w:t>-36 685</w:t>
            </w:r>
          </w:p>
        </w:tc>
        <w:tc>
          <w:tcPr>
            <w:tcW w:w="1616" w:type="dxa"/>
            <w:tcBorders>
              <w:top w:val="nil"/>
              <w:left w:val="single" w:sz="4" w:space="0" w:color="auto"/>
              <w:bottom w:val="single" w:sz="4" w:space="0" w:color="auto"/>
              <w:right w:val="single" w:sz="4" w:space="0" w:color="auto"/>
            </w:tcBorders>
            <w:shd w:val="clear" w:color="auto" w:fill="auto"/>
            <w:vAlign w:val="center"/>
          </w:tcPr>
          <w:p w14:paraId="0E35576D" w14:textId="77777777" w:rsidR="00925D47" w:rsidRPr="00925D47" w:rsidRDefault="00925D47" w:rsidP="00925D47">
            <w:pPr>
              <w:jc w:val="center"/>
            </w:pPr>
            <w:r w:rsidRPr="00925D47">
              <w:rPr>
                <w:szCs w:val="20"/>
              </w:rPr>
              <w:t>75 197</w:t>
            </w:r>
          </w:p>
        </w:tc>
      </w:tr>
      <w:tr w:rsidR="00925D47" w:rsidRPr="00925D47" w14:paraId="6F9BB1C7" w14:textId="77777777" w:rsidTr="00925D47">
        <w:trPr>
          <w:trHeight w:val="72"/>
        </w:trPr>
        <w:tc>
          <w:tcPr>
            <w:tcW w:w="600" w:type="dxa"/>
            <w:shd w:val="clear" w:color="auto" w:fill="auto"/>
            <w:vAlign w:val="center"/>
            <w:hideMark/>
          </w:tcPr>
          <w:p w14:paraId="3456725D" w14:textId="77777777" w:rsidR="00925D47" w:rsidRPr="00925D47" w:rsidRDefault="00925D47" w:rsidP="00925D47">
            <w:pPr>
              <w:jc w:val="center"/>
            </w:pPr>
            <w:r w:rsidRPr="00925D47">
              <w:t>8</w:t>
            </w:r>
          </w:p>
        </w:tc>
        <w:tc>
          <w:tcPr>
            <w:tcW w:w="5632" w:type="dxa"/>
            <w:shd w:val="clear" w:color="auto" w:fill="auto"/>
            <w:vAlign w:val="center"/>
            <w:hideMark/>
          </w:tcPr>
          <w:p w14:paraId="736E1D84" w14:textId="77777777" w:rsidR="00925D47" w:rsidRPr="00925D47" w:rsidRDefault="00925D47" w:rsidP="00925D47">
            <w:r w:rsidRPr="00925D47">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6F58F2" w14:textId="77777777" w:rsidR="00925D47" w:rsidRPr="00925D47" w:rsidRDefault="00925D47" w:rsidP="00925D47">
            <w:pPr>
              <w:jc w:val="center"/>
            </w:pPr>
            <w:r w:rsidRPr="00925D47">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64B42FD4" w14:textId="77777777" w:rsidR="00925D47" w:rsidRPr="00925D47" w:rsidRDefault="00925D47" w:rsidP="00925D47">
            <w:pPr>
              <w:jc w:val="center"/>
            </w:pPr>
            <w:r w:rsidRPr="00925D47">
              <w:rPr>
                <w:szCs w:val="20"/>
              </w:rPr>
              <w:t>0</w:t>
            </w:r>
          </w:p>
        </w:tc>
      </w:tr>
      <w:tr w:rsidR="00925D47" w:rsidRPr="00925D47" w14:paraId="3FDC7E1F" w14:textId="77777777" w:rsidTr="00925D47">
        <w:trPr>
          <w:trHeight w:val="72"/>
        </w:trPr>
        <w:tc>
          <w:tcPr>
            <w:tcW w:w="600" w:type="dxa"/>
            <w:shd w:val="clear" w:color="auto" w:fill="auto"/>
            <w:vAlign w:val="center"/>
            <w:hideMark/>
          </w:tcPr>
          <w:p w14:paraId="4300105C" w14:textId="77777777" w:rsidR="00925D47" w:rsidRPr="00925D47" w:rsidRDefault="00925D47" w:rsidP="00925D47">
            <w:pPr>
              <w:jc w:val="center"/>
            </w:pPr>
            <w:r w:rsidRPr="00925D47">
              <w:t>9</w:t>
            </w:r>
          </w:p>
        </w:tc>
        <w:tc>
          <w:tcPr>
            <w:tcW w:w="5632" w:type="dxa"/>
            <w:shd w:val="clear" w:color="auto" w:fill="auto"/>
            <w:vAlign w:val="center"/>
            <w:hideMark/>
          </w:tcPr>
          <w:p w14:paraId="74807701" w14:textId="77777777" w:rsidR="00925D47" w:rsidRPr="00925D47" w:rsidRDefault="00925D47" w:rsidP="00925D47">
            <w:r w:rsidRPr="00925D47">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625C8B" w14:textId="77777777" w:rsidR="00925D47" w:rsidRPr="00925D47" w:rsidRDefault="00925D47" w:rsidP="00925D47">
            <w:pPr>
              <w:jc w:val="center"/>
            </w:pPr>
            <w:r w:rsidRPr="00925D47">
              <w:rPr>
                <w:szCs w:val="20"/>
              </w:rPr>
              <w:t>-279</w:t>
            </w:r>
          </w:p>
        </w:tc>
        <w:tc>
          <w:tcPr>
            <w:tcW w:w="1616" w:type="dxa"/>
            <w:tcBorders>
              <w:top w:val="nil"/>
              <w:left w:val="single" w:sz="4" w:space="0" w:color="auto"/>
              <w:bottom w:val="single" w:sz="4" w:space="0" w:color="auto"/>
              <w:right w:val="single" w:sz="4" w:space="0" w:color="auto"/>
            </w:tcBorders>
            <w:shd w:val="clear" w:color="auto" w:fill="auto"/>
            <w:vAlign w:val="center"/>
          </w:tcPr>
          <w:p w14:paraId="7B853202" w14:textId="77777777" w:rsidR="00925D47" w:rsidRPr="00925D47" w:rsidRDefault="00925D47" w:rsidP="00925D47">
            <w:pPr>
              <w:jc w:val="center"/>
            </w:pPr>
            <w:r w:rsidRPr="00925D47">
              <w:rPr>
                <w:szCs w:val="20"/>
              </w:rPr>
              <w:t>0</w:t>
            </w:r>
          </w:p>
        </w:tc>
      </w:tr>
      <w:tr w:rsidR="00925D47" w:rsidRPr="00925D47" w14:paraId="548DA599" w14:textId="77777777" w:rsidTr="00925D47">
        <w:trPr>
          <w:trHeight w:val="510"/>
        </w:trPr>
        <w:tc>
          <w:tcPr>
            <w:tcW w:w="600" w:type="dxa"/>
            <w:shd w:val="clear" w:color="auto" w:fill="auto"/>
            <w:vAlign w:val="center"/>
            <w:hideMark/>
          </w:tcPr>
          <w:p w14:paraId="08DF4DCC" w14:textId="77777777" w:rsidR="00925D47" w:rsidRPr="00925D47" w:rsidRDefault="00925D47" w:rsidP="00925D47">
            <w:pPr>
              <w:jc w:val="center"/>
            </w:pPr>
            <w:r w:rsidRPr="00925D47">
              <w:t>10</w:t>
            </w:r>
          </w:p>
        </w:tc>
        <w:tc>
          <w:tcPr>
            <w:tcW w:w="5632" w:type="dxa"/>
            <w:shd w:val="clear" w:color="auto" w:fill="auto"/>
            <w:vAlign w:val="center"/>
            <w:hideMark/>
          </w:tcPr>
          <w:p w14:paraId="79B8391D" w14:textId="77777777" w:rsidR="00925D47" w:rsidRPr="00925D47" w:rsidRDefault="00925D47" w:rsidP="00925D47">
            <w:r w:rsidRPr="00925D47">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tcBorders>
              <w:top w:val="nil"/>
              <w:left w:val="single" w:sz="4" w:space="0" w:color="auto"/>
              <w:bottom w:val="single" w:sz="4" w:space="0" w:color="auto"/>
              <w:right w:val="single" w:sz="4" w:space="0" w:color="auto"/>
            </w:tcBorders>
            <w:shd w:val="clear" w:color="auto" w:fill="auto"/>
            <w:vAlign w:val="center"/>
          </w:tcPr>
          <w:p w14:paraId="2B73FB9B" w14:textId="77777777" w:rsidR="00925D47" w:rsidRPr="00925D47" w:rsidRDefault="00925D47" w:rsidP="00925D47">
            <w:pPr>
              <w:jc w:val="center"/>
            </w:pPr>
            <w:r w:rsidRPr="00925D47">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1B883CB5" w14:textId="77777777" w:rsidR="00925D47" w:rsidRPr="00925D47" w:rsidRDefault="00925D47" w:rsidP="00925D47">
            <w:pPr>
              <w:jc w:val="center"/>
            </w:pPr>
            <w:r w:rsidRPr="00925D47">
              <w:rPr>
                <w:szCs w:val="20"/>
              </w:rPr>
              <w:t>0</w:t>
            </w:r>
          </w:p>
        </w:tc>
      </w:tr>
      <w:tr w:rsidR="00925D47" w:rsidRPr="00925D47" w14:paraId="6475E9AC" w14:textId="77777777" w:rsidTr="00925D47">
        <w:trPr>
          <w:trHeight w:val="384"/>
        </w:trPr>
        <w:tc>
          <w:tcPr>
            <w:tcW w:w="600" w:type="dxa"/>
            <w:shd w:val="clear" w:color="auto" w:fill="auto"/>
            <w:vAlign w:val="center"/>
            <w:hideMark/>
          </w:tcPr>
          <w:p w14:paraId="5916C11D" w14:textId="77777777" w:rsidR="00925D47" w:rsidRPr="00925D47" w:rsidRDefault="00925D47" w:rsidP="00925D47">
            <w:pPr>
              <w:jc w:val="center"/>
            </w:pPr>
            <w:r w:rsidRPr="00925D47">
              <w:t>11</w:t>
            </w:r>
          </w:p>
        </w:tc>
        <w:tc>
          <w:tcPr>
            <w:tcW w:w="5632" w:type="dxa"/>
            <w:shd w:val="clear" w:color="auto" w:fill="auto"/>
            <w:vAlign w:val="center"/>
            <w:hideMark/>
          </w:tcPr>
          <w:p w14:paraId="58FB49E7" w14:textId="77777777" w:rsidR="00925D47" w:rsidRPr="00925D47" w:rsidRDefault="00925D47" w:rsidP="00925D47">
            <w:r w:rsidRPr="00925D47">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4F10FD" w14:textId="77777777" w:rsidR="00925D47" w:rsidRPr="00925D47" w:rsidRDefault="00925D47" w:rsidP="00925D47">
            <w:pPr>
              <w:jc w:val="center"/>
            </w:pPr>
            <w:r w:rsidRPr="00925D47">
              <w:rPr>
                <w:szCs w:val="20"/>
              </w:rPr>
              <w:t>1 661 618</w:t>
            </w:r>
          </w:p>
        </w:tc>
        <w:tc>
          <w:tcPr>
            <w:tcW w:w="1616" w:type="dxa"/>
            <w:tcBorders>
              <w:top w:val="single" w:sz="4" w:space="0" w:color="auto"/>
              <w:left w:val="nil"/>
              <w:bottom w:val="single" w:sz="4" w:space="0" w:color="auto"/>
              <w:right w:val="single" w:sz="4" w:space="0" w:color="auto"/>
            </w:tcBorders>
            <w:shd w:val="clear" w:color="auto" w:fill="auto"/>
            <w:vAlign w:val="center"/>
          </w:tcPr>
          <w:p w14:paraId="634B8D3B" w14:textId="77777777" w:rsidR="00925D47" w:rsidRPr="00925D47" w:rsidRDefault="00925D47" w:rsidP="00925D47">
            <w:pPr>
              <w:jc w:val="center"/>
            </w:pPr>
            <w:r w:rsidRPr="00925D47">
              <w:rPr>
                <w:szCs w:val="20"/>
              </w:rPr>
              <w:t>1 869 431</w:t>
            </w:r>
          </w:p>
        </w:tc>
      </w:tr>
      <w:tr w:rsidR="00925D47" w:rsidRPr="00925D47" w14:paraId="34F3288F" w14:textId="77777777" w:rsidTr="00925D47">
        <w:trPr>
          <w:trHeight w:val="384"/>
        </w:trPr>
        <w:tc>
          <w:tcPr>
            <w:tcW w:w="600" w:type="dxa"/>
            <w:shd w:val="clear" w:color="auto" w:fill="auto"/>
            <w:vAlign w:val="center"/>
          </w:tcPr>
          <w:p w14:paraId="1A925224" w14:textId="77777777" w:rsidR="00925D47" w:rsidRPr="00925D47" w:rsidRDefault="00925D47" w:rsidP="00925D47">
            <w:pPr>
              <w:jc w:val="center"/>
            </w:pPr>
          </w:p>
        </w:tc>
        <w:tc>
          <w:tcPr>
            <w:tcW w:w="5632" w:type="dxa"/>
            <w:shd w:val="clear" w:color="auto" w:fill="auto"/>
            <w:vAlign w:val="center"/>
          </w:tcPr>
          <w:p w14:paraId="7A65DCB5" w14:textId="77777777" w:rsidR="00925D47" w:rsidRPr="00925D47" w:rsidRDefault="00925D47" w:rsidP="00925D47">
            <w:r w:rsidRPr="00925D47">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D0FD59" w14:textId="77777777" w:rsidR="00925D47" w:rsidRPr="00925D47" w:rsidRDefault="00925D47" w:rsidP="00925D47">
            <w:pPr>
              <w:jc w:val="center"/>
              <w:rPr>
                <w:bCs/>
              </w:rPr>
            </w:pPr>
            <w:r w:rsidRPr="00925D47">
              <w:rPr>
                <w:szCs w:val="20"/>
              </w:rPr>
              <w:t>-59 033</w:t>
            </w:r>
          </w:p>
        </w:tc>
        <w:tc>
          <w:tcPr>
            <w:tcW w:w="1616" w:type="dxa"/>
            <w:tcBorders>
              <w:top w:val="single" w:sz="4" w:space="0" w:color="auto"/>
              <w:left w:val="nil"/>
              <w:bottom w:val="single" w:sz="4" w:space="0" w:color="auto"/>
              <w:right w:val="single" w:sz="4" w:space="0" w:color="auto"/>
            </w:tcBorders>
            <w:shd w:val="clear" w:color="auto" w:fill="auto"/>
            <w:vAlign w:val="center"/>
          </w:tcPr>
          <w:p w14:paraId="5C9400E5" w14:textId="77777777" w:rsidR="00925D47" w:rsidRPr="00925D47" w:rsidRDefault="00925D47" w:rsidP="00925D47">
            <w:pPr>
              <w:jc w:val="center"/>
            </w:pPr>
            <w:r w:rsidRPr="00925D47">
              <w:rPr>
                <w:szCs w:val="20"/>
              </w:rPr>
              <w:t>-164 095</w:t>
            </w:r>
          </w:p>
        </w:tc>
      </w:tr>
      <w:tr w:rsidR="00925D47" w:rsidRPr="00925D47" w14:paraId="6858EB5E" w14:textId="77777777" w:rsidTr="00925D47">
        <w:trPr>
          <w:trHeight w:val="384"/>
        </w:trPr>
        <w:tc>
          <w:tcPr>
            <w:tcW w:w="600" w:type="dxa"/>
            <w:shd w:val="clear" w:color="auto" w:fill="auto"/>
            <w:vAlign w:val="center"/>
          </w:tcPr>
          <w:p w14:paraId="6F67C7D8" w14:textId="77777777" w:rsidR="00925D47" w:rsidRPr="00925D47" w:rsidRDefault="00925D47" w:rsidP="00925D47">
            <w:pPr>
              <w:jc w:val="center"/>
              <w:rPr>
                <w:b/>
              </w:rPr>
            </w:pPr>
          </w:p>
        </w:tc>
        <w:tc>
          <w:tcPr>
            <w:tcW w:w="5632" w:type="dxa"/>
            <w:shd w:val="clear" w:color="auto" w:fill="auto"/>
            <w:vAlign w:val="center"/>
          </w:tcPr>
          <w:p w14:paraId="7B6A97C3" w14:textId="77777777" w:rsidR="00925D47" w:rsidRPr="00925D47" w:rsidRDefault="00925D47" w:rsidP="00925D47">
            <w:pPr>
              <w:jc w:val="both"/>
              <w:rPr>
                <w:b/>
              </w:rPr>
            </w:pPr>
            <w:r w:rsidRPr="00925D47">
              <w:rPr>
                <w:b/>
              </w:rPr>
              <w:t>Товарная выручка по регулируемым договорам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4CFC11" w14:textId="77777777" w:rsidR="00925D47" w:rsidRPr="00925D47" w:rsidRDefault="00925D47" w:rsidP="00925D47">
            <w:pPr>
              <w:jc w:val="center"/>
              <w:rPr>
                <w:b/>
                <w:bCs/>
              </w:rPr>
            </w:pPr>
            <w:r w:rsidRPr="00925D47">
              <w:rPr>
                <w:szCs w:val="20"/>
              </w:rPr>
              <w:t>986 785</w:t>
            </w:r>
          </w:p>
        </w:tc>
        <w:tc>
          <w:tcPr>
            <w:tcW w:w="1616" w:type="dxa"/>
            <w:tcBorders>
              <w:top w:val="single" w:sz="4" w:space="0" w:color="auto"/>
              <w:left w:val="nil"/>
              <w:bottom w:val="single" w:sz="4" w:space="0" w:color="auto"/>
              <w:right w:val="single" w:sz="4" w:space="0" w:color="auto"/>
            </w:tcBorders>
            <w:shd w:val="clear" w:color="auto" w:fill="auto"/>
            <w:vAlign w:val="center"/>
          </w:tcPr>
          <w:p w14:paraId="7B6EE520" w14:textId="77777777" w:rsidR="00925D47" w:rsidRPr="00925D47" w:rsidRDefault="00925D47" w:rsidP="00925D47">
            <w:pPr>
              <w:jc w:val="center"/>
              <w:rPr>
                <w:b/>
              </w:rPr>
            </w:pPr>
            <w:r w:rsidRPr="00925D47">
              <w:rPr>
                <w:szCs w:val="20"/>
              </w:rPr>
              <w:t>1 012 824</w:t>
            </w:r>
          </w:p>
        </w:tc>
      </w:tr>
    </w:tbl>
    <w:p w14:paraId="364A60F9" w14:textId="77777777" w:rsidR="00925D47" w:rsidRPr="00925D47" w:rsidRDefault="00925D47" w:rsidP="00925D47">
      <w:pPr>
        <w:ind w:firstLine="851"/>
        <w:jc w:val="both"/>
        <w:rPr>
          <w:sz w:val="28"/>
          <w:szCs w:val="28"/>
        </w:rPr>
      </w:pPr>
    </w:p>
    <w:p w14:paraId="5E76F28B" w14:textId="77777777" w:rsidR="00925D47" w:rsidRPr="00925D47" w:rsidRDefault="00925D47" w:rsidP="00925D47">
      <w:pPr>
        <w:ind w:firstLine="851"/>
        <w:jc w:val="both"/>
        <w:rPr>
          <w:sz w:val="28"/>
          <w:szCs w:val="28"/>
          <w:highlight w:val="yellow"/>
        </w:rPr>
        <w:sectPr w:rsidR="00925D47" w:rsidRPr="00925D47" w:rsidSect="00925D47">
          <w:pgSz w:w="11906" w:h="16838"/>
          <w:pgMar w:top="1134" w:right="567" w:bottom="1134" w:left="1701" w:header="720" w:footer="720" w:gutter="0"/>
          <w:cols w:space="720"/>
          <w:docGrid w:linePitch="326"/>
        </w:sectPr>
      </w:pPr>
    </w:p>
    <w:p w14:paraId="1443A048" w14:textId="77777777" w:rsidR="00925D47" w:rsidRPr="00925D47" w:rsidRDefault="00925D47" w:rsidP="00925D47">
      <w:pPr>
        <w:keepNext/>
        <w:jc w:val="center"/>
        <w:outlineLvl w:val="1"/>
        <w:rPr>
          <w:b/>
          <w:sz w:val="28"/>
          <w:szCs w:val="20"/>
        </w:rPr>
      </w:pPr>
      <w:bookmarkStart w:id="96" w:name="_Toc58867575"/>
      <w:r w:rsidRPr="00925D47">
        <w:rPr>
          <w:b/>
          <w:sz w:val="28"/>
          <w:szCs w:val="20"/>
        </w:rPr>
        <w:lastRenderedPageBreak/>
        <w:t>Расчет тарифов на производство тепловой энергии</w:t>
      </w:r>
      <w:bookmarkEnd w:id="96"/>
    </w:p>
    <w:p w14:paraId="01689F36" w14:textId="77777777" w:rsidR="00925D47" w:rsidRPr="00925D47" w:rsidRDefault="00925D47" w:rsidP="00925D47">
      <w:pPr>
        <w:ind w:firstLine="851"/>
        <w:jc w:val="both"/>
        <w:rPr>
          <w:sz w:val="28"/>
          <w:szCs w:val="28"/>
        </w:rPr>
      </w:pPr>
    </w:p>
    <w:p w14:paraId="25B07ECF" w14:textId="77777777" w:rsidR="00925D47" w:rsidRPr="00925D47" w:rsidRDefault="00925D47" w:rsidP="00925D47">
      <w:pPr>
        <w:ind w:firstLine="851"/>
        <w:jc w:val="both"/>
        <w:rPr>
          <w:sz w:val="28"/>
          <w:szCs w:val="28"/>
        </w:rPr>
      </w:pPr>
      <w:r w:rsidRPr="00925D47">
        <w:rPr>
          <w:sz w:val="28"/>
          <w:szCs w:val="28"/>
        </w:rPr>
        <w:t>Расчет тарифов на производство тепловой энергии, реализуемой с коллекторов, рассчитанных на основании скорректированной необходимой валовой выручки на 2021 год, представлен в таблице 12.</w:t>
      </w:r>
    </w:p>
    <w:p w14:paraId="7EFD9AC5" w14:textId="77777777" w:rsidR="00925D47" w:rsidRPr="00925D47" w:rsidRDefault="00925D47" w:rsidP="00925D47">
      <w:pPr>
        <w:ind w:left="720" w:right="-142"/>
        <w:jc w:val="right"/>
        <w:rPr>
          <w:sz w:val="28"/>
          <w:szCs w:val="28"/>
        </w:rPr>
      </w:pPr>
      <w:r w:rsidRPr="00925D47">
        <w:rPr>
          <w:sz w:val="28"/>
          <w:szCs w:val="28"/>
        </w:rPr>
        <w:t>Таблица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091"/>
        <w:gridCol w:w="2655"/>
        <w:gridCol w:w="2906"/>
      </w:tblGrid>
      <w:tr w:rsidR="00925D47" w:rsidRPr="00925D47" w14:paraId="69D6E486" w14:textId="77777777" w:rsidTr="00925D47">
        <w:trPr>
          <w:trHeight w:val="607"/>
          <w:jc w:val="center"/>
        </w:trPr>
        <w:tc>
          <w:tcPr>
            <w:tcW w:w="507" w:type="pct"/>
            <w:vMerge w:val="restart"/>
            <w:tcBorders>
              <w:top w:val="single" w:sz="4" w:space="0" w:color="auto"/>
            </w:tcBorders>
            <w:shd w:val="clear" w:color="auto" w:fill="auto"/>
            <w:vAlign w:val="center"/>
          </w:tcPr>
          <w:p w14:paraId="62277F86" w14:textId="77777777" w:rsidR="00925D47" w:rsidRPr="00925D47" w:rsidRDefault="00925D47" w:rsidP="00925D47">
            <w:pPr>
              <w:jc w:val="center"/>
              <w:rPr>
                <w:b/>
              </w:rPr>
            </w:pPr>
            <w:r w:rsidRPr="00925D47">
              <w:rPr>
                <w:b/>
              </w:rPr>
              <w:t>№</w:t>
            </w:r>
          </w:p>
        </w:tc>
        <w:tc>
          <w:tcPr>
            <w:tcW w:w="1605" w:type="pct"/>
            <w:vMerge w:val="restart"/>
            <w:tcBorders>
              <w:top w:val="single" w:sz="4" w:space="0" w:color="auto"/>
            </w:tcBorders>
            <w:shd w:val="clear" w:color="auto" w:fill="auto"/>
            <w:vAlign w:val="center"/>
          </w:tcPr>
          <w:p w14:paraId="205414F8" w14:textId="77777777" w:rsidR="00925D47" w:rsidRPr="00925D47" w:rsidRDefault="00925D47" w:rsidP="00925D47">
            <w:pPr>
              <w:jc w:val="center"/>
              <w:rPr>
                <w:b/>
              </w:rPr>
            </w:pPr>
            <w:r w:rsidRPr="00925D47">
              <w:rPr>
                <w:b/>
              </w:rPr>
              <w:t>Показатель</w:t>
            </w:r>
          </w:p>
        </w:tc>
        <w:tc>
          <w:tcPr>
            <w:tcW w:w="1379" w:type="pct"/>
            <w:vMerge w:val="restart"/>
            <w:tcBorders>
              <w:top w:val="single" w:sz="4" w:space="0" w:color="auto"/>
            </w:tcBorders>
            <w:vAlign w:val="center"/>
          </w:tcPr>
          <w:p w14:paraId="54B5270A" w14:textId="77777777" w:rsidR="00925D47" w:rsidRPr="00925D47" w:rsidRDefault="00925D47" w:rsidP="00925D47">
            <w:pPr>
              <w:jc w:val="center"/>
              <w:rPr>
                <w:b/>
              </w:rPr>
            </w:pPr>
            <w:r w:rsidRPr="00925D47">
              <w:rPr>
                <w:b/>
              </w:rPr>
              <w:t>Утверждено на 2020</w:t>
            </w:r>
          </w:p>
        </w:tc>
        <w:tc>
          <w:tcPr>
            <w:tcW w:w="1509" w:type="pct"/>
            <w:vMerge w:val="restart"/>
            <w:tcBorders>
              <w:top w:val="single" w:sz="4" w:space="0" w:color="auto"/>
            </w:tcBorders>
            <w:vAlign w:val="center"/>
          </w:tcPr>
          <w:p w14:paraId="44A78645" w14:textId="77777777" w:rsidR="00925D47" w:rsidRPr="00925D47" w:rsidRDefault="00925D47" w:rsidP="00925D47">
            <w:pPr>
              <w:jc w:val="center"/>
              <w:rPr>
                <w:b/>
              </w:rPr>
            </w:pPr>
            <w:r w:rsidRPr="00925D47">
              <w:rPr>
                <w:b/>
              </w:rPr>
              <w:t>Предложение экспертов на 2021</w:t>
            </w:r>
          </w:p>
        </w:tc>
      </w:tr>
      <w:tr w:rsidR="00925D47" w:rsidRPr="00925D47" w14:paraId="44A04BC5" w14:textId="77777777" w:rsidTr="00925D47">
        <w:trPr>
          <w:trHeight w:val="319"/>
          <w:jc w:val="center"/>
        </w:trPr>
        <w:tc>
          <w:tcPr>
            <w:tcW w:w="507" w:type="pct"/>
            <w:vMerge/>
            <w:shd w:val="clear" w:color="auto" w:fill="auto"/>
            <w:vAlign w:val="center"/>
          </w:tcPr>
          <w:p w14:paraId="7409D240" w14:textId="77777777" w:rsidR="00925D47" w:rsidRPr="00925D47" w:rsidRDefault="00925D47" w:rsidP="00925D47">
            <w:pPr>
              <w:jc w:val="center"/>
            </w:pPr>
          </w:p>
        </w:tc>
        <w:tc>
          <w:tcPr>
            <w:tcW w:w="1605" w:type="pct"/>
            <w:vMerge/>
            <w:shd w:val="clear" w:color="auto" w:fill="auto"/>
            <w:vAlign w:val="center"/>
          </w:tcPr>
          <w:p w14:paraId="37D3DED5" w14:textId="77777777" w:rsidR="00925D47" w:rsidRPr="00925D47" w:rsidRDefault="00925D47" w:rsidP="00925D47">
            <w:pPr>
              <w:jc w:val="center"/>
            </w:pPr>
          </w:p>
        </w:tc>
        <w:tc>
          <w:tcPr>
            <w:tcW w:w="1379" w:type="pct"/>
            <w:vMerge/>
            <w:vAlign w:val="center"/>
          </w:tcPr>
          <w:p w14:paraId="56185556" w14:textId="77777777" w:rsidR="00925D47" w:rsidRPr="00925D47" w:rsidRDefault="00925D47" w:rsidP="00925D47">
            <w:pPr>
              <w:jc w:val="center"/>
            </w:pPr>
          </w:p>
        </w:tc>
        <w:tc>
          <w:tcPr>
            <w:tcW w:w="1509" w:type="pct"/>
            <w:vMerge/>
            <w:vAlign w:val="center"/>
          </w:tcPr>
          <w:p w14:paraId="7E8EBAC6" w14:textId="77777777" w:rsidR="00925D47" w:rsidRPr="00925D47" w:rsidRDefault="00925D47" w:rsidP="00925D47">
            <w:pPr>
              <w:jc w:val="center"/>
            </w:pPr>
          </w:p>
        </w:tc>
      </w:tr>
      <w:tr w:rsidR="00925D47" w:rsidRPr="00925D47" w14:paraId="6FC9BAC4" w14:textId="77777777" w:rsidTr="00925D47">
        <w:trPr>
          <w:trHeight w:val="486"/>
          <w:jc w:val="center"/>
        </w:trPr>
        <w:tc>
          <w:tcPr>
            <w:tcW w:w="507" w:type="pct"/>
            <w:shd w:val="clear" w:color="auto" w:fill="auto"/>
            <w:vAlign w:val="center"/>
          </w:tcPr>
          <w:p w14:paraId="5487988F" w14:textId="77777777" w:rsidR="00925D47" w:rsidRPr="00925D47" w:rsidRDefault="00925D47" w:rsidP="00925D47">
            <w:pPr>
              <w:jc w:val="center"/>
            </w:pPr>
            <w:r w:rsidRPr="00925D47">
              <w:t>1</w:t>
            </w:r>
          </w:p>
        </w:tc>
        <w:tc>
          <w:tcPr>
            <w:tcW w:w="1605" w:type="pct"/>
            <w:shd w:val="clear" w:color="auto" w:fill="auto"/>
            <w:vAlign w:val="center"/>
          </w:tcPr>
          <w:p w14:paraId="70F4978A" w14:textId="77777777" w:rsidR="00925D47" w:rsidRPr="00925D47" w:rsidRDefault="00925D47" w:rsidP="00925D47">
            <w:r w:rsidRPr="00925D47">
              <w:t xml:space="preserve">НВВ, </w:t>
            </w:r>
            <w:proofErr w:type="spellStart"/>
            <w:r w:rsidRPr="00925D47">
              <w:t>тыс.руб</w:t>
            </w:r>
            <w:proofErr w:type="spellEnd"/>
            <w:r w:rsidRPr="00925D47">
              <w:t>.</w:t>
            </w:r>
          </w:p>
        </w:tc>
        <w:tc>
          <w:tcPr>
            <w:tcW w:w="1379" w:type="pct"/>
            <w:vAlign w:val="center"/>
          </w:tcPr>
          <w:p w14:paraId="7266710E" w14:textId="77777777" w:rsidR="00925D47" w:rsidRPr="00925D47" w:rsidRDefault="00925D47" w:rsidP="00925D47">
            <w:pPr>
              <w:jc w:val="center"/>
              <w:rPr>
                <w:bCs/>
                <w:szCs w:val="20"/>
              </w:rPr>
            </w:pPr>
            <w:r w:rsidRPr="00925D47">
              <w:t>986 785</w:t>
            </w:r>
          </w:p>
        </w:tc>
        <w:tc>
          <w:tcPr>
            <w:tcW w:w="1509" w:type="pct"/>
            <w:tcBorders>
              <w:top w:val="single" w:sz="4" w:space="0" w:color="auto"/>
              <w:left w:val="single" w:sz="4" w:space="0" w:color="auto"/>
              <w:bottom w:val="single" w:sz="4" w:space="0" w:color="auto"/>
              <w:right w:val="single" w:sz="4" w:space="0" w:color="auto"/>
            </w:tcBorders>
            <w:shd w:val="clear" w:color="000000" w:fill="FFFFFF"/>
            <w:vAlign w:val="center"/>
          </w:tcPr>
          <w:p w14:paraId="5F0C23E4" w14:textId="77777777" w:rsidR="00925D47" w:rsidRPr="00925D47" w:rsidRDefault="00925D47" w:rsidP="00925D47">
            <w:pPr>
              <w:jc w:val="center"/>
            </w:pPr>
            <w:r w:rsidRPr="00925D47">
              <w:t>1 012 824</w:t>
            </w:r>
          </w:p>
        </w:tc>
      </w:tr>
      <w:tr w:rsidR="00925D47" w:rsidRPr="00925D47" w14:paraId="1BF7C3D8" w14:textId="77777777" w:rsidTr="00925D47">
        <w:trPr>
          <w:trHeight w:val="486"/>
          <w:jc w:val="center"/>
        </w:trPr>
        <w:tc>
          <w:tcPr>
            <w:tcW w:w="507" w:type="pct"/>
            <w:shd w:val="clear" w:color="auto" w:fill="auto"/>
            <w:vAlign w:val="center"/>
            <w:hideMark/>
          </w:tcPr>
          <w:p w14:paraId="290EE259" w14:textId="77777777" w:rsidR="00925D47" w:rsidRPr="00925D47" w:rsidRDefault="00925D47" w:rsidP="00925D47">
            <w:pPr>
              <w:jc w:val="center"/>
            </w:pPr>
            <w:r w:rsidRPr="00925D47">
              <w:t>2</w:t>
            </w:r>
          </w:p>
        </w:tc>
        <w:tc>
          <w:tcPr>
            <w:tcW w:w="1605" w:type="pct"/>
            <w:shd w:val="clear" w:color="auto" w:fill="auto"/>
            <w:vAlign w:val="center"/>
            <w:hideMark/>
          </w:tcPr>
          <w:p w14:paraId="3B0E2E99" w14:textId="77777777" w:rsidR="00925D47" w:rsidRPr="00925D47" w:rsidRDefault="00925D47" w:rsidP="00925D47">
            <w:r w:rsidRPr="00925D47">
              <w:t xml:space="preserve">Полезный отпуск, </w:t>
            </w:r>
            <w:proofErr w:type="spellStart"/>
            <w:r w:rsidRPr="00925D47">
              <w:t>тыс.Гкал</w:t>
            </w:r>
            <w:proofErr w:type="spellEnd"/>
          </w:p>
        </w:tc>
        <w:tc>
          <w:tcPr>
            <w:tcW w:w="1379" w:type="pct"/>
            <w:vAlign w:val="center"/>
          </w:tcPr>
          <w:p w14:paraId="2A1E7B40" w14:textId="77777777" w:rsidR="00925D47" w:rsidRPr="00925D47" w:rsidRDefault="00925D47" w:rsidP="00925D47">
            <w:pPr>
              <w:jc w:val="center"/>
              <w:rPr>
                <w:szCs w:val="20"/>
              </w:rPr>
            </w:pPr>
            <w:r w:rsidRPr="00925D47">
              <w:rPr>
                <w:szCs w:val="20"/>
              </w:rPr>
              <w:t>1 433,721</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6E6B0DA7" w14:textId="77777777" w:rsidR="00925D47" w:rsidRPr="00925D47" w:rsidRDefault="00925D47" w:rsidP="00925D47">
            <w:pPr>
              <w:jc w:val="center"/>
              <w:rPr>
                <w:szCs w:val="20"/>
              </w:rPr>
            </w:pPr>
            <w:r w:rsidRPr="00925D47">
              <w:rPr>
                <w:szCs w:val="20"/>
              </w:rPr>
              <w:t>1 433,722</w:t>
            </w:r>
          </w:p>
        </w:tc>
      </w:tr>
      <w:tr w:rsidR="00925D47" w:rsidRPr="00925D47" w14:paraId="385E347F" w14:textId="77777777" w:rsidTr="00925D47">
        <w:trPr>
          <w:trHeight w:val="506"/>
          <w:jc w:val="center"/>
        </w:trPr>
        <w:tc>
          <w:tcPr>
            <w:tcW w:w="507" w:type="pct"/>
            <w:shd w:val="clear" w:color="auto" w:fill="auto"/>
            <w:vAlign w:val="center"/>
            <w:hideMark/>
          </w:tcPr>
          <w:p w14:paraId="0B20F8D5" w14:textId="77777777" w:rsidR="00925D47" w:rsidRPr="00925D47" w:rsidRDefault="00925D47" w:rsidP="00925D47">
            <w:pPr>
              <w:jc w:val="center"/>
            </w:pPr>
            <w:r w:rsidRPr="00925D47">
              <w:t>2.1</w:t>
            </w:r>
          </w:p>
        </w:tc>
        <w:tc>
          <w:tcPr>
            <w:tcW w:w="1605" w:type="pct"/>
            <w:shd w:val="clear" w:color="auto" w:fill="auto"/>
            <w:vAlign w:val="center"/>
            <w:hideMark/>
          </w:tcPr>
          <w:p w14:paraId="0AF6C22C" w14:textId="77777777" w:rsidR="00925D47" w:rsidRPr="00925D47" w:rsidRDefault="00925D47" w:rsidP="00925D47">
            <w:pPr>
              <w:rPr>
                <w:iCs/>
              </w:rPr>
            </w:pPr>
            <w:r w:rsidRPr="00925D47">
              <w:rPr>
                <w:iCs/>
              </w:rPr>
              <w:t>1 полугодие</w:t>
            </w:r>
          </w:p>
        </w:tc>
        <w:tc>
          <w:tcPr>
            <w:tcW w:w="1379" w:type="pct"/>
            <w:vAlign w:val="center"/>
          </w:tcPr>
          <w:p w14:paraId="3783CDB4" w14:textId="77777777" w:rsidR="00925D47" w:rsidRPr="00925D47" w:rsidRDefault="00925D47" w:rsidP="00925D47">
            <w:pPr>
              <w:jc w:val="center"/>
              <w:rPr>
                <w:szCs w:val="20"/>
              </w:rPr>
            </w:pPr>
            <w:r w:rsidRPr="00925D47">
              <w:rPr>
                <w:szCs w:val="20"/>
              </w:rPr>
              <w:t>816,585</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56774350" w14:textId="77777777" w:rsidR="00925D47" w:rsidRPr="00925D47" w:rsidRDefault="00925D47" w:rsidP="00925D47">
            <w:pPr>
              <w:jc w:val="center"/>
              <w:rPr>
                <w:szCs w:val="20"/>
              </w:rPr>
            </w:pPr>
            <w:r w:rsidRPr="00925D47">
              <w:rPr>
                <w:szCs w:val="20"/>
              </w:rPr>
              <w:t>816,586</w:t>
            </w:r>
          </w:p>
        </w:tc>
      </w:tr>
      <w:tr w:rsidR="00925D47" w:rsidRPr="00925D47" w14:paraId="736B17A0" w14:textId="77777777" w:rsidTr="00925D47">
        <w:trPr>
          <w:trHeight w:val="506"/>
          <w:jc w:val="center"/>
        </w:trPr>
        <w:tc>
          <w:tcPr>
            <w:tcW w:w="507" w:type="pct"/>
            <w:shd w:val="clear" w:color="auto" w:fill="auto"/>
            <w:vAlign w:val="center"/>
            <w:hideMark/>
          </w:tcPr>
          <w:p w14:paraId="1110BD36" w14:textId="77777777" w:rsidR="00925D47" w:rsidRPr="00925D47" w:rsidRDefault="00925D47" w:rsidP="00925D47">
            <w:pPr>
              <w:jc w:val="center"/>
            </w:pPr>
            <w:r w:rsidRPr="00925D47">
              <w:t>2.2</w:t>
            </w:r>
          </w:p>
        </w:tc>
        <w:tc>
          <w:tcPr>
            <w:tcW w:w="1605" w:type="pct"/>
            <w:shd w:val="clear" w:color="auto" w:fill="auto"/>
            <w:vAlign w:val="center"/>
            <w:hideMark/>
          </w:tcPr>
          <w:p w14:paraId="4A37889F" w14:textId="77777777" w:rsidR="00925D47" w:rsidRPr="00925D47" w:rsidRDefault="00925D47" w:rsidP="00925D47">
            <w:pPr>
              <w:rPr>
                <w:iCs/>
              </w:rPr>
            </w:pPr>
            <w:r w:rsidRPr="00925D47">
              <w:rPr>
                <w:iCs/>
              </w:rPr>
              <w:t>2 полугодие</w:t>
            </w:r>
          </w:p>
        </w:tc>
        <w:tc>
          <w:tcPr>
            <w:tcW w:w="1379" w:type="pct"/>
            <w:vAlign w:val="center"/>
          </w:tcPr>
          <w:p w14:paraId="4F812AF4" w14:textId="77777777" w:rsidR="00925D47" w:rsidRPr="00925D47" w:rsidRDefault="00925D47" w:rsidP="00925D47">
            <w:pPr>
              <w:jc w:val="center"/>
              <w:rPr>
                <w:szCs w:val="20"/>
              </w:rPr>
            </w:pPr>
            <w:r w:rsidRPr="00925D47">
              <w:rPr>
                <w:szCs w:val="20"/>
              </w:rPr>
              <w:t>617,136</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2959C1C3" w14:textId="77777777" w:rsidR="00925D47" w:rsidRPr="00925D47" w:rsidRDefault="00925D47" w:rsidP="00925D47">
            <w:pPr>
              <w:jc w:val="center"/>
              <w:rPr>
                <w:szCs w:val="20"/>
              </w:rPr>
            </w:pPr>
            <w:r w:rsidRPr="00925D47">
              <w:rPr>
                <w:szCs w:val="20"/>
              </w:rPr>
              <w:t>617,136</w:t>
            </w:r>
          </w:p>
        </w:tc>
      </w:tr>
      <w:tr w:rsidR="00925D47" w:rsidRPr="00925D47" w14:paraId="2E37B638" w14:textId="77777777" w:rsidTr="00925D47">
        <w:trPr>
          <w:trHeight w:val="486"/>
          <w:jc w:val="center"/>
        </w:trPr>
        <w:tc>
          <w:tcPr>
            <w:tcW w:w="507" w:type="pct"/>
            <w:shd w:val="clear" w:color="auto" w:fill="auto"/>
            <w:vAlign w:val="center"/>
            <w:hideMark/>
          </w:tcPr>
          <w:p w14:paraId="6E764165" w14:textId="77777777" w:rsidR="00925D47" w:rsidRPr="00925D47" w:rsidRDefault="00925D47" w:rsidP="00925D47">
            <w:pPr>
              <w:jc w:val="center"/>
            </w:pPr>
            <w:r w:rsidRPr="00925D47">
              <w:t>3</w:t>
            </w:r>
          </w:p>
        </w:tc>
        <w:tc>
          <w:tcPr>
            <w:tcW w:w="1605" w:type="pct"/>
            <w:shd w:val="clear" w:color="auto" w:fill="auto"/>
            <w:vAlign w:val="center"/>
            <w:hideMark/>
          </w:tcPr>
          <w:p w14:paraId="49B7ABAA" w14:textId="77777777" w:rsidR="00925D47" w:rsidRPr="00925D47" w:rsidRDefault="00925D47" w:rsidP="00925D47">
            <w:r w:rsidRPr="00925D47">
              <w:t>Тариф, руб./Гкал</w:t>
            </w:r>
          </w:p>
        </w:tc>
        <w:tc>
          <w:tcPr>
            <w:tcW w:w="1379" w:type="pct"/>
            <w:tcBorders>
              <w:top w:val="single" w:sz="4" w:space="0" w:color="auto"/>
              <w:left w:val="single" w:sz="4" w:space="0" w:color="auto"/>
              <w:bottom w:val="single" w:sz="4" w:space="0" w:color="auto"/>
              <w:right w:val="single" w:sz="4" w:space="0" w:color="auto"/>
            </w:tcBorders>
            <w:shd w:val="clear" w:color="000000" w:fill="FFFFFF"/>
            <w:vAlign w:val="center"/>
          </w:tcPr>
          <w:p w14:paraId="264168DC" w14:textId="77777777" w:rsidR="00925D47" w:rsidRPr="00925D47" w:rsidRDefault="00925D47" w:rsidP="00925D47">
            <w:pPr>
              <w:jc w:val="center"/>
              <w:rPr>
                <w:szCs w:val="20"/>
              </w:rPr>
            </w:pPr>
            <w:r w:rsidRPr="00925D47">
              <w:rPr>
                <w:szCs w:val="20"/>
              </w:rPr>
              <w:t> </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36607A11" w14:textId="77777777" w:rsidR="00925D47" w:rsidRPr="00925D47" w:rsidRDefault="00925D47" w:rsidP="00925D47">
            <w:pPr>
              <w:jc w:val="center"/>
            </w:pPr>
          </w:p>
        </w:tc>
      </w:tr>
      <w:tr w:rsidR="00925D47" w:rsidRPr="00925D47" w14:paraId="5F35FAF4" w14:textId="77777777" w:rsidTr="00925D47">
        <w:trPr>
          <w:trHeight w:val="506"/>
          <w:jc w:val="center"/>
        </w:trPr>
        <w:tc>
          <w:tcPr>
            <w:tcW w:w="507" w:type="pct"/>
            <w:shd w:val="clear" w:color="auto" w:fill="auto"/>
            <w:vAlign w:val="center"/>
            <w:hideMark/>
          </w:tcPr>
          <w:p w14:paraId="2A56463B" w14:textId="77777777" w:rsidR="00925D47" w:rsidRPr="00925D47" w:rsidRDefault="00925D47" w:rsidP="00925D47">
            <w:pPr>
              <w:jc w:val="center"/>
            </w:pPr>
            <w:r w:rsidRPr="00925D47">
              <w:t>3.1</w:t>
            </w:r>
          </w:p>
        </w:tc>
        <w:tc>
          <w:tcPr>
            <w:tcW w:w="1605" w:type="pct"/>
            <w:shd w:val="clear" w:color="auto" w:fill="auto"/>
            <w:vAlign w:val="center"/>
            <w:hideMark/>
          </w:tcPr>
          <w:p w14:paraId="4AD10EA3" w14:textId="77777777" w:rsidR="00925D47" w:rsidRPr="00925D47" w:rsidRDefault="00925D47" w:rsidP="00925D47">
            <w:pPr>
              <w:rPr>
                <w:iCs/>
              </w:rPr>
            </w:pPr>
            <w:r w:rsidRPr="00925D47">
              <w:rPr>
                <w:iCs/>
              </w:rPr>
              <w:t>с 1 января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512B6ED0" w14:textId="77777777" w:rsidR="00925D47" w:rsidRPr="00925D47" w:rsidRDefault="00925D47" w:rsidP="00925D47">
            <w:pPr>
              <w:jc w:val="center"/>
              <w:rPr>
                <w:szCs w:val="20"/>
              </w:rPr>
            </w:pPr>
            <w:r w:rsidRPr="00925D47">
              <w:rPr>
                <w:szCs w:val="20"/>
              </w:rPr>
              <w:t>685,32</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0A46F51C" w14:textId="77777777" w:rsidR="00925D47" w:rsidRPr="00925D47" w:rsidRDefault="00925D47" w:rsidP="00925D47">
            <w:pPr>
              <w:jc w:val="center"/>
              <w:rPr>
                <w:szCs w:val="20"/>
              </w:rPr>
            </w:pPr>
            <w:r w:rsidRPr="00925D47">
              <w:rPr>
                <w:szCs w:val="20"/>
              </w:rPr>
              <w:t>692,17</w:t>
            </w:r>
          </w:p>
        </w:tc>
      </w:tr>
      <w:tr w:rsidR="00925D47" w:rsidRPr="00925D47" w14:paraId="26BC1834" w14:textId="77777777" w:rsidTr="00925D47">
        <w:trPr>
          <w:trHeight w:val="506"/>
          <w:jc w:val="center"/>
        </w:trPr>
        <w:tc>
          <w:tcPr>
            <w:tcW w:w="507" w:type="pct"/>
            <w:shd w:val="clear" w:color="auto" w:fill="auto"/>
            <w:vAlign w:val="center"/>
            <w:hideMark/>
          </w:tcPr>
          <w:p w14:paraId="34E93CEE" w14:textId="77777777" w:rsidR="00925D47" w:rsidRPr="00925D47" w:rsidRDefault="00925D47" w:rsidP="00925D47">
            <w:pPr>
              <w:jc w:val="center"/>
            </w:pPr>
            <w:r w:rsidRPr="00925D47">
              <w:t>3.2</w:t>
            </w:r>
          </w:p>
        </w:tc>
        <w:tc>
          <w:tcPr>
            <w:tcW w:w="1605" w:type="pct"/>
            <w:shd w:val="clear" w:color="auto" w:fill="auto"/>
            <w:vAlign w:val="center"/>
            <w:hideMark/>
          </w:tcPr>
          <w:p w14:paraId="72D34B94" w14:textId="77777777" w:rsidR="00925D47" w:rsidRPr="00925D47" w:rsidRDefault="00925D47" w:rsidP="00925D47">
            <w:pPr>
              <w:rPr>
                <w:iCs/>
              </w:rPr>
            </w:pPr>
            <w:r w:rsidRPr="00925D47">
              <w:rPr>
                <w:iCs/>
              </w:rPr>
              <w:t>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2F0753CB" w14:textId="77777777" w:rsidR="00925D47" w:rsidRPr="00925D47" w:rsidRDefault="00925D47" w:rsidP="00925D47">
            <w:pPr>
              <w:jc w:val="center"/>
              <w:rPr>
                <w:szCs w:val="20"/>
              </w:rPr>
            </w:pPr>
            <w:r w:rsidRPr="00925D47">
              <w:rPr>
                <w:szCs w:val="20"/>
              </w:rPr>
              <w:t>692,17</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4726634B" w14:textId="77777777" w:rsidR="00925D47" w:rsidRPr="00925D47" w:rsidRDefault="00925D47" w:rsidP="00925D47">
            <w:pPr>
              <w:jc w:val="center"/>
              <w:rPr>
                <w:szCs w:val="20"/>
              </w:rPr>
            </w:pPr>
            <w:r w:rsidRPr="00925D47">
              <w:rPr>
                <w:szCs w:val="20"/>
              </w:rPr>
              <w:t>725,30</w:t>
            </w:r>
          </w:p>
        </w:tc>
      </w:tr>
      <w:tr w:rsidR="00925D47" w:rsidRPr="00925D47" w14:paraId="2AAE6FBE" w14:textId="77777777" w:rsidTr="00925D47">
        <w:trPr>
          <w:trHeight w:val="506"/>
          <w:jc w:val="center"/>
        </w:trPr>
        <w:tc>
          <w:tcPr>
            <w:tcW w:w="507" w:type="pct"/>
            <w:shd w:val="clear" w:color="auto" w:fill="auto"/>
            <w:vAlign w:val="center"/>
            <w:hideMark/>
          </w:tcPr>
          <w:p w14:paraId="18F94235" w14:textId="77777777" w:rsidR="00925D47" w:rsidRPr="00925D47" w:rsidRDefault="00925D47" w:rsidP="00925D47">
            <w:pPr>
              <w:jc w:val="center"/>
            </w:pPr>
            <w:r w:rsidRPr="00925D47">
              <w:t>4</w:t>
            </w:r>
          </w:p>
        </w:tc>
        <w:tc>
          <w:tcPr>
            <w:tcW w:w="1605" w:type="pct"/>
            <w:shd w:val="clear" w:color="auto" w:fill="auto"/>
            <w:vAlign w:val="center"/>
            <w:hideMark/>
          </w:tcPr>
          <w:p w14:paraId="2D6DB163" w14:textId="77777777" w:rsidR="00925D47" w:rsidRPr="00925D47" w:rsidRDefault="00925D47" w:rsidP="00925D47">
            <w:pPr>
              <w:rPr>
                <w:iCs/>
              </w:rPr>
            </w:pPr>
            <w:r w:rsidRPr="00925D47">
              <w:rPr>
                <w:iCs/>
              </w:rPr>
              <w:t>Рост 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643AFD67" w14:textId="77777777" w:rsidR="00925D47" w:rsidRPr="00925D47" w:rsidRDefault="00925D47" w:rsidP="00925D47">
            <w:pPr>
              <w:jc w:val="center"/>
              <w:rPr>
                <w:b/>
                <w:szCs w:val="20"/>
              </w:rPr>
            </w:pPr>
            <w:r w:rsidRPr="00925D47">
              <w:rPr>
                <w:szCs w:val="20"/>
              </w:rPr>
              <w:t>1,0%</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46183B79" w14:textId="77777777" w:rsidR="00925D47" w:rsidRPr="00925D47" w:rsidRDefault="00925D47" w:rsidP="00925D47">
            <w:pPr>
              <w:jc w:val="center"/>
              <w:rPr>
                <w:szCs w:val="20"/>
              </w:rPr>
            </w:pPr>
            <w:r w:rsidRPr="00925D47">
              <w:rPr>
                <w:szCs w:val="20"/>
              </w:rPr>
              <w:t>4,8%</w:t>
            </w:r>
          </w:p>
        </w:tc>
      </w:tr>
    </w:tbl>
    <w:p w14:paraId="01019D40" w14:textId="77777777" w:rsidR="00925D47" w:rsidRPr="00925D47" w:rsidRDefault="00925D47" w:rsidP="00925D47">
      <w:pPr>
        <w:rPr>
          <w:szCs w:val="20"/>
        </w:rPr>
      </w:pPr>
    </w:p>
    <w:p w14:paraId="35FA4FD5" w14:textId="77777777" w:rsidR="00925D47" w:rsidRPr="00925D47" w:rsidRDefault="00925D47" w:rsidP="00925D47">
      <w:pPr>
        <w:ind w:firstLine="851"/>
        <w:jc w:val="both"/>
        <w:rPr>
          <w:sz w:val="28"/>
          <w:szCs w:val="28"/>
        </w:rPr>
      </w:pPr>
    </w:p>
    <w:p w14:paraId="5ED55EF7" w14:textId="77777777" w:rsidR="00925D47" w:rsidRPr="00925D47" w:rsidRDefault="00925D47" w:rsidP="00925D47">
      <w:pPr>
        <w:ind w:firstLine="851"/>
        <w:jc w:val="both"/>
        <w:rPr>
          <w:sz w:val="28"/>
          <w:szCs w:val="28"/>
        </w:rPr>
        <w:sectPr w:rsidR="00925D47" w:rsidRPr="00925D47" w:rsidSect="00925D47">
          <w:pgSz w:w="11906" w:h="16838"/>
          <w:pgMar w:top="1134" w:right="567" w:bottom="1134" w:left="1701" w:header="720" w:footer="720" w:gutter="0"/>
          <w:cols w:space="720"/>
          <w:docGrid w:linePitch="326"/>
        </w:sectPr>
      </w:pPr>
    </w:p>
    <w:p w14:paraId="3AA92510" w14:textId="77777777" w:rsidR="00925D47" w:rsidRPr="00925D47" w:rsidRDefault="00925D47" w:rsidP="004934A5">
      <w:pPr>
        <w:keepNext/>
        <w:numPr>
          <w:ilvl w:val="0"/>
          <w:numId w:val="8"/>
        </w:numPr>
        <w:tabs>
          <w:tab w:val="left" w:pos="567"/>
        </w:tabs>
        <w:ind w:left="0" w:hanging="12"/>
        <w:jc w:val="both"/>
        <w:outlineLvl w:val="0"/>
        <w:rPr>
          <w:b/>
          <w:sz w:val="28"/>
          <w:szCs w:val="28"/>
        </w:rPr>
      </w:pPr>
      <w:bookmarkStart w:id="97" w:name="_Toc58867576"/>
      <w:r w:rsidRPr="00925D47">
        <w:rPr>
          <w:b/>
          <w:sz w:val="28"/>
          <w:szCs w:val="28"/>
        </w:rPr>
        <w:lastRenderedPageBreak/>
        <w:t>КОРРЕКТИРОВКА НЕОБХОДИМОЙ ВАЛОВОЙ ВЫРУЧКИ И РАСЧЕТ ТАРИФОВ НА ПРОИЗВОДСТВО ТЕПЛОНОСИТЕЛЯ (ХИМОЧИЩЕННОЙ ВОДЫ) 2021 ГОД</w:t>
      </w:r>
      <w:bookmarkEnd w:id="97"/>
    </w:p>
    <w:p w14:paraId="05FFAFE8" w14:textId="77777777" w:rsidR="00925D47" w:rsidRPr="00925D47" w:rsidRDefault="00925D47" w:rsidP="00925D47">
      <w:pPr>
        <w:rPr>
          <w:szCs w:val="20"/>
        </w:rPr>
      </w:pPr>
    </w:p>
    <w:p w14:paraId="3D0C09A2" w14:textId="77777777" w:rsidR="00925D47" w:rsidRPr="00925D47" w:rsidRDefault="00925D47" w:rsidP="00925D47">
      <w:pPr>
        <w:ind w:firstLine="851"/>
        <w:jc w:val="both"/>
        <w:rPr>
          <w:sz w:val="28"/>
          <w:szCs w:val="28"/>
        </w:rPr>
      </w:pPr>
      <w:r w:rsidRPr="00925D47">
        <w:rPr>
          <w:sz w:val="28"/>
          <w:szCs w:val="28"/>
        </w:rPr>
        <w:t>При расчете НВВ и тарифов на производство теплоносителя на 2021 год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11DA6817" w14:textId="77777777" w:rsidR="00925D47" w:rsidRPr="00925D47" w:rsidRDefault="00925D47" w:rsidP="00925D47">
      <w:pPr>
        <w:widowControl w:val="0"/>
        <w:autoSpaceDE w:val="0"/>
        <w:autoSpaceDN w:val="0"/>
        <w:ind w:firstLine="709"/>
        <w:jc w:val="both"/>
        <w:rPr>
          <w:color w:val="000000"/>
          <w:sz w:val="28"/>
          <w:szCs w:val="28"/>
        </w:rPr>
      </w:pPr>
      <w:bookmarkStart w:id="98" w:name="_Toc437504490"/>
    </w:p>
    <w:p w14:paraId="02D804D7" w14:textId="77777777" w:rsidR="00925D47" w:rsidRPr="00925D47" w:rsidRDefault="00925D47" w:rsidP="00925D47">
      <w:pPr>
        <w:keepNext/>
        <w:jc w:val="center"/>
        <w:outlineLvl w:val="1"/>
        <w:rPr>
          <w:b/>
          <w:sz w:val="28"/>
          <w:szCs w:val="20"/>
        </w:rPr>
      </w:pPr>
      <w:bookmarkStart w:id="99" w:name="_Toc437504504"/>
      <w:bookmarkStart w:id="100" w:name="_Toc58867577"/>
      <w:r w:rsidRPr="00925D47">
        <w:rPr>
          <w:b/>
          <w:sz w:val="28"/>
          <w:szCs w:val="20"/>
        </w:rPr>
        <w:t>Расчетный объем отпуска теплоносителя</w:t>
      </w:r>
      <w:bookmarkEnd w:id="99"/>
      <w:bookmarkEnd w:id="100"/>
    </w:p>
    <w:p w14:paraId="343E4E59" w14:textId="77777777" w:rsidR="00925D47" w:rsidRPr="00925D47" w:rsidRDefault="00925D47" w:rsidP="00925D47">
      <w:pPr>
        <w:ind w:firstLine="851"/>
        <w:jc w:val="both"/>
        <w:rPr>
          <w:sz w:val="28"/>
          <w:szCs w:val="28"/>
        </w:rPr>
      </w:pPr>
      <w:r w:rsidRPr="00925D47">
        <w:rPr>
          <w:sz w:val="28"/>
          <w:szCs w:val="28"/>
        </w:rPr>
        <w:t>При формировании расходов и объемов по теплоносителю (</w:t>
      </w:r>
      <w:proofErr w:type="spellStart"/>
      <w:r w:rsidRPr="00925D47">
        <w:rPr>
          <w:sz w:val="28"/>
          <w:szCs w:val="28"/>
        </w:rPr>
        <w:t>химочищенной</w:t>
      </w:r>
      <w:proofErr w:type="spellEnd"/>
      <w:r w:rsidRPr="00925D47">
        <w:rPr>
          <w:sz w:val="28"/>
          <w:szCs w:val="28"/>
        </w:rPr>
        <w:t xml:space="preserve"> воды) необходимо пользоваться законодательством в сфере теплоснабжения.</w:t>
      </w:r>
    </w:p>
    <w:p w14:paraId="5550868C" w14:textId="77777777" w:rsidR="00925D47" w:rsidRPr="00925D47" w:rsidRDefault="00925D47" w:rsidP="00925D47">
      <w:pPr>
        <w:ind w:firstLine="851"/>
        <w:jc w:val="both"/>
        <w:rPr>
          <w:sz w:val="28"/>
          <w:szCs w:val="28"/>
        </w:rPr>
      </w:pPr>
      <w:r w:rsidRPr="00925D47">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Схема теплоснабжения города Кемерово не актуализирована. Эксперты предлагают отпуск в сеть </w:t>
      </w:r>
      <w:proofErr w:type="spellStart"/>
      <w:r w:rsidRPr="00925D47">
        <w:rPr>
          <w:sz w:val="28"/>
          <w:szCs w:val="28"/>
        </w:rPr>
        <w:t>химочищенной</w:t>
      </w:r>
      <w:proofErr w:type="spellEnd"/>
      <w:r w:rsidRPr="00925D47">
        <w:rPr>
          <w:sz w:val="28"/>
          <w:szCs w:val="28"/>
        </w:rPr>
        <w:t xml:space="preserve"> воды на 2021 год учесть в размере 2 700,648 </w:t>
      </w:r>
      <w:proofErr w:type="spellStart"/>
      <w:r w:rsidRPr="00925D47">
        <w:rPr>
          <w:sz w:val="28"/>
          <w:szCs w:val="28"/>
        </w:rPr>
        <w:t>тыс.куб</w:t>
      </w:r>
      <w:proofErr w:type="spellEnd"/>
      <w:r w:rsidRPr="00925D47">
        <w:rPr>
          <w:sz w:val="28"/>
          <w:szCs w:val="28"/>
        </w:rPr>
        <w:t>. м, исходя из фактического отпуска за 2019 год.</w:t>
      </w:r>
    </w:p>
    <w:p w14:paraId="0D468E04" w14:textId="77777777" w:rsidR="00925D47" w:rsidRPr="00925D47" w:rsidRDefault="00925D47" w:rsidP="00925D47">
      <w:pPr>
        <w:ind w:firstLine="851"/>
        <w:jc w:val="both"/>
        <w:rPr>
          <w:sz w:val="28"/>
          <w:szCs w:val="28"/>
        </w:rPr>
      </w:pPr>
    </w:p>
    <w:p w14:paraId="66C2EB2B" w14:textId="77777777" w:rsidR="00925D47" w:rsidRPr="00925D47" w:rsidRDefault="00925D47" w:rsidP="00925D47">
      <w:pPr>
        <w:keepNext/>
        <w:jc w:val="center"/>
        <w:outlineLvl w:val="1"/>
        <w:rPr>
          <w:b/>
          <w:sz w:val="28"/>
          <w:szCs w:val="20"/>
        </w:rPr>
      </w:pPr>
      <w:bookmarkStart w:id="101" w:name="_Toc58867578"/>
      <w:r w:rsidRPr="00925D47">
        <w:rPr>
          <w:b/>
          <w:sz w:val="28"/>
          <w:szCs w:val="20"/>
        </w:rPr>
        <w:t>Расчет операционных (подконтрольных) расходов на 2021 год</w:t>
      </w:r>
      <w:bookmarkEnd w:id="101"/>
    </w:p>
    <w:p w14:paraId="5EC4C7E8" w14:textId="77777777" w:rsidR="00925D47" w:rsidRPr="00925D47" w:rsidRDefault="00925D47" w:rsidP="00925D47">
      <w:pPr>
        <w:widowControl w:val="0"/>
        <w:autoSpaceDE w:val="0"/>
        <w:autoSpaceDN w:val="0"/>
        <w:ind w:firstLine="709"/>
        <w:jc w:val="both"/>
        <w:rPr>
          <w:color w:val="000000"/>
          <w:sz w:val="28"/>
          <w:szCs w:val="28"/>
        </w:rPr>
      </w:pPr>
      <w:r w:rsidRPr="00925D47">
        <w:rPr>
          <w:color w:val="000000"/>
          <w:sz w:val="28"/>
          <w:szCs w:val="28"/>
        </w:rPr>
        <w:t>Установленная тепловая мощность источников тепловой энергии АО «Ново-Кемеровская ТЭЦ» в 2021 году не меняется, соответственно, индекс изменения количества активов (ИКА) равен 0.</w:t>
      </w:r>
    </w:p>
    <w:p w14:paraId="3E35EFB7" w14:textId="77777777" w:rsidR="00925D47" w:rsidRPr="00925D47" w:rsidRDefault="00925D47" w:rsidP="00925D47">
      <w:pPr>
        <w:tabs>
          <w:tab w:val="left" w:pos="1890"/>
        </w:tabs>
        <w:ind w:firstLine="720"/>
        <w:jc w:val="both"/>
        <w:rPr>
          <w:sz w:val="28"/>
          <w:szCs w:val="28"/>
        </w:rPr>
      </w:pPr>
      <w:r w:rsidRPr="00925D47">
        <w:rPr>
          <w:sz w:val="28"/>
          <w:szCs w:val="28"/>
        </w:rPr>
        <w:t>Сумма подконтрольных расходов, подлежащая включению в необходимую валовую выручку на производство теплоносителя в 2021 году, по мнению экспертов, составит 12 435 тыс. руб.</w:t>
      </w:r>
    </w:p>
    <w:p w14:paraId="363A108E" w14:textId="77777777" w:rsidR="00925D47" w:rsidRPr="00925D47" w:rsidRDefault="00925D47" w:rsidP="00925D47">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=12 124×</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=12 435</m:t>
          </m:r>
        </m:oMath>
      </m:oMathPara>
    </w:p>
    <w:p w14:paraId="6C99DF97" w14:textId="77777777" w:rsidR="00925D47" w:rsidRPr="00925D47" w:rsidRDefault="00925D47" w:rsidP="00925D47">
      <w:pPr>
        <w:ind w:firstLine="720"/>
        <w:jc w:val="both"/>
        <w:rPr>
          <w:sz w:val="28"/>
          <w:szCs w:val="28"/>
        </w:rPr>
      </w:pPr>
    </w:p>
    <w:p w14:paraId="6623930C" w14:textId="77777777" w:rsidR="00925D47" w:rsidRPr="00925D47" w:rsidRDefault="00925D47" w:rsidP="00925D47">
      <w:pPr>
        <w:ind w:firstLine="720"/>
        <w:jc w:val="both"/>
        <w:rPr>
          <w:sz w:val="28"/>
          <w:szCs w:val="28"/>
        </w:rPr>
      </w:pPr>
      <w:r w:rsidRPr="00925D47">
        <w:rPr>
          <w:sz w:val="28"/>
          <w:szCs w:val="28"/>
        </w:rPr>
        <w:t>Таким образом, рост операционных расходов на 2021 год от уровня 2020 года составит 2,57 %. Расчет операционных расходов представлен в таблице 13.</w:t>
      </w:r>
    </w:p>
    <w:p w14:paraId="7DCD2279" w14:textId="77777777" w:rsidR="00925D47" w:rsidRPr="00925D47" w:rsidRDefault="00925D47" w:rsidP="00925D47">
      <w:pPr>
        <w:rPr>
          <w:szCs w:val="20"/>
        </w:rPr>
      </w:pPr>
    </w:p>
    <w:p w14:paraId="41B08A79" w14:textId="77777777" w:rsidR="00925D47" w:rsidRPr="00925D47" w:rsidRDefault="00925D47" w:rsidP="00925D47">
      <w:pPr>
        <w:rPr>
          <w:sz w:val="28"/>
          <w:szCs w:val="28"/>
        </w:rPr>
      </w:pPr>
      <w:r w:rsidRPr="00925D47">
        <w:rPr>
          <w:sz w:val="28"/>
          <w:szCs w:val="28"/>
        </w:rPr>
        <w:br w:type="page"/>
      </w:r>
    </w:p>
    <w:p w14:paraId="2CBD0A04" w14:textId="77777777" w:rsidR="00925D47" w:rsidRPr="00925D47" w:rsidRDefault="00925D47" w:rsidP="00925D47">
      <w:pPr>
        <w:tabs>
          <w:tab w:val="left" w:pos="1890"/>
        </w:tabs>
        <w:jc w:val="right"/>
        <w:rPr>
          <w:sz w:val="28"/>
          <w:szCs w:val="28"/>
        </w:rPr>
      </w:pPr>
      <w:r w:rsidRPr="00925D47">
        <w:rPr>
          <w:sz w:val="28"/>
          <w:szCs w:val="28"/>
        </w:rPr>
        <w:lastRenderedPageBreak/>
        <w:t>Таблица 13</w:t>
      </w:r>
    </w:p>
    <w:p w14:paraId="6B360EEC" w14:textId="77777777" w:rsidR="00925D47" w:rsidRPr="00925D47" w:rsidRDefault="00925D47" w:rsidP="00925D47">
      <w:pPr>
        <w:tabs>
          <w:tab w:val="left" w:pos="1890"/>
        </w:tabs>
        <w:jc w:val="center"/>
        <w:rPr>
          <w:b/>
          <w:sz w:val="28"/>
          <w:szCs w:val="28"/>
        </w:rPr>
      </w:pPr>
      <w:r w:rsidRPr="00925D47">
        <w:rPr>
          <w:b/>
          <w:sz w:val="28"/>
          <w:szCs w:val="28"/>
        </w:rPr>
        <w:t>Расчет операционных расходов АО «Ново-Кемеровская ТЭЦ» на производство теплоносителя (</w:t>
      </w:r>
      <w:proofErr w:type="spellStart"/>
      <w:r w:rsidRPr="00925D47">
        <w:rPr>
          <w:b/>
          <w:sz w:val="28"/>
          <w:szCs w:val="28"/>
        </w:rPr>
        <w:t>химочищенную</w:t>
      </w:r>
      <w:proofErr w:type="spellEnd"/>
      <w:r w:rsidRPr="00925D47">
        <w:rPr>
          <w:b/>
          <w:sz w:val="28"/>
          <w:szCs w:val="28"/>
        </w:rPr>
        <w:t xml:space="preserve"> воду) на 2021 год</w:t>
      </w:r>
    </w:p>
    <w:p w14:paraId="13E75AEA" w14:textId="77777777" w:rsidR="00925D47" w:rsidRPr="00925D47" w:rsidRDefault="00925D47" w:rsidP="00925D47">
      <w:pPr>
        <w:tabs>
          <w:tab w:val="left" w:pos="1890"/>
        </w:tabs>
        <w:jc w:val="center"/>
        <w:rPr>
          <w:b/>
          <w:sz w:val="28"/>
          <w:szCs w:val="28"/>
        </w:rPr>
      </w:pPr>
      <w:r w:rsidRPr="00925D47">
        <w:rPr>
          <w:sz w:val="28"/>
          <w:szCs w:val="28"/>
        </w:rPr>
        <w:t>(приложение 5.2 к Методическим указаниям)</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701"/>
        <w:gridCol w:w="1584"/>
        <w:gridCol w:w="1288"/>
        <w:gridCol w:w="1195"/>
        <w:gridCol w:w="1099"/>
      </w:tblGrid>
      <w:tr w:rsidR="00925D47" w:rsidRPr="00925D47" w14:paraId="39E1B7B7" w14:textId="77777777" w:rsidTr="00925D47">
        <w:trPr>
          <w:trHeight w:val="59"/>
          <w:tblHeader/>
        </w:trPr>
        <w:tc>
          <w:tcPr>
            <w:tcW w:w="795" w:type="dxa"/>
            <w:shd w:val="clear" w:color="auto" w:fill="auto"/>
            <w:vAlign w:val="center"/>
            <w:hideMark/>
          </w:tcPr>
          <w:p w14:paraId="2D977B21" w14:textId="77777777" w:rsidR="00925D47" w:rsidRPr="00925D47" w:rsidRDefault="00925D47" w:rsidP="00925D47">
            <w:pPr>
              <w:jc w:val="center"/>
              <w:rPr>
                <w:sz w:val="22"/>
                <w:szCs w:val="22"/>
              </w:rPr>
            </w:pPr>
            <w:r w:rsidRPr="00925D47">
              <w:rPr>
                <w:sz w:val="22"/>
                <w:szCs w:val="22"/>
              </w:rPr>
              <w:t>№</w:t>
            </w:r>
            <w:r w:rsidRPr="00925D47">
              <w:rPr>
                <w:sz w:val="22"/>
                <w:szCs w:val="22"/>
              </w:rPr>
              <w:br/>
              <w:t>п. п.</w:t>
            </w:r>
          </w:p>
        </w:tc>
        <w:tc>
          <w:tcPr>
            <w:tcW w:w="3701" w:type="dxa"/>
            <w:shd w:val="clear" w:color="auto" w:fill="auto"/>
            <w:vAlign w:val="center"/>
            <w:hideMark/>
          </w:tcPr>
          <w:p w14:paraId="275B7CB4" w14:textId="77777777" w:rsidR="00925D47" w:rsidRPr="00925D47" w:rsidRDefault="00925D47" w:rsidP="00925D47">
            <w:pPr>
              <w:jc w:val="center"/>
              <w:rPr>
                <w:sz w:val="22"/>
                <w:szCs w:val="22"/>
              </w:rPr>
            </w:pPr>
            <w:r w:rsidRPr="00925D47">
              <w:rPr>
                <w:sz w:val="22"/>
                <w:szCs w:val="22"/>
              </w:rPr>
              <w:t>Параметры расчета расходов</w:t>
            </w:r>
          </w:p>
        </w:tc>
        <w:tc>
          <w:tcPr>
            <w:tcW w:w="1584" w:type="dxa"/>
            <w:shd w:val="clear" w:color="auto" w:fill="auto"/>
            <w:vAlign w:val="center"/>
            <w:hideMark/>
          </w:tcPr>
          <w:p w14:paraId="7BCBC573" w14:textId="77777777" w:rsidR="00925D47" w:rsidRPr="00925D47" w:rsidRDefault="00925D47" w:rsidP="00925D47">
            <w:pPr>
              <w:jc w:val="center"/>
              <w:rPr>
                <w:sz w:val="22"/>
                <w:szCs w:val="22"/>
              </w:rPr>
            </w:pPr>
            <w:r w:rsidRPr="00925D47">
              <w:rPr>
                <w:sz w:val="22"/>
                <w:szCs w:val="22"/>
              </w:rPr>
              <w:t>Единица измерения</w:t>
            </w:r>
          </w:p>
        </w:tc>
        <w:tc>
          <w:tcPr>
            <w:tcW w:w="1288" w:type="dxa"/>
            <w:vAlign w:val="center"/>
          </w:tcPr>
          <w:p w14:paraId="5362D898" w14:textId="77777777" w:rsidR="00925D47" w:rsidRPr="00925D47" w:rsidRDefault="00925D47" w:rsidP="00925D47">
            <w:pPr>
              <w:jc w:val="center"/>
              <w:rPr>
                <w:sz w:val="22"/>
                <w:szCs w:val="22"/>
              </w:rPr>
            </w:pPr>
            <w:r w:rsidRPr="00925D47">
              <w:rPr>
                <w:sz w:val="22"/>
                <w:szCs w:val="22"/>
              </w:rPr>
              <w:t>2019</w:t>
            </w:r>
          </w:p>
        </w:tc>
        <w:tc>
          <w:tcPr>
            <w:tcW w:w="1195" w:type="dxa"/>
            <w:vAlign w:val="center"/>
          </w:tcPr>
          <w:p w14:paraId="121C16F7" w14:textId="77777777" w:rsidR="00925D47" w:rsidRPr="00925D47" w:rsidRDefault="00925D47" w:rsidP="00925D47">
            <w:pPr>
              <w:jc w:val="center"/>
              <w:rPr>
                <w:sz w:val="22"/>
                <w:szCs w:val="22"/>
              </w:rPr>
            </w:pPr>
            <w:r w:rsidRPr="00925D47">
              <w:rPr>
                <w:sz w:val="22"/>
                <w:szCs w:val="22"/>
              </w:rPr>
              <w:t>2020</w:t>
            </w:r>
          </w:p>
        </w:tc>
        <w:tc>
          <w:tcPr>
            <w:tcW w:w="1099" w:type="dxa"/>
            <w:vAlign w:val="center"/>
          </w:tcPr>
          <w:p w14:paraId="5AA9A9BE" w14:textId="77777777" w:rsidR="00925D47" w:rsidRPr="00925D47" w:rsidRDefault="00925D47" w:rsidP="00925D47">
            <w:pPr>
              <w:jc w:val="center"/>
              <w:rPr>
                <w:sz w:val="22"/>
                <w:szCs w:val="22"/>
              </w:rPr>
            </w:pPr>
            <w:r w:rsidRPr="00925D47">
              <w:rPr>
                <w:sz w:val="22"/>
                <w:szCs w:val="22"/>
              </w:rPr>
              <w:t>2021</w:t>
            </w:r>
          </w:p>
        </w:tc>
      </w:tr>
      <w:tr w:rsidR="00925D47" w:rsidRPr="00925D47" w14:paraId="7E921BAF" w14:textId="77777777" w:rsidTr="00925D47">
        <w:trPr>
          <w:trHeight w:val="19"/>
        </w:trPr>
        <w:tc>
          <w:tcPr>
            <w:tcW w:w="795" w:type="dxa"/>
            <w:shd w:val="clear" w:color="auto" w:fill="auto"/>
            <w:noWrap/>
            <w:vAlign w:val="center"/>
            <w:hideMark/>
          </w:tcPr>
          <w:p w14:paraId="2351AB38" w14:textId="77777777" w:rsidR="00925D47" w:rsidRPr="00925D47" w:rsidRDefault="00925D47" w:rsidP="00925D47">
            <w:pPr>
              <w:jc w:val="center"/>
              <w:rPr>
                <w:szCs w:val="20"/>
              </w:rPr>
            </w:pPr>
            <w:r w:rsidRPr="00925D47">
              <w:rPr>
                <w:szCs w:val="20"/>
              </w:rPr>
              <w:t>1</w:t>
            </w:r>
          </w:p>
        </w:tc>
        <w:tc>
          <w:tcPr>
            <w:tcW w:w="3701" w:type="dxa"/>
            <w:shd w:val="clear" w:color="auto" w:fill="auto"/>
            <w:vAlign w:val="center"/>
            <w:hideMark/>
          </w:tcPr>
          <w:p w14:paraId="0F223E9E" w14:textId="77777777" w:rsidR="00925D47" w:rsidRPr="00925D47" w:rsidRDefault="00925D47" w:rsidP="00925D47">
            <w:pPr>
              <w:rPr>
                <w:szCs w:val="20"/>
              </w:rPr>
            </w:pPr>
            <w:r w:rsidRPr="00925D47">
              <w:rPr>
                <w:szCs w:val="20"/>
              </w:rPr>
              <w:t>Индекс потребительских цен на расчетный период регулирования (ИПЦ)</w:t>
            </w:r>
          </w:p>
        </w:tc>
        <w:tc>
          <w:tcPr>
            <w:tcW w:w="1584" w:type="dxa"/>
            <w:shd w:val="clear" w:color="auto" w:fill="auto"/>
            <w:noWrap/>
            <w:vAlign w:val="center"/>
          </w:tcPr>
          <w:p w14:paraId="2FC8DA83" w14:textId="77777777" w:rsidR="00925D47" w:rsidRPr="00925D47" w:rsidRDefault="00925D47" w:rsidP="00925D47">
            <w:pPr>
              <w:jc w:val="center"/>
              <w:rPr>
                <w:szCs w:val="20"/>
              </w:rPr>
            </w:pPr>
          </w:p>
        </w:tc>
        <w:tc>
          <w:tcPr>
            <w:tcW w:w="1288" w:type="dxa"/>
            <w:vAlign w:val="center"/>
          </w:tcPr>
          <w:p w14:paraId="4773A663" w14:textId="77777777" w:rsidR="00925D47" w:rsidRPr="00925D47" w:rsidRDefault="00925D47" w:rsidP="00925D47">
            <w:pPr>
              <w:jc w:val="center"/>
              <w:rPr>
                <w:szCs w:val="20"/>
              </w:rPr>
            </w:pPr>
            <w:r w:rsidRPr="00925D47">
              <w:rPr>
                <w:szCs w:val="20"/>
              </w:rPr>
              <w:t>-</w:t>
            </w:r>
          </w:p>
        </w:tc>
        <w:tc>
          <w:tcPr>
            <w:tcW w:w="1195" w:type="dxa"/>
            <w:vAlign w:val="center"/>
          </w:tcPr>
          <w:p w14:paraId="3AC2F2CA" w14:textId="77777777" w:rsidR="00925D47" w:rsidRPr="00925D47" w:rsidRDefault="00925D47" w:rsidP="00925D47">
            <w:pPr>
              <w:jc w:val="center"/>
              <w:rPr>
                <w:szCs w:val="20"/>
              </w:rPr>
            </w:pPr>
            <w:r w:rsidRPr="00925D47">
              <w:rPr>
                <w:szCs w:val="20"/>
              </w:rPr>
              <w:t>0,03</w:t>
            </w:r>
          </w:p>
        </w:tc>
        <w:tc>
          <w:tcPr>
            <w:tcW w:w="1099" w:type="dxa"/>
            <w:vAlign w:val="center"/>
          </w:tcPr>
          <w:p w14:paraId="63E90C84" w14:textId="77777777" w:rsidR="00925D47" w:rsidRPr="00925D47" w:rsidRDefault="00925D47" w:rsidP="00925D47">
            <w:pPr>
              <w:jc w:val="center"/>
              <w:rPr>
                <w:szCs w:val="20"/>
              </w:rPr>
            </w:pPr>
            <w:r w:rsidRPr="00925D47">
              <w:rPr>
                <w:szCs w:val="20"/>
              </w:rPr>
              <w:t>0,036</w:t>
            </w:r>
          </w:p>
        </w:tc>
      </w:tr>
      <w:tr w:rsidR="00925D47" w:rsidRPr="00925D47" w14:paraId="77906B48" w14:textId="77777777" w:rsidTr="00925D47">
        <w:trPr>
          <w:trHeight w:val="33"/>
        </w:trPr>
        <w:tc>
          <w:tcPr>
            <w:tcW w:w="795" w:type="dxa"/>
            <w:shd w:val="clear" w:color="auto" w:fill="auto"/>
            <w:noWrap/>
            <w:vAlign w:val="center"/>
            <w:hideMark/>
          </w:tcPr>
          <w:p w14:paraId="463D12D1" w14:textId="77777777" w:rsidR="00925D47" w:rsidRPr="00925D47" w:rsidRDefault="00925D47" w:rsidP="00925D47">
            <w:pPr>
              <w:jc w:val="center"/>
              <w:rPr>
                <w:szCs w:val="20"/>
              </w:rPr>
            </w:pPr>
            <w:r w:rsidRPr="00925D47">
              <w:rPr>
                <w:szCs w:val="20"/>
              </w:rPr>
              <w:t>2</w:t>
            </w:r>
          </w:p>
        </w:tc>
        <w:tc>
          <w:tcPr>
            <w:tcW w:w="3701" w:type="dxa"/>
            <w:shd w:val="clear" w:color="auto" w:fill="auto"/>
            <w:vAlign w:val="center"/>
            <w:hideMark/>
          </w:tcPr>
          <w:p w14:paraId="3007BAB6" w14:textId="77777777" w:rsidR="00925D47" w:rsidRPr="00925D47" w:rsidRDefault="00925D47" w:rsidP="00925D47">
            <w:pPr>
              <w:rPr>
                <w:szCs w:val="20"/>
              </w:rPr>
            </w:pPr>
            <w:r w:rsidRPr="00925D47">
              <w:rPr>
                <w:szCs w:val="20"/>
              </w:rPr>
              <w:t>Индекс эффективности операционных расходов (ИР)</w:t>
            </w:r>
          </w:p>
        </w:tc>
        <w:tc>
          <w:tcPr>
            <w:tcW w:w="1584" w:type="dxa"/>
            <w:shd w:val="clear" w:color="auto" w:fill="auto"/>
            <w:noWrap/>
            <w:vAlign w:val="center"/>
          </w:tcPr>
          <w:p w14:paraId="3392A957" w14:textId="77777777" w:rsidR="00925D47" w:rsidRPr="00925D47" w:rsidRDefault="00925D47" w:rsidP="00925D47">
            <w:pPr>
              <w:jc w:val="center"/>
              <w:rPr>
                <w:szCs w:val="20"/>
              </w:rPr>
            </w:pPr>
          </w:p>
        </w:tc>
        <w:tc>
          <w:tcPr>
            <w:tcW w:w="1288" w:type="dxa"/>
            <w:vAlign w:val="center"/>
          </w:tcPr>
          <w:p w14:paraId="1C77448D" w14:textId="77777777" w:rsidR="00925D47" w:rsidRPr="00925D47" w:rsidRDefault="00925D47" w:rsidP="00925D47">
            <w:pPr>
              <w:jc w:val="center"/>
              <w:rPr>
                <w:szCs w:val="20"/>
              </w:rPr>
            </w:pPr>
            <w:r w:rsidRPr="00925D47">
              <w:rPr>
                <w:szCs w:val="20"/>
              </w:rPr>
              <w:t>-</w:t>
            </w:r>
          </w:p>
        </w:tc>
        <w:tc>
          <w:tcPr>
            <w:tcW w:w="1195" w:type="dxa"/>
            <w:vAlign w:val="center"/>
          </w:tcPr>
          <w:p w14:paraId="268D95D0" w14:textId="77777777" w:rsidR="00925D47" w:rsidRPr="00925D47" w:rsidRDefault="00925D47" w:rsidP="00925D47">
            <w:pPr>
              <w:jc w:val="center"/>
              <w:rPr>
                <w:szCs w:val="20"/>
              </w:rPr>
            </w:pPr>
            <w:r w:rsidRPr="00925D47">
              <w:rPr>
                <w:szCs w:val="20"/>
              </w:rPr>
              <w:t>1%</w:t>
            </w:r>
          </w:p>
        </w:tc>
        <w:tc>
          <w:tcPr>
            <w:tcW w:w="1099" w:type="dxa"/>
            <w:vAlign w:val="center"/>
          </w:tcPr>
          <w:p w14:paraId="20B91612" w14:textId="77777777" w:rsidR="00925D47" w:rsidRPr="00925D47" w:rsidRDefault="00925D47" w:rsidP="00925D47">
            <w:pPr>
              <w:jc w:val="center"/>
              <w:rPr>
                <w:szCs w:val="20"/>
              </w:rPr>
            </w:pPr>
            <w:r w:rsidRPr="00925D47">
              <w:rPr>
                <w:szCs w:val="20"/>
              </w:rPr>
              <w:t>1%</w:t>
            </w:r>
          </w:p>
        </w:tc>
      </w:tr>
      <w:tr w:rsidR="00925D47" w:rsidRPr="00925D47" w14:paraId="1D9D3D8E" w14:textId="77777777" w:rsidTr="00925D47">
        <w:trPr>
          <w:trHeight w:val="13"/>
        </w:trPr>
        <w:tc>
          <w:tcPr>
            <w:tcW w:w="795" w:type="dxa"/>
            <w:shd w:val="clear" w:color="auto" w:fill="auto"/>
            <w:noWrap/>
            <w:vAlign w:val="center"/>
            <w:hideMark/>
          </w:tcPr>
          <w:p w14:paraId="7A709294" w14:textId="77777777" w:rsidR="00925D47" w:rsidRPr="00925D47" w:rsidRDefault="00925D47" w:rsidP="00925D47">
            <w:pPr>
              <w:jc w:val="center"/>
              <w:rPr>
                <w:szCs w:val="20"/>
              </w:rPr>
            </w:pPr>
            <w:r w:rsidRPr="00925D47">
              <w:rPr>
                <w:szCs w:val="20"/>
              </w:rPr>
              <w:t>3</w:t>
            </w:r>
          </w:p>
        </w:tc>
        <w:tc>
          <w:tcPr>
            <w:tcW w:w="3701" w:type="dxa"/>
            <w:shd w:val="clear" w:color="auto" w:fill="auto"/>
            <w:vAlign w:val="center"/>
            <w:hideMark/>
          </w:tcPr>
          <w:p w14:paraId="4BB4277C" w14:textId="77777777" w:rsidR="00925D47" w:rsidRPr="00925D47" w:rsidRDefault="00925D47" w:rsidP="00925D47">
            <w:pPr>
              <w:rPr>
                <w:szCs w:val="20"/>
              </w:rPr>
            </w:pPr>
            <w:r w:rsidRPr="00925D47">
              <w:rPr>
                <w:szCs w:val="20"/>
              </w:rPr>
              <w:t>Индекс изменения количества активов (ИКА)</w:t>
            </w:r>
          </w:p>
        </w:tc>
        <w:tc>
          <w:tcPr>
            <w:tcW w:w="1584" w:type="dxa"/>
            <w:shd w:val="clear" w:color="auto" w:fill="auto"/>
            <w:noWrap/>
            <w:vAlign w:val="center"/>
          </w:tcPr>
          <w:p w14:paraId="595B934A" w14:textId="77777777" w:rsidR="00925D47" w:rsidRPr="00925D47" w:rsidRDefault="00925D47" w:rsidP="00925D47">
            <w:pPr>
              <w:jc w:val="center"/>
              <w:rPr>
                <w:szCs w:val="20"/>
              </w:rPr>
            </w:pPr>
          </w:p>
        </w:tc>
        <w:tc>
          <w:tcPr>
            <w:tcW w:w="1288" w:type="dxa"/>
            <w:vAlign w:val="center"/>
          </w:tcPr>
          <w:p w14:paraId="292E7685" w14:textId="77777777" w:rsidR="00925D47" w:rsidRPr="00925D47" w:rsidRDefault="00925D47" w:rsidP="00925D47">
            <w:pPr>
              <w:jc w:val="center"/>
              <w:rPr>
                <w:szCs w:val="20"/>
              </w:rPr>
            </w:pPr>
            <w:r w:rsidRPr="00925D47">
              <w:rPr>
                <w:szCs w:val="20"/>
              </w:rPr>
              <w:t>-</w:t>
            </w:r>
          </w:p>
        </w:tc>
        <w:tc>
          <w:tcPr>
            <w:tcW w:w="1195" w:type="dxa"/>
            <w:vAlign w:val="center"/>
          </w:tcPr>
          <w:p w14:paraId="768590B9" w14:textId="77777777" w:rsidR="00925D47" w:rsidRPr="00925D47" w:rsidRDefault="00925D47" w:rsidP="00925D47">
            <w:pPr>
              <w:jc w:val="center"/>
              <w:rPr>
                <w:szCs w:val="20"/>
              </w:rPr>
            </w:pPr>
            <w:r w:rsidRPr="00925D47">
              <w:rPr>
                <w:szCs w:val="20"/>
              </w:rPr>
              <w:t>0</w:t>
            </w:r>
          </w:p>
        </w:tc>
        <w:tc>
          <w:tcPr>
            <w:tcW w:w="1099" w:type="dxa"/>
            <w:vAlign w:val="center"/>
          </w:tcPr>
          <w:p w14:paraId="7D0E0330" w14:textId="77777777" w:rsidR="00925D47" w:rsidRPr="00925D47" w:rsidRDefault="00925D47" w:rsidP="00925D47">
            <w:pPr>
              <w:jc w:val="center"/>
              <w:rPr>
                <w:szCs w:val="20"/>
              </w:rPr>
            </w:pPr>
            <w:r w:rsidRPr="00925D47">
              <w:rPr>
                <w:szCs w:val="20"/>
              </w:rPr>
              <w:t>0</w:t>
            </w:r>
          </w:p>
        </w:tc>
      </w:tr>
      <w:tr w:rsidR="00925D47" w:rsidRPr="00925D47" w14:paraId="7D46868A" w14:textId="77777777" w:rsidTr="00925D47">
        <w:trPr>
          <w:trHeight w:val="37"/>
        </w:trPr>
        <w:tc>
          <w:tcPr>
            <w:tcW w:w="795" w:type="dxa"/>
            <w:shd w:val="clear" w:color="auto" w:fill="auto"/>
            <w:noWrap/>
            <w:vAlign w:val="center"/>
            <w:hideMark/>
          </w:tcPr>
          <w:p w14:paraId="344F2077" w14:textId="77777777" w:rsidR="00925D47" w:rsidRPr="00925D47" w:rsidRDefault="00925D47" w:rsidP="00925D47">
            <w:pPr>
              <w:jc w:val="center"/>
              <w:rPr>
                <w:szCs w:val="20"/>
              </w:rPr>
            </w:pPr>
            <w:r w:rsidRPr="00925D47">
              <w:rPr>
                <w:szCs w:val="20"/>
              </w:rPr>
              <w:t>3.1</w:t>
            </w:r>
          </w:p>
        </w:tc>
        <w:tc>
          <w:tcPr>
            <w:tcW w:w="3701" w:type="dxa"/>
            <w:shd w:val="clear" w:color="auto" w:fill="auto"/>
            <w:vAlign w:val="center"/>
            <w:hideMark/>
          </w:tcPr>
          <w:p w14:paraId="5A9D51B1" w14:textId="77777777" w:rsidR="00925D47" w:rsidRPr="00925D47" w:rsidRDefault="00925D47" w:rsidP="00925D47">
            <w:pPr>
              <w:rPr>
                <w:szCs w:val="20"/>
              </w:rPr>
            </w:pPr>
            <w:r w:rsidRPr="00925D47">
              <w:rPr>
                <w:szCs w:val="20"/>
              </w:rPr>
              <w:t>количество условных единиц, относящихся к активам, необходимым для осуществления регулируемой деятельности</w:t>
            </w:r>
          </w:p>
        </w:tc>
        <w:tc>
          <w:tcPr>
            <w:tcW w:w="1584" w:type="dxa"/>
            <w:shd w:val="clear" w:color="auto" w:fill="auto"/>
            <w:noWrap/>
            <w:vAlign w:val="center"/>
          </w:tcPr>
          <w:p w14:paraId="6053D2AF" w14:textId="77777777" w:rsidR="00925D47" w:rsidRPr="00925D47" w:rsidRDefault="00925D47" w:rsidP="00925D47">
            <w:pPr>
              <w:jc w:val="center"/>
              <w:rPr>
                <w:szCs w:val="20"/>
              </w:rPr>
            </w:pPr>
            <w:r w:rsidRPr="00925D47">
              <w:rPr>
                <w:szCs w:val="20"/>
              </w:rPr>
              <w:t>у.е.</w:t>
            </w:r>
          </w:p>
        </w:tc>
        <w:tc>
          <w:tcPr>
            <w:tcW w:w="1288" w:type="dxa"/>
            <w:vAlign w:val="center"/>
          </w:tcPr>
          <w:p w14:paraId="0AC6662F" w14:textId="77777777" w:rsidR="00925D47" w:rsidRPr="00925D47" w:rsidRDefault="00925D47" w:rsidP="00925D47">
            <w:pPr>
              <w:jc w:val="center"/>
              <w:rPr>
                <w:szCs w:val="20"/>
              </w:rPr>
            </w:pPr>
            <w:r w:rsidRPr="00925D47">
              <w:rPr>
                <w:szCs w:val="20"/>
              </w:rPr>
              <w:t>-</w:t>
            </w:r>
          </w:p>
        </w:tc>
        <w:tc>
          <w:tcPr>
            <w:tcW w:w="1195" w:type="dxa"/>
            <w:vAlign w:val="center"/>
          </w:tcPr>
          <w:p w14:paraId="784ACE0C" w14:textId="77777777" w:rsidR="00925D47" w:rsidRPr="00925D47" w:rsidRDefault="00925D47" w:rsidP="00925D47">
            <w:pPr>
              <w:jc w:val="center"/>
              <w:rPr>
                <w:szCs w:val="20"/>
              </w:rPr>
            </w:pPr>
            <w:r w:rsidRPr="00925D47">
              <w:rPr>
                <w:szCs w:val="20"/>
              </w:rPr>
              <w:t>-</w:t>
            </w:r>
          </w:p>
        </w:tc>
        <w:tc>
          <w:tcPr>
            <w:tcW w:w="1099" w:type="dxa"/>
            <w:vAlign w:val="center"/>
          </w:tcPr>
          <w:p w14:paraId="68CF8C4E" w14:textId="77777777" w:rsidR="00925D47" w:rsidRPr="00925D47" w:rsidRDefault="00925D47" w:rsidP="00925D47">
            <w:pPr>
              <w:jc w:val="center"/>
              <w:rPr>
                <w:szCs w:val="20"/>
              </w:rPr>
            </w:pPr>
            <w:r w:rsidRPr="00925D47">
              <w:rPr>
                <w:szCs w:val="20"/>
              </w:rPr>
              <w:t>-</w:t>
            </w:r>
          </w:p>
        </w:tc>
      </w:tr>
      <w:tr w:rsidR="00925D47" w:rsidRPr="00925D47" w14:paraId="60FEC6B0" w14:textId="77777777" w:rsidTr="00925D47">
        <w:trPr>
          <w:trHeight w:val="25"/>
        </w:trPr>
        <w:tc>
          <w:tcPr>
            <w:tcW w:w="795" w:type="dxa"/>
            <w:shd w:val="clear" w:color="auto" w:fill="auto"/>
            <w:noWrap/>
            <w:vAlign w:val="center"/>
            <w:hideMark/>
          </w:tcPr>
          <w:p w14:paraId="15A46627" w14:textId="77777777" w:rsidR="00925D47" w:rsidRPr="00925D47" w:rsidRDefault="00925D47" w:rsidP="00925D47">
            <w:pPr>
              <w:jc w:val="center"/>
              <w:rPr>
                <w:szCs w:val="20"/>
              </w:rPr>
            </w:pPr>
            <w:r w:rsidRPr="00925D47">
              <w:rPr>
                <w:szCs w:val="20"/>
              </w:rPr>
              <w:t>3.2</w:t>
            </w:r>
          </w:p>
        </w:tc>
        <w:tc>
          <w:tcPr>
            <w:tcW w:w="3701" w:type="dxa"/>
            <w:shd w:val="clear" w:color="auto" w:fill="auto"/>
            <w:vAlign w:val="center"/>
            <w:hideMark/>
          </w:tcPr>
          <w:p w14:paraId="5EEFB01F" w14:textId="77777777" w:rsidR="00925D47" w:rsidRPr="00925D47" w:rsidRDefault="00925D47" w:rsidP="00925D47">
            <w:pPr>
              <w:rPr>
                <w:szCs w:val="20"/>
              </w:rPr>
            </w:pPr>
            <w:r w:rsidRPr="00925D47">
              <w:rPr>
                <w:szCs w:val="20"/>
              </w:rPr>
              <w:t>установленная тепловая мощность источника тепловой энергии</w:t>
            </w:r>
          </w:p>
        </w:tc>
        <w:tc>
          <w:tcPr>
            <w:tcW w:w="1584" w:type="dxa"/>
            <w:shd w:val="clear" w:color="auto" w:fill="auto"/>
            <w:noWrap/>
            <w:vAlign w:val="center"/>
          </w:tcPr>
          <w:p w14:paraId="2C4479D1" w14:textId="77777777" w:rsidR="00925D47" w:rsidRPr="00925D47" w:rsidRDefault="00925D47" w:rsidP="00925D47">
            <w:pPr>
              <w:jc w:val="center"/>
              <w:rPr>
                <w:szCs w:val="20"/>
              </w:rPr>
            </w:pPr>
            <w:r w:rsidRPr="00925D47">
              <w:rPr>
                <w:szCs w:val="20"/>
              </w:rPr>
              <w:t>Гкал/ч</w:t>
            </w:r>
          </w:p>
        </w:tc>
        <w:tc>
          <w:tcPr>
            <w:tcW w:w="1288" w:type="dxa"/>
            <w:vAlign w:val="center"/>
          </w:tcPr>
          <w:p w14:paraId="5A02179F" w14:textId="77777777" w:rsidR="00925D47" w:rsidRPr="00925D47" w:rsidRDefault="00925D47" w:rsidP="00925D47">
            <w:pPr>
              <w:jc w:val="center"/>
              <w:rPr>
                <w:szCs w:val="20"/>
              </w:rPr>
            </w:pPr>
            <w:r w:rsidRPr="00925D47">
              <w:rPr>
                <w:szCs w:val="20"/>
              </w:rPr>
              <w:t>1 449</w:t>
            </w:r>
          </w:p>
        </w:tc>
        <w:tc>
          <w:tcPr>
            <w:tcW w:w="1195" w:type="dxa"/>
            <w:vAlign w:val="center"/>
          </w:tcPr>
          <w:p w14:paraId="1D5120A8" w14:textId="77777777" w:rsidR="00925D47" w:rsidRPr="00925D47" w:rsidRDefault="00925D47" w:rsidP="00925D47">
            <w:pPr>
              <w:jc w:val="center"/>
              <w:rPr>
                <w:szCs w:val="20"/>
              </w:rPr>
            </w:pPr>
            <w:r w:rsidRPr="00925D47">
              <w:rPr>
                <w:szCs w:val="20"/>
              </w:rPr>
              <w:t>1 449</w:t>
            </w:r>
          </w:p>
        </w:tc>
        <w:tc>
          <w:tcPr>
            <w:tcW w:w="1099" w:type="dxa"/>
            <w:vAlign w:val="center"/>
          </w:tcPr>
          <w:p w14:paraId="4C5E841A" w14:textId="77777777" w:rsidR="00925D47" w:rsidRPr="00925D47" w:rsidRDefault="00925D47" w:rsidP="00925D47">
            <w:pPr>
              <w:jc w:val="center"/>
              <w:rPr>
                <w:szCs w:val="20"/>
              </w:rPr>
            </w:pPr>
            <w:r w:rsidRPr="00925D47">
              <w:rPr>
                <w:szCs w:val="20"/>
              </w:rPr>
              <w:t>1 449</w:t>
            </w:r>
          </w:p>
        </w:tc>
      </w:tr>
      <w:tr w:rsidR="00925D47" w:rsidRPr="00925D47" w14:paraId="2E845C7B" w14:textId="77777777" w:rsidTr="00925D47">
        <w:trPr>
          <w:trHeight w:val="21"/>
        </w:trPr>
        <w:tc>
          <w:tcPr>
            <w:tcW w:w="795" w:type="dxa"/>
            <w:shd w:val="clear" w:color="auto" w:fill="auto"/>
            <w:noWrap/>
            <w:vAlign w:val="center"/>
            <w:hideMark/>
          </w:tcPr>
          <w:p w14:paraId="291947B3" w14:textId="77777777" w:rsidR="00925D47" w:rsidRPr="00925D47" w:rsidRDefault="00925D47" w:rsidP="00925D47">
            <w:pPr>
              <w:jc w:val="center"/>
              <w:rPr>
                <w:szCs w:val="20"/>
              </w:rPr>
            </w:pPr>
            <w:r w:rsidRPr="00925D47">
              <w:rPr>
                <w:szCs w:val="20"/>
              </w:rPr>
              <w:t>4</w:t>
            </w:r>
          </w:p>
        </w:tc>
        <w:tc>
          <w:tcPr>
            <w:tcW w:w="3701" w:type="dxa"/>
            <w:shd w:val="clear" w:color="auto" w:fill="auto"/>
            <w:vAlign w:val="center"/>
            <w:hideMark/>
          </w:tcPr>
          <w:p w14:paraId="49E057DF" w14:textId="77777777" w:rsidR="00925D47" w:rsidRPr="00925D47" w:rsidRDefault="00925D47" w:rsidP="00925D47">
            <w:pPr>
              <w:rPr>
                <w:szCs w:val="20"/>
              </w:rPr>
            </w:pPr>
            <w:r w:rsidRPr="00925D47">
              <w:rPr>
                <w:szCs w:val="20"/>
              </w:rPr>
              <w:t>Коэффициент эластичности затрат по росту активов (</w:t>
            </w:r>
            <w:proofErr w:type="spellStart"/>
            <w:r w:rsidRPr="00925D47">
              <w:rPr>
                <w:szCs w:val="20"/>
              </w:rPr>
              <w:t>К</w:t>
            </w:r>
            <w:r w:rsidRPr="00925D47">
              <w:rPr>
                <w:szCs w:val="20"/>
                <w:vertAlign w:val="subscript"/>
              </w:rPr>
              <w:t>эл</w:t>
            </w:r>
            <w:proofErr w:type="spellEnd"/>
            <w:r w:rsidRPr="00925D47">
              <w:rPr>
                <w:szCs w:val="20"/>
              </w:rPr>
              <w:t>)</w:t>
            </w:r>
          </w:p>
        </w:tc>
        <w:tc>
          <w:tcPr>
            <w:tcW w:w="1584" w:type="dxa"/>
            <w:shd w:val="clear" w:color="auto" w:fill="auto"/>
            <w:noWrap/>
            <w:vAlign w:val="center"/>
          </w:tcPr>
          <w:p w14:paraId="3E97E88B" w14:textId="77777777" w:rsidR="00925D47" w:rsidRPr="00925D47" w:rsidRDefault="00925D47" w:rsidP="00925D47">
            <w:pPr>
              <w:jc w:val="center"/>
              <w:rPr>
                <w:szCs w:val="20"/>
              </w:rPr>
            </w:pPr>
          </w:p>
        </w:tc>
        <w:tc>
          <w:tcPr>
            <w:tcW w:w="1288" w:type="dxa"/>
            <w:vAlign w:val="center"/>
          </w:tcPr>
          <w:p w14:paraId="64C0F0DD" w14:textId="77777777" w:rsidR="00925D47" w:rsidRPr="00925D47" w:rsidRDefault="00925D47" w:rsidP="00925D47">
            <w:pPr>
              <w:jc w:val="center"/>
              <w:rPr>
                <w:color w:val="FF0000"/>
                <w:szCs w:val="20"/>
              </w:rPr>
            </w:pPr>
            <w:r w:rsidRPr="00925D47">
              <w:rPr>
                <w:szCs w:val="20"/>
              </w:rPr>
              <w:t>0,75</w:t>
            </w:r>
          </w:p>
        </w:tc>
        <w:tc>
          <w:tcPr>
            <w:tcW w:w="1195" w:type="dxa"/>
            <w:vAlign w:val="center"/>
          </w:tcPr>
          <w:p w14:paraId="58E53C5B" w14:textId="77777777" w:rsidR="00925D47" w:rsidRPr="00925D47" w:rsidRDefault="00925D47" w:rsidP="00925D47">
            <w:pPr>
              <w:jc w:val="center"/>
              <w:rPr>
                <w:szCs w:val="20"/>
              </w:rPr>
            </w:pPr>
            <w:r w:rsidRPr="00925D47">
              <w:rPr>
                <w:szCs w:val="20"/>
              </w:rPr>
              <w:t>0,75</w:t>
            </w:r>
          </w:p>
        </w:tc>
        <w:tc>
          <w:tcPr>
            <w:tcW w:w="1099" w:type="dxa"/>
            <w:vAlign w:val="center"/>
          </w:tcPr>
          <w:p w14:paraId="6D494260" w14:textId="77777777" w:rsidR="00925D47" w:rsidRPr="00925D47" w:rsidRDefault="00925D47" w:rsidP="00925D47">
            <w:pPr>
              <w:jc w:val="center"/>
              <w:rPr>
                <w:szCs w:val="20"/>
              </w:rPr>
            </w:pPr>
            <w:r w:rsidRPr="00925D47">
              <w:rPr>
                <w:szCs w:val="20"/>
              </w:rPr>
              <w:t>0,75</w:t>
            </w:r>
          </w:p>
        </w:tc>
      </w:tr>
      <w:tr w:rsidR="00925D47" w:rsidRPr="00925D47" w14:paraId="6768A504" w14:textId="77777777" w:rsidTr="00925D47">
        <w:trPr>
          <w:trHeight w:val="18"/>
        </w:trPr>
        <w:tc>
          <w:tcPr>
            <w:tcW w:w="795" w:type="dxa"/>
            <w:shd w:val="clear" w:color="auto" w:fill="auto"/>
            <w:noWrap/>
            <w:vAlign w:val="center"/>
            <w:hideMark/>
          </w:tcPr>
          <w:p w14:paraId="26DC9B0D" w14:textId="77777777" w:rsidR="00925D47" w:rsidRPr="00925D47" w:rsidRDefault="00925D47" w:rsidP="00925D47">
            <w:pPr>
              <w:jc w:val="center"/>
              <w:rPr>
                <w:szCs w:val="20"/>
              </w:rPr>
            </w:pPr>
            <w:r w:rsidRPr="00925D47">
              <w:rPr>
                <w:szCs w:val="20"/>
              </w:rPr>
              <w:t>5</w:t>
            </w:r>
          </w:p>
        </w:tc>
        <w:tc>
          <w:tcPr>
            <w:tcW w:w="3701" w:type="dxa"/>
            <w:shd w:val="clear" w:color="auto" w:fill="auto"/>
            <w:vAlign w:val="center"/>
            <w:hideMark/>
          </w:tcPr>
          <w:p w14:paraId="7834F652" w14:textId="77777777" w:rsidR="00925D47" w:rsidRPr="00925D47" w:rsidRDefault="00925D47" w:rsidP="00925D47">
            <w:pPr>
              <w:rPr>
                <w:szCs w:val="20"/>
              </w:rPr>
            </w:pPr>
            <w:r w:rsidRPr="00925D47">
              <w:rPr>
                <w:szCs w:val="20"/>
              </w:rPr>
              <w:t>Операционные (подконтрольные)расходы</w:t>
            </w:r>
          </w:p>
        </w:tc>
        <w:tc>
          <w:tcPr>
            <w:tcW w:w="1584" w:type="dxa"/>
            <w:shd w:val="clear" w:color="auto" w:fill="auto"/>
            <w:noWrap/>
            <w:vAlign w:val="center"/>
          </w:tcPr>
          <w:p w14:paraId="22DA9543" w14:textId="77777777" w:rsidR="00925D47" w:rsidRPr="00925D47" w:rsidRDefault="00925D47" w:rsidP="00925D47">
            <w:pPr>
              <w:jc w:val="center"/>
              <w:rPr>
                <w:szCs w:val="20"/>
              </w:rPr>
            </w:pPr>
            <w:r w:rsidRPr="00925D47">
              <w:rPr>
                <w:szCs w:val="20"/>
              </w:rPr>
              <w:t>тыс. руб.</w:t>
            </w:r>
          </w:p>
        </w:tc>
        <w:tc>
          <w:tcPr>
            <w:tcW w:w="1288" w:type="dxa"/>
            <w:vAlign w:val="center"/>
          </w:tcPr>
          <w:p w14:paraId="369CED5A" w14:textId="77777777" w:rsidR="00925D47" w:rsidRPr="00925D47" w:rsidRDefault="00925D47" w:rsidP="00925D47">
            <w:pPr>
              <w:jc w:val="center"/>
              <w:rPr>
                <w:szCs w:val="20"/>
              </w:rPr>
            </w:pPr>
            <w:r w:rsidRPr="00925D47">
              <w:rPr>
                <w:szCs w:val="20"/>
              </w:rPr>
              <w:t>11 890</w:t>
            </w:r>
          </w:p>
        </w:tc>
        <w:tc>
          <w:tcPr>
            <w:tcW w:w="1195" w:type="dxa"/>
            <w:vAlign w:val="center"/>
          </w:tcPr>
          <w:p w14:paraId="3D4A7082" w14:textId="77777777" w:rsidR="00925D47" w:rsidRPr="00925D47" w:rsidRDefault="00925D47" w:rsidP="00925D47">
            <w:pPr>
              <w:jc w:val="center"/>
              <w:rPr>
                <w:szCs w:val="20"/>
              </w:rPr>
            </w:pPr>
            <w:r w:rsidRPr="00925D47">
              <w:rPr>
                <w:szCs w:val="20"/>
              </w:rPr>
              <w:t>12 124</w:t>
            </w:r>
          </w:p>
        </w:tc>
        <w:tc>
          <w:tcPr>
            <w:tcW w:w="1099" w:type="dxa"/>
            <w:vAlign w:val="center"/>
          </w:tcPr>
          <w:p w14:paraId="6BCB0AC2" w14:textId="77777777" w:rsidR="00925D47" w:rsidRPr="00925D47" w:rsidRDefault="00925D47" w:rsidP="00925D47">
            <w:pPr>
              <w:jc w:val="center"/>
              <w:rPr>
                <w:szCs w:val="20"/>
              </w:rPr>
            </w:pPr>
            <w:r w:rsidRPr="00925D47">
              <w:rPr>
                <w:szCs w:val="20"/>
              </w:rPr>
              <w:t>12 435</w:t>
            </w:r>
          </w:p>
        </w:tc>
      </w:tr>
    </w:tbl>
    <w:p w14:paraId="348F8410" w14:textId="77777777" w:rsidR="00925D47" w:rsidRPr="00925D47" w:rsidRDefault="00925D47" w:rsidP="00925D47">
      <w:pPr>
        <w:ind w:firstLine="709"/>
        <w:jc w:val="right"/>
        <w:rPr>
          <w:color w:val="000000"/>
          <w:sz w:val="28"/>
          <w:szCs w:val="28"/>
        </w:rPr>
      </w:pPr>
    </w:p>
    <w:p w14:paraId="00CA2C17" w14:textId="77777777" w:rsidR="00925D47" w:rsidRPr="00925D47" w:rsidRDefault="00925D47" w:rsidP="00925D47">
      <w:pPr>
        <w:keepNext/>
        <w:jc w:val="center"/>
        <w:outlineLvl w:val="1"/>
        <w:rPr>
          <w:b/>
          <w:sz w:val="28"/>
          <w:szCs w:val="20"/>
        </w:rPr>
      </w:pPr>
      <w:bookmarkStart w:id="102" w:name="_Toc58867579"/>
      <w:r w:rsidRPr="00925D47">
        <w:rPr>
          <w:b/>
          <w:sz w:val="28"/>
          <w:szCs w:val="20"/>
        </w:rPr>
        <w:t>Неподконтрольные расходы</w:t>
      </w:r>
      <w:bookmarkEnd w:id="98"/>
      <w:bookmarkEnd w:id="102"/>
    </w:p>
    <w:p w14:paraId="670A0C66" w14:textId="77777777" w:rsidR="00925D47" w:rsidRPr="00925D47" w:rsidRDefault="00925D47" w:rsidP="00925D47">
      <w:pPr>
        <w:ind w:firstLine="851"/>
        <w:jc w:val="both"/>
        <w:rPr>
          <w:sz w:val="28"/>
          <w:szCs w:val="28"/>
        </w:rPr>
      </w:pPr>
    </w:p>
    <w:p w14:paraId="078A9F0B" w14:textId="77777777" w:rsidR="00925D47" w:rsidRPr="00925D47" w:rsidRDefault="00925D47" w:rsidP="00925D47">
      <w:pPr>
        <w:keepNext/>
        <w:jc w:val="both"/>
        <w:outlineLvl w:val="1"/>
        <w:rPr>
          <w:b/>
          <w:sz w:val="28"/>
          <w:szCs w:val="20"/>
        </w:rPr>
      </w:pPr>
      <w:bookmarkStart w:id="103" w:name="_Toc437504491"/>
      <w:bookmarkStart w:id="104" w:name="_Toc58867580"/>
      <w:r w:rsidRPr="00925D47">
        <w:rPr>
          <w:b/>
          <w:sz w:val="28"/>
          <w:szCs w:val="20"/>
        </w:rPr>
        <w:t>Расходы на оплату услуг, оказываемых организациями, осуществляющими регулируемые виды деятельности</w:t>
      </w:r>
      <w:bookmarkEnd w:id="103"/>
      <w:bookmarkEnd w:id="104"/>
    </w:p>
    <w:p w14:paraId="6C041CD8" w14:textId="77777777" w:rsidR="00925D47" w:rsidRPr="00925D47" w:rsidRDefault="00925D47" w:rsidP="00925D47">
      <w:pPr>
        <w:ind w:firstLine="851"/>
        <w:jc w:val="both"/>
        <w:rPr>
          <w:sz w:val="28"/>
          <w:szCs w:val="28"/>
        </w:rPr>
      </w:pPr>
      <w:r w:rsidRPr="00925D47">
        <w:rPr>
          <w:sz w:val="28"/>
          <w:szCs w:val="28"/>
        </w:rPr>
        <w:t>Предприятием не заявлены расходы по статье.</w:t>
      </w:r>
    </w:p>
    <w:p w14:paraId="74D37EFB" w14:textId="77777777" w:rsidR="00925D47" w:rsidRPr="00925D47" w:rsidRDefault="00925D47" w:rsidP="00925D47">
      <w:pPr>
        <w:ind w:firstLine="851"/>
        <w:jc w:val="both"/>
        <w:rPr>
          <w:sz w:val="28"/>
          <w:szCs w:val="28"/>
        </w:rPr>
      </w:pPr>
    </w:p>
    <w:p w14:paraId="70BB4E67" w14:textId="77777777" w:rsidR="00925D47" w:rsidRPr="00925D47" w:rsidRDefault="00925D47" w:rsidP="00925D47">
      <w:pPr>
        <w:keepNext/>
        <w:outlineLvl w:val="1"/>
        <w:rPr>
          <w:b/>
          <w:sz w:val="28"/>
          <w:szCs w:val="20"/>
        </w:rPr>
      </w:pPr>
      <w:bookmarkStart w:id="105" w:name="_Toc437504492"/>
      <w:bookmarkStart w:id="106" w:name="_Toc58867581"/>
      <w:r w:rsidRPr="00925D47">
        <w:rPr>
          <w:b/>
          <w:sz w:val="28"/>
          <w:szCs w:val="20"/>
        </w:rPr>
        <w:t>Концессионная плата</w:t>
      </w:r>
      <w:bookmarkEnd w:id="105"/>
      <w:bookmarkEnd w:id="106"/>
      <w:r w:rsidRPr="00925D47">
        <w:rPr>
          <w:b/>
          <w:sz w:val="28"/>
          <w:szCs w:val="20"/>
        </w:rPr>
        <w:t xml:space="preserve"> </w:t>
      </w:r>
    </w:p>
    <w:p w14:paraId="5CBBC2EC" w14:textId="77777777" w:rsidR="00925D47" w:rsidRPr="00925D47" w:rsidRDefault="00925D47" w:rsidP="00925D47">
      <w:pPr>
        <w:ind w:firstLine="851"/>
        <w:jc w:val="both"/>
        <w:rPr>
          <w:sz w:val="28"/>
          <w:szCs w:val="28"/>
        </w:rPr>
      </w:pPr>
      <w:r w:rsidRPr="00925D47">
        <w:rPr>
          <w:sz w:val="28"/>
          <w:szCs w:val="28"/>
        </w:rPr>
        <w:t>Предприятием не заявлены расходы по статье.</w:t>
      </w:r>
    </w:p>
    <w:p w14:paraId="2A31BB2A" w14:textId="77777777" w:rsidR="00925D47" w:rsidRPr="00925D47" w:rsidRDefault="00925D47" w:rsidP="00925D47">
      <w:pPr>
        <w:ind w:firstLine="851"/>
        <w:jc w:val="both"/>
        <w:rPr>
          <w:sz w:val="28"/>
          <w:szCs w:val="28"/>
        </w:rPr>
      </w:pPr>
    </w:p>
    <w:p w14:paraId="50E61585" w14:textId="77777777" w:rsidR="00925D47" w:rsidRPr="00925D47" w:rsidRDefault="00925D47" w:rsidP="00925D47">
      <w:pPr>
        <w:keepNext/>
        <w:outlineLvl w:val="1"/>
        <w:rPr>
          <w:b/>
          <w:sz w:val="28"/>
          <w:szCs w:val="20"/>
        </w:rPr>
      </w:pPr>
      <w:bookmarkStart w:id="107" w:name="_Toc437504493"/>
      <w:bookmarkStart w:id="108" w:name="_Toc58867582"/>
      <w:r w:rsidRPr="00925D47">
        <w:rPr>
          <w:b/>
          <w:sz w:val="28"/>
          <w:szCs w:val="20"/>
        </w:rPr>
        <w:t>Арендная плата</w:t>
      </w:r>
      <w:bookmarkEnd w:id="107"/>
      <w:bookmarkEnd w:id="108"/>
    </w:p>
    <w:p w14:paraId="25D4724C" w14:textId="77777777" w:rsidR="00925D47" w:rsidRPr="00925D47" w:rsidRDefault="00925D47" w:rsidP="00925D47">
      <w:pPr>
        <w:ind w:firstLine="851"/>
        <w:jc w:val="both"/>
        <w:rPr>
          <w:sz w:val="28"/>
          <w:szCs w:val="28"/>
        </w:rPr>
      </w:pPr>
      <w:r w:rsidRPr="00925D47">
        <w:rPr>
          <w:sz w:val="28"/>
          <w:szCs w:val="28"/>
        </w:rPr>
        <w:t>Предприятием не заявлены расходы по статье.</w:t>
      </w:r>
    </w:p>
    <w:p w14:paraId="6231A56C" w14:textId="77777777" w:rsidR="00925D47" w:rsidRPr="00925D47" w:rsidRDefault="00925D47" w:rsidP="00925D47">
      <w:pPr>
        <w:ind w:firstLine="851"/>
        <w:jc w:val="both"/>
        <w:rPr>
          <w:sz w:val="28"/>
          <w:szCs w:val="28"/>
        </w:rPr>
      </w:pPr>
    </w:p>
    <w:p w14:paraId="25A41BF1" w14:textId="77777777" w:rsidR="00925D47" w:rsidRPr="00925D47" w:rsidRDefault="00925D47" w:rsidP="00925D47">
      <w:pPr>
        <w:keepNext/>
        <w:outlineLvl w:val="1"/>
        <w:rPr>
          <w:b/>
          <w:sz w:val="28"/>
          <w:szCs w:val="20"/>
        </w:rPr>
      </w:pPr>
      <w:bookmarkStart w:id="109" w:name="_Toc437504494"/>
      <w:bookmarkStart w:id="110" w:name="_Toc58867583"/>
      <w:r w:rsidRPr="00925D47">
        <w:rPr>
          <w:b/>
          <w:sz w:val="28"/>
          <w:szCs w:val="20"/>
        </w:rPr>
        <w:t>Расходы на уплату налогов, сборов и других обязательных платежей</w:t>
      </w:r>
      <w:bookmarkEnd w:id="109"/>
      <w:bookmarkEnd w:id="110"/>
    </w:p>
    <w:p w14:paraId="23D0C21F" w14:textId="77777777" w:rsidR="00925D47" w:rsidRPr="00925D47" w:rsidRDefault="00925D47" w:rsidP="00925D47">
      <w:pPr>
        <w:keepNext/>
        <w:outlineLvl w:val="1"/>
        <w:rPr>
          <w:i/>
          <w:sz w:val="28"/>
          <w:szCs w:val="20"/>
        </w:rPr>
      </w:pPr>
      <w:bookmarkStart w:id="111" w:name="_Toc437504495"/>
      <w:bookmarkStart w:id="112" w:name="_Toc58867584"/>
      <w:r w:rsidRPr="00925D47">
        <w:rPr>
          <w:i/>
          <w:sz w:val="28"/>
          <w:szCs w:val="20"/>
        </w:rPr>
        <w:t>Плата за выбросы и сбросы загрязняющих веществ в окружающую среду</w:t>
      </w:r>
      <w:bookmarkEnd w:id="111"/>
      <w:bookmarkEnd w:id="112"/>
      <w:r w:rsidRPr="00925D47">
        <w:rPr>
          <w:i/>
          <w:sz w:val="28"/>
          <w:szCs w:val="20"/>
        </w:rPr>
        <w:t xml:space="preserve"> </w:t>
      </w:r>
    </w:p>
    <w:p w14:paraId="1AB3E360" w14:textId="77777777" w:rsidR="00925D47" w:rsidRPr="00925D47" w:rsidRDefault="00925D47" w:rsidP="00925D47">
      <w:pPr>
        <w:ind w:firstLine="851"/>
        <w:jc w:val="both"/>
        <w:rPr>
          <w:sz w:val="28"/>
          <w:szCs w:val="28"/>
        </w:rPr>
      </w:pPr>
      <w:r w:rsidRPr="00925D47">
        <w:rPr>
          <w:sz w:val="28"/>
          <w:szCs w:val="28"/>
        </w:rPr>
        <w:t>Предприятием не заявлены расходы по статье.</w:t>
      </w:r>
    </w:p>
    <w:p w14:paraId="022691A0" w14:textId="77777777" w:rsidR="00925D47" w:rsidRPr="00925D47" w:rsidRDefault="00925D47" w:rsidP="00925D47">
      <w:pPr>
        <w:ind w:firstLine="851"/>
        <w:jc w:val="both"/>
        <w:rPr>
          <w:sz w:val="28"/>
          <w:szCs w:val="28"/>
        </w:rPr>
      </w:pPr>
    </w:p>
    <w:p w14:paraId="1CAD6000" w14:textId="77777777" w:rsidR="00925D47" w:rsidRPr="00925D47" w:rsidRDefault="00925D47" w:rsidP="00925D47">
      <w:pPr>
        <w:keepNext/>
        <w:outlineLvl w:val="1"/>
        <w:rPr>
          <w:i/>
          <w:sz w:val="28"/>
          <w:szCs w:val="20"/>
        </w:rPr>
      </w:pPr>
      <w:bookmarkStart w:id="113" w:name="_Toc437504496"/>
      <w:bookmarkStart w:id="114" w:name="_Toc58867585"/>
      <w:r w:rsidRPr="00925D47">
        <w:rPr>
          <w:i/>
          <w:sz w:val="28"/>
          <w:szCs w:val="20"/>
        </w:rPr>
        <w:t>Расходы на страхование</w:t>
      </w:r>
      <w:bookmarkEnd w:id="113"/>
      <w:bookmarkEnd w:id="114"/>
    </w:p>
    <w:p w14:paraId="42488E4F" w14:textId="77777777" w:rsidR="00925D47" w:rsidRPr="00925D47" w:rsidRDefault="00925D47" w:rsidP="00925D47">
      <w:pPr>
        <w:ind w:firstLine="851"/>
        <w:jc w:val="both"/>
        <w:rPr>
          <w:sz w:val="28"/>
          <w:szCs w:val="28"/>
        </w:rPr>
      </w:pPr>
      <w:r w:rsidRPr="00925D47">
        <w:rPr>
          <w:sz w:val="28"/>
          <w:szCs w:val="28"/>
        </w:rPr>
        <w:t>Предприятием не заявлены расходы по статье.</w:t>
      </w:r>
    </w:p>
    <w:p w14:paraId="748840EA" w14:textId="77777777" w:rsidR="00925D47" w:rsidRPr="00925D47" w:rsidRDefault="00925D47" w:rsidP="00925D47">
      <w:pPr>
        <w:ind w:firstLine="851"/>
        <w:jc w:val="both"/>
        <w:rPr>
          <w:sz w:val="28"/>
          <w:szCs w:val="28"/>
        </w:rPr>
      </w:pPr>
    </w:p>
    <w:p w14:paraId="2A2F5781" w14:textId="77777777" w:rsidR="00925D47" w:rsidRPr="00925D47" w:rsidRDefault="00925D47" w:rsidP="00925D47">
      <w:pPr>
        <w:keepNext/>
        <w:outlineLvl w:val="1"/>
        <w:rPr>
          <w:i/>
          <w:sz w:val="28"/>
          <w:szCs w:val="20"/>
        </w:rPr>
      </w:pPr>
      <w:bookmarkStart w:id="115" w:name="_Toc437504497"/>
      <w:bookmarkStart w:id="116" w:name="_Toc58867586"/>
      <w:r w:rsidRPr="00925D47">
        <w:rPr>
          <w:i/>
          <w:sz w:val="28"/>
          <w:szCs w:val="20"/>
        </w:rPr>
        <w:t>Иные расходы</w:t>
      </w:r>
      <w:bookmarkEnd w:id="115"/>
      <w:bookmarkEnd w:id="116"/>
    </w:p>
    <w:p w14:paraId="753CCB7F" w14:textId="77777777" w:rsidR="00925D47" w:rsidRPr="00925D47" w:rsidRDefault="00925D47" w:rsidP="00925D47">
      <w:pPr>
        <w:ind w:firstLine="851"/>
        <w:jc w:val="both"/>
        <w:rPr>
          <w:sz w:val="28"/>
          <w:szCs w:val="28"/>
        </w:rPr>
      </w:pPr>
      <w:r w:rsidRPr="00925D47">
        <w:rPr>
          <w:sz w:val="28"/>
          <w:szCs w:val="28"/>
        </w:rPr>
        <w:t>По данной статье предприятием учитываются расходы по налогу на имущество и земельному налогу по АО «Ново-Кемеровская ТЭЦ».</w:t>
      </w:r>
    </w:p>
    <w:p w14:paraId="3857CCF6" w14:textId="77777777" w:rsidR="00925D47" w:rsidRPr="00925D47" w:rsidRDefault="00925D47" w:rsidP="00925D47">
      <w:pPr>
        <w:ind w:firstLine="851"/>
        <w:jc w:val="both"/>
        <w:rPr>
          <w:sz w:val="28"/>
          <w:szCs w:val="28"/>
        </w:rPr>
      </w:pPr>
    </w:p>
    <w:p w14:paraId="1B5EBCBB" w14:textId="77777777" w:rsidR="00925D47" w:rsidRPr="00925D47" w:rsidRDefault="00925D47" w:rsidP="00925D47">
      <w:pPr>
        <w:keepNext/>
        <w:outlineLvl w:val="1"/>
        <w:rPr>
          <w:sz w:val="28"/>
          <w:szCs w:val="20"/>
        </w:rPr>
      </w:pPr>
      <w:bookmarkStart w:id="117" w:name="_Toc58867587"/>
      <w:r w:rsidRPr="00925D47">
        <w:rPr>
          <w:sz w:val="28"/>
          <w:szCs w:val="20"/>
        </w:rPr>
        <w:t>Налог на имущество</w:t>
      </w:r>
      <w:bookmarkEnd w:id="117"/>
    </w:p>
    <w:p w14:paraId="1C7B10BA" w14:textId="77777777" w:rsidR="00925D47" w:rsidRPr="00925D47" w:rsidRDefault="00925D47" w:rsidP="00925D47">
      <w:pPr>
        <w:ind w:firstLine="851"/>
        <w:jc w:val="both"/>
        <w:rPr>
          <w:sz w:val="28"/>
          <w:szCs w:val="28"/>
        </w:rPr>
      </w:pPr>
      <w:r w:rsidRPr="00925D4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Экспертами предлагается учесть налог на имущество на 2021 год в размере 617 тыс. руб., исходя из фактических расходов за 2019 год.</w:t>
      </w:r>
    </w:p>
    <w:p w14:paraId="383D6B4A" w14:textId="77777777" w:rsidR="00925D47" w:rsidRPr="00925D47" w:rsidRDefault="00925D47" w:rsidP="00925D47">
      <w:pPr>
        <w:ind w:firstLine="851"/>
        <w:jc w:val="both"/>
        <w:rPr>
          <w:sz w:val="28"/>
          <w:szCs w:val="28"/>
        </w:rPr>
      </w:pPr>
    </w:p>
    <w:p w14:paraId="2749C6CF" w14:textId="77777777" w:rsidR="00925D47" w:rsidRPr="00925D47" w:rsidRDefault="00925D47" w:rsidP="00925D47">
      <w:pPr>
        <w:keepNext/>
        <w:outlineLvl w:val="1"/>
        <w:rPr>
          <w:sz w:val="28"/>
          <w:szCs w:val="20"/>
        </w:rPr>
      </w:pPr>
      <w:bookmarkStart w:id="118" w:name="_Toc58867588"/>
      <w:r w:rsidRPr="00925D47">
        <w:rPr>
          <w:sz w:val="28"/>
          <w:szCs w:val="20"/>
        </w:rPr>
        <w:t>Земельный налог</w:t>
      </w:r>
      <w:bookmarkEnd w:id="118"/>
    </w:p>
    <w:p w14:paraId="545CAD45" w14:textId="77777777" w:rsidR="00925D47" w:rsidRPr="00925D47" w:rsidRDefault="00925D47" w:rsidP="00925D47">
      <w:pPr>
        <w:ind w:firstLine="851"/>
        <w:jc w:val="both"/>
        <w:rPr>
          <w:sz w:val="28"/>
          <w:szCs w:val="28"/>
        </w:rPr>
      </w:pPr>
      <w:r w:rsidRPr="00925D4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02700125" w14:textId="77777777" w:rsidR="00925D47" w:rsidRPr="00925D47" w:rsidRDefault="00925D47" w:rsidP="00925D47">
      <w:pPr>
        <w:ind w:firstLine="851"/>
        <w:jc w:val="both"/>
        <w:rPr>
          <w:sz w:val="28"/>
          <w:szCs w:val="28"/>
        </w:rPr>
      </w:pPr>
      <w:r w:rsidRPr="00925D47">
        <w:rPr>
          <w:sz w:val="28"/>
          <w:szCs w:val="28"/>
        </w:rPr>
        <w:t>Эксперты предлагают включить в НВВ на производство теплоносителя (</w:t>
      </w:r>
      <w:proofErr w:type="spellStart"/>
      <w:r w:rsidRPr="00925D47">
        <w:rPr>
          <w:sz w:val="28"/>
          <w:szCs w:val="28"/>
        </w:rPr>
        <w:t>химочищенную</w:t>
      </w:r>
      <w:proofErr w:type="spellEnd"/>
      <w:r w:rsidRPr="00925D47">
        <w:rPr>
          <w:sz w:val="28"/>
          <w:szCs w:val="28"/>
        </w:rPr>
        <w:t xml:space="preserve"> воду) на 2021 год расходы в размере 72 тыс. руб., на уровне предложения предприятия.</w:t>
      </w:r>
    </w:p>
    <w:p w14:paraId="1DE88A16" w14:textId="77777777" w:rsidR="00925D47" w:rsidRPr="00925D47" w:rsidRDefault="00925D47" w:rsidP="00925D47">
      <w:pPr>
        <w:tabs>
          <w:tab w:val="left" w:pos="0"/>
        </w:tabs>
        <w:ind w:firstLine="851"/>
        <w:jc w:val="both"/>
        <w:rPr>
          <w:sz w:val="28"/>
          <w:szCs w:val="28"/>
        </w:rPr>
      </w:pPr>
    </w:p>
    <w:p w14:paraId="7D0636D2" w14:textId="77777777" w:rsidR="00925D47" w:rsidRPr="00925D47" w:rsidRDefault="00925D47" w:rsidP="00925D47">
      <w:pPr>
        <w:keepNext/>
        <w:outlineLvl w:val="1"/>
        <w:rPr>
          <w:b/>
          <w:sz w:val="28"/>
          <w:szCs w:val="20"/>
        </w:rPr>
      </w:pPr>
      <w:bookmarkStart w:id="119" w:name="_Toc437504498"/>
      <w:bookmarkStart w:id="120" w:name="_Toc58867589"/>
      <w:r w:rsidRPr="00925D47">
        <w:rPr>
          <w:b/>
          <w:sz w:val="28"/>
          <w:szCs w:val="20"/>
        </w:rPr>
        <w:t>Отчисления на социальные нужды</w:t>
      </w:r>
      <w:bookmarkEnd w:id="119"/>
      <w:bookmarkEnd w:id="120"/>
    </w:p>
    <w:p w14:paraId="72721C68" w14:textId="77777777" w:rsidR="00925D47" w:rsidRPr="00925D47" w:rsidRDefault="00925D47" w:rsidP="00925D47">
      <w:pPr>
        <w:ind w:firstLine="851"/>
        <w:jc w:val="both"/>
        <w:rPr>
          <w:sz w:val="28"/>
          <w:szCs w:val="28"/>
        </w:rPr>
      </w:pPr>
      <w:r w:rsidRPr="00925D47">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EB8C761" w14:textId="77777777" w:rsidR="00925D47" w:rsidRPr="00925D47" w:rsidRDefault="00925D47" w:rsidP="00925D47">
      <w:pPr>
        <w:ind w:firstLine="851"/>
        <w:jc w:val="both"/>
        <w:rPr>
          <w:sz w:val="28"/>
          <w:szCs w:val="28"/>
        </w:rPr>
      </w:pPr>
      <w:r w:rsidRPr="00925D47">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w:t>
      </w:r>
      <w:proofErr w:type="spellStart"/>
      <w:r w:rsidRPr="00925D47">
        <w:rPr>
          <w:sz w:val="28"/>
          <w:szCs w:val="28"/>
        </w:rPr>
        <w:t>химочищенную</w:t>
      </w:r>
      <w:proofErr w:type="spellEnd"/>
      <w:r w:rsidRPr="00925D47">
        <w:rPr>
          <w:sz w:val="28"/>
          <w:szCs w:val="28"/>
        </w:rPr>
        <w:t xml:space="preserve"> воду) на 2021 год, которая составила: 5 558 * 0,302 = 1 679 тыс. руб.</w:t>
      </w:r>
    </w:p>
    <w:p w14:paraId="31C5A8FC" w14:textId="77777777" w:rsidR="00925D47" w:rsidRPr="00925D47" w:rsidRDefault="00925D47" w:rsidP="00925D47">
      <w:pPr>
        <w:ind w:firstLine="851"/>
        <w:jc w:val="both"/>
        <w:rPr>
          <w:sz w:val="28"/>
          <w:szCs w:val="28"/>
        </w:rPr>
      </w:pPr>
    </w:p>
    <w:p w14:paraId="06F08FBC" w14:textId="77777777" w:rsidR="00925D47" w:rsidRPr="00925D47" w:rsidRDefault="00925D47" w:rsidP="00925D47">
      <w:pPr>
        <w:keepNext/>
        <w:outlineLvl w:val="1"/>
        <w:rPr>
          <w:b/>
          <w:sz w:val="28"/>
          <w:szCs w:val="20"/>
        </w:rPr>
      </w:pPr>
      <w:bookmarkStart w:id="121" w:name="_Toc437504500"/>
      <w:bookmarkStart w:id="122" w:name="_Toc58867590"/>
      <w:r w:rsidRPr="00925D47">
        <w:rPr>
          <w:b/>
          <w:sz w:val="28"/>
          <w:szCs w:val="20"/>
        </w:rPr>
        <w:t>Амортизация основных средств и нематериальных активов</w:t>
      </w:r>
      <w:bookmarkEnd w:id="121"/>
      <w:bookmarkEnd w:id="122"/>
    </w:p>
    <w:p w14:paraId="55C6DE03" w14:textId="77777777" w:rsidR="00925D47" w:rsidRPr="00925D47" w:rsidRDefault="00925D47" w:rsidP="00925D47">
      <w:pPr>
        <w:ind w:firstLine="851"/>
        <w:jc w:val="both"/>
        <w:rPr>
          <w:sz w:val="28"/>
          <w:szCs w:val="28"/>
        </w:rPr>
      </w:pPr>
      <w:r w:rsidRPr="00925D47">
        <w:rPr>
          <w:sz w:val="28"/>
          <w:szCs w:val="28"/>
        </w:rPr>
        <w:t>На основании представленных материалов эксперты рассчитали величину плановой амортизации на производство теплоносителя на 2021 год: (42 377 тыс. руб. (амортизация зданий за 2019 год) + 17 779 тыс. руб. (амортизация сооружений за 2019 год) + 169 919 тыс. руб. (амортизация машин и оборудования за 2019 год) + 1 063 тыс. руб. (амортизация транспортных средств за 2019 год) + 386 тыс. руб. (амортизация производственного инвентаря за 2019 год)) × 0,95 % (процент распределения затрат пропорционально условно-постоянным расходам) = 2 200 тыс. руб.</w:t>
      </w:r>
    </w:p>
    <w:p w14:paraId="493FF434" w14:textId="77777777" w:rsidR="00925D47" w:rsidRPr="00925D47" w:rsidRDefault="00925D47" w:rsidP="00925D47">
      <w:pPr>
        <w:ind w:firstLine="851"/>
        <w:jc w:val="both"/>
        <w:rPr>
          <w:sz w:val="28"/>
          <w:szCs w:val="28"/>
        </w:rPr>
      </w:pPr>
    </w:p>
    <w:p w14:paraId="358843EF" w14:textId="77777777" w:rsidR="00925D47" w:rsidRPr="00925D47" w:rsidRDefault="00925D47" w:rsidP="00925D47">
      <w:pPr>
        <w:keepNext/>
        <w:jc w:val="both"/>
        <w:outlineLvl w:val="1"/>
        <w:rPr>
          <w:b/>
          <w:sz w:val="28"/>
          <w:szCs w:val="20"/>
        </w:rPr>
      </w:pPr>
      <w:bookmarkStart w:id="123" w:name="_Toc437504501"/>
      <w:bookmarkStart w:id="124" w:name="_Toc58867591"/>
      <w:r w:rsidRPr="00925D47">
        <w:rPr>
          <w:b/>
          <w:sz w:val="28"/>
          <w:szCs w:val="20"/>
        </w:rPr>
        <w:t>Расходы на выплаты по договорам займа и кредитным договорам, включая проценты по ним</w:t>
      </w:r>
      <w:bookmarkEnd w:id="123"/>
      <w:bookmarkEnd w:id="124"/>
    </w:p>
    <w:p w14:paraId="47A307E2" w14:textId="77777777" w:rsidR="00925D47" w:rsidRPr="00925D47" w:rsidRDefault="00925D47" w:rsidP="00925D47">
      <w:pPr>
        <w:ind w:firstLine="851"/>
        <w:jc w:val="both"/>
        <w:rPr>
          <w:sz w:val="28"/>
          <w:szCs w:val="28"/>
        </w:rPr>
      </w:pPr>
      <w:r w:rsidRPr="00925D47">
        <w:rPr>
          <w:sz w:val="28"/>
          <w:szCs w:val="28"/>
        </w:rPr>
        <w:t>Предприятием не заявлены расходы по статье.</w:t>
      </w:r>
    </w:p>
    <w:p w14:paraId="54723DB2" w14:textId="77777777" w:rsidR="00925D47" w:rsidRPr="00925D47" w:rsidRDefault="00925D47" w:rsidP="00925D47">
      <w:pPr>
        <w:ind w:firstLine="851"/>
        <w:jc w:val="both"/>
        <w:rPr>
          <w:sz w:val="28"/>
          <w:szCs w:val="28"/>
        </w:rPr>
      </w:pPr>
    </w:p>
    <w:p w14:paraId="3DB5B247" w14:textId="77777777" w:rsidR="00925D47" w:rsidRPr="00925D47" w:rsidRDefault="00925D47" w:rsidP="00925D47">
      <w:pPr>
        <w:tabs>
          <w:tab w:val="left" w:pos="0"/>
        </w:tabs>
        <w:ind w:firstLine="851"/>
        <w:jc w:val="both"/>
        <w:rPr>
          <w:sz w:val="28"/>
          <w:szCs w:val="28"/>
        </w:rPr>
      </w:pPr>
      <w:r w:rsidRPr="00925D47">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2021 году, по мнению экспертов, составит 4 568 тыс. руб. Реестр неподконтрольных расходов представлен в таблице 14.</w:t>
      </w:r>
    </w:p>
    <w:p w14:paraId="7E8514BF" w14:textId="77777777" w:rsidR="00925D47" w:rsidRPr="00925D47" w:rsidRDefault="00925D47" w:rsidP="00925D47">
      <w:pPr>
        <w:ind w:firstLine="851"/>
        <w:jc w:val="both"/>
        <w:rPr>
          <w:sz w:val="28"/>
          <w:szCs w:val="28"/>
        </w:rPr>
        <w:sectPr w:rsidR="00925D47" w:rsidRPr="00925D47" w:rsidSect="00925D47">
          <w:pgSz w:w="11906" w:h="16838"/>
          <w:pgMar w:top="1134" w:right="567" w:bottom="1134" w:left="1701" w:header="720" w:footer="720" w:gutter="0"/>
          <w:cols w:space="720"/>
          <w:docGrid w:linePitch="326"/>
        </w:sectPr>
      </w:pPr>
    </w:p>
    <w:p w14:paraId="5279E41D" w14:textId="77777777" w:rsidR="00925D47" w:rsidRPr="00925D47" w:rsidRDefault="00925D47" w:rsidP="00925D47">
      <w:pPr>
        <w:ind w:left="6804" w:right="-142"/>
        <w:jc w:val="right"/>
        <w:rPr>
          <w:color w:val="000000"/>
          <w:sz w:val="28"/>
          <w:szCs w:val="28"/>
        </w:rPr>
      </w:pPr>
      <w:r w:rsidRPr="00925D47">
        <w:rPr>
          <w:color w:val="000000"/>
          <w:sz w:val="28"/>
          <w:szCs w:val="28"/>
        </w:rPr>
        <w:lastRenderedPageBreak/>
        <w:t>Таблица 14</w:t>
      </w:r>
    </w:p>
    <w:p w14:paraId="293108C6" w14:textId="77777777" w:rsidR="00925D47" w:rsidRPr="00925D47" w:rsidRDefault="00925D47" w:rsidP="00925D47">
      <w:pPr>
        <w:jc w:val="center"/>
        <w:rPr>
          <w:b/>
          <w:sz w:val="28"/>
          <w:szCs w:val="28"/>
        </w:rPr>
      </w:pPr>
      <w:r w:rsidRPr="00925D47">
        <w:rPr>
          <w:b/>
          <w:sz w:val="28"/>
          <w:szCs w:val="28"/>
        </w:rPr>
        <w:t>Реестр неподконтрольных расходов АО «Ново-Кемеровская ТЭЦ»</w:t>
      </w:r>
    </w:p>
    <w:p w14:paraId="592A5E68" w14:textId="77777777" w:rsidR="00925D47" w:rsidRPr="00925D47" w:rsidRDefault="00925D47" w:rsidP="00925D47">
      <w:pPr>
        <w:jc w:val="center"/>
        <w:rPr>
          <w:sz w:val="28"/>
          <w:szCs w:val="28"/>
        </w:rPr>
      </w:pPr>
      <w:r w:rsidRPr="00925D47">
        <w:rPr>
          <w:sz w:val="28"/>
          <w:szCs w:val="28"/>
        </w:rPr>
        <w:t>(приложение 5.3 к Методическим указаниям)</w:t>
      </w:r>
    </w:p>
    <w:p w14:paraId="4974AAC0" w14:textId="77777777" w:rsidR="00925D47" w:rsidRPr="00925D47" w:rsidRDefault="00925D47" w:rsidP="00925D47">
      <w:pPr>
        <w:tabs>
          <w:tab w:val="left" w:pos="426"/>
        </w:tabs>
        <w:ind w:right="394" w:firstLine="851"/>
        <w:jc w:val="right"/>
        <w:rPr>
          <w:sz w:val="28"/>
          <w:szCs w:val="28"/>
        </w:rPr>
      </w:pPr>
      <w:r w:rsidRPr="00925D47">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925D47" w:rsidRPr="00925D47" w14:paraId="4DE2F0D2" w14:textId="77777777" w:rsidTr="00925D47">
        <w:trPr>
          <w:trHeight w:val="813"/>
          <w:tblHeader/>
        </w:trPr>
        <w:tc>
          <w:tcPr>
            <w:tcW w:w="690" w:type="dxa"/>
            <w:tcBorders>
              <w:top w:val="single" w:sz="4" w:space="0" w:color="auto"/>
            </w:tcBorders>
            <w:shd w:val="clear" w:color="auto" w:fill="auto"/>
            <w:vAlign w:val="center"/>
            <w:hideMark/>
          </w:tcPr>
          <w:p w14:paraId="1BC761F7" w14:textId="77777777" w:rsidR="00925D47" w:rsidRPr="00925D47" w:rsidRDefault="00925D47" w:rsidP="00925D47">
            <w:pPr>
              <w:jc w:val="center"/>
              <w:rPr>
                <w:sz w:val="22"/>
                <w:szCs w:val="22"/>
              </w:rPr>
            </w:pPr>
            <w:r w:rsidRPr="00925D47">
              <w:rPr>
                <w:sz w:val="22"/>
                <w:szCs w:val="22"/>
              </w:rPr>
              <w:t>№ п/п</w:t>
            </w:r>
          </w:p>
        </w:tc>
        <w:tc>
          <w:tcPr>
            <w:tcW w:w="5576" w:type="dxa"/>
            <w:tcBorders>
              <w:top w:val="single" w:sz="4" w:space="0" w:color="auto"/>
            </w:tcBorders>
            <w:shd w:val="clear" w:color="auto" w:fill="auto"/>
            <w:vAlign w:val="center"/>
            <w:hideMark/>
          </w:tcPr>
          <w:p w14:paraId="4B060EE1" w14:textId="77777777" w:rsidR="00925D47" w:rsidRPr="00925D47" w:rsidRDefault="00925D47" w:rsidP="00925D47">
            <w:pPr>
              <w:jc w:val="center"/>
              <w:rPr>
                <w:sz w:val="22"/>
                <w:szCs w:val="22"/>
              </w:rPr>
            </w:pPr>
            <w:r w:rsidRPr="00925D47">
              <w:rPr>
                <w:sz w:val="22"/>
                <w:szCs w:val="22"/>
              </w:rPr>
              <w:t>Наименование расхода</w:t>
            </w:r>
          </w:p>
        </w:tc>
        <w:tc>
          <w:tcPr>
            <w:tcW w:w="1559" w:type="dxa"/>
            <w:tcBorders>
              <w:top w:val="single" w:sz="4" w:space="0" w:color="auto"/>
            </w:tcBorders>
            <w:vAlign w:val="center"/>
          </w:tcPr>
          <w:p w14:paraId="4275B8E3" w14:textId="77777777" w:rsidR="00925D47" w:rsidRPr="00925D47" w:rsidRDefault="00925D47" w:rsidP="00925D47">
            <w:pPr>
              <w:jc w:val="center"/>
              <w:rPr>
                <w:sz w:val="22"/>
                <w:szCs w:val="22"/>
              </w:rPr>
            </w:pPr>
            <w:r w:rsidRPr="00925D47">
              <w:rPr>
                <w:sz w:val="22"/>
                <w:szCs w:val="22"/>
              </w:rPr>
              <w:t>Утверждено на 2020</w:t>
            </w:r>
          </w:p>
        </w:tc>
        <w:tc>
          <w:tcPr>
            <w:tcW w:w="1518" w:type="dxa"/>
            <w:tcBorders>
              <w:top w:val="single" w:sz="4" w:space="0" w:color="auto"/>
            </w:tcBorders>
            <w:vAlign w:val="center"/>
          </w:tcPr>
          <w:p w14:paraId="3942AC90" w14:textId="77777777" w:rsidR="00925D47" w:rsidRPr="00925D47" w:rsidRDefault="00925D47" w:rsidP="00925D47">
            <w:pPr>
              <w:jc w:val="center"/>
              <w:rPr>
                <w:sz w:val="22"/>
                <w:szCs w:val="22"/>
              </w:rPr>
            </w:pPr>
            <w:r w:rsidRPr="00925D47">
              <w:rPr>
                <w:sz w:val="22"/>
                <w:szCs w:val="22"/>
              </w:rPr>
              <w:t>Предложение экспертов на 2021</w:t>
            </w:r>
          </w:p>
        </w:tc>
      </w:tr>
      <w:tr w:rsidR="00925D47" w:rsidRPr="00925D47" w14:paraId="5572A1C8" w14:textId="77777777" w:rsidTr="00925D47">
        <w:trPr>
          <w:trHeight w:val="409"/>
        </w:trPr>
        <w:tc>
          <w:tcPr>
            <w:tcW w:w="690" w:type="dxa"/>
            <w:shd w:val="clear" w:color="auto" w:fill="auto"/>
            <w:noWrap/>
            <w:vAlign w:val="center"/>
            <w:hideMark/>
          </w:tcPr>
          <w:p w14:paraId="163D8055" w14:textId="77777777" w:rsidR="00925D47" w:rsidRPr="00925D47" w:rsidRDefault="00925D47" w:rsidP="00925D47">
            <w:pPr>
              <w:jc w:val="center"/>
              <w:rPr>
                <w:sz w:val="22"/>
                <w:szCs w:val="22"/>
              </w:rPr>
            </w:pPr>
            <w:r w:rsidRPr="00925D47">
              <w:rPr>
                <w:sz w:val="22"/>
                <w:szCs w:val="22"/>
              </w:rPr>
              <w:t>1.1</w:t>
            </w:r>
          </w:p>
        </w:tc>
        <w:tc>
          <w:tcPr>
            <w:tcW w:w="5576" w:type="dxa"/>
            <w:shd w:val="clear" w:color="auto" w:fill="auto"/>
            <w:vAlign w:val="center"/>
            <w:hideMark/>
          </w:tcPr>
          <w:p w14:paraId="507100C3" w14:textId="77777777" w:rsidR="00925D47" w:rsidRPr="00925D47" w:rsidRDefault="00925D47" w:rsidP="00925D47">
            <w:pPr>
              <w:rPr>
                <w:sz w:val="22"/>
                <w:szCs w:val="22"/>
              </w:rPr>
            </w:pPr>
            <w:r w:rsidRPr="00925D47">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1A372869" w14:textId="77777777" w:rsidR="00925D47" w:rsidRPr="00925D47" w:rsidRDefault="00925D47" w:rsidP="00925D47">
            <w:pPr>
              <w:jc w:val="center"/>
              <w:rPr>
                <w:szCs w:val="20"/>
              </w:rPr>
            </w:pPr>
            <w:r w:rsidRPr="00925D47">
              <w:rPr>
                <w:szCs w:val="20"/>
              </w:rPr>
              <w:t>0 </w:t>
            </w:r>
          </w:p>
        </w:tc>
        <w:tc>
          <w:tcPr>
            <w:tcW w:w="1518" w:type="dxa"/>
            <w:shd w:val="clear" w:color="auto" w:fill="auto"/>
            <w:noWrap/>
            <w:vAlign w:val="center"/>
          </w:tcPr>
          <w:p w14:paraId="51160961" w14:textId="77777777" w:rsidR="00925D47" w:rsidRPr="00925D47" w:rsidRDefault="00925D47" w:rsidP="00925D47">
            <w:pPr>
              <w:jc w:val="center"/>
              <w:rPr>
                <w:szCs w:val="20"/>
              </w:rPr>
            </w:pPr>
            <w:r w:rsidRPr="00925D47">
              <w:rPr>
                <w:szCs w:val="20"/>
              </w:rPr>
              <w:t>0</w:t>
            </w:r>
          </w:p>
        </w:tc>
      </w:tr>
      <w:tr w:rsidR="00925D47" w:rsidRPr="00925D47" w14:paraId="3BFA4B74" w14:textId="77777777" w:rsidTr="00925D47">
        <w:trPr>
          <w:trHeight w:val="163"/>
        </w:trPr>
        <w:tc>
          <w:tcPr>
            <w:tcW w:w="690" w:type="dxa"/>
            <w:shd w:val="clear" w:color="auto" w:fill="auto"/>
            <w:noWrap/>
            <w:vAlign w:val="center"/>
            <w:hideMark/>
          </w:tcPr>
          <w:p w14:paraId="29B563CD" w14:textId="77777777" w:rsidR="00925D47" w:rsidRPr="00925D47" w:rsidRDefault="00925D47" w:rsidP="00925D47">
            <w:pPr>
              <w:jc w:val="center"/>
              <w:rPr>
                <w:sz w:val="22"/>
                <w:szCs w:val="22"/>
              </w:rPr>
            </w:pPr>
            <w:r w:rsidRPr="00925D47">
              <w:rPr>
                <w:sz w:val="22"/>
                <w:szCs w:val="22"/>
              </w:rPr>
              <w:t>1.2</w:t>
            </w:r>
          </w:p>
        </w:tc>
        <w:tc>
          <w:tcPr>
            <w:tcW w:w="5576" w:type="dxa"/>
            <w:shd w:val="clear" w:color="auto" w:fill="auto"/>
            <w:noWrap/>
            <w:vAlign w:val="center"/>
            <w:hideMark/>
          </w:tcPr>
          <w:p w14:paraId="2EC289C3" w14:textId="77777777" w:rsidR="00925D47" w:rsidRPr="00925D47" w:rsidRDefault="00925D47" w:rsidP="00925D47">
            <w:pPr>
              <w:rPr>
                <w:sz w:val="22"/>
                <w:szCs w:val="22"/>
              </w:rPr>
            </w:pPr>
            <w:r w:rsidRPr="00925D47">
              <w:rPr>
                <w:sz w:val="22"/>
                <w:szCs w:val="22"/>
              </w:rPr>
              <w:t>Арендная плата</w:t>
            </w:r>
          </w:p>
        </w:tc>
        <w:tc>
          <w:tcPr>
            <w:tcW w:w="1559" w:type="dxa"/>
            <w:shd w:val="clear" w:color="auto" w:fill="auto"/>
            <w:noWrap/>
            <w:vAlign w:val="center"/>
          </w:tcPr>
          <w:p w14:paraId="782BD2F5" w14:textId="77777777" w:rsidR="00925D47" w:rsidRPr="00925D47" w:rsidRDefault="00925D47" w:rsidP="00925D47">
            <w:pPr>
              <w:jc w:val="center"/>
              <w:rPr>
                <w:szCs w:val="20"/>
              </w:rPr>
            </w:pPr>
            <w:r w:rsidRPr="00925D47">
              <w:rPr>
                <w:szCs w:val="20"/>
              </w:rPr>
              <w:t>0 </w:t>
            </w:r>
          </w:p>
        </w:tc>
        <w:tc>
          <w:tcPr>
            <w:tcW w:w="1518" w:type="dxa"/>
            <w:shd w:val="clear" w:color="auto" w:fill="auto"/>
            <w:noWrap/>
            <w:vAlign w:val="center"/>
          </w:tcPr>
          <w:p w14:paraId="4448E808" w14:textId="77777777" w:rsidR="00925D47" w:rsidRPr="00925D47" w:rsidRDefault="00925D47" w:rsidP="00925D47">
            <w:pPr>
              <w:jc w:val="center"/>
              <w:rPr>
                <w:szCs w:val="20"/>
              </w:rPr>
            </w:pPr>
            <w:r w:rsidRPr="00925D47">
              <w:rPr>
                <w:szCs w:val="20"/>
              </w:rPr>
              <w:t>0</w:t>
            </w:r>
          </w:p>
        </w:tc>
      </w:tr>
      <w:tr w:rsidR="00925D47" w:rsidRPr="00925D47" w14:paraId="41A2456E" w14:textId="77777777" w:rsidTr="00925D47">
        <w:trPr>
          <w:trHeight w:val="311"/>
        </w:trPr>
        <w:tc>
          <w:tcPr>
            <w:tcW w:w="690" w:type="dxa"/>
            <w:shd w:val="clear" w:color="auto" w:fill="auto"/>
            <w:noWrap/>
            <w:vAlign w:val="center"/>
            <w:hideMark/>
          </w:tcPr>
          <w:p w14:paraId="0C2D8519" w14:textId="77777777" w:rsidR="00925D47" w:rsidRPr="00925D47" w:rsidRDefault="00925D47" w:rsidP="00925D47">
            <w:pPr>
              <w:jc w:val="center"/>
              <w:rPr>
                <w:sz w:val="22"/>
                <w:szCs w:val="22"/>
              </w:rPr>
            </w:pPr>
            <w:r w:rsidRPr="00925D47">
              <w:rPr>
                <w:sz w:val="22"/>
                <w:szCs w:val="22"/>
              </w:rPr>
              <w:t>1.3</w:t>
            </w:r>
          </w:p>
        </w:tc>
        <w:tc>
          <w:tcPr>
            <w:tcW w:w="5576" w:type="dxa"/>
            <w:shd w:val="clear" w:color="auto" w:fill="auto"/>
            <w:noWrap/>
            <w:vAlign w:val="center"/>
            <w:hideMark/>
          </w:tcPr>
          <w:p w14:paraId="4957CF65" w14:textId="77777777" w:rsidR="00925D47" w:rsidRPr="00925D47" w:rsidRDefault="00925D47" w:rsidP="00925D47">
            <w:pPr>
              <w:rPr>
                <w:sz w:val="22"/>
                <w:szCs w:val="22"/>
              </w:rPr>
            </w:pPr>
            <w:r w:rsidRPr="00925D47">
              <w:rPr>
                <w:sz w:val="22"/>
                <w:szCs w:val="22"/>
              </w:rPr>
              <w:t>Концессионная плата</w:t>
            </w:r>
          </w:p>
        </w:tc>
        <w:tc>
          <w:tcPr>
            <w:tcW w:w="1559" w:type="dxa"/>
            <w:shd w:val="clear" w:color="auto" w:fill="auto"/>
            <w:noWrap/>
            <w:vAlign w:val="center"/>
          </w:tcPr>
          <w:p w14:paraId="48BC4230" w14:textId="77777777" w:rsidR="00925D47" w:rsidRPr="00925D47" w:rsidRDefault="00925D47" w:rsidP="00925D47">
            <w:pPr>
              <w:jc w:val="center"/>
              <w:rPr>
                <w:szCs w:val="20"/>
              </w:rPr>
            </w:pPr>
            <w:r w:rsidRPr="00925D47">
              <w:rPr>
                <w:szCs w:val="20"/>
              </w:rPr>
              <w:t>0 </w:t>
            </w:r>
          </w:p>
        </w:tc>
        <w:tc>
          <w:tcPr>
            <w:tcW w:w="1518" w:type="dxa"/>
            <w:shd w:val="clear" w:color="auto" w:fill="auto"/>
            <w:noWrap/>
            <w:vAlign w:val="center"/>
          </w:tcPr>
          <w:p w14:paraId="794405DF" w14:textId="77777777" w:rsidR="00925D47" w:rsidRPr="00925D47" w:rsidRDefault="00925D47" w:rsidP="00925D47">
            <w:pPr>
              <w:jc w:val="center"/>
              <w:rPr>
                <w:szCs w:val="20"/>
              </w:rPr>
            </w:pPr>
            <w:r w:rsidRPr="00925D47">
              <w:rPr>
                <w:szCs w:val="20"/>
              </w:rPr>
              <w:t>0</w:t>
            </w:r>
          </w:p>
        </w:tc>
      </w:tr>
      <w:tr w:rsidR="00925D47" w:rsidRPr="00925D47" w14:paraId="7F8BEC26" w14:textId="77777777" w:rsidTr="00925D47">
        <w:trPr>
          <w:trHeight w:val="120"/>
        </w:trPr>
        <w:tc>
          <w:tcPr>
            <w:tcW w:w="690" w:type="dxa"/>
            <w:shd w:val="clear" w:color="auto" w:fill="auto"/>
            <w:noWrap/>
            <w:vAlign w:val="center"/>
            <w:hideMark/>
          </w:tcPr>
          <w:p w14:paraId="094E6BE6" w14:textId="77777777" w:rsidR="00925D47" w:rsidRPr="00925D47" w:rsidRDefault="00925D47" w:rsidP="00925D47">
            <w:pPr>
              <w:jc w:val="center"/>
              <w:rPr>
                <w:sz w:val="22"/>
                <w:szCs w:val="22"/>
              </w:rPr>
            </w:pPr>
            <w:r w:rsidRPr="00925D47">
              <w:rPr>
                <w:sz w:val="22"/>
                <w:szCs w:val="22"/>
              </w:rPr>
              <w:t>1.4</w:t>
            </w:r>
          </w:p>
        </w:tc>
        <w:tc>
          <w:tcPr>
            <w:tcW w:w="5576" w:type="dxa"/>
            <w:shd w:val="clear" w:color="auto" w:fill="auto"/>
            <w:vAlign w:val="center"/>
            <w:hideMark/>
          </w:tcPr>
          <w:p w14:paraId="208E0F5A" w14:textId="77777777" w:rsidR="00925D47" w:rsidRPr="00925D47" w:rsidRDefault="00925D47" w:rsidP="00925D47">
            <w:pPr>
              <w:rPr>
                <w:sz w:val="22"/>
                <w:szCs w:val="22"/>
              </w:rPr>
            </w:pPr>
            <w:r w:rsidRPr="00925D47">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04EFBD66" w14:textId="77777777" w:rsidR="00925D47" w:rsidRPr="00925D47" w:rsidRDefault="00925D47" w:rsidP="00925D47">
            <w:pPr>
              <w:jc w:val="center"/>
              <w:rPr>
                <w:szCs w:val="20"/>
              </w:rPr>
            </w:pPr>
            <w:r w:rsidRPr="00925D47">
              <w:rPr>
                <w:szCs w:val="20"/>
              </w:rPr>
              <w:t>667</w:t>
            </w:r>
          </w:p>
        </w:tc>
        <w:tc>
          <w:tcPr>
            <w:tcW w:w="1518" w:type="dxa"/>
            <w:shd w:val="clear" w:color="auto" w:fill="auto"/>
            <w:noWrap/>
            <w:vAlign w:val="center"/>
          </w:tcPr>
          <w:p w14:paraId="7C41B364" w14:textId="77777777" w:rsidR="00925D47" w:rsidRPr="00925D47" w:rsidRDefault="00925D47" w:rsidP="00925D47">
            <w:pPr>
              <w:jc w:val="center"/>
              <w:rPr>
                <w:szCs w:val="20"/>
              </w:rPr>
            </w:pPr>
            <w:r w:rsidRPr="00925D47">
              <w:rPr>
                <w:szCs w:val="20"/>
              </w:rPr>
              <w:t>689</w:t>
            </w:r>
          </w:p>
        </w:tc>
      </w:tr>
      <w:tr w:rsidR="00925D47" w:rsidRPr="00925D47" w14:paraId="004EB6AD" w14:textId="77777777" w:rsidTr="00925D47">
        <w:trPr>
          <w:trHeight w:val="425"/>
        </w:trPr>
        <w:tc>
          <w:tcPr>
            <w:tcW w:w="690" w:type="dxa"/>
            <w:shd w:val="clear" w:color="auto" w:fill="auto"/>
            <w:noWrap/>
            <w:vAlign w:val="center"/>
            <w:hideMark/>
          </w:tcPr>
          <w:p w14:paraId="35EF7281" w14:textId="77777777" w:rsidR="00925D47" w:rsidRPr="00925D47" w:rsidRDefault="00925D47" w:rsidP="00925D47">
            <w:pPr>
              <w:jc w:val="center"/>
              <w:rPr>
                <w:sz w:val="22"/>
                <w:szCs w:val="22"/>
              </w:rPr>
            </w:pPr>
            <w:r w:rsidRPr="00925D47">
              <w:rPr>
                <w:sz w:val="22"/>
                <w:szCs w:val="22"/>
              </w:rPr>
              <w:t>1.4.1</w:t>
            </w:r>
          </w:p>
        </w:tc>
        <w:tc>
          <w:tcPr>
            <w:tcW w:w="5576" w:type="dxa"/>
            <w:shd w:val="clear" w:color="auto" w:fill="auto"/>
            <w:vAlign w:val="center"/>
            <w:hideMark/>
          </w:tcPr>
          <w:p w14:paraId="3E088CB7" w14:textId="77777777" w:rsidR="00925D47" w:rsidRPr="00925D47" w:rsidRDefault="00925D47" w:rsidP="00925D47">
            <w:pPr>
              <w:rPr>
                <w:sz w:val="22"/>
                <w:szCs w:val="22"/>
              </w:rPr>
            </w:pPr>
            <w:r w:rsidRPr="00925D4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690B17C1" w14:textId="77777777" w:rsidR="00925D47" w:rsidRPr="00925D47" w:rsidRDefault="00925D47" w:rsidP="00925D47">
            <w:pPr>
              <w:jc w:val="center"/>
              <w:rPr>
                <w:szCs w:val="20"/>
              </w:rPr>
            </w:pPr>
            <w:r w:rsidRPr="00925D47">
              <w:rPr>
                <w:szCs w:val="20"/>
              </w:rPr>
              <w:t> 0</w:t>
            </w:r>
          </w:p>
        </w:tc>
        <w:tc>
          <w:tcPr>
            <w:tcW w:w="1518" w:type="dxa"/>
            <w:shd w:val="clear" w:color="auto" w:fill="auto"/>
            <w:noWrap/>
            <w:vAlign w:val="center"/>
          </w:tcPr>
          <w:p w14:paraId="699B27B2" w14:textId="77777777" w:rsidR="00925D47" w:rsidRPr="00925D47" w:rsidRDefault="00925D47" w:rsidP="00925D47">
            <w:pPr>
              <w:jc w:val="center"/>
              <w:rPr>
                <w:szCs w:val="20"/>
              </w:rPr>
            </w:pPr>
            <w:r w:rsidRPr="00925D47">
              <w:rPr>
                <w:szCs w:val="20"/>
              </w:rPr>
              <w:t>0</w:t>
            </w:r>
          </w:p>
        </w:tc>
      </w:tr>
      <w:tr w:rsidR="00925D47" w:rsidRPr="00925D47" w14:paraId="0F9E78FC" w14:textId="77777777" w:rsidTr="00925D47">
        <w:trPr>
          <w:trHeight w:val="78"/>
        </w:trPr>
        <w:tc>
          <w:tcPr>
            <w:tcW w:w="690" w:type="dxa"/>
            <w:shd w:val="clear" w:color="auto" w:fill="auto"/>
            <w:noWrap/>
            <w:vAlign w:val="center"/>
            <w:hideMark/>
          </w:tcPr>
          <w:p w14:paraId="66C2CA9C" w14:textId="77777777" w:rsidR="00925D47" w:rsidRPr="00925D47" w:rsidRDefault="00925D47" w:rsidP="00925D47">
            <w:pPr>
              <w:jc w:val="center"/>
              <w:rPr>
                <w:sz w:val="22"/>
                <w:szCs w:val="22"/>
              </w:rPr>
            </w:pPr>
            <w:r w:rsidRPr="00925D47">
              <w:rPr>
                <w:sz w:val="22"/>
                <w:szCs w:val="22"/>
              </w:rPr>
              <w:t>1.4.2</w:t>
            </w:r>
          </w:p>
        </w:tc>
        <w:tc>
          <w:tcPr>
            <w:tcW w:w="5576" w:type="dxa"/>
            <w:shd w:val="clear" w:color="auto" w:fill="auto"/>
            <w:vAlign w:val="center"/>
            <w:hideMark/>
          </w:tcPr>
          <w:p w14:paraId="59E3B29D" w14:textId="77777777" w:rsidR="00925D47" w:rsidRPr="00925D47" w:rsidRDefault="00925D47" w:rsidP="00925D47">
            <w:pPr>
              <w:rPr>
                <w:sz w:val="22"/>
                <w:szCs w:val="22"/>
              </w:rPr>
            </w:pPr>
            <w:r w:rsidRPr="00925D47">
              <w:rPr>
                <w:sz w:val="22"/>
                <w:szCs w:val="22"/>
              </w:rPr>
              <w:t>расходы на обязательное страхование</w:t>
            </w:r>
          </w:p>
        </w:tc>
        <w:tc>
          <w:tcPr>
            <w:tcW w:w="1559" w:type="dxa"/>
            <w:shd w:val="clear" w:color="auto" w:fill="auto"/>
            <w:noWrap/>
            <w:vAlign w:val="center"/>
          </w:tcPr>
          <w:p w14:paraId="0F482780" w14:textId="77777777" w:rsidR="00925D47" w:rsidRPr="00925D47" w:rsidRDefault="00925D47" w:rsidP="00925D47">
            <w:pPr>
              <w:jc w:val="center"/>
              <w:rPr>
                <w:szCs w:val="20"/>
              </w:rPr>
            </w:pPr>
            <w:r w:rsidRPr="00925D47">
              <w:rPr>
                <w:szCs w:val="20"/>
              </w:rPr>
              <w:t>0 </w:t>
            </w:r>
          </w:p>
        </w:tc>
        <w:tc>
          <w:tcPr>
            <w:tcW w:w="1518" w:type="dxa"/>
            <w:shd w:val="clear" w:color="auto" w:fill="auto"/>
            <w:noWrap/>
            <w:vAlign w:val="center"/>
          </w:tcPr>
          <w:p w14:paraId="5E2013A5" w14:textId="77777777" w:rsidR="00925D47" w:rsidRPr="00925D47" w:rsidRDefault="00925D47" w:rsidP="00925D47">
            <w:pPr>
              <w:jc w:val="center"/>
              <w:rPr>
                <w:szCs w:val="20"/>
              </w:rPr>
            </w:pPr>
            <w:r w:rsidRPr="00925D47">
              <w:rPr>
                <w:szCs w:val="20"/>
              </w:rPr>
              <w:t>0</w:t>
            </w:r>
          </w:p>
        </w:tc>
      </w:tr>
      <w:tr w:rsidR="00925D47" w:rsidRPr="00925D47" w14:paraId="27983A68" w14:textId="77777777" w:rsidTr="00925D47">
        <w:trPr>
          <w:trHeight w:val="226"/>
        </w:trPr>
        <w:tc>
          <w:tcPr>
            <w:tcW w:w="690" w:type="dxa"/>
            <w:shd w:val="clear" w:color="auto" w:fill="auto"/>
            <w:noWrap/>
            <w:vAlign w:val="center"/>
            <w:hideMark/>
          </w:tcPr>
          <w:p w14:paraId="4D941F6E" w14:textId="77777777" w:rsidR="00925D47" w:rsidRPr="00925D47" w:rsidRDefault="00925D47" w:rsidP="00925D47">
            <w:pPr>
              <w:jc w:val="center"/>
              <w:rPr>
                <w:sz w:val="22"/>
                <w:szCs w:val="22"/>
              </w:rPr>
            </w:pPr>
            <w:r w:rsidRPr="00925D47">
              <w:rPr>
                <w:sz w:val="22"/>
                <w:szCs w:val="22"/>
              </w:rPr>
              <w:t>1.4.3</w:t>
            </w:r>
          </w:p>
        </w:tc>
        <w:tc>
          <w:tcPr>
            <w:tcW w:w="5576" w:type="dxa"/>
            <w:shd w:val="clear" w:color="auto" w:fill="auto"/>
            <w:noWrap/>
            <w:vAlign w:val="center"/>
            <w:hideMark/>
          </w:tcPr>
          <w:p w14:paraId="4686AE87" w14:textId="77777777" w:rsidR="00925D47" w:rsidRPr="00925D47" w:rsidRDefault="00925D47" w:rsidP="00925D47">
            <w:pPr>
              <w:rPr>
                <w:sz w:val="22"/>
                <w:szCs w:val="22"/>
              </w:rPr>
            </w:pPr>
            <w:r w:rsidRPr="00925D47">
              <w:rPr>
                <w:sz w:val="22"/>
                <w:szCs w:val="22"/>
              </w:rPr>
              <w:t>иные расходы</w:t>
            </w:r>
          </w:p>
        </w:tc>
        <w:tc>
          <w:tcPr>
            <w:tcW w:w="1559" w:type="dxa"/>
            <w:shd w:val="clear" w:color="auto" w:fill="auto"/>
            <w:noWrap/>
            <w:vAlign w:val="center"/>
          </w:tcPr>
          <w:p w14:paraId="37E25CA4" w14:textId="77777777" w:rsidR="00925D47" w:rsidRPr="00925D47" w:rsidRDefault="00925D47" w:rsidP="00925D47">
            <w:pPr>
              <w:jc w:val="center"/>
              <w:rPr>
                <w:szCs w:val="20"/>
              </w:rPr>
            </w:pPr>
            <w:r w:rsidRPr="00925D47">
              <w:rPr>
                <w:szCs w:val="20"/>
              </w:rPr>
              <w:t>667</w:t>
            </w:r>
          </w:p>
        </w:tc>
        <w:tc>
          <w:tcPr>
            <w:tcW w:w="1518" w:type="dxa"/>
            <w:shd w:val="clear" w:color="auto" w:fill="auto"/>
            <w:noWrap/>
            <w:vAlign w:val="center"/>
          </w:tcPr>
          <w:p w14:paraId="0208D321" w14:textId="77777777" w:rsidR="00925D47" w:rsidRPr="00925D47" w:rsidRDefault="00925D47" w:rsidP="00925D47">
            <w:pPr>
              <w:jc w:val="center"/>
              <w:rPr>
                <w:szCs w:val="20"/>
              </w:rPr>
            </w:pPr>
            <w:r w:rsidRPr="00925D47">
              <w:rPr>
                <w:szCs w:val="20"/>
              </w:rPr>
              <w:t>689</w:t>
            </w:r>
          </w:p>
        </w:tc>
      </w:tr>
      <w:tr w:rsidR="00925D47" w:rsidRPr="00925D47" w14:paraId="59A914B6" w14:textId="77777777" w:rsidTr="00925D47">
        <w:trPr>
          <w:trHeight w:val="231"/>
        </w:trPr>
        <w:tc>
          <w:tcPr>
            <w:tcW w:w="690" w:type="dxa"/>
            <w:shd w:val="clear" w:color="auto" w:fill="auto"/>
            <w:noWrap/>
            <w:vAlign w:val="center"/>
            <w:hideMark/>
          </w:tcPr>
          <w:p w14:paraId="16058213" w14:textId="77777777" w:rsidR="00925D47" w:rsidRPr="00925D47" w:rsidRDefault="00925D47" w:rsidP="00925D47">
            <w:pPr>
              <w:jc w:val="center"/>
              <w:rPr>
                <w:sz w:val="22"/>
                <w:szCs w:val="22"/>
              </w:rPr>
            </w:pPr>
            <w:r w:rsidRPr="00925D47">
              <w:rPr>
                <w:sz w:val="22"/>
                <w:szCs w:val="22"/>
              </w:rPr>
              <w:t>1.5</w:t>
            </w:r>
          </w:p>
        </w:tc>
        <w:tc>
          <w:tcPr>
            <w:tcW w:w="5576" w:type="dxa"/>
            <w:shd w:val="clear" w:color="auto" w:fill="auto"/>
            <w:vAlign w:val="center"/>
            <w:hideMark/>
          </w:tcPr>
          <w:p w14:paraId="6C5BD8A9" w14:textId="77777777" w:rsidR="00925D47" w:rsidRPr="00925D47" w:rsidRDefault="00925D47" w:rsidP="00925D47">
            <w:pPr>
              <w:rPr>
                <w:sz w:val="22"/>
                <w:szCs w:val="22"/>
              </w:rPr>
            </w:pPr>
            <w:r w:rsidRPr="00925D47">
              <w:rPr>
                <w:sz w:val="22"/>
                <w:szCs w:val="22"/>
              </w:rPr>
              <w:t>Отчисления на социальные нужды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3A95B" w14:textId="77777777" w:rsidR="00925D47" w:rsidRPr="00925D47" w:rsidRDefault="00925D47" w:rsidP="00925D47">
            <w:pPr>
              <w:jc w:val="center"/>
              <w:rPr>
                <w:szCs w:val="20"/>
              </w:rPr>
            </w:pPr>
            <w:r w:rsidRPr="00925D47">
              <w:rPr>
                <w:szCs w:val="20"/>
              </w:rPr>
              <w:t>1 637</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4D982" w14:textId="77777777" w:rsidR="00925D47" w:rsidRPr="00925D47" w:rsidRDefault="00925D47" w:rsidP="00925D47">
            <w:pPr>
              <w:jc w:val="center"/>
              <w:rPr>
                <w:szCs w:val="20"/>
              </w:rPr>
            </w:pPr>
            <w:r w:rsidRPr="00925D47">
              <w:rPr>
                <w:szCs w:val="20"/>
              </w:rPr>
              <w:t>1 679</w:t>
            </w:r>
          </w:p>
        </w:tc>
      </w:tr>
      <w:tr w:rsidR="00925D47" w:rsidRPr="00925D47" w14:paraId="6891E668" w14:textId="77777777" w:rsidTr="00925D47">
        <w:trPr>
          <w:trHeight w:val="378"/>
        </w:trPr>
        <w:tc>
          <w:tcPr>
            <w:tcW w:w="690" w:type="dxa"/>
            <w:shd w:val="clear" w:color="auto" w:fill="auto"/>
            <w:noWrap/>
            <w:vAlign w:val="center"/>
            <w:hideMark/>
          </w:tcPr>
          <w:p w14:paraId="468C64B5" w14:textId="77777777" w:rsidR="00925D47" w:rsidRPr="00925D47" w:rsidRDefault="00925D47" w:rsidP="00925D47">
            <w:pPr>
              <w:jc w:val="center"/>
              <w:rPr>
                <w:sz w:val="22"/>
                <w:szCs w:val="22"/>
              </w:rPr>
            </w:pPr>
            <w:r w:rsidRPr="00925D47">
              <w:rPr>
                <w:sz w:val="22"/>
                <w:szCs w:val="22"/>
              </w:rPr>
              <w:t>1.6</w:t>
            </w:r>
          </w:p>
        </w:tc>
        <w:tc>
          <w:tcPr>
            <w:tcW w:w="5576" w:type="dxa"/>
            <w:shd w:val="clear" w:color="auto" w:fill="auto"/>
            <w:vAlign w:val="center"/>
            <w:hideMark/>
          </w:tcPr>
          <w:p w14:paraId="13003E63" w14:textId="77777777" w:rsidR="00925D47" w:rsidRPr="00925D47" w:rsidRDefault="00925D47" w:rsidP="00925D47">
            <w:pPr>
              <w:rPr>
                <w:sz w:val="22"/>
                <w:szCs w:val="22"/>
              </w:rPr>
            </w:pPr>
            <w:r w:rsidRPr="00925D47">
              <w:rPr>
                <w:sz w:val="22"/>
                <w:szCs w:val="22"/>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B660C26" w14:textId="77777777" w:rsidR="00925D47" w:rsidRPr="00925D47" w:rsidRDefault="00925D47" w:rsidP="00925D47">
            <w:pPr>
              <w:jc w:val="center"/>
              <w:rPr>
                <w:szCs w:val="20"/>
              </w:rPr>
            </w:pPr>
            <w:r w:rsidRPr="00925D47">
              <w:rPr>
                <w:szCs w:val="20"/>
              </w:rPr>
              <w:t>0</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64ECB969" w14:textId="77777777" w:rsidR="00925D47" w:rsidRPr="00925D47" w:rsidRDefault="00925D47" w:rsidP="00925D47">
            <w:pPr>
              <w:jc w:val="center"/>
              <w:rPr>
                <w:szCs w:val="20"/>
              </w:rPr>
            </w:pPr>
            <w:r w:rsidRPr="00925D47">
              <w:rPr>
                <w:szCs w:val="20"/>
              </w:rPr>
              <w:t>0</w:t>
            </w:r>
          </w:p>
        </w:tc>
      </w:tr>
      <w:tr w:rsidR="00925D47" w:rsidRPr="00925D47" w14:paraId="32E1980F" w14:textId="77777777" w:rsidTr="00925D47">
        <w:trPr>
          <w:trHeight w:val="318"/>
        </w:trPr>
        <w:tc>
          <w:tcPr>
            <w:tcW w:w="690" w:type="dxa"/>
            <w:shd w:val="clear" w:color="auto" w:fill="auto"/>
            <w:noWrap/>
            <w:vAlign w:val="center"/>
            <w:hideMark/>
          </w:tcPr>
          <w:p w14:paraId="404107E3" w14:textId="77777777" w:rsidR="00925D47" w:rsidRPr="00925D47" w:rsidRDefault="00925D47" w:rsidP="00925D47">
            <w:pPr>
              <w:jc w:val="center"/>
              <w:rPr>
                <w:sz w:val="22"/>
                <w:szCs w:val="22"/>
              </w:rPr>
            </w:pPr>
            <w:r w:rsidRPr="00925D47">
              <w:rPr>
                <w:sz w:val="22"/>
                <w:szCs w:val="22"/>
              </w:rPr>
              <w:t>1.7</w:t>
            </w:r>
          </w:p>
        </w:tc>
        <w:tc>
          <w:tcPr>
            <w:tcW w:w="5576" w:type="dxa"/>
            <w:shd w:val="clear" w:color="auto" w:fill="auto"/>
            <w:vAlign w:val="center"/>
            <w:hideMark/>
          </w:tcPr>
          <w:p w14:paraId="19D85CB8" w14:textId="77777777" w:rsidR="00925D47" w:rsidRPr="00925D47" w:rsidRDefault="00925D47" w:rsidP="00925D47">
            <w:pPr>
              <w:rPr>
                <w:sz w:val="22"/>
                <w:szCs w:val="22"/>
              </w:rPr>
            </w:pPr>
            <w:r w:rsidRPr="00925D47">
              <w:rPr>
                <w:sz w:val="22"/>
                <w:szCs w:val="22"/>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C69BCBD" w14:textId="77777777" w:rsidR="00925D47" w:rsidRPr="00925D47" w:rsidRDefault="00925D47" w:rsidP="00925D47">
            <w:pPr>
              <w:jc w:val="center"/>
              <w:rPr>
                <w:szCs w:val="20"/>
              </w:rPr>
            </w:pPr>
            <w:r w:rsidRPr="00925D47">
              <w:rPr>
                <w:szCs w:val="20"/>
              </w:rPr>
              <w:t>2 356</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1F7A537D" w14:textId="77777777" w:rsidR="00925D47" w:rsidRPr="00925D47" w:rsidRDefault="00925D47" w:rsidP="00925D47">
            <w:pPr>
              <w:jc w:val="center"/>
              <w:rPr>
                <w:szCs w:val="20"/>
              </w:rPr>
            </w:pPr>
            <w:r w:rsidRPr="00925D47">
              <w:rPr>
                <w:szCs w:val="20"/>
              </w:rPr>
              <w:t>2 200</w:t>
            </w:r>
          </w:p>
        </w:tc>
      </w:tr>
      <w:tr w:rsidR="00925D47" w:rsidRPr="00925D47" w14:paraId="59260071" w14:textId="77777777" w:rsidTr="00925D47">
        <w:trPr>
          <w:trHeight w:val="646"/>
        </w:trPr>
        <w:tc>
          <w:tcPr>
            <w:tcW w:w="690" w:type="dxa"/>
            <w:shd w:val="clear" w:color="auto" w:fill="auto"/>
            <w:noWrap/>
            <w:vAlign w:val="center"/>
            <w:hideMark/>
          </w:tcPr>
          <w:p w14:paraId="13935364" w14:textId="77777777" w:rsidR="00925D47" w:rsidRPr="00925D47" w:rsidRDefault="00925D47" w:rsidP="00925D47">
            <w:pPr>
              <w:jc w:val="center"/>
              <w:rPr>
                <w:sz w:val="22"/>
                <w:szCs w:val="22"/>
              </w:rPr>
            </w:pPr>
            <w:r w:rsidRPr="00925D47">
              <w:rPr>
                <w:sz w:val="22"/>
                <w:szCs w:val="22"/>
              </w:rPr>
              <w:t>1.8</w:t>
            </w:r>
          </w:p>
        </w:tc>
        <w:tc>
          <w:tcPr>
            <w:tcW w:w="5576" w:type="dxa"/>
            <w:shd w:val="clear" w:color="auto" w:fill="auto"/>
            <w:noWrap/>
            <w:vAlign w:val="center"/>
            <w:hideMark/>
          </w:tcPr>
          <w:p w14:paraId="15F2D1F0" w14:textId="77777777" w:rsidR="00925D47" w:rsidRPr="00925D47" w:rsidRDefault="00925D47" w:rsidP="00925D47">
            <w:pPr>
              <w:rPr>
                <w:sz w:val="22"/>
                <w:szCs w:val="22"/>
              </w:rPr>
            </w:pPr>
            <w:r w:rsidRPr="00925D47">
              <w:rPr>
                <w:sz w:val="22"/>
                <w:szCs w:val="22"/>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F6C96EB" w14:textId="77777777" w:rsidR="00925D47" w:rsidRPr="00925D47" w:rsidRDefault="00925D47" w:rsidP="00925D47">
            <w:pPr>
              <w:jc w:val="center"/>
              <w:rPr>
                <w:szCs w:val="20"/>
              </w:rPr>
            </w:pPr>
            <w:r w:rsidRPr="00925D47">
              <w:rPr>
                <w:szCs w:val="20"/>
              </w:rPr>
              <w:t>0</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23E667BA" w14:textId="77777777" w:rsidR="00925D47" w:rsidRPr="00925D47" w:rsidRDefault="00925D47" w:rsidP="00925D47">
            <w:pPr>
              <w:jc w:val="center"/>
              <w:rPr>
                <w:szCs w:val="20"/>
              </w:rPr>
            </w:pPr>
            <w:r w:rsidRPr="00925D47">
              <w:rPr>
                <w:szCs w:val="20"/>
              </w:rPr>
              <w:t>0</w:t>
            </w:r>
          </w:p>
        </w:tc>
      </w:tr>
      <w:tr w:rsidR="00925D47" w:rsidRPr="00925D47" w14:paraId="11095320" w14:textId="77777777" w:rsidTr="00925D47">
        <w:trPr>
          <w:trHeight w:val="401"/>
        </w:trPr>
        <w:tc>
          <w:tcPr>
            <w:tcW w:w="690" w:type="dxa"/>
            <w:shd w:val="clear" w:color="auto" w:fill="auto"/>
            <w:noWrap/>
            <w:vAlign w:val="center"/>
            <w:hideMark/>
          </w:tcPr>
          <w:p w14:paraId="21EBDFE5" w14:textId="77777777" w:rsidR="00925D47" w:rsidRPr="00925D47" w:rsidRDefault="00925D47" w:rsidP="00925D47">
            <w:pPr>
              <w:jc w:val="center"/>
              <w:rPr>
                <w:sz w:val="22"/>
                <w:szCs w:val="22"/>
              </w:rPr>
            </w:pPr>
            <w:r w:rsidRPr="00925D47">
              <w:rPr>
                <w:sz w:val="22"/>
                <w:szCs w:val="22"/>
              </w:rPr>
              <w:t>1</w:t>
            </w:r>
          </w:p>
        </w:tc>
        <w:tc>
          <w:tcPr>
            <w:tcW w:w="5576" w:type="dxa"/>
            <w:shd w:val="clear" w:color="auto" w:fill="auto"/>
            <w:noWrap/>
            <w:vAlign w:val="center"/>
            <w:hideMark/>
          </w:tcPr>
          <w:p w14:paraId="70F91CCB" w14:textId="77777777" w:rsidR="00925D47" w:rsidRPr="00925D47" w:rsidRDefault="00925D47" w:rsidP="00925D47">
            <w:pPr>
              <w:rPr>
                <w:sz w:val="22"/>
                <w:szCs w:val="22"/>
              </w:rPr>
            </w:pPr>
            <w:r w:rsidRPr="00925D47">
              <w:rPr>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FD29853" w14:textId="77777777" w:rsidR="00925D47" w:rsidRPr="00925D47" w:rsidRDefault="00925D47" w:rsidP="00925D47">
            <w:pPr>
              <w:jc w:val="center"/>
              <w:rPr>
                <w:szCs w:val="20"/>
              </w:rPr>
            </w:pPr>
            <w:r w:rsidRPr="00925D47">
              <w:rPr>
                <w:szCs w:val="20"/>
              </w:rPr>
              <w:t>4 660</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6D2A764D" w14:textId="77777777" w:rsidR="00925D47" w:rsidRPr="00925D47" w:rsidRDefault="00925D47" w:rsidP="00925D47">
            <w:pPr>
              <w:jc w:val="center"/>
              <w:rPr>
                <w:szCs w:val="20"/>
              </w:rPr>
            </w:pPr>
            <w:r w:rsidRPr="00925D47">
              <w:rPr>
                <w:szCs w:val="20"/>
              </w:rPr>
              <w:t>4 568 </w:t>
            </w:r>
          </w:p>
        </w:tc>
      </w:tr>
      <w:tr w:rsidR="00925D47" w:rsidRPr="00925D47" w14:paraId="5C2AB0B1" w14:textId="77777777" w:rsidTr="00925D47">
        <w:trPr>
          <w:trHeight w:val="401"/>
        </w:trPr>
        <w:tc>
          <w:tcPr>
            <w:tcW w:w="690" w:type="dxa"/>
            <w:shd w:val="clear" w:color="auto" w:fill="auto"/>
            <w:noWrap/>
            <w:vAlign w:val="center"/>
            <w:hideMark/>
          </w:tcPr>
          <w:p w14:paraId="2DC69C83" w14:textId="77777777" w:rsidR="00925D47" w:rsidRPr="00925D47" w:rsidRDefault="00925D47" w:rsidP="00925D47">
            <w:pPr>
              <w:jc w:val="center"/>
              <w:rPr>
                <w:sz w:val="22"/>
                <w:szCs w:val="22"/>
              </w:rPr>
            </w:pPr>
            <w:r w:rsidRPr="00925D47">
              <w:rPr>
                <w:sz w:val="22"/>
                <w:szCs w:val="22"/>
              </w:rPr>
              <w:t>2</w:t>
            </w:r>
          </w:p>
        </w:tc>
        <w:tc>
          <w:tcPr>
            <w:tcW w:w="5576" w:type="dxa"/>
            <w:shd w:val="clear" w:color="auto" w:fill="auto"/>
            <w:noWrap/>
            <w:vAlign w:val="center"/>
            <w:hideMark/>
          </w:tcPr>
          <w:p w14:paraId="376F15AC" w14:textId="77777777" w:rsidR="00925D47" w:rsidRPr="00925D47" w:rsidRDefault="00925D47" w:rsidP="00925D47">
            <w:pPr>
              <w:rPr>
                <w:sz w:val="22"/>
                <w:szCs w:val="22"/>
              </w:rPr>
            </w:pPr>
            <w:r w:rsidRPr="00925D47">
              <w:rPr>
                <w:sz w:val="22"/>
                <w:szCs w:val="22"/>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B9F3749" w14:textId="77777777" w:rsidR="00925D47" w:rsidRPr="00925D47" w:rsidRDefault="00925D47" w:rsidP="00925D47">
            <w:pPr>
              <w:jc w:val="center"/>
              <w:rPr>
                <w:szCs w:val="20"/>
              </w:rPr>
            </w:pPr>
            <w:r w:rsidRPr="00925D47">
              <w:rPr>
                <w:szCs w:val="20"/>
              </w:rPr>
              <w:t>0</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6618B027" w14:textId="77777777" w:rsidR="00925D47" w:rsidRPr="00925D47" w:rsidRDefault="00925D47" w:rsidP="00925D47">
            <w:pPr>
              <w:jc w:val="center"/>
              <w:rPr>
                <w:szCs w:val="20"/>
              </w:rPr>
            </w:pPr>
            <w:r w:rsidRPr="00925D47">
              <w:rPr>
                <w:szCs w:val="20"/>
              </w:rPr>
              <w:t>0</w:t>
            </w:r>
          </w:p>
        </w:tc>
      </w:tr>
      <w:tr w:rsidR="00925D47" w:rsidRPr="00925D47" w14:paraId="7BBB0C68" w14:textId="77777777" w:rsidTr="00925D47">
        <w:trPr>
          <w:trHeight w:val="295"/>
        </w:trPr>
        <w:tc>
          <w:tcPr>
            <w:tcW w:w="690" w:type="dxa"/>
            <w:shd w:val="clear" w:color="auto" w:fill="auto"/>
            <w:noWrap/>
            <w:vAlign w:val="center"/>
            <w:hideMark/>
          </w:tcPr>
          <w:p w14:paraId="6CC95F0C" w14:textId="77777777" w:rsidR="00925D47" w:rsidRPr="00925D47" w:rsidRDefault="00925D47" w:rsidP="00925D47">
            <w:pPr>
              <w:jc w:val="center"/>
              <w:rPr>
                <w:sz w:val="22"/>
                <w:szCs w:val="22"/>
              </w:rPr>
            </w:pPr>
            <w:r w:rsidRPr="00925D47">
              <w:rPr>
                <w:sz w:val="22"/>
                <w:szCs w:val="22"/>
              </w:rPr>
              <w:t>3</w:t>
            </w:r>
          </w:p>
        </w:tc>
        <w:tc>
          <w:tcPr>
            <w:tcW w:w="5576" w:type="dxa"/>
            <w:shd w:val="clear" w:color="auto" w:fill="auto"/>
            <w:noWrap/>
            <w:vAlign w:val="center"/>
            <w:hideMark/>
          </w:tcPr>
          <w:p w14:paraId="04504D05" w14:textId="77777777" w:rsidR="00925D47" w:rsidRPr="00925D47" w:rsidRDefault="00925D47" w:rsidP="00925D47">
            <w:pPr>
              <w:rPr>
                <w:sz w:val="22"/>
                <w:szCs w:val="22"/>
              </w:rPr>
            </w:pPr>
            <w:r w:rsidRPr="00925D4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17A75D76" w14:textId="77777777" w:rsidR="00925D47" w:rsidRPr="00925D47" w:rsidRDefault="00925D47" w:rsidP="00925D47">
            <w:pPr>
              <w:jc w:val="center"/>
              <w:rPr>
                <w:szCs w:val="20"/>
              </w:rPr>
            </w:pPr>
            <w:r w:rsidRPr="00925D47">
              <w:rPr>
                <w:szCs w:val="20"/>
              </w:rPr>
              <w:t>0 </w:t>
            </w:r>
          </w:p>
        </w:tc>
        <w:tc>
          <w:tcPr>
            <w:tcW w:w="1518" w:type="dxa"/>
            <w:shd w:val="clear" w:color="auto" w:fill="auto"/>
            <w:noWrap/>
            <w:vAlign w:val="center"/>
          </w:tcPr>
          <w:p w14:paraId="0AB92487" w14:textId="77777777" w:rsidR="00925D47" w:rsidRPr="00925D47" w:rsidRDefault="00925D47" w:rsidP="00925D47">
            <w:pPr>
              <w:jc w:val="center"/>
              <w:rPr>
                <w:szCs w:val="20"/>
              </w:rPr>
            </w:pPr>
            <w:r w:rsidRPr="00925D47">
              <w:rPr>
                <w:szCs w:val="20"/>
              </w:rPr>
              <w:t>0</w:t>
            </w:r>
          </w:p>
        </w:tc>
      </w:tr>
      <w:tr w:rsidR="00925D47" w:rsidRPr="00925D47" w14:paraId="16101631" w14:textId="77777777" w:rsidTr="00925D47">
        <w:trPr>
          <w:trHeight w:val="110"/>
        </w:trPr>
        <w:tc>
          <w:tcPr>
            <w:tcW w:w="690" w:type="dxa"/>
            <w:shd w:val="clear" w:color="auto" w:fill="auto"/>
            <w:noWrap/>
            <w:vAlign w:val="center"/>
            <w:hideMark/>
          </w:tcPr>
          <w:p w14:paraId="51D7E8EB" w14:textId="77777777" w:rsidR="00925D47" w:rsidRPr="00925D47" w:rsidRDefault="00925D47" w:rsidP="00925D47">
            <w:pPr>
              <w:jc w:val="center"/>
              <w:rPr>
                <w:b/>
                <w:sz w:val="22"/>
                <w:szCs w:val="22"/>
              </w:rPr>
            </w:pPr>
            <w:r w:rsidRPr="00925D47">
              <w:rPr>
                <w:b/>
                <w:sz w:val="22"/>
                <w:szCs w:val="22"/>
              </w:rPr>
              <w:t>4</w:t>
            </w:r>
          </w:p>
        </w:tc>
        <w:tc>
          <w:tcPr>
            <w:tcW w:w="5576" w:type="dxa"/>
            <w:shd w:val="clear" w:color="auto" w:fill="auto"/>
            <w:vAlign w:val="center"/>
            <w:hideMark/>
          </w:tcPr>
          <w:p w14:paraId="630F5204" w14:textId="77777777" w:rsidR="00925D47" w:rsidRPr="00925D47" w:rsidRDefault="00925D47" w:rsidP="00925D47">
            <w:pPr>
              <w:rPr>
                <w:b/>
                <w:sz w:val="22"/>
                <w:szCs w:val="22"/>
              </w:rPr>
            </w:pPr>
            <w:r w:rsidRPr="00925D47">
              <w:rPr>
                <w:b/>
                <w:sz w:val="22"/>
                <w:szCs w:val="22"/>
              </w:rPr>
              <w:t>Итого неподконтрольных расходов</w:t>
            </w:r>
          </w:p>
        </w:tc>
        <w:tc>
          <w:tcPr>
            <w:tcW w:w="1559" w:type="dxa"/>
            <w:shd w:val="clear" w:color="auto" w:fill="auto"/>
            <w:noWrap/>
            <w:vAlign w:val="center"/>
          </w:tcPr>
          <w:p w14:paraId="5DCA4AB4" w14:textId="77777777" w:rsidR="00925D47" w:rsidRPr="00925D47" w:rsidRDefault="00925D47" w:rsidP="00925D47">
            <w:pPr>
              <w:jc w:val="center"/>
              <w:rPr>
                <w:b/>
                <w:szCs w:val="20"/>
              </w:rPr>
            </w:pPr>
            <w:r w:rsidRPr="00925D47">
              <w:rPr>
                <w:b/>
                <w:szCs w:val="20"/>
              </w:rPr>
              <w:t>4 660</w:t>
            </w:r>
          </w:p>
        </w:tc>
        <w:tc>
          <w:tcPr>
            <w:tcW w:w="1518" w:type="dxa"/>
            <w:shd w:val="clear" w:color="auto" w:fill="auto"/>
            <w:noWrap/>
            <w:vAlign w:val="center"/>
          </w:tcPr>
          <w:p w14:paraId="34A0C0C5" w14:textId="77777777" w:rsidR="00925D47" w:rsidRPr="00925D47" w:rsidRDefault="00925D47" w:rsidP="00925D47">
            <w:pPr>
              <w:jc w:val="center"/>
              <w:rPr>
                <w:b/>
                <w:szCs w:val="20"/>
              </w:rPr>
            </w:pPr>
            <w:r w:rsidRPr="00925D47">
              <w:rPr>
                <w:b/>
                <w:szCs w:val="20"/>
              </w:rPr>
              <w:t>4 568 </w:t>
            </w:r>
          </w:p>
        </w:tc>
      </w:tr>
    </w:tbl>
    <w:p w14:paraId="02301A5D" w14:textId="77777777" w:rsidR="00925D47" w:rsidRPr="00925D47" w:rsidRDefault="00925D47" w:rsidP="00925D47">
      <w:pPr>
        <w:jc w:val="both"/>
        <w:rPr>
          <w:sz w:val="4"/>
          <w:szCs w:val="4"/>
        </w:rPr>
      </w:pPr>
    </w:p>
    <w:p w14:paraId="0A701CFB" w14:textId="77777777" w:rsidR="00925D47" w:rsidRPr="00925D47" w:rsidRDefault="00925D47" w:rsidP="00925D47">
      <w:pPr>
        <w:jc w:val="both"/>
        <w:rPr>
          <w:color w:val="FF0000"/>
          <w:sz w:val="28"/>
          <w:szCs w:val="28"/>
        </w:rPr>
      </w:pPr>
    </w:p>
    <w:p w14:paraId="0A148FB2" w14:textId="77777777" w:rsidR="00925D47" w:rsidRPr="00925D47" w:rsidRDefault="00925D47" w:rsidP="00925D47">
      <w:pPr>
        <w:jc w:val="both"/>
        <w:rPr>
          <w:color w:val="FF0000"/>
          <w:sz w:val="28"/>
          <w:szCs w:val="28"/>
        </w:rPr>
        <w:sectPr w:rsidR="00925D47" w:rsidRPr="00925D47" w:rsidSect="00925D47">
          <w:pgSz w:w="11906" w:h="16838"/>
          <w:pgMar w:top="1134" w:right="567" w:bottom="1134" w:left="1701" w:header="720" w:footer="720" w:gutter="0"/>
          <w:cols w:space="720"/>
          <w:docGrid w:linePitch="326"/>
        </w:sectPr>
      </w:pPr>
    </w:p>
    <w:p w14:paraId="51D96736" w14:textId="77777777" w:rsidR="00925D47" w:rsidRPr="00925D47" w:rsidRDefault="00925D47" w:rsidP="00925D47">
      <w:pPr>
        <w:keepNext/>
        <w:jc w:val="center"/>
        <w:outlineLvl w:val="1"/>
        <w:rPr>
          <w:b/>
          <w:sz w:val="28"/>
          <w:szCs w:val="20"/>
        </w:rPr>
      </w:pPr>
      <w:bookmarkStart w:id="125" w:name="_Toc437504505"/>
      <w:bookmarkStart w:id="126" w:name="_Toc58867592"/>
      <w:r w:rsidRPr="00925D47">
        <w:rPr>
          <w:b/>
          <w:sz w:val="28"/>
          <w:szCs w:val="20"/>
        </w:rPr>
        <w:lastRenderedPageBreak/>
        <w:t>Расходы на приобретение энергетических ресурсов, холодной воды, теплоносителя</w:t>
      </w:r>
      <w:bookmarkEnd w:id="125"/>
      <w:bookmarkEnd w:id="126"/>
    </w:p>
    <w:p w14:paraId="1C595F1C" w14:textId="77777777" w:rsidR="00925D47" w:rsidRPr="00925D47" w:rsidRDefault="00925D47" w:rsidP="00925D47">
      <w:pPr>
        <w:keepNext/>
        <w:jc w:val="both"/>
        <w:outlineLvl w:val="1"/>
        <w:rPr>
          <w:b/>
          <w:sz w:val="28"/>
          <w:szCs w:val="20"/>
        </w:rPr>
      </w:pPr>
      <w:bookmarkStart w:id="127" w:name="_Toc58867593"/>
      <w:r w:rsidRPr="00925D47">
        <w:rPr>
          <w:b/>
          <w:sz w:val="28"/>
          <w:szCs w:val="20"/>
        </w:rPr>
        <w:t>Расходы на холодную воду</w:t>
      </w:r>
      <w:bookmarkEnd w:id="127"/>
    </w:p>
    <w:p w14:paraId="2BA2759D" w14:textId="77777777" w:rsidR="00925D47" w:rsidRPr="00925D47" w:rsidRDefault="00925D47" w:rsidP="00925D47">
      <w:pPr>
        <w:ind w:firstLine="851"/>
        <w:jc w:val="both"/>
        <w:rPr>
          <w:sz w:val="28"/>
          <w:szCs w:val="28"/>
        </w:rPr>
      </w:pPr>
      <w:r w:rsidRPr="00925D47">
        <w:rPr>
          <w:sz w:val="28"/>
          <w:szCs w:val="28"/>
        </w:rPr>
        <w:t>Предложение предприятия по данной статье на 2021 год составило 7 380 тыс. руб.</w:t>
      </w:r>
    </w:p>
    <w:p w14:paraId="1286C39B" w14:textId="77777777" w:rsidR="00925D47" w:rsidRPr="00925D47" w:rsidRDefault="00925D47" w:rsidP="00925D47">
      <w:pPr>
        <w:ind w:firstLine="851"/>
        <w:jc w:val="both"/>
        <w:rPr>
          <w:sz w:val="28"/>
          <w:szCs w:val="28"/>
        </w:rPr>
      </w:pPr>
      <w:r w:rsidRPr="00925D47">
        <w:rPr>
          <w:sz w:val="28"/>
          <w:szCs w:val="28"/>
        </w:rPr>
        <w:t>Предприятие приобретает техническую воду от КАО «Азот» по договору от 21.11.2008 №49-РВ.</w:t>
      </w:r>
    </w:p>
    <w:p w14:paraId="570AD44B" w14:textId="77777777" w:rsidR="00925D47" w:rsidRPr="00925D47" w:rsidRDefault="00925D47" w:rsidP="00925D47">
      <w:pPr>
        <w:ind w:firstLine="851"/>
        <w:jc w:val="both"/>
        <w:rPr>
          <w:sz w:val="28"/>
          <w:szCs w:val="28"/>
        </w:rPr>
      </w:pPr>
      <w:r w:rsidRPr="00925D47">
        <w:rPr>
          <w:sz w:val="28"/>
          <w:szCs w:val="28"/>
        </w:rPr>
        <w:t>Объем технической воды для производства тепловой энергии принят экспертами в размере 2 633 831,34 м³ (на уровне 2019 года), тарифы на техническую воду на 2021 год приняты в соответствии с постановлением РЭК Кемеровской области №262 от 16.10.2018 (в ред. от 30.07.2020 № 167).</w:t>
      </w:r>
    </w:p>
    <w:p w14:paraId="557F29EC" w14:textId="77777777" w:rsidR="00925D47" w:rsidRPr="00925D47" w:rsidRDefault="00925D47" w:rsidP="00925D47">
      <w:pPr>
        <w:ind w:firstLine="851"/>
        <w:jc w:val="both"/>
        <w:rPr>
          <w:sz w:val="28"/>
          <w:szCs w:val="28"/>
        </w:rPr>
      </w:pPr>
      <w:r w:rsidRPr="00925D47">
        <w:rPr>
          <w:sz w:val="28"/>
          <w:szCs w:val="28"/>
        </w:rPr>
        <w:t>Проанализировав обосновывающие материалы, эксперты предлагают принять затраты на техническую воду на уровне 5 879 тыс. руб. Расчет представлен в таблице 15.</w:t>
      </w:r>
    </w:p>
    <w:p w14:paraId="0A781310" w14:textId="77777777" w:rsidR="00925D47" w:rsidRPr="00925D47" w:rsidRDefault="00925D47" w:rsidP="00925D47">
      <w:pPr>
        <w:ind w:firstLine="851"/>
        <w:jc w:val="both"/>
        <w:rPr>
          <w:sz w:val="28"/>
          <w:szCs w:val="28"/>
        </w:rPr>
      </w:pPr>
      <w:r w:rsidRPr="00925D47">
        <w:rPr>
          <w:sz w:val="28"/>
          <w:szCs w:val="28"/>
        </w:rPr>
        <w:t>Корректировка предложения предприятия на 2021 год в сторону снижения составила 1 501 тыс. руб.</w:t>
      </w:r>
    </w:p>
    <w:p w14:paraId="3B7FF580" w14:textId="77777777" w:rsidR="00925D47" w:rsidRPr="00925D47" w:rsidRDefault="00925D47" w:rsidP="00925D47">
      <w:pPr>
        <w:ind w:left="720" w:right="-142"/>
        <w:jc w:val="right"/>
        <w:rPr>
          <w:sz w:val="28"/>
          <w:szCs w:val="28"/>
        </w:rPr>
      </w:pPr>
      <w:r w:rsidRPr="00925D47">
        <w:rPr>
          <w:sz w:val="28"/>
          <w:szCs w:val="28"/>
        </w:rPr>
        <w:t>Таблица 15</w:t>
      </w:r>
    </w:p>
    <w:p w14:paraId="36F9FB2E" w14:textId="77777777" w:rsidR="00925D47" w:rsidRPr="00925D47" w:rsidRDefault="00925D47" w:rsidP="00925D47">
      <w:pPr>
        <w:jc w:val="center"/>
        <w:rPr>
          <w:b/>
          <w:sz w:val="28"/>
          <w:szCs w:val="28"/>
        </w:rPr>
      </w:pPr>
      <w:r w:rsidRPr="00925D47">
        <w:rPr>
          <w:b/>
          <w:sz w:val="28"/>
          <w:szCs w:val="28"/>
        </w:rPr>
        <w:t xml:space="preserve">Расходы на приобретение холодной воды, теплоносителя </w:t>
      </w:r>
    </w:p>
    <w:p w14:paraId="2F25D8B9" w14:textId="77777777" w:rsidR="00925D47" w:rsidRPr="00925D47" w:rsidRDefault="00925D47" w:rsidP="00925D47">
      <w:pPr>
        <w:jc w:val="center"/>
        <w:rPr>
          <w:sz w:val="28"/>
          <w:szCs w:val="28"/>
        </w:rPr>
      </w:pPr>
      <w:r w:rsidRPr="00925D47">
        <w:rPr>
          <w:sz w:val="28"/>
          <w:szCs w:val="28"/>
        </w:rPr>
        <w:t>(физические показатели)</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302"/>
        <w:gridCol w:w="1745"/>
        <w:gridCol w:w="2175"/>
        <w:gridCol w:w="1848"/>
      </w:tblGrid>
      <w:tr w:rsidR="00925D47" w:rsidRPr="00925D47" w14:paraId="5E55193B" w14:textId="77777777" w:rsidTr="00925D47">
        <w:trPr>
          <w:cantSplit/>
          <w:trHeight w:val="20"/>
          <w:jc w:val="center"/>
        </w:trPr>
        <w:tc>
          <w:tcPr>
            <w:tcW w:w="745" w:type="dxa"/>
            <w:vMerge w:val="restart"/>
            <w:shd w:val="clear" w:color="auto" w:fill="auto"/>
            <w:vAlign w:val="center"/>
            <w:hideMark/>
          </w:tcPr>
          <w:p w14:paraId="59F7EFD9" w14:textId="77777777" w:rsidR="00925D47" w:rsidRPr="00925D47" w:rsidRDefault="00925D47" w:rsidP="00925D47">
            <w:pPr>
              <w:jc w:val="center"/>
              <w:rPr>
                <w:szCs w:val="20"/>
              </w:rPr>
            </w:pPr>
            <w:r w:rsidRPr="00925D47">
              <w:t>№ п/п</w:t>
            </w:r>
          </w:p>
        </w:tc>
        <w:tc>
          <w:tcPr>
            <w:tcW w:w="3302" w:type="dxa"/>
            <w:vMerge w:val="restart"/>
            <w:shd w:val="clear" w:color="auto" w:fill="auto"/>
            <w:vAlign w:val="center"/>
            <w:hideMark/>
          </w:tcPr>
          <w:p w14:paraId="17B92BFB" w14:textId="77777777" w:rsidR="00925D47" w:rsidRPr="00925D47" w:rsidRDefault="00925D47" w:rsidP="00925D47">
            <w:pPr>
              <w:jc w:val="center"/>
            </w:pPr>
            <w:r w:rsidRPr="00925D47">
              <w:t>Вид сырья и материалов</w:t>
            </w:r>
          </w:p>
        </w:tc>
        <w:tc>
          <w:tcPr>
            <w:tcW w:w="5768" w:type="dxa"/>
            <w:gridSpan w:val="3"/>
            <w:shd w:val="clear" w:color="auto" w:fill="auto"/>
            <w:vAlign w:val="center"/>
            <w:hideMark/>
          </w:tcPr>
          <w:p w14:paraId="35D8EEFC" w14:textId="77777777" w:rsidR="00925D47" w:rsidRPr="00925D47" w:rsidRDefault="00925D47" w:rsidP="00925D47">
            <w:pPr>
              <w:jc w:val="center"/>
            </w:pPr>
            <w:r w:rsidRPr="00925D47">
              <w:t>Период регулирования 2021</w:t>
            </w:r>
          </w:p>
        </w:tc>
      </w:tr>
      <w:tr w:rsidR="00925D47" w:rsidRPr="00925D47" w14:paraId="3714E565" w14:textId="77777777" w:rsidTr="00925D47">
        <w:trPr>
          <w:cantSplit/>
          <w:trHeight w:val="20"/>
          <w:jc w:val="center"/>
        </w:trPr>
        <w:tc>
          <w:tcPr>
            <w:tcW w:w="745" w:type="dxa"/>
            <w:vMerge/>
            <w:shd w:val="clear" w:color="auto" w:fill="auto"/>
            <w:vAlign w:val="center"/>
            <w:hideMark/>
          </w:tcPr>
          <w:p w14:paraId="01B5C48E" w14:textId="77777777" w:rsidR="00925D47" w:rsidRPr="00925D47" w:rsidRDefault="00925D47" w:rsidP="00925D47">
            <w:pPr>
              <w:jc w:val="center"/>
            </w:pPr>
          </w:p>
        </w:tc>
        <w:tc>
          <w:tcPr>
            <w:tcW w:w="3302" w:type="dxa"/>
            <w:vMerge/>
            <w:shd w:val="clear" w:color="auto" w:fill="auto"/>
            <w:vAlign w:val="center"/>
            <w:hideMark/>
          </w:tcPr>
          <w:p w14:paraId="35422014" w14:textId="77777777" w:rsidR="00925D47" w:rsidRPr="00925D47" w:rsidRDefault="00925D47" w:rsidP="00925D47"/>
        </w:tc>
        <w:tc>
          <w:tcPr>
            <w:tcW w:w="1745" w:type="dxa"/>
            <w:shd w:val="clear" w:color="auto" w:fill="auto"/>
            <w:vAlign w:val="center"/>
            <w:hideMark/>
          </w:tcPr>
          <w:p w14:paraId="44D5645A" w14:textId="77777777" w:rsidR="00925D47" w:rsidRPr="00925D47" w:rsidRDefault="00925D47" w:rsidP="00925D47">
            <w:pPr>
              <w:jc w:val="center"/>
            </w:pPr>
            <w:r w:rsidRPr="00925D47">
              <w:t>Расчетный объем, м3</w:t>
            </w:r>
          </w:p>
        </w:tc>
        <w:tc>
          <w:tcPr>
            <w:tcW w:w="2175" w:type="dxa"/>
            <w:shd w:val="clear" w:color="auto" w:fill="auto"/>
            <w:vAlign w:val="center"/>
            <w:hideMark/>
          </w:tcPr>
          <w:p w14:paraId="4977AD4E" w14:textId="77777777" w:rsidR="00925D47" w:rsidRPr="00925D47" w:rsidRDefault="00925D47" w:rsidP="00925D47">
            <w:pPr>
              <w:jc w:val="center"/>
            </w:pPr>
            <w:r w:rsidRPr="00925D47">
              <w:t>Планируемая (расчетная) цена, тыс. руб./м3</w:t>
            </w:r>
          </w:p>
        </w:tc>
        <w:tc>
          <w:tcPr>
            <w:tcW w:w="1848" w:type="dxa"/>
            <w:shd w:val="clear" w:color="auto" w:fill="auto"/>
            <w:vAlign w:val="center"/>
            <w:hideMark/>
          </w:tcPr>
          <w:p w14:paraId="0F4076A9" w14:textId="77777777" w:rsidR="00925D47" w:rsidRPr="00925D47" w:rsidRDefault="00925D47" w:rsidP="00925D47">
            <w:pPr>
              <w:jc w:val="center"/>
            </w:pPr>
            <w:r w:rsidRPr="00925D47">
              <w:t>Расходы на приобретение, тыс. руб.</w:t>
            </w:r>
          </w:p>
        </w:tc>
      </w:tr>
      <w:tr w:rsidR="00925D47" w:rsidRPr="00925D47" w14:paraId="004492DA" w14:textId="77777777" w:rsidTr="00925D47">
        <w:trPr>
          <w:cantSplit/>
          <w:trHeight w:val="20"/>
          <w:jc w:val="center"/>
        </w:trPr>
        <w:tc>
          <w:tcPr>
            <w:tcW w:w="745" w:type="dxa"/>
            <w:shd w:val="clear" w:color="auto" w:fill="auto"/>
            <w:noWrap/>
            <w:vAlign w:val="center"/>
            <w:hideMark/>
          </w:tcPr>
          <w:p w14:paraId="37B12FC7" w14:textId="77777777" w:rsidR="00925D47" w:rsidRPr="00925D47" w:rsidRDefault="00925D47" w:rsidP="00925D47">
            <w:pPr>
              <w:jc w:val="center"/>
            </w:pPr>
            <w:r w:rsidRPr="00925D47">
              <w:t>1</w:t>
            </w:r>
          </w:p>
        </w:tc>
        <w:tc>
          <w:tcPr>
            <w:tcW w:w="3302" w:type="dxa"/>
            <w:shd w:val="clear" w:color="auto" w:fill="auto"/>
            <w:noWrap/>
            <w:vAlign w:val="center"/>
            <w:hideMark/>
          </w:tcPr>
          <w:p w14:paraId="2382C833" w14:textId="77777777" w:rsidR="00925D47" w:rsidRPr="00925D47" w:rsidRDefault="00925D47" w:rsidP="00925D47">
            <w:pPr>
              <w:jc w:val="center"/>
            </w:pPr>
            <w:r w:rsidRPr="00925D47">
              <w:t>2</w:t>
            </w:r>
          </w:p>
        </w:tc>
        <w:tc>
          <w:tcPr>
            <w:tcW w:w="1745" w:type="dxa"/>
            <w:shd w:val="clear" w:color="auto" w:fill="auto"/>
            <w:vAlign w:val="center"/>
            <w:hideMark/>
          </w:tcPr>
          <w:p w14:paraId="6B471D5F" w14:textId="77777777" w:rsidR="00925D47" w:rsidRPr="00925D47" w:rsidRDefault="00925D47" w:rsidP="00925D47">
            <w:pPr>
              <w:jc w:val="center"/>
            </w:pPr>
            <w:r w:rsidRPr="00925D47">
              <w:t>3</w:t>
            </w:r>
          </w:p>
        </w:tc>
        <w:tc>
          <w:tcPr>
            <w:tcW w:w="2175" w:type="dxa"/>
            <w:shd w:val="clear" w:color="auto" w:fill="auto"/>
            <w:vAlign w:val="center"/>
            <w:hideMark/>
          </w:tcPr>
          <w:p w14:paraId="223EC557" w14:textId="77777777" w:rsidR="00925D47" w:rsidRPr="00925D47" w:rsidRDefault="00925D47" w:rsidP="00925D47">
            <w:pPr>
              <w:jc w:val="center"/>
            </w:pPr>
            <w:r w:rsidRPr="00925D47">
              <w:t>4</w:t>
            </w:r>
          </w:p>
        </w:tc>
        <w:tc>
          <w:tcPr>
            <w:tcW w:w="1848" w:type="dxa"/>
            <w:shd w:val="clear" w:color="auto" w:fill="auto"/>
            <w:vAlign w:val="center"/>
            <w:hideMark/>
          </w:tcPr>
          <w:p w14:paraId="5D256FF3" w14:textId="77777777" w:rsidR="00925D47" w:rsidRPr="00925D47" w:rsidRDefault="00925D47" w:rsidP="00925D47">
            <w:pPr>
              <w:jc w:val="center"/>
            </w:pPr>
            <w:r w:rsidRPr="00925D47">
              <w:t>5=3*4</w:t>
            </w:r>
          </w:p>
        </w:tc>
      </w:tr>
      <w:tr w:rsidR="00925D47" w:rsidRPr="00925D47" w14:paraId="57C7F231" w14:textId="77777777" w:rsidTr="00925D47">
        <w:trPr>
          <w:cantSplit/>
          <w:trHeight w:val="20"/>
          <w:jc w:val="center"/>
        </w:trPr>
        <w:tc>
          <w:tcPr>
            <w:tcW w:w="745" w:type="dxa"/>
            <w:shd w:val="clear" w:color="auto" w:fill="auto"/>
            <w:noWrap/>
            <w:vAlign w:val="center"/>
            <w:hideMark/>
          </w:tcPr>
          <w:p w14:paraId="61C252F1" w14:textId="77777777" w:rsidR="00925D47" w:rsidRPr="00925D47" w:rsidRDefault="00925D47" w:rsidP="00925D47">
            <w:pPr>
              <w:jc w:val="center"/>
            </w:pPr>
            <w:r w:rsidRPr="00925D47">
              <w:t>1</w:t>
            </w:r>
          </w:p>
        </w:tc>
        <w:tc>
          <w:tcPr>
            <w:tcW w:w="3302" w:type="dxa"/>
            <w:shd w:val="clear" w:color="auto" w:fill="auto"/>
            <w:vAlign w:val="center"/>
            <w:hideMark/>
          </w:tcPr>
          <w:p w14:paraId="76F4C5A9" w14:textId="77777777" w:rsidR="00925D47" w:rsidRPr="00925D47" w:rsidRDefault="00925D47" w:rsidP="00925D47">
            <w:pPr>
              <w:jc w:val="center"/>
            </w:pPr>
            <w:r w:rsidRPr="00925D47">
              <w:t>Расходы на холодную воду</w:t>
            </w:r>
          </w:p>
        </w:tc>
        <w:tc>
          <w:tcPr>
            <w:tcW w:w="1745" w:type="dxa"/>
            <w:shd w:val="clear" w:color="auto" w:fill="auto"/>
            <w:noWrap/>
            <w:vAlign w:val="center"/>
            <w:hideMark/>
          </w:tcPr>
          <w:p w14:paraId="274FD204" w14:textId="77777777" w:rsidR="00925D47" w:rsidRPr="00925D47" w:rsidRDefault="00925D47" w:rsidP="00925D47">
            <w:pPr>
              <w:jc w:val="center"/>
              <w:rPr>
                <w:szCs w:val="20"/>
              </w:rPr>
            </w:pPr>
            <w:r w:rsidRPr="00925D47">
              <w:rPr>
                <w:szCs w:val="20"/>
              </w:rPr>
              <w:t>2633831,34</w:t>
            </w:r>
          </w:p>
        </w:tc>
        <w:tc>
          <w:tcPr>
            <w:tcW w:w="2175" w:type="dxa"/>
            <w:shd w:val="clear" w:color="auto" w:fill="auto"/>
            <w:noWrap/>
            <w:vAlign w:val="center"/>
            <w:hideMark/>
          </w:tcPr>
          <w:p w14:paraId="3C38B367" w14:textId="77777777" w:rsidR="00925D47" w:rsidRPr="00925D47" w:rsidRDefault="00925D47" w:rsidP="00925D47">
            <w:pPr>
              <w:jc w:val="center"/>
              <w:rPr>
                <w:szCs w:val="20"/>
              </w:rPr>
            </w:pPr>
            <w:r w:rsidRPr="00925D47">
              <w:rPr>
                <w:szCs w:val="20"/>
              </w:rPr>
              <w:t>0,002232</w:t>
            </w:r>
          </w:p>
        </w:tc>
        <w:tc>
          <w:tcPr>
            <w:tcW w:w="1848" w:type="dxa"/>
            <w:shd w:val="clear" w:color="auto" w:fill="auto"/>
            <w:noWrap/>
            <w:vAlign w:val="center"/>
            <w:hideMark/>
          </w:tcPr>
          <w:p w14:paraId="664748FD" w14:textId="77777777" w:rsidR="00925D47" w:rsidRPr="00925D47" w:rsidRDefault="00925D47" w:rsidP="00925D47">
            <w:pPr>
              <w:jc w:val="center"/>
              <w:rPr>
                <w:szCs w:val="20"/>
              </w:rPr>
            </w:pPr>
            <w:r w:rsidRPr="00925D47">
              <w:rPr>
                <w:szCs w:val="20"/>
              </w:rPr>
              <w:t>5 879</w:t>
            </w:r>
          </w:p>
        </w:tc>
      </w:tr>
    </w:tbl>
    <w:p w14:paraId="2CA32B4D" w14:textId="77777777" w:rsidR="00925D47" w:rsidRPr="00925D47" w:rsidRDefault="00925D47" w:rsidP="00925D47">
      <w:pPr>
        <w:keepNext/>
        <w:jc w:val="center"/>
        <w:outlineLvl w:val="1"/>
        <w:rPr>
          <w:b/>
          <w:sz w:val="28"/>
          <w:szCs w:val="20"/>
        </w:rPr>
      </w:pPr>
      <w:bookmarkStart w:id="128" w:name="_Toc58867594"/>
    </w:p>
    <w:p w14:paraId="0AC0F939" w14:textId="77777777" w:rsidR="00925D47" w:rsidRPr="00925D47" w:rsidRDefault="00925D47" w:rsidP="00925D47">
      <w:pPr>
        <w:keepNext/>
        <w:jc w:val="center"/>
        <w:outlineLvl w:val="1"/>
        <w:rPr>
          <w:b/>
          <w:sz w:val="28"/>
          <w:szCs w:val="20"/>
        </w:rPr>
      </w:pPr>
      <w:r w:rsidRPr="00925D47">
        <w:rPr>
          <w:b/>
          <w:sz w:val="28"/>
          <w:szCs w:val="20"/>
        </w:rPr>
        <w:t>Расчетная предпринимательская прибыль</w:t>
      </w:r>
      <w:bookmarkEnd w:id="128"/>
    </w:p>
    <w:p w14:paraId="2825C7CA" w14:textId="77777777" w:rsidR="00925D47" w:rsidRPr="00925D47" w:rsidRDefault="00925D47" w:rsidP="00925D47">
      <w:pPr>
        <w:ind w:firstLine="851"/>
        <w:jc w:val="both"/>
        <w:rPr>
          <w:sz w:val="28"/>
          <w:szCs w:val="28"/>
        </w:rPr>
      </w:pPr>
      <w:r w:rsidRPr="00925D47">
        <w:rPr>
          <w:sz w:val="28"/>
          <w:szCs w:val="28"/>
        </w:rPr>
        <w:t xml:space="preserve">Согласно </w:t>
      </w:r>
      <w:proofErr w:type="spellStart"/>
      <w:r w:rsidRPr="00925D47">
        <w:rPr>
          <w:sz w:val="28"/>
          <w:szCs w:val="28"/>
        </w:rPr>
        <w:t>пп</w:t>
      </w:r>
      <w:proofErr w:type="spellEnd"/>
      <w:r w:rsidRPr="00925D47">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C6E602E" w14:textId="77777777" w:rsidR="00925D47" w:rsidRPr="00925D47" w:rsidRDefault="00925D47" w:rsidP="00925D47">
      <w:pPr>
        <w:ind w:firstLine="851"/>
        <w:jc w:val="both"/>
        <w:rPr>
          <w:sz w:val="28"/>
          <w:szCs w:val="28"/>
        </w:rPr>
      </w:pPr>
      <w:r w:rsidRPr="00925D47">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АО «Ново-Кемеровская ТЭЦ» на 2021 год 850 тыс. руб.</w:t>
      </w:r>
    </w:p>
    <w:p w14:paraId="416CAFB5" w14:textId="77777777" w:rsidR="00925D47" w:rsidRPr="00925D47" w:rsidRDefault="00925D47" w:rsidP="00925D47">
      <w:pPr>
        <w:tabs>
          <w:tab w:val="left" w:pos="1890"/>
        </w:tabs>
        <w:ind w:firstLine="851"/>
        <w:jc w:val="both"/>
        <w:rPr>
          <w:sz w:val="28"/>
          <w:szCs w:val="28"/>
        </w:rPr>
      </w:pPr>
      <w:r w:rsidRPr="00925D47">
        <w:rPr>
          <w:sz w:val="28"/>
          <w:szCs w:val="28"/>
        </w:rPr>
        <w:t>Расчет: (12 435 тыс. руб. (операционные расходы) + 689 тыс. руб. (расходы на уплату налогов, сборов, и других обязательных платежей) + 1 679 тыс. руб. (отчисления на социальные нужды) + 2 200 тыс. руб. (амортизация основных средств и нематериальных активов)) × 5% = 850 тыс. руб. (на производство теплоносителя).</w:t>
      </w:r>
    </w:p>
    <w:p w14:paraId="019D9B48" w14:textId="77777777" w:rsidR="00925D47" w:rsidRPr="00925D47" w:rsidRDefault="00925D47" w:rsidP="00925D47">
      <w:pPr>
        <w:ind w:firstLine="851"/>
        <w:jc w:val="both"/>
        <w:rPr>
          <w:sz w:val="28"/>
          <w:szCs w:val="28"/>
        </w:rPr>
        <w:sectPr w:rsidR="00925D47" w:rsidRPr="00925D47" w:rsidSect="00925D47">
          <w:pgSz w:w="11906" w:h="16838"/>
          <w:pgMar w:top="1134" w:right="567" w:bottom="1134" w:left="1701" w:header="708" w:footer="708" w:gutter="0"/>
          <w:cols w:space="708"/>
          <w:docGrid w:linePitch="360"/>
        </w:sectPr>
      </w:pPr>
    </w:p>
    <w:p w14:paraId="165ADB8C" w14:textId="77777777" w:rsidR="00925D47" w:rsidRPr="00925D47" w:rsidRDefault="00925D47" w:rsidP="00925D47">
      <w:pPr>
        <w:keepNext/>
        <w:jc w:val="both"/>
        <w:outlineLvl w:val="1"/>
        <w:rPr>
          <w:b/>
          <w:sz w:val="28"/>
          <w:szCs w:val="20"/>
        </w:rPr>
      </w:pPr>
      <w:bookmarkStart w:id="129" w:name="_Toc58867595"/>
      <w:r w:rsidRPr="00925D47">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129"/>
    </w:p>
    <w:p w14:paraId="36A53ACA" w14:textId="77777777" w:rsidR="00925D47" w:rsidRPr="00925D47" w:rsidRDefault="00925D47" w:rsidP="00925D47">
      <w:pPr>
        <w:ind w:firstLine="851"/>
        <w:jc w:val="both"/>
        <w:rPr>
          <w:sz w:val="28"/>
          <w:szCs w:val="28"/>
        </w:rPr>
      </w:pPr>
    </w:p>
    <w:p w14:paraId="7BCD2DCF" w14:textId="77777777" w:rsidR="00925D47" w:rsidRPr="00925D47" w:rsidRDefault="00925D47" w:rsidP="00925D47">
      <w:pPr>
        <w:ind w:firstLine="851"/>
        <w:jc w:val="both"/>
        <w:rPr>
          <w:sz w:val="28"/>
          <w:szCs w:val="28"/>
        </w:rPr>
      </w:pPr>
      <w:r w:rsidRPr="00925D47">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09635F3B" w14:textId="77777777" w:rsidR="00925D47" w:rsidRPr="00925D47" w:rsidRDefault="00925D47" w:rsidP="00925D47">
      <w:pPr>
        <w:ind w:firstLine="851"/>
        <w:jc w:val="both"/>
        <w:rPr>
          <w:sz w:val="28"/>
          <w:szCs w:val="28"/>
        </w:rPr>
      </w:pPr>
      <w:r w:rsidRPr="00925D47">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444905D1" w14:textId="77777777" w:rsidR="00925D47" w:rsidRPr="00925D47" w:rsidRDefault="00925D47" w:rsidP="00925D47">
      <w:pPr>
        <w:ind w:firstLine="851"/>
        <w:jc w:val="both"/>
        <w:rPr>
          <w:sz w:val="28"/>
          <w:szCs w:val="28"/>
        </w:rPr>
      </w:pPr>
      <w:r w:rsidRPr="00925D47">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40710349" w14:textId="77777777" w:rsidR="00925D47" w:rsidRPr="00925D47" w:rsidRDefault="00925D47" w:rsidP="00925D47">
      <w:pPr>
        <w:ind w:firstLine="851"/>
        <w:jc w:val="both"/>
        <w:rPr>
          <w:sz w:val="28"/>
          <w:szCs w:val="28"/>
        </w:rPr>
      </w:pPr>
      <w:r w:rsidRPr="00925D47">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925D47">
        <w:rPr>
          <w:sz w:val="28"/>
          <w:szCs w:val="28"/>
          <w:lang w:val="en-US"/>
        </w:rPr>
        <w:t>SAP</w:t>
      </w:r>
      <w:r w:rsidRPr="00925D47">
        <w:rPr>
          <w:sz w:val="28"/>
          <w:szCs w:val="28"/>
        </w:rPr>
        <w:t xml:space="preserve"> </w:t>
      </w:r>
      <w:r w:rsidRPr="00925D47">
        <w:rPr>
          <w:sz w:val="28"/>
          <w:szCs w:val="28"/>
          <w:lang w:val="en-US"/>
        </w:rPr>
        <w:t>ERP</w:t>
      </w:r>
      <w:r w:rsidRPr="00925D47">
        <w:rPr>
          <w:sz w:val="28"/>
          <w:szCs w:val="28"/>
        </w:rPr>
        <w:t>.</w:t>
      </w:r>
    </w:p>
    <w:p w14:paraId="4A97D1A0" w14:textId="77777777" w:rsidR="00925D47" w:rsidRPr="00925D47" w:rsidRDefault="00925D47" w:rsidP="00925D47">
      <w:pPr>
        <w:ind w:firstLine="851"/>
        <w:jc w:val="both"/>
        <w:rPr>
          <w:sz w:val="28"/>
          <w:szCs w:val="28"/>
        </w:rPr>
      </w:pPr>
      <w:r w:rsidRPr="00925D47">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3D51B341" w14:textId="77777777" w:rsidR="00925D47" w:rsidRPr="00925D47" w:rsidRDefault="00925D47" w:rsidP="00925D47">
      <w:pPr>
        <w:ind w:firstLine="851"/>
        <w:jc w:val="both"/>
        <w:rPr>
          <w:sz w:val="28"/>
          <w:szCs w:val="28"/>
        </w:rPr>
      </w:pPr>
      <w:r w:rsidRPr="00925D47">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925D47">
        <w:rPr>
          <w:sz w:val="28"/>
          <w:szCs w:val="28"/>
          <w:lang w:val="en-US"/>
        </w:rPr>
        <w:t>SAP</w:t>
      </w:r>
      <w:r w:rsidRPr="00925D47">
        <w:rPr>
          <w:sz w:val="28"/>
          <w:szCs w:val="28"/>
        </w:rPr>
        <w:t xml:space="preserve"> </w:t>
      </w:r>
      <w:r w:rsidRPr="00925D47">
        <w:rPr>
          <w:sz w:val="28"/>
          <w:szCs w:val="28"/>
          <w:lang w:val="en-US"/>
        </w:rPr>
        <w:t>ERP</w:t>
      </w:r>
      <w:r w:rsidRPr="00925D47">
        <w:rPr>
          <w:sz w:val="28"/>
          <w:szCs w:val="28"/>
        </w:rPr>
        <w:t>.</w:t>
      </w:r>
    </w:p>
    <w:p w14:paraId="02568D13" w14:textId="77777777" w:rsidR="00925D47" w:rsidRPr="00925D47" w:rsidRDefault="00925D47" w:rsidP="00925D47">
      <w:pPr>
        <w:ind w:firstLine="851"/>
        <w:jc w:val="both"/>
        <w:rPr>
          <w:sz w:val="28"/>
          <w:szCs w:val="28"/>
        </w:rPr>
      </w:pPr>
      <w:r w:rsidRPr="00925D47">
        <w:rPr>
          <w:sz w:val="28"/>
          <w:szCs w:val="28"/>
        </w:rPr>
        <w:t>Данные расходы признаются экспертами документально подтвержденными и экономически обоснованными.</w:t>
      </w:r>
    </w:p>
    <w:p w14:paraId="4D6EB7D1" w14:textId="77777777" w:rsidR="00925D47" w:rsidRPr="00925D47" w:rsidRDefault="00925D47" w:rsidP="00925D47">
      <w:pPr>
        <w:ind w:firstLine="851"/>
        <w:jc w:val="both"/>
        <w:rPr>
          <w:sz w:val="28"/>
          <w:szCs w:val="28"/>
          <w:lang w:eastAsia="en-US"/>
        </w:rPr>
      </w:pPr>
      <w:r w:rsidRPr="00925D47">
        <w:rPr>
          <w:sz w:val="28"/>
          <w:szCs w:val="28"/>
        </w:rPr>
        <w:t>Расчет неподконтрольных расходов приведен в таблице 16.</w:t>
      </w:r>
    </w:p>
    <w:p w14:paraId="2B8EA352" w14:textId="77777777" w:rsidR="00925D47" w:rsidRPr="00925D47" w:rsidRDefault="00925D47" w:rsidP="00925D47">
      <w:pPr>
        <w:rPr>
          <w:sz w:val="28"/>
          <w:szCs w:val="28"/>
          <w:lang w:eastAsia="en-US"/>
        </w:rPr>
      </w:pPr>
      <w:r w:rsidRPr="00925D47">
        <w:rPr>
          <w:sz w:val="28"/>
          <w:szCs w:val="28"/>
          <w:lang w:eastAsia="en-US"/>
        </w:rPr>
        <w:br w:type="page"/>
      </w:r>
    </w:p>
    <w:p w14:paraId="1A1C5BD4" w14:textId="77777777" w:rsidR="00925D47" w:rsidRPr="00925D47" w:rsidRDefault="00925D47" w:rsidP="00925D47">
      <w:pPr>
        <w:tabs>
          <w:tab w:val="left" w:pos="1890"/>
        </w:tabs>
        <w:ind w:left="1080" w:right="-1"/>
        <w:jc w:val="right"/>
        <w:rPr>
          <w:sz w:val="28"/>
          <w:szCs w:val="28"/>
          <w:lang w:eastAsia="en-US"/>
        </w:rPr>
      </w:pPr>
      <w:r w:rsidRPr="00925D47">
        <w:rPr>
          <w:sz w:val="28"/>
          <w:szCs w:val="28"/>
          <w:lang w:eastAsia="en-US"/>
        </w:rPr>
        <w:lastRenderedPageBreak/>
        <w:t>Таблица 16</w:t>
      </w:r>
    </w:p>
    <w:p w14:paraId="4CFBA217" w14:textId="77777777" w:rsidR="00925D47" w:rsidRPr="00925D47" w:rsidRDefault="00925D47" w:rsidP="00925D47">
      <w:pPr>
        <w:tabs>
          <w:tab w:val="left" w:pos="1890"/>
        </w:tabs>
        <w:ind w:right="-1"/>
        <w:jc w:val="center"/>
        <w:rPr>
          <w:b/>
          <w:sz w:val="28"/>
          <w:szCs w:val="28"/>
        </w:rPr>
      </w:pPr>
      <w:r w:rsidRPr="00925D47">
        <w:rPr>
          <w:b/>
          <w:sz w:val="28"/>
          <w:szCs w:val="28"/>
        </w:rPr>
        <w:t>Фактические неподконтрольные расходы АО «Ново-Кемеровская ТЭЦ»</w:t>
      </w:r>
    </w:p>
    <w:p w14:paraId="6C863088" w14:textId="77777777" w:rsidR="00925D47" w:rsidRPr="00925D47" w:rsidRDefault="00925D47" w:rsidP="00925D47">
      <w:pPr>
        <w:ind w:left="-142"/>
        <w:jc w:val="center"/>
        <w:rPr>
          <w:b/>
          <w:sz w:val="28"/>
          <w:szCs w:val="28"/>
        </w:rPr>
      </w:pPr>
      <w:r w:rsidRPr="00925D47">
        <w:rPr>
          <w:b/>
          <w:sz w:val="28"/>
          <w:szCs w:val="28"/>
        </w:rPr>
        <w:t>на производство теплоносителя за 2019 год</w:t>
      </w:r>
    </w:p>
    <w:p w14:paraId="7300CBFC" w14:textId="77777777" w:rsidR="00925D47" w:rsidRPr="00925D47" w:rsidRDefault="00925D47" w:rsidP="00925D47">
      <w:pPr>
        <w:jc w:val="right"/>
        <w:rPr>
          <w:sz w:val="28"/>
          <w:szCs w:val="28"/>
        </w:rPr>
      </w:pPr>
      <w:r w:rsidRPr="00925D47">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925D47" w:rsidRPr="00925D47" w14:paraId="76FC8FBC" w14:textId="77777777" w:rsidTr="00925D47">
        <w:trPr>
          <w:trHeight w:val="417"/>
          <w:tblHeader/>
          <w:jc w:val="center"/>
        </w:trPr>
        <w:tc>
          <w:tcPr>
            <w:tcW w:w="817" w:type="dxa"/>
            <w:shd w:val="clear" w:color="auto" w:fill="auto"/>
            <w:vAlign w:val="center"/>
            <w:hideMark/>
          </w:tcPr>
          <w:p w14:paraId="009E890C" w14:textId="77777777" w:rsidR="00925D47" w:rsidRPr="00925D47" w:rsidRDefault="00925D47" w:rsidP="00925D47">
            <w:pPr>
              <w:jc w:val="center"/>
            </w:pPr>
            <w:r w:rsidRPr="00925D47">
              <w:t>№</w:t>
            </w:r>
            <w:r w:rsidRPr="00925D47">
              <w:br/>
              <w:t>п. п.</w:t>
            </w:r>
          </w:p>
        </w:tc>
        <w:tc>
          <w:tcPr>
            <w:tcW w:w="6980" w:type="dxa"/>
            <w:shd w:val="clear" w:color="auto" w:fill="auto"/>
            <w:noWrap/>
            <w:vAlign w:val="center"/>
            <w:hideMark/>
          </w:tcPr>
          <w:p w14:paraId="5CFC46A2" w14:textId="77777777" w:rsidR="00925D47" w:rsidRPr="00925D47" w:rsidRDefault="00925D47" w:rsidP="00925D47">
            <w:pPr>
              <w:jc w:val="center"/>
            </w:pPr>
            <w:r w:rsidRPr="00925D47">
              <w:t>Показатель</w:t>
            </w:r>
          </w:p>
        </w:tc>
        <w:tc>
          <w:tcPr>
            <w:tcW w:w="2009" w:type="dxa"/>
            <w:shd w:val="clear" w:color="auto" w:fill="auto"/>
            <w:vAlign w:val="center"/>
          </w:tcPr>
          <w:p w14:paraId="552E944F" w14:textId="77777777" w:rsidR="00925D47" w:rsidRPr="00925D47" w:rsidRDefault="00925D47" w:rsidP="00925D47">
            <w:pPr>
              <w:jc w:val="center"/>
            </w:pPr>
            <w:r w:rsidRPr="00925D47">
              <w:t>Факт за 2019 год (по оценке экспертов)</w:t>
            </w:r>
          </w:p>
        </w:tc>
      </w:tr>
      <w:tr w:rsidR="00925D47" w:rsidRPr="00925D47" w14:paraId="71EAC632" w14:textId="77777777" w:rsidTr="00925D47">
        <w:trPr>
          <w:trHeight w:val="525"/>
          <w:jc w:val="center"/>
        </w:trPr>
        <w:tc>
          <w:tcPr>
            <w:tcW w:w="817" w:type="dxa"/>
            <w:shd w:val="clear" w:color="auto" w:fill="auto"/>
            <w:noWrap/>
            <w:vAlign w:val="center"/>
            <w:hideMark/>
          </w:tcPr>
          <w:p w14:paraId="522314DC" w14:textId="77777777" w:rsidR="00925D47" w:rsidRPr="00925D47" w:rsidRDefault="00925D47" w:rsidP="00925D47">
            <w:pPr>
              <w:jc w:val="center"/>
            </w:pPr>
            <w:r w:rsidRPr="00925D47">
              <w:t>1.1</w:t>
            </w:r>
          </w:p>
        </w:tc>
        <w:tc>
          <w:tcPr>
            <w:tcW w:w="6980" w:type="dxa"/>
            <w:shd w:val="clear" w:color="auto" w:fill="auto"/>
            <w:vAlign w:val="center"/>
            <w:hideMark/>
          </w:tcPr>
          <w:p w14:paraId="26E4159D" w14:textId="77777777" w:rsidR="00925D47" w:rsidRPr="00925D47" w:rsidRDefault="00925D47" w:rsidP="00925D47">
            <w:r w:rsidRPr="00925D47">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71DEBC6" w14:textId="77777777" w:rsidR="00925D47" w:rsidRPr="00925D47" w:rsidRDefault="00925D47" w:rsidP="00925D47">
            <w:pPr>
              <w:jc w:val="center"/>
            </w:pPr>
            <w:r w:rsidRPr="00925D47">
              <w:t>0</w:t>
            </w:r>
          </w:p>
        </w:tc>
      </w:tr>
      <w:tr w:rsidR="00925D47" w:rsidRPr="00925D47" w14:paraId="6279EBE9" w14:textId="77777777" w:rsidTr="00925D47">
        <w:trPr>
          <w:trHeight w:val="300"/>
          <w:jc w:val="center"/>
        </w:trPr>
        <w:tc>
          <w:tcPr>
            <w:tcW w:w="817" w:type="dxa"/>
            <w:shd w:val="clear" w:color="auto" w:fill="auto"/>
            <w:noWrap/>
            <w:vAlign w:val="center"/>
            <w:hideMark/>
          </w:tcPr>
          <w:p w14:paraId="56C26001" w14:textId="77777777" w:rsidR="00925D47" w:rsidRPr="00925D47" w:rsidRDefault="00925D47" w:rsidP="00925D47">
            <w:pPr>
              <w:jc w:val="center"/>
            </w:pPr>
            <w:r w:rsidRPr="00925D47">
              <w:t>1.2</w:t>
            </w:r>
          </w:p>
        </w:tc>
        <w:tc>
          <w:tcPr>
            <w:tcW w:w="6980" w:type="dxa"/>
            <w:shd w:val="clear" w:color="auto" w:fill="auto"/>
            <w:noWrap/>
            <w:vAlign w:val="center"/>
            <w:hideMark/>
          </w:tcPr>
          <w:p w14:paraId="79E9D94E" w14:textId="77777777" w:rsidR="00925D47" w:rsidRPr="00925D47" w:rsidRDefault="00925D47" w:rsidP="00925D47">
            <w:r w:rsidRPr="00925D47">
              <w:t>Арендная плата</w:t>
            </w:r>
          </w:p>
        </w:tc>
        <w:tc>
          <w:tcPr>
            <w:tcW w:w="2009" w:type="dxa"/>
            <w:shd w:val="clear" w:color="auto" w:fill="auto"/>
            <w:vAlign w:val="center"/>
          </w:tcPr>
          <w:p w14:paraId="1B428877" w14:textId="77777777" w:rsidR="00925D47" w:rsidRPr="00925D47" w:rsidRDefault="00925D47" w:rsidP="00925D47">
            <w:pPr>
              <w:jc w:val="center"/>
            </w:pPr>
            <w:r w:rsidRPr="00925D47">
              <w:t>0</w:t>
            </w:r>
          </w:p>
        </w:tc>
      </w:tr>
      <w:tr w:rsidR="00925D47" w:rsidRPr="00925D47" w14:paraId="56A7ADB9" w14:textId="77777777" w:rsidTr="00925D47">
        <w:trPr>
          <w:trHeight w:val="300"/>
          <w:jc w:val="center"/>
        </w:trPr>
        <w:tc>
          <w:tcPr>
            <w:tcW w:w="817" w:type="dxa"/>
            <w:shd w:val="clear" w:color="auto" w:fill="auto"/>
            <w:noWrap/>
            <w:vAlign w:val="center"/>
            <w:hideMark/>
          </w:tcPr>
          <w:p w14:paraId="7A5C29B3" w14:textId="77777777" w:rsidR="00925D47" w:rsidRPr="00925D47" w:rsidRDefault="00925D47" w:rsidP="00925D47">
            <w:pPr>
              <w:jc w:val="center"/>
            </w:pPr>
            <w:r w:rsidRPr="00925D47">
              <w:t>1.3</w:t>
            </w:r>
          </w:p>
        </w:tc>
        <w:tc>
          <w:tcPr>
            <w:tcW w:w="6980" w:type="dxa"/>
            <w:shd w:val="clear" w:color="auto" w:fill="auto"/>
            <w:noWrap/>
            <w:vAlign w:val="center"/>
            <w:hideMark/>
          </w:tcPr>
          <w:p w14:paraId="3CB8B2FC" w14:textId="77777777" w:rsidR="00925D47" w:rsidRPr="00925D47" w:rsidRDefault="00925D47" w:rsidP="00925D47">
            <w:r w:rsidRPr="00925D47">
              <w:t>Концессионная плата</w:t>
            </w:r>
          </w:p>
        </w:tc>
        <w:tc>
          <w:tcPr>
            <w:tcW w:w="2009" w:type="dxa"/>
            <w:shd w:val="clear" w:color="auto" w:fill="auto"/>
            <w:vAlign w:val="center"/>
          </w:tcPr>
          <w:p w14:paraId="14B74A3C" w14:textId="77777777" w:rsidR="00925D47" w:rsidRPr="00925D47" w:rsidRDefault="00925D47" w:rsidP="00925D47">
            <w:pPr>
              <w:jc w:val="center"/>
            </w:pPr>
            <w:r w:rsidRPr="00925D47">
              <w:t>0</w:t>
            </w:r>
          </w:p>
        </w:tc>
      </w:tr>
      <w:tr w:rsidR="00925D47" w:rsidRPr="00925D47" w14:paraId="0AF36DD9" w14:textId="77777777" w:rsidTr="00925D47">
        <w:trPr>
          <w:trHeight w:val="513"/>
          <w:jc w:val="center"/>
        </w:trPr>
        <w:tc>
          <w:tcPr>
            <w:tcW w:w="817" w:type="dxa"/>
            <w:shd w:val="clear" w:color="auto" w:fill="auto"/>
            <w:noWrap/>
            <w:vAlign w:val="center"/>
            <w:hideMark/>
          </w:tcPr>
          <w:p w14:paraId="79C06872" w14:textId="77777777" w:rsidR="00925D47" w:rsidRPr="00925D47" w:rsidRDefault="00925D47" w:rsidP="00925D47">
            <w:pPr>
              <w:jc w:val="center"/>
            </w:pPr>
            <w:r w:rsidRPr="00925D47">
              <w:t>1.4</w:t>
            </w:r>
          </w:p>
        </w:tc>
        <w:tc>
          <w:tcPr>
            <w:tcW w:w="6980" w:type="dxa"/>
            <w:shd w:val="clear" w:color="auto" w:fill="auto"/>
            <w:vAlign w:val="center"/>
            <w:hideMark/>
          </w:tcPr>
          <w:p w14:paraId="6573E03D" w14:textId="77777777" w:rsidR="00925D47" w:rsidRPr="00925D47" w:rsidRDefault="00925D47" w:rsidP="00925D47">
            <w:r w:rsidRPr="00925D47">
              <w:t>Расходы на уплату налогов, сборов и других обязательных платежей, в том числе:</w:t>
            </w:r>
          </w:p>
        </w:tc>
        <w:tc>
          <w:tcPr>
            <w:tcW w:w="2009" w:type="dxa"/>
            <w:shd w:val="clear" w:color="auto" w:fill="auto"/>
            <w:vAlign w:val="center"/>
          </w:tcPr>
          <w:p w14:paraId="296E63B2" w14:textId="77777777" w:rsidR="00925D47" w:rsidRPr="00925D47" w:rsidRDefault="00925D47" w:rsidP="00925D47">
            <w:pPr>
              <w:jc w:val="center"/>
            </w:pPr>
            <w:r w:rsidRPr="00925D47">
              <w:rPr>
                <w:szCs w:val="20"/>
              </w:rPr>
              <w:t>689</w:t>
            </w:r>
          </w:p>
        </w:tc>
      </w:tr>
      <w:tr w:rsidR="00925D47" w:rsidRPr="00925D47" w14:paraId="27ECD7E5" w14:textId="77777777" w:rsidTr="00925D47">
        <w:trPr>
          <w:trHeight w:val="832"/>
          <w:jc w:val="center"/>
        </w:trPr>
        <w:tc>
          <w:tcPr>
            <w:tcW w:w="817" w:type="dxa"/>
            <w:shd w:val="clear" w:color="auto" w:fill="auto"/>
            <w:noWrap/>
            <w:vAlign w:val="center"/>
            <w:hideMark/>
          </w:tcPr>
          <w:p w14:paraId="37C9CA91" w14:textId="77777777" w:rsidR="00925D47" w:rsidRPr="00925D47" w:rsidRDefault="00925D47" w:rsidP="00925D47">
            <w:pPr>
              <w:jc w:val="center"/>
            </w:pPr>
            <w:r w:rsidRPr="00925D47">
              <w:t>1.4.1</w:t>
            </w:r>
          </w:p>
        </w:tc>
        <w:tc>
          <w:tcPr>
            <w:tcW w:w="6980" w:type="dxa"/>
            <w:shd w:val="clear" w:color="auto" w:fill="auto"/>
            <w:vAlign w:val="center"/>
            <w:hideMark/>
          </w:tcPr>
          <w:p w14:paraId="536CE102" w14:textId="77777777" w:rsidR="00925D47" w:rsidRPr="00925D47" w:rsidRDefault="00925D47" w:rsidP="00925D47">
            <w:r w:rsidRPr="00925D47">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1300FCBF" w14:textId="77777777" w:rsidR="00925D47" w:rsidRPr="00925D47" w:rsidRDefault="00925D47" w:rsidP="00925D47">
            <w:pPr>
              <w:jc w:val="center"/>
            </w:pPr>
            <w:r w:rsidRPr="00925D47">
              <w:rPr>
                <w:szCs w:val="20"/>
              </w:rPr>
              <w:t>0</w:t>
            </w:r>
          </w:p>
        </w:tc>
      </w:tr>
      <w:tr w:rsidR="00925D47" w:rsidRPr="00925D47" w14:paraId="2012EECF" w14:textId="77777777" w:rsidTr="00925D47">
        <w:trPr>
          <w:trHeight w:val="136"/>
          <w:jc w:val="center"/>
        </w:trPr>
        <w:tc>
          <w:tcPr>
            <w:tcW w:w="817" w:type="dxa"/>
            <w:shd w:val="clear" w:color="auto" w:fill="auto"/>
            <w:noWrap/>
            <w:vAlign w:val="center"/>
            <w:hideMark/>
          </w:tcPr>
          <w:p w14:paraId="442341FC" w14:textId="77777777" w:rsidR="00925D47" w:rsidRPr="00925D47" w:rsidRDefault="00925D47" w:rsidP="00925D47">
            <w:pPr>
              <w:jc w:val="center"/>
            </w:pPr>
            <w:r w:rsidRPr="00925D47">
              <w:t>1.4.2</w:t>
            </w:r>
          </w:p>
        </w:tc>
        <w:tc>
          <w:tcPr>
            <w:tcW w:w="6980" w:type="dxa"/>
            <w:shd w:val="clear" w:color="auto" w:fill="auto"/>
            <w:vAlign w:val="center"/>
            <w:hideMark/>
          </w:tcPr>
          <w:p w14:paraId="17A73991" w14:textId="77777777" w:rsidR="00925D47" w:rsidRPr="00925D47" w:rsidRDefault="00925D47" w:rsidP="00925D47">
            <w:r w:rsidRPr="00925D47">
              <w:t>расходы на обязательное страхование</w:t>
            </w:r>
          </w:p>
        </w:tc>
        <w:tc>
          <w:tcPr>
            <w:tcW w:w="2009" w:type="dxa"/>
            <w:shd w:val="clear" w:color="auto" w:fill="auto"/>
            <w:vAlign w:val="center"/>
          </w:tcPr>
          <w:p w14:paraId="05581B10" w14:textId="77777777" w:rsidR="00925D47" w:rsidRPr="00925D47" w:rsidRDefault="00925D47" w:rsidP="00925D47">
            <w:pPr>
              <w:jc w:val="center"/>
            </w:pPr>
            <w:r w:rsidRPr="00925D47">
              <w:rPr>
                <w:szCs w:val="20"/>
              </w:rPr>
              <w:t>0</w:t>
            </w:r>
          </w:p>
        </w:tc>
      </w:tr>
      <w:tr w:rsidR="00925D47" w:rsidRPr="00925D47" w14:paraId="4A22EA37" w14:textId="77777777" w:rsidTr="00925D47">
        <w:trPr>
          <w:trHeight w:val="355"/>
          <w:jc w:val="center"/>
        </w:trPr>
        <w:tc>
          <w:tcPr>
            <w:tcW w:w="817" w:type="dxa"/>
            <w:shd w:val="clear" w:color="auto" w:fill="auto"/>
            <w:noWrap/>
            <w:vAlign w:val="center"/>
            <w:hideMark/>
          </w:tcPr>
          <w:p w14:paraId="1160454E" w14:textId="77777777" w:rsidR="00925D47" w:rsidRPr="00925D47" w:rsidRDefault="00925D47" w:rsidP="00925D47">
            <w:pPr>
              <w:jc w:val="center"/>
            </w:pPr>
            <w:r w:rsidRPr="00925D47">
              <w:t>1.4.3</w:t>
            </w:r>
          </w:p>
        </w:tc>
        <w:tc>
          <w:tcPr>
            <w:tcW w:w="6980" w:type="dxa"/>
            <w:shd w:val="clear" w:color="auto" w:fill="auto"/>
            <w:noWrap/>
            <w:vAlign w:val="center"/>
            <w:hideMark/>
          </w:tcPr>
          <w:p w14:paraId="354F8D77" w14:textId="77777777" w:rsidR="00925D47" w:rsidRPr="00925D47" w:rsidRDefault="00925D47" w:rsidP="00925D47">
            <w:r w:rsidRPr="00925D47">
              <w:t xml:space="preserve">иные расходы </w:t>
            </w:r>
          </w:p>
        </w:tc>
        <w:tc>
          <w:tcPr>
            <w:tcW w:w="2009" w:type="dxa"/>
            <w:shd w:val="clear" w:color="auto" w:fill="auto"/>
            <w:vAlign w:val="center"/>
          </w:tcPr>
          <w:p w14:paraId="47F2D6B0" w14:textId="77777777" w:rsidR="00925D47" w:rsidRPr="00925D47" w:rsidRDefault="00925D47" w:rsidP="00925D47">
            <w:pPr>
              <w:jc w:val="center"/>
            </w:pPr>
            <w:r w:rsidRPr="00925D47">
              <w:rPr>
                <w:szCs w:val="20"/>
              </w:rPr>
              <w:t>689</w:t>
            </w:r>
          </w:p>
        </w:tc>
      </w:tr>
      <w:tr w:rsidR="00925D47" w:rsidRPr="00925D47" w14:paraId="0D396361" w14:textId="77777777" w:rsidTr="00925D47">
        <w:trPr>
          <w:trHeight w:val="70"/>
          <w:jc w:val="center"/>
        </w:trPr>
        <w:tc>
          <w:tcPr>
            <w:tcW w:w="817" w:type="dxa"/>
            <w:shd w:val="clear" w:color="auto" w:fill="auto"/>
            <w:noWrap/>
            <w:vAlign w:val="center"/>
          </w:tcPr>
          <w:p w14:paraId="38801660" w14:textId="77777777" w:rsidR="00925D47" w:rsidRPr="00925D47" w:rsidRDefault="00925D47" w:rsidP="00925D47">
            <w:pPr>
              <w:jc w:val="center"/>
            </w:pPr>
          </w:p>
        </w:tc>
        <w:tc>
          <w:tcPr>
            <w:tcW w:w="6980" w:type="dxa"/>
            <w:shd w:val="clear" w:color="auto" w:fill="auto"/>
            <w:noWrap/>
          </w:tcPr>
          <w:p w14:paraId="24E724E9" w14:textId="77777777" w:rsidR="00925D47" w:rsidRPr="00925D47" w:rsidRDefault="00925D47" w:rsidP="00925D47">
            <w:r w:rsidRPr="00925D47">
              <w:t xml:space="preserve">- налог на имущество организаций            </w:t>
            </w:r>
          </w:p>
        </w:tc>
        <w:tc>
          <w:tcPr>
            <w:tcW w:w="2009" w:type="dxa"/>
            <w:shd w:val="clear" w:color="auto" w:fill="auto"/>
            <w:vAlign w:val="center"/>
          </w:tcPr>
          <w:p w14:paraId="527FD5C9" w14:textId="77777777" w:rsidR="00925D47" w:rsidRPr="00925D47" w:rsidRDefault="00925D47" w:rsidP="00925D47">
            <w:pPr>
              <w:jc w:val="center"/>
            </w:pPr>
            <w:r w:rsidRPr="00925D47">
              <w:rPr>
                <w:szCs w:val="20"/>
              </w:rPr>
              <w:t>617</w:t>
            </w:r>
          </w:p>
        </w:tc>
      </w:tr>
      <w:tr w:rsidR="00925D47" w:rsidRPr="00925D47" w14:paraId="1299072C" w14:textId="77777777" w:rsidTr="00925D47">
        <w:trPr>
          <w:trHeight w:val="70"/>
          <w:jc w:val="center"/>
        </w:trPr>
        <w:tc>
          <w:tcPr>
            <w:tcW w:w="817" w:type="dxa"/>
            <w:shd w:val="clear" w:color="auto" w:fill="auto"/>
            <w:noWrap/>
            <w:vAlign w:val="center"/>
          </w:tcPr>
          <w:p w14:paraId="6DA62E2B" w14:textId="77777777" w:rsidR="00925D47" w:rsidRPr="00925D47" w:rsidRDefault="00925D47" w:rsidP="00925D47">
            <w:pPr>
              <w:jc w:val="center"/>
            </w:pPr>
          </w:p>
        </w:tc>
        <w:tc>
          <w:tcPr>
            <w:tcW w:w="6980" w:type="dxa"/>
            <w:shd w:val="clear" w:color="auto" w:fill="auto"/>
            <w:noWrap/>
          </w:tcPr>
          <w:p w14:paraId="1B460EBA" w14:textId="77777777" w:rsidR="00925D47" w:rsidRPr="00925D47" w:rsidRDefault="00925D47" w:rsidP="00925D47">
            <w:r w:rsidRPr="00925D47">
              <w:t xml:space="preserve">- земельный налог                           </w:t>
            </w:r>
          </w:p>
        </w:tc>
        <w:tc>
          <w:tcPr>
            <w:tcW w:w="2009" w:type="dxa"/>
            <w:shd w:val="clear" w:color="auto" w:fill="auto"/>
            <w:vAlign w:val="center"/>
          </w:tcPr>
          <w:p w14:paraId="69AFA6A5" w14:textId="77777777" w:rsidR="00925D47" w:rsidRPr="00925D47" w:rsidRDefault="00925D47" w:rsidP="00925D47">
            <w:pPr>
              <w:jc w:val="center"/>
            </w:pPr>
            <w:r w:rsidRPr="00925D47">
              <w:rPr>
                <w:szCs w:val="20"/>
              </w:rPr>
              <w:t>72</w:t>
            </w:r>
          </w:p>
        </w:tc>
      </w:tr>
      <w:tr w:rsidR="00925D47" w:rsidRPr="00925D47" w14:paraId="1A7FE81C" w14:textId="77777777" w:rsidTr="00925D47">
        <w:trPr>
          <w:trHeight w:val="178"/>
          <w:jc w:val="center"/>
        </w:trPr>
        <w:tc>
          <w:tcPr>
            <w:tcW w:w="817" w:type="dxa"/>
            <w:shd w:val="clear" w:color="auto" w:fill="auto"/>
            <w:noWrap/>
            <w:vAlign w:val="center"/>
          </w:tcPr>
          <w:p w14:paraId="13B4E6CC" w14:textId="77777777" w:rsidR="00925D47" w:rsidRPr="00925D47" w:rsidRDefault="00925D47" w:rsidP="00925D47">
            <w:pPr>
              <w:jc w:val="center"/>
            </w:pPr>
          </w:p>
        </w:tc>
        <w:tc>
          <w:tcPr>
            <w:tcW w:w="6980" w:type="dxa"/>
            <w:shd w:val="clear" w:color="auto" w:fill="auto"/>
            <w:noWrap/>
          </w:tcPr>
          <w:p w14:paraId="1E06E259" w14:textId="77777777" w:rsidR="00925D47" w:rsidRPr="00925D47" w:rsidRDefault="00925D47" w:rsidP="00925D47">
            <w:r w:rsidRPr="00925D47">
              <w:t xml:space="preserve">- транспортный налог                        </w:t>
            </w:r>
          </w:p>
        </w:tc>
        <w:tc>
          <w:tcPr>
            <w:tcW w:w="2009" w:type="dxa"/>
            <w:shd w:val="clear" w:color="auto" w:fill="auto"/>
            <w:vAlign w:val="center"/>
          </w:tcPr>
          <w:p w14:paraId="092639B1" w14:textId="77777777" w:rsidR="00925D47" w:rsidRPr="00925D47" w:rsidRDefault="00925D47" w:rsidP="00925D47">
            <w:pPr>
              <w:jc w:val="center"/>
            </w:pPr>
            <w:r w:rsidRPr="00925D47">
              <w:rPr>
                <w:szCs w:val="20"/>
              </w:rPr>
              <w:t>0</w:t>
            </w:r>
          </w:p>
        </w:tc>
      </w:tr>
      <w:tr w:rsidR="00925D47" w:rsidRPr="00925D47" w14:paraId="524D7052" w14:textId="77777777" w:rsidTr="00925D47">
        <w:trPr>
          <w:trHeight w:val="70"/>
          <w:jc w:val="center"/>
        </w:trPr>
        <w:tc>
          <w:tcPr>
            <w:tcW w:w="817" w:type="dxa"/>
            <w:shd w:val="clear" w:color="auto" w:fill="auto"/>
            <w:noWrap/>
            <w:vAlign w:val="center"/>
          </w:tcPr>
          <w:p w14:paraId="37F8457A" w14:textId="77777777" w:rsidR="00925D47" w:rsidRPr="00925D47" w:rsidRDefault="00925D47" w:rsidP="00925D47">
            <w:pPr>
              <w:jc w:val="center"/>
            </w:pPr>
          </w:p>
        </w:tc>
        <w:tc>
          <w:tcPr>
            <w:tcW w:w="6980" w:type="dxa"/>
            <w:shd w:val="clear" w:color="auto" w:fill="auto"/>
            <w:noWrap/>
          </w:tcPr>
          <w:p w14:paraId="4A8E21DA" w14:textId="77777777" w:rsidR="00925D47" w:rsidRPr="00925D47" w:rsidRDefault="00925D47" w:rsidP="00925D47">
            <w:r w:rsidRPr="00925D47">
              <w:t xml:space="preserve">- водный налог                              </w:t>
            </w:r>
          </w:p>
        </w:tc>
        <w:tc>
          <w:tcPr>
            <w:tcW w:w="2009" w:type="dxa"/>
            <w:shd w:val="clear" w:color="auto" w:fill="auto"/>
            <w:vAlign w:val="center"/>
          </w:tcPr>
          <w:p w14:paraId="49B57B71" w14:textId="77777777" w:rsidR="00925D47" w:rsidRPr="00925D47" w:rsidRDefault="00925D47" w:rsidP="00925D47">
            <w:pPr>
              <w:jc w:val="center"/>
            </w:pPr>
            <w:r w:rsidRPr="00925D47">
              <w:rPr>
                <w:szCs w:val="20"/>
              </w:rPr>
              <w:t>0</w:t>
            </w:r>
          </w:p>
        </w:tc>
      </w:tr>
      <w:tr w:rsidR="00925D47" w:rsidRPr="00925D47" w14:paraId="2DDAF392" w14:textId="77777777" w:rsidTr="00925D47">
        <w:trPr>
          <w:trHeight w:val="70"/>
          <w:jc w:val="center"/>
        </w:trPr>
        <w:tc>
          <w:tcPr>
            <w:tcW w:w="817" w:type="dxa"/>
            <w:shd w:val="clear" w:color="auto" w:fill="auto"/>
            <w:noWrap/>
            <w:vAlign w:val="center"/>
          </w:tcPr>
          <w:p w14:paraId="7FDAE48F" w14:textId="77777777" w:rsidR="00925D47" w:rsidRPr="00925D47" w:rsidRDefault="00925D47" w:rsidP="00925D47">
            <w:pPr>
              <w:jc w:val="center"/>
            </w:pPr>
          </w:p>
        </w:tc>
        <w:tc>
          <w:tcPr>
            <w:tcW w:w="6980" w:type="dxa"/>
            <w:shd w:val="clear" w:color="auto" w:fill="auto"/>
            <w:noWrap/>
          </w:tcPr>
          <w:p w14:paraId="0B7F3BF0" w14:textId="77777777" w:rsidR="00925D47" w:rsidRPr="00925D47" w:rsidRDefault="00925D47" w:rsidP="00925D47">
            <w:r w:rsidRPr="00925D47">
              <w:t xml:space="preserve">- прочие налоги                             </w:t>
            </w:r>
          </w:p>
        </w:tc>
        <w:tc>
          <w:tcPr>
            <w:tcW w:w="2009" w:type="dxa"/>
            <w:shd w:val="clear" w:color="auto" w:fill="auto"/>
            <w:vAlign w:val="center"/>
          </w:tcPr>
          <w:p w14:paraId="2B2B0E93" w14:textId="77777777" w:rsidR="00925D47" w:rsidRPr="00925D47" w:rsidRDefault="00925D47" w:rsidP="00925D47">
            <w:pPr>
              <w:jc w:val="center"/>
            </w:pPr>
            <w:r w:rsidRPr="00925D47">
              <w:rPr>
                <w:szCs w:val="20"/>
              </w:rPr>
              <w:t>0</w:t>
            </w:r>
          </w:p>
        </w:tc>
      </w:tr>
      <w:tr w:rsidR="00925D47" w:rsidRPr="00925D47" w14:paraId="3B88E13C" w14:textId="77777777" w:rsidTr="00925D47">
        <w:trPr>
          <w:trHeight w:val="212"/>
          <w:jc w:val="center"/>
        </w:trPr>
        <w:tc>
          <w:tcPr>
            <w:tcW w:w="817" w:type="dxa"/>
            <w:shd w:val="clear" w:color="auto" w:fill="auto"/>
            <w:noWrap/>
            <w:vAlign w:val="center"/>
            <w:hideMark/>
          </w:tcPr>
          <w:p w14:paraId="43BEFD88" w14:textId="77777777" w:rsidR="00925D47" w:rsidRPr="00925D47" w:rsidRDefault="00925D47" w:rsidP="00925D47">
            <w:pPr>
              <w:jc w:val="center"/>
            </w:pPr>
            <w:r w:rsidRPr="00925D47">
              <w:t>1.5</w:t>
            </w:r>
          </w:p>
        </w:tc>
        <w:tc>
          <w:tcPr>
            <w:tcW w:w="6980" w:type="dxa"/>
            <w:shd w:val="clear" w:color="auto" w:fill="auto"/>
            <w:vAlign w:val="center"/>
            <w:hideMark/>
          </w:tcPr>
          <w:p w14:paraId="11112DEA" w14:textId="77777777" w:rsidR="00925D47" w:rsidRPr="00925D47" w:rsidRDefault="00925D47" w:rsidP="00925D47">
            <w:r w:rsidRPr="00925D47">
              <w:t>Отчисления на социальные нужды</w:t>
            </w:r>
          </w:p>
        </w:tc>
        <w:tc>
          <w:tcPr>
            <w:tcW w:w="2009" w:type="dxa"/>
            <w:shd w:val="clear" w:color="auto" w:fill="auto"/>
            <w:vAlign w:val="center"/>
          </w:tcPr>
          <w:p w14:paraId="5B1B25E0" w14:textId="77777777" w:rsidR="00925D47" w:rsidRPr="00925D47" w:rsidRDefault="00925D47" w:rsidP="00925D47">
            <w:pPr>
              <w:jc w:val="center"/>
            </w:pPr>
            <w:r w:rsidRPr="00925D47">
              <w:rPr>
                <w:szCs w:val="20"/>
              </w:rPr>
              <w:t>1 605</w:t>
            </w:r>
          </w:p>
        </w:tc>
      </w:tr>
      <w:tr w:rsidR="00925D47" w:rsidRPr="00925D47" w14:paraId="52229652" w14:textId="77777777" w:rsidTr="00925D47">
        <w:trPr>
          <w:trHeight w:val="306"/>
          <w:jc w:val="center"/>
        </w:trPr>
        <w:tc>
          <w:tcPr>
            <w:tcW w:w="817" w:type="dxa"/>
            <w:shd w:val="clear" w:color="auto" w:fill="auto"/>
            <w:noWrap/>
            <w:vAlign w:val="center"/>
            <w:hideMark/>
          </w:tcPr>
          <w:p w14:paraId="0D3592FE" w14:textId="77777777" w:rsidR="00925D47" w:rsidRPr="00925D47" w:rsidRDefault="00925D47" w:rsidP="00925D47">
            <w:pPr>
              <w:jc w:val="center"/>
            </w:pPr>
            <w:r w:rsidRPr="00925D47">
              <w:t>1.6</w:t>
            </w:r>
          </w:p>
        </w:tc>
        <w:tc>
          <w:tcPr>
            <w:tcW w:w="6980" w:type="dxa"/>
            <w:shd w:val="clear" w:color="auto" w:fill="auto"/>
            <w:vAlign w:val="center"/>
            <w:hideMark/>
          </w:tcPr>
          <w:p w14:paraId="5B54C5BB" w14:textId="77777777" w:rsidR="00925D47" w:rsidRPr="00925D47" w:rsidRDefault="00925D47" w:rsidP="00925D47">
            <w:r w:rsidRPr="00925D47">
              <w:t>Расходы по сомнительным долгам</w:t>
            </w:r>
          </w:p>
        </w:tc>
        <w:tc>
          <w:tcPr>
            <w:tcW w:w="2009" w:type="dxa"/>
            <w:shd w:val="clear" w:color="auto" w:fill="auto"/>
            <w:vAlign w:val="center"/>
          </w:tcPr>
          <w:p w14:paraId="5E327E42" w14:textId="77777777" w:rsidR="00925D47" w:rsidRPr="00925D47" w:rsidRDefault="00925D47" w:rsidP="00925D47">
            <w:pPr>
              <w:jc w:val="center"/>
            </w:pPr>
            <w:r w:rsidRPr="00925D47">
              <w:rPr>
                <w:szCs w:val="20"/>
              </w:rPr>
              <w:t>0</w:t>
            </w:r>
          </w:p>
        </w:tc>
      </w:tr>
      <w:tr w:rsidR="00925D47" w:rsidRPr="00925D47" w14:paraId="715ACF77" w14:textId="77777777" w:rsidTr="00925D47">
        <w:trPr>
          <w:trHeight w:val="244"/>
          <w:jc w:val="center"/>
        </w:trPr>
        <w:tc>
          <w:tcPr>
            <w:tcW w:w="817" w:type="dxa"/>
            <w:shd w:val="clear" w:color="auto" w:fill="auto"/>
            <w:noWrap/>
            <w:vAlign w:val="center"/>
            <w:hideMark/>
          </w:tcPr>
          <w:p w14:paraId="13EDBAA8" w14:textId="77777777" w:rsidR="00925D47" w:rsidRPr="00925D47" w:rsidRDefault="00925D47" w:rsidP="00925D47">
            <w:pPr>
              <w:jc w:val="center"/>
            </w:pPr>
            <w:r w:rsidRPr="00925D47">
              <w:t>1.7</w:t>
            </w:r>
          </w:p>
        </w:tc>
        <w:tc>
          <w:tcPr>
            <w:tcW w:w="6980" w:type="dxa"/>
            <w:shd w:val="clear" w:color="auto" w:fill="auto"/>
            <w:vAlign w:val="center"/>
            <w:hideMark/>
          </w:tcPr>
          <w:p w14:paraId="221E83F8" w14:textId="77777777" w:rsidR="00925D47" w:rsidRPr="00925D47" w:rsidRDefault="00925D47" w:rsidP="00925D47">
            <w:r w:rsidRPr="00925D47">
              <w:t>Амортизация основных средств и нематериальных активов</w:t>
            </w:r>
          </w:p>
        </w:tc>
        <w:tc>
          <w:tcPr>
            <w:tcW w:w="2009" w:type="dxa"/>
            <w:shd w:val="clear" w:color="auto" w:fill="auto"/>
            <w:vAlign w:val="center"/>
          </w:tcPr>
          <w:p w14:paraId="07B978C5" w14:textId="77777777" w:rsidR="00925D47" w:rsidRPr="00925D47" w:rsidRDefault="00925D47" w:rsidP="00925D47">
            <w:pPr>
              <w:jc w:val="center"/>
            </w:pPr>
            <w:r w:rsidRPr="00925D47">
              <w:rPr>
                <w:szCs w:val="20"/>
              </w:rPr>
              <w:t>2 200</w:t>
            </w:r>
          </w:p>
        </w:tc>
      </w:tr>
      <w:tr w:rsidR="00925D47" w:rsidRPr="00925D47" w14:paraId="478924D2" w14:textId="77777777" w:rsidTr="00925D47">
        <w:trPr>
          <w:trHeight w:val="425"/>
          <w:jc w:val="center"/>
        </w:trPr>
        <w:tc>
          <w:tcPr>
            <w:tcW w:w="817" w:type="dxa"/>
            <w:shd w:val="clear" w:color="auto" w:fill="auto"/>
            <w:noWrap/>
            <w:vAlign w:val="center"/>
            <w:hideMark/>
          </w:tcPr>
          <w:p w14:paraId="43D60762" w14:textId="77777777" w:rsidR="00925D47" w:rsidRPr="00925D47" w:rsidRDefault="00925D47" w:rsidP="00925D47">
            <w:pPr>
              <w:jc w:val="center"/>
            </w:pPr>
            <w:r w:rsidRPr="00925D47">
              <w:t>1.8</w:t>
            </w:r>
          </w:p>
        </w:tc>
        <w:tc>
          <w:tcPr>
            <w:tcW w:w="6980" w:type="dxa"/>
            <w:shd w:val="clear" w:color="auto" w:fill="auto"/>
            <w:vAlign w:val="center"/>
            <w:hideMark/>
          </w:tcPr>
          <w:p w14:paraId="04E61DE3" w14:textId="77777777" w:rsidR="00925D47" w:rsidRPr="00925D47" w:rsidRDefault="00925D47" w:rsidP="00925D47">
            <w:r w:rsidRPr="00925D47">
              <w:t>Расходы на выплаты по договорам займа и кредитным договорам, включая проценты по ним</w:t>
            </w:r>
          </w:p>
        </w:tc>
        <w:tc>
          <w:tcPr>
            <w:tcW w:w="2009" w:type="dxa"/>
            <w:shd w:val="clear" w:color="auto" w:fill="auto"/>
            <w:vAlign w:val="center"/>
          </w:tcPr>
          <w:p w14:paraId="0B15346E" w14:textId="77777777" w:rsidR="00925D47" w:rsidRPr="00925D47" w:rsidRDefault="00925D47" w:rsidP="00925D47">
            <w:pPr>
              <w:jc w:val="center"/>
            </w:pPr>
            <w:r w:rsidRPr="00925D47">
              <w:rPr>
                <w:szCs w:val="20"/>
              </w:rPr>
              <w:t>0</w:t>
            </w:r>
          </w:p>
        </w:tc>
      </w:tr>
      <w:tr w:rsidR="00925D47" w:rsidRPr="00925D47" w14:paraId="55D54A9D" w14:textId="77777777" w:rsidTr="00925D47">
        <w:trPr>
          <w:trHeight w:val="300"/>
          <w:jc w:val="center"/>
        </w:trPr>
        <w:tc>
          <w:tcPr>
            <w:tcW w:w="817" w:type="dxa"/>
            <w:shd w:val="clear" w:color="auto" w:fill="auto"/>
            <w:noWrap/>
            <w:vAlign w:val="center"/>
            <w:hideMark/>
          </w:tcPr>
          <w:p w14:paraId="7356635A" w14:textId="77777777" w:rsidR="00925D47" w:rsidRPr="00925D47" w:rsidRDefault="00925D47" w:rsidP="00925D47">
            <w:pPr>
              <w:jc w:val="center"/>
            </w:pPr>
            <w:r w:rsidRPr="00925D47">
              <w:t>1</w:t>
            </w:r>
          </w:p>
        </w:tc>
        <w:tc>
          <w:tcPr>
            <w:tcW w:w="6980" w:type="dxa"/>
            <w:shd w:val="clear" w:color="auto" w:fill="auto"/>
            <w:noWrap/>
            <w:vAlign w:val="center"/>
            <w:hideMark/>
          </w:tcPr>
          <w:p w14:paraId="542E7672" w14:textId="77777777" w:rsidR="00925D47" w:rsidRPr="00925D47" w:rsidRDefault="00925D47" w:rsidP="00925D47">
            <w:r w:rsidRPr="00925D47">
              <w:t>ИТОГО</w:t>
            </w:r>
          </w:p>
        </w:tc>
        <w:tc>
          <w:tcPr>
            <w:tcW w:w="2009" w:type="dxa"/>
            <w:shd w:val="clear" w:color="auto" w:fill="auto"/>
            <w:vAlign w:val="center"/>
          </w:tcPr>
          <w:p w14:paraId="1582CBE8" w14:textId="77777777" w:rsidR="00925D47" w:rsidRPr="00925D47" w:rsidRDefault="00925D47" w:rsidP="00925D47">
            <w:pPr>
              <w:jc w:val="center"/>
            </w:pPr>
            <w:r w:rsidRPr="00925D47">
              <w:rPr>
                <w:szCs w:val="20"/>
              </w:rPr>
              <w:t>4 494 </w:t>
            </w:r>
          </w:p>
        </w:tc>
      </w:tr>
      <w:tr w:rsidR="00925D47" w:rsidRPr="00925D47" w14:paraId="4232C1AE" w14:textId="77777777" w:rsidTr="00925D47">
        <w:trPr>
          <w:trHeight w:val="100"/>
          <w:jc w:val="center"/>
        </w:trPr>
        <w:tc>
          <w:tcPr>
            <w:tcW w:w="817" w:type="dxa"/>
            <w:shd w:val="clear" w:color="auto" w:fill="auto"/>
            <w:noWrap/>
            <w:vAlign w:val="center"/>
            <w:hideMark/>
          </w:tcPr>
          <w:p w14:paraId="729C3FE0" w14:textId="77777777" w:rsidR="00925D47" w:rsidRPr="00925D47" w:rsidRDefault="00925D47" w:rsidP="00925D47">
            <w:pPr>
              <w:jc w:val="center"/>
            </w:pPr>
            <w:r w:rsidRPr="00925D47">
              <w:t>2</w:t>
            </w:r>
          </w:p>
        </w:tc>
        <w:tc>
          <w:tcPr>
            <w:tcW w:w="6980" w:type="dxa"/>
            <w:shd w:val="clear" w:color="auto" w:fill="auto"/>
            <w:noWrap/>
            <w:vAlign w:val="center"/>
            <w:hideMark/>
          </w:tcPr>
          <w:p w14:paraId="6F4B6238" w14:textId="77777777" w:rsidR="00925D47" w:rsidRPr="00925D47" w:rsidRDefault="00925D47" w:rsidP="00925D47">
            <w:r w:rsidRPr="00925D47">
              <w:t>Налог на прибыль</w:t>
            </w:r>
          </w:p>
        </w:tc>
        <w:tc>
          <w:tcPr>
            <w:tcW w:w="2009" w:type="dxa"/>
            <w:shd w:val="clear" w:color="auto" w:fill="auto"/>
            <w:vAlign w:val="center"/>
          </w:tcPr>
          <w:p w14:paraId="3A03E346" w14:textId="77777777" w:rsidR="00925D47" w:rsidRPr="00925D47" w:rsidRDefault="00925D47" w:rsidP="00925D47">
            <w:pPr>
              <w:jc w:val="center"/>
            </w:pPr>
            <w:r w:rsidRPr="00925D47">
              <w:t>0</w:t>
            </w:r>
          </w:p>
        </w:tc>
      </w:tr>
      <w:tr w:rsidR="00925D47" w:rsidRPr="00925D47" w14:paraId="265F220A" w14:textId="77777777" w:rsidTr="00925D47">
        <w:trPr>
          <w:trHeight w:val="527"/>
          <w:jc w:val="center"/>
        </w:trPr>
        <w:tc>
          <w:tcPr>
            <w:tcW w:w="817" w:type="dxa"/>
            <w:shd w:val="clear" w:color="auto" w:fill="auto"/>
            <w:noWrap/>
            <w:vAlign w:val="center"/>
            <w:hideMark/>
          </w:tcPr>
          <w:p w14:paraId="303D1477" w14:textId="77777777" w:rsidR="00925D47" w:rsidRPr="00925D47" w:rsidRDefault="00925D47" w:rsidP="00925D47">
            <w:pPr>
              <w:jc w:val="center"/>
            </w:pPr>
            <w:r w:rsidRPr="00925D47">
              <w:t>3</w:t>
            </w:r>
          </w:p>
        </w:tc>
        <w:tc>
          <w:tcPr>
            <w:tcW w:w="6980" w:type="dxa"/>
            <w:shd w:val="clear" w:color="auto" w:fill="auto"/>
            <w:vAlign w:val="center"/>
            <w:hideMark/>
          </w:tcPr>
          <w:p w14:paraId="3246F46B" w14:textId="77777777" w:rsidR="00925D47" w:rsidRPr="00925D47" w:rsidRDefault="00925D47" w:rsidP="00925D47">
            <w:r w:rsidRPr="00925D47">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671B88E2" w14:textId="77777777" w:rsidR="00925D47" w:rsidRPr="00925D47" w:rsidRDefault="00925D47" w:rsidP="00925D47">
            <w:pPr>
              <w:jc w:val="center"/>
            </w:pPr>
            <w:r w:rsidRPr="00925D47">
              <w:rPr>
                <w:szCs w:val="20"/>
              </w:rPr>
              <w:t>0</w:t>
            </w:r>
          </w:p>
        </w:tc>
      </w:tr>
      <w:tr w:rsidR="00925D47" w:rsidRPr="00925D47" w14:paraId="020EE7CA" w14:textId="77777777" w:rsidTr="00925D47">
        <w:trPr>
          <w:trHeight w:val="425"/>
          <w:jc w:val="center"/>
        </w:trPr>
        <w:tc>
          <w:tcPr>
            <w:tcW w:w="817" w:type="dxa"/>
            <w:shd w:val="clear" w:color="auto" w:fill="auto"/>
            <w:noWrap/>
            <w:vAlign w:val="center"/>
            <w:hideMark/>
          </w:tcPr>
          <w:p w14:paraId="2AA9AE9A" w14:textId="77777777" w:rsidR="00925D47" w:rsidRPr="00925D47" w:rsidRDefault="00925D47" w:rsidP="00925D47">
            <w:pPr>
              <w:jc w:val="center"/>
              <w:rPr>
                <w:b/>
              </w:rPr>
            </w:pPr>
            <w:r w:rsidRPr="00925D47">
              <w:rPr>
                <w:b/>
              </w:rPr>
              <w:t>4</w:t>
            </w:r>
          </w:p>
        </w:tc>
        <w:tc>
          <w:tcPr>
            <w:tcW w:w="6980" w:type="dxa"/>
            <w:shd w:val="clear" w:color="auto" w:fill="auto"/>
            <w:vAlign w:val="center"/>
            <w:hideMark/>
          </w:tcPr>
          <w:p w14:paraId="4A9C2309" w14:textId="77777777" w:rsidR="00925D47" w:rsidRPr="00925D47" w:rsidRDefault="00925D47" w:rsidP="00925D47">
            <w:pPr>
              <w:rPr>
                <w:b/>
              </w:rPr>
            </w:pPr>
            <w:r w:rsidRPr="00925D47">
              <w:rPr>
                <w:b/>
              </w:rPr>
              <w:t>Итого неподконтрольных расходов</w:t>
            </w:r>
          </w:p>
        </w:tc>
        <w:tc>
          <w:tcPr>
            <w:tcW w:w="2009" w:type="dxa"/>
            <w:shd w:val="clear" w:color="auto" w:fill="auto"/>
            <w:vAlign w:val="center"/>
          </w:tcPr>
          <w:p w14:paraId="62F8E8FC" w14:textId="77777777" w:rsidR="00925D47" w:rsidRPr="00925D47" w:rsidRDefault="00925D47" w:rsidP="00925D47">
            <w:pPr>
              <w:jc w:val="center"/>
            </w:pPr>
            <w:r w:rsidRPr="00925D47">
              <w:rPr>
                <w:szCs w:val="20"/>
              </w:rPr>
              <w:t>4 494 </w:t>
            </w:r>
          </w:p>
        </w:tc>
      </w:tr>
    </w:tbl>
    <w:p w14:paraId="10DED480" w14:textId="77777777" w:rsidR="00925D47" w:rsidRPr="00925D47" w:rsidRDefault="00925D47" w:rsidP="00925D47">
      <w:pPr>
        <w:ind w:firstLine="851"/>
        <w:jc w:val="both"/>
        <w:rPr>
          <w:sz w:val="28"/>
          <w:szCs w:val="28"/>
        </w:rPr>
      </w:pPr>
    </w:p>
    <w:p w14:paraId="4F8AFB1B" w14:textId="77777777" w:rsidR="00925D47" w:rsidRPr="00925D47" w:rsidRDefault="00925D47" w:rsidP="00925D47">
      <w:pPr>
        <w:ind w:firstLine="851"/>
        <w:jc w:val="both"/>
        <w:rPr>
          <w:sz w:val="28"/>
          <w:szCs w:val="28"/>
        </w:rPr>
      </w:pPr>
      <w:r w:rsidRPr="00925D47">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21D02C07" w14:textId="77777777" w:rsidR="00925D47" w:rsidRPr="00925D47" w:rsidRDefault="00925D47" w:rsidP="00925D47">
      <w:pPr>
        <w:ind w:firstLine="851"/>
        <w:jc w:val="both"/>
        <w:rPr>
          <w:sz w:val="28"/>
          <w:szCs w:val="28"/>
        </w:rPr>
      </w:pPr>
      <w:r w:rsidRPr="00925D47">
        <w:rPr>
          <w:sz w:val="28"/>
          <w:szCs w:val="28"/>
        </w:rPr>
        <w:t>По расчетам экспертов, фактические расходы на приобретение холодной воды в 2019 году, в целях настоящей статьи, составят 5 351 тыс. руб.</w:t>
      </w:r>
    </w:p>
    <w:p w14:paraId="4A35CDA0" w14:textId="77777777" w:rsidR="00925D47" w:rsidRPr="00925D47" w:rsidRDefault="00925D47" w:rsidP="00925D47">
      <w:pPr>
        <w:ind w:firstLine="720"/>
        <w:jc w:val="both"/>
        <w:rPr>
          <w:sz w:val="28"/>
          <w:szCs w:val="28"/>
          <w:lang w:eastAsia="en-US"/>
        </w:rPr>
      </w:pPr>
      <w:r w:rsidRPr="00925D47">
        <w:rPr>
          <w:sz w:val="28"/>
          <w:szCs w:val="28"/>
        </w:rPr>
        <w:t>Реестр расходов на приобретение энергетических ресурсов, холодной воды и теплоносителя для производства теплоносителя представлен в таблице 17.</w:t>
      </w:r>
    </w:p>
    <w:p w14:paraId="0D1E5F1A" w14:textId="77777777" w:rsidR="00925D47" w:rsidRPr="00925D47" w:rsidRDefault="00925D47" w:rsidP="00925D47">
      <w:pPr>
        <w:rPr>
          <w:sz w:val="28"/>
          <w:szCs w:val="28"/>
        </w:rPr>
      </w:pPr>
      <w:r w:rsidRPr="00925D47">
        <w:rPr>
          <w:sz w:val="28"/>
          <w:szCs w:val="28"/>
        </w:rPr>
        <w:br w:type="page"/>
      </w:r>
    </w:p>
    <w:p w14:paraId="6133121B" w14:textId="77777777" w:rsidR="00925D47" w:rsidRPr="00925D47" w:rsidRDefault="00925D47" w:rsidP="00925D47">
      <w:pPr>
        <w:tabs>
          <w:tab w:val="left" w:pos="1890"/>
        </w:tabs>
        <w:ind w:left="1080" w:right="-1"/>
        <w:jc w:val="right"/>
        <w:rPr>
          <w:sz w:val="28"/>
          <w:szCs w:val="28"/>
        </w:rPr>
      </w:pPr>
      <w:r w:rsidRPr="00925D47">
        <w:rPr>
          <w:sz w:val="28"/>
          <w:szCs w:val="28"/>
        </w:rPr>
        <w:lastRenderedPageBreak/>
        <w:t>Таблица 17</w:t>
      </w:r>
    </w:p>
    <w:p w14:paraId="7F4A6F58" w14:textId="77777777" w:rsidR="00925D47" w:rsidRPr="00925D47" w:rsidRDefault="00925D47" w:rsidP="00925D47">
      <w:pPr>
        <w:ind w:left="-142"/>
        <w:jc w:val="center"/>
        <w:rPr>
          <w:b/>
          <w:sz w:val="28"/>
          <w:szCs w:val="28"/>
        </w:rPr>
      </w:pPr>
      <w:r w:rsidRPr="00925D47">
        <w:rPr>
          <w:b/>
          <w:sz w:val="28"/>
          <w:szCs w:val="28"/>
        </w:rPr>
        <w:t>Реестр расходов на приобретение энергетических ресурсов, холодной воды и теплоносителя для производства теплоносителя</w:t>
      </w:r>
    </w:p>
    <w:p w14:paraId="659E857E" w14:textId="77777777" w:rsidR="00925D47" w:rsidRPr="00925D47" w:rsidRDefault="00925D47" w:rsidP="00925D47">
      <w:pPr>
        <w:jc w:val="right"/>
        <w:rPr>
          <w:sz w:val="28"/>
          <w:szCs w:val="28"/>
        </w:rPr>
      </w:pPr>
      <w:r w:rsidRPr="00925D4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925D47" w:rsidRPr="00925D47" w14:paraId="4D16CE77" w14:textId="77777777" w:rsidTr="00925D47">
        <w:trPr>
          <w:trHeight w:val="483"/>
          <w:tblHeader/>
        </w:trPr>
        <w:tc>
          <w:tcPr>
            <w:tcW w:w="649" w:type="dxa"/>
            <w:vMerge w:val="restart"/>
            <w:shd w:val="clear" w:color="auto" w:fill="auto"/>
            <w:vAlign w:val="center"/>
            <w:hideMark/>
          </w:tcPr>
          <w:p w14:paraId="0D741CCD" w14:textId="77777777" w:rsidR="00925D47" w:rsidRPr="00925D47" w:rsidRDefault="00925D47" w:rsidP="00925D47">
            <w:pPr>
              <w:jc w:val="center"/>
              <w:rPr>
                <w:szCs w:val="20"/>
              </w:rPr>
            </w:pPr>
            <w:r w:rsidRPr="00925D47">
              <w:rPr>
                <w:szCs w:val="20"/>
              </w:rPr>
              <w:t>№ п/п</w:t>
            </w:r>
          </w:p>
        </w:tc>
        <w:tc>
          <w:tcPr>
            <w:tcW w:w="6900" w:type="dxa"/>
            <w:vMerge w:val="restart"/>
            <w:shd w:val="clear" w:color="auto" w:fill="auto"/>
            <w:vAlign w:val="center"/>
            <w:hideMark/>
          </w:tcPr>
          <w:p w14:paraId="3A8198C6" w14:textId="77777777" w:rsidR="00925D47" w:rsidRPr="00925D47" w:rsidRDefault="00925D47" w:rsidP="00925D47">
            <w:pPr>
              <w:jc w:val="center"/>
              <w:rPr>
                <w:szCs w:val="20"/>
              </w:rPr>
            </w:pPr>
            <w:r w:rsidRPr="00925D47">
              <w:rPr>
                <w:szCs w:val="20"/>
              </w:rPr>
              <w:t>Наименование ресурса</w:t>
            </w:r>
          </w:p>
        </w:tc>
        <w:tc>
          <w:tcPr>
            <w:tcW w:w="2079" w:type="dxa"/>
            <w:vMerge w:val="restart"/>
            <w:shd w:val="clear" w:color="auto" w:fill="auto"/>
            <w:vAlign w:val="center"/>
            <w:hideMark/>
          </w:tcPr>
          <w:p w14:paraId="18CEB588" w14:textId="77777777" w:rsidR="00925D47" w:rsidRPr="00925D47" w:rsidRDefault="00925D47" w:rsidP="00925D47">
            <w:pPr>
              <w:jc w:val="center"/>
              <w:rPr>
                <w:szCs w:val="20"/>
              </w:rPr>
            </w:pPr>
            <w:r w:rsidRPr="00925D47">
              <w:rPr>
                <w:szCs w:val="20"/>
              </w:rPr>
              <w:t>Факт 2019 года</w:t>
            </w:r>
          </w:p>
        </w:tc>
      </w:tr>
      <w:tr w:rsidR="00925D47" w:rsidRPr="00925D47" w14:paraId="0D19506B" w14:textId="77777777" w:rsidTr="00925D47">
        <w:trPr>
          <w:trHeight w:val="276"/>
        </w:trPr>
        <w:tc>
          <w:tcPr>
            <w:tcW w:w="649" w:type="dxa"/>
            <w:vMerge/>
            <w:shd w:val="clear" w:color="auto" w:fill="auto"/>
            <w:hideMark/>
          </w:tcPr>
          <w:p w14:paraId="7EFB7D93" w14:textId="77777777" w:rsidR="00925D47" w:rsidRPr="00925D47" w:rsidRDefault="00925D47" w:rsidP="00925D47">
            <w:pPr>
              <w:jc w:val="both"/>
              <w:rPr>
                <w:szCs w:val="20"/>
              </w:rPr>
            </w:pPr>
          </w:p>
        </w:tc>
        <w:tc>
          <w:tcPr>
            <w:tcW w:w="6900" w:type="dxa"/>
            <w:vMerge/>
            <w:shd w:val="clear" w:color="auto" w:fill="auto"/>
            <w:hideMark/>
          </w:tcPr>
          <w:p w14:paraId="110D6226" w14:textId="77777777" w:rsidR="00925D47" w:rsidRPr="00925D47" w:rsidRDefault="00925D47" w:rsidP="00925D47">
            <w:pPr>
              <w:jc w:val="both"/>
              <w:rPr>
                <w:szCs w:val="20"/>
              </w:rPr>
            </w:pPr>
          </w:p>
        </w:tc>
        <w:tc>
          <w:tcPr>
            <w:tcW w:w="2079" w:type="dxa"/>
            <w:vMerge/>
            <w:shd w:val="clear" w:color="auto" w:fill="auto"/>
            <w:hideMark/>
          </w:tcPr>
          <w:p w14:paraId="497AF517" w14:textId="77777777" w:rsidR="00925D47" w:rsidRPr="00925D47" w:rsidRDefault="00925D47" w:rsidP="00925D47">
            <w:pPr>
              <w:jc w:val="both"/>
              <w:rPr>
                <w:szCs w:val="20"/>
              </w:rPr>
            </w:pPr>
          </w:p>
        </w:tc>
      </w:tr>
      <w:tr w:rsidR="00925D47" w:rsidRPr="00925D47" w14:paraId="0C4F9F63" w14:textId="77777777" w:rsidTr="00925D47">
        <w:trPr>
          <w:trHeight w:val="96"/>
        </w:trPr>
        <w:tc>
          <w:tcPr>
            <w:tcW w:w="649" w:type="dxa"/>
            <w:shd w:val="clear" w:color="auto" w:fill="auto"/>
            <w:vAlign w:val="center"/>
            <w:hideMark/>
          </w:tcPr>
          <w:p w14:paraId="1F2EE347" w14:textId="77777777" w:rsidR="00925D47" w:rsidRPr="00925D47" w:rsidRDefault="00925D47" w:rsidP="00925D47">
            <w:pPr>
              <w:jc w:val="center"/>
              <w:rPr>
                <w:szCs w:val="20"/>
              </w:rPr>
            </w:pPr>
            <w:r w:rsidRPr="00925D47">
              <w:rPr>
                <w:szCs w:val="20"/>
              </w:rPr>
              <w:t>1</w:t>
            </w:r>
          </w:p>
        </w:tc>
        <w:tc>
          <w:tcPr>
            <w:tcW w:w="6900" w:type="dxa"/>
            <w:shd w:val="clear" w:color="auto" w:fill="auto"/>
            <w:vAlign w:val="center"/>
            <w:hideMark/>
          </w:tcPr>
          <w:p w14:paraId="64D1DC6E" w14:textId="77777777" w:rsidR="00925D47" w:rsidRPr="00925D47" w:rsidRDefault="00925D47" w:rsidP="00925D47">
            <w:pPr>
              <w:rPr>
                <w:szCs w:val="20"/>
              </w:rPr>
            </w:pPr>
            <w:r w:rsidRPr="00925D47">
              <w:rPr>
                <w:szCs w:val="20"/>
              </w:rPr>
              <w:t>Расходы на топливо</w:t>
            </w:r>
          </w:p>
        </w:tc>
        <w:tc>
          <w:tcPr>
            <w:tcW w:w="2079" w:type="dxa"/>
            <w:shd w:val="clear" w:color="auto" w:fill="auto"/>
            <w:vAlign w:val="center"/>
            <w:hideMark/>
          </w:tcPr>
          <w:p w14:paraId="6202464B" w14:textId="77777777" w:rsidR="00925D47" w:rsidRPr="00925D47" w:rsidRDefault="00925D47" w:rsidP="00925D47">
            <w:pPr>
              <w:jc w:val="center"/>
            </w:pPr>
            <w:r w:rsidRPr="00925D47">
              <w:t>0</w:t>
            </w:r>
          </w:p>
        </w:tc>
      </w:tr>
      <w:tr w:rsidR="00925D47" w:rsidRPr="00925D47" w14:paraId="00131A2E" w14:textId="77777777" w:rsidTr="00925D47">
        <w:trPr>
          <w:trHeight w:val="70"/>
        </w:trPr>
        <w:tc>
          <w:tcPr>
            <w:tcW w:w="649" w:type="dxa"/>
            <w:shd w:val="clear" w:color="auto" w:fill="auto"/>
            <w:vAlign w:val="center"/>
            <w:hideMark/>
          </w:tcPr>
          <w:p w14:paraId="65A26145" w14:textId="77777777" w:rsidR="00925D47" w:rsidRPr="00925D47" w:rsidRDefault="00925D47" w:rsidP="00925D47">
            <w:pPr>
              <w:jc w:val="center"/>
              <w:rPr>
                <w:szCs w:val="20"/>
              </w:rPr>
            </w:pPr>
            <w:r w:rsidRPr="00925D47">
              <w:rPr>
                <w:szCs w:val="20"/>
              </w:rPr>
              <w:t>2</w:t>
            </w:r>
          </w:p>
        </w:tc>
        <w:tc>
          <w:tcPr>
            <w:tcW w:w="6900" w:type="dxa"/>
            <w:shd w:val="clear" w:color="auto" w:fill="auto"/>
            <w:vAlign w:val="center"/>
            <w:hideMark/>
          </w:tcPr>
          <w:p w14:paraId="217A78C6" w14:textId="77777777" w:rsidR="00925D47" w:rsidRPr="00925D47" w:rsidRDefault="00925D47" w:rsidP="00925D47">
            <w:pPr>
              <w:rPr>
                <w:szCs w:val="20"/>
              </w:rPr>
            </w:pPr>
            <w:r w:rsidRPr="00925D47">
              <w:rPr>
                <w:szCs w:val="20"/>
              </w:rPr>
              <w:t>Расходы на электрическую энергию</w:t>
            </w:r>
          </w:p>
        </w:tc>
        <w:tc>
          <w:tcPr>
            <w:tcW w:w="2079" w:type="dxa"/>
            <w:shd w:val="clear" w:color="auto" w:fill="auto"/>
            <w:vAlign w:val="center"/>
            <w:hideMark/>
          </w:tcPr>
          <w:p w14:paraId="7277FC33" w14:textId="77777777" w:rsidR="00925D47" w:rsidRPr="00925D47" w:rsidRDefault="00925D47" w:rsidP="00925D47">
            <w:pPr>
              <w:jc w:val="center"/>
            </w:pPr>
            <w:r w:rsidRPr="00925D47">
              <w:t>0</w:t>
            </w:r>
          </w:p>
        </w:tc>
      </w:tr>
      <w:tr w:rsidR="00925D47" w:rsidRPr="00925D47" w14:paraId="2306A2E9" w14:textId="77777777" w:rsidTr="00925D47">
        <w:trPr>
          <w:trHeight w:val="70"/>
        </w:trPr>
        <w:tc>
          <w:tcPr>
            <w:tcW w:w="649" w:type="dxa"/>
            <w:shd w:val="clear" w:color="auto" w:fill="auto"/>
            <w:vAlign w:val="center"/>
            <w:hideMark/>
          </w:tcPr>
          <w:p w14:paraId="77E00EAE" w14:textId="77777777" w:rsidR="00925D47" w:rsidRPr="00925D47" w:rsidRDefault="00925D47" w:rsidP="00925D47">
            <w:pPr>
              <w:jc w:val="center"/>
              <w:rPr>
                <w:szCs w:val="20"/>
              </w:rPr>
            </w:pPr>
            <w:r w:rsidRPr="00925D47">
              <w:rPr>
                <w:szCs w:val="20"/>
              </w:rPr>
              <w:t>3</w:t>
            </w:r>
          </w:p>
        </w:tc>
        <w:tc>
          <w:tcPr>
            <w:tcW w:w="6900" w:type="dxa"/>
            <w:shd w:val="clear" w:color="auto" w:fill="auto"/>
            <w:vAlign w:val="center"/>
            <w:hideMark/>
          </w:tcPr>
          <w:p w14:paraId="69A01D59" w14:textId="77777777" w:rsidR="00925D47" w:rsidRPr="00925D47" w:rsidRDefault="00925D47" w:rsidP="00925D47">
            <w:pPr>
              <w:rPr>
                <w:szCs w:val="20"/>
              </w:rPr>
            </w:pPr>
            <w:r w:rsidRPr="00925D47">
              <w:rPr>
                <w:szCs w:val="20"/>
              </w:rPr>
              <w:t>Расходы на тепловую энергию</w:t>
            </w:r>
          </w:p>
        </w:tc>
        <w:tc>
          <w:tcPr>
            <w:tcW w:w="2079" w:type="dxa"/>
            <w:shd w:val="clear" w:color="auto" w:fill="auto"/>
            <w:vAlign w:val="center"/>
            <w:hideMark/>
          </w:tcPr>
          <w:p w14:paraId="3E92DBCA" w14:textId="77777777" w:rsidR="00925D47" w:rsidRPr="00925D47" w:rsidRDefault="00925D47" w:rsidP="00925D47">
            <w:pPr>
              <w:jc w:val="center"/>
            </w:pPr>
            <w:r w:rsidRPr="00925D47">
              <w:t>0</w:t>
            </w:r>
          </w:p>
        </w:tc>
      </w:tr>
      <w:tr w:rsidR="00925D47" w:rsidRPr="00925D47" w14:paraId="3BA27184" w14:textId="77777777" w:rsidTr="00925D47">
        <w:trPr>
          <w:trHeight w:val="70"/>
        </w:trPr>
        <w:tc>
          <w:tcPr>
            <w:tcW w:w="649" w:type="dxa"/>
            <w:shd w:val="clear" w:color="auto" w:fill="auto"/>
            <w:vAlign w:val="center"/>
            <w:hideMark/>
          </w:tcPr>
          <w:p w14:paraId="50A485E8" w14:textId="77777777" w:rsidR="00925D47" w:rsidRPr="00925D47" w:rsidRDefault="00925D47" w:rsidP="00925D47">
            <w:pPr>
              <w:jc w:val="center"/>
              <w:rPr>
                <w:szCs w:val="20"/>
              </w:rPr>
            </w:pPr>
            <w:r w:rsidRPr="00925D47">
              <w:rPr>
                <w:szCs w:val="20"/>
              </w:rPr>
              <w:t>4</w:t>
            </w:r>
          </w:p>
        </w:tc>
        <w:tc>
          <w:tcPr>
            <w:tcW w:w="6900" w:type="dxa"/>
            <w:shd w:val="clear" w:color="auto" w:fill="auto"/>
            <w:vAlign w:val="center"/>
            <w:hideMark/>
          </w:tcPr>
          <w:p w14:paraId="52B1F723" w14:textId="77777777" w:rsidR="00925D47" w:rsidRPr="00925D47" w:rsidRDefault="00925D47" w:rsidP="00925D47">
            <w:pPr>
              <w:rPr>
                <w:szCs w:val="20"/>
              </w:rPr>
            </w:pPr>
            <w:r w:rsidRPr="00925D47">
              <w:rPr>
                <w:szCs w:val="20"/>
              </w:rPr>
              <w:t>Расходы на холодную воду</w:t>
            </w:r>
          </w:p>
        </w:tc>
        <w:tc>
          <w:tcPr>
            <w:tcW w:w="2079" w:type="dxa"/>
            <w:shd w:val="clear" w:color="auto" w:fill="auto"/>
            <w:vAlign w:val="center"/>
            <w:hideMark/>
          </w:tcPr>
          <w:p w14:paraId="1062DC19" w14:textId="77777777" w:rsidR="00925D47" w:rsidRPr="00925D47" w:rsidRDefault="00925D47" w:rsidP="00925D47">
            <w:pPr>
              <w:jc w:val="center"/>
            </w:pPr>
            <w:r w:rsidRPr="00925D47">
              <w:t>5 351</w:t>
            </w:r>
          </w:p>
        </w:tc>
      </w:tr>
      <w:tr w:rsidR="00925D47" w:rsidRPr="00925D47" w14:paraId="3243E2CD" w14:textId="77777777" w:rsidTr="00925D47">
        <w:trPr>
          <w:trHeight w:val="70"/>
        </w:trPr>
        <w:tc>
          <w:tcPr>
            <w:tcW w:w="649" w:type="dxa"/>
            <w:shd w:val="clear" w:color="auto" w:fill="auto"/>
            <w:vAlign w:val="center"/>
            <w:hideMark/>
          </w:tcPr>
          <w:p w14:paraId="61E9A4E6" w14:textId="77777777" w:rsidR="00925D47" w:rsidRPr="00925D47" w:rsidRDefault="00925D47" w:rsidP="00925D47">
            <w:pPr>
              <w:jc w:val="center"/>
              <w:rPr>
                <w:szCs w:val="20"/>
              </w:rPr>
            </w:pPr>
            <w:r w:rsidRPr="00925D47">
              <w:rPr>
                <w:szCs w:val="20"/>
              </w:rPr>
              <w:t>5</w:t>
            </w:r>
          </w:p>
        </w:tc>
        <w:tc>
          <w:tcPr>
            <w:tcW w:w="6900" w:type="dxa"/>
            <w:shd w:val="clear" w:color="auto" w:fill="auto"/>
            <w:vAlign w:val="center"/>
            <w:hideMark/>
          </w:tcPr>
          <w:p w14:paraId="5B68047D" w14:textId="77777777" w:rsidR="00925D47" w:rsidRPr="00925D47" w:rsidRDefault="00925D47" w:rsidP="00925D47">
            <w:pPr>
              <w:rPr>
                <w:szCs w:val="20"/>
              </w:rPr>
            </w:pPr>
            <w:r w:rsidRPr="00925D47">
              <w:rPr>
                <w:szCs w:val="20"/>
              </w:rPr>
              <w:t>Расходы на теплоноситель</w:t>
            </w:r>
          </w:p>
        </w:tc>
        <w:tc>
          <w:tcPr>
            <w:tcW w:w="2079" w:type="dxa"/>
            <w:shd w:val="clear" w:color="auto" w:fill="auto"/>
            <w:vAlign w:val="center"/>
            <w:hideMark/>
          </w:tcPr>
          <w:p w14:paraId="40810FB1" w14:textId="77777777" w:rsidR="00925D47" w:rsidRPr="00925D47" w:rsidRDefault="00925D47" w:rsidP="00925D47">
            <w:pPr>
              <w:jc w:val="center"/>
            </w:pPr>
            <w:r w:rsidRPr="00925D47">
              <w:t>0</w:t>
            </w:r>
          </w:p>
        </w:tc>
      </w:tr>
      <w:tr w:rsidR="00925D47" w:rsidRPr="00925D47" w14:paraId="337CBEF3" w14:textId="77777777" w:rsidTr="00925D47">
        <w:trPr>
          <w:trHeight w:val="353"/>
        </w:trPr>
        <w:tc>
          <w:tcPr>
            <w:tcW w:w="649" w:type="dxa"/>
            <w:shd w:val="clear" w:color="auto" w:fill="auto"/>
            <w:vAlign w:val="center"/>
            <w:hideMark/>
          </w:tcPr>
          <w:p w14:paraId="7160A2B8" w14:textId="77777777" w:rsidR="00925D47" w:rsidRPr="00925D47" w:rsidRDefault="00925D47" w:rsidP="00925D47">
            <w:pPr>
              <w:jc w:val="center"/>
              <w:rPr>
                <w:b/>
                <w:sz w:val="28"/>
                <w:szCs w:val="28"/>
              </w:rPr>
            </w:pPr>
            <w:r w:rsidRPr="00925D47">
              <w:rPr>
                <w:b/>
                <w:sz w:val="28"/>
                <w:szCs w:val="28"/>
              </w:rPr>
              <w:t>6</w:t>
            </w:r>
          </w:p>
        </w:tc>
        <w:tc>
          <w:tcPr>
            <w:tcW w:w="6900" w:type="dxa"/>
            <w:shd w:val="clear" w:color="auto" w:fill="auto"/>
            <w:vAlign w:val="center"/>
            <w:hideMark/>
          </w:tcPr>
          <w:p w14:paraId="234F5B4A" w14:textId="77777777" w:rsidR="00925D47" w:rsidRPr="00925D47" w:rsidRDefault="00925D47" w:rsidP="00925D47">
            <w:pPr>
              <w:rPr>
                <w:b/>
                <w:sz w:val="28"/>
                <w:szCs w:val="28"/>
              </w:rPr>
            </w:pPr>
            <w:r w:rsidRPr="00925D47">
              <w:rPr>
                <w:b/>
                <w:sz w:val="28"/>
                <w:szCs w:val="28"/>
              </w:rPr>
              <w:t>ИТОГО</w:t>
            </w:r>
          </w:p>
        </w:tc>
        <w:tc>
          <w:tcPr>
            <w:tcW w:w="2079" w:type="dxa"/>
            <w:shd w:val="clear" w:color="auto" w:fill="auto"/>
            <w:vAlign w:val="center"/>
            <w:hideMark/>
          </w:tcPr>
          <w:p w14:paraId="366DF5D5" w14:textId="77777777" w:rsidR="00925D47" w:rsidRPr="00925D47" w:rsidRDefault="00925D47" w:rsidP="00925D47">
            <w:pPr>
              <w:jc w:val="center"/>
              <w:rPr>
                <w:b/>
              </w:rPr>
            </w:pPr>
            <w:r w:rsidRPr="00925D47">
              <w:rPr>
                <w:b/>
              </w:rPr>
              <w:t>5 351</w:t>
            </w:r>
          </w:p>
        </w:tc>
      </w:tr>
    </w:tbl>
    <w:p w14:paraId="53B6508F" w14:textId="77777777" w:rsidR="00925D47" w:rsidRPr="00925D47" w:rsidRDefault="00925D47" w:rsidP="00925D47">
      <w:pPr>
        <w:ind w:firstLine="851"/>
        <w:jc w:val="both"/>
        <w:rPr>
          <w:sz w:val="28"/>
          <w:szCs w:val="28"/>
        </w:rPr>
      </w:pPr>
    </w:p>
    <w:p w14:paraId="143D6774" w14:textId="77777777" w:rsidR="00925D47" w:rsidRPr="00925D47" w:rsidRDefault="00925D47" w:rsidP="00925D47">
      <w:pPr>
        <w:ind w:firstLine="851"/>
        <w:jc w:val="both"/>
        <w:rPr>
          <w:sz w:val="28"/>
          <w:szCs w:val="28"/>
        </w:rPr>
      </w:pPr>
      <w:r w:rsidRPr="00925D47">
        <w:rPr>
          <w:sz w:val="28"/>
          <w:szCs w:val="28"/>
        </w:rPr>
        <w:t>По результатам анализа всех статей, экспертами определена фактическая необходимая валовая выручка, которая за 2019 год составила 24 238 тыс. руб.</w:t>
      </w:r>
    </w:p>
    <w:p w14:paraId="12B67707" w14:textId="77777777" w:rsidR="00925D47" w:rsidRPr="00925D47" w:rsidRDefault="00925D47" w:rsidP="00925D47">
      <w:pPr>
        <w:ind w:firstLine="851"/>
        <w:jc w:val="both"/>
        <w:rPr>
          <w:sz w:val="28"/>
          <w:szCs w:val="28"/>
        </w:rPr>
      </w:pPr>
      <w:r w:rsidRPr="00925D47">
        <w:rPr>
          <w:sz w:val="28"/>
          <w:szCs w:val="28"/>
        </w:rPr>
        <w:t>Товарная выручка от реализации услуг по производству теплоносителя за 2019 год, рассчитанная исходя из фактических объемов отпуска теплоносителя и утвержденных тарифов на 2019 год, составила 25 483 тыс. руб.</w:t>
      </w:r>
    </w:p>
    <w:p w14:paraId="7D010F9F" w14:textId="77777777" w:rsidR="00925D47" w:rsidRPr="00925D47" w:rsidRDefault="00925D47" w:rsidP="00925D47">
      <w:pPr>
        <w:ind w:firstLine="851"/>
        <w:jc w:val="both"/>
        <w:rPr>
          <w:sz w:val="28"/>
          <w:szCs w:val="28"/>
        </w:rPr>
      </w:pPr>
      <w:r w:rsidRPr="00925D47">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1 245 тыс. руб.</w:t>
      </w:r>
    </w:p>
    <w:p w14:paraId="2CC13CED" w14:textId="77777777" w:rsidR="00925D47" w:rsidRPr="00925D47" w:rsidRDefault="00925D47" w:rsidP="00925D47">
      <w:pPr>
        <w:tabs>
          <w:tab w:val="left" w:pos="1890"/>
        </w:tabs>
        <w:ind w:firstLine="851"/>
        <w:jc w:val="both"/>
        <w:rPr>
          <w:sz w:val="28"/>
          <w:szCs w:val="28"/>
          <w:lang w:eastAsia="en-US"/>
        </w:rPr>
      </w:pPr>
      <w:r w:rsidRPr="00925D47">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2019 год представлен в таблице 18.</w:t>
      </w:r>
    </w:p>
    <w:p w14:paraId="0C4B14CF" w14:textId="77777777" w:rsidR="00925D47" w:rsidRPr="00925D47" w:rsidRDefault="00925D47" w:rsidP="00925D47">
      <w:pPr>
        <w:tabs>
          <w:tab w:val="left" w:pos="1890"/>
        </w:tabs>
        <w:ind w:left="1440" w:right="-1"/>
        <w:jc w:val="right"/>
        <w:rPr>
          <w:sz w:val="28"/>
          <w:szCs w:val="28"/>
        </w:rPr>
      </w:pPr>
      <w:r w:rsidRPr="00925D47">
        <w:rPr>
          <w:sz w:val="28"/>
          <w:szCs w:val="28"/>
        </w:rPr>
        <w:t>Таблица 18</w:t>
      </w:r>
    </w:p>
    <w:p w14:paraId="376A1255" w14:textId="77777777" w:rsidR="00925D47" w:rsidRPr="00925D47" w:rsidRDefault="00925D47" w:rsidP="00925D47">
      <w:pPr>
        <w:jc w:val="center"/>
        <w:rPr>
          <w:b/>
          <w:sz w:val="28"/>
          <w:szCs w:val="28"/>
        </w:rPr>
      </w:pPr>
      <w:r w:rsidRPr="00925D47">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7B4E0524" w14:textId="77777777" w:rsidR="00925D47" w:rsidRPr="00925D47" w:rsidRDefault="00925D47" w:rsidP="00925D47">
      <w:pPr>
        <w:jc w:val="right"/>
        <w:rPr>
          <w:sz w:val="28"/>
          <w:szCs w:val="28"/>
        </w:rPr>
      </w:pPr>
      <w:r w:rsidRPr="00925D4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925D47" w:rsidRPr="00925D47" w14:paraId="42A128C7" w14:textId="77777777" w:rsidTr="00925D47">
        <w:trPr>
          <w:trHeight w:val="483"/>
        </w:trPr>
        <w:tc>
          <w:tcPr>
            <w:tcW w:w="641" w:type="dxa"/>
            <w:vMerge w:val="restart"/>
            <w:shd w:val="clear" w:color="auto" w:fill="auto"/>
            <w:vAlign w:val="center"/>
            <w:hideMark/>
          </w:tcPr>
          <w:p w14:paraId="7B28341B" w14:textId="77777777" w:rsidR="00925D47" w:rsidRPr="00925D47" w:rsidRDefault="00925D47" w:rsidP="00925D47">
            <w:pPr>
              <w:jc w:val="center"/>
              <w:rPr>
                <w:szCs w:val="20"/>
              </w:rPr>
            </w:pPr>
            <w:r w:rsidRPr="00925D47">
              <w:rPr>
                <w:szCs w:val="20"/>
              </w:rPr>
              <w:t>№ п/п</w:t>
            </w:r>
          </w:p>
        </w:tc>
        <w:tc>
          <w:tcPr>
            <w:tcW w:w="7028" w:type="dxa"/>
            <w:vMerge w:val="restart"/>
            <w:shd w:val="clear" w:color="auto" w:fill="auto"/>
            <w:vAlign w:val="center"/>
            <w:hideMark/>
          </w:tcPr>
          <w:p w14:paraId="5063DDBA" w14:textId="77777777" w:rsidR="00925D47" w:rsidRPr="00925D47" w:rsidRDefault="00925D47" w:rsidP="00925D47">
            <w:pPr>
              <w:jc w:val="center"/>
              <w:rPr>
                <w:szCs w:val="20"/>
              </w:rPr>
            </w:pPr>
            <w:r w:rsidRPr="00925D47">
              <w:rPr>
                <w:szCs w:val="20"/>
              </w:rPr>
              <w:t>Наименование расхода</w:t>
            </w:r>
          </w:p>
        </w:tc>
        <w:tc>
          <w:tcPr>
            <w:tcW w:w="1959" w:type="dxa"/>
            <w:vMerge w:val="restart"/>
            <w:shd w:val="clear" w:color="auto" w:fill="auto"/>
            <w:vAlign w:val="center"/>
            <w:hideMark/>
          </w:tcPr>
          <w:p w14:paraId="223E1465" w14:textId="77777777" w:rsidR="00925D47" w:rsidRPr="00925D47" w:rsidRDefault="00925D47" w:rsidP="00925D47">
            <w:pPr>
              <w:jc w:val="center"/>
              <w:rPr>
                <w:szCs w:val="20"/>
              </w:rPr>
            </w:pPr>
            <w:r w:rsidRPr="00925D47">
              <w:rPr>
                <w:szCs w:val="20"/>
              </w:rPr>
              <w:t>Факт 2019 года</w:t>
            </w:r>
          </w:p>
        </w:tc>
      </w:tr>
      <w:tr w:rsidR="00925D47" w:rsidRPr="00925D47" w14:paraId="46C605D5" w14:textId="77777777" w:rsidTr="00925D47">
        <w:trPr>
          <w:trHeight w:val="276"/>
        </w:trPr>
        <w:tc>
          <w:tcPr>
            <w:tcW w:w="641" w:type="dxa"/>
            <w:vMerge/>
            <w:shd w:val="clear" w:color="auto" w:fill="auto"/>
            <w:vAlign w:val="center"/>
            <w:hideMark/>
          </w:tcPr>
          <w:p w14:paraId="3BA63C13" w14:textId="77777777" w:rsidR="00925D47" w:rsidRPr="00925D47" w:rsidRDefault="00925D47" w:rsidP="00925D47">
            <w:pPr>
              <w:jc w:val="center"/>
              <w:rPr>
                <w:szCs w:val="20"/>
              </w:rPr>
            </w:pPr>
          </w:p>
        </w:tc>
        <w:tc>
          <w:tcPr>
            <w:tcW w:w="7028" w:type="dxa"/>
            <w:vMerge/>
            <w:shd w:val="clear" w:color="auto" w:fill="auto"/>
            <w:vAlign w:val="center"/>
            <w:hideMark/>
          </w:tcPr>
          <w:p w14:paraId="735B8050" w14:textId="77777777" w:rsidR="00925D47" w:rsidRPr="00925D47" w:rsidRDefault="00925D47" w:rsidP="00925D47">
            <w:pPr>
              <w:jc w:val="center"/>
              <w:rPr>
                <w:szCs w:val="20"/>
              </w:rPr>
            </w:pPr>
          </w:p>
        </w:tc>
        <w:tc>
          <w:tcPr>
            <w:tcW w:w="1959" w:type="dxa"/>
            <w:vMerge/>
            <w:shd w:val="clear" w:color="auto" w:fill="auto"/>
            <w:vAlign w:val="center"/>
            <w:hideMark/>
          </w:tcPr>
          <w:p w14:paraId="18566DFB" w14:textId="77777777" w:rsidR="00925D47" w:rsidRPr="00925D47" w:rsidRDefault="00925D47" w:rsidP="00925D47">
            <w:pPr>
              <w:jc w:val="center"/>
              <w:rPr>
                <w:szCs w:val="20"/>
              </w:rPr>
            </w:pPr>
          </w:p>
        </w:tc>
      </w:tr>
      <w:tr w:rsidR="00925D47" w:rsidRPr="00925D47" w14:paraId="26C7636A" w14:textId="77777777" w:rsidTr="00925D47">
        <w:trPr>
          <w:trHeight w:val="360"/>
        </w:trPr>
        <w:tc>
          <w:tcPr>
            <w:tcW w:w="641" w:type="dxa"/>
            <w:shd w:val="clear" w:color="auto" w:fill="auto"/>
            <w:vAlign w:val="center"/>
            <w:hideMark/>
          </w:tcPr>
          <w:p w14:paraId="35DA9971" w14:textId="77777777" w:rsidR="00925D47" w:rsidRPr="00925D47" w:rsidRDefault="00925D47" w:rsidP="00925D47">
            <w:pPr>
              <w:jc w:val="center"/>
              <w:rPr>
                <w:szCs w:val="20"/>
              </w:rPr>
            </w:pPr>
            <w:r w:rsidRPr="00925D47">
              <w:rPr>
                <w:szCs w:val="20"/>
              </w:rPr>
              <w:t>1</w:t>
            </w:r>
          </w:p>
        </w:tc>
        <w:tc>
          <w:tcPr>
            <w:tcW w:w="7028" w:type="dxa"/>
            <w:shd w:val="clear" w:color="auto" w:fill="auto"/>
            <w:vAlign w:val="center"/>
            <w:hideMark/>
          </w:tcPr>
          <w:p w14:paraId="1E3D4E75" w14:textId="77777777" w:rsidR="00925D47" w:rsidRPr="00925D47" w:rsidRDefault="00925D47" w:rsidP="00925D47">
            <w:pPr>
              <w:rPr>
                <w:szCs w:val="20"/>
              </w:rPr>
            </w:pPr>
            <w:r w:rsidRPr="00925D47">
              <w:rPr>
                <w:szCs w:val="20"/>
              </w:rPr>
              <w:t>Операционные (подконтрольные) расходы</w:t>
            </w:r>
          </w:p>
        </w:tc>
        <w:tc>
          <w:tcPr>
            <w:tcW w:w="1959" w:type="dxa"/>
            <w:shd w:val="clear" w:color="auto" w:fill="auto"/>
            <w:vAlign w:val="center"/>
          </w:tcPr>
          <w:p w14:paraId="30F7A024" w14:textId="77777777" w:rsidR="00925D47" w:rsidRPr="00925D47" w:rsidRDefault="00925D47" w:rsidP="00925D47">
            <w:pPr>
              <w:jc w:val="center"/>
            </w:pPr>
            <w:r w:rsidRPr="00925D47">
              <w:rPr>
                <w:szCs w:val="20"/>
              </w:rPr>
              <w:t>11 890</w:t>
            </w:r>
          </w:p>
        </w:tc>
      </w:tr>
      <w:tr w:rsidR="00925D47" w:rsidRPr="00925D47" w14:paraId="68DBD3B1" w14:textId="77777777" w:rsidTr="00925D47">
        <w:trPr>
          <w:trHeight w:val="360"/>
        </w:trPr>
        <w:tc>
          <w:tcPr>
            <w:tcW w:w="641" w:type="dxa"/>
            <w:shd w:val="clear" w:color="auto" w:fill="auto"/>
            <w:vAlign w:val="center"/>
            <w:hideMark/>
          </w:tcPr>
          <w:p w14:paraId="4A3DA748" w14:textId="77777777" w:rsidR="00925D47" w:rsidRPr="00925D47" w:rsidRDefault="00925D47" w:rsidP="00925D47">
            <w:pPr>
              <w:jc w:val="center"/>
              <w:rPr>
                <w:szCs w:val="20"/>
              </w:rPr>
            </w:pPr>
            <w:r w:rsidRPr="00925D47">
              <w:rPr>
                <w:szCs w:val="20"/>
              </w:rPr>
              <w:t>2</w:t>
            </w:r>
          </w:p>
        </w:tc>
        <w:tc>
          <w:tcPr>
            <w:tcW w:w="7028" w:type="dxa"/>
            <w:shd w:val="clear" w:color="auto" w:fill="auto"/>
            <w:vAlign w:val="center"/>
            <w:hideMark/>
          </w:tcPr>
          <w:p w14:paraId="3A4763D3" w14:textId="77777777" w:rsidR="00925D47" w:rsidRPr="00925D47" w:rsidRDefault="00925D47" w:rsidP="00925D47">
            <w:pPr>
              <w:rPr>
                <w:szCs w:val="20"/>
              </w:rPr>
            </w:pPr>
            <w:r w:rsidRPr="00925D47">
              <w:rPr>
                <w:szCs w:val="20"/>
              </w:rPr>
              <w:t>Неподконтрольные расходы</w:t>
            </w:r>
          </w:p>
        </w:tc>
        <w:tc>
          <w:tcPr>
            <w:tcW w:w="1959" w:type="dxa"/>
            <w:shd w:val="clear" w:color="auto" w:fill="auto"/>
            <w:vAlign w:val="center"/>
          </w:tcPr>
          <w:p w14:paraId="5FCD7A5B" w14:textId="77777777" w:rsidR="00925D47" w:rsidRPr="00925D47" w:rsidRDefault="00925D47" w:rsidP="00925D47">
            <w:pPr>
              <w:jc w:val="center"/>
            </w:pPr>
            <w:r w:rsidRPr="00925D47">
              <w:rPr>
                <w:szCs w:val="20"/>
              </w:rPr>
              <w:t>4 494</w:t>
            </w:r>
          </w:p>
        </w:tc>
      </w:tr>
      <w:tr w:rsidR="00925D47" w:rsidRPr="00925D47" w14:paraId="33FC9A17" w14:textId="77777777" w:rsidTr="00925D47">
        <w:trPr>
          <w:trHeight w:val="665"/>
        </w:trPr>
        <w:tc>
          <w:tcPr>
            <w:tcW w:w="641" w:type="dxa"/>
            <w:shd w:val="clear" w:color="auto" w:fill="auto"/>
            <w:vAlign w:val="center"/>
            <w:hideMark/>
          </w:tcPr>
          <w:p w14:paraId="545516F3" w14:textId="77777777" w:rsidR="00925D47" w:rsidRPr="00925D47" w:rsidRDefault="00925D47" w:rsidP="00925D47">
            <w:pPr>
              <w:jc w:val="center"/>
              <w:rPr>
                <w:szCs w:val="20"/>
              </w:rPr>
            </w:pPr>
            <w:r w:rsidRPr="00925D47">
              <w:rPr>
                <w:szCs w:val="20"/>
              </w:rPr>
              <w:t>3</w:t>
            </w:r>
          </w:p>
        </w:tc>
        <w:tc>
          <w:tcPr>
            <w:tcW w:w="7028" w:type="dxa"/>
            <w:shd w:val="clear" w:color="auto" w:fill="auto"/>
            <w:vAlign w:val="center"/>
            <w:hideMark/>
          </w:tcPr>
          <w:p w14:paraId="5F5E4676" w14:textId="77777777" w:rsidR="00925D47" w:rsidRPr="00925D47" w:rsidRDefault="00925D47" w:rsidP="00925D47">
            <w:pPr>
              <w:rPr>
                <w:szCs w:val="20"/>
              </w:rPr>
            </w:pPr>
            <w:r w:rsidRPr="00925D47">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3EC20312" w14:textId="77777777" w:rsidR="00925D47" w:rsidRPr="00925D47" w:rsidRDefault="00925D47" w:rsidP="00925D47">
            <w:pPr>
              <w:jc w:val="center"/>
            </w:pPr>
            <w:r w:rsidRPr="00925D47">
              <w:rPr>
                <w:szCs w:val="20"/>
              </w:rPr>
              <w:t>5 351</w:t>
            </w:r>
          </w:p>
        </w:tc>
      </w:tr>
      <w:tr w:rsidR="00925D47" w:rsidRPr="00925D47" w14:paraId="360C4601" w14:textId="77777777" w:rsidTr="00925D47">
        <w:trPr>
          <w:trHeight w:val="360"/>
        </w:trPr>
        <w:tc>
          <w:tcPr>
            <w:tcW w:w="641" w:type="dxa"/>
            <w:shd w:val="clear" w:color="auto" w:fill="auto"/>
            <w:vAlign w:val="center"/>
            <w:hideMark/>
          </w:tcPr>
          <w:p w14:paraId="7CB021F1" w14:textId="77777777" w:rsidR="00925D47" w:rsidRPr="00925D47" w:rsidRDefault="00925D47" w:rsidP="00925D47">
            <w:pPr>
              <w:jc w:val="center"/>
              <w:rPr>
                <w:szCs w:val="20"/>
              </w:rPr>
            </w:pPr>
            <w:r w:rsidRPr="00925D47">
              <w:rPr>
                <w:szCs w:val="20"/>
              </w:rPr>
              <w:t>4</w:t>
            </w:r>
          </w:p>
        </w:tc>
        <w:tc>
          <w:tcPr>
            <w:tcW w:w="7028" w:type="dxa"/>
            <w:shd w:val="clear" w:color="auto" w:fill="auto"/>
            <w:vAlign w:val="center"/>
            <w:hideMark/>
          </w:tcPr>
          <w:p w14:paraId="0C132698" w14:textId="77777777" w:rsidR="00925D47" w:rsidRPr="00925D47" w:rsidRDefault="00925D47" w:rsidP="00925D47">
            <w:pPr>
              <w:rPr>
                <w:szCs w:val="20"/>
              </w:rPr>
            </w:pPr>
            <w:r w:rsidRPr="00925D47">
              <w:rPr>
                <w:szCs w:val="20"/>
              </w:rPr>
              <w:t>Прибыль</w:t>
            </w:r>
          </w:p>
        </w:tc>
        <w:tc>
          <w:tcPr>
            <w:tcW w:w="1959" w:type="dxa"/>
            <w:shd w:val="clear" w:color="auto" w:fill="auto"/>
            <w:vAlign w:val="center"/>
          </w:tcPr>
          <w:p w14:paraId="55BC5B6D" w14:textId="77777777" w:rsidR="00925D47" w:rsidRPr="00925D47" w:rsidRDefault="00925D47" w:rsidP="00925D47">
            <w:pPr>
              <w:jc w:val="center"/>
            </w:pPr>
            <w:r w:rsidRPr="00925D47">
              <w:rPr>
                <w:szCs w:val="20"/>
              </w:rPr>
              <w:t>0</w:t>
            </w:r>
          </w:p>
        </w:tc>
      </w:tr>
      <w:tr w:rsidR="00925D47" w:rsidRPr="00925D47" w14:paraId="50E75067" w14:textId="77777777" w:rsidTr="00925D47">
        <w:trPr>
          <w:trHeight w:val="351"/>
        </w:trPr>
        <w:tc>
          <w:tcPr>
            <w:tcW w:w="641" w:type="dxa"/>
            <w:shd w:val="clear" w:color="auto" w:fill="auto"/>
            <w:vAlign w:val="center"/>
            <w:hideMark/>
          </w:tcPr>
          <w:p w14:paraId="0FE6734D" w14:textId="77777777" w:rsidR="00925D47" w:rsidRPr="00925D47" w:rsidRDefault="00925D47" w:rsidP="00925D47">
            <w:pPr>
              <w:jc w:val="center"/>
              <w:rPr>
                <w:szCs w:val="20"/>
              </w:rPr>
            </w:pPr>
            <w:r w:rsidRPr="00925D47">
              <w:rPr>
                <w:szCs w:val="20"/>
              </w:rPr>
              <w:t>5</w:t>
            </w:r>
          </w:p>
        </w:tc>
        <w:tc>
          <w:tcPr>
            <w:tcW w:w="7028" w:type="dxa"/>
            <w:shd w:val="clear" w:color="auto" w:fill="auto"/>
            <w:vAlign w:val="center"/>
            <w:hideMark/>
          </w:tcPr>
          <w:p w14:paraId="16E209C5" w14:textId="77777777" w:rsidR="00925D47" w:rsidRPr="00925D47" w:rsidRDefault="00925D47" w:rsidP="00925D47">
            <w:pPr>
              <w:rPr>
                <w:szCs w:val="20"/>
              </w:rPr>
            </w:pPr>
            <w:r w:rsidRPr="00925D47">
              <w:rPr>
                <w:szCs w:val="20"/>
              </w:rPr>
              <w:t>Расчетная предпринимательская прибыль</w:t>
            </w:r>
          </w:p>
        </w:tc>
        <w:tc>
          <w:tcPr>
            <w:tcW w:w="1959" w:type="dxa"/>
            <w:shd w:val="clear" w:color="auto" w:fill="auto"/>
            <w:vAlign w:val="center"/>
          </w:tcPr>
          <w:p w14:paraId="789D9844" w14:textId="77777777" w:rsidR="00925D47" w:rsidRPr="00925D47" w:rsidRDefault="00925D47" w:rsidP="00925D47">
            <w:pPr>
              <w:jc w:val="center"/>
            </w:pPr>
            <w:r w:rsidRPr="00925D47">
              <w:rPr>
                <w:szCs w:val="20"/>
              </w:rPr>
              <w:t>803</w:t>
            </w:r>
          </w:p>
        </w:tc>
      </w:tr>
      <w:tr w:rsidR="00925D47" w:rsidRPr="00925D47" w14:paraId="22033272" w14:textId="77777777" w:rsidTr="00925D47">
        <w:trPr>
          <w:trHeight w:val="360"/>
        </w:trPr>
        <w:tc>
          <w:tcPr>
            <w:tcW w:w="641" w:type="dxa"/>
            <w:shd w:val="clear" w:color="auto" w:fill="auto"/>
            <w:vAlign w:val="center"/>
            <w:hideMark/>
          </w:tcPr>
          <w:p w14:paraId="5504683E" w14:textId="77777777" w:rsidR="00925D47" w:rsidRPr="00925D47" w:rsidRDefault="00925D47" w:rsidP="00925D47">
            <w:pPr>
              <w:jc w:val="center"/>
              <w:rPr>
                <w:szCs w:val="20"/>
              </w:rPr>
            </w:pPr>
            <w:r w:rsidRPr="00925D47">
              <w:rPr>
                <w:szCs w:val="20"/>
              </w:rPr>
              <w:t>6</w:t>
            </w:r>
          </w:p>
        </w:tc>
        <w:tc>
          <w:tcPr>
            <w:tcW w:w="7028" w:type="dxa"/>
            <w:shd w:val="clear" w:color="auto" w:fill="auto"/>
            <w:vAlign w:val="center"/>
            <w:hideMark/>
          </w:tcPr>
          <w:p w14:paraId="251FF0C9" w14:textId="77777777" w:rsidR="00925D47" w:rsidRPr="00925D47" w:rsidRDefault="00925D47" w:rsidP="00925D47">
            <w:pPr>
              <w:rPr>
                <w:szCs w:val="20"/>
              </w:rPr>
            </w:pPr>
            <w:r w:rsidRPr="00925D47">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556515D3" w14:textId="77777777" w:rsidR="00925D47" w:rsidRPr="00925D47" w:rsidRDefault="00925D47" w:rsidP="00925D47">
            <w:pPr>
              <w:jc w:val="center"/>
            </w:pPr>
            <w:r w:rsidRPr="00925D47">
              <w:rPr>
                <w:szCs w:val="20"/>
              </w:rPr>
              <w:t>0</w:t>
            </w:r>
          </w:p>
        </w:tc>
      </w:tr>
      <w:tr w:rsidR="00925D47" w:rsidRPr="00925D47" w14:paraId="021BB630" w14:textId="77777777" w:rsidTr="00925D47">
        <w:trPr>
          <w:trHeight w:val="993"/>
        </w:trPr>
        <w:tc>
          <w:tcPr>
            <w:tcW w:w="641" w:type="dxa"/>
            <w:shd w:val="clear" w:color="auto" w:fill="auto"/>
            <w:vAlign w:val="center"/>
            <w:hideMark/>
          </w:tcPr>
          <w:p w14:paraId="6FB2FD61" w14:textId="77777777" w:rsidR="00925D47" w:rsidRPr="00925D47" w:rsidRDefault="00925D47" w:rsidP="00925D47">
            <w:pPr>
              <w:jc w:val="center"/>
              <w:rPr>
                <w:szCs w:val="20"/>
              </w:rPr>
            </w:pPr>
            <w:r w:rsidRPr="00925D47">
              <w:rPr>
                <w:szCs w:val="20"/>
              </w:rPr>
              <w:t>7</w:t>
            </w:r>
          </w:p>
        </w:tc>
        <w:tc>
          <w:tcPr>
            <w:tcW w:w="7028" w:type="dxa"/>
            <w:shd w:val="clear" w:color="auto" w:fill="auto"/>
            <w:vAlign w:val="center"/>
            <w:hideMark/>
          </w:tcPr>
          <w:p w14:paraId="40AF5465" w14:textId="77777777" w:rsidR="00925D47" w:rsidRPr="00925D47" w:rsidRDefault="00925D47" w:rsidP="00925D47">
            <w:pPr>
              <w:rPr>
                <w:szCs w:val="20"/>
              </w:rPr>
            </w:pPr>
            <w:r w:rsidRPr="00925D47">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21457EBC" w14:textId="77777777" w:rsidR="00925D47" w:rsidRPr="00925D47" w:rsidRDefault="00925D47" w:rsidP="00925D47">
            <w:pPr>
              <w:jc w:val="center"/>
            </w:pPr>
            <w:r w:rsidRPr="00925D47">
              <w:rPr>
                <w:szCs w:val="20"/>
              </w:rPr>
              <w:t>1 700</w:t>
            </w:r>
          </w:p>
        </w:tc>
      </w:tr>
      <w:tr w:rsidR="00925D47" w:rsidRPr="00925D47" w14:paraId="5366E553" w14:textId="77777777" w:rsidTr="00925D47">
        <w:trPr>
          <w:trHeight w:val="401"/>
        </w:trPr>
        <w:tc>
          <w:tcPr>
            <w:tcW w:w="641" w:type="dxa"/>
            <w:shd w:val="clear" w:color="auto" w:fill="auto"/>
            <w:vAlign w:val="center"/>
            <w:hideMark/>
          </w:tcPr>
          <w:p w14:paraId="7C28F247" w14:textId="77777777" w:rsidR="00925D47" w:rsidRPr="00925D47" w:rsidRDefault="00925D47" w:rsidP="00925D47">
            <w:pPr>
              <w:jc w:val="center"/>
              <w:rPr>
                <w:szCs w:val="20"/>
              </w:rPr>
            </w:pPr>
            <w:r w:rsidRPr="00925D47">
              <w:rPr>
                <w:szCs w:val="20"/>
              </w:rPr>
              <w:t>8</w:t>
            </w:r>
          </w:p>
        </w:tc>
        <w:tc>
          <w:tcPr>
            <w:tcW w:w="7028" w:type="dxa"/>
            <w:shd w:val="clear" w:color="auto" w:fill="auto"/>
            <w:vAlign w:val="center"/>
            <w:hideMark/>
          </w:tcPr>
          <w:p w14:paraId="49E37964" w14:textId="77777777" w:rsidR="00925D47" w:rsidRPr="00925D47" w:rsidRDefault="00925D47" w:rsidP="00925D47">
            <w:pPr>
              <w:rPr>
                <w:szCs w:val="20"/>
              </w:rPr>
            </w:pPr>
            <w:r w:rsidRPr="00925D47">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36B4DBF4" w14:textId="77777777" w:rsidR="00925D47" w:rsidRPr="00925D47" w:rsidRDefault="00925D47" w:rsidP="00925D47">
            <w:pPr>
              <w:jc w:val="center"/>
            </w:pPr>
            <w:r w:rsidRPr="00925D47">
              <w:rPr>
                <w:szCs w:val="20"/>
              </w:rPr>
              <w:t>0</w:t>
            </w:r>
          </w:p>
        </w:tc>
      </w:tr>
      <w:tr w:rsidR="00925D47" w:rsidRPr="00925D47" w14:paraId="23A42ADC" w14:textId="77777777" w:rsidTr="00925D47">
        <w:trPr>
          <w:trHeight w:val="720"/>
        </w:trPr>
        <w:tc>
          <w:tcPr>
            <w:tcW w:w="641" w:type="dxa"/>
            <w:shd w:val="clear" w:color="auto" w:fill="auto"/>
            <w:vAlign w:val="center"/>
            <w:hideMark/>
          </w:tcPr>
          <w:p w14:paraId="2D787825" w14:textId="77777777" w:rsidR="00925D47" w:rsidRPr="00925D47" w:rsidRDefault="00925D47" w:rsidP="00925D47">
            <w:pPr>
              <w:jc w:val="center"/>
              <w:rPr>
                <w:szCs w:val="20"/>
              </w:rPr>
            </w:pPr>
            <w:r w:rsidRPr="00925D47">
              <w:rPr>
                <w:szCs w:val="20"/>
              </w:rPr>
              <w:lastRenderedPageBreak/>
              <w:t>9</w:t>
            </w:r>
          </w:p>
        </w:tc>
        <w:tc>
          <w:tcPr>
            <w:tcW w:w="7028" w:type="dxa"/>
            <w:shd w:val="clear" w:color="auto" w:fill="auto"/>
            <w:vAlign w:val="center"/>
            <w:hideMark/>
          </w:tcPr>
          <w:p w14:paraId="01A5F8DD" w14:textId="77777777" w:rsidR="00925D47" w:rsidRPr="00925D47" w:rsidRDefault="00925D47" w:rsidP="00925D47">
            <w:pPr>
              <w:rPr>
                <w:szCs w:val="20"/>
              </w:rPr>
            </w:pPr>
            <w:r w:rsidRPr="00925D47">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5748EC75" w14:textId="77777777" w:rsidR="00925D47" w:rsidRPr="00925D47" w:rsidRDefault="00925D47" w:rsidP="00925D47">
            <w:pPr>
              <w:jc w:val="center"/>
            </w:pPr>
            <w:r w:rsidRPr="00925D47">
              <w:rPr>
                <w:szCs w:val="20"/>
              </w:rPr>
              <w:t>0</w:t>
            </w:r>
          </w:p>
        </w:tc>
      </w:tr>
      <w:tr w:rsidR="00925D47" w:rsidRPr="00925D47" w14:paraId="4411CA0F" w14:textId="77777777" w:rsidTr="00925D47">
        <w:trPr>
          <w:trHeight w:val="698"/>
        </w:trPr>
        <w:tc>
          <w:tcPr>
            <w:tcW w:w="641" w:type="dxa"/>
            <w:shd w:val="clear" w:color="auto" w:fill="auto"/>
            <w:vAlign w:val="center"/>
            <w:hideMark/>
          </w:tcPr>
          <w:p w14:paraId="6C0CFD81" w14:textId="77777777" w:rsidR="00925D47" w:rsidRPr="00925D47" w:rsidRDefault="00925D47" w:rsidP="00925D47">
            <w:pPr>
              <w:jc w:val="center"/>
              <w:rPr>
                <w:szCs w:val="20"/>
              </w:rPr>
            </w:pPr>
            <w:r w:rsidRPr="00925D47">
              <w:rPr>
                <w:szCs w:val="20"/>
              </w:rPr>
              <w:t>10</w:t>
            </w:r>
          </w:p>
        </w:tc>
        <w:tc>
          <w:tcPr>
            <w:tcW w:w="7028" w:type="dxa"/>
            <w:shd w:val="clear" w:color="auto" w:fill="auto"/>
            <w:vAlign w:val="center"/>
            <w:hideMark/>
          </w:tcPr>
          <w:p w14:paraId="496637EC" w14:textId="77777777" w:rsidR="00925D47" w:rsidRPr="00925D47" w:rsidRDefault="00925D47" w:rsidP="00925D47">
            <w:pPr>
              <w:rPr>
                <w:szCs w:val="20"/>
              </w:rPr>
            </w:pPr>
            <w:r w:rsidRPr="00925D47">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717C2E86" w14:textId="77777777" w:rsidR="00925D47" w:rsidRPr="00925D47" w:rsidRDefault="00925D47" w:rsidP="00925D47">
            <w:pPr>
              <w:jc w:val="center"/>
            </w:pPr>
            <w:r w:rsidRPr="00925D47">
              <w:rPr>
                <w:szCs w:val="20"/>
              </w:rPr>
              <w:t>0</w:t>
            </w:r>
          </w:p>
        </w:tc>
      </w:tr>
      <w:tr w:rsidR="00925D47" w:rsidRPr="00925D47" w14:paraId="7A9993E9" w14:textId="77777777" w:rsidTr="00925D47">
        <w:trPr>
          <w:trHeight w:val="360"/>
        </w:trPr>
        <w:tc>
          <w:tcPr>
            <w:tcW w:w="641" w:type="dxa"/>
            <w:shd w:val="clear" w:color="auto" w:fill="auto"/>
            <w:vAlign w:val="center"/>
          </w:tcPr>
          <w:p w14:paraId="79817331" w14:textId="77777777" w:rsidR="00925D47" w:rsidRPr="00925D47" w:rsidRDefault="00925D47" w:rsidP="00925D47">
            <w:pPr>
              <w:jc w:val="center"/>
              <w:rPr>
                <w:szCs w:val="20"/>
              </w:rPr>
            </w:pPr>
            <w:r w:rsidRPr="00925D47">
              <w:rPr>
                <w:szCs w:val="20"/>
              </w:rPr>
              <w:t>11</w:t>
            </w:r>
          </w:p>
        </w:tc>
        <w:tc>
          <w:tcPr>
            <w:tcW w:w="7028" w:type="dxa"/>
            <w:shd w:val="clear" w:color="auto" w:fill="auto"/>
            <w:vAlign w:val="center"/>
          </w:tcPr>
          <w:p w14:paraId="762D2585" w14:textId="77777777" w:rsidR="00925D47" w:rsidRPr="00925D47" w:rsidRDefault="00925D47" w:rsidP="00925D47">
            <w:pPr>
              <w:autoSpaceDE w:val="0"/>
              <w:autoSpaceDN w:val="0"/>
              <w:adjustRightInd w:val="0"/>
              <w:jc w:val="both"/>
              <w:rPr>
                <w:szCs w:val="20"/>
              </w:rPr>
            </w:pPr>
            <w:r w:rsidRPr="00925D47">
              <w:rPr>
                <w:szCs w:val="20"/>
              </w:rPr>
              <w:t>ИТОГО необходимая валовая выручка:</w:t>
            </w:r>
          </w:p>
          <w:p w14:paraId="3D054FEF" w14:textId="77777777" w:rsidR="00925D47" w:rsidRPr="00925D47" w:rsidRDefault="00925D47" w:rsidP="00925D47">
            <w:pPr>
              <w:autoSpaceDE w:val="0"/>
              <w:autoSpaceDN w:val="0"/>
              <w:adjustRightInd w:val="0"/>
              <w:jc w:val="both"/>
              <w:rPr>
                <w:szCs w:val="20"/>
              </w:rPr>
            </w:pPr>
            <w:r w:rsidRPr="00925D47">
              <w:rPr>
                <w:szCs w:val="20"/>
              </w:rPr>
              <w:t>(Стр. 11 = стр. 1 +  стр.2 + стр. 3 + стр. 4 + стр. 5 + стр. 6 + стр. 7 + стр. 8 + стр. 9 + стр. 10.)</w:t>
            </w:r>
          </w:p>
        </w:tc>
        <w:tc>
          <w:tcPr>
            <w:tcW w:w="1959" w:type="dxa"/>
            <w:shd w:val="clear" w:color="auto" w:fill="auto"/>
            <w:vAlign w:val="center"/>
          </w:tcPr>
          <w:p w14:paraId="0FD85DF7" w14:textId="77777777" w:rsidR="00925D47" w:rsidRPr="00925D47" w:rsidRDefault="00925D47" w:rsidP="00925D47">
            <w:pPr>
              <w:jc w:val="center"/>
            </w:pPr>
            <w:r w:rsidRPr="00925D47">
              <w:rPr>
                <w:szCs w:val="20"/>
              </w:rPr>
              <w:t>24 238</w:t>
            </w:r>
          </w:p>
        </w:tc>
      </w:tr>
      <w:tr w:rsidR="00925D47" w:rsidRPr="00925D47" w14:paraId="50E1D8C6" w14:textId="77777777" w:rsidTr="00925D47">
        <w:trPr>
          <w:trHeight w:val="360"/>
        </w:trPr>
        <w:tc>
          <w:tcPr>
            <w:tcW w:w="641" w:type="dxa"/>
            <w:shd w:val="clear" w:color="auto" w:fill="auto"/>
            <w:vAlign w:val="center"/>
          </w:tcPr>
          <w:p w14:paraId="70CC40E9" w14:textId="77777777" w:rsidR="00925D47" w:rsidRPr="00925D47" w:rsidRDefault="00925D47" w:rsidP="00925D47">
            <w:pPr>
              <w:jc w:val="center"/>
              <w:rPr>
                <w:szCs w:val="20"/>
              </w:rPr>
            </w:pPr>
            <w:r w:rsidRPr="00925D47">
              <w:rPr>
                <w:szCs w:val="20"/>
              </w:rPr>
              <w:t>12</w:t>
            </w:r>
          </w:p>
        </w:tc>
        <w:tc>
          <w:tcPr>
            <w:tcW w:w="7028" w:type="dxa"/>
            <w:shd w:val="clear" w:color="auto" w:fill="auto"/>
            <w:vAlign w:val="center"/>
          </w:tcPr>
          <w:p w14:paraId="66E320CE" w14:textId="77777777" w:rsidR="00925D47" w:rsidRPr="00925D47" w:rsidRDefault="00925D47" w:rsidP="00925D47">
            <w:pPr>
              <w:autoSpaceDE w:val="0"/>
              <w:autoSpaceDN w:val="0"/>
              <w:adjustRightInd w:val="0"/>
              <w:jc w:val="both"/>
              <w:rPr>
                <w:szCs w:val="20"/>
              </w:rPr>
            </w:pPr>
            <w:r w:rsidRPr="00925D47">
              <w:rPr>
                <w:szCs w:val="20"/>
              </w:rPr>
              <w:t>Сглаживание</w:t>
            </w:r>
          </w:p>
        </w:tc>
        <w:tc>
          <w:tcPr>
            <w:tcW w:w="1959" w:type="dxa"/>
            <w:shd w:val="clear" w:color="auto" w:fill="auto"/>
            <w:vAlign w:val="center"/>
          </w:tcPr>
          <w:p w14:paraId="326E69E9" w14:textId="77777777" w:rsidR="00925D47" w:rsidRPr="00925D47" w:rsidRDefault="00925D47" w:rsidP="00925D47">
            <w:pPr>
              <w:jc w:val="center"/>
            </w:pPr>
            <w:r w:rsidRPr="00925D47">
              <w:rPr>
                <w:szCs w:val="20"/>
              </w:rPr>
              <w:t>0 </w:t>
            </w:r>
          </w:p>
        </w:tc>
      </w:tr>
      <w:tr w:rsidR="00925D47" w:rsidRPr="00925D47" w14:paraId="55194CA6" w14:textId="77777777" w:rsidTr="00925D47">
        <w:trPr>
          <w:trHeight w:val="360"/>
        </w:trPr>
        <w:tc>
          <w:tcPr>
            <w:tcW w:w="641" w:type="dxa"/>
            <w:shd w:val="clear" w:color="auto" w:fill="auto"/>
            <w:vAlign w:val="center"/>
          </w:tcPr>
          <w:p w14:paraId="03460890" w14:textId="77777777" w:rsidR="00925D47" w:rsidRPr="00925D47" w:rsidRDefault="00925D47" w:rsidP="00925D47">
            <w:pPr>
              <w:jc w:val="center"/>
              <w:rPr>
                <w:szCs w:val="20"/>
              </w:rPr>
            </w:pPr>
            <w:r w:rsidRPr="00925D47">
              <w:rPr>
                <w:szCs w:val="20"/>
              </w:rPr>
              <w:t>13</w:t>
            </w:r>
          </w:p>
        </w:tc>
        <w:tc>
          <w:tcPr>
            <w:tcW w:w="7028" w:type="dxa"/>
            <w:shd w:val="clear" w:color="auto" w:fill="auto"/>
            <w:vAlign w:val="center"/>
          </w:tcPr>
          <w:p w14:paraId="30C32D9E" w14:textId="77777777" w:rsidR="00925D47" w:rsidRPr="00925D47" w:rsidRDefault="00925D47" w:rsidP="00925D47">
            <w:pPr>
              <w:autoSpaceDE w:val="0"/>
              <w:autoSpaceDN w:val="0"/>
              <w:adjustRightInd w:val="0"/>
              <w:jc w:val="both"/>
              <w:rPr>
                <w:szCs w:val="20"/>
              </w:rPr>
            </w:pPr>
            <w:r w:rsidRPr="00925D47">
              <w:rPr>
                <w:szCs w:val="20"/>
              </w:rPr>
              <w:t>Итого НВВ</w:t>
            </w:r>
          </w:p>
        </w:tc>
        <w:tc>
          <w:tcPr>
            <w:tcW w:w="1959" w:type="dxa"/>
            <w:shd w:val="clear" w:color="auto" w:fill="auto"/>
            <w:vAlign w:val="center"/>
          </w:tcPr>
          <w:p w14:paraId="4AB9CDCF" w14:textId="77777777" w:rsidR="00925D47" w:rsidRPr="00925D47" w:rsidRDefault="00925D47" w:rsidP="00925D47">
            <w:pPr>
              <w:jc w:val="center"/>
            </w:pPr>
            <w:r w:rsidRPr="00925D47">
              <w:rPr>
                <w:szCs w:val="20"/>
              </w:rPr>
              <w:t>24 238</w:t>
            </w:r>
          </w:p>
        </w:tc>
      </w:tr>
      <w:tr w:rsidR="00925D47" w:rsidRPr="00925D47" w14:paraId="268E147C" w14:textId="77777777" w:rsidTr="00925D47">
        <w:trPr>
          <w:trHeight w:val="360"/>
        </w:trPr>
        <w:tc>
          <w:tcPr>
            <w:tcW w:w="641" w:type="dxa"/>
            <w:shd w:val="clear" w:color="auto" w:fill="auto"/>
            <w:vAlign w:val="center"/>
          </w:tcPr>
          <w:p w14:paraId="469E5CF6" w14:textId="77777777" w:rsidR="00925D47" w:rsidRPr="00925D47" w:rsidRDefault="00925D47" w:rsidP="00925D47">
            <w:pPr>
              <w:jc w:val="center"/>
              <w:rPr>
                <w:szCs w:val="20"/>
              </w:rPr>
            </w:pPr>
            <w:r w:rsidRPr="00925D47">
              <w:rPr>
                <w:szCs w:val="20"/>
              </w:rPr>
              <w:t>14</w:t>
            </w:r>
          </w:p>
        </w:tc>
        <w:tc>
          <w:tcPr>
            <w:tcW w:w="7028" w:type="dxa"/>
            <w:shd w:val="clear" w:color="auto" w:fill="auto"/>
            <w:vAlign w:val="center"/>
          </w:tcPr>
          <w:p w14:paraId="44612F58" w14:textId="77777777" w:rsidR="00925D47" w:rsidRPr="00925D47" w:rsidRDefault="00925D47" w:rsidP="00925D47">
            <w:pPr>
              <w:autoSpaceDE w:val="0"/>
              <w:autoSpaceDN w:val="0"/>
              <w:adjustRightInd w:val="0"/>
              <w:jc w:val="both"/>
              <w:rPr>
                <w:szCs w:val="20"/>
              </w:rPr>
            </w:pPr>
            <w:r w:rsidRPr="00925D47">
              <w:rPr>
                <w:szCs w:val="20"/>
              </w:rPr>
              <w:t>Товарная выручка</w:t>
            </w:r>
          </w:p>
          <w:p w14:paraId="5F6224F9" w14:textId="77777777" w:rsidR="00925D47" w:rsidRPr="00925D47" w:rsidRDefault="00925D47" w:rsidP="00925D47">
            <w:pPr>
              <w:autoSpaceDE w:val="0"/>
              <w:autoSpaceDN w:val="0"/>
              <w:adjustRightInd w:val="0"/>
              <w:jc w:val="both"/>
              <w:rPr>
                <w:szCs w:val="20"/>
              </w:rPr>
            </w:pPr>
            <w:r w:rsidRPr="00925D47">
              <w:rPr>
                <w:szCs w:val="20"/>
              </w:rPr>
              <w:t>Стр. 12 = Объем реализованного теплоносителя за отчетный период * Тариф регулируемой организации, действовавший в отчетном периоде.</w:t>
            </w:r>
          </w:p>
        </w:tc>
        <w:tc>
          <w:tcPr>
            <w:tcW w:w="1959" w:type="dxa"/>
            <w:shd w:val="clear" w:color="auto" w:fill="auto"/>
            <w:vAlign w:val="center"/>
          </w:tcPr>
          <w:p w14:paraId="533154C6" w14:textId="77777777" w:rsidR="00925D47" w:rsidRPr="00925D47" w:rsidRDefault="00925D47" w:rsidP="00925D47">
            <w:pPr>
              <w:jc w:val="center"/>
            </w:pPr>
            <w:r w:rsidRPr="00925D47">
              <w:rPr>
                <w:szCs w:val="20"/>
              </w:rPr>
              <w:t>25 483</w:t>
            </w:r>
          </w:p>
        </w:tc>
      </w:tr>
      <w:tr w:rsidR="00925D47" w:rsidRPr="00925D47" w14:paraId="0730D94D" w14:textId="77777777" w:rsidTr="00925D47">
        <w:trPr>
          <w:trHeight w:val="360"/>
        </w:trPr>
        <w:tc>
          <w:tcPr>
            <w:tcW w:w="641" w:type="dxa"/>
            <w:shd w:val="clear" w:color="auto" w:fill="auto"/>
            <w:vAlign w:val="center"/>
          </w:tcPr>
          <w:p w14:paraId="33B4A9BF" w14:textId="77777777" w:rsidR="00925D47" w:rsidRPr="00925D47" w:rsidRDefault="00925D47" w:rsidP="00925D47">
            <w:pPr>
              <w:jc w:val="center"/>
              <w:rPr>
                <w:b/>
                <w:szCs w:val="20"/>
              </w:rPr>
            </w:pPr>
            <w:r w:rsidRPr="00925D47">
              <w:rPr>
                <w:b/>
                <w:szCs w:val="20"/>
              </w:rPr>
              <w:t>15</w:t>
            </w:r>
          </w:p>
        </w:tc>
        <w:tc>
          <w:tcPr>
            <w:tcW w:w="7028" w:type="dxa"/>
            <w:shd w:val="clear" w:color="auto" w:fill="auto"/>
            <w:vAlign w:val="center"/>
          </w:tcPr>
          <w:p w14:paraId="34E0CFEA" w14:textId="77777777" w:rsidR="00925D47" w:rsidRPr="00925D47" w:rsidRDefault="00925D47" w:rsidP="00925D47">
            <w:pPr>
              <w:rPr>
                <w:b/>
                <w:szCs w:val="20"/>
              </w:rPr>
            </w:pPr>
            <w:r w:rsidRPr="00925D47">
              <w:rPr>
                <w:b/>
              </w:rPr>
              <w:t>Корректировка НВВ по результатам 2019 года</w:t>
            </w:r>
          </w:p>
        </w:tc>
        <w:tc>
          <w:tcPr>
            <w:tcW w:w="1959" w:type="dxa"/>
            <w:shd w:val="clear" w:color="auto" w:fill="auto"/>
            <w:vAlign w:val="center"/>
          </w:tcPr>
          <w:p w14:paraId="2F952172" w14:textId="77777777" w:rsidR="00925D47" w:rsidRPr="00925D47" w:rsidRDefault="00925D47" w:rsidP="00925D47">
            <w:pPr>
              <w:jc w:val="center"/>
            </w:pPr>
            <w:r w:rsidRPr="00925D47">
              <w:rPr>
                <w:szCs w:val="20"/>
              </w:rPr>
              <w:t>-1 245</w:t>
            </w:r>
          </w:p>
        </w:tc>
      </w:tr>
    </w:tbl>
    <w:p w14:paraId="780D0C00" w14:textId="77777777" w:rsidR="00925D47" w:rsidRPr="00925D47" w:rsidRDefault="00925D47" w:rsidP="00925D47">
      <w:pPr>
        <w:ind w:firstLine="709"/>
        <w:rPr>
          <w:sz w:val="28"/>
          <w:szCs w:val="28"/>
          <w:lang w:eastAsia="en-US"/>
        </w:rPr>
      </w:pPr>
    </w:p>
    <w:p w14:paraId="27926293" w14:textId="77777777" w:rsidR="00925D47" w:rsidRPr="00925D47" w:rsidRDefault="00925D47" w:rsidP="00925D47">
      <w:pPr>
        <w:ind w:firstLine="851"/>
        <w:jc w:val="both"/>
        <w:rPr>
          <w:sz w:val="28"/>
          <w:szCs w:val="28"/>
        </w:rPr>
      </w:pPr>
      <w:r w:rsidRPr="00925D47">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из плановой необходимой валовой выручки на 2021 год необходимо исключить 1 331 тыс. руб.</w:t>
      </w:r>
    </w:p>
    <w:p w14:paraId="35DC5D92" w14:textId="77777777" w:rsidR="00925D47" w:rsidRPr="00925D47" w:rsidRDefault="00925D47" w:rsidP="00925D47">
      <w:pPr>
        <w:ind w:firstLine="851"/>
        <w:jc w:val="both"/>
        <w:rPr>
          <w:sz w:val="28"/>
          <w:szCs w:val="28"/>
        </w:rPr>
      </w:pPr>
    </w:p>
    <w:p w14:paraId="61FE7E68" w14:textId="77777777" w:rsidR="00925D47" w:rsidRPr="00925D47" w:rsidRDefault="00925D47" w:rsidP="00925D47">
      <w:pPr>
        <w:rPr>
          <w:b/>
          <w:sz w:val="28"/>
          <w:szCs w:val="20"/>
        </w:rPr>
      </w:pPr>
      <w:bookmarkStart w:id="130" w:name="_Toc437504512"/>
      <w:bookmarkStart w:id="131" w:name="_Toc58867596"/>
      <w:r w:rsidRPr="00925D47">
        <w:rPr>
          <w:sz w:val="28"/>
          <w:szCs w:val="20"/>
        </w:rPr>
        <w:br w:type="page"/>
      </w:r>
    </w:p>
    <w:p w14:paraId="7B4449D9" w14:textId="77777777" w:rsidR="00925D47" w:rsidRPr="00925D47" w:rsidRDefault="00925D47" w:rsidP="00925D47">
      <w:pPr>
        <w:keepNext/>
        <w:jc w:val="center"/>
        <w:outlineLvl w:val="1"/>
        <w:rPr>
          <w:b/>
          <w:sz w:val="28"/>
          <w:szCs w:val="20"/>
        </w:rPr>
      </w:pPr>
      <w:r w:rsidRPr="00925D47">
        <w:rPr>
          <w:b/>
          <w:sz w:val="28"/>
          <w:szCs w:val="20"/>
        </w:rPr>
        <w:lastRenderedPageBreak/>
        <w:t>Необходимая валовая выручка</w:t>
      </w:r>
      <w:bookmarkEnd w:id="130"/>
      <w:bookmarkEnd w:id="131"/>
    </w:p>
    <w:p w14:paraId="05D20385" w14:textId="77777777" w:rsidR="00925D47" w:rsidRPr="00925D47" w:rsidRDefault="00925D47" w:rsidP="00925D47">
      <w:pPr>
        <w:ind w:firstLine="851"/>
        <w:jc w:val="both"/>
        <w:rPr>
          <w:sz w:val="28"/>
          <w:szCs w:val="28"/>
        </w:rPr>
      </w:pPr>
      <w:r w:rsidRPr="00925D47">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19.</w:t>
      </w:r>
    </w:p>
    <w:p w14:paraId="64DDB831" w14:textId="77777777" w:rsidR="00925D47" w:rsidRPr="00925D47" w:rsidRDefault="00925D47" w:rsidP="00925D47">
      <w:pPr>
        <w:ind w:left="7938" w:right="-1"/>
        <w:jc w:val="right"/>
        <w:rPr>
          <w:color w:val="000000"/>
          <w:sz w:val="28"/>
          <w:szCs w:val="28"/>
        </w:rPr>
      </w:pPr>
      <w:r w:rsidRPr="00925D47">
        <w:rPr>
          <w:color w:val="000000"/>
          <w:sz w:val="28"/>
          <w:szCs w:val="28"/>
        </w:rPr>
        <w:t>Таблица 19</w:t>
      </w:r>
    </w:p>
    <w:p w14:paraId="28F01674" w14:textId="77777777" w:rsidR="00925D47" w:rsidRPr="00925D47" w:rsidRDefault="00925D47" w:rsidP="00925D47">
      <w:pPr>
        <w:jc w:val="center"/>
        <w:rPr>
          <w:rFonts w:eastAsia="Calibri"/>
          <w:b/>
          <w:bCs/>
          <w:sz w:val="28"/>
          <w:szCs w:val="28"/>
          <w:lang w:eastAsia="en-US"/>
        </w:rPr>
      </w:pPr>
      <w:r w:rsidRPr="00925D47">
        <w:rPr>
          <w:rFonts w:eastAsia="Calibri"/>
          <w:b/>
          <w:bCs/>
          <w:sz w:val="28"/>
          <w:szCs w:val="28"/>
          <w:lang w:eastAsia="en-US"/>
        </w:rPr>
        <w:t>Расчет необходимой валовой выручки на производство теплоносителя методом индексации установленных тарифов</w:t>
      </w:r>
    </w:p>
    <w:p w14:paraId="1D9A3423" w14:textId="77777777" w:rsidR="00925D47" w:rsidRPr="00925D47" w:rsidRDefault="00925D47" w:rsidP="00925D47">
      <w:pPr>
        <w:jc w:val="center"/>
        <w:rPr>
          <w:rFonts w:eastAsia="Calibri"/>
          <w:b/>
          <w:bCs/>
          <w:sz w:val="28"/>
          <w:szCs w:val="28"/>
          <w:lang w:eastAsia="en-US"/>
        </w:rPr>
      </w:pPr>
      <w:r w:rsidRPr="00925D47">
        <w:rPr>
          <w:rFonts w:eastAsia="Calibri"/>
          <w:b/>
          <w:bCs/>
          <w:sz w:val="28"/>
          <w:szCs w:val="28"/>
          <w:lang w:eastAsia="en-US"/>
        </w:rPr>
        <w:t>АО «Ново-Кемеровская ТЭЦ»</w:t>
      </w:r>
    </w:p>
    <w:p w14:paraId="3FCEEDF1" w14:textId="77777777" w:rsidR="00925D47" w:rsidRPr="00925D47" w:rsidRDefault="00925D47" w:rsidP="00925D47">
      <w:pPr>
        <w:jc w:val="center"/>
        <w:rPr>
          <w:sz w:val="28"/>
          <w:szCs w:val="28"/>
        </w:rPr>
      </w:pPr>
      <w:r w:rsidRPr="00925D47">
        <w:rPr>
          <w:sz w:val="28"/>
          <w:szCs w:val="28"/>
        </w:rPr>
        <w:t>(Приложение 5.9 к Методическим указаниям)</w:t>
      </w:r>
    </w:p>
    <w:p w14:paraId="008B1E7B" w14:textId="77777777" w:rsidR="00925D47" w:rsidRPr="00925D47" w:rsidRDefault="00925D47" w:rsidP="00925D47">
      <w:pPr>
        <w:ind w:right="-31" w:firstLine="851"/>
        <w:jc w:val="right"/>
        <w:rPr>
          <w:sz w:val="28"/>
          <w:szCs w:val="28"/>
        </w:rPr>
      </w:pPr>
      <w:r w:rsidRPr="00925D47">
        <w:rPr>
          <w:sz w:val="28"/>
          <w:szCs w:val="28"/>
        </w:rPr>
        <w:t>тыс. руб.</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506"/>
        <w:gridCol w:w="1701"/>
        <w:gridCol w:w="1736"/>
      </w:tblGrid>
      <w:tr w:rsidR="00925D47" w:rsidRPr="00925D47" w14:paraId="75D6D10B" w14:textId="77777777" w:rsidTr="00925D47">
        <w:trPr>
          <w:trHeight w:val="1100"/>
          <w:tblHeader/>
        </w:trPr>
        <w:tc>
          <w:tcPr>
            <w:tcW w:w="585" w:type="dxa"/>
            <w:tcBorders>
              <w:top w:val="single" w:sz="4" w:space="0" w:color="auto"/>
            </w:tcBorders>
            <w:shd w:val="clear" w:color="auto" w:fill="auto"/>
            <w:vAlign w:val="center"/>
            <w:hideMark/>
          </w:tcPr>
          <w:p w14:paraId="741D05AF" w14:textId="77777777" w:rsidR="00925D47" w:rsidRPr="00925D47" w:rsidRDefault="00925D47" w:rsidP="00925D47">
            <w:pPr>
              <w:jc w:val="center"/>
              <w:rPr>
                <w:szCs w:val="20"/>
              </w:rPr>
            </w:pPr>
            <w:r w:rsidRPr="00925D47">
              <w:rPr>
                <w:szCs w:val="20"/>
              </w:rPr>
              <w:t>№ п/п</w:t>
            </w:r>
          </w:p>
        </w:tc>
        <w:tc>
          <w:tcPr>
            <w:tcW w:w="5506" w:type="dxa"/>
            <w:tcBorders>
              <w:top w:val="single" w:sz="4" w:space="0" w:color="auto"/>
            </w:tcBorders>
            <w:shd w:val="clear" w:color="auto" w:fill="auto"/>
            <w:vAlign w:val="center"/>
            <w:hideMark/>
          </w:tcPr>
          <w:p w14:paraId="187002D7" w14:textId="77777777" w:rsidR="00925D47" w:rsidRPr="00925D47" w:rsidRDefault="00925D47" w:rsidP="00925D47">
            <w:pPr>
              <w:jc w:val="center"/>
              <w:rPr>
                <w:szCs w:val="20"/>
              </w:rPr>
            </w:pPr>
            <w:r w:rsidRPr="00925D47">
              <w:rPr>
                <w:szCs w:val="20"/>
              </w:rPr>
              <w:t>Наименование расхода</w:t>
            </w:r>
          </w:p>
        </w:tc>
        <w:tc>
          <w:tcPr>
            <w:tcW w:w="1701" w:type="dxa"/>
            <w:tcBorders>
              <w:top w:val="single" w:sz="4" w:space="0" w:color="auto"/>
            </w:tcBorders>
            <w:vAlign w:val="center"/>
          </w:tcPr>
          <w:p w14:paraId="1C299F4A" w14:textId="77777777" w:rsidR="00925D47" w:rsidRPr="00925D47" w:rsidRDefault="00925D47" w:rsidP="00925D47">
            <w:pPr>
              <w:jc w:val="center"/>
              <w:rPr>
                <w:szCs w:val="20"/>
              </w:rPr>
            </w:pPr>
            <w:r w:rsidRPr="00925D47">
              <w:rPr>
                <w:szCs w:val="20"/>
              </w:rPr>
              <w:t>Утверждено на 2020</w:t>
            </w:r>
          </w:p>
        </w:tc>
        <w:tc>
          <w:tcPr>
            <w:tcW w:w="1736" w:type="dxa"/>
            <w:tcBorders>
              <w:top w:val="single" w:sz="4" w:space="0" w:color="auto"/>
            </w:tcBorders>
            <w:vAlign w:val="center"/>
          </w:tcPr>
          <w:p w14:paraId="03D0A1AB" w14:textId="77777777" w:rsidR="00925D47" w:rsidRPr="00925D47" w:rsidRDefault="00925D47" w:rsidP="00925D47">
            <w:pPr>
              <w:jc w:val="center"/>
              <w:rPr>
                <w:szCs w:val="20"/>
              </w:rPr>
            </w:pPr>
            <w:r w:rsidRPr="00925D47">
              <w:rPr>
                <w:szCs w:val="20"/>
              </w:rPr>
              <w:t>Предложение экспертов на 2021</w:t>
            </w:r>
          </w:p>
        </w:tc>
      </w:tr>
      <w:tr w:rsidR="00925D47" w:rsidRPr="00925D47" w14:paraId="09CF0017" w14:textId="77777777" w:rsidTr="00925D47">
        <w:trPr>
          <w:trHeight w:val="285"/>
        </w:trPr>
        <w:tc>
          <w:tcPr>
            <w:tcW w:w="585" w:type="dxa"/>
            <w:shd w:val="clear" w:color="auto" w:fill="auto"/>
            <w:vAlign w:val="center"/>
            <w:hideMark/>
          </w:tcPr>
          <w:p w14:paraId="4D1E8E7A" w14:textId="77777777" w:rsidR="00925D47" w:rsidRPr="00925D47" w:rsidRDefault="00925D47" w:rsidP="00925D47">
            <w:pPr>
              <w:jc w:val="center"/>
              <w:rPr>
                <w:szCs w:val="20"/>
              </w:rPr>
            </w:pPr>
            <w:r w:rsidRPr="00925D47">
              <w:rPr>
                <w:szCs w:val="20"/>
              </w:rPr>
              <w:t>1</w:t>
            </w:r>
          </w:p>
        </w:tc>
        <w:tc>
          <w:tcPr>
            <w:tcW w:w="5506" w:type="dxa"/>
            <w:shd w:val="clear" w:color="auto" w:fill="auto"/>
            <w:vAlign w:val="center"/>
            <w:hideMark/>
          </w:tcPr>
          <w:p w14:paraId="284CC559" w14:textId="77777777" w:rsidR="00925D47" w:rsidRPr="00925D47" w:rsidRDefault="00925D47" w:rsidP="00925D47">
            <w:pPr>
              <w:rPr>
                <w:szCs w:val="20"/>
              </w:rPr>
            </w:pPr>
            <w:r w:rsidRPr="00925D47">
              <w:rPr>
                <w:szCs w:val="20"/>
              </w:rPr>
              <w:t>Операционные (подконтрольные) расходы</w:t>
            </w:r>
          </w:p>
        </w:tc>
        <w:tc>
          <w:tcPr>
            <w:tcW w:w="1701" w:type="dxa"/>
            <w:shd w:val="clear" w:color="auto" w:fill="auto"/>
            <w:vAlign w:val="center"/>
          </w:tcPr>
          <w:p w14:paraId="243BB7CF" w14:textId="77777777" w:rsidR="00925D47" w:rsidRPr="00925D47" w:rsidRDefault="00925D47" w:rsidP="00925D47">
            <w:pPr>
              <w:jc w:val="center"/>
              <w:rPr>
                <w:szCs w:val="20"/>
              </w:rPr>
            </w:pPr>
            <w:r w:rsidRPr="00925D47">
              <w:rPr>
                <w:szCs w:val="20"/>
              </w:rPr>
              <w:t>12 124</w:t>
            </w:r>
          </w:p>
        </w:tc>
        <w:tc>
          <w:tcPr>
            <w:tcW w:w="1736" w:type="dxa"/>
            <w:vAlign w:val="center"/>
          </w:tcPr>
          <w:p w14:paraId="220736D3" w14:textId="77777777" w:rsidR="00925D47" w:rsidRPr="00925D47" w:rsidRDefault="00925D47" w:rsidP="00925D47">
            <w:pPr>
              <w:jc w:val="center"/>
              <w:rPr>
                <w:szCs w:val="20"/>
              </w:rPr>
            </w:pPr>
            <w:r w:rsidRPr="00925D47">
              <w:rPr>
                <w:szCs w:val="20"/>
              </w:rPr>
              <w:t>12 435</w:t>
            </w:r>
          </w:p>
        </w:tc>
      </w:tr>
      <w:tr w:rsidR="00925D47" w:rsidRPr="00925D47" w14:paraId="3ECC2AA1" w14:textId="77777777" w:rsidTr="00925D47">
        <w:trPr>
          <w:trHeight w:val="262"/>
        </w:trPr>
        <w:tc>
          <w:tcPr>
            <w:tcW w:w="585" w:type="dxa"/>
            <w:shd w:val="clear" w:color="auto" w:fill="auto"/>
            <w:vAlign w:val="center"/>
            <w:hideMark/>
          </w:tcPr>
          <w:p w14:paraId="6543381D" w14:textId="77777777" w:rsidR="00925D47" w:rsidRPr="00925D47" w:rsidRDefault="00925D47" w:rsidP="00925D47">
            <w:pPr>
              <w:jc w:val="center"/>
              <w:rPr>
                <w:szCs w:val="20"/>
              </w:rPr>
            </w:pPr>
            <w:r w:rsidRPr="00925D47">
              <w:rPr>
                <w:szCs w:val="20"/>
              </w:rPr>
              <w:t>2</w:t>
            </w:r>
          </w:p>
        </w:tc>
        <w:tc>
          <w:tcPr>
            <w:tcW w:w="5506" w:type="dxa"/>
            <w:shd w:val="clear" w:color="auto" w:fill="auto"/>
            <w:vAlign w:val="center"/>
            <w:hideMark/>
          </w:tcPr>
          <w:p w14:paraId="5ECC8E7E" w14:textId="77777777" w:rsidR="00925D47" w:rsidRPr="00925D47" w:rsidRDefault="00925D47" w:rsidP="00925D47">
            <w:pPr>
              <w:rPr>
                <w:szCs w:val="20"/>
              </w:rPr>
            </w:pPr>
            <w:r w:rsidRPr="00925D47">
              <w:rPr>
                <w:szCs w:val="20"/>
              </w:rPr>
              <w:t>Неподконтрольные расходы</w:t>
            </w:r>
          </w:p>
        </w:tc>
        <w:tc>
          <w:tcPr>
            <w:tcW w:w="1701" w:type="dxa"/>
            <w:shd w:val="clear" w:color="auto" w:fill="auto"/>
            <w:vAlign w:val="center"/>
          </w:tcPr>
          <w:p w14:paraId="68836F6F" w14:textId="77777777" w:rsidR="00925D47" w:rsidRPr="00925D47" w:rsidRDefault="00925D47" w:rsidP="00925D47">
            <w:pPr>
              <w:jc w:val="center"/>
              <w:rPr>
                <w:szCs w:val="20"/>
              </w:rPr>
            </w:pPr>
            <w:r w:rsidRPr="00925D47">
              <w:rPr>
                <w:szCs w:val="20"/>
              </w:rPr>
              <w:t>4 660</w:t>
            </w:r>
          </w:p>
        </w:tc>
        <w:tc>
          <w:tcPr>
            <w:tcW w:w="1736" w:type="dxa"/>
            <w:vAlign w:val="center"/>
          </w:tcPr>
          <w:p w14:paraId="1556D23D" w14:textId="77777777" w:rsidR="00925D47" w:rsidRPr="00925D47" w:rsidRDefault="00925D47" w:rsidP="00925D47">
            <w:pPr>
              <w:jc w:val="center"/>
              <w:rPr>
                <w:szCs w:val="20"/>
              </w:rPr>
            </w:pPr>
            <w:r w:rsidRPr="00925D47">
              <w:rPr>
                <w:szCs w:val="20"/>
              </w:rPr>
              <w:t>4 568</w:t>
            </w:r>
          </w:p>
        </w:tc>
      </w:tr>
      <w:tr w:rsidR="00925D47" w:rsidRPr="00925D47" w14:paraId="18C429C2" w14:textId="77777777" w:rsidTr="00925D47">
        <w:trPr>
          <w:trHeight w:val="265"/>
        </w:trPr>
        <w:tc>
          <w:tcPr>
            <w:tcW w:w="585" w:type="dxa"/>
            <w:shd w:val="clear" w:color="auto" w:fill="auto"/>
            <w:vAlign w:val="center"/>
            <w:hideMark/>
          </w:tcPr>
          <w:p w14:paraId="398C2C5E" w14:textId="77777777" w:rsidR="00925D47" w:rsidRPr="00925D47" w:rsidRDefault="00925D47" w:rsidP="00925D47">
            <w:pPr>
              <w:jc w:val="center"/>
              <w:rPr>
                <w:szCs w:val="20"/>
              </w:rPr>
            </w:pPr>
            <w:r w:rsidRPr="00925D47">
              <w:rPr>
                <w:szCs w:val="20"/>
              </w:rPr>
              <w:t>3</w:t>
            </w:r>
          </w:p>
        </w:tc>
        <w:tc>
          <w:tcPr>
            <w:tcW w:w="5506" w:type="dxa"/>
            <w:shd w:val="clear" w:color="auto" w:fill="auto"/>
            <w:vAlign w:val="center"/>
            <w:hideMark/>
          </w:tcPr>
          <w:p w14:paraId="518EEFBC" w14:textId="77777777" w:rsidR="00925D47" w:rsidRPr="00925D47" w:rsidRDefault="00925D47" w:rsidP="00925D47">
            <w:pPr>
              <w:rPr>
                <w:szCs w:val="20"/>
              </w:rPr>
            </w:pPr>
            <w:r w:rsidRPr="00925D47">
              <w:rPr>
                <w:szCs w:val="20"/>
              </w:rPr>
              <w:t>Расходы на приобретение (производство) энергетических ресурсов, холодной воды и теплоносителя</w:t>
            </w:r>
          </w:p>
        </w:tc>
        <w:tc>
          <w:tcPr>
            <w:tcW w:w="1701" w:type="dxa"/>
            <w:shd w:val="clear" w:color="auto" w:fill="auto"/>
            <w:vAlign w:val="center"/>
          </w:tcPr>
          <w:p w14:paraId="738FD41D" w14:textId="77777777" w:rsidR="00925D47" w:rsidRPr="00925D47" w:rsidRDefault="00925D47" w:rsidP="00925D47">
            <w:pPr>
              <w:jc w:val="center"/>
              <w:rPr>
                <w:szCs w:val="20"/>
              </w:rPr>
            </w:pPr>
            <w:r w:rsidRPr="00925D47">
              <w:rPr>
                <w:szCs w:val="20"/>
              </w:rPr>
              <w:t>5 426</w:t>
            </w:r>
          </w:p>
        </w:tc>
        <w:tc>
          <w:tcPr>
            <w:tcW w:w="1736" w:type="dxa"/>
            <w:vAlign w:val="center"/>
          </w:tcPr>
          <w:p w14:paraId="6FC94E0D" w14:textId="77777777" w:rsidR="00925D47" w:rsidRPr="00925D47" w:rsidRDefault="00925D47" w:rsidP="00925D47">
            <w:pPr>
              <w:jc w:val="center"/>
              <w:rPr>
                <w:szCs w:val="20"/>
              </w:rPr>
            </w:pPr>
            <w:r w:rsidRPr="00925D47">
              <w:rPr>
                <w:szCs w:val="20"/>
              </w:rPr>
              <w:t>5 879</w:t>
            </w:r>
          </w:p>
        </w:tc>
      </w:tr>
      <w:tr w:rsidR="00925D47" w:rsidRPr="00925D47" w14:paraId="0F2BA2B5" w14:textId="77777777" w:rsidTr="00925D47">
        <w:trPr>
          <w:trHeight w:val="70"/>
        </w:trPr>
        <w:tc>
          <w:tcPr>
            <w:tcW w:w="585" w:type="dxa"/>
            <w:shd w:val="clear" w:color="auto" w:fill="auto"/>
            <w:vAlign w:val="center"/>
            <w:hideMark/>
          </w:tcPr>
          <w:p w14:paraId="3882B3A5" w14:textId="77777777" w:rsidR="00925D47" w:rsidRPr="00925D47" w:rsidRDefault="00925D47" w:rsidP="00925D47">
            <w:pPr>
              <w:jc w:val="center"/>
              <w:rPr>
                <w:szCs w:val="20"/>
              </w:rPr>
            </w:pPr>
            <w:r w:rsidRPr="00925D47">
              <w:rPr>
                <w:szCs w:val="20"/>
              </w:rPr>
              <w:t>4</w:t>
            </w:r>
          </w:p>
        </w:tc>
        <w:tc>
          <w:tcPr>
            <w:tcW w:w="5506" w:type="dxa"/>
            <w:shd w:val="clear" w:color="auto" w:fill="auto"/>
            <w:vAlign w:val="center"/>
            <w:hideMark/>
          </w:tcPr>
          <w:p w14:paraId="09329550" w14:textId="77777777" w:rsidR="00925D47" w:rsidRPr="00925D47" w:rsidRDefault="00925D47" w:rsidP="00925D47">
            <w:pPr>
              <w:rPr>
                <w:szCs w:val="20"/>
              </w:rPr>
            </w:pPr>
            <w:r w:rsidRPr="00925D47">
              <w:rPr>
                <w:szCs w:val="20"/>
              </w:rPr>
              <w:t>Нормативная прибыль</w:t>
            </w:r>
          </w:p>
        </w:tc>
        <w:tc>
          <w:tcPr>
            <w:tcW w:w="1701" w:type="dxa"/>
            <w:shd w:val="clear" w:color="auto" w:fill="auto"/>
            <w:vAlign w:val="center"/>
          </w:tcPr>
          <w:p w14:paraId="7496E5C4" w14:textId="77777777" w:rsidR="00925D47" w:rsidRPr="00925D47" w:rsidRDefault="00925D47" w:rsidP="00925D47">
            <w:pPr>
              <w:jc w:val="center"/>
              <w:rPr>
                <w:szCs w:val="20"/>
              </w:rPr>
            </w:pPr>
            <w:r w:rsidRPr="00925D47">
              <w:rPr>
                <w:szCs w:val="20"/>
              </w:rPr>
              <w:t>0</w:t>
            </w:r>
          </w:p>
        </w:tc>
        <w:tc>
          <w:tcPr>
            <w:tcW w:w="1736" w:type="dxa"/>
            <w:vAlign w:val="center"/>
          </w:tcPr>
          <w:p w14:paraId="5BF989E3" w14:textId="77777777" w:rsidR="00925D47" w:rsidRPr="00925D47" w:rsidRDefault="00925D47" w:rsidP="00925D47">
            <w:pPr>
              <w:jc w:val="center"/>
              <w:rPr>
                <w:szCs w:val="20"/>
              </w:rPr>
            </w:pPr>
            <w:r w:rsidRPr="00925D47">
              <w:rPr>
                <w:szCs w:val="20"/>
              </w:rPr>
              <w:t>0</w:t>
            </w:r>
          </w:p>
        </w:tc>
      </w:tr>
      <w:tr w:rsidR="00925D47" w:rsidRPr="00925D47" w14:paraId="7E8154F6" w14:textId="77777777" w:rsidTr="00925D47">
        <w:trPr>
          <w:trHeight w:val="70"/>
        </w:trPr>
        <w:tc>
          <w:tcPr>
            <w:tcW w:w="585" w:type="dxa"/>
            <w:shd w:val="clear" w:color="auto" w:fill="auto"/>
            <w:vAlign w:val="center"/>
          </w:tcPr>
          <w:p w14:paraId="180DBA0C" w14:textId="77777777" w:rsidR="00925D47" w:rsidRPr="00925D47" w:rsidRDefault="00925D47" w:rsidP="00925D47">
            <w:pPr>
              <w:jc w:val="center"/>
              <w:rPr>
                <w:szCs w:val="20"/>
              </w:rPr>
            </w:pPr>
            <w:r w:rsidRPr="00925D47">
              <w:rPr>
                <w:szCs w:val="20"/>
              </w:rPr>
              <w:t>5</w:t>
            </w:r>
          </w:p>
        </w:tc>
        <w:tc>
          <w:tcPr>
            <w:tcW w:w="5506" w:type="dxa"/>
            <w:shd w:val="clear" w:color="auto" w:fill="auto"/>
            <w:vAlign w:val="center"/>
          </w:tcPr>
          <w:p w14:paraId="61A70BFD" w14:textId="77777777" w:rsidR="00925D47" w:rsidRPr="00925D47" w:rsidRDefault="00925D47" w:rsidP="00925D47">
            <w:pPr>
              <w:rPr>
                <w:szCs w:val="20"/>
              </w:rPr>
            </w:pPr>
            <w:r w:rsidRPr="00925D47">
              <w:rPr>
                <w:szCs w:val="20"/>
              </w:rPr>
              <w:t>Расчетная предпринимательская прибыль</w:t>
            </w:r>
          </w:p>
        </w:tc>
        <w:tc>
          <w:tcPr>
            <w:tcW w:w="1701" w:type="dxa"/>
            <w:shd w:val="clear" w:color="auto" w:fill="auto"/>
            <w:vAlign w:val="center"/>
          </w:tcPr>
          <w:p w14:paraId="6083DA80" w14:textId="77777777" w:rsidR="00925D47" w:rsidRPr="00925D47" w:rsidRDefault="00925D47" w:rsidP="00925D47">
            <w:pPr>
              <w:jc w:val="center"/>
              <w:rPr>
                <w:szCs w:val="20"/>
              </w:rPr>
            </w:pPr>
            <w:r w:rsidRPr="00925D47">
              <w:rPr>
                <w:szCs w:val="20"/>
              </w:rPr>
              <w:t>839</w:t>
            </w:r>
          </w:p>
        </w:tc>
        <w:tc>
          <w:tcPr>
            <w:tcW w:w="1736" w:type="dxa"/>
            <w:vAlign w:val="center"/>
          </w:tcPr>
          <w:p w14:paraId="3D62486D" w14:textId="77777777" w:rsidR="00925D47" w:rsidRPr="00925D47" w:rsidRDefault="00925D47" w:rsidP="00925D47">
            <w:pPr>
              <w:jc w:val="center"/>
              <w:rPr>
                <w:szCs w:val="20"/>
              </w:rPr>
            </w:pPr>
            <w:r w:rsidRPr="00925D47">
              <w:rPr>
                <w:szCs w:val="20"/>
              </w:rPr>
              <w:t>850</w:t>
            </w:r>
          </w:p>
        </w:tc>
      </w:tr>
      <w:tr w:rsidR="00925D47" w:rsidRPr="00925D47" w14:paraId="038DD7FD" w14:textId="77777777" w:rsidTr="00925D47">
        <w:trPr>
          <w:trHeight w:val="267"/>
        </w:trPr>
        <w:tc>
          <w:tcPr>
            <w:tcW w:w="585" w:type="dxa"/>
            <w:shd w:val="clear" w:color="auto" w:fill="auto"/>
            <w:vAlign w:val="center"/>
            <w:hideMark/>
          </w:tcPr>
          <w:p w14:paraId="42A559A1" w14:textId="77777777" w:rsidR="00925D47" w:rsidRPr="00925D47" w:rsidRDefault="00925D47" w:rsidP="00925D47">
            <w:pPr>
              <w:jc w:val="center"/>
              <w:rPr>
                <w:szCs w:val="20"/>
              </w:rPr>
            </w:pPr>
            <w:r w:rsidRPr="00925D47">
              <w:rPr>
                <w:szCs w:val="20"/>
              </w:rPr>
              <w:t>6</w:t>
            </w:r>
          </w:p>
        </w:tc>
        <w:tc>
          <w:tcPr>
            <w:tcW w:w="5506" w:type="dxa"/>
            <w:shd w:val="clear" w:color="auto" w:fill="auto"/>
            <w:vAlign w:val="center"/>
            <w:hideMark/>
          </w:tcPr>
          <w:p w14:paraId="5C6C3D7E" w14:textId="77777777" w:rsidR="00925D47" w:rsidRPr="00925D47" w:rsidRDefault="00925D47" w:rsidP="00925D47">
            <w:pPr>
              <w:rPr>
                <w:szCs w:val="20"/>
              </w:rPr>
            </w:pPr>
            <w:r w:rsidRPr="00925D47">
              <w:rPr>
                <w:szCs w:val="20"/>
              </w:rPr>
              <w:t>Результаты деятельности до перехода к регулированию цен (тарифов) на основе долгосрочных параметров регулирования</w:t>
            </w:r>
          </w:p>
        </w:tc>
        <w:tc>
          <w:tcPr>
            <w:tcW w:w="1701" w:type="dxa"/>
            <w:shd w:val="clear" w:color="auto" w:fill="auto"/>
            <w:vAlign w:val="center"/>
          </w:tcPr>
          <w:p w14:paraId="3F7FF9F8" w14:textId="77777777" w:rsidR="00925D47" w:rsidRPr="00925D47" w:rsidRDefault="00925D47" w:rsidP="00925D47">
            <w:pPr>
              <w:jc w:val="center"/>
              <w:rPr>
                <w:szCs w:val="20"/>
              </w:rPr>
            </w:pPr>
            <w:r w:rsidRPr="00925D47">
              <w:rPr>
                <w:szCs w:val="20"/>
              </w:rPr>
              <w:t>0</w:t>
            </w:r>
          </w:p>
        </w:tc>
        <w:tc>
          <w:tcPr>
            <w:tcW w:w="1736" w:type="dxa"/>
            <w:vAlign w:val="center"/>
          </w:tcPr>
          <w:p w14:paraId="2BA567DA" w14:textId="77777777" w:rsidR="00925D47" w:rsidRPr="00925D47" w:rsidRDefault="00925D47" w:rsidP="00925D47">
            <w:pPr>
              <w:jc w:val="center"/>
              <w:rPr>
                <w:szCs w:val="20"/>
              </w:rPr>
            </w:pPr>
            <w:r w:rsidRPr="00925D47">
              <w:rPr>
                <w:szCs w:val="20"/>
              </w:rPr>
              <w:t>0</w:t>
            </w:r>
          </w:p>
        </w:tc>
      </w:tr>
      <w:tr w:rsidR="00925D47" w:rsidRPr="00925D47" w14:paraId="0AEDE486" w14:textId="77777777" w:rsidTr="00925D47">
        <w:trPr>
          <w:trHeight w:val="70"/>
        </w:trPr>
        <w:tc>
          <w:tcPr>
            <w:tcW w:w="585" w:type="dxa"/>
            <w:shd w:val="clear" w:color="auto" w:fill="auto"/>
            <w:vAlign w:val="center"/>
            <w:hideMark/>
          </w:tcPr>
          <w:p w14:paraId="73A3A474" w14:textId="77777777" w:rsidR="00925D47" w:rsidRPr="00925D47" w:rsidRDefault="00925D47" w:rsidP="00925D47">
            <w:pPr>
              <w:jc w:val="center"/>
              <w:rPr>
                <w:szCs w:val="20"/>
              </w:rPr>
            </w:pPr>
            <w:r w:rsidRPr="00925D47">
              <w:rPr>
                <w:szCs w:val="20"/>
              </w:rPr>
              <w:t>7</w:t>
            </w:r>
          </w:p>
        </w:tc>
        <w:tc>
          <w:tcPr>
            <w:tcW w:w="5506" w:type="dxa"/>
            <w:shd w:val="clear" w:color="auto" w:fill="auto"/>
            <w:vAlign w:val="center"/>
            <w:hideMark/>
          </w:tcPr>
          <w:p w14:paraId="67E8E209" w14:textId="77777777" w:rsidR="00925D47" w:rsidRPr="00925D47" w:rsidRDefault="00925D47" w:rsidP="00925D47">
            <w:pPr>
              <w:rPr>
                <w:szCs w:val="20"/>
              </w:rPr>
            </w:pPr>
            <w:r w:rsidRPr="00925D47">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shd w:val="clear" w:color="auto" w:fill="auto"/>
            <w:vAlign w:val="center"/>
          </w:tcPr>
          <w:p w14:paraId="6C3462AF" w14:textId="77777777" w:rsidR="00925D47" w:rsidRPr="00925D47" w:rsidRDefault="00925D47" w:rsidP="00925D47">
            <w:pPr>
              <w:jc w:val="center"/>
              <w:rPr>
                <w:szCs w:val="20"/>
              </w:rPr>
            </w:pPr>
            <w:r w:rsidRPr="00925D47">
              <w:rPr>
                <w:szCs w:val="20"/>
              </w:rPr>
              <w:t>35 544</w:t>
            </w:r>
          </w:p>
        </w:tc>
        <w:tc>
          <w:tcPr>
            <w:tcW w:w="1736" w:type="dxa"/>
            <w:vAlign w:val="center"/>
          </w:tcPr>
          <w:p w14:paraId="30BAD799" w14:textId="77777777" w:rsidR="00925D47" w:rsidRPr="00925D47" w:rsidRDefault="00925D47" w:rsidP="00925D47">
            <w:pPr>
              <w:jc w:val="center"/>
              <w:rPr>
                <w:szCs w:val="20"/>
              </w:rPr>
            </w:pPr>
            <w:r w:rsidRPr="00925D47">
              <w:rPr>
                <w:szCs w:val="20"/>
              </w:rPr>
              <w:t>-1 331</w:t>
            </w:r>
          </w:p>
        </w:tc>
      </w:tr>
      <w:tr w:rsidR="00925D47" w:rsidRPr="00925D47" w14:paraId="6A753471" w14:textId="77777777" w:rsidTr="00925D47">
        <w:trPr>
          <w:trHeight w:val="70"/>
        </w:trPr>
        <w:tc>
          <w:tcPr>
            <w:tcW w:w="585" w:type="dxa"/>
            <w:shd w:val="clear" w:color="auto" w:fill="auto"/>
            <w:vAlign w:val="center"/>
            <w:hideMark/>
          </w:tcPr>
          <w:p w14:paraId="63649749" w14:textId="77777777" w:rsidR="00925D47" w:rsidRPr="00925D47" w:rsidRDefault="00925D47" w:rsidP="00925D47">
            <w:pPr>
              <w:jc w:val="center"/>
              <w:rPr>
                <w:szCs w:val="20"/>
              </w:rPr>
            </w:pPr>
            <w:r w:rsidRPr="00925D47">
              <w:rPr>
                <w:szCs w:val="20"/>
              </w:rPr>
              <w:t>8</w:t>
            </w:r>
          </w:p>
        </w:tc>
        <w:tc>
          <w:tcPr>
            <w:tcW w:w="5506" w:type="dxa"/>
            <w:shd w:val="clear" w:color="auto" w:fill="auto"/>
            <w:vAlign w:val="center"/>
            <w:hideMark/>
          </w:tcPr>
          <w:p w14:paraId="250CA49C" w14:textId="77777777" w:rsidR="00925D47" w:rsidRPr="00925D47" w:rsidRDefault="00925D47" w:rsidP="00925D47">
            <w:pPr>
              <w:rPr>
                <w:szCs w:val="20"/>
              </w:rPr>
            </w:pPr>
            <w:r w:rsidRPr="00925D47">
              <w:rPr>
                <w:szCs w:val="20"/>
              </w:rPr>
              <w:t>Корректировка с учетом надежности и качества реализуемых товаров (оказываемых услуг), подлежащая учету в НВВ</w:t>
            </w:r>
          </w:p>
        </w:tc>
        <w:tc>
          <w:tcPr>
            <w:tcW w:w="1701" w:type="dxa"/>
            <w:shd w:val="clear" w:color="auto" w:fill="auto"/>
            <w:vAlign w:val="center"/>
          </w:tcPr>
          <w:p w14:paraId="7113CD62" w14:textId="77777777" w:rsidR="00925D47" w:rsidRPr="00925D47" w:rsidRDefault="00925D47" w:rsidP="00925D47">
            <w:pPr>
              <w:jc w:val="center"/>
              <w:rPr>
                <w:szCs w:val="20"/>
              </w:rPr>
            </w:pPr>
            <w:r w:rsidRPr="00925D47">
              <w:rPr>
                <w:szCs w:val="20"/>
              </w:rPr>
              <w:t>0</w:t>
            </w:r>
          </w:p>
        </w:tc>
        <w:tc>
          <w:tcPr>
            <w:tcW w:w="1736" w:type="dxa"/>
            <w:vAlign w:val="center"/>
          </w:tcPr>
          <w:p w14:paraId="1FBB2B34" w14:textId="77777777" w:rsidR="00925D47" w:rsidRPr="00925D47" w:rsidRDefault="00925D47" w:rsidP="00925D47">
            <w:pPr>
              <w:jc w:val="center"/>
              <w:rPr>
                <w:szCs w:val="20"/>
              </w:rPr>
            </w:pPr>
            <w:r w:rsidRPr="00925D47">
              <w:rPr>
                <w:szCs w:val="20"/>
              </w:rPr>
              <w:t>0</w:t>
            </w:r>
          </w:p>
        </w:tc>
      </w:tr>
      <w:tr w:rsidR="00925D47" w:rsidRPr="00925D47" w14:paraId="5C45AC49" w14:textId="77777777" w:rsidTr="00925D47">
        <w:trPr>
          <w:trHeight w:val="70"/>
        </w:trPr>
        <w:tc>
          <w:tcPr>
            <w:tcW w:w="585" w:type="dxa"/>
            <w:shd w:val="clear" w:color="auto" w:fill="auto"/>
            <w:vAlign w:val="center"/>
            <w:hideMark/>
          </w:tcPr>
          <w:p w14:paraId="2D69C8FD" w14:textId="77777777" w:rsidR="00925D47" w:rsidRPr="00925D47" w:rsidRDefault="00925D47" w:rsidP="00925D47">
            <w:pPr>
              <w:jc w:val="center"/>
              <w:rPr>
                <w:szCs w:val="20"/>
              </w:rPr>
            </w:pPr>
            <w:r w:rsidRPr="00925D47">
              <w:rPr>
                <w:szCs w:val="20"/>
              </w:rPr>
              <w:t>9</w:t>
            </w:r>
          </w:p>
        </w:tc>
        <w:tc>
          <w:tcPr>
            <w:tcW w:w="5506" w:type="dxa"/>
            <w:shd w:val="clear" w:color="auto" w:fill="auto"/>
            <w:vAlign w:val="center"/>
            <w:hideMark/>
          </w:tcPr>
          <w:p w14:paraId="4E506801" w14:textId="77777777" w:rsidR="00925D47" w:rsidRPr="00925D47" w:rsidRDefault="00925D47" w:rsidP="00925D47">
            <w:pPr>
              <w:rPr>
                <w:szCs w:val="20"/>
              </w:rPr>
            </w:pPr>
            <w:r w:rsidRPr="00925D47">
              <w:rPr>
                <w:szCs w:val="20"/>
              </w:rPr>
              <w:t>Корректировка НВВ в связи с изменением (неисполнением) инвестиционной программы</w:t>
            </w:r>
          </w:p>
        </w:tc>
        <w:tc>
          <w:tcPr>
            <w:tcW w:w="1701" w:type="dxa"/>
            <w:shd w:val="clear" w:color="auto" w:fill="auto"/>
            <w:vAlign w:val="center"/>
          </w:tcPr>
          <w:p w14:paraId="7DB2BCE2" w14:textId="77777777" w:rsidR="00925D47" w:rsidRPr="00925D47" w:rsidRDefault="00925D47" w:rsidP="00925D47">
            <w:pPr>
              <w:jc w:val="center"/>
              <w:rPr>
                <w:szCs w:val="20"/>
              </w:rPr>
            </w:pPr>
            <w:r w:rsidRPr="00925D47">
              <w:rPr>
                <w:szCs w:val="20"/>
              </w:rPr>
              <w:t>0</w:t>
            </w:r>
          </w:p>
        </w:tc>
        <w:tc>
          <w:tcPr>
            <w:tcW w:w="1736" w:type="dxa"/>
            <w:vAlign w:val="center"/>
          </w:tcPr>
          <w:p w14:paraId="4D053817" w14:textId="77777777" w:rsidR="00925D47" w:rsidRPr="00925D47" w:rsidRDefault="00925D47" w:rsidP="00925D47">
            <w:pPr>
              <w:jc w:val="center"/>
              <w:rPr>
                <w:szCs w:val="20"/>
              </w:rPr>
            </w:pPr>
            <w:r w:rsidRPr="00925D47">
              <w:rPr>
                <w:szCs w:val="20"/>
              </w:rPr>
              <w:t>0</w:t>
            </w:r>
          </w:p>
        </w:tc>
      </w:tr>
      <w:tr w:rsidR="00925D47" w:rsidRPr="00925D47" w14:paraId="33D05315" w14:textId="77777777" w:rsidTr="00925D47">
        <w:trPr>
          <w:trHeight w:val="499"/>
        </w:trPr>
        <w:tc>
          <w:tcPr>
            <w:tcW w:w="585" w:type="dxa"/>
            <w:shd w:val="clear" w:color="auto" w:fill="auto"/>
            <w:vAlign w:val="center"/>
            <w:hideMark/>
          </w:tcPr>
          <w:p w14:paraId="77EF55DE" w14:textId="77777777" w:rsidR="00925D47" w:rsidRPr="00925D47" w:rsidRDefault="00925D47" w:rsidP="00925D47">
            <w:pPr>
              <w:jc w:val="center"/>
              <w:rPr>
                <w:szCs w:val="20"/>
              </w:rPr>
            </w:pPr>
            <w:r w:rsidRPr="00925D47">
              <w:rPr>
                <w:szCs w:val="20"/>
              </w:rPr>
              <w:t>10</w:t>
            </w:r>
          </w:p>
        </w:tc>
        <w:tc>
          <w:tcPr>
            <w:tcW w:w="5506" w:type="dxa"/>
            <w:shd w:val="clear" w:color="auto" w:fill="auto"/>
            <w:vAlign w:val="center"/>
            <w:hideMark/>
          </w:tcPr>
          <w:p w14:paraId="33BE0E53" w14:textId="77777777" w:rsidR="00925D47" w:rsidRPr="00925D47" w:rsidRDefault="00925D47" w:rsidP="00925D47">
            <w:pPr>
              <w:rPr>
                <w:szCs w:val="20"/>
              </w:rPr>
            </w:pPr>
            <w:r w:rsidRPr="00925D47">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shd w:val="clear" w:color="auto" w:fill="auto"/>
            <w:vAlign w:val="center"/>
          </w:tcPr>
          <w:p w14:paraId="1D38568E" w14:textId="77777777" w:rsidR="00925D47" w:rsidRPr="00925D47" w:rsidRDefault="00925D47" w:rsidP="00925D47">
            <w:pPr>
              <w:jc w:val="center"/>
              <w:rPr>
                <w:szCs w:val="20"/>
              </w:rPr>
            </w:pPr>
            <w:r w:rsidRPr="00925D47">
              <w:rPr>
                <w:szCs w:val="20"/>
              </w:rPr>
              <w:t>0</w:t>
            </w:r>
          </w:p>
        </w:tc>
        <w:tc>
          <w:tcPr>
            <w:tcW w:w="1736" w:type="dxa"/>
            <w:vAlign w:val="center"/>
          </w:tcPr>
          <w:p w14:paraId="155D353E" w14:textId="77777777" w:rsidR="00925D47" w:rsidRPr="00925D47" w:rsidRDefault="00925D47" w:rsidP="00925D47">
            <w:pPr>
              <w:jc w:val="center"/>
              <w:rPr>
                <w:szCs w:val="20"/>
              </w:rPr>
            </w:pPr>
            <w:r w:rsidRPr="00925D47">
              <w:rPr>
                <w:szCs w:val="20"/>
              </w:rPr>
              <w:t>0</w:t>
            </w:r>
          </w:p>
        </w:tc>
      </w:tr>
      <w:tr w:rsidR="00925D47" w:rsidRPr="00925D47" w14:paraId="60785301" w14:textId="77777777" w:rsidTr="00925D47">
        <w:trPr>
          <w:trHeight w:val="376"/>
        </w:trPr>
        <w:tc>
          <w:tcPr>
            <w:tcW w:w="585" w:type="dxa"/>
            <w:shd w:val="clear" w:color="auto" w:fill="auto"/>
            <w:vAlign w:val="center"/>
            <w:hideMark/>
          </w:tcPr>
          <w:p w14:paraId="5A101203" w14:textId="77777777" w:rsidR="00925D47" w:rsidRPr="00925D47" w:rsidRDefault="00925D47" w:rsidP="00925D47">
            <w:pPr>
              <w:jc w:val="center"/>
              <w:rPr>
                <w:szCs w:val="20"/>
              </w:rPr>
            </w:pPr>
            <w:r w:rsidRPr="00925D47">
              <w:rPr>
                <w:szCs w:val="20"/>
              </w:rPr>
              <w:t>11</w:t>
            </w:r>
          </w:p>
        </w:tc>
        <w:tc>
          <w:tcPr>
            <w:tcW w:w="5506" w:type="dxa"/>
            <w:shd w:val="clear" w:color="auto" w:fill="auto"/>
            <w:vAlign w:val="center"/>
            <w:hideMark/>
          </w:tcPr>
          <w:p w14:paraId="358FDE93" w14:textId="77777777" w:rsidR="00925D47" w:rsidRPr="00925D47" w:rsidRDefault="00925D47" w:rsidP="00925D47">
            <w:pPr>
              <w:rPr>
                <w:szCs w:val="20"/>
              </w:rPr>
            </w:pPr>
            <w:r w:rsidRPr="00925D47">
              <w:rPr>
                <w:szCs w:val="20"/>
              </w:rPr>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5A6CF0" w14:textId="77777777" w:rsidR="00925D47" w:rsidRPr="00925D47" w:rsidRDefault="00925D47" w:rsidP="00925D47">
            <w:pPr>
              <w:jc w:val="center"/>
              <w:rPr>
                <w:szCs w:val="20"/>
              </w:rPr>
            </w:pPr>
            <w:r w:rsidRPr="00925D47">
              <w:rPr>
                <w:szCs w:val="20"/>
              </w:rPr>
              <w:t>58 593</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7123498" w14:textId="77777777" w:rsidR="00925D47" w:rsidRPr="00925D47" w:rsidRDefault="00925D47" w:rsidP="00925D47">
            <w:pPr>
              <w:jc w:val="center"/>
              <w:rPr>
                <w:szCs w:val="20"/>
              </w:rPr>
            </w:pPr>
            <w:r w:rsidRPr="00925D47">
              <w:rPr>
                <w:szCs w:val="20"/>
              </w:rPr>
              <w:t>22 401</w:t>
            </w:r>
          </w:p>
        </w:tc>
      </w:tr>
      <w:tr w:rsidR="00925D47" w:rsidRPr="00925D47" w14:paraId="06740AB1" w14:textId="77777777" w:rsidTr="00925D47">
        <w:trPr>
          <w:trHeight w:val="376"/>
        </w:trPr>
        <w:tc>
          <w:tcPr>
            <w:tcW w:w="585" w:type="dxa"/>
            <w:shd w:val="clear" w:color="auto" w:fill="auto"/>
            <w:vAlign w:val="center"/>
          </w:tcPr>
          <w:p w14:paraId="03153884" w14:textId="77777777" w:rsidR="00925D47" w:rsidRPr="00925D47" w:rsidRDefault="00925D47" w:rsidP="00925D47">
            <w:pPr>
              <w:jc w:val="center"/>
              <w:rPr>
                <w:szCs w:val="20"/>
              </w:rPr>
            </w:pPr>
            <w:r w:rsidRPr="00925D47">
              <w:rPr>
                <w:szCs w:val="20"/>
              </w:rPr>
              <w:t>12</w:t>
            </w:r>
          </w:p>
        </w:tc>
        <w:tc>
          <w:tcPr>
            <w:tcW w:w="5506" w:type="dxa"/>
            <w:shd w:val="clear" w:color="auto" w:fill="auto"/>
            <w:vAlign w:val="center"/>
          </w:tcPr>
          <w:p w14:paraId="6025C9B0" w14:textId="77777777" w:rsidR="00925D47" w:rsidRPr="00925D47" w:rsidRDefault="00925D47" w:rsidP="00925D47">
            <w:pPr>
              <w:rPr>
                <w:szCs w:val="20"/>
              </w:rPr>
            </w:pPr>
            <w:r w:rsidRPr="00925D47">
              <w:rPr>
                <w:szCs w:val="20"/>
              </w:rPr>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B74573" w14:textId="77777777" w:rsidR="00925D47" w:rsidRPr="00925D47" w:rsidRDefault="00925D47" w:rsidP="00925D47">
            <w:pPr>
              <w:jc w:val="center"/>
              <w:rPr>
                <w:szCs w:val="20"/>
              </w:rPr>
            </w:pPr>
            <w:r w:rsidRPr="00925D47">
              <w:rPr>
                <w:szCs w:val="20"/>
              </w:rPr>
              <w:t>-36 282</w:t>
            </w:r>
          </w:p>
        </w:tc>
        <w:tc>
          <w:tcPr>
            <w:tcW w:w="1736" w:type="dxa"/>
            <w:tcBorders>
              <w:top w:val="nil"/>
              <w:left w:val="single" w:sz="4" w:space="0" w:color="auto"/>
              <w:bottom w:val="single" w:sz="4" w:space="0" w:color="auto"/>
              <w:right w:val="single" w:sz="4" w:space="0" w:color="auto"/>
            </w:tcBorders>
            <w:shd w:val="clear" w:color="auto" w:fill="auto"/>
            <w:vAlign w:val="center"/>
          </w:tcPr>
          <w:p w14:paraId="25F01576" w14:textId="77777777" w:rsidR="00925D47" w:rsidRPr="00925D47" w:rsidRDefault="00925D47" w:rsidP="00925D47">
            <w:pPr>
              <w:jc w:val="center"/>
              <w:rPr>
                <w:szCs w:val="20"/>
              </w:rPr>
            </w:pPr>
            <w:r w:rsidRPr="00925D47">
              <w:rPr>
                <w:szCs w:val="20"/>
              </w:rPr>
              <w:t>5 950</w:t>
            </w:r>
          </w:p>
        </w:tc>
      </w:tr>
      <w:tr w:rsidR="00925D47" w:rsidRPr="00925D47" w14:paraId="5E330A0B" w14:textId="77777777" w:rsidTr="00925D47">
        <w:trPr>
          <w:trHeight w:val="376"/>
        </w:trPr>
        <w:tc>
          <w:tcPr>
            <w:tcW w:w="585" w:type="dxa"/>
            <w:shd w:val="clear" w:color="auto" w:fill="auto"/>
            <w:vAlign w:val="center"/>
          </w:tcPr>
          <w:p w14:paraId="2CCACBF8" w14:textId="77777777" w:rsidR="00925D47" w:rsidRPr="00925D47" w:rsidRDefault="00925D47" w:rsidP="00925D47">
            <w:pPr>
              <w:jc w:val="center"/>
              <w:rPr>
                <w:b/>
                <w:szCs w:val="20"/>
              </w:rPr>
            </w:pPr>
            <w:r w:rsidRPr="00925D47">
              <w:rPr>
                <w:b/>
                <w:szCs w:val="20"/>
              </w:rPr>
              <w:t>13</w:t>
            </w:r>
          </w:p>
        </w:tc>
        <w:tc>
          <w:tcPr>
            <w:tcW w:w="5506" w:type="dxa"/>
            <w:shd w:val="clear" w:color="auto" w:fill="auto"/>
            <w:vAlign w:val="center"/>
          </w:tcPr>
          <w:p w14:paraId="7AFFAE40" w14:textId="77777777" w:rsidR="00925D47" w:rsidRPr="00925D47" w:rsidRDefault="00925D47" w:rsidP="00925D47">
            <w:pPr>
              <w:jc w:val="both"/>
              <w:rPr>
                <w:b/>
                <w:szCs w:val="20"/>
              </w:rPr>
            </w:pPr>
            <w:r w:rsidRPr="00925D47">
              <w:rPr>
                <w:b/>
                <w:szCs w:val="20"/>
              </w:rPr>
              <w:t>Товарная выручка (с учетом сглаживания)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CCC031" w14:textId="77777777" w:rsidR="00925D47" w:rsidRPr="00925D47" w:rsidRDefault="00925D47" w:rsidP="00925D47">
            <w:pPr>
              <w:jc w:val="center"/>
              <w:rPr>
                <w:szCs w:val="20"/>
              </w:rPr>
            </w:pPr>
            <w:r w:rsidRPr="00925D47">
              <w:rPr>
                <w:szCs w:val="20"/>
              </w:rPr>
              <w:t>22 311</w:t>
            </w:r>
          </w:p>
        </w:tc>
        <w:tc>
          <w:tcPr>
            <w:tcW w:w="1736" w:type="dxa"/>
            <w:tcBorders>
              <w:top w:val="nil"/>
              <w:left w:val="single" w:sz="4" w:space="0" w:color="auto"/>
              <w:bottom w:val="single" w:sz="4" w:space="0" w:color="auto"/>
              <w:right w:val="single" w:sz="4" w:space="0" w:color="auto"/>
            </w:tcBorders>
            <w:shd w:val="clear" w:color="auto" w:fill="auto"/>
            <w:vAlign w:val="center"/>
          </w:tcPr>
          <w:p w14:paraId="72F5E3DA" w14:textId="77777777" w:rsidR="00925D47" w:rsidRPr="00925D47" w:rsidRDefault="00925D47" w:rsidP="00925D47">
            <w:pPr>
              <w:jc w:val="center"/>
              <w:rPr>
                <w:szCs w:val="20"/>
              </w:rPr>
            </w:pPr>
            <w:r w:rsidRPr="00925D47">
              <w:rPr>
                <w:szCs w:val="20"/>
              </w:rPr>
              <w:t>28 351</w:t>
            </w:r>
          </w:p>
        </w:tc>
      </w:tr>
    </w:tbl>
    <w:p w14:paraId="67153EE8" w14:textId="77777777" w:rsidR="00925D47" w:rsidRPr="00925D47" w:rsidRDefault="00925D47" w:rsidP="00925D47">
      <w:pPr>
        <w:ind w:firstLine="851"/>
        <w:jc w:val="both"/>
        <w:rPr>
          <w:color w:val="FF0000"/>
          <w:sz w:val="28"/>
          <w:szCs w:val="28"/>
        </w:rPr>
      </w:pPr>
    </w:p>
    <w:p w14:paraId="351B2E3D" w14:textId="77777777" w:rsidR="00925D47" w:rsidRPr="00925D47" w:rsidRDefault="00925D47" w:rsidP="00925D47">
      <w:pPr>
        <w:ind w:firstLine="851"/>
        <w:jc w:val="both"/>
        <w:rPr>
          <w:color w:val="FF0000"/>
          <w:sz w:val="28"/>
          <w:szCs w:val="28"/>
        </w:rPr>
        <w:sectPr w:rsidR="00925D47" w:rsidRPr="00925D47" w:rsidSect="00925D47">
          <w:pgSz w:w="11906" w:h="16838"/>
          <w:pgMar w:top="1134" w:right="567" w:bottom="1134" w:left="1701" w:header="720" w:footer="720" w:gutter="0"/>
          <w:cols w:space="720"/>
          <w:docGrid w:linePitch="326"/>
        </w:sectPr>
      </w:pPr>
    </w:p>
    <w:p w14:paraId="6EC99979" w14:textId="77777777" w:rsidR="00925D47" w:rsidRPr="00925D47" w:rsidRDefault="00925D47" w:rsidP="00925D47">
      <w:pPr>
        <w:keepNext/>
        <w:jc w:val="center"/>
        <w:outlineLvl w:val="1"/>
        <w:rPr>
          <w:b/>
          <w:sz w:val="28"/>
          <w:szCs w:val="20"/>
        </w:rPr>
      </w:pPr>
      <w:bookmarkStart w:id="132" w:name="_Toc58867597"/>
      <w:r w:rsidRPr="00925D47">
        <w:rPr>
          <w:b/>
          <w:sz w:val="28"/>
          <w:szCs w:val="20"/>
        </w:rPr>
        <w:lastRenderedPageBreak/>
        <w:t>Расчет тарифов на теплоноситель (</w:t>
      </w:r>
      <w:proofErr w:type="spellStart"/>
      <w:r w:rsidRPr="00925D47">
        <w:rPr>
          <w:b/>
          <w:sz w:val="28"/>
          <w:szCs w:val="20"/>
        </w:rPr>
        <w:t>химочищенную</w:t>
      </w:r>
      <w:proofErr w:type="spellEnd"/>
      <w:r w:rsidRPr="00925D47">
        <w:rPr>
          <w:b/>
          <w:sz w:val="28"/>
          <w:szCs w:val="20"/>
        </w:rPr>
        <w:t xml:space="preserve"> воду)</w:t>
      </w:r>
      <w:bookmarkEnd w:id="132"/>
    </w:p>
    <w:p w14:paraId="4711A374" w14:textId="77777777" w:rsidR="00925D47" w:rsidRPr="00925D47" w:rsidRDefault="00925D47" w:rsidP="00925D47">
      <w:pPr>
        <w:ind w:left="9858" w:right="-142"/>
        <w:rPr>
          <w:color w:val="000000"/>
          <w:sz w:val="28"/>
          <w:szCs w:val="28"/>
        </w:rPr>
      </w:pPr>
    </w:p>
    <w:p w14:paraId="0AB87395" w14:textId="77777777" w:rsidR="00925D47" w:rsidRPr="00925D47" w:rsidRDefault="00925D47" w:rsidP="00925D47">
      <w:pPr>
        <w:ind w:firstLine="851"/>
        <w:jc w:val="both"/>
        <w:rPr>
          <w:color w:val="000000"/>
          <w:sz w:val="28"/>
          <w:szCs w:val="28"/>
        </w:rPr>
      </w:pPr>
      <w:r w:rsidRPr="00925D47">
        <w:rPr>
          <w:sz w:val="28"/>
          <w:szCs w:val="28"/>
        </w:rPr>
        <w:t>Расчет тарифов на производство теплоносителя, рассчитанных на основании скорректированной необходимой валовой выручки на 2021 год, представлен в таблице 20.</w:t>
      </w:r>
    </w:p>
    <w:p w14:paraId="6136D7D2" w14:textId="77777777" w:rsidR="00925D47" w:rsidRPr="00925D47" w:rsidRDefault="00925D47" w:rsidP="00925D47">
      <w:pPr>
        <w:ind w:left="7797" w:right="140"/>
        <w:jc w:val="right"/>
        <w:rPr>
          <w:color w:val="000000"/>
          <w:sz w:val="28"/>
          <w:szCs w:val="28"/>
        </w:rPr>
      </w:pPr>
      <w:r w:rsidRPr="00925D47">
        <w:rPr>
          <w:color w:val="000000"/>
          <w:sz w:val="28"/>
          <w:szCs w:val="28"/>
        </w:rPr>
        <w:t>Таблица 20</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623"/>
        <w:gridCol w:w="2088"/>
        <w:gridCol w:w="2424"/>
      </w:tblGrid>
      <w:tr w:rsidR="00925D47" w:rsidRPr="00925D47" w14:paraId="2E4F33FF" w14:textId="77777777" w:rsidTr="00925D47">
        <w:trPr>
          <w:trHeight w:val="883"/>
          <w:jc w:val="center"/>
        </w:trPr>
        <w:tc>
          <w:tcPr>
            <w:tcW w:w="1143" w:type="dxa"/>
            <w:tcBorders>
              <w:top w:val="single" w:sz="4" w:space="0" w:color="auto"/>
            </w:tcBorders>
            <w:shd w:val="clear" w:color="auto" w:fill="auto"/>
            <w:vAlign w:val="center"/>
          </w:tcPr>
          <w:p w14:paraId="10027214" w14:textId="77777777" w:rsidR="00925D47" w:rsidRPr="00925D47" w:rsidRDefault="00925D47" w:rsidP="00925D47">
            <w:pPr>
              <w:jc w:val="center"/>
              <w:rPr>
                <w:szCs w:val="20"/>
              </w:rPr>
            </w:pPr>
            <w:r w:rsidRPr="00925D47">
              <w:rPr>
                <w:szCs w:val="20"/>
              </w:rPr>
              <w:t>№ п/п</w:t>
            </w:r>
          </w:p>
        </w:tc>
        <w:tc>
          <w:tcPr>
            <w:tcW w:w="3623" w:type="dxa"/>
            <w:tcBorders>
              <w:top w:val="single" w:sz="4" w:space="0" w:color="auto"/>
            </w:tcBorders>
            <w:shd w:val="clear" w:color="auto" w:fill="auto"/>
            <w:vAlign w:val="center"/>
          </w:tcPr>
          <w:p w14:paraId="48DF1420" w14:textId="77777777" w:rsidR="00925D47" w:rsidRPr="00925D47" w:rsidRDefault="00925D47" w:rsidP="00925D47">
            <w:pPr>
              <w:jc w:val="center"/>
              <w:rPr>
                <w:szCs w:val="20"/>
              </w:rPr>
            </w:pPr>
            <w:r w:rsidRPr="00925D47">
              <w:rPr>
                <w:szCs w:val="20"/>
              </w:rPr>
              <w:t>Наименование показателя</w:t>
            </w:r>
          </w:p>
        </w:tc>
        <w:tc>
          <w:tcPr>
            <w:tcW w:w="2088" w:type="dxa"/>
            <w:tcBorders>
              <w:top w:val="single" w:sz="4" w:space="0" w:color="auto"/>
            </w:tcBorders>
            <w:vAlign w:val="center"/>
          </w:tcPr>
          <w:p w14:paraId="3113E592" w14:textId="77777777" w:rsidR="00925D47" w:rsidRPr="00925D47" w:rsidRDefault="00925D47" w:rsidP="00925D47">
            <w:pPr>
              <w:jc w:val="center"/>
              <w:rPr>
                <w:szCs w:val="20"/>
              </w:rPr>
            </w:pPr>
            <w:r w:rsidRPr="00925D47">
              <w:rPr>
                <w:szCs w:val="20"/>
              </w:rPr>
              <w:t>Утверждено на 2020</w:t>
            </w:r>
          </w:p>
        </w:tc>
        <w:tc>
          <w:tcPr>
            <w:tcW w:w="2424" w:type="dxa"/>
            <w:tcBorders>
              <w:top w:val="single" w:sz="4" w:space="0" w:color="auto"/>
            </w:tcBorders>
            <w:vAlign w:val="center"/>
          </w:tcPr>
          <w:p w14:paraId="635AD2A0" w14:textId="77777777" w:rsidR="00925D47" w:rsidRPr="00925D47" w:rsidRDefault="00925D47" w:rsidP="00925D47">
            <w:pPr>
              <w:jc w:val="center"/>
              <w:rPr>
                <w:szCs w:val="20"/>
              </w:rPr>
            </w:pPr>
            <w:r w:rsidRPr="00925D47">
              <w:rPr>
                <w:szCs w:val="20"/>
              </w:rPr>
              <w:t>Предложение экспертов на 2021</w:t>
            </w:r>
          </w:p>
        </w:tc>
      </w:tr>
      <w:tr w:rsidR="00925D47" w:rsidRPr="00925D47" w14:paraId="10F4ACE9" w14:textId="77777777" w:rsidTr="00925D47">
        <w:trPr>
          <w:trHeight w:val="435"/>
          <w:jc w:val="center"/>
        </w:trPr>
        <w:tc>
          <w:tcPr>
            <w:tcW w:w="1143" w:type="dxa"/>
            <w:shd w:val="clear" w:color="auto" w:fill="auto"/>
            <w:vAlign w:val="center"/>
          </w:tcPr>
          <w:p w14:paraId="2F8A7862" w14:textId="77777777" w:rsidR="00925D47" w:rsidRPr="00925D47" w:rsidRDefault="00925D47" w:rsidP="00925D47">
            <w:pPr>
              <w:jc w:val="center"/>
              <w:rPr>
                <w:szCs w:val="28"/>
              </w:rPr>
            </w:pPr>
            <w:r w:rsidRPr="00925D47">
              <w:rPr>
                <w:szCs w:val="28"/>
              </w:rPr>
              <w:t>1</w:t>
            </w:r>
          </w:p>
        </w:tc>
        <w:tc>
          <w:tcPr>
            <w:tcW w:w="3623" w:type="dxa"/>
            <w:shd w:val="clear" w:color="auto" w:fill="auto"/>
            <w:vAlign w:val="center"/>
          </w:tcPr>
          <w:p w14:paraId="6E390AA9" w14:textId="77777777" w:rsidR="00925D47" w:rsidRPr="00925D47" w:rsidRDefault="00925D47" w:rsidP="00925D47">
            <w:pPr>
              <w:jc w:val="both"/>
              <w:rPr>
                <w:szCs w:val="28"/>
              </w:rPr>
            </w:pPr>
            <w:r w:rsidRPr="00925D47">
              <w:rPr>
                <w:szCs w:val="28"/>
              </w:rPr>
              <w:t xml:space="preserve">НВВ, </w:t>
            </w:r>
            <w:proofErr w:type="spellStart"/>
            <w:r w:rsidRPr="00925D47">
              <w:rPr>
                <w:szCs w:val="28"/>
              </w:rPr>
              <w:t>тыс.руб</w:t>
            </w:r>
            <w:proofErr w:type="spellEnd"/>
            <w:r w:rsidRPr="00925D47">
              <w:rPr>
                <w:szCs w:val="28"/>
              </w:rPr>
              <w:t>.</w:t>
            </w:r>
          </w:p>
        </w:tc>
        <w:tc>
          <w:tcPr>
            <w:tcW w:w="2088" w:type="dxa"/>
            <w:vAlign w:val="center"/>
          </w:tcPr>
          <w:p w14:paraId="1D5AE50A" w14:textId="77777777" w:rsidR="00925D47" w:rsidRPr="00925D47" w:rsidRDefault="00925D47" w:rsidP="00925D47">
            <w:pPr>
              <w:jc w:val="center"/>
              <w:rPr>
                <w:szCs w:val="20"/>
              </w:rPr>
            </w:pPr>
            <w:r w:rsidRPr="00925D47">
              <w:rPr>
                <w:szCs w:val="20"/>
              </w:rPr>
              <w:t>22 311</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43117CFC" w14:textId="77777777" w:rsidR="00925D47" w:rsidRPr="00925D47" w:rsidRDefault="00925D47" w:rsidP="00925D47">
            <w:pPr>
              <w:jc w:val="center"/>
              <w:rPr>
                <w:szCs w:val="20"/>
              </w:rPr>
            </w:pPr>
            <w:r w:rsidRPr="00925D47">
              <w:rPr>
                <w:szCs w:val="20"/>
              </w:rPr>
              <w:t>28 351</w:t>
            </w:r>
          </w:p>
        </w:tc>
      </w:tr>
      <w:tr w:rsidR="00925D47" w:rsidRPr="00925D47" w14:paraId="4B51C242" w14:textId="77777777" w:rsidTr="00925D47">
        <w:trPr>
          <w:trHeight w:val="435"/>
          <w:jc w:val="center"/>
        </w:trPr>
        <w:tc>
          <w:tcPr>
            <w:tcW w:w="1143" w:type="dxa"/>
            <w:shd w:val="clear" w:color="auto" w:fill="auto"/>
            <w:vAlign w:val="center"/>
            <w:hideMark/>
          </w:tcPr>
          <w:p w14:paraId="159A2690" w14:textId="77777777" w:rsidR="00925D47" w:rsidRPr="00925D47" w:rsidRDefault="00925D47" w:rsidP="00925D47">
            <w:pPr>
              <w:jc w:val="center"/>
              <w:rPr>
                <w:szCs w:val="28"/>
              </w:rPr>
            </w:pPr>
            <w:r w:rsidRPr="00925D47">
              <w:rPr>
                <w:szCs w:val="28"/>
              </w:rPr>
              <w:t>2</w:t>
            </w:r>
          </w:p>
        </w:tc>
        <w:tc>
          <w:tcPr>
            <w:tcW w:w="3623" w:type="dxa"/>
            <w:shd w:val="clear" w:color="auto" w:fill="auto"/>
            <w:vAlign w:val="center"/>
            <w:hideMark/>
          </w:tcPr>
          <w:p w14:paraId="55C61377" w14:textId="77777777" w:rsidR="00925D47" w:rsidRPr="00925D47" w:rsidRDefault="00925D47" w:rsidP="00925D47">
            <w:pPr>
              <w:jc w:val="both"/>
              <w:rPr>
                <w:szCs w:val="28"/>
              </w:rPr>
            </w:pPr>
            <w:r w:rsidRPr="00925D47">
              <w:rPr>
                <w:szCs w:val="28"/>
              </w:rPr>
              <w:t xml:space="preserve">Полезный отпуск, </w:t>
            </w:r>
            <w:proofErr w:type="spellStart"/>
            <w:r w:rsidRPr="00925D47">
              <w:rPr>
                <w:szCs w:val="28"/>
              </w:rPr>
              <w:t>тыс.куб.м</w:t>
            </w:r>
            <w:proofErr w:type="spellEnd"/>
          </w:p>
        </w:tc>
        <w:tc>
          <w:tcPr>
            <w:tcW w:w="2088" w:type="dxa"/>
            <w:vAlign w:val="center"/>
          </w:tcPr>
          <w:p w14:paraId="2AE59C11" w14:textId="77777777" w:rsidR="00925D47" w:rsidRPr="00925D47" w:rsidRDefault="00925D47" w:rsidP="00925D47">
            <w:pPr>
              <w:jc w:val="center"/>
              <w:rPr>
                <w:szCs w:val="20"/>
              </w:rPr>
            </w:pPr>
            <w:r w:rsidRPr="00925D47">
              <w:rPr>
                <w:szCs w:val="20"/>
              </w:rPr>
              <w:t>2 210,763</w:t>
            </w:r>
          </w:p>
        </w:tc>
        <w:tc>
          <w:tcPr>
            <w:tcW w:w="2424" w:type="dxa"/>
            <w:tcBorders>
              <w:top w:val="nil"/>
              <w:left w:val="single" w:sz="4" w:space="0" w:color="auto"/>
              <w:bottom w:val="single" w:sz="4" w:space="0" w:color="auto"/>
              <w:right w:val="single" w:sz="4" w:space="0" w:color="auto"/>
            </w:tcBorders>
            <w:shd w:val="clear" w:color="auto" w:fill="auto"/>
            <w:vAlign w:val="center"/>
          </w:tcPr>
          <w:p w14:paraId="45A0F7DD" w14:textId="77777777" w:rsidR="00925D47" w:rsidRPr="00925D47" w:rsidRDefault="00925D47" w:rsidP="00925D47">
            <w:pPr>
              <w:jc w:val="center"/>
              <w:rPr>
                <w:szCs w:val="20"/>
              </w:rPr>
            </w:pPr>
            <w:r w:rsidRPr="00925D47">
              <w:rPr>
                <w:szCs w:val="20"/>
              </w:rPr>
              <w:t>2 700,648</w:t>
            </w:r>
          </w:p>
        </w:tc>
      </w:tr>
      <w:tr w:rsidR="00925D47" w:rsidRPr="00925D47" w14:paraId="17FB14BC" w14:textId="77777777" w:rsidTr="00925D47">
        <w:trPr>
          <w:trHeight w:val="453"/>
          <w:jc w:val="center"/>
        </w:trPr>
        <w:tc>
          <w:tcPr>
            <w:tcW w:w="1143" w:type="dxa"/>
            <w:shd w:val="clear" w:color="auto" w:fill="auto"/>
            <w:vAlign w:val="center"/>
            <w:hideMark/>
          </w:tcPr>
          <w:p w14:paraId="1A964A2D" w14:textId="77777777" w:rsidR="00925D47" w:rsidRPr="00925D47" w:rsidRDefault="00925D47" w:rsidP="00925D47">
            <w:pPr>
              <w:jc w:val="center"/>
              <w:rPr>
                <w:szCs w:val="28"/>
              </w:rPr>
            </w:pPr>
            <w:r w:rsidRPr="00925D47">
              <w:rPr>
                <w:szCs w:val="28"/>
              </w:rPr>
              <w:t>2.1</w:t>
            </w:r>
          </w:p>
        </w:tc>
        <w:tc>
          <w:tcPr>
            <w:tcW w:w="3623" w:type="dxa"/>
            <w:shd w:val="clear" w:color="auto" w:fill="auto"/>
            <w:vAlign w:val="center"/>
            <w:hideMark/>
          </w:tcPr>
          <w:p w14:paraId="12A85EEA" w14:textId="77777777" w:rsidR="00925D47" w:rsidRPr="00925D47" w:rsidRDefault="00925D47" w:rsidP="00925D47">
            <w:pPr>
              <w:jc w:val="both"/>
              <w:rPr>
                <w:iCs/>
                <w:szCs w:val="28"/>
              </w:rPr>
            </w:pPr>
            <w:r w:rsidRPr="00925D47">
              <w:rPr>
                <w:iCs/>
                <w:szCs w:val="28"/>
              </w:rPr>
              <w:t>1 полугодие</w:t>
            </w:r>
          </w:p>
        </w:tc>
        <w:tc>
          <w:tcPr>
            <w:tcW w:w="2088" w:type="dxa"/>
            <w:vAlign w:val="center"/>
          </w:tcPr>
          <w:p w14:paraId="604E042F" w14:textId="77777777" w:rsidR="00925D47" w:rsidRPr="00925D47" w:rsidRDefault="00925D47" w:rsidP="00925D47">
            <w:pPr>
              <w:jc w:val="center"/>
              <w:rPr>
                <w:szCs w:val="20"/>
              </w:rPr>
            </w:pPr>
            <w:r w:rsidRPr="00925D47">
              <w:rPr>
                <w:szCs w:val="20"/>
              </w:rPr>
              <w:t>1 259,154</w:t>
            </w:r>
          </w:p>
        </w:tc>
        <w:tc>
          <w:tcPr>
            <w:tcW w:w="2424" w:type="dxa"/>
            <w:tcBorders>
              <w:top w:val="nil"/>
              <w:left w:val="single" w:sz="4" w:space="0" w:color="auto"/>
              <w:bottom w:val="single" w:sz="4" w:space="0" w:color="auto"/>
              <w:right w:val="single" w:sz="4" w:space="0" w:color="auto"/>
            </w:tcBorders>
            <w:shd w:val="clear" w:color="auto" w:fill="auto"/>
            <w:vAlign w:val="center"/>
          </w:tcPr>
          <w:p w14:paraId="2C035C5D" w14:textId="77777777" w:rsidR="00925D47" w:rsidRPr="00925D47" w:rsidRDefault="00925D47" w:rsidP="00925D47">
            <w:pPr>
              <w:jc w:val="center"/>
              <w:rPr>
                <w:szCs w:val="20"/>
              </w:rPr>
            </w:pPr>
            <w:r w:rsidRPr="00925D47">
              <w:rPr>
                <w:szCs w:val="20"/>
              </w:rPr>
              <w:t>1 743,536</w:t>
            </w:r>
          </w:p>
        </w:tc>
      </w:tr>
      <w:tr w:rsidR="00925D47" w:rsidRPr="00925D47" w14:paraId="77B15E33" w14:textId="77777777" w:rsidTr="00925D47">
        <w:trPr>
          <w:trHeight w:val="453"/>
          <w:jc w:val="center"/>
        </w:trPr>
        <w:tc>
          <w:tcPr>
            <w:tcW w:w="1143" w:type="dxa"/>
            <w:shd w:val="clear" w:color="auto" w:fill="auto"/>
            <w:vAlign w:val="center"/>
            <w:hideMark/>
          </w:tcPr>
          <w:p w14:paraId="16572593" w14:textId="77777777" w:rsidR="00925D47" w:rsidRPr="00925D47" w:rsidRDefault="00925D47" w:rsidP="00925D47">
            <w:pPr>
              <w:jc w:val="center"/>
              <w:rPr>
                <w:szCs w:val="28"/>
              </w:rPr>
            </w:pPr>
            <w:r w:rsidRPr="00925D47">
              <w:rPr>
                <w:szCs w:val="28"/>
              </w:rPr>
              <w:t>2.2</w:t>
            </w:r>
          </w:p>
        </w:tc>
        <w:tc>
          <w:tcPr>
            <w:tcW w:w="3623" w:type="dxa"/>
            <w:shd w:val="clear" w:color="auto" w:fill="auto"/>
            <w:vAlign w:val="center"/>
            <w:hideMark/>
          </w:tcPr>
          <w:p w14:paraId="28493180" w14:textId="77777777" w:rsidR="00925D47" w:rsidRPr="00925D47" w:rsidRDefault="00925D47" w:rsidP="00925D47">
            <w:pPr>
              <w:jc w:val="both"/>
              <w:rPr>
                <w:iCs/>
                <w:szCs w:val="28"/>
              </w:rPr>
            </w:pPr>
            <w:r w:rsidRPr="00925D47">
              <w:rPr>
                <w:iCs/>
                <w:szCs w:val="28"/>
              </w:rPr>
              <w:t>2 полугодие</w:t>
            </w:r>
          </w:p>
        </w:tc>
        <w:tc>
          <w:tcPr>
            <w:tcW w:w="2088" w:type="dxa"/>
            <w:vAlign w:val="center"/>
          </w:tcPr>
          <w:p w14:paraId="1AFCBEB7" w14:textId="77777777" w:rsidR="00925D47" w:rsidRPr="00925D47" w:rsidRDefault="00925D47" w:rsidP="00925D47">
            <w:pPr>
              <w:jc w:val="center"/>
              <w:rPr>
                <w:szCs w:val="20"/>
              </w:rPr>
            </w:pPr>
            <w:r w:rsidRPr="00925D47">
              <w:rPr>
                <w:szCs w:val="20"/>
              </w:rPr>
              <w:t>951,609</w:t>
            </w:r>
          </w:p>
        </w:tc>
        <w:tc>
          <w:tcPr>
            <w:tcW w:w="2424" w:type="dxa"/>
            <w:tcBorders>
              <w:top w:val="nil"/>
              <w:left w:val="single" w:sz="4" w:space="0" w:color="auto"/>
              <w:bottom w:val="single" w:sz="4" w:space="0" w:color="auto"/>
              <w:right w:val="single" w:sz="4" w:space="0" w:color="auto"/>
            </w:tcBorders>
            <w:shd w:val="clear" w:color="auto" w:fill="auto"/>
            <w:vAlign w:val="center"/>
          </w:tcPr>
          <w:p w14:paraId="6D2D2355" w14:textId="77777777" w:rsidR="00925D47" w:rsidRPr="00925D47" w:rsidRDefault="00925D47" w:rsidP="00925D47">
            <w:pPr>
              <w:jc w:val="center"/>
              <w:rPr>
                <w:szCs w:val="20"/>
              </w:rPr>
            </w:pPr>
            <w:r w:rsidRPr="00925D47">
              <w:rPr>
                <w:szCs w:val="20"/>
              </w:rPr>
              <w:t>957,112</w:t>
            </w:r>
          </w:p>
        </w:tc>
      </w:tr>
      <w:tr w:rsidR="00925D47" w:rsidRPr="00925D47" w14:paraId="2E72AF57" w14:textId="77777777" w:rsidTr="00925D47">
        <w:trPr>
          <w:trHeight w:val="435"/>
          <w:jc w:val="center"/>
        </w:trPr>
        <w:tc>
          <w:tcPr>
            <w:tcW w:w="1143" w:type="dxa"/>
            <w:shd w:val="clear" w:color="auto" w:fill="auto"/>
            <w:vAlign w:val="center"/>
            <w:hideMark/>
          </w:tcPr>
          <w:p w14:paraId="6A77C123" w14:textId="77777777" w:rsidR="00925D47" w:rsidRPr="00925D47" w:rsidRDefault="00925D47" w:rsidP="00925D47">
            <w:pPr>
              <w:jc w:val="center"/>
              <w:rPr>
                <w:szCs w:val="28"/>
              </w:rPr>
            </w:pPr>
            <w:r w:rsidRPr="00925D47">
              <w:rPr>
                <w:szCs w:val="28"/>
              </w:rPr>
              <w:t>3</w:t>
            </w:r>
          </w:p>
        </w:tc>
        <w:tc>
          <w:tcPr>
            <w:tcW w:w="3623" w:type="dxa"/>
            <w:shd w:val="clear" w:color="auto" w:fill="auto"/>
            <w:vAlign w:val="center"/>
            <w:hideMark/>
          </w:tcPr>
          <w:p w14:paraId="0F394A3D" w14:textId="77777777" w:rsidR="00925D47" w:rsidRPr="00925D47" w:rsidRDefault="00925D47" w:rsidP="00925D47">
            <w:pPr>
              <w:jc w:val="both"/>
              <w:rPr>
                <w:szCs w:val="28"/>
              </w:rPr>
            </w:pPr>
            <w:r w:rsidRPr="00925D47">
              <w:rPr>
                <w:szCs w:val="28"/>
              </w:rPr>
              <w:t>Тариф, руб./</w:t>
            </w:r>
            <w:proofErr w:type="spellStart"/>
            <w:r w:rsidRPr="00925D47">
              <w:rPr>
                <w:szCs w:val="28"/>
              </w:rPr>
              <w:t>куб.м</w:t>
            </w:r>
            <w:proofErr w:type="spellEnd"/>
          </w:p>
        </w:tc>
        <w:tc>
          <w:tcPr>
            <w:tcW w:w="2088" w:type="dxa"/>
            <w:vAlign w:val="center"/>
          </w:tcPr>
          <w:p w14:paraId="23E1B691" w14:textId="77777777" w:rsidR="00925D47" w:rsidRPr="00925D47" w:rsidRDefault="00925D47" w:rsidP="00925D47">
            <w:pPr>
              <w:jc w:val="center"/>
              <w:rPr>
                <w:szCs w:val="20"/>
              </w:rPr>
            </w:pPr>
          </w:p>
        </w:tc>
        <w:tc>
          <w:tcPr>
            <w:tcW w:w="2424" w:type="dxa"/>
            <w:tcBorders>
              <w:top w:val="nil"/>
              <w:left w:val="single" w:sz="4" w:space="0" w:color="auto"/>
              <w:bottom w:val="single" w:sz="4" w:space="0" w:color="auto"/>
              <w:right w:val="single" w:sz="4" w:space="0" w:color="auto"/>
            </w:tcBorders>
            <w:shd w:val="clear" w:color="auto" w:fill="auto"/>
            <w:vAlign w:val="center"/>
          </w:tcPr>
          <w:p w14:paraId="25259931" w14:textId="77777777" w:rsidR="00925D47" w:rsidRPr="00925D47" w:rsidRDefault="00925D47" w:rsidP="00925D47">
            <w:pPr>
              <w:jc w:val="center"/>
              <w:rPr>
                <w:szCs w:val="20"/>
              </w:rPr>
            </w:pPr>
          </w:p>
        </w:tc>
      </w:tr>
      <w:tr w:rsidR="00925D47" w:rsidRPr="00925D47" w14:paraId="5C788EE2" w14:textId="77777777" w:rsidTr="00925D47">
        <w:trPr>
          <w:trHeight w:val="453"/>
          <w:jc w:val="center"/>
        </w:trPr>
        <w:tc>
          <w:tcPr>
            <w:tcW w:w="1143" w:type="dxa"/>
            <w:shd w:val="clear" w:color="auto" w:fill="auto"/>
            <w:vAlign w:val="center"/>
            <w:hideMark/>
          </w:tcPr>
          <w:p w14:paraId="00BD5B79" w14:textId="77777777" w:rsidR="00925D47" w:rsidRPr="00925D47" w:rsidRDefault="00925D47" w:rsidP="00925D47">
            <w:pPr>
              <w:jc w:val="center"/>
              <w:rPr>
                <w:szCs w:val="28"/>
              </w:rPr>
            </w:pPr>
            <w:r w:rsidRPr="00925D47">
              <w:rPr>
                <w:szCs w:val="28"/>
              </w:rPr>
              <w:t>3.1</w:t>
            </w:r>
          </w:p>
        </w:tc>
        <w:tc>
          <w:tcPr>
            <w:tcW w:w="3623" w:type="dxa"/>
            <w:shd w:val="clear" w:color="auto" w:fill="auto"/>
            <w:vAlign w:val="center"/>
            <w:hideMark/>
          </w:tcPr>
          <w:p w14:paraId="7B6AF3A4" w14:textId="77777777" w:rsidR="00925D47" w:rsidRPr="00925D47" w:rsidRDefault="00925D47" w:rsidP="00925D47">
            <w:pPr>
              <w:jc w:val="both"/>
              <w:rPr>
                <w:iCs/>
                <w:szCs w:val="28"/>
              </w:rPr>
            </w:pPr>
            <w:r w:rsidRPr="00925D47">
              <w:rPr>
                <w:iCs/>
                <w:szCs w:val="28"/>
              </w:rPr>
              <w:t>с 1 января</w:t>
            </w:r>
          </w:p>
        </w:tc>
        <w:tc>
          <w:tcPr>
            <w:tcW w:w="2088" w:type="dxa"/>
            <w:vAlign w:val="center"/>
          </w:tcPr>
          <w:p w14:paraId="5111CDBE" w14:textId="77777777" w:rsidR="00925D47" w:rsidRPr="00925D47" w:rsidRDefault="00925D47" w:rsidP="00925D47">
            <w:pPr>
              <w:jc w:val="center"/>
              <w:rPr>
                <w:szCs w:val="20"/>
              </w:rPr>
            </w:pPr>
            <w:r w:rsidRPr="00925D47">
              <w:rPr>
                <w:szCs w:val="20"/>
              </w:rPr>
              <w:t>9,92</w:t>
            </w:r>
          </w:p>
        </w:tc>
        <w:tc>
          <w:tcPr>
            <w:tcW w:w="2424" w:type="dxa"/>
            <w:tcBorders>
              <w:top w:val="nil"/>
              <w:left w:val="single" w:sz="4" w:space="0" w:color="auto"/>
              <w:bottom w:val="single" w:sz="4" w:space="0" w:color="auto"/>
              <w:right w:val="single" w:sz="4" w:space="0" w:color="auto"/>
            </w:tcBorders>
            <w:shd w:val="clear" w:color="auto" w:fill="auto"/>
            <w:vAlign w:val="center"/>
          </w:tcPr>
          <w:p w14:paraId="330EDE72" w14:textId="77777777" w:rsidR="00925D47" w:rsidRPr="00925D47" w:rsidRDefault="00925D47" w:rsidP="00925D47">
            <w:pPr>
              <w:jc w:val="center"/>
              <w:rPr>
                <w:szCs w:val="20"/>
              </w:rPr>
            </w:pPr>
            <w:r w:rsidRPr="00925D47">
              <w:rPr>
                <w:szCs w:val="20"/>
              </w:rPr>
              <w:t>10,32</w:t>
            </w:r>
          </w:p>
        </w:tc>
      </w:tr>
      <w:tr w:rsidR="00925D47" w:rsidRPr="00925D47" w14:paraId="6FD68700" w14:textId="77777777" w:rsidTr="00925D47">
        <w:trPr>
          <w:trHeight w:val="453"/>
          <w:jc w:val="center"/>
        </w:trPr>
        <w:tc>
          <w:tcPr>
            <w:tcW w:w="1143" w:type="dxa"/>
            <w:shd w:val="clear" w:color="auto" w:fill="auto"/>
            <w:vAlign w:val="center"/>
            <w:hideMark/>
          </w:tcPr>
          <w:p w14:paraId="180E5B48" w14:textId="77777777" w:rsidR="00925D47" w:rsidRPr="00925D47" w:rsidRDefault="00925D47" w:rsidP="00925D47">
            <w:pPr>
              <w:jc w:val="center"/>
              <w:rPr>
                <w:szCs w:val="28"/>
              </w:rPr>
            </w:pPr>
            <w:r w:rsidRPr="00925D47">
              <w:rPr>
                <w:szCs w:val="28"/>
              </w:rPr>
              <w:t>3.2</w:t>
            </w:r>
          </w:p>
        </w:tc>
        <w:tc>
          <w:tcPr>
            <w:tcW w:w="3623" w:type="dxa"/>
            <w:shd w:val="clear" w:color="auto" w:fill="auto"/>
            <w:vAlign w:val="center"/>
            <w:hideMark/>
          </w:tcPr>
          <w:p w14:paraId="79D09133" w14:textId="77777777" w:rsidR="00925D47" w:rsidRPr="00925D47" w:rsidRDefault="00925D47" w:rsidP="00925D47">
            <w:pPr>
              <w:jc w:val="both"/>
              <w:rPr>
                <w:iCs/>
                <w:szCs w:val="28"/>
              </w:rPr>
            </w:pPr>
            <w:r w:rsidRPr="00925D47">
              <w:rPr>
                <w:iCs/>
                <w:szCs w:val="28"/>
              </w:rPr>
              <w:t>с 1 июля</w:t>
            </w:r>
          </w:p>
        </w:tc>
        <w:tc>
          <w:tcPr>
            <w:tcW w:w="2088" w:type="dxa"/>
            <w:vAlign w:val="center"/>
          </w:tcPr>
          <w:p w14:paraId="515F4CA2" w14:textId="77777777" w:rsidR="00925D47" w:rsidRPr="00925D47" w:rsidRDefault="00925D47" w:rsidP="00925D47">
            <w:pPr>
              <w:jc w:val="center"/>
              <w:rPr>
                <w:szCs w:val="20"/>
              </w:rPr>
            </w:pPr>
            <w:r w:rsidRPr="00925D47">
              <w:rPr>
                <w:szCs w:val="20"/>
              </w:rPr>
              <w:t>10,32</w:t>
            </w:r>
          </w:p>
        </w:tc>
        <w:tc>
          <w:tcPr>
            <w:tcW w:w="2424" w:type="dxa"/>
            <w:tcBorders>
              <w:top w:val="nil"/>
              <w:left w:val="single" w:sz="4" w:space="0" w:color="auto"/>
              <w:bottom w:val="single" w:sz="4" w:space="0" w:color="auto"/>
              <w:right w:val="single" w:sz="4" w:space="0" w:color="auto"/>
            </w:tcBorders>
            <w:shd w:val="clear" w:color="auto" w:fill="auto"/>
            <w:vAlign w:val="center"/>
          </w:tcPr>
          <w:p w14:paraId="500BCD79" w14:textId="77777777" w:rsidR="00925D47" w:rsidRPr="00925D47" w:rsidRDefault="00925D47" w:rsidP="00925D47">
            <w:pPr>
              <w:jc w:val="center"/>
              <w:rPr>
                <w:szCs w:val="20"/>
              </w:rPr>
            </w:pPr>
            <w:r w:rsidRPr="00925D47">
              <w:rPr>
                <w:szCs w:val="20"/>
              </w:rPr>
              <w:t>10,82</w:t>
            </w:r>
          </w:p>
        </w:tc>
      </w:tr>
      <w:tr w:rsidR="00925D47" w:rsidRPr="00925D47" w14:paraId="4FB1B855" w14:textId="77777777" w:rsidTr="00925D47">
        <w:trPr>
          <w:trHeight w:val="453"/>
          <w:jc w:val="center"/>
        </w:trPr>
        <w:tc>
          <w:tcPr>
            <w:tcW w:w="1143" w:type="dxa"/>
            <w:shd w:val="clear" w:color="auto" w:fill="auto"/>
            <w:vAlign w:val="center"/>
            <w:hideMark/>
          </w:tcPr>
          <w:p w14:paraId="1406085C" w14:textId="77777777" w:rsidR="00925D47" w:rsidRPr="00925D47" w:rsidRDefault="00925D47" w:rsidP="00925D47">
            <w:pPr>
              <w:jc w:val="center"/>
              <w:rPr>
                <w:szCs w:val="28"/>
              </w:rPr>
            </w:pPr>
            <w:r w:rsidRPr="00925D47">
              <w:rPr>
                <w:szCs w:val="28"/>
              </w:rPr>
              <w:t>4</w:t>
            </w:r>
          </w:p>
        </w:tc>
        <w:tc>
          <w:tcPr>
            <w:tcW w:w="3623" w:type="dxa"/>
            <w:shd w:val="clear" w:color="auto" w:fill="auto"/>
            <w:vAlign w:val="center"/>
            <w:hideMark/>
          </w:tcPr>
          <w:p w14:paraId="467B608D" w14:textId="77777777" w:rsidR="00925D47" w:rsidRPr="00925D47" w:rsidRDefault="00925D47" w:rsidP="00925D47">
            <w:pPr>
              <w:jc w:val="both"/>
              <w:rPr>
                <w:iCs/>
                <w:szCs w:val="28"/>
              </w:rPr>
            </w:pPr>
            <w:r w:rsidRPr="00925D47">
              <w:rPr>
                <w:iCs/>
                <w:szCs w:val="28"/>
              </w:rPr>
              <w:t>Рост с 1 июля</w:t>
            </w:r>
          </w:p>
        </w:tc>
        <w:tc>
          <w:tcPr>
            <w:tcW w:w="2088" w:type="dxa"/>
            <w:vAlign w:val="center"/>
          </w:tcPr>
          <w:p w14:paraId="0633E4BB" w14:textId="77777777" w:rsidR="00925D47" w:rsidRPr="00925D47" w:rsidRDefault="00925D47" w:rsidP="00925D47">
            <w:pPr>
              <w:jc w:val="center"/>
              <w:rPr>
                <w:szCs w:val="20"/>
              </w:rPr>
            </w:pPr>
            <w:r w:rsidRPr="00925D47">
              <w:rPr>
                <w:szCs w:val="20"/>
              </w:rPr>
              <w:t>4,0%</w:t>
            </w:r>
          </w:p>
        </w:tc>
        <w:tc>
          <w:tcPr>
            <w:tcW w:w="2424" w:type="dxa"/>
            <w:tcBorders>
              <w:top w:val="nil"/>
              <w:left w:val="single" w:sz="4" w:space="0" w:color="auto"/>
              <w:bottom w:val="single" w:sz="4" w:space="0" w:color="auto"/>
              <w:right w:val="single" w:sz="4" w:space="0" w:color="auto"/>
            </w:tcBorders>
            <w:shd w:val="clear" w:color="auto" w:fill="auto"/>
            <w:vAlign w:val="center"/>
          </w:tcPr>
          <w:p w14:paraId="0FDA95CE" w14:textId="77777777" w:rsidR="00925D47" w:rsidRPr="00925D47" w:rsidRDefault="00925D47" w:rsidP="00925D47">
            <w:pPr>
              <w:jc w:val="center"/>
              <w:rPr>
                <w:b/>
                <w:szCs w:val="20"/>
              </w:rPr>
            </w:pPr>
            <w:r w:rsidRPr="00925D47">
              <w:rPr>
                <w:szCs w:val="20"/>
              </w:rPr>
              <w:t>4,8%</w:t>
            </w:r>
          </w:p>
        </w:tc>
      </w:tr>
    </w:tbl>
    <w:p w14:paraId="6FF96D11" w14:textId="77777777" w:rsidR="00925D47" w:rsidRPr="00925D47" w:rsidRDefault="00925D47" w:rsidP="00925D47">
      <w:pPr>
        <w:rPr>
          <w:szCs w:val="20"/>
        </w:rPr>
      </w:pPr>
    </w:p>
    <w:p w14:paraId="4EDA1D5C" w14:textId="77777777" w:rsidR="00925D47" w:rsidRPr="00925D47" w:rsidRDefault="00925D47" w:rsidP="00925D47">
      <w:pPr>
        <w:rPr>
          <w:szCs w:val="20"/>
        </w:rPr>
      </w:pPr>
    </w:p>
    <w:p w14:paraId="20A539C0" w14:textId="77777777" w:rsidR="00925D47" w:rsidRPr="00925D47" w:rsidRDefault="00925D47" w:rsidP="00925D47">
      <w:pPr>
        <w:rPr>
          <w:szCs w:val="20"/>
        </w:rPr>
      </w:pPr>
    </w:p>
    <w:p w14:paraId="7DA540BB" w14:textId="77777777" w:rsidR="00925D47" w:rsidRPr="00925D47" w:rsidRDefault="00925D47" w:rsidP="00925D47">
      <w:pPr>
        <w:rPr>
          <w:szCs w:val="20"/>
        </w:rPr>
        <w:sectPr w:rsidR="00925D47" w:rsidRPr="00925D47" w:rsidSect="00925D47">
          <w:pgSz w:w="11906" w:h="16838"/>
          <w:pgMar w:top="1134" w:right="567" w:bottom="1134" w:left="1701" w:header="720" w:footer="720" w:gutter="0"/>
          <w:cols w:space="720"/>
          <w:docGrid w:linePitch="326"/>
        </w:sectPr>
      </w:pPr>
    </w:p>
    <w:p w14:paraId="47B138CC" w14:textId="77777777" w:rsidR="00925D47" w:rsidRPr="00925D47" w:rsidRDefault="00925D47" w:rsidP="00925D47">
      <w:pPr>
        <w:keepNext/>
        <w:jc w:val="both"/>
        <w:outlineLvl w:val="0"/>
        <w:rPr>
          <w:b/>
          <w:szCs w:val="20"/>
        </w:rPr>
      </w:pPr>
      <w:bookmarkStart w:id="133" w:name="_Toc58867598"/>
      <w:r w:rsidRPr="00925D47">
        <w:rPr>
          <w:b/>
          <w:sz w:val="28"/>
          <w:szCs w:val="20"/>
          <w:lang w:val="en-US"/>
        </w:rPr>
        <w:lastRenderedPageBreak/>
        <w:t>VI</w:t>
      </w:r>
      <w:r w:rsidRPr="00925D47">
        <w:rPr>
          <w:b/>
          <w:sz w:val="28"/>
          <w:szCs w:val="20"/>
        </w:rPr>
        <w:t>. СРАВНИТЕЛЬНЫЙ АНАЛИЗ ДИНАМИКИ РАСХОДОВ И ПРИБЫЛИ НА ПРОИЗВОДСТВО ТЕПЛОВОЙ ЭНЕРГИИ В СРАВНЕНИИ С ПРЕДЫДУЩИМИ ПЕРИОДАМИ РЕГУЛИРОВАНИЯ</w:t>
      </w:r>
      <w:bookmarkEnd w:id="133"/>
    </w:p>
    <w:p w14:paraId="74DCD57B" w14:textId="77777777" w:rsidR="00925D47" w:rsidRPr="00925D47" w:rsidRDefault="00925D47" w:rsidP="00925D47">
      <w:pPr>
        <w:jc w:val="right"/>
        <w:rPr>
          <w:szCs w:val="20"/>
        </w:rPr>
      </w:pPr>
    </w:p>
    <w:p w14:paraId="56F6B4B0" w14:textId="77777777" w:rsidR="00925D47" w:rsidRPr="00925D47" w:rsidRDefault="00925D47" w:rsidP="00925D47">
      <w:pPr>
        <w:jc w:val="right"/>
        <w:rPr>
          <w:sz w:val="28"/>
          <w:szCs w:val="28"/>
        </w:rPr>
      </w:pPr>
      <w:r w:rsidRPr="00925D47">
        <w:rPr>
          <w:sz w:val="28"/>
          <w:szCs w:val="28"/>
        </w:rPr>
        <w:t>Таблица 21</w:t>
      </w:r>
    </w:p>
    <w:p w14:paraId="517E9815" w14:textId="77777777" w:rsidR="00925D47" w:rsidRPr="00925D47" w:rsidRDefault="00925D47" w:rsidP="00925D47">
      <w:pPr>
        <w:jc w:val="center"/>
        <w:rPr>
          <w:sz w:val="28"/>
          <w:szCs w:val="28"/>
        </w:rPr>
      </w:pPr>
      <w:r w:rsidRPr="00925D47">
        <w:rPr>
          <w:b/>
          <w:sz w:val="28"/>
          <w:szCs w:val="28"/>
        </w:rPr>
        <w:t>Операционные (подконтрольные) расходы</w:t>
      </w:r>
    </w:p>
    <w:p w14:paraId="009D36CC" w14:textId="77777777" w:rsidR="00925D47" w:rsidRPr="00925D47" w:rsidRDefault="00925D47" w:rsidP="00925D47">
      <w:pPr>
        <w:jc w:val="right"/>
      </w:pPr>
      <w:r w:rsidRPr="00925D47">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925D47" w:rsidRPr="00925D47" w14:paraId="07417DA6" w14:textId="77777777" w:rsidTr="00925D47">
        <w:trPr>
          <w:trHeight w:val="659"/>
        </w:trPr>
        <w:tc>
          <w:tcPr>
            <w:tcW w:w="533" w:type="dxa"/>
            <w:vAlign w:val="center"/>
          </w:tcPr>
          <w:p w14:paraId="2A4BE96E" w14:textId="77777777" w:rsidR="00925D47" w:rsidRPr="00925D47" w:rsidRDefault="00925D47" w:rsidP="00925D47">
            <w:pPr>
              <w:jc w:val="center"/>
              <w:rPr>
                <w:sz w:val="20"/>
                <w:szCs w:val="20"/>
              </w:rPr>
            </w:pPr>
            <w:r w:rsidRPr="00925D47">
              <w:rPr>
                <w:sz w:val="20"/>
                <w:szCs w:val="20"/>
              </w:rPr>
              <w:t>№ п/п</w:t>
            </w:r>
          </w:p>
        </w:tc>
        <w:tc>
          <w:tcPr>
            <w:tcW w:w="4008" w:type="dxa"/>
            <w:vAlign w:val="center"/>
          </w:tcPr>
          <w:p w14:paraId="3D46F914" w14:textId="77777777" w:rsidR="00925D47" w:rsidRPr="00925D47" w:rsidRDefault="00925D47" w:rsidP="00925D47">
            <w:pPr>
              <w:jc w:val="center"/>
              <w:rPr>
                <w:sz w:val="20"/>
                <w:szCs w:val="20"/>
              </w:rPr>
            </w:pPr>
            <w:r w:rsidRPr="00925D47">
              <w:rPr>
                <w:sz w:val="20"/>
                <w:szCs w:val="20"/>
              </w:rPr>
              <w:t>Наименование расхода</w:t>
            </w:r>
          </w:p>
        </w:tc>
        <w:tc>
          <w:tcPr>
            <w:tcW w:w="1728" w:type="dxa"/>
            <w:vAlign w:val="center"/>
          </w:tcPr>
          <w:p w14:paraId="66CE4A9E" w14:textId="77777777" w:rsidR="00925D47" w:rsidRPr="00925D47" w:rsidRDefault="00925D47" w:rsidP="00925D47">
            <w:pPr>
              <w:jc w:val="center"/>
              <w:rPr>
                <w:sz w:val="20"/>
                <w:szCs w:val="20"/>
              </w:rPr>
            </w:pPr>
            <w:r w:rsidRPr="00925D47">
              <w:rPr>
                <w:sz w:val="20"/>
                <w:szCs w:val="20"/>
              </w:rPr>
              <w:t>Утверждено РЭК на 2020 год</w:t>
            </w:r>
          </w:p>
        </w:tc>
        <w:tc>
          <w:tcPr>
            <w:tcW w:w="1787" w:type="dxa"/>
            <w:vAlign w:val="center"/>
          </w:tcPr>
          <w:p w14:paraId="13118989" w14:textId="77777777" w:rsidR="00925D47" w:rsidRPr="00925D47" w:rsidRDefault="00925D47" w:rsidP="00925D47">
            <w:pPr>
              <w:jc w:val="center"/>
              <w:rPr>
                <w:sz w:val="20"/>
                <w:szCs w:val="20"/>
              </w:rPr>
            </w:pPr>
            <w:r w:rsidRPr="00925D47">
              <w:rPr>
                <w:sz w:val="20"/>
                <w:szCs w:val="20"/>
              </w:rPr>
              <w:t>Предложение экспертов на 2021 год</w:t>
            </w:r>
          </w:p>
        </w:tc>
        <w:tc>
          <w:tcPr>
            <w:tcW w:w="1787" w:type="dxa"/>
            <w:vAlign w:val="center"/>
          </w:tcPr>
          <w:p w14:paraId="22D60318" w14:textId="77777777" w:rsidR="00925D47" w:rsidRPr="00925D47" w:rsidRDefault="00925D47" w:rsidP="00925D47">
            <w:pPr>
              <w:jc w:val="center"/>
              <w:rPr>
                <w:sz w:val="20"/>
                <w:szCs w:val="20"/>
              </w:rPr>
            </w:pPr>
            <w:r w:rsidRPr="00925D47">
              <w:rPr>
                <w:sz w:val="20"/>
                <w:szCs w:val="20"/>
              </w:rPr>
              <w:t>Динамика расходов</w:t>
            </w:r>
          </w:p>
        </w:tc>
      </w:tr>
      <w:tr w:rsidR="00925D47" w:rsidRPr="00925D47" w14:paraId="20FDEF0F" w14:textId="77777777" w:rsidTr="00925D47">
        <w:trPr>
          <w:trHeight w:val="146"/>
        </w:trPr>
        <w:tc>
          <w:tcPr>
            <w:tcW w:w="533" w:type="dxa"/>
            <w:vAlign w:val="center"/>
          </w:tcPr>
          <w:p w14:paraId="767DF92E" w14:textId="77777777" w:rsidR="00925D47" w:rsidRPr="00925D47" w:rsidRDefault="00925D47" w:rsidP="00925D47">
            <w:pPr>
              <w:jc w:val="center"/>
            </w:pPr>
            <w:r w:rsidRPr="00925D47">
              <w:t>1</w:t>
            </w:r>
          </w:p>
        </w:tc>
        <w:tc>
          <w:tcPr>
            <w:tcW w:w="4008" w:type="dxa"/>
            <w:vAlign w:val="center"/>
          </w:tcPr>
          <w:p w14:paraId="59CD5C89" w14:textId="77777777" w:rsidR="00925D47" w:rsidRPr="00925D47" w:rsidRDefault="00925D47" w:rsidP="00925D47">
            <w:r w:rsidRPr="00925D47">
              <w:t>Операционные расходы</w:t>
            </w:r>
          </w:p>
        </w:tc>
        <w:tc>
          <w:tcPr>
            <w:tcW w:w="1728" w:type="dxa"/>
          </w:tcPr>
          <w:p w14:paraId="3663D34E" w14:textId="77777777" w:rsidR="00925D47" w:rsidRPr="00925D47" w:rsidRDefault="00925D47" w:rsidP="00925D47">
            <w:pPr>
              <w:jc w:val="center"/>
              <w:rPr>
                <w:szCs w:val="20"/>
              </w:rPr>
            </w:pPr>
            <w:r w:rsidRPr="00925D47">
              <w:rPr>
                <w:szCs w:val="20"/>
              </w:rPr>
              <w:t>635 700</w:t>
            </w:r>
          </w:p>
        </w:tc>
        <w:tc>
          <w:tcPr>
            <w:tcW w:w="1787" w:type="dxa"/>
          </w:tcPr>
          <w:p w14:paraId="2EAE2184" w14:textId="77777777" w:rsidR="00925D47" w:rsidRPr="00925D47" w:rsidRDefault="00925D47" w:rsidP="00925D47">
            <w:pPr>
              <w:jc w:val="center"/>
              <w:rPr>
                <w:szCs w:val="20"/>
              </w:rPr>
            </w:pPr>
            <w:r w:rsidRPr="00925D47">
              <w:rPr>
                <w:szCs w:val="20"/>
              </w:rPr>
              <w:t>668 312</w:t>
            </w:r>
          </w:p>
        </w:tc>
        <w:tc>
          <w:tcPr>
            <w:tcW w:w="1787" w:type="dxa"/>
          </w:tcPr>
          <w:p w14:paraId="6948980C" w14:textId="77777777" w:rsidR="00925D47" w:rsidRPr="00925D47" w:rsidRDefault="00925D47" w:rsidP="00925D47">
            <w:pPr>
              <w:jc w:val="center"/>
              <w:rPr>
                <w:szCs w:val="20"/>
              </w:rPr>
            </w:pPr>
            <w:r w:rsidRPr="00925D47">
              <w:rPr>
                <w:szCs w:val="20"/>
              </w:rPr>
              <w:t>32 612</w:t>
            </w:r>
          </w:p>
        </w:tc>
      </w:tr>
    </w:tbl>
    <w:p w14:paraId="48C8DF1A" w14:textId="77777777" w:rsidR="00925D47" w:rsidRPr="00925D47" w:rsidRDefault="00925D47" w:rsidP="00925D47">
      <w:pPr>
        <w:tabs>
          <w:tab w:val="left" w:pos="426"/>
        </w:tabs>
        <w:ind w:firstLine="851"/>
        <w:jc w:val="both"/>
        <w:rPr>
          <w:szCs w:val="20"/>
        </w:rPr>
      </w:pPr>
    </w:p>
    <w:p w14:paraId="5D23BB51" w14:textId="77777777" w:rsidR="00925D47" w:rsidRPr="00925D47" w:rsidRDefault="00925D47" w:rsidP="00925D47">
      <w:pPr>
        <w:tabs>
          <w:tab w:val="left" w:pos="1890"/>
        </w:tabs>
        <w:ind w:left="1080" w:right="-1"/>
        <w:jc w:val="right"/>
        <w:rPr>
          <w:sz w:val="28"/>
          <w:szCs w:val="28"/>
        </w:rPr>
      </w:pPr>
      <w:r w:rsidRPr="00925D47">
        <w:rPr>
          <w:sz w:val="28"/>
          <w:szCs w:val="28"/>
        </w:rPr>
        <w:t>Таблица 22</w:t>
      </w:r>
    </w:p>
    <w:p w14:paraId="3ED5E838" w14:textId="77777777" w:rsidR="00925D47" w:rsidRPr="00925D47" w:rsidRDefault="00925D47" w:rsidP="00925D47">
      <w:pPr>
        <w:jc w:val="center"/>
        <w:rPr>
          <w:sz w:val="28"/>
          <w:szCs w:val="28"/>
        </w:rPr>
      </w:pPr>
      <w:r w:rsidRPr="00925D47">
        <w:rPr>
          <w:b/>
          <w:sz w:val="28"/>
          <w:szCs w:val="28"/>
        </w:rPr>
        <w:t xml:space="preserve">Реестр неподконтрольных расходов </w:t>
      </w:r>
    </w:p>
    <w:p w14:paraId="2F3A855C" w14:textId="77777777" w:rsidR="00925D47" w:rsidRPr="00925D47" w:rsidRDefault="00925D47" w:rsidP="00925D47">
      <w:pPr>
        <w:jc w:val="right"/>
        <w:rPr>
          <w:szCs w:val="20"/>
        </w:rPr>
      </w:pPr>
      <w:r w:rsidRPr="00925D47">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925D47" w:rsidRPr="00925D47" w14:paraId="2AF61B6F" w14:textId="77777777" w:rsidTr="00925D47">
        <w:trPr>
          <w:trHeight w:val="723"/>
        </w:trPr>
        <w:tc>
          <w:tcPr>
            <w:tcW w:w="908" w:type="dxa"/>
            <w:shd w:val="clear" w:color="auto" w:fill="auto"/>
            <w:vAlign w:val="center"/>
            <w:hideMark/>
          </w:tcPr>
          <w:p w14:paraId="731AEC2A" w14:textId="77777777" w:rsidR="00925D47" w:rsidRPr="00925D47" w:rsidRDefault="00925D47" w:rsidP="00925D47">
            <w:pPr>
              <w:jc w:val="center"/>
            </w:pPr>
            <w:r w:rsidRPr="00925D47">
              <w:t>№ п/п</w:t>
            </w:r>
          </w:p>
        </w:tc>
        <w:tc>
          <w:tcPr>
            <w:tcW w:w="4757" w:type="dxa"/>
            <w:shd w:val="clear" w:color="auto" w:fill="auto"/>
            <w:vAlign w:val="center"/>
            <w:hideMark/>
          </w:tcPr>
          <w:p w14:paraId="6AE30DFA" w14:textId="77777777" w:rsidR="00925D47" w:rsidRPr="00925D47" w:rsidRDefault="00925D47" w:rsidP="00925D47">
            <w:pPr>
              <w:jc w:val="center"/>
            </w:pPr>
            <w:r w:rsidRPr="00925D47">
              <w:t>Наименование расхода</w:t>
            </w:r>
          </w:p>
        </w:tc>
        <w:tc>
          <w:tcPr>
            <w:tcW w:w="1401" w:type="dxa"/>
            <w:vAlign w:val="center"/>
          </w:tcPr>
          <w:p w14:paraId="239C2071" w14:textId="77777777" w:rsidR="00925D47" w:rsidRPr="00925D47" w:rsidRDefault="00925D47" w:rsidP="00925D47">
            <w:pPr>
              <w:jc w:val="center"/>
              <w:rPr>
                <w:sz w:val="20"/>
                <w:szCs w:val="20"/>
              </w:rPr>
            </w:pPr>
            <w:r w:rsidRPr="00925D47">
              <w:rPr>
                <w:sz w:val="20"/>
                <w:szCs w:val="20"/>
              </w:rPr>
              <w:t>Утверждено на 2020 год</w:t>
            </w:r>
          </w:p>
        </w:tc>
        <w:tc>
          <w:tcPr>
            <w:tcW w:w="1500" w:type="dxa"/>
            <w:shd w:val="clear" w:color="auto" w:fill="auto"/>
            <w:vAlign w:val="center"/>
          </w:tcPr>
          <w:p w14:paraId="379542D4" w14:textId="77777777" w:rsidR="00925D47" w:rsidRPr="00925D47" w:rsidRDefault="00925D47" w:rsidP="00925D47">
            <w:pPr>
              <w:jc w:val="center"/>
              <w:rPr>
                <w:sz w:val="20"/>
                <w:szCs w:val="20"/>
              </w:rPr>
            </w:pPr>
            <w:r w:rsidRPr="00925D47">
              <w:rPr>
                <w:sz w:val="20"/>
                <w:szCs w:val="20"/>
              </w:rPr>
              <w:t xml:space="preserve">Предложение экспертов </w:t>
            </w:r>
            <w:r w:rsidRPr="00925D47">
              <w:rPr>
                <w:sz w:val="20"/>
                <w:szCs w:val="20"/>
              </w:rPr>
              <w:br/>
              <w:t>на 2021 год</w:t>
            </w:r>
          </w:p>
        </w:tc>
        <w:tc>
          <w:tcPr>
            <w:tcW w:w="1271" w:type="dxa"/>
            <w:shd w:val="clear" w:color="auto" w:fill="auto"/>
            <w:vAlign w:val="center"/>
          </w:tcPr>
          <w:p w14:paraId="74318632" w14:textId="77777777" w:rsidR="00925D47" w:rsidRPr="00925D47" w:rsidRDefault="00925D47" w:rsidP="00925D47">
            <w:pPr>
              <w:jc w:val="center"/>
              <w:rPr>
                <w:sz w:val="20"/>
                <w:szCs w:val="20"/>
              </w:rPr>
            </w:pPr>
            <w:r w:rsidRPr="00925D47">
              <w:t>Динамика расходов</w:t>
            </w:r>
          </w:p>
        </w:tc>
      </w:tr>
      <w:tr w:rsidR="00925D47" w:rsidRPr="00925D47" w14:paraId="76DA1D3D" w14:textId="77777777" w:rsidTr="00925D47">
        <w:trPr>
          <w:trHeight w:val="798"/>
        </w:trPr>
        <w:tc>
          <w:tcPr>
            <w:tcW w:w="908" w:type="dxa"/>
            <w:shd w:val="clear" w:color="auto" w:fill="auto"/>
            <w:noWrap/>
            <w:vAlign w:val="center"/>
            <w:hideMark/>
          </w:tcPr>
          <w:p w14:paraId="3E874120" w14:textId="77777777" w:rsidR="00925D47" w:rsidRPr="00925D47" w:rsidRDefault="00925D47" w:rsidP="00925D47">
            <w:pPr>
              <w:jc w:val="center"/>
              <w:rPr>
                <w:sz w:val="22"/>
                <w:szCs w:val="22"/>
              </w:rPr>
            </w:pPr>
            <w:r w:rsidRPr="00925D47">
              <w:rPr>
                <w:sz w:val="22"/>
                <w:szCs w:val="22"/>
              </w:rPr>
              <w:t>1.1</w:t>
            </w:r>
          </w:p>
        </w:tc>
        <w:tc>
          <w:tcPr>
            <w:tcW w:w="4757" w:type="dxa"/>
            <w:shd w:val="clear" w:color="auto" w:fill="auto"/>
            <w:vAlign w:val="center"/>
            <w:hideMark/>
          </w:tcPr>
          <w:p w14:paraId="65DA2D42" w14:textId="77777777" w:rsidR="00925D47" w:rsidRPr="00925D47" w:rsidRDefault="00925D47" w:rsidP="00925D47">
            <w:pPr>
              <w:rPr>
                <w:sz w:val="22"/>
                <w:szCs w:val="22"/>
              </w:rPr>
            </w:pPr>
            <w:r w:rsidRPr="00925D47">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7E072580" w14:textId="77777777" w:rsidR="00925D47" w:rsidRPr="00925D47" w:rsidRDefault="00925D47" w:rsidP="00925D47">
            <w:pPr>
              <w:jc w:val="center"/>
              <w:rPr>
                <w:sz w:val="22"/>
                <w:szCs w:val="22"/>
              </w:rPr>
            </w:pPr>
            <w:r w:rsidRPr="00925D47">
              <w:rPr>
                <w:sz w:val="22"/>
                <w:szCs w:val="22"/>
              </w:rPr>
              <w:t>0</w:t>
            </w:r>
          </w:p>
        </w:tc>
        <w:tc>
          <w:tcPr>
            <w:tcW w:w="1500" w:type="dxa"/>
            <w:shd w:val="clear" w:color="auto" w:fill="auto"/>
            <w:noWrap/>
            <w:vAlign w:val="center"/>
          </w:tcPr>
          <w:p w14:paraId="7336883F" w14:textId="77777777" w:rsidR="00925D47" w:rsidRPr="00925D47" w:rsidRDefault="00925D47" w:rsidP="00925D47">
            <w:pPr>
              <w:jc w:val="center"/>
              <w:rPr>
                <w:sz w:val="22"/>
                <w:szCs w:val="22"/>
              </w:rPr>
            </w:pPr>
            <w:r w:rsidRPr="00925D47">
              <w:rPr>
                <w:sz w:val="22"/>
                <w:szCs w:val="22"/>
              </w:rPr>
              <w:t>0</w:t>
            </w:r>
          </w:p>
        </w:tc>
        <w:tc>
          <w:tcPr>
            <w:tcW w:w="1271" w:type="dxa"/>
            <w:shd w:val="clear" w:color="auto" w:fill="auto"/>
            <w:noWrap/>
            <w:vAlign w:val="center"/>
          </w:tcPr>
          <w:p w14:paraId="0E15D6B2" w14:textId="77777777" w:rsidR="00925D47" w:rsidRPr="00925D47" w:rsidRDefault="00925D47" w:rsidP="00925D47">
            <w:pPr>
              <w:jc w:val="center"/>
              <w:rPr>
                <w:sz w:val="22"/>
                <w:szCs w:val="22"/>
              </w:rPr>
            </w:pPr>
            <w:r w:rsidRPr="00925D47">
              <w:rPr>
                <w:sz w:val="22"/>
                <w:szCs w:val="22"/>
              </w:rPr>
              <w:t>0</w:t>
            </w:r>
          </w:p>
        </w:tc>
      </w:tr>
      <w:tr w:rsidR="00925D47" w:rsidRPr="00925D47" w14:paraId="209CC685" w14:textId="77777777" w:rsidTr="00925D47">
        <w:trPr>
          <w:trHeight w:val="356"/>
        </w:trPr>
        <w:tc>
          <w:tcPr>
            <w:tcW w:w="908" w:type="dxa"/>
            <w:shd w:val="clear" w:color="auto" w:fill="auto"/>
            <w:noWrap/>
            <w:vAlign w:val="center"/>
            <w:hideMark/>
          </w:tcPr>
          <w:p w14:paraId="28A09E4E" w14:textId="77777777" w:rsidR="00925D47" w:rsidRPr="00925D47" w:rsidRDefault="00925D47" w:rsidP="00925D47">
            <w:pPr>
              <w:jc w:val="center"/>
              <w:rPr>
                <w:sz w:val="22"/>
                <w:szCs w:val="22"/>
              </w:rPr>
            </w:pPr>
            <w:r w:rsidRPr="00925D47">
              <w:rPr>
                <w:sz w:val="22"/>
                <w:szCs w:val="22"/>
              </w:rPr>
              <w:t>1.2</w:t>
            </w:r>
          </w:p>
        </w:tc>
        <w:tc>
          <w:tcPr>
            <w:tcW w:w="4757" w:type="dxa"/>
            <w:shd w:val="clear" w:color="auto" w:fill="auto"/>
            <w:noWrap/>
            <w:vAlign w:val="center"/>
            <w:hideMark/>
          </w:tcPr>
          <w:p w14:paraId="34E5D49A" w14:textId="77777777" w:rsidR="00925D47" w:rsidRPr="00925D47" w:rsidRDefault="00925D47" w:rsidP="00925D47">
            <w:pPr>
              <w:rPr>
                <w:sz w:val="22"/>
                <w:szCs w:val="22"/>
              </w:rPr>
            </w:pPr>
            <w:r w:rsidRPr="00925D47">
              <w:rPr>
                <w:sz w:val="22"/>
                <w:szCs w:val="22"/>
              </w:rPr>
              <w:t>Арендная плата</w:t>
            </w:r>
          </w:p>
        </w:tc>
        <w:tc>
          <w:tcPr>
            <w:tcW w:w="1401" w:type="dxa"/>
            <w:vAlign w:val="center"/>
          </w:tcPr>
          <w:p w14:paraId="7019EF9C" w14:textId="77777777" w:rsidR="00925D47" w:rsidRPr="00925D47" w:rsidRDefault="00925D47" w:rsidP="00925D47">
            <w:pPr>
              <w:jc w:val="center"/>
              <w:rPr>
                <w:sz w:val="22"/>
                <w:szCs w:val="22"/>
              </w:rPr>
            </w:pPr>
            <w:r w:rsidRPr="00925D47">
              <w:rPr>
                <w:szCs w:val="20"/>
              </w:rPr>
              <w:t>0</w:t>
            </w:r>
          </w:p>
        </w:tc>
        <w:tc>
          <w:tcPr>
            <w:tcW w:w="1500" w:type="dxa"/>
            <w:shd w:val="clear" w:color="auto" w:fill="auto"/>
            <w:noWrap/>
            <w:vAlign w:val="center"/>
          </w:tcPr>
          <w:p w14:paraId="2E0A2171" w14:textId="77777777" w:rsidR="00925D47" w:rsidRPr="00925D47" w:rsidRDefault="00925D47" w:rsidP="00925D47">
            <w:pPr>
              <w:jc w:val="center"/>
              <w:rPr>
                <w:sz w:val="22"/>
                <w:szCs w:val="22"/>
              </w:rPr>
            </w:pPr>
            <w:r w:rsidRPr="00925D47">
              <w:rPr>
                <w:sz w:val="22"/>
                <w:szCs w:val="22"/>
              </w:rPr>
              <w:t>0</w:t>
            </w:r>
          </w:p>
        </w:tc>
        <w:tc>
          <w:tcPr>
            <w:tcW w:w="1271" w:type="dxa"/>
            <w:shd w:val="clear" w:color="auto" w:fill="auto"/>
            <w:noWrap/>
            <w:vAlign w:val="center"/>
          </w:tcPr>
          <w:p w14:paraId="55B1C9EF" w14:textId="77777777" w:rsidR="00925D47" w:rsidRPr="00925D47" w:rsidRDefault="00925D47" w:rsidP="00925D47">
            <w:pPr>
              <w:jc w:val="center"/>
              <w:rPr>
                <w:sz w:val="22"/>
                <w:szCs w:val="22"/>
              </w:rPr>
            </w:pPr>
            <w:r w:rsidRPr="00925D47">
              <w:rPr>
                <w:sz w:val="22"/>
                <w:szCs w:val="22"/>
              </w:rPr>
              <w:t>0</w:t>
            </w:r>
          </w:p>
        </w:tc>
      </w:tr>
      <w:tr w:rsidR="00925D47" w:rsidRPr="00925D47" w14:paraId="08E53F09" w14:textId="77777777" w:rsidTr="00925D47">
        <w:trPr>
          <w:trHeight w:val="356"/>
        </w:trPr>
        <w:tc>
          <w:tcPr>
            <w:tcW w:w="908" w:type="dxa"/>
            <w:shd w:val="clear" w:color="auto" w:fill="auto"/>
            <w:noWrap/>
            <w:vAlign w:val="center"/>
            <w:hideMark/>
          </w:tcPr>
          <w:p w14:paraId="397896FC" w14:textId="77777777" w:rsidR="00925D47" w:rsidRPr="00925D47" w:rsidRDefault="00925D47" w:rsidP="00925D47">
            <w:pPr>
              <w:jc w:val="center"/>
              <w:rPr>
                <w:sz w:val="22"/>
                <w:szCs w:val="22"/>
              </w:rPr>
            </w:pPr>
            <w:r w:rsidRPr="00925D47">
              <w:rPr>
                <w:sz w:val="22"/>
                <w:szCs w:val="22"/>
              </w:rPr>
              <w:t>1.3</w:t>
            </w:r>
          </w:p>
        </w:tc>
        <w:tc>
          <w:tcPr>
            <w:tcW w:w="4757" w:type="dxa"/>
            <w:shd w:val="clear" w:color="auto" w:fill="auto"/>
            <w:noWrap/>
            <w:vAlign w:val="center"/>
            <w:hideMark/>
          </w:tcPr>
          <w:p w14:paraId="62452400" w14:textId="77777777" w:rsidR="00925D47" w:rsidRPr="00925D47" w:rsidRDefault="00925D47" w:rsidP="00925D47">
            <w:pPr>
              <w:rPr>
                <w:sz w:val="22"/>
                <w:szCs w:val="22"/>
              </w:rPr>
            </w:pPr>
            <w:r w:rsidRPr="00925D47">
              <w:rPr>
                <w:sz w:val="22"/>
                <w:szCs w:val="22"/>
              </w:rPr>
              <w:t>Концессионная плата</w:t>
            </w:r>
          </w:p>
        </w:tc>
        <w:tc>
          <w:tcPr>
            <w:tcW w:w="1401" w:type="dxa"/>
            <w:vAlign w:val="center"/>
          </w:tcPr>
          <w:p w14:paraId="118307C4" w14:textId="77777777" w:rsidR="00925D47" w:rsidRPr="00925D47" w:rsidRDefault="00925D47" w:rsidP="00925D47">
            <w:pPr>
              <w:jc w:val="center"/>
              <w:rPr>
                <w:sz w:val="22"/>
                <w:szCs w:val="22"/>
              </w:rPr>
            </w:pPr>
            <w:r w:rsidRPr="00925D47">
              <w:rPr>
                <w:sz w:val="22"/>
                <w:szCs w:val="22"/>
              </w:rPr>
              <w:t>0</w:t>
            </w:r>
          </w:p>
        </w:tc>
        <w:tc>
          <w:tcPr>
            <w:tcW w:w="1500" w:type="dxa"/>
            <w:shd w:val="clear" w:color="auto" w:fill="auto"/>
            <w:noWrap/>
            <w:vAlign w:val="center"/>
          </w:tcPr>
          <w:p w14:paraId="6ACDB607" w14:textId="77777777" w:rsidR="00925D47" w:rsidRPr="00925D47" w:rsidRDefault="00925D47" w:rsidP="00925D47">
            <w:pPr>
              <w:jc w:val="center"/>
              <w:rPr>
                <w:sz w:val="22"/>
                <w:szCs w:val="22"/>
              </w:rPr>
            </w:pPr>
            <w:r w:rsidRPr="00925D47">
              <w:rPr>
                <w:sz w:val="22"/>
                <w:szCs w:val="22"/>
              </w:rPr>
              <w:t>0</w:t>
            </w:r>
          </w:p>
        </w:tc>
        <w:tc>
          <w:tcPr>
            <w:tcW w:w="1271" w:type="dxa"/>
            <w:shd w:val="clear" w:color="auto" w:fill="auto"/>
            <w:noWrap/>
            <w:vAlign w:val="center"/>
          </w:tcPr>
          <w:p w14:paraId="70CD23D9" w14:textId="77777777" w:rsidR="00925D47" w:rsidRPr="00925D47" w:rsidRDefault="00925D47" w:rsidP="00925D47">
            <w:pPr>
              <w:jc w:val="center"/>
              <w:rPr>
                <w:sz w:val="22"/>
                <w:szCs w:val="22"/>
              </w:rPr>
            </w:pPr>
            <w:r w:rsidRPr="00925D47">
              <w:rPr>
                <w:sz w:val="22"/>
                <w:szCs w:val="22"/>
              </w:rPr>
              <w:t>0</w:t>
            </w:r>
          </w:p>
        </w:tc>
      </w:tr>
      <w:tr w:rsidR="00925D47" w:rsidRPr="00925D47" w14:paraId="2B4E7E36" w14:textId="77777777" w:rsidTr="00925D47">
        <w:trPr>
          <w:trHeight w:val="514"/>
        </w:trPr>
        <w:tc>
          <w:tcPr>
            <w:tcW w:w="908" w:type="dxa"/>
            <w:shd w:val="clear" w:color="auto" w:fill="auto"/>
            <w:noWrap/>
            <w:vAlign w:val="center"/>
            <w:hideMark/>
          </w:tcPr>
          <w:p w14:paraId="5DAFF1D7" w14:textId="77777777" w:rsidR="00925D47" w:rsidRPr="00925D47" w:rsidRDefault="00925D47" w:rsidP="00925D47">
            <w:pPr>
              <w:jc w:val="center"/>
              <w:rPr>
                <w:sz w:val="22"/>
                <w:szCs w:val="22"/>
              </w:rPr>
            </w:pPr>
            <w:r w:rsidRPr="00925D47">
              <w:rPr>
                <w:sz w:val="22"/>
                <w:szCs w:val="22"/>
              </w:rPr>
              <w:t>1.4</w:t>
            </w:r>
          </w:p>
        </w:tc>
        <w:tc>
          <w:tcPr>
            <w:tcW w:w="4757" w:type="dxa"/>
            <w:shd w:val="clear" w:color="auto" w:fill="auto"/>
            <w:vAlign w:val="center"/>
            <w:hideMark/>
          </w:tcPr>
          <w:p w14:paraId="41DDC070" w14:textId="77777777" w:rsidR="00925D47" w:rsidRPr="00925D47" w:rsidRDefault="00925D47" w:rsidP="00925D47">
            <w:pPr>
              <w:rPr>
                <w:sz w:val="22"/>
                <w:szCs w:val="22"/>
              </w:rPr>
            </w:pPr>
            <w:r w:rsidRPr="00925D47">
              <w:rPr>
                <w:sz w:val="22"/>
                <w:szCs w:val="22"/>
              </w:rPr>
              <w:t>Расходы на уплату налогов, сборов и других обязательных платежей, в том числе:</w:t>
            </w:r>
          </w:p>
        </w:tc>
        <w:tc>
          <w:tcPr>
            <w:tcW w:w="1401" w:type="dxa"/>
            <w:vAlign w:val="center"/>
          </w:tcPr>
          <w:p w14:paraId="732C61C6" w14:textId="77777777" w:rsidR="00925D47" w:rsidRPr="00925D47" w:rsidRDefault="00925D47" w:rsidP="00925D47">
            <w:pPr>
              <w:jc w:val="center"/>
              <w:rPr>
                <w:sz w:val="22"/>
                <w:szCs w:val="22"/>
              </w:rPr>
            </w:pPr>
            <w:r w:rsidRPr="00925D47">
              <w:rPr>
                <w:szCs w:val="20"/>
              </w:rPr>
              <w:t>16 069</w:t>
            </w:r>
          </w:p>
        </w:tc>
        <w:tc>
          <w:tcPr>
            <w:tcW w:w="1500" w:type="dxa"/>
            <w:shd w:val="clear" w:color="auto" w:fill="auto"/>
            <w:noWrap/>
            <w:vAlign w:val="center"/>
          </w:tcPr>
          <w:p w14:paraId="08AFE803" w14:textId="77777777" w:rsidR="00925D47" w:rsidRPr="00925D47" w:rsidRDefault="00925D47" w:rsidP="00925D47">
            <w:pPr>
              <w:jc w:val="center"/>
              <w:rPr>
                <w:sz w:val="22"/>
                <w:szCs w:val="22"/>
              </w:rPr>
            </w:pPr>
            <w:r w:rsidRPr="00925D47">
              <w:rPr>
                <w:szCs w:val="20"/>
              </w:rPr>
              <w:t>14 565</w:t>
            </w:r>
          </w:p>
        </w:tc>
        <w:tc>
          <w:tcPr>
            <w:tcW w:w="1271" w:type="dxa"/>
            <w:shd w:val="clear" w:color="auto" w:fill="auto"/>
            <w:noWrap/>
            <w:vAlign w:val="center"/>
          </w:tcPr>
          <w:p w14:paraId="5F6470F6" w14:textId="77777777" w:rsidR="00925D47" w:rsidRPr="00925D47" w:rsidRDefault="00925D47" w:rsidP="00925D47">
            <w:pPr>
              <w:jc w:val="center"/>
              <w:rPr>
                <w:sz w:val="22"/>
                <w:szCs w:val="22"/>
              </w:rPr>
            </w:pPr>
            <w:r w:rsidRPr="00925D47">
              <w:rPr>
                <w:szCs w:val="20"/>
              </w:rPr>
              <w:t>-1 504</w:t>
            </w:r>
          </w:p>
        </w:tc>
      </w:tr>
      <w:tr w:rsidR="00925D47" w:rsidRPr="00925D47" w14:paraId="107C4800" w14:textId="77777777" w:rsidTr="00925D47">
        <w:trPr>
          <w:trHeight w:val="1368"/>
        </w:trPr>
        <w:tc>
          <w:tcPr>
            <w:tcW w:w="908" w:type="dxa"/>
            <w:shd w:val="clear" w:color="auto" w:fill="auto"/>
            <w:noWrap/>
            <w:vAlign w:val="center"/>
            <w:hideMark/>
          </w:tcPr>
          <w:p w14:paraId="7D4CA638" w14:textId="77777777" w:rsidR="00925D47" w:rsidRPr="00925D47" w:rsidRDefault="00925D47" w:rsidP="00925D47">
            <w:pPr>
              <w:jc w:val="center"/>
              <w:rPr>
                <w:sz w:val="22"/>
                <w:szCs w:val="22"/>
              </w:rPr>
            </w:pPr>
            <w:r w:rsidRPr="00925D47">
              <w:rPr>
                <w:sz w:val="22"/>
                <w:szCs w:val="22"/>
              </w:rPr>
              <w:t>1.4.1</w:t>
            </w:r>
          </w:p>
        </w:tc>
        <w:tc>
          <w:tcPr>
            <w:tcW w:w="4757" w:type="dxa"/>
            <w:shd w:val="clear" w:color="auto" w:fill="auto"/>
            <w:vAlign w:val="center"/>
            <w:hideMark/>
          </w:tcPr>
          <w:p w14:paraId="0091B2ED" w14:textId="77777777" w:rsidR="00925D47" w:rsidRPr="00925D47" w:rsidRDefault="00925D47" w:rsidP="00925D47">
            <w:pPr>
              <w:rPr>
                <w:sz w:val="22"/>
                <w:szCs w:val="22"/>
              </w:rPr>
            </w:pPr>
            <w:r w:rsidRPr="00925D4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7089D5E2" w14:textId="77777777" w:rsidR="00925D47" w:rsidRPr="00925D47" w:rsidRDefault="00925D47" w:rsidP="00925D47">
            <w:pPr>
              <w:jc w:val="center"/>
              <w:rPr>
                <w:sz w:val="22"/>
                <w:szCs w:val="22"/>
              </w:rPr>
            </w:pPr>
            <w:r w:rsidRPr="00925D47">
              <w:rPr>
                <w:szCs w:val="20"/>
              </w:rPr>
              <w:t>954</w:t>
            </w:r>
          </w:p>
        </w:tc>
        <w:tc>
          <w:tcPr>
            <w:tcW w:w="1500" w:type="dxa"/>
            <w:shd w:val="clear" w:color="auto" w:fill="auto"/>
            <w:noWrap/>
            <w:vAlign w:val="center"/>
          </w:tcPr>
          <w:p w14:paraId="72DF2A3F" w14:textId="77777777" w:rsidR="00925D47" w:rsidRPr="00925D47" w:rsidRDefault="00925D47" w:rsidP="00925D47">
            <w:pPr>
              <w:jc w:val="center"/>
              <w:rPr>
                <w:sz w:val="22"/>
                <w:szCs w:val="22"/>
              </w:rPr>
            </w:pPr>
            <w:r w:rsidRPr="00925D47">
              <w:rPr>
                <w:szCs w:val="20"/>
              </w:rPr>
              <w:t>811</w:t>
            </w:r>
          </w:p>
        </w:tc>
        <w:tc>
          <w:tcPr>
            <w:tcW w:w="1271" w:type="dxa"/>
            <w:shd w:val="clear" w:color="auto" w:fill="auto"/>
            <w:noWrap/>
            <w:vAlign w:val="center"/>
          </w:tcPr>
          <w:p w14:paraId="7664B4E2" w14:textId="77777777" w:rsidR="00925D47" w:rsidRPr="00925D47" w:rsidRDefault="00925D47" w:rsidP="00925D47">
            <w:pPr>
              <w:jc w:val="center"/>
              <w:rPr>
                <w:sz w:val="22"/>
                <w:szCs w:val="22"/>
              </w:rPr>
            </w:pPr>
            <w:r w:rsidRPr="00925D47">
              <w:rPr>
                <w:szCs w:val="20"/>
              </w:rPr>
              <w:t>-143</w:t>
            </w:r>
          </w:p>
        </w:tc>
      </w:tr>
      <w:tr w:rsidR="00925D47" w:rsidRPr="00925D47" w14:paraId="2AEA3082" w14:textId="77777777" w:rsidTr="00925D47">
        <w:trPr>
          <w:trHeight w:val="69"/>
        </w:trPr>
        <w:tc>
          <w:tcPr>
            <w:tcW w:w="908" w:type="dxa"/>
            <w:shd w:val="clear" w:color="auto" w:fill="auto"/>
            <w:noWrap/>
            <w:vAlign w:val="center"/>
            <w:hideMark/>
          </w:tcPr>
          <w:p w14:paraId="0AE2F242" w14:textId="77777777" w:rsidR="00925D47" w:rsidRPr="00925D47" w:rsidRDefault="00925D47" w:rsidP="00925D47">
            <w:pPr>
              <w:jc w:val="center"/>
              <w:rPr>
                <w:sz w:val="22"/>
                <w:szCs w:val="22"/>
              </w:rPr>
            </w:pPr>
            <w:r w:rsidRPr="00925D47">
              <w:rPr>
                <w:sz w:val="22"/>
                <w:szCs w:val="22"/>
              </w:rPr>
              <w:t>1.4.2</w:t>
            </w:r>
          </w:p>
        </w:tc>
        <w:tc>
          <w:tcPr>
            <w:tcW w:w="4757" w:type="dxa"/>
            <w:shd w:val="clear" w:color="auto" w:fill="auto"/>
            <w:vAlign w:val="center"/>
            <w:hideMark/>
          </w:tcPr>
          <w:p w14:paraId="3F7481AD" w14:textId="77777777" w:rsidR="00925D47" w:rsidRPr="00925D47" w:rsidRDefault="00925D47" w:rsidP="00925D47">
            <w:pPr>
              <w:rPr>
                <w:sz w:val="22"/>
                <w:szCs w:val="22"/>
              </w:rPr>
            </w:pPr>
            <w:r w:rsidRPr="00925D47">
              <w:rPr>
                <w:sz w:val="22"/>
                <w:szCs w:val="22"/>
              </w:rPr>
              <w:t>расходы на обязательное страхование</w:t>
            </w:r>
          </w:p>
        </w:tc>
        <w:tc>
          <w:tcPr>
            <w:tcW w:w="1401" w:type="dxa"/>
            <w:vAlign w:val="center"/>
          </w:tcPr>
          <w:p w14:paraId="739FB06C" w14:textId="77777777" w:rsidR="00925D47" w:rsidRPr="00925D47" w:rsidRDefault="00925D47" w:rsidP="00925D47">
            <w:pPr>
              <w:jc w:val="center"/>
              <w:rPr>
                <w:sz w:val="22"/>
                <w:szCs w:val="22"/>
              </w:rPr>
            </w:pPr>
            <w:r w:rsidRPr="00925D47">
              <w:rPr>
                <w:szCs w:val="20"/>
              </w:rPr>
              <w:t>2 049</w:t>
            </w:r>
          </w:p>
        </w:tc>
        <w:tc>
          <w:tcPr>
            <w:tcW w:w="1500" w:type="dxa"/>
            <w:shd w:val="clear" w:color="auto" w:fill="auto"/>
            <w:noWrap/>
            <w:vAlign w:val="center"/>
          </w:tcPr>
          <w:p w14:paraId="504012A0" w14:textId="77777777" w:rsidR="00925D47" w:rsidRPr="00925D47" w:rsidRDefault="00925D47" w:rsidP="00925D47">
            <w:pPr>
              <w:jc w:val="center"/>
              <w:rPr>
                <w:sz w:val="22"/>
                <w:szCs w:val="22"/>
              </w:rPr>
            </w:pPr>
            <w:r w:rsidRPr="00925D47">
              <w:rPr>
                <w:szCs w:val="20"/>
              </w:rPr>
              <w:t>378</w:t>
            </w:r>
          </w:p>
        </w:tc>
        <w:tc>
          <w:tcPr>
            <w:tcW w:w="1271" w:type="dxa"/>
            <w:shd w:val="clear" w:color="auto" w:fill="auto"/>
            <w:noWrap/>
            <w:vAlign w:val="center"/>
          </w:tcPr>
          <w:p w14:paraId="45175379" w14:textId="77777777" w:rsidR="00925D47" w:rsidRPr="00925D47" w:rsidRDefault="00925D47" w:rsidP="00925D47">
            <w:pPr>
              <w:jc w:val="center"/>
              <w:rPr>
                <w:sz w:val="22"/>
                <w:szCs w:val="22"/>
              </w:rPr>
            </w:pPr>
            <w:r w:rsidRPr="00925D47">
              <w:rPr>
                <w:szCs w:val="20"/>
              </w:rPr>
              <w:t>-1 671</w:t>
            </w:r>
          </w:p>
        </w:tc>
      </w:tr>
      <w:tr w:rsidR="00925D47" w:rsidRPr="00925D47" w14:paraId="38C78A82" w14:textId="77777777" w:rsidTr="00925D47">
        <w:trPr>
          <w:trHeight w:val="69"/>
        </w:trPr>
        <w:tc>
          <w:tcPr>
            <w:tcW w:w="908" w:type="dxa"/>
            <w:shd w:val="clear" w:color="auto" w:fill="auto"/>
            <w:noWrap/>
            <w:vAlign w:val="center"/>
            <w:hideMark/>
          </w:tcPr>
          <w:p w14:paraId="7553C61D" w14:textId="77777777" w:rsidR="00925D47" w:rsidRPr="00925D47" w:rsidRDefault="00925D47" w:rsidP="00925D47">
            <w:pPr>
              <w:jc w:val="center"/>
              <w:rPr>
                <w:sz w:val="22"/>
                <w:szCs w:val="22"/>
              </w:rPr>
            </w:pPr>
            <w:r w:rsidRPr="00925D47">
              <w:rPr>
                <w:sz w:val="22"/>
                <w:szCs w:val="22"/>
              </w:rPr>
              <w:t>1.4.3</w:t>
            </w:r>
          </w:p>
        </w:tc>
        <w:tc>
          <w:tcPr>
            <w:tcW w:w="4757" w:type="dxa"/>
            <w:shd w:val="clear" w:color="auto" w:fill="auto"/>
            <w:noWrap/>
            <w:vAlign w:val="center"/>
            <w:hideMark/>
          </w:tcPr>
          <w:p w14:paraId="29E42D0A" w14:textId="77777777" w:rsidR="00925D47" w:rsidRPr="00925D47" w:rsidRDefault="00925D47" w:rsidP="00925D47">
            <w:pPr>
              <w:rPr>
                <w:sz w:val="22"/>
                <w:szCs w:val="22"/>
              </w:rPr>
            </w:pPr>
            <w:r w:rsidRPr="00925D47">
              <w:rPr>
                <w:sz w:val="22"/>
                <w:szCs w:val="22"/>
              </w:rPr>
              <w:t>иные расходы</w:t>
            </w:r>
          </w:p>
        </w:tc>
        <w:tc>
          <w:tcPr>
            <w:tcW w:w="1401" w:type="dxa"/>
            <w:vAlign w:val="center"/>
          </w:tcPr>
          <w:p w14:paraId="31A09EB1" w14:textId="77777777" w:rsidR="00925D47" w:rsidRPr="00925D47" w:rsidRDefault="00925D47" w:rsidP="00925D47">
            <w:pPr>
              <w:jc w:val="center"/>
              <w:rPr>
                <w:sz w:val="22"/>
                <w:szCs w:val="22"/>
              </w:rPr>
            </w:pPr>
            <w:r w:rsidRPr="00925D47">
              <w:rPr>
                <w:szCs w:val="20"/>
              </w:rPr>
              <w:t>13 066</w:t>
            </w:r>
          </w:p>
        </w:tc>
        <w:tc>
          <w:tcPr>
            <w:tcW w:w="1500" w:type="dxa"/>
            <w:shd w:val="clear" w:color="auto" w:fill="auto"/>
            <w:noWrap/>
            <w:vAlign w:val="center"/>
          </w:tcPr>
          <w:p w14:paraId="79F4BFC5" w14:textId="77777777" w:rsidR="00925D47" w:rsidRPr="00925D47" w:rsidRDefault="00925D47" w:rsidP="00925D47">
            <w:pPr>
              <w:jc w:val="center"/>
              <w:rPr>
                <w:sz w:val="22"/>
                <w:szCs w:val="22"/>
              </w:rPr>
            </w:pPr>
            <w:r w:rsidRPr="00925D47">
              <w:rPr>
                <w:szCs w:val="20"/>
              </w:rPr>
              <w:t>13 376</w:t>
            </w:r>
          </w:p>
        </w:tc>
        <w:tc>
          <w:tcPr>
            <w:tcW w:w="1271" w:type="dxa"/>
            <w:shd w:val="clear" w:color="auto" w:fill="auto"/>
            <w:noWrap/>
            <w:vAlign w:val="center"/>
          </w:tcPr>
          <w:p w14:paraId="3D6DCFBE" w14:textId="77777777" w:rsidR="00925D47" w:rsidRPr="00925D47" w:rsidRDefault="00925D47" w:rsidP="00925D47">
            <w:pPr>
              <w:jc w:val="center"/>
              <w:rPr>
                <w:sz w:val="22"/>
                <w:szCs w:val="22"/>
              </w:rPr>
            </w:pPr>
            <w:r w:rsidRPr="00925D47">
              <w:rPr>
                <w:szCs w:val="20"/>
              </w:rPr>
              <w:t>310</w:t>
            </w:r>
          </w:p>
        </w:tc>
      </w:tr>
      <w:tr w:rsidR="00925D47" w:rsidRPr="00925D47" w14:paraId="4AEA3467" w14:textId="77777777" w:rsidTr="00925D47">
        <w:trPr>
          <w:trHeight w:val="69"/>
        </w:trPr>
        <w:tc>
          <w:tcPr>
            <w:tcW w:w="908" w:type="dxa"/>
            <w:shd w:val="clear" w:color="auto" w:fill="auto"/>
            <w:noWrap/>
            <w:vAlign w:val="center"/>
            <w:hideMark/>
          </w:tcPr>
          <w:p w14:paraId="5A1978F0" w14:textId="77777777" w:rsidR="00925D47" w:rsidRPr="00925D47" w:rsidRDefault="00925D47" w:rsidP="00925D47">
            <w:pPr>
              <w:jc w:val="center"/>
              <w:rPr>
                <w:sz w:val="22"/>
                <w:szCs w:val="22"/>
              </w:rPr>
            </w:pPr>
            <w:r w:rsidRPr="00925D47">
              <w:rPr>
                <w:sz w:val="22"/>
                <w:szCs w:val="22"/>
              </w:rPr>
              <w:t>1.5</w:t>
            </w:r>
          </w:p>
        </w:tc>
        <w:tc>
          <w:tcPr>
            <w:tcW w:w="4757" w:type="dxa"/>
            <w:shd w:val="clear" w:color="auto" w:fill="auto"/>
            <w:vAlign w:val="center"/>
            <w:hideMark/>
          </w:tcPr>
          <w:p w14:paraId="1E41759E" w14:textId="77777777" w:rsidR="00925D47" w:rsidRPr="00925D47" w:rsidRDefault="00925D47" w:rsidP="00925D47">
            <w:pPr>
              <w:rPr>
                <w:sz w:val="22"/>
                <w:szCs w:val="22"/>
              </w:rPr>
            </w:pPr>
            <w:r w:rsidRPr="00925D47">
              <w:rPr>
                <w:sz w:val="22"/>
                <w:szCs w:val="22"/>
              </w:rPr>
              <w:t>Отчисления на социальные нужды</w:t>
            </w:r>
          </w:p>
        </w:tc>
        <w:tc>
          <w:tcPr>
            <w:tcW w:w="1401" w:type="dxa"/>
            <w:vAlign w:val="center"/>
          </w:tcPr>
          <w:p w14:paraId="5049ED7D" w14:textId="77777777" w:rsidR="00925D47" w:rsidRPr="00925D47" w:rsidRDefault="00925D47" w:rsidP="00925D47">
            <w:pPr>
              <w:jc w:val="center"/>
              <w:rPr>
                <w:sz w:val="22"/>
                <w:szCs w:val="22"/>
              </w:rPr>
            </w:pPr>
            <w:r w:rsidRPr="00925D47">
              <w:rPr>
                <w:szCs w:val="20"/>
              </w:rPr>
              <w:t>30 655</w:t>
            </w:r>
          </w:p>
        </w:tc>
        <w:tc>
          <w:tcPr>
            <w:tcW w:w="1500" w:type="dxa"/>
            <w:shd w:val="clear" w:color="auto" w:fill="auto"/>
            <w:noWrap/>
            <w:vAlign w:val="center"/>
          </w:tcPr>
          <w:p w14:paraId="3F28AC00" w14:textId="77777777" w:rsidR="00925D47" w:rsidRPr="00925D47" w:rsidRDefault="00925D47" w:rsidP="00925D47">
            <w:pPr>
              <w:jc w:val="center"/>
              <w:rPr>
                <w:sz w:val="22"/>
                <w:szCs w:val="22"/>
              </w:rPr>
            </w:pPr>
            <w:r w:rsidRPr="00925D47">
              <w:rPr>
                <w:szCs w:val="20"/>
              </w:rPr>
              <w:t>32 227</w:t>
            </w:r>
          </w:p>
        </w:tc>
        <w:tc>
          <w:tcPr>
            <w:tcW w:w="1271" w:type="dxa"/>
            <w:shd w:val="clear" w:color="auto" w:fill="auto"/>
            <w:noWrap/>
            <w:vAlign w:val="center"/>
          </w:tcPr>
          <w:p w14:paraId="165B62CE" w14:textId="77777777" w:rsidR="00925D47" w:rsidRPr="00925D47" w:rsidRDefault="00925D47" w:rsidP="00925D47">
            <w:pPr>
              <w:jc w:val="center"/>
              <w:rPr>
                <w:sz w:val="22"/>
                <w:szCs w:val="22"/>
              </w:rPr>
            </w:pPr>
            <w:r w:rsidRPr="00925D47">
              <w:rPr>
                <w:szCs w:val="20"/>
              </w:rPr>
              <w:t>1 573</w:t>
            </w:r>
          </w:p>
        </w:tc>
      </w:tr>
      <w:tr w:rsidR="00925D47" w:rsidRPr="00925D47" w14:paraId="73036CE3" w14:textId="77777777" w:rsidTr="00925D47">
        <w:trPr>
          <w:trHeight w:val="415"/>
        </w:trPr>
        <w:tc>
          <w:tcPr>
            <w:tcW w:w="908" w:type="dxa"/>
            <w:shd w:val="clear" w:color="auto" w:fill="auto"/>
            <w:noWrap/>
            <w:vAlign w:val="center"/>
            <w:hideMark/>
          </w:tcPr>
          <w:p w14:paraId="15E93CC5" w14:textId="77777777" w:rsidR="00925D47" w:rsidRPr="00925D47" w:rsidRDefault="00925D47" w:rsidP="00925D47">
            <w:pPr>
              <w:jc w:val="center"/>
              <w:rPr>
                <w:sz w:val="22"/>
                <w:szCs w:val="22"/>
              </w:rPr>
            </w:pPr>
            <w:r w:rsidRPr="00925D47">
              <w:rPr>
                <w:sz w:val="22"/>
                <w:szCs w:val="22"/>
              </w:rPr>
              <w:t>1.6</w:t>
            </w:r>
          </w:p>
        </w:tc>
        <w:tc>
          <w:tcPr>
            <w:tcW w:w="4757" w:type="dxa"/>
            <w:shd w:val="clear" w:color="auto" w:fill="auto"/>
            <w:vAlign w:val="center"/>
            <w:hideMark/>
          </w:tcPr>
          <w:p w14:paraId="2FCD13E1" w14:textId="77777777" w:rsidR="00925D47" w:rsidRPr="00925D47" w:rsidRDefault="00925D47" w:rsidP="00925D47">
            <w:pPr>
              <w:rPr>
                <w:sz w:val="22"/>
                <w:szCs w:val="22"/>
              </w:rPr>
            </w:pPr>
            <w:r w:rsidRPr="00925D47">
              <w:rPr>
                <w:sz w:val="22"/>
                <w:szCs w:val="22"/>
              </w:rPr>
              <w:t>Расходы по сомнительным долгам</w:t>
            </w:r>
          </w:p>
        </w:tc>
        <w:tc>
          <w:tcPr>
            <w:tcW w:w="1401" w:type="dxa"/>
            <w:vAlign w:val="center"/>
          </w:tcPr>
          <w:p w14:paraId="69806F0F" w14:textId="77777777" w:rsidR="00925D47" w:rsidRPr="00925D47" w:rsidRDefault="00925D47" w:rsidP="00925D47">
            <w:pPr>
              <w:jc w:val="center"/>
              <w:rPr>
                <w:sz w:val="22"/>
                <w:szCs w:val="22"/>
              </w:rPr>
            </w:pPr>
            <w:r w:rsidRPr="00925D47">
              <w:rPr>
                <w:sz w:val="22"/>
                <w:szCs w:val="22"/>
              </w:rPr>
              <w:t>0</w:t>
            </w:r>
          </w:p>
        </w:tc>
        <w:tc>
          <w:tcPr>
            <w:tcW w:w="1500" w:type="dxa"/>
            <w:shd w:val="clear" w:color="auto" w:fill="auto"/>
            <w:noWrap/>
            <w:vAlign w:val="center"/>
          </w:tcPr>
          <w:p w14:paraId="7F3187DC" w14:textId="77777777" w:rsidR="00925D47" w:rsidRPr="00925D47" w:rsidRDefault="00925D47" w:rsidP="00925D47">
            <w:pPr>
              <w:jc w:val="center"/>
              <w:rPr>
                <w:sz w:val="22"/>
                <w:szCs w:val="22"/>
              </w:rPr>
            </w:pPr>
            <w:r w:rsidRPr="00925D47">
              <w:rPr>
                <w:szCs w:val="20"/>
              </w:rPr>
              <w:t> 0</w:t>
            </w:r>
          </w:p>
        </w:tc>
        <w:tc>
          <w:tcPr>
            <w:tcW w:w="1271" w:type="dxa"/>
            <w:shd w:val="clear" w:color="auto" w:fill="auto"/>
            <w:noWrap/>
            <w:vAlign w:val="center"/>
          </w:tcPr>
          <w:p w14:paraId="2A35F4F7" w14:textId="77777777" w:rsidR="00925D47" w:rsidRPr="00925D47" w:rsidRDefault="00925D47" w:rsidP="00925D47">
            <w:pPr>
              <w:jc w:val="center"/>
              <w:rPr>
                <w:sz w:val="22"/>
                <w:szCs w:val="22"/>
              </w:rPr>
            </w:pPr>
            <w:r w:rsidRPr="00925D47">
              <w:rPr>
                <w:szCs w:val="20"/>
              </w:rPr>
              <w:t>0</w:t>
            </w:r>
          </w:p>
        </w:tc>
      </w:tr>
      <w:tr w:rsidR="00925D47" w:rsidRPr="00925D47" w14:paraId="442DD39C" w14:textId="77777777" w:rsidTr="00925D47">
        <w:trPr>
          <w:trHeight w:val="397"/>
        </w:trPr>
        <w:tc>
          <w:tcPr>
            <w:tcW w:w="908" w:type="dxa"/>
            <w:shd w:val="clear" w:color="auto" w:fill="auto"/>
            <w:noWrap/>
            <w:vAlign w:val="center"/>
            <w:hideMark/>
          </w:tcPr>
          <w:p w14:paraId="65753367" w14:textId="77777777" w:rsidR="00925D47" w:rsidRPr="00925D47" w:rsidRDefault="00925D47" w:rsidP="00925D47">
            <w:pPr>
              <w:jc w:val="center"/>
              <w:rPr>
                <w:sz w:val="22"/>
                <w:szCs w:val="22"/>
              </w:rPr>
            </w:pPr>
            <w:r w:rsidRPr="00925D47">
              <w:rPr>
                <w:sz w:val="22"/>
                <w:szCs w:val="22"/>
              </w:rPr>
              <w:t>1.7</w:t>
            </w:r>
          </w:p>
        </w:tc>
        <w:tc>
          <w:tcPr>
            <w:tcW w:w="4757" w:type="dxa"/>
            <w:shd w:val="clear" w:color="auto" w:fill="auto"/>
            <w:vAlign w:val="center"/>
            <w:hideMark/>
          </w:tcPr>
          <w:p w14:paraId="5C41E8D5" w14:textId="77777777" w:rsidR="00925D47" w:rsidRPr="00925D47" w:rsidRDefault="00925D47" w:rsidP="00925D47">
            <w:pPr>
              <w:rPr>
                <w:sz w:val="22"/>
                <w:szCs w:val="22"/>
              </w:rPr>
            </w:pPr>
            <w:r w:rsidRPr="00925D47">
              <w:rPr>
                <w:sz w:val="22"/>
                <w:szCs w:val="22"/>
              </w:rPr>
              <w:t>Амортизация основных средств и нематериальных активов</w:t>
            </w:r>
          </w:p>
        </w:tc>
        <w:tc>
          <w:tcPr>
            <w:tcW w:w="1401" w:type="dxa"/>
            <w:vAlign w:val="center"/>
          </w:tcPr>
          <w:p w14:paraId="678E1B3A" w14:textId="77777777" w:rsidR="00925D47" w:rsidRPr="00925D47" w:rsidRDefault="00925D47" w:rsidP="00925D47">
            <w:pPr>
              <w:jc w:val="center"/>
              <w:rPr>
                <w:sz w:val="22"/>
                <w:szCs w:val="22"/>
              </w:rPr>
            </w:pPr>
            <w:r w:rsidRPr="00925D47">
              <w:rPr>
                <w:szCs w:val="20"/>
              </w:rPr>
              <w:t>138 334</w:t>
            </w:r>
          </w:p>
        </w:tc>
        <w:tc>
          <w:tcPr>
            <w:tcW w:w="1500" w:type="dxa"/>
            <w:shd w:val="clear" w:color="auto" w:fill="auto"/>
            <w:noWrap/>
            <w:vAlign w:val="center"/>
          </w:tcPr>
          <w:p w14:paraId="51B776D5" w14:textId="77777777" w:rsidR="00925D47" w:rsidRPr="00925D47" w:rsidRDefault="00925D47" w:rsidP="00925D47">
            <w:pPr>
              <w:jc w:val="center"/>
              <w:rPr>
                <w:sz w:val="22"/>
                <w:szCs w:val="22"/>
              </w:rPr>
            </w:pPr>
            <w:r w:rsidRPr="00925D47">
              <w:rPr>
                <w:szCs w:val="20"/>
              </w:rPr>
              <w:t>138 369</w:t>
            </w:r>
          </w:p>
        </w:tc>
        <w:tc>
          <w:tcPr>
            <w:tcW w:w="1271" w:type="dxa"/>
            <w:shd w:val="clear" w:color="auto" w:fill="auto"/>
            <w:noWrap/>
            <w:vAlign w:val="center"/>
          </w:tcPr>
          <w:p w14:paraId="06569F67" w14:textId="77777777" w:rsidR="00925D47" w:rsidRPr="00925D47" w:rsidRDefault="00925D47" w:rsidP="00925D47">
            <w:pPr>
              <w:jc w:val="center"/>
              <w:rPr>
                <w:sz w:val="22"/>
                <w:szCs w:val="22"/>
              </w:rPr>
            </w:pPr>
            <w:r w:rsidRPr="00925D47">
              <w:rPr>
                <w:szCs w:val="20"/>
              </w:rPr>
              <w:t>35</w:t>
            </w:r>
          </w:p>
        </w:tc>
      </w:tr>
      <w:tr w:rsidR="00925D47" w:rsidRPr="00925D47" w14:paraId="3B4A65EC" w14:textId="77777777" w:rsidTr="00925D47">
        <w:trPr>
          <w:trHeight w:val="686"/>
        </w:trPr>
        <w:tc>
          <w:tcPr>
            <w:tcW w:w="908" w:type="dxa"/>
            <w:shd w:val="clear" w:color="auto" w:fill="auto"/>
            <w:noWrap/>
            <w:vAlign w:val="center"/>
            <w:hideMark/>
          </w:tcPr>
          <w:p w14:paraId="2D1BF36C" w14:textId="77777777" w:rsidR="00925D47" w:rsidRPr="00925D47" w:rsidRDefault="00925D47" w:rsidP="00925D47">
            <w:pPr>
              <w:jc w:val="center"/>
              <w:rPr>
                <w:sz w:val="22"/>
                <w:szCs w:val="22"/>
              </w:rPr>
            </w:pPr>
            <w:r w:rsidRPr="00925D47">
              <w:rPr>
                <w:sz w:val="22"/>
                <w:szCs w:val="22"/>
              </w:rPr>
              <w:t>1.8</w:t>
            </w:r>
          </w:p>
        </w:tc>
        <w:tc>
          <w:tcPr>
            <w:tcW w:w="4757" w:type="dxa"/>
            <w:shd w:val="clear" w:color="auto" w:fill="auto"/>
            <w:noWrap/>
            <w:vAlign w:val="center"/>
            <w:hideMark/>
          </w:tcPr>
          <w:p w14:paraId="2456315B" w14:textId="77777777" w:rsidR="00925D47" w:rsidRPr="00925D47" w:rsidRDefault="00925D47" w:rsidP="00925D47">
            <w:pPr>
              <w:rPr>
                <w:sz w:val="22"/>
                <w:szCs w:val="22"/>
              </w:rPr>
            </w:pPr>
            <w:r w:rsidRPr="00925D47">
              <w:rPr>
                <w:sz w:val="22"/>
                <w:szCs w:val="22"/>
              </w:rPr>
              <w:t>Расходы на выплаты по договорам займа и кредитным договорам, включая проценты по ним</w:t>
            </w:r>
          </w:p>
        </w:tc>
        <w:tc>
          <w:tcPr>
            <w:tcW w:w="1401" w:type="dxa"/>
            <w:vAlign w:val="center"/>
          </w:tcPr>
          <w:p w14:paraId="19B02F9A" w14:textId="77777777" w:rsidR="00925D47" w:rsidRPr="00925D47" w:rsidRDefault="00925D47" w:rsidP="00925D47">
            <w:pPr>
              <w:jc w:val="center"/>
              <w:rPr>
                <w:sz w:val="22"/>
                <w:szCs w:val="22"/>
              </w:rPr>
            </w:pPr>
            <w:r w:rsidRPr="00925D47">
              <w:rPr>
                <w:sz w:val="22"/>
                <w:szCs w:val="22"/>
              </w:rPr>
              <w:t>0</w:t>
            </w:r>
          </w:p>
        </w:tc>
        <w:tc>
          <w:tcPr>
            <w:tcW w:w="1500" w:type="dxa"/>
            <w:shd w:val="clear" w:color="auto" w:fill="auto"/>
            <w:noWrap/>
            <w:vAlign w:val="center"/>
          </w:tcPr>
          <w:p w14:paraId="171EDB9F" w14:textId="77777777" w:rsidR="00925D47" w:rsidRPr="00925D47" w:rsidRDefault="00925D47" w:rsidP="00925D47">
            <w:pPr>
              <w:jc w:val="center"/>
              <w:rPr>
                <w:sz w:val="22"/>
                <w:szCs w:val="22"/>
              </w:rPr>
            </w:pPr>
            <w:r w:rsidRPr="00925D47">
              <w:rPr>
                <w:szCs w:val="20"/>
              </w:rPr>
              <w:t> 0</w:t>
            </w:r>
          </w:p>
        </w:tc>
        <w:tc>
          <w:tcPr>
            <w:tcW w:w="1271" w:type="dxa"/>
            <w:shd w:val="clear" w:color="auto" w:fill="auto"/>
            <w:noWrap/>
            <w:vAlign w:val="center"/>
          </w:tcPr>
          <w:p w14:paraId="15DC30D7" w14:textId="77777777" w:rsidR="00925D47" w:rsidRPr="00925D47" w:rsidRDefault="00925D47" w:rsidP="00925D47">
            <w:pPr>
              <w:jc w:val="center"/>
              <w:rPr>
                <w:sz w:val="22"/>
                <w:szCs w:val="22"/>
              </w:rPr>
            </w:pPr>
            <w:r w:rsidRPr="00925D47">
              <w:rPr>
                <w:szCs w:val="20"/>
              </w:rPr>
              <w:t>0</w:t>
            </w:r>
          </w:p>
        </w:tc>
      </w:tr>
      <w:tr w:rsidR="00925D47" w:rsidRPr="00925D47" w14:paraId="66A472E4" w14:textId="77777777" w:rsidTr="00925D47">
        <w:trPr>
          <w:trHeight w:val="356"/>
        </w:trPr>
        <w:tc>
          <w:tcPr>
            <w:tcW w:w="908" w:type="dxa"/>
            <w:shd w:val="clear" w:color="auto" w:fill="auto"/>
            <w:noWrap/>
            <w:vAlign w:val="center"/>
            <w:hideMark/>
          </w:tcPr>
          <w:p w14:paraId="3034E2F4" w14:textId="77777777" w:rsidR="00925D47" w:rsidRPr="00925D47" w:rsidRDefault="00925D47" w:rsidP="00925D47">
            <w:pPr>
              <w:jc w:val="center"/>
              <w:rPr>
                <w:sz w:val="22"/>
                <w:szCs w:val="22"/>
              </w:rPr>
            </w:pPr>
          </w:p>
        </w:tc>
        <w:tc>
          <w:tcPr>
            <w:tcW w:w="4757" w:type="dxa"/>
            <w:shd w:val="clear" w:color="auto" w:fill="auto"/>
            <w:noWrap/>
            <w:vAlign w:val="center"/>
            <w:hideMark/>
          </w:tcPr>
          <w:p w14:paraId="77F38AC5" w14:textId="77777777" w:rsidR="00925D47" w:rsidRPr="00925D47" w:rsidRDefault="00925D47" w:rsidP="00925D47">
            <w:pPr>
              <w:rPr>
                <w:sz w:val="22"/>
                <w:szCs w:val="22"/>
              </w:rPr>
            </w:pPr>
            <w:r w:rsidRPr="00925D47">
              <w:rPr>
                <w:sz w:val="22"/>
                <w:szCs w:val="22"/>
              </w:rPr>
              <w:t>ИТОГО</w:t>
            </w:r>
          </w:p>
        </w:tc>
        <w:tc>
          <w:tcPr>
            <w:tcW w:w="1401" w:type="dxa"/>
            <w:vAlign w:val="center"/>
          </w:tcPr>
          <w:p w14:paraId="551FA97E" w14:textId="77777777" w:rsidR="00925D47" w:rsidRPr="00925D47" w:rsidRDefault="00925D47" w:rsidP="00925D47">
            <w:pPr>
              <w:jc w:val="center"/>
              <w:rPr>
                <w:sz w:val="22"/>
                <w:szCs w:val="22"/>
              </w:rPr>
            </w:pPr>
            <w:r w:rsidRPr="00925D47">
              <w:rPr>
                <w:szCs w:val="20"/>
              </w:rPr>
              <w:t>185 058</w:t>
            </w:r>
          </w:p>
        </w:tc>
        <w:tc>
          <w:tcPr>
            <w:tcW w:w="1500" w:type="dxa"/>
            <w:shd w:val="clear" w:color="auto" w:fill="auto"/>
            <w:noWrap/>
            <w:vAlign w:val="center"/>
          </w:tcPr>
          <w:p w14:paraId="3AB61F6A" w14:textId="77777777" w:rsidR="00925D47" w:rsidRPr="00925D47" w:rsidRDefault="00925D47" w:rsidP="00925D47">
            <w:pPr>
              <w:jc w:val="center"/>
              <w:rPr>
                <w:sz w:val="22"/>
                <w:szCs w:val="22"/>
              </w:rPr>
            </w:pPr>
            <w:r w:rsidRPr="00925D47">
              <w:rPr>
                <w:szCs w:val="20"/>
              </w:rPr>
              <w:t>185 161</w:t>
            </w:r>
          </w:p>
        </w:tc>
        <w:tc>
          <w:tcPr>
            <w:tcW w:w="1271" w:type="dxa"/>
            <w:shd w:val="clear" w:color="auto" w:fill="auto"/>
            <w:noWrap/>
            <w:vAlign w:val="center"/>
          </w:tcPr>
          <w:p w14:paraId="77DFFAC6" w14:textId="77777777" w:rsidR="00925D47" w:rsidRPr="00925D47" w:rsidRDefault="00925D47" w:rsidP="00925D47">
            <w:pPr>
              <w:jc w:val="center"/>
              <w:rPr>
                <w:sz w:val="22"/>
                <w:szCs w:val="22"/>
              </w:rPr>
            </w:pPr>
            <w:r w:rsidRPr="00925D47">
              <w:rPr>
                <w:szCs w:val="20"/>
              </w:rPr>
              <w:t>103</w:t>
            </w:r>
          </w:p>
        </w:tc>
      </w:tr>
      <w:tr w:rsidR="00925D47" w:rsidRPr="00925D47" w14:paraId="2246A54E" w14:textId="77777777" w:rsidTr="00925D47">
        <w:trPr>
          <w:trHeight w:val="356"/>
        </w:trPr>
        <w:tc>
          <w:tcPr>
            <w:tcW w:w="908" w:type="dxa"/>
            <w:shd w:val="clear" w:color="auto" w:fill="auto"/>
            <w:noWrap/>
            <w:vAlign w:val="center"/>
            <w:hideMark/>
          </w:tcPr>
          <w:p w14:paraId="4DD8837F" w14:textId="77777777" w:rsidR="00925D47" w:rsidRPr="00925D47" w:rsidRDefault="00925D47" w:rsidP="00925D47">
            <w:pPr>
              <w:jc w:val="center"/>
              <w:rPr>
                <w:sz w:val="22"/>
                <w:szCs w:val="22"/>
              </w:rPr>
            </w:pPr>
            <w:r w:rsidRPr="00925D47">
              <w:rPr>
                <w:sz w:val="22"/>
                <w:szCs w:val="22"/>
              </w:rPr>
              <w:t>2</w:t>
            </w:r>
          </w:p>
        </w:tc>
        <w:tc>
          <w:tcPr>
            <w:tcW w:w="4757" w:type="dxa"/>
            <w:shd w:val="clear" w:color="auto" w:fill="auto"/>
            <w:noWrap/>
            <w:vAlign w:val="center"/>
            <w:hideMark/>
          </w:tcPr>
          <w:p w14:paraId="063983D8" w14:textId="77777777" w:rsidR="00925D47" w:rsidRPr="00925D47" w:rsidRDefault="00925D47" w:rsidP="00925D47">
            <w:pPr>
              <w:rPr>
                <w:sz w:val="22"/>
                <w:szCs w:val="22"/>
              </w:rPr>
            </w:pPr>
            <w:r w:rsidRPr="00925D47">
              <w:rPr>
                <w:sz w:val="22"/>
                <w:szCs w:val="22"/>
              </w:rPr>
              <w:t>Налог на прибыль</w:t>
            </w:r>
          </w:p>
        </w:tc>
        <w:tc>
          <w:tcPr>
            <w:tcW w:w="1401" w:type="dxa"/>
            <w:vAlign w:val="center"/>
          </w:tcPr>
          <w:p w14:paraId="6783ADBD" w14:textId="77777777" w:rsidR="00925D47" w:rsidRPr="00925D47" w:rsidRDefault="00925D47" w:rsidP="00925D47">
            <w:pPr>
              <w:jc w:val="center"/>
              <w:rPr>
                <w:sz w:val="22"/>
                <w:szCs w:val="22"/>
              </w:rPr>
            </w:pPr>
            <w:r w:rsidRPr="00925D47">
              <w:rPr>
                <w:szCs w:val="20"/>
              </w:rPr>
              <w:t>483</w:t>
            </w:r>
          </w:p>
        </w:tc>
        <w:tc>
          <w:tcPr>
            <w:tcW w:w="1500" w:type="dxa"/>
            <w:shd w:val="clear" w:color="auto" w:fill="auto"/>
            <w:noWrap/>
            <w:vAlign w:val="center"/>
          </w:tcPr>
          <w:p w14:paraId="41AD154F" w14:textId="77777777" w:rsidR="00925D47" w:rsidRPr="00925D47" w:rsidRDefault="00925D47" w:rsidP="00925D47">
            <w:pPr>
              <w:jc w:val="center"/>
              <w:rPr>
                <w:sz w:val="22"/>
                <w:szCs w:val="22"/>
              </w:rPr>
            </w:pPr>
            <w:r w:rsidRPr="00925D47">
              <w:rPr>
                <w:szCs w:val="20"/>
              </w:rPr>
              <w:t>640</w:t>
            </w:r>
          </w:p>
        </w:tc>
        <w:tc>
          <w:tcPr>
            <w:tcW w:w="1271" w:type="dxa"/>
            <w:shd w:val="clear" w:color="auto" w:fill="auto"/>
            <w:noWrap/>
            <w:vAlign w:val="center"/>
          </w:tcPr>
          <w:p w14:paraId="281755E3" w14:textId="77777777" w:rsidR="00925D47" w:rsidRPr="00925D47" w:rsidRDefault="00925D47" w:rsidP="00925D47">
            <w:pPr>
              <w:jc w:val="center"/>
              <w:rPr>
                <w:sz w:val="22"/>
                <w:szCs w:val="22"/>
              </w:rPr>
            </w:pPr>
            <w:r w:rsidRPr="00925D47">
              <w:rPr>
                <w:szCs w:val="20"/>
              </w:rPr>
              <w:t>157</w:t>
            </w:r>
          </w:p>
        </w:tc>
      </w:tr>
      <w:tr w:rsidR="00925D47" w:rsidRPr="00925D47" w14:paraId="3690A158" w14:textId="77777777" w:rsidTr="00925D47">
        <w:trPr>
          <w:trHeight w:val="489"/>
        </w:trPr>
        <w:tc>
          <w:tcPr>
            <w:tcW w:w="908" w:type="dxa"/>
            <w:shd w:val="clear" w:color="auto" w:fill="auto"/>
            <w:noWrap/>
            <w:vAlign w:val="center"/>
            <w:hideMark/>
          </w:tcPr>
          <w:p w14:paraId="0B4071E3" w14:textId="77777777" w:rsidR="00925D47" w:rsidRPr="00925D47" w:rsidRDefault="00925D47" w:rsidP="00925D47">
            <w:pPr>
              <w:jc w:val="center"/>
              <w:rPr>
                <w:sz w:val="22"/>
                <w:szCs w:val="22"/>
              </w:rPr>
            </w:pPr>
            <w:r w:rsidRPr="00925D47">
              <w:rPr>
                <w:sz w:val="22"/>
                <w:szCs w:val="22"/>
              </w:rPr>
              <w:t>3</w:t>
            </w:r>
          </w:p>
        </w:tc>
        <w:tc>
          <w:tcPr>
            <w:tcW w:w="4757" w:type="dxa"/>
            <w:shd w:val="clear" w:color="auto" w:fill="auto"/>
            <w:noWrap/>
            <w:vAlign w:val="center"/>
            <w:hideMark/>
          </w:tcPr>
          <w:p w14:paraId="425DCF0E" w14:textId="77777777" w:rsidR="00925D47" w:rsidRPr="00925D47" w:rsidRDefault="00925D47" w:rsidP="00925D47">
            <w:pPr>
              <w:rPr>
                <w:sz w:val="22"/>
                <w:szCs w:val="22"/>
              </w:rPr>
            </w:pPr>
            <w:r w:rsidRPr="00925D47">
              <w:rPr>
                <w:sz w:val="22"/>
                <w:szCs w:val="22"/>
              </w:rPr>
              <w:t>Сглаживание</w:t>
            </w:r>
          </w:p>
        </w:tc>
        <w:tc>
          <w:tcPr>
            <w:tcW w:w="1401" w:type="dxa"/>
            <w:vAlign w:val="center"/>
          </w:tcPr>
          <w:p w14:paraId="23DD31C4" w14:textId="77777777" w:rsidR="00925D47" w:rsidRPr="00925D47" w:rsidRDefault="00925D47" w:rsidP="00925D47">
            <w:pPr>
              <w:jc w:val="center"/>
              <w:rPr>
                <w:sz w:val="22"/>
                <w:szCs w:val="22"/>
              </w:rPr>
            </w:pPr>
            <w:r w:rsidRPr="00925D47">
              <w:rPr>
                <w:sz w:val="22"/>
                <w:szCs w:val="22"/>
              </w:rPr>
              <w:t>0</w:t>
            </w:r>
          </w:p>
        </w:tc>
        <w:tc>
          <w:tcPr>
            <w:tcW w:w="1500" w:type="dxa"/>
            <w:shd w:val="clear" w:color="auto" w:fill="auto"/>
            <w:noWrap/>
            <w:vAlign w:val="center"/>
          </w:tcPr>
          <w:p w14:paraId="77CAF255" w14:textId="77777777" w:rsidR="00925D47" w:rsidRPr="00925D47" w:rsidRDefault="00925D47" w:rsidP="00925D47">
            <w:pPr>
              <w:jc w:val="center"/>
              <w:rPr>
                <w:sz w:val="22"/>
                <w:szCs w:val="22"/>
              </w:rPr>
            </w:pPr>
            <w:r w:rsidRPr="00925D47">
              <w:rPr>
                <w:sz w:val="22"/>
                <w:szCs w:val="22"/>
              </w:rPr>
              <w:t>0</w:t>
            </w:r>
          </w:p>
        </w:tc>
        <w:tc>
          <w:tcPr>
            <w:tcW w:w="1271" w:type="dxa"/>
            <w:shd w:val="clear" w:color="auto" w:fill="auto"/>
            <w:noWrap/>
            <w:vAlign w:val="center"/>
          </w:tcPr>
          <w:p w14:paraId="3FBFA7AE" w14:textId="77777777" w:rsidR="00925D47" w:rsidRPr="00925D47" w:rsidRDefault="00925D47" w:rsidP="00925D47">
            <w:pPr>
              <w:jc w:val="center"/>
              <w:rPr>
                <w:sz w:val="22"/>
                <w:szCs w:val="22"/>
              </w:rPr>
            </w:pPr>
            <w:r w:rsidRPr="00925D47">
              <w:rPr>
                <w:sz w:val="22"/>
                <w:szCs w:val="22"/>
              </w:rPr>
              <w:t>0</w:t>
            </w:r>
          </w:p>
        </w:tc>
      </w:tr>
      <w:tr w:rsidR="00925D47" w:rsidRPr="00925D47" w14:paraId="744A84AA" w14:textId="77777777" w:rsidTr="00925D47">
        <w:trPr>
          <w:trHeight w:val="713"/>
        </w:trPr>
        <w:tc>
          <w:tcPr>
            <w:tcW w:w="908" w:type="dxa"/>
            <w:shd w:val="clear" w:color="auto" w:fill="auto"/>
            <w:noWrap/>
            <w:vAlign w:val="center"/>
            <w:hideMark/>
          </w:tcPr>
          <w:p w14:paraId="658A6C5B" w14:textId="77777777" w:rsidR="00925D47" w:rsidRPr="00925D47" w:rsidRDefault="00925D47" w:rsidP="00925D47">
            <w:pPr>
              <w:jc w:val="center"/>
            </w:pPr>
            <w:r w:rsidRPr="00925D47">
              <w:t>4</w:t>
            </w:r>
          </w:p>
        </w:tc>
        <w:tc>
          <w:tcPr>
            <w:tcW w:w="4757" w:type="dxa"/>
            <w:shd w:val="clear" w:color="auto" w:fill="auto"/>
            <w:vAlign w:val="center"/>
            <w:hideMark/>
          </w:tcPr>
          <w:p w14:paraId="0A6BD287" w14:textId="77777777" w:rsidR="00925D47" w:rsidRPr="00925D47" w:rsidRDefault="00925D47" w:rsidP="00925D47">
            <w:pPr>
              <w:autoSpaceDE w:val="0"/>
              <w:autoSpaceDN w:val="0"/>
              <w:adjustRightInd w:val="0"/>
              <w:jc w:val="both"/>
            </w:pPr>
            <w:r w:rsidRPr="00925D47">
              <w:t>Итого неподконтрольных расходов</w:t>
            </w:r>
          </w:p>
        </w:tc>
        <w:tc>
          <w:tcPr>
            <w:tcW w:w="1401" w:type="dxa"/>
            <w:vAlign w:val="center"/>
          </w:tcPr>
          <w:p w14:paraId="657834FF" w14:textId="77777777" w:rsidR="00925D47" w:rsidRPr="00925D47" w:rsidRDefault="00925D47" w:rsidP="00925D47">
            <w:pPr>
              <w:jc w:val="center"/>
              <w:rPr>
                <w:szCs w:val="20"/>
              </w:rPr>
            </w:pPr>
            <w:r w:rsidRPr="00925D47">
              <w:rPr>
                <w:szCs w:val="20"/>
              </w:rPr>
              <w:t>185 541</w:t>
            </w:r>
          </w:p>
        </w:tc>
        <w:tc>
          <w:tcPr>
            <w:tcW w:w="1500" w:type="dxa"/>
            <w:shd w:val="clear" w:color="auto" w:fill="auto"/>
            <w:noWrap/>
            <w:vAlign w:val="center"/>
          </w:tcPr>
          <w:p w14:paraId="4F95FE11" w14:textId="77777777" w:rsidR="00925D47" w:rsidRPr="00925D47" w:rsidRDefault="00925D47" w:rsidP="00925D47">
            <w:pPr>
              <w:jc w:val="center"/>
              <w:rPr>
                <w:szCs w:val="20"/>
              </w:rPr>
            </w:pPr>
            <w:r w:rsidRPr="00925D47">
              <w:rPr>
                <w:szCs w:val="20"/>
              </w:rPr>
              <w:t> 185 801</w:t>
            </w:r>
          </w:p>
        </w:tc>
        <w:tc>
          <w:tcPr>
            <w:tcW w:w="1271" w:type="dxa"/>
            <w:shd w:val="clear" w:color="auto" w:fill="auto"/>
            <w:noWrap/>
            <w:vAlign w:val="center"/>
          </w:tcPr>
          <w:p w14:paraId="4840AD70" w14:textId="77777777" w:rsidR="00925D47" w:rsidRPr="00925D47" w:rsidRDefault="00925D47" w:rsidP="00925D47">
            <w:pPr>
              <w:jc w:val="center"/>
              <w:rPr>
                <w:szCs w:val="20"/>
              </w:rPr>
            </w:pPr>
            <w:r w:rsidRPr="00925D47">
              <w:rPr>
                <w:szCs w:val="20"/>
              </w:rPr>
              <w:t>260</w:t>
            </w:r>
          </w:p>
        </w:tc>
      </w:tr>
    </w:tbl>
    <w:p w14:paraId="69D06BEF" w14:textId="77777777" w:rsidR="00925D47" w:rsidRPr="00925D47" w:rsidRDefault="00925D47" w:rsidP="00925D47">
      <w:pPr>
        <w:autoSpaceDE w:val="0"/>
        <w:autoSpaceDN w:val="0"/>
        <w:adjustRightInd w:val="0"/>
        <w:ind w:firstLine="709"/>
        <w:jc w:val="both"/>
        <w:rPr>
          <w:szCs w:val="20"/>
        </w:rPr>
      </w:pPr>
    </w:p>
    <w:p w14:paraId="7BC9AB87" w14:textId="77777777" w:rsidR="00925D47" w:rsidRPr="00925D47" w:rsidRDefault="00925D47" w:rsidP="00925D47">
      <w:pPr>
        <w:spacing w:after="160"/>
        <w:rPr>
          <w:szCs w:val="20"/>
        </w:rPr>
      </w:pPr>
      <w:r w:rsidRPr="00925D47">
        <w:rPr>
          <w:szCs w:val="20"/>
        </w:rPr>
        <w:br w:type="page"/>
      </w:r>
    </w:p>
    <w:p w14:paraId="02C655FA" w14:textId="77777777" w:rsidR="00925D47" w:rsidRPr="00925D47" w:rsidRDefault="00925D47" w:rsidP="00925D47">
      <w:pPr>
        <w:tabs>
          <w:tab w:val="left" w:pos="1890"/>
        </w:tabs>
        <w:ind w:left="1080" w:right="-1"/>
        <w:jc w:val="right"/>
        <w:rPr>
          <w:sz w:val="28"/>
          <w:szCs w:val="28"/>
        </w:rPr>
      </w:pPr>
      <w:r w:rsidRPr="00925D47">
        <w:rPr>
          <w:sz w:val="28"/>
          <w:szCs w:val="28"/>
        </w:rPr>
        <w:lastRenderedPageBreak/>
        <w:t>Таблица 23</w:t>
      </w:r>
    </w:p>
    <w:p w14:paraId="0DDD1C15" w14:textId="77777777" w:rsidR="00925D47" w:rsidRPr="00925D47" w:rsidRDefault="00925D47" w:rsidP="00925D47">
      <w:pPr>
        <w:jc w:val="center"/>
        <w:rPr>
          <w:sz w:val="28"/>
          <w:szCs w:val="28"/>
        </w:rPr>
      </w:pPr>
      <w:r w:rsidRPr="00925D47">
        <w:rPr>
          <w:b/>
          <w:sz w:val="28"/>
          <w:szCs w:val="28"/>
        </w:rPr>
        <w:t>Реестр расходов на приобретение энергетических ресурсов, холодной воды и теплоносителя</w:t>
      </w:r>
    </w:p>
    <w:p w14:paraId="768B1750" w14:textId="77777777" w:rsidR="00925D47" w:rsidRPr="00925D47" w:rsidRDefault="00925D47" w:rsidP="00925D47">
      <w:pPr>
        <w:ind w:firstLine="851"/>
        <w:jc w:val="right"/>
        <w:rPr>
          <w:szCs w:val="20"/>
        </w:rPr>
      </w:pPr>
      <w:r w:rsidRPr="00925D47">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925D47" w:rsidRPr="00925D47" w14:paraId="05E819B2" w14:textId="77777777" w:rsidTr="00925D47">
        <w:trPr>
          <w:trHeight w:val="795"/>
        </w:trPr>
        <w:tc>
          <w:tcPr>
            <w:tcW w:w="911" w:type="dxa"/>
            <w:shd w:val="clear" w:color="auto" w:fill="auto"/>
            <w:vAlign w:val="center"/>
            <w:hideMark/>
          </w:tcPr>
          <w:p w14:paraId="510A460E" w14:textId="77777777" w:rsidR="00925D47" w:rsidRPr="00925D47" w:rsidRDefault="00925D47" w:rsidP="00925D47">
            <w:pPr>
              <w:jc w:val="center"/>
            </w:pPr>
            <w:r w:rsidRPr="00925D47">
              <w:t>№ п/п</w:t>
            </w:r>
          </w:p>
        </w:tc>
        <w:tc>
          <w:tcPr>
            <w:tcW w:w="4471" w:type="dxa"/>
            <w:shd w:val="clear" w:color="auto" w:fill="auto"/>
            <w:vAlign w:val="center"/>
            <w:hideMark/>
          </w:tcPr>
          <w:p w14:paraId="122E79CE" w14:textId="77777777" w:rsidR="00925D47" w:rsidRPr="00925D47" w:rsidRDefault="00925D47" w:rsidP="00925D47">
            <w:pPr>
              <w:jc w:val="center"/>
            </w:pPr>
            <w:r w:rsidRPr="00925D47">
              <w:t>Наименование ресурса</w:t>
            </w:r>
          </w:p>
        </w:tc>
        <w:tc>
          <w:tcPr>
            <w:tcW w:w="1417" w:type="dxa"/>
            <w:vAlign w:val="center"/>
          </w:tcPr>
          <w:p w14:paraId="1C038AD6" w14:textId="77777777" w:rsidR="00925D47" w:rsidRPr="00925D47" w:rsidRDefault="00925D47" w:rsidP="00925D47">
            <w:pPr>
              <w:jc w:val="center"/>
              <w:rPr>
                <w:sz w:val="20"/>
                <w:szCs w:val="20"/>
              </w:rPr>
            </w:pPr>
            <w:r w:rsidRPr="00925D47">
              <w:rPr>
                <w:sz w:val="20"/>
                <w:szCs w:val="20"/>
              </w:rPr>
              <w:t>Утверждено на 2020 год</w:t>
            </w:r>
          </w:p>
        </w:tc>
        <w:tc>
          <w:tcPr>
            <w:tcW w:w="1531" w:type="dxa"/>
            <w:shd w:val="clear" w:color="auto" w:fill="auto"/>
            <w:vAlign w:val="center"/>
          </w:tcPr>
          <w:p w14:paraId="4EF1F3A8" w14:textId="77777777" w:rsidR="00925D47" w:rsidRPr="00925D47" w:rsidRDefault="00925D47" w:rsidP="00925D47">
            <w:pPr>
              <w:jc w:val="center"/>
              <w:rPr>
                <w:sz w:val="20"/>
                <w:szCs w:val="20"/>
              </w:rPr>
            </w:pPr>
            <w:r w:rsidRPr="00925D47">
              <w:rPr>
                <w:sz w:val="20"/>
                <w:szCs w:val="20"/>
              </w:rPr>
              <w:t xml:space="preserve">Предложение экспертов </w:t>
            </w:r>
            <w:r w:rsidRPr="00925D47">
              <w:rPr>
                <w:sz w:val="20"/>
                <w:szCs w:val="20"/>
              </w:rPr>
              <w:br/>
              <w:t>на 2021 год</w:t>
            </w:r>
          </w:p>
        </w:tc>
        <w:tc>
          <w:tcPr>
            <w:tcW w:w="1276" w:type="dxa"/>
            <w:vAlign w:val="center"/>
          </w:tcPr>
          <w:p w14:paraId="331D4B8C" w14:textId="77777777" w:rsidR="00925D47" w:rsidRPr="00925D47" w:rsidRDefault="00925D47" w:rsidP="00925D47">
            <w:pPr>
              <w:jc w:val="center"/>
              <w:rPr>
                <w:sz w:val="20"/>
                <w:szCs w:val="20"/>
              </w:rPr>
            </w:pPr>
            <w:r w:rsidRPr="00925D47">
              <w:rPr>
                <w:sz w:val="20"/>
                <w:szCs w:val="20"/>
              </w:rPr>
              <w:t>Динамика расходов</w:t>
            </w:r>
          </w:p>
        </w:tc>
      </w:tr>
      <w:tr w:rsidR="00925D47" w:rsidRPr="00925D47" w14:paraId="25FC5108" w14:textId="77777777" w:rsidTr="00925D47">
        <w:trPr>
          <w:trHeight w:val="427"/>
        </w:trPr>
        <w:tc>
          <w:tcPr>
            <w:tcW w:w="911" w:type="dxa"/>
            <w:shd w:val="clear" w:color="auto" w:fill="auto"/>
            <w:vAlign w:val="center"/>
            <w:hideMark/>
          </w:tcPr>
          <w:p w14:paraId="342E815B" w14:textId="77777777" w:rsidR="00925D47" w:rsidRPr="00925D47" w:rsidRDefault="00925D47" w:rsidP="00925D47">
            <w:pPr>
              <w:jc w:val="center"/>
            </w:pPr>
            <w:r w:rsidRPr="00925D47">
              <w:t>1</w:t>
            </w:r>
          </w:p>
        </w:tc>
        <w:tc>
          <w:tcPr>
            <w:tcW w:w="4471" w:type="dxa"/>
            <w:shd w:val="clear" w:color="auto" w:fill="auto"/>
            <w:vAlign w:val="center"/>
            <w:hideMark/>
          </w:tcPr>
          <w:p w14:paraId="772542AB" w14:textId="77777777" w:rsidR="00925D47" w:rsidRPr="00925D47" w:rsidRDefault="00925D47" w:rsidP="00925D47">
            <w:r w:rsidRPr="00925D47">
              <w:t>Расходы на топливо</w:t>
            </w:r>
          </w:p>
        </w:tc>
        <w:tc>
          <w:tcPr>
            <w:tcW w:w="1417" w:type="dxa"/>
            <w:vAlign w:val="center"/>
          </w:tcPr>
          <w:p w14:paraId="6B7B8651" w14:textId="77777777" w:rsidR="00925D47" w:rsidRPr="00925D47" w:rsidRDefault="00925D47" w:rsidP="00925D47">
            <w:pPr>
              <w:jc w:val="center"/>
              <w:rPr>
                <w:szCs w:val="20"/>
              </w:rPr>
            </w:pPr>
            <w:r w:rsidRPr="00925D47">
              <w:rPr>
                <w:szCs w:val="20"/>
              </w:rPr>
              <w:t>823 434</w:t>
            </w:r>
          </w:p>
        </w:tc>
        <w:tc>
          <w:tcPr>
            <w:tcW w:w="1531" w:type="dxa"/>
            <w:shd w:val="clear" w:color="auto" w:fill="auto"/>
            <w:vAlign w:val="center"/>
          </w:tcPr>
          <w:p w14:paraId="7CDCB65A" w14:textId="77777777" w:rsidR="00925D47" w:rsidRPr="00925D47" w:rsidRDefault="00925D47" w:rsidP="00925D47">
            <w:pPr>
              <w:jc w:val="center"/>
              <w:rPr>
                <w:szCs w:val="20"/>
              </w:rPr>
            </w:pPr>
            <w:r w:rsidRPr="00925D47">
              <w:rPr>
                <w:szCs w:val="20"/>
              </w:rPr>
              <w:t>882 931</w:t>
            </w:r>
          </w:p>
        </w:tc>
        <w:tc>
          <w:tcPr>
            <w:tcW w:w="1276" w:type="dxa"/>
            <w:vAlign w:val="center"/>
          </w:tcPr>
          <w:p w14:paraId="3A4C8E4F" w14:textId="77777777" w:rsidR="00925D47" w:rsidRPr="00925D47" w:rsidRDefault="00925D47" w:rsidP="00925D47">
            <w:pPr>
              <w:jc w:val="center"/>
              <w:rPr>
                <w:szCs w:val="20"/>
              </w:rPr>
            </w:pPr>
            <w:r w:rsidRPr="00925D47">
              <w:rPr>
                <w:szCs w:val="20"/>
              </w:rPr>
              <w:t>59 497</w:t>
            </w:r>
          </w:p>
        </w:tc>
      </w:tr>
      <w:tr w:rsidR="00925D47" w:rsidRPr="00925D47" w14:paraId="47D12159" w14:textId="77777777" w:rsidTr="00925D47">
        <w:trPr>
          <w:trHeight w:val="629"/>
        </w:trPr>
        <w:tc>
          <w:tcPr>
            <w:tcW w:w="911" w:type="dxa"/>
            <w:shd w:val="clear" w:color="auto" w:fill="auto"/>
            <w:vAlign w:val="center"/>
            <w:hideMark/>
          </w:tcPr>
          <w:p w14:paraId="5BBD5BB3" w14:textId="77777777" w:rsidR="00925D47" w:rsidRPr="00925D47" w:rsidRDefault="00925D47" w:rsidP="00925D47">
            <w:pPr>
              <w:jc w:val="center"/>
            </w:pPr>
            <w:r w:rsidRPr="00925D47">
              <w:t>2</w:t>
            </w:r>
          </w:p>
        </w:tc>
        <w:tc>
          <w:tcPr>
            <w:tcW w:w="4471" w:type="dxa"/>
            <w:shd w:val="clear" w:color="auto" w:fill="auto"/>
            <w:vAlign w:val="center"/>
            <w:hideMark/>
          </w:tcPr>
          <w:p w14:paraId="0A73B9EC" w14:textId="77777777" w:rsidR="00925D47" w:rsidRPr="00925D47" w:rsidRDefault="00925D47" w:rsidP="00925D47">
            <w:r w:rsidRPr="00925D47">
              <w:t>Расходы на электрическую энергию</w:t>
            </w:r>
          </w:p>
        </w:tc>
        <w:tc>
          <w:tcPr>
            <w:tcW w:w="1417" w:type="dxa"/>
            <w:vAlign w:val="center"/>
          </w:tcPr>
          <w:p w14:paraId="14B048B0" w14:textId="77777777" w:rsidR="00925D47" w:rsidRPr="00925D47" w:rsidRDefault="00925D47" w:rsidP="00925D47">
            <w:pPr>
              <w:jc w:val="center"/>
              <w:rPr>
                <w:szCs w:val="20"/>
              </w:rPr>
            </w:pPr>
            <w:r w:rsidRPr="00925D47">
              <w:rPr>
                <w:szCs w:val="20"/>
              </w:rPr>
              <w:t>0</w:t>
            </w:r>
          </w:p>
        </w:tc>
        <w:tc>
          <w:tcPr>
            <w:tcW w:w="1531" w:type="dxa"/>
            <w:shd w:val="clear" w:color="auto" w:fill="auto"/>
            <w:vAlign w:val="center"/>
          </w:tcPr>
          <w:p w14:paraId="49E13305" w14:textId="77777777" w:rsidR="00925D47" w:rsidRPr="00925D47" w:rsidRDefault="00925D47" w:rsidP="00925D47">
            <w:pPr>
              <w:jc w:val="center"/>
              <w:rPr>
                <w:szCs w:val="20"/>
              </w:rPr>
            </w:pPr>
            <w:r w:rsidRPr="00925D47">
              <w:rPr>
                <w:szCs w:val="20"/>
              </w:rPr>
              <w:t> 0</w:t>
            </w:r>
          </w:p>
        </w:tc>
        <w:tc>
          <w:tcPr>
            <w:tcW w:w="1276" w:type="dxa"/>
            <w:vAlign w:val="center"/>
          </w:tcPr>
          <w:p w14:paraId="5F6F31AA" w14:textId="77777777" w:rsidR="00925D47" w:rsidRPr="00925D47" w:rsidRDefault="00925D47" w:rsidP="00925D47">
            <w:pPr>
              <w:jc w:val="center"/>
              <w:rPr>
                <w:szCs w:val="20"/>
              </w:rPr>
            </w:pPr>
            <w:r w:rsidRPr="00925D47">
              <w:rPr>
                <w:szCs w:val="20"/>
              </w:rPr>
              <w:t>0</w:t>
            </w:r>
          </w:p>
        </w:tc>
      </w:tr>
      <w:tr w:rsidR="00925D47" w:rsidRPr="00925D47" w14:paraId="440808BB" w14:textId="77777777" w:rsidTr="00925D47">
        <w:trPr>
          <w:trHeight w:val="427"/>
        </w:trPr>
        <w:tc>
          <w:tcPr>
            <w:tcW w:w="911" w:type="dxa"/>
            <w:shd w:val="clear" w:color="auto" w:fill="auto"/>
            <w:vAlign w:val="center"/>
            <w:hideMark/>
          </w:tcPr>
          <w:p w14:paraId="3CF91DF6" w14:textId="77777777" w:rsidR="00925D47" w:rsidRPr="00925D47" w:rsidRDefault="00925D47" w:rsidP="00925D47">
            <w:pPr>
              <w:jc w:val="center"/>
            </w:pPr>
            <w:r w:rsidRPr="00925D47">
              <w:t>3</w:t>
            </w:r>
          </w:p>
        </w:tc>
        <w:tc>
          <w:tcPr>
            <w:tcW w:w="4471" w:type="dxa"/>
            <w:shd w:val="clear" w:color="auto" w:fill="auto"/>
            <w:vAlign w:val="center"/>
            <w:hideMark/>
          </w:tcPr>
          <w:p w14:paraId="3BFF3CE9" w14:textId="77777777" w:rsidR="00925D47" w:rsidRPr="00925D47" w:rsidRDefault="00925D47" w:rsidP="00925D47">
            <w:r w:rsidRPr="00925D47">
              <w:t>Расходы на тепловую энергию</w:t>
            </w:r>
          </w:p>
        </w:tc>
        <w:tc>
          <w:tcPr>
            <w:tcW w:w="1417" w:type="dxa"/>
            <w:vAlign w:val="center"/>
          </w:tcPr>
          <w:p w14:paraId="49D0889E" w14:textId="77777777" w:rsidR="00925D47" w:rsidRPr="00925D47" w:rsidRDefault="00925D47" w:rsidP="00925D47">
            <w:pPr>
              <w:jc w:val="center"/>
              <w:rPr>
                <w:szCs w:val="20"/>
              </w:rPr>
            </w:pPr>
            <w:r w:rsidRPr="00925D47">
              <w:rPr>
                <w:szCs w:val="20"/>
              </w:rPr>
              <w:t>0</w:t>
            </w:r>
          </w:p>
        </w:tc>
        <w:tc>
          <w:tcPr>
            <w:tcW w:w="1531" w:type="dxa"/>
            <w:shd w:val="clear" w:color="auto" w:fill="auto"/>
            <w:vAlign w:val="center"/>
          </w:tcPr>
          <w:p w14:paraId="6015E44C" w14:textId="77777777" w:rsidR="00925D47" w:rsidRPr="00925D47" w:rsidRDefault="00925D47" w:rsidP="00925D47">
            <w:pPr>
              <w:jc w:val="center"/>
              <w:rPr>
                <w:szCs w:val="20"/>
              </w:rPr>
            </w:pPr>
            <w:r w:rsidRPr="00925D47">
              <w:rPr>
                <w:szCs w:val="20"/>
              </w:rPr>
              <w:t> 0</w:t>
            </w:r>
          </w:p>
        </w:tc>
        <w:tc>
          <w:tcPr>
            <w:tcW w:w="1276" w:type="dxa"/>
            <w:vAlign w:val="center"/>
          </w:tcPr>
          <w:p w14:paraId="42E41BB7" w14:textId="77777777" w:rsidR="00925D47" w:rsidRPr="00925D47" w:rsidRDefault="00925D47" w:rsidP="00925D47">
            <w:pPr>
              <w:jc w:val="center"/>
              <w:rPr>
                <w:szCs w:val="20"/>
              </w:rPr>
            </w:pPr>
            <w:r w:rsidRPr="00925D47">
              <w:rPr>
                <w:szCs w:val="20"/>
              </w:rPr>
              <w:t>0</w:t>
            </w:r>
          </w:p>
        </w:tc>
      </w:tr>
      <w:tr w:rsidR="00925D47" w:rsidRPr="00925D47" w14:paraId="465C9FBD" w14:textId="77777777" w:rsidTr="00925D47">
        <w:trPr>
          <w:trHeight w:val="427"/>
        </w:trPr>
        <w:tc>
          <w:tcPr>
            <w:tcW w:w="911" w:type="dxa"/>
            <w:shd w:val="clear" w:color="auto" w:fill="auto"/>
            <w:vAlign w:val="center"/>
            <w:hideMark/>
          </w:tcPr>
          <w:p w14:paraId="0343D231" w14:textId="77777777" w:rsidR="00925D47" w:rsidRPr="00925D47" w:rsidRDefault="00925D47" w:rsidP="00925D47">
            <w:pPr>
              <w:jc w:val="center"/>
            </w:pPr>
            <w:r w:rsidRPr="00925D47">
              <w:t>4</w:t>
            </w:r>
          </w:p>
        </w:tc>
        <w:tc>
          <w:tcPr>
            <w:tcW w:w="4471" w:type="dxa"/>
            <w:shd w:val="clear" w:color="auto" w:fill="auto"/>
            <w:vAlign w:val="center"/>
            <w:hideMark/>
          </w:tcPr>
          <w:p w14:paraId="5BE356A0" w14:textId="77777777" w:rsidR="00925D47" w:rsidRPr="00925D47" w:rsidRDefault="00925D47" w:rsidP="00925D47">
            <w:r w:rsidRPr="00925D47">
              <w:t>Расходы на холодную воду</w:t>
            </w:r>
          </w:p>
        </w:tc>
        <w:tc>
          <w:tcPr>
            <w:tcW w:w="1417" w:type="dxa"/>
            <w:vAlign w:val="center"/>
          </w:tcPr>
          <w:p w14:paraId="3B7F1424" w14:textId="77777777" w:rsidR="00925D47" w:rsidRPr="00925D47" w:rsidRDefault="00925D47" w:rsidP="00925D47">
            <w:pPr>
              <w:jc w:val="center"/>
              <w:rPr>
                <w:szCs w:val="20"/>
              </w:rPr>
            </w:pPr>
            <w:r w:rsidRPr="00925D47">
              <w:rPr>
                <w:szCs w:val="20"/>
              </w:rPr>
              <w:t>10 939</w:t>
            </w:r>
          </w:p>
        </w:tc>
        <w:tc>
          <w:tcPr>
            <w:tcW w:w="1531" w:type="dxa"/>
            <w:shd w:val="clear" w:color="auto" w:fill="auto"/>
            <w:vAlign w:val="center"/>
          </w:tcPr>
          <w:p w14:paraId="153475A8" w14:textId="77777777" w:rsidR="00925D47" w:rsidRPr="00925D47" w:rsidRDefault="00925D47" w:rsidP="00925D47">
            <w:pPr>
              <w:jc w:val="center"/>
              <w:rPr>
                <w:szCs w:val="20"/>
              </w:rPr>
            </w:pPr>
            <w:r w:rsidRPr="00925D47">
              <w:rPr>
                <w:szCs w:val="20"/>
              </w:rPr>
              <w:t>11 958</w:t>
            </w:r>
          </w:p>
        </w:tc>
        <w:tc>
          <w:tcPr>
            <w:tcW w:w="1276" w:type="dxa"/>
            <w:vAlign w:val="center"/>
          </w:tcPr>
          <w:p w14:paraId="189279F0" w14:textId="77777777" w:rsidR="00925D47" w:rsidRPr="00925D47" w:rsidRDefault="00925D47" w:rsidP="00925D47">
            <w:pPr>
              <w:jc w:val="center"/>
              <w:rPr>
                <w:szCs w:val="20"/>
              </w:rPr>
            </w:pPr>
            <w:r w:rsidRPr="00925D47">
              <w:rPr>
                <w:szCs w:val="20"/>
              </w:rPr>
              <w:t>1 019</w:t>
            </w:r>
          </w:p>
        </w:tc>
      </w:tr>
      <w:tr w:rsidR="00925D47" w:rsidRPr="00925D47" w14:paraId="32FF8001" w14:textId="77777777" w:rsidTr="00925D47">
        <w:trPr>
          <w:trHeight w:val="427"/>
        </w:trPr>
        <w:tc>
          <w:tcPr>
            <w:tcW w:w="911" w:type="dxa"/>
            <w:shd w:val="clear" w:color="auto" w:fill="auto"/>
            <w:vAlign w:val="center"/>
            <w:hideMark/>
          </w:tcPr>
          <w:p w14:paraId="6A68EE4C" w14:textId="77777777" w:rsidR="00925D47" w:rsidRPr="00925D47" w:rsidRDefault="00925D47" w:rsidP="00925D47">
            <w:pPr>
              <w:jc w:val="center"/>
            </w:pPr>
            <w:r w:rsidRPr="00925D47">
              <w:t>5</w:t>
            </w:r>
          </w:p>
        </w:tc>
        <w:tc>
          <w:tcPr>
            <w:tcW w:w="4471" w:type="dxa"/>
            <w:shd w:val="clear" w:color="auto" w:fill="auto"/>
            <w:vAlign w:val="center"/>
            <w:hideMark/>
          </w:tcPr>
          <w:p w14:paraId="568AD53D" w14:textId="77777777" w:rsidR="00925D47" w:rsidRPr="00925D47" w:rsidRDefault="00925D47" w:rsidP="00925D47">
            <w:r w:rsidRPr="00925D47">
              <w:t>Расходы на теплоноситель</w:t>
            </w:r>
          </w:p>
        </w:tc>
        <w:tc>
          <w:tcPr>
            <w:tcW w:w="1417" w:type="dxa"/>
            <w:vAlign w:val="center"/>
          </w:tcPr>
          <w:p w14:paraId="27237A20" w14:textId="77777777" w:rsidR="00925D47" w:rsidRPr="00925D47" w:rsidRDefault="00925D47" w:rsidP="00925D47">
            <w:pPr>
              <w:jc w:val="center"/>
              <w:rPr>
                <w:szCs w:val="20"/>
              </w:rPr>
            </w:pPr>
            <w:r w:rsidRPr="00925D47">
              <w:rPr>
                <w:szCs w:val="20"/>
              </w:rPr>
              <w:t>0</w:t>
            </w:r>
          </w:p>
        </w:tc>
        <w:tc>
          <w:tcPr>
            <w:tcW w:w="1531" w:type="dxa"/>
            <w:shd w:val="clear" w:color="auto" w:fill="auto"/>
            <w:vAlign w:val="center"/>
          </w:tcPr>
          <w:p w14:paraId="1710E5DC" w14:textId="77777777" w:rsidR="00925D47" w:rsidRPr="00925D47" w:rsidRDefault="00925D47" w:rsidP="00925D47">
            <w:pPr>
              <w:jc w:val="center"/>
              <w:rPr>
                <w:szCs w:val="20"/>
              </w:rPr>
            </w:pPr>
            <w:r w:rsidRPr="00925D47">
              <w:rPr>
                <w:szCs w:val="20"/>
              </w:rPr>
              <w:t>0 </w:t>
            </w:r>
          </w:p>
        </w:tc>
        <w:tc>
          <w:tcPr>
            <w:tcW w:w="1276" w:type="dxa"/>
            <w:vAlign w:val="center"/>
          </w:tcPr>
          <w:p w14:paraId="7E4EE04A" w14:textId="77777777" w:rsidR="00925D47" w:rsidRPr="00925D47" w:rsidRDefault="00925D47" w:rsidP="00925D47">
            <w:pPr>
              <w:jc w:val="center"/>
              <w:rPr>
                <w:szCs w:val="20"/>
              </w:rPr>
            </w:pPr>
            <w:r w:rsidRPr="00925D47">
              <w:rPr>
                <w:szCs w:val="20"/>
              </w:rPr>
              <w:t>0</w:t>
            </w:r>
          </w:p>
        </w:tc>
      </w:tr>
      <w:tr w:rsidR="00925D47" w:rsidRPr="00925D47" w14:paraId="4A179E85" w14:textId="77777777" w:rsidTr="00925D47">
        <w:trPr>
          <w:trHeight w:val="427"/>
        </w:trPr>
        <w:tc>
          <w:tcPr>
            <w:tcW w:w="911" w:type="dxa"/>
            <w:shd w:val="clear" w:color="auto" w:fill="auto"/>
            <w:vAlign w:val="center"/>
            <w:hideMark/>
          </w:tcPr>
          <w:p w14:paraId="0EDE696D" w14:textId="77777777" w:rsidR="00925D47" w:rsidRPr="00925D47" w:rsidRDefault="00925D47" w:rsidP="00925D47">
            <w:pPr>
              <w:jc w:val="center"/>
            </w:pPr>
            <w:r w:rsidRPr="00925D47">
              <w:t>6</w:t>
            </w:r>
          </w:p>
        </w:tc>
        <w:tc>
          <w:tcPr>
            <w:tcW w:w="4471" w:type="dxa"/>
            <w:shd w:val="clear" w:color="auto" w:fill="auto"/>
            <w:vAlign w:val="center"/>
            <w:hideMark/>
          </w:tcPr>
          <w:p w14:paraId="057F43E2" w14:textId="77777777" w:rsidR="00925D47" w:rsidRPr="00925D47" w:rsidRDefault="00925D47" w:rsidP="00925D47">
            <w:r w:rsidRPr="00925D47">
              <w:t>ИТОГО:</w:t>
            </w:r>
          </w:p>
          <w:p w14:paraId="7E5BDAF0" w14:textId="77777777" w:rsidR="00925D47" w:rsidRPr="00925D47" w:rsidRDefault="00925D47" w:rsidP="00925D47">
            <w:pPr>
              <w:autoSpaceDE w:val="0"/>
              <w:autoSpaceDN w:val="0"/>
              <w:adjustRightInd w:val="0"/>
              <w:jc w:val="both"/>
            </w:pPr>
            <w:r w:rsidRPr="00925D47">
              <w:t>(Стр. 6 = стр. 1 +  стр.2 + стр. 3 + стр. 4 + стр. 5.)</w:t>
            </w:r>
          </w:p>
        </w:tc>
        <w:tc>
          <w:tcPr>
            <w:tcW w:w="1417" w:type="dxa"/>
            <w:vAlign w:val="center"/>
          </w:tcPr>
          <w:p w14:paraId="24EB1EFA" w14:textId="77777777" w:rsidR="00925D47" w:rsidRPr="00925D47" w:rsidRDefault="00925D47" w:rsidP="00925D47">
            <w:pPr>
              <w:jc w:val="center"/>
              <w:rPr>
                <w:szCs w:val="20"/>
              </w:rPr>
            </w:pPr>
            <w:r w:rsidRPr="00925D47">
              <w:rPr>
                <w:szCs w:val="20"/>
              </w:rPr>
              <w:t>834 373</w:t>
            </w:r>
          </w:p>
        </w:tc>
        <w:tc>
          <w:tcPr>
            <w:tcW w:w="1531" w:type="dxa"/>
            <w:shd w:val="clear" w:color="auto" w:fill="auto"/>
            <w:vAlign w:val="center"/>
          </w:tcPr>
          <w:p w14:paraId="6B1024F9" w14:textId="77777777" w:rsidR="00925D47" w:rsidRPr="00925D47" w:rsidRDefault="00925D47" w:rsidP="00925D47">
            <w:pPr>
              <w:jc w:val="center"/>
              <w:rPr>
                <w:szCs w:val="20"/>
              </w:rPr>
            </w:pPr>
            <w:r w:rsidRPr="00925D47">
              <w:rPr>
                <w:szCs w:val="20"/>
              </w:rPr>
              <w:t>894 889</w:t>
            </w:r>
          </w:p>
        </w:tc>
        <w:tc>
          <w:tcPr>
            <w:tcW w:w="1276" w:type="dxa"/>
            <w:vAlign w:val="center"/>
          </w:tcPr>
          <w:p w14:paraId="65676196" w14:textId="77777777" w:rsidR="00925D47" w:rsidRPr="00925D47" w:rsidRDefault="00925D47" w:rsidP="00925D47">
            <w:pPr>
              <w:jc w:val="center"/>
              <w:rPr>
                <w:szCs w:val="20"/>
              </w:rPr>
            </w:pPr>
            <w:r w:rsidRPr="00925D47">
              <w:rPr>
                <w:szCs w:val="20"/>
              </w:rPr>
              <w:t>60 516</w:t>
            </w:r>
          </w:p>
        </w:tc>
      </w:tr>
    </w:tbl>
    <w:p w14:paraId="072924CB" w14:textId="77777777" w:rsidR="00925D47" w:rsidRPr="00925D47" w:rsidRDefault="00925D47" w:rsidP="00925D47">
      <w:pPr>
        <w:jc w:val="center"/>
        <w:rPr>
          <w:szCs w:val="20"/>
        </w:rPr>
      </w:pPr>
    </w:p>
    <w:p w14:paraId="5075365E" w14:textId="77777777" w:rsidR="00925D47" w:rsidRPr="00925D47" w:rsidRDefault="00925D47" w:rsidP="00925D47">
      <w:pPr>
        <w:jc w:val="center"/>
        <w:rPr>
          <w:szCs w:val="20"/>
        </w:rPr>
      </w:pPr>
    </w:p>
    <w:p w14:paraId="3BB39DF3" w14:textId="77777777" w:rsidR="00925D47" w:rsidRPr="00925D47" w:rsidRDefault="00925D47" w:rsidP="00925D47">
      <w:pPr>
        <w:tabs>
          <w:tab w:val="left" w:pos="1890"/>
        </w:tabs>
        <w:ind w:left="1080" w:right="-1"/>
        <w:jc w:val="right"/>
        <w:rPr>
          <w:sz w:val="28"/>
          <w:szCs w:val="28"/>
        </w:rPr>
      </w:pPr>
      <w:r w:rsidRPr="00925D47">
        <w:rPr>
          <w:sz w:val="28"/>
          <w:szCs w:val="28"/>
        </w:rPr>
        <w:t>Таблица 24</w:t>
      </w:r>
    </w:p>
    <w:p w14:paraId="74BF3908" w14:textId="77777777" w:rsidR="00925D47" w:rsidRPr="00925D47" w:rsidRDefault="00925D47" w:rsidP="00925D47">
      <w:pPr>
        <w:jc w:val="center"/>
        <w:rPr>
          <w:b/>
          <w:sz w:val="28"/>
          <w:szCs w:val="28"/>
        </w:rPr>
      </w:pPr>
      <w:r w:rsidRPr="00925D47">
        <w:rPr>
          <w:b/>
          <w:sz w:val="28"/>
          <w:szCs w:val="28"/>
        </w:rPr>
        <w:t>Расчет необходимой валовой выручки на тепловую энергию</w:t>
      </w:r>
    </w:p>
    <w:p w14:paraId="66FBEC3A" w14:textId="77777777" w:rsidR="00925D47" w:rsidRPr="00925D47" w:rsidRDefault="00925D47" w:rsidP="00925D47">
      <w:pPr>
        <w:jc w:val="right"/>
        <w:rPr>
          <w:szCs w:val="20"/>
        </w:rPr>
      </w:pPr>
      <w:r w:rsidRPr="00925D47">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925D47" w:rsidRPr="00925D47" w14:paraId="4FD1414A" w14:textId="77777777" w:rsidTr="00925D47">
        <w:trPr>
          <w:trHeight w:val="957"/>
          <w:tblHeader/>
        </w:trPr>
        <w:tc>
          <w:tcPr>
            <w:tcW w:w="710" w:type="dxa"/>
            <w:shd w:val="clear" w:color="auto" w:fill="auto"/>
            <w:vAlign w:val="center"/>
            <w:hideMark/>
          </w:tcPr>
          <w:p w14:paraId="69A264E1" w14:textId="77777777" w:rsidR="00925D47" w:rsidRPr="00925D47" w:rsidRDefault="00925D47" w:rsidP="00925D47">
            <w:pPr>
              <w:jc w:val="center"/>
            </w:pPr>
            <w:r w:rsidRPr="00925D47">
              <w:t>№ п/п</w:t>
            </w:r>
          </w:p>
        </w:tc>
        <w:tc>
          <w:tcPr>
            <w:tcW w:w="4925" w:type="dxa"/>
            <w:shd w:val="clear" w:color="auto" w:fill="auto"/>
            <w:vAlign w:val="center"/>
            <w:hideMark/>
          </w:tcPr>
          <w:p w14:paraId="1604F697" w14:textId="77777777" w:rsidR="00925D47" w:rsidRPr="00925D47" w:rsidRDefault="00925D47" w:rsidP="00925D47">
            <w:pPr>
              <w:jc w:val="center"/>
            </w:pPr>
            <w:r w:rsidRPr="00925D47">
              <w:t>Наименование расхода</w:t>
            </w:r>
          </w:p>
        </w:tc>
        <w:tc>
          <w:tcPr>
            <w:tcW w:w="1445" w:type="dxa"/>
            <w:vAlign w:val="center"/>
          </w:tcPr>
          <w:p w14:paraId="5774B314" w14:textId="77777777" w:rsidR="00925D47" w:rsidRPr="00925D47" w:rsidRDefault="00925D47" w:rsidP="00925D47">
            <w:pPr>
              <w:jc w:val="center"/>
              <w:rPr>
                <w:sz w:val="20"/>
                <w:szCs w:val="20"/>
              </w:rPr>
            </w:pPr>
            <w:r w:rsidRPr="00925D47">
              <w:rPr>
                <w:sz w:val="20"/>
                <w:szCs w:val="20"/>
              </w:rPr>
              <w:t>Утверждено на 2020 год</w:t>
            </w:r>
          </w:p>
        </w:tc>
        <w:tc>
          <w:tcPr>
            <w:tcW w:w="1445" w:type="dxa"/>
            <w:shd w:val="clear" w:color="auto" w:fill="auto"/>
            <w:vAlign w:val="center"/>
          </w:tcPr>
          <w:p w14:paraId="3306F742" w14:textId="77777777" w:rsidR="00925D47" w:rsidRPr="00925D47" w:rsidRDefault="00925D47" w:rsidP="00925D47">
            <w:pPr>
              <w:jc w:val="center"/>
              <w:rPr>
                <w:sz w:val="20"/>
                <w:szCs w:val="20"/>
              </w:rPr>
            </w:pPr>
            <w:r w:rsidRPr="00925D47">
              <w:rPr>
                <w:sz w:val="20"/>
                <w:szCs w:val="20"/>
              </w:rPr>
              <w:t xml:space="preserve">Предложение экспертов </w:t>
            </w:r>
            <w:r w:rsidRPr="00925D47">
              <w:rPr>
                <w:sz w:val="20"/>
                <w:szCs w:val="20"/>
              </w:rPr>
              <w:br/>
              <w:t>на 2021 год</w:t>
            </w:r>
          </w:p>
        </w:tc>
        <w:tc>
          <w:tcPr>
            <w:tcW w:w="1444" w:type="dxa"/>
            <w:shd w:val="clear" w:color="auto" w:fill="auto"/>
            <w:vAlign w:val="center"/>
          </w:tcPr>
          <w:p w14:paraId="2D487585" w14:textId="77777777" w:rsidR="00925D47" w:rsidRPr="00925D47" w:rsidRDefault="00925D47" w:rsidP="00925D47">
            <w:pPr>
              <w:jc w:val="center"/>
              <w:rPr>
                <w:sz w:val="20"/>
                <w:szCs w:val="20"/>
              </w:rPr>
            </w:pPr>
            <w:r w:rsidRPr="00925D47">
              <w:rPr>
                <w:sz w:val="20"/>
                <w:szCs w:val="20"/>
              </w:rPr>
              <w:t>Динамика расходов</w:t>
            </w:r>
          </w:p>
        </w:tc>
      </w:tr>
      <w:tr w:rsidR="00925D47" w:rsidRPr="00925D47" w14:paraId="68F8DCEF" w14:textId="77777777" w:rsidTr="00925D47">
        <w:trPr>
          <w:trHeight w:val="302"/>
        </w:trPr>
        <w:tc>
          <w:tcPr>
            <w:tcW w:w="710" w:type="dxa"/>
            <w:shd w:val="clear" w:color="auto" w:fill="auto"/>
            <w:vAlign w:val="center"/>
            <w:hideMark/>
          </w:tcPr>
          <w:p w14:paraId="29C282C9" w14:textId="77777777" w:rsidR="00925D47" w:rsidRPr="00925D47" w:rsidRDefault="00925D47" w:rsidP="00925D47">
            <w:pPr>
              <w:jc w:val="center"/>
            </w:pPr>
            <w:r w:rsidRPr="00925D47">
              <w:t>1</w:t>
            </w:r>
          </w:p>
        </w:tc>
        <w:tc>
          <w:tcPr>
            <w:tcW w:w="4925" w:type="dxa"/>
            <w:shd w:val="clear" w:color="auto" w:fill="auto"/>
            <w:vAlign w:val="center"/>
            <w:hideMark/>
          </w:tcPr>
          <w:p w14:paraId="262016C3" w14:textId="77777777" w:rsidR="00925D47" w:rsidRPr="00925D47" w:rsidRDefault="00925D47" w:rsidP="00925D47">
            <w:r w:rsidRPr="00925D47">
              <w:t>Операционные (подконтрольные) расходы</w:t>
            </w:r>
          </w:p>
        </w:tc>
        <w:tc>
          <w:tcPr>
            <w:tcW w:w="1445" w:type="dxa"/>
            <w:vAlign w:val="center"/>
          </w:tcPr>
          <w:p w14:paraId="38160417" w14:textId="77777777" w:rsidR="00925D47" w:rsidRPr="00925D47" w:rsidRDefault="00925D47" w:rsidP="00925D47">
            <w:pPr>
              <w:jc w:val="center"/>
              <w:rPr>
                <w:szCs w:val="20"/>
              </w:rPr>
            </w:pPr>
            <w:r w:rsidRPr="00925D47">
              <w:rPr>
                <w:szCs w:val="20"/>
              </w:rPr>
              <w:t>635 700</w:t>
            </w:r>
          </w:p>
        </w:tc>
        <w:tc>
          <w:tcPr>
            <w:tcW w:w="1445" w:type="dxa"/>
            <w:shd w:val="clear" w:color="auto" w:fill="auto"/>
            <w:vAlign w:val="center"/>
          </w:tcPr>
          <w:p w14:paraId="3FA7CA9C" w14:textId="77777777" w:rsidR="00925D47" w:rsidRPr="00925D47" w:rsidRDefault="00925D47" w:rsidP="00925D47">
            <w:pPr>
              <w:jc w:val="center"/>
              <w:rPr>
                <w:szCs w:val="20"/>
              </w:rPr>
            </w:pPr>
            <w:r w:rsidRPr="00925D47">
              <w:rPr>
                <w:szCs w:val="20"/>
              </w:rPr>
              <w:t>668 312</w:t>
            </w:r>
          </w:p>
        </w:tc>
        <w:tc>
          <w:tcPr>
            <w:tcW w:w="1444" w:type="dxa"/>
            <w:shd w:val="clear" w:color="auto" w:fill="auto"/>
            <w:vAlign w:val="center"/>
          </w:tcPr>
          <w:p w14:paraId="23149DDD" w14:textId="77777777" w:rsidR="00925D47" w:rsidRPr="00925D47" w:rsidRDefault="00925D47" w:rsidP="00925D47">
            <w:pPr>
              <w:jc w:val="center"/>
              <w:rPr>
                <w:szCs w:val="20"/>
              </w:rPr>
            </w:pPr>
            <w:r w:rsidRPr="00925D47">
              <w:rPr>
                <w:szCs w:val="20"/>
              </w:rPr>
              <w:t>32 612</w:t>
            </w:r>
          </w:p>
        </w:tc>
      </w:tr>
      <w:tr w:rsidR="00925D47" w:rsidRPr="00925D47" w14:paraId="08CE03AA" w14:textId="77777777" w:rsidTr="00925D47">
        <w:trPr>
          <w:trHeight w:val="354"/>
        </w:trPr>
        <w:tc>
          <w:tcPr>
            <w:tcW w:w="710" w:type="dxa"/>
            <w:shd w:val="clear" w:color="auto" w:fill="auto"/>
            <w:vAlign w:val="center"/>
            <w:hideMark/>
          </w:tcPr>
          <w:p w14:paraId="2E4098C3" w14:textId="77777777" w:rsidR="00925D47" w:rsidRPr="00925D47" w:rsidRDefault="00925D47" w:rsidP="00925D47">
            <w:pPr>
              <w:jc w:val="center"/>
            </w:pPr>
            <w:r w:rsidRPr="00925D47">
              <w:t>2</w:t>
            </w:r>
          </w:p>
        </w:tc>
        <w:tc>
          <w:tcPr>
            <w:tcW w:w="4925" w:type="dxa"/>
            <w:shd w:val="clear" w:color="auto" w:fill="auto"/>
            <w:vAlign w:val="center"/>
            <w:hideMark/>
          </w:tcPr>
          <w:p w14:paraId="7F3145CE" w14:textId="77777777" w:rsidR="00925D47" w:rsidRPr="00925D47" w:rsidRDefault="00925D47" w:rsidP="00925D47">
            <w:r w:rsidRPr="00925D47">
              <w:t>Неподконтрольные расходы</w:t>
            </w:r>
          </w:p>
        </w:tc>
        <w:tc>
          <w:tcPr>
            <w:tcW w:w="1445" w:type="dxa"/>
            <w:vAlign w:val="center"/>
          </w:tcPr>
          <w:p w14:paraId="204FEF4B" w14:textId="77777777" w:rsidR="00925D47" w:rsidRPr="00925D47" w:rsidRDefault="00925D47" w:rsidP="00925D47">
            <w:pPr>
              <w:jc w:val="center"/>
              <w:rPr>
                <w:szCs w:val="20"/>
              </w:rPr>
            </w:pPr>
            <w:r w:rsidRPr="00925D47">
              <w:rPr>
                <w:szCs w:val="20"/>
              </w:rPr>
              <w:t>185 541</w:t>
            </w:r>
          </w:p>
        </w:tc>
        <w:tc>
          <w:tcPr>
            <w:tcW w:w="1445" w:type="dxa"/>
            <w:shd w:val="clear" w:color="auto" w:fill="auto"/>
            <w:vAlign w:val="center"/>
          </w:tcPr>
          <w:p w14:paraId="359BC2AC" w14:textId="77777777" w:rsidR="00925D47" w:rsidRPr="00925D47" w:rsidRDefault="00925D47" w:rsidP="00925D47">
            <w:pPr>
              <w:jc w:val="center"/>
              <w:rPr>
                <w:szCs w:val="20"/>
              </w:rPr>
            </w:pPr>
            <w:r w:rsidRPr="00925D47">
              <w:rPr>
                <w:szCs w:val="20"/>
              </w:rPr>
              <w:t>185 801</w:t>
            </w:r>
          </w:p>
        </w:tc>
        <w:tc>
          <w:tcPr>
            <w:tcW w:w="1444" w:type="dxa"/>
            <w:shd w:val="clear" w:color="auto" w:fill="auto"/>
            <w:vAlign w:val="center"/>
          </w:tcPr>
          <w:p w14:paraId="338823B1" w14:textId="77777777" w:rsidR="00925D47" w:rsidRPr="00925D47" w:rsidRDefault="00925D47" w:rsidP="00925D47">
            <w:pPr>
              <w:jc w:val="center"/>
              <w:rPr>
                <w:szCs w:val="20"/>
              </w:rPr>
            </w:pPr>
            <w:r w:rsidRPr="00925D47">
              <w:rPr>
                <w:szCs w:val="20"/>
              </w:rPr>
              <w:t>260</w:t>
            </w:r>
          </w:p>
        </w:tc>
      </w:tr>
      <w:tr w:rsidR="00925D47" w:rsidRPr="00925D47" w14:paraId="2F644279" w14:textId="77777777" w:rsidTr="00925D47">
        <w:trPr>
          <w:trHeight w:val="719"/>
        </w:trPr>
        <w:tc>
          <w:tcPr>
            <w:tcW w:w="710" w:type="dxa"/>
            <w:shd w:val="clear" w:color="auto" w:fill="auto"/>
            <w:vAlign w:val="center"/>
            <w:hideMark/>
          </w:tcPr>
          <w:p w14:paraId="626F335F" w14:textId="77777777" w:rsidR="00925D47" w:rsidRPr="00925D47" w:rsidRDefault="00925D47" w:rsidP="00925D47">
            <w:pPr>
              <w:jc w:val="center"/>
            </w:pPr>
            <w:r w:rsidRPr="00925D47">
              <w:t>3</w:t>
            </w:r>
          </w:p>
        </w:tc>
        <w:tc>
          <w:tcPr>
            <w:tcW w:w="4925" w:type="dxa"/>
            <w:shd w:val="clear" w:color="auto" w:fill="auto"/>
            <w:vAlign w:val="center"/>
            <w:hideMark/>
          </w:tcPr>
          <w:p w14:paraId="5F12C091" w14:textId="77777777" w:rsidR="00925D47" w:rsidRPr="00925D47" w:rsidRDefault="00925D47" w:rsidP="00925D47">
            <w:r w:rsidRPr="00925D47">
              <w:t>Расходы на приобретение (производство) энергетических ресурсов, холодной воды и теплоносителя</w:t>
            </w:r>
          </w:p>
        </w:tc>
        <w:tc>
          <w:tcPr>
            <w:tcW w:w="1445" w:type="dxa"/>
            <w:vAlign w:val="center"/>
          </w:tcPr>
          <w:p w14:paraId="6D725A95" w14:textId="77777777" w:rsidR="00925D47" w:rsidRPr="00925D47" w:rsidRDefault="00925D47" w:rsidP="00925D47">
            <w:pPr>
              <w:jc w:val="center"/>
              <w:rPr>
                <w:szCs w:val="20"/>
              </w:rPr>
            </w:pPr>
            <w:r w:rsidRPr="00925D47">
              <w:rPr>
                <w:szCs w:val="20"/>
              </w:rPr>
              <w:t>834 373</w:t>
            </w:r>
          </w:p>
        </w:tc>
        <w:tc>
          <w:tcPr>
            <w:tcW w:w="1445" w:type="dxa"/>
            <w:shd w:val="clear" w:color="auto" w:fill="auto"/>
            <w:vAlign w:val="center"/>
          </w:tcPr>
          <w:p w14:paraId="5709F326" w14:textId="77777777" w:rsidR="00925D47" w:rsidRPr="00925D47" w:rsidRDefault="00925D47" w:rsidP="00925D47">
            <w:pPr>
              <w:jc w:val="center"/>
              <w:rPr>
                <w:szCs w:val="20"/>
              </w:rPr>
            </w:pPr>
            <w:r w:rsidRPr="00925D47">
              <w:rPr>
                <w:szCs w:val="20"/>
              </w:rPr>
              <w:t>894 889</w:t>
            </w:r>
          </w:p>
        </w:tc>
        <w:tc>
          <w:tcPr>
            <w:tcW w:w="1444" w:type="dxa"/>
            <w:shd w:val="clear" w:color="auto" w:fill="auto"/>
            <w:vAlign w:val="center"/>
          </w:tcPr>
          <w:p w14:paraId="33C1DDBC" w14:textId="77777777" w:rsidR="00925D47" w:rsidRPr="00925D47" w:rsidRDefault="00925D47" w:rsidP="00925D47">
            <w:pPr>
              <w:jc w:val="center"/>
              <w:rPr>
                <w:szCs w:val="20"/>
              </w:rPr>
            </w:pPr>
            <w:r w:rsidRPr="00925D47">
              <w:rPr>
                <w:szCs w:val="20"/>
              </w:rPr>
              <w:t>60 516</w:t>
            </w:r>
          </w:p>
        </w:tc>
      </w:tr>
      <w:tr w:rsidR="00925D47" w:rsidRPr="00925D47" w14:paraId="0D675890" w14:textId="77777777" w:rsidTr="00925D47">
        <w:trPr>
          <w:trHeight w:val="354"/>
        </w:trPr>
        <w:tc>
          <w:tcPr>
            <w:tcW w:w="710" w:type="dxa"/>
            <w:shd w:val="clear" w:color="auto" w:fill="auto"/>
            <w:vAlign w:val="center"/>
            <w:hideMark/>
          </w:tcPr>
          <w:p w14:paraId="3456F93E" w14:textId="77777777" w:rsidR="00925D47" w:rsidRPr="00925D47" w:rsidRDefault="00925D47" w:rsidP="00925D47">
            <w:pPr>
              <w:jc w:val="center"/>
            </w:pPr>
            <w:r w:rsidRPr="00925D47">
              <w:t>4</w:t>
            </w:r>
          </w:p>
        </w:tc>
        <w:tc>
          <w:tcPr>
            <w:tcW w:w="4925" w:type="dxa"/>
            <w:shd w:val="clear" w:color="auto" w:fill="auto"/>
            <w:vAlign w:val="center"/>
            <w:hideMark/>
          </w:tcPr>
          <w:p w14:paraId="07A49ED6" w14:textId="77777777" w:rsidR="00925D47" w:rsidRPr="00925D47" w:rsidRDefault="00925D47" w:rsidP="00925D47">
            <w:r w:rsidRPr="00925D47">
              <w:t>Нормативная прибыль</w:t>
            </w:r>
          </w:p>
        </w:tc>
        <w:tc>
          <w:tcPr>
            <w:tcW w:w="1445" w:type="dxa"/>
            <w:vAlign w:val="center"/>
          </w:tcPr>
          <w:p w14:paraId="516E2D04" w14:textId="77777777" w:rsidR="00925D47" w:rsidRPr="00925D47" w:rsidRDefault="00925D47" w:rsidP="00925D47">
            <w:pPr>
              <w:jc w:val="center"/>
              <w:rPr>
                <w:szCs w:val="20"/>
              </w:rPr>
            </w:pPr>
            <w:r w:rsidRPr="00925D47">
              <w:rPr>
                <w:szCs w:val="20"/>
              </w:rPr>
              <w:t>1 931</w:t>
            </w:r>
          </w:p>
        </w:tc>
        <w:tc>
          <w:tcPr>
            <w:tcW w:w="1445" w:type="dxa"/>
            <w:shd w:val="clear" w:color="auto" w:fill="auto"/>
            <w:vAlign w:val="center"/>
          </w:tcPr>
          <w:p w14:paraId="0AC1D1EA" w14:textId="77777777" w:rsidR="00925D47" w:rsidRPr="00925D47" w:rsidRDefault="00925D47" w:rsidP="00925D47">
            <w:pPr>
              <w:jc w:val="center"/>
              <w:rPr>
                <w:szCs w:val="20"/>
              </w:rPr>
            </w:pPr>
            <w:r w:rsidRPr="00925D47">
              <w:rPr>
                <w:szCs w:val="20"/>
              </w:rPr>
              <w:t>2 558</w:t>
            </w:r>
          </w:p>
        </w:tc>
        <w:tc>
          <w:tcPr>
            <w:tcW w:w="1444" w:type="dxa"/>
            <w:shd w:val="clear" w:color="auto" w:fill="auto"/>
            <w:vAlign w:val="center"/>
          </w:tcPr>
          <w:p w14:paraId="489EC138" w14:textId="77777777" w:rsidR="00925D47" w:rsidRPr="00925D47" w:rsidRDefault="00925D47" w:rsidP="00925D47">
            <w:pPr>
              <w:jc w:val="center"/>
              <w:rPr>
                <w:szCs w:val="20"/>
              </w:rPr>
            </w:pPr>
            <w:r w:rsidRPr="00925D47">
              <w:rPr>
                <w:szCs w:val="20"/>
              </w:rPr>
              <w:t>627</w:t>
            </w:r>
          </w:p>
        </w:tc>
      </w:tr>
      <w:tr w:rsidR="00925D47" w:rsidRPr="00925D47" w14:paraId="7495DA6D" w14:textId="77777777" w:rsidTr="00925D47">
        <w:trPr>
          <w:trHeight w:val="372"/>
        </w:trPr>
        <w:tc>
          <w:tcPr>
            <w:tcW w:w="710" w:type="dxa"/>
            <w:shd w:val="clear" w:color="auto" w:fill="auto"/>
            <w:vAlign w:val="center"/>
          </w:tcPr>
          <w:p w14:paraId="50BD5046" w14:textId="77777777" w:rsidR="00925D47" w:rsidRPr="00925D47" w:rsidRDefault="00925D47" w:rsidP="00925D47">
            <w:pPr>
              <w:jc w:val="center"/>
            </w:pPr>
            <w:r w:rsidRPr="00925D47">
              <w:t>5</w:t>
            </w:r>
          </w:p>
        </w:tc>
        <w:tc>
          <w:tcPr>
            <w:tcW w:w="4925" w:type="dxa"/>
            <w:shd w:val="clear" w:color="auto" w:fill="auto"/>
            <w:vAlign w:val="center"/>
          </w:tcPr>
          <w:p w14:paraId="09BD5D9B" w14:textId="77777777" w:rsidR="00925D47" w:rsidRPr="00925D47" w:rsidRDefault="00925D47" w:rsidP="00925D47">
            <w:r w:rsidRPr="00925D47">
              <w:t>Расчетная предпринимательская прибыль</w:t>
            </w:r>
          </w:p>
        </w:tc>
        <w:tc>
          <w:tcPr>
            <w:tcW w:w="1445" w:type="dxa"/>
            <w:vAlign w:val="center"/>
          </w:tcPr>
          <w:p w14:paraId="40BCC46C" w14:textId="77777777" w:rsidR="00925D47" w:rsidRPr="00925D47" w:rsidRDefault="00925D47" w:rsidP="00925D47">
            <w:pPr>
              <w:jc w:val="center"/>
              <w:rPr>
                <w:szCs w:val="20"/>
              </w:rPr>
            </w:pPr>
            <w:r w:rsidRPr="00925D47">
              <w:rPr>
                <w:szCs w:val="20"/>
              </w:rPr>
              <w:t>41 038</w:t>
            </w:r>
          </w:p>
        </w:tc>
        <w:tc>
          <w:tcPr>
            <w:tcW w:w="1445" w:type="dxa"/>
            <w:shd w:val="clear" w:color="auto" w:fill="auto"/>
            <w:vAlign w:val="center"/>
          </w:tcPr>
          <w:p w14:paraId="24C83728" w14:textId="77777777" w:rsidR="00925D47" w:rsidRPr="00925D47" w:rsidRDefault="00925D47" w:rsidP="00925D47">
            <w:pPr>
              <w:jc w:val="center"/>
              <w:rPr>
                <w:szCs w:val="20"/>
              </w:rPr>
            </w:pPr>
            <w:r w:rsidRPr="00925D47">
              <w:rPr>
                <w:szCs w:val="20"/>
              </w:rPr>
              <w:t>42 674</w:t>
            </w:r>
          </w:p>
        </w:tc>
        <w:tc>
          <w:tcPr>
            <w:tcW w:w="1444" w:type="dxa"/>
            <w:shd w:val="clear" w:color="auto" w:fill="auto"/>
            <w:vAlign w:val="center"/>
          </w:tcPr>
          <w:p w14:paraId="2FF8BDCB" w14:textId="77777777" w:rsidR="00925D47" w:rsidRPr="00925D47" w:rsidRDefault="00925D47" w:rsidP="00925D47">
            <w:pPr>
              <w:jc w:val="center"/>
              <w:rPr>
                <w:szCs w:val="20"/>
              </w:rPr>
            </w:pPr>
            <w:r w:rsidRPr="00925D47">
              <w:rPr>
                <w:szCs w:val="20"/>
              </w:rPr>
              <w:t>1 636</w:t>
            </w:r>
          </w:p>
        </w:tc>
      </w:tr>
      <w:tr w:rsidR="00925D47" w:rsidRPr="00925D47" w14:paraId="0E150297" w14:textId="77777777" w:rsidTr="00925D47">
        <w:trPr>
          <w:trHeight w:val="979"/>
        </w:trPr>
        <w:tc>
          <w:tcPr>
            <w:tcW w:w="710" w:type="dxa"/>
            <w:shd w:val="clear" w:color="auto" w:fill="auto"/>
            <w:vAlign w:val="center"/>
            <w:hideMark/>
          </w:tcPr>
          <w:p w14:paraId="33E984F4" w14:textId="77777777" w:rsidR="00925D47" w:rsidRPr="00925D47" w:rsidRDefault="00925D47" w:rsidP="00925D47">
            <w:pPr>
              <w:jc w:val="center"/>
            </w:pPr>
            <w:r w:rsidRPr="00925D47">
              <w:t>6</w:t>
            </w:r>
          </w:p>
        </w:tc>
        <w:tc>
          <w:tcPr>
            <w:tcW w:w="4925" w:type="dxa"/>
            <w:shd w:val="clear" w:color="auto" w:fill="auto"/>
            <w:vAlign w:val="center"/>
            <w:hideMark/>
          </w:tcPr>
          <w:p w14:paraId="209E5A23" w14:textId="77777777" w:rsidR="00925D47" w:rsidRPr="00925D47" w:rsidRDefault="00925D47" w:rsidP="00925D47">
            <w:r w:rsidRPr="00925D47">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75F4ADDA" w14:textId="77777777" w:rsidR="00925D47" w:rsidRPr="00925D47" w:rsidRDefault="00925D47" w:rsidP="00925D47">
            <w:pPr>
              <w:jc w:val="center"/>
              <w:rPr>
                <w:szCs w:val="20"/>
              </w:rPr>
            </w:pPr>
            <w:r w:rsidRPr="00925D47">
              <w:rPr>
                <w:szCs w:val="20"/>
              </w:rPr>
              <w:t>0</w:t>
            </w:r>
          </w:p>
        </w:tc>
        <w:tc>
          <w:tcPr>
            <w:tcW w:w="1445" w:type="dxa"/>
            <w:shd w:val="clear" w:color="auto" w:fill="auto"/>
            <w:vAlign w:val="center"/>
          </w:tcPr>
          <w:p w14:paraId="46BE8CCA" w14:textId="77777777" w:rsidR="00925D47" w:rsidRPr="00925D47" w:rsidRDefault="00925D47" w:rsidP="00925D47">
            <w:pPr>
              <w:jc w:val="center"/>
              <w:rPr>
                <w:szCs w:val="20"/>
              </w:rPr>
            </w:pPr>
            <w:r w:rsidRPr="00925D47">
              <w:rPr>
                <w:szCs w:val="20"/>
              </w:rPr>
              <w:t> 0</w:t>
            </w:r>
          </w:p>
        </w:tc>
        <w:tc>
          <w:tcPr>
            <w:tcW w:w="1444" w:type="dxa"/>
            <w:shd w:val="clear" w:color="auto" w:fill="auto"/>
            <w:vAlign w:val="center"/>
          </w:tcPr>
          <w:p w14:paraId="172C0052" w14:textId="77777777" w:rsidR="00925D47" w:rsidRPr="00925D47" w:rsidRDefault="00925D47" w:rsidP="00925D47">
            <w:pPr>
              <w:jc w:val="center"/>
              <w:rPr>
                <w:szCs w:val="20"/>
              </w:rPr>
            </w:pPr>
            <w:r w:rsidRPr="00925D47">
              <w:rPr>
                <w:szCs w:val="20"/>
              </w:rPr>
              <w:t>0</w:t>
            </w:r>
          </w:p>
        </w:tc>
      </w:tr>
      <w:tr w:rsidR="00925D47" w:rsidRPr="00925D47" w14:paraId="00BC4EDB" w14:textId="77777777" w:rsidTr="00925D47">
        <w:trPr>
          <w:trHeight w:val="685"/>
        </w:trPr>
        <w:tc>
          <w:tcPr>
            <w:tcW w:w="710" w:type="dxa"/>
            <w:shd w:val="clear" w:color="auto" w:fill="auto"/>
            <w:vAlign w:val="center"/>
            <w:hideMark/>
          </w:tcPr>
          <w:p w14:paraId="57110231" w14:textId="77777777" w:rsidR="00925D47" w:rsidRPr="00925D47" w:rsidRDefault="00925D47" w:rsidP="00925D47">
            <w:pPr>
              <w:jc w:val="center"/>
            </w:pPr>
            <w:r w:rsidRPr="00925D47">
              <w:t>7</w:t>
            </w:r>
          </w:p>
        </w:tc>
        <w:tc>
          <w:tcPr>
            <w:tcW w:w="4925" w:type="dxa"/>
            <w:shd w:val="clear" w:color="auto" w:fill="auto"/>
            <w:vAlign w:val="center"/>
            <w:hideMark/>
          </w:tcPr>
          <w:p w14:paraId="428DF980" w14:textId="77777777" w:rsidR="00925D47" w:rsidRPr="00925D47" w:rsidRDefault="00925D47" w:rsidP="00925D47">
            <w:r w:rsidRPr="00925D4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5BA98C53" w14:textId="77777777" w:rsidR="00925D47" w:rsidRPr="00925D47" w:rsidRDefault="00925D47" w:rsidP="00925D47">
            <w:pPr>
              <w:jc w:val="center"/>
              <w:rPr>
                <w:szCs w:val="20"/>
              </w:rPr>
            </w:pPr>
            <w:r w:rsidRPr="00925D47">
              <w:rPr>
                <w:szCs w:val="20"/>
              </w:rPr>
              <w:t>-36 685</w:t>
            </w:r>
          </w:p>
        </w:tc>
        <w:tc>
          <w:tcPr>
            <w:tcW w:w="1445" w:type="dxa"/>
            <w:shd w:val="clear" w:color="auto" w:fill="auto"/>
            <w:vAlign w:val="center"/>
          </w:tcPr>
          <w:p w14:paraId="12792A6A" w14:textId="77777777" w:rsidR="00925D47" w:rsidRPr="00925D47" w:rsidRDefault="00925D47" w:rsidP="00925D47">
            <w:pPr>
              <w:jc w:val="center"/>
              <w:rPr>
                <w:szCs w:val="20"/>
              </w:rPr>
            </w:pPr>
            <w:r w:rsidRPr="00925D47">
              <w:rPr>
                <w:szCs w:val="20"/>
              </w:rPr>
              <w:t>75 197</w:t>
            </w:r>
          </w:p>
        </w:tc>
        <w:tc>
          <w:tcPr>
            <w:tcW w:w="1444" w:type="dxa"/>
            <w:shd w:val="clear" w:color="auto" w:fill="auto"/>
            <w:vAlign w:val="center"/>
          </w:tcPr>
          <w:p w14:paraId="4D5CEB51" w14:textId="77777777" w:rsidR="00925D47" w:rsidRPr="00925D47" w:rsidRDefault="00925D47" w:rsidP="00925D47">
            <w:pPr>
              <w:jc w:val="center"/>
              <w:rPr>
                <w:szCs w:val="20"/>
              </w:rPr>
            </w:pPr>
            <w:r w:rsidRPr="00925D47">
              <w:rPr>
                <w:szCs w:val="20"/>
              </w:rPr>
              <w:t>111 882</w:t>
            </w:r>
          </w:p>
        </w:tc>
      </w:tr>
      <w:tr w:rsidR="00925D47" w:rsidRPr="00925D47" w14:paraId="519FBE35" w14:textId="77777777" w:rsidTr="00925D47">
        <w:trPr>
          <w:trHeight w:val="701"/>
        </w:trPr>
        <w:tc>
          <w:tcPr>
            <w:tcW w:w="710" w:type="dxa"/>
            <w:shd w:val="clear" w:color="auto" w:fill="auto"/>
            <w:vAlign w:val="center"/>
            <w:hideMark/>
          </w:tcPr>
          <w:p w14:paraId="5329E586" w14:textId="77777777" w:rsidR="00925D47" w:rsidRPr="00925D47" w:rsidRDefault="00925D47" w:rsidP="00925D47">
            <w:pPr>
              <w:jc w:val="center"/>
            </w:pPr>
            <w:r w:rsidRPr="00925D47">
              <w:t>8</w:t>
            </w:r>
          </w:p>
        </w:tc>
        <w:tc>
          <w:tcPr>
            <w:tcW w:w="4925" w:type="dxa"/>
            <w:shd w:val="clear" w:color="auto" w:fill="auto"/>
            <w:vAlign w:val="center"/>
            <w:hideMark/>
          </w:tcPr>
          <w:p w14:paraId="095727D7" w14:textId="77777777" w:rsidR="00925D47" w:rsidRPr="00925D47" w:rsidRDefault="00925D47" w:rsidP="00925D47">
            <w:r w:rsidRPr="00925D47">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6FA02018" w14:textId="77777777" w:rsidR="00925D47" w:rsidRPr="00925D47" w:rsidRDefault="00925D47" w:rsidP="00925D47">
            <w:pPr>
              <w:jc w:val="center"/>
              <w:rPr>
                <w:szCs w:val="20"/>
              </w:rPr>
            </w:pPr>
            <w:r w:rsidRPr="00925D47">
              <w:rPr>
                <w:szCs w:val="20"/>
              </w:rPr>
              <w:t>0</w:t>
            </w:r>
          </w:p>
        </w:tc>
        <w:tc>
          <w:tcPr>
            <w:tcW w:w="1445" w:type="dxa"/>
            <w:shd w:val="clear" w:color="auto" w:fill="auto"/>
            <w:vAlign w:val="center"/>
          </w:tcPr>
          <w:p w14:paraId="6CFC3360" w14:textId="77777777" w:rsidR="00925D47" w:rsidRPr="00925D47" w:rsidRDefault="00925D47" w:rsidP="00925D47">
            <w:pPr>
              <w:jc w:val="center"/>
              <w:rPr>
                <w:szCs w:val="20"/>
              </w:rPr>
            </w:pPr>
            <w:r w:rsidRPr="00925D47">
              <w:rPr>
                <w:szCs w:val="20"/>
              </w:rPr>
              <w:t>0 </w:t>
            </w:r>
          </w:p>
        </w:tc>
        <w:tc>
          <w:tcPr>
            <w:tcW w:w="1444" w:type="dxa"/>
            <w:shd w:val="clear" w:color="auto" w:fill="auto"/>
            <w:vAlign w:val="center"/>
          </w:tcPr>
          <w:p w14:paraId="224BD10E" w14:textId="77777777" w:rsidR="00925D47" w:rsidRPr="00925D47" w:rsidRDefault="00925D47" w:rsidP="00925D47">
            <w:pPr>
              <w:jc w:val="center"/>
              <w:rPr>
                <w:szCs w:val="20"/>
              </w:rPr>
            </w:pPr>
            <w:r w:rsidRPr="00925D47">
              <w:rPr>
                <w:szCs w:val="20"/>
              </w:rPr>
              <w:t>0</w:t>
            </w:r>
          </w:p>
        </w:tc>
      </w:tr>
      <w:tr w:rsidR="00925D47" w:rsidRPr="00925D47" w14:paraId="65540116" w14:textId="77777777" w:rsidTr="00925D47">
        <w:trPr>
          <w:trHeight w:val="294"/>
        </w:trPr>
        <w:tc>
          <w:tcPr>
            <w:tcW w:w="710" w:type="dxa"/>
            <w:shd w:val="clear" w:color="auto" w:fill="auto"/>
            <w:vAlign w:val="center"/>
            <w:hideMark/>
          </w:tcPr>
          <w:p w14:paraId="7850D2F7" w14:textId="77777777" w:rsidR="00925D47" w:rsidRPr="00925D47" w:rsidRDefault="00925D47" w:rsidP="00925D47">
            <w:pPr>
              <w:jc w:val="center"/>
            </w:pPr>
            <w:r w:rsidRPr="00925D47">
              <w:t>9</w:t>
            </w:r>
          </w:p>
        </w:tc>
        <w:tc>
          <w:tcPr>
            <w:tcW w:w="4925" w:type="dxa"/>
            <w:shd w:val="clear" w:color="auto" w:fill="auto"/>
            <w:vAlign w:val="center"/>
            <w:hideMark/>
          </w:tcPr>
          <w:p w14:paraId="4FBA3428" w14:textId="77777777" w:rsidR="00925D47" w:rsidRPr="00925D47" w:rsidRDefault="00925D47" w:rsidP="00925D47">
            <w:r w:rsidRPr="00925D47">
              <w:t>Корректировка НВВ в связи с изменением (неисполнением) инвестиционной программы</w:t>
            </w:r>
          </w:p>
        </w:tc>
        <w:tc>
          <w:tcPr>
            <w:tcW w:w="1445" w:type="dxa"/>
            <w:vAlign w:val="center"/>
          </w:tcPr>
          <w:p w14:paraId="356FC80F" w14:textId="77777777" w:rsidR="00925D47" w:rsidRPr="00925D47" w:rsidRDefault="00925D47" w:rsidP="00925D47">
            <w:pPr>
              <w:jc w:val="center"/>
              <w:rPr>
                <w:szCs w:val="20"/>
              </w:rPr>
            </w:pPr>
            <w:r w:rsidRPr="00925D47">
              <w:rPr>
                <w:szCs w:val="20"/>
              </w:rPr>
              <w:t>-279</w:t>
            </w:r>
          </w:p>
        </w:tc>
        <w:tc>
          <w:tcPr>
            <w:tcW w:w="1445" w:type="dxa"/>
            <w:shd w:val="clear" w:color="auto" w:fill="auto"/>
            <w:vAlign w:val="center"/>
          </w:tcPr>
          <w:p w14:paraId="1C5AC603" w14:textId="77777777" w:rsidR="00925D47" w:rsidRPr="00925D47" w:rsidRDefault="00925D47" w:rsidP="00925D47">
            <w:pPr>
              <w:jc w:val="center"/>
              <w:rPr>
                <w:szCs w:val="20"/>
              </w:rPr>
            </w:pPr>
            <w:r w:rsidRPr="00925D47">
              <w:rPr>
                <w:szCs w:val="20"/>
              </w:rPr>
              <w:t>0 </w:t>
            </w:r>
          </w:p>
        </w:tc>
        <w:tc>
          <w:tcPr>
            <w:tcW w:w="1444" w:type="dxa"/>
            <w:shd w:val="clear" w:color="auto" w:fill="auto"/>
            <w:vAlign w:val="center"/>
          </w:tcPr>
          <w:p w14:paraId="616B1D68" w14:textId="77777777" w:rsidR="00925D47" w:rsidRPr="00925D47" w:rsidRDefault="00925D47" w:rsidP="00925D47">
            <w:pPr>
              <w:jc w:val="center"/>
              <w:rPr>
                <w:szCs w:val="20"/>
              </w:rPr>
            </w:pPr>
            <w:r w:rsidRPr="00925D47">
              <w:rPr>
                <w:szCs w:val="20"/>
              </w:rPr>
              <w:t>279</w:t>
            </w:r>
          </w:p>
        </w:tc>
      </w:tr>
      <w:tr w:rsidR="00925D47" w:rsidRPr="00925D47" w14:paraId="7DCB5139" w14:textId="77777777" w:rsidTr="00925D47">
        <w:trPr>
          <w:trHeight w:val="481"/>
        </w:trPr>
        <w:tc>
          <w:tcPr>
            <w:tcW w:w="710" w:type="dxa"/>
            <w:shd w:val="clear" w:color="auto" w:fill="auto"/>
            <w:vAlign w:val="center"/>
            <w:hideMark/>
          </w:tcPr>
          <w:p w14:paraId="62BA8ED1" w14:textId="77777777" w:rsidR="00925D47" w:rsidRPr="00925D47" w:rsidRDefault="00925D47" w:rsidP="00925D47">
            <w:pPr>
              <w:jc w:val="center"/>
            </w:pPr>
            <w:r w:rsidRPr="00925D47">
              <w:t>10</w:t>
            </w:r>
          </w:p>
        </w:tc>
        <w:tc>
          <w:tcPr>
            <w:tcW w:w="4925" w:type="dxa"/>
            <w:shd w:val="clear" w:color="auto" w:fill="auto"/>
            <w:vAlign w:val="center"/>
            <w:hideMark/>
          </w:tcPr>
          <w:p w14:paraId="2A05E25C" w14:textId="77777777" w:rsidR="00925D47" w:rsidRPr="00925D47" w:rsidRDefault="00925D47" w:rsidP="00925D47">
            <w:r w:rsidRPr="00925D47">
              <w:t xml:space="preserve">Корректировка, подлежащая учету в НВВ и учитывающая отклонение фактических </w:t>
            </w:r>
            <w:r w:rsidRPr="00925D47">
              <w:lastRenderedPageBreak/>
              <w:t>показателей энергосбережения и повышения энергетической эффективности от установленных плановых ….</w:t>
            </w:r>
          </w:p>
        </w:tc>
        <w:tc>
          <w:tcPr>
            <w:tcW w:w="1445" w:type="dxa"/>
            <w:vAlign w:val="center"/>
          </w:tcPr>
          <w:p w14:paraId="3EC9B59E" w14:textId="77777777" w:rsidR="00925D47" w:rsidRPr="00925D47" w:rsidRDefault="00925D47" w:rsidP="00925D47">
            <w:pPr>
              <w:jc w:val="center"/>
              <w:rPr>
                <w:szCs w:val="20"/>
              </w:rPr>
            </w:pPr>
            <w:r w:rsidRPr="00925D47">
              <w:rPr>
                <w:szCs w:val="20"/>
              </w:rPr>
              <w:lastRenderedPageBreak/>
              <w:t>0</w:t>
            </w:r>
          </w:p>
        </w:tc>
        <w:tc>
          <w:tcPr>
            <w:tcW w:w="1445" w:type="dxa"/>
            <w:shd w:val="clear" w:color="auto" w:fill="auto"/>
            <w:vAlign w:val="center"/>
          </w:tcPr>
          <w:p w14:paraId="5B495234" w14:textId="77777777" w:rsidR="00925D47" w:rsidRPr="00925D47" w:rsidRDefault="00925D47" w:rsidP="00925D47">
            <w:pPr>
              <w:jc w:val="center"/>
              <w:rPr>
                <w:szCs w:val="20"/>
              </w:rPr>
            </w:pPr>
            <w:r w:rsidRPr="00925D47">
              <w:rPr>
                <w:szCs w:val="20"/>
              </w:rPr>
              <w:t>0 </w:t>
            </w:r>
          </w:p>
        </w:tc>
        <w:tc>
          <w:tcPr>
            <w:tcW w:w="1444" w:type="dxa"/>
            <w:shd w:val="clear" w:color="auto" w:fill="auto"/>
            <w:vAlign w:val="center"/>
          </w:tcPr>
          <w:p w14:paraId="26E36CA2" w14:textId="77777777" w:rsidR="00925D47" w:rsidRPr="00925D47" w:rsidRDefault="00925D47" w:rsidP="00925D47">
            <w:pPr>
              <w:jc w:val="center"/>
              <w:rPr>
                <w:szCs w:val="20"/>
              </w:rPr>
            </w:pPr>
            <w:r w:rsidRPr="00925D47">
              <w:rPr>
                <w:szCs w:val="20"/>
              </w:rPr>
              <w:t>0</w:t>
            </w:r>
          </w:p>
        </w:tc>
      </w:tr>
      <w:tr w:rsidR="00925D47" w:rsidRPr="00925D47" w14:paraId="14AE782C" w14:textId="77777777" w:rsidTr="00925D47">
        <w:trPr>
          <w:trHeight w:val="710"/>
        </w:trPr>
        <w:tc>
          <w:tcPr>
            <w:tcW w:w="710" w:type="dxa"/>
            <w:shd w:val="clear" w:color="auto" w:fill="auto"/>
            <w:vAlign w:val="center"/>
            <w:hideMark/>
          </w:tcPr>
          <w:p w14:paraId="7BF7F7C2" w14:textId="77777777" w:rsidR="00925D47" w:rsidRPr="00925D47" w:rsidRDefault="00925D47" w:rsidP="00925D47">
            <w:pPr>
              <w:jc w:val="center"/>
            </w:pPr>
            <w:r w:rsidRPr="00925D47">
              <w:t>11</w:t>
            </w:r>
          </w:p>
        </w:tc>
        <w:tc>
          <w:tcPr>
            <w:tcW w:w="4925" w:type="dxa"/>
            <w:shd w:val="clear" w:color="auto" w:fill="auto"/>
            <w:vAlign w:val="center"/>
            <w:hideMark/>
          </w:tcPr>
          <w:p w14:paraId="72E8B7A6" w14:textId="77777777" w:rsidR="00925D47" w:rsidRPr="00925D47" w:rsidRDefault="00925D47" w:rsidP="00925D47">
            <w:r w:rsidRPr="00925D47">
              <w:t>ИТОГО необходимая валовая выручка</w:t>
            </w:r>
          </w:p>
          <w:p w14:paraId="64DA43FA" w14:textId="77777777" w:rsidR="00925D47" w:rsidRPr="00925D47" w:rsidRDefault="00925D47" w:rsidP="00925D47">
            <w:pPr>
              <w:autoSpaceDE w:val="0"/>
              <w:autoSpaceDN w:val="0"/>
              <w:adjustRightInd w:val="0"/>
              <w:jc w:val="both"/>
            </w:pPr>
            <w:r w:rsidRPr="00925D47">
              <w:t>Стр. 11 = стр. 1 +  стр.2 + стр. 3 + стр. 4 + стр. 5 + стр. 6 + стр. 7 + стр. 8 + стр. 9 + стр. 10.</w:t>
            </w:r>
          </w:p>
        </w:tc>
        <w:tc>
          <w:tcPr>
            <w:tcW w:w="1445" w:type="dxa"/>
            <w:vAlign w:val="center"/>
          </w:tcPr>
          <w:p w14:paraId="246EC495" w14:textId="77777777" w:rsidR="00925D47" w:rsidRPr="00925D47" w:rsidRDefault="00925D47" w:rsidP="00925D47">
            <w:pPr>
              <w:jc w:val="center"/>
              <w:rPr>
                <w:szCs w:val="20"/>
              </w:rPr>
            </w:pPr>
            <w:r w:rsidRPr="00925D47">
              <w:rPr>
                <w:szCs w:val="20"/>
              </w:rPr>
              <w:t>1 661 618</w:t>
            </w:r>
          </w:p>
        </w:tc>
        <w:tc>
          <w:tcPr>
            <w:tcW w:w="1445" w:type="dxa"/>
            <w:shd w:val="clear" w:color="auto" w:fill="auto"/>
            <w:vAlign w:val="center"/>
          </w:tcPr>
          <w:p w14:paraId="48785E25" w14:textId="77777777" w:rsidR="00925D47" w:rsidRPr="00925D47" w:rsidRDefault="00925D47" w:rsidP="00925D47">
            <w:pPr>
              <w:jc w:val="center"/>
              <w:rPr>
                <w:szCs w:val="20"/>
              </w:rPr>
            </w:pPr>
            <w:r w:rsidRPr="00925D47">
              <w:rPr>
                <w:szCs w:val="20"/>
              </w:rPr>
              <w:t>1 869 431</w:t>
            </w:r>
          </w:p>
        </w:tc>
        <w:tc>
          <w:tcPr>
            <w:tcW w:w="1444" w:type="dxa"/>
            <w:shd w:val="clear" w:color="auto" w:fill="auto"/>
            <w:vAlign w:val="center"/>
          </w:tcPr>
          <w:p w14:paraId="4CC09F5C" w14:textId="77777777" w:rsidR="00925D47" w:rsidRPr="00925D47" w:rsidRDefault="00925D47" w:rsidP="00925D47">
            <w:pPr>
              <w:jc w:val="center"/>
              <w:rPr>
                <w:szCs w:val="20"/>
              </w:rPr>
            </w:pPr>
            <w:r w:rsidRPr="00925D47">
              <w:rPr>
                <w:szCs w:val="20"/>
              </w:rPr>
              <w:t>207 813</w:t>
            </w:r>
          </w:p>
        </w:tc>
      </w:tr>
      <w:tr w:rsidR="00925D47" w:rsidRPr="00925D47" w14:paraId="51259972" w14:textId="77777777" w:rsidTr="00925D47">
        <w:trPr>
          <w:trHeight w:val="710"/>
        </w:trPr>
        <w:tc>
          <w:tcPr>
            <w:tcW w:w="710" w:type="dxa"/>
            <w:shd w:val="clear" w:color="auto" w:fill="auto"/>
            <w:vAlign w:val="center"/>
          </w:tcPr>
          <w:p w14:paraId="0444EB1B" w14:textId="77777777" w:rsidR="00925D47" w:rsidRPr="00925D47" w:rsidRDefault="00925D47" w:rsidP="00925D47">
            <w:pPr>
              <w:jc w:val="center"/>
            </w:pPr>
            <w:r w:rsidRPr="00925D47">
              <w:t>12</w:t>
            </w:r>
          </w:p>
        </w:tc>
        <w:tc>
          <w:tcPr>
            <w:tcW w:w="4925" w:type="dxa"/>
            <w:shd w:val="clear" w:color="auto" w:fill="auto"/>
            <w:vAlign w:val="center"/>
          </w:tcPr>
          <w:p w14:paraId="62FC2A59" w14:textId="77777777" w:rsidR="00925D47" w:rsidRPr="00925D47" w:rsidRDefault="00925D47" w:rsidP="00925D47">
            <w:r w:rsidRPr="00925D47">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7EF1735E" w14:textId="77777777" w:rsidR="00925D47" w:rsidRPr="00925D47" w:rsidRDefault="00925D47" w:rsidP="00925D47">
            <w:pPr>
              <w:jc w:val="center"/>
              <w:rPr>
                <w:bCs/>
                <w:szCs w:val="20"/>
              </w:rPr>
            </w:pPr>
            <w:r w:rsidRPr="00925D47">
              <w:rPr>
                <w:szCs w:val="20"/>
              </w:rPr>
              <w:t>-59 033</w:t>
            </w:r>
          </w:p>
        </w:tc>
        <w:tc>
          <w:tcPr>
            <w:tcW w:w="1445" w:type="dxa"/>
            <w:shd w:val="clear" w:color="auto" w:fill="auto"/>
            <w:vAlign w:val="center"/>
          </w:tcPr>
          <w:p w14:paraId="0FE3D197" w14:textId="77777777" w:rsidR="00925D47" w:rsidRPr="00925D47" w:rsidRDefault="00925D47" w:rsidP="00925D47">
            <w:pPr>
              <w:jc w:val="center"/>
              <w:rPr>
                <w:szCs w:val="20"/>
              </w:rPr>
            </w:pPr>
            <w:r w:rsidRPr="00925D47">
              <w:rPr>
                <w:szCs w:val="20"/>
              </w:rPr>
              <w:t>-164 095</w:t>
            </w:r>
          </w:p>
        </w:tc>
        <w:tc>
          <w:tcPr>
            <w:tcW w:w="1444" w:type="dxa"/>
            <w:shd w:val="clear" w:color="auto" w:fill="auto"/>
            <w:vAlign w:val="center"/>
          </w:tcPr>
          <w:p w14:paraId="31EC4BD3" w14:textId="77777777" w:rsidR="00925D47" w:rsidRPr="00925D47" w:rsidRDefault="00925D47" w:rsidP="00925D47">
            <w:pPr>
              <w:jc w:val="center"/>
              <w:rPr>
                <w:szCs w:val="20"/>
              </w:rPr>
            </w:pPr>
            <w:r w:rsidRPr="00925D47">
              <w:rPr>
                <w:szCs w:val="20"/>
              </w:rPr>
              <w:t>-105 062</w:t>
            </w:r>
          </w:p>
        </w:tc>
      </w:tr>
      <w:tr w:rsidR="00925D47" w:rsidRPr="00925D47" w14:paraId="7F1A3E93" w14:textId="77777777" w:rsidTr="00925D47">
        <w:trPr>
          <w:trHeight w:val="710"/>
        </w:trPr>
        <w:tc>
          <w:tcPr>
            <w:tcW w:w="710" w:type="dxa"/>
            <w:shd w:val="clear" w:color="auto" w:fill="auto"/>
            <w:vAlign w:val="center"/>
            <w:hideMark/>
          </w:tcPr>
          <w:p w14:paraId="2A7C824E" w14:textId="77777777" w:rsidR="00925D47" w:rsidRPr="00925D47" w:rsidRDefault="00925D47" w:rsidP="00925D47">
            <w:pPr>
              <w:jc w:val="center"/>
            </w:pPr>
            <w:r w:rsidRPr="00925D47">
              <w:t>13</w:t>
            </w:r>
          </w:p>
        </w:tc>
        <w:tc>
          <w:tcPr>
            <w:tcW w:w="4925" w:type="dxa"/>
            <w:shd w:val="clear" w:color="auto" w:fill="auto"/>
            <w:vAlign w:val="center"/>
            <w:hideMark/>
          </w:tcPr>
          <w:p w14:paraId="059FC6A7" w14:textId="77777777" w:rsidR="00925D47" w:rsidRPr="00925D47" w:rsidRDefault="00925D47" w:rsidP="00925D47">
            <w:r w:rsidRPr="00925D47">
              <w:t>ИТОГО необходимая валовая выручка, с учётом ограничения платы граждан по регулируемым договорам</w:t>
            </w:r>
          </w:p>
          <w:p w14:paraId="5D949FC0" w14:textId="77777777" w:rsidR="00925D47" w:rsidRPr="00925D47" w:rsidRDefault="00925D47" w:rsidP="00925D47">
            <w:pPr>
              <w:autoSpaceDE w:val="0"/>
              <w:autoSpaceDN w:val="0"/>
              <w:adjustRightInd w:val="0"/>
              <w:jc w:val="both"/>
            </w:pPr>
            <w:r w:rsidRPr="00925D47">
              <w:t xml:space="preserve">Стр. 13 = стр. 11 +  стр. 12 </w:t>
            </w:r>
          </w:p>
        </w:tc>
        <w:tc>
          <w:tcPr>
            <w:tcW w:w="1445" w:type="dxa"/>
            <w:vAlign w:val="center"/>
          </w:tcPr>
          <w:p w14:paraId="29C17399" w14:textId="77777777" w:rsidR="00925D47" w:rsidRPr="00925D47" w:rsidRDefault="00925D47" w:rsidP="00925D47">
            <w:pPr>
              <w:jc w:val="center"/>
              <w:rPr>
                <w:bCs/>
                <w:szCs w:val="20"/>
              </w:rPr>
            </w:pPr>
            <w:r w:rsidRPr="00925D47">
              <w:rPr>
                <w:szCs w:val="20"/>
              </w:rPr>
              <w:t>986 785</w:t>
            </w:r>
          </w:p>
        </w:tc>
        <w:tc>
          <w:tcPr>
            <w:tcW w:w="1445" w:type="dxa"/>
            <w:shd w:val="clear" w:color="auto" w:fill="auto"/>
            <w:vAlign w:val="center"/>
          </w:tcPr>
          <w:p w14:paraId="7D7C8F2B" w14:textId="77777777" w:rsidR="00925D47" w:rsidRPr="00925D47" w:rsidRDefault="00925D47" w:rsidP="00925D47">
            <w:pPr>
              <w:jc w:val="center"/>
              <w:rPr>
                <w:szCs w:val="20"/>
              </w:rPr>
            </w:pPr>
            <w:r w:rsidRPr="00925D47">
              <w:rPr>
                <w:szCs w:val="20"/>
              </w:rPr>
              <w:t>1 012 824</w:t>
            </w:r>
          </w:p>
        </w:tc>
        <w:tc>
          <w:tcPr>
            <w:tcW w:w="1444" w:type="dxa"/>
            <w:shd w:val="clear" w:color="auto" w:fill="auto"/>
            <w:vAlign w:val="center"/>
          </w:tcPr>
          <w:p w14:paraId="2E8D559D" w14:textId="77777777" w:rsidR="00925D47" w:rsidRPr="00925D47" w:rsidRDefault="00925D47" w:rsidP="00925D47">
            <w:pPr>
              <w:jc w:val="center"/>
              <w:rPr>
                <w:szCs w:val="20"/>
              </w:rPr>
            </w:pPr>
            <w:r w:rsidRPr="00925D47">
              <w:rPr>
                <w:szCs w:val="20"/>
              </w:rPr>
              <w:t>26 039</w:t>
            </w:r>
          </w:p>
        </w:tc>
      </w:tr>
    </w:tbl>
    <w:p w14:paraId="2CDF85BD" w14:textId="77777777" w:rsidR="00925D47" w:rsidRPr="00925D47" w:rsidRDefault="00925D47" w:rsidP="00925D47">
      <w:pPr>
        <w:rPr>
          <w:szCs w:val="20"/>
          <w:lang w:eastAsia="en-US"/>
        </w:rPr>
        <w:sectPr w:rsidR="00925D47" w:rsidRPr="00925D47" w:rsidSect="00925D47">
          <w:pgSz w:w="11906" w:h="16838"/>
          <w:pgMar w:top="1134" w:right="567" w:bottom="1134" w:left="1701" w:header="720" w:footer="720" w:gutter="0"/>
          <w:cols w:space="720"/>
          <w:docGrid w:linePitch="326"/>
        </w:sectPr>
      </w:pPr>
    </w:p>
    <w:p w14:paraId="161A72B6" w14:textId="77777777" w:rsidR="00925D47" w:rsidRPr="00925D47" w:rsidRDefault="00925D47" w:rsidP="00925D47">
      <w:pPr>
        <w:keepNext/>
        <w:jc w:val="both"/>
        <w:outlineLvl w:val="0"/>
        <w:rPr>
          <w:b/>
          <w:szCs w:val="20"/>
        </w:rPr>
      </w:pPr>
      <w:bookmarkStart w:id="134" w:name="_Toc58867599"/>
      <w:r w:rsidRPr="00925D47">
        <w:rPr>
          <w:b/>
          <w:sz w:val="28"/>
          <w:szCs w:val="20"/>
          <w:lang w:val="en-US"/>
        </w:rPr>
        <w:lastRenderedPageBreak/>
        <w:t>VII</w:t>
      </w:r>
      <w:r w:rsidRPr="00925D47">
        <w:rPr>
          <w:b/>
          <w:sz w:val="28"/>
          <w:szCs w:val="20"/>
        </w:rPr>
        <w:t>.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134"/>
    </w:p>
    <w:p w14:paraId="0FAF7BCC" w14:textId="77777777" w:rsidR="00925D47" w:rsidRPr="00925D47" w:rsidRDefault="00925D47" w:rsidP="00925D47">
      <w:pPr>
        <w:jc w:val="right"/>
        <w:rPr>
          <w:szCs w:val="20"/>
        </w:rPr>
      </w:pPr>
    </w:p>
    <w:p w14:paraId="5A2D061E" w14:textId="77777777" w:rsidR="00925D47" w:rsidRPr="00925D47" w:rsidRDefault="00925D47" w:rsidP="00925D47">
      <w:pPr>
        <w:jc w:val="right"/>
        <w:rPr>
          <w:sz w:val="28"/>
          <w:szCs w:val="28"/>
        </w:rPr>
      </w:pPr>
      <w:r w:rsidRPr="00925D47">
        <w:rPr>
          <w:sz w:val="28"/>
          <w:szCs w:val="28"/>
        </w:rPr>
        <w:t>Таблица 27</w:t>
      </w:r>
    </w:p>
    <w:p w14:paraId="0C5091E8" w14:textId="77777777" w:rsidR="00925D47" w:rsidRPr="00925D47" w:rsidRDefault="00925D47" w:rsidP="00925D47">
      <w:pPr>
        <w:jc w:val="center"/>
        <w:rPr>
          <w:sz w:val="28"/>
          <w:szCs w:val="28"/>
        </w:rPr>
      </w:pPr>
      <w:r w:rsidRPr="00925D47">
        <w:rPr>
          <w:b/>
          <w:sz w:val="28"/>
          <w:szCs w:val="28"/>
        </w:rPr>
        <w:t>Операционные (подконтрольные) расходы</w:t>
      </w:r>
    </w:p>
    <w:p w14:paraId="09FA1F11" w14:textId="77777777" w:rsidR="00925D47" w:rsidRPr="00925D47" w:rsidRDefault="00925D47" w:rsidP="00925D47">
      <w:pPr>
        <w:jc w:val="right"/>
      </w:pPr>
      <w:r w:rsidRPr="00925D47">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925D47" w:rsidRPr="00925D47" w14:paraId="09BF3375" w14:textId="77777777" w:rsidTr="00925D47">
        <w:trPr>
          <w:trHeight w:val="777"/>
        </w:trPr>
        <w:tc>
          <w:tcPr>
            <w:tcW w:w="533" w:type="dxa"/>
            <w:vAlign w:val="center"/>
          </w:tcPr>
          <w:p w14:paraId="5B8681FA" w14:textId="77777777" w:rsidR="00925D47" w:rsidRPr="00925D47" w:rsidRDefault="00925D47" w:rsidP="00925D47">
            <w:pPr>
              <w:jc w:val="center"/>
              <w:rPr>
                <w:sz w:val="20"/>
                <w:szCs w:val="20"/>
              </w:rPr>
            </w:pPr>
            <w:r w:rsidRPr="00925D47">
              <w:rPr>
                <w:sz w:val="20"/>
                <w:szCs w:val="20"/>
              </w:rPr>
              <w:t>№ п/п</w:t>
            </w:r>
          </w:p>
        </w:tc>
        <w:tc>
          <w:tcPr>
            <w:tcW w:w="4008" w:type="dxa"/>
            <w:vAlign w:val="center"/>
          </w:tcPr>
          <w:p w14:paraId="52353381" w14:textId="77777777" w:rsidR="00925D47" w:rsidRPr="00925D47" w:rsidRDefault="00925D47" w:rsidP="00925D47">
            <w:pPr>
              <w:jc w:val="center"/>
              <w:rPr>
                <w:sz w:val="20"/>
                <w:szCs w:val="20"/>
              </w:rPr>
            </w:pPr>
            <w:r w:rsidRPr="00925D47">
              <w:rPr>
                <w:sz w:val="20"/>
                <w:szCs w:val="20"/>
              </w:rPr>
              <w:t>Наименование расхода</w:t>
            </w:r>
          </w:p>
        </w:tc>
        <w:tc>
          <w:tcPr>
            <w:tcW w:w="1728" w:type="dxa"/>
            <w:vAlign w:val="center"/>
          </w:tcPr>
          <w:p w14:paraId="5E05B3FA" w14:textId="77777777" w:rsidR="00925D47" w:rsidRPr="00925D47" w:rsidRDefault="00925D47" w:rsidP="00925D47">
            <w:pPr>
              <w:jc w:val="center"/>
              <w:rPr>
                <w:sz w:val="20"/>
                <w:szCs w:val="20"/>
              </w:rPr>
            </w:pPr>
            <w:r w:rsidRPr="00925D47">
              <w:rPr>
                <w:sz w:val="20"/>
                <w:szCs w:val="20"/>
              </w:rPr>
              <w:t>Утверждено РЭК на 2020 год</w:t>
            </w:r>
          </w:p>
        </w:tc>
        <w:tc>
          <w:tcPr>
            <w:tcW w:w="1787" w:type="dxa"/>
            <w:vAlign w:val="center"/>
          </w:tcPr>
          <w:p w14:paraId="1BD66F0A" w14:textId="77777777" w:rsidR="00925D47" w:rsidRPr="00925D47" w:rsidRDefault="00925D47" w:rsidP="00925D47">
            <w:pPr>
              <w:jc w:val="center"/>
              <w:rPr>
                <w:sz w:val="20"/>
                <w:szCs w:val="20"/>
              </w:rPr>
            </w:pPr>
            <w:r w:rsidRPr="00925D47">
              <w:rPr>
                <w:sz w:val="20"/>
                <w:szCs w:val="20"/>
              </w:rPr>
              <w:t>Предложение экспертов на 2021 год</w:t>
            </w:r>
          </w:p>
        </w:tc>
        <w:tc>
          <w:tcPr>
            <w:tcW w:w="1787" w:type="dxa"/>
            <w:vAlign w:val="center"/>
          </w:tcPr>
          <w:p w14:paraId="0C6E97B8" w14:textId="77777777" w:rsidR="00925D47" w:rsidRPr="00925D47" w:rsidRDefault="00925D47" w:rsidP="00925D47">
            <w:pPr>
              <w:jc w:val="center"/>
              <w:rPr>
                <w:sz w:val="20"/>
                <w:szCs w:val="20"/>
              </w:rPr>
            </w:pPr>
            <w:r w:rsidRPr="00925D47">
              <w:rPr>
                <w:sz w:val="20"/>
                <w:szCs w:val="20"/>
              </w:rPr>
              <w:t>Динамика расходов</w:t>
            </w:r>
          </w:p>
        </w:tc>
      </w:tr>
      <w:tr w:rsidR="00925D47" w:rsidRPr="00925D47" w14:paraId="6BC78EA1" w14:textId="77777777" w:rsidTr="00925D47">
        <w:trPr>
          <w:trHeight w:val="240"/>
        </w:trPr>
        <w:tc>
          <w:tcPr>
            <w:tcW w:w="533" w:type="dxa"/>
            <w:vAlign w:val="center"/>
          </w:tcPr>
          <w:p w14:paraId="0725B92B" w14:textId="77777777" w:rsidR="00925D47" w:rsidRPr="00925D47" w:rsidRDefault="00925D47" w:rsidP="00925D47">
            <w:pPr>
              <w:jc w:val="center"/>
            </w:pPr>
            <w:r w:rsidRPr="00925D47">
              <w:t>1</w:t>
            </w:r>
          </w:p>
        </w:tc>
        <w:tc>
          <w:tcPr>
            <w:tcW w:w="4008" w:type="dxa"/>
            <w:vAlign w:val="center"/>
          </w:tcPr>
          <w:p w14:paraId="4D3D59CC" w14:textId="77777777" w:rsidR="00925D47" w:rsidRPr="00925D47" w:rsidRDefault="00925D47" w:rsidP="00925D47">
            <w:r w:rsidRPr="00925D47">
              <w:t>Операционные расходы</w:t>
            </w:r>
          </w:p>
        </w:tc>
        <w:tc>
          <w:tcPr>
            <w:tcW w:w="1728" w:type="dxa"/>
          </w:tcPr>
          <w:p w14:paraId="45AAC345" w14:textId="77777777" w:rsidR="00925D47" w:rsidRPr="00925D47" w:rsidRDefault="00925D47" w:rsidP="00925D47">
            <w:pPr>
              <w:jc w:val="center"/>
              <w:rPr>
                <w:szCs w:val="20"/>
              </w:rPr>
            </w:pPr>
            <w:r w:rsidRPr="00925D47">
              <w:rPr>
                <w:szCs w:val="20"/>
              </w:rPr>
              <w:t>12 124</w:t>
            </w:r>
          </w:p>
        </w:tc>
        <w:tc>
          <w:tcPr>
            <w:tcW w:w="1787" w:type="dxa"/>
          </w:tcPr>
          <w:p w14:paraId="431217F1" w14:textId="77777777" w:rsidR="00925D47" w:rsidRPr="00925D47" w:rsidRDefault="00925D47" w:rsidP="00925D47">
            <w:pPr>
              <w:jc w:val="center"/>
              <w:rPr>
                <w:szCs w:val="20"/>
              </w:rPr>
            </w:pPr>
            <w:r w:rsidRPr="00925D47">
              <w:rPr>
                <w:szCs w:val="20"/>
              </w:rPr>
              <w:t>12 435</w:t>
            </w:r>
          </w:p>
        </w:tc>
        <w:tc>
          <w:tcPr>
            <w:tcW w:w="1787" w:type="dxa"/>
          </w:tcPr>
          <w:p w14:paraId="282D4547" w14:textId="77777777" w:rsidR="00925D47" w:rsidRPr="00925D47" w:rsidRDefault="00925D47" w:rsidP="00925D47">
            <w:pPr>
              <w:jc w:val="center"/>
              <w:rPr>
                <w:szCs w:val="20"/>
              </w:rPr>
            </w:pPr>
            <w:r w:rsidRPr="00925D47">
              <w:rPr>
                <w:szCs w:val="20"/>
              </w:rPr>
              <w:t>311</w:t>
            </w:r>
          </w:p>
        </w:tc>
      </w:tr>
    </w:tbl>
    <w:p w14:paraId="61B7AE86" w14:textId="77777777" w:rsidR="00925D47" w:rsidRPr="00925D47" w:rsidRDefault="00925D47" w:rsidP="00925D47">
      <w:pPr>
        <w:tabs>
          <w:tab w:val="left" w:pos="426"/>
        </w:tabs>
        <w:ind w:firstLine="851"/>
        <w:jc w:val="both"/>
        <w:rPr>
          <w:szCs w:val="20"/>
        </w:rPr>
      </w:pPr>
    </w:p>
    <w:p w14:paraId="5EAF2438" w14:textId="77777777" w:rsidR="00925D47" w:rsidRPr="00925D47" w:rsidRDefault="00925D47" w:rsidP="00925D47">
      <w:pPr>
        <w:tabs>
          <w:tab w:val="left" w:pos="1890"/>
        </w:tabs>
        <w:ind w:left="1080" w:right="-1"/>
        <w:jc w:val="right"/>
        <w:rPr>
          <w:sz w:val="28"/>
          <w:szCs w:val="28"/>
        </w:rPr>
      </w:pPr>
      <w:r w:rsidRPr="00925D47">
        <w:rPr>
          <w:sz w:val="28"/>
          <w:szCs w:val="28"/>
        </w:rPr>
        <w:t>Таблица 28</w:t>
      </w:r>
    </w:p>
    <w:p w14:paraId="000D5483" w14:textId="77777777" w:rsidR="00925D47" w:rsidRPr="00925D47" w:rsidRDefault="00925D47" w:rsidP="00925D47">
      <w:pPr>
        <w:jc w:val="center"/>
        <w:rPr>
          <w:sz w:val="28"/>
          <w:szCs w:val="28"/>
        </w:rPr>
      </w:pPr>
      <w:r w:rsidRPr="00925D47">
        <w:rPr>
          <w:b/>
          <w:sz w:val="28"/>
          <w:szCs w:val="28"/>
        </w:rPr>
        <w:t xml:space="preserve">Реестр неподконтрольных расходов </w:t>
      </w:r>
    </w:p>
    <w:p w14:paraId="1A6FC2BD" w14:textId="77777777" w:rsidR="00925D47" w:rsidRPr="00925D47" w:rsidRDefault="00925D47" w:rsidP="00925D47">
      <w:pPr>
        <w:jc w:val="right"/>
        <w:rPr>
          <w:szCs w:val="20"/>
        </w:rPr>
      </w:pPr>
      <w:r w:rsidRPr="00925D47">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925D47" w:rsidRPr="00925D47" w14:paraId="03F89BD5" w14:textId="77777777" w:rsidTr="00925D47">
        <w:trPr>
          <w:trHeight w:val="402"/>
        </w:trPr>
        <w:tc>
          <w:tcPr>
            <w:tcW w:w="908" w:type="dxa"/>
            <w:shd w:val="clear" w:color="auto" w:fill="auto"/>
            <w:vAlign w:val="center"/>
            <w:hideMark/>
          </w:tcPr>
          <w:p w14:paraId="4C8E9963" w14:textId="77777777" w:rsidR="00925D47" w:rsidRPr="00925D47" w:rsidRDefault="00925D47" w:rsidP="00925D47">
            <w:pPr>
              <w:jc w:val="center"/>
              <w:rPr>
                <w:sz w:val="20"/>
                <w:szCs w:val="20"/>
              </w:rPr>
            </w:pPr>
            <w:r w:rsidRPr="00925D47">
              <w:rPr>
                <w:sz w:val="20"/>
                <w:szCs w:val="20"/>
              </w:rPr>
              <w:t>№ п/п</w:t>
            </w:r>
          </w:p>
        </w:tc>
        <w:tc>
          <w:tcPr>
            <w:tcW w:w="4757" w:type="dxa"/>
            <w:shd w:val="clear" w:color="auto" w:fill="auto"/>
            <w:vAlign w:val="center"/>
            <w:hideMark/>
          </w:tcPr>
          <w:p w14:paraId="159F5276" w14:textId="77777777" w:rsidR="00925D47" w:rsidRPr="00925D47" w:rsidRDefault="00925D47" w:rsidP="00925D47">
            <w:pPr>
              <w:jc w:val="center"/>
              <w:rPr>
                <w:sz w:val="20"/>
                <w:szCs w:val="20"/>
              </w:rPr>
            </w:pPr>
            <w:r w:rsidRPr="00925D47">
              <w:rPr>
                <w:sz w:val="20"/>
                <w:szCs w:val="20"/>
              </w:rPr>
              <w:t>Наименование расхода</w:t>
            </w:r>
          </w:p>
        </w:tc>
        <w:tc>
          <w:tcPr>
            <w:tcW w:w="1401" w:type="dxa"/>
            <w:vAlign w:val="center"/>
          </w:tcPr>
          <w:p w14:paraId="1C2B44EC" w14:textId="77777777" w:rsidR="00925D47" w:rsidRPr="00925D47" w:rsidRDefault="00925D47" w:rsidP="00925D47">
            <w:pPr>
              <w:jc w:val="center"/>
              <w:rPr>
                <w:sz w:val="20"/>
                <w:szCs w:val="20"/>
              </w:rPr>
            </w:pPr>
            <w:r w:rsidRPr="00925D47">
              <w:rPr>
                <w:sz w:val="20"/>
                <w:szCs w:val="20"/>
              </w:rPr>
              <w:t>Утверждено на 2020 год</w:t>
            </w:r>
          </w:p>
        </w:tc>
        <w:tc>
          <w:tcPr>
            <w:tcW w:w="1500" w:type="dxa"/>
            <w:shd w:val="clear" w:color="auto" w:fill="auto"/>
            <w:vAlign w:val="center"/>
          </w:tcPr>
          <w:p w14:paraId="42FFD339" w14:textId="77777777" w:rsidR="00925D47" w:rsidRPr="00925D47" w:rsidRDefault="00925D47" w:rsidP="00925D47">
            <w:pPr>
              <w:jc w:val="center"/>
              <w:rPr>
                <w:sz w:val="20"/>
                <w:szCs w:val="20"/>
              </w:rPr>
            </w:pPr>
            <w:r w:rsidRPr="00925D47">
              <w:rPr>
                <w:sz w:val="20"/>
                <w:szCs w:val="20"/>
              </w:rPr>
              <w:t xml:space="preserve">Предложение экспертов </w:t>
            </w:r>
            <w:r w:rsidRPr="00925D47">
              <w:rPr>
                <w:sz w:val="20"/>
                <w:szCs w:val="20"/>
              </w:rPr>
              <w:br/>
              <w:t>на 2021 год</w:t>
            </w:r>
          </w:p>
        </w:tc>
        <w:tc>
          <w:tcPr>
            <w:tcW w:w="1271" w:type="dxa"/>
            <w:shd w:val="clear" w:color="auto" w:fill="auto"/>
            <w:vAlign w:val="center"/>
          </w:tcPr>
          <w:p w14:paraId="6B57021A" w14:textId="77777777" w:rsidR="00925D47" w:rsidRPr="00925D47" w:rsidRDefault="00925D47" w:rsidP="00925D47">
            <w:pPr>
              <w:jc w:val="center"/>
              <w:rPr>
                <w:sz w:val="20"/>
                <w:szCs w:val="20"/>
              </w:rPr>
            </w:pPr>
            <w:r w:rsidRPr="00925D47">
              <w:rPr>
                <w:sz w:val="20"/>
                <w:szCs w:val="20"/>
              </w:rPr>
              <w:t>Динамика расходов</w:t>
            </w:r>
          </w:p>
        </w:tc>
      </w:tr>
      <w:tr w:rsidR="00925D47" w:rsidRPr="00925D47" w14:paraId="4B85D80F" w14:textId="77777777" w:rsidTr="00925D47">
        <w:trPr>
          <w:trHeight w:val="798"/>
        </w:trPr>
        <w:tc>
          <w:tcPr>
            <w:tcW w:w="908" w:type="dxa"/>
            <w:shd w:val="clear" w:color="auto" w:fill="auto"/>
            <w:noWrap/>
            <w:vAlign w:val="center"/>
            <w:hideMark/>
          </w:tcPr>
          <w:p w14:paraId="737EDB92" w14:textId="77777777" w:rsidR="00925D47" w:rsidRPr="00925D47" w:rsidRDefault="00925D47" w:rsidP="00925D47">
            <w:pPr>
              <w:jc w:val="center"/>
              <w:rPr>
                <w:sz w:val="22"/>
                <w:szCs w:val="22"/>
              </w:rPr>
            </w:pPr>
            <w:r w:rsidRPr="00925D47">
              <w:rPr>
                <w:sz w:val="22"/>
                <w:szCs w:val="22"/>
              </w:rPr>
              <w:t>1.1</w:t>
            </w:r>
          </w:p>
        </w:tc>
        <w:tc>
          <w:tcPr>
            <w:tcW w:w="4757" w:type="dxa"/>
            <w:shd w:val="clear" w:color="auto" w:fill="auto"/>
            <w:vAlign w:val="center"/>
            <w:hideMark/>
          </w:tcPr>
          <w:p w14:paraId="64BA5BC9" w14:textId="77777777" w:rsidR="00925D47" w:rsidRPr="00925D47" w:rsidRDefault="00925D47" w:rsidP="00925D47">
            <w:pPr>
              <w:rPr>
                <w:sz w:val="22"/>
                <w:szCs w:val="22"/>
              </w:rPr>
            </w:pPr>
            <w:r w:rsidRPr="00925D47">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5C600FA6" w14:textId="77777777" w:rsidR="00925D47" w:rsidRPr="00925D47" w:rsidRDefault="00925D47" w:rsidP="00925D47">
            <w:pPr>
              <w:jc w:val="center"/>
            </w:pPr>
            <w:r w:rsidRPr="00925D47">
              <w:t>0</w:t>
            </w:r>
          </w:p>
        </w:tc>
        <w:tc>
          <w:tcPr>
            <w:tcW w:w="1500" w:type="dxa"/>
            <w:shd w:val="clear" w:color="auto" w:fill="auto"/>
            <w:noWrap/>
            <w:vAlign w:val="center"/>
          </w:tcPr>
          <w:p w14:paraId="6C454724" w14:textId="77777777" w:rsidR="00925D47" w:rsidRPr="00925D47" w:rsidRDefault="00925D47" w:rsidP="00925D47">
            <w:pPr>
              <w:jc w:val="center"/>
            </w:pPr>
            <w:r w:rsidRPr="00925D47">
              <w:t>0</w:t>
            </w:r>
          </w:p>
        </w:tc>
        <w:tc>
          <w:tcPr>
            <w:tcW w:w="1271" w:type="dxa"/>
            <w:shd w:val="clear" w:color="auto" w:fill="auto"/>
            <w:noWrap/>
            <w:vAlign w:val="center"/>
          </w:tcPr>
          <w:p w14:paraId="38C7293D" w14:textId="77777777" w:rsidR="00925D47" w:rsidRPr="00925D47" w:rsidRDefault="00925D47" w:rsidP="00925D47">
            <w:pPr>
              <w:jc w:val="center"/>
            </w:pPr>
            <w:r w:rsidRPr="00925D47">
              <w:t>0</w:t>
            </w:r>
          </w:p>
        </w:tc>
      </w:tr>
      <w:tr w:rsidR="00925D47" w:rsidRPr="00925D47" w14:paraId="6E0D7079" w14:textId="77777777" w:rsidTr="00925D47">
        <w:trPr>
          <w:trHeight w:val="356"/>
        </w:trPr>
        <w:tc>
          <w:tcPr>
            <w:tcW w:w="908" w:type="dxa"/>
            <w:shd w:val="clear" w:color="auto" w:fill="auto"/>
            <w:noWrap/>
            <w:vAlign w:val="center"/>
            <w:hideMark/>
          </w:tcPr>
          <w:p w14:paraId="68BE9B8D" w14:textId="77777777" w:rsidR="00925D47" w:rsidRPr="00925D47" w:rsidRDefault="00925D47" w:rsidP="00925D47">
            <w:pPr>
              <w:jc w:val="center"/>
              <w:rPr>
                <w:sz w:val="22"/>
                <w:szCs w:val="22"/>
              </w:rPr>
            </w:pPr>
            <w:r w:rsidRPr="00925D47">
              <w:rPr>
                <w:sz w:val="22"/>
                <w:szCs w:val="22"/>
              </w:rPr>
              <w:t>1.2</w:t>
            </w:r>
          </w:p>
        </w:tc>
        <w:tc>
          <w:tcPr>
            <w:tcW w:w="4757" w:type="dxa"/>
            <w:shd w:val="clear" w:color="auto" w:fill="auto"/>
            <w:noWrap/>
            <w:vAlign w:val="center"/>
            <w:hideMark/>
          </w:tcPr>
          <w:p w14:paraId="736263D6" w14:textId="77777777" w:rsidR="00925D47" w:rsidRPr="00925D47" w:rsidRDefault="00925D47" w:rsidP="00925D47">
            <w:pPr>
              <w:rPr>
                <w:sz w:val="22"/>
                <w:szCs w:val="22"/>
              </w:rPr>
            </w:pPr>
            <w:r w:rsidRPr="00925D47">
              <w:rPr>
                <w:sz w:val="22"/>
                <w:szCs w:val="22"/>
              </w:rPr>
              <w:t>Арендная плата</w:t>
            </w:r>
          </w:p>
        </w:tc>
        <w:tc>
          <w:tcPr>
            <w:tcW w:w="1401" w:type="dxa"/>
            <w:vAlign w:val="center"/>
          </w:tcPr>
          <w:p w14:paraId="209CED00" w14:textId="77777777" w:rsidR="00925D47" w:rsidRPr="00925D47" w:rsidRDefault="00925D47" w:rsidP="00925D47">
            <w:pPr>
              <w:jc w:val="center"/>
            </w:pPr>
            <w:r w:rsidRPr="00925D47">
              <w:t>0</w:t>
            </w:r>
          </w:p>
        </w:tc>
        <w:tc>
          <w:tcPr>
            <w:tcW w:w="1500" w:type="dxa"/>
            <w:shd w:val="clear" w:color="auto" w:fill="auto"/>
            <w:noWrap/>
            <w:vAlign w:val="center"/>
          </w:tcPr>
          <w:p w14:paraId="3F3CCDFA" w14:textId="77777777" w:rsidR="00925D47" w:rsidRPr="00925D47" w:rsidRDefault="00925D47" w:rsidP="00925D47">
            <w:pPr>
              <w:jc w:val="center"/>
            </w:pPr>
            <w:r w:rsidRPr="00925D47">
              <w:t>0</w:t>
            </w:r>
          </w:p>
        </w:tc>
        <w:tc>
          <w:tcPr>
            <w:tcW w:w="1271" w:type="dxa"/>
            <w:shd w:val="clear" w:color="auto" w:fill="auto"/>
            <w:noWrap/>
            <w:vAlign w:val="center"/>
          </w:tcPr>
          <w:p w14:paraId="1AB6B369" w14:textId="77777777" w:rsidR="00925D47" w:rsidRPr="00925D47" w:rsidRDefault="00925D47" w:rsidP="00925D47">
            <w:pPr>
              <w:jc w:val="center"/>
            </w:pPr>
            <w:r w:rsidRPr="00925D47">
              <w:t>0</w:t>
            </w:r>
          </w:p>
        </w:tc>
      </w:tr>
      <w:tr w:rsidR="00925D47" w:rsidRPr="00925D47" w14:paraId="200714E4" w14:textId="77777777" w:rsidTr="00925D47">
        <w:trPr>
          <w:trHeight w:val="356"/>
        </w:trPr>
        <w:tc>
          <w:tcPr>
            <w:tcW w:w="908" w:type="dxa"/>
            <w:shd w:val="clear" w:color="auto" w:fill="auto"/>
            <w:noWrap/>
            <w:vAlign w:val="center"/>
            <w:hideMark/>
          </w:tcPr>
          <w:p w14:paraId="14A0CE0B" w14:textId="77777777" w:rsidR="00925D47" w:rsidRPr="00925D47" w:rsidRDefault="00925D47" w:rsidP="00925D47">
            <w:pPr>
              <w:jc w:val="center"/>
              <w:rPr>
                <w:sz w:val="22"/>
                <w:szCs w:val="22"/>
              </w:rPr>
            </w:pPr>
            <w:r w:rsidRPr="00925D47">
              <w:rPr>
                <w:sz w:val="22"/>
                <w:szCs w:val="22"/>
              </w:rPr>
              <w:t>1.3</w:t>
            </w:r>
          </w:p>
        </w:tc>
        <w:tc>
          <w:tcPr>
            <w:tcW w:w="4757" w:type="dxa"/>
            <w:shd w:val="clear" w:color="auto" w:fill="auto"/>
            <w:noWrap/>
            <w:vAlign w:val="center"/>
            <w:hideMark/>
          </w:tcPr>
          <w:p w14:paraId="780D27AD" w14:textId="77777777" w:rsidR="00925D47" w:rsidRPr="00925D47" w:rsidRDefault="00925D47" w:rsidP="00925D47">
            <w:pPr>
              <w:rPr>
                <w:sz w:val="22"/>
                <w:szCs w:val="22"/>
              </w:rPr>
            </w:pPr>
            <w:r w:rsidRPr="00925D47">
              <w:rPr>
                <w:sz w:val="22"/>
                <w:szCs w:val="22"/>
              </w:rPr>
              <w:t>Концессионная плата</w:t>
            </w:r>
          </w:p>
        </w:tc>
        <w:tc>
          <w:tcPr>
            <w:tcW w:w="1401" w:type="dxa"/>
            <w:vAlign w:val="center"/>
          </w:tcPr>
          <w:p w14:paraId="2BB81415" w14:textId="77777777" w:rsidR="00925D47" w:rsidRPr="00925D47" w:rsidRDefault="00925D47" w:rsidP="00925D47">
            <w:pPr>
              <w:jc w:val="center"/>
            </w:pPr>
            <w:r w:rsidRPr="00925D47">
              <w:t>0</w:t>
            </w:r>
          </w:p>
        </w:tc>
        <w:tc>
          <w:tcPr>
            <w:tcW w:w="1500" w:type="dxa"/>
            <w:shd w:val="clear" w:color="auto" w:fill="auto"/>
            <w:noWrap/>
            <w:vAlign w:val="center"/>
          </w:tcPr>
          <w:p w14:paraId="4FE72366" w14:textId="77777777" w:rsidR="00925D47" w:rsidRPr="00925D47" w:rsidRDefault="00925D47" w:rsidP="00925D47">
            <w:pPr>
              <w:jc w:val="center"/>
            </w:pPr>
            <w:r w:rsidRPr="00925D47">
              <w:t>0</w:t>
            </w:r>
          </w:p>
        </w:tc>
        <w:tc>
          <w:tcPr>
            <w:tcW w:w="1271" w:type="dxa"/>
            <w:shd w:val="clear" w:color="auto" w:fill="auto"/>
            <w:noWrap/>
            <w:vAlign w:val="center"/>
          </w:tcPr>
          <w:p w14:paraId="7145DB9D" w14:textId="77777777" w:rsidR="00925D47" w:rsidRPr="00925D47" w:rsidRDefault="00925D47" w:rsidP="00925D47">
            <w:pPr>
              <w:jc w:val="center"/>
            </w:pPr>
            <w:r w:rsidRPr="00925D47">
              <w:t>0</w:t>
            </w:r>
          </w:p>
        </w:tc>
      </w:tr>
      <w:tr w:rsidR="00925D47" w:rsidRPr="00925D47" w14:paraId="59378454" w14:textId="77777777" w:rsidTr="00925D47">
        <w:trPr>
          <w:trHeight w:val="514"/>
        </w:trPr>
        <w:tc>
          <w:tcPr>
            <w:tcW w:w="908" w:type="dxa"/>
            <w:shd w:val="clear" w:color="auto" w:fill="auto"/>
            <w:noWrap/>
            <w:vAlign w:val="center"/>
            <w:hideMark/>
          </w:tcPr>
          <w:p w14:paraId="4AB9363C" w14:textId="77777777" w:rsidR="00925D47" w:rsidRPr="00925D47" w:rsidRDefault="00925D47" w:rsidP="00925D47">
            <w:pPr>
              <w:jc w:val="center"/>
              <w:rPr>
                <w:sz w:val="22"/>
                <w:szCs w:val="22"/>
              </w:rPr>
            </w:pPr>
            <w:r w:rsidRPr="00925D47">
              <w:rPr>
                <w:sz w:val="22"/>
                <w:szCs w:val="22"/>
              </w:rPr>
              <w:t>1.4</w:t>
            </w:r>
          </w:p>
        </w:tc>
        <w:tc>
          <w:tcPr>
            <w:tcW w:w="4757" w:type="dxa"/>
            <w:shd w:val="clear" w:color="auto" w:fill="auto"/>
            <w:vAlign w:val="center"/>
            <w:hideMark/>
          </w:tcPr>
          <w:p w14:paraId="3E62799C" w14:textId="77777777" w:rsidR="00925D47" w:rsidRPr="00925D47" w:rsidRDefault="00925D47" w:rsidP="00925D47">
            <w:pPr>
              <w:rPr>
                <w:sz w:val="22"/>
                <w:szCs w:val="22"/>
              </w:rPr>
            </w:pPr>
            <w:r w:rsidRPr="00925D47">
              <w:rPr>
                <w:sz w:val="22"/>
                <w:szCs w:val="22"/>
              </w:rPr>
              <w:t>Расходы на уплату налогов, сборов и других обязательных платежей, в том числе:</w:t>
            </w:r>
          </w:p>
        </w:tc>
        <w:tc>
          <w:tcPr>
            <w:tcW w:w="1401" w:type="dxa"/>
            <w:vAlign w:val="center"/>
          </w:tcPr>
          <w:p w14:paraId="62E01908" w14:textId="77777777" w:rsidR="00925D47" w:rsidRPr="00925D47" w:rsidRDefault="00925D47" w:rsidP="00925D47">
            <w:pPr>
              <w:jc w:val="center"/>
            </w:pPr>
            <w:r w:rsidRPr="00925D47">
              <w:t>667</w:t>
            </w:r>
          </w:p>
        </w:tc>
        <w:tc>
          <w:tcPr>
            <w:tcW w:w="1500" w:type="dxa"/>
            <w:shd w:val="clear" w:color="auto" w:fill="auto"/>
            <w:noWrap/>
            <w:vAlign w:val="center"/>
          </w:tcPr>
          <w:p w14:paraId="4A2D2D0F" w14:textId="77777777" w:rsidR="00925D47" w:rsidRPr="00925D47" w:rsidRDefault="00925D47" w:rsidP="00925D47">
            <w:pPr>
              <w:jc w:val="center"/>
            </w:pPr>
            <w:r w:rsidRPr="00925D47">
              <w:rPr>
                <w:szCs w:val="20"/>
              </w:rPr>
              <w:t>689</w:t>
            </w:r>
          </w:p>
        </w:tc>
        <w:tc>
          <w:tcPr>
            <w:tcW w:w="1271" w:type="dxa"/>
            <w:shd w:val="clear" w:color="auto" w:fill="auto"/>
            <w:noWrap/>
            <w:vAlign w:val="center"/>
          </w:tcPr>
          <w:p w14:paraId="42267A88" w14:textId="77777777" w:rsidR="00925D47" w:rsidRPr="00925D47" w:rsidRDefault="00925D47" w:rsidP="00925D47">
            <w:pPr>
              <w:jc w:val="center"/>
            </w:pPr>
            <w:r w:rsidRPr="00925D47">
              <w:rPr>
                <w:szCs w:val="20"/>
              </w:rPr>
              <w:t>22</w:t>
            </w:r>
          </w:p>
        </w:tc>
      </w:tr>
      <w:tr w:rsidR="00925D47" w:rsidRPr="00925D47" w14:paraId="6418B117" w14:textId="77777777" w:rsidTr="00925D47">
        <w:trPr>
          <w:trHeight w:val="1368"/>
        </w:trPr>
        <w:tc>
          <w:tcPr>
            <w:tcW w:w="908" w:type="dxa"/>
            <w:shd w:val="clear" w:color="auto" w:fill="auto"/>
            <w:noWrap/>
            <w:vAlign w:val="center"/>
            <w:hideMark/>
          </w:tcPr>
          <w:p w14:paraId="41DC6AF3" w14:textId="77777777" w:rsidR="00925D47" w:rsidRPr="00925D47" w:rsidRDefault="00925D47" w:rsidP="00925D47">
            <w:pPr>
              <w:jc w:val="center"/>
              <w:rPr>
                <w:sz w:val="22"/>
                <w:szCs w:val="22"/>
              </w:rPr>
            </w:pPr>
            <w:r w:rsidRPr="00925D47">
              <w:rPr>
                <w:sz w:val="22"/>
                <w:szCs w:val="22"/>
              </w:rPr>
              <w:t>1.4.1</w:t>
            </w:r>
          </w:p>
        </w:tc>
        <w:tc>
          <w:tcPr>
            <w:tcW w:w="4757" w:type="dxa"/>
            <w:shd w:val="clear" w:color="auto" w:fill="auto"/>
            <w:vAlign w:val="center"/>
            <w:hideMark/>
          </w:tcPr>
          <w:p w14:paraId="3FFFBD5A" w14:textId="77777777" w:rsidR="00925D47" w:rsidRPr="00925D47" w:rsidRDefault="00925D47" w:rsidP="00925D47">
            <w:pPr>
              <w:rPr>
                <w:sz w:val="22"/>
                <w:szCs w:val="22"/>
              </w:rPr>
            </w:pPr>
            <w:r w:rsidRPr="00925D4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510FEDB3" w14:textId="77777777" w:rsidR="00925D47" w:rsidRPr="00925D47" w:rsidRDefault="00925D47" w:rsidP="00925D47">
            <w:pPr>
              <w:jc w:val="center"/>
            </w:pPr>
            <w:r w:rsidRPr="00925D47">
              <w:t>0</w:t>
            </w:r>
          </w:p>
        </w:tc>
        <w:tc>
          <w:tcPr>
            <w:tcW w:w="1500" w:type="dxa"/>
            <w:shd w:val="clear" w:color="auto" w:fill="auto"/>
            <w:noWrap/>
            <w:vAlign w:val="center"/>
          </w:tcPr>
          <w:p w14:paraId="6B1EDB38" w14:textId="77777777" w:rsidR="00925D47" w:rsidRPr="00925D47" w:rsidRDefault="00925D47" w:rsidP="00925D47">
            <w:pPr>
              <w:jc w:val="center"/>
            </w:pPr>
            <w:r w:rsidRPr="00925D47">
              <w:rPr>
                <w:szCs w:val="20"/>
              </w:rPr>
              <w:t>0 </w:t>
            </w:r>
          </w:p>
        </w:tc>
        <w:tc>
          <w:tcPr>
            <w:tcW w:w="1271" w:type="dxa"/>
            <w:shd w:val="clear" w:color="auto" w:fill="auto"/>
            <w:noWrap/>
            <w:vAlign w:val="center"/>
          </w:tcPr>
          <w:p w14:paraId="19CCE277" w14:textId="77777777" w:rsidR="00925D47" w:rsidRPr="00925D47" w:rsidRDefault="00925D47" w:rsidP="00925D47">
            <w:pPr>
              <w:jc w:val="center"/>
            </w:pPr>
            <w:r w:rsidRPr="00925D47">
              <w:rPr>
                <w:szCs w:val="20"/>
              </w:rPr>
              <w:t>0</w:t>
            </w:r>
          </w:p>
        </w:tc>
      </w:tr>
      <w:tr w:rsidR="00925D47" w:rsidRPr="00925D47" w14:paraId="0A071995" w14:textId="77777777" w:rsidTr="00925D47">
        <w:trPr>
          <w:trHeight w:val="69"/>
        </w:trPr>
        <w:tc>
          <w:tcPr>
            <w:tcW w:w="908" w:type="dxa"/>
            <w:shd w:val="clear" w:color="auto" w:fill="auto"/>
            <w:noWrap/>
            <w:vAlign w:val="center"/>
            <w:hideMark/>
          </w:tcPr>
          <w:p w14:paraId="224EB299" w14:textId="77777777" w:rsidR="00925D47" w:rsidRPr="00925D47" w:rsidRDefault="00925D47" w:rsidP="00925D47">
            <w:pPr>
              <w:jc w:val="center"/>
              <w:rPr>
                <w:sz w:val="22"/>
                <w:szCs w:val="22"/>
              </w:rPr>
            </w:pPr>
            <w:r w:rsidRPr="00925D47">
              <w:rPr>
                <w:sz w:val="22"/>
                <w:szCs w:val="22"/>
              </w:rPr>
              <w:t>1.4.2</w:t>
            </w:r>
          </w:p>
        </w:tc>
        <w:tc>
          <w:tcPr>
            <w:tcW w:w="4757" w:type="dxa"/>
            <w:shd w:val="clear" w:color="auto" w:fill="auto"/>
            <w:vAlign w:val="center"/>
            <w:hideMark/>
          </w:tcPr>
          <w:p w14:paraId="402658FF" w14:textId="77777777" w:rsidR="00925D47" w:rsidRPr="00925D47" w:rsidRDefault="00925D47" w:rsidP="00925D47">
            <w:pPr>
              <w:rPr>
                <w:sz w:val="22"/>
                <w:szCs w:val="22"/>
              </w:rPr>
            </w:pPr>
            <w:r w:rsidRPr="00925D47">
              <w:rPr>
                <w:sz w:val="22"/>
                <w:szCs w:val="22"/>
              </w:rPr>
              <w:t>расходы на обязательное страхование</w:t>
            </w:r>
          </w:p>
        </w:tc>
        <w:tc>
          <w:tcPr>
            <w:tcW w:w="1401" w:type="dxa"/>
            <w:vAlign w:val="center"/>
          </w:tcPr>
          <w:p w14:paraId="1A30F812" w14:textId="77777777" w:rsidR="00925D47" w:rsidRPr="00925D47" w:rsidRDefault="00925D47" w:rsidP="00925D47">
            <w:pPr>
              <w:jc w:val="center"/>
            </w:pPr>
            <w:r w:rsidRPr="00925D47">
              <w:t>0</w:t>
            </w:r>
          </w:p>
        </w:tc>
        <w:tc>
          <w:tcPr>
            <w:tcW w:w="1500" w:type="dxa"/>
            <w:shd w:val="clear" w:color="auto" w:fill="auto"/>
            <w:noWrap/>
            <w:vAlign w:val="center"/>
          </w:tcPr>
          <w:p w14:paraId="63A97E50" w14:textId="77777777" w:rsidR="00925D47" w:rsidRPr="00925D47" w:rsidRDefault="00925D47" w:rsidP="00925D47">
            <w:pPr>
              <w:jc w:val="center"/>
            </w:pPr>
            <w:r w:rsidRPr="00925D47">
              <w:rPr>
                <w:szCs w:val="20"/>
              </w:rPr>
              <w:t>0 </w:t>
            </w:r>
          </w:p>
        </w:tc>
        <w:tc>
          <w:tcPr>
            <w:tcW w:w="1271" w:type="dxa"/>
            <w:shd w:val="clear" w:color="auto" w:fill="auto"/>
            <w:noWrap/>
            <w:vAlign w:val="center"/>
          </w:tcPr>
          <w:p w14:paraId="785FB09B" w14:textId="77777777" w:rsidR="00925D47" w:rsidRPr="00925D47" w:rsidRDefault="00925D47" w:rsidP="00925D47">
            <w:pPr>
              <w:jc w:val="center"/>
            </w:pPr>
            <w:r w:rsidRPr="00925D47">
              <w:rPr>
                <w:szCs w:val="20"/>
              </w:rPr>
              <w:t>0</w:t>
            </w:r>
          </w:p>
        </w:tc>
      </w:tr>
      <w:tr w:rsidR="00925D47" w:rsidRPr="00925D47" w14:paraId="017AA8EF" w14:textId="77777777" w:rsidTr="00925D47">
        <w:trPr>
          <w:trHeight w:val="69"/>
        </w:trPr>
        <w:tc>
          <w:tcPr>
            <w:tcW w:w="908" w:type="dxa"/>
            <w:shd w:val="clear" w:color="auto" w:fill="auto"/>
            <w:noWrap/>
            <w:vAlign w:val="center"/>
            <w:hideMark/>
          </w:tcPr>
          <w:p w14:paraId="4D6D1290" w14:textId="77777777" w:rsidR="00925D47" w:rsidRPr="00925D47" w:rsidRDefault="00925D47" w:rsidP="00925D47">
            <w:pPr>
              <w:jc w:val="center"/>
              <w:rPr>
                <w:sz w:val="22"/>
                <w:szCs w:val="22"/>
              </w:rPr>
            </w:pPr>
            <w:r w:rsidRPr="00925D47">
              <w:rPr>
                <w:sz w:val="22"/>
                <w:szCs w:val="22"/>
              </w:rPr>
              <w:t>1.4.3</w:t>
            </w:r>
          </w:p>
        </w:tc>
        <w:tc>
          <w:tcPr>
            <w:tcW w:w="4757" w:type="dxa"/>
            <w:shd w:val="clear" w:color="auto" w:fill="auto"/>
            <w:noWrap/>
            <w:vAlign w:val="center"/>
            <w:hideMark/>
          </w:tcPr>
          <w:p w14:paraId="6C6E094F" w14:textId="77777777" w:rsidR="00925D47" w:rsidRPr="00925D47" w:rsidRDefault="00925D47" w:rsidP="00925D47">
            <w:pPr>
              <w:rPr>
                <w:sz w:val="22"/>
                <w:szCs w:val="22"/>
              </w:rPr>
            </w:pPr>
            <w:r w:rsidRPr="00925D47">
              <w:rPr>
                <w:sz w:val="22"/>
                <w:szCs w:val="22"/>
              </w:rPr>
              <w:t>иные расходы</w:t>
            </w:r>
          </w:p>
        </w:tc>
        <w:tc>
          <w:tcPr>
            <w:tcW w:w="1401" w:type="dxa"/>
            <w:vAlign w:val="center"/>
          </w:tcPr>
          <w:p w14:paraId="54680439" w14:textId="77777777" w:rsidR="00925D47" w:rsidRPr="00925D47" w:rsidRDefault="00925D47" w:rsidP="00925D47">
            <w:pPr>
              <w:jc w:val="center"/>
            </w:pPr>
            <w:r w:rsidRPr="00925D47">
              <w:t>667</w:t>
            </w:r>
          </w:p>
        </w:tc>
        <w:tc>
          <w:tcPr>
            <w:tcW w:w="1500" w:type="dxa"/>
            <w:shd w:val="clear" w:color="auto" w:fill="auto"/>
            <w:noWrap/>
            <w:vAlign w:val="center"/>
          </w:tcPr>
          <w:p w14:paraId="3576E788" w14:textId="77777777" w:rsidR="00925D47" w:rsidRPr="00925D47" w:rsidRDefault="00925D47" w:rsidP="00925D47">
            <w:pPr>
              <w:jc w:val="center"/>
            </w:pPr>
            <w:r w:rsidRPr="00925D47">
              <w:rPr>
                <w:szCs w:val="20"/>
              </w:rPr>
              <w:t>689</w:t>
            </w:r>
          </w:p>
        </w:tc>
        <w:tc>
          <w:tcPr>
            <w:tcW w:w="1271" w:type="dxa"/>
            <w:shd w:val="clear" w:color="auto" w:fill="auto"/>
            <w:noWrap/>
            <w:vAlign w:val="center"/>
          </w:tcPr>
          <w:p w14:paraId="2D9D2AAB" w14:textId="77777777" w:rsidR="00925D47" w:rsidRPr="00925D47" w:rsidRDefault="00925D47" w:rsidP="00925D47">
            <w:pPr>
              <w:jc w:val="center"/>
            </w:pPr>
            <w:r w:rsidRPr="00925D47">
              <w:rPr>
                <w:szCs w:val="20"/>
              </w:rPr>
              <w:t>22</w:t>
            </w:r>
          </w:p>
        </w:tc>
      </w:tr>
      <w:tr w:rsidR="00925D47" w:rsidRPr="00925D47" w14:paraId="12604ACE" w14:textId="77777777" w:rsidTr="00925D47">
        <w:trPr>
          <w:trHeight w:val="69"/>
        </w:trPr>
        <w:tc>
          <w:tcPr>
            <w:tcW w:w="908" w:type="dxa"/>
            <w:shd w:val="clear" w:color="auto" w:fill="auto"/>
            <w:noWrap/>
            <w:vAlign w:val="center"/>
            <w:hideMark/>
          </w:tcPr>
          <w:p w14:paraId="59AF7EE3" w14:textId="77777777" w:rsidR="00925D47" w:rsidRPr="00925D47" w:rsidRDefault="00925D47" w:rsidP="00925D47">
            <w:pPr>
              <w:jc w:val="center"/>
              <w:rPr>
                <w:sz w:val="22"/>
                <w:szCs w:val="22"/>
              </w:rPr>
            </w:pPr>
            <w:r w:rsidRPr="00925D47">
              <w:rPr>
                <w:sz w:val="22"/>
                <w:szCs w:val="22"/>
              </w:rPr>
              <w:t>1.5</w:t>
            </w:r>
          </w:p>
        </w:tc>
        <w:tc>
          <w:tcPr>
            <w:tcW w:w="4757" w:type="dxa"/>
            <w:shd w:val="clear" w:color="auto" w:fill="auto"/>
            <w:vAlign w:val="center"/>
            <w:hideMark/>
          </w:tcPr>
          <w:p w14:paraId="3CA3AECC" w14:textId="77777777" w:rsidR="00925D47" w:rsidRPr="00925D47" w:rsidRDefault="00925D47" w:rsidP="00925D47">
            <w:pPr>
              <w:rPr>
                <w:sz w:val="22"/>
                <w:szCs w:val="22"/>
              </w:rPr>
            </w:pPr>
            <w:r w:rsidRPr="00925D47">
              <w:rPr>
                <w:sz w:val="22"/>
                <w:szCs w:val="22"/>
              </w:rPr>
              <w:t>Отчисления на социальные нужды</w:t>
            </w:r>
          </w:p>
        </w:tc>
        <w:tc>
          <w:tcPr>
            <w:tcW w:w="1401" w:type="dxa"/>
            <w:vAlign w:val="center"/>
          </w:tcPr>
          <w:p w14:paraId="6E758F5D" w14:textId="77777777" w:rsidR="00925D47" w:rsidRPr="00925D47" w:rsidRDefault="00925D47" w:rsidP="00925D47">
            <w:pPr>
              <w:jc w:val="center"/>
            </w:pPr>
            <w:r w:rsidRPr="00925D47">
              <w:t>1 637</w:t>
            </w:r>
          </w:p>
        </w:tc>
        <w:tc>
          <w:tcPr>
            <w:tcW w:w="1500" w:type="dxa"/>
            <w:shd w:val="clear" w:color="auto" w:fill="auto"/>
            <w:noWrap/>
            <w:vAlign w:val="center"/>
          </w:tcPr>
          <w:p w14:paraId="2F09D906" w14:textId="77777777" w:rsidR="00925D47" w:rsidRPr="00925D47" w:rsidRDefault="00925D47" w:rsidP="00925D47">
            <w:pPr>
              <w:jc w:val="center"/>
            </w:pPr>
            <w:r w:rsidRPr="00925D47">
              <w:rPr>
                <w:szCs w:val="20"/>
              </w:rPr>
              <w:t>1 679</w:t>
            </w:r>
          </w:p>
        </w:tc>
        <w:tc>
          <w:tcPr>
            <w:tcW w:w="1271" w:type="dxa"/>
            <w:shd w:val="clear" w:color="auto" w:fill="auto"/>
            <w:noWrap/>
            <w:vAlign w:val="center"/>
          </w:tcPr>
          <w:p w14:paraId="27D786EF" w14:textId="77777777" w:rsidR="00925D47" w:rsidRPr="00925D47" w:rsidRDefault="00925D47" w:rsidP="00925D47">
            <w:pPr>
              <w:jc w:val="center"/>
            </w:pPr>
            <w:r w:rsidRPr="00925D47">
              <w:rPr>
                <w:szCs w:val="20"/>
              </w:rPr>
              <w:t>42</w:t>
            </w:r>
          </w:p>
        </w:tc>
      </w:tr>
      <w:tr w:rsidR="00925D47" w:rsidRPr="00925D47" w14:paraId="5598F459" w14:textId="77777777" w:rsidTr="00925D47">
        <w:trPr>
          <w:trHeight w:val="415"/>
        </w:trPr>
        <w:tc>
          <w:tcPr>
            <w:tcW w:w="908" w:type="dxa"/>
            <w:shd w:val="clear" w:color="auto" w:fill="auto"/>
            <w:noWrap/>
            <w:vAlign w:val="center"/>
            <w:hideMark/>
          </w:tcPr>
          <w:p w14:paraId="13227B5C" w14:textId="77777777" w:rsidR="00925D47" w:rsidRPr="00925D47" w:rsidRDefault="00925D47" w:rsidP="00925D47">
            <w:pPr>
              <w:jc w:val="center"/>
              <w:rPr>
                <w:sz w:val="22"/>
                <w:szCs w:val="22"/>
              </w:rPr>
            </w:pPr>
            <w:r w:rsidRPr="00925D47">
              <w:rPr>
                <w:sz w:val="22"/>
                <w:szCs w:val="22"/>
              </w:rPr>
              <w:t>1.6</w:t>
            </w:r>
          </w:p>
        </w:tc>
        <w:tc>
          <w:tcPr>
            <w:tcW w:w="4757" w:type="dxa"/>
            <w:shd w:val="clear" w:color="auto" w:fill="auto"/>
            <w:vAlign w:val="center"/>
            <w:hideMark/>
          </w:tcPr>
          <w:p w14:paraId="2CE32694" w14:textId="77777777" w:rsidR="00925D47" w:rsidRPr="00925D47" w:rsidRDefault="00925D47" w:rsidP="00925D47">
            <w:pPr>
              <w:rPr>
                <w:sz w:val="22"/>
                <w:szCs w:val="22"/>
              </w:rPr>
            </w:pPr>
            <w:r w:rsidRPr="00925D47">
              <w:rPr>
                <w:sz w:val="22"/>
                <w:szCs w:val="22"/>
              </w:rPr>
              <w:t>Расходы по сомнительным долгам</w:t>
            </w:r>
          </w:p>
        </w:tc>
        <w:tc>
          <w:tcPr>
            <w:tcW w:w="1401" w:type="dxa"/>
            <w:vAlign w:val="center"/>
          </w:tcPr>
          <w:p w14:paraId="214BD169" w14:textId="77777777" w:rsidR="00925D47" w:rsidRPr="00925D47" w:rsidRDefault="00925D47" w:rsidP="00925D47">
            <w:pPr>
              <w:jc w:val="center"/>
            </w:pPr>
            <w:r w:rsidRPr="00925D47">
              <w:t>0</w:t>
            </w:r>
          </w:p>
        </w:tc>
        <w:tc>
          <w:tcPr>
            <w:tcW w:w="1500" w:type="dxa"/>
            <w:shd w:val="clear" w:color="auto" w:fill="auto"/>
            <w:noWrap/>
            <w:vAlign w:val="center"/>
          </w:tcPr>
          <w:p w14:paraId="74AD7438" w14:textId="77777777" w:rsidR="00925D47" w:rsidRPr="00925D47" w:rsidRDefault="00925D47" w:rsidP="00925D47">
            <w:pPr>
              <w:jc w:val="center"/>
            </w:pPr>
            <w:r w:rsidRPr="00925D47">
              <w:rPr>
                <w:szCs w:val="20"/>
              </w:rPr>
              <w:t> 0</w:t>
            </w:r>
          </w:p>
        </w:tc>
        <w:tc>
          <w:tcPr>
            <w:tcW w:w="1271" w:type="dxa"/>
            <w:shd w:val="clear" w:color="auto" w:fill="auto"/>
            <w:noWrap/>
            <w:vAlign w:val="center"/>
          </w:tcPr>
          <w:p w14:paraId="3D5088B2" w14:textId="77777777" w:rsidR="00925D47" w:rsidRPr="00925D47" w:rsidRDefault="00925D47" w:rsidP="00925D47">
            <w:pPr>
              <w:jc w:val="center"/>
            </w:pPr>
            <w:r w:rsidRPr="00925D47">
              <w:rPr>
                <w:szCs w:val="20"/>
              </w:rPr>
              <w:t>0</w:t>
            </w:r>
          </w:p>
        </w:tc>
      </w:tr>
      <w:tr w:rsidR="00925D47" w:rsidRPr="00925D47" w14:paraId="7EE2AEE3" w14:textId="77777777" w:rsidTr="00925D47">
        <w:trPr>
          <w:trHeight w:val="397"/>
        </w:trPr>
        <w:tc>
          <w:tcPr>
            <w:tcW w:w="908" w:type="dxa"/>
            <w:shd w:val="clear" w:color="auto" w:fill="auto"/>
            <w:noWrap/>
            <w:vAlign w:val="center"/>
            <w:hideMark/>
          </w:tcPr>
          <w:p w14:paraId="67E2D272" w14:textId="77777777" w:rsidR="00925D47" w:rsidRPr="00925D47" w:rsidRDefault="00925D47" w:rsidP="00925D47">
            <w:pPr>
              <w:jc w:val="center"/>
              <w:rPr>
                <w:sz w:val="22"/>
                <w:szCs w:val="22"/>
              </w:rPr>
            </w:pPr>
            <w:r w:rsidRPr="00925D47">
              <w:rPr>
                <w:sz w:val="22"/>
                <w:szCs w:val="22"/>
              </w:rPr>
              <w:t>1.7</w:t>
            </w:r>
          </w:p>
        </w:tc>
        <w:tc>
          <w:tcPr>
            <w:tcW w:w="4757" w:type="dxa"/>
            <w:shd w:val="clear" w:color="auto" w:fill="auto"/>
            <w:vAlign w:val="center"/>
            <w:hideMark/>
          </w:tcPr>
          <w:p w14:paraId="03B050A2" w14:textId="77777777" w:rsidR="00925D47" w:rsidRPr="00925D47" w:rsidRDefault="00925D47" w:rsidP="00925D47">
            <w:pPr>
              <w:rPr>
                <w:sz w:val="22"/>
                <w:szCs w:val="22"/>
              </w:rPr>
            </w:pPr>
            <w:r w:rsidRPr="00925D47">
              <w:rPr>
                <w:sz w:val="22"/>
                <w:szCs w:val="22"/>
              </w:rPr>
              <w:t>Амортизация основных средств и нематериальных активов</w:t>
            </w:r>
          </w:p>
        </w:tc>
        <w:tc>
          <w:tcPr>
            <w:tcW w:w="1401" w:type="dxa"/>
            <w:vAlign w:val="center"/>
          </w:tcPr>
          <w:p w14:paraId="1E121BF0" w14:textId="77777777" w:rsidR="00925D47" w:rsidRPr="00925D47" w:rsidRDefault="00925D47" w:rsidP="00925D47">
            <w:pPr>
              <w:jc w:val="center"/>
            </w:pPr>
            <w:r w:rsidRPr="00925D47">
              <w:t>2 356</w:t>
            </w:r>
          </w:p>
        </w:tc>
        <w:tc>
          <w:tcPr>
            <w:tcW w:w="1500" w:type="dxa"/>
            <w:shd w:val="clear" w:color="auto" w:fill="auto"/>
            <w:noWrap/>
            <w:vAlign w:val="center"/>
          </w:tcPr>
          <w:p w14:paraId="37C68BCC" w14:textId="77777777" w:rsidR="00925D47" w:rsidRPr="00925D47" w:rsidRDefault="00925D47" w:rsidP="00925D47">
            <w:pPr>
              <w:jc w:val="center"/>
            </w:pPr>
            <w:r w:rsidRPr="00925D47">
              <w:rPr>
                <w:szCs w:val="20"/>
              </w:rPr>
              <w:t>2 200</w:t>
            </w:r>
          </w:p>
        </w:tc>
        <w:tc>
          <w:tcPr>
            <w:tcW w:w="1271" w:type="dxa"/>
            <w:shd w:val="clear" w:color="auto" w:fill="auto"/>
            <w:noWrap/>
            <w:vAlign w:val="center"/>
          </w:tcPr>
          <w:p w14:paraId="56EDE122" w14:textId="77777777" w:rsidR="00925D47" w:rsidRPr="00925D47" w:rsidRDefault="00925D47" w:rsidP="00925D47">
            <w:pPr>
              <w:jc w:val="center"/>
            </w:pPr>
            <w:r w:rsidRPr="00925D47">
              <w:rPr>
                <w:szCs w:val="20"/>
              </w:rPr>
              <w:t>-156</w:t>
            </w:r>
          </w:p>
        </w:tc>
      </w:tr>
      <w:tr w:rsidR="00925D47" w:rsidRPr="00925D47" w14:paraId="6FB1A226" w14:textId="77777777" w:rsidTr="00925D47">
        <w:trPr>
          <w:trHeight w:val="686"/>
        </w:trPr>
        <w:tc>
          <w:tcPr>
            <w:tcW w:w="908" w:type="dxa"/>
            <w:shd w:val="clear" w:color="auto" w:fill="auto"/>
            <w:noWrap/>
            <w:vAlign w:val="center"/>
            <w:hideMark/>
          </w:tcPr>
          <w:p w14:paraId="595C3CFD" w14:textId="77777777" w:rsidR="00925D47" w:rsidRPr="00925D47" w:rsidRDefault="00925D47" w:rsidP="00925D47">
            <w:pPr>
              <w:jc w:val="center"/>
              <w:rPr>
                <w:sz w:val="22"/>
                <w:szCs w:val="22"/>
              </w:rPr>
            </w:pPr>
            <w:r w:rsidRPr="00925D47">
              <w:rPr>
                <w:sz w:val="22"/>
                <w:szCs w:val="22"/>
              </w:rPr>
              <w:t>1.8</w:t>
            </w:r>
          </w:p>
        </w:tc>
        <w:tc>
          <w:tcPr>
            <w:tcW w:w="4757" w:type="dxa"/>
            <w:shd w:val="clear" w:color="auto" w:fill="auto"/>
            <w:noWrap/>
            <w:vAlign w:val="center"/>
            <w:hideMark/>
          </w:tcPr>
          <w:p w14:paraId="429C9FEF" w14:textId="77777777" w:rsidR="00925D47" w:rsidRPr="00925D47" w:rsidRDefault="00925D47" w:rsidP="00925D47">
            <w:pPr>
              <w:rPr>
                <w:sz w:val="22"/>
                <w:szCs w:val="22"/>
              </w:rPr>
            </w:pPr>
            <w:r w:rsidRPr="00925D47">
              <w:rPr>
                <w:sz w:val="22"/>
                <w:szCs w:val="22"/>
              </w:rPr>
              <w:t>Расходы на выплаты по договорам займа и кредитным договорам, включая проценты по ним</w:t>
            </w:r>
          </w:p>
        </w:tc>
        <w:tc>
          <w:tcPr>
            <w:tcW w:w="1401" w:type="dxa"/>
            <w:vAlign w:val="center"/>
          </w:tcPr>
          <w:p w14:paraId="0DB06E7E" w14:textId="77777777" w:rsidR="00925D47" w:rsidRPr="00925D47" w:rsidRDefault="00925D47" w:rsidP="00925D47">
            <w:pPr>
              <w:jc w:val="center"/>
            </w:pPr>
            <w:r w:rsidRPr="00925D47">
              <w:t>0</w:t>
            </w:r>
          </w:p>
        </w:tc>
        <w:tc>
          <w:tcPr>
            <w:tcW w:w="1500" w:type="dxa"/>
            <w:shd w:val="clear" w:color="auto" w:fill="auto"/>
            <w:noWrap/>
            <w:vAlign w:val="center"/>
          </w:tcPr>
          <w:p w14:paraId="448B8302" w14:textId="77777777" w:rsidR="00925D47" w:rsidRPr="00925D47" w:rsidRDefault="00925D47" w:rsidP="00925D47">
            <w:pPr>
              <w:jc w:val="center"/>
            </w:pPr>
            <w:r w:rsidRPr="00925D47">
              <w:rPr>
                <w:szCs w:val="20"/>
              </w:rPr>
              <w:t> 0</w:t>
            </w:r>
          </w:p>
        </w:tc>
        <w:tc>
          <w:tcPr>
            <w:tcW w:w="1271" w:type="dxa"/>
            <w:shd w:val="clear" w:color="auto" w:fill="auto"/>
            <w:noWrap/>
            <w:vAlign w:val="center"/>
          </w:tcPr>
          <w:p w14:paraId="372DB626" w14:textId="77777777" w:rsidR="00925D47" w:rsidRPr="00925D47" w:rsidRDefault="00925D47" w:rsidP="00925D47">
            <w:pPr>
              <w:jc w:val="center"/>
            </w:pPr>
            <w:r w:rsidRPr="00925D47">
              <w:rPr>
                <w:szCs w:val="20"/>
              </w:rPr>
              <w:t>0</w:t>
            </w:r>
          </w:p>
        </w:tc>
      </w:tr>
      <w:tr w:rsidR="00925D47" w:rsidRPr="00925D47" w14:paraId="05E248A8" w14:textId="77777777" w:rsidTr="00925D47">
        <w:trPr>
          <w:trHeight w:val="356"/>
        </w:trPr>
        <w:tc>
          <w:tcPr>
            <w:tcW w:w="908" w:type="dxa"/>
            <w:shd w:val="clear" w:color="auto" w:fill="auto"/>
            <w:noWrap/>
            <w:vAlign w:val="center"/>
            <w:hideMark/>
          </w:tcPr>
          <w:p w14:paraId="0CA67D8D" w14:textId="77777777" w:rsidR="00925D47" w:rsidRPr="00925D47" w:rsidRDefault="00925D47" w:rsidP="00925D47">
            <w:pPr>
              <w:jc w:val="center"/>
              <w:rPr>
                <w:sz w:val="22"/>
                <w:szCs w:val="22"/>
              </w:rPr>
            </w:pPr>
          </w:p>
        </w:tc>
        <w:tc>
          <w:tcPr>
            <w:tcW w:w="4757" w:type="dxa"/>
            <w:shd w:val="clear" w:color="auto" w:fill="auto"/>
            <w:noWrap/>
            <w:vAlign w:val="center"/>
            <w:hideMark/>
          </w:tcPr>
          <w:p w14:paraId="6A2B3382" w14:textId="77777777" w:rsidR="00925D47" w:rsidRPr="00925D47" w:rsidRDefault="00925D47" w:rsidP="00925D47">
            <w:pPr>
              <w:rPr>
                <w:sz w:val="22"/>
                <w:szCs w:val="22"/>
              </w:rPr>
            </w:pPr>
            <w:r w:rsidRPr="00925D47">
              <w:rPr>
                <w:sz w:val="22"/>
                <w:szCs w:val="22"/>
              </w:rPr>
              <w:t>ИТОГО</w:t>
            </w:r>
          </w:p>
        </w:tc>
        <w:tc>
          <w:tcPr>
            <w:tcW w:w="1401" w:type="dxa"/>
            <w:vAlign w:val="center"/>
          </w:tcPr>
          <w:p w14:paraId="1663DF4A" w14:textId="77777777" w:rsidR="00925D47" w:rsidRPr="00925D47" w:rsidRDefault="00925D47" w:rsidP="00925D47">
            <w:pPr>
              <w:jc w:val="center"/>
            </w:pPr>
            <w:r w:rsidRPr="00925D47">
              <w:t>4 660</w:t>
            </w:r>
          </w:p>
        </w:tc>
        <w:tc>
          <w:tcPr>
            <w:tcW w:w="1500" w:type="dxa"/>
            <w:shd w:val="clear" w:color="auto" w:fill="auto"/>
            <w:noWrap/>
            <w:vAlign w:val="center"/>
          </w:tcPr>
          <w:p w14:paraId="1079E44A" w14:textId="77777777" w:rsidR="00925D47" w:rsidRPr="00925D47" w:rsidRDefault="00925D47" w:rsidP="00925D47">
            <w:pPr>
              <w:jc w:val="center"/>
            </w:pPr>
            <w:r w:rsidRPr="00925D47">
              <w:rPr>
                <w:szCs w:val="20"/>
              </w:rPr>
              <w:t>4 568 </w:t>
            </w:r>
          </w:p>
        </w:tc>
        <w:tc>
          <w:tcPr>
            <w:tcW w:w="1271" w:type="dxa"/>
            <w:shd w:val="clear" w:color="auto" w:fill="auto"/>
            <w:noWrap/>
            <w:vAlign w:val="center"/>
          </w:tcPr>
          <w:p w14:paraId="2F37AC85" w14:textId="77777777" w:rsidR="00925D47" w:rsidRPr="00925D47" w:rsidRDefault="00925D47" w:rsidP="00925D47">
            <w:pPr>
              <w:jc w:val="center"/>
            </w:pPr>
            <w:r w:rsidRPr="00925D47">
              <w:rPr>
                <w:szCs w:val="20"/>
              </w:rPr>
              <w:t>-92</w:t>
            </w:r>
          </w:p>
        </w:tc>
      </w:tr>
      <w:tr w:rsidR="00925D47" w:rsidRPr="00925D47" w14:paraId="37F1396C" w14:textId="77777777" w:rsidTr="00925D47">
        <w:trPr>
          <w:trHeight w:val="356"/>
        </w:trPr>
        <w:tc>
          <w:tcPr>
            <w:tcW w:w="908" w:type="dxa"/>
            <w:shd w:val="clear" w:color="auto" w:fill="auto"/>
            <w:noWrap/>
            <w:vAlign w:val="center"/>
            <w:hideMark/>
          </w:tcPr>
          <w:p w14:paraId="5509FC71" w14:textId="77777777" w:rsidR="00925D47" w:rsidRPr="00925D47" w:rsidRDefault="00925D47" w:rsidP="00925D47">
            <w:pPr>
              <w:jc w:val="center"/>
              <w:rPr>
                <w:sz w:val="22"/>
                <w:szCs w:val="22"/>
              </w:rPr>
            </w:pPr>
            <w:r w:rsidRPr="00925D47">
              <w:rPr>
                <w:sz w:val="22"/>
                <w:szCs w:val="22"/>
              </w:rPr>
              <w:t>2</w:t>
            </w:r>
          </w:p>
        </w:tc>
        <w:tc>
          <w:tcPr>
            <w:tcW w:w="4757" w:type="dxa"/>
            <w:shd w:val="clear" w:color="auto" w:fill="auto"/>
            <w:noWrap/>
            <w:vAlign w:val="center"/>
            <w:hideMark/>
          </w:tcPr>
          <w:p w14:paraId="7B2669B7" w14:textId="77777777" w:rsidR="00925D47" w:rsidRPr="00925D47" w:rsidRDefault="00925D47" w:rsidP="00925D47">
            <w:pPr>
              <w:rPr>
                <w:sz w:val="22"/>
                <w:szCs w:val="22"/>
              </w:rPr>
            </w:pPr>
            <w:r w:rsidRPr="00925D47">
              <w:rPr>
                <w:sz w:val="22"/>
                <w:szCs w:val="22"/>
              </w:rPr>
              <w:t>Налог на прибыль</w:t>
            </w:r>
          </w:p>
        </w:tc>
        <w:tc>
          <w:tcPr>
            <w:tcW w:w="1401" w:type="dxa"/>
            <w:vAlign w:val="center"/>
          </w:tcPr>
          <w:p w14:paraId="0BB29C8D" w14:textId="77777777" w:rsidR="00925D47" w:rsidRPr="00925D47" w:rsidRDefault="00925D47" w:rsidP="00925D47">
            <w:pPr>
              <w:jc w:val="center"/>
            </w:pPr>
            <w:r w:rsidRPr="00925D47">
              <w:t>0</w:t>
            </w:r>
          </w:p>
        </w:tc>
        <w:tc>
          <w:tcPr>
            <w:tcW w:w="1500" w:type="dxa"/>
            <w:shd w:val="clear" w:color="auto" w:fill="auto"/>
            <w:noWrap/>
            <w:vAlign w:val="center"/>
          </w:tcPr>
          <w:p w14:paraId="5E2C857E" w14:textId="77777777" w:rsidR="00925D47" w:rsidRPr="00925D47" w:rsidRDefault="00925D47" w:rsidP="00925D47">
            <w:pPr>
              <w:jc w:val="center"/>
            </w:pPr>
            <w:r w:rsidRPr="00925D47">
              <w:t>0</w:t>
            </w:r>
          </w:p>
        </w:tc>
        <w:tc>
          <w:tcPr>
            <w:tcW w:w="1271" w:type="dxa"/>
            <w:shd w:val="clear" w:color="auto" w:fill="auto"/>
            <w:noWrap/>
            <w:vAlign w:val="center"/>
          </w:tcPr>
          <w:p w14:paraId="6D0A1C6B" w14:textId="77777777" w:rsidR="00925D47" w:rsidRPr="00925D47" w:rsidRDefault="00925D47" w:rsidP="00925D47">
            <w:pPr>
              <w:jc w:val="center"/>
            </w:pPr>
            <w:r w:rsidRPr="00925D47">
              <w:rPr>
                <w:szCs w:val="20"/>
              </w:rPr>
              <w:t>0</w:t>
            </w:r>
          </w:p>
        </w:tc>
      </w:tr>
      <w:tr w:rsidR="00925D47" w:rsidRPr="00925D47" w14:paraId="7F7972F6" w14:textId="77777777" w:rsidTr="00925D47">
        <w:trPr>
          <w:trHeight w:val="1072"/>
        </w:trPr>
        <w:tc>
          <w:tcPr>
            <w:tcW w:w="908" w:type="dxa"/>
            <w:shd w:val="clear" w:color="auto" w:fill="auto"/>
            <w:noWrap/>
            <w:vAlign w:val="center"/>
            <w:hideMark/>
          </w:tcPr>
          <w:p w14:paraId="3C34A426" w14:textId="77777777" w:rsidR="00925D47" w:rsidRPr="00925D47" w:rsidRDefault="00925D47" w:rsidP="00925D47">
            <w:pPr>
              <w:jc w:val="center"/>
              <w:rPr>
                <w:sz w:val="22"/>
                <w:szCs w:val="22"/>
              </w:rPr>
            </w:pPr>
            <w:r w:rsidRPr="00925D47">
              <w:rPr>
                <w:sz w:val="22"/>
                <w:szCs w:val="22"/>
              </w:rPr>
              <w:t>3</w:t>
            </w:r>
          </w:p>
        </w:tc>
        <w:tc>
          <w:tcPr>
            <w:tcW w:w="4757" w:type="dxa"/>
            <w:shd w:val="clear" w:color="auto" w:fill="auto"/>
            <w:noWrap/>
            <w:vAlign w:val="center"/>
            <w:hideMark/>
          </w:tcPr>
          <w:p w14:paraId="4A8A1D52" w14:textId="77777777" w:rsidR="00925D47" w:rsidRPr="00925D47" w:rsidRDefault="00925D47" w:rsidP="00925D47">
            <w:pPr>
              <w:rPr>
                <w:sz w:val="22"/>
                <w:szCs w:val="22"/>
              </w:rPr>
            </w:pPr>
            <w:r w:rsidRPr="00925D4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2F93B2A0" w14:textId="77777777" w:rsidR="00925D47" w:rsidRPr="00925D47" w:rsidRDefault="00925D47" w:rsidP="00925D47">
            <w:pPr>
              <w:jc w:val="center"/>
            </w:pPr>
            <w:r w:rsidRPr="00925D47">
              <w:t>0</w:t>
            </w:r>
          </w:p>
        </w:tc>
        <w:tc>
          <w:tcPr>
            <w:tcW w:w="1500" w:type="dxa"/>
            <w:shd w:val="clear" w:color="auto" w:fill="auto"/>
            <w:noWrap/>
            <w:vAlign w:val="center"/>
          </w:tcPr>
          <w:p w14:paraId="503863D0" w14:textId="77777777" w:rsidR="00925D47" w:rsidRPr="00925D47" w:rsidRDefault="00925D47" w:rsidP="00925D47">
            <w:pPr>
              <w:jc w:val="center"/>
            </w:pPr>
            <w:r w:rsidRPr="00925D47">
              <w:rPr>
                <w:szCs w:val="20"/>
              </w:rPr>
              <w:t> 0</w:t>
            </w:r>
          </w:p>
        </w:tc>
        <w:tc>
          <w:tcPr>
            <w:tcW w:w="1271" w:type="dxa"/>
            <w:shd w:val="clear" w:color="auto" w:fill="auto"/>
            <w:noWrap/>
            <w:vAlign w:val="center"/>
          </w:tcPr>
          <w:p w14:paraId="1E5A0B8A" w14:textId="77777777" w:rsidR="00925D47" w:rsidRPr="00925D47" w:rsidRDefault="00925D47" w:rsidP="00925D47">
            <w:pPr>
              <w:jc w:val="center"/>
            </w:pPr>
            <w:r w:rsidRPr="00925D47">
              <w:rPr>
                <w:szCs w:val="20"/>
              </w:rPr>
              <w:t>0</w:t>
            </w:r>
          </w:p>
        </w:tc>
      </w:tr>
      <w:tr w:rsidR="00925D47" w:rsidRPr="00925D47" w14:paraId="130144E6" w14:textId="77777777" w:rsidTr="00925D47">
        <w:trPr>
          <w:trHeight w:val="437"/>
        </w:trPr>
        <w:tc>
          <w:tcPr>
            <w:tcW w:w="908" w:type="dxa"/>
            <w:shd w:val="clear" w:color="auto" w:fill="auto"/>
            <w:noWrap/>
            <w:vAlign w:val="center"/>
            <w:hideMark/>
          </w:tcPr>
          <w:p w14:paraId="713C52A8" w14:textId="77777777" w:rsidR="00925D47" w:rsidRPr="00925D47" w:rsidRDefault="00925D47" w:rsidP="00925D47">
            <w:pPr>
              <w:jc w:val="center"/>
              <w:rPr>
                <w:sz w:val="22"/>
                <w:szCs w:val="22"/>
              </w:rPr>
            </w:pPr>
            <w:r w:rsidRPr="00925D47">
              <w:rPr>
                <w:sz w:val="22"/>
                <w:szCs w:val="22"/>
              </w:rPr>
              <w:t>4</w:t>
            </w:r>
          </w:p>
        </w:tc>
        <w:tc>
          <w:tcPr>
            <w:tcW w:w="4757" w:type="dxa"/>
            <w:shd w:val="clear" w:color="auto" w:fill="auto"/>
            <w:vAlign w:val="center"/>
            <w:hideMark/>
          </w:tcPr>
          <w:p w14:paraId="323BEAA6" w14:textId="77777777" w:rsidR="00925D47" w:rsidRPr="00925D47" w:rsidRDefault="00925D47" w:rsidP="00925D47">
            <w:pPr>
              <w:autoSpaceDE w:val="0"/>
              <w:autoSpaceDN w:val="0"/>
              <w:adjustRightInd w:val="0"/>
              <w:jc w:val="both"/>
              <w:rPr>
                <w:sz w:val="22"/>
                <w:szCs w:val="22"/>
              </w:rPr>
            </w:pPr>
            <w:r w:rsidRPr="00925D47">
              <w:rPr>
                <w:sz w:val="22"/>
                <w:szCs w:val="22"/>
              </w:rPr>
              <w:t>Итого неподконтрольных расходов</w:t>
            </w:r>
          </w:p>
        </w:tc>
        <w:tc>
          <w:tcPr>
            <w:tcW w:w="1401" w:type="dxa"/>
            <w:vAlign w:val="center"/>
          </w:tcPr>
          <w:p w14:paraId="3FA5A045" w14:textId="77777777" w:rsidR="00925D47" w:rsidRPr="00925D47" w:rsidRDefault="00925D47" w:rsidP="00925D47">
            <w:pPr>
              <w:jc w:val="center"/>
            </w:pPr>
            <w:r w:rsidRPr="00925D47">
              <w:t>4 660</w:t>
            </w:r>
          </w:p>
        </w:tc>
        <w:tc>
          <w:tcPr>
            <w:tcW w:w="1500" w:type="dxa"/>
            <w:shd w:val="clear" w:color="auto" w:fill="auto"/>
            <w:noWrap/>
            <w:vAlign w:val="center"/>
          </w:tcPr>
          <w:p w14:paraId="50025939" w14:textId="77777777" w:rsidR="00925D47" w:rsidRPr="00925D47" w:rsidRDefault="00925D47" w:rsidP="00925D47">
            <w:pPr>
              <w:jc w:val="center"/>
            </w:pPr>
            <w:r w:rsidRPr="00925D47">
              <w:rPr>
                <w:szCs w:val="20"/>
              </w:rPr>
              <w:t>4 568 </w:t>
            </w:r>
          </w:p>
        </w:tc>
        <w:tc>
          <w:tcPr>
            <w:tcW w:w="1271" w:type="dxa"/>
            <w:shd w:val="clear" w:color="auto" w:fill="auto"/>
            <w:noWrap/>
            <w:vAlign w:val="center"/>
          </w:tcPr>
          <w:p w14:paraId="0525B79A" w14:textId="77777777" w:rsidR="00925D47" w:rsidRPr="00925D47" w:rsidRDefault="00925D47" w:rsidP="00925D47">
            <w:pPr>
              <w:jc w:val="center"/>
            </w:pPr>
            <w:r w:rsidRPr="00925D47">
              <w:t>-92</w:t>
            </w:r>
          </w:p>
        </w:tc>
      </w:tr>
    </w:tbl>
    <w:p w14:paraId="32BCD6A4" w14:textId="77777777" w:rsidR="00925D47" w:rsidRPr="00925D47" w:rsidRDefault="00925D47" w:rsidP="00925D47">
      <w:pPr>
        <w:spacing w:after="160"/>
        <w:rPr>
          <w:szCs w:val="20"/>
        </w:rPr>
      </w:pPr>
      <w:r w:rsidRPr="00925D47">
        <w:rPr>
          <w:szCs w:val="20"/>
        </w:rPr>
        <w:br w:type="page"/>
      </w:r>
    </w:p>
    <w:p w14:paraId="11831611" w14:textId="77777777" w:rsidR="00925D47" w:rsidRPr="00925D47" w:rsidRDefault="00925D47" w:rsidP="00925D47">
      <w:pPr>
        <w:tabs>
          <w:tab w:val="left" w:pos="1890"/>
        </w:tabs>
        <w:ind w:left="1080" w:right="-1"/>
        <w:jc w:val="right"/>
        <w:rPr>
          <w:sz w:val="28"/>
          <w:szCs w:val="28"/>
        </w:rPr>
      </w:pPr>
      <w:r w:rsidRPr="00925D47">
        <w:rPr>
          <w:sz w:val="28"/>
          <w:szCs w:val="28"/>
        </w:rPr>
        <w:lastRenderedPageBreak/>
        <w:t>Таблица 29</w:t>
      </w:r>
    </w:p>
    <w:p w14:paraId="6CF23E66" w14:textId="77777777" w:rsidR="00925D47" w:rsidRPr="00925D47" w:rsidRDefault="00925D47" w:rsidP="00925D47">
      <w:pPr>
        <w:jc w:val="center"/>
        <w:rPr>
          <w:sz w:val="28"/>
          <w:szCs w:val="28"/>
        </w:rPr>
      </w:pPr>
      <w:r w:rsidRPr="00925D47">
        <w:rPr>
          <w:b/>
          <w:sz w:val="28"/>
          <w:szCs w:val="28"/>
        </w:rPr>
        <w:t>Реестр расходов на приобретение энергетических ресурсов, холодной воды и теплоносителя</w:t>
      </w:r>
    </w:p>
    <w:p w14:paraId="2450C00C" w14:textId="77777777" w:rsidR="00925D47" w:rsidRPr="00925D47" w:rsidRDefault="00925D47" w:rsidP="00925D47">
      <w:pPr>
        <w:ind w:firstLine="851"/>
        <w:jc w:val="right"/>
        <w:rPr>
          <w:szCs w:val="20"/>
        </w:rPr>
      </w:pPr>
      <w:r w:rsidRPr="00925D47">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925D47" w:rsidRPr="00925D47" w14:paraId="7A3BD018" w14:textId="77777777" w:rsidTr="00925D47">
        <w:trPr>
          <w:trHeight w:val="795"/>
        </w:trPr>
        <w:tc>
          <w:tcPr>
            <w:tcW w:w="911" w:type="dxa"/>
            <w:shd w:val="clear" w:color="auto" w:fill="auto"/>
            <w:vAlign w:val="center"/>
            <w:hideMark/>
          </w:tcPr>
          <w:p w14:paraId="48E462E7" w14:textId="77777777" w:rsidR="00925D47" w:rsidRPr="00925D47" w:rsidRDefault="00925D47" w:rsidP="00925D47">
            <w:pPr>
              <w:jc w:val="center"/>
            </w:pPr>
            <w:r w:rsidRPr="00925D47">
              <w:t>№ п/п</w:t>
            </w:r>
          </w:p>
        </w:tc>
        <w:tc>
          <w:tcPr>
            <w:tcW w:w="4471" w:type="dxa"/>
            <w:shd w:val="clear" w:color="auto" w:fill="auto"/>
            <w:vAlign w:val="center"/>
            <w:hideMark/>
          </w:tcPr>
          <w:p w14:paraId="7CB309E3" w14:textId="77777777" w:rsidR="00925D47" w:rsidRPr="00925D47" w:rsidRDefault="00925D47" w:rsidP="00925D47">
            <w:pPr>
              <w:jc w:val="center"/>
            </w:pPr>
            <w:r w:rsidRPr="00925D47">
              <w:t>Наименование ресурса</w:t>
            </w:r>
          </w:p>
        </w:tc>
        <w:tc>
          <w:tcPr>
            <w:tcW w:w="1417" w:type="dxa"/>
            <w:vAlign w:val="center"/>
          </w:tcPr>
          <w:p w14:paraId="7B8F3EB9" w14:textId="77777777" w:rsidR="00925D47" w:rsidRPr="00925D47" w:rsidRDefault="00925D47" w:rsidP="00925D47">
            <w:pPr>
              <w:jc w:val="center"/>
              <w:rPr>
                <w:sz w:val="20"/>
                <w:szCs w:val="20"/>
              </w:rPr>
            </w:pPr>
            <w:r w:rsidRPr="00925D47">
              <w:rPr>
                <w:sz w:val="20"/>
                <w:szCs w:val="20"/>
              </w:rPr>
              <w:t>Утверждено на 2020 год</w:t>
            </w:r>
          </w:p>
        </w:tc>
        <w:tc>
          <w:tcPr>
            <w:tcW w:w="1531" w:type="dxa"/>
            <w:shd w:val="clear" w:color="auto" w:fill="auto"/>
            <w:vAlign w:val="center"/>
          </w:tcPr>
          <w:p w14:paraId="416649C0" w14:textId="77777777" w:rsidR="00925D47" w:rsidRPr="00925D47" w:rsidRDefault="00925D47" w:rsidP="00925D47">
            <w:pPr>
              <w:jc w:val="center"/>
              <w:rPr>
                <w:sz w:val="20"/>
                <w:szCs w:val="20"/>
              </w:rPr>
            </w:pPr>
            <w:r w:rsidRPr="00925D47">
              <w:rPr>
                <w:sz w:val="20"/>
                <w:szCs w:val="20"/>
              </w:rPr>
              <w:t xml:space="preserve">Предложение экспертов </w:t>
            </w:r>
            <w:r w:rsidRPr="00925D47">
              <w:rPr>
                <w:sz w:val="20"/>
                <w:szCs w:val="20"/>
              </w:rPr>
              <w:br/>
              <w:t>на 2021 год</w:t>
            </w:r>
          </w:p>
        </w:tc>
        <w:tc>
          <w:tcPr>
            <w:tcW w:w="1276" w:type="dxa"/>
            <w:vAlign w:val="center"/>
          </w:tcPr>
          <w:p w14:paraId="0C281F0C" w14:textId="77777777" w:rsidR="00925D47" w:rsidRPr="00925D47" w:rsidRDefault="00925D47" w:rsidP="00925D47">
            <w:pPr>
              <w:jc w:val="center"/>
              <w:rPr>
                <w:sz w:val="20"/>
                <w:szCs w:val="20"/>
              </w:rPr>
            </w:pPr>
            <w:r w:rsidRPr="00925D47">
              <w:rPr>
                <w:sz w:val="20"/>
                <w:szCs w:val="20"/>
              </w:rPr>
              <w:t>Динамика расходов</w:t>
            </w:r>
          </w:p>
        </w:tc>
      </w:tr>
      <w:tr w:rsidR="00925D47" w:rsidRPr="00925D47" w14:paraId="0B1EA1DB" w14:textId="77777777" w:rsidTr="00925D47">
        <w:trPr>
          <w:trHeight w:val="427"/>
        </w:trPr>
        <w:tc>
          <w:tcPr>
            <w:tcW w:w="911" w:type="dxa"/>
            <w:shd w:val="clear" w:color="auto" w:fill="auto"/>
            <w:vAlign w:val="center"/>
            <w:hideMark/>
          </w:tcPr>
          <w:p w14:paraId="63AB2686" w14:textId="77777777" w:rsidR="00925D47" w:rsidRPr="00925D47" w:rsidRDefault="00925D47" w:rsidP="00925D47">
            <w:pPr>
              <w:jc w:val="center"/>
            </w:pPr>
            <w:r w:rsidRPr="00925D47">
              <w:t>1</w:t>
            </w:r>
          </w:p>
        </w:tc>
        <w:tc>
          <w:tcPr>
            <w:tcW w:w="4471" w:type="dxa"/>
            <w:shd w:val="clear" w:color="auto" w:fill="auto"/>
            <w:vAlign w:val="center"/>
            <w:hideMark/>
          </w:tcPr>
          <w:p w14:paraId="37F1BB9F" w14:textId="77777777" w:rsidR="00925D47" w:rsidRPr="00925D47" w:rsidRDefault="00925D47" w:rsidP="00925D47">
            <w:r w:rsidRPr="00925D47">
              <w:t>Расходы на топливо</w:t>
            </w:r>
          </w:p>
        </w:tc>
        <w:tc>
          <w:tcPr>
            <w:tcW w:w="1417" w:type="dxa"/>
            <w:vAlign w:val="center"/>
          </w:tcPr>
          <w:p w14:paraId="4FB78D8A" w14:textId="77777777" w:rsidR="00925D47" w:rsidRPr="00925D47" w:rsidRDefault="00925D47" w:rsidP="00925D47">
            <w:pPr>
              <w:jc w:val="center"/>
              <w:rPr>
                <w:szCs w:val="20"/>
              </w:rPr>
            </w:pPr>
            <w:r w:rsidRPr="00925D47">
              <w:rPr>
                <w:szCs w:val="20"/>
              </w:rPr>
              <w:t>0</w:t>
            </w:r>
          </w:p>
        </w:tc>
        <w:tc>
          <w:tcPr>
            <w:tcW w:w="1531" w:type="dxa"/>
            <w:shd w:val="clear" w:color="auto" w:fill="auto"/>
            <w:vAlign w:val="center"/>
          </w:tcPr>
          <w:p w14:paraId="4FBDCB9C" w14:textId="77777777" w:rsidR="00925D47" w:rsidRPr="00925D47" w:rsidRDefault="00925D47" w:rsidP="00925D47">
            <w:pPr>
              <w:jc w:val="center"/>
              <w:rPr>
                <w:szCs w:val="20"/>
              </w:rPr>
            </w:pPr>
            <w:r w:rsidRPr="00925D47">
              <w:rPr>
                <w:szCs w:val="20"/>
              </w:rPr>
              <w:t>0</w:t>
            </w:r>
          </w:p>
        </w:tc>
        <w:tc>
          <w:tcPr>
            <w:tcW w:w="1276" w:type="dxa"/>
            <w:vAlign w:val="center"/>
          </w:tcPr>
          <w:p w14:paraId="3F390FC4" w14:textId="77777777" w:rsidR="00925D47" w:rsidRPr="00925D47" w:rsidRDefault="00925D47" w:rsidP="00925D47">
            <w:pPr>
              <w:jc w:val="center"/>
              <w:rPr>
                <w:szCs w:val="20"/>
              </w:rPr>
            </w:pPr>
            <w:r w:rsidRPr="00925D47">
              <w:rPr>
                <w:szCs w:val="20"/>
              </w:rPr>
              <w:t>0</w:t>
            </w:r>
          </w:p>
        </w:tc>
      </w:tr>
      <w:tr w:rsidR="00925D47" w:rsidRPr="00925D47" w14:paraId="704BB050" w14:textId="77777777" w:rsidTr="00925D47">
        <w:trPr>
          <w:trHeight w:val="629"/>
        </w:trPr>
        <w:tc>
          <w:tcPr>
            <w:tcW w:w="911" w:type="dxa"/>
            <w:shd w:val="clear" w:color="auto" w:fill="auto"/>
            <w:vAlign w:val="center"/>
            <w:hideMark/>
          </w:tcPr>
          <w:p w14:paraId="31340542" w14:textId="77777777" w:rsidR="00925D47" w:rsidRPr="00925D47" w:rsidRDefault="00925D47" w:rsidP="00925D47">
            <w:pPr>
              <w:jc w:val="center"/>
            </w:pPr>
            <w:r w:rsidRPr="00925D47">
              <w:t>2</w:t>
            </w:r>
          </w:p>
        </w:tc>
        <w:tc>
          <w:tcPr>
            <w:tcW w:w="4471" w:type="dxa"/>
            <w:shd w:val="clear" w:color="auto" w:fill="auto"/>
            <w:vAlign w:val="center"/>
            <w:hideMark/>
          </w:tcPr>
          <w:p w14:paraId="33BA7F62" w14:textId="77777777" w:rsidR="00925D47" w:rsidRPr="00925D47" w:rsidRDefault="00925D47" w:rsidP="00925D47">
            <w:r w:rsidRPr="00925D47">
              <w:t>Расходы на электрическую энергию</w:t>
            </w:r>
          </w:p>
        </w:tc>
        <w:tc>
          <w:tcPr>
            <w:tcW w:w="1417" w:type="dxa"/>
            <w:vAlign w:val="center"/>
          </w:tcPr>
          <w:p w14:paraId="14B5943E" w14:textId="77777777" w:rsidR="00925D47" w:rsidRPr="00925D47" w:rsidRDefault="00925D47" w:rsidP="00925D47">
            <w:pPr>
              <w:jc w:val="center"/>
              <w:rPr>
                <w:szCs w:val="20"/>
              </w:rPr>
            </w:pPr>
            <w:r w:rsidRPr="00925D47">
              <w:rPr>
                <w:szCs w:val="20"/>
              </w:rPr>
              <w:t>0</w:t>
            </w:r>
          </w:p>
        </w:tc>
        <w:tc>
          <w:tcPr>
            <w:tcW w:w="1531" w:type="dxa"/>
            <w:shd w:val="clear" w:color="auto" w:fill="auto"/>
            <w:vAlign w:val="center"/>
          </w:tcPr>
          <w:p w14:paraId="1504C67F" w14:textId="77777777" w:rsidR="00925D47" w:rsidRPr="00925D47" w:rsidRDefault="00925D47" w:rsidP="00925D47">
            <w:pPr>
              <w:jc w:val="center"/>
              <w:rPr>
                <w:szCs w:val="20"/>
              </w:rPr>
            </w:pPr>
            <w:r w:rsidRPr="00925D47">
              <w:rPr>
                <w:szCs w:val="20"/>
              </w:rPr>
              <w:t>0</w:t>
            </w:r>
          </w:p>
        </w:tc>
        <w:tc>
          <w:tcPr>
            <w:tcW w:w="1276" w:type="dxa"/>
            <w:vAlign w:val="center"/>
          </w:tcPr>
          <w:p w14:paraId="733FC3E9" w14:textId="77777777" w:rsidR="00925D47" w:rsidRPr="00925D47" w:rsidRDefault="00925D47" w:rsidP="00925D47">
            <w:pPr>
              <w:jc w:val="center"/>
              <w:rPr>
                <w:szCs w:val="20"/>
              </w:rPr>
            </w:pPr>
            <w:r w:rsidRPr="00925D47">
              <w:rPr>
                <w:szCs w:val="20"/>
              </w:rPr>
              <w:t>0</w:t>
            </w:r>
          </w:p>
        </w:tc>
      </w:tr>
      <w:tr w:rsidR="00925D47" w:rsidRPr="00925D47" w14:paraId="223EF8B8" w14:textId="77777777" w:rsidTr="00925D47">
        <w:trPr>
          <w:trHeight w:val="427"/>
        </w:trPr>
        <w:tc>
          <w:tcPr>
            <w:tcW w:w="911" w:type="dxa"/>
            <w:shd w:val="clear" w:color="auto" w:fill="auto"/>
            <w:vAlign w:val="center"/>
            <w:hideMark/>
          </w:tcPr>
          <w:p w14:paraId="22B7D1D8" w14:textId="77777777" w:rsidR="00925D47" w:rsidRPr="00925D47" w:rsidRDefault="00925D47" w:rsidP="00925D47">
            <w:pPr>
              <w:jc w:val="center"/>
            </w:pPr>
            <w:r w:rsidRPr="00925D47">
              <w:t>3</w:t>
            </w:r>
          </w:p>
        </w:tc>
        <w:tc>
          <w:tcPr>
            <w:tcW w:w="4471" w:type="dxa"/>
            <w:shd w:val="clear" w:color="auto" w:fill="auto"/>
            <w:vAlign w:val="center"/>
            <w:hideMark/>
          </w:tcPr>
          <w:p w14:paraId="00FA0ACA" w14:textId="77777777" w:rsidR="00925D47" w:rsidRPr="00925D47" w:rsidRDefault="00925D47" w:rsidP="00925D47">
            <w:r w:rsidRPr="00925D47">
              <w:t>Расходы на тепловую энергию</w:t>
            </w:r>
          </w:p>
        </w:tc>
        <w:tc>
          <w:tcPr>
            <w:tcW w:w="1417" w:type="dxa"/>
            <w:vAlign w:val="center"/>
          </w:tcPr>
          <w:p w14:paraId="137C8728" w14:textId="77777777" w:rsidR="00925D47" w:rsidRPr="00925D47" w:rsidRDefault="00925D47" w:rsidP="00925D47">
            <w:pPr>
              <w:jc w:val="center"/>
              <w:rPr>
                <w:szCs w:val="20"/>
              </w:rPr>
            </w:pPr>
            <w:r w:rsidRPr="00925D47">
              <w:rPr>
                <w:szCs w:val="20"/>
              </w:rPr>
              <w:t>0</w:t>
            </w:r>
          </w:p>
        </w:tc>
        <w:tc>
          <w:tcPr>
            <w:tcW w:w="1531" w:type="dxa"/>
            <w:shd w:val="clear" w:color="auto" w:fill="auto"/>
            <w:vAlign w:val="center"/>
          </w:tcPr>
          <w:p w14:paraId="2B59BD9C" w14:textId="77777777" w:rsidR="00925D47" w:rsidRPr="00925D47" w:rsidRDefault="00925D47" w:rsidP="00925D47">
            <w:pPr>
              <w:jc w:val="center"/>
              <w:rPr>
                <w:szCs w:val="20"/>
              </w:rPr>
            </w:pPr>
            <w:r w:rsidRPr="00925D47">
              <w:rPr>
                <w:szCs w:val="20"/>
              </w:rPr>
              <w:t>0</w:t>
            </w:r>
          </w:p>
        </w:tc>
        <w:tc>
          <w:tcPr>
            <w:tcW w:w="1276" w:type="dxa"/>
            <w:vAlign w:val="center"/>
          </w:tcPr>
          <w:p w14:paraId="2CCBD1DE" w14:textId="77777777" w:rsidR="00925D47" w:rsidRPr="00925D47" w:rsidRDefault="00925D47" w:rsidP="00925D47">
            <w:pPr>
              <w:jc w:val="center"/>
              <w:rPr>
                <w:szCs w:val="20"/>
              </w:rPr>
            </w:pPr>
            <w:r w:rsidRPr="00925D47">
              <w:rPr>
                <w:szCs w:val="20"/>
              </w:rPr>
              <w:t>0</w:t>
            </w:r>
          </w:p>
        </w:tc>
      </w:tr>
      <w:tr w:rsidR="00925D47" w:rsidRPr="00925D47" w14:paraId="2319D8DD" w14:textId="77777777" w:rsidTr="00925D47">
        <w:trPr>
          <w:trHeight w:val="427"/>
        </w:trPr>
        <w:tc>
          <w:tcPr>
            <w:tcW w:w="911" w:type="dxa"/>
            <w:shd w:val="clear" w:color="auto" w:fill="auto"/>
            <w:vAlign w:val="center"/>
            <w:hideMark/>
          </w:tcPr>
          <w:p w14:paraId="64D87C7A" w14:textId="77777777" w:rsidR="00925D47" w:rsidRPr="00925D47" w:rsidRDefault="00925D47" w:rsidP="00925D47">
            <w:pPr>
              <w:jc w:val="center"/>
            </w:pPr>
            <w:r w:rsidRPr="00925D47">
              <w:t>4</w:t>
            </w:r>
          </w:p>
        </w:tc>
        <w:tc>
          <w:tcPr>
            <w:tcW w:w="4471" w:type="dxa"/>
            <w:shd w:val="clear" w:color="auto" w:fill="auto"/>
            <w:vAlign w:val="center"/>
            <w:hideMark/>
          </w:tcPr>
          <w:p w14:paraId="602C3D68" w14:textId="77777777" w:rsidR="00925D47" w:rsidRPr="00925D47" w:rsidRDefault="00925D47" w:rsidP="00925D47">
            <w:r w:rsidRPr="00925D47">
              <w:t>Расходы на холодную воду</w:t>
            </w:r>
          </w:p>
        </w:tc>
        <w:tc>
          <w:tcPr>
            <w:tcW w:w="1417" w:type="dxa"/>
            <w:vAlign w:val="center"/>
          </w:tcPr>
          <w:p w14:paraId="1C3CA24A" w14:textId="77777777" w:rsidR="00925D47" w:rsidRPr="00925D47" w:rsidRDefault="00925D47" w:rsidP="00925D47">
            <w:pPr>
              <w:jc w:val="center"/>
              <w:rPr>
                <w:szCs w:val="20"/>
              </w:rPr>
            </w:pPr>
            <w:r w:rsidRPr="00925D47">
              <w:rPr>
                <w:szCs w:val="20"/>
              </w:rPr>
              <w:t>5 426</w:t>
            </w:r>
          </w:p>
        </w:tc>
        <w:tc>
          <w:tcPr>
            <w:tcW w:w="1531" w:type="dxa"/>
            <w:shd w:val="clear" w:color="auto" w:fill="auto"/>
            <w:vAlign w:val="center"/>
          </w:tcPr>
          <w:p w14:paraId="5D2AACC0" w14:textId="77777777" w:rsidR="00925D47" w:rsidRPr="00925D47" w:rsidRDefault="00925D47" w:rsidP="00925D47">
            <w:pPr>
              <w:jc w:val="center"/>
              <w:rPr>
                <w:szCs w:val="20"/>
              </w:rPr>
            </w:pPr>
            <w:r w:rsidRPr="00925D47">
              <w:rPr>
                <w:szCs w:val="20"/>
              </w:rPr>
              <w:t>5 879</w:t>
            </w:r>
          </w:p>
        </w:tc>
        <w:tc>
          <w:tcPr>
            <w:tcW w:w="1276" w:type="dxa"/>
            <w:vAlign w:val="center"/>
          </w:tcPr>
          <w:p w14:paraId="4932209C" w14:textId="77777777" w:rsidR="00925D47" w:rsidRPr="00925D47" w:rsidRDefault="00925D47" w:rsidP="00925D47">
            <w:pPr>
              <w:jc w:val="center"/>
              <w:rPr>
                <w:szCs w:val="20"/>
              </w:rPr>
            </w:pPr>
            <w:r w:rsidRPr="00925D47">
              <w:rPr>
                <w:szCs w:val="20"/>
              </w:rPr>
              <w:t>453</w:t>
            </w:r>
          </w:p>
        </w:tc>
      </w:tr>
      <w:tr w:rsidR="00925D47" w:rsidRPr="00925D47" w14:paraId="712A4BA3" w14:textId="77777777" w:rsidTr="00925D47">
        <w:trPr>
          <w:trHeight w:val="427"/>
        </w:trPr>
        <w:tc>
          <w:tcPr>
            <w:tcW w:w="911" w:type="dxa"/>
            <w:shd w:val="clear" w:color="auto" w:fill="auto"/>
            <w:vAlign w:val="center"/>
            <w:hideMark/>
          </w:tcPr>
          <w:p w14:paraId="31A1681C" w14:textId="77777777" w:rsidR="00925D47" w:rsidRPr="00925D47" w:rsidRDefault="00925D47" w:rsidP="00925D47">
            <w:pPr>
              <w:jc w:val="center"/>
            </w:pPr>
            <w:r w:rsidRPr="00925D47">
              <w:t>5</w:t>
            </w:r>
          </w:p>
        </w:tc>
        <w:tc>
          <w:tcPr>
            <w:tcW w:w="4471" w:type="dxa"/>
            <w:shd w:val="clear" w:color="auto" w:fill="auto"/>
            <w:vAlign w:val="center"/>
            <w:hideMark/>
          </w:tcPr>
          <w:p w14:paraId="1823BB23" w14:textId="77777777" w:rsidR="00925D47" w:rsidRPr="00925D47" w:rsidRDefault="00925D47" w:rsidP="00925D47">
            <w:r w:rsidRPr="00925D47">
              <w:t>Расходы на теплоноситель</w:t>
            </w:r>
          </w:p>
        </w:tc>
        <w:tc>
          <w:tcPr>
            <w:tcW w:w="1417" w:type="dxa"/>
            <w:vAlign w:val="center"/>
          </w:tcPr>
          <w:p w14:paraId="2DCEF3B3" w14:textId="77777777" w:rsidR="00925D47" w:rsidRPr="00925D47" w:rsidRDefault="00925D47" w:rsidP="00925D47">
            <w:pPr>
              <w:jc w:val="center"/>
              <w:rPr>
                <w:szCs w:val="20"/>
              </w:rPr>
            </w:pPr>
            <w:r w:rsidRPr="00925D47">
              <w:rPr>
                <w:szCs w:val="20"/>
              </w:rPr>
              <w:t>0</w:t>
            </w:r>
          </w:p>
        </w:tc>
        <w:tc>
          <w:tcPr>
            <w:tcW w:w="1531" w:type="dxa"/>
            <w:shd w:val="clear" w:color="auto" w:fill="auto"/>
            <w:vAlign w:val="center"/>
          </w:tcPr>
          <w:p w14:paraId="7767E687" w14:textId="77777777" w:rsidR="00925D47" w:rsidRPr="00925D47" w:rsidRDefault="00925D47" w:rsidP="00925D47">
            <w:pPr>
              <w:jc w:val="center"/>
              <w:rPr>
                <w:szCs w:val="20"/>
              </w:rPr>
            </w:pPr>
            <w:r w:rsidRPr="00925D47">
              <w:rPr>
                <w:szCs w:val="20"/>
              </w:rPr>
              <w:t>0</w:t>
            </w:r>
          </w:p>
        </w:tc>
        <w:tc>
          <w:tcPr>
            <w:tcW w:w="1276" w:type="dxa"/>
            <w:vAlign w:val="center"/>
          </w:tcPr>
          <w:p w14:paraId="6803B457" w14:textId="77777777" w:rsidR="00925D47" w:rsidRPr="00925D47" w:rsidRDefault="00925D47" w:rsidP="00925D47">
            <w:pPr>
              <w:jc w:val="center"/>
              <w:rPr>
                <w:szCs w:val="20"/>
              </w:rPr>
            </w:pPr>
            <w:r w:rsidRPr="00925D47">
              <w:rPr>
                <w:szCs w:val="20"/>
              </w:rPr>
              <w:t>0</w:t>
            </w:r>
          </w:p>
        </w:tc>
      </w:tr>
      <w:tr w:rsidR="00925D47" w:rsidRPr="00925D47" w14:paraId="2C4F68A2" w14:textId="77777777" w:rsidTr="00925D47">
        <w:trPr>
          <w:trHeight w:val="427"/>
        </w:trPr>
        <w:tc>
          <w:tcPr>
            <w:tcW w:w="911" w:type="dxa"/>
            <w:shd w:val="clear" w:color="auto" w:fill="auto"/>
            <w:vAlign w:val="center"/>
            <w:hideMark/>
          </w:tcPr>
          <w:p w14:paraId="7EA4AAD7" w14:textId="77777777" w:rsidR="00925D47" w:rsidRPr="00925D47" w:rsidRDefault="00925D47" w:rsidP="00925D47">
            <w:pPr>
              <w:jc w:val="center"/>
            </w:pPr>
            <w:r w:rsidRPr="00925D47">
              <w:t>6</w:t>
            </w:r>
          </w:p>
        </w:tc>
        <w:tc>
          <w:tcPr>
            <w:tcW w:w="4471" w:type="dxa"/>
            <w:shd w:val="clear" w:color="auto" w:fill="auto"/>
            <w:vAlign w:val="center"/>
            <w:hideMark/>
          </w:tcPr>
          <w:p w14:paraId="0E3AF969" w14:textId="77777777" w:rsidR="00925D47" w:rsidRPr="00925D47" w:rsidRDefault="00925D47" w:rsidP="00925D47">
            <w:r w:rsidRPr="00925D47">
              <w:t>ИТОГО:</w:t>
            </w:r>
          </w:p>
          <w:p w14:paraId="077EFC00" w14:textId="77777777" w:rsidR="00925D47" w:rsidRPr="00925D47" w:rsidRDefault="00925D47" w:rsidP="00925D47">
            <w:pPr>
              <w:autoSpaceDE w:val="0"/>
              <w:autoSpaceDN w:val="0"/>
              <w:adjustRightInd w:val="0"/>
              <w:jc w:val="both"/>
            </w:pPr>
            <w:r w:rsidRPr="00925D47">
              <w:t>(Стр. 6 = стр. 1 +  стр.2 + стр. 3 + стр. 4 + стр. 5.)</w:t>
            </w:r>
          </w:p>
        </w:tc>
        <w:tc>
          <w:tcPr>
            <w:tcW w:w="1417" w:type="dxa"/>
            <w:vAlign w:val="center"/>
          </w:tcPr>
          <w:p w14:paraId="2D965116" w14:textId="77777777" w:rsidR="00925D47" w:rsidRPr="00925D47" w:rsidRDefault="00925D47" w:rsidP="00925D47">
            <w:pPr>
              <w:jc w:val="center"/>
              <w:rPr>
                <w:szCs w:val="20"/>
              </w:rPr>
            </w:pPr>
            <w:r w:rsidRPr="00925D47">
              <w:rPr>
                <w:szCs w:val="20"/>
              </w:rPr>
              <w:t>5 426</w:t>
            </w:r>
          </w:p>
        </w:tc>
        <w:tc>
          <w:tcPr>
            <w:tcW w:w="1531" w:type="dxa"/>
            <w:shd w:val="clear" w:color="auto" w:fill="auto"/>
            <w:vAlign w:val="center"/>
          </w:tcPr>
          <w:p w14:paraId="7AB17E99" w14:textId="77777777" w:rsidR="00925D47" w:rsidRPr="00925D47" w:rsidRDefault="00925D47" w:rsidP="00925D47">
            <w:pPr>
              <w:jc w:val="center"/>
              <w:rPr>
                <w:szCs w:val="20"/>
              </w:rPr>
            </w:pPr>
            <w:r w:rsidRPr="00925D47">
              <w:rPr>
                <w:szCs w:val="20"/>
              </w:rPr>
              <w:t>5 879</w:t>
            </w:r>
          </w:p>
        </w:tc>
        <w:tc>
          <w:tcPr>
            <w:tcW w:w="1276" w:type="dxa"/>
            <w:vAlign w:val="center"/>
          </w:tcPr>
          <w:p w14:paraId="0652A9F9" w14:textId="77777777" w:rsidR="00925D47" w:rsidRPr="00925D47" w:rsidRDefault="00925D47" w:rsidP="00925D47">
            <w:pPr>
              <w:jc w:val="center"/>
              <w:rPr>
                <w:szCs w:val="20"/>
              </w:rPr>
            </w:pPr>
            <w:r w:rsidRPr="00925D47">
              <w:rPr>
                <w:szCs w:val="20"/>
              </w:rPr>
              <w:t>453</w:t>
            </w:r>
          </w:p>
        </w:tc>
      </w:tr>
    </w:tbl>
    <w:p w14:paraId="7D6DEB03" w14:textId="77777777" w:rsidR="00925D47" w:rsidRPr="00925D47" w:rsidRDefault="00925D47" w:rsidP="00925D47">
      <w:pPr>
        <w:jc w:val="center"/>
        <w:rPr>
          <w:szCs w:val="20"/>
        </w:rPr>
      </w:pPr>
    </w:p>
    <w:p w14:paraId="7CDDBBF6" w14:textId="77777777" w:rsidR="00925D47" w:rsidRPr="00925D47" w:rsidRDefault="00925D47" w:rsidP="00925D47">
      <w:pPr>
        <w:tabs>
          <w:tab w:val="left" w:pos="1890"/>
        </w:tabs>
        <w:ind w:left="1080" w:right="-1"/>
        <w:jc w:val="right"/>
        <w:rPr>
          <w:sz w:val="28"/>
          <w:szCs w:val="28"/>
        </w:rPr>
      </w:pPr>
    </w:p>
    <w:p w14:paraId="6180BF88" w14:textId="77777777" w:rsidR="00925D47" w:rsidRPr="00925D47" w:rsidRDefault="00925D47" w:rsidP="00925D47">
      <w:pPr>
        <w:tabs>
          <w:tab w:val="left" w:pos="1890"/>
        </w:tabs>
        <w:ind w:left="1080" w:right="-1"/>
        <w:jc w:val="right"/>
        <w:rPr>
          <w:sz w:val="28"/>
          <w:szCs w:val="28"/>
        </w:rPr>
        <w:sectPr w:rsidR="00925D47" w:rsidRPr="00925D47" w:rsidSect="00925D47">
          <w:pgSz w:w="11906" w:h="16838"/>
          <w:pgMar w:top="1134" w:right="567" w:bottom="1134" w:left="1701" w:header="720" w:footer="720" w:gutter="0"/>
          <w:cols w:space="720"/>
          <w:docGrid w:linePitch="326"/>
        </w:sectPr>
      </w:pPr>
    </w:p>
    <w:p w14:paraId="2340A54A" w14:textId="77777777" w:rsidR="00925D47" w:rsidRPr="00925D47" w:rsidRDefault="00925D47" w:rsidP="00925D47">
      <w:pPr>
        <w:tabs>
          <w:tab w:val="left" w:pos="1890"/>
        </w:tabs>
        <w:ind w:left="1080" w:right="-1"/>
        <w:jc w:val="right"/>
        <w:rPr>
          <w:sz w:val="28"/>
          <w:szCs w:val="28"/>
        </w:rPr>
      </w:pPr>
      <w:r w:rsidRPr="00925D47">
        <w:rPr>
          <w:sz w:val="28"/>
          <w:szCs w:val="28"/>
        </w:rPr>
        <w:lastRenderedPageBreak/>
        <w:t>Таблица 30</w:t>
      </w:r>
    </w:p>
    <w:p w14:paraId="0211DC68" w14:textId="77777777" w:rsidR="00925D47" w:rsidRPr="00925D47" w:rsidRDefault="00925D47" w:rsidP="00925D47">
      <w:pPr>
        <w:jc w:val="center"/>
        <w:rPr>
          <w:b/>
          <w:sz w:val="28"/>
          <w:szCs w:val="28"/>
        </w:rPr>
      </w:pPr>
      <w:r w:rsidRPr="00925D47">
        <w:rPr>
          <w:b/>
          <w:sz w:val="28"/>
          <w:szCs w:val="28"/>
        </w:rPr>
        <w:t>Расчет необходимой валовой выручки на теплоноситель</w:t>
      </w:r>
    </w:p>
    <w:p w14:paraId="02413111" w14:textId="77777777" w:rsidR="00925D47" w:rsidRPr="00925D47" w:rsidRDefault="00925D47" w:rsidP="00925D47">
      <w:pPr>
        <w:jc w:val="right"/>
        <w:rPr>
          <w:szCs w:val="20"/>
        </w:rPr>
      </w:pPr>
      <w:r w:rsidRPr="00925D47">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925D47" w:rsidRPr="00925D47" w14:paraId="4552368D" w14:textId="77777777" w:rsidTr="00925D47">
        <w:trPr>
          <w:trHeight w:val="813"/>
          <w:tblHeader/>
        </w:trPr>
        <w:tc>
          <w:tcPr>
            <w:tcW w:w="710" w:type="dxa"/>
            <w:shd w:val="clear" w:color="auto" w:fill="auto"/>
            <w:vAlign w:val="center"/>
            <w:hideMark/>
          </w:tcPr>
          <w:p w14:paraId="1A03FDE5" w14:textId="77777777" w:rsidR="00925D47" w:rsidRPr="00925D47" w:rsidRDefault="00925D47" w:rsidP="00925D47">
            <w:pPr>
              <w:jc w:val="center"/>
            </w:pPr>
            <w:r w:rsidRPr="00925D47">
              <w:t>№ п/п</w:t>
            </w:r>
          </w:p>
        </w:tc>
        <w:tc>
          <w:tcPr>
            <w:tcW w:w="4925" w:type="dxa"/>
            <w:shd w:val="clear" w:color="auto" w:fill="auto"/>
            <w:vAlign w:val="center"/>
            <w:hideMark/>
          </w:tcPr>
          <w:p w14:paraId="263004D1" w14:textId="77777777" w:rsidR="00925D47" w:rsidRPr="00925D47" w:rsidRDefault="00925D47" w:rsidP="00925D47">
            <w:pPr>
              <w:jc w:val="center"/>
            </w:pPr>
            <w:r w:rsidRPr="00925D47">
              <w:t>Наименование расхода</w:t>
            </w:r>
          </w:p>
        </w:tc>
        <w:tc>
          <w:tcPr>
            <w:tcW w:w="1445" w:type="dxa"/>
            <w:vAlign w:val="center"/>
          </w:tcPr>
          <w:p w14:paraId="1B3594D9" w14:textId="77777777" w:rsidR="00925D47" w:rsidRPr="00925D47" w:rsidRDefault="00925D47" w:rsidP="00925D47">
            <w:pPr>
              <w:jc w:val="center"/>
              <w:rPr>
                <w:sz w:val="20"/>
                <w:szCs w:val="20"/>
              </w:rPr>
            </w:pPr>
            <w:r w:rsidRPr="00925D47">
              <w:rPr>
                <w:sz w:val="20"/>
                <w:szCs w:val="20"/>
              </w:rPr>
              <w:t>Утверждено на 2020 год</w:t>
            </w:r>
          </w:p>
        </w:tc>
        <w:tc>
          <w:tcPr>
            <w:tcW w:w="1445" w:type="dxa"/>
            <w:shd w:val="clear" w:color="auto" w:fill="auto"/>
            <w:vAlign w:val="center"/>
          </w:tcPr>
          <w:p w14:paraId="719BFEB4" w14:textId="77777777" w:rsidR="00925D47" w:rsidRPr="00925D47" w:rsidRDefault="00925D47" w:rsidP="00925D47">
            <w:pPr>
              <w:jc w:val="center"/>
              <w:rPr>
                <w:sz w:val="20"/>
                <w:szCs w:val="20"/>
              </w:rPr>
            </w:pPr>
            <w:r w:rsidRPr="00925D47">
              <w:rPr>
                <w:sz w:val="20"/>
                <w:szCs w:val="20"/>
              </w:rPr>
              <w:t xml:space="preserve">Предложение экспертов </w:t>
            </w:r>
            <w:r w:rsidRPr="00925D47">
              <w:rPr>
                <w:sz w:val="20"/>
                <w:szCs w:val="20"/>
              </w:rPr>
              <w:br/>
              <w:t>на 2021 год</w:t>
            </w:r>
          </w:p>
        </w:tc>
        <w:tc>
          <w:tcPr>
            <w:tcW w:w="1444" w:type="dxa"/>
            <w:shd w:val="clear" w:color="auto" w:fill="auto"/>
            <w:vAlign w:val="center"/>
          </w:tcPr>
          <w:p w14:paraId="0887303D" w14:textId="77777777" w:rsidR="00925D47" w:rsidRPr="00925D47" w:rsidRDefault="00925D47" w:rsidP="00925D47">
            <w:pPr>
              <w:jc w:val="center"/>
              <w:rPr>
                <w:sz w:val="20"/>
                <w:szCs w:val="20"/>
              </w:rPr>
            </w:pPr>
            <w:r w:rsidRPr="00925D47">
              <w:rPr>
                <w:sz w:val="20"/>
                <w:szCs w:val="20"/>
              </w:rPr>
              <w:t>Динамика расходов</w:t>
            </w:r>
          </w:p>
        </w:tc>
      </w:tr>
      <w:tr w:rsidR="00925D47" w:rsidRPr="00925D47" w14:paraId="39D70E0B" w14:textId="77777777" w:rsidTr="00925D47">
        <w:trPr>
          <w:trHeight w:val="302"/>
        </w:trPr>
        <w:tc>
          <w:tcPr>
            <w:tcW w:w="710" w:type="dxa"/>
            <w:shd w:val="clear" w:color="auto" w:fill="auto"/>
            <w:vAlign w:val="center"/>
            <w:hideMark/>
          </w:tcPr>
          <w:p w14:paraId="7E03A75F" w14:textId="77777777" w:rsidR="00925D47" w:rsidRPr="00925D47" w:rsidRDefault="00925D47" w:rsidP="00925D47">
            <w:pPr>
              <w:jc w:val="center"/>
            </w:pPr>
            <w:r w:rsidRPr="00925D47">
              <w:t>1</w:t>
            </w:r>
          </w:p>
        </w:tc>
        <w:tc>
          <w:tcPr>
            <w:tcW w:w="4925" w:type="dxa"/>
            <w:shd w:val="clear" w:color="auto" w:fill="auto"/>
            <w:vAlign w:val="center"/>
            <w:hideMark/>
          </w:tcPr>
          <w:p w14:paraId="6D38D3C8" w14:textId="77777777" w:rsidR="00925D47" w:rsidRPr="00925D47" w:rsidRDefault="00925D47" w:rsidP="00925D47">
            <w:r w:rsidRPr="00925D47">
              <w:t>Операционные (подконтрольные) расходы</w:t>
            </w:r>
          </w:p>
        </w:tc>
        <w:tc>
          <w:tcPr>
            <w:tcW w:w="1445" w:type="dxa"/>
            <w:vAlign w:val="center"/>
          </w:tcPr>
          <w:p w14:paraId="38218BA1" w14:textId="77777777" w:rsidR="00925D47" w:rsidRPr="00925D47" w:rsidRDefault="00925D47" w:rsidP="00925D47">
            <w:pPr>
              <w:jc w:val="center"/>
            </w:pPr>
            <w:r w:rsidRPr="00925D47">
              <w:rPr>
                <w:szCs w:val="20"/>
              </w:rPr>
              <w:t>12 124</w:t>
            </w:r>
          </w:p>
        </w:tc>
        <w:tc>
          <w:tcPr>
            <w:tcW w:w="1445" w:type="dxa"/>
            <w:shd w:val="clear" w:color="auto" w:fill="auto"/>
            <w:vAlign w:val="center"/>
          </w:tcPr>
          <w:p w14:paraId="79F66F95" w14:textId="77777777" w:rsidR="00925D47" w:rsidRPr="00925D47" w:rsidRDefault="00925D47" w:rsidP="00925D47">
            <w:pPr>
              <w:jc w:val="center"/>
            </w:pPr>
            <w:r w:rsidRPr="00925D47">
              <w:rPr>
                <w:szCs w:val="20"/>
              </w:rPr>
              <w:t>12 435</w:t>
            </w:r>
          </w:p>
        </w:tc>
        <w:tc>
          <w:tcPr>
            <w:tcW w:w="1444" w:type="dxa"/>
            <w:shd w:val="clear" w:color="auto" w:fill="auto"/>
            <w:vAlign w:val="center"/>
          </w:tcPr>
          <w:p w14:paraId="7E23ADFF" w14:textId="77777777" w:rsidR="00925D47" w:rsidRPr="00925D47" w:rsidRDefault="00925D47" w:rsidP="00925D47">
            <w:pPr>
              <w:jc w:val="center"/>
            </w:pPr>
            <w:r w:rsidRPr="00925D47">
              <w:rPr>
                <w:szCs w:val="20"/>
              </w:rPr>
              <w:t>311</w:t>
            </w:r>
          </w:p>
        </w:tc>
      </w:tr>
      <w:tr w:rsidR="00925D47" w:rsidRPr="00925D47" w14:paraId="5BD98371" w14:textId="77777777" w:rsidTr="00925D47">
        <w:trPr>
          <w:trHeight w:val="354"/>
        </w:trPr>
        <w:tc>
          <w:tcPr>
            <w:tcW w:w="710" w:type="dxa"/>
            <w:shd w:val="clear" w:color="auto" w:fill="auto"/>
            <w:vAlign w:val="center"/>
            <w:hideMark/>
          </w:tcPr>
          <w:p w14:paraId="0A427FF6" w14:textId="77777777" w:rsidR="00925D47" w:rsidRPr="00925D47" w:rsidRDefault="00925D47" w:rsidP="00925D47">
            <w:pPr>
              <w:jc w:val="center"/>
            </w:pPr>
            <w:r w:rsidRPr="00925D47">
              <w:t>2</w:t>
            </w:r>
          </w:p>
        </w:tc>
        <w:tc>
          <w:tcPr>
            <w:tcW w:w="4925" w:type="dxa"/>
            <w:shd w:val="clear" w:color="auto" w:fill="auto"/>
            <w:vAlign w:val="center"/>
            <w:hideMark/>
          </w:tcPr>
          <w:p w14:paraId="3433AA2E" w14:textId="77777777" w:rsidR="00925D47" w:rsidRPr="00925D47" w:rsidRDefault="00925D47" w:rsidP="00925D47">
            <w:r w:rsidRPr="00925D47">
              <w:t>Неподконтрольные расходы</w:t>
            </w:r>
          </w:p>
        </w:tc>
        <w:tc>
          <w:tcPr>
            <w:tcW w:w="1445" w:type="dxa"/>
            <w:vAlign w:val="center"/>
          </w:tcPr>
          <w:p w14:paraId="3D1467D3" w14:textId="77777777" w:rsidR="00925D47" w:rsidRPr="00925D47" w:rsidRDefault="00925D47" w:rsidP="00925D47">
            <w:pPr>
              <w:jc w:val="center"/>
            </w:pPr>
            <w:r w:rsidRPr="00925D47">
              <w:rPr>
                <w:szCs w:val="20"/>
              </w:rPr>
              <w:t>4 660</w:t>
            </w:r>
          </w:p>
        </w:tc>
        <w:tc>
          <w:tcPr>
            <w:tcW w:w="1445" w:type="dxa"/>
            <w:shd w:val="clear" w:color="auto" w:fill="auto"/>
            <w:vAlign w:val="center"/>
          </w:tcPr>
          <w:p w14:paraId="52DFDD92" w14:textId="77777777" w:rsidR="00925D47" w:rsidRPr="00925D47" w:rsidRDefault="00925D47" w:rsidP="00925D47">
            <w:pPr>
              <w:jc w:val="center"/>
            </w:pPr>
            <w:r w:rsidRPr="00925D47">
              <w:rPr>
                <w:szCs w:val="20"/>
              </w:rPr>
              <w:t>4 568</w:t>
            </w:r>
          </w:p>
        </w:tc>
        <w:tc>
          <w:tcPr>
            <w:tcW w:w="1444" w:type="dxa"/>
            <w:shd w:val="clear" w:color="auto" w:fill="auto"/>
            <w:vAlign w:val="center"/>
          </w:tcPr>
          <w:p w14:paraId="714414A9" w14:textId="77777777" w:rsidR="00925D47" w:rsidRPr="00925D47" w:rsidRDefault="00925D47" w:rsidP="00925D47">
            <w:pPr>
              <w:jc w:val="center"/>
            </w:pPr>
            <w:r w:rsidRPr="00925D47">
              <w:rPr>
                <w:szCs w:val="20"/>
              </w:rPr>
              <w:t>-92</w:t>
            </w:r>
          </w:p>
        </w:tc>
      </w:tr>
      <w:tr w:rsidR="00925D47" w:rsidRPr="00925D47" w14:paraId="59BAC273" w14:textId="77777777" w:rsidTr="00925D47">
        <w:trPr>
          <w:trHeight w:val="719"/>
        </w:trPr>
        <w:tc>
          <w:tcPr>
            <w:tcW w:w="710" w:type="dxa"/>
            <w:shd w:val="clear" w:color="auto" w:fill="auto"/>
            <w:vAlign w:val="center"/>
            <w:hideMark/>
          </w:tcPr>
          <w:p w14:paraId="42945D31" w14:textId="77777777" w:rsidR="00925D47" w:rsidRPr="00925D47" w:rsidRDefault="00925D47" w:rsidP="00925D47">
            <w:pPr>
              <w:jc w:val="center"/>
            </w:pPr>
            <w:r w:rsidRPr="00925D47">
              <w:t>3</w:t>
            </w:r>
          </w:p>
        </w:tc>
        <w:tc>
          <w:tcPr>
            <w:tcW w:w="4925" w:type="dxa"/>
            <w:shd w:val="clear" w:color="auto" w:fill="auto"/>
            <w:vAlign w:val="center"/>
            <w:hideMark/>
          </w:tcPr>
          <w:p w14:paraId="50C80428" w14:textId="77777777" w:rsidR="00925D47" w:rsidRPr="00925D47" w:rsidRDefault="00925D47" w:rsidP="00925D47">
            <w:r w:rsidRPr="00925D47">
              <w:t>Расходы на приобретение (производство) энергетических ресурсов, холодной воды и теплоносителя</w:t>
            </w:r>
          </w:p>
        </w:tc>
        <w:tc>
          <w:tcPr>
            <w:tcW w:w="1445" w:type="dxa"/>
            <w:vAlign w:val="center"/>
          </w:tcPr>
          <w:p w14:paraId="245446D4" w14:textId="77777777" w:rsidR="00925D47" w:rsidRPr="00925D47" w:rsidRDefault="00925D47" w:rsidP="00925D47">
            <w:pPr>
              <w:jc w:val="center"/>
            </w:pPr>
            <w:r w:rsidRPr="00925D47">
              <w:rPr>
                <w:szCs w:val="20"/>
              </w:rPr>
              <w:t>5 426</w:t>
            </w:r>
          </w:p>
        </w:tc>
        <w:tc>
          <w:tcPr>
            <w:tcW w:w="1445" w:type="dxa"/>
            <w:shd w:val="clear" w:color="auto" w:fill="auto"/>
            <w:vAlign w:val="center"/>
          </w:tcPr>
          <w:p w14:paraId="502DF3C1" w14:textId="77777777" w:rsidR="00925D47" w:rsidRPr="00925D47" w:rsidRDefault="00925D47" w:rsidP="00925D47">
            <w:pPr>
              <w:jc w:val="center"/>
            </w:pPr>
            <w:r w:rsidRPr="00925D47">
              <w:rPr>
                <w:szCs w:val="20"/>
              </w:rPr>
              <w:t>5 879</w:t>
            </w:r>
          </w:p>
        </w:tc>
        <w:tc>
          <w:tcPr>
            <w:tcW w:w="1444" w:type="dxa"/>
            <w:shd w:val="clear" w:color="auto" w:fill="auto"/>
            <w:vAlign w:val="center"/>
          </w:tcPr>
          <w:p w14:paraId="0DED0A8F" w14:textId="77777777" w:rsidR="00925D47" w:rsidRPr="00925D47" w:rsidRDefault="00925D47" w:rsidP="00925D47">
            <w:pPr>
              <w:jc w:val="center"/>
            </w:pPr>
            <w:r w:rsidRPr="00925D47">
              <w:rPr>
                <w:szCs w:val="20"/>
              </w:rPr>
              <w:t>453</w:t>
            </w:r>
          </w:p>
        </w:tc>
      </w:tr>
      <w:tr w:rsidR="00925D47" w:rsidRPr="00925D47" w14:paraId="5324FA0B" w14:textId="77777777" w:rsidTr="00925D47">
        <w:trPr>
          <w:trHeight w:val="354"/>
        </w:trPr>
        <w:tc>
          <w:tcPr>
            <w:tcW w:w="710" w:type="dxa"/>
            <w:shd w:val="clear" w:color="auto" w:fill="auto"/>
            <w:vAlign w:val="center"/>
            <w:hideMark/>
          </w:tcPr>
          <w:p w14:paraId="6CC29FF3" w14:textId="77777777" w:rsidR="00925D47" w:rsidRPr="00925D47" w:rsidRDefault="00925D47" w:rsidP="00925D47">
            <w:pPr>
              <w:jc w:val="center"/>
            </w:pPr>
            <w:r w:rsidRPr="00925D47">
              <w:t>4</w:t>
            </w:r>
          </w:p>
        </w:tc>
        <w:tc>
          <w:tcPr>
            <w:tcW w:w="4925" w:type="dxa"/>
            <w:shd w:val="clear" w:color="auto" w:fill="auto"/>
            <w:vAlign w:val="center"/>
            <w:hideMark/>
          </w:tcPr>
          <w:p w14:paraId="017F15E2" w14:textId="77777777" w:rsidR="00925D47" w:rsidRPr="00925D47" w:rsidRDefault="00925D47" w:rsidP="00925D47">
            <w:r w:rsidRPr="00925D47">
              <w:t>Нормативная прибыль</w:t>
            </w:r>
          </w:p>
        </w:tc>
        <w:tc>
          <w:tcPr>
            <w:tcW w:w="1445" w:type="dxa"/>
            <w:vAlign w:val="center"/>
          </w:tcPr>
          <w:p w14:paraId="03772219" w14:textId="77777777" w:rsidR="00925D47" w:rsidRPr="00925D47" w:rsidRDefault="00925D47" w:rsidP="00925D47">
            <w:pPr>
              <w:jc w:val="center"/>
            </w:pPr>
            <w:r w:rsidRPr="00925D47">
              <w:t>0</w:t>
            </w:r>
          </w:p>
        </w:tc>
        <w:tc>
          <w:tcPr>
            <w:tcW w:w="1445" w:type="dxa"/>
            <w:shd w:val="clear" w:color="auto" w:fill="auto"/>
            <w:vAlign w:val="center"/>
          </w:tcPr>
          <w:p w14:paraId="0C63C5E5" w14:textId="77777777" w:rsidR="00925D47" w:rsidRPr="00925D47" w:rsidRDefault="00925D47" w:rsidP="00925D47">
            <w:pPr>
              <w:jc w:val="center"/>
            </w:pPr>
            <w:r w:rsidRPr="00925D47">
              <w:rPr>
                <w:szCs w:val="20"/>
              </w:rPr>
              <w:t>0 </w:t>
            </w:r>
          </w:p>
        </w:tc>
        <w:tc>
          <w:tcPr>
            <w:tcW w:w="1444" w:type="dxa"/>
            <w:shd w:val="clear" w:color="auto" w:fill="auto"/>
            <w:vAlign w:val="center"/>
          </w:tcPr>
          <w:p w14:paraId="6AAB92A0" w14:textId="77777777" w:rsidR="00925D47" w:rsidRPr="00925D47" w:rsidRDefault="00925D47" w:rsidP="00925D47">
            <w:pPr>
              <w:jc w:val="center"/>
            </w:pPr>
            <w:r w:rsidRPr="00925D47">
              <w:rPr>
                <w:szCs w:val="20"/>
              </w:rPr>
              <w:t>0</w:t>
            </w:r>
          </w:p>
        </w:tc>
      </w:tr>
      <w:tr w:rsidR="00925D47" w:rsidRPr="00925D47" w14:paraId="62D23FF9" w14:textId="77777777" w:rsidTr="00925D47">
        <w:trPr>
          <w:trHeight w:val="372"/>
        </w:trPr>
        <w:tc>
          <w:tcPr>
            <w:tcW w:w="710" w:type="dxa"/>
            <w:shd w:val="clear" w:color="auto" w:fill="auto"/>
            <w:vAlign w:val="center"/>
          </w:tcPr>
          <w:p w14:paraId="4C9955F5" w14:textId="77777777" w:rsidR="00925D47" w:rsidRPr="00925D47" w:rsidRDefault="00925D47" w:rsidP="00925D47">
            <w:pPr>
              <w:jc w:val="center"/>
            </w:pPr>
            <w:r w:rsidRPr="00925D47">
              <w:t>5</w:t>
            </w:r>
          </w:p>
        </w:tc>
        <w:tc>
          <w:tcPr>
            <w:tcW w:w="4925" w:type="dxa"/>
            <w:shd w:val="clear" w:color="auto" w:fill="auto"/>
            <w:vAlign w:val="center"/>
          </w:tcPr>
          <w:p w14:paraId="3183694D" w14:textId="77777777" w:rsidR="00925D47" w:rsidRPr="00925D47" w:rsidRDefault="00925D47" w:rsidP="00925D47">
            <w:r w:rsidRPr="00925D47">
              <w:t>Расчетная предпринимательская прибыль</w:t>
            </w:r>
          </w:p>
        </w:tc>
        <w:tc>
          <w:tcPr>
            <w:tcW w:w="1445" w:type="dxa"/>
            <w:vAlign w:val="center"/>
          </w:tcPr>
          <w:p w14:paraId="196B8BE3" w14:textId="77777777" w:rsidR="00925D47" w:rsidRPr="00925D47" w:rsidRDefault="00925D47" w:rsidP="00925D47">
            <w:pPr>
              <w:jc w:val="center"/>
            </w:pPr>
            <w:r w:rsidRPr="00925D47">
              <w:rPr>
                <w:szCs w:val="20"/>
              </w:rPr>
              <w:t>839</w:t>
            </w:r>
          </w:p>
        </w:tc>
        <w:tc>
          <w:tcPr>
            <w:tcW w:w="1445" w:type="dxa"/>
            <w:shd w:val="clear" w:color="auto" w:fill="auto"/>
            <w:vAlign w:val="center"/>
          </w:tcPr>
          <w:p w14:paraId="4DE23FEE" w14:textId="77777777" w:rsidR="00925D47" w:rsidRPr="00925D47" w:rsidRDefault="00925D47" w:rsidP="00925D47">
            <w:pPr>
              <w:jc w:val="center"/>
            </w:pPr>
            <w:r w:rsidRPr="00925D47">
              <w:rPr>
                <w:szCs w:val="20"/>
              </w:rPr>
              <w:t>850</w:t>
            </w:r>
          </w:p>
        </w:tc>
        <w:tc>
          <w:tcPr>
            <w:tcW w:w="1444" w:type="dxa"/>
            <w:shd w:val="clear" w:color="auto" w:fill="auto"/>
            <w:vAlign w:val="center"/>
          </w:tcPr>
          <w:p w14:paraId="7BBB7DB3" w14:textId="77777777" w:rsidR="00925D47" w:rsidRPr="00925D47" w:rsidRDefault="00925D47" w:rsidP="00925D47">
            <w:pPr>
              <w:jc w:val="center"/>
            </w:pPr>
            <w:r w:rsidRPr="00925D47">
              <w:rPr>
                <w:szCs w:val="20"/>
              </w:rPr>
              <w:t>11</w:t>
            </w:r>
          </w:p>
        </w:tc>
      </w:tr>
      <w:tr w:rsidR="00925D47" w:rsidRPr="00925D47" w14:paraId="446B6461" w14:textId="77777777" w:rsidTr="00925D47">
        <w:trPr>
          <w:trHeight w:val="979"/>
        </w:trPr>
        <w:tc>
          <w:tcPr>
            <w:tcW w:w="710" w:type="dxa"/>
            <w:shd w:val="clear" w:color="auto" w:fill="auto"/>
            <w:vAlign w:val="center"/>
            <w:hideMark/>
          </w:tcPr>
          <w:p w14:paraId="36ED2EB7" w14:textId="77777777" w:rsidR="00925D47" w:rsidRPr="00925D47" w:rsidRDefault="00925D47" w:rsidP="00925D47">
            <w:pPr>
              <w:jc w:val="center"/>
            </w:pPr>
            <w:r w:rsidRPr="00925D47">
              <w:t>6</w:t>
            </w:r>
          </w:p>
        </w:tc>
        <w:tc>
          <w:tcPr>
            <w:tcW w:w="4925" w:type="dxa"/>
            <w:shd w:val="clear" w:color="auto" w:fill="auto"/>
            <w:vAlign w:val="center"/>
            <w:hideMark/>
          </w:tcPr>
          <w:p w14:paraId="4425F49A" w14:textId="77777777" w:rsidR="00925D47" w:rsidRPr="00925D47" w:rsidRDefault="00925D47" w:rsidP="00925D47">
            <w:r w:rsidRPr="00925D47">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7F2594C7" w14:textId="77777777" w:rsidR="00925D47" w:rsidRPr="00925D47" w:rsidRDefault="00925D47" w:rsidP="00925D47">
            <w:pPr>
              <w:jc w:val="center"/>
            </w:pPr>
            <w:r w:rsidRPr="00925D47">
              <w:t>0</w:t>
            </w:r>
          </w:p>
        </w:tc>
        <w:tc>
          <w:tcPr>
            <w:tcW w:w="1445" w:type="dxa"/>
            <w:shd w:val="clear" w:color="auto" w:fill="auto"/>
            <w:vAlign w:val="center"/>
          </w:tcPr>
          <w:p w14:paraId="5FC99884" w14:textId="77777777" w:rsidR="00925D47" w:rsidRPr="00925D47" w:rsidRDefault="00925D47" w:rsidP="00925D47">
            <w:pPr>
              <w:jc w:val="center"/>
            </w:pPr>
            <w:r w:rsidRPr="00925D47">
              <w:rPr>
                <w:szCs w:val="20"/>
              </w:rPr>
              <w:t> 0</w:t>
            </w:r>
          </w:p>
        </w:tc>
        <w:tc>
          <w:tcPr>
            <w:tcW w:w="1444" w:type="dxa"/>
            <w:shd w:val="clear" w:color="auto" w:fill="auto"/>
            <w:vAlign w:val="center"/>
          </w:tcPr>
          <w:p w14:paraId="53ECF477" w14:textId="77777777" w:rsidR="00925D47" w:rsidRPr="00925D47" w:rsidRDefault="00925D47" w:rsidP="00925D47">
            <w:pPr>
              <w:jc w:val="center"/>
            </w:pPr>
            <w:r w:rsidRPr="00925D47">
              <w:rPr>
                <w:szCs w:val="20"/>
              </w:rPr>
              <w:t>0</w:t>
            </w:r>
          </w:p>
        </w:tc>
      </w:tr>
      <w:tr w:rsidR="00925D47" w:rsidRPr="00925D47" w14:paraId="1DE028AF" w14:textId="77777777" w:rsidTr="00925D47">
        <w:trPr>
          <w:trHeight w:val="685"/>
        </w:trPr>
        <w:tc>
          <w:tcPr>
            <w:tcW w:w="710" w:type="dxa"/>
            <w:shd w:val="clear" w:color="auto" w:fill="auto"/>
            <w:vAlign w:val="center"/>
            <w:hideMark/>
          </w:tcPr>
          <w:p w14:paraId="66F6AD56" w14:textId="77777777" w:rsidR="00925D47" w:rsidRPr="00925D47" w:rsidRDefault="00925D47" w:rsidP="00925D47">
            <w:pPr>
              <w:jc w:val="center"/>
            </w:pPr>
            <w:r w:rsidRPr="00925D47">
              <w:t>7</w:t>
            </w:r>
          </w:p>
        </w:tc>
        <w:tc>
          <w:tcPr>
            <w:tcW w:w="4925" w:type="dxa"/>
            <w:shd w:val="clear" w:color="auto" w:fill="auto"/>
            <w:vAlign w:val="center"/>
            <w:hideMark/>
          </w:tcPr>
          <w:p w14:paraId="20649CC1" w14:textId="77777777" w:rsidR="00925D47" w:rsidRPr="00925D47" w:rsidRDefault="00925D47" w:rsidP="00925D47">
            <w:r w:rsidRPr="00925D4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4EDE49CA" w14:textId="77777777" w:rsidR="00925D47" w:rsidRPr="00925D47" w:rsidRDefault="00925D47" w:rsidP="00925D47">
            <w:pPr>
              <w:jc w:val="center"/>
            </w:pPr>
            <w:r w:rsidRPr="00925D47">
              <w:rPr>
                <w:szCs w:val="20"/>
              </w:rPr>
              <w:t>35 544</w:t>
            </w:r>
          </w:p>
        </w:tc>
        <w:tc>
          <w:tcPr>
            <w:tcW w:w="1445" w:type="dxa"/>
            <w:shd w:val="clear" w:color="auto" w:fill="auto"/>
            <w:vAlign w:val="center"/>
          </w:tcPr>
          <w:p w14:paraId="40C1B4A2" w14:textId="77777777" w:rsidR="00925D47" w:rsidRPr="00925D47" w:rsidRDefault="00925D47" w:rsidP="00925D47">
            <w:pPr>
              <w:jc w:val="center"/>
            </w:pPr>
            <w:r w:rsidRPr="00925D47">
              <w:rPr>
                <w:szCs w:val="20"/>
              </w:rPr>
              <w:t>-1 331</w:t>
            </w:r>
          </w:p>
        </w:tc>
        <w:tc>
          <w:tcPr>
            <w:tcW w:w="1444" w:type="dxa"/>
            <w:shd w:val="clear" w:color="auto" w:fill="auto"/>
            <w:vAlign w:val="center"/>
          </w:tcPr>
          <w:p w14:paraId="623B740E" w14:textId="77777777" w:rsidR="00925D47" w:rsidRPr="00925D47" w:rsidRDefault="00925D47" w:rsidP="00925D47">
            <w:pPr>
              <w:jc w:val="center"/>
            </w:pPr>
            <w:r w:rsidRPr="00925D47">
              <w:rPr>
                <w:szCs w:val="20"/>
              </w:rPr>
              <w:t>-36 875</w:t>
            </w:r>
          </w:p>
        </w:tc>
      </w:tr>
      <w:tr w:rsidR="00925D47" w:rsidRPr="00925D47" w14:paraId="60ACB9FF" w14:textId="77777777" w:rsidTr="00925D47">
        <w:trPr>
          <w:trHeight w:val="701"/>
        </w:trPr>
        <w:tc>
          <w:tcPr>
            <w:tcW w:w="710" w:type="dxa"/>
            <w:shd w:val="clear" w:color="auto" w:fill="auto"/>
            <w:vAlign w:val="center"/>
            <w:hideMark/>
          </w:tcPr>
          <w:p w14:paraId="3B85951F" w14:textId="77777777" w:rsidR="00925D47" w:rsidRPr="00925D47" w:rsidRDefault="00925D47" w:rsidP="00925D47">
            <w:pPr>
              <w:jc w:val="center"/>
            </w:pPr>
            <w:r w:rsidRPr="00925D47">
              <w:t>8</w:t>
            </w:r>
          </w:p>
        </w:tc>
        <w:tc>
          <w:tcPr>
            <w:tcW w:w="4925" w:type="dxa"/>
            <w:shd w:val="clear" w:color="auto" w:fill="auto"/>
            <w:vAlign w:val="center"/>
            <w:hideMark/>
          </w:tcPr>
          <w:p w14:paraId="0EB68E0C" w14:textId="77777777" w:rsidR="00925D47" w:rsidRPr="00925D47" w:rsidRDefault="00925D47" w:rsidP="00925D47">
            <w:r w:rsidRPr="00925D47">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0C74164A" w14:textId="77777777" w:rsidR="00925D47" w:rsidRPr="00925D47" w:rsidRDefault="00925D47" w:rsidP="00925D47">
            <w:pPr>
              <w:jc w:val="center"/>
            </w:pPr>
            <w:r w:rsidRPr="00925D47">
              <w:t>0</w:t>
            </w:r>
          </w:p>
        </w:tc>
        <w:tc>
          <w:tcPr>
            <w:tcW w:w="1445" w:type="dxa"/>
            <w:shd w:val="clear" w:color="auto" w:fill="auto"/>
            <w:vAlign w:val="center"/>
          </w:tcPr>
          <w:p w14:paraId="5C87C3A3" w14:textId="77777777" w:rsidR="00925D47" w:rsidRPr="00925D47" w:rsidRDefault="00925D47" w:rsidP="00925D47">
            <w:pPr>
              <w:jc w:val="center"/>
            </w:pPr>
            <w:r w:rsidRPr="00925D47">
              <w:rPr>
                <w:szCs w:val="20"/>
              </w:rPr>
              <w:t>0 </w:t>
            </w:r>
          </w:p>
        </w:tc>
        <w:tc>
          <w:tcPr>
            <w:tcW w:w="1444" w:type="dxa"/>
            <w:shd w:val="clear" w:color="auto" w:fill="auto"/>
            <w:vAlign w:val="center"/>
          </w:tcPr>
          <w:p w14:paraId="5F692B3D" w14:textId="77777777" w:rsidR="00925D47" w:rsidRPr="00925D47" w:rsidRDefault="00925D47" w:rsidP="00925D47">
            <w:pPr>
              <w:jc w:val="center"/>
            </w:pPr>
            <w:r w:rsidRPr="00925D47">
              <w:rPr>
                <w:szCs w:val="20"/>
              </w:rPr>
              <w:t>0</w:t>
            </w:r>
          </w:p>
        </w:tc>
      </w:tr>
      <w:tr w:rsidR="00925D47" w:rsidRPr="00925D47" w14:paraId="7DA298C2" w14:textId="77777777" w:rsidTr="00925D47">
        <w:trPr>
          <w:trHeight w:val="294"/>
        </w:trPr>
        <w:tc>
          <w:tcPr>
            <w:tcW w:w="710" w:type="dxa"/>
            <w:shd w:val="clear" w:color="auto" w:fill="auto"/>
            <w:vAlign w:val="center"/>
            <w:hideMark/>
          </w:tcPr>
          <w:p w14:paraId="5D68489F" w14:textId="77777777" w:rsidR="00925D47" w:rsidRPr="00925D47" w:rsidRDefault="00925D47" w:rsidP="00925D47">
            <w:pPr>
              <w:jc w:val="center"/>
            </w:pPr>
            <w:r w:rsidRPr="00925D47">
              <w:t>9</w:t>
            </w:r>
          </w:p>
        </w:tc>
        <w:tc>
          <w:tcPr>
            <w:tcW w:w="4925" w:type="dxa"/>
            <w:shd w:val="clear" w:color="auto" w:fill="auto"/>
            <w:vAlign w:val="center"/>
            <w:hideMark/>
          </w:tcPr>
          <w:p w14:paraId="04B6E590" w14:textId="77777777" w:rsidR="00925D47" w:rsidRPr="00925D47" w:rsidRDefault="00925D47" w:rsidP="00925D47">
            <w:r w:rsidRPr="00925D47">
              <w:t>Корректировка НВВ в связи с изменением (неисполнением) инвестиционной программы</w:t>
            </w:r>
          </w:p>
        </w:tc>
        <w:tc>
          <w:tcPr>
            <w:tcW w:w="1445" w:type="dxa"/>
            <w:vAlign w:val="center"/>
          </w:tcPr>
          <w:p w14:paraId="77918B11" w14:textId="77777777" w:rsidR="00925D47" w:rsidRPr="00925D47" w:rsidRDefault="00925D47" w:rsidP="00925D47">
            <w:pPr>
              <w:jc w:val="center"/>
            </w:pPr>
            <w:r w:rsidRPr="00925D47">
              <w:t>0</w:t>
            </w:r>
          </w:p>
        </w:tc>
        <w:tc>
          <w:tcPr>
            <w:tcW w:w="1445" w:type="dxa"/>
            <w:shd w:val="clear" w:color="auto" w:fill="auto"/>
            <w:vAlign w:val="center"/>
          </w:tcPr>
          <w:p w14:paraId="25910F80" w14:textId="77777777" w:rsidR="00925D47" w:rsidRPr="00925D47" w:rsidRDefault="00925D47" w:rsidP="00925D47">
            <w:pPr>
              <w:jc w:val="center"/>
            </w:pPr>
            <w:r w:rsidRPr="00925D47">
              <w:rPr>
                <w:szCs w:val="20"/>
              </w:rPr>
              <w:t>0 </w:t>
            </w:r>
          </w:p>
        </w:tc>
        <w:tc>
          <w:tcPr>
            <w:tcW w:w="1444" w:type="dxa"/>
            <w:shd w:val="clear" w:color="auto" w:fill="auto"/>
            <w:vAlign w:val="center"/>
          </w:tcPr>
          <w:p w14:paraId="490C72F2" w14:textId="77777777" w:rsidR="00925D47" w:rsidRPr="00925D47" w:rsidRDefault="00925D47" w:rsidP="00925D47">
            <w:pPr>
              <w:jc w:val="center"/>
            </w:pPr>
            <w:r w:rsidRPr="00925D47">
              <w:rPr>
                <w:szCs w:val="20"/>
              </w:rPr>
              <w:t>0</w:t>
            </w:r>
          </w:p>
        </w:tc>
      </w:tr>
      <w:tr w:rsidR="00925D47" w:rsidRPr="00925D47" w14:paraId="7C4B5485" w14:textId="77777777" w:rsidTr="00925D47">
        <w:trPr>
          <w:trHeight w:val="481"/>
        </w:trPr>
        <w:tc>
          <w:tcPr>
            <w:tcW w:w="710" w:type="dxa"/>
            <w:shd w:val="clear" w:color="auto" w:fill="auto"/>
            <w:vAlign w:val="center"/>
            <w:hideMark/>
          </w:tcPr>
          <w:p w14:paraId="61CB4B6D" w14:textId="77777777" w:rsidR="00925D47" w:rsidRPr="00925D47" w:rsidRDefault="00925D47" w:rsidP="00925D47">
            <w:pPr>
              <w:jc w:val="center"/>
            </w:pPr>
            <w:r w:rsidRPr="00925D47">
              <w:t>10</w:t>
            </w:r>
          </w:p>
        </w:tc>
        <w:tc>
          <w:tcPr>
            <w:tcW w:w="4925" w:type="dxa"/>
            <w:shd w:val="clear" w:color="auto" w:fill="auto"/>
            <w:vAlign w:val="center"/>
            <w:hideMark/>
          </w:tcPr>
          <w:p w14:paraId="4F1985AA" w14:textId="77777777" w:rsidR="00925D47" w:rsidRPr="00925D47" w:rsidRDefault="00925D47" w:rsidP="00925D47">
            <w:r w:rsidRPr="00925D47">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2129A845" w14:textId="77777777" w:rsidR="00925D47" w:rsidRPr="00925D47" w:rsidRDefault="00925D47" w:rsidP="00925D47">
            <w:pPr>
              <w:jc w:val="center"/>
            </w:pPr>
            <w:r w:rsidRPr="00925D47">
              <w:t>0</w:t>
            </w:r>
          </w:p>
        </w:tc>
        <w:tc>
          <w:tcPr>
            <w:tcW w:w="1445" w:type="dxa"/>
            <w:shd w:val="clear" w:color="auto" w:fill="auto"/>
            <w:vAlign w:val="center"/>
          </w:tcPr>
          <w:p w14:paraId="56292CEA" w14:textId="77777777" w:rsidR="00925D47" w:rsidRPr="00925D47" w:rsidRDefault="00925D47" w:rsidP="00925D47">
            <w:pPr>
              <w:jc w:val="center"/>
            </w:pPr>
            <w:r w:rsidRPr="00925D47">
              <w:rPr>
                <w:szCs w:val="20"/>
              </w:rPr>
              <w:t> 0</w:t>
            </w:r>
          </w:p>
        </w:tc>
        <w:tc>
          <w:tcPr>
            <w:tcW w:w="1444" w:type="dxa"/>
            <w:shd w:val="clear" w:color="auto" w:fill="auto"/>
            <w:vAlign w:val="center"/>
          </w:tcPr>
          <w:p w14:paraId="04AD02A6" w14:textId="77777777" w:rsidR="00925D47" w:rsidRPr="00925D47" w:rsidRDefault="00925D47" w:rsidP="00925D47">
            <w:pPr>
              <w:jc w:val="center"/>
            </w:pPr>
            <w:r w:rsidRPr="00925D47">
              <w:rPr>
                <w:szCs w:val="20"/>
              </w:rPr>
              <w:t>0</w:t>
            </w:r>
          </w:p>
        </w:tc>
      </w:tr>
      <w:tr w:rsidR="00925D47" w:rsidRPr="00925D47" w14:paraId="1F41E943" w14:textId="77777777" w:rsidTr="00925D47">
        <w:trPr>
          <w:trHeight w:val="710"/>
        </w:trPr>
        <w:tc>
          <w:tcPr>
            <w:tcW w:w="710" w:type="dxa"/>
            <w:shd w:val="clear" w:color="auto" w:fill="auto"/>
            <w:vAlign w:val="center"/>
            <w:hideMark/>
          </w:tcPr>
          <w:p w14:paraId="70F677B0" w14:textId="77777777" w:rsidR="00925D47" w:rsidRPr="00925D47" w:rsidRDefault="00925D47" w:rsidP="00925D47">
            <w:pPr>
              <w:jc w:val="center"/>
            </w:pPr>
            <w:r w:rsidRPr="00925D47">
              <w:t>11</w:t>
            </w:r>
          </w:p>
        </w:tc>
        <w:tc>
          <w:tcPr>
            <w:tcW w:w="4925" w:type="dxa"/>
            <w:shd w:val="clear" w:color="auto" w:fill="auto"/>
            <w:vAlign w:val="center"/>
            <w:hideMark/>
          </w:tcPr>
          <w:p w14:paraId="3A5A8111" w14:textId="77777777" w:rsidR="00925D47" w:rsidRPr="00925D47" w:rsidRDefault="00925D47" w:rsidP="00925D47">
            <w:r w:rsidRPr="00925D47">
              <w:t>ИТОГО необходимая валовая выручка</w:t>
            </w:r>
          </w:p>
          <w:p w14:paraId="3D1632D5" w14:textId="77777777" w:rsidR="00925D47" w:rsidRPr="00925D47" w:rsidRDefault="00925D47" w:rsidP="00925D47">
            <w:pPr>
              <w:autoSpaceDE w:val="0"/>
              <w:autoSpaceDN w:val="0"/>
              <w:adjustRightInd w:val="0"/>
              <w:jc w:val="both"/>
            </w:pPr>
            <w:r w:rsidRPr="00925D47">
              <w:t>Стр. 11 = стр. 1 +  стр.2 + стр. 3 + стр. 4 + стр. 5 + стр. 6 + стр. 7 + стр. 8 + стр. 9 + стр. 10.</w:t>
            </w:r>
          </w:p>
        </w:tc>
        <w:tc>
          <w:tcPr>
            <w:tcW w:w="1445" w:type="dxa"/>
            <w:vAlign w:val="center"/>
          </w:tcPr>
          <w:p w14:paraId="17A8DE10" w14:textId="77777777" w:rsidR="00925D47" w:rsidRPr="00925D47" w:rsidRDefault="00925D47" w:rsidP="00925D47">
            <w:pPr>
              <w:jc w:val="center"/>
            </w:pPr>
            <w:r w:rsidRPr="00925D47">
              <w:rPr>
                <w:szCs w:val="20"/>
              </w:rPr>
              <w:t>58 593</w:t>
            </w:r>
          </w:p>
        </w:tc>
        <w:tc>
          <w:tcPr>
            <w:tcW w:w="1445" w:type="dxa"/>
            <w:shd w:val="clear" w:color="auto" w:fill="auto"/>
            <w:vAlign w:val="center"/>
          </w:tcPr>
          <w:p w14:paraId="445BC6A2" w14:textId="77777777" w:rsidR="00925D47" w:rsidRPr="00925D47" w:rsidRDefault="00925D47" w:rsidP="00925D47">
            <w:pPr>
              <w:jc w:val="center"/>
            </w:pPr>
            <w:r w:rsidRPr="00925D47">
              <w:rPr>
                <w:szCs w:val="20"/>
              </w:rPr>
              <w:t>22 401</w:t>
            </w:r>
          </w:p>
        </w:tc>
        <w:tc>
          <w:tcPr>
            <w:tcW w:w="1444" w:type="dxa"/>
            <w:shd w:val="clear" w:color="auto" w:fill="auto"/>
            <w:vAlign w:val="center"/>
          </w:tcPr>
          <w:p w14:paraId="0FDFFEE2" w14:textId="77777777" w:rsidR="00925D47" w:rsidRPr="00925D47" w:rsidRDefault="00925D47" w:rsidP="00925D47">
            <w:pPr>
              <w:jc w:val="center"/>
            </w:pPr>
            <w:r w:rsidRPr="00925D47">
              <w:rPr>
                <w:szCs w:val="20"/>
              </w:rPr>
              <w:t>-36 192</w:t>
            </w:r>
          </w:p>
        </w:tc>
      </w:tr>
      <w:tr w:rsidR="00925D47" w:rsidRPr="00925D47" w14:paraId="1F6E7A27" w14:textId="77777777" w:rsidTr="00925D47">
        <w:trPr>
          <w:trHeight w:val="517"/>
        </w:trPr>
        <w:tc>
          <w:tcPr>
            <w:tcW w:w="710" w:type="dxa"/>
            <w:shd w:val="clear" w:color="auto" w:fill="auto"/>
            <w:vAlign w:val="center"/>
          </w:tcPr>
          <w:p w14:paraId="3E9E7BEB" w14:textId="77777777" w:rsidR="00925D47" w:rsidRPr="00925D47" w:rsidRDefault="00925D47" w:rsidP="00925D47">
            <w:pPr>
              <w:jc w:val="center"/>
            </w:pPr>
            <w:r w:rsidRPr="00925D47">
              <w:t>12</w:t>
            </w:r>
          </w:p>
        </w:tc>
        <w:tc>
          <w:tcPr>
            <w:tcW w:w="4925" w:type="dxa"/>
            <w:shd w:val="clear" w:color="auto" w:fill="auto"/>
            <w:vAlign w:val="center"/>
          </w:tcPr>
          <w:p w14:paraId="6104B246" w14:textId="77777777" w:rsidR="00925D47" w:rsidRPr="00925D47" w:rsidRDefault="00925D47" w:rsidP="00925D47">
            <w:r w:rsidRPr="00925D47">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0C380159" w14:textId="77777777" w:rsidR="00925D47" w:rsidRPr="00925D47" w:rsidRDefault="00925D47" w:rsidP="00925D47">
            <w:pPr>
              <w:jc w:val="center"/>
            </w:pPr>
            <w:r w:rsidRPr="00925D47">
              <w:rPr>
                <w:szCs w:val="20"/>
              </w:rPr>
              <w:t>-36 282</w:t>
            </w:r>
          </w:p>
        </w:tc>
        <w:tc>
          <w:tcPr>
            <w:tcW w:w="1445" w:type="dxa"/>
            <w:shd w:val="clear" w:color="auto" w:fill="auto"/>
            <w:vAlign w:val="center"/>
          </w:tcPr>
          <w:p w14:paraId="5B98659C" w14:textId="77777777" w:rsidR="00925D47" w:rsidRPr="00925D47" w:rsidRDefault="00925D47" w:rsidP="00925D47">
            <w:pPr>
              <w:jc w:val="center"/>
            </w:pPr>
            <w:r w:rsidRPr="00925D47">
              <w:rPr>
                <w:szCs w:val="20"/>
              </w:rPr>
              <w:t>5 950</w:t>
            </w:r>
          </w:p>
        </w:tc>
        <w:tc>
          <w:tcPr>
            <w:tcW w:w="1444" w:type="dxa"/>
            <w:shd w:val="clear" w:color="auto" w:fill="auto"/>
            <w:vAlign w:val="center"/>
          </w:tcPr>
          <w:p w14:paraId="007EE6F2" w14:textId="77777777" w:rsidR="00925D47" w:rsidRPr="00925D47" w:rsidRDefault="00925D47" w:rsidP="00925D47">
            <w:pPr>
              <w:jc w:val="center"/>
            </w:pPr>
            <w:r w:rsidRPr="00925D47">
              <w:rPr>
                <w:szCs w:val="20"/>
              </w:rPr>
              <w:t>42 232</w:t>
            </w:r>
          </w:p>
        </w:tc>
      </w:tr>
      <w:tr w:rsidR="00925D47" w:rsidRPr="00925D47" w14:paraId="28D0C36E" w14:textId="77777777" w:rsidTr="00925D47">
        <w:trPr>
          <w:trHeight w:val="710"/>
        </w:trPr>
        <w:tc>
          <w:tcPr>
            <w:tcW w:w="710" w:type="dxa"/>
            <w:shd w:val="clear" w:color="auto" w:fill="auto"/>
            <w:vAlign w:val="center"/>
            <w:hideMark/>
          </w:tcPr>
          <w:p w14:paraId="6C50F266" w14:textId="77777777" w:rsidR="00925D47" w:rsidRPr="00925D47" w:rsidRDefault="00925D47" w:rsidP="00925D47">
            <w:pPr>
              <w:jc w:val="center"/>
            </w:pPr>
            <w:r w:rsidRPr="00925D47">
              <w:t>13</w:t>
            </w:r>
          </w:p>
        </w:tc>
        <w:tc>
          <w:tcPr>
            <w:tcW w:w="4925" w:type="dxa"/>
            <w:shd w:val="clear" w:color="auto" w:fill="auto"/>
            <w:vAlign w:val="center"/>
            <w:hideMark/>
          </w:tcPr>
          <w:p w14:paraId="78701C4A" w14:textId="77777777" w:rsidR="00925D47" w:rsidRPr="00925D47" w:rsidRDefault="00925D47" w:rsidP="00925D47">
            <w:r w:rsidRPr="00925D47">
              <w:t>ИТОГО необходимая валовая выручка, с учетом ограничения платы граждан</w:t>
            </w:r>
          </w:p>
          <w:p w14:paraId="7FFA3465" w14:textId="77777777" w:rsidR="00925D47" w:rsidRPr="00925D47" w:rsidRDefault="00925D47" w:rsidP="00925D47">
            <w:pPr>
              <w:autoSpaceDE w:val="0"/>
              <w:autoSpaceDN w:val="0"/>
              <w:adjustRightInd w:val="0"/>
              <w:jc w:val="both"/>
            </w:pPr>
            <w:r w:rsidRPr="00925D47">
              <w:t xml:space="preserve">Стр. 13 = стр. 11 +  стр. 12 </w:t>
            </w:r>
          </w:p>
        </w:tc>
        <w:tc>
          <w:tcPr>
            <w:tcW w:w="1445" w:type="dxa"/>
            <w:vAlign w:val="center"/>
          </w:tcPr>
          <w:p w14:paraId="3CB90E16" w14:textId="77777777" w:rsidR="00925D47" w:rsidRPr="00925D47" w:rsidRDefault="00925D47" w:rsidP="00925D47">
            <w:pPr>
              <w:jc w:val="center"/>
            </w:pPr>
            <w:r w:rsidRPr="00925D47">
              <w:rPr>
                <w:szCs w:val="20"/>
              </w:rPr>
              <w:t>22 311</w:t>
            </w:r>
          </w:p>
        </w:tc>
        <w:tc>
          <w:tcPr>
            <w:tcW w:w="1445" w:type="dxa"/>
            <w:shd w:val="clear" w:color="auto" w:fill="auto"/>
            <w:vAlign w:val="center"/>
          </w:tcPr>
          <w:p w14:paraId="225E4486" w14:textId="77777777" w:rsidR="00925D47" w:rsidRPr="00925D47" w:rsidRDefault="00925D47" w:rsidP="00925D47">
            <w:pPr>
              <w:jc w:val="center"/>
            </w:pPr>
            <w:r w:rsidRPr="00925D47">
              <w:rPr>
                <w:szCs w:val="20"/>
              </w:rPr>
              <w:t>28 351</w:t>
            </w:r>
          </w:p>
        </w:tc>
        <w:tc>
          <w:tcPr>
            <w:tcW w:w="1444" w:type="dxa"/>
            <w:shd w:val="clear" w:color="auto" w:fill="auto"/>
            <w:vAlign w:val="center"/>
          </w:tcPr>
          <w:p w14:paraId="15779D0D" w14:textId="77777777" w:rsidR="00925D47" w:rsidRPr="00925D47" w:rsidRDefault="00925D47" w:rsidP="00925D47">
            <w:pPr>
              <w:jc w:val="center"/>
            </w:pPr>
            <w:r w:rsidRPr="00925D47">
              <w:rPr>
                <w:szCs w:val="20"/>
              </w:rPr>
              <w:t>6 040</w:t>
            </w:r>
          </w:p>
        </w:tc>
      </w:tr>
    </w:tbl>
    <w:p w14:paraId="6BE62647" w14:textId="77777777" w:rsidR="00925D47" w:rsidRPr="00925D47" w:rsidRDefault="00925D47" w:rsidP="00925D47">
      <w:pPr>
        <w:ind w:left="851"/>
        <w:jc w:val="both"/>
        <w:rPr>
          <w:sz w:val="28"/>
          <w:szCs w:val="28"/>
        </w:rPr>
      </w:pPr>
    </w:p>
    <w:p w14:paraId="77577165" w14:textId="77777777" w:rsidR="00925D47" w:rsidRPr="00925D47" w:rsidRDefault="00925D47" w:rsidP="00925D47">
      <w:pPr>
        <w:rPr>
          <w:szCs w:val="20"/>
        </w:rPr>
      </w:pPr>
      <w:r w:rsidRPr="00925D47">
        <w:rPr>
          <w:szCs w:val="20"/>
        </w:rPr>
        <w:br w:type="page"/>
      </w:r>
    </w:p>
    <w:p w14:paraId="70A6166A" w14:textId="77777777" w:rsidR="00925D47" w:rsidRPr="00925D47" w:rsidRDefault="00925D47" w:rsidP="00925D47">
      <w:pPr>
        <w:keepNext/>
        <w:jc w:val="both"/>
        <w:outlineLvl w:val="0"/>
        <w:rPr>
          <w:b/>
          <w:sz w:val="28"/>
          <w:szCs w:val="20"/>
        </w:rPr>
      </w:pPr>
      <w:bookmarkStart w:id="135" w:name="_Toc26372406"/>
      <w:r w:rsidRPr="00925D47">
        <w:rPr>
          <w:b/>
          <w:sz w:val="28"/>
          <w:szCs w:val="20"/>
          <w:lang w:val="en-US"/>
        </w:rPr>
        <w:lastRenderedPageBreak/>
        <w:t>VIII</w:t>
      </w:r>
      <w:r w:rsidRPr="00925D47">
        <w:rPr>
          <w:b/>
          <w:sz w:val="28"/>
          <w:szCs w:val="20"/>
        </w:rPr>
        <w:t>. ТАРИФЫ НА ГОРЯЧУЮ ВОДУ, РЕАЛИЗУЕМУЮ НА ПОТРЕБИТЕЛЬСКОМ РЫНКЕ</w:t>
      </w:r>
      <w:bookmarkEnd w:id="135"/>
    </w:p>
    <w:p w14:paraId="2EB6E1E9" w14:textId="77777777" w:rsidR="00925D47" w:rsidRPr="00925D47" w:rsidRDefault="00925D47" w:rsidP="00925D47">
      <w:pPr>
        <w:rPr>
          <w:sz w:val="28"/>
          <w:szCs w:val="28"/>
        </w:rPr>
      </w:pPr>
    </w:p>
    <w:p w14:paraId="390575CC" w14:textId="77777777" w:rsidR="00925D47" w:rsidRPr="00925D47" w:rsidRDefault="00925D47" w:rsidP="00925D47">
      <w:pPr>
        <w:ind w:firstLine="709"/>
        <w:jc w:val="both"/>
        <w:rPr>
          <w:sz w:val="28"/>
          <w:szCs w:val="28"/>
        </w:rPr>
      </w:pPr>
      <w:r w:rsidRPr="00925D47">
        <w:rPr>
          <w:sz w:val="28"/>
          <w:szCs w:val="28"/>
        </w:rPr>
        <w:t>Предприятие предоставляет коммунальную услугу по горячему водоснабжению на территории Кемеровского городского округа в открытой системе горячего водоснабжения.</w:t>
      </w:r>
    </w:p>
    <w:p w14:paraId="2184D7E5" w14:textId="77777777" w:rsidR="00925D47" w:rsidRPr="00925D47" w:rsidRDefault="00925D47" w:rsidP="00925D47">
      <w:pPr>
        <w:tabs>
          <w:tab w:val="left" w:pos="0"/>
          <w:tab w:val="left" w:pos="9900"/>
        </w:tabs>
        <w:ind w:right="-1" w:firstLine="709"/>
        <w:jc w:val="both"/>
        <w:rPr>
          <w:color w:val="000000"/>
          <w:sz w:val="28"/>
          <w:szCs w:val="28"/>
        </w:rPr>
      </w:pPr>
      <w:r w:rsidRPr="00925D47">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005B3C4B" w14:textId="77777777" w:rsidR="00925D47" w:rsidRPr="00925D47" w:rsidRDefault="00925D47" w:rsidP="00925D47">
      <w:pPr>
        <w:tabs>
          <w:tab w:val="left" w:pos="0"/>
          <w:tab w:val="left" w:pos="9900"/>
        </w:tabs>
        <w:ind w:right="-1" w:firstLine="709"/>
        <w:jc w:val="both"/>
        <w:rPr>
          <w:color w:val="000000"/>
          <w:sz w:val="28"/>
          <w:szCs w:val="28"/>
        </w:rPr>
      </w:pPr>
      <w:r w:rsidRPr="00925D47">
        <w:rPr>
          <w:color w:val="000000"/>
          <w:sz w:val="28"/>
          <w:szCs w:val="28"/>
        </w:rPr>
        <w:t xml:space="preserve">Нормативы расхода тепловой энергии, необходимый для осуществления горячего водоснабжения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925D47">
        <w:rPr>
          <w:color w:val="000000"/>
          <w:sz w:val="28"/>
          <w:szCs w:val="28"/>
        </w:rPr>
        <w:t>Мысковского</w:t>
      </w:r>
      <w:proofErr w:type="spellEnd"/>
      <w:r w:rsidRPr="00925D47">
        <w:rPr>
          <w:color w:val="000000"/>
          <w:sz w:val="28"/>
          <w:szCs w:val="28"/>
        </w:rPr>
        <w:t xml:space="preserve">, </w:t>
      </w:r>
      <w:proofErr w:type="spellStart"/>
      <w:r w:rsidRPr="00925D47">
        <w:rPr>
          <w:color w:val="000000"/>
          <w:sz w:val="28"/>
          <w:szCs w:val="28"/>
        </w:rPr>
        <w:t>Полысаевского</w:t>
      </w:r>
      <w:proofErr w:type="spellEnd"/>
      <w:r w:rsidRPr="00925D47">
        <w:rPr>
          <w:color w:val="000000"/>
          <w:sz w:val="28"/>
          <w:szCs w:val="28"/>
        </w:rPr>
        <w:t xml:space="preserve">, </w:t>
      </w:r>
      <w:proofErr w:type="spellStart"/>
      <w:r w:rsidRPr="00925D47">
        <w:rPr>
          <w:color w:val="000000"/>
          <w:sz w:val="28"/>
          <w:szCs w:val="28"/>
        </w:rPr>
        <w:t>Тайгинского</w:t>
      </w:r>
      <w:proofErr w:type="spellEnd"/>
      <w:r w:rsidRPr="00925D47">
        <w:rPr>
          <w:color w:val="000000"/>
          <w:sz w:val="28"/>
          <w:szCs w:val="28"/>
        </w:rPr>
        <w:t xml:space="preserve"> городских округов»:</w:t>
      </w:r>
    </w:p>
    <w:p w14:paraId="4724C364" w14:textId="77777777" w:rsidR="00925D47" w:rsidRPr="00925D47" w:rsidRDefault="00925D47" w:rsidP="00925D47">
      <w:pPr>
        <w:tabs>
          <w:tab w:val="left" w:pos="0"/>
          <w:tab w:val="left" w:pos="9900"/>
        </w:tabs>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925D47" w:rsidRPr="00925D47" w14:paraId="4D803C6E" w14:textId="77777777" w:rsidTr="00925D47">
        <w:trPr>
          <w:trHeight w:val="420"/>
          <w:jc w:val="center"/>
        </w:trPr>
        <w:tc>
          <w:tcPr>
            <w:tcW w:w="4676" w:type="dxa"/>
            <w:gridSpan w:val="2"/>
            <w:shd w:val="clear" w:color="auto" w:fill="auto"/>
            <w:vAlign w:val="center"/>
          </w:tcPr>
          <w:p w14:paraId="6868AB5E" w14:textId="77777777" w:rsidR="00925D47" w:rsidRPr="00925D47" w:rsidRDefault="00925D47" w:rsidP="00925D47">
            <w:pPr>
              <w:jc w:val="center"/>
              <w:rPr>
                <w:szCs w:val="20"/>
              </w:rPr>
            </w:pPr>
            <w:r w:rsidRPr="00925D47">
              <w:rPr>
                <w:szCs w:val="20"/>
              </w:rPr>
              <w:t>С изолированными стояками</w:t>
            </w:r>
          </w:p>
        </w:tc>
        <w:tc>
          <w:tcPr>
            <w:tcW w:w="4675" w:type="dxa"/>
            <w:gridSpan w:val="2"/>
            <w:shd w:val="clear" w:color="auto" w:fill="auto"/>
            <w:vAlign w:val="center"/>
            <w:hideMark/>
          </w:tcPr>
          <w:p w14:paraId="12832DC9" w14:textId="77777777" w:rsidR="00925D47" w:rsidRPr="00925D47" w:rsidRDefault="00925D47" w:rsidP="00925D47">
            <w:pPr>
              <w:jc w:val="center"/>
              <w:rPr>
                <w:szCs w:val="20"/>
              </w:rPr>
            </w:pPr>
            <w:r w:rsidRPr="00925D47">
              <w:rPr>
                <w:szCs w:val="20"/>
              </w:rPr>
              <w:t>С неизолированными стояками</w:t>
            </w:r>
          </w:p>
        </w:tc>
      </w:tr>
      <w:tr w:rsidR="00925D47" w:rsidRPr="00925D47" w14:paraId="768E8E6E" w14:textId="77777777" w:rsidTr="00925D47">
        <w:trPr>
          <w:trHeight w:val="255"/>
          <w:jc w:val="center"/>
        </w:trPr>
        <w:tc>
          <w:tcPr>
            <w:tcW w:w="2410" w:type="dxa"/>
            <w:shd w:val="clear" w:color="auto" w:fill="auto"/>
            <w:vAlign w:val="center"/>
            <w:hideMark/>
          </w:tcPr>
          <w:p w14:paraId="4B9B1B95" w14:textId="77777777" w:rsidR="00925D47" w:rsidRPr="00925D47" w:rsidRDefault="00925D47" w:rsidP="00925D47">
            <w:pPr>
              <w:jc w:val="center"/>
              <w:rPr>
                <w:szCs w:val="20"/>
              </w:rPr>
            </w:pPr>
            <w:r w:rsidRPr="00925D47">
              <w:rPr>
                <w:szCs w:val="20"/>
              </w:rPr>
              <w:t xml:space="preserve">с </w:t>
            </w:r>
            <w:r w:rsidRPr="00925D47">
              <w:rPr>
                <w:szCs w:val="20"/>
              </w:rPr>
              <w:br/>
            </w:r>
            <w:proofErr w:type="spellStart"/>
            <w:r w:rsidRPr="00925D47">
              <w:rPr>
                <w:szCs w:val="20"/>
              </w:rPr>
              <w:t>полотенцесушителем</w:t>
            </w:r>
            <w:proofErr w:type="spellEnd"/>
          </w:p>
        </w:tc>
        <w:tc>
          <w:tcPr>
            <w:tcW w:w="2266" w:type="dxa"/>
            <w:shd w:val="clear" w:color="auto" w:fill="auto"/>
            <w:vAlign w:val="center"/>
            <w:hideMark/>
          </w:tcPr>
          <w:p w14:paraId="187DF1E2" w14:textId="77777777" w:rsidR="00925D47" w:rsidRPr="00925D47" w:rsidRDefault="00925D47" w:rsidP="00925D47">
            <w:pPr>
              <w:jc w:val="center"/>
              <w:rPr>
                <w:szCs w:val="20"/>
              </w:rPr>
            </w:pPr>
            <w:r w:rsidRPr="00925D47">
              <w:rPr>
                <w:szCs w:val="20"/>
              </w:rPr>
              <w:t xml:space="preserve">без </w:t>
            </w:r>
            <w:proofErr w:type="spellStart"/>
            <w:r w:rsidRPr="00925D47">
              <w:rPr>
                <w:szCs w:val="20"/>
              </w:rPr>
              <w:t>полотенцесушителя</w:t>
            </w:r>
            <w:proofErr w:type="spellEnd"/>
          </w:p>
        </w:tc>
        <w:tc>
          <w:tcPr>
            <w:tcW w:w="2409" w:type="dxa"/>
            <w:shd w:val="clear" w:color="auto" w:fill="auto"/>
            <w:vAlign w:val="center"/>
            <w:hideMark/>
          </w:tcPr>
          <w:p w14:paraId="32B51AE8" w14:textId="77777777" w:rsidR="00925D47" w:rsidRPr="00925D47" w:rsidRDefault="00925D47" w:rsidP="00925D47">
            <w:pPr>
              <w:jc w:val="center"/>
              <w:rPr>
                <w:szCs w:val="20"/>
              </w:rPr>
            </w:pPr>
            <w:r w:rsidRPr="00925D47">
              <w:rPr>
                <w:szCs w:val="20"/>
              </w:rPr>
              <w:t xml:space="preserve">с </w:t>
            </w:r>
            <w:r w:rsidRPr="00925D47">
              <w:rPr>
                <w:szCs w:val="20"/>
              </w:rPr>
              <w:br/>
            </w:r>
            <w:proofErr w:type="spellStart"/>
            <w:r w:rsidRPr="00925D47">
              <w:rPr>
                <w:szCs w:val="20"/>
              </w:rPr>
              <w:t>полотенцесушителем</w:t>
            </w:r>
            <w:proofErr w:type="spellEnd"/>
          </w:p>
        </w:tc>
        <w:tc>
          <w:tcPr>
            <w:tcW w:w="2266" w:type="dxa"/>
            <w:shd w:val="clear" w:color="auto" w:fill="auto"/>
            <w:vAlign w:val="center"/>
            <w:hideMark/>
          </w:tcPr>
          <w:p w14:paraId="68D60BC6" w14:textId="77777777" w:rsidR="00925D47" w:rsidRPr="00925D47" w:rsidRDefault="00925D47" w:rsidP="00925D47">
            <w:pPr>
              <w:jc w:val="center"/>
              <w:rPr>
                <w:szCs w:val="20"/>
              </w:rPr>
            </w:pPr>
            <w:r w:rsidRPr="00925D47">
              <w:rPr>
                <w:szCs w:val="20"/>
              </w:rPr>
              <w:t xml:space="preserve">без </w:t>
            </w:r>
            <w:proofErr w:type="spellStart"/>
            <w:r w:rsidRPr="00925D47">
              <w:rPr>
                <w:szCs w:val="20"/>
              </w:rPr>
              <w:t>полотенцесушителя</w:t>
            </w:r>
            <w:proofErr w:type="spellEnd"/>
          </w:p>
        </w:tc>
      </w:tr>
      <w:tr w:rsidR="00925D47" w:rsidRPr="00925D47" w14:paraId="0A879285" w14:textId="77777777" w:rsidTr="00925D47">
        <w:trPr>
          <w:trHeight w:val="255"/>
          <w:jc w:val="center"/>
        </w:trPr>
        <w:tc>
          <w:tcPr>
            <w:tcW w:w="2410" w:type="dxa"/>
            <w:shd w:val="clear" w:color="auto" w:fill="auto"/>
            <w:vAlign w:val="center"/>
          </w:tcPr>
          <w:p w14:paraId="55FB1A8E" w14:textId="77777777" w:rsidR="00925D47" w:rsidRPr="00925D47" w:rsidRDefault="00925D47" w:rsidP="00925D47">
            <w:pPr>
              <w:jc w:val="center"/>
              <w:rPr>
                <w:szCs w:val="20"/>
              </w:rPr>
            </w:pPr>
            <w:r w:rsidRPr="00925D47">
              <w:rPr>
                <w:szCs w:val="20"/>
              </w:rPr>
              <w:t>0,0603</w:t>
            </w:r>
          </w:p>
        </w:tc>
        <w:tc>
          <w:tcPr>
            <w:tcW w:w="2266" w:type="dxa"/>
            <w:shd w:val="clear" w:color="auto" w:fill="auto"/>
            <w:vAlign w:val="center"/>
          </w:tcPr>
          <w:p w14:paraId="1D369886" w14:textId="77777777" w:rsidR="00925D47" w:rsidRPr="00925D47" w:rsidRDefault="00925D47" w:rsidP="00925D47">
            <w:pPr>
              <w:jc w:val="center"/>
              <w:rPr>
                <w:szCs w:val="20"/>
              </w:rPr>
            </w:pPr>
            <w:r w:rsidRPr="00925D47">
              <w:rPr>
                <w:szCs w:val="20"/>
              </w:rPr>
              <w:t>0,0553</w:t>
            </w:r>
          </w:p>
        </w:tc>
        <w:tc>
          <w:tcPr>
            <w:tcW w:w="2409" w:type="dxa"/>
            <w:shd w:val="clear" w:color="auto" w:fill="auto"/>
            <w:vAlign w:val="center"/>
          </w:tcPr>
          <w:p w14:paraId="52860579" w14:textId="77777777" w:rsidR="00925D47" w:rsidRPr="00925D47" w:rsidRDefault="00925D47" w:rsidP="00925D47">
            <w:pPr>
              <w:jc w:val="center"/>
              <w:rPr>
                <w:szCs w:val="20"/>
              </w:rPr>
            </w:pPr>
            <w:r w:rsidRPr="00925D47">
              <w:rPr>
                <w:szCs w:val="20"/>
              </w:rPr>
              <w:t>0,0647</w:t>
            </w:r>
          </w:p>
        </w:tc>
        <w:tc>
          <w:tcPr>
            <w:tcW w:w="2266" w:type="dxa"/>
            <w:shd w:val="clear" w:color="auto" w:fill="auto"/>
            <w:vAlign w:val="center"/>
          </w:tcPr>
          <w:p w14:paraId="7A8CE705" w14:textId="77777777" w:rsidR="00925D47" w:rsidRPr="00925D47" w:rsidRDefault="00925D47" w:rsidP="00925D47">
            <w:pPr>
              <w:jc w:val="center"/>
              <w:rPr>
                <w:szCs w:val="20"/>
              </w:rPr>
            </w:pPr>
            <w:r w:rsidRPr="00925D47">
              <w:rPr>
                <w:szCs w:val="20"/>
              </w:rPr>
              <w:t>0,0598</w:t>
            </w:r>
          </w:p>
        </w:tc>
      </w:tr>
    </w:tbl>
    <w:p w14:paraId="0E0CBAC8" w14:textId="77777777" w:rsidR="00925D47" w:rsidRPr="00925D47" w:rsidRDefault="00925D47" w:rsidP="00925D47">
      <w:pPr>
        <w:tabs>
          <w:tab w:val="left" w:pos="0"/>
          <w:tab w:val="left" w:pos="9900"/>
        </w:tabs>
        <w:ind w:right="-1" w:firstLine="709"/>
        <w:jc w:val="both"/>
        <w:rPr>
          <w:color w:val="000000"/>
          <w:sz w:val="28"/>
          <w:szCs w:val="28"/>
        </w:rPr>
      </w:pPr>
    </w:p>
    <w:p w14:paraId="1966428E" w14:textId="77777777" w:rsidR="00925D47" w:rsidRPr="00925D47" w:rsidRDefault="00925D47" w:rsidP="00925D47">
      <w:pPr>
        <w:ind w:firstLine="851"/>
        <w:jc w:val="both"/>
        <w:rPr>
          <w:sz w:val="28"/>
          <w:szCs w:val="28"/>
        </w:rPr>
      </w:pPr>
      <w:r w:rsidRPr="00925D47">
        <w:rPr>
          <w:bCs/>
          <w:sz w:val="28"/>
          <w:szCs w:val="28"/>
        </w:rPr>
        <w:t xml:space="preserve">Компонент на тепловую энергию для </w:t>
      </w:r>
      <w:r w:rsidRPr="00925D47">
        <w:rPr>
          <w:bCs/>
          <w:color w:val="000000"/>
          <w:kern w:val="32"/>
          <w:sz w:val="28"/>
          <w:szCs w:val="28"/>
        </w:rPr>
        <w:t xml:space="preserve">АО «Ново-Кемеровская ТЭЦ» </w:t>
      </w:r>
      <w:r w:rsidRPr="00925D47">
        <w:rPr>
          <w:bCs/>
          <w:sz w:val="28"/>
          <w:szCs w:val="28"/>
        </w:rPr>
        <w:t>принят в размере тарифа на тепловую энергию.</w:t>
      </w:r>
    </w:p>
    <w:p w14:paraId="03140866" w14:textId="77777777" w:rsidR="00925D47" w:rsidRPr="00925D47" w:rsidRDefault="00925D47" w:rsidP="00925D47">
      <w:pPr>
        <w:ind w:firstLine="851"/>
        <w:jc w:val="both"/>
        <w:rPr>
          <w:sz w:val="28"/>
          <w:szCs w:val="28"/>
        </w:rPr>
      </w:pPr>
      <w:r w:rsidRPr="00925D47">
        <w:rPr>
          <w:bCs/>
          <w:sz w:val="28"/>
          <w:szCs w:val="28"/>
        </w:rPr>
        <w:t xml:space="preserve">Компонент на теплоноситель для </w:t>
      </w:r>
      <w:r w:rsidRPr="00925D47">
        <w:rPr>
          <w:bCs/>
          <w:color w:val="000000"/>
          <w:kern w:val="32"/>
          <w:sz w:val="28"/>
          <w:szCs w:val="28"/>
        </w:rPr>
        <w:t xml:space="preserve">АО «Ново-Кемеровская ТЭЦ» </w:t>
      </w:r>
      <w:r w:rsidRPr="00925D47">
        <w:rPr>
          <w:bCs/>
          <w:sz w:val="28"/>
          <w:szCs w:val="28"/>
        </w:rPr>
        <w:t>принят в размере тарифа на теплоноситель.</w:t>
      </w:r>
    </w:p>
    <w:p w14:paraId="3292D71F" w14:textId="77777777" w:rsidR="00925D47" w:rsidRPr="00925D47" w:rsidRDefault="00925D47" w:rsidP="00925D47">
      <w:pPr>
        <w:ind w:firstLine="851"/>
        <w:jc w:val="both"/>
        <w:rPr>
          <w:sz w:val="28"/>
          <w:szCs w:val="28"/>
        </w:rPr>
      </w:pPr>
      <w:r w:rsidRPr="00925D47">
        <w:rPr>
          <w:sz w:val="28"/>
          <w:szCs w:val="28"/>
        </w:rPr>
        <w:t>На основании вышеуказанного эксперты предлагают принять, тарифы на горячую воду</w:t>
      </w:r>
      <w:r w:rsidRPr="00925D47">
        <w:rPr>
          <w:color w:val="000000"/>
          <w:sz w:val="28"/>
          <w:szCs w:val="28"/>
        </w:rPr>
        <w:t xml:space="preserve"> в открытой системе горячего водоснабжения</w:t>
      </w:r>
      <w:r w:rsidRPr="00925D47">
        <w:rPr>
          <w:sz w:val="28"/>
          <w:szCs w:val="28"/>
        </w:rPr>
        <w:t xml:space="preserve"> на 2021 год для </w:t>
      </w:r>
      <w:r w:rsidRPr="00925D47">
        <w:rPr>
          <w:bCs/>
          <w:color w:val="000000"/>
          <w:kern w:val="32"/>
          <w:sz w:val="28"/>
          <w:szCs w:val="28"/>
        </w:rPr>
        <w:t>АО «Ново-Кемеровская ТЭЦ»</w:t>
      </w:r>
      <w:r w:rsidRPr="00925D47">
        <w:rPr>
          <w:sz w:val="28"/>
          <w:szCs w:val="28"/>
        </w:rPr>
        <w:t xml:space="preserve"> в виде, указанном в таблице 31.</w:t>
      </w:r>
    </w:p>
    <w:p w14:paraId="46537E3B" w14:textId="77777777" w:rsidR="00925D47" w:rsidRPr="00925D47" w:rsidRDefault="00925D47" w:rsidP="00925D47">
      <w:pPr>
        <w:tabs>
          <w:tab w:val="left" w:pos="1890"/>
        </w:tabs>
        <w:ind w:right="-1"/>
        <w:jc w:val="center"/>
        <w:rPr>
          <w:b/>
          <w:szCs w:val="20"/>
        </w:rPr>
        <w:sectPr w:rsidR="00925D47" w:rsidRPr="00925D47" w:rsidSect="00925D47">
          <w:pgSz w:w="11906" w:h="16838"/>
          <w:pgMar w:top="851" w:right="849" w:bottom="567" w:left="1418" w:header="720" w:footer="720" w:gutter="0"/>
          <w:cols w:space="720"/>
        </w:sectPr>
      </w:pPr>
    </w:p>
    <w:p w14:paraId="0C1E703C" w14:textId="77777777" w:rsidR="00925D47" w:rsidRPr="00925D47" w:rsidRDefault="00925D47" w:rsidP="00925D47">
      <w:pPr>
        <w:tabs>
          <w:tab w:val="left" w:pos="1890"/>
        </w:tabs>
        <w:jc w:val="right"/>
        <w:rPr>
          <w:sz w:val="28"/>
          <w:szCs w:val="28"/>
        </w:rPr>
      </w:pPr>
      <w:r w:rsidRPr="00925D47">
        <w:rPr>
          <w:sz w:val="28"/>
          <w:szCs w:val="28"/>
        </w:rPr>
        <w:lastRenderedPageBreak/>
        <w:t>Таблица 31</w:t>
      </w:r>
    </w:p>
    <w:p w14:paraId="06C45643" w14:textId="77777777" w:rsidR="00925D47" w:rsidRPr="00925D47" w:rsidRDefault="00925D47" w:rsidP="00925D47">
      <w:pPr>
        <w:tabs>
          <w:tab w:val="left" w:pos="1890"/>
        </w:tabs>
        <w:jc w:val="center"/>
        <w:rPr>
          <w:b/>
          <w:sz w:val="28"/>
          <w:szCs w:val="28"/>
        </w:rPr>
      </w:pPr>
      <w:r w:rsidRPr="00925D47">
        <w:rPr>
          <w:b/>
          <w:sz w:val="28"/>
          <w:szCs w:val="28"/>
        </w:rPr>
        <w:t>Тарифы на горячую воду АО «Ново-Кемеровская ТЭЦ», реализуемую в открытой системе горячего водоснабжения на потребительском рынке Кемеровского городского округа</w:t>
      </w:r>
    </w:p>
    <w:tbl>
      <w:tblPr>
        <w:tblW w:w="15802" w:type="dxa"/>
        <w:jc w:val="center"/>
        <w:tblLayout w:type="fixed"/>
        <w:tblLook w:val="04A0" w:firstRow="1" w:lastRow="0" w:firstColumn="1" w:lastColumn="0" w:noHBand="0" w:noVBand="1"/>
      </w:tblPr>
      <w:tblGrid>
        <w:gridCol w:w="1702"/>
        <w:gridCol w:w="1494"/>
        <w:gridCol w:w="965"/>
        <w:gridCol w:w="972"/>
        <w:gridCol w:w="832"/>
        <w:gridCol w:w="972"/>
        <w:gridCol w:w="833"/>
        <w:gridCol w:w="972"/>
        <w:gridCol w:w="833"/>
        <w:gridCol w:w="972"/>
        <w:gridCol w:w="1299"/>
        <w:gridCol w:w="1406"/>
        <w:gridCol w:w="1442"/>
        <w:gridCol w:w="1102"/>
        <w:gridCol w:w="6"/>
      </w:tblGrid>
      <w:tr w:rsidR="00925D47" w:rsidRPr="00925D47" w14:paraId="370EF9F9" w14:textId="77777777" w:rsidTr="00925D47">
        <w:trPr>
          <w:trHeight w:val="325"/>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DFF1D" w14:textId="77777777" w:rsidR="00925D47" w:rsidRPr="00925D47" w:rsidRDefault="00925D47" w:rsidP="00925D47">
            <w:pPr>
              <w:jc w:val="center"/>
              <w:rPr>
                <w:color w:val="000000"/>
                <w:sz w:val="20"/>
                <w:szCs w:val="20"/>
              </w:rPr>
            </w:pPr>
            <w:r w:rsidRPr="00925D47">
              <w:rPr>
                <w:color w:val="000000"/>
                <w:sz w:val="20"/>
                <w:szCs w:val="20"/>
              </w:rPr>
              <w:t>Наименование регулируемой организации</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0CCE8" w14:textId="77777777" w:rsidR="00925D47" w:rsidRPr="00925D47" w:rsidRDefault="00925D47" w:rsidP="00925D47">
            <w:pPr>
              <w:jc w:val="center"/>
              <w:rPr>
                <w:color w:val="000000"/>
                <w:sz w:val="20"/>
                <w:szCs w:val="20"/>
              </w:rPr>
            </w:pPr>
            <w:r w:rsidRPr="00925D47">
              <w:rPr>
                <w:color w:val="000000"/>
                <w:sz w:val="20"/>
                <w:szCs w:val="20"/>
              </w:rPr>
              <w:t>Период</w:t>
            </w:r>
          </w:p>
        </w:tc>
        <w:tc>
          <w:tcPr>
            <w:tcW w:w="3741" w:type="dxa"/>
            <w:gridSpan w:val="4"/>
            <w:tcBorders>
              <w:top w:val="single" w:sz="4" w:space="0" w:color="auto"/>
              <w:left w:val="nil"/>
              <w:bottom w:val="single" w:sz="4" w:space="0" w:color="auto"/>
              <w:right w:val="single" w:sz="4" w:space="0" w:color="auto"/>
            </w:tcBorders>
            <w:shd w:val="clear" w:color="auto" w:fill="auto"/>
            <w:vAlign w:val="center"/>
            <w:hideMark/>
          </w:tcPr>
          <w:p w14:paraId="73E1C428" w14:textId="77777777" w:rsidR="00925D47" w:rsidRPr="00925D47" w:rsidRDefault="00925D47" w:rsidP="00925D47">
            <w:pPr>
              <w:jc w:val="center"/>
              <w:rPr>
                <w:color w:val="000000"/>
                <w:sz w:val="20"/>
                <w:szCs w:val="20"/>
              </w:rPr>
            </w:pPr>
            <w:r w:rsidRPr="00925D47">
              <w:rPr>
                <w:color w:val="000000"/>
                <w:sz w:val="20"/>
                <w:szCs w:val="20"/>
              </w:rPr>
              <w:t xml:space="preserve">Тариф на горячую воду для населения, </w:t>
            </w:r>
          </w:p>
          <w:p w14:paraId="372F379B" w14:textId="77777777" w:rsidR="00925D47" w:rsidRPr="00925D47" w:rsidRDefault="00925D47" w:rsidP="00925D47">
            <w:pPr>
              <w:jc w:val="center"/>
              <w:rPr>
                <w:color w:val="000000"/>
                <w:sz w:val="20"/>
                <w:szCs w:val="20"/>
              </w:rPr>
            </w:pPr>
            <w:r w:rsidRPr="00925D47">
              <w:rPr>
                <w:color w:val="000000"/>
                <w:sz w:val="20"/>
                <w:szCs w:val="20"/>
              </w:rPr>
              <w:t>руб./м</w:t>
            </w:r>
            <w:r w:rsidRPr="00925D47">
              <w:rPr>
                <w:color w:val="000000"/>
                <w:sz w:val="20"/>
                <w:szCs w:val="20"/>
                <w:vertAlign w:val="superscript"/>
              </w:rPr>
              <w:t xml:space="preserve">3 </w:t>
            </w:r>
            <w:r w:rsidRPr="00925D47">
              <w:rPr>
                <w:color w:val="000000"/>
                <w:sz w:val="20"/>
                <w:szCs w:val="20"/>
              </w:rPr>
              <w:t xml:space="preserve"> (с НДС)</w:t>
            </w:r>
          </w:p>
        </w:tc>
        <w:tc>
          <w:tcPr>
            <w:tcW w:w="3610" w:type="dxa"/>
            <w:gridSpan w:val="4"/>
            <w:tcBorders>
              <w:top w:val="single" w:sz="4" w:space="0" w:color="auto"/>
              <w:left w:val="nil"/>
              <w:bottom w:val="single" w:sz="4" w:space="0" w:color="auto"/>
              <w:right w:val="single" w:sz="4" w:space="0" w:color="auto"/>
            </w:tcBorders>
            <w:shd w:val="clear" w:color="auto" w:fill="auto"/>
            <w:vAlign w:val="center"/>
            <w:hideMark/>
          </w:tcPr>
          <w:p w14:paraId="2974FF90" w14:textId="77777777" w:rsidR="00925D47" w:rsidRPr="00925D47" w:rsidRDefault="00925D47" w:rsidP="00925D47">
            <w:pPr>
              <w:jc w:val="center"/>
              <w:rPr>
                <w:color w:val="000000"/>
                <w:sz w:val="20"/>
                <w:szCs w:val="20"/>
              </w:rPr>
            </w:pPr>
            <w:r w:rsidRPr="00925D47">
              <w:rPr>
                <w:color w:val="000000"/>
                <w:sz w:val="20"/>
                <w:szCs w:val="20"/>
              </w:rPr>
              <w:t>Тариф на горячую воду для прочих потребителей, руб./ м3 (без НДС)</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D1161" w14:textId="77777777" w:rsidR="00925D47" w:rsidRPr="00925D47" w:rsidRDefault="00925D47" w:rsidP="00925D47">
            <w:pPr>
              <w:jc w:val="center"/>
              <w:rPr>
                <w:color w:val="000000"/>
                <w:sz w:val="20"/>
                <w:szCs w:val="20"/>
              </w:rPr>
            </w:pPr>
            <w:r w:rsidRPr="00925D47">
              <w:rPr>
                <w:color w:val="000000"/>
                <w:sz w:val="20"/>
                <w:szCs w:val="20"/>
              </w:rPr>
              <w:t xml:space="preserve">Компонент на </w:t>
            </w:r>
            <w:proofErr w:type="spellStart"/>
            <w:proofErr w:type="gramStart"/>
            <w:r w:rsidRPr="00925D47">
              <w:rPr>
                <w:color w:val="000000"/>
                <w:sz w:val="20"/>
                <w:szCs w:val="20"/>
              </w:rPr>
              <w:t>теплоно-ситель</w:t>
            </w:r>
            <w:proofErr w:type="spellEnd"/>
            <w:proofErr w:type="gramEnd"/>
            <w:r w:rsidRPr="00925D47">
              <w:rPr>
                <w:color w:val="000000"/>
                <w:sz w:val="20"/>
                <w:szCs w:val="20"/>
              </w:rPr>
              <w:t>, руб./м3</w:t>
            </w:r>
          </w:p>
          <w:p w14:paraId="41107674" w14:textId="77777777" w:rsidR="00925D47" w:rsidRPr="00925D47" w:rsidRDefault="00925D47" w:rsidP="00925D47">
            <w:pPr>
              <w:jc w:val="center"/>
              <w:rPr>
                <w:color w:val="000000"/>
                <w:sz w:val="20"/>
                <w:szCs w:val="20"/>
              </w:rPr>
            </w:pPr>
            <w:r w:rsidRPr="00925D47">
              <w:rPr>
                <w:color w:val="000000"/>
                <w:sz w:val="20"/>
                <w:szCs w:val="20"/>
              </w:rPr>
              <w:t>(без НДС)</w:t>
            </w:r>
          </w:p>
        </w:tc>
        <w:tc>
          <w:tcPr>
            <w:tcW w:w="3956" w:type="dxa"/>
            <w:gridSpan w:val="4"/>
            <w:tcBorders>
              <w:top w:val="single" w:sz="4" w:space="0" w:color="auto"/>
              <w:left w:val="nil"/>
              <w:bottom w:val="single" w:sz="4" w:space="0" w:color="auto"/>
              <w:right w:val="single" w:sz="4" w:space="0" w:color="auto"/>
            </w:tcBorders>
            <w:shd w:val="clear" w:color="auto" w:fill="auto"/>
            <w:vAlign w:val="center"/>
            <w:hideMark/>
          </w:tcPr>
          <w:p w14:paraId="2F9D0D2B" w14:textId="77777777" w:rsidR="00925D47" w:rsidRPr="00925D47" w:rsidRDefault="00925D47" w:rsidP="00925D47">
            <w:pPr>
              <w:jc w:val="center"/>
              <w:rPr>
                <w:color w:val="000000"/>
                <w:sz w:val="20"/>
                <w:szCs w:val="20"/>
              </w:rPr>
            </w:pPr>
            <w:r w:rsidRPr="00925D47">
              <w:rPr>
                <w:color w:val="000000"/>
                <w:sz w:val="20"/>
                <w:szCs w:val="20"/>
              </w:rPr>
              <w:t>Компонент на тепловую энергию</w:t>
            </w:r>
          </w:p>
        </w:tc>
      </w:tr>
      <w:tr w:rsidR="00925D47" w:rsidRPr="00925D47" w14:paraId="769461FC" w14:textId="77777777" w:rsidTr="00925D47">
        <w:trPr>
          <w:trHeight w:val="325"/>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49886A5" w14:textId="77777777" w:rsidR="00925D47" w:rsidRPr="00925D47" w:rsidRDefault="00925D47" w:rsidP="00925D47">
            <w:pPr>
              <w:rPr>
                <w:color w:val="000000"/>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7A7242D4" w14:textId="77777777" w:rsidR="00925D47" w:rsidRPr="00925D47" w:rsidRDefault="00925D47" w:rsidP="00925D47">
            <w:pPr>
              <w:rPr>
                <w:color w:val="000000"/>
                <w:sz w:val="20"/>
                <w:szCs w:val="20"/>
              </w:rPr>
            </w:pP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0C7AA585" w14:textId="77777777" w:rsidR="00925D47" w:rsidRPr="00925D47" w:rsidRDefault="00925D47" w:rsidP="00925D47">
            <w:pPr>
              <w:jc w:val="center"/>
              <w:rPr>
                <w:color w:val="000000"/>
                <w:sz w:val="20"/>
                <w:szCs w:val="20"/>
              </w:rPr>
            </w:pPr>
            <w:r w:rsidRPr="00925D47">
              <w:rPr>
                <w:color w:val="000000"/>
                <w:sz w:val="20"/>
                <w:szCs w:val="20"/>
              </w:rPr>
              <w:t>Изолированные стояки</w:t>
            </w:r>
          </w:p>
        </w:tc>
        <w:tc>
          <w:tcPr>
            <w:tcW w:w="1804" w:type="dxa"/>
            <w:gridSpan w:val="2"/>
            <w:tcBorders>
              <w:top w:val="single" w:sz="4" w:space="0" w:color="auto"/>
              <w:left w:val="nil"/>
              <w:bottom w:val="single" w:sz="4" w:space="0" w:color="auto"/>
              <w:right w:val="single" w:sz="4" w:space="0" w:color="auto"/>
            </w:tcBorders>
            <w:shd w:val="clear" w:color="auto" w:fill="auto"/>
            <w:vAlign w:val="center"/>
            <w:hideMark/>
          </w:tcPr>
          <w:p w14:paraId="582CA560" w14:textId="77777777" w:rsidR="00925D47" w:rsidRPr="00925D47" w:rsidRDefault="00925D47" w:rsidP="00925D47">
            <w:pPr>
              <w:jc w:val="center"/>
              <w:rPr>
                <w:color w:val="000000"/>
                <w:sz w:val="20"/>
                <w:szCs w:val="20"/>
              </w:rPr>
            </w:pPr>
            <w:r w:rsidRPr="00925D47">
              <w:rPr>
                <w:color w:val="000000"/>
                <w:sz w:val="20"/>
                <w:szCs w:val="20"/>
              </w:rPr>
              <w:t>Неизолированные стояки</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14:paraId="43D12758" w14:textId="77777777" w:rsidR="00925D47" w:rsidRPr="00925D47" w:rsidRDefault="00925D47" w:rsidP="00925D47">
            <w:pPr>
              <w:jc w:val="center"/>
              <w:rPr>
                <w:color w:val="000000"/>
                <w:sz w:val="20"/>
                <w:szCs w:val="20"/>
              </w:rPr>
            </w:pPr>
            <w:r w:rsidRPr="00925D47">
              <w:rPr>
                <w:color w:val="000000"/>
                <w:sz w:val="20"/>
                <w:szCs w:val="20"/>
              </w:rPr>
              <w:t>Изолированные стояки</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14:paraId="49DF4225" w14:textId="77777777" w:rsidR="00925D47" w:rsidRPr="00925D47" w:rsidRDefault="00925D47" w:rsidP="00925D47">
            <w:pPr>
              <w:jc w:val="center"/>
              <w:rPr>
                <w:color w:val="000000"/>
                <w:sz w:val="20"/>
                <w:szCs w:val="20"/>
              </w:rPr>
            </w:pPr>
            <w:r w:rsidRPr="00925D47">
              <w:rPr>
                <w:color w:val="000000"/>
                <w:sz w:val="20"/>
                <w:szCs w:val="20"/>
              </w:rPr>
              <w:t>Неизолированные стояки</w:t>
            </w: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14F963DB" w14:textId="77777777" w:rsidR="00925D47" w:rsidRPr="00925D47" w:rsidRDefault="00925D47" w:rsidP="00925D47">
            <w:pPr>
              <w:rPr>
                <w:color w:val="000000"/>
                <w:sz w:val="20"/>
                <w:szCs w:val="20"/>
              </w:rPr>
            </w:pP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14:paraId="3E7876F1" w14:textId="77777777" w:rsidR="00925D47" w:rsidRPr="00925D47" w:rsidRDefault="00925D47" w:rsidP="00925D47">
            <w:pPr>
              <w:jc w:val="center"/>
              <w:rPr>
                <w:color w:val="000000"/>
                <w:sz w:val="20"/>
                <w:szCs w:val="20"/>
              </w:rPr>
            </w:pPr>
            <w:proofErr w:type="spellStart"/>
            <w:r w:rsidRPr="00925D47">
              <w:rPr>
                <w:color w:val="000000"/>
                <w:sz w:val="20"/>
                <w:szCs w:val="20"/>
              </w:rPr>
              <w:t>Односта-вочный</w:t>
            </w:r>
            <w:proofErr w:type="spellEnd"/>
            <w:r w:rsidRPr="00925D47">
              <w:rPr>
                <w:color w:val="000000"/>
                <w:sz w:val="20"/>
                <w:szCs w:val="20"/>
              </w:rPr>
              <w:t>, руб./Гкал</w:t>
            </w:r>
          </w:p>
          <w:p w14:paraId="2E77BFBD" w14:textId="77777777" w:rsidR="00925D47" w:rsidRPr="00925D47" w:rsidRDefault="00925D47" w:rsidP="00925D47">
            <w:pPr>
              <w:jc w:val="center"/>
              <w:rPr>
                <w:color w:val="000000"/>
                <w:sz w:val="20"/>
                <w:szCs w:val="20"/>
              </w:rPr>
            </w:pPr>
            <w:r w:rsidRPr="00925D47">
              <w:rPr>
                <w:color w:val="000000"/>
                <w:sz w:val="20"/>
                <w:szCs w:val="20"/>
              </w:rPr>
              <w:t xml:space="preserve"> (без НДС)</w:t>
            </w:r>
          </w:p>
        </w:tc>
        <w:tc>
          <w:tcPr>
            <w:tcW w:w="2550" w:type="dxa"/>
            <w:gridSpan w:val="3"/>
            <w:tcBorders>
              <w:top w:val="single" w:sz="4" w:space="0" w:color="auto"/>
              <w:left w:val="nil"/>
              <w:bottom w:val="single" w:sz="4" w:space="0" w:color="auto"/>
              <w:right w:val="single" w:sz="4" w:space="0" w:color="auto"/>
            </w:tcBorders>
            <w:shd w:val="clear" w:color="auto" w:fill="auto"/>
            <w:vAlign w:val="center"/>
            <w:hideMark/>
          </w:tcPr>
          <w:p w14:paraId="43037460" w14:textId="77777777" w:rsidR="00925D47" w:rsidRPr="00925D47" w:rsidRDefault="00925D47" w:rsidP="00925D47">
            <w:pPr>
              <w:jc w:val="center"/>
              <w:rPr>
                <w:color w:val="000000"/>
                <w:sz w:val="20"/>
                <w:szCs w:val="20"/>
              </w:rPr>
            </w:pPr>
            <w:proofErr w:type="spellStart"/>
            <w:r w:rsidRPr="00925D47">
              <w:rPr>
                <w:color w:val="000000"/>
                <w:sz w:val="20"/>
                <w:szCs w:val="20"/>
              </w:rPr>
              <w:t>Двухставочный</w:t>
            </w:r>
            <w:proofErr w:type="spellEnd"/>
          </w:p>
        </w:tc>
      </w:tr>
      <w:tr w:rsidR="00925D47" w:rsidRPr="00925D47" w14:paraId="3F293A68" w14:textId="77777777" w:rsidTr="00925D47">
        <w:trPr>
          <w:gridAfter w:val="1"/>
          <w:wAfter w:w="6" w:type="dxa"/>
          <w:trHeight w:val="1239"/>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57FFBF4" w14:textId="77777777" w:rsidR="00925D47" w:rsidRPr="00925D47" w:rsidRDefault="00925D47" w:rsidP="00925D47">
            <w:pPr>
              <w:rPr>
                <w:color w:val="000000"/>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09F19FC7" w14:textId="77777777" w:rsidR="00925D47" w:rsidRPr="00925D47" w:rsidRDefault="00925D47" w:rsidP="00925D47">
            <w:pPr>
              <w:rPr>
                <w:color w:val="000000"/>
                <w:sz w:val="20"/>
                <w:szCs w:val="20"/>
              </w:rPr>
            </w:pPr>
          </w:p>
        </w:tc>
        <w:tc>
          <w:tcPr>
            <w:tcW w:w="965" w:type="dxa"/>
            <w:tcBorders>
              <w:top w:val="nil"/>
              <w:left w:val="nil"/>
              <w:bottom w:val="single" w:sz="4" w:space="0" w:color="auto"/>
              <w:right w:val="single" w:sz="4" w:space="0" w:color="auto"/>
            </w:tcBorders>
            <w:shd w:val="clear" w:color="auto" w:fill="auto"/>
            <w:vAlign w:val="center"/>
            <w:hideMark/>
          </w:tcPr>
          <w:p w14:paraId="158B4A7F" w14:textId="77777777" w:rsidR="00925D47" w:rsidRPr="00925D47" w:rsidRDefault="00925D47" w:rsidP="00925D47">
            <w:pPr>
              <w:jc w:val="center"/>
              <w:rPr>
                <w:color w:val="000000"/>
                <w:sz w:val="20"/>
                <w:szCs w:val="20"/>
              </w:rPr>
            </w:pPr>
            <w:r w:rsidRPr="00925D47">
              <w:rPr>
                <w:color w:val="000000"/>
                <w:sz w:val="20"/>
                <w:szCs w:val="20"/>
              </w:rPr>
              <w:t>с поло-</w:t>
            </w:r>
            <w:proofErr w:type="spellStart"/>
            <w:r w:rsidRPr="00925D47">
              <w:rPr>
                <w:color w:val="000000"/>
                <w:sz w:val="20"/>
                <w:szCs w:val="20"/>
              </w:rPr>
              <w:t>тенце</w:t>
            </w:r>
            <w:proofErr w:type="spellEnd"/>
            <w:r w:rsidRPr="00925D47">
              <w:rPr>
                <w:color w:val="000000"/>
                <w:sz w:val="20"/>
                <w:szCs w:val="20"/>
              </w:rPr>
              <w:t>-суши-</w:t>
            </w:r>
            <w:proofErr w:type="spellStart"/>
            <w:r w:rsidRPr="00925D47">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1BB59C44" w14:textId="77777777" w:rsidR="00925D47" w:rsidRPr="00925D47" w:rsidRDefault="00925D47" w:rsidP="00925D47">
            <w:pPr>
              <w:jc w:val="center"/>
              <w:rPr>
                <w:color w:val="000000"/>
                <w:sz w:val="20"/>
                <w:szCs w:val="20"/>
              </w:rPr>
            </w:pPr>
            <w:r w:rsidRPr="00925D47">
              <w:rPr>
                <w:color w:val="000000"/>
                <w:sz w:val="20"/>
                <w:szCs w:val="20"/>
              </w:rPr>
              <w:t>без поло-</w:t>
            </w:r>
            <w:proofErr w:type="spellStart"/>
            <w:r w:rsidRPr="00925D47">
              <w:rPr>
                <w:color w:val="000000"/>
                <w:sz w:val="20"/>
                <w:szCs w:val="20"/>
              </w:rPr>
              <w:t>тенце</w:t>
            </w:r>
            <w:proofErr w:type="spellEnd"/>
            <w:r w:rsidRPr="00925D47">
              <w:rPr>
                <w:color w:val="000000"/>
                <w:sz w:val="20"/>
                <w:szCs w:val="20"/>
              </w:rPr>
              <w:t>-суши-теля</w:t>
            </w:r>
          </w:p>
        </w:tc>
        <w:tc>
          <w:tcPr>
            <w:tcW w:w="832" w:type="dxa"/>
            <w:tcBorders>
              <w:top w:val="nil"/>
              <w:left w:val="nil"/>
              <w:bottom w:val="single" w:sz="4" w:space="0" w:color="auto"/>
              <w:right w:val="single" w:sz="4" w:space="0" w:color="auto"/>
            </w:tcBorders>
            <w:shd w:val="clear" w:color="auto" w:fill="auto"/>
            <w:vAlign w:val="center"/>
            <w:hideMark/>
          </w:tcPr>
          <w:p w14:paraId="2138A409" w14:textId="77777777" w:rsidR="00925D47" w:rsidRPr="00925D47" w:rsidRDefault="00925D47" w:rsidP="00925D47">
            <w:pPr>
              <w:jc w:val="center"/>
              <w:rPr>
                <w:color w:val="000000"/>
                <w:sz w:val="20"/>
                <w:szCs w:val="20"/>
              </w:rPr>
            </w:pPr>
            <w:r w:rsidRPr="00925D47">
              <w:rPr>
                <w:color w:val="000000"/>
                <w:sz w:val="20"/>
                <w:szCs w:val="20"/>
              </w:rPr>
              <w:t>с поло-</w:t>
            </w:r>
            <w:proofErr w:type="spellStart"/>
            <w:r w:rsidRPr="00925D47">
              <w:rPr>
                <w:color w:val="000000"/>
                <w:sz w:val="20"/>
                <w:szCs w:val="20"/>
              </w:rPr>
              <w:t>тенце</w:t>
            </w:r>
            <w:proofErr w:type="spellEnd"/>
            <w:r w:rsidRPr="00925D47">
              <w:rPr>
                <w:color w:val="000000"/>
                <w:sz w:val="20"/>
                <w:szCs w:val="20"/>
              </w:rPr>
              <w:t>-суши-</w:t>
            </w:r>
            <w:proofErr w:type="spellStart"/>
            <w:r w:rsidRPr="00925D47">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14F9C41D" w14:textId="77777777" w:rsidR="00925D47" w:rsidRPr="00925D47" w:rsidRDefault="00925D47" w:rsidP="00925D47">
            <w:pPr>
              <w:jc w:val="center"/>
              <w:rPr>
                <w:color w:val="000000"/>
                <w:sz w:val="20"/>
                <w:szCs w:val="20"/>
              </w:rPr>
            </w:pPr>
            <w:r w:rsidRPr="00925D47">
              <w:rPr>
                <w:color w:val="000000"/>
                <w:sz w:val="20"/>
                <w:szCs w:val="20"/>
              </w:rPr>
              <w:t>без поло-</w:t>
            </w:r>
            <w:proofErr w:type="spellStart"/>
            <w:r w:rsidRPr="00925D47">
              <w:rPr>
                <w:color w:val="000000"/>
                <w:sz w:val="20"/>
                <w:szCs w:val="20"/>
              </w:rPr>
              <w:t>тенце</w:t>
            </w:r>
            <w:proofErr w:type="spellEnd"/>
            <w:r w:rsidRPr="00925D47">
              <w:rPr>
                <w:color w:val="000000"/>
                <w:sz w:val="20"/>
                <w:szCs w:val="20"/>
              </w:rPr>
              <w:t>-суши-теля</w:t>
            </w:r>
          </w:p>
        </w:tc>
        <w:tc>
          <w:tcPr>
            <w:tcW w:w="833" w:type="dxa"/>
            <w:tcBorders>
              <w:top w:val="nil"/>
              <w:left w:val="nil"/>
              <w:bottom w:val="single" w:sz="4" w:space="0" w:color="auto"/>
              <w:right w:val="single" w:sz="4" w:space="0" w:color="auto"/>
            </w:tcBorders>
            <w:shd w:val="clear" w:color="auto" w:fill="auto"/>
            <w:vAlign w:val="center"/>
            <w:hideMark/>
          </w:tcPr>
          <w:p w14:paraId="4CE55404" w14:textId="77777777" w:rsidR="00925D47" w:rsidRPr="00925D47" w:rsidRDefault="00925D47" w:rsidP="00925D47">
            <w:pPr>
              <w:jc w:val="center"/>
              <w:rPr>
                <w:color w:val="000000"/>
                <w:sz w:val="20"/>
                <w:szCs w:val="20"/>
              </w:rPr>
            </w:pPr>
            <w:r w:rsidRPr="00925D47">
              <w:rPr>
                <w:color w:val="000000"/>
                <w:sz w:val="20"/>
                <w:szCs w:val="20"/>
              </w:rPr>
              <w:t>с поло-</w:t>
            </w:r>
            <w:proofErr w:type="spellStart"/>
            <w:r w:rsidRPr="00925D47">
              <w:rPr>
                <w:color w:val="000000"/>
                <w:sz w:val="20"/>
                <w:szCs w:val="20"/>
              </w:rPr>
              <w:t>тенце</w:t>
            </w:r>
            <w:proofErr w:type="spellEnd"/>
            <w:r w:rsidRPr="00925D47">
              <w:rPr>
                <w:color w:val="000000"/>
                <w:sz w:val="20"/>
                <w:szCs w:val="20"/>
              </w:rPr>
              <w:t>-суши-</w:t>
            </w:r>
            <w:proofErr w:type="spellStart"/>
            <w:r w:rsidRPr="00925D47">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14D5023C" w14:textId="77777777" w:rsidR="00925D47" w:rsidRPr="00925D47" w:rsidRDefault="00925D47" w:rsidP="00925D47">
            <w:pPr>
              <w:jc w:val="center"/>
              <w:rPr>
                <w:color w:val="000000"/>
                <w:sz w:val="20"/>
                <w:szCs w:val="20"/>
              </w:rPr>
            </w:pPr>
            <w:r w:rsidRPr="00925D47">
              <w:rPr>
                <w:color w:val="000000"/>
                <w:sz w:val="20"/>
                <w:szCs w:val="20"/>
              </w:rPr>
              <w:t>без поло-</w:t>
            </w:r>
            <w:proofErr w:type="spellStart"/>
            <w:r w:rsidRPr="00925D47">
              <w:rPr>
                <w:color w:val="000000"/>
                <w:sz w:val="20"/>
                <w:szCs w:val="20"/>
              </w:rPr>
              <w:t>тенце</w:t>
            </w:r>
            <w:proofErr w:type="spellEnd"/>
            <w:r w:rsidRPr="00925D47">
              <w:rPr>
                <w:color w:val="000000"/>
                <w:sz w:val="20"/>
                <w:szCs w:val="20"/>
              </w:rPr>
              <w:t>-суши-теля</w:t>
            </w:r>
          </w:p>
        </w:tc>
        <w:tc>
          <w:tcPr>
            <w:tcW w:w="833" w:type="dxa"/>
            <w:tcBorders>
              <w:top w:val="nil"/>
              <w:left w:val="nil"/>
              <w:bottom w:val="single" w:sz="4" w:space="0" w:color="auto"/>
              <w:right w:val="single" w:sz="4" w:space="0" w:color="auto"/>
            </w:tcBorders>
            <w:shd w:val="clear" w:color="auto" w:fill="auto"/>
            <w:vAlign w:val="center"/>
            <w:hideMark/>
          </w:tcPr>
          <w:p w14:paraId="4AC37709" w14:textId="77777777" w:rsidR="00925D47" w:rsidRPr="00925D47" w:rsidRDefault="00925D47" w:rsidP="00925D47">
            <w:pPr>
              <w:jc w:val="center"/>
              <w:rPr>
                <w:color w:val="000000"/>
                <w:sz w:val="20"/>
                <w:szCs w:val="20"/>
              </w:rPr>
            </w:pPr>
            <w:r w:rsidRPr="00925D47">
              <w:rPr>
                <w:color w:val="000000"/>
                <w:sz w:val="20"/>
                <w:szCs w:val="20"/>
              </w:rPr>
              <w:t>с поло-</w:t>
            </w:r>
            <w:proofErr w:type="spellStart"/>
            <w:r w:rsidRPr="00925D47">
              <w:rPr>
                <w:color w:val="000000"/>
                <w:sz w:val="20"/>
                <w:szCs w:val="20"/>
              </w:rPr>
              <w:t>тенце</w:t>
            </w:r>
            <w:proofErr w:type="spellEnd"/>
            <w:r w:rsidRPr="00925D47">
              <w:rPr>
                <w:color w:val="000000"/>
                <w:sz w:val="20"/>
                <w:szCs w:val="20"/>
              </w:rPr>
              <w:t>-суши-</w:t>
            </w:r>
            <w:proofErr w:type="spellStart"/>
            <w:r w:rsidRPr="00925D47">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47BA79CC" w14:textId="77777777" w:rsidR="00925D47" w:rsidRPr="00925D47" w:rsidRDefault="00925D47" w:rsidP="00925D47">
            <w:pPr>
              <w:jc w:val="center"/>
              <w:rPr>
                <w:color w:val="000000"/>
                <w:sz w:val="20"/>
                <w:szCs w:val="20"/>
              </w:rPr>
            </w:pPr>
            <w:r w:rsidRPr="00925D47">
              <w:rPr>
                <w:color w:val="000000"/>
                <w:sz w:val="20"/>
                <w:szCs w:val="20"/>
              </w:rPr>
              <w:t>без поло-</w:t>
            </w:r>
            <w:proofErr w:type="spellStart"/>
            <w:r w:rsidRPr="00925D47">
              <w:rPr>
                <w:color w:val="000000"/>
                <w:sz w:val="20"/>
                <w:szCs w:val="20"/>
              </w:rPr>
              <w:t>тенце</w:t>
            </w:r>
            <w:proofErr w:type="spellEnd"/>
            <w:r w:rsidRPr="00925D47">
              <w:rPr>
                <w:color w:val="000000"/>
                <w:sz w:val="20"/>
                <w:szCs w:val="20"/>
              </w:rPr>
              <w:t>-суши-теля</w:t>
            </w: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57DF65AB" w14:textId="77777777" w:rsidR="00925D47" w:rsidRPr="00925D47" w:rsidRDefault="00925D47" w:rsidP="00925D47">
            <w:pPr>
              <w:rPr>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hideMark/>
          </w:tcPr>
          <w:p w14:paraId="304C33CE" w14:textId="77777777" w:rsidR="00925D47" w:rsidRPr="00925D47" w:rsidRDefault="00925D47" w:rsidP="00925D47">
            <w:pPr>
              <w:rPr>
                <w:color w:val="000000"/>
                <w:sz w:val="20"/>
                <w:szCs w:val="20"/>
              </w:rPr>
            </w:pPr>
          </w:p>
        </w:tc>
        <w:tc>
          <w:tcPr>
            <w:tcW w:w="1442" w:type="dxa"/>
            <w:tcBorders>
              <w:top w:val="nil"/>
              <w:left w:val="nil"/>
              <w:bottom w:val="single" w:sz="4" w:space="0" w:color="auto"/>
              <w:right w:val="single" w:sz="4" w:space="0" w:color="auto"/>
            </w:tcBorders>
            <w:shd w:val="clear" w:color="auto" w:fill="auto"/>
            <w:vAlign w:val="center"/>
            <w:hideMark/>
          </w:tcPr>
          <w:p w14:paraId="766C21C7" w14:textId="77777777" w:rsidR="00925D47" w:rsidRPr="00925D47" w:rsidRDefault="00925D47" w:rsidP="00925D47">
            <w:pPr>
              <w:jc w:val="center"/>
              <w:rPr>
                <w:color w:val="000000"/>
                <w:sz w:val="20"/>
                <w:szCs w:val="20"/>
              </w:rPr>
            </w:pPr>
            <w:r w:rsidRPr="00925D47">
              <w:rPr>
                <w:color w:val="000000"/>
                <w:sz w:val="20"/>
                <w:szCs w:val="20"/>
              </w:rPr>
              <w:t>Ставка за мощность, тыс. руб./Гкал/час в мес.</w:t>
            </w:r>
          </w:p>
        </w:tc>
        <w:tc>
          <w:tcPr>
            <w:tcW w:w="1102" w:type="dxa"/>
            <w:tcBorders>
              <w:top w:val="nil"/>
              <w:left w:val="nil"/>
              <w:bottom w:val="single" w:sz="4" w:space="0" w:color="auto"/>
              <w:right w:val="single" w:sz="4" w:space="0" w:color="auto"/>
            </w:tcBorders>
            <w:shd w:val="clear" w:color="auto" w:fill="auto"/>
            <w:vAlign w:val="center"/>
            <w:hideMark/>
          </w:tcPr>
          <w:p w14:paraId="2D58B51F" w14:textId="77777777" w:rsidR="00925D47" w:rsidRPr="00925D47" w:rsidRDefault="00925D47" w:rsidP="00925D47">
            <w:pPr>
              <w:jc w:val="center"/>
              <w:rPr>
                <w:color w:val="000000"/>
                <w:sz w:val="20"/>
                <w:szCs w:val="20"/>
              </w:rPr>
            </w:pPr>
            <w:r w:rsidRPr="00925D47">
              <w:rPr>
                <w:color w:val="000000"/>
                <w:sz w:val="20"/>
                <w:szCs w:val="20"/>
              </w:rPr>
              <w:t>Ставка за тепловую энергию, руб./Гкал</w:t>
            </w:r>
          </w:p>
        </w:tc>
      </w:tr>
      <w:tr w:rsidR="00925D47" w:rsidRPr="00925D47" w14:paraId="329FAF72" w14:textId="77777777" w:rsidTr="00925D47">
        <w:trPr>
          <w:gridAfter w:val="1"/>
          <w:wAfter w:w="6" w:type="dxa"/>
          <w:trHeight w:val="325"/>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280F3" w14:textId="77777777" w:rsidR="00925D47" w:rsidRPr="00925D47" w:rsidRDefault="00925D47" w:rsidP="00925D47">
            <w:pPr>
              <w:jc w:val="center"/>
              <w:rPr>
                <w:color w:val="000000"/>
                <w:sz w:val="20"/>
                <w:szCs w:val="20"/>
              </w:rPr>
            </w:pPr>
            <w:r w:rsidRPr="00925D47">
              <w:rPr>
                <w:color w:val="000000"/>
                <w:sz w:val="20"/>
                <w:szCs w:val="20"/>
              </w:rPr>
              <w:t>НК ТЭЦ (с коллекторов)</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7A09A398" w14:textId="77777777" w:rsidR="00925D47" w:rsidRPr="00925D47" w:rsidRDefault="00925D47" w:rsidP="00925D47">
            <w:pPr>
              <w:jc w:val="center"/>
              <w:rPr>
                <w:color w:val="000000"/>
                <w:sz w:val="22"/>
                <w:szCs w:val="22"/>
              </w:rPr>
            </w:pPr>
            <w:r w:rsidRPr="00925D47">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5ED5FCB2" w14:textId="77777777" w:rsidR="00925D47" w:rsidRPr="00925D47" w:rsidRDefault="00925D47" w:rsidP="00925D47">
            <w:pPr>
              <w:jc w:val="center"/>
              <w:rPr>
                <w:color w:val="000000"/>
                <w:sz w:val="22"/>
                <w:szCs w:val="22"/>
              </w:rPr>
            </w:pPr>
            <w:r w:rsidRPr="00925D47">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524C29E1" w14:textId="77777777" w:rsidR="00925D47" w:rsidRPr="00925D47" w:rsidRDefault="00925D47" w:rsidP="00925D47">
            <w:pPr>
              <w:jc w:val="center"/>
              <w:rPr>
                <w:color w:val="000000"/>
                <w:sz w:val="22"/>
                <w:szCs w:val="22"/>
              </w:rPr>
            </w:pPr>
            <w:r w:rsidRPr="00925D47">
              <w:rPr>
                <w:sz w:val="22"/>
                <w:szCs w:val="22"/>
              </w:rPr>
              <w:t>х</w:t>
            </w:r>
          </w:p>
        </w:tc>
        <w:tc>
          <w:tcPr>
            <w:tcW w:w="832" w:type="dxa"/>
            <w:tcBorders>
              <w:top w:val="single" w:sz="4" w:space="0" w:color="auto"/>
              <w:left w:val="nil"/>
              <w:bottom w:val="single" w:sz="4" w:space="0" w:color="auto"/>
              <w:right w:val="single" w:sz="4" w:space="0" w:color="auto"/>
            </w:tcBorders>
            <w:shd w:val="clear" w:color="auto" w:fill="auto"/>
            <w:vAlign w:val="center"/>
          </w:tcPr>
          <w:p w14:paraId="4EEF882F" w14:textId="77777777" w:rsidR="00925D47" w:rsidRPr="00925D47" w:rsidRDefault="00925D47" w:rsidP="00925D47">
            <w:pPr>
              <w:jc w:val="center"/>
              <w:rPr>
                <w:color w:val="000000"/>
                <w:sz w:val="22"/>
                <w:szCs w:val="22"/>
              </w:rPr>
            </w:pPr>
            <w:r w:rsidRPr="00925D47">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56485F0B" w14:textId="77777777" w:rsidR="00925D47" w:rsidRPr="00925D47" w:rsidRDefault="00925D47" w:rsidP="00925D47">
            <w:pPr>
              <w:jc w:val="center"/>
              <w:rPr>
                <w:color w:val="000000"/>
                <w:sz w:val="22"/>
                <w:szCs w:val="22"/>
              </w:rPr>
            </w:pPr>
            <w:r w:rsidRPr="00925D47">
              <w:rPr>
                <w:sz w:val="22"/>
                <w:szCs w:val="22"/>
              </w:rPr>
              <w:t>х</w:t>
            </w:r>
          </w:p>
        </w:tc>
        <w:tc>
          <w:tcPr>
            <w:tcW w:w="833" w:type="dxa"/>
            <w:tcBorders>
              <w:top w:val="single" w:sz="4" w:space="0" w:color="auto"/>
              <w:left w:val="nil"/>
              <w:bottom w:val="single" w:sz="4" w:space="0" w:color="auto"/>
              <w:right w:val="single" w:sz="4" w:space="0" w:color="auto"/>
            </w:tcBorders>
            <w:shd w:val="clear" w:color="auto" w:fill="auto"/>
            <w:vAlign w:val="center"/>
          </w:tcPr>
          <w:p w14:paraId="31731F62" w14:textId="77777777" w:rsidR="00925D47" w:rsidRPr="00925D47" w:rsidRDefault="00925D47" w:rsidP="00925D47">
            <w:pPr>
              <w:jc w:val="center"/>
              <w:rPr>
                <w:color w:val="000000"/>
                <w:sz w:val="22"/>
                <w:szCs w:val="22"/>
              </w:rPr>
            </w:pPr>
            <w:r w:rsidRPr="00925D47">
              <w:rPr>
                <w:sz w:val="22"/>
                <w:szCs w:val="22"/>
              </w:rPr>
              <w:t>52,06</w:t>
            </w:r>
          </w:p>
        </w:tc>
        <w:tc>
          <w:tcPr>
            <w:tcW w:w="972" w:type="dxa"/>
            <w:tcBorders>
              <w:top w:val="single" w:sz="4" w:space="0" w:color="auto"/>
              <w:left w:val="nil"/>
              <w:bottom w:val="single" w:sz="4" w:space="0" w:color="auto"/>
              <w:right w:val="single" w:sz="4" w:space="0" w:color="auto"/>
            </w:tcBorders>
            <w:shd w:val="clear" w:color="auto" w:fill="auto"/>
            <w:vAlign w:val="center"/>
          </w:tcPr>
          <w:p w14:paraId="2887CC25" w14:textId="77777777" w:rsidR="00925D47" w:rsidRPr="00925D47" w:rsidRDefault="00925D47" w:rsidP="00925D47">
            <w:pPr>
              <w:jc w:val="center"/>
              <w:rPr>
                <w:color w:val="000000"/>
                <w:sz w:val="22"/>
                <w:szCs w:val="22"/>
              </w:rPr>
            </w:pPr>
            <w:r w:rsidRPr="00925D47">
              <w:rPr>
                <w:sz w:val="22"/>
                <w:szCs w:val="22"/>
              </w:rPr>
              <w:t>48,60</w:t>
            </w:r>
          </w:p>
        </w:tc>
        <w:tc>
          <w:tcPr>
            <w:tcW w:w="833" w:type="dxa"/>
            <w:tcBorders>
              <w:top w:val="single" w:sz="4" w:space="0" w:color="auto"/>
              <w:left w:val="nil"/>
              <w:bottom w:val="single" w:sz="4" w:space="0" w:color="auto"/>
              <w:right w:val="single" w:sz="4" w:space="0" w:color="auto"/>
            </w:tcBorders>
            <w:shd w:val="clear" w:color="auto" w:fill="auto"/>
            <w:vAlign w:val="center"/>
          </w:tcPr>
          <w:p w14:paraId="7CAF5D3D" w14:textId="77777777" w:rsidR="00925D47" w:rsidRPr="00925D47" w:rsidRDefault="00925D47" w:rsidP="00925D47">
            <w:pPr>
              <w:jc w:val="center"/>
              <w:rPr>
                <w:color w:val="000000"/>
                <w:sz w:val="22"/>
                <w:szCs w:val="22"/>
              </w:rPr>
            </w:pPr>
            <w:r w:rsidRPr="00925D47">
              <w:rPr>
                <w:sz w:val="22"/>
                <w:szCs w:val="22"/>
              </w:rPr>
              <w:t>55,10</w:t>
            </w:r>
          </w:p>
        </w:tc>
        <w:tc>
          <w:tcPr>
            <w:tcW w:w="972" w:type="dxa"/>
            <w:tcBorders>
              <w:top w:val="single" w:sz="4" w:space="0" w:color="auto"/>
              <w:left w:val="nil"/>
              <w:bottom w:val="single" w:sz="4" w:space="0" w:color="auto"/>
              <w:right w:val="single" w:sz="4" w:space="0" w:color="auto"/>
            </w:tcBorders>
            <w:shd w:val="clear" w:color="auto" w:fill="auto"/>
            <w:vAlign w:val="center"/>
          </w:tcPr>
          <w:p w14:paraId="6E98D708" w14:textId="77777777" w:rsidR="00925D47" w:rsidRPr="00925D47" w:rsidRDefault="00925D47" w:rsidP="00925D47">
            <w:pPr>
              <w:jc w:val="center"/>
              <w:rPr>
                <w:color w:val="000000"/>
                <w:sz w:val="22"/>
                <w:szCs w:val="22"/>
              </w:rPr>
            </w:pPr>
            <w:r w:rsidRPr="00925D47">
              <w:rPr>
                <w:sz w:val="22"/>
                <w:szCs w:val="22"/>
              </w:rPr>
              <w:t>51,71</w:t>
            </w:r>
          </w:p>
        </w:tc>
        <w:tc>
          <w:tcPr>
            <w:tcW w:w="1299" w:type="dxa"/>
            <w:tcBorders>
              <w:top w:val="single" w:sz="4" w:space="0" w:color="auto"/>
              <w:left w:val="nil"/>
              <w:bottom w:val="single" w:sz="4" w:space="0" w:color="auto"/>
              <w:right w:val="single" w:sz="4" w:space="0" w:color="auto"/>
            </w:tcBorders>
            <w:shd w:val="clear" w:color="auto" w:fill="auto"/>
            <w:vAlign w:val="center"/>
          </w:tcPr>
          <w:p w14:paraId="787E4111" w14:textId="77777777" w:rsidR="00925D47" w:rsidRPr="00925D47" w:rsidRDefault="00925D47" w:rsidP="00925D47">
            <w:pPr>
              <w:jc w:val="center"/>
              <w:rPr>
                <w:color w:val="000000"/>
                <w:sz w:val="22"/>
                <w:szCs w:val="22"/>
              </w:rPr>
            </w:pPr>
            <w:r w:rsidRPr="00925D47">
              <w:rPr>
                <w:sz w:val="22"/>
                <w:szCs w:val="22"/>
              </w:rPr>
              <w:t>10,32</w:t>
            </w:r>
          </w:p>
        </w:tc>
        <w:tc>
          <w:tcPr>
            <w:tcW w:w="1406" w:type="dxa"/>
            <w:tcBorders>
              <w:top w:val="single" w:sz="4" w:space="0" w:color="auto"/>
              <w:left w:val="nil"/>
              <w:bottom w:val="single" w:sz="4" w:space="0" w:color="auto"/>
              <w:right w:val="single" w:sz="4" w:space="0" w:color="auto"/>
            </w:tcBorders>
            <w:shd w:val="clear" w:color="auto" w:fill="auto"/>
            <w:vAlign w:val="center"/>
          </w:tcPr>
          <w:p w14:paraId="1E93306C" w14:textId="77777777" w:rsidR="00925D47" w:rsidRPr="00925D47" w:rsidRDefault="00925D47" w:rsidP="00925D47">
            <w:pPr>
              <w:jc w:val="center"/>
              <w:rPr>
                <w:color w:val="000000"/>
                <w:sz w:val="22"/>
                <w:szCs w:val="22"/>
              </w:rPr>
            </w:pPr>
            <w:r w:rsidRPr="00925D47">
              <w:rPr>
                <w:sz w:val="22"/>
                <w:szCs w:val="22"/>
              </w:rPr>
              <w:t>692,17</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0FB573D5" w14:textId="77777777" w:rsidR="00925D47" w:rsidRPr="00925D47" w:rsidRDefault="00925D47" w:rsidP="00925D47">
            <w:pPr>
              <w:jc w:val="center"/>
              <w:rPr>
                <w:color w:val="000000"/>
                <w:sz w:val="22"/>
                <w:szCs w:val="22"/>
              </w:rPr>
            </w:pPr>
            <w:r w:rsidRPr="00925D47">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3F2968A1" w14:textId="77777777" w:rsidR="00925D47" w:rsidRPr="00925D47" w:rsidRDefault="00925D47" w:rsidP="00925D47">
            <w:pPr>
              <w:jc w:val="center"/>
              <w:rPr>
                <w:color w:val="000000"/>
                <w:sz w:val="22"/>
                <w:szCs w:val="22"/>
              </w:rPr>
            </w:pPr>
            <w:r w:rsidRPr="00925D47">
              <w:rPr>
                <w:color w:val="000000"/>
                <w:sz w:val="22"/>
                <w:szCs w:val="22"/>
              </w:rPr>
              <w:t>х</w:t>
            </w:r>
          </w:p>
        </w:tc>
      </w:tr>
      <w:tr w:rsidR="00925D47" w:rsidRPr="00925D47" w14:paraId="128EDD91" w14:textId="77777777" w:rsidTr="00925D47">
        <w:trPr>
          <w:gridAfter w:val="1"/>
          <w:wAfter w:w="6" w:type="dxa"/>
          <w:trHeight w:val="325"/>
          <w:jc w:val="center"/>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A82C7" w14:textId="77777777" w:rsidR="00925D47" w:rsidRPr="00925D47" w:rsidRDefault="00925D47" w:rsidP="00925D47">
            <w:pPr>
              <w:jc w:val="center"/>
              <w:rPr>
                <w:color w:val="000000"/>
                <w:sz w:val="20"/>
                <w:szCs w:val="20"/>
              </w:rPr>
            </w:pP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1B17E862" w14:textId="77777777" w:rsidR="00925D47" w:rsidRPr="00925D47" w:rsidRDefault="00925D47" w:rsidP="00925D47">
            <w:pPr>
              <w:jc w:val="center"/>
              <w:rPr>
                <w:color w:val="000000"/>
                <w:sz w:val="22"/>
                <w:szCs w:val="22"/>
              </w:rPr>
            </w:pPr>
            <w:r w:rsidRPr="00925D47">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7F3AB424" w14:textId="77777777" w:rsidR="00925D47" w:rsidRPr="00925D47" w:rsidRDefault="00925D47" w:rsidP="00925D47">
            <w:pPr>
              <w:jc w:val="center"/>
              <w:rPr>
                <w:color w:val="000000"/>
                <w:sz w:val="22"/>
                <w:szCs w:val="22"/>
              </w:rPr>
            </w:pPr>
            <w:r w:rsidRPr="00925D47">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0A1DC04B" w14:textId="77777777" w:rsidR="00925D47" w:rsidRPr="00925D47" w:rsidRDefault="00925D47" w:rsidP="00925D47">
            <w:pPr>
              <w:jc w:val="center"/>
              <w:rPr>
                <w:color w:val="000000"/>
                <w:sz w:val="22"/>
                <w:szCs w:val="22"/>
              </w:rPr>
            </w:pPr>
            <w:r w:rsidRPr="00925D47">
              <w:rPr>
                <w:sz w:val="22"/>
                <w:szCs w:val="22"/>
              </w:rPr>
              <w:t>х</w:t>
            </w:r>
          </w:p>
        </w:tc>
        <w:tc>
          <w:tcPr>
            <w:tcW w:w="832" w:type="dxa"/>
            <w:tcBorders>
              <w:top w:val="single" w:sz="4" w:space="0" w:color="auto"/>
              <w:left w:val="nil"/>
              <w:bottom w:val="single" w:sz="4" w:space="0" w:color="auto"/>
              <w:right w:val="single" w:sz="4" w:space="0" w:color="auto"/>
            </w:tcBorders>
            <w:shd w:val="clear" w:color="auto" w:fill="auto"/>
            <w:vAlign w:val="center"/>
          </w:tcPr>
          <w:p w14:paraId="3266B06C" w14:textId="77777777" w:rsidR="00925D47" w:rsidRPr="00925D47" w:rsidRDefault="00925D47" w:rsidP="00925D47">
            <w:pPr>
              <w:jc w:val="center"/>
              <w:rPr>
                <w:color w:val="000000"/>
                <w:sz w:val="22"/>
                <w:szCs w:val="22"/>
              </w:rPr>
            </w:pPr>
            <w:r w:rsidRPr="00925D47">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288AFB66" w14:textId="77777777" w:rsidR="00925D47" w:rsidRPr="00925D47" w:rsidRDefault="00925D47" w:rsidP="00925D47">
            <w:pPr>
              <w:jc w:val="center"/>
              <w:rPr>
                <w:color w:val="000000"/>
                <w:sz w:val="22"/>
                <w:szCs w:val="22"/>
              </w:rPr>
            </w:pPr>
            <w:r w:rsidRPr="00925D47">
              <w:rPr>
                <w:sz w:val="22"/>
                <w:szCs w:val="22"/>
              </w:rPr>
              <w:t>х</w:t>
            </w:r>
          </w:p>
        </w:tc>
        <w:tc>
          <w:tcPr>
            <w:tcW w:w="833" w:type="dxa"/>
            <w:tcBorders>
              <w:top w:val="single" w:sz="4" w:space="0" w:color="auto"/>
              <w:left w:val="nil"/>
              <w:bottom w:val="single" w:sz="4" w:space="0" w:color="auto"/>
              <w:right w:val="single" w:sz="4" w:space="0" w:color="auto"/>
            </w:tcBorders>
            <w:shd w:val="clear" w:color="auto" w:fill="auto"/>
            <w:vAlign w:val="center"/>
          </w:tcPr>
          <w:p w14:paraId="76DB3B90" w14:textId="77777777" w:rsidR="00925D47" w:rsidRPr="00925D47" w:rsidRDefault="00925D47" w:rsidP="00925D47">
            <w:pPr>
              <w:jc w:val="center"/>
              <w:rPr>
                <w:color w:val="000000"/>
                <w:sz w:val="22"/>
                <w:szCs w:val="22"/>
              </w:rPr>
            </w:pPr>
            <w:r w:rsidRPr="00925D47">
              <w:rPr>
                <w:sz w:val="22"/>
                <w:szCs w:val="22"/>
              </w:rPr>
              <w:t>54,56</w:t>
            </w:r>
          </w:p>
        </w:tc>
        <w:tc>
          <w:tcPr>
            <w:tcW w:w="972" w:type="dxa"/>
            <w:tcBorders>
              <w:top w:val="single" w:sz="4" w:space="0" w:color="auto"/>
              <w:left w:val="nil"/>
              <w:bottom w:val="single" w:sz="4" w:space="0" w:color="auto"/>
              <w:right w:val="single" w:sz="4" w:space="0" w:color="auto"/>
            </w:tcBorders>
            <w:shd w:val="clear" w:color="auto" w:fill="auto"/>
            <w:vAlign w:val="center"/>
          </w:tcPr>
          <w:p w14:paraId="5388F667" w14:textId="77777777" w:rsidR="00925D47" w:rsidRPr="00925D47" w:rsidRDefault="00925D47" w:rsidP="00925D47">
            <w:pPr>
              <w:jc w:val="center"/>
              <w:rPr>
                <w:color w:val="000000"/>
                <w:sz w:val="22"/>
                <w:szCs w:val="22"/>
              </w:rPr>
            </w:pPr>
            <w:r w:rsidRPr="00925D47">
              <w:rPr>
                <w:sz w:val="22"/>
                <w:szCs w:val="22"/>
              </w:rPr>
              <w:t>50,93</w:t>
            </w:r>
          </w:p>
        </w:tc>
        <w:tc>
          <w:tcPr>
            <w:tcW w:w="833" w:type="dxa"/>
            <w:tcBorders>
              <w:top w:val="single" w:sz="4" w:space="0" w:color="auto"/>
              <w:left w:val="nil"/>
              <w:bottom w:val="single" w:sz="4" w:space="0" w:color="auto"/>
              <w:right w:val="single" w:sz="4" w:space="0" w:color="auto"/>
            </w:tcBorders>
            <w:shd w:val="clear" w:color="auto" w:fill="auto"/>
            <w:vAlign w:val="center"/>
          </w:tcPr>
          <w:p w14:paraId="4861A742" w14:textId="77777777" w:rsidR="00925D47" w:rsidRPr="00925D47" w:rsidRDefault="00925D47" w:rsidP="00925D47">
            <w:pPr>
              <w:jc w:val="center"/>
              <w:rPr>
                <w:color w:val="000000"/>
                <w:sz w:val="22"/>
                <w:szCs w:val="22"/>
              </w:rPr>
            </w:pPr>
            <w:r w:rsidRPr="00925D47">
              <w:rPr>
                <w:sz w:val="22"/>
                <w:szCs w:val="22"/>
              </w:rPr>
              <w:t>57,75</w:t>
            </w:r>
          </w:p>
        </w:tc>
        <w:tc>
          <w:tcPr>
            <w:tcW w:w="972" w:type="dxa"/>
            <w:tcBorders>
              <w:top w:val="single" w:sz="4" w:space="0" w:color="auto"/>
              <w:left w:val="nil"/>
              <w:bottom w:val="single" w:sz="4" w:space="0" w:color="auto"/>
              <w:right w:val="single" w:sz="4" w:space="0" w:color="auto"/>
            </w:tcBorders>
            <w:shd w:val="clear" w:color="auto" w:fill="auto"/>
            <w:vAlign w:val="center"/>
          </w:tcPr>
          <w:p w14:paraId="655A60A5" w14:textId="77777777" w:rsidR="00925D47" w:rsidRPr="00925D47" w:rsidRDefault="00925D47" w:rsidP="00925D47">
            <w:pPr>
              <w:jc w:val="center"/>
              <w:rPr>
                <w:color w:val="000000"/>
                <w:sz w:val="22"/>
                <w:szCs w:val="22"/>
              </w:rPr>
            </w:pPr>
            <w:r w:rsidRPr="00925D47">
              <w:rPr>
                <w:sz w:val="22"/>
                <w:szCs w:val="22"/>
              </w:rPr>
              <w:t>54,19</w:t>
            </w:r>
          </w:p>
        </w:tc>
        <w:tc>
          <w:tcPr>
            <w:tcW w:w="1299" w:type="dxa"/>
            <w:tcBorders>
              <w:top w:val="single" w:sz="4" w:space="0" w:color="auto"/>
              <w:left w:val="nil"/>
              <w:bottom w:val="single" w:sz="4" w:space="0" w:color="auto"/>
              <w:right w:val="single" w:sz="4" w:space="0" w:color="auto"/>
            </w:tcBorders>
            <w:shd w:val="clear" w:color="auto" w:fill="auto"/>
            <w:vAlign w:val="center"/>
          </w:tcPr>
          <w:p w14:paraId="573A99B1" w14:textId="77777777" w:rsidR="00925D47" w:rsidRPr="00925D47" w:rsidRDefault="00925D47" w:rsidP="00925D47">
            <w:pPr>
              <w:jc w:val="center"/>
              <w:rPr>
                <w:color w:val="000000"/>
                <w:sz w:val="22"/>
                <w:szCs w:val="22"/>
              </w:rPr>
            </w:pPr>
            <w:r w:rsidRPr="00925D47">
              <w:rPr>
                <w:sz w:val="22"/>
                <w:szCs w:val="22"/>
              </w:rPr>
              <w:t>10,82</w:t>
            </w:r>
          </w:p>
        </w:tc>
        <w:tc>
          <w:tcPr>
            <w:tcW w:w="1406" w:type="dxa"/>
            <w:tcBorders>
              <w:top w:val="single" w:sz="4" w:space="0" w:color="auto"/>
              <w:left w:val="nil"/>
              <w:bottom w:val="single" w:sz="4" w:space="0" w:color="auto"/>
              <w:right w:val="single" w:sz="4" w:space="0" w:color="auto"/>
            </w:tcBorders>
            <w:shd w:val="clear" w:color="auto" w:fill="auto"/>
            <w:vAlign w:val="center"/>
          </w:tcPr>
          <w:p w14:paraId="7E270FE3" w14:textId="77777777" w:rsidR="00925D47" w:rsidRPr="00925D47" w:rsidRDefault="00925D47" w:rsidP="00925D47">
            <w:pPr>
              <w:jc w:val="center"/>
              <w:rPr>
                <w:color w:val="000000"/>
                <w:sz w:val="22"/>
                <w:szCs w:val="22"/>
              </w:rPr>
            </w:pPr>
            <w:r w:rsidRPr="00925D47">
              <w:rPr>
                <w:sz w:val="22"/>
                <w:szCs w:val="22"/>
              </w:rPr>
              <w:t>725,30</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3B996995" w14:textId="77777777" w:rsidR="00925D47" w:rsidRPr="00925D47" w:rsidRDefault="00925D47" w:rsidP="00925D47">
            <w:pPr>
              <w:jc w:val="center"/>
              <w:rPr>
                <w:color w:val="000000"/>
                <w:sz w:val="22"/>
                <w:szCs w:val="22"/>
              </w:rPr>
            </w:pPr>
            <w:r w:rsidRPr="00925D47">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0774452F" w14:textId="77777777" w:rsidR="00925D47" w:rsidRPr="00925D47" w:rsidRDefault="00925D47" w:rsidP="00925D47">
            <w:pPr>
              <w:jc w:val="center"/>
              <w:rPr>
                <w:color w:val="000000"/>
                <w:sz w:val="22"/>
                <w:szCs w:val="22"/>
              </w:rPr>
            </w:pPr>
            <w:r w:rsidRPr="00925D47">
              <w:rPr>
                <w:color w:val="000000"/>
                <w:sz w:val="22"/>
                <w:szCs w:val="22"/>
              </w:rPr>
              <w:t>х</w:t>
            </w:r>
          </w:p>
        </w:tc>
      </w:tr>
    </w:tbl>
    <w:p w14:paraId="0DD6ADB7" w14:textId="77777777" w:rsidR="00925D47" w:rsidRPr="00925D47" w:rsidRDefault="00925D47" w:rsidP="00925D47">
      <w:pPr>
        <w:ind w:firstLine="709"/>
        <w:jc w:val="both"/>
        <w:rPr>
          <w:szCs w:val="20"/>
        </w:rPr>
      </w:pPr>
    </w:p>
    <w:p w14:paraId="7FD2F522" w14:textId="77777777" w:rsidR="00925D47" w:rsidRPr="00925D47" w:rsidRDefault="00925D47" w:rsidP="00925D47">
      <w:pPr>
        <w:ind w:left="851"/>
        <w:jc w:val="both"/>
        <w:rPr>
          <w:sz w:val="28"/>
          <w:szCs w:val="28"/>
        </w:rPr>
      </w:pPr>
    </w:p>
    <w:p w14:paraId="5B130745" w14:textId="77777777" w:rsidR="00925D47" w:rsidRPr="00925D47" w:rsidRDefault="00925D47" w:rsidP="00925D47">
      <w:pPr>
        <w:ind w:left="851"/>
        <w:jc w:val="both"/>
        <w:rPr>
          <w:sz w:val="28"/>
          <w:szCs w:val="28"/>
        </w:rPr>
      </w:pPr>
    </w:p>
    <w:p w14:paraId="41558E8F" w14:textId="77777777" w:rsidR="00925D47" w:rsidRDefault="00925D47" w:rsidP="00925D47">
      <w:pPr>
        <w:ind w:left="851"/>
        <w:jc w:val="both"/>
        <w:rPr>
          <w:sz w:val="28"/>
          <w:szCs w:val="28"/>
        </w:rPr>
        <w:sectPr w:rsidR="00925D47" w:rsidSect="00925D47">
          <w:pgSz w:w="16838" w:h="11906" w:orient="landscape"/>
          <w:pgMar w:top="1418" w:right="851" w:bottom="991" w:left="567" w:header="720" w:footer="720" w:gutter="0"/>
          <w:cols w:space="720"/>
          <w:titlePg/>
          <w:docGrid w:linePitch="381"/>
        </w:sectPr>
      </w:pPr>
    </w:p>
    <w:p w14:paraId="00185BF3" w14:textId="4DF53477" w:rsidR="00925D47" w:rsidRPr="0030034A" w:rsidRDefault="00925D47" w:rsidP="00925D47">
      <w:pPr>
        <w:ind w:left="5580"/>
        <w:jc w:val="both"/>
      </w:pPr>
      <w:r>
        <w:lastRenderedPageBreak/>
        <w:t>Приложение № 35</w:t>
      </w:r>
      <w:r w:rsidRPr="0030034A">
        <w:t xml:space="preserve"> к протоколу №85 заседания Правления региональной</w:t>
      </w:r>
    </w:p>
    <w:p w14:paraId="418C3C7D" w14:textId="77777777" w:rsidR="00925D47" w:rsidRPr="0030034A" w:rsidRDefault="00925D47" w:rsidP="00925D47">
      <w:pPr>
        <w:ind w:left="5580"/>
        <w:jc w:val="both"/>
      </w:pPr>
      <w:r>
        <w:t>э</w:t>
      </w:r>
      <w:r w:rsidRPr="0030034A">
        <w:t>нергетической комиссии</w:t>
      </w:r>
    </w:p>
    <w:p w14:paraId="3BF95EA1" w14:textId="77777777" w:rsidR="00925D47" w:rsidRDefault="00925D47" w:rsidP="00925D47">
      <w:pPr>
        <w:ind w:left="5580"/>
        <w:jc w:val="both"/>
      </w:pPr>
      <w:r w:rsidRPr="0030034A">
        <w:t>Кузбасса от 18.12.2020</w:t>
      </w:r>
    </w:p>
    <w:p w14:paraId="226CD080" w14:textId="02B05265" w:rsidR="00925D47" w:rsidRPr="00925D47" w:rsidRDefault="00925D47" w:rsidP="00925D47">
      <w:pPr>
        <w:ind w:left="851"/>
        <w:jc w:val="both"/>
        <w:rPr>
          <w:sz w:val="28"/>
          <w:szCs w:val="28"/>
        </w:rPr>
      </w:pPr>
    </w:p>
    <w:p w14:paraId="424958FE" w14:textId="77777777" w:rsidR="004934A5" w:rsidRPr="004934A5" w:rsidRDefault="004934A5" w:rsidP="004934A5">
      <w:pPr>
        <w:ind w:right="-53"/>
        <w:jc w:val="center"/>
        <w:rPr>
          <w:b/>
          <w:bCs/>
          <w:color w:val="000000"/>
          <w:kern w:val="32"/>
          <w:sz w:val="28"/>
          <w:szCs w:val="28"/>
          <w:lang w:eastAsia="en-US"/>
        </w:rPr>
      </w:pPr>
      <w:r w:rsidRPr="004934A5">
        <w:rPr>
          <w:b/>
          <w:bCs/>
          <w:sz w:val="28"/>
          <w:szCs w:val="28"/>
          <w:lang w:eastAsia="en-US"/>
        </w:rPr>
        <w:t xml:space="preserve">Долгосрочные </w:t>
      </w:r>
      <w:r w:rsidRPr="004934A5">
        <w:rPr>
          <w:b/>
          <w:bCs/>
          <w:sz w:val="28"/>
          <w:szCs w:val="28"/>
          <w:lang w:val="x-none" w:eastAsia="en-US"/>
        </w:rPr>
        <w:t xml:space="preserve">тарифы </w:t>
      </w:r>
      <w:r w:rsidRPr="004934A5">
        <w:rPr>
          <w:b/>
          <w:bCs/>
          <w:color w:val="000000"/>
          <w:kern w:val="32"/>
          <w:sz w:val="28"/>
          <w:szCs w:val="28"/>
          <w:lang w:eastAsia="en-US"/>
        </w:rPr>
        <w:t>на тепловую энергию (мощность)</w:t>
      </w:r>
    </w:p>
    <w:p w14:paraId="659ADB8A" w14:textId="1CDE99D3" w:rsidR="004934A5" w:rsidRPr="004934A5" w:rsidRDefault="004934A5" w:rsidP="004934A5">
      <w:pPr>
        <w:ind w:right="-53"/>
        <w:jc w:val="center"/>
        <w:rPr>
          <w:b/>
          <w:bCs/>
          <w:color w:val="000000"/>
          <w:kern w:val="32"/>
          <w:sz w:val="28"/>
          <w:szCs w:val="28"/>
          <w:lang w:eastAsia="en-US"/>
        </w:rPr>
      </w:pPr>
      <w:r w:rsidRPr="004934A5">
        <w:rPr>
          <w:b/>
          <w:bCs/>
          <w:color w:val="000000"/>
          <w:kern w:val="32"/>
          <w:sz w:val="28"/>
          <w:szCs w:val="28"/>
          <w:lang w:eastAsia="en-US"/>
        </w:rPr>
        <w:t xml:space="preserve"> на коллекторах АО «Ново-Кемеровская ТЭЦ» (Кемеровский городской округ)</w:t>
      </w:r>
      <w:r>
        <w:rPr>
          <w:b/>
          <w:bCs/>
          <w:color w:val="000000"/>
          <w:kern w:val="32"/>
          <w:sz w:val="28"/>
          <w:szCs w:val="28"/>
          <w:lang w:eastAsia="en-US"/>
        </w:rPr>
        <w:t xml:space="preserve"> </w:t>
      </w:r>
      <w:r w:rsidRPr="004934A5">
        <w:rPr>
          <w:b/>
          <w:bCs/>
          <w:color w:val="000000"/>
          <w:kern w:val="32"/>
          <w:sz w:val="28"/>
          <w:szCs w:val="28"/>
          <w:lang w:eastAsia="en-US"/>
        </w:rPr>
        <w:t>на период с 01.01.2019 по 31.12.2023</w:t>
      </w:r>
    </w:p>
    <w:p w14:paraId="00E53552" w14:textId="77777777" w:rsidR="004934A5" w:rsidRPr="004934A5" w:rsidRDefault="004934A5" w:rsidP="004934A5">
      <w:pPr>
        <w:ind w:right="282"/>
        <w:jc w:val="right"/>
        <w:rPr>
          <w:sz w:val="28"/>
          <w:szCs w:val="28"/>
          <w:lang w:eastAsia="en-US"/>
        </w:rPr>
      </w:pPr>
      <w:r w:rsidRPr="004934A5">
        <w:rPr>
          <w:sz w:val="28"/>
          <w:szCs w:val="28"/>
          <w:lang w:eastAsia="en-US"/>
        </w:rPr>
        <w:t>(без НДС)</w:t>
      </w: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809"/>
        <w:gridCol w:w="1293"/>
        <w:gridCol w:w="844"/>
        <w:gridCol w:w="835"/>
        <w:gridCol w:w="776"/>
        <w:gridCol w:w="904"/>
        <w:gridCol w:w="906"/>
        <w:gridCol w:w="907"/>
      </w:tblGrid>
      <w:tr w:rsidR="004934A5" w:rsidRPr="004934A5" w14:paraId="058D1AD0" w14:textId="77777777" w:rsidTr="004934A5">
        <w:trPr>
          <w:trHeight w:val="238"/>
          <w:tblHeader/>
        </w:trPr>
        <w:tc>
          <w:tcPr>
            <w:tcW w:w="1422" w:type="dxa"/>
            <w:vMerge w:val="restart"/>
            <w:shd w:val="clear" w:color="auto" w:fill="auto"/>
            <w:vAlign w:val="center"/>
          </w:tcPr>
          <w:p w14:paraId="743B4BC0" w14:textId="77777777" w:rsidR="004934A5" w:rsidRPr="004934A5" w:rsidRDefault="004934A5" w:rsidP="004934A5">
            <w:pPr>
              <w:ind w:right="-53"/>
              <w:jc w:val="center"/>
              <w:rPr>
                <w:sz w:val="22"/>
                <w:szCs w:val="22"/>
                <w:lang w:eastAsia="en-US"/>
              </w:rPr>
            </w:pPr>
            <w:r w:rsidRPr="004934A5">
              <w:rPr>
                <w:sz w:val="22"/>
                <w:szCs w:val="22"/>
                <w:lang w:eastAsia="en-US"/>
              </w:rPr>
              <w:t>Наименование регулируемой организации</w:t>
            </w:r>
          </w:p>
        </w:tc>
        <w:tc>
          <w:tcPr>
            <w:tcW w:w="1809" w:type="dxa"/>
            <w:vMerge w:val="restart"/>
            <w:shd w:val="clear" w:color="auto" w:fill="auto"/>
            <w:vAlign w:val="center"/>
          </w:tcPr>
          <w:p w14:paraId="21D5F11A" w14:textId="77777777" w:rsidR="004934A5" w:rsidRPr="004934A5" w:rsidRDefault="004934A5" w:rsidP="004934A5">
            <w:pPr>
              <w:ind w:right="-53"/>
              <w:jc w:val="center"/>
              <w:rPr>
                <w:sz w:val="22"/>
                <w:szCs w:val="22"/>
                <w:lang w:eastAsia="en-US"/>
              </w:rPr>
            </w:pPr>
            <w:r w:rsidRPr="004934A5">
              <w:rPr>
                <w:sz w:val="22"/>
                <w:szCs w:val="22"/>
                <w:lang w:eastAsia="en-US"/>
              </w:rPr>
              <w:t>Вид тарифа</w:t>
            </w:r>
          </w:p>
        </w:tc>
        <w:tc>
          <w:tcPr>
            <w:tcW w:w="1293" w:type="dxa"/>
            <w:vMerge w:val="restart"/>
            <w:shd w:val="clear" w:color="auto" w:fill="auto"/>
            <w:vAlign w:val="center"/>
          </w:tcPr>
          <w:p w14:paraId="278F2420" w14:textId="77777777" w:rsidR="004934A5" w:rsidRPr="004934A5" w:rsidRDefault="004934A5" w:rsidP="004934A5">
            <w:pPr>
              <w:ind w:right="-53"/>
              <w:jc w:val="center"/>
              <w:rPr>
                <w:sz w:val="22"/>
                <w:szCs w:val="22"/>
                <w:lang w:eastAsia="en-US"/>
              </w:rPr>
            </w:pPr>
            <w:r w:rsidRPr="004934A5">
              <w:rPr>
                <w:sz w:val="22"/>
                <w:szCs w:val="22"/>
                <w:lang w:eastAsia="en-US"/>
              </w:rPr>
              <w:t>Период</w:t>
            </w:r>
          </w:p>
        </w:tc>
        <w:tc>
          <w:tcPr>
            <w:tcW w:w="844" w:type="dxa"/>
            <w:vMerge w:val="restart"/>
            <w:shd w:val="clear" w:color="auto" w:fill="auto"/>
            <w:vAlign w:val="center"/>
          </w:tcPr>
          <w:p w14:paraId="3969A383" w14:textId="77777777" w:rsidR="004934A5" w:rsidRPr="004934A5" w:rsidRDefault="004934A5" w:rsidP="004934A5">
            <w:pPr>
              <w:ind w:right="-53"/>
              <w:jc w:val="center"/>
              <w:rPr>
                <w:sz w:val="22"/>
                <w:szCs w:val="22"/>
                <w:lang w:eastAsia="en-US"/>
              </w:rPr>
            </w:pPr>
            <w:r w:rsidRPr="004934A5">
              <w:rPr>
                <w:sz w:val="22"/>
                <w:szCs w:val="22"/>
                <w:lang w:eastAsia="en-US"/>
              </w:rPr>
              <w:t>Вода</w:t>
            </w:r>
          </w:p>
        </w:tc>
        <w:tc>
          <w:tcPr>
            <w:tcW w:w="3421" w:type="dxa"/>
            <w:gridSpan w:val="4"/>
            <w:shd w:val="clear" w:color="auto" w:fill="auto"/>
            <w:vAlign w:val="center"/>
          </w:tcPr>
          <w:p w14:paraId="24B2A1CC" w14:textId="77777777" w:rsidR="004934A5" w:rsidRPr="004934A5" w:rsidRDefault="004934A5" w:rsidP="004934A5">
            <w:pPr>
              <w:ind w:right="-53"/>
              <w:jc w:val="center"/>
              <w:rPr>
                <w:sz w:val="22"/>
                <w:szCs w:val="22"/>
                <w:lang w:eastAsia="en-US"/>
              </w:rPr>
            </w:pPr>
            <w:r w:rsidRPr="004934A5">
              <w:rPr>
                <w:sz w:val="22"/>
                <w:szCs w:val="22"/>
                <w:lang w:eastAsia="en-US"/>
              </w:rPr>
              <w:t>Отборный пар давлением</w:t>
            </w:r>
          </w:p>
        </w:tc>
        <w:tc>
          <w:tcPr>
            <w:tcW w:w="905" w:type="dxa"/>
            <w:vMerge w:val="restart"/>
            <w:shd w:val="clear" w:color="auto" w:fill="auto"/>
            <w:vAlign w:val="center"/>
          </w:tcPr>
          <w:p w14:paraId="73F5D457" w14:textId="77777777" w:rsidR="004934A5" w:rsidRPr="004934A5" w:rsidRDefault="004934A5" w:rsidP="004934A5">
            <w:pPr>
              <w:ind w:right="-53"/>
              <w:jc w:val="center"/>
              <w:rPr>
                <w:sz w:val="22"/>
                <w:szCs w:val="22"/>
              </w:rPr>
            </w:pPr>
            <w:r w:rsidRPr="004934A5">
              <w:rPr>
                <w:sz w:val="22"/>
                <w:szCs w:val="22"/>
              </w:rPr>
              <w:t>Острый</w:t>
            </w:r>
          </w:p>
          <w:p w14:paraId="38E00784" w14:textId="77777777" w:rsidR="004934A5" w:rsidRPr="004934A5" w:rsidRDefault="004934A5" w:rsidP="004934A5">
            <w:pPr>
              <w:ind w:right="-53"/>
              <w:jc w:val="center"/>
              <w:rPr>
                <w:sz w:val="22"/>
                <w:szCs w:val="22"/>
              </w:rPr>
            </w:pPr>
            <w:r w:rsidRPr="004934A5">
              <w:rPr>
                <w:sz w:val="22"/>
                <w:szCs w:val="22"/>
              </w:rPr>
              <w:t xml:space="preserve"> и </w:t>
            </w:r>
            <w:proofErr w:type="spellStart"/>
            <w:r w:rsidRPr="004934A5">
              <w:rPr>
                <w:sz w:val="22"/>
                <w:szCs w:val="22"/>
              </w:rPr>
              <w:t>реду</w:t>
            </w:r>
            <w:proofErr w:type="spellEnd"/>
            <w:r w:rsidRPr="004934A5">
              <w:rPr>
                <w:sz w:val="22"/>
                <w:szCs w:val="22"/>
              </w:rPr>
              <w:t>-</w:t>
            </w:r>
            <w:proofErr w:type="spellStart"/>
            <w:r w:rsidRPr="004934A5">
              <w:rPr>
                <w:sz w:val="22"/>
                <w:szCs w:val="22"/>
              </w:rPr>
              <w:t>циро</w:t>
            </w:r>
            <w:proofErr w:type="spellEnd"/>
            <w:r w:rsidRPr="004934A5">
              <w:rPr>
                <w:sz w:val="22"/>
                <w:szCs w:val="22"/>
              </w:rPr>
              <w:t>-ванный пар</w:t>
            </w:r>
          </w:p>
        </w:tc>
      </w:tr>
      <w:tr w:rsidR="004934A5" w:rsidRPr="004934A5" w14:paraId="1A73E9A0" w14:textId="77777777" w:rsidTr="004934A5">
        <w:trPr>
          <w:trHeight w:val="979"/>
          <w:tblHeader/>
        </w:trPr>
        <w:tc>
          <w:tcPr>
            <w:tcW w:w="1422" w:type="dxa"/>
            <w:vMerge/>
            <w:shd w:val="clear" w:color="auto" w:fill="auto"/>
            <w:vAlign w:val="center"/>
          </w:tcPr>
          <w:p w14:paraId="114A5876" w14:textId="77777777" w:rsidR="004934A5" w:rsidRPr="004934A5" w:rsidRDefault="004934A5" w:rsidP="004934A5">
            <w:pPr>
              <w:ind w:left="142" w:right="-53"/>
              <w:jc w:val="center"/>
              <w:rPr>
                <w:sz w:val="22"/>
                <w:szCs w:val="22"/>
                <w:lang w:eastAsia="en-US"/>
              </w:rPr>
            </w:pPr>
          </w:p>
        </w:tc>
        <w:tc>
          <w:tcPr>
            <w:tcW w:w="1809" w:type="dxa"/>
            <w:vMerge/>
            <w:shd w:val="clear" w:color="auto" w:fill="auto"/>
            <w:vAlign w:val="center"/>
          </w:tcPr>
          <w:p w14:paraId="6C305180" w14:textId="77777777" w:rsidR="004934A5" w:rsidRPr="004934A5" w:rsidRDefault="004934A5" w:rsidP="004934A5">
            <w:pPr>
              <w:ind w:right="-53"/>
              <w:jc w:val="center"/>
              <w:rPr>
                <w:sz w:val="22"/>
                <w:szCs w:val="22"/>
                <w:lang w:eastAsia="en-US"/>
              </w:rPr>
            </w:pPr>
          </w:p>
        </w:tc>
        <w:tc>
          <w:tcPr>
            <w:tcW w:w="1293" w:type="dxa"/>
            <w:vMerge/>
            <w:shd w:val="clear" w:color="auto" w:fill="auto"/>
            <w:vAlign w:val="center"/>
          </w:tcPr>
          <w:p w14:paraId="14B382E7" w14:textId="77777777" w:rsidR="004934A5" w:rsidRPr="004934A5" w:rsidRDefault="004934A5" w:rsidP="004934A5">
            <w:pPr>
              <w:ind w:left="-108" w:right="-53"/>
              <w:jc w:val="center"/>
              <w:rPr>
                <w:sz w:val="22"/>
                <w:szCs w:val="22"/>
                <w:lang w:eastAsia="en-US"/>
              </w:rPr>
            </w:pPr>
          </w:p>
        </w:tc>
        <w:tc>
          <w:tcPr>
            <w:tcW w:w="844" w:type="dxa"/>
            <w:vMerge/>
            <w:tcBorders>
              <w:bottom w:val="single" w:sz="4" w:space="0" w:color="auto"/>
            </w:tcBorders>
            <w:shd w:val="clear" w:color="auto" w:fill="auto"/>
            <w:vAlign w:val="center"/>
          </w:tcPr>
          <w:p w14:paraId="45B1A4DF" w14:textId="77777777" w:rsidR="004934A5" w:rsidRPr="004934A5" w:rsidRDefault="004934A5" w:rsidP="004934A5">
            <w:pPr>
              <w:ind w:left="-174" w:right="-53"/>
              <w:jc w:val="center"/>
              <w:rPr>
                <w:sz w:val="22"/>
                <w:szCs w:val="22"/>
                <w:lang w:eastAsia="en-US"/>
              </w:rPr>
            </w:pPr>
          </w:p>
        </w:tc>
        <w:tc>
          <w:tcPr>
            <w:tcW w:w="835" w:type="dxa"/>
            <w:tcBorders>
              <w:bottom w:val="single" w:sz="4" w:space="0" w:color="auto"/>
            </w:tcBorders>
            <w:shd w:val="clear" w:color="auto" w:fill="auto"/>
            <w:vAlign w:val="center"/>
          </w:tcPr>
          <w:p w14:paraId="4B0EC764" w14:textId="77777777" w:rsidR="004934A5" w:rsidRPr="004934A5" w:rsidRDefault="004934A5" w:rsidP="004934A5">
            <w:pPr>
              <w:ind w:right="-53"/>
              <w:jc w:val="center"/>
              <w:rPr>
                <w:sz w:val="22"/>
                <w:szCs w:val="22"/>
                <w:vertAlign w:val="superscript"/>
                <w:lang w:eastAsia="en-US"/>
              </w:rPr>
            </w:pPr>
            <w:r w:rsidRPr="004934A5">
              <w:rPr>
                <w:sz w:val="22"/>
                <w:szCs w:val="22"/>
                <w:lang w:eastAsia="en-US"/>
              </w:rPr>
              <w:t>от 1,2 до 2,5 кг/см</w:t>
            </w:r>
            <w:r w:rsidRPr="004934A5">
              <w:rPr>
                <w:sz w:val="22"/>
                <w:szCs w:val="22"/>
                <w:vertAlign w:val="superscript"/>
                <w:lang w:eastAsia="en-US"/>
              </w:rPr>
              <w:t>2</w:t>
            </w:r>
          </w:p>
        </w:tc>
        <w:tc>
          <w:tcPr>
            <w:tcW w:w="776" w:type="dxa"/>
            <w:tcBorders>
              <w:bottom w:val="single" w:sz="4" w:space="0" w:color="auto"/>
            </w:tcBorders>
            <w:shd w:val="clear" w:color="auto" w:fill="auto"/>
            <w:vAlign w:val="center"/>
          </w:tcPr>
          <w:p w14:paraId="11043301" w14:textId="77777777" w:rsidR="004934A5" w:rsidRPr="004934A5" w:rsidRDefault="004934A5" w:rsidP="004934A5">
            <w:pPr>
              <w:ind w:right="-53"/>
              <w:jc w:val="center"/>
              <w:rPr>
                <w:sz w:val="22"/>
                <w:szCs w:val="22"/>
                <w:lang w:eastAsia="en-US"/>
              </w:rPr>
            </w:pPr>
            <w:r w:rsidRPr="004934A5">
              <w:rPr>
                <w:sz w:val="22"/>
                <w:szCs w:val="22"/>
                <w:lang w:eastAsia="en-US"/>
              </w:rPr>
              <w:t>от 2,5 до 7,0 кг/см</w:t>
            </w:r>
            <w:r w:rsidRPr="004934A5">
              <w:rPr>
                <w:sz w:val="22"/>
                <w:szCs w:val="22"/>
                <w:vertAlign w:val="superscript"/>
                <w:lang w:eastAsia="en-US"/>
              </w:rPr>
              <w:t>2</w:t>
            </w:r>
          </w:p>
        </w:tc>
        <w:tc>
          <w:tcPr>
            <w:tcW w:w="904" w:type="dxa"/>
            <w:tcBorders>
              <w:bottom w:val="single" w:sz="4" w:space="0" w:color="auto"/>
            </w:tcBorders>
            <w:shd w:val="clear" w:color="auto" w:fill="auto"/>
            <w:vAlign w:val="center"/>
          </w:tcPr>
          <w:p w14:paraId="69256183" w14:textId="77777777" w:rsidR="004934A5" w:rsidRPr="004934A5" w:rsidRDefault="004934A5" w:rsidP="004934A5">
            <w:pPr>
              <w:ind w:right="-53"/>
              <w:jc w:val="center"/>
              <w:rPr>
                <w:sz w:val="22"/>
                <w:szCs w:val="22"/>
                <w:lang w:eastAsia="en-US"/>
              </w:rPr>
            </w:pPr>
            <w:r w:rsidRPr="004934A5">
              <w:rPr>
                <w:sz w:val="22"/>
                <w:szCs w:val="22"/>
                <w:lang w:eastAsia="en-US"/>
              </w:rPr>
              <w:t>от 7,0 до 13,0 кг/см</w:t>
            </w:r>
            <w:r w:rsidRPr="004934A5">
              <w:rPr>
                <w:sz w:val="22"/>
                <w:szCs w:val="22"/>
                <w:vertAlign w:val="superscript"/>
                <w:lang w:eastAsia="en-US"/>
              </w:rPr>
              <w:t>2</w:t>
            </w:r>
          </w:p>
        </w:tc>
        <w:tc>
          <w:tcPr>
            <w:tcW w:w="904" w:type="dxa"/>
            <w:tcBorders>
              <w:bottom w:val="single" w:sz="4" w:space="0" w:color="auto"/>
            </w:tcBorders>
            <w:shd w:val="clear" w:color="auto" w:fill="auto"/>
            <w:vAlign w:val="center"/>
          </w:tcPr>
          <w:p w14:paraId="5A1AC89D" w14:textId="77777777" w:rsidR="004934A5" w:rsidRPr="004934A5" w:rsidRDefault="004934A5" w:rsidP="004934A5">
            <w:pPr>
              <w:ind w:right="-53" w:hanging="108"/>
              <w:jc w:val="center"/>
              <w:rPr>
                <w:sz w:val="22"/>
                <w:szCs w:val="22"/>
                <w:lang w:eastAsia="en-US"/>
              </w:rPr>
            </w:pPr>
            <w:r w:rsidRPr="004934A5">
              <w:rPr>
                <w:sz w:val="22"/>
                <w:szCs w:val="22"/>
                <w:lang w:eastAsia="en-US"/>
              </w:rPr>
              <w:t>свыше 13,0 кг/см</w:t>
            </w:r>
            <w:r w:rsidRPr="004934A5">
              <w:rPr>
                <w:sz w:val="22"/>
                <w:szCs w:val="22"/>
                <w:vertAlign w:val="superscript"/>
                <w:lang w:eastAsia="en-US"/>
              </w:rPr>
              <w:t>2</w:t>
            </w:r>
          </w:p>
        </w:tc>
        <w:tc>
          <w:tcPr>
            <w:tcW w:w="905" w:type="dxa"/>
            <w:vMerge/>
            <w:tcBorders>
              <w:bottom w:val="single" w:sz="4" w:space="0" w:color="auto"/>
            </w:tcBorders>
            <w:shd w:val="clear" w:color="auto" w:fill="auto"/>
            <w:vAlign w:val="center"/>
          </w:tcPr>
          <w:p w14:paraId="508F09B3" w14:textId="77777777" w:rsidR="004934A5" w:rsidRPr="004934A5" w:rsidRDefault="004934A5" w:rsidP="004934A5">
            <w:pPr>
              <w:ind w:right="-53"/>
              <w:jc w:val="center"/>
              <w:rPr>
                <w:sz w:val="22"/>
                <w:szCs w:val="22"/>
                <w:lang w:eastAsia="en-US"/>
              </w:rPr>
            </w:pPr>
          </w:p>
        </w:tc>
      </w:tr>
      <w:tr w:rsidR="004934A5" w:rsidRPr="004934A5" w14:paraId="3FD8BE44" w14:textId="77777777" w:rsidTr="004934A5">
        <w:trPr>
          <w:trHeight w:val="250"/>
        </w:trPr>
        <w:tc>
          <w:tcPr>
            <w:tcW w:w="1422" w:type="dxa"/>
            <w:vMerge w:val="restart"/>
            <w:shd w:val="clear" w:color="auto" w:fill="auto"/>
            <w:tcMar>
              <w:left w:w="28" w:type="dxa"/>
              <w:right w:w="28" w:type="dxa"/>
            </w:tcMar>
            <w:vAlign w:val="center"/>
          </w:tcPr>
          <w:p w14:paraId="6BD6718B" w14:textId="77777777" w:rsidR="004934A5" w:rsidRPr="004934A5" w:rsidRDefault="004934A5" w:rsidP="004934A5">
            <w:pPr>
              <w:ind w:left="-23" w:right="-53"/>
              <w:jc w:val="center"/>
              <w:rPr>
                <w:bCs/>
                <w:color w:val="000000"/>
                <w:kern w:val="32"/>
                <w:lang w:eastAsia="en-US"/>
              </w:rPr>
            </w:pPr>
            <w:r w:rsidRPr="004934A5">
              <w:rPr>
                <w:bCs/>
                <w:color w:val="000000"/>
                <w:kern w:val="32"/>
                <w:lang w:eastAsia="en-US"/>
              </w:rPr>
              <w:t>АО «Ново-Кемеровская ТЭЦ» (Кемеровский городской округ)</w:t>
            </w:r>
          </w:p>
        </w:tc>
        <w:tc>
          <w:tcPr>
            <w:tcW w:w="1809" w:type="dxa"/>
            <w:vMerge w:val="restart"/>
            <w:shd w:val="clear" w:color="auto" w:fill="auto"/>
            <w:vAlign w:val="center"/>
          </w:tcPr>
          <w:p w14:paraId="1CCEDA35" w14:textId="77777777" w:rsidR="004934A5" w:rsidRPr="004934A5" w:rsidRDefault="004934A5" w:rsidP="004934A5">
            <w:pPr>
              <w:ind w:right="-53"/>
              <w:jc w:val="center"/>
              <w:rPr>
                <w:sz w:val="22"/>
                <w:szCs w:val="22"/>
                <w:lang w:eastAsia="en-US"/>
              </w:rPr>
            </w:pPr>
            <w:proofErr w:type="spellStart"/>
            <w:r w:rsidRPr="004934A5">
              <w:rPr>
                <w:sz w:val="22"/>
                <w:szCs w:val="22"/>
                <w:lang w:eastAsia="en-US"/>
              </w:rPr>
              <w:t>Одноставочный</w:t>
            </w:r>
            <w:proofErr w:type="spellEnd"/>
            <w:r w:rsidRPr="004934A5">
              <w:rPr>
                <w:sz w:val="22"/>
                <w:szCs w:val="22"/>
                <w:lang w:eastAsia="en-US"/>
              </w:rPr>
              <w:t>, руб./Гкал</w:t>
            </w:r>
          </w:p>
        </w:tc>
        <w:tc>
          <w:tcPr>
            <w:tcW w:w="1293" w:type="dxa"/>
            <w:shd w:val="clear" w:color="auto" w:fill="auto"/>
            <w:tcMar>
              <w:left w:w="0" w:type="dxa"/>
              <w:right w:w="0" w:type="dxa"/>
            </w:tcMar>
          </w:tcPr>
          <w:p w14:paraId="4695EEB5" w14:textId="77777777" w:rsidR="004934A5" w:rsidRPr="004934A5" w:rsidRDefault="004934A5" w:rsidP="004934A5">
            <w:pPr>
              <w:jc w:val="center"/>
              <w:rPr>
                <w:sz w:val="22"/>
                <w:szCs w:val="22"/>
                <w:lang w:eastAsia="en-US"/>
              </w:rPr>
            </w:pPr>
            <w:r w:rsidRPr="004934A5">
              <w:rPr>
                <w:sz w:val="22"/>
                <w:szCs w:val="22"/>
                <w:lang w:eastAsia="en-US"/>
              </w:rPr>
              <w:t>с 01.01.2019</w:t>
            </w:r>
          </w:p>
        </w:tc>
        <w:tc>
          <w:tcPr>
            <w:tcW w:w="844" w:type="dxa"/>
            <w:shd w:val="clear" w:color="auto" w:fill="FFFFFF"/>
          </w:tcPr>
          <w:p w14:paraId="00F36C3A" w14:textId="77777777" w:rsidR="004934A5" w:rsidRPr="004934A5" w:rsidRDefault="004934A5" w:rsidP="004934A5">
            <w:pPr>
              <w:jc w:val="center"/>
              <w:rPr>
                <w:sz w:val="22"/>
                <w:szCs w:val="22"/>
                <w:lang w:eastAsia="en-US"/>
              </w:rPr>
            </w:pPr>
            <w:r w:rsidRPr="004934A5">
              <w:rPr>
                <w:sz w:val="22"/>
                <w:szCs w:val="22"/>
                <w:lang w:eastAsia="en-US"/>
              </w:rPr>
              <w:t>679,08</w:t>
            </w:r>
          </w:p>
        </w:tc>
        <w:tc>
          <w:tcPr>
            <w:tcW w:w="835" w:type="dxa"/>
            <w:shd w:val="clear" w:color="auto" w:fill="FFFFFF"/>
            <w:vAlign w:val="center"/>
          </w:tcPr>
          <w:p w14:paraId="158B91B7"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FFFFFF"/>
            <w:vAlign w:val="center"/>
          </w:tcPr>
          <w:p w14:paraId="2661C624"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0FFB1BF3"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2F6BF256"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FFFFFF"/>
            <w:vAlign w:val="center"/>
          </w:tcPr>
          <w:p w14:paraId="5B3CA026"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0927671E" w14:textId="77777777" w:rsidTr="004934A5">
        <w:trPr>
          <w:trHeight w:val="250"/>
        </w:trPr>
        <w:tc>
          <w:tcPr>
            <w:tcW w:w="1422" w:type="dxa"/>
            <w:vMerge/>
            <w:shd w:val="clear" w:color="auto" w:fill="auto"/>
            <w:vAlign w:val="center"/>
          </w:tcPr>
          <w:p w14:paraId="7907FA6F" w14:textId="77777777" w:rsidR="004934A5" w:rsidRPr="004934A5" w:rsidRDefault="004934A5" w:rsidP="004934A5">
            <w:pPr>
              <w:ind w:left="284" w:right="-53"/>
              <w:jc w:val="center"/>
              <w:rPr>
                <w:sz w:val="22"/>
                <w:szCs w:val="22"/>
                <w:lang w:eastAsia="en-US"/>
              </w:rPr>
            </w:pPr>
          </w:p>
        </w:tc>
        <w:tc>
          <w:tcPr>
            <w:tcW w:w="1809" w:type="dxa"/>
            <w:vMerge/>
            <w:shd w:val="clear" w:color="auto" w:fill="auto"/>
            <w:vAlign w:val="center"/>
          </w:tcPr>
          <w:p w14:paraId="421F7C52" w14:textId="77777777" w:rsidR="004934A5" w:rsidRPr="004934A5" w:rsidRDefault="004934A5" w:rsidP="004934A5">
            <w:pPr>
              <w:ind w:right="-53"/>
              <w:jc w:val="center"/>
              <w:rPr>
                <w:sz w:val="22"/>
                <w:szCs w:val="22"/>
                <w:lang w:eastAsia="en-US"/>
              </w:rPr>
            </w:pPr>
          </w:p>
        </w:tc>
        <w:tc>
          <w:tcPr>
            <w:tcW w:w="1293" w:type="dxa"/>
            <w:shd w:val="clear" w:color="auto" w:fill="auto"/>
            <w:tcMar>
              <w:left w:w="0" w:type="dxa"/>
              <w:right w:w="0" w:type="dxa"/>
            </w:tcMar>
          </w:tcPr>
          <w:p w14:paraId="4CF12357" w14:textId="77777777" w:rsidR="004934A5" w:rsidRPr="004934A5" w:rsidRDefault="004934A5" w:rsidP="004934A5">
            <w:pPr>
              <w:jc w:val="center"/>
              <w:rPr>
                <w:sz w:val="22"/>
                <w:szCs w:val="22"/>
                <w:lang w:eastAsia="en-US"/>
              </w:rPr>
            </w:pPr>
            <w:r w:rsidRPr="004934A5">
              <w:rPr>
                <w:sz w:val="22"/>
                <w:szCs w:val="22"/>
                <w:lang w:eastAsia="en-US"/>
              </w:rPr>
              <w:t>с 01.07.2019</w:t>
            </w:r>
          </w:p>
        </w:tc>
        <w:tc>
          <w:tcPr>
            <w:tcW w:w="844" w:type="dxa"/>
            <w:shd w:val="clear" w:color="auto" w:fill="FFFFFF"/>
          </w:tcPr>
          <w:p w14:paraId="59E59A5E" w14:textId="77777777" w:rsidR="004934A5" w:rsidRPr="004934A5" w:rsidRDefault="004934A5" w:rsidP="004934A5">
            <w:pPr>
              <w:jc w:val="center"/>
              <w:rPr>
                <w:sz w:val="22"/>
                <w:szCs w:val="22"/>
                <w:lang w:eastAsia="en-US"/>
              </w:rPr>
            </w:pPr>
            <w:r w:rsidRPr="004934A5">
              <w:rPr>
                <w:sz w:val="22"/>
                <w:szCs w:val="22"/>
                <w:lang w:eastAsia="en-US"/>
              </w:rPr>
              <w:t>685,32</w:t>
            </w:r>
          </w:p>
        </w:tc>
        <w:tc>
          <w:tcPr>
            <w:tcW w:w="835" w:type="dxa"/>
            <w:shd w:val="clear" w:color="auto" w:fill="FFFFFF"/>
            <w:vAlign w:val="center"/>
          </w:tcPr>
          <w:p w14:paraId="585FF937"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FFFFFF"/>
            <w:vAlign w:val="center"/>
          </w:tcPr>
          <w:p w14:paraId="74E8907D"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18FBFFA0"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168A6C7A"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FFFFFF"/>
            <w:vAlign w:val="center"/>
          </w:tcPr>
          <w:p w14:paraId="57704582"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6CE17918" w14:textId="77777777" w:rsidTr="004934A5">
        <w:trPr>
          <w:trHeight w:val="182"/>
        </w:trPr>
        <w:tc>
          <w:tcPr>
            <w:tcW w:w="1422" w:type="dxa"/>
            <w:vMerge/>
            <w:shd w:val="clear" w:color="auto" w:fill="auto"/>
            <w:vAlign w:val="center"/>
          </w:tcPr>
          <w:p w14:paraId="47ABAA09" w14:textId="77777777" w:rsidR="004934A5" w:rsidRPr="004934A5" w:rsidRDefault="004934A5" w:rsidP="004934A5">
            <w:pPr>
              <w:ind w:left="284" w:right="-53"/>
              <w:jc w:val="center"/>
              <w:rPr>
                <w:sz w:val="22"/>
                <w:szCs w:val="22"/>
                <w:lang w:eastAsia="en-US"/>
              </w:rPr>
            </w:pPr>
          </w:p>
        </w:tc>
        <w:tc>
          <w:tcPr>
            <w:tcW w:w="1809" w:type="dxa"/>
            <w:vMerge/>
            <w:shd w:val="clear" w:color="auto" w:fill="auto"/>
            <w:vAlign w:val="center"/>
          </w:tcPr>
          <w:p w14:paraId="1FA707B1" w14:textId="77777777" w:rsidR="004934A5" w:rsidRPr="004934A5" w:rsidRDefault="004934A5" w:rsidP="004934A5">
            <w:pPr>
              <w:ind w:right="-53"/>
              <w:jc w:val="center"/>
              <w:rPr>
                <w:sz w:val="22"/>
                <w:szCs w:val="22"/>
                <w:lang w:eastAsia="en-US"/>
              </w:rPr>
            </w:pPr>
          </w:p>
        </w:tc>
        <w:tc>
          <w:tcPr>
            <w:tcW w:w="1293" w:type="dxa"/>
            <w:shd w:val="clear" w:color="auto" w:fill="auto"/>
            <w:tcMar>
              <w:left w:w="0" w:type="dxa"/>
              <w:right w:w="0" w:type="dxa"/>
            </w:tcMar>
          </w:tcPr>
          <w:p w14:paraId="65DEE4C5" w14:textId="77777777" w:rsidR="004934A5" w:rsidRPr="004934A5" w:rsidRDefault="004934A5" w:rsidP="004934A5">
            <w:pPr>
              <w:jc w:val="center"/>
              <w:rPr>
                <w:sz w:val="22"/>
                <w:szCs w:val="22"/>
                <w:lang w:eastAsia="en-US"/>
              </w:rPr>
            </w:pPr>
            <w:r w:rsidRPr="004934A5">
              <w:rPr>
                <w:sz w:val="22"/>
                <w:szCs w:val="22"/>
                <w:lang w:eastAsia="en-US"/>
              </w:rPr>
              <w:t>с 01.01.2020</w:t>
            </w:r>
          </w:p>
        </w:tc>
        <w:tc>
          <w:tcPr>
            <w:tcW w:w="844" w:type="dxa"/>
            <w:shd w:val="clear" w:color="auto" w:fill="FFFFFF"/>
            <w:vAlign w:val="center"/>
          </w:tcPr>
          <w:p w14:paraId="32FB40BE" w14:textId="77777777" w:rsidR="004934A5" w:rsidRPr="004934A5" w:rsidRDefault="004934A5" w:rsidP="004934A5">
            <w:pPr>
              <w:jc w:val="center"/>
              <w:rPr>
                <w:sz w:val="22"/>
                <w:szCs w:val="22"/>
              </w:rPr>
            </w:pPr>
            <w:r w:rsidRPr="004934A5">
              <w:rPr>
                <w:sz w:val="22"/>
                <w:szCs w:val="22"/>
                <w:lang w:eastAsia="en-US"/>
              </w:rPr>
              <w:t>685,32</w:t>
            </w:r>
          </w:p>
        </w:tc>
        <w:tc>
          <w:tcPr>
            <w:tcW w:w="835" w:type="dxa"/>
            <w:shd w:val="clear" w:color="auto" w:fill="FFFFFF"/>
            <w:vAlign w:val="center"/>
          </w:tcPr>
          <w:p w14:paraId="6BEF976E"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FFFFFF"/>
            <w:vAlign w:val="center"/>
          </w:tcPr>
          <w:p w14:paraId="61915211"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1F0640CD"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4DF0BE28"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FFFFFF"/>
            <w:vAlign w:val="center"/>
          </w:tcPr>
          <w:p w14:paraId="27BBDB86"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38C467D3" w14:textId="77777777" w:rsidTr="004934A5">
        <w:trPr>
          <w:trHeight w:val="182"/>
        </w:trPr>
        <w:tc>
          <w:tcPr>
            <w:tcW w:w="1422" w:type="dxa"/>
            <w:vMerge/>
            <w:shd w:val="clear" w:color="auto" w:fill="auto"/>
            <w:vAlign w:val="center"/>
          </w:tcPr>
          <w:p w14:paraId="20EF909F" w14:textId="77777777" w:rsidR="004934A5" w:rsidRPr="004934A5" w:rsidRDefault="004934A5" w:rsidP="004934A5">
            <w:pPr>
              <w:ind w:left="284" w:right="-53"/>
              <w:jc w:val="center"/>
              <w:rPr>
                <w:sz w:val="22"/>
                <w:szCs w:val="22"/>
                <w:lang w:eastAsia="en-US"/>
              </w:rPr>
            </w:pPr>
          </w:p>
        </w:tc>
        <w:tc>
          <w:tcPr>
            <w:tcW w:w="1809" w:type="dxa"/>
            <w:vMerge/>
            <w:shd w:val="clear" w:color="auto" w:fill="auto"/>
            <w:vAlign w:val="center"/>
          </w:tcPr>
          <w:p w14:paraId="218BE3D4" w14:textId="77777777" w:rsidR="004934A5" w:rsidRPr="004934A5" w:rsidRDefault="004934A5" w:rsidP="004934A5">
            <w:pPr>
              <w:ind w:right="-53"/>
              <w:jc w:val="center"/>
              <w:rPr>
                <w:sz w:val="22"/>
                <w:szCs w:val="22"/>
                <w:lang w:eastAsia="en-US"/>
              </w:rPr>
            </w:pPr>
          </w:p>
        </w:tc>
        <w:tc>
          <w:tcPr>
            <w:tcW w:w="1293" w:type="dxa"/>
            <w:shd w:val="clear" w:color="auto" w:fill="auto"/>
            <w:tcMar>
              <w:left w:w="0" w:type="dxa"/>
              <w:right w:w="0" w:type="dxa"/>
            </w:tcMar>
          </w:tcPr>
          <w:p w14:paraId="0EAFFB1C" w14:textId="77777777" w:rsidR="004934A5" w:rsidRPr="004934A5" w:rsidRDefault="004934A5" w:rsidP="004934A5">
            <w:pPr>
              <w:jc w:val="center"/>
              <w:rPr>
                <w:sz w:val="22"/>
                <w:szCs w:val="22"/>
                <w:lang w:eastAsia="en-US"/>
              </w:rPr>
            </w:pPr>
            <w:r w:rsidRPr="004934A5">
              <w:rPr>
                <w:sz w:val="22"/>
                <w:szCs w:val="22"/>
                <w:lang w:eastAsia="en-US"/>
              </w:rPr>
              <w:t>с 01.07.2020</w:t>
            </w:r>
          </w:p>
        </w:tc>
        <w:tc>
          <w:tcPr>
            <w:tcW w:w="844" w:type="dxa"/>
            <w:shd w:val="clear" w:color="auto" w:fill="FFFFFF"/>
            <w:vAlign w:val="center"/>
          </w:tcPr>
          <w:p w14:paraId="10411267" w14:textId="77777777" w:rsidR="004934A5" w:rsidRPr="004934A5" w:rsidRDefault="004934A5" w:rsidP="004934A5">
            <w:pPr>
              <w:jc w:val="center"/>
              <w:rPr>
                <w:sz w:val="22"/>
                <w:szCs w:val="22"/>
                <w:lang w:eastAsia="en-US"/>
              </w:rPr>
            </w:pPr>
            <w:r w:rsidRPr="004934A5">
              <w:rPr>
                <w:sz w:val="22"/>
                <w:szCs w:val="22"/>
                <w:lang w:eastAsia="en-US"/>
              </w:rPr>
              <w:t>692,17</w:t>
            </w:r>
          </w:p>
        </w:tc>
        <w:tc>
          <w:tcPr>
            <w:tcW w:w="835" w:type="dxa"/>
            <w:shd w:val="clear" w:color="auto" w:fill="FFFFFF"/>
            <w:vAlign w:val="center"/>
          </w:tcPr>
          <w:p w14:paraId="2B6BB9DC"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FFFFFF"/>
            <w:vAlign w:val="center"/>
          </w:tcPr>
          <w:p w14:paraId="5EC5E87D"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6974ECC2"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45ABB727"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FFFFFF"/>
            <w:vAlign w:val="center"/>
          </w:tcPr>
          <w:p w14:paraId="679E237D"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59574358" w14:textId="77777777" w:rsidTr="004934A5">
        <w:trPr>
          <w:trHeight w:val="182"/>
        </w:trPr>
        <w:tc>
          <w:tcPr>
            <w:tcW w:w="1422" w:type="dxa"/>
            <w:vMerge/>
            <w:shd w:val="clear" w:color="auto" w:fill="auto"/>
            <w:vAlign w:val="center"/>
          </w:tcPr>
          <w:p w14:paraId="61CFD554" w14:textId="77777777" w:rsidR="004934A5" w:rsidRPr="004934A5" w:rsidRDefault="004934A5" w:rsidP="004934A5">
            <w:pPr>
              <w:ind w:left="284" w:right="-53"/>
              <w:jc w:val="center"/>
              <w:rPr>
                <w:sz w:val="22"/>
                <w:szCs w:val="22"/>
                <w:lang w:eastAsia="en-US"/>
              </w:rPr>
            </w:pPr>
          </w:p>
        </w:tc>
        <w:tc>
          <w:tcPr>
            <w:tcW w:w="1809" w:type="dxa"/>
            <w:vMerge/>
            <w:shd w:val="clear" w:color="auto" w:fill="auto"/>
            <w:vAlign w:val="center"/>
          </w:tcPr>
          <w:p w14:paraId="7D37E2E2" w14:textId="77777777" w:rsidR="004934A5" w:rsidRPr="004934A5" w:rsidRDefault="004934A5" w:rsidP="004934A5">
            <w:pPr>
              <w:ind w:right="-53"/>
              <w:jc w:val="center"/>
              <w:rPr>
                <w:sz w:val="22"/>
                <w:szCs w:val="22"/>
                <w:lang w:eastAsia="en-US"/>
              </w:rPr>
            </w:pPr>
          </w:p>
        </w:tc>
        <w:tc>
          <w:tcPr>
            <w:tcW w:w="1293" w:type="dxa"/>
            <w:shd w:val="clear" w:color="auto" w:fill="auto"/>
            <w:tcMar>
              <w:left w:w="0" w:type="dxa"/>
              <w:right w:w="0" w:type="dxa"/>
            </w:tcMar>
          </w:tcPr>
          <w:p w14:paraId="64080377" w14:textId="77777777" w:rsidR="004934A5" w:rsidRPr="004934A5" w:rsidRDefault="004934A5" w:rsidP="004934A5">
            <w:pPr>
              <w:jc w:val="center"/>
              <w:rPr>
                <w:sz w:val="22"/>
                <w:szCs w:val="22"/>
                <w:lang w:eastAsia="en-US"/>
              </w:rPr>
            </w:pPr>
            <w:r w:rsidRPr="004934A5">
              <w:rPr>
                <w:sz w:val="22"/>
                <w:szCs w:val="22"/>
                <w:lang w:eastAsia="en-US"/>
              </w:rPr>
              <w:t>с 01.01.2021</w:t>
            </w:r>
          </w:p>
        </w:tc>
        <w:tc>
          <w:tcPr>
            <w:tcW w:w="844" w:type="dxa"/>
            <w:shd w:val="clear" w:color="auto" w:fill="FFFFFF"/>
            <w:vAlign w:val="center"/>
          </w:tcPr>
          <w:p w14:paraId="2279E6BE" w14:textId="77777777" w:rsidR="004934A5" w:rsidRPr="004934A5" w:rsidRDefault="004934A5" w:rsidP="004934A5">
            <w:pPr>
              <w:jc w:val="center"/>
              <w:rPr>
                <w:sz w:val="22"/>
                <w:szCs w:val="22"/>
                <w:lang w:eastAsia="en-US"/>
              </w:rPr>
            </w:pPr>
            <w:r w:rsidRPr="004934A5">
              <w:rPr>
                <w:sz w:val="22"/>
                <w:szCs w:val="22"/>
                <w:lang w:eastAsia="en-US"/>
              </w:rPr>
              <w:t>692,17</w:t>
            </w:r>
          </w:p>
        </w:tc>
        <w:tc>
          <w:tcPr>
            <w:tcW w:w="835" w:type="dxa"/>
            <w:shd w:val="clear" w:color="auto" w:fill="FFFFFF"/>
            <w:vAlign w:val="center"/>
          </w:tcPr>
          <w:p w14:paraId="3995B9D3"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FFFFFF"/>
            <w:vAlign w:val="center"/>
          </w:tcPr>
          <w:p w14:paraId="4006B356"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5C1AC25B"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099F0E47"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FFFFFF"/>
            <w:vAlign w:val="center"/>
          </w:tcPr>
          <w:p w14:paraId="35F37EE1"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13FC7FD5" w14:textId="77777777" w:rsidTr="004934A5">
        <w:trPr>
          <w:trHeight w:val="182"/>
        </w:trPr>
        <w:tc>
          <w:tcPr>
            <w:tcW w:w="1422" w:type="dxa"/>
            <w:vMerge/>
            <w:shd w:val="clear" w:color="auto" w:fill="auto"/>
            <w:vAlign w:val="center"/>
          </w:tcPr>
          <w:p w14:paraId="03BF7D5C" w14:textId="77777777" w:rsidR="004934A5" w:rsidRPr="004934A5" w:rsidRDefault="004934A5" w:rsidP="004934A5">
            <w:pPr>
              <w:ind w:left="284" w:right="-53"/>
              <w:jc w:val="center"/>
              <w:rPr>
                <w:sz w:val="22"/>
                <w:szCs w:val="22"/>
                <w:lang w:eastAsia="en-US"/>
              </w:rPr>
            </w:pPr>
          </w:p>
        </w:tc>
        <w:tc>
          <w:tcPr>
            <w:tcW w:w="1809" w:type="dxa"/>
            <w:vMerge/>
            <w:shd w:val="clear" w:color="auto" w:fill="auto"/>
            <w:vAlign w:val="center"/>
          </w:tcPr>
          <w:p w14:paraId="6438E599" w14:textId="77777777" w:rsidR="004934A5" w:rsidRPr="004934A5" w:rsidRDefault="004934A5" w:rsidP="004934A5">
            <w:pPr>
              <w:ind w:right="-53"/>
              <w:jc w:val="center"/>
              <w:rPr>
                <w:sz w:val="22"/>
                <w:szCs w:val="22"/>
                <w:lang w:eastAsia="en-US"/>
              </w:rPr>
            </w:pPr>
          </w:p>
        </w:tc>
        <w:tc>
          <w:tcPr>
            <w:tcW w:w="1293" w:type="dxa"/>
            <w:shd w:val="clear" w:color="auto" w:fill="auto"/>
            <w:tcMar>
              <w:left w:w="0" w:type="dxa"/>
              <w:right w:w="0" w:type="dxa"/>
            </w:tcMar>
          </w:tcPr>
          <w:p w14:paraId="75CCFABE" w14:textId="77777777" w:rsidR="004934A5" w:rsidRPr="004934A5" w:rsidRDefault="004934A5" w:rsidP="004934A5">
            <w:pPr>
              <w:jc w:val="center"/>
              <w:rPr>
                <w:sz w:val="22"/>
                <w:szCs w:val="22"/>
                <w:lang w:eastAsia="en-US"/>
              </w:rPr>
            </w:pPr>
            <w:r w:rsidRPr="004934A5">
              <w:rPr>
                <w:sz w:val="22"/>
                <w:szCs w:val="22"/>
                <w:lang w:eastAsia="en-US"/>
              </w:rPr>
              <w:t>с 01.07.2021</w:t>
            </w:r>
          </w:p>
        </w:tc>
        <w:tc>
          <w:tcPr>
            <w:tcW w:w="844" w:type="dxa"/>
            <w:shd w:val="clear" w:color="auto" w:fill="FFFFFF"/>
            <w:vAlign w:val="center"/>
          </w:tcPr>
          <w:p w14:paraId="53BC34E5" w14:textId="77777777" w:rsidR="004934A5" w:rsidRPr="004934A5" w:rsidRDefault="004934A5" w:rsidP="004934A5">
            <w:pPr>
              <w:jc w:val="center"/>
              <w:rPr>
                <w:sz w:val="22"/>
                <w:szCs w:val="22"/>
                <w:lang w:eastAsia="en-US"/>
              </w:rPr>
            </w:pPr>
            <w:r w:rsidRPr="004934A5">
              <w:rPr>
                <w:sz w:val="22"/>
                <w:szCs w:val="22"/>
                <w:lang w:eastAsia="en-US"/>
              </w:rPr>
              <w:t>725,30</w:t>
            </w:r>
          </w:p>
        </w:tc>
        <w:tc>
          <w:tcPr>
            <w:tcW w:w="835" w:type="dxa"/>
            <w:shd w:val="clear" w:color="auto" w:fill="FFFFFF"/>
            <w:vAlign w:val="center"/>
          </w:tcPr>
          <w:p w14:paraId="7646285A"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FFFFFF"/>
            <w:vAlign w:val="center"/>
          </w:tcPr>
          <w:p w14:paraId="7C870BDD"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63DF1133"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7FA3AB5D"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FFFFFF"/>
            <w:vAlign w:val="center"/>
          </w:tcPr>
          <w:p w14:paraId="44F206D2"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4A9DC759" w14:textId="77777777" w:rsidTr="004934A5">
        <w:trPr>
          <w:trHeight w:val="182"/>
        </w:trPr>
        <w:tc>
          <w:tcPr>
            <w:tcW w:w="1422" w:type="dxa"/>
            <w:vMerge/>
            <w:shd w:val="clear" w:color="auto" w:fill="auto"/>
            <w:vAlign w:val="center"/>
          </w:tcPr>
          <w:p w14:paraId="58C0C42D" w14:textId="77777777" w:rsidR="004934A5" w:rsidRPr="004934A5" w:rsidRDefault="004934A5" w:rsidP="004934A5">
            <w:pPr>
              <w:ind w:left="284" w:right="-53"/>
              <w:jc w:val="center"/>
              <w:rPr>
                <w:sz w:val="22"/>
                <w:szCs w:val="22"/>
                <w:lang w:eastAsia="en-US"/>
              </w:rPr>
            </w:pPr>
          </w:p>
        </w:tc>
        <w:tc>
          <w:tcPr>
            <w:tcW w:w="1809" w:type="dxa"/>
            <w:vMerge/>
            <w:shd w:val="clear" w:color="auto" w:fill="auto"/>
            <w:vAlign w:val="center"/>
          </w:tcPr>
          <w:p w14:paraId="7632DC38" w14:textId="77777777" w:rsidR="004934A5" w:rsidRPr="004934A5" w:rsidRDefault="004934A5" w:rsidP="004934A5">
            <w:pPr>
              <w:ind w:right="-53"/>
              <w:jc w:val="center"/>
              <w:rPr>
                <w:sz w:val="22"/>
                <w:szCs w:val="22"/>
                <w:lang w:eastAsia="en-US"/>
              </w:rPr>
            </w:pPr>
          </w:p>
        </w:tc>
        <w:tc>
          <w:tcPr>
            <w:tcW w:w="1293" w:type="dxa"/>
            <w:shd w:val="clear" w:color="auto" w:fill="auto"/>
            <w:tcMar>
              <w:left w:w="0" w:type="dxa"/>
              <w:right w:w="0" w:type="dxa"/>
            </w:tcMar>
          </w:tcPr>
          <w:p w14:paraId="18374370" w14:textId="77777777" w:rsidR="004934A5" w:rsidRPr="004934A5" w:rsidRDefault="004934A5" w:rsidP="004934A5">
            <w:pPr>
              <w:jc w:val="center"/>
              <w:rPr>
                <w:sz w:val="22"/>
                <w:szCs w:val="22"/>
                <w:lang w:eastAsia="en-US"/>
              </w:rPr>
            </w:pPr>
            <w:r w:rsidRPr="004934A5">
              <w:rPr>
                <w:sz w:val="22"/>
                <w:szCs w:val="22"/>
                <w:lang w:eastAsia="en-US"/>
              </w:rPr>
              <w:t>с 01.01.2022</w:t>
            </w:r>
          </w:p>
        </w:tc>
        <w:tc>
          <w:tcPr>
            <w:tcW w:w="844" w:type="dxa"/>
            <w:shd w:val="clear" w:color="auto" w:fill="FFFFFF"/>
            <w:vAlign w:val="center"/>
          </w:tcPr>
          <w:p w14:paraId="1B22D32A" w14:textId="77777777" w:rsidR="004934A5" w:rsidRPr="004934A5" w:rsidRDefault="004934A5" w:rsidP="004934A5">
            <w:pPr>
              <w:jc w:val="center"/>
              <w:rPr>
                <w:sz w:val="22"/>
                <w:szCs w:val="22"/>
              </w:rPr>
            </w:pPr>
            <w:r w:rsidRPr="004934A5">
              <w:rPr>
                <w:sz w:val="22"/>
                <w:szCs w:val="22"/>
                <w:lang w:eastAsia="en-US"/>
              </w:rPr>
              <w:t>796,47</w:t>
            </w:r>
          </w:p>
        </w:tc>
        <w:tc>
          <w:tcPr>
            <w:tcW w:w="835" w:type="dxa"/>
            <w:shd w:val="clear" w:color="auto" w:fill="FFFFFF"/>
            <w:vAlign w:val="center"/>
          </w:tcPr>
          <w:p w14:paraId="220BC3EF"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FFFFFF"/>
            <w:vAlign w:val="center"/>
          </w:tcPr>
          <w:p w14:paraId="38685ADA"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16722B6C"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34F899FD"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FFFFFF"/>
            <w:vAlign w:val="center"/>
          </w:tcPr>
          <w:p w14:paraId="40384AE3"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0A0BE369" w14:textId="77777777" w:rsidTr="004934A5">
        <w:trPr>
          <w:trHeight w:val="182"/>
        </w:trPr>
        <w:tc>
          <w:tcPr>
            <w:tcW w:w="1422" w:type="dxa"/>
            <w:vMerge/>
            <w:shd w:val="clear" w:color="auto" w:fill="auto"/>
            <w:vAlign w:val="center"/>
          </w:tcPr>
          <w:p w14:paraId="21F575DA" w14:textId="77777777" w:rsidR="004934A5" w:rsidRPr="004934A5" w:rsidRDefault="004934A5" w:rsidP="004934A5">
            <w:pPr>
              <w:ind w:left="284" w:right="-53"/>
              <w:jc w:val="center"/>
              <w:rPr>
                <w:sz w:val="22"/>
                <w:szCs w:val="22"/>
                <w:lang w:eastAsia="en-US"/>
              </w:rPr>
            </w:pPr>
          </w:p>
        </w:tc>
        <w:tc>
          <w:tcPr>
            <w:tcW w:w="1809" w:type="dxa"/>
            <w:vMerge/>
            <w:shd w:val="clear" w:color="auto" w:fill="auto"/>
            <w:vAlign w:val="center"/>
          </w:tcPr>
          <w:p w14:paraId="60B701D6" w14:textId="77777777" w:rsidR="004934A5" w:rsidRPr="004934A5" w:rsidRDefault="004934A5" w:rsidP="004934A5">
            <w:pPr>
              <w:ind w:right="-53"/>
              <w:jc w:val="center"/>
              <w:rPr>
                <w:sz w:val="22"/>
                <w:szCs w:val="22"/>
                <w:lang w:eastAsia="en-US"/>
              </w:rPr>
            </w:pPr>
          </w:p>
        </w:tc>
        <w:tc>
          <w:tcPr>
            <w:tcW w:w="1293" w:type="dxa"/>
            <w:shd w:val="clear" w:color="auto" w:fill="auto"/>
            <w:tcMar>
              <w:left w:w="0" w:type="dxa"/>
              <w:right w:w="0" w:type="dxa"/>
            </w:tcMar>
          </w:tcPr>
          <w:p w14:paraId="67CE602E" w14:textId="77777777" w:rsidR="004934A5" w:rsidRPr="004934A5" w:rsidRDefault="004934A5" w:rsidP="004934A5">
            <w:pPr>
              <w:jc w:val="center"/>
              <w:rPr>
                <w:sz w:val="22"/>
                <w:szCs w:val="22"/>
                <w:lang w:eastAsia="en-US"/>
              </w:rPr>
            </w:pPr>
            <w:r w:rsidRPr="004934A5">
              <w:rPr>
                <w:sz w:val="22"/>
                <w:szCs w:val="22"/>
                <w:lang w:eastAsia="en-US"/>
              </w:rPr>
              <w:t>с 01.07.2022</w:t>
            </w:r>
          </w:p>
        </w:tc>
        <w:tc>
          <w:tcPr>
            <w:tcW w:w="844" w:type="dxa"/>
            <w:shd w:val="clear" w:color="auto" w:fill="FFFFFF"/>
            <w:vAlign w:val="center"/>
          </w:tcPr>
          <w:p w14:paraId="734CC50F" w14:textId="77777777" w:rsidR="004934A5" w:rsidRPr="004934A5" w:rsidRDefault="004934A5" w:rsidP="004934A5">
            <w:pPr>
              <w:jc w:val="center"/>
              <w:rPr>
                <w:sz w:val="22"/>
                <w:szCs w:val="22"/>
                <w:lang w:eastAsia="en-US"/>
              </w:rPr>
            </w:pPr>
            <w:r w:rsidRPr="004934A5">
              <w:rPr>
                <w:sz w:val="22"/>
                <w:szCs w:val="22"/>
                <w:lang w:eastAsia="en-US"/>
              </w:rPr>
              <w:t>856,65</w:t>
            </w:r>
          </w:p>
        </w:tc>
        <w:tc>
          <w:tcPr>
            <w:tcW w:w="835" w:type="dxa"/>
            <w:shd w:val="clear" w:color="auto" w:fill="FFFFFF"/>
            <w:vAlign w:val="center"/>
          </w:tcPr>
          <w:p w14:paraId="6330D66B"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FFFFFF"/>
            <w:vAlign w:val="center"/>
          </w:tcPr>
          <w:p w14:paraId="639EBE61"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5BFA8493"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34BCE67A"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FFFFFF"/>
            <w:vAlign w:val="center"/>
          </w:tcPr>
          <w:p w14:paraId="4DE29F73"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4861E89E" w14:textId="77777777" w:rsidTr="004934A5">
        <w:trPr>
          <w:trHeight w:val="182"/>
        </w:trPr>
        <w:tc>
          <w:tcPr>
            <w:tcW w:w="1422" w:type="dxa"/>
            <w:vMerge/>
            <w:shd w:val="clear" w:color="auto" w:fill="auto"/>
            <w:vAlign w:val="center"/>
          </w:tcPr>
          <w:p w14:paraId="051FE474" w14:textId="77777777" w:rsidR="004934A5" w:rsidRPr="004934A5" w:rsidRDefault="004934A5" w:rsidP="004934A5">
            <w:pPr>
              <w:ind w:left="284" w:right="-53"/>
              <w:jc w:val="center"/>
              <w:rPr>
                <w:sz w:val="22"/>
                <w:szCs w:val="22"/>
                <w:lang w:eastAsia="en-US"/>
              </w:rPr>
            </w:pPr>
          </w:p>
        </w:tc>
        <w:tc>
          <w:tcPr>
            <w:tcW w:w="1809" w:type="dxa"/>
            <w:vMerge/>
            <w:shd w:val="clear" w:color="auto" w:fill="auto"/>
            <w:vAlign w:val="center"/>
          </w:tcPr>
          <w:p w14:paraId="338BD72F" w14:textId="77777777" w:rsidR="004934A5" w:rsidRPr="004934A5" w:rsidRDefault="004934A5" w:rsidP="004934A5">
            <w:pPr>
              <w:ind w:right="-53"/>
              <w:jc w:val="center"/>
              <w:rPr>
                <w:sz w:val="22"/>
                <w:szCs w:val="22"/>
                <w:lang w:eastAsia="en-US"/>
              </w:rPr>
            </w:pPr>
          </w:p>
        </w:tc>
        <w:tc>
          <w:tcPr>
            <w:tcW w:w="1293" w:type="dxa"/>
            <w:shd w:val="clear" w:color="auto" w:fill="auto"/>
            <w:tcMar>
              <w:left w:w="0" w:type="dxa"/>
              <w:right w:w="0" w:type="dxa"/>
            </w:tcMar>
          </w:tcPr>
          <w:p w14:paraId="16CB03E3" w14:textId="77777777" w:rsidR="004934A5" w:rsidRPr="004934A5" w:rsidRDefault="004934A5" w:rsidP="004934A5">
            <w:pPr>
              <w:jc w:val="center"/>
              <w:rPr>
                <w:sz w:val="22"/>
                <w:szCs w:val="22"/>
                <w:lang w:eastAsia="en-US"/>
              </w:rPr>
            </w:pPr>
            <w:r w:rsidRPr="004934A5">
              <w:rPr>
                <w:sz w:val="22"/>
                <w:szCs w:val="22"/>
                <w:lang w:eastAsia="en-US"/>
              </w:rPr>
              <w:t>с 01.01.2023</w:t>
            </w:r>
          </w:p>
        </w:tc>
        <w:tc>
          <w:tcPr>
            <w:tcW w:w="844" w:type="dxa"/>
            <w:shd w:val="clear" w:color="auto" w:fill="FFFFFF"/>
            <w:vAlign w:val="center"/>
          </w:tcPr>
          <w:p w14:paraId="0560DED4" w14:textId="77777777" w:rsidR="004934A5" w:rsidRPr="004934A5" w:rsidRDefault="004934A5" w:rsidP="004934A5">
            <w:pPr>
              <w:jc w:val="center"/>
              <w:rPr>
                <w:sz w:val="22"/>
                <w:szCs w:val="22"/>
              </w:rPr>
            </w:pPr>
            <w:r w:rsidRPr="004934A5">
              <w:rPr>
                <w:sz w:val="22"/>
                <w:szCs w:val="22"/>
                <w:lang w:eastAsia="en-US"/>
              </w:rPr>
              <w:t>856,65</w:t>
            </w:r>
          </w:p>
        </w:tc>
        <w:tc>
          <w:tcPr>
            <w:tcW w:w="835" w:type="dxa"/>
            <w:shd w:val="clear" w:color="auto" w:fill="FFFFFF"/>
            <w:vAlign w:val="center"/>
          </w:tcPr>
          <w:p w14:paraId="705129CE"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FFFFFF"/>
            <w:vAlign w:val="center"/>
          </w:tcPr>
          <w:p w14:paraId="74BDA5EA"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2A92F95F"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6375729F"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FFFFFF"/>
            <w:vAlign w:val="center"/>
          </w:tcPr>
          <w:p w14:paraId="2BBB380C"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1BD3395E" w14:textId="77777777" w:rsidTr="004934A5">
        <w:trPr>
          <w:trHeight w:val="182"/>
        </w:trPr>
        <w:tc>
          <w:tcPr>
            <w:tcW w:w="1422" w:type="dxa"/>
            <w:vMerge/>
            <w:shd w:val="clear" w:color="auto" w:fill="auto"/>
            <w:vAlign w:val="center"/>
          </w:tcPr>
          <w:p w14:paraId="6F25E171" w14:textId="77777777" w:rsidR="004934A5" w:rsidRPr="004934A5" w:rsidRDefault="004934A5" w:rsidP="004934A5">
            <w:pPr>
              <w:ind w:left="284" w:right="-53"/>
              <w:jc w:val="center"/>
              <w:rPr>
                <w:sz w:val="22"/>
                <w:szCs w:val="22"/>
                <w:lang w:eastAsia="en-US"/>
              </w:rPr>
            </w:pPr>
          </w:p>
        </w:tc>
        <w:tc>
          <w:tcPr>
            <w:tcW w:w="1809" w:type="dxa"/>
            <w:vMerge/>
            <w:shd w:val="clear" w:color="auto" w:fill="auto"/>
            <w:vAlign w:val="center"/>
          </w:tcPr>
          <w:p w14:paraId="1B46A969" w14:textId="77777777" w:rsidR="004934A5" w:rsidRPr="004934A5" w:rsidRDefault="004934A5" w:rsidP="004934A5">
            <w:pPr>
              <w:ind w:right="-53"/>
              <w:jc w:val="center"/>
              <w:rPr>
                <w:sz w:val="22"/>
                <w:szCs w:val="22"/>
                <w:lang w:eastAsia="en-US"/>
              </w:rPr>
            </w:pPr>
          </w:p>
        </w:tc>
        <w:tc>
          <w:tcPr>
            <w:tcW w:w="1293" w:type="dxa"/>
            <w:shd w:val="clear" w:color="auto" w:fill="auto"/>
            <w:tcMar>
              <w:left w:w="0" w:type="dxa"/>
              <w:right w:w="0" w:type="dxa"/>
            </w:tcMar>
          </w:tcPr>
          <w:p w14:paraId="00DDD047" w14:textId="77777777" w:rsidR="004934A5" w:rsidRPr="004934A5" w:rsidRDefault="004934A5" w:rsidP="004934A5">
            <w:pPr>
              <w:jc w:val="center"/>
              <w:rPr>
                <w:sz w:val="22"/>
                <w:szCs w:val="22"/>
                <w:lang w:eastAsia="en-US"/>
              </w:rPr>
            </w:pPr>
            <w:r w:rsidRPr="004934A5">
              <w:rPr>
                <w:sz w:val="22"/>
                <w:szCs w:val="22"/>
                <w:lang w:eastAsia="en-US"/>
              </w:rPr>
              <w:t>с 01.07.2023</w:t>
            </w:r>
          </w:p>
        </w:tc>
        <w:tc>
          <w:tcPr>
            <w:tcW w:w="844" w:type="dxa"/>
            <w:shd w:val="clear" w:color="auto" w:fill="FFFFFF"/>
            <w:vAlign w:val="center"/>
          </w:tcPr>
          <w:p w14:paraId="588BF0EF" w14:textId="77777777" w:rsidR="004934A5" w:rsidRPr="004934A5" w:rsidRDefault="004934A5" w:rsidP="004934A5">
            <w:pPr>
              <w:jc w:val="center"/>
              <w:rPr>
                <w:sz w:val="22"/>
                <w:szCs w:val="22"/>
                <w:lang w:eastAsia="en-US"/>
              </w:rPr>
            </w:pPr>
            <w:r w:rsidRPr="004934A5">
              <w:rPr>
                <w:sz w:val="22"/>
                <w:szCs w:val="22"/>
                <w:lang w:eastAsia="en-US"/>
              </w:rPr>
              <w:t>918,05</w:t>
            </w:r>
          </w:p>
        </w:tc>
        <w:tc>
          <w:tcPr>
            <w:tcW w:w="835" w:type="dxa"/>
            <w:shd w:val="clear" w:color="auto" w:fill="FFFFFF"/>
            <w:vAlign w:val="center"/>
          </w:tcPr>
          <w:p w14:paraId="0BA6E30F"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FFFFFF"/>
            <w:vAlign w:val="center"/>
          </w:tcPr>
          <w:p w14:paraId="1C617A69"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62A1DE51"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FFFFFF"/>
            <w:vAlign w:val="center"/>
          </w:tcPr>
          <w:p w14:paraId="76DAB0E6"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FFFFFF"/>
            <w:vAlign w:val="center"/>
          </w:tcPr>
          <w:p w14:paraId="3EC161D7"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1CFEA94F" w14:textId="77777777" w:rsidTr="004934A5">
        <w:trPr>
          <w:trHeight w:val="161"/>
        </w:trPr>
        <w:tc>
          <w:tcPr>
            <w:tcW w:w="1422" w:type="dxa"/>
            <w:vMerge/>
            <w:shd w:val="clear" w:color="auto" w:fill="auto"/>
            <w:vAlign w:val="center"/>
          </w:tcPr>
          <w:p w14:paraId="114C90D6" w14:textId="77777777" w:rsidR="004934A5" w:rsidRPr="004934A5" w:rsidRDefault="004934A5" w:rsidP="004934A5">
            <w:pPr>
              <w:ind w:left="284" w:right="-53"/>
              <w:jc w:val="center"/>
              <w:rPr>
                <w:sz w:val="22"/>
                <w:szCs w:val="22"/>
                <w:lang w:eastAsia="en-US"/>
              </w:rPr>
            </w:pPr>
          </w:p>
        </w:tc>
        <w:tc>
          <w:tcPr>
            <w:tcW w:w="1809" w:type="dxa"/>
            <w:shd w:val="clear" w:color="auto" w:fill="auto"/>
            <w:vAlign w:val="center"/>
          </w:tcPr>
          <w:p w14:paraId="415D125F" w14:textId="77777777" w:rsidR="004934A5" w:rsidRPr="004934A5" w:rsidRDefault="004934A5" w:rsidP="004934A5">
            <w:pPr>
              <w:ind w:right="-53"/>
              <w:jc w:val="center"/>
              <w:rPr>
                <w:sz w:val="22"/>
                <w:szCs w:val="22"/>
                <w:lang w:eastAsia="en-US"/>
              </w:rPr>
            </w:pPr>
            <w:proofErr w:type="spellStart"/>
            <w:r w:rsidRPr="004934A5">
              <w:rPr>
                <w:sz w:val="22"/>
                <w:szCs w:val="22"/>
                <w:lang w:eastAsia="en-US"/>
              </w:rPr>
              <w:t>Двухставочный</w:t>
            </w:r>
            <w:proofErr w:type="spellEnd"/>
          </w:p>
        </w:tc>
        <w:tc>
          <w:tcPr>
            <w:tcW w:w="1293" w:type="dxa"/>
            <w:shd w:val="clear" w:color="auto" w:fill="auto"/>
            <w:vAlign w:val="center"/>
          </w:tcPr>
          <w:p w14:paraId="2A969BEE"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44" w:type="dxa"/>
            <w:shd w:val="clear" w:color="auto" w:fill="auto"/>
            <w:vAlign w:val="center"/>
          </w:tcPr>
          <w:p w14:paraId="6EE8D5FF"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35" w:type="dxa"/>
            <w:shd w:val="clear" w:color="auto" w:fill="auto"/>
            <w:vAlign w:val="center"/>
          </w:tcPr>
          <w:p w14:paraId="75667DFC"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auto"/>
            <w:vAlign w:val="center"/>
          </w:tcPr>
          <w:p w14:paraId="77FC318B"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21058B39"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6CBAC892"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auto"/>
            <w:vAlign w:val="center"/>
          </w:tcPr>
          <w:p w14:paraId="54AD7216"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63621B5D" w14:textId="77777777" w:rsidTr="004934A5">
        <w:trPr>
          <w:trHeight w:val="752"/>
        </w:trPr>
        <w:tc>
          <w:tcPr>
            <w:tcW w:w="1422" w:type="dxa"/>
            <w:vMerge/>
            <w:shd w:val="clear" w:color="auto" w:fill="auto"/>
            <w:vAlign w:val="center"/>
          </w:tcPr>
          <w:p w14:paraId="70B20414" w14:textId="77777777" w:rsidR="004934A5" w:rsidRPr="004934A5" w:rsidRDefault="004934A5" w:rsidP="004934A5">
            <w:pPr>
              <w:ind w:left="284" w:right="-53"/>
              <w:jc w:val="center"/>
              <w:rPr>
                <w:sz w:val="22"/>
                <w:szCs w:val="22"/>
                <w:lang w:eastAsia="en-US"/>
              </w:rPr>
            </w:pPr>
          </w:p>
        </w:tc>
        <w:tc>
          <w:tcPr>
            <w:tcW w:w="1809" w:type="dxa"/>
            <w:shd w:val="clear" w:color="auto" w:fill="auto"/>
            <w:vAlign w:val="center"/>
          </w:tcPr>
          <w:p w14:paraId="78535EEF" w14:textId="77777777" w:rsidR="004934A5" w:rsidRPr="004934A5" w:rsidRDefault="004934A5" w:rsidP="004934A5">
            <w:pPr>
              <w:ind w:right="-53"/>
              <w:jc w:val="center"/>
              <w:rPr>
                <w:sz w:val="22"/>
                <w:szCs w:val="22"/>
                <w:lang w:eastAsia="en-US"/>
              </w:rPr>
            </w:pPr>
            <w:r w:rsidRPr="004934A5">
              <w:rPr>
                <w:sz w:val="22"/>
                <w:szCs w:val="22"/>
                <w:lang w:eastAsia="en-US"/>
              </w:rPr>
              <w:t>Ставка за тепловую энергию, руб./Гкал</w:t>
            </w:r>
          </w:p>
        </w:tc>
        <w:tc>
          <w:tcPr>
            <w:tcW w:w="1293" w:type="dxa"/>
            <w:shd w:val="clear" w:color="auto" w:fill="auto"/>
            <w:vAlign w:val="center"/>
          </w:tcPr>
          <w:p w14:paraId="316DF7C7"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44" w:type="dxa"/>
            <w:shd w:val="clear" w:color="auto" w:fill="auto"/>
            <w:vAlign w:val="center"/>
          </w:tcPr>
          <w:p w14:paraId="62C757FF"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35" w:type="dxa"/>
            <w:shd w:val="clear" w:color="auto" w:fill="auto"/>
            <w:vAlign w:val="center"/>
          </w:tcPr>
          <w:p w14:paraId="1487AF26"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auto"/>
            <w:vAlign w:val="center"/>
          </w:tcPr>
          <w:p w14:paraId="345712A8"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0B73864F"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69F43EEB"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auto"/>
            <w:vAlign w:val="center"/>
          </w:tcPr>
          <w:p w14:paraId="5A1E9C61"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10F07B33" w14:textId="77777777" w:rsidTr="004934A5">
        <w:trPr>
          <w:trHeight w:val="577"/>
        </w:trPr>
        <w:tc>
          <w:tcPr>
            <w:tcW w:w="1422" w:type="dxa"/>
            <w:vMerge/>
            <w:shd w:val="clear" w:color="auto" w:fill="auto"/>
            <w:vAlign w:val="center"/>
          </w:tcPr>
          <w:p w14:paraId="45C0AEBA" w14:textId="77777777" w:rsidR="004934A5" w:rsidRPr="004934A5" w:rsidRDefault="004934A5" w:rsidP="004934A5">
            <w:pPr>
              <w:ind w:left="284" w:right="-53"/>
              <w:jc w:val="center"/>
              <w:rPr>
                <w:sz w:val="22"/>
                <w:szCs w:val="22"/>
                <w:lang w:eastAsia="en-US"/>
              </w:rPr>
            </w:pPr>
          </w:p>
        </w:tc>
        <w:tc>
          <w:tcPr>
            <w:tcW w:w="1809" w:type="dxa"/>
            <w:shd w:val="clear" w:color="auto" w:fill="auto"/>
            <w:vAlign w:val="center"/>
          </w:tcPr>
          <w:p w14:paraId="0BFBFDA6" w14:textId="77777777" w:rsidR="004934A5" w:rsidRPr="004934A5" w:rsidRDefault="004934A5" w:rsidP="004934A5">
            <w:pPr>
              <w:ind w:right="-53"/>
              <w:jc w:val="center"/>
              <w:rPr>
                <w:sz w:val="22"/>
                <w:szCs w:val="22"/>
                <w:lang w:eastAsia="en-US"/>
              </w:rPr>
            </w:pPr>
            <w:r w:rsidRPr="004934A5">
              <w:rPr>
                <w:sz w:val="22"/>
                <w:szCs w:val="22"/>
                <w:lang w:eastAsia="en-US"/>
              </w:rPr>
              <w:t>Ставка за содержание тепловой мощности, тыс. руб./Гкал/ч в мес.</w:t>
            </w:r>
          </w:p>
        </w:tc>
        <w:tc>
          <w:tcPr>
            <w:tcW w:w="1293" w:type="dxa"/>
            <w:shd w:val="clear" w:color="auto" w:fill="auto"/>
            <w:vAlign w:val="center"/>
          </w:tcPr>
          <w:p w14:paraId="5D3E883E"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44" w:type="dxa"/>
            <w:shd w:val="clear" w:color="auto" w:fill="auto"/>
            <w:vAlign w:val="center"/>
          </w:tcPr>
          <w:p w14:paraId="42FDA28B"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35" w:type="dxa"/>
            <w:shd w:val="clear" w:color="auto" w:fill="auto"/>
            <w:vAlign w:val="center"/>
          </w:tcPr>
          <w:p w14:paraId="1751772E"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auto"/>
            <w:vAlign w:val="center"/>
          </w:tcPr>
          <w:p w14:paraId="2B55DA88"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17AD5D70"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70E656D8"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auto"/>
            <w:vAlign w:val="center"/>
          </w:tcPr>
          <w:p w14:paraId="4F9E8F68"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6EBF2349" w14:textId="77777777" w:rsidTr="004934A5">
        <w:trPr>
          <w:trHeight w:val="250"/>
        </w:trPr>
        <w:tc>
          <w:tcPr>
            <w:tcW w:w="1422" w:type="dxa"/>
            <w:vMerge/>
            <w:shd w:val="clear" w:color="auto" w:fill="auto"/>
            <w:vAlign w:val="center"/>
          </w:tcPr>
          <w:p w14:paraId="74B31503" w14:textId="77777777" w:rsidR="004934A5" w:rsidRPr="004934A5" w:rsidRDefault="004934A5" w:rsidP="004934A5">
            <w:pPr>
              <w:ind w:left="284" w:right="-53"/>
              <w:jc w:val="center"/>
              <w:rPr>
                <w:sz w:val="22"/>
                <w:szCs w:val="22"/>
                <w:lang w:eastAsia="en-US"/>
              </w:rPr>
            </w:pPr>
          </w:p>
        </w:tc>
        <w:tc>
          <w:tcPr>
            <w:tcW w:w="8274" w:type="dxa"/>
            <w:gridSpan w:val="8"/>
            <w:shd w:val="clear" w:color="auto" w:fill="auto"/>
            <w:vAlign w:val="center"/>
          </w:tcPr>
          <w:p w14:paraId="153A0ADB" w14:textId="77777777" w:rsidR="004934A5" w:rsidRPr="004934A5" w:rsidRDefault="004934A5" w:rsidP="004934A5">
            <w:pPr>
              <w:ind w:right="-53"/>
              <w:jc w:val="center"/>
              <w:rPr>
                <w:sz w:val="22"/>
                <w:szCs w:val="22"/>
                <w:lang w:eastAsia="en-US"/>
              </w:rPr>
            </w:pPr>
            <w:r w:rsidRPr="004934A5">
              <w:rPr>
                <w:sz w:val="22"/>
                <w:szCs w:val="22"/>
                <w:lang w:eastAsia="en-US"/>
              </w:rPr>
              <w:t>Население (тарифы указываются с учетом НДС) *</w:t>
            </w:r>
          </w:p>
        </w:tc>
      </w:tr>
      <w:tr w:rsidR="004934A5" w:rsidRPr="004934A5" w14:paraId="32B4C66D" w14:textId="77777777" w:rsidTr="004934A5">
        <w:trPr>
          <w:trHeight w:val="217"/>
        </w:trPr>
        <w:tc>
          <w:tcPr>
            <w:tcW w:w="1422" w:type="dxa"/>
            <w:vMerge/>
            <w:shd w:val="clear" w:color="auto" w:fill="auto"/>
            <w:vAlign w:val="center"/>
          </w:tcPr>
          <w:p w14:paraId="35B99C69" w14:textId="77777777" w:rsidR="004934A5" w:rsidRPr="004934A5" w:rsidRDefault="004934A5" w:rsidP="004934A5">
            <w:pPr>
              <w:ind w:left="284" w:right="-53"/>
              <w:jc w:val="center"/>
              <w:rPr>
                <w:sz w:val="22"/>
                <w:szCs w:val="22"/>
                <w:lang w:eastAsia="en-US"/>
              </w:rPr>
            </w:pPr>
          </w:p>
        </w:tc>
        <w:tc>
          <w:tcPr>
            <w:tcW w:w="1809" w:type="dxa"/>
            <w:shd w:val="clear" w:color="auto" w:fill="auto"/>
            <w:vAlign w:val="center"/>
          </w:tcPr>
          <w:p w14:paraId="2CB22969" w14:textId="77777777" w:rsidR="004934A5" w:rsidRPr="004934A5" w:rsidRDefault="004934A5" w:rsidP="004934A5">
            <w:pPr>
              <w:ind w:right="-53"/>
              <w:jc w:val="center"/>
              <w:rPr>
                <w:sz w:val="22"/>
                <w:szCs w:val="22"/>
                <w:lang w:eastAsia="en-US"/>
              </w:rPr>
            </w:pPr>
            <w:proofErr w:type="spellStart"/>
            <w:r w:rsidRPr="004934A5">
              <w:rPr>
                <w:sz w:val="22"/>
                <w:szCs w:val="22"/>
                <w:lang w:eastAsia="en-US"/>
              </w:rPr>
              <w:t>Одноставочный</w:t>
            </w:r>
            <w:proofErr w:type="spellEnd"/>
            <w:r w:rsidRPr="004934A5">
              <w:rPr>
                <w:sz w:val="22"/>
                <w:szCs w:val="22"/>
                <w:lang w:eastAsia="en-US"/>
              </w:rPr>
              <w:t>, руб./Гкал</w:t>
            </w:r>
          </w:p>
        </w:tc>
        <w:tc>
          <w:tcPr>
            <w:tcW w:w="1293" w:type="dxa"/>
            <w:shd w:val="clear" w:color="auto" w:fill="auto"/>
            <w:vAlign w:val="center"/>
          </w:tcPr>
          <w:p w14:paraId="49EB5CA3" w14:textId="77777777" w:rsidR="004934A5" w:rsidRPr="004934A5" w:rsidRDefault="004934A5" w:rsidP="004934A5">
            <w:pPr>
              <w:ind w:right="-53"/>
              <w:jc w:val="center"/>
              <w:rPr>
                <w:sz w:val="22"/>
                <w:szCs w:val="22"/>
                <w:lang w:eastAsia="en-US"/>
              </w:rPr>
            </w:pPr>
            <w:r w:rsidRPr="004934A5">
              <w:rPr>
                <w:sz w:val="22"/>
                <w:szCs w:val="22"/>
                <w:lang w:eastAsia="en-US"/>
              </w:rPr>
              <w:t>х</w:t>
            </w:r>
          </w:p>
        </w:tc>
        <w:tc>
          <w:tcPr>
            <w:tcW w:w="844" w:type="dxa"/>
            <w:shd w:val="clear" w:color="auto" w:fill="auto"/>
            <w:vAlign w:val="center"/>
          </w:tcPr>
          <w:p w14:paraId="654DBB98"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835" w:type="dxa"/>
            <w:shd w:val="clear" w:color="auto" w:fill="auto"/>
            <w:vAlign w:val="center"/>
          </w:tcPr>
          <w:p w14:paraId="7222A303"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776" w:type="dxa"/>
            <w:shd w:val="clear" w:color="auto" w:fill="auto"/>
            <w:vAlign w:val="center"/>
          </w:tcPr>
          <w:p w14:paraId="35D4A067"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391A6211"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4430E710"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auto"/>
            <w:vAlign w:val="center"/>
          </w:tcPr>
          <w:p w14:paraId="231D3631"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67DFC73C" w14:textId="77777777" w:rsidTr="004934A5">
        <w:trPr>
          <w:trHeight w:val="250"/>
        </w:trPr>
        <w:tc>
          <w:tcPr>
            <w:tcW w:w="1422" w:type="dxa"/>
            <w:vMerge/>
            <w:shd w:val="clear" w:color="auto" w:fill="auto"/>
            <w:vAlign w:val="center"/>
          </w:tcPr>
          <w:p w14:paraId="5C2D0828" w14:textId="77777777" w:rsidR="004934A5" w:rsidRPr="004934A5" w:rsidRDefault="004934A5" w:rsidP="004934A5">
            <w:pPr>
              <w:ind w:left="284" w:right="-53"/>
              <w:jc w:val="center"/>
              <w:rPr>
                <w:sz w:val="22"/>
                <w:szCs w:val="22"/>
                <w:lang w:eastAsia="en-US"/>
              </w:rPr>
            </w:pPr>
          </w:p>
        </w:tc>
        <w:tc>
          <w:tcPr>
            <w:tcW w:w="1809" w:type="dxa"/>
            <w:shd w:val="clear" w:color="auto" w:fill="auto"/>
            <w:vAlign w:val="center"/>
          </w:tcPr>
          <w:p w14:paraId="469EC816" w14:textId="77777777" w:rsidR="004934A5" w:rsidRPr="004934A5" w:rsidRDefault="004934A5" w:rsidP="004934A5">
            <w:pPr>
              <w:ind w:right="-53"/>
              <w:jc w:val="center"/>
              <w:rPr>
                <w:sz w:val="22"/>
                <w:szCs w:val="22"/>
                <w:lang w:eastAsia="en-US"/>
              </w:rPr>
            </w:pPr>
            <w:proofErr w:type="spellStart"/>
            <w:r w:rsidRPr="004934A5">
              <w:rPr>
                <w:sz w:val="22"/>
                <w:szCs w:val="22"/>
                <w:lang w:eastAsia="en-US"/>
              </w:rPr>
              <w:t>Двухставочный</w:t>
            </w:r>
            <w:proofErr w:type="spellEnd"/>
          </w:p>
        </w:tc>
        <w:tc>
          <w:tcPr>
            <w:tcW w:w="1293" w:type="dxa"/>
            <w:shd w:val="clear" w:color="auto" w:fill="auto"/>
            <w:vAlign w:val="center"/>
          </w:tcPr>
          <w:p w14:paraId="546EE0DD"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44" w:type="dxa"/>
            <w:shd w:val="clear" w:color="auto" w:fill="auto"/>
            <w:vAlign w:val="center"/>
          </w:tcPr>
          <w:p w14:paraId="3CB55534"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35" w:type="dxa"/>
            <w:shd w:val="clear" w:color="auto" w:fill="auto"/>
            <w:vAlign w:val="center"/>
          </w:tcPr>
          <w:p w14:paraId="13927A58"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auto"/>
            <w:vAlign w:val="center"/>
          </w:tcPr>
          <w:p w14:paraId="756C3C43"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5450BC51"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38555182"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auto"/>
            <w:vAlign w:val="center"/>
          </w:tcPr>
          <w:p w14:paraId="3C24B926"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29E765ED" w14:textId="77777777" w:rsidTr="004934A5">
        <w:trPr>
          <w:trHeight w:val="740"/>
        </w:trPr>
        <w:tc>
          <w:tcPr>
            <w:tcW w:w="1422" w:type="dxa"/>
            <w:vMerge/>
            <w:shd w:val="clear" w:color="auto" w:fill="auto"/>
            <w:vAlign w:val="center"/>
          </w:tcPr>
          <w:p w14:paraId="0EEB403C" w14:textId="77777777" w:rsidR="004934A5" w:rsidRPr="004934A5" w:rsidRDefault="004934A5" w:rsidP="004934A5">
            <w:pPr>
              <w:ind w:left="284" w:right="-53"/>
              <w:jc w:val="center"/>
              <w:rPr>
                <w:sz w:val="22"/>
                <w:szCs w:val="22"/>
                <w:lang w:eastAsia="en-US"/>
              </w:rPr>
            </w:pPr>
          </w:p>
        </w:tc>
        <w:tc>
          <w:tcPr>
            <w:tcW w:w="1809" w:type="dxa"/>
            <w:shd w:val="clear" w:color="auto" w:fill="auto"/>
            <w:vAlign w:val="center"/>
          </w:tcPr>
          <w:p w14:paraId="720C05CD" w14:textId="77777777" w:rsidR="004934A5" w:rsidRPr="004934A5" w:rsidRDefault="004934A5" w:rsidP="004934A5">
            <w:pPr>
              <w:ind w:right="-53"/>
              <w:jc w:val="center"/>
              <w:rPr>
                <w:sz w:val="22"/>
                <w:szCs w:val="22"/>
                <w:lang w:eastAsia="en-US"/>
              </w:rPr>
            </w:pPr>
            <w:r w:rsidRPr="004934A5">
              <w:rPr>
                <w:sz w:val="22"/>
                <w:szCs w:val="22"/>
                <w:lang w:eastAsia="en-US"/>
              </w:rPr>
              <w:t>Ставка за тепловую энергию, руб./Гкал</w:t>
            </w:r>
          </w:p>
        </w:tc>
        <w:tc>
          <w:tcPr>
            <w:tcW w:w="1293" w:type="dxa"/>
            <w:shd w:val="clear" w:color="auto" w:fill="auto"/>
            <w:vAlign w:val="center"/>
          </w:tcPr>
          <w:p w14:paraId="524778AA"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44" w:type="dxa"/>
            <w:shd w:val="clear" w:color="auto" w:fill="auto"/>
            <w:vAlign w:val="center"/>
          </w:tcPr>
          <w:p w14:paraId="1AED00E1"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35" w:type="dxa"/>
            <w:shd w:val="clear" w:color="auto" w:fill="auto"/>
            <w:vAlign w:val="center"/>
          </w:tcPr>
          <w:p w14:paraId="11477987"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shd w:val="clear" w:color="auto" w:fill="auto"/>
            <w:vAlign w:val="center"/>
          </w:tcPr>
          <w:p w14:paraId="7E0DF5F3"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78A1572C"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609A2267"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auto"/>
            <w:vAlign w:val="center"/>
          </w:tcPr>
          <w:p w14:paraId="1426A728"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r w:rsidR="004934A5" w:rsidRPr="004934A5" w14:paraId="09DFB664" w14:textId="77777777" w:rsidTr="004934A5">
        <w:trPr>
          <w:trHeight w:val="1230"/>
        </w:trPr>
        <w:tc>
          <w:tcPr>
            <w:tcW w:w="1422" w:type="dxa"/>
            <w:vMerge/>
            <w:shd w:val="clear" w:color="auto" w:fill="auto"/>
            <w:vAlign w:val="center"/>
          </w:tcPr>
          <w:p w14:paraId="2D3DF803" w14:textId="77777777" w:rsidR="004934A5" w:rsidRPr="004934A5" w:rsidRDefault="004934A5" w:rsidP="004934A5">
            <w:pPr>
              <w:ind w:left="284" w:right="-53"/>
              <w:jc w:val="center"/>
              <w:rPr>
                <w:sz w:val="22"/>
                <w:szCs w:val="22"/>
                <w:lang w:eastAsia="en-US"/>
              </w:rPr>
            </w:pPr>
          </w:p>
        </w:tc>
        <w:tc>
          <w:tcPr>
            <w:tcW w:w="1809" w:type="dxa"/>
            <w:shd w:val="clear" w:color="auto" w:fill="auto"/>
            <w:vAlign w:val="center"/>
          </w:tcPr>
          <w:p w14:paraId="3D60466F" w14:textId="77777777" w:rsidR="004934A5" w:rsidRPr="004934A5" w:rsidRDefault="004934A5" w:rsidP="004934A5">
            <w:pPr>
              <w:ind w:right="-53"/>
              <w:jc w:val="center"/>
              <w:rPr>
                <w:sz w:val="22"/>
                <w:szCs w:val="22"/>
                <w:lang w:eastAsia="en-US"/>
              </w:rPr>
            </w:pPr>
            <w:r w:rsidRPr="004934A5">
              <w:rPr>
                <w:sz w:val="22"/>
                <w:szCs w:val="22"/>
                <w:lang w:eastAsia="en-US"/>
              </w:rPr>
              <w:t>Ставка за содержание тепловой мощности, тыс. руб./Гкал/ч в мес.</w:t>
            </w:r>
          </w:p>
        </w:tc>
        <w:tc>
          <w:tcPr>
            <w:tcW w:w="1293" w:type="dxa"/>
            <w:shd w:val="clear" w:color="auto" w:fill="auto"/>
            <w:vAlign w:val="center"/>
          </w:tcPr>
          <w:p w14:paraId="317AE4C5"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44" w:type="dxa"/>
            <w:tcBorders>
              <w:bottom w:val="single" w:sz="4" w:space="0" w:color="auto"/>
            </w:tcBorders>
            <w:shd w:val="clear" w:color="auto" w:fill="auto"/>
            <w:vAlign w:val="center"/>
          </w:tcPr>
          <w:p w14:paraId="52A7283E"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835" w:type="dxa"/>
            <w:shd w:val="clear" w:color="auto" w:fill="auto"/>
            <w:vAlign w:val="center"/>
          </w:tcPr>
          <w:p w14:paraId="71BFA1B8" w14:textId="77777777" w:rsidR="004934A5" w:rsidRPr="004934A5" w:rsidRDefault="004934A5" w:rsidP="004934A5">
            <w:pPr>
              <w:ind w:right="-53"/>
              <w:jc w:val="center"/>
              <w:rPr>
                <w:sz w:val="22"/>
                <w:szCs w:val="22"/>
                <w:lang w:eastAsia="en-US"/>
              </w:rPr>
            </w:pPr>
            <w:r w:rsidRPr="004934A5">
              <w:rPr>
                <w:sz w:val="22"/>
                <w:szCs w:val="22"/>
                <w:lang w:eastAsia="en-US"/>
              </w:rPr>
              <w:t>x</w:t>
            </w:r>
          </w:p>
        </w:tc>
        <w:tc>
          <w:tcPr>
            <w:tcW w:w="776" w:type="dxa"/>
            <w:tcBorders>
              <w:bottom w:val="single" w:sz="4" w:space="0" w:color="auto"/>
            </w:tcBorders>
            <w:shd w:val="clear" w:color="auto" w:fill="auto"/>
            <w:vAlign w:val="center"/>
          </w:tcPr>
          <w:p w14:paraId="5FAC0FD2"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66E7CE6B"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4" w:type="dxa"/>
            <w:shd w:val="clear" w:color="auto" w:fill="auto"/>
            <w:vAlign w:val="center"/>
          </w:tcPr>
          <w:p w14:paraId="65E6C49F"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c>
          <w:tcPr>
            <w:tcW w:w="905" w:type="dxa"/>
            <w:shd w:val="clear" w:color="auto" w:fill="auto"/>
            <w:vAlign w:val="center"/>
          </w:tcPr>
          <w:p w14:paraId="6111FB39" w14:textId="77777777" w:rsidR="004934A5" w:rsidRPr="004934A5" w:rsidRDefault="004934A5" w:rsidP="004934A5">
            <w:pPr>
              <w:ind w:right="-53"/>
              <w:jc w:val="center"/>
              <w:rPr>
                <w:sz w:val="22"/>
                <w:szCs w:val="22"/>
                <w:lang w:val="en-US" w:eastAsia="en-US"/>
              </w:rPr>
            </w:pPr>
            <w:r w:rsidRPr="004934A5">
              <w:rPr>
                <w:sz w:val="22"/>
                <w:szCs w:val="22"/>
                <w:lang w:val="en-US" w:eastAsia="en-US"/>
              </w:rPr>
              <w:t>x</w:t>
            </w:r>
          </w:p>
        </w:tc>
      </w:tr>
    </w:tbl>
    <w:p w14:paraId="6664D765" w14:textId="77777777" w:rsidR="004934A5" w:rsidRPr="004934A5" w:rsidRDefault="004934A5" w:rsidP="004934A5">
      <w:pPr>
        <w:ind w:left="-142" w:right="-53" w:firstLine="426"/>
        <w:jc w:val="both"/>
        <w:rPr>
          <w:sz w:val="26"/>
          <w:szCs w:val="26"/>
          <w:lang w:eastAsia="en-US"/>
        </w:rPr>
      </w:pPr>
      <w:r w:rsidRPr="004934A5">
        <w:rPr>
          <w:sz w:val="26"/>
          <w:szCs w:val="26"/>
          <w:lang w:eastAsia="en-US"/>
        </w:rPr>
        <w:t xml:space="preserve">* Выделяется в целях реализации пункта 6 статьи 168 Налогового кодекса Российской </w:t>
      </w:r>
      <w:proofErr w:type="gramStart"/>
      <w:r w:rsidRPr="004934A5">
        <w:rPr>
          <w:sz w:val="26"/>
          <w:szCs w:val="26"/>
          <w:lang w:eastAsia="en-US"/>
        </w:rPr>
        <w:t>Федерации  (</w:t>
      </w:r>
      <w:proofErr w:type="gramEnd"/>
      <w:r w:rsidRPr="004934A5">
        <w:rPr>
          <w:sz w:val="26"/>
          <w:szCs w:val="26"/>
          <w:lang w:eastAsia="en-US"/>
        </w:rPr>
        <w:t xml:space="preserve">часть вторая). </w:t>
      </w:r>
      <w:r w:rsidRPr="004934A5">
        <w:rPr>
          <w:sz w:val="26"/>
          <w:szCs w:val="26"/>
          <w:lang w:eastAsia="en-US"/>
        </w:rPr>
        <w:tab/>
      </w:r>
      <w:r w:rsidRPr="004934A5">
        <w:rPr>
          <w:sz w:val="26"/>
          <w:szCs w:val="26"/>
          <w:lang w:eastAsia="en-US"/>
        </w:rPr>
        <w:tab/>
      </w:r>
      <w:r w:rsidRPr="004934A5">
        <w:rPr>
          <w:sz w:val="26"/>
          <w:szCs w:val="26"/>
          <w:lang w:eastAsia="en-US"/>
        </w:rPr>
        <w:tab/>
      </w:r>
      <w:r w:rsidRPr="004934A5">
        <w:rPr>
          <w:sz w:val="26"/>
          <w:szCs w:val="26"/>
          <w:lang w:eastAsia="en-US"/>
        </w:rPr>
        <w:tab/>
      </w:r>
      <w:r w:rsidRPr="004934A5">
        <w:rPr>
          <w:sz w:val="26"/>
          <w:szCs w:val="26"/>
          <w:lang w:eastAsia="en-US"/>
        </w:rPr>
        <w:tab/>
      </w:r>
      <w:r w:rsidRPr="004934A5">
        <w:rPr>
          <w:sz w:val="26"/>
          <w:szCs w:val="26"/>
          <w:lang w:eastAsia="en-US"/>
        </w:rPr>
        <w:tab/>
      </w:r>
      <w:r w:rsidRPr="004934A5">
        <w:rPr>
          <w:sz w:val="26"/>
          <w:szCs w:val="26"/>
          <w:lang w:eastAsia="en-US"/>
        </w:rPr>
        <w:tab/>
      </w:r>
      <w:r w:rsidRPr="004934A5">
        <w:rPr>
          <w:sz w:val="26"/>
          <w:szCs w:val="26"/>
          <w:lang w:eastAsia="en-US"/>
        </w:rPr>
        <w:tab/>
      </w:r>
      <w:r w:rsidRPr="004934A5">
        <w:rPr>
          <w:sz w:val="26"/>
          <w:szCs w:val="26"/>
          <w:lang w:eastAsia="en-US"/>
        </w:rPr>
        <w:tab/>
      </w:r>
      <w:r w:rsidRPr="004934A5">
        <w:rPr>
          <w:sz w:val="26"/>
          <w:szCs w:val="26"/>
          <w:lang w:eastAsia="en-US"/>
        </w:rPr>
        <w:tab/>
        <w:t>».</w:t>
      </w:r>
    </w:p>
    <w:p w14:paraId="3195E394" w14:textId="77777777" w:rsidR="004934A5" w:rsidRDefault="004934A5" w:rsidP="00925D47">
      <w:pPr>
        <w:jc w:val="both"/>
        <w:sectPr w:rsidR="004934A5" w:rsidSect="00925D47">
          <w:pgSz w:w="11906" w:h="16838"/>
          <w:pgMar w:top="851" w:right="991" w:bottom="567" w:left="1418" w:header="720" w:footer="720" w:gutter="0"/>
          <w:cols w:space="720"/>
          <w:titlePg/>
          <w:docGrid w:linePitch="381"/>
        </w:sectPr>
      </w:pPr>
    </w:p>
    <w:p w14:paraId="24BF033A" w14:textId="62A1D443" w:rsidR="004934A5" w:rsidRPr="0030034A" w:rsidRDefault="004934A5" w:rsidP="004934A5">
      <w:pPr>
        <w:ind w:left="5580"/>
        <w:jc w:val="both"/>
      </w:pPr>
      <w:r>
        <w:lastRenderedPageBreak/>
        <w:t>Приложение № 36</w:t>
      </w:r>
      <w:r w:rsidRPr="0030034A">
        <w:t xml:space="preserve"> к протоколу №85 заседания Правления региональной</w:t>
      </w:r>
    </w:p>
    <w:p w14:paraId="4EEB9BD7" w14:textId="77777777" w:rsidR="004934A5" w:rsidRPr="0030034A" w:rsidRDefault="004934A5" w:rsidP="004934A5">
      <w:pPr>
        <w:ind w:left="5580"/>
        <w:jc w:val="both"/>
      </w:pPr>
      <w:r>
        <w:t>э</w:t>
      </w:r>
      <w:r w:rsidRPr="0030034A">
        <w:t>нергетической комиссии</w:t>
      </w:r>
    </w:p>
    <w:p w14:paraId="3FC663CB" w14:textId="20479EF5" w:rsidR="004934A5" w:rsidRDefault="004934A5" w:rsidP="004934A5">
      <w:pPr>
        <w:ind w:left="5580"/>
        <w:jc w:val="both"/>
      </w:pPr>
      <w:r w:rsidRPr="0030034A">
        <w:t>Кузбасса от 18.12.2020</w:t>
      </w:r>
    </w:p>
    <w:p w14:paraId="76A9E9F4" w14:textId="77777777" w:rsidR="004934A5" w:rsidRDefault="004934A5" w:rsidP="004934A5">
      <w:pPr>
        <w:ind w:left="5580"/>
        <w:jc w:val="both"/>
      </w:pPr>
    </w:p>
    <w:p w14:paraId="24C069E0" w14:textId="77777777" w:rsidR="004934A5" w:rsidRPr="004934A5" w:rsidRDefault="004934A5" w:rsidP="004934A5">
      <w:pPr>
        <w:ind w:left="85" w:right="-392"/>
        <w:jc w:val="center"/>
        <w:rPr>
          <w:b/>
          <w:bCs/>
          <w:sz w:val="28"/>
          <w:szCs w:val="28"/>
        </w:rPr>
      </w:pPr>
      <w:r w:rsidRPr="004934A5">
        <w:rPr>
          <w:b/>
          <w:bCs/>
          <w:sz w:val="28"/>
          <w:szCs w:val="28"/>
        </w:rPr>
        <w:t>Долгосрочные тарифы на теплоноситель</w:t>
      </w:r>
      <w:r w:rsidRPr="004934A5">
        <w:rPr>
          <w:lang w:eastAsia="en-US"/>
        </w:rPr>
        <w:t xml:space="preserve"> </w:t>
      </w:r>
      <w:r w:rsidRPr="004934A5">
        <w:rPr>
          <w:b/>
          <w:bCs/>
          <w:sz w:val="28"/>
          <w:szCs w:val="28"/>
        </w:rPr>
        <w:t xml:space="preserve">АО «Ново-Кемеровская ТЭЦ» </w:t>
      </w:r>
    </w:p>
    <w:p w14:paraId="04AA83A1" w14:textId="77777777" w:rsidR="004934A5" w:rsidRPr="004934A5" w:rsidRDefault="004934A5" w:rsidP="004934A5">
      <w:pPr>
        <w:ind w:left="85" w:right="-392"/>
        <w:jc w:val="center"/>
        <w:rPr>
          <w:b/>
          <w:bCs/>
          <w:sz w:val="28"/>
          <w:szCs w:val="28"/>
        </w:rPr>
      </w:pPr>
      <w:r w:rsidRPr="004934A5">
        <w:rPr>
          <w:b/>
          <w:bCs/>
          <w:sz w:val="28"/>
          <w:szCs w:val="28"/>
        </w:rPr>
        <w:t>(Кемеровский городской округ) на период с 01.01.2019 по 31.12.2023</w:t>
      </w:r>
    </w:p>
    <w:p w14:paraId="1C887562" w14:textId="77777777" w:rsidR="004934A5" w:rsidRPr="004934A5" w:rsidRDefault="004934A5" w:rsidP="004934A5">
      <w:pPr>
        <w:ind w:left="-227" w:right="-144"/>
        <w:jc w:val="right"/>
        <w:rPr>
          <w:sz w:val="28"/>
          <w:szCs w:val="28"/>
        </w:rPr>
      </w:pPr>
    </w:p>
    <w:p w14:paraId="3A0BE56D" w14:textId="77777777" w:rsidR="004934A5" w:rsidRPr="004934A5" w:rsidRDefault="004934A5" w:rsidP="004934A5">
      <w:pPr>
        <w:ind w:left="-227" w:right="-144"/>
        <w:jc w:val="right"/>
        <w:rPr>
          <w:vanish/>
          <w:lang w:eastAsia="en-US"/>
        </w:rPr>
      </w:pPr>
      <w:r w:rsidRPr="004934A5">
        <w:rPr>
          <w:sz w:val="28"/>
          <w:szCs w:val="28"/>
        </w:rPr>
        <w:t>(без НДС)</w:t>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2126"/>
        <w:gridCol w:w="1917"/>
        <w:gridCol w:w="1550"/>
        <w:gridCol w:w="1544"/>
      </w:tblGrid>
      <w:tr w:rsidR="004934A5" w:rsidRPr="004934A5" w14:paraId="74EBF530" w14:textId="77777777" w:rsidTr="00C5242E">
        <w:tc>
          <w:tcPr>
            <w:tcW w:w="3084" w:type="dxa"/>
            <w:vMerge w:val="restart"/>
            <w:shd w:val="clear" w:color="auto" w:fill="auto"/>
            <w:vAlign w:val="center"/>
          </w:tcPr>
          <w:p w14:paraId="756D629B"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Наименование регулируемой организации</w:t>
            </w:r>
          </w:p>
        </w:tc>
        <w:tc>
          <w:tcPr>
            <w:tcW w:w="2126" w:type="dxa"/>
            <w:vMerge w:val="restart"/>
            <w:shd w:val="clear" w:color="auto" w:fill="auto"/>
            <w:vAlign w:val="center"/>
          </w:tcPr>
          <w:p w14:paraId="006CD69D"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Вид тарифа</w:t>
            </w:r>
          </w:p>
        </w:tc>
        <w:tc>
          <w:tcPr>
            <w:tcW w:w="1917" w:type="dxa"/>
            <w:vMerge w:val="restart"/>
            <w:shd w:val="clear" w:color="auto" w:fill="auto"/>
            <w:vAlign w:val="center"/>
          </w:tcPr>
          <w:p w14:paraId="6A71F3B7"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Период</w:t>
            </w:r>
          </w:p>
        </w:tc>
        <w:tc>
          <w:tcPr>
            <w:tcW w:w="3094" w:type="dxa"/>
            <w:gridSpan w:val="2"/>
            <w:shd w:val="clear" w:color="auto" w:fill="auto"/>
            <w:vAlign w:val="center"/>
          </w:tcPr>
          <w:p w14:paraId="309F938A"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Вид теплоносителя</w:t>
            </w:r>
          </w:p>
        </w:tc>
      </w:tr>
      <w:tr w:rsidR="004934A5" w:rsidRPr="004934A5" w14:paraId="4ABFD2C0" w14:textId="77777777" w:rsidTr="00C5242E">
        <w:trPr>
          <w:trHeight w:val="740"/>
        </w:trPr>
        <w:tc>
          <w:tcPr>
            <w:tcW w:w="3084" w:type="dxa"/>
            <w:vMerge/>
            <w:tcBorders>
              <w:bottom w:val="single" w:sz="4" w:space="0" w:color="auto"/>
            </w:tcBorders>
            <w:shd w:val="clear" w:color="auto" w:fill="auto"/>
            <w:vAlign w:val="center"/>
          </w:tcPr>
          <w:p w14:paraId="1B2A2D66" w14:textId="77777777" w:rsidR="004934A5" w:rsidRPr="004934A5" w:rsidRDefault="004934A5" w:rsidP="004934A5">
            <w:pPr>
              <w:ind w:right="-2"/>
              <w:jc w:val="center"/>
              <w:rPr>
                <w:color w:val="000000"/>
                <w:sz w:val="26"/>
                <w:szCs w:val="26"/>
                <w:lang w:eastAsia="en-US"/>
              </w:rPr>
            </w:pPr>
          </w:p>
        </w:tc>
        <w:tc>
          <w:tcPr>
            <w:tcW w:w="2126" w:type="dxa"/>
            <w:vMerge/>
            <w:tcBorders>
              <w:bottom w:val="single" w:sz="4" w:space="0" w:color="auto"/>
            </w:tcBorders>
            <w:shd w:val="clear" w:color="auto" w:fill="auto"/>
            <w:vAlign w:val="center"/>
          </w:tcPr>
          <w:p w14:paraId="3C1C5861" w14:textId="77777777" w:rsidR="004934A5" w:rsidRPr="004934A5" w:rsidRDefault="004934A5" w:rsidP="004934A5">
            <w:pPr>
              <w:ind w:right="-2"/>
              <w:jc w:val="center"/>
              <w:rPr>
                <w:color w:val="000000"/>
                <w:sz w:val="26"/>
                <w:szCs w:val="26"/>
                <w:lang w:eastAsia="en-US"/>
              </w:rPr>
            </w:pPr>
          </w:p>
        </w:tc>
        <w:tc>
          <w:tcPr>
            <w:tcW w:w="1917" w:type="dxa"/>
            <w:vMerge/>
            <w:tcBorders>
              <w:bottom w:val="single" w:sz="4" w:space="0" w:color="auto"/>
            </w:tcBorders>
            <w:shd w:val="clear" w:color="auto" w:fill="auto"/>
            <w:vAlign w:val="center"/>
          </w:tcPr>
          <w:p w14:paraId="26774F2A" w14:textId="77777777" w:rsidR="004934A5" w:rsidRPr="004934A5" w:rsidRDefault="004934A5" w:rsidP="004934A5">
            <w:pPr>
              <w:ind w:right="-2"/>
              <w:jc w:val="center"/>
              <w:rPr>
                <w:color w:val="000000"/>
                <w:sz w:val="26"/>
                <w:szCs w:val="26"/>
                <w:lang w:eastAsia="en-US"/>
              </w:rPr>
            </w:pPr>
          </w:p>
        </w:tc>
        <w:tc>
          <w:tcPr>
            <w:tcW w:w="1550" w:type="dxa"/>
            <w:tcBorders>
              <w:bottom w:val="single" w:sz="4" w:space="0" w:color="auto"/>
            </w:tcBorders>
            <w:shd w:val="clear" w:color="auto" w:fill="auto"/>
            <w:vAlign w:val="center"/>
          </w:tcPr>
          <w:p w14:paraId="4A24D480"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вода</w:t>
            </w:r>
          </w:p>
        </w:tc>
        <w:tc>
          <w:tcPr>
            <w:tcW w:w="1544" w:type="dxa"/>
            <w:tcBorders>
              <w:bottom w:val="single" w:sz="4" w:space="0" w:color="auto"/>
            </w:tcBorders>
            <w:shd w:val="clear" w:color="auto" w:fill="auto"/>
            <w:vAlign w:val="center"/>
          </w:tcPr>
          <w:p w14:paraId="01F90EF7"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пар</w:t>
            </w:r>
          </w:p>
        </w:tc>
      </w:tr>
      <w:tr w:rsidR="004934A5" w:rsidRPr="004934A5" w14:paraId="3A6E4CF0" w14:textId="77777777" w:rsidTr="00C5242E">
        <w:tc>
          <w:tcPr>
            <w:tcW w:w="3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4F25C" w14:textId="77777777" w:rsidR="004934A5" w:rsidRPr="004934A5" w:rsidRDefault="004934A5" w:rsidP="004934A5">
            <w:pPr>
              <w:ind w:right="-53"/>
              <w:jc w:val="center"/>
              <w:rPr>
                <w:color w:val="000000"/>
                <w:sz w:val="26"/>
                <w:szCs w:val="26"/>
                <w:lang w:eastAsia="en-US"/>
              </w:rPr>
            </w:pPr>
            <w:r w:rsidRPr="004934A5">
              <w:rPr>
                <w:bCs/>
                <w:color w:val="000000"/>
                <w:kern w:val="32"/>
                <w:sz w:val="26"/>
                <w:szCs w:val="26"/>
                <w:lang w:eastAsia="en-US"/>
              </w:rPr>
              <w:t>АО «Ново-Кемеровская ТЭЦ» (Кемеровский городской округ)</w:t>
            </w:r>
          </w:p>
        </w:tc>
        <w:tc>
          <w:tcPr>
            <w:tcW w:w="7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D27F67" w14:textId="77777777" w:rsidR="004934A5" w:rsidRPr="004934A5" w:rsidRDefault="004934A5" w:rsidP="004934A5">
            <w:pPr>
              <w:ind w:right="-2"/>
              <w:jc w:val="center"/>
              <w:rPr>
                <w:color w:val="000000"/>
                <w:sz w:val="26"/>
                <w:szCs w:val="26"/>
                <w:lang w:eastAsia="en-US"/>
              </w:rPr>
            </w:pPr>
            <w:r w:rsidRPr="004934A5">
              <w:rPr>
                <w:sz w:val="26"/>
                <w:szCs w:val="26"/>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4934A5" w:rsidRPr="004934A5" w14:paraId="5BCF12F6"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8A67B5" w14:textId="77777777" w:rsidR="004934A5" w:rsidRPr="004934A5" w:rsidRDefault="004934A5" w:rsidP="004934A5">
            <w:pPr>
              <w:ind w:left="-220" w:right="-53"/>
              <w:jc w:val="center"/>
              <w:rPr>
                <w:bCs/>
                <w:color w:val="000000"/>
                <w:kern w:val="32"/>
                <w:sz w:val="26"/>
                <w:szCs w:val="26"/>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B96066" w14:textId="77777777" w:rsidR="004934A5" w:rsidRPr="004934A5" w:rsidRDefault="004934A5" w:rsidP="004934A5">
            <w:pPr>
              <w:jc w:val="center"/>
              <w:rPr>
                <w:sz w:val="26"/>
                <w:szCs w:val="26"/>
              </w:rPr>
            </w:pPr>
            <w:proofErr w:type="spellStart"/>
            <w:r w:rsidRPr="004934A5">
              <w:rPr>
                <w:sz w:val="26"/>
                <w:szCs w:val="26"/>
              </w:rPr>
              <w:t>Одноставочный</w:t>
            </w:r>
            <w:proofErr w:type="spellEnd"/>
          </w:p>
          <w:p w14:paraId="2EB3F422" w14:textId="77777777" w:rsidR="004934A5" w:rsidRPr="004934A5" w:rsidRDefault="004934A5" w:rsidP="004934A5">
            <w:pPr>
              <w:ind w:right="-2"/>
              <w:jc w:val="center"/>
              <w:rPr>
                <w:color w:val="000000"/>
                <w:sz w:val="26"/>
                <w:szCs w:val="26"/>
                <w:lang w:eastAsia="en-US"/>
              </w:rPr>
            </w:pPr>
            <w:r w:rsidRPr="004934A5">
              <w:rPr>
                <w:sz w:val="26"/>
                <w:szCs w:val="26"/>
              </w:rPr>
              <w:t>руб./</w:t>
            </w:r>
            <w:r w:rsidRPr="004934A5">
              <w:rPr>
                <w:rFonts w:eastAsia="Calibri"/>
                <w:color w:val="000000"/>
                <w:sz w:val="26"/>
                <w:szCs w:val="26"/>
                <w:lang w:eastAsia="en-US"/>
              </w:rPr>
              <w:t xml:space="preserve"> </w:t>
            </w:r>
            <w:r w:rsidRPr="004934A5">
              <w:rPr>
                <w:sz w:val="26"/>
                <w:szCs w:val="26"/>
              </w:rPr>
              <w:t>м</w:t>
            </w:r>
            <w:r w:rsidRPr="004934A5">
              <w:rPr>
                <w:sz w:val="26"/>
                <w:szCs w:val="26"/>
                <w:vertAlign w:val="superscript"/>
              </w:rPr>
              <w:t>3</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48A99657"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01.01.2019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CF96737" w14:textId="77777777" w:rsidR="004934A5" w:rsidRPr="004934A5" w:rsidRDefault="004934A5" w:rsidP="004934A5">
            <w:pPr>
              <w:jc w:val="center"/>
            </w:pPr>
            <w:r w:rsidRPr="004934A5">
              <w:rPr>
                <w:lang w:eastAsia="en-US"/>
              </w:rPr>
              <w:t>9,17</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6F97A20"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3478E15E"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175297" w14:textId="77777777" w:rsidR="004934A5" w:rsidRPr="004934A5" w:rsidRDefault="004934A5" w:rsidP="004934A5">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C841EC"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7495D71E"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01.07.2019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36A98AE" w14:textId="77777777" w:rsidR="004934A5" w:rsidRPr="004934A5" w:rsidRDefault="004934A5" w:rsidP="004934A5">
            <w:pPr>
              <w:jc w:val="center"/>
              <w:rPr>
                <w:lang w:eastAsia="en-US"/>
              </w:rPr>
            </w:pPr>
            <w:r w:rsidRPr="004934A5">
              <w:rPr>
                <w:lang w:eastAsia="en-US"/>
              </w:rPr>
              <w:t>9,92</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B700B94"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204090B2"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6A9A42" w14:textId="77777777" w:rsidR="004934A5" w:rsidRPr="004934A5" w:rsidRDefault="004934A5" w:rsidP="004934A5">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C97EA"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384CBFDA"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01.01.2020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368F1D9" w14:textId="77777777" w:rsidR="004934A5" w:rsidRPr="004934A5" w:rsidRDefault="004934A5" w:rsidP="004934A5">
            <w:pPr>
              <w:jc w:val="center"/>
            </w:pPr>
            <w:r w:rsidRPr="004934A5">
              <w:rPr>
                <w:lang w:eastAsia="en-US"/>
              </w:rPr>
              <w:t>9,92</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C130201"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3B8BA1C1"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FBB635" w14:textId="77777777" w:rsidR="004934A5" w:rsidRPr="004934A5" w:rsidRDefault="004934A5" w:rsidP="004934A5">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89FC46"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4E9FEE48"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01.07.2020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8852CBA" w14:textId="77777777" w:rsidR="004934A5" w:rsidRPr="004934A5" w:rsidRDefault="004934A5" w:rsidP="004934A5">
            <w:pPr>
              <w:jc w:val="center"/>
              <w:rPr>
                <w:lang w:eastAsia="en-US"/>
              </w:rPr>
            </w:pPr>
            <w:r w:rsidRPr="004934A5">
              <w:rPr>
                <w:lang w:eastAsia="en-US"/>
              </w:rPr>
              <w:t>10,32</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811BCFA"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305AFF88"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C94845" w14:textId="77777777" w:rsidR="004934A5" w:rsidRPr="004934A5" w:rsidRDefault="004934A5" w:rsidP="004934A5">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E67322"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7DDBA0C3"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01.01.2021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DB348A1" w14:textId="77777777" w:rsidR="004934A5" w:rsidRPr="004934A5" w:rsidRDefault="004934A5" w:rsidP="004934A5">
            <w:pPr>
              <w:jc w:val="center"/>
            </w:pPr>
            <w:r w:rsidRPr="004934A5">
              <w:rPr>
                <w:lang w:eastAsia="en-US"/>
              </w:rPr>
              <w:t>10,32</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1F648FE"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2C6636C6"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9D448" w14:textId="77777777" w:rsidR="004934A5" w:rsidRPr="004934A5" w:rsidRDefault="004934A5" w:rsidP="004934A5">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2199C2"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6148BE2"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01.07.2021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D471FDC" w14:textId="77777777" w:rsidR="004934A5" w:rsidRPr="004934A5" w:rsidRDefault="004934A5" w:rsidP="004934A5">
            <w:pPr>
              <w:jc w:val="center"/>
              <w:rPr>
                <w:lang w:eastAsia="en-US"/>
              </w:rPr>
            </w:pPr>
            <w:r w:rsidRPr="004934A5">
              <w:rPr>
                <w:lang w:eastAsia="en-US"/>
              </w:rPr>
              <w:t>10,82</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C9E350F"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27371022"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5017DA" w14:textId="77777777" w:rsidR="004934A5" w:rsidRPr="004934A5" w:rsidRDefault="004934A5" w:rsidP="004934A5">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B002CD"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72684EEE"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01.01.2022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6A90636" w14:textId="77777777" w:rsidR="004934A5" w:rsidRPr="004934A5" w:rsidRDefault="004934A5" w:rsidP="004934A5">
            <w:pPr>
              <w:jc w:val="center"/>
            </w:pPr>
            <w:r w:rsidRPr="004934A5">
              <w:rPr>
                <w:lang w:eastAsia="en-US"/>
              </w:rPr>
              <w:t>11,48</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D6001EF"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6C2E2330"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72A7D2" w14:textId="77777777" w:rsidR="004934A5" w:rsidRPr="004934A5" w:rsidRDefault="004934A5" w:rsidP="004934A5">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9CD0FE"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60A98D5"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01.07.2022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F960741" w14:textId="77777777" w:rsidR="004934A5" w:rsidRPr="004934A5" w:rsidRDefault="004934A5" w:rsidP="004934A5">
            <w:pPr>
              <w:jc w:val="center"/>
              <w:rPr>
                <w:lang w:eastAsia="en-US"/>
              </w:rPr>
            </w:pPr>
            <w:r w:rsidRPr="004934A5">
              <w:rPr>
                <w:lang w:eastAsia="en-US"/>
              </w:rPr>
              <w:t>12,35</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9A14DAF"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47603C4A"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08E8DD" w14:textId="77777777" w:rsidR="004934A5" w:rsidRPr="004934A5" w:rsidRDefault="004934A5" w:rsidP="004934A5">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DA4D04"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AC9470E"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6B7AB31" w14:textId="77777777" w:rsidR="004934A5" w:rsidRPr="004934A5" w:rsidRDefault="004934A5" w:rsidP="004934A5">
            <w:pPr>
              <w:jc w:val="center"/>
            </w:pPr>
            <w:r w:rsidRPr="004934A5">
              <w:rPr>
                <w:lang w:eastAsia="en-US"/>
              </w:rPr>
              <w:t>12,35</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F2F5F1A"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7F88A4E3"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5C689" w14:textId="77777777" w:rsidR="004934A5" w:rsidRPr="004934A5" w:rsidRDefault="004934A5" w:rsidP="004934A5">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CE65F0"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75297ECD"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01.07.2023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3F27DC6" w14:textId="77777777" w:rsidR="004934A5" w:rsidRPr="004934A5" w:rsidRDefault="004934A5" w:rsidP="004934A5">
            <w:pPr>
              <w:jc w:val="center"/>
              <w:rPr>
                <w:lang w:eastAsia="en-US"/>
              </w:rPr>
            </w:pPr>
            <w:r w:rsidRPr="004934A5">
              <w:rPr>
                <w:lang w:eastAsia="en-US"/>
              </w:rPr>
              <w:t>13,29</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8D00626"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5250DB87"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2A8470" w14:textId="77777777" w:rsidR="004934A5" w:rsidRPr="004934A5" w:rsidRDefault="004934A5" w:rsidP="004934A5">
            <w:pPr>
              <w:ind w:left="-220" w:right="-53"/>
              <w:jc w:val="center"/>
              <w:rPr>
                <w:color w:val="000000"/>
                <w:sz w:val="26"/>
                <w:szCs w:val="26"/>
                <w:lang w:eastAsia="en-US"/>
              </w:rPr>
            </w:pPr>
          </w:p>
        </w:tc>
        <w:tc>
          <w:tcPr>
            <w:tcW w:w="7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278CC9" w14:textId="77777777" w:rsidR="004934A5" w:rsidRPr="004934A5" w:rsidRDefault="004934A5" w:rsidP="004934A5">
            <w:pPr>
              <w:ind w:right="-2"/>
              <w:jc w:val="center"/>
              <w:rPr>
                <w:color w:val="000000"/>
                <w:sz w:val="26"/>
                <w:szCs w:val="26"/>
                <w:lang w:eastAsia="en-US"/>
              </w:rPr>
            </w:pPr>
            <w:r w:rsidRPr="004934A5">
              <w:rPr>
                <w:sz w:val="26"/>
                <w:szCs w:val="26"/>
              </w:rPr>
              <w:t>Тариф на теплоноситель, поставляемый потребителям</w:t>
            </w:r>
          </w:p>
        </w:tc>
      </w:tr>
      <w:tr w:rsidR="004934A5" w:rsidRPr="004934A5" w14:paraId="317F3DC0"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2A216" w14:textId="77777777" w:rsidR="004934A5" w:rsidRPr="004934A5" w:rsidRDefault="004934A5" w:rsidP="004934A5">
            <w:pPr>
              <w:ind w:left="-220" w:right="-53"/>
              <w:jc w:val="center"/>
              <w:rPr>
                <w:bCs/>
                <w:color w:val="000000"/>
                <w:kern w:val="32"/>
                <w:sz w:val="26"/>
                <w:szCs w:val="26"/>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10E9E1" w14:textId="77777777" w:rsidR="004934A5" w:rsidRPr="004934A5" w:rsidRDefault="004934A5" w:rsidP="004934A5">
            <w:pPr>
              <w:ind w:right="-2"/>
              <w:jc w:val="center"/>
              <w:rPr>
                <w:color w:val="000000"/>
                <w:sz w:val="26"/>
                <w:szCs w:val="26"/>
                <w:lang w:eastAsia="en-US"/>
              </w:rPr>
            </w:pPr>
            <w:proofErr w:type="spellStart"/>
            <w:r w:rsidRPr="004934A5">
              <w:rPr>
                <w:color w:val="000000"/>
                <w:sz w:val="26"/>
                <w:szCs w:val="26"/>
                <w:lang w:eastAsia="en-US"/>
              </w:rPr>
              <w:t>Одноставочный</w:t>
            </w:r>
            <w:proofErr w:type="spellEnd"/>
          </w:p>
          <w:p w14:paraId="7EE925F1" w14:textId="77777777" w:rsidR="004934A5" w:rsidRPr="004934A5" w:rsidRDefault="004934A5" w:rsidP="004934A5">
            <w:pPr>
              <w:ind w:right="-2"/>
              <w:jc w:val="center"/>
              <w:rPr>
                <w:color w:val="000000"/>
                <w:sz w:val="26"/>
                <w:szCs w:val="26"/>
                <w:vertAlign w:val="superscript"/>
                <w:lang w:eastAsia="en-US"/>
              </w:rPr>
            </w:pPr>
            <w:r w:rsidRPr="004934A5">
              <w:rPr>
                <w:color w:val="000000"/>
                <w:sz w:val="26"/>
                <w:szCs w:val="26"/>
                <w:lang w:eastAsia="en-US"/>
              </w:rPr>
              <w:t>руб./ м</w:t>
            </w:r>
            <w:r w:rsidRPr="004934A5">
              <w:rPr>
                <w:color w:val="000000"/>
                <w:sz w:val="26"/>
                <w:szCs w:val="26"/>
                <w:vertAlign w:val="superscript"/>
                <w:lang w:eastAsia="en-US"/>
              </w:rPr>
              <w:t>3</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1619126"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01.01.2019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70A4FB9" w14:textId="77777777" w:rsidR="004934A5" w:rsidRPr="004934A5" w:rsidRDefault="004934A5" w:rsidP="004934A5">
            <w:pPr>
              <w:jc w:val="center"/>
              <w:rPr>
                <w:sz w:val="26"/>
                <w:szCs w:val="26"/>
                <w:lang w:eastAsia="en-US"/>
              </w:rPr>
            </w:pPr>
            <w:r w:rsidRPr="004934A5">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1A13BC8"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08F7D006"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70BD46" w14:textId="77777777" w:rsidR="004934A5" w:rsidRPr="004934A5" w:rsidRDefault="004934A5" w:rsidP="004934A5">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1A0E0D"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39A1105"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01.07.2019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88BAFE1" w14:textId="77777777" w:rsidR="004934A5" w:rsidRPr="004934A5" w:rsidRDefault="004934A5" w:rsidP="004934A5">
            <w:pPr>
              <w:jc w:val="center"/>
              <w:rPr>
                <w:sz w:val="26"/>
                <w:szCs w:val="26"/>
                <w:lang w:eastAsia="en-US"/>
              </w:rPr>
            </w:pPr>
            <w:r w:rsidRPr="004934A5">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1E71405"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77A7918A"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F41F3E" w14:textId="77777777" w:rsidR="004934A5" w:rsidRPr="004934A5" w:rsidRDefault="004934A5" w:rsidP="004934A5">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F55AE"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6166CAFA"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01.01.2020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F85BFB2" w14:textId="77777777" w:rsidR="004934A5" w:rsidRPr="004934A5" w:rsidRDefault="004934A5" w:rsidP="004934A5">
            <w:pPr>
              <w:jc w:val="center"/>
              <w:rPr>
                <w:sz w:val="26"/>
                <w:szCs w:val="26"/>
                <w:lang w:eastAsia="en-US"/>
              </w:rPr>
            </w:pPr>
            <w:r w:rsidRPr="004934A5">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917F891"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6351E878"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87442E" w14:textId="77777777" w:rsidR="004934A5" w:rsidRPr="004934A5" w:rsidRDefault="004934A5" w:rsidP="004934A5">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4F8C06"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68BBB0FF"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01.07.2020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3821948" w14:textId="77777777" w:rsidR="004934A5" w:rsidRPr="004934A5" w:rsidRDefault="004934A5" w:rsidP="004934A5">
            <w:pPr>
              <w:jc w:val="center"/>
              <w:rPr>
                <w:sz w:val="26"/>
                <w:szCs w:val="26"/>
                <w:lang w:eastAsia="en-US"/>
              </w:rPr>
            </w:pPr>
            <w:r w:rsidRPr="004934A5">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1108F30"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43BB203B"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04119" w14:textId="77777777" w:rsidR="004934A5" w:rsidRPr="004934A5" w:rsidRDefault="004934A5" w:rsidP="004934A5">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DE3F71"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7E347FFA"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01.01.2021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F1EA749" w14:textId="77777777" w:rsidR="004934A5" w:rsidRPr="004934A5" w:rsidRDefault="004934A5" w:rsidP="004934A5">
            <w:pPr>
              <w:jc w:val="center"/>
              <w:rPr>
                <w:sz w:val="26"/>
                <w:szCs w:val="26"/>
                <w:lang w:eastAsia="en-US"/>
              </w:rPr>
            </w:pPr>
            <w:r w:rsidRPr="004934A5">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60472F7"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108F946B"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D0619B" w14:textId="77777777" w:rsidR="004934A5" w:rsidRPr="004934A5" w:rsidRDefault="004934A5" w:rsidP="004934A5">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D5FE8"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A953701"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01.07.2021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96BCE2C" w14:textId="77777777" w:rsidR="004934A5" w:rsidRPr="004934A5" w:rsidRDefault="004934A5" w:rsidP="004934A5">
            <w:pPr>
              <w:jc w:val="center"/>
              <w:rPr>
                <w:sz w:val="26"/>
                <w:szCs w:val="26"/>
                <w:lang w:eastAsia="en-US"/>
              </w:rPr>
            </w:pPr>
            <w:r w:rsidRPr="004934A5">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7D13949"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7C7CC409"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3D79C0" w14:textId="77777777" w:rsidR="004934A5" w:rsidRPr="004934A5" w:rsidRDefault="004934A5" w:rsidP="004934A5">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4B363"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2C12A187"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01.01.2022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1CB733C" w14:textId="77777777" w:rsidR="004934A5" w:rsidRPr="004934A5" w:rsidRDefault="004934A5" w:rsidP="004934A5">
            <w:pPr>
              <w:jc w:val="center"/>
              <w:rPr>
                <w:sz w:val="26"/>
                <w:szCs w:val="26"/>
                <w:lang w:eastAsia="en-US"/>
              </w:rPr>
            </w:pPr>
            <w:r w:rsidRPr="004934A5">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510B1AB"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61EFE79D"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798215" w14:textId="77777777" w:rsidR="004934A5" w:rsidRPr="004934A5" w:rsidRDefault="004934A5" w:rsidP="004934A5">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0405D"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4431F65E"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01.07.2022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BC55208" w14:textId="77777777" w:rsidR="004934A5" w:rsidRPr="004934A5" w:rsidRDefault="004934A5" w:rsidP="004934A5">
            <w:pPr>
              <w:jc w:val="center"/>
              <w:rPr>
                <w:sz w:val="26"/>
                <w:szCs w:val="26"/>
                <w:lang w:eastAsia="en-US"/>
              </w:rPr>
            </w:pPr>
            <w:r w:rsidRPr="004934A5">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BE8ED99"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3AE2049A"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955491" w14:textId="77777777" w:rsidR="004934A5" w:rsidRPr="004934A5" w:rsidRDefault="004934A5" w:rsidP="004934A5">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DA130C"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B197B10"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B930E7E" w14:textId="77777777" w:rsidR="004934A5" w:rsidRPr="004934A5" w:rsidRDefault="004934A5" w:rsidP="004934A5">
            <w:pPr>
              <w:jc w:val="center"/>
              <w:rPr>
                <w:sz w:val="26"/>
                <w:szCs w:val="26"/>
                <w:lang w:eastAsia="en-US"/>
              </w:rPr>
            </w:pPr>
            <w:r w:rsidRPr="004934A5">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39FF760" w14:textId="77777777" w:rsidR="004934A5" w:rsidRPr="004934A5" w:rsidRDefault="004934A5" w:rsidP="004934A5">
            <w:pPr>
              <w:jc w:val="center"/>
              <w:rPr>
                <w:sz w:val="26"/>
                <w:szCs w:val="26"/>
                <w:lang w:eastAsia="en-US"/>
              </w:rPr>
            </w:pPr>
            <w:r w:rsidRPr="004934A5">
              <w:rPr>
                <w:sz w:val="26"/>
                <w:szCs w:val="26"/>
                <w:lang w:eastAsia="en-US"/>
              </w:rPr>
              <w:t>х</w:t>
            </w:r>
          </w:p>
        </w:tc>
      </w:tr>
      <w:tr w:rsidR="004934A5" w:rsidRPr="004934A5" w14:paraId="3D2FE38E" w14:textId="77777777" w:rsidTr="00C5242E">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D762E9" w14:textId="77777777" w:rsidR="004934A5" w:rsidRPr="004934A5" w:rsidRDefault="004934A5" w:rsidP="004934A5">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FA4BC0" w14:textId="77777777" w:rsidR="004934A5" w:rsidRPr="004934A5" w:rsidRDefault="004934A5" w:rsidP="004934A5">
            <w:pPr>
              <w:ind w:right="-2"/>
              <w:jc w:val="center"/>
              <w:rPr>
                <w:color w:val="000000"/>
                <w:sz w:val="26"/>
                <w:szCs w:val="26"/>
                <w:lang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7D38ED0C" w14:textId="77777777" w:rsidR="004934A5" w:rsidRPr="004934A5" w:rsidRDefault="004934A5" w:rsidP="004934A5">
            <w:pPr>
              <w:ind w:right="-2"/>
              <w:jc w:val="center"/>
              <w:rPr>
                <w:color w:val="000000"/>
                <w:sz w:val="26"/>
                <w:szCs w:val="26"/>
                <w:lang w:eastAsia="en-US"/>
              </w:rPr>
            </w:pPr>
            <w:r w:rsidRPr="004934A5">
              <w:rPr>
                <w:color w:val="000000"/>
                <w:sz w:val="26"/>
                <w:szCs w:val="26"/>
                <w:lang w:eastAsia="en-US"/>
              </w:rPr>
              <w:t>с 01.07.2023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BEADF92" w14:textId="77777777" w:rsidR="004934A5" w:rsidRPr="004934A5" w:rsidRDefault="004934A5" w:rsidP="004934A5">
            <w:pPr>
              <w:jc w:val="center"/>
              <w:rPr>
                <w:sz w:val="26"/>
                <w:szCs w:val="26"/>
                <w:lang w:eastAsia="en-US"/>
              </w:rPr>
            </w:pPr>
            <w:r w:rsidRPr="004934A5">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C8FA168" w14:textId="77777777" w:rsidR="004934A5" w:rsidRPr="004934A5" w:rsidRDefault="004934A5" w:rsidP="004934A5">
            <w:pPr>
              <w:jc w:val="center"/>
              <w:rPr>
                <w:sz w:val="26"/>
                <w:szCs w:val="26"/>
                <w:lang w:eastAsia="en-US"/>
              </w:rPr>
            </w:pPr>
            <w:r w:rsidRPr="004934A5">
              <w:rPr>
                <w:sz w:val="26"/>
                <w:szCs w:val="26"/>
                <w:lang w:eastAsia="en-US"/>
              </w:rPr>
              <w:t>х</w:t>
            </w:r>
          </w:p>
        </w:tc>
      </w:tr>
    </w:tbl>
    <w:p w14:paraId="71399114" w14:textId="77777777" w:rsidR="004934A5" w:rsidRPr="004934A5" w:rsidRDefault="004934A5" w:rsidP="004934A5">
      <w:pPr>
        <w:ind w:left="-142" w:right="-285"/>
        <w:jc w:val="right"/>
        <w:rPr>
          <w:bCs/>
          <w:color w:val="000000"/>
          <w:kern w:val="32"/>
          <w:sz w:val="28"/>
          <w:szCs w:val="28"/>
          <w:lang w:eastAsia="en-US"/>
        </w:rPr>
      </w:pPr>
      <w:r w:rsidRPr="004934A5">
        <w:rPr>
          <w:bCs/>
          <w:color w:val="000000"/>
          <w:kern w:val="32"/>
          <w:sz w:val="28"/>
          <w:szCs w:val="28"/>
          <w:lang w:eastAsia="en-US"/>
        </w:rPr>
        <w:t>».</w:t>
      </w:r>
    </w:p>
    <w:p w14:paraId="36344A65" w14:textId="77777777" w:rsidR="004934A5" w:rsidRDefault="004934A5" w:rsidP="00925D47">
      <w:pPr>
        <w:jc w:val="both"/>
        <w:sectPr w:rsidR="004934A5" w:rsidSect="00925D47">
          <w:pgSz w:w="11906" w:h="16838"/>
          <w:pgMar w:top="851" w:right="991" w:bottom="567" w:left="1418" w:header="720" w:footer="720" w:gutter="0"/>
          <w:cols w:space="720"/>
          <w:titlePg/>
          <w:docGrid w:linePitch="381"/>
        </w:sectPr>
      </w:pPr>
    </w:p>
    <w:p w14:paraId="3BED5D9A" w14:textId="4CB5A3D9" w:rsidR="004934A5" w:rsidRPr="0030034A" w:rsidRDefault="004934A5" w:rsidP="004934A5">
      <w:pPr>
        <w:ind w:left="11766"/>
        <w:jc w:val="both"/>
      </w:pPr>
      <w:r>
        <w:lastRenderedPageBreak/>
        <w:t>Приложение № 37</w:t>
      </w:r>
      <w:r w:rsidRPr="0030034A">
        <w:t xml:space="preserve"> к протоколу №85 заседания Правления региональной</w:t>
      </w:r>
    </w:p>
    <w:p w14:paraId="1C2CBD02" w14:textId="77777777" w:rsidR="004934A5" w:rsidRPr="0030034A" w:rsidRDefault="004934A5" w:rsidP="004934A5">
      <w:pPr>
        <w:ind w:left="11766"/>
        <w:jc w:val="both"/>
      </w:pPr>
      <w:r>
        <w:t>э</w:t>
      </w:r>
      <w:r w:rsidRPr="0030034A">
        <w:t>нергетической комиссии</w:t>
      </w:r>
    </w:p>
    <w:p w14:paraId="7B5BA3F4" w14:textId="1A262C44" w:rsidR="004934A5" w:rsidRDefault="004934A5" w:rsidP="004934A5">
      <w:pPr>
        <w:ind w:left="11766"/>
        <w:jc w:val="both"/>
      </w:pPr>
      <w:r w:rsidRPr="0030034A">
        <w:t>Кузбасса от 18.12.2020</w:t>
      </w:r>
    </w:p>
    <w:p w14:paraId="457CFB01" w14:textId="77777777" w:rsidR="004934A5" w:rsidRDefault="004934A5" w:rsidP="004934A5">
      <w:pPr>
        <w:ind w:left="11766"/>
        <w:jc w:val="both"/>
      </w:pPr>
    </w:p>
    <w:p w14:paraId="41FA1E7C" w14:textId="77777777" w:rsidR="004934A5" w:rsidRDefault="004934A5" w:rsidP="004934A5">
      <w:pPr>
        <w:jc w:val="center"/>
        <w:rPr>
          <w:b/>
          <w:bCs/>
          <w:sz w:val="28"/>
          <w:szCs w:val="28"/>
        </w:rPr>
      </w:pPr>
      <w:r w:rsidRPr="001D758A">
        <w:rPr>
          <w:b/>
          <w:bCs/>
          <w:sz w:val="28"/>
          <w:szCs w:val="28"/>
        </w:rPr>
        <w:t xml:space="preserve">Долгосрочные тарифы </w:t>
      </w:r>
      <w:r w:rsidRPr="001D758A">
        <w:rPr>
          <w:b/>
          <w:bCs/>
          <w:color w:val="000000"/>
          <w:kern w:val="32"/>
          <w:sz w:val="28"/>
          <w:szCs w:val="28"/>
        </w:rPr>
        <w:t>на горячую воду в открытой системе горячего водоснабжения (теплоснабжения</w:t>
      </w:r>
      <w:r>
        <w:rPr>
          <w:b/>
          <w:bCs/>
          <w:color w:val="000000"/>
          <w:kern w:val="32"/>
          <w:sz w:val="28"/>
          <w:szCs w:val="28"/>
        </w:rPr>
        <w:t>)</w:t>
      </w:r>
      <w:r w:rsidRPr="00011114">
        <w:rPr>
          <w:b/>
          <w:bCs/>
          <w:sz w:val="28"/>
          <w:szCs w:val="28"/>
        </w:rPr>
        <w:t xml:space="preserve"> </w:t>
      </w:r>
    </w:p>
    <w:p w14:paraId="3370454D" w14:textId="77777777" w:rsidR="004934A5" w:rsidRDefault="004934A5" w:rsidP="004934A5">
      <w:pPr>
        <w:jc w:val="center"/>
        <w:rPr>
          <w:b/>
          <w:bCs/>
          <w:sz w:val="28"/>
          <w:szCs w:val="28"/>
        </w:rPr>
      </w:pPr>
      <w:r>
        <w:rPr>
          <w:b/>
          <w:bCs/>
          <w:sz w:val="28"/>
          <w:szCs w:val="28"/>
        </w:rPr>
        <w:t xml:space="preserve">АО «Ново-Кемеровская ТЭЦ» (Кемеровский городской округ) </w:t>
      </w:r>
      <w:r w:rsidRPr="001D758A">
        <w:rPr>
          <w:b/>
          <w:bCs/>
          <w:sz w:val="28"/>
          <w:szCs w:val="28"/>
        </w:rPr>
        <w:t>на период с 01.01.201</w:t>
      </w:r>
      <w:r>
        <w:rPr>
          <w:b/>
          <w:bCs/>
          <w:sz w:val="28"/>
          <w:szCs w:val="28"/>
        </w:rPr>
        <w:t>9</w:t>
      </w:r>
      <w:r w:rsidRPr="001D758A">
        <w:rPr>
          <w:b/>
          <w:bCs/>
          <w:sz w:val="28"/>
          <w:szCs w:val="28"/>
        </w:rPr>
        <w:t xml:space="preserve"> по 31.12.20</w:t>
      </w:r>
      <w:r>
        <w:rPr>
          <w:b/>
          <w:bCs/>
          <w:sz w:val="28"/>
          <w:szCs w:val="28"/>
        </w:rPr>
        <w:t>23****</w:t>
      </w:r>
    </w:p>
    <w:p w14:paraId="751F7509" w14:textId="77777777" w:rsidR="004934A5" w:rsidRPr="00557B0A" w:rsidRDefault="004934A5" w:rsidP="004934A5">
      <w:pPr>
        <w:ind w:right="-286"/>
        <w:jc w:val="right"/>
        <w:rPr>
          <w:bCs/>
          <w:sz w:val="28"/>
          <w:szCs w:val="28"/>
        </w:rPr>
      </w:pPr>
      <w:r w:rsidRPr="00557B0A">
        <w:rPr>
          <w:bCs/>
          <w:sz w:val="28"/>
          <w:szCs w:val="28"/>
        </w:rPr>
        <w:t>(без НДС)</w:t>
      </w:r>
    </w:p>
    <w:tbl>
      <w:tblPr>
        <w:tblW w:w="151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593"/>
        <w:gridCol w:w="947"/>
        <w:gridCol w:w="812"/>
        <w:gridCol w:w="947"/>
        <w:gridCol w:w="948"/>
        <w:gridCol w:w="948"/>
        <w:gridCol w:w="947"/>
        <w:gridCol w:w="811"/>
        <w:gridCol w:w="949"/>
        <w:gridCol w:w="947"/>
        <w:gridCol w:w="1218"/>
        <w:gridCol w:w="1217"/>
        <w:gridCol w:w="1083"/>
      </w:tblGrid>
      <w:tr w:rsidR="004934A5" w:rsidRPr="00A13F1C" w14:paraId="2847FAE3" w14:textId="77777777" w:rsidTr="004934A5">
        <w:trPr>
          <w:trHeight w:val="356"/>
        </w:trPr>
        <w:tc>
          <w:tcPr>
            <w:tcW w:w="1759" w:type="dxa"/>
            <w:vMerge w:val="restart"/>
            <w:shd w:val="clear" w:color="auto" w:fill="auto"/>
            <w:vAlign w:val="center"/>
          </w:tcPr>
          <w:p w14:paraId="52D9C0D8" w14:textId="77777777" w:rsidR="004934A5" w:rsidRPr="00A13F1C" w:rsidRDefault="004934A5" w:rsidP="00C5242E">
            <w:pPr>
              <w:tabs>
                <w:tab w:val="left" w:pos="3052"/>
              </w:tabs>
              <w:ind w:left="-108" w:right="-108"/>
              <w:jc w:val="center"/>
            </w:pPr>
            <w:r w:rsidRPr="00A13F1C">
              <w:t>Наименование регулируемой организации</w:t>
            </w:r>
          </w:p>
        </w:tc>
        <w:tc>
          <w:tcPr>
            <w:tcW w:w="1593" w:type="dxa"/>
            <w:vMerge w:val="restart"/>
            <w:vAlign w:val="center"/>
          </w:tcPr>
          <w:p w14:paraId="06C811F0" w14:textId="77777777" w:rsidR="004934A5" w:rsidRPr="00A13F1C" w:rsidRDefault="004934A5" w:rsidP="00C5242E">
            <w:pPr>
              <w:ind w:left="-108" w:firstLine="47"/>
              <w:jc w:val="center"/>
            </w:pPr>
            <w:r w:rsidRPr="00A13F1C">
              <w:t>Период</w:t>
            </w:r>
          </w:p>
        </w:tc>
        <w:tc>
          <w:tcPr>
            <w:tcW w:w="3654" w:type="dxa"/>
            <w:gridSpan w:val="4"/>
            <w:vAlign w:val="center"/>
          </w:tcPr>
          <w:p w14:paraId="4464D424" w14:textId="77777777" w:rsidR="004934A5" w:rsidRPr="00A13F1C" w:rsidRDefault="004934A5" w:rsidP="00C5242E">
            <w:pPr>
              <w:ind w:left="-108" w:firstLine="47"/>
              <w:jc w:val="center"/>
            </w:pPr>
            <w:r w:rsidRPr="00A13F1C">
              <w:t>Тариф на горячую воду для населения, руб./м</w:t>
            </w:r>
            <w:r w:rsidRPr="00A13F1C">
              <w:rPr>
                <w:vertAlign w:val="superscript"/>
              </w:rPr>
              <w:t xml:space="preserve">3 </w:t>
            </w:r>
            <w:r w:rsidRPr="00A13F1C">
              <w:t xml:space="preserve">* </w:t>
            </w:r>
          </w:p>
        </w:tc>
        <w:tc>
          <w:tcPr>
            <w:tcW w:w="3655" w:type="dxa"/>
            <w:gridSpan w:val="4"/>
            <w:shd w:val="clear" w:color="auto" w:fill="auto"/>
            <w:vAlign w:val="center"/>
          </w:tcPr>
          <w:p w14:paraId="6B2B4C81" w14:textId="77777777" w:rsidR="004934A5" w:rsidRPr="00A13F1C" w:rsidRDefault="004934A5" w:rsidP="00C5242E">
            <w:pPr>
              <w:ind w:left="-108" w:firstLine="47"/>
              <w:jc w:val="center"/>
            </w:pPr>
            <w:r w:rsidRPr="00A13F1C">
              <w:t>Тариф на горячую воду для прочих потребителей,</w:t>
            </w:r>
          </w:p>
          <w:p w14:paraId="7722F27C" w14:textId="77777777" w:rsidR="004934A5" w:rsidRPr="00A13F1C" w:rsidRDefault="004934A5" w:rsidP="00C5242E">
            <w:pPr>
              <w:ind w:left="-108" w:firstLine="47"/>
              <w:jc w:val="center"/>
            </w:pPr>
            <w:r w:rsidRPr="00A13F1C">
              <w:t>руб./м</w:t>
            </w:r>
            <w:r w:rsidRPr="00A13F1C">
              <w:rPr>
                <w:vertAlign w:val="superscript"/>
              </w:rPr>
              <w:t xml:space="preserve">3 </w:t>
            </w:r>
          </w:p>
        </w:tc>
        <w:tc>
          <w:tcPr>
            <w:tcW w:w="947" w:type="dxa"/>
            <w:vMerge w:val="restart"/>
            <w:shd w:val="clear" w:color="auto" w:fill="auto"/>
            <w:vAlign w:val="center"/>
          </w:tcPr>
          <w:p w14:paraId="12BD888B" w14:textId="77777777" w:rsidR="004934A5" w:rsidRPr="00A13F1C" w:rsidRDefault="004934A5" w:rsidP="00C5242E">
            <w:pPr>
              <w:ind w:left="-108" w:right="-104" w:firstLine="3"/>
              <w:jc w:val="center"/>
            </w:pPr>
            <w:proofErr w:type="spellStart"/>
            <w:proofErr w:type="gramStart"/>
            <w:r w:rsidRPr="00A13F1C">
              <w:t>Компо-нент</w:t>
            </w:r>
            <w:proofErr w:type="spellEnd"/>
            <w:proofErr w:type="gramEnd"/>
            <w:r w:rsidRPr="00A13F1C">
              <w:t xml:space="preserve"> на </w:t>
            </w:r>
            <w:proofErr w:type="spellStart"/>
            <w:r w:rsidRPr="00A13F1C">
              <w:t>теплоно-ситель</w:t>
            </w:r>
            <w:proofErr w:type="spellEnd"/>
            <w:r w:rsidRPr="00A13F1C">
              <w:t>,</w:t>
            </w:r>
          </w:p>
          <w:p w14:paraId="0C2BFBF7" w14:textId="77777777" w:rsidR="004934A5" w:rsidRPr="00A13F1C" w:rsidRDefault="004934A5" w:rsidP="00C5242E">
            <w:pPr>
              <w:ind w:left="-108" w:right="-104" w:firstLine="3"/>
              <w:jc w:val="center"/>
            </w:pPr>
            <w:r w:rsidRPr="00A13F1C">
              <w:t>руб./м</w:t>
            </w:r>
            <w:r w:rsidRPr="00A13F1C">
              <w:rPr>
                <w:vertAlign w:val="superscript"/>
              </w:rPr>
              <w:t xml:space="preserve">3 </w:t>
            </w:r>
            <w:r w:rsidRPr="00A13F1C">
              <w:t>**</w:t>
            </w:r>
          </w:p>
        </w:tc>
        <w:tc>
          <w:tcPr>
            <w:tcW w:w="3518" w:type="dxa"/>
            <w:gridSpan w:val="3"/>
            <w:shd w:val="clear" w:color="auto" w:fill="auto"/>
            <w:vAlign w:val="center"/>
          </w:tcPr>
          <w:p w14:paraId="0E6DE071" w14:textId="77777777" w:rsidR="004934A5" w:rsidRPr="00A13F1C" w:rsidRDefault="004934A5" w:rsidP="00C5242E">
            <w:pPr>
              <w:tabs>
                <w:tab w:val="left" w:pos="3052"/>
              </w:tabs>
              <w:jc w:val="center"/>
            </w:pPr>
            <w:r w:rsidRPr="00A13F1C">
              <w:t>Компонент на тепловую энергию</w:t>
            </w:r>
          </w:p>
        </w:tc>
      </w:tr>
      <w:tr w:rsidR="004934A5" w:rsidRPr="00A13F1C" w14:paraId="6CA71311" w14:textId="77777777" w:rsidTr="004934A5">
        <w:trPr>
          <w:trHeight w:val="220"/>
        </w:trPr>
        <w:tc>
          <w:tcPr>
            <w:tcW w:w="1759" w:type="dxa"/>
            <w:vMerge/>
            <w:shd w:val="clear" w:color="auto" w:fill="auto"/>
            <w:vAlign w:val="center"/>
          </w:tcPr>
          <w:p w14:paraId="6C7093E7" w14:textId="77777777" w:rsidR="004934A5" w:rsidRPr="00A13F1C" w:rsidRDefault="004934A5" w:rsidP="00C5242E">
            <w:pPr>
              <w:tabs>
                <w:tab w:val="left" w:pos="3052"/>
              </w:tabs>
              <w:jc w:val="center"/>
            </w:pPr>
          </w:p>
        </w:tc>
        <w:tc>
          <w:tcPr>
            <w:tcW w:w="1593" w:type="dxa"/>
            <w:vMerge/>
            <w:vAlign w:val="center"/>
          </w:tcPr>
          <w:p w14:paraId="35E70306" w14:textId="77777777" w:rsidR="004934A5" w:rsidRPr="00A13F1C" w:rsidRDefault="004934A5" w:rsidP="00C5242E">
            <w:pPr>
              <w:tabs>
                <w:tab w:val="left" w:pos="3052"/>
              </w:tabs>
              <w:jc w:val="center"/>
            </w:pPr>
          </w:p>
        </w:tc>
        <w:tc>
          <w:tcPr>
            <w:tcW w:w="1759" w:type="dxa"/>
            <w:gridSpan w:val="2"/>
            <w:vAlign w:val="center"/>
          </w:tcPr>
          <w:p w14:paraId="7A6BCBA0" w14:textId="77777777" w:rsidR="004934A5" w:rsidRPr="00A13F1C" w:rsidRDefault="004934A5" w:rsidP="00C5242E">
            <w:pPr>
              <w:ind w:left="-108" w:right="-85" w:hanging="55"/>
              <w:jc w:val="center"/>
            </w:pPr>
            <w:r w:rsidRPr="00A13F1C">
              <w:t>Изолированные стояки</w:t>
            </w:r>
          </w:p>
        </w:tc>
        <w:tc>
          <w:tcPr>
            <w:tcW w:w="1894" w:type="dxa"/>
            <w:gridSpan w:val="2"/>
            <w:vAlign w:val="center"/>
          </w:tcPr>
          <w:p w14:paraId="146FC026" w14:textId="77777777" w:rsidR="004934A5" w:rsidRPr="00A13F1C" w:rsidRDefault="004934A5" w:rsidP="00C5242E">
            <w:pPr>
              <w:ind w:left="-108" w:right="-85" w:hanging="4"/>
              <w:jc w:val="center"/>
            </w:pPr>
            <w:r w:rsidRPr="00A13F1C">
              <w:t>Неизолированные стояки</w:t>
            </w:r>
          </w:p>
        </w:tc>
        <w:tc>
          <w:tcPr>
            <w:tcW w:w="1895" w:type="dxa"/>
            <w:gridSpan w:val="2"/>
            <w:vAlign w:val="center"/>
          </w:tcPr>
          <w:p w14:paraId="1E2B3192" w14:textId="77777777" w:rsidR="004934A5" w:rsidRPr="00A13F1C" w:rsidRDefault="004934A5" w:rsidP="00C5242E">
            <w:pPr>
              <w:ind w:left="-108" w:right="-85" w:hanging="55"/>
              <w:jc w:val="center"/>
            </w:pPr>
            <w:r w:rsidRPr="00A13F1C">
              <w:t>Изолированные стояки</w:t>
            </w:r>
          </w:p>
        </w:tc>
        <w:tc>
          <w:tcPr>
            <w:tcW w:w="1759" w:type="dxa"/>
            <w:gridSpan w:val="2"/>
            <w:vAlign w:val="center"/>
          </w:tcPr>
          <w:p w14:paraId="7A19779E" w14:textId="77777777" w:rsidR="004934A5" w:rsidRDefault="004934A5" w:rsidP="00C5242E">
            <w:pPr>
              <w:ind w:left="-110" w:right="-251" w:hanging="4"/>
              <w:jc w:val="center"/>
            </w:pPr>
            <w:proofErr w:type="spellStart"/>
            <w:r w:rsidRPr="00A13F1C">
              <w:t>Неизолирован</w:t>
            </w:r>
            <w:proofErr w:type="spellEnd"/>
            <w:r>
              <w:t>-</w:t>
            </w:r>
          </w:p>
          <w:p w14:paraId="3E0ED079" w14:textId="77777777" w:rsidR="004934A5" w:rsidRPr="00A13F1C" w:rsidRDefault="004934A5" w:rsidP="00C5242E">
            <w:pPr>
              <w:ind w:left="-110" w:right="-251" w:hanging="4"/>
              <w:jc w:val="center"/>
            </w:pPr>
            <w:proofErr w:type="spellStart"/>
            <w:r w:rsidRPr="00A13F1C">
              <w:t>ные</w:t>
            </w:r>
            <w:proofErr w:type="spellEnd"/>
            <w:r w:rsidRPr="00A13F1C">
              <w:t xml:space="preserve"> стояки</w:t>
            </w:r>
          </w:p>
        </w:tc>
        <w:tc>
          <w:tcPr>
            <w:tcW w:w="947" w:type="dxa"/>
            <w:vMerge/>
            <w:shd w:val="clear" w:color="auto" w:fill="auto"/>
            <w:vAlign w:val="center"/>
          </w:tcPr>
          <w:p w14:paraId="59609755" w14:textId="77777777" w:rsidR="004934A5" w:rsidRPr="00A13F1C" w:rsidRDefault="004934A5" w:rsidP="00C5242E">
            <w:pPr>
              <w:tabs>
                <w:tab w:val="left" w:pos="3052"/>
              </w:tabs>
              <w:jc w:val="center"/>
            </w:pPr>
          </w:p>
        </w:tc>
        <w:tc>
          <w:tcPr>
            <w:tcW w:w="1218" w:type="dxa"/>
            <w:vMerge w:val="restart"/>
            <w:shd w:val="clear" w:color="auto" w:fill="auto"/>
            <w:vAlign w:val="center"/>
          </w:tcPr>
          <w:p w14:paraId="699A8EDD" w14:textId="77777777" w:rsidR="004934A5" w:rsidRPr="00A13F1C" w:rsidRDefault="004934A5" w:rsidP="00C5242E">
            <w:pPr>
              <w:tabs>
                <w:tab w:val="left" w:pos="3052"/>
              </w:tabs>
              <w:ind w:left="-108" w:right="-151"/>
              <w:jc w:val="center"/>
            </w:pPr>
            <w:proofErr w:type="spellStart"/>
            <w:r w:rsidRPr="00A13F1C">
              <w:t>Односта-вочный</w:t>
            </w:r>
            <w:proofErr w:type="spellEnd"/>
            <w:r w:rsidRPr="00A13F1C">
              <w:t>, руб./Гкал</w:t>
            </w:r>
          </w:p>
          <w:p w14:paraId="69679F35" w14:textId="77777777" w:rsidR="004934A5" w:rsidRPr="00A13F1C" w:rsidRDefault="004934A5" w:rsidP="00C5242E">
            <w:pPr>
              <w:tabs>
                <w:tab w:val="left" w:pos="3052"/>
              </w:tabs>
              <w:ind w:left="-108" w:right="-20"/>
              <w:jc w:val="center"/>
            </w:pPr>
            <w:r w:rsidRPr="00A13F1C">
              <w:t xml:space="preserve">*** </w:t>
            </w:r>
          </w:p>
        </w:tc>
        <w:tc>
          <w:tcPr>
            <w:tcW w:w="2300" w:type="dxa"/>
            <w:gridSpan w:val="2"/>
            <w:shd w:val="clear" w:color="auto" w:fill="auto"/>
            <w:vAlign w:val="center"/>
          </w:tcPr>
          <w:p w14:paraId="475395CF" w14:textId="77777777" w:rsidR="004934A5" w:rsidRPr="00A13F1C" w:rsidRDefault="004934A5" w:rsidP="00C5242E">
            <w:pPr>
              <w:tabs>
                <w:tab w:val="left" w:pos="3052"/>
              </w:tabs>
              <w:jc w:val="center"/>
            </w:pPr>
            <w:proofErr w:type="spellStart"/>
            <w:r w:rsidRPr="00A13F1C">
              <w:t>Двухставочный</w:t>
            </w:r>
            <w:proofErr w:type="spellEnd"/>
          </w:p>
        </w:tc>
      </w:tr>
      <w:tr w:rsidR="004934A5" w:rsidRPr="00A13F1C" w14:paraId="206B46AC" w14:textId="77777777" w:rsidTr="004934A5">
        <w:trPr>
          <w:trHeight w:val="1413"/>
        </w:trPr>
        <w:tc>
          <w:tcPr>
            <w:tcW w:w="1759" w:type="dxa"/>
            <w:vMerge/>
            <w:shd w:val="clear" w:color="auto" w:fill="auto"/>
            <w:vAlign w:val="center"/>
          </w:tcPr>
          <w:p w14:paraId="60937074" w14:textId="77777777" w:rsidR="004934A5" w:rsidRPr="00A13F1C" w:rsidRDefault="004934A5" w:rsidP="00C5242E">
            <w:pPr>
              <w:tabs>
                <w:tab w:val="left" w:pos="3052"/>
              </w:tabs>
              <w:jc w:val="center"/>
            </w:pPr>
          </w:p>
        </w:tc>
        <w:tc>
          <w:tcPr>
            <w:tcW w:w="1593" w:type="dxa"/>
            <w:vMerge/>
            <w:vAlign w:val="center"/>
          </w:tcPr>
          <w:p w14:paraId="134E06F5" w14:textId="77777777" w:rsidR="004934A5" w:rsidRPr="00A13F1C" w:rsidRDefault="004934A5" w:rsidP="00C5242E">
            <w:pPr>
              <w:tabs>
                <w:tab w:val="left" w:pos="3052"/>
              </w:tabs>
              <w:jc w:val="center"/>
            </w:pPr>
          </w:p>
        </w:tc>
        <w:tc>
          <w:tcPr>
            <w:tcW w:w="947" w:type="dxa"/>
            <w:vAlign w:val="center"/>
          </w:tcPr>
          <w:p w14:paraId="336D9F4D" w14:textId="77777777" w:rsidR="004934A5" w:rsidRPr="00A13F1C" w:rsidRDefault="004934A5" w:rsidP="00C5242E">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812" w:type="dxa"/>
            <w:vAlign w:val="center"/>
          </w:tcPr>
          <w:p w14:paraId="0F850C97" w14:textId="77777777" w:rsidR="004934A5" w:rsidRPr="00A13F1C" w:rsidRDefault="004934A5"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47" w:type="dxa"/>
            <w:vAlign w:val="center"/>
          </w:tcPr>
          <w:p w14:paraId="7E40B87F" w14:textId="77777777" w:rsidR="004934A5" w:rsidRPr="00A13F1C" w:rsidRDefault="004934A5" w:rsidP="00C5242E">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47" w:type="dxa"/>
            <w:vAlign w:val="center"/>
          </w:tcPr>
          <w:p w14:paraId="13F2D075" w14:textId="77777777" w:rsidR="004934A5" w:rsidRPr="00A13F1C" w:rsidRDefault="004934A5"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48" w:type="dxa"/>
            <w:vAlign w:val="center"/>
          </w:tcPr>
          <w:p w14:paraId="6533D6C4" w14:textId="77777777" w:rsidR="004934A5" w:rsidRPr="00A13F1C" w:rsidRDefault="004934A5" w:rsidP="00C5242E">
            <w:pPr>
              <w:tabs>
                <w:tab w:val="left" w:pos="3052"/>
              </w:tabs>
              <w:ind w:left="-52" w:right="-68"/>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47" w:type="dxa"/>
            <w:vAlign w:val="center"/>
          </w:tcPr>
          <w:p w14:paraId="10C31B3C" w14:textId="77777777" w:rsidR="004934A5" w:rsidRPr="00A13F1C" w:rsidRDefault="004934A5"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811" w:type="dxa"/>
            <w:vAlign w:val="center"/>
          </w:tcPr>
          <w:p w14:paraId="27F89435" w14:textId="77777777" w:rsidR="004934A5" w:rsidRPr="00A13F1C" w:rsidRDefault="004934A5" w:rsidP="00C5242E">
            <w:pPr>
              <w:tabs>
                <w:tab w:val="left" w:pos="3052"/>
              </w:tabs>
              <w:ind w:left="-177" w:right="-149"/>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48" w:type="dxa"/>
            <w:vAlign w:val="center"/>
          </w:tcPr>
          <w:p w14:paraId="065A6CB4" w14:textId="77777777" w:rsidR="004934A5" w:rsidRPr="00A13F1C" w:rsidRDefault="004934A5"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47" w:type="dxa"/>
            <w:vMerge/>
            <w:shd w:val="clear" w:color="auto" w:fill="auto"/>
            <w:vAlign w:val="center"/>
          </w:tcPr>
          <w:p w14:paraId="5608F8C0" w14:textId="77777777" w:rsidR="004934A5" w:rsidRPr="00A13F1C" w:rsidRDefault="004934A5" w:rsidP="00C5242E">
            <w:pPr>
              <w:tabs>
                <w:tab w:val="left" w:pos="3052"/>
              </w:tabs>
              <w:jc w:val="center"/>
            </w:pPr>
          </w:p>
        </w:tc>
        <w:tc>
          <w:tcPr>
            <w:tcW w:w="1218" w:type="dxa"/>
            <w:vMerge/>
            <w:shd w:val="clear" w:color="auto" w:fill="auto"/>
            <w:vAlign w:val="center"/>
          </w:tcPr>
          <w:p w14:paraId="313BC2E8" w14:textId="77777777" w:rsidR="004934A5" w:rsidRPr="00A13F1C" w:rsidRDefault="004934A5" w:rsidP="00C5242E">
            <w:pPr>
              <w:tabs>
                <w:tab w:val="left" w:pos="3052"/>
              </w:tabs>
              <w:jc w:val="center"/>
            </w:pPr>
          </w:p>
        </w:tc>
        <w:tc>
          <w:tcPr>
            <w:tcW w:w="1217" w:type="dxa"/>
            <w:shd w:val="clear" w:color="auto" w:fill="auto"/>
            <w:vAlign w:val="center"/>
          </w:tcPr>
          <w:p w14:paraId="5CB0F9FF" w14:textId="77777777" w:rsidR="004934A5" w:rsidRPr="00A13F1C" w:rsidRDefault="004934A5" w:rsidP="00C5242E">
            <w:pPr>
              <w:ind w:left="-95" w:right="-65"/>
              <w:jc w:val="center"/>
            </w:pPr>
            <w:r w:rsidRPr="00A13F1C">
              <w:t>Ставка за мощность, тыс. руб./</w:t>
            </w:r>
          </w:p>
          <w:p w14:paraId="0C73A2ED" w14:textId="77777777" w:rsidR="004934A5" w:rsidRPr="00A13F1C" w:rsidRDefault="004934A5" w:rsidP="00C5242E">
            <w:pPr>
              <w:ind w:left="-95" w:right="-65"/>
              <w:jc w:val="center"/>
            </w:pPr>
            <w:r w:rsidRPr="00A13F1C">
              <w:t>Гкал/</w:t>
            </w:r>
          </w:p>
          <w:p w14:paraId="4B3E182B" w14:textId="77777777" w:rsidR="004934A5" w:rsidRPr="00A13F1C" w:rsidRDefault="004934A5" w:rsidP="00C5242E">
            <w:pPr>
              <w:jc w:val="center"/>
            </w:pPr>
            <w:r w:rsidRPr="00A13F1C">
              <w:t>час в мес.</w:t>
            </w:r>
          </w:p>
        </w:tc>
        <w:tc>
          <w:tcPr>
            <w:tcW w:w="1082" w:type="dxa"/>
            <w:shd w:val="clear" w:color="auto" w:fill="auto"/>
            <w:vAlign w:val="center"/>
          </w:tcPr>
          <w:p w14:paraId="2831FAB2" w14:textId="77777777" w:rsidR="004934A5" w:rsidRPr="00A13F1C" w:rsidRDefault="004934A5" w:rsidP="00C5242E">
            <w:pPr>
              <w:ind w:left="-120" w:right="-112"/>
              <w:jc w:val="center"/>
            </w:pPr>
            <w:r w:rsidRPr="00A13F1C">
              <w:t>Ставка за тепловую энергию, руб./Гкал</w:t>
            </w:r>
          </w:p>
        </w:tc>
      </w:tr>
      <w:tr w:rsidR="004934A5" w:rsidRPr="00A13F1C" w14:paraId="4737EE95" w14:textId="77777777" w:rsidTr="004934A5">
        <w:trPr>
          <w:trHeight w:val="68"/>
        </w:trPr>
        <w:tc>
          <w:tcPr>
            <w:tcW w:w="1759" w:type="dxa"/>
            <w:shd w:val="clear" w:color="auto" w:fill="auto"/>
            <w:vAlign w:val="center"/>
          </w:tcPr>
          <w:p w14:paraId="4E82FD50" w14:textId="77777777" w:rsidR="004934A5" w:rsidRPr="00A13F1C" w:rsidRDefault="004934A5" w:rsidP="00C5242E">
            <w:pPr>
              <w:tabs>
                <w:tab w:val="left" w:pos="3052"/>
              </w:tabs>
              <w:jc w:val="center"/>
            </w:pPr>
            <w:r>
              <w:t>1</w:t>
            </w:r>
          </w:p>
        </w:tc>
        <w:tc>
          <w:tcPr>
            <w:tcW w:w="1593" w:type="dxa"/>
            <w:vAlign w:val="center"/>
          </w:tcPr>
          <w:p w14:paraId="123CD52F" w14:textId="77777777" w:rsidR="004934A5" w:rsidRPr="00A13F1C" w:rsidRDefault="004934A5" w:rsidP="00C5242E">
            <w:pPr>
              <w:tabs>
                <w:tab w:val="left" w:pos="3052"/>
              </w:tabs>
              <w:jc w:val="center"/>
            </w:pPr>
            <w:r>
              <w:t>2</w:t>
            </w:r>
          </w:p>
        </w:tc>
        <w:tc>
          <w:tcPr>
            <w:tcW w:w="947" w:type="dxa"/>
            <w:vAlign w:val="center"/>
          </w:tcPr>
          <w:p w14:paraId="42CB2DDD" w14:textId="77777777" w:rsidR="004934A5" w:rsidRPr="00A13F1C" w:rsidRDefault="004934A5" w:rsidP="00C5242E">
            <w:pPr>
              <w:tabs>
                <w:tab w:val="left" w:pos="3052"/>
              </w:tabs>
              <w:ind w:right="-35"/>
              <w:jc w:val="center"/>
            </w:pPr>
            <w:r>
              <w:t>3</w:t>
            </w:r>
          </w:p>
        </w:tc>
        <w:tc>
          <w:tcPr>
            <w:tcW w:w="812" w:type="dxa"/>
            <w:vAlign w:val="center"/>
          </w:tcPr>
          <w:p w14:paraId="07AB3D32" w14:textId="77777777" w:rsidR="004934A5" w:rsidRPr="00A13F1C" w:rsidRDefault="004934A5" w:rsidP="00C5242E">
            <w:pPr>
              <w:tabs>
                <w:tab w:val="left" w:pos="3052"/>
              </w:tabs>
              <w:ind w:right="-35"/>
              <w:jc w:val="center"/>
            </w:pPr>
            <w:r>
              <w:t>4</w:t>
            </w:r>
          </w:p>
        </w:tc>
        <w:tc>
          <w:tcPr>
            <w:tcW w:w="947" w:type="dxa"/>
            <w:vAlign w:val="center"/>
          </w:tcPr>
          <w:p w14:paraId="4F576CB2" w14:textId="77777777" w:rsidR="004934A5" w:rsidRPr="00A13F1C" w:rsidRDefault="004934A5" w:rsidP="00C5242E">
            <w:pPr>
              <w:tabs>
                <w:tab w:val="left" w:pos="3052"/>
              </w:tabs>
              <w:ind w:right="-35"/>
              <w:jc w:val="center"/>
            </w:pPr>
            <w:r>
              <w:t>5</w:t>
            </w:r>
          </w:p>
        </w:tc>
        <w:tc>
          <w:tcPr>
            <w:tcW w:w="947" w:type="dxa"/>
            <w:vAlign w:val="center"/>
          </w:tcPr>
          <w:p w14:paraId="67F1D815" w14:textId="77777777" w:rsidR="004934A5" w:rsidRPr="00A13F1C" w:rsidRDefault="004934A5" w:rsidP="00C5242E">
            <w:pPr>
              <w:tabs>
                <w:tab w:val="left" w:pos="3052"/>
              </w:tabs>
              <w:ind w:right="-35"/>
              <w:jc w:val="center"/>
            </w:pPr>
            <w:r>
              <w:t>6</w:t>
            </w:r>
          </w:p>
        </w:tc>
        <w:tc>
          <w:tcPr>
            <w:tcW w:w="948" w:type="dxa"/>
            <w:vAlign w:val="center"/>
          </w:tcPr>
          <w:p w14:paraId="43FB7B4A" w14:textId="77777777" w:rsidR="004934A5" w:rsidRPr="00A13F1C" w:rsidRDefault="004934A5" w:rsidP="00C5242E">
            <w:pPr>
              <w:tabs>
                <w:tab w:val="left" w:pos="3052"/>
              </w:tabs>
              <w:ind w:left="-52" w:right="-68"/>
              <w:jc w:val="center"/>
            </w:pPr>
            <w:r>
              <w:t>7</w:t>
            </w:r>
          </w:p>
        </w:tc>
        <w:tc>
          <w:tcPr>
            <w:tcW w:w="947" w:type="dxa"/>
            <w:vAlign w:val="center"/>
          </w:tcPr>
          <w:p w14:paraId="21B5A1AC" w14:textId="77777777" w:rsidR="004934A5" w:rsidRPr="00A13F1C" w:rsidRDefault="004934A5" w:rsidP="00C5242E">
            <w:pPr>
              <w:tabs>
                <w:tab w:val="left" w:pos="3052"/>
              </w:tabs>
              <w:ind w:right="-35"/>
              <w:jc w:val="center"/>
            </w:pPr>
            <w:r>
              <w:t>8</w:t>
            </w:r>
          </w:p>
        </w:tc>
        <w:tc>
          <w:tcPr>
            <w:tcW w:w="811" w:type="dxa"/>
            <w:vAlign w:val="center"/>
          </w:tcPr>
          <w:p w14:paraId="50080A84" w14:textId="77777777" w:rsidR="004934A5" w:rsidRPr="00A13F1C" w:rsidRDefault="004934A5" w:rsidP="00C5242E">
            <w:pPr>
              <w:tabs>
                <w:tab w:val="left" w:pos="3052"/>
              </w:tabs>
              <w:ind w:left="-177" w:right="-149"/>
              <w:jc w:val="center"/>
            </w:pPr>
            <w:r>
              <w:t>9</w:t>
            </w:r>
          </w:p>
        </w:tc>
        <w:tc>
          <w:tcPr>
            <w:tcW w:w="948" w:type="dxa"/>
            <w:vAlign w:val="center"/>
          </w:tcPr>
          <w:p w14:paraId="5F884B49" w14:textId="77777777" w:rsidR="004934A5" w:rsidRPr="00A13F1C" w:rsidRDefault="004934A5" w:rsidP="00C5242E">
            <w:pPr>
              <w:tabs>
                <w:tab w:val="left" w:pos="3052"/>
              </w:tabs>
              <w:ind w:right="-35"/>
              <w:jc w:val="center"/>
            </w:pPr>
            <w:r>
              <w:t>10</w:t>
            </w:r>
          </w:p>
        </w:tc>
        <w:tc>
          <w:tcPr>
            <w:tcW w:w="947" w:type="dxa"/>
            <w:shd w:val="clear" w:color="auto" w:fill="auto"/>
            <w:vAlign w:val="center"/>
          </w:tcPr>
          <w:p w14:paraId="0ABD077D" w14:textId="77777777" w:rsidR="004934A5" w:rsidRPr="00A13F1C" w:rsidRDefault="004934A5" w:rsidP="00C5242E">
            <w:pPr>
              <w:tabs>
                <w:tab w:val="left" w:pos="3052"/>
              </w:tabs>
              <w:jc w:val="center"/>
            </w:pPr>
            <w:r>
              <w:t>11</w:t>
            </w:r>
          </w:p>
        </w:tc>
        <w:tc>
          <w:tcPr>
            <w:tcW w:w="1218" w:type="dxa"/>
            <w:shd w:val="clear" w:color="auto" w:fill="auto"/>
            <w:vAlign w:val="center"/>
          </w:tcPr>
          <w:p w14:paraId="10D50354" w14:textId="77777777" w:rsidR="004934A5" w:rsidRPr="00A13F1C" w:rsidRDefault="004934A5" w:rsidP="00C5242E">
            <w:pPr>
              <w:tabs>
                <w:tab w:val="left" w:pos="3052"/>
              </w:tabs>
              <w:jc w:val="center"/>
            </w:pPr>
            <w:r>
              <w:t>12</w:t>
            </w:r>
          </w:p>
        </w:tc>
        <w:tc>
          <w:tcPr>
            <w:tcW w:w="1217" w:type="dxa"/>
            <w:shd w:val="clear" w:color="auto" w:fill="auto"/>
            <w:vAlign w:val="center"/>
          </w:tcPr>
          <w:p w14:paraId="56ED7AD7" w14:textId="77777777" w:rsidR="004934A5" w:rsidRPr="00A13F1C" w:rsidRDefault="004934A5" w:rsidP="00C5242E">
            <w:pPr>
              <w:ind w:left="-95" w:right="-65"/>
              <w:jc w:val="center"/>
            </w:pPr>
            <w:r>
              <w:t>13</w:t>
            </w:r>
          </w:p>
        </w:tc>
        <w:tc>
          <w:tcPr>
            <w:tcW w:w="1082" w:type="dxa"/>
            <w:shd w:val="clear" w:color="auto" w:fill="auto"/>
            <w:vAlign w:val="center"/>
          </w:tcPr>
          <w:p w14:paraId="6F8E7553" w14:textId="77777777" w:rsidR="004934A5" w:rsidRPr="00A13F1C" w:rsidRDefault="004934A5" w:rsidP="00C5242E">
            <w:pPr>
              <w:ind w:left="-120" w:right="-112"/>
              <w:jc w:val="center"/>
            </w:pPr>
            <w:r>
              <w:t>14</w:t>
            </w:r>
          </w:p>
        </w:tc>
      </w:tr>
      <w:tr w:rsidR="004934A5" w:rsidRPr="00A13F1C" w14:paraId="54C216D4" w14:textId="77777777" w:rsidTr="004934A5">
        <w:trPr>
          <w:trHeight w:val="180"/>
        </w:trPr>
        <w:tc>
          <w:tcPr>
            <w:tcW w:w="1759" w:type="dxa"/>
            <w:vMerge w:val="restart"/>
            <w:vAlign w:val="center"/>
          </w:tcPr>
          <w:p w14:paraId="47C8A6AA" w14:textId="77777777" w:rsidR="004934A5" w:rsidRPr="00C3380A" w:rsidRDefault="004934A5" w:rsidP="00C5242E">
            <w:pPr>
              <w:tabs>
                <w:tab w:val="left" w:pos="3052"/>
              </w:tabs>
              <w:ind w:left="-108" w:right="-108"/>
              <w:jc w:val="center"/>
            </w:pPr>
            <w:r w:rsidRPr="00C3380A">
              <w:rPr>
                <w:color w:val="000000"/>
              </w:rPr>
              <w:t>АО «</w:t>
            </w:r>
            <w:r>
              <w:rPr>
                <w:color w:val="000000"/>
              </w:rPr>
              <w:t>Ново-Кемеровская</w:t>
            </w:r>
            <w:r w:rsidRPr="00C3380A">
              <w:rPr>
                <w:color w:val="000000"/>
              </w:rPr>
              <w:t xml:space="preserve"> ТЭЦ»</w:t>
            </w:r>
          </w:p>
        </w:tc>
        <w:tc>
          <w:tcPr>
            <w:tcW w:w="1593" w:type="dxa"/>
            <w:vAlign w:val="center"/>
          </w:tcPr>
          <w:p w14:paraId="77AEAE1B" w14:textId="77777777" w:rsidR="004934A5" w:rsidRPr="00861894" w:rsidRDefault="004934A5" w:rsidP="00C5242E">
            <w:pPr>
              <w:tabs>
                <w:tab w:val="left" w:pos="3052"/>
              </w:tabs>
              <w:ind w:hanging="108"/>
              <w:jc w:val="center"/>
            </w:pPr>
            <w:r w:rsidRPr="00861894">
              <w:t>с 01.01.201</w:t>
            </w:r>
            <w:r>
              <w:t>9</w:t>
            </w:r>
          </w:p>
        </w:tc>
        <w:tc>
          <w:tcPr>
            <w:tcW w:w="947" w:type="dxa"/>
            <w:shd w:val="clear" w:color="auto" w:fill="auto"/>
            <w:vAlign w:val="center"/>
          </w:tcPr>
          <w:p w14:paraId="035A46A9" w14:textId="77777777" w:rsidR="004934A5" w:rsidRPr="00A13F1C" w:rsidRDefault="004934A5" w:rsidP="00C5242E">
            <w:pPr>
              <w:jc w:val="center"/>
            </w:pPr>
            <w:r w:rsidRPr="00A13F1C">
              <w:t>х</w:t>
            </w:r>
          </w:p>
        </w:tc>
        <w:tc>
          <w:tcPr>
            <w:tcW w:w="812" w:type="dxa"/>
            <w:shd w:val="clear" w:color="auto" w:fill="auto"/>
            <w:vAlign w:val="center"/>
          </w:tcPr>
          <w:p w14:paraId="395576D2" w14:textId="77777777" w:rsidR="004934A5" w:rsidRPr="00A13F1C" w:rsidRDefault="004934A5" w:rsidP="00C5242E">
            <w:pPr>
              <w:jc w:val="center"/>
            </w:pPr>
            <w:r w:rsidRPr="00A13F1C">
              <w:t>х</w:t>
            </w:r>
          </w:p>
        </w:tc>
        <w:tc>
          <w:tcPr>
            <w:tcW w:w="947" w:type="dxa"/>
            <w:shd w:val="clear" w:color="auto" w:fill="auto"/>
            <w:vAlign w:val="center"/>
          </w:tcPr>
          <w:p w14:paraId="1EBC1D53" w14:textId="77777777" w:rsidR="004934A5" w:rsidRPr="00A13F1C" w:rsidRDefault="004934A5" w:rsidP="00C5242E">
            <w:pPr>
              <w:jc w:val="center"/>
            </w:pPr>
            <w:r w:rsidRPr="00A13F1C">
              <w:t>х</w:t>
            </w:r>
          </w:p>
        </w:tc>
        <w:tc>
          <w:tcPr>
            <w:tcW w:w="947" w:type="dxa"/>
            <w:shd w:val="clear" w:color="auto" w:fill="auto"/>
            <w:vAlign w:val="center"/>
          </w:tcPr>
          <w:p w14:paraId="31BDB41F" w14:textId="77777777" w:rsidR="004934A5" w:rsidRPr="00A13F1C" w:rsidRDefault="004934A5" w:rsidP="00C5242E">
            <w:pPr>
              <w:jc w:val="center"/>
            </w:pPr>
            <w:r w:rsidRPr="00A13F1C">
              <w:t>х</w:t>
            </w:r>
          </w:p>
        </w:tc>
        <w:tc>
          <w:tcPr>
            <w:tcW w:w="948" w:type="dxa"/>
            <w:shd w:val="clear" w:color="auto" w:fill="auto"/>
            <w:vAlign w:val="center"/>
          </w:tcPr>
          <w:p w14:paraId="55B3E13A" w14:textId="77777777" w:rsidR="004934A5" w:rsidRDefault="004934A5" w:rsidP="00C5242E">
            <w:pPr>
              <w:jc w:val="center"/>
              <w:rPr>
                <w:color w:val="000000"/>
              </w:rPr>
            </w:pPr>
            <w:r>
              <w:rPr>
                <w:color w:val="000000"/>
              </w:rPr>
              <w:t>49,78</w:t>
            </w:r>
          </w:p>
        </w:tc>
        <w:tc>
          <w:tcPr>
            <w:tcW w:w="947" w:type="dxa"/>
            <w:shd w:val="clear" w:color="auto" w:fill="auto"/>
            <w:vAlign w:val="center"/>
          </w:tcPr>
          <w:p w14:paraId="70D45159" w14:textId="77777777" w:rsidR="004934A5" w:rsidRDefault="004934A5" w:rsidP="00C5242E">
            <w:pPr>
              <w:jc w:val="center"/>
              <w:rPr>
                <w:color w:val="000000"/>
              </w:rPr>
            </w:pPr>
            <w:r>
              <w:rPr>
                <w:color w:val="000000"/>
              </w:rPr>
              <w:t>46,38</w:t>
            </w:r>
          </w:p>
        </w:tc>
        <w:tc>
          <w:tcPr>
            <w:tcW w:w="811" w:type="dxa"/>
            <w:shd w:val="clear" w:color="auto" w:fill="auto"/>
            <w:vAlign w:val="center"/>
          </w:tcPr>
          <w:p w14:paraId="1C41B706" w14:textId="77777777" w:rsidR="004934A5" w:rsidRDefault="004934A5" w:rsidP="00C5242E">
            <w:pPr>
              <w:jc w:val="center"/>
              <w:rPr>
                <w:color w:val="000000"/>
              </w:rPr>
            </w:pPr>
            <w:r>
              <w:rPr>
                <w:color w:val="000000"/>
              </w:rPr>
              <w:t>53,11</w:t>
            </w:r>
          </w:p>
        </w:tc>
        <w:tc>
          <w:tcPr>
            <w:tcW w:w="948" w:type="dxa"/>
            <w:shd w:val="clear" w:color="auto" w:fill="auto"/>
            <w:vAlign w:val="center"/>
          </w:tcPr>
          <w:p w14:paraId="2017260B" w14:textId="77777777" w:rsidR="004934A5" w:rsidRDefault="004934A5" w:rsidP="00C5242E">
            <w:pPr>
              <w:jc w:val="center"/>
              <w:rPr>
                <w:color w:val="000000"/>
              </w:rPr>
            </w:pPr>
            <w:r>
              <w:rPr>
                <w:color w:val="000000"/>
              </w:rPr>
              <w:t>49,78</w:t>
            </w:r>
          </w:p>
        </w:tc>
        <w:tc>
          <w:tcPr>
            <w:tcW w:w="947" w:type="dxa"/>
            <w:shd w:val="clear" w:color="auto" w:fill="auto"/>
            <w:vAlign w:val="center"/>
          </w:tcPr>
          <w:p w14:paraId="331B24B3" w14:textId="77777777" w:rsidR="004934A5" w:rsidRDefault="004934A5" w:rsidP="00C5242E">
            <w:pPr>
              <w:jc w:val="center"/>
              <w:rPr>
                <w:color w:val="000000"/>
              </w:rPr>
            </w:pPr>
            <w:r>
              <w:rPr>
                <w:color w:val="000000"/>
              </w:rPr>
              <w:t>9,17</w:t>
            </w:r>
          </w:p>
        </w:tc>
        <w:tc>
          <w:tcPr>
            <w:tcW w:w="1218" w:type="dxa"/>
            <w:shd w:val="clear" w:color="auto" w:fill="auto"/>
            <w:vAlign w:val="center"/>
          </w:tcPr>
          <w:p w14:paraId="335BC36A" w14:textId="77777777" w:rsidR="004934A5" w:rsidRDefault="004934A5" w:rsidP="00C5242E">
            <w:pPr>
              <w:jc w:val="center"/>
              <w:rPr>
                <w:color w:val="000000"/>
              </w:rPr>
            </w:pPr>
            <w:r>
              <w:rPr>
                <w:color w:val="000000"/>
              </w:rPr>
              <w:t>679,08</w:t>
            </w:r>
          </w:p>
        </w:tc>
        <w:tc>
          <w:tcPr>
            <w:tcW w:w="1217" w:type="dxa"/>
            <w:shd w:val="clear" w:color="auto" w:fill="auto"/>
            <w:vAlign w:val="center"/>
          </w:tcPr>
          <w:p w14:paraId="626491EC" w14:textId="77777777" w:rsidR="004934A5" w:rsidRPr="00A13F1C" w:rsidRDefault="004934A5" w:rsidP="00C5242E">
            <w:pPr>
              <w:jc w:val="center"/>
            </w:pPr>
            <w:r w:rsidRPr="00A13F1C">
              <w:t>х</w:t>
            </w:r>
          </w:p>
        </w:tc>
        <w:tc>
          <w:tcPr>
            <w:tcW w:w="1082" w:type="dxa"/>
            <w:shd w:val="clear" w:color="auto" w:fill="auto"/>
            <w:vAlign w:val="center"/>
          </w:tcPr>
          <w:p w14:paraId="473EF176" w14:textId="77777777" w:rsidR="004934A5" w:rsidRPr="00A13F1C" w:rsidRDefault="004934A5" w:rsidP="00C5242E">
            <w:pPr>
              <w:jc w:val="center"/>
            </w:pPr>
            <w:r w:rsidRPr="00A13F1C">
              <w:t>х</w:t>
            </w:r>
          </w:p>
        </w:tc>
      </w:tr>
      <w:tr w:rsidR="004934A5" w:rsidRPr="00A13F1C" w14:paraId="1CA1511A" w14:textId="77777777" w:rsidTr="004934A5">
        <w:trPr>
          <w:trHeight w:val="129"/>
        </w:trPr>
        <w:tc>
          <w:tcPr>
            <w:tcW w:w="1759" w:type="dxa"/>
            <w:vMerge/>
            <w:vAlign w:val="center"/>
          </w:tcPr>
          <w:p w14:paraId="34F2B07D" w14:textId="77777777" w:rsidR="004934A5" w:rsidRPr="00A13F1C" w:rsidRDefault="004934A5" w:rsidP="00C5242E">
            <w:pPr>
              <w:jc w:val="center"/>
              <w:rPr>
                <w:bCs/>
                <w:kern w:val="32"/>
              </w:rPr>
            </w:pPr>
          </w:p>
        </w:tc>
        <w:tc>
          <w:tcPr>
            <w:tcW w:w="1593" w:type="dxa"/>
            <w:vAlign w:val="center"/>
          </w:tcPr>
          <w:p w14:paraId="5D696D58" w14:textId="77777777" w:rsidR="004934A5" w:rsidRPr="00861894" w:rsidRDefault="004934A5" w:rsidP="00C5242E">
            <w:pPr>
              <w:tabs>
                <w:tab w:val="left" w:pos="3052"/>
              </w:tabs>
              <w:ind w:hanging="108"/>
              <w:jc w:val="center"/>
            </w:pPr>
            <w:r>
              <w:t>с 01.07.2019</w:t>
            </w:r>
          </w:p>
        </w:tc>
        <w:tc>
          <w:tcPr>
            <w:tcW w:w="947" w:type="dxa"/>
            <w:shd w:val="clear" w:color="auto" w:fill="auto"/>
            <w:vAlign w:val="center"/>
          </w:tcPr>
          <w:p w14:paraId="3094C32E" w14:textId="77777777" w:rsidR="004934A5" w:rsidRPr="00A13F1C" w:rsidRDefault="004934A5" w:rsidP="00C5242E">
            <w:pPr>
              <w:jc w:val="center"/>
            </w:pPr>
            <w:r w:rsidRPr="00A13F1C">
              <w:t>х</w:t>
            </w:r>
          </w:p>
        </w:tc>
        <w:tc>
          <w:tcPr>
            <w:tcW w:w="812" w:type="dxa"/>
            <w:shd w:val="clear" w:color="auto" w:fill="auto"/>
            <w:vAlign w:val="center"/>
          </w:tcPr>
          <w:p w14:paraId="56107900" w14:textId="77777777" w:rsidR="004934A5" w:rsidRPr="00A13F1C" w:rsidRDefault="004934A5" w:rsidP="00C5242E">
            <w:pPr>
              <w:jc w:val="center"/>
            </w:pPr>
            <w:r w:rsidRPr="00A13F1C">
              <w:t>х</w:t>
            </w:r>
          </w:p>
        </w:tc>
        <w:tc>
          <w:tcPr>
            <w:tcW w:w="947" w:type="dxa"/>
            <w:shd w:val="clear" w:color="auto" w:fill="auto"/>
            <w:vAlign w:val="center"/>
          </w:tcPr>
          <w:p w14:paraId="50FEE52B" w14:textId="77777777" w:rsidR="004934A5" w:rsidRPr="00A13F1C" w:rsidRDefault="004934A5" w:rsidP="00C5242E">
            <w:pPr>
              <w:jc w:val="center"/>
            </w:pPr>
            <w:r w:rsidRPr="00A13F1C">
              <w:t>х</w:t>
            </w:r>
          </w:p>
        </w:tc>
        <w:tc>
          <w:tcPr>
            <w:tcW w:w="947" w:type="dxa"/>
            <w:shd w:val="clear" w:color="auto" w:fill="auto"/>
            <w:vAlign w:val="center"/>
          </w:tcPr>
          <w:p w14:paraId="5DAA793D" w14:textId="77777777" w:rsidR="004934A5" w:rsidRPr="00A13F1C" w:rsidRDefault="004934A5" w:rsidP="00C5242E">
            <w:pPr>
              <w:jc w:val="center"/>
            </w:pPr>
            <w:r w:rsidRPr="00A13F1C">
              <w:t>х</w:t>
            </w:r>
          </w:p>
        </w:tc>
        <w:tc>
          <w:tcPr>
            <w:tcW w:w="948" w:type="dxa"/>
            <w:shd w:val="clear" w:color="auto" w:fill="auto"/>
            <w:vAlign w:val="center"/>
          </w:tcPr>
          <w:p w14:paraId="6FF9F219" w14:textId="77777777" w:rsidR="004934A5" w:rsidRDefault="004934A5" w:rsidP="00C5242E">
            <w:pPr>
              <w:jc w:val="center"/>
              <w:rPr>
                <w:color w:val="000000"/>
              </w:rPr>
            </w:pPr>
            <w:r>
              <w:rPr>
                <w:color w:val="000000"/>
              </w:rPr>
              <w:t>50,90</w:t>
            </w:r>
          </w:p>
        </w:tc>
        <w:tc>
          <w:tcPr>
            <w:tcW w:w="947" w:type="dxa"/>
            <w:shd w:val="clear" w:color="auto" w:fill="auto"/>
            <w:vAlign w:val="center"/>
          </w:tcPr>
          <w:p w14:paraId="62C99A39" w14:textId="77777777" w:rsidR="004934A5" w:rsidRDefault="004934A5" w:rsidP="00C5242E">
            <w:pPr>
              <w:jc w:val="center"/>
              <w:rPr>
                <w:color w:val="000000"/>
              </w:rPr>
            </w:pPr>
            <w:r>
              <w:rPr>
                <w:color w:val="000000"/>
              </w:rPr>
              <w:t>47,48</w:t>
            </w:r>
          </w:p>
        </w:tc>
        <w:tc>
          <w:tcPr>
            <w:tcW w:w="811" w:type="dxa"/>
            <w:shd w:val="clear" w:color="auto" w:fill="auto"/>
            <w:vAlign w:val="center"/>
          </w:tcPr>
          <w:p w14:paraId="6B2E6155" w14:textId="77777777" w:rsidR="004934A5" w:rsidRDefault="004934A5" w:rsidP="00C5242E">
            <w:pPr>
              <w:jc w:val="center"/>
              <w:rPr>
                <w:color w:val="000000"/>
              </w:rPr>
            </w:pPr>
            <w:r>
              <w:rPr>
                <w:color w:val="000000"/>
              </w:rPr>
              <w:t>54,26</w:t>
            </w:r>
          </w:p>
        </w:tc>
        <w:tc>
          <w:tcPr>
            <w:tcW w:w="948" w:type="dxa"/>
            <w:shd w:val="clear" w:color="auto" w:fill="auto"/>
            <w:vAlign w:val="center"/>
          </w:tcPr>
          <w:p w14:paraId="6D58F7E8" w14:textId="77777777" w:rsidR="004934A5" w:rsidRDefault="004934A5" w:rsidP="00C5242E">
            <w:pPr>
              <w:jc w:val="center"/>
              <w:rPr>
                <w:color w:val="000000"/>
              </w:rPr>
            </w:pPr>
            <w:r>
              <w:rPr>
                <w:color w:val="000000"/>
              </w:rPr>
              <w:t>50,90</w:t>
            </w:r>
          </w:p>
        </w:tc>
        <w:tc>
          <w:tcPr>
            <w:tcW w:w="947" w:type="dxa"/>
            <w:shd w:val="clear" w:color="auto" w:fill="auto"/>
            <w:vAlign w:val="center"/>
          </w:tcPr>
          <w:p w14:paraId="092B6D34" w14:textId="77777777" w:rsidR="004934A5" w:rsidRDefault="004934A5" w:rsidP="00C5242E">
            <w:pPr>
              <w:jc w:val="center"/>
              <w:rPr>
                <w:color w:val="000000"/>
              </w:rPr>
            </w:pPr>
            <w:r>
              <w:rPr>
                <w:color w:val="000000"/>
              </w:rPr>
              <w:t>9,92</w:t>
            </w:r>
          </w:p>
        </w:tc>
        <w:tc>
          <w:tcPr>
            <w:tcW w:w="1218" w:type="dxa"/>
            <w:shd w:val="clear" w:color="auto" w:fill="auto"/>
            <w:vAlign w:val="center"/>
          </w:tcPr>
          <w:p w14:paraId="62092959" w14:textId="77777777" w:rsidR="004934A5" w:rsidRDefault="004934A5" w:rsidP="00C5242E">
            <w:pPr>
              <w:jc w:val="center"/>
              <w:rPr>
                <w:color w:val="000000"/>
              </w:rPr>
            </w:pPr>
            <w:r>
              <w:rPr>
                <w:color w:val="000000"/>
              </w:rPr>
              <w:t>685,32</w:t>
            </w:r>
          </w:p>
        </w:tc>
        <w:tc>
          <w:tcPr>
            <w:tcW w:w="1217" w:type="dxa"/>
            <w:shd w:val="clear" w:color="auto" w:fill="auto"/>
            <w:vAlign w:val="center"/>
          </w:tcPr>
          <w:p w14:paraId="148423C9" w14:textId="77777777" w:rsidR="004934A5" w:rsidRPr="00A13F1C" w:rsidRDefault="004934A5" w:rsidP="00C5242E">
            <w:pPr>
              <w:jc w:val="center"/>
            </w:pPr>
            <w:r w:rsidRPr="00A13F1C">
              <w:t>х</w:t>
            </w:r>
          </w:p>
        </w:tc>
        <w:tc>
          <w:tcPr>
            <w:tcW w:w="1082" w:type="dxa"/>
            <w:shd w:val="clear" w:color="auto" w:fill="auto"/>
            <w:vAlign w:val="center"/>
          </w:tcPr>
          <w:p w14:paraId="2C5D9170" w14:textId="77777777" w:rsidR="004934A5" w:rsidRPr="00A13F1C" w:rsidRDefault="004934A5" w:rsidP="00C5242E">
            <w:pPr>
              <w:jc w:val="center"/>
            </w:pPr>
            <w:r w:rsidRPr="00A13F1C">
              <w:t>х</w:t>
            </w:r>
          </w:p>
        </w:tc>
      </w:tr>
      <w:tr w:rsidR="004934A5" w:rsidRPr="00A13F1C" w14:paraId="08AD8E67" w14:textId="77777777" w:rsidTr="004934A5">
        <w:trPr>
          <w:trHeight w:val="205"/>
        </w:trPr>
        <w:tc>
          <w:tcPr>
            <w:tcW w:w="1759" w:type="dxa"/>
            <w:vMerge/>
            <w:vAlign w:val="center"/>
          </w:tcPr>
          <w:p w14:paraId="73B11CFF" w14:textId="77777777" w:rsidR="004934A5" w:rsidRPr="00A13F1C" w:rsidRDefault="004934A5" w:rsidP="00C5242E">
            <w:pPr>
              <w:jc w:val="center"/>
              <w:rPr>
                <w:bCs/>
                <w:color w:val="000000"/>
                <w:kern w:val="32"/>
              </w:rPr>
            </w:pPr>
          </w:p>
        </w:tc>
        <w:tc>
          <w:tcPr>
            <w:tcW w:w="1593" w:type="dxa"/>
            <w:vAlign w:val="center"/>
          </w:tcPr>
          <w:p w14:paraId="6CB25892" w14:textId="77777777" w:rsidR="004934A5" w:rsidRPr="00201FA2" w:rsidRDefault="004934A5" w:rsidP="00C5242E">
            <w:pPr>
              <w:tabs>
                <w:tab w:val="left" w:pos="3052"/>
              </w:tabs>
              <w:ind w:hanging="108"/>
              <w:jc w:val="center"/>
            </w:pPr>
            <w:r w:rsidRPr="00201FA2">
              <w:t>с 01.01.20</w:t>
            </w:r>
            <w:r>
              <w:t>20</w:t>
            </w:r>
          </w:p>
        </w:tc>
        <w:tc>
          <w:tcPr>
            <w:tcW w:w="947" w:type="dxa"/>
            <w:shd w:val="clear" w:color="auto" w:fill="auto"/>
            <w:vAlign w:val="center"/>
          </w:tcPr>
          <w:p w14:paraId="10FCD5A6" w14:textId="77777777" w:rsidR="004934A5" w:rsidRPr="00A13F1C" w:rsidRDefault="004934A5" w:rsidP="00C5242E">
            <w:pPr>
              <w:jc w:val="center"/>
            </w:pPr>
            <w:r w:rsidRPr="00A13F1C">
              <w:t>х</w:t>
            </w:r>
          </w:p>
        </w:tc>
        <w:tc>
          <w:tcPr>
            <w:tcW w:w="812" w:type="dxa"/>
            <w:shd w:val="clear" w:color="auto" w:fill="auto"/>
            <w:vAlign w:val="center"/>
          </w:tcPr>
          <w:p w14:paraId="4E9CF77A" w14:textId="77777777" w:rsidR="004934A5" w:rsidRPr="00A13F1C" w:rsidRDefault="004934A5" w:rsidP="00C5242E">
            <w:pPr>
              <w:jc w:val="center"/>
            </w:pPr>
            <w:r w:rsidRPr="00A13F1C">
              <w:t>х</w:t>
            </w:r>
          </w:p>
        </w:tc>
        <w:tc>
          <w:tcPr>
            <w:tcW w:w="947" w:type="dxa"/>
            <w:shd w:val="clear" w:color="auto" w:fill="auto"/>
            <w:vAlign w:val="center"/>
          </w:tcPr>
          <w:p w14:paraId="76CEE9AB" w14:textId="77777777" w:rsidR="004934A5" w:rsidRPr="00A13F1C" w:rsidRDefault="004934A5" w:rsidP="00C5242E">
            <w:pPr>
              <w:jc w:val="center"/>
            </w:pPr>
            <w:r w:rsidRPr="00A13F1C">
              <w:t>х</w:t>
            </w:r>
          </w:p>
        </w:tc>
        <w:tc>
          <w:tcPr>
            <w:tcW w:w="947" w:type="dxa"/>
            <w:shd w:val="clear" w:color="auto" w:fill="auto"/>
            <w:vAlign w:val="center"/>
          </w:tcPr>
          <w:p w14:paraId="7AE749F7" w14:textId="77777777" w:rsidR="004934A5" w:rsidRPr="00A13F1C" w:rsidRDefault="004934A5" w:rsidP="00C5242E">
            <w:pPr>
              <w:jc w:val="center"/>
            </w:pPr>
            <w:r w:rsidRPr="00A13F1C">
              <w:t>х</w:t>
            </w:r>
          </w:p>
        </w:tc>
        <w:tc>
          <w:tcPr>
            <w:tcW w:w="948" w:type="dxa"/>
            <w:shd w:val="clear" w:color="auto" w:fill="auto"/>
            <w:vAlign w:val="center"/>
          </w:tcPr>
          <w:p w14:paraId="160D8AE2" w14:textId="77777777" w:rsidR="004934A5" w:rsidRDefault="004934A5" w:rsidP="00C5242E">
            <w:pPr>
              <w:jc w:val="center"/>
              <w:rPr>
                <w:color w:val="000000"/>
              </w:rPr>
            </w:pPr>
            <w:r>
              <w:rPr>
                <w:color w:val="000000"/>
              </w:rPr>
              <w:t>50,90</w:t>
            </w:r>
          </w:p>
        </w:tc>
        <w:tc>
          <w:tcPr>
            <w:tcW w:w="947" w:type="dxa"/>
            <w:shd w:val="clear" w:color="auto" w:fill="auto"/>
            <w:vAlign w:val="center"/>
          </w:tcPr>
          <w:p w14:paraId="2095C736" w14:textId="77777777" w:rsidR="004934A5" w:rsidRDefault="004934A5" w:rsidP="00C5242E">
            <w:pPr>
              <w:jc w:val="center"/>
              <w:rPr>
                <w:color w:val="000000"/>
              </w:rPr>
            </w:pPr>
            <w:r>
              <w:rPr>
                <w:color w:val="000000"/>
              </w:rPr>
              <w:t>47,48</w:t>
            </w:r>
          </w:p>
        </w:tc>
        <w:tc>
          <w:tcPr>
            <w:tcW w:w="811" w:type="dxa"/>
            <w:shd w:val="clear" w:color="auto" w:fill="auto"/>
            <w:vAlign w:val="center"/>
          </w:tcPr>
          <w:p w14:paraId="2D08248E" w14:textId="77777777" w:rsidR="004934A5" w:rsidRDefault="004934A5" w:rsidP="00C5242E">
            <w:pPr>
              <w:jc w:val="center"/>
              <w:rPr>
                <w:color w:val="000000"/>
              </w:rPr>
            </w:pPr>
            <w:r>
              <w:rPr>
                <w:color w:val="000000"/>
              </w:rPr>
              <w:t>54,26</w:t>
            </w:r>
          </w:p>
        </w:tc>
        <w:tc>
          <w:tcPr>
            <w:tcW w:w="948" w:type="dxa"/>
            <w:shd w:val="clear" w:color="auto" w:fill="auto"/>
            <w:vAlign w:val="center"/>
          </w:tcPr>
          <w:p w14:paraId="2C6F2F6F" w14:textId="77777777" w:rsidR="004934A5" w:rsidRDefault="004934A5" w:rsidP="00C5242E">
            <w:pPr>
              <w:jc w:val="center"/>
              <w:rPr>
                <w:color w:val="000000"/>
              </w:rPr>
            </w:pPr>
            <w:r>
              <w:rPr>
                <w:color w:val="000000"/>
              </w:rPr>
              <w:t>50,90</w:t>
            </w:r>
          </w:p>
        </w:tc>
        <w:tc>
          <w:tcPr>
            <w:tcW w:w="947" w:type="dxa"/>
            <w:shd w:val="clear" w:color="auto" w:fill="auto"/>
            <w:vAlign w:val="center"/>
          </w:tcPr>
          <w:p w14:paraId="407B729E" w14:textId="77777777" w:rsidR="004934A5" w:rsidRDefault="004934A5" w:rsidP="00C5242E">
            <w:pPr>
              <w:jc w:val="center"/>
              <w:rPr>
                <w:color w:val="000000"/>
              </w:rPr>
            </w:pPr>
            <w:r>
              <w:rPr>
                <w:color w:val="000000"/>
              </w:rPr>
              <w:t>9,92</w:t>
            </w:r>
          </w:p>
        </w:tc>
        <w:tc>
          <w:tcPr>
            <w:tcW w:w="1218" w:type="dxa"/>
            <w:shd w:val="clear" w:color="auto" w:fill="auto"/>
            <w:vAlign w:val="center"/>
          </w:tcPr>
          <w:p w14:paraId="5AE8E134" w14:textId="77777777" w:rsidR="004934A5" w:rsidRDefault="004934A5" w:rsidP="00C5242E">
            <w:pPr>
              <w:jc w:val="center"/>
              <w:rPr>
                <w:color w:val="000000"/>
              </w:rPr>
            </w:pPr>
            <w:r>
              <w:rPr>
                <w:color w:val="000000"/>
              </w:rPr>
              <w:t>685,32</w:t>
            </w:r>
          </w:p>
        </w:tc>
        <w:tc>
          <w:tcPr>
            <w:tcW w:w="1217" w:type="dxa"/>
            <w:shd w:val="clear" w:color="auto" w:fill="auto"/>
            <w:vAlign w:val="center"/>
          </w:tcPr>
          <w:p w14:paraId="33145E82" w14:textId="77777777" w:rsidR="004934A5" w:rsidRPr="00A13F1C" w:rsidRDefault="004934A5" w:rsidP="00C5242E">
            <w:pPr>
              <w:jc w:val="center"/>
            </w:pPr>
            <w:r w:rsidRPr="00A13F1C">
              <w:t>х</w:t>
            </w:r>
          </w:p>
        </w:tc>
        <w:tc>
          <w:tcPr>
            <w:tcW w:w="1082" w:type="dxa"/>
            <w:shd w:val="clear" w:color="auto" w:fill="auto"/>
            <w:vAlign w:val="center"/>
          </w:tcPr>
          <w:p w14:paraId="2F7A7A2B" w14:textId="77777777" w:rsidR="004934A5" w:rsidRPr="00A13F1C" w:rsidRDefault="004934A5" w:rsidP="00C5242E">
            <w:pPr>
              <w:jc w:val="center"/>
            </w:pPr>
            <w:r w:rsidRPr="00A13F1C">
              <w:t>х</w:t>
            </w:r>
          </w:p>
        </w:tc>
      </w:tr>
      <w:tr w:rsidR="004934A5" w:rsidRPr="00A13F1C" w14:paraId="7EF07FD7" w14:textId="77777777" w:rsidTr="004934A5">
        <w:trPr>
          <w:trHeight w:val="142"/>
        </w:trPr>
        <w:tc>
          <w:tcPr>
            <w:tcW w:w="1759" w:type="dxa"/>
            <w:vMerge/>
            <w:vAlign w:val="center"/>
          </w:tcPr>
          <w:p w14:paraId="053CC38A" w14:textId="77777777" w:rsidR="004934A5" w:rsidRPr="00A13F1C" w:rsidRDefault="004934A5" w:rsidP="00C5242E">
            <w:pPr>
              <w:jc w:val="center"/>
              <w:rPr>
                <w:bCs/>
                <w:color w:val="000000"/>
                <w:kern w:val="32"/>
              </w:rPr>
            </w:pPr>
          </w:p>
        </w:tc>
        <w:tc>
          <w:tcPr>
            <w:tcW w:w="1593" w:type="dxa"/>
            <w:vAlign w:val="center"/>
          </w:tcPr>
          <w:p w14:paraId="07262881" w14:textId="77777777" w:rsidR="004934A5" w:rsidRPr="00201FA2" w:rsidRDefault="004934A5" w:rsidP="00C5242E">
            <w:pPr>
              <w:tabs>
                <w:tab w:val="left" w:pos="3052"/>
              </w:tabs>
              <w:ind w:hanging="108"/>
              <w:jc w:val="center"/>
            </w:pPr>
            <w:r w:rsidRPr="00201FA2">
              <w:t>с 01.07.20</w:t>
            </w:r>
            <w:r>
              <w:t>20</w:t>
            </w:r>
          </w:p>
        </w:tc>
        <w:tc>
          <w:tcPr>
            <w:tcW w:w="947" w:type="dxa"/>
            <w:shd w:val="clear" w:color="auto" w:fill="auto"/>
            <w:vAlign w:val="center"/>
          </w:tcPr>
          <w:p w14:paraId="5DEC8626" w14:textId="77777777" w:rsidR="004934A5" w:rsidRPr="00A13F1C" w:rsidRDefault="004934A5" w:rsidP="00C5242E">
            <w:pPr>
              <w:jc w:val="center"/>
            </w:pPr>
            <w:r w:rsidRPr="00A13F1C">
              <w:t>х</w:t>
            </w:r>
          </w:p>
        </w:tc>
        <w:tc>
          <w:tcPr>
            <w:tcW w:w="812" w:type="dxa"/>
            <w:shd w:val="clear" w:color="auto" w:fill="auto"/>
            <w:vAlign w:val="center"/>
          </w:tcPr>
          <w:p w14:paraId="55E33CDD" w14:textId="77777777" w:rsidR="004934A5" w:rsidRPr="00A13F1C" w:rsidRDefault="004934A5" w:rsidP="00C5242E">
            <w:pPr>
              <w:jc w:val="center"/>
            </w:pPr>
            <w:r w:rsidRPr="00A13F1C">
              <w:t>х</w:t>
            </w:r>
          </w:p>
        </w:tc>
        <w:tc>
          <w:tcPr>
            <w:tcW w:w="947" w:type="dxa"/>
            <w:shd w:val="clear" w:color="auto" w:fill="auto"/>
            <w:vAlign w:val="center"/>
          </w:tcPr>
          <w:p w14:paraId="09A2DB0E" w14:textId="77777777" w:rsidR="004934A5" w:rsidRPr="00A13F1C" w:rsidRDefault="004934A5" w:rsidP="00C5242E">
            <w:pPr>
              <w:jc w:val="center"/>
            </w:pPr>
            <w:r w:rsidRPr="00A13F1C">
              <w:t>х</w:t>
            </w:r>
          </w:p>
        </w:tc>
        <w:tc>
          <w:tcPr>
            <w:tcW w:w="947" w:type="dxa"/>
            <w:shd w:val="clear" w:color="auto" w:fill="auto"/>
            <w:vAlign w:val="center"/>
          </w:tcPr>
          <w:p w14:paraId="47BA69B9" w14:textId="77777777" w:rsidR="004934A5" w:rsidRPr="00A13F1C" w:rsidRDefault="004934A5" w:rsidP="00C5242E">
            <w:pPr>
              <w:jc w:val="center"/>
            </w:pPr>
            <w:r w:rsidRPr="00A13F1C">
              <w:t>х</w:t>
            </w:r>
          </w:p>
        </w:tc>
        <w:tc>
          <w:tcPr>
            <w:tcW w:w="948" w:type="dxa"/>
            <w:shd w:val="clear" w:color="auto" w:fill="auto"/>
            <w:vAlign w:val="center"/>
          </w:tcPr>
          <w:p w14:paraId="5576BC8A" w14:textId="77777777" w:rsidR="004934A5" w:rsidRPr="004039B7" w:rsidRDefault="004934A5" w:rsidP="00C5242E">
            <w:pPr>
              <w:jc w:val="center"/>
              <w:rPr>
                <w:color w:val="000000"/>
              </w:rPr>
            </w:pPr>
            <w:r w:rsidRPr="004039B7">
              <w:rPr>
                <w:color w:val="000000"/>
              </w:rPr>
              <w:t>52,06</w:t>
            </w:r>
          </w:p>
        </w:tc>
        <w:tc>
          <w:tcPr>
            <w:tcW w:w="947" w:type="dxa"/>
            <w:shd w:val="clear" w:color="auto" w:fill="auto"/>
            <w:vAlign w:val="center"/>
          </w:tcPr>
          <w:p w14:paraId="472BEE46" w14:textId="77777777" w:rsidR="004934A5" w:rsidRPr="004039B7" w:rsidRDefault="004934A5" w:rsidP="00C5242E">
            <w:pPr>
              <w:jc w:val="center"/>
              <w:rPr>
                <w:color w:val="000000"/>
              </w:rPr>
            </w:pPr>
            <w:r w:rsidRPr="004039B7">
              <w:rPr>
                <w:color w:val="000000"/>
              </w:rPr>
              <w:t>48,60</w:t>
            </w:r>
          </w:p>
        </w:tc>
        <w:tc>
          <w:tcPr>
            <w:tcW w:w="811" w:type="dxa"/>
            <w:shd w:val="clear" w:color="auto" w:fill="auto"/>
            <w:vAlign w:val="center"/>
          </w:tcPr>
          <w:p w14:paraId="7B60BBBB" w14:textId="77777777" w:rsidR="004934A5" w:rsidRPr="004039B7" w:rsidRDefault="004934A5" w:rsidP="00C5242E">
            <w:pPr>
              <w:jc w:val="center"/>
              <w:rPr>
                <w:color w:val="000000"/>
              </w:rPr>
            </w:pPr>
            <w:r w:rsidRPr="004039B7">
              <w:rPr>
                <w:color w:val="000000"/>
              </w:rPr>
              <w:t>55,10</w:t>
            </w:r>
          </w:p>
        </w:tc>
        <w:tc>
          <w:tcPr>
            <w:tcW w:w="948" w:type="dxa"/>
            <w:shd w:val="clear" w:color="auto" w:fill="auto"/>
            <w:vAlign w:val="center"/>
          </w:tcPr>
          <w:p w14:paraId="490F0000" w14:textId="77777777" w:rsidR="004934A5" w:rsidRPr="004039B7" w:rsidRDefault="004934A5" w:rsidP="00C5242E">
            <w:pPr>
              <w:jc w:val="center"/>
              <w:rPr>
                <w:color w:val="000000"/>
              </w:rPr>
            </w:pPr>
            <w:r w:rsidRPr="004039B7">
              <w:rPr>
                <w:color w:val="000000"/>
              </w:rPr>
              <w:t>51,71</w:t>
            </w:r>
          </w:p>
        </w:tc>
        <w:tc>
          <w:tcPr>
            <w:tcW w:w="947" w:type="dxa"/>
            <w:shd w:val="clear" w:color="auto" w:fill="auto"/>
            <w:vAlign w:val="bottom"/>
          </w:tcPr>
          <w:p w14:paraId="5F7FDEA2" w14:textId="77777777" w:rsidR="004934A5" w:rsidRPr="004039B7" w:rsidRDefault="004934A5" w:rsidP="00C5242E">
            <w:pPr>
              <w:jc w:val="center"/>
              <w:rPr>
                <w:color w:val="000000"/>
              </w:rPr>
            </w:pPr>
            <w:r w:rsidRPr="004039B7">
              <w:rPr>
                <w:color w:val="000000"/>
              </w:rPr>
              <w:t>10,32</w:t>
            </w:r>
          </w:p>
        </w:tc>
        <w:tc>
          <w:tcPr>
            <w:tcW w:w="1218" w:type="dxa"/>
            <w:shd w:val="clear" w:color="auto" w:fill="auto"/>
            <w:vAlign w:val="bottom"/>
          </w:tcPr>
          <w:p w14:paraId="478CD680" w14:textId="77777777" w:rsidR="004934A5" w:rsidRPr="004039B7" w:rsidRDefault="004934A5" w:rsidP="00C5242E">
            <w:pPr>
              <w:jc w:val="center"/>
              <w:rPr>
                <w:color w:val="000000"/>
              </w:rPr>
            </w:pPr>
            <w:r w:rsidRPr="004039B7">
              <w:rPr>
                <w:color w:val="000000"/>
              </w:rPr>
              <w:t>692,17</w:t>
            </w:r>
          </w:p>
        </w:tc>
        <w:tc>
          <w:tcPr>
            <w:tcW w:w="1217" w:type="dxa"/>
            <w:shd w:val="clear" w:color="auto" w:fill="auto"/>
            <w:vAlign w:val="center"/>
          </w:tcPr>
          <w:p w14:paraId="010DCAB0" w14:textId="77777777" w:rsidR="004934A5" w:rsidRPr="00A13F1C" w:rsidRDefault="004934A5" w:rsidP="00C5242E">
            <w:pPr>
              <w:jc w:val="center"/>
            </w:pPr>
            <w:r w:rsidRPr="00A13F1C">
              <w:t>х</w:t>
            </w:r>
          </w:p>
        </w:tc>
        <w:tc>
          <w:tcPr>
            <w:tcW w:w="1082" w:type="dxa"/>
            <w:shd w:val="clear" w:color="auto" w:fill="auto"/>
            <w:vAlign w:val="center"/>
          </w:tcPr>
          <w:p w14:paraId="092581C8" w14:textId="77777777" w:rsidR="004934A5" w:rsidRPr="00A13F1C" w:rsidRDefault="004934A5" w:rsidP="00C5242E">
            <w:pPr>
              <w:jc w:val="center"/>
            </w:pPr>
            <w:r w:rsidRPr="00A13F1C">
              <w:t>х</w:t>
            </w:r>
          </w:p>
        </w:tc>
      </w:tr>
      <w:tr w:rsidR="004934A5" w:rsidRPr="00A13F1C" w14:paraId="51F07A5F" w14:textId="77777777" w:rsidTr="004934A5">
        <w:trPr>
          <w:trHeight w:val="219"/>
        </w:trPr>
        <w:tc>
          <w:tcPr>
            <w:tcW w:w="1759" w:type="dxa"/>
            <w:vMerge/>
            <w:vAlign w:val="center"/>
          </w:tcPr>
          <w:p w14:paraId="6B654A8F" w14:textId="77777777" w:rsidR="004934A5" w:rsidRPr="00A13F1C" w:rsidRDefault="004934A5" w:rsidP="00C5242E">
            <w:pPr>
              <w:jc w:val="center"/>
              <w:rPr>
                <w:bCs/>
                <w:color w:val="000000"/>
                <w:kern w:val="32"/>
              </w:rPr>
            </w:pPr>
          </w:p>
        </w:tc>
        <w:tc>
          <w:tcPr>
            <w:tcW w:w="1593" w:type="dxa"/>
            <w:vAlign w:val="center"/>
          </w:tcPr>
          <w:p w14:paraId="27EA4451" w14:textId="77777777" w:rsidR="004934A5" w:rsidRPr="00201FA2" w:rsidRDefault="004934A5" w:rsidP="00C5242E">
            <w:pPr>
              <w:tabs>
                <w:tab w:val="left" w:pos="3052"/>
              </w:tabs>
              <w:ind w:hanging="108"/>
              <w:jc w:val="center"/>
            </w:pPr>
            <w:r w:rsidRPr="00201FA2">
              <w:t>с 01.01.20</w:t>
            </w:r>
            <w:r>
              <w:t>21</w:t>
            </w:r>
          </w:p>
        </w:tc>
        <w:tc>
          <w:tcPr>
            <w:tcW w:w="947" w:type="dxa"/>
            <w:shd w:val="clear" w:color="auto" w:fill="auto"/>
            <w:vAlign w:val="center"/>
          </w:tcPr>
          <w:p w14:paraId="614B8E59" w14:textId="77777777" w:rsidR="004934A5" w:rsidRPr="00A13F1C" w:rsidRDefault="004934A5" w:rsidP="00C5242E">
            <w:pPr>
              <w:jc w:val="center"/>
            </w:pPr>
            <w:r w:rsidRPr="00A13F1C">
              <w:t>х</w:t>
            </w:r>
          </w:p>
        </w:tc>
        <w:tc>
          <w:tcPr>
            <w:tcW w:w="812" w:type="dxa"/>
            <w:shd w:val="clear" w:color="auto" w:fill="auto"/>
            <w:vAlign w:val="center"/>
          </w:tcPr>
          <w:p w14:paraId="2AA0CBA4" w14:textId="77777777" w:rsidR="004934A5" w:rsidRPr="00A13F1C" w:rsidRDefault="004934A5" w:rsidP="00C5242E">
            <w:pPr>
              <w:jc w:val="center"/>
            </w:pPr>
            <w:r w:rsidRPr="00A13F1C">
              <w:t>х</w:t>
            </w:r>
          </w:p>
        </w:tc>
        <w:tc>
          <w:tcPr>
            <w:tcW w:w="947" w:type="dxa"/>
            <w:shd w:val="clear" w:color="auto" w:fill="auto"/>
            <w:vAlign w:val="center"/>
          </w:tcPr>
          <w:p w14:paraId="75B12E36" w14:textId="77777777" w:rsidR="004934A5" w:rsidRPr="00A13F1C" w:rsidRDefault="004934A5" w:rsidP="00C5242E">
            <w:pPr>
              <w:jc w:val="center"/>
            </w:pPr>
            <w:r w:rsidRPr="00A13F1C">
              <w:t>х</w:t>
            </w:r>
          </w:p>
        </w:tc>
        <w:tc>
          <w:tcPr>
            <w:tcW w:w="947" w:type="dxa"/>
            <w:shd w:val="clear" w:color="auto" w:fill="auto"/>
            <w:vAlign w:val="center"/>
          </w:tcPr>
          <w:p w14:paraId="2946D371" w14:textId="77777777" w:rsidR="004934A5" w:rsidRPr="00A13F1C" w:rsidRDefault="004934A5" w:rsidP="00C5242E">
            <w:pPr>
              <w:jc w:val="center"/>
            </w:pPr>
            <w:r w:rsidRPr="00A13F1C">
              <w:t>х</w:t>
            </w:r>
          </w:p>
        </w:tc>
        <w:tc>
          <w:tcPr>
            <w:tcW w:w="948" w:type="dxa"/>
            <w:shd w:val="clear" w:color="auto" w:fill="auto"/>
            <w:vAlign w:val="center"/>
          </w:tcPr>
          <w:p w14:paraId="1D2A596A" w14:textId="77777777" w:rsidR="004934A5" w:rsidRDefault="004934A5" w:rsidP="00C5242E">
            <w:pPr>
              <w:jc w:val="center"/>
              <w:rPr>
                <w:color w:val="000000"/>
              </w:rPr>
            </w:pPr>
            <w:r>
              <w:rPr>
                <w:color w:val="000000"/>
              </w:rPr>
              <w:t>52,06</w:t>
            </w:r>
          </w:p>
        </w:tc>
        <w:tc>
          <w:tcPr>
            <w:tcW w:w="947" w:type="dxa"/>
            <w:shd w:val="clear" w:color="auto" w:fill="auto"/>
            <w:vAlign w:val="center"/>
          </w:tcPr>
          <w:p w14:paraId="7CB4F64B" w14:textId="77777777" w:rsidR="004934A5" w:rsidRDefault="004934A5" w:rsidP="00C5242E">
            <w:pPr>
              <w:jc w:val="center"/>
              <w:rPr>
                <w:color w:val="000000"/>
              </w:rPr>
            </w:pPr>
            <w:r>
              <w:rPr>
                <w:color w:val="000000"/>
              </w:rPr>
              <w:t>48,60</w:t>
            </w:r>
          </w:p>
        </w:tc>
        <w:tc>
          <w:tcPr>
            <w:tcW w:w="811" w:type="dxa"/>
            <w:shd w:val="clear" w:color="auto" w:fill="auto"/>
            <w:vAlign w:val="center"/>
          </w:tcPr>
          <w:p w14:paraId="4559A3B1" w14:textId="77777777" w:rsidR="004934A5" w:rsidRDefault="004934A5" w:rsidP="00C5242E">
            <w:pPr>
              <w:jc w:val="center"/>
              <w:rPr>
                <w:color w:val="000000"/>
              </w:rPr>
            </w:pPr>
            <w:r>
              <w:rPr>
                <w:color w:val="000000"/>
              </w:rPr>
              <w:t>55,10</w:t>
            </w:r>
          </w:p>
        </w:tc>
        <w:tc>
          <w:tcPr>
            <w:tcW w:w="948" w:type="dxa"/>
            <w:shd w:val="clear" w:color="auto" w:fill="auto"/>
            <w:vAlign w:val="center"/>
          </w:tcPr>
          <w:p w14:paraId="1AE98E4D" w14:textId="77777777" w:rsidR="004934A5" w:rsidRDefault="004934A5" w:rsidP="00C5242E">
            <w:pPr>
              <w:jc w:val="center"/>
              <w:rPr>
                <w:color w:val="000000"/>
              </w:rPr>
            </w:pPr>
            <w:r>
              <w:rPr>
                <w:color w:val="000000"/>
              </w:rPr>
              <w:t>51,71</w:t>
            </w:r>
          </w:p>
        </w:tc>
        <w:tc>
          <w:tcPr>
            <w:tcW w:w="947" w:type="dxa"/>
            <w:shd w:val="clear" w:color="auto" w:fill="auto"/>
            <w:vAlign w:val="center"/>
          </w:tcPr>
          <w:p w14:paraId="0D04E104" w14:textId="77777777" w:rsidR="004934A5" w:rsidRDefault="004934A5" w:rsidP="00C5242E">
            <w:pPr>
              <w:jc w:val="center"/>
              <w:rPr>
                <w:color w:val="000000"/>
              </w:rPr>
            </w:pPr>
            <w:r>
              <w:rPr>
                <w:color w:val="000000"/>
              </w:rPr>
              <w:t>10,32</w:t>
            </w:r>
          </w:p>
        </w:tc>
        <w:tc>
          <w:tcPr>
            <w:tcW w:w="1218" w:type="dxa"/>
            <w:shd w:val="clear" w:color="auto" w:fill="auto"/>
            <w:vAlign w:val="center"/>
          </w:tcPr>
          <w:p w14:paraId="0F38FD0B" w14:textId="77777777" w:rsidR="004934A5" w:rsidRDefault="004934A5" w:rsidP="00C5242E">
            <w:pPr>
              <w:jc w:val="center"/>
              <w:rPr>
                <w:color w:val="000000"/>
              </w:rPr>
            </w:pPr>
            <w:r>
              <w:rPr>
                <w:color w:val="000000"/>
              </w:rPr>
              <w:t>692,17</w:t>
            </w:r>
          </w:p>
        </w:tc>
        <w:tc>
          <w:tcPr>
            <w:tcW w:w="1217" w:type="dxa"/>
            <w:shd w:val="clear" w:color="auto" w:fill="auto"/>
            <w:vAlign w:val="center"/>
          </w:tcPr>
          <w:p w14:paraId="18505761" w14:textId="77777777" w:rsidR="004934A5" w:rsidRPr="00A13F1C" w:rsidRDefault="004934A5" w:rsidP="00C5242E">
            <w:pPr>
              <w:jc w:val="center"/>
            </w:pPr>
            <w:r w:rsidRPr="00A13F1C">
              <w:t>х</w:t>
            </w:r>
          </w:p>
        </w:tc>
        <w:tc>
          <w:tcPr>
            <w:tcW w:w="1082" w:type="dxa"/>
            <w:shd w:val="clear" w:color="auto" w:fill="auto"/>
            <w:vAlign w:val="center"/>
          </w:tcPr>
          <w:p w14:paraId="5D34E98C" w14:textId="77777777" w:rsidR="004934A5" w:rsidRPr="00A13F1C" w:rsidRDefault="004934A5" w:rsidP="00C5242E">
            <w:pPr>
              <w:jc w:val="center"/>
            </w:pPr>
            <w:r w:rsidRPr="00A13F1C">
              <w:t>х</w:t>
            </w:r>
          </w:p>
        </w:tc>
      </w:tr>
      <w:tr w:rsidR="004934A5" w:rsidRPr="00A13F1C" w14:paraId="1863D731" w14:textId="77777777" w:rsidTr="004934A5">
        <w:trPr>
          <w:trHeight w:val="274"/>
        </w:trPr>
        <w:tc>
          <w:tcPr>
            <w:tcW w:w="1759" w:type="dxa"/>
            <w:vMerge/>
            <w:vAlign w:val="center"/>
          </w:tcPr>
          <w:p w14:paraId="1193788A" w14:textId="77777777" w:rsidR="004934A5" w:rsidRPr="00A13F1C" w:rsidRDefault="004934A5" w:rsidP="00C5242E">
            <w:pPr>
              <w:jc w:val="center"/>
              <w:rPr>
                <w:bCs/>
                <w:color w:val="000000"/>
                <w:kern w:val="32"/>
              </w:rPr>
            </w:pPr>
          </w:p>
        </w:tc>
        <w:tc>
          <w:tcPr>
            <w:tcW w:w="1593" w:type="dxa"/>
            <w:vAlign w:val="center"/>
          </w:tcPr>
          <w:p w14:paraId="6183FA6E" w14:textId="77777777" w:rsidR="004934A5" w:rsidRPr="00201FA2" w:rsidRDefault="004934A5" w:rsidP="00C5242E">
            <w:pPr>
              <w:tabs>
                <w:tab w:val="left" w:pos="3052"/>
              </w:tabs>
              <w:ind w:hanging="108"/>
              <w:jc w:val="center"/>
            </w:pPr>
            <w:r w:rsidRPr="00201FA2">
              <w:t>с 01.07.20</w:t>
            </w:r>
            <w:r>
              <w:t>21</w:t>
            </w:r>
          </w:p>
        </w:tc>
        <w:tc>
          <w:tcPr>
            <w:tcW w:w="947" w:type="dxa"/>
            <w:shd w:val="clear" w:color="auto" w:fill="auto"/>
            <w:vAlign w:val="center"/>
          </w:tcPr>
          <w:p w14:paraId="1F2B45EC" w14:textId="77777777" w:rsidR="004934A5" w:rsidRPr="00A13F1C" w:rsidRDefault="004934A5" w:rsidP="00C5242E">
            <w:pPr>
              <w:jc w:val="center"/>
            </w:pPr>
            <w:r w:rsidRPr="00A13F1C">
              <w:t>х</w:t>
            </w:r>
          </w:p>
        </w:tc>
        <w:tc>
          <w:tcPr>
            <w:tcW w:w="812" w:type="dxa"/>
            <w:shd w:val="clear" w:color="auto" w:fill="auto"/>
            <w:vAlign w:val="center"/>
          </w:tcPr>
          <w:p w14:paraId="5A264127" w14:textId="77777777" w:rsidR="004934A5" w:rsidRPr="00A13F1C" w:rsidRDefault="004934A5" w:rsidP="00C5242E">
            <w:pPr>
              <w:jc w:val="center"/>
            </w:pPr>
            <w:r w:rsidRPr="00A13F1C">
              <w:t>х</w:t>
            </w:r>
          </w:p>
        </w:tc>
        <w:tc>
          <w:tcPr>
            <w:tcW w:w="947" w:type="dxa"/>
            <w:shd w:val="clear" w:color="auto" w:fill="auto"/>
            <w:vAlign w:val="center"/>
          </w:tcPr>
          <w:p w14:paraId="089E6DE2" w14:textId="77777777" w:rsidR="004934A5" w:rsidRPr="00A13F1C" w:rsidRDefault="004934A5" w:rsidP="00C5242E">
            <w:pPr>
              <w:jc w:val="center"/>
            </w:pPr>
            <w:r w:rsidRPr="00A13F1C">
              <w:t>х</w:t>
            </w:r>
          </w:p>
        </w:tc>
        <w:tc>
          <w:tcPr>
            <w:tcW w:w="947" w:type="dxa"/>
            <w:shd w:val="clear" w:color="auto" w:fill="auto"/>
            <w:vAlign w:val="center"/>
          </w:tcPr>
          <w:p w14:paraId="40EA1C1E" w14:textId="77777777" w:rsidR="004934A5" w:rsidRPr="00A13F1C" w:rsidRDefault="004934A5" w:rsidP="00C5242E">
            <w:pPr>
              <w:jc w:val="center"/>
            </w:pPr>
            <w:r w:rsidRPr="00A13F1C">
              <w:t>х</w:t>
            </w:r>
          </w:p>
        </w:tc>
        <w:tc>
          <w:tcPr>
            <w:tcW w:w="948" w:type="dxa"/>
            <w:shd w:val="clear" w:color="auto" w:fill="auto"/>
            <w:vAlign w:val="center"/>
          </w:tcPr>
          <w:p w14:paraId="70457A65" w14:textId="77777777" w:rsidR="004934A5" w:rsidRDefault="004934A5" w:rsidP="00C5242E">
            <w:pPr>
              <w:jc w:val="center"/>
              <w:rPr>
                <w:color w:val="000000"/>
              </w:rPr>
            </w:pPr>
            <w:r>
              <w:rPr>
                <w:color w:val="000000"/>
              </w:rPr>
              <w:t>54,56</w:t>
            </w:r>
          </w:p>
        </w:tc>
        <w:tc>
          <w:tcPr>
            <w:tcW w:w="947" w:type="dxa"/>
            <w:shd w:val="clear" w:color="auto" w:fill="auto"/>
            <w:vAlign w:val="center"/>
          </w:tcPr>
          <w:p w14:paraId="34756A2E" w14:textId="77777777" w:rsidR="004934A5" w:rsidRDefault="004934A5" w:rsidP="00C5242E">
            <w:pPr>
              <w:jc w:val="center"/>
              <w:rPr>
                <w:color w:val="000000"/>
              </w:rPr>
            </w:pPr>
            <w:r>
              <w:rPr>
                <w:color w:val="000000"/>
              </w:rPr>
              <w:t>50,93</w:t>
            </w:r>
          </w:p>
        </w:tc>
        <w:tc>
          <w:tcPr>
            <w:tcW w:w="811" w:type="dxa"/>
            <w:shd w:val="clear" w:color="auto" w:fill="auto"/>
            <w:vAlign w:val="center"/>
          </w:tcPr>
          <w:p w14:paraId="1777395C" w14:textId="77777777" w:rsidR="004934A5" w:rsidRDefault="004934A5" w:rsidP="00C5242E">
            <w:pPr>
              <w:jc w:val="center"/>
              <w:rPr>
                <w:color w:val="000000"/>
              </w:rPr>
            </w:pPr>
            <w:r>
              <w:rPr>
                <w:color w:val="000000"/>
              </w:rPr>
              <w:t>57,75</w:t>
            </w:r>
          </w:p>
        </w:tc>
        <w:tc>
          <w:tcPr>
            <w:tcW w:w="948" w:type="dxa"/>
            <w:shd w:val="clear" w:color="auto" w:fill="auto"/>
            <w:vAlign w:val="center"/>
          </w:tcPr>
          <w:p w14:paraId="53E03F4F" w14:textId="77777777" w:rsidR="004934A5" w:rsidRDefault="004934A5" w:rsidP="00C5242E">
            <w:pPr>
              <w:jc w:val="center"/>
              <w:rPr>
                <w:color w:val="000000"/>
              </w:rPr>
            </w:pPr>
            <w:r>
              <w:rPr>
                <w:color w:val="000000"/>
              </w:rPr>
              <w:t>54,19</w:t>
            </w:r>
          </w:p>
        </w:tc>
        <w:tc>
          <w:tcPr>
            <w:tcW w:w="947" w:type="dxa"/>
            <w:shd w:val="clear" w:color="auto" w:fill="auto"/>
            <w:vAlign w:val="center"/>
          </w:tcPr>
          <w:p w14:paraId="5CE99F13" w14:textId="77777777" w:rsidR="004934A5" w:rsidRDefault="004934A5" w:rsidP="00C5242E">
            <w:pPr>
              <w:jc w:val="center"/>
              <w:rPr>
                <w:color w:val="000000"/>
              </w:rPr>
            </w:pPr>
            <w:r>
              <w:rPr>
                <w:color w:val="000000"/>
              </w:rPr>
              <w:t>10,82</w:t>
            </w:r>
          </w:p>
        </w:tc>
        <w:tc>
          <w:tcPr>
            <w:tcW w:w="1218" w:type="dxa"/>
            <w:shd w:val="clear" w:color="auto" w:fill="auto"/>
            <w:vAlign w:val="center"/>
          </w:tcPr>
          <w:p w14:paraId="098892E4" w14:textId="77777777" w:rsidR="004934A5" w:rsidRDefault="004934A5" w:rsidP="00C5242E">
            <w:pPr>
              <w:jc w:val="center"/>
              <w:rPr>
                <w:color w:val="000000"/>
              </w:rPr>
            </w:pPr>
            <w:r>
              <w:rPr>
                <w:color w:val="000000"/>
              </w:rPr>
              <w:t>725,30</w:t>
            </w:r>
          </w:p>
        </w:tc>
        <w:tc>
          <w:tcPr>
            <w:tcW w:w="1217" w:type="dxa"/>
            <w:shd w:val="clear" w:color="auto" w:fill="auto"/>
            <w:vAlign w:val="center"/>
          </w:tcPr>
          <w:p w14:paraId="5777F963" w14:textId="77777777" w:rsidR="004934A5" w:rsidRPr="00A13F1C" w:rsidRDefault="004934A5" w:rsidP="00C5242E">
            <w:pPr>
              <w:jc w:val="center"/>
            </w:pPr>
            <w:r w:rsidRPr="00A13F1C">
              <w:t>х</w:t>
            </w:r>
          </w:p>
        </w:tc>
        <w:tc>
          <w:tcPr>
            <w:tcW w:w="1082" w:type="dxa"/>
            <w:shd w:val="clear" w:color="auto" w:fill="auto"/>
            <w:vAlign w:val="center"/>
          </w:tcPr>
          <w:p w14:paraId="30A72C86" w14:textId="77777777" w:rsidR="004934A5" w:rsidRPr="00A13F1C" w:rsidRDefault="004934A5" w:rsidP="00C5242E">
            <w:pPr>
              <w:jc w:val="center"/>
            </w:pPr>
            <w:r w:rsidRPr="00A13F1C">
              <w:t>х</w:t>
            </w:r>
          </w:p>
        </w:tc>
      </w:tr>
    </w:tbl>
    <w:p w14:paraId="4943235B" w14:textId="77777777" w:rsidR="004934A5" w:rsidRDefault="004934A5" w:rsidP="004934A5"/>
    <w:p w14:paraId="2FB02883" w14:textId="77777777" w:rsidR="004934A5" w:rsidRDefault="004934A5" w:rsidP="004934A5"/>
    <w:tbl>
      <w:tblPr>
        <w:tblW w:w="151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593"/>
        <w:gridCol w:w="947"/>
        <w:gridCol w:w="812"/>
        <w:gridCol w:w="947"/>
        <w:gridCol w:w="947"/>
        <w:gridCol w:w="948"/>
        <w:gridCol w:w="947"/>
        <w:gridCol w:w="811"/>
        <w:gridCol w:w="948"/>
        <w:gridCol w:w="947"/>
        <w:gridCol w:w="1218"/>
        <w:gridCol w:w="1217"/>
        <w:gridCol w:w="1082"/>
      </w:tblGrid>
      <w:tr w:rsidR="004934A5" w:rsidRPr="00A13F1C" w14:paraId="74CD380F" w14:textId="77777777" w:rsidTr="004934A5">
        <w:trPr>
          <w:trHeight w:val="281"/>
        </w:trPr>
        <w:tc>
          <w:tcPr>
            <w:tcW w:w="1759" w:type="dxa"/>
            <w:vAlign w:val="center"/>
          </w:tcPr>
          <w:p w14:paraId="140EE3E3" w14:textId="77777777" w:rsidR="004934A5" w:rsidRPr="00A13F1C" w:rsidRDefault="004934A5" w:rsidP="00C5242E">
            <w:pPr>
              <w:tabs>
                <w:tab w:val="left" w:pos="3052"/>
              </w:tabs>
              <w:jc w:val="center"/>
            </w:pPr>
            <w:r>
              <w:t>1</w:t>
            </w:r>
          </w:p>
        </w:tc>
        <w:tc>
          <w:tcPr>
            <w:tcW w:w="1593" w:type="dxa"/>
            <w:vAlign w:val="center"/>
          </w:tcPr>
          <w:p w14:paraId="1A493B15" w14:textId="77777777" w:rsidR="004934A5" w:rsidRPr="00A13F1C" w:rsidRDefault="004934A5" w:rsidP="00C5242E">
            <w:pPr>
              <w:tabs>
                <w:tab w:val="left" w:pos="3052"/>
              </w:tabs>
              <w:jc w:val="center"/>
            </w:pPr>
            <w:r>
              <w:t>2</w:t>
            </w:r>
          </w:p>
        </w:tc>
        <w:tc>
          <w:tcPr>
            <w:tcW w:w="947" w:type="dxa"/>
            <w:shd w:val="clear" w:color="auto" w:fill="auto"/>
            <w:vAlign w:val="center"/>
          </w:tcPr>
          <w:p w14:paraId="066C5047" w14:textId="77777777" w:rsidR="004934A5" w:rsidRPr="00A13F1C" w:rsidRDefault="004934A5" w:rsidP="00C5242E">
            <w:pPr>
              <w:tabs>
                <w:tab w:val="left" w:pos="3052"/>
              </w:tabs>
              <w:ind w:right="-35"/>
              <w:jc w:val="center"/>
            </w:pPr>
            <w:r>
              <w:t>3</w:t>
            </w:r>
          </w:p>
        </w:tc>
        <w:tc>
          <w:tcPr>
            <w:tcW w:w="812" w:type="dxa"/>
            <w:shd w:val="clear" w:color="auto" w:fill="auto"/>
            <w:vAlign w:val="center"/>
          </w:tcPr>
          <w:p w14:paraId="04505763" w14:textId="77777777" w:rsidR="004934A5" w:rsidRPr="00A13F1C" w:rsidRDefault="004934A5" w:rsidP="00C5242E">
            <w:pPr>
              <w:tabs>
                <w:tab w:val="left" w:pos="3052"/>
              </w:tabs>
              <w:ind w:right="-35"/>
              <w:jc w:val="center"/>
            </w:pPr>
            <w:r>
              <w:t>4</w:t>
            </w:r>
          </w:p>
        </w:tc>
        <w:tc>
          <w:tcPr>
            <w:tcW w:w="947" w:type="dxa"/>
            <w:shd w:val="clear" w:color="auto" w:fill="auto"/>
            <w:vAlign w:val="center"/>
          </w:tcPr>
          <w:p w14:paraId="19352F28" w14:textId="77777777" w:rsidR="004934A5" w:rsidRPr="00A13F1C" w:rsidRDefault="004934A5" w:rsidP="00C5242E">
            <w:pPr>
              <w:tabs>
                <w:tab w:val="left" w:pos="3052"/>
              </w:tabs>
              <w:ind w:right="-35"/>
              <w:jc w:val="center"/>
            </w:pPr>
            <w:r>
              <w:t>5</w:t>
            </w:r>
          </w:p>
        </w:tc>
        <w:tc>
          <w:tcPr>
            <w:tcW w:w="947" w:type="dxa"/>
            <w:shd w:val="clear" w:color="auto" w:fill="auto"/>
            <w:vAlign w:val="center"/>
          </w:tcPr>
          <w:p w14:paraId="285EE23B" w14:textId="77777777" w:rsidR="004934A5" w:rsidRPr="00A13F1C" w:rsidRDefault="004934A5" w:rsidP="00C5242E">
            <w:pPr>
              <w:tabs>
                <w:tab w:val="left" w:pos="3052"/>
              </w:tabs>
              <w:ind w:right="-35"/>
              <w:jc w:val="center"/>
            </w:pPr>
            <w:r>
              <w:t>6</w:t>
            </w:r>
          </w:p>
        </w:tc>
        <w:tc>
          <w:tcPr>
            <w:tcW w:w="948" w:type="dxa"/>
            <w:shd w:val="clear" w:color="auto" w:fill="auto"/>
            <w:vAlign w:val="center"/>
          </w:tcPr>
          <w:p w14:paraId="5B19BCF6" w14:textId="77777777" w:rsidR="004934A5" w:rsidRPr="004039B7" w:rsidRDefault="004934A5" w:rsidP="00C5242E">
            <w:pPr>
              <w:jc w:val="center"/>
              <w:rPr>
                <w:color w:val="000000"/>
              </w:rPr>
            </w:pPr>
            <w:r>
              <w:rPr>
                <w:color w:val="000000"/>
              </w:rPr>
              <w:t>7</w:t>
            </w:r>
          </w:p>
        </w:tc>
        <w:tc>
          <w:tcPr>
            <w:tcW w:w="947" w:type="dxa"/>
            <w:shd w:val="clear" w:color="auto" w:fill="auto"/>
            <w:vAlign w:val="center"/>
          </w:tcPr>
          <w:p w14:paraId="057306CF" w14:textId="77777777" w:rsidR="004934A5" w:rsidRPr="004039B7" w:rsidRDefault="004934A5" w:rsidP="00C5242E">
            <w:pPr>
              <w:jc w:val="center"/>
              <w:rPr>
                <w:color w:val="000000"/>
              </w:rPr>
            </w:pPr>
            <w:r>
              <w:rPr>
                <w:color w:val="000000"/>
              </w:rPr>
              <w:t>8</w:t>
            </w:r>
          </w:p>
        </w:tc>
        <w:tc>
          <w:tcPr>
            <w:tcW w:w="811" w:type="dxa"/>
            <w:shd w:val="clear" w:color="auto" w:fill="auto"/>
            <w:vAlign w:val="center"/>
          </w:tcPr>
          <w:p w14:paraId="28D8D3B8" w14:textId="77777777" w:rsidR="004934A5" w:rsidRPr="004039B7" w:rsidRDefault="004934A5" w:rsidP="00C5242E">
            <w:pPr>
              <w:jc w:val="center"/>
              <w:rPr>
                <w:color w:val="000000"/>
              </w:rPr>
            </w:pPr>
            <w:r>
              <w:rPr>
                <w:color w:val="000000"/>
              </w:rPr>
              <w:t>9</w:t>
            </w:r>
          </w:p>
        </w:tc>
        <w:tc>
          <w:tcPr>
            <w:tcW w:w="948" w:type="dxa"/>
            <w:shd w:val="clear" w:color="auto" w:fill="auto"/>
            <w:vAlign w:val="center"/>
          </w:tcPr>
          <w:p w14:paraId="213F0D3E" w14:textId="77777777" w:rsidR="004934A5" w:rsidRPr="004039B7" w:rsidRDefault="004934A5" w:rsidP="00C5242E">
            <w:pPr>
              <w:jc w:val="center"/>
              <w:rPr>
                <w:color w:val="000000"/>
              </w:rPr>
            </w:pPr>
            <w:r>
              <w:rPr>
                <w:color w:val="000000"/>
              </w:rPr>
              <w:t>10</w:t>
            </w:r>
          </w:p>
        </w:tc>
        <w:tc>
          <w:tcPr>
            <w:tcW w:w="947" w:type="dxa"/>
            <w:shd w:val="clear" w:color="auto" w:fill="auto"/>
            <w:vAlign w:val="bottom"/>
          </w:tcPr>
          <w:p w14:paraId="0AEBBD5F" w14:textId="77777777" w:rsidR="004934A5" w:rsidRPr="004039B7" w:rsidRDefault="004934A5" w:rsidP="00C5242E">
            <w:pPr>
              <w:jc w:val="center"/>
              <w:rPr>
                <w:color w:val="000000"/>
              </w:rPr>
            </w:pPr>
            <w:r>
              <w:rPr>
                <w:color w:val="000000"/>
              </w:rPr>
              <w:t>11</w:t>
            </w:r>
          </w:p>
        </w:tc>
        <w:tc>
          <w:tcPr>
            <w:tcW w:w="1218" w:type="dxa"/>
            <w:shd w:val="clear" w:color="auto" w:fill="auto"/>
            <w:vAlign w:val="bottom"/>
          </w:tcPr>
          <w:p w14:paraId="10CCA1AF" w14:textId="77777777" w:rsidR="004934A5" w:rsidRPr="004039B7" w:rsidRDefault="004934A5" w:rsidP="00C5242E">
            <w:pPr>
              <w:jc w:val="center"/>
              <w:rPr>
                <w:color w:val="000000"/>
              </w:rPr>
            </w:pPr>
            <w:r>
              <w:rPr>
                <w:color w:val="000000"/>
              </w:rPr>
              <w:t>12</w:t>
            </w:r>
          </w:p>
        </w:tc>
        <w:tc>
          <w:tcPr>
            <w:tcW w:w="1217" w:type="dxa"/>
            <w:shd w:val="clear" w:color="auto" w:fill="auto"/>
            <w:vAlign w:val="center"/>
          </w:tcPr>
          <w:p w14:paraId="15636495" w14:textId="77777777" w:rsidR="004934A5" w:rsidRPr="00A13F1C" w:rsidRDefault="004934A5" w:rsidP="00C5242E">
            <w:pPr>
              <w:ind w:left="-95" w:right="-65"/>
              <w:jc w:val="center"/>
            </w:pPr>
            <w:r>
              <w:t>13</w:t>
            </w:r>
          </w:p>
        </w:tc>
        <w:tc>
          <w:tcPr>
            <w:tcW w:w="1082" w:type="dxa"/>
            <w:shd w:val="clear" w:color="auto" w:fill="auto"/>
            <w:vAlign w:val="center"/>
          </w:tcPr>
          <w:p w14:paraId="21166FD6" w14:textId="77777777" w:rsidR="004934A5" w:rsidRPr="00A13F1C" w:rsidRDefault="004934A5" w:rsidP="00C5242E">
            <w:pPr>
              <w:ind w:left="-120" w:right="-112"/>
              <w:jc w:val="center"/>
            </w:pPr>
            <w:r>
              <w:t>14</w:t>
            </w:r>
          </w:p>
        </w:tc>
      </w:tr>
      <w:tr w:rsidR="004934A5" w:rsidRPr="00A13F1C" w14:paraId="05C62DDF" w14:textId="77777777" w:rsidTr="004934A5">
        <w:trPr>
          <w:trHeight w:val="281"/>
        </w:trPr>
        <w:tc>
          <w:tcPr>
            <w:tcW w:w="1759" w:type="dxa"/>
            <w:vMerge w:val="restart"/>
            <w:vAlign w:val="center"/>
          </w:tcPr>
          <w:p w14:paraId="7FEC970C" w14:textId="77777777" w:rsidR="004934A5" w:rsidRPr="00A13F1C" w:rsidRDefault="004934A5" w:rsidP="00C5242E">
            <w:pPr>
              <w:jc w:val="center"/>
              <w:rPr>
                <w:bCs/>
                <w:color w:val="000000"/>
                <w:kern w:val="32"/>
              </w:rPr>
            </w:pPr>
          </w:p>
        </w:tc>
        <w:tc>
          <w:tcPr>
            <w:tcW w:w="1593" w:type="dxa"/>
          </w:tcPr>
          <w:p w14:paraId="326BB473" w14:textId="77777777" w:rsidR="004934A5" w:rsidRPr="008F5866" w:rsidRDefault="004934A5" w:rsidP="00C5242E">
            <w:pPr>
              <w:tabs>
                <w:tab w:val="left" w:pos="3052"/>
              </w:tabs>
              <w:ind w:hanging="108"/>
              <w:jc w:val="center"/>
            </w:pPr>
            <w:r w:rsidRPr="008F5866">
              <w:t>с 01.01.202</w:t>
            </w:r>
            <w:r>
              <w:t>2</w:t>
            </w:r>
          </w:p>
        </w:tc>
        <w:tc>
          <w:tcPr>
            <w:tcW w:w="947" w:type="dxa"/>
            <w:shd w:val="clear" w:color="auto" w:fill="auto"/>
          </w:tcPr>
          <w:p w14:paraId="68F67AD0" w14:textId="77777777" w:rsidR="004934A5" w:rsidRPr="00583595" w:rsidRDefault="004934A5" w:rsidP="00C5242E">
            <w:pPr>
              <w:jc w:val="center"/>
            </w:pPr>
            <w:r w:rsidRPr="00583595">
              <w:t>х</w:t>
            </w:r>
          </w:p>
        </w:tc>
        <w:tc>
          <w:tcPr>
            <w:tcW w:w="812" w:type="dxa"/>
            <w:shd w:val="clear" w:color="auto" w:fill="auto"/>
          </w:tcPr>
          <w:p w14:paraId="52D27200" w14:textId="77777777" w:rsidR="004934A5" w:rsidRPr="00583595" w:rsidRDefault="004934A5" w:rsidP="00C5242E">
            <w:pPr>
              <w:jc w:val="center"/>
            </w:pPr>
            <w:r w:rsidRPr="00583595">
              <w:t>х</w:t>
            </w:r>
          </w:p>
        </w:tc>
        <w:tc>
          <w:tcPr>
            <w:tcW w:w="947" w:type="dxa"/>
            <w:shd w:val="clear" w:color="auto" w:fill="auto"/>
          </w:tcPr>
          <w:p w14:paraId="6E6C4E2D" w14:textId="77777777" w:rsidR="004934A5" w:rsidRPr="00583595" w:rsidRDefault="004934A5" w:rsidP="00C5242E">
            <w:pPr>
              <w:jc w:val="center"/>
            </w:pPr>
            <w:r w:rsidRPr="00583595">
              <w:t>х</w:t>
            </w:r>
          </w:p>
        </w:tc>
        <w:tc>
          <w:tcPr>
            <w:tcW w:w="947" w:type="dxa"/>
            <w:shd w:val="clear" w:color="auto" w:fill="auto"/>
          </w:tcPr>
          <w:p w14:paraId="4C000EEE" w14:textId="77777777" w:rsidR="004934A5" w:rsidRPr="00583595" w:rsidRDefault="004934A5" w:rsidP="00C5242E">
            <w:pPr>
              <w:jc w:val="center"/>
            </w:pPr>
            <w:r w:rsidRPr="00583595">
              <w:t>х</w:t>
            </w:r>
          </w:p>
        </w:tc>
        <w:tc>
          <w:tcPr>
            <w:tcW w:w="948" w:type="dxa"/>
            <w:shd w:val="clear" w:color="auto" w:fill="auto"/>
            <w:vAlign w:val="center"/>
          </w:tcPr>
          <w:p w14:paraId="3949A098" w14:textId="77777777" w:rsidR="004934A5" w:rsidRDefault="004934A5" w:rsidP="00C5242E">
            <w:pPr>
              <w:jc w:val="center"/>
              <w:rPr>
                <w:color w:val="000000"/>
              </w:rPr>
            </w:pPr>
            <w:r>
              <w:rPr>
                <w:color w:val="000000"/>
              </w:rPr>
              <w:t>59,11</w:t>
            </w:r>
          </w:p>
        </w:tc>
        <w:tc>
          <w:tcPr>
            <w:tcW w:w="947" w:type="dxa"/>
            <w:shd w:val="clear" w:color="auto" w:fill="auto"/>
            <w:vAlign w:val="center"/>
          </w:tcPr>
          <w:p w14:paraId="58A2C2C8" w14:textId="77777777" w:rsidR="004934A5" w:rsidRDefault="004934A5" w:rsidP="00C5242E">
            <w:pPr>
              <w:jc w:val="center"/>
              <w:rPr>
                <w:color w:val="000000"/>
              </w:rPr>
            </w:pPr>
            <w:r>
              <w:rPr>
                <w:color w:val="000000"/>
              </w:rPr>
              <w:t>55,13</w:t>
            </w:r>
          </w:p>
        </w:tc>
        <w:tc>
          <w:tcPr>
            <w:tcW w:w="811" w:type="dxa"/>
            <w:shd w:val="clear" w:color="auto" w:fill="auto"/>
            <w:vAlign w:val="center"/>
          </w:tcPr>
          <w:p w14:paraId="77174B25" w14:textId="77777777" w:rsidR="004934A5" w:rsidRDefault="004934A5" w:rsidP="00C5242E">
            <w:pPr>
              <w:jc w:val="center"/>
              <w:rPr>
                <w:color w:val="000000"/>
              </w:rPr>
            </w:pPr>
            <w:r>
              <w:rPr>
                <w:color w:val="000000"/>
              </w:rPr>
              <w:t>63,01</w:t>
            </w:r>
          </w:p>
        </w:tc>
        <w:tc>
          <w:tcPr>
            <w:tcW w:w="948" w:type="dxa"/>
            <w:shd w:val="clear" w:color="auto" w:fill="auto"/>
            <w:vAlign w:val="center"/>
          </w:tcPr>
          <w:p w14:paraId="53AAB823" w14:textId="77777777" w:rsidR="004934A5" w:rsidRDefault="004934A5" w:rsidP="00C5242E">
            <w:pPr>
              <w:jc w:val="center"/>
              <w:rPr>
                <w:color w:val="000000"/>
              </w:rPr>
            </w:pPr>
            <w:r>
              <w:rPr>
                <w:color w:val="000000"/>
              </w:rPr>
              <w:t>59,11</w:t>
            </w:r>
          </w:p>
        </w:tc>
        <w:tc>
          <w:tcPr>
            <w:tcW w:w="947" w:type="dxa"/>
            <w:shd w:val="clear" w:color="auto" w:fill="auto"/>
            <w:vAlign w:val="center"/>
          </w:tcPr>
          <w:p w14:paraId="5766ED8E" w14:textId="77777777" w:rsidR="004934A5" w:rsidRDefault="004934A5" w:rsidP="00C5242E">
            <w:pPr>
              <w:jc w:val="center"/>
              <w:rPr>
                <w:color w:val="000000"/>
              </w:rPr>
            </w:pPr>
            <w:r>
              <w:rPr>
                <w:color w:val="000000"/>
              </w:rPr>
              <w:t>11,48</w:t>
            </w:r>
          </w:p>
        </w:tc>
        <w:tc>
          <w:tcPr>
            <w:tcW w:w="1218" w:type="dxa"/>
            <w:shd w:val="clear" w:color="auto" w:fill="auto"/>
            <w:vAlign w:val="center"/>
          </w:tcPr>
          <w:p w14:paraId="22B44E6F" w14:textId="77777777" w:rsidR="004934A5" w:rsidRDefault="004934A5" w:rsidP="00C5242E">
            <w:pPr>
              <w:jc w:val="center"/>
              <w:rPr>
                <w:color w:val="000000"/>
              </w:rPr>
            </w:pPr>
            <w:r>
              <w:rPr>
                <w:color w:val="000000"/>
              </w:rPr>
              <w:t>796,47</w:t>
            </w:r>
          </w:p>
        </w:tc>
        <w:tc>
          <w:tcPr>
            <w:tcW w:w="1217" w:type="dxa"/>
            <w:shd w:val="clear" w:color="auto" w:fill="auto"/>
          </w:tcPr>
          <w:p w14:paraId="7A31B6BC" w14:textId="77777777" w:rsidR="004934A5" w:rsidRPr="00583595" w:rsidRDefault="004934A5" w:rsidP="00C5242E">
            <w:pPr>
              <w:jc w:val="center"/>
            </w:pPr>
            <w:r w:rsidRPr="00583595">
              <w:t>х</w:t>
            </w:r>
          </w:p>
        </w:tc>
        <w:tc>
          <w:tcPr>
            <w:tcW w:w="1082" w:type="dxa"/>
            <w:shd w:val="clear" w:color="auto" w:fill="auto"/>
          </w:tcPr>
          <w:p w14:paraId="603C5643" w14:textId="77777777" w:rsidR="004934A5" w:rsidRDefault="004934A5" w:rsidP="00C5242E">
            <w:pPr>
              <w:jc w:val="center"/>
            </w:pPr>
            <w:r w:rsidRPr="00583595">
              <w:t>х</w:t>
            </w:r>
          </w:p>
        </w:tc>
      </w:tr>
      <w:tr w:rsidR="004934A5" w:rsidRPr="00A13F1C" w14:paraId="7459EDC0" w14:textId="77777777" w:rsidTr="004934A5">
        <w:trPr>
          <w:trHeight w:val="281"/>
        </w:trPr>
        <w:tc>
          <w:tcPr>
            <w:tcW w:w="1759" w:type="dxa"/>
            <w:vMerge/>
            <w:vAlign w:val="center"/>
          </w:tcPr>
          <w:p w14:paraId="1EDA7C36" w14:textId="77777777" w:rsidR="004934A5" w:rsidRPr="00A13F1C" w:rsidRDefault="004934A5" w:rsidP="00C5242E">
            <w:pPr>
              <w:jc w:val="center"/>
              <w:rPr>
                <w:bCs/>
                <w:color w:val="000000"/>
                <w:kern w:val="32"/>
              </w:rPr>
            </w:pPr>
          </w:p>
        </w:tc>
        <w:tc>
          <w:tcPr>
            <w:tcW w:w="1593" w:type="dxa"/>
          </w:tcPr>
          <w:p w14:paraId="3EDBDFEF" w14:textId="77777777" w:rsidR="004934A5" w:rsidRDefault="004934A5" w:rsidP="00C5242E">
            <w:pPr>
              <w:tabs>
                <w:tab w:val="left" w:pos="3052"/>
              </w:tabs>
              <w:ind w:hanging="108"/>
              <w:jc w:val="center"/>
            </w:pPr>
            <w:r w:rsidRPr="008F5866">
              <w:t>с 01.07.202</w:t>
            </w:r>
            <w:r>
              <w:t>2</w:t>
            </w:r>
          </w:p>
        </w:tc>
        <w:tc>
          <w:tcPr>
            <w:tcW w:w="947" w:type="dxa"/>
            <w:shd w:val="clear" w:color="auto" w:fill="auto"/>
          </w:tcPr>
          <w:p w14:paraId="142AB622" w14:textId="77777777" w:rsidR="004934A5" w:rsidRPr="00583595" w:rsidRDefault="004934A5" w:rsidP="00C5242E">
            <w:pPr>
              <w:jc w:val="center"/>
            </w:pPr>
            <w:r w:rsidRPr="00583595">
              <w:t>х</w:t>
            </w:r>
          </w:p>
        </w:tc>
        <w:tc>
          <w:tcPr>
            <w:tcW w:w="812" w:type="dxa"/>
            <w:shd w:val="clear" w:color="auto" w:fill="auto"/>
          </w:tcPr>
          <w:p w14:paraId="4599F5D1" w14:textId="77777777" w:rsidR="004934A5" w:rsidRPr="00583595" w:rsidRDefault="004934A5" w:rsidP="00C5242E">
            <w:pPr>
              <w:jc w:val="center"/>
            </w:pPr>
            <w:r w:rsidRPr="00583595">
              <w:t>х</w:t>
            </w:r>
          </w:p>
        </w:tc>
        <w:tc>
          <w:tcPr>
            <w:tcW w:w="947" w:type="dxa"/>
            <w:shd w:val="clear" w:color="auto" w:fill="auto"/>
          </w:tcPr>
          <w:p w14:paraId="3E7826FF" w14:textId="77777777" w:rsidR="004934A5" w:rsidRPr="00583595" w:rsidRDefault="004934A5" w:rsidP="00C5242E">
            <w:pPr>
              <w:jc w:val="center"/>
            </w:pPr>
            <w:r w:rsidRPr="00583595">
              <w:t>х</w:t>
            </w:r>
          </w:p>
        </w:tc>
        <w:tc>
          <w:tcPr>
            <w:tcW w:w="947" w:type="dxa"/>
            <w:shd w:val="clear" w:color="auto" w:fill="auto"/>
          </w:tcPr>
          <w:p w14:paraId="227CD6D6" w14:textId="77777777" w:rsidR="004934A5" w:rsidRPr="00583595" w:rsidRDefault="004934A5" w:rsidP="00C5242E">
            <w:pPr>
              <w:jc w:val="center"/>
            </w:pPr>
            <w:r w:rsidRPr="00583595">
              <w:t>х</w:t>
            </w:r>
          </w:p>
        </w:tc>
        <w:tc>
          <w:tcPr>
            <w:tcW w:w="948" w:type="dxa"/>
            <w:shd w:val="clear" w:color="auto" w:fill="auto"/>
            <w:vAlign w:val="center"/>
          </w:tcPr>
          <w:p w14:paraId="2A4A8D2F" w14:textId="77777777" w:rsidR="004934A5" w:rsidRDefault="004934A5" w:rsidP="00C5242E">
            <w:pPr>
              <w:jc w:val="center"/>
              <w:rPr>
                <w:color w:val="000000"/>
              </w:rPr>
            </w:pPr>
            <w:r>
              <w:rPr>
                <w:color w:val="000000"/>
              </w:rPr>
              <w:t>63,58</w:t>
            </w:r>
          </w:p>
        </w:tc>
        <w:tc>
          <w:tcPr>
            <w:tcW w:w="947" w:type="dxa"/>
            <w:shd w:val="clear" w:color="auto" w:fill="auto"/>
            <w:vAlign w:val="center"/>
          </w:tcPr>
          <w:p w14:paraId="09171BD2" w14:textId="77777777" w:rsidR="004934A5" w:rsidRDefault="004934A5" w:rsidP="00C5242E">
            <w:pPr>
              <w:jc w:val="center"/>
              <w:rPr>
                <w:color w:val="000000"/>
              </w:rPr>
            </w:pPr>
            <w:r>
              <w:rPr>
                <w:color w:val="000000"/>
              </w:rPr>
              <w:t>59,29</w:t>
            </w:r>
          </w:p>
        </w:tc>
        <w:tc>
          <w:tcPr>
            <w:tcW w:w="811" w:type="dxa"/>
            <w:shd w:val="clear" w:color="auto" w:fill="auto"/>
            <w:vAlign w:val="center"/>
          </w:tcPr>
          <w:p w14:paraId="5692EF4D" w14:textId="77777777" w:rsidR="004934A5" w:rsidRDefault="004934A5" w:rsidP="00C5242E">
            <w:pPr>
              <w:jc w:val="center"/>
              <w:rPr>
                <w:color w:val="000000"/>
              </w:rPr>
            </w:pPr>
            <w:r>
              <w:rPr>
                <w:color w:val="000000"/>
              </w:rPr>
              <w:t>67,78</w:t>
            </w:r>
          </w:p>
        </w:tc>
        <w:tc>
          <w:tcPr>
            <w:tcW w:w="948" w:type="dxa"/>
            <w:shd w:val="clear" w:color="auto" w:fill="auto"/>
            <w:vAlign w:val="center"/>
          </w:tcPr>
          <w:p w14:paraId="5DF336A9" w14:textId="77777777" w:rsidR="004934A5" w:rsidRDefault="004934A5" w:rsidP="00C5242E">
            <w:pPr>
              <w:jc w:val="center"/>
              <w:rPr>
                <w:color w:val="000000"/>
              </w:rPr>
            </w:pPr>
            <w:r>
              <w:rPr>
                <w:color w:val="000000"/>
              </w:rPr>
              <w:t>63,58</w:t>
            </w:r>
          </w:p>
        </w:tc>
        <w:tc>
          <w:tcPr>
            <w:tcW w:w="947" w:type="dxa"/>
            <w:shd w:val="clear" w:color="auto" w:fill="auto"/>
            <w:vAlign w:val="center"/>
          </w:tcPr>
          <w:p w14:paraId="5684DB7E" w14:textId="77777777" w:rsidR="004934A5" w:rsidRDefault="004934A5" w:rsidP="00C5242E">
            <w:pPr>
              <w:jc w:val="center"/>
              <w:rPr>
                <w:color w:val="000000"/>
              </w:rPr>
            </w:pPr>
            <w:r>
              <w:rPr>
                <w:color w:val="000000"/>
              </w:rPr>
              <w:t>12,35</w:t>
            </w:r>
          </w:p>
        </w:tc>
        <w:tc>
          <w:tcPr>
            <w:tcW w:w="1218" w:type="dxa"/>
            <w:shd w:val="clear" w:color="auto" w:fill="auto"/>
            <w:vAlign w:val="center"/>
          </w:tcPr>
          <w:p w14:paraId="41E55268" w14:textId="77777777" w:rsidR="004934A5" w:rsidRDefault="004934A5" w:rsidP="00C5242E">
            <w:pPr>
              <w:jc w:val="center"/>
              <w:rPr>
                <w:color w:val="000000"/>
              </w:rPr>
            </w:pPr>
            <w:r>
              <w:rPr>
                <w:color w:val="000000"/>
              </w:rPr>
              <w:t>856,65</w:t>
            </w:r>
          </w:p>
        </w:tc>
        <w:tc>
          <w:tcPr>
            <w:tcW w:w="1217" w:type="dxa"/>
            <w:shd w:val="clear" w:color="auto" w:fill="auto"/>
          </w:tcPr>
          <w:p w14:paraId="15972D43" w14:textId="77777777" w:rsidR="004934A5" w:rsidRPr="00583595" w:rsidRDefault="004934A5" w:rsidP="00C5242E">
            <w:pPr>
              <w:jc w:val="center"/>
            </w:pPr>
            <w:r w:rsidRPr="00583595">
              <w:t>х</w:t>
            </w:r>
          </w:p>
        </w:tc>
        <w:tc>
          <w:tcPr>
            <w:tcW w:w="1082" w:type="dxa"/>
            <w:shd w:val="clear" w:color="auto" w:fill="auto"/>
          </w:tcPr>
          <w:p w14:paraId="63B00FC5" w14:textId="77777777" w:rsidR="004934A5" w:rsidRDefault="004934A5" w:rsidP="00C5242E">
            <w:pPr>
              <w:jc w:val="center"/>
            </w:pPr>
            <w:r w:rsidRPr="00583595">
              <w:t>х</w:t>
            </w:r>
          </w:p>
        </w:tc>
      </w:tr>
      <w:tr w:rsidR="004934A5" w:rsidRPr="00A13F1C" w14:paraId="40B8E26C" w14:textId="77777777" w:rsidTr="004934A5">
        <w:trPr>
          <w:trHeight w:val="281"/>
        </w:trPr>
        <w:tc>
          <w:tcPr>
            <w:tcW w:w="1759" w:type="dxa"/>
            <w:vMerge/>
            <w:vAlign w:val="center"/>
          </w:tcPr>
          <w:p w14:paraId="3902E240" w14:textId="77777777" w:rsidR="004934A5" w:rsidRPr="00A13F1C" w:rsidRDefault="004934A5" w:rsidP="00C5242E">
            <w:pPr>
              <w:jc w:val="center"/>
              <w:rPr>
                <w:bCs/>
                <w:color w:val="000000"/>
                <w:kern w:val="32"/>
              </w:rPr>
            </w:pPr>
          </w:p>
        </w:tc>
        <w:tc>
          <w:tcPr>
            <w:tcW w:w="1593" w:type="dxa"/>
          </w:tcPr>
          <w:p w14:paraId="3EAE82B3" w14:textId="77777777" w:rsidR="004934A5" w:rsidRPr="008F5866" w:rsidRDefault="004934A5" w:rsidP="00C5242E">
            <w:pPr>
              <w:tabs>
                <w:tab w:val="left" w:pos="3052"/>
              </w:tabs>
              <w:ind w:hanging="108"/>
              <w:jc w:val="center"/>
            </w:pPr>
            <w:r w:rsidRPr="008F5866">
              <w:t>с 01.01.202</w:t>
            </w:r>
            <w:r>
              <w:t>3</w:t>
            </w:r>
          </w:p>
        </w:tc>
        <w:tc>
          <w:tcPr>
            <w:tcW w:w="947" w:type="dxa"/>
            <w:shd w:val="clear" w:color="auto" w:fill="auto"/>
          </w:tcPr>
          <w:p w14:paraId="47D8D183" w14:textId="77777777" w:rsidR="004934A5" w:rsidRPr="00583595" w:rsidRDefault="004934A5" w:rsidP="00C5242E">
            <w:pPr>
              <w:jc w:val="center"/>
            </w:pPr>
            <w:r w:rsidRPr="00583595">
              <w:t>х</w:t>
            </w:r>
          </w:p>
        </w:tc>
        <w:tc>
          <w:tcPr>
            <w:tcW w:w="812" w:type="dxa"/>
            <w:shd w:val="clear" w:color="auto" w:fill="auto"/>
          </w:tcPr>
          <w:p w14:paraId="63EA692D" w14:textId="77777777" w:rsidR="004934A5" w:rsidRPr="00583595" w:rsidRDefault="004934A5" w:rsidP="00C5242E">
            <w:pPr>
              <w:jc w:val="center"/>
            </w:pPr>
            <w:r w:rsidRPr="00583595">
              <w:t>х</w:t>
            </w:r>
          </w:p>
        </w:tc>
        <w:tc>
          <w:tcPr>
            <w:tcW w:w="947" w:type="dxa"/>
            <w:shd w:val="clear" w:color="auto" w:fill="auto"/>
          </w:tcPr>
          <w:p w14:paraId="32D1D457" w14:textId="77777777" w:rsidR="004934A5" w:rsidRPr="00583595" w:rsidRDefault="004934A5" w:rsidP="00C5242E">
            <w:pPr>
              <w:jc w:val="center"/>
            </w:pPr>
            <w:r w:rsidRPr="00583595">
              <w:t>х</w:t>
            </w:r>
          </w:p>
        </w:tc>
        <w:tc>
          <w:tcPr>
            <w:tcW w:w="947" w:type="dxa"/>
            <w:shd w:val="clear" w:color="auto" w:fill="auto"/>
          </w:tcPr>
          <w:p w14:paraId="36CBE426" w14:textId="77777777" w:rsidR="004934A5" w:rsidRPr="00583595" w:rsidRDefault="004934A5" w:rsidP="00C5242E">
            <w:pPr>
              <w:jc w:val="center"/>
            </w:pPr>
            <w:r w:rsidRPr="00583595">
              <w:t>х</w:t>
            </w:r>
          </w:p>
        </w:tc>
        <w:tc>
          <w:tcPr>
            <w:tcW w:w="948" w:type="dxa"/>
            <w:shd w:val="clear" w:color="auto" w:fill="auto"/>
            <w:vAlign w:val="center"/>
          </w:tcPr>
          <w:p w14:paraId="46FC57C7" w14:textId="77777777" w:rsidR="004934A5" w:rsidRDefault="004934A5" w:rsidP="00C5242E">
            <w:pPr>
              <w:jc w:val="center"/>
              <w:rPr>
                <w:color w:val="000000"/>
              </w:rPr>
            </w:pPr>
            <w:r>
              <w:rPr>
                <w:color w:val="000000"/>
              </w:rPr>
              <w:t>63,58</w:t>
            </w:r>
          </w:p>
        </w:tc>
        <w:tc>
          <w:tcPr>
            <w:tcW w:w="947" w:type="dxa"/>
            <w:shd w:val="clear" w:color="auto" w:fill="auto"/>
            <w:vAlign w:val="center"/>
          </w:tcPr>
          <w:p w14:paraId="59C03C31" w14:textId="77777777" w:rsidR="004934A5" w:rsidRDefault="004934A5" w:rsidP="00C5242E">
            <w:pPr>
              <w:jc w:val="center"/>
              <w:rPr>
                <w:color w:val="000000"/>
              </w:rPr>
            </w:pPr>
            <w:r>
              <w:rPr>
                <w:color w:val="000000"/>
              </w:rPr>
              <w:t>59,29</w:t>
            </w:r>
          </w:p>
        </w:tc>
        <w:tc>
          <w:tcPr>
            <w:tcW w:w="811" w:type="dxa"/>
            <w:shd w:val="clear" w:color="auto" w:fill="auto"/>
            <w:vAlign w:val="center"/>
          </w:tcPr>
          <w:p w14:paraId="3ED207E8" w14:textId="77777777" w:rsidR="004934A5" w:rsidRDefault="004934A5" w:rsidP="00C5242E">
            <w:pPr>
              <w:jc w:val="center"/>
              <w:rPr>
                <w:color w:val="000000"/>
              </w:rPr>
            </w:pPr>
            <w:r>
              <w:rPr>
                <w:color w:val="000000"/>
              </w:rPr>
              <w:t>67,78</w:t>
            </w:r>
          </w:p>
        </w:tc>
        <w:tc>
          <w:tcPr>
            <w:tcW w:w="948" w:type="dxa"/>
            <w:shd w:val="clear" w:color="auto" w:fill="auto"/>
            <w:vAlign w:val="center"/>
          </w:tcPr>
          <w:p w14:paraId="1A861C89" w14:textId="77777777" w:rsidR="004934A5" w:rsidRDefault="004934A5" w:rsidP="00C5242E">
            <w:pPr>
              <w:jc w:val="center"/>
              <w:rPr>
                <w:color w:val="000000"/>
              </w:rPr>
            </w:pPr>
            <w:r>
              <w:rPr>
                <w:color w:val="000000"/>
              </w:rPr>
              <w:t>63,58</w:t>
            </w:r>
          </w:p>
        </w:tc>
        <w:tc>
          <w:tcPr>
            <w:tcW w:w="947" w:type="dxa"/>
            <w:shd w:val="clear" w:color="auto" w:fill="auto"/>
            <w:vAlign w:val="center"/>
          </w:tcPr>
          <w:p w14:paraId="260171AA" w14:textId="77777777" w:rsidR="004934A5" w:rsidRDefault="004934A5" w:rsidP="00C5242E">
            <w:pPr>
              <w:jc w:val="center"/>
              <w:rPr>
                <w:color w:val="000000"/>
              </w:rPr>
            </w:pPr>
            <w:r>
              <w:rPr>
                <w:color w:val="000000"/>
              </w:rPr>
              <w:t>12,35</w:t>
            </w:r>
          </w:p>
        </w:tc>
        <w:tc>
          <w:tcPr>
            <w:tcW w:w="1218" w:type="dxa"/>
            <w:shd w:val="clear" w:color="auto" w:fill="auto"/>
            <w:vAlign w:val="center"/>
          </w:tcPr>
          <w:p w14:paraId="20723B96" w14:textId="77777777" w:rsidR="004934A5" w:rsidRDefault="004934A5" w:rsidP="00C5242E">
            <w:pPr>
              <w:jc w:val="center"/>
              <w:rPr>
                <w:color w:val="000000"/>
              </w:rPr>
            </w:pPr>
            <w:r>
              <w:rPr>
                <w:color w:val="000000"/>
              </w:rPr>
              <w:t>856,65</w:t>
            </w:r>
          </w:p>
        </w:tc>
        <w:tc>
          <w:tcPr>
            <w:tcW w:w="1217" w:type="dxa"/>
            <w:shd w:val="clear" w:color="auto" w:fill="auto"/>
          </w:tcPr>
          <w:p w14:paraId="59649F24" w14:textId="77777777" w:rsidR="004934A5" w:rsidRPr="00583595" w:rsidRDefault="004934A5" w:rsidP="00C5242E">
            <w:pPr>
              <w:jc w:val="center"/>
            </w:pPr>
            <w:r w:rsidRPr="00583595">
              <w:t>х</w:t>
            </w:r>
          </w:p>
        </w:tc>
        <w:tc>
          <w:tcPr>
            <w:tcW w:w="1082" w:type="dxa"/>
            <w:shd w:val="clear" w:color="auto" w:fill="auto"/>
          </w:tcPr>
          <w:p w14:paraId="043A0405" w14:textId="77777777" w:rsidR="004934A5" w:rsidRDefault="004934A5" w:rsidP="00C5242E">
            <w:pPr>
              <w:jc w:val="center"/>
            </w:pPr>
            <w:r w:rsidRPr="00583595">
              <w:t>х</w:t>
            </w:r>
          </w:p>
        </w:tc>
      </w:tr>
      <w:tr w:rsidR="004934A5" w:rsidRPr="00A13F1C" w14:paraId="1BDF1D7E" w14:textId="77777777" w:rsidTr="004934A5">
        <w:trPr>
          <w:trHeight w:val="281"/>
        </w:trPr>
        <w:tc>
          <w:tcPr>
            <w:tcW w:w="1759" w:type="dxa"/>
            <w:vMerge/>
            <w:vAlign w:val="center"/>
          </w:tcPr>
          <w:p w14:paraId="0FD32254" w14:textId="77777777" w:rsidR="004934A5" w:rsidRPr="00A13F1C" w:rsidRDefault="004934A5" w:rsidP="00C5242E">
            <w:pPr>
              <w:jc w:val="center"/>
              <w:rPr>
                <w:bCs/>
                <w:color w:val="000000"/>
                <w:kern w:val="32"/>
              </w:rPr>
            </w:pPr>
          </w:p>
        </w:tc>
        <w:tc>
          <w:tcPr>
            <w:tcW w:w="1593" w:type="dxa"/>
          </w:tcPr>
          <w:p w14:paraId="31D8A2DE" w14:textId="77777777" w:rsidR="004934A5" w:rsidRDefault="004934A5" w:rsidP="00C5242E">
            <w:pPr>
              <w:tabs>
                <w:tab w:val="left" w:pos="3052"/>
              </w:tabs>
              <w:ind w:hanging="108"/>
              <w:jc w:val="center"/>
            </w:pPr>
            <w:r w:rsidRPr="008F5866">
              <w:t>с 01.07.202</w:t>
            </w:r>
            <w:r>
              <w:t>3</w:t>
            </w:r>
          </w:p>
        </w:tc>
        <w:tc>
          <w:tcPr>
            <w:tcW w:w="947" w:type="dxa"/>
            <w:shd w:val="clear" w:color="auto" w:fill="auto"/>
          </w:tcPr>
          <w:p w14:paraId="5EECFAE2" w14:textId="77777777" w:rsidR="004934A5" w:rsidRPr="00583595" w:rsidRDefault="004934A5" w:rsidP="00C5242E">
            <w:pPr>
              <w:jc w:val="center"/>
            </w:pPr>
            <w:r w:rsidRPr="00583595">
              <w:t>х</w:t>
            </w:r>
          </w:p>
        </w:tc>
        <w:tc>
          <w:tcPr>
            <w:tcW w:w="812" w:type="dxa"/>
            <w:shd w:val="clear" w:color="auto" w:fill="auto"/>
          </w:tcPr>
          <w:p w14:paraId="4461A0F2" w14:textId="77777777" w:rsidR="004934A5" w:rsidRPr="00583595" w:rsidRDefault="004934A5" w:rsidP="00C5242E">
            <w:pPr>
              <w:jc w:val="center"/>
            </w:pPr>
            <w:r w:rsidRPr="00583595">
              <w:t>х</w:t>
            </w:r>
          </w:p>
        </w:tc>
        <w:tc>
          <w:tcPr>
            <w:tcW w:w="947" w:type="dxa"/>
            <w:shd w:val="clear" w:color="auto" w:fill="auto"/>
          </w:tcPr>
          <w:p w14:paraId="70682C84" w14:textId="77777777" w:rsidR="004934A5" w:rsidRPr="00583595" w:rsidRDefault="004934A5" w:rsidP="00C5242E">
            <w:pPr>
              <w:jc w:val="center"/>
            </w:pPr>
            <w:r w:rsidRPr="00583595">
              <w:t>х</w:t>
            </w:r>
          </w:p>
        </w:tc>
        <w:tc>
          <w:tcPr>
            <w:tcW w:w="947" w:type="dxa"/>
            <w:shd w:val="clear" w:color="auto" w:fill="auto"/>
          </w:tcPr>
          <w:p w14:paraId="6780C487" w14:textId="77777777" w:rsidR="004934A5" w:rsidRPr="00583595" w:rsidRDefault="004934A5" w:rsidP="00C5242E">
            <w:pPr>
              <w:jc w:val="center"/>
            </w:pPr>
            <w:r w:rsidRPr="00583595">
              <w:t>х</w:t>
            </w:r>
          </w:p>
        </w:tc>
        <w:tc>
          <w:tcPr>
            <w:tcW w:w="948" w:type="dxa"/>
            <w:shd w:val="clear" w:color="auto" w:fill="auto"/>
            <w:vAlign w:val="center"/>
          </w:tcPr>
          <w:p w14:paraId="5200638E" w14:textId="77777777" w:rsidR="004934A5" w:rsidRDefault="004934A5" w:rsidP="00C5242E">
            <w:pPr>
              <w:jc w:val="center"/>
              <w:rPr>
                <w:color w:val="000000"/>
              </w:rPr>
            </w:pPr>
            <w:r>
              <w:rPr>
                <w:color w:val="000000"/>
              </w:rPr>
              <w:t>68,19</w:t>
            </w:r>
          </w:p>
        </w:tc>
        <w:tc>
          <w:tcPr>
            <w:tcW w:w="947" w:type="dxa"/>
            <w:shd w:val="clear" w:color="auto" w:fill="auto"/>
            <w:vAlign w:val="center"/>
          </w:tcPr>
          <w:p w14:paraId="73F829BB" w14:textId="77777777" w:rsidR="004934A5" w:rsidRDefault="004934A5" w:rsidP="00C5242E">
            <w:pPr>
              <w:jc w:val="center"/>
              <w:rPr>
                <w:color w:val="000000"/>
              </w:rPr>
            </w:pPr>
            <w:r>
              <w:rPr>
                <w:color w:val="000000"/>
              </w:rPr>
              <w:t>63,60</w:t>
            </w:r>
          </w:p>
        </w:tc>
        <w:tc>
          <w:tcPr>
            <w:tcW w:w="811" w:type="dxa"/>
            <w:shd w:val="clear" w:color="auto" w:fill="auto"/>
            <w:vAlign w:val="center"/>
          </w:tcPr>
          <w:p w14:paraId="1265E166" w14:textId="77777777" w:rsidR="004934A5" w:rsidRDefault="004934A5" w:rsidP="00C5242E">
            <w:pPr>
              <w:jc w:val="center"/>
              <w:rPr>
                <w:color w:val="000000"/>
              </w:rPr>
            </w:pPr>
            <w:r>
              <w:rPr>
                <w:color w:val="000000"/>
              </w:rPr>
              <w:t>72,69</w:t>
            </w:r>
          </w:p>
        </w:tc>
        <w:tc>
          <w:tcPr>
            <w:tcW w:w="948" w:type="dxa"/>
            <w:shd w:val="clear" w:color="auto" w:fill="auto"/>
            <w:vAlign w:val="center"/>
          </w:tcPr>
          <w:p w14:paraId="6984C046" w14:textId="77777777" w:rsidR="004934A5" w:rsidRDefault="004934A5" w:rsidP="00C5242E">
            <w:pPr>
              <w:jc w:val="center"/>
              <w:rPr>
                <w:color w:val="000000"/>
              </w:rPr>
            </w:pPr>
            <w:r>
              <w:rPr>
                <w:color w:val="000000"/>
              </w:rPr>
              <w:t>68,19</w:t>
            </w:r>
          </w:p>
        </w:tc>
        <w:tc>
          <w:tcPr>
            <w:tcW w:w="947" w:type="dxa"/>
            <w:shd w:val="clear" w:color="auto" w:fill="auto"/>
            <w:vAlign w:val="center"/>
          </w:tcPr>
          <w:p w14:paraId="24D11C71" w14:textId="77777777" w:rsidR="004934A5" w:rsidRDefault="004934A5" w:rsidP="00C5242E">
            <w:pPr>
              <w:jc w:val="center"/>
              <w:rPr>
                <w:color w:val="000000"/>
              </w:rPr>
            </w:pPr>
            <w:r>
              <w:rPr>
                <w:color w:val="000000"/>
              </w:rPr>
              <w:t>13,29</w:t>
            </w:r>
          </w:p>
        </w:tc>
        <w:tc>
          <w:tcPr>
            <w:tcW w:w="1218" w:type="dxa"/>
            <w:shd w:val="clear" w:color="auto" w:fill="auto"/>
            <w:vAlign w:val="center"/>
          </w:tcPr>
          <w:p w14:paraId="053CDAD2" w14:textId="77777777" w:rsidR="004934A5" w:rsidRDefault="004934A5" w:rsidP="00C5242E">
            <w:pPr>
              <w:jc w:val="center"/>
              <w:rPr>
                <w:color w:val="000000"/>
              </w:rPr>
            </w:pPr>
            <w:r>
              <w:rPr>
                <w:color w:val="000000"/>
              </w:rPr>
              <w:t>918,05</w:t>
            </w:r>
          </w:p>
        </w:tc>
        <w:tc>
          <w:tcPr>
            <w:tcW w:w="1217" w:type="dxa"/>
            <w:shd w:val="clear" w:color="auto" w:fill="auto"/>
          </w:tcPr>
          <w:p w14:paraId="0AA34D82" w14:textId="77777777" w:rsidR="004934A5" w:rsidRPr="00583595" w:rsidRDefault="004934A5" w:rsidP="00C5242E">
            <w:pPr>
              <w:jc w:val="center"/>
            </w:pPr>
            <w:r w:rsidRPr="00583595">
              <w:t>х</w:t>
            </w:r>
          </w:p>
        </w:tc>
        <w:tc>
          <w:tcPr>
            <w:tcW w:w="1082" w:type="dxa"/>
            <w:shd w:val="clear" w:color="auto" w:fill="auto"/>
          </w:tcPr>
          <w:p w14:paraId="35E135F1" w14:textId="77777777" w:rsidR="004934A5" w:rsidRDefault="004934A5" w:rsidP="00C5242E">
            <w:pPr>
              <w:jc w:val="center"/>
            </w:pPr>
            <w:r w:rsidRPr="00583595">
              <w:t>х</w:t>
            </w:r>
          </w:p>
        </w:tc>
      </w:tr>
    </w:tbl>
    <w:p w14:paraId="4FFEFCC2" w14:textId="77777777" w:rsidR="004934A5" w:rsidRPr="007C392B" w:rsidRDefault="004934A5" w:rsidP="004934A5">
      <w:pPr>
        <w:ind w:left="284" w:right="-285" w:firstLine="567"/>
        <w:jc w:val="both"/>
        <w:rPr>
          <w:bCs/>
          <w:sz w:val="26"/>
          <w:szCs w:val="26"/>
        </w:rPr>
      </w:pPr>
      <w:r w:rsidRPr="007C392B">
        <w:rPr>
          <w:bCs/>
          <w:sz w:val="26"/>
          <w:szCs w:val="26"/>
        </w:rPr>
        <w:lastRenderedPageBreak/>
        <w:t>* Тариф для населения указывается в целях реализации пункта 6 статьи 168 Налогового кодекса Российской Федерации (часть вторая).</w:t>
      </w:r>
    </w:p>
    <w:p w14:paraId="04338EDF" w14:textId="2CA6BBF6" w:rsidR="004934A5" w:rsidRPr="007C392B" w:rsidRDefault="004934A5" w:rsidP="004934A5">
      <w:pPr>
        <w:ind w:left="284" w:right="-285" w:firstLine="567"/>
        <w:jc w:val="both"/>
        <w:rPr>
          <w:bCs/>
          <w:sz w:val="26"/>
          <w:szCs w:val="26"/>
        </w:rPr>
      </w:pPr>
      <w:r w:rsidRPr="007C392B">
        <w:rPr>
          <w:bCs/>
          <w:sz w:val="26"/>
          <w:szCs w:val="26"/>
        </w:rPr>
        <w:t>** Компонент на теплоноситель для АО «</w:t>
      </w:r>
      <w:r>
        <w:rPr>
          <w:bCs/>
          <w:sz w:val="26"/>
          <w:szCs w:val="26"/>
        </w:rPr>
        <w:t>Ново-Кемеровская</w:t>
      </w:r>
      <w:r w:rsidRPr="007C392B">
        <w:rPr>
          <w:bCs/>
          <w:sz w:val="26"/>
          <w:szCs w:val="26"/>
        </w:rPr>
        <w:t xml:space="preserve"> ТЭЦ», реализуемый на потребительском рынке </w:t>
      </w:r>
      <w:r>
        <w:rPr>
          <w:bCs/>
          <w:sz w:val="26"/>
          <w:szCs w:val="26"/>
        </w:rPr>
        <w:t>Кемеровского городского округа</w:t>
      </w:r>
      <w:r w:rsidRPr="007C392B">
        <w:rPr>
          <w:bCs/>
          <w:sz w:val="26"/>
          <w:szCs w:val="26"/>
        </w:rPr>
        <w:t>, установлен постановлением региональной энергетической к</w:t>
      </w:r>
      <w:r>
        <w:rPr>
          <w:bCs/>
          <w:sz w:val="26"/>
          <w:szCs w:val="26"/>
        </w:rPr>
        <w:t>омиссии Кемеровской области от 20</w:t>
      </w:r>
      <w:r w:rsidRPr="007C392B">
        <w:rPr>
          <w:bCs/>
          <w:sz w:val="26"/>
          <w:szCs w:val="26"/>
        </w:rPr>
        <w:t>.12.201</w:t>
      </w:r>
      <w:r>
        <w:rPr>
          <w:bCs/>
          <w:sz w:val="26"/>
          <w:szCs w:val="26"/>
        </w:rPr>
        <w:t>8</w:t>
      </w:r>
      <w:r w:rsidRPr="007C392B">
        <w:rPr>
          <w:bCs/>
          <w:sz w:val="26"/>
          <w:szCs w:val="26"/>
        </w:rPr>
        <w:t xml:space="preserve"> №</w:t>
      </w:r>
      <w:r>
        <w:rPr>
          <w:bCs/>
          <w:sz w:val="26"/>
          <w:szCs w:val="26"/>
        </w:rPr>
        <w:t xml:space="preserve"> 634 </w:t>
      </w:r>
      <w:r w:rsidRPr="005A0C1E">
        <w:rPr>
          <w:bCs/>
          <w:sz w:val="26"/>
          <w:szCs w:val="26"/>
        </w:rPr>
        <w:t>(в редакции постановлени</w:t>
      </w:r>
      <w:r>
        <w:rPr>
          <w:bCs/>
          <w:sz w:val="26"/>
          <w:szCs w:val="26"/>
        </w:rPr>
        <w:t>я</w:t>
      </w:r>
      <w:r w:rsidRPr="005A0C1E">
        <w:rPr>
          <w:bCs/>
          <w:sz w:val="26"/>
          <w:szCs w:val="26"/>
        </w:rPr>
        <w:t xml:space="preserve"> региональной энергетической комиссии Кемеровской области от </w:t>
      </w:r>
      <w:r>
        <w:rPr>
          <w:bCs/>
          <w:sz w:val="26"/>
          <w:szCs w:val="26"/>
        </w:rPr>
        <w:t>19</w:t>
      </w:r>
      <w:r w:rsidRPr="005A0C1E">
        <w:rPr>
          <w:bCs/>
          <w:sz w:val="26"/>
          <w:szCs w:val="26"/>
        </w:rPr>
        <w:t>.12.201</w:t>
      </w:r>
      <w:r>
        <w:rPr>
          <w:bCs/>
          <w:sz w:val="26"/>
          <w:szCs w:val="26"/>
        </w:rPr>
        <w:t>9</w:t>
      </w:r>
      <w:r w:rsidRPr="005A0C1E">
        <w:rPr>
          <w:bCs/>
          <w:sz w:val="26"/>
          <w:szCs w:val="26"/>
        </w:rPr>
        <w:t xml:space="preserve"> №</w:t>
      </w:r>
      <w:r>
        <w:rPr>
          <w:bCs/>
          <w:sz w:val="26"/>
          <w:szCs w:val="26"/>
        </w:rPr>
        <w:t xml:space="preserve"> 655, постановления Региональной энергетической комиссии Кузбасса от 18.12.2020 № 691</w:t>
      </w:r>
      <w:r w:rsidRPr="005A0C1E">
        <w:rPr>
          <w:bCs/>
          <w:sz w:val="26"/>
          <w:szCs w:val="26"/>
        </w:rPr>
        <w:t>)</w:t>
      </w:r>
      <w:r w:rsidRPr="007C392B">
        <w:rPr>
          <w:bCs/>
          <w:sz w:val="26"/>
          <w:szCs w:val="26"/>
        </w:rPr>
        <w:t>.</w:t>
      </w:r>
    </w:p>
    <w:p w14:paraId="48FCC62C" w14:textId="21F11C27" w:rsidR="004934A5" w:rsidRPr="007C392B" w:rsidRDefault="004934A5" w:rsidP="004934A5">
      <w:pPr>
        <w:ind w:left="284" w:right="-285" w:firstLine="567"/>
        <w:jc w:val="both"/>
        <w:rPr>
          <w:bCs/>
          <w:sz w:val="26"/>
          <w:szCs w:val="26"/>
        </w:rPr>
      </w:pPr>
      <w:r w:rsidRPr="007C392B">
        <w:rPr>
          <w:bCs/>
          <w:sz w:val="26"/>
          <w:szCs w:val="26"/>
        </w:rPr>
        <w:t>*** Компонент на тепловую энергию для АО «</w:t>
      </w:r>
      <w:r>
        <w:rPr>
          <w:bCs/>
          <w:sz w:val="26"/>
          <w:szCs w:val="26"/>
        </w:rPr>
        <w:t>Ново-Кемеровская</w:t>
      </w:r>
      <w:r w:rsidRPr="007C392B">
        <w:rPr>
          <w:bCs/>
          <w:sz w:val="26"/>
          <w:szCs w:val="26"/>
        </w:rPr>
        <w:t xml:space="preserve"> ТЭЦ», реализуемую на потребительском рынке</w:t>
      </w:r>
      <w:r>
        <w:rPr>
          <w:bCs/>
          <w:sz w:val="26"/>
          <w:szCs w:val="26"/>
        </w:rPr>
        <w:t xml:space="preserve"> Кемеровского городского округа</w:t>
      </w:r>
      <w:r w:rsidRPr="007C392B">
        <w:rPr>
          <w:bCs/>
          <w:sz w:val="26"/>
          <w:szCs w:val="26"/>
        </w:rPr>
        <w:t>, установлен постановлением региональной энергетической комиссии Кемеров</w:t>
      </w:r>
      <w:r>
        <w:rPr>
          <w:bCs/>
          <w:sz w:val="26"/>
          <w:szCs w:val="26"/>
        </w:rPr>
        <w:t xml:space="preserve">ской области от 20.12.2018 № 633 </w:t>
      </w:r>
      <w:r w:rsidRPr="005A0C1E">
        <w:rPr>
          <w:bCs/>
          <w:sz w:val="26"/>
          <w:szCs w:val="26"/>
        </w:rPr>
        <w:t>(в редакции постановлени</w:t>
      </w:r>
      <w:r>
        <w:rPr>
          <w:bCs/>
          <w:sz w:val="26"/>
          <w:szCs w:val="26"/>
        </w:rPr>
        <w:t>я</w:t>
      </w:r>
      <w:r w:rsidRPr="005A0C1E">
        <w:rPr>
          <w:bCs/>
          <w:sz w:val="26"/>
          <w:szCs w:val="26"/>
        </w:rPr>
        <w:t xml:space="preserve"> региональной энергетической комиссии Кемеровской области от </w:t>
      </w:r>
      <w:r>
        <w:rPr>
          <w:bCs/>
          <w:sz w:val="26"/>
          <w:szCs w:val="26"/>
        </w:rPr>
        <w:t>19</w:t>
      </w:r>
      <w:r w:rsidRPr="005A0C1E">
        <w:rPr>
          <w:bCs/>
          <w:sz w:val="26"/>
          <w:szCs w:val="26"/>
        </w:rPr>
        <w:t>.12.201</w:t>
      </w:r>
      <w:r>
        <w:rPr>
          <w:bCs/>
          <w:sz w:val="26"/>
          <w:szCs w:val="26"/>
        </w:rPr>
        <w:t>9</w:t>
      </w:r>
      <w:r w:rsidRPr="005A0C1E">
        <w:rPr>
          <w:bCs/>
          <w:sz w:val="26"/>
          <w:szCs w:val="26"/>
        </w:rPr>
        <w:t xml:space="preserve"> № </w:t>
      </w:r>
      <w:r>
        <w:rPr>
          <w:bCs/>
          <w:sz w:val="26"/>
          <w:szCs w:val="26"/>
        </w:rPr>
        <w:t>654, постановления Региональной энергетической комиссии Кузбасса от 18.12.2020 № 690</w:t>
      </w:r>
      <w:r w:rsidRPr="005A0C1E">
        <w:rPr>
          <w:bCs/>
          <w:sz w:val="26"/>
          <w:szCs w:val="26"/>
        </w:rPr>
        <w:t>)</w:t>
      </w:r>
      <w:r w:rsidRPr="007C392B">
        <w:rPr>
          <w:bCs/>
          <w:sz w:val="26"/>
          <w:szCs w:val="26"/>
        </w:rPr>
        <w:t>.</w:t>
      </w:r>
    </w:p>
    <w:p w14:paraId="244B5290" w14:textId="77777777" w:rsidR="004934A5" w:rsidRDefault="004934A5" w:rsidP="004934A5">
      <w:pPr>
        <w:ind w:left="284" w:right="-285" w:firstLine="567"/>
        <w:jc w:val="both"/>
        <w:rPr>
          <w:bCs/>
          <w:sz w:val="26"/>
          <w:szCs w:val="26"/>
        </w:rPr>
      </w:pPr>
      <w:r w:rsidRPr="007C392B">
        <w:rPr>
          <w:bCs/>
          <w:sz w:val="26"/>
          <w:szCs w:val="26"/>
        </w:rPr>
        <w:t>**** Долгосрочные тарифы установлены для потребителей, получающих тепловую энергию на коллекторах АО «</w:t>
      </w:r>
      <w:r>
        <w:rPr>
          <w:bCs/>
          <w:sz w:val="26"/>
          <w:szCs w:val="26"/>
        </w:rPr>
        <w:t>Ново-Кемеровская</w:t>
      </w:r>
      <w:r w:rsidRPr="007C392B">
        <w:rPr>
          <w:bCs/>
          <w:sz w:val="26"/>
          <w:szCs w:val="26"/>
        </w:rPr>
        <w:t xml:space="preserve"> ТЭЦ».</w:t>
      </w:r>
    </w:p>
    <w:p w14:paraId="78AB2A36" w14:textId="77777777" w:rsidR="004934A5" w:rsidRPr="00263EA5" w:rsidRDefault="004934A5" w:rsidP="004934A5">
      <w:pPr>
        <w:ind w:left="284" w:right="-285" w:firstLine="567"/>
        <w:jc w:val="right"/>
        <w:rPr>
          <w:bCs/>
          <w:sz w:val="26"/>
          <w:szCs w:val="26"/>
        </w:rPr>
      </w:pPr>
      <w:r>
        <w:rPr>
          <w:bCs/>
          <w:sz w:val="26"/>
          <w:szCs w:val="26"/>
        </w:rPr>
        <w:t>».</w:t>
      </w:r>
    </w:p>
    <w:p w14:paraId="3AC9A87F" w14:textId="77777777" w:rsidR="00F91C3F" w:rsidRDefault="00F91C3F" w:rsidP="004934A5">
      <w:pPr>
        <w:jc w:val="both"/>
        <w:sectPr w:rsidR="00F91C3F" w:rsidSect="004934A5">
          <w:pgSz w:w="16838" w:h="11906" w:orient="landscape"/>
          <w:pgMar w:top="1418" w:right="851" w:bottom="991" w:left="567" w:header="720" w:footer="720" w:gutter="0"/>
          <w:cols w:space="720"/>
          <w:titlePg/>
          <w:docGrid w:linePitch="381"/>
        </w:sectPr>
      </w:pPr>
    </w:p>
    <w:p w14:paraId="4FEBDBB7" w14:textId="77777777" w:rsidR="00F91C3F" w:rsidRDefault="00F91C3F" w:rsidP="00F91C3F">
      <w:pPr>
        <w:ind w:left="5580" w:hanging="335"/>
        <w:jc w:val="both"/>
      </w:pPr>
      <w:r>
        <w:lastRenderedPageBreak/>
        <w:t>Приложение № 38</w:t>
      </w:r>
      <w:r w:rsidRPr="0030034A">
        <w:t xml:space="preserve"> к протоколу </w:t>
      </w:r>
    </w:p>
    <w:p w14:paraId="3F7E97B2" w14:textId="68138540" w:rsidR="00F91C3F" w:rsidRPr="0030034A" w:rsidRDefault="00F91C3F" w:rsidP="00F91C3F">
      <w:pPr>
        <w:ind w:left="5580" w:hanging="335"/>
        <w:jc w:val="both"/>
      </w:pPr>
      <w:r w:rsidRPr="0030034A">
        <w:t>№85 заседания Правления региональной</w:t>
      </w:r>
    </w:p>
    <w:p w14:paraId="768E6865" w14:textId="77777777" w:rsidR="00F91C3F" w:rsidRPr="0030034A" w:rsidRDefault="00F91C3F" w:rsidP="00F91C3F">
      <w:pPr>
        <w:ind w:left="5580" w:hanging="335"/>
        <w:jc w:val="both"/>
      </w:pPr>
      <w:r>
        <w:t>э</w:t>
      </w:r>
      <w:r w:rsidRPr="0030034A">
        <w:t>нергетической комиссии</w:t>
      </w:r>
    </w:p>
    <w:p w14:paraId="5047D7A3" w14:textId="77C3A7A5" w:rsidR="00F91C3F" w:rsidRDefault="00F91C3F" w:rsidP="00F91C3F">
      <w:pPr>
        <w:ind w:left="5580" w:hanging="335"/>
        <w:jc w:val="both"/>
      </w:pPr>
      <w:r w:rsidRPr="0030034A">
        <w:t>Кузбасса от 18.12.2020</w:t>
      </w:r>
    </w:p>
    <w:p w14:paraId="28036D2A" w14:textId="77777777" w:rsidR="00F91C3F" w:rsidRDefault="00F91C3F" w:rsidP="00F91C3F">
      <w:pPr>
        <w:ind w:left="5580" w:hanging="335"/>
        <w:jc w:val="both"/>
      </w:pPr>
    </w:p>
    <w:p w14:paraId="01D6478B" w14:textId="77777777" w:rsidR="00F91C3F" w:rsidRPr="00F91C3F" w:rsidRDefault="00F91C3F" w:rsidP="00F91C3F">
      <w:pPr>
        <w:jc w:val="center"/>
        <w:rPr>
          <w:b/>
          <w:sz w:val="28"/>
          <w:szCs w:val="28"/>
        </w:rPr>
      </w:pPr>
      <w:r w:rsidRPr="00F91C3F">
        <w:rPr>
          <w:b/>
          <w:sz w:val="28"/>
          <w:szCs w:val="28"/>
        </w:rPr>
        <w:t>ЭКСПЕРТНОЕ ЗАКЛЮЧЕНИЕ</w:t>
      </w:r>
    </w:p>
    <w:p w14:paraId="0E85BB74" w14:textId="77777777" w:rsidR="00F91C3F" w:rsidRPr="00F91C3F" w:rsidRDefault="00F91C3F" w:rsidP="00F91C3F">
      <w:pPr>
        <w:jc w:val="center"/>
        <w:rPr>
          <w:sz w:val="28"/>
          <w:szCs w:val="28"/>
        </w:rPr>
      </w:pPr>
      <w:r w:rsidRPr="00F91C3F">
        <w:rPr>
          <w:sz w:val="28"/>
          <w:szCs w:val="28"/>
        </w:rPr>
        <w:t>Региональной энергетической комиссии Кузбасса</w:t>
      </w:r>
    </w:p>
    <w:p w14:paraId="3B74FA47" w14:textId="77777777" w:rsidR="00F91C3F" w:rsidRPr="00F91C3F" w:rsidRDefault="00F91C3F" w:rsidP="00F91C3F">
      <w:pPr>
        <w:jc w:val="center"/>
        <w:rPr>
          <w:bCs/>
          <w:sz w:val="28"/>
          <w:szCs w:val="28"/>
        </w:rPr>
      </w:pPr>
      <w:r w:rsidRPr="00F91C3F">
        <w:rPr>
          <w:bCs/>
          <w:sz w:val="28"/>
          <w:szCs w:val="28"/>
        </w:rPr>
        <w:t>по материалам, представленным</w:t>
      </w:r>
    </w:p>
    <w:p w14:paraId="5FC48CEB" w14:textId="45E22E25" w:rsidR="00F91C3F" w:rsidRPr="00F91C3F" w:rsidRDefault="00F91C3F" w:rsidP="00F91C3F">
      <w:pPr>
        <w:jc w:val="center"/>
        <w:rPr>
          <w:bCs/>
          <w:sz w:val="28"/>
          <w:szCs w:val="28"/>
        </w:rPr>
      </w:pPr>
      <w:r w:rsidRPr="00F91C3F">
        <w:rPr>
          <w:bCs/>
          <w:sz w:val="28"/>
          <w:szCs w:val="28"/>
        </w:rPr>
        <w:t>АО «Кемеровская генерация» для корректировки величины НВВ и уровня тарифов на тепловую энергию, теплоноситель (</w:t>
      </w:r>
      <w:proofErr w:type="spellStart"/>
      <w:r w:rsidRPr="00F91C3F">
        <w:rPr>
          <w:bCs/>
          <w:sz w:val="28"/>
          <w:szCs w:val="28"/>
        </w:rPr>
        <w:t>химочищенную</w:t>
      </w:r>
      <w:proofErr w:type="spellEnd"/>
      <w:r w:rsidRPr="00F91C3F">
        <w:rPr>
          <w:bCs/>
          <w:sz w:val="28"/>
          <w:szCs w:val="28"/>
        </w:rPr>
        <w:t xml:space="preserve"> воду), горячую воду в открытой системе горячего водоснабжения, реализуемых на потребительском рынке, в части 2021 года</w:t>
      </w:r>
    </w:p>
    <w:p w14:paraId="125EF1EF" w14:textId="77777777" w:rsidR="00F91C3F" w:rsidRPr="00F91C3F" w:rsidRDefault="00F91C3F" w:rsidP="00F91C3F">
      <w:pPr>
        <w:rPr>
          <w:sz w:val="28"/>
          <w:szCs w:val="28"/>
        </w:rPr>
      </w:pPr>
    </w:p>
    <w:p w14:paraId="5F741A24" w14:textId="77777777" w:rsidR="00F91C3F" w:rsidRPr="00F91C3F" w:rsidRDefault="00F91C3F" w:rsidP="00F91C3F">
      <w:pPr>
        <w:keepNext/>
        <w:tabs>
          <w:tab w:val="left" w:pos="567"/>
        </w:tabs>
        <w:outlineLvl w:val="0"/>
        <w:rPr>
          <w:b/>
          <w:sz w:val="28"/>
          <w:szCs w:val="28"/>
        </w:rPr>
      </w:pPr>
      <w:bookmarkStart w:id="136" w:name="_Toc59205406"/>
      <w:r w:rsidRPr="00F91C3F">
        <w:rPr>
          <w:b/>
          <w:sz w:val="28"/>
          <w:szCs w:val="28"/>
        </w:rPr>
        <w:t>1. НОРМАТИВНО-ПРАВОВАЯ БАЗА</w:t>
      </w:r>
      <w:bookmarkEnd w:id="136"/>
    </w:p>
    <w:p w14:paraId="041BB963" w14:textId="77777777" w:rsidR="00F91C3F" w:rsidRPr="00F91C3F" w:rsidRDefault="00F91C3F" w:rsidP="00F91C3F">
      <w:pPr>
        <w:rPr>
          <w:sz w:val="28"/>
          <w:szCs w:val="28"/>
        </w:rPr>
      </w:pPr>
    </w:p>
    <w:p w14:paraId="36A3CA6E"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Гражданский кодекс Российской Федерации.</w:t>
      </w:r>
    </w:p>
    <w:p w14:paraId="4499B208"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Налоговый кодекс Российской Федерации.</w:t>
      </w:r>
    </w:p>
    <w:p w14:paraId="574FAF1A"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Трудовой Кодекс Российской Федерации.</w:t>
      </w:r>
    </w:p>
    <w:p w14:paraId="26FD5C40"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Федеральный Закон от 17.08.1995 № 147-ФЗ «О естественных монополиях».</w:t>
      </w:r>
    </w:p>
    <w:p w14:paraId="60C8DAFD"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 xml:space="preserve"> Федеральный закон от 27.07.2010 № 190-ФЗ «О теплоснабжении».</w:t>
      </w:r>
    </w:p>
    <w:p w14:paraId="148610A7"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63989FE"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186FBF60"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20D8125"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2B2035EB"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 xml:space="preserve">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w:t>
      </w:r>
      <w:proofErr w:type="spellStart"/>
      <w:r w:rsidRPr="00F91C3F">
        <w:rPr>
          <w:snapToGrid w:val="0"/>
          <w:sz w:val="28"/>
          <w:szCs w:val="28"/>
        </w:rPr>
        <w:t>теплосетевых</w:t>
      </w:r>
      <w:proofErr w:type="spellEnd"/>
      <w:r w:rsidRPr="00F91C3F">
        <w:rPr>
          <w:snapToGrid w:val="0"/>
          <w:sz w:val="28"/>
          <w:szCs w:val="28"/>
        </w:rPr>
        <w:t xml:space="preserve">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0DC14B2C"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 xml:space="preserve">Приказ Министерства регионального развития Российской Федерации от 15.02.2011 № 47 «Об утверждении Методических указаний по </w:t>
      </w:r>
      <w:r w:rsidRPr="00F91C3F">
        <w:rPr>
          <w:snapToGrid w:val="0"/>
          <w:sz w:val="28"/>
          <w:szCs w:val="28"/>
        </w:rPr>
        <w:lastRenderedPageBreak/>
        <w:t>расчету тарифов и надбавок в сфере деятельности организаций коммунального комплекса».</w:t>
      </w:r>
    </w:p>
    <w:p w14:paraId="4B6D7F72"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42BF158D" w14:textId="77777777" w:rsidR="00F91C3F" w:rsidRPr="00F91C3F" w:rsidRDefault="00F91C3F" w:rsidP="00FF6087">
      <w:pPr>
        <w:numPr>
          <w:ilvl w:val="0"/>
          <w:numId w:val="12"/>
        </w:numPr>
        <w:ind w:left="0" w:right="-1" w:firstLine="851"/>
        <w:jc w:val="both"/>
        <w:rPr>
          <w:snapToGrid w:val="0"/>
          <w:sz w:val="28"/>
          <w:szCs w:val="28"/>
        </w:rPr>
      </w:pPr>
      <w:r w:rsidRPr="00F91C3F">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7AA9398" w14:textId="77777777" w:rsidR="00F91C3F" w:rsidRPr="00F91C3F" w:rsidRDefault="00F91C3F" w:rsidP="00F91C3F">
      <w:pPr>
        <w:ind w:right="-1" w:firstLine="720"/>
        <w:jc w:val="both"/>
        <w:rPr>
          <w:snapToGrid w:val="0"/>
          <w:sz w:val="28"/>
          <w:szCs w:val="28"/>
        </w:rPr>
      </w:pPr>
      <w:r w:rsidRPr="00F91C3F">
        <w:rPr>
          <w:snapToGrid w:val="0"/>
          <w:sz w:val="28"/>
          <w:szCs w:val="28"/>
        </w:rPr>
        <w:t>Вся нормативно – методическая основа используется в редакции, действующей на момент проведения экспертизы.</w:t>
      </w:r>
    </w:p>
    <w:p w14:paraId="25ED121A" w14:textId="77777777" w:rsidR="00F91C3F" w:rsidRPr="00F91C3F" w:rsidRDefault="00F91C3F" w:rsidP="00F91C3F">
      <w:pPr>
        <w:ind w:right="-1" w:firstLine="720"/>
        <w:jc w:val="both"/>
        <w:rPr>
          <w:snapToGrid w:val="0"/>
          <w:sz w:val="28"/>
          <w:szCs w:val="28"/>
        </w:rPr>
      </w:pPr>
    </w:p>
    <w:p w14:paraId="12DC27CB" w14:textId="77777777" w:rsidR="00F91C3F" w:rsidRPr="00F91C3F" w:rsidRDefault="00F91C3F" w:rsidP="00F91C3F">
      <w:pPr>
        <w:keepNext/>
        <w:tabs>
          <w:tab w:val="left" w:pos="567"/>
        </w:tabs>
        <w:jc w:val="both"/>
        <w:outlineLvl w:val="0"/>
        <w:rPr>
          <w:b/>
          <w:sz w:val="28"/>
          <w:szCs w:val="28"/>
        </w:rPr>
      </w:pPr>
      <w:bookmarkStart w:id="137" w:name="_Toc59205407"/>
      <w:r w:rsidRPr="00F91C3F">
        <w:rPr>
          <w:b/>
          <w:sz w:val="28"/>
          <w:szCs w:val="28"/>
        </w:rPr>
        <w:t>2. ОЦЕНКА ДОСТОВЕРНОСТИ ДАННЫХ, ПРИВЕДЕННЫХ В ПРЕДЛОЖЕНИЯХ ОБ УСТАНОВЛЕНИИ ТАРИФОВ И (ИЛИ) ИХ ПРЕДЕЛЬНЫХ УРОВНЕЙ</w:t>
      </w:r>
      <w:bookmarkEnd w:id="137"/>
    </w:p>
    <w:p w14:paraId="22EF6101" w14:textId="77777777" w:rsidR="00F91C3F" w:rsidRPr="00F91C3F" w:rsidRDefault="00F91C3F" w:rsidP="00F91C3F">
      <w:pPr>
        <w:jc w:val="both"/>
        <w:rPr>
          <w:sz w:val="28"/>
          <w:szCs w:val="28"/>
        </w:rPr>
      </w:pPr>
    </w:p>
    <w:p w14:paraId="54691710" w14:textId="77777777" w:rsidR="00F91C3F" w:rsidRPr="00F91C3F" w:rsidRDefault="00F91C3F" w:rsidP="00F91C3F">
      <w:pPr>
        <w:ind w:firstLine="851"/>
        <w:jc w:val="both"/>
        <w:rPr>
          <w:sz w:val="28"/>
          <w:szCs w:val="28"/>
        </w:rPr>
      </w:pPr>
      <w:r w:rsidRPr="00F91C3F">
        <w:rPr>
          <w:sz w:val="28"/>
          <w:szCs w:val="28"/>
        </w:rPr>
        <w:t>Материалы АО «Кемеровская генерация» по корректировке долгосрочных тарифов, установленных на 2021 год методом индексации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 согласно письму РЭК Кузбасса от 06.04.2020г. № М-8-78/857-02.</w:t>
      </w:r>
    </w:p>
    <w:p w14:paraId="5EA6A763" w14:textId="77777777" w:rsidR="00F91C3F" w:rsidRPr="00F91C3F" w:rsidRDefault="00F91C3F" w:rsidP="00F91C3F">
      <w:pPr>
        <w:ind w:firstLine="851"/>
        <w:jc w:val="both"/>
        <w:rPr>
          <w:sz w:val="28"/>
          <w:szCs w:val="28"/>
        </w:rPr>
      </w:pPr>
      <w:r w:rsidRPr="00F91C3F">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 на электронных носителях.</w:t>
      </w:r>
    </w:p>
    <w:p w14:paraId="3A70745B" w14:textId="77777777" w:rsidR="00F91C3F" w:rsidRPr="00F91C3F" w:rsidRDefault="00F91C3F" w:rsidP="00F91C3F">
      <w:pPr>
        <w:ind w:firstLine="851"/>
        <w:jc w:val="both"/>
        <w:rPr>
          <w:sz w:val="28"/>
          <w:szCs w:val="28"/>
        </w:rPr>
      </w:pPr>
      <w:r w:rsidRPr="00F91C3F">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72C9669" w14:textId="77777777" w:rsidR="00F91C3F" w:rsidRPr="00F91C3F" w:rsidRDefault="00F91C3F" w:rsidP="00F91C3F">
      <w:pPr>
        <w:ind w:firstLine="851"/>
        <w:jc w:val="both"/>
        <w:rPr>
          <w:sz w:val="28"/>
          <w:szCs w:val="28"/>
        </w:rPr>
      </w:pPr>
      <w:r w:rsidRPr="00F91C3F">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«Кемеровская генерация»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5492FB55" w14:textId="77777777" w:rsidR="00F91C3F" w:rsidRPr="00F91C3F" w:rsidRDefault="00F91C3F" w:rsidP="00F91C3F">
      <w:pPr>
        <w:ind w:firstLine="851"/>
        <w:jc w:val="both"/>
        <w:rPr>
          <w:sz w:val="28"/>
          <w:szCs w:val="28"/>
        </w:rPr>
      </w:pPr>
      <w:r w:rsidRPr="00F91C3F">
        <w:rPr>
          <w:sz w:val="28"/>
          <w:szCs w:val="28"/>
        </w:rPr>
        <w:t xml:space="preserve">Экспертная оценка экономической обоснованности расходов, принимаемых для расчета тарифов на 2019 - 2023 годы, производилась на основе </w:t>
      </w:r>
      <w:r w:rsidRPr="00F91C3F">
        <w:rPr>
          <w:sz w:val="28"/>
          <w:szCs w:val="28"/>
        </w:rPr>
        <w:lastRenderedPageBreak/>
        <w:t>анализа операционных расходов,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25C0C6C5" w14:textId="77777777" w:rsidR="00F91C3F" w:rsidRPr="00F91C3F" w:rsidRDefault="00F91C3F" w:rsidP="00F91C3F">
      <w:pPr>
        <w:ind w:firstLine="851"/>
        <w:jc w:val="both"/>
        <w:rPr>
          <w:sz w:val="28"/>
          <w:szCs w:val="28"/>
        </w:rPr>
      </w:pPr>
      <w:r w:rsidRPr="00F91C3F">
        <w:rPr>
          <w:sz w:val="28"/>
          <w:szCs w:val="28"/>
        </w:rPr>
        <w:t>Для составления данного отчета эксперты руководствовались Прогнозом Минэкономразвития РФ, опубликованным на сайте 26.09.2020, в соответствии с которым, ИПЦ на 2021 год составит 103,6.</w:t>
      </w:r>
    </w:p>
    <w:p w14:paraId="6F9633B4" w14:textId="77777777" w:rsidR="00F91C3F" w:rsidRPr="00F91C3F" w:rsidRDefault="00F91C3F" w:rsidP="00F91C3F">
      <w:pPr>
        <w:ind w:firstLine="851"/>
        <w:jc w:val="both"/>
        <w:rPr>
          <w:sz w:val="28"/>
          <w:szCs w:val="28"/>
        </w:rPr>
      </w:pPr>
      <w:r w:rsidRPr="00F91C3F">
        <w:rPr>
          <w:sz w:val="28"/>
          <w:szCs w:val="28"/>
        </w:rPr>
        <w:t>В данном экспертном заключении приведены результаты расчетов без НДС.</w:t>
      </w:r>
    </w:p>
    <w:p w14:paraId="704A6CCF" w14:textId="77777777" w:rsidR="00F91C3F" w:rsidRPr="00F91C3F" w:rsidRDefault="00F91C3F" w:rsidP="00F91C3F">
      <w:pPr>
        <w:keepNext/>
        <w:tabs>
          <w:tab w:val="left" w:pos="567"/>
        </w:tabs>
        <w:outlineLvl w:val="0"/>
        <w:rPr>
          <w:b/>
          <w:sz w:val="28"/>
          <w:szCs w:val="28"/>
        </w:rPr>
      </w:pPr>
      <w:bookmarkStart w:id="138" w:name="_Toc59205408"/>
    </w:p>
    <w:p w14:paraId="723D3B1B" w14:textId="77777777" w:rsidR="00F91C3F" w:rsidRPr="00F91C3F" w:rsidRDefault="00F91C3F" w:rsidP="00F91C3F">
      <w:pPr>
        <w:keepNext/>
        <w:tabs>
          <w:tab w:val="left" w:pos="567"/>
        </w:tabs>
        <w:outlineLvl w:val="0"/>
        <w:rPr>
          <w:b/>
          <w:sz w:val="28"/>
          <w:szCs w:val="28"/>
        </w:rPr>
      </w:pPr>
      <w:r w:rsidRPr="00F91C3F">
        <w:rPr>
          <w:b/>
          <w:sz w:val="28"/>
          <w:szCs w:val="28"/>
        </w:rPr>
        <w:t>3. ОБЩАЯ ХАРАКТЕРИСТИКА ПРЕДПРИЯТИЯ</w:t>
      </w:r>
      <w:bookmarkEnd w:id="138"/>
    </w:p>
    <w:p w14:paraId="32116907" w14:textId="77777777" w:rsidR="00F91C3F" w:rsidRPr="00F91C3F" w:rsidRDefault="00F91C3F" w:rsidP="00F91C3F">
      <w:pPr>
        <w:rPr>
          <w:sz w:val="28"/>
          <w:szCs w:val="28"/>
        </w:rPr>
      </w:pPr>
    </w:p>
    <w:p w14:paraId="60F712E0" w14:textId="77777777" w:rsidR="00F91C3F" w:rsidRPr="00F91C3F" w:rsidRDefault="00F91C3F" w:rsidP="00F91C3F">
      <w:pPr>
        <w:ind w:firstLine="851"/>
        <w:jc w:val="both"/>
        <w:rPr>
          <w:sz w:val="28"/>
          <w:szCs w:val="28"/>
        </w:rPr>
      </w:pPr>
      <w:r w:rsidRPr="00F91C3F">
        <w:rPr>
          <w:sz w:val="28"/>
          <w:szCs w:val="28"/>
        </w:rPr>
        <w:t>Полное наименование предприятия: Акционерное общество «Кемеровская генерация».</w:t>
      </w:r>
    </w:p>
    <w:p w14:paraId="019BF358" w14:textId="77777777" w:rsidR="00F91C3F" w:rsidRPr="00F91C3F" w:rsidRDefault="00F91C3F" w:rsidP="00F91C3F">
      <w:pPr>
        <w:ind w:firstLine="851"/>
        <w:jc w:val="both"/>
        <w:rPr>
          <w:sz w:val="28"/>
          <w:szCs w:val="28"/>
        </w:rPr>
      </w:pPr>
      <w:r w:rsidRPr="00F91C3F">
        <w:rPr>
          <w:sz w:val="28"/>
          <w:szCs w:val="28"/>
        </w:rPr>
        <w:t>ИНН: 4205243192</w:t>
      </w:r>
    </w:p>
    <w:p w14:paraId="56D333E2" w14:textId="77777777" w:rsidR="00F91C3F" w:rsidRPr="00F91C3F" w:rsidRDefault="00F91C3F" w:rsidP="00F91C3F">
      <w:pPr>
        <w:ind w:firstLine="851"/>
        <w:jc w:val="both"/>
        <w:rPr>
          <w:sz w:val="28"/>
          <w:szCs w:val="28"/>
        </w:rPr>
      </w:pPr>
      <w:r w:rsidRPr="00F91C3F">
        <w:rPr>
          <w:sz w:val="28"/>
          <w:szCs w:val="28"/>
        </w:rPr>
        <w:t>КПП: 420501001</w:t>
      </w:r>
    </w:p>
    <w:p w14:paraId="7F7A58CA" w14:textId="77777777" w:rsidR="00F91C3F" w:rsidRPr="00F91C3F" w:rsidRDefault="00F91C3F" w:rsidP="00F91C3F">
      <w:pPr>
        <w:ind w:firstLine="851"/>
        <w:jc w:val="both"/>
        <w:rPr>
          <w:sz w:val="28"/>
          <w:szCs w:val="28"/>
        </w:rPr>
      </w:pPr>
      <w:r w:rsidRPr="00F91C3F">
        <w:rPr>
          <w:sz w:val="28"/>
          <w:szCs w:val="28"/>
        </w:rPr>
        <w:t>Адрес: 650000, г. Кемерово, пр. Кузнецкий, 30.</w:t>
      </w:r>
    </w:p>
    <w:p w14:paraId="13AD3412" w14:textId="77777777" w:rsidR="00F91C3F" w:rsidRPr="00F91C3F" w:rsidRDefault="00F91C3F" w:rsidP="00F91C3F">
      <w:pPr>
        <w:ind w:firstLine="851"/>
        <w:jc w:val="both"/>
        <w:rPr>
          <w:sz w:val="28"/>
          <w:szCs w:val="28"/>
        </w:rPr>
      </w:pPr>
      <w:r w:rsidRPr="00F91C3F">
        <w:rPr>
          <w:sz w:val="28"/>
          <w:szCs w:val="28"/>
        </w:rPr>
        <w:t>Телефон/факс: (3842) 45-33-50</w:t>
      </w:r>
    </w:p>
    <w:p w14:paraId="76B36596" w14:textId="77777777" w:rsidR="00F91C3F" w:rsidRPr="00F91C3F" w:rsidRDefault="00F91C3F" w:rsidP="00F91C3F">
      <w:pPr>
        <w:ind w:firstLine="851"/>
        <w:jc w:val="both"/>
        <w:rPr>
          <w:sz w:val="28"/>
          <w:szCs w:val="28"/>
        </w:rPr>
      </w:pPr>
      <w:r w:rsidRPr="00F91C3F">
        <w:rPr>
          <w:sz w:val="28"/>
          <w:szCs w:val="28"/>
          <w:lang w:val="en-US"/>
        </w:rPr>
        <w:t>e</w:t>
      </w:r>
      <w:r w:rsidRPr="00F91C3F">
        <w:rPr>
          <w:sz w:val="28"/>
          <w:szCs w:val="28"/>
        </w:rPr>
        <w:t>-</w:t>
      </w:r>
      <w:r w:rsidRPr="00F91C3F">
        <w:rPr>
          <w:sz w:val="28"/>
          <w:szCs w:val="28"/>
          <w:lang w:val="en-US"/>
        </w:rPr>
        <w:t>mail</w:t>
      </w:r>
      <w:r w:rsidRPr="00F91C3F">
        <w:rPr>
          <w:sz w:val="28"/>
          <w:szCs w:val="28"/>
        </w:rPr>
        <w:t xml:space="preserve">: </w:t>
      </w:r>
      <w:proofErr w:type="spellStart"/>
      <w:r w:rsidRPr="00F91C3F">
        <w:rPr>
          <w:sz w:val="28"/>
          <w:szCs w:val="28"/>
          <w:lang w:val="en-US"/>
        </w:rPr>
        <w:t>tgk</w:t>
      </w:r>
      <w:proofErr w:type="spellEnd"/>
      <w:r w:rsidRPr="00F91C3F">
        <w:rPr>
          <w:sz w:val="28"/>
          <w:szCs w:val="28"/>
        </w:rPr>
        <w:t>12@</w:t>
      </w:r>
      <w:proofErr w:type="spellStart"/>
      <w:r w:rsidRPr="00F91C3F">
        <w:rPr>
          <w:sz w:val="28"/>
          <w:szCs w:val="28"/>
          <w:lang w:val="en-US"/>
        </w:rPr>
        <w:t>suek</w:t>
      </w:r>
      <w:proofErr w:type="spellEnd"/>
      <w:r w:rsidRPr="00F91C3F">
        <w:rPr>
          <w:sz w:val="28"/>
          <w:szCs w:val="28"/>
        </w:rPr>
        <w:t>.</w:t>
      </w:r>
      <w:proofErr w:type="spellStart"/>
      <w:r w:rsidRPr="00F91C3F">
        <w:rPr>
          <w:sz w:val="28"/>
          <w:szCs w:val="28"/>
          <w:lang w:val="en-US"/>
        </w:rPr>
        <w:t>ru</w:t>
      </w:r>
      <w:proofErr w:type="spellEnd"/>
      <w:r w:rsidRPr="00F91C3F">
        <w:rPr>
          <w:sz w:val="28"/>
          <w:szCs w:val="28"/>
        </w:rPr>
        <w:t xml:space="preserve">, </w:t>
      </w:r>
      <w:proofErr w:type="spellStart"/>
      <w:r w:rsidRPr="00F91C3F">
        <w:rPr>
          <w:sz w:val="28"/>
          <w:szCs w:val="28"/>
          <w:lang w:val="en-US"/>
        </w:rPr>
        <w:t>KimEH</w:t>
      </w:r>
      <w:proofErr w:type="spellEnd"/>
      <w:r w:rsidRPr="00F91C3F">
        <w:rPr>
          <w:sz w:val="28"/>
          <w:szCs w:val="28"/>
        </w:rPr>
        <w:t>@</w:t>
      </w:r>
      <w:proofErr w:type="spellStart"/>
      <w:r w:rsidRPr="00F91C3F">
        <w:rPr>
          <w:sz w:val="28"/>
          <w:szCs w:val="28"/>
          <w:lang w:val="en-US"/>
        </w:rPr>
        <w:t>suek</w:t>
      </w:r>
      <w:proofErr w:type="spellEnd"/>
      <w:r w:rsidRPr="00F91C3F">
        <w:rPr>
          <w:sz w:val="28"/>
          <w:szCs w:val="28"/>
        </w:rPr>
        <w:t>.</w:t>
      </w:r>
      <w:proofErr w:type="spellStart"/>
      <w:r w:rsidRPr="00F91C3F">
        <w:rPr>
          <w:sz w:val="28"/>
          <w:szCs w:val="28"/>
          <w:lang w:val="en-US"/>
        </w:rPr>
        <w:t>ru</w:t>
      </w:r>
      <w:proofErr w:type="spellEnd"/>
      <w:r w:rsidRPr="00F91C3F">
        <w:rPr>
          <w:sz w:val="28"/>
          <w:szCs w:val="28"/>
        </w:rPr>
        <w:t>.</w:t>
      </w:r>
    </w:p>
    <w:p w14:paraId="5B4D1D88" w14:textId="77777777" w:rsidR="00F91C3F" w:rsidRPr="00F91C3F" w:rsidRDefault="00F91C3F" w:rsidP="00F91C3F">
      <w:pPr>
        <w:ind w:firstLine="851"/>
        <w:jc w:val="both"/>
        <w:rPr>
          <w:sz w:val="28"/>
          <w:szCs w:val="28"/>
        </w:rPr>
      </w:pPr>
      <w:r w:rsidRPr="00F91C3F">
        <w:rPr>
          <w:sz w:val="28"/>
          <w:szCs w:val="28"/>
        </w:rPr>
        <w:t>Генеральный директор ООО «Сибирская генерирующая компания»: Солженицын Степан Александрович.</w:t>
      </w:r>
    </w:p>
    <w:p w14:paraId="3872D5EE" w14:textId="77777777" w:rsidR="00F91C3F" w:rsidRPr="00F91C3F" w:rsidRDefault="00F91C3F" w:rsidP="00F91C3F">
      <w:pPr>
        <w:ind w:firstLine="851"/>
        <w:jc w:val="both"/>
        <w:rPr>
          <w:b/>
          <w:sz w:val="28"/>
          <w:szCs w:val="28"/>
        </w:rPr>
      </w:pPr>
      <w:r w:rsidRPr="00F91C3F">
        <w:rPr>
          <w:b/>
          <w:sz w:val="28"/>
          <w:szCs w:val="28"/>
        </w:rPr>
        <w:t>Кемеровская ГРЭС</w:t>
      </w:r>
    </w:p>
    <w:p w14:paraId="2885D80A" w14:textId="77777777" w:rsidR="00F91C3F" w:rsidRPr="00F91C3F" w:rsidRDefault="00F91C3F" w:rsidP="00F91C3F">
      <w:pPr>
        <w:ind w:firstLine="851"/>
        <w:jc w:val="both"/>
        <w:rPr>
          <w:sz w:val="28"/>
          <w:szCs w:val="28"/>
        </w:rPr>
      </w:pPr>
      <w:r w:rsidRPr="00F91C3F">
        <w:rPr>
          <w:sz w:val="28"/>
          <w:szCs w:val="28"/>
        </w:rPr>
        <w:t xml:space="preserve">Кемеровская ГРЭС – первая кузбасская станция, построенная по знаменитому плану ГОЭЛРО. Сегодня это современное и эффективное </w:t>
      </w:r>
      <w:proofErr w:type="spellStart"/>
      <w:r w:rsidRPr="00F91C3F">
        <w:rPr>
          <w:sz w:val="28"/>
          <w:szCs w:val="28"/>
        </w:rPr>
        <w:t>энергопредприятие</w:t>
      </w:r>
      <w:proofErr w:type="spellEnd"/>
      <w:r w:rsidRPr="00F91C3F">
        <w:rPr>
          <w:sz w:val="28"/>
          <w:szCs w:val="28"/>
        </w:rPr>
        <w:t xml:space="preserve">, крупнейшее в Кузбассе по установленной тепловой мощности, обеспечивает более половины потребности левобережной части Кемерово по теплу и горячему водоснабжению. </w:t>
      </w:r>
    </w:p>
    <w:p w14:paraId="31BDC389" w14:textId="77777777" w:rsidR="00F91C3F" w:rsidRPr="00F91C3F" w:rsidRDefault="00F91C3F" w:rsidP="00F91C3F">
      <w:pPr>
        <w:ind w:firstLine="851"/>
        <w:jc w:val="both"/>
        <w:rPr>
          <w:sz w:val="28"/>
          <w:szCs w:val="28"/>
        </w:rPr>
      </w:pPr>
      <w:r w:rsidRPr="00F91C3F">
        <w:rPr>
          <w:sz w:val="28"/>
          <w:szCs w:val="28"/>
        </w:rPr>
        <w:t xml:space="preserve">Сегодня установленная электрическая мощность станции составляет 485 МВт, установленная тепловая мощность – 1540 Гкал/час. Основное оборудование станции: 13 паровых котлов суммарной паровой производительностью 3600 тонн в час, 9 турбоагрегатов мощностью от 10 до 110 МВт. Основным видом топлива Кемеровской ГРЭС является каменный уголь Кузбасского угольного бассейна марки «Д». </w:t>
      </w:r>
    </w:p>
    <w:p w14:paraId="580338AF" w14:textId="77777777" w:rsidR="00F91C3F" w:rsidRPr="00F91C3F" w:rsidRDefault="00F91C3F" w:rsidP="00F91C3F">
      <w:pPr>
        <w:ind w:firstLine="851"/>
        <w:jc w:val="both"/>
        <w:rPr>
          <w:b/>
          <w:sz w:val="28"/>
          <w:szCs w:val="28"/>
        </w:rPr>
      </w:pPr>
      <w:r w:rsidRPr="00F91C3F">
        <w:rPr>
          <w:b/>
          <w:sz w:val="28"/>
          <w:szCs w:val="28"/>
        </w:rPr>
        <w:t>Кемеровская ТЭЦ</w:t>
      </w:r>
    </w:p>
    <w:p w14:paraId="0EA26A38" w14:textId="77777777" w:rsidR="00F91C3F" w:rsidRPr="00F91C3F" w:rsidRDefault="00F91C3F" w:rsidP="00F91C3F">
      <w:pPr>
        <w:ind w:firstLine="851"/>
        <w:jc w:val="both"/>
        <w:rPr>
          <w:sz w:val="28"/>
          <w:szCs w:val="28"/>
        </w:rPr>
      </w:pPr>
      <w:r w:rsidRPr="00F91C3F">
        <w:rPr>
          <w:sz w:val="28"/>
          <w:szCs w:val="28"/>
        </w:rPr>
        <w:t xml:space="preserve">Кемеровская ТЭЦ – одна из старейших тепловых станций областного центра Кузбасса.  Станция обеспечивает теплом и горячей водой Кировский и часть Рудничного района Кемерово. В настоящее время установленная электрическая мощность Кемеровской ТЭЦ составляет 80 МВт, тепловая мощность – 749 Гкал/час. </w:t>
      </w:r>
    </w:p>
    <w:p w14:paraId="07D19541" w14:textId="77777777" w:rsidR="00F91C3F" w:rsidRPr="00F91C3F" w:rsidRDefault="00F91C3F" w:rsidP="00F91C3F">
      <w:pPr>
        <w:ind w:firstLine="851"/>
        <w:jc w:val="both"/>
        <w:rPr>
          <w:sz w:val="28"/>
          <w:szCs w:val="28"/>
        </w:rPr>
      </w:pPr>
      <w:r w:rsidRPr="00F91C3F">
        <w:rPr>
          <w:sz w:val="28"/>
          <w:szCs w:val="28"/>
        </w:rPr>
        <w:t xml:space="preserve">На электростанции установлено 8 котельных агрегатов </w:t>
      </w:r>
      <w:proofErr w:type="spellStart"/>
      <w:r w:rsidRPr="00F91C3F">
        <w:rPr>
          <w:sz w:val="28"/>
          <w:szCs w:val="28"/>
        </w:rPr>
        <w:t>паропроизводительностью</w:t>
      </w:r>
      <w:proofErr w:type="spellEnd"/>
      <w:r w:rsidRPr="00F91C3F">
        <w:rPr>
          <w:sz w:val="28"/>
          <w:szCs w:val="28"/>
        </w:rPr>
        <w:t xml:space="preserve"> от 85 до 220 тонн пара в час, а также 4 </w:t>
      </w:r>
      <w:r w:rsidRPr="00F91C3F">
        <w:rPr>
          <w:sz w:val="28"/>
          <w:szCs w:val="28"/>
        </w:rPr>
        <w:lastRenderedPageBreak/>
        <w:t>турбогенератора мощностью от 10 до 30 МВт. Основным видом топлива Кемеровской ТЭЦ является каменный уголь Кузбасского угольного бассейна.</w:t>
      </w:r>
    </w:p>
    <w:p w14:paraId="0E5786DA" w14:textId="77777777" w:rsidR="00F91C3F" w:rsidRPr="00F91C3F" w:rsidRDefault="00F91C3F" w:rsidP="00F91C3F">
      <w:pPr>
        <w:ind w:firstLine="851"/>
        <w:jc w:val="both"/>
        <w:rPr>
          <w:sz w:val="28"/>
          <w:szCs w:val="28"/>
        </w:rPr>
      </w:pPr>
      <w:r w:rsidRPr="00F91C3F">
        <w:rPr>
          <w:sz w:val="28"/>
          <w:szCs w:val="28"/>
        </w:rPr>
        <w:t xml:space="preserve">Станции АО «Кемеровская генерация» работают в режиме комбинированной выработки электрической и тепловой энергии.  </w:t>
      </w:r>
    </w:p>
    <w:p w14:paraId="4EDD216D" w14:textId="77777777" w:rsidR="00F91C3F" w:rsidRPr="00F91C3F" w:rsidRDefault="00F91C3F" w:rsidP="00F91C3F">
      <w:pPr>
        <w:ind w:firstLine="851"/>
        <w:jc w:val="both"/>
        <w:rPr>
          <w:sz w:val="28"/>
          <w:szCs w:val="28"/>
        </w:rPr>
      </w:pPr>
      <w:r w:rsidRPr="00F91C3F">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w:t>
      </w:r>
      <w:proofErr w:type="spellStart"/>
      <w:r w:rsidRPr="00F91C3F">
        <w:rPr>
          <w:sz w:val="28"/>
          <w:szCs w:val="28"/>
        </w:rPr>
        <w:t>химочищенной</w:t>
      </w:r>
      <w:proofErr w:type="spellEnd"/>
      <w:r w:rsidRPr="00F91C3F">
        <w:rPr>
          <w:sz w:val="28"/>
          <w:szCs w:val="28"/>
        </w:rPr>
        <w:t xml:space="preserve">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а также между регулируемыми и нерегулируемыми видами тепловой энергии (вода, пар). При определении затрат на регулируемые и нерегулируемые виды тепловой энергии (вода, пар) на 2019-2023 года принято распределение затрат пропорционально полезному отпуску со станции.</w:t>
      </w:r>
    </w:p>
    <w:p w14:paraId="14583056" w14:textId="77777777" w:rsidR="00F91C3F" w:rsidRPr="00F91C3F" w:rsidRDefault="00F91C3F" w:rsidP="00F91C3F">
      <w:pPr>
        <w:ind w:firstLine="851"/>
        <w:jc w:val="both"/>
        <w:rPr>
          <w:sz w:val="28"/>
          <w:szCs w:val="28"/>
        </w:rPr>
      </w:pPr>
    </w:p>
    <w:p w14:paraId="16430FA3" w14:textId="77777777" w:rsidR="00F91C3F" w:rsidRPr="00F91C3F" w:rsidRDefault="00F91C3F" w:rsidP="00F91C3F">
      <w:pPr>
        <w:keepNext/>
        <w:tabs>
          <w:tab w:val="left" w:pos="567"/>
        </w:tabs>
        <w:jc w:val="both"/>
        <w:outlineLvl w:val="0"/>
        <w:rPr>
          <w:b/>
          <w:sz w:val="28"/>
          <w:szCs w:val="28"/>
        </w:rPr>
      </w:pPr>
      <w:bookmarkStart w:id="139" w:name="_Toc26205740"/>
      <w:bookmarkStart w:id="140" w:name="_Toc59205409"/>
      <w:r w:rsidRPr="00F91C3F">
        <w:rPr>
          <w:b/>
          <w:sz w:val="28"/>
          <w:szCs w:val="28"/>
        </w:rPr>
        <w:t>4. КОРРЕКТИРОВКА НЕОБХОДИМОЙ ВАЛОВОЙ ВЫРУЧКИ И РАСЧЕТ ТАРИФОВ НА ПРОИЗВОДСТВО ТЕПЛОВОЙ ЭНЕРГИИ КЕМЕРОВСКОЙ ТЭЦ НА 2021 ГОД</w:t>
      </w:r>
      <w:bookmarkEnd w:id="139"/>
      <w:bookmarkEnd w:id="140"/>
      <w:r w:rsidRPr="00F91C3F">
        <w:rPr>
          <w:b/>
          <w:sz w:val="28"/>
          <w:szCs w:val="28"/>
        </w:rPr>
        <w:t xml:space="preserve"> </w:t>
      </w:r>
    </w:p>
    <w:p w14:paraId="25BBA321" w14:textId="77777777" w:rsidR="00F91C3F" w:rsidRPr="00F91C3F" w:rsidRDefault="00F91C3F" w:rsidP="00F91C3F">
      <w:pPr>
        <w:ind w:firstLine="851"/>
        <w:jc w:val="both"/>
        <w:rPr>
          <w:sz w:val="28"/>
          <w:szCs w:val="28"/>
        </w:rPr>
      </w:pPr>
    </w:p>
    <w:p w14:paraId="2A6DE455" w14:textId="77777777" w:rsidR="00F91C3F" w:rsidRPr="00F91C3F" w:rsidRDefault="00F91C3F" w:rsidP="00F91C3F">
      <w:pPr>
        <w:ind w:firstLine="851"/>
        <w:jc w:val="both"/>
        <w:rPr>
          <w:sz w:val="28"/>
          <w:szCs w:val="28"/>
        </w:rPr>
      </w:pPr>
      <w:r w:rsidRPr="00F91C3F">
        <w:rPr>
          <w:sz w:val="28"/>
          <w:szCs w:val="28"/>
        </w:rPr>
        <w:t xml:space="preserve">Поскольку АО «Кемеровская генерация»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w:t>
      </w:r>
      <w:proofErr w:type="gramStart"/>
      <w:r w:rsidRPr="00F91C3F">
        <w:rPr>
          <w:sz w:val="28"/>
          <w:szCs w:val="28"/>
        </w:rPr>
        <w:t>положениям</w:t>
      </w:r>
      <w:proofErr w:type="gramEnd"/>
      <w:r w:rsidRPr="00F91C3F">
        <w:rPr>
          <w:sz w:val="28"/>
          <w:szCs w:val="28"/>
        </w:rPr>
        <w:t xml:space="preserve"> п.1 п.2.2 статьи 8 Федерального закона от 27.07.2010 №190-ФЗ «О теплоснабжении».</w:t>
      </w:r>
    </w:p>
    <w:p w14:paraId="54DD6552" w14:textId="77777777" w:rsidR="00F91C3F" w:rsidRPr="00F91C3F" w:rsidRDefault="00F91C3F" w:rsidP="00F91C3F">
      <w:pPr>
        <w:ind w:firstLine="851"/>
        <w:jc w:val="both"/>
        <w:rPr>
          <w:sz w:val="28"/>
          <w:szCs w:val="28"/>
        </w:rPr>
      </w:pPr>
      <w:r w:rsidRPr="00F91C3F">
        <w:rPr>
          <w:sz w:val="28"/>
          <w:szCs w:val="28"/>
        </w:rPr>
        <w:t>Долгосрочные параметры регулирования и долгосрочные тарифы на тепловую энергию, реализуемую АО «Кемеровская генерация» установлены постановлением региональной энергетической комиссии Кемеровской области 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2019 - 2023 годы». С 01.01.2021 года тарифы на тепловую энергию, теплоноситель подлежат корректировке.</w:t>
      </w:r>
    </w:p>
    <w:p w14:paraId="4C84EFD4" w14:textId="77777777" w:rsidR="00F91C3F" w:rsidRPr="00F91C3F" w:rsidRDefault="00F91C3F" w:rsidP="00F91C3F">
      <w:pPr>
        <w:ind w:firstLine="851"/>
        <w:jc w:val="both"/>
        <w:rPr>
          <w:sz w:val="28"/>
          <w:szCs w:val="28"/>
        </w:rPr>
      </w:pPr>
      <w:r w:rsidRPr="00F91C3F">
        <w:rPr>
          <w:sz w:val="28"/>
          <w:szCs w:val="28"/>
        </w:rPr>
        <w:t>Согласно пункту 49 Методических указаний,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22F16738" w14:textId="77777777" w:rsidR="00F91C3F" w:rsidRPr="00F91C3F" w:rsidRDefault="00F91C3F" w:rsidP="00F91C3F">
      <w:pPr>
        <w:ind w:firstLine="851"/>
        <w:jc w:val="both"/>
        <w:rPr>
          <w:sz w:val="28"/>
          <w:szCs w:val="28"/>
        </w:rPr>
      </w:pPr>
      <w:r w:rsidRPr="00F91C3F">
        <w:rPr>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2118299" w14:textId="77777777" w:rsidR="00F91C3F" w:rsidRPr="00F91C3F" w:rsidRDefault="00F91C3F" w:rsidP="00F91C3F">
      <w:pPr>
        <w:ind w:firstLine="851"/>
        <w:jc w:val="both"/>
        <w:rPr>
          <w:sz w:val="28"/>
          <w:szCs w:val="28"/>
        </w:rPr>
      </w:pPr>
      <w:r w:rsidRPr="00F91C3F">
        <w:rPr>
          <w:sz w:val="28"/>
          <w:szCs w:val="28"/>
        </w:rPr>
        <w:lastRenderedPageBreak/>
        <w:t xml:space="preserve">Станции АО «Кемеровская генерация» работают в режиме комбинированной выработки электрической и тепловой энергии.  </w:t>
      </w:r>
    </w:p>
    <w:p w14:paraId="14CBE45A" w14:textId="77777777" w:rsidR="00F91C3F" w:rsidRPr="00F91C3F" w:rsidRDefault="00F91C3F" w:rsidP="00F91C3F">
      <w:pPr>
        <w:ind w:firstLine="851"/>
        <w:jc w:val="both"/>
        <w:rPr>
          <w:sz w:val="28"/>
          <w:szCs w:val="28"/>
        </w:rPr>
      </w:pPr>
      <w:r w:rsidRPr="00F91C3F">
        <w:rPr>
          <w:sz w:val="28"/>
          <w:szCs w:val="28"/>
        </w:rPr>
        <w:t xml:space="preserve">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w:t>
      </w:r>
      <w:proofErr w:type="spellStart"/>
      <w:r w:rsidRPr="00F91C3F">
        <w:rPr>
          <w:sz w:val="28"/>
          <w:szCs w:val="28"/>
        </w:rPr>
        <w:t>теплоэнергией</w:t>
      </w:r>
      <w:proofErr w:type="spellEnd"/>
      <w:r w:rsidRPr="00F91C3F">
        <w:rPr>
          <w:sz w:val="28"/>
          <w:szCs w:val="28"/>
        </w:rPr>
        <w:t xml:space="preserve"> и электроэнергией (мощностью), относятся на указанные виды продукции пропорционально фактическому расходу условного топлива, переведенного в условные единицы исчисления. Таким образом, доля затрат, приходящаяся на выработку тепловой энергии в соответствии с процентом распределения затрат по условному топливу в 2021 году, составляет по Кемеровской ТЭЦ – 70,16 %.</w:t>
      </w:r>
    </w:p>
    <w:p w14:paraId="6D041015" w14:textId="77777777" w:rsidR="00F91C3F" w:rsidRPr="00F91C3F" w:rsidRDefault="00F91C3F" w:rsidP="00F91C3F">
      <w:pPr>
        <w:ind w:firstLine="851"/>
        <w:jc w:val="both"/>
        <w:rPr>
          <w:sz w:val="28"/>
          <w:szCs w:val="28"/>
        </w:rPr>
      </w:pPr>
    </w:p>
    <w:p w14:paraId="4FE9E918" w14:textId="77777777" w:rsidR="00F91C3F" w:rsidRPr="00F91C3F" w:rsidRDefault="00F91C3F" w:rsidP="00F91C3F">
      <w:pPr>
        <w:keepNext/>
        <w:jc w:val="center"/>
        <w:outlineLvl w:val="1"/>
        <w:rPr>
          <w:b/>
          <w:sz w:val="28"/>
          <w:szCs w:val="20"/>
        </w:rPr>
      </w:pPr>
      <w:bookmarkStart w:id="141" w:name="_Toc26205741"/>
      <w:bookmarkStart w:id="142" w:name="_Toc59205410"/>
      <w:r w:rsidRPr="00F91C3F">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141"/>
      <w:bookmarkEnd w:id="142"/>
    </w:p>
    <w:p w14:paraId="5BA0141C" w14:textId="77777777" w:rsidR="00F91C3F" w:rsidRPr="00F91C3F" w:rsidRDefault="00F91C3F" w:rsidP="00F91C3F">
      <w:pPr>
        <w:tabs>
          <w:tab w:val="left" w:pos="0"/>
        </w:tabs>
        <w:ind w:firstLine="851"/>
        <w:jc w:val="both"/>
        <w:rPr>
          <w:sz w:val="28"/>
          <w:szCs w:val="28"/>
        </w:rPr>
      </w:pPr>
    </w:p>
    <w:p w14:paraId="27306092" w14:textId="77777777" w:rsidR="00F91C3F" w:rsidRPr="00F91C3F" w:rsidRDefault="00F91C3F" w:rsidP="00F91C3F">
      <w:pPr>
        <w:tabs>
          <w:tab w:val="left" w:pos="0"/>
        </w:tabs>
        <w:ind w:firstLine="851"/>
        <w:jc w:val="both"/>
        <w:rPr>
          <w:sz w:val="28"/>
          <w:szCs w:val="28"/>
        </w:rPr>
      </w:pPr>
      <w:r w:rsidRPr="00F91C3F">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05F5982F" w14:textId="77777777" w:rsidR="00F91C3F" w:rsidRPr="00F91C3F" w:rsidRDefault="00F91C3F" w:rsidP="00F91C3F">
      <w:pPr>
        <w:tabs>
          <w:tab w:val="left" w:pos="0"/>
        </w:tabs>
        <w:ind w:firstLine="851"/>
        <w:jc w:val="both"/>
        <w:rPr>
          <w:sz w:val="28"/>
          <w:szCs w:val="28"/>
        </w:rPr>
      </w:pPr>
      <w:r w:rsidRPr="00F91C3F">
        <w:rPr>
          <w:sz w:val="28"/>
          <w:szCs w:val="28"/>
        </w:rPr>
        <w:t>При формировании балансовых показателей в целях корректировки тарифов на тепловую энергию на 2021 год были приняты объемы выработки и отпуска тепловой энергии в сеть от станций согласно сводного прогнозного баланса на 2020 год, утвержденного приказом ФАС России от 26.11.2020 № 1164/20-ДСП.</w:t>
      </w:r>
    </w:p>
    <w:p w14:paraId="39DC0011" w14:textId="77777777" w:rsidR="00F91C3F" w:rsidRPr="00F91C3F" w:rsidRDefault="00F91C3F" w:rsidP="00F91C3F">
      <w:pPr>
        <w:tabs>
          <w:tab w:val="left" w:pos="0"/>
        </w:tabs>
        <w:ind w:firstLine="851"/>
        <w:jc w:val="both"/>
        <w:rPr>
          <w:sz w:val="28"/>
          <w:szCs w:val="28"/>
        </w:rPr>
      </w:pPr>
      <w:r w:rsidRPr="00F91C3F">
        <w:rPr>
          <w:sz w:val="28"/>
          <w:szCs w:val="28"/>
        </w:rPr>
        <w:t>Баланс производства и поставки тепловой энергии Кемеровской ТЭЦ представлен в таблице 1.</w:t>
      </w:r>
    </w:p>
    <w:p w14:paraId="47FB6078" w14:textId="77777777" w:rsidR="00F91C3F" w:rsidRPr="00F91C3F" w:rsidRDefault="00F91C3F" w:rsidP="00F91C3F">
      <w:pPr>
        <w:tabs>
          <w:tab w:val="left" w:pos="0"/>
        </w:tabs>
        <w:ind w:firstLine="851"/>
        <w:jc w:val="both"/>
        <w:rPr>
          <w:sz w:val="28"/>
          <w:szCs w:val="28"/>
        </w:rPr>
      </w:pPr>
    </w:p>
    <w:p w14:paraId="11B0C2B3" w14:textId="77777777" w:rsidR="00F91C3F" w:rsidRPr="00F91C3F" w:rsidRDefault="00F91C3F" w:rsidP="00F91C3F">
      <w:pPr>
        <w:tabs>
          <w:tab w:val="left" w:pos="0"/>
        </w:tabs>
        <w:ind w:firstLine="851"/>
        <w:jc w:val="both"/>
        <w:rPr>
          <w:sz w:val="28"/>
          <w:szCs w:val="28"/>
        </w:rPr>
        <w:sectPr w:rsidR="00F91C3F" w:rsidRPr="00F91C3F" w:rsidSect="00C5242E">
          <w:headerReference w:type="default" r:id="rId26"/>
          <w:footerReference w:type="even" r:id="rId27"/>
          <w:footerReference w:type="default" r:id="rId28"/>
          <w:pgSz w:w="11906" w:h="16838"/>
          <w:pgMar w:top="1134" w:right="567" w:bottom="1134" w:left="1701" w:header="720" w:footer="720" w:gutter="0"/>
          <w:cols w:space="720"/>
          <w:titlePg/>
          <w:docGrid w:linePitch="326"/>
        </w:sectPr>
      </w:pPr>
    </w:p>
    <w:p w14:paraId="4529FE1B" w14:textId="77777777" w:rsidR="00F91C3F" w:rsidRPr="00F91C3F" w:rsidRDefault="00F91C3F" w:rsidP="00FF6087">
      <w:pPr>
        <w:numPr>
          <w:ilvl w:val="0"/>
          <w:numId w:val="11"/>
        </w:numPr>
        <w:ind w:right="-142"/>
        <w:jc w:val="right"/>
        <w:rPr>
          <w:sz w:val="28"/>
          <w:szCs w:val="28"/>
        </w:rPr>
      </w:pPr>
    </w:p>
    <w:p w14:paraId="77062AAC" w14:textId="77777777" w:rsidR="00F91C3F" w:rsidRPr="00F91C3F" w:rsidRDefault="00F91C3F" w:rsidP="00F91C3F">
      <w:pPr>
        <w:ind w:firstLine="360"/>
        <w:jc w:val="center"/>
        <w:rPr>
          <w:b/>
          <w:sz w:val="28"/>
          <w:szCs w:val="28"/>
        </w:rPr>
      </w:pPr>
      <w:r w:rsidRPr="00F91C3F">
        <w:rPr>
          <w:b/>
          <w:sz w:val="28"/>
          <w:szCs w:val="28"/>
        </w:rPr>
        <w:t>Баланс производства и поставки тепловой энергии Кемеровской ТЭЦ</w:t>
      </w:r>
    </w:p>
    <w:p w14:paraId="429FF2A8" w14:textId="77777777" w:rsidR="00F91C3F" w:rsidRPr="00F91C3F" w:rsidRDefault="00F91C3F" w:rsidP="00F91C3F">
      <w:pPr>
        <w:ind w:firstLine="360"/>
        <w:jc w:val="right"/>
        <w:rPr>
          <w:sz w:val="28"/>
          <w:szCs w:val="28"/>
        </w:rPr>
      </w:pPr>
      <w:r w:rsidRPr="00F91C3F">
        <w:rPr>
          <w:sz w:val="28"/>
          <w:szCs w:val="28"/>
        </w:rPr>
        <w:t>тыс. Гкал</w:t>
      </w:r>
    </w:p>
    <w:tbl>
      <w:tblPr>
        <w:tblW w:w="14599" w:type="dxa"/>
        <w:tblInd w:w="113" w:type="dxa"/>
        <w:tblLook w:val="04A0" w:firstRow="1" w:lastRow="0" w:firstColumn="1" w:lastColumn="0" w:noHBand="0" w:noVBand="1"/>
      </w:tblPr>
      <w:tblGrid>
        <w:gridCol w:w="4604"/>
        <w:gridCol w:w="996"/>
        <w:gridCol w:w="1382"/>
        <w:gridCol w:w="1346"/>
        <w:gridCol w:w="1291"/>
        <w:gridCol w:w="982"/>
        <w:gridCol w:w="1000"/>
        <w:gridCol w:w="1073"/>
        <w:gridCol w:w="1925"/>
      </w:tblGrid>
      <w:tr w:rsidR="00F91C3F" w:rsidRPr="00F91C3F" w14:paraId="2FE996B1" w14:textId="77777777" w:rsidTr="00C5242E">
        <w:trPr>
          <w:trHeight w:val="1115"/>
        </w:trPr>
        <w:tc>
          <w:tcPr>
            <w:tcW w:w="4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FFB6" w14:textId="77777777" w:rsidR="00F91C3F" w:rsidRPr="00F91C3F" w:rsidRDefault="00F91C3F" w:rsidP="00F91C3F">
            <w:pPr>
              <w:jc w:val="center"/>
            </w:pPr>
            <w:r w:rsidRPr="00F91C3F">
              <w:t>Показатели</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125A9315" w14:textId="77777777" w:rsidR="00F91C3F" w:rsidRPr="00F91C3F" w:rsidRDefault="00F91C3F" w:rsidP="00F91C3F">
            <w:pPr>
              <w:jc w:val="center"/>
            </w:pPr>
            <w:r w:rsidRPr="00F91C3F">
              <w:t>ВСЕГО</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37C93551" w14:textId="77777777" w:rsidR="00F91C3F" w:rsidRPr="00F91C3F" w:rsidRDefault="00F91C3F" w:rsidP="00F91C3F">
            <w:pPr>
              <w:jc w:val="center"/>
              <w:rPr>
                <w:b/>
                <w:bCs/>
                <w:sz w:val="22"/>
                <w:szCs w:val="22"/>
              </w:rPr>
            </w:pPr>
            <w:r w:rsidRPr="00F91C3F">
              <w:rPr>
                <w:b/>
                <w:bCs/>
                <w:sz w:val="22"/>
                <w:szCs w:val="22"/>
              </w:rPr>
              <w:t>вода</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3D0F301B" w14:textId="77777777" w:rsidR="00F91C3F" w:rsidRPr="00F91C3F" w:rsidRDefault="00F91C3F" w:rsidP="00F91C3F">
            <w:pPr>
              <w:jc w:val="center"/>
              <w:rPr>
                <w:b/>
                <w:bCs/>
                <w:sz w:val="22"/>
                <w:szCs w:val="22"/>
              </w:rPr>
            </w:pPr>
            <w:r w:rsidRPr="00F91C3F">
              <w:rPr>
                <w:b/>
                <w:bCs/>
                <w:sz w:val="22"/>
                <w:szCs w:val="22"/>
              </w:rPr>
              <w:t>пар всего</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0AB540D2" w14:textId="77777777" w:rsidR="00F91C3F" w:rsidRPr="00F91C3F" w:rsidRDefault="00F91C3F" w:rsidP="00F91C3F">
            <w:pPr>
              <w:jc w:val="center"/>
              <w:rPr>
                <w:b/>
                <w:bCs/>
                <w:sz w:val="22"/>
                <w:szCs w:val="22"/>
              </w:rPr>
            </w:pPr>
            <w:r w:rsidRPr="00F91C3F">
              <w:rPr>
                <w:b/>
                <w:bCs/>
                <w:sz w:val="22"/>
                <w:szCs w:val="22"/>
              </w:rPr>
              <w:t>1,2 - 2,5 кгс/см</w:t>
            </w:r>
            <w:r w:rsidRPr="00F91C3F">
              <w:rPr>
                <w:b/>
                <w:bCs/>
                <w:sz w:val="22"/>
                <w:szCs w:val="22"/>
                <w:vertAlign w:val="superscript"/>
              </w:rPr>
              <w:t>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68476ED" w14:textId="77777777" w:rsidR="00F91C3F" w:rsidRPr="00F91C3F" w:rsidRDefault="00F91C3F" w:rsidP="00F91C3F">
            <w:pPr>
              <w:jc w:val="center"/>
              <w:rPr>
                <w:b/>
                <w:bCs/>
                <w:sz w:val="22"/>
                <w:szCs w:val="22"/>
              </w:rPr>
            </w:pPr>
            <w:r w:rsidRPr="00F91C3F">
              <w:rPr>
                <w:b/>
                <w:bCs/>
                <w:sz w:val="22"/>
                <w:szCs w:val="22"/>
              </w:rPr>
              <w:t>2,5 - 7,0 кгс/см</w:t>
            </w:r>
            <w:r w:rsidRPr="00F91C3F">
              <w:rPr>
                <w:b/>
                <w:bCs/>
                <w:sz w:val="22"/>
                <w:szCs w:val="22"/>
                <w:vertAlign w:val="superscript"/>
              </w:rPr>
              <w:t>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2D35C9C" w14:textId="77777777" w:rsidR="00F91C3F" w:rsidRPr="00F91C3F" w:rsidRDefault="00F91C3F" w:rsidP="00F91C3F">
            <w:pPr>
              <w:jc w:val="center"/>
              <w:rPr>
                <w:b/>
                <w:bCs/>
                <w:sz w:val="22"/>
                <w:szCs w:val="22"/>
              </w:rPr>
            </w:pPr>
            <w:r w:rsidRPr="00F91C3F">
              <w:rPr>
                <w:b/>
                <w:bCs/>
                <w:sz w:val="22"/>
                <w:szCs w:val="22"/>
              </w:rPr>
              <w:t>7,0 - 13,0 кгс/см</w:t>
            </w:r>
            <w:r w:rsidRPr="00F91C3F">
              <w:rPr>
                <w:b/>
                <w:bCs/>
                <w:sz w:val="22"/>
                <w:szCs w:val="22"/>
                <w:vertAlign w:val="superscript"/>
              </w:rPr>
              <w:t>2</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01947F7A" w14:textId="77777777" w:rsidR="00F91C3F" w:rsidRPr="00F91C3F" w:rsidRDefault="00F91C3F" w:rsidP="00F91C3F">
            <w:pPr>
              <w:jc w:val="center"/>
              <w:rPr>
                <w:b/>
                <w:bCs/>
                <w:sz w:val="22"/>
                <w:szCs w:val="22"/>
              </w:rPr>
            </w:pPr>
            <w:r w:rsidRPr="00F91C3F">
              <w:rPr>
                <w:b/>
                <w:bCs/>
                <w:sz w:val="22"/>
                <w:szCs w:val="22"/>
              </w:rPr>
              <w:t>&gt; 13,0 кгс/см</w:t>
            </w:r>
            <w:r w:rsidRPr="00F91C3F">
              <w:rPr>
                <w:b/>
                <w:bCs/>
                <w:sz w:val="22"/>
                <w:szCs w:val="22"/>
                <w:vertAlign w:val="superscript"/>
              </w:rPr>
              <w:t>2</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38EB24A5" w14:textId="77777777" w:rsidR="00F91C3F" w:rsidRPr="00F91C3F" w:rsidRDefault="00F91C3F" w:rsidP="00F91C3F">
            <w:pPr>
              <w:jc w:val="center"/>
              <w:rPr>
                <w:b/>
                <w:bCs/>
                <w:sz w:val="22"/>
                <w:szCs w:val="22"/>
              </w:rPr>
            </w:pPr>
            <w:r w:rsidRPr="00F91C3F">
              <w:rPr>
                <w:b/>
                <w:bCs/>
                <w:sz w:val="22"/>
                <w:szCs w:val="22"/>
              </w:rPr>
              <w:t>острый и редуцированный пар</w:t>
            </w:r>
          </w:p>
        </w:tc>
      </w:tr>
      <w:tr w:rsidR="00F91C3F" w:rsidRPr="00F91C3F" w14:paraId="0B370DD5"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2F46D959" w14:textId="77777777" w:rsidR="00F91C3F" w:rsidRPr="00F91C3F" w:rsidRDefault="00F91C3F" w:rsidP="00F91C3F">
            <w:r w:rsidRPr="00F91C3F">
              <w:t>1 полугодие</w:t>
            </w:r>
          </w:p>
        </w:tc>
        <w:tc>
          <w:tcPr>
            <w:tcW w:w="996" w:type="dxa"/>
            <w:tcBorders>
              <w:top w:val="nil"/>
              <w:left w:val="nil"/>
              <w:bottom w:val="single" w:sz="4" w:space="0" w:color="auto"/>
              <w:right w:val="single" w:sz="4" w:space="0" w:color="auto"/>
            </w:tcBorders>
            <w:shd w:val="clear" w:color="auto" w:fill="auto"/>
            <w:noWrap/>
            <w:vAlign w:val="center"/>
            <w:hideMark/>
          </w:tcPr>
          <w:p w14:paraId="4C0CE507" w14:textId="77777777" w:rsidR="00F91C3F" w:rsidRPr="00F91C3F" w:rsidRDefault="00F91C3F" w:rsidP="00F91C3F">
            <w:r w:rsidRPr="00F91C3F">
              <w:t> </w:t>
            </w:r>
          </w:p>
        </w:tc>
        <w:tc>
          <w:tcPr>
            <w:tcW w:w="1382" w:type="dxa"/>
            <w:tcBorders>
              <w:top w:val="nil"/>
              <w:left w:val="nil"/>
              <w:bottom w:val="single" w:sz="4" w:space="0" w:color="auto"/>
              <w:right w:val="single" w:sz="4" w:space="0" w:color="auto"/>
            </w:tcBorders>
            <w:shd w:val="clear" w:color="auto" w:fill="auto"/>
            <w:noWrap/>
            <w:vAlign w:val="center"/>
            <w:hideMark/>
          </w:tcPr>
          <w:p w14:paraId="25BB1224" w14:textId="77777777" w:rsidR="00F91C3F" w:rsidRPr="00F91C3F" w:rsidRDefault="00F91C3F" w:rsidP="00F91C3F">
            <w:r w:rsidRPr="00F91C3F">
              <w:t> </w:t>
            </w:r>
          </w:p>
        </w:tc>
        <w:tc>
          <w:tcPr>
            <w:tcW w:w="1346" w:type="dxa"/>
            <w:tcBorders>
              <w:top w:val="nil"/>
              <w:left w:val="nil"/>
              <w:bottom w:val="single" w:sz="4" w:space="0" w:color="auto"/>
              <w:right w:val="single" w:sz="4" w:space="0" w:color="auto"/>
            </w:tcBorders>
            <w:shd w:val="clear" w:color="auto" w:fill="auto"/>
            <w:noWrap/>
            <w:vAlign w:val="center"/>
            <w:hideMark/>
          </w:tcPr>
          <w:p w14:paraId="14B3A554" w14:textId="77777777" w:rsidR="00F91C3F" w:rsidRPr="00F91C3F" w:rsidRDefault="00F91C3F" w:rsidP="00F91C3F">
            <w:r w:rsidRPr="00F91C3F">
              <w:t> </w:t>
            </w:r>
          </w:p>
        </w:tc>
        <w:tc>
          <w:tcPr>
            <w:tcW w:w="1291" w:type="dxa"/>
            <w:tcBorders>
              <w:top w:val="nil"/>
              <w:left w:val="nil"/>
              <w:bottom w:val="single" w:sz="4" w:space="0" w:color="auto"/>
              <w:right w:val="single" w:sz="4" w:space="0" w:color="auto"/>
            </w:tcBorders>
            <w:shd w:val="clear" w:color="auto" w:fill="auto"/>
            <w:noWrap/>
            <w:vAlign w:val="center"/>
            <w:hideMark/>
          </w:tcPr>
          <w:p w14:paraId="4ADA4E79" w14:textId="77777777" w:rsidR="00F91C3F" w:rsidRPr="00F91C3F" w:rsidRDefault="00F91C3F" w:rsidP="00F91C3F">
            <w:r w:rsidRPr="00F91C3F">
              <w:t> </w:t>
            </w:r>
          </w:p>
        </w:tc>
        <w:tc>
          <w:tcPr>
            <w:tcW w:w="982" w:type="dxa"/>
            <w:tcBorders>
              <w:top w:val="nil"/>
              <w:left w:val="nil"/>
              <w:bottom w:val="single" w:sz="4" w:space="0" w:color="auto"/>
              <w:right w:val="single" w:sz="4" w:space="0" w:color="auto"/>
            </w:tcBorders>
            <w:shd w:val="clear" w:color="auto" w:fill="auto"/>
            <w:noWrap/>
            <w:vAlign w:val="center"/>
            <w:hideMark/>
          </w:tcPr>
          <w:p w14:paraId="34015252" w14:textId="77777777" w:rsidR="00F91C3F" w:rsidRPr="00F91C3F" w:rsidRDefault="00F91C3F" w:rsidP="00F91C3F">
            <w:r w:rsidRPr="00F91C3F">
              <w:t> </w:t>
            </w:r>
          </w:p>
        </w:tc>
        <w:tc>
          <w:tcPr>
            <w:tcW w:w="1000" w:type="dxa"/>
            <w:tcBorders>
              <w:top w:val="nil"/>
              <w:left w:val="nil"/>
              <w:bottom w:val="single" w:sz="4" w:space="0" w:color="auto"/>
              <w:right w:val="single" w:sz="4" w:space="0" w:color="auto"/>
            </w:tcBorders>
            <w:shd w:val="clear" w:color="auto" w:fill="auto"/>
            <w:noWrap/>
            <w:vAlign w:val="center"/>
            <w:hideMark/>
          </w:tcPr>
          <w:p w14:paraId="31BFEFE1" w14:textId="77777777" w:rsidR="00F91C3F" w:rsidRPr="00F91C3F" w:rsidRDefault="00F91C3F" w:rsidP="00F91C3F">
            <w:r w:rsidRPr="00F91C3F">
              <w:t> </w:t>
            </w:r>
          </w:p>
        </w:tc>
        <w:tc>
          <w:tcPr>
            <w:tcW w:w="1073" w:type="dxa"/>
            <w:tcBorders>
              <w:top w:val="nil"/>
              <w:left w:val="nil"/>
              <w:bottom w:val="single" w:sz="4" w:space="0" w:color="auto"/>
              <w:right w:val="single" w:sz="4" w:space="0" w:color="auto"/>
            </w:tcBorders>
            <w:shd w:val="clear" w:color="auto" w:fill="auto"/>
            <w:noWrap/>
            <w:vAlign w:val="center"/>
            <w:hideMark/>
          </w:tcPr>
          <w:p w14:paraId="2B624748" w14:textId="77777777" w:rsidR="00F91C3F" w:rsidRPr="00F91C3F" w:rsidRDefault="00F91C3F" w:rsidP="00F91C3F">
            <w:r w:rsidRPr="00F91C3F">
              <w:t> </w:t>
            </w:r>
          </w:p>
        </w:tc>
        <w:tc>
          <w:tcPr>
            <w:tcW w:w="1925" w:type="dxa"/>
            <w:tcBorders>
              <w:top w:val="nil"/>
              <w:left w:val="nil"/>
              <w:bottom w:val="single" w:sz="4" w:space="0" w:color="auto"/>
              <w:right w:val="single" w:sz="4" w:space="0" w:color="auto"/>
            </w:tcBorders>
            <w:shd w:val="clear" w:color="auto" w:fill="auto"/>
            <w:noWrap/>
            <w:vAlign w:val="center"/>
            <w:hideMark/>
          </w:tcPr>
          <w:p w14:paraId="74556600" w14:textId="77777777" w:rsidR="00F91C3F" w:rsidRPr="00F91C3F" w:rsidRDefault="00F91C3F" w:rsidP="00F91C3F">
            <w:r w:rsidRPr="00F91C3F">
              <w:t> </w:t>
            </w:r>
          </w:p>
        </w:tc>
      </w:tr>
      <w:tr w:rsidR="00F91C3F" w:rsidRPr="00F91C3F" w14:paraId="4A2C9C5E"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5A1A535C" w14:textId="77777777" w:rsidR="00F91C3F" w:rsidRPr="00F91C3F" w:rsidRDefault="00F91C3F" w:rsidP="00F91C3F">
            <w:pPr>
              <w:jc w:val="right"/>
              <w:rPr>
                <w:i/>
                <w:iCs/>
              </w:rPr>
            </w:pPr>
            <w:r w:rsidRPr="00F91C3F">
              <w:rPr>
                <w:i/>
                <w:iCs/>
              </w:rPr>
              <w:t>отпуск ТЭ</w:t>
            </w:r>
          </w:p>
        </w:tc>
        <w:tc>
          <w:tcPr>
            <w:tcW w:w="996" w:type="dxa"/>
            <w:tcBorders>
              <w:top w:val="nil"/>
              <w:left w:val="nil"/>
              <w:bottom w:val="single" w:sz="4" w:space="0" w:color="auto"/>
              <w:right w:val="single" w:sz="4" w:space="0" w:color="auto"/>
            </w:tcBorders>
            <w:shd w:val="clear" w:color="auto" w:fill="auto"/>
            <w:noWrap/>
            <w:vAlign w:val="center"/>
            <w:hideMark/>
          </w:tcPr>
          <w:p w14:paraId="3EFCC5FE" w14:textId="77777777" w:rsidR="00F91C3F" w:rsidRPr="00F91C3F" w:rsidRDefault="00F91C3F" w:rsidP="00F91C3F">
            <w:pPr>
              <w:jc w:val="center"/>
              <w:rPr>
                <w:szCs w:val="20"/>
              </w:rPr>
            </w:pPr>
            <w:r w:rsidRPr="00F91C3F">
              <w:rPr>
                <w:color w:val="000000"/>
                <w:szCs w:val="20"/>
              </w:rPr>
              <w:t>406,072</w:t>
            </w:r>
          </w:p>
        </w:tc>
        <w:tc>
          <w:tcPr>
            <w:tcW w:w="1382" w:type="dxa"/>
            <w:tcBorders>
              <w:top w:val="nil"/>
              <w:left w:val="nil"/>
              <w:bottom w:val="single" w:sz="4" w:space="0" w:color="auto"/>
              <w:right w:val="single" w:sz="4" w:space="0" w:color="auto"/>
            </w:tcBorders>
            <w:shd w:val="clear" w:color="auto" w:fill="auto"/>
            <w:noWrap/>
            <w:vAlign w:val="center"/>
            <w:hideMark/>
          </w:tcPr>
          <w:p w14:paraId="02446563" w14:textId="77777777" w:rsidR="00F91C3F" w:rsidRPr="00F91C3F" w:rsidRDefault="00F91C3F" w:rsidP="00F91C3F">
            <w:pPr>
              <w:jc w:val="center"/>
              <w:rPr>
                <w:szCs w:val="20"/>
              </w:rPr>
            </w:pPr>
            <w:r w:rsidRPr="00F91C3F">
              <w:rPr>
                <w:color w:val="000000"/>
                <w:szCs w:val="20"/>
              </w:rPr>
              <w:t>395,572</w:t>
            </w:r>
          </w:p>
        </w:tc>
        <w:tc>
          <w:tcPr>
            <w:tcW w:w="1346" w:type="dxa"/>
            <w:tcBorders>
              <w:top w:val="nil"/>
              <w:left w:val="nil"/>
              <w:bottom w:val="single" w:sz="4" w:space="0" w:color="auto"/>
              <w:right w:val="single" w:sz="4" w:space="0" w:color="auto"/>
            </w:tcBorders>
            <w:shd w:val="clear" w:color="auto" w:fill="auto"/>
            <w:noWrap/>
            <w:vAlign w:val="center"/>
            <w:hideMark/>
          </w:tcPr>
          <w:p w14:paraId="14F23EB7" w14:textId="77777777" w:rsidR="00F91C3F" w:rsidRPr="00F91C3F" w:rsidRDefault="00F91C3F" w:rsidP="00F91C3F">
            <w:pPr>
              <w:jc w:val="center"/>
              <w:rPr>
                <w:szCs w:val="20"/>
              </w:rPr>
            </w:pPr>
            <w:r w:rsidRPr="00F91C3F">
              <w:rPr>
                <w:color w:val="000000"/>
                <w:szCs w:val="20"/>
              </w:rPr>
              <w:t>10,500</w:t>
            </w:r>
          </w:p>
        </w:tc>
        <w:tc>
          <w:tcPr>
            <w:tcW w:w="1291" w:type="dxa"/>
            <w:tcBorders>
              <w:top w:val="nil"/>
              <w:left w:val="nil"/>
              <w:bottom w:val="single" w:sz="4" w:space="0" w:color="auto"/>
              <w:right w:val="single" w:sz="4" w:space="0" w:color="auto"/>
            </w:tcBorders>
            <w:shd w:val="clear" w:color="auto" w:fill="auto"/>
            <w:noWrap/>
            <w:hideMark/>
          </w:tcPr>
          <w:p w14:paraId="2C5CAB5B"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7A26875D" w14:textId="77777777" w:rsidR="00F91C3F" w:rsidRPr="00F91C3F" w:rsidRDefault="00F91C3F" w:rsidP="00F91C3F">
            <w:pPr>
              <w:jc w:val="center"/>
              <w:rPr>
                <w:szCs w:val="20"/>
              </w:rPr>
            </w:pPr>
            <w:r w:rsidRPr="00F91C3F">
              <w:rPr>
                <w:color w:val="000000"/>
                <w:szCs w:val="20"/>
              </w:rPr>
              <w:t>10,500</w:t>
            </w:r>
          </w:p>
        </w:tc>
        <w:tc>
          <w:tcPr>
            <w:tcW w:w="1000" w:type="dxa"/>
            <w:tcBorders>
              <w:top w:val="nil"/>
              <w:left w:val="nil"/>
              <w:bottom w:val="single" w:sz="4" w:space="0" w:color="auto"/>
              <w:right w:val="single" w:sz="4" w:space="0" w:color="auto"/>
            </w:tcBorders>
            <w:shd w:val="clear" w:color="auto" w:fill="auto"/>
            <w:noWrap/>
            <w:hideMark/>
          </w:tcPr>
          <w:p w14:paraId="3323FBAA"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067A6C6C"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219E1F89" w14:textId="77777777" w:rsidR="00F91C3F" w:rsidRPr="00F91C3F" w:rsidRDefault="00F91C3F" w:rsidP="00F91C3F">
            <w:pPr>
              <w:jc w:val="center"/>
              <w:rPr>
                <w:szCs w:val="20"/>
              </w:rPr>
            </w:pPr>
            <w:r w:rsidRPr="00F91C3F">
              <w:rPr>
                <w:szCs w:val="20"/>
              </w:rPr>
              <w:t>0,000</w:t>
            </w:r>
          </w:p>
        </w:tc>
      </w:tr>
      <w:tr w:rsidR="00F91C3F" w:rsidRPr="00F91C3F" w14:paraId="6464E06C"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2C779492" w14:textId="77777777" w:rsidR="00F91C3F" w:rsidRPr="00F91C3F" w:rsidRDefault="00F91C3F" w:rsidP="00F91C3F">
            <w:pPr>
              <w:jc w:val="right"/>
              <w:rPr>
                <w:i/>
                <w:iCs/>
              </w:rPr>
            </w:pPr>
            <w:r w:rsidRPr="00F91C3F">
              <w:rPr>
                <w:i/>
                <w:iCs/>
              </w:rPr>
              <w:t xml:space="preserve">ТЭ на </w:t>
            </w:r>
            <w:proofErr w:type="spellStart"/>
            <w:r w:rsidRPr="00F91C3F">
              <w:rPr>
                <w:i/>
                <w:iCs/>
              </w:rPr>
              <w:t>хознужды</w:t>
            </w:r>
            <w:proofErr w:type="spellEnd"/>
          </w:p>
        </w:tc>
        <w:tc>
          <w:tcPr>
            <w:tcW w:w="996" w:type="dxa"/>
            <w:tcBorders>
              <w:top w:val="nil"/>
              <w:left w:val="nil"/>
              <w:bottom w:val="single" w:sz="4" w:space="0" w:color="auto"/>
              <w:right w:val="single" w:sz="4" w:space="0" w:color="auto"/>
            </w:tcBorders>
            <w:shd w:val="clear" w:color="auto" w:fill="auto"/>
            <w:noWrap/>
            <w:vAlign w:val="center"/>
            <w:hideMark/>
          </w:tcPr>
          <w:p w14:paraId="028B7764" w14:textId="77777777" w:rsidR="00F91C3F" w:rsidRPr="00F91C3F" w:rsidRDefault="00F91C3F" w:rsidP="00F91C3F">
            <w:pPr>
              <w:jc w:val="center"/>
              <w:rPr>
                <w:szCs w:val="20"/>
              </w:rPr>
            </w:pPr>
            <w:r w:rsidRPr="00F91C3F">
              <w:rPr>
                <w:color w:val="000000"/>
                <w:szCs w:val="20"/>
              </w:rPr>
              <w:t>2,767</w:t>
            </w:r>
          </w:p>
        </w:tc>
        <w:tc>
          <w:tcPr>
            <w:tcW w:w="1382" w:type="dxa"/>
            <w:tcBorders>
              <w:top w:val="nil"/>
              <w:left w:val="nil"/>
              <w:bottom w:val="single" w:sz="4" w:space="0" w:color="auto"/>
              <w:right w:val="single" w:sz="4" w:space="0" w:color="auto"/>
            </w:tcBorders>
            <w:shd w:val="clear" w:color="auto" w:fill="auto"/>
            <w:noWrap/>
            <w:vAlign w:val="center"/>
            <w:hideMark/>
          </w:tcPr>
          <w:p w14:paraId="3B6FDC58" w14:textId="77777777" w:rsidR="00F91C3F" w:rsidRPr="00F91C3F" w:rsidRDefault="00F91C3F" w:rsidP="00F91C3F">
            <w:pPr>
              <w:jc w:val="center"/>
              <w:rPr>
                <w:szCs w:val="20"/>
              </w:rPr>
            </w:pPr>
            <w:r w:rsidRPr="00F91C3F">
              <w:rPr>
                <w:color w:val="000000"/>
                <w:szCs w:val="20"/>
              </w:rPr>
              <w:t>2,767</w:t>
            </w:r>
          </w:p>
        </w:tc>
        <w:tc>
          <w:tcPr>
            <w:tcW w:w="1346" w:type="dxa"/>
            <w:tcBorders>
              <w:top w:val="nil"/>
              <w:left w:val="nil"/>
              <w:bottom w:val="single" w:sz="4" w:space="0" w:color="auto"/>
              <w:right w:val="single" w:sz="4" w:space="0" w:color="auto"/>
            </w:tcBorders>
            <w:shd w:val="clear" w:color="auto" w:fill="auto"/>
            <w:noWrap/>
            <w:vAlign w:val="center"/>
            <w:hideMark/>
          </w:tcPr>
          <w:p w14:paraId="4D64EB78" w14:textId="77777777" w:rsidR="00F91C3F" w:rsidRPr="00F91C3F" w:rsidRDefault="00F91C3F" w:rsidP="00F91C3F">
            <w:pPr>
              <w:jc w:val="center"/>
              <w:rPr>
                <w:szCs w:val="20"/>
              </w:rPr>
            </w:pPr>
            <w:r w:rsidRPr="00F91C3F">
              <w:rPr>
                <w:color w:val="000000"/>
                <w:szCs w:val="20"/>
              </w:rPr>
              <w:t>0,000</w:t>
            </w:r>
          </w:p>
        </w:tc>
        <w:tc>
          <w:tcPr>
            <w:tcW w:w="1291" w:type="dxa"/>
            <w:tcBorders>
              <w:top w:val="nil"/>
              <w:left w:val="nil"/>
              <w:bottom w:val="single" w:sz="4" w:space="0" w:color="auto"/>
              <w:right w:val="single" w:sz="4" w:space="0" w:color="auto"/>
            </w:tcBorders>
            <w:shd w:val="clear" w:color="auto" w:fill="auto"/>
            <w:noWrap/>
            <w:hideMark/>
          </w:tcPr>
          <w:p w14:paraId="33AA40B9"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2581C2CA" w14:textId="77777777" w:rsidR="00F91C3F" w:rsidRPr="00F91C3F" w:rsidRDefault="00F91C3F" w:rsidP="00F91C3F">
            <w:pPr>
              <w:jc w:val="center"/>
              <w:rPr>
                <w:szCs w:val="20"/>
              </w:rPr>
            </w:pPr>
            <w:r w:rsidRPr="00F91C3F">
              <w:rPr>
                <w:color w:val="000000"/>
                <w:szCs w:val="20"/>
              </w:rPr>
              <w:t> </w:t>
            </w:r>
          </w:p>
        </w:tc>
        <w:tc>
          <w:tcPr>
            <w:tcW w:w="1000" w:type="dxa"/>
            <w:tcBorders>
              <w:top w:val="nil"/>
              <w:left w:val="nil"/>
              <w:bottom w:val="single" w:sz="4" w:space="0" w:color="auto"/>
              <w:right w:val="single" w:sz="4" w:space="0" w:color="auto"/>
            </w:tcBorders>
            <w:shd w:val="clear" w:color="auto" w:fill="auto"/>
            <w:noWrap/>
            <w:hideMark/>
          </w:tcPr>
          <w:p w14:paraId="7E1A8117"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59D75B05"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35CBBED6" w14:textId="77777777" w:rsidR="00F91C3F" w:rsidRPr="00F91C3F" w:rsidRDefault="00F91C3F" w:rsidP="00F91C3F">
            <w:pPr>
              <w:jc w:val="center"/>
              <w:rPr>
                <w:szCs w:val="20"/>
              </w:rPr>
            </w:pPr>
            <w:r w:rsidRPr="00F91C3F">
              <w:rPr>
                <w:szCs w:val="20"/>
              </w:rPr>
              <w:t>0,000</w:t>
            </w:r>
          </w:p>
        </w:tc>
      </w:tr>
      <w:tr w:rsidR="00F91C3F" w:rsidRPr="00F91C3F" w14:paraId="3DE4319E"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0D02706B" w14:textId="77777777" w:rsidR="00F91C3F" w:rsidRPr="00F91C3F" w:rsidRDefault="00F91C3F" w:rsidP="00F91C3F">
            <w:pPr>
              <w:jc w:val="right"/>
              <w:rPr>
                <w:i/>
                <w:iCs/>
              </w:rPr>
            </w:pPr>
            <w:r w:rsidRPr="00F91C3F">
              <w:rPr>
                <w:i/>
                <w:iCs/>
              </w:rPr>
              <w:t>отпуск в сеть</w:t>
            </w:r>
          </w:p>
        </w:tc>
        <w:tc>
          <w:tcPr>
            <w:tcW w:w="996" w:type="dxa"/>
            <w:tcBorders>
              <w:top w:val="nil"/>
              <w:left w:val="nil"/>
              <w:bottom w:val="single" w:sz="4" w:space="0" w:color="auto"/>
              <w:right w:val="single" w:sz="4" w:space="0" w:color="auto"/>
            </w:tcBorders>
            <w:shd w:val="clear" w:color="auto" w:fill="auto"/>
            <w:noWrap/>
            <w:vAlign w:val="center"/>
            <w:hideMark/>
          </w:tcPr>
          <w:p w14:paraId="319F82E7" w14:textId="77777777" w:rsidR="00F91C3F" w:rsidRPr="00F91C3F" w:rsidRDefault="00F91C3F" w:rsidP="00F91C3F">
            <w:pPr>
              <w:jc w:val="center"/>
              <w:rPr>
                <w:szCs w:val="20"/>
              </w:rPr>
            </w:pPr>
            <w:r w:rsidRPr="00F91C3F">
              <w:rPr>
                <w:color w:val="000000"/>
                <w:szCs w:val="20"/>
              </w:rPr>
              <w:t>403,305</w:t>
            </w:r>
          </w:p>
        </w:tc>
        <w:tc>
          <w:tcPr>
            <w:tcW w:w="1382" w:type="dxa"/>
            <w:tcBorders>
              <w:top w:val="nil"/>
              <w:left w:val="nil"/>
              <w:bottom w:val="single" w:sz="4" w:space="0" w:color="auto"/>
              <w:right w:val="single" w:sz="4" w:space="0" w:color="auto"/>
            </w:tcBorders>
            <w:shd w:val="clear" w:color="auto" w:fill="auto"/>
            <w:noWrap/>
            <w:vAlign w:val="center"/>
            <w:hideMark/>
          </w:tcPr>
          <w:p w14:paraId="4F6D9D13" w14:textId="77777777" w:rsidR="00F91C3F" w:rsidRPr="00F91C3F" w:rsidRDefault="00F91C3F" w:rsidP="00F91C3F">
            <w:pPr>
              <w:jc w:val="center"/>
              <w:rPr>
                <w:szCs w:val="20"/>
              </w:rPr>
            </w:pPr>
            <w:r w:rsidRPr="00F91C3F">
              <w:rPr>
                <w:color w:val="000000"/>
                <w:szCs w:val="20"/>
              </w:rPr>
              <w:t>392,805</w:t>
            </w:r>
          </w:p>
        </w:tc>
        <w:tc>
          <w:tcPr>
            <w:tcW w:w="1346" w:type="dxa"/>
            <w:tcBorders>
              <w:top w:val="nil"/>
              <w:left w:val="nil"/>
              <w:bottom w:val="single" w:sz="4" w:space="0" w:color="auto"/>
              <w:right w:val="single" w:sz="4" w:space="0" w:color="auto"/>
            </w:tcBorders>
            <w:shd w:val="clear" w:color="auto" w:fill="auto"/>
            <w:noWrap/>
            <w:vAlign w:val="center"/>
            <w:hideMark/>
          </w:tcPr>
          <w:p w14:paraId="3B2FD4D8" w14:textId="77777777" w:rsidR="00F91C3F" w:rsidRPr="00F91C3F" w:rsidRDefault="00F91C3F" w:rsidP="00F91C3F">
            <w:pPr>
              <w:jc w:val="center"/>
              <w:rPr>
                <w:szCs w:val="20"/>
              </w:rPr>
            </w:pPr>
            <w:r w:rsidRPr="00F91C3F">
              <w:rPr>
                <w:color w:val="000000"/>
                <w:szCs w:val="20"/>
              </w:rPr>
              <w:t>10,500</w:t>
            </w:r>
          </w:p>
        </w:tc>
        <w:tc>
          <w:tcPr>
            <w:tcW w:w="1291" w:type="dxa"/>
            <w:tcBorders>
              <w:top w:val="nil"/>
              <w:left w:val="nil"/>
              <w:bottom w:val="single" w:sz="4" w:space="0" w:color="auto"/>
              <w:right w:val="single" w:sz="4" w:space="0" w:color="auto"/>
            </w:tcBorders>
            <w:shd w:val="clear" w:color="auto" w:fill="auto"/>
            <w:noWrap/>
            <w:vAlign w:val="center"/>
            <w:hideMark/>
          </w:tcPr>
          <w:p w14:paraId="35052E5F"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22D0CC6E" w14:textId="77777777" w:rsidR="00F91C3F" w:rsidRPr="00F91C3F" w:rsidRDefault="00F91C3F" w:rsidP="00F91C3F">
            <w:pPr>
              <w:jc w:val="center"/>
              <w:rPr>
                <w:szCs w:val="20"/>
              </w:rPr>
            </w:pPr>
            <w:r w:rsidRPr="00F91C3F">
              <w:rPr>
                <w:color w:val="000000"/>
                <w:szCs w:val="20"/>
              </w:rPr>
              <w:t>10,500</w:t>
            </w:r>
          </w:p>
        </w:tc>
        <w:tc>
          <w:tcPr>
            <w:tcW w:w="1000" w:type="dxa"/>
            <w:tcBorders>
              <w:top w:val="nil"/>
              <w:left w:val="nil"/>
              <w:bottom w:val="single" w:sz="4" w:space="0" w:color="auto"/>
              <w:right w:val="single" w:sz="4" w:space="0" w:color="auto"/>
            </w:tcBorders>
            <w:shd w:val="clear" w:color="auto" w:fill="auto"/>
            <w:noWrap/>
            <w:hideMark/>
          </w:tcPr>
          <w:p w14:paraId="3F3F4A3D"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7A0FDB6D"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4D61D98F" w14:textId="77777777" w:rsidR="00F91C3F" w:rsidRPr="00F91C3F" w:rsidRDefault="00F91C3F" w:rsidP="00F91C3F">
            <w:pPr>
              <w:jc w:val="center"/>
              <w:rPr>
                <w:szCs w:val="20"/>
              </w:rPr>
            </w:pPr>
            <w:r w:rsidRPr="00F91C3F">
              <w:rPr>
                <w:szCs w:val="20"/>
              </w:rPr>
              <w:t>0,000</w:t>
            </w:r>
          </w:p>
        </w:tc>
      </w:tr>
      <w:tr w:rsidR="00F91C3F" w:rsidRPr="00F91C3F" w14:paraId="21492C52"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76505F19" w14:textId="77777777" w:rsidR="00F91C3F" w:rsidRPr="00F91C3F" w:rsidRDefault="00F91C3F" w:rsidP="00F91C3F">
            <w:r w:rsidRPr="00F91C3F">
              <w:t>2 полугодие</w:t>
            </w:r>
          </w:p>
        </w:tc>
        <w:tc>
          <w:tcPr>
            <w:tcW w:w="996" w:type="dxa"/>
            <w:tcBorders>
              <w:top w:val="nil"/>
              <w:left w:val="nil"/>
              <w:bottom w:val="single" w:sz="4" w:space="0" w:color="auto"/>
              <w:right w:val="single" w:sz="4" w:space="0" w:color="auto"/>
            </w:tcBorders>
            <w:shd w:val="clear" w:color="auto" w:fill="auto"/>
            <w:noWrap/>
            <w:vAlign w:val="center"/>
            <w:hideMark/>
          </w:tcPr>
          <w:p w14:paraId="045D4715" w14:textId="77777777" w:rsidR="00F91C3F" w:rsidRPr="00F91C3F" w:rsidRDefault="00F91C3F" w:rsidP="00F91C3F">
            <w:pPr>
              <w:jc w:val="center"/>
              <w:rPr>
                <w:szCs w:val="20"/>
              </w:rPr>
            </w:pPr>
            <w:r w:rsidRPr="00F91C3F">
              <w:rPr>
                <w:color w:val="000000"/>
                <w:szCs w:val="20"/>
              </w:rPr>
              <w:t> </w:t>
            </w:r>
          </w:p>
        </w:tc>
        <w:tc>
          <w:tcPr>
            <w:tcW w:w="1382" w:type="dxa"/>
            <w:tcBorders>
              <w:top w:val="nil"/>
              <w:left w:val="nil"/>
              <w:bottom w:val="single" w:sz="4" w:space="0" w:color="auto"/>
              <w:right w:val="single" w:sz="4" w:space="0" w:color="auto"/>
            </w:tcBorders>
            <w:shd w:val="clear" w:color="auto" w:fill="auto"/>
            <w:noWrap/>
            <w:vAlign w:val="center"/>
            <w:hideMark/>
          </w:tcPr>
          <w:p w14:paraId="097CB3FE" w14:textId="77777777" w:rsidR="00F91C3F" w:rsidRPr="00F91C3F" w:rsidRDefault="00F91C3F" w:rsidP="00F91C3F">
            <w:pPr>
              <w:jc w:val="center"/>
              <w:rPr>
                <w:szCs w:val="20"/>
              </w:rPr>
            </w:pPr>
            <w:r w:rsidRPr="00F91C3F">
              <w:rPr>
                <w:color w:val="00000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14:paraId="1011D611" w14:textId="77777777" w:rsidR="00F91C3F" w:rsidRPr="00F91C3F" w:rsidRDefault="00F91C3F" w:rsidP="00F91C3F">
            <w:pPr>
              <w:jc w:val="center"/>
              <w:rPr>
                <w:szCs w:val="20"/>
              </w:rPr>
            </w:pPr>
            <w:r w:rsidRPr="00F91C3F">
              <w:rPr>
                <w:color w:val="000000"/>
                <w:szCs w:val="20"/>
              </w:rPr>
              <w:t> </w:t>
            </w:r>
          </w:p>
        </w:tc>
        <w:tc>
          <w:tcPr>
            <w:tcW w:w="1291" w:type="dxa"/>
            <w:tcBorders>
              <w:top w:val="nil"/>
              <w:left w:val="nil"/>
              <w:bottom w:val="single" w:sz="4" w:space="0" w:color="auto"/>
              <w:right w:val="single" w:sz="4" w:space="0" w:color="auto"/>
            </w:tcBorders>
            <w:shd w:val="clear" w:color="auto" w:fill="auto"/>
            <w:noWrap/>
            <w:vAlign w:val="center"/>
            <w:hideMark/>
          </w:tcPr>
          <w:p w14:paraId="174E05E5" w14:textId="77777777" w:rsidR="00F91C3F" w:rsidRPr="00F91C3F" w:rsidRDefault="00F91C3F" w:rsidP="00F91C3F">
            <w:pPr>
              <w:jc w:val="center"/>
              <w:rPr>
                <w:szCs w:val="20"/>
              </w:rPr>
            </w:pPr>
            <w:r w:rsidRPr="00F91C3F">
              <w:rPr>
                <w:color w:val="000000"/>
                <w:szCs w:val="20"/>
              </w:rPr>
              <w:t> </w:t>
            </w:r>
          </w:p>
        </w:tc>
        <w:tc>
          <w:tcPr>
            <w:tcW w:w="982" w:type="dxa"/>
            <w:tcBorders>
              <w:top w:val="nil"/>
              <w:left w:val="nil"/>
              <w:bottom w:val="single" w:sz="4" w:space="0" w:color="auto"/>
              <w:right w:val="single" w:sz="4" w:space="0" w:color="auto"/>
            </w:tcBorders>
            <w:shd w:val="clear" w:color="auto" w:fill="auto"/>
            <w:noWrap/>
            <w:vAlign w:val="center"/>
            <w:hideMark/>
          </w:tcPr>
          <w:p w14:paraId="2744F31E" w14:textId="77777777" w:rsidR="00F91C3F" w:rsidRPr="00F91C3F" w:rsidRDefault="00F91C3F" w:rsidP="00F91C3F">
            <w:pPr>
              <w:jc w:val="center"/>
              <w:rPr>
                <w:szCs w:val="20"/>
              </w:rPr>
            </w:pPr>
            <w:r w:rsidRPr="00F91C3F">
              <w:rPr>
                <w:color w:val="000000"/>
                <w:szCs w:val="20"/>
              </w:rPr>
              <w:t> </w:t>
            </w:r>
          </w:p>
        </w:tc>
        <w:tc>
          <w:tcPr>
            <w:tcW w:w="1000" w:type="dxa"/>
            <w:tcBorders>
              <w:top w:val="nil"/>
              <w:left w:val="nil"/>
              <w:bottom w:val="single" w:sz="4" w:space="0" w:color="auto"/>
              <w:right w:val="single" w:sz="4" w:space="0" w:color="auto"/>
            </w:tcBorders>
            <w:shd w:val="clear" w:color="auto" w:fill="auto"/>
            <w:noWrap/>
            <w:hideMark/>
          </w:tcPr>
          <w:p w14:paraId="1B2F7FF8" w14:textId="77777777" w:rsidR="00F91C3F" w:rsidRPr="00F91C3F" w:rsidRDefault="00F91C3F" w:rsidP="00F91C3F">
            <w:pPr>
              <w:jc w:val="center"/>
              <w:rPr>
                <w:szCs w:val="20"/>
              </w:rPr>
            </w:pPr>
          </w:p>
        </w:tc>
        <w:tc>
          <w:tcPr>
            <w:tcW w:w="1073" w:type="dxa"/>
            <w:tcBorders>
              <w:top w:val="nil"/>
              <w:left w:val="nil"/>
              <w:bottom w:val="single" w:sz="4" w:space="0" w:color="auto"/>
              <w:right w:val="single" w:sz="4" w:space="0" w:color="auto"/>
            </w:tcBorders>
            <w:shd w:val="clear" w:color="auto" w:fill="auto"/>
            <w:noWrap/>
            <w:hideMark/>
          </w:tcPr>
          <w:p w14:paraId="084D1E2B" w14:textId="77777777" w:rsidR="00F91C3F" w:rsidRPr="00F91C3F" w:rsidRDefault="00F91C3F" w:rsidP="00F91C3F">
            <w:pPr>
              <w:jc w:val="center"/>
              <w:rPr>
                <w:szCs w:val="20"/>
              </w:rPr>
            </w:pPr>
          </w:p>
        </w:tc>
        <w:tc>
          <w:tcPr>
            <w:tcW w:w="1925" w:type="dxa"/>
            <w:tcBorders>
              <w:top w:val="nil"/>
              <w:left w:val="nil"/>
              <w:bottom w:val="single" w:sz="4" w:space="0" w:color="auto"/>
              <w:right w:val="single" w:sz="4" w:space="0" w:color="auto"/>
            </w:tcBorders>
            <w:shd w:val="clear" w:color="auto" w:fill="auto"/>
            <w:noWrap/>
            <w:hideMark/>
          </w:tcPr>
          <w:p w14:paraId="118B1FA1" w14:textId="77777777" w:rsidR="00F91C3F" w:rsidRPr="00F91C3F" w:rsidRDefault="00F91C3F" w:rsidP="00F91C3F">
            <w:pPr>
              <w:jc w:val="center"/>
              <w:rPr>
                <w:szCs w:val="20"/>
              </w:rPr>
            </w:pPr>
          </w:p>
        </w:tc>
      </w:tr>
      <w:tr w:rsidR="00F91C3F" w:rsidRPr="00F91C3F" w14:paraId="3C3C41E5"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0F360E8C" w14:textId="77777777" w:rsidR="00F91C3F" w:rsidRPr="00F91C3F" w:rsidRDefault="00F91C3F" w:rsidP="00F91C3F">
            <w:pPr>
              <w:jc w:val="right"/>
              <w:rPr>
                <w:i/>
                <w:iCs/>
              </w:rPr>
            </w:pPr>
            <w:r w:rsidRPr="00F91C3F">
              <w:rPr>
                <w:i/>
                <w:iCs/>
              </w:rPr>
              <w:t>отпуск ТЭ</w:t>
            </w:r>
          </w:p>
        </w:tc>
        <w:tc>
          <w:tcPr>
            <w:tcW w:w="996" w:type="dxa"/>
            <w:tcBorders>
              <w:top w:val="nil"/>
              <w:left w:val="nil"/>
              <w:bottom w:val="single" w:sz="4" w:space="0" w:color="auto"/>
              <w:right w:val="single" w:sz="4" w:space="0" w:color="auto"/>
            </w:tcBorders>
            <w:shd w:val="clear" w:color="auto" w:fill="auto"/>
            <w:noWrap/>
            <w:vAlign w:val="center"/>
            <w:hideMark/>
          </w:tcPr>
          <w:p w14:paraId="27D8D2A6" w14:textId="77777777" w:rsidR="00F91C3F" w:rsidRPr="00F91C3F" w:rsidRDefault="00F91C3F" w:rsidP="00F91C3F">
            <w:pPr>
              <w:jc w:val="center"/>
              <w:rPr>
                <w:szCs w:val="20"/>
              </w:rPr>
            </w:pPr>
            <w:r w:rsidRPr="00F91C3F">
              <w:rPr>
                <w:color w:val="000000"/>
                <w:szCs w:val="20"/>
              </w:rPr>
              <w:t>324,149</w:t>
            </w:r>
          </w:p>
        </w:tc>
        <w:tc>
          <w:tcPr>
            <w:tcW w:w="1382" w:type="dxa"/>
            <w:tcBorders>
              <w:top w:val="nil"/>
              <w:left w:val="nil"/>
              <w:bottom w:val="single" w:sz="4" w:space="0" w:color="auto"/>
              <w:right w:val="single" w:sz="4" w:space="0" w:color="auto"/>
            </w:tcBorders>
            <w:shd w:val="clear" w:color="auto" w:fill="auto"/>
            <w:noWrap/>
            <w:vAlign w:val="center"/>
            <w:hideMark/>
          </w:tcPr>
          <w:p w14:paraId="4415F036" w14:textId="77777777" w:rsidR="00F91C3F" w:rsidRPr="00F91C3F" w:rsidRDefault="00F91C3F" w:rsidP="00F91C3F">
            <w:pPr>
              <w:jc w:val="center"/>
              <w:rPr>
                <w:szCs w:val="20"/>
              </w:rPr>
            </w:pPr>
            <w:r w:rsidRPr="00F91C3F">
              <w:rPr>
                <w:color w:val="000000"/>
                <w:szCs w:val="20"/>
              </w:rPr>
              <w:t>315,549</w:t>
            </w:r>
          </w:p>
        </w:tc>
        <w:tc>
          <w:tcPr>
            <w:tcW w:w="1346" w:type="dxa"/>
            <w:tcBorders>
              <w:top w:val="nil"/>
              <w:left w:val="nil"/>
              <w:bottom w:val="single" w:sz="4" w:space="0" w:color="auto"/>
              <w:right w:val="single" w:sz="4" w:space="0" w:color="auto"/>
            </w:tcBorders>
            <w:shd w:val="clear" w:color="auto" w:fill="auto"/>
            <w:noWrap/>
            <w:vAlign w:val="center"/>
            <w:hideMark/>
          </w:tcPr>
          <w:p w14:paraId="18AD3384" w14:textId="77777777" w:rsidR="00F91C3F" w:rsidRPr="00F91C3F" w:rsidRDefault="00F91C3F" w:rsidP="00F91C3F">
            <w:pPr>
              <w:jc w:val="center"/>
              <w:rPr>
                <w:szCs w:val="20"/>
              </w:rPr>
            </w:pPr>
            <w:r w:rsidRPr="00F91C3F">
              <w:rPr>
                <w:color w:val="000000"/>
                <w:szCs w:val="20"/>
              </w:rPr>
              <w:t>8,600</w:t>
            </w:r>
          </w:p>
        </w:tc>
        <w:tc>
          <w:tcPr>
            <w:tcW w:w="1291" w:type="dxa"/>
            <w:tcBorders>
              <w:top w:val="nil"/>
              <w:left w:val="nil"/>
              <w:bottom w:val="single" w:sz="4" w:space="0" w:color="auto"/>
              <w:right w:val="single" w:sz="4" w:space="0" w:color="auto"/>
            </w:tcBorders>
            <w:shd w:val="clear" w:color="auto" w:fill="auto"/>
            <w:noWrap/>
            <w:hideMark/>
          </w:tcPr>
          <w:p w14:paraId="479E1802"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170BE264" w14:textId="77777777" w:rsidR="00F91C3F" w:rsidRPr="00F91C3F" w:rsidRDefault="00F91C3F" w:rsidP="00F91C3F">
            <w:pPr>
              <w:jc w:val="center"/>
              <w:rPr>
                <w:szCs w:val="20"/>
              </w:rPr>
            </w:pPr>
            <w:r w:rsidRPr="00F91C3F">
              <w:rPr>
                <w:color w:val="000000"/>
                <w:szCs w:val="20"/>
              </w:rPr>
              <w:t>8,600</w:t>
            </w:r>
          </w:p>
        </w:tc>
        <w:tc>
          <w:tcPr>
            <w:tcW w:w="1000" w:type="dxa"/>
            <w:tcBorders>
              <w:top w:val="nil"/>
              <w:left w:val="nil"/>
              <w:bottom w:val="single" w:sz="4" w:space="0" w:color="auto"/>
              <w:right w:val="single" w:sz="4" w:space="0" w:color="auto"/>
            </w:tcBorders>
            <w:shd w:val="clear" w:color="auto" w:fill="auto"/>
            <w:noWrap/>
            <w:hideMark/>
          </w:tcPr>
          <w:p w14:paraId="3DF8CBC1"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0CAD7226"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7500D6C5" w14:textId="77777777" w:rsidR="00F91C3F" w:rsidRPr="00F91C3F" w:rsidRDefault="00F91C3F" w:rsidP="00F91C3F">
            <w:pPr>
              <w:jc w:val="center"/>
              <w:rPr>
                <w:szCs w:val="20"/>
              </w:rPr>
            </w:pPr>
            <w:r w:rsidRPr="00F91C3F">
              <w:rPr>
                <w:szCs w:val="20"/>
              </w:rPr>
              <w:t>0,000</w:t>
            </w:r>
          </w:p>
        </w:tc>
      </w:tr>
      <w:tr w:rsidR="00F91C3F" w:rsidRPr="00F91C3F" w14:paraId="5F7A6E48"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6EB8D19E" w14:textId="77777777" w:rsidR="00F91C3F" w:rsidRPr="00F91C3F" w:rsidRDefault="00F91C3F" w:rsidP="00F91C3F">
            <w:pPr>
              <w:jc w:val="right"/>
              <w:rPr>
                <w:i/>
                <w:iCs/>
              </w:rPr>
            </w:pPr>
            <w:r w:rsidRPr="00F91C3F">
              <w:rPr>
                <w:i/>
                <w:iCs/>
              </w:rPr>
              <w:t xml:space="preserve">ТЭ на </w:t>
            </w:r>
            <w:proofErr w:type="spellStart"/>
            <w:r w:rsidRPr="00F91C3F">
              <w:rPr>
                <w:i/>
                <w:iCs/>
              </w:rPr>
              <w:t>хознужды</w:t>
            </w:r>
            <w:proofErr w:type="spellEnd"/>
          </w:p>
        </w:tc>
        <w:tc>
          <w:tcPr>
            <w:tcW w:w="996" w:type="dxa"/>
            <w:tcBorders>
              <w:top w:val="nil"/>
              <w:left w:val="nil"/>
              <w:bottom w:val="single" w:sz="4" w:space="0" w:color="auto"/>
              <w:right w:val="single" w:sz="4" w:space="0" w:color="auto"/>
            </w:tcBorders>
            <w:shd w:val="clear" w:color="auto" w:fill="auto"/>
            <w:noWrap/>
            <w:vAlign w:val="center"/>
            <w:hideMark/>
          </w:tcPr>
          <w:p w14:paraId="434E9C06" w14:textId="77777777" w:rsidR="00F91C3F" w:rsidRPr="00F91C3F" w:rsidRDefault="00F91C3F" w:rsidP="00F91C3F">
            <w:pPr>
              <w:jc w:val="center"/>
              <w:rPr>
                <w:szCs w:val="20"/>
              </w:rPr>
            </w:pPr>
            <w:r w:rsidRPr="00F91C3F">
              <w:rPr>
                <w:color w:val="000000"/>
                <w:szCs w:val="20"/>
              </w:rPr>
              <w:t>2,310</w:t>
            </w:r>
          </w:p>
        </w:tc>
        <w:tc>
          <w:tcPr>
            <w:tcW w:w="1382" w:type="dxa"/>
            <w:tcBorders>
              <w:top w:val="nil"/>
              <w:left w:val="nil"/>
              <w:bottom w:val="single" w:sz="4" w:space="0" w:color="auto"/>
              <w:right w:val="single" w:sz="4" w:space="0" w:color="auto"/>
            </w:tcBorders>
            <w:shd w:val="clear" w:color="auto" w:fill="auto"/>
            <w:noWrap/>
            <w:vAlign w:val="center"/>
            <w:hideMark/>
          </w:tcPr>
          <w:p w14:paraId="39C4754F" w14:textId="77777777" w:rsidR="00F91C3F" w:rsidRPr="00F91C3F" w:rsidRDefault="00F91C3F" w:rsidP="00F91C3F">
            <w:pPr>
              <w:jc w:val="center"/>
              <w:rPr>
                <w:szCs w:val="20"/>
              </w:rPr>
            </w:pPr>
            <w:r w:rsidRPr="00F91C3F">
              <w:rPr>
                <w:color w:val="000000"/>
                <w:szCs w:val="20"/>
              </w:rPr>
              <w:t>2,310</w:t>
            </w:r>
          </w:p>
        </w:tc>
        <w:tc>
          <w:tcPr>
            <w:tcW w:w="1346" w:type="dxa"/>
            <w:tcBorders>
              <w:top w:val="nil"/>
              <w:left w:val="nil"/>
              <w:bottom w:val="single" w:sz="4" w:space="0" w:color="auto"/>
              <w:right w:val="single" w:sz="4" w:space="0" w:color="auto"/>
            </w:tcBorders>
            <w:shd w:val="clear" w:color="auto" w:fill="auto"/>
            <w:noWrap/>
            <w:vAlign w:val="center"/>
            <w:hideMark/>
          </w:tcPr>
          <w:p w14:paraId="40D53D74" w14:textId="77777777" w:rsidR="00F91C3F" w:rsidRPr="00F91C3F" w:rsidRDefault="00F91C3F" w:rsidP="00F91C3F">
            <w:pPr>
              <w:jc w:val="center"/>
              <w:rPr>
                <w:szCs w:val="20"/>
              </w:rPr>
            </w:pPr>
            <w:r w:rsidRPr="00F91C3F">
              <w:rPr>
                <w:color w:val="000000"/>
                <w:szCs w:val="20"/>
              </w:rPr>
              <w:t>0,000</w:t>
            </w:r>
          </w:p>
        </w:tc>
        <w:tc>
          <w:tcPr>
            <w:tcW w:w="1291" w:type="dxa"/>
            <w:tcBorders>
              <w:top w:val="nil"/>
              <w:left w:val="nil"/>
              <w:bottom w:val="single" w:sz="4" w:space="0" w:color="auto"/>
              <w:right w:val="single" w:sz="4" w:space="0" w:color="auto"/>
            </w:tcBorders>
            <w:shd w:val="clear" w:color="auto" w:fill="auto"/>
            <w:noWrap/>
            <w:hideMark/>
          </w:tcPr>
          <w:p w14:paraId="4FA3583E"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487D18D7" w14:textId="77777777" w:rsidR="00F91C3F" w:rsidRPr="00F91C3F" w:rsidRDefault="00F91C3F" w:rsidP="00F91C3F">
            <w:pPr>
              <w:jc w:val="center"/>
              <w:rPr>
                <w:szCs w:val="20"/>
              </w:rPr>
            </w:pPr>
            <w:r w:rsidRPr="00F91C3F">
              <w:rPr>
                <w:color w:val="000000"/>
                <w:szCs w:val="20"/>
              </w:rPr>
              <w:t> </w:t>
            </w:r>
          </w:p>
        </w:tc>
        <w:tc>
          <w:tcPr>
            <w:tcW w:w="1000" w:type="dxa"/>
            <w:tcBorders>
              <w:top w:val="nil"/>
              <w:left w:val="nil"/>
              <w:bottom w:val="single" w:sz="4" w:space="0" w:color="auto"/>
              <w:right w:val="single" w:sz="4" w:space="0" w:color="auto"/>
            </w:tcBorders>
            <w:shd w:val="clear" w:color="auto" w:fill="auto"/>
            <w:noWrap/>
            <w:hideMark/>
          </w:tcPr>
          <w:p w14:paraId="022ED38A"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59760A08"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206BB7E4" w14:textId="77777777" w:rsidR="00F91C3F" w:rsidRPr="00F91C3F" w:rsidRDefault="00F91C3F" w:rsidP="00F91C3F">
            <w:pPr>
              <w:jc w:val="center"/>
              <w:rPr>
                <w:szCs w:val="20"/>
              </w:rPr>
            </w:pPr>
            <w:r w:rsidRPr="00F91C3F">
              <w:rPr>
                <w:szCs w:val="20"/>
              </w:rPr>
              <w:t>0,000</w:t>
            </w:r>
          </w:p>
        </w:tc>
      </w:tr>
      <w:tr w:rsidR="00F91C3F" w:rsidRPr="00F91C3F" w14:paraId="1C1FFC79"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76E5B2CB" w14:textId="77777777" w:rsidR="00F91C3F" w:rsidRPr="00F91C3F" w:rsidRDefault="00F91C3F" w:rsidP="00F91C3F">
            <w:pPr>
              <w:jc w:val="right"/>
              <w:rPr>
                <w:i/>
                <w:iCs/>
                <w:color w:val="000000"/>
              </w:rPr>
            </w:pPr>
            <w:r w:rsidRPr="00F91C3F">
              <w:rPr>
                <w:i/>
                <w:iCs/>
                <w:color w:val="000000"/>
              </w:rPr>
              <w:t>отпуск в сеть</w:t>
            </w:r>
          </w:p>
        </w:tc>
        <w:tc>
          <w:tcPr>
            <w:tcW w:w="996" w:type="dxa"/>
            <w:tcBorders>
              <w:top w:val="nil"/>
              <w:left w:val="nil"/>
              <w:bottom w:val="single" w:sz="4" w:space="0" w:color="auto"/>
              <w:right w:val="single" w:sz="4" w:space="0" w:color="auto"/>
            </w:tcBorders>
            <w:shd w:val="clear" w:color="auto" w:fill="auto"/>
            <w:noWrap/>
            <w:vAlign w:val="center"/>
            <w:hideMark/>
          </w:tcPr>
          <w:p w14:paraId="65091280" w14:textId="77777777" w:rsidR="00F91C3F" w:rsidRPr="00F91C3F" w:rsidRDefault="00F91C3F" w:rsidP="00F91C3F">
            <w:pPr>
              <w:jc w:val="center"/>
              <w:rPr>
                <w:szCs w:val="20"/>
              </w:rPr>
            </w:pPr>
            <w:r w:rsidRPr="00F91C3F">
              <w:rPr>
                <w:color w:val="000000"/>
                <w:szCs w:val="20"/>
              </w:rPr>
              <w:t>321,839</w:t>
            </w:r>
          </w:p>
        </w:tc>
        <w:tc>
          <w:tcPr>
            <w:tcW w:w="1382" w:type="dxa"/>
            <w:tcBorders>
              <w:top w:val="nil"/>
              <w:left w:val="nil"/>
              <w:bottom w:val="single" w:sz="4" w:space="0" w:color="auto"/>
              <w:right w:val="single" w:sz="4" w:space="0" w:color="auto"/>
            </w:tcBorders>
            <w:shd w:val="clear" w:color="auto" w:fill="auto"/>
            <w:noWrap/>
            <w:vAlign w:val="center"/>
            <w:hideMark/>
          </w:tcPr>
          <w:p w14:paraId="2817A2FA" w14:textId="77777777" w:rsidR="00F91C3F" w:rsidRPr="00F91C3F" w:rsidRDefault="00F91C3F" w:rsidP="00F91C3F">
            <w:pPr>
              <w:jc w:val="center"/>
              <w:rPr>
                <w:szCs w:val="20"/>
              </w:rPr>
            </w:pPr>
            <w:r w:rsidRPr="00F91C3F">
              <w:rPr>
                <w:color w:val="000000"/>
                <w:szCs w:val="20"/>
              </w:rPr>
              <w:t>313,239</w:t>
            </w:r>
          </w:p>
        </w:tc>
        <w:tc>
          <w:tcPr>
            <w:tcW w:w="1346" w:type="dxa"/>
            <w:tcBorders>
              <w:top w:val="nil"/>
              <w:left w:val="nil"/>
              <w:bottom w:val="single" w:sz="4" w:space="0" w:color="auto"/>
              <w:right w:val="single" w:sz="4" w:space="0" w:color="auto"/>
            </w:tcBorders>
            <w:shd w:val="clear" w:color="auto" w:fill="auto"/>
            <w:noWrap/>
            <w:vAlign w:val="center"/>
            <w:hideMark/>
          </w:tcPr>
          <w:p w14:paraId="2DD40892" w14:textId="77777777" w:rsidR="00F91C3F" w:rsidRPr="00F91C3F" w:rsidRDefault="00F91C3F" w:rsidP="00F91C3F">
            <w:pPr>
              <w:jc w:val="center"/>
              <w:rPr>
                <w:szCs w:val="20"/>
              </w:rPr>
            </w:pPr>
            <w:r w:rsidRPr="00F91C3F">
              <w:rPr>
                <w:color w:val="000000"/>
                <w:szCs w:val="20"/>
              </w:rPr>
              <w:t>8,600</w:t>
            </w:r>
          </w:p>
        </w:tc>
        <w:tc>
          <w:tcPr>
            <w:tcW w:w="1291" w:type="dxa"/>
            <w:tcBorders>
              <w:top w:val="nil"/>
              <w:left w:val="nil"/>
              <w:bottom w:val="single" w:sz="4" w:space="0" w:color="auto"/>
              <w:right w:val="single" w:sz="4" w:space="0" w:color="auto"/>
            </w:tcBorders>
            <w:shd w:val="clear" w:color="auto" w:fill="auto"/>
            <w:noWrap/>
            <w:vAlign w:val="center"/>
            <w:hideMark/>
          </w:tcPr>
          <w:p w14:paraId="3A5981E9"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16D99C51" w14:textId="77777777" w:rsidR="00F91C3F" w:rsidRPr="00F91C3F" w:rsidRDefault="00F91C3F" w:rsidP="00F91C3F">
            <w:pPr>
              <w:jc w:val="center"/>
              <w:rPr>
                <w:szCs w:val="20"/>
              </w:rPr>
            </w:pPr>
            <w:r w:rsidRPr="00F91C3F">
              <w:rPr>
                <w:color w:val="000000"/>
                <w:szCs w:val="20"/>
              </w:rPr>
              <w:t>8,600</w:t>
            </w:r>
          </w:p>
        </w:tc>
        <w:tc>
          <w:tcPr>
            <w:tcW w:w="1000" w:type="dxa"/>
            <w:tcBorders>
              <w:top w:val="nil"/>
              <w:left w:val="nil"/>
              <w:bottom w:val="single" w:sz="4" w:space="0" w:color="auto"/>
              <w:right w:val="single" w:sz="4" w:space="0" w:color="auto"/>
            </w:tcBorders>
            <w:shd w:val="clear" w:color="auto" w:fill="auto"/>
            <w:noWrap/>
            <w:hideMark/>
          </w:tcPr>
          <w:p w14:paraId="354E8CA5"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217658C8"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5438A508" w14:textId="77777777" w:rsidR="00F91C3F" w:rsidRPr="00F91C3F" w:rsidRDefault="00F91C3F" w:rsidP="00F91C3F">
            <w:pPr>
              <w:jc w:val="center"/>
              <w:rPr>
                <w:szCs w:val="20"/>
              </w:rPr>
            </w:pPr>
            <w:r w:rsidRPr="00F91C3F">
              <w:rPr>
                <w:szCs w:val="20"/>
              </w:rPr>
              <w:t>0,000</w:t>
            </w:r>
          </w:p>
        </w:tc>
      </w:tr>
      <w:tr w:rsidR="00F91C3F" w:rsidRPr="00F91C3F" w14:paraId="5B9DD913"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12257C43" w14:textId="77777777" w:rsidR="00F91C3F" w:rsidRPr="00F91C3F" w:rsidRDefault="00F91C3F" w:rsidP="00F91C3F">
            <w:pPr>
              <w:rPr>
                <w:color w:val="000000"/>
              </w:rPr>
            </w:pPr>
            <w:r w:rsidRPr="00F91C3F">
              <w:rPr>
                <w:color w:val="000000"/>
              </w:rPr>
              <w:t>итого год</w:t>
            </w:r>
          </w:p>
        </w:tc>
        <w:tc>
          <w:tcPr>
            <w:tcW w:w="996" w:type="dxa"/>
            <w:tcBorders>
              <w:top w:val="nil"/>
              <w:left w:val="nil"/>
              <w:bottom w:val="single" w:sz="4" w:space="0" w:color="auto"/>
              <w:right w:val="single" w:sz="4" w:space="0" w:color="auto"/>
            </w:tcBorders>
            <w:shd w:val="clear" w:color="auto" w:fill="auto"/>
            <w:noWrap/>
            <w:vAlign w:val="center"/>
            <w:hideMark/>
          </w:tcPr>
          <w:p w14:paraId="431CC2B3" w14:textId="77777777" w:rsidR="00F91C3F" w:rsidRPr="00F91C3F" w:rsidRDefault="00F91C3F" w:rsidP="00F91C3F">
            <w:pPr>
              <w:jc w:val="center"/>
              <w:rPr>
                <w:szCs w:val="20"/>
              </w:rPr>
            </w:pPr>
            <w:r w:rsidRPr="00F91C3F">
              <w:rPr>
                <w:color w:val="000000"/>
                <w:szCs w:val="20"/>
              </w:rPr>
              <w:t> </w:t>
            </w:r>
          </w:p>
        </w:tc>
        <w:tc>
          <w:tcPr>
            <w:tcW w:w="1382" w:type="dxa"/>
            <w:tcBorders>
              <w:top w:val="nil"/>
              <w:left w:val="nil"/>
              <w:bottom w:val="single" w:sz="4" w:space="0" w:color="auto"/>
              <w:right w:val="single" w:sz="4" w:space="0" w:color="auto"/>
            </w:tcBorders>
            <w:shd w:val="clear" w:color="auto" w:fill="auto"/>
            <w:noWrap/>
            <w:vAlign w:val="center"/>
            <w:hideMark/>
          </w:tcPr>
          <w:p w14:paraId="416614E2" w14:textId="77777777" w:rsidR="00F91C3F" w:rsidRPr="00F91C3F" w:rsidRDefault="00F91C3F" w:rsidP="00F91C3F">
            <w:pPr>
              <w:jc w:val="center"/>
              <w:rPr>
                <w:szCs w:val="20"/>
              </w:rPr>
            </w:pPr>
            <w:r w:rsidRPr="00F91C3F">
              <w:rPr>
                <w:color w:val="00000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14:paraId="043C035D" w14:textId="77777777" w:rsidR="00F91C3F" w:rsidRPr="00F91C3F" w:rsidRDefault="00F91C3F" w:rsidP="00F91C3F">
            <w:pPr>
              <w:jc w:val="center"/>
              <w:rPr>
                <w:szCs w:val="20"/>
              </w:rPr>
            </w:pPr>
            <w:r w:rsidRPr="00F91C3F">
              <w:rPr>
                <w:color w:val="000000"/>
                <w:szCs w:val="20"/>
              </w:rPr>
              <w:t> </w:t>
            </w:r>
          </w:p>
        </w:tc>
        <w:tc>
          <w:tcPr>
            <w:tcW w:w="1291" w:type="dxa"/>
            <w:tcBorders>
              <w:top w:val="nil"/>
              <w:left w:val="nil"/>
              <w:bottom w:val="single" w:sz="4" w:space="0" w:color="auto"/>
              <w:right w:val="single" w:sz="4" w:space="0" w:color="auto"/>
            </w:tcBorders>
            <w:shd w:val="clear" w:color="auto" w:fill="auto"/>
            <w:noWrap/>
            <w:vAlign w:val="center"/>
            <w:hideMark/>
          </w:tcPr>
          <w:p w14:paraId="0D59B16C" w14:textId="77777777" w:rsidR="00F91C3F" w:rsidRPr="00F91C3F" w:rsidRDefault="00F91C3F" w:rsidP="00F91C3F">
            <w:pPr>
              <w:jc w:val="center"/>
              <w:rPr>
                <w:szCs w:val="20"/>
              </w:rPr>
            </w:pPr>
            <w:r w:rsidRPr="00F91C3F">
              <w:rPr>
                <w:color w:val="000000"/>
                <w:szCs w:val="20"/>
              </w:rPr>
              <w:t> </w:t>
            </w:r>
          </w:p>
        </w:tc>
        <w:tc>
          <w:tcPr>
            <w:tcW w:w="982" w:type="dxa"/>
            <w:tcBorders>
              <w:top w:val="nil"/>
              <w:left w:val="nil"/>
              <w:bottom w:val="single" w:sz="4" w:space="0" w:color="auto"/>
              <w:right w:val="single" w:sz="4" w:space="0" w:color="auto"/>
            </w:tcBorders>
            <w:shd w:val="clear" w:color="auto" w:fill="auto"/>
            <w:noWrap/>
            <w:vAlign w:val="center"/>
            <w:hideMark/>
          </w:tcPr>
          <w:p w14:paraId="44F83D46" w14:textId="77777777" w:rsidR="00F91C3F" w:rsidRPr="00F91C3F" w:rsidRDefault="00F91C3F" w:rsidP="00F91C3F">
            <w:pPr>
              <w:jc w:val="center"/>
              <w:rPr>
                <w:szCs w:val="20"/>
              </w:rPr>
            </w:pPr>
            <w:r w:rsidRPr="00F91C3F">
              <w:rPr>
                <w:color w:val="000000"/>
                <w:szCs w:val="20"/>
              </w:rPr>
              <w:t> </w:t>
            </w:r>
          </w:p>
        </w:tc>
        <w:tc>
          <w:tcPr>
            <w:tcW w:w="1000" w:type="dxa"/>
            <w:tcBorders>
              <w:top w:val="nil"/>
              <w:left w:val="nil"/>
              <w:bottom w:val="single" w:sz="4" w:space="0" w:color="auto"/>
              <w:right w:val="single" w:sz="4" w:space="0" w:color="auto"/>
            </w:tcBorders>
            <w:shd w:val="clear" w:color="auto" w:fill="auto"/>
            <w:noWrap/>
            <w:hideMark/>
          </w:tcPr>
          <w:p w14:paraId="02537363" w14:textId="77777777" w:rsidR="00F91C3F" w:rsidRPr="00F91C3F" w:rsidRDefault="00F91C3F" w:rsidP="00F91C3F">
            <w:pPr>
              <w:jc w:val="center"/>
              <w:rPr>
                <w:szCs w:val="20"/>
              </w:rPr>
            </w:pPr>
          </w:p>
        </w:tc>
        <w:tc>
          <w:tcPr>
            <w:tcW w:w="1073" w:type="dxa"/>
            <w:tcBorders>
              <w:top w:val="nil"/>
              <w:left w:val="nil"/>
              <w:bottom w:val="single" w:sz="4" w:space="0" w:color="auto"/>
              <w:right w:val="single" w:sz="4" w:space="0" w:color="auto"/>
            </w:tcBorders>
            <w:shd w:val="clear" w:color="auto" w:fill="auto"/>
            <w:noWrap/>
            <w:hideMark/>
          </w:tcPr>
          <w:p w14:paraId="567E3EFB" w14:textId="77777777" w:rsidR="00F91C3F" w:rsidRPr="00F91C3F" w:rsidRDefault="00F91C3F" w:rsidP="00F91C3F">
            <w:pPr>
              <w:jc w:val="center"/>
              <w:rPr>
                <w:szCs w:val="20"/>
              </w:rPr>
            </w:pPr>
          </w:p>
        </w:tc>
        <w:tc>
          <w:tcPr>
            <w:tcW w:w="1925" w:type="dxa"/>
            <w:tcBorders>
              <w:top w:val="nil"/>
              <w:left w:val="nil"/>
              <w:bottom w:val="single" w:sz="4" w:space="0" w:color="auto"/>
              <w:right w:val="single" w:sz="4" w:space="0" w:color="auto"/>
            </w:tcBorders>
            <w:shd w:val="clear" w:color="auto" w:fill="auto"/>
            <w:noWrap/>
            <w:hideMark/>
          </w:tcPr>
          <w:p w14:paraId="44430EDC" w14:textId="77777777" w:rsidR="00F91C3F" w:rsidRPr="00F91C3F" w:rsidRDefault="00F91C3F" w:rsidP="00F91C3F">
            <w:pPr>
              <w:jc w:val="center"/>
              <w:rPr>
                <w:szCs w:val="20"/>
              </w:rPr>
            </w:pPr>
          </w:p>
        </w:tc>
      </w:tr>
      <w:tr w:rsidR="00F91C3F" w:rsidRPr="00F91C3F" w14:paraId="33A7E5C1"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519D8EDC" w14:textId="77777777" w:rsidR="00F91C3F" w:rsidRPr="00F91C3F" w:rsidRDefault="00F91C3F" w:rsidP="00F91C3F">
            <w:pPr>
              <w:jc w:val="right"/>
              <w:rPr>
                <w:i/>
                <w:iCs/>
                <w:color w:val="000000"/>
              </w:rPr>
            </w:pPr>
            <w:r w:rsidRPr="00F91C3F">
              <w:rPr>
                <w:i/>
                <w:iCs/>
                <w:color w:val="000000"/>
              </w:rPr>
              <w:t>отпуск ТЭ</w:t>
            </w:r>
          </w:p>
        </w:tc>
        <w:tc>
          <w:tcPr>
            <w:tcW w:w="996" w:type="dxa"/>
            <w:tcBorders>
              <w:top w:val="nil"/>
              <w:left w:val="nil"/>
              <w:bottom w:val="single" w:sz="4" w:space="0" w:color="auto"/>
              <w:right w:val="single" w:sz="4" w:space="0" w:color="auto"/>
            </w:tcBorders>
            <w:shd w:val="clear" w:color="auto" w:fill="auto"/>
            <w:noWrap/>
            <w:vAlign w:val="center"/>
            <w:hideMark/>
          </w:tcPr>
          <w:p w14:paraId="247E6969" w14:textId="77777777" w:rsidR="00F91C3F" w:rsidRPr="00F91C3F" w:rsidRDefault="00F91C3F" w:rsidP="00F91C3F">
            <w:pPr>
              <w:jc w:val="center"/>
              <w:rPr>
                <w:szCs w:val="20"/>
              </w:rPr>
            </w:pPr>
            <w:r w:rsidRPr="00F91C3F">
              <w:rPr>
                <w:color w:val="000000"/>
                <w:szCs w:val="20"/>
              </w:rPr>
              <w:t>730,221</w:t>
            </w:r>
          </w:p>
        </w:tc>
        <w:tc>
          <w:tcPr>
            <w:tcW w:w="1382" w:type="dxa"/>
            <w:tcBorders>
              <w:top w:val="nil"/>
              <w:left w:val="nil"/>
              <w:bottom w:val="single" w:sz="4" w:space="0" w:color="auto"/>
              <w:right w:val="single" w:sz="4" w:space="0" w:color="auto"/>
            </w:tcBorders>
            <w:shd w:val="clear" w:color="auto" w:fill="auto"/>
            <w:noWrap/>
            <w:vAlign w:val="center"/>
            <w:hideMark/>
          </w:tcPr>
          <w:p w14:paraId="209EB2AB" w14:textId="77777777" w:rsidR="00F91C3F" w:rsidRPr="00F91C3F" w:rsidRDefault="00F91C3F" w:rsidP="00F91C3F">
            <w:pPr>
              <w:jc w:val="center"/>
              <w:rPr>
                <w:szCs w:val="20"/>
              </w:rPr>
            </w:pPr>
            <w:r w:rsidRPr="00F91C3F">
              <w:rPr>
                <w:color w:val="000000"/>
                <w:szCs w:val="20"/>
              </w:rPr>
              <w:t>711,121</w:t>
            </w:r>
          </w:p>
        </w:tc>
        <w:tc>
          <w:tcPr>
            <w:tcW w:w="1346" w:type="dxa"/>
            <w:tcBorders>
              <w:top w:val="nil"/>
              <w:left w:val="nil"/>
              <w:bottom w:val="single" w:sz="4" w:space="0" w:color="auto"/>
              <w:right w:val="single" w:sz="4" w:space="0" w:color="auto"/>
            </w:tcBorders>
            <w:shd w:val="clear" w:color="auto" w:fill="auto"/>
            <w:noWrap/>
            <w:vAlign w:val="center"/>
            <w:hideMark/>
          </w:tcPr>
          <w:p w14:paraId="03391594" w14:textId="77777777" w:rsidR="00F91C3F" w:rsidRPr="00F91C3F" w:rsidRDefault="00F91C3F" w:rsidP="00F91C3F">
            <w:pPr>
              <w:jc w:val="center"/>
              <w:rPr>
                <w:szCs w:val="20"/>
              </w:rPr>
            </w:pPr>
            <w:r w:rsidRPr="00F91C3F">
              <w:rPr>
                <w:color w:val="000000"/>
                <w:szCs w:val="20"/>
              </w:rPr>
              <w:t>19,100</w:t>
            </w:r>
          </w:p>
        </w:tc>
        <w:tc>
          <w:tcPr>
            <w:tcW w:w="1291" w:type="dxa"/>
            <w:tcBorders>
              <w:top w:val="nil"/>
              <w:left w:val="nil"/>
              <w:bottom w:val="single" w:sz="4" w:space="0" w:color="auto"/>
              <w:right w:val="single" w:sz="4" w:space="0" w:color="auto"/>
            </w:tcBorders>
            <w:shd w:val="clear" w:color="auto" w:fill="auto"/>
            <w:noWrap/>
            <w:vAlign w:val="center"/>
            <w:hideMark/>
          </w:tcPr>
          <w:p w14:paraId="3FFD7EDF"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7AF8FC04" w14:textId="77777777" w:rsidR="00F91C3F" w:rsidRPr="00F91C3F" w:rsidRDefault="00F91C3F" w:rsidP="00F91C3F">
            <w:pPr>
              <w:jc w:val="center"/>
              <w:rPr>
                <w:szCs w:val="20"/>
              </w:rPr>
            </w:pPr>
            <w:r w:rsidRPr="00F91C3F">
              <w:rPr>
                <w:color w:val="000000"/>
                <w:szCs w:val="20"/>
              </w:rPr>
              <w:t>19,100</w:t>
            </w:r>
          </w:p>
        </w:tc>
        <w:tc>
          <w:tcPr>
            <w:tcW w:w="1000" w:type="dxa"/>
            <w:tcBorders>
              <w:top w:val="nil"/>
              <w:left w:val="nil"/>
              <w:bottom w:val="single" w:sz="4" w:space="0" w:color="auto"/>
              <w:right w:val="single" w:sz="4" w:space="0" w:color="auto"/>
            </w:tcBorders>
            <w:shd w:val="clear" w:color="auto" w:fill="auto"/>
            <w:noWrap/>
            <w:hideMark/>
          </w:tcPr>
          <w:p w14:paraId="3CE90F7A"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5403960F"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28A09604" w14:textId="77777777" w:rsidR="00F91C3F" w:rsidRPr="00F91C3F" w:rsidRDefault="00F91C3F" w:rsidP="00F91C3F">
            <w:pPr>
              <w:jc w:val="center"/>
              <w:rPr>
                <w:szCs w:val="20"/>
              </w:rPr>
            </w:pPr>
            <w:r w:rsidRPr="00F91C3F">
              <w:rPr>
                <w:szCs w:val="20"/>
              </w:rPr>
              <w:t>0,000</w:t>
            </w:r>
          </w:p>
        </w:tc>
      </w:tr>
      <w:tr w:rsidR="00F91C3F" w:rsidRPr="00F91C3F" w14:paraId="0B9A2BA3"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4B25EFD5" w14:textId="77777777" w:rsidR="00F91C3F" w:rsidRPr="00F91C3F" w:rsidRDefault="00F91C3F" w:rsidP="00F91C3F">
            <w:pPr>
              <w:jc w:val="right"/>
              <w:rPr>
                <w:i/>
                <w:iCs/>
                <w:color w:val="000000"/>
              </w:rPr>
            </w:pPr>
            <w:r w:rsidRPr="00F91C3F">
              <w:rPr>
                <w:i/>
                <w:iCs/>
                <w:color w:val="000000"/>
              </w:rPr>
              <w:t xml:space="preserve">ТЭ на </w:t>
            </w:r>
            <w:proofErr w:type="spellStart"/>
            <w:r w:rsidRPr="00F91C3F">
              <w:rPr>
                <w:i/>
                <w:iCs/>
                <w:color w:val="000000"/>
              </w:rPr>
              <w:t>хознужды</w:t>
            </w:r>
            <w:proofErr w:type="spellEnd"/>
          </w:p>
        </w:tc>
        <w:tc>
          <w:tcPr>
            <w:tcW w:w="996" w:type="dxa"/>
            <w:tcBorders>
              <w:top w:val="nil"/>
              <w:left w:val="nil"/>
              <w:bottom w:val="single" w:sz="4" w:space="0" w:color="auto"/>
              <w:right w:val="single" w:sz="4" w:space="0" w:color="auto"/>
            </w:tcBorders>
            <w:shd w:val="clear" w:color="auto" w:fill="auto"/>
            <w:noWrap/>
            <w:vAlign w:val="center"/>
            <w:hideMark/>
          </w:tcPr>
          <w:p w14:paraId="096EAC9A" w14:textId="77777777" w:rsidR="00F91C3F" w:rsidRPr="00F91C3F" w:rsidRDefault="00F91C3F" w:rsidP="00F91C3F">
            <w:pPr>
              <w:jc w:val="center"/>
              <w:rPr>
                <w:szCs w:val="20"/>
              </w:rPr>
            </w:pPr>
            <w:r w:rsidRPr="00F91C3F">
              <w:rPr>
                <w:color w:val="000000"/>
                <w:szCs w:val="20"/>
              </w:rPr>
              <w:t>5,077</w:t>
            </w:r>
          </w:p>
        </w:tc>
        <w:tc>
          <w:tcPr>
            <w:tcW w:w="1382" w:type="dxa"/>
            <w:tcBorders>
              <w:top w:val="nil"/>
              <w:left w:val="nil"/>
              <w:bottom w:val="single" w:sz="4" w:space="0" w:color="auto"/>
              <w:right w:val="single" w:sz="4" w:space="0" w:color="auto"/>
            </w:tcBorders>
            <w:shd w:val="clear" w:color="auto" w:fill="auto"/>
            <w:noWrap/>
            <w:vAlign w:val="center"/>
            <w:hideMark/>
          </w:tcPr>
          <w:p w14:paraId="75E04AD6" w14:textId="77777777" w:rsidR="00F91C3F" w:rsidRPr="00F91C3F" w:rsidRDefault="00F91C3F" w:rsidP="00F91C3F">
            <w:pPr>
              <w:jc w:val="center"/>
              <w:rPr>
                <w:szCs w:val="20"/>
              </w:rPr>
            </w:pPr>
            <w:r w:rsidRPr="00F91C3F">
              <w:rPr>
                <w:color w:val="000000"/>
                <w:szCs w:val="20"/>
              </w:rPr>
              <w:t>5,077</w:t>
            </w:r>
          </w:p>
        </w:tc>
        <w:tc>
          <w:tcPr>
            <w:tcW w:w="1346" w:type="dxa"/>
            <w:tcBorders>
              <w:top w:val="nil"/>
              <w:left w:val="nil"/>
              <w:bottom w:val="single" w:sz="4" w:space="0" w:color="auto"/>
              <w:right w:val="single" w:sz="4" w:space="0" w:color="auto"/>
            </w:tcBorders>
            <w:shd w:val="clear" w:color="auto" w:fill="auto"/>
            <w:noWrap/>
            <w:vAlign w:val="center"/>
            <w:hideMark/>
          </w:tcPr>
          <w:p w14:paraId="38A3EB1B" w14:textId="77777777" w:rsidR="00F91C3F" w:rsidRPr="00F91C3F" w:rsidRDefault="00F91C3F" w:rsidP="00F91C3F">
            <w:pPr>
              <w:jc w:val="center"/>
              <w:rPr>
                <w:szCs w:val="20"/>
              </w:rPr>
            </w:pPr>
            <w:r w:rsidRPr="00F91C3F">
              <w:rPr>
                <w:color w:val="000000"/>
                <w:szCs w:val="20"/>
              </w:rPr>
              <w:t>0,000</w:t>
            </w:r>
          </w:p>
        </w:tc>
        <w:tc>
          <w:tcPr>
            <w:tcW w:w="1291" w:type="dxa"/>
            <w:tcBorders>
              <w:top w:val="nil"/>
              <w:left w:val="nil"/>
              <w:bottom w:val="single" w:sz="4" w:space="0" w:color="auto"/>
              <w:right w:val="single" w:sz="4" w:space="0" w:color="auto"/>
            </w:tcBorders>
            <w:shd w:val="clear" w:color="auto" w:fill="auto"/>
            <w:noWrap/>
            <w:vAlign w:val="center"/>
            <w:hideMark/>
          </w:tcPr>
          <w:p w14:paraId="037F2BED"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40C4D0A8" w14:textId="77777777" w:rsidR="00F91C3F" w:rsidRPr="00F91C3F" w:rsidRDefault="00F91C3F" w:rsidP="00F91C3F">
            <w:pPr>
              <w:jc w:val="center"/>
              <w:rPr>
                <w:szCs w:val="20"/>
              </w:rPr>
            </w:pPr>
            <w:r w:rsidRPr="00F91C3F">
              <w:rPr>
                <w:color w:val="000000"/>
                <w:szCs w:val="20"/>
              </w:rPr>
              <w:t>0,000</w:t>
            </w:r>
          </w:p>
        </w:tc>
        <w:tc>
          <w:tcPr>
            <w:tcW w:w="1000" w:type="dxa"/>
            <w:tcBorders>
              <w:top w:val="nil"/>
              <w:left w:val="nil"/>
              <w:bottom w:val="single" w:sz="4" w:space="0" w:color="auto"/>
              <w:right w:val="single" w:sz="4" w:space="0" w:color="auto"/>
            </w:tcBorders>
            <w:shd w:val="clear" w:color="auto" w:fill="auto"/>
            <w:noWrap/>
            <w:hideMark/>
          </w:tcPr>
          <w:p w14:paraId="5985814A"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71BDDFED"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1C448475" w14:textId="77777777" w:rsidR="00F91C3F" w:rsidRPr="00F91C3F" w:rsidRDefault="00F91C3F" w:rsidP="00F91C3F">
            <w:pPr>
              <w:jc w:val="center"/>
              <w:rPr>
                <w:szCs w:val="20"/>
              </w:rPr>
            </w:pPr>
            <w:r w:rsidRPr="00F91C3F">
              <w:rPr>
                <w:szCs w:val="20"/>
              </w:rPr>
              <w:t>0,000</w:t>
            </w:r>
          </w:p>
        </w:tc>
      </w:tr>
      <w:tr w:rsidR="00F91C3F" w:rsidRPr="00F91C3F" w14:paraId="7B22BF08"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3488C95B" w14:textId="77777777" w:rsidR="00F91C3F" w:rsidRPr="00F91C3F" w:rsidRDefault="00F91C3F" w:rsidP="00F91C3F">
            <w:pPr>
              <w:jc w:val="right"/>
              <w:rPr>
                <w:i/>
                <w:iCs/>
                <w:color w:val="000000"/>
              </w:rPr>
            </w:pPr>
            <w:r w:rsidRPr="00F91C3F">
              <w:rPr>
                <w:i/>
                <w:iCs/>
                <w:color w:val="000000"/>
              </w:rPr>
              <w:t>отпуск в сеть</w:t>
            </w:r>
          </w:p>
        </w:tc>
        <w:tc>
          <w:tcPr>
            <w:tcW w:w="996" w:type="dxa"/>
            <w:tcBorders>
              <w:top w:val="nil"/>
              <w:left w:val="nil"/>
              <w:bottom w:val="single" w:sz="4" w:space="0" w:color="auto"/>
              <w:right w:val="single" w:sz="4" w:space="0" w:color="auto"/>
            </w:tcBorders>
            <w:shd w:val="clear" w:color="auto" w:fill="auto"/>
            <w:noWrap/>
            <w:vAlign w:val="center"/>
            <w:hideMark/>
          </w:tcPr>
          <w:p w14:paraId="7EA18A49" w14:textId="77777777" w:rsidR="00F91C3F" w:rsidRPr="00F91C3F" w:rsidRDefault="00F91C3F" w:rsidP="00F91C3F">
            <w:pPr>
              <w:jc w:val="center"/>
              <w:rPr>
                <w:szCs w:val="20"/>
              </w:rPr>
            </w:pPr>
            <w:r w:rsidRPr="00F91C3F">
              <w:rPr>
                <w:color w:val="000000"/>
                <w:szCs w:val="20"/>
              </w:rPr>
              <w:t>725,144</w:t>
            </w:r>
          </w:p>
        </w:tc>
        <w:tc>
          <w:tcPr>
            <w:tcW w:w="1382" w:type="dxa"/>
            <w:tcBorders>
              <w:top w:val="nil"/>
              <w:left w:val="nil"/>
              <w:bottom w:val="single" w:sz="4" w:space="0" w:color="auto"/>
              <w:right w:val="single" w:sz="4" w:space="0" w:color="auto"/>
            </w:tcBorders>
            <w:shd w:val="clear" w:color="auto" w:fill="auto"/>
            <w:noWrap/>
            <w:vAlign w:val="center"/>
            <w:hideMark/>
          </w:tcPr>
          <w:p w14:paraId="164317BF" w14:textId="77777777" w:rsidR="00F91C3F" w:rsidRPr="00F91C3F" w:rsidRDefault="00F91C3F" w:rsidP="00F91C3F">
            <w:pPr>
              <w:jc w:val="center"/>
              <w:rPr>
                <w:szCs w:val="20"/>
              </w:rPr>
            </w:pPr>
            <w:r w:rsidRPr="00F91C3F">
              <w:rPr>
                <w:color w:val="000000"/>
                <w:szCs w:val="20"/>
              </w:rPr>
              <w:t>706,044</w:t>
            </w:r>
          </w:p>
        </w:tc>
        <w:tc>
          <w:tcPr>
            <w:tcW w:w="1346" w:type="dxa"/>
            <w:tcBorders>
              <w:top w:val="nil"/>
              <w:left w:val="nil"/>
              <w:bottom w:val="single" w:sz="4" w:space="0" w:color="auto"/>
              <w:right w:val="single" w:sz="4" w:space="0" w:color="auto"/>
            </w:tcBorders>
            <w:shd w:val="clear" w:color="auto" w:fill="auto"/>
            <w:noWrap/>
            <w:vAlign w:val="center"/>
            <w:hideMark/>
          </w:tcPr>
          <w:p w14:paraId="26F2AC5E" w14:textId="77777777" w:rsidR="00F91C3F" w:rsidRPr="00F91C3F" w:rsidRDefault="00F91C3F" w:rsidP="00F91C3F">
            <w:pPr>
              <w:jc w:val="center"/>
              <w:rPr>
                <w:szCs w:val="20"/>
              </w:rPr>
            </w:pPr>
            <w:r w:rsidRPr="00F91C3F">
              <w:rPr>
                <w:color w:val="000000"/>
                <w:szCs w:val="20"/>
              </w:rPr>
              <w:t>19,100</w:t>
            </w:r>
          </w:p>
        </w:tc>
        <w:tc>
          <w:tcPr>
            <w:tcW w:w="1291" w:type="dxa"/>
            <w:tcBorders>
              <w:top w:val="nil"/>
              <w:left w:val="nil"/>
              <w:bottom w:val="single" w:sz="4" w:space="0" w:color="auto"/>
              <w:right w:val="single" w:sz="4" w:space="0" w:color="auto"/>
            </w:tcBorders>
            <w:shd w:val="clear" w:color="auto" w:fill="auto"/>
            <w:noWrap/>
            <w:vAlign w:val="center"/>
            <w:hideMark/>
          </w:tcPr>
          <w:p w14:paraId="46CB4B8B"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001DF296" w14:textId="77777777" w:rsidR="00F91C3F" w:rsidRPr="00F91C3F" w:rsidRDefault="00F91C3F" w:rsidP="00F91C3F">
            <w:pPr>
              <w:jc w:val="center"/>
              <w:rPr>
                <w:szCs w:val="20"/>
              </w:rPr>
            </w:pPr>
            <w:r w:rsidRPr="00F91C3F">
              <w:rPr>
                <w:color w:val="000000"/>
                <w:szCs w:val="20"/>
              </w:rPr>
              <w:t>19,100</w:t>
            </w:r>
          </w:p>
        </w:tc>
        <w:tc>
          <w:tcPr>
            <w:tcW w:w="1000" w:type="dxa"/>
            <w:tcBorders>
              <w:top w:val="nil"/>
              <w:left w:val="nil"/>
              <w:bottom w:val="single" w:sz="4" w:space="0" w:color="auto"/>
              <w:right w:val="single" w:sz="4" w:space="0" w:color="auto"/>
            </w:tcBorders>
            <w:shd w:val="clear" w:color="auto" w:fill="auto"/>
            <w:noWrap/>
            <w:hideMark/>
          </w:tcPr>
          <w:p w14:paraId="17F004DD"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6DF757BE"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44EE0AD7" w14:textId="77777777" w:rsidR="00F91C3F" w:rsidRPr="00F91C3F" w:rsidRDefault="00F91C3F" w:rsidP="00F91C3F">
            <w:pPr>
              <w:jc w:val="center"/>
              <w:rPr>
                <w:szCs w:val="20"/>
              </w:rPr>
            </w:pPr>
            <w:r w:rsidRPr="00F91C3F">
              <w:rPr>
                <w:szCs w:val="20"/>
              </w:rPr>
              <w:t>0,000</w:t>
            </w:r>
          </w:p>
        </w:tc>
      </w:tr>
      <w:tr w:rsidR="00F91C3F" w:rsidRPr="00F91C3F" w14:paraId="3DD0ED7C"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7F078971" w14:textId="77777777" w:rsidR="00F91C3F" w:rsidRPr="00F91C3F" w:rsidRDefault="00F91C3F" w:rsidP="00F91C3F">
            <w:pPr>
              <w:rPr>
                <w:color w:val="000000"/>
              </w:rPr>
            </w:pPr>
            <w:r w:rsidRPr="00F91C3F">
              <w:rPr>
                <w:color w:val="000000"/>
              </w:rPr>
              <w:t xml:space="preserve">в </w:t>
            </w:r>
            <w:proofErr w:type="spellStart"/>
            <w:r w:rsidRPr="00F91C3F">
              <w:rPr>
                <w:color w:val="000000"/>
              </w:rPr>
              <w:t>т.ч</w:t>
            </w:r>
            <w:proofErr w:type="spellEnd"/>
            <w:r w:rsidRPr="00F91C3F">
              <w:rPr>
                <w:color w:val="000000"/>
              </w:rPr>
              <w:t>.</w:t>
            </w:r>
          </w:p>
        </w:tc>
        <w:tc>
          <w:tcPr>
            <w:tcW w:w="996" w:type="dxa"/>
            <w:tcBorders>
              <w:top w:val="nil"/>
              <w:left w:val="nil"/>
              <w:bottom w:val="single" w:sz="4" w:space="0" w:color="auto"/>
              <w:right w:val="single" w:sz="4" w:space="0" w:color="auto"/>
            </w:tcBorders>
            <w:shd w:val="clear" w:color="auto" w:fill="auto"/>
            <w:noWrap/>
            <w:vAlign w:val="center"/>
            <w:hideMark/>
          </w:tcPr>
          <w:p w14:paraId="5F30B7D9" w14:textId="77777777" w:rsidR="00F91C3F" w:rsidRPr="00F91C3F" w:rsidRDefault="00F91C3F" w:rsidP="00F91C3F">
            <w:pPr>
              <w:jc w:val="center"/>
              <w:rPr>
                <w:szCs w:val="20"/>
              </w:rPr>
            </w:pPr>
            <w:r w:rsidRPr="00F91C3F">
              <w:rPr>
                <w:color w:val="000000"/>
                <w:szCs w:val="20"/>
              </w:rPr>
              <w:t> </w:t>
            </w:r>
          </w:p>
        </w:tc>
        <w:tc>
          <w:tcPr>
            <w:tcW w:w="1382" w:type="dxa"/>
            <w:tcBorders>
              <w:top w:val="nil"/>
              <w:left w:val="nil"/>
              <w:bottom w:val="single" w:sz="4" w:space="0" w:color="auto"/>
              <w:right w:val="single" w:sz="4" w:space="0" w:color="auto"/>
            </w:tcBorders>
            <w:shd w:val="clear" w:color="auto" w:fill="auto"/>
            <w:noWrap/>
            <w:vAlign w:val="center"/>
            <w:hideMark/>
          </w:tcPr>
          <w:p w14:paraId="6B09ED26" w14:textId="77777777" w:rsidR="00F91C3F" w:rsidRPr="00F91C3F" w:rsidRDefault="00F91C3F" w:rsidP="00F91C3F">
            <w:pPr>
              <w:jc w:val="center"/>
              <w:rPr>
                <w:szCs w:val="20"/>
              </w:rPr>
            </w:pPr>
            <w:r w:rsidRPr="00F91C3F">
              <w:rPr>
                <w:color w:val="00000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14:paraId="76DBCB87" w14:textId="77777777" w:rsidR="00F91C3F" w:rsidRPr="00F91C3F" w:rsidRDefault="00F91C3F" w:rsidP="00F91C3F">
            <w:pPr>
              <w:jc w:val="center"/>
              <w:rPr>
                <w:szCs w:val="20"/>
              </w:rPr>
            </w:pPr>
            <w:r w:rsidRPr="00F91C3F">
              <w:rPr>
                <w:color w:val="000000"/>
                <w:szCs w:val="20"/>
              </w:rPr>
              <w:t> </w:t>
            </w:r>
          </w:p>
        </w:tc>
        <w:tc>
          <w:tcPr>
            <w:tcW w:w="1291" w:type="dxa"/>
            <w:tcBorders>
              <w:top w:val="nil"/>
              <w:left w:val="nil"/>
              <w:bottom w:val="single" w:sz="4" w:space="0" w:color="auto"/>
              <w:right w:val="single" w:sz="4" w:space="0" w:color="auto"/>
            </w:tcBorders>
            <w:shd w:val="clear" w:color="auto" w:fill="auto"/>
            <w:noWrap/>
            <w:vAlign w:val="center"/>
            <w:hideMark/>
          </w:tcPr>
          <w:p w14:paraId="691BFCA4" w14:textId="77777777" w:rsidR="00F91C3F" w:rsidRPr="00F91C3F" w:rsidRDefault="00F91C3F" w:rsidP="00F91C3F">
            <w:pPr>
              <w:jc w:val="center"/>
              <w:rPr>
                <w:szCs w:val="20"/>
              </w:rPr>
            </w:pPr>
            <w:r w:rsidRPr="00F91C3F">
              <w:rPr>
                <w:color w:val="000000"/>
                <w:szCs w:val="20"/>
              </w:rPr>
              <w:t> </w:t>
            </w:r>
          </w:p>
        </w:tc>
        <w:tc>
          <w:tcPr>
            <w:tcW w:w="982" w:type="dxa"/>
            <w:tcBorders>
              <w:top w:val="nil"/>
              <w:left w:val="nil"/>
              <w:bottom w:val="single" w:sz="4" w:space="0" w:color="auto"/>
              <w:right w:val="single" w:sz="4" w:space="0" w:color="auto"/>
            </w:tcBorders>
            <w:shd w:val="clear" w:color="auto" w:fill="auto"/>
            <w:noWrap/>
            <w:vAlign w:val="center"/>
            <w:hideMark/>
          </w:tcPr>
          <w:p w14:paraId="71B8107E" w14:textId="77777777" w:rsidR="00F91C3F" w:rsidRPr="00F91C3F" w:rsidRDefault="00F91C3F" w:rsidP="00F91C3F">
            <w:pPr>
              <w:jc w:val="center"/>
              <w:rPr>
                <w:szCs w:val="20"/>
              </w:rPr>
            </w:pPr>
            <w:r w:rsidRPr="00F91C3F">
              <w:rPr>
                <w:color w:val="000000"/>
                <w:szCs w:val="20"/>
              </w:rPr>
              <w:t> </w:t>
            </w:r>
          </w:p>
        </w:tc>
        <w:tc>
          <w:tcPr>
            <w:tcW w:w="1000" w:type="dxa"/>
            <w:tcBorders>
              <w:top w:val="nil"/>
              <w:left w:val="nil"/>
              <w:bottom w:val="single" w:sz="4" w:space="0" w:color="auto"/>
              <w:right w:val="single" w:sz="4" w:space="0" w:color="auto"/>
            </w:tcBorders>
            <w:shd w:val="clear" w:color="auto" w:fill="auto"/>
            <w:noWrap/>
            <w:hideMark/>
          </w:tcPr>
          <w:p w14:paraId="3D5DA7B6" w14:textId="77777777" w:rsidR="00F91C3F" w:rsidRPr="00F91C3F" w:rsidRDefault="00F91C3F" w:rsidP="00F91C3F">
            <w:pPr>
              <w:jc w:val="center"/>
              <w:rPr>
                <w:szCs w:val="20"/>
              </w:rPr>
            </w:pPr>
          </w:p>
        </w:tc>
        <w:tc>
          <w:tcPr>
            <w:tcW w:w="1073" w:type="dxa"/>
            <w:tcBorders>
              <w:top w:val="nil"/>
              <w:left w:val="nil"/>
              <w:bottom w:val="single" w:sz="4" w:space="0" w:color="auto"/>
              <w:right w:val="single" w:sz="4" w:space="0" w:color="auto"/>
            </w:tcBorders>
            <w:shd w:val="clear" w:color="auto" w:fill="auto"/>
            <w:noWrap/>
            <w:hideMark/>
          </w:tcPr>
          <w:p w14:paraId="4CF7C75C" w14:textId="77777777" w:rsidR="00F91C3F" w:rsidRPr="00F91C3F" w:rsidRDefault="00F91C3F" w:rsidP="00F91C3F">
            <w:pPr>
              <w:jc w:val="center"/>
              <w:rPr>
                <w:szCs w:val="20"/>
              </w:rPr>
            </w:pPr>
          </w:p>
        </w:tc>
        <w:tc>
          <w:tcPr>
            <w:tcW w:w="1925" w:type="dxa"/>
            <w:tcBorders>
              <w:top w:val="nil"/>
              <w:left w:val="nil"/>
              <w:bottom w:val="single" w:sz="4" w:space="0" w:color="auto"/>
              <w:right w:val="single" w:sz="4" w:space="0" w:color="auto"/>
            </w:tcBorders>
            <w:shd w:val="clear" w:color="auto" w:fill="auto"/>
            <w:noWrap/>
            <w:hideMark/>
          </w:tcPr>
          <w:p w14:paraId="58A7F0E2" w14:textId="77777777" w:rsidR="00F91C3F" w:rsidRPr="00F91C3F" w:rsidRDefault="00F91C3F" w:rsidP="00F91C3F">
            <w:pPr>
              <w:jc w:val="center"/>
              <w:rPr>
                <w:szCs w:val="20"/>
              </w:rPr>
            </w:pPr>
          </w:p>
        </w:tc>
      </w:tr>
      <w:tr w:rsidR="00F91C3F" w:rsidRPr="00F91C3F" w14:paraId="566BEA23"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133390A8" w14:textId="77777777" w:rsidR="00F91C3F" w:rsidRPr="00F91C3F" w:rsidRDefault="00F91C3F" w:rsidP="00F91C3F">
            <w:pPr>
              <w:jc w:val="right"/>
              <w:rPr>
                <w:i/>
                <w:iCs/>
                <w:color w:val="000000"/>
              </w:rPr>
            </w:pPr>
            <w:r w:rsidRPr="00F91C3F">
              <w:rPr>
                <w:i/>
                <w:iCs/>
                <w:color w:val="000000"/>
              </w:rPr>
              <w:t>прямым потребителям</w:t>
            </w:r>
          </w:p>
        </w:tc>
        <w:tc>
          <w:tcPr>
            <w:tcW w:w="996" w:type="dxa"/>
            <w:tcBorders>
              <w:top w:val="nil"/>
              <w:left w:val="nil"/>
              <w:bottom w:val="single" w:sz="4" w:space="0" w:color="auto"/>
              <w:right w:val="single" w:sz="4" w:space="0" w:color="auto"/>
            </w:tcBorders>
            <w:shd w:val="clear" w:color="auto" w:fill="auto"/>
            <w:noWrap/>
            <w:vAlign w:val="center"/>
            <w:hideMark/>
          </w:tcPr>
          <w:p w14:paraId="3C413202" w14:textId="77777777" w:rsidR="00F91C3F" w:rsidRPr="00F91C3F" w:rsidRDefault="00F91C3F" w:rsidP="00F91C3F">
            <w:pPr>
              <w:jc w:val="center"/>
              <w:rPr>
                <w:szCs w:val="20"/>
              </w:rPr>
            </w:pPr>
            <w:r w:rsidRPr="00F91C3F">
              <w:rPr>
                <w:color w:val="000000"/>
                <w:szCs w:val="20"/>
              </w:rPr>
              <w:t>19,317</w:t>
            </w:r>
          </w:p>
        </w:tc>
        <w:tc>
          <w:tcPr>
            <w:tcW w:w="1382" w:type="dxa"/>
            <w:tcBorders>
              <w:top w:val="nil"/>
              <w:left w:val="nil"/>
              <w:bottom w:val="single" w:sz="4" w:space="0" w:color="auto"/>
              <w:right w:val="single" w:sz="4" w:space="0" w:color="auto"/>
            </w:tcBorders>
            <w:shd w:val="clear" w:color="auto" w:fill="auto"/>
            <w:noWrap/>
            <w:vAlign w:val="center"/>
            <w:hideMark/>
          </w:tcPr>
          <w:p w14:paraId="2C283A50" w14:textId="77777777" w:rsidR="00F91C3F" w:rsidRPr="00F91C3F" w:rsidRDefault="00F91C3F" w:rsidP="00F91C3F">
            <w:pPr>
              <w:jc w:val="center"/>
              <w:rPr>
                <w:szCs w:val="20"/>
              </w:rPr>
            </w:pPr>
            <w:r w:rsidRPr="00F91C3F">
              <w:rPr>
                <w:color w:val="000000"/>
                <w:szCs w:val="20"/>
              </w:rPr>
              <w:t>0,217</w:t>
            </w:r>
          </w:p>
        </w:tc>
        <w:tc>
          <w:tcPr>
            <w:tcW w:w="1346" w:type="dxa"/>
            <w:tcBorders>
              <w:top w:val="nil"/>
              <w:left w:val="nil"/>
              <w:bottom w:val="single" w:sz="4" w:space="0" w:color="auto"/>
              <w:right w:val="single" w:sz="4" w:space="0" w:color="auto"/>
            </w:tcBorders>
            <w:shd w:val="clear" w:color="auto" w:fill="auto"/>
            <w:noWrap/>
            <w:vAlign w:val="center"/>
            <w:hideMark/>
          </w:tcPr>
          <w:p w14:paraId="1E51E2C3" w14:textId="77777777" w:rsidR="00F91C3F" w:rsidRPr="00F91C3F" w:rsidRDefault="00F91C3F" w:rsidP="00F91C3F">
            <w:pPr>
              <w:jc w:val="center"/>
              <w:rPr>
                <w:szCs w:val="20"/>
              </w:rPr>
            </w:pPr>
            <w:r w:rsidRPr="00F91C3F">
              <w:rPr>
                <w:color w:val="000000"/>
                <w:szCs w:val="20"/>
              </w:rPr>
              <w:t>19,100</w:t>
            </w:r>
          </w:p>
        </w:tc>
        <w:tc>
          <w:tcPr>
            <w:tcW w:w="1291" w:type="dxa"/>
            <w:tcBorders>
              <w:top w:val="nil"/>
              <w:left w:val="nil"/>
              <w:bottom w:val="single" w:sz="4" w:space="0" w:color="auto"/>
              <w:right w:val="single" w:sz="4" w:space="0" w:color="auto"/>
            </w:tcBorders>
            <w:shd w:val="clear" w:color="auto" w:fill="auto"/>
            <w:noWrap/>
            <w:vAlign w:val="center"/>
            <w:hideMark/>
          </w:tcPr>
          <w:p w14:paraId="46750232"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11E20A37" w14:textId="77777777" w:rsidR="00F91C3F" w:rsidRPr="00F91C3F" w:rsidRDefault="00F91C3F" w:rsidP="00F91C3F">
            <w:pPr>
              <w:jc w:val="center"/>
              <w:rPr>
                <w:szCs w:val="20"/>
              </w:rPr>
            </w:pPr>
            <w:r w:rsidRPr="00F91C3F">
              <w:rPr>
                <w:color w:val="000000"/>
                <w:szCs w:val="20"/>
              </w:rPr>
              <w:t>19,100</w:t>
            </w:r>
          </w:p>
        </w:tc>
        <w:tc>
          <w:tcPr>
            <w:tcW w:w="1000" w:type="dxa"/>
            <w:tcBorders>
              <w:top w:val="nil"/>
              <w:left w:val="nil"/>
              <w:bottom w:val="single" w:sz="4" w:space="0" w:color="auto"/>
              <w:right w:val="single" w:sz="4" w:space="0" w:color="auto"/>
            </w:tcBorders>
            <w:shd w:val="clear" w:color="auto" w:fill="auto"/>
            <w:noWrap/>
            <w:hideMark/>
          </w:tcPr>
          <w:p w14:paraId="27AE8F7D"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6EC36807"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597AC888" w14:textId="77777777" w:rsidR="00F91C3F" w:rsidRPr="00F91C3F" w:rsidRDefault="00F91C3F" w:rsidP="00F91C3F">
            <w:pPr>
              <w:jc w:val="center"/>
              <w:rPr>
                <w:szCs w:val="20"/>
              </w:rPr>
            </w:pPr>
            <w:r w:rsidRPr="00F91C3F">
              <w:rPr>
                <w:szCs w:val="20"/>
              </w:rPr>
              <w:t>0,000</w:t>
            </w:r>
          </w:p>
        </w:tc>
      </w:tr>
      <w:tr w:rsidR="00F91C3F" w:rsidRPr="00F91C3F" w14:paraId="4477291D"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05022DAA" w14:textId="77777777" w:rsidR="00F91C3F" w:rsidRPr="00F91C3F" w:rsidRDefault="00F91C3F" w:rsidP="00F91C3F">
            <w:pPr>
              <w:jc w:val="right"/>
              <w:rPr>
                <w:i/>
                <w:iCs/>
                <w:color w:val="000000"/>
              </w:rPr>
            </w:pPr>
            <w:r w:rsidRPr="00F91C3F">
              <w:rPr>
                <w:i/>
                <w:iCs/>
                <w:color w:val="000000"/>
              </w:rPr>
              <w:t>1 полугодие</w:t>
            </w:r>
          </w:p>
        </w:tc>
        <w:tc>
          <w:tcPr>
            <w:tcW w:w="996" w:type="dxa"/>
            <w:tcBorders>
              <w:top w:val="nil"/>
              <w:left w:val="nil"/>
              <w:bottom w:val="single" w:sz="4" w:space="0" w:color="auto"/>
              <w:right w:val="single" w:sz="4" w:space="0" w:color="auto"/>
            </w:tcBorders>
            <w:shd w:val="clear" w:color="auto" w:fill="auto"/>
            <w:noWrap/>
            <w:vAlign w:val="center"/>
            <w:hideMark/>
          </w:tcPr>
          <w:p w14:paraId="3F9E8A48" w14:textId="77777777" w:rsidR="00F91C3F" w:rsidRPr="00F91C3F" w:rsidRDefault="00F91C3F" w:rsidP="00F91C3F">
            <w:pPr>
              <w:jc w:val="center"/>
              <w:rPr>
                <w:szCs w:val="20"/>
              </w:rPr>
            </w:pPr>
            <w:r w:rsidRPr="00F91C3F">
              <w:rPr>
                <w:color w:val="000000"/>
                <w:szCs w:val="20"/>
              </w:rPr>
              <w:t>10,636</w:t>
            </w:r>
          </w:p>
        </w:tc>
        <w:tc>
          <w:tcPr>
            <w:tcW w:w="1382" w:type="dxa"/>
            <w:tcBorders>
              <w:top w:val="nil"/>
              <w:left w:val="nil"/>
              <w:bottom w:val="single" w:sz="4" w:space="0" w:color="auto"/>
              <w:right w:val="single" w:sz="4" w:space="0" w:color="auto"/>
            </w:tcBorders>
            <w:shd w:val="clear" w:color="auto" w:fill="auto"/>
            <w:noWrap/>
            <w:vAlign w:val="center"/>
            <w:hideMark/>
          </w:tcPr>
          <w:p w14:paraId="402BB67C" w14:textId="77777777" w:rsidR="00F91C3F" w:rsidRPr="00F91C3F" w:rsidRDefault="00F91C3F" w:rsidP="00F91C3F">
            <w:pPr>
              <w:jc w:val="center"/>
              <w:rPr>
                <w:szCs w:val="20"/>
              </w:rPr>
            </w:pPr>
            <w:r w:rsidRPr="00F91C3F">
              <w:rPr>
                <w:color w:val="000000"/>
                <w:szCs w:val="20"/>
              </w:rPr>
              <w:t>0,136</w:t>
            </w:r>
          </w:p>
        </w:tc>
        <w:tc>
          <w:tcPr>
            <w:tcW w:w="1346" w:type="dxa"/>
            <w:tcBorders>
              <w:top w:val="nil"/>
              <w:left w:val="nil"/>
              <w:bottom w:val="single" w:sz="4" w:space="0" w:color="auto"/>
              <w:right w:val="single" w:sz="4" w:space="0" w:color="auto"/>
            </w:tcBorders>
            <w:shd w:val="clear" w:color="auto" w:fill="auto"/>
            <w:noWrap/>
            <w:vAlign w:val="center"/>
            <w:hideMark/>
          </w:tcPr>
          <w:p w14:paraId="68049414" w14:textId="77777777" w:rsidR="00F91C3F" w:rsidRPr="00F91C3F" w:rsidRDefault="00F91C3F" w:rsidP="00F91C3F">
            <w:pPr>
              <w:jc w:val="center"/>
              <w:rPr>
                <w:szCs w:val="20"/>
              </w:rPr>
            </w:pPr>
            <w:r w:rsidRPr="00F91C3F">
              <w:rPr>
                <w:color w:val="000000"/>
                <w:szCs w:val="20"/>
              </w:rPr>
              <w:t>10,500</w:t>
            </w:r>
          </w:p>
        </w:tc>
        <w:tc>
          <w:tcPr>
            <w:tcW w:w="1291" w:type="dxa"/>
            <w:tcBorders>
              <w:top w:val="nil"/>
              <w:left w:val="nil"/>
              <w:bottom w:val="single" w:sz="4" w:space="0" w:color="auto"/>
              <w:right w:val="single" w:sz="4" w:space="0" w:color="auto"/>
            </w:tcBorders>
            <w:shd w:val="clear" w:color="auto" w:fill="auto"/>
            <w:noWrap/>
            <w:hideMark/>
          </w:tcPr>
          <w:p w14:paraId="12B1A5B9"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442F779C" w14:textId="77777777" w:rsidR="00F91C3F" w:rsidRPr="00F91C3F" w:rsidRDefault="00F91C3F" w:rsidP="00F91C3F">
            <w:pPr>
              <w:jc w:val="center"/>
              <w:rPr>
                <w:szCs w:val="20"/>
              </w:rPr>
            </w:pPr>
            <w:r w:rsidRPr="00F91C3F">
              <w:rPr>
                <w:color w:val="000000"/>
                <w:szCs w:val="20"/>
              </w:rPr>
              <w:t>10,500</w:t>
            </w:r>
          </w:p>
        </w:tc>
        <w:tc>
          <w:tcPr>
            <w:tcW w:w="1000" w:type="dxa"/>
            <w:tcBorders>
              <w:top w:val="nil"/>
              <w:left w:val="nil"/>
              <w:bottom w:val="single" w:sz="4" w:space="0" w:color="auto"/>
              <w:right w:val="single" w:sz="4" w:space="0" w:color="auto"/>
            </w:tcBorders>
            <w:shd w:val="clear" w:color="auto" w:fill="auto"/>
            <w:noWrap/>
            <w:hideMark/>
          </w:tcPr>
          <w:p w14:paraId="6C0C677F"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32EB6C72"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0CAC2E41" w14:textId="77777777" w:rsidR="00F91C3F" w:rsidRPr="00F91C3F" w:rsidRDefault="00F91C3F" w:rsidP="00F91C3F">
            <w:pPr>
              <w:jc w:val="center"/>
              <w:rPr>
                <w:szCs w:val="20"/>
              </w:rPr>
            </w:pPr>
            <w:r w:rsidRPr="00F91C3F">
              <w:rPr>
                <w:szCs w:val="20"/>
              </w:rPr>
              <w:t>0,000</w:t>
            </w:r>
          </w:p>
        </w:tc>
      </w:tr>
      <w:tr w:rsidR="00F91C3F" w:rsidRPr="00F91C3F" w14:paraId="54AF8B83" w14:textId="77777777" w:rsidTr="00C5242E">
        <w:trPr>
          <w:trHeight w:val="30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2A710B8A" w14:textId="77777777" w:rsidR="00F91C3F" w:rsidRPr="00F91C3F" w:rsidRDefault="00F91C3F" w:rsidP="00F91C3F">
            <w:pPr>
              <w:jc w:val="right"/>
              <w:rPr>
                <w:i/>
                <w:iCs/>
                <w:color w:val="000000"/>
              </w:rPr>
            </w:pPr>
            <w:r w:rsidRPr="00F91C3F">
              <w:rPr>
                <w:i/>
                <w:iCs/>
                <w:color w:val="000000"/>
              </w:rPr>
              <w:t>2 полугодие</w:t>
            </w:r>
          </w:p>
        </w:tc>
        <w:tc>
          <w:tcPr>
            <w:tcW w:w="996" w:type="dxa"/>
            <w:tcBorders>
              <w:top w:val="nil"/>
              <w:left w:val="nil"/>
              <w:bottom w:val="single" w:sz="4" w:space="0" w:color="auto"/>
              <w:right w:val="single" w:sz="4" w:space="0" w:color="auto"/>
            </w:tcBorders>
            <w:shd w:val="clear" w:color="auto" w:fill="auto"/>
            <w:noWrap/>
            <w:vAlign w:val="center"/>
            <w:hideMark/>
          </w:tcPr>
          <w:p w14:paraId="4DD463FB" w14:textId="77777777" w:rsidR="00F91C3F" w:rsidRPr="00F91C3F" w:rsidRDefault="00F91C3F" w:rsidP="00F91C3F">
            <w:pPr>
              <w:jc w:val="center"/>
              <w:rPr>
                <w:szCs w:val="20"/>
              </w:rPr>
            </w:pPr>
            <w:r w:rsidRPr="00F91C3F">
              <w:rPr>
                <w:color w:val="000000"/>
                <w:szCs w:val="20"/>
              </w:rPr>
              <w:t>8,681</w:t>
            </w:r>
          </w:p>
        </w:tc>
        <w:tc>
          <w:tcPr>
            <w:tcW w:w="1382" w:type="dxa"/>
            <w:tcBorders>
              <w:top w:val="nil"/>
              <w:left w:val="nil"/>
              <w:bottom w:val="single" w:sz="4" w:space="0" w:color="auto"/>
              <w:right w:val="single" w:sz="4" w:space="0" w:color="auto"/>
            </w:tcBorders>
            <w:shd w:val="clear" w:color="auto" w:fill="auto"/>
            <w:noWrap/>
            <w:vAlign w:val="center"/>
            <w:hideMark/>
          </w:tcPr>
          <w:p w14:paraId="680C6C86" w14:textId="77777777" w:rsidR="00F91C3F" w:rsidRPr="00F91C3F" w:rsidRDefault="00F91C3F" w:rsidP="00F91C3F">
            <w:pPr>
              <w:jc w:val="center"/>
              <w:rPr>
                <w:szCs w:val="20"/>
              </w:rPr>
            </w:pPr>
            <w:r w:rsidRPr="00F91C3F">
              <w:rPr>
                <w:color w:val="000000"/>
                <w:szCs w:val="20"/>
              </w:rPr>
              <w:t>0,081</w:t>
            </w:r>
          </w:p>
        </w:tc>
        <w:tc>
          <w:tcPr>
            <w:tcW w:w="1346" w:type="dxa"/>
            <w:tcBorders>
              <w:top w:val="nil"/>
              <w:left w:val="nil"/>
              <w:bottom w:val="single" w:sz="4" w:space="0" w:color="auto"/>
              <w:right w:val="single" w:sz="4" w:space="0" w:color="auto"/>
            </w:tcBorders>
            <w:shd w:val="clear" w:color="auto" w:fill="auto"/>
            <w:noWrap/>
            <w:vAlign w:val="center"/>
            <w:hideMark/>
          </w:tcPr>
          <w:p w14:paraId="3FAC3070" w14:textId="77777777" w:rsidR="00F91C3F" w:rsidRPr="00F91C3F" w:rsidRDefault="00F91C3F" w:rsidP="00F91C3F">
            <w:pPr>
              <w:jc w:val="center"/>
              <w:rPr>
                <w:szCs w:val="20"/>
              </w:rPr>
            </w:pPr>
            <w:r w:rsidRPr="00F91C3F">
              <w:rPr>
                <w:color w:val="000000"/>
                <w:szCs w:val="20"/>
              </w:rPr>
              <w:t>8,600</w:t>
            </w:r>
          </w:p>
        </w:tc>
        <w:tc>
          <w:tcPr>
            <w:tcW w:w="1291" w:type="dxa"/>
            <w:tcBorders>
              <w:top w:val="nil"/>
              <w:left w:val="nil"/>
              <w:bottom w:val="single" w:sz="4" w:space="0" w:color="auto"/>
              <w:right w:val="single" w:sz="4" w:space="0" w:color="auto"/>
            </w:tcBorders>
            <w:shd w:val="clear" w:color="auto" w:fill="auto"/>
            <w:noWrap/>
            <w:hideMark/>
          </w:tcPr>
          <w:p w14:paraId="4BCB17C5" w14:textId="77777777" w:rsidR="00F91C3F" w:rsidRPr="00F91C3F" w:rsidRDefault="00F91C3F" w:rsidP="00F91C3F">
            <w:pPr>
              <w:jc w:val="center"/>
              <w:rPr>
                <w:szCs w:val="20"/>
              </w:rPr>
            </w:pPr>
            <w:r w:rsidRPr="00F91C3F">
              <w:rPr>
                <w:color w:val="000000"/>
                <w:szCs w:val="20"/>
              </w:rPr>
              <w:t>0,000</w:t>
            </w:r>
          </w:p>
        </w:tc>
        <w:tc>
          <w:tcPr>
            <w:tcW w:w="982" w:type="dxa"/>
            <w:tcBorders>
              <w:top w:val="nil"/>
              <w:left w:val="nil"/>
              <w:bottom w:val="single" w:sz="4" w:space="0" w:color="auto"/>
              <w:right w:val="single" w:sz="4" w:space="0" w:color="auto"/>
            </w:tcBorders>
            <w:shd w:val="clear" w:color="auto" w:fill="auto"/>
            <w:noWrap/>
            <w:vAlign w:val="center"/>
            <w:hideMark/>
          </w:tcPr>
          <w:p w14:paraId="495BCDA9" w14:textId="77777777" w:rsidR="00F91C3F" w:rsidRPr="00F91C3F" w:rsidRDefault="00F91C3F" w:rsidP="00F91C3F">
            <w:pPr>
              <w:jc w:val="center"/>
              <w:rPr>
                <w:szCs w:val="20"/>
              </w:rPr>
            </w:pPr>
            <w:r w:rsidRPr="00F91C3F">
              <w:rPr>
                <w:color w:val="000000"/>
                <w:szCs w:val="20"/>
              </w:rPr>
              <w:t>8,600</w:t>
            </w:r>
          </w:p>
        </w:tc>
        <w:tc>
          <w:tcPr>
            <w:tcW w:w="1000" w:type="dxa"/>
            <w:tcBorders>
              <w:top w:val="nil"/>
              <w:left w:val="nil"/>
              <w:bottom w:val="single" w:sz="4" w:space="0" w:color="auto"/>
              <w:right w:val="single" w:sz="4" w:space="0" w:color="auto"/>
            </w:tcBorders>
            <w:shd w:val="clear" w:color="auto" w:fill="auto"/>
            <w:noWrap/>
            <w:hideMark/>
          </w:tcPr>
          <w:p w14:paraId="61EDB837" w14:textId="77777777" w:rsidR="00F91C3F" w:rsidRPr="00F91C3F" w:rsidRDefault="00F91C3F" w:rsidP="00F91C3F">
            <w:pPr>
              <w:jc w:val="center"/>
              <w:rPr>
                <w:szCs w:val="20"/>
              </w:rPr>
            </w:pPr>
            <w:r w:rsidRPr="00F91C3F">
              <w:rPr>
                <w:szCs w:val="20"/>
              </w:rPr>
              <w:t>0,000</w:t>
            </w:r>
          </w:p>
        </w:tc>
        <w:tc>
          <w:tcPr>
            <w:tcW w:w="1073" w:type="dxa"/>
            <w:tcBorders>
              <w:top w:val="nil"/>
              <w:left w:val="nil"/>
              <w:bottom w:val="single" w:sz="4" w:space="0" w:color="auto"/>
              <w:right w:val="single" w:sz="4" w:space="0" w:color="auto"/>
            </w:tcBorders>
            <w:shd w:val="clear" w:color="auto" w:fill="auto"/>
            <w:noWrap/>
            <w:hideMark/>
          </w:tcPr>
          <w:p w14:paraId="77C0FE6D" w14:textId="77777777" w:rsidR="00F91C3F" w:rsidRPr="00F91C3F" w:rsidRDefault="00F91C3F" w:rsidP="00F91C3F">
            <w:pPr>
              <w:jc w:val="center"/>
              <w:rPr>
                <w:szCs w:val="20"/>
              </w:rPr>
            </w:pPr>
            <w:r w:rsidRPr="00F91C3F">
              <w:rPr>
                <w:szCs w:val="20"/>
              </w:rPr>
              <w:t>0,000</w:t>
            </w:r>
          </w:p>
        </w:tc>
        <w:tc>
          <w:tcPr>
            <w:tcW w:w="1925" w:type="dxa"/>
            <w:tcBorders>
              <w:top w:val="nil"/>
              <w:left w:val="nil"/>
              <w:bottom w:val="single" w:sz="4" w:space="0" w:color="auto"/>
              <w:right w:val="single" w:sz="4" w:space="0" w:color="auto"/>
            </w:tcBorders>
            <w:shd w:val="clear" w:color="auto" w:fill="auto"/>
            <w:noWrap/>
            <w:hideMark/>
          </w:tcPr>
          <w:p w14:paraId="41EDA3BE" w14:textId="77777777" w:rsidR="00F91C3F" w:rsidRPr="00F91C3F" w:rsidRDefault="00F91C3F" w:rsidP="00F91C3F">
            <w:pPr>
              <w:jc w:val="center"/>
              <w:rPr>
                <w:szCs w:val="20"/>
              </w:rPr>
            </w:pPr>
            <w:r w:rsidRPr="00F91C3F">
              <w:rPr>
                <w:szCs w:val="20"/>
              </w:rPr>
              <w:t>0,000</w:t>
            </w:r>
          </w:p>
        </w:tc>
      </w:tr>
    </w:tbl>
    <w:p w14:paraId="6D87F21C" w14:textId="77777777" w:rsidR="00F91C3F" w:rsidRPr="00F91C3F" w:rsidRDefault="00F91C3F" w:rsidP="00F91C3F">
      <w:pPr>
        <w:ind w:firstLine="851"/>
        <w:jc w:val="both"/>
        <w:rPr>
          <w:color w:val="FF0000"/>
          <w:sz w:val="28"/>
          <w:szCs w:val="28"/>
        </w:rPr>
      </w:pPr>
    </w:p>
    <w:p w14:paraId="13600DFE" w14:textId="77777777" w:rsidR="00F91C3F" w:rsidRPr="00F91C3F" w:rsidRDefault="00F91C3F" w:rsidP="00F91C3F">
      <w:pPr>
        <w:ind w:firstLine="851"/>
        <w:jc w:val="both"/>
        <w:rPr>
          <w:color w:val="FF0000"/>
          <w:sz w:val="28"/>
          <w:szCs w:val="28"/>
        </w:rPr>
        <w:sectPr w:rsidR="00F91C3F" w:rsidRPr="00F91C3F" w:rsidSect="00C5242E">
          <w:pgSz w:w="16838" w:h="11906" w:orient="landscape"/>
          <w:pgMar w:top="1701" w:right="1134" w:bottom="567" w:left="1134" w:header="720" w:footer="720" w:gutter="0"/>
          <w:cols w:space="720"/>
          <w:docGrid w:linePitch="326"/>
        </w:sectPr>
      </w:pPr>
    </w:p>
    <w:p w14:paraId="67057973" w14:textId="77777777" w:rsidR="00F91C3F" w:rsidRPr="00F91C3F" w:rsidRDefault="00F91C3F" w:rsidP="00F91C3F">
      <w:pPr>
        <w:keepNext/>
        <w:jc w:val="center"/>
        <w:outlineLvl w:val="1"/>
        <w:rPr>
          <w:b/>
          <w:sz w:val="28"/>
          <w:szCs w:val="20"/>
        </w:rPr>
      </w:pPr>
      <w:bookmarkStart w:id="143" w:name="_Toc26205742"/>
      <w:bookmarkStart w:id="144" w:name="_Toc59205411"/>
      <w:r w:rsidRPr="00F91C3F">
        <w:rPr>
          <w:b/>
          <w:sz w:val="28"/>
          <w:szCs w:val="20"/>
        </w:rPr>
        <w:lastRenderedPageBreak/>
        <w:t>Расчет операционных (подконтрольных) расходов на 2021 год</w:t>
      </w:r>
      <w:bookmarkEnd w:id="143"/>
      <w:bookmarkEnd w:id="144"/>
    </w:p>
    <w:p w14:paraId="5811291C" w14:textId="77777777" w:rsidR="00F91C3F" w:rsidRPr="00F91C3F" w:rsidRDefault="00F91C3F" w:rsidP="00F91C3F">
      <w:pPr>
        <w:tabs>
          <w:tab w:val="left" w:pos="1890"/>
        </w:tabs>
        <w:ind w:firstLine="720"/>
        <w:jc w:val="both"/>
        <w:rPr>
          <w:sz w:val="28"/>
          <w:szCs w:val="28"/>
        </w:rPr>
      </w:pPr>
      <w:r w:rsidRPr="00F91C3F">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выполнить корректировку базового уровня операционных (подконтрольных) расходов АО «Кемеровская генерация» Кемеровская ТЭЦ, в соответствии с пунктом 36 Методических указаний по формуле:</w:t>
      </w:r>
    </w:p>
    <w:p w14:paraId="25630C70" w14:textId="77777777" w:rsidR="00F91C3F" w:rsidRPr="00F91C3F" w:rsidRDefault="00F91C3F" w:rsidP="00F91C3F">
      <w:pPr>
        <w:tabs>
          <w:tab w:val="left" w:pos="1890"/>
        </w:tabs>
        <w:ind w:firstLine="720"/>
        <w:jc w:val="both"/>
        <w:rPr>
          <w:sz w:val="28"/>
          <w:szCs w:val="28"/>
        </w:rPr>
      </w:pPr>
      <m:oMathPara>
        <m:oMathParaPr>
          <m:jc m:val="center"/>
        </m:oMathParaPr>
        <m:oMath>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i-1</m:t>
              </m:r>
            </m:sub>
          </m:sSub>
          <m:r>
            <w:rPr>
              <w:rFonts w:ascii="Cambria Math" w:hAnsi="Cambria Math"/>
              <w:szCs w:val="20"/>
            </w:rPr>
            <m:t>×</m:t>
          </m:r>
          <m:d>
            <m:dPr>
              <m:ctrlPr>
                <w:rPr>
                  <w:rFonts w:ascii="Cambria Math" w:hAnsi="Cambria Math"/>
                  <w:i/>
                  <w:szCs w:val="20"/>
                </w:rPr>
              </m:ctrlPr>
            </m:dPr>
            <m:e>
              <m:r>
                <w:rPr>
                  <w:rFonts w:ascii="Cambria Math" w:hAnsi="Cambria Math"/>
                  <w:szCs w:val="20"/>
                </w:rPr>
                <m:t>1-</m:t>
              </m:r>
              <m:f>
                <m:fPr>
                  <m:ctrlPr>
                    <w:rPr>
                      <w:rFonts w:ascii="Cambria Math" w:hAnsi="Cambria Math"/>
                      <w:i/>
                      <w:szCs w:val="20"/>
                    </w:rPr>
                  </m:ctrlPr>
                </m:fPr>
                <m:num>
                  <m:r>
                    <w:rPr>
                      <w:rFonts w:ascii="Cambria Math" w:hAnsi="Cambria Math"/>
                      <w:szCs w:val="20"/>
                    </w:rPr>
                    <m:t>ИОР</m:t>
                  </m:r>
                </m:num>
                <m:den>
                  <m:r>
                    <w:rPr>
                      <w:rFonts w:ascii="Cambria Math" w:hAnsi="Cambria Math"/>
                      <w:szCs w:val="20"/>
                    </w:rPr>
                    <m:t>100%</m:t>
                  </m:r>
                </m:den>
              </m:f>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ИПЦ</m:t>
                  </m:r>
                </m:e>
                <m:sub>
                  <m:r>
                    <w:rPr>
                      <w:rFonts w:ascii="Cambria Math" w:hAnsi="Cambria Math"/>
                      <w:szCs w:val="20"/>
                      <w:lang w:val="en-US"/>
                    </w:rPr>
                    <m:t>i</m:t>
                  </m:r>
                </m:sub>
              </m:sSub>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эл</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ИКА</m:t>
                  </m:r>
                </m:e>
                <m:sub>
                  <m:r>
                    <w:rPr>
                      <w:rFonts w:ascii="Cambria Math" w:hAnsi="Cambria Math"/>
                      <w:szCs w:val="20"/>
                      <w:lang w:val="en-US"/>
                    </w:rPr>
                    <m:t>i</m:t>
                  </m:r>
                </m:sub>
              </m:sSub>
            </m:e>
          </m:d>
        </m:oMath>
      </m:oMathPara>
    </w:p>
    <w:p w14:paraId="63E0E26D" w14:textId="77777777" w:rsidR="00F91C3F" w:rsidRPr="00F91C3F" w:rsidRDefault="00F91C3F" w:rsidP="00F91C3F">
      <w:pPr>
        <w:tabs>
          <w:tab w:val="left" w:pos="1890"/>
        </w:tabs>
        <w:ind w:firstLine="720"/>
        <w:jc w:val="both"/>
        <w:rPr>
          <w:sz w:val="28"/>
          <w:szCs w:val="28"/>
        </w:rPr>
      </w:pPr>
      <w:r w:rsidRPr="00F91C3F">
        <w:rPr>
          <w:sz w:val="28"/>
          <w:szCs w:val="28"/>
        </w:rPr>
        <w:t xml:space="preserve">При выполнении расчета эксперты руководствовались Прогнозом Минэкономразвития РФ, опубликованным на сайте 26.09.2020, в соответствии с которым, индекс потребительских цен планируется на уровне 3,60 %. </w:t>
      </w:r>
    </w:p>
    <w:p w14:paraId="455B6336" w14:textId="77777777" w:rsidR="00F91C3F" w:rsidRPr="00F91C3F" w:rsidRDefault="00F91C3F" w:rsidP="00F91C3F">
      <w:pPr>
        <w:autoSpaceDE w:val="0"/>
        <w:autoSpaceDN w:val="0"/>
        <w:adjustRightInd w:val="0"/>
        <w:ind w:firstLine="709"/>
        <w:contextualSpacing/>
        <w:jc w:val="both"/>
        <w:rPr>
          <w:color w:val="000000"/>
          <w:sz w:val="28"/>
          <w:szCs w:val="28"/>
        </w:rPr>
      </w:pPr>
      <w:r w:rsidRPr="00F91C3F">
        <w:rPr>
          <w:color w:val="000000"/>
          <w:sz w:val="28"/>
          <w:szCs w:val="28"/>
        </w:rPr>
        <w:t>Согласно п. 38 Методических указаний, индекс изменения количества активов рассчитывается:</w:t>
      </w:r>
    </w:p>
    <w:p w14:paraId="5DF9F2DF" w14:textId="77777777" w:rsidR="00F91C3F" w:rsidRPr="00F91C3F" w:rsidRDefault="00F91C3F" w:rsidP="00F91C3F">
      <w:pPr>
        <w:autoSpaceDE w:val="0"/>
        <w:autoSpaceDN w:val="0"/>
        <w:adjustRightInd w:val="0"/>
        <w:ind w:firstLine="709"/>
        <w:contextualSpacing/>
        <w:jc w:val="both"/>
        <w:rPr>
          <w:color w:val="000000"/>
          <w:sz w:val="28"/>
          <w:szCs w:val="28"/>
        </w:rPr>
      </w:pPr>
      <w:r w:rsidRPr="00F91C3F">
        <w:rPr>
          <w:color w:val="000000"/>
          <w:sz w:val="28"/>
          <w:szCs w:val="28"/>
        </w:rPr>
        <w:t xml:space="preserve">в отношении деятельности по передаче тепловой энергии, теплоносителя по </w:t>
      </w:r>
      <w:hyperlink w:anchor="Par4" w:history="1">
        <w:r w:rsidRPr="00F91C3F">
          <w:rPr>
            <w:color w:val="000000"/>
            <w:sz w:val="28"/>
            <w:szCs w:val="28"/>
          </w:rPr>
          <w:t>формуле</w:t>
        </w:r>
      </w:hyperlink>
      <w:r w:rsidRPr="00F91C3F">
        <w:rPr>
          <w:color w:val="000000"/>
          <w:sz w:val="28"/>
          <w:szCs w:val="28"/>
        </w:rPr>
        <w:t>:</w:t>
      </w:r>
    </w:p>
    <w:p w14:paraId="58E73033" w14:textId="77777777" w:rsidR="00F91C3F" w:rsidRPr="00F91C3F" w:rsidRDefault="00F91C3F" w:rsidP="00F91C3F">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r>
                  <w:rPr>
                    <w:rFonts w:ascii="Cambria Math" w:hAnsi="Cambria Math"/>
                    <w:color w:val="000000"/>
                    <w:szCs w:val="20"/>
                  </w:rPr>
                  <m:t>-1</m:t>
                </m:r>
              </m:sub>
            </m:sSub>
          </m:den>
        </m:f>
      </m:oMath>
      <w:r w:rsidRPr="00F91C3F">
        <w:rPr>
          <w:color w:val="000000"/>
          <w:sz w:val="28"/>
          <w:szCs w:val="28"/>
        </w:rPr>
        <w:t>;</w:t>
      </w:r>
    </w:p>
    <w:p w14:paraId="3830F08A" w14:textId="77777777" w:rsidR="00F91C3F" w:rsidRPr="00F91C3F" w:rsidRDefault="00F91C3F" w:rsidP="00F91C3F">
      <w:pPr>
        <w:autoSpaceDE w:val="0"/>
        <w:autoSpaceDN w:val="0"/>
        <w:adjustRightInd w:val="0"/>
        <w:ind w:firstLine="709"/>
        <w:contextualSpacing/>
        <w:jc w:val="both"/>
        <w:rPr>
          <w:color w:val="000000"/>
          <w:sz w:val="28"/>
          <w:szCs w:val="28"/>
        </w:rPr>
      </w:pPr>
      <w:r w:rsidRPr="00F91C3F">
        <w:rPr>
          <w:color w:val="000000"/>
          <w:sz w:val="28"/>
          <w:szCs w:val="28"/>
        </w:rPr>
        <w:t>в отношении деятельности по производству тепловой энергии (мощности) по формуле</w:t>
      </w:r>
      <w:hyperlink w:anchor="Par6" w:history="1">
        <w:r w:rsidRPr="00F91C3F">
          <w:rPr>
            <w:color w:val="000000"/>
            <w:sz w:val="28"/>
            <w:szCs w:val="28"/>
          </w:rPr>
          <w:t>:</w:t>
        </w:r>
      </w:hyperlink>
    </w:p>
    <w:p w14:paraId="4888BA12" w14:textId="77777777" w:rsidR="00F91C3F" w:rsidRPr="00F91C3F" w:rsidRDefault="00F91C3F" w:rsidP="00F91C3F">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r>
                  <w:rPr>
                    <w:rFonts w:ascii="Cambria Math" w:hAnsi="Cambria Math"/>
                    <w:color w:val="000000"/>
                    <w:szCs w:val="20"/>
                  </w:rPr>
                  <m:t>-1</m:t>
                </m:r>
              </m:sub>
            </m:sSub>
          </m:den>
        </m:f>
      </m:oMath>
      <w:r w:rsidRPr="00F91C3F">
        <w:rPr>
          <w:color w:val="000000"/>
          <w:sz w:val="28"/>
          <w:szCs w:val="28"/>
        </w:rPr>
        <w:t>; где:</w:t>
      </w:r>
    </w:p>
    <w:p w14:paraId="40571982" w14:textId="77777777" w:rsidR="00F91C3F" w:rsidRPr="00F91C3F" w:rsidRDefault="00F91C3F" w:rsidP="00F91C3F">
      <w:pPr>
        <w:autoSpaceDE w:val="0"/>
        <w:autoSpaceDN w:val="0"/>
        <w:adjustRightInd w:val="0"/>
        <w:spacing w:before="280"/>
        <w:ind w:firstLine="709"/>
        <w:contextualSpacing/>
        <w:jc w:val="both"/>
        <w:rPr>
          <w:color w:val="000000"/>
          <w:sz w:val="28"/>
          <w:szCs w:val="28"/>
        </w:rPr>
      </w:pPr>
      <w:proofErr w:type="spellStart"/>
      <w:r w:rsidRPr="00F91C3F">
        <w:rPr>
          <w:color w:val="000000"/>
          <w:sz w:val="28"/>
          <w:szCs w:val="28"/>
        </w:rPr>
        <w:t>УЕ</w:t>
      </w:r>
      <w:r w:rsidRPr="00F91C3F">
        <w:rPr>
          <w:color w:val="000000"/>
          <w:sz w:val="28"/>
          <w:szCs w:val="28"/>
          <w:vertAlign w:val="subscript"/>
        </w:rPr>
        <w:t>i</w:t>
      </w:r>
      <w:proofErr w:type="spellEnd"/>
      <w:r w:rsidRPr="00F91C3F">
        <w:rPr>
          <w:color w:val="000000"/>
          <w:sz w:val="28"/>
          <w:szCs w:val="28"/>
        </w:rPr>
        <w:t>, УЕ</w:t>
      </w:r>
      <w:r w:rsidRPr="00F91C3F">
        <w:rPr>
          <w:color w:val="000000"/>
          <w:sz w:val="28"/>
          <w:szCs w:val="28"/>
          <w:vertAlign w:val="subscript"/>
        </w:rPr>
        <w:t>i-1</w:t>
      </w:r>
      <w:r w:rsidRPr="00F91C3F">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9" w:history="1">
        <w:r w:rsidRPr="00F91C3F">
          <w:rPr>
            <w:color w:val="000000"/>
            <w:sz w:val="28"/>
            <w:szCs w:val="28"/>
          </w:rPr>
          <w:t>приложением 2</w:t>
        </w:r>
      </w:hyperlink>
      <w:r w:rsidRPr="00F91C3F">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87A6950" w14:textId="77777777" w:rsidR="00F91C3F" w:rsidRPr="00F91C3F" w:rsidRDefault="00F91C3F" w:rsidP="00F91C3F">
      <w:pPr>
        <w:autoSpaceDE w:val="0"/>
        <w:autoSpaceDN w:val="0"/>
        <w:adjustRightInd w:val="0"/>
        <w:spacing w:before="280"/>
        <w:ind w:firstLine="709"/>
        <w:contextualSpacing/>
        <w:jc w:val="both"/>
        <w:rPr>
          <w:color w:val="000000"/>
          <w:sz w:val="28"/>
          <w:szCs w:val="28"/>
        </w:rPr>
      </w:pPr>
      <w:proofErr w:type="spellStart"/>
      <w:r w:rsidRPr="00F91C3F">
        <w:rPr>
          <w:color w:val="000000"/>
          <w:sz w:val="28"/>
          <w:szCs w:val="28"/>
        </w:rPr>
        <w:t>р</w:t>
      </w:r>
      <w:r w:rsidRPr="00F91C3F">
        <w:rPr>
          <w:color w:val="000000"/>
          <w:sz w:val="28"/>
          <w:szCs w:val="28"/>
          <w:vertAlign w:val="subscript"/>
        </w:rPr>
        <w:t>i</w:t>
      </w:r>
      <w:proofErr w:type="spellEnd"/>
      <w:r w:rsidRPr="00F91C3F">
        <w:rPr>
          <w:color w:val="000000"/>
          <w:sz w:val="28"/>
          <w:szCs w:val="28"/>
        </w:rPr>
        <w:t>, р</w:t>
      </w:r>
      <w:r w:rsidRPr="00F91C3F">
        <w:rPr>
          <w:color w:val="000000"/>
          <w:sz w:val="28"/>
          <w:szCs w:val="28"/>
          <w:vertAlign w:val="subscript"/>
        </w:rPr>
        <w:t>i-1</w:t>
      </w:r>
      <w:r w:rsidRPr="00F91C3F">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B272124" w14:textId="77777777" w:rsidR="00F91C3F" w:rsidRPr="00F91C3F" w:rsidRDefault="00F91C3F" w:rsidP="00F91C3F">
      <w:pPr>
        <w:widowControl w:val="0"/>
        <w:autoSpaceDE w:val="0"/>
        <w:autoSpaceDN w:val="0"/>
        <w:ind w:firstLine="709"/>
        <w:jc w:val="both"/>
        <w:rPr>
          <w:color w:val="000000"/>
          <w:sz w:val="28"/>
          <w:szCs w:val="28"/>
        </w:rPr>
      </w:pPr>
      <w:r w:rsidRPr="00F91C3F">
        <w:rPr>
          <w:color w:val="000000"/>
          <w:sz w:val="28"/>
          <w:szCs w:val="28"/>
        </w:rPr>
        <w:t>Установленная тепловая мощность источников тепловой энергии АО «Кемеровская генерация» по Кемеровской ТЭЦ в 2021 году не меняется, соответственно, индекс изменения количества активов (ИКА) равен 0.</w:t>
      </w:r>
    </w:p>
    <w:p w14:paraId="672F3E50" w14:textId="77777777" w:rsidR="00F91C3F" w:rsidRPr="00F91C3F" w:rsidRDefault="00F91C3F" w:rsidP="00F91C3F">
      <w:pPr>
        <w:tabs>
          <w:tab w:val="left" w:pos="1890"/>
        </w:tabs>
        <w:ind w:firstLine="720"/>
        <w:jc w:val="both"/>
        <w:rPr>
          <w:sz w:val="28"/>
          <w:szCs w:val="28"/>
        </w:rPr>
      </w:pPr>
      <w:r w:rsidRPr="00F91C3F">
        <w:rPr>
          <w:sz w:val="28"/>
          <w:szCs w:val="28"/>
        </w:rPr>
        <w:t>Итого, сумма подконтрольных расходов, подлежащая включению в необходимую валовую выручку на производство тепловой энергии в 2021 году, по мнению экспертов, составит 315 646 тыс. руб.</w:t>
      </w:r>
    </w:p>
    <w:p w14:paraId="1A7673E8" w14:textId="77777777" w:rsidR="00F91C3F" w:rsidRPr="00F91C3F" w:rsidRDefault="00F91C3F" w:rsidP="00F91C3F">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=307 755×</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=315 646</m:t>
          </m:r>
        </m:oMath>
      </m:oMathPara>
    </w:p>
    <w:p w14:paraId="4D4953E3" w14:textId="77777777" w:rsidR="00F91C3F" w:rsidRPr="00F91C3F" w:rsidRDefault="00F91C3F" w:rsidP="00F91C3F">
      <w:pPr>
        <w:ind w:firstLine="720"/>
        <w:jc w:val="both"/>
        <w:rPr>
          <w:sz w:val="28"/>
          <w:szCs w:val="28"/>
        </w:rPr>
      </w:pPr>
      <w:r w:rsidRPr="00F91C3F">
        <w:rPr>
          <w:sz w:val="28"/>
          <w:szCs w:val="28"/>
        </w:rPr>
        <w:t xml:space="preserve">Таким образом, рост операционных расходов на 2021 год от уровня 2020 года составит 2,56 %. Расчет операционных расходов представлен в таблице 2. </w:t>
      </w:r>
    </w:p>
    <w:p w14:paraId="112405AF" w14:textId="77777777" w:rsidR="00F91C3F" w:rsidRPr="00F91C3F" w:rsidRDefault="00F91C3F" w:rsidP="00F91C3F">
      <w:pPr>
        <w:tabs>
          <w:tab w:val="left" w:pos="1890"/>
        </w:tabs>
        <w:jc w:val="right"/>
        <w:rPr>
          <w:sz w:val="28"/>
          <w:szCs w:val="28"/>
        </w:rPr>
      </w:pPr>
      <w:r w:rsidRPr="00F91C3F">
        <w:rPr>
          <w:sz w:val="28"/>
          <w:szCs w:val="28"/>
        </w:rPr>
        <w:t>Таблица 2</w:t>
      </w:r>
    </w:p>
    <w:p w14:paraId="2DFAB25D" w14:textId="77777777" w:rsidR="00F91C3F" w:rsidRPr="00F91C3F" w:rsidRDefault="00F91C3F" w:rsidP="00F91C3F">
      <w:pPr>
        <w:tabs>
          <w:tab w:val="left" w:pos="1890"/>
        </w:tabs>
        <w:jc w:val="center"/>
        <w:rPr>
          <w:b/>
          <w:sz w:val="28"/>
          <w:szCs w:val="28"/>
        </w:rPr>
      </w:pPr>
      <w:r w:rsidRPr="00F91C3F">
        <w:rPr>
          <w:b/>
          <w:sz w:val="28"/>
          <w:szCs w:val="28"/>
        </w:rPr>
        <w:lastRenderedPageBreak/>
        <w:t xml:space="preserve">Расчет операционных расходов на производство тепловой энергии </w:t>
      </w:r>
    </w:p>
    <w:p w14:paraId="05995E93" w14:textId="77777777" w:rsidR="00F91C3F" w:rsidRPr="00F91C3F" w:rsidRDefault="00F91C3F" w:rsidP="00F91C3F">
      <w:pPr>
        <w:tabs>
          <w:tab w:val="left" w:pos="1890"/>
        </w:tabs>
        <w:jc w:val="center"/>
        <w:rPr>
          <w:b/>
          <w:sz w:val="28"/>
          <w:szCs w:val="28"/>
        </w:rPr>
      </w:pPr>
      <w:r w:rsidRPr="00F91C3F">
        <w:rPr>
          <w:b/>
          <w:sz w:val="28"/>
          <w:szCs w:val="28"/>
        </w:rPr>
        <w:t>АО «Кемеровская генерация» Кемеровская ТЭЦ на 2021 год</w:t>
      </w:r>
    </w:p>
    <w:p w14:paraId="67CDD723" w14:textId="77777777" w:rsidR="00F91C3F" w:rsidRPr="00F91C3F" w:rsidRDefault="00F91C3F" w:rsidP="00F91C3F">
      <w:pPr>
        <w:tabs>
          <w:tab w:val="left" w:pos="1890"/>
        </w:tabs>
        <w:jc w:val="center"/>
        <w:rPr>
          <w:b/>
          <w:sz w:val="28"/>
          <w:szCs w:val="28"/>
        </w:rPr>
      </w:pPr>
      <w:r w:rsidRPr="00F91C3F">
        <w:rPr>
          <w:sz w:val="28"/>
          <w:szCs w:val="28"/>
        </w:rPr>
        <w:t>(приложение 5.2 к Методическим указаниям)</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698"/>
        <w:gridCol w:w="1549"/>
        <w:gridCol w:w="1288"/>
        <w:gridCol w:w="1188"/>
        <w:gridCol w:w="1162"/>
      </w:tblGrid>
      <w:tr w:rsidR="00F91C3F" w:rsidRPr="00F91C3F" w14:paraId="00371B2B" w14:textId="77777777" w:rsidTr="00C5242E">
        <w:trPr>
          <w:trHeight w:val="59"/>
          <w:tblHeader/>
        </w:trPr>
        <w:tc>
          <w:tcPr>
            <w:tcW w:w="777" w:type="dxa"/>
            <w:shd w:val="clear" w:color="auto" w:fill="auto"/>
            <w:vAlign w:val="center"/>
            <w:hideMark/>
          </w:tcPr>
          <w:p w14:paraId="5EC33A39" w14:textId="77777777" w:rsidR="00F91C3F" w:rsidRPr="00F91C3F" w:rsidRDefault="00F91C3F" w:rsidP="00F91C3F">
            <w:pPr>
              <w:jc w:val="center"/>
              <w:rPr>
                <w:sz w:val="22"/>
                <w:szCs w:val="22"/>
              </w:rPr>
            </w:pPr>
            <w:r w:rsidRPr="00F91C3F">
              <w:rPr>
                <w:sz w:val="22"/>
                <w:szCs w:val="22"/>
              </w:rPr>
              <w:t>№</w:t>
            </w:r>
            <w:r w:rsidRPr="00F91C3F">
              <w:rPr>
                <w:sz w:val="22"/>
                <w:szCs w:val="22"/>
              </w:rPr>
              <w:br/>
              <w:t>п. п.</w:t>
            </w:r>
          </w:p>
        </w:tc>
        <w:tc>
          <w:tcPr>
            <w:tcW w:w="3698" w:type="dxa"/>
            <w:shd w:val="clear" w:color="auto" w:fill="auto"/>
            <w:vAlign w:val="center"/>
            <w:hideMark/>
          </w:tcPr>
          <w:p w14:paraId="029D74C0" w14:textId="77777777" w:rsidR="00F91C3F" w:rsidRPr="00F91C3F" w:rsidRDefault="00F91C3F" w:rsidP="00F91C3F">
            <w:pPr>
              <w:jc w:val="center"/>
              <w:rPr>
                <w:sz w:val="22"/>
                <w:szCs w:val="22"/>
              </w:rPr>
            </w:pPr>
            <w:r w:rsidRPr="00F91C3F">
              <w:rPr>
                <w:sz w:val="22"/>
                <w:szCs w:val="22"/>
              </w:rPr>
              <w:t>Параметры расчета расходов</w:t>
            </w:r>
          </w:p>
        </w:tc>
        <w:tc>
          <w:tcPr>
            <w:tcW w:w="1549" w:type="dxa"/>
            <w:shd w:val="clear" w:color="auto" w:fill="auto"/>
            <w:vAlign w:val="center"/>
            <w:hideMark/>
          </w:tcPr>
          <w:p w14:paraId="6D94ADA2" w14:textId="77777777" w:rsidR="00F91C3F" w:rsidRPr="00F91C3F" w:rsidRDefault="00F91C3F" w:rsidP="00F91C3F">
            <w:pPr>
              <w:jc w:val="center"/>
              <w:rPr>
                <w:sz w:val="22"/>
                <w:szCs w:val="22"/>
              </w:rPr>
            </w:pPr>
            <w:r w:rsidRPr="00F91C3F">
              <w:rPr>
                <w:sz w:val="22"/>
                <w:szCs w:val="22"/>
              </w:rPr>
              <w:t>Единица измерения</w:t>
            </w:r>
          </w:p>
        </w:tc>
        <w:tc>
          <w:tcPr>
            <w:tcW w:w="1288" w:type="dxa"/>
            <w:vAlign w:val="center"/>
          </w:tcPr>
          <w:p w14:paraId="7BD60F6B" w14:textId="77777777" w:rsidR="00F91C3F" w:rsidRPr="00F91C3F" w:rsidRDefault="00F91C3F" w:rsidP="00F91C3F">
            <w:pPr>
              <w:jc w:val="center"/>
              <w:rPr>
                <w:sz w:val="22"/>
                <w:szCs w:val="22"/>
              </w:rPr>
            </w:pPr>
            <w:r w:rsidRPr="00F91C3F">
              <w:rPr>
                <w:sz w:val="22"/>
                <w:szCs w:val="22"/>
              </w:rPr>
              <w:t>2019</w:t>
            </w:r>
          </w:p>
        </w:tc>
        <w:tc>
          <w:tcPr>
            <w:tcW w:w="1188" w:type="dxa"/>
            <w:vAlign w:val="center"/>
          </w:tcPr>
          <w:p w14:paraId="5E1A7E78" w14:textId="77777777" w:rsidR="00F91C3F" w:rsidRPr="00F91C3F" w:rsidRDefault="00F91C3F" w:rsidP="00F91C3F">
            <w:pPr>
              <w:jc w:val="center"/>
              <w:rPr>
                <w:sz w:val="22"/>
                <w:szCs w:val="22"/>
              </w:rPr>
            </w:pPr>
            <w:r w:rsidRPr="00F91C3F">
              <w:rPr>
                <w:sz w:val="22"/>
                <w:szCs w:val="22"/>
              </w:rPr>
              <w:t>2020</w:t>
            </w:r>
          </w:p>
        </w:tc>
        <w:tc>
          <w:tcPr>
            <w:tcW w:w="1162" w:type="dxa"/>
            <w:vAlign w:val="center"/>
          </w:tcPr>
          <w:p w14:paraId="3972B283" w14:textId="77777777" w:rsidR="00F91C3F" w:rsidRPr="00F91C3F" w:rsidRDefault="00F91C3F" w:rsidP="00F91C3F">
            <w:pPr>
              <w:jc w:val="center"/>
              <w:rPr>
                <w:sz w:val="22"/>
                <w:szCs w:val="22"/>
              </w:rPr>
            </w:pPr>
            <w:r w:rsidRPr="00F91C3F">
              <w:rPr>
                <w:szCs w:val="20"/>
              </w:rPr>
              <w:t>2021</w:t>
            </w:r>
          </w:p>
        </w:tc>
      </w:tr>
      <w:tr w:rsidR="00F91C3F" w:rsidRPr="00F91C3F" w14:paraId="05412DD1" w14:textId="77777777" w:rsidTr="00C5242E">
        <w:trPr>
          <w:trHeight w:val="19"/>
        </w:trPr>
        <w:tc>
          <w:tcPr>
            <w:tcW w:w="777" w:type="dxa"/>
            <w:shd w:val="clear" w:color="auto" w:fill="auto"/>
            <w:noWrap/>
            <w:vAlign w:val="center"/>
            <w:hideMark/>
          </w:tcPr>
          <w:p w14:paraId="5D19F059" w14:textId="77777777" w:rsidR="00F91C3F" w:rsidRPr="00F91C3F" w:rsidRDefault="00F91C3F" w:rsidP="00F91C3F">
            <w:pPr>
              <w:jc w:val="center"/>
              <w:rPr>
                <w:szCs w:val="20"/>
              </w:rPr>
            </w:pPr>
            <w:r w:rsidRPr="00F91C3F">
              <w:rPr>
                <w:szCs w:val="20"/>
              </w:rPr>
              <w:t>1</w:t>
            </w:r>
          </w:p>
        </w:tc>
        <w:tc>
          <w:tcPr>
            <w:tcW w:w="3698" w:type="dxa"/>
            <w:shd w:val="clear" w:color="auto" w:fill="auto"/>
            <w:vAlign w:val="center"/>
            <w:hideMark/>
          </w:tcPr>
          <w:p w14:paraId="47267B39" w14:textId="77777777" w:rsidR="00F91C3F" w:rsidRPr="00F91C3F" w:rsidRDefault="00F91C3F" w:rsidP="00F91C3F">
            <w:pPr>
              <w:rPr>
                <w:szCs w:val="20"/>
              </w:rPr>
            </w:pPr>
            <w:r w:rsidRPr="00F91C3F">
              <w:rPr>
                <w:szCs w:val="20"/>
              </w:rPr>
              <w:t>Индекс потребительских цен на расчетный период регулирования (ИПЦ)</w:t>
            </w:r>
          </w:p>
        </w:tc>
        <w:tc>
          <w:tcPr>
            <w:tcW w:w="1549" w:type="dxa"/>
            <w:shd w:val="clear" w:color="auto" w:fill="auto"/>
            <w:noWrap/>
            <w:vAlign w:val="center"/>
          </w:tcPr>
          <w:p w14:paraId="2A52095C" w14:textId="77777777" w:rsidR="00F91C3F" w:rsidRPr="00F91C3F" w:rsidRDefault="00F91C3F" w:rsidP="00F91C3F">
            <w:pPr>
              <w:jc w:val="center"/>
              <w:rPr>
                <w:szCs w:val="20"/>
              </w:rPr>
            </w:pPr>
          </w:p>
        </w:tc>
        <w:tc>
          <w:tcPr>
            <w:tcW w:w="1288" w:type="dxa"/>
            <w:vAlign w:val="center"/>
          </w:tcPr>
          <w:p w14:paraId="283DC51F" w14:textId="77777777" w:rsidR="00F91C3F" w:rsidRPr="00F91C3F" w:rsidRDefault="00F91C3F" w:rsidP="00F91C3F">
            <w:pPr>
              <w:jc w:val="center"/>
              <w:rPr>
                <w:szCs w:val="20"/>
              </w:rPr>
            </w:pPr>
            <w:r w:rsidRPr="00F91C3F">
              <w:rPr>
                <w:szCs w:val="20"/>
              </w:rPr>
              <w:t>-</w:t>
            </w:r>
          </w:p>
        </w:tc>
        <w:tc>
          <w:tcPr>
            <w:tcW w:w="1188" w:type="dxa"/>
            <w:vAlign w:val="center"/>
          </w:tcPr>
          <w:p w14:paraId="64C000AA" w14:textId="77777777" w:rsidR="00F91C3F" w:rsidRPr="00F91C3F" w:rsidRDefault="00F91C3F" w:rsidP="00F91C3F">
            <w:pPr>
              <w:jc w:val="center"/>
              <w:rPr>
                <w:szCs w:val="20"/>
              </w:rPr>
            </w:pPr>
            <w:r w:rsidRPr="00F91C3F">
              <w:rPr>
                <w:szCs w:val="20"/>
              </w:rPr>
              <w:t>0,03</w:t>
            </w:r>
          </w:p>
        </w:tc>
        <w:tc>
          <w:tcPr>
            <w:tcW w:w="1162" w:type="dxa"/>
            <w:vAlign w:val="center"/>
          </w:tcPr>
          <w:p w14:paraId="34E661C2" w14:textId="77777777" w:rsidR="00F91C3F" w:rsidRPr="00F91C3F" w:rsidRDefault="00F91C3F" w:rsidP="00F91C3F">
            <w:pPr>
              <w:jc w:val="center"/>
              <w:rPr>
                <w:szCs w:val="20"/>
              </w:rPr>
            </w:pPr>
            <w:r w:rsidRPr="00F91C3F">
              <w:rPr>
                <w:szCs w:val="20"/>
              </w:rPr>
              <w:t>0,036</w:t>
            </w:r>
          </w:p>
        </w:tc>
      </w:tr>
      <w:tr w:rsidR="00F91C3F" w:rsidRPr="00F91C3F" w14:paraId="0B7B8155" w14:textId="77777777" w:rsidTr="00C5242E">
        <w:trPr>
          <w:trHeight w:val="33"/>
        </w:trPr>
        <w:tc>
          <w:tcPr>
            <w:tcW w:w="777" w:type="dxa"/>
            <w:shd w:val="clear" w:color="auto" w:fill="auto"/>
            <w:noWrap/>
            <w:vAlign w:val="center"/>
            <w:hideMark/>
          </w:tcPr>
          <w:p w14:paraId="30875257" w14:textId="77777777" w:rsidR="00F91C3F" w:rsidRPr="00F91C3F" w:rsidRDefault="00F91C3F" w:rsidP="00F91C3F">
            <w:pPr>
              <w:jc w:val="center"/>
              <w:rPr>
                <w:szCs w:val="20"/>
              </w:rPr>
            </w:pPr>
            <w:r w:rsidRPr="00F91C3F">
              <w:rPr>
                <w:szCs w:val="20"/>
              </w:rPr>
              <w:t>2</w:t>
            </w:r>
          </w:p>
        </w:tc>
        <w:tc>
          <w:tcPr>
            <w:tcW w:w="3698" w:type="dxa"/>
            <w:shd w:val="clear" w:color="auto" w:fill="auto"/>
            <w:vAlign w:val="center"/>
            <w:hideMark/>
          </w:tcPr>
          <w:p w14:paraId="526E9BE9" w14:textId="77777777" w:rsidR="00F91C3F" w:rsidRPr="00F91C3F" w:rsidRDefault="00F91C3F" w:rsidP="00F91C3F">
            <w:pPr>
              <w:rPr>
                <w:szCs w:val="20"/>
              </w:rPr>
            </w:pPr>
            <w:r w:rsidRPr="00F91C3F">
              <w:rPr>
                <w:szCs w:val="20"/>
              </w:rPr>
              <w:t>Индекс эффективности операционных расходов (ИР)</w:t>
            </w:r>
          </w:p>
        </w:tc>
        <w:tc>
          <w:tcPr>
            <w:tcW w:w="1549" w:type="dxa"/>
            <w:shd w:val="clear" w:color="auto" w:fill="auto"/>
            <w:noWrap/>
            <w:vAlign w:val="center"/>
          </w:tcPr>
          <w:p w14:paraId="78601E58" w14:textId="77777777" w:rsidR="00F91C3F" w:rsidRPr="00F91C3F" w:rsidRDefault="00F91C3F" w:rsidP="00F91C3F">
            <w:pPr>
              <w:jc w:val="center"/>
              <w:rPr>
                <w:szCs w:val="20"/>
              </w:rPr>
            </w:pPr>
          </w:p>
        </w:tc>
        <w:tc>
          <w:tcPr>
            <w:tcW w:w="1288" w:type="dxa"/>
            <w:vAlign w:val="center"/>
          </w:tcPr>
          <w:p w14:paraId="1A791AF8" w14:textId="77777777" w:rsidR="00F91C3F" w:rsidRPr="00F91C3F" w:rsidRDefault="00F91C3F" w:rsidP="00F91C3F">
            <w:pPr>
              <w:jc w:val="center"/>
              <w:rPr>
                <w:szCs w:val="20"/>
              </w:rPr>
            </w:pPr>
            <w:r w:rsidRPr="00F91C3F">
              <w:rPr>
                <w:szCs w:val="20"/>
              </w:rPr>
              <w:t>-</w:t>
            </w:r>
          </w:p>
        </w:tc>
        <w:tc>
          <w:tcPr>
            <w:tcW w:w="1188" w:type="dxa"/>
            <w:vAlign w:val="center"/>
          </w:tcPr>
          <w:p w14:paraId="330C5F75" w14:textId="77777777" w:rsidR="00F91C3F" w:rsidRPr="00F91C3F" w:rsidRDefault="00F91C3F" w:rsidP="00F91C3F">
            <w:pPr>
              <w:jc w:val="center"/>
              <w:rPr>
                <w:szCs w:val="20"/>
              </w:rPr>
            </w:pPr>
            <w:r w:rsidRPr="00F91C3F">
              <w:rPr>
                <w:szCs w:val="20"/>
              </w:rPr>
              <w:t>1%</w:t>
            </w:r>
          </w:p>
        </w:tc>
        <w:tc>
          <w:tcPr>
            <w:tcW w:w="1162" w:type="dxa"/>
            <w:vAlign w:val="center"/>
          </w:tcPr>
          <w:p w14:paraId="7CB6CA4A" w14:textId="77777777" w:rsidR="00F91C3F" w:rsidRPr="00F91C3F" w:rsidRDefault="00F91C3F" w:rsidP="00F91C3F">
            <w:pPr>
              <w:jc w:val="center"/>
              <w:rPr>
                <w:szCs w:val="20"/>
              </w:rPr>
            </w:pPr>
            <w:r w:rsidRPr="00F91C3F">
              <w:rPr>
                <w:szCs w:val="20"/>
              </w:rPr>
              <w:t>1%</w:t>
            </w:r>
          </w:p>
        </w:tc>
      </w:tr>
      <w:tr w:rsidR="00F91C3F" w:rsidRPr="00F91C3F" w14:paraId="323FF3E8" w14:textId="77777777" w:rsidTr="00C5242E">
        <w:trPr>
          <w:trHeight w:val="13"/>
        </w:trPr>
        <w:tc>
          <w:tcPr>
            <w:tcW w:w="777" w:type="dxa"/>
            <w:shd w:val="clear" w:color="auto" w:fill="auto"/>
            <w:noWrap/>
            <w:vAlign w:val="center"/>
            <w:hideMark/>
          </w:tcPr>
          <w:p w14:paraId="1C1D4484" w14:textId="77777777" w:rsidR="00F91C3F" w:rsidRPr="00F91C3F" w:rsidRDefault="00F91C3F" w:rsidP="00F91C3F">
            <w:pPr>
              <w:jc w:val="center"/>
              <w:rPr>
                <w:szCs w:val="20"/>
              </w:rPr>
            </w:pPr>
            <w:r w:rsidRPr="00F91C3F">
              <w:rPr>
                <w:szCs w:val="20"/>
              </w:rPr>
              <w:t>3</w:t>
            </w:r>
          </w:p>
        </w:tc>
        <w:tc>
          <w:tcPr>
            <w:tcW w:w="3698" w:type="dxa"/>
            <w:shd w:val="clear" w:color="auto" w:fill="auto"/>
            <w:vAlign w:val="center"/>
            <w:hideMark/>
          </w:tcPr>
          <w:p w14:paraId="29DA3CFE" w14:textId="77777777" w:rsidR="00F91C3F" w:rsidRPr="00F91C3F" w:rsidRDefault="00F91C3F" w:rsidP="00F91C3F">
            <w:pPr>
              <w:rPr>
                <w:szCs w:val="20"/>
              </w:rPr>
            </w:pPr>
            <w:r w:rsidRPr="00F91C3F">
              <w:rPr>
                <w:szCs w:val="20"/>
              </w:rPr>
              <w:t>Индекс изменения количества активов (ИКА)</w:t>
            </w:r>
          </w:p>
        </w:tc>
        <w:tc>
          <w:tcPr>
            <w:tcW w:w="1549" w:type="dxa"/>
            <w:shd w:val="clear" w:color="auto" w:fill="auto"/>
            <w:noWrap/>
            <w:vAlign w:val="center"/>
          </w:tcPr>
          <w:p w14:paraId="3462A93A" w14:textId="77777777" w:rsidR="00F91C3F" w:rsidRPr="00F91C3F" w:rsidRDefault="00F91C3F" w:rsidP="00F91C3F">
            <w:pPr>
              <w:jc w:val="center"/>
              <w:rPr>
                <w:szCs w:val="20"/>
              </w:rPr>
            </w:pPr>
          </w:p>
        </w:tc>
        <w:tc>
          <w:tcPr>
            <w:tcW w:w="1288" w:type="dxa"/>
            <w:vAlign w:val="center"/>
          </w:tcPr>
          <w:p w14:paraId="4802DE73" w14:textId="77777777" w:rsidR="00F91C3F" w:rsidRPr="00F91C3F" w:rsidRDefault="00F91C3F" w:rsidP="00F91C3F">
            <w:pPr>
              <w:jc w:val="center"/>
              <w:rPr>
                <w:szCs w:val="20"/>
              </w:rPr>
            </w:pPr>
            <w:r w:rsidRPr="00F91C3F">
              <w:rPr>
                <w:szCs w:val="20"/>
              </w:rPr>
              <w:t>-</w:t>
            </w:r>
          </w:p>
        </w:tc>
        <w:tc>
          <w:tcPr>
            <w:tcW w:w="1188" w:type="dxa"/>
            <w:vAlign w:val="center"/>
          </w:tcPr>
          <w:p w14:paraId="311CCD73" w14:textId="77777777" w:rsidR="00F91C3F" w:rsidRPr="00F91C3F" w:rsidRDefault="00F91C3F" w:rsidP="00F91C3F">
            <w:pPr>
              <w:jc w:val="center"/>
              <w:rPr>
                <w:szCs w:val="20"/>
              </w:rPr>
            </w:pPr>
            <w:r w:rsidRPr="00F91C3F">
              <w:rPr>
                <w:szCs w:val="20"/>
              </w:rPr>
              <w:t>0</w:t>
            </w:r>
          </w:p>
        </w:tc>
        <w:tc>
          <w:tcPr>
            <w:tcW w:w="1162" w:type="dxa"/>
            <w:vAlign w:val="center"/>
          </w:tcPr>
          <w:p w14:paraId="39028F4B" w14:textId="77777777" w:rsidR="00F91C3F" w:rsidRPr="00F91C3F" w:rsidRDefault="00F91C3F" w:rsidP="00F91C3F">
            <w:pPr>
              <w:jc w:val="center"/>
              <w:rPr>
                <w:szCs w:val="20"/>
              </w:rPr>
            </w:pPr>
            <w:r w:rsidRPr="00F91C3F">
              <w:rPr>
                <w:szCs w:val="20"/>
              </w:rPr>
              <w:t>0</w:t>
            </w:r>
          </w:p>
        </w:tc>
      </w:tr>
      <w:tr w:rsidR="00F91C3F" w:rsidRPr="00F91C3F" w14:paraId="032DD9FA" w14:textId="77777777" w:rsidTr="00C5242E">
        <w:trPr>
          <w:trHeight w:val="37"/>
        </w:trPr>
        <w:tc>
          <w:tcPr>
            <w:tcW w:w="777" w:type="dxa"/>
            <w:shd w:val="clear" w:color="auto" w:fill="auto"/>
            <w:noWrap/>
            <w:vAlign w:val="center"/>
            <w:hideMark/>
          </w:tcPr>
          <w:p w14:paraId="5A7CE5F1" w14:textId="77777777" w:rsidR="00F91C3F" w:rsidRPr="00F91C3F" w:rsidRDefault="00F91C3F" w:rsidP="00F91C3F">
            <w:pPr>
              <w:jc w:val="center"/>
              <w:rPr>
                <w:szCs w:val="20"/>
              </w:rPr>
            </w:pPr>
            <w:r w:rsidRPr="00F91C3F">
              <w:rPr>
                <w:szCs w:val="20"/>
              </w:rPr>
              <w:t>3.1</w:t>
            </w:r>
          </w:p>
        </w:tc>
        <w:tc>
          <w:tcPr>
            <w:tcW w:w="3698" w:type="dxa"/>
            <w:shd w:val="clear" w:color="auto" w:fill="auto"/>
            <w:vAlign w:val="center"/>
            <w:hideMark/>
          </w:tcPr>
          <w:p w14:paraId="048E4684" w14:textId="77777777" w:rsidR="00F91C3F" w:rsidRPr="00F91C3F" w:rsidRDefault="00F91C3F" w:rsidP="00F91C3F">
            <w:pPr>
              <w:rPr>
                <w:szCs w:val="20"/>
              </w:rPr>
            </w:pPr>
            <w:r w:rsidRPr="00F91C3F">
              <w:rPr>
                <w:szCs w:val="20"/>
              </w:rPr>
              <w:t>количество условных единиц, относящихся к активам, необходимым для осуществления регулируемой деятельности</w:t>
            </w:r>
          </w:p>
        </w:tc>
        <w:tc>
          <w:tcPr>
            <w:tcW w:w="1549" w:type="dxa"/>
            <w:shd w:val="clear" w:color="auto" w:fill="auto"/>
            <w:noWrap/>
            <w:vAlign w:val="center"/>
          </w:tcPr>
          <w:p w14:paraId="6133E202" w14:textId="77777777" w:rsidR="00F91C3F" w:rsidRPr="00F91C3F" w:rsidRDefault="00F91C3F" w:rsidP="00F91C3F">
            <w:pPr>
              <w:jc w:val="center"/>
              <w:rPr>
                <w:szCs w:val="20"/>
              </w:rPr>
            </w:pPr>
            <w:r w:rsidRPr="00F91C3F">
              <w:rPr>
                <w:szCs w:val="20"/>
              </w:rPr>
              <w:t>у.е.</w:t>
            </w:r>
          </w:p>
        </w:tc>
        <w:tc>
          <w:tcPr>
            <w:tcW w:w="1288" w:type="dxa"/>
            <w:vAlign w:val="center"/>
          </w:tcPr>
          <w:p w14:paraId="1E725F70" w14:textId="77777777" w:rsidR="00F91C3F" w:rsidRPr="00F91C3F" w:rsidRDefault="00F91C3F" w:rsidP="00F91C3F">
            <w:pPr>
              <w:jc w:val="center"/>
              <w:rPr>
                <w:szCs w:val="20"/>
              </w:rPr>
            </w:pPr>
            <w:r w:rsidRPr="00F91C3F">
              <w:rPr>
                <w:szCs w:val="20"/>
              </w:rPr>
              <w:t>-</w:t>
            </w:r>
          </w:p>
        </w:tc>
        <w:tc>
          <w:tcPr>
            <w:tcW w:w="1188" w:type="dxa"/>
            <w:vAlign w:val="center"/>
          </w:tcPr>
          <w:p w14:paraId="24C41711" w14:textId="77777777" w:rsidR="00F91C3F" w:rsidRPr="00F91C3F" w:rsidRDefault="00F91C3F" w:rsidP="00F91C3F">
            <w:pPr>
              <w:jc w:val="center"/>
              <w:rPr>
                <w:szCs w:val="20"/>
              </w:rPr>
            </w:pPr>
            <w:r w:rsidRPr="00F91C3F">
              <w:rPr>
                <w:szCs w:val="20"/>
              </w:rPr>
              <w:t>-</w:t>
            </w:r>
          </w:p>
        </w:tc>
        <w:tc>
          <w:tcPr>
            <w:tcW w:w="1162" w:type="dxa"/>
            <w:vAlign w:val="center"/>
          </w:tcPr>
          <w:p w14:paraId="11B5B6AE" w14:textId="77777777" w:rsidR="00F91C3F" w:rsidRPr="00F91C3F" w:rsidRDefault="00F91C3F" w:rsidP="00F91C3F">
            <w:pPr>
              <w:jc w:val="center"/>
              <w:rPr>
                <w:szCs w:val="20"/>
              </w:rPr>
            </w:pPr>
            <w:r w:rsidRPr="00F91C3F">
              <w:rPr>
                <w:szCs w:val="20"/>
              </w:rPr>
              <w:t>-</w:t>
            </w:r>
          </w:p>
        </w:tc>
      </w:tr>
      <w:tr w:rsidR="00F91C3F" w:rsidRPr="00F91C3F" w14:paraId="536CADF0" w14:textId="77777777" w:rsidTr="00C5242E">
        <w:trPr>
          <w:trHeight w:val="25"/>
        </w:trPr>
        <w:tc>
          <w:tcPr>
            <w:tcW w:w="777" w:type="dxa"/>
            <w:shd w:val="clear" w:color="auto" w:fill="auto"/>
            <w:noWrap/>
            <w:vAlign w:val="center"/>
            <w:hideMark/>
          </w:tcPr>
          <w:p w14:paraId="110FF81B" w14:textId="77777777" w:rsidR="00F91C3F" w:rsidRPr="00F91C3F" w:rsidRDefault="00F91C3F" w:rsidP="00F91C3F">
            <w:pPr>
              <w:jc w:val="center"/>
              <w:rPr>
                <w:szCs w:val="20"/>
              </w:rPr>
            </w:pPr>
            <w:r w:rsidRPr="00F91C3F">
              <w:rPr>
                <w:szCs w:val="20"/>
              </w:rPr>
              <w:t>3.2</w:t>
            </w:r>
          </w:p>
        </w:tc>
        <w:tc>
          <w:tcPr>
            <w:tcW w:w="3698" w:type="dxa"/>
            <w:shd w:val="clear" w:color="auto" w:fill="auto"/>
            <w:vAlign w:val="center"/>
            <w:hideMark/>
          </w:tcPr>
          <w:p w14:paraId="2CADE4B3" w14:textId="77777777" w:rsidR="00F91C3F" w:rsidRPr="00F91C3F" w:rsidRDefault="00F91C3F" w:rsidP="00F91C3F">
            <w:pPr>
              <w:rPr>
                <w:szCs w:val="20"/>
              </w:rPr>
            </w:pPr>
            <w:r w:rsidRPr="00F91C3F">
              <w:rPr>
                <w:szCs w:val="20"/>
              </w:rPr>
              <w:t>установленная тепловая мощность источника тепловой энергии</w:t>
            </w:r>
          </w:p>
        </w:tc>
        <w:tc>
          <w:tcPr>
            <w:tcW w:w="1549" w:type="dxa"/>
            <w:shd w:val="clear" w:color="auto" w:fill="auto"/>
            <w:noWrap/>
            <w:vAlign w:val="center"/>
          </w:tcPr>
          <w:p w14:paraId="262B7D0C" w14:textId="77777777" w:rsidR="00F91C3F" w:rsidRPr="00F91C3F" w:rsidRDefault="00F91C3F" w:rsidP="00F91C3F">
            <w:pPr>
              <w:jc w:val="center"/>
              <w:rPr>
                <w:szCs w:val="20"/>
              </w:rPr>
            </w:pPr>
            <w:r w:rsidRPr="00F91C3F">
              <w:rPr>
                <w:szCs w:val="20"/>
              </w:rPr>
              <w:t>Гкал/ч</w:t>
            </w:r>
          </w:p>
        </w:tc>
        <w:tc>
          <w:tcPr>
            <w:tcW w:w="1288" w:type="dxa"/>
            <w:vAlign w:val="center"/>
          </w:tcPr>
          <w:p w14:paraId="6D68FCEA" w14:textId="77777777" w:rsidR="00F91C3F" w:rsidRPr="00F91C3F" w:rsidRDefault="00F91C3F" w:rsidP="00F91C3F">
            <w:pPr>
              <w:jc w:val="center"/>
              <w:rPr>
                <w:szCs w:val="20"/>
              </w:rPr>
            </w:pPr>
            <w:r w:rsidRPr="00F91C3F">
              <w:rPr>
                <w:szCs w:val="20"/>
              </w:rPr>
              <w:t>749</w:t>
            </w:r>
          </w:p>
        </w:tc>
        <w:tc>
          <w:tcPr>
            <w:tcW w:w="1188" w:type="dxa"/>
            <w:vAlign w:val="center"/>
          </w:tcPr>
          <w:p w14:paraId="6FBB88C1" w14:textId="77777777" w:rsidR="00F91C3F" w:rsidRPr="00F91C3F" w:rsidRDefault="00F91C3F" w:rsidP="00F91C3F">
            <w:pPr>
              <w:jc w:val="center"/>
              <w:rPr>
                <w:szCs w:val="20"/>
              </w:rPr>
            </w:pPr>
            <w:r w:rsidRPr="00F91C3F">
              <w:rPr>
                <w:szCs w:val="20"/>
              </w:rPr>
              <w:t>749</w:t>
            </w:r>
          </w:p>
        </w:tc>
        <w:tc>
          <w:tcPr>
            <w:tcW w:w="1162" w:type="dxa"/>
            <w:vAlign w:val="center"/>
          </w:tcPr>
          <w:p w14:paraId="087A35C0" w14:textId="77777777" w:rsidR="00F91C3F" w:rsidRPr="00F91C3F" w:rsidRDefault="00F91C3F" w:rsidP="00F91C3F">
            <w:pPr>
              <w:jc w:val="center"/>
              <w:rPr>
                <w:szCs w:val="20"/>
              </w:rPr>
            </w:pPr>
            <w:r w:rsidRPr="00F91C3F">
              <w:rPr>
                <w:szCs w:val="20"/>
              </w:rPr>
              <w:t>749</w:t>
            </w:r>
          </w:p>
        </w:tc>
      </w:tr>
      <w:tr w:rsidR="00F91C3F" w:rsidRPr="00F91C3F" w14:paraId="13BB0B13" w14:textId="77777777" w:rsidTr="00C5242E">
        <w:trPr>
          <w:trHeight w:val="21"/>
        </w:trPr>
        <w:tc>
          <w:tcPr>
            <w:tcW w:w="777" w:type="dxa"/>
            <w:shd w:val="clear" w:color="auto" w:fill="auto"/>
            <w:noWrap/>
            <w:vAlign w:val="center"/>
            <w:hideMark/>
          </w:tcPr>
          <w:p w14:paraId="0B59A9F5" w14:textId="77777777" w:rsidR="00F91C3F" w:rsidRPr="00F91C3F" w:rsidRDefault="00F91C3F" w:rsidP="00F91C3F">
            <w:pPr>
              <w:jc w:val="center"/>
              <w:rPr>
                <w:szCs w:val="20"/>
              </w:rPr>
            </w:pPr>
            <w:r w:rsidRPr="00F91C3F">
              <w:rPr>
                <w:szCs w:val="20"/>
              </w:rPr>
              <w:t>4</w:t>
            </w:r>
          </w:p>
        </w:tc>
        <w:tc>
          <w:tcPr>
            <w:tcW w:w="3698" w:type="dxa"/>
            <w:shd w:val="clear" w:color="auto" w:fill="auto"/>
            <w:vAlign w:val="center"/>
            <w:hideMark/>
          </w:tcPr>
          <w:p w14:paraId="09D9C059" w14:textId="77777777" w:rsidR="00F91C3F" w:rsidRPr="00F91C3F" w:rsidRDefault="00F91C3F" w:rsidP="00F91C3F">
            <w:pPr>
              <w:rPr>
                <w:szCs w:val="20"/>
              </w:rPr>
            </w:pPr>
            <w:r w:rsidRPr="00F91C3F">
              <w:rPr>
                <w:szCs w:val="20"/>
              </w:rPr>
              <w:t>Коэффициент эластичности затрат по росту активов (</w:t>
            </w:r>
            <w:proofErr w:type="spellStart"/>
            <w:r w:rsidRPr="00F91C3F">
              <w:rPr>
                <w:szCs w:val="20"/>
              </w:rPr>
              <w:t>К</w:t>
            </w:r>
            <w:r w:rsidRPr="00F91C3F">
              <w:rPr>
                <w:szCs w:val="20"/>
                <w:vertAlign w:val="subscript"/>
              </w:rPr>
              <w:t>эл</w:t>
            </w:r>
            <w:proofErr w:type="spellEnd"/>
            <w:r w:rsidRPr="00F91C3F">
              <w:rPr>
                <w:szCs w:val="20"/>
              </w:rPr>
              <w:t>)</w:t>
            </w:r>
          </w:p>
        </w:tc>
        <w:tc>
          <w:tcPr>
            <w:tcW w:w="1549" w:type="dxa"/>
            <w:shd w:val="clear" w:color="auto" w:fill="auto"/>
            <w:noWrap/>
            <w:vAlign w:val="center"/>
          </w:tcPr>
          <w:p w14:paraId="01B4CD7C" w14:textId="77777777" w:rsidR="00F91C3F" w:rsidRPr="00F91C3F" w:rsidRDefault="00F91C3F" w:rsidP="00F91C3F">
            <w:pPr>
              <w:jc w:val="center"/>
              <w:rPr>
                <w:szCs w:val="20"/>
              </w:rPr>
            </w:pPr>
          </w:p>
        </w:tc>
        <w:tc>
          <w:tcPr>
            <w:tcW w:w="1288" w:type="dxa"/>
            <w:vAlign w:val="center"/>
          </w:tcPr>
          <w:p w14:paraId="103BB58A" w14:textId="77777777" w:rsidR="00F91C3F" w:rsidRPr="00F91C3F" w:rsidRDefault="00F91C3F" w:rsidP="00F91C3F">
            <w:pPr>
              <w:jc w:val="center"/>
              <w:rPr>
                <w:color w:val="FF0000"/>
                <w:szCs w:val="20"/>
              </w:rPr>
            </w:pPr>
            <w:r w:rsidRPr="00F91C3F">
              <w:rPr>
                <w:szCs w:val="20"/>
              </w:rPr>
              <w:t>0,75</w:t>
            </w:r>
          </w:p>
        </w:tc>
        <w:tc>
          <w:tcPr>
            <w:tcW w:w="1188" w:type="dxa"/>
            <w:vAlign w:val="center"/>
          </w:tcPr>
          <w:p w14:paraId="5DB0180B" w14:textId="77777777" w:rsidR="00F91C3F" w:rsidRPr="00F91C3F" w:rsidRDefault="00F91C3F" w:rsidP="00F91C3F">
            <w:pPr>
              <w:jc w:val="center"/>
              <w:rPr>
                <w:szCs w:val="20"/>
              </w:rPr>
            </w:pPr>
            <w:r w:rsidRPr="00F91C3F">
              <w:rPr>
                <w:szCs w:val="20"/>
              </w:rPr>
              <w:t>0,75</w:t>
            </w:r>
          </w:p>
        </w:tc>
        <w:tc>
          <w:tcPr>
            <w:tcW w:w="1162" w:type="dxa"/>
            <w:vAlign w:val="center"/>
          </w:tcPr>
          <w:p w14:paraId="47975595" w14:textId="77777777" w:rsidR="00F91C3F" w:rsidRPr="00F91C3F" w:rsidRDefault="00F91C3F" w:rsidP="00F91C3F">
            <w:pPr>
              <w:jc w:val="center"/>
              <w:rPr>
                <w:szCs w:val="20"/>
              </w:rPr>
            </w:pPr>
            <w:r w:rsidRPr="00F91C3F">
              <w:rPr>
                <w:szCs w:val="20"/>
              </w:rPr>
              <w:t>0,75</w:t>
            </w:r>
          </w:p>
        </w:tc>
      </w:tr>
      <w:tr w:rsidR="00F91C3F" w:rsidRPr="00F91C3F" w14:paraId="26B7CFD3" w14:textId="77777777" w:rsidTr="00C5242E">
        <w:trPr>
          <w:trHeight w:val="18"/>
        </w:trPr>
        <w:tc>
          <w:tcPr>
            <w:tcW w:w="777" w:type="dxa"/>
            <w:shd w:val="clear" w:color="auto" w:fill="auto"/>
            <w:noWrap/>
            <w:vAlign w:val="center"/>
            <w:hideMark/>
          </w:tcPr>
          <w:p w14:paraId="09A4987F" w14:textId="77777777" w:rsidR="00F91C3F" w:rsidRPr="00F91C3F" w:rsidRDefault="00F91C3F" w:rsidP="00F91C3F">
            <w:pPr>
              <w:jc w:val="center"/>
              <w:rPr>
                <w:szCs w:val="20"/>
              </w:rPr>
            </w:pPr>
            <w:r w:rsidRPr="00F91C3F">
              <w:rPr>
                <w:szCs w:val="20"/>
              </w:rPr>
              <w:t>5</w:t>
            </w:r>
          </w:p>
        </w:tc>
        <w:tc>
          <w:tcPr>
            <w:tcW w:w="3698" w:type="dxa"/>
            <w:shd w:val="clear" w:color="auto" w:fill="auto"/>
            <w:vAlign w:val="center"/>
            <w:hideMark/>
          </w:tcPr>
          <w:p w14:paraId="0A7AE348" w14:textId="77777777" w:rsidR="00F91C3F" w:rsidRPr="00F91C3F" w:rsidRDefault="00F91C3F" w:rsidP="00F91C3F">
            <w:pPr>
              <w:rPr>
                <w:szCs w:val="20"/>
              </w:rPr>
            </w:pPr>
            <w:r w:rsidRPr="00F91C3F">
              <w:rPr>
                <w:szCs w:val="20"/>
              </w:rPr>
              <w:t>Операционные (подконтрольные)расходы</w:t>
            </w:r>
          </w:p>
        </w:tc>
        <w:tc>
          <w:tcPr>
            <w:tcW w:w="1549" w:type="dxa"/>
            <w:shd w:val="clear" w:color="auto" w:fill="auto"/>
            <w:noWrap/>
            <w:vAlign w:val="center"/>
          </w:tcPr>
          <w:p w14:paraId="276DFBE7" w14:textId="77777777" w:rsidR="00F91C3F" w:rsidRPr="00F91C3F" w:rsidRDefault="00F91C3F" w:rsidP="00F91C3F">
            <w:pPr>
              <w:jc w:val="center"/>
              <w:rPr>
                <w:szCs w:val="20"/>
              </w:rPr>
            </w:pPr>
            <w:r w:rsidRPr="00F91C3F">
              <w:rPr>
                <w:szCs w:val="20"/>
              </w:rPr>
              <w:t>тыс. руб.</w:t>
            </w:r>
          </w:p>
        </w:tc>
        <w:tc>
          <w:tcPr>
            <w:tcW w:w="1288" w:type="dxa"/>
            <w:vAlign w:val="center"/>
          </w:tcPr>
          <w:p w14:paraId="41658FFB" w14:textId="77777777" w:rsidR="00F91C3F" w:rsidRPr="00F91C3F" w:rsidRDefault="00F91C3F" w:rsidP="00F91C3F">
            <w:pPr>
              <w:jc w:val="center"/>
              <w:rPr>
                <w:szCs w:val="20"/>
              </w:rPr>
            </w:pPr>
            <w:r w:rsidRPr="00F91C3F">
              <w:rPr>
                <w:szCs w:val="20"/>
              </w:rPr>
              <w:t>310 910</w:t>
            </w:r>
          </w:p>
        </w:tc>
        <w:tc>
          <w:tcPr>
            <w:tcW w:w="1188" w:type="dxa"/>
            <w:vAlign w:val="center"/>
          </w:tcPr>
          <w:p w14:paraId="70515976" w14:textId="77777777" w:rsidR="00F91C3F" w:rsidRPr="00F91C3F" w:rsidRDefault="00F91C3F" w:rsidP="00F91C3F">
            <w:pPr>
              <w:jc w:val="center"/>
              <w:rPr>
                <w:szCs w:val="20"/>
              </w:rPr>
            </w:pPr>
            <w:r w:rsidRPr="00F91C3F">
              <w:rPr>
                <w:szCs w:val="20"/>
              </w:rPr>
              <w:t>317 035</w:t>
            </w:r>
          </w:p>
        </w:tc>
        <w:tc>
          <w:tcPr>
            <w:tcW w:w="1162" w:type="dxa"/>
            <w:vAlign w:val="center"/>
          </w:tcPr>
          <w:p w14:paraId="7BE1F66E" w14:textId="77777777" w:rsidR="00F91C3F" w:rsidRPr="00F91C3F" w:rsidRDefault="00F91C3F" w:rsidP="00F91C3F">
            <w:pPr>
              <w:jc w:val="center"/>
              <w:rPr>
                <w:szCs w:val="20"/>
              </w:rPr>
            </w:pPr>
            <w:r w:rsidRPr="00F91C3F">
              <w:rPr>
                <w:szCs w:val="20"/>
              </w:rPr>
              <w:t>325 164</w:t>
            </w:r>
          </w:p>
        </w:tc>
      </w:tr>
      <w:tr w:rsidR="00F91C3F" w:rsidRPr="00F91C3F" w14:paraId="16FC717E" w14:textId="77777777" w:rsidTr="00C5242E">
        <w:trPr>
          <w:trHeight w:val="500"/>
        </w:trPr>
        <w:tc>
          <w:tcPr>
            <w:tcW w:w="777" w:type="dxa"/>
            <w:shd w:val="clear" w:color="auto" w:fill="auto"/>
            <w:noWrap/>
            <w:vAlign w:val="center"/>
          </w:tcPr>
          <w:p w14:paraId="74ACA0D9" w14:textId="77777777" w:rsidR="00F91C3F" w:rsidRPr="00F91C3F" w:rsidRDefault="00F91C3F" w:rsidP="00F91C3F">
            <w:pPr>
              <w:jc w:val="center"/>
              <w:rPr>
                <w:szCs w:val="20"/>
              </w:rPr>
            </w:pPr>
          </w:p>
        </w:tc>
        <w:tc>
          <w:tcPr>
            <w:tcW w:w="3698" w:type="dxa"/>
            <w:shd w:val="clear" w:color="auto" w:fill="auto"/>
            <w:vAlign w:val="center"/>
          </w:tcPr>
          <w:p w14:paraId="1DA3A4D0" w14:textId="77777777" w:rsidR="00F91C3F" w:rsidRPr="00F91C3F" w:rsidRDefault="00F91C3F" w:rsidP="00F91C3F">
            <w:pPr>
              <w:rPr>
                <w:szCs w:val="20"/>
              </w:rPr>
            </w:pPr>
            <w:r w:rsidRPr="00F91C3F">
              <w:rPr>
                <w:szCs w:val="20"/>
              </w:rPr>
              <w:t>в том числе на регулируемый рынок</w:t>
            </w:r>
          </w:p>
        </w:tc>
        <w:tc>
          <w:tcPr>
            <w:tcW w:w="1549" w:type="dxa"/>
            <w:shd w:val="clear" w:color="auto" w:fill="auto"/>
            <w:noWrap/>
            <w:vAlign w:val="center"/>
          </w:tcPr>
          <w:p w14:paraId="29F67C55" w14:textId="77777777" w:rsidR="00F91C3F" w:rsidRPr="00F91C3F" w:rsidRDefault="00F91C3F" w:rsidP="00F91C3F">
            <w:pPr>
              <w:jc w:val="center"/>
              <w:rPr>
                <w:szCs w:val="20"/>
              </w:rPr>
            </w:pPr>
            <w:r w:rsidRPr="00F91C3F">
              <w:rPr>
                <w:szCs w:val="20"/>
              </w:rPr>
              <w:t>тыс. руб.</w:t>
            </w:r>
          </w:p>
        </w:tc>
        <w:tc>
          <w:tcPr>
            <w:tcW w:w="1288" w:type="dxa"/>
            <w:vAlign w:val="center"/>
          </w:tcPr>
          <w:p w14:paraId="700C8844" w14:textId="77777777" w:rsidR="00F91C3F" w:rsidRPr="00F91C3F" w:rsidRDefault="00F91C3F" w:rsidP="00F91C3F">
            <w:pPr>
              <w:jc w:val="center"/>
              <w:rPr>
                <w:szCs w:val="20"/>
              </w:rPr>
            </w:pPr>
            <w:r w:rsidRPr="00F91C3F">
              <w:rPr>
                <w:szCs w:val="20"/>
              </w:rPr>
              <w:t>301 809</w:t>
            </w:r>
          </w:p>
        </w:tc>
        <w:tc>
          <w:tcPr>
            <w:tcW w:w="1188" w:type="dxa"/>
            <w:vAlign w:val="center"/>
          </w:tcPr>
          <w:p w14:paraId="2BD48C2B" w14:textId="77777777" w:rsidR="00F91C3F" w:rsidRPr="00F91C3F" w:rsidRDefault="00F91C3F" w:rsidP="00F91C3F">
            <w:pPr>
              <w:jc w:val="center"/>
              <w:rPr>
                <w:szCs w:val="20"/>
              </w:rPr>
            </w:pPr>
            <w:r w:rsidRPr="00F91C3F">
              <w:rPr>
                <w:szCs w:val="20"/>
              </w:rPr>
              <w:t>307 755</w:t>
            </w:r>
          </w:p>
        </w:tc>
        <w:tc>
          <w:tcPr>
            <w:tcW w:w="1162" w:type="dxa"/>
            <w:vAlign w:val="center"/>
          </w:tcPr>
          <w:p w14:paraId="14122404" w14:textId="77777777" w:rsidR="00F91C3F" w:rsidRPr="00F91C3F" w:rsidRDefault="00F91C3F" w:rsidP="00F91C3F">
            <w:pPr>
              <w:jc w:val="center"/>
              <w:rPr>
                <w:szCs w:val="20"/>
              </w:rPr>
            </w:pPr>
            <w:r w:rsidRPr="00F91C3F">
              <w:rPr>
                <w:szCs w:val="20"/>
              </w:rPr>
              <w:t>315 646</w:t>
            </w:r>
          </w:p>
        </w:tc>
      </w:tr>
    </w:tbl>
    <w:p w14:paraId="6D9A9F8D" w14:textId="77777777" w:rsidR="00F91C3F" w:rsidRPr="00F91C3F" w:rsidRDefault="00F91C3F" w:rsidP="00F91C3F">
      <w:pPr>
        <w:ind w:firstLine="851"/>
        <w:jc w:val="both"/>
        <w:rPr>
          <w:sz w:val="28"/>
          <w:szCs w:val="28"/>
        </w:rPr>
      </w:pPr>
    </w:p>
    <w:p w14:paraId="5FE7C793" w14:textId="77777777" w:rsidR="00F91C3F" w:rsidRPr="00F91C3F" w:rsidRDefault="00F91C3F" w:rsidP="00F91C3F">
      <w:pPr>
        <w:keepNext/>
        <w:jc w:val="center"/>
        <w:outlineLvl w:val="1"/>
        <w:rPr>
          <w:b/>
          <w:sz w:val="28"/>
          <w:szCs w:val="20"/>
        </w:rPr>
      </w:pPr>
      <w:bookmarkStart w:id="145" w:name="_Toc59205412"/>
      <w:r w:rsidRPr="00F91C3F">
        <w:rPr>
          <w:b/>
          <w:sz w:val="28"/>
          <w:szCs w:val="20"/>
        </w:rPr>
        <w:t>Неподконтрольные расходы</w:t>
      </w:r>
      <w:bookmarkEnd w:id="145"/>
    </w:p>
    <w:p w14:paraId="59E04D35" w14:textId="77777777" w:rsidR="00F91C3F" w:rsidRPr="00F91C3F" w:rsidRDefault="00F91C3F" w:rsidP="00F91C3F">
      <w:pPr>
        <w:ind w:firstLine="851"/>
        <w:jc w:val="both"/>
        <w:rPr>
          <w:sz w:val="28"/>
          <w:szCs w:val="28"/>
        </w:rPr>
      </w:pPr>
    </w:p>
    <w:p w14:paraId="0CFEDF4C" w14:textId="77777777" w:rsidR="00F91C3F" w:rsidRPr="00F91C3F" w:rsidRDefault="00F91C3F" w:rsidP="00F91C3F">
      <w:pPr>
        <w:keepNext/>
        <w:jc w:val="both"/>
        <w:outlineLvl w:val="1"/>
        <w:rPr>
          <w:b/>
          <w:sz w:val="28"/>
          <w:szCs w:val="20"/>
        </w:rPr>
      </w:pPr>
      <w:bookmarkStart w:id="146" w:name="_Toc59205413"/>
      <w:r w:rsidRPr="00F91C3F">
        <w:rPr>
          <w:b/>
          <w:sz w:val="28"/>
          <w:szCs w:val="20"/>
        </w:rPr>
        <w:t>Расходы на оплату услуг, оказываемых организациями, осуществляющими регулируемые виды деятельности</w:t>
      </w:r>
      <w:bookmarkEnd w:id="146"/>
    </w:p>
    <w:p w14:paraId="28C90F72" w14:textId="77777777" w:rsidR="00F91C3F" w:rsidRPr="00F91C3F" w:rsidRDefault="00F91C3F" w:rsidP="00F91C3F">
      <w:pPr>
        <w:ind w:firstLine="851"/>
        <w:jc w:val="both"/>
        <w:rPr>
          <w:sz w:val="28"/>
          <w:szCs w:val="28"/>
        </w:rPr>
      </w:pPr>
      <w:r w:rsidRPr="00F91C3F">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данной статье.</w:t>
      </w:r>
    </w:p>
    <w:p w14:paraId="44626207" w14:textId="77777777" w:rsidR="00F91C3F" w:rsidRPr="00F91C3F" w:rsidRDefault="00F91C3F" w:rsidP="00F91C3F">
      <w:pPr>
        <w:ind w:firstLine="851"/>
        <w:jc w:val="both"/>
        <w:rPr>
          <w:sz w:val="28"/>
          <w:szCs w:val="28"/>
        </w:rPr>
      </w:pPr>
    </w:p>
    <w:p w14:paraId="0D5789AD" w14:textId="77777777" w:rsidR="00F91C3F" w:rsidRPr="00F91C3F" w:rsidRDefault="00F91C3F" w:rsidP="00F91C3F">
      <w:pPr>
        <w:keepNext/>
        <w:outlineLvl w:val="1"/>
        <w:rPr>
          <w:b/>
          <w:sz w:val="28"/>
          <w:szCs w:val="20"/>
        </w:rPr>
      </w:pPr>
      <w:bookmarkStart w:id="147" w:name="_Toc59205414"/>
      <w:r w:rsidRPr="00F91C3F">
        <w:rPr>
          <w:b/>
          <w:sz w:val="28"/>
          <w:szCs w:val="20"/>
        </w:rPr>
        <w:t>Концессионная плата</w:t>
      </w:r>
      <w:bookmarkEnd w:id="147"/>
      <w:r w:rsidRPr="00F91C3F">
        <w:rPr>
          <w:b/>
          <w:sz w:val="28"/>
          <w:szCs w:val="20"/>
        </w:rPr>
        <w:t xml:space="preserve"> </w:t>
      </w:r>
    </w:p>
    <w:p w14:paraId="7249713C" w14:textId="77777777" w:rsidR="00F91C3F" w:rsidRPr="00F91C3F" w:rsidRDefault="00F91C3F" w:rsidP="00F91C3F">
      <w:pPr>
        <w:ind w:firstLine="851"/>
        <w:jc w:val="both"/>
        <w:rPr>
          <w:sz w:val="28"/>
          <w:szCs w:val="28"/>
        </w:rPr>
      </w:pPr>
      <w:r w:rsidRPr="00F91C3F">
        <w:rPr>
          <w:sz w:val="28"/>
          <w:szCs w:val="28"/>
        </w:rPr>
        <w:t>Концессионная плата рассчитывается с учетом пункта 45 Основ ценообразования.</w:t>
      </w:r>
    </w:p>
    <w:p w14:paraId="0689FE44"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данной статье.</w:t>
      </w:r>
    </w:p>
    <w:p w14:paraId="76EC26BB" w14:textId="77777777" w:rsidR="00F91C3F" w:rsidRPr="00F91C3F" w:rsidRDefault="00F91C3F" w:rsidP="00F91C3F">
      <w:pPr>
        <w:ind w:firstLine="851"/>
        <w:jc w:val="both"/>
        <w:rPr>
          <w:sz w:val="28"/>
          <w:szCs w:val="28"/>
        </w:rPr>
      </w:pPr>
    </w:p>
    <w:p w14:paraId="5C96BE55" w14:textId="77777777" w:rsidR="00F91C3F" w:rsidRPr="00F91C3F" w:rsidRDefault="00F91C3F" w:rsidP="00F91C3F">
      <w:pPr>
        <w:keepNext/>
        <w:outlineLvl w:val="1"/>
        <w:rPr>
          <w:b/>
          <w:sz w:val="28"/>
          <w:szCs w:val="20"/>
        </w:rPr>
      </w:pPr>
      <w:bookmarkStart w:id="148" w:name="_Toc59205415"/>
      <w:r w:rsidRPr="00F91C3F">
        <w:rPr>
          <w:b/>
          <w:sz w:val="28"/>
          <w:szCs w:val="20"/>
        </w:rPr>
        <w:t>Арендная плата</w:t>
      </w:r>
      <w:bookmarkEnd w:id="148"/>
    </w:p>
    <w:p w14:paraId="1E109A06" w14:textId="77777777" w:rsidR="00F91C3F" w:rsidRPr="00F91C3F" w:rsidRDefault="00F91C3F" w:rsidP="00F91C3F">
      <w:pPr>
        <w:ind w:firstLine="851"/>
        <w:jc w:val="both"/>
        <w:rPr>
          <w:sz w:val="28"/>
          <w:szCs w:val="28"/>
        </w:rPr>
      </w:pPr>
      <w:r w:rsidRPr="00F91C3F">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DF1952B" w14:textId="77777777" w:rsidR="00F91C3F" w:rsidRPr="00F91C3F" w:rsidRDefault="00F91C3F" w:rsidP="00F91C3F">
      <w:pPr>
        <w:ind w:firstLine="851"/>
        <w:jc w:val="both"/>
        <w:rPr>
          <w:sz w:val="28"/>
          <w:szCs w:val="28"/>
        </w:rPr>
      </w:pPr>
      <w:r w:rsidRPr="00F91C3F">
        <w:rPr>
          <w:sz w:val="28"/>
          <w:szCs w:val="28"/>
        </w:rPr>
        <w:t>Предприятием заявлены расходы по данной статье в сумме 480 тыс. руб.:</w:t>
      </w:r>
    </w:p>
    <w:p w14:paraId="37F48D48" w14:textId="77777777" w:rsidR="00F91C3F" w:rsidRPr="00F91C3F" w:rsidRDefault="00F91C3F" w:rsidP="00F91C3F">
      <w:pPr>
        <w:ind w:firstLine="851"/>
        <w:jc w:val="both"/>
        <w:rPr>
          <w:sz w:val="28"/>
          <w:szCs w:val="28"/>
        </w:rPr>
      </w:pPr>
      <w:r w:rsidRPr="00F91C3F">
        <w:rPr>
          <w:sz w:val="28"/>
          <w:szCs w:val="28"/>
        </w:rPr>
        <w:t>Предоставлен договор № 371 от 14.07.2007 с КУМИ г. Кемерово, дополнительное соглашение № 12 от 28.02.2020, фактические расходы за 2019 год.</w:t>
      </w:r>
    </w:p>
    <w:p w14:paraId="3BDCC3F8" w14:textId="77777777" w:rsidR="00F91C3F" w:rsidRPr="00F91C3F" w:rsidRDefault="00F91C3F" w:rsidP="00F91C3F">
      <w:pPr>
        <w:ind w:firstLine="851"/>
        <w:jc w:val="both"/>
        <w:rPr>
          <w:sz w:val="28"/>
          <w:szCs w:val="28"/>
        </w:rPr>
      </w:pPr>
      <w:r w:rsidRPr="00F91C3F">
        <w:rPr>
          <w:sz w:val="28"/>
          <w:szCs w:val="28"/>
        </w:rPr>
        <w:lastRenderedPageBreak/>
        <w:t xml:space="preserve">Проанализировав представленные материалы, эксперты рассчитали расходы на аренду: 54 296,37 руб. (арендная плата в месяц) × 12 × 70,16 % (процент распределения затрат по условному топливу на выработку тепловой энергии) = 457 тыс. руб. и предлагают учесть расходы в НВВ на производство тепловой энергии на 2021 год. </w:t>
      </w:r>
      <w:r w:rsidRPr="00F91C3F">
        <w:rPr>
          <w:color w:val="000000"/>
          <w:sz w:val="28"/>
          <w:szCs w:val="28"/>
        </w:rPr>
        <w:t>Размер арендной платы не превышает расчетной величины в соответствии с п. 45 Основ ценообразования.</w:t>
      </w:r>
    </w:p>
    <w:p w14:paraId="1F56DF81" w14:textId="77777777" w:rsidR="00F91C3F" w:rsidRPr="00F91C3F" w:rsidRDefault="00F91C3F" w:rsidP="00F91C3F">
      <w:pPr>
        <w:ind w:firstLine="851"/>
        <w:jc w:val="both"/>
        <w:rPr>
          <w:sz w:val="28"/>
          <w:szCs w:val="28"/>
        </w:rPr>
      </w:pPr>
    </w:p>
    <w:p w14:paraId="62C92C9B" w14:textId="77777777" w:rsidR="00F91C3F" w:rsidRPr="00F91C3F" w:rsidRDefault="00F91C3F" w:rsidP="00F91C3F">
      <w:pPr>
        <w:keepNext/>
        <w:outlineLvl w:val="1"/>
        <w:rPr>
          <w:b/>
          <w:sz w:val="28"/>
          <w:szCs w:val="20"/>
        </w:rPr>
      </w:pPr>
      <w:bookmarkStart w:id="149" w:name="_Toc59205416"/>
      <w:r w:rsidRPr="00F91C3F">
        <w:rPr>
          <w:b/>
          <w:sz w:val="28"/>
          <w:szCs w:val="20"/>
        </w:rPr>
        <w:t>Расходы на уплату налогов, сборов и других обязательных платежей</w:t>
      </w:r>
      <w:bookmarkEnd w:id="149"/>
    </w:p>
    <w:p w14:paraId="5AC120DB" w14:textId="77777777" w:rsidR="00F91C3F" w:rsidRPr="00F91C3F" w:rsidRDefault="00F91C3F" w:rsidP="00F91C3F">
      <w:pPr>
        <w:rPr>
          <w:szCs w:val="20"/>
        </w:rPr>
      </w:pPr>
    </w:p>
    <w:p w14:paraId="3E1656A3" w14:textId="77777777" w:rsidR="00F91C3F" w:rsidRPr="00F91C3F" w:rsidRDefault="00F91C3F" w:rsidP="00F91C3F">
      <w:pPr>
        <w:keepNext/>
        <w:outlineLvl w:val="1"/>
        <w:rPr>
          <w:i/>
          <w:sz w:val="28"/>
          <w:szCs w:val="20"/>
        </w:rPr>
      </w:pPr>
      <w:bookmarkStart w:id="150" w:name="_Toc59205417"/>
      <w:r w:rsidRPr="00F91C3F">
        <w:rPr>
          <w:i/>
          <w:sz w:val="28"/>
          <w:szCs w:val="20"/>
        </w:rPr>
        <w:t>Плата за выбросы и сбросы загрязняющих веществ в окружающую среду</w:t>
      </w:r>
      <w:bookmarkEnd w:id="150"/>
      <w:r w:rsidRPr="00F91C3F">
        <w:rPr>
          <w:i/>
          <w:sz w:val="28"/>
          <w:szCs w:val="20"/>
        </w:rPr>
        <w:t xml:space="preserve"> </w:t>
      </w:r>
    </w:p>
    <w:p w14:paraId="7A068653" w14:textId="77777777" w:rsidR="00F91C3F" w:rsidRPr="00F91C3F" w:rsidRDefault="00F91C3F" w:rsidP="00F91C3F">
      <w:pPr>
        <w:ind w:firstLine="851"/>
        <w:jc w:val="both"/>
        <w:rPr>
          <w:sz w:val="28"/>
          <w:szCs w:val="28"/>
        </w:rPr>
      </w:pPr>
      <w:r w:rsidRPr="00F91C3F">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75C198F" w14:textId="77777777" w:rsidR="00F91C3F" w:rsidRPr="00F91C3F" w:rsidRDefault="00F91C3F" w:rsidP="00F91C3F">
      <w:pPr>
        <w:ind w:firstLine="851"/>
        <w:jc w:val="both"/>
        <w:rPr>
          <w:sz w:val="28"/>
          <w:szCs w:val="28"/>
        </w:rPr>
      </w:pPr>
      <w:r w:rsidRPr="00F91C3F">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534D6315" w14:textId="77777777" w:rsidR="00F91C3F" w:rsidRPr="00F91C3F" w:rsidRDefault="00F91C3F" w:rsidP="00F91C3F">
      <w:pPr>
        <w:ind w:firstLine="851"/>
        <w:jc w:val="both"/>
        <w:rPr>
          <w:sz w:val="28"/>
          <w:szCs w:val="28"/>
        </w:rPr>
      </w:pPr>
      <w:r w:rsidRPr="00F91C3F">
        <w:rPr>
          <w:sz w:val="28"/>
          <w:szCs w:val="28"/>
        </w:rPr>
        <w:t>Законодательство предусматривает плату за следующие виды вредного воздействия на окружающую среду:</w:t>
      </w:r>
    </w:p>
    <w:p w14:paraId="5ADEF831" w14:textId="77777777" w:rsidR="00F91C3F" w:rsidRPr="00F91C3F" w:rsidRDefault="00F91C3F" w:rsidP="00F91C3F">
      <w:pPr>
        <w:ind w:firstLine="851"/>
        <w:jc w:val="both"/>
        <w:rPr>
          <w:sz w:val="28"/>
          <w:szCs w:val="28"/>
        </w:rPr>
      </w:pPr>
      <w:r w:rsidRPr="00F91C3F">
        <w:rPr>
          <w:sz w:val="28"/>
          <w:szCs w:val="28"/>
        </w:rPr>
        <w:t>1) выброс в атмосферу загрязняющих веществ от стационарных и передвижных источников;</w:t>
      </w:r>
    </w:p>
    <w:p w14:paraId="36E4484B" w14:textId="77777777" w:rsidR="00F91C3F" w:rsidRPr="00F91C3F" w:rsidRDefault="00F91C3F" w:rsidP="00F91C3F">
      <w:pPr>
        <w:ind w:firstLine="851"/>
        <w:jc w:val="both"/>
        <w:rPr>
          <w:sz w:val="28"/>
          <w:szCs w:val="28"/>
        </w:rPr>
      </w:pPr>
      <w:r w:rsidRPr="00F91C3F">
        <w:rPr>
          <w:sz w:val="28"/>
          <w:szCs w:val="28"/>
        </w:rPr>
        <w:t>2) сброс загрязняющих веществ в поверхностные и подземные водные объекты;</w:t>
      </w:r>
    </w:p>
    <w:p w14:paraId="6EB62C93" w14:textId="77777777" w:rsidR="00F91C3F" w:rsidRPr="00F91C3F" w:rsidRDefault="00F91C3F" w:rsidP="00F91C3F">
      <w:pPr>
        <w:ind w:firstLine="851"/>
        <w:jc w:val="both"/>
        <w:rPr>
          <w:sz w:val="28"/>
          <w:szCs w:val="28"/>
        </w:rPr>
      </w:pPr>
      <w:r w:rsidRPr="00F91C3F">
        <w:rPr>
          <w:sz w:val="28"/>
          <w:szCs w:val="28"/>
        </w:rPr>
        <w:t>3) размещение отходов;</w:t>
      </w:r>
    </w:p>
    <w:p w14:paraId="5DD9009B" w14:textId="77777777" w:rsidR="00F91C3F" w:rsidRPr="00F91C3F" w:rsidRDefault="00F91C3F" w:rsidP="00F91C3F">
      <w:pPr>
        <w:ind w:firstLine="851"/>
        <w:jc w:val="both"/>
        <w:rPr>
          <w:sz w:val="28"/>
          <w:szCs w:val="28"/>
        </w:rPr>
      </w:pPr>
      <w:r w:rsidRPr="00F91C3F">
        <w:rPr>
          <w:sz w:val="28"/>
          <w:szCs w:val="28"/>
        </w:rPr>
        <w:t>4) другие виды вредного воздействия (шум, вибрация, электромагнитные и радиационные воздействия и т.п.).</w:t>
      </w:r>
    </w:p>
    <w:p w14:paraId="68F9283A" w14:textId="77777777" w:rsidR="00F91C3F" w:rsidRPr="00F91C3F" w:rsidRDefault="00F91C3F" w:rsidP="00F91C3F">
      <w:pPr>
        <w:ind w:firstLine="851"/>
        <w:jc w:val="both"/>
        <w:rPr>
          <w:sz w:val="28"/>
          <w:szCs w:val="28"/>
        </w:rPr>
      </w:pPr>
      <w:r w:rsidRPr="00F91C3F">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№344).</w:t>
      </w:r>
    </w:p>
    <w:p w14:paraId="398924D1" w14:textId="77777777" w:rsidR="00F91C3F" w:rsidRPr="00F91C3F" w:rsidRDefault="00F91C3F" w:rsidP="00F91C3F">
      <w:pPr>
        <w:ind w:firstLine="851"/>
        <w:jc w:val="both"/>
        <w:rPr>
          <w:sz w:val="28"/>
          <w:szCs w:val="28"/>
        </w:rPr>
      </w:pPr>
      <w:r w:rsidRPr="00F91C3F">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5D564768" w14:textId="77777777" w:rsidR="00F91C3F" w:rsidRPr="00F91C3F" w:rsidRDefault="00F91C3F" w:rsidP="00F91C3F">
      <w:pPr>
        <w:ind w:firstLine="851"/>
        <w:jc w:val="both"/>
        <w:rPr>
          <w:sz w:val="28"/>
          <w:szCs w:val="28"/>
        </w:rPr>
      </w:pPr>
      <w:r w:rsidRPr="00F91C3F">
        <w:rPr>
          <w:sz w:val="28"/>
          <w:szCs w:val="28"/>
        </w:rPr>
        <w:t>Предприятием предоставлены декларации о плате за негативное воздействие на окружающую среду за 2019 год.</w:t>
      </w:r>
    </w:p>
    <w:p w14:paraId="51FE46AF" w14:textId="77777777" w:rsidR="00F91C3F" w:rsidRPr="00F91C3F" w:rsidRDefault="00F91C3F" w:rsidP="00F91C3F">
      <w:pPr>
        <w:ind w:firstLine="851"/>
        <w:jc w:val="both"/>
        <w:rPr>
          <w:sz w:val="28"/>
          <w:szCs w:val="28"/>
        </w:rPr>
      </w:pPr>
      <w:r w:rsidRPr="00F91C3F">
        <w:rPr>
          <w:sz w:val="28"/>
          <w:szCs w:val="28"/>
        </w:rPr>
        <w:t xml:space="preserve">Фактические расходы за 2019 год, относимые на производство тепловой энергии (в пределах установленных лимитов) составили 242 тыс. руб. </w:t>
      </w:r>
    </w:p>
    <w:p w14:paraId="22EA829D" w14:textId="77777777" w:rsidR="00F91C3F" w:rsidRPr="00F91C3F" w:rsidRDefault="00F91C3F" w:rsidP="00F91C3F">
      <w:pPr>
        <w:ind w:firstLine="851"/>
        <w:jc w:val="both"/>
        <w:rPr>
          <w:sz w:val="28"/>
          <w:szCs w:val="28"/>
        </w:rPr>
      </w:pPr>
      <w:r w:rsidRPr="00F91C3F">
        <w:rPr>
          <w:sz w:val="28"/>
          <w:szCs w:val="28"/>
        </w:rPr>
        <w:t>Предприятие планирует по данной статье расходы на 2021 год в размере 404 тыс. руб.</w:t>
      </w:r>
    </w:p>
    <w:p w14:paraId="19A18F1D" w14:textId="77777777" w:rsidR="00F91C3F" w:rsidRPr="00F91C3F" w:rsidRDefault="00F91C3F" w:rsidP="00F91C3F">
      <w:pPr>
        <w:tabs>
          <w:tab w:val="left" w:pos="1890"/>
        </w:tabs>
        <w:ind w:firstLine="851"/>
        <w:jc w:val="both"/>
        <w:rPr>
          <w:sz w:val="28"/>
          <w:szCs w:val="28"/>
        </w:rPr>
      </w:pPr>
      <w:r w:rsidRPr="00F91C3F">
        <w:rPr>
          <w:sz w:val="28"/>
          <w:szCs w:val="28"/>
        </w:rPr>
        <w:t xml:space="preserve">На основании представленных материалов эксперты рассчитали экономически обоснованную величину платы за негативное воздействие на окружающую среду на 2021 год: (159 тыс. руб. (плата за выбросы в атмосферу в пределах предельно допустимых выбросов) + 189 тыс. руб. (плата за размещение отходов)) × 70,16 % (процент распределения затрат по условному топливу на </w:t>
      </w:r>
      <w:r w:rsidRPr="00F91C3F">
        <w:rPr>
          <w:sz w:val="28"/>
          <w:szCs w:val="28"/>
        </w:rPr>
        <w:lastRenderedPageBreak/>
        <w:t>выработку тепловой энергии) = 244 тыс. руб. и предлагают ее к включению в НВВ на производство тепловой энергии на 2021 год.</w:t>
      </w:r>
    </w:p>
    <w:p w14:paraId="65FC0959" w14:textId="77777777" w:rsidR="00F91C3F" w:rsidRPr="00F91C3F" w:rsidRDefault="00F91C3F" w:rsidP="00F91C3F">
      <w:pPr>
        <w:ind w:firstLine="851"/>
        <w:jc w:val="both"/>
        <w:rPr>
          <w:sz w:val="28"/>
          <w:szCs w:val="28"/>
        </w:rPr>
      </w:pPr>
    </w:p>
    <w:p w14:paraId="10FF95EB" w14:textId="77777777" w:rsidR="00F91C3F" w:rsidRPr="00F91C3F" w:rsidRDefault="00F91C3F" w:rsidP="00F91C3F">
      <w:pPr>
        <w:keepNext/>
        <w:outlineLvl w:val="1"/>
        <w:rPr>
          <w:i/>
          <w:sz w:val="28"/>
          <w:szCs w:val="20"/>
        </w:rPr>
      </w:pPr>
      <w:bookmarkStart w:id="151" w:name="_Toc59205418"/>
      <w:r w:rsidRPr="00F91C3F">
        <w:rPr>
          <w:i/>
          <w:sz w:val="28"/>
          <w:szCs w:val="20"/>
        </w:rPr>
        <w:t>Расходы на страхование</w:t>
      </w:r>
      <w:bookmarkEnd w:id="151"/>
    </w:p>
    <w:p w14:paraId="38271224" w14:textId="77777777" w:rsidR="00F91C3F" w:rsidRPr="00F91C3F" w:rsidRDefault="00F91C3F" w:rsidP="00F91C3F">
      <w:pPr>
        <w:ind w:firstLine="851"/>
        <w:jc w:val="both"/>
        <w:rPr>
          <w:sz w:val="28"/>
          <w:szCs w:val="28"/>
        </w:rPr>
      </w:pPr>
      <w:r w:rsidRPr="00F91C3F">
        <w:rPr>
          <w:sz w:val="28"/>
          <w:szCs w:val="28"/>
        </w:rPr>
        <w:t>Предприятие учитывает в данной статье расходы на:</w:t>
      </w:r>
    </w:p>
    <w:p w14:paraId="4DEFCAA4" w14:textId="77777777" w:rsidR="00F91C3F" w:rsidRPr="00F91C3F" w:rsidRDefault="00F91C3F" w:rsidP="00F91C3F">
      <w:pPr>
        <w:ind w:firstLine="851"/>
        <w:jc w:val="both"/>
        <w:rPr>
          <w:sz w:val="28"/>
          <w:szCs w:val="28"/>
        </w:rPr>
      </w:pPr>
      <w:r w:rsidRPr="00F91C3F">
        <w:rPr>
          <w:sz w:val="28"/>
          <w:szCs w:val="28"/>
        </w:rPr>
        <w:t>- страхование ОПО;</w:t>
      </w:r>
    </w:p>
    <w:p w14:paraId="033DCE13" w14:textId="77777777" w:rsidR="00F91C3F" w:rsidRPr="00F91C3F" w:rsidRDefault="00F91C3F" w:rsidP="00F91C3F">
      <w:pPr>
        <w:ind w:firstLine="851"/>
        <w:jc w:val="both"/>
        <w:rPr>
          <w:sz w:val="28"/>
          <w:szCs w:val="28"/>
        </w:rPr>
      </w:pPr>
      <w:r w:rsidRPr="00F91C3F">
        <w:rPr>
          <w:sz w:val="28"/>
          <w:szCs w:val="28"/>
        </w:rPr>
        <w:t>- коллективное добровольное медицинское страхование;</w:t>
      </w:r>
    </w:p>
    <w:p w14:paraId="75174FDE" w14:textId="77777777" w:rsidR="00F91C3F" w:rsidRPr="00F91C3F" w:rsidRDefault="00F91C3F" w:rsidP="00F91C3F">
      <w:pPr>
        <w:ind w:firstLine="851"/>
        <w:jc w:val="both"/>
        <w:rPr>
          <w:sz w:val="28"/>
          <w:szCs w:val="28"/>
        </w:rPr>
      </w:pPr>
      <w:r w:rsidRPr="00F91C3F">
        <w:rPr>
          <w:sz w:val="28"/>
          <w:szCs w:val="28"/>
        </w:rPr>
        <w:t>- страхование имущества;</w:t>
      </w:r>
    </w:p>
    <w:p w14:paraId="1A5FF4DC" w14:textId="77777777" w:rsidR="00F91C3F" w:rsidRPr="00F91C3F" w:rsidRDefault="00F91C3F" w:rsidP="00F91C3F">
      <w:pPr>
        <w:ind w:firstLine="851"/>
        <w:jc w:val="both"/>
        <w:rPr>
          <w:sz w:val="28"/>
          <w:szCs w:val="28"/>
        </w:rPr>
      </w:pPr>
      <w:r w:rsidRPr="00F91C3F">
        <w:rPr>
          <w:sz w:val="28"/>
          <w:szCs w:val="28"/>
        </w:rPr>
        <w:t>- обязательное страхование гражданской ответственности владельцев транспортных средств.</w:t>
      </w:r>
    </w:p>
    <w:p w14:paraId="6E41540A" w14:textId="77777777" w:rsidR="00F91C3F" w:rsidRPr="00F91C3F" w:rsidRDefault="00F91C3F" w:rsidP="00F91C3F">
      <w:pPr>
        <w:ind w:firstLine="851"/>
        <w:jc w:val="both"/>
        <w:rPr>
          <w:sz w:val="28"/>
          <w:szCs w:val="28"/>
        </w:rPr>
      </w:pPr>
      <w:r w:rsidRPr="00F91C3F">
        <w:rPr>
          <w:sz w:val="28"/>
          <w:szCs w:val="28"/>
        </w:rPr>
        <w:t>Предприятие предлагает расходы на страхование в размере 2 598 тыс. руб.</w:t>
      </w:r>
    </w:p>
    <w:p w14:paraId="5B4205B5" w14:textId="77777777" w:rsidR="00F91C3F" w:rsidRPr="00F91C3F" w:rsidRDefault="00F91C3F" w:rsidP="00F91C3F">
      <w:pPr>
        <w:ind w:firstLine="851"/>
        <w:jc w:val="both"/>
        <w:rPr>
          <w:sz w:val="28"/>
          <w:szCs w:val="28"/>
        </w:rPr>
      </w:pPr>
      <w:r w:rsidRPr="00F91C3F">
        <w:rPr>
          <w:sz w:val="28"/>
          <w:szCs w:val="28"/>
        </w:rPr>
        <w:t>Предприятием представлены:</w:t>
      </w:r>
    </w:p>
    <w:p w14:paraId="0EE1D72F" w14:textId="77777777" w:rsidR="00F91C3F" w:rsidRPr="00F91C3F" w:rsidRDefault="00F91C3F" w:rsidP="00F91C3F">
      <w:pPr>
        <w:ind w:firstLine="851"/>
        <w:jc w:val="both"/>
        <w:rPr>
          <w:sz w:val="28"/>
          <w:szCs w:val="28"/>
        </w:rPr>
      </w:pPr>
      <w:r w:rsidRPr="00F91C3F">
        <w:rPr>
          <w:sz w:val="28"/>
          <w:szCs w:val="28"/>
        </w:rPr>
        <w:t>- Договор № 4519 LM 0049 от 06.05.2019 медицинского страхования граждан с АО «СОГАЗ» с приложениями и дополнительным соглашением № 5 от 20.02.2020.</w:t>
      </w:r>
    </w:p>
    <w:p w14:paraId="0908E52B" w14:textId="77777777" w:rsidR="00F91C3F" w:rsidRPr="00F91C3F" w:rsidRDefault="00F91C3F" w:rsidP="00F91C3F">
      <w:pPr>
        <w:ind w:firstLine="851"/>
        <w:jc w:val="both"/>
        <w:rPr>
          <w:sz w:val="28"/>
          <w:szCs w:val="28"/>
        </w:rPr>
      </w:pPr>
      <w:r w:rsidRPr="00F91C3F">
        <w:rPr>
          <w:sz w:val="28"/>
          <w:szCs w:val="28"/>
        </w:rPr>
        <w:t>- Договор № 19FDE0079 от 27.03.2019 об организации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14:paraId="354C53DA" w14:textId="77777777" w:rsidR="00F91C3F" w:rsidRPr="00F91C3F" w:rsidRDefault="00F91C3F" w:rsidP="00F91C3F">
      <w:pPr>
        <w:ind w:firstLine="851"/>
        <w:jc w:val="both"/>
        <w:rPr>
          <w:sz w:val="28"/>
          <w:szCs w:val="28"/>
        </w:rPr>
      </w:pPr>
      <w:r w:rsidRPr="00F91C3F">
        <w:rPr>
          <w:sz w:val="28"/>
          <w:szCs w:val="28"/>
        </w:rPr>
        <w:t>- Протокол № 54-н заседания закупочной комиссии ООО «СГК» 27.03.2019</w:t>
      </w:r>
    </w:p>
    <w:p w14:paraId="4C3992A2" w14:textId="77777777" w:rsidR="00F91C3F" w:rsidRPr="00F91C3F" w:rsidRDefault="00F91C3F" w:rsidP="00F91C3F">
      <w:pPr>
        <w:ind w:firstLine="851"/>
        <w:jc w:val="both"/>
        <w:rPr>
          <w:sz w:val="28"/>
          <w:szCs w:val="28"/>
        </w:rPr>
      </w:pPr>
      <w:r w:rsidRPr="00F91C3F">
        <w:rPr>
          <w:sz w:val="28"/>
          <w:szCs w:val="28"/>
        </w:rPr>
        <w:t>- Полисы страхования ОПО.</w:t>
      </w:r>
    </w:p>
    <w:p w14:paraId="57BB32C8" w14:textId="77777777" w:rsidR="00F91C3F" w:rsidRPr="00F91C3F" w:rsidRDefault="00F91C3F" w:rsidP="00F91C3F">
      <w:pPr>
        <w:ind w:firstLine="851"/>
        <w:jc w:val="both"/>
        <w:rPr>
          <w:sz w:val="28"/>
          <w:szCs w:val="28"/>
        </w:rPr>
      </w:pPr>
      <w:r w:rsidRPr="00F91C3F">
        <w:rPr>
          <w:sz w:val="28"/>
          <w:szCs w:val="28"/>
        </w:rPr>
        <w:t>- Страховые полисы ОСАГО.</w:t>
      </w:r>
    </w:p>
    <w:p w14:paraId="43980C01" w14:textId="77777777" w:rsidR="00F91C3F" w:rsidRPr="00F91C3F" w:rsidRDefault="00F91C3F" w:rsidP="00F91C3F">
      <w:pPr>
        <w:ind w:firstLine="851"/>
        <w:jc w:val="both"/>
        <w:rPr>
          <w:sz w:val="28"/>
          <w:szCs w:val="28"/>
        </w:rPr>
      </w:pPr>
      <w:r w:rsidRPr="00F91C3F">
        <w:rPr>
          <w:sz w:val="28"/>
          <w:szCs w:val="28"/>
        </w:rPr>
        <w:t>- Договор № 19 РТК 0118 от 25.04.2019 страхования имущества, поломок машин и оборудования и убытков от перерывов в производственной деятельности с АО «СОГАЗ».</w:t>
      </w:r>
    </w:p>
    <w:p w14:paraId="3B116B0A" w14:textId="77777777" w:rsidR="00F91C3F" w:rsidRPr="00F91C3F" w:rsidRDefault="00F91C3F" w:rsidP="00F91C3F">
      <w:pPr>
        <w:ind w:firstLine="851"/>
        <w:jc w:val="both"/>
        <w:rPr>
          <w:sz w:val="28"/>
          <w:szCs w:val="28"/>
        </w:rPr>
      </w:pPr>
      <w:r w:rsidRPr="00F91C3F">
        <w:rPr>
          <w:sz w:val="28"/>
          <w:szCs w:val="28"/>
        </w:rPr>
        <w:t>Проанализировав представленные материалы, эксперты предлагают включить в НВВ на производство тепловой энергии на 2021 год расходы в размере 765 тыс. руб., в том числе:</w:t>
      </w:r>
    </w:p>
    <w:p w14:paraId="26442EF5" w14:textId="77777777" w:rsidR="00F91C3F" w:rsidRPr="00F91C3F" w:rsidRDefault="00F91C3F" w:rsidP="00F91C3F">
      <w:pPr>
        <w:ind w:firstLine="851"/>
        <w:jc w:val="both"/>
        <w:rPr>
          <w:sz w:val="28"/>
          <w:szCs w:val="28"/>
        </w:rPr>
      </w:pPr>
      <w:r w:rsidRPr="00F91C3F">
        <w:rPr>
          <w:sz w:val="28"/>
          <w:szCs w:val="28"/>
        </w:rPr>
        <w:t>309 тыс. руб. – расходы на страхование гражданской ответственности владельца опасного объекта за причинение вреда в результате аварии на опасном объекте;</w:t>
      </w:r>
    </w:p>
    <w:p w14:paraId="20CA3C0E" w14:textId="77777777" w:rsidR="00F91C3F" w:rsidRPr="00F91C3F" w:rsidRDefault="00F91C3F" w:rsidP="00F91C3F">
      <w:pPr>
        <w:ind w:firstLine="851"/>
        <w:jc w:val="both"/>
        <w:rPr>
          <w:sz w:val="28"/>
          <w:szCs w:val="28"/>
        </w:rPr>
      </w:pPr>
      <w:r w:rsidRPr="00F91C3F">
        <w:rPr>
          <w:sz w:val="28"/>
          <w:szCs w:val="28"/>
        </w:rPr>
        <w:t>419 тыс. руб. – расходы на страхование имущества;</w:t>
      </w:r>
    </w:p>
    <w:p w14:paraId="096EB0C4" w14:textId="77777777" w:rsidR="00F91C3F" w:rsidRPr="00F91C3F" w:rsidRDefault="00F91C3F" w:rsidP="00F91C3F">
      <w:pPr>
        <w:ind w:firstLine="851"/>
        <w:jc w:val="both"/>
        <w:rPr>
          <w:sz w:val="28"/>
          <w:szCs w:val="28"/>
        </w:rPr>
      </w:pPr>
      <w:r w:rsidRPr="00F91C3F">
        <w:rPr>
          <w:sz w:val="28"/>
          <w:szCs w:val="28"/>
        </w:rPr>
        <w:t>36 тыс. руб. – расходы на обязательное страхование гражданской ответственности владельцев транспортных средств.</w:t>
      </w:r>
    </w:p>
    <w:p w14:paraId="76801436" w14:textId="77777777" w:rsidR="00F91C3F" w:rsidRPr="00F91C3F" w:rsidRDefault="00F91C3F" w:rsidP="00F91C3F">
      <w:pPr>
        <w:tabs>
          <w:tab w:val="left" w:pos="0"/>
        </w:tabs>
        <w:ind w:firstLine="851"/>
        <w:jc w:val="both"/>
        <w:rPr>
          <w:sz w:val="28"/>
          <w:szCs w:val="28"/>
        </w:rPr>
      </w:pPr>
      <w:r w:rsidRPr="00F91C3F">
        <w:rPr>
          <w:sz w:val="28"/>
          <w:szCs w:val="28"/>
        </w:rPr>
        <w:t>Корректировка в сторону снижения – 1 833 тыс. руб. в связи с исключением расходов на добровольное медицинское страхование.</w:t>
      </w:r>
    </w:p>
    <w:p w14:paraId="2A94409F" w14:textId="77777777" w:rsidR="00F91C3F" w:rsidRPr="00F91C3F" w:rsidRDefault="00F91C3F" w:rsidP="00F91C3F">
      <w:pPr>
        <w:ind w:firstLine="851"/>
        <w:jc w:val="both"/>
        <w:rPr>
          <w:sz w:val="28"/>
          <w:szCs w:val="28"/>
        </w:rPr>
      </w:pPr>
    </w:p>
    <w:p w14:paraId="147FE7E9" w14:textId="77777777" w:rsidR="00F91C3F" w:rsidRPr="00F91C3F" w:rsidRDefault="00F91C3F" w:rsidP="00F91C3F">
      <w:pPr>
        <w:keepNext/>
        <w:outlineLvl w:val="1"/>
        <w:rPr>
          <w:i/>
          <w:sz w:val="28"/>
          <w:szCs w:val="20"/>
        </w:rPr>
      </w:pPr>
      <w:bookmarkStart w:id="152" w:name="_Toc59205419"/>
      <w:r w:rsidRPr="00F91C3F">
        <w:rPr>
          <w:i/>
          <w:sz w:val="28"/>
          <w:szCs w:val="20"/>
        </w:rPr>
        <w:t>Иные расходы</w:t>
      </w:r>
      <w:bookmarkEnd w:id="152"/>
    </w:p>
    <w:p w14:paraId="09F08873" w14:textId="77777777" w:rsidR="00F91C3F" w:rsidRPr="00F91C3F" w:rsidRDefault="00F91C3F" w:rsidP="00F91C3F">
      <w:pPr>
        <w:ind w:firstLine="851"/>
        <w:jc w:val="both"/>
        <w:rPr>
          <w:sz w:val="28"/>
          <w:szCs w:val="28"/>
        </w:rPr>
      </w:pPr>
      <w:r w:rsidRPr="00F91C3F">
        <w:rPr>
          <w:sz w:val="28"/>
          <w:szCs w:val="28"/>
        </w:rPr>
        <w:t>По данной статье в состав расходов на регулируемую деятельность АО Кемеровская генерация» включает расходы по оплате налогов: налог на имущество, земельные платежи (земельный налог и арендная плата за землю), транспортный налог, водный налог и прочие налоги (госпошлина).</w:t>
      </w:r>
    </w:p>
    <w:p w14:paraId="6BAF5D18" w14:textId="77777777" w:rsidR="00F91C3F" w:rsidRPr="00F91C3F" w:rsidRDefault="00F91C3F" w:rsidP="00F91C3F">
      <w:pPr>
        <w:ind w:firstLine="851"/>
        <w:jc w:val="both"/>
        <w:rPr>
          <w:sz w:val="28"/>
          <w:szCs w:val="28"/>
        </w:rPr>
      </w:pPr>
      <w:r w:rsidRPr="00F91C3F">
        <w:rPr>
          <w:sz w:val="28"/>
          <w:szCs w:val="28"/>
        </w:rPr>
        <w:lastRenderedPageBreak/>
        <w:t>В качестве обоснования представлены декларации за 2019 год, подтверждение факта по налогам за 2019 год и расчеты на 2021 год (по всем налогам и платежам).</w:t>
      </w:r>
    </w:p>
    <w:p w14:paraId="41936033" w14:textId="77777777" w:rsidR="00F91C3F" w:rsidRPr="00F91C3F" w:rsidRDefault="00F91C3F" w:rsidP="00F91C3F">
      <w:pPr>
        <w:ind w:firstLine="851"/>
        <w:jc w:val="both"/>
        <w:rPr>
          <w:sz w:val="28"/>
          <w:szCs w:val="28"/>
        </w:rPr>
      </w:pPr>
    </w:p>
    <w:p w14:paraId="4DDE4F61" w14:textId="77777777" w:rsidR="00F91C3F" w:rsidRPr="00F91C3F" w:rsidRDefault="00F91C3F" w:rsidP="00F91C3F">
      <w:pPr>
        <w:keepNext/>
        <w:outlineLvl w:val="1"/>
        <w:rPr>
          <w:sz w:val="28"/>
          <w:szCs w:val="20"/>
        </w:rPr>
      </w:pPr>
      <w:bookmarkStart w:id="153" w:name="_Toc59205420"/>
      <w:r w:rsidRPr="00F91C3F">
        <w:rPr>
          <w:sz w:val="28"/>
          <w:szCs w:val="20"/>
        </w:rPr>
        <w:t>Налог на имущество</w:t>
      </w:r>
      <w:bookmarkEnd w:id="153"/>
    </w:p>
    <w:p w14:paraId="649827AF" w14:textId="77777777" w:rsidR="00F91C3F" w:rsidRPr="00F91C3F" w:rsidRDefault="00F91C3F" w:rsidP="00F91C3F">
      <w:pPr>
        <w:ind w:firstLine="851"/>
        <w:jc w:val="both"/>
        <w:rPr>
          <w:sz w:val="28"/>
          <w:szCs w:val="28"/>
        </w:rPr>
      </w:pPr>
      <w:r w:rsidRPr="00F91C3F">
        <w:rPr>
          <w:sz w:val="28"/>
          <w:szCs w:val="28"/>
        </w:rPr>
        <w:t>На территории Кемеровской области налог на имущество введен в действие Законом Кемеровской области от 26.11.2003 №60-ОЗ.</w:t>
      </w:r>
    </w:p>
    <w:p w14:paraId="3C37508C" w14:textId="77777777" w:rsidR="00F91C3F" w:rsidRPr="00F91C3F" w:rsidRDefault="00F91C3F" w:rsidP="00F91C3F">
      <w:pPr>
        <w:ind w:firstLine="851"/>
        <w:jc w:val="both"/>
        <w:rPr>
          <w:sz w:val="28"/>
          <w:szCs w:val="28"/>
        </w:rPr>
      </w:pPr>
      <w:r w:rsidRPr="00F91C3F">
        <w:rPr>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 учитывая изменения, внесенные в ст. 374 НК, вступившие в силу с 01.01.2019, в которых объектом налогообложения является недвижимое имущество).</w:t>
      </w:r>
    </w:p>
    <w:p w14:paraId="3119DAE2" w14:textId="77777777" w:rsidR="00F91C3F" w:rsidRPr="00F91C3F" w:rsidRDefault="00F91C3F" w:rsidP="00F91C3F">
      <w:pPr>
        <w:ind w:firstLine="851"/>
        <w:jc w:val="both"/>
        <w:rPr>
          <w:sz w:val="28"/>
          <w:szCs w:val="28"/>
        </w:rPr>
      </w:pPr>
      <w:r w:rsidRPr="00F91C3F">
        <w:rPr>
          <w:sz w:val="28"/>
          <w:szCs w:val="28"/>
        </w:rPr>
        <w:t xml:space="preserve">По данной статье предприятие предлагает расходы на 2021 год в сумме 13 794 тыс. руб. </w:t>
      </w:r>
    </w:p>
    <w:p w14:paraId="47EEE9A4" w14:textId="77777777" w:rsidR="00F91C3F" w:rsidRPr="00F91C3F" w:rsidRDefault="00F91C3F" w:rsidP="00F91C3F">
      <w:pPr>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экспертами предлагается учесть по данной статье на 2021 год 13 144 тыс. руб.</w:t>
      </w:r>
    </w:p>
    <w:p w14:paraId="338614BE" w14:textId="77777777" w:rsidR="00F91C3F" w:rsidRPr="00F91C3F" w:rsidRDefault="00F91C3F" w:rsidP="00F91C3F">
      <w:pPr>
        <w:ind w:firstLine="851"/>
        <w:jc w:val="both"/>
        <w:rPr>
          <w:sz w:val="28"/>
          <w:szCs w:val="28"/>
        </w:rPr>
      </w:pPr>
    </w:p>
    <w:p w14:paraId="39D68089" w14:textId="77777777" w:rsidR="00F91C3F" w:rsidRPr="00F91C3F" w:rsidRDefault="00F91C3F" w:rsidP="00F91C3F">
      <w:pPr>
        <w:keepNext/>
        <w:outlineLvl w:val="1"/>
        <w:rPr>
          <w:sz w:val="28"/>
          <w:szCs w:val="20"/>
        </w:rPr>
      </w:pPr>
      <w:bookmarkStart w:id="154" w:name="_Toc59205421"/>
      <w:r w:rsidRPr="00F91C3F">
        <w:rPr>
          <w:sz w:val="28"/>
          <w:szCs w:val="20"/>
        </w:rPr>
        <w:t>Земельные платежи</w:t>
      </w:r>
      <w:bookmarkEnd w:id="154"/>
    </w:p>
    <w:p w14:paraId="750DD47E" w14:textId="77777777" w:rsidR="00F91C3F" w:rsidRPr="00F91C3F" w:rsidRDefault="00F91C3F" w:rsidP="00F91C3F">
      <w:pPr>
        <w:ind w:firstLine="851"/>
        <w:jc w:val="both"/>
        <w:rPr>
          <w:sz w:val="28"/>
          <w:szCs w:val="28"/>
        </w:rPr>
      </w:pPr>
      <w:r w:rsidRPr="00F91C3F">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2E9DE5FA" w14:textId="77777777" w:rsidR="00F91C3F" w:rsidRPr="00F91C3F" w:rsidRDefault="00F91C3F" w:rsidP="00F91C3F">
      <w:pPr>
        <w:ind w:firstLine="851"/>
        <w:jc w:val="both"/>
        <w:rPr>
          <w:sz w:val="28"/>
          <w:szCs w:val="28"/>
        </w:rPr>
      </w:pPr>
      <w:r w:rsidRPr="00F91C3F">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7A8C7990" w14:textId="77777777" w:rsidR="00F91C3F" w:rsidRPr="00F91C3F" w:rsidRDefault="00F91C3F" w:rsidP="00F91C3F">
      <w:pPr>
        <w:ind w:firstLine="851"/>
        <w:jc w:val="both"/>
        <w:rPr>
          <w:sz w:val="28"/>
          <w:szCs w:val="28"/>
        </w:rPr>
      </w:pPr>
      <w:r w:rsidRPr="00F91C3F">
        <w:rPr>
          <w:sz w:val="28"/>
          <w:szCs w:val="28"/>
        </w:rPr>
        <w:t xml:space="preserve">По данной статье предприятие предлагает расходы на 2021 год в сумме 4 941 тыс. руб. </w:t>
      </w:r>
    </w:p>
    <w:p w14:paraId="7A209008" w14:textId="77777777" w:rsidR="00F91C3F" w:rsidRPr="00F91C3F" w:rsidRDefault="00F91C3F" w:rsidP="00F91C3F">
      <w:pPr>
        <w:ind w:firstLine="851"/>
        <w:jc w:val="both"/>
        <w:rPr>
          <w:sz w:val="28"/>
          <w:szCs w:val="28"/>
        </w:rPr>
      </w:pPr>
      <w:r w:rsidRPr="00F91C3F">
        <w:rPr>
          <w:sz w:val="28"/>
          <w:szCs w:val="28"/>
        </w:rPr>
        <w:t>Проанализировав представленные документы, эксперты предлагают включить затраты на уплату налогов в размере факта за 2019 год, т.е. 4 776 тыс. руб. = 524 тыс. руб. (налог на землю) + 4 252 тыс. руб. (арендная плата за землю).</w:t>
      </w:r>
    </w:p>
    <w:p w14:paraId="4E427386" w14:textId="77777777" w:rsidR="00F91C3F" w:rsidRPr="00F91C3F" w:rsidRDefault="00F91C3F" w:rsidP="00F91C3F">
      <w:pPr>
        <w:ind w:firstLine="851"/>
        <w:jc w:val="both"/>
        <w:rPr>
          <w:sz w:val="28"/>
          <w:szCs w:val="28"/>
        </w:rPr>
      </w:pPr>
    </w:p>
    <w:p w14:paraId="6656B5D1" w14:textId="77777777" w:rsidR="00F91C3F" w:rsidRPr="00F91C3F" w:rsidRDefault="00F91C3F" w:rsidP="00F91C3F">
      <w:pPr>
        <w:keepNext/>
        <w:outlineLvl w:val="1"/>
        <w:rPr>
          <w:sz w:val="28"/>
          <w:szCs w:val="20"/>
        </w:rPr>
      </w:pPr>
      <w:bookmarkStart w:id="155" w:name="_Toc59205422"/>
      <w:r w:rsidRPr="00F91C3F">
        <w:rPr>
          <w:sz w:val="28"/>
          <w:szCs w:val="20"/>
        </w:rPr>
        <w:lastRenderedPageBreak/>
        <w:t>Транспортный налог</w:t>
      </w:r>
      <w:bookmarkEnd w:id="155"/>
    </w:p>
    <w:p w14:paraId="278A0079" w14:textId="77777777" w:rsidR="00F91C3F" w:rsidRPr="00F91C3F" w:rsidRDefault="00F91C3F" w:rsidP="00F91C3F">
      <w:pPr>
        <w:ind w:firstLine="851"/>
        <w:jc w:val="both"/>
        <w:rPr>
          <w:sz w:val="28"/>
          <w:szCs w:val="28"/>
        </w:rPr>
      </w:pPr>
      <w:r w:rsidRPr="00F91C3F">
        <w:rPr>
          <w:sz w:val="28"/>
          <w:szCs w:val="28"/>
        </w:rPr>
        <w:t>Транспортный налог на территории рассчитывается и взымается на основании закона Кемеровской области от 28.11.2002 №95-ОЗ.</w:t>
      </w:r>
    </w:p>
    <w:p w14:paraId="7440EADC" w14:textId="77777777" w:rsidR="00F91C3F" w:rsidRPr="00F91C3F" w:rsidRDefault="00F91C3F" w:rsidP="00F91C3F">
      <w:pPr>
        <w:ind w:firstLine="851"/>
        <w:jc w:val="both"/>
        <w:rPr>
          <w:sz w:val="28"/>
          <w:szCs w:val="28"/>
        </w:rPr>
      </w:pPr>
      <w:r w:rsidRPr="00F91C3F">
        <w:rPr>
          <w:sz w:val="28"/>
          <w:szCs w:val="28"/>
        </w:rPr>
        <w:t>По данной статье предприятие предлагает расходы на 2021 год в сумме</w:t>
      </w:r>
      <w:r w:rsidRPr="00F91C3F">
        <w:rPr>
          <w:color w:val="FF0000"/>
          <w:sz w:val="28"/>
          <w:szCs w:val="28"/>
        </w:rPr>
        <w:t xml:space="preserve"> </w:t>
      </w:r>
      <w:r w:rsidRPr="00F91C3F">
        <w:rPr>
          <w:sz w:val="28"/>
          <w:szCs w:val="28"/>
        </w:rPr>
        <w:t xml:space="preserve">32 тыс. руб. </w:t>
      </w:r>
    </w:p>
    <w:p w14:paraId="797EF001" w14:textId="77777777" w:rsidR="00F91C3F" w:rsidRPr="00F91C3F" w:rsidRDefault="00F91C3F" w:rsidP="00F91C3F">
      <w:pPr>
        <w:ind w:firstLine="851"/>
        <w:jc w:val="both"/>
        <w:rPr>
          <w:sz w:val="28"/>
          <w:szCs w:val="28"/>
        </w:rPr>
      </w:pPr>
      <w:r w:rsidRPr="00F91C3F">
        <w:rPr>
          <w:sz w:val="28"/>
          <w:szCs w:val="28"/>
        </w:rPr>
        <w:t xml:space="preserve">Предприятием представлена налоговая декларация по транспортному налогу за 2019 год. Транспортный налог за 2019 год, относимый на производство тепловой энергии, составил 31 тыс. руб. </w:t>
      </w:r>
    </w:p>
    <w:p w14:paraId="15CA60C2" w14:textId="77777777" w:rsidR="00F91C3F" w:rsidRPr="00F91C3F" w:rsidRDefault="00F91C3F" w:rsidP="00F91C3F">
      <w:pPr>
        <w:ind w:firstLine="851"/>
        <w:jc w:val="both"/>
        <w:rPr>
          <w:sz w:val="28"/>
          <w:szCs w:val="28"/>
        </w:rPr>
      </w:pPr>
      <w:r w:rsidRPr="00F91C3F">
        <w:rPr>
          <w:sz w:val="28"/>
          <w:szCs w:val="28"/>
        </w:rPr>
        <w:t>Эксперты предлагают включить затраты на уплату налогов на уровне предложения предприятия, т.е. 32 тыс. руб.</w:t>
      </w:r>
    </w:p>
    <w:p w14:paraId="0FEEB8D6" w14:textId="77777777" w:rsidR="00F91C3F" w:rsidRPr="00F91C3F" w:rsidRDefault="00F91C3F" w:rsidP="00F91C3F">
      <w:pPr>
        <w:ind w:firstLine="851"/>
        <w:jc w:val="both"/>
        <w:rPr>
          <w:sz w:val="28"/>
          <w:szCs w:val="28"/>
        </w:rPr>
      </w:pPr>
    </w:p>
    <w:p w14:paraId="5435B2B9" w14:textId="77777777" w:rsidR="00F91C3F" w:rsidRPr="00F91C3F" w:rsidRDefault="00F91C3F" w:rsidP="00F91C3F">
      <w:pPr>
        <w:keepNext/>
        <w:outlineLvl w:val="1"/>
        <w:rPr>
          <w:sz w:val="28"/>
          <w:szCs w:val="20"/>
        </w:rPr>
      </w:pPr>
      <w:bookmarkStart w:id="156" w:name="_Toc59205423"/>
      <w:r w:rsidRPr="00F91C3F">
        <w:rPr>
          <w:sz w:val="28"/>
          <w:szCs w:val="20"/>
        </w:rPr>
        <w:t>Водный налог</w:t>
      </w:r>
      <w:bookmarkEnd w:id="156"/>
    </w:p>
    <w:p w14:paraId="2B1639E7" w14:textId="77777777" w:rsidR="00F91C3F" w:rsidRPr="00F91C3F" w:rsidRDefault="00F91C3F" w:rsidP="00F91C3F">
      <w:pPr>
        <w:tabs>
          <w:tab w:val="left" w:pos="1890"/>
        </w:tabs>
        <w:ind w:firstLine="851"/>
        <w:jc w:val="both"/>
        <w:rPr>
          <w:sz w:val="28"/>
          <w:szCs w:val="28"/>
        </w:rPr>
      </w:pPr>
      <w:r w:rsidRPr="00F91C3F">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0EB80C77" w14:textId="77777777" w:rsidR="00F91C3F" w:rsidRPr="00F91C3F" w:rsidRDefault="00F91C3F" w:rsidP="00F91C3F">
      <w:pPr>
        <w:ind w:firstLine="851"/>
        <w:jc w:val="both"/>
        <w:rPr>
          <w:sz w:val="28"/>
          <w:szCs w:val="28"/>
        </w:rPr>
      </w:pPr>
      <w:r w:rsidRPr="00F91C3F">
        <w:rPr>
          <w:sz w:val="28"/>
          <w:szCs w:val="28"/>
        </w:rPr>
        <w:t>Федеральным законом от 24.11.2014 г. №366-ФЗ «О внесении изменений в часть вторую Налогового кодекса Российской Федерации…» установлено применение повышающего коэффициента на 2021 год в размере 2,66 к ставке, утвержденной на 2015 год согласно главе 25.2 Налогового Кодекса.</w:t>
      </w:r>
    </w:p>
    <w:p w14:paraId="45C2F7E3" w14:textId="77777777" w:rsidR="00F91C3F" w:rsidRPr="00F91C3F" w:rsidRDefault="00F91C3F" w:rsidP="00F91C3F">
      <w:pPr>
        <w:ind w:firstLine="851"/>
        <w:jc w:val="both"/>
        <w:rPr>
          <w:sz w:val="28"/>
          <w:szCs w:val="28"/>
        </w:rPr>
      </w:pPr>
      <w:r w:rsidRPr="00F91C3F">
        <w:rPr>
          <w:sz w:val="28"/>
          <w:szCs w:val="28"/>
        </w:rPr>
        <w:t xml:space="preserve">Расходы по водному налогу на производство тепловой энергии планируются предприятием в размере 3 916 тыс. руб. </w:t>
      </w:r>
    </w:p>
    <w:p w14:paraId="63ACA451" w14:textId="77777777" w:rsidR="00F91C3F" w:rsidRPr="00F91C3F" w:rsidRDefault="00F91C3F" w:rsidP="00F91C3F">
      <w:pPr>
        <w:ind w:firstLine="851"/>
        <w:jc w:val="both"/>
        <w:rPr>
          <w:sz w:val="28"/>
          <w:szCs w:val="28"/>
        </w:rPr>
      </w:pPr>
      <w:r w:rsidRPr="00F91C3F">
        <w:rPr>
          <w:sz w:val="28"/>
          <w:szCs w:val="28"/>
        </w:rPr>
        <w:t>Предприятием представлены помесячные расчеты платы за пользование водными объектами за 2019 год в соответствии с фактом потребления.</w:t>
      </w:r>
    </w:p>
    <w:p w14:paraId="7128A3FF" w14:textId="77777777" w:rsidR="00F91C3F" w:rsidRPr="00F91C3F" w:rsidRDefault="00F91C3F" w:rsidP="00F91C3F">
      <w:pPr>
        <w:ind w:firstLine="851"/>
        <w:jc w:val="both"/>
        <w:rPr>
          <w:sz w:val="28"/>
          <w:szCs w:val="28"/>
        </w:rPr>
      </w:pPr>
      <w:r w:rsidRPr="00F91C3F">
        <w:rPr>
          <w:sz w:val="28"/>
          <w:szCs w:val="28"/>
        </w:rPr>
        <w:t>Фактические расходы, в части производства тепловой энергии, по водному налогу в 2019 году составили 2 109 тыс. руб.</w:t>
      </w:r>
    </w:p>
    <w:p w14:paraId="3F284F0B" w14:textId="77777777" w:rsidR="00F91C3F" w:rsidRPr="00F91C3F" w:rsidRDefault="00F91C3F" w:rsidP="00F91C3F">
      <w:pPr>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086D37EF" w14:textId="77777777" w:rsidR="00F91C3F" w:rsidRPr="00F91C3F" w:rsidRDefault="00F91C3F" w:rsidP="00F91C3F">
      <w:pPr>
        <w:ind w:firstLine="851"/>
        <w:jc w:val="both"/>
        <w:rPr>
          <w:sz w:val="28"/>
          <w:szCs w:val="28"/>
        </w:rPr>
      </w:pPr>
      <w:r w:rsidRPr="00F91C3F">
        <w:rPr>
          <w:sz w:val="28"/>
          <w:szCs w:val="28"/>
        </w:rPr>
        <w:t>Эксперты предлагают включить в НВВ на производство тепловой энергии на 2021 год расходы в размере 3 050 тыс. руб., принимая во внимание сложившиеся расходы по факту 2019 года, с учетом повышающего коэффициента 2,66, указанного выше.</w:t>
      </w:r>
    </w:p>
    <w:p w14:paraId="6107849E" w14:textId="77777777" w:rsidR="00F91C3F" w:rsidRPr="00F91C3F" w:rsidRDefault="00F91C3F" w:rsidP="00F91C3F">
      <w:pPr>
        <w:ind w:firstLine="851"/>
        <w:jc w:val="both"/>
        <w:rPr>
          <w:sz w:val="28"/>
          <w:szCs w:val="28"/>
        </w:rPr>
      </w:pPr>
    </w:p>
    <w:p w14:paraId="78779576" w14:textId="77777777" w:rsidR="00F91C3F" w:rsidRPr="00F91C3F" w:rsidRDefault="00F91C3F" w:rsidP="00F91C3F">
      <w:pPr>
        <w:keepNext/>
        <w:outlineLvl w:val="1"/>
        <w:rPr>
          <w:b/>
          <w:sz w:val="28"/>
          <w:szCs w:val="20"/>
        </w:rPr>
      </w:pPr>
      <w:bookmarkStart w:id="157" w:name="_Toc59205424"/>
      <w:r w:rsidRPr="00F91C3F">
        <w:rPr>
          <w:b/>
          <w:sz w:val="28"/>
          <w:szCs w:val="20"/>
        </w:rPr>
        <w:t>Отчисления на социальные нужды</w:t>
      </w:r>
      <w:bookmarkEnd w:id="157"/>
    </w:p>
    <w:p w14:paraId="1EADB792" w14:textId="77777777" w:rsidR="00F91C3F" w:rsidRPr="00F91C3F" w:rsidRDefault="00F91C3F" w:rsidP="00F91C3F">
      <w:pPr>
        <w:tabs>
          <w:tab w:val="left" w:pos="0"/>
        </w:tabs>
        <w:ind w:firstLine="851"/>
        <w:jc w:val="both"/>
        <w:rPr>
          <w:sz w:val="28"/>
          <w:szCs w:val="28"/>
        </w:rPr>
      </w:pPr>
      <w:r w:rsidRPr="00F91C3F">
        <w:rPr>
          <w:sz w:val="28"/>
          <w:szCs w:val="28"/>
        </w:rPr>
        <w:t>В расходы по статье «Отчисления на социальные нужды» включаются:</w:t>
      </w:r>
    </w:p>
    <w:p w14:paraId="09681E81" w14:textId="77777777" w:rsidR="00F91C3F" w:rsidRPr="00F91C3F" w:rsidRDefault="00F91C3F" w:rsidP="00F91C3F">
      <w:pPr>
        <w:tabs>
          <w:tab w:val="left" w:pos="0"/>
        </w:tabs>
        <w:ind w:firstLine="851"/>
        <w:jc w:val="both"/>
        <w:rPr>
          <w:sz w:val="28"/>
          <w:szCs w:val="28"/>
        </w:rPr>
      </w:pPr>
      <w:r w:rsidRPr="00F91C3F">
        <w:rPr>
          <w:sz w:val="28"/>
          <w:szCs w:val="28"/>
        </w:rPr>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14:paraId="7A66F2C2" w14:textId="77777777" w:rsidR="00F91C3F" w:rsidRPr="00F91C3F" w:rsidRDefault="00F91C3F" w:rsidP="00F91C3F">
      <w:pPr>
        <w:tabs>
          <w:tab w:val="left" w:pos="0"/>
        </w:tabs>
        <w:ind w:firstLine="851"/>
        <w:jc w:val="both"/>
        <w:rPr>
          <w:sz w:val="28"/>
          <w:szCs w:val="28"/>
        </w:rPr>
      </w:pPr>
      <w:r w:rsidRPr="00F91C3F">
        <w:rPr>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w:t>
      </w:r>
      <w:r w:rsidRPr="00F91C3F">
        <w:rPr>
          <w:sz w:val="28"/>
          <w:szCs w:val="28"/>
        </w:rPr>
        <w:lastRenderedPageBreak/>
        <w:t>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5A7BE9A5" w14:textId="77777777" w:rsidR="00F91C3F" w:rsidRPr="00F91C3F" w:rsidRDefault="00F91C3F" w:rsidP="00F91C3F">
      <w:pPr>
        <w:ind w:firstLine="851"/>
        <w:jc w:val="both"/>
        <w:rPr>
          <w:sz w:val="28"/>
          <w:szCs w:val="28"/>
        </w:rPr>
      </w:pPr>
      <w:r w:rsidRPr="00F91C3F">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EBF51CE" w14:textId="77777777" w:rsidR="00F91C3F" w:rsidRPr="00F91C3F" w:rsidRDefault="00F91C3F" w:rsidP="00F91C3F">
      <w:pPr>
        <w:ind w:firstLine="851"/>
        <w:jc w:val="both"/>
        <w:rPr>
          <w:sz w:val="28"/>
          <w:szCs w:val="28"/>
        </w:rPr>
      </w:pPr>
      <w:r w:rsidRPr="00F91C3F">
        <w:rPr>
          <w:sz w:val="28"/>
          <w:szCs w:val="28"/>
        </w:rPr>
        <w:t>Предприятием заявлены отчисления на социальные нужды с заработной платы обслуживающего персонала на 2021 год расходы в размере 34 525 тыс. руб.</w:t>
      </w:r>
    </w:p>
    <w:p w14:paraId="6CB23721" w14:textId="77777777" w:rsidR="00F91C3F" w:rsidRPr="00F91C3F" w:rsidRDefault="00F91C3F" w:rsidP="00F91C3F">
      <w:pPr>
        <w:ind w:firstLine="851"/>
        <w:jc w:val="both"/>
        <w:rPr>
          <w:sz w:val="28"/>
          <w:szCs w:val="28"/>
        </w:rPr>
      </w:pPr>
      <w:r w:rsidRPr="00F91C3F">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2021 год, относимых на производство тепловой энергии: 101 467 * 0,302 = 30 643 тыс. руб.</w:t>
      </w:r>
    </w:p>
    <w:p w14:paraId="0BF9F164" w14:textId="77777777" w:rsidR="00F91C3F" w:rsidRPr="00F91C3F" w:rsidRDefault="00F91C3F" w:rsidP="00F91C3F">
      <w:pPr>
        <w:tabs>
          <w:tab w:val="left" w:pos="0"/>
        </w:tabs>
        <w:ind w:firstLine="851"/>
        <w:jc w:val="both"/>
        <w:rPr>
          <w:sz w:val="28"/>
          <w:szCs w:val="28"/>
        </w:rPr>
      </w:pPr>
      <w:r w:rsidRPr="00F91C3F">
        <w:rPr>
          <w:sz w:val="28"/>
          <w:szCs w:val="28"/>
        </w:rPr>
        <w:t>Корректировка в сторону снижения – 3 882 тыс. руб., что связано со размером ФОТ, учтенного экспертами на 2021 год.</w:t>
      </w:r>
    </w:p>
    <w:p w14:paraId="0EAE3B4F" w14:textId="77777777" w:rsidR="00F91C3F" w:rsidRPr="00F91C3F" w:rsidRDefault="00F91C3F" w:rsidP="00F91C3F">
      <w:pPr>
        <w:tabs>
          <w:tab w:val="left" w:pos="0"/>
        </w:tabs>
        <w:ind w:firstLine="851"/>
        <w:jc w:val="both"/>
        <w:rPr>
          <w:sz w:val="28"/>
          <w:szCs w:val="28"/>
        </w:rPr>
      </w:pPr>
    </w:p>
    <w:p w14:paraId="4D25FF18" w14:textId="77777777" w:rsidR="00F91C3F" w:rsidRPr="00F91C3F" w:rsidRDefault="00F91C3F" w:rsidP="00F91C3F">
      <w:pPr>
        <w:keepNext/>
        <w:outlineLvl w:val="1"/>
        <w:rPr>
          <w:b/>
          <w:sz w:val="28"/>
          <w:szCs w:val="20"/>
        </w:rPr>
      </w:pPr>
      <w:bookmarkStart w:id="158" w:name="_Toc59205425"/>
      <w:r w:rsidRPr="00F91C3F">
        <w:rPr>
          <w:b/>
          <w:sz w:val="28"/>
          <w:szCs w:val="20"/>
        </w:rPr>
        <w:t>Амортизация основных средств и нематериальных активов</w:t>
      </w:r>
      <w:bookmarkEnd w:id="158"/>
    </w:p>
    <w:p w14:paraId="45B81ACD" w14:textId="77777777" w:rsidR="00F91C3F" w:rsidRPr="00F91C3F" w:rsidRDefault="00F91C3F" w:rsidP="00F91C3F">
      <w:pPr>
        <w:ind w:firstLine="851"/>
        <w:jc w:val="both"/>
        <w:rPr>
          <w:sz w:val="28"/>
          <w:szCs w:val="28"/>
        </w:rPr>
      </w:pPr>
      <w:r w:rsidRPr="00F91C3F">
        <w:rPr>
          <w:sz w:val="28"/>
          <w:szCs w:val="28"/>
        </w:rPr>
        <w:t>К основным средствам активы относятся при одновременном выполнении ряда условий, а именно:</w:t>
      </w:r>
    </w:p>
    <w:p w14:paraId="42E91792" w14:textId="77777777" w:rsidR="00F91C3F" w:rsidRPr="00F91C3F" w:rsidRDefault="00F91C3F" w:rsidP="00F91C3F">
      <w:pPr>
        <w:ind w:firstLine="851"/>
        <w:jc w:val="both"/>
        <w:rPr>
          <w:sz w:val="28"/>
          <w:szCs w:val="28"/>
        </w:rPr>
      </w:pPr>
      <w:r w:rsidRPr="00F91C3F">
        <w:rPr>
          <w:sz w:val="28"/>
          <w:szCs w:val="28"/>
        </w:rPr>
        <w:t>- использование в производственной деятельности или для управленческих нужд;</w:t>
      </w:r>
    </w:p>
    <w:p w14:paraId="033A0180" w14:textId="77777777" w:rsidR="00F91C3F" w:rsidRPr="00F91C3F" w:rsidRDefault="00F91C3F" w:rsidP="00F91C3F">
      <w:pPr>
        <w:ind w:firstLine="851"/>
        <w:jc w:val="both"/>
        <w:rPr>
          <w:sz w:val="28"/>
          <w:szCs w:val="28"/>
        </w:rPr>
      </w:pPr>
      <w:r w:rsidRPr="00F91C3F">
        <w:rPr>
          <w:sz w:val="28"/>
          <w:szCs w:val="28"/>
        </w:rPr>
        <w:t>- использование более 12 месяцев;</w:t>
      </w:r>
    </w:p>
    <w:p w14:paraId="63584D96" w14:textId="77777777" w:rsidR="00F91C3F" w:rsidRPr="00F91C3F" w:rsidRDefault="00F91C3F" w:rsidP="00F91C3F">
      <w:pPr>
        <w:ind w:firstLine="851"/>
        <w:jc w:val="both"/>
        <w:rPr>
          <w:sz w:val="28"/>
          <w:szCs w:val="28"/>
        </w:rPr>
      </w:pPr>
      <w:r w:rsidRPr="00F91C3F">
        <w:rPr>
          <w:sz w:val="28"/>
          <w:szCs w:val="28"/>
        </w:rPr>
        <w:t>- способность приносить доход;</w:t>
      </w:r>
    </w:p>
    <w:p w14:paraId="4DA55547" w14:textId="77777777" w:rsidR="00F91C3F" w:rsidRPr="00F91C3F" w:rsidRDefault="00F91C3F" w:rsidP="00F91C3F">
      <w:pPr>
        <w:ind w:firstLine="851"/>
        <w:jc w:val="both"/>
        <w:rPr>
          <w:sz w:val="28"/>
          <w:szCs w:val="28"/>
        </w:rPr>
      </w:pPr>
      <w:r w:rsidRPr="00F91C3F">
        <w:rPr>
          <w:sz w:val="28"/>
          <w:szCs w:val="28"/>
        </w:rPr>
        <w:t>- если не планируется дальнейшая перепродажа.</w:t>
      </w:r>
    </w:p>
    <w:p w14:paraId="5AC550D8" w14:textId="77777777" w:rsidR="00F91C3F" w:rsidRPr="00F91C3F" w:rsidRDefault="00F91C3F" w:rsidP="00F91C3F">
      <w:pPr>
        <w:ind w:firstLine="851"/>
        <w:jc w:val="both"/>
        <w:rPr>
          <w:sz w:val="28"/>
          <w:szCs w:val="28"/>
        </w:rPr>
      </w:pPr>
      <w:r w:rsidRPr="00F91C3F">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5EBB5651" w14:textId="77777777" w:rsidR="00F91C3F" w:rsidRPr="00F91C3F" w:rsidRDefault="00F91C3F" w:rsidP="00F91C3F">
      <w:pPr>
        <w:ind w:firstLine="851"/>
        <w:jc w:val="both"/>
        <w:rPr>
          <w:sz w:val="28"/>
          <w:szCs w:val="28"/>
        </w:rPr>
      </w:pPr>
      <w:r w:rsidRPr="00F91C3F">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3EB5830" w14:textId="77777777" w:rsidR="00F91C3F" w:rsidRPr="00F91C3F" w:rsidRDefault="00F91C3F" w:rsidP="00F91C3F">
      <w:pPr>
        <w:ind w:firstLine="851"/>
        <w:jc w:val="both"/>
        <w:rPr>
          <w:sz w:val="28"/>
          <w:szCs w:val="28"/>
        </w:rPr>
      </w:pPr>
      <w:r w:rsidRPr="00F91C3F">
        <w:rPr>
          <w:sz w:val="28"/>
          <w:szCs w:val="28"/>
        </w:rPr>
        <w:t>Представлены расчет на форме 4.10, факт начисления амортизации за 2019 год, статистические формы №11 за 2019 год.</w:t>
      </w:r>
    </w:p>
    <w:p w14:paraId="06A2FF76" w14:textId="77777777" w:rsidR="00F91C3F" w:rsidRPr="00F91C3F" w:rsidRDefault="00F91C3F" w:rsidP="00F91C3F">
      <w:pPr>
        <w:ind w:firstLine="851"/>
        <w:jc w:val="both"/>
        <w:rPr>
          <w:sz w:val="28"/>
          <w:szCs w:val="28"/>
        </w:rPr>
      </w:pPr>
      <w:r w:rsidRPr="00F91C3F">
        <w:rPr>
          <w:sz w:val="28"/>
          <w:szCs w:val="28"/>
        </w:rPr>
        <w:t>Предприятие планирует на 2021 год амортизацию в размере 63 868 тыс. руб.</w:t>
      </w:r>
    </w:p>
    <w:p w14:paraId="362EF310" w14:textId="77777777" w:rsidR="00F91C3F" w:rsidRPr="00F91C3F" w:rsidRDefault="00F91C3F" w:rsidP="00F91C3F">
      <w:pPr>
        <w:ind w:firstLine="851"/>
        <w:jc w:val="both"/>
        <w:rPr>
          <w:sz w:val="28"/>
          <w:szCs w:val="28"/>
        </w:rPr>
      </w:pPr>
      <w:r w:rsidRPr="00F91C3F">
        <w:rPr>
          <w:sz w:val="28"/>
          <w:szCs w:val="28"/>
        </w:rPr>
        <w:t xml:space="preserve">На основании представленных материалов эксперты рассчитали величину плановой амортизации на 2021 год: (34 078 тыс. руб. (амортизация </w:t>
      </w:r>
      <w:r w:rsidRPr="00F91C3F">
        <w:rPr>
          <w:sz w:val="28"/>
          <w:szCs w:val="28"/>
        </w:rPr>
        <w:lastRenderedPageBreak/>
        <w:t>зданий за 2019 год) + 11 105 тыс. руб. (амортизация сооружений за 2019 год) + 37 924 тыс. руб. (амортизация машин и оборудования за 2019 год) + 346 тыс. руб. (амортизация транспортных средств за 2019 год) + 136 тыс. руб. (амортизация производственного инвентаря за 2019 год) + 3 тыс. руб. (амортизация прочих основных производственных фондов за 2019 год)) × 55,88 % (процент распределения затрат пропорционально условно-постоянным расходам) = 46707 тыс. руб. (на производство тепловой энергии).</w:t>
      </w:r>
    </w:p>
    <w:p w14:paraId="422F7232" w14:textId="77777777" w:rsidR="00F91C3F" w:rsidRPr="00F91C3F" w:rsidRDefault="00F91C3F" w:rsidP="00F91C3F">
      <w:pPr>
        <w:ind w:firstLine="851"/>
        <w:jc w:val="both"/>
        <w:rPr>
          <w:sz w:val="28"/>
          <w:szCs w:val="28"/>
        </w:rPr>
      </w:pPr>
    </w:p>
    <w:p w14:paraId="313CC9A6" w14:textId="77777777" w:rsidR="00F91C3F" w:rsidRPr="00F91C3F" w:rsidRDefault="00F91C3F" w:rsidP="00F91C3F">
      <w:pPr>
        <w:keepNext/>
        <w:jc w:val="both"/>
        <w:outlineLvl w:val="1"/>
        <w:rPr>
          <w:b/>
          <w:sz w:val="28"/>
          <w:szCs w:val="20"/>
        </w:rPr>
      </w:pPr>
      <w:bookmarkStart w:id="159" w:name="_Toc59205426"/>
      <w:r w:rsidRPr="00F91C3F">
        <w:rPr>
          <w:b/>
          <w:sz w:val="28"/>
          <w:szCs w:val="20"/>
        </w:rPr>
        <w:t>Расходы на выплаты по договорам займа и кредитным договорам, включая проценты по ним</w:t>
      </w:r>
      <w:bookmarkEnd w:id="159"/>
    </w:p>
    <w:p w14:paraId="0410A4D9" w14:textId="77777777" w:rsidR="00F91C3F" w:rsidRPr="00F91C3F" w:rsidRDefault="00F91C3F" w:rsidP="00F91C3F">
      <w:pPr>
        <w:tabs>
          <w:tab w:val="left" w:pos="0"/>
        </w:tabs>
        <w:ind w:firstLine="851"/>
        <w:jc w:val="both"/>
        <w:rPr>
          <w:sz w:val="28"/>
          <w:szCs w:val="28"/>
        </w:rPr>
      </w:pPr>
      <w:r w:rsidRPr="00F91C3F">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0D90CD83" w14:textId="77777777" w:rsidR="00F91C3F" w:rsidRPr="00F91C3F" w:rsidRDefault="00F91C3F" w:rsidP="00F91C3F">
      <w:pPr>
        <w:tabs>
          <w:tab w:val="left" w:pos="0"/>
        </w:tabs>
        <w:ind w:firstLine="851"/>
        <w:jc w:val="both"/>
        <w:rPr>
          <w:sz w:val="28"/>
          <w:szCs w:val="28"/>
        </w:rPr>
      </w:pPr>
      <w:r w:rsidRPr="00F91C3F">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0728C24E" w14:textId="77777777" w:rsidR="00F91C3F" w:rsidRPr="00F91C3F" w:rsidRDefault="00F91C3F" w:rsidP="00F91C3F">
      <w:pPr>
        <w:tabs>
          <w:tab w:val="left" w:pos="0"/>
        </w:tabs>
        <w:ind w:firstLine="851"/>
        <w:jc w:val="both"/>
        <w:rPr>
          <w:sz w:val="28"/>
          <w:szCs w:val="28"/>
        </w:rPr>
      </w:pPr>
      <w:r w:rsidRPr="00F91C3F">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2019 год.</w:t>
      </w:r>
    </w:p>
    <w:p w14:paraId="41B2E827" w14:textId="77777777" w:rsidR="00F91C3F" w:rsidRPr="00F91C3F" w:rsidRDefault="00F91C3F" w:rsidP="00F91C3F">
      <w:pPr>
        <w:ind w:firstLine="851"/>
        <w:jc w:val="both"/>
        <w:rPr>
          <w:sz w:val="28"/>
          <w:szCs w:val="28"/>
        </w:rPr>
      </w:pPr>
      <w:r w:rsidRPr="00F91C3F">
        <w:rPr>
          <w:sz w:val="28"/>
          <w:szCs w:val="28"/>
        </w:rPr>
        <w:t>Предприятие планирует на 2021 год затраты на проценты по кредитам в размере 34 691 тыс. руб.</w:t>
      </w:r>
    </w:p>
    <w:p w14:paraId="0780F464" w14:textId="77777777" w:rsidR="00F91C3F" w:rsidRPr="00F91C3F" w:rsidRDefault="00F91C3F" w:rsidP="00F91C3F">
      <w:pPr>
        <w:tabs>
          <w:tab w:val="left" w:pos="0"/>
        </w:tabs>
        <w:ind w:firstLine="851"/>
        <w:jc w:val="both"/>
        <w:rPr>
          <w:sz w:val="28"/>
          <w:szCs w:val="28"/>
        </w:rPr>
      </w:pPr>
      <w:r w:rsidRPr="00F91C3F">
        <w:rPr>
          <w:color w:val="000000"/>
          <w:sz w:val="28"/>
          <w:szCs w:val="28"/>
        </w:rPr>
        <w:t>Из-за ограничения изменения размера вносимой гражданами платы за коммунальные услуги, утвержденного распоряжением Правительства РФ от 30.10.2020 № 2827-р при расчете НВВ и тарифов на 2021 год эксперты</w:t>
      </w:r>
      <w:r w:rsidRPr="00F91C3F">
        <w:rPr>
          <w:sz w:val="28"/>
          <w:szCs w:val="28"/>
        </w:rPr>
        <w:t xml:space="preserve"> предлагают не включать данные расходы, а учесть фактические проценты при рассмотрении корректировки НВВ по результатам 2021 года (при формировании НВВ на 2023 год).</w:t>
      </w:r>
    </w:p>
    <w:p w14:paraId="792C5A18" w14:textId="77777777" w:rsidR="00F91C3F" w:rsidRPr="00F91C3F" w:rsidRDefault="00F91C3F" w:rsidP="00F91C3F">
      <w:pPr>
        <w:ind w:firstLine="851"/>
        <w:jc w:val="both"/>
        <w:rPr>
          <w:sz w:val="28"/>
          <w:szCs w:val="28"/>
        </w:rPr>
      </w:pPr>
    </w:p>
    <w:p w14:paraId="35894CA5" w14:textId="77777777" w:rsidR="00F91C3F" w:rsidRPr="00F91C3F" w:rsidRDefault="00F91C3F" w:rsidP="00F91C3F">
      <w:pPr>
        <w:keepNext/>
        <w:jc w:val="both"/>
        <w:outlineLvl w:val="1"/>
        <w:rPr>
          <w:b/>
          <w:sz w:val="28"/>
          <w:szCs w:val="20"/>
        </w:rPr>
      </w:pPr>
      <w:bookmarkStart w:id="160" w:name="_Toc59205427"/>
      <w:r w:rsidRPr="00F91C3F">
        <w:rPr>
          <w:b/>
          <w:sz w:val="28"/>
          <w:szCs w:val="20"/>
        </w:rPr>
        <w:t>Расходы, связанные с созданием нормативных запасов топлива</w:t>
      </w:r>
      <w:bookmarkEnd w:id="160"/>
    </w:p>
    <w:p w14:paraId="6F4E2E94" w14:textId="77777777" w:rsidR="00F91C3F" w:rsidRPr="00F91C3F" w:rsidRDefault="00F91C3F" w:rsidP="00F91C3F">
      <w:pPr>
        <w:tabs>
          <w:tab w:val="left" w:pos="0"/>
        </w:tabs>
        <w:ind w:firstLine="851"/>
        <w:jc w:val="both"/>
        <w:rPr>
          <w:sz w:val="28"/>
          <w:szCs w:val="28"/>
        </w:rPr>
      </w:pPr>
      <w:r w:rsidRPr="00F91C3F">
        <w:rPr>
          <w:sz w:val="28"/>
          <w:szCs w:val="28"/>
        </w:rPr>
        <w:t>В соответствии с п. 25 Методических указаний, внереализационные расходы, включаемые в необходимую валовую выручку, содержат, в том числе, расходы, связанные с созданием нормативных запасов топлива, включая расходы по обслуживанию заемных средств, привлекаемых для этих целей.</w:t>
      </w:r>
    </w:p>
    <w:p w14:paraId="255DDF66" w14:textId="77777777" w:rsidR="00F91C3F" w:rsidRPr="00F91C3F" w:rsidRDefault="00F91C3F" w:rsidP="00F91C3F">
      <w:pPr>
        <w:tabs>
          <w:tab w:val="left" w:pos="0"/>
        </w:tabs>
        <w:ind w:firstLine="851"/>
        <w:jc w:val="both"/>
        <w:rPr>
          <w:sz w:val="28"/>
          <w:szCs w:val="28"/>
        </w:rPr>
      </w:pPr>
      <w:r w:rsidRPr="00F91C3F">
        <w:rPr>
          <w:sz w:val="28"/>
          <w:szCs w:val="28"/>
        </w:rPr>
        <w:t xml:space="preserve">Предприятие предлагает по данной статье расходы на создание запаса угля в размере 29 374 тыс. руб. </w:t>
      </w:r>
    </w:p>
    <w:p w14:paraId="1D501ACF" w14:textId="77777777" w:rsidR="00F91C3F" w:rsidRPr="00F91C3F" w:rsidRDefault="00F91C3F" w:rsidP="00F91C3F">
      <w:pPr>
        <w:tabs>
          <w:tab w:val="left" w:pos="0"/>
        </w:tabs>
        <w:ind w:firstLine="851"/>
        <w:jc w:val="both"/>
        <w:rPr>
          <w:sz w:val="28"/>
          <w:szCs w:val="28"/>
        </w:rPr>
      </w:pPr>
      <w:r w:rsidRPr="00F91C3F">
        <w:rPr>
          <w:sz w:val="28"/>
          <w:szCs w:val="28"/>
        </w:rPr>
        <w:t>Эксперты считают данные расходы экономически необоснованными, поскольку для включения в расчет НВВ по тепловой энергии на 2021 год необходим приказ Минэнерго России на формирование запасов топлива на 2021 год, который отсутствует в предоставленных предприятием документах.</w:t>
      </w:r>
    </w:p>
    <w:p w14:paraId="25212701" w14:textId="77777777" w:rsidR="00F91C3F" w:rsidRPr="00F91C3F" w:rsidRDefault="00F91C3F" w:rsidP="00F91C3F">
      <w:pPr>
        <w:tabs>
          <w:tab w:val="left" w:pos="0"/>
        </w:tabs>
        <w:ind w:firstLine="851"/>
        <w:jc w:val="both"/>
        <w:rPr>
          <w:sz w:val="28"/>
          <w:szCs w:val="28"/>
        </w:rPr>
      </w:pPr>
    </w:p>
    <w:p w14:paraId="03E226DC" w14:textId="77777777" w:rsidR="00F91C3F" w:rsidRPr="00F91C3F" w:rsidRDefault="00F91C3F" w:rsidP="00F91C3F">
      <w:pPr>
        <w:keepNext/>
        <w:jc w:val="both"/>
        <w:outlineLvl w:val="1"/>
        <w:rPr>
          <w:b/>
          <w:sz w:val="28"/>
          <w:szCs w:val="20"/>
        </w:rPr>
      </w:pPr>
      <w:bookmarkStart w:id="161" w:name="_Toc59205428"/>
      <w:r w:rsidRPr="00F91C3F">
        <w:rPr>
          <w:b/>
          <w:sz w:val="28"/>
          <w:szCs w:val="20"/>
        </w:rPr>
        <w:t>Налог на прибыль</w:t>
      </w:r>
      <w:bookmarkEnd w:id="161"/>
    </w:p>
    <w:p w14:paraId="15F98311" w14:textId="77777777" w:rsidR="00F91C3F" w:rsidRPr="00F91C3F" w:rsidRDefault="00F91C3F" w:rsidP="00F91C3F">
      <w:pPr>
        <w:tabs>
          <w:tab w:val="left" w:pos="0"/>
        </w:tabs>
        <w:ind w:firstLine="851"/>
        <w:jc w:val="both"/>
        <w:rPr>
          <w:sz w:val="28"/>
          <w:szCs w:val="28"/>
        </w:rPr>
      </w:pPr>
      <w:r w:rsidRPr="00F91C3F">
        <w:rPr>
          <w:sz w:val="28"/>
          <w:szCs w:val="28"/>
        </w:rPr>
        <w:t>Расходы по уплате налога на прибыль предусмотрены главой 25 Налогового Кодекса РФ, а также Методическими указания, и на 2021 год должны быть учтены в необходимой валовой выручке предприятия в размере 20% от налогооблагаемой базы по налогу на прибыль.</w:t>
      </w:r>
    </w:p>
    <w:p w14:paraId="2025DF0C" w14:textId="77777777" w:rsidR="00F91C3F" w:rsidRPr="00F91C3F" w:rsidRDefault="00F91C3F" w:rsidP="00F91C3F">
      <w:pPr>
        <w:tabs>
          <w:tab w:val="left" w:pos="0"/>
        </w:tabs>
        <w:ind w:firstLine="851"/>
        <w:jc w:val="both"/>
        <w:rPr>
          <w:sz w:val="28"/>
          <w:szCs w:val="28"/>
        </w:rPr>
      </w:pPr>
      <w:r w:rsidRPr="00F91C3F">
        <w:rPr>
          <w:sz w:val="28"/>
          <w:szCs w:val="28"/>
        </w:rPr>
        <w:lastRenderedPageBreak/>
        <w:t>Предприятием заявлены расходы по статье на уровне 10 119 тыс. руб.;</w:t>
      </w:r>
    </w:p>
    <w:p w14:paraId="67EA87DA" w14:textId="77777777" w:rsidR="00F91C3F" w:rsidRPr="00F91C3F" w:rsidRDefault="00F91C3F" w:rsidP="00F91C3F">
      <w:pPr>
        <w:tabs>
          <w:tab w:val="left" w:pos="0"/>
        </w:tabs>
        <w:ind w:firstLine="851"/>
        <w:jc w:val="both"/>
        <w:rPr>
          <w:sz w:val="28"/>
          <w:szCs w:val="28"/>
        </w:rPr>
      </w:pPr>
      <w:r w:rsidRPr="00F91C3F">
        <w:rPr>
          <w:sz w:val="28"/>
          <w:szCs w:val="28"/>
        </w:rPr>
        <w:t>В связи с корректировкой расходов, входящих в налогооблагаемую базу, налог на прибыль составит для Кемеровской ТЭЦ: 1 978 / 80 * 20 = 495 тыс. руб.</w:t>
      </w:r>
    </w:p>
    <w:p w14:paraId="2B6AB4C0" w14:textId="77777777" w:rsidR="00F91C3F" w:rsidRPr="00F91C3F" w:rsidRDefault="00F91C3F" w:rsidP="00F91C3F">
      <w:pPr>
        <w:tabs>
          <w:tab w:val="left" w:pos="0"/>
        </w:tabs>
        <w:ind w:firstLine="851"/>
        <w:jc w:val="both"/>
        <w:rPr>
          <w:sz w:val="28"/>
          <w:szCs w:val="28"/>
        </w:rPr>
      </w:pPr>
    </w:p>
    <w:p w14:paraId="37A4FB93" w14:textId="77777777" w:rsidR="00F91C3F" w:rsidRPr="00F91C3F" w:rsidRDefault="00F91C3F" w:rsidP="00F91C3F">
      <w:pPr>
        <w:tabs>
          <w:tab w:val="left" w:pos="0"/>
        </w:tabs>
        <w:ind w:firstLine="851"/>
        <w:jc w:val="both"/>
        <w:rPr>
          <w:sz w:val="28"/>
          <w:szCs w:val="28"/>
        </w:rPr>
      </w:pPr>
      <w:r w:rsidRPr="00F91C3F">
        <w:rPr>
          <w:sz w:val="28"/>
          <w:szCs w:val="28"/>
        </w:rPr>
        <w:t>Итого, сумма неподконтрольных расходов, подлежащая включению в необходимую валовую выручку на 2021 год, по мнению экспертов, составит 100 313 тыс. руб.</w:t>
      </w:r>
    </w:p>
    <w:p w14:paraId="4F53F75D" w14:textId="77777777" w:rsidR="00F91C3F" w:rsidRPr="00F91C3F" w:rsidRDefault="00F91C3F" w:rsidP="00F91C3F">
      <w:pPr>
        <w:tabs>
          <w:tab w:val="left" w:pos="0"/>
        </w:tabs>
        <w:ind w:firstLine="851"/>
        <w:jc w:val="both"/>
        <w:rPr>
          <w:sz w:val="28"/>
          <w:szCs w:val="28"/>
        </w:rPr>
      </w:pPr>
      <w:r w:rsidRPr="00F91C3F">
        <w:rPr>
          <w:sz w:val="28"/>
          <w:szCs w:val="28"/>
        </w:rPr>
        <w:t>Реестр неподконтрольных расходов Кемеровской ТЭЦ представлен в таблице 3.</w:t>
      </w:r>
    </w:p>
    <w:p w14:paraId="63459721" w14:textId="77777777" w:rsidR="00F91C3F" w:rsidRPr="00F91C3F" w:rsidRDefault="00F91C3F" w:rsidP="00F91C3F">
      <w:pPr>
        <w:tabs>
          <w:tab w:val="left" w:pos="0"/>
        </w:tabs>
        <w:ind w:firstLine="851"/>
        <w:jc w:val="right"/>
        <w:rPr>
          <w:sz w:val="28"/>
          <w:szCs w:val="28"/>
        </w:rPr>
      </w:pPr>
      <w:r w:rsidRPr="00F91C3F">
        <w:rPr>
          <w:sz w:val="28"/>
          <w:szCs w:val="28"/>
        </w:rPr>
        <w:t>Таблица 3</w:t>
      </w:r>
    </w:p>
    <w:p w14:paraId="7FC3BFDA" w14:textId="77777777" w:rsidR="00F91C3F" w:rsidRPr="00F91C3F" w:rsidRDefault="00F91C3F" w:rsidP="00F91C3F">
      <w:pPr>
        <w:jc w:val="center"/>
        <w:rPr>
          <w:b/>
          <w:sz w:val="28"/>
          <w:szCs w:val="28"/>
        </w:rPr>
      </w:pPr>
      <w:r w:rsidRPr="00F91C3F">
        <w:rPr>
          <w:b/>
          <w:sz w:val="28"/>
          <w:szCs w:val="28"/>
        </w:rPr>
        <w:t>Реестр неподконтрольных расходов на производство тепловой энергии Кемеровской ТЭЦ</w:t>
      </w:r>
    </w:p>
    <w:p w14:paraId="13A3F97F" w14:textId="77777777" w:rsidR="00F91C3F" w:rsidRPr="00F91C3F" w:rsidRDefault="00F91C3F" w:rsidP="00F91C3F">
      <w:pPr>
        <w:jc w:val="center"/>
        <w:rPr>
          <w:sz w:val="28"/>
          <w:szCs w:val="28"/>
        </w:rPr>
      </w:pPr>
      <w:r w:rsidRPr="00F91C3F">
        <w:rPr>
          <w:b/>
          <w:sz w:val="28"/>
          <w:szCs w:val="28"/>
        </w:rPr>
        <w:t xml:space="preserve"> </w:t>
      </w:r>
      <w:r w:rsidRPr="00F91C3F">
        <w:rPr>
          <w:sz w:val="28"/>
          <w:szCs w:val="28"/>
        </w:rPr>
        <w:t>(приложение 5.3 к Методическим указаниям)</w:t>
      </w:r>
    </w:p>
    <w:p w14:paraId="14A734D0" w14:textId="77777777" w:rsidR="00F91C3F" w:rsidRPr="00F91C3F" w:rsidRDefault="00F91C3F" w:rsidP="00F91C3F">
      <w:pPr>
        <w:tabs>
          <w:tab w:val="left" w:pos="426"/>
        </w:tabs>
        <w:ind w:right="394" w:firstLine="851"/>
        <w:jc w:val="right"/>
        <w:rPr>
          <w:sz w:val="28"/>
          <w:szCs w:val="28"/>
        </w:rPr>
      </w:pPr>
      <w:r w:rsidRPr="00F91C3F">
        <w:rPr>
          <w:sz w:val="28"/>
          <w:szCs w:val="28"/>
        </w:rPr>
        <w:t>тыс. руб.</w:t>
      </w:r>
    </w:p>
    <w:tbl>
      <w:tblPr>
        <w:tblW w:w="94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477"/>
        <w:gridCol w:w="1520"/>
        <w:gridCol w:w="1675"/>
      </w:tblGrid>
      <w:tr w:rsidR="00F91C3F" w:rsidRPr="00F91C3F" w14:paraId="70352EDF" w14:textId="77777777" w:rsidTr="00C5242E">
        <w:trPr>
          <w:trHeight w:val="772"/>
          <w:tblHeader/>
        </w:trPr>
        <w:tc>
          <w:tcPr>
            <w:tcW w:w="761" w:type="dxa"/>
            <w:tcBorders>
              <w:top w:val="single" w:sz="4" w:space="0" w:color="auto"/>
            </w:tcBorders>
            <w:shd w:val="clear" w:color="auto" w:fill="auto"/>
            <w:vAlign w:val="center"/>
            <w:hideMark/>
          </w:tcPr>
          <w:p w14:paraId="6DA1C176" w14:textId="77777777" w:rsidR="00F91C3F" w:rsidRPr="00F91C3F" w:rsidRDefault="00F91C3F" w:rsidP="00F91C3F">
            <w:pPr>
              <w:jc w:val="center"/>
              <w:rPr>
                <w:sz w:val="22"/>
                <w:szCs w:val="22"/>
              </w:rPr>
            </w:pPr>
            <w:r w:rsidRPr="00F91C3F">
              <w:rPr>
                <w:sz w:val="22"/>
                <w:szCs w:val="22"/>
              </w:rPr>
              <w:t>№ п/п</w:t>
            </w:r>
          </w:p>
        </w:tc>
        <w:tc>
          <w:tcPr>
            <w:tcW w:w="5477" w:type="dxa"/>
            <w:tcBorders>
              <w:top w:val="single" w:sz="4" w:space="0" w:color="auto"/>
            </w:tcBorders>
            <w:shd w:val="clear" w:color="auto" w:fill="auto"/>
            <w:vAlign w:val="center"/>
            <w:hideMark/>
          </w:tcPr>
          <w:p w14:paraId="7187CB05" w14:textId="77777777" w:rsidR="00F91C3F" w:rsidRPr="00F91C3F" w:rsidRDefault="00F91C3F" w:rsidP="00F91C3F">
            <w:pPr>
              <w:jc w:val="center"/>
              <w:rPr>
                <w:sz w:val="22"/>
                <w:szCs w:val="22"/>
              </w:rPr>
            </w:pPr>
            <w:r w:rsidRPr="00F91C3F">
              <w:rPr>
                <w:sz w:val="22"/>
                <w:szCs w:val="22"/>
              </w:rPr>
              <w:t>Наименование расхода</w:t>
            </w:r>
          </w:p>
        </w:tc>
        <w:tc>
          <w:tcPr>
            <w:tcW w:w="1520" w:type="dxa"/>
            <w:tcBorders>
              <w:top w:val="single" w:sz="4" w:space="0" w:color="auto"/>
            </w:tcBorders>
            <w:vAlign w:val="center"/>
          </w:tcPr>
          <w:p w14:paraId="0184621A" w14:textId="77777777" w:rsidR="00F91C3F" w:rsidRPr="00F91C3F" w:rsidRDefault="00F91C3F" w:rsidP="00F91C3F">
            <w:pPr>
              <w:jc w:val="center"/>
              <w:rPr>
                <w:sz w:val="22"/>
                <w:szCs w:val="22"/>
              </w:rPr>
            </w:pPr>
            <w:r w:rsidRPr="00F91C3F">
              <w:rPr>
                <w:sz w:val="22"/>
                <w:szCs w:val="22"/>
              </w:rPr>
              <w:t>Утверждено на 2020</w:t>
            </w:r>
          </w:p>
        </w:tc>
        <w:tc>
          <w:tcPr>
            <w:tcW w:w="1675" w:type="dxa"/>
            <w:tcBorders>
              <w:top w:val="single" w:sz="4" w:space="0" w:color="auto"/>
            </w:tcBorders>
            <w:vAlign w:val="center"/>
          </w:tcPr>
          <w:p w14:paraId="4EB4267B" w14:textId="77777777" w:rsidR="00F91C3F" w:rsidRPr="00F91C3F" w:rsidRDefault="00F91C3F" w:rsidP="00F91C3F">
            <w:pPr>
              <w:jc w:val="center"/>
              <w:rPr>
                <w:sz w:val="22"/>
                <w:szCs w:val="22"/>
              </w:rPr>
            </w:pPr>
            <w:r w:rsidRPr="00F91C3F">
              <w:rPr>
                <w:sz w:val="22"/>
                <w:szCs w:val="22"/>
              </w:rPr>
              <w:t>Предложение экспертов на 2021</w:t>
            </w:r>
          </w:p>
        </w:tc>
      </w:tr>
      <w:tr w:rsidR="00F91C3F" w:rsidRPr="00F91C3F" w14:paraId="7013DF2E" w14:textId="77777777" w:rsidTr="00C5242E">
        <w:trPr>
          <w:trHeight w:val="388"/>
        </w:trPr>
        <w:tc>
          <w:tcPr>
            <w:tcW w:w="761" w:type="dxa"/>
            <w:shd w:val="clear" w:color="auto" w:fill="auto"/>
            <w:noWrap/>
            <w:vAlign w:val="center"/>
            <w:hideMark/>
          </w:tcPr>
          <w:p w14:paraId="435425C9" w14:textId="77777777" w:rsidR="00F91C3F" w:rsidRPr="00F91C3F" w:rsidRDefault="00F91C3F" w:rsidP="00F91C3F">
            <w:pPr>
              <w:jc w:val="center"/>
              <w:rPr>
                <w:sz w:val="22"/>
                <w:szCs w:val="22"/>
              </w:rPr>
            </w:pPr>
            <w:r w:rsidRPr="00F91C3F">
              <w:rPr>
                <w:sz w:val="22"/>
                <w:szCs w:val="22"/>
              </w:rPr>
              <w:t>1.1</w:t>
            </w:r>
          </w:p>
        </w:tc>
        <w:tc>
          <w:tcPr>
            <w:tcW w:w="5477" w:type="dxa"/>
            <w:shd w:val="clear" w:color="auto" w:fill="auto"/>
            <w:vAlign w:val="center"/>
            <w:hideMark/>
          </w:tcPr>
          <w:p w14:paraId="0E3A64C4" w14:textId="77777777" w:rsidR="00F91C3F" w:rsidRPr="00F91C3F" w:rsidRDefault="00F91C3F" w:rsidP="00F91C3F">
            <w:pPr>
              <w:rPr>
                <w:sz w:val="22"/>
                <w:szCs w:val="22"/>
              </w:rPr>
            </w:pPr>
            <w:r w:rsidRPr="00F91C3F">
              <w:rPr>
                <w:sz w:val="22"/>
                <w:szCs w:val="22"/>
              </w:rPr>
              <w:t>Расходы на оплату услуг, оказываемых организациями, осуществляющими регулируемые виды деятельности</w:t>
            </w:r>
          </w:p>
        </w:tc>
        <w:tc>
          <w:tcPr>
            <w:tcW w:w="1520" w:type="dxa"/>
            <w:shd w:val="clear" w:color="auto" w:fill="auto"/>
            <w:noWrap/>
            <w:vAlign w:val="center"/>
          </w:tcPr>
          <w:p w14:paraId="71387763" w14:textId="77777777" w:rsidR="00F91C3F" w:rsidRPr="00F91C3F" w:rsidRDefault="00F91C3F" w:rsidP="00F91C3F">
            <w:pPr>
              <w:jc w:val="center"/>
              <w:rPr>
                <w:szCs w:val="20"/>
              </w:rPr>
            </w:pPr>
            <w:r w:rsidRPr="00F91C3F">
              <w:rPr>
                <w:szCs w:val="20"/>
              </w:rPr>
              <w:t>0</w:t>
            </w:r>
          </w:p>
        </w:tc>
        <w:tc>
          <w:tcPr>
            <w:tcW w:w="1675" w:type="dxa"/>
            <w:shd w:val="clear" w:color="auto" w:fill="auto"/>
            <w:noWrap/>
            <w:vAlign w:val="center"/>
          </w:tcPr>
          <w:p w14:paraId="1E48F60C" w14:textId="77777777" w:rsidR="00F91C3F" w:rsidRPr="00F91C3F" w:rsidRDefault="00F91C3F" w:rsidP="00F91C3F">
            <w:pPr>
              <w:jc w:val="center"/>
              <w:rPr>
                <w:szCs w:val="20"/>
              </w:rPr>
            </w:pPr>
            <w:r w:rsidRPr="00F91C3F">
              <w:rPr>
                <w:szCs w:val="20"/>
              </w:rPr>
              <w:t>0</w:t>
            </w:r>
          </w:p>
        </w:tc>
      </w:tr>
      <w:tr w:rsidR="00F91C3F" w:rsidRPr="00F91C3F" w14:paraId="6B53F02D" w14:textId="77777777" w:rsidTr="00C5242E">
        <w:trPr>
          <w:trHeight w:val="154"/>
        </w:trPr>
        <w:tc>
          <w:tcPr>
            <w:tcW w:w="761" w:type="dxa"/>
            <w:shd w:val="clear" w:color="auto" w:fill="auto"/>
            <w:noWrap/>
            <w:vAlign w:val="center"/>
            <w:hideMark/>
          </w:tcPr>
          <w:p w14:paraId="4565EA16" w14:textId="77777777" w:rsidR="00F91C3F" w:rsidRPr="00F91C3F" w:rsidRDefault="00F91C3F" w:rsidP="00F91C3F">
            <w:pPr>
              <w:jc w:val="center"/>
              <w:rPr>
                <w:sz w:val="22"/>
                <w:szCs w:val="22"/>
              </w:rPr>
            </w:pPr>
            <w:r w:rsidRPr="00F91C3F">
              <w:rPr>
                <w:sz w:val="22"/>
                <w:szCs w:val="22"/>
              </w:rPr>
              <w:t>1.2</w:t>
            </w:r>
          </w:p>
        </w:tc>
        <w:tc>
          <w:tcPr>
            <w:tcW w:w="5477" w:type="dxa"/>
            <w:shd w:val="clear" w:color="auto" w:fill="auto"/>
            <w:noWrap/>
            <w:vAlign w:val="center"/>
            <w:hideMark/>
          </w:tcPr>
          <w:p w14:paraId="71D229ED" w14:textId="77777777" w:rsidR="00F91C3F" w:rsidRPr="00F91C3F" w:rsidRDefault="00F91C3F" w:rsidP="00F91C3F">
            <w:pPr>
              <w:rPr>
                <w:sz w:val="22"/>
                <w:szCs w:val="22"/>
              </w:rPr>
            </w:pPr>
            <w:r w:rsidRPr="00F91C3F">
              <w:rPr>
                <w:sz w:val="22"/>
                <w:szCs w:val="22"/>
              </w:rPr>
              <w:t>Арендная плата</w:t>
            </w:r>
          </w:p>
        </w:tc>
        <w:tc>
          <w:tcPr>
            <w:tcW w:w="1520" w:type="dxa"/>
            <w:shd w:val="clear" w:color="auto" w:fill="auto"/>
            <w:noWrap/>
            <w:vAlign w:val="center"/>
          </w:tcPr>
          <w:p w14:paraId="269F646E" w14:textId="77777777" w:rsidR="00F91C3F" w:rsidRPr="00F91C3F" w:rsidRDefault="00F91C3F" w:rsidP="00F91C3F">
            <w:pPr>
              <w:jc w:val="center"/>
              <w:rPr>
                <w:szCs w:val="20"/>
              </w:rPr>
            </w:pPr>
            <w:r w:rsidRPr="00F91C3F">
              <w:rPr>
                <w:szCs w:val="20"/>
              </w:rPr>
              <w:t>445</w:t>
            </w:r>
          </w:p>
        </w:tc>
        <w:tc>
          <w:tcPr>
            <w:tcW w:w="1675" w:type="dxa"/>
            <w:shd w:val="clear" w:color="auto" w:fill="auto"/>
            <w:noWrap/>
            <w:vAlign w:val="center"/>
          </w:tcPr>
          <w:p w14:paraId="4BDCA933" w14:textId="77777777" w:rsidR="00F91C3F" w:rsidRPr="00F91C3F" w:rsidRDefault="00F91C3F" w:rsidP="00F91C3F">
            <w:pPr>
              <w:jc w:val="center"/>
              <w:rPr>
                <w:szCs w:val="20"/>
              </w:rPr>
            </w:pPr>
            <w:r w:rsidRPr="00F91C3F">
              <w:rPr>
                <w:szCs w:val="20"/>
              </w:rPr>
              <w:t>457</w:t>
            </w:r>
          </w:p>
        </w:tc>
      </w:tr>
      <w:tr w:rsidR="00F91C3F" w:rsidRPr="00F91C3F" w14:paraId="1C7D7C4F" w14:textId="77777777" w:rsidTr="00C5242E">
        <w:trPr>
          <w:trHeight w:val="295"/>
        </w:trPr>
        <w:tc>
          <w:tcPr>
            <w:tcW w:w="761" w:type="dxa"/>
            <w:shd w:val="clear" w:color="auto" w:fill="auto"/>
            <w:noWrap/>
            <w:vAlign w:val="center"/>
            <w:hideMark/>
          </w:tcPr>
          <w:p w14:paraId="0E31E8B5" w14:textId="77777777" w:rsidR="00F91C3F" w:rsidRPr="00F91C3F" w:rsidRDefault="00F91C3F" w:rsidP="00F91C3F">
            <w:pPr>
              <w:jc w:val="center"/>
              <w:rPr>
                <w:sz w:val="22"/>
                <w:szCs w:val="22"/>
              </w:rPr>
            </w:pPr>
            <w:r w:rsidRPr="00F91C3F">
              <w:rPr>
                <w:sz w:val="22"/>
                <w:szCs w:val="22"/>
              </w:rPr>
              <w:t>1.3</w:t>
            </w:r>
          </w:p>
        </w:tc>
        <w:tc>
          <w:tcPr>
            <w:tcW w:w="5477" w:type="dxa"/>
            <w:shd w:val="clear" w:color="auto" w:fill="auto"/>
            <w:noWrap/>
            <w:vAlign w:val="center"/>
            <w:hideMark/>
          </w:tcPr>
          <w:p w14:paraId="2BB9330F" w14:textId="77777777" w:rsidR="00F91C3F" w:rsidRPr="00F91C3F" w:rsidRDefault="00F91C3F" w:rsidP="00F91C3F">
            <w:pPr>
              <w:rPr>
                <w:sz w:val="22"/>
                <w:szCs w:val="22"/>
              </w:rPr>
            </w:pPr>
            <w:r w:rsidRPr="00F91C3F">
              <w:rPr>
                <w:sz w:val="22"/>
                <w:szCs w:val="22"/>
              </w:rPr>
              <w:t>Концессионная плата</w:t>
            </w:r>
          </w:p>
        </w:tc>
        <w:tc>
          <w:tcPr>
            <w:tcW w:w="1520" w:type="dxa"/>
            <w:shd w:val="clear" w:color="auto" w:fill="auto"/>
            <w:noWrap/>
            <w:vAlign w:val="center"/>
          </w:tcPr>
          <w:p w14:paraId="7AE88EFA" w14:textId="77777777" w:rsidR="00F91C3F" w:rsidRPr="00F91C3F" w:rsidRDefault="00F91C3F" w:rsidP="00F91C3F">
            <w:pPr>
              <w:jc w:val="center"/>
              <w:rPr>
                <w:szCs w:val="20"/>
              </w:rPr>
            </w:pPr>
            <w:r w:rsidRPr="00F91C3F">
              <w:rPr>
                <w:szCs w:val="20"/>
              </w:rPr>
              <w:t>0</w:t>
            </w:r>
          </w:p>
        </w:tc>
        <w:tc>
          <w:tcPr>
            <w:tcW w:w="1675" w:type="dxa"/>
            <w:shd w:val="clear" w:color="auto" w:fill="auto"/>
            <w:noWrap/>
            <w:vAlign w:val="center"/>
          </w:tcPr>
          <w:p w14:paraId="46C2066E" w14:textId="77777777" w:rsidR="00F91C3F" w:rsidRPr="00F91C3F" w:rsidRDefault="00F91C3F" w:rsidP="00F91C3F">
            <w:pPr>
              <w:jc w:val="center"/>
              <w:rPr>
                <w:szCs w:val="20"/>
              </w:rPr>
            </w:pPr>
            <w:r w:rsidRPr="00F91C3F">
              <w:rPr>
                <w:szCs w:val="20"/>
              </w:rPr>
              <w:t>0</w:t>
            </w:r>
          </w:p>
        </w:tc>
      </w:tr>
      <w:tr w:rsidR="00F91C3F" w:rsidRPr="00F91C3F" w14:paraId="44BD6325" w14:textId="77777777" w:rsidTr="00C5242E">
        <w:trPr>
          <w:trHeight w:val="113"/>
        </w:trPr>
        <w:tc>
          <w:tcPr>
            <w:tcW w:w="761" w:type="dxa"/>
            <w:shd w:val="clear" w:color="auto" w:fill="auto"/>
            <w:noWrap/>
            <w:vAlign w:val="center"/>
            <w:hideMark/>
          </w:tcPr>
          <w:p w14:paraId="1516AE14" w14:textId="77777777" w:rsidR="00F91C3F" w:rsidRPr="00F91C3F" w:rsidRDefault="00F91C3F" w:rsidP="00F91C3F">
            <w:pPr>
              <w:jc w:val="center"/>
              <w:rPr>
                <w:sz w:val="22"/>
                <w:szCs w:val="22"/>
              </w:rPr>
            </w:pPr>
            <w:r w:rsidRPr="00F91C3F">
              <w:rPr>
                <w:sz w:val="22"/>
                <w:szCs w:val="22"/>
              </w:rPr>
              <w:t>1.4</w:t>
            </w:r>
          </w:p>
        </w:tc>
        <w:tc>
          <w:tcPr>
            <w:tcW w:w="5477" w:type="dxa"/>
            <w:shd w:val="clear" w:color="auto" w:fill="auto"/>
            <w:vAlign w:val="center"/>
            <w:hideMark/>
          </w:tcPr>
          <w:p w14:paraId="222104C4" w14:textId="77777777" w:rsidR="00F91C3F" w:rsidRPr="00F91C3F" w:rsidRDefault="00F91C3F" w:rsidP="00F91C3F">
            <w:pPr>
              <w:rPr>
                <w:sz w:val="22"/>
                <w:szCs w:val="22"/>
              </w:rPr>
            </w:pPr>
            <w:r w:rsidRPr="00F91C3F">
              <w:rPr>
                <w:sz w:val="22"/>
                <w:szCs w:val="22"/>
              </w:rPr>
              <w:t>Расходы на уплату налогов, сборов и других обязательных платежей, в том числе:</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0A253" w14:textId="77777777" w:rsidR="00F91C3F" w:rsidRPr="00F91C3F" w:rsidRDefault="00F91C3F" w:rsidP="00F91C3F">
            <w:pPr>
              <w:jc w:val="center"/>
              <w:rPr>
                <w:szCs w:val="20"/>
              </w:rPr>
            </w:pPr>
            <w:r w:rsidRPr="00F91C3F">
              <w:rPr>
                <w:szCs w:val="20"/>
              </w:rPr>
              <w:t>22 458</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04329" w14:textId="77777777" w:rsidR="00F91C3F" w:rsidRPr="00F91C3F" w:rsidRDefault="00F91C3F" w:rsidP="00F91C3F">
            <w:pPr>
              <w:jc w:val="center"/>
              <w:rPr>
                <w:szCs w:val="20"/>
              </w:rPr>
            </w:pPr>
            <w:r w:rsidRPr="00F91C3F">
              <w:rPr>
                <w:szCs w:val="20"/>
              </w:rPr>
              <w:t>22 011</w:t>
            </w:r>
          </w:p>
        </w:tc>
      </w:tr>
      <w:tr w:rsidR="00F91C3F" w:rsidRPr="00F91C3F" w14:paraId="2CE32C4E" w14:textId="77777777" w:rsidTr="00C5242E">
        <w:trPr>
          <w:trHeight w:val="403"/>
        </w:trPr>
        <w:tc>
          <w:tcPr>
            <w:tcW w:w="761" w:type="dxa"/>
            <w:shd w:val="clear" w:color="auto" w:fill="auto"/>
            <w:noWrap/>
            <w:vAlign w:val="center"/>
            <w:hideMark/>
          </w:tcPr>
          <w:p w14:paraId="309167D2" w14:textId="77777777" w:rsidR="00F91C3F" w:rsidRPr="00F91C3F" w:rsidRDefault="00F91C3F" w:rsidP="00F91C3F">
            <w:pPr>
              <w:jc w:val="center"/>
              <w:rPr>
                <w:sz w:val="22"/>
                <w:szCs w:val="22"/>
              </w:rPr>
            </w:pPr>
            <w:r w:rsidRPr="00F91C3F">
              <w:rPr>
                <w:sz w:val="22"/>
                <w:szCs w:val="22"/>
              </w:rPr>
              <w:t>1.4.1</w:t>
            </w:r>
          </w:p>
        </w:tc>
        <w:tc>
          <w:tcPr>
            <w:tcW w:w="5477" w:type="dxa"/>
            <w:shd w:val="clear" w:color="auto" w:fill="auto"/>
            <w:vAlign w:val="center"/>
            <w:hideMark/>
          </w:tcPr>
          <w:p w14:paraId="5548B3E9" w14:textId="77777777" w:rsidR="00F91C3F" w:rsidRPr="00F91C3F" w:rsidRDefault="00F91C3F" w:rsidP="00F91C3F">
            <w:pPr>
              <w:rPr>
                <w:sz w:val="22"/>
                <w:szCs w:val="22"/>
              </w:rPr>
            </w:pPr>
            <w:r w:rsidRPr="00F91C3F">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612ADC91" w14:textId="77777777" w:rsidR="00F91C3F" w:rsidRPr="00F91C3F" w:rsidRDefault="00F91C3F" w:rsidP="00F91C3F">
            <w:pPr>
              <w:jc w:val="center"/>
              <w:rPr>
                <w:szCs w:val="20"/>
              </w:rPr>
            </w:pPr>
            <w:r w:rsidRPr="00F91C3F">
              <w:rPr>
                <w:szCs w:val="20"/>
              </w:rPr>
              <w:t>284</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445C883C" w14:textId="77777777" w:rsidR="00F91C3F" w:rsidRPr="00F91C3F" w:rsidRDefault="00F91C3F" w:rsidP="00F91C3F">
            <w:pPr>
              <w:jc w:val="center"/>
              <w:rPr>
                <w:szCs w:val="20"/>
              </w:rPr>
            </w:pPr>
            <w:r w:rsidRPr="00F91C3F">
              <w:rPr>
                <w:szCs w:val="20"/>
              </w:rPr>
              <w:t>244</w:t>
            </w:r>
          </w:p>
        </w:tc>
      </w:tr>
      <w:tr w:rsidR="00F91C3F" w:rsidRPr="00F91C3F" w14:paraId="7B34250B" w14:textId="77777777" w:rsidTr="00C5242E">
        <w:trPr>
          <w:trHeight w:val="74"/>
        </w:trPr>
        <w:tc>
          <w:tcPr>
            <w:tcW w:w="761" w:type="dxa"/>
            <w:shd w:val="clear" w:color="auto" w:fill="auto"/>
            <w:noWrap/>
            <w:vAlign w:val="center"/>
            <w:hideMark/>
          </w:tcPr>
          <w:p w14:paraId="22278341" w14:textId="77777777" w:rsidR="00F91C3F" w:rsidRPr="00F91C3F" w:rsidRDefault="00F91C3F" w:rsidP="00F91C3F">
            <w:pPr>
              <w:jc w:val="center"/>
              <w:rPr>
                <w:sz w:val="22"/>
                <w:szCs w:val="22"/>
              </w:rPr>
            </w:pPr>
            <w:r w:rsidRPr="00F91C3F">
              <w:rPr>
                <w:sz w:val="22"/>
                <w:szCs w:val="22"/>
              </w:rPr>
              <w:t>1.4.2</w:t>
            </w:r>
          </w:p>
        </w:tc>
        <w:tc>
          <w:tcPr>
            <w:tcW w:w="5477" w:type="dxa"/>
            <w:shd w:val="clear" w:color="auto" w:fill="auto"/>
            <w:vAlign w:val="center"/>
            <w:hideMark/>
          </w:tcPr>
          <w:p w14:paraId="60E32310" w14:textId="77777777" w:rsidR="00F91C3F" w:rsidRPr="00F91C3F" w:rsidRDefault="00F91C3F" w:rsidP="00F91C3F">
            <w:pPr>
              <w:rPr>
                <w:sz w:val="22"/>
                <w:szCs w:val="22"/>
              </w:rPr>
            </w:pPr>
            <w:r w:rsidRPr="00F91C3F">
              <w:rPr>
                <w:sz w:val="22"/>
                <w:szCs w:val="22"/>
              </w:rPr>
              <w:t>расходы на обязательное страхование</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04C4FD79" w14:textId="77777777" w:rsidR="00F91C3F" w:rsidRPr="00F91C3F" w:rsidRDefault="00F91C3F" w:rsidP="00F91C3F">
            <w:pPr>
              <w:jc w:val="center"/>
              <w:rPr>
                <w:szCs w:val="20"/>
              </w:rPr>
            </w:pPr>
            <w:r w:rsidRPr="00F91C3F">
              <w:rPr>
                <w:szCs w:val="20"/>
              </w:rPr>
              <w:t>2 469</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143CCA93" w14:textId="77777777" w:rsidR="00F91C3F" w:rsidRPr="00F91C3F" w:rsidRDefault="00F91C3F" w:rsidP="00F91C3F">
            <w:pPr>
              <w:jc w:val="center"/>
              <w:rPr>
                <w:szCs w:val="20"/>
              </w:rPr>
            </w:pPr>
            <w:r w:rsidRPr="00F91C3F">
              <w:rPr>
                <w:szCs w:val="20"/>
              </w:rPr>
              <w:t>765</w:t>
            </w:r>
          </w:p>
        </w:tc>
      </w:tr>
      <w:tr w:rsidR="00F91C3F" w:rsidRPr="00F91C3F" w14:paraId="4A9A7A0D" w14:textId="77777777" w:rsidTr="00C5242E">
        <w:trPr>
          <w:trHeight w:val="214"/>
        </w:trPr>
        <w:tc>
          <w:tcPr>
            <w:tcW w:w="761" w:type="dxa"/>
            <w:shd w:val="clear" w:color="auto" w:fill="auto"/>
            <w:noWrap/>
            <w:vAlign w:val="center"/>
            <w:hideMark/>
          </w:tcPr>
          <w:p w14:paraId="1A7E0751" w14:textId="77777777" w:rsidR="00F91C3F" w:rsidRPr="00F91C3F" w:rsidRDefault="00F91C3F" w:rsidP="00F91C3F">
            <w:pPr>
              <w:jc w:val="center"/>
              <w:rPr>
                <w:sz w:val="22"/>
                <w:szCs w:val="22"/>
              </w:rPr>
            </w:pPr>
            <w:r w:rsidRPr="00F91C3F">
              <w:rPr>
                <w:sz w:val="22"/>
                <w:szCs w:val="22"/>
              </w:rPr>
              <w:t>1.4.3</w:t>
            </w:r>
          </w:p>
        </w:tc>
        <w:tc>
          <w:tcPr>
            <w:tcW w:w="5477" w:type="dxa"/>
            <w:shd w:val="clear" w:color="auto" w:fill="auto"/>
            <w:noWrap/>
            <w:vAlign w:val="center"/>
            <w:hideMark/>
          </w:tcPr>
          <w:p w14:paraId="6FEB6CB0" w14:textId="77777777" w:rsidR="00F91C3F" w:rsidRPr="00F91C3F" w:rsidRDefault="00F91C3F" w:rsidP="00F91C3F">
            <w:pPr>
              <w:rPr>
                <w:sz w:val="22"/>
                <w:szCs w:val="22"/>
              </w:rPr>
            </w:pPr>
            <w:r w:rsidRPr="00F91C3F">
              <w:rPr>
                <w:sz w:val="22"/>
                <w:szCs w:val="22"/>
              </w:rPr>
              <w:t>иные расходы</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35B599F8" w14:textId="77777777" w:rsidR="00F91C3F" w:rsidRPr="00F91C3F" w:rsidRDefault="00F91C3F" w:rsidP="00F91C3F">
            <w:pPr>
              <w:jc w:val="center"/>
              <w:rPr>
                <w:szCs w:val="20"/>
              </w:rPr>
            </w:pPr>
            <w:r w:rsidRPr="00F91C3F">
              <w:rPr>
                <w:szCs w:val="20"/>
              </w:rPr>
              <w:t>19 705</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12E086A7" w14:textId="77777777" w:rsidR="00F91C3F" w:rsidRPr="00F91C3F" w:rsidRDefault="00F91C3F" w:rsidP="00F91C3F">
            <w:pPr>
              <w:jc w:val="center"/>
              <w:rPr>
                <w:szCs w:val="20"/>
              </w:rPr>
            </w:pPr>
            <w:r w:rsidRPr="00F91C3F">
              <w:rPr>
                <w:szCs w:val="20"/>
              </w:rPr>
              <w:t>21 002</w:t>
            </w:r>
          </w:p>
        </w:tc>
      </w:tr>
      <w:tr w:rsidR="00F91C3F" w:rsidRPr="00F91C3F" w14:paraId="186801E7" w14:textId="77777777" w:rsidTr="00C5242E">
        <w:trPr>
          <w:trHeight w:val="218"/>
        </w:trPr>
        <w:tc>
          <w:tcPr>
            <w:tcW w:w="761" w:type="dxa"/>
            <w:shd w:val="clear" w:color="auto" w:fill="auto"/>
            <w:noWrap/>
            <w:vAlign w:val="center"/>
            <w:hideMark/>
          </w:tcPr>
          <w:p w14:paraId="23492635" w14:textId="77777777" w:rsidR="00F91C3F" w:rsidRPr="00F91C3F" w:rsidRDefault="00F91C3F" w:rsidP="00F91C3F">
            <w:pPr>
              <w:jc w:val="center"/>
              <w:rPr>
                <w:sz w:val="22"/>
                <w:szCs w:val="22"/>
              </w:rPr>
            </w:pPr>
            <w:r w:rsidRPr="00F91C3F">
              <w:rPr>
                <w:sz w:val="22"/>
                <w:szCs w:val="22"/>
              </w:rPr>
              <w:t>1.5</w:t>
            </w:r>
          </w:p>
        </w:tc>
        <w:tc>
          <w:tcPr>
            <w:tcW w:w="5477" w:type="dxa"/>
            <w:shd w:val="clear" w:color="auto" w:fill="auto"/>
            <w:vAlign w:val="center"/>
            <w:hideMark/>
          </w:tcPr>
          <w:p w14:paraId="484B7ECB" w14:textId="77777777" w:rsidR="00F91C3F" w:rsidRPr="00F91C3F" w:rsidRDefault="00F91C3F" w:rsidP="00F91C3F">
            <w:pPr>
              <w:rPr>
                <w:sz w:val="22"/>
                <w:szCs w:val="22"/>
              </w:rPr>
            </w:pPr>
            <w:r w:rsidRPr="00F91C3F">
              <w:rPr>
                <w:sz w:val="22"/>
                <w:szCs w:val="22"/>
              </w:rPr>
              <w:t>Отчисления на социальные нужды</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C0CC9" w14:textId="77777777" w:rsidR="00F91C3F" w:rsidRPr="00F91C3F" w:rsidRDefault="00F91C3F" w:rsidP="00F91C3F">
            <w:pPr>
              <w:jc w:val="center"/>
              <w:rPr>
                <w:szCs w:val="20"/>
              </w:rPr>
            </w:pPr>
            <w:r w:rsidRPr="00F91C3F">
              <w:rPr>
                <w:szCs w:val="20"/>
              </w:rPr>
              <w:t>29 877</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34918" w14:textId="77777777" w:rsidR="00F91C3F" w:rsidRPr="00F91C3F" w:rsidRDefault="00F91C3F" w:rsidP="00F91C3F">
            <w:pPr>
              <w:jc w:val="center"/>
              <w:rPr>
                <w:szCs w:val="20"/>
              </w:rPr>
            </w:pPr>
            <w:r w:rsidRPr="00F91C3F">
              <w:rPr>
                <w:szCs w:val="20"/>
              </w:rPr>
              <w:t>30 643</w:t>
            </w:r>
          </w:p>
        </w:tc>
      </w:tr>
      <w:tr w:rsidR="00F91C3F" w:rsidRPr="00F91C3F" w14:paraId="68BB397A" w14:textId="77777777" w:rsidTr="00C5242E">
        <w:trPr>
          <w:trHeight w:val="358"/>
        </w:trPr>
        <w:tc>
          <w:tcPr>
            <w:tcW w:w="761" w:type="dxa"/>
            <w:shd w:val="clear" w:color="auto" w:fill="auto"/>
            <w:noWrap/>
            <w:vAlign w:val="center"/>
            <w:hideMark/>
          </w:tcPr>
          <w:p w14:paraId="691DA8C6" w14:textId="77777777" w:rsidR="00F91C3F" w:rsidRPr="00F91C3F" w:rsidRDefault="00F91C3F" w:rsidP="00F91C3F">
            <w:pPr>
              <w:jc w:val="center"/>
              <w:rPr>
                <w:sz w:val="22"/>
                <w:szCs w:val="22"/>
              </w:rPr>
            </w:pPr>
            <w:r w:rsidRPr="00F91C3F">
              <w:rPr>
                <w:sz w:val="22"/>
                <w:szCs w:val="22"/>
              </w:rPr>
              <w:t>1.6</w:t>
            </w:r>
          </w:p>
        </w:tc>
        <w:tc>
          <w:tcPr>
            <w:tcW w:w="5477" w:type="dxa"/>
            <w:shd w:val="clear" w:color="auto" w:fill="auto"/>
            <w:vAlign w:val="center"/>
            <w:hideMark/>
          </w:tcPr>
          <w:p w14:paraId="31E09410" w14:textId="77777777" w:rsidR="00F91C3F" w:rsidRPr="00F91C3F" w:rsidRDefault="00F91C3F" w:rsidP="00F91C3F">
            <w:pPr>
              <w:rPr>
                <w:sz w:val="22"/>
                <w:szCs w:val="22"/>
              </w:rPr>
            </w:pPr>
            <w:r w:rsidRPr="00F91C3F">
              <w:rPr>
                <w:sz w:val="22"/>
                <w:szCs w:val="22"/>
              </w:rPr>
              <w:t>Расходы по сомнительным долгам</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0F9D0561" w14:textId="77777777" w:rsidR="00F91C3F" w:rsidRPr="00F91C3F" w:rsidRDefault="00F91C3F" w:rsidP="00F91C3F">
            <w:pPr>
              <w:jc w:val="center"/>
              <w:rPr>
                <w:szCs w:val="20"/>
              </w:rPr>
            </w:pPr>
            <w:r w:rsidRPr="00F91C3F">
              <w:rPr>
                <w:szCs w:val="20"/>
              </w:rPr>
              <w:t>0</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15E40C5E" w14:textId="77777777" w:rsidR="00F91C3F" w:rsidRPr="00F91C3F" w:rsidRDefault="00F91C3F" w:rsidP="00F91C3F">
            <w:pPr>
              <w:jc w:val="center"/>
              <w:rPr>
                <w:szCs w:val="20"/>
              </w:rPr>
            </w:pPr>
            <w:r w:rsidRPr="00F91C3F">
              <w:rPr>
                <w:szCs w:val="20"/>
              </w:rPr>
              <w:t>0</w:t>
            </w:r>
          </w:p>
        </w:tc>
      </w:tr>
      <w:tr w:rsidR="00F91C3F" w:rsidRPr="00F91C3F" w14:paraId="4367601E" w14:textId="77777777" w:rsidTr="00C5242E">
        <w:trPr>
          <w:trHeight w:val="302"/>
        </w:trPr>
        <w:tc>
          <w:tcPr>
            <w:tcW w:w="761" w:type="dxa"/>
            <w:shd w:val="clear" w:color="auto" w:fill="auto"/>
            <w:noWrap/>
            <w:vAlign w:val="center"/>
            <w:hideMark/>
          </w:tcPr>
          <w:p w14:paraId="7198FA86" w14:textId="77777777" w:rsidR="00F91C3F" w:rsidRPr="00F91C3F" w:rsidRDefault="00F91C3F" w:rsidP="00F91C3F">
            <w:pPr>
              <w:jc w:val="center"/>
              <w:rPr>
                <w:sz w:val="22"/>
                <w:szCs w:val="22"/>
              </w:rPr>
            </w:pPr>
            <w:r w:rsidRPr="00F91C3F">
              <w:rPr>
                <w:sz w:val="22"/>
                <w:szCs w:val="22"/>
              </w:rPr>
              <w:t>1.7</w:t>
            </w:r>
          </w:p>
        </w:tc>
        <w:tc>
          <w:tcPr>
            <w:tcW w:w="5477" w:type="dxa"/>
            <w:shd w:val="clear" w:color="auto" w:fill="auto"/>
            <w:vAlign w:val="center"/>
            <w:hideMark/>
          </w:tcPr>
          <w:p w14:paraId="14CFD487" w14:textId="77777777" w:rsidR="00F91C3F" w:rsidRPr="00F91C3F" w:rsidRDefault="00F91C3F" w:rsidP="00F91C3F">
            <w:pPr>
              <w:rPr>
                <w:sz w:val="22"/>
                <w:szCs w:val="22"/>
              </w:rPr>
            </w:pPr>
            <w:r w:rsidRPr="00F91C3F">
              <w:rPr>
                <w:sz w:val="22"/>
                <w:szCs w:val="22"/>
              </w:rPr>
              <w:t>Амортизация основных средств и нематериальных активов</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0418FD9D" w14:textId="77777777" w:rsidR="00F91C3F" w:rsidRPr="00F91C3F" w:rsidRDefault="00F91C3F" w:rsidP="00F91C3F">
            <w:pPr>
              <w:jc w:val="center"/>
              <w:rPr>
                <w:szCs w:val="20"/>
              </w:rPr>
            </w:pPr>
            <w:r w:rsidRPr="00F91C3F">
              <w:rPr>
                <w:szCs w:val="20"/>
              </w:rPr>
              <w:t>54 865</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4DC616D9" w14:textId="77777777" w:rsidR="00F91C3F" w:rsidRPr="00F91C3F" w:rsidRDefault="00F91C3F" w:rsidP="00F91C3F">
            <w:pPr>
              <w:jc w:val="center"/>
              <w:rPr>
                <w:szCs w:val="20"/>
              </w:rPr>
            </w:pPr>
            <w:r w:rsidRPr="00F91C3F">
              <w:rPr>
                <w:szCs w:val="20"/>
              </w:rPr>
              <w:t>46 707</w:t>
            </w:r>
          </w:p>
        </w:tc>
      </w:tr>
      <w:tr w:rsidR="00F91C3F" w:rsidRPr="00F91C3F" w14:paraId="45A97FFA" w14:textId="77777777" w:rsidTr="00C5242E">
        <w:trPr>
          <w:trHeight w:val="613"/>
        </w:trPr>
        <w:tc>
          <w:tcPr>
            <w:tcW w:w="761" w:type="dxa"/>
            <w:shd w:val="clear" w:color="auto" w:fill="auto"/>
            <w:noWrap/>
            <w:vAlign w:val="center"/>
            <w:hideMark/>
          </w:tcPr>
          <w:p w14:paraId="6FDF3E34" w14:textId="77777777" w:rsidR="00F91C3F" w:rsidRPr="00F91C3F" w:rsidRDefault="00F91C3F" w:rsidP="00F91C3F">
            <w:pPr>
              <w:jc w:val="center"/>
              <w:rPr>
                <w:sz w:val="22"/>
                <w:szCs w:val="22"/>
              </w:rPr>
            </w:pPr>
            <w:r w:rsidRPr="00F91C3F">
              <w:rPr>
                <w:sz w:val="22"/>
                <w:szCs w:val="22"/>
              </w:rPr>
              <w:t>1.8</w:t>
            </w:r>
          </w:p>
        </w:tc>
        <w:tc>
          <w:tcPr>
            <w:tcW w:w="5477" w:type="dxa"/>
            <w:shd w:val="clear" w:color="auto" w:fill="auto"/>
            <w:noWrap/>
            <w:vAlign w:val="center"/>
            <w:hideMark/>
          </w:tcPr>
          <w:p w14:paraId="626252E4" w14:textId="77777777" w:rsidR="00F91C3F" w:rsidRPr="00F91C3F" w:rsidRDefault="00F91C3F" w:rsidP="00F91C3F">
            <w:pPr>
              <w:rPr>
                <w:sz w:val="22"/>
                <w:szCs w:val="22"/>
              </w:rPr>
            </w:pPr>
            <w:r w:rsidRPr="00F91C3F">
              <w:rPr>
                <w:sz w:val="22"/>
                <w:szCs w:val="22"/>
              </w:rPr>
              <w:t>Расходы на выплаты по договорам займа и кредитным договорам, включая проценты по ним</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2D45C" w14:textId="77777777" w:rsidR="00F91C3F" w:rsidRPr="00F91C3F" w:rsidRDefault="00F91C3F" w:rsidP="00F91C3F">
            <w:pPr>
              <w:jc w:val="center"/>
              <w:rPr>
                <w:szCs w:val="20"/>
              </w:rPr>
            </w:pPr>
            <w:r w:rsidRPr="00F91C3F">
              <w:rPr>
                <w:szCs w:val="20"/>
              </w:rPr>
              <w:t>0</w:t>
            </w:r>
          </w:p>
        </w:tc>
        <w:tc>
          <w:tcPr>
            <w:tcW w:w="1675" w:type="dxa"/>
            <w:tcBorders>
              <w:top w:val="single" w:sz="4" w:space="0" w:color="auto"/>
              <w:left w:val="nil"/>
              <w:bottom w:val="single" w:sz="4" w:space="0" w:color="auto"/>
              <w:right w:val="single" w:sz="4" w:space="0" w:color="auto"/>
            </w:tcBorders>
            <w:shd w:val="clear" w:color="auto" w:fill="auto"/>
            <w:noWrap/>
            <w:vAlign w:val="center"/>
          </w:tcPr>
          <w:p w14:paraId="7A69BDF6" w14:textId="77777777" w:rsidR="00F91C3F" w:rsidRPr="00F91C3F" w:rsidRDefault="00F91C3F" w:rsidP="00F91C3F">
            <w:pPr>
              <w:jc w:val="center"/>
              <w:rPr>
                <w:szCs w:val="20"/>
              </w:rPr>
            </w:pPr>
            <w:r w:rsidRPr="00F91C3F">
              <w:rPr>
                <w:szCs w:val="20"/>
              </w:rPr>
              <w:t>0</w:t>
            </w:r>
          </w:p>
        </w:tc>
      </w:tr>
      <w:tr w:rsidR="00F91C3F" w:rsidRPr="00F91C3F" w14:paraId="06D699C6" w14:textId="77777777" w:rsidTr="00C5242E">
        <w:trPr>
          <w:trHeight w:val="613"/>
        </w:trPr>
        <w:tc>
          <w:tcPr>
            <w:tcW w:w="761" w:type="dxa"/>
            <w:shd w:val="clear" w:color="auto" w:fill="auto"/>
            <w:noWrap/>
            <w:vAlign w:val="center"/>
          </w:tcPr>
          <w:p w14:paraId="129F6C2B" w14:textId="77777777" w:rsidR="00F91C3F" w:rsidRPr="00F91C3F" w:rsidRDefault="00F91C3F" w:rsidP="00F91C3F">
            <w:pPr>
              <w:jc w:val="center"/>
              <w:rPr>
                <w:sz w:val="22"/>
                <w:szCs w:val="22"/>
              </w:rPr>
            </w:pPr>
            <w:r w:rsidRPr="00F91C3F">
              <w:rPr>
                <w:sz w:val="22"/>
                <w:szCs w:val="22"/>
              </w:rPr>
              <w:t>1.9</w:t>
            </w:r>
          </w:p>
        </w:tc>
        <w:tc>
          <w:tcPr>
            <w:tcW w:w="5477" w:type="dxa"/>
            <w:shd w:val="clear" w:color="auto" w:fill="auto"/>
            <w:noWrap/>
            <w:vAlign w:val="center"/>
          </w:tcPr>
          <w:p w14:paraId="09057901" w14:textId="77777777" w:rsidR="00F91C3F" w:rsidRPr="00F91C3F" w:rsidRDefault="00F91C3F" w:rsidP="00F91C3F">
            <w:pPr>
              <w:rPr>
                <w:szCs w:val="20"/>
              </w:rPr>
            </w:pPr>
            <w:r w:rsidRPr="00F91C3F">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31FFC480" w14:textId="77777777" w:rsidR="00F91C3F" w:rsidRPr="00F91C3F" w:rsidRDefault="00F91C3F" w:rsidP="00F91C3F">
            <w:pPr>
              <w:jc w:val="center"/>
              <w:rPr>
                <w:szCs w:val="20"/>
              </w:rPr>
            </w:pPr>
            <w:r w:rsidRPr="00F91C3F">
              <w:rPr>
                <w:szCs w:val="20"/>
              </w:rPr>
              <w:t>0</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3C2231A0" w14:textId="77777777" w:rsidR="00F91C3F" w:rsidRPr="00F91C3F" w:rsidRDefault="00F91C3F" w:rsidP="00F91C3F">
            <w:pPr>
              <w:jc w:val="center"/>
              <w:rPr>
                <w:szCs w:val="20"/>
              </w:rPr>
            </w:pPr>
            <w:r w:rsidRPr="00F91C3F">
              <w:rPr>
                <w:szCs w:val="20"/>
              </w:rPr>
              <w:t>0</w:t>
            </w:r>
          </w:p>
        </w:tc>
      </w:tr>
      <w:tr w:rsidR="00F91C3F" w:rsidRPr="00F91C3F" w14:paraId="3713B08C" w14:textId="77777777" w:rsidTr="00C5242E">
        <w:trPr>
          <w:trHeight w:val="380"/>
        </w:trPr>
        <w:tc>
          <w:tcPr>
            <w:tcW w:w="761" w:type="dxa"/>
            <w:shd w:val="clear" w:color="auto" w:fill="auto"/>
            <w:noWrap/>
            <w:vAlign w:val="center"/>
            <w:hideMark/>
          </w:tcPr>
          <w:p w14:paraId="71D601D1" w14:textId="77777777" w:rsidR="00F91C3F" w:rsidRPr="00F91C3F" w:rsidRDefault="00F91C3F" w:rsidP="00F91C3F">
            <w:pPr>
              <w:jc w:val="center"/>
              <w:rPr>
                <w:sz w:val="22"/>
                <w:szCs w:val="22"/>
              </w:rPr>
            </w:pPr>
          </w:p>
        </w:tc>
        <w:tc>
          <w:tcPr>
            <w:tcW w:w="5477" w:type="dxa"/>
            <w:shd w:val="clear" w:color="auto" w:fill="auto"/>
            <w:noWrap/>
            <w:vAlign w:val="center"/>
            <w:hideMark/>
          </w:tcPr>
          <w:p w14:paraId="3A10944E" w14:textId="77777777" w:rsidR="00F91C3F" w:rsidRPr="00F91C3F" w:rsidRDefault="00F91C3F" w:rsidP="00F91C3F">
            <w:pPr>
              <w:rPr>
                <w:sz w:val="22"/>
                <w:szCs w:val="22"/>
              </w:rPr>
            </w:pPr>
            <w:r w:rsidRPr="00F91C3F">
              <w:rPr>
                <w:sz w:val="22"/>
                <w:szCs w:val="22"/>
              </w:rPr>
              <w:t>ИТОГО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64509" w14:textId="77777777" w:rsidR="00F91C3F" w:rsidRPr="00F91C3F" w:rsidRDefault="00F91C3F" w:rsidP="00F91C3F">
            <w:pPr>
              <w:jc w:val="center"/>
              <w:rPr>
                <w:szCs w:val="20"/>
              </w:rPr>
            </w:pPr>
            <w:r w:rsidRPr="00F91C3F">
              <w:rPr>
                <w:szCs w:val="20"/>
              </w:rPr>
              <w:t>107 645</w:t>
            </w:r>
          </w:p>
        </w:tc>
        <w:tc>
          <w:tcPr>
            <w:tcW w:w="1675" w:type="dxa"/>
            <w:tcBorders>
              <w:top w:val="single" w:sz="4" w:space="0" w:color="auto"/>
              <w:left w:val="nil"/>
              <w:bottom w:val="single" w:sz="4" w:space="0" w:color="auto"/>
              <w:right w:val="single" w:sz="4" w:space="0" w:color="auto"/>
            </w:tcBorders>
            <w:shd w:val="clear" w:color="auto" w:fill="auto"/>
            <w:noWrap/>
            <w:vAlign w:val="center"/>
          </w:tcPr>
          <w:p w14:paraId="566335CC" w14:textId="77777777" w:rsidR="00F91C3F" w:rsidRPr="00F91C3F" w:rsidRDefault="00F91C3F" w:rsidP="00F91C3F">
            <w:pPr>
              <w:jc w:val="center"/>
              <w:rPr>
                <w:szCs w:val="20"/>
              </w:rPr>
            </w:pPr>
            <w:r w:rsidRPr="00F91C3F">
              <w:rPr>
                <w:szCs w:val="20"/>
              </w:rPr>
              <w:t>99 819</w:t>
            </w:r>
          </w:p>
        </w:tc>
      </w:tr>
      <w:tr w:rsidR="00F91C3F" w:rsidRPr="00F91C3F" w14:paraId="20EC117B" w14:textId="77777777" w:rsidTr="00C5242E">
        <w:trPr>
          <w:trHeight w:val="380"/>
        </w:trPr>
        <w:tc>
          <w:tcPr>
            <w:tcW w:w="761" w:type="dxa"/>
            <w:shd w:val="clear" w:color="auto" w:fill="auto"/>
            <w:noWrap/>
            <w:vAlign w:val="center"/>
            <w:hideMark/>
          </w:tcPr>
          <w:p w14:paraId="0968B1BF" w14:textId="77777777" w:rsidR="00F91C3F" w:rsidRPr="00F91C3F" w:rsidRDefault="00F91C3F" w:rsidP="00F91C3F">
            <w:pPr>
              <w:jc w:val="center"/>
              <w:rPr>
                <w:sz w:val="22"/>
                <w:szCs w:val="22"/>
              </w:rPr>
            </w:pPr>
            <w:r w:rsidRPr="00F91C3F">
              <w:rPr>
                <w:sz w:val="22"/>
                <w:szCs w:val="22"/>
              </w:rPr>
              <w:t>2</w:t>
            </w:r>
          </w:p>
        </w:tc>
        <w:tc>
          <w:tcPr>
            <w:tcW w:w="5477" w:type="dxa"/>
            <w:shd w:val="clear" w:color="auto" w:fill="auto"/>
            <w:noWrap/>
            <w:vAlign w:val="center"/>
            <w:hideMark/>
          </w:tcPr>
          <w:p w14:paraId="1077996C" w14:textId="77777777" w:rsidR="00F91C3F" w:rsidRPr="00F91C3F" w:rsidRDefault="00F91C3F" w:rsidP="00F91C3F">
            <w:pPr>
              <w:rPr>
                <w:sz w:val="22"/>
                <w:szCs w:val="22"/>
              </w:rPr>
            </w:pPr>
            <w:r w:rsidRPr="00F91C3F">
              <w:rPr>
                <w:sz w:val="22"/>
                <w:szCs w:val="22"/>
              </w:rPr>
              <w:t>Налог на прибыль</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57457E14" w14:textId="77777777" w:rsidR="00F91C3F" w:rsidRPr="00F91C3F" w:rsidRDefault="00F91C3F" w:rsidP="00F91C3F">
            <w:pPr>
              <w:jc w:val="center"/>
              <w:rPr>
                <w:szCs w:val="20"/>
              </w:rPr>
            </w:pPr>
            <w:r w:rsidRPr="00F91C3F">
              <w:rPr>
                <w:szCs w:val="20"/>
              </w:rPr>
              <w:t>278</w:t>
            </w:r>
          </w:p>
        </w:tc>
        <w:tc>
          <w:tcPr>
            <w:tcW w:w="1675" w:type="dxa"/>
            <w:tcBorders>
              <w:top w:val="nil"/>
              <w:left w:val="nil"/>
              <w:bottom w:val="single" w:sz="4" w:space="0" w:color="auto"/>
              <w:right w:val="single" w:sz="4" w:space="0" w:color="auto"/>
            </w:tcBorders>
            <w:shd w:val="clear" w:color="auto" w:fill="auto"/>
            <w:noWrap/>
            <w:vAlign w:val="center"/>
          </w:tcPr>
          <w:p w14:paraId="2002A7CC" w14:textId="77777777" w:rsidR="00F91C3F" w:rsidRPr="00F91C3F" w:rsidRDefault="00F91C3F" w:rsidP="00F91C3F">
            <w:pPr>
              <w:jc w:val="center"/>
              <w:rPr>
                <w:szCs w:val="20"/>
              </w:rPr>
            </w:pPr>
            <w:r w:rsidRPr="00F91C3F">
              <w:rPr>
                <w:szCs w:val="20"/>
              </w:rPr>
              <w:t>495</w:t>
            </w:r>
          </w:p>
        </w:tc>
      </w:tr>
      <w:tr w:rsidR="00F91C3F" w:rsidRPr="00F91C3F" w14:paraId="5FC893CC" w14:textId="77777777" w:rsidTr="00C5242E">
        <w:trPr>
          <w:trHeight w:val="280"/>
        </w:trPr>
        <w:tc>
          <w:tcPr>
            <w:tcW w:w="761" w:type="dxa"/>
            <w:shd w:val="clear" w:color="auto" w:fill="auto"/>
            <w:noWrap/>
            <w:vAlign w:val="center"/>
            <w:hideMark/>
          </w:tcPr>
          <w:p w14:paraId="1B676364" w14:textId="77777777" w:rsidR="00F91C3F" w:rsidRPr="00F91C3F" w:rsidRDefault="00F91C3F" w:rsidP="00F91C3F">
            <w:pPr>
              <w:jc w:val="center"/>
              <w:rPr>
                <w:sz w:val="22"/>
                <w:szCs w:val="22"/>
              </w:rPr>
            </w:pPr>
            <w:r w:rsidRPr="00F91C3F">
              <w:rPr>
                <w:sz w:val="22"/>
                <w:szCs w:val="22"/>
              </w:rPr>
              <w:t>3</w:t>
            </w:r>
          </w:p>
        </w:tc>
        <w:tc>
          <w:tcPr>
            <w:tcW w:w="5477" w:type="dxa"/>
            <w:shd w:val="clear" w:color="auto" w:fill="auto"/>
            <w:noWrap/>
            <w:vAlign w:val="center"/>
            <w:hideMark/>
          </w:tcPr>
          <w:p w14:paraId="685CC6A5" w14:textId="77777777" w:rsidR="00F91C3F" w:rsidRPr="00F91C3F" w:rsidRDefault="00F91C3F" w:rsidP="00F91C3F">
            <w:pPr>
              <w:rPr>
                <w:sz w:val="22"/>
                <w:szCs w:val="22"/>
              </w:rPr>
            </w:pPr>
            <w:r w:rsidRPr="00F91C3F">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4A3DA78B" w14:textId="77777777" w:rsidR="00F91C3F" w:rsidRPr="00F91C3F" w:rsidRDefault="00F91C3F" w:rsidP="00F91C3F">
            <w:pPr>
              <w:jc w:val="center"/>
              <w:rPr>
                <w:szCs w:val="20"/>
              </w:rPr>
            </w:pPr>
            <w:r w:rsidRPr="00F91C3F">
              <w:rPr>
                <w:szCs w:val="20"/>
              </w:rPr>
              <w:t>0</w:t>
            </w:r>
          </w:p>
        </w:tc>
        <w:tc>
          <w:tcPr>
            <w:tcW w:w="1675" w:type="dxa"/>
            <w:tcBorders>
              <w:top w:val="nil"/>
              <w:left w:val="nil"/>
              <w:bottom w:val="single" w:sz="4" w:space="0" w:color="auto"/>
              <w:right w:val="single" w:sz="4" w:space="0" w:color="auto"/>
            </w:tcBorders>
            <w:shd w:val="clear" w:color="auto" w:fill="auto"/>
            <w:noWrap/>
            <w:vAlign w:val="center"/>
          </w:tcPr>
          <w:p w14:paraId="3A516626" w14:textId="77777777" w:rsidR="00F91C3F" w:rsidRPr="00F91C3F" w:rsidRDefault="00F91C3F" w:rsidP="00F91C3F">
            <w:pPr>
              <w:jc w:val="center"/>
              <w:rPr>
                <w:szCs w:val="20"/>
              </w:rPr>
            </w:pPr>
            <w:r w:rsidRPr="00F91C3F">
              <w:rPr>
                <w:szCs w:val="20"/>
              </w:rPr>
              <w:t>0</w:t>
            </w:r>
          </w:p>
        </w:tc>
      </w:tr>
      <w:tr w:rsidR="00F91C3F" w:rsidRPr="00F91C3F" w14:paraId="1EE4FC0F" w14:textId="77777777" w:rsidTr="00C5242E">
        <w:trPr>
          <w:trHeight w:val="104"/>
        </w:trPr>
        <w:tc>
          <w:tcPr>
            <w:tcW w:w="761" w:type="dxa"/>
            <w:shd w:val="clear" w:color="auto" w:fill="auto"/>
            <w:noWrap/>
            <w:vAlign w:val="center"/>
            <w:hideMark/>
          </w:tcPr>
          <w:p w14:paraId="2CDAEAB4" w14:textId="77777777" w:rsidR="00F91C3F" w:rsidRPr="00F91C3F" w:rsidRDefault="00F91C3F" w:rsidP="00F91C3F">
            <w:pPr>
              <w:jc w:val="center"/>
              <w:rPr>
                <w:b/>
                <w:sz w:val="22"/>
                <w:szCs w:val="22"/>
              </w:rPr>
            </w:pPr>
            <w:r w:rsidRPr="00F91C3F">
              <w:rPr>
                <w:b/>
                <w:sz w:val="22"/>
                <w:szCs w:val="22"/>
              </w:rPr>
              <w:t>4</w:t>
            </w:r>
          </w:p>
        </w:tc>
        <w:tc>
          <w:tcPr>
            <w:tcW w:w="5477" w:type="dxa"/>
            <w:shd w:val="clear" w:color="auto" w:fill="auto"/>
            <w:vAlign w:val="center"/>
            <w:hideMark/>
          </w:tcPr>
          <w:p w14:paraId="656ABCF3" w14:textId="77777777" w:rsidR="00F91C3F" w:rsidRPr="00F91C3F" w:rsidRDefault="00F91C3F" w:rsidP="00F91C3F">
            <w:pPr>
              <w:rPr>
                <w:b/>
                <w:sz w:val="22"/>
                <w:szCs w:val="22"/>
              </w:rPr>
            </w:pPr>
            <w:r w:rsidRPr="00F91C3F">
              <w:rPr>
                <w:b/>
                <w:sz w:val="22"/>
                <w:szCs w:val="22"/>
              </w:rPr>
              <w:t>Итого неподконтрольных расходов</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4ADFB402" w14:textId="77777777" w:rsidR="00F91C3F" w:rsidRPr="00F91C3F" w:rsidRDefault="00F91C3F" w:rsidP="00F91C3F">
            <w:pPr>
              <w:jc w:val="center"/>
              <w:rPr>
                <w:b/>
                <w:szCs w:val="20"/>
              </w:rPr>
            </w:pPr>
            <w:r w:rsidRPr="00F91C3F">
              <w:rPr>
                <w:b/>
                <w:szCs w:val="20"/>
              </w:rPr>
              <w:t>107 923</w:t>
            </w:r>
          </w:p>
        </w:tc>
        <w:tc>
          <w:tcPr>
            <w:tcW w:w="1675" w:type="dxa"/>
            <w:tcBorders>
              <w:top w:val="nil"/>
              <w:left w:val="nil"/>
              <w:bottom w:val="single" w:sz="4" w:space="0" w:color="auto"/>
              <w:right w:val="single" w:sz="4" w:space="0" w:color="auto"/>
            </w:tcBorders>
            <w:shd w:val="clear" w:color="auto" w:fill="auto"/>
            <w:noWrap/>
            <w:vAlign w:val="center"/>
          </w:tcPr>
          <w:p w14:paraId="030982A1" w14:textId="77777777" w:rsidR="00F91C3F" w:rsidRPr="00F91C3F" w:rsidRDefault="00F91C3F" w:rsidP="00F91C3F">
            <w:pPr>
              <w:jc w:val="center"/>
              <w:rPr>
                <w:b/>
                <w:szCs w:val="20"/>
              </w:rPr>
            </w:pPr>
            <w:r w:rsidRPr="00F91C3F">
              <w:rPr>
                <w:b/>
                <w:szCs w:val="20"/>
              </w:rPr>
              <w:t>100 313</w:t>
            </w:r>
          </w:p>
        </w:tc>
      </w:tr>
    </w:tbl>
    <w:p w14:paraId="51A68D50" w14:textId="77777777" w:rsidR="00F91C3F" w:rsidRPr="00F91C3F" w:rsidRDefault="00F91C3F" w:rsidP="00F91C3F">
      <w:pPr>
        <w:jc w:val="both"/>
        <w:rPr>
          <w:sz w:val="4"/>
          <w:szCs w:val="4"/>
        </w:rPr>
      </w:pPr>
    </w:p>
    <w:p w14:paraId="7D8819F0" w14:textId="77777777" w:rsidR="00F91C3F" w:rsidRPr="00F91C3F" w:rsidRDefault="00F91C3F" w:rsidP="00F91C3F">
      <w:pPr>
        <w:jc w:val="both"/>
        <w:rPr>
          <w:sz w:val="4"/>
          <w:szCs w:val="4"/>
        </w:rPr>
      </w:pPr>
    </w:p>
    <w:p w14:paraId="69581142" w14:textId="77777777" w:rsidR="00F91C3F" w:rsidRPr="00F91C3F" w:rsidRDefault="00F91C3F" w:rsidP="00F91C3F">
      <w:pPr>
        <w:tabs>
          <w:tab w:val="left" w:pos="0"/>
        </w:tabs>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729B0197" w14:textId="77777777" w:rsidR="00F91C3F" w:rsidRPr="00F91C3F" w:rsidRDefault="00F91C3F" w:rsidP="00F91C3F">
      <w:pPr>
        <w:keepNext/>
        <w:jc w:val="center"/>
        <w:outlineLvl w:val="1"/>
        <w:rPr>
          <w:b/>
          <w:sz w:val="28"/>
          <w:szCs w:val="20"/>
        </w:rPr>
      </w:pPr>
      <w:bookmarkStart w:id="162" w:name="_Toc59205429"/>
      <w:r w:rsidRPr="00F91C3F">
        <w:rPr>
          <w:b/>
          <w:sz w:val="28"/>
          <w:szCs w:val="20"/>
        </w:rPr>
        <w:lastRenderedPageBreak/>
        <w:t>Расчет расходов на приобретение энергетических ресурсов, холодной воды. теплоносителя</w:t>
      </w:r>
      <w:bookmarkEnd w:id="162"/>
    </w:p>
    <w:p w14:paraId="3F98FE48" w14:textId="77777777" w:rsidR="00F91C3F" w:rsidRPr="00F91C3F" w:rsidRDefault="00F91C3F" w:rsidP="00F91C3F">
      <w:pPr>
        <w:ind w:firstLine="851"/>
        <w:jc w:val="both"/>
        <w:rPr>
          <w:sz w:val="28"/>
          <w:szCs w:val="28"/>
        </w:rPr>
      </w:pPr>
      <w:r w:rsidRPr="00F91C3F">
        <w:rPr>
          <w:sz w:val="28"/>
          <w:szCs w:val="28"/>
        </w:rPr>
        <w:t>Стоимость топлива определяется в соответствии с п. 28 Основ ценообразования.</w:t>
      </w:r>
    </w:p>
    <w:p w14:paraId="6B5FF6E1" w14:textId="77777777" w:rsidR="00F91C3F" w:rsidRPr="00F91C3F" w:rsidRDefault="00F91C3F" w:rsidP="00F91C3F">
      <w:pPr>
        <w:ind w:firstLine="851"/>
        <w:jc w:val="both"/>
        <w:rPr>
          <w:sz w:val="28"/>
          <w:szCs w:val="28"/>
        </w:rPr>
      </w:pPr>
    </w:p>
    <w:p w14:paraId="5B8F1710" w14:textId="77777777" w:rsidR="00F91C3F" w:rsidRPr="00F91C3F" w:rsidRDefault="00F91C3F" w:rsidP="00F91C3F">
      <w:pPr>
        <w:keepNext/>
        <w:jc w:val="both"/>
        <w:outlineLvl w:val="1"/>
        <w:rPr>
          <w:b/>
          <w:sz w:val="28"/>
          <w:szCs w:val="20"/>
        </w:rPr>
      </w:pPr>
      <w:bookmarkStart w:id="163" w:name="_Toc59205430"/>
      <w:r w:rsidRPr="00F91C3F">
        <w:rPr>
          <w:b/>
          <w:sz w:val="28"/>
          <w:szCs w:val="20"/>
        </w:rPr>
        <w:t>Расходы на топливо</w:t>
      </w:r>
      <w:bookmarkEnd w:id="163"/>
    </w:p>
    <w:p w14:paraId="1B74AE6F" w14:textId="77777777" w:rsidR="00F91C3F" w:rsidRPr="00F91C3F" w:rsidRDefault="00F91C3F" w:rsidP="00F91C3F">
      <w:pPr>
        <w:ind w:firstLine="851"/>
        <w:jc w:val="both"/>
        <w:rPr>
          <w:sz w:val="28"/>
          <w:szCs w:val="28"/>
        </w:rPr>
      </w:pPr>
      <w:r w:rsidRPr="00F91C3F">
        <w:rPr>
          <w:sz w:val="28"/>
          <w:szCs w:val="28"/>
        </w:rPr>
        <w:t>Предложение предприятия по данной статье на 2021 год составило 291 580 тыс. руб.</w:t>
      </w:r>
    </w:p>
    <w:p w14:paraId="6654A832" w14:textId="77777777" w:rsidR="00F91C3F" w:rsidRPr="00F91C3F" w:rsidRDefault="00F91C3F" w:rsidP="00F91C3F">
      <w:pPr>
        <w:ind w:firstLine="851"/>
        <w:jc w:val="both"/>
        <w:rPr>
          <w:sz w:val="28"/>
          <w:szCs w:val="28"/>
        </w:rPr>
      </w:pPr>
      <w:r w:rsidRPr="00F91C3F">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РФ от 15.11.2019 № 1229 и составляющими 382,1 г/</w:t>
      </w:r>
      <w:proofErr w:type="spellStart"/>
      <w:r w:rsidRPr="00F91C3F">
        <w:rPr>
          <w:sz w:val="28"/>
          <w:szCs w:val="28"/>
        </w:rPr>
        <w:t>кВтч</w:t>
      </w:r>
      <w:proofErr w:type="spellEnd"/>
      <w:r w:rsidRPr="00F91C3F">
        <w:rPr>
          <w:sz w:val="28"/>
          <w:szCs w:val="28"/>
        </w:rPr>
        <w:t xml:space="preserve"> для производства электрической энергии и 146,3 кг/Гкал для расчета расхода условного топлива на производство тепловой энергии.</w:t>
      </w:r>
    </w:p>
    <w:p w14:paraId="58C57821" w14:textId="77777777" w:rsidR="00F91C3F" w:rsidRPr="00F91C3F" w:rsidRDefault="00F91C3F" w:rsidP="00F91C3F">
      <w:pPr>
        <w:ind w:firstLine="851"/>
        <w:jc w:val="both"/>
        <w:rPr>
          <w:sz w:val="28"/>
          <w:szCs w:val="28"/>
        </w:rPr>
      </w:pPr>
      <w:r w:rsidRPr="00F91C3F">
        <w:rPr>
          <w:sz w:val="28"/>
          <w:szCs w:val="28"/>
        </w:rPr>
        <w:t>Структура топлива принимается на уровне предложения предприятия:</w:t>
      </w:r>
    </w:p>
    <w:p w14:paraId="2A9E6E65" w14:textId="77777777" w:rsidR="00F91C3F" w:rsidRPr="00F91C3F" w:rsidRDefault="00F91C3F" w:rsidP="00F91C3F">
      <w:pPr>
        <w:ind w:firstLine="851"/>
        <w:jc w:val="both"/>
        <w:rPr>
          <w:sz w:val="28"/>
          <w:szCs w:val="28"/>
        </w:rPr>
      </w:pPr>
      <w:r w:rsidRPr="00F91C3F">
        <w:rPr>
          <w:sz w:val="28"/>
          <w:szCs w:val="28"/>
        </w:rPr>
        <w:t>уголь-91,2%;</w:t>
      </w:r>
    </w:p>
    <w:p w14:paraId="1AFDDB75" w14:textId="77777777" w:rsidR="00F91C3F" w:rsidRPr="00F91C3F" w:rsidRDefault="00F91C3F" w:rsidP="00F91C3F">
      <w:pPr>
        <w:ind w:firstLine="851"/>
        <w:jc w:val="both"/>
        <w:rPr>
          <w:sz w:val="28"/>
          <w:szCs w:val="28"/>
        </w:rPr>
      </w:pPr>
      <w:r w:rsidRPr="00F91C3F">
        <w:rPr>
          <w:sz w:val="28"/>
          <w:szCs w:val="28"/>
        </w:rPr>
        <w:t>газ природный – 8,8%.</w:t>
      </w:r>
    </w:p>
    <w:p w14:paraId="17D8C4EA" w14:textId="77777777" w:rsidR="00F91C3F" w:rsidRPr="00F91C3F" w:rsidRDefault="00F91C3F" w:rsidP="00F91C3F">
      <w:pPr>
        <w:ind w:firstLine="851"/>
        <w:jc w:val="both"/>
        <w:rPr>
          <w:sz w:val="28"/>
          <w:szCs w:val="28"/>
        </w:rPr>
      </w:pPr>
      <w:r w:rsidRPr="00F91C3F">
        <w:rPr>
          <w:sz w:val="28"/>
          <w:szCs w:val="28"/>
        </w:rPr>
        <w:t>Калорийность по видам топлива принята на уровне предложения предприятия:</w:t>
      </w:r>
    </w:p>
    <w:p w14:paraId="7206FB54" w14:textId="77777777" w:rsidR="00F91C3F" w:rsidRPr="00F91C3F" w:rsidRDefault="00F91C3F" w:rsidP="00F91C3F">
      <w:pPr>
        <w:ind w:firstLine="851"/>
        <w:jc w:val="both"/>
        <w:rPr>
          <w:sz w:val="28"/>
          <w:szCs w:val="28"/>
        </w:rPr>
      </w:pPr>
      <w:r w:rsidRPr="00F91C3F">
        <w:rPr>
          <w:sz w:val="28"/>
          <w:szCs w:val="28"/>
        </w:rPr>
        <w:t>-уголь –4 900 ккал/кг;</w:t>
      </w:r>
    </w:p>
    <w:p w14:paraId="10E4B9CF" w14:textId="77777777" w:rsidR="00F91C3F" w:rsidRPr="00F91C3F" w:rsidRDefault="00F91C3F" w:rsidP="00F91C3F">
      <w:pPr>
        <w:ind w:firstLine="851"/>
        <w:jc w:val="both"/>
        <w:rPr>
          <w:sz w:val="28"/>
          <w:szCs w:val="28"/>
        </w:rPr>
      </w:pPr>
      <w:r w:rsidRPr="00F91C3F">
        <w:rPr>
          <w:sz w:val="28"/>
          <w:szCs w:val="28"/>
        </w:rPr>
        <w:t>- газ природный – 8 400 ккал/кг.</w:t>
      </w:r>
    </w:p>
    <w:p w14:paraId="31B8EA14" w14:textId="77777777" w:rsidR="00F91C3F" w:rsidRPr="00F91C3F" w:rsidRDefault="00F91C3F" w:rsidP="00F91C3F">
      <w:pPr>
        <w:ind w:firstLine="851"/>
        <w:jc w:val="both"/>
        <w:rPr>
          <w:sz w:val="28"/>
          <w:szCs w:val="28"/>
        </w:rPr>
      </w:pPr>
      <w:r w:rsidRPr="00F91C3F">
        <w:rPr>
          <w:sz w:val="28"/>
          <w:szCs w:val="28"/>
        </w:rPr>
        <w:t xml:space="preserve">Поставщиком угля является АО «СУЭК» (договор поставки № ГО-17/21 от 31.01.2017). Услуги ППЖТ оказывает ООО «ЖД сервис» (договор № 2/122 от 16.07.2019). Поставщиком природного газа является ООО «Газпром </w:t>
      </w:r>
      <w:proofErr w:type="spellStart"/>
      <w:r w:rsidRPr="00F91C3F">
        <w:rPr>
          <w:sz w:val="28"/>
          <w:szCs w:val="28"/>
        </w:rPr>
        <w:t>межрегионгаз</w:t>
      </w:r>
      <w:proofErr w:type="spellEnd"/>
      <w:r w:rsidRPr="00F91C3F">
        <w:rPr>
          <w:sz w:val="28"/>
          <w:szCs w:val="28"/>
        </w:rPr>
        <w:t xml:space="preserve"> Кемерово» (договор поставки газа №21-5-0013/1/18/ТГП от 10.08.2017).</w:t>
      </w:r>
    </w:p>
    <w:p w14:paraId="1DF8DDBB" w14:textId="77777777" w:rsidR="00F91C3F" w:rsidRPr="00F91C3F" w:rsidRDefault="00F91C3F" w:rsidP="00F91C3F">
      <w:pPr>
        <w:ind w:firstLine="851"/>
        <w:jc w:val="both"/>
        <w:rPr>
          <w:sz w:val="28"/>
          <w:szCs w:val="28"/>
        </w:rPr>
      </w:pPr>
      <w:r w:rsidRPr="00F91C3F">
        <w:rPr>
          <w:sz w:val="28"/>
          <w:szCs w:val="28"/>
        </w:rPr>
        <w:t>При расчете цен по видам топлива на 2021 год использовались следующие индексы-дефляторы, опубликованные на сайте Минэкономразвития России 26.09.2020:</w:t>
      </w:r>
    </w:p>
    <w:p w14:paraId="6F5F07F4" w14:textId="77777777" w:rsidR="00F91C3F" w:rsidRPr="00F91C3F" w:rsidRDefault="00F91C3F" w:rsidP="00F91C3F">
      <w:pPr>
        <w:ind w:firstLine="851"/>
        <w:jc w:val="both"/>
        <w:rPr>
          <w:sz w:val="28"/>
          <w:szCs w:val="28"/>
        </w:rPr>
      </w:pPr>
      <w:r w:rsidRPr="00F91C3F">
        <w:rPr>
          <w:sz w:val="28"/>
          <w:szCs w:val="28"/>
        </w:rPr>
        <w:t>- 1,032 и 1,036 – для грузоперевозок, к фактически сложившимся затратам на услуги ППЖТ за 2019 год.</w:t>
      </w:r>
    </w:p>
    <w:p w14:paraId="2BC0FE3F" w14:textId="77777777" w:rsidR="00F91C3F" w:rsidRPr="00F91C3F" w:rsidRDefault="00F91C3F" w:rsidP="00F91C3F">
      <w:pPr>
        <w:ind w:firstLine="851"/>
        <w:jc w:val="both"/>
        <w:rPr>
          <w:sz w:val="28"/>
          <w:szCs w:val="28"/>
        </w:rPr>
      </w:pPr>
      <w:r w:rsidRPr="00F91C3F">
        <w:rPr>
          <w:sz w:val="28"/>
          <w:szCs w:val="28"/>
        </w:rPr>
        <w:t>Цена на уголь на 2021 год принята по договору с СУЭК от 31.01.2017 № ГО-17/21. Договор заключен по результатам открытого конкурса (http://zakupki.gov.ru/223/purchase/public/purchase/info/common-info.html?reg</w:t>
      </w:r>
    </w:p>
    <w:p w14:paraId="25E6923A" w14:textId="77777777" w:rsidR="00F91C3F" w:rsidRPr="00F91C3F" w:rsidRDefault="00F91C3F" w:rsidP="00F91C3F">
      <w:pPr>
        <w:jc w:val="both"/>
        <w:rPr>
          <w:sz w:val="28"/>
          <w:szCs w:val="28"/>
        </w:rPr>
      </w:pPr>
      <w:proofErr w:type="spellStart"/>
      <w:r w:rsidRPr="00F91C3F">
        <w:rPr>
          <w:sz w:val="28"/>
          <w:szCs w:val="28"/>
        </w:rPr>
        <w:t>Number</w:t>
      </w:r>
      <w:proofErr w:type="spellEnd"/>
      <w:r w:rsidRPr="00F91C3F">
        <w:rPr>
          <w:sz w:val="28"/>
          <w:szCs w:val="28"/>
        </w:rPr>
        <w:t>=31604426791).</w:t>
      </w:r>
    </w:p>
    <w:p w14:paraId="19847EA9" w14:textId="77777777" w:rsidR="00F91C3F" w:rsidRPr="00F91C3F" w:rsidRDefault="00F91C3F" w:rsidP="00F91C3F">
      <w:pPr>
        <w:ind w:firstLine="851"/>
        <w:jc w:val="both"/>
        <w:rPr>
          <w:sz w:val="28"/>
          <w:szCs w:val="28"/>
        </w:rPr>
      </w:pPr>
      <w:r w:rsidRPr="00F91C3F">
        <w:rPr>
          <w:sz w:val="28"/>
          <w:szCs w:val="28"/>
        </w:rPr>
        <w:t>Цена на природный газ сформирована на основании Приказа ФАС России от 13.05.2019 № 583/19, приказа ФАС России от 09.10.2017 № 1328/17; приказа ФАС России от 13.01.2020 № 15/20, постановления РЭК Кемеровской области от 16.01.2020 № 4.</w:t>
      </w:r>
    </w:p>
    <w:p w14:paraId="0AFBC6BB" w14:textId="77777777" w:rsidR="00F91C3F" w:rsidRPr="00F91C3F" w:rsidRDefault="00F91C3F" w:rsidP="00F91C3F">
      <w:pPr>
        <w:ind w:firstLine="851"/>
        <w:jc w:val="both"/>
        <w:rPr>
          <w:sz w:val="28"/>
          <w:szCs w:val="28"/>
        </w:rPr>
      </w:pPr>
      <w:r w:rsidRPr="00F91C3F">
        <w:rPr>
          <w:sz w:val="28"/>
          <w:szCs w:val="28"/>
        </w:rPr>
        <w:t>Предлагается принять расходы на топливо в размере 279 668 тыс. руб.</w:t>
      </w:r>
    </w:p>
    <w:p w14:paraId="7803A349" w14:textId="77777777" w:rsidR="00F91C3F" w:rsidRPr="00F91C3F" w:rsidRDefault="00F91C3F" w:rsidP="00F91C3F">
      <w:pPr>
        <w:ind w:firstLine="851"/>
        <w:jc w:val="both"/>
        <w:rPr>
          <w:sz w:val="28"/>
          <w:szCs w:val="28"/>
        </w:rPr>
      </w:pPr>
      <w:r w:rsidRPr="00F91C3F">
        <w:rPr>
          <w:sz w:val="28"/>
          <w:szCs w:val="28"/>
        </w:rPr>
        <w:t>Корректировка предложения предприятия на 2021 год в сторону снижения составила 11 892 тыс. руб.</w:t>
      </w:r>
    </w:p>
    <w:p w14:paraId="3E9C1FEE" w14:textId="77777777" w:rsidR="00F91C3F" w:rsidRPr="00F91C3F" w:rsidRDefault="00F91C3F" w:rsidP="00F91C3F">
      <w:pPr>
        <w:ind w:firstLine="851"/>
        <w:jc w:val="both"/>
        <w:rPr>
          <w:sz w:val="28"/>
          <w:szCs w:val="28"/>
        </w:rPr>
      </w:pPr>
      <w:r w:rsidRPr="00F91C3F">
        <w:rPr>
          <w:sz w:val="28"/>
          <w:szCs w:val="28"/>
        </w:rPr>
        <w:t>Расчет расходов на топливо представлен в таблице 4.</w:t>
      </w:r>
    </w:p>
    <w:p w14:paraId="0681C368" w14:textId="77777777" w:rsidR="00F91C3F" w:rsidRPr="00F91C3F" w:rsidRDefault="00F91C3F" w:rsidP="00F91C3F">
      <w:pPr>
        <w:ind w:firstLine="851"/>
        <w:jc w:val="both"/>
        <w:rPr>
          <w:sz w:val="28"/>
          <w:szCs w:val="28"/>
        </w:rPr>
      </w:pPr>
    </w:p>
    <w:p w14:paraId="3B322D5F" w14:textId="77777777" w:rsidR="00F91C3F" w:rsidRPr="00F91C3F" w:rsidRDefault="00F91C3F" w:rsidP="00F91C3F">
      <w:pPr>
        <w:ind w:left="7938" w:right="-142"/>
        <w:jc w:val="center"/>
        <w:rPr>
          <w:sz w:val="28"/>
          <w:szCs w:val="28"/>
        </w:rPr>
      </w:pPr>
      <w:r w:rsidRPr="00F91C3F">
        <w:rPr>
          <w:sz w:val="28"/>
          <w:szCs w:val="28"/>
        </w:rPr>
        <w:t>Таблица 4</w:t>
      </w:r>
    </w:p>
    <w:p w14:paraId="0F035F05" w14:textId="77777777" w:rsidR="00F91C3F" w:rsidRPr="00F91C3F" w:rsidRDefault="00F91C3F" w:rsidP="00F91C3F">
      <w:pPr>
        <w:tabs>
          <w:tab w:val="left" w:pos="1890"/>
        </w:tabs>
        <w:ind w:firstLine="720"/>
        <w:jc w:val="center"/>
        <w:rPr>
          <w:b/>
          <w:sz w:val="28"/>
          <w:szCs w:val="28"/>
        </w:rPr>
      </w:pPr>
      <w:r w:rsidRPr="00F91C3F">
        <w:rPr>
          <w:b/>
          <w:sz w:val="28"/>
          <w:szCs w:val="28"/>
        </w:rPr>
        <w:lastRenderedPageBreak/>
        <w:t xml:space="preserve">Расчет расхода топлива </w:t>
      </w:r>
      <w:r w:rsidRPr="00F91C3F">
        <w:rPr>
          <w:sz w:val="28"/>
          <w:szCs w:val="28"/>
        </w:rPr>
        <w:t>(физические показатели)</w:t>
      </w:r>
      <w:r w:rsidRPr="00F91C3F">
        <w:rPr>
          <w:b/>
          <w:sz w:val="28"/>
          <w:szCs w:val="28"/>
        </w:rPr>
        <w:t xml:space="preserve"> Кемеровской ТЭЦ</w:t>
      </w:r>
    </w:p>
    <w:tbl>
      <w:tblPr>
        <w:tblW w:w="9982" w:type="dxa"/>
        <w:tblInd w:w="-176" w:type="dxa"/>
        <w:tblLook w:val="04A0" w:firstRow="1" w:lastRow="0" w:firstColumn="1" w:lastColumn="0" w:noHBand="0" w:noVBand="1"/>
      </w:tblPr>
      <w:tblGrid>
        <w:gridCol w:w="816"/>
        <w:gridCol w:w="276"/>
        <w:gridCol w:w="4099"/>
        <w:gridCol w:w="1544"/>
        <w:gridCol w:w="1612"/>
        <w:gridCol w:w="1635"/>
      </w:tblGrid>
      <w:tr w:rsidR="00F91C3F" w:rsidRPr="00F91C3F" w14:paraId="2FB871DE" w14:textId="77777777" w:rsidTr="00C5242E">
        <w:trPr>
          <w:trHeight w:val="855"/>
          <w:tblHead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0FD90" w14:textId="77777777" w:rsidR="00F91C3F" w:rsidRPr="00F91C3F" w:rsidRDefault="00F91C3F" w:rsidP="00F91C3F">
            <w:pPr>
              <w:jc w:val="center"/>
              <w:rPr>
                <w:sz w:val="22"/>
                <w:szCs w:val="22"/>
              </w:rPr>
            </w:pPr>
            <w:r w:rsidRPr="00F91C3F">
              <w:rPr>
                <w:sz w:val="22"/>
                <w:szCs w:val="22"/>
              </w:rPr>
              <w:t>№ п/п</w:t>
            </w:r>
          </w:p>
        </w:tc>
        <w:tc>
          <w:tcPr>
            <w:tcW w:w="4375" w:type="dxa"/>
            <w:gridSpan w:val="2"/>
            <w:tcBorders>
              <w:top w:val="single" w:sz="4" w:space="0" w:color="auto"/>
              <w:left w:val="nil"/>
              <w:bottom w:val="single" w:sz="4" w:space="0" w:color="auto"/>
              <w:right w:val="single" w:sz="4" w:space="0" w:color="000000"/>
            </w:tcBorders>
            <w:shd w:val="clear" w:color="auto" w:fill="auto"/>
            <w:vAlign w:val="center"/>
            <w:hideMark/>
          </w:tcPr>
          <w:p w14:paraId="16EC4060" w14:textId="77777777" w:rsidR="00F91C3F" w:rsidRPr="00F91C3F" w:rsidRDefault="00F91C3F" w:rsidP="00F91C3F">
            <w:pPr>
              <w:jc w:val="center"/>
              <w:rPr>
                <w:sz w:val="22"/>
                <w:szCs w:val="22"/>
              </w:rPr>
            </w:pPr>
            <w:r w:rsidRPr="00F91C3F">
              <w:rPr>
                <w:sz w:val="22"/>
                <w:szCs w:val="22"/>
              </w:rPr>
              <w:t>Показатели</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006E6C29" w14:textId="77777777" w:rsidR="00F91C3F" w:rsidRPr="00F91C3F" w:rsidRDefault="00F91C3F" w:rsidP="00F91C3F">
            <w:pPr>
              <w:jc w:val="center"/>
              <w:rPr>
                <w:sz w:val="22"/>
                <w:szCs w:val="22"/>
              </w:rPr>
            </w:pPr>
            <w:r w:rsidRPr="00F91C3F">
              <w:rPr>
                <w:sz w:val="22"/>
                <w:szCs w:val="22"/>
              </w:rPr>
              <w:t>Единица измерения</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273806BC" w14:textId="77777777" w:rsidR="00F91C3F" w:rsidRPr="00F91C3F" w:rsidRDefault="00F91C3F" w:rsidP="00F91C3F">
            <w:pPr>
              <w:jc w:val="center"/>
              <w:rPr>
                <w:szCs w:val="20"/>
              </w:rPr>
            </w:pPr>
            <w:r w:rsidRPr="00F91C3F">
              <w:rPr>
                <w:szCs w:val="20"/>
              </w:rPr>
              <w:t>Базовый период 2020</w:t>
            </w:r>
          </w:p>
        </w:tc>
        <w:tc>
          <w:tcPr>
            <w:tcW w:w="163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B6729B9" w14:textId="77777777" w:rsidR="00F91C3F" w:rsidRPr="00F91C3F" w:rsidRDefault="00F91C3F" w:rsidP="00F91C3F">
            <w:pPr>
              <w:jc w:val="center"/>
              <w:rPr>
                <w:szCs w:val="20"/>
              </w:rPr>
            </w:pPr>
            <w:r w:rsidRPr="00F91C3F">
              <w:rPr>
                <w:szCs w:val="20"/>
              </w:rPr>
              <w:t>Период регулирования 2021</w:t>
            </w:r>
          </w:p>
        </w:tc>
      </w:tr>
      <w:tr w:rsidR="00F91C3F" w:rsidRPr="00F91C3F" w14:paraId="35E0EBEB"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1F510B3" w14:textId="77777777" w:rsidR="00F91C3F" w:rsidRPr="00F91C3F" w:rsidRDefault="00F91C3F" w:rsidP="00F91C3F">
            <w:pPr>
              <w:jc w:val="center"/>
              <w:rPr>
                <w:sz w:val="22"/>
                <w:szCs w:val="22"/>
              </w:rPr>
            </w:pPr>
            <w:r w:rsidRPr="00F91C3F">
              <w:rPr>
                <w:sz w:val="22"/>
                <w:szCs w:val="22"/>
              </w:rPr>
              <w:t>1</w:t>
            </w:r>
          </w:p>
        </w:tc>
        <w:tc>
          <w:tcPr>
            <w:tcW w:w="276" w:type="dxa"/>
            <w:tcBorders>
              <w:top w:val="nil"/>
              <w:left w:val="nil"/>
              <w:bottom w:val="single" w:sz="4" w:space="0" w:color="auto"/>
              <w:right w:val="nil"/>
            </w:tcBorders>
            <w:shd w:val="clear" w:color="auto" w:fill="auto"/>
            <w:noWrap/>
            <w:hideMark/>
          </w:tcPr>
          <w:p w14:paraId="418E8A51"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45D1B26" w14:textId="77777777" w:rsidR="00F91C3F" w:rsidRPr="00F91C3F" w:rsidRDefault="00F91C3F" w:rsidP="00F91C3F">
            <w:pPr>
              <w:rPr>
                <w:sz w:val="22"/>
                <w:szCs w:val="22"/>
              </w:rPr>
            </w:pPr>
            <w:r w:rsidRPr="00F91C3F">
              <w:rPr>
                <w:sz w:val="22"/>
                <w:szCs w:val="22"/>
              </w:rPr>
              <w:t>Выработка электроэнергии, всего</w:t>
            </w:r>
          </w:p>
        </w:tc>
        <w:tc>
          <w:tcPr>
            <w:tcW w:w="1544" w:type="dxa"/>
            <w:tcBorders>
              <w:top w:val="single" w:sz="4" w:space="0" w:color="auto"/>
              <w:left w:val="nil"/>
              <w:bottom w:val="single" w:sz="4" w:space="0" w:color="auto"/>
              <w:right w:val="single" w:sz="4" w:space="0" w:color="auto"/>
            </w:tcBorders>
            <w:shd w:val="clear" w:color="auto" w:fill="auto"/>
            <w:noWrap/>
            <w:hideMark/>
          </w:tcPr>
          <w:p w14:paraId="52E72C7D"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9A28D48" w14:textId="77777777" w:rsidR="00F91C3F" w:rsidRPr="00F91C3F" w:rsidRDefault="00F91C3F" w:rsidP="00F91C3F">
            <w:pPr>
              <w:jc w:val="center"/>
              <w:rPr>
                <w:sz w:val="22"/>
                <w:szCs w:val="22"/>
              </w:rPr>
            </w:pPr>
            <w:r w:rsidRPr="00F91C3F">
              <w:rPr>
                <w:sz w:val="22"/>
                <w:szCs w:val="22"/>
              </w:rPr>
              <w:t>148,46</w:t>
            </w:r>
          </w:p>
        </w:tc>
        <w:tc>
          <w:tcPr>
            <w:tcW w:w="1635" w:type="dxa"/>
            <w:tcBorders>
              <w:top w:val="single" w:sz="4" w:space="0" w:color="auto"/>
              <w:left w:val="nil"/>
              <w:bottom w:val="single" w:sz="4" w:space="0" w:color="auto"/>
              <w:right w:val="single" w:sz="4" w:space="0" w:color="auto"/>
            </w:tcBorders>
            <w:shd w:val="clear" w:color="auto" w:fill="auto"/>
          </w:tcPr>
          <w:p w14:paraId="3C12BCC7" w14:textId="77777777" w:rsidR="00F91C3F" w:rsidRPr="00F91C3F" w:rsidRDefault="00F91C3F" w:rsidP="00F91C3F">
            <w:pPr>
              <w:jc w:val="center"/>
              <w:rPr>
                <w:sz w:val="22"/>
                <w:szCs w:val="22"/>
              </w:rPr>
            </w:pPr>
            <w:r w:rsidRPr="00F91C3F">
              <w:rPr>
                <w:sz w:val="22"/>
                <w:szCs w:val="22"/>
              </w:rPr>
              <w:t>166,78</w:t>
            </w:r>
          </w:p>
        </w:tc>
      </w:tr>
      <w:tr w:rsidR="00F91C3F" w:rsidRPr="00F91C3F" w14:paraId="69FBEBBA" w14:textId="77777777" w:rsidTr="00C5242E">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0C7771B" w14:textId="77777777" w:rsidR="00F91C3F" w:rsidRPr="00F91C3F" w:rsidRDefault="00F91C3F" w:rsidP="00F91C3F">
            <w:pPr>
              <w:jc w:val="center"/>
              <w:rPr>
                <w:sz w:val="22"/>
                <w:szCs w:val="22"/>
              </w:rPr>
            </w:pPr>
            <w:r w:rsidRPr="00F91C3F">
              <w:rPr>
                <w:sz w:val="22"/>
                <w:szCs w:val="22"/>
              </w:rPr>
              <w:t>2</w:t>
            </w:r>
          </w:p>
        </w:tc>
        <w:tc>
          <w:tcPr>
            <w:tcW w:w="276" w:type="dxa"/>
            <w:tcBorders>
              <w:top w:val="nil"/>
              <w:left w:val="nil"/>
              <w:bottom w:val="single" w:sz="4" w:space="0" w:color="auto"/>
              <w:right w:val="nil"/>
            </w:tcBorders>
            <w:shd w:val="clear" w:color="auto" w:fill="auto"/>
            <w:noWrap/>
            <w:hideMark/>
          </w:tcPr>
          <w:p w14:paraId="4F310D6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7DB9337" w14:textId="77777777" w:rsidR="00F91C3F" w:rsidRPr="00F91C3F" w:rsidRDefault="00F91C3F" w:rsidP="00F91C3F">
            <w:pPr>
              <w:rPr>
                <w:sz w:val="22"/>
                <w:szCs w:val="22"/>
              </w:rPr>
            </w:pPr>
            <w:r w:rsidRPr="00F91C3F">
              <w:rPr>
                <w:sz w:val="22"/>
                <w:szCs w:val="22"/>
              </w:rPr>
              <w:t>Расход электроэнергии на собственные нужды:</w:t>
            </w:r>
          </w:p>
        </w:tc>
        <w:tc>
          <w:tcPr>
            <w:tcW w:w="1544" w:type="dxa"/>
            <w:tcBorders>
              <w:top w:val="single" w:sz="4" w:space="0" w:color="auto"/>
              <w:left w:val="nil"/>
              <w:bottom w:val="single" w:sz="4" w:space="0" w:color="auto"/>
              <w:right w:val="single" w:sz="4" w:space="0" w:color="auto"/>
            </w:tcBorders>
            <w:shd w:val="clear" w:color="auto" w:fill="auto"/>
            <w:noWrap/>
            <w:hideMark/>
          </w:tcPr>
          <w:p w14:paraId="2DAB6F50"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4DA0ABC" w14:textId="77777777" w:rsidR="00F91C3F" w:rsidRPr="00F91C3F" w:rsidRDefault="00F91C3F" w:rsidP="00F91C3F">
            <w:pPr>
              <w:jc w:val="center"/>
              <w:rPr>
                <w:sz w:val="22"/>
                <w:szCs w:val="22"/>
              </w:rPr>
            </w:pPr>
            <w:r w:rsidRPr="00F91C3F">
              <w:rPr>
                <w:sz w:val="22"/>
                <w:szCs w:val="22"/>
              </w:rPr>
              <w:t>44,21</w:t>
            </w:r>
          </w:p>
        </w:tc>
        <w:tc>
          <w:tcPr>
            <w:tcW w:w="1635" w:type="dxa"/>
            <w:tcBorders>
              <w:top w:val="single" w:sz="4" w:space="0" w:color="auto"/>
              <w:left w:val="nil"/>
              <w:bottom w:val="single" w:sz="4" w:space="0" w:color="auto"/>
              <w:right w:val="single" w:sz="4" w:space="0" w:color="auto"/>
            </w:tcBorders>
            <w:shd w:val="clear" w:color="auto" w:fill="auto"/>
          </w:tcPr>
          <w:p w14:paraId="5BDA8A63" w14:textId="77777777" w:rsidR="00F91C3F" w:rsidRPr="00F91C3F" w:rsidRDefault="00F91C3F" w:rsidP="00F91C3F">
            <w:pPr>
              <w:jc w:val="center"/>
              <w:rPr>
                <w:sz w:val="22"/>
                <w:szCs w:val="22"/>
              </w:rPr>
            </w:pPr>
            <w:r w:rsidRPr="00F91C3F">
              <w:rPr>
                <w:sz w:val="22"/>
                <w:szCs w:val="22"/>
              </w:rPr>
              <w:t>47,89</w:t>
            </w:r>
          </w:p>
        </w:tc>
      </w:tr>
      <w:tr w:rsidR="00F91C3F" w:rsidRPr="00F91C3F" w14:paraId="53C753E3" w14:textId="77777777" w:rsidTr="00C5242E">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08F30C4" w14:textId="77777777" w:rsidR="00F91C3F" w:rsidRPr="00F91C3F" w:rsidRDefault="00F91C3F" w:rsidP="00F91C3F">
            <w:pPr>
              <w:jc w:val="center"/>
              <w:rPr>
                <w:sz w:val="22"/>
                <w:szCs w:val="22"/>
              </w:rPr>
            </w:pPr>
            <w:r w:rsidRPr="00F91C3F">
              <w:rPr>
                <w:sz w:val="22"/>
                <w:szCs w:val="22"/>
              </w:rPr>
              <w:t>2.1</w:t>
            </w:r>
          </w:p>
        </w:tc>
        <w:tc>
          <w:tcPr>
            <w:tcW w:w="276" w:type="dxa"/>
            <w:tcBorders>
              <w:top w:val="nil"/>
              <w:left w:val="nil"/>
              <w:bottom w:val="single" w:sz="4" w:space="0" w:color="auto"/>
              <w:right w:val="nil"/>
            </w:tcBorders>
            <w:shd w:val="clear" w:color="auto" w:fill="auto"/>
            <w:noWrap/>
            <w:hideMark/>
          </w:tcPr>
          <w:p w14:paraId="104E7BC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DEFAAC9" w14:textId="77777777" w:rsidR="00F91C3F" w:rsidRPr="00F91C3F" w:rsidRDefault="00F91C3F" w:rsidP="00F91C3F">
            <w:pPr>
              <w:ind w:firstLineChars="100" w:firstLine="220"/>
              <w:rPr>
                <w:sz w:val="22"/>
                <w:szCs w:val="22"/>
              </w:rPr>
            </w:pPr>
            <w:r w:rsidRPr="00F91C3F">
              <w:rPr>
                <w:sz w:val="22"/>
                <w:szCs w:val="22"/>
              </w:rPr>
              <w:t>на производство электроэнергии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5E779B0D"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D84227E" w14:textId="77777777" w:rsidR="00F91C3F" w:rsidRPr="00F91C3F" w:rsidRDefault="00F91C3F" w:rsidP="00F91C3F">
            <w:pPr>
              <w:jc w:val="center"/>
              <w:rPr>
                <w:sz w:val="22"/>
                <w:szCs w:val="22"/>
              </w:rPr>
            </w:pPr>
            <w:r w:rsidRPr="00F91C3F">
              <w:rPr>
                <w:sz w:val="22"/>
                <w:szCs w:val="22"/>
              </w:rPr>
              <w:t>11,49</w:t>
            </w:r>
          </w:p>
        </w:tc>
        <w:tc>
          <w:tcPr>
            <w:tcW w:w="1635" w:type="dxa"/>
            <w:tcBorders>
              <w:top w:val="single" w:sz="4" w:space="0" w:color="auto"/>
              <w:left w:val="nil"/>
              <w:bottom w:val="single" w:sz="4" w:space="0" w:color="auto"/>
              <w:right w:val="single" w:sz="4" w:space="0" w:color="auto"/>
            </w:tcBorders>
            <w:shd w:val="clear" w:color="auto" w:fill="auto"/>
          </w:tcPr>
          <w:p w14:paraId="412C18FC" w14:textId="77777777" w:rsidR="00F91C3F" w:rsidRPr="00F91C3F" w:rsidRDefault="00F91C3F" w:rsidP="00F91C3F">
            <w:pPr>
              <w:jc w:val="center"/>
              <w:rPr>
                <w:sz w:val="22"/>
                <w:szCs w:val="22"/>
              </w:rPr>
            </w:pPr>
            <w:r w:rsidRPr="00F91C3F">
              <w:rPr>
                <w:sz w:val="22"/>
                <w:szCs w:val="22"/>
              </w:rPr>
              <w:t>13,17</w:t>
            </w:r>
          </w:p>
        </w:tc>
      </w:tr>
      <w:tr w:rsidR="00F91C3F" w:rsidRPr="00F91C3F" w14:paraId="5A30A2F4"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0EA0B3A" w14:textId="77777777" w:rsidR="00F91C3F" w:rsidRPr="00F91C3F" w:rsidRDefault="00F91C3F" w:rsidP="00F91C3F">
            <w:pPr>
              <w:jc w:val="center"/>
              <w:rPr>
                <w:sz w:val="22"/>
                <w:szCs w:val="22"/>
              </w:rPr>
            </w:pPr>
            <w:r w:rsidRPr="00F91C3F">
              <w:rPr>
                <w:sz w:val="22"/>
                <w:szCs w:val="22"/>
              </w:rPr>
              <w:t>2.1.1</w:t>
            </w:r>
          </w:p>
        </w:tc>
        <w:tc>
          <w:tcPr>
            <w:tcW w:w="276" w:type="dxa"/>
            <w:tcBorders>
              <w:top w:val="nil"/>
              <w:left w:val="nil"/>
              <w:bottom w:val="single" w:sz="4" w:space="0" w:color="auto"/>
              <w:right w:val="nil"/>
            </w:tcBorders>
            <w:shd w:val="clear" w:color="auto" w:fill="auto"/>
            <w:noWrap/>
            <w:hideMark/>
          </w:tcPr>
          <w:p w14:paraId="4DBD68C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669FA7A" w14:textId="77777777" w:rsidR="00F91C3F" w:rsidRPr="00F91C3F" w:rsidRDefault="00F91C3F" w:rsidP="00F91C3F">
            <w:pPr>
              <w:ind w:firstLineChars="200" w:firstLine="440"/>
              <w:rPr>
                <w:sz w:val="22"/>
                <w:szCs w:val="22"/>
              </w:rPr>
            </w:pPr>
            <w:r w:rsidRPr="00F91C3F">
              <w:rPr>
                <w:sz w:val="22"/>
                <w:szCs w:val="22"/>
              </w:rPr>
              <w:t>то же в % к выработке электроэнергии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5ABB0624"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3E77B9A" w14:textId="77777777" w:rsidR="00F91C3F" w:rsidRPr="00F91C3F" w:rsidRDefault="00F91C3F" w:rsidP="00F91C3F">
            <w:pPr>
              <w:jc w:val="center"/>
              <w:rPr>
                <w:sz w:val="22"/>
                <w:szCs w:val="22"/>
              </w:rPr>
            </w:pPr>
            <w:r w:rsidRPr="00F91C3F">
              <w:rPr>
                <w:sz w:val="22"/>
                <w:szCs w:val="22"/>
              </w:rPr>
              <w:t>7,74</w:t>
            </w:r>
          </w:p>
        </w:tc>
        <w:tc>
          <w:tcPr>
            <w:tcW w:w="1635" w:type="dxa"/>
            <w:tcBorders>
              <w:top w:val="single" w:sz="4" w:space="0" w:color="auto"/>
              <w:left w:val="nil"/>
              <w:bottom w:val="single" w:sz="4" w:space="0" w:color="auto"/>
              <w:right w:val="single" w:sz="4" w:space="0" w:color="auto"/>
            </w:tcBorders>
            <w:shd w:val="clear" w:color="auto" w:fill="auto"/>
          </w:tcPr>
          <w:p w14:paraId="727DABB1" w14:textId="77777777" w:rsidR="00F91C3F" w:rsidRPr="00F91C3F" w:rsidRDefault="00F91C3F" w:rsidP="00F91C3F">
            <w:pPr>
              <w:jc w:val="center"/>
              <w:rPr>
                <w:sz w:val="22"/>
                <w:szCs w:val="22"/>
              </w:rPr>
            </w:pPr>
            <w:r w:rsidRPr="00F91C3F">
              <w:rPr>
                <w:sz w:val="22"/>
                <w:szCs w:val="22"/>
              </w:rPr>
              <w:t>7,90</w:t>
            </w:r>
          </w:p>
        </w:tc>
      </w:tr>
      <w:tr w:rsidR="00F91C3F" w:rsidRPr="00F91C3F" w14:paraId="32D268B4"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6E85C03" w14:textId="77777777" w:rsidR="00F91C3F" w:rsidRPr="00F91C3F" w:rsidRDefault="00F91C3F" w:rsidP="00F91C3F">
            <w:pPr>
              <w:jc w:val="center"/>
              <w:rPr>
                <w:sz w:val="22"/>
                <w:szCs w:val="22"/>
              </w:rPr>
            </w:pPr>
            <w:r w:rsidRPr="00F91C3F">
              <w:rPr>
                <w:sz w:val="22"/>
                <w:szCs w:val="22"/>
              </w:rPr>
              <w:t>2.2</w:t>
            </w:r>
          </w:p>
        </w:tc>
        <w:tc>
          <w:tcPr>
            <w:tcW w:w="276" w:type="dxa"/>
            <w:tcBorders>
              <w:top w:val="nil"/>
              <w:left w:val="nil"/>
              <w:bottom w:val="single" w:sz="4" w:space="0" w:color="auto"/>
              <w:right w:val="nil"/>
            </w:tcBorders>
            <w:shd w:val="clear" w:color="auto" w:fill="auto"/>
            <w:noWrap/>
            <w:hideMark/>
          </w:tcPr>
          <w:p w14:paraId="6B1E8BBF"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DE4021F"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7F3209BE"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DACBDDA" w14:textId="77777777" w:rsidR="00F91C3F" w:rsidRPr="00F91C3F" w:rsidRDefault="00F91C3F" w:rsidP="00F91C3F">
            <w:pPr>
              <w:jc w:val="center"/>
              <w:rPr>
                <w:sz w:val="22"/>
                <w:szCs w:val="22"/>
              </w:rPr>
            </w:pPr>
            <w:r w:rsidRPr="00F91C3F">
              <w:rPr>
                <w:sz w:val="22"/>
                <w:szCs w:val="22"/>
              </w:rPr>
              <w:t>32,71</w:t>
            </w:r>
          </w:p>
        </w:tc>
        <w:tc>
          <w:tcPr>
            <w:tcW w:w="1635" w:type="dxa"/>
            <w:tcBorders>
              <w:top w:val="single" w:sz="4" w:space="0" w:color="auto"/>
              <w:left w:val="nil"/>
              <w:bottom w:val="single" w:sz="4" w:space="0" w:color="auto"/>
              <w:right w:val="single" w:sz="4" w:space="0" w:color="auto"/>
            </w:tcBorders>
            <w:shd w:val="clear" w:color="auto" w:fill="auto"/>
          </w:tcPr>
          <w:p w14:paraId="26FC298A" w14:textId="77777777" w:rsidR="00F91C3F" w:rsidRPr="00F91C3F" w:rsidRDefault="00F91C3F" w:rsidP="00F91C3F">
            <w:pPr>
              <w:jc w:val="center"/>
              <w:rPr>
                <w:sz w:val="22"/>
                <w:szCs w:val="22"/>
              </w:rPr>
            </w:pPr>
            <w:r w:rsidRPr="00F91C3F">
              <w:rPr>
                <w:sz w:val="22"/>
                <w:szCs w:val="22"/>
              </w:rPr>
              <w:t>34,72</w:t>
            </w:r>
          </w:p>
        </w:tc>
      </w:tr>
      <w:tr w:rsidR="00F91C3F" w:rsidRPr="00F91C3F" w14:paraId="786347F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D078580" w14:textId="77777777" w:rsidR="00F91C3F" w:rsidRPr="00F91C3F" w:rsidRDefault="00F91C3F" w:rsidP="00F91C3F">
            <w:pPr>
              <w:jc w:val="center"/>
              <w:rPr>
                <w:sz w:val="22"/>
                <w:szCs w:val="22"/>
              </w:rPr>
            </w:pPr>
            <w:r w:rsidRPr="00F91C3F">
              <w:rPr>
                <w:sz w:val="22"/>
                <w:szCs w:val="22"/>
              </w:rPr>
              <w:t>2.2.1</w:t>
            </w:r>
          </w:p>
        </w:tc>
        <w:tc>
          <w:tcPr>
            <w:tcW w:w="276" w:type="dxa"/>
            <w:tcBorders>
              <w:top w:val="nil"/>
              <w:left w:val="nil"/>
              <w:bottom w:val="single" w:sz="4" w:space="0" w:color="auto"/>
              <w:right w:val="nil"/>
            </w:tcBorders>
            <w:shd w:val="clear" w:color="auto" w:fill="auto"/>
            <w:noWrap/>
            <w:hideMark/>
          </w:tcPr>
          <w:p w14:paraId="34995D9C"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AA908E7" w14:textId="77777777" w:rsidR="00F91C3F" w:rsidRPr="00F91C3F" w:rsidRDefault="00F91C3F" w:rsidP="00F91C3F">
            <w:pPr>
              <w:ind w:firstLineChars="200" w:firstLine="440"/>
              <w:rPr>
                <w:sz w:val="22"/>
                <w:szCs w:val="22"/>
              </w:rPr>
            </w:pPr>
            <w:r w:rsidRPr="00F91C3F">
              <w:rPr>
                <w:sz w:val="22"/>
                <w:szCs w:val="22"/>
              </w:rPr>
              <w:t xml:space="preserve">то же в </w:t>
            </w:r>
            <w:proofErr w:type="spellStart"/>
            <w:r w:rsidRPr="00F91C3F">
              <w:rPr>
                <w:sz w:val="22"/>
                <w:szCs w:val="22"/>
              </w:rPr>
              <w:t>кВтч</w:t>
            </w:r>
            <w:proofErr w:type="spellEnd"/>
            <w:r w:rsidRPr="00F91C3F">
              <w:rPr>
                <w:sz w:val="22"/>
                <w:szCs w:val="22"/>
              </w:rPr>
              <w:t>/Гкал</w:t>
            </w:r>
          </w:p>
        </w:tc>
        <w:tc>
          <w:tcPr>
            <w:tcW w:w="1544" w:type="dxa"/>
            <w:tcBorders>
              <w:top w:val="single" w:sz="4" w:space="0" w:color="auto"/>
              <w:left w:val="nil"/>
              <w:bottom w:val="single" w:sz="4" w:space="0" w:color="auto"/>
              <w:right w:val="single" w:sz="4" w:space="0" w:color="auto"/>
            </w:tcBorders>
            <w:shd w:val="clear" w:color="auto" w:fill="auto"/>
            <w:noWrap/>
            <w:hideMark/>
          </w:tcPr>
          <w:p w14:paraId="41C780F3" w14:textId="77777777" w:rsidR="00F91C3F" w:rsidRPr="00F91C3F" w:rsidRDefault="00F91C3F" w:rsidP="00F91C3F">
            <w:pPr>
              <w:jc w:val="center"/>
              <w:rPr>
                <w:sz w:val="22"/>
                <w:szCs w:val="22"/>
              </w:rPr>
            </w:pPr>
            <w:proofErr w:type="spellStart"/>
            <w:r w:rsidRPr="00F91C3F">
              <w:rPr>
                <w:sz w:val="22"/>
                <w:szCs w:val="22"/>
              </w:rPr>
              <w:t>кВтч</w:t>
            </w:r>
            <w:proofErr w:type="spellEnd"/>
            <w:r w:rsidRPr="00F91C3F">
              <w:rPr>
                <w:sz w:val="22"/>
                <w:szCs w:val="22"/>
              </w:rPr>
              <w:t>/Гкал</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DAACE02" w14:textId="77777777" w:rsidR="00F91C3F" w:rsidRPr="00F91C3F" w:rsidRDefault="00F91C3F" w:rsidP="00F91C3F">
            <w:pPr>
              <w:jc w:val="center"/>
              <w:rPr>
                <w:sz w:val="22"/>
                <w:szCs w:val="22"/>
              </w:rPr>
            </w:pPr>
            <w:r w:rsidRPr="00F91C3F">
              <w:rPr>
                <w:sz w:val="22"/>
                <w:szCs w:val="22"/>
              </w:rPr>
              <w:t>0,05</w:t>
            </w:r>
          </w:p>
        </w:tc>
        <w:tc>
          <w:tcPr>
            <w:tcW w:w="1635" w:type="dxa"/>
            <w:tcBorders>
              <w:top w:val="single" w:sz="4" w:space="0" w:color="auto"/>
              <w:left w:val="nil"/>
              <w:bottom w:val="single" w:sz="4" w:space="0" w:color="auto"/>
              <w:right w:val="single" w:sz="4" w:space="0" w:color="auto"/>
            </w:tcBorders>
            <w:shd w:val="clear" w:color="auto" w:fill="auto"/>
          </w:tcPr>
          <w:p w14:paraId="3CADF380" w14:textId="77777777" w:rsidR="00F91C3F" w:rsidRPr="00F91C3F" w:rsidRDefault="00F91C3F" w:rsidP="00F91C3F">
            <w:pPr>
              <w:jc w:val="center"/>
              <w:rPr>
                <w:sz w:val="22"/>
                <w:szCs w:val="22"/>
              </w:rPr>
            </w:pPr>
            <w:r w:rsidRPr="00F91C3F">
              <w:rPr>
                <w:sz w:val="22"/>
                <w:szCs w:val="22"/>
              </w:rPr>
              <w:t>0,05</w:t>
            </w:r>
          </w:p>
        </w:tc>
      </w:tr>
      <w:tr w:rsidR="00F91C3F" w:rsidRPr="00F91C3F" w14:paraId="2C57BFF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3CDDAF4" w14:textId="77777777" w:rsidR="00F91C3F" w:rsidRPr="00F91C3F" w:rsidRDefault="00F91C3F" w:rsidP="00F91C3F">
            <w:pPr>
              <w:jc w:val="center"/>
              <w:rPr>
                <w:sz w:val="22"/>
                <w:szCs w:val="22"/>
              </w:rPr>
            </w:pPr>
            <w:r w:rsidRPr="00F91C3F">
              <w:rPr>
                <w:sz w:val="22"/>
                <w:szCs w:val="22"/>
              </w:rPr>
              <w:t>3</w:t>
            </w:r>
          </w:p>
        </w:tc>
        <w:tc>
          <w:tcPr>
            <w:tcW w:w="276" w:type="dxa"/>
            <w:tcBorders>
              <w:top w:val="nil"/>
              <w:left w:val="nil"/>
              <w:bottom w:val="single" w:sz="4" w:space="0" w:color="auto"/>
              <w:right w:val="nil"/>
            </w:tcBorders>
            <w:shd w:val="clear" w:color="auto" w:fill="auto"/>
            <w:noWrap/>
            <w:hideMark/>
          </w:tcPr>
          <w:p w14:paraId="5B5589E5"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B980C6D" w14:textId="77777777" w:rsidR="00F91C3F" w:rsidRPr="00F91C3F" w:rsidRDefault="00F91C3F" w:rsidP="00F91C3F">
            <w:pPr>
              <w:rPr>
                <w:sz w:val="22"/>
                <w:szCs w:val="22"/>
              </w:rPr>
            </w:pPr>
            <w:r w:rsidRPr="00F91C3F">
              <w:rPr>
                <w:sz w:val="22"/>
                <w:szCs w:val="22"/>
              </w:rPr>
              <w:t>Отпуск электроэнергии с шин</w:t>
            </w:r>
          </w:p>
        </w:tc>
        <w:tc>
          <w:tcPr>
            <w:tcW w:w="1544" w:type="dxa"/>
            <w:tcBorders>
              <w:top w:val="single" w:sz="4" w:space="0" w:color="auto"/>
              <w:left w:val="nil"/>
              <w:bottom w:val="single" w:sz="4" w:space="0" w:color="auto"/>
              <w:right w:val="single" w:sz="4" w:space="0" w:color="auto"/>
            </w:tcBorders>
            <w:shd w:val="clear" w:color="auto" w:fill="auto"/>
            <w:noWrap/>
            <w:hideMark/>
          </w:tcPr>
          <w:p w14:paraId="1321A391"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C8CAFCB" w14:textId="77777777" w:rsidR="00F91C3F" w:rsidRPr="00F91C3F" w:rsidRDefault="00F91C3F" w:rsidP="00F91C3F">
            <w:pPr>
              <w:jc w:val="center"/>
              <w:rPr>
                <w:sz w:val="22"/>
                <w:szCs w:val="22"/>
              </w:rPr>
            </w:pPr>
            <w:r w:rsidRPr="00F91C3F">
              <w:rPr>
                <w:sz w:val="22"/>
                <w:szCs w:val="22"/>
              </w:rPr>
              <w:t>104,25</w:t>
            </w:r>
          </w:p>
        </w:tc>
        <w:tc>
          <w:tcPr>
            <w:tcW w:w="1635" w:type="dxa"/>
            <w:tcBorders>
              <w:top w:val="single" w:sz="4" w:space="0" w:color="auto"/>
              <w:left w:val="nil"/>
              <w:bottom w:val="single" w:sz="4" w:space="0" w:color="auto"/>
              <w:right w:val="single" w:sz="4" w:space="0" w:color="auto"/>
            </w:tcBorders>
            <w:shd w:val="clear" w:color="auto" w:fill="auto"/>
          </w:tcPr>
          <w:p w14:paraId="0C40C87B" w14:textId="77777777" w:rsidR="00F91C3F" w:rsidRPr="00F91C3F" w:rsidRDefault="00F91C3F" w:rsidP="00F91C3F">
            <w:pPr>
              <w:jc w:val="center"/>
              <w:rPr>
                <w:sz w:val="22"/>
                <w:szCs w:val="22"/>
              </w:rPr>
            </w:pPr>
            <w:r w:rsidRPr="00F91C3F">
              <w:rPr>
                <w:sz w:val="22"/>
                <w:szCs w:val="22"/>
              </w:rPr>
              <w:t>118,89</w:t>
            </w:r>
          </w:p>
        </w:tc>
      </w:tr>
      <w:tr w:rsidR="00F91C3F" w:rsidRPr="00F91C3F" w14:paraId="182388AA" w14:textId="77777777" w:rsidTr="00C5242E">
        <w:trPr>
          <w:trHeight w:val="33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D6C6A28" w14:textId="77777777" w:rsidR="00F91C3F" w:rsidRPr="00F91C3F" w:rsidRDefault="00F91C3F" w:rsidP="00F91C3F">
            <w:pPr>
              <w:jc w:val="center"/>
              <w:rPr>
                <w:sz w:val="22"/>
                <w:szCs w:val="22"/>
              </w:rPr>
            </w:pPr>
            <w:r w:rsidRPr="00F91C3F">
              <w:rPr>
                <w:sz w:val="22"/>
                <w:szCs w:val="22"/>
              </w:rPr>
              <w:t>4</w:t>
            </w:r>
          </w:p>
        </w:tc>
        <w:tc>
          <w:tcPr>
            <w:tcW w:w="276" w:type="dxa"/>
            <w:tcBorders>
              <w:top w:val="nil"/>
              <w:left w:val="nil"/>
              <w:bottom w:val="single" w:sz="4" w:space="0" w:color="auto"/>
              <w:right w:val="nil"/>
            </w:tcBorders>
            <w:shd w:val="clear" w:color="auto" w:fill="auto"/>
            <w:noWrap/>
            <w:hideMark/>
          </w:tcPr>
          <w:p w14:paraId="03314AF0"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5149AD4" w14:textId="77777777" w:rsidR="00F91C3F" w:rsidRPr="00F91C3F" w:rsidRDefault="00F91C3F" w:rsidP="00F91C3F">
            <w:pPr>
              <w:rPr>
                <w:sz w:val="22"/>
                <w:szCs w:val="22"/>
              </w:rPr>
            </w:pPr>
            <w:r w:rsidRPr="00F91C3F">
              <w:rPr>
                <w:sz w:val="22"/>
                <w:szCs w:val="22"/>
              </w:rPr>
              <w:t>Расход электроэнергии на производственные и хозяйственные нужды</w:t>
            </w:r>
          </w:p>
        </w:tc>
        <w:tc>
          <w:tcPr>
            <w:tcW w:w="1544" w:type="dxa"/>
            <w:tcBorders>
              <w:top w:val="single" w:sz="4" w:space="0" w:color="auto"/>
              <w:left w:val="nil"/>
              <w:bottom w:val="single" w:sz="4" w:space="0" w:color="auto"/>
              <w:right w:val="single" w:sz="4" w:space="0" w:color="auto"/>
            </w:tcBorders>
            <w:shd w:val="clear" w:color="auto" w:fill="auto"/>
            <w:noWrap/>
            <w:hideMark/>
          </w:tcPr>
          <w:p w14:paraId="52846EFD"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DA2C4B0" w14:textId="77777777" w:rsidR="00F91C3F" w:rsidRPr="00F91C3F" w:rsidRDefault="00F91C3F" w:rsidP="00F91C3F">
            <w:pPr>
              <w:jc w:val="center"/>
              <w:rPr>
                <w:sz w:val="22"/>
                <w:szCs w:val="22"/>
              </w:rPr>
            </w:pPr>
            <w:r w:rsidRPr="00F91C3F">
              <w:rPr>
                <w:sz w:val="22"/>
                <w:szCs w:val="22"/>
              </w:rPr>
              <w:t>1,61</w:t>
            </w:r>
          </w:p>
        </w:tc>
        <w:tc>
          <w:tcPr>
            <w:tcW w:w="1635" w:type="dxa"/>
            <w:tcBorders>
              <w:top w:val="single" w:sz="4" w:space="0" w:color="auto"/>
              <w:left w:val="nil"/>
              <w:bottom w:val="single" w:sz="4" w:space="0" w:color="auto"/>
              <w:right w:val="single" w:sz="4" w:space="0" w:color="auto"/>
            </w:tcBorders>
            <w:shd w:val="clear" w:color="auto" w:fill="auto"/>
          </w:tcPr>
          <w:p w14:paraId="2860798B" w14:textId="77777777" w:rsidR="00F91C3F" w:rsidRPr="00F91C3F" w:rsidRDefault="00F91C3F" w:rsidP="00F91C3F">
            <w:pPr>
              <w:jc w:val="center"/>
              <w:rPr>
                <w:sz w:val="22"/>
                <w:szCs w:val="22"/>
              </w:rPr>
            </w:pPr>
            <w:r w:rsidRPr="00F91C3F">
              <w:rPr>
                <w:sz w:val="22"/>
                <w:szCs w:val="22"/>
              </w:rPr>
              <w:t>1,58</w:t>
            </w:r>
          </w:p>
        </w:tc>
      </w:tr>
      <w:tr w:rsidR="00F91C3F" w:rsidRPr="00F91C3F" w14:paraId="6377A4D5"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63E99F5" w14:textId="77777777" w:rsidR="00F91C3F" w:rsidRPr="00F91C3F" w:rsidRDefault="00F91C3F" w:rsidP="00F91C3F">
            <w:pPr>
              <w:jc w:val="center"/>
              <w:rPr>
                <w:sz w:val="22"/>
                <w:szCs w:val="22"/>
              </w:rPr>
            </w:pPr>
            <w:r w:rsidRPr="00F91C3F">
              <w:rPr>
                <w:sz w:val="22"/>
                <w:szCs w:val="22"/>
              </w:rPr>
              <w:t>4.1</w:t>
            </w:r>
          </w:p>
        </w:tc>
        <w:tc>
          <w:tcPr>
            <w:tcW w:w="276" w:type="dxa"/>
            <w:tcBorders>
              <w:top w:val="nil"/>
              <w:left w:val="nil"/>
              <w:bottom w:val="single" w:sz="4" w:space="0" w:color="auto"/>
              <w:right w:val="nil"/>
            </w:tcBorders>
            <w:shd w:val="clear" w:color="auto" w:fill="auto"/>
            <w:noWrap/>
            <w:hideMark/>
          </w:tcPr>
          <w:p w14:paraId="4AA5085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83D1419" w14:textId="77777777" w:rsidR="00F91C3F" w:rsidRPr="00F91C3F" w:rsidRDefault="00F91C3F" w:rsidP="00F91C3F">
            <w:pPr>
              <w:ind w:firstLineChars="100" w:firstLine="220"/>
              <w:rPr>
                <w:sz w:val="22"/>
                <w:szCs w:val="22"/>
              </w:rPr>
            </w:pPr>
            <w:r w:rsidRPr="00F91C3F">
              <w:rPr>
                <w:sz w:val="22"/>
                <w:szCs w:val="22"/>
              </w:rPr>
              <w:t>то же в % к отпуску с шин</w:t>
            </w:r>
          </w:p>
        </w:tc>
        <w:tc>
          <w:tcPr>
            <w:tcW w:w="1544" w:type="dxa"/>
            <w:tcBorders>
              <w:top w:val="single" w:sz="4" w:space="0" w:color="auto"/>
              <w:left w:val="nil"/>
              <w:bottom w:val="single" w:sz="4" w:space="0" w:color="auto"/>
              <w:right w:val="single" w:sz="4" w:space="0" w:color="auto"/>
            </w:tcBorders>
            <w:shd w:val="clear" w:color="auto" w:fill="auto"/>
            <w:noWrap/>
            <w:hideMark/>
          </w:tcPr>
          <w:p w14:paraId="1A38C28D"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E8C48EF" w14:textId="77777777" w:rsidR="00F91C3F" w:rsidRPr="00F91C3F" w:rsidRDefault="00F91C3F" w:rsidP="00F91C3F">
            <w:pPr>
              <w:jc w:val="center"/>
              <w:rPr>
                <w:sz w:val="22"/>
                <w:szCs w:val="22"/>
              </w:rPr>
            </w:pPr>
            <w:r w:rsidRPr="00F91C3F">
              <w:rPr>
                <w:sz w:val="22"/>
                <w:szCs w:val="22"/>
              </w:rPr>
              <w:t>1,55</w:t>
            </w:r>
          </w:p>
        </w:tc>
        <w:tc>
          <w:tcPr>
            <w:tcW w:w="1635" w:type="dxa"/>
            <w:tcBorders>
              <w:top w:val="single" w:sz="4" w:space="0" w:color="auto"/>
              <w:left w:val="nil"/>
              <w:bottom w:val="single" w:sz="4" w:space="0" w:color="auto"/>
              <w:right w:val="single" w:sz="4" w:space="0" w:color="auto"/>
            </w:tcBorders>
            <w:shd w:val="clear" w:color="auto" w:fill="auto"/>
          </w:tcPr>
          <w:p w14:paraId="36D6A4A8" w14:textId="77777777" w:rsidR="00F91C3F" w:rsidRPr="00F91C3F" w:rsidRDefault="00F91C3F" w:rsidP="00F91C3F">
            <w:pPr>
              <w:jc w:val="center"/>
              <w:rPr>
                <w:sz w:val="22"/>
                <w:szCs w:val="22"/>
              </w:rPr>
            </w:pPr>
            <w:r w:rsidRPr="00F91C3F">
              <w:rPr>
                <w:sz w:val="22"/>
                <w:szCs w:val="22"/>
              </w:rPr>
              <w:t>1,33</w:t>
            </w:r>
          </w:p>
        </w:tc>
      </w:tr>
      <w:tr w:rsidR="00F91C3F" w:rsidRPr="00F91C3F" w14:paraId="21BD886A" w14:textId="77777777" w:rsidTr="00C5242E">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FFB7D7B" w14:textId="77777777" w:rsidR="00F91C3F" w:rsidRPr="00F91C3F" w:rsidRDefault="00F91C3F" w:rsidP="00F91C3F">
            <w:pPr>
              <w:jc w:val="center"/>
              <w:rPr>
                <w:sz w:val="22"/>
                <w:szCs w:val="22"/>
              </w:rPr>
            </w:pPr>
            <w:r w:rsidRPr="00F91C3F">
              <w:rPr>
                <w:sz w:val="22"/>
                <w:szCs w:val="22"/>
              </w:rPr>
              <w:t>5</w:t>
            </w:r>
          </w:p>
        </w:tc>
        <w:tc>
          <w:tcPr>
            <w:tcW w:w="276" w:type="dxa"/>
            <w:tcBorders>
              <w:top w:val="nil"/>
              <w:left w:val="nil"/>
              <w:bottom w:val="single" w:sz="4" w:space="0" w:color="auto"/>
              <w:right w:val="nil"/>
            </w:tcBorders>
            <w:shd w:val="clear" w:color="auto" w:fill="auto"/>
            <w:noWrap/>
            <w:hideMark/>
          </w:tcPr>
          <w:p w14:paraId="6E09CC6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8F42514" w14:textId="77777777" w:rsidR="00F91C3F" w:rsidRPr="00F91C3F" w:rsidRDefault="00F91C3F" w:rsidP="00F91C3F">
            <w:pPr>
              <w:rPr>
                <w:sz w:val="22"/>
                <w:szCs w:val="22"/>
              </w:rPr>
            </w:pPr>
            <w:r w:rsidRPr="00F91C3F">
              <w:rPr>
                <w:sz w:val="22"/>
                <w:szCs w:val="22"/>
              </w:rPr>
              <w:t>Расход электроэнергии на потери в трансформаторах</w:t>
            </w:r>
          </w:p>
        </w:tc>
        <w:tc>
          <w:tcPr>
            <w:tcW w:w="1544" w:type="dxa"/>
            <w:tcBorders>
              <w:top w:val="single" w:sz="4" w:space="0" w:color="auto"/>
              <w:left w:val="nil"/>
              <w:bottom w:val="single" w:sz="4" w:space="0" w:color="auto"/>
              <w:right w:val="single" w:sz="4" w:space="0" w:color="auto"/>
            </w:tcBorders>
            <w:shd w:val="clear" w:color="auto" w:fill="auto"/>
            <w:noWrap/>
            <w:hideMark/>
          </w:tcPr>
          <w:p w14:paraId="193F1BA7"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5148FAA" w14:textId="77777777" w:rsidR="00F91C3F" w:rsidRPr="00F91C3F" w:rsidRDefault="00F91C3F" w:rsidP="00F91C3F">
            <w:pPr>
              <w:jc w:val="center"/>
              <w:rPr>
                <w:sz w:val="22"/>
                <w:szCs w:val="22"/>
              </w:rPr>
            </w:pPr>
            <w:r w:rsidRPr="00F91C3F">
              <w:rPr>
                <w:sz w:val="22"/>
                <w:szCs w:val="22"/>
              </w:rPr>
              <w:t>2,14</w:t>
            </w:r>
          </w:p>
        </w:tc>
        <w:tc>
          <w:tcPr>
            <w:tcW w:w="1635" w:type="dxa"/>
            <w:tcBorders>
              <w:top w:val="single" w:sz="4" w:space="0" w:color="auto"/>
              <w:left w:val="nil"/>
              <w:bottom w:val="single" w:sz="4" w:space="0" w:color="auto"/>
              <w:right w:val="single" w:sz="4" w:space="0" w:color="auto"/>
            </w:tcBorders>
            <w:shd w:val="clear" w:color="auto" w:fill="auto"/>
          </w:tcPr>
          <w:p w14:paraId="20D836DD" w14:textId="77777777" w:rsidR="00F91C3F" w:rsidRPr="00F91C3F" w:rsidRDefault="00F91C3F" w:rsidP="00F91C3F">
            <w:pPr>
              <w:jc w:val="center"/>
              <w:rPr>
                <w:sz w:val="22"/>
                <w:szCs w:val="22"/>
              </w:rPr>
            </w:pPr>
            <w:r w:rsidRPr="00F91C3F">
              <w:rPr>
                <w:sz w:val="22"/>
                <w:szCs w:val="22"/>
              </w:rPr>
              <w:t>2,45</w:t>
            </w:r>
          </w:p>
        </w:tc>
      </w:tr>
      <w:tr w:rsidR="00F91C3F" w:rsidRPr="00F91C3F" w14:paraId="116B43A0" w14:textId="77777777" w:rsidTr="00C5242E">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F2712F6" w14:textId="77777777" w:rsidR="00F91C3F" w:rsidRPr="00F91C3F" w:rsidRDefault="00F91C3F" w:rsidP="00F91C3F">
            <w:pPr>
              <w:jc w:val="center"/>
              <w:rPr>
                <w:sz w:val="22"/>
                <w:szCs w:val="22"/>
              </w:rPr>
            </w:pPr>
            <w:r w:rsidRPr="00F91C3F">
              <w:rPr>
                <w:sz w:val="22"/>
                <w:szCs w:val="22"/>
              </w:rPr>
              <w:t>5.1</w:t>
            </w:r>
          </w:p>
        </w:tc>
        <w:tc>
          <w:tcPr>
            <w:tcW w:w="276" w:type="dxa"/>
            <w:tcBorders>
              <w:top w:val="nil"/>
              <w:left w:val="nil"/>
              <w:bottom w:val="single" w:sz="4" w:space="0" w:color="auto"/>
              <w:right w:val="nil"/>
            </w:tcBorders>
            <w:shd w:val="clear" w:color="auto" w:fill="auto"/>
            <w:noWrap/>
            <w:hideMark/>
          </w:tcPr>
          <w:p w14:paraId="190F5A03"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CFCD544" w14:textId="77777777" w:rsidR="00F91C3F" w:rsidRPr="00F91C3F" w:rsidRDefault="00F91C3F" w:rsidP="00F91C3F">
            <w:pPr>
              <w:ind w:firstLineChars="100" w:firstLine="220"/>
              <w:rPr>
                <w:sz w:val="22"/>
                <w:szCs w:val="22"/>
              </w:rPr>
            </w:pPr>
            <w:r w:rsidRPr="00F91C3F">
              <w:rPr>
                <w:sz w:val="22"/>
                <w:szCs w:val="22"/>
              </w:rPr>
              <w:t>то же в % к отпуску с шин</w:t>
            </w:r>
          </w:p>
        </w:tc>
        <w:tc>
          <w:tcPr>
            <w:tcW w:w="1544" w:type="dxa"/>
            <w:tcBorders>
              <w:top w:val="single" w:sz="4" w:space="0" w:color="auto"/>
              <w:left w:val="nil"/>
              <w:bottom w:val="single" w:sz="4" w:space="0" w:color="auto"/>
              <w:right w:val="single" w:sz="4" w:space="0" w:color="auto"/>
            </w:tcBorders>
            <w:shd w:val="clear" w:color="auto" w:fill="auto"/>
            <w:noWrap/>
            <w:hideMark/>
          </w:tcPr>
          <w:p w14:paraId="0A8E8A0B"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95270AF" w14:textId="77777777" w:rsidR="00F91C3F" w:rsidRPr="00F91C3F" w:rsidRDefault="00F91C3F" w:rsidP="00F91C3F">
            <w:pPr>
              <w:jc w:val="center"/>
              <w:rPr>
                <w:sz w:val="22"/>
                <w:szCs w:val="22"/>
              </w:rPr>
            </w:pPr>
            <w:r w:rsidRPr="00F91C3F">
              <w:rPr>
                <w:sz w:val="22"/>
                <w:szCs w:val="22"/>
              </w:rPr>
              <w:t>2,05</w:t>
            </w:r>
          </w:p>
        </w:tc>
        <w:tc>
          <w:tcPr>
            <w:tcW w:w="1635" w:type="dxa"/>
            <w:tcBorders>
              <w:top w:val="single" w:sz="4" w:space="0" w:color="auto"/>
              <w:left w:val="nil"/>
              <w:bottom w:val="single" w:sz="4" w:space="0" w:color="auto"/>
              <w:right w:val="single" w:sz="4" w:space="0" w:color="auto"/>
            </w:tcBorders>
            <w:shd w:val="clear" w:color="auto" w:fill="auto"/>
          </w:tcPr>
          <w:p w14:paraId="0AB9B541" w14:textId="77777777" w:rsidR="00F91C3F" w:rsidRPr="00F91C3F" w:rsidRDefault="00F91C3F" w:rsidP="00F91C3F">
            <w:pPr>
              <w:jc w:val="center"/>
              <w:rPr>
                <w:sz w:val="22"/>
                <w:szCs w:val="22"/>
              </w:rPr>
            </w:pPr>
            <w:r w:rsidRPr="00F91C3F">
              <w:rPr>
                <w:sz w:val="22"/>
                <w:szCs w:val="22"/>
              </w:rPr>
              <w:t>2,06</w:t>
            </w:r>
          </w:p>
        </w:tc>
      </w:tr>
      <w:tr w:rsidR="00F91C3F" w:rsidRPr="00F91C3F" w14:paraId="3304724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B0E0FC4" w14:textId="77777777" w:rsidR="00F91C3F" w:rsidRPr="00F91C3F" w:rsidRDefault="00F91C3F" w:rsidP="00F91C3F">
            <w:pPr>
              <w:jc w:val="center"/>
              <w:rPr>
                <w:sz w:val="22"/>
                <w:szCs w:val="22"/>
              </w:rPr>
            </w:pPr>
            <w:r w:rsidRPr="00F91C3F">
              <w:rPr>
                <w:sz w:val="22"/>
                <w:szCs w:val="22"/>
              </w:rPr>
              <w:t>6</w:t>
            </w:r>
          </w:p>
        </w:tc>
        <w:tc>
          <w:tcPr>
            <w:tcW w:w="276" w:type="dxa"/>
            <w:tcBorders>
              <w:top w:val="nil"/>
              <w:left w:val="nil"/>
              <w:bottom w:val="single" w:sz="4" w:space="0" w:color="auto"/>
              <w:right w:val="nil"/>
            </w:tcBorders>
            <w:shd w:val="clear" w:color="auto" w:fill="auto"/>
            <w:noWrap/>
            <w:hideMark/>
          </w:tcPr>
          <w:p w14:paraId="457FA659"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D1D7D7F" w14:textId="77777777" w:rsidR="00F91C3F" w:rsidRPr="00F91C3F" w:rsidRDefault="00F91C3F" w:rsidP="00F91C3F">
            <w:pPr>
              <w:rPr>
                <w:sz w:val="22"/>
                <w:szCs w:val="22"/>
              </w:rPr>
            </w:pPr>
            <w:r w:rsidRPr="00F91C3F">
              <w:rPr>
                <w:sz w:val="22"/>
                <w:szCs w:val="22"/>
              </w:rPr>
              <w:t>Полезный отпуск электроэнергии в сеть</w:t>
            </w:r>
          </w:p>
        </w:tc>
        <w:tc>
          <w:tcPr>
            <w:tcW w:w="1544" w:type="dxa"/>
            <w:tcBorders>
              <w:top w:val="single" w:sz="4" w:space="0" w:color="auto"/>
              <w:left w:val="nil"/>
              <w:bottom w:val="single" w:sz="4" w:space="0" w:color="auto"/>
              <w:right w:val="single" w:sz="4" w:space="0" w:color="auto"/>
            </w:tcBorders>
            <w:shd w:val="clear" w:color="auto" w:fill="auto"/>
            <w:noWrap/>
            <w:hideMark/>
          </w:tcPr>
          <w:p w14:paraId="7F6450D1"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67D6068" w14:textId="77777777" w:rsidR="00F91C3F" w:rsidRPr="00F91C3F" w:rsidRDefault="00F91C3F" w:rsidP="00F91C3F">
            <w:pPr>
              <w:jc w:val="center"/>
              <w:rPr>
                <w:sz w:val="22"/>
                <w:szCs w:val="22"/>
              </w:rPr>
            </w:pPr>
            <w:r w:rsidRPr="00F91C3F">
              <w:rPr>
                <w:sz w:val="22"/>
                <w:szCs w:val="22"/>
              </w:rPr>
              <w:t>100,50</w:t>
            </w:r>
          </w:p>
        </w:tc>
        <w:tc>
          <w:tcPr>
            <w:tcW w:w="1635" w:type="dxa"/>
            <w:tcBorders>
              <w:top w:val="single" w:sz="4" w:space="0" w:color="auto"/>
              <w:left w:val="nil"/>
              <w:bottom w:val="single" w:sz="4" w:space="0" w:color="auto"/>
              <w:right w:val="single" w:sz="4" w:space="0" w:color="auto"/>
            </w:tcBorders>
            <w:shd w:val="clear" w:color="auto" w:fill="auto"/>
          </w:tcPr>
          <w:p w14:paraId="52E840A2" w14:textId="77777777" w:rsidR="00F91C3F" w:rsidRPr="00F91C3F" w:rsidRDefault="00F91C3F" w:rsidP="00F91C3F">
            <w:pPr>
              <w:jc w:val="center"/>
              <w:rPr>
                <w:sz w:val="22"/>
                <w:szCs w:val="22"/>
              </w:rPr>
            </w:pPr>
            <w:r w:rsidRPr="00F91C3F">
              <w:rPr>
                <w:sz w:val="22"/>
                <w:szCs w:val="22"/>
              </w:rPr>
              <w:t>114,86</w:t>
            </w:r>
          </w:p>
        </w:tc>
      </w:tr>
      <w:tr w:rsidR="00F91C3F" w:rsidRPr="00F91C3F" w14:paraId="7F52C821"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CA1B995" w14:textId="77777777" w:rsidR="00F91C3F" w:rsidRPr="00F91C3F" w:rsidRDefault="00F91C3F" w:rsidP="00F91C3F">
            <w:pPr>
              <w:jc w:val="center"/>
              <w:rPr>
                <w:sz w:val="22"/>
                <w:szCs w:val="22"/>
              </w:rPr>
            </w:pPr>
            <w:r w:rsidRPr="00F91C3F">
              <w:rPr>
                <w:sz w:val="22"/>
                <w:szCs w:val="22"/>
              </w:rPr>
              <w:t>7</w:t>
            </w:r>
          </w:p>
        </w:tc>
        <w:tc>
          <w:tcPr>
            <w:tcW w:w="276" w:type="dxa"/>
            <w:tcBorders>
              <w:top w:val="nil"/>
              <w:left w:val="nil"/>
              <w:bottom w:val="single" w:sz="4" w:space="0" w:color="auto"/>
              <w:right w:val="nil"/>
            </w:tcBorders>
            <w:shd w:val="clear" w:color="auto" w:fill="auto"/>
            <w:noWrap/>
            <w:hideMark/>
          </w:tcPr>
          <w:p w14:paraId="73595926"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5BE06B5" w14:textId="77777777" w:rsidR="00F91C3F" w:rsidRPr="00F91C3F" w:rsidRDefault="00F91C3F" w:rsidP="00F91C3F">
            <w:pPr>
              <w:rPr>
                <w:sz w:val="22"/>
                <w:szCs w:val="22"/>
              </w:rPr>
            </w:pPr>
            <w:r w:rsidRPr="00F91C3F">
              <w:rPr>
                <w:sz w:val="22"/>
                <w:szCs w:val="22"/>
              </w:rPr>
              <w:t>Отпуск тепловой энергии, поставляемой с коллекторов источника тепловой 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261429FE" w14:textId="77777777" w:rsidR="00F91C3F" w:rsidRPr="00F91C3F" w:rsidRDefault="00F91C3F" w:rsidP="00F91C3F">
            <w:pPr>
              <w:jc w:val="center"/>
              <w:rPr>
                <w:sz w:val="22"/>
                <w:szCs w:val="22"/>
              </w:rPr>
            </w:pPr>
            <w:r w:rsidRPr="00F91C3F">
              <w:rPr>
                <w:sz w:val="22"/>
                <w:szCs w:val="22"/>
              </w:rPr>
              <w:t>тыс. Гкал</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E9BBFC0" w14:textId="77777777" w:rsidR="00F91C3F" w:rsidRPr="00F91C3F" w:rsidRDefault="00F91C3F" w:rsidP="00F91C3F">
            <w:pPr>
              <w:jc w:val="center"/>
              <w:rPr>
                <w:sz w:val="22"/>
                <w:szCs w:val="22"/>
              </w:rPr>
            </w:pPr>
            <w:r w:rsidRPr="00F91C3F">
              <w:rPr>
                <w:sz w:val="22"/>
                <w:szCs w:val="22"/>
              </w:rPr>
              <w:t>657,26</w:t>
            </w:r>
          </w:p>
        </w:tc>
        <w:tc>
          <w:tcPr>
            <w:tcW w:w="1635" w:type="dxa"/>
            <w:tcBorders>
              <w:top w:val="single" w:sz="4" w:space="0" w:color="auto"/>
              <w:left w:val="nil"/>
              <w:bottom w:val="single" w:sz="4" w:space="0" w:color="auto"/>
              <w:right w:val="single" w:sz="4" w:space="0" w:color="auto"/>
            </w:tcBorders>
            <w:shd w:val="clear" w:color="auto" w:fill="auto"/>
          </w:tcPr>
          <w:p w14:paraId="681817B7" w14:textId="77777777" w:rsidR="00F91C3F" w:rsidRPr="00F91C3F" w:rsidRDefault="00F91C3F" w:rsidP="00F91C3F">
            <w:pPr>
              <w:jc w:val="center"/>
              <w:rPr>
                <w:sz w:val="22"/>
                <w:szCs w:val="22"/>
              </w:rPr>
            </w:pPr>
            <w:r w:rsidRPr="00F91C3F">
              <w:rPr>
                <w:sz w:val="22"/>
                <w:szCs w:val="22"/>
              </w:rPr>
              <w:t>730,22</w:t>
            </w:r>
          </w:p>
        </w:tc>
      </w:tr>
      <w:tr w:rsidR="00F91C3F" w:rsidRPr="00F91C3F" w14:paraId="78379D4C"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5D49579" w14:textId="77777777" w:rsidR="00F91C3F" w:rsidRPr="00F91C3F" w:rsidRDefault="00F91C3F" w:rsidP="00F91C3F">
            <w:pPr>
              <w:jc w:val="center"/>
              <w:rPr>
                <w:sz w:val="22"/>
                <w:szCs w:val="22"/>
              </w:rPr>
            </w:pPr>
            <w:r w:rsidRPr="00F91C3F">
              <w:rPr>
                <w:sz w:val="22"/>
                <w:szCs w:val="22"/>
              </w:rPr>
              <w:t>8</w:t>
            </w:r>
          </w:p>
        </w:tc>
        <w:tc>
          <w:tcPr>
            <w:tcW w:w="276" w:type="dxa"/>
            <w:tcBorders>
              <w:top w:val="nil"/>
              <w:left w:val="nil"/>
              <w:bottom w:val="single" w:sz="4" w:space="0" w:color="auto"/>
              <w:right w:val="nil"/>
            </w:tcBorders>
            <w:shd w:val="clear" w:color="auto" w:fill="auto"/>
            <w:noWrap/>
            <w:hideMark/>
          </w:tcPr>
          <w:p w14:paraId="6777039E"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BD2BB3C" w14:textId="77777777" w:rsidR="00F91C3F" w:rsidRPr="00F91C3F" w:rsidRDefault="00F91C3F" w:rsidP="00F91C3F">
            <w:pPr>
              <w:rPr>
                <w:sz w:val="22"/>
                <w:szCs w:val="22"/>
              </w:rPr>
            </w:pPr>
            <w:r w:rsidRPr="00F91C3F">
              <w:rPr>
                <w:sz w:val="22"/>
                <w:szCs w:val="22"/>
              </w:rPr>
              <w:t xml:space="preserve">Расход </w:t>
            </w:r>
            <w:proofErr w:type="spellStart"/>
            <w:r w:rsidRPr="00F91C3F">
              <w:rPr>
                <w:sz w:val="22"/>
                <w:szCs w:val="22"/>
              </w:rPr>
              <w:t>теплоэнергии</w:t>
            </w:r>
            <w:proofErr w:type="spellEnd"/>
            <w:r w:rsidRPr="00F91C3F">
              <w:rPr>
                <w:sz w:val="22"/>
                <w:szCs w:val="22"/>
              </w:rPr>
              <w:t xml:space="preserve"> на хозяйственные нужды:</w:t>
            </w:r>
          </w:p>
        </w:tc>
        <w:tc>
          <w:tcPr>
            <w:tcW w:w="1544" w:type="dxa"/>
            <w:tcBorders>
              <w:top w:val="single" w:sz="4" w:space="0" w:color="auto"/>
              <w:left w:val="nil"/>
              <w:bottom w:val="single" w:sz="4" w:space="0" w:color="auto"/>
              <w:right w:val="single" w:sz="4" w:space="0" w:color="auto"/>
            </w:tcBorders>
            <w:shd w:val="clear" w:color="auto" w:fill="auto"/>
            <w:noWrap/>
            <w:hideMark/>
          </w:tcPr>
          <w:p w14:paraId="3E65C9C9" w14:textId="77777777" w:rsidR="00F91C3F" w:rsidRPr="00F91C3F" w:rsidRDefault="00F91C3F" w:rsidP="00F91C3F">
            <w:pPr>
              <w:jc w:val="center"/>
              <w:rPr>
                <w:sz w:val="22"/>
                <w:szCs w:val="22"/>
              </w:rPr>
            </w:pPr>
            <w:r w:rsidRPr="00F91C3F">
              <w:rPr>
                <w:sz w:val="22"/>
                <w:szCs w:val="22"/>
              </w:rPr>
              <w:t>тыс. Гкал</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1FAE774" w14:textId="77777777" w:rsidR="00F91C3F" w:rsidRPr="00F91C3F" w:rsidRDefault="00F91C3F" w:rsidP="00F91C3F">
            <w:pPr>
              <w:jc w:val="center"/>
              <w:rPr>
                <w:sz w:val="22"/>
                <w:szCs w:val="22"/>
              </w:rPr>
            </w:pPr>
            <w:r w:rsidRPr="00F91C3F">
              <w:rPr>
                <w:sz w:val="22"/>
                <w:szCs w:val="22"/>
              </w:rPr>
              <w:t>4,73</w:t>
            </w:r>
          </w:p>
        </w:tc>
        <w:tc>
          <w:tcPr>
            <w:tcW w:w="1635" w:type="dxa"/>
            <w:tcBorders>
              <w:top w:val="single" w:sz="4" w:space="0" w:color="auto"/>
              <w:left w:val="nil"/>
              <w:bottom w:val="single" w:sz="4" w:space="0" w:color="auto"/>
              <w:right w:val="single" w:sz="4" w:space="0" w:color="auto"/>
            </w:tcBorders>
            <w:shd w:val="clear" w:color="auto" w:fill="auto"/>
          </w:tcPr>
          <w:p w14:paraId="718E3942" w14:textId="77777777" w:rsidR="00F91C3F" w:rsidRPr="00F91C3F" w:rsidRDefault="00F91C3F" w:rsidP="00F91C3F">
            <w:pPr>
              <w:jc w:val="center"/>
              <w:rPr>
                <w:sz w:val="22"/>
                <w:szCs w:val="22"/>
              </w:rPr>
            </w:pPr>
            <w:r w:rsidRPr="00F91C3F">
              <w:rPr>
                <w:sz w:val="22"/>
                <w:szCs w:val="22"/>
              </w:rPr>
              <w:t>4,73</w:t>
            </w:r>
          </w:p>
        </w:tc>
      </w:tr>
      <w:tr w:rsidR="00F91C3F" w:rsidRPr="00F91C3F" w14:paraId="32B2DA2B"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89A646C" w14:textId="77777777" w:rsidR="00F91C3F" w:rsidRPr="00F91C3F" w:rsidRDefault="00F91C3F" w:rsidP="00F91C3F">
            <w:pPr>
              <w:jc w:val="center"/>
              <w:rPr>
                <w:sz w:val="22"/>
                <w:szCs w:val="22"/>
              </w:rPr>
            </w:pPr>
            <w:r w:rsidRPr="00F91C3F">
              <w:rPr>
                <w:sz w:val="22"/>
                <w:szCs w:val="22"/>
              </w:rPr>
              <w:t>8.1</w:t>
            </w:r>
          </w:p>
        </w:tc>
        <w:tc>
          <w:tcPr>
            <w:tcW w:w="276" w:type="dxa"/>
            <w:tcBorders>
              <w:top w:val="nil"/>
              <w:left w:val="nil"/>
              <w:bottom w:val="single" w:sz="4" w:space="0" w:color="auto"/>
              <w:right w:val="nil"/>
            </w:tcBorders>
            <w:shd w:val="clear" w:color="auto" w:fill="auto"/>
            <w:noWrap/>
            <w:hideMark/>
          </w:tcPr>
          <w:p w14:paraId="260B47CC"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9CE184E" w14:textId="77777777" w:rsidR="00F91C3F" w:rsidRPr="00F91C3F" w:rsidRDefault="00F91C3F" w:rsidP="00F91C3F">
            <w:pPr>
              <w:ind w:firstLineChars="100" w:firstLine="220"/>
              <w:rPr>
                <w:sz w:val="22"/>
                <w:szCs w:val="22"/>
              </w:rPr>
            </w:pPr>
            <w:r w:rsidRPr="00F91C3F">
              <w:rPr>
                <w:sz w:val="22"/>
                <w:szCs w:val="22"/>
              </w:rPr>
              <w:t xml:space="preserve">то же в % к отпуску </w:t>
            </w:r>
            <w:proofErr w:type="spellStart"/>
            <w:r w:rsidRPr="00F91C3F">
              <w:rPr>
                <w:sz w:val="22"/>
                <w:szCs w:val="22"/>
              </w:rPr>
              <w:t>теплоэнергии</w:t>
            </w:r>
            <w:proofErr w:type="spellEnd"/>
          </w:p>
        </w:tc>
        <w:tc>
          <w:tcPr>
            <w:tcW w:w="1544" w:type="dxa"/>
            <w:tcBorders>
              <w:top w:val="single" w:sz="4" w:space="0" w:color="auto"/>
              <w:left w:val="nil"/>
              <w:bottom w:val="single" w:sz="4" w:space="0" w:color="auto"/>
              <w:right w:val="single" w:sz="4" w:space="0" w:color="auto"/>
            </w:tcBorders>
            <w:shd w:val="clear" w:color="auto" w:fill="auto"/>
            <w:noWrap/>
            <w:hideMark/>
          </w:tcPr>
          <w:p w14:paraId="12872ED9"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71CEB62" w14:textId="77777777" w:rsidR="00F91C3F" w:rsidRPr="00F91C3F" w:rsidRDefault="00F91C3F" w:rsidP="00F91C3F">
            <w:pPr>
              <w:jc w:val="center"/>
              <w:rPr>
                <w:sz w:val="22"/>
                <w:szCs w:val="22"/>
              </w:rPr>
            </w:pPr>
            <w:r w:rsidRPr="00F91C3F">
              <w:rPr>
                <w:sz w:val="22"/>
                <w:szCs w:val="22"/>
              </w:rPr>
              <w:t>0,72</w:t>
            </w:r>
          </w:p>
        </w:tc>
        <w:tc>
          <w:tcPr>
            <w:tcW w:w="1635" w:type="dxa"/>
            <w:tcBorders>
              <w:top w:val="single" w:sz="4" w:space="0" w:color="auto"/>
              <w:left w:val="nil"/>
              <w:bottom w:val="single" w:sz="4" w:space="0" w:color="auto"/>
              <w:right w:val="single" w:sz="4" w:space="0" w:color="auto"/>
            </w:tcBorders>
            <w:shd w:val="clear" w:color="auto" w:fill="auto"/>
          </w:tcPr>
          <w:p w14:paraId="5B7F036A" w14:textId="77777777" w:rsidR="00F91C3F" w:rsidRPr="00F91C3F" w:rsidRDefault="00F91C3F" w:rsidP="00F91C3F">
            <w:pPr>
              <w:jc w:val="center"/>
              <w:rPr>
                <w:sz w:val="22"/>
                <w:szCs w:val="22"/>
              </w:rPr>
            </w:pPr>
            <w:r w:rsidRPr="00F91C3F">
              <w:rPr>
                <w:sz w:val="22"/>
                <w:szCs w:val="22"/>
              </w:rPr>
              <w:t>0,65</w:t>
            </w:r>
          </w:p>
        </w:tc>
      </w:tr>
      <w:tr w:rsidR="00F91C3F" w:rsidRPr="00F91C3F" w14:paraId="4DE672B5" w14:textId="77777777" w:rsidTr="00C5242E">
        <w:trPr>
          <w:trHeight w:val="33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268633D" w14:textId="77777777" w:rsidR="00F91C3F" w:rsidRPr="00F91C3F" w:rsidRDefault="00F91C3F" w:rsidP="00F91C3F">
            <w:pPr>
              <w:jc w:val="center"/>
              <w:rPr>
                <w:sz w:val="22"/>
                <w:szCs w:val="22"/>
              </w:rPr>
            </w:pPr>
            <w:r w:rsidRPr="00F91C3F">
              <w:rPr>
                <w:sz w:val="22"/>
                <w:szCs w:val="22"/>
              </w:rPr>
              <w:t>9</w:t>
            </w:r>
          </w:p>
        </w:tc>
        <w:tc>
          <w:tcPr>
            <w:tcW w:w="276" w:type="dxa"/>
            <w:tcBorders>
              <w:top w:val="nil"/>
              <w:left w:val="nil"/>
              <w:bottom w:val="single" w:sz="4" w:space="0" w:color="auto"/>
              <w:right w:val="nil"/>
            </w:tcBorders>
            <w:shd w:val="clear" w:color="auto" w:fill="auto"/>
            <w:noWrap/>
            <w:hideMark/>
          </w:tcPr>
          <w:p w14:paraId="49B3D6CE"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34466CB" w14:textId="77777777" w:rsidR="00F91C3F" w:rsidRPr="00F91C3F" w:rsidRDefault="00F91C3F" w:rsidP="00F91C3F">
            <w:pPr>
              <w:rPr>
                <w:sz w:val="22"/>
                <w:szCs w:val="22"/>
              </w:rPr>
            </w:pPr>
            <w:r w:rsidRPr="00F91C3F">
              <w:rPr>
                <w:sz w:val="22"/>
                <w:szCs w:val="22"/>
              </w:rPr>
              <w:t>Отпуск тепловой энергии от источника тепловой энергии (полезный отпуск)</w:t>
            </w:r>
          </w:p>
        </w:tc>
        <w:tc>
          <w:tcPr>
            <w:tcW w:w="1544" w:type="dxa"/>
            <w:tcBorders>
              <w:top w:val="single" w:sz="4" w:space="0" w:color="auto"/>
              <w:left w:val="nil"/>
              <w:bottom w:val="single" w:sz="4" w:space="0" w:color="auto"/>
              <w:right w:val="single" w:sz="4" w:space="0" w:color="auto"/>
            </w:tcBorders>
            <w:shd w:val="clear" w:color="auto" w:fill="auto"/>
            <w:noWrap/>
            <w:hideMark/>
          </w:tcPr>
          <w:p w14:paraId="422837F0" w14:textId="77777777" w:rsidR="00F91C3F" w:rsidRPr="00F91C3F" w:rsidRDefault="00F91C3F" w:rsidP="00F91C3F">
            <w:pPr>
              <w:jc w:val="center"/>
              <w:rPr>
                <w:sz w:val="22"/>
                <w:szCs w:val="22"/>
              </w:rPr>
            </w:pPr>
            <w:r w:rsidRPr="00F91C3F">
              <w:rPr>
                <w:sz w:val="22"/>
                <w:szCs w:val="22"/>
              </w:rPr>
              <w:t>тыс. Гкал</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BF6C2E3" w14:textId="77777777" w:rsidR="00F91C3F" w:rsidRPr="00F91C3F" w:rsidRDefault="00F91C3F" w:rsidP="00F91C3F">
            <w:pPr>
              <w:jc w:val="center"/>
              <w:rPr>
                <w:sz w:val="22"/>
                <w:szCs w:val="22"/>
              </w:rPr>
            </w:pPr>
            <w:r w:rsidRPr="00F91C3F">
              <w:rPr>
                <w:sz w:val="22"/>
                <w:szCs w:val="22"/>
              </w:rPr>
              <w:t>652,53</w:t>
            </w:r>
          </w:p>
        </w:tc>
        <w:tc>
          <w:tcPr>
            <w:tcW w:w="1635" w:type="dxa"/>
            <w:tcBorders>
              <w:top w:val="single" w:sz="4" w:space="0" w:color="auto"/>
              <w:left w:val="nil"/>
              <w:bottom w:val="single" w:sz="4" w:space="0" w:color="auto"/>
              <w:right w:val="single" w:sz="4" w:space="0" w:color="auto"/>
            </w:tcBorders>
            <w:shd w:val="clear" w:color="auto" w:fill="auto"/>
          </w:tcPr>
          <w:p w14:paraId="649F49FE" w14:textId="77777777" w:rsidR="00F91C3F" w:rsidRPr="00F91C3F" w:rsidRDefault="00F91C3F" w:rsidP="00F91C3F">
            <w:pPr>
              <w:jc w:val="center"/>
              <w:rPr>
                <w:sz w:val="22"/>
                <w:szCs w:val="22"/>
              </w:rPr>
            </w:pPr>
            <w:r w:rsidRPr="00F91C3F">
              <w:rPr>
                <w:sz w:val="22"/>
                <w:szCs w:val="22"/>
              </w:rPr>
              <w:t>725,49</w:t>
            </w:r>
          </w:p>
        </w:tc>
      </w:tr>
      <w:tr w:rsidR="00F91C3F" w:rsidRPr="00F91C3F" w14:paraId="0ED813F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CCB7700" w14:textId="77777777" w:rsidR="00F91C3F" w:rsidRPr="00F91C3F" w:rsidRDefault="00F91C3F" w:rsidP="00F91C3F">
            <w:pPr>
              <w:jc w:val="center"/>
              <w:rPr>
                <w:sz w:val="22"/>
                <w:szCs w:val="22"/>
              </w:rPr>
            </w:pPr>
            <w:r w:rsidRPr="00F91C3F">
              <w:rPr>
                <w:sz w:val="22"/>
                <w:szCs w:val="22"/>
              </w:rPr>
              <w:t>10</w:t>
            </w:r>
          </w:p>
        </w:tc>
        <w:tc>
          <w:tcPr>
            <w:tcW w:w="276" w:type="dxa"/>
            <w:tcBorders>
              <w:top w:val="nil"/>
              <w:left w:val="nil"/>
              <w:bottom w:val="single" w:sz="4" w:space="0" w:color="auto"/>
              <w:right w:val="nil"/>
            </w:tcBorders>
            <w:shd w:val="clear" w:color="auto" w:fill="auto"/>
            <w:noWrap/>
            <w:hideMark/>
          </w:tcPr>
          <w:p w14:paraId="44A10E65"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1B218E6" w14:textId="77777777" w:rsidR="00F91C3F" w:rsidRPr="00F91C3F" w:rsidRDefault="00F91C3F" w:rsidP="00F91C3F">
            <w:pPr>
              <w:rPr>
                <w:sz w:val="22"/>
                <w:szCs w:val="22"/>
              </w:rPr>
            </w:pPr>
            <w:r w:rsidRPr="00F91C3F">
              <w:rPr>
                <w:sz w:val="22"/>
                <w:szCs w:val="22"/>
              </w:rPr>
              <w:t>Отпуск электроэнергии с шин</w:t>
            </w:r>
          </w:p>
        </w:tc>
        <w:tc>
          <w:tcPr>
            <w:tcW w:w="1544" w:type="dxa"/>
            <w:tcBorders>
              <w:top w:val="single" w:sz="4" w:space="0" w:color="auto"/>
              <w:left w:val="nil"/>
              <w:bottom w:val="single" w:sz="4" w:space="0" w:color="auto"/>
              <w:right w:val="single" w:sz="4" w:space="0" w:color="auto"/>
            </w:tcBorders>
            <w:shd w:val="clear" w:color="auto" w:fill="auto"/>
            <w:noWrap/>
            <w:hideMark/>
          </w:tcPr>
          <w:p w14:paraId="58721216"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B2CAA70" w14:textId="77777777" w:rsidR="00F91C3F" w:rsidRPr="00F91C3F" w:rsidRDefault="00F91C3F" w:rsidP="00F91C3F">
            <w:pPr>
              <w:jc w:val="center"/>
              <w:rPr>
                <w:sz w:val="22"/>
                <w:szCs w:val="22"/>
              </w:rPr>
            </w:pPr>
            <w:r w:rsidRPr="00F91C3F">
              <w:rPr>
                <w:sz w:val="22"/>
                <w:szCs w:val="22"/>
              </w:rPr>
              <w:t>104,25</w:t>
            </w:r>
          </w:p>
        </w:tc>
        <w:tc>
          <w:tcPr>
            <w:tcW w:w="1635" w:type="dxa"/>
            <w:tcBorders>
              <w:top w:val="single" w:sz="4" w:space="0" w:color="auto"/>
              <w:left w:val="nil"/>
              <w:bottom w:val="single" w:sz="4" w:space="0" w:color="auto"/>
              <w:right w:val="single" w:sz="4" w:space="0" w:color="auto"/>
            </w:tcBorders>
            <w:shd w:val="clear" w:color="auto" w:fill="auto"/>
          </w:tcPr>
          <w:p w14:paraId="6B93595C" w14:textId="77777777" w:rsidR="00F91C3F" w:rsidRPr="00F91C3F" w:rsidRDefault="00F91C3F" w:rsidP="00F91C3F">
            <w:pPr>
              <w:jc w:val="center"/>
              <w:rPr>
                <w:sz w:val="22"/>
                <w:szCs w:val="22"/>
              </w:rPr>
            </w:pPr>
            <w:r w:rsidRPr="00F91C3F">
              <w:rPr>
                <w:sz w:val="22"/>
                <w:szCs w:val="22"/>
              </w:rPr>
              <w:t>118,89</w:t>
            </w:r>
          </w:p>
        </w:tc>
      </w:tr>
      <w:tr w:rsidR="00F91C3F" w:rsidRPr="00F91C3F" w14:paraId="0B80E59C"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283843D" w14:textId="77777777" w:rsidR="00F91C3F" w:rsidRPr="00F91C3F" w:rsidRDefault="00F91C3F" w:rsidP="00F91C3F">
            <w:pPr>
              <w:jc w:val="center"/>
              <w:rPr>
                <w:sz w:val="22"/>
                <w:szCs w:val="22"/>
              </w:rPr>
            </w:pPr>
            <w:r w:rsidRPr="00F91C3F">
              <w:rPr>
                <w:sz w:val="22"/>
                <w:szCs w:val="22"/>
              </w:rPr>
              <w:t>11</w:t>
            </w:r>
          </w:p>
        </w:tc>
        <w:tc>
          <w:tcPr>
            <w:tcW w:w="276" w:type="dxa"/>
            <w:tcBorders>
              <w:top w:val="nil"/>
              <w:left w:val="nil"/>
              <w:bottom w:val="single" w:sz="4" w:space="0" w:color="auto"/>
              <w:right w:val="nil"/>
            </w:tcBorders>
            <w:shd w:val="clear" w:color="auto" w:fill="auto"/>
            <w:noWrap/>
            <w:hideMark/>
          </w:tcPr>
          <w:p w14:paraId="5A74DBE5"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024C1D3" w14:textId="77777777" w:rsidR="00F91C3F" w:rsidRPr="00F91C3F" w:rsidRDefault="00F91C3F" w:rsidP="00F91C3F">
            <w:pPr>
              <w:rPr>
                <w:sz w:val="22"/>
                <w:szCs w:val="22"/>
              </w:rPr>
            </w:pPr>
            <w:r w:rsidRPr="00F91C3F">
              <w:rPr>
                <w:sz w:val="22"/>
                <w:szCs w:val="22"/>
              </w:rPr>
              <w:t>Нормативный удельный расход условного топлива на производство электроэнергии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2D2C8921" w14:textId="77777777" w:rsidR="00F91C3F" w:rsidRPr="00F91C3F" w:rsidRDefault="00F91C3F" w:rsidP="00F91C3F">
            <w:pPr>
              <w:jc w:val="center"/>
              <w:rPr>
                <w:sz w:val="22"/>
                <w:szCs w:val="22"/>
              </w:rPr>
            </w:pPr>
            <w:r w:rsidRPr="00F91C3F">
              <w:rPr>
                <w:sz w:val="22"/>
                <w:szCs w:val="22"/>
              </w:rPr>
              <w:t>г/</w:t>
            </w:r>
            <w:proofErr w:type="spellStart"/>
            <w:r w:rsidRPr="00F91C3F">
              <w:rPr>
                <w:sz w:val="22"/>
                <w:szCs w:val="22"/>
              </w:rPr>
              <w:t>кВтч</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09589C9" w14:textId="77777777" w:rsidR="00F91C3F" w:rsidRPr="00F91C3F" w:rsidRDefault="00F91C3F" w:rsidP="00F91C3F">
            <w:pPr>
              <w:jc w:val="center"/>
              <w:rPr>
                <w:sz w:val="22"/>
                <w:szCs w:val="22"/>
              </w:rPr>
            </w:pPr>
            <w:r w:rsidRPr="00F91C3F">
              <w:rPr>
                <w:sz w:val="22"/>
                <w:szCs w:val="22"/>
              </w:rPr>
              <w:t>382,10</w:t>
            </w:r>
          </w:p>
        </w:tc>
        <w:tc>
          <w:tcPr>
            <w:tcW w:w="1635" w:type="dxa"/>
            <w:tcBorders>
              <w:top w:val="single" w:sz="4" w:space="0" w:color="auto"/>
              <w:left w:val="nil"/>
              <w:bottom w:val="single" w:sz="4" w:space="0" w:color="auto"/>
              <w:right w:val="single" w:sz="4" w:space="0" w:color="auto"/>
            </w:tcBorders>
            <w:shd w:val="clear" w:color="auto" w:fill="auto"/>
          </w:tcPr>
          <w:p w14:paraId="23D3B2D9" w14:textId="77777777" w:rsidR="00F91C3F" w:rsidRPr="00F91C3F" w:rsidRDefault="00F91C3F" w:rsidP="00F91C3F">
            <w:pPr>
              <w:jc w:val="center"/>
              <w:rPr>
                <w:sz w:val="22"/>
                <w:szCs w:val="22"/>
              </w:rPr>
            </w:pPr>
            <w:r w:rsidRPr="00F91C3F">
              <w:rPr>
                <w:sz w:val="22"/>
                <w:szCs w:val="22"/>
              </w:rPr>
              <w:t>382,10</w:t>
            </w:r>
          </w:p>
        </w:tc>
      </w:tr>
      <w:tr w:rsidR="00F91C3F" w:rsidRPr="00F91C3F" w14:paraId="4D2BAEDF"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AF53CAE" w14:textId="77777777" w:rsidR="00F91C3F" w:rsidRPr="00F91C3F" w:rsidRDefault="00F91C3F" w:rsidP="00F91C3F">
            <w:pPr>
              <w:jc w:val="center"/>
              <w:rPr>
                <w:sz w:val="22"/>
                <w:szCs w:val="22"/>
              </w:rPr>
            </w:pPr>
            <w:r w:rsidRPr="00F91C3F">
              <w:rPr>
                <w:sz w:val="22"/>
                <w:szCs w:val="22"/>
              </w:rPr>
              <w:t>12</w:t>
            </w:r>
          </w:p>
        </w:tc>
        <w:tc>
          <w:tcPr>
            <w:tcW w:w="276" w:type="dxa"/>
            <w:tcBorders>
              <w:top w:val="nil"/>
              <w:left w:val="nil"/>
              <w:bottom w:val="single" w:sz="4" w:space="0" w:color="auto"/>
              <w:right w:val="nil"/>
            </w:tcBorders>
            <w:shd w:val="clear" w:color="auto" w:fill="auto"/>
            <w:noWrap/>
            <w:hideMark/>
          </w:tcPr>
          <w:p w14:paraId="5D25C31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CBA2825" w14:textId="77777777" w:rsidR="00F91C3F" w:rsidRPr="00F91C3F" w:rsidRDefault="00F91C3F" w:rsidP="00F91C3F">
            <w:pPr>
              <w:rPr>
                <w:sz w:val="22"/>
                <w:szCs w:val="22"/>
              </w:rPr>
            </w:pPr>
            <w:r w:rsidRPr="00F91C3F">
              <w:rPr>
                <w:sz w:val="22"/>
                <w:szCs w:val="22"/>
              </w:rPr>
              <w:t>Расход условного топлива на производство электроэнергии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5CA2BE4D"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A6B65EA" w14:textId="77777777" w:rsidR="00F91C3F" w:rsidRPr="00F91C3F" w:rsidRDefault="00F91C3F" w:rsidP="00F91C3F">
            <w:pPr>
              <w:jc w:val="center"/>
              <w:rPr>
                <w:sz w:val="22"/>
                <w:szCs w:val="22"/>
              </w:rPr>
            </w:pPr>
            <w:r w:rsidRPr="00F91C3F">
              <w:rPr>
                <w:sz w:val="22"/>
                <w:szCs w:val="22"/>
              </w:rPr>
              <w:t>39,83</w:t>
            </w:r>
          </w:p>
        </w:tc>
        <w:tc>
          <w:tcPr>
            <w:tcW w:w="1635" w:type="dxa"/>
            <w:tcBorders>
              <w:top w:val="single" w:sz="4" w:space="0" w:color="auto"/>
              <w:left w:val="nil"/>
              <w:bottom w:val="single" w:sz="4" w:space="0" w:color="auto"/>
              <w:right w:val="single" w:sz="4" w:space="0" w:color="auto"/>
            </w:tcBorders>
            <w:shd w:val="clear" w:color="auto" w:fill="auto"/>
          </w:tcPr>
          <w:p w14:paraId="3531A8F6" w14:textId="77777777" w:rsidR="00F91C3F" w:rsidRPr="00F91C3F" w:rsidRDefault="00F91C3F" w:rsidP="00F91C3F">
            <w:pPr>
              <w:jc w:val="center"/>
              <w:rPr>
                <w:sz w:val="22"/>
                <w:szCs w:val="22"/>
              </w:rPr>
            </w:pPr>
            <w:r w:rsidRPr="00F91C3F">
              <w:rPr>
                <w:sz w:val="22"/>
                <w:szCs w:val="22"/>
              </w:rPr>
              <w:t>45,43</w:t>
            </w:r>
          </w:p>
        </w:tc>
      </w:tr>
      <w:tr w:rsidR="00F91C3F" w:rsidRPr="00F91C3F" w14:paraId="191FF2F4"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FE0821F" w14:textId="77777777" w:rsidR="00F91C3F" w:rsidRPr="00F91C3F" w:rsidRDefault="00F91C3F" w:rsidP="00F91C3F">
            <w:pPr>
              <w:jc w:val="center"/>
              <w:rPr>
                <w:sz w:val="22"/>
                <w:szCs w:val="22"/>
              </w:rPr>
            </w:pPr>
            <w:r w:rsidRPr="00F91C3F">
              <w:rPr>
                <w:sz w:val="22"/>
                <w:szCs w:val="22"/>
              </w:rPr>
              <w:t>13</w:t>
            </w:r>
          </w:p>
        </w:tc>
        <w:tc>
          <w:tcPr>
            <w:tcW w:w="276" w:type="dxa"/>
            <w:tcBorders>
              <w:top w:val="nil"/>
              <w:left w:val="nil"/>
              <w:bottom w:val="single" w:sz="4" w:space="0" w:color="auto"/>
              <w:right w:val="nil"/>
            </w:tcBorders>
            <w:shd w:val="clear" w:color="auto" w:fill="auto"/>
            <w:noWrap/>
            <w:hideMark/>
          </w:tcPr>
          <w:p w14:paraId="02ECA25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B1C136F" w14:textId="77777777" w:rsidR="00F91C3F" w:rsidRPr="00F91C3F" w:rsidRDefault="00F91C3F" w:rsidP="00F91C3F">
            <w:pPr>
              <w:rPr>
                <w:sz w:val="22"/>
                <w:szCs w:val="22"/>
              </w:rPr>
            </w:pPr>
            <w:r w:rsidRPr="00F91C3F">
              <w:rPr>
                <w:sz w:val="22"/>
                <w:szCs w:val="22"/>
              </w:rPr>
              <w:t>Отпуск тепловой энергии, поставляемой с коллекторов источника тепловой 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0F225588" w14:textId="77777777" w:rsidR="00F91C3F" w:rsidRPr="00F91C3F" w:rsidRDefault="00F91C3F" w:rsidP="00F91C3F">
            <w:pPr>
              <w:jc w:val="center"/>
              <w:rPr>
                <w:sz w:val="22"/>
                <w:szCs w:val="22"/>
              </w:rPr>
            </w:pPr>
            <w:r w:rsidRPr="00F91C3F">
              <w:rPr>
                <w:sz w:val="22"/>
                <w:szCs w:val="22"/>
              </w:rPr>
              <w:t>тыс. Гкал</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3380279" w14:textId="77777777" w:rsidR="00F91C3F" w:rsidRPr="00F91C3F" w:rsidRDefault="00F91C3F" w:rsidP="00F91C3F">
            <w:pPr>
              <w:jc w:val="center"/>
              <w:rPr>
                <w:sz w:val="22"/>
                <w:szCs w:val="22"/>
              </w:rPr>
            </w:pPr>
            <w:r w:rsidRPr="00F91C3F">
              <w:rPr>
                <w:sz w:val="22"/>
                <w:szCs w:val="22"/>
              </w:rPr>
              <w:t>657,26</w:t>
            </w:r>
          </w:p>
        </w:tc>
        <w:tc>
          <w:tcPr>
            <w:tcW w:w="1635" w:type="dxa"/>
            <w:tcBorders>
              <w:top w:val="single" w:sz="4" w:space="0" w:color="auto"/>
              <w:left w:val="nil"/>
              <w:bottom w:val="single" w:sz="4" w:space="0" w:color="auto"/>
              <w:right w:val="single" w:sz="4" w:space="0" w:color="auto"/>
            </w:tcBorders>
            <w:shd w:val="clear" w:color="auto" w:fill="auto"/>
          </w:tcPr>
          <w:p w14:paraId="06C39B0D" w14:textId="77777777" w:rsidR="00F91C3F" w:rsidRPr="00F91C3F" w:rsidRDefault="00F91C3F" w:rsidP="00F91C3F">
            <w:pPr>
              <w:jc w:val="center"/>
              <w:rPr>
                <w:sz w:val="22"/>
                <w:szCs w:val="22"/>
              </w:rPr>
            </w:pPr>
            <w:r w:rsidRPr="00F91C3F">
              <w:rPr>
                <w:sz w:val="22"/>
                <w:szCs w:val="22"/>
              </w:rPr>
              <w:t>730,22</w:t>
            </w:r>
          </w:p>
        </w:tc>
      </w:tr>
      <w:tr w:rsidR="00F91C3F" w:rsidRPr="00F91C3F" w14:paraId="45849B44"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9B83B13" w14:textId="77777777" w:rsidR="00F91C3F" w:rsidRPr="00F91C3F" w:rsidRDefault="00F91C3F" w:rsidP="00F91C3F">
            <w:pPr>
              <w:jc w:val="center"/>
              <w:rPr>
                <w:sz w:val="22"/>
                <w:szCs w:val="22"/>
              </w:rPr>
            </w:pPr>
            <w:r w:rsidRPr="00F91C3F">
              <w:rPr>
                <w:sz w:val="22"/>
                <w:szCs w:val="22"/>
              </w:rPr>
              <w:t>14</w:t>
            </w:r>
          </w:p>
        </w:tc>
        <w:tc>
          <w:tcPr>
            <w:tcW w:w="276" w:type="dxa"/>
            <w:tcBorders>
              <w:top w:val="nil"/>
              <w:left w:val="nil"/>
              <w:bottom w:val="single" w:sz="4" w:space="0" w:color="auto"/>
              <w:right w:val="nil"/>
            </w:tcBorders>
            <w:shd w:val="clear" w:color="auto" w:fill="auto"/>
            <w:noWrap/>
            <w:hideMark/>
          </w:tcPr>
          <w:p w14:paraId="2BBF5033"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5747796" w14:textId="77777777" w:rsidR="00F91C3F" w:rsidRPr="00F91C3F" w:rsidRDefault="00F91C3F" w:rsidP="00F91C3F">
            <w:pPr>
              <w:rPr>
                <w:sz w:val="22"/>
                <w:szCs w:val="22"/>
              </w:rPr>
            </w:pPr>
            <w:r w:rsidRPr="00F91C3F">
              <w:rPr>
                <w:sz w:val="22"/>
                <w:szCs w:val="22"/>
              </w:rPr>
              <w:t>Нормативный удельный расход условного топлива на производство тепловой 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401CA523" w14:textId="77777777" w:rsidR="00F91C3F" w:rsidRPr="00F91C3F" w:rsidRDefault="00F91C3F" w:rsidP="00F91C3F">
            <w:pPr>
              <w:jc w:val="center"/>
              <w:rPr>
                <w:sz w:val="22"/>
                <w:szCs w:val="22"/>
              </w:rPr>
            </w:pPr>
            <w:r w:rsidRPr="00F91C3F">
              <w:rPr>
                <w:sz w:val="22"/>
                <w:szCs w:val="22"/>
              </w:rPr>
              <w:t>кг/Гкал</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5F7FBEB" w14:textId="77777777" w:rsidR="00F91C3F" w:rsidRPr="00F91C3F" w:rsidRDefault="00F91C3F" w:rsidP="00F91C3F">
            <w:pPr>
              <w:jc w:val="center"/>
              <w:rPr>
                <w:sz w:val="22"/>
                <w:szCs w:val="22"/>
              </w:rPr>
            </w:pPr>
            <w:r w:rsidRPr="00F91C3F">
              <w:rPr>
                <w:sz w:val="22"/>
                <w:szCs w:val="22"/>
              </w:rPr>
              <w:t>146,30</w:t>
            </w:r>
          </w:p>
        </w:tc>
        <w:tc>
          <w:tcPr>
            <w:tcW w:w="1635" w:type="dxa"/>
            <w:tcBorders>
              <w:top w:val="single" w:sz="4" w:space="0" w:color="auto"/>
              <w:left w:val="nil"/>
              <w:bottom w:val="single" w:sz="4" w:space="0" w:color="auto"/>
              <w:right w:val="single" w:sz="4" w:space="0" w:color="auto"/>
            </w:tcBorders>
            <w:shd w:val="clear" w:color="auto" w:fill="auto"/>
          </w:tcPr>
          <w:p w14:paraId="358835CC" w14:textId="77777777" w:rsidR="00F91C3F" w:rsidRPr="00F91C3F" w:rsidRDefault="00F91C3F" w:rsidP="00F91C3F">
            <w:pPr>
              <w:jc w:val="center"/>
              <w:rPr>
                <w:sz w:val="22"/>
                <w:szCs w:val="22"/>
              </w:rPr>
            </w:pPr>
            <w:r w:rsidRPr="00F91C3F">
              <w:rPr>
                <w:sz w:val="22"/>
                <w:szCs w:val="22"/>
              </w:rPr>
              <w:t>146,30</w:t>
            </w:r>
          </w:p>
        </w:tc>
      </w:tr>
      <w:tr w:rsidR="00F91C3F" w:rsidRPr="00F91C3F" w14:paraId="313DF07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B455679" w14:textId="77777777" w:rsidR="00F91C3F" w:rsidRPr="00F91C3F" w:rsidRDefault="00F91C3F" w:rsidP="00F91C3F">
            <w:pPr>
              <w:jc w:val="center"/>
              <w:rPr>
                <w:sz w:val="22"/>
                <w:szCs w:val="22"/>
              </w:rPr>
            </w:pPr>
            <w:r w:rsidRPr="00F91C3F">
              <w:rPr>
                <w:sz w:val="22"/>
                <w:szCs w:val="22"/>
              </w:rPr>
              <w:t>15</w:t>
            </w:r>
          </w:p>
        </w:tc>
        <w:tc>
          <w:tcPr>
            <w:tcW w:w="276" w:type="dxa"/>
            <w:tcBorders>
              <w:top w:val="nil"/>
              <w:left w:val="nil"/>
              <w:bottom w:val="single" w:sz="4" w:space="0" w:color="auto"/>
              <w:right w:val="nil"/>
            </w:tcBorders>
            <w:shd w:val="clear" w:color="auto" w:fill="auto"/>
            <w:noWrap/>
            <w:hideMark/>
          </w:tcPr>
          <w:p w14:paraId="7E132078"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ED1847E" w14:textId="77777777" w:rsidR="00F91C3F" w:rsidRPr="00F91C3F" w:rsidRDefault="00F91C3F" w:rsidP="00F91C3F">
            <w:pPr>
              <w:rPr>
                <w:sz w:val="22"/>
                <w:szCs w:val="22"/>
              </w:rPr>
            </w:pPr>
            <w:r w:rsidRPr="00F91C3F">
              <w:rPr>
                <w:sz w:val="22"/>
                <w:szCs w:val="22"/>
              </w:rPr>
              <w:t>Итого расход условного топлива на производство тепловой 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06D4BB01"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A16D80D" w14:textId="77777777" w:rsidR="00F91C3F" w:rsidRPr="00F91C3F" w:rsidRDefault="00F91C3F" w:rsidP="00F91C3F">
            <w:pPr>
              <w:jc w:val="center"/>
              <w:rPr>
                <w:sz w:val="22"/>
                <w:szCs w:val="22"/>
              </w:rPr>
            </w:pPr>
            <w:r w:rsidRPr="00F91C3F">
              <w:rPr>
                <w:sz w:val="22"/>
                <w:szCs w:val="22"/>
              </w:rPr>
              <w:t>96,16</w:t>
            </w:r>
          </w:p>
        </w:tc>
        <w:tc>
          <w:tcPr>
            <w:tcW w:w="1635" w:type="dxa"/>
            <w:tcBorders>
              <w:top w:val="single" w:sz="4" w:space="0" w:color="auto"/>
              <w:left w:val="nil"/>
              <w:bottom w:val="single" w:sz="4" w:space="0" w:color="auto"/>
              <w:right w:val="single" w:sz="4" w:space="0" w:color="auto"/>
            </w:tcBorders>
            <w:shd w:val="clear" w:color="auto" w:fill="auto"/>
          </w:tcPr>
          <w:p w14:paraId="496B3786" w14:textId="77777777" w:rsidR="00F91C3F" w:rsidRPr="00F91C3F" w:rsidRDefault="00F91C3F" w:rsidP="00F91C3F">
            <w:pPr>
              <w:jc w:val="center"/>
              <w:rPr>
                <w:sz w:val="22"/>
                <w:szCs w:val="22"/>
              </w:rPr>
            </w:pPr>
            <w:r w:rsidRPr="00F91C3F">
              <w:rPr>
                <w:sz w:val="22"/>
                <w:szCs w:val="22"/>
              </w:rPr>
              <w:t>106,83</w:t>
            </w:r>
          </w:p>
        </w:tc>
      </w:tr>
      <w:tr w:rsidR="00F91C3F" w:rsidRPr="00F91C3F" w14:paraId="5346322A" w14:textId="77777777" w:rsidTr="00C5242E">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03FB8F6" w14:textId="77777777" w:rsidR="00F91C3F" w:rsidRPr="00F91C3F" w:rsidRDefault="00F91C3F" w:rsidP="00F91C3F">
            <w:pPr>
              <w:jc w:val="center"/>
              <w:rPr>
                <w:sz w:val="22"/>
                <w:szCs w:val="22"/>
              </w:rPr>
            </w:pPr>
            <w:r w:rsidRPr="00F91C3F">
              <w:rPr>
                <w:sz w:val="22"/>
                <w:szCs w:val="22"/>
              </w:rPr>
              <w:t>16</w:t>
            </w:r>
          </w:p>
        </w:tc>
        <w:tc>
          <w:tcPr>
            <w:tcW w:w="276" w:type="dxa"/>
            <w:tcBorders>
              <w:top w:val="nil"/>
              <w:left w:val="nil"/>
              <w:bottom w:val="single" w:sz="4" w:space="0" w:color="auto"/>
              <w:right w:val="nil"/>
            </w:tcBorders>
            <w:shd w:val="clear" w:color="auto" w:fill="auto"/>
            <w:noWrap/>
            <w:hideMark/>
          </w:tcPr>
          <w:p w14:paraId="17A78F2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22AD60F" w14:textId="77777777" w:rsidR="00F91C3F" w:rsidRPr="00F91C3F" w:rsidRDefault="00F91C3F" w:rsidP="00F91C3F">
            <w:pPr>
              <w:rPr>
                <w:sz w:val="22"/>
                <w:szCs w:val="22"/>
              </w:rPr>
            </w:pPr>
            <w:r w:rsidRPr="00F91C3F">
              <w:rPr>
                <w:sz w:val="22"/>
                <w:szCs w:val="22"/>
              </w:rPr>
              <w:t xml:space="preserve">Расход т </w:t>
            </w:r>
            <w:proofErr w:type="spellStart"/>
            <w:r w:rsidRPr="00F91C3F">
              <w:rPr>
                <w:sz w:val="22"/>
                <w:szCs w:val="22"/>
              </w:rPr>
              <w:t>у.т</w:t>
            </w:r>
            <w:proofErr w:type="spellEnd"/>
            <w:r w:rsidRPr="00F91C3F">
              <w:rPr>
                <w:sz w:val="22"/>
                <w:szCs w:val="22"/>
              </w:rPr>
              <w:t>., всего</w:t>
            </w:r>
          </w:p>
        </w:tc>
        <w:tc>
          <w:tcPr>
            <w:tcW w:w="1544" w:type="dxa"/>
            <w:tcBorders>
              <w:top w:val="single" w:sz="4" w:space="0" w:color="auto"/>
              <w:left w:val="nil"/>
              <w:bottom w:val="single" w:sz="4" w:space="0" w:color="auto"/>
              <w:right w:val="single" w:sz="4" w:space="0" w:color="auto"/>
            </w:tcBorders>
            <w:shd w:val="clear" w:color="auto" w:fill="auto"/>
            <w:noWrap/>
            <w:hideMark/>
          </w:tcPr>
          <w:p w14:paraId="1062B49A"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5B71F6F" w14:textId="77777777" w:rsidR="00F91C3F" w:rsidRPr="00F91C3F" w:rsidRDefault="00F91C3F" w:rsidP="00F91C3F">
            <w:pPr>
              <w:jc w:val="center"/>
              <w:rPr>
                <w:sz w:val="22"/>
                <w:szCs w:val="22"/>
              </w:rPr>
            </w:pPr>
            <w:r w:rsidRPr="00F91C3F">
              <w:rPr>
                <w:sz w:val="22"/>
                <w:szCs w:val="22"/>
              </w:rPr>
              <w:t>135,99</w:t>
            </w:r>
          </w:p>
        </w:tc>
        <w:tc>
          <w:tcPr>
            <w:tcW w:w="1635" w:type="dxa"/>
            <w:tcBorders>
              <w:top w:val="single" w:sz="4" w:space="0" w:color="auto"/>
              <w:left w:val="nil"/>
              <w:bottom w:val="single" w:sz="4" w:space="0" w:color="auto"/>
              <w:right w:val="single" w:sz="4" w:space="0" w:color="auto"/>
            </w:tcBorders>
            <w:shd w:val="clear" w:color="auto" w:fill="auto"/>
          </w:tcPr>
          <w:p w14:paraId="4D3DB499" w14:textId="77777777" w:rsidR="00F91C3F" w:rsidRPr="00F91C3F" w:rsidRDefault="00F91C3F" w:rsidP="00F91C3F">
            <w:pPr>
              <w:jc w:val="center"/>
              <w:rPr>
                <w:sz w:val="22"/>
                <w:szCs w:val="22"/>
              </w:rPr>
            </w:pPr>
            <w:r w:rsidRPr="00F91C3F">
              <w:rPr>
                <w:sz w:val="22"/>
                <w:szCs w:val="22"/>
              </w:rPr>
              <w:t>152,26</w:t>
            </w:r>
          </w:p>
        </w:tc>
      </w:tr>
      <w:tr w:rsidR="00F91C3F" w:rsidRPr="00F91C3F" w14:paraId="3B9ADC58"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6FF5444" w14:textId="77777777" w:rsidR="00F91C3F" w:rsidRPr="00F91C3F" w:rsidRDefault="00F91C3F" w:rsidP="00F91C3F">
            <w:pPr>
              <w:jc w:val="center"/>
              <w:rPr>
                <w:sz w:val="22"/>
                <w:szCs w:val="22"/>
              </w:rPr>
            </w:pPr>
            <w:r w:rsidRPr="00F91C3F">
              <w:rPr>
                <w:sz w:val="22"/>
                <w:szCs w:val="22"/>
              </w:rPr>
              <w:t>17</w:t>
            </w:r>
          </w:p>
        </w:tc>
        <w:tc>
          <w:tcPr>
            <w:tcW w:w="276" w:type="dxa"/>
            <w:tcBorders>
              <w:top w:val="nil"/>
              <w:left w:val="nil"/>
              <w:bottom w:val="single" w:sz="4" w:space="0" w:color="auto"/>
              <w:right w:val="nil"/>
            </w:tcBorders>
            <w:shd w:val="clear" w:color="auto" w:fill="auto"/>
            <w:noWrap/>
            <w:hideMark/>
          </w:tcPr>
          <w:p w14:paraId="4C509AD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B50A6F5" w14:textId="77777777" w:rsidR="00F91C3F" w:rsidRPr="00F91C3F" w:rsidRDefault="00F91C3F" w:rsidP="00F91C3F">
            <w:pPr>
              <w:rPr>
                <w:sz w:val="22"/>
                <w:szCs w:val="22"/>
              </w:rPr>
            </w:pPr>
            <w:r w:rsidRPr="00F91C3F">
              <w:rPr>
                <w:sz w:val="22"/>
                <w:szCs w:val="22"/>
              </w:rPr>
              <w:t>Удельный вес расхода топлива на производство тепловой энергии (п. 15/п. 16)</w:t>
            </w:r>
          </w:p>
        </w:tc>
        <w:tc>
          <w:tcPr>
            <w:tcW w:w="1544" w:type="dxa"/>
            <w:tcBorders>
              <w:top w:val="single" w:sz="4" w:space="0" w:color="auto"/>
              <w:left w:val="nil"/>
              <w:bottom w:val="single" w:sz="4" w:space="0" w:color="auto"/>
              <w:right w:val="single" w:sz="4" w:space="0" w:color="auto"/>
            </w:tcBorders>
            <w:shd w:val="clear" w:color="auto" w:fill="auto"/>
            <w:noWrap/>
            <w:hideMark/>
          </w:tcPr>
          <w:p w14:paraId="7021ED14"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090FD91" w14:textId="77777777" w:rsidR="00F91C3F" w:rsidRPr="00F91C3F" w:rsidRDefault="00F91C3F" w:rsidP="00F91C3F">
            <w:pPr>
              <w:jc w:val="center"/>
              <w:rPr>
                <w:sz w:val="22"/>
                <w:szCs w:val="22"/>
              </w:rPr>
            </w:pPr>
            <w:r w:rsidRPr="00F91C3F">
              <w:rPr>
                <w:sz w:val="22"/>
                <w:szCs w:val="22"/>
              </w:rPr>
              <w:t>70,71</w:t>
            </w:r>
          </w:p>
        </w:tc>
        <w:tc>
          <w:tcPr>
            <w:tcW w:w="1635" w:type="dxa"/>
            <w:tcBorders>
              <w:top w:val="single" w:sz="4" w:space="0" w:color="auto"/>
              <w:left w:val="nil"/>
              <w:bottom w:val="single" w:sz="4" w:space="0" w:color="auto"/>
              <w:right w:val="single" w:sz="4" w:space="0" w:color="auto"/>
            </w:tcBorders>
            <w:shd w:val="clear" w:color="auto" w:fill="auto"/>
          </w:tcPr>
          <w:p w14:paraId="355C93B2" w14:textId="77777777" w:rsidR="00F91C3F" w:rsidRPr="00F91C3F" w:rsidRDefault="00F91C3F" w:rsidP="00F91C3F">
            <w:pPr>
              <w:jc w:val="center"/>
              <w:rPr>
                <w:sz w:val="22"/>
                <w:szCs w:val="22"/>
              </w:rPr>
            </w:pPr>
            <w:r w:rsidRPr="00F91C3F">
              <w:rPr>
                <w:sz w:val="22"/>
                <w:szCs w:val="22"/>
              </w:rPr>
              <w:t>70,16</w:t>
            </w:r>
          </w:p>
        </w:tc>
      </w:tr>
      <w:tr w:rsidR="00F91C3F" w:rsidRPr="00F91C3F" w14:paraId="516AC89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F03FD27" w14:textId="77777777" w:rsidR="00F91C3F" w:rsidRPr="00F91C3F" w:rsidRDefault="00F91C3F" w:rsidP="00F91C3F">
            <w:pPr>
              <w:jc w:val="center"/>
              <w:rPr>
                <w:sz w:val="22"/>
                <w:szCs w:val="22"/>
              </w:rPr>
            </w:pPr>
            <w:r w:rsidRPr="00F91C3F">
              <w:rPr>
                <w:sz w:val="22"/>
                <w:szCs w:val="22"/>
              </w:rPr>
              <w:t>18</w:t>
            </w:r>
          </w:p>
        </w:tc>
        <w:tc>
          <w:tcPr>
            <w:tcW w:w="276" w:type="dxa"/>
            <w:tcBorders>
              <w:top w:val="nil"/>
              <w:left w:val="nil"/>
              <w:bottom w:val="single" w:sz="4" w:space="0" w:color="auto"/>
              <w:right w:val="nil"/>
            </w:tcBorders>
            <w:shd w:val="clear" w:color="auto" w:fill="auto"/>
            <w:noWrap/>
            <w:hideMark/>
          </w:tcPr>
          <w:p w14:paraId="17138B33"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3CFE8AF" w14:textId="77777777" w:rsidR="00F91C3F" w:rsidRPr="00F91C3F" w:rsidRDefault="00F91C3F" w:rsidP="00F91C3F">
            <w:pPr>
              <w:rPr>
                <w:sz w:val="22"/>
                <w:szCs w:val="22"/>
              </w:rPr>
            </w:pPr>
            <w:r w:rsidRPr="00F91C3F">
              <w:rPr>
                <w:sz w:val="22"/>
                <w:szCs w:val="22"/>
              </w:rPr>
              <w:t>Расход условного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3A1E7484"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D68B7DB" w14:textId="77777777" w:rsidR="00F91C3F" w:rsidRPr="00F91C3F" w:rsidRDefault="00F91C3F" w:rsidP="00F91C3F">
            <w:pPr>
              <w:jc w:val="center"/>
              <w:rPr>
                <w:sz w:val="22"/>
                <w:szCs w:val="22"/>
              </w:rPr>
            </w:pPr>
            <w:r w:rsidRPr="00F91C3F">
              <w:rPr>
                <w:sz w:val="22"/>
                <w:szCs w:val="22"/>
              </w:rPr>
              <w:t>135,99</w:t>
            </w:r>
          </w:p>
        </w:tc>
        <w:tc>
          <w:tcPr>
            <w:tcW w:w="1635" w:type="dxa"/>
            <w:tcBorders>
              <w:top w:val="single" w:sz="4" w:space="0" w:color="auto"/>
              <w:left w:val="nil"/>
              <w:bottom w:val="single" w:sz="4" w:space="0" w:color="auto"/>
              <w:right w:val="single" w:sz="4" w:space="0" w:color="auto"/>
            </w:tcBorders>
            <w:shd w:val="clear" w:color="auto" w:fill="auto"/>
          </w:tcPr>
          <w:p w14:paraId="75622678" w14:textId="77777777" w:rsidR="00F91C3F" w:rsidRPr="00F91C3F" w:rsidRDefault="00F91C3F" w:rsidP="00F91C3F">
            <w:pPr>
              <w:jc w:val="center"/>
              <w:rPr>
                <w:sz w:val="22"/>
                <w:szCs w:val="22"/>
              </w:rPr>
            </w:pPr>
            <w:r w:rsidRPr="00F91C3F">
              <w:rPr>
                <w:sz w:val="22"/>
                <w:szCs w:val="22"/>
              </w:rPr>
              <w:t>152,26</w:t>
            </w:r>
          </w:p>
        </w:tc>
      </w:tr>
      <w:tr w:rsidR="00F91C3F" w:rsidRPr="00F91C3F" w14:paraId="5812A086"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89E6AEE" w14:textId="77777777" w:rsidR="00F91C3F" w:rsidRPr="00F91C3F" w:rsidRDefault="00F91C3F" w:rsidP="00F91C3F">
            <w:pPr>
              <w:jc w:val="center"/>
              <w:rPr>
                <w:sz w:val="22"/>
                <w:szCs w:val="22"/>
              </w:rPr>
            </w:pPr>
            <w:r w:rsidRPr="00F91C3F">
              <w:rPr>
                <w:sz w:val="22"/>
                <w:szCs w:val="22"/>
              </w:rPr>
              <w:t>18.1</w:t>
            </w:r>
          </w:p>
        </w:tc>
        <w:tc>
          <w:tcPr>
            <w:tcW w:w="276" w:type="dxa"/>
            <w:tcBorders>
              <w:top w:val="nil"/>
              <w:left w:val="nil"/>
              <w:bottom w:val="single" w:sz="4" w:space="0" w:color="auto"/>
              <w:right w:val="nil"/>
            </w:tcBorders>
            <w:shd w:val="clear" w:color="auto" w:fill="auto"/>
            <w:noWrap/>
            <w:hideMark/>
          </w:tcPr>
          <w:p w14:paraId="4078DBA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78FF33A"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6872FC8B"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E4F3FBB" w14:textId="77777777" w:rsidR="00F91C3F" w:rsidRPr="00F91C3F" w:rsidRDefault="00F91C3F" w:rsidP="00F91C3F">
            <w:pPr>
              <w:jc w:val="center"/>
              <w:rPr>
                <w:sz w:val="22"/>
                <w:szCs w:val="22"/>
              </w:rPr>
            </w:pPr>
            <w:r w:rsidRPr="00F91C3F">
              <w:rPr>
                <w:sz w:val="22"/>
                <w:szCs w:val="22"/>
              </w:rPr>
              <w:t>124,02</w:t>
            </w:r>
          </w:p>
        </w:tc>
        <w:tc>
          <w:tcPr>
            <w:tcW w:w="1635" w:type="dxa"/>
            <w:tcBorders>
              <w:top w:val="single" w:sz="4" w:space="0" w:color="auto"/>
              <w:left w:val="nil"/>
              <w:bottom w:val="single" w:sz="4" w:space="0" w:color="auto"/>
              <w:right w:val="single" w:sz="4" w:space="0" w:color="auto"/>
            </w:tcBorders>
            <w:shd w:val="clear" w:color="auto" w:fill="auto"/>
          </w:tcPr>
          <w:p w14:paraId="614CBD9A" w14:textId="77777777" w:rsidR="00F91C3F" w:rsidRPr="00F91C3F" w:rsidRDefault="00F91C3F" w:rsidP="00F91C3F">
            <w:pPr>
              <w:jc w:val="center"/>
              <w:rPr>
                <w:sz w:val="22"/>
                <w:szCs w:val="22"/>
              </w:rPr>
            </w:pPr>
            <w:r w:rsidRPr="00F91C3F">
              <w:rPr>
                <w:sz w:val="22"/>
                <w:szCs w:val="22"/>
              </w:rPr>
              <w:t>138,86</w:t>
            </w:r>
          </w:p>
        </w:tc>
      </w:tr>
      <w:tr w:rsidR="00F91C3F" w:rsidRPr="00F91C3F" w14:paraId="71BDACA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DA51DE1" w14:textId="77777777" w:rsidR="00F91C3F" w:rsidRPr="00F91C3F" w:rsidRDefault="00F91C3F" w:rsidP="00F91C3F">
            <w:pPr>
              <w:jc w:val="center"/>
              <w:rPr>
                <w:sz w:val="22"/>
                <w:szCs w:val="22"/>
              </w:rPr>
            </w:pPr>
            <w:r w:rsidRPr="00F91C3F">
              <w:rPr>
                <w:sz w:val="22"/>
                <w:szCs w:val="22"/>
              </w:rPr>
              <w:t>18.2</w:t>
            </w:r>
          </w:p>
        </w:tc>
        <w:tc>
          <w:tcPr>
            <w:tcW w:w="276" w:type="dxa"/>
            <w:tcBorders>
              <w:top w:val="nil"/>
              <w:left w:val="nil"/>
              <w:bottom w:val="single" w:sz="4" w:space="0" w:color="auto"/>
              <w:right w:val="nil"/>
            </w:tcBorders>
            <w:shd w:val="clear" w:color="auto" w:fill="auto"/>
            <w:noWrap/>
            <w:hideMark/>
          </w:tcPr>
          <w:p w14:paraId="22781B7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4C2EFE2"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7579A5C3"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6D922FF"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632085E6" w14:textId="77777777" w:rsidR="00F91C3F" w:rsidRPr="00F91C3F" w:rsidRDefault="00F91C3F" w:rsidP="00F91C3F">
            <w:pPr>
              <w:jc w:val="center"/>
              <w:rPr>
                <w:sz w:val="22"/>
                <w:szCs w:val="22"/>
              </w:rPr>
            </w:pPr>
            <w:r w:rsidRPr="00F91C3F">
              <w:rPr>
                <w:sz w:val="22"/>
                <w:szCs w:val="22"/>
              </w:rPr>
              <w:t>0,00</w:t>
            </w:r>
          </w:p>
        </w:tc>
      </w:tr>
      <w:tr w:rsidR="00F91C3F" w:rsidRPr="00F91C3F" w14:paraId="06E5781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4959CA6" w14:textId="77777777" w:rsidR="00F91C3F" w:rsidRPr="00F91C3F" w:rsidRDefault="00F91C3F" w:rsidP="00F91C3F">
            <w:pPr>
              <w:jc w:val="center"/>
              <w:rPr>
                <w:sz w:val="22"/>
                <w:szCs w:val="22"/>
              </w:rPr>
            </w:pPr>
            <w:r w:rsidRPr="00F91C3F">
              <w:rPr>
                <w:sz w:val="22"/>
                <w:szCs w:val="22"/>
              </w:rPr>
              <w:t>18.3</w:t>
            </w:r>
          </w:p>
        </w:tc>
        <w:tc>
          <w:tcPr>
            <w:tcW w:w="276" w:type="dxa"/>
            <w:tcBorders>
              <w:top w:val="nil"/>
              <w:left w:val="nil"/>
              <w:bottom w:val="single" w:sz="4" w:space="0" w:color="auto"/>
              <w:right w:val="nil"/>
            </w:tcBorders>
            <w:shd w:val="clear" w:color="auto" w:fill="auto"/>
            <w:noWrap/>
            <w:hideMark/>
          </w:tcPr>
          <w:p w14:paraId="4AA74A45"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ED91B3A"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39F63199"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4D996E5" w14:textId="77777777" w:rsidR="00F91C3F" w:rsidRPr="00F91C3F" w:rsidRDefault="00F91C3F" w:rsidP="00F91C3F">
            <w:pPr>
              <w:jc w:val="center"/>
              <w:rPr>
                <w:sz w:val="22"/>
                <w:szCs w:val="22"/>
              </w:rPr>
            </w:pPr>
            <w:r w:rsidRPr="00F91C3F">
              <w:rPr>
                <w:sz w:val="22"/>
                <w:szCs w:val="22"/>
              </w:rPr>
              <w:t>11,97</w:t>
            </w:r>
          </w:p>
        </w:tc>
        <w:tc>
          <w:tcPr>
            <w:tcW w:w="1635" w:type="dxa"/>
            <w:tcBorders>
              <w:top w:val="single" w:sz="4" w:space="0" w:color="auto"/>
              <w:left w:val="nil"/>
              <w:bottom w:val="single" w:sz="4" w:space="0" w:color="auto"/>
              <w:right w:val="single" w:sz="4" w:space="0" w:color="auto"/>
            </w:tcBorders>
            <w:shd w:val="clear" w:color="auto" w:fill="auto"/>
          </w:tcPr>
          <w:p w14:paraId="1A7EA0A4" w14:textId="77777777" w:rsidR="00F91C3F" w:rsidRPr="00F91C3F" w:rsidRDefault="00F91C3F" w:rsidP="00F91C3F">
            <w:pPr>
              <w:jc w:val="center"/>
              <w:rPr>
                <w:sz w:val="22"/>
                <w:szCs w:val="22"/>
              </w:rPr>
            </w:pPr>
            <w:r w:rsidRPr="00F91C3F">
              <w:rPr>
                <w:sz w:val="22"/>
                <w:szCs w:val="22"/>
              </w:rPr>
              <w:t>13,40</w:t>
            </w:r>
          </w:p>
        </w:tc>
      </w:tr>
      <w:tr w:rsidR="00F91C3F" w:rsidRPr="00F91C3F" w14:paraId="0975491A"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C3BD867" w14:textId="77777777" w:rsidR="00F91C3F" w:rsidRPr="00F91C3F" w:rsidRDefault="00F91C3F" w:rsidP="00F91C3F">
            <w:pPr>
              <w:jc w:val="center"/>
              <w:rPr>
                <w:sz w:val="22"/>
                <w:szCs w:val="22"/>
              </w:rPr>
            </w:pPr>
            <w:r w:rsidRPr="00F91C3F">
              <w:rPr>
                <w:sz w:val="22"/>
                <w:szCs w:val="22"/>
              </w:rPr>
              <w:t>18.3.1</w:t>
            </w:r>
          </w:p>
        </w:tc>
        <w:tc>
          <w:tcPr>
            <w:tcW w:w="276" w:type="dxa"/>
            <w:tcBorders>
              <w:top w:val="nil"/>
              <w:left w:val="nil"/>
              <w:bottom w:val="single" w:sz="4" w:space="0" w:color="auto"/>
              <w:right w:val="nil"/>
            </w:tcBorders>
            <w:shd w:val="clear" w:color="auto" w:fill="auto"/>
            <w:noWrap/>
            <w:hideMark/>
          </w:tcPr>
          <w:p w14:paraId="0EE9B20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6604CE7"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27730BE4"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39BF8BB"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11A1DBAD" w14:textId="77777777" w:rsidR="00F91C3F" w:rsidRPr="00F91C3F" w:rsidRDefault="00F91C3F" w:rsidP="00F91C3F">
            <w:pPr>
              <w:jc w:val="center"/>
              <w:rPr>
                <w:sz w:val="22"/>
                <w:szCs w:val="22"/>
              </w:rPr>
            </w:pPr>
            <w:r w:rsidRPr="00F91C3F">
              <w:rPr>
                <w:sz w:val="22"/>
                <w:szCs w:val="22"/>
              </w:rPr>
              <w:t>0,00</w:t>
            </w:r>
          </w:p>
        </w:tc>
      </w:tr>
      <w:tr w:rsidR="00F91C3F" w:rsidRPr="00F91C3F" w14:paraId="2258E12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3822855" w14:textId="77777777" w:rsidR="00F91C3F" w:rsidRPr="00F91C3F" w:rsidRDefault="00F91C3F" w:rsidP="00F91C3F">
            <w:pPr>
              <w:jc w:val="center"/>
              <w:rPr>
                <w:sz w:val="22"/>
                <w:szCs w:val="22"/>
              </w:rPr>
            </w:pPr>
            <w:r w:rsidRPr="00F91C3F">
              <w:rPr>
                <w:sz w:val="22"/>
                <w:szCs w:val="22"/>
              </w:rPr>
              <w:lastRenderedPageBreak/>
              <w:t>18.3.2</w:t>
            </w:r>
          </w:p>
        </w:tc>
        <w:tc>
          <w:tcPr>
            <w:tcW w:w="276" w:type="dxa"/>
            <w:tcBorders>
              <w:top w:val="nil"/>
              <w:left w:val="nil"/>
              <w:bottom w:val="single" w:sz="4" w:space="0" w:color="auto"/>
              <w:right w:val="nil"/>
            </w:tcBorders>
            <w:shd w:val="clear" w:color="auto" w:fill="auto"/>
            <w:noWrap/>
            <w:hideMark/>
          </w:tcPr>
          <w:p w14:paraId="6352466E"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664C60C"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430E9D44"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2B40A8E"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70059CAF" w14:textId="77777777" w:rsidR="00F91C3F" w:rsidRPr="00F91C3F" w:rsidRDefault="00F91C3F" w:rsidP="00F91C3F">
            <w:pPr>
              <w:jc w:val="center"/>
              <w:rPr>
                <w:sz w:val="22"/>
                <w:szCs w:val="22"/>
              </w:rPr>
            </w:pPr>
            <w:r w:rsidRPr="00F91C3F">
              <w:rPr>
                <w:sz w:val="22"/>
                <w:szCs w:val="22"/>
              </w:rPr>
              <w:t>0,00</w:t>
            </w:r>
          </w:p>
        </w:tc>
      </w:tr>
      <w:tr w:rsidR="00F91C3F" w:rsidRPr="00F91C3F" w14:paraId="29EC4EA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6C19D0F" w14:textId="77777777" w:rsidR="00F91C3F" w:rsidRPr="00F91C3F" w:rsidRDefault="00F91C3F" w:rsidP="00F91C3F">
            <w:pPr>
              <w:jc w:val="center"/>
              <w:rPr>
                <w:sz w:val="22"/>
                <w:szCs w:val="22"/>
              </w:rPr>
            </w:pPr>
            <w:r w:rsidRPr="00F91C3F">
              <w:rPr>
                <w:sz w:val="22"/>
                <w:szCs w:val="22"/>
              </w:rPr>
              <w:t>18.3.3</w:t>
            </w:r>
          </w:p>
        </w:tc>
        <w:tc>
          <w:tcPr>
            <w:tcW w:w="276" w:type="dxa"/>
            <w:tcBorders>
              <w:top w:val="nil"/>
              <w:left w:val="nil"/>
              <w:bottom w:val="single" w:sz="4" w:space="0" w:color="auto"/>
              <w:right w:val="nil"/>
            </w:tcBorders>
            <w:shd w:val="clear" w:color="auto" w:fill="auto"/>
            <w:noWrap/>
            <w:hideMark/>
          </w:tcPr>
          <w:p w14:paraId="0CB31BC6"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E3D2DCE"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noWrap/>
            <w:hideMark/>
          </w:tcPr>
          <w:p w14:paraId="1C131E7D"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4857568" w14:textId="77777777" w:rsidR="00F91C3F" w:rsidRPr="00F91C3F" w:rsidRDefault="00F91C3F" w:rsidP="00F91C3F">
            <w:pPr>
              <w:jc w:val="center"/>
              <w:rPr>
                <w:sz w:val="22"/>
                <w:szCs w:val="22"/>
              </w:rPr>
            </w:pPr>
            <w:r w:rsidRPr="00F91C3F">
              <w:rPr>
                <w:sz w:val="22"/>
                <w:szCs w:val="22"/>
              </w:rPr>
              <w:t>11,97</w:t>
            </w:r>
          </w:p>
        </w:tc>
        <w:tc>
          <w:tcPr>
            <w:tcW w:w="1635" w:type="dxa"/>
            <w:tcBorders>
              <w:top w:val="single" w:sz="4" w:space="0" w:color="auto"/>
              <w:left w:val="nil"/>
              <w:bottom w:val="single" w:sz="4" w:space="0" w:color="auto"/>
              <w:right w:val="single" w:sz="4" w:space="0" w:color="auto"/>
            </w:tcBorders>
            <w:shd w:val="clear" w:color="auto" w:fill="auto"/>
          </w:tcPr>
          <w:p w14:paraId="2EF5E203" w14:textId="77777777" w:rsidR="00F91C3F" w:rsidRPr="00F91C3F" w:rsidRDefault="00F91C3F" w:rsidP="00F91C3F">
            <w:pPr>
              <w:jc w:val="center"/>
              <w:rPr>
                <w:sz w:val="22"/>
                <w:szCs w:val="22"/>
              </w:rPr>
            </w:pPr>
            <w:r w:rsidRPr="00F91C3F">
              <w:rPr>
                <w:sz w:val="22"/>
                <w:szCs w:val="22"/>
              </w:rPr>
              <w:t>13,40</w:t>
            </w:r>
          </w:p>
        </w:tc>
      </w:tr>
      <w:tr w:rsidR="00F91C3F" w:rsidRPr="00F91C3F" w14:paraId="534135D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9923408" w14:textId="77777777" w:rsidR="00F91C3F" w:rsidRPr="00F91C3F" w:rsidRDefault="00F91C3F" w:rsidP="00F91C3F">
            <w:pPr>
              <w:jc w:val="center"/>
              <w:rPr>
                <w:sz w:val="22"/>
                <w:szCs w:val="22"/>
              </w:rPr>
            </w:pPr>
            <w:r w:rsidRPr="00F91C3F">
              <w:rPr>
                <w:sz w:val="22"/>
                <w:szCs w:val="22"/>
              </w:rPr>
              <w:t>18.4</w:t>
            </w:r>
          </w:p>
        </w:tc>
        <w:tc>
          <w:tcPr>
            <w:tcW w:w="276" w:type="dxa"/>
            <w:tcBorders>
              <w:top w:val="nil"/>
              <w:left w:val="nil"/>
              <w:bottom w:val="single" w:sz="4" w:space="0" w:color="auto"/>
              <w:right w:val="nil"/>
            </w:tcBorders>
            <w:shd w:val="clear" w:color="auto" w:fill="auto"/>
            <w:noWrap/>
            <w:hideMark/>
          </w:tcPr>
          <w:p w14:paraId="28E30F2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9C9AC8E"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38ED8573"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B2559A8"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32ED4372" w14:textId="77777777" w:rsidR="00F91C3F" w:rsidRPr="00F91C3F" w:rsidRDefault="00F91C3F" w:rsidP="00F91C3F">
            <w:pPr>
              <w:jc w:val="center"/>
              <w:rPr>
                <w:sz w:val="22"/>
                <w:szCs w:val="22"/>
              </w:rPr>
            </w:pPr>
            <w:r w:rsidRPr="00F91C3F">
              <w:rPr>
                <w:sz w:val="22"/>
                <w:szCs w:val="22"/>
              </w:rPr>
              <w:t>0,00</w:t>
            </w:r>
          </w:p>
        </w:tc>
      </w:tr>
      <w:tr w:rsidR="00F91C3F" w:rsidRPr="00F91C3F" w14:paraId="26101195"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07BB799C" w14:textId="77777777" w:rsidR="00F91C3F" w:rsidRPr="00F91C3F" w:rsidRDefault="00F91C3F" w:rsidP="00F91C3F">
            <w:pPr>
              <w:jc w:val="center"/>
              <w:rPr>
                <w:sz w:val="22"/>
                <w:szCs w:val="22"/>
              </w:rPr>
            </w:pPr>
            <w:r w:rsidRPr="00F91C3F">
              <w:rPr>
                <w:sz w:val="22"/>
                <w:szCs w:val="22"/>
              </w:rPr>
              <w:t>18.4.1</w:t>
            </w:r>
          </w:p>
        </w:tc>
        <w:tc>
          <w:tcPr>
            <w:tcW w:w="276" w:type="dxa"/>
            <w:tcBorders>
              <w:top w:val="nil"/>
              <w:left w:val="nil"/>
              <w:bottom w:val="single" w:sz="4" w:space="0" w:color="auto"/>
              <w:right w:val="nil"/>
            </w:tcBorders>
            <w:shd w:val="clear" w:color="auto" w:fill="auto"/>
            <w:noWrap/>
            <w:hideMark/>
          </w:tcPr>
          <w:p w14:paraId="3E351CD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6A0C677"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30EA92F5"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2147EAC"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574C52C4" w14:textId="77777777" w:rsidR="00F91C3F" w:rsidRPr="00F91C3F" w:rsidRDefault="00F91C3F" w:rsidP="00F91C3F">
            <w:pPr>
              <w:jc w:val="center"/>
              <w:rPr>
                <w:sz w:val="22"/>
                <w:szCs w:val="22"/>
              </w:rPr>
            </w:pPr>
            <w:r w:rsidRPr="00F91C3F">
              <w:rPr>
                <w:sz w:val="22"/>
                <w:szCs w:val="22"/>
              </w:rPr>
              <w:t>0,00</w:t>
            </w:r>
          </w:p>
        </w:tc>
      </w:tr>
      <w:tr w:rsidR="00F91C3F" w:rsidRPr="00F91C3F" w14:paraId="1491DD6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17F3594" w14:textId="77777777" w:rsidR="00F91C3F" w:rsidRPr="00F91C3F" w:rsidRDefault="00F91C3F" w:rsidP="00F91C3F">
            <w:pPr>
              <w:jc w:val="center"/>
              <w:rPr>
                <w:sz w:val="22"/>
                <w:szCs w:val="22"/>
              </w:rPr>
            </w:pPr>
            <w:r w:rsidRPr="00F91C3F">
              <w:rPr>
                <w:sz w:val="22"/>
                <w:szCs w:val="22"/>
              </w:rPr>
              <w:t>18.4.2</w:t>
            </w:r>
          </w:p>
        </w:tc>
        <w:tc>
          <w:tcPr>
            <w:tcW w:w="276" w:type="dxa"/>
            <w:tcBorders>
              <w:top w:val="nil"/>
              <w:left w:val="nil"/>
              <w:bottom w:val="single" w:sz="4" w:space="0" w:color="auto"/>
              <w:right w:val="nil"/>
            </w:tcBorders>
            <w:shd w:val="clear" w:color="auto" w:fill="auto"/>
            <w:noWrap/>
            <w:hideMark/>
          </w:tcPr>
          <w:p w14:paraId="18374E4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CC3AA27"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19636D44"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6638E0A"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044CE24A" w14:textId="77777777" w:rsidR="00F91C3F" w:rsidRPr="00F91C3F" w:rsidRDefault="00F91C3F" w:rsidP="00F91C3F">
            <w:pPr>
              <w:jc w:val="center"/>
              <w:rPr>
                <w:sz w:val="22"/>
                <w:szCs w:val="22"/>
              </w:rPr>
            </w:pPr>
            <w:r w:rsidRPr="00F91C3F">
              <w:rPr>
                <w:sz w:val="22"/>
                <w:szCs w:val="22"/>
              </w:rPr>
              <w:t>0,00</w:t>
            </w:r>
          </w:p>
        </w:tc>
      </w:tr>
      <w:tr w:rsidR="00F91C3F" w:rsidRPr="00F91C3F" w14:paraId="34AE7B1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AE71B1F" w14:textId="77777777" w:rsidR="00F91C3F" w:rsidRPr="00F91C3F" w:rsidRDefault="00F91C3F" w:rsidP="00F91C3F">
            <w:pPr>
              <w:jc w:val="center"/>
              <w:rPr>
                <w:sz w:val="22"/>
                <w:szCs w:val="22"/>
              </w:rPr>
            </w:pPr>
            <w:r w:rsidRPr="00F91C3F">
              <w:rPr>
                <w:sz w:val="22"/>
                <w:szCs w:val="22"/>
              </w:rPr>
              <w:t>18.5</w:t>
            </w:r>
          </w:p>
        </w:tc>
        <w:tc>
          <w:tcPr>
            <w:tcW w:w="276" w:type="dxa"/>
            <w:tcBorders>
              <w:top w:val="nil"/>
              <w:left w:val="nil"/>
              <w:bottom w:val="single" w:sz="4" w:space="0" w:color="auto"/>
              <w:right w:val="nil"/>
            </w:tcBorders>
            <w:shd w:val="clear" w:color="auto" w:fill="auto"/>
            <w:noWrap/>
            <w:hideMark/>
          </w:tcPr>
          <w:p w14:paraId="4F084D4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C896E8B"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0F62847E" w14:textId="77777777" w:rsidR="00F91C3F" w:rsidRPr="00F91C3F" w:rsidRDefault="00F91C3F" w:rsidP="00F91C3F">
            <w:pPr>
              <w:jc w:val="center"/>
              <w:rPr>
                <w:sz w:val="22"/>
                <w:szCs w:val="22"/>
              </w:rPr>
            </w:pPr>
            <w:r w:rsidRPr="00F91C3F">
              <w:rPr>
                <w:sz w:val="22"/>
                <w:szCs w:val="22"/>
              </w:rPr>
              <w:t>тыс. 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1819FE0" w14:textId="77777777" w:rsidR="00F91C3F" w:rsidRPr="00F91C3F" w:rsidRDefault="00F91C3F" w:rsidP="00F91C3F">
            <w:pPr>
              <w:jc w:val="center"/>
              <w:rPr>
                <w:sz w:val="22"/>
                <w:szCs w:val="22"/>
              </w:rPr>
            </w:pPr>
            <w:r w:rsidRPr="00F91C3F">
              <w:rPr>
                <w:sz w:val="22"/>
                <w:szCs w:val="22"/>
              </w:rPr>
              <w:t>96,16</w:t>
            </w:r>
          </w:p>
        </w:tc>
        <w:tc>
          <w:tcPr>
            <w:tcW w:w="1635" w:type="dxa"/>
            <w:tcBorders>
              <w:top w:val="single" w:sz="4" w:space="0" w:color="auto"/>
              <w:left w:val="nil"/>
              <w:bottom w:val="single" w:sz="4" w:space="0" w:color="auto"/>
              <w:right w:val="single" w:sz="4" w:space="0" w:color="auto"/>
            </w:tcBorders>
            <w:shd w:val="clear" w:color="auto" w:fill="auto"/>
          </w:tcPr>
          <w:p w14:paraId="74DF46DD" w14:textId="77777777" w:rsidR="00F91C3F" w:rsidRPr="00F91C3F" w:rsidRDefault="00F91C3F" w:rsidP="00F91C3F">
            <w:pPr>
              <w:jc w:val="center"/>
              <w:rPr>
                <w:sz w:val="22"/>
                <w:szCs w:val="22"/>
              </w:rPr>
            </w:pPr>
            <w:r w:rsidRPr="00F91C3F">
              <w:rPr>
                <w:sz w:val="22"/>
                <w:szCs w:val="22"/>
              </w:rPr>
              <w:t>106,83</w:t>
            </w:r>
          </w:p>
        </w:tc>
      </w:tr>
      <w:tr w:rsidR="00F91C3F" w:rsidRPr="00F91C3F" w14:paraId="41FC50C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24B5872A" w14:textId="77777777" w:rsidR="00F91C3F" w:rsidRPr="00F91C3F" w:rsidRDefault="00F91C3F" w:rsidP="00F91C3F">
            <w:pPr>
              <w:jc w:val="center"/>
              <w:rPr>
                <w:sz w:val="22"/>
                <w:szCs w:val="22"/>
              </w:rPr>
            </w:pPr>
            <w:r w:rsidRPr="00F91C3F">
              <w:rPr>
                <w:sz w:val="22"/>
                <w:szCs w:val="22"/>
              </w:rPr>
              <w:t>19</w:t>
            </w:r>
          </w:p>
        </w:tc>
        <w:tc>
          <w:tcPr>
            <w:tcW w:w="276" w:type="dxa"/>
            <w:tcBorders>
              <w:top w:val="nil"/>
              <w:left w:val="nil"/>
              <w:bottom w:val="single" w:sz="4" w:space="0" w:color="auto"/>
              <w:right w:val="nil"/>
            </w:tcBorders>
            <w:shd w:val="clear" w:color="auto" w:fill="auto"/>
            <w:hideMark/>
          </w:tcPr>
          <w:p w14:paraId="630F0D41"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37C5CE4" w14:textId="77777777" w:rsidR="00F91C3F" w:rsidRPr="00F91C3F" w:rsidRDefault="00F91C3F" w:rsidP="00F91C3F">
            <w:pPr>
              <w:rPr>
                <w:sz w:val="22"/>
                <w:szCs w:val="22"/>
              </w:rPr>
            </w:pPr>
            <w:r w:rsidRPr="00F91C3F">
              <w:rPr>
                <w:sz w:val="22"/>
                <w:szCs w:val="22"/>
              </w:rPr>
              <w:t>Доля</w:t>
            </w:r>
          </w:p>
        </w:tc>
        <w:tc>
          <w:tcPr>
            <w:tcW w:w="1544" w:type="dxa"/>
            <w:tcBorders>
              <w:top w:val="single" w:sz="4" w:space="0" w:color="auto"/>
              <w:left w:val="nil"/>
              <w:bottom w:val="single" w:sz="4" w:space="0" w:color="auto"/>
              <w:right w:val="single" w:sz="4" w:space="0" w:color="auto"/>
            </w:tcBorders>
            <w:shd w:val="clear" w:color="auto" w:fill="auto"/>
            <w:noWrap/>
            <w:hideMark/>
          </w:tcPr>
          <w:p w14:paraId="65046E58"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60A05CD" w14:textId="77777777" w:rsidR="00F91C3F" w:rsidRPr="00F91C3F" w:rsidRDefault="00F91C3F" w:rsidP="00F91C3F">
            <w:pPr>
              <w:jc w:val="center"/>
              <w:rPr>
                <w:sz w:val="22"/>
                <w:szCs w:val="22"/>
              </w:rPr>
            </w:pPr>
            <w:r w:rsidRPr="00F91C3F">
              <w:rPr>
                <w:sz w:val="22"/>
                <w:szCs w:val="22"/>
              </w:rPr>
              <w:t>100,00</w:t>
            </w:r>
          </w:p>
        </w:tc>
        <w:tc>
          <w:tcPr>
            <w:tcW w:w="1635" w:type="dxa"/>
            <w:tcBorders>
              <w:top w:val="single" w:sz="4" w:space="0" w:color="auto"/>
              <w:left w:val="nil"/>
              <w:bottom w:val="single" w:sz="4" w:space="0" w:color="auto"/>
              <w:right w:val="single" w:sz="4" w:space="0" w:color="auto"/>
            </w:tcBorders>
            <w:shd w:val="clear" w:color="auto" w:fill="auto"/>
          </w:tcPr>
          <w:p w14:paraId="798D6F86" w14:textId="77777777" w:rsidR="00F91C3F" w:rsidRPr="00F91C3F" w:rsidRDefault="00F91C3F" w:rsidP="00F91C3F">
            <w:pPr>
              <w:jc w:val="center"/>
              <w:rPr>
                <w:sz w:val="22"/>
                <w:szCs w:val="22"/>
              </w:rPr>
            </w:pPr>
            <w:r w:rsidRPr="00F91C3F">
              <w:rPr>
                <w:sz w:val="22"/>
                <w:szCs w:val="22"/>
              </w:rPr>
              <w:t>100,00</w:t>
            </w:r>
          </w:p>
        </w:tc>
      </w:tr>
      <w:tr w:rsidR="00F91C3F" w:rsidRPr="00F91C3F" w14:paraId="76EC24C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7B4C2AF" w14:textId="77777777" w:rsidR="00F91C3F" w:rsidRPr="00F91C3F" w:rsidRDefault="00F91C3F" w:rsidP="00F91C3F">
            <w:pPr>
              <w:jc w:val="center"/>
              <w:rPr>
                <w:sz w:val="22"/>
                <w:szCs w:val="22"/>
              </w:rPr>
            </w:pPr>
            <w:r w:rsidRPr="00F91C3F">
              <w:rPr>
                <w:sz w:val="22"/>
                <w:szCs w:val="22"/>
              </w:rPr>
              <w:t>19.1</w:t>
            </w:r>
          </w:p>
        </w:tc>
        <w:tc>
          <w:tcPr>
            <w:tcW w:w="276" w:type="dxa"/>
            <w:tcBorders>
              <w:top w:val="nil"/>
              <w:left w:val="nil"/>
              <w:bottom w:val="single" w:sz="4" w:space="0" w:color="auto"/>
              <w:right w:val="nil"/>
            </w:tcBorders>
            <w:shd w:val="clear" w:color="auto" w:fill="auto"/>
            <w:noWrap/>
            <w:hideMark/>
          </w:tcPr>
          <w:p w14:paraId="3C9D70DE"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EFFBE73"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343A3EC2"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986716B" w14:textId="77777777" w:rsidR="00F91C3F" w:rsidRPr="00F91C3F" w:rsidRDefault="00F91C3F" w:rsidP="00F91C3F">
            <w:pPr>
              <w:jc w:val="center"/>
              <w:rPr>
                <w:sz w:val="22"/>
                <w:szCs w:val="22"/>
              </w:rPr>
            </w:pPr>
            <w:r w:rsidRPr="00F91C3F">
              <w:rPr>
                <w:sz w:val="22"/>
                <w:szCs w:val="22"/>
              </w:rPr>
              <w:t>91,20</w:t>
            </w:r>
          </w:p>
        </w:tc>
        <w:tc>
          <w:tcPr>
            <w:tcW w:w="1635" w:type="dxa"/>
            <w:tcBorders>
              <w:top w:val="single" w:sz="4" w:space="0" w:color="auto"/>
              <w:left w:val="nil"/>
              <w:bottom w:val="single" w:sz="4" w:space="0" w:color="auto"/>
              <w:right w:val="single" w:sz="4" w:space="0" w:color="auto"/>
            </w:tcBorders>
            <w:shd w:val="clear" w:color="auto" w:fill="auto"/>
          </w:tcPr>
          <w:p w14:paraId="75B9E0A6" w14:textId="77777777" w:rsidR="00F91C3F" w:rsidRPr="00F91C3F" w:rsidRDefault="00F91C3F" w:rsidP="00F91C3F">
            <w:pPr>
              <w:jc w:val="center"/>
              <w:rPr>
                <w:sz w:val="22"/>
                <w:szCs w:val="22"/>
              </w:rPr>
            </w:pPr>
            <w:r w:rsidRPr="00F91C3F">
              <w:rPr>
                <w:sz w:val="22"/>
                <w:szCs w:val="22"/>
              </w:rPr>
              <w:t>91,20</w:t>
            </w:r>
          </w:p>
        </w:tc>
      </w:tr>
      <w:tr w:rsidR="00F91C3F" w:rsidRPr="00F91C3F" w14:paraId="5D0CAB9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C4BFCD3" w14:textId="77777777" w:rsidR="00F91C3F" w:rsidRPr="00F91C3F" w:rsidRDefault="00F91C3F" w:rsidP="00F91C3F">
            <w:pPr>
              <w:jc w:val="center"/>
              <w:rPr>
                <w:sz w:val="22"/>
                <w:szCs w:val="22"/>
              </w:rPr>
            </w:pPr>
            <w:r w:rsidRPr="00F91C3F">
              <w:rPr>
                <w:sz w:val="22"/>
                <w:szCs w:val="22"/>
              </w:rPr>
              <w:t>19.2</w:t>
            </w:r>
          </w:p>
        </w:tc>
        <w:tc>
          <w:tcPr>
            <w:tcW w:w="276" w:type="dxa"/>
            <w:tcBorders>
              <w:top w:val="nil"/>
              <w:left w:val="nil"/>
              <w:bottom w:val="single" w:sz="4" w:space="0" w:color="auto"/>
              <w:right w:val="nil"/>
            </w:tcBorders>
            <w:shd w:val="clear" w:color="auto" w:fill="auto"/>
            <w:noWrap/>
            <w:hideMark/>
          </w:tcPr>
          <w:p w14:paraId="6A2F0158"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8536CE1"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2384BA66"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5EF998C"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43E25611" w14:textId="77777777" w:rsidR="00F91C3F" w:rsidRPr="00F91C3F" w:rsidRDefault="00F91C3F" w:rsidP="00F91C3F">
            <w:pPr>
              <w:jc w:val="center"/>
              <w:rPr>
                <w:sz w:val="22"/>
                <w:szCs w:val="22"/>
              </w:rPr>
            </w:pPr>
            <w:r w:rsidRPr="00F91C3F">
              <w:rPr>
                <w:sz w:val="22"/>
                <w:szCs w:val="22"/>
              </w:rPr>
              <w:t>0,00</w:t>
            </w:r>
          </w:p>
        </w:tc>
      </w:tr>
      <w:tr w:rsidR="00F91C3F" w:rsidRPr="00F91C3F" w14:paraId="25C616F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A1F5210" w14:textId="77777777" w:rsidR="00F91C3F" w:rsidRPr="00F91C3F" w:rsidRDefault="00F91C3F" w:rsidP="00F91C3F">
            <w:pPr>
              <w:jc w:val="center"/>
              <w:rPr>
                <w:sz w:val="22"/>
                <w:szCs w:val="22"/>
              </w:rPr>
            </w:pPr>
            <w:r w:rsidRPr="00F91C3F">
              <w:rPr>
                <w:sz w:val="22"/>
                <w:szCs w:val="22"/>
              </w:rPr>
              <w:t>19.3</w:t>
            </w:r>
          </w:p>
        </w:tc>
        <w:tc>
          <w:tcPr>
            <w:tcW w:w="276" w:type="dxa"/>
            <w:tcBorders>
              <w:top w:val="nil"/>
              <w:left w:val="nil"/>
              <w:bottom w:val="single" w:sz="4" w:space="0" w:color="auto"/>
              <w:right w:val="nil"/>
            </w:tcBorders>
            <w:shd w:val="clear" w:color="auto" w:fill="auto"/>
            <w:noWrap/>
            <w:hideMark/>
          </w:tcPr>
          <w:p w14:paraId="2E9C0EF9"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3F73429"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2D98CA3C"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9932242" w14:textId="77777777" w:rsidR="00F91C3F" w:rsidRPr="00F91C3F" w:rsidRDefault="00F91C3F" w:rsidP="00F91C3F">
            <w:pPr>
              <w:jc w:val="center"/>
              <w:rPr>
                <w:sz w:val="22"/>
                <w:szCs w:val="22"/>
              </w:rPr>
            </w:pPr>
            <w:r w:rsidRPr="00F91C3F">
              <w:rPr>
                <w:sz w:val="22"/>
                <w:szCs w:val="22"/>
              </w:rPr>
              <w:t>8,80</w:t>
            </w:r>
          </w:p>
        </w:tc>
        <w:tc>
          <w:tcPr>
            <w:tcW w:w="1635" w:type="dxa"/>
            <w:tcBorders>
              <w:top w:val="single" w:sz="4" w:space="0" w:color="auto"/>
              <w:left w:val="nil"/>
              <w:bottom w:val="single" w:sz="4" w:space="0" w:color="auto"/>
              <w:right w:val="single" w:sz="4" w:space="0" w:color="auto"/>
            </w:tcBorders>
            <w:shd w:val="clear" w:color="auto" w:fill="auto"/>
          </w:tcPr>
          <w:p w14:paraId="7C961C3C" w14:textId="77777777" w:rsidR="00F91C3F" w:rsidRPr="00F91C3F" w:rsidRDefault="00F91C3F" w:rsidP="00F91C3F">
            <w:pPr>
              <w:jc w:val="center"/>
              <w:rPr>
                <w:sz w:val="22"/>
                <w:szCs w:val="22"/>
              </w:rPr>
            </w:pPr>
            <w:r w:rsidRPr="00F91C3F">
              <w:rPr>
                <w:sz w:val="22"/>
                <w:szCs w:val="22"/>
              </w:rPr>
              <w:t>8,80</w:t>
            </w:r>
          </w:p>
        </w:tc>
      </w:tr>
      <w:tr w:rsidR="00F91C3F" w:rsidRPr="00F91C3F" w14:paraId="1BAECD1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B6BF499" w14:textId="77777777" w:rsidR="00F91C3F" w:rsidRPr="00F91C3F" w:rsidRDefault="00F91C3F" w:rsidP="00F91C3F">
            <w:pPr>
              <w:jc w:val="center"/>
              <w:rPr>
                <w:sz w:val="22"/>
                <w:szCs w:val="22"/>
              </w:rPr>
            </w:pPr>
            <w:r w:rsidRPr="00F91C3F">
              <w:rPr>
                <w:sz w:val="22"/>
                <w:szCs w:val="22"/>
              </w:rPr>
              <w:t>19.3.1</w:t>
            </w:r>
          </w:p>
        </w:tc>
        <w:tc>
          <w:tcPr>
            <w:tcW w:w="276" w:type="dxa"/>
            <w:tcBorders>
              <w:top w:val="nil"/>
              <w:left w:val="nil"/>
              <w:bottom w:val="single" w:sz="4" w:space="0" w:color="auto"/>
              <w:right w:val="nil"/>
            </w:tcBorders>
            <w:shd w:val="clear" w:color="auto" w:fill="auto"/>
            <w:noWrap/>
            <w:hideMark/>
          </w:tcPr>
          <w:p w14:paraId="3793568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A6AE3FD"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61B9392D"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9D34C24"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5A1CBDEB" w14:textId="77777777" w:rsidR="00F91C3F" w:rsidRPr="00F91C3F" w:rsidRDefault="00F91C3F" w:rsidP="00F91C3F">
            <w:pPr>
              <w:jc w:val="center"/>
              <w:rPr>
                <w:sz w:val="22"/>
                <w:szCs w:val="22"/>
              </w:rPr>
            </w:pPr>
            <w:r w:rsidRPr="00F91C3F">
              <w:rPr>
                <w:sz w:val="22"/>
                <w:szCs w:val="22"/>
              </w:rPr>
              <w:t>0,00</w:t>
            </w:r>
          </w:p>
        </w:tc>
      </w:tr>
      <w:tr w:rsidR="00F91C3F" w:rsidRPr="00F91C3F" w14:paraId="2F30163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BFEDAB4" w14:textId="77777777" w:rsidR="00F91C3F" w:rsidRPr="00F91C3F" w:rsidRDefault="00F91C3F" w:rsidP="00F91C3F">
            <w:pPr>
              <w:jc w:val="center"/>
              <w:rPr>
                <w:sz w:val="22"/>
                <w:szCs w:val="22"/>
              </w:rPr>
            </w:pPr>
            <w:r w:rsidRPr="00F91C3F">
              <w:rPr>
                <w:sz w:val="22"/>
                <w:szCs w:val="22"/>
              </w:rPr>
              <w:t>19.3.2</w:t>
            </w:r>
          </w:p>
        </w:tc>
        <w:tc>
          <w:tcPr>
            <w:tcW w:w="276" w:type="dxa"/>
            <w:tcBorders>
              <w:top w:val="nil"/>
              <w:left w:val="nil"/>
              <w:bottom w:val="single" w:sz="4" w:space="0" w:color="auto"/>
              <w:right w:val="nil"/>
            </w:tcBorders>
            <w:shd w:val="clear" w:color="auto" w:fill="auto"/>
            <w:noWrap/>
            <w:hideMark/>
          </w:tcPr>
          <w:p w14:paraId="1B18DBB9"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3B201C1"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7EFA0FC4"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A3BDD6B"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45AA3E98" w14:textId="77777777" w:rsidR="00F91C3F" w:rsidRPr="00F91C3F" w:rsidRDefault="00F91C3F" w:rsidP="00F91C3F">
            <w:pPr>
              <w:jc w:val="center"/>
              <w:rPr>
                <w:sz w:val="22"/>
                <w:szCs w:val="22"/>
              </w:rPr>
            </w:pPr>
            <w:r w:rsidRPr="00F91C3F">
              <w:rPr>
                <w:sz w:val="22"/>
                <w:szCs w:val="22"/>
              </w:rPr>
              <w:t>0,00</w:t>
            </w:r>
          </w:p>
        </w:tc>
      </w:tr>
      <w:tr w:rsidR="00F91C3F" w:rsidRPr="00F91C3F" w14:paraId="0DF6572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2D07938" w14:textId="77777777" w:rsidR="00F91C3F" w:rsidRPr="00F91C3F" w:rsidRDefault="00F91C3F" w:rsidP="00F91C3F">
            <w:pPr>
              <w:jc w:val="center"/>
              <w:rPr>
                <w:sz w:val="22"/>
                <w:szCs w:val="22"/>
              </w:rPr>
            </w:pPr>
            <w:r w:rsidRPr="00F91C3F">
              <w:rPr>
                <w:sz w:val="22"/>
                <w:szCs w:val="22"/>
              </w:rPr>
              <w:t>19.3.3</w:t>
            </w:r>
          </w:p>
        </w:tc>
        <w:tc>
          <w:tcPr>
            <w:tcW w:w="276" w:type="dxa"/>
            <w:tcBorders>
              <w:top w:val="nil"/>
              <w:left w:val="nil"/>
              <w:bottom w:val="single" w:sz="4" w:space="0" w:color="auto"/>
              <w:right w:val="nil"/>
            </w:tcBorders>
            <w:shd w:val="clear" w:color="auto" w:fill="auto"/>
            <w:noWrap/>
            <w:hideMark/>
          </w:tcPr>
          <w:p w14:paraId="72C73940"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FEC3945"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noWrap/>
            <w:hideMark/>
          </w:tcPr>
          <w:p w14:paraId="045DF100"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2F333D1" w14:textId="77777777" w:rsidR="00F91C3F" w:rsidRPr="00F91C3F" w:rsidRDefault="00F91C3F" w:rsidP="00F91C3F">
            <w:pPr>
              <w:jc w:val="center"/>
              <w:rPr>
                <w:sz w:val="22"/>
                <w:szCs w:val="22"/>
              </w:rPr>
            </w:pPr>
            <w:r w:rsidRPr="00F91C3F">
              <w:rPr>
                <w:sz w:val="22"/>
                <w:szCs w:val="22"/>
              </w:rPr>
              <w:t>8,80</w:t>
            </w:r>
          </w:p>
        </w:tc>
        <w:tc>
          <w:tcPr>
            <w:tcW w:w="1635" w:type="dxa"/>
            <w:tcBorders>
              <w:top w:val="single" w:sz="4" w:space="0" w:color="auto"/>
              <w:left w:val="nil"/>
              <w:bottom w:val="single" w:sz="4" w:space="0" w:color="auto"/>
              <w:right w:val="single" w:sz="4" w:space="0" w:color="auto"/>
            </w:tcBorders>
            <w:shd w:val="clear" w:color="auto" w:fill="auto"/>
          </w:tcPr>
          <w:p w14:paraId="67178FD9" w14:textId="77777777" w:rsidR="00F91C3F" w:rsidRPr="00F91C3F" w:rsidRDefault="00F91C3F" w:rsidP="00F91C3F">
            <w:pPr>
              <w:jc w:val="center"/>
              <w:rPr>
                <w:sz w:val="22"/>
                <w:szCs w:val="22"/>
              </w:rPr>
            </w:pPr>
            <w:r w:rsidRPr="00F91C3F">
              <w:rPr>
                <w:sz w:val="22"/>
                <w:szCs w:val="22"/>
              </w:rPr>
              <w:t>8,80</w:t>
            </w:r>
          </w:p>
        </w:tc>
      </w:tr>
      <w:tr w:rsidR="00F91C3F" w:rsidRPr="00F91C3F" w14:paraId="4BD143E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E79DBB7" w14:textId="77777777" w:rsidR="00F91C3F" w:rsidRPr="00F91C3F" w:rsidRDefault="00F91C3F" w:rsidP="00F91C3F">
            <w:pPr>
              <w:jc w:val="center"/>
              <w:rPr>
                <w:sz w:val="22"/>
                <w:szCs w:val="22"/>
              </w:rPr>
            </w:pPr>
            <w:r w:rsidRPr="00F91C3F">
              <w:rPr>
                <w:sz w:val="22"/>
                <w:szCs w:val="22"/>
              </w:rPr>
              <w:t>19.4</w:t>
            </w:r>
          </w:p>
        </w:tc>
        <w:tc>
          <w:tcPr>
            <w:tcW w:w="276" w:type="dxa"/>
            <w:tcBorders>
              <w:top w:val="nil"/>
              <w:left w:val="nil"/>
              <w:bottom w:val="single" w:sz="4" w:space="0" w:color="auto"/>
              <w:right w:val="nil"/>
            </w:tcBorders>
            <w:shd w:val="clear" w:color="auto" w:fill="auto"/>
            <w:noWrap/>
            <w:hideMark/>
          </w:tcPr>
          <w:p w14:paraId="63EEDAF0"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D5212C3"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30A69A0F"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270F56A"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42838D51" w14:textId="77777777" w:rsidR="00F91C3F" w:rsidRPr="00F91C3F" w:rsidRDefault="00F91C3F" w:rsidP="00F91C3F">
            <w:pPr>
              <w:jc w:val="center"/>
              <w:rPr>
                <w:sz w:val="22"/>
                <w:szCs w:val="22"/>
              </w:rPr>
            </w:pPr>
            <w:r w:rsidRPr="00F91C3F">
              <w:rPr>
                <w:sz w:val="22"/>
                <w:szCs w:val="22"/>
              </w:rPr>
              <w:t>0,00</w:t>
            </w:r>
          </w:p>
        </w:tc>
      </w:tr>
      <w:tr w:rsidR="00F91C3F" w:rsidRPr="00F91C3F" w14:paraId="1EDFFC69"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3626DFD7" w14:textId="77777777" w:rsidR="00F91C3F" w:rsidRPr="00F91C3F" w:rsidRDefault="00F91C3F" w:rsidP="00F91C3F">
            <w:pPr>
              <w:jc w:val="center"/>
              <w:rPr>
                <w:sz w:val="22"/>
                <w:szCs w:val="22"/>
              </w:rPr>
            </w:pPr>
            <w:r w:rsidRPr="00F91C3F">
              <w:rPr>
                <w:sz w:val="22"/>
                <w:szCs w:val="22"/>
              </w:rPr>
              <w:t>19.4.1</w:t>
            </w:r>
          </w:p>
        </w:tc>
        <w:tc>
          <w:tcPr>
            <w:tcW w:w="276" w:type="dxa"/>
            <w:tcBorders>
              <w:top w:val="nil"/>
              <w:left w:val="nil"/>
              <w:bottom w:val="single" w:sz="4" w:space="0" w:color="auto"/>
              <w:right w:val="nil"/>
            </w:tcBorders>
            <w:shd w:val="clear" w:color="auto" w:fill="auto"/>
            <w:noWrap/>
            <w:hideMark/>
          </w:tcPr>
          <w:p w14:paraId="0C661CA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4666C44"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2854439F"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3B2F936"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440F6D46" w14:textId="77777777" w:rsidR="00F91C3F" w:rsidRPr="00F91C3F" w:rsidRDefault="00F91C3F" w:rsidP="00F91C3F">
            <w:pPr>
              <w:jc w:val="center"/>
              <w:rPr>
                <w:sz w:val="22"/>
                <w:szCs w:val="22"/>
              </w:rPr>
            </w:pPr>
            <w:r w:rsidRPr="00F91C3F">
              <w:rPr>
                <w:sz w:val="22"/>
                <w:szCs w:val="22"/>
              </w:rPr>
              <w:t>0,00</w:t>
            </w:r>
          </w:p>
        </w:tc>
      </w:tr>
      <w:tr w:rsidR="00F91C3F" w:rsidRPr="00F91C3F" w14:paraId="2CDF9B9C"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11E303CA" w14:textId="77777777" w:rsidR="00F91C3F" w:rsidRPr="00F91C3F" w:rsidRDefault="00F91C3F" w:rsidP="00F91C3F">
            <w:pPr>
              <w:jc w:val="center"/>
              <w:rPr>
                <w:sz w:val="22"/>
                <w:szCs w:val="22"/>
              </w:rPr>
            </w:pPr>
            <w:r w:rsidRPr="00F91C3F">
              <w:rPr>
                <w:sz w:val="22"/>
                <w:szCs w:val="22"/>
              </w:rPr>
              <w:t>19.4.2</w:t>
            </w:r>
          </w:p>
        </w:tc>
        <w:tc>
          <w:tcPr>
            <w:tcW w:w="276" w:type="dxa"/>
            <w:tcBorders>
              <w:top w:val="nil"/>
              <w:left w:val="nil"/>
              <w:bottom w:val="single" w:sz="4" w:space="0" w:color="auto"/>
              <w:right w:val="nil"/>
            </w:tcBorders>
            <w:shd w:val="clear" w:color="auto" w:fill="auto"/>
            <w:noWrap/>
            <w:hideMark/>
          </w:tcPr>
          <w:p w14:paraId="4D152656"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F6C95CC"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43BB83CF" w14:textId="77777777" w:rsidR="00F91C3F" w:rsidRPr="00F91C3F" w:rsidRDefault="00F91C3F" w:rsidP="00F91C3F">
            <w:pPr>
              <w:jc w:val="center"/>
              <w:rPr>
                <w:sz w:val="22"/>
                <w:szCs w:val="22"/>
              </w:rPr>
            </w:pPr>
            <w:r w:rsidRPr="00F91C3F">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BBC67BB"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55E42801" w14:textId="77777777" w:rsidR="00F91C3F" w:rsidRPr="00F91C3F" w:rsidRDefault="00F91C3F" w:rsidP="00F91C3F">
            <w:pPr>
              <w:jc w:val="center"/>
              <w:rPr>
                <w:sz w:val="22"/>
                <w:szCs w:val="22"/>
              </w:rPr>
            </w:pPr>
            <w:r w:rsidRPr="00F91C3F">
              <w:rPr>
                <w:sz w:val="22"/>
                <w:szCs w:val="22"/>
              </w:rPr>
              <w:t>0,00</w:t>
            </w:r>
          </w:p>
        </w:tc>
      </w:tr>
      <w:tr w:rsidR="00F91C3F" w:rsidRPr="00F91C3F" w14:paraId="622A58C1"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19618312" w14:textId="77777777" w:rsidR="00F91C3F" w:rsidRPr="00F91C3F" w:rsidRDefault="00F91C3F" w:rsidP="00F91C3F">
            <w:pPr>
              <w:jc w:val="center"/>
              <w:rPr>
                <w:sz w:val="22"/>
                <w:szCs w:val="22"/>
              </w:rPr>
            </w:pPr>
            <w:r w:rsidRPr="00F91C3F">
              <w:rPr>
                <w:sz w:val="22"/>
                <w:szCs w:val="22"/>
              </w:rPr>
              <w:t>20</w:t>
            </w:r>
          </w:p>
        </w:tc>
        <w:tc>
          <w:tcPr>
            <w:tcW w:w="276" w:type="dxa"/>
            <w:tcBorders>
              <w:top w:val="nil"/>
              <w:left w:val="nil"/>
              <w:bottom w:val="single" w:sz="4" w:space="0" w:color="auto"/>
              <w:right w:val="nil"/>
            </w:tcBorders>
            <w:shd w:val="clear" w:color="auto" w:fill="auto"/>
            <w:noWrap/>
            <w:hideMark/>
          </w:tcPr>
          <w:p w14:paraId="4CEE036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204A921" w14:textId="77777777" w:rsidR="00F91C3F" w:rsidRPr="00F91C3F" w:rsidRDefault="00F91C3F" w:rsidP="00F91C3F">
            <w:pPr>
              <w:rPr>
                <w:sz w:val="22"/>
                <w:szCs w:val="22"/>
              </w:rPr>
            </w:pPr>
            <w:r w:rsidRPr="00F91C3F">
              <w:rPr>
                <w:sz w:val="22"/>
                <w:szCs w:val="22"/>
              </w:rPr>
              <w:t>Переводной коэффициент</w:t>
            </w:r>
          </w:p>
        </w:tc>
        <w:tc>
          <w:tcPr>
            <w:tcW w:w="1544" w:type="dxa"/>
            <w:tcBorders>
              <w:top w:val="single" w:sz="4" w:space="0" w:color="auto"/>
              <w:left w:val="nil"/>
              <w:bottom w:val="single" w:sz="4" w:space="0" w:color="auto"/>
              <w:right w:val="single" w:sz="4" w:space="0" w:color="auto"/>
            </w:tcBorders>
            <w:shd w:val="clear" w:color="auto" w:fill="auto"/>
            <w:noWrap/>
            <w:hideMark/>
          </w:tcPr>
          <w:p w14:paraId="67D951B8"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720EDEB"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6553FD53" w14:textId="77777777" w:rsidR="00F91C3F" w:rsidRPr="00F91C3F" w:rsidRDefault="00F91C3F" w:rsidP="00F91C3F">
            <w:pPr>
              <w:jc w:val="center"/>
              <w:rPr>
                <w:sz w:val="22"/>
                <w:szCs w:val="22"/>
              </w:rPr>
            </w:pPr>
            <w:r w:rsidRPr="00F91C3F">
              <w:rPr>
                <w:sz w:val="22"/>
                <w:szCs w:val="22"/>
              </w:rPr>
              <w:t>0 </w:t>
            </w:r>
          </w:p>
        </w:tc>
      </w:tr>
      <w:tr w:rsidR="00F91C3F" w:rsidRPr="00F91C3F" w14:paraId="6104EF4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D9BCAC5" w14:textId="77777777" w:rsidR="00F91C3F" w:rsidRPr="00F91C3F" w:rsidRDefault="00F91C3F" w:rsidP="00F91C3F">
            <w:pPr>
              <w:jc w:val="center"/>
              <w:rPr>
                <w:sz w:val="22"/>
                <w:szCs w:val="22"/>
              </w:rPr>
            </w:pPr>
            <w:r w:rsidRPr="00F91C3F">
              <w:rPr>
                <w:sz w:val="22"/>
                <w:szCs w:val="22"/>
              </w:rPr>
              <w:t>20.1</w:t>
            </w:r>
          </w:p>
        </w:tc>
        <w:tc>
          <w:tcPr>
            <w:tcW w:w="276" w:type="dxa"/>
            <w:tcBorders>
              <w:top w:val="nil"/>
              <w:left w:val="nil"/>
              <w:bottom w:val="single" w:sz="4" w:space="0" w:color="auto"/>
              <w:right w:val="nil"/>
            </w:tcBorders>
            <w:shd w:val="clear" w:color="auto" w:fill="auto"/>
            <w:noWrap/>
            <w:hideMark/>
          </w:tcPr>
          <w:p w14:paraId="2CBE9533"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66E90C2"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7AB42409"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BD76AFF" w14:textId="77777777" w:rsidR="00F91C3F" w:rsidRPr="00F91C3F" w:rsidRDefault="00F91C3F" w:rsidP="00F91C3F">
            <w:pPr>
              <w:jc w:val="center"/>
              <w:rPr>
                <w:sz w:val="22"/>
                <w:szCs w:val="22"/>
              </w:rPr>
            </w:pPr>
            <w:r w:rsidRPr="00F91C3F">
              <w:rPr>
                <w:sz w:val="22"/>
                <w:szCs w:val="22"/>
              </w:rPr>
              <w:t>0,73</w:t>
            </w:r>
          </w:p>
        </w:tc>
        <w:tc>
          <w:tcPr>
            <w:tcW w:w="1635" w:type="dxa"/>
            <w:tcBorders>
              <w:top w:val="single" w:sz="4" w:space="0" w:color="auto"/>
              <w:left w:val="nil"/>
              <w:bottom w:val="single" w:sz="4" w:space="0" w:color="auto"/>
              <w:right w:val="single" w:sz="4" w:space="0" w:color="auto"/>
            </w:tcBorders>
            <w:shd w:val="clear" w:color="auto" w:fill="auto"/>
          </w:tcPr>
          <w:p w14:paraId="4230B10C" w14:textId="77777777" w:rsidR="00F91C3F" w:rsidRPr="00F91C3F" w:rsidRDefault="00F91C3F" w:rsidP="00F91C3F">
            <w:pPr>
              <w:jc w:val="center"/>
              <w:rPr>
                <w:sz w:val="22"/>
                <w:szCs w:val="22"/>
              </w:rPr>
            </w:pPr>
            <w:r w:rsidRPr="00F91C3F">
              <w:rPr>
                <w:sz w:val="22"/>
                <w:szCs w:val="22"/>
              </w:rPr>
              <w:t>0,70</w:t>
            </w:r>
          </w:p>
        </w:tc>
      </w:tr>
      <w:tr w:rsidR="00F91C3F" w:rsidRPr="00F91C3F" w14:paraId="5BB5BD96"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55D43ED" w14:textId="77777777" w:rsidR="00F91C3F" w:rsidRPr="00F91C3F" w:rsidRDefault="00F91C3F" w:rsidP="00F91C3F">
            <w:pPr>
              <w:jc w:val="center"/>
              <w:rPr>
                <w:sz w:val="22"/>
                <w:szCs w:val="22"/>
              </w:rPr>
            </w:pPr>
            <w:r w:rsidRPr="00F91C3F">
              <w:rPr>
                <w:sz w:val="22"/>
                <w:szCs w:val="22"/>
              </w:rPr>
              <w:t>20.2</w:t>
            </w:r>
          </w:p>
        </w:tc>
        <w:tc>
          <w:tcPr>
            <w:tcW w:w="276" w:type="dxa"/>
            <w:tcBorders>
              <w:top w:val="nil"/>
              <w:left w:val="nil"/>
              <w:bottom w:val="single" w:sz="4" w:space="0" w:color="auto"/>
              <w:right w:val="nil"/>
            </w:tcBorders>
            <w:shd w:val="clear" w:color="auto" w:fill="auto"/>
            <w:noWrap/>
            <w:hideMark/>
          </w:tcPr>
          <w:p w14:paraId="3603A49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4CE890D"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426CA126"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C6EF815"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28303032" w14:textId="77777777" w:rsidR="00F91C3F" w:rsidRPr="00F91C3F" w:rsidRDefault="00F91C3F" w:rsidP="00F91C3F">
            <w:pPr>
              <w:jc w:val="center"/>
              <w:rPr>
                <w:sz w:val="22"/>
                <w:szCs w:val="22"/>
              </w:rPr>
            </w:pPr>
            <w:r w:rsidRPr="00F91C3F">
              <w:rPr>
                <w:sz w:val="22"/>
                <w:szCs w:val="22"/>
              </w:rPr>
              <w:t>0 </w:t>
            </w:r>
          </w:p>
        </w:tc>
      </w:tr>
      <w:tr w:rsidR="00F91C3F" w:rsidRPr="00F91C3F" w14:paraId="608F002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6371202" w14:textId="77777777" w:rsidR="00F91C3F" w:rsidRPr="00F91C3F" w:rsidRDefault="00F91C3F" w:rsidP="00F91C3F">
            <w:pPr>
              <w:jc w:val="center"/>
              <w:rPr>
                <w:sz w:val="22"/>
                <w:szCs w:val="22"/>
              </w:rPr>
            </w:pPr>
            <w:r w:rsidRPr="00F91C3F">
              <w:rPr>
                <w:sz w:val="22"/>
                <w:szCs w:val="22"/>
              </w:rPr>
              <w:t>20.3</w:t>
            </w:r>
          </w:p>
        </w:tc>
        <w:tc>
          <w:tcPr>
            <w:tcW w:w="276" w:type="dxa"/>
            <w:tcBorders>
              <w:top w:val="nil"/>
              <w:left w:val="nil"/>
              <w:bottom w:val="single" w:sz="4" w:space="0" w:color="auto"/>
              <w:right w:val="nil"/>
            </w:tcBorders>
            <w:shd w:val="clear" w:color="auto" w:fill="auto"/>
            <w:noWrap/>
            <w:hideMark/>
          </w:tcPr>
          <w:p w14:paraId="69BAD3D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F5E5F6F"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22800E3A"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5AE85F0" w14:textId="77777777" w:rsidR="00F91C3F" w:rsidRPr="00F91C3F" w:rsidRDefault="00F91C3F" w:rsidP="00F91C3F">
            <w:pPr>
              <w:jc w:val="center"/>
              <w:rPr>
                <w:sz w:val="22"/>
                <w:szCs w:val="22"/>
              </w:rPr>
            </w:pPr>
            <w:r w:rsidRPr="00F91C3F">
              <w:rPr>
                <w:sz w:val="22"/>
                <w:szCs w:val="22"/>
              </w:rPr>
              <w:t>1,20</w:t>
            </w:r>
          </w:p>
        </w:tc>
        <w:tc>
          <w:tcPr>
            <w:tcW w:w="1635" w:type="dxa"/>
            <w:tcBorders>
              <w:top w:val="single" w:sz="4" w:space="0" w:color="auto"/>
              <w:left w:val="nil"/>
              <w:bottom w:val="single" w:sz="4" w:space="0" w:color="auto"/>
              <w:right w:val="single" w:sz="4" w:space="0" w:color="auto"/>
            </w:tcBorders>
            <w:shd w:val="clear" w:color="auto" w:fill="auto"/>
          </w:tcPr>
          <w:p w14:paraId="33550AE0" w14:textId="77777777" w:rsidR="00F91C3F" w:rsidRPr="00F91C3F" w:rsidRDefault="00F91C3F" w:rsidP="00F91C3F">
            <w:pPr>
              <w:jc w:val="center"/>
              <w:rPr>
                <w:sz w:val="22"/>
                <w:szCs w:val="22"/>
              </w:rPr>
            </w:pPr>
            <w:r w:rsidRPr="00F91C3F">
              <w:rPr>
                <w:sz w:val="22"/>
                <w:szCs w:val="22"/>
              </w:rPr>
              <w:t>1,20</w:t>
            </w:r>
          </w:p>
        </w:tc>
      </w:tr>
      <w:tr w:rsidR="00F91C3F" w:rsidRPr="00F91C3F" w14:paraId="5098B34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9069F27" w14:textId="77777777" w:rsidR="00F91C3F" w:rsidRPr="00F91C3F" w:rsidRDefault="00F91C3F" w:rsidP="00F91C3F">
            <w:pPr>
              <w:jc w:val="center"/>
              <w:rPr>
                <w:sz w:val="22"/>
                <w:szCs w:val="22"/>
              </w:rPr>
            </w:pPr>
            <w:r w:rsidRPr="00F91C3F">
              <w:rPr>
                <w:sz w:val="22"/>
                <w:szCs w:val="22"/>
              </w:rPr>
              <w:t>20.3.1</w:t>
            </w:r>
          </w:p>
        </w:tc>
        <w:tc>
          <w:tcPr>
            <w:tcW w:w="276" w:type="dxa"/>
            <w:tcBorders>
              <w:top w:val="nil"/>
              <w:left w:val="nil"/>
              <w:bottom w:val="single" w:sz="4" w:space="0" w:color="auto"/>
              <w:right w:val="nil"/>
            </w:tcBorders>
            <w:shd w:val="clear" w:color="auto" w:fill="auto"/>
            <w:noWrap/>
            <w:hideMark/>
          </w:tcPr>
          <w:p w14:paraId="3E148F15"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5C1F265"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6C7CD764"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C601B35"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5E0067BD" w14:textId="77777777" w:rsidR="00F91C3F" w:rsidRPr="00F91C3F" w:rsidRDefault="00F91C3F" w:rsidP="00F91C3F">
            <w:pPr>
              <w:jc w:val="center"/>
              <w:rPr>
                <w:sz w:val="22"/>
                <w:szCs w:val="22"/>
              </w:rPr>
            </w:pPr>
            <w:r w:rsidRPr="00F91C3F">
              <w:rPr>
                <w:sz w:val="22"/>
                <w:szCs w:val="22"/>
              </w:rPr>
              <w:t>0 </w:t>
            </w:r>
          </w:p>
        </w:tc>
      </w:tr>
      <w:tr w:rsidR="00F91C3F" w:rsidRPr="00F91C3F" w14:paraId="14ECB56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D234B32" w14:textId="77777777" w:rsidR="00F91C3F" w:rsidRPr="00F91C3F" w:rsidRDefault="00F91C3F" w:rsidP="00F91C3F">
            <w:pPr>
              <w:jc w:val="center"/>
              <w:rPr>
                <w:sz w:val="22"/>
                <w:szCs w:val="22"/>
              </w:rPr>
            </w:pPr>
            <w:r w:rsidRPr="00F91C3F">
              <w:rPr>
                <w:sz w:val="22"/>
                <w:szCs w:val="22"/>
              </w:rPr>
              <w:t>20.3.2</w:t>
            </w:r>
          </w:p>
        </w:tc>
        <w:tc>
          <w:tcPr>
            <w:tcW w:w="276" w:type="dxa"/>
            <w:tcBorders>
              <w:top w:val="nil"/>
              <w:left w:val="nil"/>
              <w:bottom w:val="single" w:sz="4" w:space="0" w:color="auto"/>
              <w:right w:val="nil"/>
            </w:tcBorders>
            <w:shd w:val="clear" w:color="auto" w:fill="auto"/>
            <w:noWrap/>
            <w:hideMark/>
          </w:tcPr>
          <w:p w14:paraId="1E0875D0"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59C6C54"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1CF49C19"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F152CCB"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1A644D0D" w14:textId="77777777" w:rsidR="00F91C3F" w:rsidRPr="00F91C3F" w:rsidRDefault="00F91C3F" w:rsidP="00F91C3F">
            <w:pPr>
              <w:jc w:val="center"/>
              <w:rPr>
                <w:sz w:val="22"/>
                <w:szCs w:val="22"/>
              </w:rPr>
            </w:pPr>
            <w:r w:rsidRPr="00F91C3F">
              <w:rPr>
                <w:sz w:val="22"/>
                <w:szCs w:val="22"/>
              </w:rPr>
              <w:t>0 </w:t>
            </w:r>
          </w:p>
        </w:tc>
      </w:tr>
      <w:tr w:rsidR="00F91C3F" w:rsidRPr="00F91C3F" w14:paraId="2519EAD4"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7F712EB" w14:textId="77777777" w:rsidR="00F91C3F" w:rsidRPr="00F91C3F" w:rsidRDefault="00F91C3F" w:rsidP="00F91C3F">
            <w:pPr>
              <w:jc w:val="center"/>
              <w:rPr>
                <w:sz w:val="22"/>
                <w:szCs w:val="22"/>
              </w:rPr>
            </w:pPr>
            <w:r w:rsidRPr="00F91C3F">
              <w:rPr>
                <w:sz w:val="22"/>
                <w:szCs w:val="22"/>
              </w:rPr>
              <w:t>20.3.3</w:t>
            </w:r>
          </w:p>
        </w:tc>
        <w:tc>
          <w:tcPr>
            <w:tcW w:w="276" w:type="dxa"/>
            <w:tcBorders>
              <w:top w:val="nil"/>
              <w:left w:val="nil"/>
              <w:bottom w:val="single" w:sz="4" w:space="0" w:color="auto"/>
              <w:right w:val="nil"/>
            </w:tcBorders>
            <w:shd w:val="clear" w:color="auto" w:fill="auto"/>
            <w:noWrap/>
            <w:hideMark/>
          </w:tcPr>
          <w:p w14:paraId="3C9DA28E"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671EB9E"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noWrap/>
            <w:hideMark/>
          </w:tcPr>
          <w:p w14:paraId="5B68D18E"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F3C2786" w14:textId="77777777" w:rsidR="00F91C3F" w:rsidRPr="00F91C3F" w:rsidRDefault="00F91C3F" w:rsidP="00F91C3F">
            <w:pPr>
              <w:jc w:val="center"/>
              <w:rPr>
                <w:sz w:val="22"/>
                <w:szCs w:val="22"/>
              </w:rPr>
            </w:pPr>
            <w:r w:rsidRPr="00F91C3F">
              <w:rPr>
                <w:sz w:val="22"/>
                <w:szCs w:val="22"/>
              </w:rPr>
              <w:t>1,20</w:t>
            </w:r>
          </w:p>
        </w:tc>
        <w:tc>
          <w:tcPr>
            <w:tcW w:w="1635" w:type="dxa"/>
            <w:tcBorders>
              <w:top w:val="single" w:sz="4" w:space="0" w:color="auto"/>
              <w:left w:val="nil"/>
              <w:bottom w:val="single" w:sz="4" w:space="0" w:color="auto"/>
              <w:right w:val="single" w:sz="4" w:space="0" w:color="auto"/>
            </w:tcBorders>
            <w:shd w:val="clear" w:color="auto" w:fill="auto"/>
          </w:tcPr>
          <w:p w14:paraId="21C531F3" w14:textId="77777777" w:rsidR="00F91C3F" w:rsidRPr="00F91C3F" w:rsidRDefault="00F91C3F" w:rsidP="00F91C3F">
            <w:pPr>
              <w:jc w:val="center"/>
              <w:rPr>
                <w:sz w:val="22"/>
                <w:szCs w:val="22"/>
              </w:rPr>
            </w:pPr>
            <w:r w:rsidRPr="00F91C3F">
              <w:rPr>
                <w:sz w:val="22"/>
                <w:szCs w:val="22"/>
              </w:rPr>
              <w:t>1,20</w:t>
            </w:r>
          </w:p>
        </w:tc>
      </w:tr>
      <w:tr w:rsidR="00F91C3F" w:rsidRPr="00F91C3F" w14:paraId="099FAA2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E529FA7" w14:textId="77777777" w:rsidR="00F91C3F" w:rsidRPr="00F91C3F" w:rsidRDefault="00F91C3F" w:rsidP="00F91C3F">
            <w:pPr>
              <w:jc w:val="center"/>
              <w:rPr>
                <w:sz w:val="22"/>
                <w:szCs w:val="22"/>
              </w:rPr>
            </w:pPr>
            <w:r w:rsidRPr="00F91C3F">
              <w:rPr>
                <w:sz w:val="22"/>
                <w:szCs w:val="22"/>
              </w:rPr>
              <w:t>20.4</w:t>
            </w:r>
          </w:p>
        </w:tc>
        <w:tc>
          <w:tcPr>
            <w:tcW w:w="276" w:type="dxa"/>
            <w:tcBorders>
              <w:top w:val="nil"/>
              <w:left w:val="nil"/>
              <w:bottom w:val="single" w:sz="4" w:space="0" w:color="auto"/>
              <w:right w:val="nil"/>
            </w:tcBorders>
            <w:shd w:val="clear" w:color="auto" w:fill="auto"/>
            <w:noWrap/>
            <w:hideMark/>
          </w:tcPr>
          <w:p w14:paraId="72C3C54C"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B74E9B9"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2F373473"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3E3FC3C"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0C508F8C" w14:textId="77777777" w:rsidR="00F91C3F" w:rsidRPr="00F91C3F" w:rsidRDefault="00F91C3F" w:rsidP="00F91C3F">
            <w:pPr>
              <w:jc w:val="center"/>
              <w:rPr>
                <w:sz w:val="22"/>
                <w:szCs w:val="22"/>
              </w:rPr>
            </w:pPr>
            <w:r w:rsidRPr="00F91C3F">
              <w:rPr>
                <w:sz w:val="22"/>
                <w:szCs w:val="22"/>
              </w:rPr>
              <w:t>0,00</w:t>
            </w:r>
          </w:p>
        </w:tc>
      </w:tr>
      <w:tr w:rsidR="00F91C3F" w:rsidRPr="00F91C3F" w14:paraId="710BA862"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4D5062A7" w14:textId="77777777" w:rsidR="00F91C3F" w:rsidRPr="00F91C3F" w:rsidRDefault="00F91C3F" w:rsidP="00F91C3F">
            <w:pPr>
              <w:jc w:val="center"/>
              <w:rPr>
                <w:sz w:val="22"/>
                <w:szCs w:val="22"/>
              </w:rPr>
            </w:pPr>
            <w:r w:rsidRPr="00F91C3F">
              <w:rPr>
                <w:sz w:val="22"/>
                <w:szCs w:val="22"/>
              </w:rPr>
              <w:t>20.4.1</w:t>
            </w:r>
          </w:p>
        </w:tc>
        <w:tc>
          <w:tcPr>
            <w:tcW w:w="276" w:type="dxa"/>
            <w:tcBorders>
              <w:top w:val="nil"/>
              <w:left w:val="nil"/>
              <w:bottom w:val="single" w:sz="4" w:space="0" w:color="auto"/>
              <w:right w:val="nil"/>
            </w:tcBorders>
            <w:shd w:val="clear" w:color="auto" w:fill="auto"/>
            <w:noWrap/>
            <w:hideMark/>
          </w:tcPr>
          <w:p w14:paraId="1FE5867F"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3658A35"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2973E574"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E365095"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64BE3BDE" w14:textId="77777777" w:rsidR="00F91C3F" w:rsidRPr="00F91C3F" w:rsidRDefault="00F91C3F" w:rsidP="00F91C3F">
            <w:pPr>
              <w:jc w:val="center"/>
              <w:rPr>
                <w:sz w:val="22"/>
                <w:szCs w:val="22"/>
              </w:rPr>
            </w:pPr>
            <w:r w:rsidRPr="00F91C3F">
              <w:rPr>
                <w:sz w:val="22"/>
                <w:szCs w:val="22"/>
              </w:rPr>
              <w:t>0 </w:t>
            </w:r>
          </w:p>
        </w:tc>
      </w:tr>
      <w:tr w:rsidR="00F91C3F" w:rsidRPr="00F91C3F" w14:paraId="7F73DDC6"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6747B7A7" w14:textId="77777777" w:rsidR="00F91C3F" w:rsidRPr="00F91C3F" w:rsidRDefault="00F91C3F" w:rsidP="00F91C3F">
            <w:pPr>
              <w:jc w:val="center"/>
              <w:rPr>
                <w:sz w:val="22"/>
                <w:szCs w:val="22"/>
              </w:rPr>
            </w:pPr>
            <w:r w:rsidRPr="00F91C3F">
              <w:rPr>
                <w:sz w:val="22"/>
                <w:szCs w:val="22"/>
              </w:rPr>
              <w:t>20.4.2</w:t>
            </w:r>
          </w:p>
        </w:tc>
        <w:tc>
          <w:tcPr>
            <w:tcW w:w="276" w:type="dxa"/>
            <w:tcBorders>
              <w:top w:val="nil"/>
              <w:left w:val="nil"/>
              <w:bottom w:val="single" w:sz="4" w:space="0" w:color="auto"/>
              <w:right w:val="nil"/>
            </w:tcBorders>
            <w:shd w:val="clear" w:color="auto" w:fill="auto"/>
            <w:noWrap/>
            <w:hideMark/>
          </w:tcPr>
          <w:p w14:paraId="455D6BD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BFEFFB5"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70A48C1B"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39FE157"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5794B86C" w14:textId="77777777" w:rsidR="00F91C3F" w:rsidRPr="00F91C3F" w:rsidRDefault="00F91C3F" w:rsidP="00F91C3F">
            <w:pPr>
              <w:jc w:val="center"/>
              <w:rPr>
                <w:sz w:val="22"/>
                <w:szCs w:val="22"/>
              </w:rPr>
            </w:pPr>
            <w:r w:rsidRPr="00F91C3F">
              <w:rPr>
                <w:sz w:val="22"/>
                <w:szCs w:val="22"/>
              </w:rPr>
              <w:t>0 </w:t>
            </w:r>
          </w:p>
        </w:tc>
      </w:tr>
      <w:tr w:rsidR="00F91C3F" w:rsidRPr="00F91C3F" w14:paraId="4F814E2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B0FED44" w14:textId="77777777" w:rsidR="00F91C3F" w:rsidRPr="00F91C3F" w:rsidRDefault="00F91C3F" w:rsidP="00F91C3F">
            <w:pPr>
              <w:jc w:val="center"/>
              <w:rPr>
                <w:sz w:val="22"/>
                <w:szCs w:val="22"/>
              </w:rPr>
            </w:pPr>
            <w:r w:rsidRPr="00F91C3F">
              <w:rPr>
                <w:sz w:val="22"/>
                <w:szCs w:val="22"/>
              </w:rPr>
              <w:t>21</w:t>
            </w:r>
          </w:p>
        </w:tc>
        <w:tc>
          <w:tcPr>
            <w:tcW w:w="276" w:type="dxa"/>
            <w:tcBorders>
              <w:top w:val="nil"/>
              <w:left w:val="nil"/>
              <w:bottom w:val="single" w:sz="4" w:space="0" w:color="auto"/>
              <w:right w:val="nil"/>
            </w:tcBorders>
            <w:shd w:val="clear" w:color="auto" w:fill="auto"/>
            <w:noWrap/>
            <w:hideMark/>
          </w:tcPr>
          <w:p w14:paraId="4D0E18C1"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0D86FCB" w14:textId="77777777" w:rsidR="00F91C3F" w:rsidRPr="00F91C3F" w:rsidRDefault="00F91C3F" w:rsidP="00F91C3F">
            <w:pPr>
              <w:rPr>
                <w:sz w:val="22"/>
                <w:szCs w:val="22"/>
              </w:rPr>
            </w:pPr>
            <w:r w:rsidRPr="00F91C3F">
              <w:rPr>
                <w:sz w:val="22"/>
                <w:szCs w:val="22"/>
              </w:rPr>
              <w:t>Расход натурального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7A4583C0"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7DC681E"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3D931B0B" w14:textId="77777777" w:rsidR="00F91C3F" w:rsidRPr="00F91C3F" w:rsidRDefault="00F91C3F" w:rsidP="00F91C3F">
            <w:pPr>
              <w:jc w:val="center"/>
              <w:rPr>
                <w:sz w:val="22"/>
                <w:szCs w:val="22"/>
              </w:rPr>
            </w:pPr>
            <w:r w:rsidRPr="00F91C3F">
              <w:rPr>
                <w:sz w:val="22"/>
                <w:szCs w:val="22"/>
              </w:rPr>
              <w:t>0 </w:t>
            </w:r>
          </w:p>
        </w:tc>
      </w:tr>
      <w:tr w:rsidR="00F91C3F" w:rsidRPr="00F91C3F" w14:paraId="54529AA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EA05A94" w14:textId="77777777" w:rsidR="00F91C3F" w:rsidRPr="00F91C3F" w:rsidRDefault="00F91C3F" w:rsidP="00F91C3F">
            <w:pPr>
              <w:jc w:val="center"/>
              <w:rPr>
                <w:sz w:val="22"/>
                <w:szCs w:val="22"/>
              </w:rPr>
            </w:pPr>
            <w:r w:rsidRPr="00F91C3F">
              <w:rPr>
                <w:sz w:val="22"/>
                <w:szCs w:val="22"/>
              </w:rPr>
              <w:t>21.1</w:t>
            </w:r>
          </w:p>
        </w:tc>
        <w:tc>
          <w:tcPr>
            <w:tcW w:w="276" w:type="dxa"/>
            <w:tcBorders>
              <w:top w:val="nil"/>
              <w:left w:val="nil"/>
              <w:bottom w:val="single" w:sz="4" w:space="0" w:color="auto"/>
              <w:right w:val="nil"/>
            </w:tcBorders>
            <w:shd w:val="clear" w:color="auto" w:fill="auto"/>
            <w:noWrap/>
            <w:hideMark/>
          </w:tcPr>
          <w:p w14:paraId="58BFB7E1"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DFE23F4"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29B63317" w14:textId="77777777" w:rsidR="00F91C3F" w:rsidRPr="00F91C3F" w:rsidRDefault="00F91C3F" w:rsidP="00F91C3F">
            <w:pPr>
              <w:jc w:val="center"/>
              <w:rPr>
                <w:sz w:val="22"/>
                <w:szCs w:val="22"/>
              </w:rPr>
            </w:pPr>
            <w:r w:rsidRPr="00F91C3F">
              <w:rPr>
                <w:sz w:val="22"/>
                <w:szCs w:val="22"/>
              </w:rPr>
              <w:t xml:space="preserve">тыс. </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DD2BEF7" w14:textId="77777777" w:rsidR="00F91C3F" w:rsidRPr="00F91C3F" w:rsidRDefault="00F91C3F" w:rsidP="00F91C3F">
            <w:pPr>
              <w:jc w:val="center"/>
              <w:rPr>
                <w:sz w:val="22"/>
                <w:szCs w:val="22"/>
              </w:rPr>
            </w:pPr>
            <w:r w:rsidRPr="00F91C3F">
              <w:rPr>
                <w:sz w:val="22"/>
                <w:szCs w:val="22"/>
              </w:rPr>
              <w:t>169,90</w:t>
            </w:r>
          </w:p>
        </w:tc>
        <w:tc>
          <w:tcPr>
            <w:tcW w:w="1635" w:type="dxa"/>
            <w:tcBorders>
              <w:top w:val="single" w:sz="4" w:space="0" w:color="auto"/>
              <w:left w:val="nil"/>
              <w:bottom w:val="single" w:sz="4" w:space="0" w:color="auto"/>
              <w:right w:val="single" w:sz="4" w:space="0" w:color="auto"/>
            </w:tcBorders>
            <w:shd w:val="clear" w:color="auto" w:fill="auto"/>
          </w:tcPr>
          <w:p w14:paraId="28F4D9C1" w14:textId="77777777" w:rsidR="00F91C3F" w:rsidRPr="00F91C3F" w:rsidRDefault="00F91C3F" w:rsidP="00F91C3F">
            <w:pPr>
              <w:jc w:val="center"/>
              <w:rPr>
                <w:sz w:val="22"/>
                <w:szCs w:val="22"/>
              </w:rPr>
            </w:pPr>
            <w:r w:rsidRPr="00F91C3F">
              <w:rPr>
                <w:sz w:val="22"/>
                <w:szCs w:val="22"/>
              </w:rPr>
              <w:t>198,37</w:t>
            </w:r>
          </w:p>
        </w:tc>
      </w:tr>
      <w:tr w:rsidR="00F91C3F" w:rsidRPr="00F91C3F" w14:paraId="44CAB91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003D4D6" w14:textId="77777777" w:rsidR="00F91C3F" w:rsidRPr="00F91C3F" w:rsidRDefault="00F91C3F" w:rsidP="00F91C3F">
            <w:pPr>
              <w:jc w:val="center"/>
              <w:rPr>
                <w:sz w:val="22"/>
                <w:szCs w:val="22"/>
              </w:rPr>
            </w:pPr>
            <w:r w:rsidRPr="00F91C3F">
              <w:rPr>
                <w:sz w:val="22"/>
                <w:szCs w:val="22"/>
              </w:rPr>
              <w:t>21.2</w:t>
            </w:r>
          </w:p>
        </w:tc>
        <w:tc>
          <w:tcPr>
            <w:tcW w:w="276" w:type="dxa"/>
            <w:tcBorders>
              <w:top w:val="nil"/>
              <w:left w:val="nil"/>
              <w:bottom w:val="single" w:sz="4" w:space="0" w:color="auto"/>
              <w:right w:val="nil"/>
            </w:tcBorders>
            <w:shd w:val="clear" w:color="auto" w:fill="auto"/>
            <w:noWrap/>
            <w:hideMark/>
          </w:tcPr>
          <w:p w14:paraId="2E08B2E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EC3A18F"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5219AC40" w14:textId="77777777" w:rsidR="00F91C3F" w:rsidRPr="00F91C3F" w:rsidRDefault="00F91C3F" w:rsidP="00F91C3F">
            <w:pPr>
              <w:jc w:val="center"/>
              <w:rPr>
                <w:sz w:val="22"/>
                <w:szCs w:val="22"/>
              </w:rPr>
            </w:pPr>
            <w:r w:rsidRPr="00F91C3F">
              <w:rPr>
                <w:sz w:val="22"/>
                <w:szCs w:val="22"/>
              </w:rPr>
              <w:t xml:space="preserve">тыс. </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DF1E569"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03FABA53" w14:textId="77777777" w:rsidR="00F91C3F" w:rsidRPr="00F91C3F" w:rsidRDefault="00F91C3F" w:rsidP="00F91C3F">
            <w:pPr>
              <w:jc w:val="center"/>
              <w:rPr>
                <w:sz w:val="22"/>
                <w:szCs w:val="22"/>
              </w:rPr>
            </w:pPr>
            <w:r w:rsidRPr="00F91C3F">
              <w:rPr>
                <w:sz w:val="22"/>
                <w:szCs w:val="22"/>
              </w:rPr>
              <w:t>0,00</w:t>
            </w:r>
          </w:p>
        </w:tc>
      </w:tr>
      <w:tr w:rsidR="00F91C3F" w:rsidRPr="00F91C3F" w14:paraId="2987757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02AED36" w14:textId="77777777" w:rsidR="00F91C3F" w:rsidRPr="00F91C3F" w:rsidRDefault="00F91C3F" w:rsidP="00F91C3F">
            <w:pPr>
              <w:jc w:val="center"/>
              <w:rPr>
                <w:sz w:val="22"/>
                <w:szCs w:val="22"/>
              </w:rPr>
            </w:pPr>
            <w:r w:rsidRPr="00F91C3F">
              <w:rPr>
                <w:sz w:val="22"/>
                <w:szCs w:val="22"/>
              </w:rPr>
              <w:t>21.3</w:t>
            </w:r>
          </w:p>
        </w:tc>
        <w:tc>
          <w:tcPr>
            <w:tcW w:w="276" w:type="dxa"/>
            <w:tcBorders>
              <w:top w:val="nil"/>
              <w:left w:val="nil"/>
              <w:bottom w:val="single" w:sz="4" w:space="0" w:color="auto"/>
              <w:right w:val="nil"/>
            </w:tcBorders>
            <w:shd w:val="clear" w:color="auto" w:fill="auto"/>
            <w:noWrap/>
            <w:hideMark/>
          </w:tcPr>
          <w:p w14:paraId="79DB0C40"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371F912"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266D1144" w14:textId="77777777" w:rsidR="00F91C3F" w:rsidRPr="00F91C3F" w:rsidRDefault="00F91C3F" w:rsidP="00F91C3F">
            <w:pPr>
              <w:jc w:val="center"/>
              <w:rPr>
                <w:sz w:val="22"/>
                <w:szCs w:val="22"/>
              </w:rPr>
            </w:pPr>
            <w:r w:rsidRPr="00F91C3F">
              <w:rPr>
                <w:sz w:val="22"/>
                <w:szCs w:val="22"/>
              </w:rPr>
              <w:t>млн. 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13C1C7E" w14:textId="77777777" w:rsidR="00F91C3F" w:rsidRPr="00F91C3F" w:rsidRDefault="00F91C3F" w:rsidP="00F91C3F">
            <w:pPr>
              <w:jc w:val="center"/>
              <w:rPr>
                <w:sz w:val="22"/>
                <w:szCs w:val="22"/>
              </w:rPr>
            </w:pPr>
            <w:r w:rsidRPr="00F91C3F">
              <w:rPr>
                <w:sz w:val="22"/>
                <w:szCs w:val="22"/>
              </w:rPr>
              <w:t>9,97</w:t>
            </w:r>
          </w:p>
        </w:tc>
        <w:tc>
          <w:tcPr>
            <w:tcW w:w="1635" w:type="dxa"/>
            <w:tcBorders>
              <w:top w:val="single" w:sz="4" w:space="0" w:color="auto"/>
              <w:left w:val="nil"/>
              <w:bottom w:val="single" w:sz="4" w:space="0" w:color="auto"/>
              <w:right w:val="single" w:sz="4" w:space="0" w:color="auto"/>
            </w:tcBorders>
            <w:shd w:val="clear" w:color="auto" w:fill="auto"/>
          </w:tcPr>
          <w:p w14:paraId="3A1DEFDB" w14:textId="77777777" w:rsidR="00F91C3F" w:rsidRPr="00F91C3F" w:rsidRDefault="00F91C3F" w:rsidP="00F91C3F">
            <w:pPr>
              <w:jc w:val="center"/>
              <w:rPr>
                <w:sz w:val="22"/>
                <w:szCs w:val="22"/>
              </w:rPr>
            </w:pPr>
            <w:r w:rsidRPr="00F91C3F">
              <w:rPr>
                <w:sz w:val="22"/>
                <w:szCs w:val="22"/>
              </w:rPr>
              <w:t>11,17</w:t>
            </w:r>
          </w:p>
        </w:tc>
      </w:tr>
      <w:tr w:rsidR="00F91C3F" w:rsidRPr="00F91C3F" w14:paraId="637D0A6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CB2D01E" w14:textId="77777777" w:rsidR="00F91C3F" w:rsidRPr="00F91C3F" w:rsidRDefault="00F91C3F" w:rsidP="00F91C3F">
            <w:pPr>
              <w:jc w:val="center"/>
              <w:rPr>
                <w:sz w:val="22"/>
                <w:szCs w:val="22"/>
              </w:rPr>
            </w:pPr>
            <w:r w:rsidRPr="00F91C3F">
              <w:rPr>
                <w:sz w:val="22"/>
                <w:szCs w:val="22"/>
              </w:rPr>
              <w:t>21.3.1</w:t>
            </w:r>
          </w:p>
        </w:tc>
        <w:tc>
          <w:tcPr>
            <w:tcW w:w="276" w:type="dxa"/>
            <w:tcBorders>
              <w:top w:val="nil"/>
              <w:left w:val="nil"/>
              <w:bottom w:val="single" w:sz="4" w:space="0" w:color="auto"/>
              <w:right w:val="nil"/>
            </w:tcBorders>
            <w:shd w:val="clear" w:color="auto" w:fill="auto"/>
            <w:noWrap/>
            <w:hideMark/>
          </w:tcPr>
          <w:p w14:paraId="02E6DFF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E2B1B76"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06C96D11" w14:textId="77777777" w:rsidR="00F91C3F" w:rsidRPr="00F91C3F" w:rsidRDefault="00F91C3F" w:rsidP="00F91C3F">
            <w:pPr>
              <w:jc w:val="center"/>
              <w:rPr>
                <w:sz w:val="22"/>
                <w:szCs w:val="22"/>
              </w:rPr>
            </w:pPr>
            <w:r w:rsidRPr="00F91C3F">
              <w:rPr>
                <w:sz w:val="22"/>
                <w:szCs w:val="22"/>
              </w:rPr>
              <w:t>млн. 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869DEA5"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108F45FF" w14:textId="77777777" w:rsidR="00F91C3F" w:rsidRPr="00F91C3F" w:rsidRDefault="00F91C3F" w:rsidP="00F91C3F">
            <w:pPr>
              <w:jc w:val="center"/>
              <w:rPr>
                <w:sz w:val="22"/>
                <w:szCs w:val="22"/>
              </w:rPr>
            </w:pPr>
            <w:r w:rsidRPr="00F91C3F">
              <w:rPr>
                <w:sz w:val="22"/>
                <w:szCs w:val="22"/>
              </w:rPr>
              <w:t>0,00</w:t>
            </w:r>
          </w:p>
        </w:tc>
      </w:tr>
      <w:tr w:rsidR="00F91C3F" w:rsidRPr="00F91C3F" w14:paraId="18AC862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F04BED3" w14:textId="77777777" w:rsidR="00F91C3F" w:rsidRPr="00F91C3F" w:rsidRDefault="00F91C3F" w:rsidP="00F91C3F">
            <w:pPr>
              <w:jc w:val="center"/>
              <w:rPr>
                <w:sz w:val="22"/>
                <w:szCs w:val="22"/>
              </w:rPr>
            </w:pPr>
            <w:r w:rsidRPr="00F91C3F">
              <w:rPr>
                <w:sz w:val="22"/>
                <w:szCs w:val="22"/>
              </w:rPr>
              <w:t>21.3.2</w:t>
            </w:r>
          </w:p>
        </w:tc>
        <w:tc>
          <w:tcPr>
            <w:tcW w:w="276" w:type="dxa"/>
            <w:tcBorders>
              <w:top w:val="nil"/>
              <w:left w:val="nil"/>
              <w:bottom w:val="single" w:sz="4" w:space="0" w:color="auto"/>
              <w:right w:val="nil"/>
            </w:tcBorders>
            <w:shd w:val="clear" w:color="auto" w:fill="auto"/>
            <w:noWrap/>
            <w:hideMark/>
          </w:tcPr>
          <w:p w14:paraId="04198158"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183B487"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14B19BA7" w14:textId="77777777" w:rsidR="00F91C3F" w:rsidRPr="00F91C3F" w:rsidRDefault="00F91C3F" w:rsidP="00F91C3F">
            <w:pPr>
              <w:jc w:val="center"/>
              <w:rPr>
                <w:sz w:val="22"/>
                <w:szCs w:val="22"/>
              </w:rPr>
            </w:pPr>
            <w:r w:rsidRPr="00F91C3F">
              <w:rPr>
                <w:sz w:val="22"/>
                <w:szCs w:val="22"/>
              </w:rPr>
              <w:t>млн. 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CAD0BC3"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15A93D97" w14:textId="77777777" w:rsidR="00F91C3F" w:rsidRPr="00F91C3F" w:rsidRDefault="00F91C3F" w:rsidP="00F91C3F">
            <w:pPr>
              <w:jc w:val="center"/>
              <w:rPr>
                <w:sz w:val="22"/>
                <w:szCs w:val="22"/>
              </w:rPr>
            </w:pPr>
            <w:r w:rsidRPr="00F91C3F">
              <w:rPr>
                <w:sz w:val="22"/>
                <w:szCs w:val="22"/>
              </w:rPr>
              <w:t>0,00</w:t>
            </w:r>
          </w:p>
        </w:tc>
      </w:tr>
      <w:tr w:rsidR="00F91C3F" w:rsidRPr="00F91C3F" w14:paraId="7B7D654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DA4284B" w14:textId="77777777" w:rsidR="00F91C3F" w:rsidRPr="00F91C3F" w:rsidRDefault="00F91C3F" w:rsidP="00F91C3F">
            <w:pPr>
              <w:jc w:val="center"/>
              <w:rPr>
                <w:sz w:val="22"/>
                <w:szCs w:val="22"/>
              </w:rPr>
            </w:pPr>
            <w:r w:rsidRPr="00F91C3F">
              <w:rPr>
                <w:sz w:val="22"/>
                <w:szCs w:val="22"/>
              </w:rPr>
              <w:t>21.3.3</w:t>
            </w:r>
          </w:p>
        </w:tc>
        <w:tc>
          <w:tcPr>
            <w:tcW w:w="276" w:type="dxa"/>
            <w:tcBorders>
              <w:top w:val="nil"/>
              <w:left w:val="nil"/>
              <w:bottom w:val="single" w:sz="4" w:space="0" w:color="auto"/>
              <w:right w:val="nil"/>
            </w:tcBorders>
            <w:shd w:val="clear" w:color="auto" w:fill="auto"/>
            <w:noWrap/>
            <w:hideMark/>
          </w:tcPr>
          <w:p w14:paraId="0DAA84B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1B20E2F"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noWrap/>
            <w:hideMark/>
          </w:tcPr>
          <w:p w14:paraId="06D719A3" w14:textId="77777777" w:rsidR="00F91C3F" w:rsidRPr="00F91C3F" w:rsidRDefault="00F91C3F" w:rsidP="00F91C3F">
            <w:pPr>
              <w:jc w:val="center"/>
              <w:rPr>
                <w:sz w:val="22"/>
                <w:szCs w:val="22"/>
              </w:rPr>
            </w:pPr>
            <w:r w:rsidRPr="00F91C3F">
              <w:rPr>
                <w:sz w:val="22"/>
                <w:szCs w:val="22"/>
              </w:rPr>
              <w:t>млн. 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4FF3FA9" w14:textId="77777777" w:rsidR="00F91C3F" w:rsidRPr="00F91C3F" w:rsidRDefault="00F91C3F" w:rsidP="00F91C3F">
            <w:pPr>
              <w:jc w:val="center"/>
              <w:rPr>
                <w:sz w:val="22"/>
                <w:szCs w:val="22"/>
              </w:rPr>
            </w:pPr>
            <w:r w:rsidRPr="00F91C3F">
              <w:rPr>
                <w:sz w:val="22"/>
                <w:szCs w:val="22"/>
              </w:rPr>
              <w:t>9,97</w:t>
            </w:r>
          </w:p>
        </w:tc>
        <w:tc>
          <w:tcPr>
            <w:tcW w:w="1635" w:type="dxa"/>
            <w:tcBorders>
              <w:top w:val="single" w:sz="4" w:space="0" w:color="auto"/>
              <w:left w:val="nil"/>
              <w:bottom w:val="single" w:sz="4" w:space="0" w:color="auto"/>
              <w:right w:val="single" w:sz="4" w:space="0" w:color="auto"/>
            </w:tcBorders>
            <w:shd w:val="clear" w:color="auto" w:fill="auto"/>
          </w:tcPr>
          <w:p w14:paraId="4F39E7C6" w14:textId="77777777" w:rsidR="00F91C3F" w:rsidRPr="00F91C3F" w:rsidRDefault="00F91C3F" w:rsidP="00F91C3F">
            <w:pPr>
              <w:jc w:val="center"/>
              <w:rPr>
                <w:sz w:val="22"/>
                <w:szCs w:val="22"/>
              </w:rPr>
            </w:pPr>
            <w:r w:rsidRPr="00F91C3F">
              <w:rPr>
                <w:sz w:val="22"/>
                <w:szCs w:val="22"/>
              </w:rPr>
              <w:t>11,17</w:t>
            </w:r>
          </w:p>
        </w:tc>
      </w:tr>
      <w:tr w:rsidR="00F91C3F" w:rsidRPr="00F91C3F" w14:paraId="7AD58C2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4A43B07" w14:textId="77777777" w:rsidR="00F91C3F" w:rsidRPr="00F91C3F" w:rsidRDefault="00F91C3F" w:rsidP="00F91C3F">
            <w:pPr>
              <w:jc w:val="center"/>
              <w:rPr>
                <w:sz w:val="22"/>
                <w:szCs w:val="22"/>
              </w:rPr>
            </w:pPr>
            <w:r w:rsidRPr="00F91C3F">
              <w:rPr>
                <w:sz w:val="22"/>
                <w:szCs w:val="22"/>
              </w:rPr>
              <w:t>21.4</w:t>
            </w:r>
          </w:p>
        </w:tc>
        <w:tc>
          <w:tcPr>
            <w:tcW w:w="276" w:type="dxa"/>
            <w:tcBorders>
              <w:top w:val="nil"/>
              <w:left w:val="nil"/>
              <w:bottom w:val="single" w:sz="4" w:space="0" w:color="auto"/>
              <w:right w:val="nil"/>
            </w:tcBorders>
            <w:shd w:val="clear" w:color="auto" w:fill="auto"/>
            <w:noWrap/>
            <w:hideMark/>
          </w:tcPr>
          <w:p w14:paraId="7B793F5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580484B"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556254F7" w14:textId="77777777" w:rsidR="00F91C3F" w:rsidRPr="00F91C3F" w:rsidRDefault="00F91C3F" w:rsidP="00F91C3F">
            <w:pPr>
              <w:jc w:val="center"/>
              <w:rPr>
                <w:sz w:val="22"/>
                <w:szCs w:val="22"/>
              </w:rPr>
            </w:pPr>
            <w:r w:rsidRPr="00F91C3F">
              <w:rPr>
                <w:sz w:val="22"/>
                <w:szCs w:val="22"/>
              </w:rPr>
              <w:t xml:space="preserve">тыс. </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8625AFA"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3048FB18" w14:textId="77777777" w:rsidR="00F91C3F" w:rsidRPr="00F91C3F" w:rsidRDefault="00F91C3F" w:rsidP="00F91C3F">
            <w:pPr>
              <w:jc w:val="center"/>
              <w:rPr>
                <w:sz w:val="22"/>
                <w:szCs w:val="22"/>
              </w:rPr>
            </w:pPr>
            <w:r w:rsidRPr="00F91C3F">
              <w:rPr>
                <w:sz w:val="22"/>
                <w:szCs w:val="22"/>
              </w:rPr>
              <w:t>0,00</w:t>
            </w:r>
          </w:p>
        </w:tc>
      </w:tr>
      <w:tr w:rsidR="00F91C3F" w:rsidRPr="00F91C3F" w14:paraId="33EF3680"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6D6DA19B" w14:textId="77777777" w:rsidR="00F91C3F" w:rsidRPr="00F91C3F" w:rsidRDefault="00F91C3F" w:rsidP="00F91C3F">
            <w:pPr>
              <w:jc w:val="center"/>
              <w:rPr>
                <w:sz w:val="22"/>
                <w:szCs w:val="22"/>
              </w:rPr>
            </w:pPr>
            <w:r w:rsidRPr="00F91C3F">
              <w:rPr>
                <w:sz w:val="22"/>
                <w:szCs w:val="22"/>
              </w:rPr>
              <w:t>21.4.1</w:t>
            </w:r>
          </w:p>
        </w:tc>
        <w:tc>
          <w:tcPr>
            <w:tcW w:w="276" w:type="dxa"/>
            <w:tcBorders>
              <w:top w:val="nil"/>
              <w:left w:val="nil"/>
              <w:bottom w:val="single" w:sz="4" w:space="0" w:color="auto"/>
              <w:right w:val="nil"/>
            </w:tcBorders>
            <w:shd w:val="clear" w:color="auto" w:fill="auto"/>
            <w:noWrap/>
            <w:hideMark/>
          </w:tcPr>
          <w:p w14:paraId="21DDAC6C"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02C817A"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567001C8" w14:textId="77777777" w:rsidR="00F91C3F" w:rsidRPr="00F91C3F" w:rsidRDefault="00F91C3F" w:rsidP="00F91C3F">
            <w:pPr>
              <w:jc w:val="center"/>
              <w:rPr>
                <w:sz w:val="22"/>
                <w:szCs w:val="22"/>
              </w:rPr>
            </w:pPr>
            <w:r w:rsidRPr="00F91C3F">
              <w:rPr>
                <w:sz w:val="22"/>
                <w:szCs w:val="22"/>
              </w:rPr>
              <w:t xml:space="preserve">тыс. </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201350B"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235CA33E" w14:textId="77777777" w:rsidR="00F91C3F" w:rsidRPr="00F91C3F" w:rsidRDefault="00F91C3F" w:rsidP="00F91C3F">
            <w:pPr>
              <w:jc w:val="center"/>
              <w:rPr>
                <w:sz w:val="22"/>
                <w:szCs w:val="22"/>
              </w:rPr>
            </w:pPr>
            <w:r w:rsidRPr="00F91C3F">
              <w:rPr>
                <w:sz w:val="22"/>
                <w:szCs w:val="22"/>
              </w:rPr>
              <w:t>0,00</w:t>
            </w:r>
          </w:p>
        </w:tc>
      </w:tr>
      <w:tr w:rsidR="00F91C3F" w:rsidRPr="00F91C3F" w14:paraId="51C4E03C"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7B0A9015" w14:textId="77777777" w:rsidR="00F91C3F" w:rsidRPr="00F91C3F" w:rsidRDefault="00F91C3F" w:rsidP="00F91C3F">
            <w:pPr>
              <w:jc w:val="center"/>
              <w:rPr>
                <w:sz w:val="22"/>
                <w:szCs w:val="22"/>
              </w:rPr>
            </w:pPr>
            <w:r w:rsidRPr="00F91C3F">
              <w:rPr>
                <w:sz w:val="22"/>
                <w:szCs w:val="22"/>
              </w:rPr>
              <w:t>21.4.2</w:t>
            </w:r>
          </w:p>
        </w:tc>
        <w:tc>
          <w:tcPr>
            <w:tcW w:w="276" w:type="dxa"/>
            <w:tcBorders>
              <w:top w:val="nil"/>
              <w:left w:val="nil"/>
              <w:bottom w:val="single" w:sz="4" w:space="0" w:color="auto"/>
              <w:right w:val="nil"/>
            </w:tcBorders>
            <w:shd w:val="clear" w:color="auto" w:fill="auto"/>
            <w:noWrap/>
            <w:hideMark/>
          </w:tcPr>
          <w:p w14:paraId="5F466FAF"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C3788BB"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698546F2" w14:textId="77777777" w:rsidR="00F91C3F" w:rsidRPr="00F91C3F" w:rsidRDefault="00F91C3F" w:rsidP="00F91C3F">
            <w:pPr>
              <w:jc w:val="center"/>
              <w:rPr>
                <w:sz w:val="22"/>
                <w:szCs w:val="22"/>
              </w:rPr>
            </w:pPr>
            <w:r w:rsidRPr="00F91C3F">
              <w:rPr>
                <w:sz w:val="22"/>
                <w:szCs w:val="22"/>
              </w:rPr>
              <w:t xml:space="preserve">тыс. </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8FFAA06"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432A888A" w14:textId="77777777" w:rsidR="00F91C3F" w:rsidRPr="00F91C3F" w:rsidRDefault="00F91C3F" w:rsidP="00F91C3F">
            <w:pPr>
              <w:jc w:val="center"/>
              <w:rPr>
                <w:sz w:val="22"/>
                <w:szCs w:val="22"/>
              </w:rPr>
            </w:pPr>
            <w:r w:rsidRPr="00F91C3F">
              <w:rPr>
                <w:sz w:val="22"/>
                <w:szCs w:val="22"/>
              </w:rPr>
              <w:t>0,00</w:t>
            </w:r>
          </w:p>
        </w:tc>
      </w:tr>
      <w:tr w:rsidR="00F91C3F" w:rsidRPr="00F91C3F" w14:paraId="1FC9F0F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8DB504A" w14:textId="77777777" w:rsidR="00F91C3F" w:rsidRPr="00F91C3F" w:rsidRDefault="00F91C3F" w:rsidP="00F91C3F">
            <w:pPr>
              <w:jc w:val="center"/>
              <w:rPr>
                <w:sz w:val="22"/>
                <w:szCs w:val="22"/>
              </w:rPr>
            </w:pPr>
            <w:r w:rsidRPr="00F91C3F">
              <w:rPr>
                <w:sz w:val="22"/>
                <w:szCs w:val="22"/>
              </w:rPr>
              <w:t>22</w:t>
            </w:r>
          </w:p>
        </w:tc>
        <w:tc>
          <w:tcPr>
            <w:tcW w:w="276" w:type="dxa"/>
            <w:tcBorders>
              <w:top w:val="nil"/>
              <w:left w:val="nil"/>
              <w:bottom w:val="single" w:sz="4" w:space="0" w:color="auto"/>
              <w:right w:val="nil"/>
            </w:tcBorders>
            <w:shd w:val="clear" w:color="auto" w:fill="auto"/>
            <w:noWrap/>
            <w:hideMark/>
          </w:tcPr>
          <w:p w14:paraId="60A3EF56"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C21A8E3" w14:textId="77777777" w:rsidR="00F91C3F" w:rsidRPr="00F91C3F" w:rsidRDefault="00F91C3F" w:rsidP="00F91C3F">
            <w:pPr>
              <w:rPr>
                <w:sz w:val="22"/>
                <w:szCs w:val="22"/>
              </w:rPr>
            </w:pPr>
            <w:r w:rsidRPr="00F91C3F">
              <w:rPr>
                <w:sz w:val="22"/>
                <w:szCs w:val="22"/>
              </w:rPr>
              <w:t>Индекс роста цен натурального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0258BC7F"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144182C" w14:textId="77777777" w:rsidR="00F91C3F" w:rsidRPr="00F91C3F" w:rsidRDefault="00F91C3F" w:rsidP="00F91C3F">
            <w:pPr>
              <w:jc w:val="center"/>
              <w:rPr>
                <w:sz w:val="22"/>
                <w:szCs w:val="22"/>
              </w:rPr>
            </w:pPr>
          </w:p>
        </w:tc>
        <w:tc>
          <w:tcPr>
            <w:tcW w:w="1635" w:type="dxa"/>
            <w:tcBorders>
              <w:top w:val="single" w:sz="4" w:space="0" w:color="auto"/>
              <w:left w:val="nil"/>
              <w:bottom w:val="single" w:sz="4" w:space="0" w:color="auto"/>
              <w:right w:val="single" w:sz="4" w:space="0" w:color="auto"/>
            </w:tcBorders>
            <w:shd w:val="clear" w:color="auto" w:fill="auto"/>
          </w:tcPr>
          <w:p w14:paraId="4C602721" w14:textId="77777777" w:rsidR="00F91C3F" w:rsidRPr="00F91C3F" w:rsidRDefault="00F91C3F" w:rsidP="00F91C3F">
            <w:pPr>
              <w:jc w:val="center"/>
              <w:rPr>
                <w:sz w:val="22"/>
                <w:szCs w:val="22"/>
              </w:rPr>
            </w:pPr>
            <w:r w:rsidRPr="00F91C3F">
              <w:rPr>
                <w:sz w:val="22"/>
                <w:szCs w:val="22"/>
              </w:rPr>
              <w:t> </w:t>
            </w:r>
          </w:p>
        </w:tc>
      </w:tr>
      <w:tr w:rsidR="00F91C3F" w:rsidRPr="00F91C3F" w14:paraId="47E628C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12EBEC7" w14:textId="77777777" w:rsidR="00F91C3F" w:rsidRPr="00F91C3F" w:rsidRDefault="00F91C3F" w:rsidP="00F91C3F">
            <w:pPr>
              <w:jc w:val="center"/>
              <w:rPr>
                <w:sz w:val="22"/>
                <w:szCs w:val="22"/>
              </w:rPr>
            </w:pPr>
            <w:r w:rsidRPr="00F91C3F">
              <w:rPr>
                <w:sz w:val="22"/>
                <w:szCs w:val="22"/>
              </w:rPr>
              <w:t>23</w:t>
            </w:r>
          </w:p>
        </w:tc>
        <w:tc>
          <w:tcPr>
            <w:tcW w:w="276" w:type="dxa"/>
            <w:tcBorders>
              <w:top w:val="nil"/>
              <w:left w:val="nil"/>
              <w:bottom w:val="single" w:sz="4" w:space="0" w:color="auto"/>
              <w:right w:val="nil"/>
            </w:tcBorders>
            <w:shd w:val="clear" w:color="auto" w:fill="auto"/>
            <w:noWrap/>
            <w:hideMark/>
          </w:tcPr>
          <w:p w14:paraId="195999DC"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D703DED" w14:textId="77777777" w:rsidR="00F91C3F" w:rsidRPr="00F91C3F" w:rsidRDefault="00F91C3F" w:rsidP="00F91C3F">
            <w:pPr>
              <w:rPr>
                <w:sz w:val="22"/>
                <w:szCs w:val="22"/>
              </w:rPr>
            </w:pPr>
            <w:r w:rsidRPr="00F91C3F">
              <w:rPr>
                <w:sz w:val="22"/>
                <w:szCs w:val="22"/>
              </w:rPr>
              <w:t>Цена натурального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76047EFE"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588C492" w14:textId="77777777" w:rsidR="00F91C3F" w:rsidRPr="00F91C3F" w:rsidRDefault="00F91C3F" w:rsidP="00F91C3F">
            <w:pPr>
              <w:jc w:val="center"/>
              <w:rPr>
                <w:sz w:val="22"/>
                <w:szCs w:val="22"/>
              </w:rPr>
            </w:pPr>
          </w:p>
        </w:tc>
        <w:tc>
          <w:tcPr>
            <w:tcW w:w="1635" w:type="dxa"/>
            <w:tcBorders>
              <w:top w:val="single" w:sz="4" w:space="0" w:color="auto"/>
              <w:left w:val="nil"/>
              <w:bottom w:val="single" w:sz="4" w:space="0" w:color="auto"/>
              <w:right w:val="single" w:sz="4" w:space="0" w:color="auto"/>
            </w:tcBorders>
            <w:shd w:val="clear" w:color="auto" w:fill="auto"/>
          </w:tcPr>
          <w:p w14:paraId="0AE9D6E8" w14:textId="77777777" w:rsidR="00F91C3F" w:rsidRPr="00F91C3F" w:rsidRDefault="00F91C3F" w:rsidP="00F91C3F">
            <w:pPr>
              <w:jc w:val="center"/>
              <w:rPr>
                <w:sz w:val="22"/>
                <w:szCs w:val="22"/>
              </w:rPr>
            </w:pPr>
          </w:p>
        </w:tc>
      </w:tr>
      <w:tr w:rsidR="00F91C3F" w:rsidRPr="00F91C3F" w14:paraId="03D198A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3B7DB85" w14:textId="77777777" w:rsidR="00F91C3F" w:rsidRPr="00F91C3F" w:rsidRDefault="00F91C3F" w:rsidP="00F91C3F">
            <w:pPr>
              <w:jc w:val="center"/>
              <w:rPr>
                <w:sz w:val="22"/>
                <w:szCs w:val="22"/>
              </w:rPr>
            </w:pPr>
            <w:r w:rsidRPr="00F91C3F">
              <w:rPr>
                <w:sz w:val="22"/>
                <w:szCs w:val="22"/>
              </w:rPr>
              <w:t>23.1</w:t>
            </w:r>
          </w:p>
        </w:tc>
        <w:tc>
          <w:tcPr>
            <w:tcW w:w="276" w:type="dxa"/>
            <w:tcBorders>
              <w:top w:val="nil"/>
              <w:left w:val="nil"/>
              <w:bottom w:val="single" w:sz="4" w:space="0" w:color="auto"/>
              <w:right w:val="nil"/>
            </w:tcBorders>
            <w:shd w:val="clear" w:color="auto" w:fill="auto"/>
            <w:noWrap/>
            <w:hideMark/>
          </w:tcPr>
          <w:p w14:paraId="1F6D6D1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3FFA550"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4175B53F"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BB6FACA" w14:textId="77777777" w:rsidR="00F91C3F" w:rsidRPr="00F91C3F" w:rsidRDefault="00F91C3F" w:rsidP="00F91C3F">
            <w:pPr>
              <w:jc w:val="center"/>
              <w:rPr>
                <w:sz w:val="22"/>
                <w:szCs w:val="22"/>
              </w:rPr>
            </w:pPr>
            <w:r w:rsidRPr="00F91C3F">
              <w:rPr>
                <w:sz w:val="22"/>
                <w:szCs w:val="22"/>
              </w:rPr>
              <w:t>1594,86</w:t>
            </w:r>
          </w:p>
        </w:tc>
        <w:tc>
          <w:tcPr>
            <w:tcW w:w="1635" w:type="dxa"/>
            <w:tcBorders>
              <w:top w:val="single" w:sz="4" w:space="0" w:color="auto"/>
              <w:left w:val="nil"/>
              <w:bottom w:val="single" w:sz="4" w:space="0" w:color="auto"/>
              <w:right w:val="single" w:sz="4" w:space="0" w:color="auto"/>
            </w:tcBorders>
            <w:shd w:val="clear" w:color="auto" w:fill="auto"/>
          </w:tcPr>
          <w:p w14:paraId="15C00D79" w14:textId="77777777" w:rsidR="00F91C3F" w:rsidRPr="00F91C3F" w:rsidRDefault="00F91C3F" w:rsidP="00F91C3F">
            <w:pPr>
              <w:jc w:val="center"/>
              <w:rPr>
                <w:sz w:val="22"/>
                <w:szCs w:val="22"/>
              </w:rPr>
            </w:pPr>
            <w:r w:rsidRPr="00F91C3F">
              <w:rPr>
                <w:sz w:val="22"/>
                <w:szCs w:val="22"/>
              </w:rPr>
              <w:t>1605,79</w:t>
            </w:r>
          </w:p>
        </w:tc>
      </w:tr>
      <w:tr w:rsidR="00F91C3F" w:rsidRPr="00F91C3F" w14:paraId="222F706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AD8F869" w14:textId="77777777" w:rsidR="00F91C3F" w:rsidRPr="00F91C3F" w:rsidRDefault="00F91C3F" w:rsidP="00F91C3F">
            <w:pPr>
              <w:jc w:val="center"/>
              <w:rPr>
                <w:sz w:val="22"/>
                <w:szCs w:val="22"/>
              </w:rPr>
            </w:pPr>
            <w:r w:rsidRPr="00F91C3F">
              <w:rPr>
                <w:sz w:val="22"/>
                <w:szCs w:val="22"/>
              </w:rPr>
              <w:t>23.2</w:t>
            </w:r>
          </w:p>
        </w:tc>
        <w:tc>
          <w:tcPr>
            <w:tcW w:w="276" w:type="dxa"/>
            <w:tcBorders>
              <w:top w:val="nil"/>
              <w:left w:val="nil"/>
              <w:bottom w:val="single" w:sz="4" w:space="0" w:color="auto"/>
              <w:right w:val="nil"/>
            </w:tcBorders>
            <w:shd w:val="clear" w:color="auto" w:fill="auto"/>
            <w:noWrap/>
            <w:hideMark/>
          </w:tcPr>
          <w:p w14:paraId="10BE9629"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A935757"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018AAA82"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FBBE11E" w14:textId="77777777" w:rsidR="00F91C3F" w:rsidRPr="00F91C3F" w:rsidRDefault="00F91C3F" w:rsidP="00F91C3F">
            <w:pPr>
              <w:jc w:val="center"/>
              <w:rPr>
                <w:sz w:val="22"/>
                <w:szCs w:val="22"/>
              </w:rPr>
            </w:pPr>
          </w:p>
        </w:tc>
        <w:tc>
          <w:tcPr>
            <w:tcW w:w="1635" w:type="dxa"/>
            <w:tcBorders>
              <w:top w:val="single" w:sz="4" w:space="0" w:color="auto"/>
              <w:left w:val="nil"/>
              <w:bottom w:val="single" w:sz="4" w:space="0" w:color="auto"/>
              <w:right w:val="single" w:sz="4" w:space="0" w:color="auto"/>
            </w:tcBorders>
            <w:shd w:val="clear" w:color="auto" w:fill="auto"/>
          </w:tcPr>
          <w:p w14:paraId="25B815F7" w14:textId="77777777" w:rsidR="00F91C3F" w:rsidRPr="00F91C3F" w:rsidRDefault="00F91C3F" w:rsidP="00F91C3F">
            <w:pPr>
              <w:jc w:val="center"/>
              <w:rPr>
                <w:sz w:val="22"/>
                <w:szCs w:val="22"/>
              </w:rPr>
            </w:pPr>
            <w:r w:rsidRPr="00F91C3F">
              <w:rPr>
                <w:sz w:val="22"/>
                <w:szCs w:val="22"/>
              </w:rPr>
              <w:t> </w:t>
            </w:r>
          </w:p>
        </w:tc>
      </w:tr>
      <w:tr w:rsidR="00F91C3F" w:rsidRPr="00F91C3F" w14:paraId="1051F2EB" w14:textId="77777777" w:rsidTr="00C5242E">
        <w:trPr>
          <w:trHeight w:val="5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0F83128" w14:textId="77777777" w:rsidR="00F91C3F" w:rsidRPr="00F91C3F" w:rsidRDefault="00F91C3F" w:rsidP="00F91C3F">
            <w:pPr>
              <w:jc w:val="center"/>
              <w:rPr>
                <w:sz w:val="22"/>
                <w:szCs w:val="22"/>
              </w:rPr>
            </w:pPr>
            <w:r w:rsidRPr="00F91C3F">
              <w:rPr>
                <w:sz w:val="22"/>
                <w:szCs w:val="22"/>
              </w:rPr>
              <w:t>23.3</w:t>
            </w:r>
          </w:p>
        </w:tc>
        <w:tc>
          <w:tcPr>
            <w:tcW w:w="276" w:type="dxa"/>
            <w:tcBorders>
              <w:top w:val="nil"/>
              <w:left w:val="nil"/>
              <w:bottom w:val="single" w:sz="4" w:space="0" w:color="auto"/>
              <w:right w:val="nil"/>
            </w:tcBorders>
            <w:shd w:val="clear" w:color="auto" w:fill="auto"/>
            <w:noWrap/>
            <w:hideMark/>
          </w:tcPr>
          <w:p w14:paraId="1C828A2C"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6FB8E21"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hideMark/>
          </w:tcPr>
          <w:p w14:paraId="0B886128"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A03F4DB" w14:textId="77777777" w:rsidR="00F91C3F" w:rsidRPr="00F91C3F" w:rsidRDefault="00F91C3F" w:rsidP="00F91C3F">
            <w:pPr>
              <w:jc w:val="center"/>
              <w:rPr>
                <w:sz w:val="22"/>
                <w:szCs w:val="22"/>
              </w:rPr>
            </w:pPr>
            <w:r w:rsidRPr="00F91C3F">
              <w:rPr>
                <w:sz w:val="22"/>
                <w:szCs w:val="22"/>
              </w:rPr>
              <w:t>5566,91</w:t>
            </w:r>
          </w:p>
        </w:tc>
        <w:tc>
          <w:tcPr>
            <w:tcW w:w="1635" w:type="dxa"/>
            <w:tcBorders>
              <w:top w:val="single" w:sz="4" w:space="0" w:color="auto"/>
              <w:left w:val="nil"/>
              <w:bottom w:val="single" w:sz="4" w:space="0" w:color="auto"/>
              <w:right w:val="single" w:sz="4" w:space="0" w:color="auto"/>
            </w:tcBorders>
            <w:shd w:val="clear" w:color="auto" w:fill="auto"/>
          </w:tcPr>
          <w:p w14:paraId="54D5274F" w14:textId="77777777" w:rsidR="00F91C3F" w:rsidRPr="00F91C3F" w:rsidRDefault="00F91C3F" w:rsidP="00F91C3F">
            <w:pPr>
              <w:jc w:val="center"/>
              <w:rPr>
                <w:sz w:val="22"/>
                <w:szCs w:val="22"/>
              </w:rPr>
            </w:pPr>
            <w:r w:rsidRPr="00F91C3F">
              <w:rPr>
                <w:sz w:val="22"/>
                <w:szCs w:val="22"/>
              </w:rPr>
              <w:t>5363,91</w:t>
            </w:r>
          </w:p>
        </w:tc>
      </w:tr>
      <w:tr w:rsidR="00F91C3F" w:rsidRPr="00F91C3F" w14:paraId="4D8185BC" w14:textId="77777777" w:rsidTr="00C5242E">
        <w:trPr>
          <w:trHeight w:val="5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2E0E675" w14:textId="77777777" w:rsidR="00F91C3F" w:rsidRPr="00F91C3F" w:rsidRDefault="00F91C3F" w:rsidP="00F91C3F">
            <w:pPr>
              <w:jc w:val="center"/>
              <w:rPr>
                <w:sz w:val="22"/>
                <w:szCs w:val="22"/>
              </w:rPr>
            </w:pPr>
            <w:r w:rsidRPr="00F91C3F">
              <w:rPr>
                <w:sz w:val="22"/>
                <w:szCs w:val="22"/>
              </w:rPr>
              <w:lastRenderedPageBreak/>
              <w:t>23.3.1</w:t>
            </w:r>
          </w:p>
        </w:tc>
        <w:tc>
          <w:tcPr>
            <w:tcW w:w="276" w:type="dxa"/>
            <w:tcBorders>
              <w:top w:val="nil"/>
              <w:left w:val="nil"/>
              <w:bottom w:val="single" w:sz="4" w:space="0" w:color="auto"/>
              <w:right w:val="nil"/>
            </w:tcBorders>
            <w:shd w:val="clear" w:color="auto" w:fill="auto"/>
            <w:noWrap/>
            <w:hideMark/>
          </w:tcPr>
          <w:p w14:paraId="78F5DC1C"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B0A1490"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hideMark/>
          </w:tcPr>
          <w:p w14:paraId="1CC38B7E"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4CB1693"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4E2DC8EA" w14:textId="77777777" w:rsidR="00F91C3F" w:rsidRPr="00F91C3F" w:rsidRDefault="00F91C3F" w:rsidP="00F91C3F">
            <w:pPr>
              <w:jc w:val="center"/>
              <w:rPr>
                <w:sz w:val="22"/>
                <w:szCs w:val="22"/>
              </w:rPr>
            </w:pPr>
            <w:r w:rsidRPr="00F91C3F">
              <w:rPr>
                <w:sz w:val="22"/>
                <w:szCs w:val="22"/>
              </w:rPr>
              <w:t>0 </w:t>
            </w:r>
          </w:p>
        </w:tc>
      </w:tr>
      <w:tr w:rsidR="00F91C3F" w:rsidRPr="00F91C3F" w14:paraId="1CECA967" w14:textId="77777777" w:rsidTr="00C5242E">
        <w:trPr>
          <w:trHeight w:val="5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CF45722" w14:textId="77777777" w:rsidR="00F91C3F" w:rsidRPr="00F91C3F" w:rsidRDefault="00F91C3F" w:rsidP="00F91C3F">
            <w:pPr>
              <w:jc w:val="center"/>
              <w:rPr>
                <w:sz w:val="22"/>
                <w:szCs w:val="22"/>
              </w:rPr>
            </w:pPr>
            <w:r w:rsidRPr="00F91C3F">
              <w:rPr>
                <w:sz w:val="22"/>
                <w:szCs w:val="22"/>
              </w:rPr>
              <w:t>23.3.2</w:t>
            </w:r>
          </w:p>
        </w:tc>
        <w:tc>
          <w:tcPr>
            <w:tcW w:w="276" w:type="dxa"/>
            <w:tcBorders>
              <w:top w:val="nil"/>
              <w:left w:val="nil"/>
              <w:bottom w:val="single" w:sz="4" w:space="0" w:color="auto"/>
              <w:right w:val="nil"/>
            </w:tcBorders>
            <w:shd w:val="clear" w:color="auto" w:fill="auto"/>
            <w:noWrap/>
            <w:hideMark/>
          </w:tcPr>
          <w:p w14:paraId="44BFAB63"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81ECE82"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hideMark/>
          </w:tcPr>
          <w:p w14:paraId="20E50707"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D4B5B0F"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1EF0F4D1" w14:textId="77777777" w:rsidR="00F91C3F" w:rsidRPr="00F91C3F" w:rsidRDefault="00F91C3F" w:rsidP="00F91C3F">
            <w:pPr>
              <w:jc w:val="center"/>
              <w:rPr>
                <w:sz w:val="22"/>
                <w:szCs w:val="22"/>
              </w:rPr>
            </w:pPr>
            <w:r w:rsidRPr="00F91C3F">
              <w:rPr>
                <w:sz w:val="22"/>
                <w:szCs w:val="22"/>
              </w:rPr>
              <w:t>0 </w:t>
            </w:r>
          </w:p>
        </w:tc>
      </w:tr>
      <w:tr w:rsidR="00F91C3F" w:rsidRPr="00F91C3F" w14:paraId="74269B98" w14:textId="77777777" w:rsidTr="00C5242E">
        <w:trPr>
          <w:trHeight w:val="5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E2BA617" w14:textId="77777777" w:rsidR="00F91C3F" w:rsidRPr="00F91C3F" w:rsidRDefault="00F91C3F" w:rsidP="00F91C3F">
            <w:pPr>
              <w:jc w:val="center"/>
              <w:rPr>
                <w:sz w:val="22"/>
                <w:szCs w:val="22"/>
              </w:rPr>
            </w:pPr>
            <w:r w:rsidRPr="00F91C3F">
              <w:rPr>
                <w:sz w:val="22"/>
                <w:szCs w:val="22"/>
              </w:rPr>
              <w:t>23.3.3</w:t>
            </w:r>
          </w:p>
        </w:tc>
        <w:tc>
          <w:tcPr>
            <w:tcW w:w="276" w:type="dxa"/>
            <w:tcBorders>
              <w:top w:val="nil"/>
              <w:left w:val="nil"/>
              <w:bottom w:val="single" w:sz="4" w:space="0" w:color="auto"/>
              <w:right w:val="nil"/>
            </w:tcBorders>
            <w:shd w:val="clear" w:color="auto" w:fill="auto"/>
            <w:noWrap/>
            <w:hideMark/>
          </w:tcPr>
          <w:p w14:paraId="2B8F99BF"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F0A029D"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hideMark/>
          </w:tcPr>
          <w:p w14:paraId="7E130CC9"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BDE6D5C" w14:textId="77777777" w:rsidR="00F91C3F" w:rsidRPr="00F91C3F" w:rsidRDefault="00F91C3F" w:rsidP="00F91C3F">
            <w:pPr>
              <w:jc w:val="center"/>
              <w:rPr>
                <w:sz w:val="22"/>
                <w:szCs w:val="22"/>
              </w:rPr>
            </w:pPr>
            <w:r w:rsidRPr="00F91C3F">
              <w:rPr>
                <w:sz w:val="22"/>
                <w:szCs w:val="22"/>
              </w:rPr>
              <w:t>5566,91</w:t>
            </w:r>
          </w:p>
        </w:tc>
        <w:tc>
          <w:tcPr>
            <w:tcW w:w="1635" w:type="dxa"/>
            <w:tcBorders>
              <w:top w:val="single" w:sz="4" w:space="0" w:color="auto"/>
              <w:left w:val="nil"/>
              <w:bottom w:val="single" w:sz="4" w:space="0" w:color="auto"/>
              <w:right w:val="single" w:sz="4" w:space="0" w:color="auto"/>
            </w:tcBorders>
            <w:shd w:val="clear" w:color="auto" w:fill="auto"/>
          </w:tcPr>
          <w:p w14:paraId="5F164374" w14:textId="77777777" w:rsidR="00F91C3F" w:rsidRPr="00F91C3F" w:rsidRDefault="00F91C3F" w:rsidP="00F91C3F">
            <w:pPr>
              <w:jc w:val="center"/>
              <w:rPr>
                <w:sz w:val="22"/>
                <w:szCs w:val="22"/>
              </w:rPr>
            </w:pPr>
            <w:r w:rsidRPr="00F91C3F">
              <w:rPr>
                <w:sz w:val="22"/>
                <w:szCs w:val="22"/>
              </w:rPr>
              <w:t>5363,91</w:t>
            </w:r>
          </w:p>
        </w:tc>
      </w:tr>
      <w:tr w:rsidR="00F91C3F" w:rsidRPr="00F91C3F" w14:paraId="7966A20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82C09FD" w14:textId="77777777" w:rsidR="00F91C3F" w:rsidRPr="00F91C3F" w:rsidRDefault="00F91C3F" w:rsidP="00F91C3F">
            <w:pPr>
              <w:jc w:val="center"/>
              <w:rPr>
                <w:sz w:val="22"/>
                <w:szCs w:val="22"/>
              </w:rPr>
            </w:pPr>
            <w:r w:rsidRPr="00F91C3F">
              <w:rPr>
                <w:sz w:val="22"/>
                <w:szCs w:val="22"/>
              </w:rPr>
              <w:t>23.4</w:t>
            </w:r>
          </w:p>
        </w:tc>
        <w:tc>
          <w:tcPr>
            <w:tcW w:w="276" w:type="dxa"/>
            <w:tcBorders>
              <w:top w:val="nil"/>
              <w:left w:val="nil"/>
              <w:bottom w:val="single" w:sz="4" w:space="0" w:color="auto"/>
              <w:right w:val="nil"/>
            </w:tcBorders>
            <w:shd w:val="clear" w:color="auto" w:fill="auto"/>
            <w:noWrap/>
            <w:hideMark/>
          </w:tcPr>
          <w:p w14:paraId="1C87D47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1EE19B2"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465C73F1"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3D8B9D1"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0C5D7BE4" w14:textId="77777777" w:rsidR="00F91C3F" w:rsidRPr="00F91C3F" w:rsidRDefault="00F91C3F" w:rsidP="00F91C3F">
            <w:pPr>
              <w:jc w:val="center"/>
              <w:rPr>
                <w:sz w:val="22"/>
                <w:szCs w:val="22"/>
              </w:rPr>
            </w:pPr>
            <w:r w:rsidRPr="00F91C3F">
              <w:rPr>
                <w:sz w:val="22"/>
                <w:szCs w:val="22"/>
              </w:rPr>
              <w:t>0,00</w:t>
            </w:r>
          </w:p>
        </w:tc>
      </w:tr>
      <w:tr w:rsidR="00F91C3F" w:rsidRPr="00F91C3F" w14:paraId="20F20CC8"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7163F72F" w14:textId="77777777" w:rsidR="00F91C3F" w:rsidRPr="00F91C3F" w:rsidRDefault="00F91C3F" w:rsidP="00F91C3F">
            <w:pPr>
              <w:jc w:val="center"/>
              <w:rPr>
                <w:sz w:val="22"/>
                <w:szCs w:val="22"/>
              </w:rPr>
            </w:pPr>
            <w:r w:rsidRPr="00F91C3F">
              <w:rPr>
                <w:sz w:val="22"/>
                <w:szCs w:val="22"/>
              </w:rPr>
              <w:t>23.4.1</w:t>
            </w:r>
          </w:p>
        </w:tc>
        <w:tc>
          <w:tcPr>
            <w:tcW w:w="276" w:type="dxa"/>
            <w:tcBorders>
              <w:top w:val="nil"/>
              <w:left w:val="nil"/>
              <w:bottom w:val="single" w:sz="4" w:space="0" w:color="auto"/>
              <w:right w:val="nil"/>
            </w:tcBorders>
            <w:shd w:val="clear" w:color="auto" w:fill="auto"/>
            <w:noWrap/>
            <w:hideMark/>
          </w:tcPr>
          <w:p w14:paraId="230EA8E8"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472963D"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3AFA605A"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24F2D65"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228D4739" w14:textId="77777777" w:rsidR="00F91C3F" w:rsidRPr="00F91C3F" w:rsidRDefault="00F91C3F" w:rsidP="00F91C3F">
            <w:pPr>
              <w:jc w:val="center"/>
              <w:rPr>
                <w:sz w:val="22"/>
                <w:szCs w:val="22"/>
              </w:rPr>
            </w:pPr>
            <w:r w:rsidRPr="00F91C3F">
              <w:rPr>
                <w:sz w:val="22"/>
                <w:szCs w:val="22"/>
              </w:rPr>
              <w:t>0 </w:t>
            </w:r>
          </w:p>
        </w:tc>
      </w:tr>
      <w:tr w:rsidR="00F91C3F" w:rsidRPr="00F91C3F" w14:paraId="68ACCA97"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00E11B8B" w14:textId="77777777" w:rsidR="00F91C3F" w:rsidRPr="00F91C3F" w:rsidRDefault="00F91C3F" w:rsidP="00F91C3F">
            <w:pPr>
              <w:jc w:val="center"/>
              <w:rPr>
                <w:sz w:val="22"/>
                <w:szCs w:val="22"/>
              </w:rPr>
            </w:pPr>
            <w:r w:rsidRPr="00F91C3F">
              <w:rPr>
                <w:sz w:val="22"/>
                <w:szCs w:val="22"/>
              </w:rPr>
              <w:t>23.4.1</w:t>
            </w:r>
          </w:p>
        </w:tc>
        <w:tc>
          <w:tcPr>
            <w:tcW w:w="276" w:type="dxa"/>
            <w:tcBorders>
              <w:top w:val="nil"/>
              <w:left w:val="nil"/>
              <w:bottom w:val="single" w:sz="4" w:space="0" w:color="auto"/>
              <w:right w:val="nil"/>
            </w:tcBorders>
            <w:shd w:val="clear" w:color="auto" w:fill="auto"/>
            <w:noWrap/>
            <w:hideMark/>
          </w:tcPr>
          <w:p w14:paraId="56EA508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6202B40"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4B28243F"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E03513D"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40506E85" w14:textId="77777777" w:rsidR="00F91C3F" w:rsidRPr="00F91C3F" w:rsidRDefault="00F91C3F" w:rsidP="00F91C3F">
            <w:pPr>
              <w:jc w:val="center"/>
              <w:rPr>
                <w:sz w:val="22"/>
                <w:szCs w:val="22"/>
              </w:rPr>
            </w:pPr>
            <w:r w:rsidRPr="00F91C3F">
              <w:rPr>
                <w:sz w:val="22"/>
                <w:szCs w:val="22"/>
              </w:rPr>
              <w:t>0 </w:t>
            </w:r>
          </w:p>
        </w:tc>
      </w:tr>
      <w:tr w:rsidR="00F91C3F" w:rsidRPr="00F91C3F" w14:paraId="66F43FFF"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7E500BC" w14:textId="77777777" w:rsidR="00F91C3F" w:rsidRPr="00F91C3F" w:rsidRDefault="00F91C3F" w:rsidP="00F91C3F">
            <w:pPr>
              <w:jc w:val="center"/>
              <w:rPr>
                <w:sz w:val="22"/>
                <w:szCs w:val="22"/>
              </w:rPr>
            </w:pPr>
            <w:r w:rsidRPr="00F91C3F">
              <w:rPr>
                <w:sz w:val="22"/>
                <w:szCs w:val="22"/>
              </w:rPr>
              <w:t>24</w:t>
            </w:r>
          </w:p>
        </w:tc>
        <w:tc>
          <w:tcPr>
            <w:tcW w:w="276" w:type="dxa"/>
            <w:tcBorders>
              <w:top w:val="nil"/>
              <w:left w:val="nil"/>
              <w:bottom w:val="single" w:sz="4" w:space="0" w:color="auto"/>
              <w:right w:val="nil"/>
            </w:tcBorders>
            <w:shd w:val="clear" w:color="auto" w:fill="auto"/>
            <w:noWrap/>
            <w:hideMark/>
          </w:tcPr>
          <w:p w14:paraId="375A0C2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490340B" w14:textId="77777777" w:rsidR="00F91C3F" w:rsidRPr="00F91C3F" w:rsidRDefault="00F91C3F" w:rsidP="00F91C3F">
            <w:pPr>
              <w:rPr>
                <w:sz w:val="22"/>
                <w:szCs w:val="22"/>
              </w:rPr>
            </w:pPr>
            <w:r w:rsidRPr="00F91C3F">
              <w:rPr>
                <w:sz w:val="22"/>
                <w:szCs w:val="22"/>
              </w:rPr>
              <w:t>Стоимость натурального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7B294C9B"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A6CC280" w14:textId="77777777" w:rsidR="00F91C3F" w:rsidRPr="00F91C3F" w:rsidRDefault="00F91C3F" w:rsidP="00F91C3F">
            <w:pPr>
              <w:jc w:val="center"/>
              <w:rPr>
                <w:sz w:val="22"/>
                <w:szCs w:val="22"/>
              </w:rPr>
            </w:pPr>
            <w:r w:rsidRPr="00F91C3F">
              <w:rPr>
                <w:sz w:val="22"/>
                <w:szCs w:val="22"/>
              </w:rPr>
              <w:t>326479</w:t>
            </w:r>
          </w:p>
        </w:tc>
        <w:tc>
          <w:tcPr>
            <w:tcW w:w="1635" w:type="dxa"/>
            <w:tcBorders>
              <w:top w:val="single" w:sz="4" w:space="0" w:color="auto"/>
              <w:left w:val="nil"/>
              <w:bottom w:val="single" w:sz="4" w:space="0" w:color="auto"/>
              <w:right w:val="single" w:sz="4" w:space="0" w:color="auto"/>
            </w:tcBorders>
            <w:shd w:val="clear" w:color="auto" w:fill="auto"/>
          </w:tcPr>
          <w:p w14:paraId="396EB3CB" w14:textId="77777777" w:rsidR="00F91C3F" w:rsidRPr="00F91C3F" w:rsidRDefault="00F91C3F" w:rsidP="00F91C3F">
            <w:pPr>
              <w:jc w:val="center"/>
              <w:rPr>
                <w:sz w:val="22"/>
                <w:szCs w:val="22"/>
              </w:rPr>
            </w:pPr>
            <w:r w:rsidRPr="00F91C3F">
              <w:rPr>
                <w:sz w:val="22"/>
                <w:szCs w:val="22"/>
              </w:rPr>
              <w:t>378434,60</w:t>
            </w:r>
          </w:p>
        </w:tc>
      </w:tr>
      <w:tr w:rsidR="00F91C3F" w:rsidRPr="00F91C3F" w14:paraId="3E5344A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347FDE4" w14:textId="77777777" w:rsidR="00F91C3F" w:rsidRPr="00F91C3F" w:rsidRDefault="00F91C3F" w:rsidP="00F91C3F">
            <w:pPr>
              <w:jc w:val="center"/>
              <w:rPr>
                <w:sz w:val="22"/>
                <w:szCs w:val="22"/>
              </w:rPr>
            </w:pPr>
            <w:r w:rsidRPr="00F91C3F">
              <w:rPr>
                <w:sz w:val="22"/>
                <w:szCs w:val="22"/>
              </w:rPr>
              <w:t>24.1</w:t>
            </w:r>
          </w:p>
        </w:tc>
        <w:tc>
          <w:tcPr>
            <w:tcW w:w="276" w:type="dxa"/>
            <w:tcBorders>
              <w:top w:val="nil"/>
              <w:left w:val="nil"/>
              <w:bottom w:val="single" w:sz="4" w:space="0" w:color="auto"/>
              <w:right w:val="nil"/>
            </w:tcBorders>
            <w:shd w:val="clear" w:color="auto" w:fill="auto"/>
            <w:noWrap/>
            <w:hideMark/>
          </w:tcPr>
          <w:p w14:paraId="3BE3EF0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2554877"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0CC9D92C"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69D1B97" w14:textId="77777777" w:rsidR="00F91C3F" w:rsidRPr="00F91C3F" w:rsidRDefault="00F91C3F" w:rsidP="00F91C3F">
            <w:pPr>
              <w:jc w:val="center"/>
              <w:rPr>
                <w:sz w:val="22"/>
                <w:szCs w:val="22"/>
              </w:rPr>
            </w:pPr>
            <w:r w:rsidRPr="00F91C3F">
              <w:rPr>
                <w:sz w:val="22"/>
                <w:szCs w:val="22"/>
              </w:rPr>
              <w:t>270962</w:t>
            </w:r>
          </w:p>
        </w:tc>
        <w:tc>
          <w:tcPr>
            <w:tcW w:w="1635" w:type="dxa"/>
            <w:tcBorders>
              <w:top w:val="single" w:sz="4" w:space="0" w:color="auto"/>
              <w:left w:val="nil"/>
              <w:bottom w:val="single" w:sz="4" w:space="0" w:color="auto"/>
              <w:right w:val="single" w:sz="4" w:space="0" w:color="auto"/>
            </w:tcBorders>
            <w:shd w:val="clear" w:color="auto" w:fill="auto"/>
          </w:tcPr>
          <w:p w14:paraId="443848F2" w14:textId="77777777" w:rsidR="00F91C3F" w:rsidRPr="00F91C3F" w:rsidRDefault="00F91C3F" w:rsidP="00F91C3F">
            <w:pPr>
              <w:jc w:val="center"/>
              <w:rPr>
                <w:sz w:val="22"/>
                <w:szCs w:val="22"/>
              </w:rPr>
            </w:pPr>
            <w:r w:rsidRPr="00F91C3F">
              <w:rPr>
                <w:sz w:val="22"/>
                <w:szCs w:val="22"/>
              </w:rPr>
              <w:t>318542,98</w:t>
            </w:r>
          </w:p>
        </w:tc>
      </w:tr>
      <w:tr w:rsidR="00F91C3F" w:rsidRPr="00F91C3F" w14:paraId="0CE0536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B7CB0BA" w14:textId="77777777" w:rsidR="00F91C3F" w:rsidRPr="00F91C3F" w:rsidRDefault="00F91C3F" w:rsidP="00F91C3F">
            <w:pPr>
              <w:jc w:val="center"/>
              <w:rPr>
                <w:sz w:val="22"/>
                <w:szCs w:val="22"/>
              </w:rPr>
            </w:pPr>
            <w:r w:rsidRPr="00F91C3F">
              <w:rPr>
                <w:sz w:val="22"/>
                <w:szCs w:val="22"/>
              </w:rPr>
              <w:t>24.2</w:t>
            </w:r>
          </w:p>
        </w:tc>
        <w:tc>
          <w:tcPr>
            <w:tcW w:w="276" w:type="dxa"/>
            <w:tcBorders>
              <w:top w:val="nil"/>
              <w:left w:val="nil"/>
              <w:bottom w:val="single" w:sz="4" w:space="0" w:color="auto"/>
              <w:right w:val="nil"/>
            </w:tcBorders>
            <w:shd w:val="clear" w:color="auto" w:fill="auto"/>
            <w:noWrap/>
            <w:hideMark/>
          </w:tcPr>
          <w:p w14:paraId="19949A0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4E6AD53"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509449BB"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3DD5915"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3DAF65C7" w14:textId="77777777" w:rsidR="00F91C3F" w:rsidRPr="00F91C3F" w:rsidRDefault="00F91C3F" w:rsidP="00F91C3F">
            <w:pPr>
              <w:jc w:val="center"/>
              <w:rPr>
                <w:sz w:val="22"/>
                <w:szCs w:val="22"/>
              </w:rPr>
            </w:pPr>
            <w:r w:rsidRPr="00F91C3F">
              <w:rPr>
                <w:sz w:val="22"/>
                <w:szCs w:val="22"/>
              </w:rPr>
              <w:t>0,00</w:t>
            </w:r>
          </w:p>
        </w:tc>
      </w:tr>
      <w:tr w:rsidR="00F91C3F" w:rsidRPr="00F91C3F" w14:paraId="0A1F7F3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4EC03D7" w14:textId="77777777" w:rsidR="00F91C3F" w:rsidRPr="00F91C3F" w:rsidRDefault="00F91C3F" w:rsidP="00F91C3F">
            <w:pPr>
              <w:jc w:val="center"/>
              <w:rPr>
                <w:sz w:val="22"/>
                <w:szCs w:val="22"/>
              </w:rPr>
            </w:pPr>
            <w:r w:rsidRPr="00F91C3F">
              <w:rPr>
                <w:sz w:val="22"/>
                <w:szCs w:val="22"/>
              </w:rPr>
              <w:t>24.3</w:t>
            </w:r>
          </w:p>
        </w:tc>
        <w:tc>
          <w:tcPr>
            <w:tcW w:w="276" w:type="dxa"/>
            <w:tcBorders>
              <w:top w:val="nil"/>
              <w:left w:val="nil"/>
              <w:bottom w:val="single" w:sz="4" w:space="0" w:color="auto"/>
              <w:right w:val="nil"/>
            </w:tcBorders>
            <w:shd w:val="clear" w:color="auto" w:fill="auto"/>
            <w:noWrap/>
            <w:hideMark/>
          </w:tcPr>
          <w:p w14:paraId="3D5C00C9"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D96E2E8"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708BA77C"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8A52BA5" w14:textId="77777777" w:rsidR="00F91C3F" w:rsidRPr="00F91C3F" w:rsidRDefault="00F91C3F" w:rsidP="00F91C3F">
            <w:pPr>
              <w:jc w:val="center"/>
              <w:rPr>
                <w:sz w:val="22"/>
                <w:szCs w:val="22"/>
              </w:rPr>
            </w:pPr>
            <w:r w:rsidRPr="00F91C3F">
              <w:rPr>
                <w:sz w:val="22"/>
                <w:szCs w:val="22"/>
              </w:rPr>
              <w:t>55517</w:t>
            </w:r>
          </w:p>
        </w:tc>
        <w:tc>
          <w:tcPr>
            <w:tcW w:w="1635" w:type="dxa"/>
            <w:tcBorders>
              <w:top w:val="single" w:sz="4" w:space="0" w:color="auto"/>
              <w:left w:val="nil"/>
              <w:bottom w:val="single" w:sz="4" w:space="0" w:color="auto"/>
              <w:right w:val="single" w:sz="4" w:space="0" w:color="auto"/>
            </w:tcBorders>
            <w:shd w:val="clear" w:color="auto" w:fill="auto"/>
          </w:tcPr>
          <w:p w14:paraId="33882C7D" w14:textId="77777777" w:rsidR="00F91C3F" w:rsidRPr="00F91C3F" w:rsidRDefault="00F91C3F" w:rsidP="00F91C3F">
            <w:pPr>
              <w:jc w:val="center"/>
              <w:rPr>
                <w:sz w:val="22"/>
                <w:szCs w:val="22"/>
              </w:rPr>
            </w:pPr>
            <w:r w:rsidRPr="00F91C3F">
              <w:rPr>
                <w:sz w:val="22"/>
                <w:szCs w:val="22"/>
              </w:rPr>
              <w:t>59891,62</w:t>
            </w:r>
          </w:p>
        </w:tc>
      </w:tr>
      <w:tr w:rsidR="00F91C3F" w:rsidRPr="00F91C3F" w14:paraId="22980D3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55F5516" w14:textId="77777777" w:rsidR="00F91C3F" w:rsidRPr="00F91C3F" w:rsidRDefault="00F91C3F" w:rsidP="00F91C3F">
            <w:pPr>
              <w:jc w:val="center"/>
              <w:rPr>
                <w:sz w:val="22"/>
                <w:szCs w:val="22"/>
              </w:rPr>
            </w:pPr>
            <w:r w:rsidRPr="00F91C3F">
              <w:rPr>
                <w:sz w:val="22"/>
                <w:szCs w:val="22"/>
              </w:rPr>
              <w:t>24.3.1</w:t>
            </w:r>
          </w:p>
        </w:tc>
        <w:tc>
          <w:tcPr>
            <w:tcW w:w="276" w:type="dxa"/>
            <w:tcBorders>
              <w:top w:val="nil"/>
              <w:left w:val="nil"/>
              <w:bottom w:val="single" w:sz="4" w:space="0" w:color="auto"/>
              <w:right w:val="nil"/>
            </w:tcBorders>
            <w:shd w:val="clear" w:color="auto" w:fill="auto"/>
            <w:noWrap/>
            <w:hideMark/>
          </w:tcPr>
          <w:p w14:paraId="65502879"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F2D90FC"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221FE406"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C7B70CE"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66A35245" w14:textId="77777777" w:rsidR="00F91C3F" w:rsidRPr="00F91C3F" w:rsidRDefault="00F91C3F" w:rsidP="00F91C3F">
            <w:pPr>
              <w:jc w:val="center"/>
              <w:rPr>
                <w:sz w:val="22"/>
                <w:szCs w:val="22"/>
              </w:rPr>
            </w:pPr>
            <w:r w:rsidRPr="00F91C3F">
              <w:rPr>
                <w:sz w:val="22"/>
                <w:szCs w:val="22"/>
              </w:rPr>
              <w:t>0,00</w:t>
            </w:r>
          </w:p>
        </w:tc>
      </w:tr>
      <w:tr w:rsidR="00F91C3F" w:rsidRPr="00F91C3F" w14:paraId="3DC62BC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E3EC866" w14:textId="77777777" w:rsidR="00F91C3F" w:rsidRPr="00F91C3F" w:rsidRDefault="00F91C3F" w:rsidP="00F91C3F">
            <w:pPr>
              <w:jc w:val="center"/>
              <w:rPr>
                <w:sz w:val="22"/>
                <w:szCs w:val="22"/>
              </w:rPr>
            </w:pPr>
            <w:r w:rsidRPr="00F91C3F">
              <w:rPr>
                <w:sz w:val="22"/>
                <w:szCs w:val="22"/>
              </w:rPr>
              <w:t>24.3.2</w:t>
            </w:r>
          </w:p>
        </w:tc>
        <w:tc>
          <w:tcPr>
            <w:tcW w:w="276" w:type="dxa"/>
            <w:tcBorders>
              <w:top w:val="nil"/>
              <w:left w:val="nil"/>
              <w:bottom w:val="single" w:sz="4" w:space="0" w:color="auto"/>
              <w:right w:val="nil"/>
            </w:tcBorders>
            <w:shd w:val="clear" w:color="auto" w:fill="auto"/>
            <w:noWrap/>
            <w:hideMark/>
          </w:tcPr>
          <w:p w14:paraId="099AC25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11ED39C"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66A8C423"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37962F4"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12D62E98" w14:textId="77777777" w:rsidR="00F91C3F" w:rsidRPr="00F91C3F" w:rsidRDefault="00F91C3F" w:rsidP="00F91C3F">
            <w:pPr>
              <w:jc w:val="center"/>
              <w:rPr>
                <w:sz w:val="22"/>
                <w:szCs w:val="22"/>
              </w:rPr>
            </w:pPr>
            <w:r w:rsidRPr="00F91C3F">
              <w:rPr>
                <w:sz w:val="22"/>
                <w:szCs w:val="22"/>
              </w:rPr>
              <w:t>0,00</w:t>
            </w:r>
          </w:p>
        </w:tc>
      </w:tr>
      <w:tr w:rsidR="00F91C3F" w:rsidRPr="00F91C3F" w14:paraId="1F41D4C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68936DE" w14:textId="77777777" w:rsidR="00F91C3F" w:rsidRPr="00F91C3F" w:rsidRDefault="00F91C3F" w:rsidP="00F91C3F">
            <w:pPr>
              <w:jc w:val="center"/>
              <w:rPr>
                <w:sz w:val="22"/>
                <w:szCs w:val="22"/>
              </w:rPr>
            </w:pPr>
            <w:r w:rsidRPr="00F91C3F">
              <w:rPr>
                <w:sz w:val="22"/>
                <w:szCs w:val="22"/>
              </w:rPr>
              <w:t>24.3.3</w:t>
            </w:r>
          </w:p>
        </w:tc>
        <w:tc>
          <w:tcPr>
            <w:tcW w:w="276" w:type="dxa"/>
            <w:tcBorders>
              <w:top w:val="nil"/>
              <w:left w:val="nil"/>
              <w:bottom w:val="single" w:sz="4" w:space="0" w:color="auto"/>
              <w:right w:val="nil"/>
            </w:tcBorders>
            <w:shd w:val="clear" w:color="auto" w:fill="auto"/>
            <w:noWrap/>
            <w:hideMark/>
          </w:tcPr>
          <w:p w14:paraId="090AE5D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22091C6"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noWrap/>
            <w:hideMark/>
          </w:tcPr>
          <w:p w14:paraId="36850789"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87EEBDD" w14:textId="77777777" w:rsidR="00F91C3F" w:rsidRPr="00F91C3F" w:rsidRDefault="00F91C3F" w:rsidP="00F91C3F">
            <w:pPr>
              <w:jc w:val="center"/>
              <w:rPr>
                <w:sz w:val="22"/>
                <w:szCs w:val="22"/>
              </w:rPr>
            </w:pPr>
            <w:r w:rsidRPr="00F91C3F">
              <w:rPr>
                <w:sz w:val="22"/>
                <w:szCs w:val="22"/>
              </w:rPr>
              <w:t>55517</w:t>
            </w:r>
          </w:p>
        </w:tc>
        <w:tc>
          <w:tcPr>
            <w:tcW w:w="1635" w:type="dxa"/>
            <w:tcBorders>
              <w:top w:val="single" w:sz="4" w:space="0" w:color="auto"/>
              <w:left w:val="nil"/>
              <w:bottom w:val="single" w:sz="4" w:space="0" w:color="auto"/>
              <w:right w:val="single" w:sz="4" w:space="0" w:color="auto"/>
            </w:tcBorders>
            <w:shd w:val="clear" w:color="auto" w:fill="auto"/>
          </w:tcPr>
          <w:p w14:paraId="282B46A4" w14:textId="77777777" w:rsidR="00F91C3F" w:rsidRPr="00F91C3F" w:rsidRDefault="00F91C3F" w:rsidP="00F91C3F">
            <w:pPr>
              <w:jc w:val="center"/>
              <w:rPr>
                <w:sz w:val="22"/>
                <w:szCs w:val="22"/>
              </w:rPr>
            </w:pPr>
            <w:r w:rsidRPr="00F91C3F">
              <w:rPr>
                <w:sz w:val="22"/>
                <w:szCs w:val="22"/>
              </w:rPr>
              <w:t>59891,62</w:t>
            </w:r>
          </w:p>
        </w:tc>
      </w:tr>
      <w:tr w:rsidR="00F91C3F" w:rsidRPr="00F91C3F" w14:paraId="00666FB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B8B950E" w14:textId="77777777" w:rsidR="00F91C3F" w:rsidRPr="00F91C3F" w:rsidRDefault="00F91C3F" w:rsidP="00F91C3F">
            <w:pPr>
              <w:jc w:val="center"/>
              <w:rPr>
                <w:sz w:val="22"/>
                <w:szCs w:val="22"/>
              </w:rPr>
            </w:pPr>
            <w:r w:rsidRPr="00F91C3F">
              <w:rPr>
                <w:sz w:val="22"/>
                <w:szCs w:val="22"/>
              </w:rPr>
              <w:t>24.4</w:t>
            </w:r>
          </w:p>
        </w:tc>
        <w:tc>
          <w:tcPr>
            <w:tcW w:w="276" w:type="dxa"/>
            <w:tcBorders>
              <w:top w:val="nil"/>
              <w:left w:val="nil"/>
              <w:bottom w:val="single" w:sz="4" w:space="0" w:color="auto"/>
              <w:right w:val="nil"/>
            </w:tcBorders>
            <w:shd w:val="clear" w:color="auto" w:fill="auto"/>
            <w:noWrap/>
            <w:hideMark/>
          </w:tcPr>
          <w:p w14:paraId="74E2029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D8B3AA5"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01559E4B"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CA64843" w14:textId="77777777" w:rsidR="00F91C3F" w:rsidRPr="00F91C3F" w:rsidRDefault="00F91C3F" w:rsidP="00F91C3F">
            <w:pPr>
              <w:jc w:val="center"/>
              <w:rPr>
                <w:sz w:val="22"/>
                <w:szCs w:val="22"/>
              </w:rPr>
            </w:pPr>
          </w:p>
        </w:tc>
        <w:tc>
          <w:tcPr>
            <w:tcW w:w="1635" w:type="dxa"/>
            <w:tcBorders>
              <w:top w:val="single" w:sz="4" w:space="0" w:color="auto"/>
              <w:left w:val="nil"/>
              <w:bottom w:val="single" w:sz="4" w:space="0" w:color="auto"/>
              <w:right w:val="single" w:sz="4" w:space="0" w:color="auto"/>
            </w:tcBorders>
            <w:shd w:val="clear" w:color="auto" w:fill="auto"/>
          </w:tcPr>
          <w:p w14:paraId="222F01D8" w14:textId="77777777" w:rsidR="00F91C3F" w:rsidRPr="00F91C3F" w:rsidRDefault="00F91C3F" w:rsidP="00F91C3F">
            <w:pPr>
              <w:jc w:val="center"/>
              <w:rPr>
                <w:sz w:val="22"/>
                <w:szCs w:val="22"/>
              </w:rPr>
            </w:pPr>
            <w:r w:rsidRPr="00F91C3F">
              <w:rPr>
                <w:sz w:val="22"/>
                <w:szCs w:val="22"/>
              </w:rPr>
              <w:t>0,00</w:t>
            </w:r>
          </w:p>
        </w:tc>
      </w:tr>
      <w:tr w:rsidR="00F91C3F" w:rsidRPr="00F91C3F" w14:paraId="2775F494"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74D7CA4A" w14:textId="77777777" w:rsidR="00F91C3F" w:rsidRPr="00F91C3F" w:rsidRDefault="00F91C3F" w:rsidP="00F91C3F">
            <w:pPr>
              <w:jc w:val="center"/>
              <w:rPr>
                <w:sz w:val="22"/>
                <w:szCs w:val="22"/>
              </w:rPr>
            </w:pPr>
            <w:r w:rsidRPr="00F91C3F">
              <w:rPr>
                <w:sz w:val="22"/>
                <w:szCs w:val="22"/>
              </w:rPr>
              <w:t>24.4.1</w:t>
            </w:r>
          </w:p>
        </w:tc>
        <w:tc>
          <w:tcPr>
            <w:tcW w:w="276" w:type="dxa"/>
            <w:tcBorders>
              <w:top w:val="nil"/>
              <w:left w:val="nil"/>
              <w:bottom w:val="single" w:sz="4" w:space="0" w:color="auto"/>
              <w:right w:val="nil"/>
            </w:tcBorders>
            <w:shd w:val="clear" w:color="auto" w:fill="auto"/>
            <w:noWrap/>
            <w:hideMark/>
          </w:tcPr>
          <w:p w14:paraId="157875C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94BA6D1"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764B70FF"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73AD502" w14:textId="77777777" w:rsidR="00F91C3F" w:rsidRPr="00F91C3F" w:rsidRDefault="00F91C3F" w:rsidP="00F91C3F">
            <w:pPr>
              <w:jc w:val="center"/>
              <w:rPr>
                <w:sz w:val="22"/>
                <w:szCs w:val="22"/>
              </w:rPr>
            </w:pPr>
          </w:p>
        </w:tc>
        <w:tc>
          <w:tcPr>
            <w:tcW w:w="1635" w:type="dxa"/>
            <w:tcBorders>
              <w:top w:val="single" w:sz="4" w:space="0" w:color="auto"/>
              <w:left w:val="nil"/>
              <w:bottom w:val="single" w:sz="4" w:space="0" w:color="auto"/>
              <w:right w:val="single" w:sz="4" w:space="0" w:color="auto"/>
            </w:tcBorders>
            <w:shd w:val="clear" w:color="auto" w:fill="auto"/>
          </w:tcPr>
          <w:p w14:paraId="370A76A2" w14:textId="77777777" w:rsidR="00F91C3F" w:rsidRPr="00F91C3F" w:rsidRDefault="00F91C3F" w:rsidP="00F91C3F">
            <w:pPr>
              <w:jc w:val="center"/>
              <w:rPr>
                <w:sz w:val="22"/>
                <w:szCs w:val="22"/>
              </w:rPr>
            </w:pPr>
            <w:r w:rsidRPr="00F91C3F">
              <w:rPr>
                <w:sz w:val="22"/>
                <w:szCs w:val="22"/>
              </w:rPr>
              <w:t>0,00</w:t>
            </w:r>
          </w:p>
        </w:tc>
      </w:tr>
      <w:tr w:rsidR="00F91C3F" w:rsidRPr="00F91C3F" w14:paraId="29B42F0C"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73348F6E" w14:textId="77777777" w:rsidR="00F91C3F" w:rsidRPr="00F91C3F" w:rsidRDefault="00F91C3F" w:rsidP="00F91C3F">
            <w:pPr>
              <w:jc w:val="center"/>
              <w:rPr>
                <w:sz w:val="22"/>
                <w:szCs w:val="22"/>
              </w:rPr>
            </w:pPr>
            <w:r w:rsidRPr="00F91C3F">
              <w:rPr>
                <w:sz w:val="22"/>
                <w:szCs w:val="22"/>
              </w:rPr>
              <w:t>24.4.2</w:t>
            </w:r>
          </w:p>
        </w:tc>
        <w:tc>
          <w:tcPr>
            <w:tcW w:w="276" w:type="dxa"/>
            <w:tcBorders>
              <w:top w:val="nil"/>
              <w:left w:val="nil"/>
              <w:bottom w:val="single" w:sz="4" w:space="0" w:color="auto"/>
              <w:right w:val="nil"/>
            </w:tcBorders>
            <w:shd w:val="clear" w:color="auto" w:fill="auto"/>
            <w:noWrap/>
            <w:hideMark/>
          </w:tcPr>
          <w:p w14:paraId="426F5B9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51A31D5"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18F6A122"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8904648" w14:textId="77777777" w:rsidR="00F91C3F" w:rsidRPr="00F91C3F" w:rsidRDefault="00F91C3F" w:rsidP="00F91C3F">
            <w:pPr>
              <w:jc w:val="center"/>
              <w:rPr>
                <w:sz w:val="22"/>
                <w:szCs w:val="22"/>
              </w:rPr>
            </w:pPr>
          </w:p>
        </w:tc>
        <w:tc>
          <w:tcPr>
            <w:tcW w:w="1635" w:type="dxa"/>
            <w:tcBorders>
              <w:top w:val="single" w:sz="4" w:space="0" w:color="auto"/>
              <w:left w:val="nil"/>
              <w:bottom w:val="single" w:sz="4" w:space="0" w:color="auto"/>
              <w:right w:val="single" w:sz="4" w:space="0" w:color="auto"/>
            </w:tcBorders>
            <w:shd w:val="clear" w:color="auto" w:fill="auto"/>
          </w:tcPr>
          <w:p w14:paraId="61E50315" w14:textId="77777777" w:rsidR="00F91C3F" w:rsidRPr="00F91C3F" w:rsidRDefault="00F91C3F" w:rsidP="00F91C3F">
            <w:pPr>
              <w:jc w:val="center"/>
              <w:rPr>
                <w:sz w:val="22"/>
                <w:szCs w:val="22"/>
              </w:rPr>
            </w:pPr>
            <w:r w:rsidRPr="00F91C3F">
              <w:rPr>
                <w:sz w:val="22"/>
                <w:szCs w:val="22"/>
              </w:rPr>
              <w:t>0,00</w:t>
            </w:r>
          </w:p>
        </w:tc>
      </w:tr>
      <w:tr w:rsidR="00F91C3F" w:rsidRPr="00F91C3F" w14:paraId="74A2DB4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07DA0DA" w14:textId="77777777" w:rsidR="00F91C3F" w:rsidRPr="00F91C3F" w:rsidRDefault="00F91C3F" w:rsidP="00F91C3F">
            <w:pPr>
              <w:jc w:val="center"/>
              <w:rPr>
                <w:sz w:val="22"/>
                <w:szCs w:val="22"/>
              </w:rPr>
            </w:pPr>
            <w:r w:rsidRPr="00F91C3F">
              <w:rPr>
                <w:sz w:val="22"/>
                <w:szCs w:val="22"/>
              </w:rPr>
              <w:t>24.5</w:t>
            </w:r>
          </w:p>
        </w:tc>
        <w:tc>
          <w:tcPr>
            <w:tcW w:w="276" w:type="dxa"/>
            <w:tcBorders>
              <w:top w:val="nil"/>
              <w:left w:val="nil"/>
              <w:bottom w:val="single" w:sz="4" w:space="0" w:color="auto"/>
              <w:right w:val="nil"/>
            </w:tcBorders>
            <w:shd w:val="clear" w:color="auto" w:fill="auto"/>
            <w:noWrap/>
            <w:hideMark/>
          </w:tcPr>
          <w:p w14:paraId="6E90753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6EE2E74"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6A78EB3C"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BE5477F" w14:textId="77777777" w:rsidR="00F91C3F" w:rsidRPr="00F91C3F" w:rsidRDefault="00F91C3F" w:rsidP="00F91C3F">
            <w:pPr>
              <w:jc w:val="center"/>
              <w:rPr>
                <w:sz w:val="22"/>
                <w:szCs w:val="22"/>
              </w:rPr>
            </w:pPr>
            <w:r w:rsidRPr="00F91C3F">
              <w:rPr>
                <w:sz w:val="22"/>
                <w:szCs w:val="22"/>
              </w:rPr>
              <w:t>230847</w:t>
            </w:r>
          </w:p>
        </w:tc>
        <w:tc>
          <w:tcPr>
            <w:tcW w:w="1635" w:type="dxa"/>
            <w:tcBorders>
              <w:top w:val="single" w:sz="4" w:space="0" w:color="auto"/>
              <w:left w:val="nil"/>
              <w:bottom w:val="single" w:sz="4" w:space="0" w:color="auto"/>
              <w:right w:val="single" w:sz="4" w:space="0" w:color="auto"/>
            </w:tcBorders>
            <w:shd w:val="clear" w:color="auto" w:fill="auto"/>
          </w:tcPr>
          <w:p w14:paraId="65F49FC9" w14:textId="77777777" w:rsidR="00F91C3F" w:rsidRPr="00F91C3F" w:rsidRDefault="00F91C3F" w:rsidP="00F91C3F">
            <w:pPr>
              <w:jc w:val="center"/>
              <w:rPr>
                <w:sz w:val="22"/>
                <w:szCs w:val="22"/>
              </w:rPr>
            </w:pPr>
            <w:r w:rsidRPr="00F91C3F">
              <w:rPr>
                <w:sz w:val="22"/>
                <w:szCs w:val="22"/>
              </w:rPr>
              <w:t>265525,21</w:t>
            </w:r>
          </w:p>
        </w:tc>
      </w:tr>
      <w:tr w:rsidR="00F91C3F" w:rsidRPr="00F91C3F" w14:paraId="58660D6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6C22268" w14:textId="77777777" w:rsidR="00F91C3F" w:rsidRPr="00F91C3F" w:rsidRDefault="00F91C3F" w:rsidP="00F91C3F">
            <w:pPr>
              <w:jc w:val="center"/>
              <w:rPr>
                <w:sz w:val="22"/>
                <w:szCs w:val="22"/>
              </w:rPr>
            </w:pPr>
            <w:r w:rsidRPr="00F91C3F">
              <w:rPr>
                <w:sz w:val="22"/>
                <w:szCs w:val="22"/>
              </w:rPr>
              <w:t>25</w:t>
            </w:r>
          </w:p>
        </w:tc>
        <w:tc>
          <w:tcPr>
            <w:tcW w:w="276" w:type="dxa"/>
            <w:tcBorders>
              <w:top w:val="nil"/>
              <w:left w:val="nil"/>
              <w:bottom w:val="single" w:sz="4" w:space="0" w:color="auto"/>
              <w:right w:val="nil"/>
            </w:tcBorders>
            <w:shd w:val="clear" w:color="auto" w:fill="auto"/>
            <w:noWrap/>
            <w:hideMark/>
          </w:tcPr>
          <w:p w14:paraId="00AEC8E0"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C5CEBBA" w14:textId="77777777" w:rsidR="00F91C3F" w:rsidRPr="00F91C3F" w:rsidRDefault="00F91C3F" w:rsidP="00F91C3F">
            <w:pPr>
              <w:rPr>
                <w:sz w:val="22"/>
                <w:szCs w:val="22"/>
              </w:rPr>
            </w:pPr>
            <w:r w:rsidRPr="00F91C3F">
              <w:rPr>
                <w:sz w:val="22"/>
                <w:szCs w:val="22"/>
              </w:rPr>
              <w:t>Стоимость натурального топлива на производство тепловой энергии по видам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23CC1ACF"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82D4D24" w14:textId="77777777" w:rsidR="00F91C3F" w:rsidRPr="00F91C3F" w:rsidRDefault="00F91C3F" w:rsidP="00F91C3F">
            <w:pPr>
              <w:jc w:val="center"/>
              <w:rPr>
                <w:sz w:val="22"/>
                <w:szCs w:val="22"/>
              </w:rPr>
            </w:pPr>
            <w:r w:rsidRPr="00F91C3F">
              <w:rPr>
                <w:sz w:val="22"/>
                <w:szCs w:val="22"/>
              </w:rPr>
              <w:t>230847</w:t>
            </w:r>
          </w:p>
        </w:tc>
        <w:tc>
          <w:tcPr>
            <w:tcW w:w="1635" w:type="dxa"/>
            <w:tcBorders>
              <w:top w:val="single" w:sz="4" w:space="0" w:color="auto"/>
              <w:left w:val="nil"/>
              <w:bottom w:val="single" w:sz="4" w:space="0" w:color="auto"/>
              <w:right w:val="single" w:sz="4" w:space="0" w:color="auto"/>
            </w:tcBorders>
            <w:shd w:val="clear" w:color="auto" w:fill="auto"/>
          </w:tcPr>
          <w:p w14:paraId="2CF54508" w14:textId="77777777" w:rsidR="00F91C3F" w:rsidRPr="00F91C3F" w:rsidRDefault="00F91C3F" w:rsidP="00F91C3F">
            <w:pPr>
              <w:jc w:val="center"/>
              <w:rPr>
                <w:sz w:val="22"/>
                <w:szCs w:val="22"/>
              </w:rPr>
            </w:pPr>
            <w:r w:rsidRPr="00F91C3F">
              <w:rPr>
                <w:sz w:val="22"/>
                <w:szCs w:val="22"/>
              </w:rPr>
              <w:t>265525,21</w:t>
            </w:r>
          </w:p>
        </w:tc>
      </w:tr>
      <w:tr w:rsidR="00F91C3F" w:rsidRPr="00F91C3F" w14:paraId="2A5D1A0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E1D5640" w14:textId="77777777" w:rsidR="00F91C3F" w:rsidRPr="00F91C3F" w:rsidRDefault="00F91C3F" w:rsidP="00F91C3F">
            <w:pPr>
              <w:jc w:val="center"/>
              <w:rPr>
                <w:sz w:val="22"/>
                <w:szCs w:val="22"/>
              </w:rPr>
            </w:pPr>
            <w:r w:rsidRPr="00F91C3F">
              <w:rPr>
                <w:sz w:val="22"/>
                <w:szCs w:val="22"/>
              </w:rPr>
              <w:t>25.1</w:t>
            </w:r>
          </w:p>
        </w:tc>
        <w:tc>
          <w:tcPr>
            <w:tcW w:w="276" w:type="dxa"/>
            <w:tcBorders>
              <w:top w:val="nil"/>
              <w:left w:val="nil"/>
              <w:bottom w:val="single" w:sz="4" w:space="0" w:color="auto"/>
              <w:right w:val="nil"/>
            </w:tcBorders>
            <w:shd w:val="clear" w:color="auto" w:fill="auto"/>
            <w:noWrap/>
            <w:hideMark/>
          </w:tcPr>
          <w:p w14:paraId="2682BEA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0D9BC22"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3C130A31"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17AC93A" w14:textId="77777777" w:rsidR="00F91C3F" w:rsidRPr="00F91C3F" w:rsidRDefault="00F91C3F" w:rsidP="00F91C3F">
            <w:pPr>
              <w:jc w:val="center"/>
              <w:rPr>
                <w:sz w:val="22"/>
                <w:szCs w:val="22"/>
              </w:rPr>
            </w:pPr>
            <w:r w:rsidRPr="00F91C3F">
              <w:rPr>
                <w:sz w:val="22"/>
                <w:szCs w:val="22"/>
              </w:rPr>
              <w:t>191592</w:t>
            </w:r>
          </w:p>
        </w:tc>
        <w:tc>
          <w:tcPr>
            <w:tcW w:w="1635" w:type="dxa"/>
            <w:tcBorders>
              <w:top w:val="single" w:sz="4" w:space="0" w:color="auto"/>
              <w:left w:val="nil"/>
              <w:bottom w:val="single" w:sz="4" w:space="0" w:color="auto"/>
              <w:right w:val="single" w:sz="4" w:space="0" w:color="auto"/>
            </w:tcBorders>
            <w:shd w:val="clear" w:color="auto" w:fill="auto"/>
          </w:tcPr>
          <w:p w14:paraId="1E8689B1" w14:textId="77777777" w:rsidR="00F91C3F" w:rsidRPr="00F91C3F" w:rsidRDefault="00F91C3F" w:rsidP="00F91C3F">
            <w:pPr>
              <w:jc w:val="center"/>
              <w:rPr>
                <w:sz w:val="22"/>
                <w:szCs w:val="22"/>
              </w:rPr>
            </w:pPr>
            <w:r w:rsidRPr="00F91C3F">
              <w:rPr>
                <w:sz w:val="22"/>
                <w:szCs w:val="22"/>
              </w:rPr>
              <w:t>223502,80</w:t>
            </w:r>
          </w:p>
        </w:tc>
      </w:tr>
      <w:tr w:rsidR="00F91C3F" w:rsidRPr="00F91C3F" w14:paraId="03001C7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0BD3AE4" w14:textId="77777777" w:rsidR="00F91C3F" w:rsidRPr="00F91C3F" w:rsidRDefault="00F91C3F" w:rsidP="00F91C3F">
            <w:pPr>
              <w:jc w:val="center"/>
              <w:rPr>
                <w:sz w:val="22"/>
                <w:szCs w:val="22"/>
              </w:rPr>
            </w:pPr>
            <w:r w:rsidRPr="00F91C3F">
              <w:rPr>
                <w:sz w:val="22"/>
                <w:szCs w:val="22"/>
              </w:rPr>
              <w:t> </w:t>
            </w:r>
          </w:p>
        </w:tc>
        <w:tc>
          <w:tcPr>
            <w:tcW w:w="276" w:type="dxa"/>
            <w:tcBorders>
              <w:top w:val="nil"/>
              <w:left w:val="nil"/>
              <w:bottom w:val="single" w:sz="4" w:space="0" w:color="auto"/>
              <w:right w:val="nil"/>
            </w:tcBorders>
            <w:shd w:val="clear" w:color="auto" w:fill="auto"/>
            <w:noWrap/>
            <w:hideMark/>
          </w:tcPr>
          <w:p w14:paraId="06891253"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390B74B"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71D49A79"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437192F"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50CDD20D" w14:textId="77777777" w:rsidR="00F91C3F" w:rsidRPr="00F91C3F" w:rsidRDefault="00F91C3F" w:rsidP="00F91C3F">
            <w:pPr>
              <w:jc w:val="center"/>
              <w:rPr>
                <w:sz w:val="22"/>
                <w:szCs w:val="22"/>
              </w:rPr>
            </w:pPr>
            <w:r w:rsidRPr="00F91C3F">
              <w:rPr>
                <w:sz w:val="22"/>
                <w:szCs w:val="22"/>
              </w:rPr>
              <w:t>0,00</w:t>
            </w:r>
          </w:p>
        </w:tc>
      </w:tr>
      <w:tr w:rsidR="00F91C3F" w:rsidRPr="00F91C3F" w14:paraId="1B39BAD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65179C5" w14:textId="77777777" w:rsidR="00F91C3F" w:rsidRPr="00F91C3F" w:rsidRDefault="00F91C3F" w:rsidP="00F91C3F">
            <w:pPr>
              <w:jc w:val="center"/>
              <w:rPr>
                <w:sz w:val="22"/>
                <w:szCs w:val="22"/>
              </w:rPr>
            </w:pPr>
            <w:r w:rsidRPr="00F91C3F">
              <w:rPr>
                <w:sz w:val="22"/>
                <w:szCs w:val="22"/>
              </w:rPr>
              <w:t>25.2</w:t>
            </w:r>
          </w:p>
        </w:tc>
        <w:tc>
          <w:tcPr>
            <w:tcW w:w="276" w:type="dxa"/>
            <w:tcBorders>
              <w:top w:val="nil"/>
              <w:left w:val="nil"/>
              <w:bottom w:val="single" w:sz="4" w:space="0" w:color="auto"/>
              <w:right w:val="nil"/>
            </w:tcBorders>
            <w:shd w:val="clear" w:color="auto" w:fill="auto"/>
            <w:noWrap/>
            <w:hideMark/>
          </w:tcPr>
          <w:p w14:paraId="6EB9414C"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40B036F"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458F98DC"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0E7FA1A" w14:textId="77777777" w:rsidR="00F91C3F" w:rsidRPr="00F91C3F" w:rsidRDefault="00F91C3F" w:rsidP="00F91C3F">
            <w:pPr>
              <w:jc w:val="center"/>
              <w:rPr>
                <w:sz w:val="22"/>
                <w:szCs w:val="22"/>
              </w:rPr>
            </w:pPr>
            <w:r w:rsidRPr="00F91C3F">
              <w:rPr>
                <w:sz w:val="22"/>
                <w:szCs w:val="22"/>
              </w:rPr>
              <w:t>39256</w:t>
            </w:r>
          </w:p>
        </w:tc>
        <w:tc>
          <w:tcPr>
            <w:tcW w:w="1635" w:type="dxa"/>
            <w:tcBorders>
              <w:top w:val="single" w:sz="4" w:space="0" w:color="auto"/>
              <w:left w:val="nil"/>
              <w:bottom w:val="single" w:sz="4" w:space="0" w:color="auto"/>
              <w:right w:val="single" w:sz="4" w:space="0" w:color="auto"/>
            </w:tcBorders>
            <w:shd w:val="clear" w:color="auto" w:fill="auto"/>
          </w:tcPr>
          <w:p w14:paraId="4E728A8A" w14:textId="77777777" w:rsidR="00F91C3F" w:rsidRPr="00F91C3F" w:rsidRDefault="00F91C3F" w:rsidP="00F91C3F">
            <w:pPr>
              <w:jc w:val="center"/>
              <w:rPr>
                <w:sz w:val="22"/>
                <w:szCs w:val="22"/>
              </w:rPr>
            </w:pPr>
            <w:r w:rsidRPr="00F91C3F">
              <w:rPr>
                <w:sz w:val="22"/>
                <w:szCs w:val="22"/>
              </w:rPr>
              <w:t>42022,41</w:t>
            </w:r>
          </w:p>
        </w:tc>
      </w:tr>
      <w:tr w:rsidR="00F91C3F" w:rsidRPr="00F91C3F" w14:paraId="3768D16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0C14A09" w14:textId="77777777" w:rsidR="00F91C3F" w:rsidRPr="00F91C3F" w:rsidRDefault="00F91C3F" w:rsidP="00F91C3F">
            <w:pPr>
              <w:jc w:val="center"/>
              <w:rPr>
                <w:sz w:val="22"/>
                <w:szCs w:val="22"/>
              </w:rPr>
            </w:pPr>
            <w:r w:rsidRPr="00F91C3F">
              <w:rPr>
                <w:sz w:val="22"/>
                <w:szCs w:val="22"/>
              </w:rPr>
              <w:t>25.3</w:t>
            </w:r>
          </w:p>
        </w:tc>
        <w:tc>
          <w:tcPr>
            <w:tcW w:w="276" w:type="dxa"/>
            <w:tcBorders>
              <w:top w:val="nil"/>
              <w:left w:val="nil"/>
              <w:bottom w:val="single" w:sz="4" w:space="0" w:color="auto"/>
              <w:right w:val="nil"/>
            </w:tcBorders>
            <w:shd w:val="clear" w:color="auto" w:fill="auto"/>
            <w:noWrap/>
            <w:hideMark/>
          </w:tcPr>
          <w:p w14:paraId="6241E7C6"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5659317"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74C88C01"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CAFFA79"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1628D465" w14:textId="77777777" w:rsidR="00F91C3F" w:rsidRPr="00F91C3F" w:rsidRDefault="00F91C3F" w:rsidP="00F91C3F">
            <w:pPr>
              <w:jc w:val="center"/>
              <w:rPr>
                <w:sz w:val="22"/>
                <w:szCs w:val="22"/>
              </w:rPr>
            </w:pPr>
            <w:r w:rsidRPr="00F91C3F">
              <w:rPr>
                <w:sz w:val="22"/>
                <w:szCs w:val="22"/>
              </w:rPr>
              <w:t>0,00</w:t>
            </w:r>
          </w:p>
        </w:tc>
      </w:tr>
      <w:tr w:rsidR="00F91C3F" w:rsidRPr="00F91C3F" w14:paraId="6E7FA02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B36246C" w14:textId="77777777" w:rsidR="00F91C3F" w:rsidRPr="00F91C3F" w:rsidRDefault="00F91C3F" w:rsidP="00F91C3F">
            <w:pPr>
              <w:jc w:val="center"/>
              <w:rPr>
                <w:sz w:val="22"/>
                <w:szCs w:val="22"/>
              </w:rPr>
            </w:pPr>
            <w:r w:rsidRPr="00F91C3F">
              <w:rPr>
                <w:sz w:val="22"/>
                <w:szCs w:val="22"/>
              </w:rPr>
              <w:t>25.3.1</w:t>
            </w:r>
          </w:p>
        </w:tc>
        <w:tc>
          <w:tcPr>
            <w:tcW w:w="276" w:type="dxa"/>
            <w:tcBorders>
              <w:top w:val="nil"/>
              <w:left w:val="nil"/>
              <w:bottom w:val="single" w:sz="4" w:space="0" w:color="auto"/>
              <w:right w:val="nil"/>
            </w:tcBorders>
            <w:shd w:val="clear" w:color="auto" w:fill="auto"/>
            <w:noWrap/>
            <w:hideMark/>
          </w:tcPr>
          <w:p w14:paraId="7720326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93B6EB8"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68134AB4"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725CEA1"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1074DE44" w14:textId="77777777" w:rsidR="00F91C3F" w:rsidRPr="00F91C3F" w:rsidRDefault="00F91C3F" w:rsidP="00F91C3F">
            <w:pPr>
              <w:jc w:val="center"/>
              <w:rPr>
                <w:sz w:val="22"/>
                <w:szCs w:val="22"/>
              </w:rPr>
            </w:pPr>
            <w:r w:rsidRPr="00F91C3F">
              <w:rPr>
                <w:sz w:val="22"/>
                <w:szCs w:val="22"/>
              </w:rPr>
              <w:t>0,00</w:t>
            </w:r>
          </w:p>
        </w:tc>
      </w:tr>
      <w:tr w:rsidR="00F91C3F" w:rsidRPr="00F91C3F" w14:paraId="6140ECD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12F127E" w14:textId="77777777" w:rsidR="00F91C3F" w:rsidRPr="00F91C3F" w:rsidRDefault="00F91C3F" w:rsidP="00F91C3F">
            <w:pPr>
              <w:jc w:val="center"/>
              <w:rPr>
                <w:sz w:val="22"/>
                <w:szCs w:val="22"/>
              </w:rPr>
            </w:pPr>
            <w:r w:rsidRPr="00F91C3F">
              <w:rPr>
                <w:sz w:val="22"/>
                <w:szCs w:val="22"/>
              </w:rPr>
              <w:t>25.3.2</w:t>
            </w:r>
          </w:p>
        </w:tc>
        <w:tc>
          <w:tcPr>
            <w:tcW w:w="276" w:type="dxa"/>
            <w:tcBorders>
              <w:top w:val="nil"/>
              <w:left w:val="nil"/>
              <w:bottom w:val="single" w:sz="4" w:space="0" w:color="auto"/>
              <w:right w:val="nil"/>
            </w:tcBorders>
            <w:shd w:val="clear" w:color="auto" w:fill="auto"/>
            <w:noWrap/>
            <w:hideMark/>
          </w:tcPr>
          <w:p w14:paraId="75E5330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4E389C7"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noWrap/>
            <w:hideMark/>
          </w:tcPr>
          <w:p w14:paraId="58298968"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C894D32" w14:textId="77777777" w:rsidR="00F91C3F" w:rsidRPr="00F91C3F" w:rsidRDefault="00F91C3F" w:rsidP="00F91C3F">
            <w:pPr>
              <w:jc w:val="center"/>
              <w:rPr>
                <w:sz w:val="22"/>
                <w:szCs w:val="22"/>
              </w:rPr>
            </w:pPr>
            <w:r w:rsidRPr="00F91C3F">
              <w:rPr>
                <w:sz w:val="22"/>
                <w:szCs w:val="22"/>
              </w:rPr>
              <w:t>39255</w:t>
            </w:r>
          </w:p>
        </w:tc>
        <w:tc>
          <w:tcPr>
            <w:tcW w:w="1635" w:type="dxa"/>
            <w:tcBorders>
              <w:top w:val="single" w:sz="4" w:space="0" w:color="auto"/>
              <w:left w:val="nil"/>
              <w:bottom w:val="single" w:sz="4" w:space="0" w:color="auto"/>
              <w:right w:val="single" w:sz="4" w:space="0" w:color="auto"/>
            </w:tcBorders>
            <w:shd w:val="clear" w:color="auto" w:fill="auto"/>
          </w:tcPr>
          <w:p w14:paraId="4A635F04" w14:textId="77777777" w:rsidR="00F91C3F" w:rsidRPr="00F91C3F" w:rsidRDefault="00F91C3F" w:rsidP="00F91C3F">
            <w:pPr>
              <w:jc w:val="center"/>
              <w:rPr>
                <w:sz w:val="22"/>
                <w:szCs w:val="22"/>
              </w:rPr>
            </w:pPr>
            <w:r w:rsidRPr="00F91C3F">
              <w:rPr>
                <w:sz w:val="22"/>
                <w:szCs w:val="22"/>
              </w:rPr>
              <w:t>42022,41</w:t>
            </w:r>
          </w:p>
        </w:tc>
      </w:tr>
      <w:tr w:rsidR="00F91C3F" w:rsidRPr="00F91C3F" w14:paraId="170E6A5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2CB3D37" w14:textId="77777777" w:rsidR="00F91C3F" w:rsidRPr="00F91C3F" w:rsidRDefault="00F91C3F" w:rsidP="00F91C3F">
            <w:pPr>
              <w:jc w:val="center"/>
              <w:rPr>
                <w:sz w:val="22"/>
                <w:szCs w:val="22"/>
              </w:rPr>
            </w:pPr>
            <w:r w:rsidRPr="00F91C3F">
              <w:rPr>
                <w:sz w:val="22"/>
                <w:szCs w:val="22"/>
              </w:rPr>
              <w:t>25.4</w:t>
            </w:r>
          </w:p>
        </w:tc>
        <w:tc>
          <w:tcPr>
            <w:tcW w:w="276" w:type="dxa"/>
            <w:tcBorders>
              <w:top w:val="nil"/>
              <w:left w:val="nil"/>
              <w:bottom w:val="single" w:sz="4" w:space="0" w:color="auto"/>
              <w:right w:val="nil"/>
            </w:tcBorders>
            <w:shd w:val="clear" w:color="auto" w:fill="auto"/>
            <w:noWrap/>
            <w:hideMark/>
          </w:tcPr>
          <w:p w14:paraId="19F82E8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11E2984"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5D2B8E6F"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B041E39"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1808721C" w14:textId="77777777" w:rsidR="00F91C3F" w:rsidRPr="00F91C3F" w:rsidRDefault="00F91C3F" w:rsidP="00F91C3F">
            <w:pPr>
              <w:jc w:val="center"/>
              <w:rPr>
                <w:sz w:val="22"/>
                <w:szCs w:val="22"/>
              </w:rPr>
            </w:pPr>
            <w:r w:rsidRPr="00F91C3F">
              <w:rPr>
                <w:sz w:val="22"/>
                <w:szCs w:val="22"/>
              </w:rPr>
              <w:t>0,00</w:t>
            </w:r>
          </w:p>
        </w:tc>
      </w:tr>
      <w:tr w:rsidR="00F91C3F" w:rsidRPr="00F91C3F" w14:paraId="61C3D289"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1F11B6F0" w14:textId="77777777" w:rsidR="00F91C3F" w:rsidRPr="00F91C3F" w:rsidRDefault="00F91C3F" w:rsidP="00F91C3F">
            <w:pPr>
              <w:jc w:val="center"/>
              <w:rPr>
                <w:sz w:val="22"/>
                <w:szCs w:val="22"/>
              </w:rPr>
            </w:pPr>
            <w:r w:rsidRPr="00F91C3F">
              <w:rPr>
                <w:sz w:val="22"/>
                <w:szCs w:val="22"/>
              </w:rPr>
              <w:t>25.4.1</w:t>
            </w:r>
          </w:p>
        </w:tc>
        <w:tc>
          <w:tcPr>
            <w:tcW w:w="276" w:type="dxa"/>
            <w:tcBorders>
              <w:top w:val="nil"/>
              <w:left w:val="nil"/>
              <w:bottom w:val="single" w:sz="4" w:space="0" w:color="auto"/>
              <w:right w:val="nil"/>
            </w:tcBorders>
            <w:shd w:val="clear" w:color="auto" w:fill="auto"/>
            <w:noWrap/>
            <w:hideMark/>
          </w:tcPr>
          <w:p w14:paraId="05A3E54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BA00206"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447A9E95"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F22A474"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5F0BC650" w14:textId="77777777" w:rsidR="00F91C3F" w:rsidRPr="00F91C3F" w:rsidRDefault="00F91C3F" w:rsidP="00F91C3F">
            <w:pPr>
              <w:jc w:val="center"/>
              <w:rPr>
                <w:sz w:val="22"/>
                <w:szCs w:val="22"/>
              </w:rPr>
            </w:pPr>
            <w:r w:rsidRPr="00F91C3F">
              <w:rPr>
                <w:sz w:val="22"/>
                <w:szCs w:val="22"/>
              </w:rPr>
              <w:t>0,00</w:t>
            </w:r>
          </w:p>
        </w:tc>
      </w:tr>
      <w:tr w:rsidR="00F91C3F" w:rsidRPr="00F91C3F" w14:paraId="1F002DC5"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3070CC0E" w14:textId="77777777" w:rsidR="00F91C3F" w:rsidRPr="00F91C3F" w:rsidRDefault="00F91C3F" w:rsidP="00F91C3F">
            <w:pPr>
              <w:jc w:val="center"/>
              <w:rPr>
                <w:sz w:val="22"/>
                <w:szCs w:val="22"/>
              </w:rPr>
            </w:pPr>
            <w:r w:rsidRPr="00F91C3F">
              <w:rPr>
                <w:sz w:val="22"/>
                <w:szCs w:val="22"/>
              </w:rPr>
              <w:t>25.4.2</w:t>
            </w:r>
          </w:p>
        </w:tc>
        <w:tc>
          <w:tcPr>
            <w:tcW w:w="276" w:type="dxa"/>
            <w:tcBorders>
              <w:top w:val="nil"/>
              <w:left w:val="nil"/>
              <w:bottom w:val="single" w:sz="4" w:space="0" w:color="auto"/>
              <w:right w:val="nil"/>
            </w:tcBorders>
            <w:shd w:val="clear" w:color="auto" w:fill="auto"/>
            <w:noWrap/>
            <w:hideMark/>
          </w:tcPr>
          <w:p w14:paraId="7250F958"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77A9104"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241A1D99"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8EE3394"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053D62B3" w14:textId="77777777" w:rsidR="00F91C3F" w:rsidRPr="00F91C3F" w:rsidRDefault="00F91C3F" w:rsidP="00F91C3F">
            <w:pPr>
              <w:jc w:val="center"/>
              <w:rPr>
                <w:sz w:val="22"/>
                <w:szCs w:val="22"/>
              </w:rPr>
            </w:pPr>
            <w:r w:rsidRPr="00F91C3F">
              <w:rPr>
                <w:sz w:val="22"/>
                <w:szCs w:val="22"/>
              </w:rPr>
              <w:t>0,00</w:t>
            </w:r>
          </w:p>
        </w:tc>
      </w:tr>
      <w:tr w:rsidR="00F91C3F" w:rsidRPr="00F91C3F" w14:paraId="3E54164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4E88FA4" w14:textId="77777777" w:rsidR="00F91C3F" w:rsidRPr="00F91C3F" w:rsidRDefault="00F91C3F" w:rsidP="00F91C3F">
            <w:pPr>
              <w:jc w:val="center"/>
              <w:rPr>
                <w:sz w:val="22"/>
                <w:szCs w:val="22"/>
              </w:rPr>
            </w:pPr>
            <w:r w:rsidRPr="00F91C3F">
              <w:rPr>
                <w:sz w:val="22"/>
                <w:szCs w:val="22"/>
              </w:rPr>
              <w:t>26</w:t>
            </w:r>
          </w:p>
        </w:tc>
        <w:tc>
          <w:tcPr>
            <w:tcW w:w="276" w:type="dxa"/>
            <w:tcBorders>
              <w:top w:val="nil"/>
              <w:left w:val="nil"/>
              <w:bottom w:val="single" w:sz="4" w:space="0" w:color="auto"/>
              <w:right w:val="nil"/>
            </w:tcBorders>
            <w:shd w:val="clear" w:color="auto" w:fill="auto"/>
            <w:noWrap/>
            <w:hideMark/>
          </w:tcPr>
          <w:p w14:paraId="48DB85CE"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8A91A03" w14:textId="77777777" w:rsidR="00F91C3F" w:rsidRPr="00F91C3F" w:rsidRDefault="00F91C3F" w:rsidP="00F91C3F">
            <w:pPr>
              <w:rPr>
                <w:sz w:val="22"/>
                <w:szCs w:val="22"/>
              </w:rPr>
            </w:pPr>
            <w:r w:rsidRPr="00F91C3F">
              <w:rPr>
                <w:sz w:val="22"/>
                <w:szCs w:val="22"/>
              </w:rPr>
              <w:t>Индекс роста тарифа ж/д перевозки/тарифа ГРО, ПССУ</w:t>
            </w:r>
          </w:p>
        </w:tc>
        <w:tc>
          <w:tcPr>
            <w:tcW w:w="1544" w:type="dxa"/>
            <w:tcBorders>
              <w:top w:val="single" w:sz="4" w:space="0" w:color="auto"/>
              <w:left w:val="nil"/>
              <w:bottom w:val="single" w:sz="4" w:space="0" w:color="auto"/>
              <w:right w:val="single" w:sz="4" w:space="0" w:color="auto"/>
            </w:tcBorders>
            <w:shd w:val="clear" w:color="auto" w:fill="auto"/>
            <w:noWrap/>
            <w:hideMark/>
          </w:tcPr>
          <w:p w14:paraId="7A57A753"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FBB0AE0"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159CE043" w14:textId="77777777" w:rsidR="00F91C3F" w:rsidRPr="00F91C3F" w:rsidRDefault="00F91C3F" w:rsidP="00F91C3F">
            <w:pPr>
              <w:jc w:val="center"/>
              <w:rPr>
                <w:sz w:val="22"/>
                <w:szCs w:val="22"/>
              </w:rPr>
            </w:pPr>
            <w:r w:rsidRPr="00F91C3F">
              <w:rPr>
                <w:sz w:val="22"/>
                <w:szCs w:val="22"/>
              </w:rPr>
              <w:t>0</w:t>
            </w:r>
          </w:p>
        </w:tc>
      </w:tr>
      <w:tr w:rsidR="00F91C3F" w:rsidRPr="00F91C3F" w14:paraId="305DC53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AE659A9" w14:textId="77777777" w:rsidR="00F91C3F" w:rsidRPr="00F91C3F" w:rsidRDefault="00F91C3F" w:rsidP="00F91C3F">
            <w:pPr>
              <w:jc w:val="center"/>
              <w:rPr>
                <w:sz w:val="22"/>
                <w:szCs w:val="22"/>
              </w:rPr>
            </w:pPr>
            <w:r w:rsidRPr="00F91C3F">
              <w:rPr>
                <w:sz w:val="22"/>
                <w:szCs w:val="22"/>
              </w:rPr>
              <w:t>27</w:t>
            </w:r>
          </w:p>
        </w:tc>
        <w:tc>
          <w:tcPr>
            <w:tcW w:w="276" w:type="dxa"/>
            <w:tcBorders>
              <w:top w:val="nil"/>
              <w:left w:val="nil"/>
              <w:bottom w:val="single" w:sz="4" w:space="0" w:color="auto"/>
              <w:right w:val="nil"/>
            </w:tcBorders>
            <w:shd w:val="clear" w:color="auto" w:fill="auto"/>
            <w:noWrap/>
            <w:hideMark/>
          </w:tcPr>
          <w:p w14:paraId="320A7C0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7447434" w14:textId="77777777" w:rsidR="00F91C3F" w:rsidRPr="00F91C3F" w:rsidRDefault="00F91C3F" w:rsidP="00F91C3F">
            <w:pPr>
              <w:rPr>
                <w:sz w:val="22"/>
                <w:szCs w:val="22"/>
              </w:rPr>
            </w:pPr>
            <w:r w:rsidRPr="00F91C3F">
              <w:rPr>
                <w:sz w:val="22"/>
                <w:szCs w:val="22"/>
              </w:rPr>
              <w:t>Тариф ж/д перевозки/тариф ГРО, ПССУ</w:t>
            </w:r>
          </w:p>
        </w:tc>
        <w:tc>
          <w:tcPr>
            <w:tcW w:w="1544" w:type="dxa"/>
            <w:tcBorders>
              <w:top w:val="single" w:sz="4" w:space="0" w:color="auto"/>
              <w:left w:val="nil"/>
              <w:bottom w:val="single" w:sz="4" w:space="0" w:color="auto"/>
              <w:right w:val="single" w:sz="4" w:space="0" w:color="auto"/>
            </w:tcBorders>
            <w:shd w:val="clear" w:color="auto" w:fill="auto"/>
            <w:noWrap/>
            <w:hideMark/>
          </w:tcPr>
          <w:p w14:paraId="782AC50E"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BD6A5F2"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14A8F222" w14:textId="77777777" w:rsidR="00F91C3F" w:rsidRPr="00F91C3F" w:rsidRDefault="00F91C3F" w:rsidP="00F91C3F">
            <w:pPr>
              <w:jc w:val="center"/>
              <w:rPr>
                <w:sz w:val="22"/>
                <w:szCs w:val="22"/>
              </w:rPr>
            </w:pPr>
            <w:r w:rsidRPr="00F91C3F">
              <w:rPr>
                <w:sz w:val="22"/>
                <w:szCs w:val="22"/>
              </w:rPr>
              <w:t>0</w:t>
            </w:r>
          </w:p>
        </w:tc>
      </w:tr>
      <w:tr w:rsidR="00F91C3F" w:rsidRPr="00F91C3F" w14:paraId="3649FD09" w14:textId="77777777" w:rsidTr="00C5242E">
        <w:trPr>
          <w:trHeight w:val="21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8629D2E" w14:textId="77777777" w:rsidR="00F91C3F" w:rsidRPr="00F91C3F" w:rsidRDefault="00F91C3F" w:rsidP="00F91C3F">
            <w:pPr>
              <w:jc w:val="center"/>
              <w:rPr>
                <w:sz w:val="22"/>
                <w:szCs w:val="22"/>
              </w:rPr>
            </w:pPr>
            <w:r w:rsidRPr="00F91C3F">
              <w:rPr>
                <w:sz w:val="22"/>
                <w:szCs w:val="22"/>
              </w:rPr>
              <w:t>27.1</w:t>
            </w:r>
          </w:p>
        </w:tc>
        <w:tc>
          <w:tcPr>
            <w:tcW w:w="276" w:type="dxa"/>
            <w:tcBorders>
              <w:top w:val="nil"/>
              <w:left w:val="nil"/>
              <w:bottom w:val="single" w:sz="4" w:space="0" w:color="auto"/>
              <w:right w:val="nil"/>
            </w:tcBorders>
            <w:shd w:val="clear" w:color="auto" w:fill="auto"/>
            <w:noWrap/>
            <w:hideMark/>
          </w:tcPr>
          <w:p w14:paraId="1A349FE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FE7A24E"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244A836C"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9A08E17" w14:textId="77777777" w:rsidR="00F91C3F" w:rsidRPr="00F91C3F" w:rsidRDefault="00F91C3F" w:rsidP="00F91C3F">
            <w:pPr>
              <w:jc w:val="center"/>
              <w:rPr>
                <w:sz w:val="22"/>
                <w:szCs w:val="22"/>
              </w:rPr>
            </w:pPr>
            <w:r w:rsidRPr="00F91C3F">
              <w:rPr>
                <w:sz w:val="22"/>
                <w:szCs w:val="22"/>
              </w:rPr>
              <w:t>95,58</w:t>
            </w:r>
          </w:p>
        </w:tc>
        <w:tc>
          <w:tcPr>
            <w:tcW w:w="1635" w:type="dxa"/>
            <w:tcBorders>
              <w:top w:val="single" w:sz="4" w:space="0" w:color="auto"/>
              <w:left w:val="nil"/>
              <w:bottom w:val="single" w:sz="4" w:space="0" w:color="auto"/>
              <w:right w:val="single" w:sz="4" w:space="0" w:color="auto"/>
            </w:tcBorders>
            <w:shd w:val="clear" w:color="auto" w:fill="auto"/>
          </w:tcPr>
          <w:p w14:paraId="7F77E99C" w14:textId="77777777" w:rsidR="00F91C3F" w:rsidRPr="00F91C3F" w:rsidRDefault="00F91C3F" w:rsidP="00F91C3F">
            <w:pPr>
              <w:jc w:val="center"/>
              <w:rPr>
                <w:sz w:val="22"/>
                <w:szCs w:val="22"/>
              </w:rPr>
            </w:pPr>
            <w:r w:rsidRPr="00F91C3F">
              <w:rPr>
                <w:sz w:val="22"/>
                <w:szCs w:val="22"/>
              </w:rPr>
              <w:t>101,61</w:t>
            </w:r>
          </w:p>
        </w:tc>
      </w:tr>
      <w:tr w:rsidR="00F91C3F" w:rsidRPr="00F91C3F" w14:paraId="343AA7C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F7D0362" w14:textId="77777777" w:rsidR="00F91C3F" w:rsidRPr="00F91C3F" w:rsidRDefault="00F91C3F" w:rsidP="00F91C3F">
            <w:pPr>
              <w:jc w:val="center"/>
              <w:rPr>
                <w:sz w:val="22"/>
                <w:szCs w:val="22"/>
              </w:rPr>
            </w:pPr>
            <w:r w:rsidRPr="00F91C3F">
              <w:rPr>
                <w:sz w:val="22"/>
                <w:szCs w:val="22"/>
              </w:rPr>
              <w:t>27.2</w:t>
            </w:r>
          </w:p>
        </w:tc>
        <w:tc>
          <w:tcPr>
            <w:tcW w:w="276" w:type="dxa"/>
            <w:tcBorders>
              <w:top w:val="nil"/>
              <w:left w:val="nil"/>
              <w:bottom w:val="single" w:sz="4" w:space="0" w:color="auto"/>
              <w:right w:val="nil"/>
            </w:tcBorders>
            <w:shd w:val="clear" w:color="auto" w:fill="auto"/>
            <w:noWrap/>
            <w:hideMark/>
          </w:tcPr>
          <w:p w14:paraId="09F79A86"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AEFCAF0"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5C49453C"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1F1E5F1"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380F0B8B" w14:textId="77777777" w:rsidR="00F91C3F" w:rsidRPr="00F91C3F" w:rsidRDefault="00F91C3F" w:rsidP="00F91C3F">
            <w:pPr>
              <w:jc w:val="center"/>
              <w:rPr>
                <w:sz w:val="22"/>
                <w:szCs w:val="22"/>
              </w:rPr>
            </w:pPr>
            <w:r w:rsidRPr="00F91C3F">
              <w:rPr>
                <w:sz w:val="22"/>
                <w:szCs w:val="22"/>
              </w:rPr>
              <w:t>0 </w:t>
            </w:r>
          </w:p>
        </w:tc>
      </w:tr>
      <w:tr w:rsidR="00F91C3F" w:rsidRPr="00F91C3F" w14:paraId="169862B9"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943EE7D" w14:textId="77777777" w:rsidR="00F91C3F" w:rsidRPr="00F91C3F" w:rsidRDefault="00F91C3F" w:rsidP="00F91C3F">
            <w:pPr>
              <w:jc w:val="center"/>
              <w:rPr>
                <w:sz w:val="22"/>
                <w:szCs w:val="22"/>
              </w:rPr>
            </w:pPr>
            <w:r w:rsidRPr="00F91C3F">
              <w:rPr>
                <w:sz w:val="22"/>
                <w:szCs w:val="22"/>
              </w:rPr>
              <w:t>27.3</w:t>
            </w:r>
          </w:p>
        </w:tc>
        <w:tc>
          <w:tcPr>
            <w:tcW w:w="276" w:type="dxa"/>
            <w:tcBorders>
              <w:top w:val="nil"/>
              <w:left w:val="nil"/>
              <w:bottom w:val="single" w:sz="4" w:space="0" w:color="auto"/>
              <w:right w:val="nil"/>
            </w:tcBorders>
            <w:shd w:val="clear" w:color="auto" w:fill="auto"/>
            <w:noWrap/>
            <w:hideMark/>
          </w:tcPr>
          <w:p w14:paraId="4E20FFC9"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3019BB5" w14:textId="77777777" w:rsidR="00F91C3F" w:rsidRPr="00F91C3F" w:rsidRDefault="00F91C3F" w:rsidP="00F91C3F">
            <w:pPr>
              <w:ind w:firstLineChars="100" w:firstLine="220"/>
              <w:rPr>
                <w:sz w:val="22"/>
                <w:szCs w:val="22"/>
              </w:rPr>
            </w:pPr>
            <w:r w:rsidRPr="00F91C3F">
              <w:rPr>
                <w:sz w:val="22"/>
                <w:szCs w:val="22"/>
              </w:rPr>
              <w:t>газ</w:t>
            </w:r>
          </w:p>
        </w:tc>
        <w:tc>
          <w:tcPr>
            <w:tcW w:w="1544" w:type="dxa"/>
            <w:tcBorders>
              <w:top w:val="single" w:sz="4" w:space="0" w:color="auto"/>
              <w:left w:val="nil"/>
              <w:bottom w:val="single" w:sz="4" w:space="0" w:color="auto"/>
              <w:right w:val="single" w:sz="4" w:space="0" w:color="auto"/>
            </w:tcBorders>
            <w:shd w:val="clear" w:color="auto" w:fill="auto"/>
            <w:hideMark/>
          </w:tcPr>
          <w:p w14:paraId="4FBF58DA"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AC084D3"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46B4867E" w14:textId="77777777" w:rsidR="00F91C3F" w:rsidRPr="00F91C3F" w:rsidRDefault="00F91C3F" w:rsidP="00F91C3F">
            <w:pPr>
              <w:jc w:val="center"/>
              <w:rPr>
                <w:sz w:val="22"/>
                <w:szCs w:val="22"/>
              </w:rPr>
            </w:pPr>
            <w:r w:rsidRPr="00F91C3F">
              <w:rPr>
                <w:sz w:val="22"/>
                <w:szCs w:val="22"/>
              </w:rPr>
              <w:t>0 </w:t>
            </w:r>
          </w:p>
        </w:tc>
      </w:tr>
      <w:tr w:rsidR="00F91C3F" w:rsidRPr="00F91C3F" w14:paraId="3D86FCB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F10099A" w14:textId="77777777" w:rsidR="00F91C3F" w:rsidRPr="00F91C3F" w:rsidRDefault="00F91C3F" w:rsidP="00F91C3F">
            <w:pPr>
              <w:jc w:val="center"/>
              <w:rPr>
                <w:sz w:val="22"/>
                <w:szCs w:val="22"/>
              </w:rPr>
            </w:pPr>
            <w:r w:rsidRPr="00F91C3F">
              <w:rPr>
                <w:sz w:val="22"/>
                <w:szCs w:val="22"/>
              </w:rPr>
              <w:t>27.4</w:t>
            </w:r>
          </w:p>
        </w:tc>
        <w:tc>
          <w:tcPr>
            <w:tcW w:w="276" w:type="dxa"/>
            <w:tcBorders>
              <w:top w:val="nil"/>
              <w:left w:val="nil"/>
              <w:bottom w:val="single" w:sz="4" w:space="0" w:color="auto"/>
              <w:right w:val="nil"/>
            </w:tcBorders>
            <w:shd w:val="clear" w:color="auto" w:fill="auto"/>
            <w:noWrap/>
            <w:hideMark/>
          </w:tcPr>
          <w:p w14:paraId="554D543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2A42117"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3D962CCC"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54165DA"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78ED2A91" w14:textId="77777777" w:rsidR="00F91C3F" w:rsidRPr="00F91C3F" w:rsidRDefault="00F91C3F" w:rsidP="00F91C3F">
            <w:pPr>
              <w:jc w:val="center"/>
              <w:rPr>
                <w:sz w:val="22"/>
                <w:szCs w:val="22"/>
              </w:rPr>
            </w:pPr>
            <w:r w:rsidRPr="00F91C3F">
              <w:rPr>
                <w:sz w:val="22"/>
                <w:szCs w:val="22"/>
              </w:rPr>
              <w:t>0</w:t>
            </w:r>
          </w:p>
        </w:tc>
      </w:tr>
      <w:tr w:rsidR="00F91C3F" w:rsidRPr="00F91C3F" w14:paraId="2AF2BDA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E9A55BD" w14:textId="77777777" w:rsidR="00F91C3F" w:rsidRPr="00F91C3F" w:rsidRDefault="00F91C3F" w:rsidP="00F91C3F">
            <w:pPr>
              <w:jc w:val="center"/>
              <w:rPr>
                <w:sz w:val="22"/>
                <w:szCs w:val="22"/>
              </w:rPr>
            </w:pPr>
            <w:r w:rsidRPr="00F91C3F">
              <w:rPr>
                <w:sz w:val="22"/>
                <w:szCs w:val="22"/>
              </w:rPr>
              <w:t>28</w:t>
            </w:r>
          </w:p>
        </w:tc>
        <w:tc>
          <w:tcPr>
            <w:tcW w:w="276" w:type="dxa"/>
            <w:tcBorders>
              <w:top w:val="nil"/>
              <w:left w:val="nil"/>
              <w:bottom w:val="single" w:sz="4" w:space="0" w:color="auto"/>
              <w:right w:val="nil"/>
            </w:tcBorders>
            <w:shd w:val="clear" w:color="auto" w:fill="auto"/>
            <w:noWrap/>
            <w:hideMark/>
          </w:tcPr>
          <w:p w14:paraId="01D842A1"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080BD7A" w14:textId="77777777" w:rsidR="00F91C3F" w:rsidRPr="00F91C3F" w:rsidRDefault="00F91C3F" w:rsidP="00F91C3F">
            <w:pPr>
              <w:rPr>
                <w:sz w:val="22"/>
                <w:szCs w:val="22"/>
              </w:rPr>
            </w:pPr>
            <w:r w:rsidRPr="00F91C3F">
              <w:rPr>
                <w:sz w:val="22"/>
                <w:szCs w:val="22"/>
              </w:rPr>
              <w:t>Стоимость ж/д перевозки</w:t>
            </w:r>
          </w:p>
        </w:tc>
        <w:tc>
          <w:tcPr>
            <w:tcW w:w="1544" w:type="dxa"/>
            <w:tcBorders>
              <w:top w:val="single" w:sz="4" w:space="0" w:color="auto"/>
              <w:left w:val="nil"/>
              <w:bottom w:val="single" w:sz="4" w:space="0" w:color="auto"/>
              <w:right w:val="single" w:sz="4" w:space="0" w:color="auto"/>
            </w:tcBorders>
            <w:shd w:val="clear" w:color="auto" w:fill="auto"/>
            <w:noWrap/>
            <w:hideMark/>
          </w:tcPr>
          <w:p w14:paraId="45F1EADB"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CCBB5DD" w14:textId="77777777" w:rsidR="00F91C3F" w:rsidRPr="00F91C3F" w:rsidRDefault="00F91C3F" w:rsidP="00F91C3F">
            <w:pPr>
              <w:jc w:val="center"/>
              <w:rPr>
                <w:sz w:val="22"/>
                <w:szCs w:val="22"/>
              </w:rPr>
            </w:pPr>
            <w:r w:rsidRPr="00F91C3F">
              <w:rPr>
                <w:sz w:val="22"/>
                <w:szCs w:val="22"/>
              </w:rPr>
              <w:t>16238</w:t>
            </w:r>
          </w:p>
        </w:tc>
        <w:tc>
          <w:tcPr>
            <w:tcW w:w="1635" w:type="dxa"/>
            <w:tcBorders>
              <w:top w:val="single" w:sz="4" w:space="0" w:color="auto"/>
              <w:left w:val="nil"/>
              <w:bottom w:val="single" w:sz="4" w:space="0" w:color="auto"/>
              <w:right w:val="single" w:sz="4" w:space="0" w:color="auto"/>
            </w:tcBorders>
            <w:shd w:val="clear" w:color="auto" w:fill="auto"/>
          </w:tcPr>
          <w:p w14:paraId="5E0CC51C" w14:textId="77777777" w:rsidR="00F91C3F" w:rsidRPr="00F91C3F" w:rsidRDefault="00F91C3F" w:rsidP="00F91C3F">
            <w:pPr>
              <w:jc w:val="center"/>
              <w:rPr>
                <w:sz w:val="22"/>
                <w:szCs w:val="22"/>
              </w:rPr>
            </w:pPr>
            <w:r w:rsidRPr="00F91C3F">
              <w:rPr>
                <w:sz w:val="22"/>
                <w:szCs w:val="22"/>
              </w:rPr>
              <w:t>20157,00</w:t>
            </w:r>
          </w:p>
        </w:tc>
      </w:tr>
      <w:tr w:rsidR="00F91C3F" w:rsidRPr="00F91C3F" w14:paraId="117D89A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D639560" w14:textId="77777777" w:rsidR="00F91C3F" w:rsidRPr="00F91C3F" w:rsidRDefault="00F91C3F" w:rsidP="00F91C3F">
            <w:pPr>
              <w:jc w:val="center"/>
              <w:rPr>
                <w:sz w:val="22"/>
                <w:szCs w:val="22"/>
              </w:rPr>
            </w:pPr>
            <w:r w:rsidRPr="00F91C3F">
              <w:rPr>
                <w:sz w:val="22"/>
                <w:szCs w:val="22"/>
              </w:rPr>
              <w:t>28.1</w:t>
            </w:r>
          </w:p>
        </w:tc>
        <w:tc>
          <w:tcPr>
            <w:tcW w:w="276" w:type="dxa"/>
            <w:tcBorders>
              <w:top w:val="nil"/>
              <w:left w:val="nil"/>
              <w:bottom w:val="single" w:sz="4" w:space="0" w:color="auto"/>
              <w:right w:val="nil"/>
            </w:tcBorders>
            <w:shd w:val="clear" w:color="auto" w:fill="auto"/>
            <w:noWrap/>
            <w:hideMark/>
          </w:tcPr>
          <w:p w14:paraId="3066638F"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3063D10"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01618009"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47977FE" w14:textId="77777777" w:rsidR="00F91C3F" w:rsidRPr="00F91C3F" w:rsidRDefault="00F91C3F" w:rsidP="00F91C3F">
            <w:pPr>
              <w:jc w:val="center"/>
              <w:rPr>
                <w:sz w:val="22"/>
                <w:szCs w:val="22"/>
              </w:rPr>
            </w:pPr>
            <w:r w:rsidRPr="00F91C3F">
              <w:rPr>
                <w:sz w:val="22"/>
                <w:szCs w:val="22"/>
              </w:rPr>
              <w:t>16238</w:t>
            </w:r>
          </w:p>
        </w:tc>
        <w:tc>
          <w:tcPr>
            <w:tcW w:w="1635" w:type="dxa"/>
            <w:tcBorders>
              <w:top w:val="single" w:sz="4" w:space="0" w:color="auto"/>
              <w:left w:val="nil"/>
              <w:bottom w:val="single" w:sz="4" w:space="0" w:color="auto"/>
              <w:right w:val="single" w:sz="4" w:space="0" w:color="auto"/>
            </w:tcBorders>
            <w:shd w:val="clear" w:color="auto" w:fill="auto"/>
          </w:tcPr>
          <w:p w14:paraId="12FD10E3" w14:textId="77777777" w:rsidR="00F91C3F" w:rsidRPr="00F91C3F" w:rsidRDefault="00F91C3F" w:rsidP="00F91C3F">
            <w:pPr>
              <w:jc w:val="center"/>
              <w:rPr>
                <w:sz w:val="22"/>
                <w:szCs w:val="22"/>
              </w:rPr>
            </w:pPr>
            <w:r w:rsidRPr="00F91C3F">
              <w:rPr>
                <w:sz w:val="22"/>
                <w:szCs w:val="22"/>
              </w:rPr>
              <w:t>20157,00</w:t>
            </w:r>
          </w:p>
        </w:tc>
      </w:tr>
      <w:tr w:rsidR="00F91C3F" w:rsidRPr="00F91C3F" w14:paraId="709065F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815A751" w14:textId="77777777" w:rsidR="00F91C3F" w:rsidRPr="00F91C3F" w:rsidRDefault="00F91C3F" w:rsidP="00F91C3F">
            <w:pPr>
              <w:jc w:val="center"/>
              <w:rPr>
                <w:sz w:val="22"/>
                <w:szCs w:val="22"/>
              </w:rPr>
            </w:pPr>
            <w:r w:rsidRPr="00F91C3F">
              <w:rPr>
                <w:sz w:val="22"/>
                <w:szCs w:val="22"/>
              </w:rPr>
              <w:t>28.2</w:t>
            </w:r>
          </w:p>
        </w:tc>
        <w:tc>
          <w:tcPr>
            <w:tcW w:w="276" w:type="dxa"/>
            <w:tcBorders>
              <w:top w:val="nil"/>
              <w:left w:val="nil"/>
              <w:bottom w:val="single" w:sz="4" w:space="0" w:color="auto"/>
              <w:right w:val="nil"/>
            </w:tcBorders>
            <w:shd w:val="clear" w:color="auto" w:fill="auto"/>
            <w:noWrap/>
            <w:hideMark/>
          </w:tcPr>
          <w:p w14:paraId="11C084A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1AD37DF"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0D452F42"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232AC84"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5D110241" w14:textId="77777777" w:rsidR="00F91C3F" w:rsidRPr="00F91C3F" w:rsidRDefault="00F91C3F" w:rsidP="00F91C3F">
            <w:pPr>
              <w:jc w:val="center"/>
              <w:rPr>
                <w:sz w:val="22"/>
                <w:szCs w:val="22"/>
              </w:rPr>
            </w:pPr>
            <w:r w:rsidRPr="00F91C3F">
              <w:rPr>
                <w:sz w:val="22"/>
                <w:szCs w:val="22"/>
              </w:rPr>
              <w:t>0,00</w:t>
            </w:r>
          </w:p>
        </w:tc>
      </w:tr>
      <w:tr w:rsidR="00F91C3F" w:rsidRPr="00F91C3F" w14:paraId="3320A3A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EA3CD7A" w14:textId="77777777" w:rsidR="00F91C3F" w:rsidRPr="00F91C3F" w:rsidRDefault="00F91C3F" w:rsidP="00F91C3F">
            <w:pPr>
              <w:jc w:val="center"/>
              <w:rPr>
                <w:sz w:val="22"/>
                <w:szCs w:val="22"/>
              </w:rPr>
            </w:pPr>
            <w:r w:rsidRPr="00F91C3F">
              <w:rPr>
                <w:sz w:val="22"/>
                <w:szCs w:val="22"/>
              </w:rPr>
              <w:t>28.3</w:t>
            </w:r>
          </w:p>
        </w:tc>
        <w:tc>
          <w:tcPr>
            <w:tcW w:w="276" w:type="dxa"/>
            <w:tcBorders>
              <w:top w:val="nil"/>
              <w:left w:val="nil"/>
              <w:bottom w:val="single" w:sz="4" w:space="0" w:color="auto"/>
              <w:right w:val="nil"/>
            </w:tcBorders>
            <w:shd w:val="clear" w:color="auto" w:fill="auto"/>
            <w:noWrap/>
            <w:hideMark/>
          </w:tcPr>
          <w:p w14:paraId="1D0EB623"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86E1715"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12786D94"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1107E4A"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60C9A736" w14:textId="77777777" w:rsidR="00F91C3F" w:rsidRPr="00F91C3F" w:rsidRDefault="00F91C3F" w:rsidP="00F91C3F">
            <w:pPr>
              <w:jc w:val="center"/>
              <w:rPr>
                <w:sz w:val="22"/>
                <w:szCs w:val="22"/>
              </w:rPr>
            </w:pPr>
            <w:r w:rsidRPr="00F91C3F">
              <w:rPr>
                <w:sz w:val="22"/>
                <w:szCs w:val="22"/>
              </w:rPr>
              <w:t>0,00</w:t>
            </w:r>
          </w:p>
        </w:tc>
      </w:tr>
      <w:tr w:rsidR="00F91C3F" w:rsidRPr="00F91C3F" w14:paraId="278C6084"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632F9C4" w14:textId="77777777" w:rsidR="00F91C3F" w:rsidRPr="00F91C3F" w:rsidRDefault="00F91C3F" w:rsidP="00F91C3F">
            <w:pPr>
              <w:jc w:val="center"/>
              <w:rPr>
                <w:sz w:val="22"/>
                <w:szCs w:val="22"/>
              </w:rPr>
            </w:pPr>
            <w:r w:rsidRPr="00F91C3F">
              <w:rPr>
                <w:sz w:val="22"/>
                <w:szCs w:val="22"/>
              </w:rPr>
              <w:t>28.3.1</w:t>
            </w:r>
          </w:p>
        </w:tc>
        <w:tc>
          <w:tcPr>
            <w:tcW w:w="276" w:type="dxa"/>
            <w:tcBorders>
              <w:top w:val="nil"/>
              <w:left w:val="nil"/>
              <w:bottom w:val="single" w:sz="4" w:space="0" w:color="auto"/>
              <w:right w:val="nil"/>
            </w:tcBorders>
            <w:shd w:val="clear" w:color="auto" w:fill="auto"/>
            <w:noWrap/>
            <w:hideMark/>
          </w:tcPr>
          <w:p w14:paraId="6CA47B3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D18C559"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3A57E0A4"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851D06A"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55B54E5E" w14:textId="77777777" w:rsidR="00F91C3F" w:rsidRPr="00F91C3F" w:rsidRDefault="00F91C3F" w:rsidP="00F91C3F">
            <w:pPr>
              <w:jc w:val="center"/>
              <w:rPr>
                <w:sz w:val="22"/>
                <w:szCs w:val="22"/>
              </w:rPr>
            </w:pPr>
            <w:r w:rsidRPr="00F91C3F">
              <w:rPr>
                <w:sz w:val="22"/>
                <w:szCs w:val="22"/>
              </w:rPr>
              <w:t>0,00</w:t>
            </w:r>
          </w:p>
        </w:tc>
      </w:tr>
      <w:tr w:rsidR="00F91C3F" w:rsidRPr="00F91C3F" w14:paraId="31381CF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F5F5ECD" w14:textId="77777777" w:rsidR="00F91C3F" w:rsidRPr="00F91C3F" w:rsidRDefault="00F91C3F" w:rsidP="00F91C3F">
            <w:pPr>
              <w:jc w:val="center"/>
              <w:rPr>
                <w:sz w:val="22"/>
                <w:szCs w:val="22"/>
              </w:rPr>
            </w:pPr>
            <w:r w:rsidRPr="00F91C3F">
              <w:rPr>
                <w:sz w:val="22"/>
                <w:szCs w:val="22"/>
              </w:rPr>
              <w:lastRenderedPageBreak/>
              <w:t>28.3.2</w:t>
            </w:r>
          </w:p>
        </w:tc>
        <w:tc>
          <w:tcPr>
            <w:tcW w:w="276" w:type="dxa"/>
            <w:tcBorders>
              <w:top w:val="nil"/>
              <w:left w:val="nil"/>
              <w:bottom w:val="single" w:sz="4" w:space="0" w:color="auto"/>
              <w:right w:val="nil"/>
            </w:tcBorders>
            <w:shd w:val="clear" w:color="auto" w:fill="auto"/>
            <w:noWrap/>
            <w:hideMark/>
          </w:tcPr>
          <w:p w14:paraId="18C4B6D1"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DA62952"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7A8C0DDF"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9FD111B"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2C8624A2" w14:textId="77777777" w:rsidR="00F91C3F" w:rsidRPr="00F91C3F" w:rsidRDefault="00F91C3F" w:rsidP="00F91C3F">
            <w:pPr>
              <w:jc w:val="center"/>
              <w:rPr>
                <w:sz w:val="22"/>
                <w:szCs w:val="22"/>
              </w:rPr>
            </w:pPr>
            <w:r w:rsidRPr="00F91C3F">
              <w:rPr>
                <w:sz w:val="22"/>
                <w:szCs w:val="22"/>
              </w:rPr>
              <w:t>0,00</w:t>
            </w:r>
          </w:p>
        </w:tc>
      </w:tr>
      <w:tr w:rsidR="00F91C3F" w:rsidRPr="00F91C3F" w14:paraId="7AE5FE4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0BB04F8" w14:textId="77777777" w:rsidR="00F91C3F" w:rsidRPr="00F91C3F" w:rsidRDefault="00F91C3F" w:rsidP="00F91C3F">
            <w:pPr>
              <w:jc w:val="center"/>
              <w:rPr>
                <w:sz w:val="22"/>
                <w:szCs w:val="22"/>
              </w:rPr>
            </w:pPr>
            <w:r w:rsidRPr="00F91C3F">
              <w:rPr>
                <w:sz w:val="22"/>
                <w:szCs w:val="22"/>
              </w:rPr>
              <w:t>28.3.3</w:t>
            </w:r>
          </w:p>
        </w:tc>
        <w:tc>
          <w:tcPr>
            <w:tcW w:w="276" w:type="dxa"/>
            <w:tcBorders>
              <w:top w:val="nil"/>
              <w:left w:val="nil"/>
              <w:bottom w:val="single" w:sz="4" w:space="0" w:color="auto"/>
              <w:right w:val="nil"/>
            </w:tcBorders>
            <w:shd w:val="clear" w:color="auto" w:fill="auto"/>
            <w:noWrap/>
            <w:hideMark/>
          </w:tcPr>
          <w:p w14:paraId="31BA798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9D43AC7"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noWrap/>
            <w:hideMark/>
          </w:tcPr>
          <w:p w14:paraId="3DDFDA3B"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FC3DF87"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28630C92" w14:textId="77777777" w:rsidR="00F91C3F" w:rsidRPr="00F91C3F" w:rsidRDefault="00F91C3F" w:rsidP="00F91C3F">
            <w:pPr>
              <w:jc w:val="center"/>
              <w:rPr>
                <w:sz w:val="22"/>
                <w:szCs w:val="22"/>
              </w:rPr>
            </w:pPr>
            <w:r w:rsidRPr="00F91C3F">
              <w:rPr>
                <w:sz w:val="22"/>
                <w:szCs w:val="22"/>
              </w:rPr>
              <w:t>0,00</w:t>
            </w:r>
          </w:p>
        </w:tc>
      </w:tr>
      <w:tr w:rsidR="00F91C3F" w:rsidRPr="00F91C3F" w14:paraId="4E1673E6"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459B1D4" w14:textId="77777777" w:rsidR="00F91C3F" w:rsidRPr="00F91C3F" w:rsidRDefault="00F91C3F" w:rsidP="00F91C3F">
            <w:pPr>
              <w:jc w:val="center"/>
              <w:rPr>
                <w:sz w:val="22"/>
                <w:szCs w:val="22"/>
              </w:rPr>
            </w:pPr>
            <w:r w:rsidRPr="00F91C3F">
              <w:rPr>
                <w:sz w:val="22"/>
                <w:szCs w:val="22"/>
              </w:rPr>
              <w:t>28.4</w:t>
            </w:r>
          </w:p>
        </w:tc>
        <w:tc>
          <w:tcPr>
            <w:tcW w:w="276" w:type="dxa"/>
            <w:tcBorders>
              <w:top w:val="nil"/>
              <w:left w:val="nil"/>
              <w:bottom w:val="single" w:sz="4" w:space="0" w:color="auto"/>
              <w:right w:val="nil"/>
            </w:tcBorders>
            <w:shd w:val="clear" w:color="auto" w:fill="auto"/>
            <w:noWrap/>
            <w:hideMark/>
          </w:tcPr>
          <w:p w14:paraId="6007F48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C3D733B"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4C7A6624"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EAD4667"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2872904C" w14:textId="77777777" w:rsidR="00F91C3F" w:rsidRPr="00F91C3F" w:rsidRDefault="00F91C3F" w:rsidP="00F91C3F">
            <w:pPr>
              <w:jc w:val="center"/>
              <w:rPr>
                <w:sz w:val="22"/>
                <w:szCs w:val="22"/>
              </w:rPr>
            </w:pPr>
            <w:r w:rsidRPr="00F91C3F">
              <w:rPr>
                <w:sz w:val="22"/>
                <w:szCs w:val="22"/>
              </w:rPr>
              <w:t>0,00</w:t>
            </w:r>
          </w:p>
        </w:tc>
      </w:tr>
      <w:tr w:rsidR="00F91C3F" w:rsidRPr="00F91C3F" w14:paraId="600EEE0F"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4E69128C" w14:textId="77777777" w:rsidR="00F91C3F" w:rsidRPr="00F91C3F" w:rsidRDefault="00F91C3F" w:rsidP="00F91C3F">
            <w:pPr>
              <w:jc w:val="center"/>
              <w:rPr>
                <w:sz w:val="22"/>
                <w:szCs w:val="22"/>
              </w:rPr>
            </w:pPr>
            <w:r w:rsidRPr="00F91C3F">
              <w:rPr>
                <w:sz w:val="22"/>
                <w:szCs w:val="22"/>
              </w:rPr>
              <w:t>28.4.1</w:t>
            </w:r>
          </w:p>
        </w:tc>
        <w:tc>
          <w:tcPr>
            <w:tcW w:w="276" w:type="dxa"/>
            <w:tcBorders>
              <w:top w:val="nil"/>
              <w:left w:val="nil"/>
              <w:bottom w:val="single" w:sz="4" w:space="0" w:color="auto"/>
              <w:right w:val="nil"/>
            </w:tcBorders>
            <w:shd w:val="clear" w:color="auto" w:fill="auto"/>
            <w:noWrap/>
            <w:hideMark/>
          </w:tcPr>
          <w:p w14:paraId="2FF9767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04201B5"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4F482DC2"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F103D60"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4D0F53CE" w14:textId="77777777" w:rsidR="00F91C3F" w:rsidRPr="00F91C3F" w:rsidRDefault="00F91C3F" w:rsidP="00F91C3F">
            <w:pPr>
              <w:jc w:val="center"/>
              <w:rPr>
                <w:sz w:val="22"/>
                <w:szCs w:val="22"/>
              </w:rPr>
            </w:pPr>
            <w:r w:rsidRPr="00F91C3F">
              <w:rPr>
                <w:sz w:val="22"/>
                <w:szCs w:val="22"/>
              </w:rPr>
              <w:t>0,00</w:t>
            </w:r>
          </w:p>
        </w:tc>
      </w:tr>
      <w:tr w:rsidR="00F91C3F" w:rsidRPr="00F91C3F" w14:paraId="29709AE9"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37CFA8B1" w14:textId="77777777" w:rsidR="00F91C3F" w:rsidRPr="00F91C3F" w:rsidRDefault="00F91C3F" w:rsidP="00F91C3F">
            <w:pPr>
              <w:jc w:val="center"/>
              <w:rPr>
                <w:sz w:val="22"/>
                <w:szCs w:val="22"/>
              </w:rPr>
            </w:pPr>
            <w:r w:rsidRPr="00F91C3F">
              <w:rPr>
                <w:sz w:val="22"/>
                <w:szCs w:val="22"/>
              </w:rPr>
              <w:t>28.4.2</w:t>
            </w:r>
          </w:p>
        </w:tc>
        <w:tc>
          <w:tcPr>
            <w:tcW w:w="276" w:type="dxa"/>
            <w:tcBorders>
              <w:top w:val="nil"/>
              <w:left w:val="nil"/>
              <w:bottom w:val="single" w:sz="4" w:space="0" w:color="auto"/>
              <w:right w:val="nil"/>
            </w:tcBorders>
            <w:shd w:val="clear" w:color="auto" w:fill="auto"/>
            <w:noWrap/>
            <w:hideMark/>
          </w:tcPr>
          <w:p w14:paraId="34874FB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609E8E9"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05390CCA"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8AC4233"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03748DCD" w14:textId="77777777" w:rsidR="00F91C3F" w:rsidRPr="00F91C3F" w:rsidRDefault="00F91C3F" w:rsidP="00F91C3F">
            <w:pPr>
              <w:jc w:val="center"/>
              <w:rPr>
                <w:sz w:val="22"/>
                <w:szCs w:val="22"/>
              </w:rPr>
            </w:pPr>
            <w:r w:rsidRPr="00F91C3F">
              <w:rPr>
                <w:sz w:val="22"/>
                <w:szCs w:val="22"/>
              </w:rPr>
              <w:t>0,00</w:t>
            </w:r>
          </w:p>
        </w:tc>
      </w:tr>
      <w:tr w:rsidR="00F91C3F" w:rsidRPr="00F91C3F" w14:paraId="1D602EA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FF3A147" w14:textId="77777777" w:rsidR="00F91C3F" w:rsidRPr="00F91C3F" w:rsidRDefault="00F91C3F" w:rsidP="00F91C3F">
            <w:pPr>
              <w:jc w:val="center"/>
              <w:rPr>
                <w:sz w:val="22"/>
                <w:szCs w:val="22"/>
              </w:rPr>
            </w:pPr>
            <w:r w:rsidRPr="00F91C3F">
              <w:rPr>
                <w:sz w:val="22"/>
                <w:szCs w:val="22"/>
              </w:rPr>
              <w:t>28.5</w:t>
            </w:r>
          </w:p>
        </w:tc>
        <w:tc>
          <w:tcPr>
            <w:tcW w:w="276" w:type="dxa"/>
            <w:tcBorders>
              <w:top w:val="nil"/>
              <w:left w:val="nil"/>
              <w:bottom w:val="single" w:sz="4" w:space="0" w:color="auto"/>
              <w:right w:val="nil"/>
            </w:tcBorders>
            <w:shd w:val="clear" w:color="auto" w:fill="auto"/>
            <w:noWrap/>
            <w:hideMark/>
          </w:tcPr>
          <w:p w14:paraId="207F095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495512D"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2F5802A4"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E6A1881" w14:textId="77777777" w:rsidR="00F91C3F" w:rsidRPr="00F91C3F" w:rsidRDefault="00F91C3F" w:rsidP="00F91C3F">
            <w:pPr>
              <w:jc w:val="center"/>
              <w:rPr>
                <w:sz w:val="22"/>
                <w:szCs w:val="22"/>
              </w:rPr>
            </w:pPr>
            <w:r w:rsidRPr="00F91C3F">
              <w:rPr>
                <w:sz w:val="22"/>
                <w:szCs w:val="22"/>
              </w:rPr>
              <w:t>11482</w:t>
            </w:r>
          </w:p>
        </w:tc>
        <w:tc>
          <w:tcPr>
            <w:tcW w:w="1635" w:type="dxa"/>
            <w:tcBorders>
              <w:top w:val="single" w:sz="4" w:space="0" w:color="auto"/>
              <w:left w:val="nil"/>
              <w:bottom w:val="single" w:sz="4" w:space="0" w:color="auto"/>
              <w:right w:val="single" w:sz="4" w:space="0" w:color="auto"/>
            </w:tcBorders>
            <w:shd w:val="clear" w:color="auto" w:fill="auto"/>
          </w:tcPr>
          <w:p w14:paraId="273AFF48" w14:textId="77777777" w:rsidR="00F91C3F" w:rsidRPr="00F91C3F" w:rsidRDefault="00F91C3F" w:rsidP="00F91C3F">
            <w:pPr>
              <w:jc w:val="center"/>
              <w:rPr>
                <w:sz w:val="22"/>
                <w:szCs w:val="22"/>
              </w:rPr>
            </w:pPr>
            <w:r w:rsidRPr="00F91C3F">
              <w:rPr>
                <w:sz w:val="22"/>
                <w:szCs w:val="22"/>
              </w:rPr>
              <w:t>14142,97</w:t>
            </w:r>
          </w:p>
        </w:tc>
      </w:tr>
      <w:tr w:rsidR="00F91C3F" w:rsidRPr="00F91C3F" w14:paraId="07A47986"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DEA4058" w14:textId="77777777" w:rsidR="00F91C3F" w:rsidRPr="00F91C3F" w:rsidRDefault="00F91C3F" w:rsidP="00F91C3F">
            <w:pPr>
              <w:jc w:val="center"/>
              <w:rPr>
                <w:sz w:val="22"/>
                <w:szCs w:val="22"/>
              </w:rPr>
            </w:pPr>
            <w:r w:rsidRPr="00F91C3F">
              <w:rPr>
                <w:sz w:val="22"/>
                <w:szCs w:val="22"/>
              </w:rPr>
              <w:t>29</w:t>
            </w:r>
          </w:p>
        </w:tc>
        <w:tc>
          <w:tcPr>
            <w:tcW w:w="276" w:type="dxa"/>
            <w:tcBorders>
              <w:top w:val="nil"/>
              <w:left w:val="nil"/>
              <w:bottom w:val="single" w:sz="4" w:space="0" w:color="auto"/>
              <w:right w:val="nil"/>
            </w:tcBorders>
            <w:shd w:val="clear" w:color="auto" w:fill="auto"/>
            <w:noWrap/>
            <w:hideMark/>
          </w:tcPr>
          <w:p w14:paraId="6EB31F9F"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8D104AE" w14:textId="77777777" w:rsidR="00F91C3F" w:rsidRPr="00F91C3F" w:rsidRDefault="00F91C3F" w:rsidP="00F91C3F">
            <w:pPr>
              <w:rPr>
                <w:sz w:val="22"/>
                <w:szCs w:val="22"/>
              </w:rPr>
            </w:pPr>
            <w:r w:rsidRPr="00F91C3F">
              <w:rPr>
                <w:sz w:val="22"/>
                <w:szCs w:val="22"/>
              </w:rPr>
              <w:t>Стоимость ж/д перевозки на производство тепловой энергии по видам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35AD7309"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A22E25B" w14:textId="77777777" w:rsidR="00F91C3F" w:rsidRPr="00F91C3F" w:rsidRDefault="00F91C3F" w:rsidP="00F91C3F">
            <w:pPr>
              <w:jc w:val="center"/>
              <w:rPr>
                <w:sz w:val="22"/>
                <w:szCs w:val="22"/>
              </w:rPr>
            </w:pPr>
            <w:r w:rsidRPr="00F91C3F">
              <w:rPr>
                <w:sz w:val="22"/>
                <w:szCs w:val="22"/>
              </w:rPr>
              <w:t>11482</w:t>
            </w:r>
          </w:p>
        </w:tc>
        <w:tc>
          <w:tcPr>
            <w:tcW w:w="1635" w:type="dxa"/>
            <w:tcBorders>
              <w:top w:val="single" w:sz="4" w:space="0" w:color="auto"/>
              <w:left w:val="nil"/>
              <w:bottom w:val="single" w:sz="4" w:space="0" w:color="auto"/>
              <w:right w:val="single" w:sz="4" w:space="0" w:color="auto"/>
            </w:tcBorders>
            <w:shd w:val="clear" w:color="auto" w:fill="auto"/>
          </w:tcPr>
          <w:p w14:paraId="07529ED8" w14:textId="77777777" w:rsidR="00F91C3F" w:rsidRPr="00F91C3F" w:rsidRDefault="00F91C3F" w:rsidP="00F91C3F">
            <w:pPr>
              <w:jc w:val="center"/>
              <w:rPr>
                <w:sz w:val="22"/>
                <w:szCs w:val="22"/>
              </w:rPr>
            </w:pPr>
            <w:r w:rsidRPr="00F91C3F">
              <w:rPr>
                <w:sz w:val="22"/>
                <w:szCs w:val="22"/>
              </w:rPr>
              <w:t>14142,97</w:t>
            </w:r>
          </w:p>
        </w:tc>
      </w:tr>
      <w:tr w:rsidR="00F91C3F" w:rsidRPr="00F91C3F" w14:paraId="1EBAE1A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BD6ADDF" w14:textId="77777777" w:rsidR="00F91C3F" w:rsidRPr="00F91C3F" w:rsidRDefault="00F91C3F" w:rsidP="00F91C3F">
            <w:pPr>
              <w:jc w:val="center"/>
              <w:rPr>
                <w:sz w:val="22"/>
                <w:szCs w:val="22"/>
              </w:rPr>
            </w:pPr>
            <w:r w:rsidRPr="00F91C3F">
              <w:rPr>
                <w:sz w:val="22"/>
                <w:szCs w:val="22"/>
              </w:rPr>
              <w:t>29.1</w:t>
            </w:r>
          </w:p>
        </w:tc>
        <w:tc>
          <w:tcPr>
            <w:tcW w:w="276" w:type="dxa"/>
            <w:tcBorders>
              <w:top w:val="nil"/>
              <w:left w:val="nil"/>
              <w:bottom w:val="single" w:sz="4" w:space="0" w:color="auto"/>
              <w:right w:val="nil"/>
            </w:tcBorders>
            <w:shd w:val="clear" w:color="auto" w:fill="auto"/>
            <w:noWrap/>
            <w:hideMark/>
          </w:tcPr>
          <w:p w14:paraId="05D9139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3D13795"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3C4E4405"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1943515" w14:textId="77777777" w:rsidR="00F91C3F" w:rsidRPr="00F91C3F" w:rsidRDefault="00F91C3F" w:rsidP="00F91C3F">
            <w:pPr>
              <w:jc w:val="center"/>
              <w:rPr>
                <w:sz w:val="22"/>
                <w:szCs w:val="22"/>
              </w:rPr>
            </w:pPr>
            <w:r w:rsidRPr="00F91C3F">
              <w:rPr>
                <w:sz w:val="22"/>
                <w:szCs w:val="22"/>
              </w:rPr>
              <w:t>11482</w:t>
            </w:r>
          </w:p>
        </w:tc>
        <w:tc>
          <w:tcPr>
            <w:tcW w:w="1635" w:type="dxa"/>
            <w:tcBorders>
              <w:top w:val="single" w:sz="4" w:space="0" w:color="auto"/>
              <w:left w:val="nil"/>
              <w:bottom w:val="single" w:sz="4" w:space="0" w:color="auto"/>
              <w:right w:val="single" w:sz="4" w:space="0" w:color="auto"/>
            </w:tcBorders>
            <w:shd w:val="clear" w:color="auto" w:fill="auto"/>
          </w:tcPr>
          <w:p w14:paraId="4DC5221F" w14:textId="77777777" w:rsidR="00F91C3F" w:rsidRPr="00F91C3F" w:rsidRDefault="00F91C3F" w:rsidP="00F91C3F">
            <w:pPr>
              <w:jc w:val="center"/>
              <w:rPr>
                <w:sz w:val="22"/>
                <w:szCs w:val="22"/>
              </w:rPr>
            </w:pPr>
            <w:r w:rsidRPr="00F91C3F">
              <w:rPr>
                <w:sz w:val="22"/>
                <w:szCs w:val="22"/>
              </w:rPr>
              <w:t>14142,97</w:t>
            </w:r>
          </w:p>
        </w:tc>
      </w:tr>
      <w:tr w:rsidR="00F91C3F" w:rsidRPr="00F91C3F" w14:paraId="203CED5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26F3D61" w14:textId="77777777" w:rsidR="00F91C3F" w:rsidRPr="00F91C3F" w:rsidRDefault="00F91C3F" w:rsidP="00F91C3F">
            <w:pPr>
              <w:jc w:val="center"/>
              <w:rPr>
                <w:sz w:val="22"/>
                <w:szCs w:val="22"/>
              </w:rPr>
            </w:pPr>
            <w:r w:rsidRPr="00F91C3F">
              <w:rPr>
                <w:sz w:val="22"/>
                <w:szCs w:val="22"/>
              </w:rPr>
              <w:t>29.2</w:t>
            </w:r>
          </w:p>
        </w:tc>
        <w:tc>
          <w:tcPr>
            <w:tcW w:w="276" w:type="dxa"/>
            <w:tcBorders>
              <w:top w:val="nil"/>
              <w:left w:val="nil"/>
              <w:bottom w:val="single" w:sz="4" w:space="0" w:color="auto"/>
              <w:right w:val="nil"/>
            </w:tcBorders>
            <w:shd w:val="clear" w:color="auto" w:fill="auto"/>
            <w:noWrap/>
            <w:hideMark/>
          </w:tcPr>
          <w:p w14:paraId="00925BD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9D9803B"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781901FC"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26E1437" w14:textId="77777777" w:rsidR="00F91C3F" w:rsidRPr="00F91C3F" w:rsidRDefault="00F91C3F" w:rsidP="00F91C3F">
            <w:pPr>
              <w:jc w:val="center"/>
              <w:rPr>
                <w:sz w:val="22"/>
                <w:szCs w:val="22"/>
              </w:rPr>
            </w:pPr>
          </w:p>
        </w:tc>
        <w:tc>
          <w:tcPr>
            <w:tcW w:w="1635" w:type="dxa"/>
            <w:tcBorders>
              <w:top w:val="single" w:sz="4" w:space="0" w:color="auto"/>
              <w:left w:val="nil"/>
              <w:bottom w:val="single" w:sz="4" w:space="0" w:color="auto"/>
              <w:right w:val="single" w:sz="4" w:space="0" w:color="auto"/>
            </w:tcBorders>
            <w:shd w:val="clear" w:color="auto" w:fill="auto"/>
          </w:tcPr>
          <w:p w14:paraId="040A7526" w14:textId="77777777" w:rsidR="00F91C3F" w:rsidRPr="00F91C3F" w:rsidRDefault="00F91C3F" w:rsidP="00F91C3F">
            <w:pPr>
              <w:jc w:val="center"/>
              <w:rPr>
                <w:sz w:val="22"/>
                <w:szCs w:val="22"/>
              </w:rPr>
            </w:pPr>
            <w:r w:rsidRPr="00F91C3F">
              <w:rPr>
                <w:sz w:val="22"/>
                <w:szCs w:val="22"/>
              </w:rPr>
              <w:t> </w:t>
            </w:r>
          </w:p>
        </w:tc>
      </w:tr>
      <w:tr w:rsidR="00F91C3F" w:rsidRPr="00F91C3F" w14:paraId="740731F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C695DAC" w14:textId="77777777" w:rsidR="00F91C3F" w:rsidRPr="00F91C3F" w:rsidRDefault="00F91C3F" w:rsidP="00F91C3F">
            <w:pPr>
              <w:jc w:val="center"/>
              <w:rPr>
                <w:sz w:val="22"/>
                <w:szCs w:val="22"/>
              </w:rPr>
            </w:pPr>
            <w:r w:rsidRPr="00F91C3F">
              <w:rPr>
                <w:sz w:val="22"/>
                <w:szCs w:val="22"/>
              </w:rPr>
              <w:t>29.3</w:t>
            </w:r>
          </w:p>
        </w:tc>
        <w:tc>
          <w:tcPr>
            <w:tcW w:w="276" w:type="dxa"/>
            <w:tcBorders>
              <w:top w:val="nil"/>
              <w:left w:val="nil"/>
              <w:bottom w:val="single" w:sz="4" w:space="0" w:color="auto"/>
              <w:right w:val="nil"/>
            </w:tcBorders>
            <w:shd w:val="clear" w:color="auto" w:fill="auto"/>
            <w:noWrap/>
            <w:hideMark/>
          </w:tcPr>
          <w:p w14:paraId="513B6520"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EA36E10" w14:textId="77777777" w:rsidR="00F91C3F" w:rsidRPr="00F91C3F" w:rsidRDefault="00F91C3F" w:rsidP="00F91C3F">
            <w:pPr>
              <w:ind w:firstLineChars="100" w:firstLine="220"/>
              <w:rPr>
                <w:sz w:val="22"/>
                <w:szCs w:val="22"/>
              </w:rPr>
            </w:pPr>
            <w:r w:rsidRPr="00F91C3F">
              <w:rPr>
                <w:sz w:val="22"/>
                <w:szCs w:val="22"/>
              </w:rPr>
              <w:t xml:space="preserve">газ </w:t>
            </w:r>
          </w:p>
        </w:tc>
        <w:tc>
          <w:tcPr>
            <w:tcW w:w="1544" w:type="dxa"/>
            <w:tcBorders>
              <w:top w:val="single" w:sz="4" w:space="0" w:color="auto"/>
              <w:left w:val="nil"/>
              <w:bottom w:val="single" w:sz="4" w:space="0" w:color="auto"/>
              <w:right w:val="single" w:sz="4" w:space="0" w:color="auto"/>
            </w:tcBorders>
            <w:shd w:val="clear" w:color="auto" w:fill="auto"/>
            <w:noWrap/>
            <w:hideMark/>
          </w:tcPr>
          <w:p w14:paraId="0EC25C2B"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15696F1"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01E973AC" w14:textId="77777777" w:rsidR="00F91C3F" w:rsidRPr="00F91C3F" w:rsidRDefault="00F91C3F" w:rsidP="00F91C3F">
            <w:pPr>
              <w:jc w:val="center"/>
              <w:rPr>
                <w:sz w:val="22"/>
                <w:szCs w:val="22"/>
              </w:rPr>
            </w:pPr>
            <w:r w:rsidRPr="00F91C3F">
              <w:rPr>
                <w:sz w:val="22"/>
                <w:szCs w:val="22"/>
              </w:rPr>
              <w:t>0,00</w:t>
            </w:r>
          </w:p>
        </w:tc>
      </w:tr>
      <w:tr w:rsidR="00F91C3F" w:rsidRPr="00F91C3F" w14:paraId="736391E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31508E8" w14:textId="77777777" w:rsidR="00F91C3F" w:rsidRPr="00F91C3F" w:rsidRDefault="00F91C3F" w:rsidP="00F91C3F">
            <w:pPr>
              <w:jc w:val="center"/>
              <w:rPr>
                <w:sz w:val="22"/>
                <w:szCs w:val="22"/>
              </w:rPr>
            </w:pPr>
            <w:r w:rsidRPr="00F91C3F">
              <w:rPr>
                <w:sz w:val="22"/>
                <w:szCs w:val="22"/>
              </w:rPr>
              <w:t>29.4</w:t>
            </w:r>
          </w:p>
        </w:tc>
        <w:tc>
          <w:tcPr>
            <w:tcW w:w="276" w:type="dxa"/>
            <w:tcBorders>
              <w:top w:val="nil"/>
              <w:left w:val="nil"/>
              <w:bottom w:val="single" w:sz="4" w:space="0" w:color="auto"/>
              <w:right w:val="nil"/>
            </w:tcBorders>
            <w:shd w:val="clear" w:color="auto" w:fill="auto"/>
            <w:noWrap/>
            <w:hideMark/>
          </w:tcPr>
          <w:p w14:paraId="690388F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7AA6005"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6E32760E"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20E7F9EA"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7E6B3F2D" w14:textId="77777777" w:rsidR="00F91C3F" w:rsidRPr="00F91C3F" w:rsidRDefault="00F91C3F" w:rsidP="00F91C3F">
            <w:pPr>
              <w:jc w:val="center"/>
              <w:rPr>
                <w:sz w:val="22"/>
                <w:szCs w:val="22"/>
              </w:rPr>
            </w:pPr>
            <w:r w:rsidRPr="00F91C3F">
              <w:rPr>
                <w:sz w:val="22"/>
                <w:szCs w:val="22"/>
              </w:rPr>
              <w:t>0,00</w:t>
            </w:r>
          </w:p>
        </w:tc>
      </w:tr>
      <w:tr w:rsidR="00F91C3F" w:rsidRPr="00F91C3F" w14:paraId="623A8755"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DE0AB13" w14:textId="77777777" w:rsidR="00F91C3F" w:rsidRPr="00F91C3F" w:rsidRDefault="00F91C3F" w:rsidP="00F91C3F">
            <w:pPr>
              <w:jc w:val="center"/>
              <w:rPr>
                <w:sz w:val="22"/>
                <w:szCs w:val="22"/>
              </w:rPr>
            </w:pPr>
            <w:r w:rsidRPr="00F91C3F">
              <w:rPr>
                <w:sz w:val="22"/>
                <w:szCs w:val="22"/>
              </w:rPr>
              <w:t>30</w:t>
            </w:r>
          </w:p>
        </w:tc>
        <w:tc>
          <w:tcPr>
            <w:tcW w:w="276" w:type="dxa"/>
            <w:tcBorders>
              <w:top w:val="nil"/>
              <w:left w:val="nil"/>
              <w:bottom w:val="single" w:sz="4" w:space="0" w:color="auto"/>
              <w:right w:val="nil"/>
            </w:tcBorders>
            <w:shd w:val="clear" w:color="auto" w:fill="auto"/>
            <w:noWrap/>
            <w:hideMark/>
          </w:tcPr>
          <w:p w14:paraId="3F0FCA40"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BCEC4A0" w14:textId="77777777" w:rsidR="00F91C3F" w:rsidRPr="00F91C3F" w:rsidRDefault="00F91C3F" w:rsidP="00F91C3F">
            <w:pPr>
              <w:rPr>
                <w:sz w:val="22"/>
                <w:szCs w:val="22"/>
              </w:rPr>
            </w:pPr>
            <w:r w:rsidRPr="00F91C3F">
              <w:rPr>
                <w:sz w:val="22"/>
                <w:szCs w:val="22"/>
              </w:rPr>
              <w:t>Стоимость натурального топлива с учетом перевозки</w:t>
            </w:r>
          </w:p>
        </w:tc>
        <w:tc>
          <w:tcPr>
            <w:tcW w:w="1544" w:type="dxa"/>
            <w:tcBorders>
              <w:top w:val="single" w:sz="4" w:space="0" w:color="auto"/>
              <w:left w:val="nil"/>
              <w:bottom w:val="single" w:sz="4" w:space="0" w:color="auto"/>
              <w:right w:val="single" w:sz="4" w:space="0" w:color="auto"/>
            </w:tcBorders>
            <w:shd w:val="clear" w:color="auto" w:fill="auto"/>
            <w:noWrap/>
            <w:hideMark/>
          </w:tcPr>
          <w:p w14:paraId="265A23FD"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B237008" w14:textId="77777777" w:rsidR="00F91C3F" w:rsidRPr="00F91C3F" w:rsidRDefault="00F91C3F" w:rsidP="00F91C3F">
            <w:pPr>
              <w:jc w:val="center"/>
              <w:rPr>
                <w:sz w:val="22"/>
                <w:szCs w:val="22"/>
              </w:rPr>
            </w:pPr>
            <w:r w:rsidRPr="00F91C3F">
              <w:rPr>
                <w:sz w:val="22"/>
                <w:szCs w:val="22"/>
              </w:rPr>
              <w:t>342717</w:t>
            </w:r>
          </w:p>
        </w:tc>
        <w:tc>
          <w:tcPr>
            <w:tcW w:w="1635" w:type="dxa"/>
            <w:tcBorders>
              <w:top w:val="single" w:sz="4" w:space="0" w:color="auto"/>
              <w:left w:val="nil"/>
              <w:bottom w:val="single" w:sz="4" w:space="0" w:color="auto"/>
              <w:right w:val="single" w:sz="4" w:space="0" w:color="auto"/>
            </w:tcBorders>
            <w:shd w:val="clear" w:color="auto" w:fill="auto"/>
          </w:tcPr>
          <w:p w14:paraId="498DDBEA" w14:textId="77777777" w:rsidR="00F91C3F" w:rsidRPr="00F91C3F" w:rsidRDefault="00F91C3F" w:rsidP="00F91C3F">
            <w:pPr>
              <w:jc w:val="center"/>
              <w:rPr>
                <w:sz w:val="22"/>
                <w:szCs w:val="22"/>
              </w:rPr>
            </w:pPr>
            <w:r w:rsidRPr="00F91C3F">
              <w:rPr>
                <w:sz w:val="22"/>
                <w:szCs w:val="22"/>
              </w:rPr>
              <w:t>398591,59</w:t>
            </w:r>
          </w:p>
        </w:tc>
      </w:tr>
      <w:tr w:rsidR="00F91C3F" w:rsidRPr="00F91C3F" w14:paraId="6F7CA7CF"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A66B439" w14:textId="77777777" w:rsidR="00F91C3F" w:rsidRPr="00F91C3F" w:rsidRDefault="00F91C3F" w:rsidP="00F91C3F">
            <w:pPr>
              <w:jc w:val="center"/>
              <w:rPr>
                <w:sz w:val="22"/>
                <w:szCs w:val="22"/>
              </w:rPr>
            </w:pPr>
            <w:r w:rsidRPr="00F91C3F">
              <w:rPr>
                <w:sz w:val="22"/>
                <w:szCs w:val="22"/>
              </w:rPr>
              <w:t>30.1</w:t>
            </w:r>
          </w:p>
        </w:tc>
        <w:tc>
          <w:tcPr>
            <w:tcW w:w="276" w:type="dxa"/>
            <w:tcBorders>
              <w:top w:val="nil"/>
              <w:left w:val="nil"/>
              <w:bottom w:val="single" w:sz="4" w:space="0" w:color="auto"/>
              <w:right w:val="nil"/>
            </w:tcBorders>
            <w:shd w:val="clear" w:color="auto" w:fill="auto"/>
            <w:noWrap/>
            <w:hideMark/>
          </w:tcPr>
          <w:p w14:paraId="511CE19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C068969"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01D26627"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FA593F2" w14:textId="77777777" w:rsidR="00F91C3F" w:rsidRPr="00F91C3F" w:rsidRDefault="00F91C3F" w:rsidP="00F91C3F">
            <w:pPr>
              <w:jc w:val="center"/>
              <w:rPr>
                <w:sz w:val="22"/>
                <w:szCs w:val="22"/>
              </w:rPr>
            </w:pPr>
            <w:r w:rsidRPr="00F91C3F">
              <w:rPr>
                <w:sz w:val="22"/>
                <w:szCs w:val="22"/>
              </w:rPr>
              <w:t>287200</w:t>
            </w:r>
          </w:p>
        </w:tc>
        <w:tc>
          <w:tcPr>
            <w:tcW w:w="1635" w:type="dxa"/>
            <w:tcBorders>
              <w:top w:val="single" w:sz="4" w:space="0" w:color="auto"/>
              <w:left w:val="nil"/>
              <w:bottom w:val="single" w:sz="4" w:space="0" w:color="auto"/>
              <w:right w:val="single" w:sz="4" w:space="0" w:color="auto"/>
            </w:tcBorders>
            <w:shd w:val="clear" w:color="auto" w:fill="auto"/>
          </w:tcPr>
          <w:p w14:paraId="0E29AA73" w14:textId="77777777" w:rsidR="00F91C3F" w:rsidRPr="00F91C3F" w:rsidRDefault="00F91C3F" w:rsidP="00F91C3F">
            <w:pPr>
              <w:jc w:val="center"/>
              <w:rPr>
                <w:sz w:val="22"/>
                <w:szCs w:val="22"/>
              </w:rPr>
            </w:pPr>
            <w:r w:rsidRPr="00F91C3F">
              <w:rPr>
                <w:sz w:val="22"/>
                <w:szCs w:val="22"/>
              </w:rPr>
              <w:t>338699,98</w:t>
            </w:r>
          </w:p>
        </w:tc>
      </w:tr>
      <w:tr w:rsidR="00F91C3F" w:rsidRPr="00F91C3F" w14:paraId="7FEFF44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C3EAC95" w14:textId="77777777" w:rsidR="00F91C3F" w:rsidRPr="00F91C3F" w:rsidRDefault="00F91C3F" w:rsidP="00F91C3F">
            <w:pPr>
              <w:jc w:val="center"/>
              <w:rPr>
                <w:sz w:val="22"/>
                <w:szCs w:val="22"/>
              </w:rPr>
            </w:pPr>
            <w:r w:rsidRPr="00F91C3F">
              <w:rPr>
                <w:sz w:val="22"/>
                <w:szCs w:val="22"/>
              </w:rPr>
              <w:t>30.2</w:t>
            </w:r>
          </w:p>
        </w:tc>
        <w:tc>
          <w:tcPr>
            <w:tcW w:w="276" w:type="dxa"/>
            <w:tcBorders>
              <w:top w:val="nil"/>
              <w:left w:val="nil"/>
              <w:bottom w:val="single" w:sz="4" w:space="0" w:color="auto"/>
              <w:right w:val="nil"/>
            </w:tcBorders>
            <w:shd w:val="clear" w:color="auto" w:fill="auto"/>
            <w:noWrap/>
            <w:hideMark/>
          </w:tcPr>
          <w:p w14:paraId="2B6F97B0"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31B0051"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6DE82B45"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ED0DC0A" w14:textId="77777777" w:rsidR="00F91C3F" w:rsidRPr="00F91C3F" w:rsidRDefault="00F91C3F" w:rsidP="00F91C3F">
            <w:pPr>
              <w:jc w:val="center"/>
              <w:rPr>
                <w:sz w:val="22"/>
                <w:szCs w:val="22"/>
              </w:rPr>
            </w:pPr>
            <w:r w:rsidRPr="00F91C3F">
              <w:rPr>
                <w:sz w:val="22"/>
                <w:szCs w:val="22"/>
              </w:rPr>
              <w:t>0</w:t>
            </w:r>
          </w:p>
        </w:tc>
        <w:tc>
          <w:tcPr>
            <w:tcW w:w="1635" w:type="dxa"/>
            <w:tcBorders>
              <w:top w:val="single" w:sz="4" w:space="0" w:color="auto"/>
              <w:left w:val="nil"/>
              <w:bottom w:val="single" w:sz="4" w:space="0" w:color="auto"/>
              <w:right w:val="single" w:sz="4" w:space="0" w:color="auto"/>
            </w:tcBorders>
            <w:shd w:val="clear" w:color="auto" w:fill="auto"/>
          </w:tcPr>
          <w:p w14:paraId="2D967414" w14:textId="77777777" w:rsidR="00F91C3F" w:rsidRPr="00F91C3F" w:rsidRDefault="00F91C3F" w:rsidP="00F91C3F">
            <w:pPr>
              <w:jc w:val="center"/>
              <w:rPr>
                <w:sz w:val="22"/>
                <w:szCs w:val="22"/>
              </w:rPr>
            </w:pPr>
            <w:r w:rsidRPr="00F91C3F">
              <w:rPr>
                <w:sz w:val="22"/>
                <w:szCs w:val="22"/>
              </w:rPr>
              <w:t>0,00</w:t>
            </w:r>
          </w:p>
        </w:tc>
      </w:tr>
      <w:tr w:rsidR="00F91C3F" w:rsidRPr="00F91C3F" w14:paraId="4E389EFA"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37A95BE" w14:textId="77777777" w:rsidR="00F91C3F" w:rsidRPr="00F91C3F" w:rsidRDefault="00F91C3F" w:rsidP="00F91C3F">
            <w:pPr>
              <w:jc w:val="center"/>
              <w:rPr>
                <w:sz w:val="22"/>
                <w:szCs w:val="22"/>
              </w:rPr>
            </w:pPr>
            <w:r w:rsidRPr="00F91C3F">
              <w:rPr>
                <w:sz w:val="22"/>
                <w:szCs w:val="22"/>
              </w:rPr>
              <w:t>30.3</w:t>
            </w:r>
          </w:p>
        </w:tc>
        <w:tc>
          <w:tcPr>
            <w:tcW w:w="276" w:type="dxa"/>
            <w:tcBorders>
              <w:top w:val="nil"/>
              <w:left w:val="nil"/>
              <w:bottom w:val="single" w:sz="4" w:space="0" w:color="auto"/>
              <w:right w:val="nil"/>
            </w:tcBorders>
            <w:shd w:val="clear" w:color="auto" w:fill="auto"/>
            <w:noWrap/>
            <w:hideMark/>
          </w:tcPr>
          <w:p w14:paraId="00CF66F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FAE4D34"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4CD48933"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0A04F8C" w14:textId="77777777" w:rsidR="00F91C3F" w:rsidRPr="00F91C3F" w:rsidRDefault="00F91C3F" w:rsidP="00F91C3F">
            <w:pPr>
              <w:jc w:val="center"/>
              <w:rPr>
                <w:sz w:val="22"/>
                <w:szCs w:val="22"/>
              </w:rPr>
            </w:pPr>
            <w:r w:rsidRPr="00F91C3F">
              <w:rPr>
                <w:sz w:val="22"/>
                <w:szCs w:val="22"/>
              </w:rPr>
              <w:t>55517</w:t>
            </w:r>
          </w:p>
        </w:tc>
        <w:tc>
          <w:tcPr>
            <w:tcW w:w="1635" w:type="dxa"/>
            <w:tcBorders>
              <w:top w:val="single" w:sz="4" w:space="0" w:color="auto"/>
              <w:left w:val="nil"/>
              <w:bottom w:val="single" w:sz="4" w:space="0" w:color="auto"/>
              <w:right w:val="single" w:sz="4" w:space="0" w:color="auto"/>
            </w:tcBorders>
            <w:shd w:val="clear" w:color="auto" w:fill="auto"/>
          </w:tcPr>
          <w:p w14:paraId="711859C4" w14:textId="77777777" w:rsidR="00F91C3F" w:rsidRPr="00F91C3F" w:rsidRDefault="00F91C3F" w:rsidP="00F91C3F">
            <w:pPr>
              <w:jc w:val="center"/>
              <w:rPr>
                <w:sz w:val="22"/>
                <w:szCs w:val="22"/>
              </w:rPr>
            </w:pPr>
            <w:r w:rsidRPr="00F91C3F">
              <w:rPr>
                <w:sz w:val="22"/>
                <w:szCs w:val="22"/>
              </w:rPr>
              <w:t>59891,62</w:t>
            </w:r>
          </w:p>
        </w:tc>
      </w:tr>
      <w:tr w:rsidR="00F91C3F" w:rsidRPr="00F91C3F" w14:paraId="1C6175D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D37B083" w14:textId="77777777" w:rsidR="00F91C3F" w:rsidRPr="00F91C3F" w:rsidRDefault="00F91C3F" w:rsidP="00F91C3F">
            <w:pPr>
              <w:jc w:val="center"/>
              <w:rPr>
                <w:sz w:val="22"/>
                <w:szCs w:val="22"/>
              </w:rPr>
            </w:pPr>
            <w:r w:rsidRPr="00F91C3F">
              <w:rPr>
                <w:sz w:val="22"/>
                <w:szCs w:val="22"/>
              </w:rPr>
              <w:t>30.3.1</w:t>
            </w:r>
          </w:p>
        </w:tc>
        <w:tc>
          <w:tcPr>
            <w:tcW w:w="276" w:type="dxa"/>
            <w:tcBorders>
              <w:top w:val="nil"/>
              <w:left w:val="nil"/>
              <w:bottom w:val="single" w:sz="4" w:space="0" w:color="auto"/>
              <w:right w:val="nil"/>
            </w:tcBorders>
            <w:shd w:val="clear" w:color="auto" w:fill="auto"/>
            <w:noWrap/>
            <w:hideMark/>
          </w:tcPr>
          <w:p w14:paraId="0C7B8DA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7AF6D187"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69D12446"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7697191"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43367CE0" w14:textId="77777777" w:rsidR="00F91C3F" w:rsidRPr="00F91C3F" w:rsidRDefault="00F91C3F" w:rsidP="00F91C3F">
            <w:pPr>
              <w:jc w:val="center"/>
              <w:rPr>
                <w:sz w:val="22"/>
                <w:szCs w:val="22"/>
              </w:rPr>
            </w:pPr>
            <w:r w:rsidRPr="00F91C3F">
              <w:rPr>
                <w:sz w:val="22"/>
                <w:szCs w:val="22"/>
              </w:rPr>
              <w:t>0,00</w:t>
            </w:r>
          </w:p>
        </w:tc>
      </w:tr>
      <w:tr w:rsidR="00F91C3F" w:rsidRPr="00F91C3F" w14:paraId="651EC54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1F38CFA" w14:textId="77777777" w:rsidR="00F91C3F" w:rsidRPr="00F91C3F" w:rsidRDefault="00F91C3F" w:rsidP="00F91C3F">
            <w:pPr>
              <w:jc w:val="center"/>
              <w:rPr>
                <w:sz w:val="22"/>
                <w:szCs w:val="22"/>
              </w:rPr>
            </w:pPr>
            <w:r w:rsidRPr="00F91C3F">
              <w:rPr>
                <w:sz w:val="22"/>
                <w:szCs w:val="22"/>
              </w:rPr>
              <w:t>30.3.2</w:t>
            </w:r>
          </w:p>
        </w:tc>
        <w:tc>
          <w:tcPr>
            <w:tcW w:w="276" w:type="dxa"/>
            <w:tcBorders>
              <w:top w:val="nil"/>
              <w:left w:val="nil"/>
              <w:bottom w:val="single" w:sz="4" w:space="0" w:color="auto"/>
              <w:right w:val="nil"/>
            </w:tcBorders>
            <w:shd w:val="clear" w:color="auto" w:fill="auto"/>
            <w:noWrap/>
            <w:hideMark/>
          </w:tcPr>
          <w:p w14:paraId="57745006"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42EE407"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35EE9EF6"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E55029C"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3E51D9D6" w14:textId="77777777" w:rsidR="00F91C3F" w:rsidRPr="00F91C3F" w:rsidRDefault="00F91C3F" w:rsidP="00F91C3F">
            <w:pPr>
              <w:jc w:val="center"/>
              <w:rPr>
                <w:sz w:val="22"/>
                <w:szCs w:val="22"/>
              </w:rPr>
            </w:pPr>
            <w:r w:rsidRPr="00F91C3F">
              <w:rPr>
                <w:sz w:val="22"/>
                <w:szCs w:val="22"/>
              </w:rPr>
              <w:t>0,00</w:t>
            </w:r>
          </w:p>
        </w:tc>
      </w:tr>
      <w:tr w:rsidR="00F91C3F" w:rsidRPr="00F91C3F" w14:paraId="433F82C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883FDA7" w14:textId="77777777" w:rsidR="00F91C3F" w:rsidRPr="00F91C3F" w:rsidRDefault="00F91C3F" w:rsidP="00F91C3F">
            <w:pPr>
              <w:jc w:val="center"/>
              <w:rPr>
                <w:sz w:val="22"/>
                <w:szCs w:val="22"/>
              </w:rPr>
            </w:pPr>
            <w:r w:rsidRPr="00F91C3F">
              <w:rPr>
                <w:sz w:val="22"/>
                <w:szCs w:val="22"/>
              </w:rPr>
              <w:t>30.3.3</w:t>
            </w:r>
          </w:p>
        </w:tc>
        <w:tc>
          <w:tcPr>
            <w:tcW w:w="276" w:type="dxa"/>
            <w:tcBorders>
              <w:top w:val="nil"/>
              <w:left w:val="nil"/>
              <w:bottom w:val="single" w:sz="4" w:space="0" w:color="auto"/>
              <w:right w:val="nil"/>
            </w:tcBorders>
            <w:shd w:val="clear" w:color="auto" w:fill="auto"/>
            <w:noWrap/>
            <w:hideMark/>
          </w:tcPr>
          <w:p w14:paraId="2AA6D1FA"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CD22348"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noWrap/>
            <w:hideMark/>
          </w:tcPr>
          <w:p w14:paraId="04A07B98"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BB2220E" w14:textId="77777777" w:rsidR="00F91C3F" w:rsidRPr="00F91C3F" w:rsidRDefault="00F91C3F" w:rsidP="00F91C3F">
            <w:pPr>
              <w:jc w:val="center"/>
              <w:rPr>
                <w:sz w:val="22"/>
                <w:szCs w:val="22"/>
              </w:rPr>
            </w:pPr>
            <w:r w:rsidRPr="00F91C3F">
              <w:rPr>
                <w:sz w:val="22"/>
                <w:szCs w:val="22"/>
              </w:rPr>
              <w:t>55517</w:t>
            </w:r>
          </w:p>
        </w:tc>
        <w:tc>
          <w:tcPr>
            <w:tcW w:w="1635" w:type="dxa"/>
            <w:tcBorders>
              <w:top w:val="single" w:sz="4" w:space="0" w:color="auto"/>
              <w:left w:val="nil"/>
              <w:bottom w:val="single" w:sz="4" w:space="0" w:color="auto"/>
              <w:right w:val="single" w:sz="4" w:space="0" w:color="auto"/>
            </w:tcBorders>
            <w:shd w:val="clear" w:color="auto" w:fill="auto"/>
          </w:tcPr>
          <w:p w14:paraId="1BD13088" w14:textId="77777777" w:rsidR="00F91C3F" w:rsidRPr="00F91C3F" w:rsidRDefault="00F91C3F" w:rsidP="00F91C3F">
            <w:pPr>
              <w:jc w:val="center"/>
              <w:rPr>
                <w:sz w:val="22"/>
                <w:szCs w:val="22"/>
              </w:rPr>
            </w:pPr>
            <w:r w:rsidRPr="00F91C3F">
              <w:rPr>
                <w:sz w:val="22"/>
                <w:szCs w:val="22"/>
              </w:rPr>
              <w:t>59891,62</w:t>
            </w:r>
          </w:p>
        </w:tc>
      </w:tr>
      <w:tr w:rsidR="00F91C3F" w:rsidRPr="00F91C3F" w14:paraId="6C11BF9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6892764" w14:textId="77777777" w:rsidR="00F91C3F" w:rsidRPr="00F91C3F" w:rsidRDefault="00F91C3F" w:rsidP="00F91C3F">
            <w:pPr>
              <w:jc w:val="center"/>
              <w:rPr>
                <w:sz w:val="22"/>
                <w:szCs w:val="22"/>
              </w:rPr>
            </w:pPr>
            <w:r w:rsidRPr="00F91C3F">
              <w:rPr>
                <w:sz w:val="22"/>
                <w:szCs w:val="22"/>
              </w:rPr>
              <w:t>30.4</w:t>
            </w:r>
          </w:p>
        </w:tc>
        <w:tc>
          <w:tcPr>
            <w:tcW w:w="276" w:type="dxa"/>
            <w:tcBorders>
              <w:top w:val="nil"/>
              <w:left w:val="nil"/>
              <w:bottom w:val="single" w:sz="4" w:space="0" w:color="auto"/>
              <w:right w:val="nil"/>
            </w:tcBorders>
            <w:shd w:val="clear" w:color="auto" w:fill="auto"/>
            <w:noWrap/>
            <w:hideMark/>
          </w:tcPr>
          <w:p w14:paraId="06B9276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8289E6A"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19520ABF"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B730ABD"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076FEE33" w14:textId="77777777" w:rsidR="00F91C3F" w:rsidRPr="00F91C3F" w:rsidRDefault="00F91C3F" w:rsidP="00F91C3F">
            <w:pPr>
              <w:jc w:val="center"/>
              <w:rPr>
                <w:sz w:val="22"/>
                <w:szCs w:val="22"/>
              </w:rPr>
            </w:pPr>
            <w:r w:rsidRPr="00F91C3F">
              <w:rPr>
                <w:sz w:val="22"/>
                <w:szCs w:val="22"/>
              </w:rPr>
              <w:t>0,00</w:t>
            </w:r>
          </w:p>
        </w:tc>
      </w:tr>
      <w:tr w:rsidR="00F91C3F" w:rsidRPr="00F91C3F" w14:paraId="2B240E6F"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7FF0E6DD" w14:textId="77777777" w:rsidR="00F91C3F" w:rsidRPr="00F91C3F" w:rsidRDefault="00F91C3F" w:rsidP="00F91C3F">
            <w:pPr>
              <w:jc w:val="center"/>
              <w:rPr>
                <w:sz w:val="22"/>
                <w:szCs w:val="22"/>
              </w:rPr>
            </w:pPr>
            <w:r w:rsidRPr="00F91C3F">
              <w:rPr>
                <w:sz w:val="22"/>
                <w:szCs w:val="22"/>
              </w:rPr>
              <w:t>30.4.1</w:t>
            </w:r>
          </w:p>
        </w:tc>
        <w:tc>
          <w:tcPr>
            <w:tcW w:w="276" w:type="dxa"/>
            <w:tcBorders>
              <w:top w:val="nil"/>
              <w:left w:val="nil"/>
              <w:bottom w:val="single" w:sz="4" w:space="0" w:color="auto"/>
              <w:right w:val="nil"/>
            </w:tcBorders>
            <w:shd w:val="clear" w:color="auto" w:fill="auto"/>
            <w:noWrap/>
            <w:hideMark/>
          </w:tcPr>
          <w:p w14:paraId="57D59DC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913A281"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414E1152"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AFB4430"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4473D7A1" w14:textId="77777777" w:rsidR="00F91C3F" w:rsidRPr="00F91C3F" w:rsidRDefault="00F91C3F" w:rsidP="00F91C3F">
            <w:pPr>
              <w:jc w:val="center"/>
              <w:rPr>
                <w:sz w:val="22"/>
                <w:szCs w:val="22"/>
              </w:rPr>
            </w:pPr>
            <w:r w:rsidRPr="00F91C3F">
              <w:rPr>
                <w:sz w:val="22"/>
                <w:szCs w:val="22"/>
              </w:rPr>
              <w:t>0,00</w:t>
            </w:r>
          </w:p>
        </w:tc>
      </w:tr>
      <w:tr w:rsidR="00F91C3F" w:rsidRPr="00F91C3F" w14:paraId="2AD8B45F"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14A9516" w14:textId="77777777" w:rsidR="00F91C3F" w:rsidRPr="00F91C3F" w:rsidRDefault="00F91C3F" w:rsidP="00F91C3F">
            <w:pPr>
              <w:jc w:val="center"/>
              <w:rPr>
                <w:sz w:val="22"/>
                <w:szCs w:val="22"/>
              </w:rPr>
            </w:pPr>
            <w:r w:rsidRPr="00F91C3F">
              <w:rPr>
                <w:sz w:val="22"/>
                <w:szCs w:val="22"/>
              </w:rPr>
              <w:t>30.4.2</w:t>
            </w:r>
          </w:p>
        </w:tc>
        <w:tc>
          <w:tcPr>
            <w:tcW w:w="276" w:type="dxa"/>
            <w:tcBorders>
              <w:top w:val="nil"/>
              <w:left w:val="nil"/>
              <w:bottom w:val="single" w:sz="4" w:space="0" w:color="auto"/>
              <w:right w:val="nil"/>
            </w:tcBorders>
            <w:shd w:val="clear" w:color="auto" w:fill="auto"/>
            <w:noWrap/>
            <w:hideMark/>
          </w:tcPr>
          <w:p w14:paraId="454641E3"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35A7396"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30111E54"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BC55861"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7CDC4F3C" w14:textId="77777777" w:rsidR="00F91C3F" w:rsidRPr="00F91C3F" w:rsidRDefault="00F91C3F" w:rsidP="00F91C3F">
            <w:pPr>
              <w:jc w:val="center"/>
              <w:rPr>
                <w:sz w:val="22"/>
                <w:szCs w:val="22"/>
              </w:rPr>
            </w:pPr>
            <w:r w:rsidRPr="00F91C3F">
              <w:rPr>
                <w:sz w:val="22"/>
                <w:szCs w:val="22"/>
              </w:rPr>
              <w:t>0,00</w:t>
            </w:r>
          </w:p>
        </w:tc>
      </w:tr>
      <w:tr w:rsidR="00F91C3F" w:rsidRPr="00F91C3F" w14:paraId="6E1717F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68C78DA" w14:textId="77777777" w:rsidR="00F91C3F" w:rsidRPr="00F91C3F" w:rsidRDefault="00F91C3F" w:rsidP="00F91C3F">
            <w:pPr>
              <w:jc w:val="center"/>
              <w:rPr>
                <w:sz w:val="22"/>
                <w:szCs w:val="22"/>
              </w:rPr>
            </w:pPr>
            <w:r w:rsidRPr="00F91C3F">
              <w:rPr>
                <w:sz w:val="22"/>
                <w:szCs w:val="22"/>
              </w:rPr>
              <w:t>30.5</w:t>
            </w:r>
          </w:p>
        </w:tc>
        <w:tc>
          <w:tcPr>
            <w:tcW w:w="276" w:type="dxa"/>
            <w:tcBorders>
              <w:top w:val="nil"/>
              <w:left w:val="nil"/>
              <w:bottom w:val="single" w:sz="4" w:space="0" w:color="auto"/>
              <w:right w:val="nil"/>
            </w:tcBorders>
            <w:shd w:val="clear" w:color="auto" w:fill="auto"/>
            <w:noWrap/>
            <w:hideMark/>
          </w:tcPr>
          <w:p w14:paraId="660522F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E1AC9B9"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14B9AB4E" w14:textId="77777777" w:rsidR="00F91C3F" w:rsidRPr="00F91C3F" w:rsidRDefault="00F91C3F" w:rsidP="00F91C3F">
            <w:pPr>
              <w:jc w:val="center"/>
              <w:rPr>
                <w:sz w:val="22"/>
                <w:szCs w:val="22"/>
              </w:rPr>
            </w:pPr>
            <w:r w:rsidRPr="00F91C3F">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1ED94CC" w14:textId="77777777" w:rsidR="00F91C3F" w:rsidRPr="00F91C3F" w:rsidRDefault="00F91C3F" w:rsidP="00F91C3F">
            <w:pPr>
              <w:jc w:val="center"/>
              <w:rPr>
                <w:sz w:val="22"/>
                <w:szCs w:val="22"/>
              </w:rPr>
            </w:pPr>
            <w:r w:rsidRPr="00F91C3F">
              <w:rPr>
                <w:sz w:val="22"/>
                <w:szCs w:val="22"/>
              </w:rPr>
              <w:t>242328</w:t>
            </w:r>
          </w:p>
        </w:tc>
        <w:tc>
          <w:tcPr>
            <w:tcW w:w="1635" w:type="dxa"/>
            <w:tcBorders>
              <w:top w:val="single" w:sz="4" w:space="0" w:color="auto"/>
              <w:left w:val="nil"/>
              <w:bottom w:val="single" w:sz="4" w:space="0" w:color="auto"/>
              <w:right w:val="single" w:sz="4" w:space="0" w:color="auto"/>
            </w:tcBorders>
            <w:shd w:val="clear" w:color="auto" w:fill="auto"/>
          </w:tcPr>
          <w:p w14:paraId="02721833" w14:textId="77777777" w:rsidR="00F91C3F" w:rsidRPr="00F91C3F" w:rsidRDefault="00F91C3F" w:rsidP="00F91C3F">
            <w:pPr>
              <w:jc w:val="center"/>
              <w:rPr>
                <w:sz w:val="22"/>
                <w:szCs w:val="22"/>
              </w:rPr>
            </w:pPr>
            <w:r w:rsidRPr="00F91C3F">
              <w:rPr>
                <w:sz w:val="22"/>
                <w:szCs w:val="22"/>
              </w:rPr>
              <w:t>279668,18</w:t>
            </w:r>
          </w:p>
        </w:tc>
      </w:tr>
      <w:tr w:rsidR="00F91C3F" w:rsidRPr="00F91C3F" w14:paraId="5F6385E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6FE7A55" w14:textId="77777777" w:rsidR="00F91C3F" w:rsidRPr="00F91C3F" w:rsidRDefault="00F91C3F" w:rsidP="00F91C3F">
            <w:pPr>
              <w:jc w:val="center"/>
              <w:rPr>
                <w:sz w:val="22"/>
                <w:szCs w:val="22"/>
              </w:rPr>
            </w:pPr>
            <w:r w:rsidRPr="00F91C3F">
              <w:rPr>
                <w:sz w:val="22"/>
                <w:szCs w:val="22"/>
              </w:rPr>
              <w:t>31</w:t>
            </w:r>
          </w:p>
        </w:tc>
        <w:tc>
          <w:tcPr>
            <w:tcW w:w="276" w:type="dxa"/>
            <w:tcBorders>
              <w:top w:val="nil"/>
              <w:left w:val="nil"/>
              <w:bottom w:val="single" w:sz="4" w:space="0" w:color="auto"/>
              <w:right w:val="nil"/>
            </w:tcBorders>
            <w:shd w:val="clear" w:color="auto" w:fill="auto"/>
            <w:noWrap/>
            <w:hideMark/>
          </w:tcPr>
          <w:p w14:paraId="6BA7CA25"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F02E148" w14:textId="77777777" w:rsidR="00F91C3F" w:rsidRPr="00F91C3F" w:rsidRDefault="00F91C3F" w:rsidP="00F91C3F">
            <w:pPr>
              <w:rPr>
                <w:sz w:val="22"/>
                <w:szCs w:val="22"/>
              </w:rPr>
            </w:pPr>
            <w:r w:rsidRPr="00F91C3F">
              <w:rPr>
                <w:sz w:val="22"/>
                <w:szCs w:val="22"/>
              </w:rPr>
              <w:t>Цена условного топлива с учетом перевозки</w:t>
            </w:r>
          </w:p>
        </w:tc>
        <w:tc>
          <w:tcPr>
            <w:tcW w:w="1544" w:type="dxa"/>
            <w:tcBorders>
              <w:top w:val="single" w:sz="4" w:space="0" w:color="auto"/>
              <w:left w:val="nil"/>
              <w:bottom w:val="single" w:sz="4" w:space="0" w:color="auto"/>
              <w:right w:val="single" w:sz="4" w:space="0" w:color="auto"/>
            </w:tcBorders>
            <w:shd w:val="clear" w:color="auto" w:fill="auto"/>
            <w:noWrap/>
            <w:hideMark/>
          </w:tcPr>
          <w:p w14:paraId="4C895A1A"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C527435" w14:textId="77777777" w:rsidR="00F91C3F" w:rsidRPr="00F91C3F" w:rsidRDefault="00F91C3F" w:rsidP="00F91C3F">
            <w:pPr>
              <w:jc w:val="center"/>
              <w:rPr>
                <w:sz w:val="22"/>
                <w:szCs w:val="22"/>
              </w:rPr>
            </w:pPr>
            <w:r w:rsidRPr="00F91C3F">
              <w:rPr>
                <w:sz w:val="22"/>
                <w:szCs w:val="22"/>
              </w:rPr>
              <w:t>2520,13</w:t>
            </w:r>
          </w:p>
        </w:tc>
        <w:tc>
          <w:tcPr>
            <w:tcW w:w="1635" w:type="dxa"/>
            <w:tcBorders>
              <w:top w:val="single" w:sz="4" w:space="0" w:color="auto"/>
              <w:left w:val="nil"/>
              <w:bottom w:val="single" w:sz="4" w:space="0" w:color="auto"/>
              <w:right w:val="single" w:sz="4" w:space="0" w:color="auto"/>
            </w:tcBorders>
            <w:shd w:val="clear" w:color="auto" w:fill="auto"/>
          </w:tcPr>
          <w:p w14:paraId="1240EA27" w14:textId="77777777" w:rsidR="00F91C3F" w:rsidRPr="00F91C3F" w:rsidRDefault="00F91C3F" w:rsidP="00F91C3F">
            <w:pPr>
              <w:jc w:val="center"/>
              <w:rPr>
                <w:sz w:val="22"/>
                <w:szCs w:val="22"/>
              </w:rPr>
            </w:pPr>
            <w:r w:rsidRPr="00F91C3F">
              <w:rPr>
                <w:sz w:val="22"/>
                <w:szCs w:val="22"/>
              </w:rPr>
              <w:t>2617,85</w:t>
            </w:r>
          </w:p>
        </w:tc>
      </w:tr>
      <w:tr w:rsidR="00F91C3F" w:rsidRPr="00F91C3F" w14:paraId="720223D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815B1F0" w14:textId="77777777" w:rsidR="00F91C3F" w:rsidRPr="00F91C3F" w:rsidRDefault="00F91C3F" w:rsidP="00F91C3F">
            <w:pPr>
              <w:jc w:val="center"/>
              <w:rPr>
                <w:sz w:val="22"/>
                <w:szCs w:val="22"/>
              </w:rPr>
            </w:pPr>
            <w:r w:rsidRPr="00F91C3F">
              <w:rPr>
                <w:sz w:val="22"/>
                <w:szCs w:val="22"/>
              </w:rPr>
              <w:t>31.1</w:t>
            </w:r>
          </w:p>
        </w:tc>
        <w:tc>
          <w:tcPr>
            <w:tcW w:w="276" w:type="dxa"/>
            <w:tcBorders>
              <w:top w:val="nil"/>
              <w:left w:val="nil"/>
              <w:bottom w:val="single" w:sz="4" w:space="0" w:color="auto"/>
              <w:right w:val="nil"/>
            </w:tcBorders>
            <w:shd w:val="clear" w:color="auto" w:fill="auto"/>
            <w:noWrap/>
            <w:hideMark/>
          </w:tcPr>
          <w:p w14:paraId="4357F9B0"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112A2F1"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6301AE65"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28C5765" w14:textId="77777777" w:rsidR="00F91C3F" w:rsidRPr="00F91C3F" w:rsidRDefault="00F91C3F" w:rsidP="00F91C3F">
            <w:pPr>
              <w:jc w:val="center"/>
              <w:rPr>
                <w:sz w:val="22"/>
                <w:szCs w:val="22"/>
              </w:rPr>
            </w:pPr>
            <w:r w:rsidRPr="00F91C3F">
              <w:rPr>
                <w:sz w:val="22"/>
                <w:szCs w:val="22"/>
              </w:rPr>
              <w:t>2315,67</w:t>
            </w:r>
          </w:p>
        </w:tc>
        <w:tc>
          <w:tcPr>
            <w:tcW w:w="1635" w:type="dxa"/>
            <w:tcBorders>
              <w:top w:val="single" w:sz="4" w:space="0" w:color="auto"/>
              <w:left w:val="nil"/>
              <w:bottom w:val="single" w:sz="4" w:space="0" w:color="auto"/>
              <w:right w:val="single" w:sz="4" w:space="0" w:color="auto"/>
            </w:tcBorders>
            <w:shd w:val="clear" w:color="auto" w:fill="auto"/>
          </w:tcPr>
          <w:p w14:paraId="6D019D73" w14:textId="77777777" w:rsidR="00F91C3F" w:rsidRPr="00F91C3F" w:rsidRDefault="00F91C3F" w:rsidP="00F91C3F">
            <w:pPr>
              <w:jc w:val="center"/>
              <w:rPr>
                <w:sz w:val="22"/>
                <w:szCs w:val="22"/>
              </w:rPr>
            </w:pPr>
            <w:r w:rsidRPr="00F91C3F">
              <w:rPr>
                <w:sz w:val="22"/>
                <w:szCs w:val="22"/>
              </w:rPr>
              <w:t>2439,14</w:t>
            </w:r>
          </w:p>
        </w:tc>
      </w:tr>
      <w:tr w:rsidR="00F91C3F" w:rsidRPr="00F91C3F" w14:paraId="4253BE0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7269C17" w14:textId="77777777" w:rsidR="00F91C3F" w:rsidRPr="00F91C3F" w:rsidRDefault="00F91C3F" w:rsidP="00F91C3F">
            <w:pPr>
              <w:jc w:val="center"/>
              <w:rPr>
                <w:sz w:val="22"/>
                <w:szCs w:val="22"/>
              </w:rPr>
            </w:pPr>
            <w:r w:rsidRPr="00F91C3F">
              <w:rPr>
                <w:sz w:val="22"/>
                <w:szCs w:val="22"/>
              </w:rPr>
              <w:t>31.2</w:t>
            </w:r>
          </w:p>
        </w:tc>
        <w:tc>
          <w:tcPr>
            <w:tcW w:w="276" w:type="dxa"/>
            <w:tcBorders>
              <w:top w:val="nil"/>
              <w:left w:val="nil"/>
              <w:bottom w:val="single" w:sz="4" w:space="0" w:color="auto"/>
              <w:right w:val="nil"/>
            </w:tcBorders>
            <w:shd w:val="clear" w:color="auto" w:fill="auto"/>
            <w:noWrap/>
            <w:hideMark/>
          </w:tcPr>
          <w:p w14:paraId="7F3F1138"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1847CA4"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42AE7D9D"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B15C84D"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4DB20AC3" w14:textId="77777777" w:rsidR="00F91C3F" w:rsidRPr="00F91C3F" w:rsidRDefault="00F91C3F" w:rsidP="00F91C3F">
            <w:pPr>
              <w:jc w:val="center"/>
              <w:rPr>
                <w:sz w:val="22"/>
                <w:szCs w:val="22"/>
              </w:rPr>
            </w:pPr>
            <w:r w:rsidRPr="00F91C3F">
              <w:rPr>
                <w:sz w:val="22"/>
                <w:szCs w:val="22"/>
              </w:rPr>
              <w:t>0,00</w:t>
            </w:r>
          </w:p>
        </w:tc>
      </w:tr>
      <w:tr w:rsidR="00F91C3F" w:rsidRPr="00F91C3F" w14:paraId="7B3A00EF"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1AE98B8" w14:textId="77777777" w:rsidR="00F91C3F" w:rsidRPr="00F91C3F" w:rsidRDefault="00F91C3F" w:rsidP="00F91C3F">
            <w:pPr>
              <w:jc w:val="center"/>
              <w:rPr>
                <w:sz w:val="22"/>
                <w:szCs w:val="22"/>
              </w:rPr>
            </w:pPr>
            <w:r w:rsidRPr="00F91C3F">
              <w:rPr>
                <w:sz w:val="22"/>
                <w:szCs w:val="22"/>
              </w:rPr>
              <w:t>31.3</w:t>
            </w:r>
          </w:p>
        </w:tc>
        <w:tc>
          <w:tcPr>
            <w:tcW w:w="276" w:type="dxa"/>
            <w:tcBorders>
              <w:top w:val="nil"/>
              <w:left w:val="nil"/>
              <w:bottom w:val="single" w:sz="4" w:space="0" w:color="auto"/>
              <w:right w:val="nil"/>
            </w:tcBorders>
            <w:shd w:val="clear" w:color="auto" w:fill="auto"/>
            <w:noWrap/>
            <w:hideMark/>
          </w:tcPr>
          <w:p w14:paraId="422593D3"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6A4DC58"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6DA5FBE0"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3BCAD66" w14:textId="77777777" w:rsidR="00F91C3F" w:rsidRPr="00F91C3F" w:rsidRDefault="00F91C3F" w:rsidP="00F91C3F">
            <w:pPr>
              <w:jc w:val="center"/>
              <w:rPr>
                <w:sz w:val="22"/>
                <w:szCs w:val="22"/>
              </w:rPr>
            </w:pPr>
            <w:r w:rsidRPr="00F91C3F">
              <w:rPr>
                <w:sz w:val="22"/>
                <w:szCs w:val="22"/>
              </w:rPr>
              <w:t>4639,09</w:t>
            </w:r>
          </w:p>
        </w:tc>
        <w:tc>
          <w:tcPr>
            <w:tcW w:w="1635" w:type="dxa"/>
            <w:tcBorders>
              <w:top w:val="single" w:sz="4" w:space="0" w:color="auto"/>
              <w:left w:val="nil"/>
              <w:bottom w:val="single" w:sz="4" w:space="0" w:color="auto"/>
              <w:right w:val="single" w:sz="4" w:space="0" w:color="auto"/>
            </w:tcBorders>
            <w:shd w:val="clear" w:color="auto" w:fill="auto"/>
          </w:tcPr>
          <w:p w14:paraId="4854E09F" w14:textId="77777777" w:rsidR="00F91C3F" w:rsidRPr="00F91C3F" w:rsidRDefault="00F91C3F" w:rsidP="00F91C3F">
            <w:pPr>
              <w:jc w:val="center"/>
              <w:rPr>
                <w:sz w:val="22"/>
                <w:szCs w:val="22"/>
              </w:rPr>
            </w:pPr>
            <w:r w:rsidRPr="00F91C3F">
              <w:rPr>
                <w:sz w:val="22"/>
                <w:szCs w:val="22"/>
              </w:rPr>
              <w:t>4469,92</w:t>
            </w:r>
          </w:p>
        </w:tc>
      </w:tr>
      <w:tr w:rsidR="00F91C3F" w:rsidRPr="00F91C3F" w14:paraId="1893C35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B42D478" w14:textId="77777777" w:rsidR="00F91C3F" w:rsidRPr="00F91C3F" w:rsidRDefault="00F91C3F" w:rsidP="00F91C3F">
            <w:pPr>
              <w:jc w:val="center"/>
              <w:rPr>
                <w:sz w:val="22"/>
                <w:szCs w:val="22"/>
              </w:rPr>
            </w:pPr>
            <w:r w:rsidRPr="00F91C3F">
              <w:rPr>
                <w:sz w:val="22"/>
                <w:szCs w:val="22"/>
              </w:rPr>
              <w:t>31.3.1</w:t>
            </w:r>
          </w:p>
        </w:tc>
        <w:tc>
          <w:tcPr>
            <w:tcW w:w="276" w:type="dxa"/>
            <w:tcBorders>
              <w:top w:val="nil"/>
              <w:left w:val="nil"/>
              <w:bottom w:val="single" w:sz="4" w:space="0" w:color="auto"/>
              <w:right w:val="nil"/>
            </w:tcBorders>
            <w:shd w:val="clear" w:color="auto" w:fill="auto"/>
            <w:noWrap/>
            <w:hideMark/>
          </w:tcPr>
          <w:p w14:paraId="4DDE055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97FBD49"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148D7BD4"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2D4337C"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71C7C9C0" w14:textId="77777777" w:rsidR="00F91C3F" w:rsidRPr="00F91C3F" w:rsidRDefault="00F91C3F" w:rsidP="00F91C3F">
            <w:pPr>
              <w:jc w:val="center"/>
              <w:rPr>
                <w:sz w:val="22"/>
                <w:szCs w:val="22"/>
              </w:rPr>
            </w:pPr>
            <w:r w:rsidRPr="00F91C3F">
              <w:rPr>
                <w:sz w:val="22"/>
                <w:szCs w:val="22"/>
              </w:rPr>
              <w:t>0,00</w:t>
            </w:r>
          </w:p>
        </w:tc>
      </w:tr>
      <w:tr w:rsidR="00F91C3F" w:rsidRPr="00F91C3F" w14:paraId="1DD349A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7B89193" w14:textId="77777777" w:rsidR="00F91C3F" w:rsidRPr="00F91C3F" w:rsidRDefault="00F91C3F" w:rsidP="00F91C3F">
            <w:pPr>
              <w:jc w:val="center"/>
              <w:rPr>
                <w:sz w:val="22"/>
                <w:szCs w:val="22"/>
              </w:rPr>
            </w:pPr>
            <w:r w:rsidRPr="00F91C3F">
              <w:rPr>
                <w:sz w:val="22"/>
                <w:szCs w:val="22"/>
              </w:rPr>
              <w:t>31.3.2</w:t>
            </w:r>
          </w:p>
        </w:tc>
        <w:tc>
          <w:tcPr>
            <w:tcW w:w="276" w:type="dxa"/>
            <w:tcBorders>
              <w:top w:val="nil"/>
              <w:left w:val="nil"/>
              <w:bottom w:val="single" w:sz="4" w:space="0" w:color="auto"/>
              <w:right w:val="nil"/>
            </w:tcBorders>
            <w:shd w:val="clear" w:color="auto" w:fill="auto"/>
            <w:noWrap/>
            <w:hideMark/>
          </w:tcPr>
          <w:p w14:paraId="7EB5B979"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C994794"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3F5BAC8B"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AF717AE"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3454371E" w14:textId="77777777" w:rsidR="00F91C3F" w:rsidRPr="00F91C3F" w:rsidRDefault="00F91C3F" w:rsidP="00F91C3F">
            <w:pPr>
              <w:jc w:val="center"/>
              <w:rPr>
                <w:sz w:val="22"/>
                <w:szCs w:val="22"/>
              </w:rPr>
            </w:pPr>
            <w:r w:rsidRPr="00F91C3F">
              <w:rPr>
                <w:sz w:val="22"/>
                <w:szCs w:val="22"/>
              </w:rPr>
              <w:t>0,00</w:t>
            </w:r>
          </w:p>
        </w:tc>
      </w:tr>
      <w:tr w:rsidR="00F91C3F" w:rsidRPr="00F91C3F" w14:paraId="11592E4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DBC3CCA" w14:textId="77777777" w:rsidR="00F91C3F" w:rsidRPr="00F91C3F" w:rsidRDefault="00F91C3F" w:rsidP="00F91C3F">
            <w:pPr>
              <w:jc w:val="center"/>
              <w:rPr>
                <w:sz w:val="22"/>
                <w:szCs w:val="22"/>
              </w:rPr>
            </w:pPr>
            <w:r w:rsidRPr="00F91C3F">
              <w:rPr>
                <w:sz w:val="22"/>
                <w:szCs w:val="22"/>
              </w:rPr>
              <w:t>31.3.3</w:t>
            </w:r>
          </w:p>
        </w:tc>
        <w:tc>
          <w:tcPr>
            <w:tcW w:w="276" w:type="dxa"/>
            <w:tcBorders>
              <w:top w:val="nil"/>
              <w:left w:val="nil"/>
              <w:bottom w:val="single" w:sz="4" w:space="0" w:color="auto"/>
              <w:right w:val="nil"/>
            </w:tcBorders>
            <w:shd w:val="clear" w:color="auto" w:fill="auto"/>
            <w:noWrap/>
            <w:hideMark/>
          </w:tcPr>
          <w:p w14:paraId="4974FE0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8423AEB"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noWrap/>
            <w:hideMark/>
          </w:tcPr>
          <w:p w14:paraId="0FDB2430"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507FE9B" w14:textId="77777777" w:rsidR="00F91C3F" w:rsidRPr="00F91C3F" w:rsidRDefault="00F91C3F" w:rsidP="00F91C3F">
            <w:pPr>
              <w:jc w:val="center"/>
              <w:rPr>
                <w:sz w:val="22"/>
                <w:szCs w:val="22"/>
              </w:rPr>
            </w:pPr>
            <w:r w:rsidRPr="00F91C3F">
              <w:rPr>
                <w:sz w:val="22"/>
                <w:szCs w:val="22"/>
              </w:rPr>
              <w:t>4639,09</w:t>
            </w:r>
          </w:p>
        </w:tc>
        <w:tc>
          <w:tcPr>
            <w:tcW w:w="1635" w:type="dxa"/>
            <w:tcBorders>
              <w:top w:val="single" w:sz="4" w:space="0" w:color="auto"/>
              <w:left w:val="nil"/>
              <w:bottom w:val="single" w:sz="4" w:space="0" w:color="auto"/>
              <w:right w:val="single" w:sz="4" w:space="0" w:color="auto"/>
            </w:tcBorders>
            <w:shd w:val="clear" w:color="auto" w:fill="auto"/>
          </w:tcPr>
          <w:p w14:paraId="7EBF70D9" w14:textId="77777777" w:rsidR="00F91C3F" w:rsidRPr="00F91C3F" w:rsidRDefault="00F91C3F" w:rsidP="00F91C3F">
            <w:pPr>
              <w:jc w:val="center"/>
              <w:rPr>
                <w:sz w:val="22"/>
                <w:szCs w:val="22"/>
              </w:rPr>
            </w:pPr>
            <w:r w:rsidRPr="00F91C3F">
              <w:rPr>
                <w:sz w:val="22"/>
                <w:szCs w:val="22"/>
              </w:rPr>
              <w:t>4469,92</w:t>
            </w:r>
          </w:p>
        </w:tc>
      </w:tr>
      <w:tr w:rsidR="00F91C3F" w:rsidRPr="00F91C3F" w14:paraId="5AB1433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2551B7A8" w14:textId="77777777" w:rsidR="00F91C3F" w:rsidRPr="00F91C3F" w:rsidRDefault="00F91C3F" w:rsidP="00F91C3F">
            <w:pPr>
              <w:jc w:val="center"/>
              <w:rPr>
                <w:sz w:val="22"/>
                <w:szCs w:val="22"/>
              </w:rPr>
            </w:pPr>
            <w:r w:rsidRPr="00F91C3F">
              <w:rPr>
                <w:sz w:val="22"/>
                <w:szCs w:val="22"/>
              </w:rPr>
              <w:t>31.4</w:t>
            </w:r>
          </w:p>
        </w:tc>
        <w:tc>
          <w:tcPr>
            <w:tcW w:w="276" w:type="dxa"/>
            <w:tcBorders>
              <w:top w:val="nil"/>
              <w:left w:val="nil"/>
              <w:bottom w:val="single" w:sz="4" w:space="0" w:color="auto"/>
              <w:right w:val="nil"/>
            </w:tcBorders>
            <w:shd w:val="clear" w:color="auto" w:fill="auto"/>
            <w:noWrap/>
            <w:hideMark/>
          </w:tcPr>
          <w:p w14:paraId="4AFF7BA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637846B"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5ADFD30A"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7AFFC20"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15683B22" w14:textId="77777777" w:rsidR="00F91C3F" w:rsidRPr="00F91C3F" w:rsidRDefault="00F91C3F" w:rsidP="00F91C3F">
            <w:pPr>
              <w:jc w:val="center"/>
              <w:rPr>
                <w:sz w:val="22"/>
                <w:szCs w:val="22"/>
              </w:rPr>
            </w:pPr>
            <w:r w:rsidRPr="00F91C3F">
              <w:rPr>
                <w:sz w:val="22"/>
                <w:szCs w:val="22"/>
              </w:rPr>
              <w:t>0,00</w:t>
            </w:r>
          </w:p>
        </w:tc>
      </w:tr>
      <w:tr w:rsidR="00F91C3F" w:rsidRPr="00F91C3F" w14:paraId="1EC37E3A"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hideMark/>
          </w:tcPr>
          <w:p w14:paraId="5D6C9A34" w14:textId="77777777" w:rsidR="00F91C3F" w:rsidRPr="00F91C3F" w:rsidRDefault="00F91C3F" w:rsidP="00F91C3F">
            <w:pPr>
              <w:jc w:val="center"/>
              <w:rPr>
                <w:sz w:val="22"/>
                <w:szCs w:val="22"/>
              </w:rPr>
            </w:pPr>
            <w:r w:rsidRPr="00F91C3F">
              <w:rPr>
                <w:sz w:val="22"/>
                <w:szCs w:val="22"/>
              </w:rPr>
              <w:t>31.4.1</w:t>
            </w:r>
          </w:p>
        </w:tc>
        <w:tc>
          <w:tcPr>
            <w:tcW w:w="276" w:type="dxa"/>
            <w:tcBorders>
              <w:top w:val="nil"/>
              <w:left w:val="nil"/>
              <w:bottom w:val="single" w:sz="4" w:space="0" w:color="auto"/>
              <w:right w:val="nil"/>
            </w:tcBorders>
            <w:shd w:val="clear" w:color="auto" w:fill="auto"/>
            <w:noWrap/>
            <w:hideMark/>
          </w:tcPr>
          <w:p w14:paraId="2A649515"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FB81873"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048EDB1B"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77860DD"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6028F81E" w14:textId="77777777" w:rsidR="00F91C3F" w:rsidRPr="00F91C3F" w:rsidRDefault="00F91C3F" w:rsidP="00F91C3F">
            <w:pPr>
              <w:jc w:val="center"/>
              <w:rPr>
                <w:sz w:val="22"/>
                <w:szCs w:val="22"/>
              </w:rPr>
            </w:pPr>
            <w:r w:rsidRPr="00F91C3F">
              <w:rPr>
                <w:sz w:val="22"/>
                <w:szCs w:val="22"/>
              </w:rPr>
              <w:t>0,00</w:t>
            </w:r>
          </w:p>
        </w:tc>
      </w:tr>
      <w:tr w:rsidR="00F91C3F" w:rsidRPr="00F91C3F" w14:paraId="1A48561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CCE3D0E" w14:textId="77777777" w:rsidR="00F91C3F" w:rsidRPr="00F91C3F" w:rsidRDefault="00F91C3F" w:rsidP="00F91C3F">
            <w:pPr>
              <w:jc w:val="center"/>
              <w:rPr>
                <w:sz w:val="22"/>
                <w:szCs w:val="22"/>
              </w:rPr>
            </w:pPr>
            <w:r w:rsidRPr="00F91C3F">
              <w:rPr>
                <w:sz w:val="22"/>
                <w:szCs w:val="22"/>
              </w:rPr>
              <w:t>31.4.2</w:t>
            </w:r>
          </w:p>
        </w:tc>
        <w:tc>
          <w:tcPr>
            <w:tcW w:w="276" w:type="dxa"/>
            <w:tcBorders>
              <w:top w:val="nil"/>
              <w:left w:val="nil"/>
              <w:bottom w:val="single" w:sz="4" w:space="0" w:color="auto"/>
              <w:right w:val="nil"/>
            </w:tcBorders>
            <w:shd w:val="clear" w:color="auto" w:fill="auto"/>
            <w:noWrap/>
            <w:hideMark/>
          </w:tcPr>
          <w:p w14:paraId="1F090E9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39817BCA"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3776D26B"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4732B22"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314AB682" w14:textId="77777777" w:rsidR="00F91C3F" w:rsidRPr="00F91C3F" w:rsidRDefault="00F91C3F" w:rsidP="00F91C3F">
            <w:pPr>
              <w:jc w:val="center"/>
              <w:rPr>
                <w:sz w:val="22"/>
                <w:szCs w:val="22"/>
              </w:rPr>
            </w:pPr>
            <w:r w:rsidRPr="00F91C3F">
              <w:rPr>
                <w:sz w:val="22"/>
                <w:szCs w:val="22"/>
              </w:rPr>
              <w:t>0,00</w:t>
            </w:r>
          </w:p>
        </w:tc>
      </w:tr>
      <w:tr w:rsidR="00F91C3F" w:rsidRPr="00F91C3F" w14:paraId="297DC3D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641AB6E5" w14:textId="77777777" w:rsidR="00F91C3F" w:rsidRPr="00F91C3F" w:rsidRDefault="00F91C3F" w:rsidP="00F91C3F">
            <w:pPr>
              <w:jc w:val="center"/>
              <w:rPr>
                <w:sz w:val="22"/>
                <w:szCs w:val="22"/>
              </w:rPr>
            </w:pPr>
            <w:r w:rsidRPr="00F91C3F">
              <w:rPr>
                <w:sz w:val="22"/>
                <w:szCs w:val="22"/>
              </w:rPr>
              <w:t>31.5</w:t>
            </w:r>
          </w:p>
        </w:tc>
        <w:tc>
          <w:tcPr>
            <w:tcW w:w="276" w:type="dxa"/>
            <w:tcBorders>
              <w:top w:val="nil"/>
              <w:left w:val="nil"/>
              <w:bottom w:val="single" w:sz="4" w:space="0" w:color="auto"/>
              <w:right w:val="nil"/>
            </w:tcBorders>
            <w:shd w:val="clear" w:color="auto" w:fill="auto"/>
            <w:noWrap/>
            <w:hideMark/>
          </w:tcPr>
          <w:p w14:paraId="6FE75E88"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A228477"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44" w:type="dxa"/>
            <w:tcBorders>
              <w:top w:val="single" w:sz="4" w:space="0" w:color="auto"/>
              <w:left w:val="nil"/>
              <w:bottom w:val="single" w:sz="4" w:space="0" w:color="auto"/>
              <w:right w:val="single" w:sz="4" w:space="0" w:color="auto"/>
            </w:tcBorders>
            <w:shd w:val="clear" w:color="auto" w:fill="auto"/>
            <w:noWrap/>
            <w:hideMark/>
          </w:tcPr>
          <w:p w14:paraId="394082DA" w14:textId="77777777" w:rsidR="00F91C3F" w:rsidRPr="00F91C3F" w:rsidRDefault="00F91C3F" w:rsidP="00F91C3F">
            <w:pPr>
              <w:jc w:val="center"/>
              <w:rPr>
                <w:sz w:val="22"/>
                <w:szCs w:val="22"/>
              </w:rPr>
            </w:pPr>
            <w:r w:rsidRPr="00F91C3F">
              <w:rPr>
                <w:sz w:val="22"/>
                <w:szCs w:val="22"/>
              </w:rPr>
              <w:t>руб./тут</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AE8B2D1" w14:textId="77777777" w:rsidR="00F91C3F" w:rsidRPr="00F91C3F" w:rsidRDefault="00F91C3F" w:rsidP="00F91C3F">
            <w:pPr>
              <w:jc w:val="center"/>
              <w:rPr>
                <w:sz w:val="22"/>
                <w:szCs w:val="22"/>
              </w:rPr>
            </w:pPr>
            <w:r w:rsidRPr="00F91C3F">
              <w:rPr>
                <w:sz w:val="22"/>
                <w:szCs w:val="22"/>
              </w:rPr>
              <w:t>2520,13</w:t>
            </w:r>
          </w:p>
        </w:tc>
        <w:tc>
          <w:tcPr>
            <w:tcW w:w="1635" w:type="dxa"/>
            <w:tcBorders>
              <w:top w:val="single" w:sz="4" w:space="0" w:color="auto"/>
              <w:left w:val="nil"/>
              <w:bottom w:val="single" w:sz="4" w:space="0" w:color="auto"/>
              <w:right w:val="single" w:sz="4" w:space="0" w:color="auto"/>
            </w:tcBorders>
            <w:shd w:val="clear" w:color="auto" w:fill="auto"/>
          </w:tcPr>
          <w:p w14:paraId="4C210305" w14:textId="77777777" w:rsidR="00F91C3F" w:rsidRPr="00F91C3F" w:rsidRDefault="00F91C3F" w:rsidP="00F91C3F">
            <w:pPr>
              <w:jc w:val="center"/>
              <w:rPr>
                <w:sz w:val="22"/>
                <w:szCs w:val="22"/>
              </w:rPr>
            </w:pPr>
            <w:r w:rsidRPr="00F91C3F">
              <w:rPr>
                <w:sz w:val="22"/>
                <w:szCs w:val="22"/>
              </w:rPr>
              <w:t>2617,85</w:t>
            </w:r>
          </w:p>
        </w:tc>
      </w:tr>
      <w:tr w:rsidR="00F91C3F" w:rsidRPr="00F91C3F" w14:paraId="56706F8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58CECD98" w14:textId="77777777" w:rsidR="00F91C3F" w:rsidRPr="00F91C3F" w:rsidRDefault="00F91C3F" w:rsidP="00F91C3F">
            <w:pPr>
              <w:jc w:val="center"/>
              <w:rPr>
                <w:sz w:val="22"/>
                <w:szCs w:val="22"/>
              </w:rPr>
            </w:pPr>
            <w:r w:rsidRPr="00F91C3F">
              <w:rPr>
                <w:sz w:val="22"/>
                <w:szCs w:val="22"/>
              </w:rPr>
              <w:t>32</w:t>
            </w:r>
          </w:p>
        </w:tc>
        <w:tc>
          <w:tcPr>
            <w:tcW w:w="276" w:type="dxa"/>
            <w:tcBorders>
              <w:top w:val="nil"/>
              <w:left w:val="nil"/>
              <w:bottom w:val="single" w:sz="4" w:space="0" w:color="auto"/>
              <w:right w:val="nil"/>
            </w:tcBorders>
            <w:shd w:val="clear" w:color="auto" w:fill="auto"/>
            <w:noWrap/>
            <w:hideMark/>
          </w:tcPr>
          <w:p w14:paraId="10B22CCB"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E6D22CB" w14:textId="77777777" w:rsidR="00F91C3F" w:rsidRPr="00F91C3F" w:rsidRDefault="00F91C3F" w:rsidP="00F91C3F">
            <w:pPr>
              <w:rPr>
                <w:sz w:val="22"/>
                <w:szCs w:val="22"/>
              </w:rPr>
            </w:pPr>
            <w:r w:rsidRPr="00F91C3F">
              <w:rPr>
                <w:sz w:val="22"/>
                <w:szCs w:val="22"/>
              </w:rPr>
              <w:t>Цена натурального топлива с учетом перевозки</w:t>
            </w:r>
          </w:p>
        </w:tc>
        <w:tc>
          <w:tcPr>
            <w:tcW w:w="1544" w:type="dxa"/>
            <w:tcBorders>
              <w:top w:val="single" w:sz="4" w:space="0" w:color="auto"/>
              <w:left w:val="nil"/>
              <w:bottom w:val="single" w:sz="4" w:space="0" w:color="auto"/>
              <w:right w:val="single" w:sz="4" w:space="0" w:color="auto"/>
            </w:tcBorders>
            <w:shd w:val="clear" w:color="auto" w:fill="auto"/>
            <w:noWrap/>
            <w:hideMark/>
          </w:tcPr>
          <w:p w14:paraId="5BDC7E51" w14:textId="77777777" w:rsidR="00F91C3F" w:rsidRPr="00F91C3F" w:rsidRDefault="00F91C3F" w:rsidP="00F91C3F">
            <w:pPr>
              <w:jc w:val="center"/>
              <w:rPr>
                <w:sz w:val="22"/>
                <w:szCs w:val="22"/>
              </w:rPr>
            </w:pPr>
            <w:r w:rsidRPr="00F91C3F">
              <w:rPr>
                <w:sz w:val="22"/>
                <w:szCs w:val="22"/>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4E6C896"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14A9F032" w14:textId="77777777" w:rsidR="00F91C3F" w:rsidRPr="00F91C3F" w:rsidRDefault="00F91C3F" w:rsidP="00F91C3F">
            <w:pPr>
              <w:jc w:val="center"/>
              <w:rPr>
                <w:sz w:val="22"/>
                <w:szCs w:val="22"/>
              </w:rPr>
            </w:pPr>
            <w:r w:rsidRPr="00F91C3F">
              <w:rPr>
                <w:sz w:val="22"/>
                <w:szCs w:val="22"/>
              </w:rPr>
              <w:t>0,00</w:t>
            </w:r>
          </w:p>
        </w:tc>
      </w:tr>
      <w:tr w:rsidR="00F91C3F" w:rsidRPr="00F91C3F" w14:paraId="739DC2A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2726A53" w14:textId="77777777" w:rsidR="00F91C3F" w:rsidRPr="00F91C3F" w:rsidRDefault="00F91C3F" w:rsidP="00F91C3F">
            <w:pPr>
              <w:jc w:val="center"/>
              <w:rPr>
                <w:sz w:val="22"/>
                <w:szCs w:val="22"/>
              </w:rPr>
            </w:pPr>
            <w:r w:rsidRPr="00F91C3F">
              <w:rPr>
                <w:sz w:val="22"/>
                <w:szCs w:val="22"/>
              </w:rPr>
              <w:t>32.1</w:t>
            </w:r>
          </w:p>
        </w:tc>
        <w:tc>
          <w:tcPr>
            <w:tcW w:w="276" w:type="dxa"/>
            <w:tcBorders>
              <w:top w:val="nil"/>
              <w:left w:val="nil"/>
              <w:bottom w:val="single" w:sz="4" w:space="0" w:color="auto"/>
              <w:right w:val="nil"/>
            </w:tcBorders>
            <w:shd w:val="clear" w:color="auto" w:fill="auto"/>
            <w:noWrap/>
            <w:hideMark/>
          </w:tcPr>
          <w:p w14:paraId="6A65D069"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EF93950"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44" w:type="dxa"/>
            <w:tcBorders>
              <w:top w:val="single" w:sz="4" w:space="0" w:color="auto"/>
              <w:left w:val="nil"/>
              <w:bottom w:val="single" w:sz="4" w:space="0" w:color="auto"/>
              <w:right w:val="single" w:sz="4" w:space="0" w:color="auto"/>
            </w:tcBorders>
            <w:shd w:val="clear" w:color="auto" w:fill="auto"/>
            <w:noWrap/>
            <w:hideMark/>
          </w:tcPr>
          <w:p w14:paraId="1A18A4DB"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E792386" w14:textId="77777777" w:rsidR="00F91C3F" w:rsidRPr="00F91C3F" w:rsidRDefault="00F91C3F" w:rsidP="00F91C3F">
            <w:pPr>
              <w:jc w:val="center"/>
              <w:rPr>
                <w:sz w:val="22"/>
                <w:szCs w:val="22"/>
              </w:rPr>
            </w:pPr>
            <w:r w:rsidRPr="00F91C3F">
              <w:rPr>
                <w:sz w:val="22"/>
                <w:szCs w:val="22"/>
              </w:rPr>
              <w:t>1690,44</w:t>
            </w:r>
          </w:p>
        </w:tc>
        <w:tc>
          <w:tcPr>
            <w:tcW w:w="1635" w:type="dxa"/>
            <w:tcBorders>
              <w:top w:val="single" w:sz="4" w:space="0" w:color="auto"/>
              <w:left w:val="nil"/>
              <w:bottom w:val="single" w:sz="4" w:space="0" w:color="auto"/>
              <w:right w:val="single" w:sz="4" w:space="0" w:color="auto"/>
            </w:tcBorders>
            <w:shd w:val="clear" w:color="auto" w:fill="auto"/>
          </w:tcPr>
          <w:p w14:paraId="4854ADD6" w14:textId="77777777" w:rsidR="00F91C3F" w:rsidRPr="00F91C3F" w:rsidRDefault="00F91C3F" w:rsidP="00F91C3F">
            <w:pPr>
              <w:jc w:val="center"/>
              <w:rPr>
                <w:sz w:val="22"/>
                <w:szCs w:val="22"/>
              </w:rPr>
            </w:pPr>
            <w:r w:rsidRPr="00F91C3F">
              <w:rPr>
                <w:sz w:val="22"/>
                <w:szCs w:val="22"/>
              </w:rPr>
              <w:t>1707,40</w:t>
            </w:r>
          </w:p>
        </w:tc>
      </w:tr>
      <w:tr w:rsidR="00F91C3F" w:rsidRPr="00F91C3F" w14:paraId="140C590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6409D2B" w14:textId="77777777" w:rsidR="00F91C3F" w:rsidRPr="00F91C3F" w:rsidRDefault="00F91C3F" w:rsidP="00F91C3F">
            <w:pPr>
              <w:jc w:val="center"/>
              <w:rPr>
                <w:sz w:val="22"/>
                <w:szCs w:val="22"/>
              </w:rPr>
            </w:pPr>
            <w:r w:rsidRPr="00F91C3F">
              <w:rPr>
                <w:sz w:val="22"/>
                <w:szCs w:val="22"/>
              </w:rPr>
              <w:t>32.2</w:t>
            </w:r>
          </w:p>
        </w:tc>
        <w:tc>
          <w:tcPr>
            <w:tcW w:w="276" w:type="dxa"/>
            <w:tcBorders>
              <w:top w:val="nil"/>
              <w:left w:val="nil"/>
              <w:bottom w:val="single" w:sz="4" w:space="0" w:color="auto"/>
              <w:right w:val="nil"/>
            </w:tcBorders>
            <w:shd w:val="clear" w:color="auto" w:fill="auto"/>
            <w:noWrap/>
            <w:hideMark/>
          </w:tcPr>
          <w:p w14:paraId="77DA25B4"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06E5553E" w14:textId="77777777" w:rsidR="00F91C3F" w:rsidRPr="00F91C3F" w:rsidRDefault="00F91C3F" w:rsidP="00F91C3F">
            <w:pPr>
              <w:ind w:firstLineChars="100" w:firstLine="220"/>
              <w:rPr>
                <w:sz w:val="22"/>
                <w:szCs w:val="22"/>
              </w:rPr>
            </w:pPr>
            <w:r w:rsidRPr="00F91C3F">
              <w:rPr>
                <w:sz w:val="22"/>
                <w:szCs w:val="22"/>
              </w:rPr>
              <w:t>мазут</w:t>
            </w:r>
          </w:p>
        </w:tc>
        <w:tc>
          <w:tcPr>
            <w:tcW w:w="1544" w:type="dxa"/>
            <w:tcBorders>
              <w:top w:val="single" w:sz="4" w:space="0" w:color="auto"/>
              <w:left w:val="nil"/>
              <w:bottom w:val="single" w:sz="4" w:space="0" w:color="auto"/>
              <w:right w:val="single" w:sz="4" w:space="0" w:color="auto"/>
            </w:tcBorders>
            <w:shd w:val="clear" w:color="auto" w:fill="auto"/>
            <w:noWrap/>
            <w:hideMark/>
          </w:tcPr>
          <w:p w14:paraId="2703DFE6"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5AB1531E"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5FCE9A8F" w14:textId="77777777" w:rsidR="00F91C3F" w:rsidRPr="00F91C3F" w:rsidRDefault="00F91C3F" w:rsidP="00F91C3F">
            <w:pPr>
              <w:jc w:val="center"/>
              <w:rPr>
                <w:sz w:val="22"/>
                <w:szCs w:val="22"/>
              </w:rPr>
            </w:pPr>
            <w:r w:rsidRPr="00F91C3F">
              <w:rPr>
                <w:sz w:val="22"/>
                <w:szCs w:val="22"/>
              </w:rPr>
              <w:t>0,00</w:t>
            </w:r>
          </w:p>
        </w:tc>
      </w:tr>
      <w:tr w:rsidR="00F91C3F" w:rsidRPr="00F91C3F" w14:paraId="484EEDE9"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38C07620" w14:textId="77777777" w:rsidR="00F91C3F" w:rsidRPr="00F91C3F" w:rsidRDefault="00F91C3F" w:rsidP="00F91C3F">
            <w:pPr>
              <w:jc w:val="center"/>
              <w:rPr>
                <w:sz w:val="22"/>
                <w:szCs w:val="22"/>
              </w:rPr>
            </w:pPr>
            <w:r w:rsidRPr="00F91C3F">
              <w:rPr>
                <w:sz w:val="22"/>
                <w:szCs w:val="22"/>
              </w:rPr>
              <w:t>32.3</w:t>
            </w:r>
          </w:p>
        </w:tc>
        <w:tc>
          <w:tcPr>
            <w:tcW w:w="276" w:type="dxa"/>
            <w:tcBorders>
              <w:top w:val="nil"/>
              <w:left w:val="nil"/>
              <w:bottom w:val="single" w:sz="4" w:space="0" w:color="auto"/>
              <w:right w:val="nil"/>
            </w:tcBorders>
            <w:shd w:val="clear" w:color="auto" w:fill="auto"/>
            <w:noWrap/>
            <w:hideMark/>
          </w:tcPr>
          <w:p w14:paraId="4A808AE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05CD119"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44" w:type="dxa"/>
            <w:tcBorders>
              <w:top w:val="single" w:sz="4" w:space="0" w:color="auto"/>
              <w:left w:val="nil"/>
              <w:bottom w:val="single" w:sz="4" w:space="0" w:color="auto"/>
              <w:right w:val="single" w:sz="4" w:space="0" w:color="auto"/>
            </w:tcBorders>
            <w:shd w:val="clear" w:color="auto" w:fill="auto"/>
            <w:hideMark/>
          </w:tcPr>
          <w:p w14:paraId="43CE937C"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66FCC8FF" w14:textId="77777777" w:rsidR="00F91C3F" w:rsidRPr="00F91C3F" w:rsidRDefault="00F91C3F" w:rsidP="00F91C3F">
            <w:pPr>
              <w:jc w:val="center"/>
              <w:rPr>
                <w:sz w:val="22"/>
                <w:szCs w:val="22"/>
              </w:rPr>
            </w:pPr>
            <w:r w:rsidRPr="00F91C3F">
              <w:rPr>
                <w:sz w:val="22"/>
                <w:szCs w:val="22"/>
              </w:rPr>
              <w:t>5566,91</w:t>
            </w:r>
          </w:p>
        </w:tc>
        <w:tc>
          <w:tcPr>
            <w:tcW w:w="1635" w:type="dxa"/>
            <w:tcBorders>
              <w:top w:val="single" w:sz="4" w:space="0" w:color="auto"/>
              <w:left w:val="nil"/>
              <w:bottom w:val="single" w:sz="4" w:space="0" w:color="auto"/>
              <w:right w:val="single" w:sz="4" w:space="0" w:color="auto"/>
            </w:tcBorders>
            <w:shd w:val="clear" w:color="auto" w:fill="auto"/>
          </w:tcPr>
          <w:p w14:paraId="0AB7CD62" w14:textId="77777777" w:rsidR="00F91C3F" w:rsidRPr="00F91C3F" w:rsidRDefault="00F91C3F" w:rsidP="00F91C3F">
            <w:pPr>
              <w:jc w:val="center"/>
              <w:rPr>
                <w:sz w:val="22"/>
                <w:szCs w:val="22"/>
              </w:rPr>
            </w:pPr>
            <w:r w:rsidRPr="00F91C3F">
              <w:rPr>
                <w:sz w:val="22"/>
                <w:szCs w:val="22"/>
              </w:rPr>
              <w:t>5363,91</w:t>
            </w:r>
          </w:p>
        </w:tc>
      </w:tr>
      <w:tr w:rsidR="00F91C3F" w:rsidRPr="00F91C3F" w14:paraId="2B838AE5"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709DE29" w14:textId="77777777" w:rsidR="00F91C3F" w:rsidRPr="00F91C3F" w:rsidRDefault="00F91C3F" w:rsidP="00F91C3F">
            <w:pPr>
              <w:jc w:val="center"/>
              <w:rPr>
                <w:sz w:val="22"/>
                <w:szCs w:val="22"/>
              </w:rPr>
            </w:pPr>
            <w:r w:rsidRPr="00F91C3F">
              <w:rPr>
                <w:sz w:val="22"/>
                <w:szCs w:val="22"/>
              </w:rPr>
              <w:t>32.3.1</w:t>
            </w:r>
          </w:p>
        </w:tc>
        <w:tc>
          <w:tcPr>
            <w:tcW w:w="276" w:type="dxa"/>
            <w:tcBorders>
              <w:top w:val="nil"/>
              <w:left w:val="nil"/>
              <w:bottom w:val="single" w:sz="4" w:space="0" w:color="auto"/>
              <w:right w:val="nil"/>
            </w:tcBorders>
            <w:shd w:val="clear" w:color="auto" w:fill="auto"/>
            <w:noWrap/>
            <w:hideMark/>
          </w:tcPr>
          <w:p w14:paraId="709C8E8D"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115B840"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44" w:type="dxa"/>
            <w:tcBorders>
              <w:top w:val="single" w:sz="4" w:space="0" w:color="auto"/>
              <w:left w:val="nil"/>
              <w:bottom w:val="single" w:sz="4" w:space="0" w:color="auto"/>
              <w:right w:val="single" w:sz="4" w:space="0" w:color="auto"/>
            </w:tcBorders>
            <w:shd w:val="clear" w:color="auto" w:fill="auto"/>
            <w:hideMark/>
          </w:tcPr>
          <w:p w14:paraId="794A40FE"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0AC56FF"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5E923EE4" w14:textId="77777777" w:rsidR="00F91C3F" w:rsidRPr="00F91C3F" w:rsidRDefault="00F91C3F" w:rsidP="00F91C3F">
            <w:pPr>
              <w:jc w:val="center"/>
              <w:rPr>
                <w:sz w:val="22"/>
                <w:szCs w:val="22"/>
              </w:rPr>
            </w:pPr>
            <w:r w:rsidRPr="00F91C3F">
              <w:rPr>
                <w:sz w:val="22"/>
                <w:szCs w:val="22"/>
              </w:rPr>
              <w:t>0,00</w:t>
            </w:r>
          </w:p>
        </w:tc>
      </w:tr>
      <w:tr w:rsidR="00F91C3F" w:rsidRPr="00F91C3F" w14:paraId="1D345934"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0743367" w14:textId="77777777" w:rsidR="00F91C3F" w:rsidRPr="00F91C3F" w:rsidRDefault="00F91C3F" w:rsidP="00F91C3F">
            <w:pPr>
              <w:jc w:val="center"/>
              <w:rPr>
                <w:sz w:val="22"/>
                <w:szCs w:val="22"/>
              </w:rPr>
            </w:pPr>
            <w:r w:rsidRPr="00F91C3F">
              <w:rPr>
                <w:sz w:val="22"/>
                <w:szCs w:val="22"/>
              </w:rPr>
              <w:lastRenderedPageBreak/>
              <w:t>32.3.2</w:t>
            </w:r>
          </w:p>
        </w:tc>
        <w:tc>
          <w:tcPr>
            <w:tcW w:w="276" w:type="dxa"/>
            <w:tcBorders>
              <w:top w:val="nil"/>
              <w:left w:val="nil"/>
              <w:bottom w:val="single" w:sz="4" w:space="0" w:color="auto"/>
              <w:right w:val="nil"/>
            </w:tcBorders>
            <w:shd w:val="clear" w:color="auto" w:fill="auto"/>
            <w:noWrap/>
            <w:hideMark/>
          </w:tcPr>
          <w:p w14:paraId="34E4E9CF"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CEA798C"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44" w:type="dxa"/>
            <w:tcBorders>
              <w:top w:val="single" w:sz="4" w:space="0" w:color="auto"/>
              <w:left w:val="nil"/>
              <w:bottom w:val="single" w:sz="4" w:space="0" w:color="auto"/>
              <w:right w:val="single" w:sz="4" w:space="0" w:color="auto"/>
            </w:tcBorders>
            <w:shd w:val="clear" w:color="auto" w:fill="auto"/>
            <w:hideMark/>
          </w:tcPr>
          <w:p w14:paraId="5A45D769"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4465B208"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0C6BC369" w14:textId="77777777" w:rsidR="00F91C3F" w:rsidRPr="00F91C3F" w:rsidRDefault="00F91C3F" w:rsidP="00F91C3F">
            <w:pPr>
              <w:jc w:val="center"/>
              <w:rPr>
                <w:sz w:val="22"/>
                <w:szCs w:val="22"/>
              </w:rPr>
            </w:pPr>
            <w:r w:rsidRPr="00F91C3F">
              <w:rPr>
                <w:sz w:val="22"/>
                <w:szCs w:val="22"/>
              </w:rPr>
              <w:t>0,00</w:t>
            </w:r>
          </w:p>
        </w:tc>
      </w:tr>
      <w:tr w:rsidR="00F91C3F" w:rsidRPr="00F91C3F" w14:paraId="68A1B5F3"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7C4EF35B" w14:textId="77777777" w:rsidR="00F91C3F" w:rsidRPr="00F91C3F" w:rsidRDefault="00F91C3F" w:rsidP="00F91C3F">
            <w:pPr>
              <w:jc w:val="center"/>
              <w:rPr>
                <w:sz w:val="22"/>
                <w:szCs w:val="22"/>
              </w:rPr>
            </w:pPr>
            <w:r w:rsidRPr="00F91C3F">
              <w:rPr>
                <w:sz w:val="22"/>
                <w:szCs w:val="22"/>
              </w:rPr>
              <w:t>32.3.3</w:t>
            </w:r>
          </w:p>
        </w:tc>
        <w:tc>
          <w:tcPr>
            <w:tcW w:w="276" w:type="dxa"/>
            <w:tcBorders>
              <w:top w:val="nil"/>
              <w:left w:val="nil"/>
              <w:bottom w:val="single" w:sz="4" w:space="0" w:color="auto"/>
              <w:right w:val="nil"/>
            </w:tcBorders>
            <w:shd w:val="clear" w:color="auto" w:fill="auto"/>
            <w:noWrap/>
            <w:hideMark/>
          </w:tcPr>
          <w:p w14:paraId="7BDAF798"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1A598712"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44" w:type="dxa"/>
            <w:tcBorders>
              <w:top w:val="single" w:sz="4" w:space="0" w:color="auto"/>
              <w:left w:val="nil"/>
              <w:bottom w:val="single" w:sz="4" w:space="0" w:color="auto"/>
              <w:right w:val="single" w:sz="4" w:space="0" w:color="auto"/>
            </w:tcBorders>
            <w:shd w:val="clear" w:color="auto" w:fill="auto"/>
            <w:hideMark/>
          </w:tcPr>
          <w:p w14:paraId="779F72F6"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3B0A34C3" w14:textId="77777777" w:rsidR="00F91C3F" w:rsidRPr="00F91C3F" w:rsidRDefault="00F91C3F" w:rsidP="00F91C3F">
            <w:pPr>
              <w:jc w:val="center"/>
              <w:rPr>
                <w:sz w:val="22"/>
                <w:szCs w:val="22"/>
              </w:rPr>
            </w:pPr>
            <w:r w:rsidRPr="00F91C3F">
              <w:rPr>
                <w:sz w:val="22"/>
                <w:szCs w:val="22"/>
              </w:rPr>
              <w:t>5566,91</w:t>
            </w:r>
          </w:p>
        </w:tc>
        <w:tc>
          <w:tcPr>
            <w:tcW w:w="1635" w:type="dxa"/>
            <w:tcBorders>
              <w:top w:val="single" w:sz="4" w:space="0" w:color="auto"/>
              <w:left w:val="nil"/>
              <w:bottom w:val="single" w:sz="4" w:space="0" w:color="auto"/>
              <w:right w:val="single" w:sz="4" w:space="0" w:color="auto"/>
            </w:tcBorders>
            <w:shd w:val="clear" w:color="auto" w:fill="auto"/>
          </w:tcPr>
          <w:p w14:paraId="1196FE2D" w14:textId="77777777" w:rsidR="00F91C3F" w:rsidRPr="00F91C3F" w:rsidRDefault="00F91C3F" w:rsidP="00F91C3F">
            <w:pPr>
              <w:jc w:val="center"/>
              <w:rPr>
                <w:sz w:val="22"/>
                <w:szCs w:val="22"/>
              </w:rPr>
            </w:pPr>
            <w:r w:rsidRPr="00F91C3F">
              <w:rPr>
                <w:sz w:val="22"/>
                <w:szCs w:val="22"/>
              </w:rPr>
              <w:t>5363,91</w:t>
            </w:r>
          </w:p>
        </w:tc>
      </w:tr>
      <w:tr w:rsidR="00F91C3F" w:rsidRPr="00F91C3F" w14:paraId="36E67BA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ECE0E8F" w14:textId="77777777" w:rsidR="00F91C3F" w:rsidRPr="00F91C3F" w:rsidRDefault="00F91C3F" w:rsidP="00F91C3F">
            <w:pPr>
              <w:jc w:val="center"/>
              <w:rPr>
                <w:sz w:val="22"/>
                <w:szCs w:val="22"/>
              </w:rPr>
            </w:pPr>
            <w:r w:rsidRPr="00F91C3F">
              <w:rPr>
                <w:sz w:val="22"/>
                <w:szCs w:val="22"/>
              </w:rPr>
              <w:t>32.4</w:t>
            </w:r>
          </w:p>
        </w:tc>
        <w:tc>
          <w:tcPr>
            <w:tcW w:w="276" w:type="dxa"/>
            <w:tcBorders>
              <w:top w:val="nil"/>
              <w:left w:val="nil"/>
              <w:bottom w:val="single" w:sz="4" w:space="0" w:color="auto"/>
              <w:right w:val="nil"/>
            </w:tcBorders>
            <w:shd w:val="clear" w:color="auto" w:fill="auto"/>
            <w:noWrap/>
            <w:hideMark/>
          </w:tcPr>
          <w:p w14:paraId="62115146"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4D67D5A7"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44" w:type="dxa"/>
            <w:tcBorders>
              <w:top w:val="single" w:sz="4" w:space="0" w:color="auto"/>
              <w:left w:val="nil"/>
              <w:bottom w:val="single" w:sz="4" w:space="0" w:color="auto"/>
              <w:right w:val="single" w:sz="4" w:space="0" w:color="auto"/>
            </w:tcBorders>
            <w:shd w:val="clear" w:color="auto" w:fill="auto"/>
            <w:noWrap/>
            <w:hideMark/>
          </w:tcPr>
          <w:p w14:paraId="237C3EBD"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07F8EAE"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6891A7FD" w14:textId="77777777" w:rsidR="00F91C3F" w:rsidRPr="00F91C3F" w:rsidRDefault="00F91C3F" w:rsidP="00F91C3F">
            <w:pPr>
              <w:jc w:val="center"/>
              <w:rPr>
                <w:sz w:val="22"/>
                <w:szCs w:val="22"/>
              </w:rPr>
            </w:pPr>
            <w:r w:rsidRPr="00F91C3F">
              <w:rPr>
                <w:sz w:val="22"/>
                <w:szCs w:val="22"/>
              </w:rPr>
              <w:t>0,00</w:t>
            </w:r>
          </w:p>
        </w:tc>
      </w:tr>
      <w:tr w:rsidR="00F91C3F" w:rsidRPr="00F91C3F" w14:paraId="73D31BD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4321F72E" w14:textId="77777777" w:rsidR="00F91C3F" w:rsidRPr="00F91C3F" w:rsidRDefault="00F91C3F" w:rsidP="00F91C3F">
            <w:pPr>
              <w:jc w:val="center"/>
              <w:rPr>
                <w:sz w:val="22"/>
                <w:szCs w:val="22"/>
              </w:rPr>
            </w:pPr>
            <w:r w:rsidRPr="00F91C3F">
              <w:rPr>
                <w:sz w:val="22"/>
                <w:szCs w:val="22"/>
              </w:rPr>
              <w:t>32.4.1</w:t>
            </w:r>
          </w:p>
        </w:tc>
        <w:tc>
          <w:tcPr>
            <w:tcW w:w="276" w:type="dxa"/>
            <w:tcBorders>
              <w:top w:val="nil"/>
              <w:left w:val="nil"/>
              <w:bottom w:val="single" w:sz="4" w:space="0" w:color="auto"/>
              <w:right w:val="nil"/>
            </w:tcBorders>
            <w:shd w:val="clear" w:color="auto" w:fill="auto"/>
            <w:noWrap/>
            <w:hideMark/>
          </w:tcPr>
          <w:p w14:paraId="091466D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6EB94839"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5514ACEA"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153A70BE"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7E03D36E" w14:textId="77777777" w:rsidR="00F91C3F" w:rsidRPr="00F91C3F" w:rsidRDefault="00F91C3F" w:rsidP="00F91C3F">
            <w:pPr>
              <w:jc w:val="center"/>
              <w:rPr>
                <w:sz w:val="22"/>
                <w:szCs w:val="22"/>
              </w:rPr>
            </w:pPr>
            <w:r w:rsidRPr="00F91C3F">
              <w:rPr>
                <w:sz w:val="22"/>
                <w:szCs w:val="22"/>
              </w:rPr>
              <w:t>0,00</w:t>
            </w:r>
          </w:p>
        </w:tc>
      </w:tr>
      <w:tr w:rsidR="00F91C3F" w:rsidRPr="00F91C3F" w14:paraId="589C963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4DF20AF" w14:textId="77777777" w:rsidR="00F91C3F" w:rsidRPr="00F91C3F" w:rsidRDefault="00F91C3F" w:rsidP="00F91C3F">
            <w:pPr>
              <w:jc w:val="center"/>
              <w:rPr>
                <w:sz w:val="22"/>
                <w:szCs w:val="22"/>
              </w:rPr>
            </w:pPr>
            <w:r w:rsidRPr="00F91C3F">
              <w:rPr>
                <w:sz w:val="22"/>
                <w:szCs w:val="22"/>
              </w:rPr>
              <w:t>32.4.2</w:t>
            </w:r>
          </w:p>
        </w:tc>
        <w:tc>
          <w:tcPr>
            <w:tcW w:w="276" w:type="dxa"/>
            <w:tcBorders>
              <w:top w:val="nil"/>
              <w:left w:val="nil"/>
              <w:bottom w:val="single" w:sz="4" w:space="0" w:color="auto"/>
              <w:right w:val="nil"/>
            </w:tcBorders>
            <w:shd w:val="clear" w:color="auto" w:fill="auto"/>
            <w:noWrap/>
            <w:hideMark/>
          </w:tcPr>
          <w:p w14:paraId="7EF58182"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2B765150"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44" w:type="dxa"/>
            <w:tcBorders>
              <w:top w:val="single" w:sz="4" w:space="0" w:color="auto"/>
              <w:left w:val="nil"/>
              <w:bottom w:val="single" w:sz="4" w:space="0" w:color="auto"/>
              <w:right w:val="single" w:sz="4" w:space="0" w:color="auto"/>
            </w:tcBorders>
            <w:shd w:val="clear" w:color="auto" w:fill="auto"/>
            <w:noWrap/>
            <w:hideMark/>
          </w:tcPr>
          <w:p w14:paraId="751A31EA"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08F9E5A2" w14:textId="77777777" w:rsidR="00F91C3F" w:rsidRPr="00F91C3F" w:rsidRDefault="00F91C3F" w:rsidP="00F91C3F">
            <w:pPr>
              <w:jc w:val="center"/>
              <w:rPr>
                <w:sz w:val="22"/>
                <w:szCs w:val="22"/>
              </w:rPr>
            </w:pPr>
            <w:r w:rsidRPr="00F91C3F">
              <w:rPr>
                <w:sz w:val="22"/>
                <w:szCs w:val="22"/>
              </w:rPr>
              <w:t>0,00</w:t>
            </w:r>
          </w:p>
        </w:tc>
        <w:tc>
          <w:tcPr>
            <w:tcW w:w="1635" w:type="dxa"/>
            <w:tcBorders>
              <w:top w:val="single" w:sz="4" w:space="0" w:color="auto"/>
              <w:left w:val="nil"/>
              <w:bottom w:val="single" w:sz="4" w:space="0" w:color="auto"/>
              <w:right w:val="single" w:sz="4" w:space="0" w:color="auto"/>
            </w:tcBorders>
            <w:shd w:val="clear" w:color="auto" w:fill="auto"/>
          </w:tcPr>
          <w:p w14:paraId="75EB22A2" w14:textId="77777777" w:rsidR="00F91C3F" w:rsidRPr="00F91C3F" w:rsidRDefault="00F91C3F" w:rsidP="00F91C3F">
            <w:pPr>
              <w:jc w:val="center"/>
              <w:rPr>
                <w:sz w:val="22"/>
                <w:szCs w:val="22"/>
              </w:rPr>
            </w:pPr>
            <w:r w:rsidRPr="00F91C3F">
              <w:rPr>
                <w:sz w:val="22"/>
                <w:szCs w:val="22"/>
              </w:rPr>
              <w:t>0,00</w:t>
            </w:r>
          </w:p>
        </w:tc>
      </w:tr>
      <w:tr w:rsidR="00F91C3F" w:rsidRPr="00F91C3F" w14:paraId="2BC5442A"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0A3A9AAA" w14:textId="77777777" w:rsidR="00F91C3F" w:rsidRPr="00F91C3F" w:rsidRDefault="00F91C3F" w:rsidP="00F91C3F">
            <w:pPr>
              <w:jc w:val="center"/>
              <w:rPr>
                <w:sz w:val="22"/>
                <w:szCs w:val="22"/>
              </w:rPr>
            </w:pPr>
            <w:r w:rsidRPr="00F91C3F">
              <w:rPr>
                <w:sz w:val="22"/>
                <w:szCs w:val="22"/>
              </w:rPr>
              <w:t>33</w:t>
            </w:r>
          </w:p>
        </w:tc>
        <w:tc>
          <w:tcPr>
            <w:tcW w:w="276" w:type="dxa"/>
            <w:tcBorders>
              <w:top w:val="nil"/>
              <w:left w:val="nil"/>
              <w:bottom w:val="single" w:sz="4" w:space="0" w:color="auto"/>
              <w:right w:val="nil"/>
            </w:tcBorders>
            <w:shd w:val="clear" w:color="auto" w:fill="auto"/>
            <w:noWrap/>
            <w:hideMark/>
          </w:tcPr>
          <w:p w14:paraId="054C1C77" w14:textId="77777777" w:rsidR="00F91C3F" w:rsidRPr="00F91C3F" w:rsidRDefault="00F91C3F" w:rsidP="00F91C3F">
            <w:pPr>
              <w:rPr>
                <w:sz w:val="22"/>
                <w:szCs w:val="22"/>
              </w:rPr>
            </w:pPr>
            <w:r w:rsidRPr="00F91C3F">
              <w:rPr>
                <w:sz w:val="22"/>
                <w:szCs w:val="22"/>
              </w:rPr>
              <w:t> </w:t>
            </w:r>
          </w:p>
        </w:tc>
        <w:tc>
          <w:tcPr>
            <w:tcW w:w="4099" w:type="dxa"/>
            <w:tcBorders>
              <w:top w:val="single" w:sz="4" w:space="0" w:color="auto"/>
              <w:left w:val="nil"/>
              <w:bottom w:val="single" w:sz="4" w:space="0" w:color="auto"/>
              <w:right w:val="single" w:sz="4" w:space="0" w:color="000000"/>
            </w:tcBorders>
            <w:shd w:val="clear" w:color="auto" w:fill="auto"/>
            <w:hideMark/>
          </w:tcPr>
          <w:p w14:paraId="53ECB741" w14:textId="77777777" w:rsidR="00F91C3F" w:rsidRPr="00F91C3F" w:rsidRDefault="00F91C3F" w:rsidP="00F91C3F">
            <w:pPr>
              <w:rPr>
                <w:sz w:val="22"/>
                <w:szCs w:val="22"/>
              </w:rPr>
            </w:pPr>
            <w:r w:rsidRPr="00F91C3F">
              <w:rPr>
                <w:sz w:val="22"/>
                <w:szCs w:val="22"/>
              </w:rPr>
              <w:t>Топливная составляющая тарифа</w:t>
            </w:r>
          </w:p>
        </w:tc>
        <w:tc>
          <w:tcPr>
            <w:tcW w:w="1544" w:type="dxa"/>
            <w:tcBorders>
              <w:top w:val="single" w:sz="4" w:space="0" w:color="auto"/>
              <w:left w:val="nil"/>
              <w:bottom w:val="single" w:sz="4" w:space="0" w:color="auto"/>
              <w:right w:val="single" w:sz="4" w:space="0" w:color="auto"/>
            </w:tcBorders>
            <w:shd w:val="clear" w:color="auto" w:fill="auto"/>
            <w:noWrap/>
            <w:hideMark/>
          </w:tcPr>
          <w:p w14:paraId="3B3F1107" w14:textId="77777777" w:rsidR="00F91C3F" w:rsidRPr="00F91C3F" w:rsidRDefault="00F91C3F" w:rsidP="00F91C3F">
            <w:pPr>
              <w:jc w:val="center"/>
              <w:rPr>
                <w:sz w:val="22"/>
                <w:szCs w:val="22"/>
              </w:rPr>
            </w:pPr>
            <w:r w:rsidRPr="00F91C3F">
              <w:rPr>
                <w:sz w:val="22"/>
                <w:szCs w:val="22"/>
              </w:rPr>
              <w:t>руб./Гкал</w:t>
            </w:r>
          </w:p>
        </w:tc>
        <w:tc>
          <w:tcPr>
            <w:tcW w:w="1612" w:type="dxa"/>
            <w:tcBorders>
              <w:top w:val="single" w:sz="4" w:space="0" w:color="auto"/>
              <w:left w:val="single" w:sz="4" w:space="0" w:color="auto"/>
              <w:bottom w:val="single" w:sz="4" w:space="0" w:color="auto"/>
              <w:right w:val="single" w:sz="4" w:space="0" w:color="auto"/>
            </w:tcBorders>
            <w:shd w:val="clear" w:color="auto" w:fill="auto"/>
            <w:noWrap/>
          </w:tcPr>
          <w:p w14:paraId="7D7D2044" w14:textId="77777777" w:rsidR="00F91C3F" w:rsidRPr="00F91C3F" w:rsidRDefault="00F91C3F" w:rsidP="00F91C3F">
            <w:pPr>
              <w:jc w:val="center"/>
              <w:rPr>
                <w:sz w:val="22"/>
                <w:szCs w:val="22"/>
              </w:rPr>
            </w:pPr>
            <w:r w:rsidRPr="00F91C3F">
              <w:rPr>
                <w:sz w:val="22"/>
                <w:szCs w:val="22"/>
              </w:rPr>
              <w:t>371,37</w:t>
            </w:r>
          </w:p>
        </w:tc>
        <w:tc>
          <w:tcPr>
            <w:tcW w:w="1635" w:type="dxa"/>
            <w:tcBorders>
              <w:top w:val="single" w:sz="4" w:space="0" w:color="auto"/>
              <w:left w:val="nil"/>
              <w:bottom w:val="single" w:sz="4" w:space="0" w:color="auto"/>
              <w:right w:val="single" w:sz="4" w:space="0" w:color="auto"/>
            </w:tcBorders>
            <w:shd w:val="clear" w:color="auto" w:fill="auto"/>
          </w:tcPr>
          <w:p w14:paraId="444BD208" w14:textId="77777777" w:rsidR="00F91C3F" w:rsidRPr="00F91C3F" w:rsidRDefault="00F91C3F" w:rsidP="00F91C3F">
            <w:pPr>
              <w:jc w:val="center"/>
              <w:rPr>
                <w:sz w:val="22"/>
                <w:szCs w:val="22"/>
              </w:rPr>
            </w:pPr>
            <w:r w:rsidRPr="00F91C3F">
              <w:rPr>
                <w:sz w:val="22"/>
                <w:szCs w:val="22"/>
              </w:rPr>
              <w:t>385,49</w:t>
            </w:r>
          </w:p>
        </w:tc>
      </w:tr>
    </w:tbl>
    <w:p w14:paraId="49D4CF22" w14:textId="77777777" w:rsidR="00F91C3F" w:rsidRPr="00F91C3F" w:rsidRDefault="00F91C3F" w:rsidP="00F91C3F">
      <w:pPr>
        <w:ind w:firstLine="851"/>
        <w:jc w:val="both"/>
        <w:rPr>
          <w:sz w:val="28"/>
          <w:szCs w:val="28"/>
        </w:rPr>
      </w:pPr>
    </w:p>
    <w:p w14:paraId="041B16F5" w14:textId="77777777" w:rsidR="00F91C3F" w:rsidRPr="00F91C3F" w:rsidRDefault="00F91C3F" w:rsidP="00F91C3F">
      <w:pPr>
        <w:ind w:firstLine="851"/>
        <w:jc w:val="both"/>
        <w:rPr>
          <w:sz w:val="28"/>
          <w:szCs w:val="28"/>
        </w:rPr>
      </w:pPr>
      <w:r w:rsidRPr="00F91C3F">
        <w:rPr>
          <w:sz w:val="28"/>
          <w:szCs w:val="28"/>
        </w:rPr>
        <w:t>Общая величина расходов на приобретение энергетических ресурсов приведена в таблице 5.</w:t>
      </w:r>
    </w:p>
    <w:p w14:paraId="1E4C730C" w14:textId="77777777" w:rsidR="00F91C3F" w:rsidRPr="00F91C3F" w:rsidRDefault="00F91C3F" w:rsidP="00F91C3F">
      <w:pPr>
        <w:ind w:left="8364" w:right="-1"/>
        <w:jc w:val="right"/>
        <w:rPr>
          <w:sz w:val="28"/>
          <w:szCs w:val="28"/>
        </w:rPr>
      </w:pPr>
      <w:r w:rsidRPr="00F91C3F">
        <w:rPr>
          <w:sz w:val="28"/>
          <w:szCs w:val="28"/>
        </w:rPr>
        <w:t>Таблица 5</w:t>
      </w:r>
    </w:p>
    <w:p w14:paraId="75E6561E" w14:textId="77777777" w:rsidR="00F91C3F" w:rsidRPr="00F91C3F" w:rsidRDefault="00F91C3F" w:rsidP="00F91C3F">
      <w:pPr>
        <w:jc w:val="center"/>
        <w:rPr>
          <w:sz w:val="28"/>
          <w:szCs w:val="28"/>
        </w:rPr>
      </w:pPr>
      <w:r w:rsidRPr="00F91C3F">
        <w:rPr>
          <w:rFonts w:eastAsia="Calibri"/>
          <w:b/>
          <w:bCs/>
          <w:sz w:val="28"/>
          <w:szCs w:val="28"/>
          <w:lang w:eastAsia="en-US"/>
        </w:rPr>
        <w:t xml:space="preserve">Реестр расходов на приобретение энергетических ресурсов, холодной воды и теплоносителя (далее - ресурсы) для Кемеровской ТЭЦ </w:t>
      </w:r>
      <w:r w:rsidRPr="00F91C3F">
        <w:rPr>
          <w:sz w:val="28"/>
          <w:szCs w:val="28"/>
        </w:rPr>
        <w:t>(Приложение 5.4 к Методическим указаниям)</w:t>
      </w:r>
    </w:p>
    <w:p w14:paraId="2082B709" w14:textId="77777777" w:rsidR="00F91C3F" w:rsidRPr="00F91C3F" w:rsidRDefault="00F91C3F" w:rsidP="00F91C3F">
      <w:pPr>
        <w:ind w:firstLine="851"/>
        <w:jc w:val="right"/>
        <w:rPr>
          <w:sz w:val="28"/>
          <w:szCs w:val="28"/>
        </w:rPr>
      </w:pPr>
      <w:proofErr w:type="spellStart"/>
      <w:r w:rsidRPr="00F91C3F">
        <w:rPr>
          <w:sz w:val="28"/>
          <w:szCs w:val="28"/>
        </w:rPr>
        <w:t>тыс.руб</w:t>
      </w:r>
      <w:proofErr w:type="spellEnd"/>
      <w:r w:rsidRPr="00F91C3F">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877"/>
        <w:gridCol w:w="2069"/>
        <w:gridCol w:w="1953"/>
      </w:tblGrid>
      <w:tr w:rsidR="00F91C3F" w:rsidRPr="00F91C3F" w14:paraId="3FD6A165" w14:textId="77777777" w:rsidTr="00C5242E">
        <w:trPr>
          <w:trHeight w:val="952"/>
        </w:trPr>
        <w:tc>
          <w:tcPr>
            <w:tcW w:w="696" w:type="dxa"/>
            <w:tcBorders>
              <w:top w:val="single" w:sz="4" w:space="0" w:color="auto"/>
            </w:tcBorders>
            <w:shd w:val="clear" w:color="auto" w:fill="auto"/>
            <w:vAlign w:val="center"/>
            <w:hideMark/>
          </w:tcPr>
          <w:p w14:paraId="51B48ABE" w14:textId="77777777" w:rsidR="00F91C3F" w:rsidRPr="00F91C3F" w:rsidRDefault="00F91C3F" w:rsidP="00F91C3F">
            <w:pPr>
              <w:jc w:val="center"/>
              <w:rPr>
                <w:szCs w:val="20"/>
              </w:rPr>
            </w:pPr>
            <w:r w:rsidRPr="00F91C3F">
              <w:rPr>
                <w:szCs w:val="20"/>
              </w:rPr>
              <w:t>№ п/п</w:t>
            </w:r>
          </w:p>
        </w:tc>
        <w:tc>
          <w:tcPr>
            <w:tcW w:w="4877" w:type="dxa"/>
            <w:tcBorders>
              <w:top w:val="single" w:sz="4" w:space="0" w:color="auto"/>
            </w:tcBorders>
            <w:shd w:val="clear" w:color="auto" w:fill="auto"/>
            <w:vAlign w:val="center"/>
            <w:hideMark/>
          </w:tcPr>
          <w:p w14:paraId="163B76E3" w14:textId="77777777" w:rsidR="00F91C3F" w:rsidRPr="00F91C3F" w:rsidRDefault="00F91C3F" w:rsidP="00F91C3F">
            <w:pPr>
              <w:jc w:val="center"/>
              <w:rPr>
                <w:szCs w:val="20"/>
              </w:rPr>
            </w:pPr>
            <w:r w:rsidRPr="00F91C3F">
              <w:rPr>
                <w:szCs w:val="20"/>
              </w:rPr>
              <w:t>Наименование ресурса</w:t>
            </w:r>
          </w:p>
        </w:tc>
        <w:tc>
          <w:tcPr>
            <w:tcW w:w="2069" w:type="dxa"/>
            <w:tcBorders>
              <w:top w:val="single" w:sz="4" w:space="0" w:color="auto"/>
            </w:tcBorders>
            <w:vAlign w:val="center"/>
          </w:tcPr>
          <w:p w14:paraId="024CB078" w14:textId="77777777" w:rsidR="00F91C3F" w:rsidRPr="00F91C3F" w:rsidRDefault="00F91C3F" w:rsidP="00F91C3F">
            <w:pPr>
              <w:jc w:val="center"/>
              <w:rPr>
                <w:szCs w:val="20"/>
              </w:rPr>
            </w:pPr>
            <w:r w:rsidRPr="00F91C3F">
              <w:rPr>
                <w:szCs w:val="20"/>
              </w:rPr>
              <w:t>Утверждено на 2020</w:t>
            </w:r>
          </w:p>
        </w:tc>
        <w:tc>
          <w:tcPr>
            <w:tcW w:w="1953" w:type="dxa"/>
            <w:tcBorders>
              <w:top w:val="single" w:sz="4" w:space="0" w:color="auto"/>
            </w:tcBorders>
            <w:vAlign w:val="center"/>
          </w:tcPr>
          <w:p w14:paraId="531AA271" w14:textId="77777777" w:rsidR="00F91C3F" w:rsidRPr="00F91C3F" w:rsidRDefault="00F91C3F" w:rsidP="00F91C3F">
            <w:pPr>
              <w:jc w:val="center"/>
              <w:rPr>
                <w:szCs w:val="20"/>
              </w:rPr>
            </w:pPr>
            <w:r w:rsidRPr="00F91C3F">
              <w:rPr>
                <w:szCs w:val="20"/>
              </w:rPr>
              <w:t>Предложение экспертов на 2021</w:t>
            </w:r>
          </w:p>
        </w:tc>
      </w:tr>
      <w:tr w:rsidR="00F91C3F" w:rsidRPr="00F91C3F" w14:paraId="7C8D3E3B" w14:textId="77777777" w:rsidTr="00C5242E">
        <w:trPr>
          <w:trHeight w:val="514"/>
        </w:trPr>
        <w:tc>
          <w:tcPr>
            <w:tcW w:w="696" w:type="dxa"/>
            <w:shd w:val="clear" w:color="auto" w:fill="auto"/>
            <w:vAlign w:val="center"/>
            <w:hideMark/>
          </w:tcPr>
          <w:p w14:paraId="27FA7017" w14:textId="77777777" w:rsidR="00F91C3F" w:rsidRPr="00F91C3F" w:rsidRDefault="00F91C3F" w:rsidP="00F91C3F">
            <w:pPr>
              <w:jc w:val="center"/>
              <w:rPr>
                <w:szCs w:val="20"/>
              </w:rPr>
            </w:pPr>
            <w:r w:rsidRPr="00F91C3F">
              <w:rPr>
                <w:szCs w:val="20"/>
              </w:rPr>
              <w:t>1</w:t>
            </w:r>
          </w:p>
        </w:tc>
        <w:tc>
          <w:tcPr>
            <w:tcW w:w="4877" w:type="dxa"/>
            <w:shd w:val="clear" w:color="auto" w:fill="auto"/>
            <w:vAlign w:val="center"/>
            <w:hideMark/>
          </w:tcPr>
          <w:p w14:paraId="4DAAF85F" w14:textId="77777777" w:rsidR="00F91C3F" w:rsidRPr="00F91C3F" w:rsidRDefault="00F91C3F" w:rsidP="00F91C3F">
            <w:pPr>
              <w:rPr>
                <w:szCs w:val="20"/>
              </w:rPr>
            </w:pPr>
            <w:r w:rsidRPr="00F91C3F">
              <w:rPr>
                <w:szCs w:val="20"/>
              </w:rPr>
              <w:t>Расходы на топливо</w:t>
            </w:r>
          </w:p>
        </w:tc>
        <w:tc>
          <w:tcPr>
            <w:tcW w:w="2069" w:type="dxa"/>
            <w:shd w:val="clear" w:color="auto" w:fill="auto"/>
            <w:vAlign w:val="center"/>
          </w:tcPr>
          <w:p w14:paraId="3307426F" w14:textId="77777777" w:rsidR="00F91C3F" w:rsidRPr="00F91C3F" w:rsidRDefault="00F91C3F" w:rsidP="00F91C3F">
            <w:pPr>
              <w:jc w:val="center"/>
              <w:rPr>
                <w:szCs w:val="20"/>
              </w:rPr>
            </w:pPr>
            <w:r w:rsidRPr="00F91C3F">
              <w:rPr>
                <w:szCs w:val="20"/>
              </w:rPr>
              <w:t>242 328</w:t>
            </w:r>
          </w:p>
        </w:tc>
        <w:tc>
          <w:tcPr>
            <w:tcW w:w="1953" w:type="dxa"/>
            <w:shd w:val="clear" w:color="auto" w:fill="auto"/>
            <w:vAlign w:val="center"/>
          </w:tcPr>
          <w:p w14:paraId="388C61B5" w14:textId="77777777" w:rsidR="00F91C3F" w:rsidRPr="00F91C3F" w:rsidRDefault="00F91C3F" w:rsidP="00F91C3F">
            <w:pPr>
              <w:jc w:val="center"/>
              <w:rPr>
                <w:szCs w:val="20"/>
              </w:rPr>
            </w:pPr>
            <w:r w:rsidRPr="00F91C3F">
              <w:rPr>
                <w:szCs w:val="20"/>
              </w:rPr>
              <w:t>279 668</w:t>
            </w:r>
          </w:p>
        </w:tc>
      </w:tr>
      <w:tr w:rsidR="00F91C3F" w:rsidRPr="00F91C3F" w14:paraId="6C3DC82E" w14:textId="77777777" w:rsidTr="00C5242E">
        <w:trPr>
          <w:trHeight w:val="429"/>
        </w:trPr>
        <w:tc>
          <w:tcPr>
            <w:tcW w:w="696" w:type="dxa"/>
            <w:shd w:val="clear" w:color="auto" w:fill="auto"/>
            <w:vAlign w:val="center"/>
            <w:hideMark/>
          </w:tcPr>
          <w:p w14:paraId="519969B3" w14:textId="77777777" w:rsidR="00F91C3F" w:rsidRPr="00F91C3F" w:rsidRDefault="00F91C3F" w:rsidP="00F91C3F">
            <w:pPr>
              <w:jc w:val="center"/>
              <w:rPr>
                <w:szCs w:val="20"/>
              </w:rPr>
            </w:pPr>
            <w:r w:rsidRPr="00F91C3F">
              <w:rPr>
                <w:szCs w:val="20"/>
              </w:rPr>
              <w:t>2</w:t>
            </w:r>
          </w:p>
        </w:tc>
        <w:tc>
          <w:tcPr>
            <w:tcW w:w="4877" w:type="dxa"/>
            <w:shd w:val="clear" w:color="auto" w:fill="auto"/>
            <w:vAlign w:val="center"/>
            <w:hideMark/>
          </w:tcPr>
          <w:p w14:paraId="0578D312" w14:textId="77777777" w:rsidR="00F91C3F" w:rsidRPr="00F91C3F" w:rsidRDefault="00F91C3F" w:rsidP="00F91C3F">
            <w:pPr>
              <w:rPr>
                <w:szCs w:val="20"/>
              </w:rPr>
            </w:pPr>
            <w:r w:rsidRPr="00F91C3F">
              <w:rPr>
                <w:szCs w:val="20"/>
              </w:rPr>
              <w:t>Расходы на электрическую энергию</w:t>
            </w:r>
          </w:p>
        </w:tc>
        <w:tc>
          <w:tcPr>
            <w:tcW w:w="2069" w:type="dxa"/>
            <w:shd w:val="clear" w:color="auto" w:fill="auto"/>
            <w:vAlign w:val="center"/>
          </w:tcPr>
          <w:p w14:paraId="07460141" w14:textId="77777777" w:rsidR="00F91C3F" w:rsidRPr="00F91C3F" w:rsidRDefault="00F91C3F" w:rsidP="00F91C3F">
            <w:pPr>
              <w:jc w:val="center"/>
              <w:rPr>
                <w:szCs w:val="20"/>
              </w:rPr>
            </w:pPr>
            <w:r w:rsidRPr="00F91C3F">
              <w:rPr>
                <w:szCs w:val="20"/>
              </w:rPr>
              <w:t>0</w:t>
            </w:r>
          </w:p>
        </w:tc>
        <w:tc>
          <w:tcPr>
            <w:tcW w:w="1953" w:type="dxa"/>
            <w:shd w:val="clear" w:color="auto" w:fill="auto"/>
            <w:vAlign w:val="center"/>
          </w:tcPr>
          <w:p w14:paraId="23AAD86E" w14:textId="77777777" w:rsidR="00F91C3F" w:rsidRPr="00F91C3F" w:rsidRDefault="00F91C3F" w:rsidP="00F91C3F">
            <w:pPr>
              <w:jc w:val="center"/>
              <w:rPr>
                <w:szCs w:val="20"/>
              </w:rPr>
            </w:pPr>
            <w:r w:rsidRPr="00F91C3F">
              <w:rPr>
                <w:szCs w:val="20"/>
              </w:rPr>
              <w:t>0</w:t>
            </w:r>
          </w:p>
        </w:tc>
      </w:tr>
      <w:tr w:rsidR="00F91C3F" w:rsidRPr="00F91C3F" w14:paraId="3162BE03" w14:textId="77777777" w:rsidTr="00C5242E">
        <w:trPr>
          <w:trHeight w:val="514"/>
        </w:trPr>
        <w:tc>
          <w:tcPr>
            <w:tcW w:w="696" w:type="dxa"/>
            <w:shd w:val="clear" w:color="auto" w:fill="auto"/>
            <w:vAlign w:val="center"/>
            <w:hideMark/>
          </w:tcPr>
          <w:p w14:paraId="19356CD9" w14:textId="77777777" w:rsidR="00F91C3F" w:rsidRPr="00F91C3F" w:rsidRDefault="00F91C3F" w:rsidP="00F91C3F">
            <w:pPr>
              <w:jc w:val="center"/>
              <w:rPr>
                <w:szCs w:val="20"/>
              </w:rPr>
            </w:pPr>
            <w:r w:rsidRPr="00F91C3F">
              <w:rPr>
                <w:szCs w:val="20"/>
              </w:rPr>
              <w:t>3</w:t>
            </w:r>
          </w:p>
        </w:tc>
        <w:tc>
          <w:tcPr>
            <w:tcW w:w="4877" w:type="dxa"/>
            <w:shd w:val="clear" w:color="auto" w:fill="auto"/>
            <w:vAlign w:val="center"/>
            <w:hideMark/>
          </w:tcPr>
          <w:p w14:paraId="319D761B" w14:textId="77777777" w:rsidR="00F91C3F" w:rsidRPr="00F91C3F" w:rsidRDefault="00F91C3F" w:rsidP="00F91C3F">
            <w:pPr>
              <w:rPr>
                <w:szCs w:val="20"/>
              </w:rPr>
            </w:pPr>
            <w:r w:rsidRPr="00F91C3F">
              <w:rPr>
                <w:szCs w:val="20"/>
              </w:rPr>
              <w:t>Расходы на тепловую энергию</w:t>
            </w:r>
          </w:p>
        </w:tc>
        <w:tc>
          <w:tcPr>
            <w:tcW w:w="2069" w:type="dxa"/>
            <w:shd w:val="clear" w:color="auto" w:fill="auto"/>
            <w:vAlign w:val="center"/>
          </w:tcPr>
          <w:p w14:paraId="00C8C945" w14:textId="77777777" w:rsidR="00F91C3F" w:rsidRPr="00F91C3F" w:rsidRDefault="00F91C3F" w:rsidP="00F91C3F">
            <w:pPr>
              <w:jc w:val="center"/>
              <w:rPr>
                <w:szCs w:val="20"/>
              </w:rPr>
            </w:pPr>
            <w:r w:rsidRPr="00F91C3F">
              <w:rPr>
                <w:szCs w:val="20"/>
              </w:rPr>
              <w:t>0</w:t>
            </w:r>
          </w:p>
        </w:tc>
        <w:tc>
          <w:tcPr>
            <w:tcW w:w="1953" w:type="dxa"/>
            <w:shd w:val="clear" w:color="auto" w:fill="auto"/>
            <w:vAlign w:val="center"/>
          </w:tcPr>
          <w:p w14:paraId="31DE1F47" w14:textId="77777777" w:rsidR="00F91C3F" w:rsidRPr="00F91C3F" w:rsidRDefault="00F91C3F" w:rsidP="00F91C3F">
            <w:pPr>
              <w:jc w:val="center"/>
              <w:rPr>
                <w:szCs w:val="20"/>
              </w:rPr>
            </w:pPr>
            <w:r w:rsidRPr="00F91C3F">
              <w:rPr>
                <w:szCs w:val="20"/>
              </w:rPr>
              <w:t>0</w:t>
            </w:r>
          </w:p>
        </w:tc>
      </w:tr>
      <w:tr w:rsidR="00F91C3F" w:rsidRPr="00F91C3F" w14:paraId="3ED2B055" w14:textId="77777777" w:rsidTr="00C5242E">
        <w:trPr>
          <w:trHeight w:val="514"/>
        </w:trPr>
        <w:tc>
          <w:tcPr>
            <w:tcW w:w="696" w:type="dxa"/>
            <w:shd w:val="clear" w:color="auto" w:fill="auto"/>
            <w:vAlign w:val="center"/>
            <w:hideMark/>
          </w:tcPr>
          <w:p w14:paraId="3420488D" w14:textId="77777777" w:rsidR="00F91C3F" w:rsidRPr="00F91C3F" w:rsidRDefault="00F91C3F" w:rsidP="00F91C3F">
            <w:pPr>
              <w:jc w:val="center"/>
              <w:rPr>
                <w:szCs w:val="20"/>
              </w:rPr>
            </w:pPr>
            <w:r w:rsidRPr="00F91C3F">
              <w:rPr>
                <w:szCs w:val="20"/>
              </w:rPr>
              <w:t>4</w:t>
            </w:r>
          </w:p>
        </w:tc>
        <w:tc>
          <w:tcPr>
            <w:tcW w:w="4877" w:type="dxa"/>
            <w:shd w:val="clear" w:color="auto" w:fill="auto"/>
            <w:vAlign w:val="center"/>
            <w:hideMark/>
          </w:tcPr>
          <w:p w14:paraId="558C280B" w14:textId="77777777" w:rsidR="00F91C3F" w:rsidRPr="00F91C3F" w:rsidRDefault="00F91C3F" w:rsidP="00F91C3F">
            <w:pPr>
              <w:rPr>
                <w:szCs w:val="20"/>
              </w:rPr>
            </w:pPr>
            <w:r w:rsidRPr="00F91C3F">
              <w:rPr>
                <w:szCs w:val="20"/>
              </w:rPr>
              <w:t>Расходы на холодную воду</w:t>
            </w:r>
          </w:p>
        </w:tc>
        <w:tc>
          <w:tcPr>
            <w:tcW w:w="2069" w:type="dxa"/>
            <w:shd w:val="clear" w:color="auto" w:fill="auto"/>
            <w:vAlign w:val="center"/>
          </w:tcPr>
          <w:p w14:paraId="7CE915E1" w14:textId="77777777" w:rsidR="00F91C3F" w:rsidRPr="00F91C3F" w:rsidRDefault="00F91C3F" w:rsidP="00F91C3F">
            <w:pPr>
              <w:jc w:val="center"/>
              <w:rPr>
                <w:szCs w:val="20"/>
              </w:rPr>
            </w:pPr>
            <w:r w:rsidRPr="00F91C3F">
              <w:rPr>
                <w:szCs w:val="20"/>
              </w:rPr>
              <w:t>0</w:t>
            </w:r>
          </w:p>
        </w:tc>
        <w:tc>
          <w:tcPr>
            <w:tcW w:w="1953" w:type="dxa"/>
            <w:shd w:val="clear" w:color="auto" w:fill="auto"/>
            <w:vAlign w:val="center"/>
          </w:tcPr>
          <w:p w14:paraId="14F96635" w14:textId="77777777" w:rsidR="00F91C3F" w:rsidRPr="00F91C3F" w:rsidRDefault="00F91C3F" w:rsidP="00F91C3F">
            <w:pPr>
              <w:jc w:val="center"/>
              <w:rPr>
                <w:szCs w:val="20"/>
              </w:rPr>
            </w:pPr>
            <w:r w:rsidRPr="00F91C3F">
              <w:rPr>
                <w:szCs w:val="20"/>
              </w:rPr>
              <w:t>0</w:t>
            </w:r>
          </w:p>
        </w:tc>
      </w:tr>
      <w:tr w:rsidR="00F91C3F" w:rsidRPr="00F91C3F" w14:paraId="2AFE631F" w14:textId="77777777" w:rsidTr="00C5242E">
        <w:trPr>
          <w:trHeight w:val="514"/>
        </w:trPr>
        <w:tc>
          <w:tcPr>
            <w:tcW w:w="696" w:type="dxa"/>
            <w:shd w:val="clear" w:color="auto" w:fill="auto"/>
            <w:vAlign w:val="center"/>
            <w:hideMark/>
          </w:tcPr>
          <w:p w14:paraId="33C385BF" w14:textId="77777777" w:rsidR="00F91C3F" w:rsidRPr="00F91C3F" w:rsidRDefault="00F91C3F" w:rsidP="00F91C3F">
            <w:pPr>
              <w:jc w:val="center"/>
              <w:rPr>
                <w:szCs w:val="20"/>
              </w:rPr>
            </w:pPr>
            <w:r w:rsidRPr="00F91C3F">
              <w:rPr>
                <w:szCs w:val="20"/>
              </w:rPr>
              <w:t>5</w:t>
            </w:r>
          </w:p>
        </w:tc>
        <w:tc>
          <w:tcPr>
            <w:tcW w:w="4877" w:type="dxa"/>
            <w:shd w:val="clear" w:color="auto" w:fill="auto"/>
            <w:vAlign w:val="center"/>
            <w:hideMark/>
          </w:tcPr>
          <w:p w14:paraId="6EEEB432" w14:textId="77777777" w:rsidR="00F91C3F" w:rsidRPr="00F91C3F" w:rsidRDefault="00F91C3F" w:rsidP="00F91C3F">
            <w:pPr>
              <w:rPr>
                <w:szCs w:val="20"/>
              </w:rPr>
            </w:pPr>
            <w:r w:rsidRPr="00F91C3F">
              <w:rPr>
                <w:szCs w:val="20"/>
              </w:rPr>
              <w:t>Расходы на теплоноситель</w:t>
            </w:r>
          </w:p>
        </w:tc>
        <w:tc>
          <w:tcPr>
            <w:tcW w:w="2069" w:type="dxa"/>
            <w:shd w:val="clear" w:color="auto" w:fill="auto"/>
            <w:vAlign w:val="center"/>
          </w:tcPr>
          <w:p w14:paraId="5683CAC3" w14:textId="77777777" w:rsidR="00F91C3F" w:rsidRPr="00F91C3F" w:rsidRDefault="00F91C3F" w:rsidP="00F91C3F">
            <w:pPr>
              <w:jc w:val="center"/>
              <w:rPr>
                <w:szCs w:val="20"/>
              </w:rPr>
            </w:pPr>
            <w:r w:rsidRPr="00F91C3F">
              <w:rPr>
                <w:szCs w:val="20"/>
              </w:rPr>
              <w:t>0</w:t>
            </w:r>
          </w:p>
        </w:tc>
        <w:tc>
          <w:tcPr>
            <w:tcW w:w="1953" w:type="dxa"/>
            <w:shd w:val="clear" w:color="auto" w:fill="auto"/>
            <w:vAlign w:val="center"/>
          </w:tcPr>
          <w:p w14:paraId="19068A90" w14:textId="77777777" w:rsidR="00F91C3F" w:rsidRPr="00F91C3F" w:rsidRDefault="00F91C3F" w:rsidP="00F91C3F">
            <w:pPr>
              <w:jc w:val="center"/>
              <w:rPr>
                <w:szCs w:val="20"/>
              </w:rPr>
            </w:pPr>
            <w:r w:rsidRPr="00F91C3F">
              <w:rPr>
                <w:szCs w:val="20"/>
              </w:rPr>
              <w:t>0</w:t>
            </w:r>
          </w:p>
        </w:tc>
      </w:tr>
      <w:tr w:rsidR="00F91C3F" w:rsidRPr="00F91C3F" w14:paraId="0655DA4A" w14:textId="77777777" w:rsidTr="00C5242E">
        <w:trPr>
          <w:trHeight w:val="514"/>
        </w:trPr>
        <w:tc>
          <w:tcPr>
            <w:tcW w:w="696" w:type="dxa"/>
            <w:shd w:val="clear" w:color="auto" w:fill="auto"/>
            <w:vAlign w:val="center"/>
            <w:hideMark/>
          </w:tcPr>
          <w:p w14:paraId="7C2D6790" w14:textId="77777777" w:rsidR="00F91C3F" w:rsidRPr="00F91C3F" w:rsidRDefault="00F91C3F" w:rsidP="00F91C3F">
            <w:pPr>
              <w:jc w:val="center"/>
              <w:rPr>
                <w:b/>
                <w:szCs w:val="20"/>
              </w:rPr>
            </w:pPr>
            <w:r w:rsidRPr="00F91C3F">
              <w:rPr>
                <w:b/>
                <w:szCs w:val="20"/>
              </w:rPr>
              <w:t>6</w:t>
            </w:r>
          </w:p>
        </w:tc>
        <w:tc>
          <w:tcPr>
            <w:tcW w:w="4877" w:type="dxa"/>
            <w:shd w:val="clear" w:color="auto" w:fill="auto"/>
            <w:vAlign w:val="center"/>
            <w:hideMark/>
          </w:tcPr>
          <w:p w14:paraId="74EAEE34" w14:textId="77777777" w:rsidR="00F91C3F" w:rsidRPr="00F91C3F" w:rsidRDefault="00F91C3F" w:rsidP="00F91C3F">
            <w:pPr>
              <w:rPr>
                <w:b/>
                <w:szCs w:val="20"/>
              </w:rPr>
            </w:pPr>
            <w:r w:rsidRPr="00F91C3F">
              <w:rPr>
                <w:b/>
                <w:szCs w:val="20"/>
              </w:rPr>
              <w:t>ИТОГО</w:t>
            </w:r>
          </w:p>
        </w:tc>
        <w:tc>
          <w:tcPr>
            <w:tcW w:w="2069" w:type="dxa"/>
            <w:shd w:val="clear" w:color="auto" w:fill="auto"/>
            <w:vAlign w:val="center"/>
          </w:tcPr>
          <w:p w14:paraId="73C13A7F" w14:textId="77777777" w:rsidR="00F91C3F" w:rsidRPr="00F91C3F" w:rsidRDefault="00F91C3F" w:rsidP="00F91C3F">
            <w:pPr>
              <w:jc w:val="center"/>
              <w:rPr>
                <w:b/>
                <w:szCs w:val="20"/>
              </w:rPr>
            </w:pPr>
            <w:r w:rsidRPr="00F91C3F">
              <w:rPr>
                <w:b/>
                <w:szCs w:val="20"/>
              </w:rPr>
              <w:t>242 328</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56EE12D8" w14:textId="77777777" w:rsidR="00F91C3F" w:rsidRPr="00F91C3F" w:rsidRDefault="00F91C3F" w:rsidP="00F91C3F">
            <w:pPr>
              <w:jc w:val="center"/>
              <w:rPr>
                <w:b/>
                <w:szCs w:val="20"/>
              </w:rPr>
            </w:pPr>
            <w:r w:rsidRPr="00F91C3F">
              <w:rPr>
                <w:b/>
                <w:szCs w:val="20"/>
              </w:rPr>
              <w:t>279 668</w:t>
            </w:r>
          </w:p>
        </w:tc>
      </w:tr>
    </w:tbl>
    <w:p w14:paraId="26A3F8FD" w14:textId="77777777" w:rsidR="00F91C3F" w:rsidRPr="00F91C3F" w:rsidRDefault="00F91C3F" w:rsidP="00F91C3F">
      <w:pPr>
        <w:ind w:firstLine="851"/>
        <w:jc w:val="right"/>
        <w:rPr>
          <w:sz w:val="28"/>
          <w:szCs w:val="28"/>
        </w:rPr>
      </w:pPr>
    </w:p>
    <w:p w14:paraId="7B93CCE9" w14:textId="77777777" w:rsidR="00F91C3F" w:rsidRPr="00F91C3F" w:rsidRDefault="00F91C3F" w:rsidP="00F91C3F">
      <w:pPr>
        <w:ind w:firstLine="851"/>
        <w:jc w:val="center"/>
        <w:rPr>
          <w:b/>
          <w:sz w:val="28"/>
          <w:szCs w:val="28"/>
        </w:rPr>
        <w:sectPr w:rsidR="00F91C3F" w:rsidRPr="00F91C3F" w:rsidSect="00C5242E">
          <w:pgSz w:w="11906" w:h="16838"/>
          <w:pgMar w:top="1134" w:right="567" w:bottom="1134" w:left="1701" w:header="720" w:footer="720" w:gutter="0"/>
          <w:cols w:space="720"/>
          <w:docGrid w:linePitch="326"/>
        </w:sectPr>
      </w:pPr>
    </w:p>
    <w:p w14:paraId="70290007" w14:textId="77777777" w:rsidR="00F91C3F" w:rsidRPr="00F91C3F" w:rsidRDefault="00F91C3F" w:rsidP="00F91C3F">
      <w:pPr>
        <w:keepNext/>
        <w:jc w:val="center"/>
        <w:outlineLvl w:val="1"/>
        <w:rPr>
          <w:b/>
          <w:sz w:val="28"/>
          <w:szCs w:val="20"/>
        </w:rPr>
      </w:pPr>
      <w:bookmarkStart w:id="164" w:name="_Toc59205431"/>
      <w:r w:rsidRPr="00F91C3F">
        <w:rPr>
          <w:b/>
          <w:sz w:val="28"/>
          <w:szCs w:val="20"/>
        </w:rPr>
        <w:lastRenderedPageBreak/>
        <w:t>Нормативный уровень прибыли</w:t>
      </w:r>
      <w:bookmarkEnd w:id="164"/>
    </w:p>
    <w:p w14:paraId="6FF2F045" w14:textId="77777777" w:rsidR="00F91C3F" w:rsidRPr="00F91C3F" w:rsidRDefault="00F91C3F" w:rsidP="00F91C3F">
      <w:pPr>
        <w:tabs>
          <w:tab w:val="left" w:pos="1890"/>
        </w:tabs>
        <w:ind w:firstLine="720"/>
        <w:jc w:val="both"/>
        <w:rPr>
          <w:sz w:val="28"/>
          <w:szCs w:val="28"/>
        </w:rPr>
      </w:pPr>
      <w:r w:rsidRPr="00F91C3F">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55F87E47" w14:textId="77777777" w:rsidR="00F91C3F" w:rsidRPr="00F91C3F" w:rsidRDefault="00F91C3F" w:rsidP="00F91C3F">
      <w:pPr>
        <w:tabs>
          <w:tab w:val="left" w:pos="1890"/>
        </w:tabs>
        <w:ind w:firstLine="851"/>
        <w:jc w:val="both"/>
        <w:rPr>
          <w:sz w:val="28"/>
          <w:szCs w:val="28"/>
        </w:rPr>
      </w:pPr>
      <w:r w:rsidRPr="00F91C3F">
        <w:rPr>
          <w:sz w:val="28"/>
          <w:szCs w:val="28"/>
        </w:rPr>
        <w:t>По данной статье предприятием планируются расходы в размере 3 227 тыс. руб.</w:t>
      </w:r>
    </w:p>
    <w:p w14:paraId="39114355" w14:textId="77777777" w:rsidR="00F91C3F" w:rsidRPr="00F91C3F" w:rsidRDefault="00F91C3F" w:rsidP="00F91C3F">
      <w:pPr>
        <w:ind w:firstLine="851"/>
        <w:jc w:val="both"/>
        <w:rPr>
          <w:sz w:val="28"/>
          <w:szCs w:val="28"/>
        </w:rPr>
      </w:pPr>
      <w:r w:rsidRPr="00F91C3F">
        <w:rPr>
          <w:sz w:val="28"/>
          <w:szCs w:val="28"/>
        </w:rPr>
        <w:t>Предприятие представило в качестве обоснования следующие документы: Коллективный договор, расчеты на 2021 год, факт выплат за 2019 год (калькуляции, выгрузки из бухгалтерских программ).</w:t>
      </w:r>
    </w:p>
    <w:p w14:paraId="6650F00A" w14:textId="77777777" w:rsidR="00F91C3F" w:rsidRPr="00F91C3F" w:rsidRDefault="00F91C3F" w:rsidP="00F91C3F">
      <w:pPr>
        <w:tabs>
          <w:tab w:val="left" w:pos="1890"/>
        </w:tabs>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Кемеровской ТЭЦ в соответствии с коллективным договором.</w:t>
      </w:r>
    </w:p>
    <w:p w14:paraId="4A159982" w14:textId="77777777" w:rsidR="00F91C3F" w:rsidRPr="00F91C3F" w:rsidRDefault="00F91C3F" w:rsidP="00F91C3F">
      <w:pPr>
        <w:tabs>
          <w:tab w:val="left" w:pos="1890"/>
        </w:tabs>
        <w:ind w:firstLine="851"/>
        <w:jc w:val="both"/>
        <w:rPr>
          <w:sz w:val="28"/>
          <w:szCs w:val="28"/>
        </w:rPr>
      </w:pPr>
      <w:r w:rsidRPr="00F91C3F">
        <w:rPr>
          <w:sz w:val="28"/>
          <w:szCs w:val="28"/>
        </w:rPr>
        <w:t>С учетом фактических расходов за 2019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 1 978 тыс. руб.</w:t>
      </w:r>
    </w:p>
    <w:p w14:paraId="39AEDCF4" w14:textId="77777777" w:rsidR="00F91C3F" w:rsidRPr="00F91C3F" w:rsidRDefault="00F91C3F" w:rsidP="00F91C3F">
      <w:pPr>
        <w:ind w:firstLine="851"/>
        <w:jc w:val="both"/>
        <w:rPr>
          <w:sz w:val="28"/>
          <w:szCs w:val="28"/>
        </w:rPr>
      </w:pPr>
      <w:r w:rsidRPr="00F91C3F">
        <w:rPr>
          <w:sz w:val="28"/>
          <w:szCs w:val="28"/>
        </w:rPr>
        <w:t>Расшифровки представлены в таблице 6.</w:t>
      </w:r>
    </w:p>
    <w:p w14:paraId="045F567C" w14:textId="77777777" w:rsidR="00F91C3F" w:rsidRPr="00F91C3F" w:rsidRDefault="00F91C3F" w:rsidP="00F91C3F">
      <w:pPr>
        <w:ind w:firstLine="851"/>
        <w:jc w:val="both"/>
        <w:rPr>
          <w:sz w:val="28"/>
          <w:szCs w:val="28"/>
        </w:rPr>
      </w:pPr>
    </w:p>
    <w:p w14:paraId="58857E5B" w14:textId="77777777" w:rsidR="00F91C3F" w:rsidRPr="00F91C3F" w:rsidRDefault="00F91C3F" w:rsidP="00F91C3F">
      <w:pPr>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144D4273" w14:textId="77777777" w:rsidR="00F91C3F" w:rsidRPr="00F91C3F" w:rsidRDefault="00F91C3F" w:rsidP="00F91C3F">
      <w:pPr>
        <w:ind w:left="8364" w:right="-142"/>
        <w:jc w:val="right"/>
        <w:rPr>
          <w:sz w:val="28"/>
          <w:szCs w:val="28"/>
        </w:rPr>
      </w:pPr>
      <w:r w:rsidRPr="00F91C3F">
        <w:rPr>
          <w:sz w:val="28"/>
          <w:szCs w:val="28"/>
        </w:rPr>
        <w:lastRenderedPageBreak/>
        <w:t>Таблица 6</w:t>
      </w:r>
    </w:p>
    <w:p w14:paraId="72FB0400" w14:textId="77777777" w:rsidR="00F91C3F" w:rsidRPr="00F91C3F" w:rsidRDefault="00F91C3F" w:rsidP="00F91C3F">
      <w:pPr>
        <w:ind w:firstLine="851"/>
        <w:jc w:val="center"/>
        <w:rPr>
          <w:b/>
          <w:sz w:val="28"/>
          <w:szCs w:val="28"/>
        </w:rPr>
      </w:pPr>
      <w:r w:rsidRPr="00F91C3F">
        <w:rPr>
          <w:b/>
          <w:sz w:val="28"/>
          <w:szCs w:val="28"/>
        </w:rPr>
        <w:t>Выплаты социального характера Кемеровская ТЭЦ на 2021 год</w:t>
      </w:r>
    </w:p>
    <w:p w14:paraId="22D5661E" w14:textId="77777777" w:rsidR="00F91C3F" w:rsidRPr="00F91C3F" w:rsidRDefault="00F91C3F" w:rsidP="00F91C3F">
      <w:pPr>
        <w:ind w:firstLine="851"/>
        <w:jc w:val="right"/>
        <w:rPr>
          <w:sz w:val="28"/>
          <w:szCs w:val="28"/>
        </w:rPr>
      </w:pPr>
      <w:r w:rsidRPr="00F91C3F">
        <w:rPr>
          <w:sz w:val="28"/>
          <w:szCs w:val="28"/>
        </w:rPr>
        <w:t>тыс. руб.</w:t>
      </w:r>
    </w:p>
    <w:tbl>
      <w:tblPr>
        <w:tblStyle w:val="1831"/>
        <w:tblW w:w="14826" w:type="dxa"/>
        <w:tblLook w:val="04A0" w:firstRow="1" w:lastRow="0" w:firstColumn="1" w:lastColumn="0" w:noHBand="0" w:noVBand="1"/>
      </w:tblPr>
      <w:tblGrid>
        <w:gridCol w:w="706"/>
        <w:gridCol w:w="7109"/>
        <w:gridCol w:w="1562"/>
        <w:gridCol w:w="1565"/>
        <w:gridCol w:w="3884"/>
      </w:tblGrid>
      <w:tr w:rsidR="00F91C3F" w:rsidRPr="00F91C3F" w14:paraId="3D948FA1" w14:textId="77777777" w:rsidTr="00C5242E">
        <w:trPr>
          <w:trHeight w:val="261"/>
          <w:tblHeader/>
        </w:trPr>
        <w:tc>
          <w:tcPr>
            <w:tcW w:w="706" w:type="dxa"/>
            <w:vAlign w:val="center"/>
          </w:tcPr>
          <w:p w14:paraId="6FBB58F3" w14:textId="77777777" w:rsidR="00F91C3F" w:rsidRPr="00F91C3F" w:rsidRDefault="00F91C3F" w:rsidP="00F91C3F">
            <w:pPr>
              <w:jc w:val="center"/>
              <w:rPr>
                <w:b/>
                <w:sz w:val="22"/>
                <w:szCs w:val="22"/>
              </w:rPr>
            </w:pPr>
            <w:r w:rsidRPr="00F91C3F">
              <w:rPr>
                <w:b/>
                <w:sz w:val="22"/>
                <w:szCs w:val="22"/>
              </w:rPr>
              <w:t>№</w:t>
            </w:r>
          </w:p>
        </w:tc>
        <w:tc>
          <w:tcPr>
            <w:tcW w:w="7109" w:type="dxa"/>
            <w:vAlign w:val="center"/>
          </w:tcPr>
          <w:p w14:paraId="01504A22" w14:textId="77777777" w:rsidR="00F91C3F" w:rsidRPr="00F91C3F" w:rsidRDefault="00F91C3F" w:rsidP="00F91C3F">
            <w:pPr>
              <w:jc w:val="center"/>
              <w:rPr>
                <w:b/>
                <w:sz w:val="22"/>
                <w:szCs w:val="22"/>
              </w:rPr>
            </w:pPr>
            <w:r w:rsidRPr="00F91C3F">
              <w:rPr>
                <w:b/>
                <w:sz w:val="22"/>
                <w:szCs w:val="22"/>
              </w:rPr>
              <w:t>Наименование показателя</w:t>
            </w:r>
          </w:p>
        </w:tc>
        <w:tc>
          <w:tcPr>
            <w:tcW w:w="1562" w:type="dxa"/>
            <w:vAlign w:val="center"/>
          </w:tcPr>
          <w:p w14:paraId="0038A48A" w14:textId="77777777" w:rsidR="00F91C3F" w:rsidRPr="00F91C3F" w:rsidRDefault="00F91C3F" w:rsidP="00F91C3F">
            <w:pPr>
              <w:jc w:val="center"/>
              <w:rPr>
                <w:b/>
                <w:sz w:val="22"/>
                <w:szCs w:val="22"/>
              </w:rPr>
            </w:pPr>
            <w:r w:rsidRPr="00F91C3F">
              <w:rPr>
                <w:b/>
                <w:sz w:val="22"/>
                <w:szCs w:val="22"/>
              </w:rPr>
              <w:t>Утверждено на 2020</w:t>
            </w:r>
          </w:p>
        </w:tc>
        <w:tc>
          <w:tcPr>
            <w:tcW w:w="1565" w:type="dxa"/>
            <w:vAlign w:val="center"/>
          </w:tcPr>
          <w:p w14:paraId="180CFFBA" w14:textId="77777777" w:rsidR="00F91C3F" w:rsidRPr="00F91C3F" w:rsidRDefault="00F91C3F" w:rsidP="00F91C3F">
            <w:pPr>
              <w:jc w:val="center"/>
              <w:rPr>
                <w:b/>
                <w:sz w:val="22"/>
                <w:szCs w:val="22"/>
              </w:rPr>
            </w:pPr>
            <w:r w:rsidRPr="00F91C3F">
              <w:rPr>
                <w:b/>
                <w:sz w:val="22"/>
                <w:szCs w:val="22"/>
              </w:rPr>
              <w:t>Предложение экспертов на 2021</w:t>
            </w:r>
          </w:p>
        </w:tc>
        <w:tc>
          <w:tcPr>
            <w:tcW w:w="3884" w:type="dxa"/>
            <w:vAlign w:val="center"/>
          </w:tcPr>
          <w:p w14:paraId="45BB4D62" w14:textId="77777777" w:rsidR="00F91C3F" w:rsidRPr="00F91C3F" w:rsidRDefault="00F91C3F" w:rsidP="00F91C3F">
            <w:pPr>
              <w:jc w:val="center"/>
              <w:rPr>
                <w:b/>
                <w:sz w:val="22"/>
                <w:szCs w:val="22"/>
              </w:rPr>
            </w:pPr>
            <w:r w:rsidRPr="00F91C3F">
              <w:rPr>
                <w:b/>
                <w:sz w:val="22"/>
                <w:szCs w:val="22"/>
              </w:rPr>
              <w:t>Примечание</w:t>
            </w:r>
          </w:p>
        </w:tc>
      </w:tr>
      <w:tr w:rsidR="00F91C3F" w:rsidRPr="00F91C3F" w14:paraId="4848B077" w14:textId="77777777" w:rsidTr="00C5242E">
        <w:trPr>
          <w:trHeight w:val="261"/>
        </w:trPr>
        <w:tc>
          <w:tcPr>
            <w:tcW w:w="706" w:type="dxa"/>
          </w:tcPr>
          <w:p w14:paraId="0756E3F7" w14:textId="77777777" w:rsidR="00F91C3F" w:rsidRPr="00F91C3F" w:rsidRDefault="00F91C3F" w:rsidP="00F91C3F">
            <w:pPr>
              <w:rPr>
                <w:sz w:val="22"/>
                <w:szCs w:val="22"/>
              </w:rPr>
            </w:pPr>
            <w:r w:rsidRPr="00F91C3F">
              <w:rPr>
                <w:sz w:val="22"/>
                <w:szCs w:val="22"/>
              </w:rPr>
              <w:t>1</w:t>
            </w:r>
          </w:p>
        </w:tc>
        <w:tc>
          <w:tcPr>
            <w:tcW w:w="7109" w:type="dxa"/>
          </w:tcPr>
          <w:p w14:paraId="2B74315B" w14:textId="77777777" w:rsidR="00F91C3F" w:rsidRPr="00F91C3F" w:rsidRDefault="00F91C3F" w:rsidP="00F91C3F">
            <w:pPr>
              <w:rPr>
                <w:sz w:val="22"/>
                <w:szCs w:val="22"/>
              </w:rPr>
            </w:pPr>
            <w:r w:rsidRPr="00F91C3F">
              <w:rPr>
                <w:sz w:val="22"/>
                <w:szCs w:val="22"/>
              </w:rPr>
              <w:t xml:space="preserve">Материальная помощь работникам, в </w:t>
            </w:r>
            <w:proofErr w:type="spellStart"/>
            <w:r w:rsidRPr="00F91C3F">
              <w:rPr>
                <w:sz w:val="22"/>
                <w:szCs w:val="22"/>
              </w:rPr>
              <w:t>т.ч</w:t>
            </w:r>
            <w:proofErr w:type="spellEnd"/>
            <w:r w:rsidRPr="00F91C3F">
              <w:rPr>
                <w:sz w:val="22"/>
                <w:szCs w:val="22"/>
              </w:rPr>
              <w:t>.:</w:t>
            </w:r>
          </w:p>
        </w:tc>
        <w:tc>
          <w:tcPr>
            <w:tcW w:w="1562" w:type="dxa"/>
            <w:vAlign w:val="center"/>
          </w:tcPr>
          <w:p w14:paraId="2396337F" w14:textId="77777777" w:rsidR="00F91C3F" w:rsidRPr="00F91C3F" w:rsidRDefault="00F91C3F" w:rsidP="00F91C3F">
            <w:pPr>
              <w:jc w:val="center"/>
              <w:rPr>
                <w:sz w:val="22"/>
                <w:szCs w:val="22"/>
              </w:rPr>
            </w:pPr>
            <w:r w:rsidRPr="00F91C3F">
              <w:rPr>
                <w:sz w:val="22"/>
                <w:szCs w:val="22"/>
              </w:rPr>
              <w:t>140</w:t>
            </w:r>
          </w:p>
        </w:tc>
        <w:tc>
          <w:tcPr>
            <w:tcW w:w="1565" w:type="dxa"/>
            <w:vAlign w:val="center"/>
          </w:tcPr>
          <w:p w14:paraId="544254E5" w14:textId="77777777" w:rsidR="00F91C3F" w:rsidRPr="00F91C3F" w:rsidRDefault="00F91C3F" w:rsidP="00F91C3F">
            <w:pPr>
              <w:jc w:val="center"/>
              <w:rPr>
                <w:sz w:val="22"/>
                <w:szCs w:val="22"/>
              </w:rPr>
            </w:pPr>
            <w:r w:rsidRPr="00F91C3F">
              <w:rPr>
                <w:sz w:val="22"/>
                <w:szCs w:val="22"/>
              </w:rPr>
              <w:t>134</w:t>
            </w:r>
          </w:p>
        </w:tc>
        <w:tc>
          <w:tcPr>
            <w:tcW w:w="3884" w:type="dxa"/>
          </w:tcPr>
          <w:p w14:paraId="0FBFB328" w14:textId="77777777" w:rsidR="00F91C3F" w:rsidRPr="00F91C3F" w:rsidRDefault="00F91C3F" w:rsidP="00F91C3F">
            <w:pPr>
              <w:rPr>
                <w:sz w:val="22"/>
                <w:szCs w:val="22"/>
              </w:rPr>
            </w:pPr>
          </w:p>
        </w:tc>
      </w:tr>
      <w:tr w:rsidR="00F91C3F" w:rsidRPr="00F91C3F" w14:paraId="380B27D5" w14:textId="77777777" w:rsidTr="00C5242E">
        <w:trPr>
          <w:trHeight w:val="261"/>
        </w:trPr>
        <w:tc>
          <w:tcPr>
            <w:tcW w:w="706" w:type="dxa"/>
            <w:hideMark/>
          </w:tcPr>
          <w:p w14:paraId="27A6A225" w14:textId="77777777" w:rsidR="00F91C3F" w:rsidRPr="00F91C3F" w:rsidRDefault="00F91C3F" w:rsidP="00F91C3F">
            <w:pPr>
              <w:rPr>
                <w:iCs/>
                <w:sz w:val="22"/>
                <w:szCs w:val="22"/>
              </w:rPr>
            </w:pPr>
            <w:r w:rsidRPr="00F91C3F">
              <w:rPr>
                <w:iCs/>
                <w:sz w:val="22"/>
                <w:szCs w:val="22"/>
              </w:rPr>
              <w:t>1.1.</w:t>
            </w:r>
          </w:p>
        </w:tc>
        <w:tc>
          <w:tcPr>
            <w:tcW w:w="7109" w:type="dxa"/>
            <w:hideMark/>
          </w:tcPr>
          <w:p w14:paraId="3EA721E9" w14:textId="77777777" w:rsidR="00F91C3F" w:rsidRPr="00F91C3F" w:rsidRDefault="00F91C3F" w:rsidP="00F91C3F">
            <w:pPr>
              <w:rPr>
                <w:iCs/>
                <w:sz w:val="22"/>
                <w:szCs w:val="22"/>
              </w:rPr>
            </w:pPr>
            <w:r w:rsidRPr="00F91C3F">
              <w:rPr>
                <w:iCs/>
                <w:sz w:val="22"/>
                <w:szCs w:val="22"/>
              </w:rPr>
              <w:t xml:space="preserve">Материальная помощь в связи с регистрацией брака </w:t>
            </w:r>
          </w:p>
        </w:tc>
        <w:tc>
          <w:tcPr>
            <w:tcW w:w="1562" w:type="dxa"/>
            <w:vAlign w:val="center"/>
          </w:tcPr>
          <w:p w14:paraId="2CCCB186" w14:textId="77777777" w:rsidR="00F91C3F" w:rsidRPr="00F91C3F" w:rsidRDefault="00F91C3F" w:rsidP="00F91C3F">
            <w:pPr>
              <w:jc w:val="center"/>
              <w:rPr>
                <w:iCs/>
                <w:sz w:val="22"/>
                <w:szCs w:val="22"/>
              </w:rPr>
            </w:pPr>
            <w:r w:rsidRPr="00F91C3F">
              <w:rPr>
                <w:iCs/>
                <w:sz w:val="22"/>
                <w:szCs w:val="22"/>
              </w:rPr>
              <w:t>11</w:t>
            </w:r>
          </w:p>
        </w:tc>
        <w:tc>
          <w:tcPr>
            <w:tcW w:w="1565" w:type="dxa"/>
            <w:vAlign w:val="center"/>
          </w:tcPr>
          <w:p w14:paraId="43C33F44" w14:textId="77777777" w:rsidR="00F91C3F" w:rsidRPr="00F91C3F" w:rsidRDefault="00F91C3F" w:rsidP="00F91C3F">
            <w:pPr>
              <w:jc w:val="center"/>
              <w:rPr>
                <w:iCs/>
                <w:sz w:val="22"/>
                <w:szCs w:val="22"/>
              </w:rPr>
            </w:pPr>
            <w:r w:rsidRPr="00F91C3F">
              <w:rPr>
                <w:iCs/>
                <w:sz w:val="22"/>
                <w:szCs w:val="22"/>
              </w:rPr>
              <w:t>0</w:t>
            </w:r>
          </w:p>
        </w:tc>
        <w:tc>
          <w:tcPr>
            <w:tcW w:w="3884" w:type="dxa"/>
          </w:tcPr>
          <w:p w14:paraId="345EE886" w14:textId="77777777" w:rsidR="00F91C3F" w:rsidRPr="00F91C3F" w:rsidRDefault="00F91C3F" w:rsidP="00F91C3F">
            <w:pPr>
              <w:rPr>
                <w:iCs/>
                <w:sz w:val="22"/>
                <w:szCs w:val="22"/>
              </w:rPr>
            </w:pPr>
            <w:r w:rsidRPr="00F91C3F">
              <w:rPr>
                <w:iCs/>
                <w:sz w:val="22"/>
                <w:szCs w:val="22"/>
              </w:rPr>
              <w:t>п. 7.3. КД</w:t>
            </w:r>
          </w:p>
        </w:tc>
      </w:tr>
      <w:tr w:rsidR="00F91C3F" w:rsidRPr="00F91C3F" w14:paraId="546D4CF6" w14:textId="77777777" w:rsidTr="00C5242E">
        <w:trPr>
          <w:trHeight w:val="261"/>
        </w:trPr>
        <w:tc>
          <w:tcPr>
            <w:tcW w:w="706" w:type="dxa"/>
            <w:hideMark/>
          </w:tcPr>
          <w:p w14:paraId="1F03F757" w14:textId="77777777" w:rsidR="00F91C3F" w:rsidRPr="00F91C3F" w:rsidRDefault="00F91C3F" w:rsidP="00F91C3F">
            <w:pPr>
              <w:rPr>
                <w:iCs/>
                <w:sz w:val="22"/>
                <w:szCs w:val="22"/>
              </w:rPr>
            </w:pPr>
            <w:r w:rsidRPr="00F91C3F">
              <w:rPr>
                <w:iCs/>
                <w:sz w:val="22"/>
                <w:szCs w:val="22"/>
              </w:rPr>
              <w:t>1.2.</w:t>
            </w:r>
          </w:p>
        </w:tc>
        <w:tc>
          <w:tcPr>
            <w:tcW w:w="7109" w:type="dxa"/>
            <w:hideMark/>
          </w:tcPr>
          <w:p w14:paraId="763479BA" w14:textId="77777777" w:rsidR="00F91C3F" w:rsidRPr="00F91C3F" w:rsidRDefault="00F91C3F" w:rsidP="00F91C3F">
            <w:pPr>
              <w:rPr>
                <w:iCs/>
                <w:sz w:val="22"/>
                <w:szCs w:val="22"/>
              </w:rPr>
            </w:pPr>
            <w:r w:rsidRPr="00F91C3F">
              <w:rPr>
                <w:iCs/>
                <w:sz w:val="22"/>
                <w:szCs w:val="22"/>
              </w:rPr>
              <w:t>Материальная помощь на рождение ребенка</w:t>
            </w:r>
          </w:p>
        </w:tc>
        <w:tc>
          <w:tcPr>
            <w:tcW w:w="1562" w:type="dxa"/>
            <w:vAlign w:val="center"/>
          </w:tcPr>
          <w:p w14:paraId="562ECC74" w14:textId="77777777" w:rsidR="00F91C3F" w:rsidRPr="00F91C3F" w:rsidRDefault="00F91C3F" w:rsidP="00F91C3F">
            <w:pPr>
              <w:jc w:val="center"/>
              <w:rPr>
                <w:iCs/>
                <w:sz w:val="22"/>
                <w:szCs w:val="22"/>
              </w:rPr>
            </w:pPr>
            <w:r w:rsidRPr="00F91C3F">
              <w:rPr>
                <w:iCs/>
                <w:sz w:val="22"/>
                <w:szCs w:val="22"/>
              </w:rPr>
              <w:t>25</w:t>
            </w:r>
          </w:p>
        </w:tc>
        <w:tc>
          <w:tcPr>
            <w:tcW w:w="1565" w:type="dxa"/>
            <w:vAlign w:val="center"/>
          </w:tcPr>
          <w:p w14:paraId="5C666FF5" w14:textId="77777777" w:rsidR="00F91C3F" w:rsidRPr="00F91C3F" w:rsidRDefault="00F91C3F" w:rsidP="00F91C3F">
            <w:pPr>
              <w:jc w:val="center"/>
              <w:rPr>
                <w:iCs/>
                <w:sz w:val="22"/>
                <w:szCs w:val="22"/>
              </w:rPr>
            </w:pPr>
            <w:r w:rsidRPr="00F91C3F">
              <w:rPr>
                <w:iCs/>
                <w:sz w:val="22"/>
                <w:szCs w:val="22"/>
              </w:rPr>
              <w:t>14</w:t>
            </w:r>
          </w:p>
        </w:tc>
        <w:tc>
          <w:tcPr>
            <w:tcW w:w="3884" w:type="dxa"/>
          </w:tcPr>
          <w:p w14:paraId="60E1E078" w14:textId="77777777" w:rsidR="00F91C3F" w:rsidRPr="00F91C3F" w:rsidRDefault="00F91C3F" w:rsidP="00F91C3F">
            <w:pPr>
              <w:rPr>
                <w:iCs/>
                <w:sz w:val="22"/>
                <w:szCs w:val="22"/>
              </w:rPr>
            </w:pPr>
            <w:r w:rsidRPr="00F91C3F">
              <w:rPr>
                <w:iCs/>
                <w:sz w:val="22"/>
                <w:szCs w:val="22"/>
              </w:rPr>
              <w:t>п. 7.2. КД</w:t>
            </w:r>
          </w:p>
        </w:tc>
      </w:tr>
      <w:tr w:rsidR="00F91C3F" w:rsidRPr="00F91C3F" w14:paraId="7B0D1A73" w14:textId="77777777" w:rsidTr="00C5242E">
        <w:trPr>
          <w:trHeight w:val="261"/>
        </w:trPr>
        <w:tc>
          <w:tcPr>
            <w:tcW w:w="706" w:type="dxa"/>
            <w:hideMark/>
          </w:tcPr>
          <w:p w14:paraId="002E4C64" w14:textId="77777777" w:rsidR="00F91C3F" w:rsidRPr="00F91C3F" w:rsidRDefault="00F91C3F" w:rsidP="00F91C3F">
            <w:pPr>
              <w:rPr>
                <w:iCs/>
                <w:sz w:val="22"/>
                <w:szCs w:val="22"/>
              </w:rPr>
            </w:pPr>
            <w:r w:rsidRPr="00F91C3F">
              <w:rPr>
                <w:iCs/>
                <w:sz w:val="22"/>
                <w:szCs w:val="22"/>
              </w:rPr>
              <w:t>1.3.</w:t>
            </w:r>
          </w:p>
        </w:tc>
        <w:tc>
          <w:tcPr>
            <w:tcW w:w="7109" w:type="dxa"/>
            <w:hideMark/>
          </w:tcPr>
          <w:p w14:paraId="0B3555B3" w14:textId="77777777" w:rsidR="00F91C3F" w:rsidRPr="00F91C3F" w:rsidRDefault="00F91C3F" w:rsidP="00F91C3F">
            <w:pPr>
              <w:rPr>
                <w:iCs/>
                <w:sz w:val="22"/>
                <w:szCs w:val="22"/>
              </w:rPr>
            </w:pPr>
            <w:r w:rsidRPr="00F91C3F">
              <w:rPr>
                <w:iCs/>
                <w:sz w:val="22"/>
                <w:szCs w:val="22"/>
              </w:rPr>
              <w:t>Материальная помощь при увольнении на пенсию</w:t>
            </w:r>
          </w:p>
        </w:tc>
        <w:tc>
          <w:tcPr>
            <w:tcW w:w="1562" w:type="dxa"/>
            <w:vAlign w:val="center"/>
          </w:tcPr>
          <w:p w14:paraId="18255E71"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6CA4CF8F" w14:textId="77777777" w:rsidR="00F91C3F" w:rsidRPr="00F91C3F" w:rsidRDefault="00F91C3F" w:rsidP="00F91C3F">
            <w:pPr>
              <w:jc w:val="center"/>
              <w:rPr>
                <w:iCs/>
                <w:sz w:val="22"/>
                <w:szCs w:val="22"/>
              </w:rPr>
            </w:pPr>
            <w:r w:rsidRPr="00F91C3F">
              <w:rPr>
                <w:iCs/>
                <w:sz w:val="22"/>
                <w:szCs w:val="22"/>
              </w:rPr>
              <w:t>0</w:t>
            </w:r>
          </w:p>
        </w:tc>
        <w:tc>
          <w:tcPr>
            <w:tcW w:w="3884" w:type="dxa"/>
          </w:tcPr>
          <w:p w14:paraId="09BB8C96" w14:textId="77777777" w:rsidR="00F91C3F" w:rsidRPr="00F91C3F" w:rsidRDefault="00F91C3F" w:rsidP="00F91C3F">
            <w:pPr>
              <w:rPr>
                <w:iCs/>
                <w:sz w:val="22"/>
                <w:szCs w:val="22"/>
              </w:rPr>
            </w:pPr>
            <w:r w:rsidRPr="00F91C3F">
              <w:rPr>
                <w:iCs/>
                <w:sz w:val="22"/>
                <w:szCs w:val="22"/>
              </w:rPr>
              <w:t>п. 7.6. КД</w:t>
            </w:r>
          </w:p>
        </w:tc>
      </w:tr>
      <w:tr w:rsidR="00F91C3F" w:rsidRPr="00F91C3F" w14:paraId="6921522E" w14:textId="77777777" w:rsidTr="00C5242E">
        <w:trPr>
          <w:trHeight w:val="524"/>
        </w:trPr>
        <w:tc>
          <w:tcPr>
            <w:tcW w:w="706" w:type="dxa"/>
            <w:hideMark/>
          </w:tcPr>
          <w:p w14:paraId="40BCA450" w14:textId="77777777" w:rsidR="00F91C3F" w:rsidRPr="00F91C3F" w:rsidRDefault="00F91C3F" w:rsidP="00F91C3F">
            <w:pPr>
              <w:rPr>
                <w:iCs/>
                <w:sz w:val="22"/>
                <w:szCs w:val="22"/>
              </w:rPr>
            </w:pPr>
            <w:r w:rsidRPr="00F91C3F">
              <w:rPr>
                <w:iCs/>
                <w:sz w:val="22"/>
                <w:szCs w:val="22"/>
              </w:rPr>
              <w:t>1.4.</w:t>
            </w:r>
          </w:p>
        </w:tc>
        <w:tc>
          <w:tcPr>
            <w:tcW w:w="7109" w:type="dxa"/>
            <w:hideMark/>
          </w:tcPr>
          <w:p w14:paraId="1FF878B1" w14:textId="77777777" w:rsidR="00F91C3F" w:rsidRPr="00F91C3F" w:rsidRDefault="00F91C3F" w:rsidP="00F91C3F">
            <w:pPr>
              <w:rPr>
                <w:iCs/>
                <w:sz w:val="22"/>
                <w:szCs w:val="22"/>
              </w:rPr>
            </w:pPr>
            <w:r w:rsidRPr="00F91C3F">
              <w:rPr>
                <w:iCs/>
                <w:sz w:val="22"/>
                <w:szCs w:val="22"/>
              </w:rPr>
              <w:t>Материальная помощь на погребение (работников, родственников работника)</w:t>
            </w:r>
          </w:p>
        </w:tc>
        <w:tc>
          <w:tcPr>
            <w:tcW w:w="1562" w:type="dxa"/>
            <w:vAlign w:val="center"/>
          </w:tcPr>
          <w:p w14:paraId="1A3AD9CC" w14:textId="77777777" w:rsidR="00F91C3F" w:rsidRPr="00F91C3F" w:rsidRDefault="00F91C3F" w:rsidP="00F91C3F">
            <w:pPr>
              <w:jc w:val="center"/>
              <w:rPr>
                <w:iCs/>
                <w:sz w:val="22"/>
                <w:szCs w:val="22"/>
              </w:rPr>
            </w:pPr>
            <w:r w:rsidRPr="00F91C3F">
              <w:rPr>
                <w:iCs/>
                <w:sz w:val="22"/>
                <w:szCs w:val="22"/>
              </w:rPr>
              <w:t>26</w:t>
            </w:r>
          </w:p>
        </w:tc>
        <w:tc>
          <w:tcPr>
            <w:tcW w:w="1565" w:type="dxa"/>
            <w:vAlign w:val="center"/>
          </w:tcPr>
          <w:p w14:paraId="5EC22320" w14:textId="77777777" w:rsidR="00F91C3F" w:rsidRPr="00F91C3F" w:rsidRDefault="00F91C3F" w:rsidP="00F91C3F">
            <w:pPr>
              <w:jc w:val="center"/>
              <w:rPr>
                <w:iCs/>
                <w:sz w:val="22"/>
                <w:szCs w:val="22"/>
              </w:rPr>
            </w:pPr>
            <w:r w:rsidRPr="00F91C3F">
              <w:rPr>
                <w:iCs/>
                <w:sz w:val="22"/>
                <w:szCs w:val="22"/>
              </w:rPr>
              <w:t>34</w:t>
            </w:r>
          </w:p>
        </w:tc>
        <w:tc>
          <w:tcPr>
            <w:tcW w:w="3884" w:type="dxa"/>
          </w:tcPr>
          <w:p w14:paraId="58CA6F6B" w14:textId="77777777" w:rsidR="00F91C3F" w:rsidRPr="00F91C3F" w:rsidRDefault="00F91C3F" w:rsidP="00F91C3F">
            <w:pPr>
              <w:rPr>
                <w:iCs/>
                <w:sz w:val="22"/>
                <w:szCs w:val="22"/>
              </w:rPr>
            </w:pPr>
            <w:r w:rsidRPr="00F91C3F">
              <w:rPr>
                <w:iCs/>
                <w:sz w:val="22"/>
                <w:szCs w:val="22"/>
              </w:rPr>
              <w:t>п. 7.12. КД</w:t>
            </w:r>
          </w:p>
        </w:tc>
      </w:tr>
      <w:tr w:rsidR="00F91C3F" w:rsidRPr="00F91C3F" w14:paraId="0E1061B7" w14:textId="77777777" w:rsidTr="00C5242E">
        <w:trPr>
          <w:trHeight w:val="261"/>
        </w:trPr>
        <w:tc>
          <w:tcPr>
            <w:tcW w:w="706" w:type="dxa"/>
            <w:hideMark/>
          </w:tcPr>
          <w:p w14:paraId="3E5AA7A5" w14:textId="77777777" w:rsidR="00F91C3F" w:rsidRPr="00F91C3F" w:rsidRDefault="00F91C3F" w:rsidP="00F91C3F">
            <w:pPr>
              <w:rPr>
                <w:iCs/>
                <w:sz w:val="22"/>
                <w:szCs w:val="22"/>
              </w:rPr>
            </w:pPr>
            <w:r w:rsidRPr="00F91C3F">
              <w:rPr>
                <w:iCs/>
                <w:sz w:val="22"/>
                <w:szCs w:val="22"/>
              </w:rPr>
              <w:t>1.5.</w:t>
            </w:r>
          </w:p>
        </w:tc>
        <w:tc>
          <w:tcPr>
            <w:tcW w:w="7109" w:type="dxa"/>
            <w:hideMark/>
          </w:tcPr>
          <w:p w14:paraId="36DE453A" w14:textId="77777777" w:rsidR="00F91C3F" w:rsidRPr="00F91C3F" w:rsidRDefault="00F91C3F" w:rsidP="00F91C3F">
            <w:pPr>
              <w:rPr>
                <w:iCs/>
                <w:sz w:val="22"/>
                <w:szCs w:val="22"/>
              </w:rPr>
            </w:pPr>
            <w:r w:rsidRPr="00F91C3F">
              <w:rPr>
                <w:iCs/>
                <w:sz w:val="22"/>
                <w:szCs w:val="22"/>
              </w:rPr>
              <w:t>Материальная помощь на прочие нужды с/но заявлений</w:t>
            </w:r>
          </w:p>
        </w:tc>
        <w:tc>
          <w:tcPr>
            <w:tcW w:w="1562" w:type="dxa"/>
            <w:vAlign w:val="center"/>
          </w:tcPr>
          <w:p w14:paraId="08128536" w14:textId="77777777" w:rsidR="00F91C3F" w:rsidRPr="00F91C3F" w:rsidRDefault="00F91C3F" w:rsidP="00F91C3F">
            <w:pPr>
              <w:jc w:val="center"/>
              <w:rPr>
                <w:iCs/>
                <w:sz w:val="22"/>
                <w:szCs w:val="22"/>
              </w:rPr>
            </w:pPr>
            <w:r w:rsidRPr="00F91C3F">
              <w:rPr>
                <w:iCs/>
                <w:sz w:val="22"/>
                <w:szCs w:val="22"/>
              </w:rPr>
              <w:t>78</w:t>
            </w:r>
          </w:p>
        </w:tc>
        <w:tc>
          <w:tcPr>
            <w:tcW w:w="1565" w:type="dxa"/>
            <w:vAlign w:val="center"/>
          </w:tcPr>
          <w:p w14:paraId="498D1280" w14:textId="77777777" w:rsidR="00F91C3F" w:rsidRPr="00F91C3F" w:rsidRDefault="00F91C3F" w:rsidP="00F91C3F">
            <w:pPr>
              <w:jc w:val="center"/>
              <w:rPr>
                <w:iCs/>
                <w:sz w:val="22"/>
                <w:szCs w:val="22"/>
              </w:rPr>
            </w:pPr>
            <w:r w:rsidRPr="00F91C3F">
              <w:rPr>
                <w:iCs/>
                <w:sz w:val="22"/>
                <w:szCs w:val="22"/>
              </w:rPr>
              <w:t>86</w:t>
            </w:r>
          </w:p>
        </w:tc>
        <w:tc>
          <w:tcPr>
            <w:tcW w:w="3884" w:type="dxa"/>
          </w:tcPr>
          <w:p w14:paraId="440BA6F2" w14:textId="77777777" w:rsidR="00F91C3F" w:rsidRPr="00F91C3F" w:rsidRDefault="00F91C3F" w:rsidP="00F91C3F">
            <w:pPr>
              <w:rPr>
                <w:iCs/>
                <w:sz w:val="22"/>
                <w:szCs w:val="22"/>
              </w:rPr>
            </w:pPr>
            <w:r w:rsidRPr="00F91C3F">
              <w:rPr>
                <w:iCs/>
                <w:sz w:val="22"/>
                <w:szCs w:val="22"/>
              </w:rPr>
              <w:t>п. 7.1. КД</w:t>
            </w:r>
          </w:p>
        </w:tc>
      </w:tr>
      <w:tr w:rsidR="00F91C3F" w:rsidRPr="00F91C3F" w14:paraId="19EF9D2E" w14:textId="77777777" w:rsidTr="00C5242E">
        <w:trPr>
          <w:trHeight w:val="524"/>
        </w:trPr>
        <w:tc>
          <w:tcPr>
            <w:tcW w:w="706" w:type="dxa"/>
            <w:hideMark/>
          </w:tcPr>
          <w:p w14:paraId="25816E1E" w14:textId="77777777" w:rsidR="00F91C3F" w:rsidRPr="00F91C3F" w:rsidRDefault="00F91C3F" w:rsidP="00F91C3F">
            <w:pPr>
              <w:rPr>
                <w:sz w:val="22"/>
                <w:szCs w:val="22"/>
              </w:rPr>
            </w:pPr>
            <w:r w:rsidRPr="00F91C3F">
              <w:rPr>
                <w:sz w:val="22"/>
                <w:szCs w:val="22"/>
              </w:rPr>
              <w:t>2</w:t>
            </w:r>
          </w:p>
        </w:tc>
        <w:tc>
          <w:tcPr>
            <w:tcW w:w="7109" w:type="dxa"/>
            <w:hideMark/>
          </w:tcPr>
          <w:p w14:paraId="716A370F" w14:textId="77777777" w:rsidR="00F91C3F" w:rsidRPr="00F91C3F" w:rsidRDefault="00F91C3F" w:rsidP="00F91C3F">
            <w:pPr>
              <w:rPr>
                <w:sz w:val="22"/>
                <w:szCs w:val="22"/>
              </w:rPr>
            </w:pPr>
            <w:r w:rsidRPr="00F91C3F">
              <w:rPr>
                <w:sz w:val="22"/>
                <w:szCs w:val="22"/>
              </w:rPr>
              <w:t xml:space="preserve">Материальная помощь/подарки/поощрения неработающим пенсионерам, в </w:t>
            </w:r>
            <w:proofErr w:type="spellStart"/>
            <w:r w:rsidRPr="00F91C3F">
              <w:rPr>
                <w:sz w:val="22"/>
                <w:szCs w:val="22"/>
              </w:rPr>
              <w:t>т.ч</w:t>
            </w:r>
            <w:proofErr w:type="spellEnd"/>
            <w:r w:rsidRPr="00F91C3F">
              <w:rPr>
                <w:sz w:val="22"/>
                <w:szCs w:val="22"/>
              </w:rPr>
              <w:t>.:</w:t>
            </w:r>
          </w:p>
        </w:tc>
        <w:tc>
          <w:tcPr>
            <w:tcW w:w="1562" w:type="dxa"/>
            <w:vAlign w:val="center"/>
          </w:tcPr>
          <w:p w14:paraId="12CF2334" w14:textId="77777777" w:rsidR="00F91C3F" w:rsidRPr="00F91C3F" w:rsidRDefault="00F91C3F" w:rsidP="00F91C3F">
            <w:pPr>
              <w:jc w:val="center"/>
              <w:rPr>
                <w:iCs/>
                <w:sz w:val="22"/>
                <w:szCs w:val="22"/>
              </w:rPr>
            </w:pPr>
            <w:r w:rsidRPr="00F91C3F">
              <w:rPr>
                <w:iCs/>
                <w:sz w:val="22"/>
                <w:szCs w:val="22"/>
              </w:rPr>
              <w:t>73</w:t>
            </w:r>
          </w:p>
        </w:tc>
        <w:tc>
          <w:tcPr>
            <w:tcW w:w="1565" w:type="dxa"/>
            <w:vAlign w:val="center"/>
          </w:tcPr>
          <w:p w14:paraId="2F8632F8" w14:textId="77777777" w:rsidR="00F91C3F" w:rsidRPr="00F91C3F" w:rsidRDefault="00F91C3F" w:rsidP="00F91C3F">
            <w:pPr>
              <w:jc w:val="center"/>
              <w:rPr>
                <w:iCs/>
                <w:sz w:val="22"/>
                <w:szCs w:val="22"/>
              </w:rPr>
            </w:pPr>
            <w:r w:rsidRPr="00F91C3F">
              <w:rPr>
                <w:iCs/>
                <w:sz w:val="22"/>
                <w:szCs w:val="22"/>
              </w:rPr>
              <w:t>118</w:t>
            </w:r>
          </w:p>
        </w:tc>
        <w:tc>
          <w:tcPr>
            <w:tcW w:w="3884" w:type="dxa"/>
          </w:tcPr>
          <w:p w14:paraId="4A5E2CF5" w14:textId="77777777" w:rsidR="00F91C3F" w:rsidRPr="00F91C3F" w:rsidRDefault="00F91C3F" w:rsidP="00F91C3F">
            <w:pPr>
              <w:rPr>
                <w:iCs/>
                <w:sz w:val="22"/>
                <w:szCs w:val="22"/>
              </w:rPr>
            </w:pPr>
            <w:r w:rsidRPr="00F91C3F">
              <w:rPr>
                <w:sz w:val="22"/>
                <w:szCs w:val="22"/>
              </w:rPr>
              <w:t> </w:t>
            </w:r>
          </w:p>
        </w:tc>
      </w:tr>
      <w:tr w:rsidR="00F91C3F" w:rsidRPr="00F91C3F" w14:paraId="728B0203" w14:textId="77777777" w:rsidTr="00C5242E">
        <w:trPr>
          <w:trHeight w:val="524"/>
        </w:trPr>
        <w:tc>
          <w:tcPr>
            <w:tcW w:w="706" w:type="dxa"/>
            <w:hideMark/>
          </w:tcPr>
          <w:p w14:paraId="186DAFF3" w14:textId="77777777" w:rsidR="00F91C3F" w:rsidRPr="00F91C3F" w:rsidRDefault="00F91C3F" w:rsidP="00F91C3F">
            <w:pPr>
              <w:rPr>
                <w:iCs/>
                <w:sz w:val="22"/>
                <w:szCs w:val="22"/>
              </w:rPr>
            </w:pPr>
            <w:r w:rsidRPr="00F91C3F">
              <w:rPr>
                <w:iCs/>
                <w:sz w:val="22"/>
                <w:szCs w:val="22"/>
              </w:rPr>
              <w:t>2.1.</w:t>
            </w:r>
          </w:p>
        </w:tc>
        <w:tc>
          <w:tcPr>
            <w:tcW w:w="7109" w:type="dxa"/>
            <w:hideMark/>
          </w:tcPr>
          <w:p w14:paraId="4303C6A2" w14:textId="77777777" w:rsidR="00F91C3F" w:rsidRPr="00F91C3F" w:rsidRDefault="00F91C3F" w:rsidP="00F91C3F">
            <w:pPr>
              <w:rPr>
                <w:iCs/>
                <w:sz w:val="22"/>
                <w:szCs w:val="22"/>
              </w:rPr>
            </w:pPr>
            <w:r w:rsidRPr="00F91C3F">
              <w:rPr>
                <w:iCs/>
                <w:sz w:val="22"/>
                <w:szCs w:val="22"/>
              </w:rPr>
              <w:t>Поощрение неработающих пенсионеров к 9 мая, Дню пожилых людей, в связи с юбилейными датами энергосистемы</w:t>
            </w:r>
          </w:p>
        </w:tc>
        <w:tc>
          <w:tcPr>
            <w:tcW w:w="1562" w:type="dxa"/>
            <w:vAlign w:val="center"/>
          </w:tcPr>
          <w:p w14:paraId="02E80807" w14:textId="77777777" w:rsidR="00F91C3F" w:rsidRPr="00F91C3F" w:rsidRDefault="00F91C3F" w:rsidP="00F91C3F">
            <w:pPr>
              <w:jc w:val="center"/>
              <w:rPr>
                <w:iCs/>
                <w:sz w:val="22"/>
                <w:szCs w:val="22"/>
              </w:rPr>
            </w:pPr>
            <w:r w:rsidRPr="00F91C3F">
              <w:rPr>
                <w:iCs/>
                <w:sz w:val="22"/>
                <w:szCs w:val="22"/>
              </w:rPr>
              <w:t>21</w:t>
            </w:r>
          </w:p>
        </w:tc>
        <w:tc>
          <w:tcPr>
            <w:tcW w:w="1565" w:type="dxa"/>
            <w:vAlign w:val="center"/>
          </w:tcPr>
          <w:p w14:paraId="1A88997C" w14:textId="77777777" w:rsidR="00F91C3F" w:rsidRPr="00F91C3F" w:rsidRDefault="00F91C3F" w:rsidP="00F91C3F">
            <w:pPr>
              <w:jc w:val="center"/>
              <w:rPr>
                <w:iCs/>
                <w:sz w:val="22"/>
                <w:szCs w:val="22"/>
              </w:rPr>
            </w:pPr>
            <w:r w:rsidRPr="00F91C3F">
              <w:rPr>
                <w:iCs/>
                <w:sz w:val="22"/>
                <w:szCs w:val="22"/>
              </w:rPr>
              <w:t>79</w:t>
            </w:r>
          </w:p>
        </w:tc>
        <w:tc>
          <w:tcPr>
            <w:tcW w:w="3884" w:type="dxa"/>
          </w:tcPr>
          <w:p w14:paraId="0574F295" w14:textId="77777777" w:rsidR="00F91C3F" w:rsidRPr="00F91C3F" w:rsidRDefault="00F91C3F" w:rsidP="00F91C3F">
            <w:pPr>
              <w:rPr>
                <w:iCs/>
                <w:sz w:val="22"/>
                <w:szCs w:val="22"/>
              </w:rPr>
            </w:pPr>
            <w:r w:rsidRPr="00F91C3F">
              <w:rPr>
                <w:iCs/>
                <w:sz w:val="22"/>
                <w:szCs w:val="22"/>
              </w:rPr>
              <w:t>п.4.1.2 Стандарта о ветеранах (приложение к КД)</w:t>
            </w:r>
          </w:p>
        </w:tc>
      </w:tr>
      <w:tr w:rsidR="00F91C3F" w:rsidRPr="00F91C3F" w14:paraId="1A9AC994" w14:textId="77777777" w:rsidTr="00C5242E">
        <w:trPr>
          <w:trHeight w:val="524"/>
        </w:trPr>
        <w:tc>
          <w:tcPr>
            <w:tcW w:w="706" w:type="dxa"/>
            <w:hideMark/>
          </w:tcPr>
          <w:p w14:paraId="59D91CA8" w14:textId="77777777" w:rsidR="00F91C3F" w:rsidRPr="00F91C3F" w:rsidRDefault="00F91C3F" w:rsidP="00F91C3F">
            <w:pPr>
              <w:rPr>
                <w:iCs/>
                <w:sz w:val="22"/>
                <w:szCs w:val="22"/>
              </w:rPr>
            </w:pPr>
            <w:r w:rsidRPr="00F91C3F">
              <w:rPr>
                <w:iCs/>
                <w:sz w:val="22"/>
                <w:szCs w:val="22"/>
              </w:rPr>
              <w:t>2.2.</w:t>
            </w:r>
          </w:p>
        </w:tc>
        <w:tc>
          <w:tcPr>
            <w:tcW w:w="7109" w:type="dxa"/>
            <w:hideMark/>
          </w:tcPr>
          <w:p w14:paraId="792D44B3" w14:textId="77777777" w:rsidR="00F91C3F" w:rsidRPr="00F91C3F" w:rsidRDefault="00F91C3F" w:rsidP="00F91C3F">
            <w:pPr>
              <w:rPr>
                <w:iCs/>
                <w:sz w:val="22"/>
                <w:szCs w:val="22"/>
              </w:rPr>
            </w:pPr>
            <w:r w:rsidRPr="00F91C3F">
              <w:rPr>
                <w:iCs/>
                <w:sz w:val="22"/>
                <w:szCs w:val="22"/>
              </w:rPr>
              <w:t>Материальная помощь ветеранам ВОВ</w:t>
            </w:r>
          </w:p>
        </w:tc>
        <w:tc>
          <w:tcPr>
            <w:tcW w:w="1562" w:type="dxa"/>
            <w:vAlign w:val="center"/>
          </w:tcPr>
          <w:p w14:paraId="58B187E7"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2DB792F1" w14:textId="77777777" w:rsidR="00F91C3F" w:rsidRPr="00F91C3F" w:rsidRDefault="00F91C3F" w:rsidP="00F91C3F">
            <w:pPr>
              <w:jc w:val="center"/>
              <w:rPr>
                <w:iCs/>
                <w:sz w:val="22"/>
                <w:szCs w:val="22"/>
              </w:rPr>
            </w:pPr>
            <w:r w:rsidRPr="00F91C3F">
              <w:rPr>
                <w:iCs/>
                <w:sz w:val="22"/>
                <w:szCs w:val="22"/>
              </w:rPr>
              <w:t>15</w:t>
            </w:r>
          </w:p>
        </w:tc>
        <w:tc>
          <w:tcPr>
            <w:tcW w:w="3884" w:type="dxa"/>
          </w:tcPr>
          <w:p w14:paraId="768D0236" w14:textId="77777777" w:rsidR="00F91C3F" w:rsidRPr="00F91C3F" w:rsidRDefault="00F91C3F" w:rsidP="00F91C3F">
            <w:pPr>
              <w:rPr>
                <w:iCs/>
                <w:sz w:val="22"/>
                <w:szCs w:val="22"/>
              </w:rPr>
            </w:pPr>
            <w:r w:rsidRPr="00F91C3F">
              <w:rPr>
                <w:iCs/>
                <w:sz w:val="22"/>
                <w:szCs w:val="22"/>
              </w:rPr>
              <w:t>п.4.1.2 Стандарта о ветеранах (приложение к КД)</w:t>
            </w:r>
          </w:p>
        </w:tc>
      </w:tr>
      <w:tr w:rsidR="00F91C3F" w:rsidRPr="00F91C3F" w14:paraId="4F01D7AB" w14:textId="77777777" w:rsidTr="00C5242E">
        <w:trPr>
          <w:trHeight w:val="261"/>
        </w:trPr>
        <w:tc>
          <w:tcPr>
            <w:tcW w:w="706" w:type="dxa"/>
            <w:hideMark/>
          </w:tcPr>
          <w:p w14:paraId="3F340543" w14:textId="77777777" w:rsidR="00F91C3F" w:rsidRPr="00F91C3F" w:rsidRDefault="00F91C3F" w:rsidP="00F91C3F">
            <w:pPr>
              <w:rPr>
                <w:iCs/>
                <w:sz w:val="22"/>
                <w:szCs w:val="22"/>
              </w:rPr>
            </w:pPr>
            <w:r w:rsidRPr="00F91C3F">
              <w:rPr>
                <w:iCs/>
                <w:sz w:val="22"/>
                <w:szCs w:val="22"/>
              </w:rPr>
              <w:t>2.3.</w:t>
            </w:r>
          </w:p>
        </w:tc>
        <w:tc>
          <w:tcPr>
            <w:tcW w:w="7109" w:type="dxa"/>
            <w:hideMark/>
          </w:tcPr>
          <w:p w14:paraId="49BAB4A7" w14:textId="77777777" w:rsidR="00F91C3F" w:rsidRPr="00F91C3F" w:rsidRDefault="00F91C3F" w:rsidP="00F91C3F">
            <w:pPr>
              <w:rPr>
                <w:iCs/>
                <w:sz w:val="22"/>
                <w:szCs w:val="22"/>
              </w:rPr>
            </w:pPr>
            <w:r w:rsidRPr="00F91C3F">
              <w:rPr>
                <w:iCs/>
                <w:sz w:val="22"/>
                <w:szCs w:val="22"/>
              </w:rPr>
              <w:t>Материальная помощь на погребение пенсионеров</w:t>
            </w:r>
          </w:p>
        </w:tc>
        <w:tc>
          <w:tcPr>
            <w:tcW w:w="1562" w:type="dxa"/>
            <w:vAlign w:val="center"/>
          </w:tcPr>
          <w:p w14:paraId="1AB1584A" w14:textId="77777777" w:rsidR="00F91C3F" w:rsidRPr="00F91C3F" w:rsidRDefault="00F91C3F" w:rsidP="00F91C3F">
            <w:pPr>
              <w:jc w:val="center"/>
              <w:rPr>
                <w:iCs/>
                <w:sz w:val="22"/>
                <w:szCs w:val="22"/>
              </w:rPr>
            </w:pPr>
            <w:r w:rsidRPr="00F91C3F">
              <w:rPr>
                <w:iCs/>
                <w:sz w:val="22"/>
                <w:szCs w:val="22"/>
              </w:rPr>
              <w:t>21</w:t>
            </w:r>
          </w:p>
        </w:tc>
        <w:tc>
          <w:tcPr>
            <w:tcW w:w="1565" w:type="dxa"/>
            <w:vAlign w:val="center"/>
          </w:tcPr>
          <w:p w14:paraId="2094DEC2" w14:textId="77777777" w:rsidR="00F91C3F" w:rsidRPr="00F91C3F" w:rsidRDefault="00F91C3F" w:rsidP="00F91C3F">
            <w:pPr>
              <w:jc w:val="center"/>
              <w:rPr>
                <w:iCs/>
                <w:sz w:val="22"/>
                <w:szCs w:val="22"/>
              </w:rPr>
            </w:pPr>
            <w:r w:rsidRPr="00F91C3F">
              <w:rPr>
                <w:iCs/>
                <w:sz w:val="22"/>
                <w:szCs w:val="22"/>
              </w:rPr>
              <w:t>18</w:t>
            </w:r>
          </w:p>
        </w:tc>
        <w:tc>
          <w:tcPr>
            <w:tcW w:w="3884" w:type="dxa"/>
          </w:tcPr>
          <w:p w14:paraId="0A328415" w14:textId="77777777" w:rsidR="00F91C3F" w:rsidRPr="00F91C3F" w:rsidRDefault="00F91C3F" w:rsidP="00F91C3F">
            <w:pPr>
              <w:rPr>
                <w:iCs/>
                <w:sz w:val="22"/>
                <w:szCs w:val="22"/>
              </w:rPr>
            </w:pPr>
            <w:r w:rsidRPr="00F91C3F">
              <w:rPr>
                <w:iCs/>
                <w:sz w:val="22"/>
                <w:szCs w:val="22"/>
              </w:rPr>
              <w:t>п. 7.13. КД</w:t>
            </w:r>
          </w:p>
        </w:tc>
      </w:tr>
      <w:tr w:rsidR="00F91C3F" w:rsidRPr="00F91C3F" w14:paraId="25641F6D" w14:textId="77777777" w:rsidTr="00C5242E">
        <w:trPr>
          <w:trHeight w:val="316"/>
        </w:trPr>
        <w:tc>
          <w:tcPr>
            <w:tcW w:w="706" w:type="dxa"/>
            <w:hideMark/>
          </w:tcPr>
          <w:p w14:paraId="14BBA440" w14:textId="77777777" w:rsidR="00F91C3F" w:rsidRPr="00F91C3F" w:rsidRDefault="00F91C3F" w:rsidP="00F91C3F">
            <w:pPr>
              <w:rPr>
                <w:iCs/>
                <w:sz w:val="22"/>
                <w:szCs w:val="22"/>
              </w:rPr>
            </w:pPr>
            <w:r w:rsidRPr="00F91C3F">
              <w:rPr>
                <w:iCs/>
                <w:sz w:val="22"/>
                <w:szCs w:val="22"/>
              </w:rPr>
              <w:t>2.4.</w:t>
            </w:r>
          </w:p>
        </w:tc>
        <w:tc>
          <w:tcPr>
            <w:tcW w:w="7109" w:type="dxa"/>
            <w:hideMark/>
          </w:tcPr>
          <w:p w14:paraId="7D98D8A7" w14:textId="77777777" w:rsidR="00F91C3F" w:rsidRPr="00F91C3F" w:rsidRDefault="00F91C3F" w:rsidP="00F91C3F">
            <w:pPr>
              <w:rPr>
                <w:iCs/>
                <w:sz w:val="22"/>
                <w:szCs w:val="22"/>
              </w:rPr>
            </w:pPr>
            <w:r w:rsidRPr="00F91C3F">
              <w:rPr>
                <w:iCs/>
                <w:sz w:val="22"/>
                <w:szCs w:val="22"/>
              </w:rPr>
              <w:t>Материальная помощь неработающим пенсионерам, инвалидам по КД</w:t>
            </w:r>
          </w:p>
        </w:tc>
        <w:tc>
          <w:tcPr>
            <w:tcW w:w="1562" w:type="dxa"/>
            <w:vAlign w:val="center"/>
          </w:tcPr>
          <w:p w14:paraId="6BBC81B7" w14:textId="77777777" w:rsidR="00F91C3F" w:rsidRPr="00F91C3F" w:rsidRDefault="00F91C3F" w:rsidP="00F91C3F">
            <w:pPr>
              <w:jc w:val="center"/>
              <w:rPr>
                <w:iCs/>
                <w:sz w:val="22"/>
                <w:szCs w:val="22"/>
              </w:rPr>
            </w:pPr>
            <w:r w:rsidRPr="00F91C3F">
              <w:rPr>
                <w:iCs/>
                <w:sz w:val="22"/>
                <w:szCs w:val="22"/>
              </w:rPr>
              <w:t>31</w:t>
            </w:r>
          </w:p>
        </w:tc>
        <w:tc>
          <w:tcPr>
            <w:tcW w:w="1565" w:type="dxa"/>
            <w:vAlign w:val="center"/>
          </w:tcPr>
          <w:p w14:paraId="39C93DD8" w14:textId="77777777" w:rsidR="00F91C3F" w:rsidRPr="00F91C3F" w:rsidRDefault="00F91C3F" w:rsidP="00F91C3F">
            <w:pPr>
              <w:jc w:val="center"/>
              <w:rPr>
                <w:iCs/>
                <w:sz w:val="22"/>
                <w:szCs w:val="22"/>
              </w:rPr>
            </w:pPr>
            <w:r w:rsidRPr="00F91C3F">
              <w:rPr>
                <w:iCs/>
                <w:sz w:val="22"/>
                <w:szCs w:val="22"/>
              </w:rPr>
              <w:t>6</w:t>
            </w:r>
          </w:p>
        </w:tc>
        <w:tc>
          <w:tcPr>
            <w:tcW w:w="3884" w:type="dxa"/>
          </w:tcPr>
          <w:p w14:paraId="785664C0" w14:textId="77777777" w:rsidR="00F91C3F" w:rsidRPr="00F91C3F" w:rsidRDefault="00F91C3F" w:rsidP="00F91C3F">
            <w:pPr>
              <w:rPr>
                <w:iCs/>
                <w:sz w:val="22"/>
                <w:szCs w:val="22"/>
              </w:rPr>
            </w:pPr>
            <w:r w:rsidRPr="00F91C3F">
              <w:rPr>
                <w:iCs/>
                <w:sz w:val="22"/>
                <w:szCs w:val="22"/>
              </w:rPr>
              <w:t>п.4.1.2 Стандарта о ветеранах (приложение к КД)</w:t>
            </w:r>
          </w:p>
        </w:tc>
      </w:tr>
      <w:tr w:rsidR="00F91C3F" w:rsidRPr="00F91C3F" w14:paraId="2C5E9C5A" w14:textId="77777777" w:rsidTr="00C5242E">
        <w:trPr>
          <w:trHeight w:val="152"/>
        </w:trPr>
        <w:tc>
          <w:tcPr>
            <w:tcW w:w="706" w:type="dxa"/>
            <w:hideMark/>
          </w:tcPr>
          <w:p w14:paraId="0D164DE0" w14:textId="77777777" w:rsidR="00F91C3F" w:rsidRPr="00F91C3F" w:rsidRDefault="00F91C3F" w:rsidP="00F91C3F">
            <w:pPr>
              <w:rPr>
                <w:sz w:val="22"/>
                <w:szCs w:val="22"/>
              </w:rPr>
            </w:pPr>
            <w:r w:rsidRPr="00F91C3F">
              <w:rPr>
                <w:sz w:val="22"/>
                <w:szCs w:val="22"/>
              </w:rPr>
              <w:t>3.</w:t>
            </w:r>
          </w:p>
        </w:tc>
        <w:tc>
          <w:tcPr>
            <w:tcW w:w="7109" w:type="dxa"/>
            <w:hideMark/>
          </w:tcPr>
          <w:p w14:paraId="2BB64379" w14:textId="77777777" w:rsidR="00F91C3F" w:rsidRPr="00F91C3F" w:rsidRDefault="00F91C3F" w:rsidP="00F91C3F">
            <w:pPr>
              <w:rPr>
                <w:sz w:val="22"/>
                <w:szCs w:val="22"/>
              </w:rPr>
            </w:pPr>
            <w:r w:rsidRPr="00F91C3F">
              <w:rPr>
                <w:sz w:val="22"/>
                <w:szCs w:val="22"/>
              </w:rPr>
              <w:t>Премии (наградные выплаты) к юбилейным датам и Дню Энергетика</w:t>
            </w:r>
          </w:p>
        </w:tc>
        <w:tc>
          <w:tcPr>
            <w:tcW w:w="1562" w:type="dxa"/>
            <w:vAlign w:val="center"/>
          </w:tcPr>
          <w:p w14:paraId="0A473C2C" w14:textId="77777777" w:rsidR="00F91C3F" w:rsidRPr="00F91C3F" w:rsidRDefault="00F91C3F" w:rsidP="00F91C3F">
            <w:pPr>
              <w:jc w:val="center"/>
              <w:rPr>
                <w:iCs/>
                <w:sz w:val="22"/>
                <w:szCs w:val="22"/>
              </w:rPr>
            </w:pPr>
            <w:r w:rsidRPr="00F91C3F">
              <w:rPr>
                <w:iCs/>
                <w:sz w:val="22"/>
                <w:szCs w:val="22"/>
              </w:rPr>
              <w:t>318</w:t>
            </w:r>
          </w:p>
        </w:tc>
        <w:tc>
          <w:tcPr>
            <w:tcW w:w="1565" w:type="dxa"/>
            <w:vAlign w:val="center"/>
          </w:tcPr>
          <w:p w14:paraId="69DC14D6" w14:textId="77777777" w:rsidR="00F91C3F" w:rsidRPr="00F91C3F" w:rsidRDefault="00F91C3F" w:rsidP="00F91C3F">
            <w:pPr>
              <w:jc w:val="center"/>
              <w:rPr>
                <w:iCs/>
                <w:sz w:val="22"/>
                <w:szCs w:val="22"/>
              </w:rPr>
            </w:pPr>
            <w:r w:rsidRPr="00F91C3F">
              <w:rPr>
                <w:iCs/>
                <w:sz w:val="22"/>
                <w:szCs w:val="22"/>
              </w:rPr>
              <w:t>333</w:t>
            </w:r>
          </w:p>
        </w:tc>
        <w:tc>
          <w:tcPr>
            <w:tcW w:w="3884" w:type="dxa"/>
          </w:tcPr>
          <w:p w14:paraId="3B184011" w14:textId="77777777" w:rsidR="00F91C3F" w:rsidRPr="00F91C3F" w:rsidRDefault="00F91C3F" w:rsidP="00F91C3F">
            <w:pPr>
              <w:rPr>
                <w:iCs/>
                <w:sz w:val="22"/>
                <w:szCs w:val="22"/>
              </w:rPr>
            </w:pPr>
            <w:r w:rsidRPr="00F91C3F">
              <w:rPr>
                <w:sz w:val="22"/>
                <w:szCs w:val="22"/>
              </w:rPr>
              <w:t>п. 8.1.7. КД</w:t>
            </w:r>
          </w:p>
        </w:tc>
      </w:tr>
      <w:tr w:rsidR="00F91C3F" w:rsidRPr="00F91C3F" w14:paraId="40DA2011" w14:textId="77777777" w:rsidTr="00C5242E">
        <w:trPr>
          <w:trHeight w:val="261"/>
        </w:trPr>
        <w:tc>
          <w:tcPr>
            <w:tcW w:w="706" w:type="dxa"/>
            <w:hideMark/>
          </w:tcPr>
          <w:p w14:paraId="44A0E9CF" w14:textId="77777777" w:rsidR="00F91C3F" w:rsidRPr="00F91C3F" w:rsidRDefault="00F91C3F" w:rsidP="00F91C3F">
            <w:pPr>
              <w:rPr>
                <w:sz w:val="22"/>
                <w:szCs w:val="22"/>
              </w:rPr>
            </w:pPr>
            <w:r w:rsidRPr="00F91C3F">
              <w:rPr>
                <w:sz w:val="22"/>
                <w:szCs w:val="22"/>
              </w:rPr>
              <w:t>4.</w:t>
            </w:r>
          </w:p>
        </w:tc>
        <w:tc>
          <w:tcPr>
            <w:tcW w:w="7109" w:type="dxa"/>
            <w:hideMark/>
          </w:tcPr>
          <w:p w14:paraId="6C367E1E" w14:textId="77777777" w:rsidR="00F91C3F" w:rsidRPr="00F91C3F" w:rsidRDefault="00F91C3F" w:rsidP="00F91C3F">
            <w:pPr>
              <w:rPr>
                <w:sz w:val="22"/>
                <w:szCs w:val="22"/>
              </w:rPr>
            </w:pPr>
            <w:r w:rsidRPr="00F91C3F">
              <w:rPr>
                <w:sz w:val="22"/>
                <w:szCs w:val="22"/>
              </w:rPr>
              <w:t>Детские новогодние подарки</w:t>
            </w:r>
          </w:p>
        </w:tc>
        <w:tc>
          <w:tcPr>
            <w:tcW w:w="1562" w:type="dxa"/>
            <w:vAlign w:val="center"/>
          </w:tcPr>
          <w:p w14:paraId="01912F87" w14:textId="77777777" w:rsidR="00F91C3F" w:rsidRPr="00F91C3F" w:rsidRDefault="00F91C3F" w:rsidP="00F91C3F">
            <w:pPr>
              <w:jc w:val="center"/>
              <w:rPr>
                <w:iCs/>
                <w:sz w:val="22"/>
                <w:szCs w:val="22"/>
              </w:rPr>
            </w:pPr>
            <w:r w:rsidRPr="00F91C3F">
              <w:rPr>
                <w:iCs/>
                <w:sz w:val="22"/>
                <w:szCs w:val="22"/>
              </w:rPr>
              <w:t>167</w:t>
            </w:r>
          </w:p>
        </w:tc>
        <w:tc>
          <w:tcPr>
            <w:tcW w:w="1565" w:type="dxa"/>
            <w:vAlign w:val="center"/>
          </w:tcPr>
          <w:p w14:paraId="39D8ED70" w14:textId="77777777" w:rsidR="00F91C3F" w:rsidRPr="00F91C3F" w:rsidRDefault="00F91C3F" w:rsidP="00F91C3F">
            <w:pPr>
              <w:jc w:val="center"/>
              <w:rPr>
                <w:iCs/>
                <w:sz w:val="22"/>
                <w:szCs w:val="22"/>
              </w:rPr>
            </w:pPr>
            <w:r w:rsidRPr="00F91C3F">
              <w:rPr>
                <w:iCs/>
                <w:sz w:val="22"/>
                <w:szCs w:val="22"/>
              </w:rPr>
              <w:t>91</w:t>
            </w:r>
          </w:p>
        </w:tc>
        <w:tc>
          <w:tcPr>
            <w:tcW w:w="3884" w:type="dxa"/>
          </w:tcPr>
          <w:p w14:paraId="5219BFA6" w14:textId="77777777" w:rsidR="00F91C3F" w:rsidRPr="00F91C3F" w:rsidRDefault="00F91C3F" w:rsidP="00F91C3F">
            <w:pPr>
              <w:rPr>
                <w:iCs/>
                <w:sz w:val="22"/>
                <w:szCs w:val="22"/>
              </w:rPr>
            </w:pPr>
            <w:r w:rsidRPr="00F91C3F">
              <w:rPr>
                <w:sz w:val="22"/>
                <w:szCs w:val="22"/>
              </w:rPr>
              <w:t>п. 8.1.7. КД</w:t>
            </w:r>
          </w:p>
        </w:tc>
      </w:tr>
      <w:tr w:rsidR="00F91C3F" w:rsidRPr="00F91C3F" w14:paraId="193036E3" w14:textId="77777777" w:rsidTr="00C5242E">
        <w:trPr>
          <w:trHeight w:val="787"/>
        </w:trPr>
        <w:tc>
          <w:tcPr>
            <w:tcW w:w="706" w:type="dxa"/>
            <w:hideMark/>
          </w:tcPr>
          <w:p w14:paraId="0B0D0113" w14:textId="77777777" w:rsidR="00F91C3F" w:rsidRPr="00F91C3F" w:rsidRDefault="00F91C3F" w:rsidP="00F91C3F">
            <w:pPr>
              <w:rPr>
                <w:sz w:val="22"/>
                <w:szCs w:val="22"/>
              </w:rPr>
            </w:pPr>
            <w:r w:rsidRPr="00F91C3F">
              <w:rPr>
                <w:sz w:val="22"/>
                <w:szCs w:val="22"/>
              </w:rPr>
              <w:t>5.</w:t>
            </w:r>
          </w:p>
        </w:tc>
        <w:tc>
          <w:tcPr>
            <w:tcW w:w="7109" w:type="dxa"/>
            <w:hideMark/>
          </w:tcPr>
          <w:p w14:paraId="0CEEE1AA" w14:textId="77777777" w:rsidR="00F91C3F" w:rsidRPr="00F91C3F" w:rsidRDefault="00F91C3F" w:rsidP="00F91C3F">
            <w:pPr>
              <w:rPr>
                <w:sz w:val="22"/>
                <w:szCs w:val="22"/>
              </w:rPr>
            </w:pPr>
            <w:r w:rsidRPr="00F91C3F">
              <w:rPr>
                <w:sz w:val="22"/>
                <w:szCs w:val="22"/>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562" w:type="dxa"/>
            <w:vAlign w:val="center"/>
          </w:tcPr>
          <w:p w14:paraId="4353ED3B" w14:textId="77777777" w:rsidR="00F91C3F" w:rsidRPr="00F91C3F" w:rsidRDefault="00F91C3F" w:rsidP="00F91C3F">
            <w:pPr>
              <w:jc w:val="center"/>
              <w:rPr>
                <w:sz w:val="22"/>
                <w:szCs w:val="22"/>
              </w:rPr>
            </w:pPr>
            <w:r w:rsidRPr="00F91C3F">
              <w:rPr>
                <w:sz w:val="22"/>
                <w:szCs w:val="22"/>
              </w:rPr>
              <w:t>0</w:t>
            </w:r>
          </w:p>
        </w:tc>
        <w:tc>
          <w:tcPr>
            <w:tcW w:w="1565" w:type="dxa"/>
            <w:vAlign w:val="center"/>
          </w:tcPr>
          <w:p w14:paraId="05C0CC4D" w14:textId="77777777" w:rsidR="00F91C3F" w:rsidRPr="00F91C3F" w:rsidRDefault="00F91C3F" w:rsidP="00F91C3F">
            <w:pPr>
              <w:jc w:val="center"/>
              <w:rPr>
                <w:sz w:val="22"/>
                <w:szCs w:val="22"/>
              </w:rPr>
            </w:pPr>
            <w:r w:rsidRPr="00F91C3F">
              <w:rPr>
                <w:sz w:val="22"/>
                <w:szCs w:val="22"/>
              </w:rPr>
              <w:t>0</w:t>
            </w:r>
          </w:p>
        </w:tc>
        <w:tc>
          <w:tcPr>
            <w:tcW w:w="3884" w:type="dxa"/>
          </w:tcPr>
          <w:p w14:paraId="506A4D9C" w14:textId="77777777" w:rsidR="00F91C3F" w:rsidRPr="00F91C3F" w:rsidRDefault="00F91C3F" w:rsidP="00F91C3F">
            <w:pPr>
              <w:rPr>
                <w:sz w:val="22"/>
                <w:szCs w:val="22"/>
              </w:rPr>
            </w:pPr>
            <w:proofErr w:type="spellStart"/>
            <w:r w:rsidRPr="00F91C3F">
              <w:rPr>
                <w:sz w:val="22"/>
                <w:szCs w:val="22"/>
              </w:rPr>
              <w:t>пп</w:t>
            </w:r>
            <w:proofErr w:type="spellEnd"/>
            <w:r w:rsidRPr="00F91C3F">
              <w:rPr>
                <w:sz w:val="22"/>
                <w:szCs w:val="22"/>
              </w:rPr>
              <w:t>. 7.9, 7.10., 7.11 КД</w:t>
            </w:r>
          </w:p>
        </w:tc>
      </w:tr>
      <w:tr w:rsidR="00F91C3F" w:rsidRPr="00F91C3F" w14:paraId="151746FE" w14:textId="77777777" w:rsidTr="00C5242E">
        <w:trPr>
          <w:trHeight w:val="261"/>
        </w:trPr>
        <w:tc>
          <w:tcPr>
            <w:tcW w:w="706" w:type="dxa"/>
            <w:hideMark/>
          </w:tcPr>
          <w:p w14:paraId="69B65471" w14:textId="77777777" w:rsidR="00F91C3F" w:rsidRPr="00F91C3F" w:rsidRDefault="00F91C3F" w:rsidP="00F91C3F">
            <w:pPr>
              <w:rPr>
                <w:sz w:val="22"/>
                <w:szCs w:val="22"/>
              </w:rPr>
            </w:pPr>
            <w:r w:rsidRPr="00F91C3F">
              <w:rPr>
                <w:sz w:val="22"/>
                <w:szCs w:val="22"/>
              </w:rPr>
              <w:t>6.</w:t>
            </w:r>
          </w:p>
        </w:tc>
        <w:tc>
          <w:tcPr>
            <w:tcW w:w="7109" w:type="dxa"/>
            <w:hideMark/>
          </w:tcPr>
          <w:p w14:paraId="12D252D0" w14:textId="77777777" w:rsidR="00F91C3F" w:rsidRPr="00F91C3F" w:rsidRDefault="00F91C3F" w:rsidP="00F91C3F">
            <w:pPr>
              <w:rPr>
                <w:sz w:val="22"/>
                <w:szCs w:val="22"/>
              </w:rPr>
            </w:pPr>
            <w:r w:rsidRPr="00F91C3F">
              <w:rPr>
                <w:sz w:val="22"/>
                <w:szCs w:val="22"/>
              </w:rPr>
              <w:t>Страховые взносы с выплат</w:t>
            </w:r>
          </w:p>
        </w:tc>
        <w:tc>
          <w:tcPr>
            <w:tcW w:w="1562" w:type="dxa"/>
            <w:vAlign w:val="center"/>
          </w:tcPr>
          <w:p w14:paraId="29BFAE49" w14:textId="77777777" w:rsidR="00F91C3F" w:rsidRPr="00F91C3F" w:rsidRDefault="00F91C3F" w:rsidP="00F91C3F">
            <w:pPr>
              <w:jc w:val="center"/>
              <w:rPr>
                <w:sz w:val="22"/>
                <w:szCs w:val="22"/>
              </w:rPr>
            </w:pPr>
            <w:r w:rsidRPr="00F91C3F">
              <w:rPr>
                <w:sz w:val="22"/>
                <w:szCs w:val="22"/>
              </w:rPr>
              <w:t>0</w:t>
            </w:r>
          </w:p>
        </w:tc>
        <w:tc>
          <w:tcPr>
            <w:tcW w:w="1565" w:type="dxa"/>
            <w:vAlign w:val="center"/>
          </w:tcPr>
          <w:p w14:paraId="398DED41" w14:textId="77777777" w:rsidR="00F91C3F" w:rsidRPr="00F91C3F" w:rsidRDefault="00F91C3F" w:rsidP="00F91C3F">
            <w:pPr>
              <w:jc w:val="center"/>
              <w:rPr>
                <w:sz w:val="22"/>
                <w:szCs w:val="22"/>
              </w:rPr>
            </w:pPr>
            <w:r w:rsidRPr="00F91C3F">
              <w:rPr>
                <w:sz w:val="22"/>
                <w:szCs w:val="22"/>
              </w:rPr>
              <w:t>127</w:t>
            </w:r>
          </w:p>
        </w:tc>
        <w:tc>
          <w:tcPr>
            <w:tcW w:w="3884" w:type="dxa"/>
          </w:tcPr>
          <w:p w14:paraId="14D39C13" w14:textId="77777777" w:rsidR="00F91C3F" w:rsidRPr="00F91C3F" w:rsidRDefault="00F91C3F" w:rsidP="00F91C3F">
            <w:pPr>
              <w:rPr>
                <w:sz w:val="22"/>
                <w:szCs w:val="22"/>
              </w:rPr>
            </w:pPr>
            <w:r w:rsidRPr="00F91C3F">
              <w:rPr>
                <w:sz w:val="22"/>
                <w:szCs w:val="22"/>
              </w:rPr>
              <w:t> </w:t>
            </w:r>
          </w:p>
        </w:tc>
      </w:tr>
      <w:tr w:rsidR="00F91C3F" w:rsidRPr="00F91C3F" w14:paraId="5E6021BA" w14:textId="77777777" w:rsidTr="00C5242E">
        <w:trPr>
          <w:trHeight w:val="261"/>
        </w:trPr>
        <w:tc>
          <w:tcPr>
            <w:tcW w:w="706" w:type="dxa"/>
            <w:hideMark/>
          </w:tcPr>
          <w:p w14:paraId="390B39B1" w14:textId="77777777" w:rsidR="00F91C3F" w:rsidRPr="00F91C3F" w:rsidRDefault="00F91C3F" w:rsidP="00F91C3F">
            <w:pPr>
              <w:rPr>
                <w:sz w:val="22"/>
                <w:szCs w:val="22"/>
              </w:rPr>
            </w:pPr>
            <w:r w:rsidRPr="00F91C3F">
              <w:rPr>
                <w:sz w:val="22"/>
                <w:szCs w:val="22"/>
              </w:rPr>
              <w:t>7.</w:t>
            </w:r>
          </w:p>
        </w:tc>
        <w:tc>
          <w:tcPr>
            <w:tcW w:w="7109" w:type="dxa"/>
            <w:hideMark/>
          </w:tcPr>
          <w:p w14:paraId="7EB116B6" w14:textId="77777777" w:rsidR="00F91C3F" w:rsidRPr="00F91C3F" w:rsidRDefault="00F91C3F" w:rsidP="00F91C3F">
            <w:pPr>
              <w:rPr>
                <w:sz w:val="22"/>
                <w:szCs w:val="22"/>
              </w:rPr>
            </w:pPr>
            <w:r w:rsidRPr="00F91C3F">
              <w:rPr>
                <w:sz w:val="22"/>
                <w:szCs w:val="22"/>
              </w:rPr>
              <w:t>Оплата дополнительных отпусков по КД</w:t>
            </w:r>
          </w:p>
        </w:tc>
        <w:tc>
          <w:tcPr>
            <w:tcW w:w="1562" w:type="dxa"/>
            <w:vAlign w:val="center"/>
          </w:tcPr>
          <w:p w14:paraId="6AC13508" w14:textId="77777777" w:rsidR="00F91C3F" w:rsidRPr="00F91C3F" w:rsidRDefault="00F91C3F" w:rsidP="00F91C3F">
            <w:pPr>
              <w:jc w:val="center"/>
              <w:rPr>
                <w:iCs/>
                <w:sz w:val="22"/>
                <w:szCs w:val="22"/>
              </w:rPr>
            </w:pPr>
            <w:r w:rsidRPr="00F91C3F">
              <w:rPr>
                <w:iCs/>
                <w:sz w:val="22"/>
                <w:szCs w:val="22"/>
              </w:rPr>
              <w:t>23</w:t>
            </w:r>
          </w:p>
        </w:tc>
        <w:tc>
          <w:tcPr>
            <w:tcW w:w="1565" w:type="dxa"/>
            <w:vAlign w:val="center"/>
          </w:tcPr>
          <w:p w14:paraId="111C69EC" w14:textId="77777777" w:rsidR="00F91C3F" w:rsidRPr="00F91C3F" w:rsidRDefault="00F91C3F" w:rsidP="00F91C3F">
            <w:pPr>
              <w:jc w:val="center"/>
              <w:rPr>
                <w:iCs/>
                <w:sz w:val="22"/>
                <w:szCs w:val="22"/>
              </w:rPr>
            </w:pPr>
            <w:r w:rsidRPr="00F91C3F">
              <w:rPr>
                <w:iCs/>
                <w:sz w:val="22"/>
                <w:szCs w:val="22"/>
              </w:rPr>
              <w:t>18</w:t>
            </w:r>
          </w:p>
        </w:tc>
        <w:tc>
          <w:tcPr>
            <w:tcW w:w="3884" w:type="dxa"/>
          </w:tcPr>
          <w:p w14:paraId="0A183970" w14:textId="77777777" w:rsidR="00F91C3F" w:rsidRPr="00F91C3F" w:rsidRDefault="00F91C3F" w:rsidP="00F91C3F">
            <w:pPr>
              <w:rPr>
                <w:iCs/>
                <w:sz w:val="22"/>
                <w:szCs w:val="22"/>
              </w:rPr>
            </w:pPr>
            <w:r w:rsidRPr="00F91C3F">
              <w:rPr>
                <w:sz w:val="22"/>
                <w:szCs w:val="22"/>
              </w:rPr>
              <w:t>п. 7.13. КД</w:t>
            </w:r>
          </w:p>
        </w:tc>
      </w:tr>
      <w:tr w:rsidR="00F91C3F" w:rsidRPr="00F91C3F" w14:paraId="03495588" w14:textId="77777777" w:rsidTr="00C5242E">
        <w:trPr>
          <w:trHeight w:val="524"/>
        </w:trPr>
        <w:tc>
          <w:tcPr>
            <w:tcW w:w="706" w:type="dxa"/>
            <w:hideMark/>
          </w:tcPr>
          <w:p w14:paraId="28FAC493" w14:textId="77777777" w:rsidR="00F91C3F" w:rsidRPr="00F91C3F" w:rsidRDefault="00F91C3F" w:rsidP="00F91C3F">
            <w:pPr>
              <w:rPr>
                <w:sz w:val="22"/>
                <w:szCs w:val="22"/>
              </w:rPr>
            </w:pPr>
            <w:r w:rsidRPr="00F91C3F">
              <w:rPr>
                <w:sz w:val="22"/>
                <w:szCs w:val="22"/>
              </w:rPr>
              <w:t>8.</w:t>
            </w:r>
          </w:p>
        </w:tc>
        <w:tc>
          <w:tcPr>
            <w:tcW w:w="7109" w:type="dxa"/>
            <w:hideMark/>
          </w:tcPr>
          <w:p w14:paraId="3753F360" w14:textId="77777777" w:rsidR="00F91C3F" w:rsidRPr="00F91C3F" w:rsidRDefault="00F91C3F" w:rsidP="00F91C3F">
            <w:pPr>
              <w:rPr>
                <w:sz w:val="22"/>
                <w:szCs w:val="22"/>
              </w:rPr>
            </w:pPr>
            <w:r w:rsidRPr="00F91C3F">
              <w:rPr>
                <w:sz w:val="22"/>
                <w:szCs w:val="22"/>
              </w:rPr>
              <w:t xml:space="preserve">Финансирование расходов </w:t>
            </w:r>
            <w:proofErr w:type="spellStart"/>
            <w:r w:rsidRPr="00F91C3F">
              <w:rPr>
                <w:sz w:val="22"/>
                <w:szCs w:val="22"/>
              </w:rPr>
              <w:t>Электропрофсоюза</w:t>
            </w:r>
            <w:proofErr w:type="spellEnd"/>
            <w:r w:rsidRPr="00F91C3F">
              <w:rPr>
                <w:sz w:val="22"/>
                <w:szCs w:val="22"/>
              </w:rPr>
              <w:t xml:space="preserve"> (0,3 % от ФОТ+ прочие расходы)</w:t>
            </w:r>
          </w:p>
        </w:tc>
        <w:tc>
          <w:tcPr>
            <w:tcW w:w="1562" w:type="dxa"/>
            <w:vAlign w:val="center"/>
          </w:tcPr>
          <w:p w14:paraId="2AAC77A7" w14:textId="77777777" w:rsidR="00F91C3F" w:rsidRPr="00F91C3F" w:rsidRDefault="00F91C3F" w:rsidP="00F91C3F">
            <w:pPr>
              <w:jc w:val="center"/>
              <w:rPr>
                <w:iCs/>
                <w:sz w:val="22"/>
                <w:szCs w:val="22"/>
              </w:rPr>
            </w:pPr>
            <w:r w:rsidRPr="00F91C3F">
              <w:rPr>
                <w:iCs/>
                <w:sz w:val="22"/>
                <w:szCs w:val="22"/>
              </w:rPr>
              <w:t>385</w:t>
            </w:r>
          </w:p>
        </w:tc>
        <w:tc>
          <w:tcPr>
            <w:tcW w:w="1565" w:type="dxa"/>
            <w:vAlign w:val="center"/>
          </w:tcPr>
          <w:p w14:paraId="357709FA" w14:textId="77777777" w:rsidR="00F91C3F" w:rsidRPr="00F91C3F" w:rsidRDefault="00F91C3F" w:rsidP="00F91C3F">
            <w:pPr>
              <w:jc w:val="center"/>
              <w:rPr>
                <w:iCs/>
                <w:sz w:val="22"/>
                <w:szCs w:val="22"/>
              </w:rPr>
            </w:pPr>
            <w:r w:rsidRPr="00F91C3F">
              <w:rPr>
                <w:iCs/>
                <w:sz w:val="22"/>
                <w:szCs w:val="22"/>
              </w:rPr>
              <w:t>450</w:t>
            </w:r>
          </w:p>
        </w:tc>
        <w:tc>
          <w:tcPr>
            <w:tcW w:w="3884" w:type="dxa"/>
          </w:tcPr>
          <w:p w14:paraId="32C67A29" w14:textId="77777777" w:rsidR="00F91C3F" w:rsidRPr="00F91C3F" w:rsidRDefault="00F91C3F" w:rsidP="00F91C3F">
            <w:pPr>
              <w:rPr>
                <w:iCs/>
                <w:sz w:val="22"/>
                <w:szCs w:val="22"/>
              </w:rPr>
            </w:pPr>
            <w:proofErr w:type="spellStart"/>
            <w:r w:rsidRPr="00F91C3F">
              <w:rPr>
                <w:sz w:val="22"/>
                <w:szCs w:val="22"/>
              </w:rPr>
              <w:t>пп</w:t>
            </w:r>
            <w:proofErr w:type="spellEnd"/>
            <w:r w:rsidRPr="00F91C3F">
              <w:rPr>
                <w:sz w:val="22"/>
                <w:szCs w:val="22"/>
              </w:rPr>
              <w:t>. 8.2.10; 8.8.14 КД</w:t>
            </w:r>
          </w:p>
        </w:tc>
      </w:tr>
      <w:tr w:rsidR="00F91C3F" w:rsidRPr="00F91C3F" w14:paraId="0AF4E2BE" w14:textId="77777777" w:rsidTr="00C5242E">
        <w:trPr>
          <w:trHeight w:val="524"/>
        </w:trPr>
        <w:tc>
          <w:tcPr>
            <w:tcW w:w="706" w:type="dxa"/>
            <w:hideMark/>
          </w:tcPr>
          <w:p w14:paraId="2F6305B1" w14:textId="77777777" w:rsidR="00F91C3F" w:rsidRPr="00F91C3F" w:rsidRDefault="00F91C3F" w:rsidP="00F91C3F">
            <w:pPr>
              <w:rPr>
                <w:sz w:val="22"/>
                <w:szCs w:val="22"/>
              </w:rPr>
            </w:pPr>
            <w:r w:rsidRPr="00F91C3F">
              <w:rPr>
                <w:sz w:val="22"/>
                <w:szCs w:val="22"/>
              </w:rPr>
              <w:t>9.</w:t>
            </w:r>
          </w:p>
        </w:tc>
        <w:tc>
          <w:tcPr>
            <w:tcW w:w="7109" w:type="dxa"/>
            <w:hideMark/>
          </w:tcPr>
          <w:p w14:paraId="04DE357E" w14:textId="77777777" w:rsidR="00F91C3F" w:rsidRPr="00F91C3F" w:rsidRDefault="00F91C3F" w:rsidP="00F91C3F">
            <w:pPr>
              <w:rPr>
                <w:sz w:val="22"/>
                <w:szCs w:val="22"/>
              </w:rPr>
            </w:pPr>
            <w:r w:rsidRPr="00F91C3F">
              <w:rPr>
                <w:sz w:val="22"/>
                <w:szCs w:val="22"/>
              </w:rPr>
              <w:t xml:space="preserve">Расходы на культурно-спортивные мероприятия для работников, </w:t>
            </w:r>
            <w:proofErr w:type="spellStart"/>
            <w:r w:rsidRPr="00F91C3F">
              <w:rPr>
                <w:sz w:val="22"/>
                <w:szCs w:val="22"/>
              </w:rPr>
              <w:t>в.т.ч</w:t>
            </w:r>
            <w:proofErr w:type="spellEnd"/>
            <w:r w:rsidRPr="00F91C3F">
              <w:rPr>
                <w:sz w:val="22"/>
                <w:szCs w:val="22"/>
              </w:rPr>
              <w:t>.:</w:t>
            </w:r>
          </w:p>
        </w:tc>
        <w:tc>
          <w:tcPr>
            <w:tcW w:w="1562" w:type="dxa"/>
            <w:vAlign w:val="center"/>
          </w:tcPr>
          <w:p w14:paraId="5BB6D340"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0FD32C19" w14:textId="77777777" w:rsidR="00F91C3F" w:rsidRPr="00F91C3F" w:rsidRDefault="00F91C3F" w:rsidP="00F91C3F">
            <w:pPr>
              <w:jc w:val="center"/>
              <w:rPr>
                <w:iCs/>
                <w:sz w:val="22"/>
                <w:szCs w:val="22"/>
              </w:rPr>
            </w:pPr>
            <w:r w:rsidRPr="00F91C3F">
              <w:rPr>
                <w:iCs/>
                <w:sz w:val="22"/>
                <w:szCs w:val="22"/>
              </w:rPr>
              <w:t>241</w:t>
            </w:r>
          </w:p>
        </w:tc>
        <w:tc>
          <w:tcPr>
            <w:tcW w:w="3884" w:type="dxa"/>
          </w:tcPr>
          <w:p w14:paraId="334F7980" w14:textId="77777777" w:rsidR="00F91C3F" w:rsidRPr="00F91C3F" w:rsidRDefault="00F91C3F" w:rsidP="00F91C3F">
            <w:pPr>
              <w:rPr>
                <w:iCs/>
                <w:sz w:val="22"/>
                <w:szCs w:val="22"/>
              </w:rPr>
            </w:pPr>
            <w:r w:rsidRPr="00F91C3F">
              <w:rPr>
                <w:sz w:val="22"/>
                <w:szCs w:val="22"/>
              </w:rPr>
              <w:t> </w:t>
            </w:r>
          </w:p>
        </w:tc>
      </w:tr>
      <w:tr w:rsidR="00F91C3F" w:rsidRPr="00F91C3F" w14:paraId="169B9F65" w14:textId="77777777" w:rsidTr="00C5242E">
        <w:trPr>
          <w:trHeight w:val="123"/>
        </w:trPr>
        <w:tc>
          <w:tcPr>
            <w:tcW w:w="706" w:type="dxa"/>
            <w:hideMark/>
          </w:tcPr>
          <w:p w14:paraId="6FAB522F" w14:textId="77777777" w:rsidR="00F91C3F" w:rsidRPr="00F91C3F" w:rsidRDefault="00F91C3F" w:rsidP="00F91C3F">
            <w:pPr>
              <w:rPr>
                <w:iCs/>
                <w:sz w:val="22"/>
                <w:szCs w:val="22"/>
              </w:rPr>
            </w:pPr>
            <w:r w:rsidRPr="00F91C3F">
              <w:rPr>
                <w:iCs/>
                <w:sz w:val="22"/>
                <w:szCs w:val="22"/>
              </w:rPr>
              <w:lastRenderedPageBreak/>
              <w:t>9.1.</w:t>
            </w:r>
          </w:p>
        </w:tc>
        <w:tc>
          <w:tcPr>
            <w:tcW w:w="7109" w:type="dxa"/>
            <w:hideMark/>
          </w:tcPr>
          <w:p w14:paraId="1A7CDA00" w14:textId="77777777" w:rsidR="00F91C3F" w:rsidRPr="00F91C3F" w:rsidRDefault="00F91C3F" w:rsidP="00F91C3F">
            <w:pPr>
              <w:rPr>
                <w:iCs/>
                <w:sz w:val="22"/>
                <w:szCs w:val="22"/>
              </w:rPr>
            </w:pPr>
            <w:r w:rsidRPr="00F91C3F">
              <w:rPr>
                <w:iCs/>
                <w:sz w:val="22"/>
                <w:szCs w:val="22"/>
              </w:rPr>
              <w:t>Проведение профессиональных производственных соревнований</w:t>
            </w:r>
          </w:p>
        </w:tc>
        <w:tc>
          <w:tcPr>
            <w:tcW w:w="1562" w:type="dxa"/>
            <w:vAlign w:val="center"/>
          </w:tcPr>
          <w:p w14:paraId="42C3EE78"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71A03B78" w14:textId="77777777" w:rsidR="00F91C3F" w:rsidRPr="00F91C3F" w:rsidRDefault="00F91C3F" w:rsidP="00F91C3F">
            <w:pPr>
              <w:jc w:val="center"/>
              <w:rPr>
                <w:iCs/>
                <w:sz w:val="22"/>
                <w:szCs w:val="22"/>
              </w:rPr>
            </w:pPr>
            <w:r w:rsidRPr="00F91C3F">
              <w:rPr>
                <w:iCs/>
                <w:sz w:val="22"/>
                <w:szCs w:val="22"/>
              </w:rPr>
              <w:t>0</w:t>
            </w:r>
          </w:p>
        </w:tc>
        <w:tc>
          <w:tcPr>
            <w:tcW w:w="3884" w:type="dxa"/>
          </w:tcPr>
          <w:p w14:paraId="2B166E8B" w14:textId="77777777" w:rsidR="00F91C3F" w:rsidRPr="00F91C3F" w:rsidRDefault="00F91C3F" w:rsidP="00F91C3F">
            <w:pPr>
              <w:rPr>
                <w:iCs/>
                <w:sz w:val="22"/>
                <w:szCs w:val="22"/>
              </w:rPr>
            </w:pPr>
            <w:r w:rsidRPr="00F91C3F">
              <w:rPr>
                <w:iCs/>
                <w:sz w:val="22"/>
                <w:szCs w:val="22"/>
              </w:rPr>
              <w:t> </w:t>
            </w:r>
          </w:p>
        </w:tc>
      </w:tr>
      <w:tr w:rsidR="00F91C3F" w:rsidRPr="00F91C3F" w14:paraId="072CC61F" w14:textId="77777777" w:rsidTr="00C5242E">
        <w:trPr>
          <w:trHeight w:val="261"/>
        </w:trPr>
        <w:tc>
          <w:tcPr>
            <w:tcW w:w="706" w:type="dxa"/>
            <w:hideMark/>
          </w:tcPr>
          <w:p w14:paraId="6B3E9172" w14:textId="77777777" w:rsidR="00F91C3F" w:rsidRPr="00F91C3F" w:rsidRDefault="00F91C3F" w:rsidP="00F91C3F">
            <w:pPr>
              <w:rPr>
                <w:iCs/>
                <w:sz w:val="22"/>
                <w:szCs w:val="22"/>
              </w:rPr>
            </w:pPr>
            <w:r w:rsidRPr="00F91C3F">
              <w:rPr>
                <w:iCs/>
                <w:sz w:val="22"/>
                <w:szCs w:val="22"/>
              </w:rPr>
              <w:t>9.2.</w:t>
            </w:r>
          </w:p>
        </w:tc>
        <w:tc>
          <w:tcPr>
            <w:tcW w:w="7109" w:type="dxa"/>
            <w:hideMark/>
          </w:tcPr>
          <w:p w14:paraId="5A5EC59D" w14:textId="77777777" w:rsidR="00F91C3F" w:rsidRPr="00F91C3F" w:rsidRDefault="00F91C3F" w:rsidP="00F91C3F">
            <w:pPr>
              <w:rPr>
                <w:iCs/>
                <w:sz w:val="22"/>
                <w:szCs w:val="22"/>
              </w:rPr>
            </w:pPr>
            <w:r w:rsidRPr="00F91C3F">
              <w:rPr>
                <w:iCs/>
                <w:sz w:val="22"/>
                <w:szCs w:val="22"/>
              </w:rPr>
              <w:t>День компании, юбилейные даты компании</w:t>
            </w:r>
          </w:p>
        </w:tc>
        <w:tc>
          <w:tcPr>
            <w:tcW w:w="1562" w:type="dxa"/>
            <w:vAlign w:val="center"/>
          </w:tcPr>
          <w:p w14:paraId="00CFF3FA"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44CF6C6D" w14:textId="77777777" w:rsidR="00F91C3F" w:rsidRPr="00F91C3F" w:rsidRDefault="00F91C3F" w:rsidP="00F91C3F">
            <w:pPr>
              <w:jc w:val="center"/>
              <w:rPr>
                <w:iCs/>
                <w:sz w:val="22"/>
                <w:szCs w:val="22"/>
              </w:rPr>
            </w:pPr>
            <w:r w:rsidRPr="00F91C3F">
              <w:rPr>
                <w:iCs/>
                <w:sz w:val="22"/>
                <w:szCs w:val="22"/>
              </w:rPr>
              <w:t>0</w:t>
            </w:r>
          </w:p>
        </w:tc>
        <w:tc>
          <w:tcPr>
            <w:tcW w:w="3884" w:type="dxa"/>
          </w:tcPr>
          <w:p w14:paraId="647F6AB0" w14:textId="77777777" w:rsidR="00F91C3F" w:rsidRPr="00F91C3F" w:rsidRDefault="00F91C3F" w:rsidP="00F91C3F">
            <w:pPr>
              <w:rPr>
                <w:iCs/>
                <w:sz w:val="22"/>
                <w:szCs w:val="22"/>
              </w:rPr>
            </w:pPr>
            <w:r w:rsidRPr="00F91C3F">
              <w:rPr>
                <w:iCs/>
                <w:sz w:val="22"/>
                <w:szCs w:val="22"/>
              </w:rPr>
              <w:t> </w:t>
            </w:r>
          </w:p>
        </w:tc>
      </w:tr>
      <w:tr w:rsidR="00F91C3F" w:rsidRPr="00F91C3F" w14:paraId="0FE277C7" w14:textId="77777777" w:rsidTr="00C5242E">
        <w:trPr>
          <w:trHeight w:val="215"/>
        </w:trPr>
        <w:tc>
          <w:tcPr>
            <w:tcW w:w="706" w:type="dxa"/>
            <w:hideMark/>
          </w:tcPr>
          <w:p w14:paraId="5BB9411E" w14:textId="77777777" w:rsidR="00F91C3F" w:rsidRPr="00F91C3F" w:rsidRDefault="00F91C3F" w:rsidP="00F91C3F">
            <w:pPr>
              <w:rPr>
                <w:iCs/>
                <w:sz w:val="22"/>
                <w:szCs w:val="22"/>
              </w:rPr>
            </w:pPr>
            <w:r w:rsidRPr="00F91C3F">
              <w:rPr>
                <w:iCs/>
                <w:sz w:val="22"/>
                <w:szCs w:val="22"/>
              </w:rPr>
              <w:t>9.3.</w:t>
            </w:r>
          </w:p>
        </w:tc>
        <w:tc>
          <w:tcPr>
            <w:tcW w:w="7109" w:type="dxa"/>
            <w:hideMark/>
          </w:tcPr>
          <w:p w14:paraId="6D03FC07" w14:textId="77777777" w:rsidR="00F91C3F" w:rsidRPr="00F91C3F" w:rsidRDefault="00F91C3F" w:rsidP="00F91C3F">
            <w:pPr>
              <w:rPr>
                <w:iCs/>
                <w:sz w:val="22"/>
                <w:szCs w:val="22"/>
              </w:rPr>
            </w:pPr>
            <w:r w:rsidRPr="00F91C3F">
              <w:rPr>
                <w:iCs/>
                <w:sz w:val="22"/>
                <w:szCs w:val="22"/>
              </w:rPr>
              <w:t>Вечер встречи воинов - интернационалистов/празднование 23 февраля</w:t>
            </w:r>
          </w:p>
        </w:tc>
        <w:tc>
          <w:tcPr>
            <w:tcW w:w="1562" w:type="dxa"/>
            <w:vAlign w:val="center"/>
          </w:tcPr>
          <w:p w14:paraId="4CE89A78"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127AC63D" w14:textId="77777777" w:rsidR="00F91C3F" w:rsidRPr="00F91C3F" w:rsidRDefault="00F91C3F" w:rsidP="00F91C3F">
            <w:pPr>
              <w:jc w:val="center"/>
              <w:rPr>
                <w:iCs/>
                <w:sz w:val="22"/>
                <w:szCs w:val="22"/>
              </w:rPr>
            </w:pPr>
            <w:r w:rsidRPr="00F91C3F">
              <w:rPr>
                <w:iCs/>
                <w:sz w:val="22"/>
                <w:szCs w:val="22"/>
              </w:rPr>
              <w:t>0</w:t>
            </w:r>
          </w:p>
        </w:tc>
        <w:tc>
          <w:tcPr>
            <w:tcW w:w="3884" w:type="dxa"/>
          </w:tcPr>
          <w:p w14:paraId="0B13C112" w14:textId="77777777" w:rsidR="00F91C3F" w:rsidRPr="00F91C3F" w:rsidRDefault="00F91C3F" w:rsidP="00F91C3F">
            <w:pPr>
              <w:rPr>
                <w:iCs/>
                <w:sz w:val="22"/>
                <w:szCs w:val="22"/>
              </w:rPr>
            </w:pPr>
            <w:r w:rsidRPr="00F91C3F">
              <w:rPr>
                <w:iCs/>
                <w:sz w:val="22"/>
                <w:szCs w:val="22"/>
              </w:rPr>
              <w:t> </w:t>
            </w:r>
          </w:p>
        </w:tc>
      </w:tr>
      <w:tr w:rsidR="00F91C3F" w:rsidRPr="00F91C3F" w14:paraId="699CCCAB" w14:textId="77777777" w:rsidTr="00C5242E">
        <w:trPr>
          <w:trHeight w:val="261"/>
        </w:trPr>
        <w:tc>
          <w:tcPr>
            <w:tcW w:w="706" w:type="dxa"/>
            <w:hideMark/>
          </w:tcPr>
          <w:p w14:paraId="7E19D585" w14:textId="77777777" w:rsidR="00F91C3F" w:rsidRPr="00F91C3F" w:rsidRDefault="00F91C3F" w:rsidP="00F91C3F">
            <w:pPr>
              <w:rPr>
                <w:iCs/>
                <w:sz w:val="22"/>
                <w:szCs w:val="22"/>
              </w:rPr>
            </w:pPr>
            <w:r w:rsidRPr="00F91C3F">
              <w:rPr>
                <w:iCs/>
                <w:sz w:val="22"/>
                <w:szCs w:val="22"/>
              </w:rPr>
              <w:t>9.4.</w:t>
            </w:r>
          </w:p>
        </w:tc>
        <w:tc>
          <w:tcPr>
            <w:tcW w:w="7109" w:type="dxa"/>
            <w:hideMark/>
          </w:tcPr>
          <w:p w14:paraId="4021536A" w14:textId="77777777" w:rsidR="00F91C3F" w:rsidRPr="00F91C3F" w:rsidRDefault="00F91C3F" w:rsidP="00F91C3F">
            <w:pPr>
              <w:rPr>
                <w:iCs/>
                <w:sz w:val="22"/>
                <w:szCs w:val="22"/>
              </w:rPr>
            </w:pPr>
            <w:r w:rsidRPr="00F91C3F">
              <w:rPr>
                <w:iCs/>
                <w:sz w:val="22"/>
                <w:szCs w:val="22"/>
              </w:rPr>
              <w:t>Международный день - 8 Марта</w:t>
            </w:r>
          </w:p>
        </w:tc>
        <w:tc>
          <w:tcPr>
            <w:tcW w:w="1562" w:type="dxa"/>
            <w:vAlign w:val="center"/>
          </w:tcPr>
          <w:p w14:paraId="5989EC56"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1B3C8F7D" w14:textId="77777777" w:rsidR="00F91C3F" w:rsidRPr="00F91C3F" w:rsidRDefault="00F91C3F" w:rsidP="00F91C3F">
            <w:pPr>
              <w:jc w:val="center"/>
              <w:rPr>
                <w:iCs/>
                <w:sz w:val="22"/>
                <w:szCs w:val="22"/>
              </w:rPr>
            </w:pPr>
            <w:r w:rsidRPr="00F91C3F">
              <w:rPr>
                <w:iCs/>
                <w:sz w:val="22"/>
                <w:szCs w:val="22"/>
              </w:rPr>
              <w:t>0</w:t>
            </w:r>
          </w:p>
        </w:tc>
        <w:tc>
          <w:tcPr>
            <w:tcW w:w="3884" w:type="dxa"/>
          </w:tcPr>
          <w:p w14:paraId="7D5965A1" w14:textId="77777777" w:rsidR="00F91C3F" w:rsidRPr="00F91C3F" w:rsidRDefault="00F91C3F" w:rsidP="00F91C3F">
            <w:pPr>
              <w:rPr>
                <w:iCs/>
                <w:sz w:val="22"/>
                <w:szCs w:val="22"/>
              </w:rPr>
            </w:pPr>
            <w:r w:rsidRPr="00F91C3F">
              <w:rPr>
                <w:iCs/>
                <w:sz w:val="22"/>
                <w:szCs w:val="22"/>
              </w:rPr>
              <w:t> </w:t>
            </w:r>
          </w:p>
        </w:tc>
      </w:tr>
      <w:tr w:rsidR="00F91C3F" w:rsidRPr="00F91C3F" w14:paraId="2D0A082F" w14:textId="77777777" w:rsidTr="00C5242E">
        <w:trPr>
          <w:trHeight w:val="261"/>
        </w:trPr>
        <w:tc>
          <w:tcPr>
            <w:tcW w:w="706" w:type="dxa"/>
            <w:hideMark/>
          </w:tcPr>
          <w:p w14:paraId="3F64ADA3" w14:textId="77777777" w:rsidR="00F91C3F" w:rsidRPr="00F91C3F" w:rsidRDefault="00F91C3F" w:rsidP="00F91C3F">
            <w:pPr>
              <w:rPr>
                <w:iCs/>
                <w:sz w:val="22"/>
                <w:szCs w:val="22"/>
              </w:rPr>
            </w:pPr>
            <w:r w:rsidRPr="00F91C3F">
              <w:rPr>
                <w:iCs/>
                <w:sz w:val="22"/>
                <w:szCs w:val="22"/>
              </w:rPr>
              <w:t>9.5.</w:t>
            </w:r>
          </w:p>
        </w:tc>
        <w:tc>
          <w:tcPr>
            <w:tcW w:w="7109" w:type="dxa"/>
            <w:hideMark/>
          </w:tcPr>
          <w:p w14:paraId="1466272D" w14:textId="77777777" w:rsidR="00F91C3F" w:rsidRPr="00F91C3F" w:rsidRDefault="00F91C3F" w:rsidP="00F91C3F">
            <w:pPr>
              <w:rPr>
                <w:iCs/>
                <w:sz w:val="22"/>
                <w:szCs w:val="22"/>
              </w:rPr>
            </w:pPr>
            <w:r w:rsidRPr="00F91C3F">
              <w:rPr>
                <w:iCs/>
                <w:sz w:val="22"/>
                <w:szCs w:val="22"/>
              </w:rPr>
              <w:t>День защиты детей</w:t>
            </w:r>
          </w:p>
        </w:tc>
        <w:tc>
          <w:tcPr>
            <w:tcW w:w="1562" w:type="dxa"/>
            <w:vAlign w:val="center"/>
          </w:tcPr>
          <w:p w14:paraId="2DF99E79"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5C41597A" w14:textId="77777777" w:rsidR="00F91C3F" w:rsidRPr="00F91C3F" w:rsidRDefault="00F91C3F" w:rsidP="00F91C3F">
            <w:pPr>
              <w:jc w:val="center"/>
              <w:rPr>
                <w:iCs/>
                <w:sz w:val="22"/>
                <w:szCs w:val="22"/>
              </w:rPr>
            </w:pPr>
            <w:r w:rsidRPr="00F91C3F">
              <w:rPr>
                <w:iCs/>
                <w:sz w:val="22"/>
                <w:szCs w:val="22"/>
              </w:rPr>
              <w:t>0</w:t>
            </w:r>
          </w:p>
        </w:tc>
        <w:tc>
          <w:tcPr>
            <w:tcW w:w="3884" w:type="dxa"/>
          </w:tcPr>
          <w:p w14:paraId="52128F23" w14:textId="77777777" w:rsidR="00F91C3F" w:rsidRPr="00F91C3F" w:rsidRDefault="00F91C3F" w:rsidP="00F91C3F">
            <w:pPr>
              <w:rPr>
                <w:iCs/>
                <w:sz w:val="22"/>
                <w:szCs w:val="22"/>
              </w:rPr>
            </w:pPr>
            <w:r w:rsidRPr="00F91C3F">
              <w:rPr>
                <w:iCs/>
                <w:sz w:val="22"/>
                <w:szCs w:val="22"/>
              </w:rPr>
              <w:t> </w:t>
            </w:r>
          </w:p>
        </w:tc>
      </w:tr>
      <w:tr w:rsidR="00F91C3F" w:rsidRPr="00F91C3F" w14:paraId="4151C22A" w14:textId="77777777" w:rsidTr="00C5242E">
        <w:trPr>
          <w:trHeight w:val="261"/>
        </w:trPr>
        <w:tc>
          <w:tcPr>
            <w:tcW w:w="706" w:type="dxa"/>
            <w:hideMark/>
          </w:tcPr>
          <w:p w14:paraId="74E8BE13" w14:textId="77777777" w:rsidR="00F91C3F" w:rsidRPr="00F91C3F" w:rsidRDefault="00F91C3F" w:rsidP="00F91C3F">
            <w:pPr>
              <w:rPr>
                <w:iCs/>
                <w:sz w:val="22"/>
                <w:szCs w:val="22"/>
              </w:rPr>
            </w:pPr>
            <w:r w:rsidRPr="00F91C3F">
              <w:rPr>
                <w:iCs/>
                <w:sz w:val="22"/>
                <w:szCs w:val="22"/>
              </w:rPr>
              <w:t>9.6.</w:t>
            </w:r>
          </w:p>
        </w:tc>
        <w:tc>
          <w:tcPr>
            <w:tcW w:w="7109" w:type="dxa"/>
            <w:hideMark/>
          </w:tcPr>
          <w:p w14:paraId="1FD0D84A" w14:textId="77777777" w:rsidR="00F91C3F" w:rsidRPr="00F91C3F" w:rsidRDefault="00F91C3F" w:rsidP="00F91C3F">
            <w:pPr>
              <w:rPr>
                <w:iCs/>
                <w:sz w:val="22"/>
                <w:szCs w:val="22"/>
              </w:rPr>
            </w:pPr>
            <w:r w:rsidRPr="00F91C3F">
              <w:rPr>
                <w:iCs/>
                <w:sz w:val="22"/>
                <w:szCs w:val="22"/>
              </w:rPr>
              <w:t>День знаний</w:t>
            </w:r>
          </w:p>
        </w:tc>
        <w:tc>
          <w:tcPr>
            <w:tcW w:w="1562" w:type="dxa"/>
            <w:vAlign w:val="center"/>
          </w:tcPr>
          <w:p w14:paraId="2A064C40"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4EA80406" w14:textId="77777777" w:rsidR="00F91C3F" w:rsidRPr="00F91C3F" w:rsidRDefault="00F91C3F" w:rsidP="00F91C3F">
            <w:pPr>
              <w:jc w:val="center"/>
              <w:rPr>
                <w:iCs/>
                <w:sz w:val="22"/>
                <w:szCs w:val="22"/>
              </w:rPr>
            </w:pPr>
            <w:r w:rsidRPr="00F91C3F">
              <w:rPr>
                <w:iCs/>
                <w:sz w:val="22"/>
                <w:szCs w:val="22"/>
              </w:rPr>
              <w:t>0</w:t>
            </w:r>
          </w:p>
        </w:tc>
        <w:tc>
          <w:tcPr>
            <w:tcW w:w="3884" w:type="dxa"/>
          </w:tcPr>
          <w:p w14:paraId="1EAF2CAE" w14:textId="77777777" w:rsidR="00F91C3F" w:rsidRPr="00F91C3F" w:rsidRDefault="00F91C3F" w:rsidP="00F91C3F">
            <w:pPr>
              <w:rPr>
                <w:iCs/>
                <w:sz w:val="22"/>
                <w:szCs w:val="22"/>
              </w:rPr>
            </w:pPr>
            <w:r w:rsidRPr="00F91C3F">
              <w:rPr>
                <w:iCs/>
                <w:sz w:val="22"/>
                <w:szCs w:val="22"/>
              </w:rPr>
              <w:t> </w:t>
            </w:r>
          </w:p>
        </w:tc>
      </w:tr>
      <w:tr w:rsidR="00F91C3F" w:rsidRPr="00F91C3F" w14:paraId="09756AC3" w14:textId="77777777" w:rsidTr="00C5242E">
        <w:trPr>
          <w:trHeight w:val="261"/>
        </w:trPr>
        <w:tc>
          <w:tcPr>
            <w:tcW w:w="706" w:type="dxa"/>
            <w:hideMark/>
          </w:tcPr>
          <w:p w14:paraId="78928C83" w14:textId="77777777" w:rsidR="00F91C3F" w:rsidRPr="00F91C3F" w:rsidRDefault="00F91C3F" w:rsidP="00F91C3F">
            <w:pPr>
              <w:rPr>
                <w:iCs/>
                <w:sz w:val="22"/>
                <w:szCs w:val="22"/>
              </w:rPr>
            </w:pPr>
            <w:r w:rsidRPr="00F91C3F">
              <w:rPr>
                <w:iCs/>
                <w:sz w:val="22"/>
                <w:szCs w:val="22"/>
              </w:rPr>
              <w:t>9.7.</w:t>
            </w:r>
          </w:p>
        </w:tc>
        <w:tc>
          <w:tcPr>
            <w:tcW w:w="7109" w:type="dxa"/>
            <w:hideMark/>
          </w:tcPr>
          <w:p w14:paraId="292573D4" w14:textId="77777777" w:rsidR="00F91C3F" w:rsidRPr="00F91C3F" w:rsidRDefault="00F91C3F" w:rsidP="00F91C3F">
            <w:pPr>
              <w:rPr>
                <w:iCs/>
                <w:sz w:val="22"/>
                <w:szCs w:val="22"/>
              </w:rPr>
            </w:pPr>
            <w:r w:rsidRPr="00F91C3F">
              <w:rPr>
                <w:iCs/>
                <w:sz w:val="22"/>
                <w:szCs w:val="22"/>
              </w:rPr>
              <w:t>Празднование Дня Победы</w:t>
            </w:r>
          </w:p>
        </w:tc>
        <w:tc>
          <w:tcPr>
            <w:tcW w:w="1562" w:type="dxa"/>
            <w:vAlign w:val="center"/>
          </w:tcPr>
          <w:p w14:paraId="1CD957C5"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5908EC8B" w14:textId="77777777" w:rsidR="00F91C3F" w:rsidRPr="00F91C3F" w:rsidRDefault="00F91C3F" w:rsidP="00F91C3F">
            <w:pPr>
              <w:jc w:val="center"/>
              <w:rPr>
                <w:iCs/>
                <w:sz w:val="22"/>
                <w:szCs w:val="22"/>
              </w:rPr>
            </w:pPr>
            <w:r w:rsidRPr="00F91C3F">
              <w:rPr>
                <w:iCs/>
                <w:sz w:val="22"/>
                <w:szCs w:val="22"/>
              </w:rPr>
              <w:t>0</w:t>
            </w:r>
          </w:p>
        </w:tc>
        <w:tc>
          <w:tcPr>
            <w:tcW w:w="3884" w:type="dxa"/>
          </w:tcPr>
          <w:p w14:paraId="46677161" w14:textId="77777777" w:rsidR="00F91C3F" w:rsidRPr="00F91C3F" w:rsidRDefault="00F91C3F" w:rsidP="00F91C3F">
            <w:pPr>
              <w:rPr>
                <w:iCs/>
                <w:sz w:val="22"/>
                <w:szCs w:val="22"/>
              </w:rPr>
            </w:pPr>
            <w:r w:rsidRPr="00F91C3F">
              <w:rPr>
                <w:iCs/>
                <w:sz w:val="22"/>
                <w:szCs w:val="22"/>
              </w:rPr>
              <w:t> </w:t>
            </w:r>
          </w:p>
        </w:tc>
      </w:tr>
      <w:tr w:rsidR="00F91C3F" w:rsidRPr="00F91C3F" w14:paraId="11968FA4" w14:textId="77777777" w:rsidTr="00C5242E">
        <w:trPr>
          <w:trHeight w:val="261"/>
        </w:trPr>
        <w:tc>
          <w:tcPr>
            <w:tcW w:w="706" w:type="dxa"/>
            <w:hideMark/>
          </w:tcPr>
          <w:p w14:paraId="788D6A1E" w14:textId="77777777" w:rsidR="00F91C3F" w:rsidRPr="00F91C3F" w:rsidRDefault="00F91C3F" w:rsidP="00F91C3F">
            <w:pPr>
              <w:rPr>
                <w:iCs/>
                <w:sz w:val="22"/>
                <w:szCs w:val="22"/>
              </w:rPr>
            </w:pPr>
            <w:r w:rsidRPr="00F91C3F">
              <w:rPr>
                <w:iCs/>
                <w:sz w:val="22"/>
                <w:szCs w:val="22"/>
              </w:rPr>
              <w:t>9.8.</w:t>
            </w:r>
          </w:p>
        </w:tc>
        <w:tc>
          <w:tcPr>
            <w:tcW w:w="7109" w:type="dxa"/>
            <w:hideMark/>
          </w:tcPr>
          <w:p w14:paraId="642CF257" w14:textId="77777777" w:rsidR="00F91C3F" w:rsidRPr="00F91C3F" w:rsidRDefault="00F91C3F" w:rsidP="00F91C3F">
            <w:pPr>
              <w:rPr>
                <w:iCs/>
                <w:sz w:val="22"/>
                <w:szCs w:val="22"/>
              </w:rPr>
            </w:pPr>
            <w:r w:rsidRPr="00F91C3F">
              <w:rPr>
                <w:iCs/>
                <w:sz w:val="22"/>
                <w:szCs w:val="22"/>
              </w:rPr>
              <w:t>День Матери</w:t>
            </w:r>
          </w:p>
        </w:tc>
        <w:tc>
          <w:tcPr>
            <w:tcW w:w="1562" w:type="dxa"/>
            <w:vAlign w:val="center"/>
          </w:tcPr>
          <w:p w14:paraId="2B59CDBF"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2F36DF92" w14:textId="77777777" w:rsidR="00F91C3F" w:rsidRPr="00F91C3F" w:rsidRDefault="00F91C3F" w:rsidP="00F91C3F">
            <w:pPr>
              <w:jc w:val="center"/>
              <w:rPr>
                <w:iCs/>
                <w:sz w:val="22"/>
                <w:szCs w:val="22"/>
              </w:rPr>
            </w:pPr>
            <w:r w:rsidRPr="00F91C3F">
              <w:rPr>
                <w:iCs/>
                <w:sz w:val="22"/>
                <w:szCs w:val="22"/>
              </w:rPr>
              <w:t>0</w:t>
            </w:r>
          </w:p>
        </w:tc>
        <w:tc>
          <w:tcPr>
            <w:tcW w:w="3884" w:type="dxa"/>
          </w:tcPr>
          <w:p w14:paraId="672BACF1" w14:textId="77777777" w:rsidR="00F91C3F" w:rsidRPr="00F91C3F" w:rsidRDefault="00F91C3F" w:rsidP="00F91C3F">
            <w:pPr>
              <w:rPr>
                <w:iCs/>
                <w:sz w:val="22"/>
                <w:szCs w:val="22"/>
              </w:rPr>
            </w:pPr>
            <w:r w:rsidRPr="00F91C3F">
              <w:rPr>
                <w:iCs/>
                <w:sz w:val="22"/>
                <w:szCs w:val="22"/>
              </w:rPr>
              <w:t> </w:t>
            </w:r>
          </w:p>
        </w:tc>
      </w:tr>
      <w:tr w:rsidR="00F91C3F" w:rsidRPr="00F91C3F" w14:paraId="05C8873F" w14:textId="77777777" w:rsidTr="00C5242E">
        <w:trPr>
          <w:trHeight w:val="261"/>
        </w:trPr>
        <w:tc>
          <w:tcPr>
            <w:tcW w:w="706" w:type="dxa"/>
            <w:hideMark/>
          </w:tcPr>
          <w:p w14:paraId="5811443E" w14:textId="77777777" w:rsidR="00F91C3F" w:rsidRPr="00F91C3F" w:rsidRDefault="00F91C3F" w:rsidP="00F91C3F">
            <w:pPr>
              <w:rPr>
                <w:iCs/>
                <w:sz w:val="22"/>
                <w:szCs w:val="22"/>
              </w:rPr>
            </w:pPr>
            <w:r w:rsidRPr="00F91C3F">
              <w:rPr>
                <w:iCs/>
                <w:sz w:val="22"/>
                <w:szCs w:val="22"/>
              </w:rPr>
              <w:t>9.9.</w:t>
            </w:r>
          </w:p>
        </w:tc>
        <w:tc>
          <w:tcPr>
            <w:tcW w:w="7109" w:type="dxa"/>
            <w:hideMark/>
          </w:tcPr>
          <w:p w14:paraId="2973EB2C" w14:textId="77777777" w:rsidR="00F91C3F" w:rsidRPr="00F91C3F" w:rsidRDefault="00F91C3F" w:rsidP="00F91C3F">
            <w:pPr>
              <w:rPr>
                <w:iCs/>
                <w:sz w:val="22"/>
                <w:szCs w:val="22"/>
              </w:rPr>
            </w:pPr>
            <w:r w:rsidRPr="00F91C3F">
              <w:rPr>
                <w:iCs/>
                <w:sz w:val="22"/>
                <w:szCs w:val="22"/>
              </w:rPr>
              <w:t>День Энергетика</w:t>
            </w:r>
          </w:p>
        </w:tc>
        <w:tc>
          <w:tcPr>
            <w:tcW w:w="1562" w:type="dxa"/>
            <w:vAlign w:val="center"/>
          </w:tcPr>
          <w:p w14:paraId="5F11B8FF"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45F2E973" w14:textId="77777777" w:rsidR="00F91C3F" w:rsidRPr="00F91C3F" w:rsidRDefault="00F91C3F" w:rsidP="00F91C3F">
            <w:pPr>
              <w:jc w:val="center"/>
              <w:rPr>
                <w:iCs/>
                <w:sz w:val="22"/>
                <w:szCs w:val="22"/>
              </w:rPr>
            </w:pPr>
            <w:r w:rsidRPr="00F91C3F">
              <w:rPr>
                <w:iCs/>
                <w:sz w:val="22"/>
                <w:szCs w:val="22"/>
              </w:rPr>
              <w:t>241</w:t>
            </w:r>
          </w:p>
        </w:tc>
        <w:tc>
          <w:tcPr>
            <w:tcW w:w="3884" w:type="dxa"/>
          </w:tcPr>
          <w:p w14:paraId="12F2C050" w14:textId="77777777" w:rsidR="00F91C3F" w:rsidRPr="00F91C3F" w:rsidRDefault="00F91C3F" w:rsidP="00F91C3F">
            <w:pPr>
              <w:rPr>
                <w:iCs/>
                <w:sz w:val="22"/>
                <w:szCs w:val="22"/>
              </w:rPr>
            </w:pPr>
            <w:r w:rsidRPr="00F91C3F">
              <w:rPr>
                <w:iCs/>
                <w:sz w:val="22"/>
                <w:szCs w:val="22"/>
              </w:rPr>
              <w:t>п. 8.1.7. КД</w:t>
            </w:r>
          </w:p>
        </w:tc>
      </w:tr>
      <w:tr w:rsidR="00F91C3F" w:rsidRPr="00F91C3F" w14:paraId="35179486" w14:textId="77777777" w:rsidTr="00C5242E">
        <w:trPr>
          <w:trHeight w:val="261"/>
        </w:trPr>
        <w:tc>
          <w:tcPr>
            <w:tcW w:w="706" w:type="dxa"/>
            <w:hideMark/>
          </w:tcPr>
          <w:p w14:paraId="78F9289E" w14:textId="77777777" w:rsidR="00F91C3F" w:rsidRPr="00F91C3F" w:rsidRDefault="00F91C3F" w:rsidP="00F91C3F">
            <w:pPr>
              <w:rPr>
                <w:iCs/>
                <w:sz w:val="22"/>
                <w:szCs w:val="22"/>
              </w:rPr>
            </w:pPr>
            <w:r w:rsidRPr="00F91C3F">
              <w:rPr>
                <w:iCs/>
                <w:sz w:val="22"/>
                <w:szCs w:val="22"/>
              </w:rPr>
              <w:t>9.10.</w:t>
            </w:r>
          </w:p>
        </w:tc>
        <w:tc>
          <w:tcPr>
            <w:tcW w:w="7109" w:type="dxa"/>
            <w:hideMark/>
          </w:tcPr>
          <w:p w14:paraId="0998201A" w14:textId="77777777" w:rsidR="00F91C3F" w:rsidRPr="00F91C3F" w:rsidRDefault="00F91C3F" w:rsidP="00F91C3F">
            <w:pPr>
              <w:rPr>
                <w:iCs/>
                <w:sz w:val="22"/>
                <w:szCs w:val="22"/>
              </w:rPr>
            </w:pPr>
            <w:r w:rsidRPr="00F91C3F">
              <w:rPr>
                <w:iCs/>
                <w:sz w:val="22"/>
                <w:szCs w:val="22"/>
              </w:rPr>
              <w:t>КВН</w:t>
            </w:r>
          </w:p>
        </w:tc>
        <w:tc>
          <w:tcPr>
            <w:tcW w:w="1562" w:type="dxa"/>
            <w:vAlign w:val="center"/>
          </w:tcPr>
          <w:p w14:paraId="2C142BBC"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1CDE9E2C" w14:textId="77777777" w:rsidR="00F91C3F" w:rsidRPr="00F91C3F" w:rsidRDefault="00F91C3F" w:rsidP="00F91C3F">
            <w:pPr>
              <w:jc w:val="center"/>
              <w:rPr>
                <w:iCs/>
                <w:sz w:val="22"/>
                <w:szCs w:val="22"/>
              </w:rPr>
            </w:pPr>
            <w:r w:rsidRPr="00F91C3F">
              <w:rPr>
                <w:iCs/>
                <w:sz w:val="22"/>
                <w:szCs w:val="22"/>
              </w:rPr>
              <w:t>0</w:t>
            </w:r>
          </w:p>
        </w:tc>
        <w:tc>
          <w:tcPr>
            <w:tcW w:w="3884" w:type="dxa"/>
          </w:tcPr>
          <w:p w14:paraId="2366AD6B" w14:textId="77777777" w:rsidR="00F91C3F" w:rsidRPr="00F91C3F" w:rsidRDefault="00F91C3F" w:rsidP="00F91C3F">
            <w:pPr>
              <w:rPr>
                <w:iCs/>
                <w:sz w:val="22"/>
                <w:szCs w:val="22"/>
              </w:rPr>
            </w:pPr>
            <w:r w:rsidRPr="00F91C3F">
              <w:rPr>
                <w:iCs/>
                <w:sz w:val="22"/>
                <w:szCs w:val="22"/>
              </w:rPr>
              <w:t> </w:t>
            </w:r>
          </w:p>
        </w:tc>
      </w:tr>
      <w:tr w:rsidR="00F91C3F" w:rsidRPr="00F91C3F" w14:paraId="3DD1AC3D" w14:textId="77777777" w:rsidTr="00C5242E">
        <w:trPr>
          <w:trHeight w:val="261"/>
        </w:trPr>
        <w:tc>
          <w:tcPr>
            <w:tcW w:w="706" w:type="dxa"/>
            <w:hideMark/>
          </w:tcPr>
          <w:p w14:paraId="64A9AA6D" w14:textId="77777777" w:rsidR="00F91C3F" w:rsidRPr="00F91C3F" w:rsidRDefault="00F91C3F" w:rsidP="00F91C3F">
            <w:pPr>
              <w:rPr>
                <w:iCs/>
                <w:sz w:val="22"/>
                <w:szCs w:val="22"/>
              </w:rPr>
            </w:pPr>
            <w:r w:rsidRPr="00F91C3F">
              <w:rPr>
                <w:iCs/>
                <w:sz w:val="22"/>
                <w:szCs w:val="22"/>
              </w:rPr>
              <w:t>9.11.</w:t>
            </w:r>
          </w:p>
        </w:tc>
        <w:tc>
          <w:tcPr>
            <w:tcW w:w="7109" w:type="dxa"/>
            <w:hideMark/>
          </w:tcPr>
          <w:p w14:paraId="5BFBF7F4" w14:textId="77777777" w:rsidR="00F91C3F" w:rsidRPr="00F91C3F" w:rsidRDefault="00F91C3F" w:rsidP="00F91C3F">
            <w:pPr>
              <w:rPr>
                <w:iCs/>
                <w:sz w:val="22"/>
                <w:szCs w:val="22"/>
              </w:rPr>
            </w:pPr>
            <w:r w:rsidRPr="00F91C3F">
              <w:rPr>
                <w:iCs/>
                <w:sz w:val="22"/>
                <w:szCs w:val="22"/>
              </w:rPr>
              <w:t>Спартакиада</w:t>
            </w:r>
          </w:p>
        </w:tc>
        <w:tc>
          <w:tcPr>
            <w:tcW w:w="1562" w:type="dxa"/>
            <w:vAlign w:val="center"/>
          </w:tcPr>
          <w:p w14:paraId="6C643C1B"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5C62CA4C" w14:textId="77777777" w:rsidR="00F91C3F" w:rsidRPr="00F91C3F" w:rsidRDefault="00F91C3F" w:rsidP="00F91C3F">
            <w:pPr>
              <w:jc w:val="center"/>
              <w:rPr>
                <w:iCs/>
                <w:sz w:val="22"/>
                <w:szCs w:val="22"/>
              </w:rPr>
            </w:pPr>
            <w:r w:rsidRPr="00F91C3F">
              <w:rPr>
                <w:iCs/>
                <w:sz w:val="22"/>
                <w:szCs w:val="22"/>
              </w:rPr>
              <w:t>0</w:t>
            </w:r>
          </w:p>
        </w:tc>
        <w:tc>
          <w:tcPr>
            <w:tcW w:w="3884" w:type="dxa"/>
          </w:tcPr>
          <w:p w14:paraId="54F7B46D" w14:textId="77777777" w:rsidR="00F91C3F" w:rsidRPr="00F91C3F" w:rsidRDefault="00F91C3F" w:rsidP="00F91C3F">
            <w:pPr>
              <w:rPr>
                <w:iCs/>
                <w:sz w:val="22"/>
                <w:szCs w:val="22"/>
              </w:rPr>
            </w:pPr>
            <w:r w:rsidRPr="00F91C3F">
              <w:rPr>
                <w:iCs/>
                <w:sz w:val="22"/>
                <w:szCs w:val="22"/>
              </w:rPr>
              <w:t> </w:t>
            </w:r>
          </w:p>
        </w:tc>
      </w:tr>
      <w:tr w:rsidR="00F91C3F" w:rsidRPr="00F91C3F" w14:paraId="7A19E14E" w14:textId="77777777" w:rsidTr="00C5242E">
        <w:trPr>
          <w:trHeight w:val="261"/>
        </w:trPr>
        <w:tc>
          <w:tcPr>
            <w:tcW w:w="706" w:type="dxa"/>
            <w:hideMark/>
          </w:tcPr>
          <w:p w14:paraId="2FC9768E" w14:textId="77777777" w:rsidR="00F91C3F" w:rsidRPr="00F91C3F" w:rsidRDefault="00F91C3F" w:rsidP="00F91C3F">
            <w:pPr>
              <w:rPr>
                <w:iCs/>
                <w:sz w:val="22"/>
                <w:szCs w:val="22"/>
              </w:rPr>
            </w:pPr>
            <w:r w:rsidRPr="00F91C3F">
              <w:rPr>
                <w:iCs/>
                <w:sz w:val="22"/>
                <w:szCs w:val="22"/>
              </w:rPr>
              <w:t>9.12.</w:t>
            </w:r>
          </w:p>
        </w:tc>
        <w:tc>
          <w:tcPr>
            <w:tcW w:w="7109" w:type="dxa"/>
            <w:hideMark/>
          </w:tcPr>
          <w:p w14:paraId="5ED5E99F" w14:textId="77777777" w:rsidR="00F91C3F" w:rsidRPr="00F91C3F" w:rsidRDefault="00F91C3F" w:rsidP="00F91C3F">
            <w:pPr>
              <w:rPr>
                <w:iCs/>
                <w:sz w:val="22"/>
                <w:szCs w:val="22"/>
              </w:rPr>
            </w:pPr>
            <w:r w:rsidRPr="00F91C3F">
              <w:rPr>
                <w:iCs/>
                <w:sz w:val="22"/>
                <w:szCs w:val="22"/>
              </w:rPr>
              <w:t>Молодежная политика</w:t>
            </w:r>
          </w:p>
        </w:tc>
        <w:tc>
          <w:tcPr>
            <w:tcW w:w="1562" w:type="dxa"/>
            <w:vAlign w:val="center"/>
          </w:tcPr>
          <w:p w14:paraId="4F704FE7" w14:textId="77777777" w:rsidR="00F91C3F" w:rsidRPr="00F91C3F" w:rsidRDefault="00F91C3F" w:rsidP="00F91C3F">
            <w:pPr>
              <w:jc w:val="center"/>
              <w:rPr>
                <w:iCs/>
                <w:sz w:val="22"/>
                <w:szCs w:val="22"/>
              </w:rPr>
            </w:pPr>
            <w:r w:rsidRPr="00F91C3F">
              <w:rPr>
                <w:iCs/>
                <w:sz w:val="22"/>
                <w:szCs w:val="22"/>
              </w:rPr>
              <w:t>6</w:t>
            </w:r>
          </w:p>
        </w:tc>
        <w:tc>
          <w:tcPr>
            <w:tcW w:w="1565" w:type="dxa"/>
            <w:vAlign w:val="center"/>
          </w:tcPr>
          <w:p w14:paraId="22B63446" w14:textId="77777777" w:rsidR="00F91C3F" w:rsidRPr="00F91C3F" w:rsidRDefault="00F91C3F" w:rsidP="00F91C3F">
            <w:pPr>
              <w:jc w:val="center"/>
              <w:rPr>
                <w:iCs/>
                <w:sz w:val="22"/>
                <w:szCs w:val="22"/>
              </w:rPr>
            </w:pPr>
            <w:r w:rsidRPr="00F91C3F">
              <w:rPr>
                <w:iCs/>
                <w:sz w:val="22"/>
                <w:szCs w:val="22"/>
              </w:rPr>
              <w:t>0</w:t>
            </w:r>
          </w:p>
        </w:tc>
        <w:tc>
          <w:tcPr>
            <w:tcW w:w="3884" w:type="dxa"/>
          </w:tcPr>
          <w:p w14:paraId="430035B9" w14:textId="77777777" w:rsidR="00F91C3F" w:rsidRPr="00F91C3F" w:rsidRDefault="00F91C3F" w:rsidP="00F91C3F">
            <w:pPr>
              <w:rPr>
                <w:iCs/>
                <w:sz w:val="22"/>
                <w:szCs w:val="22"/>
              </w:rPr>
            </w:pPr>
            <w:r w:rsidRPr="00F91C3F">
              <w:rPr>
                <w:iCs/>
                <w:sz w:val="22"/>
                <w:szCs w:val="22"/>
              </w:rPr>
              <w:t> </w:t>
            </w:r>
          </w:p>
        </w:tc>
      </w:tr>
      <w:tr w:rsidR="00F91C3F" w:rsidRPr="00F91C3F" w14:paraId="4B6503E8" w14:textId="77777777" w:rsidTr="00C5242E">
        <w:trPr>
          <w:trHeight w:val="261"/>
        </w:trPr>
        <w:tc>
          <w:tcPr>
            <w:tcW w:w="706" w:type="dxa"/>
            <w:hideMark/>
          </w:tcPr>
          <w:p w14:paraId="4DE56B24" w14:textId="77777777" w:rsidR="00F91C3F" w:rsidRPr="00F91C3F" w:rsidRDefault="00F91C3F" w:rsidP="00F91C3F">
            <w:pPr>
              <w:rPr>
                <w:iCs/>
                <w:sz w:val="22"/>
                <w:szCs w:val="22"/>
              </w:rPr>
            </w:pPr>
            <w:r w:rsidRPr="00F91C3F">
              <w:rPr>
                <w:iCs/>
                <w:sz w:val="22"/>
                <w:szCs w:val="22"/>
              </w:rPr>
              <w:t>9.13.</w:t>
            </w:r>
          </w:p>
        </w:tc>
        <w:tc>
          <w:tcPr>
            <w:tcW w:w="7109" w:type="dxa"/>
            <w:hideMark/>
          </w:tcPr>
          <w:p w14:paraId="754C1D04" w14:textId="77777777" w:rsidR="00F91C3F" w:rsidRPr="00F91C3F" w:rsidRDefault="00F91C3F" w:rsidP="00F91C3F">
            <w:pPr>
              <w:rPr>
                <w:iCs/>
                <w:sz w:val="22"/>
                <w:szCs w:val="22"/>
              </w:rPr>
            </w:pPr>
            <w:r w:rsidRPr="00F91C3F">
              <w:rPr>
                <w:iCs/>
                <w:sz w:val="22"/>
                <w:szCs w:val="22"/>
              </w:rPr>
              <w:t>День Семьи</w:t>
            </w:r>
          </w:p>
        </w:tc>
        <w:tc>
          <w:tcPr>
            <w:tcW w:w="1562" w:type="dxa"/>
            <w:vAlign w:val="center"/>
          </w:tcPr>
          <w:p w14:paraId="04021399"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5EB692D9" w14:textId="77777777" w:rsidR="00F91C3F" w:rsidRPr="00F91C3F" w:rsidRDefault="00F91C3F" w:rsidP="00F91C3F">
            <w:pPr>
              <w:jc w:val="center"/>
              <w:rPr>
                <w:iCs/>
                <w:sz w:val="22"/>
                <w:szCs w:val="22"/>
              </w:rPr>
            </w:pPr>
            <w:r w:rsidRPr="00F91C3F">
              <w:rPr>
                <w:iCs/>
                <w:sz w:val="22"/>
                <w:szCs w:val="22"/>
              </w:rPr>
              <w:t>0</w:t>
            </w:r>
          </w:p>
        </w:tc>
        <w:tc>
          <w:tcPr>
            <w:tcW w:w="3884" w:type="dxa"/>
          </w:tcPr>
          <w:p w14:paraId="1D2C6680" w14:textId="77777777" w:rsidR="00F91C3F" w:rsidRPr="00F91C3F" w:rsidRDefault="00F91C3F" w:rsidP="00F91C3F">
            <w:pPr>
              <w:rPr>
                <w:iCs/>
                <w:sz w:val="22"/>
                <w:szCs w:val="22"/>
              </w:rPr>
            </w:pPr>
            <w:r w:rsidRPr="00F91C3F">
              <w:rPr>
                <w:iCs/>
                <w:sz w:val="22"/>
                <w:szCs w:val="22"/>
              </w:rPr>
              <w:t> </w:t>
            </w:r>
          </w:p>
        </w:tc>
      </w:tr>
      <w:tr w:rsidR="00F91C3F" w:rsidRPr="00F91C3F" w14:paraId="576790F2" w14:textId="77777777" w:rsidTr="00C5242E">
        <w:trPr>
          <w:trHeight w:val="261"/>
        </w:trPr>
        <w:tc>
          <w:tcPr>
            <w:tcW w:w="706" w:type="dxa"/>
            <w:hideMark/>
          </w:tcPr>
          <w:p w14:paraId="7D53B917" w14:textId="77777777" w:rsidR="00F91C3F" w:rsidRPr="00F91C3F" w:rsidRDefault="00F91C3F" w:rsidP="00F91C3F">
            <w:pPr>
              <w:rPr>
                <w:sz w:val="22"/>
                <w:szCs w:val="22"/>
              </w:rPr>
            </w:pPr>
            <w:r w:rsidRPr="00F91C3F">
              <w:rPr>
                <w:sz w:val="22"/>
                <w:szCs w:val="22"/>
              </w:rPr>
              <w:t>10.</w:t>
            </w:r>
          </w:p>
        </w:tc>
        <w:tc>
          <w:tcPr>
            <w:tcW w:w="7109" w:type="dxa"/>
            <w:hideMark/>
          </w:tcPr>
          <w:p w14:paraId="0FF09115" w14:textId="77777777" w:rsidR="00F91C3F" w:rsidRPr="00F91C3F" w:rsidRDefault="00F91C3F" w:rsidP="00F91C3F">
            <w:pPr>
              <w:rPr>
                <w:sz w:val="22"/>
                <w:szCs w:val="22"/>
              </w:rPr>
            </w:pPr>
            <w:r w:rsidRPr="00F91C3F">
              <w:rPr>
                <w:sz w:val="22"/>
                <w:szCs w:val="22"/>
              </w:rPr>
              <w:t>Затраты на медобслуживание неработающих пенсионеров</w:t>
            </w:r>
          </w:p>
        </w:tc>
        <w:tc>
          <w:tcPr>
            <w:tcW w:w="1562" w:type="dxa"/>
            <w:vAlign w:val="center"/>
          </w:tcPr>
          <w:p w14:paraId="1AFA917F"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19AC77D3" w14:textId="77777777" w:rsidR="00F91C3F" w:rsidRPr="00F91C3F" w:rsidRDefault="00F91C3F" w:rsidP="00F91C3F">
            <w:pPr>
              <w:jc w:val="center"/>
              <w:rPr>
                <w:iCs/>
                <w:sz w:val="22"/>
                <w:szCs w:val="22"/>
              </w:rPr>
            </w:pPr>
            <w:r w:rsidRPr="00F91C3F">
              <w:rPr>
                <w:iCs/>
                <w:sz w:val="22"/>
                <w:szCs w:val="22"/>
              </w:rPr>
              <w:t>466</w:t>
            </w:r>
          </w:p>
        </w:tc>
        <w:tc>
          <w:tcPr>
            <w:tcW w:w="3884" w:type="dxa"/>
          </w:tcPr>
          <w:p w14:paraId="087DA675" w14:textId="77777777" w:rsidR="00F91C3F" w:rsidRPr="00F91C3F" w:rsidRDefault="00F91C3F" w:rsidP="00F91C3F">
            <w:pPr>
              <w:rPr>
                <w:iCs/>
                <w:sz w:val="22"/>
                <w:szCs w:val="22"/>
              </w:rPr>
            </w:pPr>
            <w:r w:rsidRPr="00F91C3F">
              <w:rPr>
                <w:sz w:val="22"/>
                <w:szCs w:val="22"/>
              </w:rPr>
              <w:t>п. 7.4. КД</w:t>
            </w:r>
          </w:p>
        </w:tc>
      </w:tr>
      <w:tr w:rsidR="00F91C3F" w:rsidRPr="00F91C3F" w14:paraId="3EFC401F" w14:textId="77777777" w:rsidTr="00C5242E">
        <w:trPr>
          <w:trHeight w:val="524"/>
        </w:trPr>
        <w:tc>
          <w:tcPr>
            <w:tcW w:w="706" w:type="dxa"/>
            <w:hideMark/>
          </w:tcPr>
          <w:p w14:paraId="3B3087D4" w14:textId="77777777" w:rsidR="00F91C3F" w:rsidRPr="00F91C3F" w:rsidRDefault="00F91C3F" w:rsidP="00F91C3F">
            <w:pPr>
              <w:rPr>
                <w:sz w:val="22"/>
                <w:szCs w:val="22"/>
              </w:rPr>
            </w:pPr>
            <w:r w:rsidRPr="00F91C3F">
              <w:rPr>
                <w:sz w:val="22"/>
                <w:szCs w:val="22"/>
              </w:rPr>
              <w:t>11.</w:t>
            </w:r>
          </w:p>
        </w:tc>
        <w:tc>
          <w:tcPr>
            <w:tcW w:w="7109" w:type="dxa"/>
            <w:hideMark/>
          </w:tcPr>
          <w:p w14:paraId="4FD7A9C7" w14:textId="77777777" w:rsidR="00F91C3F" w:rsidRPr="00F91C3F" w:rsidRDefault="00F91C3F" w:rsidP="00F91C3F">
            <w:pPr>
              <w:rPr>
                <w:sz w:val="22"/>
                <w:szCs w:val="22"/>
              </w:rPr>
            </w:pPr>
            <w:r w:rsidRPr="00F91C3F">
              <w:rPr>
                <w:sz w:val="22"/>
                <w:szCs w:val="22"/>
              </w:rPr>
              <w:t>Оздоровление детей и реабилитационно-восстановительное лечение для работников (путевки)</w:t>
            </w:r>
          </w:p>
        </w:tc>
        <w:tc>
          <w:tcPr>
            <w:tcW w:w="1562" w:type="dxa"/>
            <w:vAlign w:val="center"/>
          </w:tcPr>
          <w:p w14:paraId="1F99285D"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51AE2EEE" w14:textId="77777777" w:rsidR="00F91C3F" w:rsidRPr="00F91C3F" w:rsidRDefault="00F91C3F" w:rsidP="00F91C3F">
            <w:pPr>
              <w:jc w:val="center"/>
              <w:rPr>
                <w:iCs/>
                <w:sz w:val="22"/>
                <w:szCs w:val="22"/>
              </w:rPr>
            </w:pPr>
            <w:r w:rsidRPr="00F91C3F">
              <w:rPr>
                <w:iCs/>
                <w:sz w:val="22"/>
                <w:szCs w:val="22"/>
              </w:rPr>
              <w:t>0</w:t>
            </w:r>
          </w:p>
        </w:tc>
        <w:tc>
          <w:tcPr>
            <w:tcW w:w="3884" w:type="dxa"/>
          </w:tcPr>
          <w:p w14:paraId="224B54AD" w14:textId="77777777" w:rsidR="00F91C3F" w:rsidRPr="00F91C3F" w:rsidRDefault="00F91C3F" w:rsidP="00F91C3F">
            <w:pPr>
              <w:rPr>
                <w:iCs/>
                <w:sz w:val="22"/>
                <w:szCs w:val="22"/>
              </w:rPr>
            </w:pPr>
            <w:r w:rsidRPr="00F91C3F">
              <w:rPr>
                <w:sz w:val="22"/>
                <w:szCs w:val="22"/>
              </w:rPr>
              <w:t>п. 7.5. КД</w:t>
            </w:r>
          </w:p>
        </w:tc>
      </w:tr>
      <w:tr w:rsidR="00F91C3F" w:rsidRPr="00F91C3F" w14:paraId="006DE78D" w14:textId="77777777" w:rsidTr="00C5242E">
        <w:trPr>
          <w:trHeight w:val="524"/>
        </w:trPr>
        <w:tc>
          <w:tcPr>
            <w:tcW w:w="706" w:type="dxa"/>
            <w:hideMark/>
          </w:tcPr>
          <w:p w14:paraId="6E34C5D7" w14:textId="77777777" w:rsidR="00F91C3F" w:rsidRPr="00F91C3F" w:rsidRDefault="00F91C3F" w:rsidP="00F91C3F">
            <w:pPr>
              <w:rPr>
                <w:sz w:val="22"/>
                <w:szCs w:val="22"/>
              </w:rPr>
            </w:pPr>
            <w:r w:rsidRPr="00F91C3F">
              <w:rPr>
                <w:sz w:val="22"/>
                <w:szCs w:val="22"/>
              </w:rPr>
              <w:t>12.</w:t>
            </w:r>
          </w:p>
        </w:tc>
        <w:tc>
          <w:tcPr>
            <w:tcW w:w="7109" w:type="dxa"/>
            <w:hideMark/>
          </w:tcPr>
          <w:p w14:paraId="7996CE7A" w14:textId="77777777" w:rsidR="00F91C3F" w:rsidRPr="00F91C3F" w:rsidRDefault="00F91C3F" w:rsidP="00F91C3F">
            <w:pPr>
              <w:rPr>
                <w:sz w:val="22"/>
                <w:szCs w:val="22"/>
              </w:rPr>
            </w:pPr>
            <w:r w:rsidRPr="00F91C3F">
              <w:rPr>
                <w:sz w:val="22"/>
                <w:szCs w:val="22"/>
              </w:rPr>
              <w:t>Оплата по среднему за выполнение общественных обязанностей в интересах коллектива по КД</w:t>
            </w:r>
          </w:p>
        </w:tc>
        <w:tc>
          <w:tcPr>
            <w:tcW w:w="1562" w:type="dxa"/>
            <w:vAlign w:val="center"/>
          </w:tcPr>
          <w:p w14:paraId="297C0473" w14:textId="77777777" w:rsidR="00F91C3F" w:rsidRPr="00F91C3F" w:rsidRDefault="00F91C3F" w:rsidP="00F91C3F">
            <w:pPr>
              <w:jc w:val="center"/>
              <w:rPr>
                <w:sz w:val="22"/>
                <w:szCs w:val="22"/>
              </w:rPr>
            </w:pPr>
            <w:r w:rsidRPr="00F91C3F">
              <w:rPr>
                <w:sz w:val="22"/>
                <w:szCs w:val="22"/>
              </w:rPr>
              <w:t>0</w:t>
            </w:r>
          </w:p>
        </w:tc>
        <w:tc>
          <w:tcPr>
            <w:tcW w:w="1565" w:type="dxa"/>
            <w:vAlign w:val="center"/>
          </w:tcPr>
          <w:p w14:paraId="15C3796F" w14:textId="77777777" w:rsidR="00F91C3F" w:rsidRPr="00F91C3F" w:rsidRDefault="00F91C3F" w:rsidP="00F91C3F">
            <w:pPr>
              <w:jc w:val="center"/>
              <w:rPr>
                <w:sz w:val="22"/>
                <w:szCs w:val="22"/>
              </w:rPr>
            </w:pPr>
            <w:r w:rsidRPr="00F91C3F">
              <w:rPr>
                <w:sz w:val="22"/>
                <w:szCs w:val="22"/>
              </w:rPr>
              <w:t>0</w:t>
            </w:r>
          </w:p>
        </w:tc>
        <w:tc>
          <w:tcPr>
            <w:tcW w:w="3884" w:type="dxa"/>
          </w:tcPr>
          <w:p w14:paraId="07166002" w14:textId="77777777" w:rsidR="00F91C3F" w:rsidRPr="00F91C3F" w:rsidRDefault="00F91C3F" w:rsidP="00F91C3F">
            <w:pPr>
              <w:rPr>
                <w:sz w:val="22"/>
                <w:szCs w:val="22"/>
              </w:rPr>
            </w:pPr>
            <w:r w:rsidRPr="00F91C3F">
              <w:rPr>
                <w:sz w:val="22"/>
                <w:szCs w:val="22"/>
              </w:rPr>
              <w:t> </w:t>
            </w:r>
          </w:p>
        </w:tc>
      </w:tr>
      <w:tr w:rsidR="00F91C3F" w:rsidRPr="00F91C3F" w14:paraId="08CC9EA5" w14:textId="77777777" w:rsidTr="00C5242E">
        <w:trPr>
          <w:trHeight w:val="261"/>
        </w:trPr>
        <w:tc>
          <w:tcPr>
            <w:tcW w:w="706" w:type="dxa"/>
            <w:hideMark/>
          </w:tcPr>
          <w:p w14:paraId="1358AFE4" w14:textId="77777777" w:rsidR="00F91C3F" w:rsidRPr="00F91C3F" w:rsidRDefault="00F91C3F" w:rsidP="00F91C3F">
            <w:pPr>
              <w:rPr>
                <w:sz w:val="22"/>
                <w:szCs w:val="22"/>
              </w:rPr>
            </w:pPr>
            <w:r w:rsidRPr="00F91C3F">
              <w:rPr>
                <w:sz w:val="22"/>
                <w:szCs w:val="22"/>
              </w:rPr>
              <w:t>13.</w:t>
            </w:r>
          </w:p>
        </w:tc>
        <w:tc>
          <w:tcPr>
            <w:tcW w:w="7109" w:type="dxa"/>
            <w:hideMark/>
          </w:tcPr>
          <w:p w14:paraId="4C6082FD" w14:textId="77777777" w:rsidR="00F91C3F" w:rsidRPr="00F91C3F" w:rsidRDefault="00F91C3F" w:rsidP="00F91C3F">
            <w:pPr>
              <w:rPr>
                <w:sz w:val="22"/>
                <w:szCs w:val="22"/>
              </w:rPr>
            </w:pPr>
            <w:r w:rsidRPr="00F91C3F">
              <w:rPr>
                <w:sz w:val="22"/>
                <w:szCs w:val="22"/>
              </w:rPr>
              <w:t>Специальная стипендия (</w:t>
            </w:r>
            <w:proofErr w:type="spellStart"/>
            <w:r w:rsidRPr="00F91C3F">
              <w:rPr>
                <w:sz w:val="22"/>
                <w:szCs w:val="22"/>
              </w:rPr>
              <w:t>хозстипендиаты</w:t>
            </w:r>
            <w:proofErr w:type="spellEnd"/>
            <w:r w:rsidRPr="00F91C3F">
              <w:rPr>
                <w:sz w:val="22"/>
                <w:szCs w:val="22"/>
              </w:rPr>
              <w:t>)</w:t>
            </w:r>
          </w:p>
        </w:tc>
        <w:tc>
          <w:tcPr>
            <w:tcW w:w="1562" w:type="dxa"/>
            <w:vAlign w:val="center"/>
          </w:tcPr>
          <w:p w14:paraId="2D8DFBFD" w14:textId="77777777" w:rsidR="00F91C3F" w:rsidRPr="00F91C3F" w:rsidRDefault="00F91C3F" w:rsidP="00F91C3F">
            <w:pPr>
              <w:jc w:val="center"/>
              <w:rPr>
                <w:sz w:val="22"/>
                <w:szCs w:val="22"/>
              </w:rPr>
            </w:pPr>
            <w:r w:rsidRPr="00F91C3F">
              <w:rPr>
                <w:sz w:val="22"/>
                <w:szCs w:val="22"/>
              </w:rPr>
              <w:t>0</w:t>
            </w:r>
          </w:p>
        </w:tc>
        <w:tc>
          <w:tcPr>
            <w:tcW w:w="1565" w:type="dxa"/>
            <w:vAlign w:val="center"/>
          </w:tcPr>
          <w:p w14:paraId="3B08F36D" w14:textId="77777777" w:rsidR="00F91C3F" w:rsidRPr="00F91C3F" w:rsidRDefault="00F91C3F" w:rsidP="00F91C3F">
            <w:pPr>
              <w:jc w:val="center"/>
              <w:rPr>
                <w:sz w:val="22"/>
                <w:szCs w:val="22"/>
              </w:rPr>
            </w:pPr>
            <w:r w:rsidRPr="00F91C3F">
              <w:rPr>
                <w:sz w:val="22"/>
                <w:szCs w:val="22"/>
              </w:rPr>
              <w:t>0</w:t>
            </w:r>
          </w:p>
        </w:tc>
        <w:tc>
          <w:tcPr>
            <w:tcW w:w="3884" w:type="dxa"/>
          </w:tcPr>
          <w:p w14:paraId="616F6042" w14:textId="77777777" w:rsidR="00F91C3F" w:rsidRPr="00F91C3F" w:rsidRDefault="00F91C3F" w:rsidP="00F91C3F">
            <w:pPr>
              <w:rPr>
                <w:sz w:val="22"/>
                <w:szCs w:val="22"/>
              </w:rPr>
            </w:pPr>
            <w:r w:rsidRPr="00F91C3F">
              <w:rPr>
                <w:sz w:val="22"/>
                <w:szCs w:val="22"/>
              </w:rPr>
              <w:t> </w:t>
            </w:r>
          </w:p>
        </w:tc>
      </w:tr>
      <w:tr w:rsidR="00F91C3F" w:rsidRPr="00F91C3F" w14:paraId="1B81835B" w14:textId="77777777" w:rsidTr="00C5242E">
        <w:trPr>
          <w:trHeight w:val="524"/>
        </w:trPr>
        <w:tc>
          <w:tcPr>
            <w:tcW w:w="706" w:type="dxa"/>
            <w:hideMark/>
          </w:tcPr>
          <w:p w14:paraId="2CEECB2D" w14:textId="77777777" w:rsidR="00F91C3F" w:rsidRPr="00F91C3F" w:rsidRDefault="00F91C3F" w:rsidP="00F91C3F">
            <w:pPr>
              <w:rPr>
                <w:sz w:val="22"/>
                <w:szCs w:val="22"/>
              </w:rPr>
            </w:pPr>
            <w:r w:rsidRPr="00F91C3F">
              <w:rPr>
                <w:sz w:val="22"/>
                <w:szCs w:val="22"/>
              </w:rPr>
              <w:t>14.</w:t>
            </w:r>
          </w:p>
        </w:tc>
        <w:tc>
          <w:tcPr>
            <w:tcW w:w="7109" w:type="dxa"/>
            <w:hideMark/>
          </w:tcPr>
          <w:p w14:paraId="5FF54FC4" w14:textId="77777777" w:rsidR="00F91C3F" w:rsidRPr="00F91C3F" w:rsidRDefault="00F91C3F" w:rsidP="00F91C3F">
            <w:pPr>
              <w:rPr>
                <w:sz w:val="22"/>
                <w:szCs w:val="22"/>
              </w:rPr>
            </w:pPr>
            <w:r w:rsidRPr="00F91C3F">
              <w:rPr>
                <w:sz w:val="22"/>
                <w:szCs w:val="22"/>
              </w:rPr>
              <w:t>Денежная компенсация за нарушение сроков выплаты заработной платы</w:t>
            </w:r>
          </w:p>
        </w:tc>
        <w:tc>
          <w:tcPr>
            <w:tcW w:w="1562" w:type="dxa"/>
            <w:vAlign w:val="center"/>
          </w:tcPr>
          <w:p w14:paraId="61020AE9" w14:textId="77777777" w:rsidR="00F91C3F" w:rsidRPr="00F91C3F" w:rsidRDefault="00F91C3F" w:rsidP="00F91C3F">
            <w:pPr>
              <w:jc w:val="center"/>
              <w:rPr>
                <w:sz w:val="22"/>
                <w:szCs w:val="22"/>
              </w:rPr>
            </w:pPr>
            <w:r w:rsidRPr="00F91C3F">
              <w:rPr>
                <w:sz w:val="22"/>
                <w:szCs w:val="22"/>
              </w:rPr>
              <w:t>0</w:t>
            </w:r>
          </w:p>
        </w:tc>
        <w:tc>
          <w:tcPr>
            <w:tcW w:w="1565" w:type="dxa"/>
            <w:vAlign w:val="center"/>
          </w:tcPr>
          <w:p w14:paraId="26697E63" w14:textId="77777777" w:rsidR="00F91C3F" w:rsidRPr="00F91C3F" w:rsidRDefault="00F91C3F" w:rsidP="00F91C3F">
            <w:pPr>
              <w:jc w:val="center"/>
              <w:rPr>
                <w:sz w:val="22"/>
                <w:szCs w:val="22"/>
              </w:rPr>
            </w:pPr>
            <w:r w:rsidRPr="00F91C3F">
              <w:rPr>
                <w:sz w:val="22"/>
                <w:szCs w:val="22"/>
              </w:rPr>
              <w:t>0</w:t>
            </w:r>
          </w:p>
        </w:tc>
        <w:tc>
          <w:tcPr>
            <w:tcW w:w="3884" w:type="dxa"/>
          </w:tcPr>
          <w:p w14:paraId="38226B77" w14:textId="77777777" w:rsidR="00F91C3F" w:rsidRPr="00F91C3F" w:rsidRDefault="00F91C3F" w:rsidP="00F91C3F">
            <w:pPr>
              <w:rPr>
                <w:sz w:val="22"/>
                <w:szCs w:val="22"/>
              </w:rPr>
            </w:pPr>
            <w:r w:rsidRPr="00F91C3F">
              <w:rPr>
                <w:sz w:val="22"/>
                <w:szCs w:val="22"/>
              </w:rPr>
              <w:t> </w:t>
            </w:r>
          </w:p>
        </w:tc>
      </w:tr>
      <w:tr w:rsidR="00F91C3F" w:rsidRPr="00F91C3F" w14:paraId="05AB31FF" w14:textId="77777777" w:rsidTr="00C5242E">
        <w:trPr>
          <w:trHeight w:val="261"/>
        </w:trPr>
        <w:tc>
          <w:tcPr>
            <w:tcW w:w="706" w:type="dxa"/>
            <w:noWrap/>
            <w:hideMark/>
          </w:tcPr>
          <w:p w14:paraId="52990CB4" w14:textId="77777777" w:rsidR="00F91C3F" w:rsidRPr="00F91C3F" w:rsidRDefault="00F91C3F" w:rsidP="00F91C3F">
            <w:pPr>
              <w:rPr>
                <w:sz w:val="22"/>
                <w:szCs w:val="22"/>
              </w:rPr>
            </w:pPr>
            <w:r w:rsidRPr="00F91C3F">
              <w:rPr>
                <w:sz w:val="22"/>
                <w:szCs w:val="22"/>
              </w:rPr>
              <w:t> </w:t>
            </w:r>
          </w:p>
        </w:tc>
        <w:tc>
          <w:tcPr>
            <w:tcW w:w="7109" w:type="dxa"/>
            <w:hideMark/>
          </w:tcPr>
          <w:p w14:paraId="54893CA4" w14:textId="77777777" w:rsidR="00F91C3F" w:rsidRPr="00F91C3F" w:rsidRDefault="00F91C3F" w:rsidP="00F91C3F">
            <w:pPr>
              <w:rPr>
                <w:b/>
                <w:bCs/>
                <w:sz w:val="22"/>
                <w:szCs w:val="22"/>
              </w:rPr>
            </w:pPr>
            <w:r w:rsidRPr="00F91C3F">
              <w:rPr>
                <w:b/>
                <w:bCs/>
                <w:sz w:val="22"/>
                <w:szCs w:val="22"/>
              </w:rPr>
              <w:t>Итого</w:t>
            </w:r>
          </w:p>
        </w:tc>
        <w:tc>
          <w:tcPr>
            <w:tcW w:w="1562" w:type="dxa"/>
          </w:tcPr>
          <w:p w14:paraId="2FE844F5" w14:textId="77777777" w:rsidR="00F91C3F" w:rsidRPr="00F91C3F" w:rsidRDefault="00F91C3F" w:rsidP="00F91C3F">
            <w:pPr>
              <w:jc w:val="center"/>
              <w:rPr>
                <w:b/>
                <w:sz w:val="22"/>
                <w:szCs w:val="22"/>
              </w:rPr>
            </w:pPr>
            <w:r w:rsidRPr="00F91C3F">
              <w:rPr>
                <w:b/>
                <w:sz w:val="22"/>
                <w:szCs w:val="22"/>
              </w:rPr>
              <w:t>1 112</w:t>
            </w:r>
          </w:p>
        </w:tc>
        <w:tc>
          <w:tcPr>
            <w:tcW w:w="1565" w:type="dxa"/>
            <w:noWrap/>
            <w:vAlign w:val="center"/>
          </w:tcPr>
          <w:p w14:paraId="7CAA3BA0" w14:textId="77777777" w:rsidR="00F91C3F" w:rsidRPr="00F91C3F" w:rsidRDefault="00F91C3F" w:rsidP="00F91C3F">
            <w:pPr>
              <w:jc w:val="center"/>
              <w:rPr>
                <w:b/>
                <w:sz w:val="22"/>
                <w:szCs w:val="22"/>
              </w:rPr>
            </w:pPr>
            <w:r w:rsidRPr="00F91C3F">
              <w:rPr>
                <w:b/>
                <w:sz w:val="22"/>
                <w:szCs w:val="22"/>
              </w:rPr>
              <w:t>1 978</w:t>
            </w:r>
          </w:p>
        </w:tc>
        <w:tc>
          <w:tcPr>
            <w:tcW w:w="3884" w:type="dxa"/>
          </w:tcPr>
          <w:p w14:paraId="29BE540D" w14:textId="77777777" w:rsidR="00F91C3F" w:rsidRPr="00F91C3F" w:rsidRDefault="00F91C3F" w:rsidP="00F91C3F">
            <w:pPr>
              <w:rPr>
                <w:sz w:val="22"/>
                <w:szCs w:val="22"/>
              </w:rPr>
            </w:pPr>
          </w:p>
        </w:tc>
      </w:tr>
    </w:tbl>
    <w:p w14:paraId="13A9AAC1" w14:textId="77777777" w:rsidR="00F91C3F" w:rsidRPr="00F91C3F" w:rsidRDefault="00F91C3F" w:rsidP="00F91C3F">
      <w:pPr>
        <w:ind w:firstLine="851"/>
        <w:jc w:val="right"/>
        <w:rPr>
          <w:sz w:val="28"/>
          <w:szCs w:val="28"/>
        </w:rPr>
      </w:pPr>
      <w:r w:rsidRPr="00F91C3F">
        <w:rPr>
          <w:sz w:val="28"/>
          <w:szCs w:val="28"/>
        </w:rPr>
        <w:t xml:space="preserve"> </w:t>
      </w:r>
    </w:p>
    <w:p w14:paraId="6F085A8B" w14:textId="77777777" w:rsidR="00F91C3F" w:rsidRPr="00F91C3F" w:rsidRDefault="00F91C3F" w:rsidP="00F91C3F">
      <w:pPr>
        <w:ind w:firstLine="851"/>
        <w:rPr>
          <w:color w:val="FF0000"/>
          <w:sz w:val="28"/>
          <w:szCs w:val="28"/>
        </w:rPr>
        <w:sectPr w:rsidR="00F91C3F" w:rsidRPr="00F91C3F" w:rsidSect="00C5242E">
          <w:pgSz w:w="16838" w:h="11906" w:orient="landscape"/>
          <w:pgMar w:top="1701" w:right="1134" w:bottom="567" w:left="1134" w:header="720" w:footer="720" w:gutter="0"/>
          <w:cols w:space="720"/>
          <w:docGrid w:linePitch="326"/>
        </w:sectPr>
      </w:pPr>
    </w:p>
    <w:p w14:paraId="2E867BAF" w14:textId="77777777" w:rsidR="00F91C3F" w:rsidRPr="00F91C3F" w:rsidRDefault="00F91C3F" w:rsidP="00F91C3F">
      <w:pPr>
        <w:keepNext/>
        <w:jc w:val="center"/>
        <w:outlineLvl w:val="1"/>
        <w:rPr>
          <w:b/>
          <w:sz w:val="28"/>
          <w:szCs w:val="20"/>
        </w:rPr>
      </w:pPr>
      <w:bookmarkStart w:id="165" w:name="_Toc26106665"/>
      <w:bookmarkStart w:id="166" w:name="_Toc59205432"/>
      <w:r w:rsidRPr="00F91C3F">
        <w:rPr>
          <w:b/>
          <w:sz w:val="28"/>
          <w:szCs w:val="20"/>
        </w:rPr>
        <w:lastRenderedPageBreak/>
        <w:t>Расчетная предпринимательская прибыль</w:t>
      </w:r>
      <w:bookmarkEnd w:id="165"/>
      <w:bookmarkEnd w:id="166"/>
    </w:p>
    <w:p w14:paraId="7843C5B5" w14:textId="77777777" w:rsidR="00F91C3F" w:rsidRPr="00F91C3F" w:rsidRDefault="00F91C3F" w:rsidP="00F91C3F">
      <w:pPr>
        <w:ind w:firstLine="851"/>
        <w:jc w:val="both"/>
        <w:rPr>
          <w:sz w:val="28"/>
          <w:szCs w:val="28"/>
        </w:rPr>
      </w:pPr>
      <w:r w:rsidRPr="00F91C3F">
        <w:rPr>
          <w:sz w:val="28"/>
          <w:szCs w:val="28"/>
        </w:rPr>
        <w:t xml:space="preserve">Согласно </w:t>
      </w:r>
      <w:proofErr w:type="spellStart"/>
      <w:r w:rsidRPr="00F91C3F">
        <w:rPr>
          <w:sz w:val="28"/>
          <w:szCs w:val="28"/>
        </w:rPr>
        <w:t>пп</w:t>
      </w:r>
      <w:proofErr w:type="spellEnd"/>
      <w:r w:rsidRPr="00F91C3F">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5B04A87D" w14:textId="77777777" w:rsidR="00F91C3F" w:rsidRPr="00F91C3F" w:rsidRDefault="00F91C3F" w:rsidP="00F91C3F">
      <w:pPr>
        <w:ind w:firstLine="851"/>
        <w:jc w:val="both"/>
        <w:rPr>
          <w:sz w:val="28"/>
          <w:szCs w:val="28"/>
        </w:rPr>
      </w:pPr>
      <w:r w:rsidRPr="00F91C3F">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Кемеровской ТЭЦ на производство тепловой энергии на 2021 год 21 249 тыс. руб.</w:t>
      </w:r>
    </w:p>
    <w:p w14:paraId="5CC0A770" w14:textId="77777777" w:rsidR="00F91C3F" w:rsidRPr="00F91C3F" w:rsidRDefault="00F91C3F" w:rsidP="00F91C3F">
      <w:pPr>
        <w:tabs>
          <w:tab w:val="left" w:pos="1890"/>
        </w:tabs>
        <w:ind w:firstLine="851"/>
        <w:jc w:val="both"/>
        <w:rPr>
          <w:sz w:val="28"/>
          <w:szCs w:val="28"/>
        </w:rPr>
      </w:pPr>
      <w:r w:rsidRPr="00F91C3F">
        <w:rPr>
          <w:sz w:val="28"/>
          <w:szCs w:val="28"/>
        </w:rPr>
        <w:t>Расчет: (325 164 тыс. руб. (операционные расходы) + 457 тыс. руб. (арендная плата) + 22 011 тыс. руб. (расходы на уплату налогов, сборов, и других обязательных платежей) + 30 643 тыс. руб. (отчисления на социальные нужды) + 46 707 тыс. руб. (амортизация основных средств и нематериальных активов)) × 5% = 21 249 тыс. руб. (на производство тепловой энергии).</w:t>
      </w:r>
    </w:p>
    <w:p w14:paraId="65E46055" w14:textId="77777777" w:rsidR="00F91C3F" w:rsidRPr="00F91C3F" w:rsidRDefault="00F91C3F" w:rsidP="00F91C3F">
      <w:pPr>
        <w:ind w:firstLine="851"/>
        <w:jc w:val="both"/>
        <w:rPr>
          <w:sz w:val="28"/>
          <w:szCs w:val="28"/>
        </w:rPr>
      </w:pPr>
    </w:p>
    <w:p w14:paraId="05508542" w14:textId="77777777" w:rsidR="00F91C3F" w:rsidRPr="00F91C3F" w:rsidRDefault="00F91C3F" w:rsidP="00F91C3F">
      <w:pPr>
        <w:keepNext/>
        <w:jc w:val="center"/>
        <w:outlineLvl w:val="1"/>
        <w:rPr>
          <w:b/>
          <w:sz w:val="28"/>
          <w:szCs w:val="20"/>
        </w:rPr>
      </w:pPr>
      <w:bookmarkStart w:id="167" w:name="_Toc26106666"/>
      <w:bookmarkStart w:id="168" w:name="_Toc59205433"/>
      <w:r w:rsidRPr="00F91C3F">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67"/>
      <w:bookmarkEnd w:id="168"/>
    </w:p>
    <w:p w14:paraId="7D14E96C" w14:textId="77777777" w:rsidR="00F91C3F" w:rsidRPr="00F91C3F" w:rsidRDefault="00F91C3F" w:rsidP="00F91C3F">
      <w:pPr>
        <w:ind w:firstLine="851"/>
        <w:jc w:val="both"/>
        <w:rPr>
          <w:sz w:val="28"/>
          <w:szCs w:val="28"/>
        </w:rPr>
      </w:pPr>
      <w:r w:rsidRPr="00F91C3F">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64BDA22" w14:textId="77777777" w:rsidR="00F91C3F" w:rsidRPr="00F91C3F" w:rsidRDefault="00F91C3F" w:rsidP="00F91C3F">
      <w:pPr>
        <w:ind w:firstLine="851"/>
        <w:jc w:val="both"/>
        <w:rPr>
          <w:sz w:val="28"/>
          <w:szCs w:val="28"/>
        </w:rPr>
      </w:pPr>
      <w:r w:rsidRPr="00F91C3F">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6FC149B" w14:textId="77777777" w:rsidR="00F91C3F" w:rsidRPr="00F91C3F" w:rsidRDefault="00F91C3F" w:rsidP="00F91C3F">
      <w:pPr>
        <w:autoSpaceDE w:val="0"/>
        <w:autoSpaceDN w:val="0"/>
        <w:adjustRightInd w:val="0"/>
        <w:ind w:firstLine="851"/>
        <w:jc w:val="center"/>
        <w:rPr>
          <w:rFonts w:eastAsia="Calibri"/>
          <w:sz w:val="28"/>
          <w:szCs w:val="28"/>
        </w:rPr>
      </w:pPr>
      <w:r w:rsidRPr="00F91C3F">
        <w:rPr>
          <w:rFonts w:eastAsia="Calibri"/>
          <w:noProof/>
          <w:position w:val="-12"/>
          <w:sz w:val="28"/>
          <w:szCs w:val="28"/>
        </w:rPr>
        <w:drawing>
          <wp:inline distT="0" distB="0" distL="0" distR="0" wp14:anchorId="40CBD400" wp14:editId="6690E3FB">
            <wp:extent cx="2286000" cy="36576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F91C3F">
        <w:rPr>
          <w:rFonts w:eastAsia="Calibri"/>
          <w:sz w:val="28"/>
          <w:szCs w:val="28"/>
        </w:rPr>
        <w:t xml:space="preserve"> (тыс. руб.), (22)</w:t>
      </w:r>
    </w:p>
    <w:p w14:paraId="4FAF585F" w14:textId="77777777" w:rsidR="00F91C3F" w:rsidRPr="00F91C3F" w:rsidRDefault="00F91C3F" w:rsidP="00F91C3F">
      <w:pPr>
        <w:ind w:firstLine="851"/>
        <w:jc w:val="both"/>
        <w:rPr>
          <w:sz w:val="28"/>
          <w:szCs w:val="28"/>
        </w:rPr>
      </w:pPr>
      <w:r w:rsidRPr="00F91C3F">
        <w:rPr>
          <w:sz w:val="28"/>
          <w:szCs w:val="28"/>
        </w:rPr>
        <w:t>где:</w:t>
      </w:r>
    </w:p>
    <w:p w14:paraId="14DE1B17" w14:textId="77777777" w:rsidR="00F91C3F" w:rsidRPr="00F91C3F" w:rsidRDefault="00F91C3F" w:rsidP="00F91C3F">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F91C3F">
        <w:rPr>
          <w:sz w:val="28"/>
          <w:szCs w:val="28"/>
        </w:rPr>
        <w:t>- размер корректировки необходимой валовой выручки по результатам (i-2)-го года;</w:t>
      </w:r>
    </w:p>
    <w:p w14:paraId="27C20E62" w14:textId="77777777" w:rsidR="00F91C3F" w:rsidRPr="00F91C3F" w:rsidRDefault="00F91C3F" w:rsidP="00F91C3F">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F91C3F">
        <w:rPr>
          <w:sz w:val="28"/>
          <w:szCs w:val="28"/>
        </w:rPr>
        <w:t xml:space="preserve">- фактическая величина необходимой валовой выручки </w:t>
      </w:r>
      <w:r w:rsidRPr="00F91C3F">
        <w:rPr>
          <w:sz w:val="28"/>
          <w:szCs w:val="28"/>
        </w:rPr>
        <w:br/>
        <w:t xml:space="preserve">в (i-2)-м году, определяемая на основе фактических значений параметров расчета </w:t>
      </w:r>
      <w:r w:rsidRPr="00F91C3F">
        <w:rPr>
          <w:sz w:val="28"/>
          <w:szCs w:val="28"/>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w:t>
      </w:r>
      <w:r w:rsidRPr="00F91C3F">
        <w:rPr>
          <w:sz w:val="28"/>
          <w:szCs w:val="28"/>
        </w:rPr>
        <w:br/>
        <w:t xml:space="preserve">в соответствии с </w:t>
      </w:r>
      <w:hyperlink r:id="rId30" w:history="1">
        <w:r w:rsidRPr="00F91C3F">
          <w:rPr>
            <w:sz w:val="28"/>
            <w:szCs w:val="28"/>
          </w:rPr>
          <w:t>пунктом 55</w:t>
        </w:r>
      </w:hyperlink>
      <w:r w:rsidRPr="00F91C3F">
        <w:rPr>
          <w:sz w:val="28"/>
          <w:szCs w:val="28"/>
        </w:rPr>
        <w:t xml:space="preserve"> настоящих Методических указаний;</w:t>
      </w:r>
    </w:p>
    <w:p w14:paraId="5AAE94F3" w14:textId="77777777" w:rsidR="00F91C3F" w:rsidRPr="00F91C3F" w:rsidRDefault="00F91C3F" w:rsidP="00F91C3F">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F91C3F">
        <w:rPr>
          <w:sz w:val="28"/>
          <w:szCs w:val="28"/>
        </w:rPr>
        <w:t>-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w:t>
      </w:r>
      <w:proofErr w:type="spellStart"/>
      <w:r w:rsidRPr="00F91C3F">
        <w:rPr>
          <w:sz w:val="28"/>
          <w:szCs w:val="28"/>
        </w:rPr>
        <w:t>ветствии</w:t>
      </w:r>
      <w:proofErr w:type="spellEnd"/>
      <w:r w:rsidRPr="00F91C3F">
        <w:rPr>
          <w:sz w:val="28"/>
          <w:szCs w:val="28"/>
        </w:rPr>
        <w:t xml:space="preserve"> с </w:t>
      </w:r>
      <w:hyperlink r:id="rId31" w:history="1">
        <w:r w:rsidRPr="00F91C3F">
          <w:rPr>
            <w:sz w:val="28"/>
            <w:szCs w:val="28"/>
          </w:rPr>
          <w:t>главой IX</w:t>
        </w:r>
      </w:hyperlink>
      <w:r w:rsidRPr="00F91C3F">
        <w:rPr>
          <w:sz w:val="28"/>
          <w:szCs w:val="28"/>
        </w:rPr>
        <w:t xml:space="preserve"> настоящих Методических указаний на (i-2)-й год, без учета уровня собираемости платежей.</w:t>
      </w:r>
    </w:p>
    <w:p w14:paraId="769515D3" w14:textId="77777777" w:rsidR="00F91C3F" w:rsidRPr="00F91C3F" w:rsidRDefault="00F91C3F" w:rsidP="00F91C3F">
      <w:pPr>
        <w:ind w:firstLine="851"/>
        <w:jc w:val="both"/>
        <w:rPr>
          <w:sz w:val="28"/>
          <w:szCs w:val="28"/>
          <w:lang w:eastAsia="en-US"/>
        </w:rPr>
      </w:pPr>
      <w:r w:rsidRPr="00F91C3F">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07340E7" w14:textId="77777777" w:rsidR="00F91C3F" w:rsidRPr="00F91C3F" w:rsidRDefault="00F91C3F" w:rsidP="00F91C3F">
      <w:pPr>
        <w:ind w:firstLine="851"/>
        <w:jc w:val="both"/>
        <w:rPr>
          <w:sz w:val="28"/>
          <w:szCs w:val="28"/>
          <w:lang w:eastAsia="en-US"/>
        </w:rPr>
      </w:pPr>
      <w:r w:rsidRPr="00F91C3F">
        <w:rPr>
          <w:sz w:val="28"/>
          <w:szCs w:val="28"/>
          <w:lang w:eastAsia="en-US"/>
        </w:rPr>
        <w:t>В расчет фактической необходимой валовой выручки, согласно Методическим указаниям, включаются:</w:t>
      </w:r>
    </w:p>
    <w:p w14:paraId="708DC47E" w14:textId="77777777" w:rsidR="00F91C3F" w:rsidRPr="00F91C3F" w:rsidRDefault="00F91C3F" w:rsidP="00F91C3F">
      <w:pPr>
        <w:ind w:firstLine="851"/>
        <w:jc w:val="both"/>
        <w:rPr>
          <w:sz w:val="28"/>
          <w:szCs w:val="28"/>
          <w:lang w:eastAsia="en-US"/>
        </w:rPr>
      </w:pPr>
      <w:r w:rsidRPr="00F91C3F">
        <w:rPr>
          <w:sz w:val="28"/>
          <w:szCs w:val="28"/>
          <w:lang w:eastAsia="en-US"/>
        </w:rPr>
        <w:t>- операционные расходы, рассчитываемые по формуле:</w:t>
      </w:r>
    </w:p>
    <w:p w14:paraId="09B8092B" w14:textId="77777777" w:rsidR="00F91C3F" w:rsidRPr="00F91C3F" w:rsidRDefault="00F91C3F" w:rsidP="00F91C3F">
      <w:pPr>
        <w:ind w:right="-142"/>
        <w:jc w:val="both"/>
        <w:rPr>
          <w:sz w:val="28"/>
          <w:szCs w:val="28"/>
          <w:lang w:eastAsia="en-US"/>
        </w:rPr>
      </w:pPr>
      <w:r w:rsidRPr="00F91C3F">
        <w:rPr>
          <w:noProof/>
          <w:position w:val="-32"/>
          <w:sz w:val="28"/>
          <w:szCs w:val="28"/>
        </w:rPr>
        <w:drawing>
          <wp:inline distT="0" distB="0" distL="0" distR="0" wp14:anchorId="5F87082C" wp14:editId="5A5160B7">
            <wp:extent cx="5852160" cy="548640"/>
            <wp:effectExtent l="0" t="0" r="0" b="381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F91C3F">
        <w:rPr>
          <w:position w:val="-32"/>
          <w:sz w:val="28"/>
          <w:szCs w:val="28"/>
        </w:rPr>
        <w:t>;</w:t>
      </w:r>
    </w:p>
    <w:p w14:paraId="74445F9B" w14:textId="77777777" w:rsidR="00F91C3F" w:rsidRPr="00F91C3F" w:rsidRDefault="00F91C3F" w:rsidP="00F91C3F">
      <w:pPr>
        <w:ind w:firstLine="851"/>
        <w:jc w:val="both"/>
        <w:rPr>
          <w:sz w:val="28"/>
          <w:szCs w:val="28"/>
          <w:lang w:eastAsia="en-US"/>
        </w:rPr>
      </w:pPr>
      <w:r w:rsidRPr="00F91C3F">
        <w:rPr>
          <w:sz w:val="28"/>
          <w:szCs w:val="28"/>
          <w:lang w:eastAsia="en-US"/>
        </w:rPr>
        <w:t>- неподконтрольные расходы на основании документально подтвержденных, имевших место фактических расходов;</w:t>
      </w:r>
    </w:p>
    <w:p w14:paraId="7E14A4DB" w14:textId="77777777" w:rsidR="00F91C3F" w:rsidRPr="00F91C3F" w:rsidRDefault="00F91C3F" w:rsidP="00F91C3F">
      <w:pPr>
        <w:ind w:firstLine="851"/>
        <w:jc w:val="both"/>
        <w:rPr>
          <w:sz w:val="28"/>
          <w:szCs w:val="28"/>
          <w:lang w:eastAsia="en-US"/>
        </w:rPr>
      </w:pPr>
      <w:r w:rsidRPr="00F91C3F">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90566F5" w14:textId="77777777" w:rsidR="00F91C3F" w:rsidRPr="00F91C3F" w:rsidRDefault="00F91C3F" w:rsidP="00F91C3F">
      <w:pPr>
        <w:ind w:firstLine="851"/>
        <w:jc w:val="both"/>
        <w:rPr>
          <w:sz w:val="28"/>
          <w:szCs w:val="28"/>
          <w:lang w:eastAsia="en-US"/>
        </w:rPr>
      </w:pPr>
      <w:r w:rsidRPr="00F91C3F">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91C3F">
        <w:rPr>
          <w:sz w:val="28"/>
          <w:szCs w:val="28"/>
          <w:lang w:eastAsia="en-US"/>
        </w:rPr>
        <w:br/>
        <w:t>и фактической цены условного топлива;</w:t>
      </w:r>
    </w:p>
    <w:p w14:paraId="5F4BB984" w14:textId="77777777" w:rsidR="00F91C3F" w:rsidRPr="00F91C3F" w:rsidRDefault="00F91C3F" w:rsidP="00F91C3F">
      <w:pPr>
        <w:ind w:firstLine="851"/>
        <w:jc w:val="both"/>
        <w:rPr>
          <w:position w:val="-68"/>
          <w:sz w:val="28"/>
          <w:szCs w:val="28"/>
        </w:rPr>
      </w:pPr>
      <w:r w:rsidRPr="00F91C3F">
        <w:rPr>
          <w:sz w:val="28"/>
          <w:szCs w:val="28"/>
          <w:lang w:eastAsia="en-US"/>
        </w:rPr>
        <w:t>- фактическая нормативная прибыль.</w:t>
      </w:r>
    </w:p>
    <w:p w14:paraId="7718E82C" w14:textId="77777777" w:rsidR="00F91C3F" w:rsidRPr="00F91C3F" w:rsidRDefault="00F91C3F" w:rsidP="00F91C3F">
      <w:pPr>
        <w:ind w:firstLine="851"/>
        <w:jc w:val="both"/>
        <w:rPr>
          <w:sz w:val="28"/>
          <w:szCs w:val="28"/>
        </w:rPr>
      </w:pPr>
      <w:r w:rsidRPr="00F91C3F">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118FDD6B" w14:textId="77777777" w:rsidR="00F91C3F" w:rsidRPr="00F91C3F" w:rsidRDefault="00F91C3F" w:rsidP="00F91C3F">
      <w:pPr>
        <w:ind w:firstLine="851"/>
        <w:jc w:val="both"/>
        <w:rPr>
          <w:sz w:val="28"/>
          <w:szCs w:val="28"/>
        </w:rPr>
      </w:pPr>
      <w:r w:rsidRPr="00F91C3F">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572E080B" w14:textId="77777777" w:rsidR="00F91C3F" w:rsidRPr="00F91C3F" w:rsidRDefault="00F91C3F" w:rsidP="00F91C3F">
      <w:pPr>
        <w:ind w:firstLine="851"/>
        <w:jc w:val="both"/>
        <w:rPr>
          <w:sz w:val="28"/>
          <w:szCs w:val="28"/>
        </w:rPr>
      </w:pPr>
      <w:r w:rsidRPr="00F91C3F">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1BF7745A" w14:textId="77777777" w:rsidR="00F91C3F" w:rsidRPr="00F91C3F" w:rsidRDefault="00F91C3F" w:rsidP="00F91C3F">
      <w:pPr>
        <w:ind w:firstLine="851"/>
        <w:jc w:val="both"/>
        <w:rPr>
          <w:sz w:val="28"/>
          <w:szCs w:val="28"/>
        </w:rPr>
      </w:pPr>
      <w:r w:rsidRPr="00F91C3F">
        <w:rPr>
          <w:sz w:val="28"/>
          <w:szCs w:val="28"/>
        </w:rPr>
        <w:lastRenderedPageBreak/>
        <w:t xml:space="preserve">Расходы по арендной плате подтверждаются договором с дополнительными соглашениями, выгрузкой по расходам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7F3758D0" w14:textId="77777777" w:rsidR="00F91C3F" w:rsidRPr="00F91C3F" w:rsidRDefault="00F91C3F" w:rsidP="00F91C3F">
      <w:pPr>
        <w:ind w:firstLine="851"/>
        <w:jc w:val="both"/>
        <w:rPr>
          <w:sz w:val="28"/>
          <w:szCs w:val="28"/>
        </w:rPr>
      </w:pPr>
      <w:r w:rsidRPr="00F91C3F">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095725A4" w14:textId="77777777" w:rsidR="00F91C3F" w:rsidRPr="00F91C3F" w:rsidRDefault="00F91C3F" w:rsidP="00F91C3F">
      <w:pPr>
        <w:ind w:firstLine="851"/>
        <w:jc w:val="both"/>
        <w:rPr>
          <w:sz w:val="28"/>
          <w:szCs w:val="28"/>
        </w:rPr>
      </w:pPr>
      <w:r w:rsidRPr="00F91C3F">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 представленными договорами и полисами.</w:t>
      </w:r>
    </w:p>
    <w:p w14:paraId="6F4BC4A4" w14:textId="77777777" w:rsidR="00F91C3F" w:rsidRPr="00F91C3F" w:rsidRDefault="00F91C3F" w:rsidP="00F91C3F">
      <w:pPr>
        <w:ind w:firstLine="851"/>
        <w:jc w:val="both"/>
        <w:rPr>
          <w:sz w:val="28"/>
          <w:szCs w:val="28"/>
        </w:rPr>
      </w:pPr>
      <w:r w:rsidRPr="00F91C3F">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48C3AD08" w14:textId="77777777" w:rsidR="00F91C3F" w:rsidRPr="00F91C3F" w:rsidRDefault="00F91C3F" w:rsidP="00F91C3F">
      <w:pPr>
        <w:ind w:firstLine="851"/>
        <w:jc w:val="both"/>
        <w:rPr>
          <w:sz w:val="28"/>
          <w:szCs w:val="28"/>
        </w:rPr>
      </w:pPr>
      <w:r w:rsidRPr="00F91C3F">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15D1E3A6" w14:textId="77777777" w:rsidR="00F91C3F" w:rsidRPr="00F91C3F" w:rsidRDefault="00F91C3F" w:rsidP="00F91C3F">
      <w:pPr>
        <w:ind w:firstLine="851"/>
        <w:jc w:val="both"/>
        <w:rPr>
          <w:sz w:val="28"/>
          <w:szCs w:val="28"/>
        </w:rPr>
      </w:pPr>
      <w:r w:rsidRPr="00F91C3F">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301725AE" w14:textId="77777777" w:rsidR="00F91C3F" w:rsidRPr="00F91C3F" w:rsidRDefault="00F91C3F" w:rsidP="00F91C3F">
      <w:pPr>
        <w:ind w:firstLine="851"/>
        <w:jc w:val="both"/>
        <w:rPr>
          <w:sz w:val="28"/>
          <w:szCs w:val="28"/>
        </w:rPr>
      </w:pPr>
      <w:r w:rsidRPr="00F91C3F">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030D5DE7" w14:textId="77777777" w:rsidR="00F91C3F" w:rsidRPr="00F91C3F" w:rsidRDefault="00F91C3F" w:rsidP="00F91C3F">
      <w:pPr>
        <w:ind w:firstLine="851"/>
        <w:jc w:val="both"/>
        <w:rPr>
          <w:sz w:val="28"/>
          <w:szCs w:val="28"/>
        </w:rPr>
      </w:pPr>
      <w:r w:rsidRPr="00F91C3F">
        <w:rPr>
          <w:sz w:val="28"/>
          <w:szCs w:val="28"/>
        </w:rPr>
        <w:t>Размер расходов по уплате налога на прибыль рассчитан экспертами на основании подтвержденной прибыли предприятия.</w:t>
      </w:r>
    </w:p>
    <w:p w14:paraId="32D82AA7" w14:textId="77777777" w:rsidR="00F91C3F" w:rsidRPr="00F91C3F" w:rsidRDefault="00F91C3F" w:rsidP="00F91C3F">
      <w:pPr>
        <w:ind w:firstLine="851"/>
        <w:jc w:val="both"/>
        <w:rPr>
          <w:sz w:val="28"/>
          <w:szCs w:val="28"/>
        </w:rPr>
      </w:pPr>
      <w:r w:rsidRPr="00F91C3F">
        <w:rPr>
          <w:sz w:val="28"/>
          <w:szCs w:val="28"/>
        </w:rPr>
        <w:t>Данные расходы признаются экспертами документально подтвержденными и экономически обоснованными.</w:t>
      </w:r>
    </w:p>
    <w:p w14:paraId="29E92A4E" w14:textId="77777777" w:rsidR="00F91C3F" w:rsidRPr="00F91C3F" w:rsidRDefault="00F91C3F" w:rsidP="00F91C3F">
      <w:pPr>
        <w:ind w:firstLine="851"/>
        <w:jc w:val="both"/>
        <w:rPr>
          <w:sz w:val="28"/>
          <w:szCs w:val="28"/>
          <w:lang w:eastAsia="en-US"/>
        </w:rPr>
      </w:pPr>
      <w:r w:rsidRPr="00F91C3F">
        <w:rPr>
          <w:sz w:val="28"/>
          <w:szCs w:val="28"/>
        </w:rPr>
        <w:t>Расчет неподконтрольных расходов приведен в таблице 7.</w:t>
      </w:r>
    </w:p>
    <w:p w14:paraId="7108B073" w14:textId="77777777" w:rsidR="00F91C3F" w:rsidRPr="00F91C3F" w:rsidRDefault="00F91C3F" w:rsidP="00F91C3F">
      <w:pPr>
        <w:ind w:firstLine="851"/>
        <w:jc w:val="both"/>
        <w:rPr>
          <w:sz w:val="28"/>
          <w:szCs w:val="28"/>
          <w:lang w:eastAsia="en-US"/>
        </w:rPr>
        <w:sectPr w:rsidR="00F91C3F" w:rsidRPr="00F91C3F" w:rsidSect="00C5242E">
          <w:pgSz w:w="11906" w:h="16838"/>
          <w:pgMar w:top="1134" w:right="567" w:bottom="1134" w:left="1701" w:header="720" w:footer="720" w:gutter="0"/>
          <w:cols w:space="720"/>
          <w:docGrid w:linePitch="326"/>
        </w:sectPr>
      </w:pPr>
    </w:p>
    <w:p w14:paraId="75661BDE" w14:textId="77777777" w:rsidR="00F91C3F" w:rsidRPr="00F91C3F" w:rsidRDefault="00F91C3F" w:rsidP="00F91C3F">
      <w:pPr>
        <w:tabs>
          <w:tab w:val="left" w:pos="1890"/>
        </w:tabs>
        <w:ind w:left="1080" w:right="-1"/>
        <w:jc w:val="right"/>
        <w:rPr>
          <w:sz w:val="28"/>
          <w:szCs w:val="28"/>
          <w:lang w:eastAsia="en-US"/>
        </w:rPr>
      </w:pPr>
      <w:r w:rsidRPr="00F91C3F">
        <w:rPr>
          <w:sz w:val="28"/>
          <w:szCs w:val="28"/>
          <w:lang w:eastAsia="en-US"/>
        </w:rPr>
        <w:lastRenderedPageBreak/>
        <w:t>Таблица 7</w:t>
      </w:r>
    </w:p>
    <w:p w14:paraId="694809A9" w14:textId="77777777" w:rsidR="00F91C3F" w:rsidRPr="00F91C3F" w:rsidRDefault="00F91C3F" w:rsidP="00F91C3F">
      <w:pPr>
        <w:ind w:left="-142"/>
        <w:jc w:val="center"/>
        <w:rPr>
          <w:b/>
          <w:sz w:val="28"/>
          <w:szCs w:val="28"/>
        </w:rPr>
      </w:pPr>
      <w:r w:rsidRPr="00F91C3F">
        <w:rPr>
          <w:b/>
          <w:sz w:val="28"/>
          <w:szCs w:val="28"/>
        </w:rPr>
        <w:t>Фактические неподконтрольные расходы на производство тепловой энергии Кемеровской ТЭЦ за 2019 год</w:t>
      </w:r>
    </w:p>
    <w:p w14:paraId="0BA77589" w14:textId="77777777" w:rsidR="00F91C3F" w:rsidRPr="00F91C3F" w:rsidRDefault="00F91C3F" w:rsidP="00F91C3F">
      <w:pPr>
        <w:jc w:val="right"/>
        <w:rPr>
          <w:sz w:val="28"/>
          <w:szCs w:val="28"/>
        </w:rPr>
      </w:pPr>
      <w:r w:rsidRPr="00F91C3F">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F91C3F" w:rsidRPr="00F91C3F" w14:paraId="2C23B9EB" w14:textId="77777777" w:rsidTr="00C5242E">
        <w:trPr>
          <w:trHeight w:val="417"/>
          <w:tblHeader/>
          <w:jc w:val="center"/>
        </w:trPr>
        <w:tc>
          <w:tcPr>
            <w:tcW w:w="817" w:type="dxa"/>
            <w:shd w:val="clear" w:color="auto" w:fill="auto"/>
            <w:vAlign w:val="center"/>
            <w:hideMark/>
          </w:tcPr>
          <w:p w14:paraId="3254B3C8" w14:textId="77777777" w:rsidR="00F91C3F" w:rsidRPr="00F91C3F" w:rsidRDefault="00F91C3F" w:rsidP="00F91C3F">
            <w:pPr>
              <w:jc w:val="center"/>
            </w:pPr>
            <w:r w:rsidRPr="00F91C3F">
              <w:t>№</w:t>
            </w:r>
            <w:r w:rsidRPr="00F91C3F">
              <w:br/>
              <w:t>п. п.</w:t>
            </w:r>
          </w:p>
        </w:tc>
        <w:tc>
          <w:tcPr>
            <w:tcW w:w="6980" w:type="dxa"/>
            <w:shd w:val="clear" w:color="auto" w:fill="auto"/>
            <w:noWrap/>
            <w:vAlign w:val="center"/>
            <w:hideMark/>
          </w:tcPr>
          <w:p w14:paraId="7681BD2B" w14:textId="77777777" w:rsidR="00F91C3F" w:rsidRPr="00F91C3F" w:rsidRDefault="00F91C3F" w:rsidP="00F91C3F">
            <w:pPr>
              <w:jc w:val="center"/>
            </w:pPr>
            <w:r w:rsidRPr="00F91C3F">
              <w:t>Показатель</w:t>
            </w:r>
          </w:p>
        </w:tc>
        <w:tc>
          <w:tcPr>
            <w:tcW w:w="2009" w:type="dxa"/>
            <w:shd w:val="clear" w:color="auto" w:fill="auto"/>
            <w:vAlign w:val="center"/>
          </w:tcPr>
          <w:p w14:paraId="6A431FB1" w14:textId="77777777" w:rsidR="00F91C3F" w:rsidRPr="00F91C3F" w:rsidRDefault="00F91C3F" w:rsidP="00F91C3F">
            <w:pPr>
              <w:jc w:val="center"/>
            </w:pPr>
            <w:r w:rsidRPr="00F91C3F">
              <w:t>Факт за 2019 год (по оценке экспертов)</w:t>
            </w:r>
          </w:p>
        </w:tc>
      </w:tr>
      <w:tr w:rsidR="00F91C3F" w:rsidRPr="00F91C3F" w14:paraId="35929B22" w14:textId="77777777" w:rsidTr="00C5242E">
        <w:trPr>
          <w:trHeight w:val="525"/>
          <w:jc w:val="center"/>
        </w:trPr>
        <w:tc>
          <w:tcPr>
            <w:tcW w:w="817" w:type="dxa"/>
            <w:shd w:val="clear" w:color="auto" w:fill="auto"/>
            <w:noWrap/>
            <w:vAlign w:val="center"/>
            <w:hideMark/>
          </w:tcPr>
          <w:p w14:paraId="71A0466F" w14:textId="77777777" w:rsidR="00F91C3F" w:rsidRPr="00F91C3F" w:rsidRDefault="00F91C3F" w:rsidP="00F91C3F">
            <w:pPr>
              <w:jc w:val="center"/>
            </w:pPr>
            <w:r w:rsidRPr="00F91C3F">
              <w:t>1.1</w:t>
            </w:r>
          </w:p>
        </w:tc>
        <w:tc>
          <w:tcPr>
            <w:tcW w:w="6980" w:type="dxa"/>
            <w:shd w:val="clear" w:color="auto" w:fill="auto"/>
            <w:vAlign w:val="center"/>
            <w:hideMark/>
          </w:tcPr>
          <w:p w14:paraId="2CBAF6E7" w14:textId="77777777" w:rsidR="00F91C3F" w:rsidRPr="00F91C3F" w:rsidRDefault="00F91C3F" w:rsidP="00F91C3F">
            <w:r w:rsidRPr="00F91C3F">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B9EC906" w14:textId="77777777" w:rsidR="00F91C3F" w:rsidRPr="00F91C3F" w:rsidRDefault="00F91C3F" w:rsidP="00F91C3F">
            <w:pPr>
              <w:jc w:val="center"/>
            </w:pPr>
            <w:r w:rsidRPr="00F91C3F">
              <w:t>0</w:t>
            </w:r>
          </w:p>
        </w:tc>
      </w:tr>
      <w:tr w:rsidR="00F91C3F" w:rsidRPr="00F91C3F" w14:paraId="0C55E384" w14:textId="77777777" w:rsidTr="00C5242E">
        <w:trPr>
          <w:trHeight w:val="300"/>
          <w:jc w:val="center"/>
        </w:trPr>
        <w:tc>
          <w:tcPr>
            <w:tcW w:w="817" w:type="dxa"/>
            <w:shd w:val="clear" w:color="auto" w:fill="auto"/>
            <w:noWrap/>
            <w:vAlign w:val="center"/>
            <w:hideMark/>
          </w:tcPr>
          <w:p w14:paraId="54564AC8" w14:textId="77777777" w:rsidR="00F91C3F" w:rsidRPr="00F91C3F" w:rsidRDefault="00F91C3F" w:rsidP="00F91C3F">
            <w:pPr>
              <w:jc w:val="center"/>
            </w:pPr>
            <w:r w:rsidRPr="00F91C3F">
              <w:t>1.2</w:t>
            </w:r>
          </w:p>
        </w:tc>
        <w:tc>
          <w:tcPr>
            <w:tcW w:w="6980" w:type="dxa"/>
            <w:shd w:val="clear" w:color="auto" w:fill="auto"/>
            <w:noWrap/>
            <w:vAlign w:val="center"/>
            <w:hideMark/>
          </w:tcPr>
          <w:p w14:paraId="0D7FB5EC" w14:textId="77777777" w:rsidR="00F91C3F" w:rsidRPr="00F91C3F" w:rsidRDefault="00F91C3F" w:rsidP="00F91C3F">
            <w:r w:rsidRPr="00F91C3F">
              <w:t>Арендная плата</w:t>
            </w:r>
          </w:p>
        </w:tc>
        <w:tc>
          <w:tcPr>
            <w:tcW w:w="2009" w:type="dxa"/>
            <w:shd w:val="clear" w:color="auto" w:fill="auto"/>
            <w:vAlign w:val="center"/>
          </w:tcPr>
          <w:p w14:paraId="7772DB59" w14:textId="77777777" w:rsidR="00F91C3F" w:rsidRPr="00F91C3F" w:rsidRDefault="00F91C3F" w:rsidP="00F91C3F">
            <w:pPr>
              <w:jc w:val="center"/>
            </w:pPr>
            <w:r w:rsidRPr="00F91C3F">
              <w:rPr>
                <w:szCs w:val="20"/>
              </w:rPr>
              <w:t>405</w:t>
            </w:r>
          </w:p>
        </w:tc>
      </w:tr>
      <w:tr w:rsidR="00F91C3F" w:rsidRPr="00F91C3F" w14:paraId="5C781B95" w14:textId="77777777" w:rsidTr="00C5242E">
        <w:trPr>
          <w:trHeight w:val="300"/>
          <w:jc w:val="center"/>
        </w:trPr>
        <w:tc>
          <w:tcPr>
            <w:tcW w:w="817" w:type="dxa"/>
            <w:shd w:val="clear" w:color="auto" w:fill="auto"/>
            <w:noWrap/>
            <w:vAlign w:val="center"/>
            <w:hideMark/>
          </w:tcPr>
          <w:p w14:paraId="5605EDEF" w14:textId="77777777" w:rsidR="00F91C3F" w:rsidRPr="00F91C3F" w:rsidRDefault="00F91C3F" w:rsidP="00F91C3F">
            <w:pPr>
              <w:jc w:val="center"/>
            </w:pPr>
            <w:r w:rsidRPr="00F91C3F">
              <w:t>1.3</w:t>
            </w:r>
          </w:p>
        </w:tc>
        <w:tc>
          <w:tcPr>
            <w:tcW w:w="6980" w:type="dxa"/>
            <w:shd w:val="clear" w:color="auto" w:fill="auto"/>
            <w:noWrap/>
            <w:vAlign w:val="center"/>
            <w:hideMark/>
          </w:tcPr>
          <w:p w14:paraId="3C85BF65" w14:textId="77777777" w:rsidR="00F91C3F" w:rsidRPr="00F91C3F" w:rsidRDefault="00F91C3F" w:rsidP="00F91C3F">
            <w:r w:rsidRPr="00F91C3F">
              <w:t>Концессионная плата</w:t>
            </w:r>
          </w:p>
        </w:tc>
        <w:tc>
          <w:tcPr>
            <w:tcW w:w="2009" w:type="dxa"/>
            <w:shd w:val="clear" w:color="auto" w:fill="auto"/>
            <w:vAlign w:val="center"/>
          </w:tcPr>
          <w:p w14:paraId="720C49CC" w14:textId="77777777" w:rsidR="00F91C3F" w:rsidRPr="00F91C3F" w:rsidRDefault="00F91C3F" w:rsidP="00F91C3F">
            <w:pPr>
              <w:jc w:val="center"/>
            </w:pPr>
            <w:r w:rsidRPr="00F91C3F">
              <w:rPr>
                <w:szCs w:val="20"/>
              </w:rPr>
              <w:t>0</w:t>
            </w:r>
          </w:p>
        </w:tc>
      </w:tr>
      <w:tr w:rsidR="00F91C3F" w:rsidRPr="00F91C3F" w14:paraId="7B907B0A" w14:textId="77777777" w:rsidTr="00C5242E">
        <w:trPr>
          <w:trHeight w:val="513"/>
          <w:jc w:val="center"/>
        </w:trPr>
        <w:tc>
          <w:tcPr>
            <w:tcW w:w="817" w:type="dxa"/>
            <w:shd w:val="clear" w:color="auto" w:fill="auto"/>
            <w:noWrap/>
            <w:vAlign w:val="center"/>
            <w:hideMark/>
          </w:tcPr>
          <w:p w14:paraId="06C7025E" w14:textId="77777777" w:rsidR="00F91C3F" w:rsidRPr="00F91C3F" w:rsidRDefault="00F91C3F" w:rsidP="00F91C3F">
            <w:pPr>
              <w:jc w:val="center"/>
            </w:pPr>
            <w:r w:rsidRPr="00F91C3F">
              <w:t>1.4</w:t>
            </w:r>
          </w:p>
        </w:tc>
        <w:tc>
          <w:tcPr>
            <w:tcW w:w="6980" w:type="dxa"/>
            <w:shd w:val="clear" w:color="auto" w:fill="auto"/>
            <w:vAlign w:val="center"/>
            <w:hideMark/>
          </w:tcPr>
          <w:p w14:paraId="1BB27E75" w14:textId="77777777" w:rsidR="00F91C3F" w:rsidRPr="00F91C3F" w:rsidRDefault="00F91C3F" w:rsidP="00F91C3F">
            <w:r w:rsidRPr="00F91C3F">
              <w:t>Расходы на уплату налогов, сборов и других обязательных платежей, в том числе:</w:t>
            </w:r>
          </w:p>
        </w:tc>
        <w:tc>
          <w:tcPr>
            <w:tcW w:w="2009" w:type="dxa"/>
            <w:shd w:val="clear" w:color="auto" w:fill="auto"/>
            <w:vAlign w:val="center"/>
          </w:tcPr>
          <w:p w14:paraId="29AA0BB9" w14:textId="77777777" w:rsidR="00F91C3F" w:rsidRPr="00F91C3F" w:rsidRDefault="00F91C3F" w:rsidP="00F91C3F">
            <w:pPr>
              <w:jc w:val="center"/>
            </w:pPr>
            <w:r w:rsidRPr="00F91C3F">
              <w:rPr>
                <w:szCs w:val="20"/>
              </w:rPr>
              <w:t>20 816</w:t>
            </w:r>
          </w:p>
        </w:tc>
      </w:tr>
      <w:tr w:rsidR="00F91C3F" w:rsidRPr="00F91C3F" w14:paraId="0F0561FA" w14:textId="77777777" w:rsidTr="00C5242E">
        <w:trPr>
          <w:trHeight w:val="832"/>
          <w:jc w:val="center"/>
        </w:trPr>
        <w:tc>
          <w:tcPr>
            <w:tcW w:w="817" w:type="dxa"/>
            <w:shd w:val="clear" w:color="auto" w:fill="auto"/>
            <w:noWrap/>
            <w:vAlign w:val="center"/>
            <w:hideMark/>
          </w:tcPr>
          <w:p w14:paraId="70CD2FBB" w14:textId="77777777" w:rsidR="00F91C3F" w:rsidRPr="00F91C3F" w:rsidRDefault="00F91C3F" w:rsidP="00F91C3F">
            <w:pPr>
              <w:jc w:val="center"/>
            </w:pPr>
            <w:r w:rsidRPr="00F91C3F">
              <w:t>1.4.1</w:t>
            </w:r>
          </w:p>
        </w:tc>
        <w:tc>
          <w:tcPr>
            <w:tcW w:w="6980" w:type="dxa"/>
            <w:shd w:val="clear" w:color="auto" w:fill="auto"/>
            <w:vAlign w:val="center"/>
            <w:hideMark/>
          </w:tcPr>
          <w:p w14:paraId="0AAD17F1" w14:textId="77777777" w:rsidR="00F91C3F" w:rsidRPr="00F91C3F" w:rsidRDefault="00F91C3F" w:rsidP="00F91C3F">
            <w:r w:rsidRPr="00F91C3F">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2D7C2788" w14:textId="77777777" w:rsidR="00F91C3F" w:rsidRPr="00F91C3F" w:rsidRDefault="00F91C3F" w:rsidP="00F91C3F">
            <w:pPr>
              <w:jc w:val="center"/>
            </w:pPr>
            <w:r w:rsidRPr="00F91C3F">
              <w:rPr>
                <w:szCs w:val="20"/>
              </w:rPr>
              <w:t>242</w:t>
            </w:r>
          </w:p>
        </w:tc>
      </w:tr>
      <w:tr w:rsidR="00F91C3F" w:rsidRPr="00F91C3F" w14:paraId="65702D19" w14:textId="77777777" w:rsidTr="00C5242E">
        <w:trPr>
          <w:trHeight w:val="136"/>
          <w:jc w:val="center"/>
        </w:trPr>
        <w:tc>
          <w:tcPr>
            <w:tcW w:w="817" w:type="dxa"/>
            <w:shd w:val="clear" w:color="auto" w:fill="auto"/>
            <w:noWrap/>
            <w:vAlign w:val="center"/>
            <w:hideMark/>
          </w:tcPr>
          <w:p w14:paraId="5C8C77EE" w14:textId="77777777" w:rsidR="00F91C3F" w:rsidRPr="00F91C3F" w:rsidRDefault="00F91C3F" w:rsidP="00F91C3F">
            <w:pPr>
              <w:jc w:val="center"/>
            </w:pPr>
            <w:r w:rsidRPr="00F91C3F">
              <w:t>1.4.2</w:t>
            </w:r>
          </w:p>
        </w:tc>
        <w:tc>
          <w:tcPr>
            <w:tcW w:w="6980" w:type="dxa"/>
            <w:shd w:val="clear" w:color="auto" w:fill="auto"/>
            <w:vAlign w:val="center"/>
            <w:hideMark/>
          </w:tcPr>
          <w:p w14:paraId="13E1C393" w14:textId="77777777" w:rsidR="00F91C3F" w:rsidRPr="00F91C3F" w:rsidRDefault="00F91C3F" w:rsidP="00F91C3F">
            <w:r w:rsidRPr="00F91C3F">
              <w:t>расходы на обязательное страхование</w:t>
            </w:r>
          </w:p>
        </w:tc>
        <w:tc>
          <w:tcPr>
            <w:tcW w:w="2009" w:type="dxa"/>
            <w:shd w:val="clear" w:color="auto" w:fill="auto"/>
            <w:vAlign w:val="center"/>
          </w:tcPr>
          <w:p w14:paraId="57189746" w14:textId="77777777" w:rsidR="00F91C3F" w:rsidRPr="00F91C3F" w:rsidRDefault="00F91C3F" w:rsidP="00F91C3F">
            <w:pPr>
              <w:jc w:val="center"/>
            </w:pPr>
            <w:r w:rsidRPr="00F91C3F">
              <w:rPr>
                <w:szCs w:val="20"/>
              </w:rPr>
              <w:t>767</w:t>
            </w:r>
          </w:p>
        </w:tc>
      </w:tr>
      <w:tr w:rsidR="00F91C3F" w:rsidRPr="00F91C3F" w14:paraId="2EED0FA5" w14:textId="77777777" w:rsidTr="00C5242E">
        <w:trPr>
          <w:trHeight w:val="355"/>
          <w:jc w:val="center"/>
        </w:trPr>
        <w:tc>
          <w:tcPr>
            <w:tcW w:w="817" w:type="dxa"/>
            <w:shd w:val="clear" w:color="auto" w:fill="auto"/>
            <w:noWrap/>
            <w:vAlign w:val="center"/>
            <w:hideMark/>
          </w:tcPr>
          <w:p w14:paraId="1B7EFBAA" w14:textId="77777777" w:rsidR="00F91C3F" w:rsidRPr="00F91C3F" w:rsidRDefault="00F91C3F" w:rsidP="00F91C3F">
            <w:pPr>
              <w:jc w:val="center"/>
            </w:pPr>
            <w:r w:rsidRPr="00F91C3F">
              <w:t>1.4.3</w:t>
            </w:r>
          </w:p>
        </w:tc>
        <w:tc>
          <w:tcPr>
            <w:tcW w:w="6980" w:type="dxa"/>
            <w:shd w:val="clear" w:color="auto" w:fill="auto"/>
            <w:noWrap/>
            <w:vAlign w:val="center"/>
            <w:hideMark/>
          </w:tcPr>
          <w:p w14:paraId="71896B97" w14:textId="77777777" w:rsidR="00F91C3F" w:rsidRPr="00F91C3F" w:rsidRDefault="00F91C3F" w:rsidP="00F91C3F">
            <w:r w:rsidRPr="00F91C3F">
              <w:t xml:space="preserve">иные расходы </w:t>
            </w:r>
          </w:p>
        </w:tc>
        <w:tc>
          <w:tcPr>
            <w:tcW w:w="2009" w:type="dxa"/>
            <w:shd w:val="clear" w:color="auto" w:fill="auto"/>
            <w:vAlign w:val="center"/>
          </w:tcPr>
          <w:p w14:paraId="3FF180F5" w14:textId="77777777" w:rsidR="00F91C3F" w:rsidRPr="00F91C3F" w:rsidRDefault="00F91C3F" w:rsidP="00F91C3F">
            <w:pPr>
              <w:jc w:val="center"/>
            </w:pPr>
            <w:r w:rsidRPr="00F91C3F">
              <w:rPr>
                <w:szCs w:val="20"/>
              </w:rPr>
              <w:t>19 807</w:t>
            </w:r>
          </w:p>
        </w:tc>
      </w:tr>
      <w:tr w:rsidR="00F91C3F" w:rsidRPr="00F91C3F" w14:paraId="2E988124" w14:textId="77777777" w:rsidTr="00C5242E">
        <w:trPr>
          <w:trHeight w:val="355"/>
          <w:jc w:val="center"/>
        </w:trPr>
        <w:tc>
          <w:tcPr>
            <w:tcW w:w="817" w:type="dxa"/>
            <w:shd w:val="clear" w:color="auto" w:fill="auto"/>
            <w:noWrap/>
            <w:vAlign w:val="center"/>
          </w:tcPr>
          <w:p w14:paraId="577E0235" w14:textId="77777777" w:rsidR="00F91C3F" w:rsidRPr="00F91C3F" w:rsidRDefault="00F91C3F" w:rsidP="00F91C3F">
            <w:pPr>
              <w:jc w:val="center"/>
            </w:pPr>
          </w:p>
        </w:tc>
        <w:tc>
          <w:tcPr>
            <w:tcW w:w="6980" w:type="dxa"/>
            <w:shd w:val="clear" w:color="auto" w:fill="auto"/>
            <w:noWrap/>
          </w:tcPr>
          <w:p w14:paraId="1827A038" w14:textId="77777777" w:rsidR="00F91C3F" w:rsidRPr="00F91C3F" w:rsidRDefault="00F91C3F" w:rsidP="00F91C3F">
            <w:r w:rsidRPr="00F91C3F">
              <w:t xml:space="preserve">- налог на имущество организаций            </w:t>
            </w:r>
          </w:p>
        </w:tc>
        <w:tc>
          <w:tcPr>
            <w:tcW w:w="2009" w:type="dxa"/>
            <w:shd w:val="clear" w:color="auto" w:fill="auto"/>
            <w:vAlign w:val="center"/>
          </w:tcPr>
          <w:p w14:paraId="433A4C93" w14:textId="77777777" w:rsidR="00F91C3F" w:rsidRPr="00F91C3F" w:rsidRDefault="00F91C3F" w:rsidP="00F91C3F">
            <w:pPr>
              <w:jc w:val="center"/>
            </w:pPr>
            <w:r w:rsidRPr="00F91C3F">
              <w:rPr>
                <w:szCs w:val="20"/>
              </w:rPr>
              <w:t>12 969</w:t>
            </w:r>
          </w:p>
        </w:tc>
      </w:tr>
      <w:tr w:rsidR="00F91C3F" w:rsidRPr="00F91C3F" w14:paraId="74A23F80" w14:textId="77777777" w:rsidTr="00C5242E">
        <w:trPr>
          <w:trHeight w:val="355"/>
          <w:jc w:val="center"/>
        </w:trPr>
        <w:tc>
          <w:tcPr>
            <w:tcW w:w="817" w:type="dxa"/>
            <w:shd w:val="clear" w:color="auto" w:fill="auto"/>
            <w:noWrap/>
            <w:vAlign w:val="center"/>
          </w:tcPr>
          <w:p w14:paraId="2B9EFE79" w14:textId="77777777" w:rsidR="00F91C3F" w:rsidRPr="00F91C3F" w:rsidRDefault="00F91C3F" w:rsidP="00F91C3F">
            <w:pPr>
              <w:jc w:val="center"/>
            </w:pPr>
          </w:p>
        </w:tc>
        <w:tc>
          <w:tcPr>
            <w:tcW w:w="6980" w:type="dxa"/>
            <w:shd w:val="clear" w:color="auto" w:fill="auto"/>
            <w:noWrap/>
          </w:tcPr>
          <w:p w14:paraId="0D952ADF" w14:textId="77777777" w:rsidR="00F91C3F" w:rsidRPr="00F91C3F" w:rsidRDefault="00F91C3F" w:rsidP="00F91C3F">
            <w:r w:rsidRPr="00F91C3F">
              <w:t xml:space="preserve">- земельный налог                           </w:t>
            </w:r>
          </w:p>
        </w:tc>
        <w:tc>
          <w:tcPr>
            <w:tcW w:w="2009" w:type="dxa"/>
            <w:shd w:val="clear" w:color="auto" w:fill="auto"/>
            <w:vAlign w:val="center"/>
          </w:tcPr>
          <w:p w14:paraId="2E9A685B" w14:textId="77777777" w:rsidR="00F91C3F" w:rsidRPr="00F91C3F" w:rsidRDefault="00F91C3F" w:rsidP="00F91C3F">
            <w:pPr>
              <w:jc w:val="center"/>
            </w:pPr>
            <w:r w:rsidRPr="00F91C3F">
              <w:rPr>
                <w:szCs w:val="20"/>
              </w:rPr>
              <w:t>4 698</w:t>
            </w:r>
          </w:p>
        </w:tc>
      </w:tr>
      <w:tr w:rsidR="00F91C3F" w:rsidRPr="00F91C3F" w14:paraId="419759AF" w14:textId="77777777" w:rsidTr="00C5242E">
        <w:trPr>
          <w:trHeight w:val="355"/>
          <w:jc w:val="center"/>
        </w:trPr>
        <w:tc>
          <w:tcPr>
            <w:tcW w:w="817" w:type="dxa"/>
            <w:shd w:val="clear" w:color="auto" w:fill="auto"/>
            <w:noWrap/>
            <w:vAlign w:val="center"/>
          </w:tcPr>
          <w:p w14:paraId="0F6B068B" w14:textId="77777777" w:rsidR="00F91C3F" w:rsidRPr="00F91C3F" w:rsidRDefault="00F91C3F" w:rsidP="00F91C3F">
            <w:pPr>
              <w:jc w:val="center"/>
            </w:pPr>
          </w:p>
        </w:tc>
        <w:tc>
          <w:tcPr>
            <w:tcW w:w="6980" w:type="dxa"/>
            <w:shd w:val="clear" w:color="auto" w:fill="auto"/>
            <w:noWrap/>
          </w:tcPr>
          <w:p w14:paraId="17E6AB7C" w14:textId="77777777" w:rsidR="00F91C3F" w:rsidRPr="00F91C3F" w:rsidRDefault="00F91C3F" w:rsidP="00F91C3F">
            <w:r w:rsidRPr="00F91C3F">
              <w:t xml:space="preserve">- транспортный налог                        </w:t>
            </w:r>
          </w:p>
        </w:tc>
        <w:tc>
          <w:tcPr>
            <w:tcW w:w="2009" w:type="dxa"/>
            <w:shd w:val="clear" w:color="auto" w:fill="auto"/>
            <w:vAlign w:val="center"/>
          </w:tcPr>
          <w:p w14:paraId="074D753D" w14:textId="77777777" w:rsidR="00F91C3F" w:rsidRPr="00F91C3F" w:rsidRDefault="00F91C3F" w:rsidP="00F91C3F">
            <w:pPr>
              <w:jc w:val="center"/>
            </w:pPr>
            <w:r w:rsidRPr="00F91C3F">
              <w:rPr>
                <w:szCs w:val="20"/>
              </w:rPr>
              <w:t>31</w:t>
            </w:r>
          </w:p>
        </w:tc>
      </w:tr>
      <w:tr w:rsidR="00F91C3F" w:rsidRPr="00F91C3F" w14:paraId="1C3907F1" w14:textId="77777777" w:rsidTr="00C5242E">
        <w:trPr>
          <w:trHeight w:val="355"/>
          <w:jc w:val="center"/>
        </w:trPr>
        <w:tc>
          <w:tcPr>
            <w:tcW w:w="817" w:type="dxa"/>
            <w:shd w:val="clear" w:color="auto" w:fill="auto"/>
            <w:noWrap/>
            <w:vAlign w:val="center"/>
          </w:tcPr>
          <w:p w14:paraId="66587513" w14:textId="77777777" w:rsidR="00F91C3F" w:rsidRPr="00F91C3F" w:rsidRDefault="00F91C3F" w:rsidP="00F91C3F">
            <w:pPr>
              <w:jc w:val="center"/>
            </w:pPr>
          </w:p>
        </w:tc>
        <w:tc>
          <w:tcPr>
            <w:tcW w:w="6980" w:type="dxa"/>
            <w:shd w:val="clear" w:color="auto" w:fill="auto"/>
            <w:noWrap/>
          </w:tcPr>
          <w:p w14:paraId="6A904652" w14:textId="77777777" w:rsidR="00F91C3F" w:rsidRPr="00F91C3F" w:rsidRDefault="00F91C3F" w:rsidP="00F91C3F">
            <w:r w:rsidRPr="00F91C3F">
              <w:t xml:space="preserve">- водный налог                              </w:t>
            </w:r>
          </w:p>
        </w:tc>
        <w:tc>
          <w:tcPr>
            <w:tcW w:w="2009" w:type="dxa"/>
            <w:shd w:val="clear" w:color="auto" w:fill="auto"/>
            <w:vAlign w:val="center"/>
          </w:tcPr>
          <w:p w14:paraId="3BE6B19F" w14:textId="77777777" w:rsidR="00F91C3F" w:rsidRPr="00F91C3F" w:rsidRDefault="00F91C3F" w:rsidP="00F91C3F">
            <w:pPr>
              <w:jc w:val="center"/>
            </w:pPr>
            <w:r w:rsidRPr="00F91C3F">
              <w:rPr>
                <w:szCs w:val="20"/>
              </w:rPr>
              <w:t>2 109</w:t>
            </w:r>
          </w:p>
        </w:tc>
      </w:tr>
      <w:tr w:rsidR="00F91C3F" w:rsidRPr="00F91C3F" w14:paraId="43C29C1B" w14:textId="77777777" w:rsidTr="00C5242E">
        <w:trPr>
          <w:trHeight w:val="355"/>
          <w:jc w:val="center"/>
        </w:trPr>
        <w:tc>
          <w:tcPr>
            <w:tcW w:w="817" w:type="dxa"/>
            <w:shd w:val="clear" w:color="auto" w:fill="auto"/>
            <w:noWrap/>
            <w:vAlign w:val="center"/>
          </w:tcPr>
          <w:p w14:paraId="52F26099" w14:textId="77777777" w:rsidR="00F91C3F" w:rsidRPr="00F91C3F" w:rsidRDefault="00F91C3F" w:rsidP="00F91C3F">
            <w:pPr>
              <w:jc w:val="center"/>
            </w:pPr>
          </w:p>
        </w:tc>
        <w:tc>
          <w:tcPr>
            <w:tcW w:w="6980" w:type="dxa"/>
            <w:shd w:val="clear" w:color="auto" w:fill="auto"/>
            <w:noWrap/>
          </w:tcPr>
          <w:p w14:paraId="3770A254" w14:textId="77777777" w:rsidR="00F91C3F" w:rsidRPr="00F91C3F" w:rsidRDefault="00F91C3F" w:rsidP="00F91C3F">
            <w:r w:rsidRPr="00F91C3F">
              <w:t xml:space="preserve">- прочие налоги                             </w:t>
            </w:r>
          </w:p>
        </w:tc>
        <w:tc>
          <w:tcPr>
            <w:tcW w:w="2009" w:type="dxa"/>
            <w:shd w:val="clear" w:color="auto" w:fill="auto"/>
            <w:vAlign w:val="center"/>
          </w:tcPr>
          <w:p w14:paraId="771034B3" w14:textId="77777777" w:rsidR="00F91C3F" w:rsidRPr="00F91C3F" w:rsidRDefault="00F91C3F" w:rsidP="00F91C3F">
            <w:pPr>
              <w:jc w:val="center"/>
            </w:pPr>
            <w:r w:rsidRPr="00F91C3F">
              <w:rPr>
                <w:szCs w:val="20"/>
              </w:rPr>
              <w:t>0</w:t>
            </w:r>
          </w:p>
        </w:tc>
      </w:tr>
      <w:tr w:rsidR="00F91C3F" w:rsidRPr="00F91C3F" w14:paraId="7AC0677D" w14:textId="77777777" w:rsidTr="00C5242E">
        <w:trPr>
          <w:trHeight w:val="212"/>
          <w:jc w:val="center"/>
        </w:trPr>
        <w:tc>
          <w:tcPr>
            <w:tcW w:w="817" w:type="dxa"/>
            <w:shd w:val="clear" w:color="auto" w:fill="auto"/>
            <w:noWrap/>
            <w:vAlign w:val="center"/>
            <w:hideMark/>
          </w:tcPr>
          <w:p w14:paraId="1BEB9300" w14:textId="77777777" w:rsidR="00F91C3F" w:rsidRPr="00F91C3F" w:rsidRDefault="00F91C3F" w:rsidP="00F91C3F">
            <w:pPr>
              <w:jc w:val="center"/>
            </w:pPr>
            <w:r w:rsidRPr="00F91C3F">
              <w:t>1.5</w:t>
            </w:r>
          </w:p>
        </w:tc>
        <w:tc>
          <w:tcPr>
            <w:tcW w:w="6980" w:type="dxa"/>
            <w:shd w:val="clear" w:color="auto" w:fill="auto"/>
            <w:vAlign w:val="center"/>
            <w:hideMark/>
          </w:tcPr>
          <w:p w14:paraId="37731CA6" w14:textId="77777777" w:rsidR="00F91C3F" w:rsidRPr="00F91C3F" w:rsidRDefault="00F91C3F" w:rsidP="00F91C3F">
            <w:r w:rsidRPr="00F91C3F">
              <w:t>Отчисления на социальные нужды</w:t>
            </w:r>
          </w:p>
        </w:tc>
        <w:tc>
          <w:tcPr>
            <w:tcW w:w="2009" w:type="dxa"/>
            <w:shd w:val="clear" w:color="auto" w:fill="auto"/>
            <w:vAlign w:val="center"/>
          </w:tcPr>
          <w:p w14:paraId="561EE83E" w14:textId="77777777" w:rsidR="00F91C3F" w:rsidRPr="00F91C3F" w:rsidRDefault="00F91C3F" w:rsidP="00F91C3F">
            <w:pPr>
              <w:jc w:val="center"/>
            </w:pPr>
            <w:r w:rsidRPr="00F91C3F">
              <w:rPr>
                <w:szCs w:val="20"/>
              </w:rPr>
              <w:t>28 442</w:t>
            </w:r>
          </w:p>
        </w:tc>
      </w:tr>
      <w:tr w:rsidR="00F91C3F" w:rsidRPr="00F91C3F" w14:paraId="7495EC87" w14:textId="77777777" w:rsidTr="00C5242E">
        <w:trPr>
          <w:trHeight w:val="306"/>
          <w:jc w:val="center"/>
        </w:trPr>
        <w:tc>
          <w:tcPr>
            <w:tcW w:w="817" w:type="dxa"/>
            <w:shd w:val="clear" w:color="auto" w:fill="auto"/>
            <w:noWrap/>
            <w:vAlign w:val="center"/>
            <w:hideMark/>
          </w:tcPr>
          <w:p w14:paraId="424F25DD" w14:textId="77777777" w:rsidR="00F91C3F" w:rsidRPr="00F91C3F" w:rsidRDefault="00F91C3F" w:rsidP="00F91C3F">
            <w:pPr>
              <w:jc w:val="center"/>
            </w:pPr>
            <w:r w:rsidRPr="00F91C3F">
              <w:t>1.6</w:t>
            </w:r>
          </w:p>
        </w:tc>
        <w:tc>
          <w:tcPr>
            <w:tcW w:w="6980" w:type="dxa"/>
            <w:shd w:val="clear" w:color="auto" w:fill="auto"/>
            <w:vAlign w:val="center"/>
            <w:hideMark/>
          </w:tcPr>
          <w:p w14:paraId="716C6813" w14:textId="77777777" w:rsidR="00F91C3F" w:rsidRPr="00F91C3F" w:rsidRDefault="00F91C3F" w:rsidP="00F91C3F">
            <w:r w:rsidRPr="00F91C3F">
              <w:t>Расходы по сомнительным долгам</w:t>
            </w:r>
          </w:p>
        </w:tc>
        <w:tc>
          <w:tcPr>
            <w:tcW w:w="2009" w:type="dxa"/>
            <w:shd w:val="clear" w:color="auto" w:fill="auto"/>
            <w:vAlign w:val="center"/>
          </w:tcPr>
          <w:p w14:paraId="66E1841B" w14:textId="77777777" w:rsidR="00F91C3F" w:rsidRPr="00F91C3F" w:rsidRDefault="00F91C3F" w:rsidP="00F91C3F">
            <w:pPr>
              <w:jc w:val="center"/>
            </w:pPr>
            <w:r w:rsidRPr="00F91C3F">
              <w:rPr>
                <w:szCs w:val="20"/>
              </w:rPr>
              <w:t>0</w:t>
            </w:r>
          </w:p>
        </w:tc>
      </w:tr>
      <w:tr w:rsidR="00F91C3F" w:rsidRPr="00F91C3F" w14:paraId="13DD9DFE" w14:textId="77777777" w:rsidTr="00C5242E">
        <w:trPr>
          <w:trHeight w:val="244"/>
          <w:jc w:val="center"/>
        </w:trPr>
        <w:tc>
          <w:tcPr>
            <w:tcW w:w="817" w:type="dxa"/>
            <w:shd w:val="clear" w:color="auto" w:fill="auto"/>
            <w:noWrap/>
            <w:vAlign w:val="center"/>
            <w:hideMark/>
          </w:tcPr>
          <w:p w14:paraId="369FE663" w14:textId="77777777" w:rsidR="00F91C3F" w:rsidRPr="00F91C3F" w:rsidRDefault="00F91C3F" w:rsidP="00F91C3F">
            <w:pPr>
              <w:jc w:val="center"/>
            </w:pPr>
            <w:r w:rsidRPr="00F91C3F">
              <w:t>1.7</w:t>
            </w:r>
          </w:p>
        </w:tc>
        <w:tc>
          <w:tcPr>
            <w:tcW w:w="6980" w:type="dxa"/>
            <w:shd w:val="clear" w:color="auto" w:fill="auto"/>
            <w:vAlign w:val="center"/>
            <w:hideMark/>
          </w:tcPr>
          <w:p w14:paraId="2F563ACF" w14:textId="77777777" w:rsidR="00F91C3F" w:rsidRPr="00F91C3F" w:rsidRDefault="00F91C3F" w:rsidP="00F91C3F">
            <w:r w:rsidRPr="00F91C3F">
              <w:t>Амортизация основных средств и нематериальных активов</w:t>
            </w:r>
          </w:p>
        </w:tc>
        <w:tc>
          <w:tcPr>
            <w:tcW w:w="2009" w:type="dxa"/>
            <w:shd w:val="clear" w:color="auto" w:fill="auto"/>
            <w:vAlign w:val="center"/>
          </w:tcPr>
          <w:p w14:paraId="1A1ADEAF" w14:textId="77777777" w:rsidR="00F91C3F" w:rsidRPr="00F91C3F" w:rsidRDefault="00F91C3F" w:rsidP="00F91C3F">
            <w:pPr>
              <w:jc w:val="center"/>
            </w:pPr>
            <w:r w:rsidRPr="00F91C3F">
              <w:rPr>
                <w:szCs w:val="20"/>
              </w:rPr>
              <w:t>45 536</w:t>
            </w:r>
          </w:p>
        </w:tc>
      </w:tr>
      <w:tr w:rsidR="00F91C3F" w:rsidRPr="00F91C3F" w14:paraId="663E6B2F" w14:textId="77777777" w:rsidTr="00C5242E">
        <w:trPr>
          <w:trHeight w:val="425"/>
          <w:jc w:val="center"/>
        </w:trPr>
        <w:tc>
          <w:tcPr>
            <w:tcW w:w="817" w:type="dxa"/>
            <w:shd w:val="clear" w:color="auto" w:fill="auto"/>
            <w:noWrap/>
            <w:vAlign w:val="center"/>
            <w:hideMark/>
          </w:tcPr>
          <w:p w14:paraId="3802D884" w14:textId="77777777" w:rsidR="00F91C3F" w:rsidRPr="00F91C3F" w:rsidRDefault="00F91C3F" w:rsidP="00F91C3F">
            <w:pPr>
              <w:jc w:val="center"/>
            </w:pPr>
            <w:r w:rsidRPr="00F91C3F">
              <w:t>1.8</w:t>
            </w:r>
          </w:p>
        </w:tc>
        <w:tc>
          <w:tcPr>
            <w:tcW w:w="6980" w:type="dxa"/>
            <w:shd w:val="clear" w:color="auto" w:fill="auto"/>
            <w:vAlign w:val="center"/>
            <w:hideMark/>
          </w:tcPr>
          <w:p w14:paraId="6038FF1E" w14:textId="77777777" w:rsidR="00F91C3F" w:rsidRPr="00F91C3F" w:rsidRDefault="00F91C3F" w:rsidP="00F91C3F">
            <w:r w:rsidRPr="00F91C3F">
              <w:t>Расходы на выплаты по договорам займа и кредитным договорам, включая проценты по ним</w:t>
            </w:r>
          </w:p>
        </w:tc>
        <w:tc>
          <w:tcPr>
            <w:tcW w:w="2009" w:type="dxa"/>
            <w:shd w:val="clear" w:color="auto" w:fill="auto"/>
            <w:vAlign w:val="center"/>
          </w:tcPr>
          <w:p w14:paraId="05A00076" w14:textId="77777777" w:rsidR="00F91C3F" w:rsidRPr="00F91C3F" w:rsidRDefault="00F91C3F" w:rsidP="00F91C3F">
            <w:pPr>
              <w:jc w:val="center"/>
            </w:pPr>
            <w:r w:rsidRPr="00F91C3F">
              <w:rPr>
                <w:szCs w:val="20"/>
              </w:rPr>
              <w:t>0</w:t>
            </w:r>
          </w:p>
        </w:tc>
      </w:tr>
      <w:tr w:rsidR="00F91C3F" w:rsidRPr="00F91C3F" w14:paraId="77F74614" w14:textId="77777777" w:rsidTr="00C5242E">
        <w:trPr>
          <w:trHeight w:val="300"/>
          <w:jc w:val="center"/>
        </w:trPr>
        <w:tc>
          <w:tcPr>
            <w:tcW w:w="817" w:type="dxa"/>
            <w:shd w:val="clear" w:color="auto" w:fill="auto"/>
            <w:noWrap/>
            <w:vAlign w:val="center"/>
            <w:hideMark/>
          </w:tcPr>
          <w:p w14:paraId="03A2CC62" w14:textId="77777777" w:rsidR="00F91C3F" w:rsidRPr="00F91C3F" w:rsidRDefault="00F91C3F" w:rsidP="00F91C3F">
            <w:pPr>
              <w:jc w:val="center"/>
            </w:pPr>
          </w:p>
        </w:tc>
        <w:tc>
          <w:tcPr>
            <w:tcW w:w="6980" w:type="dxa"/>
            <w:shd w:val="clear" w:color="auto" w:fill="auto"/>
            <w:noWrap/>
            <w:vAlign w:val="center"/>
            <w:hideMark/>
          </w:tcPr>
          <w:p w14:paraId="17878B12" w14:textId="77777777" w:rsidR="00F91C3F" w:rsidRPr="00F91C3F" w:rsidRDefault="00F91C3F" w:rsidP="00F91C3F">
            <w:r w:rsidRPr="00F91C3F">
              <w:t>ИТОГО</w:t>
            </w:r>
          </w:p>
        </w:tc>
        <w:tc>
          <w:tcPr>
            <w:tcW w:w="2009" w:type="dxa"/>
            <w:shd w:val="clear" w:color="auto" w:fill="auto"/>
            <w:vAlign w:val="center"/>
          </w:tcPr>
          <w:p w14:paraId="45EEDF3F" w14:textId="77777777" w:rsidR="00F91C3F" w:rsidRPr="00F91C3F" w:rsidRDefault="00F91C3F" w:rsidP="00F91C3F">
            <w:pPr>
              <w:jc w:val="center"/>
            </w:pPr>
            <w:r w:rsidRPr="00F91C3F">
              <w:rPr>
                <w:szCs w:val="20"/>
              </w:rPr>
              <w:t>95 199 </w:t>
            </w:r>
          </w:p>
        </w:tc>
      </w:tr>
      <w:tr w:rsidR="00F91C3F" w:rsidRPr="00F91C3F" w14:paraId="71AAC9E9" w14:textId="77777777" w:rsidTr="00C5242E">
        <w:trPr>
          <w:trHeight w:val="100"/>
          <w:jc w:val="center"/>
        </w:trPr>
        <w:tc>
          <w:tcPr>
            <w:tcW w:w="817" w:type="dxa"/>
            <w:shd w:val="clear" w:color="auto" w:fill="auto"/>
            <w:noWrap/>
            <w:vAlign w:val="center"/>
            <w:hideMark/>
          </w:tcPr>
          <w:p w14:paraId="6448776E" w14:textId="77777777" w:rsidR="00F91C3F" w:rsidRPr="00F91C3F" w:rsidRDefault="00F91C3F" w:rsidP="00F91C3F">
            <w:pPr>
              <w:jc w:val="center"/>
            </w:pPr>
            <w:r w:rsidRPr="00F91C3F">
              <w:t>2</w:t>
            </w:r>
          </w:p>
        </w:tc>
        <w:tc>
          <w:tcPr>
            <w:tcW w:w="6980" w:type="dxa"/>
            <w:shd w:val="clear" w:color="auto" w:fill="auto"/>
            <w:noWrap/>
            <w:vAlign w:val="center"/>
            <w:hideMark/>
          </w:tcPr>
          <w:p w14:paraId="4B1AB511" w14:textId="77777777" w:rsidR="00F91C3F" w:rsidRPr="00F91C3F" w:rsidRDefault="00F91C3F" w:rsidP="00F91C3F">
            <w:r w:rsidRPr="00F91C3F">
              <w:t>Налог на прибыль</w:t>
            </w:r>
          </w:p>
        </w:tc>
        <w:tc>
          <w:tcPr>
            <w:tcW w:w="2009" w:type="dxa"/>
            <w:shd w:val="clear" w:color="auto" w:fill="auto"/>
            <w:vAlign w:val="center"/>
          </w:tcPr>
          <w:p w14:paraId="5AA11B8D" w14:textId="77777777" w:rsidR="00F91C3F" w:rsidRPr="00F91C3F" w:rsidRDefault="00F91C3F" w:rsidP="00F91C3F">
            <w:pPr>
              <w:jc w:val="center"/>
            </w:pPr>
            <w:r w:rsidRPr="00F91C3F">
              <w:rPr>
                <w:szCs w:val="20"/>
              </w:rPr>
              <w:t>679</w:t>
            </w:r>
          </w:p>
        </w:tc>
      </w:tr>
      <w:tr w:rsidR="00F91C3F" w:rsidRPr="00F91C3F" w14:paraId="60CE0705" w14:textId="77777777" w:rsidTr="00C5242E">
        <w:trPr>
          <w:trHeight w:val="527"/>
          <w:jc w:val="center"/>
        </w:trPr>
        <w:tc>
          <w:tcPr>
            <w:tcW w:w="817" w:type="dxa"/>
            <w:shd w:val="clear" w:color="auto" w:fill="auto"/>
            <w:noWrap/>
            <w:vAlign w:val="center"/>
            <w:hideMark/>
          </w:tcPr>
          <w:p w14:paraId="4010D9BE" w14:textId="77777777" w:rsidR="00F91C3F" w:rsidRPr="00F91C3F" w:rsidRDefault="00F91C3F" w:rsidP="00F91C3F">
            <w:pPr>
              <w:jc w:val="center"/>
            </w:pPr>
            <w:r w:rsidRPr="00F91C3F">
              <w:t>3</w:t>
            </w:r>
          </w:p>
        </w:tc>
        <w:tc>
          <w:tcPr>
            <w:tcW w:w="6980" w:type="dxa"/>
            <w:shd w:val="clear" w:color="auto" w:fill="auto"/>
            <w:vAlign w:val="center"/>
            <w:hideMark/>
          </w:tcPr>
          <w:p w14:paraId="617E2FA7" w14:textId="77777777" w:rsidR="00F91C3F" w:rsidRPr="00F91C3F" w:rsidRDefault="00F91C3F" w:rsidP="00F91C3F">
            <w:r w:rsidRPr="00F91C3F">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40F70D82" w14:textId="77777777" w:rsidR="00F91C3F" w:rsidRPr="00F91C3F" w:rsidRDefault="00F91C3F" w:rsidP="00F91C3F">
            <w:pPr>
              <w:jc w:val="center"/>
            </w:pPr>
            <w:r w:rsidRPr="00F91C3F">
              <w:t>0</w:t>
            </w:r>
          </w:p>
        </w:tc>
      </w:tr>
      <w:tr w:rsidR="00F91C3F" w:rsidRPr="00F91C3F" w14:paraId="03C78CE5" w14:textId="77777777" w:rsidTr="00C5242E">
        <w:trPr>
          <w:trHeight w:val="410"/>
          <w:jc w:val="center"/>
        </w:trPr>
        <w:tc>
          <w:tcPr>
            <w:tcW w:w="817" w:type="dxa"/>
            <w:shd w:val="clear" w:color="auto" w:fill="auto"/>
            <w:noWrap/>
            <w:vAlign w:val="center"/>
            <w:hideMark/>
          </w:tcPr>
          <w:p w14:paraId="5AF04001" w14:textId="77777777" w:rsidR="00F91C3F" w:rsidRPr="00F91C3F" w:rsidRDefault="00F91C3F" w:rsidP="00F91C3F">
            <w:pPr>
              <w:jc w:val="center"/>
              <w:rPr>
                <w:b/>
              </w:rPr>
            </w:pPr>
            <w:r w:rsidRPr="00F91C3F">
              <w:rPr>
                <w:b/>
              </w:rPr>
              <w:t>4</w:t>
            </w:r>
          </w:p>
        </w:tc>
        <w:tc>
          <w:tcPr>
            <w:tcW w:w="6980" w:type="dxa"/>
            <w:shd w:val="clear" w:color="auto" w:fill="auto"/>
            <w:vAlign w:val="center"/>
            <w:hideMark/>
          </w:tcPr>
          <w:p w14:paraId="4DD44380" w14:textId="77777777" w:rsidR="00F91C3F" w:rsidRPr="00F91C3F" w:rsidRDefault="00F91C3F" w:rsidP="00F91C3F">
            <w:pPr>
              <w:rPr>
                <w:b/>
              </w:rPr>
            </w:pPr>
            <w:r w:rsidRPr="00F91C3F">
              <w:rPr>
                <w:b/>
              </w:rPr>
              <w:t>Итого неподконтрольных расходов</w:t>
            </w:r>
          </w:p>
        </w:tc>
        <w:tc>
          <w:tcPr>
            <w:tcW w:w="2009" w:type="dxa"/>
            <w:shd w:val="clear" w:color="auto" w:fill="auto"/>
            <w:vAlign w:val="center"/>
          </w:tcPr>
          <w:p w14:paraId="632E56DF" w14:textId="77777777" w:rsidR="00F91C3F" w:rsidRPr="00F91C3F" w:rsidRDefault="00F91C3F" w:rsidP="00F91C3F">
            <w:pPr>
              <w:jc w:val="center"/>
              <w:rPr>
                <w:b/>
              </w:rPr>
            </w:pPr>
            <w:r w:rsidRPr="00F91C3F">
              <w:rPr>
                <w:b/>
                <w:szCs w:val="20"/>
              </w:rPr>
              <w:t>95 878</w:t>
            </w:r>
          </w:p>
        </w:tc>
      </w:tr>
    </w:tbl>
    <w:p w14:paraId="1974E58A" w14:textId="77777777" w:rsidR="00F91C3F" w:rsidRPr="00F91C3F" w:rsidRDefault="00F91C3F" w:rsidP="00F91C3F">
      <w:pPr>
        <w:rPr>
          <w:szCs w:val="20"/>
          <w:lang w:eastAsia="en-US"/>
        </w:rPr>
      </w:pPr>
    </w:p>
    <w:p w14:paraId="3496A963" w14:textId="77777777" w:rsidR="00F91C3F" w:rsidRPr="00F91C3F" w:rsidRDefault="00F91C3F" w:rsidP="00F91C3F">
      <w:pPr>
        <w:ind w:firstLine="851"/>
        <w:jc w:val="both"/>
        <w:rPr>
          <w:sz w:val="28"/>
          <w:szCs w:val="28"/>
        </w:rPr>
      </w:pPr>
      <w:r w:rsidRPr="00F91C3F">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12ED1508" w14:textId="77777777" w:rsidR="00F91C3F" w:rsidRPr="00F91C3F" w:rsidRDefault="00F91C3F" w:rsidP="00F91C3F">
      <w:pPr>
        <w:ind w:firstLine="851"/>
        <w:jc w:val="both"/>
        <w:rPr>
          <w:sz w:val="28"/>
          <w:szCs w:val="28"/>
        </w:rPr>
      </w:pPr>
      <w:r w:rsidRPr="00F91C3F">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C4C941F" w14:textId="77777777" w:rsidR="00F91C3F" w:rsidRPr="00F91C3F" w:rsidRDefault="00F91C3F" w:rsidP="00F91C3F">
      <w:pPr>
        <w:ind w:firstLine="851"/>
        <w:jc w:val="both"/>
        <w:rPr>
          <w:sz w:val="28"/>
          <w:szCs w:val="28"/>
        </w:rPr>
      </w:pPr>
      <w:r w:rsidRPr="00F91C3F">
        <w:rPr>
          <w:sz w:val="28"/>
          <w:szCs w:val="28"/>
        </w:rPr>
        <w:lastRenderedPageBreak/>
        <w:t>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составят 274 941 тыс. руб.</w:t>
      </w:r>
    </w:p>
    <w:p w14:paraId="10DB364B" w14:textId="77777777" w:rsidR="00F91C3F" w:rsidRPr="00F91C3F" w:rsidRDefault="00F91C3F" w:rsidP="00F91C3F">
      <w:pPr>
        <w:ind w:firstLine="720"/>
        <w:jc w:val="both"/>
        <w:rPr>
          <w:sz w:val="28"/>
          <w:szCs w:val="28"/>
          <w:lang w:eastAsia="en-US"/>
        </w:rPr>
      </w:pPr>
      <w:r w:rsidRPr="00F91C3F">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8.</w:t>
      </w:r>
    </w:p>
    <w:p w14:paraId="44BE843B" w14:textId="77777777" w:rsidR="00F91C3F" w:rsidRPr="00F91C3F" w:rsidRDefault="00F91C3F" w:rsidP="00F91C3F">
      <w:pPr>
        <w:tabs>
          <w:tab w:val="left" w:pos="1890"/>
        </w:tabs>
        <w:ind w:left="1080" w:right="-1"/>
        <w:jc w:val="right"/>
        <w:rPr>
          <w:sz w:val="28"/>
          <w:szCs w:val="28"/>
        </w:rPr>
      </w:pPr>
      <w:r w:rsidRPr="00F91C3F">
        <w:rPr>
          <w:sz w:val="28"/>
          <w:szCs w:val="28"/>
        </w:rPr>
        <w:t>Таблица 8</w:t>
      </w:r>
    </w:p>
    <w:p w14:paraId="5BE3B2FC" w14:textId="77777777" w:rsidR="00F91C3F" w:rsidRPr="00F91C3F" w:rsidRDefault="00F91C3F" w:rsidP="00F91C3F">
      <w:pPr>
        <w:ind w:left="-142"/>
        <w:jc w:val="center"/>
        <w:rPr>
          <w:b/>
          <w:sz w:val="28"/>
          <w:szCs w:val="28"/>
        </w:rPr>
      </w:pPr>
      <w:r w:rsidRPr="00F91C3F">
        <w:rPr>
          <w:b/>
          <w:sz w:val="28"/>
          <w:szCs w:val="28"/>
        </w:rPr>
        <w:t>Реестр расходов на приобретение энергетических ресурсов, холодной воды и теплоносителя для производства тепловой энергии</w:t>
      </w:r>
    </w:p>
    <w:p w14:paraId="4956486F" w14:textId="77777777" w:rsidR="00F91C3F" w:rsidRPr="00F91C3F" w:rsidRDefault="00F91C3F" w:rsidP="00F91C3F">
      <w:pPr>
        <w:jc w:val="right"/>
        <w:rPr>
          <w:sz w:val="28"/>
          <w:szCs w:val="28"/>
        </w:rPr>
      </w:pPr>
      <w:r w:rsidRPr="00F91C3F">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897"/>
        <w:gridCol w:w="2082"/>
      </w:tblGrid>
      <w:tr w:rsidR="00F91C3F" w:rsidRPr="00F91C3F" w14:paraId="792932AF" w14:textId="77777777" w:rsidTr="00C5242E">
        <w:trPr>
          <w:trHeight w:val="483"/>
        </w:trPr>
        <w:tc>
          <w:tcPr>
            <w:tcW w:w="650" w:type="dxa"/>
            <w:vMerge w:val="restart"/>
            <w:shd w:val="clear" w:color="auto" w:fill="auto"/>
            <w:vAlign w:val="center"/>
            <w:hideMark/>
          </w:tcPr>
          <w:p w14:paraId="0E25B0D4" w14:textId="77777777" w:rsidR="00F91C3F" w:rsidRPr="00F91C3F" w:rsidRDefault="00F91C3F" w:rsidP="00F91C3F">
            <w:pPr>
              <w:jc w:val="center"/>
              <w:rPr>
                <w:szCs w:val="20"/>
              </w:rPr>
            </w:pPr>
            <w:r w:rsidRPr="00F91C3F">
              <w:rPr>
                <w:szCs w:val="20"/>
              </w:rPr>
              <w:t>№ п/п</w:t>
            </w:r>
          </w:p>
        </w:tc>
        <w:tc>
          <w:tcPr>
            <w:tcW w:w="6971" w:type="dxa"/>
            <w:vMerge w:val="restart"/>
            <w:shd w:val="clear" w:color="auto" w:fill="auto"/>
            <w:vAlign w:val="center"/>
            <w:hideMark/>
          </w:tcPr>
          <w:p w14:paraId="56FD7B13" w14:textId="77777777" w:rsidR="00F91C3F" w:rsidRPr="00F91C3F" w:rsidRDefault="00F91C3F" w:rsidP="00F91C3F">
            <w:pPr>
              <w:jc w:val="center"/>
              <w:rPr>
                <w:szCs w:val="20"/>
              </w:rPr>
            </w:pPr>
            <w:r w:rsidRPr="00F91C3F">
              <w:rPr>
                <w:szCs w:val="20"/>
              </w:rPr>
              <w:t>Наименование ресурса</w:t>
            </w:r>
          </w:p>
        </w:tc>
        <w:tc>
          <w:tcPr>
            <w:tcW w:w="2098" w:type="dxa"/>
            <w:vMerge w:val="restart"/>
            <w:shd w:val="clear" w:color="auto" w:fill="auto"/>
            <w:vAlign w:val="center"/>
            <w:hideMark/>
          </w:tcPr>
          <w:p w14:paraId="55675B5F" w14:textId="77777777" w:rsidR="00F91C3F" w:rsidRPr="00F91C3F" w:rsidRDefault="00F91C3F" w:rsidP="00F91C3F">
            <w:pPr>
              <w:jc w:val="center"/>
              <w:rPr>
                <w:szCs w:val="20"/>
              </w:rPr>
            </w:pPr>
            <w:r w:rsidRPr="00F91C3F">
              <w:rPr>
                <w:szCs w:val="20"/>
              </w:rPr>
              <w:t>Факт 2019 года</w:t>
            </w:r>
          </w:p>
        </w:tc>
      </w:tr>
      <w:tr w:rsidR="00F91C3F" w:rsidRPr="00F91C3F" w14:paraId="7D08C2DA" w14:textId="77777777" w:rsidTr="00C5242E">
        <w:trPr>
          <w:trHeight w:val="483"/>
        </w:trPr>
        <w:tc>
          <w:tcPr>
            <w:tcW w:w="650" w:type="dxa"/>
            <w:vMerge/>
            <w:shd w:val="clear" w:color="auto" w:fill="auto"/>
            <w:hideMark/>
          </w:tcPr>
          <w:p w14:paraId="3C8A6859" w14:textId="77777777" w:rsidR="00F91C3F" w:rsidRPr="00F91C3F" w:rsidRDefault="00F91C3F" w:rsidP="00F91C3F">
            <w:pPr>
              <w:jc w:val="both"/>
              <w:rPr>
                <w:szCs w:val="20"/>
              </w:rPr>
            </w:pPr>
          </w:p>
        </w:tc>
        <w:tc>
          <w:tcPr>
            <w:tcW w:w="6971" w:type="dxa"/>
            <w:vMerge/>
            <w:shd w:val="clear" w:color="auto" w:fill="auto"/>
            <w:hideMark/>
          </w:tcPr>
          <w:p w14:paraId="24D1F314" w14:textId="77777777" w:rsidR="00F91C3F" w:rsidRPr="00F91C3F" w:rsidRDefault="00F91C3F" w:rsidP="00F91C3F">
            <w:pPr>
              <w:jc w:val="both"/>
              <w:rPr>
                <w:szCs w:val="20"/>
              </w:rPr>
            </w:pPr>
          </w:p>
        </w:tc>
        <w:tc>
          <w:tcPr>
            <w:tcW w:w="2098" w:type="dxa"/>
            <w:vMerge/>
            <w:shd w:val="clear" w:color="auto" w:fill="auto"/>
            <w:hideMark/>
          </w:tcPr>
          <w:p w14:paraId="25670A74" w14:textId="77777777" w:rsidR="00F91C3F" w:rsidRPr="00F91C3F" w:rsidRDefault="00F91C3F" w:rsidP="00F91C3F">
            <w:pPr>
              <w:jc w:val="both"/>
              <w:rPr>
                <w:szCs w:val="20"/>
              </w:rPr>
            </w:pPr>
          </w:p>
        </w:tc>
      </w:tr>
      <w:tr w:rsidR="00F91C3F" w:rsidRPr="00F91C3F" w14:paraId="2B50FA0A" w14:textId="77777777" w:rsidTr="00C5242E">
        <w:trPr>
          <w:trHeight w:val="353"/>
        </w:trPr>
        <w:tc>
          <w:tcPr>
            <w:tcW w:w="650" w:type="dxa"/>
            <w:shd w:val="clear" w:color="auto" w:fill="auto"/>
            <w:vAlign w:val="center"/>
            <w:hideMark/>
          </w:tcPr>
          <w:p w14:paraId="542826AC" w14:textId="77777777" w:rsidR="00F91C3F" w:rsidRPr="00F91C3F" w:rsidRDefault="00F91C3F" w:rsidP="00F91C3F">
            <w:pPr>
              <w:jc w:val="center"/>
            </w:pPr>
            <w:r w:rsidRPr="00F91C3F">
              <w:t>1</w:t>
            </w:r>
          </w:p>
        </w:tc>
        <w:tc>
          <w:tcPr>
            <w:tcW w:w="6971" w:type="dxa"/>
            <w:shd w:val="clear" w:color="auto" w:fill="auto"/>
            <w:vAlign w:val="center"/>
            <w:hideMark/>
          </w:tcPr>
          <w:p w14:paraId="23606988" w14:textId="77777777" w:rsidR="00F91C3F" w:rsidRPr="00F91C3F" w:rsidRDefault="00F91C3F" w:rsidP="00F91C3F">
            <w:r w:rsidRPr="00F91C3F">
              <w:t>Расходы на топливо</w:t>
            </w:r>
          </w:p>
        </w:tc>
        <w:tc>
          <w:tcPr>
            <w:tcW w:w="2098" w:type="dxa"/>
            <w:shd w:val="clear" w:color="auto" w:fill="auto"/>
            <w:vAlign w:val="center"/>
            <w:hideMark/>
          </w:tcPr>
          <w:p w14:paraId="44BD401A" w14:textId="77777777" w:rsidR="00F91C3F" w:rsidRPr="00F91C3F" w:rsidRDefault="00F91C3F" w:rsidP="00F91C3F">
            <w:pPr>
              <w:jc w:val="center"/>
            </w:pPr>
            <w:r w:rsidRPr="00F91C3F">
              <w:t>274 941</w:t>
            </w:r>
          </w:p>
        </w:tc>
      </w:tr>
      <w:tr w:rsidR="00F91C3F" w:rsidRPr="00F91C3F" w14:paraId="29D03478" w14:textId="77777777" w:rsidTr="00C5242E">
        <w:trPr>
          <w:trHeight w:val="353"/>
        </w:trPr>
        <w:tc>
          <w:tcPr>
            <w:tcW w:w="650" w:type="dxa"/>
            <w:shd w:val="clear" w:color="auto" w:fill="auto"/>
            <w:vAlign w:val="center"/>
            <w:hideMark/>
          </w:tcPr>
          <w:p w14:paraId="5C952E3E" w14:textId="77777777" w:rsidR="00F91C3F" w:rsidRPr="00F91C3F" w:rsidRDefault="00F91C3F" w:rsidP="00F91C3F">
            <w:pPr>
              <w:jc w:val="center"/>
            </w:pPr>
            <w:r w:rsidRPr="00F91C3F">
              <w:t>2</w:t>
            </w:r>
          </w:p>
        </w:tc>
        <w:tc>
          <w:tcPr>
            <w:tcW w:w="6971" w:type="dxa"/>
            <w:shd w:val="clear" w:color="auto" w:fill="auto"/>
            <w:vAlign w:val="center"/>
            <w:hideMark/>
          </w:tcPr>
          <w:p w14:paraId="621BEDD8" w14:textId="77777777" w:rsidR="00F91C3F" w:rsidRPr="00F91C3F" w:rsidRDefault="00F91C3F" w:rsidP="00F91C3F">
            <w:r w:rsidRPr="00F91C3F">
              <w:t>Расходы на электрическую энергию</w:t>
            </w:r>
          </w:p>
        </w:tc>
        <w:tc>
          <w:tcPr>
            <w:tcW w:w="2098" w:type="dxa"/>
            <w:shd w:val="clear" w:color="auto" w:fill="auto"/>
            <w:vAlign w:val="center"/>
            <w:hideMark/>
          </w:tcPr>
          <w:p w14:paraId="648051D5" w14:textId="77777777" w:rsidR="00F91C3F" w:rsidRPr="00F91C3F" w:rsidRDefault="00F91C3F" w:rsidP="00F91C3F">
            <w:pPr>
              <w:jc w:val="center"/>
            </w:pPr>
            <w:r w:rsidRPr="00F91C3F">
              <w:t>0</w:t>
            </w:r>
          </w:p>
        </w:tc>
      </w:tr>
      <w:tr w:rsidR="00F91C3F" w:rsidRPr="00F91C3F" w14:paraId="715B137C" w14:textId="77777777" w:rsidTr="00C5242E">
        <w:trPr>
          <w:trHeight w:val="353"/>
        </w:trPr>
        <w:tc>
          <w:tcPr>
            <w:tcW w:w="650" w:type="dxa"/>
            <w:shd w:val="clear" w:color="auto" w:fill="auto"/>
            <w:vAlign w:val="center"/>
            <w:hideMark/>
          </w:tcPr>
          <w:p w14:paraId="33799C23" w14:textId="77777777" w:rsidR="00F91C3F" w:rsidRPr="00F91C3F" w:rsidRDefault="00F91C3F" w:rsidP="00F91C3F">
            <w:pPr>
              <w:jc w:val="center"/>
            </w:pPr>
            <w:r w:rsidRPr="00F91C3F">
              <w:t>3</w:t>
            </w:r>
          </w:p>
        </w:tc>
        <w:tc>
          <w:tcPr>
            <w:tcW w:w="6971" w:type="dxa"/>
            <w:shd w:val="clear" w:color="auto" w:fill="auto"/>
            <w:vAlign w:val="center"/>
            <w:hideMark/>
          </w:tcPr>
          <w:p w14:paraId="5B67BB90" w14:textId="77777777" w:rsidR="00F91C3F" w:rsidRPr="00F91C3F" w:rsidRDefault="00F91C3F" w:rsidP="00F91C3F">
            <w:r w:rsidRPr="00F91C3F">
              <w:t>Расходы на тепловую энергию</w:t>
            </w:r>
          </w:p>
        </w:tc>
        <w:tc>
          <w:tcPr>
            <w:tcW w:w="2098" w:type="dxa"/>
            <w:shd w:val="clear" w:color="auto" w:fill="auto"/>
            <w:vAlign w:val="center"/>
            <w:hideMark/>
          </w:tcPr>
          <w:p w14:paraId="35935CC7" w14:textId="77777777" w:rsidR="00F91C3F" w:rsidRPr="00F91C3F" w:rsidRDefault="00F91C3F" w:rsidP="00F91C3F">
            <w:pPr>
              <w:jc w:val="center"/>
            </w:pPr>
            <w:r w:rsidRPr="00F91C3F">
              <w:t>0</w:t>
            </w:r>
          </w:p>
        </w:tc>
      </w:tr>
      <w:tr w:rsidR="00F91C3F" w:rsidRPr="00F91C3F" w14:paraId="7CB48793" w14:textId="77777777" w:rsidTr="00C5242E">
        <w:trPr>
          <w:trHeight w:val="353"/>
        </w:trPr>
        <w:tc>
          <w:tcPr>
            <w:tcW w:w="650" w:type="dxa"/>
            <w:shd w:val="clear" w:color="auto" w:fill="auto"/>
            <w:vAlign w:val="center"/>
            <w:hideMark/>
          </w:tcPr>
          <w:p w14:paraId="4E076A0B" w14:textId="77777777" w:rsidR="00F91C3F" w:rsidRPr="00F91C3F" w:rsidRDefault="00F91C3F" w:rsidP="00F91C3F">
            <w:pPr>
              <w:jc w:val="center"/>
            </w:pPr>
            <w:r w:rsidRPr="00F91C3F">
              <w:t>4</w:t>
            </w:r>
          </w:p>
        </w:tc>
        <w:tc>
          <w:tcPr>
            <w:tcW w:w="6971" w:type="dxa"/>
            <w:shd w:val="clear" w:color="auto" w:fill="auto"/>
            <w:vAlign w:val="center"/>
            <w:hideMark/>
          </w:tcPr>
          <w:p w14:paraId="0D7BF45A" w14:textId="77777777" w:rsidR="00F91C3F" w:rsidRPr="00F91C3F" w:rsidRDefault="00F91C3F" w:rsidP="00F91C3F">
            <w:r w:rsidRPr="00F91C3F">
              <w:t>Расходы на холодную воду</w:t>
            </w:r>
          </w:p>
        </w:tc>
        <w:tc>
          <w:tcPr>
            <w:tcW w:w="2098" w:type="dxa"/>
            <w:shd w:val="clear" w:color="auto" w:fill="auto"/>
            <w:vAlign w:val="center"/>
            <w:hideMark/>
          </w:tcPr>
          <w:p w14:paraId="6759D7B1" w14:textId="77777777" w:rsidR="00F91C3F" w:rsidRPr="00F91C3F" w:rsidRDefault="00F91C3F" w:rsidP="00F91C3F">
            <w:pPr>
              <w:jc w:val="center"/>
            </w:pPr>
            <w:r w:rsidRPr="00F91C3F">
              <w:t>0</w:t>
            </w:r>
          </w:p>
        </w:tc>
      </w:tr>
      <w:tr w:rsidR="00F91C3F" w:rsidRPr="00F91C3F" w14:paraId="3003FA58" w14:textId="77777777" w:rsidTr="00C5242E">
        <w:trPr>
          <w:trHeight w:val="353"/>
        </w:trPr>
        <w:tc>
          <w:tcPr>
            <w:tcW w:w="650" w:type="dxa"/>
            <w:shd w:val="clear" w:color="auto" w:fill="auto"/>
            <w:vAlign w:val="center"/>
            <w:hideMark/>
          </w:tcPr>
          <w:p w14:paraId="34C21048" w14:textId="77777777" w:rsidR="00F91C3F" w:rsidRPr="00F91C3F" w:rsidRDefault="00F91C3F" w:rsidP="00F91C3F">
            <w:pPr>
              <w:jc w:val="center"/>
            </w:pPr>
            <w:r w:rsidRPr="00F91C3F">
              <w:t>5</w:t>
            </w:r>
          </w:p>
        </w:tc>
        <w:tc>
          <w:tcPr>
            <w:tcW w:w="6971" w:type="dxa"/>
            <w:shd w:val="clear" w:color="auto" w:fill="auto"/>
            <w:vAlign w:val="center"/>
            <w:hideMark/>
          </w:tcPr>
          <w:p w14:paraId="13F779FE" w14:textId="77777777" w:rsidR="00F91C3F" w:rsidRPr="00F91C3F" w:rsidRDefault="00F91C3F" w:rsidP="00F91C3F">
            <w:r w:rsidRPr="00F91C3F">
              <w:t>Расходы на теплоноситель</w:t>
            </w:r>
          </w:p>
        </w:tc>
        <w:tc>
          <w:tcPr>
            <w:tcW w:w="2098" w:type="dxa"/>
            <w:shd w:val="clear" w:color="auto" w:fill="auto"/>
            <w:vAlign w:val="center"/>
            <w:hideMark/>
          </w:tcPr>
          <w:p w14:paraId="180FC4F7" w14:textId="77777777" w:rsidR="00F91C3F" w:rsidRPr="00F91C3F" w:rsidRDefault="00F91C3F" w:rsidP="00F91C3F">
            <w:pPr>
              <w:jc w:val="center"/>
            </w:pPr>
            <w:r w:rsidRPr="00F91C3F">
              <w:t>0</w:t>
            </w:r>
          </w:p>
        </w:tc>
      </w:tr>
      <w:tr w:rsidR="00F91C3F" w:rsidRPr="00F91C3F" w14:paraId="1B3398A8" w14:textId="77777777" w:rsidTr="00C5242E">
        <w:trPr>
          <w:trHeight w:val="353"/>
        </w:trPr>
        <w:tc>
          <w:tcPr>
            <w:tcW w:w="650" w:type="dxa"/>
            <w:shd w:val="clear" w:color="auto" w:fill="auto"/>
            <w:vAlign w:val="center"/>
            <w:hideMark/>
          </w:tcPr>
          <w:p w14:paraId="23A7C7CE" w14:textId="77777777" w:rsidR="00F91C3F" w:rsidRPr="00F91C3F" w:rsidRDefault="00F91C3F" w:rsidP="00F91C3F">
            <w:pPr>
              <w:jc w:val="center"/>
            </w:pPr>
            <w:r w:rsidRPr="00F91C3F">
              <w:t>6</w:t>
            </w:r>
          </w:p>
        </w:tc>
        <w:tc>
          <w:tcPr>
            <w:tcW w:w="6971" w:type="dxa"/>
            <w:shd w:val="clear" w:color="auto" w:fill="auto"/>
            <w:vAlign w:val="center"/>
            <w:hideMark/>
          </w:tcPr>
          <w:p w14:paraId="76A8E866" w14:textId="77777777" w:rsidR="00F91C3F" w:rsidRPr="00F91C3F" w:rsidRDefault="00F91C3F" w:rsidP="00F91C3F">
            <w:r w:rsidRPr="00F91C3F">
              <w:t>ИТОГО</w:t>
            </w:r>
          </w:p>
        </w:tc>
        <w:tc>
          <w:tcPr>
            <w:tcW w:w="2098" w:type="dxa"/>
            <w:shd w:val="clear" w:color="auto" w:fill="auto"/>
            <w:vAlign w:val="center"/>
            <w:hideMark/>
          </w:tcPr>
          <w:p w14:paraId="48E88498" w14:textId="77777777" w:rsidR="00F91C3F" w:rsidRPr="00F91C3F" w:rsidRDefault="00F91C3F" w:rsidP="00F91C3F">
            <w:pPr>
              <w:jc w:val="center"/>
            </w:pPr>
            <w:r w:rsidRPr="00F91C3F">
              <w:t>274 941</w:t>
            </w:r>
          </w:p>
        </w:tc>
      </w:tr>
    </w:tbl>
    <w:p w14:paraId="25742BEA" w14:textId="77777777" w:rsidR="00F91C3F" w:rsidRPr="00F91C3F" w:rsidRDefault="00F91C3F" w:rsidP="00F91C3F">
      <w:pPr>
        <w:rPr>
          <w:sz w:val="28"/>
          <w:szCs w:val="28"/>
        </w:rPr>
      </w:pPr>
    </w:p>
    <w:p w14:paraId="74C58366" w14:textId="77777777" w:rsidR="00F91C3F" w:rsidRPr="00F91C3F" w:rsidRDefault="00F91C3F" w:rsidP="00F91C3F">
      <w:pPr>
        <w:ind w:firstLine="851"/>
        <w:jc w:val="both"/>
        <w:rPr>
          <w:sz w:val="28"/>
          <w:szCs w:val="28"/>
        </w:rPr>
      </w:pPr>
      <w:r w:rsidRPr="00F91C3F">
        <w:rPr>
          <w:sz w:val="28"/>
          <w:szCs w:val="28"/>
        </w:rPr>
        <w:t>Фактическая прибыль, рассчитываемая по формуле:</w:t>
      </w:r>
    </w:p>
    <w:p w14:paraId="584EE6A0" w14:textId="77777777" w:rsidR="00F91C3F" w:rsidRPr="00F91C3F" w:rsidRDefault="00F91C3F" w:rsidP="00F91C3F">
      <w:pPr>
        <w:ind w:firstLine="851"/>
        <w:jc w:val="both"/>
        <w:rPr>
          <w:rFonts w:eastAsia="Calibri"/>
        </w:rPr>
      </w:pPr>
      <w:r w:rsidRPr="00F91C3F">
        <w:rPr>
          <w:rFonts w:eastAsia="Calibri"/>
          <w:noProof/>
          <w:position w:val="-12"/>
        </w:rPr>
        <w:drawing>
          <wp:inline distT="0" distB="0" distL="0" distR="0" wp14:anchorId="7EF8396C" wp14:editId="13BFE87C">
            <wp:extent cx="2047875" cy="3429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F91C3F">
        <w:rPr>
          <w:rFonts w:eastAsia="Calibri"/>
        </w:rPr>
        <w:t>,</w:t>
      </w:r>
    </w:p>
    <w:p w14:paraId="65F26AA7" w14:textId="77777777" w:rsidR="00F91C3F" w:rsidRPr="00F91C3F" w:rsidRDefault="00F91C3F" w:rsidP="00F91C3F">
      <w:pPr>
        <w:ind w:firstLine="851"/>
        <w:jc w:val="both"/>
        <w:rPr>
          <w:sz w:val="28"/>
          <w:szCs w:val="28"/>
        </w:rPr>
      </w:pPr>
      <w:r w:rsidRPr="00F91C3F">
        <w:rPr>
          <w:sz w:val="28"/>
          <w:szCs w:val="28"/>
        </w:rPr>
        <w:t>где:</w:t>
      </w:r>
    </w:p>
    <w:p w14:paraId="1FF28367" w14:textId="77777777" w:rsidR="00F91C3F" w:rsidRPr="00F91C3F" w:rsidRDefault="00F91C3F" w:rsidP="00F91C3F">
      <w:pPr>
        <w:ind w:firstLine="851"/>
        <w:jc w:val="both"/>
        <w:rPr>
          <w:sz w:val="28"/>
          <w:szCs w:val="28"/>
        </w:rPr>
      </w:pPr>
      <w:proofErr w:type="spellStart"/>
      <w:r w:rsidRPr="00F91C3F">
        <w:rPr>
          <w:sz w:val="28"/>
          <w:szCs w:val="28"/>
        </w:rPr>
        <w:t>КВi</w:t>
      </w:r>
      <w:proofErr w:type="spellEnd"/>
      <w:r w:rsidRPr="00F91C3F">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5A7CE20" w14:textId="77777777" w:rsidR="00F91C3F" w:rsidRPr="00F91C3F" w:rsidRDefault="00F91C3F" w:rsidP="00F91C3F">
      <w:pPr>
        <w:ind w:firstLine="851"/>
        <w:jc w:val="both"/>
        <w:rPr>
          <w:sz w:val="28"/>
          <w:szCs w:val="28"/>
        </w:rPr>
      </w:pPr>
      <w:r w:rsidRPr="00F91C3F">
        <w:rPr>
          <w:noProof/>
          <w:sz w:val="28"/>
          <w:szCs w:val="28"/>
        </w:rPr>
        <w:drawing>
          <wp:inline distT="0" distB="0" distL="0" distR="0" wp14:anchorId="4446A773" wp14:editId="6592CEC7">
            <wp:extent cx="514350" cy="3429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91C3F">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32" w:history="1">
        <w:r w:rsidRPr="00F91C3F">
          <w:rPr>
            <w:sz w:val="28"/>
            <w:szCs w:val="28"/>
          </w:rPr>
          <w:t>пункта 13</w:t>
        </w:r>
      </w:hyperlink>
      <w:r w:rsidRPr="00F91C3F">
        <w:rPr>
          <w:sz w:val="28"/>
          <w:szCs w:val="28"/>
        </w:rPr>
        <w:t xml:space="preserve"> Основ ценообразования, тыс. руб.;</w:t>
      </w:r>
    </w:p>
    <w:p w14:paraId="019B74F3" w14:textId="77777777" w:rsidR="00F91C3F" w:rsidRPr="00F91C3F" w:rsidRDefault="00F91C3F" w:rsidP="00F91C3F">
      <w:pPr>
        <w:ind w:firstLine="851"/>
        <w:jc w:val="both"/>
        <w:rPr>
          <w:sz w:val="28"/>
          <w:szCs w:val="28"/>
        </w:rPr>
      </w:pPr>
      <w:proofErr w:type="spellStart"/>
      <w:r w:rsidRPr="00F91C3F">
        <w:rPr>
          <w:sz w:val="28"/>
          <w:szCs w:val="28"/>
        </w:rPr>
        <w:t>КДi</w:t>
      </w:r>
      <w:proofErr w:type="spellEnd"/>
      <w:r w:rsidRPr="00F91C3F">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w:t>
      </w:r>
      <w:r w:rsidRPr="00F91C3F">
        <w:rPr>
          <w:sz w:val="28"/>
          <w:szCs w:val="28"/>
        </w:rPr>
        <w:lastRenderedPageBreak/>
        <w:t xml:space="preserve">прибыль после налогообложения) в соответствии с Налоговым </w:t>
      </w:r>
      <w:hyperlink r:id="rId33" w:history="1">
        <w:r w:rsidRPr="00F91C3F">
          <w:rPr>
            <w:sz w:val="28"/>
            <w:szCs w:val="28"/>
          </w:rPr>
          <w:t>кодексом</w:t>
        </w:r>
      </w:hyperlink>
      <w:r w:rsidRPr="00F91C3F">
        <w:rPr>
          <w:sz w:val="28"/>
          <w:szCs w:val="28"/>
        </w:rPr>
        <w:t xml:space="preserve"> Российской Федерации, тыс. руб.</w:t>
      </w:r>
    </w:p>
    <w:p w14:paraId="43E24127" w14:textId="77777777" w:rsidR="00F91C3F" w:rsidRPr="00F91C3F" w:rsidRDefault="00F91C3F" w:rsidP="00F91C3F">
      <w:pPr>
        <w:ind w:firstLine="851"/>
        <w:jc w:val="both"/>
        <w:rPr>
          <w:sz w:val="28"/>
          <w:szCs w:val="28"/>
        </w:rPr>
      </w:pPr>
      <w:r w:rsidRPr="00F91C3F">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2019 году, и отнесенная на производство тепловой энергии</w:t>
      </w:r>
      <w:r w:rsidRPr="00F91C3F">
        <w:rPr>
          <w:color w:val="FF0000"/>
          <w:sz w:val="28"/>
          <w:szCs w:val="28"/>
        </w:rPr>
        <w:t xml:space="preserve"> </w:t>
      </w:r>
      <w:r w:rsidRPr="00F91C3F">
        <w:rPr>
          <w:sz w:val="28"/>
          <w:szCs w:val="28"/>
        </w:rPr>
        <w:t>составляет 2 714 тыс. руб.</w:t>
      </w:r>
    </w:p>
    <w:p w14:paraId="59EA5BD2" w14:textId="77777777" w:rsidR="00F91C3F" w:rsidRPr="00F91C3F" w:rsidRDefault="00F91C3F" w:rsidP="00F91C3F">
      <w:pPr>
        <w:ind w:firstLine="851"/>
        <w:jc w:val="both"/>
        <w:rPr>
          <w:sz w:val="28"/>
          <w:szCs w:val="28"/>
        </w:rPr>
      </w:pPr>
    </w:p>
    <w:p w14:paraId="0ED166C0" w14:textId="77777777" w:rsidR="00F91C3F" w:rsidRPr="00F91C3F" w:rsidRDefault="00F91C3F" w:rsidP="00F91C3F">
      <w:pPr>
        <w:ind w:firstLine="851"/>
        <w:jc w:val="both"/>
        <w:rPr>
          <w:sz w:val="28"/>
          <w:szCs w:val="28"/>
        </w:rPr>
      </w:pPr>
      <w:r w:rsidRPr="00F91C3F">
        <w:rPr>
          <w:sz w:val="28"/>
          <w:szCs w:val="28"/>
        </w:rPr>
        <w:t>По результатам анализа всех статей, экспертами определена фактическая необходимая валовая выручка, которая за 2019 год составила 687 780 тыс. руб.</w:t>
      </w:r>
    </w:p>
    <w:p w14:paraId="125F96F7" w14:textId="77777777" w:rsidR="00F91C3F" w:rsidRPr="00F91C3F" w:rsidRDefault="00F91C3F" w:rsidP="00F91C3F">
      <w:pPr>
        <w:ind w:firstLine="851"/>
        <w:jc w:val="both"/>
        <w:rPr>
          <w:sz w:val="28"/>
          <w:szCs w:val="28"/>
        </w:rPr>
      </w:pPr>
      <w:r w:rsidRPr="00F91C3F">
        <w:rPr>
          <w:sz w:val="28"/>
          <w:szCs w:val="28"/>
        </w:rPr>
        <w:t>Товарная выручка от реализации услуг по производству тепловой энергии за 2019 год, рассчитанная исходя из фактических объемов отпуска тепловой энергии, и утвержденных тарифов на 2019 год, составила 687 880 тыс. руб.</w:t>
      </w:r>
    </w:p>
    <w:p w14:paraId="782F3295" w14:textId="77777777" w:rsidR="00F91C3F" w:rsidRPr="00F91C3F" w:rsidRDefault="00F91C3F" w:rsidP="00F91C3F">
      <w:pPr>
        <w:ind w:firstLine="851"/>
        <w:jc w:val="both"/>
        <w:rPr>
          <w:sz w:val="28"/>
          <w:szCs w:val="28"/>
        </w:rPr>
      </w:pPr>
      <w:r w:rsidRPr="00F91C3F">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100 тыс. руб.</w:t>
      </w:r>
    </w:p>
    <w:p w14:paraId="45B46874" w14:textId="77777777" w:rsidR="00F91C3F" w:rsidRPr="00F91C3F" w:rsidRDefault="00F91C3F" w:rsidP="00F91C3F">
      <w:pPr>
        <w:tabs>
          <w:tab w:val="left" w:pos="1890"/>
        </w:tabs>
        <w:ind w:firstLine="851"/>
        <w:jc w:val="both"/>
        <w:rPr>
          <w:sz w:val="28"/>
          <w:szCs w:val="28"/>
          <w:lang w:eastAsia="en-US"/>
        </w:rPr>
      </w:pPr>
      <w:r w:rsidRPr="00F91C3F">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2019 год представлен в таблице 9.</w:t>
      </w:r>
    </w:p>
    <w:p w14:paraId="3517FA64" w14:textId="77777777" w:rsidR="00F91C3F" w:rsidRPr="00F91C3F" w:rsidRDefault="00F91C3F" w:rsidP="00F91C3F">
      <w:pPr>
        <w:tabs>
          <w:tab w:val="left" w:pos="1890"/>
        </w:tabs>
        <w:ind w:firstLine="851"/>
        <w:jc w:val="right"/>
        <w:rPr>
          <w:sz w:val="28"/>
          <w:szCs w:val="28"/>
        </w:rPr>
      </w:pPr>
      <w:r w:rsidRPr="00F91C3F">
        <w:rPr>
          <w:sz w:val="28"/>
          <w:szCs w:val="28"/>
        </w:rPr>
        <w:t>Таблица 9</w:t>
      </w:r>
    </w:p>
    <w:p w14:paraId="73ED9668" w14:textId="77777777" w:rsidR="00F91C3F" w:rsidRPr="00F91C3F" w:rsidRDefault="00F91C3F" w:rsidP="00F91C3F">
      <w:pPr>
        <w:jc w:val="center"/>
        <w:rPr>
          <w:b/>
          <w:sz w:val="28"/>
          <w:szCs w:val="28"/>
        </w:rPr>
      </w:pPr>
      <w:r w:rsidRPr="00F91C3F">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7CB009F1" w14:textId="77777777" w:rsidR="00F91C3F" w:rsidRPr="00F91C3F" w:rsidRDefault="00F91C3F" w:rsidP="00F91C3F">
      <w:pPr>
        <w:jc w:val="right"/>
        <w:rPr>
          <w:sz w:val="28"/>
          <w:szCs w:val="28"/>
        </w:rPr>
      </w:pPr>
      <w:r w:rsidRPr="00F91C3F">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F91C3F" w:rsidRPr="00F91C3F" w14:paraId="5B010214" w14:textId="77777777" w:rsidTr="00C5242E">
        <w:trPr>
          <w:trHeight w:val="483"/>
        </w:trPr>
        <w:tc>
          <w:tcPr>
            <w:tcW w:w="641" w:type="dxa"/>
            <w:vMerge w:val="restart"/>
            <w:shd w:val="clear" w:color="auto" w:fill="auto"/>
            <w:vAlign w:val="center"/>
            <w:hideMark/>
          </w:tcPr>
          <w:p w14:paraId="087A4DA1" w14:textId="77777777" w:rsidR="00F91C3F" w:rsidRPr="00F91C3F" w:rsidRDefault="00F91C3F" w:rsidP="00F91C3F">
            <w:pPr>
              <w:jc w:val="center"/>
              <w:rPr>
                <w:szCs w:val="20"/>
              </w:rPr>
            </w:pPr>
            <w:r w:rsidRPr="00F91C3F">
              <w:rPr>
                <w:szCs w:val="20"/>
              </w:rPr>
              <w:t>№ п/п</w:t>
            </w:r>
          </w:p>
        </w:tc>
        <w:tc>
          <w:tcPr>
            <w:tcW w:w="7028" w:type="dxa"/>
            <w:vMerge w:val="restart"/>
            <w:shd w:val="clear" w:color="auto" w:fill="auto"/>
            <w:vAlign w:val="center"/>
            <w:hideMark/>
          </w:tcPr>
          <w:p w14:paraId="5700BC54" w14:textId="77777777" w:rsidR="00F91C3F" w:rsidRPr="00F91C3F" w:rsidRDefault="00F91C3F" w:rsidP="00F91C3F">
            <w:pPr>
              <w:jc w:val="center"/>
              <w:rPr>
                <w:szCs w:val="20"/>
              </w:rPr>
            </w:pPr>
            <w:r w:rsidRPr="00F91C3F">
              <w:rPr>
                <w:szCs w:val="20"/>
              </w:rPr>
              <w:t>Наименование расхода</w:t>
            </w:r>
          </w:p>
        </w:tc>
        <w:tc>
          <w:tcPr>
            <w:tcW w:w="1959" w:type="dxa"/>
            <w:vMerge w:val="restart"/>
            <w:shd w:val="clear" w:color="auto" w:fill="auto"/>
            <w:vAlign w:val="center"/>
            <w:hideMark/>
          </w:tcPr>
          <w:p w14:paraId="5245CE1D" w14:textId="77777777" w:rsidR="00F91C3F" w:rsidRPr="00F91C3F" w:rsidRDefault="00F91C3F" w:rsidP="00F91C3F">
            <w:pPr>
              <w:jc w:val="center"/>
              <w:rPr>
                <w:szCs w:val="20"/>
              </w:rPr>
            </w:pPr>
            <w:r w:rsidRPr="00F91C3F">
              <w:rPr>
                <w:szCs w:val="20"/>
              </w:rPr>
              <w:t>Факт 2019 года</w:t>
            </w:r>
          </w:p>
        </w:tc>
      </w:tr>
      <w:tr w:rsidR="00F91C3F" w:rsidRPr="00F91C3F" w14:paraId="65C41A13" w14:textId="77777777" w:rsidTr="00C5242E">
        <w:trPr>
          <w:trHeight w:val="276"/>
        </w:trPr>
        <w:tc>
          <w:tcPr>
            <w:tcW w:w="641" w:type="dxa"/>
            <w:vMerge/>
            <w:shd w:val="clear" w:color="auto" w:fill="auto"/>
            <w:vAlign w:val="center"/>
            <w:hideMark/>
          </w:tcPr>
          <w:p w14:paraId="50B9A769" w14:textId="77777777" w:rsidR="00F91C3F" w:rsidRPr="00F91C3F" w:rsidRDefault="00F91C3F" w:rsidP="00F91C3F">
            <w:pPr>
              <w:jc w:val="center"/>
              <w:rPr>
                <w:szCs w:val="20"/>
              </w:rPr>
            </w:pPr>
          </w:p>
        </w:tc>
        <w:tc>
          <w:tcPr>
            <w:tcW w:w="7028" w:type="dxa"/>
            <w:vMerge/>
            <w:shd w:val="clear" w:color="auto" w:fill="auto"/>
            <w:vAlign w:val="center"/>
            <w:hideMark/>
          </w:tcPr>
          <w:p w14:paraId="7D58416E" w14:textId="77777777" w:rsidR="00F91C3F" w:rsidRPr="00F91C3F" w:rsidRDefault="00F91C3F" w:rsidP="00F91C3F">
            <w:pPr>
              <w:jc w:val="center"/>
              <w:rPr>
                <w:szCs w:val="20"/>
              </w:rPr>
            </w:pPr>
          </w:p>
        </w:tc>
        <w:tc>
          <w:tcPr>
            <w:tcW w:w="1959" w:type="dxa"/>
            <w:vMerge/>
            <w:shd w:val="clear" w:color="auto" w:fill="auto"/>
            <w:vAlign w:val="center"/>
            <w:hideMark/>
          </w:tcPr>
          <w:p w14:paraId="3DD31471" w14:textId="77777777" w:rsidR="00F91C3F" w:rsidRPr="00F91C3F" w:rsidRDefault="00F91C3F" w:rsidP="00F91C3F">
            <w:pPr>
              <w:jc w:val="center"/>
              <w:rPr>
                <w:szCs w:val="20"/>
              </w:rPr>
            </w:pPr>
          </w:p>
        </w:tc>
      </w:tr>
      <w:tr w:rsidR="00F91C3F" w:rsidRPr="00F91C3F" w14:paraId="13A6A1C9" w14:textId="77777777" w:rsidTr="00C5242E">
        <w:trPr>
          <w:trHeight w:val="360"/>
        </w:trPr>
        <w:tc>
          <w:tcPr>
            <w:tcW w:w="641" w:type="dxa"/>
            <w:shd w:val="clear" w:color="auto" w:fill="auto"/>
            <w:vAlign w:val="center"/>
            <w:hideMark/>
          </w:tcPr>
          <w:p w14:paraId="2F2941BD" w14:textId="77777777" w:rsidR="00F91C3F" w:rsidRPr="00F91C3F" w:rsidRDefault="00F91C3F" w:rsidP="00F91C3F">
            <w:pPr>
              <w:jc w:val="center"/>
              <w:rPr>
                <w:szCs w:val="20"/>
              </w:rPr>
            </w:pPr>
            <w:r w:rsidRPr="00F91C3F">
              <w:rPr>
                <w:szCs w:val="20"/>
              </w:rPr>
              <w:t>1</w:t>
            </w:r>
          </w:p>
        </w:tc>
        <w:tc>
          <w:tcPr>
            <w:tcW w:w="7028" w:type="dxa"/>
            <w:shd w:val="clear" w:color="auto" w:fill="auto"/>
            <w:vAlign w:val="center"/>
            <w:hideMark/>
          </w:tcPr>
          <w:p w14:paraId="5CCBCCA5" w14:textId="77777777" w:rsidR="00F91C3F" w:rsidRPr="00F91C3F" w:rsidRDefault="00F91C3F" w:rsidP="00F91C3F">
            <w:pPr>
              <w:rPr>
                <w:szCs w:val="20"/>
              </w:rPr>
            </w:pPr>
            <w:r w:rsidRPr="00F91C3F">
              <w:rPr>
                <w:szCs w:val="20"/>
              </w:rPr>
              <w:t>Операционные (подконтрольные) расходы</w:t>
            </w:r>
          </w:p>
        </w:tc>
        <w:tc>
          <w:tcPr>
            <w:tcW w:w="1959" w:type="dxa"/>
            <w:shd w:val="clear" w:color="auto" w:fill="auto"/>
            <w:vAlign w:val="center"/>
          </w:tcPr>
          <w:p w14:paraId="1176BFBE" w14:textId="77777777" w:rsidR="00F91C3F" w:rsidRPr="00F91C3F" w:rsidRDefault="00F91C3F" w:rsidP="00F91C3F">
            <w:pPr>
              <w:jc w:val="center"/>
              <w:rPr>
                <w:szCs w:val="20"/>
              </w:rPr>
            </w:pPr>
            <w:r w:rsidRPr="00F91C3F">
              <w:rPr>
                <w:szCs w:val="20"/>
              </w:rPr>
              <w:t>301 809</w:t>
            </w:r>
          </w:p>
        </w:tc>
      </w:tr>
      <w:tr w:rsidR="00F91C3F" w:rsidRPr="00F91C3F" w14:paraId="305C1C1B" w14:textId="77777777" w:rsidTr="00C5242E">
        <w:trPr>
          <w:trHeight w:val="360"/>
        </w:trPr>
        <w:tc>
          <w:tcPr>
            <w:tcW w:w="641" w:type="dxa"/>
            <w:shd w:val="clear" w:color="auto" w:fill="auto"/>
            <w:vAlign w:val="center"/>
            <w:hideMark/>
          </w:tcPr>
          <w:p w14:paraId="7A99539D" w14:textId="77777777" w:rsidR="00F91C3F" w:rsidRPr="00F91C3F" w:rsidRDefault="00F91C3F" w:rsidP="00F91C3F">
            <w:pPr>
              <w:jc w:val="center"/>
              <w:rPr>
                <w:szCs w:val="20"/>
              </w:rPr>
            </w:pPr>
            <w:r w:rsidRPr="00F91C3F">
              <w:rPr>
                <w:szCs w:val="20"/>
              </w:rPr>
              <w:t>2</w:t>
            </w:r>
          </w:p>
        </w:tc>
        <w:tc>
          <w:tcPr>
            <w:tcW w:w="7028" w:type="dxa"/>
            <w:shd w:val="clear" w:color="auto" w:fill="auto"/>
            <w:vAlign w:val="center"/>
            <w:hideMark/>
          </w:tcPr>
          <w:p w14:paraId="6729A5B2" w14:textId="77777777" w:rsidR="00F91C3F" w:rsidRPr="00F91C3F" w:rsidRDefault="00F91C3F" w:rsidP="00F91C3F">
            <w:pPr>
              <w:rPr>
                <w:szCs w:val="20"/>
              </w:rPr>
            </w:pPr>
            <w:r w:rsidRPr="00F91C3F">
              <w:rPr>
                <w:szCs w:val="20"/>
              </w:rPr>
              <w:t>Неподконтрольные расходы</w:t>
            </w:r>
          </w:p>
        </w:tc>
        <w:tc>
          <w:tcPr>
            <w:tcW w:w="1959" w:type="dxa"/>
            <w:shd w:val="clear" w:color="auto" w:fill="auto"/>
            <w:vAlign w:val="center"/>
          </w:tcPr>
          <w:p w14:paraId="43C67AA6" w14:textId="77777777" w:rsidR="00F91C3F" w:rsidRPr="00F91C3F" w:rsidRDefault="00F91C3F" w:rsidP="00F91C3F">
            <w:pPr>
              <w:jc w:val="center"/>
              <w:rPr>
                <w:szCs w:val="20"/>
              </w:rPr>
            </w:pPr>
            <w:r w:rsidRPr="00F91C3F">
              <w:rPr>
                <w:szCs w:val="20"/>
              </w:rPr>
              <w:t>95 878</w:t>
            </w:r>
          </w:p>
        </w:tc>
      </w:tr>
      <w:tr w:rsidR="00F91C3F" w:rsidRPr="00F91C3F" w14:paraId="37504D80" w14:textId="77777777" w:rsidTr="00C5242E">
        <w:trPr>
          <w:trHeight w:val="665"/>
        </w:trPr>
        <w:tc>
          <w:tcPr>
            <w:tcW w:w="641" w:type="dxa"/>
            <w:shd w:val="clear" w:color="auto" w:fill="auto"/>
            <w:vAlign w:val="center"/>
            <w:hideMark/>
          </w:tcPr>
          <w:p w14:paraId="58AEFD91" w14:textId="77777777" w:rsidR="00F91C3F" w:rsidRPr="00F91C3F" w:rsidRDefault="00F91C3F" w:rsidP="00F91C3F">
            <w:pPr>
              <w:jc w:val="center"/>
              <w:rPr>
                <w:szCs w:val="20"/>
              </w:rPr>
            </w:pPr>
            <w:r w:rsidRPr="00F91C3F">
              <w:rPr>
                <w:szCs w:val="20"/>
              </w:rPr>
              <w:t>3</w:t>
            </w:r>
          </w:p>
        </w:tc>
        <w:tc>
          <w:tcPr>
            <w:tcW w:w="7028" w:type="dxa"/>
            <w:shd w:val="clear" w:color="auto" w:fill="auto"/>
            <w:vAlign w:val="center"/>
            <w:hideMark/>
          </w:tcPr>
          <w:p w14:paraId="4C4281A3" w14:textId="77777777" w:rsidR="00F91C3F" w:rsidRPr="00F91C3F" w:rsidRDefault="00F91C3F" w:rsidP="00F91C3F">
            <w:pPr>
              <w:rPr>
                <w:szCs w:val="20"/>
              </w:rPr>
            </w:pPr>
            <w:r w:rsidRPr="00F91C3F">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2E741B83" w14:textId="77777777" w:rsidR="00F91C3F" w:rsidRPr="00F91C3F" w:rsidRDefault="00F91C3F" w:rsidP="00F91C3F">
            <w:pPr>
              <w:jc w:val="center"/>
              <w:rPr>
                <w:szCs w:val="20"/>
              </w:rPr>
            </w:pPr>
            <w:r w:rsidRPr="00F91C3F">
              <w:rPr>
                <w:szCs w:val="20"/>
              </w:rPr>
              <w:t>274 941</w:t>
            </w:r>
          </w:p>
        </w:tc>
      </w:tr>
      <w:tr w:rsidR="00F91C3F" w:rsidRPr="00F91C3F" w14:paraId="7B55D2A1" w14:textId="77777777" w:rsidTr="00C5242E">
        <w:trPr>
          <w:trHeight w:val="360"/>
        </w:trPr>
        <w:tc>
          <w:tcPr>
            <w:tcW w:w="641" w:type="dxa"/>
            <w:shd w:val="clear" w:color="auto" w:fill="auto"/>
            <w:vAlign w:val="center"/>
            <w:hideMark/>
          </w:tcPr>
          <w:p w14:paraId="1EBA0A55" w14:textId="77777777" w:rsidR="00F91C3F" w:rsidRPr="00F91C3F" w:rsidRDefault="00F91C3F" w:rsidP="00F91C3F">
            <w:pPr>
              <w:jc w:val="center"/>
              <w:rPr>
                <w:szCs w:val="20"/>
              </w:rPr>
            </w:pPr>
            <w:r w:rsidRPr="00F91C3F">
              <w:rPr>
                <w:szCs w:val="20"/>
              </w:rPr>
              <w:t>4</w:t>
            </w:r>
          </w:p>
        </w:tc>
        <w:tc>
          <w:tcPr>
            <w:tcW w:w="7028" w:type="dxa"/>
            <w:shd w:val="clear" w:color="auto" w:fill="auto"/>
            <w:vAlign w:val="center"/>
            <w:hideMark/>
          </w:tcPr>
          <w:p w14:paraId="622B28C2" w14:textId="77777777" w:rsidR="00F91C3F" w:rsidRPr="00F91C3F" w:rsidRDefault="00F91C3F" w:rsidP="00F91C3F">
            <w:pPr>
              <w:rPr>
                <w:szCs w:val="20"/>
              </w:rPr>
            </w:pPr>
            <w:r w:rsidRPr="00F91C3F">
              <w:rPr>
                <w:szCs w:val="20"/>
              </w:rPr>
              <w:t>Прибыль</w:t>
            </w:r>
          </w:p>
        </w:tc>
        <w:tc>
          <w:tcPr>
            <w:tcW w:w="1959" w:type="dxa"/>
            <w:shd w:val="clear" w:color="auto" w:fill="auto"/>
            <w:vAlign w:val="center"/>
          </w:tcPr>
          <w:p w14:paraId="2CC77810" w14:textId="77777777" w:rsidR="00F91C3F" w:rsidRPr="00F91C3F" w:rsidRDefault="00F91C3F" w:rsidP="00F91C3F">
            <w:pPr>
              <w:jc w:val="center"/>
              <w:rPr>
                <w:szCs w:val="20"/>
              </w:rPr>
            </w:pPr>
            <w:r w:rsidRPr="00F91C3F">
              <w:rPr>
                <w:szCs w:val="20"/>
              </w:rPr>
              <w:t>2 714</w:t>
            </w:r>
          </w:p>
        </w:tc>
      </w:tr>
      <w:tr w:rsidR="00F91C3F" w:rsidRPr="00F91C3F" w14:paraId="7DBB9B34" w14:textId="77777777" w:rsidTr="00C5242E">
        <w:trPr>
          <w:trHeight w:val="351"/>
        </w:trPr>
        <w:tc>
          <w:tcPr>
            <w:tcW w:w="641" w:type="dxa"/>
            <w:shd w:val="clear" w:color="auto" w:fill="auto"/>
            <w:vAlign w:val="center"/>
            <w:hideMark/>
          </w:tcPr>
          <w:p w14:paraId="267E5C02" w14:textId="77777777" w:rsidR="00F91C3F" w:rsidRPr="00F91C3F" w:rsidRDefault="00F91C3F" w:rsidP="00F91C3F">
            <w:pPr>
              <w:jc w:val="center"/>
              <w:rPr>
                <w:szCs w:val="20"/>
              </w:rPr>
            </w:pPr>
            <w:r w:rsidRPr="00F91C3F">
              <w:rPr>
                <w:szCs w:val="20"/>
              </w:rPr>
              <w:t>5</w:t>
            </w:r>
          </w:p>
        </w:tc>
        <w:tc>
          <w:tcPr>
            <w:tcW w:w="7028" w:type="dxa"/>
            <w:shd w:val="clear" w:color="auto" w:fill="auto"/>
            <w:vAlign w:val="center"/>
            <w:hideMark/>
          </w:tcPr>
          <w:p w14:paraId="589C7365" w14:textId="77777777" w:rsidR="00F91C3F" w:rsidRPr="00F91C3F" w:rsidRDefault="00F91C3F" w:rsidP="00F91C3F">
            <w:pPr>
              <w:rPr>
                <w:szCs w:val="20"/>
              </w:rPr>
            </w:pPr>
            <w:r w:rsidRPr="00F91C3F">
              <w:rPr>
                <w:szCs w:val="20"/>
              </w:rPr>
              <w:t>Расчетная предпринимательская прибыль</w:t>
            </w:r>
          </w:p>
        </w:tc>
        <w:tc>
          <w:tcPr>
            <w:tcW w:w="1959" w:type="dxa"/>
            <w:shd w:val="clear" w:color="auto" w:fill="auto"/>
            <w:vAlign w:val="center"/>
          </w:tcPr>
          <w:p w14:paraId="0503CC27" w14:textId="77777777" w:rsidR="00F91C3F" w:rsidRPr="00F91C3F" w:rsidRDefault="00F91C3F" w:rsidP="00F91C3F">
            <w:pPr>
              <w:jc w:val="center"/>
              <w:rPr>
                <w:szCs w:val="20"/>
              </w:rPr>
            </w:pPr>
            <w:r w:rsidRPr="00F91C3F">
              <w:rPr>
                <w:szCs w:val="20"/>
              </w:rPr>
              <w:t>19 198</w:t>
            </w:r>
          </w:p>
        </w:tc>
      </w:tr>
      <w:tr w:rsidR="00F91C3F" w:rsidRPr="00F91C3F" w14:paraId="39CFE827" w14:textId="77777777" w:rsidTr="00C5242E">
        <w:trPr>
          <w:trHeight w:val="360"/>
        </w:trPr>
        <w:tc>
          <w:tcPr>
            <w:tcW w:w="641" w:type="dxa"/>
            <w:shd w:val="clear" w:color="auto" w:fill="auto"/>
            <w:vAlign w:val="center"/>
            <w:hideMark/>
          </w:tcPr>
          <w:p w14:paraId="213E0C15" w14:textId="77777777" w:rsidR="00F91C3F" w:rsidRPr="00F91C3F" w:rsidRDefault="00F91C3F" w:rsidP="00F91C3F">
            <w:pPr>
              <w:jc w:val="center"/>
              <w:rPr>
                <w:szCs w:val="20"/>
              </w:rPr>
            </w:pPr>
            <w:r w:rsidRPr="00F91C3F">
              <w:rPr>
                <w:szCs w:val="20"/>
              </w:rPr>
              <w:t>6</w:t>
            </w:r>
          </w:p>
        </w:tc>
        <w:tc>
          <w:tcPr>
            <w:tcW w:w="7028" w:type="dxa"/>
            <w:shd w:val="clear" w:color="auto" w:fill="auto"/>
            <w:vAlign w:val="center"/>
            <w:hideMark/>
          </w:tcPr>
          <w:p w14:paraId="64625493" w14:textId="77777777" w:rsidR="00F91C3F" w:rsidRPr="00F91C3F" w:rsidRDefault="00F91C3F" w:rsidP="00F91C3F">
            <w:pPr>
              <w:rPr>
                <w:szCs w:val="20"/>
              </w:rPr>
            </w:pPr>
            <w:r w:rsidRPr="00F91C3F">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2B53682A" w14:textId="77777777" w:rsidR="00F91C3F" w:rsidRPr="00F91C3F" w:rsidRDefault="00F91C3F" w:rsidP="00F91C3F">
            <w:pPr>
              <w:jc w:val="center"/>
              <w:rPr>
                <w:szCs w:val="20"/>
              </w:rPr>
            </w:pPr>
            <w:r w:rsidRPr="00F91C3F">
              <w:rPr>
                <w:szCs w:val="20"/>
              </w:rPr>
              <w:t>0</w:t>
            </w:r>
          </w:p>
        </w:tc>
      </w:tr>
      <w:tr w:rsidR="00F91C3F" w:rsidRPr="00F91C3F" w14:paraId="4DA548A0" w14:textId="77777777" w:rsidTr="00C5242E">
        <w:trPr>
          <w:trHeight w:val="993"/>
        </w:trPr>
        <w:tc>
          <w:tcPr>
            <w:tcW w:w="641" w:type="dxa"/>
            <w:shd w:val="clear" w:color="auto" w:fill="auto"/>
            <w:vAlign w:val="center"/>
            <w:hideMark/>
          </w:tcPr>
          <w:p w14:paraId="7809F249" w14:textId="77777777" w:rsidR="00F91C3F" w:rsidRPr="00F91C3F" w:rsidRDefault="00F91C3F" w:rsidP="00F91C3F">
            <w:pPr>
              <w:jc w:val="center"/>
              <w:rPr>
                <w:szCs w:val="20"/>
              </w:rPr>
            </w:pPr>
            <w:r w:rsidRPr="00F91C3F">
              <w:rPr>
                <w:szCs w:val="20"/>
              </w:rPr>
              <w:t>7</w:t>
            </w:r>
          </w:p>
        </w:tc>
        <w:tc>
          <w:tcPr>
            <w:tcW w:w="7028" w:type="dxa"/>
            <w:shd w:val="clear" w:color="auto" w:fill="auto"/>
            <w:vAlign w:val="center"/>
            <w:hideMark/>
          </w:tcPr>
          <w:p w14:paraId="30A0DDB8" w14:textId="77777777" w:rsidR="00F91C3F" w:rsidRPr="00F91C3F" w:rsidRDefault="00F91C3F" w:rsidP="00F91C3F">
            <w:pPr>
              <w:rPr>
                <w:szCs w:val="20"/>
              </w:rPr>
            </w:pPr>
            <w:r w:rsidRPr="00F91C3F">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2666B7C8" w14:textId="77777777" w:rsidR="00F91C3F" w:rsidRPr="00F91C3F" w:rsidRDefault="00F91C3F" w:rsidP="00F91C3F">
            <w:pPr>
              <w:jc w:val="center"/>
              <w:rPr>
                <w:szCs w:val="20"/>
              </w:rPr>
            </w:pPr>
            <w:r w:rsidRPr="00F91C3F">
              <w:rPr>
                <w:szCs w:val="20"/>
              </w:rPr>
              <w:t>35 664</w:t>
            </w:r>
          </w:p>
        </w:tc>
      </w:tr>
      <w:tr w:rsidR="00F91C3F" w:rsidRPr="00F91C3F" w14:paraId="2EFFFD66" w14:textId="77777777" w:rsidTr="00C5242E">
        <w:trPr>
          <w:trHeight w:val="401"/>
        </w:trPr>
        <w:tc>
          <w:tcPr>
            <w:tcW w:w="641" w:type="dxa"/>
            <w:shd w:val="clear" w:color="auto" w:fill="auto"/>
            <w:vAlign w:val="center"/>
            <w:hideMark/>
          </w:tcPr>
          <w:p w14:paraId="58DFFB37" w14:textId="77777777" w:rsidR="00F91C3F" w:rsidRPr="00F91C3F" w:rsidRDefault="00F91C3F" w:rsidP="00F91C3F">
            <w:pPr>
              <w:jc w:val="center"/>
              <w:rPr>
                <w:szCs w:val="20"/>
              </w:rPr>
            </w:pPr>
            <w:r w:rsidRPr="00F91C3F">
              <w:rPr>
                <w:szCs w:val="20"/>
              </w:rPr>
              <w:t>8</w:t>
            </w:r>
          </w:p>
        </w:tc>
        <w:tc>
          <w:tcPr>
            <w:tcW w:w="7028" w:type="dxa"/>
            <w:shd w:val="clear" w:color="auto" w:fill="auto"/>
            <w:vAlign w:val="center"/>
            <w:hideMark/>
          </w:tcPr>
          <w:p w14:paraId="23B545B3" w14:textId="77777777" w:rsidR="00F91C3F" w:rsidRPr="00F91C3F" w:rsidRDefault="00F91C3F" w:rsidP="00F91C3F">
            <w:pPr>
              <w:rPr>
                <w:szCs w:val="20"/>
              </w:rPr>
            </w:pPr>
            <w:r w:rsidRPr="00F91C3F">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7C3F99E6" w14:textId="77777777" w:rsidR="00F91C3F" w:rsidRPr="00F91C3F" w:rsidRDefault="00F91C3F" w:rsidP="00F91C3F">
            <w:pPr>
              <w:jc w:val="center"/>
              <w:rPr>
                <w:szCs w:val="20"/>
              </w:rPr>
            </w:pPr>
            <w:r w:rsidRPr="00F91C3F">
              <w:rPr>
                <w:szCs w:val="20"/>
              </w:rPr>
              <w:t>0</w:t>
            </w:r>
          </w:p>
        </w:tc>
      </w:tr>
      <w:tr w:rsidR="00F91C3F" w:rsidRPr="00F91C3F" w14:paraId="658CF0D7" w14:textId="77777777" w:rsidTr="00C5242E">
        <w:trPr>
          <w:trHeight w:val="720"/>
        </w:trPr>
        <w:tc>
          <w:tcPr>
            <w:tcW w:w="641" w:type="dxa"/>
            <w:shd w:val="clear" w:color="auto" w:fill="auto"/>
            <w:vAlign w:val="center"/>
            <w:hideMark/>
          </w:tcPr>
          <w:p w14:paraId="2DA8FAD0" w14:textId="77777777" w:rsidR="00F91C3F" w:rsidRPr="00F91C3F" w:rsidRDefault="00F91C3F" w:rsidP="00F91C3F">
            <w:pPr>
              <w:jc w:val="center"/>
              <w:rPr>
                <w:szCs w:val="20"/>
              </w:rPr>
            </w:pPr>
            <w:r w:rsidRPr="00F91C3F">
              <w:rPr>
                <w:szCs w:val="20"/>
              </w:rPr>
              <w:t>9</w:t>
            </w:r>
          </w:p>
        </w:tc>
        <w:tc>
          <w:tcPr>
            <w:tcW w:w="7028" w:type="dxa"/>
            <w:shd w:val="clear" w:color="auto" w:fill="auto"/>
            <w:vAlign w:val="center"/>
            <w:hideMark/>
          </w:tcPr>
          <w:p w14:paraId="46AABF59" w14:textId="77777777" w:rsidR="00F91C3F" w:rsidRPr="00F91C3F" w:rsidRDefault="00F91C3F" w:rsidP="00F91C3F">
            <w:pPr>
              <w:rPr>
                <w:szCs w:val="20"/>
              </w:rPr>
            </w:pPr>
            <w:r w:rsidRPr="00F91C3F">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1F7BA59B" w14:textId="77777777" w:rsidR="00F91C3F" w:rsidRPr="00F91C3F" w:rsidRDefault="00F91C3F" w:rsidP="00F91C3F">
            <w:pPr>
              <w:jc w:val="center"/>
              <w:rPr>
                <w:szCs w:val="20"/>
              </w:rPr>
            </w:pPr>
            <w:r w:rsidRPr="00F91C3F">
              <w:rPr>
                <w:szCs w:val="20"/>
              </w:rPr>
              <w:t>0</w:t>
            </w:r>
          </w:p>
        </w:tc>
      </w:tr>
      <w:tr w:rsidR="00F91C3F" w:rsidRPr="00F91C3F" w14:paraId="09098F78" w14:textId="77777777" w:rsidTr="00C5242E">
        <w:trPr>
          <w:trHeight w:val="698"/>
        </w:trPr>
        <w:tc>
          <w:tcPr>
            <w:tcW w:w="641" w:type="dxa"/>
            <w:shd w:val="clear" w:color="auto" w:fill="auto"/>
            <w:vAlign w:val="center"/>
            <w:hideMark/>
          </w:tcPr>
          <w:p w14:paraId="6B005786" w14:textId="77777777" w:rsidR="00F91C3F" w:rsidRPr="00F91C3F" w:rsidRDefault="00F91C3F" w:rsidP="00F91C3F">
            <w:pPr>
              <w:jc w:val="center"/>
              <w:rPr>
                <w:szCs w:val="20"/>
              </w:rPr>
            </w:pPr>
            <w:r w:rsidRPr="00F91C3F">
              <w:rPr>
                <w:szCs w:val="20"/>
              </w:rPr>
              <w:t>10</w:t>
            </w:r>
          </w:p>
        </w:tc>
        <w:tc>
          <w:tcPr>
            <w:tcW w:w="7028" w:type="dxa"/>
            <w:shd w:val="clear" w:color="auto" w:fill="auto"/>
            <w:vAlign w:val="center"/>
            <w:hideMark/>
          </w:tcPr>
          <w:p w14:paraId="072A8D58" w14:textId="77777777" w:rsidR="00F91C3F" w:rsidRPr="00F91C3F" w:rsidRDefault="00F91C3F" w:rsidP="00F91C3F">
            <w:pPr>
              <w:rPr>
                <w:szCs w:val="20"/>
              </w:rPr>
            </w:pPr>
            <w:r w:rsidRPr="00F91C3F">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067D1E8C" w14:textId="77777777" w:rsidR="00F91C3F" w:rsidRPr="00F91C3F" w:rsidRDefault="00F91C3F" w:rsidP="00F91C3F">
            <w:pPr>
              <w:jc w:val="center"/>
              <w:rPr>
                <w:szCs w:val="20"/>
              </w:rPr>
            </w:pPr>
            <w:r w:rsidRPr="00F91C3F">
              <w:rPr>
                <w:szCs w:val="20"/>
              </w:rPr>
              <w:t>0</w:t>
            </w:r>
          </w:p>
        </w:tc>
      </w:tr>
      <w:tr w:rsidR="00F91C3F" w:rsidRPr="00F91C3F" w14:paraId="0AA673DB" w14:textId="77777777" w:rsidTr="00C5242E">
        <w:trPr>
          <w:trHeight w:val="360"/>
        </w:trPr>
        <w:tc>
          <w:tcPr>
            <w:tcW w:w="641" w:type="dxa"/>
            <w:shd w:val="clear" w:color="auto" w:fill="auto"/>
            <w:vAlign w:val="center"/>
          </w:tcPr>
          <w:p w14:paraId="4ED1A152" w14:textId="77777777" w:rsidR="00F91C3F" w:rsidRPr="00F91C3F" w:rsidRDefault="00F91C3F" w:rsidP="00F91C3F">
            <w:pPr>
              <w:jc w:val="center"/>
              <w:rPr>
                <w:szCs w:val="20"/>
              </w:rPr>
            </w:pPr>
            <w:r w:rsidRPr="00F91C3F">
              <w:rPr>
                <w:szCs w:val="20"/>
              </w:rPr>
              <w:lastRenderedPageBreak/>
              <w:t>11</w:t>
            </w:r>
          </w:p>
        </w:tc>
        <w:tc>
          <w:tcPr>
            <w:tcW w:w="7028" w:type="dxa"/>
            <w:shd w:val="clear" w:color="auto" w:fill="auto"/>
            <w:vAlign w:val="center"/>
          </w:tcPr>
          <w:p w14:paraId="5B269F81" w14:textId="77777777" w:rsidR="00F91C3F" w:rsidRPr="00F91C3F" w:rsidRDefault="00F91C3F" w:rsidP="00F91C3F">
            <w:pPr>
              <w:autoSpaceDE w:val="0"/>
              <w:autoSpaceDN w:val="0"/>
              <w:adjustRightInd w:val="0"/>
              <w:jc w:val="both"/>
              <w:rPr>
                <w:szCs w:val="20"/>
              </w:rPr>
            </w:pPr>
            <w:r w:rsidRPr="00F91C3F">
              <w:rPr>
                <w:szCs w:val="20"/>
              </w:rPr>
              <w:t>ИТОГО необходимая валовая выручка:</w:t>
            </w:r>
          </w:p>
          <w:p w14:paraId="73C1F419" w14:textId="77777777" w:rsidR="00F91C3F" w:rsidRPr="00F91C3F" w:rsidRDefault="00F91C3F" w:rsidP="00F91C3F">
            <w:pPr>
              <w:autoSpaceDE w:val="0"/>
              <w:autoSpaceDN w:val="0"/>
              <w:adjustRightInd w:val="0"/>
              <w:jc w:val="both"/>
              <w:rPr>
                <w:szCs w:val="20"/>
              </w:rPr>
            </w:pPr>
            <w:r w:rsidRPr="00F91C3F">
              <w:rPr>
                <w:szCs w:val="20"/>
              </w:rPr>
              <w:t>(Стр. 11 = стр. 1 +  стр.2 + стр. 3 + стр. 4 + стр. 5 + стр. 6 + стр. 7 + стр. 8 + стр. 9 + стр. 10.)</w:t>
            </w:r>
          </w:p>
        </w:tc>
        <w:tc>
          <w:tcPr>
            <w:tcW w:w="1959" w:type="dxa"/>
            <w:shd w:val="clear" w:color="auto" w:fill="auto"/>
            <w:vAlign w:val="center"/>
          </w:tcPr>
          <w:p w14:paraId="72BE53EC" w14:textId="77777777" w:rsidR="00F91C3F" w:rsidRPr="00F91C3F" w:rsidRDefault="00F91C3F" w:rsidP="00F91C3F">
            <w:pPr>
              <w:jc w:val="center"/>
              <w:rPr>
                <w:szCs w:val="20"/>
              </w:rPr>
            </w:pPr>
            <w:r w:rsidRPr="00F91C3F">
              <w:rPr>
                <w:szCs w:val="20"/>
              </w:rPr>
              <w:t>730 203</w:t>
            </w:r>
          </w:p>
        </w:tc>
      </w:tr>
      <w:tr w:rsidR="00F91C3F" w:rsidRPr="00F91C3F" w14:paraId="03CFE6B6" w14:textId="77777777" w:rsidTr="00C5242E">
        <w:trPr>
          <w:trHeight w:val="360"/>
        </w:trPr>
        <w:tc>
          <w:tcPr>
            <w:tcW w:w="641" w:type="dxa"/>
            <w:shd w:val="clear" w:color="auto" w:fill="auto"/>
            <w:vAlign w:val="center"/>
          </w:tcPr>
          <w:p w14:paraId="2EB75A6C" w14:textId="77777777" w:rsidR="00F91C3F" w:rsidRPr="00F91C3F" w:rsidRDefault="00F91C3F" w:rsidP="00F91C3F">
            <w:pPr>
              <w:jc w:val="center"/>
              <w:rPr>
                <w:szCs w:val="20"/>
              </w:rPr>
            </w:pPr>
            <w:r w:rsidRPr="00F91C3F">
              <w:rPr>
                <w:szCs w:val="20"/>
              </w:rPr>
              <w:t>12</w:t>
            </w:r>
          </w:p>
        </w:tc>
        <w:tc>
          <w:tcPr>
            <w:tcW w:w="7028" w:type="dxa"/>
            <w:shd w:val="clear" w:color="auto" w:fill="auto"/>
            <w:vAlign w:val="center"/>
          </w:tcPr>
          <w:p w14:paraId="4B14AE1C" w14:textId="77777777" w:rsidR="00F91C3F" w:rsidRPr="00F91C3F" w:rsidRDefault="00F91C3F" w:rsidP="00F91C3F">
            <w:pPr>
              <w:autoSpaceDE w:val="0"/>
              <w:autoSpaceDN w:val="0"/>
              <w:adjustRightInd w:val="0"/>
              <w:jc w:val="both"/>
              <w:rPr>
                <w:szCs w:val="20"/>
              </w:rPr>
            </w:pPr>
            <w:r w:rsidRPr="00F91C3F">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959" w:type="dxa"/>
            <w:shd w:val="clear" w:color="auto" w:fill="auto"/>
            <w:vAlign w:val="center"/>
          </w:tcPr>
          <w:p w14:paraId="73684FF2" w14:textId="77777777" w:rsidR="00F91C3F" w:rsidRPr="00F91C3F" w:rsidRDefault="00F91C3F" w:rsidP="00F91C3F">
            <w:pPr>
              <w:jc w:val="center"/>
              <w:rPr>
                <w:szCs w:val="20"/>
              </w:rPr>
            </w:pPr>
            <w:r w:rsidRPr="00F91C3F">
              <w:rPr>
                <w:szCs w:val="20"/>
              </w:rPr>
              <w:t>-42 423</w:t>
            </w:r>
          </w:p>
        </w:tc>
      </w:tr>
      <w:tr w:rsidR="00F91C3F" w:rsidRPr="00F91C3F" w14:paraId="00B1E276" w14:textId="77777777" w:rsidTr="00C5242E">
        <w:trPr>
          <w:trHeight w:val="360"/>
        </w:trPr>
        <w:tc>
          <w:tcPr>
            <w:tcW w:w="641" w:type="dxa"/>
            <w:shd w:val="clear" w:color="auto" w:fill="auto"/>
            <w:vAlign w:val="center"/>
          </w:tcPr>
          <w:p w14:paraId="59D287E4" w14:textId="77777777" w:rsidR="00F91C3F" w:rsidRPr="00F91C3F" w:rsidRDefault="00F91C3F" w:rsidP="00F91C3F">
            <w:pPr>
              <w:jc w:val="center"/>
              <w:rPr>
                <w:szCs w:val="20"/>
              </w:rPr>
            </w:pPr>
            <w:r w:rsidRPr="00F91C3F">
              <w:rPr>
                <w:szCs w:val="20"/>
              </w:rPr>
              <w:t>13</w:t>
            </w:r>
          </w:p>
        </w:tc>
        <w:tc>
          <w:tcPr>
            <w:tcW w:w="7028" w:type="dxa"/>
            <w:shd w:val="clear" w:color="auto" w:fill="auto"/>
            <w:vAlign w:val="center"/>
          </w:tcPr>
          <w:p w14:paraId="7CB4235F" w14:textId="77777777" w:rsidR="00F91C3F" w:rsidRPr="00F91C3F" w:rsidRDefault="00F91C3F" w:rsidP="00F91C3F">
            <w:pPr>
              <w:autoSpaceDE w:val="0"/>
              <w:autoSpaceDN w:val="0"/>
              <w:adjustRightInd w:val="0"/>
              <w:jc w:val="both"/>
              <w:rPr>
                <w:szCs w:val="20"/>
              </w:rPr>
            </w:pPr>
            <w:r w:rsidRPr="00F91C3F">
              <w:rPr>
                <w:szCs w:val="20"/>
              </w:rPr>
              <w:t>Итого НВВ</w:t>
            </w:r>
          </w:p>
        </w:tc>
        <w:tc>
          <w:tcPr>
            <w:tcW w:w="1959" w:type="dxa"/>
            <w:shd w:val="clear" w:color="auto" w:fill="auto"/>
            <w:vAlign w:val="center"/>
          </w:tcPr>
          <w:p w14:paraId="25BDE2C8" w14:textId="77777777" w:rsidR="00F91C3F" w:rsidRPr="00F91C3F" w:rsidRDefault="00F91C3F" w:rsidP="00F91C3F">
            <w:pPr>
              <w:jc w:val="center"/>
              <w:rPr>
                <w:szCs w:val="20"/>
              </w:rPr>
            </w:pPr>
            <w:r w:rsidRPr="00F91C3F">
              <w:rPr>
                <w:szCs w:val="20"/>
              </w:rPr>
              <w:t>687 780</w:t>
            </w:r>
          </w:p>
        </w:tc>
      </w:tr>
      <w:tr w:rsidR="00F91C3F" w:rsidRPr="00F91C3F" w14:paraId="2BA44E43" w14:textId="77777777" w:rsidTr="00C5242E">
        <w:trPr>
          <w:trHeight w:val="360"/>
        </w:trPr>
        <w:tc>
          <w:tcPr>
            <w:tcW w:w="641" w:type="dxa"/>
            <w:shd w:val="clear" w:color="auto" w:fill="auto"/>
            <w:vAlign w:val="center"/>
          </w:tcPr>
          <w:p w14:paraId="43496723" w14:textId="77777777" w:rsidR="00F91C3F" w:rsidRPr="00F91C3F" w:rsidRDefault="00F91C3F" w:rsidP="00F91C3F">
            <w:pPr>
              <w:jc w:val="center"/>
              <w:rPr>
                <w:szCs w:val="20"/>
              </w:rPr>
            </w:pPr>
            <w:r w:rsidRPr="00F91C3F">
              <w:rPr>
                <w:szCs w:val="20"/>
              </w:rPr>
              <w:t>14</w:t>
            </w:r>
          </w:p>
        </w:tc>
        <w:tc>
          <w:tcPr>
            <w:tcW w:w="7028" w:type="dxa"/>
            <w:shd w:val="clear" w:color="auto" w:fill="auto"/>
            <w:vAlign w:val="center"/>
          </w:tcPr>
          <w:p w14:paraId="7206923D" w14:textId="77777777" w:rsidR="00F91C3F" w:rsidRPr="00F91C3F" w:rsidRDefault="00F91C3F" w:rsidP="00F91C3F">
            <w:pPr>
              <w:autoSpaceDE w:val="0"/>
              <w:autoSpaceDN w:val="0"/>
              <w:adjustRightInd w:val="0"/>
              <w:jc w:val="both"/>
              <w:rPr>
                <w:szCs w:val="20"/>
              </w:rPr>
            </w:pPr>
            <w:r w:rsidRPr="00F91C3F">
              <w:rPr>
                <w:szCs w:val="20"/>
              </w:rPr>
              <w:t>Товарная выручка</w:t>
            </w:r>
          </w:p>
          <w:p w14:paraId="01252261" w14:textId="77777777" w:rsidR="00F91C3F" w:rsidRPr="00F91C3F" w:rsidRDefault="00F91C3F" w:rsidP="00F91C3F">
            <w:pPr>
              <w:autoSpaceDE w:val="0"/>
              <w:autoSpaceDN w:val="0"/>
              <w:adjustRightInd w:val="0"/>
              <w:jc w:val="both"/>
              <w:rPr>
                <w:szCs w:val="20"/>
              </w:rPr>
            </w:pPr>
            <w:r w:rsidRPr="00F91C3F">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08A48C3A" w14:textId="77777777" w:rsidR="00F91C3F" w:rsidRPr="00F91C3F" w:rsidRDefault="00F91C3F" w:rsidP="00F91C3F">
            <w:pPr>
              <w:jc w:val="center"/>
              <w:rPr>
                <w:szCs w:val="20"/>
              </w:rPr>
            </w:pPr>
            <w:r w:rsidRPr="00F91C3F">
              <w:rPr>
                <w:szCs w:val="20"/>
              </w:rPr>
              <w:t>687 880</w:t>
            </w:r>
          </w:p>
        </w:tc>
      </w:tr>
      <w:tr w:rsidR="00F91C3F" w:rsidRPr="00F91C3F" w14:paraId="461FF0B6" w14:textId="77777777" w:rsidTr="00C5242E">
        <w:trPr>
          <w:trHeight w:val="360"/>
        </w:trPr>
        <w:tc>
          <w:tcPr>
            <w:tcW w:w="641" w:type="dxa"/>
            <w:shd w:val="clear" w:color="auto" w:fill="auto"/>
            <w:vAlign w:val="center"/>
          </w:tcPr>
          <w:p w14:paraId="595B205D" w14:textId="77777777" w:rsidR="00F91C3F" w:rsidRPr="00F91C3F" w:rsidRDefault="00F91C3F" w:rsidP="00F91C3F">
            <w:pPr>
              <w:jc w:val="center"/>
              <w:rPr>
                <w:b/>
                <w:szCs w:val="20"/>
              </w:rPr>
            </w:pPr>
            <w:r w:rsidRPr="00F91C3F">
              <w:rPr>
                <w:b/>
                <w:szCs w:val="20"/>
              </w:rPr>
              <w:t>15</w:t>
            </w:r>
          </w:p>
        </w:tc>
        <w:tc>
          <w:tcPr>
            <w:tcW w:w="7028" w:type="dxa"/>
            <w:shd w:val="clear" w:color="auto" w:fill="auto"/>
            <w:vAlign w:val="center"/>
          </w:tcPr>
          <w:p w14:paraId="17F584F0" w14:textId="77777777" w:rsidR="00F91C3F" w:rsidRPr="00F91C3F" w:rsidRDefault="00F91C3F" w:rsidP="00F91C3F">
            <w:pPr>
              <w:rPr>
                <w:b/>
                <w:szCs w:val="20"/>
              </w:rPr>
            </w:pPr>
            <w:r w:rsidRPr="00F91C3F">
              <w:rPr>
                <w:b/>
              </w:rPr>
              <w:t>Корректировка НВВ по результатам 2019 года</w:t>
            </w:r>
          </w:p>
        </w:tc>
        <w:tc>
          <w:tcPr>
            <w:tcW w:w="1959" w:type="dxa"/>
            <w:shd w:val="clear" w:color="auto" w:fill="auto"/>
            <w:vAlign w:val="center"/>
          </w:tcPr>
          <w:p w14:paraId="40F9B19F" w14:textId="77777777" w:rsidR="00F91C3F" w:rsidRPr="00F91C3F" w:rsidRDefault="00F91C3F" w:rsidP="00F91C3F">
            <w:pPr>
              <w:jc w:val="center"/>
              <w:rPr>
                <w:szCs w:val="20"/>
              </w:rPr>
            </w:pPr>
            <w:r w:rsidRPr="00F91C3F">
              <w:rPr>
                <w:szCs w:val="20"/>
              </w:rPr>
              <w:t>-100</w:t>
            </w:r>
          </w:p>
        </w:tc>
      </w:tr>
    </w:tbl>
    <w:p w14:paraId="526248B0" w14:textId="77777777" w:rsidR="00F91C3F" w:rsidRPr="00F91C3F" w:rsidRDefault="00F91C3F" w:rsidP="00F91C3F">
      <w:pPr>
        <w:ind w:firstLine="851"/>
        <w:jc w:val="both"/>
        <w:rPr>
          <w:sz w:val="28"/>
          <w:szCs w:val="28"/>
        </w:rPr>
      </w:pPr>
    </w:p>
    <w:p w14:paraId="1F8B6839" w14:textId="77777777" w:rsidR="00F91C3F" w:rsidRPr="00F91C3F" w:rsidRDefault="00F91C3F" w:rsidP="00F91C3F">
      <w:pPr>
        <w:ind w:firstLine="851"/>
        <w:jc w:val="both"/>
        <w:rPr>
          <w:sz w:val="28"/>
          <w:szCs w:val="28"/>
        </w:rPr>
      </w:pPr>
    </w:p>
    <w:p w14:paraId="422A15D8" w14:textId="77777777" w:rsidR="00F91C3F" w:rsidRPr="00F91C3F" w:rsidRDefault="00F91C3F" w:rsidP="00F91C3F">
      <w:pPr>
        <w:ind w:firstLine="851"/>
        <w:jc w:val="both"/>
        <w:rPr>
          <w:sz w:val="28"/>
          <w:szCs w:val="28"/>
        </w:rPr>
      </w:pPr>
      <w:r w:rsidRPr="00F91C3F">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из плановой необходимой валовой выручки на производство тепловой энергии на 2021 год необходимо исключить 107 тыс. руб.</w:t>
      </w:r>
    </w:p>
    <w:p w14:paraId="6394CFB7" w14:textId="77777777" w:rsidR="00F91C3F" w:rsidRPr="00F91C3F" w:rsidRDefault="00F91C3F" w:rsidP="00F91C3F">
      <w:pPr>
        <w:keepNext/>
        <w:jc w:val="center"/>
        <w:outlineLvl w:val="1"/>
        <w:rPr>
          <w:b/>
          <w:sz w:val="28"/>
          <w:szCs w:val="20"/>
        </w:rPr>
        <w:sectPr w:rsidR="00F91C3F" w:rsidRPr="00F91C3F" w:rsidSect="00C5242E">
          <w:pgSz w:w="11906" w:h="16838"/>
          <w:pgMar w:top="1134" w:right="567" w:bottom="1134" w:left="1701" w:header="720" w:footer="720" w:gutter="0"/>
          <w:cols w:space="720"/>
          <w:docGrid w:linePitch="326"/>
        </w:sectPr>
      </w:pPr>
      <w:bookmarkStart w:id="169" w:name="_Toc26106667"/>
    </w:p>
    <w:p w14:paraId="5EF18DEC" w14:textId="77777777" w:rsidR="00F91C3F" w:rsidRPr="00F91C3F" w:rsidRDefault="00F91C3F" w:rsidP="00F91C3F">
      <w:pPr>
        <w:keepNext/>
        <w:jc w:val="center"/>
        <w:outlineLvl w:val="1"/>
        <w:rPr>
          <w:b/>
          <w:sz w:val="28"/>
          <w:szCs w:val="20"/>
        </w:rPr>
      </w:pPr>
      <w:bookmarkStart w:id="170" w:name="_Toc59205434"/>
      <w:r w:rsidRPr="00F91C3F">
        <w:rPr>
          <w:b/>
          <w:sz w:val="28"/>
          <w:szCs w:val="20"/>
        </w:rPr>
        <w:lastRenderedPageBreak/>
        <w:t>Необходимая валовая выручка</w:t>
      </w:r>
      <w:bookmarkEnd w:id="169"/>
      <w:bookmarkEnd w:id="170"/>
    </w:p>
    <w:p w14:paraId="73DE8CE5" w14:textId="77777777" w:rsidR="00F91C3F" w:rsidRPr="00F91C3F" w:rsidRDefault="00F91C3F" w:rsidP="00F91C3F">
      <w:pPr>
        <w:ind w:firstLine="851"/>
        <w:jc w:val="both"/>
        <w:rPr>
          <w:sz w:val="28"/>
          <w:szCs w:val="28"/>
        </w:rPr>
      </w:pPr>
      <w:r w:rsidRPr="00F91C3F">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10.</w:t>
      </w:r>
    </w:p>
    <w:p w14:paraId="3BD01831" w14:textId="77777777" w:rsidR="00F91C3F" w:rsidRPr="00F91C3F" w:rsidRDefault="00F91C3F" w:rsidP="00F91C3F">
      <w:pPr>
        <w:ind w:left="6663" w:right="-142"/>
        <w:jc w:val="right"/>
        <w:rPr>
          <w:color w:val="000000"/>
          <w:sz w:val="28"/>
          <w:szCs w:val="28"/>
        </w:rPr>
      </w:pPr>
      <w:r w:rsidRPr="00F91C3F">
        <w:rPr>
          <w:color w:val="000000"/>
          <w:sz w:val="28"/>
          <w:szCs w:val="28"/>
        </w:rPr>
        <w:t>Таблица 10</w:t>
      </w:r>
    </w:p>
    <w:p w14:paraId="393CD1F7" w14:textId="77777777" w:rsidR="00F91C3F" w:rsidRPr="00F91C3F" w:rsidRDefault="00F91C3F" w:rsidP="00F91C3F">
      <w:pPr>
        <w:jc w:val="center"/>
        <w:rPr>
          <w:rFonts w:eastAsia="Calibri"/>
          <w:b/>
          <w:bCs/>
          <w:sz w:val="28"/>
          <w:szCs w:val="28"/>
          <w:lang w:eastAsia="en-US"/>
        </w:rPr>
      </w:pPr>
      <w:r w:rsidRPr="00F91C3F">
        <w:rPr>
          <w:rFonts w:eastAsia="Calibri"/>
          <w:b/>
          <w:bCs/>
          <w:sz w:val="28"/>
          <w:szCs w:val="28"/>
          <w:lang w:eastAsia="en-US"/>
        </w:rPr>
        <w:t>Расчет необходимой валовой выручки на производство тепловой энергии методом индексации установленных тарифов Кемеровской ТЭЦ</w:t>
      </w:r>
    </w:p>
    <w:p w14:paraId="6D4FB31D" w14:textId="77777777" w:rsidR="00F91C3F" w:rsidRPr="00F91C3F" w:rsidRDefault="00F91C3F" w:rsidP="00F91C3F">
      <w:pPr>
        <w:ind w:firstLine="851"/>
        <w:jc w:val="center"/>
        <w:rPr>
          <w:sz w:val="28"/>
          <w:szCs w:val="28"/>
        </w:rPr>
      </w:pPr>
      <w:r w:rsidRPr="00F91C3F">
        <w:rPr>
          <w:sz w:val="28"/>
          <w:szCs w:val="28"/>
        </w:rPr>
        <w:t>(Приложение 5.9 к Методическим указаниям)</w:t>
      </w:r>
    </w:p>
    <w:p w14:paraId="25975D31" w14:textId="77777777" w:rsidR="00F91C3F" w:rsidRPr="00F91C3F" w:rsidRDefault="00F91C3F" w:rsidP="00F91C3F">
      <w:pPr>
        <w:ind w:right="-31" w:firstLine="851"/>
        <w:jc w:val="right"/>
        <w:rPr>
          <w:sz w:val="28"/>
          <w:szCs w:val="28"/>
        </w:rPr>
      </w:pPr>
      <w:r w:rsidRPr="00F91C3F">
        <w:rPr>
          <w:sz w:val="28"/>
          <w:szCs w:val="28"/>
        </w:rPr>
        <w:t>тыс. руб.</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632"/>
        <w:gridCol w:w="1701"/>
        <w:gridCol w:w="1616"/>
      </w:tblGrid>
      <w:tr w:rsidR="00F91C3F" w:rsidRPr="00F91C3F" w14:paraId="4D505787" w14:textId="77777777" w:rsidTr="00C5242E">
        <w:trPr>
          <w:trHeight w:val="1444"/>
          <w:tblHeader/>
        </w:trPr>
        <w:tc>
          <w:tcPr>
            <w:tcW w:w="600" w:type="dxa"/>
            <w:tcBorders>
              <w:top w:val="single" w:sz="4" w:space="0" w:color="auto"/>
            </w:tcBorders>
            <w:shd w:val="clear" w:color="auto" w:fill="auto"/>
            <w:vAlign w:val="center"/>
            <w:hideMark/>
          </w:tcPr>
          <w:p w14:paraId="3ADEEBCE" w14:textId="77777777" w:rsidR="00F91C3F" w:rsidRPr="00F91C3F" w:rsidRDefault="00F91C3F" w:rsidP="00F91C3F">
            <w:pPr>
              <w:jc w:val="center"/>
            </w:pPr>
            <w:r w:rsidRPr="00F91C3F">
              <w:t>№ п/п</w:t>
            </w:r>
          </w:p>
        </w:tc>
        <w:tc>
          <w:tcPr>
            <w:tcW w:w="5632" w:type="dxa"/>
            <w:tcBorders>
              <w:top w:val="single" w:sz="4" w:space="0" w:color="auto"/>
            </w:tcBorders>
            <w:shd w:val="clear" w:color="auto" w:fill="auto"/>
            <w:vAlign w:val="center"/>
            <w:hideMark/>
          </w:tcPr>
          <w:p w14:paraId="150910DC" w14:textId="77777777" w:rsidR="00F91C3F" w:rsidRPr="00F91C3F" w:rsidRDefault="00F91C3F" w:rsidP="00F91C3F">
            <w:pPr>
              <w:jc w:val="center"/>
            </w:pPr>
            <w:r w:rsidRPr="00F91C3F">
              <w:t>Наименование расхода</w:t>
            </w:r>
          </w:p>
        </w:tc>
        <w:tc>
          <w:tcPr>
            <w:tcW w:w="1701" w:type="dxa"/>
            <w:tcBorders>
              <w:top w:val="single" w:sz="4" w:space="0" w:color="auto"/>
            </w:tcBorders>
            <w:vAlign w:val="center"/>
          </w:tcPr>
          <w:p w14:paraId="17D8854A" w14:textId="77777777" w:rsidR="00F91C3F" w:rsidRPr="00F91C3F" w:rsidRDefault="00F91C3F" w:rsidP="00F91C3F">
            <w:pPr>
              <w:jc w:val="center"/>
            </w:pPr>
            <w:r w:rsidRPr="00F91C3F">
              <w:t>Утверждено на 2020</w:t>
            </w:r>
          </w:p>
        </w:tc>
        <w:tc>
          <w:tcPr>
            <w:tcW w:w="1616" w:type="dxa"/>
            <w:tcBorders>
              <w:top w:val="single" w:sz="4" w:space="0" w:color="auto"/>
            </w:tcBorders>
            <w:vAlign w:val="center"/>
          </w:tcPr>
          <w:p w14:paraId="687E38A7" w14:textId="77777777" w:rsidR="00F91C3F" w:rsidRPr="00F91C3F" w:rsidRDefault="00F91C3F" w:rsidP="00F91C3F">
            <w:pPr>
              <w:jc w:val="center"/>
            </w:pPr>
            <w:r w:rsidRPr="00F91C3F">
              <w:t>Предложение экспертов на 2021</w:t>
            </w:r>
          </w:p>
        </w:tc>
      </w:tr>
      <w:tr w:rsidR="00F91C3F" w:rsidRPr="00F91C3F" w14:paraId="59DBF09F" w14:textId="77777777" w:rsidTr="00C5242E">
        <w:trPr>
          <w:trHeight w:val="291"/>
        </w:trPr>
        <w:tc>
          <w:tcPr>
            <w:tcW w:w="600" w:type="dxa"/>
            <w:shd w:val="clear" w:color="auto" w:fill="auto"/>
            <w:vAlign w:val="center"/>
            <w:hideMark/>
          </w:tcPr>
          <w:p w14:paraId="1E3AAF5C" w14:textId="77777777" w:rsidR="00F91C3F" w:rsidRPr="00F91C3F" w:rsidRDefault="00F91C3F" w:rsidP="00F91C3F">
            <w:pPr>
              <w:jc w:val="center"/>
            </w:pPr>
            <w:r w:rsidRPr="00F91C3F">
              <w:t>1</w:t>
            </w:r>
          </w:p>
        </w:tc>
        <w:tc>
          <w:tcPr>
            <w:tcW w:w="5632" w:type="dxa"/>
            <w:shd w:val="clear" w:color="auto" w:fill="auto"/>
            <w:vAlign w:val="center"/>
            <w:hideMark/>
          </w:tcPr>
          <w:p w14:paraId="4C6623AE" w14:textId="77777777" w:rsidR="00F91C3F" w:rsidRPr="00F91C3F" w:rsidRDefault="00F91C3F" w:rsidP="00F91C3F">
            <w:r w:rsidRPr="00F91C3F">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39A17" w14:textId="77777777" w:rsidR="00F91C3F" w:rsidRPr="00F91C3F" w:rsidRDefault="00F91C3F" w:rsidP="00F91C3F">
            <w:pPr>
              <w:jc w:val="center"/>
              <w:rPr>
                <w:szCs w:val="20"/>
              </w:rPr>
            </w:pPr>
            <w:r w:rsidRPr="00F91C3F">
              <w:rPr>
                <w:szCs w:val="20"/>
              </w:rPr>
              <w:t>317 035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EEB0998" w14:textId="77777777" w:rsidR="00F91C3F" w:rsidRPr="00F91C3F" w:rsidRDefault="00F91C3F" w:rsidP="00F91C3F">
            <w:pPr>
              <w:jc w:val="center"/>
              <w:rPr>
                <w:szCs w:val="20"/>
              </w:rPr>
            </w:pPr>
            <w:r w:rsidRPr="00F91C3F">
              <w:rPr>
                <w:szCs w:val="20"/>
              </w:rPr>
              <w:t>325 164</w:t>
            </w:r>
          </w:p>
        </w:tc>
      </w:tr>
      <w:tr w:rsidR="00F91C3F" w:rsidRPr="00F91C3F" w14:paraId="1867CEB4" w14:textId="77777777" w:rsidTr="00C5242E">
        <w:trPr>
          <w:trHeight w:val="266"/>
        </w:trPr>
        <w:tc>
          <w:tcPr>
            <w:tcW w:w="600" w:type="dxa"/>
            <w:shd w:val="clear" w:color="auto" w:fill="auto"/>
            <w:vAlign w:val="center"/>
            <w:hideMark/>
          </w:tcPr>
          <w:p w14:paraId="65AAECE2" w14:textId="77777777" w:rsidR="00F91C3F" w:rsidRPr="00F91C3F" w:rsidRDefault="00F91C3F" w:rsidP="00F91C3F">
            <w:pPr>
              <w:jc w:val="center"/>
            </w:pPr>
            <w:r w:rsidRPr="00F91C3F">
              <w:t>2</w:t>
            </w:r>
          </w:p>
        </w:tc>
        <w:tc>
          <w:tcPr>
            <w:tcW w:w="5632" w:type="dxa"/>
            <w:shd w:val="clear" w:color="auto" w:fill="auto"/>
            <w:vAlign w:val="center"/>
            <w:hideMark/>
          </w:tcPr>
          <w:p w14:paraId="694E943C" w14:textId="77777777" w:rsidR="00F91C3F" w:rsidRPr="00F91C3F" w:rsidRDefault="00F91C3F" w:rsidP="00F91C3F">
            <w:r w:rsidRPr="00F91C3F">
              <w:t>Неподконтрольные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999E7D" w14:textId="77777777" w:rsidR="00F91C3F" w:rsidRPr="00F91C3F" w:rsidRDefault="00F91C3F" w:rsidP="00F91C3F">
            <w:pPr>
              <w:jc w:val="center"/>
              <w:rPr>
                <w:szCs w:val="20"/>
              </w:rPr>
            </w:pPr>
            <w:r w:rsidRPr="00F91C3F">
              <w:rPr>
                <w:szCs w:val="20"/>
              </w:rPr>
              <w:t>107 925</w:t>
            </w:r>
          </w:p>
        </w:tc>
        <w:tc>
          <w:tcPr>
            <w:tcW w:w="1616" w:type="dxa"/>
            <w:tcBorders>
              <w:top w:val="single" w:sz="4" w:space="0" w:color="auto"/>
              <w:left w:val="nil"/>
              <w:bottom w:val="single" w:sz="4" w:space="0" w:color="auto"/>
              <w:right w:val="single" w:sz="4" w:space="0" w:color="auto"/>
            </w:tcBorders>
            <w:shd w:val="clear" w:color="auto" w:fill="auto"/>
            <w:vAlign w:val="center"/>
          </w:tcPr>
          <w:p w14:paraId="4E61C8F9" w14:textId="77777777" w:rsidR="00F91C3F" w:rsidRPr="00F91C3F" w:rsidRDefault="00F91C3F" w:rsidP="00F91C3F">
            <w:pPr>
              <w:jc w:val="center"/>
              <w:rPr>
                <w:szCs w:val="20"/>
              </w:rPr>
            </w:pPr>
            <w:r w:rsidRPr="00F91C3F">
              <w:rPr>
                <w:szCs w:val="20"/>
              </w:rPr>
              <w:t>100 313</w:t>
            </w:r>
          </w:p>
        </w:tc>
      </w:tr>
      <w:tr w:rsidR="00F91C3F" w:rsidRPr="00F91C3F" w14:paraId="5C64E9DA" w14:textId="77777777" w:rsidTr="00C5242E">
        <w:trPr>
          <w:trHeight w:val="269"/>
        </w:trPr>
        <w:tc>
          <w:tcPr>
            <w:tcW w:w="600" w:type="dxa"/>
            <w:shd w:val="clear" w:color="auto" w:fill="auto"/>
            <w:vAlign w:val="center"/>
            <w:hideMark/>
          </w:tcPr>
          <w:p w14:paraId="6171857D" w14:textId="77777777" w:rsidR="00F91C3F" w:rsidRPr="00F91C3F" w:rsidRDefault="00F91C3F" w:rsidP="00F91C3F">
            <w:pPr>
              <w:jc w:val="center"/>
            </w:pPr>
            <w:r w:rsidRPr="00F91C3F">
              <w:t>3</w:t>
            </w:r>
          </w:p>
        </w:tc>
        <w:tc>
          <w:tcPr>
            <w:tcW w:w="5632" w:type="dxa"/>
            <w:shd w:val="clear" w:color="auto" w:fill="auto"/>
            <w:vAlign w:val="center"/>
            <w:hideMark/>
          </w:tcPr>
          <w:p w14:paraId="5B1AEBCB" w14:textId="77777777" w:rsidR="00F91C3F" w:rsidRPr="00F91C3F" w:rsidRDefault="00F91C3F" w:rsidP="00F91C3F">
            <w:r w:rsidRPr="00F91C3F">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D4AD5A" w14:textId="77777777" w:rsidR="00F91C3F" w:rsidRPr="00F91C3F" w:rsidRDefault="00F91C3F" w:rsidP="00F91C3F">
            <w:pPr>
              <w:jc w:val="center"/>
              <w:rPr>
                <w:szCs w:val="20"/>
              </w:rPr>
            </w:pPr>
            <w:r w:rsidRPr="00F91C3F">
              <w:rPr>
                <w:szCs w:val="20"/>
              </w:rPr>
              <w:t>242 328</w:t>
            </w:r>
          </w:p>
        </w:tc>
        <w:tc>
          <w:tcPr>
            <w:tcW w:w="1616" w:type="dxa"/>
            <w:tcBorders>
              <w:top w:val="nil"/>
              <w:left w:val="single" w:sz="4" w:space="0" w:color="auto"/>
              <w:bottom w:val="single" w:sz="4" w:space="0" w:color="auto"/>
              <w:right w:val="single" w:sz="4" w:space="0" w:color="auto"/>
            </w:tcBorders>
            <w:shd w:val="clear" w:color="auto" w:fill="auto"/>
            <w:vAlign w:val="center"/>
          </w:tcPr>
          <w:p w14:paraId="240B3109" w14:textId="77777777" w:rsidR="00F91C3F" w:rsidRPr="00F91C3F" w:rsidRDefault="00F91C3F" w:rsidP="00F91C3F">
            <w:pPr>
              <w:jc w:val="center"/>
              <w:rPr>
                <w:szCs w:val="20"/>
              </w:rPr>
            </w:pPr>
            <w:r w:rsidRPr="00F91C3F">
              <w:rPr>
                <w:szCs w:val="20"/>
              </w:rPr>
              <w:t>279 668</w:t>
            </w:r>
          </w:p>
        </w:tc>
      </w:tr>
      <w:tr w:rsidR="00F91C3F" w:rsidRPr="00F91C3F" w14:paraId="4355FFB7" w14:textId="77777777" w:rsidTr="00C5242E">
        <w:trPr>
          <w:trHeight w:val="72"/>
        </w:trPr>
        <w:tc>
          <w:tcPr>
            <w:tcW w:w="600" w:type="dxa"/>
            <w:shd w:val="clear" w:color="auto" w:fill="auto"/>
            <w:vAlign w:val="center"/>
            <w:hideMark/>
          </w:tcPr>
          <w:p w14:paraId="266C4A41" w14:textId="77777777" w:rsidR="00F91C3F" w:rsidRPr="00F91C3F" w:rsidRDefault="00F91C3F" w:rsidP="00F91C3F">
            <w:pPr>
              <w:jc w:val="center"/>
            </w:pPr>
            <w:r w:rsidRPr="00F91C3F">
              <w:t>4</w:t>
            </w:r>
          </w:p>
        </w:tc>
        <w:tc>
          <w:tcPr>
            <w:tcW w:w="5632" w:type="dxa"/>
            <w:shd w:val="clear" w:color="auto" w:fill="auto"/>
            <w:vAlign w:val="center"/>
            <w:hideMark/>
          </w:tcPr>
          <w:p w14:paraId="23697555" w14:textId="77777777" w:rsidR="00F91C3F" w:rsidRPr="00F91C3F" w:rsidRDefault="00F91C3F" w:rsidP="00F91C3F">
            <w:r w:rsidRPr="00F91C3F">
              <w:t>Нормативная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C70FED" w14:textId="77777777" w:rsidR="00F91C3F" w:rsidRPr="00F91C3F" w:rsidRDefault="00F91C3F" w:rsidP="00F91C3F">
            <w:pPr>
              <w:jc w:val="center"/>
              <w:rPr>
                <w:szCs w:val="20"/>
              </w:rPr>
            </w:pPr>
            <w:r w:rsidRPr="00F91C3F">
              <w:rPr>
                <w:szCs w:val="20"/>
              </w:rPr>
              <w:t>1 112</w:t>
            </w:r>
          </w:p>
        </w:tc>
        <w:tc>
          <w:tcPr>
            <w:tcW w:w="1616" w:type="dxa"/>
            <w:tcBorders>
              <w:top w:val="nil"/>
              <w:left w:val="single" w:sz="4" w:space="0" w:color="auto"/>
              <w:bottom w:val="single" w:sz="4" w:space="0" w:color="auto"/>
              <w:right w:val="single" w:sz="4" w:space="0" w:color="auto"/>
            </w:tcBorders>
            <w:shd w:val="clear" w:color="auto" w:fill="auto"/>
            <w:vAlign w:val="center"/>
          </w:tcPr>
          <w:p w14:paraId="32BACCF7" w14:textId="77777777" w:rsidR="00F91C3F" w:rsidRPr="00F91C3F" w:rsidRDefault="00F91C3F" w:rsidP="00F91C3F">
            <w:pPr>
              <w:jc w:val="center"/>
              <w:rPr>
                <w:szCs w:val="20"/>
              </w:rPr>
            </w:pPr>
            <w:r w:rsidRPr="00F91C3F">
              <w:rPr>
                <w:szCs w:val="20"/>
              </w:rPr>
              <w:t>1 978</w:t>
            </w:r>
          </w:p>
        </w:tc>
      </w:tr>
      <w:tr w:rsidR="00F91C3F" w:rsidRPr="00F91C3F" w14:paraId="3B38A793" w14:textId="77777777" w:rsidTr="00C5242E">
        <w:trPr>
          <w:trHeight w:val="72"/>
        </w:trPr>
        <w:tc>
          <w:tcPr>
            <w:tcW w:w="600" w:type="dxa"/>
            <w:shd w:val="clear" w:color="auto" w:fill="auto"/>
            <w:vAlign w:val="center"/>
          </w:tcPr>
          <w:p w14:paraId="553FDD1B" w14:textId="77777777" w:rsidR="00F91C3F" w:rsidRPr="00F91C3F" w:rsidRDefault="00F91C3F" w:rsidP="00F91C3F">
            <w:pPr>
              <w:jc w:val="center"/>
            </w:pPr>
            <w:r w:rsidRPr="00F91C3F">
              <w:t>5</w:t>
            </w:r>
          </w:p>
        </w:tc>
        <w:tc>
          <w:tcPr>
            <w:tcW w:w="5632" w:type="dxa"/>
            <w:shd w:val="clear" w:color="auto" w:fill="auto"/>
            <w:vAlign w:val="center"/>
          </w:tcPr>
          <w:p w14:paraId="0E12358B" w14:textId="77777777" w:rsidR="00F91C3F" w:rsidRPr="00F91C3F" w:rsidRDefault="00F91C3F" w:rsidP="00F91C3F">
            <w:r w:rsidRPr="00F91C3F">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9CDC14" w14:textId="77777777" w:rsidR="00F91C3F" w:rsidRPr="00F91C3F" w:rsidRDefault="00F91C3F" w:rsidP="00F91C3F">
            <w:pPr>
              <w:jc w:val="center"/>
              <w:rPr>
                <w:szCs w:val="20"/>
              </w:rPr>
            </w:pPr>
            <w:r w:rsidRPr="00F91C3F">
              <w:rPr>
                <w:szCs w:val="20"/>
              </w:rPr>
              <w:t>21 234</w:t>
            </w:r>
          </w:p>
        </w:tc>
        <w:tc>
          <w:tcPr>
            <w:tcW w:w="1616" w:type="dxa"/>
            <w:tcBorders>
              <w:top w:val="nil"/>
              <w:left w:val="single" w:sz="4" w:space="0" w:color="auto"/>
              <w:bottom w:val="single" w:sz="4" w:space="0" w:color="auto"/>
              <w:right w:val="single" w:sz="4" w:space="0" w:color="auto"/>
            </w:tcBorders>
            <w:shd w:val="clear" w:color="auto" w:fill="auto"/>
            <w:vAlign w:val="center"/>
          </w:tcPr>
          <w:p w14:paraId="7BB3C926" w14:textId="77777777" w:rsidR="00F91C3F" w:rsidRPr="00F91C3F" w:rsidRDefault="00F91C3F" w:rsidP="00F91C3F">
            <w:pPr>
              <w:jc w:val="center"/>
              <w:rPr>
                <w:szCs w:val="20"/>
              </w:rPr>
            </w:pPr>
            <w:r w:rsidRPr="00F91C3F">
              <w:rPr>
                <w:szCs w:val="20"/>
              </w:rPr>
              <w:t>21 249</w:t>
            </w:r>
          </w:p>
        </w:tc>
      </w:tr>
      <w:tr w:rsidR="00F91C3F" w:rsidRPr="00F91C3F" w14:paraId="00F5DA81" w14:textId="77777777" w:rsidTr="00C5242E">
        <w:trPr>
          <w:trHeight w:val="271"/>
        </w:trPr>
        <w:tc>
          <w:tcPr>
            <w:tcW w:w="600" w:type="dxa"/>
            <w:shd w:val="clear" w:color="auto" w:fill="auto"/>
            <w:vAlign w:val="center"/>
            <w:hideMark/>
          </w:tcPr>
          <w:p w14:paraId="0781741E" w14:textId="77777777" w:rsidR="00F91C3F" w:rsidRPr="00F91C3F" w:rsidRDefault="00F91C3F" w:rsidP="00F91C3F">
            <w:pPr>
              <w:jc w:val="center"/>
            </w:pPr>
            <w:r w:rsidRPr="00F91C3F">
              <w:t>6</w:t>
            </w:r>
          </w:p>
        </w:tc>
        <w:tc>
          <w:tcPr>
            <w:tcW w:w="5632" w:type="dxa"/>
            <w:shd w:val="clear" w:color="auto" w:fill="auto"/>
            <w:vAlign w:val="center"/>
            <w:hideMark/>
          </w:tcPr>
          <w:p w14:paraId="0C5061D7" w14:textId="77777777" w:rsidR="00F91C3F" w:rsidRPr="00F91C3F" w:rsidRDefault="00F91C3F" w:rsidP="00F91C3F">
            <w:r w:rsidRPr="00F91C3F">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C63EC4" w14:textId="77777777" w:rsidR="00F91C3F" w:rsidRPr="00F91C3F" w:rsidRDefault="00F91C3F" w:rsidP="00F91C3F">
            <w:pPr>
              <w:jc w:val="center"/>
              <w:rPr>
                <w:szCs w:val="20"/>
              </w:rPr>
            </w:pPr>
            <w:r w:rsidRPr="00F91C3F">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0A628786" w14:textId="77777777" w:rsidR="00F91C3F" w:rsidRPr="00F91C3F" w:rsidRDefault="00F91C3F" w:rsidP="00F91C3F">
            <w:pPr>
              <w:jc w:val="center"/>
              <w:rPr>
                <w:szCs w:val="20"/>
              </w:rPr>
            </w:pPr>
            <w:r w:rsidRPr="00F91C3F">
              <w:rPr>
                <w:szCs w:val="20"/>
              </w:rPr>
              <w:t>0</w:t>
            </w:r>
          </w:p>
        </w:tc>
      </w:tr>
      <w:tr w:rsidR="00F91C3F" w:rsidRPr="00F91C3F" w14:paraId="10D08385" w14:textId="77777777" w:rsidTr="00C5242E">
        <w:trPr>
          <w:trHeight w:val="72"/>
        </w:trPr>
        <w:tc>
          <w:tcPr>
            <w:tcW w:w="600" w:type="dxa"/>
            <w:shd w:val="clear" w:color="auto" w:fill="auto"/>
            <w:vAlign w:val="center"/>
            <w:hideMark/>
          </w:tcPr>
          <w:p w14:paraId="72CC4185" w14:textId="77777777" w:rsidR="00F91C3F" w:rsidRPr="00F91C3F" w:rsidRDefault="00F91C3F" w:rsidP="00F91C3F">
            <w:pPr>
              <w:jc w:val="center"/>
            </w:pPr>
            <w:r w:rsidRPr="00F91C3F">
              <w:t>7</w:t>
            </w:r>
          </w:p>
        </w:tc>
        <w:tc>
          <w:tcPr>
            <w:tcW w:w="5632" w:type="dxa"/>
            <w:shd w:val="clear" w:color="auto" w:fill="auto"/>
            <w:vAlign w:val="center"/>
            <w:hideMark/>
          </w:tcPr>
          <w:p w14:paraId="20FA84E2" w14:textId="77777777" w:rsidR="00F91C3F" w:rsidRPr="00F91C3F" w:rsidRDefault="00F91C3F" w:rsidP="00F91C3F">
            <w:r w:rsidRPr="00F91C3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C88A13" w14:textId="77777777" w:rsidR="00F91C3F" w:rsidRPr="00F91C3F" w:rsidRDefault="00F91C3F" w:rsidP="00F91C3F">
            <w:pPr>
              <w:jc w:val="center"/>
              <w:rPr>
                <w:szCs w:val="20"/>
              </w:rPr>
            </w:pPr>
            <w:r w:rsidRPr="00F91C3F">
              <w:rPr>
                <w:szCs w:val="20"/>
              </w:rPr>
              <w:t>-34 108</w:t>
            </w:r>
          </w:p>
        </w:tc>
        <w:tc>
          <w:tcPr>
            <w:tcW w:w="1616" w:type="dxa"/>
            <w:tcBorders>
              <w:top w:val="nil"/>
              <w:left w:val="single" w:sz="4" w:space="0" w:color="auto"/>
              <w:bottom w:val="single" w:sz="4" w:space="0" w:color="auto"/>
              <w:right w:val="single" w:sz="4" w:space="0" w:color="auto"/>
            </w:tcBorders>
            <w:shd w:val="clear" w:color="auto" w:fill="auto"/>
            <w:vAlign w:val="center"/>
          </w:tcPr>
          <w:p w14:paraId="3965C8AE" w14:textId="77777777" w:rsidR="00F91C3F" w:rsidRPr="00F91C3F" w:rsidRDefault="00F91C3F" w:rsidP="00F91C3F">
            <w:pPr>
              <w:jc w:val="center"/>
              <w:rPr>
                <w:szCs w:val="20"/>
              </w:rPr>
            </w:pPr>
            <w:r w:rsidRPr="00F91C3F">
              <w:rPr>
                <w:szCs w:val="20"/>
              </w:rPr>
              <w:t>-107</w:t>
            </w:r>
          </w:p>
        </w:tc>
      </w:tr>
      <w:tr w:rsidR="00F91C3F" w:rsidRPr="00F91C3F" w14:paraId="0A4855F0" w14:textId="77777777" w:rsidTr="00C5242E">
        <w:trPr>
          <w:trHeight w:val="72"/>
        </w:trPr>
        <w:tc>
          <w:tcPr>
            <w:tcW w:w="600" w:type="dxa"/>
            <w:shd w:val="clear" w:color="auto" w:fill="auto"/>
            <w:vAlign w:val="center"/>
            <w:hideMark/>
          </w:tcPr>
          <w:p w14:paraId="2A5243A9" w14:textId="77777777" w:rsidR="00F91C3F" w:rsidRPr="00F91C3F" w:rsidRDefault="00F91C3F" w:rsidP="00F91C3F">
            <w:pPr>
              <w:jc w:val="center"/>
            </w:pPr>
            <w:r w:rsidRPr="00F91C3F">
              <w:t>8</w:t>
            </w:r>
          </w:p>
        </w:tc>
        <w:tc>
          <w:tcPr>
            <w:tcW w:w="5632" w:type="dxa"/>
            <w:shd w:val="clear" w:color="auto" w:fill="auto"/>
            <w:vAlign w:val="center"/>
            <w:hideMark/>
          </w:tcPr>
          <w:p w14:paraId="30FA62AB" w14:textId="77777777" w:rsidR="00F91C3F" w:rsidRPr="00F91C3F" w:rsidRDefault="00F91C3F" w:rsidP="00F91C3F">
            <w:r w:rsidRPr="00F91C3F">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A7FD69" w14:textId="77777777" w:rsidR="00F91C3F" w:rsidRPr="00F91C3F" w:rsidRDefault="00F91C3F" w:rsidP="00F91C3F">
            <w:pPr>
              <w:jc w:val="center"/>
              <w:rPr>
                <w:szCs w:val="20"/>
              </w:rPr>
            </w:pPr>
            <w:r w:rsidRPr="00F91C3F">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17B15CF8" w14:textId="77777777" w:rsidR="00F91C3F" w:rsidRPr="00F91C3F" w:rsidRDefault="00F91C3F" w:rsidP="00F91C3F">
            <w:pPr>
              <w:jc w:val="center"/>
              <w:rPr>
                <w:szCs w:val="20"/>
              </w:rPr>
            </w:pPr>
            <w:r w:rsidRPr="00F91C3F">
              <w:rPr>
                <w:szCs w:val="20"/>
              </w:rPr>
              <w:t>0</w:t>
            </w:r>
          </w:p>
        </w:tc>
      </w:tr>
      <w:tr w:rsidR="00F91C3F" w:rsidRPr="00F91C3F" w14:paraId="357468BB" w14:textId="77777777" w:rsidTr="00C5242E">
        <w:trPr>
          <w:trHeight w:val="72"/>
        </w:trPr>
        <w:tc>
          <w:tcPr>
            <w:tcW w:w="600" w:type="dxa"/>
            <w:shd w:val="clear" w:color="auto" w:fill="auto"/>
            <w:vAlign w:val="center"/>
            <w:hideMark/>
          </w:tcPr>
          <w:p w14:paraId="14158260" w14:textId="77777777" w:rsidR="00F91C3F" w:rsidRPr="00F91C3F" w:rsidRDefault="00F91C3F" w:rsidP="00F91C3F">
            <w:pPr>
              <w:jc w:val="center"/>
            </w:pPr>
            <w:r w:rsidRPr="00F91C3F">
              <w:t>9</w:t>
            </w:r>
          </w:p>
        </w:tc>
        <w:tc>
          <w:tcPr>
            <w:tcW w:w="5632" w:type="dxa"/>
            <w:shd w:val="clear" w:color="auto" w:fill="auto"/>
            <w:vAlign w:val="center"/>
            <w:hideMark/>
          </w:tcPr>
          <w:p w14:paraId="18375A78" w14:textId="77777777" w:rsidR="00F91C3F" w:rsidRPr="00F91C3F" w:rsidRDefault="00F91C3F" w:rsidP="00F91C3F">
            <w:r w:rsidRPr="00F91C3F">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E966CE9" w14:textId="77777777" w:rsidR="00F91C3F" w:rsidRPr="00F91C3F" w:rsidRDefault="00F91C3F" w:rsidP="00F91C3F">
            <w:pPr>
              <w:jc w:val="center"/>
              <w:rPr>
                <w:szCs w:val="20"/>
              </w:rPr>
            </w:pPr>
            <w:r w:rsidRPr="00F91C3F">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0BDCECC8" w14:textId="77777777" w:rsidR="00F91C3F" w:rsidRPr="00F91C3F" w:rsidRDefault="00F91C3F" w:rsidP="00F91C3F">
            <w:pPr>
              <w:jc w:val="center"/>
              <w:rPr>
                <w:szCs w:val="20"/>
              </w:rPr>
            </w:pPr>
            <w:r w:rsidRPr="00F91C3F">
              <w:rPr>
                <w:szCs w:val="20"/>
              </w:rPr>
              <w:t>0</w:t>
            </w:r>
          </w:p>
        </w:tc>
      </w:tr>
      <w:tr w:rsidR="00F91C3F" w:rsidRPr="00F91C3F" w14:paraId="02E76BBD" w14:textId="77777777" w:rsidTr="00C5242E">
        <w:trPr>
          <w:trHeight w:val="510"/>
        </w:trPr>
        <w:tc>
          <w:tcPr>
            <w:tcW w:w="600" w:type="dxa"/>
            <w:shd w:val="clear" w:color="auto" w:fill="auto"/>
            <w:vAlign w:val="center"/>
            <w:hideMark/>
          </w:tcPr>
          <w:p w14:paraId="4DE2B0FD" w14:textId="77777777" w:rsidR="00F91C3F" w:rsidRPr="00F91C3F" w:rsidRDefault="00F91C3F" w:rsidP="00F91C3F">
            <w:pPr>
              <w:jc w:val="center"/>
            </w:pPr>
            <w:r w:rsidRPr="00F91C3F">
              <w:t>10</w:t>
            </w:r>
          </w:p>
        </w:tc>
        <w:tc>
          <w:tcPr>
            <w:tcW w:w="5632" w:type="dxa"/>
            <w:shd w:val="clear" w:color="auto" w:fill="auto"/>
            <w:vAlign w:val="center"/>
            <w:hideMark/>
          </w:tcPr>
          <w:p w14:paraId="0CACB8B3" w14:textId="77777777" w:rsidR="00F91C3F" w:rsidRPr="00F91C3F" w:rsidRDefault="00F91C3F" w:rsidP="00F91C3F">
            <w:r w:rsidRPr="00F91C3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3655E3" w14:textId="77777777" w:rsidR="00F91C3F" w:rsidRPr="00F91C3F" w:rsidRDefault="00F91C3F" w:rsidP="00F91C3F">
            <w:pPr>
              <w:jc w:val="center"/>
              <w:rPr>
                <w:szCs w:val="20"/>
              </w:rPr>
            </w:pPr>
            <w:r w:rsidRPr="00F91C3F">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1489BB69" w14:textId="77777777" w:rsidR="00F91C3F" w:rsidRPr="00F91C3F" w:rsidRDefault="00F91C3F" w:rsidP="00F91C3F">
            <w:pPr>
              <w:jc w:val="center"/>
              <w:rPr>
                <w:szCs w:val="20"/>
              </w:rPr>
            </w:pPr>
            <w:r w:rsidRPr="00F91C3F">
              <w:rPr>
                <w:szCs w:val="20"/>
              </w:rPr>
              <w:t>0</w:t>
            </w:r>
          </w:p>
        </w:tc>
      </w:tr>
      <w:tr w:rsidR="00F91C3F" w:rsidRPr="00F91C3F" w14:paraId="5B91A49D" w14:textId="77777777" w:rsidTr="00C5242E">
        <w:trPr>
          <w:trHeight w:val="384"/>
        </w:trPr>
        <w:tc>
          <w:tcPr>
            <w:tcW w:w="600" w:type="dxa"/>
            <w:shd w:val="clear" w:color="auto" w:fill="auto"/>
            <w:vAlign w:val="center"/>
            <w:hideMark/>
          </w:tcPr>
          <w:p w14:paraId="031CD4CE" w14:textId="77777777" w:rsidR="00F91C3F" w:rsidRPr="00F91C3F" w:rsidRDefault="00F91C3F" w:rsidP="00F91C3F">
            <w:pPr>
              <w:jc w:val="center"/>
            </w:pPr>
            <w:r w:rsidRPr="00F91C3F">
              <w:t>11</w:t>
            </w:r>
          </w:p>
        </w:tc>
        <w:tc>
          <w:tcPr>
            <w:tcW w:w="5632" w:type="dxa"/>
            <w:shd w:val="clear" w:color="auto" w:fill="auto"/>
            <w:vAlign w:val="center"/>
            <w:hideMark/>
          </w:tcPr>
          <w:p w14:paraId="041C9D96" w14:textId="77777777" w:rsidR="00F91C3F" w:rsidRPr="00F91C3F" w:rsidRDefault="00F91C3F" w:rsidP="00F91C3F">
            <w:r w:rsidRPr="00F91C3F">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D63730" w14:textId="77777777" w:rsidR="00F91C3F" w:rsidRPr="00F91C3F" w:rsidRDefault="00F91C3F" w:rsidP="00F91C3F">
            <w:pPr>
              <w:jc w:val="center"/>
              <w:rPr>
                <w:szCs w:val="20"/>
              </w:rPr>
            </w:pPr>
            <w:r w:rsidRPr="00F91C3F">
              <w:rPr>
                <w:szCs w:val="20"/>
              </w:rPr>
              <w:t>655 526</w:t>
            </w:r>
          </w:p>
        </w:tc>
        <w:tc>
          <w:tcPr>
            <w:tcW w:w="1616" w:type="dxa"/>
            <w:tcBorders>
              <w:top w:val="single" w:sz="4" w:space="0" w:color="auto"/>
              <w:left w:val="nil"/>
              <w:bottom w:val="single" w:sz="4" w:space="0" w:color="auto"/>
              <w:right w:val="single" w:sz="4" w:space="0" w:color="auto"/>
            </w:tcBorders>
            <w:shd w:val="clear" w:color="auto" w:fill="auto"/>
            <w:vAlign w:val="center"/>
          </w:tcPr>
          <w:p w14:paraId="2D100B63" w14:textId="77777777" w:rsidR="00F91C3F" w:rsidRPr="00F91C3F" w:rsidRDefault="00F91C3F" w:rsidP="00F91C3F">
            <w:pPr>
              <w:jc w:val="center"/>
              <w:rPr>
                <w:szCs w:val="20"/>
              </w:rPr>
            </w:pPr>
            <w:r w:rsidRPr="00F91C3F">
              <w:rPr>
                <w:szCs w:val="20"/>
              </w:rPr>
              <w:t>728 265</w:t>
            </w:r>
          </w:p>
        </w:tc>
      </w:tr>
      <w:tr w:rsidR="00F91C3F" w:rsidRPr="00F91C3F" w14:paraId="3590F055" w14:textId="77777777" w:rsidTr="00C5242E">
        <w:trPr>
          <w:trHeight w:val="384"/>
        </w:trPr>
        <w:tc>
          <w:tcPr>
            <w:tcW w:w="600" w:type="dxa"/>
            <w:shd w:val="clear" w:color="auto" w:fill="auto"/>
            <w:vAlign w:val="center"/>
          </w:tcPr>
          <w:p w14:paraId="7D64F818" w14:textId="77777777" w:rsidR="00F91C3F" w:rsidRPr="00F91C3F" w:rsidRDefault="00F91C3F" w:rsidP="00F91C3F">
            <w:pPr>
              <w:jc w:val="center"/>
            </w:pPr>
          </w:p>
        </w:tc>
        <w:tc>
          <w:tcPr>
            <w:tcW w:w="5632" w:type="dxa"/>
            <w:shd w:val="clear" w:color="auto" w:fill="auto"/>
            <w:vAlign w:val="center"/>
          </w:tcPr>
          <w:p w14:paraId="258EA17D" w14:textId="77777777" w:rsidR="00F91C3F" w:rsidRPr="00F91C3F" w:rsidRDefault="00F91C3F" w:rsidP="00F91C3F">
            <w:r w:rsidRPr="00F91C3F">
              <w:t>Экономически обоснованные расходы, не учтённые в НВВ при установлении тарифов на 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D5FA1F" w14:textId="77777777" w:rsidR="00F91C3F" w:rsidRPr="00F91C3F" w:rsidRDefault="00F91C3F" w:rsidP="00F91C3F">
            <w:pPr>
              <w:jc w:val="center"/>
              <w:rPr>
                <w:szCs w:val="20"/>
              </w:rPr>
            </w:pPr>
            <w:r w:rsidRPr="00F91C3F">
              <w:rPr>
                <w:szCs w:val="20"/>
              </w:rPr>
              <w:t>17 077</w:t>
            </w:r>
          </w:p>
        </w:tc>
        <w:tc>
          <w:tcPr>
            <w:tcW w:w="1616" w:type="dxa"/>
            <w:tcBorders>
              <w:top w:val="single" w:sz="4" w:space="0" w:color="auto"/>
              <w:left w:val="nil"/>
              <w:bottom w:val="single" w:sz="4" w:space="0" w:color="auto"/>
              <w:right w:val="single" w:sz="4" w:space="0" w:color="auto"/>
            </w:tcBorders>
            <w:shd w:val="clear" w:color="auto" w:fill="auto"/>
            <w:vAlign w:val="center"/>
          </w:tcPr>
          <w:p w14:paraId="0AE95C91" w14:textId="77777777" w:rsidR="00F91C3F" w:rsidRPr="00F91C3F" w:rsidRDefault="00F91C3F" w:rsidP="00F91C3F">
            <w:pPr>
              <w:jc w:val="center"/>
              <w:rPr>
                <w:szCs w:val="20"/>
              </w:rPr>
            </w:pPr>
            <w:r w:rsidRPr="00F91C3F">
              <w:rPr>
                <w:szCs w:val="20"/>
              </w:rPr>
              <w:t>25 346</w:t>
            </w:r>
          </w:p>
        </w:tc>
      </w:tr>
      <w:tr w:rsidR="00F91C3F" w:rsidRPr="00F91C3F" w14:paraId="3869EB7E" w14:textId="77777777" w:rsidTr="00C5242E">
        <w:trPr>
          <w:trHeight w:val="384"/>
        </w:trPr>
        <w:tc>
          <w:tcPr>
            <w:tcW w:w="600" w:type="dxa"/>
            <w:shd w:val="clear" w:color="auto" w:fill="auto"/>
            <w:vAlign w:val="center"/>
          </w:tcPr>
          <w:p w14:paraId="1460B590" w14:textId="77777777" w:rsidR="00F91C3F" w:rsidRPr="00F91C3F" w:rsidRDefault="00F91C3F" w:rsidP="00F91C3F">
            <w:pPr>
              <w:jc w:val="center"/>
              <w:rPr>
                <w:b/>
              </w:rPr>
            </w:pPr>
          </w:p>
        </w:tc>
        <w:tc>
          <w:tcPr>
            <w:tcW w:w="5632" w:type="dxa"/>
            <w:shd w:val="clear" w:color="auto" w:fill="auto"/>
            <w:vAlign w:val="center"/>
          </w:tcPr>
          <w:p w14:paraId="5D221021" w14:textId="77777777" w:rsidR="00F91C3F" w:rsidRPr="00F91C3F" w:rsidRDefault="00F91C3F" w:rsidP="00F91C3F">
            <w:pPr>
              <w:jc w:val="both"/>
              <w:rPr>
                <w:b/>
              </w:rPr>
            </w:pPr>
            <w:r w:rsidRPr="00F91C3F">
              <w:rPr>
                <w:b/>
              </w:rPr>
              <w:t>Товарная выручка на регулируемый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D1B261" w14:textId="77777777" w:rsidR="00F91C3F" w:rsidRPr="00F91C3F" w:rsidRDefault="00F91C3F" w:rsidP="00F91C3F">
            <w:pPr>
              <w:jc w:val="center"/>
              <w:rPr>
                <w:szCs w:val="20"/>
              </w:rPr>
            </w:pPr>
            <w:r w:rsidRPr="00F91C3F">
              <w:rPr>
                <w:szCs w:val="20"/>
              </w:rPr>
              <w:t>653 415</w:t>
            </w:r>
          </w:p>
        </w:tc>
        <w:tc>
          <w:tcPr>
            <w:tcW w:w="1616" w:type="dxa"/>
            <w:tcBorders>
              <w:top w:val="single" w:sz="4" w:space="0" w:color="auto"/>
              <w:left w:val="nil"/>
              <w:bottom w:val="single" w:sz="4" w:space="0" w:color="auto"/>
              <w:right w:val="single" w:sz="4" w:space="0" w:color="auto"/>
            </w:tcBorders>
            <w:shd w:val="clear" w:color="auto" w:fill="auto"/>
            <w:vAlign w:val="center"/>
          </w:tcPr>
          <w:p w14:paraId="4DB51EC3" w14:textId="77777777" w:rsidR="00F91C3F" w:rsidRPr="00F91C3F" w:rsidRDefault="00F91C3F" w:rsidP="00F91C3F">
            <w:pPr>
              <w:jc w:val="center"/>
              <w:rPr>
                <w:szCs w:val="20"/>
              </w:rPr>
            </w:pPr>
            <w:r w:rsidRPr="00F91C3F">
              <w:rPr>
                <w:szCs w:val="20"/>
              </w:rPr>
              <w:t>734 429</w:t>
            </w:r>
          </w:p>
        </w:tc>
      </w:tr>
    </w:tbl>
    <w:p w14:paraId="527C13A5" w14:textId="77777777" w:rsidR="00F91C3F" w:rsidRPr="00F91C3F" w:rsidRDefault="00F91C3F" w:rsidP="00F91C3F">
      <w:pPr>
        <w:ind w:firstLine="851"/>
        <w:jc w:val="both"/>
        <w:rPr>
          <w:sz w:val="28"/>
          <w:szCs w:val="28"/>
        </w:rPr>
      </w:pPr>
    </w:p>
    <w:p w14:paraId="7D0A76BB" w14:textId="77777777" w:rsidR="00F91C3F" w:rsidRPr="00F91C3F" w:rsidRDefault="00F91C3F" w:rsidP="00F91C3F">
      <w:pPr>
        <w:ind w:firstLine="851"/>
        <w:jc w:val="both"/>
        <w:rPr>
          <w:sz w:val="28"/>
          <w:szCs w:val="28"/>
          <w:highlight w:val="yellow"/>
        </w:rPr>
        <w:sectPr w:rsidR="00F91C3F" w:rsidRPr="00F91C3F" w:rsidSect="00C5242E">
          <w:pgSz w:w="11906" w:h="16838"/>
          <w:pgMar w:top="1134" w:right="567" w:bottom="1134" w:left="1701" w:header="720" w:footer="720" w:gutter="0"/>
          <w:cols w:space="720"/>
          <w:docGrid w:linePitch="326"/>
        </w:sectPr>
      </w:pPr>
    </w:p>
    <w:p w14:paraId="1579E351" w14:textId="77777777" w:rsidR="00F91C3F" w:rsidRPr="00F91C3F" w:rsidRDefault="00F91C3F" w:rsidP="00F91C3F">
      <w:pPr>
        <w:keepNext/>
        <w:jc w:val="center"/>
        <w:outlineLvl w:val="1"/>
        <w:rPr>
          <w:b/>
          <w:sz w:val="28"/>
          <w:szCs w:val="20"/>
        </w:rPr>
      </w:pPr>
      <w:bookmarkStart w:id="171" w:name="_Toc26106668"/>
      <w:bookmarkStart w:id="172" w:name="_Toc59205435"/>
      <w:r w:rsidRPr="00F91C3F">
        <w:rPr>
          <w:b/>
          <w:sz w:val="28"/>
          <w:szCs w:val="20"/>
        </w:rPr>
        <w:lastRenderedPageBreak/>
        <w:t>Расчет тарифов на производство тепловой энергии</w:t>
      </w:r>
      <w:bookmarkEnd w:id="171"/>
      <w:r w:rsidRPr="00F91C3F">
        <w:rPr>
          <w:b/>
          <w:sz w:val="28"/>
          <w:szCs w:val="20"/>
        </w:rPr>
        <w:t xml:space="preserve"> Кемеровской ТЭЦ</w:t>
      </w:r>
      <w:bookmarkEnd w:id="172"/>
    </w:p>
    <w:p w14:paraId="001245D0" w14:textId="77777777" w:rsidR="00F91C3F" w:rsidRPr="00F91C3F" w:rsidRDefault="00F91C3F" w:rsidP="00F91C3F">
      <w:pPr>
        <w:ind w:firstLine="851"/>
        <w:jc w:val="both"/>
        <w:rPr>
          <w:sz w:val="28"/>
          <w:szCs w:val="28"/>
        </w:rPr>
      </w:pPr>
    </w:p>
    <w:p w14:paraId="580CF68E" w14:textId="77777777" w:rsidR="00F91C3F" w:rsidRPr="00F91C3F" w:rsidRDefault="00F91C3F" w:rsidP="00F91C3F">
      <w:pPr>
        <w:ind w:firstLine="851"/>
        <w:jc w:val="both"/>
        <w:rPr>
          <w:sz w:val="28"/>
          <w:szCs w:val="28"/>
        </w:rPr>
      </w:pPr>
      <w:r w:rsidRPr="00F91C3F">
        <w:rPr>
          <w:sz w:val="28"/>
          <w:szCs w:val="28"/>
        </w:rPr>
        <w:t>Расчет тарифов на производство тепловой энергии, реализуемой с коллекторов, рассчитанных на основании скорректированной необходимой валовой выручки на 2021 год, представлен в таблице 11.</w:t>
      </w:r>
    </w:p>
    <w:p w14:paraId="045B960F" w14:textId="77777777" w:rsidR="00F91C3F" w:rsidRPr="00F91C3F" w:rsidRDefault="00F91C3F" w:rsidP="00F91C3F">
      <w:pPr>
        <w:ind w:left="720" w:right="140"/>
        <w:jc w:val="right"/>
        <w:rPr>
          <w:sz w:val="28"/>
          <w:szCs w:val="28"/>
        </w:rPr>
      </w:pPr>
      <w:r w:rsidRPr="00F91C3F">
        <w:rPr>
          <w:sz w:val="28"/>
          <w:szCs w:val="28"/>
        </w:rPr>
        <w:t>Таблица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091"/>
        <w:gridCol w:w="2655"/>
        <w:gridCol w:w="2906"/>
      </w:tblGrid>
      <w:tr w:rsidR="00F91C3F" w:rsidRPr="00F91C3F" w14:paraId="7FB703D0" w14:textId="77777777" w:rsidTr="00C5242E">
        <w:trPr>
          <w:trHeight w:val="607"/>
          <w:jc w:val="center"/>
        </w:trPr>
        <w:tc>
          <w:tcPr>
            <w:tcW w:w="507" w:type="pct"/>
            <w:vMerge w:val="restart"/>
            <w:tcBorders>
              <w:top w:val="single" w:sz="4" w:space="0" w:color="auto"/>
            </w:tcBorders>
            <w:shd w:val="clear" w:color="auto" w:fill="auto"/>
            <w:vAlign w:val="center"/>
          </w:tcPr>
          <w:p w14:paraId="489870DA" w14:textId="77777777" w:rsidR="00F91C3F" w:rsidRPr="00F91C3F" w:rsidRDefault="00F91C3F" w:rsidP="00F91C3F">
            <w:pPr>
              <w:jc w:val="center"/>
              <w:rPr>
                <w:b/>
              </w:rPr>
            </w:pPr>
            <w:r w:rsidRPr="00F91C3F">
              <w:rPr>
                <w:b/>
              </w:rPr>
              <w:t>№</w:t>
            </w:r>
          </w:p>
        </w:tc>
        <w:tc>
          <w:tcPr>
            <w:tcW w:w="1605" w:type="pct"/>
            <w:vMerge w:val="restart"/>
            <w:tcBorders>
              <w:top w:val="single" w:sz="4" w:space="0" w:color="auto"/>
            </w:tcBorders>
            <w:shd w:val="clear" w:color="auto" w:fill="auto"/>
            <w:vAlign w:val="center"/>
          </w:tcPr>
          <w:p w14:paraId="1B2E25E7" w14:textId="77777777" w:rsidR="00F91C3F" w:rsidRPr="00F91C3F" w:rsidRDefault="00F91C3F" w:rsidP="00F91C3F">
            <w:pPr>
              <w:jc w:val="center"/>
              <w:rPr>
                <w:b/>
              </w:rPr>
            </w:pPr>
            <w:r w:rsidRPr="00F91C3F">
              <w:rPr>
                <w:b/>
              </w:rPr>
              <w:t>Показатель</w:t>
            </w:r>
          </w:p>
        </w:tc>
        <w:tc>
          <w:tcPr>
            <w:tcW w:w="1379" w:type="pct"/>
            <w:vMerge w:val="restart"/>
            <w:tcBorders>
              <w:top w:val="single" w:sz="4" w:space="0" w:color="auto"/>
            </w:tcBorders>
            <w:vAlign w:val="center"/>
          </w:tcPr>
          <w:p w14:paraId="5470C610" w14:textId="77777777" w:rsidR="00F91C3F" w:rsidRPr="00F91C3F" w:rsidRDefault="00F91C3F" w:rsidP="00F91C3F">
            <w:pPr>
              <w:jc w:val="center"/>
              <w:rPr>
                <w:b/>
              </w:rPr>
            </w:pPr>
            <w:r w:rsidRPr="00F91C3F">
              <w:rPr>
                <w:b/>
              </w:rPr>
              <w:t>Утверждено на 2020</w:t>
            </w:r>
          </w:p>
        </w:tc>
        <w:tc>
          <w:tcPr>
            <w:tcW w:w="1509" w:type="pct"/>
            <w:vMerge w:val="restart"/>
            <w:tcBorders>
              <w:top w:val="single" w:sz="4" w:space="0" w:color="auto"/>
            </w:tcBorders>
            <w:vAlign w:val="center"/>
          </w:tcPr>
          <w:p w14:paraId="056B4808" w14:textId="77777777" w:rsidR="00F91C3F" w:rsidRPr="00F91C3F" w:rsidRDefault="00F91C3F" w:rsidP="00F91C3F">
            <w:pPr>
              <w:jc w:val="center"/>
              <w:rPr>
                <w:b/>
              </w:rPr>
            </w:pPr>
            <w:r w:rsidRPr="00F91C3F">
              <w:rPr>
                <w:b/>
              </w:rPr>
              <w:t>Предложение экспертов на 2021</w:t>
            </w:r>
          </w:p>
        </w:tc>
      </w:tr>
      <w:tr w:rsidR="00F91C3F" w:rsidRPr="00F91C3F" w14:paraId="53F9B433" w14:textId="77777777" w:rsidTr="00C5242E">
        <w:trPr>
          <w:trHeight w:val="319"/>
          <w:jc w:val="center"/>
        </w:trPr>
        <w:tc>
          <w:tcPr>
            <w:tcW w:w="507" w:type="pct"/>
            <w:vMerge/>
            <w:shd w:val="clear" w:color="auto" w:fill="auto"/>
            <w:vAlign w:val="center"/>
          </w:tcPr>
          <w:p w14:paraId="2B1A4983" w14:textId="77777777" w:rsidR="00F91C3F" w:rsidRPr="00F91C3F" w:rsidRDefault="00F91C3F" w:rsidP="00F91C3F">
            <w:pPr>
              <w:jc w:val="center"/>
            </w:pPr>
          </w:p>
        </w:tc>
        <w:tc>
          <w:tcPr>
            <w:tcW w:w="1605" w:type="pct"/>
            <w:vMerge/>
            <w:shd w:val="clear" w:color="auto" w:fill="auto"/>
            <w:vAlign w:val="center"/>
          </w:tcPr>
          <w:p w14:paraId="2A82DF50" w14:textId="77777777" w:rsidR="00F91C3F" w:rsidRPr="00F91C3F" w:rsidRDefault="00F91C3F" w:rsidP="00F91C3F">
            <w:pPr>
              <w:jc w:val="center"/>
            </w:pPr>
          </w:p>
        </w:tc>
        <w:tc>
          <w:tcPr>
            <w:tcW w:w="1379" w:type="pct"/>
            <w:vMerge/>
            <w:vAlign w:val="center"/>
          </w:tcPr>
          <w:p w14:paraId="79BDC6CB" w14:textId="77777777" w:rsidR="00F91C3F" w:rsidRPr="00F91C3F" w:rsidRDefault="00F91C3F" w:rsidP="00F91C3F">
            <w:pPr>
              <w:jc w:val="center"/>
            </w:pPr>
          </w:p>
        </w:tc>
        <w:tc>
          <w:tcPr>
            <w:tcW w:w="1509" w:type="pct"/>
            <w:vMerge/>
            <w:vAlign w:val="center"/>
          </w:tcPr>
          <w:p w14:paraId="00804592" w14:textId="77777777" w:rsidR="00F91C3F" w:rsidRPr="00F91C3F" w:rsidRDefault="00F91C3F" w:rsidP="00F91C3F">
            <w:pPr>
              <w:jc w:val="center"/>
            </w:pPr>
          </w:p>
        </w:tc>
      </w:tr>
      <w:tr w:rsidR="00F91C3F" w:rsidRPr="00F91C3F" w14:paraId="5BA648E4" w14:textId="77777777" w:rsidTr="00C5242E">
        <w:trPr>
          <w:trHeight w:val="486"/>
          <w:jc w:val="center"/>
        </w:trPr>
        <w:tc>
          <w:tcPr>
            <w:tcW w:w="507" w:type="pct"/>
            <w:shd w:val="clear" w:color="auto" w:fill="auto"/>
            <w:vAlign w:val="center"/>
          </w:tcPr>
          <w:p w14:paraId="2D82F148" w14:textId="77777777" w:rsidR="00F91C3F" w:rsidRPr="00F91C3F" w:rsidRDefault="00F91C3F" w:rsidP="00F91C3F">
            <w:pPr>
              <w:jc w:val="center"/>
            </w:pPr>
            <w:r w:rsidRPr="00F91C3F">
              <w:t>1</w:t>
            </w:r>
          </w:p>
        </w:tc>
        <w:tc>
          <w:tcPr>
            <w:tcW w:w="1605" w:type="pct"/>
            <w:shd w:val="clear" w:color="auto" w:fill="auto"/>
            <w:vAlign w:val="center"/>
          </w:tcPr>
          <w:p w14:paraId="136F138D" w14:textId="77777777" w:rsidR="00F91C3F" w:rsidRPr="00F91C3F" w:rsidRDefault="00F91C3F" w:rsidP="00F91C3F">
            <w:r w:rsidRPr="00F91C3F">
              <w:t xml:space="preserve">НВВ, </w:t>
            </w:r>
            <w:proofErr w:type="spellStart"/>
            <w:r w:rsidRPr="00F91C3F">
              <w:t>тыс.руб</w:t>
            </w:r>
            <w:proofErr w:type="spellEnd"/>
            <w:r w:rsidRPr="00F91C3F">
              <w:t>.</w:t>
            </w:r>
          </w:p>
        </w:tc>
        <w:tc>
          <w:tcPr>
            <w:tcW w:w="1379" w:type="pct"/>
            <w:vAlign w:val="center"/>
          </w:tcPr>
          <w:p w14:paraId="274DCB23" w14:textId="77777777" w:rsidR="00F91C3F" w:rsidRPr="00F91C3F" w:rsidRDefault="00F91C3F" w:rsidP="00F91C3F">
            <w:pPr>
              <w:jc w:val="center"/>
              <w:rPr>
                <w:szCs w:val="20"/>
              </w:rPr>
            </w:pPr>
            <w:r w:rsidRPr="00F91C3F">
              <w:t>653 415</w:t>
            </w:r>
          </w:p>
        </w:tc>
        <w:tc>
          <w:tcPr>
            <w:tcW w:w="1509" w:type="pct"/>
            <w:tcBorders>
              <w:top w:val="single" w:sz="4" w:space="0" w:color="auto"/>
              <w:left w:val="single" w:sz="4" w:space="0" w:color="auto"/>
              <w:bottom w:val="single" w:sz="4" w:space="0" w:color="auto"/>
              <w:right w:val="single" w:sz="4" w:space="0" w:color="auto"/>
            </w:tcBorders>
            <w:shd w:val="clear" w:color="000000" w:fill="FFFFFF"/>
            <w:vAlign w:val="center"/>
          </w:tcPr>
          <w:p w14:paraId="6E76B90E" w14:textId="77777777" w:rsidR="00F91C3F" w:rsidRPr="00F91C3F" w:rsidRDefault="00F91C3F" w:rsidP="00F91C3F">
            <w:pPr>
              <w:jc w:val="center"/>
            </w:pPr>
            <w:r w:rsidRPr="00F91C3F">
              <w:t>734 429</w:t>
            </w:r>
          </w:p>
        </w:tc>
      </w:tr>
      <w:tr w:rsidR="00F91C3F" w:rsidRPr="00F91C3F" w14:paraId="01FACD9F" w14:textId="77777777" w:rsidTr="00C5242E">
        <w:trPr>
          <w:trHeight w:val="486"/>
          <w:jc w:val="center"/>
        </w:trPr>
        <w:tc>
          <w:tcPr>
            <w:tcW w:w="507" w:type="pct"/>
            <w:shd w:val="clear" w:color="auto" w:fill="auto"/>
            <w:vAlign w:val="center"/>
            <w:hideMark/>
          </w:tcPr>
          <w:p w14:paraId="154747F2" w14:textId="77777777" w:rsidR="00F91C3F" w:rsidRPr="00F91C3F" w:rsidRDefault="00F91C3F" w:rsidP="00F91C3F">
            <w:pPr>
              <w:jc w:val="center"/>
            </w:pPr>
            <w:r w:rsidRPr="00F91C3F">
              <w:t>2</w:t>
            </w:r>
          </w:p>
        </w:tc>
        <w:tc>
          <w:tcPr>
            <w:tcW w:w="1605" w:type="pct"/>
            <w:shd w:val="clear" w:color="auto" w:fill="auto"/>
            <w:vAlign w:val="center"/>
            <w:hideMark/>
          </w:tcPr>
          <w:p w14:paraId="6A9FBEB7" w14:textId="77777777" w:rsidR="00F91C3F" w:rsidRPr="00F91C3F" w:rsidRDefault="00F91C3F" w:rsidP="00F91C3F">
            <w:r w:rsidRPr="00F91C3F">
              <w:t xml:space="preserve">Полезный отпуск, </w:t>
            </w:r>
            <w:proofErr w:type="spellStart"/>
            <w:r w:rsidRPr="00F91C3F">
              <w:t>тыс.Гкал</w:t>
            </w:r>
            <w:proofErr w:type="spellEnd"/>
          </w:p>
        </w:tc>
        <w:tc>
          <w:tcPr>
            <w:tcW w:w="1379" w:type="pct"/>
            <w:vAlign w:val="center"/>
          </w:tcPr>
          <w:p w14:paraId="0D646E57" w14:textId="77777777" w:rsidR="00F91C3F" w:rsidRPr="00F91C3F" w:rsidRDefault="00F91C3F" w:rsidP="00F91C3F">
            <w:pPr>
              <w:jc w:val="center"/>
              <w:rPr>
                <w:szCs w:val="20"/>
              </w:rPr>
            </w:pPr>
            <w:r w:rsidRPr="00F91C3F">
              <w:rPr>
                <w:szCs w:val="20"/>
              </w:rPr>
              <w:t>633,427</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60E9BCBF" w14:textId="77777777" w:rsidR="00F91C3F" w:rsidRPr="00F91C3F" w:rsidRDefault="00F91C3F" w:rsidP="00F91C3F">
            <w:pPr>
              <w:jc w:val="center"/>
              <w:rPr>
                <w:szCs w:val="20"/>
              </w:rPr>
            </w:pPr>
            <w:r w:rsidRPr="00F91C3F">
              <w:rPr>
                <w:szCs w:val="20"/>
              </w:rPr>
              <w:t>706,044</w:t>
            </w:r>
          </w:p>
        </w:tc>
      </w:tr>
      <w:tr w:rsidR="00F91C3F" w:rsidRPr="00F91C3F" w14:paraId="0DF565A9" w14:textId="77777777" w:rsidTr="00C5242E">
        <w:trPr>
          <w:trHeight w:val="506"/>
          <w:jc w:val="center"/>
        </w:trPr>
        <w:tc>
          <w:tcPr>
            <w:tcW w:w="507" w:type="pct"/>
            <w:shd w:val="clear" w:color="auto" w:fill="auto"/>
            <w:vAlign w:val="center"/>
            <w:hideMark/>
          </w:tcPr>
          <w:p w14:paraId="0DAF0543" w14:textId="77777777" w:rsidR="00F91C3F" w:rsidRPr="00F91C3F" w:rsidRDefault="00F91C3F" w:rsidP="00F91C3F">
            <w:pPr>
              <w:jc w:val="center"/>
            </w:pPr>
            <w:r w:rsidRPr="00F91C3F">
              <w:t>2.1</w:t>
            </w:r>
          </w:p>
        </w:tc>
        <w:tc>
          <w:tcPr>
            <w:tcW w:w="1605" w:type="pct"/>
            <w:shd w:val="clear" w:color="auto" w:fill="auto"/>
            <w:vAlign w:val="center"/>
            <w:hideMark/>
          </w:tcPr>
          <w:p w14:paraId="0E698D2C" w14:textId="77777777" w:rsidR="00F91C3F" w:rsidRPr="00F91C3F" w:rsidRDefault="00F91C3F" w:rsidP="00F91C3F">
            <w:pPr>
              <w:rPr>
                <w:iCs/>
              </w:rPr>
            </w:pPr>
            <w:r w:rsidRPr="00F91C3F">
              <w:rPr>
                <w:iCs/>
              </w:rPr>
              <w:t>1 полугодие</w:t>
            </w:r>
          </w:p>
        </w:tc>
        <w:tc>
          <w:tcPr>
            <w:tcW w:w="1379" w:type="pct"/>
            <w:vAlign w:val="center"/>
          </w:tcPr>
          <w:p w14:paraId="02599373" w14:textId="77777777" w:rsidR="00F91C3F" w:rsidRPr="00F91C3F" w:rsidRDefault="00F91C3F" w:rsidP="00F91C3F">
            <w:pPr>
              <w:jc w:val="center"/>
              <w:rPr>
                <w:szCs w:val="20"/>
              </w:rPr>
            </w:pPr>
            <w:r w:rsidRPr="00F91C3F">
              <w:rPr>
                <w:szCs w:val="20"/>
              </w:rPr>
              <w:t>347,596</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417A5AAD" w14:textId="77777777" w:rsidR="00F91C3F" w:rsidRPr="00F91C3F" w:rsidRDefault="00F91C3F" w:rsidP="00F91C3F">
            <w:pPr>
              <w:jc w:val="center"/>
              <w:rPr>
                <w:szCs w:val="20"/>
              </w:rPr>
            </w:pPr>
            <w:r w:rsidRPr="00F91C3F">
              <w:rPr>
                <w:szCs w:val="20"/>
              </w:rPr>
              <w:t>392,805</w:t>
            </w:r>
          </w:p>
        </w:tc>
      </w:tr>
      <w:tr w:rsidR="00F91C3F" w:rsidRPr="00F91C3F" w14:paraId="6349D3FC" w14:textId="77777777" w:rsidTr="00C5242E">
        <w:trPr>
          <w:trHeight w:val="506"/>
          <w:jc w:val="center"/>
        </w:trPr>
        <w:tc>
          <w:tcPr>
            <w:tcW w:w="507" w:type="pct"/>
            <w:shd w:val="clear" w:color="auto" w:fill="auto"/>
            <w:vAlign w:val="center"/>
            <w:hideMark/>
          </w:tcPr>
          <w:p w14:paraId="1A49C177" w14:textId="77777777" w:rsidR="00F91C3F" w:rsidRPr="00F91C3F" w:rsidRDefault="00F91C3F" w:rsidP="00F91C3F">
            <w:pPr>
              <w:jc w:val="center"/>
            </w:pPr>
            <w:r w:rsidRPr="00F91C3F">
              <w:t>2.2</w:t>
            </w:r>
          </w:p>
        </w:tc>
        <w:tc>
          <w:tcPr>
            <w:tcW w:w="1605" w:type="pct"/>
            <w:shd w:val="clear" w:color="auto" w:fill="auto"/>
            <w:vAlign w:val="center"/>
            <w:hideMark/>
          </w:tcPr>
          <w:p w14:paraId="1A8FA722" w14:textId="77777777" w:rsidR="00F91C3F" w:rsidRPr="00F91C3F" w:rsidRDefault="00F91C3F" w:rsidP="00F91C3F">
            <w:pPr>
              <w:rPr>
                <w:iCs/>
              </w:rPr>
            </w:pPr>
            <w:r w:rsidRPr="00F91C3F">
              <w:rPr>
                <w:iCs/>
              </w:rPr>
              <w:t>2 полугодие</w:t>
            </w:r>
          </w:p>
        </w:tc>
        <w:tc>
          <w:tcPr>
            <w:tcW w:w="1379" w:type="pct"/>
            <w:vAlign w:val="center"/>
          </w:tcPr>
          <w:p w14:paraId="140B7FF9" w14:textId="77777777" w:rsidR="00F91C3F" w:rsidRPr="00F91C3F" w:rsidRDefault="00F91C3F" w:rsidP="00F91C3F">
            <w:pPr>
              <w:jc w:val="center"/>
              <w:rPr>
                <w:szCs w:val="20"/>
              </w:rPr>
            </w:pPr>
            <w:r w:rsidRPr="00F91C3F">
              <w:rPr>
                <w:szCs w:val="20"/>
              </w:rPr>
              <w:t>285,831</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183924EA" w14:textId="77777777" w:rsidR="00F91C3F" w:rsidRPr="00F91C3F" w:rsidRDefault="00F91C3F" w:rsidP="00F91C3F">
            <w:pPr>
              <w:jc w:val="center"/>
              <w:rPr>
                <w:szCs w:val="20"/>
              </w:rPr>
            </w:pPr>
            <w:r w:rsidRPr="00F91C3F">
              <w:rPr>
                <w:szCs w:val="20"/>
              </w:rPr>
              <w:t>313,239</w:t>
            </w:r>
          </w:p>
        </w:tc>
      </w:tr>
      <w:tr w:rsidR="00F91C3F" w:rsidRPr="00F91C3F" w14:paraId="2C04C17E" w14:textId="77777777" w:rsidTr="00C5242E">
        <w:trPr>
          <w:trHeight w:val="486"/>
          <w:jc w:val="center"/>
        </w:trPr>
        <w:tc>
          <w:tcPr>
            <w:tcW w:w="507" w:type="pct"/>
            <w:shd w:val="clear" w:color="auto" w:fill="auto"/>
            <w:vAlign w:val="center"/>
            <w:hideMark/>
          </w:tcPr>
          <w:p w14:paraId="2256667B" w14:textId="77777777" w:rsidR="00F91C3F" w:rsidRPr="00F91C3F" w:rsidRDefault="00F91C3F" w:rsidP="00F91C3F">
            <w:pPr>
              <w:jc w:val="center"/>
            </w:pPr>
            <w:r w:rsidRPr="00F91C3F">
              <w:t>3</w:t>
            </w:r>
          </w:p>
        </w:tc>
        <w:tc>
          <w:tcPr>
            <w:tcW w:w="1605" w:type="pct"/>
            <w:shd w:val="clear" w:color="auto" w:fill="auto"/>
            <w:vAlign w:val="center"/>
            <w:hideMark/>
          </w:tcPr>
          <w:p w14:paraId="67A640CB" w14:textId="77777777" w:rsidR="00F91C3F" w:rsidRPr="00F91C3F" w:rsidRDefault="00F91C3F" w:rsidP="00F91C3F">
            <w:r w:rsidRPr="00F91C3F">
              <w:t>Тариф, руб./Гкал</w:t>
            </w:r>
          </w:p>
        </w:tc>
        <w:tc>
          <w:tcPr>
            <w:tcW w:w="1379" w:type="pct"/>
            <w:tcBorders>
              <w:top w:val="single" w:sz="4" w:space="0" w:color="auto"/>
              <w:left w:val="single" w:sz="4" w:space="0" w:color="auto"/>
              <w:bottom w:val="single" w:sz="4" w:space="0" w:color="auto"/>
              <w:right w:val="single" w:sz="4" w:space="0" w:color="auto"/>
            </w:tcBorders>
            <w:shd w:val="clear" w:color="000000" w:fill="FFFFFF"/>
            <w:vAlign w:val="center"/>
          </w:tcPr>
          <w:p w14:paraId="701089DA" w14:textId="77777777" w:rsidR="00F91C3F" w:rsidRPr="00F91C3F" w:rsidRDefault="00F91C3F" w:rsidP="00F91C3F">
            <w:pPr>
              <w:jc w:val="center"/>
              <w:rPr>
                <w:szCs w:val="20"/>
              </w:rPr>
            </w:pPr>
          </w:p>
        </w:tc>
        <w:tc>
          <w:tcPr>
            <w:tcW w:w="1509" w:type="pct"/>
            <w:tcBorders>
              <w:top w:val="nil"/>
              <w:left w:val="single" w:sz="4" w:space="0" w:color="auto"/>
              <w:bottom w:val="single" w:sz="4" w:space="0" w:color="auto"/>
              <w:right w:val="single" w:sz="4" w:space="0" w:color="auto"/>
            </w:tcBorders>
            <w:shd w:val="clear" w:color="000000" w:fill="FFFFFF"/>
            <w:vAlign w:val="center"/>
          </w:tcPr>
          <w:p w14:paraId="458575CB" w14:textId="77777777" w:rsidR="00F91C3F" w:rsidRPr="00F91C3F" w:rsidRDefault="00F91C3F" w:rsidP="00F91C3F">
            <w:pPr>
              <w:jc w:val="center"/>
              <w:rPr>
                <w:szCs w:val="20"/>
              </w:rPr>
            </w:pPr>
          </w:p>
        </w:tc>
      </w:tr>
      <w:tr w:rsidR="00F91C3F" w:rsidRPr="00F91C3F" w14:paraId="7468303B" w14:textId="77777777" w:rsidTr="00C5242E">
        <w:trPr>
          <w:trHeight w:val="506"/>
          <w:jc w:val="center"/>
        </w:trPr>
        <w:tc>
          <w:tcPr>
            <w:tcW w:w="507" w:type="pct"/>
            <w:shd w:val="clear" w:color="auto" w:fill="auto"/>
            <w:vAlign w:val="center"/>
            <w:hideMark/>
          </w:tcPr>
          <w:p w14:paraId="4D7FC2F5" w14:textId="77777777" w:rsidR="00F91C3F" w:rsidRPr="00F91C3F" w:rsidRDefault="00F91C3F" w:rsidP="00F91C3F">
            <w:pPr>
              <w:jc w:val="center"/>
            </w:pPr>
            <w:r w:rsidRPr="00F91C3F">
              <w:t>3.1</w:t>
            </w:r>
          </w:p>
        </w:tc>
        <w:tc>
          <w:tcPr>
            <w:tcW w:w="1605" w:type="pct"/>
            <w:shd w:val="clear" w:color="auto" w:fill="auto"/>
            <w:vAlign w:val="center"/>
            <w:hideMark/>
          </w:tcPr>
          <w:p w14:paraId="39671615" w14:textId="77777777" w:rsidR="00F91C3F" w:rsidRPr="00F91C3F" w:rsidRDefault="00F91C3F" w:rsidP="00F91C3F">
            <w:pPr>
              <w:rPr>
                <w:iCs/>
              </w:rPr>
            </w:pPr>
            <w:r w:rsidRPr="00F91C3F">
              <w:rPr>
                <w:iCs/>
              </w:rPr>
              <w:t>с 1 января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42C6FEBE" w14:textId="77777777" w:rsidR="00F91C3F" w:rsidRPr="00F91C3F" w:rsidRDefault="00F91C3F" w:rsidP="00F91C3F">
            <w:pPr>
              <w:jc w:val="center"/>
              <w:rPr>
                <w:szCs w:val="20"/>
              </w:rPr>
            </w:pPr>
            <w:r w:rsidRPr="00F91C3F">
              <w:rPr>
                <w:szCs w:val="20"/>
              </w:rPr>
              <w:t>1 026,92</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67279411" w14:textId="77777777" w:rsidR="00F91C3F" w:rsidRPr="00F91C3F" w:rsidRDefault="00F91C3F" w:rsidP="00F91C3F">
            <w:pPr>
              <w:jc w:val="center"/>
              <w:rPr>
                <w:szCs w:val="20"/>
              </w:rPr>
            </w:pPr>
            <w:r w:rsidRPr="00F91C3F">
              <w:rPr>
                <w:szCs w:val="20"/>
              </w:rPr>
              <w:t>1 037,19</w:t>
            </w:r>
          </w:p>
        </w:tc>
      </w:tr>
      <w:tr w:rsidR="00F91C3F" w:rsidRPr="00F91C3F" w14:paraId="2FD1CC25" w14:textId="77777777" w:rsidTr="00C5242E">
        <w:trPr>
          <w:trHeight w:val="506"/>
          <w:jc w:val="center"/>
        </w:trPr>
        <w:tc>
          <w:tcPr>
            <w:tcW w:w="507" w:type="pct"/>
            <w:shd w:val="clear" w:color="auto" w:fill="auto"/>
            <w:vAlign w:val="center"/>
            <w:hideMark/>
          </w:tcPr>
          <w:p w14:paraId="5C0F4264" w14:textId="77777777" w:rsidR="00F91C3F" w:rsidRPr="00F91C3F" w:rsidRDefault="00F91C3F" w:rsidP="00F91C3F">
            <w:pPr>
              <w:jc w:val="center"/>
            </w:pPr>
            <w:r w:rsidRPr="00F91C3F">
              <w:t>3.2</w:t>
            </w:r>
          </w:p>
        </w:tc>
        <w:tc>
          <w:tcPr>
            <w:tcW w:w="1605" w:type="pct"/>
            <w:shd w:val="clear" w:color="auto" w:fill="auto"/>
            <w:vAlign w:val="center"/>
            <w:hideMark/>
          </w:tcPr>
          <w:p w14:paraId="5072D304" w14:textId="77777777" w:rsidR="00F91C3F" w:rsidRPr="00F91C3F" w:rsidRDefault="00F91C3F" w:rsidP="00F91C3F">
            <w:pPr>
              <w:rPr>
                <w:iCs/>
              </w:rPr>
            </w:pPr>
            <w:r w:rsidRPr="00F91C3F">
              <w:rPr>
                <w:iCs/>
              </w:rPr>
              <w:t>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60160E60" w14:textId="77777777" w:rsidR="00F91C3F" w:rsidRPr="00F91C3F" w:rsidRDefault="00F91C3F" w:rsidP="00F91C3F">
            <w:pPr>
              <w:jc w:val="center"/>
              <w:rPr>
                <w:szCs w:val="20"/>
              </w:rPr>
            </w:pPr>
            <w:r w:rsidRPr="00F91C3F">
              <w:rPr>
                <w:szCs w:val="20"/>
              </w:rPr>
              <w:t>1 037,19</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4932757B" w14:textId="77777777" w:rsidR="00F91C3F" w:rsidRPr="00F91C3F" w:rsidRDefault="00F91C3F" w:rsidP="00F91C3F">
            <w:pPr>
              <w:jc w:val="center"/>
              <w:rPr>
                <w:szCs w:val="20"/>
              </w:rPr>
            </w:pPr>
            <w:r w:rsidRPr="00F91C3F">
              <w:rPr>
                <w:szCs w:val="20"/>
              </w:rPr>
              <w:t>1 043,98</w:t>
            </w:r>
          </w:p>
        </w:tc>
      </w:tr>
      <w:tr w:rsidR="00F91C3F" w:rsidRPr="00F91C3F" w14:paraId="17A113F0" w14:textId="77777777" w:rsidTr="00C5242E">
        <w:trPr>
          <w:trHeight w:val="506"/>
          <w:jc w:val="center"/>
        </w:trPr>
        <w:tc>
          <w:tcPr>
            <w:tcW w:w="507" w:type="pct"/>
            <w:shd w:val="clear" w:color="auto" w:fill="auto"/>
            <w:vAlign w:val="center"/>
            <w:hideMark/>
          </w:tcPr>
          <w:p w14:paraId="1E9186D4" w14:textId="77777777" w:rsidR="00F91C3F" w:rsidRPr="00F91C3F" w:rsidRDefault="00F91C3F" w:rsidP="00F91C3F">
            <w:pPr>
              <w:jc w:val="center"/>
            </w:pPr>
            <w:r w:rsidRPr="00F91C3F">
              <w:t>4</w:t>
            </w:r>
          </w:p>
        </w:tc>
        <w:tc>
          <w:tcPr>
            <w:tcW w:w="1605" w:type="pct"/>
            <w:shd w:val="clear" w:color="auto" w:fill="auto"/>
            <w:vAlign w:val="center"/>
            <w:hideMark/>
          </w:tcPr>
          <w:p w14:paraId="4FEE2F42" w14:textId="77777777" w:rsidR="00F91C3F" w:rsidRPr="00F91C3F" w:rsidRDefault="00F91C3F" w:rsidP="00F91C3F">
            <w:pPr>
              <w:rPr>
                <w:iCs/>
              </w:rPr>
            </w:pPr>
            <w:r w:rsidRPr="00F91C3F">
              <w:rPr>
                <w:iCs/>
              </w:rPr>
              <w:t>Рост 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7F97D250" w14:textId="77777777" w:rsidR="00F91C3F" w:rsidRPr="00F91C3F" w:rsidRDefault="00F91C3F" w:rsidP="00F91C3F">
            <w:pPr>
              <w:jc w:val="center"/>
              <w:rPr>
                <w:szCs w:val="20"/>
              </w:rPr>
            </w:pPr>
            <w:r w:rsidRPr="00F91C3F">
              <w:rPr>
                <w:szCs w:val="20"/>
              </w:rPr>
              <w:t>1,0%</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7E6C3102" w14:textId="77777777" w:rsidR="00F91C3F" w:rsidRPr="00F91C3F" w:rsidRDefault="00F91C3F" w:rsidP="00F91C3F">
            <w:pPr>
              <w:jc w:val="center"/>
              <w:rPr>
                <w:szCs w:val="20"/>
              </w:rPr>
            </w:pPr>
            <w:r w:rsidRPr="00F91C3F">
              <w:rPr>
                <w:szCs w:val="20"/>
              </w:rPr>
              <w:t>0,7%</w:t>
            </w:r>
          </w:p>
        </w:tc>
      </w:tr>
    </w:tbl>
    <w:p w14:paraId="19869B8E" w14:textId="77777777" w:rsidR="00F91C3F" w:rsidRPr="00F91C3F" w:rsidRDefault="00F91C3F" w:rsidP="00F91C3F">
      <w:pPr>
        <w:ind w:firstLine="851"/>
        <w:jc w:val="both"/>
        <w:rPr>
          <w:sz w:val="28"/>
          <w:szCs w:val="28"/>
        </w:rPr>
      </w:pPr>
    </w:p>
    <w:p w14:paraId="5C0A675B" w14:textId="77777777" w:rsidR="00F91C3F" w:rsidRPr="00F91C3F" w:rsidRDefault="00F91C3F" w:rsidP="00F91C3F">
      <w:pPr>
        <w:ind w:firstLine="851"/>
        <w:jc w:val="both"/>
        <w:rPr>
          <w:sz w:val="28"/>
          <w:szCs w:val="28"/>
        </w:rPr>
      </w:pPr>
    </w:p>
    <w:p w14:paraId="162C06EC" w14:textId="77777777" w:rsidR="00F91C3F" w:rsidRPr="00F91C3F" w:rsidRDefault="00F91C3F" w:rsidP="00F91C3F">
      <w:pPr>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32123EB0" w14:textId="77777777" w:rsidR="00F91C3F" w:rsidRPr="00F91C3F" w:rsidRDefault="00F91C3F" w:rsidP="00F91C3F">
      <w:pPr>
        <w:keepNext/>
        <w:tabs>
          <w:tab w:val="left" w:pos="567"/>
        </w:tabs>
        <w:jc w:val="both"/>
        <w:outlineLvl w:val="0"/>
        <w:rPr>
          <w:b/>
          <w:sz w:val="28"/>
          <w:szCs w:val="28"/>
        </w:rPr>
      </w:pPr>
      <w:bookmarkStart w:id="173" w:name="_Toc26106669"/>
      <w:bookmarkStart w:id="174" w:name="_Toc59205436"/>
      <w:r w:rsidRPr="00F91C3F">
        <w:rPr>
          <w:b/>
          <w:sz w:val="28"/>
          <w:szCs w:val="28"/>
        </w:rPr>
        <w:lastRenderedPageBreak/>
        <w:t>5. КОРРЕКТИРОВКА НЕОБХОДИМОЙ ВАЛОВОЙ ВЫРУЧКИ И РАСЧЕТ ТАРИФОВ НА ПРОИЗВОДСТВО ТЕПЛОНОСИТЕЛЯ (ХИМОЧИЩЕННОЙ ВОДЫ) КЕМЕРОВСКОЙ ТЭЦ НА 2021 ГОД</w:t>
      </w:r>
      <w:bookmarkEnd w:id="173"/>
      <w:bookmarkEnd w:id="174"/>
    </w:p>
    <w:p w14:paraId="00FBAD33" w14:textId="77777777" w:rsidR="00F91C3F" w:rsidRPr="00F91C3F" w:rsidRDefault="00F91C3F" w:rsidP="00F91C3F">
      <w:pPr>
        <w:rPr>
          <w:szCs w:val="20"/>
        </w:rPr>
      </w:pPr>
    </w:p>
    <w:p w14:paraId="52302709" w14:textId="77777777" w:rsidR="00F91C3F" w:rsidRPr="00F91C3F" w:rsidRDefault="00F91C3F" w:rsidP="00F91C3F">
      <w:pPr>
        <w:ind w:firstLine="851"/>
        <w:jc w:val="both"/>
        <w:rPr>
          <w:sz w:val="28"/>
          <w:szCs w:val="28"/>
        </w:rPr>
      </w:pPr>
      <w:r w:rsidRPr="00F91C3F">
        <w:rPr>
          <w:sz w:val="28"/>
          <w:szCs w:val="28"/>
        </w:rPr>
        <w:t>При расчете НВВ и тарифов на 2021 год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1C56763D" w14:textId="77777777" w:rsidR="00F91C3F" w:rsidRPr="00F91C3F" w:rsidRDefault="00F91C3F" w:rsidP="00F91C3F">
      <w:pPr>
        <w:widowControl w:val="0"/>
        <w:autoSpaceDE w:val="0"/>
        <w:autoSpaceDN w:val="0"/>
        <w:ind w:firstLine="709"/>
        <w:jc w:val="both"/>
        <w:rPr>
          <w:color w:val="000000"/>
          <w:sz w:val="28"/>
          <w:szCs w:val="28"/>
        </w:rPr>
      </w:pPr>
    </w:p>
    <w:p w14:paraId="3C02CBAA" w14:textId="77777777" w:rsidR="00F91C3F" w:rsidRPr="00F91C3F" w:rsidRDefault="00F91C3F" w:rsidP="00F91C3F">
      <w:pPr>
        <w:keepNext/>
        <w:jc w:val="center"/>
        <w:outlineLvl w:val="1"/>
        <w:rPr>
          <w:b/>
          <w:sz w:val="28"/>
          <w:szCs w:val="20"/>
        </w:rPr>
      </w:pPr>
      <w:bookmarkStart w:id="175" w:name="_Toc26106670"/>
      <w:bookmarkStart w:id="176" w:name="_Toc59205437"/>
      <w:r w:rsidRPr="00F91C3F">
        <w:rPr>
          <w:b/>
          <w:sz w:val="28"/>
          <w:szCs w:val="20"/>
        </w:rPr>
        <w:t>Расчетный объем отпуска теплоносителя</w:t>
      </w:r>
      <w:bookmarkEnd w:id="175"/>
      <w:bookmarkEnd w:id="176"/>
    </w:p>
    <w:p w14:paraId="524C19DD" w14:textId="77777777" w:rsidR="00F91C3F" w:rsidRPr="00F91C3F" w:rsidRDefault="00F91C3F" w:rsidP="00F91C3F">
      <w:pPr>
        <w:ind w:firstLine="851"/>
        <w:jc w:val="both"/>
        <w:rPr>
          <w:sz w:val="28"/>
          <w:szCs w:val="28"/>
        </w:rPr>
      </w:pPr>
      <w:r w:rsidRPr="00F91C3F">
        <w:rPr>
          <w:sz w:val="28"/>
          <w:szCs w:val="28"/>
        </w:rPr>
        <w:t>При формировании расходов и объемов по теплоносителю (</w:t>
      </w:r>
      <w:proofErr w:type="spellStart"/>
      <w:r w:rsidRPr="00F91C3F">
        <w:rPr>
          <w:sz w:val="28"/>
          <w:szCs w:val="28"/>
        </w:rPr>
        <w:t>химочищенной</w:t>
      </w:r>
      <w:proofErr w:type="spellEnd"/>
      <w:r w:rsidRPr="00F91C3F">
        <w:rPr>
          <w:sz w:val="28"/>
          <w:szCs w:val="28"/>
        </w:rPr>
        <w:t xml:space="preserve"> воды) необходимо пользоваться законодательством в сфере теплоснабжения.</w:t>
      </w:r>
    </w:p>
    <w:p w14:paraId="4C891CB5" w14:textId="77777777" w:rsidR="00F91C3F" w:rsidRPr="00F91C3F" w:rsidRDefault="00F91C3F" w:rsidP="00F91C3F">
      <w:pPr>
        <w:ind w:firstLine="851"/>
        <w:jc w:val="both"/>
        <w:rPr>
          <w:sz w:val="28"/>
          <w:szCs w:val="28"/>
        </w:rPr>
      </w:pPr>
      <w:r w:rsidRPr="00F91C3F">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Схема теплоснабжения города Кемерово не актуализирована. Эксперты предлагают учесть отпуск в сеть </w:t>
      </w:r>
      <w:proofErr w:type="spellStart"/>
      <w:r w:rsidRPr="00F91C3F">
        <w:rPr>
          <w:sz w:val="28"/>
          <w:szCs w:val="28"/>
        </w:rPr>
        <w:t>химочищенной</w:t>
      </w:r>
      <w:proofErr w:type="spellEnd"/>
      <w:r w:rsidRPr="00F91C3F">
        <w:rPr>
          <w:sz w:val="28"/>
          <w:szCs w:val="28"/>
        </w:rPr>
        <w:t xml:space="preserve"> воды на 2021 год в размере 1 672,075 </w:t>
      </w:r>
      <w:proofErr w:type="spellStart"/>
      <w:r w:rsidRPr="00F91C3F">
        <w:rPr>
          <w:sz w:val="28"/>
          <w:szCs w:val="28"/>
        </w:rPr>
        <w:t>тыс.куб</w:t>
      </w:r>
      <w:proofErr w:type="spellEnd"/>
      <w:r w:rsidRPr="00F91C3F">
        <w:rPr>
          <w:sz w:val="28"/>
          <w:szCs w:val="28"/>
        </w:rPr>
        <w:t>. м, исходя из фактического отпуска за 2019 год.</w:t>
      </w:r>
    </w:p>
    <w:p w14:paraId="431F3B66" w14:textId="77777777" w:rsidR="00F91C3F" w:rsidRPr="00F91C3F" w:rsidRDefault="00F91C3F" w:rsidP="00F91C3F">
      <w:pPr>
        <w:keepNext/>
        <w:jc w:val="center"/>
        <w:outlineLvl w:val="1"/>
        <w:rPr>
          <w:b/>
          <w:sz w:val="28"/>
          <w:szCs w:val="20"/>
        </w:rPr>
      </w:pPr>
      <w:bookmarkStart w:id="177" w:name="_Toc26106671"/>
      <w:bookmarkStart w:id="178" w:name="_Toc59205438"/>
    </w:p>
    <w:p w14:paraId="20368442" w14:textId="77777777" w:rsidR="00F91C3F" w:rsidRPr="00F91C3F" w:rsidRDefault="00F91C3F" w:rsidP="00F91C3F">
      <w:pPr>
        <w:keepNext/>
        <w:jc w:val="center"/>
        <w:outlineLvl w:val="1"/>
        <w:rPr>
          <w:b/>
          <w:sz w:val="28"/>
          <w:szCs w:val="20"/>
        </w:rPr>
      </w:pPr>
      <w:r w:rsidRPr="00F91C3F">
        <w:rPr>
          <w:b/>
          <w:sz w:val="28"/>
          <w:szCs w:val="20"/>
        </w:rPr>
        <w:t>Расчет операционных (подконтрольных) расходов на 2021 год</w:t>
      </w:r>
      <w:bookmarkEnd w:id="177"/>
      <w:bookmarkEnd w:id="178"/>
    </w:p>
    <w:p w14:paraId="667CA766" w14:textId="77777777" w:rsidR="00F91C3F" w:rsidRPr="00F91C3F" w:rsidRDefault="00F91C3F" w:rsidP="00F91C3F">
      <w:pPr>
        <w:widowControl w:val="0"/>
        <w:autoSpaceDE w:val="0"/>
        <w:autoSpaceDN w:val="0"/>
        <w:ind w:firstLine="709"/>
        <w:jc w:val="both"/>
        <w:rPr>
          <w:color w:val="000000"/>
          <w:sz w:val="28"/>
          <w:szCs w:val="28"/>
        </w:rPr>
      </w:pPr>
      <w:r w:rsidRPr="00F91C3F">
        <w:rPr>
          <w:color w:val="000000"/>
          <w:sz w:val="28"/>
          <w:szCs w:val="28"/>
        </w:rPr>
        <w:t>Установленная тепловая мощность источников тепловой энергии АО «Кемеровская генерация» по Кемеровской ТЭЦ в 2021 году не меняется, соответственно, индекс изменения количества активов (ИКА) равен 0.</w:t>
      </w:r>
    </w:p>
    <w:p w14:paraId="572EE293" w14:textId="77777777" w:rsidR="00F91C3F" w:rsidRPr="00F91C3F" w:rsidRDefault="00F91C3F" w:rsidP="00F91C3F">
      <w:pPr>
        <w:tabs>
          <w:tab w:val="left" w:pos="1890"/>
        </w:tabs>
        <w:ind w:firstLine="720"/>
        <w:jc w:val="both"/>
        <w:rPr>
          <w:sz w:val="28"/>
          <w:szCs w:val="28"/>
        </w:rPr>
      </w:pPr>
      <w:r w:rsidRPr="00F91C3F">
        <w:rPr>
          <w:sz w:val="28"/>
          <w:szCs w:val="28"/>
        </w:rPr>
        <w:t>Сумма подконтрольных расходов, подлежащая включению в необходимую валовую выручку на производство теплоносителя в 2020 году, по мнению экспертов, составит 13 094 тыс. руб.</w:t>
      </w:r>
    </w:p>
    <w:p w14:paraId="3CB6F82B" w14:textId="77777777" w:rsidR="00F91C3F" w:rsidRPr="00F91C3F" w:rsidRDefault="00F91C3F" w:rsidP="00F91C3F">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=12 767×</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=13 094</m:t>
          </m:r>
        </m:oMath>
      </m:oMathPara>
    </w:p>
    <w:p w14:paraId="525B707F" w14:textId="77777777" w:rsidR="00F91C3F" w:rsidRPr="00F91C3F" w:rsidRDefault="00F91C3F" w:rsidP="00F91C3F">
      <w:pPr>
        <w:ind w:firstLine="720"/>
        <w:jc w:val="both"/>
        <w:rPr>
          <w:sz w:val="28"/>
          <w:szCs w:val="28"/>
        </w:rPr>
      </w:pPr>
    </w:p>
    <w:p w14:paraId="18F7A10A" w14:textId="77777777" w:rsidR="00F91C3F" w:rsidRPr="00F91C3F" w:rsidRDefault="00F91C3F" w:rsidP="00F91C3F">
      <w:pPr>
        <w:ind w:firstLine="720"/>
        <w:jc w:val="both"/>
        <w:rPr>
          <w:sz w:val="28"/>
          <w:szCs w:val="28"/>
        </w:rPr>
      </w:pPr>
      <w:r w:rsidRPr="00F91C3F">
        <w:rPr>
          <w:sz w:val="28"/>
          <w:szCs w:val="28"/>
        </w:rPr>
        <w:t>Таким образом, рост операционных расходов на 2021 год от уровня 2020 года составит 2,56 %. Расчет операционных расходов представлен в таблице 12.</w:t>
      </w:r>
    </w:p>
    <w:p w14:paraId="6EE9BB7F" w14:textId="77777777" w:rsidR="00F91C3F" w:rsidRPr="00F91C3F" w:rsidRDefault="00F91C3F" w:rsidP="00F91C3F">
      <w:pPr>
        <w:rPr>
          <w:szCs w:val="20"/>
        </w:rPr>
      </w:pPr>
    </w:p>
    <w:p w14:paraId="17CAE030" w14:textId="77777777" w:rsidR="00F91C3F" w:rsidRPr="00F91C3F" w:rsidRDefault="00F91C3F" w:rsidP="00F91C3F">
      <w:pPr>
        <w:tabs>
          <w:tab w:val="left" w:pos="1890"/>
        </w:tabs>
        <w:jc w:val="right"/>
        <w:rPr>
          <w:sz w:val="28"/>
          <w:szCs w:val="28"/>
        </w:rPr>
      </w:pPr>
      <w:r w:rsidRPr="00F91C3F">
        <w:rPr>
          <w:sz w:val="28"/>
          <w:szCs w:val="28"/>
        </w:rPr>
        <w:t>Таблица 12</w:t>
      </w:r>
    </w:p>
    <w:p w14:paraId="5D075E63" w14:textId="77777777" w:rsidR="00F91C3F" w:rsidRPr="00F91C3F" w:rsidRDefault="00F91C3F" w:rsidP="00F91C3F">
      <w:pPr>
        <w:tabs>
          <w:tab w:val="left" w:pos="1890"/>
        </w:tabs>
        <w:jc w:val="center"/>
        <w:rPr>
          <w:b/>
          <w:sz w:val="28"/>
          <w:szCs w:val="28"/>
        </w:rPr>
      </w:pPr>
      <w:r w:rsidRPr="00F91C3F">
        <w:rPr>
          <w:b/>
          <w:sz w:val="28"/>
          <w:szCs w:val="28"/>
        </w:rPr>
        <w:t>Расчет операционных расходов АО «Кемеровская генерация»</w:t>
      </w:r>
    </w:p>
    <w:p w14:paraId="7EBCEAB5" w14:textId="77777777" w:rsidR="00F91C3F" w:rsidRPr="00F91C3F" w:rsidRDefault="00F91C3F" w:rsidP="00F91C3F">
      <w:pPr>
        <w:tabs>
          <w:tab w:val="left" w:pos="1890"/>
        </w:tabs>
        <w:jc w:val="center"/>
        <w:rPr>
          <w:b/>
          <w:sz w:val="28"/>
          <w:szCs w:val="28"/>
        </w:rPr>
      </w:pPr>
      <w:r w:rsidRPr="00F91C3F">
        <w:rPr>
          <w:b/>
          <w:sz w:val="28"/>
          <w:szCs w:val="28"/>
        </w:rPr>
        <w:t xml:space="preserve">Кемеровская ТЭЦ на производство теплоносителя на 2021 год </w:t>
      </w:r>
      <w:r w:rsidRPr="00F91C3F">
        <w:rPr>
          <w:sz w:val="28"/>
          <w:szCs w:val="28"/>
        </w:rPr>
        <w:t>(приложение 5.2 к Методическим указаниям)</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3"/>
        <w:gridCol w:w="1541"/>
        <w:gridCol w:w="1293"/>
        <w:gridCol w:w="1191"/>
        <w:gridCol w:w="1172"/>
      </w:tblGrid>
      <w:tr w:rsidR="00F91C3F" w:rsidRPr="00F91C3F" w14:paraId="00E401C3" w14:textId="77777777" w:rsidTr="00C5242E">
        <w:trPr>
          <w:trHeight w:val="61"/>
          <w:tblHeader/>
        </w:trPr>
        <w:tc>
          <w:tcPr>
            <w:tcW w:w="772" w:type="dxa"/>
            <w:shd w:val="clear" w:color="auto" w:fill="auto"/>
            <w:vAlign w:val="center"/>
            <w:hideMark/>
          </w:tcPr>
          <w:p w14:paraId="30850D6D" w14:textId="77777777" w:rsidR="00F91C3F" w:rsidRPr="00F91C3F" w:rsidRDefault="00F91C3F" w:rsidP="00F91C3F">
            <w:pPr>
              <w:jc w:val="center"/>
              <w:rPr>
                <w:sz w:val="22"/>
                <w:szCs w:val="22"/>
              </w:rPr>
            </w:pPr>
            <w:r w:rsidRPr="00F91C3F">
              <w:rPr>
                <w:sz w:val="22"/>
                <w:szCs w:val="22"/>
              </w:rPr>
              <w:t>№</w:t>
            </w:r>
            <w:r w:rsidRPr="00F91C3F">
              <w:rPr>
                <w:sz w:val="22"/>
                <w:szCs w:val="22"/>
              </w:rPr>
              <w:br/>
              <w:t>п. п.</w:t>
            </w:r>
          </w:p>
        </w:tc>
        <w:tc>
          <w:tcPr>
            <w:tcW w:w="3693" w:type="dxa"/>
            <w:shd w:val="clear" w:color="auto" w:fill="auto"/>
            <w:vAlign w:val="center"/>
            <w:hideMark/>
          </w:tcPr>
          <w:p w14:paraId="7B60E92F" w14:textId="77777777" w:rsidR="00F91C3F" w:rsidRPr="00F91C3F" w:rsidRDefault="00F91C3F" w:rsidP="00F91C3F">
            <w:pPr>
              <w:jc w:val="center"/>
              <w:rPr>
                <w:sz w:val="22"/>
                <w:szCs w:val="22"/>
              </w:rPr>
            </w:pPr>
            <w:r w:rsidRPr="00F91C3F">
              <w:rPr>
                <w:sz w:val="22"/>
                <w:szCs w:val="22"/>
              </w:rPr>
              <w:t>Параметры расчета расходов</w:t>
            </w:r>
          </w:p>
        </w:tc>
        <w:tc>
          <w:tcPr>
            <w:tcW w:w="1541" w:type="dxa"/>
            <w:shd w:val="clear" w:color="auto" w:fill="auto"/>
            <w:vAlign w:val="center"/>
            <w:hideMark/>
          </w:tcPr>
          <w:p w14:paraId="4FDEA111" w14:textId="77777777" w:rsidR="00F91C3F" w:rsidRPr="00F91C3F" w:rsidRDefault="00F91C3F" w:rsidP="00F91C3F">
            <w:pPr>
              <w:jc w:val="center"/>
              <w:rPr>
                <w:sz w:val="22"/>
                <w:szCs w:val="22"/>
              </w:rPr>
            </w:pPr>
            <w:r w:rsidRPr="00F91C3F">
              <w:rPr>
                <w:sz w:val="22"/>
                <w:szCs w:val="22"/>
              </w:rPr>
              <w:t>Единица измерения</w:t>
            </w:r>
          </w:p>
        </w:tc>
        <w:tc>
          <w:tcPr>
            <w:tcW w:w="1293" w:type="dxa"/>
            <w:vAlign w:val="center"/>
          </w:tcPr>
          <w:p w14:paraId="2AD5DFB8" w14:textId="77777777" w:rsidR="00F91C3F" w:rsidRPr="00F91C3F" w:rsidRDefault="00F91C3F" w:rsidP="00F91C3F">
            <w:pPr>
              <w:jc w:val="center"/>
              <w:rPr>
                <w:sz w:val="22"/>
                <w:szCs w:val="22"/>
              </w:rPr>
            </w:pPr>
            <w:r w:rsidRPr="00F91C3F">
              <w:rPr>
                <w:sz w:val="22"/>
                <w:szCs w:val="22"/>
              </w:rPr>
              <w:t>2019</w:t>
            </w:r>
          </w:p>
        </w:tc>
        <w:tc>
          <w:tcPr>
            <w:tcW w:w="1191" w:type="dxa"/>
            <w:vAlign w:val="center"/>
          </w:tcPr>
          <w:p w14:paraId="69F467D0" w14:textId="77777777" w:rsidR="00F91C3F" w:rsidRPr="00F91C3F" w:rsidRDefault="00F91C3F" w:rsidP="00F91C3F">
            <w:pPr>
              <w:jc w:val="center"/>
              <w:rPr>
                <w:sz w:val="22"/>
                <w:szCs w:val="22"/>
              </w:rPr>
            </w:pPr>
            <w:r w:rsidRPr="00F91C3F">
              <w:rPr>
                <w:sz w:val="22"/>
                <w:szCs w:val="22"/>
              </w:rPr>
              <w:t>2020</w:t>
            </w:r>
          </w:p>
        </w:tc>
        <w:tc>
          <w:tcPr>
            <w:tcW w:w="1172" w:type="dxa"/>
            <w:vAlign w:val="center"/>
          </w:tcPr>
          <w:p w14:paraId="603F8BD3" w14:textId="77777777" w:rsidR="00F91C3F" w:rsidRPr="00F91C3F" w:rsidRDefault="00F91C3F" w:rsidP="00F91C3F">
            <w:pPr>
              <w:jc w:val="center"/>
              <w:rPr>
                <w:sz w:val="22"/>
                <w:szCs w:val="22"/>
              </w:rPr>
            </w:pPr>
            <w:r w:rsidRPr="00F91C3F">
              <w:rPr>
                <w:sz w:val="22"/>
                <w:szCs w:val="22"/>
              </w:rPr>
              <w:t>2021</w:t>
            </w:r>
          </w:p>
        </w:tc>
      </w:tr>
      <w:tr w:rsidR="00F91C3F" w:rsidRPr="00F91C3F" w14:paraId="5B203F24" w14:textId="77777777" w:rsidTr="00C5242E">
        <w:trPr>
          <w:trHeight w:val="19"/>
        </w:trPr>
        <w:tc>
          <w:tcPr>
            <w:tcW w:w="772" w:type="dxa"/>
            <w:shd w:val="clear" w:color="auto" w:fill="auto"/>
            <w:noWrap/>
            <w:vAlign w:val="center"/>
            <w:hideMark/>
          </w:tcPr>
          <w:p w14:paraId="46243CBA" w14:textId="77777777" w:rsidR="00F91C3F" w:rsidRPr="00F91C3F" w:rsidRDefault="00F91C3F" w:rsidP="00F91C3F">
            <w:pPr>
              <w:jc w:val="center"/>
              <w:rPr>
                <w:szCs w:val="20"/>
              </w:rPr>
            </w:pPr>
            <w:r w:rsidRPr="00F91C3F">
              <w:rPr>
                <w:szCs w:val="20"/>
              </w:rPr>
              <w:t>1</w:t>
            </w:r>
          </w:p>
        </w:tc>
        <w:tc>
          <w:tcPr>
            <w:tcW w:w="3693" w:type="dxa"/>
            <w:shd w:val="clear" w:color="auto" w:fill="auto"/>
            <w:vAlign w:val="center"/>
            <w:hideMark/>
          </w:tcPr>
          <w:p w14:paraId="773A8FD3" w14:textId="77777777" w:rsidR="00F91C3F" w:rsidRPr="00F91C3F" w:rsidRDefault="00F91C3F" w:rsidP="00F91C3F">
            <w:pPr>
              <w:rPr>
                <w:szCs w:val="20"/>
              </w:rPr>
            </w:pPr>
            <w:r w:rsidRPr="00F91C3F">
              <w:rPr>
                <w:szCs w:val="20"/>
              </w:rPr>
              <w:t>Индекс потребительских цен на расчетный период регулирования (ИПЦ)</w:t>
            </w:r>
          </w:p>
        </w:tc>
        <w:tc>
          <w:tcPr>
            <w:tcW w:w="1541" w:type="dxa"/>
            <w:shd w:val="clear" w:color="auto" w:fill="auto"/>
            <w:noWrap/>
            <w:vAlign w:val="center"/>
          </w:tcPr>
          <w:p w14:paraId="1CAC784E" w14:textId="77777777" w:rsidR="00F91C3F" w:rsidRPr="00F91C3F" w:rsidRDefault="00F91C3F" w:rsidP="00F91C3F">
            <w:pPr>
              <w:jc w:val="center"/>
              <w:rPr>
                <w:szCs w:val="20"/>
              </w:rPr>
            </w:pPr>
          </w:p>
        </w:tc>
        <w:tc>
          <w:tcPr>
            <w:tcW w:w="1293" w:type="dxa"/>
            <w:vAlign w:val="center"/>
          </w:tcPr>
          <w:p w14:paraId="1F901C7C" w14:textId="77777777" w:rsidR="00F91C3F" w:rsidRPr="00F91C3F" w:rsidRDefault="00F91C3F" w:rsidP="00F91C3F">
            <w:pPr>
              <w:jc w:val="center"/>
              <w:rPr>
                <w:szCs w:val="20"/>
              </w:rPr>
            </w:pPr>
            <w:r w:rsidRPr="00F91C3F">
              <w:rPr>
                <w:szCs w:val="20"/>
              </w:rPr>
              <w:t>-</w:t>
            </w:r>
          </w:p>
        </w:tc>
        <w:tc>
          <w:tcPr>
            <w:tcW w:w="1191" w:type="dxa"/>
            <w:vAlign w:val="center"/>
          </w:tcPr>
          <w:p w14:paraId="76A173D8" w14:textId="77777777" w:rsidR="00F91C3F" w:rsidRPr="00F91C3F" w:rsidRDefault="00F91C3F" w:rsidP="00F91C3F">
            <w:pPr>
              <w:jc w:val="center"/>
              <w:rPr>
                <w:szCs w:val="20"/>
              </w:rPr>
            </w:pPr>
            <w:r w:rsidRPr="00F91C3F">
              <w:rPr>
                <w:szCs w:val="20"/>
              </w:rPr>
              <w:t>0,03</w:t>
            </w:r>
          </w:p>
        </w:tc>
        <w:tc>
          <w:tcPr>
            <w:tcW w:w="1172" w:type="dxa"/>
            <w:vAlign w:val="center"/>
          </w:tcPr>
          <w:p w14:paraId="2AE62B84" w14:textId="77777777" w:rsidR="00F91C3F" w:rsidRPr="00F91C3F" w:rsidRDefault="00F91C3F" w:rsidP="00F91C3F">
            <w:pPr>
              <w:jc w:val="center"/>
              <w:rPr>
                <w:szCs w:val="20"/>
              </w:rPr>
            </w:pPr>
            <w:r w:rsidRPr="00F91C3F">
              <w:rPr>
                <w:szCs w:val="20"/>
              </w:rPr>
              <w:t>0,036</w:t>
            </w:r>
          </w:p>
        </w:tc>
      </w:tr>
      <w:tr w:rsidR="00F91C3F" w:rsidRPr="00F91C3F" w14:paraId="1FEBD1C6" w14:textId="77777777" w:rsidTr="00C5242E">
        <w:trPr>
          <w:trHeight w:val="34"/>
        </w:trPr>
        <w:tc>
          <w:tcPr>
            <w:tcW w:w="772" w:type="dxa"/>
            <w:shd w:val="clear" w:color="auto" w:fill="auto"/>
            <w:noWrap/>
            <w:vAlign w:val="center"/>
            <w:hideMark/>
          </w:tcPr>
          <w:p w14:paraId="7F234042" w14:textId="77777777" w:rsidR="00F91C3F" w:rsidRPr="00F91C3F" w:rsidRDefault="00F91C3F" w:rsidP="00F91C3F">
            <w:pPr>
              <w:jc w:val="center"/>
              <w:rPr>
                <w:szCs w:val="20"/>
              </w:rPr>
            </w:pPr>
            <w:r w:rsidRPr="00F91C3F">
              <w:rPr>
                <w:szCs w:val="20"/>
              </w:rPr>
              <w:t>2</w:t>
            </w:r>
          </w:p>
        </w:tc>
        <w:tc>
          <w:tcPr>
            <w:tcW w:w="3693" w:type="dxa"/>
            <w:shd w:val="clear" w:color="auto" w:fill="auto"/>
            <w:vAlign w:val="center"/>
            <w:hideMark/>
          </w:tcPr>
          <w:p w14:paraId="066531AB" w14:textId="77777777" w:rsidR="00F91C3F" w:rsidRPr="00F91C3F" w:rsidRDefault="00F91C3F" w:rsidP="00F91C3F">
            <w:pPr>
              <w:rPr>
                <w:szCs w:val="20"/>
              </w:rPr>
            </w:pPr>
            <w:r w:rsidRPr="00F91C3F">
              <w:rPr>
                <w:szCs w:val="20"/>
              </w:rPr>
              <w:t>Индекс эффективности операционных расходов (ИР)</w:t>
            </w:r>
          </w:p>
        </w:tc>
        <w:tc>
          <w:tcPr>
            <w:tcW w:w="1541" w:type="dxa"/>
            <w:shd w:val="clear" w:color="auto" w:fill="auto"/>
            <w:noWrap/>
            <w:vAlign w:val="center"/>
          </w:tcPr>
          <w:p w14:paraId="732F332D" w14:textId="77777777" w:rsidR="00F91C3F" w:rsidRPr="00F91C3F" w:rsidRDefault="00F91C3F" w:rsidP="00F91C3F">
            <w:pPr>
              <w:jc w:val="center"/>
              <w:rPr>
                <w:szCs w:val="20"/>
              </w:rPr>
            </w:pPr>
          </w:p>
        </w:tc>
        <w:tc>
          <w:tcPr>
            <w:tcW w:w="1293" w:type="dxa"/>
            <w:vAlign w:val="center"/>
          </w:tcPr>
          <w:p w14:paraId="74CB3F2E" w14:textId="77777777" w:rsidR="00F91C3F" w:rsidRPr="00F91C3F" w:rsidRDefault="00F91C3F" w:rsidP="00F91C3F">
            <w:pPr>
              <w:jc w:val="center"/>
              <w:rPr>
                <w:szCs w:val="20"/>
              </w:rPr>
            </w:pPr>
            <w:r w:rsidRPr="00F91C3F">
              <w:rPr>
                <w:szCs w:val="20"/>
              </w:rPr>
              <w:t>-</w:t>
            </w:r>
          </w:p>
        </w:tc>
        <w:tc>
          <w:tcPr>
            <w:tcW w:w="1191" w:type="dxa"/>
            <w:vAlign w:val="center"/>
          </w:tcPr>
          <w:p w14:paraId="3443AF0A" w14:textId="77777777" w:rsidR="00F91C3F" w:rsidRPr="00F91C3F" w:rsidRDefault="00F91C3F" w:rsidP="00F91C3F">
            <w:pPr>
              <w:jc w:val="center"/>
              <w:rPr>
                <w:szCs w:val="20"/>
              </w:rPr>
            </w:pPr>
            <w:r w:rsidRPr="00F91C3F">
              <w:rPr>
                <w:szCs w:val="20"/>
              </w:rPr>
              <w:t>1%</w:t>
            </w:r>
          </w:p>
        </w:tc>
        <w:tc>
          <w:tcPr>
            <w:tcW w:w="1172" w:type="dxa"/>
            <w:vAlign w:val="center"/>
          </w:tcPr>
          <w:p w14:paraId="239ED8B1" w14:textId="77777777" w:rsidR="00F91C3F" w:rsidRPr="00F91C3F" w:rsidRDefault="00F91C3F" w:rsidP="00F91C3F">
            <w:pPr>
              <w:jc w:val="center"/>
              <w:rPr>
                <w:szCs w:val="20"/>
              </w:rPr>
            </w:pPr>
            <w:r w:rsidRPr="00F91C3F">
              <w:rPr>
                <w:szCs w:val="20"/>
              </w:rPr>
              <w:t>1%</w:t>
            </w:r>
          </w:p>
        </w:tc>
      </w:tr>
      <w:tr w:rsidR="00F91C3F" w:rsidRPr="00F91C3F" w14:paraId="06546DAE" w14:textId="77777777" w:rsidTr="00C5242E">
        <w:trPr>
          <w:trHeight w:val="13"/>
        </w:trPr>
        <w:tc>
          <w:tcPr>
            <w:tcW w:w="772" w:type="dxa"/>
            <w:shd w:val="clear" w:color="auto" w:fill="auto"/>
            <w:noWrap/>
            <w:vAlign w:val="center"/>
            <w:hideMark/>
          </w:tcPr>
          <w:p w14:paraId="34DB59BE" w14:textId="77777777" w:rsidR="00F91C3F" w:rsidRPr="00F91C3F" w:rsidRDefault="00F91C3F" w:rsidP="00F91C3F">
            <w:pPr>
              <w:jc w:val="center"/>
              <w:rPr>
                <w:szCs w:val="20"/>
              </w:rPr>
            </w:pPr>
            <w:r w:rsidRPr="00F91C3F">
              <w:rPr>
                <w:szCs w:val="20"/>
              </w:rPr>
              <w:t>3</w:t>
            </w:r>
          </w:p>
        </w:tc>
        <w:tc>
          <w:tcPr>
            <w:tcW w:w="3693" w:type="dxa"/>
            <w:shd w:val="clear" w:color="auto" w:fill="auto"/>
            <w:vAlign w:val="center"/>
            <w:hideMark/>
          </w:tcPr>
          <w:p w14:paraId="5E0EAC6E" w14:textId="77777777" w:rsidR="00F91C3F" w:rsidRPr="00F91C3F" w:rsidRDefault="00F91C3F" w:rsidP="00F91C3F">
            <w:pPr>
              <w:rPr>
                <w:szCs w:val="20"/>
              </w:rPr>
            </w:pPr>
            <w:r w:rsidRPr="00F91C3F">
              <w:rPr>
                <w:szCs w:val="20"/>
              </w:rPr>
              <w:t>Индекс изменения количества активов (ИКА)</w:t>
            </w:r>
          </w:p>
        </w:tc>
        <w:tc>
          <w:tcPr>
            <w:tcW w:w="1541" w:type="dxa"/>
            <w:shd w:val="clear" w:color="auto" w:fill="auto"/>
            <w:noWrap/>
            <w:vAlign w:val="center"/>
          </w:tcPr>
          <w:p w14:paraId="73F9F311" w14:textId="77777777" w:rsidR="00F91C3F" w:rsidRPr="00F91C3F" w:rsidRDefault="00F91C3F" w:rsidP="00F91C3F">
            <w:pPr>
              <w:jc w:val="center"/>
              <w:rPr>
                <w:szCs w:val="20"/>
              </w:rPr>
            </w:pPr>
          </w:p>
        </w:tc>
        <w:tc>
          <w:tcPr>
            <w:tcW w:w="1293" w:type="dxa"/>
            <w:vAlign w:val="center"/>
          </w:tcPr>
          <w:p w14:paraId="56EEBDB9" w14:textId="77777777" w:rsidR="00F91C3F" w:rsidRPr="00F91C3F" w:rsidRDefault="00F91C3F" w:rsidP="00F91C3F">
            <w:pPr>
              <w:jc w:val="center"/>
              <w:rPr>
                <w:szCs w:val="20"/>
              </w:rPr>
            </w:pPr>
            <w:r w:rsidRPr="00F91C3F">
              <w:rPr>
                <w:szCs w:val="20"/>
              </w:rPr>
              <w:t>-</w:t>
            </w:r>
          </w:p>
        </w:tc>
        <w:tc>
          <w:tcPr>
            <w:tcW w:w="1191" w:type="dxa"/>
            <w:vAlign w:val="center"/>
          </w:tcPr>
          <w:p w14:paraId="1FF14770" w14:textId="77777777" w:rsidR="00F91C3F" w:rsidRPr="00F91C3F" w:rsidRDefault="00F91C3F" w:rsidP="00F91C3F">
            <w:pPr>
              <w:jc w:val="center"/>
              <w:rPr>
                <w:szCs w:val="20"/>
              </w:rPr>
            </w:pPr>
            <w:r w:rsidRPr="00F91C3F">
              <w:rPr>
                <w:szCs w:val="20"/>
              </w:rPr>
              <w:t>0</w:t>
            </w:r>
          </w:p>
        </w:tc>
        <w:tc>
          <w:tcPr>
            <w:tcW w:w="1172" w:type="dxa"/>
            <w:vAlign w:val="center"/>
          </w:tcPr>
          <w:p w14:paraId="064E5661" w14:textId="77777777" w:rsidR="00F91C3F" w:rsidRPr="00F91C3F" w:rsidRDefault="00F91C3F" w:rsidP="00F91C3F">
            <w:pPr>
              <w:jc w:val="center"/>
              <w:rPr>
                <w:szCs w:val="20"/>
              </w:rPr>
            </w:pPr>
            <w:r w:rsidRPr="00F91C3F">
              <w:rPr>
                <w:szCs w:val="20"/>
              </w:rPr>
              <w:t>0</w:t>
            </w:r>
          </w:p>
        </w:tc>
      </w:tr>
      <w:tr w:rsidR="00F91C3F" w:rsidRPr="00F91C3F" w14:paraId="79C2D9F2" w14:textId="77777777" w:rsidTr="00C5242E">
        <w:trPr>
          <w:trHeight w:val="38"/>
        </w:trPr>
        <w:tc>
          <w:tcPr>
            <w:tcW w:w="772" w:type="dxa"/>
            <w:shd w:val="clear" w:color="auto" w:fill="auto"/>
            <w:noWrap/>
            <w:vAlign w:val="center"/>
            <w:hideMark/>
          </w:tcPr>
          <w:p w14:paraId="700066A7" w14:textId="77777777" w:rsidR="00F91C3F" w:rsidRPr="00F91C3F" w:rsidRDefault="00F91C3F" w:rsidP="00F91C3F">
            <w:pPr>
              <w:jc w:val="center"/>
              <w:rPr>
                <w:szCs w:val="20"/>
              </w:rPr>
            </w:pPr>
            <w:r w:rsidRPr="00F91C3F">
              <w:rPr>
                <w:szCs w:val="20"/>
              </w:rPr>
              <w:lastRenderedPageBreak/>
              <w:t>3.1</w:t>
            </w:r>
          </w:p>
        </w:tc>
        <w:tc>
          <w:tcPr>
            <w:tcW w:w="3693" w:type="dxa"/>
            <w:shd w:val="clear" w:color="auto" w:fill="auto"/>
            <w:vAlign w:val="center"/>
            <w:hideMark/>
          </w:tcPr>
          <w:p w14:paraId="5A6F0895" w14:textId="77777777" w:rsidR="00F91C3F" w:rsidRPr="00F91C3F" w:rsidRDefault="00F91C3F" w:rsidP="00F91C3F">
            <w:pPr>
              <w:rPr>
                <w:szCs w:val="20"/>
              </w:rPr>
            </w:pPr>
            <w:r w:rsidRPr="00F91C3F">
              <w:rPr>
                <w:szCs w:val="20"/>
              </w:rPr>
              <w:t>количество условных единиц, относящихся к активам, необходимым для осуществления регулируемой деятельности</w:t>
            </w:r>
          </w:p>
        </w:tc>
        <w:tc>
          <w:tcPr>
            <w:tcW w:w="1541" w:type="dxa"/>
            <w:shd w:val="clear" w:color="auto" w:fill="auto"/>
            <w:noWrap/>
            <w:vAlign w:val="center"/>
          </w:tcPr>
          <w:p w14:paraId="70A915F7" w14:textId="77777777" w:rsidR="00F91C3F" w:rsidRPr="00F91C3F" w:rsidRDefault="00F91C3F" w:rsidP="00F91C3F">
            <w:pPr>
              <w:jc w:val="center"/>
              <w:rPr>
                <w:szCs w:val="20"/>
              </w:rPr>
            </w:pPr>
            <w:r w:rsidRPr="00F91C3F">
              <w:rPr>
                <w:szCs w:val="20"/>
              </w:rPr>
              <w:t>у.е.</w:t>
            </w:r>
          </w:p>
        </w:tc>
        <w:tc>
          <w:tcPr>
            <w:tcW w:w="1293" w:type="dxa"/>
            <w:vAlign w:val="center"/>
          </w:tcPr>
          <w:p w14:paraId="21BC9CC5" w14:textId="77777777" w:rsidR="00F91C3F" w:rsidRPr="00F91C3F" w:rsidRDefault="00F91C3F" w:rsidP="00F91C3F">
            <w:pPr>
              <w:jc w:val="center"/>
              <w:rPr>
                <w:szCs w:val="20"/>
              </w:rPr>
            </w:pPr>
            <w:r w:rsidRPr="00F91C3F">
              <w:rPr>
                <w:szCs w:val="20"/>
              </w:rPr>
              <w:t>-</w:t>
            </w:r>
          </w:p>
        </w:tc>
        <w:tc>
          <w:tcPr>
            <w:tcW w:w="1191" w:type="dxa"/>
            <w:vAlign w:val="center"/>
          </w:tcPr>
          <w:p w14:paraId="5BD6E4BE" w14:textId="77777777" w:rsidR="00F91C3F" w:rsidRPr="00F91C3F" w:rsidRDefault="00F91C3F" w:rsidP="00F91C3F">
            <w:pPr>
              <w:jc w:val="center"/>
              <w:rPr>
                <w:szCs w:val="20"/>
              </w:rPr>
            </w:pPr>
            <w:r w:rsidRPr="00F91C3F">
              <w:rPr>
                <w:szCs w:val="20"/>
              </w:rPr>
              <w:t>-</w:t>
            </w:r>
          </w:p>
        </w:tc>
        <w:tc>
          <w:tcPr>
            <w:tcW w:w="1172" w:type="dxa"/>
            <w:vAlign w:val="center"/>
          </w:tcPr>
          <w:p w14:paraId="5E12292F" w14:textId="77777777" w:rsidR="00F91C3F" w:rsidRPr="00F91C3F" w:rsidRDefault="00F91C3F" w:rsidP="00F91C3F">
            <w:pPr>
              <w:jc w:val="center"/>
              <w:rPr>
                <w:szCs w:val="20"/>
              </w:rPr>
            </w:pPr>
            <w:r w:rsidRPr="00F91C3F">
              <w:rPr>
                <w:szCs w:val="20"/>
              </w:rPr>
              <w:t>-</w:t>
            </w:r>
          </w:p>
        </w:tc>
      </w:tr>
      <w:tr w:rsidR="00F91C3F" w:rsidRPr="00F91C3F" w14:paraId="21548126" w14:textId="77777777" w:rsidTr="00C5242E">
        <w:trPr>
          <w:trHeight w:val="25"/>
        </w:trPr>
        <w:tc>
          <w:tcPr>
            <w:tcW w:w="772" w:type="dxa"/>
            <w:shd w:val="clear" w:color="auto" w:fill="auto"/>
            <w:noWrap/>
            <w:vAlign w:val="center"/>
            <w:hideMark/>
          </w:tcPr>
          <w:p w14:paraId="43300C01" w14:textId="77777777" w:rsidR="00F91C3F" w:rsidRPr="00F91C3F" w:rsidRDefault="00F91C3F" w:rsidP="00F91C3F">
            <w:pPr>
              <w:jc w:val="center"/>
              <w:rPr>
                <w:szCs w:val="20"/>
              </w:rPr>
            </w:pPr>
            <w:r w:rsidRPr="00F91C3F">
              <w:rPr>
                <w:szCs w:val="20"/>
              </w:rPr>
              <w:t>3.2</w:t>
            </w:r>
          </w:p>
        </w:tc>
        <w:tc>
          <w:tcPr>
            <w:tcW w:w="3693" w:type="dxa"/>
            <w:shd w:val="clear" w:color="auto" w:fill="auto"/>
            <w:vAlign w:val="center"/>
            <w:hideMark/>
          </w:tcPr>
          <w:p w14:paraId="25495C34" w14:textId="77777777" w:rsidR="00F91C3F" w:rsidRPr="00F91C3F" w:rsidRDefault="00F91C3F" w:rsidP="00F91C3F">
            <w:pPr>
              <w:rPr>
                <w:szCs w:val="20"/>
              </w:rPr>
            </w:pPr>
            <w:r w:rsidRPr="00F91C3F">
              <w:rPr>
                <w:szCs w:val="20"/>
              </w:rPr>
              <w:t>установленная тепловая мощность источника тепловой энергии</w:t>
            </w:r>
          </w:p>
        </w:tc>
        <w:tc>
          <w:tcPr>
            <w:tcW w:w="1541" w:type="dxa"/>
            <w:shd w:val="clear" w:color="auto" w:fill="auto"/>
            <w:noWrap/>
            <w:vAlign w:val="center"/>
          </w:tcPr>
          <w:p w14:paraId="0A630891" w14:textId="77777777" w:rsidR="00F91C3F" w:rsidRPr="00F91C3F" w:rsidRDefault="00F91C3F" w:rsidP="00F91C3F">
            <w:pPr>
              <w:jc w:val="center"/>
              <w:rPr>
                <w:szCs w:val="20"/>
              </w:rPr>
            </w:pPr>
            <w:r w:rsidRPr="00F91C3F">
              <w:rPr>
                <w:szCs w:val="20"/>
              </w:rPr>
              <w:t>Гкал/ч</w:t>
            </w:r>
          </w:p>
        </w:tc>
        <w:tc>
          <w:tcPr>
            <w:tcW w:w="1293" w:type="dxa"/>
            <w:vAlign w:val="center"/>
          </w:tcPr>
          <w:p w14:paraId="144C55B4" w14:textId="77777777" w:rsidR="00F91C3F" w:rsidRPr="00F91C3F" w:rsidRDefault="00F91C3F" w:rsidP="00F91C3F">
            <w:pPr>
              <w:jc w:val="center"/>
              <w:rPr>
                <w:szCs w:val="20"/>
              </w:rPr>
            </w:pPr>
            <w:r w:rsidRPr="00F91C3F">
              <w:rPr>
                <w:szCs w:val="20"/>
              </w:rPr>
              <w:t>749</w:t>
            </w:r>
          </w:p>
        </w:tc>
        <w:tc>
          <w:tcPr>
            <w:tcW w:w="1191" w:type="dxa"/>
            <w:vAlign w:val="center"/>
          </w:tcPr>
          <w:p w14:paraId="4F80A89D" w14:textId="77777777" w:rsidR="00F91C3F" w:rsidRPr="00F91C3F" w:rsidRDefault="00F91C3F" w:rsidP="00F91C3F">
            <w:pPr>
              <w:jc w:val="center"/>
              <w:rPr>
                <w:szCs w:val="20"/>
              </w:rPr>
            </w:pPr>
            <w:r w:rsidRPr="00F91C3F">
              <w:rPr>
                <w:szCs w:val="20"/>
              </w:rPr>
              <w:t>749</w:t>
            </w:r>
          </w:p>
        </w:tc>
        <w:tc>
          <w:tcPr>
            <w:tcW w:w="1172" w:type="dxa"/>
            <w:vAlign w:val="center"/>
          </w:tcPr>
          <w:p w14:paraId="15D18127" w14:textId="77777777" w:rsidR="00F91C3F" w:rsidRPr="00F91C3F" w:rsidRDefault="00F91C3F" w:rsidP="00F91C3F">
            <w:pPr>
              <w:jc w:val="center"/>
              <w:rPr>
                <w:szCs w:val="20"/>
              </w:rPr>
            </w:pPr>
            <w:r w:rsidRPr="00F91C3F">
              <w:rPr>
                <w:szCs w:val="20"/>
              </w:rPr>
              <w:t>749</w:t>
            </w:r>
          </w:p>
        </w:tc>
      </w:tr>
      <w:tr w:rsidR="00F91C3F" w:rsidRPr="00F91C3F" w14:paraId="45F9E000" w14:textId="77777777" w:rsidTr="00C5242E">
        <w:trPr>
          <w:trHeight w:val="21"/>
        </w:trPr>
        <w:tc>
          <w:tcPr>
            <w:tcW w:w="772" w:type="dxa"/>
            <w:shd w:val="clear" w:color="auto" w:fill="auto"/>
            <w:noWrap/>
            <w:vAlign w:val="center"/>
            <w:hideMark/>
          </w:tcPr>
          <w:p w14:paraId="41EB4953" w14:textId="77777777" w:rsidR="00F91C3F" w:rsidRPr="00F91C3F" w:rsidRDefault="00F91C3F" w:rsidP="00F91C3F">
            <w:pPr>
              <w:jc w:val="center"/>
              <w:rPr>
                <w:szCs w:val="20"/>
              </w:rPr>
            </w:pPr>
            <w:r w:rsidRPr="00F91C3F">
              <w:rPr>
                <w:szCs w:val="20"/>
              </w:rPr>
              <w:t>4</w:t>
            </w:r>
          </w:p>
        </w:tc>
        <w:tc>
          <w:tcPr>
            <w:tcW w:w="3693" w:type="dxa"/>
            <w:shd w:val="clear" w:color="auto" w:fill="auto"/>
            <w:vAlign w:val="center"/>
            <w:hideMark/>
          </w:tcPr>
          <w:p w14:paraId="7A68C9AB" w14:textId="77777777" w:rsidR="00F91C3F" w:rsidRPr="00F91C3F" w:rsidRDefault="00F91C3F" w:rsidP="00F91C3F">
            <w:pPr>
              <w:rPr>
                <w:szCs w:val="20"/>
              </w:rPr>
            </w:pPr>
            <w:r w:rsidRPr="00F91C3F">
              <w:rPr>
                <w:szCs w:val="20"/>
              </w:rPr>
              <w:t>Коэффициент эластичности затрат по росту активов (</w:t>
            </w:r>
            <w:proofErr w:type="spellStart"/>
            <w:r w:rsidRPr="00F91C3F">
              <w:rPr>
                <w:szCs w:val="20"/>
              </w:rPr>
              <w:t>К</w:t>
            </w:r>
            <w:r w:rsidRPr="00F91C3F">
              <w:rPr>
                <w:szCs w:val="20"/>
                <w:vertAlign w:val="subscript"/>
              </w:rPr>
              <w:t>эл</w:t>
            </w:r>
            <w:proofErr w:type="spellEnd"/>
            <w:r w:rsidRPr="00F91C3F">
              <w:rPr>
                <w:szCs w:val="20"/>
              </w:rPr>
              <w:t>)</w:t>
            </w:r>
          </w:p>
        </w:tc>
        <w:tc>
          <w:tcPr>
            <w:tcW w:w="1541" w:type="dxa"/>
            <w:shd w:val="clear" w:color="auto" w:fill="auto"/>
            <w:noWrap/>
            <w:vAlign w:val="center"/>
          </w:tcPr>
          <w:p w14:paraId="210DA121" w14:textId="77777777" w:rsidR="00F91C3F" w:rsidRPr="00F91C3F" w:rsidRDefault="00F91C3F" w:rsidP="00F91C3F">
            <w:pPr>
              <w:jc w:val="center"/>
              <w:rPr>
                <w:szCs w:val="20"/>
              </w:rPr>
            </w:pPr>
          </w:p>
        </w:tc>
        <w:tc>
          <w:tcPr>
            <w:tcW w:w="1293" w:type="dxa"/>
            <w:vAlign w:val="center"/>
          </w:tcPr>
          <w:p w14:paraId="22EB3A25" w14:textId="77777777" w:rsidR="00F91C3F" w:rsidRPr="00F91C3F" w:rsidRDefault="00F91C3F" w:rsidP="00F91C3F">
            <w:pPr>
              <w:jc w:val="center"/>
              <w:rPr>
                <w:color w:val="FF0000"/>
                <w:szCs w:val="20"/>
              </w:rPr>
            </w:pPr>
            <w:r w:rsidRPr="00F91C3F">
              <w:rPr>
                <w:szCs w:val="20"/>
              </w:rPr>
              <w:t>0,75</w:t>
            </w:r>
          </w:p>
        </w:tc>
        <w:tc>
          <w:tcPr>
            <w:tcW w:w="1191" w:type="dxa"/>
            <w:vAlign w:val="center"/>
          </w:tcPr>
          <w:p w14:paraId="35225809" w14:textId="77777777" w:rsidR="00F91C3F" w:rsidRPr="00F91C3F" w:rsidRDefault="00F91C3F" w:rsidP="00F91C3F">
            <w:pPr>
              <w:jc w:val="center"/>
              <w:rPr>
                <w:szCs w:val="20"/>
              </w:rPr>
            </w:pPr>
            <w:r w:rsidRPr="00F91C3F">
              <w:rPr>
                <w:szCs w:val="20"/>
              </w:rPr>
              <w:t>0,75</w:t>
            </w:r>
          </w:p>
        </w:tc>
        <w:tc>
          <w:tcPr>
            <w:tcW w:w="1172" w:type="dxa"/>
            <w:vAlign w:val="center"/>
          </w:tcPr>
          <w:p w14:paraId="01982CC3" w14:textId="77777777" w:rsidR="00F91C3F" w:rsidRPr="00F91C3F" w:rsidRDefault="00F91C3F" w:rsidP="00F91C3F">
            <w:pPr>
              <w:jc w:val="center"/>
              <w:rPr>
                <w:szCs w:val="20"/>
              </w:rPr>
            </w:pPr>
            <w:r w:rsidRPr="00F91C3F">
              <w:rPr>
                <w:szCs w:val="20"/>
              </w:rPr>
              <w:t>0,75</w:t>
            </w:r>
          </w:p>
        </w:tc>
      </w:tr>
      <w:tr w:rsidR="00F91C3F" w:rsidRPr="00F91C3F" w14:paraId="10F33D46" w14:textId="77777777" w:rsidTr="00C5242E">
        <w:trPr>
          <w:trHeight w:val="18"/>
        </w:trPr>
        <w:tc>
          <w:tcPr>
            <w:tcW w:w="772" w:type="dxa"/>
            <w:shd w:val="clear" w:color="auto" w:fill="auto"/>
            <w:noWrap/>
            <w:vAlign w:val="center"/>
            <w:hideMark/>
          </w:tcPr>
          <w:p w14:paraId="1E132B75" w14:textId="77777777" w:rsidR="00F91C3F" w:rsidRPr="00F91C3F" w:rsidRDefault="00F91C3F" w:rsidP="00F91C3F">
            <w:pPr>
              <w:jc w:val="center"/>
              <w:rPr>
                <w:szCs w:val="20"/>
              </w:rPr>
            </w:pPr>
            <w:r w:rsidRPr="00F91C3F">
              <w:rPr>
                <w:szCs w:val="20"/>
              </w:rPr>
              <w:t>5</w:t>
            </w:r>
          </w:p>
        </w:tc>
        <w:tc>
          <w:tcPr>
            <w:tcW w:w="3693" w:type="dxa"/>
            <w:shd w:val="clear" w:color="auto" w:fill="auto"/>
            <w:vAlign w:val="center"/>
            <w:hideMark/>
          </w:tcPr>
          <w:p w14:paraId="6076E312" w14:textId="77777777" w:rsidR="00F91C3F" w:rsidRPr="00F91C3F" w:rsidRDefault="00F91C3F" w:rsidP="00F91C3F">
            <w:pPr>
              <w:rPr>
                <w:szCs w:val="20"/>
              </w:rPr>
            </w:pPr>
            <w:r w:rsidRPr="00F91C3F">
              <w:rPr>
                <w:szCs w:val="20"/>
              </w:rPr>
              <w:t>Операционные (подконтрольные)расходы</w:t>
            </w:r>
          </w:p>
        </w:tc>
        <w:tc>
          <w:tcPr>
            <w:tcW w:w="1541" w:type="dxa"/>
            <w:shd w:val="clear" w:color="auto" w:fill="auto"/>
            <w:noWrap/>
            <w:vAlign w:val="center"/>
          </w:tcPr>
          <w:p w14:paraId="4BF212E3" w14:textId="77777777" w:rsidR="00F91C3F" w:rsidRPr="00F91C3F" w:rsidRDefault="00F91C3F" w:rsidP="00F91C3F">
            <w:pPr>
              <w:jc w:val="center"/>
              <w:rPr>
                <w:szCs w:val="20"/>
              </w:rPr>
            </w:pPr>
            <w:r w:rsidRPr="00F91C3F">
              <w:rPr>
                <w:szCs w:val="20"/>
              </w:rPr>
              <w:t>тыс. руб.</w:t>
            </w:r>
          </w:p>
        </w:tc>
        <w:tc>
          <w:tcPr>
            <w:tcW w:w="1293" w:type="dxa"/>
            <w:vAlign w:val="center"/>
          </w:tcPr>
          <w:p w14:paraId="20CB7724" w14:textId="77777777" w:rsidR="00F91C3F" w:rsidRPr="00F91C3F" w:rsidRDefault="00F91C3F" w:rsidP="00F91C3F">
            <w:pPr>
              <w:jc w:val="center"/>
              <w:rPr>
                <w:szCs w:val="20"/>
              </w:rPr>
            </w:pPr>
            <w:r w:rsidRPr="00F91C3F">
              <w:rPr>
                <w:szCs w:val="20"/>
              </w:rPr>
              <w:t>12 520</w:t>
            </w:r>
          </w:p>
        </w:tc>
        <w:tc>
          <w:tcPr>
            <w:tcW w:w="1191" w:type="dxa"/>
            <w:vAlign w:val="center"/>
          </w:tcPr>
          <w:p w14:paraId="38A67067" w14:textId="77777777" w:rsidR="00F91C3F" w:rsidRPr="00F91C3F" w:rsidRDefault="00F91C3F" w:rsidP="00F91C3F">
            <w:pPr>
              <w:jc w:val="center"/>
              <w:rPr>
                <w:szCs w:val="20"/>
              </w:rPr>
            </w:pPr>
            <w:r w:rsidRPr="00F91C3F">
              <w:rPr>
                <w:szCs w:val="20"/>
              </w:rPr>
              <w:t>12 767</w:t>
            </w:r>
          </w:p>
        </w:tc>
        <w:tc>
          <w:tcPr>
            <w:tcW w:w="1172" w:type="dxa"/>
            <w:vAlign w:val="center"/>
          </w:tcPr>
          <w:p w14:paraId="6432EE77" w14:textId="77777777" w:rsidR="00F91C3F" w:rsidRPr="00F91C3F" w:rsidRDefault="00F91C3F" w:rsidP="00F91C3F">
            <w:pPr>
              <w:jc w:val="center"/>
              <w:rPr>
                <w:szCs w:val="20"/>
              </w:rPr>
            </w:pPr>
            <w:r w:rsidRPr="00F91C3F">
              <w:rPr>
                <w:szCs w:val="20"/>
              </w:rPr>
              <w:t>13 094</w:t>
            </w:r>
          </w:p>
        </w:tc>
      </w:tr>
    </w:tbl>
    <w:p w14:paraId="5E826B70" w14:textId="77777777" w:rsidR="00F91C3F" w:rsidRPr="00F91C3F" w:rsidRDefault="00F91C3F" w:rsidP="00F91C3F">
      <w:pPr>
        <w:keepNext/>
        <w:jc w:val="center"/>
        <w:outlineLvl w:val="1"/>
        <w:rPr>
          <w:b/>
          <w:sz w:val="28"/>
          <w:szCs w:val="20"/>
        </w:rPr>
      </w:pPr>
      <w:bookmarkStart w:id="179" w:name="_Toc26106672"/>
      <w:bookmarkStart w:id="180" w:name="_Toc59205439"/>
    </w:p>
    <w:p w14:paraId="4C608CB1" w14:textId="77777777" w:rsidR="00F91C3F" w:rsidRPr="00F91C3F" w:rsidRDefault="00F91C3F" w:rsidP="00F91C3F">
      <w:pPr>
        <w:keepNext/>
        <w:jc w:val="center"/>
        <w:outlineLvl w:val="1"/>
        <w:rPr>
          <w:b/>
          <w:sz w:val="28"/>
          <w:szCs w:val="20"/>
        </w:rPr>
      </w:pPr>
      <w:r w:rsidRPr="00F91C3F">
        <w:rPr>
          <w:b/>
          <w:sz w:val="28"/>
          <w:szCs w:val="20"/>
        </w:rPr>
        <w:t>Неподконтрольные расходы</w:t>
      </w:r>
      <w:bookmarkEnd w:id="179"/>
      <w:bookmarkEnd w:id="180"/>
    </w:p>
    <w:p w14:paraId="2F023672" w14:textId="77777777" w:rsidR="00F91C3F" w:rsidRPr="00F91C3F" w:rsidRDefault="00F91C3F" w:rsidP="00F91C3F">
      <w:pPr>
        <w:ind w:firstLine="851"/>
        <w:jc w:val="both"/>
        <w:rPr>
          <w:sz w:val="28"/>
          <w:szCs w:val="28"/>
        </w:rPr>
      </w:pPr>
    </w:p>
    <w:p w14:paraId="02EF8C95" w14:textId="77777777" w:rsidR="00F91C3F" w:rsidRPr="00F91C3F" w:rsidRDefault="00F91C3F" w:rsidP="00F91C3F">
      <w:pPr>
        <w:keepNext/>
        <w:jc w:val="both"/>
        <w:outlineLvl w:val="1"/>
        <w:rPr>
          <w:b/>
          <w:sz w:val="28"/>
          <w:szCs w:val="20"/>
        </w:rPr>
      </w:pPr>
      <w:bookmarkStart w:id="181" w:name="_Toc26106673"/>
      <w:bookmarkStart w:id="182" w:name="_Toc59205440"/>
      <w:r w:rsidRPr="00F91C3F">
        <w:rPr>
          <w:b/>
          <w:sz w:val="28"/>
          <w:szCs w:val="20"/>
        </w:rPr>
        <w:t>Расходы на оплату услуг, оказываемых организациями, осуществляющими регулируемые виды деятельности</w:t>
      </w:r>
      <w:bookmarkEnd w:id="181"/>
      <w:bookmarkEnd w:id="182"/>
    </w:p>
    <w:p w14:paraId="3AF0E973"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4738B8E5" w14:textId="77777777" w:rsidR="00F91C3F" w:rsidRPr="00F91C3F" w:rsidRDefault="00F91C3F" w:rsidP="00F91C3F">
      <w:pPr>
        <w:ind w:firstLine="851"/>
        <w:jc w:val="both"/>
        <w:rPr>
          <w:sz w:val="28"/>
          <w:szCs w:val="28"/>
        </w:rPr>
      </w:pPr>
    </w:p>
    <w:p w14:paraId="661A0B0C" w14:textId="77777777" w:rsidR="00F91C3F" w:rsidRPr="00F91C3F" w:rsidRDefault="00F91C3F" w:rsidP="00F91C3F">
      <w:pPr>
        <w:keepNext/>
        <w:outlineLvl w:val="1"/>
        <w:rPr>
          <w:b/>
          <w:sz w:val="28"/>
          <w:szCs w:val="20"/>
        </w:rPr>
      </w:pPr>
      <w:bookmarkStart w:id="183" w:name="_Toc26106674"/>
      <w:bookmarkStart w:id="184" w:name="_Toc59205441"/>
      <w:r w:rsidRPr="00F91C3F">
        <w:rPr>
          <w:b/>
          <w:sz w:val="28"/>
          <w:szCs w:val="20"/>
        </w:rPr>
        <w:t>Концессионная плата</w:t>
      </w:r>
      <w:bookmarkEnd w:id="183"/>
      <w:bookmarkEnd w:id="184"/>
      <w:r w:rsidRPr="00F91C3F">
        <w:rPr>
          <w:b/>
          <w:sz w:val="28"/>
          <w:szCs w:val="20"/>
        </w:rPr>
        <w:t xml:space="preserve"> </w:t>
      </w:r>
    </w:p>
    <w:p w14:paraId="1026ADBE"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36E41875" w14:textId="77777777" w:rsidR="00F91C3F" w:rsidRPr="00F91C3F" w:rsidRDefault="00F91C3F" w:rsidP="00F91C3F">
      <w:pPr>
        <w:ind w:firstLine="851"/>
        <w:jc w:val="both"/>
        <w:rPr>
          <w:sz w:val="28"/>
          <w:szCs w:val="28"/>
        </w:rPr>
      </w:pPr>
    </w:p>
    <w:p w14:paraId="678B1073" w14:textId="77777777" w:rsidR="00F91C3F" w:rsidRPr="00F91C3F" w:rsidRDefault="00F91C3F" w:rsidP="00F91C3F">
      <w:pPr>
        <w:keepNext/>
        <w:outlineLvl w:val="1"/>
        <w:rPr>
          <w:b/>
          <w:sz w:val="28"/>
          <w:szCs w:val="20"/>
        </w:rPr>
      </w:pPr>
      <w:bookmarkStart w:id="185" w:name="_Toc26106675"/>
      <w:bookmarkStart w:id="186" w:name="_Toc59205442"/>
      <w:r w:rsidRPr="00F91C3F">
        <w:rPr>
          <w:b/>
          <w:sz w:val="28"/>
          <w:szCs w:val="20"/>
        </w:rPr>
        <w:t>Арендная плата</w:t>
      </w:r>
      <w:bookmarkEnd w:id="185"/>
      <w:bookmarkEnd w:id="186"/>
    </w:p>
    <w:p w14:paraId="5D0304B6"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57D89A66" w14:textId="77777777" w:rsidR="00F91C3F" w:rsidRPr="00F91C3F" w:rsidRDefault="00F91C3F" w:rsidP="00F91C3F">
      <w:pPr>
        <w:ind w:firstLine="851"/>
        <w:jc w:val="both"/>
        <w:rPr>
          <w:sz w:val="28"/>
          <w:szCs w:val="28"/>
        </w:rPr>
      </w:pPr>
    </w:p>
    <w:p w14:paraId="2BA8248E" w14:textId="77777777" w:rsidR="00F91C3F" w:rsidRPr="00F91C3F" w:rsidRDefault="00F91C3F" w:rsidP="00F91C3F">
      <w:pPr>
        <w:keepNext/>
        <w:outlineLvl w:val="1"/>
        <w:rPr>
          <w:b/>
          <w:sz w:val="28"/>
          <w:szCs w:val="20"/>
        </w:rPr>
      </w:pPr>
      <w:bookmarkStart w:id="187" w:name="_Toc26106676"/>
      <w:bookmarkStart w:id="188" w:name="_Toc59205443"/>
      <w:r w:rsidRPr="00F91C3F">
        <w:rPr>
          <w:b/>
          <w:sz w:val="28"/>
          <w:szCs w:val="20"/>
        </w:rPr>
        <w:t>Расходы на уплату налогов, сборов и других обязательных платежей</w:t>
      </w:r>
      <w:bookmarkEnd w:id="187"/>
      <w:bookmarkEnd w:id="188"/>
    </w:p>
    <w:p w14:paraId="6C8F2BD5" w14:textId="77777777" w:rsidR="00F91C3F" w:rsidRPr="00F91C3F" w:rsidRDefault="00F91C3F" w:rsidP="00F91C3F">
      <w:pPr>
        <w:keepNext/>
        <w:outlineLvl w:val="1"/>
        <w:rPr>
          <w:i/>
          <w:sz w:val="28"/>
          <w:szCs w:val="20"/>
        </w:rPr>
      </w:pPr>
      <w:bookmarkStart w:id="189" w:name="_Toc26106677"/>
      <w:bookmarkStart w:id="190" w:name="_Toc59205444"/>
      <w:r w:rsidRPr="00F91C3F">
        <w:rPr>
          <w:i/>
          <w:sz w:val="28"/>
          <w:szCs w:val="20"/>
        </w:rPr>
        <w:t>Плата за выбросы и сбросы загрязняющих веществ в окружающую среду</w:t>
      </w:r>
      <w:bookmarkEnd w:id="189"/>
      <w:bookmarkEnd w:id="190"/>
      <w:r w:rsidRPr="00F91C3F">
        <w:rPr>
          <w:i/>
          <w:sz w:val="28"/>
          <w:szCs w:val="20"/>
        </w:rPr>
        <w:t xml:space="preserve"> </w:t>
      </w:r>
    </w:p>
    <w:p w14:paraId="4B9178D3"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26D5069A" w14:textId="77777777" w:rsidR="00F91C3F" w:rsidRPr="00F91C3F" w:rsidRDefault="00F91C3F" w:rsidP="00F91C3F">
      <w:pPr>
        <w:ind w:firstLine="851"/>
        <w:jc w:val="both"/>
        <w:rPr>
          <w:sz w:val="28"/>
          <w:szCs w:val="28"/>
        </w:rPr>
      </w:pPr>
    </w:p>
    <w:p w14:paraId="556B1484" w14:textId="77777777" w:rsidR="00F91C3F" w:rsidRPr="00F91C3F" w:rsidRDefault="00F91C3F" w:rsidP="00F91C3F">
      <w:pPr>
        <w:keepNext/>
        <w:outlineLvl w:val="1"/>
        <w:rPr>
          <w:i/>
          <w:sz w:val="28"/>
          <w:szCs w:val="20"/>
        </w:rPr>
      </w:pPr>
      <w:bookmarkStart w:id="191" w:name="_Toc26106678"/>
      <w:bookmarkStart w:id="192" w:name="_Toc59205445"/>
      <w:r w:rsidRPr="00F91C3F">
        <w:rPr>
          <w:i/>
          <w:sz w:val="28"/>
          <w:szCs w:val="20"/>
        </w:rPr>
        <w:t>Расходы на страхование</w:t>
      </w:r>
      <w:bookmarkEnd w:id="191"/>
      <w:bookmarkEnd w:id="192"/>
    </w:p>
    <w:p w14:paraId="07FEEC3D"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59B9A34B" w14:textId="77777777" w:rsidR="00F91C3F" w:rsidRPr="00F91C3F" w:rsidRDefault="00F91C3F" w:rsidP="00F91C3F">
      <w:pPr>
        <w:ind w:firstLine="851"/>
        <w:jc w:val="both"/>
        <w:rPr>
          <w:sz w:val="28"/>
          <w:szCs w:val="28"/>
        </w:rPr>
      </w:pPr>
    </w:p>
    <w:p w14:paraId="41BA6ADC" w14:textId="77777777" w:rsidR="00F91C3F" w:rsidRPr="00F91C3F" w:rsidRDefault="00F91C3F" w:rsidP="00F91C3F">
      <w:pPr>
        <w:keepNext/>
        <w:outlineLvl w:val="1"/>
        <w:rPr>
          <w:i/>
          <w:sz w:val="28"/>
          <w:szCs w:val="20"/>
        </w:rPr>
      </w:pPr>
      <w:bookmarkStart w:id="193" w:name="_Toc26106679"/>
      <w:bookmarkStart w:id="194" w:name="_Toc59205446"/>
      <w:r w:rsidRPr="00F91C3F">
        <w:rPr>
          <w:i/>
          <w:sz w:val="28"/>
          <w:szCs w:val="20"/>
        </w:rPr>
        <w:t>Иные расходы</w:t>
      </w:r>
      <w:bookmarkEnd w:id="193"/>
      <w:bookmarkEnd w:id="194"/>
    </w:p>
    <w:p w14:paraId="27A24201" w14:textId="77777777" w:rsidR="00F91C3F" w:rsidRPr="00F91C3F" w:rsidRDefault="00F91C3F" w:rsidP="00F91C3F">
      <w:pPr>
        <w:ind w:firstLine="851"/>
        <w:jc w:val="both"/>
        <w:rPr>
          <w:sz w:val="28"/>
          <w:szCs w:val="28"/>
        </w:rPr>
      </w:pPr>
      <w:r w:rsidRPr="00F91C3F">
        <w:rPr>
          <w:sz w:val="28"/>
          <w:szCs w:val="28"/>
        </w:rPr>
        <w:t>По данной статье предприятием учитываются расходы по водному налогу, а также налог на имущество по Кемеровской ТЭЦ.</w:t>
      </w:r>
    </w:p>
    <w:p w14:paraId="16CAF02A" w14:textId="77777777" w:rsidR="00F91C3F" w:rsidRPr="00F91C3F" w:rsidRDefault="00F91C3F" w:rsidP="00F91C3F">
      <w:pPr>
        <w:ind w:firstLine="851"/>
        <w:jc w:val="both"/>
        <w:rPr>
          <w:sz w:val="28"/>
          <w:szCs w:val="28"/>
        </w:rPr>
      </w:pPr>
    </w:p>
    <w:p w14:paraId="026C3FE5" w14:textId="77777777" w:rsidR="00F91C3F" w:rsidRPr="00F91C3F" w:rsidRDefault="00F91C3F" w:rsidP="00F91C3F">
      <w:pPr>
        <w:keepNext/>
        <w:outlineLvl w:val="1"/>
        <w:rPr>
          <w:sz w:val="28"/>
          <w:szCs w:val="20"/>
        </w:rPr>
      </w:pPr>
      <w:bookmarkStart w:id="195" w:name="_Toc26106680"/>
      <w:bookmarkStart w:id="196" w:name="_Toc59205447"/>
      <w:r w:rsidRPr="00F91C3F">
        <w:rPr>
          <w:sz w:val="28"/>
          <w:szCs w:val="20"/>
        </w:rPr>
        <w:t>Налог на имущество</w:t>
      </w:r>
      <w:bookmarkEnd w:id="195"/>
      <w:bookmarkEnd w:id="196"/>
    </w:p>
    <w:p w14:paraId="0DDBF65B" w14:textId="77777777" w:rsidR="00F91C3F" w:rsidRPr="00F91C3F" w:rsidRDefault="00F91C3F" w:rsidP="00F91C3F">
      <w:pPr>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в соответствии с которым налог на имущество, относимый на производство теплоносителя, составит в 2021 году: 144 тыс. руб., принимая во внимание сложившиеся расходы по факту 2019 года.</w:t>
      </w:r>
    </w:p>
    <w:p w14:paraId="4A86C372" w14:textId="77777777" w:rsidR="00F91C3F" w:rsidRPr="00F91C3F" w:rsidRDefault="00F91C3F" w:rsidP="00F91C3F">
      <w:pPr>
        <w:keepNext/>
        <w:outlineLvl w:val="1"/>
        <w:rPr>
          <w:sz w:val="28"/>
          <w:szCs w:val="20"/>
        </w:rPr>
      </w:pPr>
      <w:bookmarkStart w:id="197" w:name="_Toc59205448"/>
      <w:r w:rsidRPr="00F91C3F">
        <w:rPr>
          <w:sz w:val="28"/>
          <w:szCs w:val="20"/>
        </w:rPr>
        <w:lastRenderedPageBreak/>
        <w:t>Земельный налог</w:t>
      </w:r>
      <w:bookmarkEnd w:id="197"/>
    </w:p>
    <w:p w14:paraId="2F04DAB6" w14:textId="77777777" w:rsidR="00F91C3F" w:rsidRPr="00F91C3F" w:rsidRDefault="00F91C3F" w:rsidP="00F91C3F">
      <w:pPr>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684739FA" w14:textId="77777777" w:rsidR="00F91C3F" w:rsidRPr="00F91C3F" w:rsidRDefault="00F91C3F" w:rsidP="00F91C3F">
      <w:pPr>
        <w:ind w:firstLine="851"/>
        <w:jc w:val="both"/>
        <w:rPr>
          <w:sz w:val="28"/>
          <w:szCs w:val="28"/>
        </w:rPr>
      </w:pPr>
      <w:r w:rsidRPr="00F91C3F">
        <w:rPr>
          <w:sz w:val="28"/>
          <w:szCs w:val="28"/>
        </w:rPr>
        <w:t>Эксперты предлагают включить в НВВ на производство теплоносителя на 2021 год расходы в размере 24 тыс. руб., принимая во внимание сложившиеся расходы по факту 2019 года.</w:t>
      </w:r>
    </w:p>
    <w:p w14:paraId="0F881F10" w14:textId="77777777" w:rsidR="00F91C3F" w:rsidRPr="00F91C3F" w:rsidRDefault="00F91C3F" w:rsidP="00F91C3F">
      <w:pPr>
        <w:tabs>
          <w:tab w:val="left" w:pos="0"/>
        </w:tabs>
        <w:ind w:firstLine="851"/>
        <w:jc w:val="both"/>
        <w:rPr>
          <w:sz w:val="28"/>
          <w:szCs w:val="28"/>
        </w:rPr>
      </w:pPr>
    </w:p>
    <w:p w14:paraId="741C6A39" w14:textId="77777777" w:rsidR="00F91C3F" w:rsidRPr="00F91C3F" w:rsidRDefault="00F91C3F" w:rsidP="00F91C3F">
      <w:pPr>
        <w:keepNext/>
        <w:outlineLvl w:val="1"/>
        <w:rPr>
          <w:sz w:val="28"/>
          <w:szCs w:val="20"/>
        </w:rPr>
      </w:pPr>
      <w:bookmarkStart w:id="198" w:name="_Toc26106681"/>
      <w:bookmarkStart w:id="199" w:name="_Toc59205449"/>
      <w:r w:rsidRPr="00F91C3F">
        <w:rPr>
          <w:sz w:val="28"/>
          <w:szCs w:val="20"/>
        </w:rPr>
        <w:t>Водный налог</w:t>
      </w:r>
      <w:bookmarkEnd w:id="198"/>
      <w:bookmarkEnd w:id="199"/>
    </w:p>
    <w:p w14:paraId="0123FC81" w14:textId="77777777" w:rsidR="00F91C3F" w:rsidRPr="00F91C3F" w:rsidRDefault="00F91C3F" w:rsidP="00F91C3F">
      <w:pPr>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C9A94A3" w14:textId="77777777" w:rsidR="00F91C3F" w:rsidRPr="00F91C3F" w:rsidRDefault="00F91C3F" w:rsidP="00F91C3F">
      <w:pPr>
        <w:ind w:firstLine="851"/>
        <w:jc w:val="both"/>
        <w:rPr>
          <w:sz w:val="28"/>
          <w:szCs w:val="28"/>
        </w:rPr>
      </w:pPr>
      <w:r w:rsidRPr="00F91C3F">
        <w:rPr>
          <w:sz w:val="28"/>
          <w:szCs w:val="28"/>
        </w:rPr>
        <w:t>Эксперты предлагают включить в НВВ на производство теплоносителя на 2021 год расходы в размере 1 064 тыс. руб., принимая во внимание сложившиеся расходы по факту 2019 года, с учетом повышающего коэффициента 2,66.</w:t>
      </w:r>
    </w:p>
    <w:p w14:paraId="31451EC3" w14:textId="77777777" w:rsidR="00F91C3F" w:rsidRPr="00F91C3F" w:rsidRDefault="00F91C3F" w:rsidP="00F91C3F">
      <w:pPr>
        <w:tabs>
          <w:tab w:val="left" w:pos="0"/>
        </w:tabs>
        <w:ind w:firstLine="851"/>
        <w:jc w:val="both"/>
        <w:rPr>
          <w:sz w:val="28"/>
          <w:szCs w:val="28"/>
        </w:rPr>
      </w:pPr>
    </w:p>
    <w:p w14:paraId="43B9F336" w14:textId="77777777" w:rsidR="00F91C3F" w:rsidRPr="00F91C3F" w:rsidRDefault="00F91C3F" w:rsidP="00F91C3F">
      <w:pPr>
        <w:keepNext/>
        <w:outlineLvl w:val="1"/>
        <w:rPr>
          <w:b/>
          <w:sz w:val="28"/>
          <w:szCs w:val="20"/>
        </w:rPr>
      </w:pPr>
      <w:bookmarkStart w:id="200" w:name="_Toc26106682"/>
      <w:bookmarkStart w:id="201" w:name="_Toc59205450"/>
      <w:r w:rsidRPr="00F91C3F">
        <w:rPr>
          <w:b/>
          <w:sz w:val="28"/>
          <w:szCs w:val="20"/>
        </w:rPr>
        <w:t>Отчисления на социальные нужды</w:t>
      </w:r>
      <w:bookmarkEnd w:id="200"/>
      <w:bookmarkEnd w:id="201"/>
    </w:p>
    <w:p w14:paraId="4FB42653" w14:textId="77777777" w:rsidR="00F91C3F" w:rsidRPr="00F91C3F" w:rsidRDefault="00F91C3F" w:rsidP="00F91C3F">
      <w:pPr>
        <w:ind w:firstLine="851"/>
        <w:jc w:val="both"/>
        <w:rPr>
          <w:sz w:val="28"/>
          <w:szCs w:val="28"/>
        </w:rPr>
      </w:pPr>
      <w:r w:rsidRPr="00F91C3F">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D2F1179" w14:textId="77777777" w:rsidR="00F91C3F" w:rsidRPr="00F91C3F" w:rsidRDefault="00F91C3F" w:rsidP="00F91C3F">
      <w:pPr>
        <w:ind w:firstLine="851"/>
        <w:jc w:val="both"/>
        <w:rPr>
          <w:sz w:val="28"/>
          <w:szCs w:val="28"/>
        </w:rPr>
      </w:pPr>
      <w:r w:rsidRPr="00F91C3F">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на 2021 год, которая составила: 7 202 * 0,302 = 2 175 тыс. руб.</w:t>
      </w:r>
    </w:p>
    <w:p w14:paraId="21BE2833" w14:textId="77777777" w:rsidR="00F91C3F" w:rsidRPr="00F91C3F" w:rsidRDefault="00F91C3F" w:rsidP="00F91C3F">
      <w:pPr>
        <w:ind w:firstLine="851"/>
        <w:jc w:val="both"/>
        <w:rPr>
          <w:sz w:val="28"/>
          <w:szCs w:val="28"/>
        </w:rPr>
      </w:pPr>
    </w:p>
    <w:p w14:paraId="1718ECD2" w14:textId="77777777" w:rsidR="00F91C3F" w:rsidRPr="00F91C3F" w:rsidRDefault="00F91C3F" w:rsidP="00F91C3F">
      <w:pPr>
        <w:keepNext/>
        <w:outlineLvl w:val="1"/>
        <w:rPr>
          <w:b/>
          <w:sz w:val="28"/>
          <w:szCs w:val="20"/>
        </w:rPr>
      </w:pPr>
      <w:bookmarkStart w:id="202" w:name="_Toc26106683"/>
      <w:bookmarkStart w:id="203" w:name="_Toc59205451"/>
      <w:r w:rsidRPr="00F91C3F">
        <w:rPr>
          <w:b/>
          <w:sz w:val="28"/>
          <w:szCs w:val="20"/>
        </w:rPr>
        <w:t>Амортизация основных средств и нематериальных активов</w:t>
      </w:r>
      <w:bookmarkEnd w:id="202"/>
      <w:bookmarkEnd w:id="203"/>
    </w:p>
    <w:p w14:paraId="3241E1EC" w14:textId="77777777" w:rsidR="00F91C3F" w:rsidRPr="00F91C3F" w:rsidRDefault="00F91C3F" w:rsidP="00F91C3F">
      <w:pPr>
        <w:ind w:firstLine="851"/>
        <w:jc w:val="both"/>
        <w:rPr>
          <w:sz w:val="28"/>
          <w:szCs w:val="28"/>
        </w:rPr>
      </w:pPr>
      <w:r w:rsidRPr="00F91C3F">
        <w:rPr>
          <w:sz w:val="28"/>
          <w:szCs w:val="28"/>
        </w:rPr>
        <w:t>На основании представленных материалов эксперты рассчитали величину плановой амортизации на производство теплоносителя на 2021 год: (34 078 тыс. руб. (амортизация зданий за 2019 год) + 11 105 тыс. руб. (амортизация сооружений за 2019 год) + 37 924 тыс. руб. (амортизация машин и оборудования за 2019 год) + 346 тыс. руб. (амортизация транспортных средств за 2019 год) + 136 тыс. руб. (амортизация производственного инвентаря за 2019 год) + 3 тыс. руб. (амортизация прочих основных производственных фондов за 2019 год)) × 0,474 % (процент распределения затрат пропорционально условно-постоянным расходам) = 396 тыс. руб.</w:t>
      </w:r>
    </w:p>
    <w:p w14:paraId="2484E5F7" w14:textId="77777777" w:rsidR="00F91C3F" w:rsidRPr="00F91C3F" w:rsidRDefault="00F91C3F" w:rsidP="00F91C3F">
      <w:pPr>
        <w:ind w:firstLine="851"/>
        <w:jc w:val="both"/>
        <w:rPr>
          <w:sz w:val="28"/>
          <w:szCs w:val="28"/>
        </w:rPr>
      </w:pPr>
    </w:p>
    <w:p w14:paraId="1976F64C" w14:textId="77777777" w:rsidR="00F91C3F" w:rsidRPr="00F91C3F" w:rsidRDefault="00F91C3F" w:rsidP="00F91C3F">
      <w:pPr>
        <w:keepNext/>
        <w:jc w:val="both"/>
        <w:outlineLvl w:val="1"/>
        <w:rPr>
          <w:b/>
          <w:sz w:val="28"/>
          <w:szCs w:val="20"/>
        </w:rPr>
      </w:pPr>
      <w:bookmarkStart w:id="204" w:name="_Toc26106684"/>
      <w:bookmarkStart w:id="205" w:name="_Toc59205452"/>
      <w:r w:rsidRPr="00F91C3F">
        <w:rPr>
          <w:b/>
          <w:sz w:val="28"/>
          <w:szCs w:val="20"/>
        </w:rPr>
        <w:t>Расходы на выплаты по договорам займа и кредитным договорам, включая проценты по ним</w:t>
      </w:r>
      <w:bookmarkEnd w:id="204"/>
      <w:bookmarkEnd w:id="205"/>
    </w:p>
    <w:p w14:paraId="03D3729E"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61E0C2EE" w14:textId="77777777" w:rsidR="00F91C3F" w:rsidRPr="00F91C3F" w:rsidRDefault="00F91C3F" w:rsidP="00F91C3F">
      <w:pPr>
        <w:ind w:firstLine="851"/>
        <w:jc w:val="both"/>
        <w:rPr>
          <w:sz w:val="28"/>
          <w:szCs w:val="28"/>
        </w:rPr>
      </w:pPr>
    </w:p>
    <w:p w14:paraId="06A312C2" w14:textId="77777777" w:rsidR="00F91C3F" w:rsidRPr="00F91C3F" w:rsidRDefault="00F91C3F" w:rsidP="00F91C3F">
      <w:pPr>
        <w:tabs>
          <w:tab w:val="left" w:pos="0"/>
        </w:tabs>
        <w:ind w:firstLine="851"/>
        <w:jc w:val="both"/>
        <w:rPr>
          <w:color w:val="000000"/>
          <w:sz w:val="28"/>
          <w:szCs w:val="28"/>
        </w:rPr>
      </w:pPr>
      <w:r w:rsidRPr="00F91C3F">
        <w:rPr>
          <w:color w:val="000000"/>
          <w:sz w:val="28"/>
          <w:szCs w:val="28"/>
        </w:rPr>
        <w:t xml:space="preserve">Итого, сумма неподконтрольных расходов, подлежащая включению в необходимую валовую выручку на производство теплоносителя в 2021 году, по </w:t>
      </w:r>
      <w:r w:rsidRPr="00F91C3F">
        <w:rPr>
          <w:color w:val="000000"/>
          <w:sz w:val="28"/>
          <w:szCs w:val="28"/>
        </w:rPr>
        <w:lastRenderedPageBreak/>
        <w:t>мнению экспертов, составит 3 803 тыс. руб. Реестр неподконтрольных расходов представлен в таблице 13.</w:t>
      </w:r>
    </w:p>
    <w:p w14:paraId="39135E57" w14:textId="77777777" w:rsidR="00F91C3F" w:rsidRPr="00F91C3F" w:rsidRDefault="00F91C3F" w:rsidP="00F91C3F">
      <w:pPr>
        <w:ind w:left="6804" w:right="-142"/>
        <w:jc w:val="right"/>
        <w:rPr>
          <w:color w:val="000000"/>
          <w:sz w:val="28"/>
          <w:szCs w:val="28"/>
        </w:rPr>
      </w:pPr>
      <w:r w:rsidRPr="00F91C3F">
        <w:rPr>
          <w:color w:val="000000"/>
          <w:sz w:val="28"/>
          <w:szCs w:val="28"/>
        </w:rPr>
        <w:t>Таблица 13</w:t>
      </w:r>
    </w:p>
    <w:p w14:paraId="3716FC7C" w14:textId="77777777" w:rsidR="00F91C3F" w:rsidRPr="00F91C3F" w:rsidRDefault="00F91C3F" w:rsidP="00F91C3F">
      <w:pPr>
        <w:jc w:val="center"/>
        <w:rPr>
          <w:b/>
          <w:sz w:val="28"/>
          <w:szCs w:val="28"/>
        </w:rPr>
      </w:pPr>
      <w:r w:rsidRPr="00F91C3F">
        <w:rPr>
          <w:b/>
          <w:sz w:val="28"/>
          <w:szCs w:val="28"/>
        </w:rPr>
        <w:t>Реестр неподконтрольных расходов на производство теплоносителя Кемеровской ТЭЦ</w:t>
      </w:r>
    </w:p>
    <w:p w14:paraId="07E0E277" w14:textId="77777777" w:rsidR="00F91C3F" w:rsidRPr="00F91C3F" w:rsidRDefault="00F91C3F" w:rsidP="00F91C3F">
      <w:pPr>
        <w:jc w:val="center"/>
        <w:rPr>
          <w:sz w:val="28"/>
          <w:szCs w:val="28"/>
        </w:rPr>
      </w:pPr>
      <w:r w:rsidRPr="00F91C3F">
        <w:rPr>
          <w:sz w:val="28"/>
          <w:szCs w:val="28"/>
        </w:rPr>
        <w:t>(приложение 5.3 к Методическим указаниям)</w:t>
      </w:r>
    </w:p>
    <w:p w14:paraId="595C924C" w14:textId="77777777" w:rsidR="00F91C3F" w:rsidRPr="00F91C3F" w:rsidRDefault="00F91C3F" w:rsidP="00F91C3F">
      <w:pPr>
        <w:tabs>
          <w:tab w:val="left" w:pos="426"/>
        </w:tabs>
        <w:ind w:right="394" w:firstLine="851"/>
        <w:jc w:val="right"/>
        <w:rPr>
          <w:sz w:val="28"/>
          <w:szCs w:val="28"/>
        </w:rPr>
      </w:pPr>
      <w:r w:rsidRPr="00F91C3F">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F91C3F" w:rsidRPr="00F91C3F" w14:paraId="3C2925EF" w14:textId="77777777" w:rsidTr="00C5242E">
        <w:trPr>
          <w:trHeight w:val="813"/>
          <w:tblHeader/>
        </w:trPr>
        <w:tc>
          <w:tcPr>
            <w:tcW w:w="690" w:type="dxa"/>
            <w:tcBorders>
              <w:top w:val="single" w:sz="4" w:space="0" w:color="auto"/>
            </w:tcBorders>
            <w:shd w:val="clear" w:color="auto" w:fill="auto"/>
            <w:vAlign w:val="center"/>
            <w:hideMark/>
          </w:tcPr>
          <w:p w14:paraId="4F6547BF" w14:textId="77777777" w:rsidR="00F91C3F" w:rsidRPr="00F91C3F" w:rsidRDefault="00F91C3F" w:rsidP="00F91C3F">
            <w:pPr>
              <w:jc w:val="center"/>
              <w:rPr>
                <w:sz w:val="22"/>
                <w:szCs w:val="22"/>
              </w:rPr>
            </w:pPr>
            <w:r w:rsidRPr="00F91C3F">
              <w:rPr>
                <w:sz w:val="22"/>
                <w:szCs w:val="22"/>
              </w:rPr>
              <w:t>№ п/п</w:t>
            </w:r>
          </w:p>
        </w:tc>
        <w:tc>
          <w:tcPr>
            <w:tcW w:w="5576" w:type="dxa"/>
            <w:tcBorders>
              <w:top w:val="single" w:sz="4" w:space="0" w:color="auto"/>
            </w:tcBorders>
            <w:shd w:val="clear" w:color="auto" w:fill="auto"/>
            <w:vAlign w:val="center"/>
            <w:hideMark/>
          </w:tcPr>
          <w:p w14:paraId="7B7E57EE" w14:textId="77777777" w:rsidR="00F91C3F" w:rsidRPr="00F91C3F" w:rsidRDefault="00F91C3F" w:rsidP="00F91C3F">
            <w:pPr>
              <w:jc w:val="center"/>
              <w:rPr>
                <w:sz w:val="22"/>
                <w:szCs w:val="22"/>
              </w:rPr>
            </w:pPr>
            <w:r w:rsidRPr="00F91C3F">
              <w:rPr>
                <w:sz w:val="22"/>
                <w:szCs w:val="22"/>
              </w:rPr>
              <w:t>Наименование расхода</w:t>
            </w:r>
          </w:p>
        </w:tc>
        <w:tc>
          <w:tcPr>
            <w:tcW w:w="1559" w:type="dxa"/>
            <w:tcBorders>
              <w:top w:val="single" w:sz="4" w:space="0" w:color="auto"/>
            </w:tcBorders>
            <w:vAlign w:val="center"/>
          </w:tcPr>
          <w:p w14:paraId="390034BB" w14:textId="77777777" w:rsidR="00F91C3F" w:rsidRPr="00F91C3F" w:rsidRDefault="00F91C3F" w:rsidP="00F91C3F">
            <w:pPr>
              <w:jc w:val="center"/>
              <w:rPr>
                <w:sz w:val="22"/>
                <w:szCs w:val="22"/>
              </w:rPr>
            </w:pPr>
            <w:r w:rsidRPr="00F91C3F">
              <w:rPr>
                <w:sz w:val="22"/>
                <w:szCs w:val="22"/>
              </w:rPr>
              <w:t>Утверждено на 2020</w:t>
            </w:r>
          </w:p>
        </w:tc>
        <w:tc>
          <w:tcPr>
            <w:tcW w:w="1518" w:type="dxa"/>
            <w:tcBorders>
              <w:top w:val="single" w:sz="4" w:space="0" w:color="auto"/>
            </w:tcBorders>
            <w:vAlign w:val="center"/>
          </w:tcPr>
          <w:p w14:paraId="57F3B9BB" w14:textId="77777777" w:rsidR="00F91C3F" w:rsidRPr="00F91C3F" w:rsidRDefault="00F91C3F" w:rsidP="00F91C3F">
            <w:pPr>
              <w:jc w:val="center"/>
              <w:rPr>
                <w:sz w:val="22"/>
                <w:szCs w:val="22"/>
              </w:rPr>
            </w:pPr>
            <w:r w:rsidRPr="00F91C3F">
              <w:rPr>
                <w:sz w:val="22"/>
                <w:szCs w:val="22"/>
              </w:rPr>
              <w:t>Предложение экспертов на 2021</w:t>
            </w:r>
          </w:p>
        </w:tc>
      </w:tr>
      <w:tr w:rsidR="00F91C3F" w:rsidRPr="00F91C3F" w14:paraId="62B371E2" w14:textId="77777777" w:rsidTr="00C5242E">
        <w:trPr>
          <w:trHeight w:val="409"/>
        </w:trPr>
        <w:tc>
          <w:tcPr>
            <w:tcW w:w="690" w:type="dxa"/>
            <w:shd w:val="clear" w:color="auto" w:fill="auto"/>
            <w:noWrap/>
            <w:vAlign w:val="center"/>
            <w:hideMark/>
          </w:tcPr>
          <w:p w14:paraId="11A103FD" w14:textId="77777777" w:rsidR="00F91C3F" w:rsidRPr="00F91C3F" w:rsidRDefault="00F91C3F" w:rsidP="00F91C3F">
            <w:pPr>
              <w:jc w:val="center"/>
              <w:rPr>
                <w:sz w:val="22"/>
                <w:szCs w:val="22"/>
              </w:rPr>
            </w:pPr>
            <w:r w:rsidRPr="00F91C3F">
              <w:rPr>
                <w:sz w:val="22"/>
                <w:szCs w:val="22"/>
              </w:rPr>
              <w:t>1.1</w:t>
            </w:r>
          </w:p>
        </w:tc>
        <w:tc>
          <w:tcPr>
            <w:tcW w:w="5576" w:type="dxa"/>
            <w:shd w:val="clear" w:color="auto" w:fill="auto"/>
            <w:vAlign w:val="center"/>
            <w:hideMark/>
          </w:tcPr>
          <w:p w14:paraId="6922C34B" w14:textId="77777777" w:rsidR="00F91C3F" w:rsidRPr="00F91C3F" w:rsidRDefault="00F91C3F" w:rsidP="00F91C3F">
            <w:pPr>
              <w:rPr>
                <w:sz w:val="22"/>
                <w:szCs w:val="22"/>
              </w:rPr>
            </w:pPr>
            <w:r w:rsidRPr="00F91C3F">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75AB11E6"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3EDA95D9" w14:textId="77777777" w:rsidR="00F91C3F" w:rsidRPr="00F91C3F" w:rsidRDefault="00F91C3F" w:rsidP="00F91C3F">
            <w:pPr>
              <w:jc w:val="center"/>
              <w:rPr>
                <w:szCs w:val="20"/>
              </w:rPr>
            </w:pPr>
            <w:r w:rsidRPr="00F91C3F">
              <w:rPr>
                <w:szCs w:val="20"/>
              </w:rPr>
              <w:t>0</w:t>
            </w:r>
          </w:p>
        </w:tc>
      </w:tr>
      <w:tr w:rsidR="00F91C3F" w:rsidRPr="00F91C3F" w14:paraId="78B36087" w14:textId="77777777" w:rsidTr="00C5242E">
        <w:trPr>
          <w:trHeight w:val="163"/>
        </w:trPr>
        <w:tc>
          <w:tcPr>
            <w:tcW w:w="690" w:type="dxa"/>
            <w:shd w:val="clear" w:color="auto" w:fill="auto"/>
            <w:noWrap/>
            <w:vAlign w:val="center"/>
            <w:hideMark/>
          </w:tcPr>
          <w:p w14:paraId="1924D2F4" w14:textId="77777777" w:rsidR="00F91C3F" w:rsidRPr="00F91C3F" w:rsidRDefault="00F91C3F" w:rsidP="00F91C3F">
            <w:pPr>
              <w:jc w:val="center"/>
              <w:rPr>
                <w:sz w:val="22"/>
                <w:szCs w:val="22"/>
              </w:rPr>
            </w:pPr>
            <w:r w:rsidRPr="00F91C3F">
              <w:rPr>
                <w:sz w:val="22"/>
                <w:szCs w:val="22"/>
              </w:rPr>
              <w:t>1.2</w:t>
            </w:r>
          </w:p>
        </w:tc>
        <w:tc>
          <w:tcPr>
            <w:tcW w:w="5576" w:type="dxa"/>
            <w:shd w:val="clear" w:color="auto" w:fill="auto"/>
            <w:noWrap/>
            <w:vAlign w:val="center"/>
            <w:hideMark/>
          </w:tcPr>
          <w:p w14:paraId="34BDAB0A" w14:textId="77777777" w:rsidR="00F91C3F" w:rsidRPr="00F91C3F" w:rsidRDefault="00F91C3F" w:rsidP="00F91C3F">
            <w:pPr>
              <w:rPr>
                <w:sz w:val="22"/>
                <w:szCs w:val="22"/>
              </w:rPr>
            </w:pPr>
            <w:r w:rsidRPr="00F91C3F">
              <w:rPr>
                <w:sz w:val="22"/>
                <w:szCs w:val="22"/>
              </w:rPr>
              <w:t>Арендная плата</w:t>
            </w:r>
          </w:p>
        </w:tc>
        <w:tc>
          <w:tcPr>
            <w:tcW w:w="1559" w:type="dxa"/>
            <w:shd w:val="clear" w:color="auto" w:fill="auto"/>
            <w:noWrap/>
            <w:vAlign w:val="center"/>
          </w:tcPr>
          <w:p w14:paraId="6B5774A6"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1522F23A" w14:textId="77777777" w:rsidR="00F91C3F" w:rsidRPr="00F91C3F" w:rsidRDefault="00F91C3F" w:rsidP="00F91C3F">
            <w:pPr>
              <w:jc w:val="center"/>
              <w:rPr>
                <w:szCs w:val="20"/>
              </w:rPr>
            </w:pPr>
            <w:r w:rsidRPr="00F91C3F">
              <w:rPr>
                <w:szCs w:val="20"/>
              </w:rPr>
              <w:t>0</w:t>
            </w:r>
          </w:p>
        </w:tc>
      </w:tr>
      <w:tr w:rsidR="00F91C3F" w:rsidRPr="00F91C3F" w14:paraId="1EA9D691" w14:textId="77777777" w:rsidTr="00C5242E">
        <w:trPr>
          <w:trHeight w:val="311"/>
        </w:trPr>
        <w:tc>
          <w:tcPr>
            <w:tcW w:w="690" w:type="dxa"/>
            <w:shd w:val="clear" w:color="auto" w:fill="auto"/>
            <w:noWrap/>
            <w:vAlign w:val="center"/>
            <w:hideMark/>
          </w:tcPr>
          <w:p w14:paraId="148B037F" w14:textId="77777777" w:rsidR="00F91C3F" w:rsidRPr="00F91C3F" w:rsidRDefault="00F91C3F" w:rsidP="00F91C3F">
            <w:pPr>
              <w:jc w:val="center"/>
              <w:rPr>
                <w:sz w:val="22"/>
                <w:szCs w:val="22"/>
              </w:rPr>
            </w:pPr>
            <w:r w:rsidRPr="00F91C3F">
              <w:rPr>
                <w:sz w:val="22"/>
                <w:szCs w:val="22"/>
              </w:rPr>
              <w:t>1.3</w:t>
            </w:r>
          </w:p>
        </w:tc>
        <w:tc>
          <w:tcPr>
            <w:tcW w:w="5576" w:type="dxa"/>
            <w:shd w:val="clear" w:color="auto" w:fill="auto"/>
            <w:noWrap/>
            <w:vAlign w:val="center"/>
            <w:hideMark/>
          </w:tcPr>
          <w:p w14:paraId="3411DAB5" w14:textId="77777777" w:rsidR="00F91C3F" w:rsidRPr="00F91C3F" w:rsidRDefault="00F91C3F" w:rsidP="00F91C3F">
            <w:pPr>
              <w:rPr>
                <w:sz w:val="22"/>
                <w:szCs w:val="22"/>
              </w:rPr>
            </w:pPr>
            <w:r w:rsidRPr="00F91C3F">
              <w:rPr>
                <w:sz w:val="22"/>
                <w:szCs w:val="22"/>
              </w:rPr>
              <w:t>Концессионная плата</w:t>
            </w:r>
          </w:p>
        </w:tc>
        <w:tc>
          <w:tcPr>
            <w:tcW w:w="1559" w:type="dxa"/>
            <w:shd w:val="clear" w:color="auto" w:fill="auto"/>
            <w:noWrap/>
            <w:vAlign w:val="center"/>
          </w:tcPr>
          <w:p w14:paraId="2C0014BE"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1A287F56" w14:textId="77777777" w:rsidR="00F91C3F" w:rsidRPr="00F91C3F" w:rsidRDefault="00F91C3F" w:rsidP="00F91C3F">
            <w:pPr>
              <w:jc w:val="center"/>
              <w:rPr>
                <w:szCs w:val="20"/>
              </w:rPr>
            </w:pPr>
            <w:r w:rsidRPr="00F91C3F">
              <w:rPr>
                <w:szCs w:val="20"/>
              </w:rPr>
              <w:t>0</w:t>
            </w:r>
          </w:p>
        </w:tc>
      </w:tr>
      <w:tr w:rsidR="00F91C3F" w:rsidRPr="00F91C3F" w14:paraId="1647771D" w14:textId="77777777" w:rsidTr="00C5242E">
        <w:trPr>
          <w:trHeight w:val="120"/>
        </w:trPr>
        <w:tc>
          <w:tcPr>
            <w:tcW w:w="690" w:type="dxa"/>
            <w:shd w:val="clear" w:color="auto" w:fill="auto"/>
            <w:noWrap/>
            <w:vAlign w:val="center"/>
            <w:hideMark/>
          </w:tcPr>
          <w:p w14:paraId="749947B9" w14:textId="77777777" w:rsidR="00F91C3F" w:rsidRPr="00F91C3F" w:rsidRDefault="00F91C3F" w:rsidP="00F91C3F">
            <w:pPr>
              <w:jc w:val="center"/>
              <w:rPr>
                <w:sz w:val="22"/>
                <w:szCs w:val="22"/>
              </w:rPr>
            </w:pPr>
            <w:r w:rsidRPr="00F91C3F">
              <w:rPr>
                <w:sz w:val="22"/>
                <w:szCs w:val="22"/>
              </w:rPr>
              <w:t>1.4</w:t>
            </w:r>
          </w:p>
        </w:tc>
        <w:tc>
          <w:tcPr>
            <w:tcW w:w="5576" w:type="dxa"/>
            <w:shd w:val="clear" w:color="auto" w:fill="auto"/>
            <w:vAlign w:val="center"/>
            <w:hideMark/>
          </w:tcPr>
          <w:p w14:paraId="37617640" w14:textId="77777777" w:rsidR="00F91C3F" w:rsidRPr="00F91C3F" w:rsidRDefault="00F91C3F" w:rsidP="00F91C3F">
            <w:pPr>
              <w:rPr>
                <w:sz w:val="22"/>
                <w:szCs w:val="22"/>
              </w:rPr>
            </w:pPr>
            <w:r w:rsidRPr="00F91C3F">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31023A69" w14:textId="77777777" w:rsidR="00F91C3F" w:rsidRPr="00F91C3F" w:rsidRDefault="00F91C3F" w:rsidP="00F91C3F">
            <w:pPr>
              <w:jc w:val="center"/>
              <w:rPr>
                <w:szCs w:val="20"/>
              </w:rPr>
            </w:pPr>
            <w:r w:rsidRPr="00F91C3F">
              <w:rPr>
                <w:szCs w:val="20"/>
              </w:rPr>
              <w:t>397</w:t>
            </w:r>
          </w:p>
        </w:tc>
        <w:tc>
          <w:tcPr>
            <w:tcW w:w="1518" w:type="dxa"/>
            <w:shd w:val="clear" w:color="auto" w:fill="auto"/>
            <w:noWrap/>
            <w:vAlign w:val="center"/>
          </w:tcPr>
          <w:p w14:paraId="3D879AB9" w14:textId="77777777" w:rsidR="00F91C3F" w:rsidRPr="00F91C3F" w:rsidRDefault="00F91C3F" w:rsidP="00F91C3F">
            <w:pPr>
              <w:jc w:val="center"/>
              <w:rPr>
                <w:szCs w:val="20"/>
              </w:rPr>
            </w:pPr>
            <w:r w:rsidRPr="00F91C3F">
              <w:rPr>
                <w:szCs w:val="20"/>
              </w:rPr>
              <w:t>1 232</w:t>
            </w:r>
          </w:p>
        </w:tc>
      </w:tr>
      <w:tr w:rsidR="00F91C3F" w:rsidRPr="00F91C3F" w14:paraId="63226B84" w14:textId="77777777" w:rsidTr="00C5242E">
        <w:trPr>
          <w:trHeight w:val="425"/>
        </w:trPr>
        <w:tc>
          <w:tcPr>
            <w:tcW w:w="690" w:type="dxa"/>
            <w:shd w:val="clear" w:color="auto" w:fill="auto"/>
            <w:noWrap/>
            <w:vAlign w:val="center"/>
            <w:hideMark/>
          </w:tcPr>
          <w:p w14:paraId="4EB14716" w14:textId="77777777" w:rsidR="00F91C3F" w:rsidRPr="00F91C3F" w:rsidRDefault="00F91C3F" w:rsidP="00F91C3F">
            <w:pPr>
              <w:jc w:val="center"/>
              <w:rPr>
                <w:sz w:val="22"/>
                <w:szCs w:val="22"/>
              </w:rPr>
            </w:pPr>
            <w:r w:rsidRPr="00F91C3F">
              <w:rPr>
                <w:sz w:val="22"/>
                <w:szCs w:val="22"/>
              </w:rPr>
              <w:t>1.4.1</w:t>
            </w:r>
          </w:p>
        </w:tc>
        <w:tc>
          <w:tcPr>
            <w:tcW w:w="5576" w:type="dxa"/>
            <w:shd w:val="clear" w:color="auto" w:fill="auto"/>
            <w:vAlign w:val="center"/>
            <w:hideMark/>
          </w:tcPr>
          <w:p w14:paraId="0200EFA3" w14:textId="77777777" w:rsidR="00F91C3F" w:rsidRPr="00F91C3F" w:rsidRDefault="00F91C3F" w:rsidP="00F91C3F">
            <w:pPr>
              <w:rPr>
                <w:sz w:val="22"/>
                <w:szCs w:val="22"/>
              </w:rPr>
            </w:pPr>
            <w:r w:rsidRPr="00F91C3F">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78F5EF1E"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0DE346DE" w14:textId="77777777" w:rsidR="00F91C3F" w:rsidRPr="00F91C3F" w:rsidRDefault="00F91C3F" w:rsidP="00F91C3F">
            <w:pPr>
              <w:jc w:val="center"/>
              <w:rPr>
                <w:szCs w:val="20"/>
              </w:rPr>
            </w:pPr>
            <w:r w:rsidRPr="00F91C3F">
              <w:rPr>
                <w:szCs w:val="20"/>
              </w:rPr>
              <w:t>0</w:t>
            </w:r>
          </w:p>
        </w:tc>
      </w:tr>
      <w:tr w:rsidR="00F91C3F" w:rsidRPr="00F91C3F" w14:paraId="4DB6D1E5" w14:textId="77777777" w:rsidTr="00C5242E">
        <w:trPr>
          <w:trHeight w:val="78"/>
        </w:trPr>
        <w:tc>
          <w:tcPr>
            <w:tcW w:w="690" w:type="dxa"/>
            <w:shd w:val="clear" w:color="auto" w:fill="auto"/>
            <w:noWrap/>
            <w:vAlign w:val="center"/>
            <w:hideMark/>
          </w:tcPr>
          <w:p w14:paraId="3A83A1FC" w14:textId="77777777" w:rsidR="00F91C3F" w:rsidRPr="00F91C3F" w:rsidRDefault="00F91C3F" w:rsidP="00F91C3F">
            <w:pPr>
              <w:jc w:val="center"/>
              <w:rPr>
                <w:sz w:val="22"/>
                <w:szCs w:val="22"/>
              </w:rPr>
            </w:pPr>
            <w:r w:rsidRPr="00F91C3F">
              <w:rPr>
                <w:sz w:val="22"/>
                <w:szCs w:val="22"/>
              </w:rPr>
              <w:t>1.4.2</w:t>
            </w:r>
          </w:p>
        </w:tc>
        <w:tc>
          <w:tcPr>
            <w:tcW w:w="5576" w:type="dxa"/>
            <w:shd w:val="clear" w:color="auto" w:fill="auto"/>
            <w:vAlign w:val="center"/>
            <w:hideMark/>
          </w:tcPr>
          <w:p w14:paraId="66EA2420" w14:textId="77777777" w:rsidR="00F91C3F" w:rsidRPr="00F91C3F" w:rsidRDefault="00F91C3F" w:rsidP="00F91C3F">
            <w:pPr>
              <w:rPr>
                <w:sz w:val="22"/>
                <w:szCs w:val="22"/>
              </w:rPr>
            </w:pPr>
            <w:r w:rsidRPr="00F91C3F">
              <w:rPr>
                <w:sz w:val="22"/>
                <w:szCs w:val="22"/>
              </w:rPr>
              <w:t>расходы на обязательное страхование</w:t>
            </w:r>
          </w:p>
        </w:tc>
        <w:tc>
          <w:tcPr>
            <w:tcW w:w="1559" w:type="dxa"/>
            <w:shd w:val="clear" w:color="auto" w:fill="auto"/>
            <w:noWrap/>
            <w:vAlign w:val="center"/>
          </w:tcPr>
          <w:p w14:paraId="3F78C8D3"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17BD2165" w14:textId="77777777" w:rsidR="00F91C3F" w:rsidRPr="00F91C3F" w:rsidRDefault="00F91C3F" w:rsidP="00F91C3F">
            <w:pPr>
              <w:jc w:val="center"/>
              <w:rPr>
                <w:szCs w:val="20"/>
              </w:rPr>
            </w:pPr>
            <w:r w:rsidRPr="00F91C3F">
              <w:rPr>
                <w:szCs w:val="20"/>
              </w:rPr>
              <w:t>0</w:t>
            </w:r>
          </w:p>
        </w:tc>
      </w:tr>
      <w:tr w:rsidR="00F91C3F" w:rsidRPr="00F91C3F" w14:paraId="36209668" w14:textId="77777777" w:rsidTr="00C5242E">
        <w:trPr>
          <w:trHeight w:val="226"/>
        </w:trPr>
        <w:tc>
          <w:tcPr>
            <w:tcW w:w="690" w:type="dxa"/>
            <w:shd w:val="clear" w:color="auto" w:fill="auto"/>
            <w:noWrap/>
            <w:vAlign w:val="center"/>
            <w:hideMark/>
          </w:tcPr>
          <w:p w14:paraId="799F0C7D" w14:textId="77777777" w:rsidR="00F91C3F" w:rsidRPr="00F91C3F" w:rsidRDefault="00F91C3F" w:rsidP="00F91C3F">
            <w:pPr>
              <w:jc w:val="center"/>
              <w:rPr>
                <w:sz w:val="22"/>
                <w:szCs w:val="22"/>
              </w:rPr>
            </w:pPr>
            <w:r w:rsidRPr="00F91C3F">
              <w:rPr>
                <w:sz w:val="22"/>
                <w:szCs w:val="22"/>
              </w:rPr>
              <w:t>1.4.3</w:t>
            </w:r>
          </w:p>
        </w:tc>
        <w:tc>
          <w:tcPr>
            <w:tcW w:w="5576" w:type="dxa"/>
            <w:shd w:val="clear" w:color="auto" w:fill="auto"/>
            <w:noWrap/>
            <w:vAlign w:val="center"/>
            <w:hideMark/>
          </w:tcPr>
          <w:p w14:paraId="65AF107E" w14:textId="77777777" w:rsidR="00F91C3F" w:rsidRPr="00F91C3F" w:rsidRDefault="00F91C3F" w:rsidP="00F91C3F">
            <w:pPr>
              <w:rPr>
                <w:sz w:val="22"/>
                <w:szCs w:val="22"/>
              </w:rPr>
            </w:pPr>
            <w:r w:rsidRPr="00F91C3F">
              <w:rPr>
                <w:sz w:val="22"/>
                <w:szCs w:val="22"/>
              </w:rPr>
              <w:t>иные расходы</w:t>
            </w:r>
          </w:p>
        </w:tc>
        <w:tc>
          <w:tcPr>
            <w:tcW w:w="1559" w:type="dxa"/>
            <w:shd w:val="clear" w:color="auto" w:fill="auto"/>
            <w:noWrap/>
            <w:vAlign w:val="center"/>
          </w:tcPr>
          <w:p w14:paraId="08189FFF" w14:textId="77777777" w:rsidR="00F91C3F" w:rsidRPr="00F91C3F" w:rsidRDefault="00F91C3F" w:rsidP="00F91C3F">
            <w:pPr>
              <w:jc w:val="center"/>
              <w:rPr>
                <w:szCs w:val="20"/>
              </w:rPr>
            </w:pPr>
            <w:r w:rsidRPr="00F91C3F">
              <w:rPr>
                <w:szCs w:val="20"/>
              </w:rPr>
              <w:t>397</w:t>
            </w:r>
          </w:p>
        </w:tc>
        <w:tc>
          <w:tcPr>
            <w:tcW w:w="1518" w:type="dxa"/>
            <w:shd w:val="clear" w:color="auto" w:fill="auto"/>
            <w:noWrap/>
            <w:vAlign w:val="center"/>
          </w:tcPr>
          <w:p w14:paraId="33BEB488" w14:textId="77777777" w:rsidR="00F91C3F" w:rsidRPr="00F91C3F" w:rsidRDefault="00F91C3F" w:rsidP="00F91C3F">
            <w:pPr>
              <w:jc w:val="center"/>
              <w:rPr>
                <w:szCs w:val="20"/>
              </w:rPr>
            </w:pPr>
            <w:r w:rsidRPr="00F91C3F">
              <w:rPr>
                <w:szCs w:val="20"/>
              </w:rPr>
              <w:t>1 232</w:t>
            </w:r>
          </w:p>
        </w:tc>
      </w:tr>
      <w:tr w:rsidR="00F91C3F" w:rsidRPr="00F91C3F" w14:paraId="4B30CF5E" w14:textId="77777777" w:rsidTr="00C5242E">
        <w:trPr>
          <w:trHeight w:val="231"/>
        </w:trPr>
        <w:tc>
          <w:tcPr>
            <w:tcW w:w="690" w:type="dxa"/>
            <w:shd w:val="clear" w:color="auto" w:fill="auto"/>
            <w:noWrap/>
            <w:vAlign w:val="center"/>
            <w:hideMark/>
          </w:tcPr>
          <w:p w14:paraId="1B36D4D2" w14:textId="77777777" w:rsidR="00F91C3F" w:rsidRPr="00F91C3F" w:rsidRDefault="00F91C3F" w:rsidP="00F91C3F">
            <w:pPr>
              <w:jc w:val="center"/>
              <w:rPr>
                <w:sz w:val="22"/>
                <w:szCs w:val="22"/>
              </w:rPr>
            </w:pPr>
            <w:r w:rsidRPr="00F91C3F">
              <w:rPr>
                <w:sz w:val="22"/>
                <w:szCs w:val="22"/>
              </w:rPr>
              <w:t>1.5</w:t>
            </w:r>
          </w:p>
        </w:tc>
        <w:tc>
          <w:tcPr>
            <w:tcW w:w="5576" w:type="dxa"/>
            <w:shd w:val="clear" w:color="auto" w:fill="auto"/>
            <w:vAlign w:val="center"/>
            <w:hideMark/>
          </w:tcPr>
          <w:p w14:paraId="218F493E" w14:textId="77777777" w:rsidR="00F91C3F" w:rsidRPr="00F91C3F" w:rsidRDefault="00F91C3F" w:rsidP="00F91C3F">
            <w:pPr>
              <w:rPr>
                <w:sz w:val="22"/>
                <w:szCs w:val="22"/>
              </w:rPr>
            </w:pPr>
            <w:r w:rsidRPr="00F91C3F">
              <w:rPr>
                <w:sz w:val="22"/>
                <w:szCs w:val="22"/>
              </w:rPr>
              <w:t>Отчисления на социальные нужды</w:t>
            </w:r>
          </w:p>
        </w:tc>
        <w:tc>
          <w:tcPr>
            <w:tcW w:w="1559" w:type="dxa"/>
            <w:shd w:val="clear" w:color="auto" w:fill="auto"/>
            <w:noWrap/>
            <w:vAlign w:val="center"/>
          </w:tcPr>
          <w:p w14:paraId="10F997E8" w14:textId="77777777" w:rsidR="00F91C3F" w:rsidRPr="00F91C3F" w:rsidRDefault="00F91C3F" w:rsidP="00F91C3F">
            <w:pPr>
              <w:jc w:val="center"/>
              <w:rPr>
                <w:szCs w:val="20"/>
              </w:rPr>
            </w:pPr>
            <w:r w:rsidRPr="00F91C3F">
              <w:rPr>
                <w:szCs w:val="20"/>
              </w:rPr>
              <w:t>2 121</w:t>
            </w:r>
          </w:p>
        </w:tc>
        <w:tc>
          <w:tcPr>
            <w:tcW w:w="1518" w:type="dxa"/>
            <w:shd w:val="clear" w:color="auto" w:fill="auto"/>
            <w:noWrap/>
            <w:vAlign w:val="center"/>
          </w:tcPr>
          <w:p w14:paraId="52456497" w14:textId="77777777" w:rsidR="00F91C3F" w:rsidRPr="00F91C3F" w:rsidRDefault="00F91C3F" w:rsidP="00F91C3F">
            <w:pPr>
              <w:jc w:val="center"/>
              <w:rPr>
                <w:szCs w:val="20"/>
              </w:rPr>
            </w:pPr>
            <w:r w:rsidRPr="00F91C3F">
              <w:rPr>
                <w:szCs w:val="20"/>
              </w:rPr>
              <w:t>2 175</w:t>
            </w:r>
          </w:p>
        </w:tc>
      </w:tr>
      <w:tr w:rsidR="00F91C3F" w:rsidRPr="00F91C3F" w14:paraId="0BED41D3" w14:textId="77777777" w:rsidTr="00C5242E">
        <w:trPr>
          <w:trHeight w:val="378"/>
        </w:trPr>
        <w:tc>
          <w:tcPr>
            <w:tcW w:w="690" w:type="dxa"/>
            <w:shd w:val="clear" w:color="auto" w:fill="auto"/>
            <w:noWrap/>
            <w:vAlign w:val="center"/>
            <w:hideMark/>
          </w:tcPr>
          <w:p w14:paraId="2A90332C" w14:textId="77777777" w:rsidR="00F91C3F" w:rsidRPr="00F91C3F" w:rsidRDefault="00F91C3F" w:rsidP="00F91C3F">
            <w:pPr>
              <w:jc w:val="center"/>
              <w:rPr>
                <w:sz w:val="22"/>
                <w:szCs w:val="22"/>
              </w:rPr>
            </w:pPr>
            <w:r w:rsidRPr="00F91C3F">
              <w:rPr>
                <w:sz w:val="22"/>
                <w:szCs w:val="22"/>
              </w:rPr>
              <w:t>1.6</w:t>
            </w:r>
          </w:p>
        </w:tc>
        <w:tc>
          <w:tcPr>
            <w:tcW w:w="5576" w:type="dxa"/>
            <w:shd w:val="clear" w:color="auto" w:fill="auto"/>
            <w:vAlign w:val="center"/>
            <w:hideMark/>
          </w:tcPr>
          <w:p w14:paraId="7907F9A5" w14:textId="77777777" w:rsidR="00F91C3F" w:rsidRPr="00F91C3F" w:rsidRDefault="00F91C3F" w:rsidP="00F91C3F">
            <w:pPr>
              <w:rPr>
                <w:sz w:val="22"/>
                <w:szCs w:val="22"/>
              </w:rPr>
            </w:pPr>
            <w:r w:rsidRPr="00F91C3F">
              <w:rPr>
                <w:sz w:val="22"/>
                <w:szCs w:val="22"/>
              </w:rPr>
              <w:t>Расходы по сомнительным долгам</w:t>
            </w:r>
          </w:p>
        </w:tc>
        <w:tc>
          <w:tcPr>
            <w:tcW w:w="1559" w:type="dxa"/>
            <w:shd w:val="clear" w:color="auto" w:fill="auto"/>
            <w:noWrap/>
            <w:vAlign w:val="center"/>
          </w:tcPr>
          <w:p w14:paraId="420126E7"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413E3E6A" w14:textId="77777777" w:rsidR="00F91C3F" w:rsidRPr="00F91C3F" w:rsidRDefault="00F91C3F" w:rsidP="00F91C3F">
            <w:pPr>
              <w:jc w:val="center"/>
              <w:rPr>
                <w:szCs w:val="20"/>
              </w:rPr>
            </w:pPr>
            <w:r w:rsidRPr="00F91C3F">
              <w:rPr>
                <w:szCs w:val="20"/>
              </w:rPr>
              <w:t>0</w:t>
            </w:r>
          </w:p>
        </w:tc>
      </w:tr>
      <w:tr w:rsidR="00F91C3F" w:rsidRPr="00F91C3F" w14:paraId="5B6DE90E" w14:textId="77777777" w:rsidTr="00C5242E">
        <w:trPr>
          <w:trHeight w:val="318"/>
        </w:trPr>
        <w:tc>
          <w:tcPr>
            <w:tcW w:w="690" w:type="dxa"/>
            <w:shd w:val="clear" w:color="auto" w:fill="auto"/>
            <w:noWrap/>
            <w:vAlign w:val="center"/>
            <w:hideMark/>
          </w:tcPr>
          <w:p w14:paraId="280302E9" w14:textId="77777777" w:rsidR="00F91C3F" w:rsidRPr="00F91C3F" w:rsidRDefault="00F91C3F" w:rsidP="00F91C3F">
            <w:pPr>
              <w:jc w:val="center"/>
              <w:rPr>
                <w:sz w:val="22"/>
                <w:szCs w:val="22"/>
              </w:rPr>
            </w:pPr>
            <w:r w:rsidRPr="00F91C3F">
              <w:rPr>
                <w:sz w:val="22"/>
                <w:szCs w:val="22"/>
              </w:rPr>
              <w:t>1.7</w:t>
            </w:r>
          </w:p>
        </w:tc>
        <w:tc>
          <w:tcPr>
            <w:tcW w:w="5576" w:type="dxa"/>
            <w:shd w:val="clear" w:color="auto" w:fill="auto"/>
            <w:vAlign w:val="center"/>
            <w:hideMark/>
          </w:tcPr>
          <w:p w14:paraId="16937485" w14:textId="77777777" w:rsidR="00F91C3F" w:rsidRPr="00F91C3F" w:rsidRDefault="00F91C3F" w:rsidP="00F91C3F">
            <w:pPr>
              <w:rPr>
                <w:sz w:val="22"/>
                <w:szCs w:val="22"/>
              </w:rPr>
            </w:pPr>
            <w:r w:rsidRPr="00F91C3F">
              <w:rPr>
                <w:sz w:val="22"/>
                <w:szCs w:val="22"/>
              </w:rPr>
              <w:t>Амортизация основных средств и нематериальных активов</w:t>
            </w:r>
          </w:p>
        </w:tc>
        <w:tc>
          <w:tcPr>
            <w:tcW w:w="1559" w:type="dxa"/>
            <w:shd w:val="clear" w:color="auto" w:fill="auto"/>
            <w:noWrap/>
            <w:vAlign w:val="center"/>
          </w:tcPr>
          <w:p w14:paraId="31E9DDEC" w14:textId="77777777" w:rsidR="00F91C3F" w:rsidRPr="00F91C3F" w:rsidRDefault="00F91C3F" w:rsidP="00F91C3F">
            <w:pPr>
              <w:jc w:val="center"/>
              <w:rPr>
                <w:szCs w:val="20"/>
              </w:rPr>
            </w:pPr>
            <w:r w:rsidRPr="00F91C3F">
              <w:rPr>
                <w:szCs w:val="20"/>
              </w:rPr>
              <w:t>396</w:t>
            </w:r>
          </w:p>
        </w:tc>
        <w:tc>
          <w:tcPr>
            <w:tcW w:w="1518" w:type="dxa"/>
            <w:shd w:val="clear" w:color="auto" w:fill="auto"/>
            <w:noWrap/>
            <w:vAlign w:val="center"/>
          </w:tcPr>
          <w:p w14:paraId="73F364C6" w14:textId="77777777" w:rsidR="00F91C3F" w:rsidRPr="00F91C3F" w:rsidRDefault="00F91C3F" w:rsidP="00F91C3F">
            <w:pPr>
              <w:jc w:val="center"/>
              <w:rPr>
                <w:szCs w:val="20"/>
              </w:rPr>
            </w:pPr>
            <w:r w:rsidRPr="00F91C3F">
              <w:rPr>
                <w:szCs w:val="20"/>
              </w:rPr>
              <w:t>396</w:t>
            </w:r>
          </w:p>
        </w:tc>
      </w:tr>
      <w:tr w:rsidR="00F91C3F" w:rsidRPr="00F91C3F" w14:paraId="6F024489" w14:textId="77777777" w:rsidTr="00C5242E">
        <w:trPr>
          <w:trHeight w:val="646"/>
        </w:trPr>
        <w:tc>
          <w:tcPr>
            <w:tcW w:w="690" w:type="dxa"/>
            <w:shd w:val="clear" w:color="auto" w:fill="auto"/>
            <w:noWrap/>
            <w:vAlign w:val="center"/>
            <w:hideMark/>
          </w:tcPr>
          <w:p w14:paraId="229291EF" w14:textId="77777777" w:rsidR="00F91C3F" w:rsidRPr="00F91C3F" w:rsidRDefault="00F91C3F" w:rsidP="00F91C3F">
            <w:pPr>
              <w:jc w:val="center"/>
              <w:rPr>
                <w:sz w:val="22"/>
                <w:szCs w:val="22"/>
              </w:rPr>
            </w:pPr>
            <w:r w:rsidRPr="00F91C3F">
              <w:rPr>
                <w:sz w:val="22"/>
                <w:szCs w:val="22"/>
              </w:rPr>
              <w:t>1.8</w:t>
            </w:r>
          </w:p>
        </w:tc>
        <w:tc>
          <w:tcPr>
            <w:tcW w:w="5576" w:type="dxa"/>
            <w:shd w:val="clear" w:color="auto" w:fill="auto"/>
            <w:noWrap/>
            <w:vAlign w:val="center"/>
            <w:hideMark/>
          </w:tcPr>
          <w:p w14:paraId="6BF53B1D" w14:textId="77777777" w:rsidR="00F91C3F" w:rsidRPr="00F91C3F" w:rsidRDefault="00F91C3F" w:rsidP="00F91C3F">
            <w:pPr>
              <w:rPr>
                <w:sz w:val="22"/>
                <w:szCs w:val="22"/>
              </w:rPr>
            </w:pPr>
            <w:r w:rsidRPr="00F91C3F">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39E9B7B4"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56394B15" w14:textId="77777777" w:rsidR="00F91C3F" w:rsidRPr="00F91C3F" w:rsidRDefault="00F91C3F" w:rsidP="00F91C3F">
            <w:pPr>
              <w:jc w:val="center"/>
              <w:rPr>
                <w:szCs w:val="20"/>
              </w:rPr>
            </w:pPr>
            <w:r w:rsidRPr="00F91C3F">
              <w:rPr>
                <w:szCs w:val="20"/>
              </w:rPr>
              <w:t>0</w:t>
            </w:r>
          </w:p>
        </w:tc>
      </w:tr>
      <w:tr w:rsidR="00F91C3F" w:rsidRPr="00F91C3F" w14:paraId="218D2577" w14:textId="77777777" w:rsidTr="00C5242E">
        <w:trPr>
          <w:trHeight w:val="401"/>
        </w:trPr>
        <w:tc>
          <w:tcPr>
            <w:tcW w:w="690" w:type="dxa"/>
            <w:shd w:val="clear" w:color="auto" w:fill="auto"/>
            <w:noWrap/>
            <w:vAlign w:val="center"/>
            <w:hideMark/>
          </w:tcPr>
          <w:p w14:paraId="450C28CA" w14:textId="77777777" w:rsidR="00F91C3F" w:rsidRPr="00F91C3F" w:rsidRDefault="00F91C3F" w:rsidP="00F91C3F">
            <w:pPr>
              <w:jc w:val="center"/>
              <w:rPr>
                <w:sz w:val="22"/>
                <w:szCs w:val="22"/>
              </w:rPr>
            </w:pPr>
          </w:p>
        </w:tc>
        <w:tc>
          <w:tcPr>
            <w:tcW w:w="5576" w:type="dxa"/>
            <w:shd w:val="clear" w:color="auto" w:fill="auto"/>
            <w:noWrap/>
            <w:vAlign w:val="center"/>
            <w:hideMark/>
          </w:tcPr>
          <w:p w14:paraId="7E85B24F" w14:textId="77777777" w:rsidR="00F91C3F" w:rsidRPr="00F91C3F" w:rsidRDefault="00F91C3F" w:rsidP="00F91C3F">
            <w:pPr>
              <w:rPr>
                <w:sz w:val="22"/>
                <w:szCs w:val="22"/>
              </w:rPr>
            </w:pPr>
            <w:r w:rsidRPr="00F91C3F">
              <w:rPr>
                <w:sz w:val="22"/>
                <w:szCs w:val="22"/>
              </w:rPr>
              <w:t>ИТОГО</w:t>
            </w:r>
          </w:p>
        </w:tc>
        <w:tc>
          <w:tcPr>
            <w:tcW w:w="1559" w:type="dxa"/>
            <w:shd w:val="clear" w:color="auto" w:fill="auto"/>
            <w:noWrap/>
            <w:vAlign w:val="center"/>
          </w:tcPr>
          <w:p w14:paraId="6A16743D"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7A762598" w14:textId="77777777" w:rsidR="00F91C3F" w:rsidRPr="00F91C3F" w:rsidRDefault="00F91C3F" w:rsidP="00F91C3F">
            <w:pPr>
              <w:jc w:val="center"/>
              <w:rPr>
                <w:szCs w:val="20"/>
              </w:rPr>
            </w:pPr>
            <w:r w:rsidRPr="00F91C3F">
              <w:rPr>
                <w:szCs w:val="20"/>
              </w:rPr>
              <w:t>0</w:t>
            </w:r>
          </w:p>
        </w:tc>
      </w:tr>
      <w:tr w:rsidR="00F91C3F" w:rsidRPr="00F91C3F" w14:paraId="68221065" w14:textId="77777777" w:rsidTr="00C5242E">
        <w:trPr>
          <w:trHeight w:val="401"/>
        </w:trPr>
        <w:tc>
          <w:tcPr>
            <w:tcW w:w="690" w:type="dxa"/>
            <w:shd w:val="clear" w:color="auto" w:fill="auto"/>
            <w:noWrap/>
            <w:vAlign w:val="center"/>
            <w:hideMark/>
          </w:tcPr>
          <w:p w14:paraId="3EE319C7" w14:textId="77777777" w:rsidR="00F91C3F" w:rsidRPr="00F91C3F" w:rsidRDefault="00F91C3F" w:rsidP="00F91C3F">
            <w:pPr>
              <w:jc w:val="center"/>
              <w:rPr>
                <w:sz w:val="22"/>
                <w:szCs w:val="22"/>
              </w:rPr>
            </w:pPr>
            <w:r w:rsidRPr="00F91C3F">
              <w:rPr>
                <w:sz w:val="22"/>
                <w:szCs w:val="22"/>
              </w:rPr>
              <w:t>2</w:t>
            </w:r>
          </w:p>
        </w:tc>
        <w:tc>
          <w:tcPr>
            <w:tcW w:w="5576" w:type="dxa"/>
            <w:shd w:val="clear" w:color="auto" w:fill="auto"/>
            <w:noWrap/>
            <w:vAlign w:val="center"/>
            <w:hideMark/>
          </w:tcPr>
          <w:p w14:paraId="2960AF13" w14:textId="77777777" w:rsidR="00F91C3F" w:rsidRPr="00F91C3F" w:rsidRDefault="00F91C3F" w:rsidP="00F91C3F">
            <w:pPr>
              <w:rPr>
                <w:sz w:val="22"/>
                <w:szCs w:val="22"/>
              </w:rPr>
            </w:pPr>
            <w:r w:rsidRPr="00F91C3F">
              <w:rPr>
                <w:sz w:val="22"/>
                <w:szCs w:val="22"/>
              </w:rPr>
              <w:t>Налог на прибыль</w:t>
            </w:r>
          </w:p>
        </w:tc>
        <w:tc>
          <w:tcPr>
            <w:tcW w:w="1559" w:type="dxa"/>
            <w:shd w:val="clear" w:color="auto" w:fill="auto"/>
            <w:noWrap/>
            <w:vAlign w:val="center"/>
          </w:tcPr>
          <w:p w14:paraId="7D294630" w14:textId="77777777" w:rsidR="00F91C3F" w:rsidRPr="00F91C3F" w:rsidRDefault="00F91C3F" w:rsidP="00F91C3F">
            <w:pPr>
              <w:jc w:val="center"/>
              <w:rPr>
                <w:szCs w:val="20"/>
              </w:rPr>
            </w:pPr>
            <w:r w:rsidRPr="00F91C3F">
              <w:rPr>
                <w:szCs w:val="20"/>
              </w:rPr>
              <w:t>2 914</w:t>
            </w:r>
          </w:p>
        </w:tc>
        <w:tc>
          <w:tcPr>
            <w:tcW w:w="1518" w:type="dxa"/>
            <w:shd w:val="clear" w:color="auto" w:fill="auto"/>
            <w:noWrap/>
            <w:vAlign w:val="center"/>
          </w:tcPr>
          <w:p w14:paraId="33769AEC" w14:textId="77777777" w:rsidR="00F91C3F" w:rsidRPr="00F91C3F" w:rsidRDefault="00F91C3F" w:rsidP="00F91C3F">
            <w:pPr>
              <w:jc w:val="center"/>
              <w:rPr>
                <w:szCs w:val="20"/>
              </w:rPr>
            </w:pPr>
            <w:r w:rsidRPr="00F91C3F">
              <w:rPr>
                <w:szCs w:val="20"/>
              </w:rPr>
              <w:t>3 803</w:t>
            </w:r>
          </w:p>
        </w:tc>
      </w:tr>
      <w:tr w:rsidR="00F91C3F" w:rsidRPr="00F91C3F" w14:paraId="587FDF4A" w14:textId="77777777" w:rsidTr="00C5242E">
        <w:trPr>
          <w:trHeight w:val="295"/>
        </w:trPr>
        <w:tc>
          <w:tcPr>
            <w:tcW w:w="690" w:type="dxa"/>
            <w:shd w:val="clear" w:color="auto" w:fill="auto"/>
            <w:noWrap/>
            <w:vAlign w:val="center"/>
            <w:hideMark/>
          </w:tcPr>
          <w:p w14:paraId="7DDBE986" w14:textId="77777777" w:rsidR="00F91C3F" w:rsidRPr="00F91C3F" w:rsidRDefault="00F91C3F" w:rsidP="00F91C3F">
            <w:pPr>
              <w:jc w:val="center"/>
              <w:rPr>
                <w:sz w:val="22"/>
                <w:szCs w:val="22"/>
              </w:rPr>
            </w:pPr>
            <w:r w:rsidRPr="00F91C3F">
              <w:rPr>
                <w:sz w:val="22"/>
                <w:szCs w:val="22"/>
              </w:rPr>
              <w:t>3</w:t>
            </w:r>
          </w:p>
        </w:tc>
        <w:tc>
          <w:tcPr>
            <w:tcW w:w="5576" w:type="dxa"/>
            <w:shd w:val="clear" w:color="auto" w:fill="auto"/>
            <w:noWrap/>
            <w:vAlign w:val="center"/>
            <w:hideMark/>
          </w:tcPr>
          <w:p w14:paraId="789ABD07" w14:textId="77777777" w:rsidR="00F91C3F" w:rsidRPr="00F91C3F" w:rsidRDefault="00F91C3F" w:rsidP="00F91C3F">
            <w:pPr>
              <w:rPr>
                <w:sz w:val="22"/>
                <w:szCs w:val="22"/>
              </w:rPr>
            </w:pPr>
            <w:r w:rsidRPr="00F91C3F">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63529F6A"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73BA98AB" w14:textId="77777777" w:rsidR="00F91C3F" w:rsidRPr="00F91C3F" w:rsidRDefault="00F91C3F" w:rsidP="00F91C3F">
            <w:pPr>
              <w:jc w:val="center"/>
              <w:rPr>
                <w:szCs w:val="20"/>
              </w:rPr>
            </w:pPr>
            <w:r w:rsidRPr="00F91C3F">
              <w:rPr>
                <w:szCs w:val="20"/>
              </w:rPr>
              <w:t>0</w:t>
            </w:r>
          </w:p>
        </w:tc>
      </w:tr>
      <w:tr w:rsidR="00F91C3F" w:rsidRPr="00F91C3F" w14:paraId="17247C25" w14:textId="77777777" w:rsidTr="00C5242E">
        <w:trPr>
          <w:trHeight w:val="110"/>
        </w:trPr>
        <w:tc>
          <w:tcPr>
            <w:tcW w:w="690" w:type="dxa"/>
            <w:shd w:val="clear" w:color="auto" w:fill="auto"/>
            <w:noWrap/>
            <w:vAlign w:val="center"/>
            <w:hideMark/>
          </w:tcPr>
          <w:p w14:paraId="3CA60DCC" w14:textId="77777777" w:rsidR="00F91C3F" w:rsidRPr="00F91C3F" w:rsidRDefault="00F91C3F" w:rsidP="00F91C3F">
            <w:pPr>
              <w:jc w:val="center"/>
              <w:rPr>
                <w:b/>
                <w:sz w:val="22"/>
                <w:szCs w:val="22"/>
              </w:rPr>
            </w:pPr>
            <w:r w:rsidRPr="00F91C3F">
              <w:rPr>
                <w:b/>
                <w:sz w:val="22"/>
                <w:szCs w:val="22"/>
              </w:rPr>
              <w:t>4</w:t>
            </w:r>
          </w:p>
        </w:tc>
        <w:tc>
          <w:tcPr>
            <w:tcW w:w="5576" w:type="dxa"/>
            <w:shd w:val="clear" w:color="auto" w:fill="auto"/>
            <w:vAlign w:val="center"/>
            <w:hideMark/>
          </w:tcPr>
          <w:p w14:paraId="496C24E0" w14:textId="77777777" w:rsidR="00F91C3F" w:rsidRPr="00F91C3F" w:rsidRDefault="00F91C3F" w:rsidP="00F91C3F">
            <w:pPr>
              <w:rPr>
                <w:b/>
                <w:sz w:val="22"/>
                <w:szCs w:val="22"/>
              </w:rPr>
            </w:pPr>
            <w:r w:rsidRPr="00F91C3F">
              <w:rPr>
                <w:b/>
                <w:sz w:val="22"/>
                <w:szCs w:val="22"/>
              </w:rPr>
              <w:t>Итого неподконтрольных расходов</w:t>
            </w:r>
          </w:p>
        </w:tc>
        <w:tc>
          <w:tcPr>
            <w:tcW w:w="1559" w:type="dxa"/>
            <w:shd w:val="clear" w:color="auto" w:fill="auto"/>
            <w:noWrap/>
            <w:vAlign w:val="center"/>
          </w:tcPr>
          <w:p w14:paraId="54CF7014" w14:textId="77777777" w:rsidR="00F91C3F" w:rsidRPr="00F91C3F" w:rsidRDefault="00F91C3F" w:rsidP="00F91C3F">
            <w:pPr>
              <w:jc w:val="center"/>
              <w:rPr>
                <w:szCs w:val="20"/>
              </w:rPr>
            </w:pPr>
            <w:r w:rsidRPr="00F91C3F">
              <w:rPr>
                <w:szCs w:val="20"/>
              </w:rPr>
              <w:t>2 914</w:t>
            </w:r>
          </w:p>
        </w:tc>
        <w:tc>
          <w:tcPr>
            <w:tcW w:w="1518" w:type="dxa"/>
            <w:shd w:val="clear" w:color="auto" w:fill="auto"/>
            <w:noWrap/>
            <w:vAlign w:val="center"/>
          </w:tcPr>
          <w:p w14:paraId="350B8CC7" w14:textId="77777777" w:rsidR="00F91C3F" w:rsidRPr="00F91C3F" w:rsidRDefault="00F91C3F" w:rsidP="00F91C3F">
            <w:pPr>
              <w:jc w:val="center"/>
              <w:rPr>
                <w:szCs w:val="20"/>
              </w:rPr>
            </w:pPr>
            <w:r w:rsidRPr="00F91C3F">
              <w:rPr>
                <w:szCs w:val="20"/>
              </w:rPr>
              <w:t>3 803</w:t>
            </w:r>
          </w:p>
        </w:tc>
      </w:tr>
    </w:tbl>
    <w:p w14:paraId="6DBB66B7" w14:textId="77777777" w:rsidR="00F91C3F" w:rsidRPr="00F91C3F" w:rsidRDefault="00F91C3F" w:rsidP="00F91C3F">
      <w:pPr>
        <w:jc w:val="both"/>
        <w:rPr>
          <w:sz w:val="4"/>
          <w:szCs w:val="4"/>
        </w:rPr>
      </w:pPr>
    </w:p>
    <w:p w14:paraId="49605B10" w14:textId="77777777" w:rsidR="00F91C3F" w:rsidRPr="00F91C3F" w:rsidRDefault="00F91C3F" w:rsidP="00F91C3F">
      <w:pPr>
        <w:jc w:val="both"/>
        <w:rPr>
          <w:color w:val="FF0000"/>
          <w:sz w:val="28"/>
          <w:szCs w:val="28"/>
        </w:rPr>
      </w:pPr>
    </w:p>
    <w:p w14:paraId="109253E6" w14:textId="77777777" w:rsidR="00F91C3F" w:rsidRPr="00F91C3F" w:rsidRDefault="00F91C3F" w:rsidP="00F91C3F">
      <w:pPr>
        <w:jc w:val="both"/>
        <w:rPr>
          <w:color w:val="FF0000"/>
          <w:sz w:val="28"/>
          <w:szCs w:val="28"/>
        </w:rPr>
        <w:sectPr w:rsidR="00F91C3F" w:rsidRPr="00F91C3F" w:rsidSect="00C5242E">
          <w:pgSz w:w="11906" w:h="16838"/>
          <w:pgMar w:top="1134" w:right="567" w:bottom="1134" w:left="1701" w:header="720" w:footer="720" w:gutter="0"/>
          <w:cols w:space="720"/>
          <w:docGrid w:linePitch="326"/>
        </w:sectPr>
      </w:pPr>
    </w:p>
    <w:p w14:paraId="58A96549" w14:textId="77777777" w:rsidR="00F91C3F" w:rsidRPr="00F91C3F" w:rsidRDefault="00F91C3F" w:rsidP="00F91C3F">
      <w:pPr>
        <w:keepNext/>
        <w:jc w:val="center"/>
        <w:outlineLvl w:val="1"/>
        <w:rPr>
          <w:b/>
          <w:sz w:val="28"/>
          <w:szCs w:val="20"/>
        </w:rPr>
      </w:pPr>
      <w:bookmarkStart w:id="206" w:name="_Toc26106685"/>
      <w:bookmarkStart w:id="207" w:name="_Toc59205453"/>
      <w:r w:rsidRPr="00F91C3F">
        <w:rPr>
          <w:b/>
          <w:sz w:val="28"/>
          <w:szCs w:val="20"/>
        </w:rPr>
        <w:lastRenderedPageBreak/>
        <w:t>Расходы на приобретение энергетических ресурсов, холодной воды, теплоносителя</w:t>
      </w:r>
      <w:bookmarkEnd w:id="206"/>
      <w:bookmarkEnd w:id="207"/>
    </w:p>
    <w:p w14:paraId="759F8D57" w14:textId="77777777" w:rsidR="00F91C3F" w:rsidRPr="00F91C3F" w:rsidRDefault="00F91C3F" w:rsidP="00F91C3F">
      <w:pPr>
        <w:ind w:firstLine="851"/>
        <w:jc w:val="both"/>
        <w:rPr>
          <w:sz w:val="28"/>
          <w:szCs w:val="28"/>
        </w:rPr>
      </w:pPr>
      <w:r w:rsidRPr="00F91C3F">
        <w:rPr>
          <w:sz w:val="28"/>
          <w:szCs w:val="28"/>
        </w:rPr>
        <w:t>Расходы про данной статье отсутствуют.</w:t>
      </w:r>
    </w:p>
    <w:p w14:paraId="04FE2B0F" w14:textId="77777777" w:rsidR="00F91C3F" w:rsidRPr="00F91C3F" w:rsidRDefault="00F91C3F" w:rsidP="00F91C3F">
      <w:pPr>
        <w:ind w:firstLine="851"/>
        <w:jc w:val="both"/>
        <w:rPr>
          <w:sz w:val="28"/>
          <w:szCs w:val="28"/>
        </w:rPr>
      </w:pPr>
    </w:p>
    <w:p w14:paraId="25C69A05" w14:textId="77777777" w:rsidR="00F91C3F" w:rsidRPr="00F91C3F" w:rsidRDefault="00F91C3F" w:rsidP="00F91C3F">
      <w:pPr>
        <w:keepNext/>
        <w:jc w:val="center"/>
        <w:outlineLvl w:val="1"/>
        <w:rPr>
          <w:b/>
          <w:sz w:val="28"/>
          <w:szCs w:val="20"/>
        </w:rPr>
      </w:pPr>
      <w:bookmarkStart w:id="208" w:name="_Toc26106686"/>
      <w:bookmarkStart w:id="209" w:name="_Toc59205454"/>
      <w:r w:rsidRPr="00F91C3F">
        <w:rPr>
          <w:b/>
          <w:sz w:val="28"/>
          <w:szCs w:val="20"/>
        </w:rPr>
        <w:t>Расчетная предпринимательская прибыль</w:t>
      </w:r>
      <w:bookmarkEnd w:id="208"/>
      <w:bookmarkEnd w:id="209"/>
    </w:p>
    <w:p w14:paraId="4F0F74CD" w14:textId="77777777" w:rsidR="00F91C3F" w:rsidRPr="00F91C3F" w:rsidRDefault="00F91C3F" w:rsidP="00F91C3F">
      <w:pPr>
        <w:ind w:firstLine="851"/>
        <w:jc w:val="both"/>
        <w:rPr>
          <w:sz w:val="28"/>
          <w:szCs w:val="28"/>
        </w:rPr>
      </w:pPr>
      <w:r w:rsidRPr="00F91C3F">
        <w:rPr>
          <w:sz w:val="28"/>
          <w:szCs w:val="28"/>
        </w:rPr>
        <w:t xml:space="preserve">Согласно </w:t>
      </w:r>
      <w:proofErr w:type="spellStart"/>
      <w:r w:rsidRPr="00F91C3F">
        <w:rPr>
          <w:sz w:val="28"/>
          <w:szCs w:val="28"/>
        </w:rPr>
        <w:t>пп</w:t>
      </w:r>
      <w:proofErr w:type="spellEnd"/>
      <w:r w:rsidRPr="00F91C3F">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F00C526" w14:textId="77777777" w:rsidR="00F91C3F" w:rsidRPr="00F91C3F" w:rsidRDefault="00F91C3F" w:rsidP="00F91C3F">
      <w:pPr>
        <w:ind w:firstLine="851"/>
        <w:jc w:val="both"/>
        <w:rPr>
          <w:sz w:val="28"/>
          <w:szCs w:val="28"/>
        </w:rPr>
      </w:pPr>
      <w:r w:rsidRPr="00F91C3F">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Кемеровской ТЭЦ на 2021 год 845 тыс. руб.</w:t>
      </w:r>
    </w:p>
    <w:p w14:paraId="7B981320" w14:textId="77777777" w:rsidR="00F91C3F" w:rsidRPr="00F91C3F" w:rsidRDefault="00F91C3F" w:rsidP="00F91C3F">
      <w:pPr>
        <w:tabs>
          <w:tab w:val="left" w:pos="1890"/>
        </w:tabs>
        <w:ind w:firstLine="851"/>
        <w:jc w:val="both"/>
        <w:rPr>
          <w:sz w:val="28"/>
          <w:szCs w:val="28"/>
        </w:rPr>
      </w:pPr>
      <w:r w:rsidRPr="00F91C3F">
        <w:rPr>
          <w:sz w:val="28"/>
          <w:szCs w:val="28"/>
        </w:rPr>
        <w:t>Расчет: (13 094 тыс. руб. (операционные расходы) + 1 232 тыс. руб. (расходы на уплату налогов, сборов, и других обязательных платежей) + 2 175 тыс. руб. (отчисления на социальные нужды) + 396 тыс. руб. (амортизация основных средств и нематериальных активов)) × 5% = 845 тыс. руб. (на производство теплоносителя).</w:t>
      </w:r>
    </w:p>
    <w:p w14:paraId="1422A80A" w14:textId="77777777" w:rsidR="00F91C3F" w:rsidRPr="00F91C3F" w:rsidRDefault="00F91C3F" w:rsidP="00F91C3F">
      <w:pPr>
        <w:ind w:firstLine="851"/>
        <w:jc w:val="both"/>
        <w:rPr>
          <w:sz w:val="28"/>
          <w:szCs w:val="28"/>
        </w:rPr>
        <w:sectPr w:rsidR="00F91C3F" w:rsidRPr="00F91C3F" w:rsidSect="00C5242E">
          <w:pgSz w:w="11906" w:h="16838"/>
          <w:pgMar w:top="1134" w:right="567" w:bottom="1134" w:left="1701" w:header="708" w:footer="708" w:gutter="0"/>
          <w:cols w:space="708"/>
          <w:docGrid w:linePitch="360"/>
        </w:sectPr>
      </w:pPr>
    </w:p>
    <w:p w14:paraId="10955363" w14:textId="77777777" w:rsidR="00F91C3F" w:rsidRPr="00F91C3F" w:rsidRDefault="00F91C3F" w:rsidP="00F91C3F">
      <w:pPr>
        <w:keepNext/>
        <w:jc w:val="both"/>
        <w:outlineLvl w:val="1"/>
        <w:rPr>
          <w:b/>
          <w:sz w:val="28"/>
          <w:szCs w:val="20"/>
        </w:rPr>
      </w:pPr>
      <w:bookmarkStart w:id="210" w:name="_Toc26106687"/>
      <w:bookmarkStart w:id="211" w:name="_Toc59205455"/>
      <w:r w:rsidRPr="00F91C3F">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210"/>
      <w:bookmarkEnd w:id="211"/>
    </w:p>
    <w:p w14:paraId="4BACC8F1" w14:textId="77777777" w:rsidR="00F91C3F" w:rsidRPr="00F91C3F" w:rsidRDefault="00F91C3F" w:rsidP="00F91C3F">
      <w:pPr>
        <w:ind w:firstLine="851"/>
        <w:jc w:val="both"/>
        <w:rPr>
          <w:sz w:val="28"/>
          <w:szCs w:val="28"/>
        </w:rPr>
      </w:pPr>
    </w:p>
    <w:p w14:paraId="3EA5A66F" w14:textId="77777777" w:rsidR="00F91C3F" w:rsidRPr="00F91C3F" w:rsidRDefault="00F91C3F" w:rsidP="00F91C3F">
      <w:pPr>
        <w:ind w:firstLine="851"/>
        <w:jc w:val="both"/>
        <w:rPr>
          <w:sz w:val="28"/>
          <w:szCs w:val="28"/>
        </w:rPr>
      </w:pPr>
      <w:r w:rsidRPr="00F91C3F">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73EEC4D7" w14:textId="77777777" w:rsidR="00F91C3F" w:rsidRPr="00F91C3F" w:rsidRDefault="00F91C3F" w:rsidP="00F91C3F">
      <w:pPr>
        <w:ind w:firstLine="851"/>
        <w:jc w:val="both"/>
        <w:rPr>
          <w:sz w:val="28"/>
          <w:szCs w:val="28"/>
        </w:rPr>
      </w:pPr>
      <w:r w:rsidRPr="00F91C3F">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2A02681D" w14:textId="77777777" w:rsidR="00F91C3F" w:rsidRPr="00F91C3F" w:rsidRDefault="00F91C3F" w:rsidP="00F91C3F">
      <w:pPr>
        <w:ind w:firstLine="851"/>
        <w:jc w:val="both"/>
        <w:rPr>
          <w:sz w:val="28"/>
          <w:szCs w:val="28"/>
        </w:rPr>
      </w:pPr>
      <w:r w:rsidRPr="00F91C3F">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3960EBB0" w14:textId="77777777" w:rsidR="00F91C3F" w:rsidRPr="00F91C3F" w:rsidRDefault="00F91C3F" w:rsidP="00F91C3F">
      <w:pPr>
        <w:ind w:firstLine="851"/>
        <w:jc w:val="both"/>
        <w:rPr>
          <w:sz w:val="28"/>
          <w:szCs w:val="28"/>
        </w:rPr>
      </w:pPr>
      <w:r w:rsidRPr="00F91C3F">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563E9FE5" w14:textId="77777777" w:rsidR="00F91C3F" w:rsidRPr="00F91C3F" w:rsidRDefault="00F91C3F" w:rsidP="00F91C3F">
      <w:pPr>
        <w:ind w:firstLine="851"/>
        <w:jc w:val="both"/>
        <w:rPr>
          <w:sz w:val="28"/>
          <w:szCs w:val="28"/>
        </w:rPr>
      </w:pPr>
      <w:r w:rsidRPr="00F91C3F">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3B88EFAE" w14:textId="77777777" w:rsidR="00F91C3F" w:rsidRPr="00F91C3F" w:rsidRDefault="00F91C3F" w:rsidP="00F91C3F">
      <w:pPr>
        <w:ind w:firstLine="851"/>
        <w:jc w:val="both"/>
        <w:rPr>
          <w:sz w:val="28"/>
          <w:szCs w:val="28"/>
        </w:rPr>
      </w:pPr>
      <w:r w:rsidRPr="00F91C3F">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0F5FB7BC" w14:textId="77777777" w:rsidR="00F91C3F" w:rsidRPr="00F91C3F" w:rsidRDefault="00F91C3F" w:rsidP="00F91C3F">
      <w:pPr>
        <w:ind w:firstLine="851"/>
        <w:jc w:val="both"/>
        <w:rPr>
          <w:sz w:val="28"/>
          <w:szCs w:val="28"/>
        </w:rPr>
      </w:pPr>
      <w:r w:rsidRPr="00F91C3F">
        <w:rPr>
          <w:sz w:val="28"/>
          <w:szCs w:val="28"/>
        </w:rPr>
        <w:t>Данные расходы признаются экспертами документально подтвержденными и экономически обоснованными.</w:t>
      </w:r>
    </w:p>
    <w:p w14:paraId="661872BF" w14:textId="77777777" w:rsidR="00F91C3F" w:rsidRPr="00F91C3F" w:rsidRDefault="00F91C3F" w:rsidP="00F91C3F">
      <w:pPr>
        <w:ind w:firstLine="851"/>
        <w:jc w:val="both"/>
        <w:rPr>
          <w:sz w:val="28"/>
          <w:szCs w:val="28"/>
          <w:lang w:eastAsia="en-US"/>
        </w:rPr>
      </w:pPr>
      <w:r w:rsidRPr="00F91C3F">
        <w:rPr>
          <w:sz w:val="28"/>
          <w:szCs w:val="28"/>
        </w:rPr>
        <w:t>Расчет неподконтрольных расходов приведен в таблице 14.</w:t>
      </w:r>
    </w:p>
    <w:p w14:paraId="52F70637" w14:textId="77777777" w:rsidR="00F91C3F" w:rsidRPr="00F91C3F" w:rsidRDefault="00F91C3F" w:rsidP="00F91C3F">
      <w:pPr>
        <w:ind w:firstLine="851"/>
        <w:jc w:val="both"/>
        <w:rPr>
          <w:sz w:val="28"/>
          <w:szCs w:val="28"/>
          <w:lang w:eastAsia="en-US"/>
        </w:rPr>
      </w:pPr>
    </w:p>
    <w:p w14:paraId="69B65D58" w14:textId="77777777" w:rsidR="00F91C3F" w:rsidRPr="00F91C3F" w:rsidRDefault="00F91C3F" w:rsidP="00F91C3F">
      <w:pPr>
        <w:tabs>
          <w:tab w:val="left" w:pos="1890"/>
        </w:tabs>
        <w:ind w:left="1080" w:right="-1"/>
        <w:jc w:val="right"/>
        <w:rPr>
          <w:sz w:val="28"/>
          <w:szCs w:val="28"/>
          <w:lang w:eastAsia="en-US"/>
        </w:rPr>
      </w:pPr>
      <w:r w:rsidRPr="00F91C3F">
        <w:rPr>
          <w:sz w:val="28"/>
          <w:szCs w:val="28"/>
          <w:lang w:eastAsia="en-US"/>
        </w:rPr>
        <w:t>Таблица 14</w:t>
      </w:r>
    </w:p>
    <w:p w14:paraId="1427F25B" w14:textId="77777777" w:rsidR="00F91C3F" w:rsidRPr="00F91C3F" w:rsidRDefault="00F91C3F" w:rsidP="00F91C3F">
      <w:pPr>
        <w:ind w:left="-142"/>
        <w:jc w:val="center"/>
        <w:rPr>
          <w:b/>
          <w:sz w:val="28"/>
          <w:szCs w:val="28"/>
        </w:rPr>
      </w:pPr>
      <w:r w:rsidRPr="00F91C3F">
        <w:rPr>
          <w:b/>
          <w:sz w:val="28"/>
          <w:szCs w:val="28"/>
        </w:rPr>
        <w:t>Фактические неподконтрольные расходы Кемеровской ТЭЦ на производство теплоносителя за 2019 год</w:t>
      </w:r>
    </w:p>
    <w:p w14:paraId="5B894A6C" w14:textId="77777777" w:rsidR="00F91C3F" w:rsidRPr="00F91C3F" w:rsidRDefault="00F91C3F" w:rsidP="00F91C3F">
      <w:pPr>
        <w:jc w:val="right"/>
        <w:rPr>
          <w:sz w:val="28"/>
          <w:szCs w:val="28"/>
        </w:rPr>
      </w:pPr>
      <w:r w:rsidRPr="00F91C3F">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F91C3F" w:rsidRPr="00F91C3F" w14:paraId="2CE82A41" w14:textId="77777777" w:rsidTr="00C5242E">
        <w:trPr>
          <w:trHeight w:val="417"/>
          <w:tblHeader/>
          <w:jc w:val="center"/>
        </w:trPr>
        <w:tc>
          <w:tcPr>
            <w:tcW w:w="817" w:type="dxa"/>
            <w:shd w:val="clear" w:color="auto" w:fill="auto"/>
            <w:vAlign w:val="center"/>
            <w:hideMark/>
          </w:tcPr>
          <w:p w14:paraId="3CF9085F" w14:textId="77777777" w:rsidR="00F91C3F" w:rsidRPr="00F91C3F" w:rsidRDefault="00F91C3F" w:rsidP="00F91C3F">
            <w:pPr>
              <w:jc w:val="center"/>
            </w:pPr>
            <w:r w:rsidRPr="00F91C3F">
              <w:t>№</w:t>
            </w:r>
            <w:r w:rsidRPr="00F91C3F">
              <w:br/>
              <w:t>п. п.</w:t>
            </w:r>
          </w:p>
        </w:tc>
        <w:tc>
          <w:tcPr>
            <w:tcW w:w="6980" w:type="dxa"/>
            <w:shd w:val="clear" w:color="auto" w:fill="auto"/>
            <w:noWrap/>
            <w:vAlign w:val="center"/>
            <w:hideMark/>
          </w:tcPr>
          <w:p w14:paraId="38C2F702" w14:textId="77777777" w:rsidR="00F91C3F" w:rsidRPr="00F91C3F" w:rsidRDefault="00F91C3F" w:rsidP="00F91C3F">
            <w:pPr>
              <w:jc w:val="center"/>
            </w:pPr>
            <w:r w:rsidRPr="00F91C3F">
              <w:t>Показатель</w:t>
            </w:r>
          </w:p>
        </w:tc>
        <w:tc>
          <w:tcPr>
            <w:tcW w:w="2009" w:type="dxa"/>
            <w:shd w:val="clear" w:color="auto" w:fill="auto"/>
            <w:vAlign w:val="center"/>
          </w:tcPr>
          <w:p w14:paraId="2A8AE10B" w14:textId="77777777" w:rsidR="00F91C3F" w:rsidRPr="00F91C3F" w:rsidRDefault="00F91C3F" w:rsidP="00F91C3F">
            <w:pPr>
              <w:jc w:val="center"/>
            </w:pPr>
            <w:r w:rsidRPr="00F91C3F">
              <w:t>Факт за 2019 год (по оценке экспертов)</w:t>
            </w:r>
          </w:p>
        </w:tc>
      </w:tr>
      <w:tr w:rsidR="00F91C3F" w:rsidRPr="00F91C3F" w14:paraId="64576FE5" w14:textId="77777777" w:rsidTr="00C5242E">
        <w:trPr>
          <w:trHeight w:val="525"/>
          <w:jc w:val="center"/>
        </w:trPr>
        <w:tc>
          <w:tcPr>
            <w:tcW w:w="817" w:type="dxa"/>
            <w:shd w:val="clear" w:color="auto" w:fill="auto"/>
            <w:noWrap/>
            <w:vAlign w:val="center"/>
            <w:hideMark/>
          </w:tcPr>
          <w:p w14:paraId="61A9CF7C" w14:textId="77777777" w:rsidR="00F91C3F" w:rsidRPr="00F91C3F" w:rsidRDefault="00F91C3F" w:rsidP="00F91C3F">
            <w:pPr>
              <w:jc w:val="center"/>
            </w:pPr>
            <w:r w:rsidRPr="00F91C3F">
              <w:t>1.1</w:t>
            </w:r>
          </w:p>
        </w:tc>
        <w:tc>
          <w:tcPr>
            <w:tcW w:w="6980" w:type="dxa"/>
            <w:shd w:val="clear" w:color="auto" w:fill="auto"/>
            <w:vAlign w:val="center"/>
            <w:hideMark/>
          </w:tcPr>
          <w:p w14:paraId="4A89BA03" w14:textId="77777777" w:rsidR="00F91C3F" w:rsidRPr="00F91C3F" w:rsidRDefault="00F91C3F" w:rsidP="00F91C3F">
            <w:r w:rsidRPr="00F91C3F">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20B1E97F" w14:textId="77777777" w:rsidR="00F91C3F" w:rsidRPr="00F91C3F" w:rsidRDefault="00F91C3F" w:rsidP="00F91C3F">
            <w:pPr>
              <w:jc w:val="center"/>
            </w:pPr>
            <w:r w:rsidRPr="00F91C3F">
              <w:t>0</w:t>
            </w:r>
          </w:p>
        </w:tc>
      </w:tr>
      <w:tr w:rsidR="00F91C3F" w:rsidRPr="00F91C3F" w14:paraId="15D4F927" w14:textId="77777777" w:rsidTr="00C5242E">
        <w:trPr>
          <w:trHeight w:val="300"/>
          <w:jc w:val="center"/>
        </w:trPr>
        <w:tc>
          <w:tcPr>
            <w:tcW w:w="817" w:type="dxa"/>
            <w:shd w:val="clear" w:color="auto" w:fill="auto"/>
            <w:noWrap/>
            <w:vAlign w:val="center"/>
            <w:hideMark/>
          </w:tcPr>
          <w:p w14:paraId="096C9E54" w14:textId="77777777" w:rsidR="00F91C3F" w:rsidRPr="00F91C3F" w:rsidRDefault="00F91C3F" w:rsidP="00F91C3F">
            <w:pPr>
              <w:jc w:val="center"/>
            </w:pPr>
            <w:r w:rsidRPr="00F91C3F">
              <w:t>1.2</w:t>
            </w:r>
          </w:p>
        </w:tc>
        <w:tc>
          <w:tcPr>
            <w:tcW w:w="6980" w:type="dxa"/>
            <w:shd w:val="clear" w:color="auto" w:fill="auto"/>
            <w:noWrap/>
            <w:vAlign w:val="center"/>
            <w:hideMark/>
          </w:tcPr>
          <w:p w14:paraId="2702B2D7" w14:textId="77777777" w:rsidR="00F91C3F" w:rsidRPr="00F91C3F" w:rsidRDefault="00F91C3F" w:rsidP="00F91C3F">
            <w:r w:rsidRPr="00F91C3F">
              <w:t>Арендная плата</w:t>
            </w:r>
          </w:p>
        </w:tc>
        <w:tc>
          <w:tcPr>
            <w:tcW w:w="2009" w:type="dxa"/>
            <w:shd w:val="clear" w:color="auto" w:fill="auto"/>
            <w:vAlign w:val="center"/>
          </w:tcPr>
          <w:p w14:paraId="2D93B008" w14:textId="77777777" w:rsidR="00F91C3F" w:rsidRPr="00F91C3F" w:rsidRDefault="00F91C3F" w:rsidP="00F91C3F">
            <w:pPr>
              <w:jc w:val="center"/>
            </w:pPr>
            <w:r w:rsidRPr="00F91C3F">
              <w:t>0</w:t>
            </w:r>
          </w:p>
        </w:tc>
      </w:tr>
      <w:tr w:rsidR="00F91C3F" w:rsidRPr="00F91C3F" w14:paraId="461F1DEB" w14:textId="77777777" w:rsidTr="00C5242E">
        <w:trPr>
          <w:trHeight w:val="300"/>
          <w:jc w:val="center"/>
        </w:trPr>
        <w:tc>
          <w:tcPr>
            <w:tcW w:w="817" w:type="dxa"/>
            <w:shd w:val="clear" w:color="auto" w:fill="auto"/>
            <w:noWrap/>
            <w:vAlign w:val="center"/>
            <w:hideMark/>
          </w:tcPr>
          <w:p w14:paraId="26670345" w14:textId="77777777" w:rsidR="00F91C3F" w:rsidRPr="00F91C3F" w:rsidRDefault="00F91C3F" w:rsidP="00F91C3F">
            <w:pPr>
              <w:jc w:val="center"/>
            </w:pPr>
            <w:r w:rsidRPr="00F91C3F">
              <w:t>1.3</w:t>
            </w:r>
          </w:p>
        </w:tc>
        <w:tc>
          <w:tcPr>
            <w:tcW w:w="6980" w:type="dxa"/>
            <w:shd w:val="clear" w:color="auto" w:fill="auto"/>
            <w:noWrap/>
            <w:vAlign w:val="center"/>
            <w:hideMark/>
          </w:tcPr>
          <w:p w14:paraId="58F52716" w14:textId="77777777" w:rsidR="00F91C3F" w:rsidRPr="00F91C3F" w:rsidRDefault="00F91C3F" w:rsidP="00F91C3F">
            <w:r w:rsidRPr="00F91C3F">
              <w:t>Концессионная плата</w:t>
            </w:r>
          </w:p>
        </w:tc>
        <w:tc>
          <w:tcPr>
            <w:tcW w:w="2009" w:type="dxa"/>
            <w:shd w:val="clear" w:color="auto" w:fill="auto"/>
            <w:vAlign w:val="center"/>
          </w:tcPr>
          <w:p w14:paraId="4FE95999" w14:textId="77777777" w:rsidR="00F91C3F" w:rsidRPr="00F91C3F" w:rsidRDefault="00F91C3F" w:rsidP="00F91C3F">
            <w:pPr>
              <w:jc w:val="center"/>
            </w:pPr>
            <w:r w:rsidRPr="00F91C3F">
              <w:t>0</w:t>
            </w:r>
          </w:p>
        </w:tc>
      </w:tr>
      <w:tr w:rsidR="00F91C3F" w:rsidRPr="00F91C3F" w14:paraId="4C3ACA40" w14:textId="77777777" w:rsidTr="00C5242E">
        <w:trPr>
          <w:trHeight w:val="513"/>
          <w:jc w:val="center"/>
        </w:trPr>
        <w:tc>
          <w:tcPr>
            <w:tcW w:w="817" w:type="dxa"/>
            <w:shd w:val="clear" w:color="auto" w:fill="auto"/>
            <w:noWrap/>
            <w:vAlign w:val="center"/>
            <w:hideMark/>
          </w:tcPr>
          <w:p w14:paraId="32CBAA52" w14:textId="77777777" w:rsidR="00F91C3F" w:rsidRPr="00F91C3F" w:rsidRDefault="00F91C3F" w:rsidP="00F91C3F">
            <w:pPr>
              <w:jc w:val="center"/>
            </w:pPr>
            <w:r w:rsidRPr="00F91C3F">
              <w:t>1.4</w:t>
            </w:r>
          </w:p>
        </w:tc>
        <w:tc>
          <w:tcPr>
            <w:tcW w:w="6980" w:type="dxa"/>
            <w:shd w:val="clear" w:color="auto" w:fill="auto"/>
            <w:vAlign w:val="center"/>
            <w:hideMark/>
          </w:tcPr>
          <w:p w14:paraId="4A51DF7C" w14:textId="77777777" w:rsidR="00F91C3F" w:rsidRPr="00F91C3F" w:rsidRDefault="00F91C3F" w:rsidP="00F91C3F">
            <w:r w:rsidRPr="00F91C3F">
              <w:t>Расходы на уплату налогов, сборов и других обязательных платежей, в том числе:</w:t>
            </w:r>
          </w:p>
        </w:tc>
        <w:tc>
          <w:tcPr>
            <w:tcW w:w="2009" w:type="dxa"/>
            <w:shd w:val="clear" w:color="auto" w:fill="auto"/>
            <w:vAlign w:val="center"/>
          </w:tcPr>
          <w:p w14:paraId="41F76DC4" w14:textId="77777777" w:rsidR="00F91C3F" w:rsidRPr="00F91C3F" w:rsidRDefault="00F91C3F" w:rsidP="00F91C3F">
            <w:pPr>
              <w:jc w:val="center"/>
            </w:pPr>
            <w:r w:rsidRPr="00F91C3F">
              <w:rPr>
                <w:szCs w:val="20"/>
              </w:rPr>
              <w:t>972</w:t>
            </w:r>
          </w:p>
        </w:tc>
      </w:tr>
      <w:tr w:rsidR="00F91C3F" w:rsidRPr="00F91C3F" w14:paraId="2464B84E" w14:textId="77777777" w:rsidTr="00C5242E">
        <w:trPr>
          <w:trHeight w:val="832"/>
          <w:jc w:val="center"/>
        </w:trPr>
        <w:tc>
          <w:tcPr>
            <w:tcW w:w="817" w:type="dxa"/>
            <w:shd w:val="clear" w:color="auto" w:fill="auto"/>
            <w:noWrap/>
            <w:vAlign w:val="center"/>
            <w:hideMark/>
          </w:tcPr>
          <w:p w14:paraId="066DCF1F" w14:textId="77777777" w:rsidR="00F91C3F" w:rsidRPr="00F91C3F" w:rsidRDefault="00F91C3F" w:rsidP="00F91C3F">
            <w:pPr>
              <w:jc w:val="center"/>
            </w:pPr>
            <w:r w:rsidRPr="00F91C3F">
              <w:t>1.4.1</w:t>
            </w:r>
          </w:p>
        </w:tc>
        <w:tc>
          <w:tcPr>
            <w:tcW w:w="6980" w:type="dxa"/>
            <w:shd w:val="clear" w:color="auto" w:fill="auto"/>
            <w:vAlign w:val="center"/>
            <w:hideMark/>
          </w:tcPr>
          <w:p w14:paraId="3DAF91E2" w14:textId="77777777" w:rsidR="00F91C3F" w:rsidRPr="00F91C3F" w:rsidRDefault="00F91C3F" w:rsidP="00F91C3F">
            <w:r w:rsidRPr="00F91C3F">
              <w:t xml:space="preserve">плата за выбросы и сбросы загрязняющих веществ в окружающую среду, размещение отходов и другие виды </w:t>
            </w:r>
            <w:r w:rsidRPr="00F91C3F">
              <w:lastRenderedPageBreak/>
              <w:t>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137C58BB" w14:textId="77777777" w:rsidR="00F91C3F" w:rsidRPr="00F91C3F" w:rsidRDefault="00F91C3F" w:rsidP="00F91C3F">
            <w:pPr>
              <w:jc w:val="center"/>
            </w:pPr>
            <w:r w:rsidRPr="00F91C3F">
              <w:rPr>
                <w:szCs w:val="20"/>
              </w:rPr>
              <w:lastRenderedPageBreak/>
              <w:t>0</w:t>
            </w:r>
          </w:p>
        </w:tc>
      </w:tr>
      <w:tr w:rsidR="00F91C3F" w:rsidRPr="00F91C3F" w14:paraId="7557CA5D" w14:textId="77777777" w:rsidTr="00C5242E">
        <w:trPr>
          <w:trHeight w:val="136"/>
          <w:jc w:val="center"/>
        </w:trPr>
        <w:tc>
          <w:tcPr>
            <w:tcW w:w="817" w:type="dxa"/>
            <w:shd w:val="clear" w:color="auto" w:fill="auto"/>
            <w:noWrap/>
            <w:vAlign w:val="center"/>
            <w:hideMark/>
          </w:tcPr>
          <w:p w14:paraId="46FF4EEB" w14:textId="77777777" w:rsidR="00F91C3F" w:rsidRPr="00F91C3F" w:rsidRDefault="00F91C3F" w:rsidP="00F91C3F">
            <w:pPr>
              <w:jc w:val="center"/>
            </w:pPr>
            <w:r w:rsidRPr="00F91C3F">
              <w:t>1.4.2</w:t>
            </w:r>
          </w:p>
        </w:tc>
        <w:tc>
          <w:tcPr>
            <w:tcW w:w="6980" w:type="dxa"/>
            <w:shd w:val="clear" w:color="auto" w:fill="auto"/>
            <w:vAlign w:val="center"/>
            <w:hideMark/>
          </w:tcPr>
          <w:p w14:paraId="4B836B42" w14:textId="77777777" w:rsidR="00F91C3F" w:rsidRPr="00F91C3F" w:rsidRDefault="00F91C3F" w:rsidP="00F91C3F">
            <w:r w:rsidRPr="00F91C3F">
              <w:t>расходы на обязательное страхование</w:t>
            </w:r>
          </w:p>
        </w:tc>
        <w:tc>
          <w:tcPr>
            <w:tcW w:w="2009" w:type="dxa"/>
            <w:shd w:val="clear" w:color="auto" w:fill="auto"/>
            <w:vAlign w:val="center"/>
          </w:tcPr>
          <w:p w14:paraId="0BB68D4F" w14:textId="77777777" w:rsidR="00F91C3F" w:rsidRPr="00F91C3F" w:rsidRDefault="00F91C3F" w:rsidP="00F91C3F">
            <w:pPr>
              <w:jc w:val="center"/>
            </w:pPr>
            <w:r w:rsidRPr="00F91C3F">
              <w:rPr>
                <w:szCs w:val="20"/>
              </w:rPr>
              <w:t>0</w:t>
            </w:r>
          </w:p>
        </w:tc>
      </w:tr>
      <w:tr w:rsidR="00F91C3F" w:rsidRPr="00F91C3F" w14:paraId="497F58A4" w14:textId="77777777" w:rsidTr="00C5242E">
        <w:trPr>
          <w:trHeight w:val="355"/>
          <w:jc w:val="center"/>
        </w:trPr>
        <w:tc>
          <w:tcPr>
            <w:tcW w:w="817" w:type="dxa"/>
            <w:shd w:val="clear" w:color="auto" w:fill="auto"/>
            <w:noWrap/>
            <w:vAlign w:val="center"/>
            <w:hideMark/>
          </w:tcPr>
          <w:p w14:paraId="43FB5A9B" w14:textId="77777777" w:rsidR="00F91C3F" w:rsidRPr="00F91C3F" w:rsidRDefault="00F91C3F" w:rsidP="00F91C3F">
            <w:pPr>
              <w:jc w:val="center"/>
            </w:pPr>
            <w:r w:rsidRPr="00F91C3F">
              <w:t>1.4.3</w:t>
            </w:r>
          </w:p>
        </w:tc>
        <w:tc>
          <w:tcPr>
            <w:tcW w:w="6980" w:type="dxa"/>
            <w:shd w:val="clear" w:color="auto" w:fill="auto"/>
            <w:noWrap/>
            <w:vAlign w:val="center"/>
            <w:hideMark/>
          </w:tcPr>
          <w:p w14:paraId="1CCFB9DD" w14:textId="77777777" w:rsidR="00F91C3F" w:rsidRPr="00F91C3F" w:rsidRDefault="00F91C3F" w:rsidP="00F91C3F">
            <w:r w:rsidRPr="00F91C3F">
              <w:t xml:space="preserve">иные расходы </w:t>
            </w:r>
          </w:p>
        </w:tc>
        <w:tc>
          <w:tcPr>
            <w:tcW w:w="2009" w:type="dxa"/>
            <w:shd w:val="clear" w:color="auto" w:fill="auto"/>
            <w:vAlign w:val="center"/>
          </w:tcPr>
          <w:p w14:paraId="681A06AF" w14:textId="77777777" w:rsidR="00F91C3F" w:rsidRPr="00F91C3F" w:rsidRDefault="00F91C3F" w:rsidP="00F91C3F">
            <w:pPr>
              <w:jc w:val="center"/>
            </w:pPr>
            <w:r w:rsidRPr="00F91C3F">
              <w:rPr>
                <w:szCs w:val="20"/>
              </w:rPr>
              <w:t>972</w:t>
            </w:r>
          </w:p>
        </w:tc>
      </w:tr>
      <w:tr w:rsidR="00F91C3F" w:rsidRPr="00F91C3F" w14:paraId="2D8F28A1" w14:textId="77777777" w:rsidTr="00C5242E">
        <w:trPr>
          <w:trHeight w:val="355"/>
          <w:jc w:val="center"/>
        </w:trPr>
        <w:tc>
          <w:tcPr>
            <w:tcW w:w="817" w:type="dxa"/>
            <w:shd w:val="clear" w:color="auto" w:fill="auto"/>
            <w:noWrap/>
            <w:vAlign w:val="center"/>
          </w:tcPr>
          <w:p w14:paraId="35786917" w14:textId="77777777" w:rsidR="00F91C3F" w:rsidRPr="00F91C3F" w:rsidRDefault="00F91C3F" w:rsidP="00F91C3F">
            <w:pPr>
              <w:jc w:val="center"/>
            </w:pPr>
          </w:p>
        </w:tc>
        <w:tc>
          <w:tcPr>
            <w:tcW w:w="6980" w:type="dxa"/>
            <w:shd w:val="clear" w:color="auto" w:fill="auto"/>
            <w:noWrap/>
          </w:tcPr>
          <w:p w14:paraId="67646534" w14:textId="77777777" w:rsidR="00F91C3F" w:rsidRPr="00F91C3F" w:rsidRDefault="00F91C3F" w:rsidP="00F91C3F">
            <w:r w:rsidRPr="00F91C3F">
              <w:t xml:space="preserve">- налог на имущество организаций            </w:t>
            </w:r>
          </w:p>
        </w:tc>
        <w:tc>
          <w:tcPr>
            <w:tcW w:w="2009" w:type="dxa"/>
            <w:shd w:val="clear" w:color="auto" w:fill="auto"/>
            <w:vAlign w:val="center"/>
          </w:tcPr>
          <w:p w14:paraId="118B7188" w14:textId="77777777" w:rsidR="00F91C3F" w:rsidRPr="00F91C3F" w:rsidRDefault="00F91C3F" w:rsidP="00F91C3F">
            <w:pPr>
              <w:jc w:val="center"/>
            </w:pPr>
            <w:r w:rsidRPr="00F91C3F">
              <w:rPr>
                <w:szCs w:val="20"/>
              </w:rPr>
              <w:t>144</w:t>
            </w:r>
          </w:p>
        </w:tc>
      </w:tr>
      <w:tr w:rsidR="00F91C3F" w:rsidRPr="00F91C3F" w14:paraId="1A9C9D6B" w14:textId="77777777" w:rsidTr="00C5242E">
        <w:trPr>
          <w:trHeight w:val="355"/>
          <w:jc w:val="center"/>
        </w:trPr>
        <w:tc>
          <w:tcPr>
            <w:tcW w:w="817" w:type="dxa"/>
            <w:shd w:val="clear" w:color="auto" w:fill="auto"/>
            <w:noWrap/>
            <w:vAlign w:val="center"/>
          </w:tcPr>
          <w:p w14:paraId="68166122" w14:textId="77777777" w:rsidR="00F91C3F" w:rsidRPr="00F91C3F" w:rsidRDefault="00F91C3F" w:rsidP="00F91C3F">
            <w:pPr>
              <w:jc w:val="center"/>
            </w:pPr>
          </w:p>
        </w:tc>
        <w:tc>
          <w:tcPr>
            <w:tcW w:w="6980" w:type="dxa"/>
            <w:shd w:val="clear" w:color="auto" w:fill="auto"/>
            <w:noWrap/>
          </w:tcPr>
          <w:p w14:paraId="3D993B7B" w14:textId="77777777" w:rsidR="00F91C3F" w:rsidRPr="00F91C3F" w:rsidRDefault="00F91C3F" w:rsidP="00F91C3F">
            <w:r w:rsidRPr="00F91C3F">
              <w:t xml:space="preserve">- земельный налог                           </w:t>
            </w:r>
          </w:p>
        </w:tc>
        <w:tc>
          <w:tcPr>
            <w:tcW w:w="2009" w:type="dxa"/>
            <w:shd w:val="clear" w:color="auto" w:fill="auto"/>
            <w:vAlign w:val="center"/>
          </w:tcPr>
          <w:p w14:paraId="3A8BA744" w14:textId="77777777" w:rsidR="00F91C3F" w:rsidRPr="00F91C3F" w:rsidRDefault="00F91C3F" w:rsidP="00F91C3F">
            <w:pPr>
              <w:jc w:val="center"/>
            </w:pPr>
            <w:r w:rsidRPr="00F91C3F">
              <w:rPr>
                <w:szCs w:val="20"/>
              </w:rPr>
              <w:t>24</w:t>
            </w:r>
          </w:p>
        </w:tc>
      </w:tr>
      <w:tr w:rsidR="00F91C3F" w:rsidRPr="00F91C3F" w14:paraId="0FE08D5D" w14:textId="77777777" w:rsidTr="00C5242E">
        <w:trPr>
          <w:trHeight w:val="355"/>
          <w:jc w:val="center"/>
        </w:trPr>
        <w:tc>
          <w:tcPr>
            <w:tcW w:w="817" w:type="dxa"/>
            <w:shd w:val="clear" w:color="auto" w:fill="auto"/>
            <w:noWrap/>
            <w:vAlign w:val="center"/>
          </w:tcPr>
          <w:p w14:paraId="054FD0D1" w14:textId="77777777" w:rsidR="00F91C3F" w:rsidRPr="00F91C3F" w:rsidRDefault="00F91C3F" w:rsidP="00F91C3F">
            <w:pPr>
              <w:jc w:val="center"/>
            </w:pPr>
          </w:p>
        </w:tc>
        <w:tc>
          <w:tcPr>
            <w:tcW w:w="6980" w:type="dxa"/>
            <w:shd w:val="clear" w:color="auto" w:fill="auto"/>
            <w:noWrap/>
          </w:tcPr>
          <w:p w14:paraId="620A8537" w14:textId="77777777" w:rsidR="00F91C3F" w:rsidRPr="00F91C3F" w:rsidRDefault="00F91C3F" w:rsidP="00F91C3F">
            <w:r w:rsidRPr="00F91C3F">
              <w:t xml:space="preserve">- транспортный налог                        </w:t>
            </w:r>
          </w:p>
        </w:tc>
        <w:tc>
          <w:tcPr>
            <w:tcW w:w="2009" w:type="dxa"/>
            <w:shd w:val="clear" w:color="auto" w:fill="auto"/>
            <w:vAlign w:val="center"/>
          </w:tcPr>
          <w:p w14:paraId="48A57E06" w14:textId="77777777" w:rsidR="00F91C3F" w:rsidRPr="00F91C3F" w:rsidRDefault="00F91C3F" w:rsidP="00F91C3F">
            <w:pPr>
              <w:jc w:val="center"/>
            </w:pPr>
            <w:r w:rsidRPr="00F91C3F">
              <w:rPr>
                <w:szCs w:val="20"/>
              </w:rPr>
              <w:t>0</w:t>
            </w:r>
          </w:p>
        </w:tc>
      </w:tr>
      <w:tr w:rsidR="00F91C3F" w:rsidRPr="00F91C3F" w14:paraId="31402DF1" w14:textId="77777777" w:rsidTr="00C5242E">
        <w:trPr>
          <w:trHeight w:val="355"/>
          <w:jc w:val="center"/>
        </w:trPr>
        <w:tc>
          <w:tcPr>
            <w:tcW w:w="817" w:type="dxa"/>
            <w:shd w:val="clear" w:color="auto" w:fill="auto"/>
            <w:noWrap/>
            <w:vAlign w:val="center"/>
          </w:tcPr>
          <w:p w14:paraId="349BF2D1" w14:textId="77777777" w:rsidR="00F91C3F" w:rsidRPr="00F91C3F" w:rsidRDefault="00F91C3F" w:rsidP="00F91C3F">
            <w:pPr>
              <w:jc w:val="center"/>
            </w:pPr>
          </w:p>
        </w:tc>
        <w:tc>
          <w:tcPr>
            <w:tcW w:w="6980" w:type="dxa"/>
            <w:shd w:val="clear" w:color="auto" w:fill="auto"/>
            <w:noWrap/>
          </w:tcPr>
          <w:p w14:paraId="5DBF0115" w14:textId="77777777" w:rsidR="00F91C3F" w:rsidRPr="00F91C3F" w:rsidRDefault="00F91C3F" w:rsidP="00F91C3F">
            <w:r w:rsidRPr="00F91C3F">
              <w:t xml:space="preserve">- водный налог                              </w:t>
            </w:r>
          </w:p>
        </w:tc>
        <w:tc>
          <w:tcPr>
            <w:tcW w:w="2009" w:type="dxa"/>
            <w:shd w:val="clear" w:color="auto" w:fill="auto"/>
            <w:vAlign w:val="center"/>
          </w:tcPr>
          <w:p w14:paraId="03997593" w14:textId="77777777" w:rsidR="00F91C3F" w:rsidRPr="00F91C3F" w:rsidRDefault="00F91C3F" w:rsidP="00F91C3F">
            <w:pPr>
              <w:jc w:val="center"/>
            </w:pPr>
            <w:r w:rsidRPr="00F91C3F">
              <w:rPr>
                <w:szCs w:val="20"/>
              </w:rPr>
              <w:t>804</w:t>
            </w:r>
          </w:p>
        </w:tc>
      </w:tr>
      <w:tr w:rsidR="00F91C3F" w:rsidRPr="00F91C3F" w14:paraId="61A03DC1" w14:textId="77777777" w:rsidTr="00C5242E">
        <w:trPr>
          <w:trHeight w:val="355"/>
          <w:jc w:val="center"/>
        </w:trPr>
        <w:tc>
          <w:tcPr>
            <w:tcW w:w="817" w:type="dxa"/>
            <w:shd w:val="clear" w:color="auto" w:fill="auto"/>
            <w:noWrap/>
            <w:vAlign w:val="center"/>
          </w:tcPr>
          <w:p w14:paraId="062F5078" w14:textId="77777777" w:rsidR="00F91C3F" w:rsidRPr="00F91C3F" w:rsidRDefault="00F91C3F" w:rsidP="00F91C3F">
            <w:pPr>
              <w:jc w:val="center"/>
            </w:pPr>
          </w:p>
        </w:tc>
        <w:tc>
          <w:tcPr>
            <w:tcW w:w="6980" w:type="dxa"/>
            <w:shd w:val="clear" w:color="auto" w:fill="auto"/>
            <w:noWrap/>
          </w:tcPr>
          <w:p w14:paraId="602EBDDE" w14:textId="77777777" w:rsidR="00F91C3F" w:rsidRPr="00F91C3F" w:rsidRDefault="00F91C3F" w:rsidP="00F91C3F">
            <w:r w:rsidRPr="00F91C3F">
              <w:t xml:space="preserve">- прочие налоги                             </w:t>
            </w:r>
          </w:p>
        </w:tc>
        <w:tc>
          <w:tcPr>
            <w:tcW w:w="2009" w:type="dxa"/>
            <w:shd w:val="clear" w:color="auto" w:fill="auto"/>
            <w:vAlign w:val="center"/>
          </w:tcPr>
          <w:p w14:paraId="7C36E947" w14:textId="77777777" w:rsidR="00F91C3F" w:rsidRPr="00F91C3F" w:rsidRDefault="00F91C3F" w:rsidP="00F91C3F">
            <w:pPr>
              <w:jc w:val="center"/>
            </w:pPr>
            <w:r w:rsidRPr="00F91C3F">
              <w:rPr>
                <w:szCs w:val="20"/>
              </w:rPr>
              <w:t>0</w:t>
            </w:r>
          </w:p>
        </w:tc>
      </w:tr>
      <w:tr w:rsidR="00F91C3F" w:rsidRPr="00F91C3F" w14:paraId="79FC9EBB" w14:textId="77777777" w:rsidTr="00C5242E">
        <w:trPr>
          <w:trHeight w:val="212"/>
          <w:jc w:val="center"/>
        </w:trPr>
        <w:tc>
          <w:tcPr>
            <w:tcW w:w="817" w:type="dxa"/>
            <w:shd w:val="clear" w:color="auto" w:fill="auto"/>
            <w:noWrap/>
            <w:vAlign w:val="center"/>
            <w:hideMark/>
          </w:tcPr>
          <w:p w14:paraId="5B6E03C8" w14:textId="77777777" w:rsidR="00F91C3F" w:rsidRPr="00F91C3F" w:rsidRDefault="00F91C3F" w:rsidP="00F91C3F">
            <w:pPr>
              <w:jc w:val="center"/>
            </w:pPr>
            <w:r w:rsidRPr="00F91C3F">
              <w:t>1.5</w:t>
            </w:r>
          </w:p>
        </w:tc>
        <w:tc>
          <w:tcPr>
            <w:tcW w:w="6980" w:type="dxa"/>
            <w:shd w:val="clear" w:color="auto" w:fill="auto"/>
            <w:vAlign w:val="center"/>
            <w:hideMark/>
          </w:tcPr>
          <w:p w14:paraId="2693F45D" w14:textId="77777777" w:rsidR="00F91C3F" w:rsidRPr="00F91C3F" w:rsidRDefault="00F91C3F" w:rsidP="00F91C3F">
            <w:r w:rsidRPr="00F91C3F">
              <w:t>Отчисления на социальные нужды</w:t>
            </w:r>
          </w:p>
        </w:tc>
        <w:tc>
          <w:tcPr>
            <w:tcW w:w="2009" w:type="dxa"/>
            <w:shd w:val="clear" w:color="auto" w:fill="auto"/>
            <w:vAlign w:val="center"/>
          </w:tcPr>
          <w:p w14:paraId="15124C0F" w14:textId="77777777" w:rsidR="00F91C3F" w:rsidRPr="00F91C3F" w:rsidRDefault="00F91C3F" w:rsidP="00F91C3F">
            <w:pPr>
              <w:jc w:val="center"/>
            </w:pPr>
            <w:r w:rsidRPr="00F91C3F">
              <w:rPr>
                <w:szCs w:val="20"/>
              </w:rPr>
              <w:t>2 080</w:t>
            </w:r>
          </w:p>
        </w:tc>
      </w:tr>
      <w:tr w:rsidR="00F91C3F" w:rsidRPr="00F91C3F" w14:paraId="460125CE" w14:textId="77777777" w:rsidTr="00C5242E">
        <w:trPr>
          <w:trHeight w:val="306"/>
          <w:jc w:val="center"/>
        </w:trPr>
        <w:tc>
          <w:tcPr>
            <w:tcW w:w="817" w:type="dxa"/>
            <w:shd w:val="clear" w:color="auto" w:fill="auto"/>
            <w:noWrap/>
            <w:vAlign w:val="center"/>
            <w:hideMark/>
          </w:tcPr>
          <w:p w14:paraId="6B62707B" w14:textId="77777777" w:rsidR="00F91C3F" w:rsidRPr="00F91C3F" w:rsidRDefault="00F91C3F" w:rsidP="00F91C3F">
            <w:pPr>
              <w:jc w:val="center"/>
            </w:pPr>
            <w:r w:rsidRPr="00F91C3F">
              <w:t>1.6</w:t>
            </w:r>
          </w:p>
        </w:tc>
        <w:tc>
          <w:tcPr>
            <w:tcW w:w="6980" w:type="dxa"/>
            <w:shd w:val="clear" w:color="auto" w:fill="auto"/>
            <w:vAlign w:val="center"/>
            <w:hideMark/>
          </w:tcPr>
          <w:p w14:paraId="3A8204F6" w14:textId="77777777" w:rsidR="00F91C3F" w:rsidRPr="00F91C3F" w:rsidRDefault="00F91C3F" w:rsidP="00F91C3F">
            <w:r w:rsidRPr="00F91C3F">
              <w:t>Расходы по сомнительным долгам</w:t>
            </w:r>
          </w:p>
        </w:tc>
        <w:tc>
          <w:tcPr>
            <w:tcW w:w="2009" w:type="dxa"/>
            <w:shd w:val="clear" w:color="auto" w:fill="auto"/>
            <w:vAlign w:val="center"/>
          </w:tcPr>
          <w:p w14:paraId="290528F6" w14:textId="77777777" w:rsidR="00F91C3F" w:rsidRPr="00F91C3F" w:rsidRDefault="00F91C3F" w:rsidP="00F91C3F">
            <w:pPr>
              <w:jc w:val="center"/>
            </w:pPr>
            <w:r w:rsidRPr="00F91C3F">
              <w:rPr>
                <w:szCs w:val="20"/>
              </w:rPr>
              <w:t>0</w:t>
            </w:r>
          </w:p>
        </w:tc>
      </w:tr>
      <w:tr w:rsidR="00F91C3F" w:rsidRPr="00F91C3F" w14:paraId="79EA09E0" w14:textId="77777777" w:rsidTr="00C5242E">
        <w:trPr>
          <w:trHeight w:val="244"/>
          <w:jc w:val="center"/>
        </w:trPr>
        <w:tc>
          <w:tcPr>
            <w:tcW w:w="817" w:type="dxa"/>
            <w:shd w:val="clear" w:color="auto" w:fill="auto"/>
            <w:noWrap/>
            <w:vAlign w:val="center"/>
            <w:hideMark/>
          </w:tcPr>
          <w:p w14:paraId="351431C5" w14:textId="77777777" w:rsidR="00F91C3F" w:rsidRPr="00F91C3F" w:rsidRDefault="00F91C3F" w:rsidP="00F91C3F">
            <w:pPr>
              <w:jc w:val="center"/>
            </w:pPr>
            <w:r w:rsidRPr="00F91C3F">
              <w:t>1.7</w:t>
            </w:r>
          </w:p>
        </w:tc>
        <w:tc>
          <w:tcPr>
            <w:tcW w:w="6980" w:type="dxa"/>
            <w:shd w:val="clear" w:color="auto" w:fill="auto"/>
            <w:vAlign w:val="center"/>
            <w:hideMark/>
          </w:tcPr>
          <w:p w14:paraId="62C6158D" w14:textId="77777777" w:rsidR="00F91C3F" w:rsidRPr="00F91C3F" w:rsidRDefault="00F91C3F" w:rsidP="00F91C3F">
            <w:r w:rsidRPr="00F91C3F">
              <w:t>Амортизация основных средств и нематериальных активов</w:t>
            </w:r>
          </w:p>
        </w:tc>
        <w:tc>
          <w:tcPr>
            <w:tcW w:w="2009" w:type="dxa"/>
            <w:shd w:val="clear" w:color="auto" w:fill="auto"/>
            <w:vAlign w:val="center"/>
          </w:tcPr>
          <w:p w14:paraId="6435AAE5" w14:textId="77777777" w:rsidR="00F91C3F" w:rsidRPr="00F91C3F" w:rsidRDefault="00F91C3F" w:rsidP="00F91C3F">
            <w:pPr>
              <w:jc w:val="center"/>
            </w:pPr>
            <w:r w:rsidRPr="00F91C3F">
              <w:rPr>
                <w:szCs w:val="20"/>
              </w:rPr>
              <w:t>396</w:t>
            </w:r>
          </w:p>
        </w:tc>
      </w:tr>
      <w:tr w:rsidR="00F91C3F" w:rsidRPr="00F91C3F" w14:paraId="11D75930" w14:textId="77777777" w:rsidTr="00C5242E">
        <w:trPr>
          <w:trHeight w:val="425"/>
          <w:jc w:val="center"/>
        </w:trPr>
        <w:tc>
          <w:tcPr>
            <w:tcW w:w="817" w:type="dxa"/>
            <w:shd w:val="clear" w:color="auto" w:fill="auto"/>
            <w:noWrap/>
            <w:vAlign w:val="center"/>
            <w:hideMark/>
          </w:tcPr>
          <w:p w14:paraId="2289CBCA" w14:textId="77777777" w:rsidR="00F91C3F" w:rsidRPr="00F91C3F" w:rsidRDefault="00F91C3F" w:rsidP="00F91C3F">
            <w:pPr>
              <w:jc w:val="center"/>
            </w:pPr>
            <w:r w:rsidRPr="00F91C3F">
              <w:t>1.8</w:t>
            </w:r>
          </w:p>
        </w:tc>
        <w:tc>
          <w:tcPr>
            <w:tcW w:w="6980" w:type="dxa"/>
            <w:shd w:val="clear" w:color="auto" w:fill="auto"/>
            <w:vAlign w:val="center"/>
            <w:hideMark/>
          </w:tcPr>
          <w:p w14:paraId="1B5BD023" w14:textId="77777777" w:rsidR="00F91C3F" w:rsidRPr="00F91C3F" w:rsidRDefault="00F91C3F" w:rsidP="00F91C3F">
            <w:r w:rsidRPr="00F91C3F">
              <w:t>Расходы на выплаты по договорам займа и кредитным договорам, включая проценты по ним</w:t>
            </w:r>
          </w:p>
        </w:tc>
        <w:tc>
          <w:tcPr>
            <w:tcW w:w="2009" w:type="dxa"/>
            <w:shd w:val="clear" w:color="auto" w:fill="auto"/>
            <w:vAlign w:val="center"/>
          </w:tcPr>
          <w:p w14:paraId="2C4C9AB2" w14:textId="77777777" w:rsidR="00F91C3F" w:rsidRPr="00F91C3F" w:rsidRDefault="00F91C3F" w:rsidP="00F91C3F">
            <w:pPr>
              <w:jc w:val="center"/>
            </w:pPr>
            <w:r w:rsidRPr="00F91C3F">
              <w:rPr>
                <w:szCs w:val="20"/>
              </w:rPr>
              <w:t>0</w:t>
            </w:r>
          </w:p>
        </w:tc>
      </w:tr>
      <w:tr w:rsidR="00F91C3F" w:rsidRPr="00F91C3F" w14:paraId="78B9EEC5" w14:textId="77777777" w:rsidTr="00C5242E">
        <w:trPr>
          <w:trHeight w:val="300"/>
          <w:jc w:val="center"/>
        </w:trPr>
        <w:tc>
          <w:tcPr>
            <w:tcW w:w="817" w:type="dxa"/>
            <w:shd w:val="clear" w:color="auto" w:fill="auto"/>
            <w:noWrap/>
            <w:vAlign w:val="center"/>
            <w:hideMark/>
          </w:tcPr>
          <w:p w14:paraId="0D853499" w14:textId="77777777" w:rsidR="00F91C3F" w:rsidRPr="00F91C3F" w:rsidRDefault="00F91C3F" w:rsidP="00F91C3F">
            <w:pPr>
              <w:jc w:val="center"/>
            </w:pPr>
            <w:r w:rsidRPr="00F91C3F">
              <w:t>1</w:t>
            </w:r>
          </w:p>
        </w:tc>
        <w:tc>
          <w:tcPr>
            <w:tcW w:w="6980" w:type="dxa"/>
            <w:shd w:val="clear" w:color="auto" w:fill="auto"/>
            <w:noWrap/>
            <w:vAlign w:val="center"/>
            <w:hideMark/>
          </w:tcPr>
          <w:p w14:paraId="4A3F80DD" w14:textId="77777777" w:rsidR="00F91C3F" w:rsidRPr="00F91C3F" w:rsidRDefault="00F91C3F" w:rsidP="00F91C3F">
            <w:r w:rsidRPr="00F91C3F">
              <w:t>ИТОГО</w:t>
            </w:r>
          </w:p>
        </w:tc>
        <w:tc>
          <w:tcPr>
            <w:tcW w:w="2009" w:type="dxa"/>
            <w:shd w:val="clear" w:color="auto" w:fill="auto"/>
            <w:vAlign w:val="center"/>
          </w:tcPr>
          <w:p w14:paraId="013F695E" w14:textId="77777777" w:rsidR="00F91C3F" w:rsidRPr="00F91C3F" w:rsidRDefault="00F91C3F" w:rsidP="00F91C3F">
            <w:pPr>
              <w:jc w:val="center"/>
            </w:pPr>
            <w:r w:rsidRPr="00F91C3F">
              <w:rPr>
                <w:szCs w:val="20"/>
              </w:rPr>
              <w:t>0</w:t>
            </w:r>
          </w:p>
        </w:tc>
      </w:tr>
      <w:tr w:rsidR="00F91C3F" w:rsidRPr="00F91C3F" w14:paraId="06BFE13A" w14:textId="77777777" w:rsidTr="00C5242E">
        <w:trPr>
          <w:trHeight w:val="100"/>
          <w:jc w:val="center"/>
        </w:trPr>
        <w:tc>
          <w:tcPr>
            <w:tcW w:w="817" w:type="dxa"/>
            <w:shd w:val="clear" w:color="auto" w:fill="auto"/>
            <w:noWrap/>
            <w:vAlign w:val="center"/>
            <w:hideMark/>
          </w:tcPr>
          <w:p w14:paraId="100A018B" w14:textId="77777777" w:rsidR="00F91C3F" w:rsidRPr="00F91C3F" w:rsidRDefault="00F91C3F" w:rsidP="00F91C3F">
            <w:pPr>
              <w:jc w:val="center"/>
            </w:pPr>
            <w:r w:rsidRPr="00F91C3F">
              <w:t>2</w:t>
            </w:r>
          </w:p>
        </w:tc>
        <w:tc>
          <w:tcPr>
            <w:tcW w:w="6980" w:type="dxa"/>
            <w:shd w:val="clear" w:color="auto" w:fill="auto"/>
            <w:noWrap/>
            <w:vAlign w:val="center"/>
            <w:hideMark/>
          </w:tcPr>
          <w:p w14:paraId="6AE9E7D1" w14:textId="77777777" w:rsidR="00F91C3F" w:rsidRPr="00F91C3F" w:rsidRDefault="00F91C3F" w:rsidP="00F91C3F">
            <w:r w:rsidRPr="00F91C3F">
              <w:t>Налог на прибыль</w:t>
            </w:r>
          </w:p>
        </w:tc>
        <w:tc>
          <w:tcPr>
            <w:tcW w:w="2009" w:type="dxa"/>
            <w:shd w:val="clear" w:color="auto" w:fill="auto"/>
            <w:vAlign w:val="center"/>
          </w:tcPr>
          <w:p w14:paraId="2A6F3137" w14:textId="77777777" w:rsidR="00F91C3F" w:rsidRPr="00F91C3F" w:rsidRDefault="00F91C3F" w:rsidP="00F91C3F">
            <w:pPr>
              <w:jc w:val="center"/>
            </w:pPr>
            <w:r w:rsidRPr="00F91C3F">
              <w:rPr>
                <w:szCs w:val="20"/>
              </w:rPr>
              <w:t>3 448</w:t>
            </w:r>
          </w:p>
        </w:tc>
      </w:tr>
      <w:tr w:rsidR="00F91C3F" w:rsidRPr="00F91C3F" w14:paraId="4D263A6E" w14:textId="77777777" w:rsidTr="00C5242E">
        <w:trPr>
          <w:trHeight w:val="527"/>
          <w:jc w:val="center"/>
        </w:trPr>
        <w:tc>
          <w:tcPr>
            <w:tcW w:w="817" w:type="dxa"/>
            <w:shd w:val="clear" w:color="auto" w:fill="auto"/>
            <w:noWrap/>
            <w:vAlign w:val="center"/>
            <w:hideMark/>
          </w:tcPr>
          <w:p w14:paraId="0A30242C" w14:textId="77777777" w:rsidR="00F91C3F" w:rsidRPr="00F91C3F" w:rsidRDefault="00F91C3F" w:rsidP="00F91C3F">
            <w:pPr>
              <w:jc w:val="center"/>
            </w:pPr>
            <w:r w:rsidRPr="00F91C3F">
              <w:t>3</w:t>
            </w:r>
          </w:p>
        </w:tc>
        <w:tc>
          <w:tcPr>
            <w:tcW w:w="6980" w:type="dxa"/>
            <w:shd w:val="clear" w:color="auto" w:fill="auto"/>
            <w:vAlign w:val="center"/>
            <w:hideMark/>
          </w:tcPr>
          <w:p w14:paraId="73E86501" w14:textId="77777777" w:rsidR="00F91C3F" w:rsidRPr="00F91C3F" w:rsidRDefault="00F91C3F" w:rsidP="00F91C3F">
            <w:r w:rsidRPr="00F91C3F">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3577B9F8" w14:textId="77777777" w:rsidR="00F91C3F" w:rsidRPr="00F91C3F" w:rsidRDefault="00F91C3F" w:rsidP="00F91C3F">
            <w:pPr>
              <w:jc w:val="center"/>
            </w:pPr>
            <w:r w:rsidRPr="00F91C3F">
              <w:rPr>
                <w:szCs w:val="20"/>
              </w:rPr>
              <w:t>0</w:t>
            </w:r>
          </w:p>
        </w:tc>
      </w:tr>
      <w:tr w:rsidR="00F91C3F" w:rsidRPr="00F91C3F" w14:paraId="7F61C632" w14:textId="77777777" w:rsidTr="00C5242E">
        <w:trPr>
          <w:trHeight w:val="425"/>
          <w:jc w:val="center"/>
        </w:trPr>
        <w:tc>
          <w:tcPr>
            <w:tcW w:w="817" w:type="dxa"/>
            <w:shd w:val="clear" w:color="auto" w:fill="auto"/>
            <w:noWrap/>
            <w:vAlign w:val="center"/>
            <w:hideMark/>
          </w:tcPr>
          <w:p w14:paraId="4E9C77E9" w14:textId="77777777" w:rsidR="00F91C3F" w:rsidRPr="00F91C3F" w:rsidRDefault="00F91C3F" w:rsidP="00F91C3F">
            <w:pPr>
              <w:jc w:val="center"/>
              <w:rPr>
                <w:b/>
              </w:rPr>
            </w:pPr>
            <w:r w:rsidRPr="00F91C3F">
              <w:rPr>
                <w:b/>
              </w:rPr>
              <w:t>4</w:t>
            </w:r>
          </w:p>
        </w:tc>
        <w:tc>
          <w:tcPr>
            <w:tcW w:w="6980" w:type="dxa"/>
            <w:shd w:val="clear" w:color="auto" w:fill="auto"/>
            <w:vAlign w:val="center"/>
            <w:hideMark/>
          </w:tcPr>
          <w:p w14:paraId="63B0F956" w14:textId="77777777" w:rsidR="00F91C3F" w:rsidRPr="00F91C3F" w:rsidRDefault="00F91C3F" w:rsidP="00F91C3F">
            <w:pPr>
              <w:rPr>
                <w:b/>
              </w:rPr>
            </w:pPr>
            <w:r w:rsidRPr="00F91C3F">
              <w:rPr>
                <w:b/>
              </w:rPr>
              <w:t>Итого неподконтрольных расходов</w:t>
            </w:r>
          </w:p>
        </w:tc>
        <w:tc>
          <w:tcPr>
            <w:tcW w:w="2009" w:type="dxa"/>
            <w:shd w:val="clear" w:color="auto" w:fill="auto"/>
            <w:vAlign w:val="center"/>
          </w:tcPr>
          <w:p w14:paraId="175A5454" w14:textId="77777777" w:rsidR="00F91C3F" w:rsidRPr="00F91C3F" w:rsidRDefault="00F91C3F" w:rsidP="00F91C3F">
            <w:pPr>
              <w:jc w:val="center"/>
              <w:rPr>
                <w:b/>
              </w:rPr>
            </w:pPr>
            <w:r w:rsidRPr="00F91C3F">
              <w:rPr>
                <w:b/>
                <w:szCs w:val="20"/>
              </w:rPr>
              <w:t>3 448</w:t>
            </w:r>
          </w:p>
        </w:tc>
      </w:tr>
    </w:tbl>
    <w:p w14:paraId="64FD6865" w14:textId="77777777" w:rsidR="00F91C3F" w:rsidRPr="00F91C3F" w:rsidRDefault="00F91C3F" w:rsidP="00F91C3F">
      <w:pPr>
        <w:ind w:firstLine="851"/>
        <w:jc w:val="both"/>
        <w:rPr>
          <w:sz w:val="28"/>
          <w:szCs w:val="28"/>
        </w:rPr>
      </w:pPr>
    </w:p>
    <w:p w14:paraId="689ACAD2" w14:textId="77777777" w:rsidR="00F91C3F" w:rsidRPr="00F91C3F" w:rsidRDefault="00F91C3F" w:rsidP="00F91C3F">
      <w:pPr>
        <w:ind w:firstLine="851"/>
        <w:jc w:val="both"/>
        <w:rPr>
          <w:sz w:val="28"/>
          <w:szCs w:val="28"/>
        </w:rPr>
      </w:pPr>
      <w:r w:rsidRPr="00F91C3F">
        <w:rPr>
          <w:sz w:val="28"/>
          <w:szCs w:val="28"/>
        </w:rPr>
        <w:t>По результатам анализа всех статей, экспертами определена фактическая необходимая валовая выручка, которая за 2019 год составила 16 148 тыс. руб.</w:t>
      </w:r>
    </w:p>
    <w:p w14:paraId="1563DC38" w14:textId="77777777" w:rsidR="00F91C3F" w:rsidRPr="00F91C3F" w:rsidRDefault="00F91C3F" w:rsidP="00F91C3F">
      <w:pPr>
        <w:ind w:firstLine="851"/>
        <w:jc w:val="both"/>
        <w:rPr>
          <w:sz w:val="28"/>
          <w:szCs w:val="28"/>
        </w:rPr>
      </w:pPr>
      <w:r w:rsidRPr="00F91C3F">
        <w:rPr>
          <w:sz w:val="28"/>
          <w:szCs w:val="28"/>
        </w:rPr>
        <w:t>Товарная выручка от реализации услуг по производству теплоносителя за 2019 год, рассчитанная исходя из фактических объемов отпуска теплоносителя и утвержденных тарифов на 2019 год, составила 15 929 тыс. руб.</w:t>
      </w:r>
    </w:p>
    <w:p w14:paraId="33040279" w14:textId="77777777" w:rsidR="00F91C3F" w:rsidRPr="00F91C3F" w:rsidRDefault="00F91C3F" w:rsidP="00F91C3F">
      <w:pPr>
        <w:ind w:firstLine="851"/>
        <w:jc w:val="both"/>
        <w:rPr>
          <w:sz w:val="28"/>
          <w:szCs w:val="28"/>
        </w:rPr>
      </w:pPr>
      <w:r w:rsidRPr="00F91C3F">
        <w:rPr>
          <w:sz w:val="28"/>
          <w:szCs w:val="28"/>
        </w:rPr>
        <w:t>Размер корректировки с целью учета отклонений фактических значений параметров расчета тарифов от значений, учтённых при установлении тарифов составляет 219 тыс. руб.</w:t>
      </w:r>
    </w:p>
    <w:p w14:paraId="3BDFA34A" w14:textId="77777777" w:rsidR="00F91C3F" w:rsidRPr="00F91C3F" w:rsidRDefault="00F91C3F" w:rsidP="00F91C3F">
      <w:pPr>
        <w:tabs>
          <w:tab w:val="left" w:pos="1890"/>
        </w:tabs>
        <w:ind w:firstLine="851"/>
        <w:jc w:val="both"/>
        <w:rPr>
          <w:sz w:val="28"/>
          <w:szCs w:val="28"/>
          <w:lang w:eastAsia="en-US"/>
        </w:rPr>
      </w:pPr>
      <w:r w:rsidRPr="00F91C3F">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2019 год представлен в таблице 15.</w:t>
      </w:r>
    </w:p>
    <w:p w14:paraId="0D8824BA" w14:textId="77777777" w:rsidR="00F91C3F" w:rsidRPr="00F91C3F" w:rsidRDefault="00F91C3F" w:rsidP="00F91C3F">
      <w:pPr>
        <w:tabs>
          <w:tab w:val="left" w:pos="1890"/>
        </w:tabs>
        <w:ind w:firstLine="851"/>
        <w:jc w:val="both"/>
        <w:rPr>
          <w:sz w:val="28"/>
          <w:szCs w:val="28"/>
          <w:lang w:eastAsia="en-US"/>
        </w:rPr>
        <w:sectPr w:rsidR="00F91C3F" w:rsidRPr="00F91C3F" w:rsidSect="00C5242E">
          <w:pgSz w:w="11906" w:h="16838"/>
          <w:pgMar w:top="1134" w:right="567" w:bottom="1134" w:left="1701" w:header="720" w:footer="720" w:gutter="0"/>
          <w:cols w:space="720"/>
          <w:docGrid w:linePitch="326"/>
        </w:sectPr>
      </w:pPr>
    </w:p>
    <w:p w14:paraId="3AF5BB0D" w14:textId="77777777" w:rsidR="00F91C3F" w:rsidRPr="00F91C3F" w:rsidRDefault="00F91C3F" w:rsidP="00F91C3F">
      <w:pPr>
        <w:tabs>
          <w:tab w:val="left" w:pos="1890"/>
        </w:tabs>
        <w:ind w:left="1440" w:right="-1"/>
        <w:jc w:val="right"/>
        <w:rPr>
          <w:sz w:val="28"/>
          <w:szCs w:val="28"/>
        </w:rPr>
      </w:pPr>
      <w:r w:rsidRPr="00F91C3F">
        <w:rPr>
          <w:sz w:val="28"/>
          <w:szCs w:val="28"/>
        </w:rPr>
        <w:lastRenderedPageBreak/>
        <w:t>Таблица 15</w:t>
      </w:r>
    </w:p>
    <w:p w14:paraId="0015C681" w14:textId="77777777" w:rsidR="00F91C3F" w:rsidRPr="00F91C3F" w:rsidRDefault="00F91C3F" w:rsidP="00F91C3F">
      <w:pPr>
        <w:jc w:val="center"/>
        <w:rPr>
          <w:b/>
          <w:sz w:val="28"/>
          <w:szCs w:val="28"/>
        </w:rPr>
      </w:pPr>
      <w:r w:rsidRPr="00F91C3F">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5E6D021A" w14:textId="77777777" w:rsidR="00F91C3F" w:rsidRPr="00F91C3F" w:rsidRDefault="00F91C3F" w:rsidP="00F91C3F">
      <w:pPr>
        <w:jc w:val="right"/>
        <w:rPr>
          <w:sz w:val="28"/>
          <w:szCs w:val="28"/>
        </w:rPr>
      </w:pPr>
      <w:r w:rsidRPr="00F91C3F">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F91C3F" w:rsidRPr="00F91C3F" w14:paraId="2379C9C3" w14:textId="77777777" w:rsidTr="00C5242E">
        <w:trPr>
          <w:trHeight w:val="483"/>
        </w:trPr>
        <w:tc>
          <w:tcPr>
            <w:tcW w:w="641" w:type="dxa"/>
            <w:vMerge w:val="restart"/>
            <w:shd w:val="clear" w:color="auto" w:fill="auto"/>
            <w:vAlign w:val="center"/>
            <w:hideMark/>
          </w:tcPr>
          <w:p w14:paraId="16F684FA" w14:textId="77777777" w:rsidR="00F91C3F" w:rsidRPr="00F91C3F" w:rsidRDefault="00F91C3F" w:rsidP="00F91C3F">
            <w:pPr>
              <w:jc w:val="center"/>
              <w:rPr>
                <w:szCs w:val="20"/>
              </w:rPr>
            </w:pPr>
            <w:r w:rsidRPr="00F91C3F">
              <w:rPr>
                <w:szCs w:val="20"/>
              </w:rPr>
              <w:t>№ п/п</w:t>
            </w:r>
          </w:p>
        </w:tc>
        <w:tc>
          <w:tcPr>
            <w:tcW w:w="7028" w:type="dxa"/>
            <w:vMerge w:val="restart"/>
            <w:shd w:val="clear" w:color="auto" w:fill="auto"/>
            <w:vAlign w:val="center"/>
            <w:hideMark/>
          </w:tcPr>
          <w:p w14:paraId="0A5830A8" w14:textId="77777777" w:rsidR="00F91C3F" w:rsidRPr="00F91C3F" w:rsidRDefault="00F91C3F" w:rsidP="00F91C3F">
            <w:pPr>
              <w:jc w:val="center"/>
              <w:rPr>
                <w:szCs w:val="20"/>
              </w:rPr>
            </w:pPr>
            <w:r w:rsidRPr="00F91C3F">
              <w:rPr>
                <w:szCs w:val="20"/>
              </w:rPr>
              <w:t>Наименование расхода</w:t>
            </w:r>
          </w:p>
        </w:tc>
        <w:tc>
          <w:tcPr>
            <w:tcW w:w="1959" w:type="dxa"/>
            <w:vMerge w:val="restart"/>
            <w:shd w:val="clear" w:color="auto" w:fill="auto"/>
            <w:vAlign w:val="center"/>
            <w:hideMark/>
          </w:tcPr>
          <w:p w14:paraId="744F5B98" w14:textId="77777777" w:rsidR="00F91C3F" w:rsidRPr="00F91C3F" w:rsidRDefault="00F91C3F" w:rsidP="00F91C3F">
            <w:pPr>
              <w:jc w:val="center"/>
              <w:rPr>
                <w:szCs w:val="20"/>
              </w:rPr>
            </w:pPr>
            <w:r w:rsidRPr="00F91C3F">
              <w:rPr>
                <w:szCs w:val="20"/>
              </w:rPr>
              <w:t>Факт 2019 года</w:t>
            </w:r>
          </w:p>
        </w:tc>
      </w:tr>
      <w:tr w:rsidR="00F91C3F" w:rsidRPr="00F91C3F" w14:paraId="65FC43FD" w14:textId="77777777" w:rsidTr="00C5242E">
        <w:trPr>
          <w:trHeight w:val="276"/>
        </w:trPr>
        <w:tc>
          <w:tcPr>
            <w:tcW w:w="641" w:type="dxa"/>
            <w:vMerge/>
            <w:shd w:val="clear" w:color="auto" w:fill="auto"/>
            <w:vAlign w:val="center"/>
            <w:hideMark/>
          </w:tcPr>
          <w:p w14:paraId="123DF4EA" w14:textId="77777777" w:rsidR="00F91C3F" w:rsidRPr="00F91C3F" w:rsidRDefault="00F91C3F" w:rsidP="00F91C3F">
            <w:pPr>
              <w:jc w:val="center"/>
              <w:rPr>
                <w:szCs w:val="20"/>
              </w:rPr>
            </w:pPr>
          </w:p>
        </w:tc>
        <w:tc>
          <w:tcPr>
            <w:tcW w:w="7028" w:type="dxa"/>
            <w:vMerge/>
            <w:shd w:val="clear" w:color="auto" w:fill="auto"/>
            <w:vAlign w:val="center"/>
            <w:hideMark/>
          </w:tcPr>
          <w:p w14:paraId="6DE97BE3" w14:textId="77777777" w:rsidR="00F91C3F" w:rsidRPr="00F91C3F" w:rsidRDefault="00F91C3F" w:rsidP="00F91C3F">
            <w:pPr>
              <w:jc w:val="center"/>
              <w:rPr>
                <w:szCs w:val="20"/>
              </w:rPr>
            </w:pPr>
          </w:p>
        </w:tc>
        <w:tc>
          <w:tcPr>
            <w:tcW w:w="1959" w:type="dxa"/>
            <w:vMerge/>
            <w:shd w:val="clear" w:color="auto" w:fill="auto"/>
            <w:vAlign w:val="center"/>
            <w:hideMark/>
          </w:tcPr>
          <w:p w14:paraId="3142AD39" w14:textId="77777777" w:rsidR="00F91C3F" w:rsidRPr="00F91C3F" w:rsidRDefault="00F91C3F" w:rsidP="00F91C3F">
            <w:pPr>
              <w:jc w:val="center"/>
              <w:rPr>
                <w:szCs w:val="20"/>
              </w:rPr>
            </w:pPr>
          </w:p>
        </w:tc>
      </w:tr>
      <w:tr w:rsidR="00F91C3F" w:rsidRPr="00F91C3F" w14:paraId="318E3BBB" w14:textId="77777777" w:rsidTr="00C5242E">
        <w:trPr>
          <w:trHeight w:val="360"/>
        </w:trPr>
        <w:tc>
          <w:tcPr>
            <w:tcW w:w="641" w:type="dxa"/>
            <w:shd w:val="clear" w:color="auto" w:fill="auto"/>
            <w:vAlign w:val="center"/>
            <w:hideMark/>
          </w:tcPr>
          <w:p w14:paraId="19C92A69" w14:textId="77777777" w:rsidR="00F91C3F" w:rsidRPr="00F91C3F" w:rsidRDefault="00F91C3F" w:rsidP="00F91C3F">
            <w:pPr>
              <w:jc w:val="center"/>
              <w:rPr>
                <w:szCs w:val="20"/>
              </w:rPr>
            </w:pPr>
            <w:r w:rsidRPr="00F91C3F">
              <w:rPr>
                <w:szCs w:val="20"/>
              </w:rPr>
              <w:t>1</w:t>
            </w:r>
          </w:p>
        </w:tc>
        <w:tc>
          <w:tcPr>
            <w:tcW w:w="7028" w:type="dxa"/>
            <w:shd w:val="clear" w:color="auto" w:fill="auto"/>
            <w:vAlign w:val="center"/>
            <w:hideMark/>
          </w:tcPr>
          <w:p w14:paraId="556CCE64" w14:textId="77777777" w:rsidR="00F91C3F" w:rsidRPr="00F91C3F" w:rsidRDefault="00F91C3F" w:rsidP="00F91C3F">
            <w:pPr>
              <w:rPr>
                <w:szCs w:val="20"/>
              </w:rPr>
            </w:pPr>
            <w:r w:rsidRPr="00F91C3F">
              <w:rPr>
                <w:szCs w:val="20"/>
              </w:rPr>
              <w:t>Операционные (подконтрольные) расходы</w:t>
            </w:r>
          </w:p>
        </w:tc>
        <w:tc>
          <w:tcPr>
            <w:tcW w:w="1959" w:type="dxa"/>
            <w:shd w:val="clear" w:color="auto" w:fill="auto"/>
            <w:vAlign w:val="center"/>
          </w:tcPr>
          <w:p w14:paraId="4A36C0C6" w14:textId="77777777" w:rsidR="00F91C3F" w:rsidRPr="00F91C3F" w:rsidRDefault="00F91C3F" w:rsidP="00F91C3F">
            <w:pPr>
              <w:jc w:val="center"/>
            </w:pPr>
            <w:r w:rsidRPr="00F91C3F">
              <w:rPr>
                <w:szCs w:val="20"/>
              </w:rPr>
              <w:t>12 520</w:t>
            </w:r>
          </w:p>
        </w:tc>
      </w:tr>
      <w:tr w:rsidR="00F91C3F" w:rsidRPr="00F91C3F" w14:paraId="6E7CCC3B" w14:textId="77777777" w:rsidTr="00C5242E">
        <w:trPr>
          <w:trHeight w:val="360"/>
        </w:trPr>
        <w:tc>
          <w:tcPr>
            <w:tcW w:w="641" w:type="dxa"/>
            <w:shd w:val="clear" w:color="auto" w:fill="auto"/>
            <w:vAlign w:val="center"/>
            <w:hideMark/>
          </w:tcPr>
          <w:p w14:paraId="38963992" w14:textId="77777777" w:rsidR="00F91C3F" w:rsidRPr="00F91C3F" w:rsidRDefault="00F91C3F" w:rsidP="00F91C3F">
            <w:pPr>
              <w:jc w:val="center"/>
              <w:rPr>
                <w:szCs w:val="20"/>
              </w:rPr>
            </w:pPr>
            <w:r w:rsidRPr="00F91C3F">
              <w:rPr>
                <w:szCs w:val="20"/>
              </w:rPr>
              <w:t>2</w:t>
            </w:r>
          </w:p>
        </w:tc>
        <w:tc>
          <w:tcPr>
            <w:tcW w:w="7028" w:type="dxa"/>
            <w:shd w:val="clear" w:color="auto" w:fill="auto"/>
            <w:vAlign w:val="center"/>
            <w:hideMark/>
          </w:tcPr>
          <w:p w14:paraId="762B5833" w14:textId="77777777" w:rsidR="00F91C3F" w:rsidRPr="00F91C3F" w:rsidRDefault="00F91C3F" w:rsidP="00F91C3F">
            <w:pPr>
              <w:rPr>
                <w:szCs w:val="20"/>
              </w:rPr>
            </w:pPr>
            <w:r w:rsidRPr="00F91C3F">
              <w:rPr>
                <w:szCs w:val="20"/>
              </w:rPr>
              <w:t>Неподконтрольные расходы</w:t>
            </w:r>
          </w:p>
        </w:tc>
        <w:tc>
          <w:tcPr>
            <w:tcW w:w="1959" w:type="dxa"/>
            <w:shd w:val="clear" w:color="auto" w:fill="auto"/>
            <w:vAlign w:val="center"/>
          </w:tcPr>
          <w:p w14:paraId="77E38546" w14:textId="77777777" w:rsidR="00F91C3F" w:rsidRPr="00F91C3F" w:rsidRDefault="00F91C3F" w:rsidP="00F91C3F">
            <w:pPr>
              <w:jc w:val="center"/>
            </w:pPr>
            <w:r w:rsidRPr="00F91C3F">
              <w:rPr>
                <w:szCs w:val="20"/>
              </w:rPr>
              <w:t>3 448</w:t>
            </w:r>
          </w:p>
        </w:tc>
      </w:tr>
      <w:tr w:rsidR="00F91C3F" w:rsidRPr="00F91C3F" w14:paraId="7E13FD3D" w14:textId="77777777" w:rsidTr="00C5242E">
        <w:trPr>
          <w:trHeight w:val="665"/>
        </w:trPr>
        <w:tc>
          <w:tcPr>
            <w:tcW w:w="641" w:type="dxa"/>
            <w:shd w:val="clear" w:color="auto" w:fill="auto"/>
            <w:vAlign w:val="center"/>
            <w:hideMark/>
          </w:tcPr>
          <w:p w14:paraId="44B3F2BD" w14:textId="77777777" w:rsidR="00F91C3F" w:rsidRPr="00F91C3F" w:rsidRDefault="00F91C3F" w:rsidP="00F91C3F">
            <w:pPr>
              <w:jc w:val="center"/>
              <w:rPr>
                <w:szCs w:val="20"/>
              </w:rPr>
            </w:pPr>
            <w:r w:rsidRPr="00F91C3F">
              <w:rPr>
                <w:szCs w:val="20"/>
              </w:rPr>
              <w:t>3</w:t>
            </w:r>
          </w:p>
        </w:tc>
        <w:tc>
          <w:tcPr>
            <w:tcW w:w="7028" w:type="dxa"/>
            <w:shd w:val="clear" w:color="auto" w:fill="auto"/>
            <w:vAlign w:val="center"/>
            <w:hideMark/>
          </w:tcPr>
          <w:p w14:paraId="46740783" w14:textId="77777777" w:rsidR="00F91C3F" w:rsidRPr="00F91C3F" w:rsidRDefault="00F91C3F" w:rsidP="00F91C3F">
            <w:pPr>
              <w:rPr>
                <w:szCs w:val="20"/>
              </w:rPr>
            </w:pPr>
            <w:r w:rsidRPr="00F91C3F">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6C511809" w14:textId="77777777" w:rsidR="00F91C3F" w:rsidRPr="00F91C3F" w:rsidRDefault="00F91C3F" w:rsidP="00F91C3F">
            <w:pPr>
              <w:jc w:val="center"/>
            </w:pPr>
            <w:r w:rsidRPr="00F91C3F">
              <w:rPr>
                <w:szCs w:val="20"/>
              </w:rPr>
              <w:t>0</w:t>
            </w:r>
          </w:p>
        </w:tc>
      </w:tr>
      <w:tr w:rsidR="00F91C3F" w:rsidRPr="00F91C3F" w14:paraId="594DD5F2" w14:textId="77777777" w:rsidTr="00C5242E">
        <w:trPr>
          <w:trHeight w:val="360"/>
        </w:trPr>
        <w:tc>
          <w:tcPr>
            <w:tcW w:w="641" w:type="dxa"/>
            <w:shd w:val="clear" w:color="auto" w:fill="auto"/>
            <w:vAlign w:val="center"/>
            <w:hideMark/>
          </w:tcPr>
          <w:p w14:paraId="5FE7039F" w14:textId="77777777" w:rsidR="00F91C3F" w:rsidRPr="00F91C3F" w:rsidRDefault="00F91C3F" w:rsidP="00F91C3F">
            <w:pPr>
              <w:jc w:val="center"/>
              <w:rPr>
                <w:szCs w:val="20"/>
              </w:rPr>
            </w:pPr>
            <w:r w:rsidRPr="00F91C3F">
              <w:rPr>
                <w:szCs w:val="20"/>
              </w:rPr>
              <w:t>4</w:t>
            </w:r>
          </w:p>
        </w:tc>
        <w:tc>
          <w:tcPr>
            <w:tcW w:w="7028" w:type="dxa"/>
            <w:shd w:val="clear" w:color="auto" w:fill="auto"/>
            <w:vAlign w:val="center"/>
            <w:hideMark/>
          </w:tcPr>
          <w:p w14:paraId="3C82CB58" w14:textId="77777777" w:rsidR="00F91C3F" w:rsidRPr="00F91C3F" w:rsidRDefault="00F91C3F" w:rsidP="00F91C3F">
            <w:pPr>
              <w:rPr>
                <w:szCs w:val="20"/>
              </w:rPr>
            </w:pPr>
            <w:r w:rsidRPr="00F91C3F">
              <w:rPr>
                <w:szCs w:val="20"/>
              </w:rPr>
              <w:t>Прибыль</w:t>
            </w:r>
          </w:p>
        </w:tc>
        <w:tc>
          <w:tcPr>
            <w:tcW w:w="1959" w:type="dxa"/>
            <w:shd w:val="clear" w:color="auto" w:fill="auto"/>
            <w:vAlign w:val="center"/>
          </w:tcPr>
          <w:p w14:paraId="00BFCDFB" w14:textId="77777777" w:rsidR="00F91C3F" w:rsidRPr="00F91C3F" w:rsidRDefault="00F91C3F" w:rsidP="00F91C3F">
            <w:pPr>
              <w:jc w:val="center"/>
            </w:pPr>
            <w:r w:rsidRPr="00F91C3F">
              <w:rPr>
                <w:szCs w:val="20"/>
              </w:rPr>
              <w:t>0</w:t>
            </w:r>
          </w:p>
        </w:tc>
      </w:tr>
      <w:tr w:rsidR="00F91C3F" w:rsidRPr="00F91C3F" w14:paraId="5DB83275" w14:textId="77777777" w:rsidTr="00C5242E">
        <w:trPr>
          <w:trHeight w:val="351"/>
        </w:trPr>
        <w:tc>
          <w:tcPr>
            <w:tcW w:w="641" w:type="dxa"/>
            <w:shd w:val="clear" w:color="auto" w:fill="auto"/>
            <w:vAlign w:val="center"/>
            <w:hideMark/>
          </w:tcPr>
          <w:p w14:paraId="1A1594DC" w14:textId="77777777" w:rsidR="00F91C3F" w:rsidRPr="00F91C3F" w:rsidRDefault="00F91C3F" w:rsidP="00F91C3F">
            <w:pPr>
              <w:jc w:val="center"/>
              <w:rPr>
                <w:szCs w:val="20"/>
              </w:rPr>
            </w:pPr>
            <w:r w:rsidRPr="00F91C3F">
              <w:rPr>
                <w:szCs w:val="20"/>
              </w:rPr>
              <w:t>5</w:t>
            </w:r>
          </w:p>
        </w:tc>
        <w:tc>
          <w:tcPr>
            <w:tcW w:w="7028" w:type="dxa"/>
            <w:shd w:val="clear" w:color="auto" w:fill="auto"/>
            <w:vAlign w:val="center"/>
            <w:hideMark/>
          </w:tcPr>
          <w:p w14:paraId="48FC8919" w14:textId="77777777" w:rsidR="00F91C3F" w:rsidRPr="00F91C3F" w:rsidRDefault="00F91C3F" w:rsidP="00F91C3F">
            <w:pPr>
              <w:rPr>
                <w:szCs w:val="20"/>
              </w:rPr>
            </w:pPr>
            <w:r w:rsidRPr="00F91C3F">
              <w:rPr>
                <w:szCs w:val="20"/>
              </w:rPr>
              <w:t>Расчетная предпринимательская прибыль</w:t>
            </w:r>
          </w:p>
        </w:tc>
        <w:tc>
          <w:tcPr>
            <w:tcW w:w="1959" w:type="dxa"/>
            <w:shd w:val="clear" w:color="auto" w:fill="auto"/>
            <w:vAlign w:val="center"/>
          </w:tcPr>
          <w:p w14:paraId="1B24615F" w14:textId="77777777" w:rsidR="00F91C3F" w:rsidRPr="00F91C3F" w:rsidRDefault="00F91C3F" w:rsidP="00F91C3F">
            <w:pPr>
              <w:jc w:val="center"/>
            </w:pPr>
            <w:r w:rsidRPr="00F91C3F">
              <w:rPr>
                <w:szCs w:val="20"/>
              </w:rPr>
              <w:t>766</w:t>
            </w:r>
          </w:p>
        </w:tc>
      </w:tr>
      <w:tr w:rsidR="00F91C3F" w:rsidRPr="00F91C3F" w14:paraId="77CDFDEC" w14:textId="77777777" w:rsidTr="00C5242E">
        <w:trPr>
          <w:trHeight w:val="360"/>
        </w:trPr>
        <w:tc>
          <w:tcPr>
            <w:tcW w:w="641" w:type="dxa"/>
            <w:shd w:val="clear" w:color="auto" w:fill="auto"/>
            <w:vAlign w:val="center"/>
            <w:hideMark/>
          </w:tcPr>
          <w:p w14:paraId="7E748E23" w14:textId="77777777" w:rsidR="00F91C3F" w:rsidRPr="00F91C3F" w:rsidRDefault="00F91C3F" w:rsidP="00F91C3F">
            <w:pPr>
              <w:jc w:val="center"/>
              <w:rPr>
                <w:szCs w:val="20"/>
              </w:rPr>
            </w:pPr>
            <w:r w:rsidRPr="00F91C3F">
              <w:rPr>
                <w:szCs w:val="20"/>
              </w:rPr>
              <w:t>6</w:t>
            </w:r>
          </w:p>
        </w:tc>
        <w:tc>
          <w:tcPr>
            <w:tcW w:w="7028" w:type="dxa"/>
            <w:shd w:val="clear" w:color="auto" w:fill="auto"/>
            <w:vAlign w:val="center"/>
            <w:hideMark/>
          </w:tcPr>
          <w:p w14:paraId="587DDA89" w14:textId="77777777" w:rsidR="00F91C3F" w:rsidRPr="00F91C3F" w:rsidRDefault="00F91C3F" w:rsidP="00F91C3F">
            <w:pPr>
              <w:rPr>
                <w:szCs w:val="20"/>
              </w:rPr>
            </w:pPr>
            <w:r w:rsidRPr="00F91C3F">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6F35A37E" w14:textId="77777777" w:rsidR="00F91C3F" w:rsidRPr="00F91C3F" w:rsidRDefault="00F91C3F" w:rsidP="00F91C3F">
            <w:pPr>
              <w:jc w:val="center"/>
            </w:pPr>
            <w:r w:rsidRPr="00F91C3F">
              <w:rPr>
                <w:szCs w:val="20"/>
              </w:rPr>
              <w:t>0</w:t>
            </w:r>
          </w:p>
        </w:tc>
      </w:tr>
      <w:tr w:rsidR="00F91C3F" w:rsidRPr="00F91C3F" w14:paraId="03F29EE4" w14:textId="77777777" w:rsidTr="00C5242E">
        <w:trPr>
          <w:trHeight w:val="993"/>
        </w:trPr>
        <w:tc>
          <w:tcPr>
            <w:tcW w:w="641" w:type="dxa"/>
            <w:shd w:val="clear" w:color="auto" w:fill="auto"/>
            <w:vAlign w:val="center"/>
            <w:hideMark/>
          </w:tcPr>
          <w:p w14:paraId="34934F54" w14:textId="77777777" w:rsidR="00F91C3F" w:rsidRPr="00F91C3F" w:rsidRDefault="00F91C3F" w:rsidP="00F91C3F">
            <w:pPr>
              <w:jc w:val="center"/>
              <w:rPr>
                <w:szCs w:val="20"/>
              </w:rPr>
            </w:pPr>
            <w:r w:rsidRPr="00F91C3F">
              <w:rPr>
                <w:szCs w:val="20"/>
              </w:rPr>
              <w:t>7</w:t>
            </w:r>
          </w:p>
        </w:tc>
        <w:tc>
          <w:tcPr>
            <w:tcW w:w="7028" w:type="dxa"/>
            <w:shd w:val="clear" w:color="auto" w:fill="auto"/>
            <w:vAlign w:val="center"/>
            <w:hideMark/>
          </w:tcPr>
          <w:p w14:paraId="12572874" w14:textId="77777777" w:rsidR="00F91C3F" w:rsidRPr="00F91C3F" w:rsidRDefault="00F91C3F" w:rsidP="00F91C3F">
            <w:pPr>
              <w:rPr>
                <w:szCs w:val="20"/>
              </w:rPr>
            </w:pPr>
            <w:r w:rsidRPr="00F91C3F">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34B7A2F0" w14:textId="77777777" w:rsidR="00F91C3F" w:rsidRPr="00F91C3F" w:rsidRDefault="00F91C3F" w:rsidP="00F91C3F">
            <w:pPr>
              <w:jc w:val="center"/>
            </w:pPr>
            <w:r w:rsidRPr="00F91C3F">
              <w:rPr>
                <w:szCs w:val="20"/>
              </w:rPr>
              <w:t>6 734</w:t>
            </w:r>
          </w:p>
        </w:tc>
      </w:tr>
      <w:tr w:rsidR="00F91C3F" w:rsidRPr="00F91C3F" w14:paraId="56D976A2" w14:textId="77777777" w:rsidTr="00C5242E">
        <w:trPr>
          <w:trHeight w:val="401"/>
        </w:trPr>
        <w:tc>
          <w:tcPr>
            <w:tcW w:w="641" w:type="dxa"/>
            <w:shd w:val="clear" w:color="auto" w:fill="auto"/>
            <w:vAlign w:val="center"/>
            <w:hideMark/>
          </w:tcPr>
          <w:p w14:paraId="0DC6522B" w14:textId="77777777" w:rsidR="00F91C3F" w:rsidRPr="00F91C3F" w:rsidRDefault="00F91C3F" w:rsidP="00F91C3F">
            <w:pPr>
              <w:jc w:val="center"/>
              <w:rPr>
                <w:szCs w:val="20"/>
              </w:rPr>
            </w:pPr>
            <w:r w:rsidRPr="00F91C3F">
              <w:rPr>
                <w:szCs w:val="20"/>
              </w:rPr>
              <w:t>8</w:t>
            </w:r>
          </w:p>
        </w:tc>
        <w:tc>
          <w:tcPr>
            <w:tcW w:w="7028" w:type="dxa"/>
            <w:shd w:val="clear" w:color="auto" w:fill="auto"/>
            <w:vAlign w:val="center"/>
            <w:hideMark/>
          </w:tcPr>
          <w:p w14:paraId="0C4AFE16" w14:textId="77777777" w:rsidR="00F91C3F" w:rsidRPr="00F91C3F" w:rsidRDefault="00F91C3F" w:rsidP="00F91C3F">
            <w:pPr>
              <w:rPr>
                <w:szCs w:val="20"/>
              </w:rPr>
            </w:pPr>
            <w:r w:rsidRPr="00F91C3F">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340249E4" w14:textId="77777777" w:rsidR="00F91C3F" w:rsidRPr="00F91C3F" w:rsidRDefault="00F91C3F" w:rsidP="00F91C3F">
            <w:pPr>
              <w:jc w:val="center"/>
            </w:pPr>
            <w:r w:rsidRPr="00F91C3F">
              <w:rPr>
                <w:szCs w:val="20"/>
              </w:rPr>
              <w:t>0</w:t>
            </w:r>
          </w:p>
        </w:tc>
      </w:tr>
      <w:tr w:rsidR="00F91C3F" w:rsidRPr="00F91C3F" w14:paraId="0D9EB074" w14:textId="77777777" w:rsidTr="00C5242E">
        <w:trPr>
          <w:trHeight w:val="720"/>
        </w:trPr>
        <w:tc>
          <w:tcPr>
            <w:tcW w:w="641" w:type="dxa"/>
            <w:shd w:val="clear" w:color="auto" w:fill="auto"/>
            <w:vAlign w:val="center"/>
            <w:hideMark/>
          </w:tcPr>
          <w:p w14:paraId="6FA917A4" w14:textId="77777777" w:rsidR="00F91C3F" w:rsidRPr="00F91C3F" w:rsidRDefault="00F91C3F" w:rsidP="00F91C3F">
            <w:pPr>
              <w:jc w:val="center"/>
              <w:rPr>
                <w:szCs w:val="20"/>
              </w:rPr>
            </w:pPr>
            <w:r w:rsidRPr="00F91C3F">
              <w:rPr>
                <w:szCs w:val="20"/>
              </w:rPr>
              <w:t>9</w:t>
            </w:r>
          </w:p>
        </w:tc>
        <w:tc>
          <w:tcPr>
            <w:tcW w:w="7028" w:type="dxa"/>
            <w:shd w:val="clear" w:color="auto" w:fill="auto"/>
            <w:vAlign w:val="center"/>
            <w:hideMark/>
          </w:tcPr>
          <w:p w14:paraId="44FCD2E8" w14:textId="77777777" w:rsidR="00F91C3F" w:rsidRPr="00F91C3F" w:rsidRDefault="00F91C3F" w:rsidP="00F91C3F">
            <w:pPr>
              <w:rPr>
                <w:szCs w:val="20"/>
              </w:rPr>
            </w:pPr>
            <w:r w:rsidRPr="00F91C3F">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3233F083" w14:textId="77777777" w:rsidR="00F91C3F" w:rsidRPr="00F91C3F" w:rsidRDefault="00F91C3F" w:rsidP="00F91C3F">
            <w:pPr>
              <w:jc w:val="center"/>
            </w:pPr>
            <w:r w:rsidRPr="00F91C3F">
              <w:rPr>
                <w:szCs w:val="20"/>
              </w:rPr>
              <w:t>0</w:t>
            </w:r>
          </w:p>
        </w:tc>
      </w:tr>
      <w:tr w:rsidR="00F91C3F" w:rsidRPr="00F91C3F" w14:paraId="46AFE33A" w14:textId="77777777" w:rsidTr="00C5242E">
        <w:trPr>
          <w:trHeight w:val="698"/>
        </w:trPr>
        <w:tc>
          <w:tcPr>
            <w:tcW w:w="641" w:type="dxa"/>
            <w:shd w:val="clear" w:color="auto" w:fill="auto"/>
            <w:vAlign w:val="center"/>
            <w:hideMark/>
          </w:tcPr>
          <w:p w14:paraId="1BE403F8" w14:textId="77777777" w:rsidR="00F91C3F" w:rsidRPr="00F91C3F" w:rsidRDefault="00F91C3F" w:rsidP="00F91C3F">
            <w:pPr>
              <w:jc w:val="center"/>
              <w:rPr>
                <w:szCs w:val="20"/>
              </w:rPr>
            </w:pPr>
            <w:r w:rsidRPr="00F91C3F">
              <w:rPr>
                <w:szCs w:val="20"/>
              </w:rPr>
              <w:t>10</w:t>
            </w:r>
          </w:p>
        </w:tc>
        <w:tc>
          <w:tcPr>
            <w:tcW w:w="7028" w:type="dxa"/>
            <w:shd w:val="clear" w:color="auto" w:fill="auto"/>
            <w:vAlign w:val="center"/>
            <w:hideMark/>
          </w:tcPr>
          <w:p w14:paraId="157912EB" w14:textId="77777777" w:rsidR="00F91C3F" w:rsidRPr="00F91C3F" w:rsidRDefault="00F91C3F" w:rsidP="00F91C3F">
            <w:pPr>
              <w:rPr>
                <w:szCs w:val="20"/>
              </w:rPr>
            </w:pPr>
            <w:r w:rsidRPr="00F91C3F">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60D78255" w14:textId="77777777" w:rsidR="00F91C3F" w:rsidRPr="00F91C3F" w:rsidRDefault="00F91C3F" w:rsidP="00F91C3F">
            <w:pPr>
              <w:jc w:val="center"/>
            </w:pPr>
            <w:r w:rsidRPr="00F91C3F">
              <w:rPr>
                <w:szCs w:val="20"/>
              </w:rPr>
              <w:t>0</w:t>
            </w:r>
          </w:p>
        </w:tc>
      </w:tr>
      <w:tr w:rsidR="00F91C3F" w:rsidRPr="00F91C3F" w14:paraId="5B21DD3D" w14:textId="77777777" w:rsidTr="00C5242E">
        <w:trPr>
          <w:trHeight w:val="360"/>
        </w:trPr>
        <w:tc>
          <w:tcPr>
            <w:tcW w:w="641" w:type="dxa"/>
            <w:shd w:val="clear" w:color="auto" w:fill="auto"/>
            <w:vAlign w:val="center"/>
          </w:tcPr>
          <w:p w14:paraId="64ACF492" w14:textId="77777777" w:rsidR="00F91C3F" w:rsidRPr="00F91C3F" w:rsidRDefault="00F91C3F" w:rsidP="00F91C3F">
            <w:pPr>
              <w:jc w:val="center"/>
              <w:rPr>
                <w:szCs w:val="20"/>
              </w:rPr>
            </w:pPr>
            <w:r w:rsidRPr="00F91C3F">
              <w:rPr>
                <w:szCs w:val="20"/>
              </w:rPr>
              <w:t>11</w:t>
            </w:r>
          </w:p>
        </w:tc>
        <w:tc>
          <w:tcPr>
            <w:tcW w:w="7028" w:type="dxa"/>
            <w:shd w:val="clear" w:color="auto" w:fill="auto"/>
            <w:vAlign w:val="center"/>
          </w:tcPr>
          <w:p w14:paraId="5A2F7056" w14:textId="77777777" w:rsidR="00F91C3F" w:rsidRPr="00F91C3F" w:rsidRDefault="00F91C3F" w:rsidP="00F91C3F">
            <w:pPr>
              <w:autoSpaceDE w:val="0"/>
              <w:autoSpaceDN w:val="0"/>
              <w:adjustRightInd w:val="0"/>
              <w:jc w:val="both"/>
              <w:rPr>
                <w:szCs w:val="20"/>
              </w:rPr>
            </w:pPr>
            <w:r w:rsidRPr="00F91C3F">
              <w:rPr>
                <w:szCs w:val="20"/>
              </w:rPr>
              <w:t>ИТОГО необходимая валовая выручка:</w:t>
            </w:r>
          </w:p>
          <w:p w14:paraId="68F57146" w14:textId="77777777" w:rsidR="00F91C3F" w:rsidRPr="00F91C3F" w:rsidRDefault="00F91C3F" w:rsidP="00F91C3F">
            <w:pPr>
              <w:autoSpaceDE w:val="0"/>
              <w:autoSpaceDN w:val="0"/>
              <w:adjustRightInd w:val="0"/>
              <w:jc w:val="both"/>
              <w:rPr>
                <w:szCs w:val="20"/>
              </w:rPr>
            </w:pPr>
            <w:r w:rsidRPr="00F91C3F">
              <w:rPr>
                <w:szCs w:val="20"/>
              </w:rPr>
              <w:t>(Стр. 11 = стр. 1 +  стр.2 + стр. 3 + стр. 4 + стр. 5 + стр. 6 + стр. 7 + стр. 8 + стр. 9 + стр. 10.)</w:t>
            </w:r>
          </w:p>
        </w:tc>
        <w:tc>
          <w:tcPr>
            <w:tcW w:w="1959" w:type="dxa"/>
            <w:shd w:val="clear" w:color="auto" w:fill="auto"/>
            <w:vAlign w:val="center"/>
          </w:tcPr>
          <w:p w14:paraId="2B07890F" w14:textId="77777777" w:rsidR="00F91C3F" w:rsidRPr="00F91C3F" w:rsidRDefault="00F91C3F" w:rsidP="00F91C3F">
            <w:pPr>
              <w:jc w:val="center"/>
            </w:pPr>
            <w:r w:rsidRPr="00F91C3F">
              <w:rPr>
                <w:szCs w:val="20"/>
              </w:rPr>
              <w:t>23 468</w:t>
            </w:r>
          </w:p>
        </w:tc>
      </w:tr>
      <w:tr w:rsidR="00F91C3F" w:rsidRPr="00F91C3F" w14:paraId="28DEC7F3" w14:textId="77777777" w:rsidTr="00C5242E">
        <w:trPr>
          <w:trHeight w:val="360"/>
        </w:trPr>
        <w:tc>
          <w:tcPr>
            <w:tcW w:w="641" w:type="dxa"/>
            <w:shd w:val="clear" w:color="auto" w:fill="auto"/>
            <w:vAlign w:val="center"/>
          </w:tcPr>
          <w:p w14:paraId="3D31505E" w14:textId="77777777" w:rsidR="00F91C3F" w:rsidRPr="00F91C3F" w:rsidRDefault="00F91C3F" w:rsidP="00F91C3F">
            <w:pPr>
              <w:jc w:val="center"/>
              <w:rPr>
                <w:szCs w:val="20"/>
              </w:rPr>
            </w:pPr>
            <w:r w:rsidRPr="00F91C3F">
              <w:rPr>
                <w:szCs w:val="20"/>
              </w:rPr>
              <w:t>12</w:t>
            </w:r>
          </w:p>
        </w:tc>
        <w:tc>
          <w:tcPr>
            <w:tcW w:w="7028" w:type="dxa"/>
            <w:shd w:val="clear" w:color="auto" w:fill="auto"/>
            <w:vAlign w:val="center"/>
          </w:tcPr>
          <w:p w14:paraId="27E4EC82" w14:textId="77777777" w:rsidR="00F91C3F" w:rsidRPr="00F91C3F" w:rsidRDefault="00F91C3F" w:rsidP="00F91C3F">
            <w:pPr>
              <w:autoSpaceDE w:val="0"/>
              <w:autoSpaceDN w:val="0"/>
              <w:adjustRightInd w:val="0"/>
              <w:jc w:val="both"/>
              <w:rPr>
                <w:szCs w:val="20"/>
              </w:rPr>
            </w:pPr>
            <w:r w:rsidRPr="00F91C3F">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959" w:type="dxa"/>
            <w:shd w:val="clear" w:color="auto" w:fill="auto"/>
            <w:vAlign w:val="center"/>
          </w:tcPr>
          <w:p w14:paraId="14520036" w14:textId="77777777" w:rsidR="00F91C3F" w:rsidRPr="00F91C3F" w:rsidRDefault="00F91C3F" w:rsidP="00F91C3F">
            <w:pPr>
              <w:jc w:val="center"/>
            </w:pPr>
            <w:r w:rsidRPr="00F91C3F">
              <w:rPr>
                <w:szCs w:val="20"/>
              </w:rPr>
              <w:t>-7 320</w:t>
            </w:r>
          </w:p>
        </w:tc>
      </w:tr>
      <w:tr w:rsidR="00F91C3F" w:rsidRPr="00F91C3F" w14:paraId="3A8B6FCB" w14:textId="77777777" w:rsidTr="00C5242E">
        <w:trPr>
          <w:trHeight w:val="360"/>
        </w:trPr>
        <w:tc>
          <w:tcPr>
            <w:tcW w:w="641" w:type="dxa"/>
            <w:shd w:val="clear" w:color="auto" w:fill="auto"/>
            <w:vAlign w:val="center"/>
          </w:tcPr>
          <w:p w14:paraId="05A96ED3" w14:textId="77777777" w:rsidR="00F91C3F" w:rsidRPr="00F91C3F" w:rsidRDefault="00F91C3F" w:rsidP="00F91C3F">
            <w:pPr>
              <w:jc w:val="center"/>
              <w:rPr>
                <w:szCs w:val="20"/>
              </w:rPr>
            </w:pPr>
            <w:r w:rsidRPr="00F91C3F">
              <w:rPr>
                <w:szCs w:val="20"/>
              </w:rPr>
              <w:t>13</w:t>
            </w:r>
          </w:p>
        </w:tc>
        <w:tc>
          <w:tcPr>
            <w:tcW w:w="7028" w:type="dxa"/>
            <w:shd w:val="clear" w:color="auto" w:fill="auto"/>
            <w:vAlign w:val="center"/>
          </w:tcPr>
          <w:p w14:paraId="500D5B4F" w14:textId="77777777" w:rsidR="00F91C3F" w:rsidRPr="00F91C3F" w:rsidRDefault="00F91C3F" w:rsidP="00F91C3F">
            <w:pPr>
              <w:autoSpaceDE w:val="0"/>
              <w:autoSpaceDN w:val="0"/>
              <w:adjustRightInd w:val="0"/>
              <w:jc w:val="both"/>
              <w:rPr>
                <w:szCs w:val="20"/>
              </w:rPr>
            </w:pPr>
            <w:r w:rsidRPr="00F91C3F">
              <w:rPr>
                <w:szCs w:val="20"/>
              </w:rPr>
              <w:t>Итого НВВ</w:t>
            </w:r>
          </w:p>
        </w:tc>
        <w:tc>
          <w:tcPr>
            <w:tcW w:w="1959" w:type="dxa"/>
            <w:shd w:val="clear" w:color="auto" w:fill="auto"/>
            <w:vAlign w:val="center"/>
          </w:tcPr>
          <w:p w14:paraId="2B74CA8E" w14:textId="77777777" w:rsidR="00F91C3F" w:rsidRPr="00F91C3F" w:rsidRDefault="00F91C3F" w:rsidP="00F91C3F">
            <w:pPr>
              <w:jc w:val="center"/>
            </w:pPr>
            <w:r w:rsidRPr="00F91C3F">
              <w:rPr>
                <w:szCs w:val="20"/>
              </w:rPr>
              <w:t>16 148</w:t>
            </w:r>
          </w:p>
        </w:tc>
      </w:tr>
      <w:tr w:rsidR="00F91C3F" w:rsidRPr="00F91C3F" w14:paraId="6D76336D" w14:textId="77777777" w:rsidTr="00C5242E">
        <w:trPr>
          <w:trHeight w:val="360"/>
        </w:trPr>
        <w:tc>
          <w:tcPr>
            <w:tcW w:w="641" w:type="dxa"/>
            <w:shd w:val="clear" w:color="auto" w:fill="auto"/>
            <w:vAlign w:val="center"/>
          </w:tcPr>
          <w:p w14:paraId="124CA028" w14:textId="77777777" w:rsidR="00F91C3F" w:rsidRPr="00F91C3F" w:rsidRDefault="00F91C3F" w:rsidP="00F91C3F">
            <w:pPr>
              <w:jc w:val="center"/>
              <w:rPr>
                <w:szCs w:val="20"/>
              </w:rPr>
            </w:pPr>
            <w:r w:rsidRPr="00F91C3F">
              <w:rPr>
                <w:szCs w:val="20"/>
              </w:rPr>
              <w:t>14</w:t>
            </w:r>
          </w:p>
        </w:tc>
        <w:tc>
          <w:tcPr>
            <w:tcW w:w="7028" w:type="dxa"/>
            <w:shd w:val="clear" w:color="auto" w:fill="auto"/>
            <w:vAlign w:val="center"/>
          </w:tcPr>
          <w:p w14:paraId="20A8D71B" w14:textId="77777777" w:rsidR="00F91C3F" w:rsidRPr="00F91C3F" w:rsidRDefault="00F91C3F" w:rsidP="00F91C3F">
            <w:pPr>
              <w:autoSpaceDE w:val="0"/>
              <w:autoSpaceDN w:val="0"/>
              <w:adjustRightInd w:val="0"/>
              <w:jc w:val="both"/>
              <w:rPr>
                <w:szCs w:val="20"/>
              </w:rPr>
            </w:pPr>
            <w:r w:rsidRPr="00F91C3F">
              <w:rPr>
                <w:szCs w:val="20"/>
              </w:rPr>
              <w:t>Товарная выручка</w:t>
            </w:r>
          </w:p>
          <w:p w14:paraId="0850DF9C" w14:textId="77777777" w:rsidR="00F91C3F" w:rsidRPr="00F91C3F" w:rsidRDefault="00F91C3F" w:rsidP="00F91C3F">
            <w:pPr>
              <w:autoSpaceDE w:val="0"/>
              <w:autoSpaceDN w:val="0"/>
              <w:adjustRightInd w:val="0"/>
              <w:jc w:val="both"/>
              <w:rPr>
                <w:szCs w:val="20"/>
              </w:rPr>
            </w:pPr>
            <w:r w:rsidRPr="00F91C3F">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219F0B03" w14:textId="77777777" w:rsidR="00F91C3F" w:rsidRPr="00F91C3F" w:rsidRDefault="00F91C3F" w:rsidP="00F91C3F">
            <w:pPr>
              <w:jc w:val="center"/>
            </w:pPr>
            <w:r w:rsidRPr="00F91C3F">
              <w:t>15 929</w:t>
            </w:r>
          </w:p>
        </w:tc>
      </w:tr>
      <w:tr w:rsidR="00F91C3F" w:rsidRPr="00F91C3F" w14:paraId="52085E3B" w14:textId="77777777" w:rsidTr="00C5242E">
        <w:trPr>
          <w:trHeight w:val="360"/>
        </w:trPr>
        <w:tc>
          <w:tcPr>
            <w:tcW w:w="641" w:type="dxa"/>
            <w:shd w:val="clear" w:color="auto" w:fill="auto"/>
            <w:vAlign w:val="center"/>
          </w:tcPr>
          <w:p w14:paraId="6A9FC56C" w14:textId="77777777" w:rsidR="00F91C3F" w:rsidRPr="00F91C3F" w:rsidRDefault="00F91C3F" w:rsidP="00F91C3F">
            <w:pPr>
              <w:jc w:val="center"/>
              <w:rPr>
                <w:b/>
                <w:szCs w:val="20"/>
              </w:rPr>
            </w:pPr>
            <w:r w:rsidRPr="00F91C3F">
              <w:rPr>
                <w:b/>
                <w:szCs w:val="20"/>
              </w:rPr>
              <w:t>15</w:t>
            </w:r>
          </w:p>
        </w:tc>
        <w:tc>
          <w:tcPr>
            <w:tcW w:w="7028" w:type="dxa"/>
            <w:shd w:val="clear" w:color="auto" w:fill="auto"/>
            <w:vAlign w:val="center"/>
          </w:tcPr>
          <w:p w14:paraId="0E659E93" w14:textId="77777777" w:rsidR="00F91C3F" w:rsidRPr="00F91C3F" w:rsidRDefault="00F91C3F" w:rsidP="00F91C3F">
            <w:pPr>
              <w:rPr>
                <w:b/>
                <w:szCs w:val="20"/>
              </w:rPr>
            </w:pPr>
            <w:r w:rsidRPr="00F91C3F">
              <w:rPr>
                <w:b/>
              </w:rPr>
              <w:t>Корректировка НВВ по результатам 2019 года</w:t>
            </w:r>
          </w:p>
        </w:tc>
        <w:tc>
          <w:tcPr>
            <w:tcW w:w="1959" w:type="dxa"/>
            <w:shd w:val="clear" w:color="auto" w:fill="auto"/>
            <w:vAlign w:val="center"/>
          </w:tcPr>
          <w:p w14:paraId="6B8114D0" w14:textId="77777777" w:rsidR="00F91C3F" w:rsidRPr="00F91C3F" w:rsidRDefault="00F91C3F" w:rsidP="00F91C3F">
            <w:pPr>
              <w:jc w:val="center"/>
              <w:rPr>
                <w:b/>
              </w:rPr>
            </w:pPr>
            <w:r w:rsidRPr="00F91C3F">
              <w:rPr>
                <w:b/>
              </w:rPr>
              <w:t>219</w:t>
            </w:r>
          </w:p>
        </w:tc>
      </w:tr>
    </w:tbl>
    <w:p w14:paraId="2613E237" w14:textId="77777777" w:rsidR="00F91C3F" w:rsidRPr="00F91C3F" w:rsidRDefault="00F91C3F" w:rsidP="00F91C3F">
      <w:pPr>
        <w:ind w:firstLine="709"/>
        <w:rPr>
          <w:sz w:val="28"/>
          <w:szCs w:val="28"/>
          <w:lang w:eastAsia="en-US"/>
        </w:rPr>
      </w:pPr>
    </w:p>
    <w:p w14:paraId="63DA1738" w14:textId="77777777" w:rsidR="00F91C3F" w:rsidRPr="00F91C3F" w:rsidRDefault="00F91C3F" w:rsidP="00F91C3F">
      <w:pPr>
        <w:ind w:firstLine="851"/>
        <w:jc w:val="both"/>
        <w:rPr>
          <w:sz w:val="28"/>
          <w:szCs w:val="28"/>
        </w:rPr>
      </w:pPr>
      <w:r w:rsidRPr="00F91C3F">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в плановую необходимую валовую выручку на 2020 год необходимо включить 234 тыс. руб.</w:t>
      </w:r>
    </w:p>
    <w:p w14:paraId="40B9A4DF" w14:textId="77777777" w:rsidR="00F91C3F" w:rsidRPr="00F91C3F" w:rsidRDefault="00F91C3F" w:rsidP="00F91C3F">
      <w:pPr>
        <w:keepNext/>
        <w:jc w:val="center"/>
        <w:outlineLvl w:val="1"/>
        <w:rPr>
          <w:b/>
          <w:sz w:val="28"/>
          <w:szCs w:val="20"/>
        </w:rPr>
      </w:pPr>
      <w:bookmarkStart w:id="212" w:name="_Toc26106688"/>
      <w:bookmarkStart w:id="213" w:name="_Toc59205456"/>
      <w:r w:rsidRPr="00F91C3F">
        <w:rPr>
          <w:b/>
          <w:sz w:val="28"/>
          <w:szCs w:val="20"/>
        </w:rPr>
        <w:lastRenderedPageBreak/>
        <w:t>Необходимая валовая выручка</w:t>
      </w:r>
      <w:bookmarkEnd w:id="212"/>
      <w:bookmarkEnd w:id="213"/>
    </w:p>
    <w:p w14:paraId="2CF6DD93" w14:textId="77777777" w:rsidR="00F91C3F" w:rsidRPr="00F91C3F" w:rsidRDefault="00F91C3F" w:rsidP="00F91C3F">
      <w:pPr>
        <w:ind w:firstLine="851"/>
        <w:jc w:val="both"/>
        <w:rPr>
          <w:sz w:val="28"/>
          <w:szCs w:val="28"/>
        </w:rPr>
      </w:pPr>
      <w:r w:rsidRPr="00F91C3F">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16.</w:t>
      </w:r>
    </w:p>
    <w:p w14:paraId="159F0CB9" w14:textId="77777777" w:rsidR="00F91C3F" w:rsidRPr="00F91C3F" w:rsidRDefault="00F91C3F" w:rsidP="00F91C3F">
      <w:pPr>
        <w:ind w:left="7938" w:right="-1"/>
        <w:jc w:val="right"/>
        <w:rPr>
          <w:color w:val="000000"/>
          <w:sz w:val="28"/>
          <w:szCs w:val="28"/>
        </w:rPr>
      </w:pPr>
      <w:r w:rsidRPr="00F91C3F">
        <w:rPr>
          <w:color w:val="000000"/>
          <w:sz w:val="28"/>
          <w:szCs w:val="28"/>
        </w:rPr>
        <w:t>Таблица 16</w:t>
      </w:r>
    </w:p>
    <w:p w14:paraId="11B7D127" w14:textId="77777777" w:rsidR="00F91C3F" w:rsidRPr="00F91C3F" w:rsidRDefault="00F91C3F" w:rsidP="00F91C3F">
      <w:pPr>
        <w:jc w:val="center"/>
        <w:rPr>
          <w:rFonts w:eastAsia="Calibri"/>
          <w:b/>
          <w:bCs/>
          <w:sz w:val="28"/>
          <w:szCs w:val="28"/>
          <w:lang w:eastAsia="en-US"/>
        </w:rPr>
      </w:pPr>
      <w:r w:rsidRPr="00F91C3F">
        <w:rPr>
          <w:rFonts w:eastAsia="Calibri"/>
          <w:b/>
          <w:bCs/>
          <w:sz w:val="28"/>
          <w:szCs w:val="28"/>
          <w:lang w:eastAsia="en-US"/>
        </w:rPr>
        <w:t>Расчет необходимой валовой выручки на производство теплоносителя методом индексации установленных тарифов Кемеровской ТЭЦ</w:t>
      </w:r>
    </w:p>
    <w:p w14:paraId="53DF84A2" w14:textId="77777777" w:rsidR="00F91C3F" w:rsidRPr="00F91C3F" w:rsidRDefault="00F91C3F" w:rsidP="00F91C3F">
      <w:pPr>
        <w:ind w:firstLine="851"/>
        <w:jc w:val="center"/>
        <w:rPr>
          <w:sz w:val="28"/>
          <w:szCs w:val="28"/>
        </w:rPr>
      </w:pPr>
      <w:r w:rsidRPr="00F91C3F">
        <w:rPr>
          <w:sz w:val="28"/>
          <w:szCs w:val="28"/>
        </w:rPr>
        <w:t>(Приложение 5.9 к Методическим указаниям)</w:t>
      </w:r>
    </w:p>
    <w:p w14:paraId="40F00EEC" w14:textId="77777777" w:rsidR="00F91C3F" w:rsidRPr="00F91C3F" w:rsidRDefault="00F91C3F" w:rsidP="00F91C3F">
      <w:pPr>
        <w:ind w:right="-31" w:firstLine="851"/>
        <w:jc w:val="right"/>
        <w:rPr>
          <w:sz w:val="28"/>
          <w:szCs w:val="28"/>
        </w:rPr>
      </w:pPr>
      <w:r w:rsidRPr="00F91C3F">
        <w:rPr>
          <w:sz w:val="28"/>
          <w:szCs w:val="28"/>
        </w:rPr>
        <w:t>тыс. руб.</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506"/>
        <w:gridCol w:w="1701"/>
        <w:gridCol w:w="1736"/>
      </w:tblGrid>
      <w:tr w:rsidR="00F91C3F" w:rsidRPr="00F91C3F" w14:paraId="055CF913" w14:textId="77777777" w:rsidTr="00C5242E">
        <w:trPr>
          <w:trHeight w:val="1100"/>
          <w:tblHeader/>
        </w:trPr>
        <w:tc>
          <w:tcPr>
            <w:tcW w:w="585" w:type="dxa"/>
            <w:tcBorders>
              <w:top w:val="single" w:sz="4" w:space="0" w:color="auto"/>
            </w:tcBorders>
            <w:shd w:val="clear" w:color="auto" w:fill="auto"/>
            <w:vAlign w:val="center"/>
            <w:hideMark/>
          </w:tcPr>
          <w:p w14:paraId="547945EE" w14:textId="77777777" w:rsidR="00F91C3F" w:rsidRPr="00F91C3F" w:rsidRDefault="00F91C3F" w:rsidP="00F91C3F">
            <w:pPr>
              <w:jc w:val="center"/>
              <w:rPr>
                <w:szCs w:val="20"/>
              </w:rPr>
            </w:pPr>
            <w:r w:rsidRPr="00F91C3F">
              <w:rPr>
                <w:szCs w:val="20"/>
              </w:rPr>
              <w:t>№ п/п</w:t>
            </w:r>
          </w:p>
        </w:tc>
        <w:tc>
          <w:tcPr>
            <w:tcW w:w="5506" w:type="dxa"/>
            <w:tcBorders>
              <w:top w:val="single" w:sz="4" w:space="0" w:color="auto"/>
            </w:tcBorders>
            <w:shd w:val="clear" w:color="auto" w:fill="auto"/>
            <w:vAlign w:val="center"/>
            <w:hideMark/>
          </w:tcPr>
          <w:p w14:paraId="4B7C9F44" w14:textId="77777777" w:rsidR="00F91C3F" w:rsidRPr="00F91C3F" w:rsidRDefault="00F91C3F" w:rsidP="00F91C3F">
            <w:pPr>
              <w:jc w:val="center"/>
              <w:rPr>
                <w:szCs w:val="20"/>
              </w:rPr>
            </w:pPr>
            <w:r w:rsidRPr="00F91C3F">
              <w:rPr>
                <w:szCs w:val="20"/>
              </w:rPr>
              <w:t>Наименование расхода</w:t>
            </w:r>
          </w:p>
        </w:tc>
        <w:tc>
          <w:tcPr>
            <w:tcW w:w="1701" w:type="dxa"/>
            <w:tcBorders>
              <w:top w:val="single" w:sz="4" w:space="0" w:color="auto"/>
            </w:tcBorders>
            <w:vAlign w:val="center"/>
          </w:tcPr>
          <w:p w14:paraId="06F6CB73" w14:textId="77777777" w:rsidR="00F91C3F" w:rsidRPr="00F91C3F" w:rsidRDefault="00F91C3F" w:rsidP="00F91C3F">
            <w:pPr>
              <w:jc w:val="center"/>
              <w:rPr>
                <w:szCs w:val="20"/>
              </w:rPr>
            </w:pPr>
            <w:r w:rsidRPr="00F91C3F">
              <w:rPr>
                <w:szCs w:val="20"/>
              </w:rPr>
              <w:t>Утверждено на 2020</w:t>
            </w:r>
          </w:p>
        </w:tc>
        <w:tc>
          <w:tcPr>
            <w:tcW w:w="1736" w:type="dxa"/>
            <w:tcBorders>
              <w:top w:val="single" w:sz="4" w:space="0" w:color="auto"/>
            </w:tcBorders>
            <w:vAlign w:val="center"/>
          </w:tcPr>
          <w:p w14:paraId="44E7A2CA" w14:textId="77777777" w:rsidR="00F91C3F" w:rsidRPr="00F91C3F" w:rsidRDefault="00F91C3F" w:rsidP="00F91C3F">
            <w:pPr>
              <w:jc w:val="center"/>
              <w:rPr>
                <w:szCs w:val="20"/>
              </w:rPr>
            </w:pPr>
            <w:r w:rsidRPr="00F91C3F">
              <w:rPr>
                <w:szCs w:val="20"/>
              </w:rPr>
              <w:t>Предложение экспертов на 2021</w:t>
            </w:r>
          </w:p>
        </w:tc>
      </w:tr>
      <w:tr w:rsidR="00F91C3F" w:rsidRPr="00F91C3F" w14:paraId="686604F6" w14:textId="77777777" w:rsidTr="00C5242E">
        <w:trPr>
          <w:trHeight w:val="285"/>
        </w:trPr>
        <w:tc>
          <w:tcPr>
            <w:tcW w:w="585" w:type="dxa"/>
            <w:shd w:val="clear" w:color="auto" w:fill="auto"/>
            <w:vAlign w:val="center"/>
            <w:hideMark/>
          </w:tcPr>
          <w:p w14:paraId="5ACC11A3" w14:textId="77777777" w:rsidR="00F91C3F" w:rsidRPr="00F91C3F" w:rsidRDefault="00F91C3F" w:rsidP="00F91C3F">
            <w:pPr>
              <w:jc w:val="center"/>
              <w:rPr>
                <w:szCs w:val="20"/>
              </w:rPr>
            </w:pPr>
            <w:r w:rsidRPr="00F91C3F">
              <w:rPr>
                <w:szCs w:val="20"/>
              </w:rPr>
              <w:t>1</w:t>
            </w:r>
          </w:p>
        </w:tc>
        <w:tc>
          <w:tcPr>
            <w:tcW w:w="5506" w:type="dxa"/>
            <w:shd w:val="clear" w:color="auto" w:fill="auto"/>
            <w:vAlign w:val="center"/>
            <w:hideMark/>
          </w:tcPr>
          <w:p w14:paraId="61CD7BD8" w14:textId="77777777" w:rsidR="00F91C3F" w:rsidRPr="00F91C3F" w:rsidRDefault="00F91C3F" w:rsidP="00F91C3F">
            <w:pPr>
              <w:rPr>
                <w:szCs w:val="20"/>
              </w:rPr>
            </w:pPr>
            <w:r w:rsidRPr="00F91C3F">
              <w:rPr>
                <w:szCs w:val="20"/>
              </w:rPr>
              <w:t>Операционные (подконтрольные) расходы</w:t>
            </w:r>
          </w:p>
        </w:tc>
        <w:tc>
          <w:tcPr>
            <w:tcW w:w="1701" w:type="dxa"/>
            <w:shd w:val="clear" w:color="auto" w:fill="auto"/>
            <w:vAlign w:val="center"/>
          </w:tcPr>
          <w:p w14:paraId="2315014F" w14:textId="77777777" w:rsidR="00F91C3F" w:rsidRPr="00F91C3F" w:rsidRDefault="00F91C3F" w:rsidP="00F91C3F">
            <w:pPr>
              <w:jc w:val="center"/>
              <w:rPr>
                <w:szCs w:val="20"/>
              </w:rPr>
            </w:pPr>
            <w:r w:rsidRPr="00F91C3F">
              <w:rPr>
                <w:szCs w:val="20"/>
              </w:rPr>
              <w:t>12 767</w:t>
            </w:r>
          </w:p>
        </w:tc>
        <w:tc>
          <w:tcPr>
            <w:tcW w:w="1736" w:type="dxa"/>
            <w:vAlign w:val="center"/>
          </w:tcPr>
          <w:p w14:paraId="77E0067E" w14:textId="77777777" w:rsidR="00F91C3F" w:rsidRPr="00F91C3F" w:rsidRDefault="00F91C3F" w:rsidP="00F91C3F">
            <w:pPr>
              <w:jc w:val="center"/>
              <w:rPr>
                <w:szCs w:val="20"/>
              </w:rPr>
            </w:pPr>
            <w:r w:rsidRPr="00F91C3F">
              <w:rPr>
                <w:szCs w:val="20"/>
              </w:rPr>
              <w:t>13 094</w:t>
            </w:r>
          </w:p>
        </w:tc>
      </w:tr>
      <w:tr w:rsidR="00F91C3F" w:rsidRPr="00F91C3F" w14:paraId="3AC7EC34" w14:textId="77777777" w:rsidTr="00C5242E">
        <w:trPr>
          <w:trHeight w:val="262"/>
        </w:trPr>
        <w:tc>
          <w:tcPr>
            <w:tcW w:w="585" w:type="dxa"/>
            <w:shd w:val="clear" w:color="auto" w:fill="auto"/>
            <w:vAlign w:val="center"/>
            <w:hideMark/>
          </w:tcPr>
          <w:p w14:paraId="2CD92E81" w14:textId="77777777" w:rsidR="00F91C3F" w:rsidRPr="00F91C3F" w:rsidRDefault="00F91C3F" w:rsidP="00F91C3F">
            <w:pPr>
              <w:jc w:val="center"/>
              <w:rPr>
                <w:szCs w:val="20"/>
              </w:rPr>
            </w:pPr>
            <w:r w:rsidRPr="00F91C3F">
              <w:rPr>
                <w:szCs w:val="20"/>
              </w:rPr>
              <w:t>2</w:t>
            </w:r>
          </w:p>
        </w:tc>
        <w:tc>
          <w:tcPr>
            <w:tcW w:w="5506" w:type="dxa"/>
            <w:shd w:val="clear" w:color="auto" w:fill="auto"/>
            <w:vAlign w:val="center"/>
            <w:hideMark/>
          </w:tcPr>
          <w:p w14:paraId="22D9DC3D" w14:textId="77777777" w:rsidR="00F91C3F" w:rsidRPr="00F91C3F" w:rsidRDefault="00F91C3F" w:rsidP="00F91C3F">
            <w:pPr>
              <w:rPr>
                <w:szCs w:val="20"/>
              </w:rPr>
            </w:pPr>
            <w:r w:rsidRPr="00F91C3F">
              <w:rPr>
                <w:szCs w:val="20"/>
              </w:rPr>
              <w:t>Неподконтрольные расходы</w:t>
            </w:r>
          </w:p>
        </w:tc>
        <w:tc>
          <w:tcPr>
            <w:tcW w:w="1701" w:type="dxa"/>
            <w:shd w:val="clear" w:color="auto" w:fill="auto"/>
            <w:vAlign w:val="center"/>
          </w:tcPr>
          <w:p w14:paraId="1AE2CDAE" w14:textId="77777777" w:rsidR="00F91C3F" w:rsidRPr="00F91C3F" w:rsidRDefault="00F91C3F" w:rsidP="00F91C3F">
            <w:pPr>
              <w:jc w:val="center"/>
              <w:rPr>
                <w:szCs w:val="20"/>
              </w:rPr>
            </w:pPr>
            <w:r w:rsidRPr="00F91C3F">
              <w:rPr>
                <w:szCs w:val="20"/>
              </w:rPr>
              <w:t>2 914</w:t>
            </w:r>
          </w:p>
        </w:tc>
        <w:tc>
          <w:tcPr>
            <w:tcW w:w="1736" w:type="dxa"/>
            <w:vAlign w:val="center"/>
          </w:tcPr>
          <w:p w14:paraId="09F94490" w14:textId="77777777" w:rsidR="00F91C3F" w:rsidRPr="00F91C3F" w:rsidRDefault="00F91C3F" w:rsidP="00F91C3F">
            <w:pPr>
              <w:jc w:val="center"/>
              <w:rPr>
                <w:szCs w:val="20"/>
              </w:rPr>
            </w:pPr>
            <w:r w:rsidRPr="00F91C3F">
              <w:rPr>
                <w:szCs w:val="20"/>
              </w:rPr>
              <w:t>3 803</w:t>
            </w:r>
          </w:p>
        </w:tc>
      </w:tr>
      <w:tr w:rsidR="00F91C3F" w:rsidRPr="00F91C3F" w14:paraId="3F9E0A79" w14:textId="77777777" w:rsidTr="00C5242E">
        <w:trPr>
          <w:trHeight w:val="265"/>
        </w:trPr>
        <w:tc>
          <w:tcPr>
            <w:tcW w:w="585" w:type="dxa"/>
            <w:shd w:val="clear" w:color="auto" w:fill="auto"/>
            <w:vAlign w:val="center"/>
            <w:hideMark/>
          </w:tcPr>
          <w:p w14:paraId="22BD60F5" w14:textId="77777777" w:rsidR="00F91C3F" w:rsidRPr="00F91C3F" w:rsidRDefault="00F91C3F" w:rsidP="00F91C3F">
            <w:pPr>
              <w:jc w:val="center"/>
              <w:rPr>
                <w:szCs w:val="20"/>
              </w:rPr>
            </w:pPr>
            <w:r w:rsidRPr="00F91C3F">
              <w:rPr>
                <w:szCs w:val="20"/>
              </w:rPr>
              <w:t>3</w:t>
            </w:r>
          </w:p>
        </w:tc>
        <w:tc>
          <w:tcPr>
            <w:tcW w:w="5506" w:type="dxa"/>
            <w:shd w:val="clear" w:color="auto" w:fill="auto"/>
            <w:vAlign w:val="center"/>
            <w:hideMark/>
          </w:tcPr>
          <w:p w14:paraId="563D5737" w14:textId="77777777" w:rsidR="00F91C3F" w:rsidRPr="00F91C3F" w:rsidRDefault="00F91C3F" w:rsidP="00F91C3F">
            <w:pPr>
              <w:rPr>
                <w:szCs w:val="20"/>
              </w:rPr>
            </w:pPr>
            <w:r w:rsidRPr="00F91C3F">
              <w:rPr>
                <w:szCs w:val="20"/>
              </w:rPr>
              <w:t>Расходы на приобретение (производство) энергетических ресурсов, холодной воды и теплоносителя</w:t>
            </w:r>
          </w:p>
        </w:tc>
        <w:tc>
          <w:tcPr>
            <w:tcW w:w="1701" w:type="dxa"/>
            <w:shd w:val="clear" w:color="auto" w:fill="auto"/>
            <w:vAlign w:val="center"/>
          </w:tcPr>
          <w:p w14:paraId="0A47CC60" w14:textId="77777777" w:rsidR="00F91C3F" w:rsidRPr="00F91C3F" w:rsidRDefault="00F91C3F" w:rsidP="00F91C3F">
            <w:pPr>
              <w:jc w:val="center"/>
              <w:rPr>
                <w:szCs w:val="20"/>
              </w:rPr>
            </w:pPr>
            <w:r w:rsidRPr="00F91C3F">
              <w:rPr>
                <w:szCs w:val="20"/>
              </w:rPr>
              <w:t>0</w:t>
            </w:r>
          </w:p>
        </w:tc>
        <w:tc>
          <w:tcPr>
            <w:tcW w:w="1736" w:type="dxa"/>
            <w:vAlign w:val="center"/>
          </w:tcPr>
          <w:p w14:paraId="7F7827DB" w14:textId="77777777" w:rsidR="00F91C3F" w:rsidRPr="00F91C3F" w:rsidRDefault="00F91C3F" w:rsidP="00F91C3F">
            <w:pPr>
              <w:jc w:val="center"/>
              <w:rPr>
                <w:szCs w:val="20"/>
              </w:rPr>
            </w:pPr>
            <w:r w:rsidRPr="00F91C3F">
              <w:rPr>
                <w:szCs w:val="20"/>
              </w:rPr>
              <w:t>0</w:t>
            </w:r>
          </w:p>
        </w:tc>
      </w:tr>
      <w:tr w:rsidR="00F91C3F" w:rsidRPr="00F91C3F" w14:paraId="6623AC26" w14:textId="77777777" w:rsidTr="00C5242E">
        <w:trPr>
          <w:trHeight w:val="70"/>
        </w:trPr>
        <w:tc>
          <w:tcPr>
            <w:tcW w:w="585" w:type="dxa"/>
            <w:shd w:val="clear" w:color="auto" w:fill="auto"/>
            <w:vAlign w:val="center"/>
            <w:hideMark/>
          </w:tcPr>
          <w:p w14:paraId="2D049EFF" w14:textId="77777777" w:rsidR="00F91C3F" w:rsidRPr="00F91C3F" w:rsidRDefault="00F91C3F" w:rsidP="00F91C3F">
            <w:pPr>
              <w:jc w:val="center"/>
              <w:rPr>
                <w:szCs w:val="20"/>
              </w:rPr>
            </w:pPr>
            <w:r w:rsidRPr="00F91C3F">
              <w:rPr>
                <w:szCs w:val="20"/>
              </w:rPr>
              <w:t>4</w:t>
            </w:r>
          </w:p>
        </w:tc>
        <w:tc>
          <w:tcPr>
            <w:tcW w:w="5506" w:type="dxa"/>
            <w:shd w:val="clear" w:color="auto" w:fill="auto"/>
            <w:vAlign w:val="center"/>
            <w:hideMark/>
          </w:tcPr>
          <w:p w14:paraId="25546AB7" w14:textId="77777777" w:rsidR="00F91C3F" w:rsidRPr="00F91C3F" w:rsidRDefault="00F91C3F" w:rsidP="00F91C3F">
            <w:pPr>
              <w:rPr>
                <w:szCs w:val="20"/>
              </w:rPr>
            </w:pPr>
            <w:r w:rsidRPr="00F91C3F">
              <w:rPr>
                <w:szCs w:val="20"/>
              </w:rPr>
              <w:t>Нормативная прибыль</w:t>
            </w:r>
          </w:p>
        </w:tc>
        <w:tc>
          <w:tcPr>
            <w:tcW w:w="1701" w:type="dxa"/>
            <w:shd w:val="clear" w:color="auto" w:fill="auto"/>
            <w:vAlign w:val="center"/>
          </w:tcPr>
          <w:p w14:paraId="328EAC4C" w14:textId="77777777" w:rsidR="00F91C3F" w:rsidRPr="00F91C3F" w:rsidRDefault="00F91C3F" w:rsidP="00F91C3F">
            <w:pPr>
              <w:jc w:val="center"/>
              <w:rPr>
                <w:szCs w:val="20"/>
              </w:rPr>
            </w:pPr>
            <w:r w:rsidRPr="00F91C3F">
              <w:rPr>
                <w:szCs w:val="20"/>
              </w:rPr>
              <w:t> </w:t>
            </w:r>
          </w:p>
        </w:tc>
        <w:tc>
          <w:tcPr>
            <w:tcW w:w="1736" w:type="dxa"/>
            <w:vAlign w:val="center"/>
          </w:tcPr>
          <w:p w14:paraId="2674B3D5" w14:textId="77777777" w:rsidR="00F91C3F" w:rsidRPr="00F91C3F" w:rsidRDefault="00F91C3F" w:rsidP="00F91C3F">
            <w:pPr>
              <w:jc w:val="center"/>
              <w:rPr>
                <w:szCs w:val="20"/>
              </w:rPr>
            </w:pPr>
            <w:r w:rsidRPr="00F91C3F">
              <w:rPr>
                <w:szCs w:val="20"/>
              </w:rPr>
              <w:t>0</w:t>
            </w:r>
          </w:p>
        </w:tc>
      </w:tr>
      <w:tr w:rsidR="00F91C3F" w:rsidRPr="00F91C3F" w14:paraId="334A8514" w14:textId="77777777" w:rsidTr="00C5242E">
        <w:trPr>
          <w:trHeight w:val="70"/>
        </w:trPr>
        <w:tc>
          <w:tcPr>
            <w:tcW w:w="585" w:type="dxa"/>
            <w:shd w:val="clear" w:color="auto" w:fill="auto"/>
            <w:vAlign w:val="center"/>
          </w:tcPr>
          <w:p w14:paraId="0190095F" w14:textId="77777777" w:rsidR="00F91C3F" w:rsidRPr="00F91C3F" w:rsidRDefault="00F91C3F" w:rsidP="00F91C3F">
            <w:pPr>
              <w:jc w:val="center"/>
              <w:rPr>
                <w:szCs w:val="20"/>
              </w:rPr>
            </w:pPr>
            <w:r w:rsidRPr="00F91C3F">
              <w:rPr>
                <w:szCs w:val="20"/>
              </w:rPr>
              <w:t>5</w:t>
            </w:r>
          </w:p>
        </w:tc>
        <w:tc>
          <w:tcPr>
            <w:tcW w:w="5506" w:type="dxa"/>
            <w:shd w:val="clear" w:color="auto" w:fill="auto"/>
            <w:vAlign w:val="center"/>
          </w:tcPr>
          <w:p w14:paraId="0DC433A4" w14:textId="77777777" w:rsidR="00F91C3F" w:rsidRPr="00F91C3F" w:rsidRDefault="00F91C3F" w:rsidP="00F91C3F">
            <w:pPr>
              <w:rPr>
                <w:szCs w:val="20"/>
              </w:rPr>
            </w:pPr>
            <w:r w:rsidRPr="00F91C3F">
              <w:rPr>
                <w:szCs w:val="20"/>
              </w:rPr>
              <w:t>Расчетная предпринимательская прибыль</w:t>
            </w:r>
          </w:p>
        </w:tc>
        <w:tc>
          <w:tcPr>
            <w:tcW w:w="1701" w:type="dxa"/>
            <w:shd w:val="clear" w:color="auto" w:fill="auto"/>
            <w:vAlign w:val="center"/>
          </w:tcPr>
          <w:p w14:paraId="3AFDE1E9" w14:textId="77777777" w:rsidR="00F91C3F" w:rsidRPr="00F91C3F" w:rsidRDefault="00F91C3F" w:rsidP="00F91C3F">
            <w:pPr>
              <w:jc w:val="center"/>
              <w:rPr>
                <w:szCs w:val="20"/>
              </w:rPr>
            </w:pPr>
            <w:r w:rsidRPr="00F91C3F">
              <w:rPr>
                <w:szCs w:val="20"/>
              </w:rPr>
              <w:t>784</w:t>
            </w:r>
          </w:p>
        </w:tc>
        <w:tc>
          <w:tcPr>
            <w:tcW w:w="1736" w:type="dxa"/>
            <w:vAlign w:val="center"/>
          </w:tcPr>
          <w:p w14:paraId="38D089FD" w14:textId="77777777" w:rsidR="00F91C3F" w:rsidRPr="00F91C3F" w:rsidRDefault="00F91C3F" w:rsidP="00F91C3F">
            <w:pPr>
              <w:jc w:val="center"/>
              <w:rPr>
                <w:szCs w:val="20"/>
              </w:rPr>
            </w:pPr>
            <w:r w:rsidRPr="00F91C3F">
              <w:rPr>
                <w:szCs w:val="20"/>
              </w:rPr>
              <w:t>845</w:t>
            </w:r>
          </w:p>
        </w:tc>
      </w:tr>
      <w:tr w:rsidR="00F91C3F" w:rsidRPr="00F91C3F" w14:paraId="6CB6C056" w14:textId="77777777" w:rsidTr="00C5242E">
        <w:trPr>
          <w:trHeight w:val="267"/>
        </w:trPr>
        <w:tc>
          <w:tcPr>
            <w:tcW w:w="585" w:type="dxa"/>
            <w:shd w:val="clear" w:color="auto" w:fill="auto"/>
            <w:vAlign w:val="center"/>
            <w:hideMark/>
          </w:tcPr>
          <w:p w14:paraId="4CE025C2" w14:textId="77777777" w:rsidR="00F91C3F" w:rsidRPr="00F91C3F" w:rsidRDefault="00F91C3F" w:rsidP="00F91C3F">
            <w:pPr>
              <w:jc w:val="center"/>
              <w:rPr>
                <w:szCs w:val="20"/>
              </w:rPr>
            </w:pPr>
            <w:r w:rsidRPr="00F91C3F">
              <w:rPr>
                <w:szCs w:val="20"/>
              </w:rPr>
              <w:t>6</w:t>
            </w:r>
          </w:p>
        </w:tc>
        <w:tc>
          <w:tcPr>
            <w:tcW w:w="5506" w:type="dxa"/>
            <w:shd w:val="clear" w:color="auto" w:fill="auto"/>
            <w:vAlign w:val="center"/>
            <w:hideMark/>
          </w:tcPr>
          <w:p w14:paraId="4E1566FB" w14:textId="77777777" w:rsidR="00F91C3F" w:rsidRPr="00F91C3F" w:rsidRDefault="00F91C3F" w:rsidP="00F91C3F">
            <w:pPr>
              <w:rPr>
                <w:szCs w:val="20"/>
              </w:rPr>
            </w:pPr>
            <w:r w:rsidRPr="00F91C3F">
              <w:rPr>
                <w:szCs w:val="20"/>
              </w:rPr>
              <w:t>Результаты деятельности до перехода к регулированию цен (тарифов) на основе долгосрочных параметров регулирования</w:t>
            </w:r>
          </w:p>
        </w:tc>
        <w:tc>
          <w:tcPr>
            <w:tcW w:w="1701" w:type="dxa"/>
            <w:shd w:val="clear" w:color="auto" w:fill="auto"/>
            <w:vAlign w:val="center"/>
          </w:tcPr>
          <w:p w14:paraId="261C8D6B" w14:textId="77777777" w:rsidR="00F91C3F" w:rsidRPr="00F91C3F" w:rsidRDefault="00F91C3F" w:rsidP="00F91C3F">
            <w:pPr>
              <w:jc w:val="center"/>
              <w:rPr>
                <w:szCs w:val="20"/>
              </w:rPr>
            </w:pPr>
            <w:r w:rsidRPr="00F91C3F">
              <w:rPr>
                <w:szCs w:val="20"/>
              </w:rPr>
              <w:t>0</w:t>
            </w:r>
          </w:p>
        </w:tc>
        <w:tc>
          <w:tcPr>
            <w:tcW w:w="1736" w:type="dxa"/>
            <w:vAlign w:val="center"/>
          </w:tcPr>
          <w:p w14:paraId="3069FA5E" w14:textId="77777777" w:rsidR="00F91C3F" w:rsidRPr="00F91C3F" w:rsidRDefault="00F91C3F" w:rsidP="00F91C3F">
            <w:pPr>
              <w:jc w:val="center"/>
              <w:rPr>
                <w:szCs w:val="20"/>
              </w:rPr>
            </w:pPr>
            <w:r w:rsidRPr="00F91C3F">
              <w:rPr>
                <w:szCs w:val="20"/>
              </w:rPr>
              <w:t>0</w:t>
            </w:r>
          </w:p>
        </w:tc>
      </w:tr>
      <w:tr w:rsidR="00F91C3F" w:rsidRPr="00F91C3F" w14:paraId="172F984A" w14:textId="77777777" w:rsidTr="00C5242E">
        <w:trPr>
          <w:trHeight w:val="70"/>
        </w:trPr>
        <w:tc>
          <w:tcPr>
            <w:tcW w:w="585" w:type="dxa"/>
            <w:shd w:val="clear" w:color="auto" w:fill="auto"/>
            <w:vAlign w:val="center"/>
            <w:hideMark/>
          </w:tcPr>
          <w:p w14:paraId="39FD9B6E" w14:textId="77777777" w:rsidR="00F91C3F" w:rsidRPr="00F91C3F" w:rsidRDefault="00F91C3F" w:rsidP="00F91C3F">
            <w:pPr>
              <w:jc w:val="center"/>
              <w:rPr>
                <w:szCs w:val="20"/>
              </w:rPr>
            </w:pPr>
            <w:r w:rsidRPr="00F91C3F">
              <w:rPr>
                <w:szCs w:val="20"/>
              </w:rPr>
              <w:t>7</w:t>
            </w:r>
          </w:p>
        </w:tc>
        <w:tc>
          <w:tcPr>
            <w:tcW w:w="5506" w:type="dxa"/>
            <w:shd w:val="clear" w:color="auto" w:fill="auto"/>
            <w:vAlign w:val="center"/>
            <w:hideMark/>
          </w:tcPr>
          <w:p w14:paraId="51408BEC" w14:textId="77777777" w:rsidR="00F91C3F" w:rsidRPr="00F91C3F" w:rsidRDefault="00F91C3F" w:rsidP="00F91C3F">
            <w:pPr>
              <w:rPr>
                <w:szCs w:val="20"/>
              </w:rPr>
            </w:pPr>
            <w:r w:rsidRPr="00F91C3F">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shd w:val="clear" w:color="auto" w:fill="auto"/>
            <w:vAlign w:val="center"/>
          </w:tcPr>
          <w:p w14:paraId="3444C915" w14:textId="77777777" w:rsidR="00F91C3F" w:rsidRPr="00F91C3F" w:rsidRDefault="00F91C3F" w:rsidP="00F91C3F">
            <w:pPr>
              <w:jc w:val="center"/>
              <w:rPr>
                <w:szCs w:val="20"/>
              </w:rPr>
            </w:pPr>
            <w:r w:rsidRPr="00F91C3F">
              <w:rPr>
                <w:szCs w:val="20"/>
              </w:rPr>
              <w:t>6 326</w:t>
            </w:r>
          </w:p>
        </w:tc>
        <w:tc>
          <w:tcPr>
            <w:tcW w:w="1736" w:type="dxa"/>
            <w:vAlign w:val="center"/>
          </w:tcPr>
          <w:p w14:paraId="4DE2F721" w14:textId="77777777" w:rsidR="00F91C3F" w:rsidRPr="00F91C3F" w:rsidRDefault="00F91C3F" w:rsidP="00F91C3F">
            <w:pPr>
              <w:jc w:val="center"/>
              <w:rPr>
                <w:szCs w:val="20"/>
              </w:rPr>
            </w:pPr>
            <w:r w:rsidRPr="00F91C3F">
              <w:rPr>
                <w:szCs w:val="20"/>
              </w:rPr>
              <w:t>234</w:t>
            </w:r>
          </w:p>
        </w:tc>
      </w:tr>
      <w:tr w:rsidR="00F91C3F" w:rsidRPr="00F91C3F" w14:paraId="188A5C79" w14:textId="77777777" w:rsidTr="00C5242E">
        <w:trPr>
          <w:trHeight w:val="70"/>
        </w:trPr>
        <w:tc>
          <w:tcPr>
            <w:tcW w:w="585" w:type="dxa"/>
            <w:shd w:val="clear" w:color="auto" w:fill="auto"/>
            <w:vAlign w:val="center"/>
            <w:hideMark/>
          </w:tcPr>
          <w:p w14:paraId="17F2068F" w14:textId="77777777" w:rsidR="00F91C3F" w:rsidRPr="00F91C3F" w:rsidRDefault="00F91C3F" w:rsidP="00F91C3F">
            <w:pPr>
              <w:jc w:val="center"/>
              <w:rPr>
                <w:szCs w:val="20"/>
              </w:rPr>
            </w:pPr>
            <w:r w:rsidRPr="00F91C3F">
              <w:rPr>
                <w:szCs w:val="20"/>
              </w:rPr>
              <w:t>8</w:t>
            </w:r>
          </w:p>
        </w:tc>
        <w:tc>
          <w:tcPr>
            <w:tcW w:w="5506" w:type="dxa"/>
            <w:shd w:val="clear" w:color="auto" w:fill="auto"/>
            <w:vAlign w:val="center"/>
            <w:hideMark/>
          </w:tcPr>
          <w:p w14:paraId="3AF24DDA" w14:textId="77777777" w:rsidR="00F91C3F" w:rsidRPr="00F91C3F" w:rsidRDefault="00F91C3F" w:rsidP="00F91C3F">
            <w:pPr>
              <w:rPr>
                <w:szCs w:val="20"/>
              </w:rPr>
            </w:pPr>
            <w:r w:rsidRPr="00F91C3F">
              <w:rPr>
                <w:szCs w:val="20"/>
              </w:rPr>
              <w:t>Корректировка с учетом надежности и качества реализуемых товаров (оказываемых услуг), подлежащая учету в НВВ</w:t>
            </w:r>
          </w:p>
        </w:tc>
        <w:tc>
          <w:tcPr>
            <w:tcW w:w="1701" w:type="dxa"/>
            <w:shd w:val="clear" w:color="auto" w:fill="auto"/>
            <w:vAlign w:val="center"/>
          </w:tcPr>
          <w:p w14:paraId="7CA17CFB" w14:textId="77777777" w:rsidR="00F91C3F" w:rsidRPr="00F91C3F" w:rsidRDefault="00F91C3F" w:rsidP="00F91C3F">
            <w:pPr>
              <w:jc w:val="center"/>
              <w:rPr>
                <w:szCs w:val="20"/>
              </w:rPr>
            </w:pPr>
            <w:r w:rsidRPr="00F91C3F">
              <w:rPr>
                <w:szCs w:val="20"/>
              </w:rPr>
              <w:t>0</w:t>
            </w:r>
          </w:p>
        </w:tc>
        <w:tc>
          <w:tcPr>
            <w:tcW w:w="1736" w:type="dxa"/>
            <w:vAlign w:val="center"/>
          </w:tcPr>
          <w:p w14:paraId="5A44B2C0" w14:textId="77777777" w:rsidR="00F91C3F" w:rsidRPr="00F91C3F" w:rsidRDefault="00F91C3F" w:rsidP="00F91C3F">
            <w:pPr>
              <w:jc w:val="center"/>
              <w:rPr>
                <w:szCs w:val="20"/>
              </w:rPr>
            </w:pPr>
            <w:r w:rsidRPr="00F91C3F">
              <w:rPr>
                <w:szCs w:val="20"/>
              </w:rPr>
              <w:t>0</w:t>
            </w:r>
          </w:p>
        </w:tc>
      </w:tr>
      <w:tr w:rsidR="00F91C3F" w:rsidRPr="00F91C3F" w14:paraId="43B8D639" w14:textId="77777777" w:rsidTr="00C5242E">
        <w:trPr>
          <w:trHeight w:val="70"/>
        </w:trPr>
        <w:tc>
          <w:tcPr>
            <w:tcW w:w="585" w:type="dxa"/>
            <w:shd w:val="clear" w:color="auto" w:fill="auto"/>
            <w:vAlign w:val="center"/>
            <w:hideMark/>
          </w:tcPr>
          <w:p w14:paraId="0F0A56F1" w14:textId="77777777" w:rsidR="00F91C3F" w:rsidRPr="00F91C3F" w:rsidRDefault="00F91C3F" w:rsidP="00F91C3F">
            <w:pPr>
              <w:jc w:val="center"/>
              <w:rPr>
                <w:szCs w:val="20"/>
              </w:rPr>
            </w:pPr>
            <w:r w:rsidRPr="00F91C3F">
              <w:rPr>
                <w:szCs w:val="20"/>
              </w:rPr>
              <w:t>9</w:t>
            </w:r>
          </w:p>
        </w:tc>
        <w:tc>
          <w:tcPr>
            <w:tcW w:w="5506" w:type="dxa"/>
            <w:shd w:val="clear" w:color="auto" w:fill="auto"/>
            <w:vAlign w:val="center"/>
            <w:hideMark/>
          </w:tcPr>
          <w:p w14:paraId="1AB60BE2" w14:textId="77777777" w:rsidR="00F91C3F" w:rsidRPr="00F91C3F" w:rsidRDefault="00F91C3F" w:rsidP="00F91C3F">
            <w:pPr>
              <w:rPr>
                <w:szCs w:val="20"/>
              </w:rPr>
            </w:pPr>
            <w:r w:rsidRPr="00F91C3F">
              <w:rPr>
                <w:szCs w:val="20"/>
              </w:rPr>
              <w:t>Корректировка НВВ в связи с изменением (неисполнением) инвестиционной программы</w:t>
            </w:r>
          </w:p>
        </w:tc>
        <w:tc>
          <w:tcPr>
            <w:tcW w:w="1701" w:type="dxa"/>
            <w:shd w:val="clear" w:color="auto" w:fill="auto"/>
            <w:vAlign w:val="center"/>
          </w:tcPr>
          <w:p w14:paraId="54F296A5" w14:textId="77777777" w:rsidR="00F91C3F" w:rsidRPr="00F91C3F" w:rsidRDefault="00F91C3F" w:rsidP="00F91C3F">
            <w:pPr>
              <w:jc w:val="center"/>
              <w:rPr>
                <w:szCs w:val="20"/>
              </w:rPr>
            </w:pPr>
            <w:r w:rsidRPr="00F91C3F">
              <w:rPr>
                <w:szCs w:val="20"/>
              </w:rPr>
              <w:t>0</w:t>
            </w:r>
          </w:p>
        </w:tc>
        <w:tc>
          <w:tcPr>
            <w:tcW w:w="1736" w:type="dxa"/>
            <w:vAlign w:val="center"/>
          </w:tcPr>
          <w:p w14:paraId="798A24F5" w14:textId="77777777" w:rsidR="00F91C3F" w:rsidRPr="00F91C3F" w:rsidRDefault="00F91C3F" w:rsidP="00F91C3F">
            <w:pPr>
              <w:jc w:val="center"/>
              <w:rPr>
                <w:szCs w:val="20"/>
              </w:rPr>
            </w:pPr>
            <w:r w:rsidRPr="00F91C3F">
              <w:rPr>
                <w:szCs w:val="20"/>
              </w:rPr>
              <w:t>0</w:t>
            </w:r>
          </w:p>
        </w:tc>
      </w:tr>
      <w:tr w:rsidR="00F91C3F" w:rsidRPr="00F91C3F" w14:paraId="77AB1B0E" w14:textId="77777777" w:rsidTr="00C5242E">
        <w:trPr>
          <w:trHeight w:val="499"/>
        </w:trPr>
        <w:tc>
          <w:tcPr>
            <w:tcW w:w="585" w:type="dxa"/>
            <w:shd w:val="clear" w:color="auto" w:fill="auto"/>
            <w:vAlign w:val="center"/>
            <w:hideMark/>
          </w:tcPr>
          <w:p w14:paraId="24FF0F11" w14:textId="77777777" w:rsidR="00F91C3F" w:rsidRPr="00F91C3F" w:rsidRDefault="00F91C3F" w:rsidP="00F91C3F">
            <w:pPr>
              <w:jc w:val="center"/>
              <w:rPr>
                <w:szCs w:val="20"/>
              </w:rPr>
            </w:pPr>
            <w:r w:rsidRPr="00F91C3F">
              <w:rPr>
                <w:szCs w:val="20"/>
              </w:rPr>
              <w:t>10</w:t>
            </w:r>
          </w:p>
        </w:tc>
        <w:tc>
          <w:tcPr>
            <w:tcW w:w="5506" w:type="dxa"/>
            <w:shd w:val="clear" w:color="auto" w:fill="auto"/>
            <w:vAlign w:val="center"/>
            <w:hideMark/>
          </w:tcPr>
          <w:p w14:paraId="67F1C827" w14:textId="77777777" w:rsidR="00F91C3F" w:rsidRPr="00F91C3F" w:rsidRDefault="00F91C3F" w:rsidP="00F91C3F">
            <w:pPr>
              <w:rPr>
                <w:szCs w:val="20"/>
              </w:rPr>
            </w:pPr>
            <w:r w:rsidRPr="00F91C3F">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shd w:val="clear" w:color="auto" w:fill="auto"/>
            <w:vAlign w:val="center"/>
          </w:tcPr>
          <w:p w14:paraId="41987D39" w14:textId="77777777" w:rsidR="00F91C3F" w:rsidRPr="00F91C3F" w:rsidRDefault="00F91C3F" w:rsidP="00F91C3F">
            <w:pPr>
              <w:jc w:val="center"/>
              <w:rPr>
                <w:szCs w:val="20"/>
              </w:rPr>
            </w:pPr>
            <w:r w:rsidRPr="00F91C3F">
              <w:rPr>
                <w:szCs w:val="20"/>
              </w:rPr>
              <w:t>0</w:t>
            </w:r>
          </w:p>
        </w:tc>
        <w:tc>
          <w:tcPr>
            <w:tcW w:w="1736" w:type="dxa"/>
            <w:vAlign w:val="center"/>
          </w:tcPr>
          <w:p w14:paraId="1208D39E" w14:textId="77777777" w:rsidR="00F91C3F" w:rsidRPr="00F91C3F" w:rsidRDefault="00F91C3F" w:rsidP="00F91C3F">
            <w:pPr>
              <w:jc w:val="center"/>
              <w:rPr>
                <w:szCs w:val="20"/>
              </w:rPr>
            </w:pPr>
            <w:r w:rsidRPr="00F91C3F">
              <w:rPr>
                <w:szCs w:val="20"/>
              </w:rPr>
              <w:t>0</w:t>
            </w:r>
          </w:p>
        </w:tc>
      </w:tr>
      <w:tr w:rsidR="00F91C3F" w:rsidRPr="00F91C3F" w14:paraId="55DCB1B9" w14:textId="77777777" w:rsidTr="00C5242E">
        <w:trPr>
          <w:trHeight w:val="376"/>
        </w:trPr>
        <w:tc>
          <w:tcPr>
            <w:tcW w:w="585" w:type="dxa"/>
            <w:shd w:val="clear" w:color="auto" w:fill="auto"/>
            <w:vAlign w:val="center"/>
            <w:hideMark/>
          </w:tcPr>
          <w:p w14:paraId="7A39CCF0" w14:textId="77777777" w:rsidR="00F91C3F" w:rsidRPr="00F91C3F" w:rsidRDefault="00F91C3F" w:rsidP="00F91C3F">
            <w:pPr>
              <w:jc w:val="center"/>
              <w:rPr>
                <w:szCs w:val="20"/>
              </w:rPr>
            </w:pPr>
            <w:r w:rsidRPr="00F91C3F">
              <w:rPr>
                <w:szCs w:val="20"/>
              </w:rPr>
              <w:t>11</w:t>
            </w:r>
          </w:p>
        </w:tc>
        <w:tc>
          <w:tcPr>
            <w:tcW w:w="5506" w:type="dxa"/>
            <w:shd w:val="clear" w:color="auto" w:fill="auto"/>
            <w:vAlign w:val="center"/>
            <w:hideMark/>
          </w:tcPr>
          <w:p w14:paraId="1677FFE9" w14:textId="77777777" w:rsidR="00F91C3F" w:rsidRPr="00F91C3F" w:rsidRDefault="00F91C3F" w:rsidP="00F91C3F">
            <w:pPr>
              <w:rPr>
                <w:szCs w:val="20"/>
              </w:rPr>
            </w:pPr>
            <w:r w:rsidRPr="00F91C3F">
              <w:rPr>
                <w:szCs w:val="20"/>
              </w:rPr>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A156B4" w14:textId="77777777" w:rsidR="00F91C3F" w:rsidRPr="00F91C3F" w:rsidRDefault="00F91C3F" w:rsidP="00F91C3F">
            <w:pPr>
              <w:jc w:val="center"/>
              <w:rPr>
                <w:szCs w:val="20"/>
              </w:rPr>
            </w:pPr>
            <w:r w:rsidRPr="00F91C3F">
              <w:rPr>
                <w:szCs w:val="20"/>
              </w:rPr>
              <w:t>22 791</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C87EEB1" w14:textId="77777777" w:rsidR="00F91C3F" w:rsidRPr="00F91C3F" w:rsidRDefault="00F91C3F" w:rsidP="00F91C3F">
            <w:pPr>
              <w:jc w:val="center"/>
              <w:rPr>
                <w:szCs w:val="20"/>
              </w:rPr>
            </w:pPr>
            <w:r w:rsidRPr="00F91C3F">
              <w:rPr>
                <w:szCs w:val="20"/>
              </w:rPr>
              <w:t>17 976</w:t>
            </w:r>
          </w:p>
        </w:tc>
      </w:tr>
      <w:tr w:rsidR="00F91C3F" w:rsidRPr="00F91C3F" w14:paraId="46659FE1" w14:textId="77777777" w:rsidTr="00C5242E">
        <w:trPr>
          <w:trHeight w:val="376"/>
        </w:trPr>
        <w:tc>
          <w:tcPr>
            <w:tcW w:w="585" w:type="dxa"/>
            <w:shd w:val="clear" w:color="auto" w:fill="auto"/>
            <w:vAlign w:val="center"/>
          </w:tcPr>
          <w:p w14:paraId="0E9AF39B" w14:textId="77777777" w:rsidR="00F91C3F" w:rsidRPr="00F91C3F" w:rsidRDefault="00F91C3F" w:rsidP="00F91C3F">
            <w:pPr>
              <w:jc w:val="center"/>
              <w:rPr>
                <w:szCs w:val="20"/>
              </w:rPr>
            </w:pPr>
            <w:r w:rsidRPr="00F91C3F">
              <w:rPr>
                <w:szCs w:val="20"/>
              </w:rPr>
              <w:t>12</w:t>
            </w:r>
          </w:p>
        </w:tc>
        <w:tc>
          <w:tcPr>
            <w:tcW w:w="5506" w:type="dxa"/>
            <w:shd w:val="clear" w:color="auto" w:fill="auto"/>
            <w:vAlign w:val="center"/>
          </w:tcPr>
          <w:p w14:paraId="69803C46" w14:textId="77777777" w:rsidR="00F91C3F" w:rsidRPr="00F91C3F" w:rsidRDefault="00F91C3F" w:rsidP="00F91C3F">
            <w:pPr>
              <w:rPr>
                <w:szCs w:val="20"/>
              </w:rPr>
            </w:pPr>
            <w:r w:rsidRPr="00F91C3F">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9547C1" w14:textId="77777777" w:rsidR="00F91C3F" w:rsidRPr="00F91C3F" w:rsidRDefault="00F91C3F" w:rsidP="00F91C3F">
            <w:pPr>
              <w:jc w:val="center"/>
              <w:rPr>
                <w:szCs w:val="20"/>
              </w:rPr>
            </w:pPr>
            <w:r w:rsidRPr="00F91C3F">
              <w:rPr>
                <w:szCs w:val="20"/>
              </w:rPr>
              <w:t>-8 040</w:t>
            </w:r>
          </w:p>
        </w:tc>
        <w:tc>
          <w:tcPr>
            <w:tcW w:w="1736" w:type="dxa"/>
            <w:tcBorders>
              <w:top w:val="nil"/>
              <w:left w:val="single" w:sz="4" w:space="0" w:color="auto"/>
              <w:bottom w:val="single" w:sz="4" w:space="0" w:color="auto"/>
              <w:right w:val="single" w:sz="4" w:space="0" w:color="auto"/>
            </w:tcBorders>
            <w:shd w:val="clear" w:color="auto" w:fill="auto"/>
            <w:vAlign w:val="center"/>
          </w:tcPr>
          <w:p w14:paraId="34EEC0C2" w14:textId="77777777" w:rsidR="00F91C3F" w:rsidRPr="00F91C3F" w:rsidRDefault="00F91C3F" w:rsidP="00F91C3F">
            <w:pPr>
              <w:jc w:val="center"/>
              <w:rPr>
                <w:szCs w:val="20"/>
              </w:rPr>
            </w:pPr>
            <w:r w:rsidRPr="00F91C3F">
              <w:rPr>
                <w:szCs w:val="20"/>
              </w:rPr>
              <w:t>-288</w:t>
            </w:r>
          </w:p>
        </w:tc>
      </w:tr>
      <w:tr w:rsidR="00F91C3F" w:rsidRPr="00F91C3F" w14:paraId="71C69585" w14:textId="77777777" w:rsidTr="00C5242E">
        <w:trPr>
          <w:trHeight w:val="376"/>
        </w:trPr>
        <w:tc>
          <w:tcPr>
            <w:tcW w:w="585" w:type="dxa"/>
            <w:shd w:val="clear" w:color="auto" w:fill="auto"/>
            <w:vAlign w:val="center"/>
          </w:tcPr>
          <w:p w14:paraId="43B34691" w14:textId="77777777" w:rsidR="00F91C3F" w:rsidRPr="00F91C3F" w:rsidRDefault="00F91C3F" w:rsidP="00F91C3F">
            <w:pPr>
              <w:jc w:val="center"/>
              <w:rPr>
                <w:b/>
                <w:szCs w:val="20"/>
              </w:rPr>
            </w:pPr>
            <w:r w:rsidRPr="00F91C3F">
              <w:rPr>
                <w:b/>
                <w:szCs w:val="20"/>
              </w:rPr>
              <w:t>13</w:t>
            </w:r>
          </w:p>
        </w:tc>
        <w:tc>
          <w:tcPr>
            <w:tcW w:w="5506" w:type="dxa"/>
            <w:shd w:val="clear" w:color="auto" w:fill="auto"/>
            <w:vAlign w:val="center"/>
          </w:tcPr>
          <w:p w14:paraId="4FA6FB9F" w14:textId="77777777" w:rsidR="00F91C3F" w:rsidRPr="00F91C3F" w:rsidRDefault="00F91C3F" w:rsidP="00F91C3F">
            <w:pPr>
              <w:jc w:val="both"/>
              <w:rPr>
                <w:b/>
                <w:szCs w:val="20"/>
              </w:rPr>
            </w:pPr>
            <w:r w:rsidRPr="00F91C3F">
              <w:rPr>
                <w:b/>
                <w:szCs w:val="20"/>
              </w:rPr>
              <w:t>Товарная выручка (с учетом сглаживания)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0FDF86" w14:textId="77777777" w:rsidR="00F91C3F" w:rsidRPr="00F91C3F" w:rsidRDefault="00F91C3F" w:rsidP="00F91C3F">
            <w:pPr>
              <w:jc w:val="center"/>
              <w:rPr>
                <w:szCs w:val="20"/>
              </w:rPr>
            </w:pPr>
            <w:r w:rsidRPr="00F91C3F">
              <w:rPr>
                <w:szCs w:val="20"/>
              </w:rPr>
              <w:t>14 751</w:t>
            </w:r>
          </w:p>
        </w:tc>
        <w:tc>
          <w:tcPr>
            <w:tcW w:w="1736" w:type="dxa"/>
            <w:tcBorders>
              <w:top w:val="nil"/>
              <w:left w:val="single" w:sz="4" w:space="0" w:color="auto"/>
              <w:bottom w:val="single" w:sz="4" w:space="0" w:color="auto"/>
              <w:right w:val="single" w:sz="4" w:space="0" w:color="auto"/>
            </w:tcBorders>
            <w:shd w:val="clear" w:color="auto" w:fill="auto"/>
            <w:vAlign w:val="center"/>
          </w:tcPr>
          <w:p w14:paraId="7FFEEC92" w14:textId="77777777" w:rsidR="00F91C3F" w:rsidRPr="00F91C3F" w:rsidRDefault="00F91C3F" w:rsidP="00F91C3F">
            <w:pPr>
              <w:jc w:val="center"/>
              <w:rPr>
                <w:szCs w:val="20"/>
              </w:rPr>
            </w:pPr>
            <w:r w:rsidRPr="00F91C3F">
              <w:rPr>
                <w:szCs w:val="20"/>
              </w:rPr>
              <w:t>17 688</w:t>
            </w:r>
          </w:p>
        </w:tc>
      </w:tr>
    </w:tbl>
    <w:p w14:paraId="6A631283" w14:textId="77777777" w:rsidR="00F91C3F" w:rsidRPr="00F91C3F" w:rsidRDefault="00F91C3F" w:rsidP="00F91C3F">
      <w:pPr>
        <w:ind w:firstLine="851"/>
        <w:jc w:val="both"/>
        <w:rPr>
          <w:color w:val="FF0000"/>
          <w:sz w:val="28"/>
          <w:szCs w:val="28"/>
        </w:rPr>
      </w:pPr>
    </w:p>
    <w:p w14:paraId="75CA2DE3" w14:textId="77777777" w:rsidR="00F91C3F" w:rsidRPr="00F91C3F" w:rsidRDefault="00F91C3F" w:rsidP="00F91C3F">
      <w:pPr>
        <w:ind w:firstLine="851"/>
        <w:jc w:val="both"/>
        <w:rPr>
          <w:color w:val="FF0000"/>
          <w:sz w:val="28"/>
          <w:szCs w:val="28"/>
        </w:rPr>
        <w:sectPr w:rsidR="00F91C3F" w:rsidRPr="00F91C3F" w:rsidSect="00C5242E">
          <w:pgSz w:w="11906" w:h="16838"/>
          <w:pgMar w:top="1134" w:right="567" w:bottom="1134" w:left="1701" w:header="720" w:footer="720" w:gutter="0"/>
          <w:cols w:space="720"/>
          <w:docGrid w:linePitch="326"/>
        </w:sectPr>
      </w:pPr>
    </w:p>
    <w:p w14:paraId="684F58CB" w14:textId="77777777" w:rsidR="00F91C3F" w:rsidRPr="00F91C3F" w:rsidRDefault="00F91C3F" w:rsidP="00F91C3F">
      <w:pPr>
        <w:keepNext/>
        <w:jc w:val="center"/>
        <w:outlineLvl w:val="1"/>
        <w:rPr>
          <w:b/>
          <w:sz w:val="28"/>
          <w:szCs w:val="20"/>
        </w:rPr>
      </w:pPr>
      <w:bookmarkStart w:id="214" w:name="_Toc26106689"/>
      <w:bookmarkStart w:id="215" w:name="_Toc59205457"/>
      <w:r w:rsidRPr="00F91C3F">
        <w:rPr>
          <w:b/>
          <w:sz w:val="28"/>
          <w:szCs w:val="20"/>
        </w:rPr>
        <w:lastRenderedPageBreak/>
        <w:t>Расчет тарифов на теплоноситель (</w:t>
      </w:r>
      <w:proofErr w:type="spellStart"/>
      <w:r w:rsidRPr="00F91C3F">
        <w:rPr>
          <w:b/>
          <w:sz w:val="28"/>
          <w:szCs w:val="20"/>
        </w:rPr>
        <w:t>химочищенную</w:t>
      </w:r>
      <w:proofErr w:type="spellEnd"/>
      <w:r w:rsidRPr="00F91C3F">
        <w:rPr>
          <w:b/>
          <w:sz w:val="28"/>
          <w:szCs w:val="20"/>
        </w:rPr>
        <w:t xml:space="preserve"> воду)</w:t>
      </w:r>
      <w:bookmarkEnd w:id="214"/>
      <w:bookmarkEnd w:id="215"/>
    </w:p>
    <w:p w14:paraId="470E6359" w14:textId="77777777" w:rsidR="00F91C3F" w:rsidRPr="00F91C3F" w:rsidRDefault="00F91C3F" w:rsidP="00F91C3F">
      <w:pPr>
        <w:ind w:left="9858" w:right="-142"/>
        <w:rPr>
          <w:color w:val="000000"/>
          <w:sz w:val="28"/>
          <w:szCs w:val="28"/>
        </w:rPr>
      </w:pPr>
    </w:p>
    <w:p w14:paraId="0E0633FD" w14:textId="77777777" w:rsidR="00F91C3F" w:rsidRPr="00F91C3F" w:rsidRDefault="00F91C3F" w:rsidP="00F91C3F">
      <w:pPr>
        <w:ind w:firstLine="851"/>
        <w:jc w:val="both"/>
        <w:rPr>
          <w:color w:val="000000"/>
          <w:sz w:val="28"/>
          <w:szCs w:val="28"/>
        </w:rPr>
      </w:pPr>
      <w:r w:rsidRPr="00F91C3F">
        <w:rPr>
          <w:sz w:val="28"/>
          <w:szCs w:val="28"/>
        </w:rPr>
        <w:t>Расчет тарифов на производство теплоносителя по Кемеровской ТЭЦ, рассчитанных на основании скорректированной необходимой валовой выручки на 2021 год, представлен в таблице 17.</w:t>
      </w:r>
    </w:p>
    <w:p w14:paraId="1F051E8B" w14:textId="77777777" w:rsidR="00F91C3F" w:rsidRPr="00F91C3F" w:rsidRDefault="00F91C3F" w:rsidP="00F91C3F">
      <w:pPr>
        <w:ind w:left="7797" w:right="140"/>
        <w:jc w:val="right"/>
        <w:rPr>
          <w:color w:val="000000"/>
          <w:sz w:val="28"/>
          <w:szCs w:val="28"/>
        </w:rPr>
      </w:pPr>
      <w:r w:rsidRPr="00F91C3F">
        <w:rPr>
          <w:color w:val="000000"/>
          <w:sz w:val="28"/>
          <w:szCs w:val="28"/>
        </w:rPr>
        <w:t>Таблица 17</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623"/>
        <w:gridCol w:w="2088"/>
        <w:gridCol w:w="2424"/>
      </w:tblGrid>
      <w:tr w:rsidR="00F91C3F" w:rsidRPr="00F91C3F" w14:paraId="2AFEB5B3" w14:textId="77777777" w:rsidTr="00C5242E">
        <w:trPr>
          <w:trHeight w:val="883"/>
          <w:jc w:val="center"/>
        </w:trPr>
        <w:tc>
          <w:tcPr>
            <w:tcW w:w="1143" w:type="dxa"/>
            <w:tcBorders>
              <w:top w:val="single" w:sz="4" w:space="0" w:color="auto"/>
            </w:tcBorders>
            <w:shd w:val="clear" w:color="auto" w:fill="auto"/>
            <w:vAlign w:val="center"/>
          </w:tcPr>
          <w:p w14:paraId="227185BA" w14:textId="77777777" w:rsidR="00F91C3F" w:rsidRPr="00F91C3F" w:rsidRDefault="00F91C3F" w:rsidP="00F91C3F">
            <w:pPr>
              <w:jc w:val="center"/>
              <w:rPr>
                <w:szCs w:val="20"/>
              </w:rPr>
            </w:pPr>
            <w:r w:rsidRPr="00F91C3F">
              <w:rPr>
                <w:szCs w:val="20"/>
              </w:rPr>
              <w:t>№ п/п</w:t>
            </w:r>
          </w:p>
        </w:tc>
        <w:tc>
          <w:tcPr>
            <w:tcW w:w="3623" w:type="dxa"/>
            <w:tcBorders>
              <w:top w:val="single" w:sz="4" w:space="0" w:color="auto"/>
            </w:tcBorders>
            <w:shd w:val="clear" w:color="auto" w:fill="auto"/>
            <w:vAlign w:val="center"/>
          </w:tcPr>
          <w:p w14:paraId="7823F221" w14:textId="77777777" w:rsidR="00F91C3F" w:rsidRPr="00F91C3F" w:rsidRDefault="00F91C3F" w:rsidP="00F91C3F">
            <w:pPr>
              <w:jc w:val="center"/>
              <w:rPr>
                <w:szCs w:val="20"/>
              </w:rPr>
            </w:pPr>
            <w:r w:rsidRPr="00F91C3F">
              <w:rPr>
                <w:szCs w:val="20"/>
              </w:rPr>
              <w:t>Наименование показателя</w:t>
            </w:r>
          </w:p>
        </w:tc>
        <w:tc>
          <w:tcPr>
            <w:tcW w:w="2088" w:type="dxa"/>
            <w:tcBorders>
              <w:top w:val="single" w:sz="4" w:space="0" w:color="auto"/>
            </w:tcBorders>
            <w:vAlign w:val="center"/>
          </w:tcPr>
          <w:p w14:paraId="160CD9B9" w14:textId="77777777" w:rsidR="00F91C3F" w:rsidRPr="00F91C3F" w:rsidRDefault="00F91C3F" w:rsidP="00F91C3F">
            <w:pPr>
              <w:jc w:val="center"/>
              <w:rPr>
                <w:szCs w:val="20"/>
              </w:rPr>
            </w:pPr>
            <w:r w:rsidRPr="00F91C3F">
              <w:rPr>
                <w:szCs w:val="20"/>
              </w:rPr>
              <w:t>Утверждено на 2020</w:t>
            </w:r>
          </w:p>
        </w:tc>
        <w:tc>
          <w:tcPr>
            <w:tcW w:w="2424" w:type="dxa"/>
            <w:tcBorders>
              <w:top w:val="single" w:sz="4" w:space="0" w:color="auto"/>
            </w:tcBorders>
            <w:vAlign w:val="center"/>
          </w:tcPr>
          <w:p w14:paraId="060939E5" w14:textId="77777777" w:rsidR="00F91C3F" w:rsidRPr="00F91C3F" w:rsidRDefault="00F91C3F" w:rsidP="00F91C3F">
            <w:pPr>
              <w:jc w:val="center"/>
              <w:rPr>
                <w:szCs w:val="20"/>
              </w:rPr>
            </w:pPr>
            <w:r w:rsidRPr="00F91C3F">
              <w:rPr>
                <w:szCs w:val="20"/>
              </w:rPr>
              <w:t>Предложение экспертов на 2021</w:t>
            </w:r>
          </w:p>
        </w:tc>
      </w:tr>
      <w:tr w:rsidR="00F91C3F" w:rsidRPr="00F91C3F" w14:paraId="5B959245" w14:textId="77777777" w:rsidTr="00C5242E">
        <w:trPr>
          <w:trHeight w:val="435"/>
          <w:jc w:val="center"/>
        </w:trPr>
        <w:tc>
          <w:tcPr>
            <w:tcW w:w="1143" w:type="dxa"/>
            <w:shd w:val="clear" w:color="auto" w:fill="auto"/>
            <w:vAlign w:val="center"/>
          </w:tcPr>
          <w:p w14:paraId="088D4DA7" w14:textId="77777777" w:rsidR="00F91C3F" w:rsidRPr="00F91C3F" w:rsidRDefault="00F91C3F" w:rsidP="00F91C3F">
            <w:pPr>
              <w:jc w:val="center"/>
              <w:rPr>
                <w:szCs w:val="28"/>
              </w:rPr>
            </w:pPr>
            <w:r w:rsidRPr="00F91C3F">
              <w:rPr>
                <w:szCs w:val="28"/>
              </w:rPr>
              <w:t>1</w:t>
            </w:r>
          </w:p>
        </w:tc>
        <w:tc>
          <w:tcPr>
            <w:tcW w:w="3623" w:type="dxa"/>
            <w:shd w:val="clear" w:color="auto" w:fill="auto"/>
            <w:vAlign w:val="center"/>
          </w:tcPr>
          <w:p w14:paraId="2FE8A6EF" w14:textId="77777777" w:rsidR="00F91C3F" w:rsidRPr="00F91C3F" w:rsidRDefault="00F91C3F" w:rsidP="00F91C3F">
            <w:pPr>
              <w:jc w:val="both"/>
              <w:rPr>
                <w:szCs w:val="28"/>
              </w:rPr>
            </w:pPr>
            <w:r w:rsidRPr="00F91C3F">
              <w:rPr>
                <w:szCs w:val="28"/>
              </w:rPr>
              <w:t xml:space="preserve">НВВ, </w:t>
            </w:r>
            <w:proofErr w:type="spellStart"/>
            <w:r w:rsidRPr="00F91C3F">
              <w:rPr>
                <w:szCs w:val="28"/>
              </w:rPr>
              <w:t>тыс.руб</w:t>
            </w:r>
            <w:proofErr w:type="spellEnd"/>
            <w:r w:rsidRPr="00F91C3F">
              <w:rPr>
                <w:szCs w:val="28"/>
              </w:rPr>
              <w:t>.</w:t>
            </w:r>
          </w:p>
        </w:tc>
        <w:tc>
          <w:tcPr>
            <w:tcW w:w="2088" w:type="dxa"/>
            <w:vAlign w:val="center"/>
          </w:tcPr>
          <w:p w14:paraId="0B58D932" w14:textId="77777777" w:rsidR="00F91C3F" w:rsidRPr="00F91C3F" w:rsidRDefault="00F91C3F" w:rsidP="00F91C3F">
            <w:pPr>
              <w:jc w:val="center"/>
              <w:rPr>
                <w:szCs w:val="20"/>
              </w:rPr>
            </w:pPr>
            <w:r w:rsidRPr="00F91C3F">
              <w:rPr>
                <w:szCs w:val="20"/>
              </w:rPr>
              <w:t>14 751</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6A9119BF" w14:textId="77777777" w:rsidR="00F91C3F" w:rsidRPr="00F91C3F" w:rsidRDefault="00F91C3F" w:rsidP="00F91C3F">
            <w:pPr>
              <w:jc w:val="center"/>
              <w:rPr>
                <w:szCs w:val="20"/>
              </w:rPr>
            </w:pPr>
            <w:r w:rsidRPr="00F91C3F">
              <w:rPr>
                <w:szCs w:val="20"/>
              </w:rPr>
              <w:t>17 688</w:t>
            </w:r>
          </w:p>
        </w:tc>
      </w:tr>
      <w:tr w:rsidR="00F91C3F" w:rsidRPr="00F91C3F" w14:paraId="264155A6" w14:textId="77777777" w:rsidTr="00C5242E">
        <w:trPr>
          <w:trHeight w:val="435"/>
          <w:jc w:val="center"/>
        </w:trPr>
        <w:tc>
          <w:tcPr>
            <w:tcW w:w="1143" w:type="dxa"/>
            <w:shd w:val="clear" w:color="auto" w:fill="auto"/>
            <w:vAlign w:val="center"/>
            <w:hideMark/>
          </w:tcPr>
          <w:p w14:paraId="141951C3" w14:textId="77777777" w:rsidR="00F91C3F" w:rsidRPr="00F91C3F" w:rsidRDefault="00F91C3F" w:rsidP="00F91C3F">
            <w:pPr>
              <w:jc w:val="center"/>
              <w:rPr>
                <w:szCs w:val="28"/>
              </w:rPr>
            </w:pPr>
            <w:r w:rsidRPr="00F91C3F">
              <w:rPr>
                <w:szCs w:val="28"/>
              </w:rPr>
              <w:t>2</w:t>
            </w:r>
          </w:p>
        </w:tc>
        <w:tc>
          <w:tcPr>
            <w:tcW w:w="3623" w:type="dxa"/>
            <w:shd w:val="clear" w:color="auto" w:fill="auto"/>
            <w:vAlign w:val="center"/>
            <w:hideMark/>
          </w:tcPr>
          <w:p w14:paraId="2A626083" w14:textId="77777777" w:rsidR="00F91C3F" w:rsidRPr="00F91C3F" w:rsidRDefault="00F91C3F" w:rsidP="00F91C3F">
            <w:pPr>
              <w:jc w:val="both"/>
              <w:rPr>
                <w:szCs w:val="28"/>
              </w:rPr>
            </w:pPr>
            <w:r w:rsidRPr="00F91C3F">
              <w:rPr>
                <w:szCs w:val="28"/>
              </w:rPr>
              <w:t xml:space="preserve">Полезный отпуск, </w:t>
            </w:r>
            <w:proofErr w:type="spellStart"/>
            <w:r w:rsidRPr="00F91C3F">
              <w:rPr>
                <w:szCs w:val="28"/>
              </w:rPr>
              <w:t>тыс.куб.м</w:t>
            </w:r>
            <w:proofErr w:type="spellEnd"/>
          </w:p>
        </w:tc>
        <w:tc>
          <w:tcPr>
            <w:tcW w:w="2088" w:type="dxa"/>
            <w:vAlign w:val="center"/>
          </w:tcPr>
          <w:p w14:paraId="1B1D3DAF" w14:textId="77777777" w:rsidR="00F91C3F" w:rsidRPr="00F91C3F" w:rsidRDefault="00F91C3F" w:rsidP="00F91C3F">
            <w:pPr>
              <w:jc w:val="center"/>
              <w:rPr>
                <w:szCs w:val="20"/>
              </w:rPr>
            </w:pPr>
            <w:r w:rsidRPr="00F91C3F">
              <w:rPr>
                <w:szCs w:val="20"/>
              </w:rPr>
              <w:t>1 455,958</w:t>
            </w:r>
          </w:p>
        </w:tc>
        <w:tc>
          <w:tcPr>
            <w:tcW w:w="2424" w:type="dxa"/>
            <w:tcBorders>
              <w:top w:val="nil"/>
              <w:left w:val="single" w:sz="4" w:space="0" w:color="auto"/>
              <w:bottom w:val="single" w:sz="4" w:space="0" w:color="auto"/>
              <w:right w:val="single" w:sz="4" w:space="0" w:color="auto"/>
            </w:tcBorders>
            <w:shd w:val="clear" w:color="auto" w:fill="auto"/>
            <w:vAlign w:val="center"/>
          </w:tcPr>
          <w:p w14:paraId="4BD42FFA" w14:textId="77777777" w:rsidR="00F91C3F" w:rsidRPr="00F91C3F" w:rsidRDefault="00F91C3F" w:rsidP="00F91C3F">
            <w:pPr>
              <w:jc w:val="center"/>
              <w:rPr>
                <w:szCs w:val="20"/>
              </w:rPr>
            </w:pPr>
            <w:r w:rsidRPr="00F91C3F">
              <w:rPr>
                <w:szCs w:val="20"/>
              </w:rPr>
              <w:t>1 672,075</w:t>
            </w:r>
          </w:p>
        </w:tc>
      </w:tr>
      <w:tr w:rsidR="00F91C3F" w:rsidRPr="00F91C3F" w14:paraId="104074F6" w14:textId="77777777" w:rsidTr="00C5242E">
        <w:trPr>
          <w:trHeight w:val="453"/>
          <w:jc w:val="center"/>
        </w:trPr>
        <w:tc>
          <w:tcPr>
            <w:tcW w:w="1143" w:type="dxa"/>
            <w:shd w:val="clear" w:color="auto" w:fill="auto"/>
            <w:vAlign w:val="center"/>
            <w:hideMark/>
          </w:tcPr>
          <w:p w14:paraId="337F9440" w14:textId="77777777" w:rsidR="00F91C3F" w:rsidRPr="00F91C3F" w:rsidRDefault="00F91C3F" w:rsidP="00F91C3F">
            <w:pPr>
              <w:jc w:val="center"/>
              <w:rPr>
                <w:szCs w:val="28"/>
              </w:rPr>
            </w:pPr>
            <w:r w:rsidRPr="00F91C3F">
              <w:rPr>
                <w:szCs w:val="28"/>
              </w:rPr>
              <w:t>2.1</w:t>
            </w:r>
          </w:p>
        </w:tc>
        <w:tc>
          <w:tcPr>
            <w:tcW w:w="3623" w:type="dxa"/>
            <w:shd w:val="clear" w:color="auto" w:fill="auto"/>
            <w:vAlign w:val="center"/>
            <w:hideMark/>
          </w:tcPr>
          <w:p w14:paraId="40673803" w14:textId="77777777" w:rsidR="00F91C3F" w:rsidRPr="00F91C3F" w:rsidRDefault="00F91C3F" w:rsidP="00F91C3F">
            <w:pPr>
              <w:jc w:val="both"/>
              <w:rPr>
                <w:iCs/>
                <w:szCs w:val="28"/>
              </w:rPr>
            </w:pPr>
            <w:r w:rsidRPr="00F91C3F">
              <w:rPr>
                <w:iCs/>
                <w:szCs w:val="28"/>
              </w:rPr>
              <w:t>1 полугодие</w:t>
            </w:r>
          </w:p>
        </w:tc>
        <w:tc>
          <w:tcPr>
            <w:tcW w:w="2088" w:type="dxa"/>
            <w:vAlign w:val="center"/>
          </w:tcPr>
          <w:p w14:paraId="52DC9FFC" w14:textId="77777777" w:rsidR="00F91C3F" w:rsidRPr="00F91C3F" w:rsidRDefault="00F91C3F" w:rsidP="00F91C3F">
            <w:pPr>
              <w:jc w:val="center"/>
              <w:rPr>
                <w:szCs w:val="20"/>
              </w:rPr>
            </w:pPr>
            <w:r w:rsidRPr="00F91C3F">
              <w:rPr>
                <w:szCs w:val="20"/>
              </w:rPr>
              <w:t>798,964</w:t>
            </w:r>
          </w:p>
        </w:tc>
        <w:tc>
          <w:tcPr>
            <w:tcW w:w="2424" w:type="dxa"/>
            <w:tcBorders>
              <w:top w:val="nil"/>
              <w:left w:val="single" w:sz="4" w:space="0" w:color="auto"/>
              <w:bottom w:val="single" w:sz="4" w:space="0" w:color="auto"/>
              <w:right w:val="single" w:sz="4" w:space="0" w:color="auto"/>
            </w:tcBorders>
            <w:shd w:val="clear" w:color="auto" w:fill="auto"/>
            <w:vAlign w:val="center"/>
          </w:tcPr>
          <w:p w14:paraId="74F258AA" w14:textId="77777777" w:rsidR="00F91C3F" w:rsidRPr="00F91C3F" w:rsidRDefault="00F91C3F" w:rsidP="00F91C3F">
            <w:pPr>
              <w:jc w:val="center"/>
              <w:rPr>
                <w:szCs w:val="20"/>
              </w:rPr>
            </w:pPr>
            <w:r w:rsidRPr="00F91C3F">
              <w:rPr>
                <w:szCs w:val="20"/>
              </w:rPr>
              <w:t>907,286</w:t>
            </w:r>
          </w:p>
        </w:tc>
      </w:tr>
      <w:tr w:rsidR="00F91C3F" w:rsidRPr="00F91C3F" w14:paraId="7E85695F" w14:textId="77777777" w:rsidTr="00C5242E">
        <w:trPr>
          <w:trHeight w:val="453"/>
          <w:jc w:val="center"/>
        </w:trPr>
        <w:tc>
          <w:tcPr>
            <w:tcW w:w="1143" w:type="dxa"/>
            <w:shd w:val="clear" w:color="auto" w:fill="auto"/>
            <w:vAlign w:val="center"/>
            <w:hideMark/>
          </w:tcPr>
          <w:p w14:paraId="13D3B6F2" w14:textId="77777777" w:rsidR="00F91C3F" w:rsidRPr="00F91C3F" w:rsidRDefault="00F91C3F" w:rsidP="00F91C3F">
            <w:pPr>
              <w:jc w:val="center"/>
              <w:rPr>
                <w:szCs w:val="28"/>
              </w:rPr>
            </w:pPr>
            <w:r w:rsidRPr="00F91C3F">
              <w:rPr>
                <w:szCs w:val="28"/>
              </w:rPr>
              <w:t>2.2</w:t>
            </w:r>
          </w:p>
        </w:tc>
        <w:tc>
          <w:tcPr>
            <w:tcW w:w="3623" w:type="dxa"/>
            <w:shd w:val="clear" w:color="auto" w:fill="auto"/>
            <w:vAlign w:val="center"/>
            <w:hideMark/>
          </w:tcPr>
          <w:p w14:paraId="3C1E1085" w14:textId="77777777" w:rsidR="00F91C3F" w:rsidRPr="00F91C3F" w:rsidRDefault="00F91C3F" w:rsidP="00F91C3F">
            <w:pPr>
              <w:jc w:val="both"/>
              <w:rPr>
                <w:iCs/>
                <w:szCs w:val="28"/>
              </w:rPr>
            </w:pPr>
            <w:r w:rsidRPr="00F91C3F">
              <w:rPr>
                <w:iCs/>
                <w:szCs w:val="28"/>
              </w:rPr>
              <w:t>2 полугодие</w:t>
            </w:r>
          </w:p>
        </w:tc>
        <w:tc>
          <w:tcPr>
            <w:tcW w:w="2088" w:type="dxa"/>
            <w:vAlign w:val="center"/>
          </w:tcPr>
          <w:p w14:paraId="686C9767" w14:textId="77777777" w:rsidR="00F91C3F" w:rsidRPr="00F91C3F" w:rsidRDefault="00F91C3F" w:rsidP="00F91C3F">
            <w:pPr>
              <w:jc w:val="center"/>
              <w:rPr>
                <w:szCs w:val="20"/>
              </w:rPr>
            </w:pPr>
            <w:r w:rsidRPr="00F91C3F">
              <w:rPr>
                <w:szCs w:val="20"/>
              </w:rPr>
              <w:t>656,994</w:t>
            </w:r>
          </w:p>
        </w:tc>
        <w:tc>
          <w:tcPr>
            <w:tcW w:w="2424" w:type="dxa"/>
            <w:tcBorders>
              <w:top w:val="nil"/>
              <w:left w:val="single" w:sz="4" w:space="0" w:color="auto"/>
              <w:bottom w:val="single" w:sz="4" w:space="0" w:color="auto"/>
              <w:right w:val="single" w:sz="4" w:space="0" w:color="auto"/>
            </w:tcBorders>
            <w:shd w:val="clear" w:color="auto" w:fill="auto"/>
            <w:vAlign w:val="center"/>
          </w:tcPr>
          <w:p w14:paraId="28F94980" w14:textId="77777777" w:rsidR="00F91C3F" w:rsidRPr="00F91C3F" w:rsidRDefault="00F91C3F" w:rsidP="00F91C3F">
            <w:pPr>
              <w:jc w:val="center"/>
              <w:rPr>
                <w:szCs w:val="20"/>
              </w:rPr>
            </w:pPr>
            <w:r w:rsidRPr="00F91C3F">
              <w:rPr>
                <w:szCs w:val="20"/>
              </w:rPr>
              <w:t>764,789</w:t>
            </w:r>
          </w:p>
        </w:tc>
      </w:tr>
      <w:tr w:rsidR="00F91C3F" w:rsidRPr="00F91C3F" w14:paraId="01C8DFDE" w14:textId="77777777" w:rsidTr="00C5242E">
        <w:trPr>
          <w:trHeight w:val="435"/>
          <w:jc w:val="center"/>
        </w:trPr>
        <w:tc>
          <w:tcPr>
            <w:tcW w:w="1143" w:type="dxa"/>
            <w:shd w:val="clear" w:color="auto" w:fill="auto"/>
            <w:vAlign w:val="center"/>
            <w:hideMark/>
          </w:tcPr>
          <w:p w14:paraId="5F28525A" w14:textId="77777777" w:rsidR="00F91C3F" w:rsidRPr="00F91C3F" w:rsidRDefault="00F91C3F" w:rsidP="00F91C3F">
            <w:pPr>
              <w:jc w:val="center"/>
              <w:rPr>
                <w:szCs w:val="28"/>
              </w:rPr>
            </w:pPr>
            <w:r w:rsidRPr="00F91C3F">
              <w:rPr>
                <w:szCs w:val="28"/>
              </w:rPr>
              <w:t>3</w:t>
            </w:r>
          </w:p>
        </w:tc>
        <w:tc>
          <w:tcPr>
            <w:tcW w:w="3623" w:type="dxa"/>
            <w:shd w:val="clear" w:color="auto" w:fill="auto"/>
            <w:vAlign w:val="center"/>
            <w:hideMark/>
          </w:tcPr>
          <w:p w14:paraId="28EC35D1" w14:textId="77777777" w:rsidR="00F91C3F" w:rsidRPr="00F91C3F" w:rsidRDefault="00F91C3F" w:rsidP="00F91C3F">
            <w:pPr>
              <w:jc w:val="both"/>
              <w:rPr>
                <w:szCs w:val="28"/>
              </w:rPr>
            </w:pPr>
            <w:r w:rsidRPr="00F91C3F">
              <w:rPr>
                <w:szCs w:val="28"/>
              </w:rPr>
              <w:t>Тариф, руб./</w:t>
            </w:r>
            <w:proofErr w:type="spellStart"/>
            <w:r w:rsidRPr="00F91C3F">
              <w:rPr>
                <w:szCs w:val="28"/>
              </w:rPr>
              <w:t>куб.м</w:t>
            </w:r>
            <w:proofErr w:type="spellEnd"/>
          </w:p>
        </w:tc>
        <w:tc>
          <w:tcPr>
            <w:tcW w:w="2088" w:type="dxa"/>
            <w:vAlign w:val="center"/>
          </w:tcPr>
          <w:p w14:paraId="08D954B7" w14:textId="77777777" w:rsidR="00F91C3F" w:rsidRPr="00F91C3F" w:rsidRDefault="00F91C3F" w:rsidP="00F91C3F">
            <w:pPr>
              <w:jc w:val="center"/>
              <w:rPr>
                <w:szCs w:val="20"/>
              </w:rPr>
            </w:pPr>
          </w:p>
        </w:tc>
        <w:tc>
          <w:tcPr>
            <w:tcW w:w="2424" w:type="dxa"/>
            <w:tcBorders>
              <w:top w:val="nil"/>
              <w:left w:val="single" w:sz="4" w:space="0" w:color="auto"/>
              <w:bottom w:val="single" w:sz="4" w:space="0" w:color="auto"/>
              <w:right w:val="single" w:sz="4" w:space="0" w:color="auto"/>
            </w:tcBorders>
            <w:shd w:val="clear" w:color="auto" w:fill="auto"/>
            <w:vAlign w:val="center"/>
          </w:tcPr>
          <w:p w14:paraId="1493B664" w14:textId="77777777" w:rsidR="00F91C3F" w:rsidRPr="00F91C3F" w:rsidRDefault="00F91C3F" w:rsidP="00F91C3F">
            <w:pPr>
              <w:jc w:val="center"/>
              <w:rPr>
                <w:szCs w:val="20"/>
              </w:rPr>
            </w:pPr>
            <w:r w:rsidRPr="00F91C3F">
              <w:rPr>
                <w:szCs w:val="20"/>
              </w:rPr>
              <w:t> </w:t>
            </w:r>
          </w:p>
        </w:tc>
      </w:tr>
      <w:tr w:rsidR="00F91C3F" w:rsidRPr="00F91C3F" w14:paraId="121FBD9B" w14:textId="77777777" w:rsidTr="00C5242E">
        <w:trPr>
          <w:trHeight w:val="453"/>
          <w:jc w:val="center"/>
        </w:trPr>
        <w:tc>
          <w:tcPr>
            <w:tcW w:w="1143" w:type="dxa"/>
            <w:shd w:val="clear" w:color="auto" w:fill="auto"/>
            <w:vAlign w:val="center"/>
            <w:hideMark/>
          </w:tcPr>
          <w:p w14:paraId="1240EA58" w14:textId="77777777" w:rsidR="00F91C3F" w:rsidRPr="00F91C3F" w:rsidRDefault="00F91C3F" w:rsidP="00F91C3F">
            <w:pPr>
              <w:jc w:val="center"/>
              <w:rPr>
                <w:szCs w:val="28"/>
              </w:rPr>
            </w:pPr>
            <w:r w:rsidRPr="00F91C3F">
              <w:rPr>
                <w:szCs w:val="28"/>
              </w:rPr>
              <w:t>3.1</w:t>
            </w:r>
          </w:p>
        </w:tc>
        <w:tc>
          <w:tcPr>
            <w:tcW w:w="3623" w:type="dxa"/>
            <w:shd w:val="clear" w:color="auto" w:fill="auto"/>
            <w:vAlign w:val="center"/>
            <w:hideMark/>
          </w:tcPr>
          <w:p w14:paraId="5F6AE944" w14:textId="77777777" w:rsidR="00F91C3F" w:rsidRPr="00F91C3F" w:rsidRDefault="00F91C3F" w:rsidP="00F91C3F">
            <w:pPr>
              <w:jc w:val="both"/>
              <w:rPr>
                <w:iCs/>
                <w:szCs w:val="28"/>
              </w:rPr>
            </w:pPr>
            <w:r w:rsidRPr="00F91C3F">
              <w:rPr>
                <w:iCs/>
                <w:szCs w:val="28"/>
              </w:rPr>
              <w:t>с 1 января</w:t>
            </w:r>
          </w:p>
        </w:tc>
        <w:tc>
          <w:tcPr>
            <w:tcW w:w="2088" w:type="dxa"/>
            <w:vAlign w:val="center"/>
          </w:tcPr>
          <w:p w14:paraId="2383C87F" w14:textId="77777777" w:rsidR="00F91C3F" w:rsidRPr="00F91C3F" w:rsidRDefault="00F91C3F" w:rsidP="00F91C3F">
            <w:pPr>
              <w:jc w:val="center"/>
              <w:rPr>
                <w:szCs w:val="20"/>
              </w:rPr>
            </w:pPr>
            <w:r w:rsidRPr="00F91C3F">
              <w:rPr>
                <w:szCs w:val="20"/>
              </w:rPr>
              <w:t>9,95</w:t>
            </w:r>
          </w:p>
        </w:tc>
        <w:tc>
          <w:tcPr>
            <w:tcW w:w="2424" w:type="dxa"/>
            <w:tcBorders>
              <w:top w:val="nil"/>
              <w:left w:val="single" w:sz="4" w:space="0" w:color="auto"/>
              <w:bottom w:val="single" w:sz="4" w:space="0" w:color="auto"/>
              <w:right w:val="single" w:sz="4" w:space="0" w:color="auto"/>
            </w:tcBorders>
            <w:shd w:val="clear" w:color="auto" w:fill="auto"/>
            <w:vAlign w:val="center"/>
          </w:tcPr>
          <w:p w14:paraId="11AF6E1B" w14:textId="77777777" w:rsidR="00F91C3F" w:rsidRPr="00F91C3F" w:rsidRDefault="00F91C3F" w:rsidP="00F91C3F">
            <w:pPr>
              <w:jc w:val="center"/>
              <w:rPr>
                <w:szCs w:val="20"/>
              </w:rPr>
            </w:pPr>
            <w:r w:rsidRPr="00F91C3F">
              <w:rPr>
                <w:szCs w:val="20"/>
              </w:rPr>
              <w:t>10,35</w:t>
            </w:r>
          </w:p>
        </w:tc>
      </w:tr>
      <w:tr w:rsidR="00F91C3F" w:rsidRPr="00F91C3F" w14:paraId="12D04813" w14:textId="77777777" w:rsidTr="00C5242E">
        <w:trPr>
          <w:trHeight w:val="453"/>
          <w:jc w:val="center"/>
        </w:trPr>
        <w:tc>
          <w:tcPr>
            <w:tcW w:w="1143" w:type="dxa"/>
            <w:shd w:val="clear" w:color="auto" w:fill="auto"/>
            <w:vAlign w:val="center"/>
            <w:hideMark/>
          </w:tcPr>
          <w:p w14:paraId="66B994D6" w14:textId="77777777" w:rsidR="00F91C3F" w:rsidRPr="00F91C3F" w:rsidRDefault="00F91C3F" w:rsidP="00F91C3F">
            <w:pPr>
              <w:jc w:val="center"/>
              <w:rPr>
                <w:szCs w:val="28"/>
              </w:rPr>
            </w:pPr>
            <w:r w:rsidRPr="00F91C3F">
              <w:rPr>
                <w:szCs w:val="28"/>
              </w:rPr>
              <w:t>3.2</w:t>
            </w:r>
          </w:p>
        </w:tc>
        <w:tc>
          <w:tcPr>
            <w:tcW w:w="3623" w:type="dxa"/>
            <w:shd w:val="clear" w:color="auto" w:fill="auto"/>
            <w:vAlign w:val="center"/>
            <w:hideMark/>
          </w:tcPr>
          <w:p w14:paraId="788FB20D" w14:textId="77777777" w:rsidR="00F91C3F" w:rsidRPr="00F91C3F" w:rsidRDefault="00F91C3F" w:rsidP="00F91C3F">
            <w:pPr>
              <w:jc w:val="both"/>
              <w:rPr>
                <w:iCs/>
                <w:szCs w:val="28"/>
              </w:rPr>
            </w:pPr>
            <w:r w:rsidRPr="00F91C3F">
              <w:rPr>
                <w:iCs/>
                <w:szCs w:val="28"/>
              </w:rPr>
              <w:t>с 1 июля</w:t>
            </w:r>
          </w:p>
        </w:tc>
        <w:tc>
          <w:tcPr>
            <w:tcW w:w="2088" w:type="dxa"/>
            <w:vAlign w:val="center"/>
          </w:tcPr>
          <w:p w14:paraId="3BAE9489" w14:textId="77777777" w:rsidR="00F91C3F" w:rsidRPr="00F91C3F" w:rsidRDefault="00F91C3F" w:rsidP="00F91C3F">
            <w:pPr>
              <w:jc w:val="center"/>
              <w:rPr>
                <w:szCs w:val="20"/>
              </w:rPr>
            </w:pPr>
            <w:r w:rsidRPr="00F91C3F">
              <w:rPr>
                <w:szCs w:val="20"/>
              </w:rPr>
              <w:t>10,35</w:t>
            </w:r>
          </w:p>
        </w:tc>
        <w:tc>
          <w:tcPr>
            <w:tcW w:w="2424" w:type="dxa"/>
            <w:tcBorders>
              <w:top w:val="nil"/>
              <w:left w:val="single" w:sz="4" w:space="0" w:color="auto"/>
              <w:bottom w:val="single" w:sz="4" w:space="0" w:color="auto"/>
              <w:right w:val="single" w:sz="4" w:space="0" w:color="auto"/>
            </w:tcBorders>
            <w:shd w:val="clear" w:color="auto" w:fill="auto"/>
            <w:vAlign w:val="center"/>
          </w:tcPr>
          <w:p w14:paraId="33851054" w14:textId="77777777" w:rsidR="00F91C3F" w:rsidRPr="00F91C3F" w:rsidRDefault="00F91C3F" w:rsidP="00F91C3F">
            <w:pPr>
              <w:jc w:val="center"/>
              <w:rPr>
                <w:szCs w:val="20"/>
              </w:rPr>
            </w:pPr>
            <w:r w:rsidRPr="00F91C3F">
              <w:rPr>
                <w:szCs w:val="20"/>
              </w:rPr>
              <w:t>10,85</w:t>
            </w:r>
          </w:p>
        </w:tc>
      </w:tr>
      <w:tr w:rsidR="00F91C3F" w:rsidRPr="00F91C3F" w14:paraId="3169489E" w14:textId="77777777" w:rsidTr="00C5242E">
        <w:trPr>
          <w:trHeight w:val="453"/>
          <w:jc w:val="center"/>
        </w:trPr>
        <w:tc>
          <w:tcPr>
            <w:tcW w:w="1143" w:type="dxa"/>
            <w:shd w:val="clear" w:color="auto" w:fill="auto"/>
            <w:vAlign w:val="center"/>
            <w:hideMark/>
          </w:tcPr>
          <w:p w14:paraId="5B69C769" w14:textId="77777777" w:rsidR="00F91C3F" w:rsidRPr="00F91C3F" w:rsidRDefault="00F91C3F" w:rsidP="00F91C3F">
            <w:pPr>
              <w:jc w:val="center"/>
              <w:rPr>
                <w:b/>
                <w:szCs w:val="28"/>
              </w:rPr>
            </w:pPr>
            <w:r w:rsidRPr="00F91C3F">
              <w:rPr>
                <w:b/>
                <w:szCs w:val="28"/>
              </w:rPr>
              <w:t>4</w:t>
            </w:r>
          </w:p>
        </w:tc>
        <w:tc>
          <w:tcPr>
            <w:tcW w:w="3623" w:type="dxa"/>
            <w:shd w:val="clear" w:color="auto" w:fill="auto"/>
            <w:vAlign w:val="center"/>
            <w:hideMark/>
          </w:tcPr>
          <w:p w14:paraId="0413DE11" w14:textId="77777777" w:rsidR="00F91C3F" w:rsidRPr="00F91C3F" w:rsidRDefault="00F91C3F" w:rsidP="00F91C3F">
            <w:pPr>
              <w:jc w:val="both"/>
              <w:rPr>
                <w:b/>
                <w:iCs/>
                <w:szCs w:val="28"/>
              </w:rPr>
            </w:pPr>
            <w:r w:rsidRPr="00F91C3F">
              <w:rPr>
                <w:b/>
                <w:iCs/>
                <w:szCs w:val="28"/>
              </w:rPr>
              <w:t>Рост с 1 июля</w:t>
            </w:r>
          </w:p>
        </w:tc>
        <w:tc>
          <w:tcPr>
            <w:tcW w:w="2088" w:type="dxa"/>
            <w:vAlign w:val="center"/>
          </w:tcPr>
          <w:p w14:paraId="093ADA44" w14:textId="77777777" w:rsidR="00F91C3F" w:rsidRPr="00F91C3F" w:rsidRDefault="00F91C3F" w:rsidP="00F91C3F">
            <w:pPr>
              <w:jc w:val="center"/>
              <w:rPr>
                <w:szCs w:val="20"/>
              </w:rPr>
            </w:pPr>
            <w:r w:rsidRPr="00F91C3F">
              <w:rPr>
                <w:szCs w:val="20"/>
              </w:rPr>
              <w:t>4,0%</w:t>
            </w:r>
          </w:p>
        </w:tc>
        <w:tc>
          <w:tcPr>
            <w:tcW w:w="2424" w:type="dxa"/>
            <w:tcBorders>
              <w:top w:val="nil"/>
              <w:left w:val="single" w:sz="4" w:space="0" w:color="auto"/>
              <w:bottom w:val="single" w:sz="4" w:space="0" w:color="auto"/>
              <w:right w:val="single" w:sz="4" w:space="0" w:color="auto"/>
            </w:tcBorders>
            <w:shd w:val="clear" w:color="auto" w:fill="auto"/>
            <w:vAlign w:val="center"/>
          </w:tcPr>
          <w:p w14:paraId="31D41D00" w14:textId="77777777" w:rsidR="00F91C3F" w:rsidRPr="00F91C3F" w:rsidRDefault="00F91C3F" w:rsidP="00F91C3F">
            <w:pPr>
              <w:jc w:val="center"/>
              <w:rPr>
                <w:szCs w:val="20"/>
              </w:rPr>
            </w:pPr>
            <w:r w:rsidRPr="00F91C3F">
              <w:rPr>
                <w:szCs w:val="20"/>
              </w:rPr>
              <w:t>4,8%</w:t>
            </w:r>
          </w:p>
        </w:tc>
      </w:tr>
    </w:tbl>
    <w:p w14:paraId="2F13910B" w14:textId="77777777" w:rsidR="00F91C3F" w:rsidRPr="00F91C3F" w:rsidRDefault="00F91C3F" w:rsidP="00F91C3F">
      <w:pPr>
        <w:ind w:firstLine="851"/>
        <w:jc w:val="both"/>
        <w:rPr>
          <w:sz w:val="28"/>
          <w:szCs w:val="28"/>
        </w:rPr>
      </w:pPr>
    </w:p>
    <w:p w14:paraId="1CB01CF4" w14:textId="77777777" w:rsidR="00F91C3F" w:rsidRPr="00F91C3F" w:rsidRDefault="00F91C3F" w:rsidP="00F91C3F">
      <w:pPr>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2B537AD5" w14:textId="77777777" w:rsidR="00F91C3F" w:rsidRPr="00F91C3F" w:rsidRDefault="00F91C3F" w:rsidP="00F91C3F">
      <w:pPr>
        <w:keepNext/>
        <w:tabs>
          <w:tab w:val="left" w:pos="567"/>
        </w:tabs>
        <w:jc w:val="both"/>
        <w:outlineLvl w:val="0"/>
        <w:rPr>
          <w:b/>
          <w:sz w:val="28"/>
          <w:szCs w:val="28"/>
        </w:rPr>
      </w:pPr>
      <w:bookmarkStart w:id="216" w:name="_Toc59205458"/>
      <w:r w:rsidRPr="00F91C3F">
        <w:rPr>
          <w:b/>
          <w:sz w:val="28"/>
          <w:szCs w:val="28"/>
        </w:rPr>
        <w:lastRenderedPageBreak/>
        <w:t>6. СРАВНИТЕЛЬНЫЙ АНАЛИЗ ДИНАМИКИ РАСХОДОВ И ПРИБЫЛИ НА ПРОИЗВОДСТВО ТЕПЛОВОЙ ЭНЕРГИИ КЕМЕРОВСКОЙ ТЭЦ В СРАВНЕНИИ С ПРЕДЫДУЩИМИ ПЕРИОДАМИ РЕГУЛИРОВАНИЯ</w:t>
      </w:r>
      <w:bookmarkEnd w:id="216"/>
    </w:p>
    <w:p w14:paraId="3C9C0E14" w14:textId="77777777" w:rsidR="00F91C3F" w:rsidRPr="00F91C3F" w:rsidRDefault="00F91C3F" w:rsidP="00F91C3F">
      <w:pPr>
        <w:jc w:val="right"/>
        <w:rPr>
          <w:szCs w:val="20"/>
        </w:rPr>
      </w:pPr>
    </w:p>
    <w:p w14:paraId="49D4E0CB" w14:textId="77777777" w:rsidR="00F91C3F" w:rsidRPr="00F91C3F" w:rsidRDefault="00F91C3F" w:rsidP="00F91C3F">
      <w:pPr>
        <w:jc w:val="right"/>
        <w:rPr>
          <w:sz w:val="28"/>
          <w:szCs w:val="28"/>
        </w:rPr>
      </w:pPr>
      <w:r w:rsidRPr="00F91C3F">
        <w:rPr>
          <w:sz w:val="28"/>
          <w:szCs w:val="28"/>
        </w:rPr>
        <w:t>Таблица 18</w:t>
      </w:r>
    </w:p>
    <w:p w14:paraId="06C0A92F" w14:textId="77777777" w:rsidR="00F91C3F" w:rsidRPr="00F91C3F" w:rsidRDefault="00F91C3F" w:rsidP="00F91C3F">
      <w:pPr>
        <w:jc w:val="center"/>
        <w:rPr>
          <w:sz w:val="28"/>
          <w:szCs w:val="28"/>
        </w:rPr>
      </w:pPr>
      <w:r w:rsidRPr="00F91C3F">
        <w:rPr>
          <w:b/>
          <w:sz w:val="28"/>
          <w:szCs w:val="28"/>
        </w:rPr>
        <w:t>Операционные (подконтрольные) расходы</w:t>
      </w:r>
    </w:p>
    <w:p w14:paraId="282736F5" w14:textId="77777777" w:rsidR="00F91C3F" w:rsidRPr="00F91C3F" w:rsidRDefault="00F91C3F" w:rsidP="00F91C3F">
      <w:pPr>
        <w:jc w:val="right"/>
      </w:pPr>
      <w:r w:rsidRPr="00F91C3F">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F91C3F" w:rsidRPr="00F91C3F" w14:paraId="3ECD38C3" w14:textId="77777777" w:rsidTr="00C5242E">
        <w:trPr>
          <w:trHeight w:val="775"/>
        </w:trPr>
        <w:tc>
          <w:tcPr>
            <w:tcW w:w="533" w:type="dxa"/>
            <w:vAlign w:val="center"/>
          </w:tcPr>
          <w:p w14:paraId="03742867" w14:textId="77777777" w:rsidR="00F91C3F" w:rsidRPr="00F91C3F" w:rsidRDefault="00F91C3F" w:rsidP="00F91C3F">
            <w:pPr>
              <w:jc w:val="center"/>
              <w:rPr>
                <w:sz w:val="20"/>
                <w:szCs w:val="20"/>
              </w:rPr>
            </w:pPr>
            <w:r w:rsidRPr="00F91C3F">
              <w:rPr>
                <w:sz w:val="20"/>
                <w:szCs w:val="20"/>
              </w:rPr>
              <w:t>№ п/п</w:t>
            </w:r>
          </w:p>
        </w:tc>
        <w:tc>
          <w:tcPr>
            <w:tcW w:w="4008" w:type="dxa"/>
            <w:vAlign w:val="center"/>
          </w:tcPr>
          <w:p w14:paraId="1A3EB144" w14:textId="77777777" w:rsidR="00F91C3F" w:rsidRPr="00F91C3F" w:rsidRDefault="00F91C3F" w:rsidP="00F91C3F">
            <w:pPr>
              <w:jc w:val="center"/>
              <w:rPr>
                <w:sz w:val="20"/>
                <w:szCs w:val="20"/>
              </w:rPr>
            </w:pPr>
            <w:r w:rsidRPr="00F91C3F">
              <w:rPr>
                <w:sz w:val="20"/>
                <w:szCs w:val="20"/>
              </w:rPr>
              <w:t>Наименование расхода</w:t>
            </w:r>
          </w:p>
        </w:tc>
        <w:tc>
          <w:tcPr>
            <w:tcW w:w="1728" w:type="dxa"/>
            <w:vAlign w:val="center"/>
          </w:tcPr>
          <w:p w14:paraId="722339DE" w14:textId="77777777" w:rsidR="00F91C3F" w:rsidRPr="00F91C3F" w:rsidRDefault="00F91C3F" w:rsidP="00F91C3F">
            <w:pPr>
              <w:jc w:val="center"/>
              <w:rPr>
                <w:sz w:val="20"/>
                <w:szCs w:val="20"/>
              </w:rPr>
            </w:pPr>
            <w:r w:rsidRPr="00F91C3F">
              <w:rPr>
                <w:sz w:val="20"/>
                <w:szCs w:val="20"/>
              </w:rPr>
              <w:t>Утверждено РЭК на 2020 год</w:t>
            </w:r>
          </w:p>
        </w:tc>
        <w:tc>
          <w:tcPr>
            <w:tcW w:w="1787" w:type="dxa"/>
            <w:vAlign w:val="center"/>
          </w:tcPr>
          <w:p w14:paraId="4C6FF461" w14:textId="77777777" w:rsidR="00F91C3F" w:rsidRPr="00F91C3F" w:rsidRDefault="00F91C3F" w:rsidP="00F91C3F">
            <w:pPr>
              <w:jc w:val="center"/>
              <w:rPr>
                <w:sz w:val="20"/>
                <w:szCs w:val="20"/>
              </w:rPr>
            </w:pPr>
            <w:r w:rsidRPr="00F91C3F">
              <w:rPr>
                <w:sz w:val="20"/>
                <w:szCs w:val="20"/>
              </w:rPr>
              <w:t>Предложение экспертов на 2021 год</w:t>
            </w:r>
          </w:p>
        </w:tc>
        <w:tc>
          <w:tcPr>
            <w:tcW w:w="1787" w:type="dxa"/>
            <w:vAlign w:val="center"/>
          </w:tcPr>
          <w:p w14:paraId="7DFF1B74" w14:textId="77777777" w:rsidR="00F91C3F" w:rsidRPr="00F91C3F" w:rsidRDefault="00F91C3F" w:rsidP="00F91C3F">
            <w:pPr>
              <w:jc w:val="center"/>
              <w:rPr>
                <w:sz w:val="20"/>
                <w:szCs w:val="20"/>
              </w:rPr>
            </w:pPr>
            <w:r w:rsidRPr="00F91C3F">
              <w:rPr>
                <w:sz w:val="20"/>
                <w:szCs w:val="20"/>
              </w:rPr>
              <w:t>Динамика расходов</w:t>
            </w:r>
          </w:p>
        </w:tc>
      </w:tr>
      <w:tr w:rsidR="00F91C3F" w:rsidRPr="00F91C3F" w14:paraId="727F2EF1" w14:textId="77777777" w:rsidTr="00C5242E">
        <w:trPr>
          <w:trHeight w:val="548"/>
        </w:trPr>
        <w:tc>
          <w:tcPr>
            <w:tcW w:w="533" w:type="dxa"/>
            <w:vAlign w:val="center"/>
          </w:tcPr>
          <w:p w14:paraId="620761FC" w14:textId="77777777" w:rsidR="00F91C3F" w:rsidRPr="00F91C3F" w:rsidRDefault="00F91C3F" w:rsidP="00F91C3F">
            <w:pPr>
              <w:jc w:val="center"/>
            </w:pPr>
            <w:r w:rsidRPr="00F91C3F">
              <w:t>1</w:t>
            </w:r>
          </w:p>
        </w:tc>
        <w:tc>
          <w:tcPr>
            <w:tcW w:w="4008" w:type="dxa"/>
            <w:vAlign w:val="center"/>
          </w:tcPr>
          <w:p w14:paraId="5046F5E2" w14:textId="77777777" w:rsidR="00F91C3F" w:rsidRPr="00F91C3F" w:rsidRDefault="00F91C3F" w:rsidP="00F91C3F">
            <w:r w:rsidRPr="00F91C3F">
              <w:t>Операционные расходы</w:t>
            </w:r>
          </w:p>
        </w:tc>
        <w:tc>
          <w:tcPr>
            <w:tcW w:w="1728" w:type="dxa"/>
            <w:vAlign w:val="center"/>
          </w:tcPr>
          <w:p w14:paraId="4D53CA2C" w14:textId="77777777" w:rsidR="00F91C3F" w:rsidRPr="00F91C3F" w:rsidRDefault="00F91C3F" w:rsidP="00F91C3F">
            <w:pPr>
              <w:jc w:val="center"/>
              <w:rPr>
                <w:szCs w:val="20"/>
              </w:rPr>
            </w:pPr>
            <w:r w:rsidRPr="00F91C3F">
              <w:rPr>
                <w:szCs w:val="20"/>
              </w:rPr>
              <w:t>317 035</w:t>
            </w:r>
          </w:p>
        </w:tc>
        <w:tc>
          <w:tcPr>
            <w:tcW w:w="1787" w:type="dxa"/>
            <w:vAlign w:val="center"/>
          </w:tcPr>
          <w:p w14:paraId="227FE97B" w14:textId="77777777" w:rsidR="00F91C3F" w:rsidRPr="00F91C3F" w:rsidRDefault="00F91C3F" w:rsidP="00F91C3F">
            <w:pPr>
              <w:jc w:val="center"/>
              <w:rPr>
                <w:szCs w:val="20"/>
              </w:rPr>
            </w:pPr>
            <w:r w:rsidRPr="00F91C3F">
              <w:rPr>
                <w:szCs w:val="20"/>
              </w:rPr>
              <w:t>325 164</w:t>
            </w:r>
          </w:p>
        </w:tc>
        <w:tc>
          <w:tcPr>
            <w:tcW w:w="1787" w:type="dxa"/>
            <w:vAlign w:val="center"/>
          </w:tcPr>
          <w:p w14:paraId="202CD1F4" w14:textId="77777777" w:rsidR="00F91C3F" w:rsidRPr="00F91C3F" w:rsidRDefault="00F91C3F" w:rsidP="00F91C3F">
            <w:pPr>
              <w:jc w:val="center"/>
              <w:rPr>
                <w:szCs w:val="20"/>
              </w:rPr>
            </w:pPr>
            <w:r w:rsidRPr="00F91C3F">
              <w:rPr>
                <w:szCs w:val="20"/>
              </w:rPr>
              <w:t>8 129</w:t>
            </w:r>
          </w:p>
        </w:tc>
      </w:tr>
    </w:tbl>
    <w:p w14:paraId="1438C153" w14:textId="77777777" w:rsidR="00F91C3F" w:rsidRPr="00F91C3F" w:rsidRDefault="00F91C3F" w:rsidP="00F91C3F">
      <w:pPr>
        <w:tabs>
          <w:tab w:val="left" w:pos="426"/>
        </w:tabs>
        <w:ind w:firstLine="851"/>
        <w:jc w:val="both"/>
        <w:rPr>
          <w:szCs w:val="20"/>
        </w:rPr>
      </w:pPr>
    </w:p>
    <w:p w14:paraId="605D44AC" w14:textId="77777777" w:rsidR="00F91C3F" w:rsidRPr="00F91C3F" w:rsidRDefault="00F91C3F" w:rsidP="00F91C3F">
      <w:pPr>
        <w:tabs>
          <w:tab w:val="left" w:pos="1890"/>
        </w:tabs>
        <w:ind w:left="1080" w:right="-1"/>
        <w:jc w:val="right"/>
        <w:rPr>
          <w:sz w:val="28"/>
          <w:szCs w:val="28"/>
        </w:rPr>
      </w:pPr>
      <w:r w:rsidRPr="00F91C3F">
        <w:rPr>
          <w:sz w:val="28"/>
          <w:szCs w:val="28"/>
        </w:rPr>
        <w:t>Таблица 19</w:t>
      </w:r>
    </w:p>
    <w:p w14:paraId="75206B2C" w14:textId="77777777" w:rsidR="00F91C3F" w:rsidRPr="00F91C3F" w:rsidRDefault="00F91C3F" w:rsidP="00F91C3F">
      <w:pPr>
        <w:jc w:val="center"/>
        <w:rPr>
          <w:sz w:val="28"/>
          <w:szCs w:val="28"/>
        </w:rPr>
      </w:pPr>
      <w:r w:rsidRPr="00F91C3F">
        <w:rPr>
          <w:b/>
          <w:sz w:val="28"/>
          <w:szCs w:val="28"/>
        </w:rPr>
        <w:t xml:space="preserve">Реестр неподконтрольных расходов </w:t>
      </w:r>
    </w:p>
    <w:p w14:paraId="77BC7E60" w14:textId="77777777" w:rsidR="00F91C3F" w:rsidRPr="00F91C3F" w:rsidRDefault="00F91C3F" w:rsidP="00F91C3F">
      <w:pPr>
        <w:jc w:val="right"/>
        <w:rPr>
          <w:szCs w:val="20"/>
        </w:rPr>
      </w:pPr>
      <w:r w:rsidRPr="00F91C3F">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F91C3F" w:rsidRPr="00F91C3F" w14:paraId="20D0D50A" w14:textId="77777777" w:rsidTr="00C5242E">
        <w:trPr>
          <w:trHeight w:val="723"/>
        </w:trPr>
        <w:tc>
          <w:tcPr>
            <w:tcW w:w="908" w:type="dxa"/>
            <w:shd w:val="clear" w:color="auto" w:fill="auto"/>
            <w:vAlign w:val="center"/>
            <w:hideMark/>
          </w:tcPr>
          <w:p w14:paraId="154931C6" w14:textId="77777777" w:rsidR="00F91C3F" w:rsidRPr="00F91C3F" w:rsidRDefault="00F91C3F" w:rsidP="00F91C3F">
            <w:pPr>
              <w:jc w:val="center"/>
              <w:rPr>
                <w:sz w:val="20"/>
                <w:szCs w:val="20"/>
              </w:rPr>
            </w:pPr>
            <w:r w:rsidRPr="00F91C3F">
              <w:rPr>
                <w:sz w:val="20"/>
                <w:szCs w:val="20"/>
              </w:rPr>
              <w:t>№ п/п</w:t>
            </w:r>
          </w:p>
        </w:tc>
        <w:tc>
          <w:tcPr>
            <w:tcW w:w="4757" w:type="dxa"/>
            <w:shd w:val="clear" w:color="auto" w:fill="auto"/>
            <w:vAlign w:val="center"/>
            <w:hideMark/>
          </w:tcPr>
          <w:p w14:paraId="34072703" w14:textId="77777777" w:rsidR="00F91C3F" w:rsidRPr="00F91C3F" w:rsidRDefault="00F91C3F" w:rsidP="00F91C3F">
            <w:pPr>
              <w:jc w:val="center"/>
              <w:rPr>
                <w:sz w:val="20"/>
                <w:szCs w:val="20"/>
              </w:rPr>
            </w:pPr>
            <w:r w:rsidRPr="00F91C3F">
              <w:rPr>
                <w:sz w:val="20"/>
                <w:szCs w:val="20"/>
              </w:rPr>
              <w:t>Наименование расхода</w:t>
            </w:r>
          </w:p>
        </w:tc>
        <w:tc>
          <w:tcPr>
            <w:tcW w:w="1401" w:type="dxa"/>
            <w:vAlign w:val="center"/>
          </w:tcPr>
          <w:p w14:paraId="11706CC5" w14:textId="77777777" w:rsidR="00F91C3F" w:rsidRPr="00F91C3F" w:rsidRDefault="00F91C3F" w:rsidP="00F91C3F">
            <w:pPr>
              <w:jc w:val="center"/>
              <w:rPr>
                <w:sz w:val="20"/>
                <w:szCs w:val="20"/>
              </w:rPr>
            </w:pPr>
            <w:r w:rsidRPr="00F91C3F">
              <w:rPr>
                <w:sz w:val="20"/>
                <w:szCs w:val="20"/>
              </w:rPr>
              <w:t>Утверждено на 2020 год</w:t>
            </w:r>
          </w:p>
        </w:tc>
        <w:tc>
          <w:tcPr>
            <w:tcW w:w="1500" w:type="dxa"/>
            <w:shd w:val="clear" w:color="auto" w:fill="auto"/>
            <w:vAlign w:val="center"/>
          </w:tcPr>
          <w:p w14:paraId="21096A68" w14:textId="77777777" w:rsidR="00F91C3F" w:rsidRPr="00F91C3F" w:rsidRDefault="00F91C3F" w:rsidP="00F91C3F">
            <w:pPr>
              <w:jc w:val="center"/>
              <w:rPr>
                <w:sz w:val="20"/>
                <w:szCs w:val="20"/>
              </w:rPr>
            </w:pPr>
            <w:r w:rsidRPr="00F91C3F">
              <w:rPr>
                <w:sz w:val="20"/>
                <w:szCs w:val="20"/>
              </w:rPr>
              <w:t xml:space="preserve">Предложение экспертов </w:t>
            </w:r>
            <w:r w:rsidRPr="00F91C3F">
              <w:rPr>
                <w:sz w:val="20"/>
                <w:szCs w:val="20"/>
              </w:rPr>
              <w:br/>
              <w:t>на 2021 год</w:t>
            </w:r>
          </w:p>
        </w:tc>
        <w:tc>
          <w:tcPr>
            <w:tcW w:w="1271" w:type="dxa"/>
            <w:shd w:val="clear" w:color="auto" w:fill="auto"/>
            <w:vAlign w:val="center"/>
          </w:tcPr>
          <w:p w14:paraId="0143CB09" w14:textId="77777777" w:rsidR="00F91C3F" w:rsidRPr="00F91C3F" w:rsidRDefault="00F91C3F" w:rsidP="00F91C3F">
            <w:pPr>
              <w:jc w:val="center"/>
              <w:rPr>
                <w:sz w:val="20"/>
                <w:szCs w:val="20"/>
              </w:rPr>
            </w:pPr>
            <w:r w:rsidRPr="00F91C3F">
              <w:rPr>
                <w:sz w:val="20"/>
                <w:szCs w:val="20"/>
              </w:rPr>
              <w:t>Динамика расходов</w:t>
            </w:r>
          </w:p>
        </w:tc>
      </w:tr>
      <w:tr w:rsidR="00F91C3F" w:rsidRPr="00F91C3F" w14:paraId="74581F3F" w14:textId="77777777" w:rsidTr="00C5242E">
        <w:trPr>
          <w:trHeight w:val="798"/>
        </w:trPr>
        <w:tc>
          <w:tcPr>
            <w:tcW w:w="908" w:type="dxa"/>
            <w:shd w:val="clear" w:color="auto" w:fill="auto"/>
            <w:noWrap/>
            <w:vAlign w:val="center"/>
            <w:hideMark/>
          </w:tcPr>
          <w:p w14:paraId="0689A007" w14:textId="77777777" w:rsidR="00F91C3F" w:rsidRPr="00F91C3F" w:rsidRDefault="00F91C3F" w:rsidP="00F91C3F">
            <w:pPr>
              <w:jc w:val="center"/>
              <w:rPr>
                <w:sz w:val="20"/>
                <w:szCs w:val="20"/>
              </w:rPr>
            </w:pPr>
            <w:r w:rsidRPr="00F91C3F">
              <w:rPr>
                <w:sz w:val="20"/>
                <w:szCs w:val="20"/>
              </w:rPr>
              <w:t>1.1</w:t>
            </w:r>
          </w:p>
        </w:tc>
        <w:tc>
          <w:tcPr>
            <w:tcW w:w="4757" w:type="dxa"/>
            <w:shd w:val="clear" w:color="auto" w:fill="auto"/>
            <w:vAlign w:val="center"/>
            <w:hideMark/>
          </w:tcPr>
          <w:p w14:paraId="68CCDEC8" w14:textId="77777777" w:rsidR="00F91C3F" w:rsidRPr="00F91C3F" w:rsidRDefault="00F91C3F" w:rsidP="00F91C3F">
            <w:pPr>
              <w:rPr>
                <w:sz w:val="20"/>
                <w:szCs w:val="20"/>
              </w:rPr>
            </w:pPr>
            <w:r w:rsidRPr="00F91C3F">
              <w:rPr>
                <w:sz w:val="20"/>
                <w:szCs w:val="20"/>
              </w:rPr>
              <w:t>Расходы на оплату услуг, оказываемых организациями, осуществляющими регулируемые виды деятельности</w:t>
            </w:r>
          </w:p>
        </w:tc>
        <w:tc>
          <w:tcPr>
            <w:tcW w:w="1401" w:type="dxa"/>
            <w:vAlign w:val="center"/>
          </w:tcPr>
          <w:p w14:paraId="168B83A0" w14:textId="77777777" w:rsidR="00F91C3F" w:rsidRPr="00F91C3F" w:rsidRDefault="00F91C3F" w:rsidP="00F91C3F">
            <w:pPr>
              <w:jc w:val="center"/>
              <w:rPr>
                <w:sz w:val="22"/>
                <w:szCs w:val="22"/>
              </w:rPr>
            </w:pPr>
            <w:r w:rsidRPr="00F91C3F">
              <w:rPr>
                <w:sz w:val="22"/>
                <w:szCs w:val="22"/>
              </w:rPr>
              <w:t>0</w:t>
            </w:r>
          </w:p>
        </w:tc>
        <w:tc>
          <w:tcPr>
            <w:tcW w:w="1500" w:type="dxa"/>
            <w:shd w:val="clear" w:color="auto" w:fill="auto"/>
            <w:noWrap/>
            <w:vAlign w:val="center"/>
          </w:tcPr>
          <w:p w14:paraId="01454E92"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5AE3E86A" w14:textId="77777777" w:rsidR="00F91C3F" w:rsidRPr="00F91C3F" w:rsidRDefault="00F91C3F" w:rsidP="00F91C3F">
            <w:pPr>
              <w:jc w:val="center"/>
              <w:rPr>
                <w:sz w:val="22"/>
                <w:szCs w:val="22"/>
              </w:rPr>
            </w:pPr>
            <w:r w:rsidRPr="00F91C3F">
              <w:rPr>
                <w:sz w:val="22"/>
                <w:szCs w:val="22"/>
              </w:rPr>
              <w:t>0</w:t>
            </w:r>
          </w:p>
        </w:tc>
      </w:tr>
      <w:tr w:rsidR="00F91C3F" w:rsidRPr="00F91C3F" w14:paraId="29F63804" w14:textId="77777777" w:rsidTr="00C5242E">
        <w:trPr>
          <w:trHeight w:val="356"/>
        </w:trPr>
        <w:tc>
          <w:tcPr>
            <w:tcW w:w="908" w:type="dxa"/>
            <w:shd w:val="clear" w:color="auto" w:fill="auto"/>
            <w:noWrap/>
            <w:vAlign w:val="center"/>
            <w:hideMark/>
          </w:tcPr>
          <w:p w14:paraId="73B39909" w14:textId="77777777" w:rsidR="00F91C3F" w:rsidRPr="00F91C3F" w:rsidRDefault="00F91C3F" w:rsidP="00F91C3F">
            <w:pPr>
              <w:jc w:val="center"/>
              <w:rPr>
                <w:sz w:val="20"/>
                <w:szCs w:val="20"/>
              </w:rPr>
            </w:pPr>
            <w:r w:rsidRPr="00F91C3F">
              <w:rPr>
                <w:sz w:val="20"/>
                <w:szCs w:val="20"/>
              </w:rPr>
              <w:t>1.2</w:t>
            </w:r>
          </w:p>
        </w:tc>
        <w:tc>
          <w:tcPr>
            <w:tcW w:w="4757" w:type="dxa"/>
            <w:shd w:val="clear" w:color="auto" w:fill="auto"/>
            <w:noWrap/>
            <w:vAlign w:val="center"/>
            <w:hideMark/>
          </w:tcPr>
          <w:p w14:paraId="4C02F6DD" w14:textId="77777777" w:rsidR="00F91C3F" w:rsidRPr="00F91C3F" w:rsidRDefault="00F91C3F" w:rsidP="00F91C3F">
            <w:pPr>
              <w:rPr>
                <w:sz w:val="20"/>
                <w:szCs w:val="20"/>
              </w:rPr>
            </w:pPr>
            <w:r w:rsidRPr="00F91C3F">
              <w:rPr>
                <w:sz w:val="20"/>
                <w:szCs w:val="20"/>
              </w:rPr>
              <w:t>Арендная плата</w:t>
            </w:r>
          </w:p>
        </w:tc>
        <w:tc>
          <w:tcPr>
            <w:tcW w:w="1401" w:type="dxa"/>
            <w:vAlign w:val="center"/>
          </w:tcPr>
          <w:p w14:paraId="28C55B39" w14:textId="77777777" w:rsidR="00F91C3F" w:rsidRPr="00F91C3F" w:rsidRDefault="00F91C3F" w:rsidP="00F91C3F">
            <w:pPr>
              <w:jc w:val="center"/>
              <w:rPr>
                <w:sz w:val="22"/>
                <w:szCs w:val="22"/>
              </w:rPr>
            </w:pPr>
            <w:r w:rsidRPr="00F91C3F">
              <w:rPr>
                <w:sz w:val="22"/>
                <w:szCs w:val="22"/>
              </w:rPr>
              <w:t>447</w:t>
            </w:r>
          </w:p>
        </w:tc>
        <w:tc>
          <w:tcPr>
            <w:tcW w:w="1500" w:type="dxa"/>
            <w:shd w:val="clear" w:color="auto" w:fill="auto"/>
            <w:noWrap/>
            <w:vAlign w:val="center"/>
          </w:tcPr>
          <w:p w14:paraId="36495281" w14:textId="77777777" w:rsidR="00F91C3F" w:rsidRPr="00F91C3F" w:rsidRDefault="00F91C3F" w:rsidP="00F91C3F">
            <w:pPr>
              <w:jc w:val="center"/>
              <w:rPr>
                <w:sz w:val="22"/>
                <w:szCs w:val="22"/>
              </w:rPr>
            </w:pPr>
            <w:r w:rsidRPr="00F91C3F">
              <w:rPr>
                <w:sz w:val="22"/>
                <w:szCs w:val="22"/>
              </w:rPr>
              <w:t>457</w:t>
            </w:r>
          </w:p>
        </w:tc>
        <w:tc>
          <w:tcPr>
            <w:tcW w:w="1271" w:type="dxa"/>
            <w:shd w:val="clear" w:color="auto" w:fill="auto"/>
            <w:noWrap/>
            <w:vAlign w:val="center"/>
          </w:tcPr>
          <w:p w14:paraId="35EEEC91" w14:textId="77777777" w:rsidR="00F91C3F" w:rsidRPr="00F91C3F" w:rsidRDefault="00F91C3F" w:rsidP="00F91C3F">
            <w:pPr>
              <w:jc w:val="center"/>
              <w:rPr>
                <w:sz w:val="22"/>
                <w:szCs w:val="22"/>
              </w:rPr>
            </w:pPr>
            <w:r w:rsidRPr="00F91C3F">
              <w:rPr>
                <w:sz w:val="22"/>
                <w:szCs w:val="22"/>
              </w:rPr>
              <w:t>10</w:t>
            </w:r>
          </w:p>
        </w:tc>
      </w:tr>
      <w:tr w:rsidR="00F91C3F" w:rsidRPr="00F91C3F" w14:paraId="21A7FC64" w14:textId="77777777" w:rsidTr="00C5242E">
        <w:trPr>
          <w:trHeight w:val="356"/>
        </w:trPr>
        <w:tc>
          <w:tcPr>
            <w:tcW w:w="908" w:type="dxa"/>
            <w:shd w:val="clear" w:color="auto" w:fill="auto"/>
            <w:noWrap/>
            <w:vAlign w:val="center"/>
            <w:hideMark/>
          </w:tcPr>
          <w:p w14:paraId="65CFB3EA" w14:textId="77777777" w:rsidR="00F91C3F" w:rsidRPr="00F91C3F" w:rsidRDefault="00F91C3F" w:rsidP="00F91C3F">
            <w:pPr>
              <w:jc w:val="center"/>
              <w:rPr>
                <w:sz w:val="20"/>
                <w:szCs w:val="20"/>
              </w:rPr>
            </w:pPr>
            <w:r w:rsidRPr="00F91C3F">
              <w:rPr>
                <w:sz w:val="20"/>
                <w:szCs w:val="20"/>
              </w:rPr>
              <w:t>1.3</w:t>
            </w:r>
          </w:p>
        </w:tc>
        <w:tc>
          <w:tcPr>
            <w:tcW w:w="4757" w:type="dxa"/>
            <w:shd w:val="clear" w:color="auto" w:fill="auto"/>
            <w:noWrap/>
            <w:vAlign w:val="center"/>
            <w:hideMark/>
          </w:tcPr>
          <w:p w14:paraId="6C35F644" w14:textId="77777777" w:rsidR="00F91C3F" w:rsidRPr="00F91C3F" w:rsidRDefault="00F91C3F" w:rsidP="00F91C3F">
            <w:pPr>
              <w:rPr>
                <w:sz w:val="20"/>
                <w:szCs w:val="20"/>
              </w:rPr>
            </w:pPr>
            <w:r w:rsidRPr="00F91C3F">
              <w:rPr>
                <w:sz w:val="20"/>
                <w:szCs w:val="20"/>
              </w:rPr>
              <w:t>Концессионная плата</w:t>
            </w:r>
          </w:p>
        </w:tc>
        <w:tc>
          <w:tcPr>
            <w:tcW w:w="1401" w:type="dxa"/>
            <w:vAlign w:val="center"/>
          </w:tcPr>
          <w:p w14:paraId="6D357BDF" w14:textId="77777777" w:rsidR="00F91C3F" w:rsidRPr="00F91C3F" w:rsidRDefault="00F91C3F" w:rsidP="00F91C3F">
            <w:pPr>
              <w:jc w:val="center"/>
              <w:rPr>
                <w:sz w:val="22"/>
                <w:szCs w:val="22"/>
              </w:rPr>
            </w:pPr>
            <w:r w:rsidRPr="00F91C3F">
              <w:rPr>
                <w:sz w:val="22"/>
                <w:szCs w:val="22"/>
              </w:rPr>
              <w:t>0</w:t>
            </w:r>
          </w:p>
        </w:tc>
        <w:tc>
          <w:tcPr>
            <w:tcW w:w="1500" w:type="dxa"/>
            <w:shd w:val="clear" w:color="auto" w:fill="auto"/>
            <w:noWrap/>
            <w:vAlign w:val="center"/>
          </w:tcPr>
          <w:p w14:paraId="37DE0CE1"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5CA0D8BF" w14:textId="77777777" w:rsidR="00F91C3F" w:rsidRPr="00F91C3F" w:rsidRDefault="00F91C3F" w:rsidP="00F91C3F">
            <w:pPr>
              <w:jc w:val="center"/>
              <w:rPr>
                <w:sz w:val="22"/>
                <w:szCs w:val="22"/>
              </w:rPr>
            </w:pPr>
            <w:r w:rsidRPr="00F91C3F">
              <w:rPr>
                <w:sz w:val="22"/>
                <w:szCs w:val="22"/>
              </w:rPr>
              <w:t>0</w:t>
            </w:r>
          </w:p>
        </w:tc>
      </w:tr>
      <w:tr w:rsidR="00F91C3F" w:rsidRPr="00F91C3F" w14:paraId="176E8DED" w14:textId="77777777" w:rsidTr="00C5242E">
        <w:trPr>
          <w:trHeight w:val="514"/>
        </w:trPr>
        <w:tc>
          <w:tcPr>
            <w:tcW w:w="908" w:type="dxa"/>
            <w:shd w:val="clear" w:color="auto" w:fill="auto"/>
            <w:noWrap/>
            <w:vAlign w:val="center"/>
            <w:hideMark/>
          </w:tcPr>
          <w:p w14:paraId="448A5C79" w14:textId="77777777" w:rsidR="00F91C3F" w:rsidRPr="00F91C3F" w:rsidRDefault="00F91C3F" w:rsidP="00F91C3F">
            <w:pPr>
              <w:jc w:val="center"/>
              <w:rPr>
                <w:sz w:val="20"/>
                <w:szCs w:val="20"/>
              </w:rPr>
            </w:pPr>
            <w:r w:rsidRPr="00F91C3F">
              <w:rPr>
                <w:sz w:val="20"/>
                <w:szCs w:val="20"/>
              </w:rPr>
              <w:t>1.4</w:t>
            </w:r>
          </w:p>
        </w:tc>
        <w:tc>
          <w:tcPr>
            <w:tcW w:w="4757" w:type="dxa"/>
            <w:shd w:val="clear" w:color="auto" w:fill="auto"/>
            <w:vAlign w:val="center"/>
            <w:hideMark/>
          </w:tcPr>
          <w:p w14:paraId="0B0A6720" w14:textId="77777777" w:rsidR="00F91C3F" w:rsidRPr="00F91C3F" w:rsidRDefault="00F91C3F" w:rsidP="00F91C3F">
            <w:pPr>
              <w:rPr>
                <w:sz w:val="20"/>
                <w:szCs w:val="20"/>
              </w:rPr>
            </w:pPr>
            <w:r w:rsidRPr="00F91C3F">
              <w:rPr>
                <w:sz w:val="20"/>
                <w:szCs w:val="20"/>
              </w:rPr>
              <w:t>Расходы на уплату налогов, сборов и других обязательных платежей, в том числе:</w:t>
            </w:r>
          </w:p>
        </w:tc>
        <w:tc>
          <w:tcPr>
            <w:tcW w:w="1401" w:type="dxa"/>
            <w:vAlign w:val="center"/>
          </w:tcPr>
          <w:p w14:paraId="2922EFF2" w14:textId="77777777" w:rsidR="00F91C3F" w:rsidRPr="00F91C3F" w:rsidRDefault="00F91C3F" w:rsidP="00F91C3F">
            <w:pPr>
              <w:jc w:val="center"/>
              <w:rPr>
                <w:sz w:val="22"/>
                <w:szCs w:val="22"/>
              </w:rPr>
            </w:pPr>
            <w:r w:rsidRPr="00F91C3F">
              <w:rPr>
                <w:sz w:val="22"/>
                <w:szCs w:val="22"/>
              </w:rPr>
              <w:t>22 458</w:t>
            </w:r>
          </w:p>
        </w:tc>
        <w:tc>
          <w:tcPr>
            <w:tcW w:w="1500" w:type="dxa"/>
            <w:shd w:val="clear" w:color="auto" w:fill="auto"/>
            <w:noWrap/>
            <w:vAlign w:val="center"/>
          </w:tcPr>
          <w:p w14:paraId="3C5BEF08" w14:textId="77777777" w:rsidR="00F91C3F" w:rsidRPr="00F91C3F" w:rsidRDefault="00F91C3F" w:rsidP="00F91C3F">
            <w:pPr>
              <w:jc w:val="center"/>
              <w:rPr>
                <w:sz w:val="22"/>
                <w:szCs w:val="22"/>
              </w:rPr>
            </w:pPr>
            <w:r w:rsidRPr="00F91C3F">
              <w:rPr>
                <w:sz w:val="22"/>
                <w:szCs w:val="22"/>
              </w:rPr>
              <w:t>22 011</w:t>
            </w:r>
          </w:p>
        </w:tc>
        <w:tc>
          <w:tcPr>
            <w:tcW w:w="1271" w:type="dxa"/>
            <w:shd w:val="clear" w:color="auto" w:fill="auto"/>
            <w:noWrap/>
            <w:vAlign w:val="center"/>
          </w:tcPr>
          <w:p w14:paraId="2DEDD0C3" w14:textId="77777777" w:rsidR="00F91C3F" w:rsidRPr="00F91C3F" w:rsidRDefault="00F91C3F" w:rsidP="00F91C3F">
            <w:pPr>
              <w:jc w:val="center"/>
              <w:rPr>
                <w:sz w:val="22"/>
                <w:szCs w:val="22"/>
              </w:rPr>
            </w:pPr>
            <w:r w:rsidRPr="00F91C3F">
              <w:rPr>
                <w:sz w:val="22"/>
                <w:szCs w:val="22"/>
              </w:rPr>
              <w:t>-447</w:t>
            </w:r>
          </w:p>
        </w:tc>
      </w:tr>
      <w:tr w:rsidR="00F91C3F" w:rsidRPr="00F91C3F" w14:paraId="58C06074" w14:textId="77777777" w:rsidTr="00C5242E">
        <w:trPr>
          <w:trHeight w:val="1368"/>
        </w:trPr>
        <w:tc>
          <w:tcPr>
            <w:tcW w:w="908" w:type="dxa"/>
            <w:shd w:val="clear" w:color="auto" w:fill="auto"/>
            <w:noWrap/>
            <w:vAlign w:val="center"/>
            <w:hideMark/>
          </w:tcPr>
          <w:p w14:paraId="074782B6" w14:textId="77777777" w:rsidR="00F91C3F" w:rsidRPr="00F91C3F" w:rsidRDefault="00F91C3F" w:rsidP="00F91C3F">
            <w:pPr>
              <w:jc w:val="center"/>
              <w:rPr>
                <w:sz w:val="20"/>
                <w:szCs w:val="20"/>
              </w:rPr>
            </w:pPr>
            <w:r w:rsidRPr="00F91C3F">
              <w:rPr>
                <w:sz w:val="20"/>
                <w:szCs w:val="20"/>
              </w:rPr>
              <w:t>1.4.1</w:t>
            </w:r>
          </w:p>
        </w:tc>
        <w:tc>
          <w:tcPr>
            <w:tcW w:w="4757" w:type="dxa"/>
            <w:shd w:val="clear" w:color="auto" w:fill="auto"/>
            <w:vAlign w:val="center"/>
            <w:hideMark/>
          </w:tcPr>
          <w:p w14:paraId="5D6E29C7" w14:textId="77777777" w:rsidR="00F91C3F" w:rsidRPr="00F91C3F" w:rsidRDefault="00F91C3F" w:rsidP="00F91C3F">
            <w:pPr>
              <w:rPr>
                <w:sz w:val="20"/>
                <w:szCs w:val="20"/>
              </w:rPr>
            </w:pPr>
            <w:r w:rsidRPr="00F91C3F">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664590D5" w14:textId="77777777" w:rsidR="00F91C3F" w:rsidRPr="00F91C3F" w:rsidRDefault="00F91C3F" w:rsidP="00F91C3F">
            <w:pPr>
              <w:jc w:val="center"/>
              <w:rPr>
                <w:sz w:val="22"/>
                <w:szCs w:val="22"/>
              </w:rPr>
            </w:pPr>
            <w:r w:rsidRPr="00F91C3F">
              <w:rPr>
                <w:sz w:val="22"/>
                <w:szCs w:val="22"/>
              </w:rPr>
              <w:t>284</w:t>
            </w:r>
          </w:p>
        </w:tc>
        <w:tc>
          <w:tcPr>
            <w:tcW w:w="1500" w:type="dxa"/>
            <w:shd w:val="clear" w:color="auto" w:fill="auto"/>
            <w:noWrap/>
            <w:vAlign w:val="center"/>
          </w:tcPr>
          <w:p w14:paraId="15D2178B" w14:textId="77777777" w:rsidR="00F91C3F" w:rsidRPr="00F91C3F" w:rsidRDefault="00F91C3F" w:rsidP="00F91C3F">
            <w:pPr>
              <w:jc w:val="center"/>
              <w:rPr>
                <w:sz w:val="22"/>
                <w:szCs w:val="22"/>
              </w:rPr>
            </w:pPr>
            <w:r w:rsidRPr="00F91C3F">
              <w:rPr>
                <w:sz w:val="22"/>
                <w:szCs w:val="22"/>
              </w:rPr>
              <w:t>244</w:t>
            </w:r>
          </w:p>
        </w:tc>
        <w:tc>
          <w:tcPr>
            <w:tcW w:w="1271" w:type="dxa"/>
            <w:shd w:val="clear" w:color="auto" w:fill="auto"/>
            <w:noWrap/>
            <w:vAlign w:val="center"/>
          </w:tcPr>
          <w:p w14:paraId="37DDF302" w14:textId="77777777" w:rsidR="00F91C3F" w:rsidRPr="00F91C3F" w:rsidRDefault="00F91C3F" w:rsidP="00F91C3F">
            <w:pPr>
              <w:jc w:val="center"/>
              <w:rPr>
                <w:sz w:val="22"/>
                <w:szCs w:val="22"/>
              </w:rPr>
            </w:pPr>
            <w:r w:rsidRPr="00F91C3F">
              <w:rPr>
                <w:sz w:val="22"/>
                <w:szCs w:val="22"/>
              </w:rPr>
              <w:t>-40</w:t>
            </w:r>
          </w:p>
        </w:tc>
      </w:tr>
      <w:tr w:rsidR="00F91C3F" w:rsidRPr="00F91C3F" w14:paraId="04C93061" w14:textId="77777777" w:rsidTr="00C5242E">
        <w:trPr>
          <w:trHeight w:val="69"/>
        </w:trPr>
        <w:tc>
          <w:tcPr>
            <w:tcW w:w="908" w:type="dxa"/>
            <w:shd w:val="clear" w:color="auto" w:fill="auto"/>
            <w:noWrap/>
            <w:vAlign w:val="center"/>
            <w:hideMark/>
          </w:tcPr>
          <w:p w14:paraId="67411BFA" w14:textId="77777777" w:rsidR="00F91C3F" w:rsidRPr="00F91C3F" w:rsidRDefault="00F91C3F" w:rsidP="00F91C3F">
            <w:pPr>
              <w:jc w:val="center"/>
              <w:rPr>
                <w:sz w:val="20"/>
                <w:szCs w:val="20"/>
              </w:rPr>
            </w:pPr>
            <w:r w:rsidRPr="00F91C3F">
              <w:rPr>
                <w:sz w:val="20"/>
                <w:szCs w:val="20"/>
              </w:rPr>
              <w:t>1.4.2</w:t>
            </w:r>
          </w:p>
        </w:tc>
        <w:tc>
          <w:tcPr>
            <w:tcW w:w="4757" w:type="dxa"/>
            <w:shd w:val="clear" w:color="auto" w:fill="auto"/>
            <w:vAlign w:val="center"/>
            <w:hideMark/>
          </w:tcPr>
          <w:p w14:paraId="47DB3DDB" w14:textId="77777777" w:rsidR="00F91C3F" w:rsidRPr="00F91C3F" w:rsidRDefault="00F91C3F" w:rsidP="00F91C3F">
            <w:pPr>
              <w:rPr>
                <w:sz w:val="20"/>
                <w:szCs w:val="20"/>
              </w:rPr>
            </w:pPr>
            <w:r w:rsidRPr="00F91C3F">
              <w:rPr>
                <w:sz w:val="20"/>
                <w:szCs w:val="20"/>
              </w:rPr>
              <w:t>расходы на обязательное страхование</w:t>
            </w:r>
          </w:p>
        </w:tc>
        <w:tc>
          <w:tcPr>
            <w:tcW w:w="1401" w:type="dxa"/>
            <w:vAlign w:val="center"/>
          </w:tcPr>
          <w:p w14:paraId="40E0D3F3" w14:textId="77777777" w:rsidR="00F91C3F" w:rsidRPr="00F91C3F" w:rsidRDefault="00F91C3F" w:rsidP="00F91C3F">
            <w:pPr>
              <w:jc w:val="center"/>
              <w:rPr>
                <w:sz w:val="22"/>
                <w:szCs w:val="22"/>
              </w:rPr>
            </w:pPr>
            <w:r w:rsidRPr="00F91C3F">
              <w:rPr>
                <w:sz w:val="22"/>
                <w:szCs w:val="22"/>
              </w:rPr>
              <w:t>2 469</w:t>
            </w:r>
          </w:p>
        </w:tc>
        <w:tc>
          <w:tcPr>
            <w:tcW w:w="1500" w:type="dxa"/>
            <w:shd w:val="clear" w:color="auto" w:fill="auto"/>
            <w:noWrap/>
            <w:vAlign w:val="center"/>
          </w:tcPr>
          <w:p w14:paraId="0C2FDF82" w14:textId="77777777" w:rsidR="00F91C3F" w:rsidRPr="00F91C3F" w:rsidRDefault="00F91C3F" w:rsidP="00F91C3F">
            <w:pPr>
              <w:jc w:val="center"/>
              <w:rPr>
                <w:sz w:val="22"/>
                <w:szCs w:val="22"/>
              </w:rPr>
            </w:pPr>
            <w:r w:rsidRPr="00F91C3F">
              <w:rPr>
                <w:sz w:val="22"/>
                <w:szCs w:val="22"/>
              </w:rPr>
              <w:t>765</w:t>
            </w:r>
          </w:p>
        </w:tc>
        <w:tc>
          <w:tcPr>
            <w:tcW w:w="1271" w:type="dxa"/>
            <w:shd w:val="clear" w:color="auto" w:fill="auto"/>
            <w:noWrap/>
            <w:vAlign w:val="center"/>
          </w:tcPr>
          <w:p w14:paraId="239E239E" w14:textId="77777777" w:rsidR="00F91C3F" w:rsidRPr="00F91C3F" w:rsidRDefault="00F91C3F" w:rsidP="00F91C3F">
            <w:pPr>
              <w:jc w:val="center"/>
              <w:rPr>
                <w:sz w:val="22"/>
                <w:szCs w:val="22"/>
              </w:rPr>
            </w:pPr>
            <w:r w:rsidRPr="00F91C3F">
              <w:rPr>
                <w:sz w:val="22"/>
                <w:szCs w:val="22"/>
              </w:rPr>
              <w:t>-1 704</w:t>
            </w:r>
          </w:p>
        </w:tc>
      </w:tr>
      <w:tr w:rsidR="00F91C3F" w:rsidRPr="00F91C3F" w14:paraId="25C38F5F" w14:textId="77777777" w:rsidTr="00C5242E">
        <w:trPr>
          <w:trHeight w:val="69"/>
        </w:trPr>
        <w:tc>
          <w:tcPr>
            <w:tcW w:w="908" w:type="dxa"/>
            <w:shd w:val="clear" w:color="auto" w:fill="auto"/>
            <w:noWrap/>
            <w:vAlign w:val="center"/>
            <w:hideMark/>
          </w:tcPr>
          <w:p w14:paraId="3551B3C2" w14:textId="77777777" w:rsidR="00F91C3F" w:rsidRPr="00F91C3F" w:rsidRDefault="00F91C3F" w:rsidP="00F91C3F">
            <w:pPr>
              <w:jc w:val="center"/>
              <w:rPr>
                <w:sz w:val="20"/>
                <w:szCs w:val="20"/>
              </w:rPr>
            </w:pPr>
            <w:r w:rsidRPr="00F91C3F">
              <w:rPr>
                <w:sz w:val="20"/>
                <w:szCs w:val="20"/>
              </w:rPr>
              <w:t>1.4.3</w:t>
            </w:r>
          </w:p>
        </w:tc>
        <w:tc>
          <w:tcPr>
            <w:tcW w:w="4757" w:type="dxa"/>
            <w:shd w:val="clear" w:color="auto" w:fill="auto"/>
            <w:noWrap/>
            <w:vAlign w:val="center"/>
            <w:hideMark/>
          </w:tcPr>
          <w:p w14:paraId="1A69EE00" w14:textId="77777777" w:rsidR="00F91C3F" w:rsidRPr="00F91C3F" w:rsidRDefault="00F91C3F" w:rsidP="00F91C3F">
            <w:pPr>
              <w:rPr>
                <w:sz w:val="20"/>
                <w:szCs w:val="20"/>
              </w:rPr>
            </w:pPr>
            <w:r w:rsidRPr="00F91C3F">
              <w:rPr>
                <w:sz w:val="20"/>
                <w:szCs w:val="20"/>
              </w:rPr>
              <w:t>иные расходы</w:t>
            </w:r>
          </w:p>
        </w:tc>
        <w:tc>
          <w:tcPr>
            <w:tcW w:w="1401" w:type="dxa"/>
            <w:vAlign w:val="center"/>
          </w:tcPr>
          <w:p w14:paraId="6CDC2547" w14:textId="77777777" w:rsidR="00F91C3F" w:rsidRPr="00F91C3F" w:rsidRDefault="00F91C3F" w:rsidP="00F91C3F">
            <w:pPr>
              <w:jc w:val="center"/>
              <w:rPr>
                <w:sz w:val="22"/>
                <w:szCs w:val="22"/>
              </w:rPr>
            </w:pPr>
            <w:r w:rsidRPr="00F91C3F">
              <w:rPr>
                <w:sz w:val="22"/>
                <w:szCs w:val="22"/>
              </w:rPr>
              <w:t>19 705</w:t>
            </w:r>
          </w:p>
        </w:tc>
        <w:tc>
          <w:tcPr>
            <w:tcW w:w="1500" w:type="dxa"/>
            <w:shd w:val="clear" w:color="auto" w:fill="auto"/>
            <w:noWrap/>
            <w:vAlign w:val="center"/>
          </w:tcPr>
          <w:p w14:paraId="548F063C" w14:textId="77777777" w:rsidR="00F91C3F" w:rsidRPr="00F91C3F" w:rsidRDefault="00F91C3F" w:rsidP="00F91C3F">
            <w:pPr>
              <w:jc w:val="center"/>
              <w:rPr>
                <w:sz w:val="22"/>
                <w:szCs w:val="22"/>
              </w:rPr>
            </w:pPr>
            <w:r w:rsidRPr="00F91C3F">
              <w:rPr>
                <w:sz w:val="22"/>
                <w:szCs w:val="22"/>
              </w:rPr>
              <w:t>21 002</w:t>
            </w:r>
          </w:p>
        </w:tc>
        <w:tc>
          <w:tcPr>
            <w:tcW w:w="1271" w:type="dxa"/>
            <w:shd w:val="clear" w:color="auto" w:fill="auto"/>
            <w:noWrap/>
            <w:vAlign w:val="center"/>
          </w:tcPr>
          <w:p w14:paraId="0DEF05F0" w14:textId="77777777" w:rsidR="00F91C3F" w:rsidRPr="00F91C3F" w:rsidRDefault="00F91C3F" w:rsidP="00F91C3F">
            <w:pPr>
              <w:jc w:val="center"/>
              <w:rPr>
                <w:sz w:val="22"/>
                <w:szCs w:val="22"/>
              </w:rPr>
            </w:pPr>
            <w:r w:rsidRPr="00F91C3F">
              <w:rPr>
                <w:sz w:val="22"/>
                <w:szCs w:val="22"/>
              </w:rPr>
              <w:t>1 297</w:t>
            </w:r>
          </w:p>
        </w:tc>
      </w:tr>
      <w:tr w:rsidR="00F91C3F" w:rsidRPr="00F91C3F" w14:paraId="5A07A478" w14:textId="77777777" w:rsidTr="00C5242E">
        <w:trPr>
          <w:trHeight w:val="69"/>
        </w:trPr>
        <w:tc>
          <w:tcPr>
            <w:tcW w:w="908" w:type="dxa"/>
            <w:shd w:val="clear" w:color="auto" w:fill="auto"/>
            <w:noWrap/>
            <w:vAlign w:val="center"/>
            <w:hideMark/>
          </w:tcPr>
          <w:p w14:paraId="5A5FF86A" w14:textId="77777777" w:rsidR="00F91C3F" w:rsidRPr="00F91C3F" w:rsidRDefault="00F91C3F" w:rsidP="00F91C3F">
            <w:pPr>
              <w:jc w:val="center"/>
              <w:rPr>
                <w:sz w:val="20"/>
                <w:szCs w:val="20"/>
              </w:rPr>
            </w:pPr>
            <w:r w:rsidRPr="00F91C3F">
              <w:rPr>
                <w:sz w:val="20"/>
                <w:szCs w:val="20"/>
              </w:rPr>
              <w:t>1.5</w:t>
            </w:r>
          </w:p>
        </w:tc>
        <w:tc>
          <w:tcPr>
            <w:tcW w:w="4757" w:type="dxa"/>
            <w:shd w:val="clear" w:color="auto" w:fill="auto"/>
            <w:vAlign w:val="center"/>
            <w:hideMark/>
          </w:tcPr>
          <w:p w14:paraId="2EC9F099" w14:textId="77777777" w:rsidR="00F91C3F" w:rsidRPr="00F91C3F" w:rsidRDefault="00F91C3F" w:rsidP="00F91C3F">
            <w:pPr>
              <w:rPr>
                <w:sz w:val="20"/>
                <w:szCs w:val="20"/>
              </w:rPr>
            </w:pPr>
            <w:r w:rsidRPr="00F91C3F">
              <w:rPr>
                <w:sz w:val="20"/>
                <w:szCs w:val="20"/>
              </w:rPr>
              <w:t>Отчисления на социальные нужды</w:t>
            </w:r>
          </w:p>
        </w:tc>
        <w:tc>
          <w:tcPr>
            <w:tcW w:w="1401" w:type="dxa"/>
            <w:vAlign w:val="center"/>
          </w:tcPr>
          <w:p w14:paraId="141FDB40" w14:textId="77777777" w:rsidR="00F91C3F" w:rsidRPr="00F91C3F" w:rsidRDefault="00F91C3F" w:rsidP="00F91C3F">
            <w:pPr>
              <w:jc w:val="center"/>
              <w:rPr>
                <w:sz w:val="22"/>
                <w:szCs w:val="22"/>
              </w:rPr>
            </w:pPr>
            <w:r w:rsidRPr="00F91C3F">
              <w:rPr>
                <w:sz w:val="22"/>
                <w:szCs w:val="22"/>
              </w:rPr>
              <w:t>29 877</w:t>
            </w:r>
          </w:p>
        </w:tc>
        <w:tc>
          <w:tcPr>
            <w:tcW w:w="1500" w:type="dxa"/>
            <w:shd w:val="clear" w:color="auto" w:fill="auto"/>
            <w:noWrap/>
            <w:vAlign w:val="center"/>
          </w:tcPr>
          <w:p w14:paraId="252AEC89" w14:textId="77777777" w:rsidR="00F91C3F" w:rsidRPr="00F91C3F" w:rsidRDefault="00F91C3F" w:rsidP="00F91C3F">
            <w:pPr>
              <w:jc w:val="center"/>
              <w:rPr>
                <w:sz w:val="22"/>
                <w:szCs w:val="22"/>
              </w:rPr>
            </w:pPr>
            <w:r w:rsidRPr="00F91C3F">
              <w:rPr>
                <w:sz w:val="22"/>
                <w:szCs w:val="22"/>
              </w:rPr>
              <w:t>30 643</w:t>
            </w:r>
          </w:p>
        </w:tc>
        <w:tc>
          <w:tcPr>
            <w:tcW w:w="1271" w:type="dxa"/>
            <w:shd w:val="clear" w:color="auto" w:fill="auto"/>
            <w:noWrap/>
            <w:vAlign w:val="center"/>
          </w:tcPr>
          <w:p w14:paraId="7AC105C7" w14:textId="77777777" w:rsidR="00F91C3F" w:rsidRPr="00F91C3F" w:rsidRDefault="00F91C3F" w:rsidP="00F91C3F">
            <w:pPr>
              <w:jc w:val="center"/>
              <w:rPr>
                <w:sz w:val="22"/>
                <w:szCs w:val="22"/>
              </w:rPr>
            </w:pPr>
            <w:r w:rsidRPr="00F91C3F">
              <w:rPr>
                <w:sz w:val="22"/>
                <w:szCs w:val="22"/>
              </w:rPr>
              <w:t>766</w:t>
            </w:r>
          </w:p>
        </w:tc>
      </w:tr>
      <w:tr w:rsidR="00F91C3F" w:rsidRPr="00F91C3F" w14:paraId="171051CE" w14:textId="77777777" w:rsidTr="00C5242E">
        <w:trPr>
          <w:trHeight w:val="415"/>
        </w:trPr>
        <w:tc>
          <w:tcPr>
            <w:tcW w:w="908" w:type="dxa"/>
            <w:shd w:val="clear" w:color="auto" w:fill="auto"/>
            <w:noWrap/>
            <w:vAlign w:val="center"/>
            <w:hideMark/>
          </w:tcPr>
          <w:p w14:paraId="723D6F20" w14:textId="77777777" w:rsidR="00F91C3F" w:rsidRPr="00F91C3F" w:rsidRDefault="00F91C3F" w:rsidP="00F91C3F">
            <w:pPr>
              <w:jc w:val="center"/>
              <w:rPr>
                <w:sz w:val="20"/>
                <w:szCs w:val="20"/>
              </w:rPr>
            </w:pPr>
            <w:r w:rsidRPr="00F91C3F">
              <w:rPr>
                <w:sz w:val="20"/>
                <w:szCs w:val="20"/>
              </w:rPr>
              <w:t>1.6</w:t>
            </w:r>
          </w:p>
        </w:tc>
        <w:tc>
          <w:tcPr>
            <w:tcW w:w="4757" w:type="dxa"/>
            <w:shd w:val="clear" w:color="auto" w:fill="auto"/>
            <w:vAlign w:val="center"/>
            <w:hideMark/>
          </w:tcPr>
          <w:p w14:paraId="39DD0F2B" w14:textId="77777777" w:rsidR="00F91C3F" w:rsidRPr="00F91C3F" w:rsidRDefault="00F91C3F" w:rsidP="00F91C3F">
            <w:pPr>
              <w:rPr>
                <w:sz w:val="20"/>
                <w:szCs w:val="20"/>
              </w:rPr>
            </w:pPr>
            <w:r w:rsidRPr="00F91C3F">
              <w:rPr>
                <w:sz w:val="20"/>
                <w:szCs w:val="20"/>
              </w:rPr>
              <w:t>Расходы по сомнительным долгам</w:t>
            </w:r>
          </w:p>
        </w:tc>
        <w:tc>
          <w:tcPr>
            <w:tcW w:w="1401" w:type="dxa"/>
            <w:vAlign w:val="center"/>
          </w:tcPr>
          <w:p w14:paraId="709BB7DD" w14:textId="77777777" w:rsidR="00F91C3F" w:rsidRPr="00F91C3F" w:rsidRDefault="00F91C3F" w:rsidP="00F91C3F">
            <w:pPr>
              <w:jc w:val="center"/>
              <w:rPr>
                <w:sz w:val="22"/>
                <w:szCs w:val="22"/>
              </w:rPr>
            </w:pPr>
            <w:r w:rsidRPr="00F91C3F">
              <w:rPr>
                <w:sz w:val="22"/>
                <w:szCs w:val="22"/>
              </w:rPr>
              <w:t>0</w:t>
            </w:r>
          </w:p>
        </w:tc>
        <w:tc>
          <w:tcPr>
            <w:tcW w:w="1500" w:type="dxa"/>
            <w:shd w:val="clear" w:color="auto" w:fill="auto"/>
            <w:noWrap/>
            <w:vAlign w:val="center"/>
          </w:tcPr>
          <w:p w14:paraId="20E991EC"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3B8FCF4B" w14:textId="77777777" w:rsidR="00F91C3F" w:rsidRPr="00F91C3F" w:rsidRDefault="00F91C3F" w:rsidP="00F91C3F">
            <w:pPr>
              <w:jc w:val="center"/>
              <w:rPr>
                <w:sz w:val="22"/>
                <w:szCs w:val="22"/>
              </w:rPr>
            </w:pPr>
            <w:r w:rsidRPr="00F91C3F">
              <w:rPr>
                <w:sz w:val="22"/>
                <w:szCs w:val="22"/>
              </w:rPr>
              <w:t>0</w:t>
            </w:r>
          </w:p>
        </w:tc>
      </w:tr>
      <w:tr w:rsidR="00F91C3F" w:rsidRPr="00F91C3F" w14:paraId="3369340C" w14:textId="77777777" w:rsidTr="00C5242E">
        <w:trPr>
          <w:trHeight w:val="397"/>
        </w:trPr>
        <w:tc>
          <w:tcPr>
            <w:tcW w:w="908" w:type="dxa"/>
            <w:shd w:val="clear" w:color="auto" w:fill="auto"/>
            <w:noWrap/>
            <w:vAlign w:val="center"/>
            <w:hideMark/>
          </w:tcPr>
          <w:p w14:paraId="681F1257" w14:textId="77777777" w:rsidR="00F91C3F" w:rsidRPr="00F91C3F" w:rsidRDefault="00F91C3F" w:rsidP="00F91C3F">
            <w:pPr>
              <w:jc w:val="center"/>
              <w:rPr>
                <w:sz w:val="20"/>
                <w:szCs w:val="20"/>
              </w:rPr>
            </w:pPr>
            <w:r w:rsidRPr="00F91C3F">
              <w:rPr>
                <w:sz w:val="20"/>
                <w:szCs w:val="20"/>
              </w:rPr>
              <w:t>1.7</w:t>
            </w:r>
          </w:p>
        </w:tc>
        <w:tc>
          <w:tcPr>
            <w:tcW w:w="4757" w:type="dxa"/>
            <w:shd w:val="clear" w:color="auto" w:fill="auto"/>
            <w:vAlign w:val="center"/>
            <w:hideMark/>
          </w:tcPr>
          <w:p w14:paraId="0B0F90E4" w14:textId="77777777" w:rsidR="00F91C3F" w:rsidRPr="00F91C3F" w:rsidRDefault="00F91C3F" w:rsidP="00F91C3F">
            <w:pPr>
              <w:rPr>
                <w:sz w:val="20"/>
                <w:szCs w:val="20"/>
              </w:rPr>
            </w:pPr>
            <w:r w:rsidRPr="00F91C3F">
              <w:rPr>
                <w:sz w:val="20"/>
                <w:szCs w:val="20"/>
              </w:rPr>
              <w:t>Амортизация основных средств и нематериальных активов</w:t>
            </w:r>
          </w:p>
        </w:tc>
        <w:tc>
          <w:tcPr>
            <w:tcW w:w="1401" w:type="dxa"/>
            <w:vAlign w:val="center"/>
          </w:tcPr>
          <w:p w14:paraId="6F3622EA" w14:textId="77777777" w:rsidR="00F91C3F" w:rsidRPr="00F91C3F" w:rsidRDefault="00F91C3F" w:rsidP="00F91C3F">
            <w:pPr>
              <w:jc w:val="center"/>
              <w:rPr>
                <w:sz w:val="22"/>
                <w:szCs w:val="22"/>
              </w:rPr>
            </w:pPr>
            <w:r w:rsidRPr="00F91C3F">
              <w:rPr>
                <w:sz w:val="22"/>
                <w:szCs w:val="22"/>
              </w:rPr>
              <w:t>54 865</w:t>
            </w:r>
          </w:p>
        </w:tc>
        <w:tc>
          <w:tcPr>
            <w:tcW w:w="1500" w:type="dxa"/>
            <w:shd w:val="clear" w:color="auto" w:fill="auto"/>
            <w:noWrap/>
            <w:vAlign w:val="center"/>
          </w:tcPr>
          <w:p w14:paraId="0AE64BAB" w14:textId="77777777" w:rsidR="00F91C3F" w:rsidRPr="00F91C3F" w:rsidRDefault="00F91C3F" w:rsidP="00F91C3F">
            <w:pPr>
              <w:jc w:val="center"/>
              <w:rPr>
                <w:sz w:val="22"/>
                <w:szCs w:val="22"/>
              </w:rPr>
            </w:pPr>
            <w:r w:rsidRPr="00F91C3F">
              <w:rPr>
                <w:sz w:val="22"/>
                <w:szCs w:val="22"/>
              </w:rPr>
              <w:t>46 707</w:t>
            </w:r>
          </w:p>
        </w:tc>
        <w:tc>
          <w:tcPr>
            <w:tcW w:w="1271" w:type="dxa"/>
            <w:shd w:val="clear" w:color="auto" w:fill="auto"/>
            <w:noWrap/>
            <w:vAlign w:val="center"/>
          </w:tcPr>
          <w:p w14:paraId="3FF19EE3" w14:textId="77777777" w:rsidR="00F91C3F" w:rsidRPr="00F91C3F" w:rsidRDefault="00F91C3F" w:rsidP="00F91C3F">
            <w:pPr>
              <w:jc w:val="center"/>
              <w:rPr>
                <w:sz w:val="22"/>
                <w:szCs w:val="22"/>
              </w:rPr>
            </w:pPr>
            <w:r w:rsidRPr="00F91C3F">
              <w:rPr>
                <w:sz w:val="22"/>
                <w:szCs w:val="22"/>
              </w:rPr>
              <w:t>-8 158</w:t>
            </w:r>
          </w:p>
        </w:tc>
      </w:tr>
      <w:tr w:rsidR="00F91C3F" w:rsidRPr="00F91C3F" w14:paraId="76CF9C3C" w14:textId="77777777" w:rsidTr="00C5242E">
        <w:trPr>
          <w:trHeight w:val="686"/>
        </w:trPr>
        <w:tc>
          <w:tcPr>
            <w:tcW w:w="908" w:type="dxa"/>
            <w:shd w:val="clear" w:color="auto" w:fill="auto"/>
            <w:noWrap/>
            <w:vAlign w:val="center"/>
            <w:hideMark/>
          </w:tcPr>
          <w:p w14:paraId="65FE7212" w14:textId="77777777" w:rsidR="00F91C3F" w:rsidRPr="00F91C3F" w:rsidRDefault="00F91C3F" w:rsidP="00F91C3F">
            <w:pPr>
              <w:jc w:val="center"/>
              <w:rPr>
                <w:sz w:val="20"/>
                <w:szCs w:val="20"/>
              </w:rPr>
            </w:pPr>
            <w:r w:rsidRPr="00F91C3F">
              <w:rPr>
                <w:sz w:val="20"/>
                <w:szCs w:val="20"/>
              </w:rPr>
              <w:t>1.8</w:t>
            </w:r>
          </w:p>
        </w:tc>
        <w:tc>
          <w:tcPr>
            <w:tcW w:w="4757" w:type="dxa"/>
            <w:shd w:val="clear" w:color="auto" w:fill="auto"/>
            <w:noWrap/>
            <w:vAlign w:val="center"/>
            <w:hideMark/>
          </w:tcPr>
          <w:p w14:paraId="6D6B01D7" w14:textId="77777777" w:rsidR="00F91C3F" w:rsidRPr="00F91C3F" w:rsidRDefault="00F91C3F" w:rsidP="00F91C3F">
            <w:pPr>
              <w:rPr>
                <w:sz w:val="20"/>
                <w:szCs w:val="20"/>
              </w:rPr>
            </w:pPr>
            <w:r w:rsidRPr="00F91C3F">
              <w:rPr>
                <w:sz w:val="20"/>
                <w:szCs w:val="20"/>
              </w:rPr>
              <w:t>Расходы на выплаты по договорам займа и кредитным договорам, включая проценты по ним</w:t>
            </w:r>
          </w:p>
        </w:tc>
        <w:tc>
          <w:tcPr>
            <w:tcW w:w="1401" w:type="dxa"/>
            <w:vAlign w:val="center"/>
          </w:tcPr>
          <w:p w14:paraId="3D328520" w14:textId="77777777" w:rsidR="00F91C3F" w:rsidRPr="00F91C3F" w:rsidRDefault="00F91C3F" w:rsidP="00F91C3F">
            <w:pPr>
              <w:jc w:val="center"/>
              <w:rPr>
                <w:sz w:val="22"/>
                <w:szCs w:val="22"/>
              </w:rPr>
            </w:pPr>
            <w:r w:rsidRPr="00F91C3F">
              <w:rPr>
                <w:sz w:val="22"/>
                <w:szCs w:val="22"/>
              </w:rPr>
              <w:t>0</w:t>
            </w:r>
          </w:p>
        </w:tc>
        <w:tc>
          <w:tcPr>
            <w:tcW w:w="1500" w:type="dxa"/>
            <w:shd w:val="clear" w:color="auto" w:fill="auto"/>
            <w:noWrap/>
            <w:vAlign w:val="center"/>
          </w:tcPr>
          <w:p w14:paraId="5629E561"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2051A264" w14:textId="77777777" w:rsidR="00F91C3F" w:rsidRPr="00F91C3F" w:rsidRDefault="00F91C3F" w:rsidP="00F91C3F">
            <w:pPr>
              <w:jc w:val="center"/>
              <w:rPr>
                <w:sz w:val="22"/>
                <w:szCs w:val="22"/>
              </w:rPr>
            </w:pPr>
            <w:r w:rsidRPr="00F91C3F">
              <w:rPr>
                <w:sz w:val="22"/>
                <w:szCs w:val="22"/>
              </w:rPr>
              <w:t>0</w:t>
            </w:r>
          </w:p>
        </w:tc>
      </w:tr>
      <w:tr w:rsidR="00F91C3F" w:rsidRPr="00F91C3F" w14:paraId="6C05835B" w14:textId="77777777" w:rsidTr="00C5242E">
        <w:trPr>
          <w:trHeight w:val="356"/>
        </w:trPr>
        <w:tc>
          <w:tcPr>
            <w:tcW w:w="908" w:type="dxa"/>
            <w:shd w:val="clear" w:color="auto" w:fill="auto"/>
            <w:noWrap/>
            <w:vAlign w:val="center"/>
            <w:hideMark/>
          </w:tcPr>
          <w:p w14:paraId="15A995B2" w14:textId="77777777" w:rsidR="00F91C3F" w:rsidRPr="00F91C3F" w:rsidRDefault="00F91C3F" w:rsidP="00F91C3F">
            <w:pPr>
              <w:jc w:val="center"/>
              <w:rPr>
                <w:sz w:val="20"/>
                <w:szCs w:val="20"/>
              </w:rPr>
            </w:pPr>
          </w:p>
        </w:tc>
        <w:tc>
          <w:tcPr>
            <w:tcW w:w="4757" w:type="dxa"/>
            <w:shd w:val="clear" w:color="auto" w:fill="auto"/>
            <w:noWrap/>
            <w:vAlign w:val="center"/>
            <w:hideMark/>
          </w:tcPr>
          <w:p w14:paraId="25E096B9" w14:textId="77777777" w:rsidR="00F91C3F" w:rsidRPr="00F91C3F" w:rsidRDefault="00F91C3F" w:rsidP="00F91C3F">
            <w:pPr>
              <w:rPr>
                <w:sz w:val="20"/>
                <w:szCs w:val="20"/>
              </w:rPr>
            </w:pPr>
            <w:r w:rsidRPr="00F91C3F">
              <w:rPr>
                <w:sz w:val="20"/>
                <w:szCs w:val="20"/>
              </w:rPr>
              <w:t>ИТОГО</w:t>
            </w:r>
          </w:p>
        </w:tc>
        <w:tc>
          <w:tcPr>
            <w:tcW w:w="1401" w:type="dxa"/>
            <w:vAlign w:val="center"/>
          </w:tcPr>
          <w:p w14:paraId="3402EE81" w14:textId="77777777" w:rsidR="00F91C3F" w:rsidRPr="00F91C3F" w:rsidRDefault="00F91C3F" w:rsidP="00F91C3F">
            <w:pPr>
              <w:jc w:val="center"/>
              <w:rPr>
                <w:sz w:val="22"/>
                <w:szCs w:val="22"/>
              </w:rPr>
            </w:pPr>
            <w:r w:rsidRPr="00F91C3F">
              <w:rPr>
                <w:sz w:val="22"/>
                <w:szCs w:val="22"/>
              </w:rPr>
              <w:t>107 647</w:t>
            </w:r>
          </w:p>
        </w:tc>
        <w:tc>
          <w:tcPr>
            <w:tcW w:w="1500" w:type="dxa"/>
            <w:shd w:val="clear" w:color="auto" w:fill="auto"/>
            <w:noWrap/>
            <w:vAlign w:val="center"/>
          </w:tcPr>
          <w:p w14:paraId="6F84A6A6" w14:textId="77777777" w:rsidR="00F91C3F" w:rsidRPr="00F91C3F" w:rsidRDefault="00F91C3F" w:rsidP="00F91C3F">
            <w:pPr>
              <w:jc w:val="center"/>
              <w:rPr>
                <w:sz w:val="22"/>
                <w:szCs w:val="22"/>
              </w:rPr>
            </w:pPr>
            <w:r w:rsidRPr="00F91C3F">
              <w:rPr>
                <w:sz w:val="22"/>
                <w:szCs w:val="22"/>
              </w:rPr>
              <w:t>99 819</w:t>
            </w:r>
          </w:p>
        </w:tc>
        <w:tc>
          <w:tcPr>
            <w:tcW w:w="1271" w:type="dxa"/>
            <w:shd w:val="clear" w:color="auto" w:fill="auto"/>
            <w:noWrap/>
            <w:vAlign w:val="center"/>
          </w:tcPr>
          <w:p w14:paraId="4EFA1BB3" w14:textId="77777777" w:rsidR="00F91C3F" w:rsidRPr="00F91C3F" w:rsidRDefault="00F91C3F" w:rsidP="00F91C3F">
            <w:pPr>
              <w:jc w:val="center"/>
              <w:rPr>
                <w:sz w:val="22"/>
                <w:szCs w:val="22"/>
              </w:rPr>
            </w:pPr>
            <w:r w:rsidRPr="00F91C3F">
              <w:rPr>
                <w:sz w:val="22"/>
                <w:szCs w:val="22"/>
              </w:rPr>
              <w:t>-7 829</w:t>
            </w:r>
          </w:p>
        </w:tc>
      </w:tr>
      <w:tr w:rsidR="00F91C3F" w:rsidRPr="00F91C3F" w14:paraId="10B33F1D" w14:textId="77777777" w:rsidTr="00C5242E">
        <w:trPr>
          <w:trHeight w:val="356"/>
        </w:trPr>
        <w:tc>
          <w:tcPr>
            <w:tcW w:w="908" w:type="dxa"/>
            <w:shd w:val="clear" w:color="auto" w:fill="auto"/>
            <w:noWrap/>
            <w:vAlign w:val="center"/>
            <w:hideMark/>
          </w:tcPr>
          <w:p w14:paraId="2A8D3864" w14:textId="77777777" w:rsidR="00F91C3F" w:rsidRPr="00F91C3F" w:rsidRDefault="00F91C3F" w:rsidP="00F91C3F">
            <w:pPr>
              <w:jc w:val="center"/>
              <w:rPr>
                <w:sz w:val="20"/>
                <w:szCs w:val="20"/>
              </w:rPr>
            </w:pPr>
            <w:r w:rsidRPr="00F91C3F">
              <w:rPr>
                <w:sz w:val="20"/>
                <w:szCs w:val="20"/>
              </w:rPr>
              <w:t>2</w:t>
            </w:r>
          </w:p>
        </w:tc>
        <w:tc>
          <w:tcPr>
            <w:tcW w:w="4757" w:type="dxa"/>
            <w:shd w:val="clear" w:color="auto" w:fill="auto"/>
            <w:noWrap/>
            <w:vAlign w:val="center"/>
            <w:hideMark/>
          </w:tcPr>
          <w:p w14:paraId="06B91166" w14:textId="77777777" w:rsidR="00F91C3F" w:rsidRPr="00F91C3F" w:rsidRDefault="00F91C3F" w:rsidP="00F91C3F">
            <w:pPr>
              <w:rPr>
                <w:sz w:val="20"/>
                <w:szCs w:val="20"/>
              </w:rPr>
            </w:pPr>
            <w:r w:rsidRPr="00F91C3F">
              <w:rPr>
                <w:sz w:val="20"/>
                <w:szCs w:val="20"/>
              </w:rPr>
              <w:t>Налог на прибыль</w:t>
            </w:r>
          </w:p>
        </w:tc>
        <w:tc>
          <w:tcPr>
            <w:tcW w:w="1401" w:type="dxa"/>
            <w:vAlign w:val="center"/>
          </w:tcPr>
          <w:p w14:paraId="04DD2AF5" w14:textId="77777777" w:rsidR="00F91C3F" w:rsidRPr="00F91C3F" w:rsidRDefault="00F91C3F" w:rsidP="00F91C3F">
            <w:pPr>
              <w:jc w:val="center"/>
              <w:rPr>
                <w:sz w:val="22"/>
                <w:szCs w:val="22"/>
              </w:rPr>
            </w:pPr>
            <w:r w:rsidRPr="00F91C3F">
              <w:rPr>
                <w:sz w:val="22"/>
                <w:szCs w:val="22"/>
              </w:rPr>
              <w:t>278</w:t>
            </w:r>
          </w:p>
        </w:tc>
        <w:tc>
          <w:tcPr>
            <w:tcW w:w="1500" w:type="dxa"/>
            <w:shd w:val="clear" w:color="auto" w:fill="auto"/>
            <w:noWrap/>
            <w:vAlign w:val="center"/>
          </w:tcPr>
          <w:p w14:paraId="33C5B59F" w14:textId="77777777" w:rsidR="00F91C3F" w:rsidRPr="00F91C3F" w:rsidRDefault="00F91C3F" w:rsidP="00F91C3F">
            <w:pPr>
              <w:jc w:val="center"/>
              <w:rPr>
                <w:sz w:val="22"/>
                <w:szCs w:val="22"/>
              </w:rPr>
            </w:pPr>
            <w:r w:rsidRPr="00F91C3F">
              <w:rPr>
                <w:sz w:val="22"/>
                <w:szCs w:val="22"/>
              </w:rPr>
              <w:t>495</w:t>
            </w:r>
          </w:p>
        </w:tc>
        <w:tc>
          <w:tcPr>
            <w:tcW w:w="1271" w:type="dxa"/>
            <w:shd w:val="clear" w:color="auto" w:fill="auto"/>
            <w:noWrap/>
            <w:vAlign w:val="center"/>
          </w:tcPr>
          <w:p w14:paraId="42D56C94" w14:textId="77777777" w:rsidR="00F91C3F" w:rsidRPr="00F91C3F" w:rsidRDefault="00F91C3F" w:rsidP="00F91C3F">
            <w:pPr>
              <w:jc w:val="center"/>
              <w:rPr>
                <w:sz w:val="22"/>
                <w:szCs w:val="22"/>
              </w:rPr>
            </w:pPr>
            <w:r w:rsidRPr="00F91C3F">
              <w:rPr>
                <w:sz w:val="22"/>
                <w:szCs w:val="22"/>
              </w:rPr>
              <w:t>217</w:t>
            </w:r>
          </w:p>
        </w:tc>
      </w:tr>
      <w:tr w:rsidR="00F91C3F" w:rsidRPr="00F91C3F" w14:paraId="3EEF68FC" w14:textId="77777777" w:rsidTr="00C5242E">
        <w:trPr>
          <w:trHeight w:val="1072"/>
        </w:trPr>
        <w:tc>
          <w:tcPr>
            <w:tcW w:w="908" w:type="dxa"/>
            <w:shd w:val="clear" w:color="auto" w:fill="auto"/>
            <w:noWrap/>
            <w:vAlign w:val="center"/>
            <w:hideMark/>
          </w:tcPr>
          <w:p w14:paraId="4788EABD" w14:textId="77777777" w:rsidR="00F91C3F" w:rsidRPr="00F91C3F" w:rsidRDefault="00F91C3F" w:rsidP="00F91C3F">
            <w:pPr>
              <w:jc w:val="center"/>
              <w:rPr>
                <w:sz w:val="20"/>
                <w:szCs w:val="20"/>
              </w:rPr>
            </w:pPr>
            <w:r w:rsidRPr="00F91C3F">
              <w:rPr>
                <w:sz w:val="20"/>
                <w:szCs w:val="20"/>
              </w:rPr>
              <w:t>3</w:t>
            </w:r>
          </w:p>
        </w:tc>
        <w:tc>
          <w:tcPr>
            <w:tcW w:w="4757" w:type="dxa"/>
            <w:shd w:val="clear" w:color="auto" w:fill="auto"/>
            <w:noWrap/>
            <w:vAlign w:val="center"/>
            <w:hideMark/>
          </w:tcPr>
          <w:p w14:paraId="6AA23F22" w14:textId="77777777" w:rsidR="00F91C3F" w:rsidRPr="00F91C3F" w:rsidRDefault="00F91C3F" w:rsidP="00F91C3F">
            <w:pPr>
              <w:rPr>
                <w:sz w:val="20"/>
                <w:szCs w:val="20"/>
              </w:rPr>
            </w:pPr>
            <w:r w:rsidRPr="00F91C3F">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6D5CD976" w14:textId="77777777" w:rsidR="00F91C3F" w:rsidRPr="00F91C3F" w:rsidRDefault="00F91C3F" w:rsidP="00F91C3F">
            <w:pPr>
              <w:jc w:val="center"/>
              <w:rPr>
                <w:sz w:val="22"/>
                <w:szCs w:val="22"/>
              </w:rPr>
            </w:pPr>
            <w:r w:rsidRPr="00F91C3F">
              <w:rPr>
                <w:sz w:val="22"/>
                <w:szCs w:val="22"/>
              </w:rPr>
              <w:t>0</w:t>
            </w:r>
          </w:p>
        </w:tc>
        <w:tc>
          <w:tcPr>
            <w:tcW w:w="1500" w:type="dxa"/>
            <w:shd w:val="clear" w:color="auto" w:fill="auto"/>
            <w:noWrap/>
            <w:vAlign w:val="center"/>
          </w:tcPr>
          <w:p w14:paraId="1E0F631A"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4F59B130" w14:textId="77777777" w:rsidR="00F91C3F" w:rsidRPr="00F91C3F" w:rsidRDefault="00F91C3F" w:rsidP="00F91C3F">
            <w:pPr>
              <w:jc w:val="center"/>
              <w:rPr>
                <w:sz w:val="22"/>
                <w:szCs w:val="22"/>
              </w:rPr>
            </w:pPr>
            <w:r w:rsidRPr="00F91C3F">
              <w:rPr>
                <w:sz w:val="22"/>
                <w:szCs w:val="22"/>
              </w:rPr>
              <w:t>0</w:t>
            </w:r>
          </w:p>
        </w:tc>
      </w:tr>
      <w:tr w:rsidR="00F91C3F" w:rsidRPr="00F91C3F" w14:paraId="58F802E5" w14:textId="77777777" w:rsidTr="00C5242E">
        <w:trPr>
          <w:trHeight w:val="430"/>
        </w:trPr>
        <w:tc>
          <w:tcPr>
            <w:tcW w:w="908" w:type="dxa"/>
            <w:shd w:val="clear" w:color="auto" w:fill="auto"/>
            <w:noWrap/>
            <w:vAlign w:val="center"/>
            <w:hideMark/>
          </w:tcPr>
          <w:p w14:paraId="019B70A1" w14:textId="77777777" w:rsidR="00F91C3F" w:rsidRPr="00F91C3F" w:rsidRDefault="00F91C3F" w:rsidP="00F91C3F">
            <w:pPr>
              <w:jc w:val="center"/>
              <w:rPr>
                <w:sz w:val="20"/>
                <w:szCs w:val="20"/>
              </w:rPr>
            </w:pPr>
            <w:r w:rsidRPr="00F91C3F">
              <w:rPr>
                <w:sz w:val="20"/>
                <w:szCs w:val="20"/>
              </w:rPr>
              <w:t>4</w:t>
            </w:r>
          </w:p>
        </w:tc>
        <w:tc>
          <w:tcPr>
            <w:tcW w:w="4757" w:type="dxa"/>
            <w:shd w:val="clear" w:color="auto" w:fill="auto"/>
            <w:vAlign w:val="center"/>
            <w:hideMark/>
          </w:tcPr>
          <w:p w14:paraId="433C853D" w14:textId="77777777" w:rsidR="00F91C3F" w:rsidRPr="00F91C3F" w:rsidRDefault="00F91C3F" w:rsidP="00F91C3F">
            <w:pPr>
              <w:autoSpaceDE w:val="0"/>
              <w:autoSpaceDN w:val="0"/>
              <w:adjustRightInd w:val="0"/>
              <w:jc w:val="both"/>
              <w:rPr>
                <w:sz w:val="20"/>
                <w:szCs w:val="20"/>
              </w:rPr>
            </w:pPr>
            <w:r w:rsidRPr="00F91C3F">
              <w:rPr>
                <w:sz w:val="20"/>
                <w:szCs w:val="20"/>
              </w:rPr>
              <w:t>Итого неподконтрольных расходов</w:t>
            </w:r>
          </w:p>
        </w:tc>
        <w:tc>
          <w:tcPr>
            <w:tcW w:w="1401" w:type="dxa"/>
            <w:vAlign w:val="center"/>
          </w:tcPr>
          <w:p w14:paraId="03D04A35" w14:textId="77777777" w:rsidR="00F91C3F" w:rsidRPr="00F91C3F" w:rsidRDefault="00F91C3F" w:rsidP="00F91C3F">
            <w:pPr>
              <w:jc w:val="center"/>
              <w:rPr>
                <w:sz w:val="22"/>
                <w:szCs w:val="22"/>
              </w:rPr>
            </w:pPr>
            <w:r w:rsidRPr="00F91C3F">
              <w:rPr>
                <w:sz w:val="22"/>
                <w:szCs w:val="22"/>
              </w:rPr>
              <w:t>107 925</w:t>
            </w:r>
          </w:p>
        </w:tc>
        <w:tc>
          <w:tcPr>
            <w:tcW w:w="1500" w:type="dxa"/>
            <w:shd w:val="clear" w:color="auto" w:fill="auto"/>
            <w:noWrap/>
            <w:vAlign w:val="center"/>
          </w:tcPr>
          <w:p w14:paraId="68BB9869" w14:textId="77777777" w:rsidR="00F91C3F" w:rsidRPr="00F91C3F" w:rsidRDefault="00F91C3F" w:rsidP="00F91C3F">
            <w:pPr>
              <w:jc w:val="center"/>
              <w:rPr>
                <w:sz w:val="22"/>
                <w:szCs w:val="22"/>
              </w:rPr>
            </w:pPr>
            <w:r w:rsidRPr="00F91C3F">
              <w:rPr>
                <w:sz w:val="22"/>
                <w:szCs w:val="22"/>
              </w:rPr>
              <w:t>100 313 </w:t>
            </w:r>
          </w:p>
        </w:tc>
        <w:tc>
          <w:tcPr>
            <w:tcW w:w="1271" w:type="dxa"/>
            <w:shd w:val="clear" w:color="auto" w:fill="auto"/>
            <w:noWrap/>
            <w:vAlign w:val="center"/>
          </w:tcPr>
          <w:p w14:paraId="7FD2E715" w14:textId="77777777" w:rsidR="00F91C3F" w:rsidRPr="00F91C3F" w:rsidRDefault="00F91C3F" w:rsidP="00F91C3F">
            <w:pPr>
              <w:jc w:val="center"/>
              <w:rPr>
                <w:sz w:val="22"/>
                <w:szCs w:val="22"/>
              </w:rPr>
            </w:pPr>
            <w:r w:rsidRPr="00F91C3F">
              <w:rPr>
                <w:sz w:val="22"/>
                <w:szCs w:val="22"/>
              </w:rPr>
              <w:t>-7 612</w:t>
            </w:r>
          </w:p>
        </w:tc>
      </w:tr>
    </w:tbl>
    <w:p w14:paraId="3D93E52E" w14:textId="77777777" w:rsidR="00F91C3F" w:rsidRPr="00F91C3F" w:rsidRDefault="00F91C3F" w:rsidP="00F91C3F">
      <w:pPr>
        <w:tabs>
          <w:tab w:val="left" w:pos="1890"/>
        </w:tabs>
        <w:ind w:left="1080" w:right="-1"/>
        <w:jc w:val="right"/>
        <w:rPr>
          <w:sz w:val="28"/>
          <w:szCs w:val="28"/>
        </w:rPr>
        <w:sectPr w:rsidR="00F91C3F" w:rsidRPr="00F91C3F" w:rsidSect="00C5242E">
          <w:pgSz w:w="11906" w:h="16838"/>
          <w:pgMar w:top="1134" w:right="567" w:bottom="1134" w:left="1701" w:header="720" w:footer="720" w:gutter="0"/>
          <w:cols w:space="720"/>
          <w:docGrid w:linePitch="326"/>
        </w:sectPr>
      </w:pPr>
    </w:p>
    <w:p w14:paraId="6DCBF551" w14:textId="77777777" w:rsidR="00F91C3F" w:rsidRPr="00F91C3F" w:rsidRDefault="00F91C3F" w:rsidP="00F91C3F">
      <w:pPr>
        <w:tabs>
          <w:tab w:val="left" w:pos="1890"/>
        </w:tabs>
        <w:ind w:left="1080" w:right="-1"/>
        <w:jc w:val="right"/>
        <w:rPr>
          <w:sz w:val="28"/>
          <w:szCs w:val="28"/>
        </w:rPr>
      </w:pPr>
      <w:r w:rsidRPr="00F91C3F">
        <w:rPr>
          <w:sz w:val="28"/>
          <w:szCs w:val="28"/>
        </w:rPr>
        <w:lastRenderedPageBreak/>
        <w:t>Таблица 20</w:t>
      </w:r>
    </w:p>
    <w:p w14:paraId="448F1BF0" w14:textId="77777777" w:rsidR="00F91C3F" w:rsidRPr="00F91C3F" w:rsidRDefault="00F91C3F" w:rsidP="00F91C3F">
      <w:pPr>
        <w:jc w:val="center"/>
        <w:rPr>
          <w:sz w:val="28"/>
          <w:szCs w:val="28"/>
        </w:rPr>
      </w:pPr>
      <w:r w:rsidRPr="00F91C3F">
        <w:rPr>
          <w:b/>
          <w:sz w:val="28"/>
          <w:szCs w:val="28"/>
        </w:rPr>
        <w:t>Реестр расходов на приобретение энергетических ресурсов, холодной воды и теплоносителя</w:t>
      </w:r>
    </w:p>
    <w:p w14:paraId="412F953D" w14:textId="77777777" w:rsidR="00F91C3F" w:rsidRPr="00F91C3F" w:rsidRDefault="00F91C3F" w:rsidP="00F91C3F">
      <w:pPr>
        <w:ind w:firstLine="851"/>
        <w:jc w:val="right"/>
        <w:rPr>
          <w:szCs w:val="20"/>
        </w:rPr>
      </w:pPr>
      <w:r w:rsidRPr="00F91C3F">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F91C3F" w:rsidRPr="00F91C3F" w14:paraId="377642D7" w14:textId="77777777" w:rsidTr="00C5242E">
        <w:trPr>
          <w:trHeight w:val="795"/>
        </w:trPr>
        <w:tc>
          <w:tcPr>
            <w:tcW w:w="911" w:type="dxa"/>
            <w:shd w:val="clear" w:color="auto" w:fill="auto"/>
            <w:vAlign w:val="center"/>
            <w:hideMark/>
          </w:tcPr>
          <w:p w14:paraId="597D10D6" w14:textId="77777777" w:rsidR="00F91C3F" w:rsidRPr="00F91C3F" w:rsidRDefault="00F91C3F" w:rsidP="00F91C3F">
            <w:pPr>
              <w:jc w:val="center"/>
            </w:pPr>
            <w:r w:rsidRPr="00F91C3F">
              <w:t>№ п/п</w:t>
            </w:r>
          </w:p>
        </w:tc>
        <w:tc>
          <w:tcPr>
            <w:tcW w:w="4471" w:type="dxa"/>
            <w:shd w:val="clear" w:color="auto" w:fill="auto"/>
            <w:vAlign w:val="center"/>
            <w:hideMark/>
          </w:tcPr>
          <w:p w14:paraId="2DFBCD1E" w14:textId="77777777" w:rsidR="00F91C3F" w:rsidRPr="00F91C3F" w:rsidRDefault="00F91C3F" w:rsidP="00F91C3F">
            <w:pPr>
              <w:jc w:val="center"/>
            </w:pPr>
            <w:r w:rsidRPr="00F91C3F">
              <w:t>Наименование ресурса</w:t>
            </w:r>
          </w:p>
        </w:tc>
        <w:tc>
          <w:tcPr>
            <w:tcW w:w="1417" w:type="dxa"/>
            <w:vAlign w:val="center"/>
          </w:tcPr>
          <w:p w14:paraId="2FF8B68A" w14:textId="77777777" w:rsidR="00F91C3F" w:rsidRPr="00F91C3F" w:rsidRDefault="00F91C3F" w:rsidP="00F91C3F">
            <w:pPr>
              <w:jc w:val="center"/>
              <w:rPr>
                <w:sz w:val="20"/>
                <w:szCs w:val="20"/>
              </w:rPr>
            </w:pPr>
            <w:r w:rsidRPr="00F91C3F">
              <w:rPr>
                <w:sz w:val="20"/>
                <w:szCs w:val="20"/>
              </w:rPr>
              <w:t>Утверждено на 2020 год</w:t>
            </w:r>
          </w:p>
        </w:tc>
        <w:tc>
          <w:tcPr>
            <w:tcW w:w="1531" w:type="dxa"/>
            <w:shd w:val="clear" w:color="auto" w:fill="auto"/>
            <w:vAlign w:val="center"/>
          </w:tcPr>
          <w:p w14:paraId="737FA046" w14:textId="77777777" w:rsidR="00F91C3F" w:rsidRPr="00F91C3F" w:rsidRDefault="00F91C3F" w:rsidP="00F91C3F">
            <w:pPr>
              <w:jc w:val="center"/>
              <w:rPr>
                <w:sz w:val="20"/>
                <w:szCs w:val="20"/>
              </w:rPr>
            </w:pPr>
            <w:r w:rsidRPr="00F91C3F">
              <w:rPr>
                <w:sz w:val="20"/>
                <w:szCs w:val="20"/>
              </w:rPr>
              <w:t xml:space="preserve">Предложение экспертов </w:t>
            </w:r>
            <w:r w:rsidRPr="00F91C3F">
              <w:rPr>
                <w:sz w:val="20"/>
                <w:szCs w:val="20"/>
              </w:rPr>
              <w:br/>
              <w:t>на 2021 год</w:t>
            </w:r>
          </w:p>
        </w:tc>
        <w:tc>
          <w:tcPr>
            <w:tcW w:w="1276" w:type="dxa"/>
            <w:vAlign w:val="center"/>
          </w:tcPr>
          <w:p w14:paraId="02349CF6" w14:textId="77777777" w:rsidR="00F91C3F" w:rsidRPr="00F91C3F" w:rsidRDefault="00F91C3F" w:rsidP="00F91C3F">
            <w:pPr>
              <w:jc w:val="center"/>
              <w:rPr>
                <w:sz w:val="20"/>
                <w:szCs w:val="20"/>
              </w:rPr>
            </w:pPr>
            <w:r w:rsidRPr="00F91C3F">
              <w:rPr>
                <w:sz w:val="20"/>
                <w:szCs w:val="20"/>
              </w:rPr>
              <w:t>Динамика расходов</w:t>
            </w:r>
          </w:p>
        </w:tc>
      </w:tr>
      <w:tr w:rsidR="00F91C3F" w:rsidRPr="00F91C3F" w14:paraId="4D64CBFA" w14:textId="77777777" w:rsidTr="00C5242E">
        <w:trPr>
          <w:trHeight w:val="427"/>
        </w:trPr>
        <w:tc>
          <w:tcPr>
            <w:tcW w:w="911" w:type="dxa"/>
            <w:shd w:val="clear" w:color="auto" w:fill="auto"/>
            <w:vAlign w:val="center"/>
            <w:hideMark/>
          </w:tcPr>
          <w:p w14:paraId="4EEEF1CC" w14:textId="77777777" w:rsidR="00F91C3F" w:rsidRPr="00F91C3F" w:rsidRDefault="00F91C3F" w:rsidP="00F91C3F">
            <w:pPr>
              <w:jc w:val="center"/>
            </w:pPr>
            <w:r w:rsidRPr="00F91C3F">
              <w:t>1</w:t>
            </w:r>
          </w:p>
        </w:tc>
        <w:tc>
          <w:tcPr>
            <w:tcW w:w="4471" w:type="dxa"/>
            <w:shd w:val="clear" w:color="auto" w:fill="auto"/>
            <w:vAlign w:val="center"/>
            <w:hideMark/>
          </w:tcPr>
          <w:p w14:paraId="3FBEF8B9" w14:textId="77777777" w:rsidR="00F91C3F" w:rsidRPr="00F91C3F" w:rsidRDefault="00F91C3F" w:rsidP="00F91C3F">
            <w:r w:rsidRPr="00F91C3F">
              <w:t>Расходы на топливо</w:t>
            </w:r>
          </w:p>
        </w:tc>
        <w:tc>
          <w:tcPr>
            <w:tcW w:w="1417" w:type="dxa"/>
            <w:vAlign w:val="center"/>
          </w:tcPr>
          <w:p w14:paraId="1C58B457" w14:textId="77777777" w:rsidR="00F91C3F" w:rsidRPr="00F91C3F" w:rsidRDefault="00F91C3F" w:rsidP="00F91C3F">
            <w:pPr>
              <w:jc w:val="center"/>
              <w:rPr>
                <w:szCs w:val="20"/>
              </w:rPr>
            </w:pPr>
            <w:r w:rsidRPr="00F91C3F">
              <w:rPr>
                <w:szCs w:val="20"/>
              </w:rPr>
              <w:t>242 328</w:t>
            </w:r>
          </w:p>
        </w:tc>
        <w:tc>
          <w:tcPr>
            <w:tcW w:w="1531" w:type="dxa"/>
            <w:shd w:val="clear" w:color="auto" w:fill="auto"/>
            <w:vAlign w:val="center"/>
          </w:tcPr>
          <w:p w14:paraId="120B2CFF" w14:textId="77777777" w:rsidR="00F91C3F" w:rsidRPr="00F91C3F" w:rsidRDefault="00F91C3F" w:rsidP="00F91C3F">
            <w:pPr>
              <w:jc w:val="center"/>
              <w:rPr>
                <w:szCs w:val="20"/>
              </w:rPr>
            </w:pPr>
            <w:r w:rsidRPr="00F91C3F">
              <w:rPr>
                <w:szCs w:val="20"/>
              </w:rPr>
              <w:t>279 668</w:t>
            </w:r>
          </w:p>
        </w:tc>
        <w:tc>
          <w:tcPr>
            <w:tcW w:w="1276" w:type="dxa"/>
            <w:vAlign w:val="center"/>
          </w:tcPr>
          <w:p w14:paraId="51C9FFBD" w14:textId="77777777" w:rsidR="00F91C3F" w:rsidRPr="00F91C3F" w:rsidRDefault="00F91C3F" w:rsidP="00F91C3F">
            <w:pPr>
              <w:jc w:val="center"/>
              <w:rPr>
                <w:szCs w:val="20"/>
              </w:rPr>
            </w:pPr>
            <w:r w:rsidRPr="00F91C3F">
              <w:rPr>
                <w:szCs w:val="20"/>
              </w:rPr>
              <w:t>37 340</w:t>
            </w:r>
          </w:p>
        </w:tc>
      </w:tr>
      <w:tr w:rsidR="00F91C3F" w:rsidRPr="00F91C3F" w14:paraId="57F4047C" w14:textId="77777777" w:rsidTr="00C5242E">
        <w:trPr>
          <w:trHeight w:val="629"/>
        </w:trPr>
        <w:tc>
          <w:tcPr>
            <w:tcW w:w="911" w:type="dxa"/>
            <w:shd w:val="clear" w:color="auto" w:fill="auto"/>
            <w:vAlign w:val="center"/>
            <w:hideMark/>
          </w:tcPr>
          <w:p w14:paraId="2EF21940" w14:textId="77777777" w:rsidR="00F91C3F" w:rsidRPr="00F91C3F" w:rsidRDefault="00F91C3F" w:rsidP="00F91C3F">
            <w:pPr>
              <w:jc w:val="center"/>
            </w:pPr>
            <w:r w:rsidRPr="00F91C3F">
              <w:t>2</w:t>
            </w:r>
          </w:p>
        </w:tc>
        <w:tc>
          <w:tcPr>
            <w:tcW w:w="4471" w:type="dxa"/>
            <w:shd w:val="clear" w:color="auto" w:fill="auto"/>
            <w:vAlign w:val="center"/>
            <w:hideMark/>
          </w:tcPr>
          <w:p w14:paraId="18BF8784" w14:textId="77777777" w:rsidR="00F91C3F" w:rsidRPr="00F91C3F" w:rsidRDefault="00F91C3F" w:rsidP="00F91C3F">
            <w:r w:rsidRPr="00F91C3F">
              <w:t>Расходы на электрическую энергию</w:t>
            </w:r>
          </w:p>
        </w:tc>
        <w:tc>
          <w:tcPr>
            <w:tcW w:w="1417" w:type="dxa"/>
            <w:vAlign w:val="center"/>
          </w:tcPr>
          <w:p w14:paraId="06BE8F93" w14:textId="77777777" w:rsidR="00F91C3F" w:rsidRPr="00F91C3F" w:rsidRDefault="00F91C3F" w:rsidP="00F91C3F">
            <w:pPr>
              <w:jc w:val="center"/>
              <w:rPr>
                <w:szCs w:val="20"/>
              </w:rPr>
            </w:pPr>
            <w:r w:rsidRPr="00F91C3F">
              <w:rPr>
                <w:szCs w:val="20"/>
              </w:rPr>
              <w:t>0</w:t>
            </w:r>
          </w:p>
        </w:tc>
        <w:tc>
          <w:tcPr>
            <w:tcW w:w="1531" w:type="dxa"/>
            <w:shd w:val="clear" w:color="auto" w:fill="auto"/>
            <w:vAlign w:val="center"/>
          </w:tcPr>
          <w:p w14:paraId="5796ABDB" w14:textId="77777777" w:rsidR="00F91C3F" w:rsidRPr="00F91C3F" w:rsidRDefault="00F91C3F" w:rsidP="00F91C3F">
            <w:pPr>
              <w:jc w:val="center"/>
              <w:rPr>
                <w:szCs w:val="20"/>
              </w:rPr>
            </w:pPr>
            <w:r w:rsidRPr="00F91C3F">
              <w:rPr>
                <w:szCs w:val="20"/>
              </w:rPr>
              <w:t>0</w:t>
            </w:r>
          </w:p>
        </w:tc>
        <w:tc>
          <w:tcPr>
            <w:tcW w:w="1276" w:type="dxa"/>
            <w:vAlign w:val="center"/>
          </w:tcPr>
          <w:p w14:paraId="4A4BC5E7" w14:textId="77777777" w:rsidR="00F91C3F" w:rsidRPr="00F91C3F" w:rsidRDefault="00F91C3F" w:rsidP="00F91C3F">
            <w:pPr>
              <w:jc w:val="center"/>
              <w:rPr>
                <w:szCs w:val="20"/>
              </w:rPr>
            </w:pPr>
            <w:r w:rsidRPr="00F91C3F">
              <w:rPr>
                <w:szCs w:val="20"/>
              </w:rPr>
              <w:t>0</w:t>
            </w:r>
          </w:p>
        </w:tc>
      </w:tr>
      <w:tr w:rsidR="00F91C3F" w:rsidRPr="00F91C3F" w14:paraId="46F0BA63" w14:textId="77777777" w:rsidTr="00C5242E">
        <w:trPr>
          <w:trHeight w:val="427"/>
        </w:trPr>
        <w:tc>
          <w:tcPr>
            <w:tcW w:w="911" w:type="dxa"/>
            <w:shd w:val="clear" w:color="auto" w:fill="auto"/>
            <w:vAlign w:val="center"/>
            <w:hideMark/>
          </w:tcPr>
          <w:p w14:paraId="475CF385" w14:textId="77777777" w:rsidR="00F91C3F" w:rsidRPr="00F91C3F" w:rsidRDefault="00F91C3F" w:rsidP="00F91C3F">
            <w:pPr>
              <w:jc w:val="center"/>
            </w:pPr>
            <w:r w:rsidRPr="00F91C3F">
              <w:t>3</w:t>
            </w:r>
          </w:p>
        </w:tc>
        <w:tc>
          <w:tcPr>
            <w:tcW w:w="4471" w:type="dxa"/>
            <w:shd w:val="clear" w:color="auto" w:fill="auto"/>
            <w:vAlign w:val="center"/>
            <w:hideMark/>
          </w:tcPr>
          <w:p w14:paraId="53F7136D" w14:textId="77777777" w:rsidR="00F91C3F" w:rsidRPr="00F91C3F" w:rsidRDefault="00F91C3F" w:rsidP="00F91C3F">
            <w:r w:rsidRPr="00F91C3F">
              <w:t>Расходы на тепловую энергию</w:t>
            </w:r>
          </w:p>
        </w:tc>
        <w:tc>
          <w:tcPr>
            <w:tcW w:w="1417" w:type="dxa"/>
            <w:vAlign w:val="center"/>
          </w:tcPr>
          <w:p w14:paraId="48B11BD5" w14:textId="77777777" w:rsidR="00F91C3F" w:rsidRPr="00F91C3F" w:rsidRDefault="00F91C3F" w:rsidP="00F91C3F">
            <w:pPr>
              <w:jc w:val="center"/>
              <w:rPr>
                <w:szCs w:val="20"/>
              </w:rPr>
            </w:pPr>
            <w:r w:rsidRPr="00F91C3F">
              <w:rPr>
                <w:szCs w:val="20"/>
              </w:rPr>
              <w:t>0</w:t>
            </w:r>
          </w:p>
        </w:tc>
        <w:tc>
          <w:tcPr>
            <w:tcW w:w="1531" w:type="dxa"/>
            <w:shd w:val="clear" w:color="auto" w:fill="auto"/>
            <w:vAlign w:val="center"/>
          </w:tcPr>
          <w:p w14:paraId="4D858F0C" w14:textId="77777777" w:rsidR="00F91C3F" w:rsidRPr="00F91C3F" w:rsidRDefault="00F91C3F" w:rsidP="00F91C3F">
            <w:pPr>
              <w:jc w:val="center"/>
              <w:rPr>
                <w:szCs w:val="20"/>
              </w:rPr>
            </w:pPr>
            <w:r w:rsidRPr="00F91C3F">
              <w:rPr>
                <w:szCs w:val="20"/>
              </w:rPr>
              <w:t>0</w:t>
            </w:r>
          </w:p>
        </w:tc>
        <w:tc>
          <w:tcPr>
            <w:tcW w:w="1276" w:type="dxa"/>
            <w:vAlign w:val="center"/>
          </w:tcPr>
          <w:p w14:paraId="17CDA2F1" w14:textId="77777777" w:rsidR="00F91C3F" w:rsidRPr="00F91C3F" w:rsidRDefault="00F91C3F" w:rsidP="00F91C3F">
            <w:pPr>
              <w:jc w:val="center"/>
              <w:rPr>
                <w:szCs w:val="20"/>
              </w:rPr>
            </w:pPr>
            <w:r w:rsidRPr="00F91C3F">
              <w:rPr>
                <w:szCs w:val="20"/>
              </w:rPr>
              <w:t>0</w:t>
            </w:r>
          </w:p>
        </w:tc>
      </w:tr>
      <w:tr w:rsidR="00F91C3F" w:rsidRPr="00F91C3F" w14:paraId="228A4B98" w14:textId="77777777" w:rsidTr="00C5242E">
        <w:trPr>
          <w:trHeight w:val="427"/>
        </w:trPr>
        <w:tc>
          <w:tcPr>
            <w:tcW w:w="911" w:type="dxa"/>
            <w:shd w:val="clear" w:color="auto" w:fill="auto"/>
            <w:vAlign w:val="center"/>
            <w:hideMark/>
          </w:tcPr>
          <w:p w14:paraId="1C2B42B5" w14:textId="77777777" w:rsidR="00F91C3F" w:rsidRPr="00F91C3F" w:rsidRDefault="00F91C3F" w:rsidP="00F91C3F">
            <w:pPr>
              <w:jc w:val="center"/>
            </w:pPr>
            <w:r w:rsidRPr="00F91C3F">
              <w:t>4</w:t>
            </w:r>
          </w:p>
        </w:tc>
        <w:tc>
          <w:tcPr>
            <w:tcW w:w="4471" w:type="dxa"/>
            <w:shd w:val="clear" w:color="auto" w:fill="auto"/>
            <w:vAlign w:val="center"/>
            <w:hideMark/>
          </w:tcPr>
          <w:p w14:paraId="42AACBF5" w14:textId="77777777" w:rsidR="00F91C3F" w:rsidRPr="00F91C3F" w:rsidRDefault="00F91C3F" w:rsidP="00F91C3F">
            <w:r w:rsidRPr="00F91C3F">
              <w:t>Расходы на холодную воду</w:t>
            </w:r>
          </w:p>
        </w:tc>
        <w:tc>
          <w:tcPr>
            <w:tcW w:w="1417" w:type="dxa"/>
            <w:vAlign w:val="center"/>
          </w:tcPr>
          <w:p w14:paraId="2D5F444E" w14:textId="77777777" w:rsidR="00F91C3F" w:rsidRPr="00F91C3F" w:rsidRDefault="00F91C3F" w:rsidP="00F91C3F">
            <w:pPr>
              <w:jc w:val="center"/>
              <w:rPr>
                <w:szCs w:val="20"/>
              </w:rPr>
            </w:pPr>
            <w:r w:rsidRPr="00F91C3F">
              <w:rPr>
                <w:szCs w:val="20"/>
              </w:rPr>
              <w:t>0</w:t>
            </w:r>
          </w:p>
        </w:tc>
        <w:tc>
          <w:tcPr>
            <w:tcW w:w="1531" w:type="dxa"/>
            <w:shd w:val="clear" w:color="auto" w:fill="auto"/>
            <w:vAlign w:val="center"/>
          </w:tcPr>
          <w:p w14:paraId="3ACC370F" w14:textId="77777777" w:rsidR="00F91C3F" w:rsidRPr="00F91C3F" w:rsidRDefault="00F91C3F" w:rsidP="00F91C3F">
            <w:pPr>
              <w:jc w:val="center"/>
              <w:rPr>
                <w:szCs w:val="20"/>
              </w:rPr>
            </w:pPr>
            <w:r w:rsidRPr="00F91C3F">
              <w:rPr>
                <w:szCs w:val="20"/>
              </w:rPr>
              <w:t>0</w:t>
            </w:r>
          </w:p>
        </w:tc>
        <w:tc>
          <w:tcPr>
            <w:tcW w:w="1276" w:type="dxa"/>
            <w:vAlign w:val="center"/>
          </w:tcPr>
          <w:p w14:paraId="4769024E" w14:textId="77777777" w:rsidR="00F91C3F" w:rsidRPr="00F91C3F" w:rsidRDefault="00F91C3F" w:rsidP="00F91C3F">
            <w:pPr>
              <w:jc w:val="center"/>
              <w:rPr>
                <w:szCs w:val="20"/>
              </w:rPr>
            </w:pPr>
            <w:r w:rsidRPr="00F91C3F">
              <w:rPr>
                <w:szCs w:val="20"/>
              </w:rPr>
              <w:t>0</w:t>
            </w:r>
          </w:p>
        </w:tc>
      </w:tr>
      <w:tr w:rsidR="00F91C3F" w:rsidRPr="00F91C3F" w14:paraId="3165F9D3" w14:textId="77777777" w:rsidTr="00C5242E">
        <w:trPr>
          <w:trHeight w:val="427"/>
        </w:trPr>
        <w:tc>
          <w:tcPr>
            <w:tcW w:w="911" w:type="dxa"/>
            <w:shd w:val="clear" w:color="auto" w:fill="auto"/>
            <w:vAlign w:val="center"/>
            <w:hideMark/>
          </w:tcPr>
          <w:p w14:paraId="2E82D738" w14:textId="77777777" w:rsidR="00F91C3F" w:rsidRPr="00F91C3F" w:rsidRDefault="00F91C3F" w:rsidP="00F91C3F">
            <w:pPr>
              <w:jc w:val="center"/>
            </w:pPr>
            <w:r w:rsidRPr="00F91C3F">
              <w:t>5</w:t>
            </w:r>
          </w:p>
        </w:tc>
        <w:tc>
          <w:tcPr>
            <w:tcW w:w="4471" w:type="dxa"/>
            <w:shd w:val="clear" w:color="auto" w:fill="auto"/>
            <w:vAlign w:val="center"/>
            <w:hideMark/>
          </w:tcPr>
          <w:p w14:paraId="6C874061" w14:textId="77777777" w:rsidR="00F91C3F" w:rsidRPr="00F91C3F" w:rsidRDefault="00F91C3F" w:rsidP="00F91C3F">
            <w:r w:rsidRPr="00F91C3F">
              <w:t>Расходы на теплоноситель</w:t>
            </w:r>
          </w:p>
        </w:tc>
        <w:tc>
          <w:tcPr>
            <w:tcW w:w="1417" w:type="dxa"/>
            <w:vAlign w:val="center"/>
          </w:tcPr>
          <w:p w14:paraId="1BBDBC8E" w14:textId="77777777" w:rsidR="00F91C3F" w:rsidRPr="00F91C3F" w:rsidRDefault="00F91C3F" w:rsidP="00F91C3F">
            <w:pPr>
              <w:jc w:val="center"/>
              <w:rPr>
                <w:szCs w:val="20"/>
              </w:rPr>
            </w:pPr>
            <w:r w:rsidRPr="00F91C3F">
              <w:rPr>
                <w:szCs w:val="20"/>
              </w:rPr>
              <w:t>0</w:t>
            </w:r>
          </w:p>
        </w:tc>
        <w:tc>
          <w:tcPr>
            <w:tcW w:w="1531" w:type="dxa"/>
            <w:shd w:val="clear" w:color="auto" w:fill="auto"/>
            <w:vAlign w:val="center"/>
          </w:tcPr>
          <w:p w14:paraId="58F75C0A" w14:textId="77777777" w:rsidR="00F91C3F" w:rsidRPr="00F91C3F" w:rsidRDefault="00F91C3F" w:rsidP="00F91C3F">
            <w:pPr>
              <w:jc w:val="center"/>
              <w:rPr>
                <w:szCs w:val="20"/>
              </w:rPr>
            </w:pPr>
            <w:r w:rsidRPr="00F91C3F">
              <w:rPr>
                <w:szCs w:val="20"/>
              </w:rPr>
              <w:t>0</w:t>
            </w:r>
          </w:p>
        </w:tc>
        <w:tc>
          <w:tcPr>
            <w:tcW w:w="1276" w:type="dxa"/>
            <w:vAlign w:val="center"/>
          </w:tcPr>
          <w:p w14:paraId="2492DE46" w14:textId="77777777" w:rsidR="00F91C3F" w:rsidRPr="00F91C3F" w:rsidRDefault="00F91C3F" w:rsidP="00F91C3F">
            <w:pPr>
              <w:jc w:val="center"/>
              <w:rPr>
                <w:szCs w:val="20"/>
              </w:rPr>
            </w:pPr>
            <w:r w:rsidRPr="00F91C3F">
              <w:rPr>
                <w:szCs w:val="20"/>
              </w:rPr>
              <w:t>0</w:t>
            </w:r>
          </w:p>
        </w:tc>
      </w:tr>
      <w:tr w:rsidR="00F91C3F" w:rsidRPr="00F91C3F" w14:paraId="13252C9B" w14:textId="77777777" w:rsidTr="00C5242E">
        <w:trPr>
          <w:trHeight w:val="427"/>
        </w:trPr>
        <w:tc>
          <w:tcPr>
            <w:tcW w:w="911" w:type="dxa"/>
            <w:shd w:val="clear" w:color="auto" w:fill="auto"/>
            <w:vAlign w:val="center"/>
            <w:hideMark/>
          </w:tcPr>
          <w:p w14:paraId="302DD7B0" w14:textId="77777777" w:rsidR="00F91C3F" w:rsidRPr="00F91C3F" w:rsidRDefault="00F91C3F" w:rsidP="00F91C3F">
            <w:pPr>
              <w:jc w:val="center"/>
            </w:pPr>
            <w:r w:rsidRPr="00F91C3F">
              <w:t>6</w:t>
            </w:r>
          </w:p>
        </w:tc>
        <w:tc>
          <w:tcPr>
            <w:tcW w:w="4471" w:type="dxa"/>
            <w:shd w:val="clear" w:color="auto" w:fill="auto"/>
            <w:vAlign w:val="center"/>
            <w:hideMark/>
          </w:tcPr>
          <w:p w14:paraId="69B85214" w14:textId="77777777" w:rsidR="00F91C3F" w:rsidRPr="00F91C3F" w:rsidRDefault="00F91C3F" w:rsidP="00F91C3F">
            <w:r w:rsidRPr="00F91C3F">
              <w:t>ИТОГО:</w:t>
            </w:r>
          </w:p>
          <w:p w14:paraId="5F31AC9E" w14:textId="77777777" w:rsidR="00F91C3F" w:rsidRPr="00F91C3F" w:rsidRDefault="00F91C3F" w:rsidP="00F91C3F">
            <w:pPr>
              <w:autoSpaceDE w:val="0"/>
              <w:autoSpaceDN w:val="0"/>
              <w:adjustRightInd w:val="0"/>
              <w:jc w:val="both"/>
            </w:pPr>
            <w:r w:rsidRPr="00F91C3F">
              <w:t>(Стр. 6 = стр. 1 +  стр.2 + стр. 3 + стр. 4 + стр. 5.)</w:t>
            </w:r>
          </w:p>
        </w:tc>
        <w:tc>
          <w:tcPr>
            <w:tcW w:w="1417" w:type="dxa"/>
            <w:vAlign w:val="center"/>
          </w:tcPr>
          <w:p w14:paraId="0FB8240F" w14:textId="77777777" w:rsidR="00F91C3F" w:rsidRPr="00F91C3F" w:rsidRDefault="00F91C3F" w:rsidP="00F91C3F">
            <w:pPr>
              <w:jc w:val="center"/>
              <w:rPr>
                <w:szCs w:val="20"/>
              </w:rPr>
            </w:pPr>
            <w:r w:rsidRPr="00F91C3F">
              <w:rPr>
                <w:szCs w:val="20"/>
              </w:rPr>
              <w:t>242 328</w:t>
            </w:r>
          </w:p>
        </w:tc>
        <w:tc>
          <w:tcPr>
            <w:tcW w:w="1531" w:type="dxa"/>
            <w:shd w:val="clear" w:color="auto" w:fill="auto"/>
            <w:vAlign w:val="center"/>
          </w:tcPr>
          <w:p w14:paraId="264C1430" w14:textId="77777777" w:rsidR="00F91C3F" w:rsidRPr="00F91C3F" w:rsidRDefault="00F91C3F" w:rsidP="00F91C3F">
            <w:pPr>
              <w:jc w:val="center"/>
              <w:rPr>
                <w:szCs w:val="20"/>
              </w:rPr>
            </w:pPr>
            <w:r w:rsidRPr="00F91C3F">
              <w:rPr>
                <w:szCs w:val="20"/>
              </w:rPr>
              <w:t>279 668</w:t>
            </w:r>
          </w:p>
        </w:tc>
        <w:tc>
          <w:tcPr>
            <w:tcW w:w="1276" w:type="dxa"/>
            <w:vAlign w:val="center"/>
          </w:tcPr>
          <w:p w14:paraId="4FAF4CE1" w14:textId="77777777" w:rsidR="00F91C3F" w:rsidRPr="00F91C3F" w:rsidRDefault="00F91C3F" w:rsidP="00F91C3F">
            <w:pPr>
              <w:jc w:val="center"/>
              <w:rPr>
                <w:szCs w:val="20"/>
              </w:rPr>
            </w:pPr>
            <w:r w:rsidRPr="00F91C3F">
              <w:rPr>
                <w:szCs w:val="20"/>
              </w:rPr>
              <w:t>37 340</w:t>
            </w:r>
          </w:p>
        </w:tc>
      </w:tr>
    </w:tbl>
    <w:p w14:paraId="142CFA1F" w14:textId="77777777" w:rsidR="00F91C3F" w:rsidRPr="00F91C3F" w:rsidRDefault="00F91C3F" w:rsidP="00F91C3F">
      <w:pPr>
        <w:jc w:val="center"/>
        <w:rPr>
          <w:szCs w:val="20"/>
        </w:rPr>
      </w:pPr>
    </w:p>
    <w:p w14:paraId="1C843980" w14:textId="77777777" w:rsidR="00F91C3F" w:rsidRPr="00F91C3F" w:rsidRDefault="00F91C3F" w:rsidP="00F91C3F">
      <w:pPr>
        <w:jc w:val="center"/>
        <w:rPr>
          <w:szCs w:val="20"/>
        </w:rPr>
      </w:pPr>
    </w:p>
    <w:p w14:paraId="179EACDC" w14:textId="77777777" w:rsidR="00F91C3F" w:rsidRPr="00F91C3F" w:rsidRDefault="00F91C3F" w:rsidP="00F91C3F">
      <w:pPr>
        <w:jc w:val="center"/>
        <w:rPr>
          <w:szCs w:val="20"/>
        </w:rPr>
      </w:pPr>
    </w:p>
    <w:p w14:paraId="3D5A20BB" w14:textId="77777777" w:rsidR="00F91C3F" w:rsidRPr="00F91C3F" w:rsidRDefault="00F91C3F" w:rsidP="00F91C3F">
      <w:pPr>
        <w:tabs>
          <w:tab w:val="left" w:pos="1890"/>
        </w:tabs>
        <w:ind w:left="1080" w:right="-1"/>
        <w:jc w:val="right"/>
        <w:rPr>
          <w:sz w:val="28"/>
          <w:szCs w:val="28"/>
        </w:rPr>
      </w:pPr>
      <w:r w:rsidRPr="00F91C3F">
        <w:rPr>
          <w:sz w:val="28"/>
          <w:szCs w:val="28"/>
        </w:rPr>
        <w:t>Таблица 21</w:t>
      </w:r>
    </w:p>
    <w:p w14:paraId="45A6713D" w14:textId="77777777" w:rsidR="00F91C3F" w:rsidRPr="00F91C3F" w:rsidRDefault="00F91C3F" w:rsidP="00F91C3F">
      <w:pPr>
        <w:jc w:val="center"/>
        <w:rPr>
          <w:b/>
          <w:sz w:val="28"/>
          <w:szCs w:val="28"/>
        </w:rPr>
      </w:pPr>
      <w:r w:rsidRPr="00F91C3F">
        <w:rPr>
          <w:b/>
          <w:sz w:val="28"/>
          <w:szCs w:val="28"/>
        </w:rPr>
        <w:t>Расчет необходимой валовой выручки на тепловую энергию</w:t>
      </w:r>
    </w:p>
    <w:p w14:paraId="1D52F9B1" w14:textId="77777777" w:rsidR="00F91C3F" w:rsidRPr="00F91C3F" w:rsidRDefault="00F91C3F" w:rsidP="00F91C3F">
      <w:pPr>
        <w:jc w:val="right"/>
        <w:rPr>
          <w:szCs w:val="20"/>
        </w:rPr>
      </w:pPr>
      <w:r w:rsidRPr="00F91C3F">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F91C3F" w:rsidRPr="00F91C3F" w14:paraId="2925B791" w14:textId="77777777" w:rsidTr="00C5242E">
        <w:trPr>
          <w:trHeight w:val="957"/>
          <w:tblHeader/>
        </w:trPr>
        <w:tc>
          <w:tcPr>
            <w:tcW w:w="710" w:type="dxa"/>
            <w:shd w:val="clear" w:color="auto" w:fill="auto"/>
            <w:vAlign w:val="center"/>
            <w:hideMark/>
          </w:tcPr>
          <w:p w14:paraId="1341CE8D" w14:textId="77777777" w:rsidR="00F91C3F" w:rsidRPr="00F91C3F" w:rsidRDefault="00F91C3F" w:rsidP="00F91C3F">
            <w:pPr>
              <w:jc w:val="center"/>
            </w:pPr>
            <w:r w:rsidRPr="00F91C3F">
              <w:t>№ п/п</w:t>
            </w:r>
          </w:p>
        </w:tc>
        <w:tc>
          <w:tcPr>
            <w:tcW w:w="4925" w:type="dxa"/>
            <w:shd w:val="clear" w:color="auto" w:fill="auto"/>
            <w:vAlign w:val="center"/>
            <w:hideMark/>
          </w:tcPr>
          <w:p w14:paraId="5E9DA321" w14:textId="77777777" w:rsidR="00F91C3F" w:rsidRPr="00F91C3F" w:rsidRDefault="00F91C3F" w:rsidP="00F91C3F">
            <w:pPr>
              <w:jc w:val="center"/>
            </w:pPr>
            <w:r w:rsidRPr="00F91C3F">
              <w:t>Наименование расхода</w:t>
            </w:r>
          </w:p>
        </w:tc>
        <w:tc>
          <w:tcPr>
            <w:tcW w:w="1445" w:type="dxa"/>
            <w:vAlign w:val="center"/>
          </w:tcPr>
          <w:p w14:paraId="608813C2" w14:textId="77777777" w:rsidR="00F91C3F" w:rsidRPr="00F91C3F" w:rsidRDefault="00F91C3F" w:rsidP="00F91C3F">
            <w:pPr>
              <w:jc w:val="center"/>
              <w:rPr>
                <w:sz w:val="20"/>
                <w:szCs w:val="20"/>
              </w:rPr>
            </w:pPr>
            <w:r w:rsidRPr="00F91C3F">
              <w:rPr>
                <w:sz w:val="20"/>
                <w:szCs w:val="20"/>
              </w:rPr>
              <w:t>Утверждено на 2020 год</w:t>
            </w:r>
          </w:p>
        </w:tc>
        <w:tc>
          <w:tcPr>
            <w:tcW w:w="1445" w:type="dxa"/>
            <w:shd w:val="clear" w:color="auto" w:fill="auto"/>
            <w:vAlign w:val="center"/>
          </w:tcPr>
          <w:p w14:paraId="5F6AF375" w14:textId="77777777" w:rsidR="00F91C3F" w:rsidRPr="00F91C3F" w:rsidRDefault="00F91C3F" w:rsidP="00F91C3F">
            <w:pPr>
              <w:jc w:val="center"/>
              <w:rPr>
                <w:sz w:val="20"/>
                <w:szCs w:val="20"/>
              </w:rPr>
            </w:pPr>
            <w:r w:rsidRPr="00F91C3F">
              <w:rPr>
                <w:sz w:val="20"/>
                <w:szCs w:val="20"/>
              </w:rPr>
              <w:t xml:space="preserve">Предложение экспертов </w:t>
            </w:r>
            <w:r w:rsidRPr="00F91C3F">
              <w:rPr>
                <w:sz w:val="20"/>
                <w:szCs w:val="20"/>
              </w:rPr>
              <w:br/>
              <w:t>на 2021 год</w:t>
            </w:r>
          </w:p>
        </w:tc>
        <w:tc>
          <w:tcPr>
            <w:tcW w:w="1444" w:type="dxa"/>
            <w:shd w:val="clear" w:color="auto" w:fill="auto"/>
            <w:vAlign w:val="center"/>
          </w:tcPr>
          <w:p w14:paraId="250AC49E" w14:textId="77777777" w:rsidR="00F91C3F" w:rsidRPr="00F91C3F" w:rsidRDefault="00F91C3F" w:rsidP="00F91C3F">
            <w:pPr>
              <w:jc w:val="center"/>
              <w:rPr>
                <w:sz w:val="20"/>
                <w:szCs w:val="20"/>
              </w:rPr>
            </w:pPr>
            <w:r w:rsidRPr="00F91C3F">
              <w:rPr>
                <w:sz w:val="20"/>
                <w:szCs w:val="20"/>
              </w:rPr>
              <w:t>Динамика расходов</w:t>
            </w:r>
          </w:p>
        </w:tc>
      </w:tr>
      <w:tr w:rsidR="00F91C3F" w:rsidRPr="00F91C3F" w14:paraId="2C5C19A3" w14:textId="77777777" w:rsidTr="00C5242E">
        <w:trPr>
          <w:trHeight w:val="302"/>
        </w:trPr>
        <w:tc>
          <w:tcPr>
            <w:tcW w:w="710" w:type="dxa"/>
            <w:shd w:val="clear" w:color="auto" w:fill="auto"/>
            <w:vAlign w:val="center"/>
            <w:hideMark/>
          </w:tcPr>
          <w:p w14:paraId="27000B2C" w14:textId="77777777" w:rsidR="00F91C3F" w:rsidRPr="00F91C3F" w:rsidRDefault="00F91C3F" w:rsidP="00F91C3F">
            <w:pPr>
              <w:jc w:val="center"/>
            </w:pPr>
            <w:r w:rsidRPr="00F91C3F">
              <w:t>1</w:t>
            </w:r>
          </w:p>
        </w:tc>
        <w:tc>
          <w:tcPr>
            <w:tcW w:w="4925" w:type="dxa"/>
            <w:shd w:val="clear" w:color="auto" w:fill="auto"/>
            <w:vAlign w:val="center"/>
            <w:hideMark/>
          </w:tcPr>
          <w:p w14:paraId="47B95420" w14:textId="77777777" w:rsidR="00F91C3F" w:rsidRPr="00F91C3F" w:rsidRDefault="00F91C3F" w:rsidP="00F91C3F">
            <w:r w:rsidRPr="00F91C3F">
              <w:t>Операционные (подконтрольные) расходы</w:t>
            </w:r>
          </w:p>
        </w:tc>
        <w:tc>
          <w:tcPr>
            <w:tcW w:w="1445" w:type="dxa"/>
            <w:vAlign w:val="center"/>
          </w:tcPr>
          <w:p w14:paraId="2BDD31DC" w14:textId="77777777" w:rsidR="00F91C3F" w:rsidRPr="00F91C3F" w:rsidRDefault="00F91C3F" w:rsidP="00F91C3F">
            <w:pPr>
              <w:jc w:val="center"/>
              <w:rPr>
                <w:szCs w:val="20"/>
              </w:rPr>
            </w:pPr>
            <w:r w:rsidRPr="00F91C3F">
              <w:rPr>
                <w:szCs w:val="20"/>
              </w:rPr>
              <w:t>317 035</w:t>
            </w:r>
          </w:p>
        </w:tc>
        <w:tc>
          <w:tcPr>
            <w:tcW w:w="1445" w:type="dxa"/>
            <w:shd w:val="clear" w:color="auto" w:fill="auto"/>
            <w:vAlign w:val="center"/>
          </w:tcPr>
          <w:p w14:paraId="5FCE7D6B" w14:textId="77777777" w:rsidR="00F91C3F" w:rsidRPr="00F91C3F" w:rsidRDefault="00F91C3F" w:rsidP="00F91C3F">
            <w:pPr>
              <w:jc w:val="center"/>
              <w:rPr>
                <w:szCs w:val="20"/>
              </w:rPr>
            </w:pPr>
            <w:r w:rsidRPr="00F91C3F">
              <w:rPr>
                <w:szCs w:val="20"/>
              </w:rPr>
              <w:t>325 164</w:t>
            </w:r>
          </w:p>
        </w:tc>
        <w:tc>
          <w:tcPr>
            <w:tcW w:w="1444" w:type="dxa"/>
            <w:shd w:val="clear" w:color="auto" w:fill="auto"/>
            <w:vAlign w:val="center"/>
          </w:tcPr>
          <w:p w14:paraId="0FAE4A11" w14:textId="77777777" w:rsidR="00F91C3F" w:rsidRPr="00F91C3F" w:rsidRDefault="00F91C3F" w:rsidP="00F91C3F">
            <w:pPr>
              <w:jc w:val="center"/>
              <w:rPr>
                <w:szCs w:val="20"/>
              </w:rPr>
            </w:pPr>
            <w:r w:rsidRPr="00F91C3F">
              <w:rPr>
                <w:szCs w:val="20"/>
              </w:rPr>
              <w:t>8 129</w:t>
            </w:r>
          </w:p>
        </w:tc>
      </w:tr>
      <w:tr w:rsidR="00F91C3F" w:rsidRPr="00F91C3F" w14:paraId="68871AEA" w14:textId="77777777" w:rsidTr="00C5242E">
        <w:trPr>
          <w:trHeight w:val="354"/>
        </w:trPr>
        <w:tc>
          <w:tcPr>
            <w:tcW w:w="710" w:type="dxa"/>
            <w:shd w:val="clear" w:color="auto" w:fill="auto"/>
            <w:vAlign w:val="center"/>
            <w:hideMark/>
          </w:tcPr>
          <w:p w14:paraId="6450432D" w14:textId="77777777" w:rsidR="00F91C3F" w:rsidRPr="00F91C3F" w:rsidRDefault="00F91C3F" w:rsidP="00F91C3F">
            <w:pPr>
              <w:jc w:val="center"/>
            </w:pPr>
            <w:r w:rsidRPr="00F91C3F">
              <w:t>2</w:t>
            </w:r>
          </w:p>
        </w:tc>
        <w:tc>
          <w:tcPr>
            <w:tcW w:w="4925" w:type="dxa"/>
            <w:shd w:val="clear" w:color="auto" w:fill="auto"/>
            <w:vAlign w:val="center"/>
            <w:hideMark/>
          </w:tcPr>
          <w:p w14:paraId="762E01B1" w14:textId="77777777" w:rsidR="00F91C3F" w:rsidRPr="00F91C3F" w:rsidRDefault="00F91C3F" w:rsidP="00F91C3F">
            <w:r w:rsidRPr="00F91C3F">
              <w:t>Неподконтрольные расходы</w:t>
            </w:r>
          </w:p>
        </w:tc>
        <w:tc>
          <w:tcPr>
            <w:tcW w:w="1445" w:type="dxa"/>
            <w:vAlign w:val="center"/>
          </w:tcPr>
          <w:p w14:paraId="5E03D62A" w14:textId="77777777" w:rsidR="00F91C3F" w:rsidRPr="00F91C3F" w:rsidRDefault="00F91C3F" w:rsidP="00F91C3F">
            <w:pPr>
              <w:jc w:val="center"/>
              <w:rPr>
                <w:szCs w:val="20"/>
              </w:rPr>
            </w:pPr>
            <w:r w:rsidRPr="00F91C3F">
              <w:rPr>
                <w:szCs w:val="20"/>
              </w:rPr>
              <w:t>107 925</w:t>
            </w:r>
          </w:p>
        </w:tc>
        <w:tc>
          <w:tcPr>
            <w:tcW w:w="1445" w:type="dxa"/>
            <w:shd w:val="clear" w:color="auto" w:fill="auto"/>
            <w:vAlign w:val="center"/>
          </w:tcPr>
          <w:p w14:paraId="543BF4A1" w14:textId="77777777" w:rsidR="00F91C3F" w:rsidRPr="00F91C3F" w:rsidRDefault="00F91C3F" w:rsidP="00F91C3F">
            <w:pPr>
              <w:jc w:val="center"/>
              <w:rPr>
                <w:szCs w:val="20"/>
              </w:rPr>
            </w:pPr>
            <w:r w:rsidRPr="00F91C3F">
              <w:rPr>
                <w:szCs w:val="20"/>
              </w:rPr>
              <w:t>100 313</w:t>
            </w:r>
          </w:p>
        </w:tc>
        <w:tc>
          <w:tcPr>
            <w:tcW w:w="1444" w:type="dxa"/>
            <w:shd w:val="clear" w:color="auto" w:fill="auto"/>
            <w:vAlign w:val="center"/>
          </w:tcPr>
          <w:p w14:paraId="1B24A97F" w14:textId="77777777" w:rsidR="00F91C3F" w:rsidRPr="00F91C3F" w:rsidRDefault="00F91C3F" w:rsidP="00F91C3F">
            <w:pPr>
              <w:jc w:val="center"/>
              <w:rPr>
                <w:szCs w:val="20"/>
              </w:rPr>
            </w:pPr>
            <w:r w:rsidRPr="00F91C3F">
              <w:rPr>
                <w:szCs w:val="20"/>
              </w:rPr>
              <w:t>-7 612</w:t>
            </w:r>
          </w:p>
        </w:tc>
      </w:tr>
      <w:tr w:rsidR="00F91C3F" w:rsidRPr="00F91C3F" w14:paraId="2EECBBFD" w14:textId="77777777" w:rsidTr="00C5242E">
        <w:trPr>
          <w:trHeight w:val="719"/>
        </w:trPr>
        <w:tc>
          <w:tcPr>
            <w:tcW w:w="710" w:type="dxa"/>
            <w:shd w:val="clear" w:color="auto" w:fill="auto"/>
            <w:vAlign w:val="center"/>
            <w:hideMark/>
          </w:tcPr>
          <w:p w14:paraId="2220828A" w14:textId="77777777" w:rsidR="00F91C3F" w:rsidRPr="00F91C3F" w:rsidRDefault="00F91C3F" w:rsidP="00F91C3F">
            <w:pPr>
              <w:jc w:val="center"/>
            </w:pPr>
            <w:r w:rsidRPr="00F91C3F">
              <w:t>3</w:t>
            </w:r>
          </w:p>
        </w:tc>
        <w:tc>
          <w:tcPr>
            <w:tcW w:w="4925" w:type="dxa"/>
            <w:shd w:val="clear" w:color="auto" w:fill="auto"/>
            <w:vAlign w:val="center"/>
            <w:hideMark/>
          </w:tcPr>
          <w:p w14:paraId="543CA174" w14:textId="77777777" w:rsidR="00F91C3F" w:rsidRPr="00F91C3F" w:rsidRDefault="00F91C3F" w:rsidP="00F91C3F">
            <w:r w:rsidRPr="00F91C3F">
              <w:t>Расходы на приобретение (производство) энергетических ресурсов, холодной воды и теплоносителя</w:t>
            </w:r>
          </w:p>
        </w:tc>
        <w:tc>
          <w:tcPr>
            <w:tcW w:w="1445" w:type="dxa"/>
            <w:vAlign w:val="center"/>
          </w:tcPr>
          <w:p w14:paraId="350AB742" w14:textId="77777777" w:rsidR="00F91C3F" w:rsidRPr="00F91C3F" w:rsidRDefault="00F91C3F" w:rsidP="00F91C3F">
            <w:pPr>
              <w:jc w:val="center"/>
              <w:rPr>
                <w:szCs w:val="20"/>
              </w:rPr>
            </w:pPr>
            <w:r w:rsidRPr="00F91C3F">
              <w:rPr>
                <w:szCs w:val="20"/>
              </w:rPr>
              <w:t>242 328</w:t>
            </w:r>
          </w:p>
        </w:tc>
        <w:tc>
          <w:tcPr>
            <w:tcW w:w="1445" w:type="dxa"/>
            <w:shd w:val="clear" w:color="auto" w:fill="auto"/>
            <w:vAlign w:val="center"/>
          </w:tcPr>
          <w:p w14:paraId="772529D4" w14:textId="77777777" w:rsidR="00F91C3F" w:rsidRPr="00F91C3F" w:rsidRDefault="00F91C3F" w:rsidP="00F91C3F">
            <w:pPr>
              <w:jc w:val="center"/>
              <w:rPr>
                <w:szCs w:val="20"/>
              </w:rPr>
            </w:pPr>
            <w:r w:rsidRPr="00F91C3F">
              <w:rPr>
                <w:szCs w:val="20"/>
              </w:rPr>
              <w:t>279 668</w:t>
            </w:r>
          </w:p>
        </w:tc>
        <w:tc>
          <w:tcPr>
            <w:tcW w:w="1444" w:type="dxa"/>
            <w:shd w:val="clear" w:color="auto" w:fill="auto"/>
            <w:vAlign w:val="center"/>
          </w:tcPr>
          <w:p w14:paraId="67C29576" w14:textId="77777777" w:rsidR="00F91C3F" w:rsidRPr="00F91C3F" w:rsidRDefault="00F91C3F" w:rsidP="00F91C3F">
            <w:pPr>
              <w:jc w:val="center"/>
              <w:rPr>
                <w:szCs w:val="20"/>
              </w:rPr>
            </w:pPr>
            <w:r w:rsidRPr="00F91C3F">
              <w:rPr>
                <w:szCs w:val="20"/>
              </w:rPr>
              <w:t>37 340</w:t>
            </w:r>
          </w:p>
        </w:tc>
      </w:tr>
      <w:tr w:rsidR="00F91C3F" w:rsidRPr="00F91C3F" w14:paraId="41A2D09D" w14:textId="77777777" w:rsidTr="00C5242E">
        <w:trPr>
          <w:trHeight w:val="354"/>
        </w:trPr>
        <w:tc>
          <w:tcPr>
            <w:tcW w:w="710" w:type="dxa"/>
            <w:shd w:val="clear" w:color="auto" w:fill="auto"/>
            <w:vAlign w:val="center"/>
            <w:hideMark/>
          </w:tcPr>
          <w:p w14:paraId="4AF4B6DF" w14:textId="77777777" w:rsidR="00F91C3F" w:rsidRPr="00F91C3F" w:rsidRDefault="00F91C3F" w:rsidP="00F91C3F">
            <w:pPr>
              <w:jc w:val="center"/>
            </w:pPr>
            <w:r w:rsidRPr="00F91C3F">
              <w:t>4</w:t>
            </w:r>
          </w:p>
        </w:tc>
        <w:tc>
          <w:tcPr>
            <w:tcW w:w="4925" w:type="dxa"/>
            <w:shd w:val="clear" w:color="auto" w:fill="auto"/>
            <w:vAlign w:val="center"/>
            <w:hideMark/>
          </w:tcPr>
          <w:p w14:paraId="29185A50" w14:textId="77777777" w:rsidR="00F91C3F" w:rsidRPr="00F91C3F" w:rsidRDefault="00F91C3F" w:rsidP="00F91C3F">
            <w:r w:rsidRPr="00F91C3F">
              <w:t>Нормативная прибыль</w:t>
            </w:r>
          </w:p>
        </w:tc>
        <w:tc>
          <w:tcPr>
            <w:tcW w:w="1445" w:type="dxa"/>
            <w:vAlign w:val="center"/>
          </w:tcPr>
          <w:p w14:paraId="264D659D" w14:textId="77777777" w:rsidR="00F91C3F" w:rsidRPr="00F91C3F" w:rsidRDefault="00F91C3F" w:rsidP="00F91C3F">
            <w:pPr>
              <w:jc w:val="center"/>
              <w:rPr>
                <w:szCs w:val="20"/>
              </w:rPr>
            </w:pPr>
            <w:r w:rsidRPr="00F91C3F">
              <w:rPr>
                <w:szCs w:val="20"/>
              </w:rPr>
              <w:t>1 112</w:t>
            </w:r>
          </w:p>
        </w:tc>
        <w:tc>
          <w:tcPr>
            <w:tcW w:w="1445" w:type="dxa"/>
            <w:shd w:val="clear" w:color="auto" w:fill="auto"/>
            <w:vAlign w:val="center"/>
          </w:tcPr>
          <w:p w14:paraId="023FF482" w14:textId="77777777" w:rsidR="00F91C3F" w:rsidRPr="00F91C3F" w:rsidRDefault="00F91C3F" w:rsidP="00F91C3F">
            <w:pPr>
              <w:jc w:val="center"/>
              <w:rPr>
                <w:szCs w:val="20"/>
              </w:rPr>
            </w:pPr>
            <w:r w:rsidRPr="00F91C3F">
              <w:rPr>
                <w:szCs w:val="20"/>
              </w:rPr>
              <w:t>1 978</w:t>
            </w:r>
          </w:p>
        </w:tc>
        <w:tc>
          <w:tcPr>
            <w:tcW w:w="1444" w:type="dxa"/>
            <w:shd w:val="clear" w:color="auto" w:fill="auto"/>
            <w:vAlign w:val="center"/>
          </w:tcPr>
          <w:p w14:paraId="6A93C2BE" w14:textId="77777777" w:rsidR="00F91C3F" w:rsidRPr="00F91C3F" w:rsidRDefault="00F91C3F" w:rsidP="00F91C3F">
            <w:pPr>
              <w:jc w:val="center"/>
              <w:rPr>
                <w:szCs w:val="20"/>
              </w:rPr>
            </w:pPr>
            <w:r w:rsidRPr="00F91C3F">
              <w:rPr>
                <w:szCs w:val="20"/>
              </w:rPr>
              <w:t>866</w:t>
            </w:r>
          </w:p>
        </w:tc>
      </w:tr>
      <w:tr w:rsidR="00F91C3F" w:rsidRPr="00F91C3F" w14:paraId="42AD5DD4" w14:textId="77777777" w:rsidTr="00C5242E">
        <w:trPr>
          <w:trHeight w:val="372"/>
        </w:trPr>
        <w:tc>
          <w:tcPr>
            <w:tcW w:w="710" w:type="dxa"/>
            <w:shd w:val="clear" w:color="auto" w:fill="auto"/>
            <w:vAlign w:val="center"/>
          </w:tcPr>
          <w:p w14:paraId="1E29DC7F" w14:textId="77777777" w:rsidR="00F91C3F" w:rsidRPr="00F91C3F" w:rsidRDefault="00F91C3F" w:rsidP="00F91C3F">
            <w:pPr>
              <w:jc w:val="center"/>
            </w:pPr>
            <w:r w:rsidRPr="00F91C3F">
              <w:t>5</w:t>
            </w:r>
          </w:p>
        </w:tc>
        <w:tc>
          <w:tcPr>
            <w:tcW w:w="4925" w:type="dxa"/>
            <w:shd w:val="clear" w:color="auto" w:fill="auto"/>
            <w:vAlign w:val="center"/>
          </w:tcPr>
          <w:p w14:paraId="46FCB639" w14:textId="77777777" w:rsidR="00F91C3F" w:rsidRPr="00F91C3F" w:rsidRDefault="00F91C3F" w:rsidP="00F91C3F">
            <w:r w:rsidRPr="00F91C3F">
              <w:t>Расчетная предпринимательская прибыль</w:t>
            </w:r>
          </w:p>
        </w:tc>
        <w:tc>
          <w:tcPr>
            <w:tcW w:w="1445" w:type="dxa"/>
            <w:vAlign w:val="center"/>
          </w:tcPr>
          <w:p w14:paraId="67E78A7D" w14:textId="77777777" w:rsidR="00F91C3F" w:rsidRPr="00F91C3F" w:rsidRDefault="00F91C3F" w:rsidP="00F91C3F">
            <w:pPr>
              <w:jc w:val="center"/>
              <w:rPr>
                <w:szCs w:val="20"/>
              </w:rPr>
            </w:pPr>
            <w:r w:rsidRPr="00F91C3F">
              <w:rPr>
                <w:szCs w:val="20"/>
              </w:rPr>
              <w:t>21 234</w:t>
            </w:r>
          </w:p>
        </w:tc>
        <w:tc>
          <w:tcPr>
            <w:tcW w:w="1445" w:type="dxa"/>
            <w:shd w:val="clear" w:color="auto" w:fill="auto"/>
            <w:vAlign w:val="center"/>
          </w:tcPr>
          <w:p w14:paraId="38B8B8D3" w14:textId="77777777" w:rsidR="00F91C3F" w:rsidRPr="00F91C3F" w:rsidRDefault="00F91C3F" w:rsidP="00F91C3F">
            <w:pPr>
              <w:jc w:val="center"/>
              <w:rPr>
                <w:szCs w:val="20"/>
              </w:rPr>
            </w:pPr>
            <w:r w:rsidRPr="00F91C3F">
              <w:rPr>
                <w:szCs w:val="20"/>
              </w:rPr>
              <w:t>21 249</w:t>
            </w:r>
          </w:p>
        </w:tc>
        <w:tc>
          <w:tcPr>
            <w:tcW w:w="1444" w:type="dxa"/>
            <w:shd w:val="clear" w:color="auto" w:fill="auto"/>
            <w:vAlign w:val="center"/>
          </w:tcPr>
          <w:p w14:paraId="21974135" w14:textId="77777777" w:rsidR="00F91C3F" w:rsidRPr="00F91C3F" w:rsidRDefault="00F91C3F" w:rsidP="00F91C3F">
            <w:pPr>
              <w:jc w:val="center"/>
              <w:rPr>
                <w:szCs w:val="20"/>
              </w:rPr>
            </w:pPr>
            <w:r w:rsidRPr="00F91C3F">
              <w:rPr>
                <w:szCs w:val="20"/>
              </w:rPr>
              <w:t>15</w:t>
            </w:r>
          </w:p>
        </w:tc>
      </w:tr>
      <w:tr w:rsidR="00F91C3F" w:rsidRPr="00F91C3F" w14:paraId="69B2DD6D" w14:textId="77777777" w:rsidTr="00C5242E">
        <w:trPr>
          <w:trHeight w:val="979"/>
        </w:trPr>
        <w:tc>
          <w:tcPr>
            <w:tcW w:w="710" w:type="dxa"/>
            <w:shd w:val="clear" w:color="auto" w:fill="auto"/>
            <w:vAlign w:val="center"/>
            <w:hideMark/>
          </w:tcPr>
          <w:p w14:paraId="0FF5641D" w14:textId="77777777" w:rsidR="00F91C3F" w:rsidRPr="00F91C3F" w:rsidRDefault="00F91C3F" w:rsidP="00F91C3F">
            <w:pPr>
              <w:jc w:val="center"/>
            </w:pPr>
            <w:r w:rsidRPr="00F91C3F">
              <w:t>6</w:t>
            </w:r>
          </w:p>
        </w:tc>
        <w:tc>
          <w:tcPr>
            <w:tcW w:w="4925" w:type="dxa"/>
            <w:shd w:val="clear" w:color="auto" w:fill="auto"/>
            <w:vAlign w:val="center"/>
            <w:hideMark/>
          </w:tcPr>
          <w:p w14:paraId="540E54B2" w14:textId="77777777" w:rsidR="00F91C3F" w:rsidRPr="00F91C3F" w:rsidRDefault="00F91C3F" w:rsidP="00F91C3F">
            <w:r w:rsidRPr="00F91C3F">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44D4184A" w14:textId="77777777" w:rsidR="00F91C3F" w:rsidRPr="00F91C3F" w:rsidRDefault="00F91C3F" w:rsidP="00F91C3F">
            <w:pPr>
              <w:jc w:val="center"/>
              <w:rPr>
                <w:szCs w:val="20"/>
              </w:rPr>
            </w:pPr>
            <w:r w:rsidRPr="00F91C3F">
              <w:rPr>
                <w:szCs w:val="20"/>
              </w:rPr>
              <w:t>0</w:t>
            </w:r>
          </w:p>
        </w:tc>
        <w:tc>
          <w:tcPr>
            <w:tcW w:w="1445" w:type="dxa"/>
            <w:shd w:val="clear" w:color="auto" w:fill="auto"/>
            <w:vAlign w:val="center"/>
          </w:tcPr>
          <w:p w14:paraId="17B4B0BE" w14:textId="77777777" w:rsidR="00F91C3F" w:rsidRPr="00F91C3F" w:rsidRDefault="00F91C3F" w:rsidP="00F91C3F">
            <w:pPr>
              <w:jc w:val="center"/>
              <w:rPr>
                <w:szCs w:val="20"/>
              </w:rPr>
            </w:pPr>
            <w:r w:rsidRPr="00F91C3F">
              <w:rPr>
                <w:szCs w:val="20"/>
              </w:rPr>
              <w:t>0</w:t>
            </w:r>
          </w:p>
        </w:tc>
        <w:tc>
          <w:tcPr>
            <w:tcW w:w="1444" w:type="dxa"/>
            <w:shd w:val="clear" w:color="auto" w:fill="auto"/>
            <w:vAlign w:val="center"/>
          </w:tcPr>
          <w:p w14:paraId="09ED250B" w14:textId="77777777" w:rsidR="00F91C3F" w:rsidRPr="00F91C3F" w:rsidRDefault="00F91C3F" w:rsidP="00F91C3F">
            <w:pPr>
              <w:jc w:val="center"/>
              <w:rPr>
                <w:szCs w:val="20"/>
              </w:rPr>
            </w:pPr>
            <w:r w:rsidRPr="00F91C3F">
              <w:rPr>
                <w:szCs w:val="20"/>
              </w:rPr>
              <w:t>0</w:t>
            </w:r>
          </w:p>
        </w:tc>
      </w:tr>
      <w:tr w:rsidR="00F91C3F" w:rsidRPr="00F91C3F" w14:paraId="032A0525" w14:textId="77777777" w:rsidTr="00C5242E">
        <w:trPr>
          <w:trHeight w:val="685"/>
        </w:trPr>
        <w:tc>
          <w:tcPr>
            <w:tcW w:w="710" w:type="dxa"/>
            <w:shd w:val="clear" w:color="auto" w:fill="auto"/>
            <w:vAlign w:val="center"/>
            <w:hideMark/>
          </w:tcPr>
          <w:p w14:paraId="0DE594EA" w14:textId="77777777" w:rsidR="00F91C3F" w:rsidRPr="00F91C3F" w:rsidRDefault="00F91C3F" w:rsidP="00F91C3F">
            <w:pPr>
              <w:jc w:val="center"/>
            </w:pPr>
            <w:r w:rsidRPr="00F91C3F">
              <w:t>7</w:t>
            </w:r>
          </w:p>
        </w:tc>
        <w:tc>
          <w:tcPr>
            <w:tcW w:w="4925" w:type="dxa"/>
            <w:shd w:val="clear" w:color="auto" w:fill="auto"/>
            <w:vAlign w:val="center"/>
            <w:hideMark/>
          </w:tcPr>
          <w:p w14:paraId="3B8E8137" w14:textId="77777777" w:rsidR="00F91C3F" w:rsidRPr="00F91C3F" w:rsidRDefault="00F91C3F" w:rsidP="00F91C3F">
            <w:r w:rsidRPr="00F91C3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64FFFB43" w14:textId="77777777" w:rsidR="00F91C3F" w:rsidRPr="00F91C3F" w:rsidRDefault="00F91C3F" w:rsidP="00F91C3F">
            <w:pPr>
              <w:jc w:val="center"/>
              <w:rPr>
                <w:szCs w:val="20"/>
              </w:rPr>
            </w:pPr>
            <w:r w:rsidRPr="00F91C3F">
              <w:rPr>
                <w:szCs w:val="20"/>
              </w:rPr>
              <w:t>-34 108</w:t>
            </w:r>
          </w:p>
        </w:tc>
        <w:tc>
          <w:tcPr>
            <w:tcW w:w="1445" w:type="dxa"/>
            <w:shd w:val="clear" w:color="auto" w:fill="auto"/>
            <w:vAlign w:val="center"/>
          </w:tcPr>
          <w:p w14:paraId="4B5722D7" w14:textId="77777777" w:rsidR="00F91C3F" w:rsidRPr="00F91C3F" w:rsidRDefault="00F91C3F" w:rsidP="00F91C3F">
            <w:pPr>
              <w:jc w:val="center"/>
              <w:rPr>
                <w:szCs w:val="20"/>
              </w:rPr>
            </w:pPr>
            <w:r w:rsidRPr="00F91C3F">
              <w:rPr>
                <w:szCs w:val="20"/>
              </w:rPr>
              <w:t>-107</w:t>
            </w:r>
          </w:p>
        </w:tc>
        <w:tc>
          <w:tcPr>
            <w:tcW w:w="1444" w:type="dxa"/>
            <w:shd w:val="clear" w:color="auto" w:fill="auto"/>
            <w:vAlign w:val="center"/>
          </w:tcPr>
          <w:p w14:paraId="68E0625A" w14:textId="77777777" w:rsidR="00F91C3F" w:rsidRPr="00F91C3F" w:rsidRDefault="00F91C3F" w:rsidP="00F91C3F">
            <w:pPr>
              <w:jc w:val="center"/>
              <w:rPr>
                <w:szCs w:val="20"/>
              </w:rPr>
            </w:pPr>
            <w:r w:rsidRPr="00F91C3F">
              <w:rPr>
                <w:szCs w:val="20"/>
              </w:rPr>
              <w:t>34 001</w:t>
            </w:r>
          </w:p>
        </w:tc>
      </w:tr>
      <w:tr w:rsidR="00F91C3F" w:rsidRPr="00F91C3F" w14:paraId="60A2BE8D" w14:textId="77777777" w:rsidTr="00C5242E">
        <w:trPr>
          <w:trHeight w:val="701"/>
        </w:trPr>
        <w:tc>
          <w:tcPr>
            <w:tcW w:w="710" w:type="dxa"/>
            <w:shd w:val="clear" w:color="auto" w:fill="auto"/>
            <w:vAlign w:val="center"/>
            <w:hideMark/>
          </w:tcPr>
          <w:p w14:paraId="7E1405E0" w14:textId="77777777" w:rsidR="00F91C3F" w:rsidRPr="00F91C3F" w:rsidRDefault="00F91C3F" w:rsidP="00F91C3F">
            <w:pPr>
              <w:jc w:val="center"/>
            </w:pPr>
            <w:r w:rsidRPr="00F91C3F">
              <w:t>8</w:t>
            </w:r>
          </w:p>
        </w:tc>
        <w:tc>
          <w:tcPr>
            <w:tcW w:w="4925" w:type="dxa"/>
            <w:shd w:val="clear" w:color="auto" w:fill="auto"/>
            <w:vAlign w:val="center"/>
            <w:hideMark/>
          </w:tcPr>
          <w:p w14:paraId="61324D60" w14:textId="77777777" w:rsidR="00F91C3F" w:rsidRPr="00F91C3F" w:rsidRDefault="00F91C3F" w:rsidP="00F91C3F">
            <w:r w:rsidRPr="00F91C3F">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61CF351D" w14:textId="77777777" w:rsidR="00F91C3F" w:rsidRPr="00F91C3F" w:rsidRDefault="00F91C3F" w:rsidP="00F91C3F">
            <w:pPr>
              <w:jc w:val="center"/>
              <w:rPr>
                <w:szCs w:val="20"/>
              </w:rPr>
            </w:pPr>
            <w:r w:rsidRPr="00F91C3F">
              <w:rPr>
                <w:szCs w:val="20"/>
              </w:rPr>
              <w:t>0</w:t>
            </w:r>
          </w:p>
        </w:tc>
        <w:tc>
          <w:tcPr>
            <w:tcW w:w="1445" w:type="dxa"/>
            <w:shd w:val="clear" w:color="auto" w:fill="auto"/>
            <w:vAlign w:val="center"/>
          </w:tcPr>
          <w:p w14:paraId="6535802F" w14:textId="77777777" w:rsidR="00F91C3F" w:rsidRPr="00F91C3F" w:rsidRDefault="00F91C3F" w:rsidP="00F91C3F">
            <w:pPr>
              <w:jc w:val="center"/>
              <w:rPr>
                <w:szCs w:val="20"/>
              </w:rPr>
            </w:pPr>
            <w:r w:rsidRPr="00F91C3F">
              <w:rPr>
                <w:szCs w:val="20"/>
              </w:rPr>
              <w:t>0</w:t>
            </w:r>
          </w:p>
        </w:tc>
        <w:tc>
          <w:tcPr>
            <w:tcW w:w="1444" w:type="dxa"/>
            <w:shd w:val="clear" w:color="auto" w:fill="auto"/>
            <w:vAlign w:val="center"/>
          </w:tcPr>
          <w:p w14:paraId="5083856E" w14:textId="77777777" w:rsidR="00F91C3F" w:rsidRPr="00F91C3F" w:rsidRDefault="00F91C3F" w:rsidP="00F91C3F">
            <w:pPr>
              <w:jc w:val="center"/>
              <w:rPr>
                <w:szCs w:val="20"/>
              </w:rPr>
            </w:pPr>
            <w:r w:rsidRPr="00F91C3F">
              <w:rPr>
                <w:szCs w:val="20"/>
              </w:rPr>
              <w:t>0</w:t>
            </w:r>
          </w:p>
        </w:tc>
      </w:tr>
      <w:tr w:rsidR="00F91C3F" w:rsidRPr="00F91C3F" w14:paraId="306ED33B" w14:textId="77777777" w:rsidTr="00C5242E">
        <w:trPr>
          <w:trHeight w:val="294"/>
        </w:trPr>
        <w:tc>
          <w:tcPr>
            <w:tcW w:w="710" w:type="dxa"/>
            <w:shd w:val="clear" w:color="auto" w:fill="auto"/>
            <w:vAlign w:val="center"/>
            <w:hideMark/>
          </w:tcPr>
          <w:p w14:paraId="5E750F26" w14:textId="77777777" w:rsidR="00F91C3F" w:rsidRPr="00F91C3F" w:rsidRDefault="00F91C3F" w:rsidP="00F91C3F">
            <w:pPr>
              <w:jc w:val="center"/>
            </w:pPr>
            <w:r w:rsidRPr="00F91C3F">
              <w:t>9</w:t>
            </w:r>
          </w:p>
        </w:tc>
        <w:tc>
          <w:tcPr>
            <w:tcW w:w="4925" w:type="dxa"/>
            <w:shd w:val="clear" w:color="auto" w:fill="auto"/>
            <w:vAlign w:val="center"/>
            <w:hideMark/>
          </w:tcPr>
          <w:p w14:paraId="4BD2FC2C" w14:textId="77777777" w:rsidR="00F91C3F" w:rsidRPr="00F91C3F" w:rsidRDefault="00F91C3F" w:rsidP="00F91C3F">
            <w:r w:rsidRPr="00F91C3F">
              <w:t>Корректировка НВВ в связи с изменением (неисполнением) инвестиционной программы</w:t>
            </w:r>
          </w:p>
        </w:tc>
        <w:tc>
          <w:tcPr>
            <w:tcW w:w="1445" w:type="dxa"/>
            <w:vAlign w:val="center"/>
          </w:tcPr>
          <w:p w14:paraId="7820F5E1" w14:textId="77777777" w:rsidR="00F91C3F" w:rsidRPr="00F91C3F" w:rsidRDefault="00F91C3F" w:rsidP="00F91C3F">
            <w:pPr>
              <w:jc w:val="center"/>
              <w:rPr>
                <w:szCs w:val="20"/>
              </w:rPr>
            </w:pPr>
            <w:r w:rsidRPr="00F91C3F">
              <w:rPr>
                <w:szCs w:val="20"/>
              </w:rPr>
              <w:t>0</w:t>
            </w:r>
          </w:p>
        </w:tc>
        <w:tc>
          <w:tcPr>
            <w:tcW w:w="1445" w:type="dxa"/>
            <w:shd w:val="clear" w:color="auto" w:fill="auto"/>
            <w:vAlign w:val="center"/>
          </w:tcPr>
          <w:p w14:paraId="2385A709" w14:textId="77777777" w:rsidR="00F91C3F" w:rsidRPr="00F91C3F" w:rsidRDefault="00F91C3F" w:rsidP="00F91C3F">
            <w:pPr>
              <w:jc w:val="center"/>
              <w:rPr>
                <w:szCs w:val="20"/>
              </w:rPr>
            </w:pPr>
            <w:r w:rsidRPr="00F91C3F">
              <w:rPr>
                <w:szCs w:val="20"/>
              </w:rPr>
              <w:t>0</w:t>
            </w:r>
          </w:p>
        </w:tc>
        <w:tc>
          <w:tcPr>
            <w:tcW w:w="1444" w:type="dxa"/>
            <w:shd w:val="clear" w:color="auto" w:fill="auto"/>
            <w:vAlign w:val="center"/>
          </w:tcPr>
          <w:p w14:paraId="5965C621" w14:textId="77777777" w:rsidR="00F91C3F" w:rsidRPr="00F91C3F" w:rsidRDefault="00F91C3F" w:rsidP="00F91C3F">
            <w:pPr>
              <w:jc w:val="center"/>
              <w:rPr>
                <w:szCs w:val="20"/>
              </w:rPr>
            </w:pPr>
            <w:r w:rsidRPr="00F91C3F">
              <w:rPr>
                <w:szCs w:val="20"/>
              </w:rPr>
              <w:t>0</w:t>
            </w:r>
          </w:p>
        </w:tc>
      </w:tr>
      <w:tr w:rsidR="00F91C3F" w:rsidRPr="00F91C3F" w14:paraId="43844C34" w14:textId="77777777" w:rsidTr="00C5242E">
        <w:trPr>
          <w:trHeight w:val="481"/>
        </w:trPr>
        <w:tc>
          <w:tcPr>
            <w:tcW w:w="710" w:type="dxa"/>
            <w:shd w:val="clear" w:color="auto" w:fill="auto"/>
            <w:vAlign w:val="center"/>
            <w:hideMark/>
          </w:tcPr>
          <w:p w14:paraId="26AA3FD9" w14:textId="77777777" w:rsidR="00F91C3F" w:rsidRPr="00F91C3F" w:rsidRDefault="00F91C3F" w:rsidP="00F91C3F">
            <w:pPr>
              <w:jc w:val="center"/>
            </w:pPr>
            <w:r w:rsidRPr="00F91C3F">
              <w:lastRenderedPageBreak/>
              <w:t>10</w:t>
            </w:r>
          </w:p>
        </w:tc>
        <w:tc>
          <w:tcPr>
            <w:tcW w:w="4925" w:type="dxa"/>
            <w:shd w:val="clear" w:color="auto" w:fill="auto"/>
            <w:vAlign w:val="center"/>
            <w:hideMark/>
          </w:tcPr>
          <w:p w14:paraId="6C603142" w14:textId="77777777" w:rsidR="00F91C3F" w:rsidRPr="00F91C3F" w:rsidRDefault="00F91C3F" w:rsidP="00F91C3F">
            <w:r w:rsidRPr="00F91C3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414EB17B" w14:textId="77777777" w:rsidR="00F91C3F" w:rsidRPr="00F91C3F" w:rsidRDefault="00F91C3F" w:rsidP="00F91C3F">
            <w:pPr>
              <w:jc w:val="center"/>
              <w:rPr>
                <w:szCs w:val="20"/>
              </w:rPr>
            </w:pPr>
            <w:r w:rsidRPr="00F91C3F">
              <w:rPr>
                <w:szCs w:val="20"/>
              </w:rPr>
              <w:t>0</w:t>
            </w:r>
          </w:p>
        </w:tc>
        <w:tc>
          <w:tcPr>
            <w:tcW w:w="1445" w:type="dxa"/>
            <w:shd w:val="clear" w:color="auto" w:fill="auto"/>
            <w:vAlign w:val="center"/>
          </w:tcPr>
          <w:p w14:paraId="02FB82F2" w14:textId="77777777" w:rsidR="00F91C3F" w:rsidRPr="00F91C3F" w:rsidRDefault="00F91C3F" w:rsidP="00F91C3F">
            <w:pPr>
              <w:jc w:val="center"/>
              <w:rPr>
                <w:szCs w:val="20"/>
              </w:rPr>
            </w:pPr>
            <w:r w:rsidRPr="00F91C3F">
              <w:rPr>
                <w:szCs w:val="20"/>
              </w:rPr>
              <w:t>0</w:t>
            </w:r>
          </w:p>
        </w:tc>
        <w:tc>
          <w:tcPr>
            <w:tcW w:w="1444" w:type="dxa"/>
            <w:shd w:val="clear" w:color="auto" w:fill="auto"/>
            <w:vAlign w:val="center"/>
          </w:tcPr>
          <w:p w14:paraId="05DB276E" w14:textId="77777777" w:rsidR="00F91C3F" w:rsidRPr="00F91C3F" w:rsidRDefault="00F91C3F" w:rsidP="00F91C3F">
            <w:pPr>
              <w:jc w:val="center"/>
              <w:rPr>
                <w:szCs w:val="20"/>
              </w:rPr>
            </w:pPr>
            <w:r w:rsidRPr="00F91C3F">
              <w:rPr>
                <w:szCs w:val="20"/>
              </w:rPr>
              <w:t>0</w:t>
            </w:r>
          </w:p>
        </w:tc>
      </w:tr>
      <w:tr w:rsidR="00F91C3F" w:rsidRPr="00F91C3F" w14:paraId="7D6B4F82" w14:textId="77777777" w:rsidTr="00C5242E">
        <w:trPr>
          <w:trHeight w:val="710"/>
        </w:trPr>
        <w:tc>
          <w:tcPr>
            <w:tcW w:w="710" w:type="dxa"/>
            <w:shd w:val="clear" w:color="auto" w:fill="auto"/>
            <w:vAlign w:val="center"/>
            <w:hideMark/>
          </w:tcPr>
          <w:p w14:paraId="456C3BED" w14:textId="77777777" w:rsidR="00F91C3F" w:rsidRPr="00F91C3F" w:rsidRDefault="00F91C3F" w:rsidP="00F91C3F">
            <w:pPr>
              <w:jc w:val="center"/>
            </w:pPr>
            <w:r w:rsidRPr="00F91C3F">
              <w:t>11</w:t>
            </w:r>
          </w:p>
        </w:tc>
        <w:tc>
          <w:tcPr>
            <w:tcW w:w="4925" w:type="dxa"/>
            <w:shd w:val="clear" w:color="auto" w:fill="auto"/>
            <w:vAlign w:val="center"/>
            <w:hideMark/>
          </w:tcPr>
          <w:p w14:paraId="6443C3DE" w14:textId="77777777" w:rsidR="00F91C3F" w:rsidRPr="00F91C3F" w:rsidRDefault="00F91C3F" w:rsidP="00F91C3F">
            <w:r w:rsidRPr="00F91C3F">
              <w:t>ИТОГО необходимая валовая выручка</w:t>
            </w:r>
          </w:p>
          <w:p w14:paraId="16BE1483" w14:textId="77777777" w:rsidR="00F91C3F" w:rsidRPr="00F91C3F" w:rsidRDefault="00F91C3F" w:rsidP="00F91C3F">
            <w:pPr>
              <w:autoSpaceDE w:val="0"/>
              <w:autoSpaceDN w:val="0"/>
              <w:adjustRightInd w:val="0"/>
              <w:jc w:val="both"/>
            </w:pPr>
            <w:r w:rsidRPr="00F91C3F">
              <w:t>Стр. 11 = стр. 1 +  стр.2 + стр. 3 + стр. 4 + стр. 5 + стр. 6 + стр. 7 + стр. 8 + стр. 9 + стр. 10.</w:t>
            </w:r>
          </w:p>
        </w:tc>
        <w:tc>
          <w:tcPr>
            <w:tcW w:w="1445" w:type="dxa"/>
            <w:vAlign w:val="center"/>
          </w:tcPr>
          <w:p w14:paraId="1525988B" w14:textId="77777777" w:rsidR="00F91C3F" w:rsidRPr="00F91C3F" w:rsidRDefault="00F91C3F" w:rsidP="00F91C3F">
            <w:pPr>
              <w:jc w:val="center"/>
              <w:rPr>
                <w:szCs w:val="20"/>
              </w:rPr>
            </w:pPr>
            <w:r w:rsidRPr="00F91C3F">
              <w:rPr>
                <w:szCs w:val="20"/>
              </w:rPr>
              <w:t>655 526</w:t>
            </w:r>
          </w:p>
        </w:tc>
        <w:tc>
          <w:tcPr>
            <w:tcW w:w="1445" w:type="dxa"/>
            <w:shd w:val="clear" w:color="auto" w:fill="auto"/>
            <w:vAlign w:val="center"/>
          </w:tcPr>
          <w:p w14:paraId="5E59D3C0" w14:textId="77777777" w:rsidR="00F91C3F" w:rsidRPr="00F91C3F" w:rsidRDefault="00F91C3F" w:rsidP="00F91C3F">
            <w:pPr>
              <w:jc w:val="center"/>
              <w:rPr>
                <w:szCs w:val="20"/>
              </w:rPr>
            </w:pPr>
            <w:r w:rsidRPr="00F91C3F">
              <w:rPr>
                <w:szCs w:val="20"/>
              </w:rPr>
              <w:t>728 265</w:t>
            </w:r>
          </w:p>
        </w:tc>
        <w:tc>
          <w:tcPr>
            <w:tcW w:w="1444" w:type="dxa"/>
            <w:shd w:val="clear" w:color="auto" w:fill="auto"/>
            <w:vAlign w:val="center"/>
          </w:tcPr>
          <w:p w14:paraId="371D62FD" w14:textId="77777777" w:rsidR="00F91C3F" w:rsidRPr="00F91C3F" w:rsidRDefault="00F91C3F" w:rsidP="00F91C3F">
            <w:pPr>
              <w:jc w:val="center"/>
              <w:rPr>
                <w:szCs w:val="20"/>
              </w:rPr>
            </w:pPr>
            <w:r w:rsidRPr="00F91C3F">
              <w:rPr>
                <w:szCs w:val="20"/>
              </w:rPr>
              <w:t>72 739</w:t>
            </w:r>
          </w:p>
        </w:tc>
      </w:tr>
      <w:tr w:rsidR="00F91C3F" w:rsidRPr="00F91C3F" w14:paraId="5F64464D" w14:textId="77777777" w:rsidTr="00C5242E">
        <w:trPr>
          <w:trHeight w:val="710"/>
        </w:trPr>
        <w:tc>
          <w:tcPr>
            <w:tcW w:w="710" w:type="dxa"/>
            <w:shd w:val="clear" w:color="auto" w:fill="auto"/>
            <w:vAlign w:val="center"/>
          </w:tcPr>
          <w:p w14:paraId="18D638FF" w14:textId="77777777" w:rsidR="00F91C3F" w:rsidRPr="00F91C3F" w:rsidRDefault="00F91C3F" w:rsidP="00F91C3F">
            <w:pPr>
              <w:jc w:val="center"/>
            </w:pPr>
            <w:r w:rsidRPr="00F91C3F">
              <w:t>12</w:t>
            </w:r>
          </w:p>
        </w:tc>
        <w:tc>
          <w:tcPr>
            <w:tcW w:w="4925" w:type="dxa"/>
            <w:shd w:val="clear" w:color="auto" w:fill="auto"/>
            <w:vAlign w:val="center"/>
          </w:tcPr>
          <w:p w14:paraId="6D555165" w14:textId="77777777" w:rsidR="00F91C3F" w:rsidRPr="00F91C3F" w:rsidRDefault="00F91C3F" w:rsidP="00F91C3F">
            <w:r w:rsidRPr="00F91C3F">
              <w:t>Экономически обоснованные расходы, не учтённые в НВВ при установлении тарифов на 2019 год</w:t>
            </w:r>
          </w:p>
        </w:tc>
        <w:tc>
          <w:tcPr>
            <w:tcW w:w="1445" w:type="dxa"/>
            <w:vAlign w:val="center"/>
          </w:tcPr>
          <w:p w14:paraId="7D2089D2" w14:textId="77777777" w:rsidR="00F91C3F" w:rsidRPr="00F91C3F" w:rsidRDefault="00F91C3F" w:rsidP="00F91C3F">
            <w:pPr>
              <w:jc w:val="center"/>
              <w:rPr>
                <w:szCs w:val="20"/>
              </w:rPr>
            </w:pPr>
            <w:r w:rsidRPr="00F91C3F">
              <w:rPr>
                <w:szCs w:val="20"/>
              </w:rPr>
              <w:t>17 077</w:t>
            </w:r>
          </w:p>
        </w:tc>
        <w:tc>
          <w:tcPr>
            <w:tcW w:w="1445" w:type="dxa"/>
            <w:shd w:val="clear" w:color="auto" w:fill="auto"/>
            <w:vAlign w:val="center"/>
          </w:tcPr>
          <w:p w14:paraId="6454407D" w14:textId="77777777" w:rsidR="00F91C3F" w:rsidRPr="00F91C3F" w:rsidRDefault="00F91C3F" w:rsidP="00F91C3F">
            <w:pPr>
              <w:jc w:val="center"/>
              <w:rPr>
                <w:szCs w:val="20"/>
              </w:rPr>
            </w:pPr>
            <w:r w:rsidRPr="00F91C3F">
              <w:rPr>
                <w:szCs w:val="20"/>
              </w:rPr>
              <w:t>25 346</w:t>
            </w:r>
          </w:p>
        </w:tc>
        <w:tc>
          <w:tcPr>
            <w:tcW w:w="1444" w:type="dxa"/>
            <w:shd w:val="clear" w:color="auto" w:fill="auto"/>
            <w:vAlign w:val="center"/>
          </w:tcPr>
          <w:p w14:paraId="0F3AD75A" w14:textId="77777777" w:rsidR="00F91C3F" w:rsidRPr="00F91C3F" w:rsidRDefault="00F91C3F" w:rsidP="00F91C3F">
            <w:pPr>
              <w:jc w:val="center"/>
              <w:rPr>
                <w:szCs w:val="20"/>
              </w:rPr>
            </w:pPr>
            <w:r w:rsidRPr="00F91C3F">
              <w:rPr>
                <w:szCs w:val="20"/>
              </w:rPr>
              <w:t>8 269</w:t>
            </w:r>
          </w:p>
        </w:tc>
      </w:tr>
      <w:tr w:rsidR="00F91C3F" w:rsidRPr="00F91C3F" w14:paraId="33620404" w14:textId="77777777" w:rsidTr="00C5242E">
        <w:trPr>
          <w:trHeight w:val="710"/>
        </w:trPr>
        <w:tc>
          <w:tcPr>
            <w:tcW w:w="710" w:type="dxa"/>
            <w:shd w:val="clear" w:color="auto" w:fill="auto"/>
            <w:vAlign w:val="center"/>
            <w:hideMark/>
          </w:tcPr>
          <w:p w14:paraId="24E9D110" w14:textId="77777777" w:rsidR="00F91C3F" w:rsidRPr="00F91C3F" w:rsidRDefault="00F91C3F" w:rsidP="00F91C3F">
            <w:pPr>
              <w:jc w:val="center"/>
            </w:pPr>
            <w:r w:rsidRPr="00F91C3F">
              <w:t>13</w:t>
            </w:r>
          </w:p>
        </w:tc>
        <w:tc>
          <w:tcPr>
            <w:tcW w:w="4925" w:type="dxa"/>
            <w:shd w:val="clear" w:color="auto" w:fill="auto"/>
            <w:vAlign w:val="center"/>
            <w:hideMark/>
          </w:tcPr>
          <w:p w14:paraId="39062B87" w14:textId="77777777" w:rsidR="00F91C3F" w:rsidRPr="00F91C3F" w:rsidRDefault="00F91C3F" w:rsidP="00F91C3F">
            <w:r w:rsidRPr="00F91C3F">
              <w:t>ИТОГО необходимая валовая выручка, с учётом ограничения платы граждан</w:t>
            </w:r>
          </w:p>
          <w:p w14:paraId="3CC0B648" w14:textId="77777777" w:rsidR="00F91C3F" w:rsidRPr="00F91C3F" w:rsidRDefault="00F91C3F" w:rsidP="00F91C3F">
            <w:pPr>
              <w:autoSpaceDE w:val="0"/>
              <w:autoSpaceDN w:val="0"/>
              <w:adjustRightInd w:val="0"/>
              <w:jc w:val="both"/>
            </w:pPr>
            <w:r w:rsidRPr="00F91C3F">
              <w:t xml:space="preserve">Стр. 13 = стр. 11 +  стр. 12 </w:t>
            </w:r>
          </w:p>
        </w:tc>
        <w:tc>
          <w:tcPr>
            <w:tcW w:w="1445" w:type="dxa"/>
            <w:vAlign w:val="center"/>
          </w:tcPr>
          <w:p w14:paraId="481DB2A3" w14:textId="77777777" w:rsidR="00F91C3F" w:rsidRPr="00F91C3F" w:rsidRDefault="00F91C3F" w:rsidP="00F91C3F">
            <w:pPr>
              <w:jc w:val="center"/>
              <w:rPr>
                <w:szCs w:val="20"/>
              </w:rPr>
            </w:pPr>
            <w:r w:rsidRPr="00F91C3F">
              <w:rPr>
                <w:szCs w:val="20"/>
              </w:rPr>
              <w:t>653 415</w:t>
            </w:r>
          </w:p>
        </w:tc>
        <w:tc>
          <w:tcPr>
            <w:tcW w:w="1445" w:type="dxa"/>
            <w:shd w:val="clear" w:color="auto" w:fill="auto"/>
            <w:vAlign w:val="center"/>
          </w:tcPr>
          <w:p w14:paraId="365ADFD2" w14:textId="77777777" w:rsidR="00F91C3F" w:rsidRPr="00F91C3F" w:rsidRDefault="00F91C3F" w:rsidP="00F91C3F">
            <w:pPr>
              <w:jc w:val="center"/>
              <w:rPr>
                <w:szCs w:val="20"/>
              </w:rPr>
            </w:pPr>
            <w:r w:rsidRPr="00F91C3F">
              <w:rPr>
                <w:szCs w:val="20"/>
              </w:rPr>
              <w:t>734 429</w:t>
            </w:r>
          </w:p>
        </w:tc>
        <w:tc>
          <w:tcPr>
            <w:tcW w:w="1444" w:type="dxa"/>
            <w:shd w:val="clear" w:color="auto" w:fill="auto"/>
            <w:vAlign w:val="center"/>
          </w:tcPr>
          <w:p w14:paraId="57495580" w14:textId="77777777" w:rsidR="00F91C3F" w:rsidRPr="00F91C3F" w:rsidRDefault="00F91C3F" w:rsidP="00F91C3F">
            <w:pPr>
              <w:jc w:val="center"/>
              <w:rPr>
                <w:szCs w:val="20"/>
              </w:rPr>
            </w:pPr>
            <w:r w:rsidRPr="00F91C3F">
              <w:rPr>
                <w:szCs w:val="20"/>
              </w:rPr>
              <w:t>81 014</w:t>
            </w:r>
          </w:p>
        </w:tc>
      </w:tr>
    </w:tbl>
    <w:p w14:paraId="5240D23D" w14:textId="77777777" w:rsidR="00F91C3F" w:rsidRPr="00F91C3F" w:rsidRDefault="00F91C3F" w:rsidP="00F91C3F">
      <w:pPr>
        <w:ind w:firstLine="851"/>
        <w:jc w:val="both"/>
        <w:rPr>
          <w:szCs w:val="20"/>
          <w:lang w:eastAsia="en-US"/>
        </w:rPr>
      </w:pPr>
      <w:r w:rsidRPr="00F91C3F">
        <w:rPr>
          <w:szCs w:val="20"/>
          <w:lang w:eastAsia="en-US"/>
        </w:rPr>
        <w:t xml:space="preserve"> </w:t>
      </w:r>
    </w:p>
    <w:p w14:paraId="1BCE3E43" w14:textId="77777777" w:rsidR="00F91C3F" w:rsidRPr="00F91C3F" w:rsidRDefault="00F91C3F" w:rsidP="00F91C3F">
      <w:pPr>
        <w:ind w:firstLine="851"/>
        <w:jc w:val="both"/>
        <w:rPr>
          <w:sz w:val="28"/>
          <w:szCs w:val="28"/>
        </w:rPr>
      </w:pPr>
      <w:r w:rsidRPr="00F91C3F">
        <w:rPr>
          <w:sz w:val="28"/>
          <w:szCs w:val="28"/>
        </w:rPr>
        <w:t xml:space="preserve">Рост необходимой валовой выручки на производство тепловой энергии Кемеровской ТЭЦ АО «Кемеровская генерация» на 2021 год составляет 81 014 тыс. руб., или 12,4%. </w:t>
      </w:r>
    </w:p>
    <w:p w14:paraId="52374A7C" w14:textId="77777777" w:rsidR="00F91C3F" w:rsidRPr="00F91C3F" w:rsidRDefault="00F91C3F" w:rsidP="00F91C3F">
      <w:pPr>
        <w:ind w:firstLine="851"/>
        <w:jc w:val="both"/>
        <w:rPr>
          <w:sz w:val="28"/>
          <w:szCs w:val="28"/>
          <w:lang w:eastAsia="en-US"/>
        </w:rPr>
      </w:pPr>
      <w:r w:rsidRPr="00F91C3F">
        <w:rPr>
          <w:sz w:val="28"/>
          <w:szCs w:val="28"/>
        </w:rPr>
        <w:t>При этом, рост операционных расходов на производство тепловой энергии составляет 8 129 тыс. руб. или 2,56 %, что соответствует плановому размеру ИПЦ, определенному Минэкономразвития на 2021 год с учетом применения индекса эффективности расходов равном 1%. Снижение неподконтрольных расходов на производство тепловой энергии составляет 7 612 тыс. руб. или 7,1%. Рост расходов на приобретение энергетических ресурсов составляет 37 340 тыс. руб. или 15,4%.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2E314F17" w14:textId="77777777" w:rsidR="00F91C3F" w:rsidRPr="00F91C3F" w:rsidRDefault="00F91C3F" w:rsidP="00F91C3F">
      <w:pPr>
        <w:rPr>
          <w:sz w:val="28"/>
          <w:szCs w:val="28"/>
          <w:lang w:eastAsia="en-US"/>
        </w:rPr>
      </w:pPr>
    </w:p>
    <w:p w14:paraId="34B3E93E" w14:textId="77777777" w:rsidR="00F91C3F" w:rsidRPr="00F91C3F" w:rsidRDefault="00F91C3F" w:rsidP="00F91C3F">
      <w:pPr>
        <w:rPr>
          <w:szCs w:val="20"/>
          <w:lang w:eastAsia="en-US"/>
        </w:rPr>
        <w:sectPr w:rsidR="00F91C3F" w:rsidRPr="00F91C3F" w:rsidSect="00C5242E">
          <w:pgSz w:w="11906" w:h="16838"/>
          <w:pgMar w:top="1134" w:right="567" w:bottom="1134" w:left="1701" w:header="720" w:footer="720" w:gutter="0"/>
          <w:cols w:space="720"/>
          <w:docGrid w:linePitch="326"/>
        </w:sectPr>
      </w:pPr>
    </w:p>
    <w:p w14:paraId="7507B8BA" w14:textId="77777777" w:rsidR="00F91C3F" w:rsidRPr="00F91C3F" w:rsidRDefault="00F91C3F" w:rsidP="00F91C3F">
      <w:pPr>
        <w:keepNext/>
        <w:tabs>
          <w:tab w:val="left" w:pos="567"/>
        </w:tabs>
        <w:jc w:val="both"/>
        <w:outlineLvl w:val="0"/>
        <w:rPr>
          <w:b/>
          <w:sz w:val="28"/>
          <w:szCs w:val="28"/>
        </w:rPr>
      </w:pPr>
      <w:bookmarkStart w:id="217" w:name="_Toc26106691"/>
      <w:bookmarkStart w:id="218" w:name="_Toc59205459"/>
      <w:r w:rsidRPr="00F91C3F">
        <w:rPr>
          <w:b/>
          <w:sz w:val="28"/>
          <w:szCs w:val="28"/>
        </w:rPr>
        <w:lastRenderedPageBreak/>
        <w:t>7. СРАВНИТЕЛЬНЫЙ АНАЛИЗ ДИНАМИКИ РАСХОДОВ И ПРИБЫЛИ НА ПРОИЗВОДСТВО ТЕПЛОНОСИТЕЛЯ (ХИМОЧИЩЕННОЙ ВОДЫ) КЕМЕРОВСКОЙ ТЭЦ В СРАВНЕНИИ С ПРЕДЫДУЩИМИ ПЕРИОДАМИ РЕГУЛИРОВАНИЯ</w:t>
      </w:r>
      <w:bookmarkEnd w:id="217"/>
      <w:bookmarkEnd w:id="218"/>
    </w:p>
    <w:p w14:paraId="4446A32B" w14:textId="77777777" w:rsidR="00F91C3F" w:rsidRPr="00F91C3F" w:rsidRDefault="00F91C3F" w:rsidP="00F91C3F">
      <w:pPr>
        <w:jc w:val="right"/>
        <w:rPr>
          <w:szCs w:val="20"/>
        </w:rPr>
      </w:pPr>
    </w:p>
    <w:p w14:paraId="64EE7C2A" w14:textId="77777777" w:rsidR="00F91C3F" w:rsidRPr="00F91C3F" w:rsidRDefault="00F91C3F" w:rsidP="00F91C3F">
      <w:pPr>
        <w:jc w:val="right"/>
        <w:rPr>
          <w:sz w:val="28"/>
          <w:szCs w:val="28"/>
        </w:rPr>
      </w:pPr>
      <w:r w:rsidRPr="00F91C3F">
        <w:rPr>
          <w:sz w:val="28"/>
          <w:szCs w:val="28"/>
        </w:rPr>
        <w:t>Таблица 22</w:t>
      </w:r>
    </w:p>
    <w:p w14:paraId="2C1E4567" w14:textId="77777777" w:rsidR="00F91C3F" w:rsidRPr="00F91C3F" w:rsidRDefault="00F91C3F" w:rsidP="00F91C3F">
      <w:pPr>
        <w:jc w:val="center"/>
        <w:rPr>
          <w:sz w:val="28"/>
          <w:szCs w:val="28"/>
        </w:rPr>
      </w:pPr>
      <w:r w:rsidRPr="00F91C3F">
        <w:rPr>
          <w:b/>
          <w:sz w:val="28"/>
          <w:szCs w:val="28"/>
        </w:rPr>
        <w:t>Операционные (подконтрольные) расходы</w:t>
      </w:r>
    </w:p>
    <w:p w14:paraId="20595AB5" w14:textId="77777777" w:rsidR="00F91C3F" w:rsidRPr="00F91C3F" w:rsidRDefault="00F91C3F" w:rsidP="00F91C3F">
      <w:pPr>
        <w:jc w:val="right"/>
      </w:pPr>
      <w:r w:rsidRPr="00F91C3F">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F91C3F" w:rsidRPr="00F91C3F" w14:paraId="4CA8F99E" w14:textId="77777777" w:rsidTr="00C5242E">
        <w:trPr>
          <w:trHeight w:val="1098"/>
        </w:trPr>
        <w:tc>
          <w:tcPr>
            <w:tcW w:w="533" w:type="dxa"/>
            <w:vAlign w:val="center"/>
          </w:tcPr>
          <w:p w14:paraId="1EF9A6E0" w14:textId="77777777" w:rsidR="00F91C3F" w:rsidRPr="00F91C3F" w:rsidRDefault="00F91C3F" w:rsidP="00F91C3F">
            <w:pPr>
              <w:jc w:val="center"/>
              <w:rPr>
                <w:sz w:val="22"/>
                <w:szCs w:val="22"/>
              </w:rPr>
            </w:pPr>
            <w:r w:rsidRPr="00F91C3F">
              <w:rPr>
                <w:sz w:val="22"/>
                <w:szCs w:val="22"/>
              </w:rPr>
              <w:t>№ п/п</w:t>
            </w:r>
          </w:p>
        </w:tc>
        <w:tc>
          <w:tcPr>
            <w:tcW w:w="4008" w:type="dxa"/>
            <w:vAlign w:val="center"/>
          </w:tcPr>
          <w:p w14:paraId="6A83A009" w14:textId="77777777" w:rsidR="00F91C3F" w:rsidRPr="00F91C3F" w:rsidRDefault="00F91C3F" w:rsidP="00F91C3F">
            <w:pPr>
              <w:jc w:val="center"/>
              <w:rPr>
                <w:sz w:val="22"/>
                <w:szCs w:val="22"/>
              </w:rPr>
            </w:pPr>
            <w:r w:rsidRPr="00F91C3F">
              <w:rPr>
                <w:sz w:val="22"/>
                <w:szCs w:val="22"/>
              </w:rPr>
              <w:t>Наименование расхода</w:t>
            </w:r>
          </w:p>
        </w:tc>
        <w:tc>
          <w:tcPr>
            <w:tcW w:w="1728" w:type="dxa"/>
            <w:vAlign w:val="center"/>
          </w:tcPr>
          <w:p w14:paraId="569F701B" w14:textId="77777777" w:rsidR="00F91C3F" w:rsidRPr="00F91C3F" w:rsidRDefault="00F91C3F" w:rsidP="00F91C3F">
            <w:pPr>
              <w:jc w:val="center"/>
              <w:rPr>
                <w:sz w:val="22"/>
                <w:szCs w:val="22"/>
              </w:rPr>
            </w:pPr>
            <w:r w:rsidRPr="00F91C3F">
              <w:rPr>
                <w:sz w:val="22"/>
                <w:szCs w:val="22"/>
              </w:rPr>
              <w:t>Утверждено РЭК на 2020 год</w:t>
            </w:r>
          </w:p>
        </w:tc>
        <w:tc>
          <w:tcPr>
            <w:tcW w:w="1787" w:type="dxa"/>
            <w:vAlign w:val="center"/>
          </w:tcPr>
          <w:p w14:paraId="3D9C98CC" w14:textId="77777777" w:rsidR="00F91C3F" w:rsidRPr="00F91C3F" w:rsidRDefault="00F91C3F" w:rsidP="00F91C3F">
            <w:pPr>
              <w:jc w:val="center"/>
              <w:rPr>
                <w:sz w:val="22"/>
                <w:szCs w:val="22"/>
              </w:rPr>
            </w:pPr>
            <w:r w:rsidRPr="00F91C3F">
              <w:rPr>
                <w:sz w:val="22"/>
                <w:szCs w:val="22"/>
              </w:rPr>
              <w:t>Предложение экспертов на 2021 год</w:t>
            </w:r>
          </w:p>
        </w:tc>
        <w:tc>
          <w:tcPr>
            <w:tcW w:w="1787" w:type="dxa"/>
            <w:vAlign w:val="center"/>
          </w:tcPr>
          <w:p w14:paraId="3B9E8D8C" w14:textId="77777777" w:rsidR="00F91C3F" w:rsidRPr="00F91C3F" w:rsidRDefault="00F91C3F" w:rsidP="00F91C3F">
            <w:pPr>
              <w:jc w:val="center"/>
              <w:rPr>
                <w:sz w:val="22"/>
                <w:szCs w:val="22"/>
              </w:rPr>
            </w:pPr>
            <w:r w:rsidRPr="00F91C3F">
              <w:rPr>
                <w:sz w:val="22"/>
                <w:szCs w:val="22"/>
              </w:rPr>
              <w:t>Динамика расходов</w:t>
            </w:r>
          </w:p>
        </w:tc>
      </w:tr>
      <w:tr w:rsidR="00F91C3F" w:rsidRPr="00F91C3F" w14:paraId="6BBCA554" w14:textId="77777777" w:rsidTr="00C5242E">
        <w:trPr>
          <w:trHeight w:val="523"/>
        </w:trPr>
        <w:tc>
          <w:tcPr>
            <w:tcW w:w="533" w:type="dxa"/>
            <w:vAlign w:val="center"/>
          </w:tcPr>
          <w:p w14:paraId="097D005D" w14:textId="77777777" w:rsidR="00F91C3F" w:rsidRPr="00F91C3F" w:rsidRDefault="00F91C3F" w:rsidP="00F91C3F">
            <w:pPr>
              <w:jc w:val="center"/>
            </w:pPr>
            <w:r w:rsidRPr="00F91C3F">
              <w:t>1</w:t>
            </w:r>
          </w:p>
        </w:tc>
        <w:tc>
          <w:tcPr>
            <w:tcW w:w="4008" w:type="dxa"/>
            <w:vAlign w:val="center"/>
          </w:tcPr>
          <w:p w14:paraId="1B839AB9" w14:textId="77777777" w:rsidR="00F91C3F" w:rsidRPr="00F91C3F" w:rsidRDefault="00F91C3F" w:rsidP="00F91C3F">
            <w:r w:rsidRPr="00F91C3F">
              <w:t>ИТОГО операционные расходы</w:t>
            </w:r>
          </w:p>
        </w:tc>
        <w:tc>
          <w:tcPr>
            <w:tcW w:w="1728" w:type="dxa"/>
            <w:vAlign w:val="center"/>
          </w:tcPr>
          <w:p w14:paraId="22D361C2" w14:textId="77777777" w:rsidR="00F91C3F" w:rsidRPr="00F91C3F" w:rsidRDefault="00F91C3F" w:rsidP="00F91C3F">
            <w:pPr>
              <w:jc w:val="center"/>
              <w:rPr>
                <w:szCs w:val="20"/>
              </w:rPr>
            </w:pPr>
            <w:r w:rsidRPr="00F91C3F">
              <w:rPr>
                <w:szCs w:val="20"/>
              </w:rPr>
              <w:t>12 767</w:t>
            </w:r>
          </w:p>
        </w:tc>
        <w:tc>
          <w:tcPr>
            <w:tcW w:w="1787" w:type="dxa"/>
            <w:vAlign w:val="center"/>
          </w:tcPr>
          <w:p w14:paraId="225A0BF2" w14:textId="77777777" w:rsidR="00F91C3F" w:rsidRPr="00F91C3F" w:rsidRDefault="00F91C3F" w:rsidP="00F91C3F">
            <w:pPr>
              <w:jc w:val="center"/>
              <w:rPr>
                <w:szCs w:val="20"/>
              </w:rPr>
            </w:pPr>
            <w:r w:rsidRPr="00F91C3F">
              <w:rPr>
                <w:szCs w:val="20"/>
              </w:rPr>
              <w:t>13 094</w:t>
            </w:r>
          </w:p>
        </w:tc>
        <w:tc>
          <w:tcPr>
            <w:tcW w:w="1787" w:type="dxa"/>
            <w:vAlign w:val="center"/>
          </w:tcPr>
          <w:p w14:paraId="73890CCA" w14:textId="77777777" w:rsidR="00F91C3F" w:rsidRPr="00F91C3F" w:rsidRDefault="00F91C3F" w:rsidP="00F91C3F">
            <w:pPr>
              <w:jc w:val="center"/>
              <w:rPr>
                <w:szCs w:val="20"/>
              </w:rPr>
            </w:pPr>
            <w:r w:rsidRPr="00F91C3F">
              <w:rPr>
                <w:szCs w:val="20"/>
              </w:rPr>
              <w:t>327</w:t>
            </w:r>
          </w:p>
        </w:tc>
      </w:tr>
    </w:tbl>
    <w:p w14:paraId="3F1F82C6" w14:textId="77777777" w:rsidR="00F91C3F" w:rsidRPr="00F91C3F" w:rsidRDefault="00F91C3F" w:rsidP="00F91C3F">
      <w:pPr>
        <w:tabs>
          <w:tab w:val="left" w:pos="426"/>
        </w:tabs>
        <w:ind w:firstLine="851"/>
        <w:jc w:val="both"/>
        <w:rPr>
          <w:szCs w:val="20"/>
        </w:rPr>
      </w:pPr>
    </w:p>
    <w:p w14:paraId="36E8B820" w14:textId="77777777" w:rsidR="00F91C3F" w:rsidRPr="00F91C3F" w:rsidRDefault="00F91C3F" w:rsidP="00F91C3F">
      <w:pPr>
        <w:tabs>
          <w:tab w:val="left" w:pos="1890"/>
        </w:tabs>
        <w:ind w:left="1080" w:right="-1"/>
        <w:jc w:val="right"/>
        <w:rPr>
          <w:sz w:val="28"/>
          <w:szCs w:val="28"/>
        </w:rPr>
      </w:pPr>
      <w:r w:rsidRPr="00F91C3F">
        <w:rPr>
          <w:sz w:val="28"/>
          <w:szCs w:val="28"/>
        </w:rPr>
        <w:t>Таблица 23</w:t>
      </w:r>
    </w:p>
    <w:p w14:paraId="18EC876F" w14:textId="77777777" w:rsidR="00F91C3F" w:rsidRPr="00F91C3F" w:rsidRDefault="00F91C3F" w:rsidP="00F91C3F">
      <w:pPr>
        <w:jc w:val="center"/>
        <w:rPr>
          <w:sz w:val="28"/>
          <w:szCs w:val="28"/>
        </w:rPr>
      </w:pPr>
      <w:r w:rsidRPr="00F91C3F">
        <w:rPr>
          <w:b/>
          <w:sz w:val="28"/>
          <w:szCs w:val="28"/>
        </w:rPr>
        <w:t xml:space="preserve">Реестр неподконтрольных расходов </w:t>
      </w:r>
    </w:p>
    <w:p w14:paraId="45145EB4" w14:textId="77777777" w:rsidR="00F91C3F" w:rsidRPr="00F91C3F" w:rsidRDefault="00F91C3F" w:rsidP="00F91C3F">
      <w:pPr>
        <w:jc w:val="right"/>
        <w:rPr>
          <w:szCs w:val="20"/>
        </w:rPr>
      </w:pPr>
      <w:r w:rsidRPr="00F91C3F">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F91C3F" w:rsidRPr="00F91C3F" w14:paraId="29B307F1" w14:textId="77777777" w:rsidTr="00C5242E">
        <w:trPr>
          <w:trHeight w:val="723"/>
        </w:trPr>
        <w:tc>
          <w:tcPr>
            <w:tcW w:w="908" w:type="dxa"/>
            <w:shd w:val="clear" w:color="auto" w:fill="auto"/>
            <w:vAlign w:val="center"/>
            <w:hideMark/>
          </w:tcPr>
          <w:p w14:paraId="3981EDC4" w14:textId="77777777" w:rsidR="00F91C3F" w:rsidRPr="00F91C3F" w:rsidRDefault="00F91C3F" w:rsidP="00F91C3F">
            <w:pPr>
              <w:jc w:val="center"/>
              <w:rPr>
                <w:sz w:val="22"/>
                <w:szCs w:val="22"/>
              </w:rPr>
            </w:pPr>
            <w:r w:rsidRPr="00F91C3F">
              <w:rPr>
                <w:sz w:val="22"/>
                <w:szCs w:val="22"/>
              </w:rPr>
              <w:t>№ п/п</w:t>
            </w:r>
          </w:p>
        </w:tc>
        <w:tc>
          <w:tcPr>
            <w:tcW w:w="4757" w:type="dxa"/>
            <w:shd w:val="clear" w:color="auto" w:fill="auto"/>
            <w:vAlign w:val="center"/>
            <w:hideMark/>
          </w:tcPr>
          <w:p w14:paraId="488B51E4" w14:textId="77777777" w:rsidR="00F91C3F" w:rsidRPr="00F91C3F" w:rsidRDefault="00F91C3F" w:rsidP="00F91C3F">
            <w:pPr>
              <w:jc w:val="center"/>
              <w:rPr>
                <w:sz w:val="22"/>
                <w:szCs w:val="22"/>
              </w:rPr>
            </w:pPr>
            <w:r w:rsidRPr="00F91C3F">
              <w:rPr>
                <w:sz w:val="22"/>
                <w:szCs w:val="22"/>
              </w:rPr>
              <w:t>Наименование расхода</w:t>
            </w:r>
          </w:p>
        </w:tc>
        <w:tc>
          <w:tcPr>
            <w:tcW w:w="1401" w:type="dxa"/>
            <w:vAlign w:val="center"/>
          </w:tcPr>
          <w:p w14:paraId="23D181EE" w14:textId="77777777" w:rsidR="00F91C3F" w:rsidRPr="00F91C3F" w:rsidRDefault="00F91C3F" w:rsidP="00F91C3F">
            <w:pPr>
              <w:jc w:val="center"/>
              <w:rPr>
                <w:sz w:val="22"/>
                <w:szCs w:val="22"/>
              </w:rPr>
            </w:pPr>
            <w:r w:rsidRPr="00F91C3F">
              <w:rPr>
                <w:sz w:val="22"/>
                <w:szCs w:val="22"/>
              </w:rPr>
              <w:t>Утверждено на 2020 год</w:t>
            </w:r>
          </w:p>
        </w:tc>
        <w:tc>
          <w:tcPr>
            <w:tcW w:w="1500" w:type="dxa"/>
            <w:shd w:val="clear" w:color="auto" w:fill="auto"/>
            <w:vAlign w:val="center"/>
          </w:tcPr>
          <w:p w14:paraId="377242BB" w14:textId="77777777" w:rsidR="00F91C3F" w:rsidRPr="00F91C3F" w:rsidRDefault="00F91C3F" w:rsidP="00F91C3F">
            <w:pPr>
              <w:jc w:val="center"/>
              <w:rPr>
                <w:sz w:val="22"/>
                <w:szCs w:val="22"/>
              </w:rPr>
            </w:pPr>
            <w:r w:rsidRPr="00F91C3F">
              <w:rPr>
                <w:sz w:val="22"/>
                <w:szCs w:val="22"/>
              </w:rPr>
              <w:t xml:space="preserve">Предложение экспертов </w:t>
            </w:r>
            <w:r w:rsidRPr="00F91C3F">
              <w:rPr>
                <w:sz w:val="22"/>
                <w:szCs w:val="22"/>
              </w:rPr>
              <w:br/>
              <w:t>на 2021 год</w:t>
            </w:r>
          </w:p>
        </w:tc>
        <w:tc>
          <w:tcPr>
            <w:tcW w:w="1271" w:type="dxa"/>
            <w:shd w:val="clear" w:color="auto" w:fill="auto"/>
            <w:vAlign w:val="center"/>
          </w:tcPr>
          <w:p w14:paraId="3576CD69" w14:textId="77777777" w:rsidR="00F91C3F" w:rsidRPr="00F91C3F" w:rsidRDefault="00F91C3F" w:rsidP="00F91C3F">
            <w:pPr>
              <w:jc w:val="center"/>
              <w:rPr>
                <w:sz w:val="22"/>
                <w:szCs w:val="22"/>
              </w:rPr>
            </w:pPr>
            <w:r w:rsidRPr="00F91C3F">
              <w:rPr>
                <w:sz w:val="22"/>
                <w:szCs w:val="22"/>
              </w:rPr>
              <w:t>Динамика расходов</w:t>
            </w:r>
          </w:p>
        </w:tc>
      </w:tr>
      <w:tr w:rsidR="00F91C3F" w:rsidRPr="00F91C3F" w14:paraId="21CC9035" w14:textId="77777777" w:rsidTr="00C5242E">
        <w:trPr>
          <w:trHeight w:val="798"/>
        </w:trPr>
        <w:tc>
          <w:tcPr>
            <w:tcW w:w="908" w:type="dxa"/>
            <w:shd w:val="clear" w:color="auto" w:fill="auto"/>
            <w:noWrap/>
            <w:vAlign w:val="center"/>
            <w:hideMark/>
          </w:tcPr>
          <w:p w14:paraId="54447760" w14:textId="77777777" w:rsidR="00F91C3F" w:rsidRPr="00F91C3F" w:rsidRDefault="00F91C3F" w:rsidP="00F91C3F">
            <w:pPr>
              <w:jc w:val="center"/>
              <w:rPr>
                <w:sz w:val="22"/>
                <w:szCs w:val="22"/>
              </w:rPr>
            </w:pPr>
            <w:r w:rsidRPr="00F91C3F">
              <w:rPr>
                <w:sz w:val="22"/>
                <w:szCs w:val="22"/>
              </w:rPr>
              <w:t>1.1</w:t>
            </w:r>
          </w:p>
        </w:tc>
        <w:tc>
          <w:tcPr>
            <w:tcW w:w="4757" w:type="dxa"/>
            <w:shd w:val="clear" w:color="auto" w:fill="auto"/>
            <w:vAlign w:val="center"/>
            <w:hideMark/>
          </w:tcPr>
          <w:p w14:paraId="61A47B02" w14:textId="77777777" w:rsidR="00F91C3F" w:rsidRPr="00F91C3F" w:rsidRDefault="00F91C3F" w:rsidP="00F91C3F">
            <w:pPr>
              <w:rPr>
                <w:sz w:val="22"/>
                <w:szCs w:val="22"/>
              </w:rPr>
            </w:pPr>
            <w:r w:rsidRPr="00F91C3F">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7E0FF375"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44FBD9BF"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0CDD532D" w14:textId="77777777" w:rsidR="00F91C3F" w:rsidRPr="00F91C3F" w:rsidRDefault="00F91C3F" w:rsidP="00F91C3F">
            <w:pPr>
              <w:jc w:val="center"/>
              <w:rPr>
                <w:szCs w:val="20"/>
              </w:rPr>
            </w:pPr>
            <w:r w:rsidRPr="00F91C3F">
              <w:rPr>
                <w:szCs w:val="20"/>
              </w:rPr>
              <w:t>0</w:t>
            </w:r>
          </w:p>
        </w:tc>
      </w:tr>
      <w:tr w:rsidR="00F91C3F" w:rsidRPr="00F91C3F" w14:paraId="74461316" w14:textId="77777777" w:rsidTr="00C5242E">
        <w:trPr>
          <w:trHeight w:val="356"/>
        </w:trPr>
        <w:tc>
          <w:tcPr>
            <w:tcW w:w="908" w:type="dxa"/>
            <w:shd w:val="clear" w:color="auto" w:fill="auto"/>
            <w:noWrap/>
            <w:vAlign w:val="center"/>
            <w:hideMark/>
          </w:tcPr>
          <w:p w14:paraId="3FC51732" w14:textId="77777777" w:rsidR="00F91C3F" w:rsidRPr="00F91C3F" w:rsidRDefault="00F91C3F" w:rsidP="00F91C3F">
            <w:pPr>
              <w:jc w:val="center"/>
              <w:rPr>
                <w:sz w:val="22"/>
                <w:szCs w:val="22"/>
              </w:rPr>
            </w:pPr>
            <w:r w:rsidRPr="00F91C3F">
              <w:rPr>
                <w:sz w:val="22"/>
                <w:szCs w:val="22"/>
              </w:rPr>
              <w:t>1.2</w:t>
            </w:r>
          </w:p>
        </w:tc>
        <w:tc>
          <w:tcPr>
            <w:tcW w:w="4757" w:type="dxa"/>
            <w:shd w:val="clear" w:color="auto" w:fill="auto"/>
            <w:noWrap/>
            <w:vAlign w:val="center"/>
            <w:hideMark/>
          </w:tcPr>
          <w:p w14:paraId="0717C01F" w14:textId="77777777" w:rsidR="00F91C3F" w:rsidRPr="00F91C3F" w:rsidRDefault="00F91C3F" w:rsidP="00F91C3F">
            <w:pPr>
              <w:rPr>
                <w:sz w:val="22"/>
                <w:szCs w:val="22"/>
              </w:rPr>
            </w:pPr>
            <w:r w:rsidRPr="00F91C3F">
              <w:rPr>
                <w:sz w:val="22"/>
                <w:szCs w:val="22"/>
              </w:rPr>
              <w:t>Арендная плата</w:t>
            </w:r>
          </w:p>
        </w:tc>
        <w:tc>
          <w:tcPr>
            <w:tcW w:w="1401" w:type="dxa"/>
            <w:vAlign w:val="center"/>
          </w:tcPr>
          <w:p w14:paraId="35320867"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5B793886"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547A561A" w14:textId="77777777" w:rsidR="00F91C3F" w:rsidRPr="00F91C3F" w:rsidRDefault="00F91C3F" w:rsidP="00F91C3F">
            <w:pPr>
              <w:jc w:val="center"/>
              <w:rPr>
                <w:szCs w:val="20"/>
              </w:rPr>
            </w:pPr>
            <w:r w:rsidRPr="00F91C3F">
              <w:rPr>
                <w:szCs w:val="20"/>
              </w:rPr>
              <w:t>0</w:t>
            </w:r>
          </w:p>
        </w:tc>
      </w:tr>
      <w:tr w:rsidR="00F91C3F" w:rsidRPr="00F91C3F" w14:paraId="169858B1" w14:textId="77777777" w:rsidTr="00C5242E">
        <w:trPr>
          <w:trHeight w:val="356"/>
        </w:trPr>
        <w:tc>
          <w:tcPr>
            <w:tcW w:w="908" w:type="dxa"/>
            <w:shd w:val="clear" w:color="auto" w:fill="auto"/>
            <w:noWrap/>
            <w:vAlign w:val="center"/>
            <w:hideMark/>
          </w:tcPr>
          <w:p w14:paraId="3F57258F" w14:textId="77777777" w:rsidR="00F91C3F" w:rsidRPr="00F91C3F" w:rsidRDefault="00F91C3F" w:rsidP="00F91C3F">
            <w:pPr>
              <w:jc w:val="center"/>
              <w:rPr>
                <w:sz w:val="22"/>
                <w:szCs w:val="22"/>
              </w:rPr>
            </w:pPr>
            <w:r w:rsidRPr="00F91C3F">
              <w:rPr>
                <w:sz w:val="22"/>
                <w:szCs w:val="22"/>
              </w:rPr>
              <w:t>1.3</w:t>
            </w:r>
          </w:p>
        </w:tc>
        <w:tc>
          <w:tcPr>
            <w:tcW w:w="4757" w:type="dxa"/>
            <w:shd w:val="clear" w:color="auto" w:fill="auto"/>
            <w:noWrap/>
            <w:vAlign w:val="center"/>
            <w:hideMark/>
          </w:tcPr>
          <w:p w14:paraId="0D48AE74" w14:textId="77777777" w:rsidR="00F91C3F" w:rsidRPr="00F91C3F" w:rsidRDefault="00F91C3F" w:rsidP="00F91C3F">
            <w:pPr>
              <w:rPr>
                <w:sz w:val="22"/>
                <w:szCs w:val="22"/>
              </w:rPr>
            </w:pPr>
            <w:r w:rsidRPr="00F91C3F">
              <w:rPr>
                <w:sz w:val="22"/>
                <w:szCs w:val="22"/>
              </w:rPr>
              <w:t>Концессионная плата</w:t>
            </w:r>
          </w:p>
        </w:tc>
        <w:tc>
          <w:tcPr>
            <w:tcW w:w="1401" w:type="dxa"/>
            <w:vAlign w:val="center"/>
          </w:tcPr>
          <w:p w14:paraId="385940E7"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531BB090"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68516B90" w14:textId="77777777" w:rsidR="00F91C3F" w:rsidRPr="00F91C3F" w:rsidRDefault="00F91C3F" w:rsidP="00F91C3F">
            <w:pPr>
              <w:jc w:val="center"/>
              <w:rPr>
                <w:szCs w:val="20"/>
              </w:rPr>
            </w:pPr>
            <w:r w:rsidRPr="00F91C3F">
              <w:rPr>
                <w:szCs w:val="20"/>
              </w:rPr>
              <w:t>0</w:t>
            </w:r>
          </w:p>
        </w:tc>
      </w:tr>
      <w:tr w:rsidR="00F91C3F" w:rsidRPr="00F91C3F" w14:paraId="566D290B" w14:textId="77777777" w:rsidTr="00C5242E">
        <w:trPr>
          <w:trHeight w:val="514"/>
        </w:trPr>
        <w:tc>
          <w:tcPr>
            <w:tcW w:w="908" w:type="dxa"/>
            <w:shd w:val="clear" w:color="auto" w:fill="auto"/>
            <w:noWrap/>
            <w:vAlign w:val="center"/>
            <w:hideMark/>
          </w:tcPr>
          <w:p w14:paraId="6D8F4EEC" w14:textId="77777777" w:rsidR="00F91C3F" w:rsidRPr="00F91C3F" w:rsidRDefault="00F91C3F" w:rsidP="00F91C3F">
            <w:pPr>
              <w:jc w:val="center"/>
              <w:rPr>
                <w:sz w:val="22"/>
                <w:szCs w:val="22"/>
              </w:rPr>
            </w:pPr>
            <w:r w:rsidRPr="00F91C3F">
              <w:rPr>
                <w:sz w:val="22"/>
                <w:szCs w:val="22"/>
              </w:rPr>
              <w:t>1.4</w:t>
            </w:r>
          </w:p>
        </w:tc>
        <w:tc>
          <w:tcPr>
            <w:tcW w:w="4757" w:type="dxa"/>
            <w:shd w:val="clear" w:color="auto" w:fill="auto"/>
            <w:vAlign w:val="center"/>
            <w:hideMark/>
          </w:tcPr>
          <w:p w14:paraId="2DD39EA9" w14:textId="77777777" w:rsidR="00F91C3F" w:rsidRPr="00F91C3F" w:rsidRDefault="00F91C3F" w:rsidP="00F91C3F">
            <w:pPr>
              <w:rPr>
                <w:sz w:val="22"/>
                <w:szCs w:val="22"/>
              </w:rPr>
            </w:pPr>
            <w:r w:rsidRPr="00F91C3F">
              <w:rPr>
                <w:sz w:val="22"/>
                <w:szCs w:val="22"/>
              </w:rPr>
              <w:t>Расходы на уплату налогов, сборов и других обязательных платежей, в том числе:</w:t>
            </w:r>
          </w:p>
        </w:tc>
        <w:tc>
          <w:tcPr>
            <w:tcW w:w="1401" w:type="dxa"/>
            <w:vAlign w:val="center"/>
          </w:tcPr>
          <w:p w14:paraId="2A7A74AA" w14:textId="77777777" w:rsidR="00F91C3F" w:rsidRPr="00F91C3F" w:rsidRDefault="00F91C3F" w:rsidP="00F91C3F">
            <w:pPr>
              <w:jc w:val="center"/>
              <w:rPr>
                <w:szCs w:val="20"/>
              </w:rPr>
            </w:pPr>
            <w:r w:rsidRPr="00F91C3F">
              <w:rPr>
                <w:szCs w:val="20"/>
              </w:rPr>
              <w:t>397</w:t>
            </w:r>
          </w:p>
        </w:tc>
        <w:tc>
          <w:tcPr>
            <w:tcW w:w="1500" w:type="dxa"/>
            <w:shd w:val="clear" w:color="auto" w:fill="auto"/>
            <w:noWrap/>
            <w:vAlign w:val="center"/>
          </w:tcPr>
          <w:p w14:paraId="36DA6B3C" w14:textId="77777777" w:rsidR="00F91C3F" w:rsidRPr="00F91C3F" w:rsidRDefault="00F91C3F" w:rsidP="00F91C3F">
            <w:pPr>
              <w:jc w:val="center"/>
              <w:rPr>
                <w:szCs w:val="20"/>
              </w:rPr>
            </w:pPr>
            <w:r w:rsidRPr="00F91C3F">
              <w:rPr>
                <w:szCs w:val="20"/>
              </w:rPr>
              <w:t>1 232</w:t>
            </w:r>
          </w:p>
        </w:tc>
        <w:tc>
          <w:tcPr>
            <w:tcW w:w="1271" w:type="dxa"/>
            <w:shd w:val="clear" w:color="auto" w:fill="auto"/>
            <w:noWrap/>
            <w:vAlign w:val="center"/>
          </w:tcPr>
          <w:p w14:paraId="7450AF97" w14:textId="77777777" w:rsidR="00F91C3F" w:rsidRPr="00F91C3F" w:rsidRDefault="00F91C3F" w:rsidP="00F91C3F">
            <w:pPr>
              <w:jc w:val="center"/>
              <w:rPr>
                <w:szCs w:val="20"/>
              </w:rPr>
            </w:pPr>
            <w:r w:rsidRPr="00F91C3F">
              <w:rPr>
                <w:szCs w:val="20"/>
              </w:rPr>
              <w:t>835</w:t>
            </w:r>
          </w:p>
        </w:tc>
      </w:tr>
      <w:tr w:rsidR="00F91C3F" w:rsidRPr="00F91C3F" w14:paraId="29A9F702" w14:textId="77777777" w:rsidTr="00C5242E">
        <w:trPr>
          <w:trHeight w:val="1368"/>
        </w:trPr>
        <w:tc>
          <w:tcPr>
            <w:tcW w:w="908" w:type="dxa"/>
            <w:shd w:val="clear" w:color="auto" w:fill="auto"/>
            <w:noWrap/>
            <w:vAlign w:val="center"/>
            <w:hideMark/>
          </w:tcPr>
          <w:p w14:paraId="34CC6822" w14:textId="77777777" w:rsidR="00F91C3F" w:rsidRPr="00F91C3F" w:rsidRDefault="00F91C3F" w:rsidP="00F91C3F">
            <w:pPr>
              <w:jc w:val="center"/>
              <w:rPr>
                <w:sz w:val="22"/>
                <w:szCs w:val="22"/>
              </w:rPr>
            </w:pPr>
            <w:r w:rsidRPr="00F91C3F">
              <w:rPr>
                <w:sz w:val="22"/>
                <w:szCs w:val="22"/>
              </w:rPr>
              <w:t>1.4.1</w:t>
            </w:r>
          </w:p>
        </w:tc>
        <w:tc>
          <w:tcPr>
            <w:tcW w:w="4757" w:type="dxa"/>
            <w:shd w:val="clear" w:color="auto" w:fill="auto"/>
            <w:vAlign w:val="center"/>
            <w:hideMark/>
          </w:tcPr>
          <w:p w14:paraId="20C3B1BA" w14:textId="77777777" w:rsidR="00F91C3F" w:rsidRPr="00F91C3F" w:rsidRDefault="00F91C3F" w:rsidP="00F91C3F">
            <w:pPr>
              <w:rPr>
                <w:sz w:val="22"/>
                <w:szCs w:val="22"/>
              </w:rPr>
            </w:pPr>
            <w:r w:rsidRPr="00F91C3F">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0E85EA17"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42722CB4"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3129BFA5" w14:textId="77777777" w:rsidR="00F91C3F" w:rsidRPr="00F91C3F" w:rsidRDefault="00F91C3F" w:rsidP="00F91C3F">
            <w:pPr>
              <w:jc w:val="center"/>
              <w:rPr>
                <w:szCs w:val="20"/>
              </w:rPr>
            </w:pPr>
            <w:r w:rsidRPr="00F91C3F">
              <w:rPr>
                <w:szCs w:val="20"/>
              </w:rPr>
              <w:t>0</w:t>
            </w:r>
          </w:p>
        </w:tc>
      </w:tr>
      <w:tr w:rsidR="00F91C3F" w:rsidRPr="00F91C3F" w14:paraId="5D14E23D" w14:textId="77777777" w:rsidTr="00C5242E">
        <w:trPr>
          <w:trHeight w:val="69"/>
        </w:trPr>
        <w:tc>
          <w:tcPr>
            <w:tcW w:w="908" w:type="dxa"/>
            <w:shd w:val="clear" w:color="auto" w:fill="auto"/>
            <w:noWrap/>
            <w:vAlign w:val="center"/>
            <w:hideMark/>
          </w:tcPr>
          <w:p w14:paraId="7875C7F0" w14:textId="77777777" w:rsidR="00F91C3F" w:rsidRPr="00F91C3F" w:rsidRDefault="00F91C3F" w:rsidP="00F91C3F">
            <w:pPr>
              <w:jc w:val="center"/>
              <w:rPr>
                <w:sz w:val="22"/>
                <w:szCs w:val="22"/>
              </w:rPr>
            </w:pPr>
            <w:r w:rsidRPr="00F91C3F">
              <w:rPr>
                <w:sz w:val="22"/>
                <w:szCs w:val="22"/>
              </w:rPr>
              <w:t>1.4.2</w:t>
            </w:r>
          </w:p>
        </w:tc>
        <w:tc>
          <w:tcPr>
            <w:tcW w:w="4757" w:type="dxa"/>
            <w:shd w:val="clear" w:color="auto" w:fill="auto"/>
            <w:vAlign w:val="center"/>
            <w:hideMark/>
          </w:tcPr>
          <w:p w14:paraId="59843593" w14:textId="77777777" w:rsidR="00F91C3F" w:rsidRPr="00F91C3F" w:rsidRDefault="00F91C3F" w:rsidP="00F91C3F">
            <w:pPr>
              <w:rPr>
                <w:sz w:val="22"/>
                <w:szCs w:val="22"/>
              </w:rPr>
            </w:pPr>
            <w:r w:rsidRPr="00F91C3F">
              <w:rPr>
                <w:sz w:val="22"/>
                <w:szCs w:val="22"/>
              </w:rPr>
              <w:t>расходы на обязательное страхование</w:t>
            </w:r>
          </w:p>
        </w:tc>
        <w:tc>
          <w:tcPr>
            <w:tcW w:w="1401" w:type="dxa"/>
            <w:vAlign w:val="center"/>
          </w:tcPr>
          <w:p w14:paraId="40083E1D"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1743C617"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1E1314E2" w14:textId="77777777" w:rsidR="00F91C3F" w:rsidRPr="00F91C3F" w:rsidRDefault="00F91C3F" w:rsidP="00F91C3F">
            <w:pPr>
              <w:jc w:val="center"/>
              <w:rPr>
                <w:szCs w:val="20"/>
              </w:rPr>
            </w:pPr>
            <w:r w:rsidRPr="00F91C3F">
              <w:rPr>
                <w:szCs w:val="20"/>
              </w:rPr>
              <w:t>0</w:t>
            </w:r>
          </w:p>
        </w:tc>
      </w:tr>
      <w:tr w:rsidR="00F91C3F" w:rsidRPr="00F91C3F" w14:paraId="56FAFDCD" w14:textId="77777777" w:rsidTr="00C5242E">
        <w:trPr>
          <w:trHeight w:val="69"/>
        </w:trPr>
        <w:tc>
          <w:tcPr>
            <w:tcW w:w="908" w:type="dxa"/>
            <w:shd w:val="clear" w:color="auto" w:fill="auto"/>
            <w:noWrap/>
            <w:vAlign w:val="center"/>
            <w:hideMark/>
          </w:tcPr>
          <w:p w14:paraId="05382A96" w14:textId="77777777" w:rsidR="00F91C3F" w:rsidRPr="00F91C3F" w:rsidRDefault="00F91C3F" w:rsidP="00F91C3F">
            <w:pPr>
              <w:jc w:val="center"/>
              <w:rPr>
                <w:sz w:val="22"/>
                <w:szCs w:val="22"/>
              </w:rPr>
            </w:pPr>
            <w:r w:rsidRPr="00F91C3F">
              <w:rPr>
                <w:sz w:val="22"/>
                <w:szCs w:val="22"/>
              </w:rPr>
              <w:t>1.4.3</w:t>
            </w:r>
          </w:p>
        </w:tc>
        <w:tc>
          <w:tcPr>
            <w:tcW w:w="4757" w:type="dxa"/>
            <w:shd w:val="clear" w:color="auto" w:fill="auto"/>
            <w:noWrap/>
            <w:vAlign w:val="center"/>
            <w:hideMark/>
          </w:tcPr>
          <w:p w14:paraId="56C66999" w14:textId="77777777" w:rsidR="00F91C3F" w:rsidRPr="00F91C3F" w:rsidRDefault="00F91C3F" w:rsidP="00F91C3F">
            <w:pPr>
              <w:rPr>
                <w:sz w:val="22"/>
                <w:szCs w:val="22"/>
              </w:rPr>
            </w:pPr>
            <w:r w:rsidRPr="00F91C3F">
              <w:rPr>
                <w:sz w:val="22"/>
                <w:szCs w:val="22"/>
              </w:rPr>
              <w:t>иные расходы</w:t>
            </w:r>
          </w:p>
        </w:tc>
        <w:tc>
          <w:tcPr>
            <w:tcW w:w="1401" w:type="dxa"/>
            <w:vAlign w:val="center"/>
          </w:tcPr>
          <w:p w14:paraId="14CDF9C3" w14:textId="77777777" w:rsidR="00F91C3F" w:rsidRPr="00F91C3F" w:rsidRDefault="00F91C3F" w:rsidP="00F91C3F">
            <w:pPr>
              <w:jc w:val="center"/>
              <w:rPr>
                <w:szCs w:val="20"/>
              </w:rPr>
            </w:pPr>
            <w:r w:rsidRPr="00F91C3F">
              <w:rPr>
                <w:szCs w:val="20"/>
              </w:rPr>
              <w:t>397</w:t>
            </w:r>
          </w:p>
        </w:tc>
        <w:tc>
          <w:tcPr>
            <w:tcW w:w="1500" w:type="dxa"/>
            <w:shd w:val="clear" w:color="auto" w:fill="auto"/>
            <w:noWrap/>
            <w:vAlign w:val="center"/>
          </w:tcPr>
          <w:p w14:paraId="3CF365E3" w14:textId="77777777" w:rsidR="00F91C3F" w:rsidRPr="00F91C3F" w:rsidRDefault="00F91C3F" w:rsidP="00F91C3F">
            <w:pPr>
              <w:jc w:val="center"/>
              <w:rPr>
                <w:szCs w:val="20"/>
              </w:rPr>
            </w:pPr>
            <w:r w:rsidRPr="00F91C3F">
              <w:rPr>
                <w:szCs w:val="20"/>
              </w:rPr>
              <w:t>1 232</w:t>
            </w:r>
          </w:p>
        </w:tc>
        <w:tc>
          <w:tcPr>
            <w:tcW w:w="1271" w:type="dxa"/>
            <w:shd w:val="clear" w:color="auto" w:fill="auto"/>
            <w:noWrap/>
            <w:vAlign w:val="center"/>
          </w:tcPr>
          <w:p w14:paraId="60988A35" w14:textId="77777777" w:rsidR="00F91C3F" w:rsidRPr="00F91C3F" w:rsidRDefault="00F91C3F" w:rsidP="00F91C3F">
            <w:pPr>
              <w:jc w:val="center"/>
              <w:rPr>
                <w:szCs w:val="20"/>
              </w:rPr>
            </w:pPr>
            <w:r w:rsidRPr="00F91C3F">
              <w:rPr>
                <w:szCs w:val="20"/>
              </w:rPr>
              <w:t>835</w:t>
            </w:r>
          </w:p>
        </w:tc>
      </w:tr>
      <w:tr w:rsidR="00F91C3F" w:rsidRPr="00F91C3F" w14:paraId="0F88D1C7" w14:textId="77777777" w:rsidTr="00C5242E">
        <w:trPr>
          <w:trHeight w:val="69"/>
        </w:trPr>
        <w:tc>
          <w:tcPr>
            <w:tcW w:w="908" w:type="dxa"/>
            <w:shd w:val="clear" w:color="auto" w:fill="auto"/>
            <w:noWrap/>
            <w:vAlign w:val="center"/>
            <w:hideMark/>
          </w:tcPr>
          <w:p w14:paraId="75E7868C" w14:textId="77777777" w:rsidR="00F91C3F" w:rsidRPr="00F91C3F" w:rsidRDefault="00F91C3F" w:rsidP="00F91C3F">
            <w:pPr>
              <w:jc w:val="center"/>
              <w:rPr>
                <w:sz w:val="22"/>
                <w:szCs w:val="22"/>
              </w:rPr>
            </w:pPr>
            <w:r w:rsidRPr="00F91C3F">
              <w:rPr>
                <w:sz w:val="22"/>
                <w:szCs w:val="22"/>
              </w:rPr>
              <w:t>1.5</w:t>
            </w:r>
          </w:p>
        </w:tc>
        <w:tc>
          <w:tcPr>
            <w:tcW w:w="4757" w:type="dxa"/>
            <w:shd w:val="clear" w:color="auto" w:fill="auto"/>
            <w:vAlign w:val="center"/>
            <w:hideMark/>
          </w:tcPr>
          <w:p w14:paraId="4E21AA56" w14:textId="77777777" w:rsidR="00F91C3F" w:rsidRPr="00F91C3F" w:rsidRDefault="00F91C3F" w:rsidP="00F91C3F">
            <w:pPr>
              <w:rPr>
                <w:sz w:val="22"/>
                <w:szCs w:val="22"/>
              </w:rPr>
            </w:pPr>
            <w:r w:rsidRPr="00F91C3F">
              <w:rPr>
                <w:sz w:val="22"/>
                <w:szCs w:val="22"/>
              </w:rPr>
              <w:t>Отчисления на социальные нужды</w:t>
            </w:r>
          </w:p>
        </w:tc>
        <w:tc>
          <w:tcPr>
            <w:tcW w:w="1401" w:type="dxa"/>
            <w:vAlign w:val="center"/>
          </w:tcPr>
          <w:p w14:paraId="7C907A48" w14:textId="77777777" w:rsidR="00F91C3F" w:rsidRPr="00F91C3F" w:rsidRDefault="00F91C3F" w:rsidP="00F91C3F">
            <w:pPr>
              <w:jc w:val="center"/>
              <w:rPr>
                <w:szCs w:val="20"/>
              </w:rPr>
            </w:pPr>
            <w:r w:rsidRPr="00F91C3F">
              <w:rPr>
                <w:szCs w:val="20"/>
              </w:rPr>
              <w:t>2 121</w:t>
            </w:r>
          </w:p>
        </w:tc>
        <w:tc>
          <w:tcPr>
            <w:tcW w:w="1500" w:type="dxa"/>
            <w:shd w:val="clear" w:color="auto" w:fill="auto"/>
            <w:noWrap/>
            <w:vAlign w:val="center"/>
          </w:tcPr>
          <w:p w14:paraId="4DB02294" w14:textId="77777777" w:rsidR="00F91C3F" w:rsidRPr="00F91C3F" w:rsidRDefault="00F91C3F" w:rsidP="00F91C3F">
            <w:pPr>
              <w:jc w:val="center"/>
              <w:rPr>
                <w:szCs w:val="20"/>
              </w:rPr>
            </w:pPr>
            <w:r w:rsidRPr="00F91C3F">
              <w:rPr>
                <w:szCs w:val="20"/>
              </w:rPr>
              <w:t>2 175</w:t>
            </w:r>
          </w:p>
        </w:tc>
        <w:tc>
          <w:tcPr>
            <w:tcW w:w="1271" w:type="dxa"/>
            <w:shd w:val="clear" w:color="auto" w:fill="auto"/>
            <w:noWrap/>
            <w:vAlign w:val="center"/>
          </w:tcPr>
          <w:p w14:paraId="792B5C82" w14:textId="77777777" w:rsidR="00F91C3F" w:rsidRPr="00F91C3F" w:rsidRDefault="00F91C3F" w:rsidP="00F91C3F">
            <w:pPr>
              <w:jc w:val="center"/>
              <w:rPr>
                <w:szCs w:val="20"/>
              </w:rPr>
            </w:pPr>
            <w:r w:rsidRPr="00F91C3F">
              <w:rPr>
                <w:szCs w:val="20"/>
              </w:rPr>
              <w:t>54</w:t>
            </w:r>
          </w:p>
        </w:tc>
      </w:tr>
      <w:tr w:rsidR="00F91C3F" w:rsidRPr="00F91C3F" w14:paraId="5D07050D" w14:textId="77777777" w:rsidTr="00C5242E">
        <w:trPr>
          <w:trHeight w:val="415"/>
        </w:trPr>
        <w:tc>
          <w:tcPr>
            <w:tcW w:w="908" w:type="dxa"/>
            <w:shd w:val="clear" w:color="auto" w:fill="auto"/>
            <w:noWrap/>
            <w:vAlign w:val="center"/>
            <w:hideMark/>
          </w:tcPr>
          <w:p w14:paraId="0EE47E29" w14:textId="77777777" w:rsidR="00F91C3F" w:rsidRPr="00F91C3F" w:rsidRDefault="00F91C3F" w:rsidP="00F91C3F">
            <w:pPr>
              <w:jc w:val="center"/>
              <w:rPr>
                <w:sz w:val="22"/>
                <w:szCs w:val="22"/>
              </w:rPr>
            </w:pPr>
            <w:r w:rsidRPr="00F91C3F">
              <w:rPr>
                <w:sz w:val="22"/>
                <w:szCs w:val="22"/>
              </w:rPr>
              <w:t>1.6</w:t>
            </w:r>
          </w:p>
        </w:tc>
        <w:tc>
          <w:tcPr>
            <w:tcW w:w="4757" w:type="dxa"/>
            <w:shd w:val="clear" w:color="auto" w:fill="auto"/>
            <w:vAlign w:val="center"/>
            <w:hideMark/>
          </w:tcPr>
          <w:p w14:paraId="6EC8AD94" w14:textId="77777777" w:rsidR="00F91C3F" w:rsidRPr="00F91C3F" w:rsidRDefault="00F91C3F" w:rsidP="00F91C3F">
            <w:pPr>
              <w:rPr>
                <w:sz w:val="22"/>
                <w:szCs w:val="22"/>
              </w:rPr>
            </w:pPr>
            <w:r w:rsidRPr="00F91C3F">
              <w:rPr>
                <w:sz w:val="22"/>
                <w:szCs w:val="22"/>
              </w:rPr>
              <w:t>Расходы по сомнительным долгам</w:t>
            </w:r>
          </w:p>
        </w:tc>
        <w:tc>
          <w:tcPr>
            <w:tcW w:w="1401" w:type="dxa"/>
            <w:vAlign w:val="center"/>
          </w:tcPr>
          <w:p w14:paraId="23B7F9EF"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63FC0057"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55A6047D" w14:textId="77777777" w:rsidR="00F91C3F" w:rsidRPr="00F91C3F" w:rsidRDefault="00F91C3F" w:rsidP="00F91C3F">
            <w:pPr>
              <w:jc w:val="center"/>
              <w:rPr>
                <w:szCs w:val="20"/>
              </w:rPr>
            </w:pPr>
            <w:r w:rsidRPr="00F91C3F">
              <w:rPr>
                <w:szCs w:val="20"/>
              </w:rPr>
              <w:t>0</w:t>
            </w:r>
          </w:p>
        </w:tc>
      </w:tr>
      <w:tr w:rsidR="00F91C3F" w:rsidRPr="00F91C3F" w14:paraId="5E09370C" w14:textId="77777777" w:rsidTr="00C5242E">
        <w:trPr>
          <w:trHeight w:val="397"/>
        </w:trPr>
        <w:tc>
          <w:tcPr>
            <w:tcW w:w="908" w:type="dxa"/>
            <w:shd w:val="clear" w:color="auto" w:fill="auto"/>
            <w:noWrap/>
            <w:vAlign w:val="center"/>
            <w:hideMark/>
          </w:tcPr>
          <w:p w14:paraId="7159B529" w14:textId="77777777" w:rsidR="00F91C3F" w:rsidRPr="00F91C3F" w:rsidRDefault="00F91C3F" w:rsidP="00F91C3F">
            <w:pPr>
              <w:jc w:val="center"/>
              <w:rPr>
                <w:sz w:val="22"/>
                <w:szCs w:val="22"/>
              </w:rPr>
            </w:pPr>
            <w:r w:rsidRPr="00F91C3F">
              <w:rPr>
                <w:sz w:val="22"/>
                <w:szCs w:val="22"/>
              </w:rPr>
              <w:t>1.7</w:t>
            </w:r>
          </w:p>
        </w:tc>
        <w:tc>
          <w:tcPr>
            <w:tcW w:w="4757" w:type="dxa"/>
            <w:shd w:val="clear" w:color="auto" w:fill="auto"/>
            <w:vAlign w:val="center"/>
            <w:hideMark/>
          </w:tcPr>
          <w:p w14:paraId="1987E640" w14:textId="77777777" w:rsidR="00F91C3F" w:rsidRPr="00F91C3F" w:rsidRDefault="00F91C3F" w:rsidP="00F91C3F">
            <w:pPr>
              <w:rPr>
                <w:sz w:val="22"/>
                <w:szCs w:val="22"/>
              </w:rPr>
            </w:pPr>
            <w:r w:rsidRPr="00F91C3F">
              <w:rPr>
                <w:sz w:val="22"/>
                <w:szCs w:val="22"/>
              </w:rPr>
              <w:t>Амортизация основных средств и нематериальных активов</w:t>
            </w:r>
          </w:p>
        </w:tc>
        <w:tc>
          <w:tcPr>
            <w:tcW w:w="1401" w:type="dxa"/>
            <w:vAlign w:val="center"/>
          </w:tcPr>
          <w:p w14:paraId="0D98DE93" w14:textId="77777777" w:rsidR="00F91C3F" w:rsidRPr="00F91C3F" w:rsidRDefault="00F91C3F" w:rsidP="00F91C3F">
            <w:pPr>
              <w:jc w:val="center"/>
              <w:rPr>
                <w:szCs w:val="20"/>
              </w:rPr>
            </w:pPr>
            <w:r w:rsidRPr="00F91C3F">
              <w:rPr>
                <w:szCs w:val="20"/>
              </w:rPr>
              <w:t>396</w:t>
            </w:r>
          </w:p>
        </w:tc>
        <w:tc>
          <w:tcPr>
            <w:tcW w:w="1500" w:type="dxa"/>
            <w:shd w:val="clear" w:color="auto" w:fill="auto"/>
            <w:noWrap/>
            <w:vAlign w:val="center"/>
          </w:tcPr>
          <w:p w14:paraId="3C9F5F28" w14:textId="77777777" w:rsidR="00F91C3F" w:rsidRPr="00F91C3F" w:rsidRDefault="00F91C3F" w:rsidP="00F91C3F">
            <w:pPr>
              <w:jc w:val="center"/>
              <w:rPr>
                <w:szCs w:val="20"/>
              </w:rPr>
            </w:pPr>
            <w:r w:rsidRPr="00F91C3F">
              <w:rPr>
                <w:szCs w:val="20"/>
              </w:rPr>
              <w:t>396</w:t>
            </w:r>
          </w:p>
        </w:tc>
        <w:tc>
          <w:tcPr>
            <w:tcW w:w="1271" w:type="dxa"/>
            <w:shd w:val="clear" w:color="auto" w:fill="auto"/>
            <w:noWrap/>
            <w:vAlign w:val="center"/>
          </w:tcPr>
          <w:p w14:paraId="49124C62" w14:textId="77777777" w:rsidR="00F91C3F" w:rsidRPr="00F91C3F" w:rsidRDefault="00F91C3F" w:rsidP="00F91C3F">
            <w:pPr>
              <w:jc w:val="center"/>
              <w:rPr>
                <w:szCs w:val="20"/>
              </w:rPr>
            </w:pPr>
            <w:r w:rsidRPr="00F91C3F">
              <w:rPr>
                <w:szCs w:val="20"/>
              </w:rPr>
              <w:t>0</w:t>
            </w:r>
          </w:p>
        </w:tc>
      </w:tr>
      <w:tr w:rsidR="00F91C3F" w:rsidRPr="00F91C3F" w14:paraId="44E4F014" w14:textId="77777777" w:rsidTr="00C5242E">
        <w:trPr>
          <w:trHeight w:val="686"/>
        </w:trPr>
        <w:tc>
          <w:tcPr>
            <w:tcW w:w="908" w:type="dxa"/>
            <w:shd w:val="clear" w:color="auto" w:fill="auto"/>
            <w:noWrap/>
            <w:vAlign w:val="center"/>
            <w:hideMark/>
          </w:tcPr>
          <w:p w14:paraId="2291B355" w14:textId="77777777" w:rsidR="00F91C3F" w:rsidRPr="00F91C3F" w:rsidRDefault="00F91C3F" w:rsidP="00F91C3F">
            <w:pPr>
              <w:jc w:val="center"/>
              <w:rPr>
                <w:sz w:val="22"/>
                <w:szCs w:val="22"/>
              </w:rPr>
            </w:pPr>
            <w:r w:rsidRPr="00F91C3F">
              <w:rPr>
                <w:sz w:val="22"/>
                <w:szCs w:val="22"/>
              </w:rPr>
              <w:t>1.8</w:t>
            </w:r>
          </w:p>
        </w:tc>
        <w:tc>
          <w:tcPr>
            <w:tcW w:w="4757" w:type="dxa"/>
            <w:shd w:val="clear" w:color="auto" w:fill="auto"/>
            <w:noWrap/>
            <w:vAlign w:val="center"/>
            <w:hideMark/>
          </w:tcPr>
          <w:p w14:paraId="4A9993E7" w14:textId="77777777" w:rsidR="00F91C3F" w:rsidRPr="00F91C3F" w:rsidRDefault="00F91C3F" w:rsidP="00F91C3F">
            <w:pPr>
              <w:rPr>
                <w:sz w:val="22"/>
                <w:szCs w:val="22"/>
              </w:rPr>
            </w:pPr>
            <w:r w:rsidRPr="00F91C3F">
              <w:rPr>
                <w:sz w:val="22"/>
                <w:szCs w:val="22"/>
              </w:rPr>
              <w:t>Расходы на выплаты по договорам займа и кредитным договорам, включая проценты по ним</w:t>
            </w:r>
          </w:p>
        </w:tc>
        <w:tc>
          <w:tcPr>
            <w:tcW w:w="1401" w:type="dxa"/>
            <w:vAlign w:val="center"/>
          </w:tcPr>
          <w:p w14:paraId="00CBDE76"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28220AAB"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3D0005A2" w14:textId="77777777" w:rsidR="00F91C3F" w:rsidRPr="00F91C3F" w:rsidRDefault="00F91C3F" w:rsidP="00F91C3F">
            <w:pPr>
              <w:jc w:val="center"/>
              <w:rPr>
                <w:szCs w:val="20"/>
              </w:rPr>
            </w:pPr>
            <w:r w:rsidRPr="00F91C3F">
              <w:rPr>
                <w:szCs w:val="20"/>
              </w:rPr>
              <w:t>0</w:t>
            </w:r>
          </w:p>
        </w:tc>
      </w:tr>
      <w:tr w:rsidR="00F91C3F" w:rsidRPr="00F91C3F" w14:paraId="0D122DC3" w14:textId="77777777" w:rsidTr="00C5242E">
        <w:trPr>
          <w:trHeight w:val="356"/>
        </w:trPr>
        <w:tc>
          <w:tcPr>
            <w:tcW w:w="908" w:type="dxa"/>
            <w:shd w:val="clear" w:color="auto" w:fill="auto"/>
            <w:noWrap/>
            <w:vAlign w:val="center"/>
            <w:hideMark/>
          </w:tcPr>
          <w:p w14:paraId="1DDB17B8" w14:textId="77777777" w:rsidR="00F91C3F" w:rsidRPr="00F91C3F" w:rsidRDefault="00F91C3F" w:rsidP="00F91C3F">
            <w:pPr>
              <w:jc w:val="center"/>
              <w:rPr>
                <w:sz w:val="22"/>
                <w:szCs w:val="22"/>
              </w:rPr>
            </w:pPr>
          </w:p>
        </w:tc>
        <w:tc>
          <w:tcPr>
            <w:tcW w:w="4757" w:type="dxa"/>
            <w:shd w:val="clear" w:color="auto" w:fill="auto"/>
            <w:noWrap/>
            <w:vAlign w:val="center"/>
            <w:hideMark/>
          </w:tcPr>
          <w:p w14:paraId="7929A942" w14:textId="77777777" w:rsidR="00F91C3F" w:rsidRPr="00F91C3F" w:rsidRDefault="00F91C3F" w:rsidP="00F91C3F">
            <w:pPr>
              <w:rPr>
                <w:sz w:val="22"/>
                <w:szCs w:val="22"/>
              </w:rPr>
            </w:pPr>
            <w:r w:rsidRPr="00F91C3F">
              <w:rPr>
                <w:sz w:val="22"/>
                <w:szCs w:val="22"/>
              </w:rPr>
              <w:t>ИТОГО</w:t>
            </w:r>
          </w:p>
        </w:tc>
        <w:tc>
          <w:tcPr>
            <w:tcW w:w="1401" w:type="dxa"/>
            <w:vAlign w:val="center"/>
          </w:tcPr>
          <w:p w14:paraId="4E4F4AC0" w14:textId="77777777" w:rsidR="00F91C3F" w:rsidRPr="00F91C3F" w:rsidRDefault="00F91C3F" w:rsidP="00F91C3F">
            <w:pPr>
              <w:jc w:val="center"/>
              <w:rPr>
                <w:szCs w:val="20"/>
              </w:rPr>
            </w:pPr>
            <w:r w:rsidRPr="00F91C3F">
              <w:rPr>
                <w:szCs w:val="20"/>
              </w:rPr>
              <w:t>2 914</w:t>
            </w:r>
          </w:p>
        </w:tc>
        <w:tc>
          <w:tcPr>
            <w:tcW w:w="1500" w:type="dxa"/>
            <w:shd w:val="clear" w:color="auto" w:fill="auto"/>
            <w:noWrap/>
            <w:vAlign w:val="center"/>
          </w:tcPr>
          <w:p w14:paraId="52F398AB" w14:textId="77777777" w:rsidR="00F91C3F" w:rsidRPr="00F91C3F" w:rsidRDefault="00F91C3F" w:rsidP="00F91C3F">
            <w:pPr>
              <w:jc w:val="center"/>
              <w:rPr>
                <w:szCs w:val="20"/>
              </w:rPr>
            </w:pPr>
            <w:r w:rsidRPr="00F91C3F">
              <w:rPr>
                <w:szCs w:val="20"/>
              </w:rPr>
              <w:t>3 803</w:t>
            </w:r>
          </w:p>
        </w:tc>
        <w:tc>
          <w:tcPr>
            <w:tcW w:w="1271" w:type="dxa"/>
            <w:shd w:val="clear" w:color="auto" w:fill="auto"/>
            <w:noWrap/>
            <w:vAlign w:val="center"/>
          </w:tcPr>
          <w:p w14:paraId="6634A7B1" w14:textId="77777777" w:rsidR="00F91C3F" w:rsidRPr="00F91C3F" w:rsidRDefault="00F91C3F" w:rsidP="00F91C3F">
            <w:pPr>
              <w:jc w:val="center"/>
              <w:rPr>
                <w:szCs w:val="20"/>
              </w:rPr>
            </w:pPr>
            <w:r w:rsidRPr="00F91C3F">
              <w:rPr>
                <w:szCs w:val="20"/>
              </w:rPr>
              <w:t>889</w:t>
            </w:r>
          </w:p>
        </w:tc>
      </w:tr>
      <w:tr w:rsidR="00F91C3F" w:rsidRPr="00F91C3F" w14:paraId="115710E8" w14:textId="77777777" w:rsidTr="00C5242E">
        <w:trPr>
          <w:trHeight w:val="356"/>
        </w:trPr>
        <w:tc>
          <w:tcPr>
            <w:tcW w:w="908" w:type="dxa"/>
            <w:shd w:val="clear" w:color="auto" w:fill="auto"/>
            <w:noWrap/>
            <w:vAlign w:val="center"/>
            <w:hideMark/>
          </w:tcPr>
          <w:p w14:paraId="0D723A01" w14:textId="77777777" w:rsidR="00F91C3F" w:rsidRPr="00F91C3F" w:rsidRDefault="00F91C3F" w:rsidP="00F91C3F">
            <w:pPr>
              <w:jc w:val="center"/>
              <w:rPr>
                <w:sz w:val="22"/>
                <w:szCs w:val="22"/>
              </w:rPr>
            </w:pPr>
            <w:r w:rsidRPr="00F91C3F">
              <w:rPr>
                <w:sz w:val="22"/>
                <w:szCs w:val="22"/>
              </w:rPr>
              <w:t>2</w:t>
            </w:r>
          </w:p>
        </w:tc>
        <w:tc>
          <w:tcPr>
            <w:tcW w:w="4757" w:type="dxa"/>
            <w:shd w:val="clear" w:color="auto" w:fill="auto"/>
            <w:noWrap/>
            <w:vAlign w:val="center"/>
            <w:hideMark/>
          </w:tcPr>
          <w:p w14:paraId="7227F9A0" w14:textId="77777777" w:rsidR="00F91C3F" w:rsidRPr="00F91C3F" w:rsidRDefault="00F91C3F" w:rsidP="00F91C3F">
            <w:pPr>
              <w:rPr>
                <w:sz w:val="22"/>
                <w:szCs w:val="22"/>
              </w:rPr>
            </w:pPr>
            <w:r w:rsidRPr="00F91C3F">
              <w:rPr>
                <w:sz w:val="22"/>
                <w:szCs w:val="22"/>
              </w:rPr>
              <w:t>Налог на прибыль</w:t>
            </w:r>
          </w:p>
        </w:tc>
        <w:tc>
          <w:tcPr>
            <w:tcW w:w="1401" w:type="dxa"/>
            <w:vAlign w:val="center"/>
          </w:tcPr>
          <w:p w14:paraId="02A050FC"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5B4F8FB7"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164933DB" w14:textId="77777777" w:rsidR="00F91C3F" w:rsidRPr="00F91C3F" w:rsidRDefault="00F91C3F" w:rsidP="00F91C3F">
            <w:pPr>
              <w:jc w:val="center"/>
              <w:rPr>
                <w:szCs w:val="20"/>
              </w:rPr>
            </w:pPr>
            <w:r w:rsidRPr="00F91C3F">
              <w:rPr>
                <w:szCs w:val="20"/>
              </w:rPr>
              <w:t>0</w:t>
            </w:r>
          </w:p>
        </w:tc>
      </w:tr>
      <w:tr w:rsidR="00F91C3F" w:rsidRPr="00F91C3F" w14:paraId="440C4F2A" w14:textId="77777777" w:rsidTr="00C5242E">
        <w:trPr>
          <w:trHeight w:val="1072"/>
        </w:trPr>
        <w:tc>
          <w:tcPr>
            <w:tcW w:w="908" w:type="dxa"/>
            <w:shd w:val="clear" w:color="auto" w:fill="auto"/>
            <w:noWrap/>
            <w:vAlign w:val="center"/>
            <w:hideMark/>
          </w:tcPr>
          <w:p w14:paraId="54305E89" w14:textId="77777777" w:rsidR="00F91C3F" w:rsidRPr="00F91C3F" w:rsidRDefault="00F91C3F" w:rsidP="00F91C3F">
            <w:pPr>
              <w:jc w:val="center"/>
              <w:rPr>
                <w:sz w:val="22"/>
                <w:szCs w:val="22"/>
              </w:rPr>
            </w:pPr>
            <w:r w:rsidRPr="00F91C3F">
              <w:rPr>
                <w:sz w:val="22"/>
                <w:szCs w:val="22"/>
              </w:rPr>
              <w:t>3</w:t>
            </w:r>
          </w:p>
        </w:tc>
        <w:tc>
          <w:tcPr>
            <w:tcW w:w="4757" w:type="dxa"/>
            <w:shd w:val="clear" w:color="auto" w:fill="auto"/>
            <w:noWrap/>
            <w:vAlign w:val="center"/>
            <w:hideMark/>
          </w:tcPr>
          <w:p w14:paraId="5EA787D5" w14:textId="77777777" w:rsidR="00F91C3F" w:rsidRPr="00F91C3F" w:rsidRDefault="00F91C3F" w:rsidP="00F91C3F">
            <w:pPr>
              <w:rPr>
                <w:sz w:val="22"/>
                <w:szCs w:val="22"/>
              </w:rPr>
            </w:pPr>
            <w:r w:rsidRPr="00F91C3F">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5C12DCF4"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5AB37007"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30DDB242" w14:textId="77777777" w:rsidR="00F91C3F" w:rsidRPr="00F91C3F" w:rsidRDefault="00F91C3F" w:rsidP="00F91C3F">
            <w:pPr>
              <w:jc w:val="center"/>
              <w:rPr>
                <w:szCs w:val="20"/>
              </w:rPr>
            </w:pPr>
            <w:r w:rsidRPr="00F91C3F">
              <w:rPr>
                <w:szCs w:val="20"/>
              </w:rPr>
              <w:t>0</w:t>
            </w:r>
          </w:p>
        </w:tc>
      </w:tr>
      <w:tr w:rsidR="00F91C3F" w:rsidRPr="00F91C3F" w14:paraId="3352C895" w14:textId="77777777" w:rsidTr="00C5242E">
        <w:trPr>
          <w:trHeight w:val="288"/>
        </w:trPr>
        <w:tc>
          <w:tcPr>
            <w:tcW w:w="908" w:type="dxa"/>
            <w:shd w:val="clear" w:color="auto" w:fill="auto"/>
            <w:noWrap/>
            <w:vAlign w:val="center"/>
            <w:hideMark/>
          </w:tcPr>
          <w:p w14:paraId="2745D926" w14:textId="77777777" w:rsidR="00F91C3F" w:rsidRPr="00F91C3F" w:rsidRDefault="00F91C3F" w:rsidP="00F91C3F">
            <w:pPr>
              <w:jc w:val="center"/>
              <w:rPr>
                <w:sz w:val="22"/>
                <w:szCs w:val="22"/>
              </w:rPr>
            </w:pPr>
            <w:r w:rsidRPr="00F91C3F">
              <w:rPr>
                <w:sz w:val="22"/>
                <w:szCs w:val="22"/>
              </w:rPr>
              <w:t>4</w:t>
            </w:r>
          </w:p>
        </w:tc>
        <w:tc>
          <w:tcPr>
            <w:tcW w:w="4757" w:type="dxa"/>
            <w:shd w:val="clear" w:color="auto" w:fill="auto"/>
            <w:vAlign w:val="center"/>
            <w:hideMark/>
          </w:tcPr>
          <w:p w14:paraId="3DA846F2" w14:textId="77777777" w:rsidR="00F91C3F" w:rsidRPr="00F91C3F" w:rsidRDefault="00F91C3F" w:rsidP="00F91C3F">
            <w:pPr>
              <w:autoSpaceDE w:val="0"/>
              <w:autoSpaceDN w:val="0"/>
              <w:adjustRightInd w:val="0"/>
              <w:jc w:val="both"/>
              <w:rPr>
                <w:sz w:val="22"/>
                <w:szCs w:val="22"/>
              </w:rPr>
            </w:pPr>
            <w:r w:rsidRPr="00F91C3F">
              <w:rPr>
                <w:sz w:val="22"/>
                <w:szCs w:val="22"/>
              </w:rPr>
              <w:t>Итого неподконтрольных расходов</w:t>
            </w:r>
          </w:p>
        </w:tc>
        <w:tc>
          <w:tcPr>
            <w:tcW w:w="1401" w:type="dxa"/>
            <w:vAlign w:val="center"/>
          </w:tcPr>
          <w:p w14:paraId="7BB677F8" w14:textId="77777777" w:rsidR="00F91C3F" w:rsidRPr="00F91C3F" w:rsidRDefault="00F91C3F" w:rsidP="00F91C3F">
            <w:pPr>
              <w:jc w:val="center"/>
              <w:rPr>
                <w:szCs w:val="20"/>
              </w:rPr>
            </w:pPr>
            <w:r w:rsidRPr="00F91C3F">
              <w:rPr>
                <w:szCs w:val="20"/>
              </w:rPr>
              <w:t>2 914</w:t>
            </w:r>
          </w:p>
        </w:tc>
        <w:tc>
          <w:tcPr>
            <w:tcW w:w="1500" w:type="dxa"/>
            <w:shd w:val="clear" w:color="auto" w:fill="auto"/>
            <w:noWrap/>
            <w:vAlign w:val="center"/>
          </w:tcPr>
          <w:p w14:paraId="22255EEE" w14:textId="77777777" w:rsidR="00F91C3F" w:rsidRPr="00F91C3F" w:rsidRDefault="00F91C3F" w:rsidP="00F91C3F">
            <w:pPr>
              <w:jc w:val="center"/>
              <w:rPr>
                <w:szCs w:val="20"/>
              </w:rPr>
            </w:pPr>
            <w:r w:rsidRPr="00F91C3F">
              <w:rPr>
                <w:szCs w:val="20"/>
              </w:rPr>
              <w:t>3 803</w:t>
            </w:r>
          </w:p>
        </w:tc>
        <w:tc>
          <w:tcPr>
            <w:tcW w:w="1271" w:type="dxa"/>
            <w:shd w:val="clear" w:color="auto" w:fill="auto"/>
            <w:noWrap/>
            <w:vAlign w:val="center"/>
          </w:tcPr>
          <w:p w14:paraId="0EB7916D" w14:textId="77777777" w:rsidR="00F91C3F" w:rsidRPr="00F91C3F" w:rsidRDefault="00F91C3F" w:rsidP="00F91C3F">
            <w:pPr>
              <w:jc w:val="center"/>
              <w:rPr>
                <w:szCs w:val="20"/>
              </w:rPr>
            </w:pPr>
            <w:r w:rsidRPr="00F91C3F">
              <w:rPr>
                <w:szCs w:val="20"/>
              </w:rPr>
              <w:t>889</w:t>
            </w:r>
          </w:p>
        </w:tc>
      </w:tr>
    </w:tbl>
    <w:p w14:paraId="09E5C8A2" w14:textId="77777777" w:rsidR="00F91C3F" w:rsidRPr="00F91C3F" w:rsidRDefault="00F91C3F" w:rsidP="00F91C3F">
      <w:pPr>
        <w:tabs>
          <w:tab w:val="left" w:pos="1890"/>
        </w:tabs>
        <w:ind w:left="1080" w:right="-1"/>
        <w:jc w:val="right"/>
        <w:rPr>
          <w:sz w:val="28"/>
          <w:szCs w:val="28"/>
        </w:rPr>
      </w:pPr>
      <w:r w:rsidRPr="00F91C3F">
        <w:rPr>
          <w:sz w:val="28"/>
          <w:szCs w:val="28"/>
        </w:rPr>
        <w:lastRenderedPageBreak/>
        <w:t>Таблица 24</w:t>
      </w:r>
    </w:p>
    <w:p w14:paraId="4F4EB3C9" w14:textId="77777777" w:rsidR="00F91C3F" w:rsidRPr="00F91C3F" w:rsidRDefault="00F91C3F" w:rsidP="00F91C3F">
      <w:pPr>
        <w:jc w:val="center"/>
        <w:rPr>
          <w:b/>
          <w:sz w:val="28"/>
          <w:szCs w:val="28"/>
        </w:rPr>
      </w:pPr>
      <w:r w:rsidRPr="00F91C3F">
        <w:rPr>
          <w:b/>
          <w:sz w:val="28"/>
          <w:szCs w:val="28"/>
        </w:rPr>
        <w:t>Расчет необходимой валовой выручки на теплоноситель</w:t>
      </w:r>
    </w:p>
    <w:p w14:paraId="1954040F" w14:textId="77777777" w:rsidR="00F91C3F" w:rsidRPr="00F91C3F" w:rsidRDefault="00F91C3F" w:rsidP="00F91C3F">
      <w:pPr>
        <w:jc w:val="right"/>
        <w:rPr>
          <w:szCs w:val="20"/>
        </w:rPr>
      </w:pPr>
      <w:r w:rsidRPr="00F91C3F">
        <w:rPr>
          <w:szCs w:val="20"/>
        </w:rPr>
        <w:t>тыс. руб.</w:t>
      </w:r>
    </w:p>
    <w:tbl>
      <w:tblPr>
        <w:tblW w:w="100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970"/>
        <w:gridCol w:w="1458"/>
        <w:gridCol w:w="1458"/>
        <w:gridCol w:w="1457"/>
      </w:tblGrid>
      <w:tr w:rsidR="00F91C3F" w:rsidRPr="00F91C3F" w14:paraId="0EBFCD62" w14:textId="77777777" w:rsidTr="00C5242E">
        <w:trPr>
          <w:trHeight w:val="589"/>
          <w:tblHeader/>
        </w:trPr>
        <w:tc>
          <w:tcPr>
            <w:tcW w:w="718" w:type="dxa"/>
            <w:shd w:val="clear" w:color="auto" w:fill="auto"/>
            <w:vAlign w:val="center"/>
            <w:hideMark/>
          </w:tcPr>
          <w:p w14:paraId="472C655A" w14:textId="77777777" w:rsidR="00F91C3F" w:rsidRPr="00F91C3F" w:rsidRDefault="00F91C3F" w:rsidP="00F91C3F">
            <w:pPr>
              <w:jc w:val="center"/>
            </w:pPr>
            <w:r w:rsidRPr="00F91C3F">
              <w:t>№ п/п</w:t>
            </w:r>
          </w:p>
        </w:tc>
        <w:tc>
          <w:tcPr>
            <w:tcW w:w="4970" w:type="dxa"/>
            <w:shd w:val="clear" w:color="auto" w:fill="auto"/>
            <w:vAlign w:val="center"/>
            <w:hideMark/>
          </w:tcPr>
          <w:p w14:paraId="0D39067D" w14:textId="77777777" w:rsidR="00F91C3F" w:rsidRPr="00F91C3F" w:rsidRDefault="00F91C3F" w:rsidP="00F91C3F">
            <w:pPr>
              <w:jc w:val="center"/>
            </w:pPr>
            <w:r w:rsidRPr="00F91C3F">
              <w:t>Наименование расхода</w:t>
            </w:r>
          </w:p>
        </w:tc>
        <w:tc>
          <w:tcPr>
            <w:tcW w:w="1458" w:type="dxa"/>
            <w:vAlign w:val="center"/>
          </w:tcPr>
          <w:p w14:paraId="5FBAA640" w14:textId="77777777" w:rsidR="00F91C3F" w:rsidRPr="00F91C3F" w:rsidRDefault="00F91C3F" w:rsidP="00F91C3F">
            <w:pPr>
              <w:jc w:val="center"/>
              <w:rPr>
                <w:sz w:val="20"/>
                <w:szCs w:val="20"/>
              </w:rPr>
            </w:pPr>
            <w:r w:rsidRPr="00F91C3F">
              <w:rPr>
                <w:sz w:val="20"/>
                <w:szCs w:val="20"/>
              </w:rPr>
              <w:t>Утверждено на 2020 год</w:t>
            </w:r>
          </w:p>
        </w:tc>
        <w:tc>
          <w:tcPr>
            <w:tcW w:w="1458" w:type="dxa"/>
            <w:shd w:val="clear" w:color="auto" w:fill="auto"/>
            <w:vAlign w:val="center"/>
          </w:tcPr>
          <w:p w14:paraId="1688D1F9" w14:textId="77777777" w:rsidR="00F91C3F" w:rsidRPr="00F91C3F" w:rsidRDefault="00F91C3F" w:rsidP="00F91C3F">
            <w:pPr>
              <w:jc w:val="center"/>
              <w:rPr>
                <w:sz w:val="20"/>
                <w:szCs w:val="20"/>
              </w:rPr>
            </w:pPr>
            <w:r w:rsidRPr="00F91C3F">
              <w:rPr>
                <w:sz w:val="20"/>
                <w:szCs w:val="20"/>
              </w:rPr>
              <w:t xml:space="preserve">Предложение экспертов </w:t>
            </w:r>
            <w:r w:rsidRPr="00F91C3F">
              <w:rPr>
                <w:sz w:val="20"/>
                <w:szCs w:val="20"/>
              </w:rPr>
              <w:br/>
              <w:t>на 2021 год</w:t>
            </w:r>
          </w:p>
        </w:tc>
        <w:tc>
          <w:tcPr>
            <w:tcW w:w="1457" w:type="dxa"/>
            <w:shd w:val="clear" w:color="auto" w:fill="auto"/>
            <w:vAlign w:val="center"/>
          </w:tcPr>
          <w:p w14:paraId="19EC0671" w14:textId="77777777" w:rsidR="00F91C3F" w:rsidRPr="00F91C3F" w:rsidRDefault="00F91C3F" w:rsidP="00F91C3F">
            <w:pPr>
              <w:jc w:val="center"/>
              <w:rPr>
                <w:sz w:val="20"/>
                <w:szCs w:val="20"/>
              </w:rPr>
            </w:pPr>
            <w:r w:rsidRPr="00F91C3F">
              <w:rPr>
                <w:sz w:val="20"/>
                <w:szCs w:val="20"/>
              </w:rPr>
              <w:t>Динамика расходов</w:t>
            </w:r>
          </w:p>
        </w:tc>
      </w:tr>
      <w:tr w:rsidR="00F91C3F" w:rsidRPr="00F91C3F" w14:paraId="3203DF25" w14:textId="77777777" w:rsidTr="00C5242E">
        <w:trPr>
          <w:trHeight w:val="70"/>
        </w:trPr>
        <w:tc>
          <w:tcPr>
            <w:tcW w:w="718" w:type="dxa"/>
            <w:shd w:val="clear" w:color="auto" w:fill="auto"/>
            <w:vAlign w:val="center"/>
            <w:hideMark/>
          </w:tcPr>
          <w:p w14:paraId="6F36E225" w14:textId="77777777" w:rsidR="00F91C3F" w:rsidRPr="00F91C3F" w:rsidRDefault="00F91C3F" w:rsidP="00F91C3F">
            <w:pPr>
              <w:jc w:val="center"/>
            </w:pPr>
            <w:r w:rsidRPr="00F91C3F">
              <w:t>1</w:t>
            </w:r>
          </w:p>
        </w:tc>
        <w:tc>
          <w:tcPr>
            <w:tcW w:w="4970" w:type="dxa"/>
            <w:shd w:val="clear" w:color="auto" w:fill="auto"/>
            <w:vAlign w:val="center"/>
            <w:hideMark/>
          </w:tcPr>
          <w:p w14:paraId="278E9277" w14:textId="77777777" w:rsidR="00F91C3F" w:rsidRPr="00F91C3F" w:rsidRDefault="00F91C3F" w:rsidP="00F91C3F">
            <w:r w:rsidRPr="00F91C3F">
              <w:t>Операционные (подконтрольные) расходы</w:t>
            </w:r>
          </w:p>
        </w:tc>
        <w:tc>
          <w:tcPr>
            <w:tcW w:w="1458" w:type="dxa"/>
            <w:vAlign w:val="center"/>
          </w:tcPr>
          <w:p w14:paraId="23959DCC" w14:textId="77777777" w:rsidR="00F91C3F" w:rsidRPr="00F91C3F" w:rsidRDefault="00F91C3F" w:rsidP="00F91C3F">
            <w:pPr>
              <w:jc w:val="center"/>
            </w:pPr>
            <w:r w:rsidRPr="00F91C3F">
              <w:t>12 767</w:t>
            </w:r>
          </w:p>
        </w:tc>
        <w:tc>
          <w:tcPr>
            <w:tcW w:w="1458" w:type="dxa"/>
            <w:shd w:val="clear" w:color="auto" w:fill="auto"/>
            <w:vAlign w:val="center"/>
          </w:tcPr>
          <w:p w14:paraId="3DD36849" w14:textId="77777777" w:rsidR="00F91C3F" w:rsidRPr="00F91C3F" w:rsidRDefault="00F91C3F" w:rsidP="00F91C3F">
            <w:pPr>
              <w:jc w:val="center"/>
            </w:pPr>
            <w:r w:rsidRPr="00F91C3F">
              <w:rPr>
                <w:szCs w:val="20"/>
              </w:rPr>
              <w:t>13 094</w:t>
            </w:r>
          </w:p>
        </w:tc>
        <w:tc>
          <w:tcPr>
            <w:tcW w:w="1457" w:type="dxa"/>
            <w:shd w:val="clear" w:color="auto" w:fill="auto"/>
            <w:vAlign w:val="center"/>
          </w:tcPr>
          <w:p w14:paraId="725495CD" w14:textId="77777777" w:rsidR="00F91C3F" w:rsidRPr="00F91C3F" w:rsidRDefault="00F91C3F" w:rsidP="00F91C3F">
            <w:pPr>
              <w:jc w:val="center"/>
            </w:pPr>
            <w:r w:rsidRPr="00F91C3F">
              <w:rPr>
                <w:szCs w:val="20"/>
              </w:rPr>
              <w:t>327</w:t>
            </w:r>
          </w:p>
        </w:tc>
      </w:tr>
      <w:tr w:rsidR="00F91C3F" w:rsidRPr="00F91C3F" w14:paraId="3ADBA56B" w14:textId="77777777" w:rsidTr="00C5242E">
        <w:trPr>
          <w:trHeight w:val="70"/>
        </w:trPr>
        <w:tc>
          <w:tcPr>
            <w:tcW w:w="718" w:type="dxa"/>
            <w:shd w:val="clear" w:color="auto" w:fill="auto"/>
            <w:vAlign w:val="center"/>
            <w:hideMark/>
          </w:tcPr>
          <w:p w14:paraId="59946A14" w14:textId="77777777" w:rsidR="00F91C3F" w:rsidRPr="00F91C3F" w:rsidRDefault="00F91C3F" w:rsidP="00F91C3F">
            <w:pPr>
              <w:jc w:val="center"/>
            </w:pPr>
            <w:r w:rsidRPr="00F91C3F">
              <w:t>2</w:t>
            </w:r>
          </w:p>
        </w:tc>
        <w:tc>
          <w:tcPr>
            <w:tcW w:w="4970" w:type="dxa"/>
            <w:shd w:val="clear" w:color="auto" w:fill="auto"/>
            <w:vAlign w:val="center"/>
            <w:hideMark/>
          </w:tcPr>
          <w:p w14:paraId="2DB660BA" w14:textId="77777777" w:rsidR="00F91C3F" w:rsidRPr="00F91C3F" w:rsidRDefault="00F91C3F" w:rsidP="00F91C3F">
            <w:r w:rsidRPr="00F91C3F">
              <w:t>Неподконтрольные расходы</w:t>
            </w:r>
          </w:p>
        </w:tc>
        <w:tc>
          <w:tcPr>
            <w:tcW w:w="1458" w:type="dxa"/>
            <w:vAlign w:val="center"/>
          </w:tcPr>
          <w:p w14:paraId="48A982C8" w14:textId="77777777" w:rsidR="00F91C3F" w:rsidRPr="00F91C3F" w:rsidRDefault="00F91C3F" w:rsidP="00F91C3F">
            <w:pPr>
              <w:jc w:val="center"/>
            </w:pPr>
            <w:r w:rsidRPr="00F91C3F">
              <w:t>2 914</w:t>
            </w:r>
          </w:p>
        </w:tc>
        <w:tc>
          <w:tcPr>
            <w:tcW w:w="1458" w:type="dxa"/>
            <w:shd w:val="clear" w:color="auto" w:fill="auto"/>
            <w:vAlign w:val="center"/>
          </w:tcPr>
          <w:p w14:paraId="2A0B09E0" w14:textId="77777777" w:rsidR="00F91C3F" w:rsidRPr="00F91C3F" w:rsidRDefault="00F91C3F" w:rsidP="00F91C3F">
            <w:pPr>
              <w:jc w:val="center"/>
            </w:pPr>
            <w:r w:rsidRPr="00F91C3F">
              <w:rPr>
                <w:szCs w:val="20"/>
              </w:rPr>
              <w:t>3 803</w:t>
            </w:r>
          </w:p>
        </w:tc>
        <w:tc>
          <w:tcPr>
            <w:tcW w:w="1457" w:type="dxa"/>
            <w:shd w:val="clear" w:color="auto" w:fill="auto"/>
            <w:vAlign w:val="center"/>
          </w:tcPr>
          <w:p w14:paraId="04869A57" w14:textId="77777777" w:rsidR="00F91C3F" w:rsidRPr="00F91C3F" w:rsidRDefault="00F91C3F" w:rsidP="00F91C3F">
            <w:pPr>
              <w:jc w:val="center"/>
            </w:pPr>
            <w:r w:rsidRPr="00F91C3F">
              <w:rPr>
                <w:szCs w:val="20"/>
              </w:rPr>
              <w:t>889</w:t>
            </w:r>
          </w:p>
        </w:tc>
      </w:tr>
      <w:tr w:rsidR="00F91C3F" w:rsidRPr="00F91C3F" w14:paraId="15FC5D60" w14:textId="77777777" w:rsidTr="00C5242E">
        <w:trPr>
          <w:trHeight w:val="348"/>
        </w:trPr>
        <w:tc>
          <w:tcPr>
            <w:tcW w:w="718" w:type="dxa"/>
            <w:shd w:val="clear" w:color="auto" w:fill="auto"/>
            <w:vAlign w:val="center"/>
            <w:hideMark/>
          </w:tcPr>
          <w:p w14:paraId="1765BAFD" w14:textId="77777777" w:rsidR="00F91C3F" w:rsidRPr="00F91C3F" w:rsidRDefault="00F91C3F" w:rsidP="00F91C3F">
            <w:pPr>
              <w:jc w:val="center"/>
            </w:pPr>
            <w:r w:rsidRPr="00F91C3F">
              <w:t>3</w:t>
            </w:r>
          </w:p>
        </w:tc>
        <w:tc>
          <w:tcPr>
            <w:tcW w:w="4970" w:type="dxa"/>
            <w:shd w:val="clear" w:color="auto" w:fill="auto"/>
            <w:vAlign w:val="center"/>
            <w:hideMark/>
          </w:tcPr>
          <w:p w14:paraId="34C32978" w14:textId="77777777" w:rsidR="00F91C3F" w:rsidRPr="00F91C3F" w:rsidRDefault="00F91C3F" w:rsidP="00F91C3F">
            <w:r w:rsidRPr="00F91C3F">
              <w:t>Расходы на приобретение (производство) энергетических ресурсов, холодной воды и теплоносителя</w:t>
            </w:r>
          </w:p>
        </w:tc>
        <w:tc>
          <w:tcPr>
            <w:tcW w:w="1458" w:type="dxa"/>
            <w:vAlign w:val="center"/>
          </w:tcPr>
          <w:p w14:paraId="3E1AA4DB" w14:textId="77777777" w:rsidR="00F91C3F" w:rsidRPr="00F91C3F" w:rsidRDefault="00F91C3F" w:rsidP="00F91C3F">
            <w:pPr>
              <w:jc w:val="center"/>
            </w:pPr>
            <w:r w:rsidRPr="00F91C3F">
              <w:t>0</w:t>
            </w:r>
          </w:p>
        </w:tc>
        <w:tc>
          <w:tcPr>
            <w:tcW w:w="1458" w:type="dxa"/>
            <w:shd w:val="clear" w:color="auto" w:fill="auto"/>
            <w:vAlign w:val="center"/>
          </w:tcPr>
          <w:p w14:paraId="1F332B3F" w14:textId="77777777" w:rsidR="00F91C3F" w:rsidRPr="00F91C3F" w:rsidRDefault="00F91C3F" w:rsidP="00F91C3F">
            <w:pPr>
              <w:jc w:val="center"/>
            </w:pPr>
            <w:r w:rsidRPr="00F91C3F">
              <w:rPr>
                <w:szCs w:val="20"/>
              </w:rPr>
              <w:t>0</w:t>
            </w:r>
          </w:p>
        </w:tc>
        <w:tc>
          <w:tcPr>
            <w:tcW w:w="1457" w:type="dxa"/>
            <w:shd w:val="clear" w:color="auto" w:fill="auto"/>
            <w:vAlign w:val="center"/>
          </w:tcPr>
          <w:p w14:paraId="090EC085" w14:textId="77777777" w:rsidR="00F91C3F" w:rsidRPr="00F91C3F" w:rsidRDefault="00F91C3F" w:rsidP="00F91C3F">
            <w:pPr>
              <w:jc w:val="center"/>
            </w:pPr>
            <w:r w:rsidRPr="00F91C3F">
              <w:rPr>
                <w:szCs w:val="20"/>
              </w:rPr>
              <w:t>0</w:t>
            </w:r>
          </w:p>
        </w:tc>
      </w:tr>
      <w:tr w:rsidR="00F91C3F" w:rsidRPr="00F91C3F" w14:paraId="03E2A5DA" w14:textId="77777777" w:rsidTr="00C5242E">
        <w:trPr>
          <w:trHeight w:val="70"/>
        </w:trPr>
        <w:tc>
          <w:tcPr>
            <w:tcW w:w="718" w:type="dxa"/>
            <w:shd w:val="clear" w:color="auto" w:fill="auto"/>
            <w:vAlign w:val="center"/>
            <w:hideMark/>
          </w:tcPr>
          <w:p w14:paraId="0D96E20D" w14:textId="77777777" w:rsidR="00F91C3F" w:rsidRPr="00F91C3F" w:rsidRDefault="00F91C3F" w:rsidP="00F91C3F">
            <w:pPr>
              <w:jc w:val="center"/>
            </w:pPr>
            <w:r w:rsidRPr="00F91C3F">
              <w:t>4</w:t>
            </w:r>
          </w:p>
        </w:tc>
        <w:tc>
          <w:tcPr>
            <w:tcW w:w="4970" w:type="dxa"/>
            <w:shd w:val="clear" w:color="auto" w:fill="auto"/>
            <w:vAlign w:val="center"/>
            <w:hideMark/>
          </w:tcPr>
          <w:p w14:paraId="706ACCB5" w14:textId="77777777" w:rsidR="00F91C3F" w:rsidRPr="00F91C3F" w:rsidRDefault="00F91C3F" w:rsidP="00F91C3F">
            <w:r w:rsidRPr="00F91C3F">
              <w:t>Нормативная прибыль</w:t>
            </w:r>
          </w:p>
        </w:tc>
        <w:tc>
          <w:tcPr>
            <w:tcW w:w="1458" w:type="dxa"/>
            <w:vAlign w:val="center"/>
          </w:tcPr>
          <w:p w14:paraId="4C3C409A" w14:textId="77777777" w:rsidR="00F91C3F" w:rsidRPr="00F91C3F" w:rsidRDefault="00F91C3F" w:rsidP="00F91C3F">
            <w:pPr>
              <w:jc w:val="center"/>
            </w:pPr>
            <w:r w:rsidRPr="00F91C3F">
              <w:t>0</w:t>
            </w:r>
          </w:p>
        </w:tc>
        <w:tc>
          <w:tcPr>
            <w:tcW w:w="1458" w:type="dxa"/>
            <w:shd w:val="clear" w:color="auto" w:fill="auto"/>
            <w:vAlign w:val="center"/>
          </w:tcPr>
          <w:p w14:paraId="3E872FBC" w14:textId="77777777" w:rsidR="00F91C3F" w:rsidRPr="00F91C3F" w:rsidRDefault="00F91C3F" w:rsidP="00F91C3F">
            <w:pPr>
              <w:jc w:val="center"/>
            </w:pPr>
            <w:r w:rsidRPr="00F91C3F">
              <w:rPr>
                <w:szCs w:val="20"/>
              </w:rPr>
              <w:t>0</w:t>
            </w:r>
          </w:p>
        </w:tc>
        <w:tc>
          <w:tcPr>
            <w:tcW w:w="1457" w:type="dxa"/>
            <w:shd w:val="clear" w:color="auto" w:fill="auto"/>
            <w:vAlign w:val="center"/>
          </w:tcPr>
          <w:p w14:paraId="633F0654" w14:textId="77777777" w:rsidR="00F91C3F" w:rsidRPr="00F91C3F" w:rsidRDefault="00F91C3F" w:rsidP="00F91C3F">
            <w:pPr>
              <w:jc w:val="center"/>
            </w:pPr>
            <w:r w:rsidRPr="00F91C3F">
              <w:rPr>
                <w:szCs w:val="20"/>
              </w:rPr>
              <w:t>0</w:t>
            </w:r>
          </w:p>
        </w:tc>
      </w:tr>
      <w:tr w:rsidR="00F91C3F" w:rsidRPr="00F91C3F" w14:paraId="0B007E95" w14:textId="77777777" w:rsidTr="00C5242E">
        <w:trPr>
          <w:trHeight w:val="70"/>
        </w:trPr>
        <w:tc>
          <w:tcPr>
            <w:tcW w:w="718" w:type="dxa"/>
            <w:shd w:val="clear" w:color="auto" w:fill="auto"/>
            <w:vAlign w:val="center"/>
          </w:tcPr>
          <w:p w14:paraId="29014DCD" w14:textId="77777777" w:rsidR="00F91C3F" w:rsidRPr="00F91C3F" w:rsidRDefault="00F91C3F" w:rsidP="00F91C3F">
            <w:pPr>
              <w:jc w:val="center"/>
            </w:pPr>
            <w:r w:rsidRPr="00F91C3F">
              <w:t>5</w:t>
            </w:r>
          </w:p>
        </w:tc>
        <w:tc>
          <w:tcPr>
            <w:tcW w:w="4970" w:type="dxa"/>
            <w:shd w:val="clear" w:color="auto" w:fill="auto"/>
            <w:vAlign w:val="center"/>
          </w:tcPr>
          <w:p w14:paraId="32126E64" w14:textId="77777777" w:rsidR="00F91C3F" w:rsidRPr="00F91C3F" w:rsidRDefault="00F91C3F" w:rsidP="00F91C3F">
            <w:r w:rsidRPr="00F91C3F">
              <w:t>Расчетная предпринимательская прибыль</w:t>
            </w:r>
          </w:p>
        </w:tc>
        <w:tc>
          <w:tcPr>
            <w:tcW w:w="1458" w:type="dxa"/>
            <w:vAlign w:val="center"/>
          </w:tcPr>
          <w:p w14:paraId="0821BFA8" w14:textId="77777777" w:rsidR="00F91C3F" w:rsidRPr="00F91C3F" w:rsidRDefault="00F91C3F" w:rsidP="00F91C3F">
            <w:pPr>
              <w:jc w:val="center"/>
            </w:pPr>
            <w:r w:rsidRPr="00F91C3F">
              <w:t>784</w:t>
            </w:r>
          </w:p>
        </w:tc>
        <w:tc>
          <w:tcPr>
            <w:tcW w:w="1458" w:type="dxa"/>
            <w:shd w:val="clear" w:color="auto" w:fill="auto"/>
            <w:vAlign w:val="center"/>
          </w:tcPr>
          <w:p w14:paraId="11C254E5" w14:textId="77777777" w:rsidR="00F91C3F" w:rsidRPr="00F91C3F" w:rsidRDefault="00F91C3F" w:rsidP="00F91C3F">
            <w:pPr>
              <w:jc w:val="center"/>
            </w:pPr>
            <w:r w:rsidRPr="00F91C3F">
              <w:rPr>
                <w:szCs w:val="20"/>
              </w:rPr>
              <w:t>845</w:t>
            </w:r>
          </w:p>
        </w:tc>
        <w:tc>
          <w:tcPr>
            <w:tcW w:w="1457" w:type="dxa"/>
            <w:shd w:val="clear" w:color="auto" w:fill="auto"/>
            <w:vAlign w:val="center"/>
          </w:tcPr>
          <w:p w14:paraId="673F85E5" w14:textId="77777777" w:rsidR="00F91C3F" w:rsidRPr="00F91C3F" w:rsidRDefault="00F91C3F" w:rsidP="00F91C3F">
            <w:pPr>
              <w:jc w:val="center"/>
            </w:pPr>
            <w:r w:rsidRPr="00F91C3F">
              <w:rPr>
                <w:szCs w:val="20"/>
              </w:rPr>
              <w:t>61</w:t>
            </w:r>
          </w:p>
        </w:tc>
      </w:tr>
      <w:tr w:rsidR="00F91C3F" w:rsidRPr="00F91C3F" w14:paraId="4C920A39" w14:textId="77777777" w:rsidTr="00C5242E">
        <w:trPr>
          <w:trHeight w:val="495"/>
        </w:trPr>
        <w:tc>
          <w:tcPr>
            <w:tcW w:w="718" w:type="dxa"/>
            <w:shd w:val="clear" w:color="auto" w:fill="auto"/>
            <w:vAlign w:val="center"/>
            <w:hideMark/>
          </w:tcPr>
          <w:p w14:paraId="2D04CC2F" w14:textId="77777777" w:rsidR="00F91C3F" w:rsidRPr="00F91C3F" w:rsidRDefault="00F91C3F" w:rsidP="00F91C3F">
            <w:pPr>
              <w:jc w:val="center"/>
            </w:pPr>
            <w:r w:rsidRPr="00F91C3F">
              <w:t>6</w:t>
            </w:r>
          </w:p>
        </w:tc>
        <w:tc>
          <w:tcPr>
            <w:tcW w:w="4970" w:type="dxa"/>
            <w:shd w:val="clear" w:color="auto" w:fill="auto"/>
            <w:vAlign w:val="center"/>
            <w:hideMark/>
          </w:tcPr>
          <w:p w14:paraId="2C19E770" w14:textId="77777777" w:rsidR="00F91C3F" w:rsidRPr="00F91C3F" w:rsidRDefault="00F91C3F" w:rsidP="00F91C3F">
            <w:r w:rsidRPr="00F91C3F">
              <w:t>Результаты деятельности до перехода к регулированию цен (тарифов) на основе долгосрочных параметров регулирования</w:t>
            </w:r>
          </w:p>
        </w:tc>
        <w:tc>
          <w:tcPr>
            <w:tcW w:w="1458" w:type="dxa"/>
            <w:vAlign w:val="center"/>
          </w:tcPr>
          <w:p w14:paraId="78D08EA6" w14:textId="77777777" w:rsidR="00F91C3F" w:rsidRPr="00F91C3F" w:rsidRDefault="00F91C3F" w:rsidP="00F91C3F">
            <w:pPr>
              <w:jc w:val="center"/>
            </w:pPr>
            <w:r w:rsidRPr="00F91C3F">
              <w:t>0</w:t>
            </w:r>
          </w:p>
        </w:tc>
        <w:tc>
          <w:tcPr>
            <w:tcW w:w="1458" w:type="dxa"/>
            <w:shd w:val="clear" w:color="auto" w:fill="auto"/>
            <w:vAlign w:val="center"/>
          </w:tcPr>
          <w:p w14:paraId="73FD63C6" w14:textId="77777777" w:rsidR="00F91C3F" w:rsidRPr="00F91C3F" w:rsidRDefault="00F91C3F" w:rsidP="00F91C3F">
            <w:pPr>
              <w:jc w:val="center"/>
            </w:pPr>
            <w:r w:rsidRPr="00F91C3F">
              <w:rPr>
                <w:szCs w:val="20"/>
              </w:rPr>
              <w:t>0</w:t>
            </w:r>
          </w:p>
        </w:tc>
        <w:tc>
          <w:tcPr>
            <w:tcW w:w="1457" w:type="dxa"/>
            <w:shd w:val="clear" w:color="auto" w:fill="auto"/>
            <w:vAlign w:val="center"/>
          </w:tcPr>
          <w:p w14:paraId="5AE98B4E" w14:textId="77777777" w:rsidR="00F91C3F" w:rsidRPr="00F91C3F" w:rsidRDefault="00F91C3F" w:rsidP="00F91C3F">
            <w:pPr>
              <w:jc w:val="center"/>
            </w:pPr>
            <w:r w:rsidRPr="00F91C3F">
              <w:rPr>
                <w:szCs w:val="20"/>
              </w:rPr>
              <w:t>0</w:t>
            </w:r>
          </w:p>
        </w:tc>
      </w:tr>
      <w:tr w:rsidR="00F91C3F" w:rsidRPr="00F91C3F" w14:paraId="290DFFCE" w14:textId="77777777" w:rsidTr="00C5242E">
        <w:trPr>
          <w:trHeight w:val="685"/>
        </w:trPr>
        <w:tc>
          <w:tcPr>
            <w:tcW w:w="718" w:type="dxa"/>
            <w:shd w:val="clear" w:color="auto" w:fill="auto"/>
            <w:vAlign w:val="center"/>
            <w:hideMark/>
          </w:tcPr>
          <w:p w14:paraId="199F1336" w14:textId="77777777" w:rsidR="00F91C3F" w:rsidRPr="00F91C3F" w:rsidRDefault="00F91C3F" w:rsidP="00F91C3F">
            <w:pPr>
              <w:jc w:val="center"/>
            </w:pPr>
            <w:r w:rsidRPr="00F91C3F">
              <w:t>7</w:t>
            </w:r>
          </w:p>
        </w:tc>
        <w:tc>
          <w:tcPr>
            <w:tcW w:w="4970" w:type="dxa"/>
            <w:shd w:val="clear" w:color="auto" w:fill="auto"/>
            <w:vAlign w:val="center"/>
            <w:hideMark/>
          </w:tcPr>
          <w:p w14:paraId="06B0C4AE" w14:textId="77777777" w:rsidR="00F91C3F" w:rsidRPr="00F91C3F" w:rsidRDefault="00F91C3F" w:rsidP="00F91C3F">
            <w:r w:rsidRPr="00F91C3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58" w:type="dxa"/>
            <w:vAlign w:val="center"/>
          </w:tcPr>
          <w:p w14:paraId="4675F451" w14:textId="77777777" w:rsidR="00F91C3F" w:rsidRPr="00F91C3F" w:rsidRDefault="00F91C3F" w:rsidP="00F91C3F">
            <w:pPr>
              <w:jc w:val="center"/>
            </w:pPr>
            <w:r w:rsidRPr="00F91C3F">
              <w:t>6 326</w:t>
            </w:r>
          </w:p>
        </w:tc>
        <w:tc>
          <w:tcPr>
            <w:tcW w:w="1458" w:type="dxa"/>
            <w:shd w:val="clear" w:color="auto" w:fill="auto"/>
            <w:vAlign w:val="center"/>
          </w:tcPr>
          <w:p w14:paraId="362AAE9A" w14:textId="77777777" w:rsidR="00F91C3F" w:rsidRPr="00F91C3F" w:rsidRDefault="00F91C3F" w:rsidP="00F91C3F">
            <w:pPr>
              <w:jc w:val="center"/>
            </w:pPr>
            <w:r w:rsidRPr="00F91C3F">
              <w:rPr>
                <w:szCs w:val="20"/>
              </w:rPr>
              <w:t>234</w:t>
            </w:r>
          </w:p>
        </w:tc>
        <w:tc>
          <w:tcPr>
            <w:tcW w:w="1457" w:type="dxa"/>
            <w:shd w:val="clear" w:color="auto" w:fill="auto"/>
            <w:vAlign w:val="center"/>
          </w:tcPr>
          <w:p w14:paraId="1E79285B" w14:textId="77777777" w:rsidR="00F91C3F" w:rsidRPr="00F91C3F" w:rsidRDefault="00F91C3F" w:rsidP="00F91C3F">
            <w:pPr>
              <w:jc w:val="center"/>
            </w:pPr>
            <w:r w:rsidRPr="00F91C3F">
              <w:rPr>
                <w:szCs w:val="20"/>
              </w:rPr>
              <w:t>-6 092</w:t>
            </w:r>
          </w:p>
        </w:tc>
      </w:tr>
      <w:tr w:rsidR="00F91C3F" w:rsidRPr="00F91C3F" w14:paraId="34275834" w14:textId="77777777" w:rsidTr="00C5242E">
        <w:trPr>
          <w:trHeight w:val="396"/>
        </w:trPr>
        <w:tc>
          <w:tcPr>
            <w:tcW w:w="718" w:type="dxa"/>
            <w:shd w:val="clear" w:color="auto" w:fill="auto"/>
            <w:vAlign w:val="center"/>
            <w:hideMark/>
          </w:tcPr>
          <w:p w14:paraId="191B4606" w14:textId="77777777" w:rsidR="00F91C3F" w:rsidRPr="00F91C3F" w:rsidRDefault="00F91C3F" w:rsidP="00F91C3F">
            <w:pPr>
              <w:jc w:val="center"/>
            </w:pPr>
            <w:r w:rsidRPr="00F91C3F">
              <w:t>8</w:t>
            </w:r>
          </w:p>
        </w:tc>
        <w:tc>
          <w:tcPr>
            <w:tcW w:w="4970" w:type="dxa"/>
            <w:shd w:val="clear" w:color="auto" w:fill="auto"/>
            <w:vAlign w:val="center"/>
            <w:hideMark/>
          </w:tcPr>
          <w:p w14:paraId="465A12E5" w14:textId="77777777" w:rsidR="00F91C3F" w:rsidRPr="00F91C3F" w:rsidRDefault="00F91C3F" w:rsidP="00F91C3F">
            <w:r w:rsidRPr="00F91C3F">
              <w:t>Корректировка с учетом надежности и качества реализуемых товаров (оказываемых услуг), подлежащая учету в НВВ</w:t>
            </w:r>
          </w:p>
        </w:tc>
        <w:tc>
          <w:tcPr>
            <w:tcW w:w="1458" w:type="dxa"/>
            <w:vAlign w:val="center"/>
          </w:tcPr>
          <w:p w14:paraId="0893B64F" w14:textId="77777777" w:rsidR="00F91C3F" w:rsidRPr="00F91C3F" w:rsidRDefault="00F91C3F" w:rsidP="00F91C3F">
            <w:pPr>
              <w:jc w:val="center"/>
            </w:pPr>
            <w:r w:rsidRPr="00F91C3F">
              <w:t>0</w:t>
            </w:r>
          </w:p>
        </w:tc>
        <w:tc>
          <w:tcPr>
            <w:tcW w:w="1458" w:type="dxa"/>
            <w:shd w:val="clear" w:color="auto" w:fill="auto"/>
            <w:vAlign w:val="center"/>
          </w:tcPr>
          <w:p w14:paraId="25C5A362" w14:textId="77777777" w:rsidR="00F91C3F" w:rsidRPr="00F91C3F" w:rsidRDefault="00F91C3F" w:rsidP="00F91C3F">
            <w:pPr>
              <w:jc w:val="center"/>
            </w:pPr>
            <w:r w:rsidRPr="00F91C3F">
              <w:rPr>
                <w:szCs w:val="20"/>
              </w:rPr>
              <w:t>0</w:t>
            </w:r>
          </w:p>
        </w:tc>
        <w:tc>
          <w:tcPr>
            <w:tcW w:w="1457" w:type="dxa"/>
            <w:shd w:val="clear" w:color="auto" w:fill="auto"/>
            <w:vAlign w:val="center"/>
          </w:tcPr>
          <w:p w14:paraId="2A19A04C" w14:textId="77777777" w:rsidR="00F91C3F" w:rsidRPr="00F91C3F" w:rsidRDefault="00F91C3F" w:rsidP="00F91C3F">
            <w:pPr>
              <w:jc w:val="center"/>
            </w:pPr>
            <w:r w:rsidRPr="00F91C3F">
              <w:rPr>
                <w:szCs w:val="20"/>
              </w:rPr>
              <w:t>0</w:t>
            </w:r>
          </w:p>
        </w:tc>
      </w:tr>
      <w:tr w:rsidR="00F91C3F" w:rsidRPr="00F91C3F" w14:paraId="48AB0DAA" w14:textId="77777777" w:rsidTr="00C5242E">
        <w:trPr>
          <w:trHeight w:val="294"/>
        </w:trPr>
        <w:tc>
          <w:tcPr>
            <w:tcW w:w="718" w:type="dxa"/>
            <w:shd w:val="clear" w:color="auto" w:fill="auto"/>
            <w:vAlign w:val="center"/>
            <w:hideMark/>
          </w:tcPr>
          <w:p w14:paraId="646F9F80" w14:textId="77777777" w:rsidR="00F91C3F" w:rsidRPr="00F91C3F" w:rsidRDefault="00F91C3F" w:rsidP="00F91C3F">
            <w:pPr>
              <w:jc w:val="center"/>
            </w:pPr>
            <w:r w:rsidRPr="00F91C3F">
              <w:t>9</w:t>
            </w:r>
          </w:p>
        </w:tc>
        <w:tc>
          <w:tcPr>
            <w:tcW w:w="4970" w:type="dxa"/>
            <w:shd w:val="clear" w:color="auto" w:fill="auto"/>
            <w:vAlign w:val="center"/>
            <w:hideMark/>
          </w:tcPr>
          <w:p w14:paraId="2946DED2" w14:textId="77777777" w:rsidR="00F91C3F" w:rsidRPr="00F91C3F" w:rsidRDefault="00F91C3F" w:rsidP="00F91C3F">
            <w:r w:rsidRPr="00F91C3F">
              <w:t>Корректировка НВВ в связи с изменением (неисполнением) инвестиционной программы</w:t>
            </w:r>
          </w:p>
        </w:tc>
        <w:tc>
          <w:tcPr>
            <w:tcW w:w="1458" w:type="dxa"/>
            <w:vAlign w:val="center"/>
          </w:tcPr>
          <w:p w14:paraId="1EDEF8A8" w14:textId="77777777" w:rsidR="00F91C3F" w:rsidRPr="00F91C3F" w:rsidRDefault="00F91C3F" w:rsidP="00F91C3F">
            <w:pPr>
              <w:jc w:val="center"/>
            </w:pPr>
            <w:r w:rsidRPr="00F91C3F">
              <w:t>0</w:t>
            </w:r>
          </w:p>
        </w:tc>
        <w:tc>
          <w:tcPr>
            <w:tcW w:w="1458" w:type="dxa"/>
            <w:shd w:val="clear" w:color="auto" w:fill="auto"/>
            <w:vAlign w:val="center"/>
          </w:tcPr>
          <w:p w14:paraId="6AF5FAC1" w14:textId="77777777" w:rsidR="00F91C3F" w:rsidRPr="00F91C3F" w:rsidRDefault="00F91C3F" w:rsidP="00F91C3F">
            <w:pPr>
              <w:jc w:val="center"/>
            </w:pPr>
            <w:r w:rsidRPr="00F91C3F">
              <w:rPr>
                <w:szCs w:val="20"/>
              </w:rPr>
              <w:t>0</w:t>
            </w:r>
          </w:p>
        </w:tc>
        <w:tc>
          <w:tcPr>
            <w:tcW w:w="1457" w:type="dxa"/>
            <w:shd w:val="clear" w:color="auto" w:fill="auto"/>
            <w:vAlign w:val="center"/>
          </w:tcPr>
          <w:p w14:paraId="79A1A104" w14:textId="77777777" w:rsidR="00F91C3F" w:rsidRPr="00F91C3F" w:rsidRDefault="00F91C3F" w:rsidP="00F91C3F">
            <w:pPr>
              <w:jc w:val="center"/>
            </w:pPr>
            <w:r w:rsidRPr="00F91C3F">
              <w:rPr>
                <w:szCs w:val="20"/>
              </w:rPr>
              <w:t>0</w:t>
            </w:r>
          </w:p>
        </w:tc>
      </w:tr>
      <w:tr w:rsidR="00F91C3F" w:rsidRPr="00F91C3F" w14:paraId="02E4EF07" w14:textId="77777777" w:rsidTr="00C5242E">
        <w:trPr>
          <w:trHeight w:val="481"/>
        </w:trPr>
        <w:tc>
          <w:tcPr>
            <w:tcW w:w="718" w:type="dxa"/>
            <w:shd w:val="clear" w:color="auto" w:fill="auto"/>
            <w:vAlign w:val="center"/>
            <w:hideMark/>
          </w:tcPr>
          <w:p w14:paraId="65380C4C" w14:textId="77777777" w:rsidR="00F91C3F" w:rsidRPr="00F91C3F" w:rsidRDefault="00F91C3F" w:rsidP="00F91C3F">
            <w:pPr>
              <w:jc w:val="center"/>
            </w:pPr>
            <w:r w:rsidRPr="00F91C3F">
              <w:t>10</w:t>
            </w:r>
          </w:p>
        </w:tc>
        <w:tc>
          <w:tcPr>
            <w:tcW w:w="4970" w:type="dxa"/>
            <w:shd w:val="clear" w:color="auto" w:fill="auto"/>
            <w:vAlign w:val="center"/>
            <w:hideMark/>
          </w:tcPr>
          <w:p w14:paraId="323C9BC6" w14:textId="77777777" w:rsidR="00F91C3F" w:rsidRPr="00F91C3F" w:rsidRDefault="00F91C3F" w:rsidP="00F91C3F">
            <w:r w:rsidRPr="00F91C3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58" w:type="dxa"/>
            <w:vAlign w:val="center"/>
          </w:tcPr>
          <w:p w14:paraId="5A30BE70" w14:textId="77777777" w:rsidR="00F91C3F" w:rsidRPr="00F91C3F" w:rsidRDefault="00F91C3F" w:rsidP="00F91C3F">
            <w:pPr>
              <w:jc w:val="center"/>
            </w:pPr>
            <w:r w:rsidRPr="00F91C3F">
              <w:t>0</w:t>
            </w:r>
          </w:p>
        </w:tc>
        <w:tc>
          <w:tcPr>
            <w:tcW w:w="1458" w:type="dxa"/>
            <w:shd w:val="clear" w:color="auto" w:fill="auto"/>
            <w:vAlign w:val="center"/>
          </w:tcPr>
          <w:p w14:paraId="1B06C1C8" w14:textId="77777777" w:rsidR="00F91C3F" w:rsidRPr="00F91C3F" w:rsidRDefault="00F91C3F" w:rsidP="00F91C3F">
            <w:pPr>
              <w:jc w:val="center"/>
            </w:pPr>
            <w:r w:rsidRPr="00F91C3F">
              <w:rPr>
                <w:szCs w:val="20"/>
              </w:rPr>
              <w:t>0</w:t>
            </w:r>
          </w:p>
        </w:tc>
        <w:tc>
          <w:tcPr>
            <w:tcW w:w="1457" w:type="dxa"/>
            <w:shd w:val="clear" w:color="auto" w:fill="auto"/>
            <w:vAlign w:val="center"/>
          </w:tcPr>
          <w:p w14:paraId="6D44C921" w14:textId="77777777" w:rsidR="00F91C3F" w:rsidRPr="00F91C3F" w:rsidRDefault="00F91C3F" w:rsidP="00F91C3F">
            <w:pPr>
              <w:jc w:val="center"/>
            </w:pPr>
            <w:r w:rsidRPr="00F91C3F">
              <w:rPr>
                <w:szCs w:val="20"/>
              </w:rPr>
              <w:t>0</w:t>
            </w:r>
          </w:p>
        </w:tc>
      </w:tr>
      <w:tr w:rsidR="00F91C3F" w:rsidRPr="00F91C3F" w14:paraId="23E57924" w14:textId="77777777" w:rsidTr="00C5242E">
        <w:trPr>
          <w:trHeight w:val="710"/>
        </w:trPr>
        <w:tc>
          <w:tcPr>
            <w:tcW w:w="718" w:type="dxa"/>
            <w:shd w:val="clear" w:color="auto" w:fill="auto"/>
            <w:vAlign w:val="center"/>
            <w:hideMark/>
          </w:tcPr>
          <w:p w14:paraId="23B292B9" w14:textId="77777777" w:rsidR="00F91C3F" w:rsidRPr="00F91C3F" w:rsidRDefault="00F91C3F" w:rsidP="00F91C3F">
            <w:pPr>
              <w:jc w:val="center"/>
            </w:pPr>
            <w:r w:rsidRPr="00F91C3F">
              <w:t>11</w:t>
            </w:r>
          </w:p>
        </w:tc>
        <w:tc>
          <w:tcPr>
            <w:tcW w:w="4970" w:type="dxa"/>
            <w:shd w:val="clear" w:color="auto" w:fill="auto"/>
            <w:vAlign w:val="center"/>
            <w:hideMark/>
          </w:tcPr>
          <w:p w14:paraId="14B37903" w14:textId="77777777" w:rsidR="00F91C3F" w:rsidRPr="00F91C3F" w:rsidRDefault="00F91C3F" w:rsidP="00F91C3F">
            <w:r w:rsidRPr="00F91C3F">
              <w:t>ИТОГО необходимая валовая выручка</w:t>
            </w:r>
          </w:p>
          <w:p w14:paraId="44361C3D" w14:textId="77777777" w:rsidR="00F91C3F" w:rsidRPr="00F91C3F" w:rsidRDefault="00F91C3F" w:rsidP="00F91C3F">
            <w:pPr>
              <w:autoSpaceDE w:val="0"/>
              <w:autoSpaceDN w:val="0"/>
              <w:adjustRightInd w:val="0"/>
              <w:jc w:val="both"/>
            </w:pPr>
            <w:r w:rsidRPr="00F91C3F">
              <w:t>Стр. 11 = стр. 1 +  стр.2 + стр. 3 + стр. 4 + стр. 5 + стр. 6 + стр. 7 + стр. 8 + стр. 9 + стр. 10.</w:t>
            </w:r>
          </w:p>
        </w:tc>
        <w:tc>
          <w:tcPr>
            <w:tcW w:w="1458" w:type="dxa"/>
            <w:vAlign w:val="center"/>
          </w:tcPr>
          <w:p w14:paraId="6AE63A2E" w14:textId="77777777" w:rsidR="00F91C3F" w:rsidRPr="00F91C3F" w:rsidRDefault="00F91C3F" w:rsidP="00F91C3F">
            <w:pPr>
              <w:jc w:val="center"/>
            </w:pPr>
            <w:r w:rsidRPr="00F91C3F">
              <w:t>22 791</w:t>
            </w:r>
          </w:p>
        </w:tc>
        <w:tc>
          <w:tcPr>
            <w:tcW w:w="1458" w:type="dxa"/>
            <w:shd w:val="clear" w:color="auto" w:fill="auto"/>
            <w:vAlign w:val="center"/>
          </w:tcPr>
          <w:p w14:paraId="1D52F7BD" w14:textId="77777777" w:rsidR="00F91C3F" w:rsidRPr="00F91C3F" w:rsidRDefault="00F91C3F" w:rsidP="00F91C3F">
            <w:pPr>
              <w:jc w:val="center"/>
            </w:pPr>
            <w:r w:rsidRPr="00F91C3F">
              <w:rPr>
                <w:szCs w:val="20"/>
              </w:rPr>
              <w:t>17 976</w:t>
            </w:r>
          </w:p>
        </w:tc>
        <w:tc>
          <w:tcPr>
            <w:tcW w:w="1457" w:type="dxa"/>
            <w:shd w:val="clear" w:color="auto" w:fill="auto"/>
            <w:vAlign w:val="center"/>
          </w:tcPr>
          <w:p w14:paraId="12F6DF69" w14:textId="77777777" w:rsidR="00F91C3F" w:rsidRPr="00F91C3F" w:rsidRDefault="00F91C3F" w:rsidP="00F91C3F">
            <w:pPr>
              <w:jc w:val="center"/>
            </w:pPr>
            <w:r w:rsidRPr="00F91C3F">
              <w:rPr>
                <w:szCs w:val="20"/>
              </w:rPr>
              <w:t>-4 815</w:t>
            </w:r>
          </w:p>
        </w:tc>
      </w:tr>
      <w:tr w:rsidR="00F91C3F" w:rsidRPr="00F91C3F" w14:paraId="2F04B736" w14:textId="77777777" w:rsidTr="00C5242E">
        <w:trPr>
          <w:trHeight w:val="710"/>
        </w:trPr>
        <w:tc>
          <w:tcPr>
            <w:tcW w:w="718" w:type="dxa"/>
            <w:shd w:val="clear" w:color="auto" w:fill="auto"/>
            <w:vAlign w:val="center"/>
          </w:tcPr>
          <w:p w14:paraId="3565242F" w14:textId="77777777" w:rsidR="00F91C3F" w:rsidRPr="00F91C3F" w:rsidRDefault="00F91C3F" w:rsidP="00F91C3F">
            <w:pPr>
              <w:jc w:val="center"/>
            </w:pPr>
            <w:r w:rsidRPr="00F91C3F">
              <w:t>12</w:t>
            </w:r>
          </w:p>
        </w:tc>
        <w:tc>
          <w:tcPr>
            <w:tcW w:w="4970" w:type="dxa"/>
            <w:shd w:val="clear" w:color="auto" w:fill="auto"/>
            <w:vAlign w:val="center"/>
          </w:tcPr>
          <w:p w14:paraId="0429EB35" w14:textId="77777777" w:rsidR="00F91C3F" w:rsidRPr="00F91C3F" w:rsidRDefault="00F91C3F" w:rsidP="00F91C3F">
            <w:r w:rsidRPr="00F91C3F">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58" w:type="dxa"/>
            <w:vAlign w:val="center"/>
          </w:tcPr>
          <w:p w14:paraId="5730F258" w14:textId="77777777" w:rsidR="00F91C3F" w:rsidRPr="00F91C3F" w:rsidRDefault="00F91C3F" w:rsidP="00F91C3F">
            <w:pPr>
              <w:jc w:val="center"/>
            </w:pPr>
            <w:r w:rsidRPr="00F91C3F">
              <w:t>-8 040</w:t>
            </w:r>
          </w:p>
        </w:tc>
        <w:tc>
          <w:tcPr>
            <w:tcW w:w="1458" w:type="dxa"/>
            <w:shd w:val="clear" w:color="auto" w:fill="auto"/>
            <w:vAlign w:val="center"/>
          </w:tcPr>
          <w:p w14:paraId="0BCE0C9D" w14:textId="77777777" w:rsidR="00F91C3F" w:rsidRPr="00F91C3F" w:rsidRDefault="00F91C3F" w:rsidP="00F91C3F">
            <w:pPr>
              <w:jc w:val="center"/>
            </w:pPr>
            <w:r w:rsidRPr="00F91C3F">
              <w:rPr>
                <w:szCs w:val="20"/>
              </w:rPr>
              <w:t>-288</w:t>
            </w:r>
          </w:p>
        </w:tc>
        <w:tc>
          <w:tcPr>
            <w:tcW w:w="1457" w:type="dxa"/>
            <w:shd w:val="clear" w:color="auto" w:fill="auto"/>
            <w:vAlign w:val="center"/>
          </w:tcPr>
          <w:p w14:paraId="7AC69310" w14:textId="77777777" w:rsidR="00F91C3F" w:rsidRPr="00F91C3F" w:rsidRDefault="00F91C3F" w:rsidP="00F91C3F">
            <w:pPr>
              <w:jc w:val="center"/>
            </w:pPr>
            <w:r w:rsidRPr="00F91C3F">
              <w:rPr>
                <w:szCs w:val="20"/>
              </w:rPr>
              <w:t>7 752</w:t>
            </w:r>
          </w:p>
        </w:tc>
      </w:tr>
      <w:tr w:rsidR="00F91C3F" w:rsidRPr="00F91C3F" w14:paraId="755D4426" w14:textId="77777777" w:rsidTr="00C5242E">
        <w:trPr>
          <w:trHeight w:val="710"/>
        </w:trPr>
        <w:tc>
          <w:tcPr>
            <w:tcW w:w="718" w:type="dxa"/>
            <w:shd w:val="clear" w:color="auto" w:fill="auto"/>
            <w:vAlign w:val="center"/>
            <w:hideMark/>
          </w:tcPr>
          <w:p w14:paraId="62F569C2" w14:textId="77777777" w:rsidR="00F91C3F" w:rsidRPr="00F91C3F" w:rsidRDefault="00F91C3F" w:rsidP="00F91C3F">
            <w:pPr>
              <w:jc w:val="center"/>
            </w:pPr>
            <w:r w:rsidRPr="00F91C3F">
              <w:t>13</w:t>
            </w:r>
          </w:p>
        </w:tc>
        <w:tc>
          <w:tcPr>
            <w:tcW w:w="4970" w:type="dxa"/>
            <w:shd w:val="clear" w:color="auto" w:fill="auto"/>
            <w:vAlign w:val="center"/>
            <w:hideMark/>
          </w:tcPr>
          <w:p w14:paraId="7BE71AD4" w14:textId="77777777" w:rsidR="00F91C3F" w:rsidRPr="00F91C3F" w:rsidRDefault="00F91C3F" w:rsidP="00F91C3F">
            <w:r w:rsidRPr="00F91C3F">
              <w:t>ИТОГО необходимая валовая выручка, с учетом ограничения платы граждан</w:t>
            </w:r>
          </w:p>
          <w:p w14:paraId="6BFD31AC" w14:textId="77777777" w:rsidR="00F91C3F" w:rsidRPr="00F91C3F" w:rsidRDefault="00F91C3F" w:rsidP="00F91C3F">
            <w:pPr>
              <w:autoSpaceDE w:val="0"/>
              <w:autoSpaceDN w:val="0"/>
              <w:adjustRightInd w:val="0"/>
              <w:jc w:val="both"/>
            </w:pPr>
            <w:r w:rsidRPr="00F91C3F">
              <w:t xml:space="preserve">Стр. 13 = стр. 11 +  стр. 12 </w:t>
            </w:r>
          </w:p>
        </w:tc>
        <w:tc>
          <w:tcPr>
            <w:tcW w:w="1458" w:type="dxa"/>
            <w:vAlign w:val="center"/>
          </w:tcPr>
          <w:p w14:paraId="6B677AA9" w14:textId="77777777" w:rsidR="00F91C3F" w:rsidRPr="00F91C3F" w:rsidRDefault="00F91C3F" w:rsidP="00F91C3F">
            <w:pPr>
              <w:jc w:val="center"/>
            </w:pPr>
            <w:r w:rsidRPr="00F91C3F">
              <w:t>14 751</w:t>
            </w:r>
          </w:p>
        </w:tc>
        <w:tc>
          <w:tcPr>
            <w:tcW w:w="1458" w:type="dxa"/>
            <w:shd w:val="clear" w:color="auto" w:fill="auto"/>
            <w:vAlign w:val="center"/>
          </w:tcPr>
          <w:p w14:paraId="7BD983E0" w14:textId="77777777" w:rsidR="00F91C3F" w:rsidRPr="00F91C3F" w:rsidRDefault="00F91C3F" w:rsidP="00F91C3F">
            <w:pPr>
              <w:jc w:val="center"/>
            </w:pPr>
            <w:r w:rsidRPr="00F91C3F">
              <w:rPr>
                <w:szCs w:val="20"/>
              </w:rPr>
              <w:t>17 688</w:t>
            </w:r>
          </w:p>
        </w:tc>
        <w:tc>
          <w:tcPr>
            <w:tcW w:w="1457" w:type="dxa"/>
            <w:shd w:val="clear" w:color="auto" w:fill="auto"/>
            <w:vAlign w:val="center"/>
          </w:tcPr>
          <w:p w14:paraId="62A52A86" w14:textId="77777777" w:rsidR="00F91C3F" w:rsidRPr="00F91C3F" w:rsidRDefault="00F91C3F" w:rsidP="00F91C3F">
            <w:pPr>
              <w:jc w:val="center"/>
            </w:pPr>
            <w:r w:rsidRPr="00F91C3F">
              <w:rPr>
                <w:szCs w:val="20"/>
              </w:rPr>
              <w:t>2 937</w:t>
            </w:r>
          </w:p>
        </w:tc>
      </w:tr>
    </w:tbl>
    <w:p w14:paraId="160C4E1C" w14:textId="77777777" w:rsidR="00F91C3F" w:rsidRPr="00F91C3F" w:rsidRDefault="00F91C3F" w:rsidP="00F91C3F">
      <w:pPr>
        <w:ind w:firstLine="851"/>
        <w:jc w:val="both"/>
        <w:rPr>
          <w:sz w:val="28"/>
          <w:szCs w:val="28"/>
        </w:rPr>
      </w:pPr>
      <w:r w:rsidRPr="00F91C3F">
        <w:rPr>
          <w:sz w:val="28"/>
          <w:szCs w:val="28"/>
        </w:rPr>
        <w:t>Увеличение необходимой валовой выручки на производство теплоносителя Кемеровской ТЭЦ АО «Кемеровская генерация» на 2021 год составляет 2 937 тыс. руб., или 19,9 %. При этом, рост операционных расходов на производство теплоносителя составляет 327 тыс. руб. или 2,56 %, что соответствует плановому размеру ИПЦ, определенному Минэкономразвития на 2021 год с учетом применения индекса эффективности расходов равном 1%. Увеличение неподконтрольных расходов на производство теплоносителя составляет 889 тыс. руб. или 30,5%.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711D35A7" w14:textId="77777777" w:rsidR="00F91C3F" w:rsidRPr="00F91C3F" w:rsidRDefault="00F91C3F" w:rsidP="00F91C3F">
      <w:pPr>
        <w:rPr>
          <w:szCs w:val="20"/>
        </w:rPr>
        <w:sectPr w:rsidR="00F91C3F" w:rsidRPr="00F91C3F" w:rsidSect="00C5242E">
          <w:pgSz w:w="11906" w:h="16838"/>
          <w:pgMar w:top="1134" w:right="567" w:bottom="1134" w:left="1701" w:header="720" w:footer="720" w:gutter="0"/>
          <w:cols w:space="720"/>
          <w:docGrid w:linePitch="326"/>
        </w:sectPr>
      </w:pPr>
    </w:p>
    <w:p w14:paraId="08A02B54" w14:textId="77777777" w:rsidR="00F91C3F" w:rsidRPr="00F91C3F" w:rsidRDefault="00F91C3F" w:rsidP="00F91C3F">
      <w:pPr>
        <w:keepNext/>
        <w:tabs>
          <w:tab w:val="left" w:pos="567"/>
        </w:tabs>
        <w:jc w:val="both"/>
        <w:outlineLvl w:val="0"/>
        <w:rPr>
          <w:b/>
          <w:sz w:val="28"/>
          <w:szCs w:val="28"/>
        </w:rPr>
      </w:pPr>
      <w:bookmarkStart w:id="219" w:name="_Toc59205460"/>
      <w:r w:rsidRPr="00F91C3F">
        <w:rPr>
          <w:b/>
          <w:sz w:val="28"/>
          <w:szCs w:val="28"/>
        </w:rPr>
        <w:lastRenderedPageBreak/>
        <w:t>8. КОРРЕКТИРОВКА НЕОБХОДИМОЙ ВАЛОВОЙ ВЫРУЧКИ И РАСЧЕТ ТАРИФОВ НА ПРОИЗВОДСТВО ТЕПЛОВОЙ ЭНЕРГИИ КЕМЕРОВСКОЙ ГРЭС НА 2021 ГОД</w:t>
      </w:r>
      <w:bookmarkEnd w:id="219"/>
      <w:r w:rsidRPr="00F91C3F">
        <w:rPr>
          <w:b/>
          <w:sz w:val="28"/>
          <w:szCs w:val="28"/>
        </w:rPr>
        <w:t xml:space="preserve"> </w:t>
      </w:r>
    </w:p>
    <w:p w14:paraId="03AAD91C" w14:textId="77777777" w:rsidR="00F91C3F" w:rsidRPr="00F91C3F" w:rsidRDefault="00F91C3F" w:rsidP="00F91C3F">
      <w:pPr>
        <w:ind w:firstLine="851"/>
        <w:jc w:val="both"/>
        <w:rPr>
          <w:sz w:val="28"/>
          <w:szCs w:val="28"/>
        </w:rPr>
      </w:pPr>
    </w:p>
    <w:p w14:paraId="4C57C55D" w14:textId="77777777" w:rsidR="00F91C3F" w:rsidRPr="00F91C3F" w:rsidRDefault="00F91C3F" w:rsidP="00F91C3F">
      <w:pPr>
        <w:ind w:firstLine="851"/>
        <w:jc w:val="both"/>
        <w:rPr>
          <w:sz w:val="28"/>
          <w:szCs w:val="28"/>
        </w:rPr>
      </w:pPr>
      <w:r w:rsidRPr="00F91C3F">
        <w:rPr>
          <w:sz w:val="28"/>
          <w:szCs w:val="28"/>
        </w:rPr>
        <w:t xml:space="preserve">Поскольку АО «Кемеровская генерация» производит реализацию тепловой энергии (мощности) и теплоносителей,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w:t>
      </w:r>
      <w:proofErr w:type="gramStart"/>
      <w:r w:rsidRPr="00F91C3F">
        <w:rPr>
          <w:sz w:val="28"/>
          <w:szCs w:val="28"/>
        </w:rPr>
        <w:t>положениям</w:t>
      </w:r>
      <w:proofErr w:type="gramEnd"/>
      <w:r w:rsidRPr="00F91C3F">
        <w:rPr>
          <w:sz w:val="28"/>
          <w:szCs w:val="28"/>
        </w:rPr>
        <w:t xml:space="preserve"> п.1 п.2.2 статьи 8 Федерального закона от 27.07.2010 № 190-ФЗ «О теплоснабжении».</w:t>
      </w:r>
    </w:p>
    <w:p w14:paraId="5E3B517B" w14:textId="77777777" w:rsidR="00F91C3F" w:rsidRPr="00F91C3F" w:rsidRDefault="00F91C3F" w:rsidP="00F91C3F">
      <w:pPr>
        <w:ind w:firstLine="851"/>
        <w:jc w:val="both"/>
        <w:rPr>
          <w:sz w:val="28"/>
          <w:szCs w:val="28"/>
        </w:rPr>
      </w:pPr>
      <w:r w:rsidRPr="00F91C3F">
        <w:rPr>
          <w:sz w:val="28"/>
          <w:szCs w:val="28"/>
        </w:rPr>
        <w:t>Долгосрочные параметры регулирования и долгосрочные тарифы на тепловую энергию, реализуемую АО «Кемеровская генерация» установлены постановлением региональной энергетической комиссии Кемеровской области 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2019 - 2023 годы». С 01.01.2021 года тарифы на тепловую энергию, теплоноситель подлежат корректировке.</w:t>
      </w:r>
    </w:p>
    <w:p w14:paraId="24B1CD94" w14:textId="77777777" w:rsidR="00F91C3F" w:rsidRPr="00F91C3F" w:rsidRDefault="00F91C3F" w:rsidP="00F91C3F">
      <w:pPr>
        <w:ind w:firstLine="851"/>
        <w:jc w:val="both"/>
        <w:rPr>
          <w:sz w:val="28"/>
          <w:szCs w:val="28"/>
        </w:rPr>
      </w:pPr>
      <w:r w:rsidRPr="00F91C3F">
        <w:rPr>
          <w:sz w:val="28"/>
          <w:szCs w:val="28"/>
        </w:rPr>
        <w:t>Согласно пункту 49 Методических указаний,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54285DD6" w14:textId="77777777" w:rsidR="00F91C3F" w:rsidRPr="00F91C3F" w:rsidRDefault="00F91C3F" w:rsidP="00F91C3F">
      <w:pPr>
        <w:ind w:firstLine="851"/>
        <w:jc w:val="both"/>
        <w:rPr>
          <w:sz w:val="28"/>
          <w:szCs w:val="28"/>
        </w:rPr>
      </w:pPr>
      <w:r w:rsidRPr="00F91C3F">
        <w:rPr>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BA4C7FD" w14:textId="77777777" w:rsidR="00F91C3F" w:rsidRPr="00F91C3F" w:rsidRDefault="00F91C3F" w:rsidP="00F91C3F">
      <w:pPr>
        <w:ind w:firstLine="851"/>
        <w:jc w:val="both"/>
        <w:rPr>
          <w:sz w:val="28"/>
          <w:szCs w:val="28"/>
        </w:rPr>
      </w:pPr>
      <w:r w:rsidRPr="00F91C3F">
        <w:rPr>
          <w:sz w:val="28"/>
          <w:szCs w:val="28"/>
        </w:rPr>
        <w:t xml:space="preserve">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w:t>
      </w:r>
      <w:proofErr w:type="spellStart"/>
      <w:r w:rsidRPr="00F91C3F">
        <w:rPr>
          <w:sz w:val="28"/>
          <w:szCs w:val="28"/>
        </w:rPr>
        <w:t>теплоэнергией</w:t>
      </w:r>
      <w:proofErr w:type="spellEnd"/>
      <w:r w:rsidRPr="00F91C3F">
        <w:rPr>
          <w:sz w:val="28"/>
          <w:szCs w:val="28"/>
        </w:rPr>
        <w:t xml:space="preserve"> и электроэнергией (мощностью), относятся на указанные виды продукции пропорционально фактическому расходу условного топлива, переведенного в условные единицы исчисления. Таким образом, доля затрат, приходящаяся на выработку тепловой энергии в соответствии с процентом распределения затрат по условному топливу на 2021 год, составляет по Кемеровской ГРЭС – 45,16 %.</w:t>
      </w:r>
    </w:p>
    <w:p w14:paraId="6B99084E" w14:textId="77777777" w:rsidR="00F91C3F" w:rsidRPr="00F91C3F" w:rsidRDefault="00F91C3F" w:rsidP="00F91C3F">
      <w:pPr>
        <w:ind w:firstLine="851"/>
        <w:jc w:val="both"/>
        <w:rPr>
          <w:sz w:val="28"/>
          <w:szCs w:val="28"/>
        </w:rPr>
      </w:pPr>
    </w:p>
    <w:p w14:paraId="68E0788B" w14:textId="77777777" w:rsidR="00F91C3F" w:rsidRPr="00F91C3F" w:rsidRDefault="00F91C3F" w:rsidP="00F91C3F">
      <w:pPr>
        <w:rPr>
          <w:b/>
          <w:sz w:val="28"/>
          <w:szCs w:val="20"/>
        </w:rPr>
      </w:pPr>
      <w:bookmarkStart w:id="220" w:name="_Toc59205461"/>
      <w:r w:rsidRPr="00F91C3F">
        <w:rPr>
          <w:sz w:val="28"/>
          <w:szCs w:val="20"/>
        </w:rPr>
        <w:br w:type="page"/>
      </w:r>
    </w:p>
    <w:p w14:paraId="067D4F08" w14:textId="77777777" w:rsidR="00F91C3F" w:rsidRPr="00F91C3F" w:rsidRDefault="00F91C3F" w:rsidP="00F91C3F">
      <w:pPr>
        <w:keepNext/>
        <w:jc w:val="center"/>
        <w:outlineLvl w:val="1"/>
        <w:rPr>
          <w:b/>
          <w:sz w:val="28"/>
          <w:szCs w:val="20"/>
        </w:rPr>
      </w:pPr>
      <w:r w:rsidRPr="00F91C3F">
        <w:rPr>
          <w:b/>
          <w:sz w:val="28"/>
          <w:szCs w:val="20"/>
        </w:rPr>
        <w:lastRenderedPageBreak/>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220"/>
    </w:p>
    <w:p w14:paraId="104D93EA" w14:textId="77777777" w:rsidR="00F91C3F" w:rsidRPr="00F91C3F" w:rsidRDefault="00F91C3F" w:rsidP="00F91C3F">
      <w:pPr>
        <w:tabs>
          <w:tab w:val="left" w:pos="0"/>
        </w:tabs>
        <w:ind w:firstLine="851"/>
        <w:jc w:val="both"/>
        <w:rPr>
          <w:sz w:val="28"/>
          <w:szCs w:val="28"/>
        </w:rPr>
      </w:pPr>
    </w:p>
    <w:p w14:paraId="0B303FB8" w14:textId="77777777" w:rsidR="00F91C3F" w:rsidRPr="00F91C3F" w:rsidRDefault="00F91C3F" w:rsidP="00F91C3F">
      <w:pPr>
        <w:tabs>
          <w:tab w:val="left" w:pos="0"/>
        </w:tabs>
        <w:ind w:firstLine="851"/>
        <w:jc w:val="both"/>
        <w:rPr>
          <w:sz w:val="28"/>
          <w:szCs w:val="28"/>
        </w:rPr>
      </w:pPr>
      <w:r w:rsidRPr="00F91C3F">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550922CD" w14:textId="77777777" w:rsidR="00F91C3F" w:rsidRPr="00F91C3F" w:rsidRDefault="00F91C3F" w:rsidP="00F91C3F">
      <w:pPr>
        <w:tabs>
          <w:tab w:val="left" w:pos="0"/>
        </w:tabs>
        <w:ind w:firstLine="851"/>
        <w:jc w:val="both"/>
        <w:rPr>
          <w:sz w:val="28"/>
          <w:szCs w:val="28"/>
        </w:rPr>
      </w:pPr>
      <w:r w:rsidRPr="00F91C3F">
        <w:rPr>
          <w:sz w:val="28"/>
          <w:szCs w:val="28"/>
        </w:rPr>
        <w:t>При формировании балансовых показателей в целях корректировки тарифов на тепловую энергию на 2021 год были приняты объемы выработки и отпуска тепловой энергии в сеть от станций согласно сводного прогнозного баланса на 2021 год, утвержденного приказом ФАС России от 26.11.2020 № 1164/20-ДСП.</w:t>
      </w:r>
    </w:p>
    <w:p w14:paraId="5A88EBB6" w14:textId="77777777" w:rsidR="00F91C3F" w:rsidRPr="00F91C3F" w:rsidRDefault="00F91C3F" w:rsidP="00F91C3F">
      <w:pPr>
        <w:tabs>
          <w:tab w:val="left" w:pos="0"/>
        </w:tabs>
        <w:ind w:firstLine="851"/>
        <w:jc w:val="both"/>
        <w:rPr>
          <w:sz w:val="28"/>
          <w:szCs w:val="28"/>
        </w:rPr>
      </w:pPr>
      <w:r w:rsidRPr="00F91C3F">
        <w:rPr>
          <w:sz w:val="28"/>
          <w:szCs w:val="28"/>
        </w:rPr>
        <w:t>Баланс производства и поставки тепловой энергии Кемеровской ГРЭС представлен в таблице 26.</w:t>
      </w:r>
    </w:p>
    <w:p w14:paraId="51C78BC5" w14:textId="77777777" w:rsidR="00F91C3F" w:rsidRPr="00F91C3F" w:rsidRDefault="00F91C3F" w:rsidP="00F91C3F">
      <w:pPr>
        <w:tabs>
          <w:tab w:val="left" w:pos="0"/>
        </w:tabs>
        <w:ind w:firstLine="851"/>
        <w:jc w:val="both"/>
        <w:rPr>
          <w:sz w:val="28"/>
          <w:szCs w:val="28"/>
        </w:rPr>
      </w:pPr>
    </w:p>
    <w:p w14:paraId="6F49D88F" w14:textId="77777777" w:rsidR="00F91C3F" w:rsidRPr="00F91C3F" w:rsidRDefault="00F91C3F" w:rsidP="00F91C3F">
      <w:pPr>
        <w:tabs>
          <w:tab w:val="left" w:pos="0"/>
        </w:tabs>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7F05D789" w14:textId="77777777" w:rsidR="00F91C3F" w:rsidRPr="00F91C3F" w:rsidRDefault="00F91C3F" w:rsidP="00F91C3F">
      <w:pPr>
        <w:ind w:left="8364" w:right="-142"/>
        <w:jc w:val="right"/>
        <w:rPr>
          <w:sz w:val="28"/>
          <w:szCs w:val="28"/>
        </w:rPr>
      </w:pPr>
      <w:r w:rsidRPr="00F91C3F">
        <w:rPr>
          <w:sz w:val="28"/>
          <w:szCs w:val="28"/>
        </w:rPr>
        <w:lastRenderedPageBreak/>
        <w:t>Таблица 25</w:t>
      </w:r>
    </w:p>
    <w:p w14:paraId="1E2AB110" w14:textId="77777777" w:rsidR="00F91C3F" w:rsidRPr="00F91C3F" w:rsidRDefault="00F91C3F" w:rsidP="00F91C3F">
      <w:pPr>
        <w:ind w:firstLine="360"/>
        <w:jc w:val="center"/>
        <w:rPr>
          <w:b/>
          <w:sz w:val="28"/>
          <w:szCs w:val="28"/>
        </w:rPr>
      </w:pPr>
      <w:r w:rsidRPr="00F91C3F">
        <w:rPr>
          <w:b/>
          <w:sz w:val="28"/>
          <w:szCs w:val="28"/>
        </w:rPr>
        <w:t>Баланс производства и поставки тепловой энергии Кемеровской ГРЭС</w:t>
      </w:r>
    </w:p>
    <w:p w14:paraId="66D763E3" w14:textId="77777777" w:rsidR="00F91C3F" w:rsidRPr="00F91C3F" w:rsidRDefault="00F91C3F" w:rsidP="00F91C3F">
      <w:pPr>
        <w:ind w:firstLine="360"/>
        <w:jc w:val="right"/>
        <w:rPr>
          <w:sz w:val="28"/>
          <w:szCs w:val="28"/>
        </w:rPr>
      </w:pPr>
      <w:bookmarkStart w:id="221" w:name="_Hlk531336111"/>
      <w:r w:rsidRPr="00F91C3F">
        <w:rPr>
          <w:sz w:val="28"/>
          <w:szCs w:val="28"/>
        </w:rPr>
        <w:t>тыс. Гкал</w:t>
      </w:r>
      <w:bookmarkEnd w:id="221"/>
    </w:p>
    <w:tbl>
      <w:tblPr>
        <w:tblW w:w="15163" w:type="dxa"/>
        <w:tblInd w:w="113" w:type="dxa"/>
        <w:tblLook w:val="04A0" w:firstRow="1" w:lastRow="0" w:firstColumn="1" w:lastColumn="0" w:noHBand="0" w:noVBand="1"/>
      </w:tblPr>
      <w:tblGrid>
        <w:gridCol w:w="3539"/>
        <w:gridCol w:w="1760"/>
        <w:gridCol w:w="1520"/>
        <w:gridCol w:w="1480"/>
        <w:gridCol w:w="1420"/>
        <w:gridCol w:w="1080"/>
        <w:gridCol w:w="1100"/>
        <w:gridCol w:w="1180"/>
        <w:gridCol w:w="2084"/>
      </w:tblGrid>
      <w:tr w:rsidR="00F91C3F" w:rsidRPr="00F91C3F" w14:paraId="7C881435" w14:textId="77777777" w:rsidTr="00C5242E">
        <w:trPr>
          <w:trHeight w:val="114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FAB1" w14:textId="77777777" w:rsidR="00F91C3F" w:rsidRPr="00F91C3F" w:rsidRDefault="00F91C3F" w:rsidP="00F91C3F">
            <w:pPr>
              <w:jc w:val="center"/>
            </w:pPr>
            <w:r w:rsidRPr="00F91C3F">
              <w:t>Показатели</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15E1427A" w14:textId="77777777" w:rsidR="00F91C3F" w:rsidRPr="00F91C3F" w:rsidRDefault="00F91C3F" w:rsidP="00F91C3F">
            <w:pPr>
              <w:jc w:val="center"/>
            </w:pPr>
            <w:r w:rsidRPr="00F91C3F">
              <w:t>ВСЕГО</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DC004A1" w14:textId="77777777" w:rsidR="00F91C3F" w:rsidRPr="00F91C3F" w:rsidRDefault="00F91C3F" w:rsidP="00F91C3F">
            <w:pPr>
              <w:jc w:val="center"/>
              <w:rPr>
                <w:b/>
                <w:bCs/>
                <w:sz w:val="22"/>
                <w:szCs w:val="22"/>
              </w:rPr>
            </w:pPr>
            <w:r w:rsidRPr="00F91C3F">
              <w:rPr>
                <w:b/>
                <w:bCs/>
                <w:sz w:val="22"/>
                <w:szCs w:val="22"/>
              </w:rPr>
              <w:t>вода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A7E8B2D" w14:textId="77777777" w:rsidR="00F91C3F" w:rsidRPr="00F91C3F" w:rsidRDefault="00F91C3F" w:rsidP="00F91C3F">
            <w:pPr>
              <w:jc w:val="center"/>
              <w:rPr>
                <w:b/>
                <w:bCs/>
                <w:sz w:val="22"/>
                <w:szCs w:val="22"/>
              </w:rPr>
            </w:pPr>
            <w:r w:rsidRPr="00F91C3F">
              <w:rPr>
                <w:b/>
                <w:bCs/>
                <w:sz w:val="22"/>
                <w:szCs w:val="22"/>
              </w:rPr>
              <w:t>пар всего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3AE0C65" w14:textId="77777777" w:rsidR="00F91C3F" w:rsidRPr="00F91C3F" w:rsidRDefault="00F91C3F" w:rsidP="00F91C3F">
            <w:pPr>
              <w:jc w:val="center"/>
              <w:rPr>
                <w:b/>
                <w:bCs/>
                <w:sz w:val="22"/>
                <w:szCs w:val="22"/>
              </w:rPr>
            </w:pPr>
            <w:r w:rsidRPr="00F91C3F">
              <w:rPr>
                <w:b/>
                <w:bCs/>
                <w:sz w:val="22"/>
                <w:szCs w:val="22"/>
              </w:rPr>
              <w:t>1,2 - 2,5 кгс/см</w:t>
            </w:r>
            <w:r w:rsidRPr="00F91C3F">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71E70BB" w14:textId="77777777" w:rsidR="00F91C3F" w:rsidRPr="00F91C3F" w:rsidRDefault="00F91C3F" w:rsidP="00F91C3F">
            <w:pPr>
              <w:jc w:val="center"/>
              <w:rPr>
                <w:b/>
                <w:bCs/>
                <w:sz w:val="22"/>
                <w:szCs w:val="22"/>
              </w:rPr>
            </w:pPr>
            <w:r w:rsidRPr="00F91C3F">
              <w:rPr>
                <w:b/>
                <w:bCs/>
                <w:sz w:val="22"/>
                <w:szCs w:val="22"/>
              </w:rPr>
              <w:t>2,5 - 7,0 кгс/см</w:t>
            </w:r>
            <w:r w:rsidRPr="00F91C3F">
              <w:rPr>
                <w:b/>
                <w:bCs/>
                <w:sz w:val="22"/>
                <w:szCs w:val="22"/>
                <w:vertAlign w:val="superscript"/>
              </w:rPr>
              <w:t>2</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5D7A174" w14:textId="77777777" w:rsidR="00F91C3F" w:rsidRPr="00F91C3F" w:rsidRDefault="00F91C3F" w:rsidP="00F91C3F">
            <w:pPr>
              <w:jc w:val="center"/>
              <w:rPr>
                <w:b/>
                <w:bCs/>
                <w:sz w:val="22"/>
                <w:szCs w:val="22"/>
              </w:rPr>
            </w:pPr>
            <w:r w:rsidRPr="00F91C3F">
              <w:rPr>
                <w:b/>
                <w:bCs/>
                <w:sz w:val="22"/>
                <w:szCs w:val="22"/>
              </w:rPr>
              <w:t>7,0 - 13,0 кгс/см</w:t>
            </w:r>
            <w:r w:rsidRPr="00F91C3F">
              <w:rPr>
                <w:b/>
                <w:bCs/>
                <w:sz w:val="22"/>
                <w:szCs w:val="22"/>
                <w:vertAlign w:val="superscript"/>
              </w:rPr>
              <w:t>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C59D228" w14:textId="77777777" w:rsidR="00F91C3F" w:rsidRPr="00F91C3F" w:rsidRDefault="00F91C3F" w:rsidP="00F91C3F">
            <w:pPr>
              <w:jc w:val="center"/>
              <w:rPr>
                <w:b/>
                <w:bCs/>
                <w:sz w:val="22"/>
                <w:szCs w:val="22"/>
              </w:rPr>
            </w:pPr>
            <w:r w:rsidRPr="00F91C3F">
              <w:rPr>
                <w:b/>
                <w:bCs/>
                <w:sz w:val="22"/>
                <w:szCs w:val="22"/>
              </w:rPr>
              <w:t>&gt; 13,0 кгс/см</w:t>
            </w:r>
            <w:r w:rsidRPr="00F91C3F">
              <w:rPr>
                <w:b/>
                <w:bCs/>
                <w:sz w:val="22"/>
                <w:szCs w:val="22"/>
                <w:vertAlign w:val="superscript"/>
              </w:rPr>
              <w:t>2</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14:paraId="3CE01B67" w14:textId="77777777" w:rsidR="00F91C3F" w:rsidRPr="00F91C3F" w:rsidRDefault="00F91C3F" w:rsidP="00F91C3F">
            <w:pPr>
              <w:jc w:val="center"/>
              <w:rPr>
                <w:b/>
                <w:bCs/>
                <w:sz w:val="22"/>
                <w:szCs w:val="22"/>
              </w:rPr>
            </w:pPr>
            <w:r w:rsidRPr="00F91C3F">
              <w:rPr>
                <w:b/>
                <w:bCs/>
                <w:sz w:val="22"/>
                <w:szCs w:val="22"/>
              </w:rPr>
              <w:t>острый и редуцированный пар</w:t>
            </w:r>
          </w:p>
        </w:tc>
      </w:tr>
      <w:tr w:rsidR="00F91C3F" w:rsidRPr="00F91C3F" w14:paraId="727E07AB"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B7C34A3" w14:textId="77777777" w:rsidR="00F91C3F" w:rsidRPr="00F91C3F" w:rsidRDefault="00F91C3F" w:rsidP="00F91C3F">
            <w:r w:rsidRPr="00F91C3F">
              <w:t>1 полугодие</w:t>
            </w:r>
          </w:p>
        </w:tc>
        <w:tc>
          <w:tcPr>
            <w:tcW w:w="1760" w:type="dxa"/>
            <w:tcBorders>
              <w:top w:val="nil"/>
              <w:left w:val="nil"/>
              <w:bottom w:val="single" w:sz="4" w:space="0" w:color="auto"/>
              <w:right w:val="single" w:sz="4" w:space="0" w:color="auto"/>
            </w:tcBorders>
            <w:shd w:val="clear" w:color="auto" w:fill="auto"/>
            <w:noWrap/>
            <w:vAlign w:val="center"/>
            <w:hideMark/>
          </w:tcPr>
          <w:p w14:paraId="36FBFC99" w14:textId="77777777" w:rsidR="00F91C3F" w:rsidRPr="00F91C3F" w:rsidRDefault="00F91C3F" w:rsidP="00F91C3F">
            <w:r w:rsidRPr="00F91C3F">
              <w:t> </w:t>
            </w:r>
          </w:p>
        </w:tc>
        <w:tc>
          <w:tcPr>
            <w:tcW w:w="1520" w:type="dxa"/>
            <w:tcBorders>
              <w:top w:val="nil"/>
              <w:left w:val="nil"/>
              <w:bottom w:val="single" w:sz="4" w:space="0" w:color="auto"/>
              <w:right w:val="single" w:sz="4" w:space="0" w:color="auto"/>
            </w:tcBorders>
            <w:shd w:val="clear" w:color="auto" w:fill="auto"/>
            <w:noWrap/>
            <w:vAlign w:val="center"/>
            <w:hideMark/>
          </w:tcPr>
          <w:p w14:paraId="7C1659F0" w14:textId="77777777" w:rsidR="00F91C3F" w:rsidRPr="00F91C3F" w:rsidRDefault="00F91C3F" w:rsidP="00F91C3F">
            <w:r w:rsidRPr="00F91C3F">
              <w:t> </w:t>
            </w:r>
          </w:p>
        </w:tc>
        <w:tc>
          <w:tcPr>
            <w:tcW w:w="1480" w:type="dxa"/>
            <w:tcBorders>
              <w:top w:val="nil"/>
              <w:left w:val="nil"/>
              <w:bottom w:val="single" w:sz="4" w:space="0" w:color="auto"/>
              <w:right w:val="single" w:sz="4" w:space="0" w:color="auto"/>
            </w:tcBorders>
            <w:shd w:val="clear" w:color="auto" w:fill="auto"/>
            <w:noWrap/>
            <w:vAlign w:val="center"/>
            <w:hideMark/>
          </w:tcPr>
          <w:p w14:paraId="00853CA9" w14:textId="77777777" w:rsidR="00F91C3F" w:rsidRPr="00F91C3F" w:rsidRDefault="00F91C3F" w:rsidP="00F91C3F">
            <w:r w:rsidRPr="00F91C3F">
              <w:t> </w:t>
            </w:r>
          </w:p>
        </w:tc>
        <w:tc>
          <w:tcPr>
            <w:tcW w:w="1420" w:type="dxa"/>
            <w:tcBorders>
              <w:top w:val="nil"/>
              <w:left w:val="nil"/>
              <w:bottom w:val="single" w:sz="4" w:space="0" w:color="auto"/>
              <w:right w:val="single" w:sz="4" w:space="0" w:color="auto"/>
            </w:tcBorders>
            <w:shd w:val="clear" w:color="auto" w:fill="auto"/>
            <w:noWrap/>
            <w:vAlign w:val="center"/>
            <w:hideMark/>
          </w:tcPr>
          <w:p w14:paraId="1274C53D" w14:textId="77777777" w:rsidR="00F91C3F" w:rsidRPr="00F91C3F" w:rsidRDefault="00F91C3F" w:rsidP="00F91C3F">
            <w:r w:rsidRPr="00F91C3F">
              <w:t> </w:t>
            </w:r>
          </w:p>
        </w:tc>
        <w:tc>
          <w:tcPr>
            <w:tcW w:w="1080" w:type="dxa"/>
            <w:tcBorders>
              <w:top w:val="nil"/>
              <w:left w:val="nil"/>
              <w:bottom w:val="single" w:sz="4" w:space="0" w:color="auto"/>
              <w:right w:val="single" w:sz="4" w:space="0" w:color="auto"/>
            </w:tcBorders>
            <w:shd w:val="clear" w:color="auto" w:fill="auto"/>
            <w:noWrap/>
            <w:vAlign w:val="center"/>
            <w:hideMark/>
          </w:tcPr>
          <w:p w14:paraId="24BF5E39" w14:textId="77777777" w:rsidR="00F91C3F" w:rsidRPr="00F91C3F" w:rsidRDefault="00F91C3F" w:rsidP="00F91C3F">
            <w:r w:rsidRPr="00F91C3F">
              <w:t> </w:t>
            </w:r>
          </w:p>
        </w:tc>
        <w:tc>
          <w:tcPr>
            <w:tcW w:w="1100" w:type="dxa"/>
            <w:tcBorders>
              <w:top w:val="nil"/>
              <w:left w:val="nil"/>
              <w:bottom w:val="single" w:sz="4" w:space="0" w:color="auto"/>
              <w:right w:val="single" w:sz="4" w:space="0" w:color="auto"/>
            </w:tcBorders>
            <w:shd w:val="clear" w:color="auto" w:fill="auto"/>
            <w:noWrap/>
            <w:vAlign w:val="center"/>
            <w:hideMark/>
          </w:tcPr>
          <w:p w14:paraId="5C8E845D" w14:textId="77777777" w:rsidR="00F91C3F" w:rsidRPr="00F91C3F" w:rsidRDefault="00F91C3F" w:rsidP="00F91C3F">
            <w:r w:rsidRPr="00F91C3F">
              <w:t> </w:t>
            </w:r>
          </w:p>
        </w:tc>
        <w:tc>
          <w:tcPr>
            <w:tcW w:w="1180" w:type="dxa"/>
            <w:tcBorders>
              <w:top w:val="nil"/>
              <w:left w:val="nil"/>
              <w:bottom w:val="single" w:sz="4" w:space="0" w:color="auto"/>
              <w:right w:val="single" w:sz="4" w:space="0" w:color="auto"/>
            </w:tcBorders>
            <w:shd w:val="clear" w:color="auto" w:fill="auto"/>
            <w:noWrap/>
            <w:vAlign w:val="center"/>
            <w:hideMark/>
          </w:tcPr>
          <w:p w14:paraId="6278C933" w14:textId="77777777" w:rsidR="00F91C3F" w:rsidRPr="00F91C3F" w:rsidRDefault="00F91C3F" w:rsidP="00F91C3F">
            <w:r w:rsidRPr="00F91C3F">
              <w:t> </w:t>
            </w:r>
          </w:p>
        </w:tc>
        <w:tc>
          <w:tcPr>
            <w:tcW w:w="2084" w:type="dxa"/>
            <w:tcBorders>
              <w:top w:val="nil"/>
              <w:left w:val="nil"/>
              <w:bottom w:val="single" w:sz="4" w:space="0" w:color="auto"/>
              <w:right w:val="single" w:sz="4" w:space="0" w:color="auto"/>
            </w:tcBorders>
            <w:shd w:val="clear" w:color="auto" w:fill="auto"/>
            <w:noWrap/>
            <w:vAlign w:val="center"/>
            <w:hideMark/>
          </w:tcPr>
          <w:p w14:paraId="4ECB90C7" w14:textId="77777777" w:rsidR="00F91C3F" w:rsidRPr="00F91C3F" w:rsidRDefault="00F91C3F" w:rsidP="00F91C3F">
            <w:r w:rsidRPr="00F91C3F">
              <w:t> </w:t>
            </w:r>
          </w:p>
        </w:tc>
      </w:tr>
      <w:tr w:rsidR="00F91C3F" w:rsidRPr="00F91C3F" w14:paraId="0303D5EF"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7F9221B" w14:textId="77777777" w:rsidR="00F91C3F" w:rsidRPr="00F91C3F" w:rsidRDefault="00F91C3F" w:rsidP="00F91C3F">
            <w:pPr>
              <w:jc w:val="right"/>
              <w:rPr>
                <w:i/>
                <w:iCs/>
              </w:rPr>
            </w:pPr>
            <w:r w:rsidRPr="00F91C3F">
              <w:rPr>
                <w:i/>
                <w:iCs/>
              </w:rPr>
              <w:t>отпуск ТЭ</w:t>
            </w:r>
          </w:p>
        </w:tc>
        <w:tc>
          <w:tcPr>
            <w:tcW w:w="1760" w:type="dxa"/>
            <w:tcBorders>
              <w:top w:val="nil"/>
              <w:left w:val="nil"/>
              <w:bottom w:val="single" w:sz="4" w:space="0" w:color="auto"/>
              <w:right w:val="single" w:sz="4" w:space="0" w:color="auto"/>
            </w:tcBorders>
            <w:shd w:val="clear" w:color="auto" w:fill="auto"/>
            <w:noWrap/>
            <w:vAlign w:val="center"/>
            <w:hideMark/>
          </w:tcPr>
          <w:p w14:paraId="5B9E50BB" w14:textId="77777777" w:rsidR="00F91C3F" w:rsidRPr="00F91C3F" w:rsidRDefault="00F91C3F" w:rsidP="00F91C3F">
            <w:pPr>
              <w:jc w:val="center"/>
              <w:rPr>
                <w:szCs w:val="20"/>
              </w:rPr>
            </w:pPr>
            <w:r w:rsidRPr="00F91C3F">
              <w:rPr>
                <w:color w:val="000000"/>
                <w:szCs w:val="20"/>
              </w:rPr>
              <w:t>1 272,721</w:t>
            </w:r>
          </w:p>
        </w:tc>
        <w:tc>
          <w:tcPr>
            <w:tcW w:w="1520" w:type="dxa"/>
            <w:tcBorders>
              <w:top w:val="nil"/>
              <w:left w:val="nil"/>
              <w:bottom w:val="single" w:sz="4" w:space="0" w:color="auto"/>
              <w:right w:val="single" w:sz="4" w:space="0" w:color="auto"/>
            </w:tcBorders>
            <w:shd w:val="clear" w:color="auto" w:fill="auto"/>
            <w:noWrap/>
            <w:vAlign w:val="center"/>
            <w:hideMark/>
          </w:tcPr>
          <w:p w14:paraId="638BF77D" w14:textId="77777777" w:rsidR="00F91C3F" w:rsidRPr="00F91C3F" w:rsidRDefault="00F91C3F" w:rsidP="00F91C3F">
            <w:pPr>
              <w:jc w:val="center"/>
              <w:rPr>
                <w:szCs w:val="20"/>
              </w:rPr>
            </w:pPr>
            <w:r w:rsidRPr="00F91C3F">
              <w:rPr>
                <w:color w:val="000000"/>
                <w:szCs w:val="20"/>
              </w:rPr>
              <w:t>1 268,649</w:t>
            </w:r>
          </w:p>
        </w:tc>
        <w:tc>
          <w:tcPr>
            <w:tcW w:w="1480" w:type="dxa"/>
            <w:tcBorders>
              <w:top w:val="nil"/>
              <w:left w:val="nil"/>
              <w:bottom w:val="single" w:sz="4" w:space="0" w:color="auto"/>
              <w:right w:val="single" w:sz="4" w:space="0" w:color="auto"/>
            </w:tcBorders>
            <w:shd w:val="clear" w:color="auto" w:fill="auto"/>
            <w:noWrap/>
            <w:vAlign w:val="center"/>
            <w:hideMark/>
          </w:tcPr>
          <w:p w14:paraId="0BA26349" w14:textId="77777777" w:rsidR="00F91C3F" w:rsidRPr="00F91C3F" w:rsidRDefault="00F91C3F" w:rsidP="00F91C3F">
            <w:pPr>
              <w:jc w:val="center"/>
              <w:rPr>
                <w:szCs w:val="20"/>
              </w:rPr>
            </w:pPr>
            <w:r w:rsidRPr="00F91C3F">
              <w:rPr>
                <w:color w:val="000000"/>
                <w:szCs w:val="20"/>
              </w:rPr>
              <w:t>4,072</w:t>
            </w:r>
          </w:p>
        </w:tc>
        <w:tc>
          <w:tcPr>
            <w:tcW w:w="1420" w:type="dxa"/>
            <w:tcBorders>
              <w:top w:val="nil"/>
              <w:left w:val="nil"/>
              <w:bottom w:val="single" w:sz="4" w:space="0" w:color="auto"/>
              <w:right w:val="single" w:sz="4" w:space="0" w:color="auto"/>
            </w:tcBorders>
            <w:shd w:val="clear" w:color="auto" w:fill="auto"/>
            <w:noWrap/>
            <w:vAlign w:val="center"/>
            <w:hideMark/>
          </w:tcPr>
          <w:p w14:paraId="6FC79812"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5721DF5A" w14:textId="77777777" w:rsidR="00F91C3F" w:rsidRPr="00F91C3F" w:rsidRDefault="00F91C3F" w:rsidP="00F91C3F">
            <w:pPr>
              <w:jc w:val="center"/>
              <w:rPr>
                <w:szCs w:val="20"/>
              </w:rPr>
            </w:pPr>
            <w:r w:rsidRPr="00F91C3F">
              <w:rPr>
                <w:color w:val="000000"/>
                <w:szCs w:val="20"/>
              </w:rPr>
              <w:t>0,207</w:t>
            </w:r>
          </w:p>
        </w:tc>
        <w:tc>
          <w:tcPr>
            <w:tcW w:w="1100" w:type="dxa"/>
            <w:tcBorders>
              <w:top w:val="nil"/>
              <w:left w:val="nil"/>
              <w:bottom w:val="single" w:sz="4" w:space="0" w:color="auto"/>
              <w:right w:val="single" w:sz="4" w:space="0" w:color="auto"/>
            </w:tcBorders>
            <w:shd w:val="clear" w:color="auto" w:fill="auto"/>
            <w:noWrap/>
            <w:hideMark/>
          </w:tcPr>
          <w:p w14:paraId="4982606D"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hideMark/>
          </w:tcPr>
          <w:p w14:paraId="29BA228C"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64CC0C61" w14:textId="77777777" w:rsidR="00F91C3F" w:rsidRPr="00F91C3F" w:rsidRDefault="00F91C3F" w:rsidP="00F91C3F">
            <w:pPr>
              <w:jc w:val="center"/>
              <w:rPr>
                <w:szCs w:val="20"/>
              </w:rPr>
            </w:pPr>
            <w:r w:rsidRPr="00F91C3F">
              <w:rPr>
                <w:color w:val="000000"/>
                <w:szCs w:val="20"/>
              </w:rPr>
              <w:t>3,865</w:t>
            </w:r>
          </w:p>
        </w:tc>
      </w:tr>
      <w:tr w:rsidR="00F91C3F" w:rsidRPr="00F91C3F" w14:paraId="1F66104F"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532EC7E" w14:textId="77777777" w:rsidR="00F91C3F" w:rsidRPr="00F91C3F" w:rsidRDefault="00F91C3F" w:rsidP="00F91C3F">
            <w:pPr>
              <w:jc w:val="right"/>
              <w:rPr>
                <w:i/>
                <w:iCs/>
              </w:rPr>
            </w:pPr>
            <w:r w:rsidRPr="00F91C3F">
              <w:rPr>
                <w:i/>
                <w:iCs/>
              </w:rPr>
              <w:t xml:space="preserve">ТЭ на </w:t>
            </w:r>
            <w:proofErr w:type="spellStart"/>
            <w:r w:rsidRPr="00F91C3F">
              <w:rPr>
                <w:i/>
                <w:iCs/>
              </w:rPr>
              <w:t>хознужды</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4DA7803B" w14:textId="77777777" w:rsidR="00F91C3F" w:rsidRPr="00F91C3F" w:rsidRDefault="00F91C3F" w:rsidP="00F91C3F">
            <w:pPr>
              <w:jc w:val="center"/>
              <w:rPr>
                <w:szCs w:val="20"/>
              </w:rPr>
            </w:pPr>
            <w:r w:rsidRPr="00F91C3F">
              <w:rPr>
                <w:color w:val="000000"/>
                <w:szCs w:val="20"/>
              </w:rPr>
              <w:t>16,459</w:t>
            </w:r>
          </w:p>
        </w:tc>
        <w:tc>
          <w:tcPr>
            <w:tcW w:w="1520" w:type="dxa"/>
            <w:tcBorders>
              <w:top w:val="nil"/>
              <w:left w:val="nil"/>
              <w:bottom w:val="single" w:sz="4" w:space="0" w:color="auto"/>
              <w:right w:val="single" w:sz="4" w:space="0" w:color="auto"/>
            </w:tcBorders>
            <w:shd w:val="clear" w:color="auto" w:fill="auto"/>
            <w:noWrap/>
            <w:vAlign w:val="center"/>
            <w:hideMark/>
          </w:tcPr>
          <w:p w14:paraId="2DEF3BD7" w14:textId="77777777" w:rsidR="00F91C3F" w:rsidRPr="00F91C3F" w:rsidRDefault="00F91C3F" w:rsidP="00F91C3F">
            <w:pPr>
              <w:jc w:val="center"/>
              <w:rPr>
                <w:szCs w:val="20"/>
              </w:rPr>
            </w:pPr>
            <w:r w:rsidRPr="00F91C3F">
              <w:rPr>
                <w:color w:val="000000"/>
                <w:szCs w:val="20"/>
              </w:rPr>
              <w:t>16,252</w:t>
            </w:r>
          </w:p>
        </w:tc>
        <w:tc>
          <w:tcPr>
            <w:tcW w:w="1480" w:type="dxa"/>
            <w:tcBorders>
              <w:top w:val="nil"/>
              <w:left w:val="nil"/>
              <w:bottom w:val="single" w:sz="4" w:space="0" w:color="auto"/>
              <w:right w:val="single" w:sz="4" w:space="0" w:color="auto"/>
            </w:tcBorders>
            <w:shd w:val="clear" w:color="auto" w:fill="auto"/>
            <w:noWrap/>
            <w:vAlign w:val="center"/>
            <w:hideMark/>
          </w:tcPr>
          <w:p w14:paraId="4DD769DE" w14:textId="77777777" w:rsidR="00F91C3F" w:rsidRPr="00F91C3F" w:rsidRDefault="00F91C3F" w:rsidP="00F91C3F">
            <w:pPr>
              <w:jc w:val="center"/>
              <w:rPr>
                <w:szCs w:val="20"/>
              </w:rPr>
            </w:pPr>
            <w:r w:rsidRPr="00F91C3F">
              <w:rPr>
                <w:color w:val="000000"/>
                <w:szCs w:val="20"/>
              </w:rPr>
              <w:t>0,207</w:t>
            </w:r>
          </w:p>
        </w:tc>
        <w:tc>
          <w:tcPr>
            <w:tcW w:w="1420" w:type="dxa"/>
            <w:tcBorders>
              <w:top w:val="nil"/>
              <w:left w:val="nil"/>
              <w:bottom w:val="single" w:sz="4" w:space="0" w:color="auto"/>
              <w:right w:val="single" w:sz="4" w:space="0" w:color="auto"/>
            </w:tcBorders>
            <w:shd w:val="clear" w:color="auto" w:fill="auto"/>
            <w:noWrap/>
            <w:vAlign w:val="center"/>
            <w:hideMark/>
          </w:tcPr>
          <w:p w14:paraId="5C053D6B"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50120E8F" w14:textId="77777777" w:rsidR="00F91C3F" w:rsidRPr="00F91C3F" w:rsidRDefault="00F91C3F" w:rsidP="00F91C3F">
            <w:pPr>
              <w:jc w:val="center"/>
              <w:rPr>
                <w:szCs w:val="20"/>
              </w:rPr>
            </w:pPr>
            <w:r w:rsidRPr="00F91C3F">
              <w:rPr>
                <w:color w:val="000000"/>
                <w:szCs w:val="20"/>
              </w:rPr>
              <w:t>0,207</w:t>
            </w:r>
          </w:p>
        </w:tc>
        <w:tc>
          <w:tcPr>
            <w:tcW w:w="1100" w:type="dxa"/>
            <w:tcBorders>
              <w:top w:val="nil"/>
              <w:left w:val="nil"/>
              <w:bottom w:val="single" w:sz="4" w:space="0" w:color="auto"/>
              <w:right w:val="single" w:sz="4" w:space="0" w:color="auto"/>
            </w:tcBorders>
            <w:shd w:val="clear" w:color="auto" w:fill="auto"/>
            <w:noWrap/>
            <w:hideMark/>
          </w:tcPr>
          <w:p w14:paraId="5FC551DF"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hideMark/>
          </w:tcPr>
          <w:p w14:paraId="2FE2D49E"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2C038DDD" w14:textId="77777777" w:rsidR="00F91C3F" w:rsidRPr="00F91C3F" w:rsidRDefault="00F91C3F" w:rsidP="00F91C3F">
            <w:pPr>
              <w:jc w:val="center"/>
              <w:rPr>
                <w:szCs w:val="20"/>
              </w:rPr>
            </w:pPr>
            <w:r w:rsidRPr="00F91C3F">
              <w:rPr>
                <w:color w:val="000000"/>
                <w:szCs w:val="20"/>
              </w:rPr>
              <w:t>0,000 </w:t>
            </w:r>
          </w:p>
        </w:tc>
      </w:tr>
      <w:tr w:rsidR="00F91C3F" w:rsidRPr="00F91C3F" w14:paraId="37548846"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98C62F1" w14:textId="77777777" w:rsidR="00F91C3F" w:rsidRPr="00F91C3F" w:rsidRDefault="00F91C3F" w:rsidP="00F91C3F">
            <w:pPr>
              <w:jc w:val="right"/>
              <w:rPr>
                <w:i/>
                <w:iCs/>
              </w:rPr>
            </w:pPr>
            <w:r w:rsidRPr="00F91C3F">
              <w:rPr>
                <w:i/>
                <w:iCs/>
              </w:rPr>
              <w:t>отпуск в сеть</w:t>
            </w:r>
          </w:p>
        </w:tc>
        <w:tc>
          <w:tcPr>
            <w:tcW w:w="1760" w:type="dxa"/>
            <w:tcBorders>
              <w:top w:val="nil"/>
              <w:left w:val="nil"/>
              <w:bottom w:val="single" w:sz="4" w:space="0" w:color="auto"/>
              <w:right w:val="single" w:sz="4" w:space="0" w:color="auto"/>
            </w:tcBorders>
            <w:shd w:val="clear" w:color="auto" w:fill="auto"/>
            <w:noWrap/>
            <w:vAlign w:val="center"/>
            <w:hideMark/>
          </w:tcPr>
          <w:p w14:paraId="09BC92E4" w14:textId="77777777" w:rsidR="00F91C3F" w:rsidRPr="00F91C3F" w:rsidRDefault="00F91C3F" w:rsidP="00F91C3F">
            <w:pPr>
              <w:jc w:val="center"/>
              <w:rPr>
                <w:szCs w:val="20"/>
              </w:rPr>
            </w:pPr>
            <w:r w:rsidRPr="00F91C3F">
              <w:rPr>
                <w:color w:val="000000"/>
                <w:szCs w:val="20"/>
              </w:rPr>
              <w:t>1 256,262</w:t>
            </w:r>
          </w:p>
        </w:tc>
        <w:tc>
          <w:tcPr>
            <w:tcW w:w="1520" w:type="dxa"/>
            <w:tcBorders>
              <w:top w:val="nil"/>
              <w:left w:val="nil"/>
              <w:bottom w:val="single" w:sz="4" w:space="0" w:color="auto"/>
              <w:right w:val="single" w:sz="4" w:space="0" w:color="auto"/>
            </w:tcBorders>
            <w:shd w:val="clear" w:color="auto" w:fill="auto"/>
            <w:noWrap/>
            <w:vAlign w:val="center"/>
            <w:hideMark/>
          </w:tcPr>
          <w:p w14:paraId="225BF86A" w14:textId="77777777" w:rsidR="00F91C3F" w:rsidRPr="00F91C3F" w:rsidRDefault="00F91C3F" w:rsidP="00F91C3F">
            <w:pPr>
              <w:jc w:val="center"/>
              <w:rPr>
                <w:szCs w:val="20"/>
              </w:rPr>
            </w:pPr>
            <w:r w:rsidRPr="00F91C3F">
              <w:rPr>
                <w:color w:val="000000"/>
                <w:szCs w:val="20"/>
              </w:rPr>
              <w:t>1 252,397</w:t>
            </w:r>
          </w:p>
        </w:tc>
        <w:tc>
          <w:tcPr>
            <w:tcW w:w="1480" w:type="dxa"/>
            <w:tcBorders>
              <w:top w:val="nil"/>
              <w:left w:val="nil"/>
              <w:bottom w:val="single" w:sz="4" w:space="0" w:color="auto"/>
              <w:right w:val="single" w:sz="4" w:space="0" w:color="auto"/>
            </w:tcBorders>
            <w:shd w:val="clear" w:color="auto" w:fill="auto"/>
            <w:noWrap/>
            <w:vAlign w:val="center"/>
            <w:hideMark/>
          </w:tcPr>
          <w:p w14:paraId="3D55CE34" w14:textId="77777777" w:rsidR="00F91C3F" w:rsidRPr="00F91C3F" w:rsidRDefault="00F91C3F" w:rsidP="00F91C3F">
            <w:pPr>
              <w:jc w:val="center"/>
              <w:rPr>
                <w:szCs w:val="20"/>
              </w:rPr>
            </w:pPr>
            <w:r w:rsidRPr="00F91C3F">
              <w:rPr>
                <w:color w:val="000000"/>
                <w:szCs w:val="20"/>
              </w:rPr>
              <w:t>3,865</w:t>
            </w:r>
          </w:p>
        </w:tc>
        <w:tc>
          <w:tcPr>
            <w:tcW w:w="1420" w:type="dxa"/>
            <w:tcBorders>
              <w:top w:val="nil"/>
              <w:left w:val="nil"/>
              <w:bottom w:val="single" w:sz="4" w:space="0" w:color="auto"/>
              <w:right w:val="single" w:sz="4" w:space="0" w:color="auto"/>
            </w:tcBorders>
            <w:shd w:val="clear" w:color="auto" w:fill="auto"/>
            <w:noWrap/>
            <w:vAlign w:val="center"/>
            <w:hideMark/>
          </w:tcPr>
          <w:p w14:paraId="1FD4769C"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34D710B8" w14:textId="77777777" w:rsidR="00F91C3F" w:rsidRPr="00F91C3F" w:rsidRDefault="00F91C3F" w:rsidP="00F91C3F">
            <w:pPr>
              <w:jc w:val="center"/>
              <w:rPr>
                <w:szCs w:val="20"/>
              </w:rPr>
            </w:pPr>
            <w:r w:rsidRPr="00F91C3F">
              <w:rPr>
                <w:color w:val="000000"/>
                <w:szCs w:val="20"/>
              </w:rPr>
              <w:t>0,000</w:t>
            </w:r>
          </w:p>
        </w:tc>
        <w:tc>
          <w:tcPr>
            <w:tcW w:w="1100" w:type="dxa"/>
            <w:tcBorders>
              <w:top w:val="nil"/>
              <w:left w:val="nil"/>
              <w:bottom w:val="single" w:sz="4" w:space="0" w:color="auto"/>
              <w:right w:val="single" w:sz="4" w:space="0" w:color="auto"/>
            </w:tcBorders>
            <w:shd w:val="clear" w:color="auto" w:fill="auto"/>
            <w:noWrap/>
            <w:vAlign w:val="center"/>
            <w:hideMark/>
          </w:tcPr>
          <w:p w14:paraId="39A938B6"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vAlign w:val="center"/>
            <w:hideMark/>
          </w:tcPr>
          <w:p w14:paraId="2BF17E1A"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6A7F7912" w14:textId="77777777" w:rsidR="00F91C3F" w:rsidRPr="00F91C3F" w:rsidRDefault="00F91C3F" w:rsidP="00F91C3F">
            <w:pPr>
              <w:jc w:val="center"/>
              <w:rPr>
                <w:szCs w:val="20"/>
              </w:rPr>
            </w:pPr>
            <w:r w:rsidRPr="00F91C3F">
              <w:rPr>
                <w:color w:val="000000"/>
                <w:szCs w:val="20"/>
              </w:rPr>
              <w:t>3,865</w:t>
            </w:r>
          </w:p>
        </w:tc>
      </w:tr>
      <w:tr w:rsidR="00F91C3F" w:rsidRPr="00F91C3F" w14:paraId="04276B31"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0FCAC03" w14:textId="77777777" w:rsidR="00F91C3F" w:rsidRPr="00F91C3F" w:rsidRDefault="00F91C3F" w:rsidP="00F91C3F">
            <w:r w:rsidRPr="00F91C3F">
              <w:t>2 полугодие</w:t>
            </w:r>
          </w:p>
        </w:tc>
        <w:tc>
          <w:tcPr>
            <w:tcW w:w="1760" w:type="dxa"/>
            <w:tcBorders>
              <w:top w:val="nil"/>
              <w:left w:val="nil"/>
              <w:bottom w:val="single" w:sz="4" w:space="0" w:color="auto"/>
              <w:right w:val="single" w:sz="4" w:space="0" w:color="auto"/>
            </w:tcBorders>
            <w:shd w:val="clear" w:color="auto" w:fill="auto"/>
            <w:noWrap/>
            <w:vAlign w:val="center"/>
            <w:hideMark/>
          </w:tcPr>
          <w:p w14:paraId="385FCCFA" w14:textId="77777777" w:rsidR="00F91C3F" w:rsidRPr="00F91C3F" w:rsidRDefault="00F91C3F" w:rsidP="00F91C3F">
            <w:pPr>
              <w:jc w:val="center"/>
              <w:rPr>
                <w:szCs w:val="20"/>
              </w:rPr>
            </w:pPr>
            <w:r w:rsidRPr="00F91C3F">
              <w:rPr>
                <w:color w:val="00000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4E475D26" w14:textId="77777777" w:rsidR="00F91C3F" w:rsidRPr="00F91C3F" w:rsidRDefault="00F91C3F" w:rsidP="00F91C3F">
            <w:pPr>
              <w:jc w:val="center"/>
              <w:rPr>
                <w:szCs w:val="20"/>
              </w:rPr>
            </w:pPr>
            <w:r w:rsidRPr="00F91C3F">
              <w:rPr>
                <w:color w:val="00000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22CD5BD7" w14:textId="77777777" w:rsidR="00F91C3F" w:rsidRPr="00F91C3F" w:rsidRDefault="00F91C3F" w:rsidP="00F91C3F">
            <w:pPr>
              <w:jc w:val="center"/>
              <w:rPr>
                <w:szCs w:val="20"/>
              </w:rPr>
            </w:pPr>
            <w:r w:rsidRPr="00F91C3F">
              <w:rPr>
                <w:color w:val="00000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B490333" w14:textId="77777777" w:rsidR="00F91C3F" w:rsidRPr="00F91C3F" w:rsidRDefault="00F91C3F" w:rsidP="00F91C3F">
            <w:pPr>
              <w:jc w:val="center"/>
              <w:rPr>
                <w:szCs w:val="20"/>
              </w:rPr>
            </w:pPr>
            <w:r w:rsidRPr="00F91C3F">
              <w:rPr>
                <w:color w:val="00000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0C88ED" w14:textId="77777777" w:rsidR="00F91C3F" w:rsidRPr="00F91C3F" w:rsidRDefault="00F91C3F" w:rsidP="00F91C3F">
            <w:pPr>
              <w:jc w:val="center"/>
              <w:rPr>
                <w:szCs w:val="20"/>
              </w:rPr>
            </w:pPr>
            <w:r w:rsidRPr="00F91C3F">
              <w:rPr>
                <w:color w:val="00000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2AEDDE4A" w14:textId="77777777" w:rsidR="00F91C3F" w:rsidRPr="00F91C3F" w:rsidRDefault="00F91C3F" w:rsidP="00F91C3F">
            <w:pPr>
              <w:jc w:val="center"/>
              <w:rPr>
                <w:szCs w:val="20"/>
              </w:rPr>
            </w:pPr>
            <w:r w:rsidRPr="00F91C3F">
              <w:rPr>
                <w:color w:val="00000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02758FD5" w14:textId="77777777" w:rsidR="00F91C3F" w:rsidRPr="00F91C3F" w:rsidRDefault="00F91C3F" w:rsidP="00F91C3F">
            <w:pPr>
              <w:jc w:val="center"/>
              <w:rPr>
                <w:szCs w:val="20"/>
              </w:rPr>
            </w:pPr>
            <w:r w:rsidRPr="00F91C3F">
              <w:rPr>
                <w:color w:val="000000"/>
                <w:szCs w:val="20"/>
              </w:rPr>
              <w:t> </w:t>
            </w:r>
          </w:p>
        </w:tc>
        <w:tc>
          <w:tcPr>
            <w:tcW w:w="2084" w:type="dxa"/>
            <w:tcBorders>
              <w:top w:val="nil"/>
              <w:left w:val="nil"/>
              <w:bottom w:val="single" w:sz="4" w:space="0" w:color="auto"/>
              <w:right w:val="single" w:sz="4" w:space="0" w:color="auto"/>
            </w:tcBorders>
            <w:shd w:val="clear" w:color="auto" w:fill="auto"/>
            <w:noWrap/>
            <w:vAlign w:val="center"/>
            <w:hideMark/>
          </w:tcPr>
          <w:p w14:paraId="731B94C6" w14:textId="77777777" w:rsidR="00F91C3F" w:rsidRPr="00F91C3F" w:rsidRDefault="00F91C3F" w:rsidP="00F91C3F">
            <w:pPr>
              <w:jc w:val="center"/>
              <w:rPr>
                <w:szCs w:val="20"/>
              </w:rPr>
            </w:pPr>
            <w:r w:rsidRPr="00F91C3F">
              <w:rPr>
                <w:color w:val="000000"/>
                <w:szCs w:val="20"/>
              </w:rPr>
              <w:t> </w:t>
            </w:r>
          </w:p>
        </w:tc>
      </w:tr>
      <w:tr w:rsidR="00F91C3F" w:rsidRPr="00F91C3F" w14:paraId="5DE92C2C"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747F98F" w14:textId="77777777" w:rsidR="00F91C3F" w:rsidRPr="00F91C3F" w:rsidRDefault="00F91C3F" w:rsidP="00F91C3F">
            <w:pPr>
              <w:jc w:val="right"/>
              <w:rPr>
                <w:i/>
                <w:iCs/>
              </w:rPr>
            </w:pPr>
            <w:r w:rsidRPr="00F91C3F">
              <w:rPr>
                <w:i/>
                <w:iCs/>
              </w:rPr>
              <w:t>отпуск ТЭ</w:t>
            </w:r>
          </w:p>
        </w:tc>
        <w:tc>
          <w:tcPr>
            <w:tcW w:w="1760" w:type="dxa"/>
            <w:tcBorders>
              <w:top w:val="nil"/>
              <w:left w:val="nil"/>
              <w:bottom w:val="single" w:sz="4" w:space="0" w:color="auto"/>
              <w:right w:val="single" w:sz="4" w:space="0" w:color="auto"/>
            </w:tcBorders>
            <w:shd w:val="clear" w:color="auto" w:fill="auto"/>
            <w:noWrap/>
            <w:vAlign w:val="center"/>
            <w:hideMark/>
          </w:tcPr>
          <w:p w14:paraId="1F3DDD16" w14:textId="77777777" w:rsidR="00F91C3F" w:rsidRPr="00F91C3F" w:rsidRDefault="00F91C3F" w:rsidP="00F91C3F">
            <w:pPr>
              <w:jc w:val="center"/>
              <w:rPr>
                <w:szCs w:val="20"/>
              </w:rPr>
            </w:pPr>
            <w:r w:rsidRPr="00F91C3F">
              <w:rPr>
                <w:color w:val="000000"/>
                <w:szCs w:val="20"/>
              </w:rPr>
              <w:t>1 085,117</w:t>
            </w:r>
          </w:p>
        </w:tc>
        <w:tc>
          <w:tcPr>
            <w:tcW w:w="1520" w:type="dxa"/>
            <w:tcBorders>
              <w:top w:val="nil"/>
              <w:left w:val="nil"/>
              <w:bottom w:val="single" w:sz="4" w:space="0" w:color="auto"/>
              <w:right w:val="single" w:sz="4" w:space="0" w:color="auto"/>
            </w:tcBorders>
            <w:shd w:val="clear" w:color="auto" w:fill="auto"/>
            <w:noWrap/>
            <w:vAlign w:val="center"/>
            <w:hideMark/>
          </w:tcPr>
          <w:p w14:paraId="23574B78" w14:textId="77777777" w:rsidR="00F91C3F" w:rsidRPr="00F91C3F" w:rsidRDefault="00F91C3F" w:rsidP="00F91C3F">
            <w:pPr>
              <w:jc w:val="center"/>
              <w:rPr>
                <w:szCs w:val="20"/>
              </w:rPr>
            </w:pPr>
            <w:r w:rsidRPr="00F91C3F">
              <w:rPr>
                <w:color w:val="000000"/>
                <w:szCs w:val="20"/>
              </w:rPr>
              <w:t>1 081,042</w:t>
            </w:r>
          </w:p>
        </w:tc>
        <w:tc>
          <w:tcPr>
            <w:tcW w:w="1480" w:type="dxa"/>
            <w:tcBorders>
              <w:top w:val="nil"/>
              <w:left w:val="nil"/>
              <w:bottom w:val="single" w:sz="4" w:space="0" w:color="auto"/>
              <w:right w:val="single" w:sz="4" w:space="0" w:color="auto"/>
            </w:tcBorders>
            <w:shd w:val="clear" w:color="auto" w:fill="auto"/>
            <w:noWrap/>
            <w:vAlign w:val="center"/>
            <w:hideMark/>
          </w:tcPr>
          <w:p w14:paraId="66F6F017" w14:textId="77777777" w:rsidR="00F91C3F" w:rsidRPr="00F91C3F" w:rsidRDefault="00F91C3F" w:rsidP="00F91C3F">
            <w:pPr>
              <w:jc w:val="center"/>
              <w:rPr>
                <w:szCs w:val="20"/>
              </w:rPr>
            </w:pPr>
            <w:r w:rsidRPr="00F91C3F">
              <w:rPr>
                <w:color w:val="000000"/>
                <w:szCs w:val="20"/>
              </w:rPr>
              <w:t>4,075</w:t>
            </w:r>
          </w:p>
        </w:tc>
        <w:tc>
          <w:tcPr>
            <w:tcW w:w="1420" w:type="dxa"/>
            <w:tcBorders>
              <w:top w:val="nil"/>
              <w:left w:val="nil"/>
              <w:bottom w:val="single" w:sz="4" w:space="0" w:color="auto"/>
              <w:right w:val="single" w:sz="4" w:space="0" w:color="auto"/>
            </w:tcBorders>
            <w:shd w:val="clear" w:color="auto" w:fill="auto"/>
            <w:noWrap/>
            <w:hideMark/>
          </w:tcPr>
          <w:p w14:paraId="2A6596B9"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1653EE0F" w14:textId="77777777" w:rsidR="00F91C3F" w:rsidRPr="00F91C3F" w:rsidRDefault="00F91C3F" w:rsidP="00F91C3F">
            <w:pPr>
              <w:jc w:val="center"/>
              <w:rPr>
                <w:szCs w:val="20"/>
              </w:rPr>
            </w:pPr>
            <w:r w:rsidRPr="00F91C3F">
              <w:rPr>
                <w:color w:val="000000"/>
                <w:szCs w:val="20"/>
              </w:rPr>
              <w:t>0,210</w:t>
            </w:r>
          </w:p>
        </w:tc>
        <w:tc>
          <w:tcPr>
            <w:tcW w:w="1100" w:type="dxa"/>
            <w:tcBorders>
              <w:top w:val="nil"/>
              <w:left w:val="nil"/>
              <w:bottom w:val="single" w:sz="4" w:space="0" w:color="auto"/>
              <w:right w:val="single" w:sz="4" w:space="0" w:color="auto"/>
            </w:tcBorders>
            <w:shd w:val="clear" w:color="auto" w:fill="auto"/>
            <w:noWrap/>
            <w:hideMark/>
          </w:tcPr>
          <w:p w14:paraId="2CE0676E"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hideMark/>
          </w:tcPr>
          <w:p w14:paraId="37ECA05B"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0BD0A225" w14:textId="77777777" w:rsidR="00F91C3F" w:rsidRPr="00F91C3F" w:rsidRDefault="00F91C3F" w:rsidP="00F91C3F">
            <w:pPr>
              <w:jc w:val="center"/>
              <w:rPr>
                <w:szCs w:val="20"/>
              </w:rPr>
            </w:pPr>
            <w:r w:rsidRPr="00F91C3F">
              <w:rPr>
                <w:color w:val="000000"/>
                <w:szCs w:val="20"/>
              </w:rPr>
              <w:t>3,865</w:t>
            </w:r>
          </w:p>
        </w:tc>
      </w:tr>
      <w:tr w:rsidR="00F91C3F" w:rsidRPr="00F91C3F" w14:paraId="4A6F46F8"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5507FCE" w14:textId="77777777" w:rsidR="00F91C3F" w:rsidRPr="00F91C3F" w:rsidRDefault="00F91C3F" w:rsidP="00F91C3F">
            <w:pPr>
              <w:jc w:val="right"/>
              <w:rPr>
                <w:i/>
                <w:iCs/>
              </w:rPr>
            </w:pPr>
            <w:r w:rsidRPr="00F91C3F">
              <w:rPr>
                <w:i/>
                <w:iCs/>
              </w:rPr>
              <w:t xml:space="preserve">ТЭ на </w:t>
            </w:r>
            <w:proofErr w:type="spellStart"/>
            <w:r w:rsidRPr="00F91C3F">
              <w:rPr>
                <w:i/>
                <w:iCs/>
              </w:rPr>
              <w:t>хознужды</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0C43EA4A" w14:textId="77777777" w:rsidR="00F91C3F" w:rsidRPr="00F91C3F" w:rsidRDefault="00F91C3F" w:rsidP="00F91C3F">
            <w:pPr>
              <w:jc w:val="center"/>
              <w:rPr>
                <w:szCs w:val="20"/>
              </w:rPr>
            </w:pPr>
            <w:r w:rsidRPr="00F91C3F">
              <w:rPr>
                <w:color w:val="000000"/>
                <w:szCs w:val="20"/>
              </w:rPr>
              <w:t>13,721</w:t>
            </w:r>
          </w:p>
        </w:tc>
        <w:tc>
          <w:tcPr>
            <w:tcW w:w="1520" w:type="dxa"/>
            <w:tcBorders>
              <w:top w:val="nil"/>
              <w:left w:val="nil"/>
              <w:bottom w:val="single" w:sz="4" w:space="0" w:color="auto"/>
              <w:right w:val="single" w:sz="4" w:space="0" w:color="auto"/>
            </w:tcBorders>
            <w:shd w:val="clear" w:color="auto" w:fill="auto"/>
            <w:noWrap/>
            <w:vAlign w:val="center"/>
            <w:hideMark/>
          </w:tcPr>
          <w:p w14:paraId="247FD44E" w14:textId="77777777" w:rsidR="00F91C3F" w:rsidRPr="00F91C3F" w:rsidRDefault="00F91C3F" w:rsidP="00F91C3F">
            <w:pPr>
              <w:jc w:val="center"/>
              <w:rPr>
                <w:szCs w:val="20"/>
              </w:rPr>
            </w:pPr>
            <w:r w:rsidRPr="00F91C3F">
              <w:rPr>
                <w:color w:val="000000"/>
                <w:szCs w:val="20"/>
              </w:rPr>
              <w:t>13,511</w:t>
            </w:r>
          </w:p>
        </w:tc>
        <w:tc>
          <w:tcPr>
            <w:tcW w:w="1480" w:type="dxa"/>
            <w:tcBorders>
              <w:top w:val="nil"/>
              <w:left w:val="nil"/>
              <w:bottom w:val="single" w:sz="4" w:space="0" w:color="auto"/>
              <w:right w:val="single" w:sz="4" w:space="0" w:color="auto"/>
            </w:tcBorders>
            <w:shd w:val="clear" w:color="auto" w:fill="auto"/>
            <w:noWrap/>
            <w:vAlign w:val="center"/>
            <w:hideMark/>
          </w:tcPr>
          <w:p w14:paraId="57006962" w14:textId="77777777" w:rsidR="00F91C3F" w:rsidRPr="00F91C3F" w:rsidRDefault="00F91C3F" w:rsidP="00F91C3F">
            <w:pPr>
              <w:jc w:val="center"/>
              <w:rPr>
                <w:szCs w:val="20"/>
              </w:rPr>
            </w:pPr>
            <w:r w:rsidRPr="00F91C3F">
              <w:rPr>
                <w:color w:val="000000"/>
                <w:szCs w:val="20"/>
              </w:rPr>
              <w:t>0,210</w:t>
            </w:r>
          </w:p>
        </w:tc>
        <w:tc>
          <w:tcPr>
            <w:tcW w:w="1420" w:type="dxa"/>
            <w:tcBorders>
              <w:top w:val="nil"/>
              <w:left w:val="nil"/>
              <w:bottom w:val="single" w:sz="4" w:space="0" w:color="auto"/>
              <w:right w:val="single" w:sz="4" w:space="0" w:color="auto"/>
            </w:tcBorders>
            <w:shd w:val="clear" w:color="auto" w:fill="auto"/>
            <w:noWrap/>
            <w:hideMark/>
          </w:tcPr>
          <w:p w14:paraId="45D7C585"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01C14EE5" w14:textId="77777777" w:rsidR="00F91C3F" w:rsidRPr="00F91C3F" w:rsidRDefault="00F91C3F" w:rsidP="00F91C3F">
            <w:pPr>
              <w:jc w:val="center"/>
              <w:rPr>
                <w:szCs w:val="20"/>
              </w:rPr>
            </w:pPr>
            <w:r w:rsidRPr="00F91C3F">
              <w:rPr>
                <w:color w:val="000000"/>
                <w:szCs w:val="20"/>
              </w:rPr>
              <w:t>0,210</w:t>
            </w:r>
          </w:p>
        </w:tc>
        <w:tc>
          <w:tcPr>
            <w:tcW w:w="1100" w:type="dxa"/>
            <w:tcBorders>
              <w:top w:val="nil"/>
              <w:left w:val="nil"/>
              <w:bottom w:val="single" w:sz="4" w:space="0" w:color="auto"/>
              <w:right w:val="single" w:sz="4" w:space="0" w:color="auto"/>
            </w:tcBorders>
            <w:shd w:val="clear" w:color="auto" w:fill="auto"/>
            <w:noWrap/>
            <w:hideMark/>
          </w:tcPr>
          <w:p w14:paraId="6FFC56EB"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hideMark/>
          </w:tcPr>
          <w:p w14:paraId="3E9F6A43"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04BC64AF" w14:textId="77777777" w:rsidR="00F91C3F" w:rsidRPr="00F91C3F" w:rsidRDefault="00F91C3F" w:rsidP="00F91C3F">
            <w:pPr>
              <w:jc w:val="center"/>
              <w:rPr>
                <w:szCs w:val="20"/>
              </w:rPr>
            </w:pPr>
            <w:r w:rsidRPr="00F91C3F">
              <w:rPr>
                <w:color w:val="000000"/>
                <w:szCs w:val="20"/>
              </w:rPr>
              <w:t>0,000 </w:t>
            </w:r>
          </w:p>
        </w:tc>
      </w:tr>
      <w:tr w:rsidR="00F91C3F" w:rsidRPr="00F91C3F" w14:paraId="01AA973B"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A02772E" w14:textId="77777777" w:rsidR="00F91C3F" w:rsidRPr="00F91C3F" w:rsidRDefault="00F91C3F" w:rsidP="00F91C3F">
            <w:pPr>
              <w:jc w:val="right"/>
              <w:rPr>
                <w:i/>
                <w:iCs/>
              </w:rPr>
            </w:pPr>
            <w:r w:rsidRPr="00F91C3F">
              <w:rPr>
                <w:i/>
                <w:iCs/>
              </w:rPr>
              <w:t>отпуск в сеть</w:t>
            </w:r>
          </w:p>
        </w:tc>
        <w:tc>
          <w:tcPr>
            <w:tcW w:w="1760" w:type="dxa"/>
            <w:tcBorders>
              <w:top w:val="nil"/>
              <w:left w:val="nil"/>
              <w:bottom w:val="single" w:sz="4" w:space="0" w:color="auto"/>
              <w:right w:val="single" w:sz="4" w:space="0" w:color="auto"/>
            </w:tcBorders>
            <w:shd w:val="clear" w:color="auto" w:fill="auto"/>
            <w:noWrap/>
            <w:vAlign w:val="center"/>
            <w:hideMark/>
          </w:tcPr>
          <w:p w14:paraId="3BA2E672" w14:textId="77777777" w:rsidR="00F91C3F" w:rsidRPr="00F91C3F" w:rsidRDefault="00F91C3F" w:rsidP="00F91C3F">
            <w:pPr>
              <w:jc w:val="center"/>
              <w:rPr>
                <w:szCs w:val="20"/>
              </w:rPr>
            </w:pPr>
            <w:r w:rsidRPr="00F91C3F">
              <w:rPr>
                <w:color w:val="000000"/>
                <w:szCs w:val="20"/>
              </w:rPr>
              <w:t>1 071,396</w:t>
            </w:r>
          </w:p>
        </w:tc>
        <w:tc>
          <w:tcPr>
            <w:tcW w:w="1520" w:type="dxa"/>
            <w:tcBorders>
              <w:top w:val="nil"/>
              <w:left w:val="nil"/>
              <w:bottom w:val="single" w:sz="4" w:space="0" w:color="auto"/>
              <w:right w:val="single" w:sz="4" w:space="0" w:color="auto"/>
            </w:tcBorders>
            <w:shd w:val="clear" w:color="auto" w:fill="auto"/>
            <w:noWrap/>
            <w:vAlign w:val="center"/>
            <w:hideMark/>
          </w:tcPr>
          <w:p w14:paraId="736F68DF" w14:textId="77777777" w:rsidR="00F91C3F" w:rsidRPr="00F91C3F" w:rsidRDefault="00F91C3F" w:rsidP="00F91C3F">
            <w:pPr>
              <w:jc w:val="center"/>
              <w:rPr>
                <w:szCs w:val="20"/>
              </w:rPr>
            </w:pPr>
            <w:r w:rsidRPr="00F91C3F">
              <w:rPr>
                <w:color w:val="000000"/>
                <w:szCs w:val="20"/>
              </w:rPr>
              <w:t>1 067,531</w:t>
            </w:r>
          </w:p>
        </w:tc>
        <w:tc>
          <w:tcPr>
            <w:tcW w:w="1480" w:type="dxa"/>
            <w:tcBorders>
              <w:top w:val="nil"/>
              <w:left w:val="nil"/>
              <w:bottom w:val="single" w:sz="4" w:space="0" w:color="auto"/>
              <w:right w:val="single" w:sz="4" w:space="0" w:color="auto"/>
            </w:tcBorders>
            <w:shd w:val="clear" w:color="auto" w:fill="auto"/>
            <w:noWrap/>
            <w:vAlign w:val="center"/>
            <w:hideMark/>
          </w:tcPr>
          <w:p w14:paraId="14171B77" w14:textId="77777777" w:rsidR="00F91C3F" w:rsidRPr="00F91C3F" w:rsidRDefault="00F91C3F" w:rsidP="00F91C3F">
            <w:pPr>
              <w:jc w:val="center"/>
              <w:rPr>
                <w:szCs w:val="20"/>
              </w:rPr>
            </w:pPr>
            <w:r w:rsidRPr="00F91C3F">
              <w:rPr>
                <w:color w:val="000000"/>
                <w:szCs w:val="20"/>
              </w:rPr>
              <w:t>3,865</w:t>
            </w:r>
          </w:p>
        </w:tc>
        <w:tc>
          <w:tcPr>
            <w:tcW w:w="1420" w:type="dxa"/>
            <w:tcBorders>
              <w:top w:val="nil"/>
              <w:left w:val="nil"/>
              <w:bottom w:val="single" w:sz="4" w:space="0" w:color="auto"/>
              <w:right w:val="single" w:sz="4" w:space="0" w:color="auto"/>
            </w:tcBorders>
            <w:shd w:val="clear" w:color="auto" w:fill="auto"/>
            <w:noWrap/>
            <w:vAlign w:val="center"/>
            <w:hideMark/>
          </w:tcPr>
          <w:p w14:paraId="55855FCC"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78B8FE75" w14:textId="77777777" w:rsidR="00F91C3F" w:rsidRPr="00F91C3F" w:rsidRDefault="00F91C3F" w:rsidP="00F91C3F">
            <w:pPr>
              <w:jc w:val="center"/>
              <w:rPr>
                <w:szCs w:val="20"/>
              </w:rPr>
            </w:pPr>
            <w:r w:rsidRPr="00F91C3F">
              <w:rPr>
                <w:color w:val="000000"/>
                <w:szCs w:val="20"/>
              </w:rPr>
              <w:t>0,000</w:t>
            </w:r>
          </w:p>
        </w:tc>
        <w:tc>
          <w:tcPr>
            <w:tcW w:w="1100" w:type="dxa"/>
            <w:tcBorders>
              <w:top w:val="nil"/>
              <w:left w:val="nil"/>
              <w:bottom w:val="single" w:sz="4" w:space="0" w:color="auto"/>
              <w:right w:val="single" w:sz="4" w:space="0" w:color="auto"/>
            </w:tcBorders>
            <w:shd w:val="clear" w:color="auto" w:fill="auto"/>
            <w:noWrap/>
            <w:vAlign w:val="center"/>
            <w:hideMark/>
          </w:tcPr>
          <w:p w14:paraId="6C06B72D"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vAlign w:val="center"/>
            <w:hideMark/>
          </w:tcPr>
          <w:p w14:paraId="58AE301C"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2D787844" w14:textId="77777777" w:rsidR="00F91C3F" w:rsidRPr="00F91C3F" w:rsidRDefault="00F91C3F" w:rsidP="00F91C3F">
            <w:pPr>
              <w:jc w:val="center"/>
              <w:rPr>
                <w:szCs w:val="20"/>
              </w:rPr>
            </w:pPr>
            <w:r w:rsidRPr="00F91C3F">
              <w:rPr>
                <w:color w:val="000000"/>
                <w:szCs w:val="20"/>
              </w:rPr>
              <w:t>3,865</w:t>
            </w:r>
          </w:p>
        </w:tc>
      </w:tr>
      <w:tr w:rsidR="00F91C3F" w:rsidRPr="00F91C3F" w14:paraId="7D0E9777"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87873B3" w14:textId="77777777" w:rsidR="00F91C3F" w:rsidRPr="00F91C3F" w:rsidRDefault="00F91C3F" w:rsidP="00F91C3F">
            <w:r w:rsidRPr="00F91C3F">
              <w:t>итого год</w:t>
            </w:r>
          </w:p>
        </w:tc>
        <w:tc>
          <w:tcPr>
            <w:tcW w:w="1760" w:type="dxa"/>
            <w:tcBorders>
              <w:top w:val="nil"/>
              <w:left w:val="nil"/>
              <w:bottom w:val="single" w:sz="4" w:space="0" w:color="auto"/>
              <w:right w:val="single" w:sz="4" w:space="0" w:color="auto"/>
            </w:tcBorders>
            <w:shd w:val="clear" w:color="auto" w:fill="auto"/>
            <w:noWrap/>
            <w:vAlign w:val="center"/>
            <w:hideMark/>
          </w:tcPr>
          <w:p w14:paraId="0FFB5587" w14:textId="77777777" w:rsidR="00F91C3F" w:rsidRPr="00F91C3F" w:rsidRDefault="00F91C3F" w:rsidP="00F91C3F">
            <w:pPr>
              <w:jc w:val="center"/>
              <w:rPr>
                <w:szCs w:val="20"/>
              </w:rPr>
            </w:pPr>
            <w:r w:rsidRPr="00F91C3F">
              <w:rPr>
                <w:color w:val="00000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380CC8B1" w14:textId="77777777" w:rsidR="00F91C3F" w:rsidRPr="00F91C3F" w:rsidRDefault="00F91C3F" w:rsidP="00F91C3F">
            <w:pPr>
              <w:jc w:val="center"/>
              <w:rPr>
                <w:szCs w:val="20"/>
              </w:rPr>
            </w:pPr>
            <w:r w:rsidRPr="00F91C3F">
              <w:rPr>
                <w:color w:val="00000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5D7C02C8" w14:textId="77777777" w:rsidR="00F91C3F" w:rsidRPr="00F91C3F" w:rsidRDefault="00F91C3F" w:rsidP="00F91C3F">
            <w:pPr>
              <w:jc w:val="center"/>
              <w:rPr>
                <w:szCs w:val="20"/>
              </w:rPr>
            </w:pPr>
            <w:r w:rsidRPr="00F91C3F">
              <w:rPr>
                <w:color w:val="00000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98397F5" w14:textId="77777777" w:rsidR="00F91C3F" w:rsidRPr="00F91C3F" w:rsidRDefault="00F91C3F" w:rsidP="00F91C3F">
            <w:pPr>
              <w:jc w:val="center"/>
              <w:rPr>
                <w:szCs w:val="20"/>
              </w:rPr>
            </w:pPr>
            <w:r w:rsidRPr="00F91C3F">
              <w:rPr>
                <w:color w:val="00000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698206" w14:textId="77777777" w:rsidR="00F91C3F" w:rsidRPr="00F91C3F" w:rsidRDefault="00F91C3F" w:rsidP="00F91C3F">
            <w:pPr>
              <w:jc w:val="center"/>
              <w:rPr>
                <w:szCs w:val="20"/>
              </w:rPr>
            </w:pPr>
            <w:r w:rsidRPr="00F91C3F">
              <w:rPr>
                <w:color w:val="00000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12ADE8F0" w14:textId="77777777" w:rsidR="00F91C3F" w:rsidRPr="00F91C3F" w:rsidRDefault="00F91C3F" w:rsidP="00F91C3F">
            <w:pPr>
              <w:jc w:val="center"/>
              <w:rPr>
                <w:szCs w:val="20"/>
              </w:rPr>
            </w:pPr>
            <w:r w:rsidRPr="00F91C3F">
              <w:rPr>
                <w:color w:val="00000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34CE00FA" w14:textId="77777777" w:rsidR="00F91C3F" w:rsidRPr="00F91C3F" w:rsidRDefault="00F91C3F" w:rsidP="00F91C3F">
            <w:pPr>
              <w:jc w:val="center"/>
              <w:rPr>
                <w:szCs w:val="20"/>
              </w:rPr>
            </w:pPr>
            <w:r w:rsidRPr="00F91C3F">
              <w:rPr>
                <w:color w:val="000000"/>
                <w:szCs w:val="20"/>
              </w:rPr>
              <w:t> </w:t>
            </w:r>
          </w:p>
        </w:tc>
        <w:tc>
          <w:tcPr>
            <w:tcW w:w="2084" w:type="dxa"/>
            <w:tcBorders>
              <w:top w:val="nil"/>
              <w:left w:val="nil"/>
              <w:bottom w:val="single" w:sz="4" w:space="0" w:color="auto"/>
              <w:right w:val="single" w:sz="4" w:space="0" w:color="auto"/>
            </w:tcBorders>
            <w:shd w:val="clear" w:color="auto" w:fill="auto"/>
            <w:noWrap/>
            <w:vAlign w:val="center"/>
            <w:hideMark/>
          </w:tcPr>
          <w:p w14:paraId="5E083CBA" w14:textId="77777777" w:rsidR="00F91C3F" w:rsidRPr="00F91C3F" w:rsidRDefault="00F91C3F" w:rsidP="00F91C3F">
            <w:pPr>
              <w:jc w:val="center"/>
              <w:rPr>
                <w:szCs w:val="20"/>
              </w:rPr>
            </w:pPr>
            <w:r w:rsidRPr="00F91C3F">
              <w:rPr>
                <w:color w:val="000000"/>
                <w:szCs w:val="20"/>
              </w:rPr>
              <w:t> </w:t>
            </w:r>
          </w:p>
        </w:tc>
      </w:tr>
      <w:tr w:rsidR="00F91C3F" w:rsidRPr="00F91C3F" w14:paraId="35465E2F"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3D59FA6" w14:textId="77777777" w:rsidR="00F91C3F" w:rsidRPr="00F91C3F" w:rsidRDefault="00F91C3F" w:rsidP="00F91C3F">
            <w:pPr>
              <w:jc w:val="right"/>
              <w:rPr>
                <w:i/>
                <w:iCs/>
              </w:rPr>
            </w:pPr>
            <w:r w:rsidRPr="00F91C3F">
              <w:rPr>
                <w:i/>
                <w:iCs/>
              </w:rPr>
              <w:t>отпуск ТЭ</w:t>
            </w:r>
          </w:p>
        </w:tc>
        <w:tc>
          <w:tcPr>
            <w:tcW w:w="1760" w:type="dxa"/>
            <w:tcBorders>
              <w:top w:val="nil"/>
              <w:left w:val="nil"/>
              <w:bottom w:val="single" w:sz="4" w:space="0" w:color="auto"/>
              <w:right w:val="single" w:sz="4" w:space="0" w:color="auto"/>
            </w:tcBorders>
            <w:shd w:val="clear" w:color="auto" w:fill="auto"/>
            <w:noWrap/>
            <w:vAlign w:val="center"/>
            <w:hideMark/>
          </w:tcPr>
          <w:p w14:paraId="255A810B" w14:textId="77777777" w:rsidR="00F91C3F" w:rsidRPr="00F91C3F" w:rsidRDefault="00F91C3F" w:rsidP="00F91C3F">
            <w:pPr>
              <w:jc w:val="center"/>
              <w:rPr>
                <w:szCs w:val="20"/>
              </w:rPr>
            </w:pPr>
            <w:r w:rsidRPr="00F91C3F">
              <w:rPr>
                <w:color w:val="000000"/>
                <w:szCs w:val="20"/>
              </w:rPr>
              <w:t>2 357,838</w:t>
            </w:r>
          </w:p>
        </w:tc>
        <w:tc>
          <w:tcPr>
            <w:tcW w:w="1520" w:type="dxa"/>
            <w:tcBorders>
              <w:top w:val="nil"/>
              <w:left w:val="nil"/>
              <w:bottom w:val="single" w:sz="4" w:space="0" w:color="auto"/>
              <w:right w:val="single" w:sz="4" w:space="0" w:color="auto"/>
            </w:tcBorders>
            <w:shd w:val="clear" w:color="auto" w:fill="auto"/>
            <w:noWrap/>
            <w:vAlign w:val="center"/>
            <w:hideMark/>
          </w:tcPr>
          <w:p w14:paraId="1C153F64" w14:textId="77777777" w:rsidR="00F91C3F" w:rsidRPr="00F91C3F" w:rsidRDefault="00F91C3F" w:rsidP="00F91C3F">
            <w:pPr>
              <w:jc w:val="center"/>
              <w:rPr>
                <w:szCs w:val="20"/>
              </w:rPr>
            </w:pPr>
            <w:r w:rsidRPr="00F91C3F">
              <w:rPr>
                <w:color w:val="000000"/>
                <w:szCs w:val="20"/>
              </w:rPr>
              <w:t>2 349,691</w:t>
            </w:r>
          </w:p>
        </w:tc>
        <w:tc>
          <w:tcPr>
            <w:tcW w:w="1480" w:type="dxa"/>
            <w:tcBorders>
              <w:top w:val="nil"/>
              <w:left w:val="nil"/>
              <w:bottom w:val="single" w:sz="4" w:space="0" w:color="auto"/>
              <w:right w:val="single" w:sz="4" w:space="0" w:color="auto"/>
            </w:tcBorders>
            <w:shd w:val="clear" w:color="auto" w:fill="auto"/>
            <w:noWrap/>
            <w:vAlign w:val="center"/>
            <w:hideMark/>
          </w:tcPr>
          <w:p w14:paraId="762DA23C" w14:textId="77777777" w:rsidR="00F91C3F" w:rsidRPr="00F91C3F" w:rsidRDefault="00F91C3F" w:rsidP="00F91C3F">
            <w:pPr>
              <w:jc w:val="center"/>
              <w:rPr>
                <w:szCs w:val="20"/>
              </w:rPr>
            </w:pPr>
            <w:r w:rsidRPr="00F91C3F">
              <w:rPr>
                <w:color w:val="000000"/>
                <w:szCs w:val="20"/>
              </w:rPr>
              <w:t>8,147</w:t>
            </w:r>
          </w:p>
        </w:tc>
        <w:tc>
          <w:tcPr>
            <w:tcW w:w="1420" w:type="dxa"/>
            <w:tcBorders>
              <w:top w:val="nil"/>
              <w:left w:val="nil"/>
              <w:bottom w:val="single" w:sz="4" w:space="0" w:color="auto"/>
              <w:right w:val="single" w:sz="4" w:space="0" w:color="auto"/>
            </w:tcBorders>
            <w:shd w:val="clear" w:color="auto" w:fill="auto"/>
            <w:noWrap/>
            <w:vAlign w:val="center"/>
            <w:hideMark/>
          </w:tcPr>
          <w:p w14:paraId="4FB5DFDE"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0F5A1C19" w14:textId="77777777" w:rsidR="00F91C3F" w:rsidRPr="00F91C3F" w:rsidRDefault="00F91C3F" w:rsidP="00F91C3F">
            <w:pPr>
              <w:jc w:val="center"/>
              <w:rPr>
                <w:szCs w:val="20"/>
              </w:rPr>
            </w:pPr>
            <w:r w:rsidRPr="00F91C3F">
              <w:rPr>
                <w:color w:val="000000"/>
                <w:szCs w:val="20"/>
              </w:rPr>
              <w:t>0,417</w:t>
            </w:r>
          </w:p>
        </w:tc>
        <w:tc>
          <w:tcPr>
            <w:tcW w:w="1100" w:type="dxa"/>
            <w:tcBorders>
              <w:top w:val="nil"/>
              <w:left w:val="nil"/>
              <w:bottom w:val="single" w:sz="4" w:space="0" w:color="auto"/>
              <w:right w:val="single" w:sz="4" w:space="0" w:color="auto"/>
            </w:tcBorders>
            <w:shd w:val="clear" w:color="auto" w:fill="auto"/>
            <w:noWrap/>
            <w:vAlign w:val="center"/>
            <w:hideMark/>
          </w:tcPr>
          <w:p w14:paraId="0EF49366"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vAlign w:val="center"/>
            <w:hideMark/>
          </w:tcPr>
          <w:p w14:paraId="57C758E4"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15A9FC72" w14:textId="77777777" w:rsidR="00F91C3F" w:rsidRPr="00F91C3F" w:rsidRDefault="00F91C3F" w:rsidP="00F91C3F">
            <w:pPr>
              <w:jc w:val="center"/>
              <w:rPr>
                <w:szCs w:val="20"/>
              </w:rPr>
            </w:pPr>
            <w:r w:rsidRPr="00F91C3F">
              <w:rPr>
                <w:color w:val="000000"/>
                <w:szCs w:val="20"/>
              </w:rPr>
              <w:t>7,730</w:t>
            </w:r>
          </w:p>
        </w:tc>
      </w:tr>
      <w:tr w:rsidR="00F91C3F" w:rsidRPr="00F91C3F" w14:paraId="4AE25F35"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797F076" w14:textId="77777777" w:rsidR="00F91C3F" w:rsidRPr="00F91C3F" w:rsidRDefault="00F91C3F" w:rsidP="00F91C3F">
            <w:pPr>
              <w:jc w:val="right"/>
              <w:rPr>
                <w:i/>
                <w:iCs/>
              </w:rPr>
            </w:pPr>
            <w:r w:rsidRPr="00F91C3F">
              <w:rPr>
                <w:i/>
                <w:iCs/>
              </w:rPr>
              <w:t xml:space="preserve">ТЭ на </w:t>
            </w:r>
            <w:proofErr w:type="spellStart"/>
            <w:r w:rsidRPr="00F91C3F">
              <w:rPr>
                <w:i/>
                <w:iCs/>
              </w:rPr>
              <w:t>хознужды</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4AF0D255" w14:textId="77777777" w:rsidR="00F91C3F" w:rsidRPr="00F91C3F" w:rsidRDefault="00F91C3F" w:rsidP="00F91C3F">
            <w:pPr>
              <w:jc w:val="center"/>
              <w:rPr>
                <w:szCs w:val="20"/>
              </w:rPr>
            </w:pPr>
            <w:r w:rsidRPr="00F91C3F">
              <w:rPr>
                <w:color w:val="000000"/>
                <w:szCs w:val="20"/>
              </w:rPr>
              <w:t>30,180</w:t>
            </w:r>
          </w:p>
        </w:tc>
        <w:tc>
          <w:tcPr>
            <w:tcW w:w="1520" w:type="dxa"/>
            <w:tcBorders>
              <w:top w:val="nil"/>
              <w:left w:val="nil"/>
              <w:bottom w:val="single" w:sz="4" w:space="0" w:color="auto"/>
              <w:right w:val="single" w:sz="4" w:space="0" w:color="auto"/>
            </w:tcBorders>
            <w:shd w:val="clear" w:color="auto" w:fill="auto"/>
            <w:noWrap/>
            <w:vAlign w:val="center"/>
            <w:hideMark/>
          </w:tcPr>
          <w:p w14:paraId="13C1DD33" w14:textId="77777777" w:rsidR="00F91C3F" w:rsidRPr="00F91C3F" w:rsidRDefault="00F91C3F" w:rsidP="00F91C3F">
            <w:pPr>
              <w:jc w:val="center"/>
              <w:rPr>
                <w:szCs w:val="20"/>
              </w:rPr>
            </w:pPr>
            <w:r w:rsidRPr="00F91C3F">
              <w:rPr>
                <w:color w:val="000000"/>
                <w:szCs w:val="20"/>
              </w:rPr>
              <w:t>29,763</w:t>
            </w:r>
          </w:p>
        </w:tc>
        <w:tc>
          <w:tcPr>
            <w:tcW w:w="1480" w:type="dxa"/>
            <w:tcBorders>
              <w:top w:val="nil"/>
              <w:left w:val="nil"/>
              <w:bottom w:val="single" w:sz="4" w:space="0" w:color="auto"/>
              <w:right w:val="single" w:sz="4" w:space="0" w:color="auto"/>
            </w:tcBorders>
            <w:shd w:val="clear" w:color="auto" w:fill="auto"/>
            <w:noWrap/>
            <w:vAlign w:val="center"/>
            <w:hideMark/>
          </w:tcPr>
          <w:p w14:paraId="0F4FAA99" w14:textId="77777777" w:rsidR="00F91C3F" w:rsidRPr="00F91C3F" w:rsidRDefault="00F91C3F" w:rsidP="00F91C3F">
            <w:pPr>
              <w:jc w:val="center"/>
              <w:rPr>
                <w:szCs w:val="20"/>
              </w:rPr>
            </w:pPr>
            <w:r w:rsidRPr="00F91C3F">
              <w:rPr>
                <w:color w:val="000000"/>
                <w:szCs w:val="20"/>
              </w:rPr>
              <w:t>0,417</w:t>
            </w:r>
          </w:p>
        </w:tc>
        <w:tc>
          <w:tcPr>
            <w:tcW w:w="1420" w:type="dxa"/>
            <w:tcBorders>
              <w:top w:val="nil"/>
              <w:left w:val="nil"/>
              <w:bottom w:val="single" w:sz="4" w:space="0" w:color="auto"/>
              <w:right w:val="single" w:sz="4" w:space="0" w:color="auto"/>
            </w:tcBorders>
            <w:shd w:val="clear" w:color="auto" w:fill="auto"/>
            <w:noWrap/>
            <w:vAlign w:val="center"/>
            <w:hideMark/>
          </w:tcPr>
          <w:p w14:paraId="7E50647A"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6D2BA5A9" w14:textId="77777777" w:rsidR="00F91C3F" w:rsidRPr="00F91C3F" w:rsidRDefault="00F91C3F" w:rsidP="00F91C3F">
            <w:pPr>
              <w:jc w:val="center"/>
              <w:rPr>
                <w:szCs w:val="20"/>
              </w:rPr>
            </w:pPr>
            <w:r w:rsidRPr="00F91C3F">
              <w:rPr>
                <w:color w:val="000000"/>
                <w:szCs w:val="20"/>
              </w:rPr>
              <w:t>0,417</w:t>
            </w:r>
          </w:p>
        </w:tc>
        <w:tc>
          <w:tcPr>
            <w:tcW w:w="1100" w:type="dxa"/>
            <w:tcBorders>
              <w:top w:val="nil"/>
              <w:left w:val="nil"/>
              <w:bottom w:val="single" w:sz="4" w:space="0" w:color="auto"/>
              <w:right w:val="single" w:sz="4" w:space="0" w:color="auto"/>
            </w:tcBorders>
            <w:shd w:val="clear" w:color="auto" w:fill="auto"/>
            <w:noWrap/>
            <w:vAlign w:val="center"/>
            <w:hideMark/>
          </w:tcPr>
          <w:p w14:paraId="3E7F42A6"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vAlign w:val="center"/>
            <w:hideMark/>
          </w:tcPr>
          <w:p w14:paraId="332CB6B1"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55697CB7" w14:textId="77777777" w:rsidR="00F91C3F" w:rsidRPr="00F91C3F" w:rsidRDefault="00F91C3F" w:rsidP="00F91C3F">
            <w:pPr>
              <w:jc w:val="center"/>
              <w:rPr>
                <w:szCs w:val="20"/>
              </w:rPr>
            </w:pPr>
            <w:r w:rsidRPr="00F91C3F">
              <w:rPr>
                <w:color w:val="000000"/>
                <w:szCs w:val="20"/>
              </w:rPr>
              <w:t>0,000</w:t>
            </w:r>
          </w:p>
        </w:tc>
      </w:tr>
      <w:tr w:rsidR="00F91C3F" w:rsidRPr="00F91C3F" w14:paraId="3CCAB187"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96B4F37" w14:textId="77777777" w:rsidR="00F91C3F" w:rsidRPr="00F91C3F" w:rsidRDefault="00F91C3F" w:rsidP="00F91C3F">
            <w:pPr>
              <w:jc w:val="right"/>
              <w:rPr>
                <w:i/>
                <w:iCs/>
              </w:rPr>
            </w:pPr>
            <w:r w:rsidRPr="00F91C3F">
              <w:rPr>
                <w:i/>
                <w:iCs/>
              </w:rPr>
              <w:t>отпуск в сеть</w:t>
            </w:r>
          </w:p>
        </w:tc>
        <w:tc>
          <w:tcPr>
            <w:tcW w:w="1760" w:type="dxa"/>
            <w:tcBorders>
              <w:top w:val="nil"/>
              <w:left w:val="nil"/>
              <w:bottom w:val="single" w:sz="4" w:space="0" w:color="auto"/>
              <w:right w:val="single" w:sz="4" w:space="0" w:color="auto"/>
            </w:tcBorders>
            <w:shd w:val="clear" w:color="auto" w:fill="auto"/>
            <w:noWrap/>
            <w:vAlign w:val="center"/>
            <w:hideMark/>
          </w:tcPr>
          <w:p w14:paraId="54CADE73" w14:textId="77777777" w:rsidR="00F91C3F" w:rsidRPr="00F91C3F" w:rsidRDefault="00F91C3F" w:rsidP="00F91C3F">
            <w:pPr>
              <w:jc w:val="center"/>
              <w:rPr>
                <w:szCs w:val="20"/>
              </w:rPr>
            </w:pPr>
            <w:r w:rsidRPr="00F91C3F">
              <w:rPr>
                <w:color w:val="000000"/>
                <w:szCs w:val="20"/>
              </w:rPr>
              <w:t>2 327,658</w:t>
            </w:r>
          </w:p>
        </w:tc>
        <w:tc>
          <w:tcPr>
            <w:tcW w:w="1520" w:type="dxa"/>
            <w:tcBorders>
              <w:top w:val="nil"/>
              <w:left w:val="nil"/>
              <w:bottom w:val="single" w:sz="4" w:space="0" w:color="auto"/>
              <w:right w:val="single" w:sz="4" w:space="0" w:color="auto"/>
            </w:tcBorders>
            <w:shd w:val="clear" w:color="auto" w:fill="auto"/>
            <w:noWrap/>
            <w:vAlign w:val="center"/>
            <w:hideMark/>
          </w:tcPr>
          <w:p w14:paraId="05C4CA15" w14:textId="77777777" w:rsidR="00F91C3F" w:rsidRPr="00F91C3F" w:rsidRDefault="00F91C3F" w:rsidP="00F91C3F">
            <w:pPr>
              <w:jc w:val="center"/>
              <w:rPr>
                <w:szCs w:val="20"/>
              </w:rPr>
            </w:pPr>
            <w:r w:rsidRPr="00F91C3F">
              <w:rPr>
                <w:color w:val="000000"/>
                <w:szCs w:val="20"/>
              </w:rPr>
              <w:t>2 319,928</w:t>
            </w:r>
          </w:p>
        </w:tc>
        <w:tc>
          <w:tcPr>
            <w:tcW w:w="1480" w:type="dxa"/>
            <w:tcBorders>
              <w:top w:val="nil"/>
              <w:left w:val="nil"/>
              <w:bottom w:val="single" w:sz="4" w:space="0" w:color="auto"/>
              <w:right w:val="single" w:sz="4" w:space="0" w:color="auto"/>
            </w:tcBorders>
            <w:shd w:val="clear" w:color="auto" w:fill="auto"/>
            <w:noWrap/>
            <w:vAlign w:val="center"/>
            <w:hideMark/>
          </w:tcPr>
          <w:p w14:paraId="6989351C" w14:textId="77777777" w:rsidR="00F91C3F" w:rsidRPr="00F91C3F" w:rsidRDefault="00F91C3F" w:rsidP="00F91C3F">
            <w:pPr>
              <w:jc w:val="center"/>
              <w:rPr>
                <w:szCs w:val="20"/>
              </w:rPr>
            </w:pPr>
            <w:r w:rsidRPr="00F91C3F">
              <w:rPr>
                <w:color w:val="000000"/>
                <w:szCs w:val="20"/>
              </w:rPr>
              <w:t>7,730</w:t>
            </w:r>
          </w:p>
        </w:tc>
        <w:tc>
          <w:tcPr>
            <w:tcW w:w="1420" w:type="dxa"/>
            <w:tcBorders>
              <w:top w:val="nil"/>
              <w:left w:val="nil"/>
              <w:bottom w:val="single" w:sz="4" w:space="0" w:color="auto"/>
              <w:right w:val="single" w:sz="4" w:space="0" w:color="auto"/>
            </w:tcBorders>
            <w:shd w:val="clear" w:color="auto" w:fill="auto"/>
            <w:noWrap/>
            <w:vAlign w:val="center"/>
            <w:hideMark/>
          </w:tcPr>
          <w:p w14:paraId="4FC756D3"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2D5ACCD2" w14:textId="77777777" w:rsidR="00F91C3F" w:rsidRPr="00F91C3F" w:rsidRDefault="00F91C3F" w:rsidP="00F91C3F">
            <w:pPr>
              <w:jc w:val="center"/>
              <w:rPr>
                <w:szCs w:val="20"/>
              </w:rPr>
            </w:pPr>
            <w:r w:rsidRPr="00F91C3F">
              <w:rPr>
                <w:color w:val="000000"/>
                <w:szCs w:val="20"/>
              </w:rPr>
              <w:t>0,000</w:t>
            </w:r>
          </w:p>
        </w:tc>
        <w:tc>
          <w:tcPr>
            <w:tcW w:w="1100" w:type="dxa"/>
            <w:tcBorders>
              <w:top w:val="nil"/>
              <w:left w:val="nil"/>
              <w:bottom w:val="single" w:sz="4" w:space="0" w:color="auto"/>
              <w:right w:val="single" w:sz="4" w:space="0" w:color="auto"/>
            </w:tcBorders>
            <w:shd w:val="clear" w:color="auto" w:fill="auto"/>
            <w:noWrap/>
            <w:vAlign w:val="center"/>
            <w:hideMark/>
          </w:tcPr>
          <w:p w14:paraId="0F706AE9"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vAlign w:val="center"/>
            <w:hideMark/>
          </w:tcPr>
          <w:p w14:paraId="66C21F38"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4034987C" w14:textId="77777777" w:rsidR="00F91C3F" w:rsidRPr="00F91C3F" w:rsidRDefault="00F91C3F" w:rsidP="00F91C3F">
            <w:pPr>
              <w:jc w:val="center"/>
              <w:rPr>
                <w:szCs w:val="20"/>
              </w:rPr>
            </w:pPr>
            <w:r w:rsidRPr="00F91C3F">
              <w:rPr>
                <w:color w:val="000000"/>
                <w:szCs w:val="20"/>
              </w:rPr>
              <w:t>7,730</w:t>
            </w:r>
          </w:p>
        </w:tc>
      </w:tr>
      <w:tr w:rsidR="00F91C3F" w:rsidRPr="00F91C3F" w14:paraId="426E95D0"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0951C6" w14:textId="77777777" w:rsidR="00F91C3F" w:rsidRPr="00F91C3F" w:rsidRDefault="00F91C3F" w:rsidP="00F91C3F">
            <w:r w:rsidRPr="00F91C3F">
              <w:t xml:space="preserve">в </w:t>
            </w:r>
            <w:proofErr w:type="spellStart"/>
            <w:r w:rsidRPr="00F91C3F">
              <w:t>т.ч</w:t>
            </w:r>
            <w:proofErr w:type="spellEnd"/>
            <w:r w:rsidRPr="00F91C3F">
              <w:t>.</w:t>
            </w:r>
          </w:p>
        </w:tc>
        <w:tc>
          <w:tcPr>
            <w:tcW w:w="1760" w:type="dxa"/>
            <w:tcBorders>
              <w:top w:val="nil"/>
              <w:left w:val="nil"/>
              <w:bottom w:val="single" w:sz="4" w:space="0" w:color="auto"/>
              <w:right w:val="single" w:sz="4" w:space="0" w:color="auto"/>
            </w:tcBorders>
            <w:shd w:val="clear" w:color="auto" w:fill="auto"/>
            <w:noWrap/>
            <w:vAlign w:val="center"/>
            <w:hideMark/>
          </w:tcPr>
          <w:p w14:paraId="4B92E894" w14:textId="77777777" w:rsidR="00F91C3F" w:rsidRPr="00F91C3F" w:rsidRDefault="00F91C3F" w:rsidP="00F91C3F">
            <w:pPr>
              <w:jc w:val="center"/>
              <w:rPr>
                <w:szCs w:val="20"/>
              </w:rPr>
            </w:pPr>
            <w:r w:rsidRPr="00F91C3F">
              <w:rPr>
                <w:color w:val="00000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5DF152D3" w14:textId="77777777" w:rsidR="00F91C3F" w:rsidRPr="00F91C3F" w:rsidRDefault="00F91C3F" w:rsidP="00F91C3F">
            <w:pPr>
              <w:jc w:val="center"/>
              <w:rPr>
                <w:szCs w:val="20"/>
              </w:rPr>
            </w:pPr>
            <w:r w:rsidRPr="00F91C3F">
              <w:rPr>
                <w:color w:val="00000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0E03596C" w14:textId="77777777" w:rsidR="00F91C3F" w:rsidRPr="00F91C3F" w:rsidRDefault="00F91C3F" w:rsidP="00F91C3F">
            <w:pPr>
              <w:jc w:val="center"/>
              <w:rPr>
                <w:szCs w:val="20"/>
              </w:rPr>
            </w:pPr>
            <w:r w:rsidRPr="00F91C3F">
              <w:rPr>
                <w:color w:val="00000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18A45DF" w14:textId="77777777" w:rsidR="00F91C3F" w:rsidRPr="00F91C3F" w:rsidRDefault="00F91C3F" w:rsidP="00F91C3F">
            <w:pPr>
              <w:jc w:val="center"/>
              <w:rPr>
                <w:szCs w:val="20"/>
              </w:rPr>
            </w:pPr>
            <w:r w:rsidRPr="00F91C3F">
              <w:rPr>
                <w:color w:val="00000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A75A59" w14:textId="77777777" w:rsidR="00F91C3F" w:rsidRPr="00F91C3F" w:rsidRDefault="00F91C3F" w:rsidP="00F91C3F">
            <w:pPr>
              <w:jc w:val="center"/>
              <w:rPr>
                <w:szCs w:val="20"/>
              </w:rPr>
            </w:pPr>
            <w:r w:rsidRPr="00F91C3F">
              <w:rPr>
                <w:color w:val="00000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4F41D61B" w14:textId="77777777" w:rsidR="00F91C3F" w:rsidRPr="00F91C3F" w:rsidRDefault="00F91C3F" w:rsidP="00F91C3F">
            <w:pPr>
              <w:jc w:val="center"/>
              <w:rPr>
                <w:szCs w:val="20"/>
              </w:rPr>
            </w:pPr>
            <w:r w:rsidRPr="00F91C3F">
              <w:rPr>
                <w:color w:val="00000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2BBFB87B" w14:textId="77777777" w:rsidR="00F91C3F" w:rsidRPr="00F91C3F" w:rsidRDefault="00F91C3F" w:rsidP="00F91C3F">
            <w:pPr>
              <w:jc w:val="center"/>
              <w:rPr>
                <w:szCs w:val="20"/>
              </w:rPr>
            </w:pPr>
            <w:r w:rsidRPr="00F91C3F">
              <w:rPr>
                <w:color w:val="000000"/>
                <w:szCs w:val="20"/>
              </w:rPr>
              <w:t> </w:t>
            </w:r>
          </w:p>
        </w:tc>
        <w:tc>
          <w:tcPr>
            <w:tcW w:w="2084" w:type="dxa"/>
            <w:tcBorders>
              <w:top w:val="nil"/>
              <w:left w:val="nil"/>
              <w:bottom w:val="single" w:sz="4" w:space="0" w:color="auto"/>
              <w:right w:val="single" w:sz="4" w:space="0" w:color="auto"/>
            </w:tcBorders>
            <w:shd w:val="clear" w:color="auto" w:fill="auto"/>
            <w:noWrap/>
            <w:vAlign w:val="center"/>
            <w:hideMark/>
          </w:tcPr>
          <w:p w14:paraId="75150505" w14:textId="77777777" w:rsidR="00F91C3F" w:rsidRPr="00F91C3F" w:rsidRDefault="00F91C3F" w:rsidP="00F91C3F">
            <w:pPr>
              <w:jc w:val="center"/>
              <w:rPr>
                <w:szCs w:val="20"/>
              </w:rPr>
            </w:pPr>
            <w:r w:rsidRPr="00F91C3F">
              <w:rPr>
                <w:color w:val="000000"/>
                <w:szCs w:val="20"/>
              </w:rPr>
              <w:t> </w:t>
            </w:r>
          </w:p>
        </w:tc>
      </w:tr>
      <w:tr w:rsidR="00F91C3F" w:rsidRPr="00F91C3F" w14:paraId="296631DC"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776364A" w14:textId="77777777" w:rsidR="00F91C3F" w:rsidRPr="00F91C3F" w:rsidRDefault="00F91C3F" w:rsidP="00F91C3F">
            <w:pPr>
              <w:jc w:val="right"/>
              <w:rPr>
                <w:i/>
                <w:iCs/>
              </w:rPr>
            </w:pPr>
            <w:r w:rsidRPr="00F91C3F">
              <w:rPr>
                <w:i/>
                <w:iCs/>
              </w:rPr>
              <w:t>прямым потребителям</w:t>
            </w:r>
          </w:p>
        </w:tc>
        <w:tc>
          <w:tcPr>
            <w:tcW w:w="1760" w:type="dxa"/>
            <w:tcBorders>
              <w:top w:val="nil"/>
              <w:left w:val="nil"/>
              <w:bottom w:val="single" w:sz="4" w:space="0" w:color="auto"/>
              <w:right w:val="single" w:sz="4" w:space="0" w:color="auto"/>
            </w:tcBorders>
            <w:shd w:val="clear" w:color="auto" w:fill="auto"/>
            <w:noWrap/>
            <w:vAlign w:val="center"/>
            <w:hideMark/>
          </w:tcPr>
          <w:p w14:paraId="7D0D73AB" w14:textId="77777777" w:rsidR="00F91C3F" w:rsidRPr="00F91C3F" w:rsidRDefault="00F91C3F" w:rsidP="00F91C3F">
            <w:pPr>
              <w:jc w:val="center"/>
              <w:rPr>
                <w:szCs w:val="20"/>
              </w:rPr>
            </w:pPr>
            <w:r w:rsidRPr="00F91C3F">
              <w:rPr>
                <w:color w:val="000000"/>
                <w:szCs w:val="20"/>
              </w:rPr>
              <w:t>8,880</w:t>
            </w:r>
          </w:p>
        </w:tc>
        <w:tc>
          <w:tcPr>
            <w:tcW w:w="1520" w:type="dxa"/>
            <w:tcBorders>
              <w:top w:val="nil"/>
              <w:left w:val="nil"/>
              <w:bottom w:val="single" w:sz="4" w:space="0" w:color="auto"/>
              <w:right w:val="single" w:sz="4" w:space="0" w:color="auto"/>
            </w:tcBorders>
            <w:shd w:val="clear" w:color="auto" w:fill="auto"/>
            <w:noWrap/>
            <w:vAlign w:val="center"/>
            <w:hideMark/>
          </w:tcPr>
          <w:p w14:paraId="081B6F92" w14:textId="77777777" w:rsidR="00F91C3F" w:rsidRPr="00F91C3F" w:rsidRDefault="00F91C3F" w:rsidP="00F91C3F">
            <w:pPr>
              <w:jc w:val="center"/>
              <w:rPr>
                <w:szCs w:val="20"/>
              </w:rPr>
            </w:pPr>
            <w:r w:rsidRPr="00F91C3F">
              <w:rPr>
                <w:color w:val="000000"/>
                <w:szCs w:val="20"/>
              </w:rPr>
              <w:t>1,150</w:t>
            </w:r>
          </w:p>
        </w:tc>
        <w:tc>
          <w:tcPr>
            <w:tcW w:w="1480" w:type="dxa"/>
            <w:tcBorders>
              <w:top w:val="nil"/>
              <w:left w:val="nil"/>
              <w:bottom w:val="single" w:sz="4" w:space="0" w:color="auto"/>
              <w:right w:val="single" w:sz="4" w:space="0" w:color="auto"/>
            </w:tcBorders>
            <w:shd w:val="clear" w:color="auto" w:fill="auto"/>
            <w:noWrap/>
            <w:vAlign w:val="center"/>
            <w:hideMark/>
          </w:tcPr>
          <w:p w14:paraId="1F93DEAD" w14:textId="77777777" w:rsidR="00F91C3F" w:rsidRPr="00F91C3F" w:rsidRDefault="00F91C3F" w:rsidP="00F91C3F">
            <w:pPr>
              <w:jc w:val="center"/>
              <w:rPr>
                <w:szCs w:val="20"/>
              </w:rPr>
            </w:pPr>
            <w:r w:rsidRPr="00F91C3F">
              <w:rPr>
                <w:color w:val="000000"/>
                <w:szCs w:val="20"/>
              </w:rPr>
              <w:t>7,730</w:t>
            </w:r>
          </w:p>
        </w:tc>
        <w:tc>
          <w:tcPr>
            <w:tcW w:w="1420" w:type="dxa"/>
            <w:tcBorders>
              <w:top w:val="nil"/>
              <w:left w:val="nil"/>
              <w:bottom w:val="single" w:sz="4" w:space="0" w:color="auto"/>
              <w:right w:val="single" w:sz="4" w:space="0" w:color="auto"/>
            </w:tcBorders>
            <w:shd w:val="clear" w:color="auto" w:fill="auto"/>
            <w:noWrap/>
            <w:vAlign w:val="center"/>
            <w:hideMark/>
          </w:tcPr>
          <w:p w14:paraId="06D253E4"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4DE8F86A" w14:textId="77777777" w:rsidR="00F91C3F" w:rsidRPr="00F91C3F" w:rsidRDefault="00F91C3F" w:rsidP="00F91C3F">
            <w:pPr>
              <w:jc w:val="center"/>
              <w:rPr>
                <w:szCs w:val="20"/>
              </w:rPr>
            </w:pPr>
            <w:r w:rsidRPr="00F91C3F">
              <w:rPr>
                <w:color w:val="000000"/>
                <w:szCs w:val="20"/>
              </w:rPr>
              <w:t>0,000</w:t>
            </w:r>
          </w:p>
        </w:tc>
        <w:tc>
          <w:tcPr>
            <w:tcW w:w="1100" w:type="dxa"/>
            <w:tcBorders>
              <w:top w:val="nil"/>
              <w:left w:val="nil"/>
              <w:bottom w:val="single" w:sz="4" w:space="0" w:color="auto"/>
              <w:right w:val="single" w:sz="4" w:space="0" w:color="auto"/>
            </w:tcBorders>
            <w:shd w:val="clear" w:color="auto" w:fill="auto"/>
            <w:noWrap/>
            <w:vAlign w:val="center"/>
            <w:hideMark/>
          </w:tcPr>
          <w:p w14:paraId="7D8EE940"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vAlign w:val="center"/>
            <w:hideMark/>
          </w:tcPr>
          <w:p w14:paraId="6E9727EB"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37E36353" w14:textId="77777777" w:rsidR="00F91C3F" w:rsidRPr="00F91C3F" w:rsidRDefault="00F91C3F" w:rsidP="00F91C3F">
            <w:pPr>
              <w:jc w:val="center"/>
              <w:rPr>
                <w:szCs w:val="20"/>
              </w:rPr>
            </w:pPr>
            <w:r w:rsidRPr="00F91C3F">
              <w:rPr>
                <w:color w:val="000000"/>
                <w:szCs w:val="20"/>
              </w:rPr>
              <w:t>7,730</w:t>
            </w:r>
          </w:p>
        </w:tc>
      </w:tr>
      <w:tr w:rsidR="00F91C3F" w:rsidRPr="00F91C3F" w14:paraId="2190D1C7"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0937C12" w14:textId="77777777" w:rsidR="00F91C3F" w:rsidRPr="00F91C3F" w:rsidRDefault="00F91C3F" w:rsidP="00F91C3F">
            <w:pPr>
              <w:jc w:val="right"/>
              <w:rPr>
                <w:i/>
                <w:iCs/>
              </w:rPr>
            </w:pPr>
            <w:r w:rsidRPr="00F91C3F">
              <w:rPr>
                <w:i/>
                <w:iCs/>
              </w:rPr>
              <w:t>1 полугодие</w:t>
            </w:r>
          </w:p>
        </w:tc>
        <w:tc>
          <w:tcPr>
            <w:tcW w:w="1760" w:type="dxa"/>
            <w:tcBorders>
              <w:top w:val="nil"/>
              <w:left w:val="nil"/>
              <w:bottom w:val="single" w:sz="4" w:space="0" w:color="auto"/>
              <w:right w:val="single" w:sz="4" w:space="0" w:color="auto"/>
            </w:tcBorders>
            <w:shd w:val="clear" w:color="auto" w:fill="auto"/>
            <w:noWrap/>
            <w:vAlign w:val="center"/>
            <w:hideMark/>
          </w:tcPr>
          <w:p w14:paraId="450B8C64" w14:textId="77777777" w:rsidR="00F91C3F" w:rsidRPr="00F91C3F" w:rsidRDefault="00F91C3F" w:rsidP="00F91C3F">
            <w:pPr>
              <w:jc w:val="center"/>
              <w:rPr>
                <w:szCs w:val="20"/>
              </w:rPr>
            </w:pPr>
            <w:r w:rsidRPr="00F91C3F">
              <w:rPr>
                <w:color w:val="000000"/>
                <w:szCs w:val="20"/>
              </w:rPr>
              <w:t>4,498</w:t>
            </w:r>
          </w:p>
        </w:tc>
        <w:tc>
          <w:tcPr>
            <w:tcW w:w="1520" w:type="dxa"/>
            <w:tcBorders>
              <w:top w:val="nil"/>
              <w:left w:val="nil"/>
              <w:bottom w:val="single" w:sz="4" w:space="0" w:color="auto"/>
              <w:right w:val="single" w:sz="4" w:space="0" w:color="auto"/>
            </w:tcBorders>
            <w:shd w:val="clear" w:color="auto" w:fill="auto"/>
            <w:noWrap/>
            <w:vAlign w:val="center"/>
            <w:hideMark/>
          </w:tcPr>
          <w:p w14:paraId="6715A79A" w14:textId="77777777" w:rsidR="00F91C3F" w:rsidRPr="00F91C3F" w:rsidRDefault="00F91C3F" w:rsidP="00F91C3F">
            <w:pPr>
              <w:jc w:val="center"/>
              <w:rPr>
                <w:szCs w:val="20"/>
              </w:rPr>
            </w:pPr>
            <w:r w:rsidRPr="00F91C3F">
              <w:rPr>
                <w:color w:val="000000"/>
                <w:szCs w:val="20"/>
              </w:rPr>
              <w:t>0,633</w:t>
            </w:r>
          </w:p>
        </w:tc>
        <w:tc>
          <w:tcPr>
            <w:tcW w:w="1480" w:type="dxa"/>
            <w:tcBorders>
              <w:top w:val="nil"/>
              <w:left w:val="nil"/>
              <w:bottom w:val="single" w:sz="4" w:space="0" w:color="auto"/>
              <w:right w:val="single" w:sz="4" w:space="0" w:color="auto"/>
            </w:tcBorders>
            <w:shd w:val="clear" w:color="auto" w:fill="auto"/>
            <w:noWrap/>
            <w:vAlign w:val="center"/>
            <w:hideMark/>
          </w:tcPr>
          <w:p w14:paraId="44CB9F87" w14:textId="77777777" w:rsidR="00F91C3F" w:rsidRPr="00F91C3F" w:rsidRDefault="00F91C3F" w:rsidP="00F91C3F">
            <w:pPr>
              <w:jc w:val="center"/>
              <w:rPr>
                <w:szCs w:val="20"/>
              </w:rPr>
            </w:pPr>
            <w:r w:rsidRPr="00F91C3F">
              <w:rPr>
                <w:color w:val="000000"/>
                <w:szCs w:val="20"/>
              </w:rPr>
              <w:t>3,865</w:t>
            </w:r>
          </w:p>
        </w:tc>
        <w:tc>
          <w:tcPr>
            <w:tcW w:w="1420" w:type="dxa"/>
            <w:tcBorders>
              <w:top w:val="nil"/>
              <w:left w:val="nil"/>
              <w:bottom w:val="single" w:sz="4" w:space="0" w:color="auto"/>
              <w:right w:val="single" w:sz="4" w:space="0" w:color="auto"/>
            </w:tcBorders>
            <w:shd w:val="clear" w:color="auto" w:fill="auto"/>
            <w:noWrap/>
            <w:hideMark/>
          </w:tcPr>
          <w:p w14:paraId="52B3DD0D"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hideMark/>
          </w:tcPr>
          <w:p w14:paraId="593421D9" w14:textId="77777777" w:rsidR="00F91C3F" w:rsidRPr="00F91C3F" w:rsidRDefault="00F91C3F" w:rsidP="00F91C3F">
            <w:pPr>
              <w:jc w:val="center"/>
              <w:rPr>
                <w:szCs w:val="20"/>
              </w:rPr>
            </w:pPr>
            <w:r w:rsidRPr="00F91C3F">
              <w:rPr>
                <w:color w:val="000000"/>
                <w:szCs w:val="20"/>
              </w:rPr>
              <w:t>0,000</w:t>
            </w:r>
          </w:p>
        </w:tc>
        <w:tc>
          <w:tcPr>
            <w:tcW w:w="1100" w:type="dxa"/>
            <w:tcBorders>
              <w:top w:val="nil"/>
              <w:left w:val="nil"/>
              <w:bottom w:val="single" w:sz="4" w:space="0" w:color="auto"/>
              <w:right w:val="single" w:sz="4" w:space="0" w:color="auto"/>
            </w:tcBorders>
            <w:shd w:val="clear" w:color="auto" w:fill="auto"/>
            <w:noWrap/>
            <w:hideMark/>
          </w:tcPr>
          <w:p w14:paraId="400371C6"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hideMark/>
          </w:tcPr>
          <w:p w14:paraId="5F30A101"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679D88AA" w14:textId="77777777" w:rsidR="00F91C3F" w:rsidRPr="00F91C3F" w:rsidRDefault="00F91C3F" w:rsidP="00F91C3F">
            <w:pPr>
              <w:jc w:val="center"/>
              <w:rPr>
                <w:szCs w:val="20"/>
              </w:rPr>
            </w:pPr>
            <w:r w:rsidRPr="00F91C3F">
              <w:rPr>
                <w:color w:val="000000"/>
                <w:szCs w:val="20"/>
              </w:rPr>
              <w:t>3,865</w:t>
            </w:r>
          </w:p>
        </w:tc>
      </w:tr>
      <w:tr w:rsidR="00F91C3F" w:rsidRPr="00F91C3F" w14:paraId="43438785" w14:textId="77777777" w:rsidTr="00C5242E">
        <w:trPr>
          <w:trHeight w:val="31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BCC87F9" w14:textId="77777777" w:rsidR="00F91C3F" w:rsidRPr="00F91C3F" w:rsidRDefault="00F91C3F" w:rsidP="00F91C3F">
            <w:pPr>
              <w:jc w:val="right"/>
              <w:rPr>
                <w:i/>
                <w:iCs/>
              </w:rPr>
            </w:pPr>
            <w:r w:rsidRPr="00F91C3F">
              <w:rPr>
                <w:i/>
                <w:iCs/>
              </w:rPr>
              <w:t>2 полугодие</w:t>
            </w:r>
          </w:p>
        </w:tc>
        <w:tc>
          <w:tcPr>
            <w:tcW w:w="1760" w:type="dxa"/>
            <w:tcBorders>
              <w:top w:val="nil"/>
              <w:left w:val="nil"/>
              <w:bottom w:val="single" w:sz="4" w:space="0" w:color="auto"/>
              <w:right w:val="single" w:sz="4" w:space="0" w:color="auto"/>
            </w:tcBorders>
            <w:shd w:val="clear" w:color="auto" w:fill="auto"/>
            <w:noWrap/>
            <w:vAlign w:val="center"/>
            <w:hideMark/>
          </w:tcPr>
          <w:p w14:paraId="00893CA5" w14:textId="77777777" w:rsidR="00F91C3F" w:rsidRPr="00F91C3F" w:rsidRDefault="00F91C3F" w:rsidP="00F91C3F">
            <w:pPr>
              <w:jc w:val="center"/>
              <w:rPr>
                <w:szCs w:val="20"/>
              </w:rPr>
            </w:pPr>
            <w:r w:rsidRPr="00F91C3F">
              <w:rPr>
                <w:color w:val="000000"/>
                <w:szCs w:val="20"/>
              </w:rPr>
              <w:t>4,382</w:t>
            </w:r>
          </w:p>
        </w:tc>
        <w:tc>
          <w:tcPr>
            <w:tcW w:w="1520" w:type="dxa"/>
            <w:tcBorders>
              <w:top w:val="nil"/>
              <w:left w:val="nil"/>
              <w:bottom w:val="single" w:sz="4" w:space="0" w:color="auto"/>
              <w:right w:val="single" w:sz="4" w:space="0" w:color="auto"/>
            </w:tcBorders>
            <w:shd w:val="clear" w:color="auto" w:fill="auto"/>
            <w:noWrap/>
            <w:vAlign w:val="center"/>
            <w:hideMark/>
          </w:tcPr>
          <w:p w14:paraId="2BE8299C" w14:textId="77777777" w:rsidR="00F91C3F" w:rsidRPr="00F91C3F" w:rsidRDefault="00F91C3F" w:rsidP="00F91C3F">
            <w:pPr>
              <w:jc w:val="center"/>
              <w:rPr>
                <w:szCs w:val="20"/>
              </w:rPr>
            </w:pPr>
            <w:r w:rsidRPr="00F91C3F">
              <w:rPr>
                <w:color w:val="000000"/>
                <w:szCs w:val="20"/>
              </w:rPr>
              <w:t>0,517</w:t>
            </w:r>
          </w:p>
        </w:tc>
        <w:tc>
          <w:tcPr>
            <w:tcW w:w="1480" w:type="dxa"/>
            <w:tcBorders>
              <w:top w:val="nil"/>
              <w:left w:val="nil"/>
              <w:bottom w:val="single" w:sz="4" w:space="0" w:color="auto"/>
              <w:right w:val="single" w:sz="4" w:space="0" w:color="auto"/>
            </w:tcBorders>
            <w:shd w:val="clear" w:color="auto" w:fill="auto"/>
            <w:noWrap/>
            <w:vAlign w:val="center"/>
            <w:hideMark/>
          </w:tcPr>
          <w:p w14:paraId="04910AD6" w14:textId="77777777" w:rsidR="00F91C3F" w:rsidRPr="00F91C3F" w:rsidRDefault="00F91C3F" w:rsidP="00F91C3F">
            <w:pPr>
              <w:jc w:val="center"/>
              <w:rPr>
                <w:szCs w:val="20"/>
              </w:rPr>
            </w:pPr>
            <w:r w:rsidRPr="00F91C3F">
              <w:rPr>
                <w:color w:val="000000"/>
                <w:szCs w:val="20"/>
              </w:rPr>
              <w:t>3,865</w:t>
            </w:r>
          </w:p>
        </w:tc>
        <w:tc>
          <w:tcPr>
            <w:tcW w:w="1420" w:type="dxa"/>
            <w:tcBorders>
              <w:top w:val="nil"/>
              <w:left w:val="nil"/>
              <w:bottom w:val="single" w:sz="4" w:space="0" w:color="auto"/>
              <w:right w:val="single" w:sz="4" w:space="0" w:color="auto"/>
            </w:tcBorders>
            <w:shd w:val="clear" w:color="auto" w:fill="auto"/>
            <w:noWrap/>
            <w:hideMark/>
          </w:tcPr>
          <w:p w14:paraId="4B596575" w14:textId="77777777" w:rsidR="00F91C3F" w:rsidRPr="00F91C3F" w:rsidRDefault="00F91C3F" w:rsidP="00F91C3F">
            <w:pPr>
              <w:jc w:val="center"/>
              <w:rPr>
                <w:szCs w:val="20"/>
              </w:rPr>
            </w:pPr>
            <w:r w:rsidRPr="00F91C3F">
              <w:rPr>
                <w:color w:val="000000"/>
                <w:szCs w:val="20"/>
              </w:rPr>
              <w:t>0,000</w:t>
            </w:r>
          </w:p>
        </w:tc>
        <w:tc>
          <w:tcPr>
            <w:tcW w:w="1080" w:type="dxa"/>
            <w:tcBorders>
              <w:top w:val="nil"/>
              <w:left w:val="nil"/>
              <w:bottom w:val="single" w:sz="4" w:space="0" w:color="auto"/>
              <w:right w:val="single" w:sz="4" w:space="0" w:color="auto"/>
            </w:tcBorders>
            <w:shd w:val="clear" w:color="auto" w:fill="auto"/>
            <w:noWrap/>
            <w:hideMark/>
          </w:tcPr>
          <w:p w14:paraId="3F96140E" w14:textId="77777777" w:rsidR="00F91C3F" w:rsidRPr="00F91C3F" w:rsidRDefault="00F91C3F" w:rsidP="00F91C3F">
            <w:pPr>
              <w:jc w:val="center"/>
              <w:rPr>
                <w:szCs w:val="20"/>
              </w:rPr>
            </w:pPr>
            <w:r w:rsidRPr="00F91C3F">
              <w:rPr>
                <w:color w:val="000000"/>
                <w:szCs w:val="20"/>
              </w:rPr>
              <w:t>0,000</w:t>
            </w:r>
          </w:p>
        </w:tc>
        <w:tc>
          <w:tcPr>
            <w:tcW w:w="1100" w:type="dxa"/>
            <w:tcBorders>
              <w:top w:val="nil"/>
              <w:left w:val="nil"/>
              <w:bottom w:val="single" w:sz="4" w:space="0" w:color="auto"/>
              <w:right w:val="single" w:sz="4" w:space="0" w:color="auto"/>
            </w:tcBorders>
            <w:shd w:val="clear" w:color="auto" w:fill="auto"/>
            <w:noWrap/>
            <w:hideMark/>
          </w:tcPr>
          <w:p w14:paraId="7B8C3772" w14:textId="77777777" w:rsidR="00F91C3F" w:rsidRPr="00F91C3F" w:rsidRDefault="00F91C3F" w:rsidP="00F91C3F">
            <w:pPr>
              <w:jc w:val="center"/>
              <w:rPr>
                <w:szCs w:val="20"/>
              </w:rPr>
            </w:pPr>
            <w:r w:rsidRPr="00F91C3F">
              <w:rPr>
                <w:color w:val="000000"/>
                <w:szCs w:val="20"/>
              </w:rPr>
              <w:t>0,000</w:t>
            </w:r>
          </w:p>
        </w:tc>
        <w:tc>
          <w:tcPr>
            <w:tcW w:w="1180" w:type="dxa"/>
            <w:tcBorders>
              <w:top w:val="nil"/>
              <w:left w:val="nil"/>
              <w:bottom w:val="single" w:sz="4" w:space="0" w:color="auto"/>
              <w:right w:val="single" w:sz="4" w:space="0" w:color="auto"/>
            </w:tcBorders>
            <w:shd w:val="clear" w:color="auto" w:fill="auto"/>
            <w:noWrap/>
            <w:hideMark/>
          </w:tcPr>
          <w:p w14:paraId="4D3812DD" w14:textId="77777777" w:rsidR="00F91C3F" w:rsidRPr="00F91C3F" w:rsidRDefault="00F91C3F" w:rsidP="00F91C3F">
            <w:pPr>
              <w:jc w:val="center"/>
              <w:rPr>
                <w:szCs w:val="20"/>
              </w:rPr>
            </w:pPr>
            <w:r w:rsidRPr="00F91C3F">
              <w:rPr>
                <w:color w:val="000000"/>
                <w:szCs w:val="20"/>
              </w:rPr>
              <w:t>0,000</w:t>
            </w:r>
          </w:p>
        </w:tc>
        <w:tc>
          <w:tcPr>
            <w:tcW w:w="2084" w:type="dxa"/>
            <w:tcBorders>
              <w:top w:val="nil"/>
              <w:left w:val="nil"/>
              <w:bottom w:val="single" w:sz="4" w:space="0" w:color="auto"/>
              <w:right w:val="single" w:sz="4" w:space="0" w:color="auto"/>
            </w:tcBorders>
            <w:shd w:val="clear" w:color="auto" w:fill="auto"/>
            <w:noWrap/>
            <w:vAlign w:val="center"/>
            <w:hideMark/>
          </w:tcPr>
          <w:p w14:paraId="7B388B43" w14:textId="77777777" w:rsidR="00F91C3F" w:rsidRPr="00F91C3F" w:rsidRDefault="00F91C3F" w:rsidP="00F91C3F">
            <w:pPr>
              <w:jc w:val="center"/>
              <w:rPr>
                <w:szCs w:val="20"/>
              </w:rPr>
            </w:pPr>
            <w:r w:rsidRPr="00F91C3F">
              <w:rPr>
                <w:color w:val="000000"/>
                <w:szCs w:val="20"/>
              </w:rPr>
              <w:t>3,865</w:t>
            </w:r>
          </w:p>
        </w:tc>
      </w:tr>
    </w:tbl>
    <w:p w14:paraId="10B2CEAA" w14:textId="77777777" w:rsidR="00F91C3F" w:rsidRPr="00F91C3F" w:rsidRDefault="00F91C3F" w:rsidP="00F91C3F">
      <w:pPr>
        <w:ind w:firstLine="851"/>
        <w:jc w:val="both"/>
        <w:rPr>
          <w:sz w:val="28"/>
          <w:szCs w:val="28"/>
        </w:rPr>
      </w:pPr>
    </w:p>
    <w:p w14:paraId="36AEFEF7" w14:textId="77777777" w:rsidR="00F91C3F" w:rsidRPr="00F91C3F" w:rsidRDefault="00F91C3F" w:rsidP="00F91C3F">
      <w:pPr>
        <w:ind w:firstLine="851"/>
        <w:jc w:val="both"/>
        <w:rPr>
          <w:sz w:val="28"/>
          <w:szCs w:val="28"/>
        </w:rPr>
        <w:sectPr w:rsidR="00F91C3F" w:rsidRPr="00F91C3F" w:rsidSect="00C5242E">
          <w:pgSz w:w="16838" w:h="11906" w:orient="landscape"/>
          <w:pgMar w:top="1701" w:right="1134" w:bottom="567" w:left="1134" w:header="720" w:footer="720" w:gutter="0"/>
          <w:cols w:space="720"/>
          <w:docGrid w:linePitch="326"/>
        </w:sectPr>
      </w:pPr>
    </w:p>
    <w:p w14:paraId="72780DD6" w14:textId="77777777" w:rsidR="00F91C3F" w:rsidRPr="00F91C3F" w:rsidRDefault="00F91C3F" w:rsidP="00F91C3F">
      <w:pPr>
        <w:keepNext/>
        <w:jc w:val="center"/>
        <w:outlineLvl w:val="1"/>
        <w:rPr>
          <w:b/>
          <w:sz w:val="28"/>
          <w:szCs w:val="20"/>
        </w:rPr>
      </w:pPr>
      <w:bookmarkStart w:id="222" w:name="_Toc59205462"/>
      <w:r w:rsidRPr="00F91C3F">
        <w:rPr>
          <w:b/>
          <w:sz w:val="28"/>
          <w:szCs w:val="20"/>
        </w:rPr>
        <w:lastRenderedPageBreak/>
        <w:t>Расчет операционных (подконтрольных) расходов на 2021 год</w:t>
      </w:r>
      <w:bookmarkEnd w:id="222"/>
    </w:p>
    <w:p w14:paraId="02B7CF38" w14:textId="77777777" w:rsidR="00F91C3F" w:rsidRPr="00F91C3F" w:rsidRDefault="00F91C3F" w:rsidP="00F91C3F">
      <w:pPr>
        <w:tabs>
          <w:tab w:val="left" w:pos="1890"/>
        </w:tabs>
        <w:ind w:firstLine="720"/>
        <w:jc w:val="both"/>
        <w:rPr>
          <w:sz w:val="28"/>
          <w:szCs w:val="28"/>
        </w:rPr>
      </w:pPr>
      <w:r w:rsidRPr="00F91C3F">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выполнить корректировку базового уровня операционных (подконтрольных) расходов АО «Кемеровская генерация» Кемеровская ГРЭС, в соответствии с пунктом 36 Методических указаний по формуле:</w:t>
      </w:r>
    </w:p>
    <w:p w14:paraId="60955036" w14:textId="77777777" w:rsidR="00F91C3F" w:rsidRPr="00F91C3F" w:rsidRDefault="00F91C3F" w:rsidP="00F91C3F">
      <w:pPr>
        <w:tabs>
          <w:tab w:val="left" w:pos="1890"/>
        </w:tabs>
        <w:ind w:firstLine="720"/>
        <w:jc w:val="both"/>
        <w:rPr>
          <w:sz w:val="28"/>
          <w:szCs w:val="28"/>
        </w:rPr>
      </w:pPr>
      <m:oMathPara>
        <m:oMathParaPr>
          <m:jc m:val="center"/>
        </m:oMathParaPr>
        <m:oMath>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i-1</m:t>
              </m:r>
            </m:sub>
          </m:sSub>
          <m:r>
            <w:rPr>
              <w:rFonts w:ascii="Cambria Math" w:hAnsi="Cambria Math"/>
              <w:szCs w:val="20"/>
            </w:rPr>
            <m:t>×</m:t>
          </m:r>
          <m:d>
            <m:dPr>
              <m:ctrlPr>
                <w:rPr>
                  <w:rFonts w:ascii="Cambria Math" w:hAnsi="Cambria Math"/>
                  <w:i/>
                  <w:szCs w:val="20"/>
                </w:rPr>
              </m:ctrlPr>
            </m:dPr>
            <m:e>
              <m:r>
                <w:rPr>
                  <w:rFonts w:ascii="Cambria Math" w:hAnsi="Cambria Math"/>
                  <w:szCs w:val="20"/>
                </w:rPr>
                <m:t>1-</m:t>
              </m:r>
              <m:f>
                <m:fPr>
                  <m:ctrlPr>
                    <w:rPr>
                      <w:rFonts w:ascii="Cambria Math" w:hAnsi="Cambria Math"/>
                      <w:i/>
                      <w:szCs w:val="20"/>
                    </w:rPr>
                  </m:ctrlPr>
                </m:fPr>
                <m:num>
                  <m:r>
                    <w:rPr>
                      <w:rFonts w:ascii="Cambria Math" w:hAnsi="Cambria Math"/>
                      <w:szCs w:val="20"/>
                    </w:rPr>
                    <m:t>ИОР</m:t>
                  </m:r>
                </m:num>
                <m:den>
                  <m:r>
                    <w:rPr>
                      <w:rFonts w:ascii="Cambria Math" w:hAnsi="Cambria Math"/>
                      <w:szCs w:val="20"/>
                    </w:rPr>
                    <m:t>100%</m:t>
                  </m:r>
                </m:den>
              </m:f>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ИПЦ</m:t>
                  </m:r>
                </m:e>
                <m:sub>
                  <m:r>
                    <w:rPr>
                      <w:rFonts w:ascii="Cambria Math" w:hAnsi="Cambria Math"/>
                      <w:szCs w:val="20"/>
                      <w:lang w:val="en-US"/>
                    </w:rPr>
                    <m:t>i</m:t>
                  </m:r>
                </m:sub>
              </m:sSub>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эл</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ИКА</m:t>
                  </m:r>
                </m:e>
                <m:sub>
                  <m:r>
                    <w:rPr>
                      <w:rFonts w:ascii="Cambria Math" w:hAnsi="Cambria Math"/>
                      <w:szCs w:val="20"/>
                      <w:lang w:val="en-US"/>
                    </w:rPr>
                    <m:t>i</m:t>
                  </m:r>
                </m:sub>
              </m:sSub>
            </m:e>
          </m:d>
        </m:oMath>
      </m:oMathPara>
    </w:p>
    <w:p w14:paraId="5B3322A7" w14:textId="77777777" w:rsidR="00F91C3F" w:rsidRPr="00F91C3F" w:rsidRDefault="00F91C3F" w:rsidP="00F91C3F">
      <w:pPr>
        <w:tabs>
          <w:tab w:val="left" w:pos="1890"/>
        </w:tabs>
        <w:ind w:firstLine="720"/>
        <w:jc w:val="both"/>
        <w:rPr>
          <w:sz w:val="28"/>
          <w:szCs w:val="28"/>
        </w:rPr>
      </w:pPr>
      <w:r w:rsidRPr="00F91C3F">
        <w:rPr>
          <w:sz w:val="28"/>
          <w:szCs w:val="28"/>
        </w:rPr>
        <w:t xml:space="preserve">При выполнении расчета эксперты руководствовались Прогнозом Минэкономразвития РФ, опубликованным на сайте 26.09.2020, в соответствии с которым, индекс потребительских цен планируется на уровне 3,60 %. </w:t>
      </w:r>
    </w:p>
    <w:p w14:paraId="53C534E3" w14:textId="77777777" w:rsidR="00F91C3F" w:rsidRPr="00F91C3F" w:rsidRDefault="00F91C3F" w:rsidP="00F91C3F">
      <w:pPr>
        <w:autoSpaceDE w:val="0"/>
        <w:autoSpaceDN w:val="0"/>
        <w:adjustRightInd w:val="0"/>
        <w:ind w:firstLine="709"/>
        <w:contextualSpacing/>
        <w:jc w:val="both"/>
        <w:rPr>
          <w:color w:val="000000"/>
          <w:sz w:val="28"/>
          <w:szCs w:val="28"/>
        </w:rPr>
      </w:pPr>
      <w:r w:rsidRPr="00F91C3F">
        <w:rPr>
          <w:color w:val="000000"/>
          <w:sz w:val="28"/>
          <w:szCs w:val="28"/>
        </w:rPr>
        <w:t>Согласно п. 38 Методических указаний, индекс изменения количества активов рассчитывается:</w:t>
      </w:r>
    </w:p>
    <w:p w14:paraId="4F8AC899" w14:textId="77777777" w:rsidR="00F91C3F" w:rsidRPr="00F91C3F" w:rsidRDefault="00F91C3F" w:rsidP="00F91C3F">
      <w:pPr>
        <w:autoSpaceDE w:val="0"/>
        <w:autoSpaceDN w:val="0"/>
        <w:adjustRightInd w:val="0"/>
        <w:ind w:firstLine="709"/>
        <w:contextualSpacing/>
        <w:jc w:val="both"/>
        <w:rPr>
          <w:color w:val="000000"/>
          <w:sz w:val="28"/>
          <w:szCs w:val="28"/>
        </w:rPr>
      </w:pPr>
      <w:r w:rsidRPr="00F91C3F">
        <w:rPr>
          <w:color w:val="000000"/>
          <w:sz w:val="28"/>
          <w:szCs w:val="28"/>
        </w:rPr>
        <w:t xml:space="preserve">в отношении деятельности по передаче тепловой энергии, теплоносителя по </w:t>
      </w:r>
      <w:hyperlink w:anchor="Par4" w:history="1">
        <w:r w:rsidRPr="00F91C3F">
          <w:rPr>
            <w:color w:val="000000"/>
            <w:sz w:val="28"/>
            <w:szCs w:val="28"/>
          </w:rPr>
          <w:t>формуле</w:t>
        </w:r>
      </w:hyperlink>
      <w:r w:rsidRPr="00F91C3F">
        <w:rPr>
          <w:color w:val="000000"/>
          <w:sz w:val="28"/>
          <w:szCs w:val="28"/>
        </w:rPr>
        <w:t>:</w:t>
      </w:r>
    </w:p>
    <w:p w14:paraId="1A3E7126" w14:textId="77777777" w:rsidR="00F91C3F" w:rsidRPr="00F91C3F" w:rsidRDefault="00F91C3F" w:rsidP="00F91C3F">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r>
                  <w:rPr>
                    <w:rFonts w:ascii="Cambria Math" w:hAnsi="Cambria Math"/>
                    <w:color w:val="000000"/>
                    <w:szCs w:val="20"/>
                  </w:rPr>
                  <m:t>-1</m:t>
                </m:r>
              </m:sub>
            </m:sSub>
          </m:den>
        </m:f>
      </m:oMath>
      <w:r w:rsidRPr="00F91C3F">
        <w:rPr>
          <w:color w:val="000000"/>
          <w:sz w:val="28"/>
          <w:szCs w:val="28"/>
        </w:rPr>
        <w:t>;</w:t>
      </w:r>
    </w:p>
    <w:p w14:paraId="688770EE" w14:textId="77777777" w:rsidR="00F91C3F" w:rsidRPr="00F91C3F" w:rsidRDefault="00F91C3F" w:rsidP="00F91C3F">
      <w:pPr>
        <w:autoSpaceDE w:val="0"/>
        <w:autoSpaceDN w:val="0"/>
        <w:adjustRightInd w:val="0"/>
        <w:ind w:firstLine="709"/>
        <w:contextualSpacing/>
        <w:jc w:val="both"/>
        <w:rPr>
          <w:color w:val="000000"/>
          <w:sz w:val="28"/>
          <w:szCs w:val="28"/>
        </w:rPr>
      </w:pPr>
      <w:r w:rsidRPr="00F91C3F">
        <w:rPr>
          <w:color w:val="000000"/>
          <w:sz w:val="28"/>
          <w:szCs w:val="28"/>
        </w:rPr>
        <w:t>в отношении деятельности по производству тепловой энергии (мощности) по формуле</w:t>
      </w:r>
      <w:hyperlink w:anchor="Par6" w:history="1">
        <w:r w:rsidRPr="00F91C3F">
          <w:rPr>
            <w:color w:val="000000"/>
            <w:sz w:val="28"/>
            <w:szCs w:val="28"/>
          </w:rPr>
          <w:t>:</w:t>
        </w:r>
      </w:hyperlink>
    </w:p>
    <w:p w14:paraId="2F044828" w14:textId="77777777" w:rsidR="00F91C3F" w:rsidRPr="00F91C3F" w:rsidRDefault="00F91C3F" w:rsidP="00F91C3F">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r>
                  <w:rPr>
                    <w:rFonts w:ascii="Cambria Math" w:hAnsi="Cambria Math"/>
                    <w:color w:val="000000"/>
                    <w:szCs w:val="20"/>
                  </w:rPr>
                  <m:t>-1</m:t>
                </m:r>
              </m:sub>
            </m:sSub>
          </m:den>
        </m:f>
      </m:oMath>
      <w:r w:rsidRPr="00F91C3F">
        <w:rPr>
          <w:color w:val="000000"/>
          <w:sz w:val="28"/>
          <w:szCs w:val="28"/>
        </w:rPr>
        <w:t>; где:</w:t>
      </w:r>
    </w:p>
    <w:p w14:paraId="5250FD5F" w14:textId="77777777" w:rsidR="00F91C3F" w:rsidRPr="00F91C3F" w:rsidRDefault="00F91C3F" w:rsidP="00F91C3F">
      <w:pPr>
        <w:autoSpaceDE w:val="0"/>
        <w:autoSpaceDN w:val="0"/>
        <w:adjustRightInd w:val="0"/>
        <w:spacing w:before="280"/>
        <w:ind w:firstLine="709"/>
        <w:contextualSpacing/>
        <w:jc w:val="both"/>
        <w:rPr>
          <w:color w:val="000000"/>
          <w:sz w:val="28"/>
          <w:szCs w:val="28"/>
        </w:rPr>
      </w:pPr>
      <w:proofErr w:type="spellStart"/>
      <w:r w:rsidRPr="00F91C3F">
        <w:rPr>
          <w:color w:val="000000"/>
          <w:sz w:val="28"/>
          <w:szCs w:val="28"/>
        </w:rPr>
        <w:t>УЕ</w:t>
      </w:r>
      <w:r w:rsidRPr="00F91C3F">
        <w:rPr>
          <w:color w:val="000000"/>
          <w:sz w:val="28"/>
          <w:szCs w:val="28"/>
          <w:vertAlign w:val="subscript"/>
        </w:rPr>
        <w:t>i</w:t>
      </w:r>
      <w:proofErr w:type="spellEnd"/>
      <w:r w:rsidRPr="00F91C3F">
        <w:rPr>
          <w:color w:val="000000"/>
          <w:sz w:val="28"/>
          <w:szCs w:val="28"/>
        </w:rPr>
        <w:t>, УЕ</w:t>
      </w:r>
      <w:r w:rsidRPr="00F91C3F">
        <w:rPr>
          <w:color w:val="000000"/>
          <w:sz w:val="28"/>
          <w:szCs w:val="28"/>
          <w:vertAlign w:val="subscript"/>
        </w:rPr>
        <w:t>i-1</w:t>
      </w:r>
      <w:r w:rsidRPr="00F91C3F">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4" w:history="1">
        <w:r w:rsidRPr="00F91C3F">
          <w:rPr>
            <w:color w:val="000000"/>
            <w:sz w:val="28"/>
            <w:szCs w:val="28"/>
          </w:rPr>
          <w:t>приложением 2</w:t>
        </w:r>
      </w:hyperlink>
      <w:r w:rsidRPr="00F91C3F">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815135C" w14:textId="77777777" w:rsidR="00F91C3F" w:rsidRPr="00F91C3F" w:rsidRDefault="00F91C3F" w:rsidP="00F91C3F">
      <w:pPr>
        <w:autoSpaceDE w:val="0"/>
        <w:autoSpaceDN w:val="0"/>
        <w:adjustRightInd w:val="0"/>
        <w:spacing w:before="280"/>
        <w:ind w:firstLine="709"/>
        <w:contextualSpacing/>
        <w:jc w:val="both"/>
        <w:rPr>
          <w:color w:val="000000"/>
          <w:sz w:val="28"/>
          <w:szCs w:val="28"/>
        </w:rPr>
      </w:pPr>
      <w:proofErr w:type="spellStart"/>
      <w:r w:rsidRPr="00F91C3F">
        <w:rPr>
          <w:color w:val="000000"/>
          <w:sz w:val="28"/>
          <w:szCs w:val="28"/>
        </w:rPr>
        <w:t>р</w:t>
      </w:r>
      <w:r w:rsidRPr="00F91C3F">
        <w:rPr>
          <w:color w:val="000000"/>
          <w:sz w:val="28"/>
          <w:szCs w:val="28"/>
          <w:vertAlign w:val="subscript"/>
        </w:rPr>
        <w:t>i</w:t>
      </w:r>
      <w:proofErr w:type="spellEnd"/>
      <w:r w:rsidRPr="00F91C3F">
        <w:rPr>
          <w:color w:val="000000"/>
          <w:sz w:val="28"/>
          <w:szCs w:val="28"/>
        </w:rPr>
        <w:t>, р</w:t>
      </w:r>
      <w:r w:rsidRPr="00F91C3F">
        <w:rPr>
          <w:color w:val="000000"/>
          <w:sz w:val="28"/>
          <w:szCs w:val="28"/>
          <w:vertAlign w:val="subscript"/>
        </w:rPr>
        <w:t>i-1</w:t>
      </w:r>
      <w:r w:rsidRPr="00F91C3F">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B946ED7" w14:textId="77777777" w:rsidR="00F91C3F" w:rsidRPr="00F91C3F" w:rsidRDefault="00F91C3F" w:rsidP="00F91C3F">
      <w:pPr>
        <w:widowControl w:val="0"/>
        <w:autoSpaceDE w:val="0"/>
        <w:autoSpaceDN w:val="0"/>
        <w:ind w:firstLine="709"/>
        <w:jc w:val="both"/>
        <w:rPr>
          <w:color w:val="000000"/>
          <w:sz w:val="28"/>
          <w:szCs w:val="28"/>
        </w:rPr>
      </w:pPr>
      <w:r w:rsidRPr="00F91C3F">
        <w:rPr>
          <w:color w:val="000000"/>
          <w:sz w:val="28"/>
          <w:szCs w:val="28"/>
        </w:rPr>
        <w:t>Установленная тепловая мощность источников тепловой энергии АО «Кемеровская генерация» по Кемеровской ГРЭС в 2021 году не меняется, соответственно, индекс изменения количества активов (ИКА) равен 0.</w:t>
      </w:r>
    </w:p>
    <w:p w14:paraId="786CED58" w14:textId="77777777" w:rsidR="00F91C3F" w:rsidRPr="00F91C3F" w:rsidRDefault="00F91C3F" w:rsidP="00F91C3F">
      <w:pPr>
        <w:tabs>
          <w:tab w:val="left" w:pos="1890"/>
        </w:tabs>
        <w:ind w:firstLine="720"/>
        <w:jc w:val="both"/>
        <w:rPr>
          <w:sz w:val="28"/>
          <w:szCs w:val="28"/>
        </w:rPr>
      </w:pPr>
      <w:r w:rsidRPr="00F91C3F">
        <w:rPr>
          <w:sz w:val="28"/>
          <w:szCs w:val="28"/>
        </w:rPr>
        <w:t>Итого, сумма подконтрольных расходов, подлежащая включению в необходимую валовую выручку на производство тепловой энергии в 2021 году, по мнению экспертов, составит 739 241 тыс. руб.</w:t>
      </w:r>
    </w:p>
    <w:p w14:paraId="05DA2E80" w14:textId="77777777" w:rsidR="00F91C3F" w:rsidRPr="00F91C3F" w:rsidRDefault="00F91C3F" w:rsidP="00F91C3F">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=720 761×</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=739 241</m:t>
          </m:r>
        </m:oMath>
      </m:oMathPara>
    </w:p>
    <w:p w14:paraId="1E369CC6" w14:textId="77777777" w:rsidR="00F91C3F" w:rsidRPr="00F91C3F" w:rsidRDefault="00F91C3F" w:rsidP="00F91C3F">
      <w:pPr>
        <w:ind w:firstLine="720"/>
        <w:jc w:val="both"/>
        <w:rPr>
          <w:sz w:val="28"/>
          <w:szCs w:val="28"/>
        </w:rPr>
      </w:pPr>
      <w:r w:rsidRPr="00F91C3F">
        <w:rPr>
          <w:sz w:val="28"/>
          <w:szCs w:val="28"/>
        </w:rPr>
        <w:t xml:space="preserve">Таким образом, рост операционных расходов на 2021 год от уровня 2020 года составит 2,56 %. Расчет операционных расходов представлен в таблице 26. </w:t>
      </w:r>
    </w:p>
    <w:p w14:paraId="30291B37" w14:textId="77777777" w:rsidR="00F91C3F" w:rsidRPr="00F91C3F" w:rsidRDefault="00F91C3F" w:rsidP="00F91C3F">
      <w:pPr>
        <w:tabs>
          <w:tab w:val="left" w:pos="1890"/>
        </w:tabs>
        <w:jc w:val="right"/>
        <w:rPr>
          <w:sz w:val="28"/>
          <w:szCs w:val="28"/>
        </w:rPr>
      </w:pPr>
      <w:r w:rsidRPr="00F91C3F">
        <w:rPr>
          <w:sz w:val="28"/>
          <w:szCs w:val="28"/>
        </w:rPr>
        <w:t>Таблица 26</w:t>
      </w:r>
    </w:p>
    <w:p w14:paraId="3405EB2B" w14:textId="77777777" w:rsidR="00F91C3F" w:rsidRPr="00F91C3F" w:rsidRDefault="00F91C3F" w:rsidP="00F91C3F">
      <w:pPr>
        <w:tabs>
          <w:tab w:val="left" w:pos="1890"/>
        </w:tabs>
        <w:jc w:val="center"/>
        <w:rPr>
          <w:b/>
          <w:sz w:val="28"/>
          <w:szCs w:val="28"/>
        </w:rPr>
      </w:pPr>
      <w:r w:rsidRPr="00F91C3F">
        <w:rPr>
          <w:b/>
          <w:sz w:val="28"/>
          <w:szCs w:val="28"/>
        </w:rPr>
        <w:lastRenderedPageBreak/>
        <w:t>Расчет операционных расходов на производство тепловой энергии</w:t>
      </w:r>
    </w:p>
    <w:p w14:paraId="621B9075" w14:textId="77777777" w:rsidR="00F91C3F" w:rsidRPr="00F91C3F" w:rsidRDefault="00F91C3F" w:rsidP="00F91C3F">
      <w:pPr>
        <w:tabs>
          <w:tab w:val="left" w:pos="1890"/>
        </w:tabs>
        <w:jc w:val="center"/>
        <w:rPr>
          <w:b/>
          <w:sz w:val="28"/>
          <w:szCs w:val="28"/>
        </w:rPr>
      </w:pPr>
      <w:r w:rsidRPr="00F91C3F">
        <w:rPr>
          <w:b/>
          <w:sz w:val="28"/>
          <w:szCs w:val="28"/>
        </w:rPr>
        <w:t>АО «Кемеровская генерация» Кемеровская ГРЭС на 2021 год</w:t>
      </w:r>
    </w:p>
    <w:p w14:paraId="5681CF6A" w14:textId="77777777" w:rsidR="00F91C3F" w:rsidRPr="00F91C3F" w:rsidRDefault="00F91C3F" w:rsidP="00F91C3F">
      <w:pPr>
        <w:tabs>
          <w:tab w:val="left" w:pos="1890"/>
        </w:tabs>
        <w:jc w:val="center"/>
        <w:rPr>
          <w:b/>
          <w:sz w:val="28"/>
          <w:szCs w:val="28"/>
        </w:rPr>
      </w:pPr>
      <w:r w:rsidRPr="00F91C3F">
        <w:rPr>
          <w:sz w:val="28"/>
          <w:szCs w:val="28"/>
        </w:rPr>
        <w:t>(приложение 5.2 к Методическим указаниям)</w:t>
      </w:r>
    </w:p>
    <w:tbl>
      <w:tblPr>
        <w:tblW w:w="94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610"/>
        <w:gridCol w:w="1493"/>
        <w:gridCol w:w="1280"/>
        <w:gridCol w:w="1178"/>
        <w:gridCol w:w="1178"/>
      </w:tblGrid>
      <w:tr w:rsidR="00F91C3F" w:rsidRPr="00F91C3F" w14:paraId="6EA576D4" w14:textId="77777777" w:rsidTr="00C5242E">
        <w:trPr>
          <w:trHeight w:val="60"/>
          <w:tblHeader/>
        </w:trPr>
        <w:tc>
          <w:tcPr>
            <w:tcW w:w="748" w:type="dxa"/>
            <w:shd w:val="clear" w:color="auto" w:fill="auto"/>
            <w:vAlign w:val="center"/>
            <w:hideMark/>
          </w:tcPr>
          <w:p w14:paraId="4CFEF976" w14:textId="77777777" w:rsidR="00F91C3F" w:rsidRPr="00F91C3F" w:rsidRDefault="00F91C3F" w:rsidP="00F91C3F">
            <w:pPr>
              <w:jc w:val="center"/>
              <w:rPr>
                <w:sz w:val="22"/>
                <w:szCs w:val="22"/>
              </w:rPr>
            </w:pPr>
            <w:r w:rsidRPr="00F91C3F">
              <w:rPr>
                <w:sz w:val="22"/>
                <w:szCs w:val="22"/>
              </w:rPr>
              <w:t>№</w:t>
            </w:r>
            <w:r w:rsidRPr="00F91C3F">
              <w:rPr>
                <w:sz w:val="22"/>
                <w:szCs w:val="22"/>
              </w:rPr>
              <w:br/>
              <w:t>п. п.</w:t>
            </w:r>
          </w:p>
        </w:tc>
        <w:tc>
          <w:tcPr>
            <w:tcW w:w="3610" w:type="dxa"/>
            <w:shd w:val="clear" w:color="auto" w:fill="auto"/>
            <w:vAlign w:val="center"/>
            <w:hideMark/>
          </w:tcPr>
          <w:p w14:paraId="6CB5098B" w14:textId="77777777" w:rsidR="00F91C3F" w:rsidRPr="00F91C3F" w:rsidRDefault="00F91C3F" w:rsidP="00F91C3F">
            <w:pPr>
              <w:jc w:val="center"/>
              <w:rPr>
                <w:sz w:val="22"/>
                <w:szCs w:val="22"/>
              </w:rPr>
            </w:pPr>
            <w:r w:rsidRPr="00F91C3F">
              <w:rPr>
                <w:sz w:val="22"/>
                <w:szCs w:val="22"/>
              </w:rPr>
              <w:t>Параметры расчета расходов</w:t>
            </w:r>
          </w:p>
        </w:tc>
        <w:tc>
          <w:tcPr>
            <w:tcW w:w="1493" w:type="dxa"/>
            <w:shd w:val="clear" w:color="auto" w:fill="auto"/>
            <w:vAlign w:val="center"/>
            <w:hideMark/>
          </w:tcPr>
          <w:p w14:paraId="783C05FD" w14:textId="77777777" w:rsidR="00F91C3F" w:rsidRPr="00F91C3F" w:rsidRDefault="00F91C3F" w:rsidP="00F91C3F">
            <w:pPr>
              <w:jc w:val="center"/>
              <w:rPr>
                <w:sz w:val="22"/>
                <w:szCs w:val="22"/>
              </w:rPr>
            </w:pPr>
            <w:r w:rsidRPr="00F91C3F">
              <w:rPr>
                <w:sz w:val="22"/>
                <w:szCs w:val="22"/>
              </w:rPr>
              <w:t>Единица измерения</w:t>
            </w:r>
          </w:p>
        </w:tc>
        <w:tc>
          <w:tcPr>
            <w:tcW w:w="1280" w:type="dxa"/>
            <w:vAlign w:val="center"/>
          </w:tcPr>
          <w:p w14:paraId="31BEBBB7" w14:textId="77777777" w:rsidR="00F91C3F" w:rsidRPr="00F91C3F" w:rsidRDefault="00F91C3F" w:rsidP="00F91C3F">
            <w:pPr>
              <w:jc w:val="center"/>
              <w:rPr>
                <w:sz w:val="22"/>
                <w:szCs w:val="22"/>
              </w:rPr>
            </w:pPr>
            <w:r w:rsidRPr="00F91C3F">
              <w:rPr>
                <w:sz w:val="22"/>
                <w:szCs w:val="22"/>
              </w:rPr>
              <w:t>2019</w:t>
            </w:r>
          </w:p>
        </w:tc>
        <w:tc>
          <w:tcPr>
            <w:tcW w:w="1178" w:type="dxa"/>
            <w:vAlign w:val="center"/>
          </w:tcPr>
          <w:p w14:paraId="7D34183E" w14:textId="77777777" w:rsidR="00F91C3F" w:rsidRPr="00F91C3F" w:rsidRDefault="00F91C3F" w:rsidP="00F91C3F">
            <w:pPr>
              <w:jc w:val="center"/>
              <w:rPr>
                <w:sz w:val="22"/>
                <w:szCs w:val="22"/>
              </w:rPr>
            </w:pPr>
            <w:r w:rsidRPr="00F91C3F">
              <w:rPr>
                <w:sz w:val="22"/>
                <w:szCs w:val="22"/>
              </w:rPr>
              <w:t>2020</w:t>
            </w:r>
          </w:p>
        </w:tc>
        <w:tc>
          <w:tcPr>
            <w:tcW w:w="1178" w:type="dxa"/>
            <w:vAlign w:val="center"/>
          </w:tcPr>
          <w:p w14:paraId="52930EA3" w14:textId="77777777" w:rsidR="00F91C3F" w:rsidRPr="00F91C3F" w:rsidRDefault="00F91C3F" w:rsidP="00F91C3F">
            <w:pPr>
              <w:jc w:val="center"/>
              <w:rPr>
                <w:sz w:val="22"/>
                <w:szCs w:val="22"/>
              </w:rPr>
            </w:pPr>
            <w:r w:rsidRPr="00F91C3F">
              <w:rPr>
                <w:sz w:val="22"/>
                <w:szCs w:val="22"/>
              </w:rPr>
              <w:t>2021</w:t>
            </w:r>
          </w:p>
        </w:tc>
      </w:tr>
      <w:tr w:rsidR="00F91C3F" w:rsidRPr="00F91C3F" w14:paraId="165B6ECF" w14:textId="77777777" w:rsidTr="00C5242E">
        <w:trPr>
          <w:trHeight w:val="19"/>
        </w:trPr>
        <w:tc>
          <w:tcPr>
            <w:tcW w:w="748" w:type="dxa"/>
            <w:shd w:val="clear" w:color="auto" w:fill="auto"/>
            <w:noWrap/>
            <w:vAlign w:val="center"/>
            <w:hideMark/>
          </w:tcPr>
          <w:p w14:paraId="5CCC8745" w14:textId="77777777" w:rsidR="00F91C3F" w:rsidRPr="00F91C3F" w:rsidRDefault="00F91C3F" w:rsidP="00F91C3F">
            <w:pPr>
              <w:jc w:val="center"/>
              <w:rPr>
                <w:szCs w:val="20"/>
              </w:rPr>
            </w:pPr>
            <w:r w:rsidRPr="00F91C3F">
              <w:rPr>
                <w:szCs w:val="20"/>
              </w:rPr>
              <w:t>1</w:t>
            </w:r>
          </w:p>
        </w:tc>
        <w:tc>
          <w:tcPr>
            <w:tcW w:w="3610" w:type="dxa"/>
            <w:shd w:val="clear" w:color="auto" w:fill="auto"/>
            <w:vAlign w:val="center"/>
            <w:hideMark/>
          </w:tcPr>
          <w:p w14:paraId="2D6E3D68" w14:textId="77777777" w:rsidR="00F91C3F" w:rsidRPr="00F91C3F" w:rsidRDefault="00F91C3F" w:rsidP="00F91C3F">
            <w:pPr>
              <w:rPr>
                <w:szCs w:val="20"/>
              </w:rPr>
            </w:pPr>
            <w:r w:rsidRPr="00F91C3F">
              <w:rPr>
                <w:szCs w:val="20"/>
              </w:rPr>
              <w:t>Индекс потребительских цен на расчетный период регулирования (ИПЦ)</w:t>
            </w:r>
          </w:p>
        </w:tc>
        <w:tc>
          <w:tcPr>
            <w:tcW w:w="1493" w:type="dxa"/>
            <w:shd w:val="clear" w:color="auto" w:fill="auto"/>
            <w:noWrap/>
            <w:vAlign w:val="center"/>
          </w:tcPr>
          <w:p w14:paraId="7936825D" w14:textId="77777777" w:rsidR="00F91C3F" w:rsidRPr="00F91C3F" w:rsidRDefault="00F91C3F" w:rsidP="00F91C3F">
            <w:pPr>
              <w:jc w:val="center"/>
              <w:rPr>
                <w:szCs w:val="20"/>
              </w:rPr>
            </w:pPr>
          </w:p>
        </w:tc>
        <w:tc>
          <w:tcPr>
            <w:tcW w:w="1280" w:type="dxa"/>
            <w:vAlign w:val="center"/>
          </w:tcPr>
          <w:p w14:paraId="3B3423D8" w14:textId="77777777" w:rsidR="00F91C3F" w:rsidRPr="00F91C3F" w:rsidRDefault="00F91C3F" w:rsidP="00F91C3F">
            <w:pPr>
              <w:jc w:val="center"/>
              <w:rPr>
                <w:szCs w:val="20"/>
              </w:rPr>
            </w:pPr>
            <w:r w:rsidRPr="00F91C3F">
              <w:rPr>
                <w:szCs w:val="20"/>
              </w:rPr>
              <w:t>-</w:t>
            </w:r>
          </w:p>
        </w:tc>
        <w:tc>
          <w:tcPr>
            <w:tcW w:w="1178" w:type="dxa"/>
            <w:vAlign w:val="center"/>
          </w:tcPr>
          <w:p w14:paraId="5A4FEB43" w14:textId="77777777" w:rsidR="00F91C3F" w:rsidRPr="00F91C3F" w:rsidRDefault="00F91C3F" w:rsidP="00F91C3F">
            <w:pPr>
              <w:jc w:val="center"/>
              <w:rPr>
                <w:szCs w:val="20"/>
              </w:rPr>
            </w:pPr>
            <w:r w:rsidRPr="00F91C3F">
              <w:rPr>
                <w:szCs w:val="20"/>
              </w:rPr>
              <w:t>0,03</w:t>
            </w:r>
          </w:p>
        </w:tc>
        <w:tc>
          <w:tcPr>
            <w:tcW w:w="1178" w:type="dxa"/>
            <w:vAlign w:val="center"/>
          </w:tcPr>
          <w:p w14:paraId="4701425B" w14:textId="77777777" w:rsidR="00F91C3F" w:rsidRPr="00F91C3F" w:rsidRDefault="00F91C3F" w:rsidP="00F91C3F">
            <w:pPr>
              <w:jc w:val="center"/>
              <w:rPr>
                <w:szCs w:val="20"/>
              </w:rPr>
            </w:pPr>
            <w:r w:rsidRPr="00F91C3F">
              <w:rPr>
                <w:szCs w:val="20"/>
              </w:rPr>
              <w:t>0,036</w:t>
            </w:r>
          </w:p>
        </w:tc>
      </w:tr>
      <w:tr w:rsidR="00F91C3F" w:rsidRPr="00F91C3F" w14:paraId="0784F495" w14:textId="77777777" w:rsidTr="00C5242E">
        <w:trPr>
          <w:trHeight w:val="33"/>
        </w:trPr>
        <w:tc>
          <w:tcPr>
            <w:tcW w:w="748" w:type="dxa"/>
            <w:shd w:val="clear" w:color="auto" w:fill="auto"/>
            <w:noWrap/>
            <w:vAlign w:val="center"/>
            <w:hideMark/>
          </w:tcPr>
          <w:p w14:paraId="4CB6B531" w14:textId="77777777" w:rsidR="00F91C3F" w:rsidRPr="00F91C3F" w:rsidRDefault="00F91C3F" w:rsidP="00F91C3F">
            <w:pPr>
              <w:jc w:val="center"/>
              <w:rPr>
                <w:szCs w:val="20"/>
              </w:rPr>
            </w:pPr>
            <w:r w:rsidRPr="00F91C3F">
              <w:rPr>
                <w:szCs w:val="20"/>
              </w:rPr>
              <w:t>2</w:t>
            </w:r>
          </w:p>
        </w:tc>
        <w:tc>
          <w:tcPr>
            <w:tcW w:w="3610" w:type="dxa"/>
            <w:shd w:val="clear" w:color="auto" w:fill="auto"/>
            <w:vAlign w:val="center"/>
            <w:hideMark/>
          </w:tcPr>
          <w:p w14:paraId="18520945" w14:textId="77777777" w:rsidR="00F91C3F" w:rsidRPr="00F91C3F" w:rsidRDefault="00F91C3F" w:rsidP="00F91C3F">
            <w:pPr>
              <w:rPr>
                <w:szCs w:val="20"/>
              </w:rPr>
            </w:pPr>
            <w:r w:rsidRPr="00F91C3F">
              <w:rPr>
                <w:szCs w:val="20"/>
              </w:rPr>
              <w:t>Индекс эффективности операционных расходов (ИР)</w:t>
            </w:r>
          </w:p>
        </w:tc>
        <w:tc>
          <w:tcPr>
            <w:tcW w:w="1493" w:type="dxa"/>
            <w:shd w:val="clear" w:color="auto" w:fill="auto"/>
            <w:noWrap/>
            <w:vAlign w:val="center"/>
          </w:tcPr>
          <w:p w14:paraId="1E3A6832" w14:textId="77777777" w:rsidR="00F91C3F" w:rsidRPr="00F91C3F" w:rsidRDefault="00F91C3F" w:rsidP="00F91C3F">
            <w:pPr>
              <w:jc w:val="center"/>
              <w:rPr>
                <w:szCs w:val="20"/>
              </w:rPr>
            </w:pPr>
          </w:p>
        </w:tc>
        <w:tc>
          <w:tcPr>
            <w:tcW w:w="1280" w:type="dxa"/>
            <w:vAlign w:val="center"/>
          </w:tcPr>
          <w:p w14:paraId="41BC0E9F" w14:textId="77777777" w:rsidR="00F91C3F" w:rsidRPr="00F91C3F" w:rsidRDefault="00F91C3F" w:rsidP="00F91C3F">
            <w:pPr>
              <w:jc w:val="center"/>
              <w:rPr>
                <w:szCs w:val="20"/>
              </w:rPr>
            </w:pPr>
            <w:r w:rsidRPr="00F91C3F">
              <w:rPr>
                <w:szCs w:val="20"/>
              </w:rPr>
              <w:t>-</w:t>
            </w:r>
          </w:p>
        </w:tc>
        <w:tc>
          <w:tcPr>
            <w:tcW w:w="1178" w:type="dxa"/>
            <w:vAlign w:val="center"/>
          </w:tcPr>
          <w:p w14:paraId="6689B609" w14:textId="77777777" w:rsidR="00F91C3F" w:rsidRPr="00F91C3F" w:rsidRDefault="00F91C3F" w:rsidP="00F91C3F">
            <w:pPr>
              <w:jc w:val="center"/>
              <w:rPr>
                <w:szCs w:val="20"/>
              </w:rPr>
            </w:pPr>
            <w:r w:rsidRPr="00F91C3F">
              <w:rPr>
                <w:szCs w:val="20"/>
              </w:rPr>
              <w:t>1%</w:t>
            </w:r>
          </w:p>
        </w:tc>
        <w:tc>
          <w:tcPr>
            <w:tcW w:w="1178" w:type="dxa"/>
            <w:vAlign w:val="center"/>
          </w:tcPr>
          <w:p w14:paraId="4C197406" w14:textId="77777777" w:rsidR="00F91C3F" w:rsidRPr="00F91C3F" w:rsidRDefault="00F91C3F" w:rsidP="00F91C3F">
            <w:pPr>
              <w:jc w:val="center"/>
              <w:rPr>
                <w:szCs w:val="20"/>
              </w:rPr>
            </w:pPr>
            <w:r w:rsidRPr="00F91C3F">
              <w:rPr>
                <w:szCs w:val="20"/>
              </w:rPr>
              <w:t>1%</w:t>
            </w:r>
          </w:p>
        </w:tc>
      </w:tr>
      <w:tr w:rsidR="00F91C3F" w:rsidRPr="00F91C3F" w14:paraId="163F94B2" w14:textId="77777777" w:rsidTr="00C5242E">
        <w:trPr>
          <w:trHeight w:val="13"/>
        </w:trPr>
        <w:tc>
          <w:tcPr>
            <w:tcW w:w="748" w:type="dxa"/>
            <w:shd w:val="clear" w:color="auto" w:fill="auto"/>
            <w:noWrap/>
            <w:vAlign w:val="center"/>
            <w:hideMark/>
          </w:tcPr>
          <w:p w14:paraId="12A7A8E9" w14:textId="77777777" w:rsidR="00F91C3F" w:rsidRPr="00F91C3F" w:rsidRDefault="00F91C3F" w:rsidP="00F91C3F">
            <w:pPr>
              <w:jc w:val="center"/>
              <w:rPr>
                <w:szCs w:val="20"/>
              </w:rPr>
            </w:pPr>
            <w:r w:rsidRPr="00F91C3F">
              <w:rPr>
                <w:szCs w:val="20"/>
              </w:rPr>
              <w:t>3</w:t>
            </w:r>
          </w:p>
        </w:tc>
        <w:tc>
          <w:tcPr>
            <w:tcW w:w="3610" w:type="dxa"/>
            <w:shd w:val="clear" w:color="auto" w:fill="auto"/>
            <w:vAlign w:val="center"/>
            <w:hideMark/>
          </w:tcPr>
          <w:p w14:paraId="4507AFA3" w14:textId="77777777" w:rsidR="00F91C3F" w:rsidRPr="00F91C3F" w:rsidRDefault="00F91C3F" w:rsidP="00F91C3F">
            <w:pPr>
              <w:rPr>
                <w:szCs w:val="20"/>
              </w:rPr>
            </w:pPr>
            <w:r w:rsidRPr="00F91C3F">
              <w:rPr>
                <w:szCs w:val="20"/>
              </w:rPr>
              <w:t>Индекс изменения количества активов (ИКА)</w:t>
            </w:r>
          </w:p>
        </w:tc>
        <w:tc>
          <w:tcPr>
            <w:tcW w:w="1493" w:type="dxa"/>
            <w:shd w:val="clear" w:color="auto" w:fill="auto"/>
            <w:noWrap/>
            <w:vAlign w:val="center"/>
          </w:tcPr>
          <w:p w14:paraId="52E9D482" w14:textId="77777777" w:rsidR="00F91C3F" w:rsidRPr="00F91C3F" w:rsidRDefault="00F91C3F" w:rsidP="00F91C3F">
            <w:pPr>
              <w:jc w:val="center"/>
              <w:rPr>
                <w:szCs w:val="20"/>
              </w:rPr>
            </w:pPr>
          </w:p>
        </w:tc>
        <w:tc>
          <w:tcPr>
            <w:tcW w:w="1280" w:type="dxa"/>
            <w:vAlign w:val="center"/>
          </w:tcPr>
          <w:p w14:paraId="6F8A6653" w14:textId="77777777" w:rsidR="00F91C3F" w:rsidRPr="00F91C3F" w:rsidRDefault="00F91C3F" w:rsidP="00F91C3F">
            <w:pPr>
              <w:jc w:val="center"/>
              <w:rPr>
                <w:szCs w:val="20"/>
              </w:rPr>
            </w:pPr>
            <w:r w:rsidRPr="00F91C3F">
              <w:rPr>
                <w:szCs w:val="20"/>
              </w:rPr>
              <w:t>-</w:t>
            </w:r>
          </w:p>
        </w:tc>
        <w:tc>
          <w:tcPr>
            <w:tcW w:w="1178" w:type="dxa"/>
            <w:vAlign w:val="center"/>
          </w:tcPr>
          <w:p w14:paraId="2B847BF5" w14:textId="77777777" w:rsidR="00F91C3F" w:rsidRPr="00F91C3F" w:rsidRDefault="00F91C3F" w:rsidP="00F91C3F">
            <w:pPr>
              <w:jc w:val="center"/>
              <w:rPr>
                <w:szCs w:val="20"/>
              </w:rPr>
            </w:pPr>
            <w:r w:rsidRPr="00F91C3F">
              <w:rPr>
                <w:szCs w:val="20"/>
              </w:rPr>
              <w:t>0</w:t>
            </w:r>
          </w:p>
        </w:tc>
        <w:tc>
          <w:tcPr>
            <w:tcW w:w="1178" w:type="dxa"/>
            <w:vAlign w:val="center"/>
          </w:tcPr>
          <w:p w14:paraId="14943EF2" w14:textId="77777777" w:rsidR="00F91C3F" w:rsidRPr="00F91C3F" w:rsidRDefault="00F91C3F" w:rsidP="00F91C3F">
            <w:pPr>
              <w:jc w:val="center"/>
              <w:rPr>
                <w:szCs w:val="20"/>
              </w:rPr>
            </w:pPr>
            <w:r w:rsidRPr="00F91C3F">
              <w:rPr>
                <w:szCs w:val="20"/>
              </w:rPr>
              <w:t>0</w:t>
            </w:r>
          </w:p>
        </w:tc>
      </w:tr>
      <w:tr w:rsidR="00F91C3F" w:rsidRPr="00F91C3F" w14:paraId="2AE265B2" w14:textId="77777777" w:rsidTr="00C5242E">
        <w:trPr>
          <w:trHeight w:val="37"/>
        </w:trPr>
        <w:tc>
          <w:tcPr>
            <w:tcW w:w="748" w:type="dxa"/>
            <w:shd w:val="clear" w:color="auto" w:fill="auto"/>
            <w:noWrap/>
            <w:vAlign w:val="center"/>
            <w:hideMark/>
          </w:tcPr>
          <w:p w14:paraId="20382EC8" w14:textId="77777777" w:rsidR="00F91C3F" w:rsidRPr="00F91C3F" w:rsidRDefault="00F91C3F" w:rsidP="00F91C3F">
            <w:pPr>
              <w:jc w:val="center"/>
              <w:rPr>
                <w:szCs w:val="20"/>
              </w:rPr>
            </w:pPr>
            <w:r w:rsidRPr="00F91C3F">
              <w:rPr>
                <w:szCs w:val="20"/>
              </w:rPr>
              <w:t>3.1</w:t>
            </w:r>
          </w:p>
        </w:tc>
        <w:tc>
          <w:tcPr>
            <w:tcW w:w="3610" w:type="dxa"/>
            <w:shd w:val="clear" w:color="auto" w:fill="auto"/>
            <w:vAlign w:val="center"/>
            <w:hideMark/>
          </w:tcPr>
          <w:p w14:paraId="26677863" w14:textId="77777777" w:rsidR="00F91C3F" w:rsidRPr="00F91C3F" w:rsidRDefault="00F91C3F" w:rsidP="00F91C3F">
            <w:pPr>
              <w:rPr>
                <w:szCs w:val="20"/>
              </w:rPr>
            </w:pPr>
            <w:r w:rsidRPr="00F91C3F">
              <w:rPr>
                <w:szCs w:val="20"/>
              </w:rPr>
              <w:t>количество условных единиц, относящихся к активам, необходимым для осуществления регулируемой деятельности</w:t>
            </w:r>
          </w:p>
        </w:tc>
        <w:tc>
          <w:tcPr>
            <w:tcW w:w="1493" w:type="dxa"/>
            <w:shd w:val="clear" w:color="auto" w:fill="auto"/>
            <w:noWrap/>
            <w:vAlign w:val="center"/>
          </w:tcPr>
          <w:p w14:paraId="6A823D9D" w14:textId="77777777" w:rsidR="00F91C3F" w:rsidRPr="00F91C3F" w:rsidRDefault="00F91C3F" w:rsidP="00F91C3F">
            <w:pPr>
              <w:jc w:val="center"/>
              <w:rPr>
                <w:szCs w:val="20"/>
              </w:rPr>
            </w:pPr>
            <w:r w:rsidRPr="00F91C3F">
              <w:rPr>
                <w:szCs w:val="20"/>
              </w:rPr>
              <w:t>у.е.</w:t>
            </w:r>
          </w:p>
        </w:tc>
        <w:tc>
          <w:tcPr>
            <w:tcW w:w="1280" w:type="dxa"/>
            <w:vAlign w:val="center"/>
          </w:tcPr>
          <w:p w14:paraId="21828D19" w14:textId="77777777" w:rsidR="00F91C3F" w:rsidRPr="00F91C3F" w:rsidRDefault="00F91C3F" w:rsidP="00F91C3F">
            <w:pPr>
              <w:jc w:val="center"/>
              <w:rPr>
                <w:szCs w:val="20"/>
              </w:rPr>
            </w:pPr>
            <w:r w:rsidRPr="00F91C3F">
              <w:rPr>
                <w:szCs w:val="20"/>
              </w:rPr>
              <w:t>-</w:t>
            </w:r>
          </w:p>
        </w:tc>
        <w:tc>
          <w:tcPr>
            <w:tcW w:w="1178" w:type="dxa"/>
            <w:vAlign w:val="center"/>
          </w:tcPr>
          <w:p w14:paraId="286BC27D" w14:textId="77777777" w:rsidR="00F91C3F" w:rsidRPr="00F91C3F" w:rsidRDefault="00F91C3F" w:rsidP="00F91C3F">
            <w:pPr>
              <w:jc w:val="center"/>
              <w:rPr>
                <w:szCs w:val="20"/>
              </w:rPr>
            </w:pPr>
            <w:r w:rsidRPr="00F91C3F">
              <w:rPr>
                <w:szCs w:val="20"/>
              </w:rPr>
              <w:t>-</w:t>
            </w:r>
          </w:p>
        </w:tc>
        <w:tc>
          <w:tcPr>
            <w:tcW w:w="1178" w:type="dxa"/>
            <w:vAlign w:val="center"/>
          </w:tcPr>
          <w:p w14:paraId="4910F70C" w14:textId="77777777" w:rsidR="00F91C3F" w:rsidRPr="00F91C3F" w:rsidRDefault="00F91C3F" w:rsidP="00F91C3F">
            <w:pPr>
              <w:jc w:val="center"/>
              <w:rPr>
                <w:szCs w:val="20"/>
              </w:rPr>
            </w:pPr>
            <w:r w:rsidRPr="00F91C3F">
              <w:rPr>
                <w:szCs w:val="20"/>
              </w:rPr>
              <w:t>-</w:t>
            </w:r>
          </w:p>
        </w:tc>
      </w:tr>
      <w:tr w:rsidR="00F91C3F" w:rsidRPr="00F91C3F" w14:paraId="16AD6AFA" w14:textId="77777777" w:rsidTr="00C5242E">
        <w:trPr>
          <w:trHeight w:val="25"/>
        </w:trPr>
        <w:tc>
          <w:tcPr>
            <w:tcW w:w="748" w:type="dxa"/>
            <w:shd w:val="clear" w:color="auto" w:fill="auto"/>
            <w:noWrap/>
            <w:vAlign w:val="center"/>
            <w:hideMark/>
          </w:tcPr>
          <w:p w14:paraId="4A642B70" w14:textId="77777777" w:rsidR="00F91C3F" w:rsidRPr="00F91C3F" w:rsidRDefault="00F91C3F" w:rsidP="00F91C3F">
            <w:pPr>
              <w:jc w:val="center"/>
              <w:rPr>
                <w:szCs w:val="20"/>
              </w:rPr>
            </w:pPr>
            <w:r w:rsidRPr="00F91C3F">
              <w:rPr>
                <w:szCs w:val="20"/>
              </w:rPr>
              <w:t>3.2</w:t>
            </w:r>
          </w:p>
        </w:tc>
        <w:tc>
          <w:tcPr>
            <w:tcW w:w="3610" w:type="dxa"/>
            <w:shd w:val="clear" w:color="auto" w:fill="auto"/>
            <w:vAlign w:val="center"/>
            <w:hideMark/>
          </w:tcPr>
          <w:p w14:paraId="7FE3565A" w14:textId="77777777" w:rsidR="00F91C3F" w:rsidRPr="00F91C3F" w:rsidRDefault="00F91C3F" w:rsidP="00F91C3F">
            <w:pPr>
              <w:rPr>
                <w:szCs w:val="20"/>
              </w:rPr>
            </w:pPr>
            <w:r w:rsidRPr="00F91C3F">
              <w:rPr>
                <w:szCs w:val="20"/>
              </w:rPr>
              <w:t>установленная тепловая мощность источника тепловой энергии</w:t>
            </w:r>
          </w:p>
        </w:tc>
        <w:tc>
          <w:tcPr>
            <w:tcW w:w="1493" w:type="dxa"/>
            <w:shd w:val="clear" w:color="auto" w:fill="auto"/>
            <w:noWrap/>
            <w:vAlign w:val="center"/>
          </w:tcPr>
          <w:p w14:paraId="4F74C5C3" w14:textId="77777777" w:rsidR="00F91C3F" w:rsidRPr="00F91C3F" w:rsidRDefault="00F91C3F" w:rsidP="00F91C3F">
            <w:pPr>
              <w:jc w:val="center"/>
              <w:rPr>
                <w:szCs w:val="20"/>
              </w:rPr>
            </w:pPr>
            <w:r w:rsidRPr="00F91C3F">
              <w:rPr>
                <w:szCs w:val="20"/>
              </w:rPr>
              <w:t>Гкал/ч</w:t>
            </w:r>
          </w:p>
        </w:tc>
        <w:tc>
          <w:tcPr>
            <w:tcW w:w="1280" w:type="dxa"/>
            <w:vAlign w:val="center"/>
          </w:tcPr>
          <w:p w14:paraId="4DD3A879" w14:textId="77777777" w:rsidR="00F91C3F" w:rsidRPr="00F91C3F" w:rsidRDefault="00F91C3F" w:rsidP="00F91C3F">
            <w:pPr>
              <w:jc w:val="center"/>
              <w:rPr>
                <w:szCs w:val="20"/>
              </w:rPr>
            </w:pPr>
            <w:r w:rsidRPr="00F91C3F">
              <w:rPr>
                <w:szCs w:val="20"/>
              </w:rPr>
              <w:t>1 540</w:t>
            </w:r>
          </w:p>
        </w:tc>
        <w:tc>
          <w:tcPr>
            <w:tcW w:w="1178" w:type="dxa"/>
            <w:vAlign w:val="center"/>
          </w:tcPr>
          <w:p w14:paraId="4BF3139B" w14:textId="77777777" w:rsidR="00F91C3F" w:rsidRPr="00F91C3F" w:rsidRDefault="00F91C3F" w:rsidP="00F91C3F">
            <w:pPr>
              <w:jc w:val="center"/>
              <w:rPr>
                <w:szCs w:val="20"/>
              </w:rPr>
            </w:pPr>
            <w:r w:rsidRPr="00F91C3F">
              <w:rPr>
                <w:szCs w:val="20"/>
              </w:rPr>
              <w:t>1 540</w:t>
            </w:r>
          </w:p>
        </w:tc>
        <w:tc>
          <w:tcPr>
            <w:tcW w:w="1178" w:type="dxa"/>
            <w:vAlign w:val="center"/>
          </w:tcPr>
          <w:p w14:paraId="4743FF7E" w14:textId="77777777" w:rsidR="00F91C3F" w:rsidRPr="00F91C3F" w:rsidRDefault="00F91C3F" w:rsidP="00F91C3F">
            <w:pPr>
              <w:jc w:val="center"/>
              <w:rPr>
                <w:szCs w:val="20"/>
              </w:rPr>
            </w:pPr>
            <w:r w:rsidRPr="00F91C3F">
              <w:rPr>
                <w:szCs w:val="20"/>
              </w:rPr>
              <w:t>1 540</w:t>
            </w:r>
          </w:p>
        </w:tc>
      </w:tr>
      <w:tr w:rsidR="00F91C3F" w:rsidRPr="00F91C3F" w14:paraId="0AF5D79A" w14:textId="77777777" w:rsidTr="00C5242E">
        <w:trPr>
          <w:trHeight w:val="21"/>
        </w:trPr>
        <w:tc>
          <w:tcPr>
            <w:tcW w:w="748" w:type="dxa"/>
            <w:shd w:val="clear" w:color="auto" w:fill="auto"/>
            <w:noWrap/>
            <w:vAlign w:val="center"/>
            <w:hideMark/>
          </w:tcPr>
          <w:p w14:paraId="15EDC95F" w14:textId="77777777" w:rsidR="00F91C3F" w:rsidRPr="00F91C3F" w:rsidRDefault="00F91C3F" w:rsidP="00F91C3F">
            <w:pPr>
              <w:jc w:val="center"/>
              <w:rPr>
                <w:szCs w:val="20"/>
              </w:rPr>
            </w:pPr>
            <w:r w:rsidRPr="00F91C3F">
              <w:rPr>
                <w:szCs w:val="20"/>
              </w:rPr>
              <w:t>4</w:t>
            </w:r>
          </w:p>
        </w:tc>
        <w:tc>
          <w:tcPr>
            <w:tcW w:w="3610" w:type="dxa"/>
            <w:shd w:val="clear" w:color="auto" w:fill="auto"/>
            <w:vAlign w:val="center"/>
            <w:hideMark/>
          </w:tcPr>
          <w:p w14:paraId="5E52FF1A" w14:textId="77777777" w:rsidR="00F91C3F" w:rsidRPr="00F91C3F" w:rsidRDefault="00F91C3F" w:rsidP="00F91C3F">
            <w:pPr>
              <w:rPr>
                <w:szCs w:val="20"/>
              </w:rPr>
            </w:pPr>
            <w:r w:rsidRPr="00F91C3F">
              <w:rPr>
                <w:szCs w:val="20"/>
              </w:rPr>
              <w:t>Коэффициент эластичности затрат по росту активов (</w:t>
            </w:r>
            <w:proofErr w:type="spellStart"/>
            <w:r w:rsidRPr="00F91C3F">
              <w:rPr>
                <w:szCs w:val="20"/>
              </w:rPr>
              <w:t>К</w:t>
            </w:r>
            <w:r w:rsidRPr="00F91C3F">
              <w:rPr>
                <w:szCs w:val="20"/>
                <w:vertAlign w:val="subscript"/>
              </w:rPr>
              <w:t>эл</w:t>
            </w:r>
            <w:proofErr w:type="spellEnd"/>
            <w:r w:rsidRPr="00F91C3F">
              <w:rPr>
                <w:szCs w:val="20"/>
              </w:rPr>
              <w:t>)</w:t>
            </w:r>
          </w:p>
        </w:tc>
        <w:tc>
          <w:tcPr>
            <w:tcW w:w="1493" w:type="dxa"/>
            <w:shd w:val="clear" w:color="auto" w:fill="auto"/>
            <w:noWrap/>
            <w:vAlign w:val="center"/>
          </w:tcPr>
          <w:p w14:paraId="31116E20" w14:textId="77777777" w:rsidR="00F91C3F" w:rsidRPr="00F91C3F" w:rsidRDefault="00F91C3F" w:rsidP="00F91C3F">
            <w:pPr>
              <w:jc w:val="center"/>
              <w:rPr>
                <w:szCs w:val="20"/>
              </w:rPr>
            </w:pPr>
          </w:p>
        </w:tc>
        <w:tc>
          <w:tcPr>
            <w:tcW w:w="1280" w:type="dxa"/>
            <w:vAlign w:val="center"/>
          </w:tcPr>
          <w:p w14:paraId="04BA87C3" w14:textId="77777777" w:rsidR="00F91C3F" w:rsidRPr="00F91C3F" w:rsidRDefault="00F91C3F" w:rsidP="00F91C3F">
            <w:pPr>
              <w:jc w:val="center"/>
              <w:rPr>
                <w:color w:val="FF0000"/>
                <w:szCs w:val="20"/>
              </w:rPr>
            </w:pPr>
            <w:r w:rsidRPr="00F91C3F">
              <w:rPr>
                <w:szCs w:val="20"/>
              </w:rPr>
              <w:t>0,75</w:t>
            </w:r>
          </w:p>
        </w:tc>
        <w:tc>
          <w:tcPr>
            <w:tcW w:w="1178" w:type="dxa"/>
            <w:vAlign w:val="center"/>
          </w:tcPr>
          <w:p w14:paraId="02F6F7EB" w14:textId="77777777" w:rsidR="00F91C3F" w:rsidRPr="00F91C3F" w:rsidRDefault="00F91C3F" w:rsidP="00F91C3F">
            <w:pPr>
              <w:jc w:val="center"/>
              <w:rPr>
                <w:szCs w:val="20"/>
              </w:rPr>
            </w:pPr>
            <w:r w:rsidRPr="00F91C3F">
              <w:rPr>
                <w:szCs w:val="20"/>
              </w:rPr>
              <w:t>0,75</w:t>
            </w:r>
          </w:p>
        </w:tc>
        <w:tc>
          <w:tcPr>
            <w:tcW w:w="1178" w:type="dxa"/>
            <w:vAlign w:val="center"/>
          </w:tcPr>
          <w:p w14:paraId="5791AF10" w14:textId="77777777" w:rsidR="00F91C3F" w:rsidRPr="00F91C3F" w:rsidRDefault="00F91C3F" w:rsidP="00F91C3F">
            <w:pPr>
              <w:jc w:val="center"/>
              <w:rPr>
                <w:szCs w:val="20"/>
              </w:rPr>
            </w:pPr>
            <w:r w:rsidRPr="00F91C3F">
              <w:rPr>
                <w:szCs w:val="20"/>
              </w:rPr>
              <w:t>0,75</w:t>
            </w:r>
          </w:p>
        </w:tc>
      </w:tr>
      <w:tr w:rsidR="00F91C3F" w:rsidRPr="00F91C3F" w14:paraId="228BE252" w14:textId="77777777" w:rsidTr="00C5242E">
        <w:trPr>
          <w:trHeight w:val="18"/>
        </w:trPr>
        <w:tc>
          <w:tcPr>
            <w:tcW w:w="748" w:type="dxa"/>
            <w:shd w:val="clear" w:color="auto" w:fill="auto"/>
            <w:noWrap/>
            <w:vAlign w:val="center"/>
            <w:hideMark/>
          </w:tcPr>
          <w:p w14:paraId="145CF0CF" w14:textId="77777777" w:rsidR="00F91C3F" w:rsidRPr="00F91C3F" w:rsidRDefault="00F91C3F" w:rsidP="00F91C3F">
            <w:pPr>
              <w:jc w:val="center"/>
              <w:rPr>
                <w:szCs w:val="20"/>
              </w:rPr>
            </w:pPr>
            <w:r w:rsidRPr="00F91C3F">
              <w:rPr>
                <w:szCs w:val="20"/>
              </w:rPr>
              <w:t>5</w:t>
            </w:r>
          </w:p>
        </w:tc>
        <w:tc>
          <w:tcPr>
            <w:tcW w:w="3610" w:type="dxa"/>
            <w:shd w:val="clear" w:color="auto" w:fill="auto"/>
            <w:vAlign w:val="center"/>
            <w:hideMark/>
          </w:tcPr>
          <w:p w14:paraId="4C8F0213" w14:textId="77777777" w:rsidR="00F91C3F" w:rsidRPr="00F91C3F" w:rsidRDefault="00F91C3F" w:rsidP="00F91C3F">
            <w:pPr>
              <w:rPr>
                <w:szCs w:val="20"/>
              </w:rPr>
            </w:pPr>
            <w:r w:rsidRPr="00F91C3F">
              <w:rPr>
                <w:szCs w:val="20"/>
              </w:rPr>
              <w:t>Операционные (подконтрольные)расходы</w:t>
            </w:r>
          </w:p>
        </w:tc>
        <w:tc>
          <w:tcPr>
            <w:tcW w:w="1493" w:type="dxa"/>
            <w:shd w:val="clear" w:color="auto" w:fill="auto"/>
            <w:noWrap/>
            <w:vAlign w:val="center"/>
          </w:tcPr>
          <w:p w14:paraId="254F7AAE" w14:textId="77777777" w:rsidR="00F91C3F" w:rsidRPr="00F91C3F" w:rsidRDefault="00F91C3F" w:rsidP="00F91C3F">
            <w:pPr>
              <w:jc w:val="center"/>
              <w:rPr>
                <w:szCs w:val="20"/>
              </w:rPr>
            </w:pPr>
            <w:r w:rsidRPr="00F91C3F">
              <w:rPr>
                <w:szCs w:val="20"/>
              </w:rPr>
              <w:t>тыс. руб.</w:t>
            </w:r>
          </w:p>
        </w:tc>
        <w:tc>
          <w:tcPr>
            <w:tcW w:w="1280" w:type="dxa"/>
            <w:vAlign w:val="center"/>
          </w:tcPr>
          <w:p w14:paraId="75222EA3" w14:textId="77777777" w:rsidR="00F91C3F" w:rsidRPr="00F91C3F" w:rsidRDefault="00F91C3F" w:rsidP="00F91C3F">
            <w:pPr>
              <w:jc w:val="center"/>
              <w:rPr>
                <w:szCs w:val="20"/>
              </w:rPr>
            </w:pPr>
            <w:r w:rsidRPr="00F91C3F">
              <w:rPr>
                <w:szCs w:val="20"/>
              </w:rPr>
              <w:t>709 192</w:t>
            </w:r>
          </w:p>
        </w:tc>
        <w:tc>
          <w:tcPr>
            <w:tcW w:w="1178" w:type="dxa"/>
            <w:vAlign w:val="center"/>
          </w:tcPr>
          <w:p w14:paraId="3B6423B8" w14:textId="77777777" w:rsidR="00F91C3F" w:rsidRPr="00F91C3F" w:rsidRDefault="00F91C3F" w:rsidP="00F91C3F">
            <w:pPr>
              <w:jc w:val="center"/>
              <w:rPr>
                <w:szCs w:val="20"/>
              </w:rPr>
            </w:pPr>
            <w:r w:rsidRPr="00F91C3F">
              <w:rPr>
                <w:szCs w:val="20"/>
              </w:rPr>
              <w:t>723 163</w:t>
            </w:r>
          </w:p>
        </w:tc>
        <w:tc>
          <w:tcPr>
            <w:tcW w:w="1178" w:type="dxa"/>
            <w:vAlign w:val="center"/>
          </w:tcPr>
          <w:p w14:paraId="0BBB111B" w14:textId="77777777" w:rsidR="00F91C3F" w:rsidRPr="00F91C3F" w:rsidRDefault="00F91C3F" w:rsidP="00F91C3F">
            <w:pPr>
              <w:jc w:val="center"/>
              <w:rPr>
                <w:szCs w:val="20"/>
              </w:rPr>
            </w:pPr>
            <w:r w:rsidRPr="00F91C3F">
              <w:rPr>
                <w:szCs w:val="20"/>
              </w:rPr>
              <w:t>741 705</w:t>
            </w:r>
          </w:p>
        </w:tc>
      </w:tr>
      <w:tr w:rsidR="00F91C3F" w:rsidRPr="00F91C3F" w14:paraId="33B03F9F" w14:textId="77777777" w:rsidTr="00C5242E">
        <w:trPr>
          <w:trHeight w:val="509"/>
        </w:trPr>
        <w:tc>
          <w:tcPr>
            <w:tcW w:w="748" w:type="dxa"/>
            <w:shd w:val="clear" w:color="auto" w:fill="auto"/>
            <w:noWrap/>
            <w:vAlign w:val="center"/>
          </w:tcPr>
          <w:p w14:paraId="6B762F64" w14:textId="77777777" w:rsidR="00F91C3F" w:rsidRPr="00F91C3F" w:rsidRDefault="00F91C3F" w:rsidP="00F91C3F">
            <w:pPr>
              <w:jc w:val="center"/>
              <w:rPr>
                <w:szCs w:val="20"/>
              </w:rPr>
            </w:pPr>
          </w:p>
        </w:tc>
        <w:tc>
          <w:tcPr>
            <w:tcW w:w="3610" w:type="dxa"/>
            <w:shd w:val="clear" w:color="auto" w:fill="auto"/>
            <w:vAlign w:val="center"/>
          </w:tcPr>
          <w:p w14:paraId="3004F3BC" w14:textId="77777777" w:rsidR="00F91C3F" w:rsidRPr="00F91C3F" w:rsidRDefault="00F91C3F" w:rsidP="00F91C3F">
            <w:pPr>
              <w:rPr>
                <w:szCs w:val="20"/>
              </w:rPr>
            </w:pPr>
            <w:r w:rsidRPr="00F91C3F">
              <w:rPr>
                <w:szCs w:val="20"/>
              </w:rPr>
              <w:t>в том числе на регулируемый рынок</w:t>
            </w:r>
          </w:p>
        </w:tc>
        <w:tc>
          <w:tcPr>
            <w:tcW w:w="1493" w:type="dxa"/>
            <w:shd w:val="clear" w:color="auto" w:fill="auto"/>
            <w:noWrap/>
            <w:vAlign w:val="center"/>
          </w:tcPr>
          <w:p w14:paraId="4907360F" w14:textId="77777777" w:rsidR="00F91C3F" w:rsidRPr="00F91C3F" w:rsidRDefault="00F91C3F" w:rsidP="00F91C3F">
            <w:pPr>
              <w:jc w:val="center"/>
              <w:rPr>
                <w:szCs w:val="20"/>
              </w:rPr>
            </w:pPr>
            <w:r w:rsidRPr="00F91C3F">
              <w:rPr>
                <w:szCs w:val="20"/>
              </w:rPr>
              <w:t>тыс. руб.</w:t>
            </w:r>
          </w:p>
        </w:tc>
        <w:tc>
          <w:tcPr>
            <w:tcW w:w="1280" w:type="dxa"/>
            <w:vAlign w:val="center"/>
          </w:tcPr>
          <w:p w14:paraId="34B1B138" w14:textId="77777777" w:rsidR="00F91C3F" w:rsidRPr="00F91C3F" w:rsidRDefault="00F91C3F" w:rsidP="00F91C3F">
            <w:pPr>
              <w:jc w:val="center"/>
              <w:rPr>
                <w:szCs w:val="20"/>
              </w:rPr>
            </w:pPr>
            <w:r w:rsidRPr="00F91C3F">
              <w:rPr>
                <w:szCs w:val="20"/>
              </w:rPr>
              <w:t>706 837</w:t>
            </w:r>
          </w:p>
        </w:tc>
        <w:tc>
          <w:tcPr>
            <w:tcW w:w="1178" w:type="dxa"/>
            <w:vAlign w:val="center"/>
          </w:tcPr>
          <w:p w14:paraId="1FE88E08" w14:textId="77777777" w:rsidR="00F91C3F" w:rsidRPr="00F91C3F" w:rsidRDefault="00F91C3F" w:rsidP="00F91C3F">
            <w:pPr>
              <w:jc w:val="center"/>
              <w:rPr>
                <w:szCs w:val="20"/>
              </w:rPr>
            </w:pPr>
            <w:r w:rsidRPr="00F91C3F">
              <w:rPr>
                <w:szCs w:val="20"/>
              </w:rPr>
              <w:t>720 761</w:t>
            </w:r>
          </w:p>
        </w:tc>
        <w:tc>
          <w:tcPr>
            <w:tcW w:w="1178" w:type="dxa"/>
            <w:vAlign w:val="center"/>
          </w:tcPr>
          <w:p w14:paraId="379D96D5" w14:textId="77777777" w:rsidR="00F91C3F" w:rsidRPr="00F91C3F" w:rsidRDefault="00F91C3F" w:rsidP="00F91C3F">
            <w:pPr>
              <w:jc w:val="center"/>
              <w:rPr>
                <w:szCs w:val="20"/>
              </w:rPr>
            </w:pPr>
            <w:r w:rsidRPr="00F91C3F">
              <w:rPr>
                <w:szCs w:val="20"/>
              </w:rPr>
              <w:t>739 241</w:t>
            </w:r>
          </w:p>
        </w:tc>
      </w:tr>
    </w:tbl>
    <w:p w14:paraId="0B85933A" w14:textId="77777777" w:rsidR="00F91C3F" w:rsidRPr="00F91C3F" w:rsidRDefault="00F91C3F" w:rsidP="00F91C3F">
      <w:pPr>
        <w:ind w:firstLine="851"/>
        <w:jc w:val="both"/>
        <w:rPr>
          <w:sz w:val="28"/>
          <w:szCs w:val="28"/>
        </w:rPr>
      </w:pPr>
    </w:p>
    <w:p w14:paraId="1E6DD118" w14:textId="77777777" w:rsidR="00F91C3F" w:rsidRPr="00F91C3F" w:rsidRDefault="00F91C3F" w:rsidP="00F91C3F">
      <w:pPr>
        <w:keepNext/>
        <w:jc w:val="center"/>
        <w:outlineLvl w:val="1"/>
        <w:rPr>
          <w:b/>
          <w:sz w:val="28"/>
          <w:szCs w:val="20"/>
        </w:rPr>
      </w:pPr>
      <w:bookmarkStart w:id="223" w:name="_Toc59205463"/>
      <w:r w:rsidRPr="00F91C3F">
        <w:rPr>
          <w:b/>
          <w:sz w:val="28"/>
          <w:szCs w:val="20"/>
        </w:rPr>
        <w:t>Неподконтрольные расходы</w:t>
      </w:r>
      <w:bookmarkEnd w:id="223"/>
    </w:p>
    <w:p w14:paraId="75FB41F5" w14:textId="77777777" w:rsidR="00F91C3F" w:rsidRPr="00F91C3F" w:rsidRDefault="00F91C3F" w:rsidP="00F91C3F">
      <w:pPr>
        <w:ind w:firstLine="851"/>
        <w:jc w:val="both"/>
        <w:rPr>
          <w:sz w:val="28"/>
          <w:szCs w:val="28"/>
        </w:rPr>
      </w:pPr>
    </w:p>
    <w:p w14:paraId="431E55B4" w14:textId="77777777" w:rsidR="00F91C3F" w:rsidRPr="00F91C3F" w:rsidRDefault="00F91C3F" w:rsidP="00F91C3F">
      <w:pPr>
        <w:keepNext/>
        <w:jc w:val="both"/>
        <w:outlineLvl w:val="1"/>
        <w:rPr>
          <w:b/>
          <w:sz w:val="28"/>
          <w:szCs w:val="20"/>
        </w:rPr>
      </w:pPr>
      <w:bookmarkStart w:id="224" w:name="_Toc59205464"/>
      <w:r w:rsidRPr="00F91C3F">
        <w:rPr>
          <w:b/>
          <w:sz w:val="28"/>
          <w:szCs w:val="20"/>
        </w:rPr>
        <w:t>Расходы на оплату услуг, оказываемых организациями, осуществляющими регулируемые виды деятельности</w:t>
      </w:r>
      <w:bookmarkEnd w:id="224"/>
    </w:p>
    <w:p w14:paraId="7DCAC469" w14:textId="77777777" w:rsidR="00F91C3F" w:rsidRPr="00F91C3F" w:rsidRDefault="00F91C3F" w:rsidP="00F91C3F">
      <w:pPr>
        <w:ind w:firstLine="851"/>
        <w:jc w:val="both"/>
        <w:rPr>
          <w:sz w:val="28"/>
          <w:szCs w:val="28"/>
        </w:rPr>
      </w:pPr>
      <w:r w:rsidRPr="00F91C3F">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данной статье.</w:t>
      </w:r>
    </w:p>
    <w:p w14:paraId="66DDF12B" w14:textId="77777777" w:rsidR="00F91C3F" w:rsidRPr="00F91C3F" w:rsidRDefault="00F91C3F" w:rsidP="00F91C3F">
      <w:pPr>
        <w:ind w:firstLine="851"/>
        <w:jc w:val="both"/>
        <w:rPr>
          <w:sz w:val="28"/>
          <w:szCs w:val="28"/>
        </w:rPr>
      </w:pPr>
    </w:p>
    <w:p w14:paraId="6B79F6BB" w14:textId="77777777" w:rsidR="00F91C3F" w:rsidRPr="00F91C3F" w:rsidRDefault="00F91C3F" w:rsidP="00F91C3F">
      <w:pPr>
        <w:keepNext/>
        <w:outlineLvl w:val="1"/>
        <w:rPr>
          <w:b/>
          <w:sz w:val="28"/>
          <w:szCs w:val="20"/>
        </w:rPr>
      </w:pPr>
      <w:bookmarkStart w:id="225" w:name="_Toc59205465"/>
      <w:r w:rsidRPr="00F91C3F">
        <w:rPr>
          <w:b/>
          <w:sz w:val="28"/>
          <w:szCs w:val="20"/>
        </w:rPr>
        <w:t>Концессионная плата</w:t>
      </w:r>
      <w:bookmarkEnd w:id="225"/>
      <w:r w:rsidRPr="00F91C3F">
        <w:rPr>
          <w:b/>
          <w:sz w:val="28"/>
          <w:szCs w:val="20"/>
        </w:rPr>
        <w:t xml:space="preserve"> </w:t>
      </w:r>
    </w:p>
    <w:p w14:paraId="40FB444B" w14:textId="77777777" w:rsidR="00F91C3F" w:rsidRPr="00F91C3F" w:rsidRDefault="00F91C3F" w:rsidP="00F91C3F">
      <w:pPr>
        <w:ind w:firstLine="851"/>
        <w:jc w:val="both"/>
        <w:rPr>
          <w:sz w:val="28"/>
          <w:szCs w:val="28"/>
        </w:rPr>
      </w:pPr>
      <w:r w:rsidRPr="00F91C3F">
        <w:rPr>
          <w:sz w:val="28"/>
          <w:szCs w:val="28"/>
        </w:rPr>
        <w:t>Концессионная плата рассчитывается с учетом пункта 45 Основ ценообразования.</w:t>
      </w:r>
    </w:p>
    <w:p w14:paraId="0277BB81"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данной статье.</w:t>
      </w:r>
    </w:p>
    <w:p w14:paraId="4660F790" w14:textId="77777777" w:rsidR="00F91C3F" w:rsidRPr="00F91C3F" w:rsidRDefault="00F91C3F" w:rsidP="00F91C3F">
      <w:pPr>
        <w:ind w:firstLine="851"/>
        <w:jc w:val="both"/>
        <w:rPr>
          <w:sz w:val="28"/>
          <w:szCs w:val="28"/>
        </w:rPr>
      </w:pPr>
    </w:p>
    <w:p w14:paraId="110635E5" w14:textId="77777777" w:rsidR="00F91C3F" w:rsidRPr="00F91C3F" w:rsidRDefault="00F91C3F" w:rsidP="00F91C3F">
      <w:pPr>
        <w:keepNext/>
        <w:outlineLvl w:val="1"/>
        <w:rPr>
          <w:b/>
          <w:sz w:val="28"/>
          <w:szCs w:val="20"/>
        </w:rPr>
      </w:pPr>
      <w:bookmarkStart w:id="226" w:name="_Toc59205466"/>
      <w:r w:rsidRPr="00F91C3F">
        <w:rPr>
          <w:b/>
          <w:sz w:val="28"/>
          <w:szCs w:val="20"/>
        </w:rPr>
        <w:t>Арендная плата</w:t>
      </w:r>
      <w:bookmarkEnd w:id="226"/>
    </w:p>
    <w:p w14:paraId="364E4FDC" w14:textId="77777777" w:rsidR="00F91C3F" w:rsidRPr="00F91C3F" w:rsidRDefault="00F91C3F" w:rsidP="00F91C3F">
      <w:pPr>
        <w:ind w:firstLine="851"/>
        <w:jc w:val="both"/>
        <w:rPr>
          <w:sz w:val="28"/>
          <w:szCs w:val="28"/>
        </w:rPr>
      </w:pPr>
      <w:r w:rsidRPr="00F91C3F">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55A7134"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данной статье.</w:t>
      </w:r>
    </w:p>
    <w:p w14:paraId="29B5C044" w14:textId="77777777" w:rsidR="00F91C3F" w:rsidRPr="00F91C3F" w:rsidRDefault="00F91C3F" w:rsidP="00F91C3F">
      <w:pPr>
        <w:ind w:firstLine="851"/>
        <w:jc w:val="both"/>
        <w:rPr>
          <w:sz w:val="28"/>
          <w:szCs w:val="28"/>
        </w:rPr>
      </w:pPr>
    </w:p>
    <w:p w14:paraId="3C9DCB97" w14:textId="77777777" w:rsidR="00F91C3F" w:rsidRPr="00F91C3F" w:rsidRDefault="00F91C3F" w:rsidP="00F91C3F">
      <w:pPr>
        <w:keepNext/>
        <w:outlineLvl w:val="1"/>
        <w:rPr>
          <w:b/>
          <w:sz w:val="28"/>
          <w:szCs w:val="20"/>
        </w:rPr>
      </w:pPr>
      <w:bookmarkStart w:id="227" w:name="_Toc59205467"/>
      <w:r w:rsidRPr="00F91C3F">
        <w:rPr>
          <w:b/>
          <w:sz w:val="28"/>
          <w:szCs w:val="20"/>
        </w:rPr>
        <w:t>Расходы на уплату налогов, сборов и других обязательных платежей</w:t>
      </w:r>
      <w:bookmarkEnd w:id="227"/>
    </w:p>
    <w:p w14:paraId="0C98465C" w14:textId="77777777" w:rsidR="00F91C3F" w:rsidRPr="00F91C3F" w:rsidRDefault="00F91C3F" w:rsidP="00F91C3F">
      <w:pPr>
        <w:rPr>
          <w:szCs w:val="20"/>
        </w:rPr>
      </w:pPr>
    </w:p>
    <w:p w14:paraId="48CFFD7B" w14:textId="77777777" w:rsidR="00F91C3F" w:rsidRPr="00F91C3F" w:rsidRDefault="00F91C3F" w:rsidP="00F91C3F">
      <w:pPr>
        <w:keepNext/>
        <w:outlineLvl w:val="1"/>
        <w:rPr>
          <w:i/>
          <w:sz w:val="28"/>
          <w:szCs w:val="20"/>
        </w:rPr>
      </w:pPr>
      <w:bookmarkStart w:id="228" w:name="_Toc59205468"/>
      <w:r w:rsidRPr="00F91C3F">
        <w:rPr>
          <w:i/>
          <w:sz w:val="28"/>
          <w:szCs w:val="20"/>
        </w:rPr>
        <w:lastRenderedPageBreak/>
        <w:t>Плата за выбросы и сбросы загрязняющих веществ в окружающую среду</w:t>
      </w:r>
      <w:bookmarkEnd w:id="228"/>
      <w:r w:rsidRPr="00F91C3F">
        <w:rPr>
          <w:i/>
          <w:sz w:val="28"/>
          <w:szCs w:val="20"/>
        </w:rPr>
        <w:t xml:space="preserve"> </w:t>
      </w:r>
    </w:p>
    <w:p w14:paraId="6E3C2B27" w14:textId="77777777" w:rsidR="00F91C3F" w:rsidRPr="00F91C3F" w:rsidRDefault="00F91C3F" w:rsidP="00F91C3F">
      <w:pPr>
        <w:ind w:firstLine="851"/>
        <w:jc w:val="both"/>
        <w:rPr>
          <w:sz w:val="28"/>
          <w:szCs w:val="28"/>
        </w:rPr>
      </w:pPr>
      <w:r w:rsidRPr="00F91C3F">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5505E59" w14:textId="77777777" w:rsidR="00F91C3F" w:rsidRPr="00F91C3F" w:rsidRDefault="00F91C3F" w:rsidP="00F91C3F">
      <w:pPr>
        <w:ind w:firstLine="851"/>
        <w:jc w:val="both"/>
        <w:rPr>
          <w:sz w:val="28"/>
          <w:szCs w:val="28"/>
        </w:rPr>
      </w:pPr>
      <w:r w:rsidRPr="00F91C3F">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47403474" w14:textId="77777777" w:rsidR="00F91C3F" w:rsidRPr="00F91C3F" w:rsidRDefault="00F91C3F" w:rsidP="00F91C3F">
      <w:pPr>
        <w:ind w:firstLine="851"/>
        <w:jc w:val="both"/>
        <w:rPr>
          <w:sz w:val="28"/>
          <w:szCs w:val="28"/>
        </w:rPr>
      </w:pPr>
      <w:r w:rsidRPr="00F91C3F">
        <w:rPr>
          <w:sz w:val="28"/>
          <w:szCs w:val="28"/>
        </w:rPr>
        <w:t>Законодательство предусматривает плату за следующие виды вредного воздействия на окружающую среду:</w:t>
      </w:r>
    </w:p>
    <w:p w14:paraId="052921DB" w14:textId="77777777" w:rsidR="00F91C3F" w:rsidRPr="00F91C3F" w:rsidRDefault="00F91C3F" w:rsidP="00F91C3F">
      <w:pPr>
        <w:ind w:firstLine="851"/>
        <w:jc w:val="both"/>
        <w:rPr>
          <w:sz w:val="28"/>
          <w:szCs w:val="28"/>
        </w:rPr>
      </w:pPr>
      <w:r w:rsidRPr="00F91C3F">
        <w:rPr>
          <w:sz w:val="28"/>
          <w:szCs w:val="28"/>
        </w:rPr>
        <w:t>1) выброс в атмосферу загрязняющих веществ от стационарных и передвижных источников;</w:t>
      </w:r>
    </w:p>
    <w:p w14:paraId="16048EA0" w14:textId="77777777" w:rsidR="00F91C3F" w:rsidRPr="00F91C3F" w:rsidRDefault="00F91C3F" w:rsidP="00F91C3F">
      <w:pPr>
        <w:ind w:firstLine="851"/>
        <w:jc w:val="both"/>
        <w:rPr>
          <w:sz w:val="28"/>
          <w:szCs w:val="28"/>
        </w:rPr>
      </w:pPr>
      <w:r w:rsidRPr="00F91C3F">
        <w:rPr>
          <w:sz w:val="28"/>
          <w:szCs w:val="28"/>
        </w:rPr>
        <w:t>2) сброс загрязняющих веществ в поверхностные и подземные водные объекты;</w:t>
      </w:r>
    </w:p>
    <w:p w14:paraId="47E04F37" w14:textId="77777777" w:rsidR="00F91C3F" w:rsidRPr="00F91C3F" w:rsidRDefault="00F91C3F" w:rsidP="00F91C3F">
      <w:pPr>
        <w:ind w:firstLine="851"/>
        <w:jc w:val="both"/>
        <w:rPr>
          <w:sz w:val="28"/>
          <w:szCs w:val="28"/>
        </w:rPr>
      </w:pPr>
      <w:r w:rsidRPr="00F91C3F">
        <w:rPr>
          <w:sz w:val="28"/>
          <w:szCs w:val="28"/>
        </w:rPr>
        <w:t>3) размещение отходов;</w:t>
      </w:r>
    </w:p>
    <w:p w14:paraId="034BC893" w14:textId="77777777" w:rsidR="00F91C3F" w:rsidRPr="00F91C3F" w:rsidRDefault="00F91C3F" w:rsidP="00F91C3F">
      <w:pPr>
        <w:ind w:firstLine="851"/>
        <w:jc w:val="both"/>
        <w:rPr>
          <w:sz w:val="28"/>
          <w:szCs w:val="28"/>
        </w:rPr>
      </w:pPr>
      <w:r w:rsidRPr="00F91C3F">
        <w:rPr>
          <w:sz w:val="28"/>
          <w:szCs w:val="28"/>
        </w:rPr>
        <w:t>4) другие виды вредного воздействия (шум, вибрация, электромагнитные и радиационные воздействия и т.п.).</w:t>
      </w:r>
    </w:p>
    <w:p w14:paraId="0D5A6FD8" w14:textId="77777777" w:rsidR="00F91C3F" w:rsidRPr="00F91C3F" w:rsidRDefault="00F91C3F" w:rsidP="00F91C3F">
      <w:pPr>
        <w:ind w:firstLine="851"/>
        <w:jc w:val="both"/>
        <w:rPr>
          <w:sz w:val="28"/>
          <w:szCs w:val="28"/>
        </w:rPr>
      </w:pPr>
      <w:r w:rsidRPr="00F91C3F">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61816D0A" w14:textId="77777777" w:rsidR="00F91C3F" w:rsidRPr="00F91C3F" w:rsidRDefault="00F91C3F" w:rsidP="00F91C3F">
      <w:pPr>
        <w:ind w:firstLine="851"/>
        <w:jc w:val="both"/>
        <w:rPr>
          <w:sz w:val="28"/>
          <w:szCs w:val="28"/>
        </w:rPr>
      </w:pPr>
      <w:r w:rsidRPr="00F91C3F">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3D40F29F" w14:textId="77777777" w:rsidR="00F91C3F" w:rsidRPr="00F91C3F" w:rsidRDefault="00F91C3F" w:rsidP="00F91C3F">
      <w:pPr>
        <w:ind w:firstLine="851"/>
        <w:jc w:val="both"/>
        <w:rPr>
          <w:sz w:val="28"/>
          <w:szCs w:val="28"/>
        </w:rPr>
      </w:pPr>
      <w:r w:rsidRPr="00F91C3F">
        <w:rPr>
          <w:sz w:val="28"/>
          <w:szCs w:val="28"/>
        </w:rPr>
        <w:t>Предприятием предоставлены декларации о плате за негативное воздействие на окружающую среду за 2019 год.</w:t>
      </w:r>
    </w:p>
    <w:p w14:paraId="7FA89D5E" w14:textId="77777777" w:rsidR="00F91C3F" w:rsidRPr="00F91C3F" w:rsidRDefault="00F91C3F" w:rsidP="00F91C3F">
      <w:pPr>
        <w:ind w:firstLine="851"/>
        <w:jc w:val="both"/>
        <w:rPr>
          <w:sz w:val="28"/>
          <w:szCs w:val="28"/>
        </w:rPr>
      </w:pPr>
      <w:r w:rsidRPr="00F91C3F">
        <w:rPr>
          <w:sz w:val="28"/>
          <w:szCs w:val="28"/>
        </w:rPr>
        <w:t>Предприятие планирует по данной статье расходы на 2021 год в размере 1 482 тыс. руб.</w:t>
      </w:r>
    </w:p>
    <w:p w14:paraId="02AA16AA" w14:textId="77777777" w:rsidR="00F91C3F" w:rsidRPr="00F91C3F" w:rsidRDefault="00F91C3F" w:rsidP="00F91C3F">
      <w:pPr>
        <w:tabs>
          <w:tab w:val="left" w:pos="1890"/>
        </w:tabs>
        <w:ind w:firstLine="851"/>
        <w:jc w:val="both"/>
        <w:rPr>
          <w:sz w:val="28"/>
          <w:szCs w:val="28"/>
        </w:rPr>
      </w:pPr>
      <w:r w:rsidRPr="00F91C3F">
        <w:rPr>
          <w:sz w:val="28"/>
          <w:szCs w:val="28"/>
        </w:rPr>
        <w:t>На основании представленных материалов эксперты рассчитали экономически обоснованную величину платы за негативное воздействие на окружающую среду на 2021 год: (572 тыс. руб. (плата за выбросы в атмосферу в пределах предельно допустимых выбросов) + 4 тыс. руб. (плата за сбросы в водные объекты) +1 370 тыс. руб. (плата за размещение отходов)) × 45,16 % (процент распределения затрат по условному топливу на выработку тепловой энергии) = 879 тыс. руб. и предлагают ее к включению в НВВ на производство тепловой энергии на 2021 год.</w:t>
      </w:r>
    </w:p>
    <w:p w14:paraId="52342071" w14:textId="77777777" w:rsidR="00F91C3F" w:rsidRPr="00F91C3F" w:rsidRDefault="00F91C3F" w:rsidP="00F91C3F">
      <w:pPr>
        <w:keepNext/>
        <w:outlineLvl w:val="1"/>
        <w:rPr>
          <w:i/>
          <w:sz w:val="28"/>
          <w:szCs w:val="20"/>
        </w:rPr>
      </w:pPr>
      <w:bookmarkStart w:id="229" w:name="_Toc59205469"/>
      <w:r w:rsidRPr="00F91C3F">
        <w:rPr>
          <w:i/>
          <w:sz w:val="28"/>
          <w:szCs w:val="20"/>
        </w:rPr>
        <w:t>Расходы на страхование</w:t>
      </w:r>
      <w:bookmarkEnd w:id="229"/>
    </w:p>
    <w:p w14:paraId="34CD8118" w14:textId="77777777" w:rsidR="00F91C3F" w:rsidRPr="00F91C3F" w:rsidRDefault="00F91C3F" w:rsidP="00F91C3F">
      <w:pPr>
        <w:ind w:firstLine="851"/>
        <w:jc w:val="both"/>
        <w:rPr>
          <w:sz w:val="28"/>
          <w:szCs w:val="28"/>
        </w:rPr>
      </w:pPr>
      <w:r w:rsidRPr="00F91C3F">
        <w:rPr>
          <w:sz w:val="28"/>
          <w:szCs w:val="28"/>
        </w:rPr>
        <w:t>Предприятие учитывает в данной статье расходы на:</w:t>
      </w:r>
    </w:p>
    <w:p w14:paraId="4ADE51BB" w14:textId="77777777" w:rsidR="00F91C3F" w:rsidRPr="00F91C3F" w:rsidRDefault="00F91C3F" w:rsidP="00F91C3F">
      <w:pPr>
        <w:ind w:firstLine="851"/>
        <w:jc w:val="both"/>
        <w:rPr>
          <w:sz w:val="28"/>
          <w:szCs w:val="28"/>
        </w:rPr>
      </w:pPr>
      <w:r w:rsidRPr="00F91C3F">
        <w:rPr>
          <w:sz w:val="28"/>
          <w:szCs w:val="28"/>
        </w:rPr>
        <w:t>- страхование ОПО;</w:t>
      </w:r>
    </w:p>
    <w:p w14:paraId="4DF24EDF" w14:textId="77777777" w:rsidR="00F91C3F" w:rsidRPr="00F91C3F" w:rsidRDefault="00F91C3F" w:rsidP="00F91C3F">
      <w:pPr>
        <w:ind w:firstLine="851"/>
        <w:jc w:val="both"/>
        <w:rPr>
          <w:sz w:val="28"/>
          <w:szCs w:val="28"/>
        </w:rPr>
      </w:pPr>
      <w:r w:rsidRPr="00F91C3F">
        <w:rPr>
          <w:sz w:val="28"/>
          <w:szCs w:val="28"/>
        </w:rPr>
        <w:t>- страхование гражданской ответственности членов саморегулируемых организаций;</w:t>
      </w:r>
    </w:p>
    <w:p w14:paraId="63C895FB" w14:textId="77777777" w:rsidR="00F91C3F" w:rsidRPr="00F91C3F" w:rsidRDefault="00F91C3F" w:rsidP="00F91C3F">
      <w:pPr>
        <w:ind w:firstLine="851"/>
        <w:jc w:val="both"/>
        <w:rPr>
          <w:sz w:val="28"/>
          <w:szCs w:val="28"/>
        </w:rPr>
      </w:pPr>
      <w:r w:rsidRPr="00F91C3F">
        <w:rPr>
          <w:sz w:val="28"/>
          <w:szCs w:val="28"/>
        </w:rPr>
        <w:t>- страхование имущества предприятия;</w:t>
      </w:r>
    </w:p>
    <w:p w14:paraId="212E9747" w14:textId="77777777" w:rsidR="00F91C3F" w:rsidRPr="00F91C3F" w:rsidRDefault="00F91C3F" w:rsidP="00F91C3F">
      <w:pPr>
        <w:ind w:firstLine="851"/>
        <w:jc w:val="both"/>
        <w:rPr>
          <w:sz w:val="28"/>
          <w:szCs w:val="28"/>
        </w:rPr>
      </w:pPr>
      <w:r w:rsidRPr="00F91C3F">
        <w:rPr>
          <w:sz w:val="28"/>
          <w:szCs w:val="28"/>
        </w:rPr>
        <w:t>- страхование члена СРО;</w:t>
      </w:r>
    </w:p>
    <w:p w14:paraId="136E3126" w14:textId="77777777" w:rsidR="00F91C3F" w:rsidRPr="00F91C3F" w:rsidRDefault="00F91C3F" w:rsidP="00F91C3F">
      <w:pPr>
        <w:ind w:firstLine="851"/>
        <w:jc w:val="both"/>
        <w:rPr>
          <w:sz w:val="28"/>
          <w:szCs w:val="28"/>
        </w:rPr>
      </w:pPr>
      <w:r w:rsidRPr="00F91C3F">
        <w:rPr>
          <w:sz w:val="28"/>
          <w:szCs w:val="28"/>
        </w:rPr>
        <w:t>- коллективное медицинское страхование;</w:t>
      </w:r>
    </w:p>
    <w:p w14:paraId="056034AF" w14:textId="77777777" w:rsidR="00F91C3F" w:rsidRPr="00F91C3F" w:rsidRDefault="00F91C3F" w:rsidP="00F91C3F">
      <w:pPr>
        <w:ind w:firstLine="851"/>
        <w:jc w:val="both"/>
        <w:rPr>
          <w:sz w:val="28"/>
          <w:szCs w:val="28"/>
        </w:rPr>
      </w:pPr>
      <w:r w:rsidRPr="00F91C3F">
        <w:rPr>
          <w:sz w:val="28"/>
          <w:szCs w:val="28"/>
        </w:rPr>
        <w:lastRenderedPageBreak/>
        <w:t>- обязательное страхование гражданской ответственности владельцев транспортных средств.</w:t>
      </w:r>
    </w:p>
    <w:p w14:paraId="56D1C1B0" w14:textId="77777777" w:rsidR="00F91C3F" w:rsidRPr="00F91C3F" w:rsidRDefault="00F91C3F" w:rsidP="00F91C3F">
      <w:pPr>
        <w:ind w:firstLine="851"/>
        <w:jc w:val="both"/>
        <w:rPr>
          <w:sz w:val="28"/>
          <w:szCs w:val="28"/>
        </w:rPr>
      </w:pPr>
      <w:r w:rsidRPr="00F91C3F">
        <w:rPr>
          <w:sz w:val="28"/>
          <w:szCs w:val="28"/>
        </w:rPr>
        <w:t>Предприятие предлагает расходы на страхование в размере 3 644 тыс. руб.</w:t>
      </w:r>
    </w:p>
    <w:p w14:paraId="48006BE8" w14:textId="77777777" w:rsidR="00F91C3F" w:rsidRPr="00F91C3F" w:rsidRDefault="00F91C3F" w:rsidP="00F91C3F">
      <w:pPr>
        <w:ind w:firstLine="851"/>
        <w:jc w:val="both"/>
        <w:rPr>
          <w:sz w:val="28"/>
          <w:szCs w:val="28"/>
        </w:rPr>
      </w:pPr>
      <w:r w:rsidRPr="00F91C3F">
        <w:rPr>
          <w:sz w:val="28"/>
          <w:szCs w:val="28"/>
        </w:rPr>
        <w:t>Предприятием представлены:</w:t>
      </w:r>
    </w:p>
    <w:p w14:paraId="53387D7E" w14:textId="77777777" w:rsidR="00F91C3F" w:rsidRPr="00F91C3F" w:rsidRDefault="00F91C3F" w:rsidP="00F91C3F">
      <w:pPr>
        <w:ind w:firstLine="851"/>
        <w:jc w:val="both"/>
        <w:rPr>
          <w:sz w:val="28"/>
          <w:szCs w:val="28"/>
        </w:rPr>
      </w:pPr>
      <w:r w:rsidRPr="00F91C3F">
        <w:rPr>
          <w:sz w:val="28"/>
          <w:szCs w:val="28"/>
        </w:rPr>
        <w:t xml:space="preserve">- Договор № 4519 </w:t>
      </w:r>
      <w:r w:rsidRPr="00F91C3F">
        <w:rPr>
          <w:sz w:val="28"/>
          <w:szCs w:val="28"/>
          <w:lang w:val="en-US"/>
        </w:rPr>
        <w:t>LM</w:t>
      </w:r>
      <w:r w:rsidRPr="00F91C3F">
        <w:rPr>
          <w:sz w:val="28"/>
          <w:szCs w:val="28"/>
        </w:rPr>
        <w:t xml:space="preserve"> 0049 от 06.05.2019 медицинского страхования граждан с АО «СОГАЗ» с дополнительным соглашением № 5 от 20.02.2020.</w:t>
      </w:r>
    </w:p>
    <w:p w14:paraId="39333F4A" w14:textId="77777777" w:rsidR="00F91C3F" w:rsidRPr="00F91C3F" w:rsidRDefault="00F91C3F" w:rsidP="00F91C3F">
      <w:pPr>
        <w:ind w:firstLine="851"/>
        <w:jc w:val="both"/>
        <w:rPr>
          <w:sz w:val="28"/>
          <w:szCs w:val="28"/>
        </w:rPr>
      </w:pPr>
      <w:r w:rsidRPr="00F91C3F">
        <w:rPr>
          <w:sz w:val="28"/>
          <w:szCs w:val="28"/>
        </w:rPr>
        <w:t>- Договор № 19FDE0079 от 27.03.2019 об организации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14:paraId="7E0FBEAA" w14:textId="77777777" w:rsidR="00F91C3F" w:rsidRPr="00F91C3F" w:rsidRDefault="00F91C3F" w:rsidP="00F91C3F">
      <w:pPr>
        <w:ind w:firstLine="851"/>
        <w:jc w:val="both"/>
        <w:rPr>
          <w:sz w:val="28"/>
          <w:szCs w:val="28"/>
        </w:rPr>
      </w:pPr>
      <w:r w:rsidRPr="00F91C3F">
        <w:rPr>
          <w:sz w:val="28"/>
          <w:szCs w:val="28"/>
        </w:rPr>
        <w:t>- Договор № КЕМГРЭС-19/602/8691</w:t>
      </w:r>
      <w:r w:rsidRPr="00F91C3F">
        <w:rPr>
          <w:sz w:val="28"/>
          <w:szCs w:val="28"/>
          <w:lang w:val="en-US"/>
        </w:rPr>
        <w:t>R</w:t>
      </w:r>
      <w:r w:rsidRPr="00F91C3F">
        <w:rPr>
          <w:sz w:val="28"/>
          <w:szCs w:val="28"/>
        </w:rPr>
        <w:t>/906/00626/9 от 28.10.2019 страхования гражданской ответственности членов саморегулируемых организаций, основанных на членстве лиц, осуществляющих строительство, за причинение среда вследствие недостатков работ по строительству, реконструкции, капитальному ремонту, сносу объектов капитального строительства.</w:t>
      </w:r>
    </w:p>
    <w:p w14:paraId="3D127638" w14:textId="77777777" w:rsidR="00F91C3F" w:rsidRPr="00F91C3F" w:rsidRDefault="00F91C3F" w:rsidP="00F91C3F">
      <w:pPr>
        <w:ind w:firstLine="851"/>
        <w:jc w:val="both"/>
        <w:rPr>
          <w:sz w:val="28"/>
          <w:szCs w:val="28"/>
        </w:rPr>
      </w:pPr>
      <w:r w:rsidRPr="00F91C3F">
        <w:rPr>
          <w:sz w:val="28"/>
          <w:szCs w:val="28"/>
        </w:rPr>
        <w:t>- Договор № 19FDE0079 от 27.03.2019 об организации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14:paraId="084E22EE" w14:textId="77777777" w:rsidR="00F91C3F" w:rsidRPr="00F91C3F" w:rsidRDefault="00F91C3F" w:rsidP="00F91C3F">
      <w:pPr>
        <w:ind w:firstLine="851"/>
        <w:jc w:val="both"/>
        <w:rPr>
          <w:sz w:val="28"/>
          <w:szCs w:val="28"/>
        </w:rPr>
      </w:pPr>
      <w:r w:rsidRPr="00F91C3F">
        <w:rPr>
          <w:sz w:val="28"/>
          <w:szCs w:val="28"/>
        </w:rPr>
        <w:t>- Протокол № 54-н заседания закупочной комиссии ООО «СГК» 27.03.2019</w:t>
      </w:r>
    </w:p>
    <w:p w14:paraId="389EBD1C" w14:textId="77777777" w:rsidR="00F91C3F" w:rsidRPr="00F91C3F" w:rsidRDefault="00F91C3F" w:rsidP="00F91C3F">
      <w:pPr>
        <w:ind w:firstLine="851"/>
        <w:jc w:val="both"/>
        <w:rPr>
          <w:sz w:val="28"/>
          <w:szCs w:val="28"/>
        </w:rPr>
      </w:pPr>
      <w:r w:rsidRPr="00F91C3F">
        <w:rPr>
          <w:sz w:val="28"/>
          <w:szCs w:val="28"/>
        </w:rPr>
        <w:t>- Полисы страхования ОПО.</w:t>
      </w:r>
    </w:p>
    <w:p w14:paraId="3CC99AF0" w14:textId="77777777" w:rsidR="00F91C3F" w:rsidRPr="00F91C3F" w:rsidRDefault="00F91C3F" w:rsidP="00F91C3F">
      <w:pPr>
        <w:ind w:firstLine="851"/>
        <w:jc w:val="both"/>
        <w:rPr>
          <w:sz w:val="28"/>
          <w:szCs w:val="28"/>
        </w:rPr>
      </w:pPr>
      <w:r w:rsidRPr="00F91C3F">
        <w:rPr>
          <w:sz w:val="28"/>
          <w:szCs w:val="28"/>
        </w:rPr>
        <w:t>- Страховые полисы ОСАГО.</w:t>
      </w:r>
    </w:p>
    <w:p w14:paraId="1D49B2C5" w14:textId="77777777" w:rsidR="00F91C3F" w:rsidRPr="00F91C3F" w:rsidRDefault="00F91C3F" w:rsidP="00F91C3F">
      <w:pPr>
        <w:ind w:firstLine="851"/>
        <w:jc w:val="both"/>
        <w:rPr>
          <w:sz w:val="28"/>
          <w:szCs w:val="28"/>
        </w:rPr>
      </w:pPr>
      <w:r w:rsidRPr="00F91C3F">
        <w:rPr>
          <w:sz w:val="28"/>
          <w:szCs w:val="28"/>
        </w:rPr>
        <w:t>- Договор № 19 РТК 0118 от 25.04.2019 страхования имущества, поломок машин и оборудования и убытков от перерывов в производственной деятельности с АО «СОГАЗ».</w:t>
      </w:r>
    </w:p>
    <w:p w14:paraId="2F5BF148" w14:textId="77777777" w:rsidR="00F91C3F" w:rsidRPr="00F91C3F" w:rsidRDefault="00F91C3F" w:rsidP="00F91C3F">
      <w:pPr>
        <w:ind w:firstLine="851"/>
        <w:jc w:val="both"/>
        <w:rPr>
          <w:sz w:val="28"/>
          <w:szCs w:val="28"/>
        </w:rPr>
      </w:pPr>
      <w:r w:rsidRPr="00F91C3F">
        <w:rPr>
          <w:sz w:val="28"/>
          <w:szCs w:val="28"/>
        </w:rPr>
        <w:t>- Выписка из протокола № 21-сгк от 05.04.2019 заседания центральной закупочной комиссии ООО «СГК».</w:t>
      </w:r>
    </w:p>
    <w:p w14:paraId="75441618" w14:textId="77777777" w:rsidR="00F91C3F" w:rsidRPr="00F91C3F" w:rsidRDefault="00F91C3F" w:rsidP="00F91C3F">
      <w:pPr>
        <w:ind w:firstLine="851"/>
        <w:jc w:val="both"/>
        <w:rPr>
          <w:sz w:val="28"/>
          <w:szCs w:val="28"/>
        </w:rPr>
      </w:pPr>
      <w:r w:rsidRPr="00F91C3F">
        <w:rPr>
          <w:sz w:val="28"/>
          <w:szCs w:val="28"/>
        </w:rPr>
        <w:t>Проанализировав представленные материалы, эксперты предлагают включить в НВВ на производство тепловой энергии на 2021 год расходы в размере 695 тыс. руб., в том числе:</w:t>
      </w:r>
    </w:p>
    <w:p w14:paraId="501086BC" w14:textId="77777777" w:rsidR="00F91C3F" w:rsidRPr="00F91C3F" w:rsidRDefault="00F91C3F" w:rsidP="00F91C3F">
      <w:pPr>
        <w:ind w:firstLine="851"/>
        <w:jc w:val="both"/>
        <w:rPr>
          <w:sz w:val="28"/>
          <w:szCs w:val="28"/>
        </w:rPr>
      </w:pPr>
      <w:r w:rsidRPr="00F91C3F">
        <w:rPr>
          <w:sz w:val="28"/>
          <w:szCs w:val="28"/>
        </w:rPr>
        <w:t>372 тыс. руб. – расходы на страхование гражданской ответственности владельца опасного объекта за причинение вреда в результате аварии на опасном объекте;</w:t>
      </w:r>
    </w:p>
    <w:p w14:paraId="250DC96B" w14:textId="77777777" w:rsidR="00F91C3F" w:rsidRPr="00F91C3F" w:rsidRDefault="00F91C3F" w:rsidP="00F91C3F">
      <w:pPr>
        <w:ind w:firstLine="851"/>
        <w:jc w:val="both"/>
        <w:rPr>
          <w:sz w:val="28"/>
          <w:szCs w:val="28"/>
        </w:rPr>
      </w:pPr>
      <w:r w:rsidRPr="00F91C3F">
        <w:rPr>
          <w:sz w:val="28"/>
          <w:szCs w:val="28"/>
        </w:rPr>
        <w:t>10 тыс. руб. – страхования гражданской ответственности членов саморегулируемых организаций;</w:t>
      </w:r>
    </w:p>
    <w:p w14:paraId="1CF4CFA9" w14:textId="77777777" w:rsidR="00F91C3F" w:rsidRPr="00F91C3F" w:rsidRDefault="00F91C3F" w:rsidP="00F91C3F">
      <w:pPr>
        <w:ind w:firstLine="851"/>
        <w:jc w:val="both"/>
        <w:rPr>
          <w:sz w:val="28"/>
          <w:szCs w:val="28"/>
        </w:rPr>
      </w:pPr>
      <w:r w:rsidRPr="00F91C3F">
        <w:rPr>
          <w:sz w:val="28"/>
          <w:szCs w:val="28"/>
        </w:rPr>
        <w:t>270 тыс. руб. – расходы на страхование имущества;</w:t>
      </w:r>
    </w:p>
    <w:p w14:paraId="76CF4C4D" w14:textId="77777777" w:rsidR="00F91C3F" w:rsidRPr="00F91C3F" w:rsidRDefault="00F91C3F" w:rsidP="00F91C3F">
      <w:pPr>
        <w:ind w:firstLine="851"/>
        <w:jc w:val="both"/>
        <w:rPr>
          <w:sz w:val="28"/>
          <w:szCs w:val="28"/>
        </w:rPr>
      </w:pPr>
      <w:r w:rsidRPr="00F91C3F">
        <w:rPr>
          <w:sz w:val="28"/>
          <w:szCs w:val="28"/>
        </w:rPr>
        <w:t>43 тыс. руб. – расходы на обязательное страхование гражданской ответственности владельцев транспортных средств.</w:t>
      </w:r>
    </w:p>
    <w:p w14:paraId="09AF11DF" w14:textId="77777777" w:rsidR="00F91C3F" w:rsidRPr="00F91C3F" w:rsidRDefault="00F91C3F" w:rsidP="00F91C3F">
      <w:pPr>
        <w:tabs>
          <w:tab w:val="left" w:pos="0"/>
        </w:tabs>
        <w:ind w:firstLine="851"/>
        <w:jc w:val="both"/>
        <w:rPr>
          <w:sz w:val="28"/>
          <w:szCs w:val="28"/>
        </w:rPr>
      </w:pPr>
      <w:r w:rsidRPr="00F91C3F">
        <w:rPr>
          <w:sz w:val="28"/>
          <w:szCs w:val="28"/>
        </w:rPr>
        <w:t>Корректировка в сторону снижения – 2 949 тыс. руб. в связи с исключением расходов на добровольное медицинское страхование.</w:t>
      </w:r>
    </w:p>
    <w:p w14:paraId="1C4D6112" w14:textId="77777777" w:rsidR="00F91C3F" w:rsidRPr="00F91C3F" w:rsidRDefault="00F91C3F" w:rsidP="00F91C3F">
      <w:pPr>
        <w:ind w:firstLine="851"/>
        <w:jc w:val="both"/>
        <w:rPr>
          <w:sz w:val="28"/>
          <w:szCs w:val="28"/>
        </w:rPr>
      </w:pPr>
    </w:p>
    <w:p w14:paraId="5F91A6D6" w14:textId="77777777" w:rsidR="00F91C3F" w:rsidRPr="00F91C3F" w:rsidRDefault="00F91C3F" w:rsidP="00F91C3F">
      <w:pPr>
        <w:keepNext/>
        <w:outlineLvl w:val="1"/>
        <w:rPr>
          <w:i/>
          <w:sz w:val="28"/>
          <w:szCs w:val="20"/>
        </w:rPr>
      </w:pPr>
      <w:bookmarkStart w:id="230" w:name="_Toc59205470"/>
      <w:r w:rsidRPr="00F91C3F">
        <w:rPr>
          <w:i/>
          <w:sz w:val="28"/>
          <w:szCs w:val="20"/>
        </w:rPr>
        <w:lastRenderedPageBreak/>
        <w:t>Иные расходы</w:t>
      </w:r>
      <w:bookmarkEnd w:id="230"/>
    </w:p>
    <w:p w14:paraId="71BA3B87" w14:textId="77777777" w:rsidR="00F91C3F" w:rsidRPr="00F91C3F" w:rsidRDefault="00F91C3F" w:rsidP="00F91C3F">
      <w:pPr>
        <w:ind w:firstLine="851"/>
        <w:jc w:val="both"/>
        <w:rPr>
          <w:sz w:val="28"/>
          <w:szCs w:val="28"/>
        </w:rPr>
      </w:pPr>
      <w:r w:rsidRPr="00F91C3F">
        <w:rPr>
          <w:sz w:val="28"/>
          <w:szCs w:val="28"/>
        </w:rPr>
        <w:t>По данной статье в состав расходов на регулируемую деятельность АО Кемеровская генерация» включает расходы по оплате налогов: налог на имущество, земельные платежи (земельный налог и арендная плата за землю), транспортный налог, водный налог и прочие налоги (госпошлина).</w:t>
      </w:r>
    </w:p>
    <w:p w14:paraId="108A9771" w14:textId="77777777" w:rsidR="00F91C3F" w:rsidRPr="00F91C3F" w:rsidRDefault="00F91C3F" w:rsidP="00F91C3F">
      <w:pPr>
        <w:ind w:firstLine="851"/>
        <w:jc w:val="both"/>
        <w:rPr>
          <w:sz w:val="28"/>
          <w:szCs w:val="28"/>
        </w:rPr>
      </w:pPr>
      <w:r w:rsidRPr="00F91C3F">
        <w:rPr>
          <w:sz w:val="28"/>
          <w:szCs w:val="28"/>
        </w:rPr>
        <w:t>В качестве обоснования представлены декларации за 2019 год, подтверждение факта по налогам за 2019 год и расчеты на 2021 год (по всем налогам и платежам).</w:t>
      </w:r>
    </w:p>
    <w:p w14:paraId="2FE08505" w14:textId="77777777" w:rsidR="00F91C3F" w:rsidRPr="00F91C3F" w:rsidRDefault="00F91C3F" w:rsidP="00F91C3F">
      <w:pPr>
        <w:ind w:firstLine="851"/>
        <w:jc w:val="both"/>
        <w:rPr>
          <w:sz w:val="28"/>
          <w:szCs w:val="28"/>
        </w:rPr>
      </w:pPr>
    </w:p>
    <w:p w14:paraId="535BE8C8" w14:textId="77777777" w:rsidR="00F91C3F" w:rsidRPr="00F91C3F" w:rsidRDefault="00F91C3F" w:rsidP="00F91C3F">
      <w:pPr>
        <w:keepNext/>
        <w:outlineLvl w:val="1"/>
        <w:rPr>
          <w:sz w:val="28"/>
          <w:szCs w:val="20"/>
        </w:rPr>
      </w:pPr>
      <w:bookmarkStart w:id="231" w:name="_Toc59205471"/>
      <w:r w:rsidRPr="00F91C3F">
        <w:rPr>
          <w:sz w:val="28"/>
          <w:szCs w:val="20"/>
        </w:rPr>
        <w:t>Налог на имущество</w:t>
      </w:r>
      <w:bookmarkEnd w:id="231"/>
    </w:p>
    <w:p w14:paraId="07FE23F1" w14:textId="77777777" w:rsidR="00F91C3F" w:rsidRPr="00F91C3F" w:rsidRDefault="00F91C3F" w:rsidP="00F91C3F">
      <w:pPr>
        <w:ind w:firstLine="851"/>
        <w:jc w:val="both"/>
        <w:rPr>
          <w:sz w:val="28"/>
          <w:szCs w:val="28"/>
        </w:rPr>
      </w:pPr>
      <w:r w:rsidRPr="00F91C3F">
        <w:rPr>
          <w:sz w:val="28"/>
          <w:szCs w:val="28"/>
        </w:rPr>
        <w:t>На территории Кемеровской области налог на имущество введен в действие Законом Кемеровской области от 26.11.2003 № 60-ОЗ.</w:t>
      </w:r>
    </w:p>
    <w:p w14:paraId="3BB57B84" w14:textId="77777777" w:rsidR="00F91C3F" w:rsidRPr="00F91C3F" w:rsidRDefault="00F91C3F" w:rsidP="00F91C3F">
      <w:pPr>
        <w:ind w:firstLine="851"/>
        <w:jc w:val="both"/>
        <w:rPr>
          <w:sz w:val="28"/>
          <w:szCs w:val="28"/>
        </w:rPr>
      </w:pPr>
      <w:r w:rsidRPr="00F91C3F">
        <w:rPr>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 учитывая изменения, внесенные в ст. 374 НК, вступившие в силу с 01.01.2019, в которых объектом налогообложения является недвижимое имущество).</w:t>
      </w:r>
    </w:p>
    <w:p w14:paraId="3C503BD0" w14:textId="77777777" w:rsidR="00F91C3F" w:rsidRPr="00F91C3F" w:rsidRDefault="00F91C3F" w:rsidP="00F91C3F">
      <w:pPr>
        <w:ind w:firstLine="851"/>
        <w:jc w:val="both"/>
        <w:rPr>
          <w:sz w:val="28"/>
          <w:szCs w:val="28"/>
        </w:rPr>
      </w:pPr>
      <w:r w:rsidRPr="00F91C3F">
        <w:rPr>
          <w:sz w:val="28"/>
          <w:szCs w:val="28"/>
        </w:rPr>
        <w:t xml:space="preserve">По данной статье предприятие предлагает расходы на 2021 год в сумме 26 869 тыс. руб. </w:t>
      </w:r>
    </w:p>
    <w:p w14:paraId="6D1371A0" w14:textId="77777777" w:rsidR="00F91C3F" w:rsidRPr="00F91C3F" w:rsidRDefault="00F91C3F" w:rsidP="00F91C3F">
      <w:pPr>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экспертами предлагается учесть по данной статье на 2021 год 21 129 тыс. руб.</w:t>
      </w:r>
    </w:p>
    <w:p w14:paraId="1DFB09E1" w14:textId="77777777" w:rsidR="00F91C3F" w:rsidRPr="00F91C3F" w:rsidRDefault="00F91C3F" w:rsidP="00F91C3F">
      <w:pPr>
        <w:ind w:firstLine="851"/>
        <w:jc w:val="both"/>
        <w:rPr>
          <w:sz w:val="28"/>
          <w:szCs w:val="28"/>
        </w:rPr>
      </w:pPr>
    </w:p>
    <w:p w14:paraId="42B6AEDE" w14:textId="77777777" w:rsidR="00F91C3F" w:rsidRPr="00F91C3F" w:rsidRDefault="00F91C3F" w:rsidP="00F91C3F">
      <w:pPr>
        <w:keepNext/>
        <w:outlineLvl w:val="1"/>
        <w:rPr>
          <w:sz w:val="28"/>
          <w:szCs w:val="20"/>
        </w:rPr>
      </w:pPr>
      <w:bookmarkStart w:id="232" w:name="_Toc59205472"/>
      <w:r w:rsidRPr="00F91C3F">
        <w:rPr>
          <w:sz w:val="28"/>
          <w:szCs w:val="20"/>
        </w:rPr>
        <w:t>Земельные платежи</w:t>
      </w:r>
      <w:bookmarkEnd w:id="232"/>
    </w:p>
    <w:p w14:paraId="755F41FA" w14:textId="77777777" w:rsidR="00F91C3F" w:rsidRPr="00F91C3F" w:rsidRDefault="00F91C3F" w:rsidP="00F91C3F">
      <w:pPr>
        <w:ind w:firstLine="851"/>
        <w:jc w:val="both"/>
        <w:rPr>
          <w:sz w:val="28"/>
          <w:szCs w:val="28"/>
        </w:rPr>
      </w:pPr>
      <w:r w:rsidRPr="00F91C3F">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62731106" w14:textId="77777777" w:rsidR="00F91C3F" w:rsidRPr="00F91C3F" w:rsidRDefault="00F91C3F" w:rsidP="00F91C3F">
      <w:pPr>
        <w:ind w:firstLine="851"/>
        <w:jc w:val="both"/>
        <w:rPr>
          <w:sz w:val="28"/>
          <w:szCs w:val="28"/>
        </w:rPr>
      </w:pPr>
      <w:r w:rsidRPr="00F91C3F">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73610119" w14:textId="77777777" w:rsidR="00F91C3F" w:rsidRPr="00F91C3F" w:rsidRDefault="00F91C3F" w:rsidP="00F91C3F">
      <w:pPr>
        <w:ind w:firstLine="851"/>
        <w:jc w:val="both"/>
        <w:rPr>
          <w:sz w:val="28"/>
          <w:szCs w:val="28"/>
        </w:rPr>
      </w:pPr>
      <w:r w:rsidRPr="00F91C3F">
        <w:rPr>
          <w:sz w:val="28"/>
          <w:szCs w:val="28"/>
        </w:rPr>
        <w:t xml:space="preserve">По данной статье предприятие предлагает расходы на 2021 год в сумме 4 575 тыс. руб. </w:t>
      </w:r>
    </w:p>
    <w:p w14:paraId="6B7407D4" w14:textId="77777777" w:rsidR="00F91C3F" w:rsidRPr="00F91C3F" w:rsidRDefault="00F91C3F" w:rsidP="00F91C3F">
      <w:pPr>
        <w:ind w:firstLine="851"/>
        <w:jc w:val="both"/>
        <w:rPr>
          <w:sz w:val="28"/>
          <w:szCs w:val="28"/>
        </w:rPr>
      </w:pPr>
      <w:r w:rsidRPr="00F91C3F">
        <w:rPr>
          <w:sz w:val="28"/>
          <w:szCs w:val="28"/>
        </w:rPr>
        <w:lastRenderedPageBreak/>
        <w:t>Проанализировав представленные документы, эксперты предлагают включить затраты на уплату налогов в размере факта за 2019 год, т.е. 3 940 тыс. руб. = 2 520 тыс. руб. (налог на землю) + 1 419 тыс. руб. (арендная плата за землю).</w:t>
      </w:r>
    </w:p>
    <w:p w14:paraId="5D5D31A5" w14:textId="77777777" w:rsidR="00F91C3F" w:rsidRPr="00F91C3F" w:rsidRDefault="00F91C3F" w:rsidP="00F91C3F">
      <w:pPr>
        <w:ind w:firstLine="851"/>
        <w:jc w:val="both"/>
        <w:rPr>
          <w:sz w:val="28"/>
          <w:szCs w:val="28"/>
        </w:rPr>
      </w:pPr>
    </w:p>
    <w:p w14:paraId="5B467ADB" w14:textId="77777777" w:rsidR="00F91C3F" w:rsidRPr="00F91C3F" w:rsidRDefault="00F91C3F" w:rsidP="00F91C3F">
      <w:pPr>
        <w:keepNext/>
        <w:outlineLvl w:val="1"/>
        <w:rPr>
          <w:sz w:val="28"/>
          <w:szCs w:val="20"/>
        </w:rPr>
      </w:pPr>
      <w:bookmarkStart w:id="233" w:name="_Toc59205473"/>
      <w:r w:rsidRPr="00F91C3F">
        <w:rPr>
          <w:sz w:val="28"/>
          <w:szCs w:val="20"/>
        </w:rPr>
        <w:t>Транспортный налог</w:t>
      </w:r>
      <w:bookmarkEnd w:id="233"/>
    </w:p>
    <w:p w14:paraId="39E3FD53" w14:textId="77777777" w:rsidR="00F91C3F" w:rsidRPr="00F91C3F" w:rsidRDefault="00F91C3F" w:rsidP="00F91C3F">
      <w:pPr>
        <w:ind w:firstLine="851"/>
        <w:jc w:val="both"/>
        <w:rPr>
          <w:sz w:val="28"/>
          <w:szCs w:val="28"/>
        </w:rPr>
      </w:pPr>
      <w:r w:rsidRPr="00F91C3F">
        <w:rPr>
          <w:sz w:val="28"/>
          <w:szCs w:val="28"/>
        </w:rPr>
        <w:t>Транспортный налог на территории рассчитывается и взымается на основании закона Кемеровской области от 28.11.2002 № 95-ОЗ.</w:t>
      </w:r>
    </w:p>
    <w:p w14:paraId="7A7A23DA" w14:textId="77777777" w:rsidR="00F91C3F" w:rsidRPr="00F91C3F" w:rsidRDefault="00F91C3F" w:rsidP="00F91C3F">
      <w:pPr>
        <w:ind w:firstLine="851"/>
        <w:jc w:val="both"/>
        <w:rPr>
          <w:sz w:val="28"/>
          <w:szCs w:val="28"/>
        </w:rPr>
      </w:pPr>
      <w:r w:rsidRPr="00F91C3F">
        <w:rPr>
          <w:sz w:val="28"/>
          <w:szCs w:val="28"/>
        </w:rPr>
        <w:t xml:space="preserve">По данной статье предприятие предлагает расходы на 2021 год в сумме 56 тыс. руб. </w:t>
      </w:r>
    </w:p>
    <w:p w14:paraId="3ABE6612" w14:textId="77777777" w:rsidR="00F91C3F" w:rsidRPr="00F91C3F" w:rsidRDefault="00F91C3F" w:rsidP="00F91C3F">
      <w:pPr>
        <w:ind w:firstLine="851"/>
        <w:jc w:val="both"/>
        <w:rPr>
          <w:sz w:val="28"/>
          <w:szCs w:val="28"/>
        </w:rPr>
      </w:pPr>
      <w:r w:rsidRPr="00F91C3F">
        <w:rPr>
          <w:sz w:val="28"/>
          <w:szCs w:val="28"/>
        </w:rPr>
        <w:t>Предприятием представлена налоговая декларация по транспортному налогу за 2019 год. Проанализировав представленные материалы, эксперты предлагают включить затраты на уплату налогов в размере 54 тыс. руб., исходя из фактических расходов за 2019 год.</w:t>
      </w:r>
    </w:p>
    <w:p w14:paraId="355E8E64" w14:textId="77777777" w:rsidR="00F91C3F" w:rsidRPr="00F91C3F" w:rsidRDefault="00F91C3F" w:rsidP="00F91C3F">
      <w:pPr>
        <w:ind w:firstLine="851"/>
        <w:jc w:val="both"/>
        <w:rPr>
          <w:sz w:val="28"/>
          <w:szCs w:val="28"/>
        </w:rPr>
      </w:pPr>
    </w:p>
    <w:p w14:paraId="0789619B" w14:textId="77777777" w:rsidR="00F91C3F" w:rsidRPr="00F91C3F" w:rsidRDefault="00F91C3F" w:rsidP="00F91C3F">
      <w:pPr>
        <w:keepNext/>
        <w:outlineLvl w:val="1"/>
        <w:rPr>
          <w:sz w:val="28"/>
          <w:szCs w:val="20"/>
        </w:rPr>
      </w:pPr>
      <w:bookmarkStart w:id="234" w:name="_Toc59205474"/>
      <w:r w:rsidRPr="00F91C3F">
        <w:rPr>
          <w:sz w:val="28"/>
          <w:szCs w:val="20"/>
        </w:rPr>
        <w:t>Водный налог</w:t>
      </w:r>
      <w:bookmarkEnd w:id="234"/>
    </w:p>
    <w:p w14:paraId="3C723187" w14:textId="77777777" w:rsidR="00F91C3F" w:rsidRPr="00F91C3F" w:rsidRDefault="00F91C3F" w:rsidP="00F91C3F">
      <w:pPr>
        <w:tabs>
          <w:tab w:val="left" w:pos="1890"/>
        </w:tabs>
        <w:ind w:firstLine="851"/>
        <w:jc w:val="both"/>
        <w:rPr>
          <w:sz w:val="28"/>
          <w:szCs w:val="28"/>
        </w:rPr>
      </w:pPr>
      <w:r w:rsidRPr="00F91C3F">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03E2E70E" w14:textId="77777777" w:rsidR="00F91C3F" w:rsidRPr="00F91C3F" w:rsidRDefault="00F91C3F" w:rsidP="00F91C3F">
      <w:pPr>
        <w:ind w:firstLine="851"/>
        <w:jc w:val="both"/>
        <w:rPr>
          <w:sz w:val="28"/>
          <w:szCs w:val="28"/>
        </w:rPr>
      </w:pPr>
      <w:r w:rsidRPr="00F91C3F">
        <w:rPr>
          <w:sz w:val="28"/>
          <w:szCs w:val="28"/>
        </w:rPr>
        <w:t>Федеральным законом от 24.11.2014 г. №366-ФЗ «О внесении изменений в часть вторую Налогового кодекса Российской Федерации…» установлено применение повышающего коэффициента на 2021 год в размере 2,66 к ставке, утвержденной на 2015 год согласно главе 25.2 Налогового Кодекса.</w:t>
      </w:r>
    </w:p>
    <w:p w14:paraId="32C6C3DA" w14:textId="77777777" w:rsidR="00F91C3F" w:rsidRPr="00F91C3F" w:rsidRDefault="00F91C3F" w:rsidP="00F91C3F">
      <w:pPr>
        <w:ind w:firstLine="851"/>
        <w:jc w:val="both"/>
        <w:rPr>
          <w:sz w:val="28"/>
          <w:szCs w:val="28"/>
        </w:rPr>
      </w:pPr>
      <w:r w:rsidRPr="00F91C3F">
        <w:rPr>
          <w:sz w:val="28"/>
          <w:szCs w:val="28"/>
        </w:rPr>
        <w:t xml:space="preserve">Расходы по водному налогу планируются предприятием в размере 51 450 тыс. руб. </w:t>
      </w:r>
    </w:p>
    <w:p w14:paraId="0E544BC7" w14:textId="77777777" w:rsidR="00F91C3F" w:rsidRPr="00F91C3F" w:rsidRDefault="00F91C3F" w:rsidP="00F91C3F">
      <w:pPr>
        <w:ind w:firstLine="851"/>
        <w:jc w:val="both"/>
        <w:rPr>
          <w:sz w:val="28"/>
          <w:szCs w:val="28"/>
        </w:rPr>
      </w:pPr>
      <w:r w:rsidRPr="00F91C3F">
        <w:rPr>
          <w:sz w:val="28"/>
          <w:szCs w:val="28"/>
        </w:rPr>
        <w:t>Предприятием представлены помесячные расчеты платы за пользование водными объектами за 2019 год в соответствии с фактом потребления.</w:t>
      </w:r>
    </w:p>
    <w:p w14:paraId="52EBD301" w14:textId="77777777" w:rsidR="00F91C3F" w:rsidRPr="00F91C3F" w:rsidRDefault="00F91C3F" w:rsidP="00F91C3F">
      <w:pPr>
        <w:ind w:firstLine="851"/>
        <w:jc w:val="both"/>
        <w:rPr>
          <w:sz w:val="28"/>
          <w:szCs w:val="28"/>
        </w:rPr>
      </w:pPr>
      <w:r w:rsidRPr="00F91C3F">
        <w:rPr>
          <w:sz w:val="28"/>
          <w:szCs w:val="28"/>
        </w:rPr>
        <w:t>Фактические расходы, в части производства тепловой энергии, по водному налогу в 2019 году составили 26 303 тыс. руб.</w:t>
      </w:r>
    </w:p>
    <w:p w14:paraId="3C0AB2AB" w14:textId="77777777" w:rsidR="00F91C3F" w:rsidRPr="00F91C3F" w:rsidRDefault="00F91C3F" w:rsidP="00F91C3F">
      <w:pPr>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017513C8" w14:textId="77777777" w:rsidR="00F91C3F" w:rsidRPr="00F91C3F" w:rsidRDefault="00F91C3F" w:rsidP="00F91C3F">
      <w:pPr>
        <w:ind w:firstLine="851"/>
        <w:jc w:val="both"/>
        <w:rPr>
          <w:sz w:val="28"/>
          <w:szCs w:val="28"/>
        </w:rPr>
      </w:pPr>
      <w:r w:rsidRPr="00F91C3F">
        <w:rPr>
          <w:sz w:val="28"/>
          <w:szCs w:val="28"/>
        </w:rPr>
        <w:t>Эксперты предлагают включить в НВВ на производство тепловой энергии на 2021 год расходы в размере 35 569 тыс. руб., принимая во внимание сложившиеся расходы по факту 2019 года, с учетом повышающего коэффициента 2,66, указанного выше.</w:t>
      </w:r>
    </w:p>
    <w:p w14:paraId="038481FA" w14:textId="77777777" w:rsidR="00F91C3F" w:rsidRPr="00F91C3F" w:rsidRDefault="00F91C3F" w:rsidP="00F91C3F">
      <w:pPr>
        <w:ind w:firstLine="851"/>
        <w:jc w:val="both"/>
        <w:rPr>
          <w:sz w:val="28"/>
          <w:szCs w:val="28"/>
        </w:rPr>
      </w:pPr>
    </w:p>
    <w:p w14:paraId="0D7B0EA5" w14:textId="77777777" w:rsidR="00F91C3F" w:rsidRPr="00F91C3F" w:rsidRDefault="00F91C3F" w:rsidP="00F91C3F">
      <w:pPr>
        <w:keepNext/>
        <w:outlineLvl w:val="1"/>
        <w:rPr>
          <w:b/>
          <w:sz w:val="28"/>
          <w:szCs w:val="20"/>
        </w:rPr>
      </w:pPr>
      <w:bookmarkStart w:id="235" w:name="_Toc59205475"/>
      <w:r w:rsidRPr="00F91C3F">
        <w:rPr>
          <w:b/>
          <w:sz w:val="28"/>
          <w:szCs w:val="20"/>
        </w:rPr>
        <w:t>Отчисления на социальные нужды</w:t>
      </w:r>
      <w:bookmarkEnd w:id="235"/>
    </w:p>
    <w:p w14:paraId="44ED7F1B" w14:textId="77777777" w:rsidR="00F91C3F" w:rsidRPr="00F91C3F" w:rsidRDefault="00F91C3F" w:rsidP="00F91C3F">
      <w:pPr>
        <w:tabs>
          <w:tab w:val="left" w:pos="0"/>
        </w:tabs>
        <w:ind w:firstLine="851"/>
        <w:jc w:val="both"/>
        <w:rPr>
          <w:sz w:val="28"/>
          <w:szCs w:val="28"/>
        </w:rPr>
      </w:pPr>
      <w:r w:rsidRPr="00F91C3F">
        <w:rPr>
          <w:sz w:val="28"/>
          <w:szCs w:val="28"/>
        </w:rPr>
        <w:t>В расходы по статье «Отчисления на социальные нужды» включаются:</w:t>
      </w:r>
    </w:p>
    <w:p w14:paraId="6631FAFD" w14:textId="77777777" w:rsidR="00F91C3F" w:rsidRPr="00F91C3F" w:rsidRDefault="00F91C3F" w:rsidP="00F91C3F">
      <w:pPr>
        <w:tabs>
          <w:tab w:val="left" w:pos="0"/>
        </w:tabs>
        <w:ind w:firstLine="851"/>
        <w:jc w:val="both"/>
        <w:rPr>
          <w:sz w:val="28"/>
          <w:szCs w:val="28"/>
        </w:rPr>
      </w:pPr>
      <w:r w:rsidRPr="00F91C3F">
        <w:rPr>
          <w:sz w:val="28"/>
          <w:szCs w:val="28"/>
        </w:rPr>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w:t>
      </w:r>
      <w:r w:rsidRPr="00F91C3F">
        <w:rPr>
          <w:sz w:val="28"/>
          <w:szCs w:val="28"/>
        </w:rPr>
        <w:lastRenderedPageBreak/>
        <w:t xml:space="preserve">территориальные фонды обязательного медицинского страхования в размере 30 %; </w:t>
      </w:r>
    </w:p>
    <w:p w14:paraId="2676B991" w14:textId="77777777" w:rsidR="00F91C3F" w:rsidRPr="00F91C3F" w:rsidRDefault="00F91C3F" w:rsidP="00F91C3F">
      <w:pPr>
        <w:tabs>
          <w:tab w:val="left" w:pos="0"/>
        </w:tabs>
        <w:ind w:firstLine="851"/>
        <w:jc w:val="both"/>
        <w:rPr>
          <w:sz w:val="28"/>
          <w:szCs w:val="28"/>
        </w:rPr>
      </w:pPr>
      <w:r w:rsidRPr="00F91C3F">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33B9BA9B" w14:textId="77777777" w:rsidR="00F91C3F" w:rsidRPr="00F91C3F" w:rsidRDefault="00F91C3F" w:rsidP="00F91C3F">
      <w:pPr>
        <w:ind w:firstLine="851"/>
        <w:jc w:val="both"/>
        <w:rPr>
          <w:sz w:val="28"/>
          <w:szCs w:val="28"/>
        </w:rPr>
      </w:pPr>
      <w:r w:rsidRPr="00F91C3F">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738985C" w14:textId="77777777" w:rsidR="00F91C3F" w:rsidRPr="00F91C3F" w:rsidRDefault="00F91C3F" w:rsidP="00F91C3F">
      <w:pPr>
        <w:ind w:firstLine="851"/>
        <w:jc w:val="both"/>
        <w:rPr>
          <w:sz w:val="28"/>
          <w:szCs w:val="28"/>
        </w:rPr>
      </w:pPr>
      <w:r w:rsidRPr="00F91C3F">
        <w:rPr>
          <w:sz w:val="28"/>
          <w:szCs w:val="28"/>
        </w:rPr>
        <w:t>Предприятием заявлены отчисления на социальные нужды с заработной платы обслуживающего персонала на 2021 год расходы в размере 46 534 тыс. руб.</w:t>
      </w:r>
    </w:p>
    <w:p w14:paraId="5139E946" w14:textId="77777777" w:rsidR="00F91C3F" w:rsidRPr="00F91C3F" w:rsidRDefault="00F91C3F" w:rsidP="00F91C3F">
      <w:pPr>
        <w:ind w:firstLine="851"/>
        <w:jc w:val="both"/>
        <w:rPr>
          <w:sz w:val="28"/>
          <w:szCs w:val="28"/>
        </w:rPr>
      </w:pPr>
      <w:r w:rsidRPr="00F91C3F">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2021 год, относимых на производство тепловой энергии: 118 113 * 0,302 = 35 670 тыс. руб.</w:t>
      </w:r>
    </w:p>
    <w:p w14:paraId="35B6F2FB" w14:textId="77777777" w:rsidR="00F91C3F" w:rsidRPr="00F91C3F" w:rsidRDefault="00F91C3F" w:rsidP="00F91C3F">
      <w:pPr>
        <w:tabs>
          <w:tab w:val="left" w:pos="0"/>
        </w:tabs>
        <w:ind w:firstLine="851"/>
        <w:jc w:val="both"/>
        <w:rPr>
          <w:sz w:val="28"/>
          <w:szCs w:val="28"/>
        </w:rPr>
      </w:pPr>
      <w:r w:rsidRPr="00F91C3F">
        <w:rPr>
          <w:sz w:val="28"/>
          <w:szCs w:val="28"/>
        </w:rPr>
        <w:t>Корректировка в сторону снижения – 10 864 тыс. руб., что связано со размером ФОТ, учтенного экспертами на 2021 год.</w:t>
      </w:r>
    </w:p>
    <w:p w14:paraId="469444C6" w14:textId="77777777" w:rsidR="00F91C3F" w:rsidRPr="00F91C3F" w:rsidRDefault="00F91C3F" w:rsidP="00F91C3F">
      <w:pPr>
        <w:tabs>
          <w:tab w:val="left" w:pos="0"/>
        </w:tabs>
        <w:ind w:firstLine="851"/>
        <w:jc w:val="both"/>
        <w:rPr>
          <w:sz w:val="28"/>
          <w:szCs w:val="28"/>
        </w:rPr>
      </w:pPr>
    </w:p>
    <w:p w14:paraId="411F459C" w14:textId="77777777" w:rsidR="00F91C3F" w:rsidRPr="00F91C3F" w:rsidRDefault="00F91C3F" w:rsidP="00F91C3F">
      <w:pPr>
        <w:keepNext/>
        <w:outlineLvl w:val="1"/>
        <w:rPr>
          <w:b/>
          <w:sz w:val="28"/>
          <w:szCs w:val="20"/>
        </w:rPr>
      </w:pPr>
      <w:bookmarkStart w:id="236" w:name="_Toc59205476"/>
      <w:r w:rsidRPr="00F91C3F">
        <w:rPr>
          <w:b/>
          <w:sz w:val="28"/>
          <w:szCs w:val="20"/>
        </w:rPr>
        <w:t>Амортизация основных средств и нематериальных активов</w:t>
      </w:r>
      <w:bookmarkEnd w:id="236"/>
    </w:p>
    <w:p w14:paraId="67BE37CD" w14:textId="77777777" w:rsidR="00F91C3F" w:rsidRPr="00F91C3F" w:rsidRDefault="00F91C3F" w:rsidP="00F91C3F">
      <w:pPr>
        <w:ind w:firstLine="851"/>
        <w:jc w:val="both"/>
        <w:rPr>
          <w:sz w:val="28"/>
          <w:szCs w:val="28"/>
        </w:rPr>
      </w:pPr>
      <w:r w:rsidRPr="00F91C3F">
        <w:rPr>
          <w:sz w:val="28"/>
          <w:szCs w:val="28"/>
        </w:rPr>
        <w:t>К основным средствам активы относятся при одновременном выполнении ряда условий, а именно:</w:t>
      </w:r>
    </w:p>
    <w:p w14:paraId="076FB447" w14:textId="77777777" w:rsidR="00F91C3F" w:rsidRPr="00F91C3F" w:rsidRDefault="00F91C3F" w:rsidP="00F91C3F">
      <w:pPr>
        <w:ind w:firstLine="851"/>
        <w:jc w:val="both"/>
        <w:rPr>
          <w:sz w:val="28"/>
          <w:szCs w:val="28"/>
        </w:rPr>
      </w:pPr>
      <w:r w:rsidRPr="00F91C3F">
        <w:rPr>
          <w:sz w:val="28"/>
          <w:szCs w:val="28"/>
        </w:rPr>
        <w:t>- использование в производственной деятельности или для управленческих нужд;</w:t>
      </w:r>
    </w:p>
    <w:p w14:paraId="6363C47C" w14:textId="77777777" w:rsidR="00F91C3F" w:rsidRPr="00F91C3F" w:rsidRDefault="00F91C3F" w:rsidP="00F91C3F">
      <w:pPr>
        <w:ind w:firstLine="851"/>
        <w:jc w:val="both"/>
        <w:rPr>
          <w:sz w:val="28"/>
          <w:szCs w:val="28"/>
        </w:rPr>
      </w:pPr>
      <w:r w:rsidRPr="00F91C3F">
        <w:rPr>
          <w:sz w:val="28"/>
          <w:szCs w:val="28"/>
        </w:rPr>
        <w:t>- использование более 12 месяцев;</w:t>
      </w:r>
    </w:p>
    <w:p w14:paraId="0575A7D6" w14:textId="77777777" w:rsidR="00F91C3F" w:rsidRPr="00F91C3F" w:rsidRDefault="00F91C3F" w:rsidP="00F91C3F">
      <w:pPr>
        <w:ind w:firstLine="851"/>
        <w:jc w:val="both"/>
        <w:rPr>
          <w:sz w:val="28"/>
          <w:szCs w:val="28"/>
        </w:rPr>
      </w:pPr>
      <w:r w:rsidRPr="00F91C3F">
        <w:rPr>
          <w:sz w:val="28"/>
          <w:szCs w:val="28"/>
        </w:rPr>
        <w:t>- способность приносить доход;</w:t>
      </w:r>
    </w:p>
    <w:p w14:paraId="0DB4679B" w14:textId="77777777" w:rsidR="00F91C3F" w:rsidRPr="00F91C3F" w:rsidRDefault="00F91C3F" w:rsidP="00F91C3F">
      <w:pPr>
        <w:ind w:firstLine="851"/>
        <w:jc w:val="both"/>
        <w:rPr>
          <w:sz w:val="28"/>
          <w:szCs w:val="28"/>
        </w:rPr>
      </w:pPr>
      <w:r w:rsidRPr="00F91C3F">
        <w:rPr>
          <w:sz w:val="28"/>
          <w:szCs w:val="28"/>
        </w:rPr>
        <w:t>- если не планируется дальнейшая перепродажа.</w:t>
      </w:r>
    </w:p>
    <w:p w14:paraId="5CF754E3" w14:textId="77777777" w:rsidR="00F91C3F" w:rsidRPr="00F91C3F" w:rsidRDefault="00F91C3F" w:rsidP="00F91C3F">
      <w:pPr>
        <w:ind w:firstLine="851"/>
        <w:jc w:val="both"/>
        <w:rPr>
          <w:sz w:val="28"/>
          <w:szCs w:val="28"/>
        </w:rPr>
      </w:pPr>
      <w:r w:rsidRPr="00F91C3F">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17806F6B" w14:textId="77777777" w:rsidR="00F91C3F" w:rsidRPr="00F91C3F" w:rsidRDefault="00F91C3F" w:rsidP="00F91C3F">
      <w:pPr>
        <w:ind w:firstLine="851"/>
        <w:jc w:val="both"/>
        <w:rPr>
          <w:sz w:val="28"/>
          <w:szCs w:val="28"/>
        </w:rPr>
      </w:pPr>
      <w:r w:rsidRPr="00F91C3F">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53F2560" w14:textId="77777777" w:rsidR="00F91C3F" w:rsidRPr="00F91C3F" w:rsidRDefault="00F91C3F" w:rsidP="00F91C3F">
      <w:pPr>
        <w:ind w:firstLine="851"/>
        <w:jc w:val="both"/>
        <w:rPr>
          <w:sz w:val="28"/>
          <w:szCs w:val="28"/>
        </w:rPr>
      </w:pPr>
      <w:r w:rsidRPr="00F91C3F">
        <w:rPr>
          <w:sz w:val="28"/>
          <w:szCs w:val="28"/>
        </w:rPr>
        <w:lastRenderedPageBreak/>
        <w:t>Представлены расчет на форме 4.10, факт начисления амортизации за 2019 год, статистические формы №11 за 2019 год.</w:t>
      </w:r>
    </w:p>
    <w:p w14:paraId="5289B4FB" w14:textId="77777777" w:rsidR="00F91C3F" w:rsidRPr="00F91C3F" w:rsidRDefault="00F91C3F" w:rsidP="00F91C3F">
      <w:pPr>
        <w:ind w:firstLine="851"/>
        <w:jc w:val="both"/>
        <w:rPr>
          <w:sz w:val="28"/>
          <w:szCs w:val="28"/>
        </w:rPr>
      </w:pPr>
      <w:r w:rsidRPr="00F91C3F">
        <w:rPr>
          <w:sz w:val="28"/>
          <w:szCs w:val="28"/>
        </w:rPr>
        <w:t>Предприятие планирует на 2021 год амортизацию в размере 183 554 тыс. руб.</w:t>
      </w:r>
    </w:p>
    <w:p w14:paraId="07F0EA9D" w14:textId="77777777" w:rsidR="00F91C3F" w:rsidRPr="00F91C3F" w:rsidRDefault="00F91C3F" w:rsidP="00F91C3F">
      <w:pPr>
        <w:ind w:firstLine="851"/>
        <w:jc w:val="both"/>
        <w:rPr>
          <w:sz w:val="28"/>
          <w:szCs w:val="28"/>
        </w:rPr>
      </w:pPr>
      <w:r w:rsidRPr="00F91C3F">
        <w:rPr>
          <w:sz w:val="28"/>
          <w:szCs w:val="28"/>
        </w:rPr>
        <w:t>На основании представленных материалов эксперты рассчитали величину плановой амортизации на 2021 год: (46 884 тыс. руб. (амортизация зданий за 2019 год) + 19 257 тыс. руб. (амортизация сооружений за 2019 год) + 182 826 тыс. руб. (амортизация машин и оборудования за 2019 год) + 22 тыс. руб. (амортизация транспортных средств за 2019 год) + 1 432 тыс. руб. (амортизация производственного инвентаря за 2019 год)) × 64,74 % (процент распределения затрат пропорционально условно-постоянным расходам) = 162 129 тыс. руб. (на производство тепловой энергии).</w:t>
      </w:r>
    </w:p>
    <w:p w14:paraId="40652BF4" w14:textId="77777777" w:rsidR="00F91C3F" w:rsidRPr="00F91C3F" w:rsidRDefault="00F91C3F" w:rsidP="00F91C3F">
      <w:pPr>
        <w:ind w:firstLine="851"/>
        <w:jc w:val="both"/>
        <w:rPr>
          <w:sz w:val="28"/>
          <w:szCs w:val="28"/>
        </w:rPr>
      </w:pPr>
    </w:p>
    <w:p w14:paraId="0453FBD9" w14:textId="77777777" w:rsidR="00F91C3F" w:rsidRPr="00F91C3F" w:rsidRDefault="00F91C3F" w:rsidP="00F91C3F">
      <w:pPr>
        <w:keepNext/>
        <w:jc w:val="both"/>
        <w:outlineLvl w:val="1"/>
        <w:rPr>
          <w:b/>
          <w:sz w:val="28"/>
          <w:szCs w:val="20"/>
        </w:rPr>
      </w:pPr>
      <w:bookmarkStart w:id="237" w:name="_Toc59205477"/>
      <w:r w:rsidRPr="00F91C3F">
        <w:rPr>
          <w:b/>
          <w:sz w:val="28"/>
          <w:szCs w:val="20"/>
        </w:rPr>
        <w:t>Расходы на выплаты по договорам займа и кредитным договорам, включая проценты по ним</w:t>
      </w:r>
      <w:bookmarkEnd w:id="237"/>
    </w:p>
    <w:p w14:paraId="24F15CE5" w14:textId="77777777" w:rsidR="00F91C3F" w:rsidRPr="00F91C3F" w:rsidRDefault="00F91C3F" w:rsidP="00F91C3F">
      <w:pPr>
        <w:tabs>
          <w:tab w:val="left" w:pos="0"/>
        </w:tabs>
        <w:ind w:firstLine="851"/>
        <w:jc w:val="both"/>
        <w:rPr>
          <w:sz w:val="28"/>
          <w:szCs w:val="28"/>
        </w:rPr>
      </w:pPr>
      <w:r w:rsidRPr="00F91C3F">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5A858559" w14:textId="77777777" w:rsidR="00F91C3F" w:rsidRPr="00F91C3F" w:rsidRDefault="00F91C3F" w:rsidP="00F91C3F">
      <w:pPr>
        <w:tabs>
          <w:tab w:val="left" w:pos="0"/>
        </w:tabs>
        <w:ind w:firstLine="851"/>
        <w:jc w:val="both"/>
        <w:rPr>
          <w:sz w:val="28"/>
          <w:szCs w:val="28"/>
        </w:rPr>
      </w:pPr>
      <w:r w:rsidRPr="00F91C3F">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4F597E19" w14:textId="77777777" w:rsidR="00F91C3F" w:rsidRPr="00F91C3F" w:rsidRDefault="00F91C3F" w:rsidP="00F91C3F">
      <w:pPr>
        <w:tabs>
          <w:tab w:val="left" w:pos="0"/>
        </w:tabs>
        <w:ind w:firstLine="851"/>
        <w:jc w:val="both"/>
        <w:rPr>
          <w:sz w:val="28"/>
          <w:szCs w:val="28"/>
        </w:rPr>
      </w:pPr>
      <w:r w:rsidRPr="00F91C3F">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2019 год.</w:t>
      </w:r>
    </w:p>
    <w:p w14:paraId="37476BF6" w14:textId="77777777" w:rsidR="00F91C3F" w:rsidRPr="00F91C3F" w:rsidRDefault="00F91C3F" w:rsidP="00F91C3F">
      <w:pPr>
        <w:ind w:firstLine="851"/>
        <w:jc w:val="both"/>
        <w:rPr>
          <w:sz w:val="28"/>
          <w:szCs w:val="28"/>
        </w:rPr>
      </w:pPr>
      <w:r w:rsidRPr="00F91C3F">
        <w:rPr>
          <w:sz w:val="28"/>
          <w:szCs w:val="28"/>
        </w:rPr>
        <w:t>Предприятие планирует на 2021 год затраты на проценты по кредитам в размере 124 451 тыс. руб.</w:t>
      </w:r>
    </w:p>
    <w:p w14:paraId="4A057EE7" w14:textId="77777777" w:rsidR="00F91C3F" w:rsidRPr="00F91C3F" w:rsidRDefault="00F91C3F" w:rsidP="00F91C3F">
      <w:pPr>
        <w:tabs>
          <w:tab w:val="left" w:pos="0"/>
        </w:tabs>
        <w:ind w:firstLine="851"/>
        <w:jc w:val="both"/>
        <w:rPr>
          <w:sz w:val="28"/>
          <w:szCs w:val="28"/>
        </w:rPr>
      </w:pPr>
      <w:r w:rsidRPr="00F91C3F">
        <w:rPr>
          <w:color w:val="000000"/>
          <w:sz w:val="28"/>
          <w:szCs w:val="28"/>
        </w:rPr>
        <w:t>Из-за ограничения изменения размера вносимой гражданами платы за коммунальные услуги, утвержденного распоряжением Правительства РФ от 30.10.2020 № 2827-р при расчете НВВ и тарифов на 2021 год эксперты</w:t>
      </w:r>
      <w:r w:rsidRPr="00F91C3F">
        <w:rPr>
          <w:sz w:val="28"/>
          <w:szCs w:val="28"/>
        </w:rPr>
        <w:t xml:space="preserve"> предлагают не включать данные расходы, а учесть фактические проценты при рассмотрении корректировки НВВ по результатам 2021 года (при формировании НВВ на 2023 год).</w:t>
      </w:r>
    </w:p>
    <w:p w14:paraId="4FE24925" w14:textId="77777777" w:rsidR="00F91C3F" w:rsidRPr="00F91C3F" w:rsidRDefault="00F91C3F" w:rsidP="00F91C3F">
      <w:pPr>
        <w:ind w:firstLine="851"/>
        <w:jc w:val="both"/>
        <w:rPr>
          <w:sz w:val="28"/>
          <w:szCs w:val="28"/>
        </w:rPr>
      </w:pPr>
    </w:p>
    <w:p w14:paraId="371CF97E" w14:textId="77777777" w:rsidR="00F91C3F" w:rsidRPr="00F91C3F" w:rsidRDefault="00F91C3F" w:rsidP="00F91C3F">
      <w:pPr>
        <w:keepNext/>
        <w:jc w:val="both"/>
        <w:outlineLvl w:val="1"/>
        <w:rPr>
          <w:b/>
          <w:sz w:val="28"/>
          <w:szCs w:val="20"/>
        </w:rPr>
      </w:pPr>
      <w:bookmarkStart w:id="238" w:name="_Toc59205478"/>
      <w:r w:rsidRPr="00F91C3F">
        <w:rPr>
          <w:b/>
          <w:sz w:val="28"/>
          <w:szCs w:val="20"/>
        </w:rPr>
        <w:t>Расходы, связанные с созданием нормативных запасов топлива</w:t>
      </w:r>
      <w:bookmarkEnd w:id="238"/>
    </w:p>
    <w:p w14:paraId="6D9C2393" w14:textId="77777777" w:rsidR="00F91C3F" w:rsidRPr="00F91C3F" w:rsidRDefault="00F91C3F" w:rsidP="00F91C3F">
      <w:pPr>
        <w:tabs>
          <w:tab w:val="left" w:pos="0"/>
        </w:tabs>
        <w:ind w:firstLine="851"/>
        <w:jc w:val="both"/>
        <w:rPr>
          <w:sz w:val="28"/>
          <w:szCs w:val="28"/>
        </w:rPr>
      </w:pPr>
      <w:r w:rsidRPr="00F91C3F">
        <w:rPr>
          <w:sz w:val="28"/>
          <w:szCs w:val="28"/>
        </w:rPr>
        <w:t>В соответствии с п. 25 Методических указаний, внереализационные расходы, включаемые в необходимую валовую выручку, содержат, в том числе, расходы, связанные с созданием нормативных запасов топлива, включая расходы по обслуживанию заемных средств, привлекаемых для этих целей.</w:t>
      </w:r>
    </w:p>
    <w:p w14:paraId="1A0D9F36" w14:textId="77777777" w:rsidR="00F91C3F" w:rsidRPr="00F91C3F" w:rsidRDefault="00F91C3F" w:rsidP="00F91C3F">
      <w:pPr>
        <w:tabs>
          <w:tab w:val="left" w:pos="0"/>
        </w:tabs>
        <w:ind w:firstLine="851"/>
        <w:jc w:val="both"/>
        <w:rPr>
          <w:sz w:val="28"/>
          <w:szCs w:val="28"/>
        </w:rPr>
      </w:pPr>
      <w:r w:rsidRPr="00F91C3F">
        <w:rPr>
          <w:sz w:val="28"/>
          <w:szCs w:val="28"/>
        </w:rPr>
        <w:t xml:space="preserve">Предприятие предлагает по данной статье расходы на создание запаса угля в размере 109 134 тыс. руб. </w:t>
      </w:r>
    </w:p>
    <w:p w14:paraId="17A1A82C" w14:textId="77777777" w:rsidR="00F91C3F" w:rsidRPr="00F91C3F" w:rsidRDefault="00F91C3F" w:rsidP="00F91C3F">
      <w:pPr>
        <w:tabs>
          <w:tab w:val="left" w:pos="0"/>
        </w:tabs>
        <w:ind w:firstLine="851"/>
        <w:jc w:val="both"/>
        <w:rPr>
          <w:sz w:val="28"/>
          <w:szCs w:val="28"/>
        </w:rPr>
      </w:pPr>
      <w:r w:rsidRPr="00F91C3F">
        <w:rPr>
          <w:sz w:val="28"/>
          <w:szCs w:val="28"/>
        </w:rPr>
        <w:t>Предприятием представлен приказ Минэнерго России по созданию нормативных запасов топлива от 12.11.2019 №1198 о создании запасов на 1 октября 2020 года</w:t>
      </w:r>
    </w:p>
    <w:p w14:paraId="2FBD5363" w14:textId="77777777" w:rsidR="00F91C3F" w:rsidRPr="00F91C3F" w:rsidRDefault="00F91C3F" w:rsidP="00F91C3F">
      <w:pPr>
        <w:tabs>
          <w:tab w:val="left" w:pos="0"/>
        </w:tabs>
        <w:ind w:firstLine="851"/>
        <w:jc w:val="both"/>
        <w:rPr>
          <w:sz w:val="28"/>
          <w:szCs w:val="28"/>
        </w:rPr>
      </w:pPr>
      <w:r w:rsidRPr="00F91C3F">
        <w:rPr>
          <w:sz w:val="28"/>
          <w:szCs w:val="28"/>
        </w:rPr>
        <w:lastRenderedPageBreak/>
        <w:t xml:space="preserve">Эксперты считают данные расходы экономически необоснованными в виду отсутствия приказа Минэнерго о создании нормативных запасов топлива на 2021 год. </w:t>
      </w:r>
    </w:p>
    <w:p w14:paraId="0D34C7AC" w14:textId="77777777" w:rsidR="00F91C3F" w:rsidRPr="00F91C3F" w:rsidRDefault="00F91C3F" w:rsidP="00F91C3F">
      <w:pPr>
        <w:tabs>
          <w:tab w:val="left" w:pos="0"/>
        </w:tabs>
        <w:ind w:firstLine="851"/>
        <w:jc w:val="both"/>
        <w:rPr>
          <w:sz w:val="28"/>
          <w:szCs w:val="28"/>
        </w:rPr>
      </w:pPr>
    </w:p>
    <w:p w14:paraId="3CDCC8A2" w14:textId="77777777" w:rsidR="00F91C3F" w:rsidRPr="00F91C3F" w:rsidRDefault="00F91C3F" w:rsidP="00F91C3F">
      <w:pPr>
        <w:keepNext/>
        <w:jc w:val="both"/>
        <w:outlineLvl w:val="1"/>
        <w:rPr>
          <w:b/>
          <w:sz w:val="28"/>
          <w:szCs w:val="20"/>
        </w:rPr>
      </w:pPr>
      <w:bookmarkStart w:id="239" w:name="_Toc59205479"/>
      <w:r w:rsidRPr="00F91C3F">
        <w:rPr>
          <w:b/>
          <w:sz w:val="28"/>
          <w:szCs w:val="20"/>
        </w:rPr>
        <w:t>Налог на прибыль</w:t>
      </w:r>
      <w:bookmarkEnd w:id="239"/>
    </w:p>
    <w:p w14:paraId="7D09BCB3" w14:textId="77777777" w:rsidR="00F91C3F" w:rsidRPr="00F91C3F" w:rsidRDefault="00F91C3F" w:rsidP="00F91C3F">
      <w:pPr>
        <w:tabs>
          <w:tab w:val="left" w:pos="0"/>
        </w:tabs>
        <w:ind w:firstLine="851"/>
        <w:jc w:val="both"/>
        <w:rPr>
          <w:sz w:val="28"/>
          <w:szCs w:val="28"/>
        </w:rPr>
      </w:pPr>
      <w:r w:rsidRPr="00F91C3F">
        <w:rPr>
          <w:sz w:val="28"/>
          <w:szCs w:val="28"/>
        </w:rPr>
        <w:t>Расходы по уплате налога на прибыль предусмотрены главой 25 Налогового Кодекса РФ, а также Методическими указания, и на 2021 год должны быть учтены в необходимой валовой выручке предприятия в размере 20% от налогооблагаемой базы по налогу на прибыль.</w:t>
      </w:r>
    </w:p>
    <w:p w14:paraId="799914A9" w14:textId="77777777" w:rsidR="00F91C3F" w:rsidRPr="00F91C3F" w:rsidRDefault="00F91C3F" w:rsidP="00F91C3F">
      <w:pPr>
        <w:tabs>
          <w:tab w:val="left" w:pos="0"/>
        </w:tabs>
        <w:ind w:firstLine="851"/>
        <w:jc w:val="both"/>
        <w:rPr>
          <w:sz w:val="28"/>
          <w:szCs w:val="28"/>
        </w:rPr>
      </w:pPr>
      <w:r w:rsidRPr="00F91C3F">
        <w:rPr>
          <w:sz w:val="28"/>
          <w:szCs w:val="28"/>
        </w:rPr>
        <w:t>Предприятием заявлены расходы по статье на уровне 42 388 тыс. руб.;</w:t>
      </w:r>
    </w:p>
    <w:p w14:paraId="00BA9E7F" w14:textId="77777777" w:rsidR="00F91C3F" w:rsidRPr="00F91C3F" w:rsidRDefault="00F91C3F" w:rsidP="00F91C3F">
      <w:pPr>
        <w:tabs>
          <w:tab w:val="left" w:pos="0"/>
        </w:tabs>
        <w:ind w:firstLine="851"/>
        <w:jc w:val="both"/>
        <w:rPr>
          <w:sz w:val="28"/>
          <w:szCs w:val="28"/>
        </w:rPr>
      </w:pPr>
      <w:r w:rsidRPr="00F91C3F">
        <w:rPr>
          <w:sz w:val="28"/>
          <w:szCs w:val="28"/>
        </w:rPr>
        <w:t>В связи с корректировкой расходов, входящих в налогооблагаемую базу, налог на прибыль составит для Кемеровской ГРЭС: 3 006 / 80 * 20 = 752 тыс. руб.</w:t>
      </w:r>
    </w:p>
    <w:p w14:paraId="125F0E6F" w14:textId="77777777" w:rsidR="00F91C3F" w:rsidRPr="00F91C3F" w:rsidRDefault="00F91C3F" w:rsidP="00F91C3F">
      <w:pPr>
        <w:tabs>
          <w:tab w:val="left" w:pos="0"/>
        </w:tabs>
        <w:ind w:firstLine="851"/>
        <w:jc w:val="both"/>
        <w:rPr>
          <w:sz w:val="28"/>
          <w:szCs w:val="28"/>
        </w:rPr>
      </w:pPr>
    </w:p>
    <w:p w14:paraId="63B976D0" w14:textId="77777777" w:rsidR="00F91C3F" w:rsidRPr="00F91C3F" w:rsidRDefault="00F91C3F" w:rsidP="00F91C3F">
      <w:pPr>
        <w:tabs>
          <w:tab w:val="left" w:pos="0"/>
        </w:tabs>
        <w:ind w:firstLine="851"/>
        <w:jc w:val="both"/>
        <w:rPr>
          <w:sz w:val="28"/>
          <w:szCs w:val="28"/>
        </w:rPr>
      </w:pPr>
      <w:r w:rsidRPr="00F91C3F">
        <w:rPr>
          <w:sz w:val="28"/>
          <w:szCs w:val="28"/>
        </w:rPr>
        <w:t>Итого, сумма неподконтрольных расходов, подлежащая включению в необходимую валовую выручку на 2021 год, по мнению экспертов, составит 260 817 тыс. руб.</w:t>
      </w:r>
    </w:p>
    <w:p w14:paraId="5D1001A2" w14:textId="77777777" w:rsidR="00F91C3F" w:rsidRPr="00F91C3F" w:rsidRDefault="00F91C3F" w:rsidP="00F91C3F">
      <w:pPr>
        <w:tabs>
          <w:tab w:val="left" w:pos="0"/>
        </w:tabs>
        <w:ind w:firstLine="851"/>
        <w:jc w:val="both"/>
        <w:rPr>
          <w:sz w:val="28"/>
          <w:szCs w:val="28"/>
        </w:rPr>
      </w:pPr>
      <w:r w:rsidRPr="00F91C3F">
        <w:rPr>
          <w:sz w:val="28"/>
          <w:szCs w:val="28"/>
        </w:rPr>
        <w:t>Реестр неподконтрольных расходов Кемеровской ГРЭС представлен в таблице 27.</w:t>
      </w:r>
    </w:p>
    <w:p w14:paraId="4A1B93F2" w14:textId="77777777" w:rsidR="00F91C3F" w:rsidRPr="00F91C3F" w:rsidRDefault="00F91C3F" w:rsidP="00F91C3F">
      <w:pPr>
        <w:ind w:left="8364" w:right="-142"/>
        <w:jc w:val="right"/>
        <w:rPr>
          <w:sz w:val="28"/>
          <w:szCs w:val="28"/>
        </w:rPr>
      </w:pPr>
      <w:r w:rsidRPr="00F91C3F">
        <w:rPr>
          <w:sz w:val="28"/>
          <w:szCs w:val="28"/>
        </w:rPr>
        <w:t>Таблица 27</w:t>
      </w:r>
    </w:p>
    <w:p w14:paraId="1F077A91" w14:textId="77777777" w:rsidR="00F91C3F" w:rsidRPr="00F91C3F" w:rsidRDefault="00F91C3F" w:rsidP="00F91C3F">
      <w:pPr>
        <w:jc w:val="center"/>
        <w:rPr>
          <w:b/>
          <w:sz w:val="28"/>
          <w:szCs w:val="28"/>
        </w:rPr>
      </w:pPr>
      <w:r w:rsidRPr="00F91C3F">
        <w:rPr>
          <w:b/>
          <w:sz w:val="28"/>
          <w:szCs w:val="28"/>
        </w:rPr>
        <w:t>Реестр неподконтрольных расходов на производство тепловой энергии Кемеровской ГРЭС</w:t>
      </w:r>
    </w:p>
    <w:p w14:paraId="7CF5C35F" w14:textId="77777777" w:rsidR="00F91C3F" w:rsidRPr="00F91C3F" w:rsidRDefault="00F91C3F" w:rsidP="00F91C3F">
      <w:pPr>
        <w:jc w:val="center"/>
        <w:rPr>
          <w:sz w:val="28"/>
          <w:szCs w:val="28"/>
        </w:rPr>
      </w:pPr>
      <w:r w:rsidRPr="00F91C3F">
        <w:rPr>
          <w:b/>
          <w:sz w:val="28"/>
          <w:szCs w:val="28"/>
        </w:rPr>
        <w:t xml:space="preserve"> </w:t>
      </w:r>
      <w:r w:rsidRPr="00F91C3F">
        <w:rPr>
          <w:sz w:val="28"/>
          <w:szCs w:val="28"/>
        </w:rPr>
        <w:t>(приложение 5.3 к Методическим указаниям)</w:t>
      </w:r>
    </w:p>
    <w:p w14:paraId="7B550447" w14:textId="77777777" w:rsidR="00F91C3F" w:rsidRPr="00F91C3F" w:rsidRDefault="00F91C3F" w:rsidP="00F91C3F">
      <w:pPr>
        <w:tabs>
          <w:tab w:val="left" w:pos="426"/>
        </w:tabs>
        <w:ind w:right="394" w:firstLine="851"/>
        <w:jc w:val="right"/>
        <w:rPr>
          <w:sz w:val="28"/>
          <w:szCs w:val="28"/>
        </w:rPr>
      </w:pPr>
      <w:r w:rsidRPr="00F91C3F">
        <w:rPr>
          <w:sz w:val="28"/>
          <w:szCs w:val="28"/>
        </w:rPr>
        <w:t>тыс. руб.</w:t>
      </w:r>
    </w:p>
    <w:tbl>
      <w:tblPr>
        <w:tblW w:w="94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5476"/>
        <w:gridCol w:w="1520"/>
        <w:gridCol w:w="1675"/>
      </w:tblGrid>
      <w:tr w:rsidR="00F91C3F" w:rsidRPr="00F91C3F" w14:paraId="2A9EEA45" w14:textId="77777777" w:rsidTr="00C5242E">
        <w:trPr>
          <w:trHeight w:val="755"/>
          <w:tblHeader/>
        </w:trPr>
        <w:tc>
          <w:tcPr>
            <w:tcW w:w="792" w:type="dxa"/>
            <w:tcBorders>
              <w:top w:val="single" w:sz="4" w:space="0" w:color="auto"/>
            </w:tcBorders>
            <w:shd w:val="clear" w:color="auto" w:fill="auto"/>
            <w:vAlign w:val="center"/>
            <w:hideMark/>
          </w:tcPr>
          <w:p w14:paraId="0791FFDF" w14:textId="77777777" w:rsidR="00F91C3F" w:rsidRPr="00F91C3F" w:rsidRDefault="00F91C3F" w:rsidP="00F91C3F">
            <w:pPr>
              <w:jc w:val="center"/>
              <w:rPr>
                <w:sz w:val="22"/>
                <w:szCs w:val="22"/>
              </w:rPr>
            </w:pPr>
            <w:r w:rsidRPr="00F91C3F">
              <w:rPr>
                <w:sz w:val="22"/>
                <w:szCs w:val="22"/>
              </w:rPr>
              <w:t>№ п/п</w:t>
            </w:r>
          </w:p>
        </w:tc>
        <w:tc>
          <w:tcPr>
            <w:tcW w:w="5476" w:type="dxa"/>
            <w:tcBorders>
              <w:top w:val="single" w:sz="4" w:space="0" w:color="auto"/>
            </w:tcBorders>
            <w:shd w:val="clear" w:color="auto" w:fill="auto"/>
            <w:vAlign w:val="center"/>
            <w:hideMark/>
          </w:tcPr>
          <w:p w14:paraId="0711CD08" w14:textId="77777777" w:rsidR="00F91C3F" w:rsidRPr="00F91C3F" w:rsidRDefault="00F91C3F" w:rsidP="00F91C3F">
            <w:pPr>
              <w:jc w:val="center"/>
              <w:rPr>
                <w:sz w:val="22"/>
                <w:szCs w:val="22"/>
              </w:rPr>
            </w:pPr>
            <w:r w:rsidRPr="00F91C3F">
              <w:rPr>
                <w:sz w:val="22"/>
                <w:szCs w:val="22"/>
              </w:rPr>
              <w:t>Наименование расхода</w:t>
            </w:r>
          </w:p>
        </w:tc>
        <w:tc>
          <w:tcPr>
            <w:tcW w:w="1520" w:type="dxa"/>
            <w:tcBorders>
              <w:top w:val="single" w:sz="4" w:space="0" w:color="auto"/>
            </w:tcBorders>
            <w:vAlign w:val="center"/>
          </w:tcPr>
          <w:p w14:paraId="50F3562A" w14:textId="77777777" w:rsidR="00F91C3F" w:rsidRPr="00F91C3F" w:rsidRDefault="00F91C3F" w:rsidP="00F91C3F">
            <w:pPr>
              <w:jc w:val="center"/>
              <w:rPr>
                <w:sz w:val="22"/>
                <w:szCs w:val="22"/>
              </w:rPr>
            </w:pPr>
            <w:r w:rsidRPr="00F91C3F">
              <w:rPr>
                <w:sz w:val="22"/>
                <w:szCs w:val="22"/>
              </w:rPr>
              <w:t>Утверждено на 2020</w:t>
            </w:r>
          </w:p>
        </w:tc>
        <w:tc>
          <w:tcPr>
            <w:tcW w:w="1675" w:type="dxa"/>
            <w:tcBorders>
              <w:top w:val="single" w:sz="4" w:space="0" w:color="auto"/>
            </w:tcBorders>
            <w:vAlign w:val="center"/>
          </w:tcPr>
          <w:p w14:paraId="223D742F" w14:textId="77777777" w:rsidR="00F91C3F" w:rsidRPr="00F91C3F" w:rsidRDefault="00F91C3F" w:rsidP="00F91C3F">
            <w:pPr>
              <w:jc w:val="center"/>
              <w:rPr>
                <w:sz w:val="22"/>
                <w:szCs w:val="22"/>
              </w:rPr>
            </w:pPr>
            <w:r w:rsidRPr="00F91C3F">
              <w:rPr>
                <w:sz w:val="22"/>
                <w:szCs w:val="22"/>
              </w:rPr>
              <w:t>Предложение экспертов на 2021</w:t>
            </w:r>
          </w:p>
        </w:tc>
      </w:tr>
      <w:tr w:rsidR="00F91C3F" w:rsidRPr="00F91C3F" w14:paraId="6ACE290D" w14:textId="77777777" w:rsidTr="00C5242E">
        <w:trPr>
          <w:trHeight w:val="379"/>
        </w:trPr>
        <w:tc>
          <w:tcPr>
            <w:tcW w:w="792" w:type="dxa"/>
            <w:shd w:val="clear" w:color="auto" w:fill="auto"/>
            <w:noWrap/>
            <w:vAlign w:val="center"/>
            <w:hideMark/>
          </w:tcPr>
          <w:p w14:paraId="2D8E1F93" w14:textId="77777777" w:rsidR="00F91C3F" w:rsidRPr="00F91C3F" w:rsidRDefault="00F91C3F" w:rsidP="00F91C3F">
            <w:pPr>
              <w:jc w:val="center"/>
              <w:rPr>
                <w:sz w:val="22"/>
                <w:szCs w:val="22"/>
              </w:rPr>
            </w:pPr>
            <w:r w:rsidRPr="00F91C3F">
              <w:rPr>
                <w:sz w:val="22"/>
                <w:szCs w:val="22"/>
              </w:rPr>
              <w:t>1.1</w:t>
            </w:r>
          </w:p>
        </w:tc>
        <w:tc>
          <w:tcPr>
            <w:tcW w:w="5476" w:type="dxa"/>
            <w:shd w:val="clear" w:color="auto" w:fill="auto"/>
            <w:vAlign w:val="center"/>
            <w:hideMark/>
          </w:tcPr>
          <w:p w14:paraId="405E2152" w14:textId="77777777" w:rsidR="00F91C3F" w:rsidRPr="00F91C3F" w:rsidRDefault="00F91C3F" w:rsidP="00F91C3F">
            <w:pPr>
              <w:rPr>
                <w:sz w:val="22"/>
                <w:szCs w:val="22"/>
              </w:rPr>
            </w:pPr>
            <w:r w:rsidRPr="00F91C3F">
              <w:rPr>
                <w:sz w:val="22"/>
                <w:szCs w:val="22"/>
              </w:rPr>
              <w:t>Расходы на оплату услуг, оказываемых организациями, осуществляющими регулируемые виды деятельности</w:t>
            </w:r>
          </w:p>
        </w:tc>
        <w:tc>
          <w:tcPr>
            <w:tcW w:w="1520" w:type="dxa"/>
            <w:shd w:val="clear" w:color="auto" w:fill="auto"/>
            <w:noWrap/>
            <w:vAlign w:val="center"/>
          </w:tcPr>
          <w:p w14:paraId="7631153C" w14:textId="77777777" w:rsidR="00F91C3F" w:rsidRPr="00F91C3F" w:rsidRDefault="00F91C3F" w:rsidP="00F91C3F">
            <w:pPr>
              <w:jc w:val="center"/>
              <w:rPr>
                <w:szCs w:val="20"/>
              </w:rPr>
            </w:pPr>
            <w:r w:rsidRPr="00F91C3F">
              <w:rPr>
                <w:szCs w:val="20"/>
              </w:rPr>
              <w:t>0</w:t>
            </w:r>
          </w:p>
        </w:tc>
        <w:tc>
          <w:tcPr>
            <w:tcW w:w="1675" w:type="dxa"/>
            <w:shd w:val="clear" w:color="auto" w:fill="auto"/>
            <w:noWrap/>
            <w:vAlign w:val="center"/>
          </w:tcPr>
          <w:p w14:paraId="5408A5D1" w14:textId="77777777" w:rsidR="00F91C3F" w:rsidRPr="00F91C3F" w:rsidRDefault="00F91C3F" w:rsidP="00F91C3F">
            <w:pPr>
              <w:jc w:val="center"/>
              <w:rPr>
                <w:szCs w:val="20"/>
              </w:rPr>
            </w:pPr>
            <w:r w:rsidRPr="00F91C3F">
              <w:rPr>
                <w:szCs w:val="20"/>
              </w:rPr>
              <w:t>0</w:t>
            </w:r>
          </w:p>
        </w:tc>
      </w:tr>
      <w:tr w:rsidR="00F91C3F" w:rsidRPr="00F91C3F" w14:paraId="58127BD1" w14:textId="77777777" w:rsidTr="00C5242E">
        <w:trPr>
          <w:trHeight w:val="151"/>
        </w:trPr>
        <w:tc>
          <w:tcPr>
            <w:tcW w:w="792" w:type="dxa"/>
            <w:shd w:val="clear" w:color="auto" w:fill="auto"/>
            <w:noWrap/>
            <w:vAlign w:val="center"/>
            <w:hideMark/>
          </w:tcPr>
          <w:p w14:paraId="0209C7AB" w14:textId="77777777" w:rsidR="00F91C3F" w:rsidRPr="00F91C3F" w:rsidRDefault="00F91C3F" w:rsidP="00F91C3F">
            <w:pPr>
              <w:jc w:val="center"/>
              <w:rPr>
                <w:sz w:val="22"/>
                <w:szCs w:val="22"/>
              </w:rPr>
            </w:pPr>
            <w:r w:rsidRPr="00F91C3F">
              <w:rPr>
                <w:sz w:val="22"/>
                <w:szCs w:val="22"/>
              </w:rPr>
              <w:t>1.2</w:t>
            </w:r>
          </w:p>
        </w:tc>
        <w:tc>
          <w:tcPr>
            <w:tcW w:w="5476" w:type="dxa"/>
            <w:shd w:val="clear" w:color="auto" w:fill="auto"/>
            <w:noWrap/>
            <w:vAlign w:val="center"/>
            <w:hideMark/>
          </w:tcPr>
          <w:p w14:paraId="4C3DACFC" w14:textId="77777777" w:rsidR="00F91C3F" w:rsidRPr="00F91C3F" w:rsidRDefault="00F91C3F" w:rsidP="00F91C3F">
            <w:pPr>
              <w:rPr>
                <w:sz w:val="22"/>
                <w:szCs w:val="22"/>
              </w:rPr>
            </w:pPr>
            <w:r w:rsidRPr="00F91C3F">
              <w:rPr>
                <w:sz w:val="22"/>
                <w:szCs w:val="22"/>
              </w:rPr>
              <w:t>Арендная плата</w:t>
            </w:r>
          </w:p>
        </w:tc>
        <w:tc>
          <w:tcPr>
            <w:tcW w:w="1520" w:type="dxa"/>
            <w:shd w:val="clear" w:color="auto" w:fill="auto"/>
            <w:noWrap/>
            <w:vAlign w:val="center"/>
          </w:tcPr>
          <w:p w14:paraId="75220C6C" w14:textId="77777777" w:rsidR="00F91C3F" w:rsidRPr="00F91C3F" w:rsidRDefault="00F91C3F" w:rsidP="00F91C3F">
            <w:pPr>
              <w:jc w:val="center"/>
              <w:rPr>
                <w:szCs w:val="20"/>
              </w:rPr>
            </w:pPr>
            <w:r w:rsidRPr="00F91C3F">
              <w:rPr>
                <w:szCs w:val="20"/>
              </w:rPr>
              <w:t>0</w:t>
            </w:r>
          </w:p>
        </w:tc>
        <w:tc>
          <w:tcPr>
            <w:tcW w:w="1675" w:type="dxa"/>
            <w:shd w:val="clear" w:color="auto" w:fill="auto"/>
            <w:noWrap/>
            <w:vAlign w:val="center"/>
          </w:tcPr>
          <w:p w14:paraId="36438A04" w14:textId="77777777" w:rsidR="00F91C3F" w:rsidRPr="00F91C3F" w:rsidRDefault="00F91C3F" w:rsidP="00F91C3F">
            <w:pPr>
              <w:jc w:val="center"/>
              <w:rPr>
                <w:szCs w:val="20"/>
              </w:rPr>
            </w:pPr>
            <w:r w:rsidRPr="00F91C3F">
              <w:rPr>
                <w:szCs w:val="20"/>
              </w:rPr>
              <w:t>0</w:t>
            </w:r>
          </w:p>
        </w:tc>
      </w:tr>
      <w:tr w:rsidR="00F91C3F" w:rsidRPr="00F91C3F" w14:paraId="685C633F" w14:textId="77777777" w:rsidTr="00C5242E">
        <w:trPr>
          <w:trHeight w:val="288"/>
        </w:trPr>
        <w:tc>
          <w:tcPr>
            <w:tcW w:w="792" w:type="dxa"/>
            <w:shd w:val="clear" w:color="auto" w:fill="auto"/>
            <w:noWrap/>
            <w:vAlign w:val="center"/>
            <w:hideMark/>
          </w:tcPr>
          <w:p w14:paraId="5824DBE3" w14:textId="77777777" w:rsidR="00F91C3F" w:rsidRPr="00F91C3F" w:rsidRDefault="00F91C3F" w:rsidP="00F91C3F">
            <w:pPr>
              <w:jc w:val="center"/>
              <w:rPr>
                <w:sz w:val="22"/>
                <w:szCs w:val="22"/>
              </w:rPr>
            </w:pPr>
            <w:r w:rsidRPr="00F91C3F">
              <w:rPr>
                <w:sz w:val="22"/>
                <w:szCs w:val="22"/>
              </w:rPr>
              <w:t>1.3</w:t>
            </w:r>
          </w:p>
        </w:tc>
        <w:tc>
          <w:tcPr>
            <w:tcW w:w="5476" w:type="dxa"/>
            <w:shd w:val="clear" w:color="auto" w:fill="auto"/>
            <w:noWrap/>
            <w:vAlign w:val="center"/>
            <w:hideMark/>
          </w:tcPr>
          <w:p w14:paraId="191480F0" w14:textId="77777777" w:rsidR="00F91C3F" w:rsidRPr="00F91C3F" w:rsidRDefault="00F91C3F" w:rsidP="00F91C3F">
            <w:pPr>
              <w:rPr>
                <w:sz w:val="22"/>
                <w:szCs w:val="22"/>
              </w:rPr>
            </w:pPr>
            <w:r w:rsidRPr="00F91C3F">
              <w:rPr>
                <w:sz w:val="22"/>
                <w:szCs w:val="22"/>
              </w:rPr>
              <w:t>Концессионная плата</w:t>
            </w:r>
          </w:p>
        </w:tc>
        <w:tc>
          <w:tcPr>
            <w:tcW w:w="1520" w:type="dxa"/>
            <w:shd w:val="clear" w:color="auto" w:fill="auto"/>
            <w:noWrap/>
            <w:vAlign w:val="center"/>
          </w:tcPr>
          <w:p w14:paraId="42A33920" w14:textId="77777777" w:rsidR="00F91C3F" w:rsidRPr="00F91C3F" w:rsidRDefault="00F91C3F" w:rsidP="00F91C3F">
            <w:pPr>
              <w:jc w:val="center"/>
              <w:rPr>
                <w:szCs w:val="20"/>
              </w:rPr>
            </w:pPr>
            <w:r w:rsidRPr="00F91C3F">
              <w:rPr>
                <w:szCs w:val="20"/>
              </w:rPr>
              <w:t>0</w:t>
            </w:r>
          </w:p>
        </w:tc>
        <w:tc>
          <w:tcPr>
            <w:tcW w:w="1675" w:type="dxa"/>
            <w:shd w:val="clear" w:color="auto" w:fill="auto"/>
            <w:noWrap/>
            <w:vAlign w:val="center"/>
          </w:tcPr>
          <w:p w14:paraId="0AD35479" w14:textId="77777777" w:rsidR="00F91C3F" w:rsidRPr="00F91C3F" w:rsidRDefault="00F91C3F" w:rsidP="00F91C3F">
            <w:pPr>
              <w:jc w:val="center"/>
              <w:rPr>
                <w:szCs w:val="20"/>
              </w:rPr>
            </w:pPr>
            <w:r w:rsidRPr="00F91C3F">
              <w:rPr>
                <w:szCs w:val="20"/>
              </w:rPr>
              <w:t>0</w:t>
            </w:r>
          </w:p>
        </w:tc>
      </w:tr>
      <w:tr w:rsidR="00F91C3F" w:rsidRPr="00F91C3F" w14:paraId="514E8182" w14:textId="77777777" w:rsidTr="00C5242E">
        <w:trPr>
          <w:trHeight w:val="111"/>
        </w:trPr>
        <w:tc>
          <w:tcPr>
            <w:tcW w:w="792" w:type="dxa"/>
            <w:shd w:val="clear" w:color="auto" w:fill="auto"/>
            <w:noWrap/>
            <w:vAlign w:val="center"/>
            <w:hideMark/>
          </w:tcPr>
          <w:p w14:paraId="3B58580E" w14:textId="77777777" w:rsidR="00F91C3F" w:rsidRPr="00F91C3F" w:rsidRDefault="00F91C3F" w:rsidP="00F91C3F">
            <w:pPr>
              <w:jc w:val="center"/>
              <w:rPr>
                <w:sz w:val="22"/>
                <w:szCs w:val="22"/>
              </w:rPr>
            </w:pPr>
            <w:r w:rsidRPr="00F91C3F">
              <w:rPr>
                <w:sz w:val="22"/>
                <w:szCs w:val="22"/>
              </w:rPr>
              <w:t>1.4</w:t>
            </w:r>
          </w:p>
        </w:tc>
        <w:tc>
          <w:tcPr>
            <w:tcW w:w="5476" w:type="dxa"/>
            <w:shd w:val="clear" w:color="auto" w:fill="auto"/>
            <w:vAlign w:val="center"/>
            <w:hideMark/>
          </w:tcPr>
          <w:p w14:paraId="4736E7B4" w14:textId="77777777" w:rsidR="00F91C3F" w:rsidRPr="00F91C3F" w:rsidRDefault="00F91C3F" w:rsidP="00F91C3F">
            <w:pPr>
              <w:rPr>
                <w:sz w:val="22"/>
                <w:szCs w:val="22"/>
              </w:rPr>
            </w:pPr>
            <w:r w:rsidRPr="00F91C3F">
              <w:rPr>
                <w:sz w:val="22"/>
                <w:szCs w:val="22"/>
              </w:rPr>
              <w:t>Расходы на уплату налогов, сборов и других обязательных платежей, в том числе:</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3BD55" w14:textId="77777777" w:rsidR="00F91C3F" w:rsidRPr="00F91C3F" w:rsidRDefault="00F91C3F" w:rsidP="00F91C3F">
            <w:pPr>
              <w:jc w:val="center"/>
              <w:rPr>
                <w:szCs w:val="20"/>
              </w:rPr>
            </w:pPr>
            <w:r w:rsidRPr="00F91C3F">
              <w:rPr>
                <w:szCs w:val="20"/>
              </w:rPr>
              <w:t>63 796</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30A9" w14:textId="77777777" w:rsidR="00F91C3F" w:rsidRPr="00F91C3F" w:rsidRDefault="00F91C3F" w:rsidP="00F91C3F">
            <w:pPr>
              <w:jc w:val="center"/>
              <w:rPr>
                <w:szCs w:val="20"/>
              </w:rPr>
            </w:pPr>
            <w:r w:rsidRPr="00F91C3F">
              <w:rPr>
                <w:szCs w:val="20"/>
              </w:rPr>
              <w:t>62 266</w:t>
            </w:r>
          </w:p>
        </w:tc>
      </w:tr>
      <w:tr w:rsidR="00F91C3F" w:rsidRPr="00F91C3F" w14:paraId="5596E23E" w14:textId="77777777" w:rsidTr="00C5242E">
        <w:trPr>
          <w:trHeight w:val="394"/>
        </w:trPr>
        <w:tc>
          <w:tcPr>
            <w:tcW w:w="792" w:type="dxa"/>
            <w:shd w:val="clear" w:color="auto" w:fill="auto"/>
            <w:noWrap/>
            <w:vAlign w:val="center"/>
            <w:hideMark/>
          </w:tcPr>
          <w:p w14:paraId="4BCB4852" w14:textId="77777777" w:rsidR="00F91C3F" w:rsidRPr="00F91C3F" w:rsidRDefault="00F91C3F" w:rsidP="00F91C3F">
            <w:pPr>
              <w:jc w:val="center"/>
              <w:rPr>
                <w:sz w:val="22"/>
                <w:szCs w:val="22"/>
              </w:rPr>
            </w:pPr>
            <w:r w:rsidRPr="00F91C3F">
              <w:rPr>
                <w:sz w:val="22"/>
                <w:szCs w:val="22"/>
              </w:rPr>
              <w:t>1.4.1</w:t>
            </w:r>
          </w:p>
        </w:tc>
        <w:tc>
          <w:tcPr>
            <w:tcW w:w="5476" w:type="dxa"/>
            <w:shd w:val="clear" w:color="auto" w:fill="auto"/>
            <w:vAlign w:val="center"/>
            <w:hideMark/>
          </w:tcPr>
          <w:p w14:paraId="50A24170" w14:textId="77777777" w:rsidR="00F91C3F" w:rsidRPr="00F91C3F" w:rsidRDefault="00F91C3F" w:rsidP="00F91C3F">
            <w:pPr>
              <w:rPr>
                <w:sz w:val="22"/>
                <w:szCs w:val="22"/>
              </w:rPr>
            </w:pPr>
            <w:r w:rsidRPr="00F91C3F">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7BB542BF" w14:textId="77777777" w:rsidR="00F91C3F" w:rsidRPr="00F91C3F" w:rsidRDefault="00F91C3F" w:rsidP="00F91C3F">
            <w:pPr>
              <w:jc w:val="center"/>
              <w:rPr>
                <w:szCs w:val="20"/>
              </w:rPr>
            </w:pPr>
            <w:r w:rsidRPr="00F91C3F">
              <w:rPr>
                <w:szCs w:val="20"/>
              </w:rPr>
              <w:t>807</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73CE8A27" w14:textId="77777777" w:rsidR="00F91C3F" w:rsidRPr="00F91C3F" w:rsidRDefault="00F91C3F" w:rsidP="00F91C3F">
            <w:pPr>
              <w:jc w:val="center"/>
              <w:rPr>
                <w:szCs w:val="20"/>
              </w:rPr>
            </w:pPr>
            <w:r w:rsidRPr="00F91C3F">
              <w:rPr>
                <w:szCs w:val="20"/>
              </w:rPr>
              <w:t>879</w:t>
            </w:r>
          </w:p>
        </w:tc>
      </w:tr>
      <w:tr w:rsidR="00F91C3F" w:rsidRPr="00F91C3F" w14:paraId="3B951252" w14:textId="77777777" w:rsidTr="00C5242E">
        <w:trPr>
          <w:trHeight w:val="73"/>
        </w:trPr>
        <w:tc>
          <w:tcPr>
            <w:tcW w:w="792" w:type="dxa"/>
            <w:shd w:val="clear" w:color="auto" w:fill="auto"/>
            <w:noWrap/>
            <w:vAlign w:val="center"/>
            <w:hideMark/>
          </w:tcPr>
          <w:p w14:paraId="187249E7" w14:textId="77777777" w:rsidR="00F91C3F" w:rsidRPr="00F91C3F" w:rsidRDefault="00F91C3F" w:rsidP="00F91C3F">
            <w:pPr>
              <w:jc w:val="center"/>
              <w:rPr>
                <w:sz w:val="22"/>
                <w:szCs w:val="22"/>
              </w:rPr>
            </w:pPr>
            <w:r w:rsidRPr="00F91C3F">
              <w:rPr>
                <w:sz w:val="22"/>
                <w:szCs w:val="22"/>
              </w:rPr>
              <w:t>1.4.2</w:t>
            </w:r>
          </w:p>
        </w:tc>
        <w:tc>
          <w:tcPr>
            <w:tcW w:w="5476" w:type="dxa"/>
            <w:shd w:val="clear" w:color="auto" w:fill="auto"/>
            <w:vAlign w:val="center"/>
            <w:hideMark/>
          </w:tcPr>
          <w:p w14:paraId="7389F38A" w14:textId="77777777" w:rsidR="00F91C3F" w:rsidRPr="00F91C3F" w:rsidRDefault="00F91C3F" w:rsidP="00F91C3F">
            <w:pPr>
              <w:rPr>
                <w:sz w:val="22"/>
                <w:szCs w:val="22"/>
              </w:rPr>
            </w:pPr>
            <w:r w:rsidRPr="00F91C3F">
              <w:rPr>
                <w:sz w:val="22"/>
                <w:szCs w:val="22"/>
              </w:rPr>
              <w:t>расходы на обязательное страхование</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0E50E00F" w14:textId="77777777" w:rsidR="00F91C3F" w:rsidRPr="00F91C3F" w:rsidRDefault="00F91C3F" w:rsidP="00F91C3F">
            <w:pPr>
              <w:jc w:val="center"/>
              <w:rPr>
                <w:szCs w:val="20"/>
              </w:rPr>
            </w:pPr>
            <w:r w:rsidRPr="00F91C3F">
              <w:rPr>
                <w:szCs w:val="20"/>
              </w:rPr>
              <w:t>2 721</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4FB05AB8" w14:textId="77777777" w:rsidR="00F91C3F" w:rsidRPr="00F91C3F" w:rsidRDefault="00F91C3F" w:rsidP="00F91C3F">
            <w:pPr>
              <w:jc w:val="center"/>
              <w:rPr>
                <w:szCs w:val="20"/>
              </w:rPr>
            </w:pPr>
            <w:r w:rsidRPr="00F91C3F">
              <w:rPr>
                <w:szCs w:val="20"/>
              </w:rPr>
              <w:t>695</w:t>
            </w:r>
          </w:p>
        </w:tc>
      </w:tr>
      <w:tr w:rsidR="00F91C3F" w:rsidRPr="00F91C3F" w14:paraId="28FDA153" w14:textId="77777777" w:rsidTr="00C5242E">
        <w:trPr>
          <w:trHeight w:val="209"/>
        </w:trPr>
        <w:tc>
          <w:tcPr>
            <w:tcW w:w="792" w:type="dxa"/>
            <w:shd w:val="clear" w:color="auto" w:fill="auto"/>
            <w:noWrap/>
            <w:vAlign w:val="center"/>
            <w:hideMark/>
          </w:tcPr>
          <w:p w14:paraId="60ECA695" w14:textId="77777777" w:rsidR="00F91C3F" w:rsidRPr="00F91C3F" w:rsidRDefault="00F91C3F" w:rsidP="00F91C3F">
            <w:pPr>
              <w:jc w:val="center"/>
              <w:rPr>
                <w:sz w:val="22"/>
                <w:szCs w:val="22"/>
              </w:rPr>
            </w:pPr>
            <w:r w:rsidRPr="00F91C3F">
              <w:rPr>
                <w:sz w:val="22"/>
                <w:szCs w:val="22"/>
              </w:rPr>
              <w:t>1.4.3</w:t>
            </w:r>
          </w:p>
        </w:tc>
        <w:tc>
          <w:tcPr>
            <w:tcW w:w="5476" w:type="dxa"/>
            <w:shd w:val="clear" w:color="auto" w:fill="auto"/>
            <w:noWrap/>
            <w:vAlign w:val="center"/>
            <w:hideMark/>
          </w:tcPr>
          <w:p w14:paraId="71BF9750" w14:textId="77777777" w:rsidR="00F91C3F" w:rsidRPr="00F91C3F" w:rsidRDefault="00F91C3F" w:rsidP="00F91C3F">
            <w:pPr>
              <w:rPr>
                <w:sz w:val="22"/>
                <w:szCs w:val="22"/>
              </w:rPr>
            </w:pPr>
            <w:r w:rsidRPr="00F91C3F">
              <w:rPr>
                <w:sz w:val="22"/>
                <w:szCs w:val="22"/>
              </w:rPr>
              <w:t>иные расходы</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5E1CDB8F" w14:textId="77777777" w:rsidR="00F91C3F" w:rsidRPr="00F91C3F" w:rsidRDefault="00F91C3F" w:rsidP="00F91C3F">
            <w:pPr>
              <w:jc w:val="center"/>
              <w:rPr>
                <w:szCs w:val="20"/>
              </w:rPr>
            </w:pPr>
            <w:r w:rsidRPr="00F91C3F">
              <w:rPr>
                <w:szCs w:val="20"/>
              </w:rPr>
              <w:t>60 268</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141FF4C3" w14:textId="77777777" w:rsidR="00F91C3F" w:rsidRPr="00F91C3F" w:rsidRDefault="00F91C3F" w:rsidP="00F91C3F">
            <w:pPr>
              <w:jc w:val="center"/>
              <w:rPr>
                <w:szCs w:val="20"/>
              </w:rPr>
            </w:pPr>
            <w:r w:rsidRPr="00F91C3F">
              <w:rPr>
                <w:szCs w:val="20"/>
              </w:rPr>
              <w:t>60 692</w:t>
            </w:r>
          </w:p>
        </w:tc>
      </w:tr>
      <w:tr w:rsidR="00F91C3F" w:rsidRPr="00F91C3F" w14:paraId="60D15FC1" w14:textId="77777777" w:rsidTr="00C5242E">
        <w:trPr>
          <w:trHeight w:val="213"/>
        </w:trPr>
        <w:tc>
          <w:tcPr>
            <w:tcW w:w="792" w:type="dxa"/>
            <w:shd w:val="clear" w:color="auto" w:fill="auto"/>
            <w:noWrap/>
            <w:vAlign w:val="center"/>
            <w:hideMark/>
          </w:tcPr>
          <w:p w14:paraId="2522C7BE" w14:textId="77777777" w:rsidR="00F91C3F" w:rsidRPr="00F91C3F" w:rsidRDefault="00F91C3F" w:rsidP="00F91C3F">
            <w:pPr>
              <w:jc w:val="center"/>
              <w:rPr>
                <w:sz w:val="22"/>
                <w:szCs w:val="22"/>
              </w:rPr>
            </w:pPr>
            <w:r w:rsidRPr="00F91C3F">
              <w:rPr>
                <w:sz w:val="22"/>
                <w:szCs w:val="22"/>
              </w:rPr>
              <w:t>1.5</w:t>
            </w:r>
          </w:p>
        </w:tc>
        <w:tc>
          <w:tcPr>
            <w:tcW w:w="5476" w:type="dxa"/>
            <w:shd w:val="clear" w:color="auto" w:fill="auto"/>
            <w:vAlign w:val="center"/>
            <w:hideMark/>
          </w:tcPr>
          <w:p w14:paraId="42558EA7" w14:textId="77777777" w:rsidR="00F91C3F" w:rsidRPr="00F91C3F" w:rsidRDefault="00F91C3F" w:rsidP="00F91C3F">
            <w:pPr>
              <w:rPr>
                <w:sz w:val="22"/>
                <w:szCs w:val="22"/>
              </w:rPr>
            </w:pPr>
            <w:r w:rsidRPr="00F91C3F">
              <w:rPr>
                <w:sz w:val="22"/>
                <w:szCs w:val="22"/>
              </w:rPr>
              <w:t>Отчисления на социальные нужды</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E7335" w14:textId="77777777" w:rsidR="00F91C3F" w:rsidRPr="00F91C3F" w:rsidRDefault="00F91C3F" w:rsidP="00F91C3F">
            <w:pPr>
              <w:jc w:val="center"/>
              <w:rPr>
                <w:szCs w:val="20"/>
              </w:rPr>
            </w:pPr>
            <w:r w:rsidRPr="00F91C3F">
              <w:rPr>
                <w:szCs w:val="20"/>
              </w:rPr>
              <w:t>34 780</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B097" w14:textId="77777777" w:rsidR="00F91C3F" w:rsidRPr="00F91C3F" w:rsidRDefault="00F91C3F" w:rsidP="00F91C3F">
            <w:pPr>
              <w:jc w:val="center"/>
              <w:rPr>
                <w:szCs w:val="20"/>
              </w:rPr>
            </w:pPr>
            <w:r w:rsidRPr="00F91C3F">
              <w:rPr>
                <w:szCs w:val="20"/>
              </w:rPr>
              <w:t>35 670</w:t>
            </w:r>
          </w:p>
        </w:tc>
      </w:tr>
      <w:tr w:rsidR="00F91C3F" w:rsidRPr="00F91C3F" w14:paraId="36404B74" w14:textId="77777777" w:rsidTr="00C5242E">
        <w:trPr>
          <w:trHeight w:val="350"/>
        </w:trPr>
        <w:tc>
          <w:tcPr>
            <w:tcW w:w="792" w:type="dxa"/>
            <w:shd w:val="clear" w:color="auto" w:fill="auto"/>
            <w:noWrap/>
            <w:vAlign w:val="center"/>
            <w:hideMark/>
          </w:tcPr>
          <w:p w14:paraId="5B535337" w14:textId="77777777" w:rsidR="00F91C3F" w:rsidRPr="00F91C3F" w:rsidRDefault="00F91C3F" w:rsidP="00F91C3F">
            <w:pPr>
              <w:jc w:val="center"/>
              <w:rPr>
                <w:sz w:val="22"/>
                <w:szCs w:val="22"/>
              </w:rPr>
            </w:pPr>
            <w:r w:rsidRPr="00F91C3F">
              <w:rPr>
                <w:sz w:val="22"/>
                <w:szCs w:val="22"/>
              </w:rPr>
              <w:t>1.6</w:t>
            </w:r>
          </w:p>
        </w:tc>
        <w:tc>
          <w:tcPr>
            <w:tcW w:w="5476" w:type="dxa"/>
            <w:shd w:val="clear" w:color="auto" w:fill="auto"/>
            <w:vAlign w:val="center"/>
            <w:hideMark/>
          </w:tcPr>
          <w:p w14:paraId="26AC5899" w14:textId="77777777" w:rsidR="00F91C3F" w:rsidRPr="00F91C3F" w:rsidRDefault="00F91C3F" w:rsidP="00F91C3F">
            <w:pPr>
              <w:rPr>
                <w:sz w:val="22"/>
                <w:szCs w:val="22"/>
              </w:rPr>
            </w:pPr>
            <w:r w:rsidRPr="00F91C3F">
              <w:rPr>
                <w:sz w:val="22"/>
                <w:szCs w:val="22"/>
              </w:rPr>
              <w:t>Расходы по сомнительным долгам</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3CCFA379" w14:textId="77777777" w:rsidR="00F91C3F" w:rsidRPr="00F91C3F" w:rsidRDefault="00F91C3F" w:rsidP="00F91C3F">
            <w:pPr>
              <w:jc w:val="center"/>
              <w:rPr>
                <w:szCs w:val="20"/>
              </w:rPr>
            </w:pPr>
            <w:r w:rsidRPr="00F91C3F">
              <w:rPr>
                <w:szCs w:val="20"/>
              </w:rPr>
              <w:t>0</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04BF3426" w14:textId="77777777" w:rsidR="00F91C3F" w:rsidRPr="00F91C3F" w:rsidRDefault="00F91C3F" w:rsidP="00F91C3F">
            <w:pPr>
              <w:jc w:val="center"/>
              <w:rPr>
                <w:szCs w:val="20"/>
              </w:rPr>
            </w:pPr>
            <w:r w:rsidRPr="00F91C3F">
              <w:rPr>
                <w:szCs w:val="20"/>
              </w:rPr>
              <w:t>0</w:t>
            </w:r>
          </w:p>
        </w:tc>
      </w:tr>
      <w:tr w:rsidR="00F91C3F" w:rsidRPr="00F91C3F" w14:paraId="173920D2" w14:textId="77777777" w:rsidTr="00C5242E">
        <w:trPr>
          <w:trHeight w:val="295"/>
        </w:trPr>
        <w:tc>
          <w:tcPr>
            <w:tcW w:w="792" w:type="dxa"/>
            <w:shd w:val="clear" w:color="auto" w:fill="auto"/>
            <w:noWrap/>
            <w:vAlign w:val="center"/>
            <w:hideMark/>
          </w:tcPr>
          <w:p w14:paraId="5B9B7D14" w14:textId="77777777" w:rsidR="00F91C3F" w:rsidRPr="00F91C3F" w:rsidRDefault="00F91C3F" w:rsidP="00F91C3F">
            <w:pPr>
              <w:jc w:val="center"/>
              <w:rPr>
                <w:sz w:val="22"/>
                <w:szCs w:val="22"/>
              </w:rPr>
            </w:pPr>
            <w:r w:rsidRPr="00F91C3F">
              <w:rPr>
                <w:sz w:val="22"/>
                <w:szCs w:val="22"/>
              </w:rPr>
              <w:t>1.7</w:t>
            </w:r>
          </w:p>
        </w:tc>
        <w:tc>
          <w:tcPr>
            <w:tcW w:w="5476" w:type="dxa"/>
            <w:shd w:val="clear" w:color="auto" w:fill="auto"/>
            <w:vAlign w:val="center"/>
            <w:hideMark/>
          </w:tcPr>
          <w:p w14:paraId="771A3D3B" w14:textId="77777777" w:rsidR="00F91C3F" w:rsidRPr="00F91C3F" w:rsidRDefault="00F91C3F" w:rsidP="00F91C3F">
            <w:pPr>
              <w:rPr>
                <w:sz w:val="22"/>
                <w:szCs w:val="22"/>
              </w:rPr>
            </w:pPr>
            <w:r w:rsidRPr="00F91C3F">
              <w:rPr>
                <w:sz w:val="22"/>
                <w:szCs w:val="22"/>
              </w:rPr>
              <w:t>Амортизация основных средств и нематериальных активов</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44ABFFE3" w14:textId="77777777" w:rsidR="00F91C3F" w:rsidRPr="00F91C3F" w:rsidRDefault="00F91C3F" w:rsidP="00F91C3F">
            <w:pPr>
              <w:jc w:val="center"/>
              <w:rPr>
                <w:szCs w:val="20"/>
              </w:rPr>
            </w:pPr>
            <w:r w:rsidRPr="00F91C3F">
              <w:rPr>
                <w:szCs w:val="20"/>
              </w:rPr>
              <w:t>165 189</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15848042" w14:textId="77777777" w:rsidR="00F91C3F" w:rsidRPr="00F91C3F" w:rsidRDefault="00F91C3F" w:rsidP="00F91C3F">
            <w:pPr>
              <w:jc w:val="center"/>
              <w:rPr>
                <w:szCs w:val="20"/>
              </w:rPr>
            </w:pPr>
            <w:r w:rsidRPr="00F91C3F">
              <w:rPr>
                <w:szCs w:val="20"/>
              </w:rPr>
              <w:t>162 129</w:t>
            </w:r>
          </w:p>
        </w:tc>
      </w:tr>
      <w:tr w:rsidR="00F91C3F" w:rsidRPr="00F91C3F" w14:paraId="093686B4" w14:textId="77777777" w:rsidTr="00C5242E">
        <w:trPr>
          <w:trHeight w:val="599"/>
        </w:trPr>
        <w:tc>
          <w:tcPr>
            <w:tcW w:w="792" w:type="dxa"/>
            <w:shd w:val="clear" w:color="auto" w:fill="auto"/>
            <w:noWrap/>
            <w:vAlign w:val="center"/>
            <w:hideMark/>
          </w:tcPr>
          <w:p w14:paraId="05ACDEA7" w14:textId="77777777" w:rsidR="00F91C3F" w:rsidRPr="00F91C3F" w:rsidRDefault="00F91C3F" w:rsidP="00F91C3F">
            <w:pPr>
              <w:jc w:val="center"/>
              <w:rPr>
                <w:sz w:val="22"/>
                <w:szCs w:val="22"/>
              </w:rPr>
            </w:pPr>
            <w:r w:rsidRPr="00F91C3F">
              <w:rPr>
                <w:sz w:val="22"/>
                <w:szCs w:val="22"/>
              </w:rPr>
              <w:t>1.8</w:t>
            </w:r>
          </w:p>
        </w:tc>
        <w:tc>
          <w:tcPr>
            <w:tcW w:w="5476" w:type="dxa"/>
            <w:shd w:val="clear" w:color="auto" w:fill="auto"/>
            <w:noWrap/>
            <w:vAlign w:val="center"/>
            <w:hideMark/>
          </w:tcPr>
          <w:p w14:paraId="53E64F49" w14:textId="77777777" w:rsidR="00F91C3F" w:rsidRPr="00F91C3F" w:rsidRDefault="00F91C3F" w:rsidP="00F91C3F">
            <w:pPr>
              <w:rPr>
                <w:sz w:val="22"/>
                <w:szCs w:val="22"/>
              </w:rPr>
            </w:pPr>
            <w:r w:rsidRPr="00F91C3F">
              <w:rPr>
                <w:sz w:val="22"/>
                <w:szCs w:val="22"/>
              </w:rPr>
              <w:t>Расходы на выплаты по договорам займа и кредитным договорам, включая проценты по ним</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C7A36" w14:textId="77777777" w:rsidR="00F91C3F" w:rsidRPr="00F91C3F" w:rsidRDefault="00F91C3F" w:rsidP="00F91C3F">
            <w:pPr>
              <w:jc w:val="center"/>
              <w:rPr>
                <w:szCs w:val="20"/>
              </w:rPr>
            </w:pPr>
            <w:r w:rsidRPr="00F91C3F">
              <w:rPr>
                <w:szCs w:val="20"/>
              </w:rPr>
              <w:t>16 622</w:t>
            </w:r>
          </w:p>
        </w:tc>
        <w:tc>
          <w:tcPr>
            <w:tcW w:w="1675" w:type="dxa"/>
            <w:tcBorders>
              <w:top w:val="single" w:sz="4" w:space="0" w:color="auto"/>
              <w:left w:val="nil"/>
              <w:bottom w:val="single" w:sz="4" w:space="0" w:color="auto"/>
              <w:right w:val="single" w:sz="4" w:space="0" w:color="auto"/>
            </w:tcBorders>
            <w:shd w:val="clear" w:color="auto" w:fill="auto"/>
            <w:noWrap/>
            <w:vAlign w:val="center"/>
          </w:tcPr>
          <w:p w14:paraId="53694986" w14:textId="77777777" w:rsidR="00F91C3F" w:rsidRPr="00F91C3F" w:rsidRDefault="00F91C3F" w:rsidP="00F91C3F">
            <w:pPr>
              <w:jc w:val="center"/>
              <w:rPr>
                <w:szCs w:val="20"/>
              </w:rPr>
            </w:pPr>
            <w:r w:rsidRPr="00F91C3F">
              <w:rPr>
                <w:szCs w:val="20"/>
              </w:rPr>
              <w:t>0</w:t>
            </w:r>
          </w:p>
        </w:tc>
      </w:tr>
      <w:tr w:rsidR="00F91C3F" w:rsidRPr="00F91C3F" w14:paraId="11437B2F" w14:textId="77777777" w:rsidTr="00C5242E">
        <w:trPr>
          <w:trHeight w:val="599"/>
        </w:trPr>
        <w:tc>
          <w:tcPr>
            <w:tcW w:w="792" w:type="dxa"/>
            <w:shd w:val="clear" w:color="auto" w:fill="auto"/>
            <w:noWrap/>
            <w:vAlign w:val="center"/>
          </w:tcPr>
          <w:p w14:paraId="0BDA65E2" w14:textId="77777777" w:rsidR="00F91C3F" w:rsidRPr="00F91C3F" w:rsidRDefault="00F91C3F" w:rsidP="00F91C3F">
            <w:pPr>
              <w:jc w:val="center"/>
              <w:rPr>
                <w:sz w:val="22"/>
                <w:szCs w:val="22"/>
              </w:rPr>
            </w:pPr>
            <w:r w:rsidRPr="00F91C3F">
              <w:rPr>
                <w:sz w:val="22"/>
                <w:szCs w:val="22"/>
              </w:rPr>
              <w:t>1.9</w:t>
            </w:r>
          </w:p>
        </w:tc>
        <w:tc>
          <w:tcPr>
            <w:tcW w:w="5476" w:type="dxa"/>
            <w:shd w:val="clear" w:color="auto" w:fill="auto"/>
            <w:noWrap/>
            <w:vAlign w:val="center"/>
          </w:tcPr>
          <w:p w14:paraId="5483554F" w14:textId="77777777" w:rsidR="00F91C3F" w:rsidRPr="00F91C3F" w:rsidRDefault="00F91C3F" w:rsidP="00F91C3F">
            <w:pPr>
              <w:rPr>
                <w:szCs w:val="20"/>
              </w:rPr>
            </w:pPr>
            <w:r w:rsidRPr="00F91C3F">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4D6C991B" w14:textId="77777777" w:rsidR="00F91C3F" w:rsidRPr="00F91C3F" w:rsidRDefault="00F91C3F" w:rsidP="00F91C3F">
            <w:pPr>
              <w:jc w:val="center"/>
              <w:rPr>
                <w:szCs w:val="20"/>
              </w:rPr>
            </w:pPr>
            <w:r w:rsidRPr="00F91C3F">
              <w:rPr>
                <w:szCs w:val="20"/>
              </w:rPr>
              <w:t>0</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5A3A7FBE" w14:textId="77777777" w:rsidR="00F91C3F" w:rsidRPr="00F91C3F" w:rsidRDefault="00F91C3F" w:rsidP="00F91C3F">
            <w:pPr>
              <w:jc w:val="center"/>
              <w:rPr>
                <w:szCs w:val="20"/>
              </w:rPr>
            </w:pPr>
            <w:r w:rsidRPr="00F91C3F">
              <w:rPr>
                <w:szCs w:val="20"/>
              </w:rPr>
              <w:t>0</w:t>
            </w:r>
          </w:p>
        </w:tc>
      </w:tr>
      <w:tr w:rsidR="00F91C3F" w:rsidRPr="00F91C3F" w14:paraId="30F0ECF6" w14:textId="77777777" w:rsidTr="00C5242E">
        <w:trPr>
          <w:trHeight w:val="371"/>
        </w:trPr>
        <w:tc>
          <w:tcPr>
            <w:tcW w:w="792" w:type="dxa"/>
            <w:shd w:val="clear" w:color="auto" w:fill="auto"/>
            <w:noWrap/>
            <w:vAlign w:val="center"/>
            <w:hideMark/>
          </w:tcPr>
          <w:p w14:paraId="64D987C6" w14:textId="77777777" w:rsidR="00F91C3F" w:rsidRPr="00F91C3F" w:rsidRDefault="00F91C3F" w:rsidP="00F91C3F">
            <w:pPr>
              <w:jc w:val="center"/>
              <w:rPr>
                <w:sz w:val="22"/>
                <w:szCs w:val="22"/>
              </w:rPr>
            </w:pPr>
          </w:p>
        </w:tc>
        <w:tc>
          <w:tcPr>
            <w:tcW w:w="5476" w:type="dxa"/>
            <w:shd w:val="clear" w:color="auto" w:fill="auto"/>
            <w:noWrap/>
            <w:vAlign w:val="center"/>
            <w:hideMark/>
          </w:tcPr>
          <w:p w14:paraId="083A9EA2" w14:textId="77777777" w:rsidR="00F91C3F" w:rsidRPr="00F91C3F" w:rsidRDefault="00F91C3F" w:rsidP="00F91C3F">
            <w:pPr>
              <w:rPr>
                <w:sz w:val="22"/>
                <w:szCs w:val="22"/>
              </w:rPr>
            </w:pPr>
            <w:r w:rsidRPr="00F91C3F">
              <w:rPr>
                <w:sz w:val="22"/>
                <w:szCs w:val="22"/>
              </w:rPr>
              <w:t>ИТОГО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46F50" w14:textId="77777777" w:rsidR="00F91C3F" w:rsidRPr="00F91C3F" w:rsidRDefault="00F91C3F" w:rsidP="00F91C3F">
            <w:pPr>
              <w:jc w:val="center"/>
              <w:rPr>
                <w:szCs w:val="20"/>
              </w:rPr>
            </w:pPr>
            <w:r w:rsidRPr="00F91C3F">
              <w:rPr>
                <w:szCs w:val="20"/>
              </w:rPr>
              <w:t>280 387</w:t>
            </w:r>
          </w:p>
        </w:tc>
        <w:tc>
          <w:tcPr>
            <w:tcW w:w="1675" w:type="dxa"/>
            <w:tcBorders>
              <w:top w:val="single" w:sz="4" w:space="0" w:color="auto"/>
              <w:left w:val="nil"/>
              <w:bottom w:val="single" w:sz="4" w:space="0" w:color="auto"/>
              <w:right w:val="single" w:sz="4" w:space="0" w:color="auto"/>
            </w:tcBorders>
            <w:shd w:val="clear" w:color="auto" w:fill="auto"/>
            <w:noWrap/>
            <w:vAlign w:val="center"/>
          </w:tcPr>
          <w:p w14:paraId="158F2E53" w14:textId="77777777" w:rsidR="00F91C3F" w:rsidRPr="00F91C3F" w:rsidRDefault="00F91C3F" w:rsidP="00F91C3F">
            <w:pPr>
              <w:jc w:val="center"/>
              <w:rPr>
                <w:szCs w:val="20"/>
              </w:rPr>
            </w:pPr>
            <w:r w:rsidRPr="00F91C3F">
              <w:rPr>
                <w:szCs w:val="20"/>
              </w:rPr>
              <w:t>260 066</w:t>
            </w:r>
          </w:p>
        </w:tc>
      </w:tr>
      <w:tr w:rsidR="00F91C3F" w:rsidRPr="00F91C3F" w14:paraId="4FA518EB" w14:textId="77777777" w:rsidTr="00C5242E">
        <w:trPr>
          <w:trHeight w:val="371"/>
        </w:trPr>
        <w:tc>
          <w:tcPr>
            <w:tcW w:w="792" w:type="dxa"/>
            <w:shd w:val="clear" w:color="auto" w:fill="auto"/>
            <w:noWrap/>
            <w:vAlign w:val="center"/>
            <w:hideMark/>
          </w:tcPr>
          <w:p w14:paraId="25BF65CC" w14:textId="77777777" w:rsidR="00F91C3F" w:rsidRPr="00F91C3F" w:rsidRDefault="00F91C3F" w:rsidP="00F91C3F">
            <w:pPr>
              <w:jc w:val="center"/>
              <w:rPr>
                <w:sz w:val="22"/>
                <w:szCs w:val="22"/>
              </w:rPr>
            </w:pPr>
            <w:r w:rsidRPr="00F91C3F">
              <w:rPr>
                <w:sz w:val="22"/>
                <w:szCs w:val="22"/>
              </w:rPr>
              <w:t>2</w:t>
            </w:r>
          </w:p>
        </w:tc>
        <w:tc>
          <w:tcPr>
            <w:tcW w:w="5476" w:type="dxa"/>
            <w:shd w:val="clear" w:color="auto" w:fill="auto"/>
            <w:noWrap/>
            <w:vAlign w:val="center"/>
            <w:hideMark/>
          </w:tcPr>
          <w:p w14:paraId="3AB10113" w14:textId="77777777" w:rsidR="00F91C3F" w:rsidRPr="00F91C3F" w:rsidRDefault="00F91C3F" w:rsidP="00F91C3F">
            <w:pPr>
              <w:rPr>
                <w:sz w:val="22"/>
                <w:szCs w:val="22"/>
              </w:rPr>
            </w:pPr>
            <w:r w:rsidRPr="00F91C3F">
              <w:rPr>
                <w:sz w:val="22"/>
                <w:szCs w:val="22"/>
              </w:rPr>
              <w:t>Налог на прибыль</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3383180F" w14:textId="77777777" w:rsidR="00F91C3F" w:rsidRPr="00F91C3F" w:rsidRDefault="00F91C3F" w:rsidP="00F91C3F">
            <w:pPr>
              <w:jc w:val="center"/>
              <w:rPr>
                <w:szCs w:val="20"/>
              </w:rPr>
            </w:pPr>
            <w:r w:rsidRPr="00F91C3F">
              <w:rPr>
                <w:szCs w:val="20"/>
              </w:rPr>
              <w:t>737</w:t>
            </w:r>
          </w:p>
        </w:tc>
        <w:tc>
          <w:tcPr>
            <w:tcW w:w="1675" w:type="dxa"/>
            <w:tcBorders>
              <w:top w:val="nil"/>
              <w:left w:val="nil"/>
              <w:bottom w:val="single" w:sz="4" w:space="0" w:color="auto"/>
              <w:right w:val="single" w:sz="4" w:space="0" w:color="auto"/>
            </w:tcBorders>
            <w:shd w:val="clear" w:color="auto" w:fill="auto"/>
            <w:noWrap/>
            <w:vAlign w:val="center"/>
          </w:tcPr>
          <w:p w14:paraId="473ECF57" w14:textId="77777777" w:rsidR="00F91C3F" w:rsidRPr="00F91C3F" w:rsidRDefault="00F91C3F" w:rsidP="00F91C3F">
            <w:pPr>
              <w:jc w:val="center"/>
              <w:rPr>
                <w:szCs w:val="20"/>
              </w:rPr>
            </w:pPr>
            <w:r w:rsidRPr="00F91C3F">
              <w:rPr>
                <w:szCs w:val="20"/>
              </w:rPr>
              <w:t>752</w:t>
            </w:r>
          </w:p>
        </w:tc>
      </w:tr>
      <w:tr w:rsidR="00F91C3F" w:rsidRPr="00F91C3F" w14:paraId="5E5AF453" w14:textId="77777777" w:rsidTr="00C5242E">
        <w:trPr>
          <w:trHeight w:val="274"/>
        </w:trPr>
        <w:tc>
          <w:tcPr>
            <w:tcW w:w="792" w:type="dxa"/>
            <w:shd w:val="clear" w:color="auto" w:fill="auto"/>
            <w:noWrap/>
            <w:vAlign w:val="center"/>
            <w:hideMark/>
          </w:tcPr>
          <w:p w14:paraId="0BB9C0D2" w14:textId="77777777" w:rsidR="00F91C3F" w:rsidRPr="00F91C3F" w:rsidRDefault="00F91C3F" w:rsidP="00F91C3F">
            <w:pPr>
              <w:jc w:val="center"/>
              <w:rPr>
                <w:sz w:val="22"/>
                <w:szCs w:val="22"/>
              </w:rPr>
            </w:pPr>
            <w:r w:rsidRPr="00F91C3F">
              <w:rPr>
                <w:sz w:val="22"/>
                <w:szCs w:val="22"/>
              </w:rPr>
              <w:t>3</w:t>
            </w:r>
          </w:p>
        </w:tc>
        <w:tc>
          <w:tcPr>
            <w:tcW w:w="5476" w:type="dxa"/>
            <w:shd w:val="clear" w:color="auto" w:fill="auto"/>
            <w:noWrap/>
            <w:vAlign w:val="center"/>
            <w:hideMark/>
          </w:tcPr>
          <w:p w14:paraId="7026FCC5" w14:textId="77777777" w:rsidR="00F91C3F" w:rsidRPr="00F91C3F" w:rsidRDefault="00F91C3F" w:rsidP="00F91C3F">
            <w:pPr>
              <w:rPr>
                <w:sz w:val="22"/>
                <w:szCs w:val="22"/>
              </w:rPr>
            </w:pPr>
            <w:r w:rsidRPr="00F91C3F">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22BC1285" w14:textId="77777777" w:rsidR="00F91C3F" w:rsidRPr="00F91C3F" w:rsidRDefault="00F91C3F" w:rsidP="00F91C3F">
            <w:pPr>
              <w:jc w:val="center"/>
              <w:rPr>
                <w:szCs w:val="20"/>
              </w:rPr>
            </w:pPr>
            <w:r w:rsidRPr="00F91C3F">
              <w:rPr>
                <w:szCs w:val="20"/>
              </w:rPr>
              <w:t>0</w:t>
            </w:r>
          </w:p>
        </w:tc>
        <w:tc>
          <w:tcPr>
            <w:tcW w:w="1675" w:type="dxa"/>
            <w:tcBorders>
              <w:top w:val="nil"/>
              <w:left w:val="nil"/>
              <w:bottom w:val="single" w:sz="4" w:space="0" w:color="auto"/>
              <w:right w:val="single" w:sz="4" w:space="0" w:color="auto"/>
            </w:tcBorders>
            <w:shd w:val="clear" w:color="auto" w:fill="auto"/>
            <w:noWrap/>
            <w:vAlign w:val="center"/>
          </w:tcPr>
          <w:p w14:paraId="241F4306" w14:textId="77777777" w:rsidR="00F91C3F" w:rsidRPr="00F91C3F" w:rsidRDefault="00F91C3F" w:rsidP="00F91C3F">
            <w:pPr>
              <w:jc w:val="center"/>
              <w:rPr>
                <w:szCs w:val="20"/>
              </w:rPr>
            </w:pPr>
            <w:r w:rsidRPr="00F91C3F">
              <w:rPr>
                <w:szCs w:val="20"/>
              </w:rPr>
              <w:t>0</w:t>
            </w:r>
          </w:p>
        </w:tc>
      </w:tr>
      <w:tr w:rsidR="00F91C3F" w:rsidRPr="00F91C3F" w14:paraId="160DCED3" w14:textId="77777777" w:rsidTr="00C5242E">
        <w:trPr>
          <w:trHeight w:val="102"/>
        </w:trPr>
        <w:tc>
          <w:tcPr>
            <w:tcW w:w="792" w:type="dxa"/>
            <w:shd w:val="clear" w:color="auto" w:fill="auto"/>
            <w:noWrap/>
            <w:vAlign w:val="center"/>
            <w:hideMark/>
          </w:tcPr>
          <w:p w14:paraId="625C085D" w14:textId="77777777" w:rsidR="00F91C3F" w:rsidRPr="00F91C3F" w:rsidRDefault="00F91C3F" w:rsidP="00F91C3F">
            <w:pPr>
              <w:jc w:val="center"/>
              <w:rPr>
                <w:b/>
                <w:sz w:val="22"/>
                <w:szCs w:val="22"/>
              </w:rPr>
            </w:pPr>
            <w:r w:rsidRPr="00F91C3F">
              <w:rPr>
                <w:b/>
                <w:sz w:val="22"/>
                <w:szCs w:val="22"/>
              </w:rPr>
              <w:t>4</w:t>
            </w:r>
          </w:p>
        </w:tc>
        <w:tc>
          <w:tcPr>
            <w:tcW w:w="5476" w:type="dxa"/>
            <w:shd w:val="clear" w:color="auto" w:fill="auto"/>
            <w:vAlign w:val="center"/>
            <w:hideMark/>
          </w:tcPr>
          <w:p w14:paraId="7FB9CD6B" w14:textId="77777777" w:rsidR="00F91C3F" w:rsidRPr="00F91C3F" w:rsidRDefault="00F91C3F" w:rsidP="00F91C3F">
            <w:pPr>
              <w:rPr>
                <w:b/>
                <w:sz w:val="22"/>
                <w:szCs w:val="22"/>
              </w:rPr>
            </w:pPr>
            <w:r w:rsidRPr="00F91C3F">
              <w:rPr>
                <w:b/>
                <w:sz w:val="22"/>
                <w:szCs w:val="22"/>
              </w:rPr>
              <w:t>Итого неподконтрольных расходов</w:t>
            </w:r>
          </w:p>
        </w:tc>
        <w:tc>
          <w:tcPr>
            <w:tcW w:w="1520" w:type="dxa"/>
            <w:tcBorders>
              <w:top w:val="nil"/>
              <w:left w:val="single" w:sz="4" w:space="0" w:color="auto"/>
              <w:bottom w:val="single" w:sz="4" w:space="0" w:color="auto"/>
              <w:right w:val="single" w:sz="4" w:space="0" w:color="auto"/>
            </w:tcBorders>
            <w:shd w:val="clear" w:color="auto" w:fill="auto"/>
            <w:noWrap/>
            <w:vAlign w:val="center"/>
          </w:tcPr>
          <w:p w14:paraId="160A88D2" w14:textId="77777777" w:rsidR="00F91C3F" w:rsidRPr="00F91C3F" w:rsidRDefault="00F91C3F" w:rsidP="00F91C3F">
            <w:pPr>
              <w:jc w:val="center"/>
              <w:rPr>
                <w:szCs w:val="20"/>
              </w:rPr>
            </w:pPr>
            <w:r w:rsidRPr="00F91C3F">
              <w:rPr>
                <w:szCs w:val="20"/>
              </w:rPr>
              <w:t>281 124</w:t>
            </w:r>
          </w:p>
        </w:tc>
        <w:tc>
          <w:tcPr>
            <w:tcW w:w="1675" w:type="dxa"/>
            <w:tcBorders>
              <w:top w:val="nil"/>
              <w:left w:val="nil"/>
              <w:bottom w:val="single" w:sz="4" w:space="0" w:color="auto"/>
              <w:right w:val="single" w:sz="4" w:space="0" w:color="auto"/>
            </w:tcBorders>
            <w:shd w:val="clear" w:color="auto" w:fill="auto"/>
            <w:noWrap/>
            <w:vAlign w:val="center"/>
          </w:tcPr>
          <w:p w14:paraId="2D2F9903" w14:textId="77777777" w:rsidR="00F91C3F" w:rsidRPr="00F91C3F" w:rsidRDefault="00F91C3F" w:rsidP="00F91C3F">
            <w:pPr>
              <w:jc w:val="center"/>
              <w:rPr>
                <w:szCs w:val="20"/>
              </w:rPr>
            </w:pPr>
            <w:r w:rsidRPr="00F91C3F">
              <w:rPr>
                <w:szCs w:val="20"/>
              </w:rPr>
              <w:t>260 817</w:t>
            </w:r>
          </w:p>
        </w:tc>
      </w:tr>
    </w:tbl>
    <w:p w14:paraId="2AC43A1D" w14:textId="77777777" w:rsidR="00F91C3F" w:rsidRPr="00F91C3F" w:rsidRDefault="00F91C3F" w:rsidP="00F91C3F">
      <w:pPr>
        <w:jc w:val="both"/>
        <w:rPr>
          <w:sz w:val="4"/>
          <w:szCs w:val="4"/>
        </w:rPr>
      </w:pPr>
    </w:p>
    <w:p w14:paraId="44F62C9F" w14:textId="77777777" w:rsidR="00F91C3F" w:rsidRPr="00F91C3F" w:rsidRDefault="00F91C3F" w:rsidP="00F91C3F">
      <w:pPr>
        <w:jc w:val="both"/>
        <w:rPr>
          <w:sz w:val="4"/>
          <w:szCs w:val="4"/>
        </w:rPr>
      </w:pPr>
    </w:p>
    <w:p w14:paraId="331AB18B" w14:textId="77777777" w:rsidR="00F91C3F" w:rsidRPr="00F91C3F" w:rsidRDefault="00F91C3F" w:rsidP="00F91C3F">
      <w:pPr>
        <w:keepNext/>
        <w:jc w:val="center"/>
        <w:outlineLvl w:val="1"/>
        <w:rPr>
          <w:b/>
          <w:sz w:val="28"/>
          <w:szCs w:val="20"/>
        </w:rPr>
      </w:pPr>
      <w:bookmarkStart w:id="240" w:name="_Toc59205480"/>
      <w:r w:rsidRPr="00F91C3F">
        <w:rPr>
          <w:b/>
          <w:sz w:val="28"/>
          <w:szCs w:val="20"/>
        </w:rPr>
        <w:t>Расчет расходов на приобретение энергетических ресурсов, холодной воды, теплоносителя</w:t>
      </w:r>
      <w:bookmarkEnd w:id="240"/>
    </w:p>
    <w:p w14:paraId="2219FCE9" w14:textId="77777777" w:rsidR="00F91C3F" w:rsidRPr="00F91C3F" w:rsidRDefault="00F91C3F" w:rsidP="00F91C3F">
      <w:pPr>
        <w:ind w:firstLine="851"/>
        <w:jc w:val="both"/>
        <w:rPr>
          <w:sz w:val="28"/>
          <w:szCs w:val="28"/>
        </w:rPr>
      </w:pPr>
      <w:r w:rsidRPr="00F91C3F">
        <w:rPr>
          <w:sz w:val="28"/>
          <w:szCs w:val="28"/>
        </w:rPr>
        <w:t>Стоимость топлива определяется в соответствии с п. 28 Основ ценообразования.</w:t>
      </w:r>
    </w:p>
    <w:p w14:paraId="5A084132" w14:textId="77777777" w:rsidR="00F91C3F" w:rsidRPr="00F91C3F" w:rsidRDefault="00F91C3F" w:rsidP="00F91C3F">
      <w:pPr>
        <w:ind w:firstLine="851"/>
        <w:jc w:val="both"/>
        <w:rPr>
          <w:sz w:val="28"/>
          <w:szCs w:val="28"/>
        </w:rPr>
      </w:pPr>
    </w:p>
    <w:p w14:paraId="09BA111B" w14:textId="77777777" w:rsidR="00F91C3F" w:rsidRPr="00F91C3F" w:rsidRDefault="00F91C3F" w:rsidP="00F91C3F">
      <w:pPr>
        <w:keepNext/>
        <w:jc w:val="both"/>
        <w:outlineLvl w:val="1"/>
        <w:rPr>
          <w:b/>
          <w:sz w:val="28"/>
          <w:szCs w:val="20"/>
        </w:rPr>
      </w:pPr>
      <w:bookmarkStart w:id="241" w:name="_Toc59205481"/>
      <w:r w:rsidRPr="00F91C3F">
        <w:rPr>
          <w:b/>
          <w:sz w:val="28"/>
          <w:szCs w:val="20"/>
        </w:rPr>
        <w:t>Расходы на топливо</w:t>
      </w:r>
      <w:bookmarkEnd w:id="241"/>
    </w:p>
    <w:p w14:paraId="422EE88A" w14:textId="77777777" w:rsidR="00F91C3F" w:rsidRPr="00F91C3F" w:rsidRDefault="00F91C3F" w:rsidP="00F91C3F">
      <w:pPr>
        <w:ind w:firstLine="851"/>
        <w:jc w:val="both"/>
        <w:rPr>
          <w:sz w:val="28"/>
          <w:szCs w:val="28"/>
        </w:rPr>
      </w:pPr>
      <w:r w:rsidRPr="00F91C3F">
        <w:rPr>
          <w:sz w:val="28"/>
          <w:szCs w:val="28"/>
        </w:rPr>
        <w:t>Предложение предприятия по данной статье на 2021 год составило 900 289 тыс. руб.</w:t>
      </w:r>
    </w:p>
    <w:p w14:paraId="1C9BC4A9" w14:textId="77777777" w:rsidR="00F91C3F" w:rsidRPr="00F91C3F" w:rsidRDefault="00F91C3F" w:rsidP="00F91C3F">
      <w:pPr>
        <w:ind w:firstLine="851"/>
        <w:jc w:val="both"/>
        <w:rPr>
          <w:sz w:val="28"/>
          <w:szCs w:val="28"/>
        </w:rPr>
      </w:pPr>
      <w:r w:rsidRPr="00F91C3F">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РФ от 23.07.2018 № 586 и составляющими 338,9 г/</w:t>
      </w:r>
      <w:proofErr w:type="spellStart"/>
      <w:r w:rsidRPr="00F91C3F">
        <w:rPr>
          <w:sz w:val="28"/>
          <w:szCs w:val="28"/>
        </w:rPr>
        <w:t>кВтч</w:t>
      </w:r>
      <w:proofErr w:type="spellEnd"/>
      <w:r w:rsidRPr="00F91C3F">
        <w:rPr>
          <w:sz w:val="28"/>
          <w:szCs w:val="28"/>
        </w:rPr>
        <w:t xml:space="preserve"> для производства электрической энергии и 166,0 кг/Гкал для расчета расхода условного топлива на производство тепловой энергии.</w:t>
      </w:r>
    </w:p>
    <w:p w14:paraId="1ED448A9" w14:textId="77777777" w:rsidR="00F91C3F" w:rsidRPr="00F91C3F" w:rsidRDefault="00F91C3F" w:rsidP="00F91C3F">
      <w:pPr>
        <w:ind w:firstLine="851"/>
        <w:jc w:val="both"/>
        <w:rPr>
          <w:sz w:val="28"/>
          <w:szCs w:val="28"/>
        </w:rPr>
      </w:pPr>
      <w:r w:rsidRPr="00F91C3F">
        <w:rPr>
          <w:sz w:val="28"/>
          <w:szCs w:val="28"/>
        </w:rPr>
        <w:t>Структура топлива принимается исходя из факта 2019 года:</w:t>
      </w:r>
    </w:p>
    <w:p w14:paraId="50F436E3" w14:textId="77777777" w:rsidR="00F91C3F" w:rsidRPr="00F91C3F" w:rsidRDefault="00F91C3F" w:rsidP="00F91C3F">
      <w:pPr>
        <w:ind w:firstLine="851"/>
        <w:jc w:val="both"/>
        <w:rPr>
          <w:sz w:val="28"/>
          <w:szCs w:val="28"/>
        </w:rPr>
      </w:pPr>
      <w:r w:rsidRPr="00F91C3F">
        <w:rPr>
          <w:sz w:val="28"/>
          <w:szCs w:val="28"/>
        </w:rPr>
        <w:t>уголь – 88,76%;</w:t>
      </w:r>
    </w:p>
    <w:p w14:paraId="43EA84D9" w14:textId="77777777" w:rsidR="00F91C3F" w:rsidRPr="00F91C3F" w:rsidRDefault="00F91C3F" w:rsidP="00F91C3F">
      <w:pPr>
        <w:ind w:firstLine="851"/>
        <w:jc w:val="both"/>
        <w:rPr>
          <w:sz w:val="28"/>
          <w:szCs w:val="28"/>
        </w:rPr>
      </w:pPr>
      <w:r w:rsidRPr="00F91C3F">
        <w:rPr>
          <w:sz w:val="28"/>
          <w:szCs w:val="28"/>
        </w:rPr>
        <w:t>газ природный – 0,28%;</w:t>
      </w:r>
    </w:p>
    <w:p w14:paraId="16F73F44" w14:textId="77777777" w:rsidR="00F91C3F" w:rsidRPr="00F91C3F" w:rsidRDefault="00F91C3F" w:rsidP="00F91C3F">
      <w:pPr>
        <w:ind w:firstLine="851"/>
        <w:jc w:val="both"/>
        <w:rPr>
          <w:sz w:val="28"/>
          <w:szCs w:val="28"/>
        </w:rPr>
      </w:pPr>
      <w:r w:rsidRPr="00F91C3F">
        <w:rPr>
          <w:sz w:val="28"/>
          <w:szCs w:val="28"/>
        </w:rPr>
        <w:t>газ коксовый – 10,96%.</w:t>
      </w:r>
    </w:p>
    <w:p w14:paraId="2642E3A7" w14:textId="77777777" w:rsidR="00F91C3F" w:rsidRPr="00F91C3F" w:rsidRDefault="00F91C3F" w:rsidP="00F91C3F">
      <w:pPr>
        <w:ind w:firstLine="851"/>
        <w:jc w:val="both"/>
        <w:rPr>
          <w:sz w:val="28"/>
          <w:szCs w:val="28"/>
        </w:rPr>
      </w:pPr>
      <w:r w:rsidRPr="00F91C3F">
        <w:rPr>
          <w:sz w:val="28"/>
          <w:szCs w:val="28"/>
        </w:rPr>
        <w:t>Калорийность по видам топлива принята на уровне предложения предприятия:</w:t>
      </w:r>
    </w:p>
    <w:p w14:paraId="6F24503D" w14:textId="77777777" w:rsidR="00F91C3F" w:rsidRPr="00F91C3F" w:rsidRDefault="00F91C3F" w:rsidP="00F91C3F">
      <w:pPr>
        <w:ind w:firstLine="851"/>
        <w:jc w:val="both"/>
        <w:rPr>
          <w:sz w:val="28"/>
          <w:szCs w:val="28"/>
        </w:rPr>
      </w:pPr>
      <w:r w:rsidRPr="00F91C3F">
        <w:rPr>
          <w:sz w:val="28"/>
          <w:szCs w:val="28"/>
        </w:rPr>
        <w:t>- уголь – 4 970 ккал/кг;</w:t>
      </w:r>
    </w:p>
    <w:p w14:paraId="5F271471" w14:textId="77777777" w:rsidR="00F91C3F" w:rsidRPr="00F91C3F" w:rsidRDefault="00F91C3F" w:rsidP="00F91C3F">
      <w:pPr>
        <w:ind w:firstLine="851"/>
        <w:jc w:val="both"/>
        <w:rPr>
          <w:sz w:val="28"/>
          <w:szCs w:val="28"/>
        </w:rPr>
      </w:pPr>
      <w:r w:rsidRPr="00F91C3F">
        <w:rPr>
          <w:sz w:val="28"/>
          <w:szCs w:val="28"/>
        </w:rPr>
        <w:t>- газ природный – 8 400 ккал/кг;</w:t>
      </w:r>
    </w:p>
    <w:p w14:paraId="79481C9F" w14:textId="77777777" w:rsidR="00F91C3F" w:rsidRPr="00F91C3F" w:rsidRDefault="00F91C3F" w:rsidP="00F91C3F">
      <w:pPr>
        <w:ind w:firstLine="851"/>
        <w:jc w:val="both"/>
        <w:rPr>
          <w:sz w:val="28"/>
          <w:szCs w:val="28"/>
        </w:rPr>
      </w:pPr>
      <w:r w:rsidRPr="00F91C3F">
        <w:rPr>
          <w:sz w:val="28"/>
          <w:szCs w:val="28"/>
        </w:rPr>
        <w:t>- газ коксовый – 3 990 ккал/кг.</w:t>
      </w:r>
    </w:p>
    <w:p w14:paraId="5E7EFD57" w14:textId="77777777" w:rsidR="00F91C3F" w:rsidRPr="00F91C3F" w:rsidRDefault="00F91C3F" w:rsidP="00F91C3F">
      <w:pPr>
        <w:ind w:firstLine="851"/>
        <w:jc w:val="both"/>
        <w:rPr>
          <w:sz w:val="28"/>
          <w:szCs w:val="28"/>
        </w:rPr>
      </w:pPr>
      <w:r w:rsidRPr="00F91C3F">
        <w:rPr>
          <w:sz w:val="28"/>
          <w:szCs w:val="28"/>
        </w:rPr>
        <w:t xml:space="preserve">Поставщиком угля является АО «СУЭК» (договор поставки № ГО-17/21 от 31.01.2017). поставщиком природного газа является ООО «Газпром </w:t>
      </w:r>
      <w:proofErr w:type="spellStart"/>
      <w:r w:rsidRPr="00F91C3F">
        <w:rPr>
          <w:sz w:val="28"/>
          <w:szCs w:val="28"/>
        </w:rPr>
        <w:t>межрегионгаз</w:t>
      </w:r>
      <w:proofErr w:type="spellEnd"/>
      <w:r w:rsidRPr="00F91C3F">
        <w:rPr>
          <w:sz w:val="28"/>
          <w:szCs w:val="28"/>
        </w:rPr>
        <w:t xml:space="preserve"> Кемерово» (договор поставки газа №21-5-0013/1/18/ТГП от 10.08.2017). Поставщиком коксового газа является ОАО «Кокс» (договор № К/001-14 от 20.04.2014 на поставку коксового газа). Поставщиком мазута является ООО «Партнер» (договор поставки № 271-2019/М/КГ от 26.11.2018), услуги ППЖТ оказываются ПАО «КОКС» (договор № 35-257/14-1 от 01.01.2014).</w:t>
      </w:r>
    </w:p>
    <w:p w14:paraId="48C9DCEE" w14:textId="77777777" w:rsidR="00F91C3F" w:rsidRPr="00F91C3F" w:rsidRDefault="00F91C3F" w:rsidP="00F91C3F">
      <w:pPr>
        <w:ind w:firstLine="851"/>
        <w:jc w:val="both"/>
        <w:rPr>
          <w:sz w:val="28"/>
          <w:szCs w:val="28"/>
        </w:rPr>
      </w:pPr>
      <w:r w:rsidRPr="00F91C3F">
        <w:rPr>
          <w:sz w:val="28"/>
          <w:szCs w:val="28"/>
        </w:rPr>
        <w:t>При расчете цен по видам топлива на 2021 год использовались следующие индексы-дефляторы, опубликованные на сайте Минэкономразвития России 26.09.2020:</w:t>
      </w:r>
    </w:p>
    <w:p w14:paraId="032D66A3" w14:textId="77777777" w:rsidR="00F91C3F" w:rsidRPr="00F91C3F" w:rsidRDefault="00F91C3F" w:rsidP="00F91C3F">
      <w:pPr>
        <w:ind w:firstLine="851"/>
        <w:jc w:val="both"/>
        <w:rPr>
          <w:sz w:val="28"/>
          <w:szCs w:val="28"/>
        </w:rPr>
      </w:pPr>
      <w:r w:rsidRPr="00F91C3F">
        <w:rPr>
          <w:sz w:val="28"/>
          <w:szCs w:val="28"/>
        </w:rPr>
        <w:t>- 1,032 и 1,036 – для грузоперевозок, к фактически сложившимся затратам на услуги ППЖТ за 2019 год.</w:t>
      </w:r>
    </w:p>
    <w:p w14:paraId="7FC73C53" w14:textId="77777777" w:rsidR="00F91C3F" w:rsidRPr="00F91C3F" w:rsidRDefault="00F91C3F" w:rsidP="00F91C3F">
      <w:pPr>
        <w:ind w:firstLine="851"/>
        <w:jc w:val="both"/>
        <w:rPr>
          <w:sz w:val="28"/>
          <w:szCs w:val="28"/>
        </w:rPr>
      </w:pPr>
      <w:r w:rsidRPr="00F91C3F">
        <w:rPr>
          <w:sz w:val="28"/>
          <w:szCs w:val="28"/>
        </w:rPr>
        <w:t xml:space="preserve">- 1,04 </w:t>
      </w:r>
    </w:p>
    <w:p w14:paraId="19623671" w14:textId="77777777" w:rsidR="00F91C3F" w:rsidRPr="00F91C3F" w:rsidRDefault="00F91C3F" w:rsidP="00F91C3F">
      <w:pPr>
        <w:ind w:firstLine="851"/>
        <w:jc w:val="both"/>
        <w:rPr>
          <w:sz w:val="28"/>
          <w:szCs w:val="28"/>
        </w:rPr>
      </w:pPr>
      <w:r w:rsidRPr="00F91C3F">
        <w:rPr>
          <w:sz w:val="28"/>
          <w:szCs w:val="28"/>
        </w:rPr>
        <w:lastRenderedPageBreak/>
        <w:t>Цена на уголь на 2021 год принята по договору с СУЭК от 31.01.2017 № ГО-17/21. Договор заключен по результатам открытого конкурса (http://zakupki.gov.ru/223/purchase/public/purchase/info/common-info.html?reg</w:t>
      </w:r>
    </w:p>
    <w:p w14:paraId="67CF4206" w14:textId="77777777" w:rsidR="00F91C3F" w:rsidRPr="00F91C3F" w:rsidRDefault="00F91C3F" w:rsidP="00F91C3F">
      <w:pPr>
        <w:jc w:val="both"/>
        <w:rPr>
          <w:sz w:val="28"/>
          <w:szCs w:val="28"/>
        </w:rPr>
      </w:pPr>
      <w:proofErr w:type="spellStart"/>
      <w:r w:rsidRPr="00F91C3F">
        <w:rPr>
          <w:sz w:val="28"/>
          <w:szCs w:val="28"/>
        </w:rPr>
        <w:t>Number</w:t>
      </w:r>
      <w:proofErr w:type="spellEnd"/>
      <w:r w:rsidRPr="00F91C3F">
        <w:rPr>
          <w:sz w:val="28"/>
          <w:szCs w:val="28"/>
        </w:rPr>
        <w:t>=31604426791).</w:t>
      </w:r>
    </w:p>
    <w:p w14:paraId="1524CA22" w14:textId="77777777" w:rsidR="00F91C3F" w:rsidRPr="00F91C3F" w:rsidRDefault="00F91C3F" w:rsidP="00F91C3F">
      <w:pPr>
        <w:ind w:firstLine="851"/>
        <w:jc w:val="both"/>
        <w:rPr>
          <w:sz w:val="28"/>
          <w:szCs w:val="28"/>
        </w:rPr>
      </w:pPr>
      <w:r w:rsidRPr="00F91C3F">
        <w:rPr>
          <w:sz w:val="28"/>
          <w:szCs w:val="28"/>
        </w:rPr>
        <w:t>Цена на природный газ сформирована на основании Приказа ФАС России от 13.05.2019 № 583/19, приказа ФАС России от 09.10.2017 № 1328/17; приказа ФАС России от 13.01.2020 № 15/20, постановления РЭК Кемеровской области от 16.01.2020 № 4.</w:t>
      </w:r>
    </w:p>
    <w:p w14:paraId="3F6B27AF" w14:textId="77777777" w:rsidR="00F91C3F" w:rsidRPr="00F91C3F" w:rsidRDefault="00F91C3F" w:rsidP="00F91C3F">
      <w:pPr>
        <w:ind w:firstLine="851"/>
        <w:jc w:val="both"/>
        <w:rPr>
          <w:sz w:val="28"/>
          <w:szCs w:val="28"/>
        </w:rPr>
      </w:pPr>
      <w:r w:rsidRPr="00F91C3F">
        <w:rPr>
          <w:sz w:val="28"/>
          <w:szCs w:val="28"/>
        </w:rPr>
        <w:t>Цена коксового газа учтена исходя из фактической цены за 2019 год с учетом индекса 1,04, опубликованного на сайте Минэкономразвития России 26.09.2020</w:t>
      </w:r>
    </w:p>
    <w:p w14:paraId="0CDE3A4C" w14:textId="77777777" w:rsidR="00F91C3F" w:rsidRPr="00F91C3F" w:rsidRDefault="00F91C3F" w:rsidP="00F91C3F">
      <w:pPr>
        <w:ind w:firstLine="851"/>
        <w:jc w:val="both"/>
        <w:rPr>
          <w:sz w:val="28"/>
          <w:szCs w:val="28"/>
        </w:rPr>
      </w:pPr>
      <w:r w:rsidRPr="00F91C3F">
        <w:rPr>
          <w:sz w:val="28"/>
          <w:szCs w:val="28"/>
        </w:rPr>
        <w:t>Предлагается принять расходы на топливо в размере 866 809 тыс. руб.</w:t>
      </w:r>
    </w:p>
    <w:p w14:paraId="446F214B" w14:textId="77777777" w:rsidR="00F91C3F" w:rsidRPr="00F91C3F" w:rsidRDefault="00F91C3F" w:rsidP="00F91C3F">
      <w:pPr>
        <w:ind w:firstLine="851"/>
        <w:jc w:val="both"/>
        <w:rPr>
          <w:sz w:val="28"/>
          <w:szCs w:val="28"/>
        </w:rPr>
      </w:pPr>
      <w:r w:rsidRPr="00F91C3F">
        <w:rPr>
          <w:sz w:val="28"/>
          <w:szCs w:val="28"/>
        </w:rPr>
        <w:t>Корректировка предложения предприятия на 2021 год в сторону снижения составила 33 480 тыс. руб.</w:t>
      </w:r>
    </w:p>
    <w:p w14:paraId="765D101C" w14:textId="77777777" w:rsidR="00F91C3F" w:rsidRPr="00F91C3F" w:rsidRDefault="00F91C3F" w:rsidP="00F91C3F">
      <w:pPr>
        <w:ind w:firstLine="851"/>
        <w:jc w:val="both"/>
        <w:rPr>
          <w:sz w:val="28"/>
          <w:szCs w:val="28"/>
        </w:rPr>
      </w:pPr>
      <w:r w:rsidRPr="00F91C3F">
        <w:rPr>
          <w:sz w:val="28"/>
          <w:szCs w:val="28"/>
        </w:rPr>
        <w:t>Расчет расходов на топливо представлен в таблице 28.</w:t>
      </w:r>
    </w:p>
    <w:p w14:paraId="6B400884" w14:textId="77777777" w:rsidR="00F91C3F" w:rsidRPr="00F91C3F" w:rsidRDefault="00F91C3F" w:rsidP="00F91C3F">
      <w:pPr>
        <w:ind w:left="7797" w:right="-1"/>
        <w:jc w:val="right"/>
        <w:rPr>
          <w:sz w:val="28"/>
          <w:szCs w:val="28"/>
        </w:rPr>
      </w:pPr>
      <w:r w:rsidRPr="00F91C3F">
        <w:rPr>
          <w:sz w:val="28"/>
          <w:szCs w:val="28"/>
        </w:rPr>
        <w:t>Таблица 28</w:t>
      </w:r>
    </w:p>
    <w:p w14:paraId="1293A405" w14:textId="77777777" w:rsidR="00F91C3F" w:rsidRPr="00F91C3F" w:rsidRDefault="00F91C3F" w:rsidP="00F91C3F">
      <w:pPr>
        <w:tabs>
          <w:tab w:val="left" w:pos="1890"/>
        </w:tabs>
        <w:ind w:firstLine="720"/>
        <w:jc w:val="center"/>
        <w:rPr>
          <w:b/>
          <w:sz w:val="28"/>
          <w:szCs w:val="28"/>
        </w:rPr>
      </w:pPr>
      <w:r w:rsidRPr="00F91C3F">
        <w:rPr>
          <w:b/>
          <w:sz w:val="28"/>
          <w:szCs w:val="28"/>
        </w:rPr>
        <w:t xml:space="preserve">Расчет расхода топлива </w:t>
      </w:r>
      <w:r w:rsidRPr="00F91C3F">
        <w:rPr>
          <w:sz w:val="28"/>
          <w:szCs w:val="28"/>
        </w:rPr>
        <w:t>(физические показатели)</w:t>
      </w:r>
      <w:r w:rsidRPr="00F91C3F">
        <w:rPr>
          <w:b/>
          <w:sz w:val="28"/>
          <w:szCs w:val="28"/>
        </w:rPr>
        <w:t xml:space="preserve"> Кемеровской ГРЭС</w:t>
      </w:r>
    </w:p>
    <w:tbl>
      <w:tblPr>
        <w:tblW w:w="9527" w:type="dxa"/>
        <w:tblInd w:w="-176" w:type="dxa"/>
        <w:tblLook w:val="04A0" w:firstRow="1" w:lastRow="0" w:firstColumn="1" w:lastColumn="0" w:noHBand="0" w:noVBand="1"/>
      </w:tblPr>
      <w:tblGrid>
        <w:gridCol w:w="816"/>
        <w:gridCol w:w="3750"/>
        <w:gridCol w:w="1559"/>
        <w:gridCol w:w="1559"/>
        <w:gridCol w:w="1843"/>
      </w:tblGrid>
      <w:tr w:rsidR="00F91C3F" w:rsidRPr="00F91C3F" w14:paraId="457225C7" w14:textId="77777777" w:rsidTr="00C5242E">
        <w:trPr>
          <w:trHeight w:val="855"/>
          <w:tblHead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8153B" w14:textId="77777777" w:rsidR="00F91C3F" w:rsidRPr="00F91C3F" w:rsidRDefault="00F91C3F" w:rsidP="00F91C3F">
            <w:pPr>
              <w:jc w:val="center"/>
              <w:rPr>
                <w:sz w:val="22"/>
                <w:szCs w:val="22"/>
              </w:rPr>
            </w:pPr>
            <w:r w:rsidRPr="00F91C3F">
              <w:rPr>
                <w:sz w:val="22"/>
                <w:szCs w:val="22"/>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622341DD" w14:textId="77777777" w:rsidR="00F91C3F" w:rsidRPr="00F91C3F" w:rsidRDefault="00F91C3F" w:rsidP="00F91C3F">
            <w:pPr>
              <w:jc w:val="center"/>
              <w:rPr>
                <w:sz w:val="22"/>
                <w:szCs w:val="22"/>
              </w:rPr>
            </w:pPr>
            <w:r w:rsidRPr="00F91C3F">
              <w:rPr>
                <w:sz w:val="22"/>
                <w:szCs w:val="22"/>
              </w:rPr>
              <w:t>Показатель</w:t>
            </w:r>
          </w:p>
        </w:tc>
        <w:tc>
          <w:tcPr>
            <w:tcW w:w="1559" w:type="dxa"/>
            <w:tcBorders>
              <w:top w:val="single" w:sz="4" w:space="0" w:color="auto"/>
              <w:left w:val="nil"/>
              <w:bottom w:val="single" w:sz="4" w:space="0" w:color="auto"/>
              <w:right w:val="single" w:sz="4" w:space="0" w:color="auto"/>
            </w:tcBorders>
            <w:shd w:val="clear" w:color="auto" w:fill="auto"/>
          </w:tcPr>
          <w:p w14:paraId="7DA2956C" w14:textId="77777777" w:rsidR="00F91C3F" w:rsidRPr="00F91C3F" w:rsidRDefault="00F91C3F" w:rsidP="00F91C3F">
            <w:pPr>
              <w:jc w:val="center"/>
              <w:rPr>
                <w:sz w:val="22"/>
                <w:szCs w:val="22"/>
              </w:rPr>
            </w:pPr>
            <w:r w:rsidRPr="00F91C3F">
              <w:rPr>
                <w:sz w:val="22"/>
                <w:szCs w:val="22"/>
              </w:rPr>
              <w:t>Единица измерения</w:t>
            </w:r>
          </w:p>
        </w:tc>
        <w:tc>
          <w:tcPr>
            <w:tcW w:w="1559" w:type="dxa"/>
            <w:tcBorders>
              <w:top w:val="single" w:sz="4" w:space="0" w:color="auto"/>
              <w:left w:val="nil"/>
              <w:bottom w:val="single" w:sz="4" w:space="0" w:color="auto"/>
              <w:right w:val="single" w:sz="4" w:space="0" w:color="auto"/>
            </w:tcBorders>
          </w:tcPr>
          <w:p w14:paraId="614B3DC7" w14:textId="77777777" w:rsidR="00F91C3F" w:rsidRPr="00F91C3F" w:rsidRDefault="00F91C3F" w:rsidP="00F91C3F">
            <w:pPr>
              <w:jc w:val="center"/>
              <w:rPr>
                <w:sz w:val="22"/>
                <w:szCs w:val="22"/>
              </w:rPr>
            </w:pPr>
            <w:r w:rsidRPr="00F91C3F">
              <w:rPr>
                <w:sz w:val="22"/>
                <w:szCs w:val="22"/>
              </w:rPr>
              <w:t>Базовый период 2020</w:t>
            </w:r>
          </w:p>
        </w:tc>
        <w:tc>
          <w:tcPr>
            <w:tcW w:w="1843" w:type="dxa"/>
            <w:tcBorders>
              <w:top w:val="single" w:sz="4" w:space="0" w:color="auto"/>
              <w:left w:val="nil"/>
              <w:bottom w:val="single" w:sz="4" w:space="0" w:color="auto"/>
              <w:right w:val="single" w:sz="4" w:space="0" w:color="auto"/>
            </w:tcBorders>
          </w:tcPr>
          <w:p w14:paraId="1E8DEAB7" w14:textId="77777777" w:rsidR="00F91C3F" w:rsidRPr="00F91C3F" w:rsidRDefault="00F91C3F" w:rsidP="00F91C3F">
            <w:pPr>
              <w:jc w:val="center"/>
              <w:rPr>
                <w:sz w:val="22"/>
                <w:szCs w:val="22"/>
              </w:rPr>
            </w:pPr>
            <w:r w:rsidRPr="00F91C3F">
              <w:rPr>
                <w:sz w:val="22"/>
                <w:szCs w:val="22"/>
              </w:rPr>
              <w:t>Период регулирования 2021</w:t>
            </w:r>
          </w:p>
        </w:tc>
      </w:tr>
      <w:tr w:rsidR="00F91C3F" w:rsidRPr="00F91C3F" w14:paraId="150070CB"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7201F14" w14:textId="77777777" w:rsidR="00F91C3F" w:rsidRPr="00F91C3F" w:rsidRDefault="00F91C3F" w:rsidP="00F91C3F">
            <w:pPr>
              <w:jc w:val="center"/>
              <w:rPr>
                <w:sz w:val="22"/>
                <w:szCs w:val="22"/>
              </w:rPr>
            </w:pPr>
            <w:r w:rsidRPr="00F91C3F">
              <w:rPr>
                <w:sz w:val="22"/>
                <w:szCs w:val="22"/>
              </w:rPr>
              <w:t>1</w:t>
            </w:r>
          </w:p>
        </w:tc>
        <w:tc>
          <w:tcPr>
            <w:tcW w:w="3750" w:type="dxa"/>
            <w:tcBorders>
              <w:top w:val="single" w:sz="4" w:space="0" w:color="auto"/>
              <w:left w:val="nil"/>
              <w:bottom w:val="single" w:sz="4" w:space="0" w:color="auto"/>
              <w:right w:val="single" w:sz="4" w:space="0" w:color="auto"/>
            </w:tcBorders>
            <w:shd w:val="clear" w:color="auto" w:fill="auto"/>
            <w:noWrap/>
          </w:tcPr>
          <w:p w14:paraId="36552FA9" w14:textId="77777777" w:rsidR="00F91C3F" w:rsidRPr="00F91C3F" w:rsidRDefault="00F91C3F" w:rsidP="00F91C3F">
            <w:pPr>
              <w:rPr>
                <w:sz w:val="22"/>
                <w:szCs w:val="22"/>
              </w:rPr>
            </w:pPr>
            <w:r w:rsidRPr="00F91C3F">
              <w:rPr>
                <w:sz w:val="22"/>
                <w:szCs w:val="22"/>
              </w:rPr>
              <w:t>Выработка электроэнергии, всего</w:t>
            </w:r>
          </w:p>
        </w:tc>
        <w:tc>
          <w:tcPr>
            <w:tcW w:w="1559" w:type="dxa"/>
            <w:tcBorders>
              <w:top w:val="single" w:sz="4" w:space="0" w:color="auto"/>
              <w:left w:val="nil"/>
              <w:bottom w:val="single" w:sz="4" w:space="0" w:color="auto"/>
              <w:right w:val="single" w:sz="4" w:space="0" w:color="auto"/>
            </w:tcBorders>
            <w:shd w:val="clear" w:color="auto" w:fill="auto"/>
          </w:tcPr>
          <w:p w14:paraId="7D1247B9"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559" w:type="dxa"/>
            <w:tcBorders>
              <w:top w:val="single" w:sz="4" w:space="0" w:color="auto"/>
              <w:left w:val="nil"/>
              <w:bottom w:val="single" w:sz="4" w:space="0" w:color="auto"/>
              <w:right w:val="single" w:sz="4" w:space="0" w:color="auto"/>
            </w:tcBorders>
          </w:tcPr>
          <w:p w14:paraId="41568289" w14:textId="77777777" w:rsidR="00F91C3F" w:rsidRPr="00F91C3F" w:rsidRDefault="00F91C3F" w:rsidP="00F91C3F">
            <w:pPr>
              <w:jc w:val="center"/>
              <w:rPr>
                <w:sz w:val="22"/>
                <w:szCs w:val="22"/>
              </w:rPr>
            </w:pPr>
            <w:r w:rsidRPr="00F91C3F">
              <w:rPr>
                <w:sz w:val="22"/>
                <w:szCs w:val="22"/>
              </w:rPr>
              <w:t>1913,29</w:t>
            </w:r>
          </w:p>
        </w:tc>
        <w:tc>
          <w:tcPr>
            <w:tcW w:w="1843" w:type="dxa"/>
            <w:tcBorders>
              <w:top w:val="single" w:sz="4" w:space="0" w:color="auto"/>
              <w:left w:val="nil"/>
              <w:bottom w:val="single" w:sz="4" w:space="0" w:color="auto"/>
              <w:right w:val="single" w:sz="4" w:space="0" w:color="auto"/>
            </w:tcBorders>
          </w:tcPr>
          <w:p w14:paraId="2EDAA533" w14:textId="77777777" w:rsidR="00F91C3F" w:rsidRPr="00F91C3F" w:rsidRDefault="00F91C3F" w:rsidP="00F91C3F">
            <w:pPr>
              <w:jc w:val="center"/>
              <w:rPr>
                <w:sz w:val="22"/>
                <w:szCs w:val="22"/>
              </w:rPr>
            </w:pPr>
            <w:r w:rsidRPr="00F91C3F">
              <w:rPr>
                <w:sz w:val="22"/>
                <w:szCs w:val="22"/>
              </w:rPr>
              <w:t>1695,58</w:t>
            </w:r>
          </w:p>
        </w:tc>
      </w:tr>
      <w:tr w:rsidR="00F91C3F" w:rsidRPr="00F91C3F" w14:paraId="79BA8B5B" w14:textId="77777777" w:rsidTr="00C5242E">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CF3D85D" w14:textId="77777777" w:rsidR="00F91C3F" w:rsidRPr="00F91C3F" w:rsidRDefault="00F91C3F" w:rsidP="00F91C3F">
            <w:pPr>
              <w:jc w:val="center"/>
              <w:rPr>
                <w:sz w:val="22"/>
                <w:szCs w:val="22"/>
              </w:rPr>
            </w:pPr>
            <w:r w:rsidRPr="00F91C3F">
              <w:rPr>
                <w:sz w:val="22"/>
                <w:szCs w:val="22"/>
              </w:rPr>
              <w:t>2</w:t>
            </w:r>
          </w:p>
        </w:tc>
        <w:tc>
          <w:tcPr>
            <w:tcW w:w="3750" w:type="dxa"/>
            <w:tcBorders>
              <w:top w:val="single" w:sz="4" w:space="0" w:color="auto"/>
              <w:left w:val="nil"/>
              <w:bottom w:val="single" w:sz="4" w:space="0" w:color="auto"/>
              <w:right w:val="single" w:sz="4" w:space="0" w:color="auto"/>
            </w:tcBorders>
            <w:shd w:val="clear" w:color="auto" w:fill="auto"/>
            <w:noWrap/>
          </w:tcPr>
          <w:p w14:paraId="41C03F9A" w14:textId="77777777" w:rsidR="00F91C3F" w:rsidRPr="00F91C3F" w:rsidRDefault="00F91C3F" w:rsidP="00F91C3F">
            <w:pPr>
              <w:rPr>
                <w:sz w:val="22"/>
                <w:szCs w:val="22"/>
              </w:rPr>
            </w:pPr>
            <w:r w:rsidRPr="00F91C3F">
              <w:rPr>
                <w:sz w:val="22"/>
                <w:szCs w:val="22"/>
              </w:rPr>
              <w:t>Расход электроэнергии на собственные нужды:</w:t>
            </w:r>
          </w:p>
        </w:tc>
        <w:tc>
          <w:tcPr>
            <w:tcW w:w="1559" w:type="dxa"/>
            <w:tcBorders>
              <w:top w:val="single" w:sz="4" w:space="0" w:color="auto"/>
              <w:left w:val="nil"/>
              <w:bottom w:val="single" w:sz="4" w:space="0" w:color="auto"/>
              <w:right w:val="single" w:sz="4" w:space="0" w:color="auto"/>
            </w:tcBorders>
            <w:shd w:val="clear" w:color="auto" w:fill="auto"/>
          </w:tcPr>
          <w:p w14:paraId="0754CC4B"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559" w:type="dxa"/>
            <w:tcBorders>
              <w:top w:val="single" w:sz="4" w:space="0" w:color="auto"/>
              <w:left w:val="nil"/>
              <w:bottom w:val="single" w:sz="4" w:space="0" w:color="auto"/>
              <w:right w:val="single" w:sz="4" w:space="0" w:color="auto"/>
            </w:tcBorders>
          </w:tcPr>
          <w:p w14:paraId="5B2E0873" w14:textId="77777777" w:rsidR="00F91C3F" w:rsidRPr="00F91C3F" w:rsidRDefault="00F91C3F" w:rsidP="00F91C3F">
            <w:pPr>
              <w:jc w:val="center"/>
              <w:rPr>
                <w:sz w:val="22"/>
                <w:szCs w:val="22"/>
              </w:rPr>
            </w:pPr>
            <w:r w:rsidRPr="00F91C3F">
              <w:rPr>
                <w:sz w:val="22"/>
                <w:szCs w:val="22"/>
              </w:rPr>
              <w:t>235,94</w:t>
            </w:r>
          </w:p>
        </w:tc>
        <w:tc>
          <w:tcPr>
            <w:tcW w:w="1843" w:type="dxa"/>
            <w:tcBorders>
              <w:top w:val="single" w:sz="4" w:space="0" w:color="auto"/>
              <w:left w:val="nil"/>
              <w:bottom w:val="single" w:sz="4" w:space="0" w:color="auto"/>
              <w:right w:val="single" w:sz="4" w:space="0" w:color="auto"/>
            </w:tcBorders>
          </w:tcPr>
          <w:p w14:paraId="10070E41" w14:textId="77777777" w:rsidR="00F91C3F" w:rsidRPr="00F91C3F" w:rsidRDefault="00F91C3F" w:rsidP="00F91C3F">
            <w:pPr>
              <w:jc w:val="center"/>
              <w:rPr>
                <w:sz w:val="22"/>
                <w:szCs w:val="22"/>
              </w:rPr>
            </w:pPr>
            <w:r w:rsidRPr="00F91C3F">
              <w:rPr>
                <w:sz w:val="22"/>
                <w:szCs w:val="22"/>
              </w:rPr>
              <w:t>293,02</w:t>
            </w:r>
          </w:p>
        </w:tc>
      </w:tr>
      <w:tr w:rsidR="00F91C3F" w:rsidRPr="00F91C3F" w14:paraId="0DFF89AB" w14:textId="77777777" w:rsidTr="00C5242E">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48127A9" w14:textId="77777777" w:rsidR="00F91C3F" w:rsidRPr="00F91C3F" w:rsidRDefault="00F91C3F" w:rsidP="00F91C3F">
            <w:pPr>
              <w:jc w:val="center"/>
              <w:rPr>
                <w:sz w:val="22"/>
                <w:szCs w:val="22"/>
              </w:rPr>
            </w:pPr>
            <w:r w:rsidRPr="00F91C3F">
              <w:rPr>
                <w:sz w:val="22"/>
                <w:szCs w:val="22"/>
              </w:rPr>
              <w:t>2.1</w:t>
            </w:r>
          </w:p>
        </w:tc>
        <w:tc>
          <w:tcPr>
            <w:tcW w:w="3750" w:type="dxa"/>
            <w:tcBorders>
              <w:top w:val="single" w:sz="4" w:space="0" w:color="auto"/>
              <w:left w:val="nil"/>
              <w:bottom w:val="single" w:sz="4" w:space="0" w:color="auto"/>
              <w:right w:val="single" w:sz="4" w:space="0" w:color="auto"/>
            </w:tcBorders>
            <w:shd w:val="clear" w:color="auto" w:fill="auto"/>
            <w:noWrap/>
          </w:tcPr>
          <w:p w14:paraId="69DB2CC6" w14:textId="77777777" w:rsidR="00F91C3F" w:rsidRPr="00F91C3F" w:rsidRDefault="00F91C3F" w:rsidP="00F91C3F">
            <w:pPr>
              <w:ind w:firstLineChars="100" w:firstLine="220"/>
              <w:rPr>
                <w:sz w:val="22"/>
                <w:szCs w:val="22"/>
              </w:rPr>
            </w:pPr>
            <w:r w:rsidRPr="00F91C3F">
              <w:rPr>
                <w:sz w:val="22"/>
                <w:szCs w:val="22"/>
              </w:rPr>
              <w:t>на производство электроэнергии</w:t>
            </w:r>
          </w:p>
        </w:tc>
        <w:tc>
          <w:tcPr>
            <w:tcW w:w="1559" w:type="dxa"/>
            <w:tcBorders>
              <w:top w:val="single" w:sz="4" w:space="0" w:color="auto"/>
              <w:left w:val="nil"/>
              <w:bottom w:val="single" w:sz="4" w:space="0" w:color="auto"/>
              <w:right w:val="single" w:sz="4" w:space="0" w:color="auto"/>
            </w:tcBorders>
            <w:shd w:val="clear" w:color="auto" w:fill="auto"/>
          </w:tcPr>
          <w:p w14:paraId="1851927B"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559" w:type="dxa"/>
            <w:tcBorders>
              <w:top w:val="single" w:sz="4" w:space="0" w:color="auto"/>
              <w:left w:val="nil"/>
              <w:bottom w:val="single" w:sz="4" w:space="0" w:color="auto"/>
              <w:right w:val="single" w:sz="4" w:space="0" w:color="auto"/>
            </w:tcBorders>
          </w:tcPr>
          <w:p w14:paraId="0C6D3767" w14:textId="77777777" w:rsidR="00F91C3F" w:rsidRPr="00F91C3F" w:rsidRDefault="00F91C3F" w:rsidP="00F91C3F">
            <w:pPr>
              <w:jc w:val="center"/>
              <w:rPr>
                <w:sz w:val="22"/>
                <w:szCs w:val="22"/>
              </w:rPr>
            </w:pPr>
            <w:r w:rsidRPr="00F91C3F">
              <w:rPr>
                <w:sz w:val="22"/>
                <w:szCs w:val="22"/>
              </w:rPr>
              <w:t>115,59</w:t>
            </w:r>
          </w:p>
        </w:tc>
        <w:tc>
          <w:tcPr>
            <w:tcW w:w="1843" w:type="dxa"/>
            <w:tcBorders>
              <w:top w:val="single" w:sz="4" w:space="0" w:color="auto"/>
              <w:left w:val="nil"/>
              <w:bottom w:val="single" w:sz="4" w:space="0" w:color="auto"/>
              <w:right w:val="single" w:sz="4" w:space="0" w:color="auto"/>
            </w:tcBorders>
          </w:tcPr>
          <w:p w14:paraId="54F31F2B" w14:textId="77777777" w:rsidR="00F91C3F" w:rsidRPr="00F91C3F" w:rsidRDefault="00F91C3F" w:rsidP="00F91C3F">
            <w:pPr>
              <w:jc w:val="center"/>
              <w:rPr>
                <w:sz w:val="22"/>
                <w:szCs w:val="22"/>
              </w:rPr>
            </w:pPr>
            <w:r w:rsidRPr="00F91C3F">
              <w:rPr>
                <w:sz w:val="22"/>
                <w:szCs w:val="22"/>
              </w:rPr>
              <w:t>146,38</w:t>
            </w:r>
          </w:p>
        </w:tc>
      </w:tr>
      <w:tr w:rsidR="00F91C3F" w:rsidRPr="00F91C3F" w14:paraId="73A5C7E2"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F511ED1" w14:textId="77777777" w:rsidR="00F91C3F" w:rsidRPr="00F91C3F" w:rsidRDefault="00F91C3F" w:rsidP="00F91C3F">
            <w:pPr>
              <w:jc w:val="center"/>
              <w:rPr>
                <w:sz w:val="22"/>
                <w:szCs w:val="22"/>
              </w:rPr>
            </w:pPr>
            <w:r w:rsidRPr="00F91C3F">
              <w:rPr>
                <w:sz w:val="22"/>
                <w:szCs w:val="22"/>
              </w:rPr>
              <w:t>2.1.1</w:t>
            </w:r>
          </w:p>
        </w:tc>
        <w:tc>
          <w:tcPr>
            <w:tcW w:w="3750" w:type="dxa"/>
            <w:tcBorders>
              <w:top w:val="single" w:sz="4" w:space="0" w:color="auto"/>
              <w:left w:val="nil"/>
              <w:bottom w:val="single" w:sz="4" w:space="0" w:color="auto"/>
              <w:right w:val="single" w:sz="4" w:space="0" w:color="auto"/>
            </w:tcBorders>
            <w:shd w:val="clear" w:color="auto" w:fill="auto"/>
            <w:noWrap/>
          </w:tcPr>
          <w:p w14:paraId="06180C86" w14:textId="77777777" w:rsidR="00F91C3F" w:rsidRPr="00F91C3F" w:rsidRDefault="00F91C3F" w:rsidP="00F91C3F">
            <w:pPr>
              <w:ind w:firstLineChars="200" w:firstLine="440"/>
              <w:rPr>
                <w:sz w:val="22"/>
                <w:szCs w:val="22"/>
              </w:rPr>
            </w:pPr>
            <w:r w:rsidRPr="00F91C3F">
              <w:rPr>
                <w:sz w:val="22"/>
                <w:szCs w:val="22"/>
              </w:rPr>
              <w:t>то же в % к выработке электроэнергии</w:t>
            </w:r>
          </w:p>
        </w:tc>
        <w:tc>
          <w:tcPr>
            <w:tcW w:w="1559" w:type="dxa"/>
            <w:tcBorders>
              <w:top w:val="single" w:sz="4" w:space="0" w:color="auto"/>
              <w:left w:val="nil"/>
              <w:bottom w:val="single" w:sz="4" w:space="0" w:color="auto"/>
              <w:right w:val="single" w:sz="4" w:space="0" w:color="auto"/>
            </w:tcBorders>
            <w:shd w:val="clear" w:color="auto" w:fill="auto"/>
          </w:tcPr>
          <w:p w14:paraId="63A526ED"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51D33F6B" w14:textId="77777777" w:rsidR="00F91C3F" w:rsidRPr="00F91C3F" w:rsidRDefault="00F91C3F" w:rsidP="00F91C3F">
            <w:pPr>
              <w:jc w:val="center"/>
              <w:rPr>
                <w:sz w:val="22"/>
                <w:szCs w:val="22"/>
              </w:rPr>
            </w:pPr>
            <w:r w:rsidRPr="00F91C3F">
              <w:rPr>
                <w:sz w:val="22"/>
                <w:szCs w:val="22"/>
              </w:rPr>
              <w:t>6,04</w:t>
            </w:r>
          </w:p>
        </w:tc>
        <w:tc>
          <w:tcPr>
            <w:tcW w:w="1843" w:type="dxa"/>
            <w:tcBorders>
              <w:top w:val="single" w:sz="4" w:space="0" w:color="auto"/>
              <w:left w:val="nil"/>
              <w:bottom w:val="single" w:sz="4" w:space="0" w:color="auto"/>
              <w:right w:val="single" w:sz="4" w:space="0" w:color="auto"/>
            </w:tcBorders>
          </w:tcPr>
          <w:p w14:paraId="3034C63C" w14:textId="77777777" w:rsidR="00F91C3F" w:rsidRPr="00F91C3F" w:rsidRDefault="00F91C3F" w:rsidP="00F91C3F">
            <w:pPr>
              <w:jc w:val="center"/>
              <w:rPr>
                <w:sz w:val="22"/>
                <w:szCs w:val="22"/>
              </w:rPr>
            </w:pPr>
            <w:r w:rsidRPr="00F91C3F">
              <w:rPr>
                <w:sz w:val="22"/>
                <w:szCs w:val="22"/>
              </w:rPr>
              <w:t>8,63</w:t>
            </w:r>
          </w:p>
        </w:tc>
      </w:tr>
      <w:tr w:rsidR="00F91C3F" w:rsidRPr="00F91C3F" w14:paraId="25B549CD"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9F20C02" w14:textId="77777777" w:rsidR="00F91C3F" w:rsidRPr="00F91C3F" w:rsidRDefault="00F91C3F" w:rsidP="00F91C3F">
            <w:pPr>
              <w:jc w:val="center"/>
              <w:rPr>
                <w:sz w:val="22"/>
                <w:szCs w:val="22"/>
              </w:rPr>
            </w:pPr>
            <w:r w:rsidRPr="00F91C3F">
              <w:rPr>
                <w:sz w:val="22"/>
                <w:szCs w:val="22"/>
              </w:rPr>
              <w:t>2.2</w:t>
            </w:r>
          </w:p>
        </w:tc>
        <w:tc>
          <w:tcPr>
            <w:tcW w:w="3750" w:type="dxa"/>
            <w:tcBorders>
              <w:top w:val="single" w:sz="4" w:space="0" w:color="auto"/>
              <w:left w:val="nil"/>
              <w:bottom w:val="single" w:sz="4" w:space="0" w:color="auto"/>
              <w:right w:val="single" w:sz="4" w:space="0" w:color="auto"/>
            </w:tcBorders>
            <w:shd w:val="clear" w:color="auto" w:fill="auto"/>
            <w:noWrap/>
          </w:tcPr>
          <w:p w14:paraId="15C37994"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auto"/>
          </w:tcPr>
          <w:p w14:paraId="071BD5DF"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559" w:type="dxa"/>
            <w:tcBorders>
              <w:top w:val="single" w:sz="4" w:space="0" w:color="auto"/>
              <w:left w:val="nil"/>
              <w:bottom w:val="single" w:sz="4" w:space="0" w:color="auto"/>
              <w:right w:val="single" w:sz="4" w:space="0" w:color="auto"/>
            </w:tcBorders>
          </w:tcPr>
          <w:p w14:paraId="51E87AD7" w14:textId="77777777" w:rsidR="00F91C3F" w:rsidRPr="00F91C3F" w:rsidRDefault="00F91C3F" w:rsidP="00F91C3F">
            <w:pPr>
              <w:jc w:val="center"/>
              <w:rPr>
                <w:sz w:val="22"/>
                <w:szCs w:val="22"/>
              </w:rPr>
            </w:pPr>
            <w:r w:rsidRPr="00F91C3F">
              <w:rPr>
                <w:sz w:val="22"/>
                <w:szCs w:val="22"/>
              </w:rPr>
              <w:t>120,35</w:t>
            </w:r>
          </w:p>
        </w:tc>
        <w:tc>
          <w:tcPr>
            <w:tcW w:w="1843" w:type="dxa"/>
            <w:tcBorders>
              <w:top w:val="single" w:sz="4" w:space="0" w:color="auto"/>
              <w:left w:val="nil"/>
              <w:bottom w:val="single" w:sz="4" w:space="0" w:color="auto"/>
              <w:right w:val="single" w:sz="4" w:space="0" w:color="auto"/>
            </w:tcBorders>
          </w:tcPr>
          <w:p w14:paraId="5EBD7819" w14:textId="77777777" w:rsidR="00F91C3F" w:rsidRPr="00F91C3F" w:rsidRDefault="00F91C3F" w:rsidP="00F91C3F">
            <w:pPr>
              <w:jc w:val="center"/>
              <w:rPr>
                <w:sz w:val="22"/>
                <w:szCs w:val="22"/>
              </w:rPr>
            </w:pPr>
            <w:r w:rsidRPr="00F91C3F">
              <w:rPr>
                <w:sz w:val="22"/>
                <w:szCs w:val="22"/>
              </w:rPr>
              <w:t>146,64</w:t>
            </w:r>
          </w:p>
        </w:tc>
      </w:tr>
      <w:tr w:rsidR="00F91C3F" w:rsidRPr="00F91C3F" w14:paraId="2BC9C29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6DCF479" w14:textId="77777777" w:rsidR="00F91C3F" w:rsidRPr="00F91C3F" w:rsidRDefault="00F91C3F" w:rsidP="00F91C3F">
            <w:pPr>
              <w:jc w:val="center"/>
              <w:rPr>
                <w:sz w:val="22"/>
                <w:szCs w:val="22"/>
              </w:rPr>
            </w:pPr>
            <w:r w:rsidRPr="00F91C3F">
              <w:rPr>
                <w:sz w:val="22"/>
                <w:szCs w:val="22"/>
              </w:rPr>
              <w:t>2.2.1</w:t>
            </w:r>
          </w:p>
        </w:tc>
        <w:tc>
          <w:tcPr>
            <w:tcW w:w="3750" w:type="dxa"/>
            <w:tcBorders>
              <w:top w:val="single" w:sz="4" w:space="0" w:color="auto"/>
              <w:left w:val="nil"/>
              <w:bottom w:val="single" w:sz="4" w:space="0" w:color="auto"/>
              <w:right w:val="single" w:sz="4" w:space="0" w:color="auto"/>
            </w:tcBorders>
            <w:shd w:val="clear" w:color="auto" w:fill="auto"/>
            <w:noWrap/>
          </w:tcPr>
          <w:p w14:paraId="559B85DF" w14:textId="77777777" w:rsidR="00F91C3F" w:rsidRPr="00F91C3F" w:rsidRDefault="00F91C3F" w:rsidP="00F91C3F">
            <w:pPr>
              <w:ind w:firstLineChars="200" w:firstLine="440"/>
              <w:rPr>
                <w:sz w:val="22"/>
                <w:szCs w:val="22"/>
              </w:rPr>
            </w:pPr>
            <w:r w:rsidRPr="00F91C3F">
              <w:rPr>
                <w:sz w:val="22"/>
                <w:szCs w:val="22"/>
              </w:rPr>
              <w:t xml:space="preserve">то же в </w:t>
            </w:r>
            <w:proofErr w:type="spellStart"/>
            <w:r w:rsidRPr="00F91C3F">
              <w:rPr>
                <w:sz w:val="22"/>
                <w:szCs w:val="22"/>
              </w:rPr>
              <w:t>кВтч</w:t>
            </w:r>
            <w:proofErr w:type="spellEnd"/>
            <w:r w:rsidRPr="00F91C3F">
              <w:rPr>
                <w:sz w:val="22"/>
                <w:szCs w:val="22"/>
              </w:rPr>
              <w:t>/Гкал</w:t>
            </w:r>
          </w:p>
        </w:tc>
        <w:tc>
          <w:tcPr>
            <w:tcW w:w="1559" w:type="dxa"/>
            <w:tcBorders>
              <w:top w:val="single" w:sz="4" w:space="0" w:color="auto"/>
              <w:left w:val="nil"/>
              <w:bottom w:val="single" w:sz="4" w:space="0" w:color="auto"/>
              <w:right w:val="single" w:sz="4" w:space="0" w:color="auto"/>
            </w:tcBorders>
            <w:shd w:val="clear" w:color="auto" w:fill="auto"/>
          </w:tcPr>
          <w:p w14:paraId="4A6B9387" w14:textId="77777777" w:rsidR="00F91C3F" w:rsidRPr="00F91C3F" w:rsidRDefault="00F91C3F" w:rsidP="00F91C3F">
            <w:pPr>
              <w:jc w:val="center"/>
              <w:rPr>
                <w:sz w:val="22"/>
                <w:szCs w:val="22"/>
              </w:rPr>
            </w:pPr>
            <w:proofErr w:type="spellStart"/>
            <w:r w:rsidRPr="00F91C3F">
              <w:rPr>
                <w:sz w:val="22"/>
                <w:szCs w:val="22"/>
              </w:rPr>
              <w:t>кВтч</w:t>
            </w:r>
            <w:proofErr w:type="spellEnd"/>
            <w:r w:rsidRPr="00F91C3F">
              <w:rPr>
                <w:sz w:val="22"/>
                <w:szCs w:val="22"/>
              </w:rPr>
              <w:t>/Гкал</w:t>
            </w:r>
          </w:p>
        </w:tc>
        <w:tc>
          <w:tcPr>
            <w:tcW w:w="1559" w:type="dxa"/>
            <w:tcBorders>
              <w:top w:val="single" w:sz="4" w:space="0" w:color="auto"/>
              <w:left w:val="nil"/>
              <w:bottom w:val="single" w:sz="4" w:space="0" w:color="auto"/>
              <w:right w:val="single" w:sz="4" w:space="0" w:color="auto"/>
            </w:tcBorders>
          </w:tcPr>
          <w:p w14:paraId="1C0781E1" w14:textId="77777777" w:rsidR="00F91C3F" w:rsidRPr="00F91C3F" w:rsidRDefault="00F91C3F" w:rsidP="00F91C3F">
            <w:pPr>
              <w:jc w:val="center"/>
              <w:rPr>
                <w:sz w:val="22"/>
                <w:szCs w:val="22"/>
              </w:rPr>
            </w:pPr>
            <w:r w:rsidRPr="00F91C3F">
              <w:rPr>
                <w:sz w:val="22"/>
                <w:szCs w:val="22"/>
              </w:rPr>
              <w:t>0,05</w:t>
            </w:r>
          </w:p>
        </w:tc>
        <w:tc>
          <w:tcPr>
            <w:tcW w:w="1843" w:type="dxa"/>
            <w:tcBorders>
              <w:top w:val="single" w:sz="4" w:space="0" w:color="auto"/>
              <w:left w:val="nil"/>
              <w:bottom w:val="single" w:sz="4" w:space="0" w:color="auto"/>
              <w:right w:val="single" w:sz="4" w:space="0" w:color="auto"/>
            </w:tcBorders>
          </w:tcPr>
          <w:p w14:paraId="670E546D" w14:textId="77777777" w:rsidR="00F91C3F" w:rsidRPr="00F91C3F" w:rsidRDefault="00F91C3F" w:rsidP="00F91C3F">
            <w:pPr>
              <w:jc w:val="center"/>
              <w:rPr>
                <w:sz w:val="22"/>
                <w:szCs w:val="22"/>
              </w:rPr>
            </w:pPr>
            <w:r w:rsidRPr="00F91C3F">
              <w:rPr>
                <w:sz w:val="22"/>
                <w:szCs w:val="22"/>
              </w:rPr>
              <w:t>0,06</w:t>
            </w:r>
          </w:p>
        </w:tc>
      </w:tr>
      <w:tr w:rsidR="00F91C3F" w:rsidRPr="00F91C3F" w14:paraId="6F2C7D9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63A473C" w14:textId="77777777" w:rsidR="00F91C3F" w:rsidRPr="00F91C3F" w:rsidRDefault="00F91C3F" w:rsidP="00F91C3F">
            <w:pPr>
              <w:jc w:val="center"/>
              <w:rPr>
                <w:sz w:val="22"/>
                <w:szCs w:val="22"/>
              </w:rPr>
            </w:pPr>
            <w:r w:rsidRPr="00F91C3F">
              <w:rPr>
                <w:sz w:val="22"/>
                <w:szCs w:val="22"/>
              </w:rPr>
              <w:t>3</w:t>
            </w:r>
          </w:p>
        </w:tc>
        <w:tc>
          <w:tcPr>
            <w:tcW w:w="3750" w:type="dxa"/>
            <w:tcBorders>
              <w:top w:val="single" w:sz="4" w:space="0" w:color="auto"/>
              <w:left w:val="nil"/>
              <w:bottom w:val="single" w:sz="4" w:space="0" w:color="auto"/>
              <w:right w:val="single" w:sz="4" w:space="0" w:color="auto"/>
            </w:tcBorders>
            <w:shd w:val="clear" w:color="auto" w:fill="auto"/>
            <w:noWrap/>
          </w:tcPr>
          <w:p w14:paraId="34CBADBA" w14:textId="77777777" w:rsidR="00F91C3F" w:rsidRPr="00F91C3F" w:rsidRDefault="00F91C3F" w:rsidP="00F91C3F">
            <w:pPr>
              <w:rPr>
                <w:sz w:val="22"/>
                <w:szCs w:val="22"/>
              </w:rPr>
            </w:pPr>
            <w:r w:rsidRPr="00F91C3F">
              <w:rPr>
                <w:sz w:val="22"/>
                <w:szCs w:val="22"/>
              </w:rPr>
              <w:t>Отпуск электроэнергии с шин</w:t>
            </w:r>
          </w:p>
        </w:tc>
        <w:tc>
          <w:tcPr>
            <w:tcW w:w="1559" w:type="dxa"/>
            <w:tcBorders>
              <w:top w:val="single" w:sz="4" w:space="0" w:color="auto"/>
              <w:left w:val="nil"/>
              <w:bottom w:val="single" w:sz="4" w:space="0" w:color="auto"/>
              <w:right w:val="single" w:sz="4" w:space="0" w:color="auto"/>
            </w:tcBorders>
            <w:shd w:val="clear" w:color="auto" w:fill="auto"/>
          </w:tcPr>
          <w:p w14:paraId="04D485D3"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559" w:type="dxa"/>
            <w:tcBorders>
              <w:top w:val="single" w:sz="4" w:space="0" w:color="auto"/>
              <w:left w:val="nil"/>
              <w:bottom w:val="single" w:sz="4" w:space="0" w:color="auto"/>
              <w:right w:val="single" w:sz="4" w:space="0" w:color="auto"/>
            </w:tcBorders>
          </w:tcPr>
          <w:p w14:paraId="681EAD8A" w14:textId="77777777" w:rsidR="00F91C3F" w:rsidRPr="00F91C3F" w:rsidRDefault="00F91C3F" w:rsidP="00F91C3F">
            <w:pPr>
              <w:jc w:val="center"/>
              <w:rPr>
                <w:sz w:val="22"/>
                <w:szCs w:val="22"/>
              </w:rPr>
            </w:pPr>
            <w:r w:rsidRPr="00F91C3F">
              <w:rPr>
                <w:sz w:val="22"/>
                <w:szCs w:val="22"/>
              </w:rPr>
              <w:t>1677,35</w:t>
            </w:r>
          </w:p>
        </w:tc>
        <w:tc>
          <w:tcPr>
            <w:tcW w:w="1843" w:type="dxa"/>
            <w:tcBorders>
              <w:top w:val="single" w:sz="4" w:space="0" w:color="auto"/>
              <w:left w:val="nil"/>
              <w:bottom w:val="single" w:sz="4" w:space="0" w:color="auto"/>
              <w:right w:val="single" w:sz="4" w:space="0" w:color="auto"/>
            </w:tcBorders>
          </w:tcPr>
          <w:p w14:paraId="7BF488AE" w14:textId="77777777" w:rsidR="00F91C3F" w:rsidRPr="00F91C3F" w:rsidRDefault="00F91C3F" w:rsidP="00F91C3F">
            <w:pPr>
              <w:jc w:val="center"/>
              <w:rPr>
                <w:sz w:val="22"/>
                <w:szCs w:val="22"/>
              </w:rPr>
            </w:pPr>
            <w:r w:rsidRPr="00F91C3F">
              <w:rPr>
                <w:sz w:val="22"/>
                <w:szCs w:val="22"/>
              </w:rPr>
              <w:t>1402,56</w:t>
            </w:r>
          </w:p>
        </w:tc>
      </w:tr>
      <w:tr w:rsidR="00F91C3F" w:rsidRPr="00F91C3F" w14:paraId="397DD172" w14:textId="77777777" w:rsidTr="00C5242E">
        <w:trPr>
          <w:trHeight w:val="33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8DABF6F" w14:textId="77777777" w:rsidR="00F91C3F" w:rsidRPr="00F91C3F" w:rsidRDefault="00F91C3F" w:rsidP="00F91C3F">
            <w:pPr>
              <w:jc w:val="center"/>
              <w:rPr>
                <w:sz w:val="22"/>
                <w:szCs w:val="22"/>
              </w:rPr>
            </w:pPr>
            <w:r w:rsidRPr="00F91C3F">
              <w:rPr>
                <w:sz w:val="22"/>
                <w:szCs w:val="22"/>
              </w:rPr>
              <w:t>4</w:t>
            </w:r>
          </w:p>
        </w:tc>
        <w:tc>
          <w:tcPr>
            <w:tcW w:w="3750" w:type="dxa"/>
            <w:tcBorders>
              <w:top w:val="single" w:sz="4" w:space="0" w:color="auto"/>
              <w:left w:val="nil"/>
              <w:bottom w:val="single" w:sz="4" w:space="0" w:color="auto"/>
              <w:right w:val="single" w:sz="4" w:space="0" w:color="auto"/>
            </w:tcBorders>
            <w:shd w:val="clear" w:color="auto" w:fill="auto"/>
            <w:noWrap/>
          </w:tcPr>
          <w:p w14:paraId="1AEEB402" w14:textId="77777777" w:rsidR="00F91C3F" w:rsidRPr="00F91C3F" w:rsidRDefault="00F91C3F" w:rsidP="00F91C3F">
            <w:pPr>
              <w:rPr>
                <w:sz w:val="22"/>
                <w:szCs w:val="22"/>
              </w:rPr>
            </w:pPr>
            <w:r w:rsidRPr="00F91C3F">
              <w:rPr>
                <w:sz w:val="22"/>
                <w:szCs w:val="22"/>
              </w:rPr>
              <w:t>Расход электроэнергии на производственные и хозяйственные нужды</w:t>
            </w:r>
          </w:p>
        </w:tc>
        <w:tc>
          <w:tcPr>
            <w:tcW w:w="1559" w:type="dxa"/>
            <w:tcBorders>
              <w:top w:val="single" w:sz="4" w:space="0" w:color="auto"/>
              <w:left w:val="nil"/>
              <w:bottom w:val="single" w:sz="4" w:space="0" w:color="auto"/>
              <w:right w:val="single" w:sz="4" w:space="0" w:color="auto"/>
            </w:tcBorders>
            <w:shd w:val="clear" w:color="auto" w:fill="auto"/>
          </w:tcPr>
          <w:p w14:paraId="527C6A6C"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559" w:type="dxa"/>
            <w:tcBorders>
              <w:top w:val="single" w:sz="4" w:space="0" w:color="auto"/>
              <w:left w:val="nil"/>
              <w:bottom w:val="single" w:sz="4" w:space="0" w:color="auto"/>
              <w:right w:val="single" w:sz="4" w:space="0" w:color="auto"/>
            </w:tcBorders>
          </w:tcPr>
          <w:p w14:paraId="0A0B85D5" w14:textId="77777777" w:rsidR="00F91C3F" w:rsidRPr="00F91C3F" w:rsidRDefault="00F91C3F" w:rsidP="00F91C3F">
            <w:pPr>
              <w:jc w:val="center"/>
              <w:rPr>
                <w:sz w:val="22"/>
                <w:szCs w:val="22"/>
              </w:rPr>
            </w:pPr>
            <w:r w:rsidRPr="00F91C3F">
              <w:rPr>
                <w:sz w:val="22"/>
                <w:szCs w:val="22"/>
              </w:rPr>
              <w:t>3,62</w:t>
            </w:r>
          </w:p>
        </w:tc>
        <w:tc>
          <w:tcPr>
            <w:tcW w:w="1843" w:type="dxa"/>
            <w:tcBorders>
              <w:top w:val="single" w:sz="4" w:space="0" w:color="auto"/>
              <w:left w:val="nil"/>
              <w:bottom w:val="single" w:sz="4" w:space="0" w:color="auto"/>
              <w:right w:val="single" w:sz="4" w:space="0" w:color="auto"/>
            </w:tcBorders>
          </w:tcPr>
          <w:p w14:paraId="7719F2A0" w14:textId="77777777" w:rsidR="00F91C3F" w:rsidRPr="00F91C3F" w:rsidRDefault="00F91C3F" w:rsidP="00F91C3F">
            <w:pPr>
              <w:jc w:val="center"/>
              <w:rPr>
                <w:sz w:val="22"/>
                <w:szCs w:val="22"/>
              </w:rPr>
            </w:pPr>
            <w:r w:rsidRPr="00F91C3F">
              <w:rPr>
                <w:sz w:val="22"/>
                <w:szCs w:val="22"/>
              </w:rPr>
              <w:t>3,56</w:t>
            </w:r>
          </w:p>
        </w:tc>
      </w:tr>
      <w:tr w:rsidR="00F91C3F" w:rsidRPr="00F91C3F" w14:paraId="423FB06F"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AD8DCDB" w14:textId="77777777" w:rsidR="00F91C3F" w:rsidRPr="00F91C3F" w:rsidRDefault="00F91C3F" w:rsidP="00F91C3F">
            <w:pPr>
              <w:jc w:val="center"/>
              <w:rPr>
                <w:sz w:val="22"/>
                <w:szCs w:val="22"/>
              </w:rPr>
            </w:pPr>
            <w:r w:rsidRPr="00F91C3F">
              <w:rPr>
                <w:sz w:val="22"/>
                <w:szCs w:val="22"/>
              </w:rPr>
              <w:t>4.1</w:t>
            </w:r>
          </w:p>
        </w:tc>
        <w:tc>
          <w:tcPr>
            <w:tcW w:w="3750" w:type="dxa"/>
            <w:tcBorders>
              <w:top w:val="single" w:sz="4" w:space="0" w:color="auto"/>
              <w:left w:val="nil"/>
              <w:bottom w:val="single" w:sz="4" w:space="0" w:color="auto"/>
              <w:right w:val="single" w:sz="4" w:space="0" w:color="auto"/>
            </w:tcBorders>
            <w:shd w:val="clear" w:color="auto" w:fill="auto"/>
            <w:noWrap/>
          </w:tcPr>
          <w:p w14:paraId="5C9D7A40" w14:textId="77777777" w:rsidR="00F91C3F" w:rsidRPr="00F91C3F" w:rsidRDefault="00F91C3F" w:rsidP="00F91C3F">
            <w:pPr>
              <w:ind w:firstLineChars="100" w:firstLine="220"/>
              <w:rPr>
                <w:sz w:val="22"/>
                <w:szCs w:val="22"/>
              </w:rPr>
            </w:pPr>
            <w:r w:rsidRPr="00F91C3F">
              <w:rPr>
                <w:sz w:val="22"/>
                <w:szCs w:val="22"/>
              </w:rPr>
              <w:t>то же в % к отпуску с шин</w:t>
            </w:r>
          </w:p>
        </w:tc>
        <w:tc>
          <w:tcPr>
            <w:tcW w:w="1559" w:type="dxa"/>
            <w:tcBorders>
              <w:top w:val="single" w:sz="4" w:space="0" w:color="auto"/>
              <w:left w:val="nil"/>
              <w:bottom w:val="single" w:sz="4" w:space="0" w:color="auto"/>
              <w:right w:val="single" w:sz="4" w:space="0" w:color="auto"/>
            </w:tcBorders>
            <w:shd w:val="clear" w:color="auto" w:fill="auto"/>
          </w:tcPr>
          <w:p w14:paraId="2067C809"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4871D27E" w14:textId="77777777" w:rsidR="00F91C3F" w:rsidRPr="00F91C3F" w:rsidRDefault="00F91C3F" w:rsidP="00F91C3F">
            <w:pPr>
              <w:jc w:val="center"/>
              <w:rPr>
                <w:sz w:val="22"/>
                <w:szCs w:val="22"/>
              </w:rPr>
            </w:pPr>
            <w:r w:rsidRPr="00F91C3F">
              <w:rPr>
                <w:sz w:val="22"/>
                <w:szCs w:val="22"/>
              </w:rPr>
              <w:t>0,22</w:t>
            </w:r>
          </w:p>
        </w:tc>
        <w:tc>
          <w:tcPr>
            <w:tcW w:w="1843" w:type="dxa"/>
            <w:tcBorders>
              <w:top w:val="single" w:sz="4" w:space="0" w:color="auto"/>
              <w:left w:val="nil"/>
              <w:bottom w:val="single" w:sz="4" w:space="0" w:color="auto"/>
              <w:right w:val="single" w:sz="4" w:space="0" w:color="auto"/>
            </w:tcBorders>
          </w:tcPr>
          <w:p w14:paraId="51A501B7" w14:textId="77777777" w:rsidR="00F91C3F" w:rsidRPr="00F91C3F" w:rsidRDefault="00F91C3F" w:rsidP="00F91C3F">
            <w:pPr>
              <w:jc w:val="center"/>
              <w:rPr>
                <w:sz w:val="22"/>
                <w:szCs w:val="22"/>
              </w:rPr>
            </w:pPr>
            <w:r w:rsidRPr="00F91C3F">
              <w:rPr>
                <w:sz w:val="22"/>
                <w:szCs w:val="22"/>
              </w:rPr>
              <w:t>0,25</w:t>
            </w:r>
          </w:p>
        </w:tc>
      </w:tr>
      <w:tr w:rsidR="00F91C3F" w:rsidRPr="00F91C3F" w14:paraId="2D85F649" w14:textId="77777777" w:rsidTr="00C5242E">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0605BD5" w14:textId="77777777" w:rsidR="00F91C3F" w:rsidRPr="00F91C3F" w:rsidRDefault="00F91C3F" w:rsidP="00F91C3F">
            <w:pPr>
              <w:jc w:val="center"/>
              <w:rPr>
                <w:sz w:val="22"/>
                <w:szCs w:val="22"/>
              </w:rPr>
            </w:pPr>
            <w:r w:rsidRPr="00F91C3F">
              <w:rPr>
                <w:sz w:val="22"/>
                <w:szCs w:val="22"/>
              </w:rPr>
              <w:t>5</w:t>
            </w:r>
          </w:p>
        </w:tc>
        <w:tc>
          <w:tcPr>
            <w:tcW w:w="3750" w:type="dxa"/>
            <w:tcBorders>
              <w:top w:val="single" w:sz="4" w:space="0" w:color="auto"/>
              <w:left w:val="nil"/>
              <w:bottom w:val="single" w:sz="4" w:space="0" w:color="auto"/>
              <w:right w:val="single" w:sz="4" w:space="0" w:color="auto"/>
            </w:tcBorders>
            <w:shd w:val="clear" w:color="auto" w:fill="auto"/>
            <w:noWrap/>
          </w:tcPr>
          <w:p w14:paraId="2BAFB520" w14:textId="77777777" w:rsidR="00F91C3F" w:rsidRPr="00F91C3F" w:rsidRDefault="00F91C3F" w:rsidP="00F91C3F">
            <w:pPr>
              <w:rPr>
                <w:sz w:val="22"/>
                <w:szCs w:val="22"/>
              </w:rPr>
            </w:pPr>
            <w:r w:rsidRPr="00F91C3F">
              <w:rPr>
                <w:sz w:val="22"/>
                <w:szCs w:val="22"/>
              </w:rPr>
              <w:t>Расход электроэнергии на потери в трансформаторах</w:t>
            </w:r>
          </w:p>
        </w:tc>
        <w:tc>
          <w:tcPr>
            <w:tcW w:w="1559" w:type="dxa"/>
            <w:tcBorders>
              <w:top w:val="single" w:sz="4" w:space="0" w:color="auto"/>
              <w:left w:val="nil"/>
              <w:bottom w:val="single" w:sz="4" w:space="0" w:color="auto"/>
              <w:right w:val="single" w:sz="4" w:space="0" w:color="auto"/>
            </w:tcBorders>
            <w:shd w:val="clear" w:color="auto" w:fill="auto"/>
          </w:tcPr>
          <w:p w14:paraId="0EC44FB0"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559" w:type="dxa"/>
            <w:tcBorders>
              <w:top w:val="single" w:sz="4" w:space="0" w:color="auto"/>
              <w:left w:val="nil"/>
              <w:bottom w:val="single" w:sz="4" w:space="0" w:color="auto"/>
              <w:right w:val="single" w:sz="4" w:space="0" w:color="auto"/>
            </w:tcBorders>
          </w:tcPr>
          <w:p w14:paraId="1C31DC38" w14:textId="77777777" w:rsidR="00F91C3F" w:rsidRPr="00F91C3F" w:rsidRDefault="00F91C3F" w:rsidP="00F91C3F">
            <w:pPr>
              <w:jc w:val="center"/>
              <w:rPr>
                <w:sz w:val="22"/>
                <w:szCs w:val="22"/>
              </w:rPr>
            </w:pPr>
            <w:r w:rsidRPr="00F91C3F">
              <w:rPr>
                <w:sz w:val="22"/>
                <w:szCs w:val="22"/>
              </w:rPr>
              <w:t>9,53</w:t>
            </w:r>
          </w:p>
        </w:tc>
        <w:tc>
          <w:tcPr>
            <w:tcW w:w="1843" w:type="dxa"/>
            <w:tcBorders>
              <w:top w:val="single" w:sz="4" w:space="0" w:color="auto"/>
              <w:left w:val="nil"/>
              <w:bottom w:val="single" w:sz="4" w:space="0" w:color="auto"/>
              <w:right w:val="single" w:sz="4" w:space="0" w:color="auto"/>
            </w:tcBorders>
          </w:tcPr>
          <w:p w14:paraId="3FDA1C8C" w14:textId="77777777" w:rsidR="00F91C3F" w:rsidRPr="00F91C3F" w:rsidRDefault="00F91C3F" w:rsidP="00F91C3F">
            <w:pPr>
              <w:jc w:val="center"/>
              <w:rPr>
                <w:sz w:val="22"/>
                <w:szCs w:val="22"/>
              </w:rPr>
            </w:pPr>
            <w:r w:rsidRPr="00F91C3F">
              <w:rPr>
                <w:sz w:val="22"/>
                <w:szCs w:val="22"/>
              </w:rPr>
              <w:t>12,94</w:t>
            </w:r>
          </w:p>
        </w:tc>
      </w:tr>
      <w:tr w:rsidR="00F91C3F" w:rsidRPr="00F91C3F" w14:paraId="2B353442" w14:textId="77777777" w:rsidTr="00C5242E">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74616AE" w14:textId="77777777" w:rsidR="00F91C3F" w:rsidRPr="00F91C3F" w:rsidRDefault="00F91C3F" w:rsidP="00F91C3F">
            <w:pPr>
              <w:jc w:val="center"/>
              <w:rPr>
                <w:sz w:val="22"/>
                <w:szCs w:val="22"/>
              </w:rPr>
            </w:pPr>
            <w:r w:rsidRPr="00F91C3F">
              <w:rPr>
                <w:sz w:val="22"/>
                <w:szCs w:val="22"/>
              </w:rPr>
              <w:t>5.1</w:t>
            </w:r>
          </w:p>
        </w:tc>
        <w:tc>
          <w:tcPr>
            <w:tcW w:w="3750" w:type="dxa"/>
            <w:tcBorders>
              <w:top w:val="single" w:sz="4" w:space="0" w:color="auto"/>
              <w:left w:val="nil"/>
              <w:bottom w:val="single" w:sz="4" w:space="0" w:color="auto"/>
              <w:right w:val="single" w:sz="4" w:space="0" w:color="auto"/>
            </w:tcBorders>
            <w:shd w:val="clear" w:color="auto" w:fill="auto"/>
            <w:noWrap/>
          </w:tcPr>
          <w:p w14:paraId="26E0C19E" w14:textId="77777777" w:rsidR="00F91C3F" w:rsidRPr="00F91C3F" w:rsidRDefault="00F91C3F" w:rsidP="00F91C3F">
            <w:pPr>
              <w:ind w:firstLineChars="100" w:firstLine="220"/>
              <w:rPr>
                <w:sz w:val="22"/>
                <w:szCs w:val="22"/>
              </w:rPr>
            </w:pPr>
            <w:r w:rsidRPr="00F91C3F">
              <w:rPr>
                <w:sz w:val="22"/>
                <w:szCs w:val="22"/>
              </w:rPr>
              <w:t>то же в % к отпуску с шин</w:t>
            </w:r>
          </w:p>
        </w:tc>
        <w:tc>
          <w:tcPr>
            <w:tcW w:w="1559" w:type="dxa"/>
            <w:tcBorders>
              <w:top w:val="single" w:sz="4" w:space="0" w:color="auto"/>
              <w:left w:val="nil"/>
              <w:bottom w:val="single" w:sz="4" w:space="0" w:color="auto"/>
              <w:right w:val="single" w:sz="4" w:space="0" w:color="auto"/>
            </w:tcBorders>
            <w:shd w:val="clear" w:color="auto" w:fill="auto"/>
          </w:tcPr>
          <w:p w14:paraId="17708AEA"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538DF58B" w14:textId="77777777" w:rsidR="00F91C3F" w:rsidRPr="00F91C3F" w:rsidRDefault="00F91C3F" w:rsidP="00F91C3F">
            <w:pPr>
              <w:jc w:val="center"/>
              <w:rPr>
                <w:sz w:val="22"/>
                <w:szCs w:val="22"/>
              </w:rPr>
            </w:pPr>
            <w:r w:rsidRPr="00F91C3F">
              <w:rPr>
                <w:sz w:val="22"/>
                <w:szCs w:val="22"/>
              </w:rPr>
              <w:t>0,57</w:t>
            </w:r>
          </w:p>
        </w:tc>
        <w:tc>
          <w:tcPr>
            <w:tcW w:w="1843" w:type="dxa"/>
            <w:tcBorders>
              <w:top w:val="single" w:sz="4" w:space="0" w:color="auto"/>
              <w:left w:val="nil"/>
              <w:bottom w:val="single" w:sz="4" w:space="0" w:color="auto"/>
              <w:right w:val="single" w:sz="4" w:space="0" w:color="auto"/>
            </w:tcBorders>
          </w:tcPr>
          <w:p w14:paraId="0811BABA" w14:textId="77777777" w:rsidR="00F91C3F" w:rsidRPr="00F91C3F" w:rsidRDefault="00F91C3F" w:rsidP="00F91C3F">
            <w:pPr>
              <w:jc w:val="center"/>
              <w:rPr>
                <w:sz w:val="22"/>
                <w:szCs w:val="22"/>
              </w:rPr>
            </w:pPr>
            <w:r w:rsidRPr="00F91C3F">
              <w:rPr>
                <w:sz w:val="22"/>
                <w:szCs w:val="22"/>
              </w:rPr>
              <w:t>0,92</w:t>
            </w:r>
          </w:p>
        </w:tc>
      </w:tr>
      <w:tr w:rsidR="00F91C3F" w:rsidRPr="00F91C3F" w14:paraId="7ACDC5C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32294C7" w14:textId="77777777" w:rsidR="00F91C3F" w:rsidRPr="00F91C3F" w:rsidRDefault="00F91C3F" w:rsidP="00F91C3F">
            <w:pPr>
              <w:jc w:val="center"/>
              <w:rPr>
                <w:sz w:val="22"/>
                <w:szCs w:val="22"/>
              </w:rPr>
            </w:pPr>
            <w:r w:rsidRPr="00F91C3F">
              <w:rPr>
                <w:sz w:val="22"/>
                <w:szCs w:val="22"/>
              </w:rPr>
              <w:t>6</w:t>
            </w:r>
          </w:p>
        </w:tc>
        <w:tc>
          <w:tcPr>
            <w:tcW w:w="3750" w:type="dxa"/>
            <w:tcBorders>
              <w:top w:val="single" w:sz="4" w:space="0" w:color="auto"/>
              <w:left w:val="nil"/>
              <w:bottom w:val="single" w:sz="4" w:space="0" w:color="auto"/>
              <w:right w:val="single" w:sz="4" w:space="0" w:color="auto"/>
            </w:tcBorders>
            <w:shd w:val="clear" w:color="auto" w:fill="auto"/>
            <w:noWrap/>
          </w:tcPr>
          <w:p w14:paraId="50B2771A" w14:textId="77777777" w:rsidR="00F91C3F" w:rsidRPr="00F91C3F" w:rsidRDefault="00F91C3F" w:rsidP="00F91C3F">
            <w:pPr>
              <w:rPr>
                <w:sz w:val="22"/>
                <w:szCs w:val="22"/>
              </w:rPr>
            </w:pPr>
            <w:r w:rsidRPr="00F91C3F">
              <w:rPr>
                <w:sz w:val="22"/>
                <w:szCs w:val="22"/>
              </w:rPr>
              <w:t>Полезный отпуск электроэнергии в сеть</w:t>
            </w:r>
          </w:p>
        </w:tc>
        <w:tc>
          <w:tcPr>
            <w:tcW w:w="1559" w:type="dxa"/>
            <w:tcBorders>
              <w:top w:val="single" w:sz="4" w:space="0" w:color="auto"/>
              <w:left w:val="nil"/>
              <w:bottom w:val="single" w:sz="4" w:space="0" w:color="auto"/>
              <w:right w:val="single" w:sz="4" w:space="0" w:color="auto"/>
            </w:tcBorders>
            <w:shd w:val="clear" w:color="auto" w:fill="auto"/>
          </w:tcPr>
          <w:p w14:paraId="698FEDFE"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559" w:type="dxa"/>
            <w:tcBorders>
              <w:top w:val="single" w:sz="4" w:space="0" w:color="auto"/>
              <w:left w:val="nil"/>
              <w:bottom w:val="single" w:sz="4" w:space="0" w:color="auto"/>
              <w:right w:val="single" w:sz="4" w:space="0" w:color="auto"/>
            </w:tcBorders>
          </w:tcPr>
          <w:p w14:paraId="51AA2966" w14:textId="77777777" w:rsidR="00F91C3F" w:rsidRPr="00F91C3F" w:rsidRDefault="00F91C3F" w:rsidP="00F91C3F">
            <w:pPr>
              <w:jc w:val="center"/>
              <w:rPr>
                <w:sz w:val="22"/>
                <w:szCs w:val="22"/>
              </w:rPr>
            </w:pPr>
            <w:r w:rsidRPr="00F91C3F">
              <w:rPr>
                <w:sz w:val="22"/>
                <w:szCs w:val="22"/>
              </w:rPr>
              <w:t>1664,20</w:t>
            </w:r>
          </w:p>
        </w:tc>
        <w:tc>
          <w:tcPr>
            <w:tcW w:w="1843" w:type="dxa"/>
            <w:tcBorders>
              <w:top w:val="single" w:sz="4" w:space="0" w:color="auto"/>
              <w:left w:val="nil"/>
              <w:bottom w:val="single" w:sz="4" w:space="0" w:color="auto"/>
              <w:right w:val="single" w:sz="4" w:space="0" w:color="auto"/>
            </w:tcBorders>
          </w:tcPr>
          <w:p w14:paraId="08031F20" w14:textId="77777777" w:rsidR="00F91C3F" w:rsidRPr="00F91C3F" w:rsidRDefault="00F91C3F" w:rsidP="00F91C3F">
            <w:pPr>
              <w:jc w:val="center"/>
              <w:rPr>
                <w:sz w:val="22"/>
                <w:szCs w:val="22"/>
              </w:rPr>
            </w:pPr>
            <w:r w:rsidRPr="00F91C3F">
              <w:rPr>
                <w:sz w:val="22"/>
                <w:szCs w:val="22"/>
              </w:rPr>
              <w:t>1386,06</w:t>
            </w:r>
          </w:p>
        </w:tc>
      </w:tr>
      <w:tr w:rsidR="00F91C3F" w:rsidRPr="00F91C3F" w14:paraId="7CBBBBB8"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3290AC8" w14:textId="77777777" w:rsidR="00F91C3F" w:rsidRPr="00F91C3F" w:rsidRDefault="00F91C3F" w:rsidP="00F91C3F">
            <w:pPr>
              <w:jc w:val="center"/>
              <w:rPr>
                <w:sz w:val="22"/>
                <w:szCs w:val="22"/>
              </w:rPr>
            </w:pPr>
            <w:r w:rsidRPr="00F91C3F">
              <w:rPr>
                <w:sz w:val="22"/>
                <w:szCs w:val="22"/>
              </w:rPr>
              <w:t>7</w:t>
            </w:r>
          </w:p>
        </w:tc>
        <w:tc>
          <w:tcPr>
            <w:tcW w:w="3750" w:type="dxa"/>
            <w:tcBorders>
              <w:top w:val="single" w:sz="4" w:space="0" w:color="auto"/>
              <w:left w:val="nil"/>
              <w:bottom w:val="single" w:sz="4" w:space="0" w:color="auto"/>
              <w:right w:val="single" w:sz="4" w:space="0" w:color="auto"/>
            </w:tcBorders>
            <w:shd w:val="clear" w:color="auto" w:fill="auto"/>
            <w:noWrap/>
          </w:tcPr>
          <w:p w14:paraId="188F6A02" w14:textId="77777777" w:rsidR="00F91C3F" w:rsidRPr="00F91C3F" w:rsidRDefault="00F91C3F" w:rsidP="00F91C3F">
            <w:pPr>
              <w:rPr>
                <w:sz w:val="22"/>
                <w:szCs w:val="22"/>
              </w:rPr>
            </w:pPr>
            <w:r w:rsidRPr="00F91C3F">
              <w:rPr>
                <w:sz w:val="22"/>
                <w:szCs w:val="22"/>
              </w:rPr>
              <w:t>Отпуск тепловой энергии, поставляемой с коллекторов источника тепловой энергии</w:t>
            </w:r>
          </w:p>
        </w:tc>
        <w:tc>
          <w:tcPr>
            <w:tcW w:w="1559" w:type="dxa"/>
            <w:tcBorders>
              <w:top w:val="single" w:sz="4" w:space="0" w:color="auto"/>
              <w:left w:val="nil"/>
              <w:bottom w:val="single" w:sz="4" w:space="0" w:color="auto"/>
              <w:right w:val="single" w:sz="4" w:space="0" w:color="auto"/>
            </w:tcBorders>
            <w:shd w:val="clear" w:color="auto" w:fill="auto"/>
          </w:tcPr>
          <w:p w14:paraId="50E28FEA" w14:textId="77777777" w:rsidR="00F91C3F" w:rsidRPr="00F91C3F" w:rsidRDefault="00F91C3F" w:rsidP="00F91C3F">
            <w:pPr>
              <w:jc w:val="center"/>
              <w:rPr>
                <w:sz w:val="22"/>
                <w:szCs w:val="22"/>
              </w:rPr>
            </w:pPr>
            <w:r w:rsidRPr="00F91C3F">
              <w:rPr>
                <w:sz w:val="22"/>
                <w:szCs w:val="22"/>
              </w:rPr>
              <w:t>тыс. Гкал</w:t>
            </w:r>
          </w:p>
        </w:tc>
        <w:tc>
          <w:tcPr>
            <w:tcW w:w="1559" w:type="dxa"/>
            <w:tcBorders>
              <w:top w:val="single" w:sz="4" w:space="0" w:color="auto"/>
              <w:left w:val="nil"/>
              <w:bottom w:val="single" w:sz="4" w:space="0" w:color="auto"/>
              <w:right w:val="single" w:sz="4" w:space="0" w:color="auto"/>
            </w:tcBorders>
          </w:tcPr>
          <w:p w14:paraId="1EB7DEE6" w14:textId="77777777" w:rsidR="00F91C3F" w:rsidRPr="00F91C3F" w:rsidRDefault="00F91C3F" w:rsidP="00F91C3F">
            <w:pPr>
              <w:jc w:val="center"/>
              <w:rPr>
                <w:sz w:val="22"/>
                <w:szCs w:val="22"/>
              </w:rPr>
            </w:pPr>
            <w:r w:rsidRPr="00F91C3F">
              <w:rPr>
                <w:sz w:val="22"/>
                <w:szCs w:val="22"/>
              </w:rPr>
              <w:t>2357,84</w:t>
            </w:r>
          </w:p>
        </w:tc>
        <w:tc>
          <w:tcPr>
            <w:tcW w:w="1843" w:type="dxa"/>
            <w:tcBorders>
              <w:top w:val="single" w:sz="4" w:space="0" w:color="auto"/>
              <w:left w:val="nil"/>
              <w:bottom w:val="single" w:sz="4" w:space="0" w:color="auto"/>
              <w:right w:val="single" w:sz="4" w:space="0" w:color="auto"/>
            </w:tcBorders>
          </w:tcPr>
          <w:p w14:paraId="0EEEDDB2" w14:textId="77777777" w:rsidR="00F91C3F" w:rsidRPr="00F91C3F" w:rsidRDefault="00F91C3F" w:rsidP="00F91C3F">
            <w:pPr>
              <w:jc w:val="center"/>
              <w:rPr>
                <w:sz w:val="22"/>
                <w:szCs w:val="22"/>
              </w:rPr>
            </w:pPr>
            <w:r w:rsidRPr="00F91C3F">
              <w:rPr>
                <w:sz w:val="22"/>
                <w:szCs w:val="22"/>
              </w:rPr>
              <w:t>2357,84</w:t>
            </w:r>
          </w:p>
        </w:tc>
      </w:tr>
      <w:tr w:rsidR="00F91C3F" w:rsidRPr="00F91C3F" w14:paraId="2CA3A1CE"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91D7BAD" w14:textId="77777777" w:rsidR="00F91C3F" w:rsidRPr="00F91C3F" w:rsidRDefault="00F91C3F" w:rsidP="00F91C3F">
            <w:pPr>
              <w:jc w:val="center"/>
              <w:rPr>
                <w:sz w:val="22"/>
                <w:szCs w:val="22"/>
              </w:rPr>
            </w:pPr>
            <w:r w:rsidRPr="00F91C3F">
              <w:rPr>
                <w:sz w:val="22"/>
                <w:szCs w:val="22"/>
              </w:rPr>
              <w:t>8</w:t>
            </w:r>
          </w:p>
        </w:tc>
        <w:tc>
          <w:tcPr>
            <w:tcW w:w="3750" w:type="dxa"/>
            <w:tcBorders>
              <w:top w:val="single" w:sz="4" w:space="0" w:color="auto"/>
              <w:left w:val="nil"/>
              <w:bottom w:val="single" w:sz="4" w:space="0" w:color="auto"/>
              <w:right w:val="single" w:sz="4" w:space="0" w:color="auto"/>
            </w:tcBorders>
            <w:shd w:val="clear" w:color="auto" w:fill="auto"/>
            <w:noWrap/>
          </w:tcPr>
          <w:p w14:paraId="0B1E832D" w14:textId="77777777" w:rsidR="00F91C3F" w:rsidRPr="00F91C3F" w:rsidRDefault="00F91C3F" w:rsidP="00F91C3F">
            <w:pPr>
              <w:rPr>
                <w:sz w:val="22"/>
                <w:szCs w:val="22"/>
              </w:rPr>
            </w:pPr>
            <w:r w:rsidRPr="00F91C3F">
              <w:rPr>
                <w:sz w:val="22"/>
                <w:szCs w:val="22"/>
              </w:rPr>
              <w:t xml:space="preserve">Расход </w:t>
            </w:r>
            <w:proofErr w:type="spellStart"/>
            <w:r w:rsidRPr="00F91C3F">
              <w:rPr>
                <w:sz w:val="22"/>
                <w:szCs w:val="22"/>
              </w:rPr>
              <w:t>теплоэнергии</w:t>
            </w:r>
            <w:proofErr w:type="spellEnd"/>
            <w:r w:rsidRPr="00F91C3F">
              <w:rPr>
                <w:sz w:val="22"/>
                <w:szCs w:val="22"/>
              </w:rPr>
              <w:t xml:space="preserve"> на хозяйственные нужды:</w:t>
            </w:r>
          </w:p>
        </w:tc>
        <w:tc>
          <w:tcPr>
            <w:tcW w:w="1559" w:type="dxa"/>
            <w:tcBorders>
              <w:top w:val="single" w:sz="4" w:space="0" w:color="auto"/>
              <w:left w:val="nil"/>
              <w:bottom w:val="single" w:sz="4" w:space="0" w:color="auto"/>
              <w:right w:val="single" w:sz="4" w:space="0" w:color="auto"/>
            </w:tcBorders>
            <w:shd w:val="clear" w:color="auto" w:fill="auto"/>
          </w:tcPr>
          <w:p w14:paraId="2C9B1B55" w14:textId="77777777" w:rsidR="00F91C3F" w:rsidRPr="00F91C3F" w:rsidRDefault="00F91C3F" w:rsidP="00F91C3F">
            <w:pPr>
              <w:jc w:val="center"/>
              <w:rPr>
                <w:sz w:val="22"/>
                <w:szCs w:val="22"/>
              </w:rPr>
            </w:pPr>
            <w:r w:rsidRPr="00F91C3F">
              <w:rPr>
                <w:sz w:val="22"/>
                <w:szCs w:val="22"/>
              </w:rPr>
              <w:t>тыс. Гкал</w:t>
            </w:r>
          </w:p>
        </w:tc>
        <w:tc>
          <w:tcPr>
            <w:tcW w:w="1559" w:type="dxa"/>
            <w:tcBorders>
              <w:top w:val="single" w:sz="4" w:space="0" w:color="auto"/>
              <w:left w:val="nil"/>
              <w:bottom w:val="single" w:sz="4" w:space="0" w:color="auto"/>
              <w:right w:val="single" w:sz="4" w:space="0" w:color="auto"/>
            </w:tcBorders>
          </w:tcPr>
          <w:p w14:paraId="55745861" w14:textId="77777777" w:rsidR="00F91C3F" w:rsidRPr="00F91C3F" w:rsidRDefault="00F91C3F" w:rsidP="00F91C3F">
            <w:pPr>
              <w:jc w:val="center"/>
              <w:rPr>
                <w:sz w:val="22"/>
                <w:szCs w:val="22"/>
              </w:rPr>
            </w:pPr>
            <w:r w:rsidRPr="00F91C3F">
              <w:rPr>
                <w:sz w:val="22"/>
                <w:szCs w:val="22"/>
              </w:rPr>
              <w:t>30,18</w:t>
            </w:r>
          </w:p>
        </w:tc>
        <w:tc>
          <w:tcPr>
            <w:tcW w:w="1843" w:type="dxa"/>
            <w:tcBorders>
              <w:top w:val="single" w:sz="4" w:space="0" w:color="auto"/>
              <w:left w:val="nil"/>
              <w:bottom w:val="single" w:sz="4" w:space="0" w:color="auto"/>
              <w:right w:val="single" w:sz="4" w:space="0" w:color="auto"/>
            </w:tcBorders>
          </w:tcPr>
          <w:p w14:paraId="6B6F6C89" w14:textId="77777777" w:rsidR="00F91C3F" w:rsidRPr="00F91C3F" w:rsidRDefault="00F91C3F" w:rsidP="00F91C3F">
            <w:pPr>
              <w:jc w:val="center"/>
              <w:rPr>
                <w:sz w:val="22"/>
                <w:szCs w:val="22"/>
              </w:rPr>
            </w:pPr>
            <w:r w:rsidRPr="00F91C3F">
              <w:rPr>
                <w:sz w:val="22"/>
                <w:szCs w:val="22"/>
              </w:rPr>
              <w:t>30,18</w:t>
            </w:r>
          </w:p>
        </w:tc>
      </w:tr>
      <w:tr w:rsidR="00F91C3F" w:rsidRPr="00F91C3F" w14:paraId="4D1EE1ED"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C83342E" w14:textId="77777777" w:rsidR="00F91C3F" w:rsidRPr="00F91C3F" w:rsidRDefault="00F91C3F" w:rsidP="00F91C3F">
            <w:pPr>
              <w:jc w:val="center"/>
              <w:rPr>
                <w:sz w:val="22"/>
                <w:szCs w:val="22"/>
              </w:rPr>
            </w:pPr>
            <w:r w:rsidRPr="00F91C3F">
              <w:rPr>
                <w:sz w:val="22"/>
                <w:szCs w:val="22"/>
              </w:rPr>
              <w:t>8.1</w:t>
            </w:r>
          </w:p>
        </w:tc>
        <w:tc>
          <w:tcPr>
            <w:tcW w:w="3750" w:type="dxa"/>
            <w:tcBorders>
              <w:top w:val="single" w:sz="4" w:space="0" w:color="auto"/>
              <w:left w:val="nil"/>
              <w:bottom w:val="single" w:sz="4" w:space="0" w:color="auto"/>
              <w:right w:val="single" w:sz="4" w:space="0" w:color="auto"/>
            </w:tcBorders>
            <w:shd w:val="clear" w:color="auto" w:fill="auto"/>
            <w:noWrap/>
          </w:tcPr>
          <w:p w14:paraId="7075821A" w14:textId="77777777" w:rsidR="00F91C3F" w:rsidRPr="00F91C3F" w:rsidRDefault="00F91C3F" w:rsidP="00F91C3F">
            <w:pPr>
              <w:ind w:firstLineChars="100" w:firstLine="220"/>
              <w:rPr>
                <w:sz w:val="22"/>
                <w:szCs w:val="22"/>
              </w:rPr>
            </w:pPr>
            <w:r w:rsidRPr="00F91C3F">
              <w:rPr>
                <w:sz w:val="22"/>
                <w:szCs w:val="22"/>
              </w:rPr>
              <w:t xml:space="preserve">то же в % к отпуску </w:t>
            </w:r>
            <w:proofErr w:type="spellStart"/>
            <w:r w:rsidRPr="00F91C3F">
              <w:rPr>
                <w:sz w:val="22"/>
                <w:szCs w:val="22"/>
              </w:rPr>
              <w:t>теплоэнергии</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670D24E4"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7E4D2BFF" w14:textId="77777777" w:rsidR="00F91C3F" w:rsidRPr="00F91C3F" w:rsidRDefault="00F91C3F" w:rsidP="00F91C3F">
            <w:pPr>
              <w:jc w:val="center"/>
              <w:rPr>
                <w:sz w:val="22"/>
                <w:szCs w:val="22"/>
              </w:rPr>
            </w:pPr>
            <w:r w:rsidRPr="00F91C3F">
              <w:rPr>
                <w:sz w:val="22"/>
                <w:szCs w:val="22"/>
              </w:rPr>
              <w:t>1,28</w:t>
            </w:r>
          </w:p>
        </w:tc>
        <w:tc>
          <w:tcPr>
            <w:tcW w:w="1843" w:type="dxa"/>
            <w:tcBorders>
              <w:top w:val="single" w:sz="4" w:space="0" w:color="auto"/>
              <w:left w:val="nil"/>
              <w:bottom w:val="single" w:sz="4" w:space="0" w:color="auto"/>
              <w:right w:val="single" w:sz="4" w:space="0" w:color="auto"/>
            </w:tcBorders>
          </w:tcPr>
          <w:p w14:paraId="719DC86D" w14:textId="77777777" w:rsidR="00F91C3F" w:rsidRPr="00F91C3F" w:rsidRDefault="00F91C3F" w:rsidP="00F91C3F">
            <w:pPr>
              <w:jc w:val="center"/>
              <w:rPr>
                <w:sz w:val="22"/>
                <w:szCs w:val="22"/>
              </w:rPr>
            </w:pPr>
            <w:r w:rsidRPr="00F91C3F">
              <w:rPr>
                <w:sz w:val="22"/>
                <w:szCs w:val="22"/>
              </w:rPr>
              <w:t>1,28</w:t>
            </w:r>
          </w:p>
        </w:tc>
      </w:tr>
      <w:tr w:rsidR="00F91C3F" w:rsidRPr="00F91C3F" w14:paraId="07D06AB8" w14:textId="77777777" w:rsidTr="00C5242E">
        <w:trPr>
          <w:trHeight w:val="33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4CE2354" w14:textId="77777777" w:rsidR="00F91C3F" w:rsidRPr="00F91C3F" w:rsidRDefault="00F91C3F" w:rsidP="00F91C3F">
            <w:pPr>
              <w:jc w:val="center"/>
              <w:rPr>
                <w:sz w:val="22"/>
                <w:szCs w:val="22"/>
              </w:rPr>
            </w:pPr>
            <w:r w:rsidRPr="00F91C3F">
              <w:rPr>
                <w:sz w:val="22"/>
                <w:szCs w:val="22"/>
              </w:rPr>
              <w:t>9</w:t>
            </w:r>
          </w:p>
        </w:tc>
        <w:tc>
          <w:tcPr>
            <w:tcW w:w="3750" w:type="dxa"/>
            <w:tcBorders>
              <w:top w:val="single" w:sz="4" w:space="0" w:color="auto"/>
              <w:left w:val="nil"/>
              <w:bottom w:val="single" w:sz="4" w:space="0" w:color="auto"/>
              <w:right w:val="single" w:sz="4" w:space="0" w:color="auto"/>
            </w:tcBorders>
            <w:shd w:val="clear" w:color="auto" w:fill="auto"/>
            <w:noWrap/>
          </w:tcPr>
          <w:p w14:paraId="632E2C5F" w14:textId="77777777" w:rsidR="00F91C3F" w:rsidRPr="00F91C3F" w:rsidRDefault="00F91C3F" w:rsidP="00F91C3F">
            <w:pPr>
              <w:rPr>
                <w:sz w:val="22"/>
                <w:szCs w:val="22"/>
              </w:rPr>
            </w:pPr>
            <w:r w:rsidRPr="00F91C3F">
              <w:rPr>
                <w:sz w:val="22"/>
                <w:szCs w:val="22"/>
              </w:rPr>
              <w:t>Отпуск тепловой энергии от источника тепловой энергии (полезный отпуск)</w:t>
            </w:r>
          </w:p>
        </w:tc>
        <w:tc>
          <w:tcPr>
            <w:tcW w:w="1559" w:type="dxa"/>
            <w:tcBorders>
              <w:top w:val="single" w:sz="4" w:space="0" w:color="auto"/>
              <w:left w:val="nil"/>
              <w:bottom w:val="single" w:sz="4" w:space="0" w:color="auto"/>
              <w:right w:val="single" w:sz="4" w:space="0" w:color="auto"/>
            </w:tcBorders>
            <w:shd w:val="clear" w:color="auto" w:fill="auto"/>
          </w:tcPr>
          <w:p w14:paraId="7D693710" w14:textId="77777777" w:rsidR="00F91C3F" w:rsidRPr="00F91C3F" w:rsidRDefault="00F91C3F" w:rsidP="00F91C3F">
            <w:pPr>
              <w:jc w:val="center"/>
              <w:rPr>
                <w:sz w:val="22"/>
                <w:szCs w:val="22"/>
              </w:rPr>
            </w:pPr>
            <w:r w:rsidRPr="00F91C3F">
              <w:rPr>
                <w:sz w:val="22"/>
                <w:szCs w:val="22"/>
              </w:rPr>
              <w:t>тыс. Гкал</w:t>
            </w:r>
          </w:p>
        </w:tc>
        <w:tc>
          <w:tcPr>
            <w:tcW w:w="1559" w:type="dxa"/>
            <w:tcBorders>
              <w:top w:val="single" w:sz="4" w:space="0" w:color="auto"/>
              <w:left w:val="nil"/>
              <w:bottom w:val="single" w:sz="4" w:space="0" w:color="auto"/>
              <w:right w:val="single" w:sz="4" w:space="0" w:color="auto"/>
            </w:tcBorders>
          </w:tcPr>
          <w:p w14:paraId="487258FF" w14:textId="77777777" w:rsidR="00F91C3F" w:rsidRPr="00F91C3F" w:rsidRDefault="00F91C3F" w:rsidP="00F91C3F">
            <w:pPr>
              <w:jc w:val="center"/>
              <w:rPr>
                <w:sz w:val="22"/>
                <w:szCs w:val="22"/>
              </w:rPr>
            </w:pPr>
            <w:r w:rsidRPr="00F91C3F">
              <w:rPr>
                <w:sz w:val="22"/>
                <w:szCs w:val="22"/>
              </w:rPr>
              <w:t>2327,66</w:t>
            </w:r>
          </w:p>
        </w:tc>
        <w:tc>
          <w:tcPr>
            <w:tcW w:w="1843" w:type="dxa"/>
            <w:tcBorders>
              <w:top w:val="single" w:sz="4" w:space="0" w:color="auto"/>
              <w:left w:val="nil"/>
              <w:bottom w:val="single" w:sz="4" w:space="0" w:color="auto"/>
              <w:right w:val="single" w:sz="4" w:space="0" w:color="auto"/>
            </w:tcBorders>
          </w:tcPr>
          <w:p w14:paraId="65CD15F6" w14:textId="77777777" w:rsidR="00F91C3F" w:rsidRPr="00F91C3F" w:rsidRDefault="00F91C3F" w:rsidP="00F91C3F">
            <w:pPr>
              <w:jc w:val="center"/>
              <w:rPr>
                <w:sz w:val="22"/>
                <w:szCs w:val="22"/>
              </w:rPr>
            </w:pPr>
            <w:r w:rsidRPr="00F91C3F">
              <w:rPr>
                <w:sz w:val="22"/>
                <w:szCs w:val="22"/>
              </w:rPr>
              <w:t>2327,66</w:t>
            </w:r>
          </w:p>
        </w:tc>
      </w:tr>
      <w:tr w:rsidR="00F91C3F" w:rsidRPr="00F91C3F" w14:paraId="07651B9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19ABAFB" w14:textId="77777777" w:rsidR="00F91C3F" w:rsidRPr="00F91C3F" w:rsidRDefault="00F91C3F" w:rsidP="00F91C3F">
            <w:pPr>
              <w:jc w:val="center"/>
              <w:rPr>
                <w:sz w:val="22"/>
                <w:szCs w:val="22"/>
              </w:rPr>
            </w:pPr>
            <w:r w:rsidRPr="00F91C3F">
              <w:rPr>
                <w:sz w:val="22"/>
                <w:szCs w:val="22"/>
              </w:rPr>
              <w:t>10</w:t>
            </w:r>
          </w:p>
        </w:tc>
        <w:tc>
          <w:tcPr>
            <w:tcW w:w="3750" w:type="dxa"/>
            <w:tcBorders>
              <w:top w:val="single" w:sz="4" w:space="0" w:color="auto"/>
              <w:left w:val="nil"/>
              <w:bottom w:val="single" w:sz="4" w:space="0" w:color="auto"/>
              <w:right w:val="single" w:sz="4" w:space="0" w:color="auto"/>
            </w:tcBorders>
            <w:shd w:val="clear" w:color="auto" w:fill="auto"/>
            <w:noWrap/>
          </w:tcPr>
          <w:p w14:paraId="08041A7C" w14:textId="77777777" w:rsidR="00F91C3F" w:rsidRPr="00F91C3F" w:rsidRDefault="00F91C3F" w:rsidP="00F91C3F">
            <w:pPr>
              <w:rPr>
                <w:sz w:val="22"/>
                <w:szCs w:val="22"/>
              </w:rPr>
            </w:pPr>
            <w:r w:rsidRPr="00F91C3F">
              <w:rPr>
                <w:sz w:val="22"/>
                <w:szCs w:val="22"/>
              </w:rPr>
              <w:t>Отпуск электроэнергии с шин</w:t>
            </w:r>
          </w:p>
        </w:tc>
        <w:tc>
          <w:tcPr>
            <w:tcW w:w="1559" w:type="dxa"/>
            <w:tcBorders>
              <w:top w:val="single" w:sz="4" w:space="0" w:color="auto"/>
              <w:left w:val="nil"/>
              <w:bottom w:val="single" w:sz="4" w:space="0" w:color="auto"/>
              <w:right w:val="single" w:sz="4" w:space="0" w:color="auto"/>
            </w:tcBorders>
            <w:shd w:val="clear" w:color="auto" w:fill="auto"/>
          </w:tcPr>
          <w:p w14:paraId="2078BEB9" w14:textId="77777777" w:rsidR="00F91C3F" w:rsidRPr="00F91C3F" w:rsidRDefault="00F91C3F" w:rsidP="00F91C3F">
            <w:pPr>
              <w:jc w:val="center"/>
              <w:rPr>
                <w:sz w:val="22"/>
                <w:szCs w:val="22"/>
              </w:rPr>
            </w:pPr>
            <w:r w:rsidRPr="00F91C3F">
              <w:rPr>
                <w:sz w:val="22"/>
                <w:szCs w:val="22"/>
              </w:rPr>
              <w:t xml:space="preserve">млн. </w:t>
            </w:r>
            <w:proofErr w:type="spellStart"/>
            <w:r w:rsidRPr="00F91C3F">
              <w:rPr>
                <w:sz w:val="22"/>
                <w:szCs w:val="22"/>
              </w:rPr>
              <w:t>кВтч</w:t>
            </w:r>
            <w:proofErr w:type="spellEnd"/>
          </w:p>
        </w:tc>
        <w:tc>
          <w:tcPr>
            <w:tcW w:w="1559" w:type="dxa"/>
            <w:tcBorders>
              <w:top w:val="single" w:sz="4" w:space="0" w:color="auto"/>
              <w:left w:val="nil"/>
              <w:bottom w:val="single" w:sz="4" w:space="0" w:color="auto"/>
              <w:right w:val="single" w:sz="4" w:space="0" w:color="auto"/>
            </w:tcBorders>
          </w:tcPr>
          <w:p w14:paraId="5339711C" w14:textId="77777777" w:rsidR="00F91C3F" w:rsidRPr="00F91C3F" w:rsidRDefault="00F91C3F" w:rsidP="00F91C3F">
            <w:pPr>
              <w:jc w:val="center"/>
              <w:rPr>
                <w:sz w:val="22"/>
                <w:szCs w:val="22"/>
              </w:rPr>
            </w:pPr>
            <w:r w:rsidRPr="00F91C3F">
              <w:rPr>
                <w:sz w:val="22"/>
                <w:szCs w:val="22"/>
              </w:rPr>
              <w:t>1677,35</w:t>
            </w:r>
          </w:p>
        </w:tc>
        <w:tc>
          <w:tcPr>
            <w:tcW w:w="1843" w:type="dxa"/>
            <w:tcBorders>
              <w:top w:val="single" w:sz="4" w:space="0" w:color="auto"/>
              <w:left w:val="nil"/>
              <w:bottom w:val="single" w:sz="4" w:space="0" w:color="auto"/>
              <w:right w:val="single" w:sz="4" w:space="0" w:color="auto"/>
            </w:tcBorders>
          </w:tcPr>
          <w:p w14:paraId="5DB517F6" w14:textId="77777777" w:rsidR="00F91C3F" w:rsidRPr="00F91C3F" w:rsidRDefault="00F91C3F" w:rsidP="00F91C3F">
            <w:pPr>
              <w:jc w:val="center"/>
              <w:rPr>
                <w:sz w:val="22"/>
                <w:szCs w:val="22"/>
              </w:rPr>
            </w:pPr>
            <w:r w:rsidRPr="00F91C3F">
              <w:rPr>
                <w:sz w:val="22"/>
                <w:szCs w:val="22"/>
              </w:rPr>
              <w:t>1402,56</w:t>
            </w:r>
          </w:p>
        </w:tc>
      </w:tr>
      <w:tr w:rsidR="00F91C3F" w:rsidRPr="00F91C3F" w14:paraId="4E27B2BA"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CDF9CC2" w14:textId="77777777" w:rsidR="00F91C3F" w:rsidRPr="00F91C3F" w:rsidRDefault="00F91C3F" w:rsidP="00F91C3F">
            <w:pPr>
              <w:jc w:val="center"/>
              <w:rPr>
                <w:sz w:val="22"/>
                <w:szCs w:val="22"/>
              </w:rPr>
            </w:pPr>
            <w:r w:rsidRPr="00F91C3F">
              <w:rPr>
                <w:sz w:val="22"/>
                <w:szCs w:val="22"/>
              </w:rPr>
              <w:lastRenderedPageBreak/>
              <w:t>11</w:t>
            </w:r>
          </w:p>
        </w:tc>
        <w:tc>
          <w:tcPr>
            <w:tcW w:w="3750" w:type="dxa"/>
            <w:tcBorders>
              <w:top w:val="single" w:sz="4" w:space="0" w:color="auto"/>
              <w:left w:val="nil"/>
              <w:bottom w:val="single" w:sz="4" w:space="0" w:color="auto"/>
              <w:right w:val="single" w:sz="4" w:space="0" w:color="auto"/>
            </w:tcBorders>
            <w:shd w:val="clear" w:color="auto" w:fill="auto"/>
            <w:noWrap/>
          </w:tcPr>
          <w:p w14:paraId="398DADD2" w14:textId="77777777" w:rsidR="00F91C3F" w:rsidRPr="00F91C3F" w:rsidRDefault="00F91C3F" w:rsidP="00F91C3F">
            <w:pPr>
              <w:rPr>
                <w:sz w:val="22"/>
                <w:szCs w:val="22"/>
              </w:rPr>
            </w:pPr>
            <w:r w:rsidRPr="00F91C3F">
              <w:rPr>
                <w:sz w:val="22"/>
                <w:szCs w:val="22"/>
              </w:rPr>
              <w:t>Нормативный удельный расход условного топлива на производство электроэнергии</w:t>
            </w:r>
          </w:p>
        </w:tc>
        <w:tc>
          <w:tcPr>
            <w:tcW w:w="1559" w:type="dxa"/>
            <w:tcBorders>
              <w:top w:val="single" w:sz="4" w:space="0" w:color="auto"/>
              <w:left w:val="nil"/>
              <w:bottom w:val="single" w:sz="4" w:space="0" w:color="auto"/>
              <w:right w:val="single" w:sz="4" w:space="0" w:color="auto"/>
            </w:tcBorders>
            <w:shd w:val="clear" w:color="auto" w:fill="auto"/>
          </w:tcPr>
          <w:p w14:paraId="0B5227FC" w14:textId="77777777" w:rsidR="00F91C3F" w:rsidRPr="00F91C3F" w:rsidRDefault="00F91C3F" w:rsidP="00F91C3F">
            <w:pPr>
              <w:jc w:val="center"/>
              <w:rPr>
                <w:sz w:val="22"/>
                <w:szCs w:val="22"/>
              </w:rPr>
            </w:pPr>
            <w:r w:rsidRPr="00F91C3F">
              <w:rPr>
                <w:sz w:val="22"/>
                <w:szCs w:val="22"/>
              </w:rPr>
              <w:t>г/</w:t>
            </w:r>
            <w:proofErr w:type="spellStart"/>
            <w:r w:rsidRPr="00F91C3F">
              <w:rPr>
                <w:sz w:val="22"/>
                <w:szCs w:val="22"/>
              </w:rPr>
              <w:t>кВтч</w:t>
            </w:r>
            <w:proofErr w:type="spellEnd"/>
          </w:p>
        </w:tc>
        <w:tc>
          <w:tcPr>
            <w:tcW w:w="1559" w:type="dxa"/>
            <w:tcBorders>
              <w:top w:val="single" w:sz="4" w:space="0" w:color="auto"/>
              <w:left w:val="nil"/>
              <w:bottom w:val="single" w:sz="4" w:space="0" w:color="auto"/>
              <w:right w:val="single" w:sz="4" w:space="0" w:color="auto"/>
            </w:tcBorders>
          </w:tcPr>
          <w:p w14:paraId="69D4A817" w14:textId="77777777" w:rsidR="00F91C3F" w:rsidRPr="00F91C3F" w:rsidRDefault="00F91C3F" w:rsidP="00F91C3F">
            <w:pPr>
              <w:jc w:val="center"/>
              <w:rPr>
                <w:sz w:val="22"/>
                <w:szCs w:val="22"/>
              </w:rPr>
            </w:pPr>
            <w:r w:rsidRPr="00F91C3F">
              <w:rPr>
                <w:sz w:val="22"/>
                <w:szCs w:val="22"/>
              </w:rPr>
              <w:t>338,90</w:t>
            </w:r>
          </w:p>
        </w:tc>
        <w:tc>
          <w:tcPr>
            <w:tcW w:w="1843" w:type="dxa"/>
            <w:tcBorders>
              <w:top w:val="single" w:sz="4" w:space="0" w:color="auto"/>
              <w:left w:val="nil"/>
              <w:bottom w:val="single" w:sz="4" w:space="0" w:color="auto"/>
              <w:right w:val="single" w:sz="4" w:space="0" w:color="auto"/>
            </w:tcBorders>
          </w:tcPr>
          <w:p w14:paraId="1E416761" w14:textId="77777777" w:rsidR="00F91C3F" w:rsidRPr="00F91C3F" w:rsidRDefault="00F91C3F" w:rsidP="00F91C3F">
            <w:pPr>
              <w:jc w:val="center"/>
              <w:rPr>
                <w:sz w:val="22"/>
                <w:szCs w:val="22"/>
              </w:rPr>
            </w:pPr>
            <w:r w:rsidRPr="00F91C3F">
              <w:rPr>
                <w:sz w:val="22"/>
                <w:szCs w:val="22"/>
              </w:rPr>
              <w:t>338,90</w:t>
            </w:r>
          </w:p>
        </w:tc>
      </w:tr>
      <w:tr w:rsidR="00F91C3F" w:rsidRPr="00F91C3F" w14:paraId="2AADABF9"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4007624" w14:textId="77777777" w:rsidR="00F91C3F" w:rsidRPr="00F91C3F" w:rsidRDefault="00F91C3F" w:rsidP="00F91C3F">
            <w:pPr>
              <w:jc w:val="center"/>
              <w:rPr>
                <w:sz w:val="22"/>
                <w:szCs w:val="22"/>
              </w:rPr>
            </w:pPr>
            <w:r w:rsidRPr="00F91C3F">
              <w:rPr>
                <w:sz w:val="22"/>
                <w:szCs w:val="22"/>
              </w:rPr>
              <w:t>12</w:t>
            </w:r>
          </w:p>
        </w:tc>
        <w:tc>
          <w:tcPr>
            <w:tcW w:w="3750" w:type="dxa"/>
            <w:tcBorders>
              <w:top w:val="single" w:sz="4" w:space="0" w:color="auto"/>
              <w:left w:val="nil"/>
              <w:bottom w:val="single" w:sz="4" w:space="0" w:color="auto"/>
              <w:right w:val="single" w:sz="4" w:space="0" w:color="auto"/>
            </w:tcBorders>
            <w:shd w:val="clear" w:color="auto" w:fill="auto"/>
            <w:noWrap/>
          </w:tcPr>
          <w:p w14:paraId="00C1247D" w14:textId="77777777" w:rsidR="00F91C3F" w:rsidRPr="00F91C3F" w:rsidRDefault="00F91C3F" w:rsidP="00F91C3F">
            <w:pPr>
              <w:rPr>
                <w:sz w:val="22"/>
                <w:szCs w:val="22"/>
              </w:rPr>
            </w:pPr>
            <w:r w:rsidRPr="00F91C3F">
              <w:rPr>
                <w:sz w:val="22"/>
                <w:szCs w:val="22"/>
              </w:rPr>
              <w:t>Расход условного топлива на производство электроэнергии</w:t>
            </w:r>
          </w:p>
        </w:tc>
        <w:tc>
          <w:tcPr>
            <w:tcW w:w="1559" w:type="dxa"/>
            <w:tcBorders>
              <w:top w:val="single" w:sz="4" w:space="0" w:color="auto"/>
              <w:left w:val="nil"/>
              <w:bottom w:val="single" w:sz="4" w:space="0" w:color="auto"/>
              <w:right w:val="single" w:sz="4" w:space="0" w:color="auto"/>
            </w:tcBorders>
            <w:shd w:val="clear" w:color="auto" w:fill="auto"/>
          </w:tcPr>
          <w:p w14:paraId="0CA187FC"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2BEA8758" w14:textId="77777777" w:rsidR="00F91C3F" w:rsidRPr="00F91C3F" w:rsidRDefault="00F91C3F" w:rsidP="00F91C3F">
            <w:pPr>
              <w:jc w:val="center"/>
              <w:rPr>
                <w:sz w:val="22"/>
                <w:szCs w:val="22"/>
              </w:rPr>
            </w:pPr>
            <w:r w:rsidRPr="00F91C3F">
              <w:rPr>
                <w:sz w:val="22"/>
                <w:szCs w:val="22"/>
              </w:rPr>
              <w:t>568,45</w:t>
            </w:r>
          </w:p>
        </w:tc>
        <w:tc>
          <w:tcPr>
            <w:tcW w:w="1843" w:type="dxa"/>
            <w:tcBorders>
              <w:top w:val="single" w:sz="4" w:space="0" w:color="auto"/>
              <w:left w:val="nil"/>
              <w:bottom w:val="single" w:sz="4" w:space="0" w:color="auto"/>
              <w:right w:val="single" w:sz="4" w:space="0" w:color="auto"/>
            </w:tcBorders>
          </w:tcPr>
          <w:p w14:paraId="5F57142B" w14:textId="77777777" w:rsidR="00F91C3F" w:rsidRPr="00F91C3F" w:rsidRDefault="00F91C3F" w:rsidP="00F91C3F">
            <w:pPr>
              <w:jc w:val="center"/>
              <w:rPr>
                <w:sz w:val="22"/>
                <w:szCs w:val="22"/>
              </w:rPr>
            </w:pPr>
            <w:r w:rsidRPr="00F91C3F">
              <w:rPr>
                <w:sz w:val="22"/>
                <w:szCs w:val="22"/>
              </w:rPr>
              <w:t>475,33</w:t>
            </w:r>
          </w:p>
        </w:tc>
      </w:tr>
      <w:tr w:rsidR="00F91C3F" w:rsidRPr="00F91C3F" w14:paraId="37CB43F5"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3AB324B" w14:textId="77777777" w:rsidR="00F91C3F" w:rsidRPr="00F91C3F" w:rsidRDefault="00F91C3F" w:rsidP="00F91C3F">
            <w:pPr>
              <w:jc w:val="center"/>
              <w:rPr>
                <w:sz w:val="22"/>
                <w:szCs w:val="22"/>
              </w:rPr>
            </w:pPr>
            <w:r w:rsidRPr="00F91C3F">
              <w:rPr>
                <w:sz w:val="22"/>
                <w:szCs w:val="22"/>
              </w:rPr>
              <w:t>13</w:t>
            </w:r>
          </w:p>
        </w:tc>
        <w:tc>
          <w:tcPr>
            <w:tcW w:w="3750" w:type="dxa"/>
            <w:tcBorders>
              <w:top w:val="single" w:sz="4" w:space="0" w:color="auto"/>
              <w:left w:val="nil"/>
              <w:bottom w:val="single" w:sz="4" w:space="0" w:color="auto"/>
              <w:right w:val="single" w:sz="4" w:space="0" w:color="auto"/>
            </w:tcBorders>
            <w:shd w:val="clear" w:color="auto" w:fill="auto"/>
            <w:noWrap/>
          </w:tcPr>
          <w:p w14:paraId="39B541FC" w14:textId="77777777" w:rsidR="00F91C3F" w:rsidRPr="00F91C3F" w:rsidRDefault="00F91C3F" w:rsidP="00F91C3F">
            <w:pPr>
              <w:rPr>
                <w:sz w:val="22"/>
                <w:szCs w:val="22"/>
              </w:rPr>
            </w:pPr>
            <w:r w:rsidRPr="00F91C3F">
              <w:rPr>
                <w:sz w:val="22"/>
                <w:szCs w:val="22"/>
              </w:rPr>
              <w:t>Отпуск тепловой энергии, поставляемой с коллекторов источника тепловой энергии</w:t>
            </w:r>
          </w:p>
        </w:tc>
        <w:tc>
          <w:tcPr>
            <w:tcW w:w="1559" w:type="dxa"/>
            <w:tcBorders>
              <w:top w:val="single" w:sz="4" w:space="0" w:color="auto"/>
              <w:left w:val="nil"/>
              <w:bottom w:val="single" w:sz="4" w:space="0" w:color="auto"/>
              <w:right w:val="single" w:sz="4" w:space="0" w:color="auto"/>
            </w:tcBorders>
            <w:shd w:val="clear" w:color="auto" w:fill="auto"/>
          </w:tcPr>
          <w:p w14:paraId="79B1391C" w14:textId="77777777" w:rsidR="00F91C3F" w:rsidRPr="00F91C3F" w:rsidRDefault="00F91C3F" w:rsidP="00F91C3F">
            <w:pPr>
              <w:jc w:val="center"/>
              <w:rPr>
                <w:sz w:val="22"/>
                <w:szCs w:val="22"/>
              </w:rPr>
            </w:pPr>
            <w:r w:rsidRPr="00F91C3F">
              <w:rPr>
                <w:sz w:val="22"/>
                <w:szCs w:val="22"/>
              </w:rPr>
              <w:t>тыс. Гкал</w:t>
            </w:r>
          </w:p>
        </w:tc>
        <w:tc>
          <w:tcPr>
            <w:tcW w:w="1559" w:type="dxa"/>
            <w:tcBorders>
              <w:top w:val="single" w:sz="4" w:space="0" w:color="auto"/>
              <w:left w:val="nil"/>
              <w:bottom w:val="single" w:sz="4" w:space="0" w:color="auto"/>
              <w:right w:val="single" w:sz="4" w:space="0" w:color="auto"/>
            </w:tcBorders>
          </w:tcPr>
          <w:p w14:paraId="1EE8DBD6" w14:textId="77777777" w:rsidR="00F91C3F" w:rsidRPr="00F91C3F" w:rsidRDefault="00F91C3F" w:rsidP="00F91C3F">
            <w:pPr>
              <w:jc w:val="center"/>
              <w:rPr>
                <w:sz w:val="22"/>
                <w:szCs w:val="22"/>
              </w:rPr>
            </w:pPr>
            <w:r w:rsidRPr="00F91C3F">
              <w:rPr>
                <w:sz w:val="22"/>
                <w:szCs w:val="22"/>
              </w:rPr>
              <w:t>2357,84</w:t>
            </w:r>
          </w:p>
        </w:tc>
        <w:tc>
          <w:tcPr>
            <w:tcW w:w="1843" w:type="dxa"/>
            <w:tcBorders>
              <w:top w:val="single" w:sz="4" w:space="0" w:color="auto"/>
              <w:left w:val="nil"/>
              <w:bottom w:val="single" w:sz="4" w:space="0" w:color="auto"/>
              <w:right w:val="single" w:sz="4" w:space="0" w:color="auto"/>
            </w:tcBorders>
          </w:tcPr>
          <w:p w14:paraId="66467389" w14:textId="77777777" w:rsidR="00F91C3F" w:rsidRPr="00F91C3F" w:rsidRDefault="00F91C3F" w:rsidP="00F91C3F">
            <w:pPr>
              <w:jc w:val="center"/>
              <w:rPr>
                <w:sz w:val="22"/>
                <w:szCs w:val="22"/>
              </w:rPr>
            </w:pPr>
            <w:r w:rsidRPr="00F91C3F">
              <w:rPr>
                <w:sz w:val="22"/>
                <w:szCs w:val="22"/>
              </w:rPr>
              <w:t>2357,84</w:t>
            </w:r>
          </w:p>
        </w:tc>
      </w:tr>
      <w:tr w:rsidR="00F91C3F" w:rsidRPr="00F91C3F" w14:paraId="154AB7D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BFAEB25" w14:textId="77777777" w:rsidR="00F91C3F" w:rsidRPr="00F91C3F" w:rsidRDefault="00F91C3F" w:rsidP="00F91C3F">
            <w:pPr>
              <w:jc w:val="center"/>
              <w:rPr>
                <w:sz w:val="22"/>
                <w:szCs w:val="22"/>
              </w:rPr>
            </w:pPr>
            <w:r w:rsidRPr="00F91C3F">
              <w:rPr>
                <w:sz w:val="22"/>
                <w:szCs w:val="22"/>
              </w:rPr>
              <w:t>14</w:t>
            </w:r>
          </w:p>
        </w:tc>
        <w:tc>
          <w:tcPr>
            <w:tcW w:w="3750" w:type="dxa"/>
            <w:tcBorders>
              <w:top w:val="single" w:sz="4" w:space="0" w:color="auto"/>
              <w:left w:val="nil"/>
              <w:bottom w:val="single" w:sz="4" w:space="0" w:color="auto"/>
              <w:right w:val="single" w:sz="4" w:space="0" w:color="auto"/>
            </w:tcBorders>
            <w:shd w:val="clear" w:color="auto" w:fill="auto"/>
            <w:noWrap/>
          </w:tcPr>
          <w:p w14:paraId="341B9574" w14:textId="77777777" w:rsidR="00F91C3F" w:rsidRPr="00F91C3F" w:rsidRDefault="00F91C3F" w:rsidP="00F91C3F">
            <w:pPr>
              <w:rPr>
                <w:sz w:val="22"/>
                <w:szCs w:val="22"/>
              </w:rPr>
            </w:pPr>
            <w:r w:rsidRPr="00F91C3F">
              <w:rPr>
                <w:sz w:val="22"/>
                <w:szCs w:val="22"/>
              </w:rPr>
              <w:t>Нормативный удельный расход условного топлива 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auto"/>
          </w:tcPr>
          <w:p w14:paraId="214140A9" w14:textId="77777777" w:rsidR="00F91C3F" w:rsidRPr="00F91C3F" w:rsidRDefault="00F91C3F" w:rsidP="00F91C3F">
            <w:pPr>
              <w:jc w:val="center"/>
              <w:rPr>
                <w:sz w:val="22"/>
                <w:szCs w:val="22"/>
              </w:rPr>
            </w:pPr>
            <w:r w:rsidRPr="00F91C3F">
              <w:rPr>
                <w:sz w:val="22"/>
                <w:szCs w:val="22"/>
              </w:rPr>
              <w:t>кг/Гкал</w:t>
            </w:r>
          </w:p>
        </w:tc>
        <w:tc>
          <w:tcPr>
            <w:tcW w:w="1559" w:type="dxa"/>
            <w:tcBorders>
              <w:top w:val="single" w:sz="4" w:space="0" w:color="auto"/>
              <w:left w:val="nil"/>
              <w:bottom w:val="single" w:sz="4" w:space="0" w:color="auto"/>
              <w:right w:val="single" w:sz="4" w:space="0" w:color="auto"/>
            </w:tcBorders>
          </w:tcPr>
          <w:p w14:paraId="5F5A4BBD" w14:textId="77777777" w:rsidR="00F91C3F" w:rsidRPr="00F91C3F" w:rsidRDefault="00F91C3F" w:rsidP="00F91C3F">
            <w:pPr>
              <w:jc w:val="center"/>
              <w:rPr>
                <w:sz w:val="22"/>
                <w:szCs w:val="22"/>
              </w:rPr>
            </w:pPr>
            <w:r w:rsidRPr="00F91C3F">
              <w:rPr>
                <w:sz w:val="22"/>
                <w:szCs w:val="22"/>
              </w:rPr>
              <w:t>166,00</w:t>
            </w:r>
          </w:p>
        </w:tc>
        <w:tc>
          <w:tcPr>
            <w:tcW w:w="1843" w:type="dxa"/>
            <w:tcBorders>
              <w:top w:val="single" w:sz="4" w:space="0" w:color="auto"/>
              <w:left w:val="nil"/>
              <w:bottom w:val="single" w:sz="4" w:space="0" w:color="auto"/>
              <w:right w:val="single" w:sz="4" w:space="0" w:color="auto"/>
            </w:tcBorders>
          </w:tcPr>
          <w:p w14:paraId="26188247" w14:textId="77777777" w:rsidR="00F91C3F" w:rsidRPr="00F91C3F" w:rsidRDefault="00F91C3F" w:rsidP="00F91C3F">
            <w:pPr>
              <w:jc w:val="center"/>
              <w:rPr>
                <w:sz w:val="22"/>
                <w:szCs w:val="22"/>
              </w:rPr>
            </w:pPr>
            <w:r w:rsidRPr="00F91C3F">
              <w:rPr>
                <w:sz w:val="22"/>
                <w:szCs w:val="22"/>
              </w:rPr>
              <w:t>166,00</w:t>
            </w:r>
          </w:p>
        </w:tc>
      </w:tr>
      <w:tr w:rsidR="00F91C3F" w:rsidRPr="00F91C3F" w14:paraId="65BAD78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E7C3322" w14:textId="77777777" w:rsidR="00F91C3F" w:rsidRPr="00F91C3F" w:rsidRDefault="00F91C3F" w:rsidP="00F91C3F">
            <w:pPr>
              <w:jc w:val="center"/>
              <w:rPr>
                <w:sz w:val="22"/>
                <w:szCs w:val="22"/>
              </w:rPr>
            </w:pPr>
            <w:r w:rsidRPr="00F91C3F">
              <w:rPr>
                <w:sz w:val="22"/>
                <w:szCs w:val="22"/>
              </w:rPr>
              <w:t>15</w:t>
            </w:r>
          </w:p>
        </w:tc>
        <w:tc>
          <w:tcPr>
            <w:tcW w:w="3750" w:type="dxa"/>
            <w:tcBorders>
              <w:top w:val="single" w:sz="4" w:space="0" w:color="auto"/>
              <w:left w:val="nil"/>
              <w:bottom w:val="single" w:sz="4" w:space="0" w:color="auto"/>
              <w:right w:val="single" w:sz="4" w:space="0" w:color="auto"/>
            </w:tcBorders>
            <w:shd w:val="clear" w:color="auto" w:fill="auto"/>
            <w:noWrap/>
          </w:tcPr>
          <w:p w14:paraId="2DC292BE" w14:textId="77777777" w:rsidR="00F91C3F" w:rsidRPr="00F91C3F" w:rsidRDefault="00F91C3F" w:rsidP="00F91C3F">
            <w:pPr>
              <w:rPr>
                <w:sz w:val="22"/>
                <w:szCs w:val="22"/>
              </w:rPr>
            </w:pPr>
            <w:r w:rsidRPr="00F91C3F">
              <w:rPr>
                <w:sz w:val="22"/>
                <w:szCs w:val="22"/>
              </w:rPr>
              <w:t>Итого расход условного топлива 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auto"/>
          </w:tcPr>
          <w:p w14:paraId="1C845260"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1B58EE11" w14:textId="77777777" w:rsidR="00F91C3F" w:rsidRPr="00F91C3F" w:rsidRDefault="00F91C3F" w:rsidP="00F91C3F">
            <w:pPr>
              <w:jc w:val="center"/>
              <w:rPr>
                <w:sz w:val="22"/>
                <w:szCs w:val="22"/>
              </w:rPr>
            </w:pPr>
            <w:r w:rsidRPr="00F91C3F">
              <w:rPr>
                <w:sz w:val="22"/>
                <w:szCs w:val="22"/>
              </w:rPr>
              <w:t>391,40</w:t>
            </w:r>
          </w:p>
        </w:tc>
        <w:tc>
          <w:tcPr>
            <w:tcW w:w="1843" w:type="dxa"/>
            <w:tcBorders>
              <w:top w:val="single" w:sz="4" w:space="0" w:color="auto"/>
              <w:left w:val="nil"/>
              <w:bottom w:val="single" w:sz="4" w:space="0" w:color="auto"/>
              <w:right w:val="single" w:sz="4" w:space="0" w:color="auto"/>
            </w:tcBorders>
          </w:tcPr>
          <w:p w14:paraId="3DB1B6B3" w14:textId="77777777" w:rsidR="00F91C3F" w:rsidRPr="00F91C3F" w:rsidRDefault="00F91C3F" w:rsidP="00F91C3F">
            <w:pPr>
              <w:jc w:val="center"/>
              <w:rPr>
                <w:sz w:val="22"/>
                <w:szCs w:val="22"/>
              </w:rPr>
            </w:pPr>
            <w:r w:rsidRPr="00F91C3F">
              <w:rPr>
                <w:sz w:val="22"/>
                <w:szCs w:val="22"/>
              </w:rPr>
              <w:t>391,40</w:t>
            </w:r>
          </w:p>
        </w:tc>
      </w:tr>
      <w:tr w:rsidR="00F91C3F" w:rsidRPr="00F91C3F" w14:paraId="6DEE1207" w14:textId="77777777" w:rsidTr="00C5242E">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BEB4277" w14:textId="77777777" w:rsidR="00F91C3F" w:rsidRPr="00F91C3F" w:rsidRDefault="00F91C3F" w:rsidP="00F91C3F">
            <w:pPr>
              <w:jc w:val="center"/>
              <w:rPr>
                <w:sz w:val="22"/>
                <w:szCs w:val="22"/>
              </w:rPr>
            </w:pPr>
            <w:r w:rsidRPr="00F91C3F">
              <w:rPr>
                <w:sz w:val="22"/>
                <w:szCs w:val="22"/>
              </w:rPr>
              <w:t>16</w:t>
            </w:r>
          </w:p>
        </w:tc>
        <w:tc>
          <w:tcPr>
            <w:tcW w:w="3750" w:type="dxa"/>
            <w:tcBorders>
              <w:top w:val="single" w:sz="4" w:space="0" w:color="auto"/>
              <w:left w:val="nil"/>
              <w:bottom w:val="single" w:sz="4" w:space="0" w:color="auto"/>
              <w:right w:val="single" w:sz="4" w:space="0" w:color="auto"/>
            </w:tcBorders>
            <w:shd w:val="clear" w:color="auto" w:fill="auto"/>
            <w:noWrap/>
          </w:tcPr>
          <w:p w14:paraId="1B61A2B4" w14:textId="77777777" w:rsidR="00F91C3F" w:rsidRPr="00F91C3F" w:rsidRDefault="00F91C3F" w:rsidP="00F91C3F">
            <w:pPr>
              <w:rPr>
                <w:sz w:val="22"/>
                <w:szCs w:val="22"/>
              </w:rPr>
            </w:pPr>
            <w:r w:rsidRPr="00F91C3F">
              <w:rPr>
                <w:sz w:val="22"/>
                <w:szCs w:val="22"/>
              </w:rPr>
              <w:t xml:space="preserve">Расход т </w:t>
            </w:r>
            <w:proofErr w:type="spellStart"/>
            <w:r w:rsidRPr="00F91C3F">
              <w:rPr>
                <w:sz w:val="22"/>
                <w:szCs w:val="22"/>
              </w:rPr>
              <w:t>у.т</w:t>
            </w:r>
            <w:proofErr w:type="spellEnd"/>
            <w:r w:rsidRPr="00F91C3F">
              <w:rPr>
                <w:sz w:val="22"/>
                <w:szCs w:val="22"/>
              </w:rPr>
              <w:t>., всего</w:t>
            </w:r>
          </w:p>
        </w:tc>
        <w:tc>
          <w:tcPr>
            <w:tcW w:w="1559" w:type="dxa"/>
            <w:tcBorders>
              <w:top w:val="single" w:sz="4" w:space="0" w:color="auto"/>
              <w:left w:val="nil"/>
              <w:bottom w:val="single" w:sz="4" w:space="0" w:color="auto"/>
              <w:right w:val="single" w:sz="4" w:space="0" w:color="auto"/>
            </w:tcBorders>
            <w:shd w:val="clear" w:color="auto" w:fill="auto"/>
          </w:tcPr>
          <w:p w14:paraId="0BAB9435"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50616D4D" w14:textId="77777777" w:rsidR="00F91C3F" w:rsidRPr="00F91C3F" w:rsidRDefault="00F91C3F" w:rsidP="00F91C3F">
            <w:pPr>
              <w:jc w:val="center"/>
              <w:rPr>
                <w:sz w:val="22"/>
                <w:szCs w:val="22"/>
              </w:rPr>
            </w:pPr>
            <w:r w:rsidRPr="00F91C3F">
              <w:rPr>
                <w:sz w:val="22"/>
                <w:szCs w:val="22"/>
              </w:rPr>
              <w:t>959,86</w:t>
            </w:r>
          </w:p>
        </w:tc>
        <w:tc>
          <w:tcPr>
            <w:tcW w:w="1843" w:type="dxa"/>
            <w:tcBorders>
              <w:top w:val="single" w:sz="4" w:space="0" w:color="auto"/>
              <w:left w:val="nil"/>
              <w:bottom w:val="single" w:sz="4" w:space="0" w:color="auto"/>
              <w:right w:val="single" w:sz="4" w:space="0" w:color="auto"/>
            </w:tcBorders>
          </w:tcPr>
          <w:p w14:paraId="44AAF7B7" w14:textId="77777777" w:rsidR="00F91C3F" w:rsidRPr="00F91C3F" w:rsidRDefault="00F91C3F" w:rsidP="00F91C3F">
            <w:pPr>
              <w:jc w:val="center"/>
              <w:rPr>
                <w:sz w:val="22"/>
                <w:szCs w:val="22"/>
              </w:rPr>
            </w:pPr>
            <w:r w:rsidRPr="00F91C3F">
              <w:rPr>
                <w:sz w:val="22"/>
                <w:szCs w:val="22"/>
              </w:rPr>
              <w:t>866,73</w:t>
            </w:r>
          </w:p>
        </w:tc>
      </w:tr>
      <w:tr w:rsidR="00F91C3F" w:rsidRPr="00F91C3F" w14:paraId="11E47B5E"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1367B9F" w14:textId="77777777" w:rsidR="00F91C3F" w:rsidRPr="00F91C3F" w:rsidRDefault="00F91C3F" w:rsidP="00F91C3F">
            <w:pPr>
              <w:jc w:val="center"/>
              <w:rPr>
                <w:sz w:val="22"/>
                <w:szCs w:val="22"/>
              </w:rPr>
            </w:pPr>
            <w:r w:rsidRPr="00F91C3F">
              <w:rPr>
                <w:sz w:val="22"/>
                <w:szCs w:val="22"/>
              </w:rPr>
              <w:t>17</w:t>
            </w:r>
          </w:p>
        </w:tc>
        <w:tc>
          <w:tcPr>
            <w:tcW w:w="3750" w:type="dxa"/>
            <w:tcBorders>
              <w:top w:val="single" w:sz="4" w:space="0" w:color="auto"/>
              <w:left w:val="nil"/>
              <w:bottom w:val="single" w:sz="4" w:space="0" w:color="auto"/>
              <w:right w:val="single" w:sz="4" w:space="0" w:color="auto"/>
            </w:tcBorders>
            <w:shd w:val="clear" w:color="auto" w:fill="auto"/>
            <w:noWrap/>
          </w:tcPr>
          <w:p w14:paraId="02315DF4" w14:textId="77777777" w:rsidR="00F91C3F" w:rsidRPr="00F91C3F" w:rsidRDefault="00F91C3F" w:rsidP="00F91C3F">
            <w:pPr>
              <w:rPr>
                <w:sz w:val="22"/>
                <w:szCs w:val="22"/>
              </w:rPr>
            </w:pPr>
            <w:r w:rsidRPr="00F91C3F">
              <w:rPr>
                <w:sz w:val="22"/>
                <w:szCs w:val="22"/>
              </w:rPr>
              <w:t>Удельный вес расхода топлива на производство тепловой энергии (п. 15/п. 16)</w:t>
            </w:r>
          </w:p>
        </w:tc>
        <w:tc>
          <w:tcPr>
            <w:tcW w:w="1559" w:type="dxa"/>
            <w:tcBorders>
              <w:top w:val="single" w:sz="4" w:space="0" w:color="auto"/>
              <w:left w:val="nil"/>
              <w:bottom w:val="single" w:sz="4" w:space="0" w:color="auto"/>
              <w:right w:val="single" w:sz="4" w:space="0" w:color="auto"/>
            </w:tcBorders>
            <w:shd w:val="clear" w:color="auto" w:fill="auto"/>
          </w:tcPr>
          <w:p w14:paraId="3AEE0F4A"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59CD65D2" w14:textId="77777777" w:rsidR="00F91C3F" w:rsidRPr="00F91C3F" w:rsidRDefault="00F91C3F" w:rsidP="00F91C3F">
            <w:pPr>
              <w:jc w:val="center"/>
              <w:rPr>
                <w:sz w:val="22"/>
                <w:szCs w:val="22"/>
              </w:rPr>
            </w:pPr>
            <w:r w:rsidRPr="00F91C3F">
              <w:rPr>
                <w:sz w:val="22"/>
                <w:szCs w:val="22"/>
              </w:rPr>
              <w:t>40,78</w:t>
            </w:r>
          </w:p>
        </w:tc>
        <w:tc>
          <w:tcPr>
            <w:tcW w:w="1843" w:type="dxa"/>
            <w:tcBorders>
              <w:top w:val="single" w:sz="4" w:space="0" w:color="auto"/>
              <w:left w:val="nil"/>
              <w:bottom w:val="single" w:sz="4" w:space="0" w:color="auto"/>
              <w:right w:val="single" w:sz="4" w:space="0" w:color="auto"/>
            </w:tcBorders>
          </w:tcPr>
          <w:p w14:paraId="37C81543" w14:textId="77777777" w:rsidR="00F91C3F" w:rsidRPr="00F91C3F" w:rsidRDefault="00F91C3F" w:rsidP="00F91C3F">
            <w:pPr>
              <w:jc w:val="center"/>
              <w:rPr>
                <w:sz w:val="22"/>
                <w:szCs w:val="22"/>
              </w:rPr>
            </w:pPr>
            <w:r w:rsidRPr="00F91C3F">
              <w:rPr>
                <w:sz w:val="22"/>
                <w:szCs w:val="22"/>
              </w:rPr>
              <w:t>45,16</w:t>
            </w:r>
          </w:p>
        </w:tc>
      </w:tr>
      <w:tr w:rsidR="00F91C3F" w:rsidRPr="00F91C3F" w14:paraId="62EA5F4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55D7854" w14:textId="77777777" w:rsidR="00F91C3F" w:rsidRPr="00F91C3F" w:rsidRDefault="00F91C3F" w:rsidP="00F91C3F">
            <w:pPr>
              <w:jc w:val="center"/>
              <w:rPr>
                <w:sz w:val="22"/>
                <w:szCs w:val="22"/>
              </w:rPr>
            </w:pPr>
            <w:r w:rsidRPr="00F91C3F">
              <w:rPr>
                <w:sz w:val="22"/>
                <w:szCs w:val="22"/>
              </w:rPr>
              <w:t>18</w:t>
            </w:r>
          </w:p>
        </w:tc>
        <w:tc>
          <w:tcPr>
            <w:tcW w:w="3750" w:type="dxa"/>
            <w:tcBorders>
              <w:top w:val="single" w:sz="4" w:space="0" w:color="auto"/>
              <w:left w:val="nil"/>
              <w:bottom w:val="single" w:sz="4" w:space="0" w:color="auto"/>
              <w:right w:val="single" w:sz="4" w:space="0" w:color="auto"/>
            </w:tcBorders>
            <w:shd w:val="clear" w:color="auto" w:fill="auto"/>
            <w:noWrap/>
          </w:tcPr>
          <w:p w14:paraId="6DDDE450" w14:textId="77777777" w:rsidR="00F91C3F" w:rsidRPr="00F91C3F" w:rsidRDefault="00F91C3F" w:rsidP="00F91C3F">
            <w:pPr>
              <w:rPr>
                <w:sz w:val="22"/>
                <w:szCs w:val="22"/>
              </w:rPr>
            </w:pPr>
            <w:r w:rsidRPr="00F91C3F">
              <w:rPr>
                <w:sz w:val="22"/>
                <w:szCs w:val="22"/>
              </w:rPr>
              <w:t>Расход условного топлива</w:t>
            </w:r>
          </w:p>
        </w:tc>
        <w:tc>
          <w:tcPr>
            <w:tcW w:w="1559" w:type="dxa"/>
            <w:tcBorders>
              <w:top w:val="single" w:sz="4" w:space="0" w:color="auto"/>
              <w:left w:val="nil"/>
              <w:bottom w:val="single" w:sz="4" w:space="0" w:color="auto"/>
              <w:right w:val="single" w:sz="4" w:space="0" w:color="auto"/>
            </w:tcBorders>
            <w:shd w:val="clear" w:color="auto" w:fill="auto"/>
          </w:tcPr>
          <w:p w14:paraId="748CBAEF"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55EC55FD" w14:textId="77777777" w:rsidR="00F91C3F" w:rsidRPr="00F91C3F" w:rsidRDefault="00F91C3F" w:rsidP="00F91C3F">
            <w:pPr>
              <w:jc w:val="center"/>
              <w:rPr>
                <w:sz w:val="22"/>
                <w:szCs w:val="22"/>
              </w:rPr>
            </w:pPr>
            <w:r w:rsidRPr="00F91C3F">
              <w:rPr>
                <w:sz w:val="22"/>
                <w:szCs w:val="22"/>
              </w:rPr>
              <w:t>959,86</w:t>
            </w:r>
          </w:p>
        </w:tc>
        <w:tc>
          <w:tcPr>
            <w:tcW w:w="1843" w:type="dxa"/>
            <w:tcBorders>
              <w:top w:val="single" w:sz="4" w:space="0" w:color="auto"/>
              <w:left w:val="nil"/>
              <w:bottom w:val="single" w:sz="4" w:space="0" w:color="auto"/>
              <w:right w:val="single" w:sz="4" w:space="0" w:color="auto"/>
            </w:tcBorders>
          </w:tcPr>
          <w:p w14:paraId="66ABABCA" w14:textId="77777777" w:rsidR="00F91C3F" w:rsidRPr="00F91C3F" w:rsidRDefault="00F91C3F" w:rsidP="00F91C3F">
            <w:pPr>
              <w:jc w:val="center"/>
              <w:rPr>
                <w:sz w:val="22"/>
                <w:szCs w:val="22"/>
              </w:rPr>
            </w:pPr>
            <w:r w:rsidRPr="00F91C3F">
              <w:rPr>
                <w:sz w:val="22"/>
                <w:szCs w:val="22"/>
              </w:rPr>
              <w:t>866,73</w:t>
            </w:r>
          </w:p>
        </w:tc>
      </w:tr>
      <w:tr w:rsidR="00F91C3F" w:rsidRPr="00F91C3F" w14:paraId="5BE3D9D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4558958" w14:textId="77777777" w:rsidR="00F91C3F" w:rsidRPr="00F91C3F" w:rsidRDefault="00F91C3F" w:rsidP="00F91C3F">
            <w:pPr>
              <w:jc w:val="center"/>
              <w:rPr>
                <w:sz w:val="22"/>
                <w:szCs w:val="22"/>
              </w:rPr>
            </w:pPr>
            <w:r w:rsidRPr="00F91C3F">
              <w:rPr>
                <w:sz w:val="22"/>
                <w:szCs w:val="22"/>
              </w:rPr>
              <w:t>18.1</w:t>
            </w:r>
          </w:p>
        </w:tc>
        <w:tc>
          <w:tcPr>
            <w:tcW w:w="3750" w:type="dxa"/>
            <w:tcBorders>
              <w:top w:val="single" w:sz="4" w:space="0" w:color="auto"/>
              <w:left w:val="nil"/>
              <w:bottom w:val="single" w:sz="4" w:space="0" w:color="auto"/>
              <w:right w:val="single" w:sz="4" w:space="0" w:color="auto"/>
            </w:tcBorders>
            <w:shd w:val="clear" w:color="auto" w:fill="auto"/>
            <w:noWrap/>
          </w:tcPr>
          <w:p w14:paraId="7082E668"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68CE2422"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474D0C09" w14:textId="77777777" w:rsidR="00F91C3F" w:rsidRPr="00F91C3F" w:rsidRDefault="00F91C3F" w:rsidP="00F91C3F">
            <w:pPr>
              <w:jc w:val="center"/>
              <w:rPr>
                <w:sz w:val="22"/>
                <w:szCs w:val="22"/>
              </w:rPr>
            </w:pPr>
            <w:r w:rsidRPr="00F91C3F">
              <w:rPr>
                <w:sz w:val="22"/>
                <w:szCs w:val="22"/>
              </w:rPr>
              <w:t>954,10</w:t>
            </w:r>
          </w:p>
        </w:tc>
        <w:tc>
          <w:tcPr>
            <w:tcW w:w="1843" w:type="dxa"/>
            <w:tcBorders>
              <w:top w:val="single" w:sz="4" w:space="0" w:color="auto"/>
              <w:left w:val="nil"/>
              <w:bottom w:val="single" w:sz="4" w:space="0" w:color="auto"/>
              <w:right w:val="single" w:sz="4" w:space="0" w:color="auto"/>
            </w:tcBorders>
          </w:tcPr>
          <w:p w14:paraId="71D38D62" w14:textId="77777777" w:rsidR="00F91C3F" w:rsidRPr="00F91C3F" w:rsidRDefault="00F91C3F" w:rsidP="00F91C3F">
            <w:pPr>
              <w:jc w:val="center"/>
              <w:rPr>
                <w:sz w:val="22"/>
                <w:szCs w:val="22"/>
              </w:rPr>
            </w:pPr>
            <w:r w:rsidRPr="00F91C3F">
              <w:rPr>
                <w:sz w:val="22"/>
                <w:szCs w:val="22"/>
              </w:rPr>
              <w:t>769,31</w:t>
            </w:r>
          </w:p>
        </w:tc>
      </w:tr>
      <w:tr w:rsidR="00F91C3F" w:rsidRPr="00F91C3F" w14:paraId="0D72487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F281273"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4F58925A"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13F378F7"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7E744F47"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4F1255CC" w14:textId="77777777" w:rsidR="00F91C3F" w:rsidRPr="00F91C3F" w:rsidRDefault="00F91C3F" w:rsidP="00F91C3F">
            <w:pPr>
              <w:jc w:val="center"/>
              <w:rPr>
                <w:sz w:val="22"/>
                <w:szCs w:val="22"/>
              </w:rPr>
            </w:pPr>
            <w:r w:rsidRPr="00F91C3F">
              <w:rPr>
                <w:sz w:val="22"/>
                <w:szCs w:val="22"/>
              </w:rPr>
              <w:t> </w:t>
            </w:r>
          </w:p>
        </w:tc>
      </w:tr>
      <w:tr w:rsidR="00F91C3F" w:rsidRPr="00F91C3F" w14:paraId="233042EA"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4525FB5" w14:textId="77777777" w:rsidR="00F91C3F" w:rsidRPr="00F91C3F" w:rsidRDefault="00F91C3F" w:rsidP="00F91C3F">
            <w:pPr>
              <w:jc w:val="center"/>
              <w:rPr>
                <w:sz w:val="22"/>
                <w:szCs w:val="22"/>
              </w:rPr>
            </w:pPr>
            <w:r w:rsidRPr="00F91C3F">
              <w:rPr>
                <w:sz w:val="22"/>
                <w:szCs w:val="22"/>
              </w:rPr>
              <w:t>18.2</w:t>
            </w:r>
          </w:p>
        </w:tc>
        <w:tc>
          <w:tcPr>
            <w:tcW w:w="3750" w:type="dxa"/>
            <w:tcBorders>
              <w:top w:val="single" w:sz="4" w:space="0" w:color="auto"/>
              <w:left w:val="nil"/>
              <w:bottom w:val="single" w:sz="4" w:space="0" w:color="auto"/>
              <w:right w:val="single" w:sz="4" w:space="0" w:color="auto"/>
            </w:tcBorders>
            <w:shd w:val="clear" w:color="auto" w:fill="auto"/>
            <w:noWrap/>
          </w:tcPr>
          <w:p w14:paraId="172E8D3B"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6FECC841"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69CB4BD0" w14:textId="77777777" w:rsidR="00F91C3F" w:rsidRPr="00F91C3F" w:rsidRDefault="00F91C3F" w:rsidP="00F91C3F">
            <w:pPr>
              <w:jc w:val="center"/>
              <w:rPr>
                <w:sz w:val="22"/>
                <w:szCs w:val="22"/>
              </w:rPr>
            </w:pPr>
            <w:r w:rsidRPr="00F91C3F">
              <w:rPr>
                <w:sz w:val="22"/>
                <w:szCs w:val="22"/>
              </w:rPr>
              <w:t>1,82</w:t>
            </w:r>
          </w:p>
        </w:tc>
        <w:tc>
          <w:tcPr>
            <w:tcW w:w="1843" w:type="dxa"/>
            <w:tcBorders>
              <w:top w:val="single" w:sz="4" w:space="0" w:color="auto"/>
              <w:left w:val="nil"/>
              <w:bottom w:val="single" w:sz="4" w:space="0" w:color="auto"/>
              <w:right w:val="single" w:sz="4" w:space="0" w:color="auto"/>
            </w:tcBorders>
          </w:tcPr>
          <w:p w14:paraId="37286179" w14:textId="77777777" w:rsidR="00F91C3F" w:rsidRPr="00F91C3F" w:rsidRDefault="00F91C3F" w:rsidP="00F91C3F">
            <w:pPr>
              <w:jc w:val="center"/>
              <w:rPr>
                <w:sz w:val="22"/>
                <w:szCs w:val="22"/>
              </w:rPr>
            </w:pPr>
            <w:r w:rsidRPr="00F91C3F">
              <w:rPr>
                <w:sz w:val="22"/>
                <w:szCs w:val="22"/>
              </w:rPr>
              <w:t>0,00</w:t>
            </w:r>
          </w:p>
        </w:tc>
      </w:tr>
      <w:tr w:rsidR="00F91C3F" w:rsidRPr="00F91C3F" w14:paraId="439BA90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D83CA53" w14:textId="77777777" w:rsidR="00F91C3F" w:rsidRPr="00F91C3F" w:rsidRDefault="00F91C3F" w:rsidP="00F91C3F">
            <w:pPr>
              <w:jc w:val="center"/>
              <w:rPr>
                <w:sz w:val="22"/>
                <w:szCs w:val="22"/>
              </w:rPr>
            </w:pPr>
            <w:r w:rsidRPr="00F91C3F">
              <w:rPr>
                <w:sz w:val="22"/>
                <w:szCs w:val="22"/>
              </w:rPr>
              <w:t>18.3</w:t>
            </w:r>
          </w:p>
        </w:tc>
        <w:tc>
          <w:tcPr>
            <w:tcW w:w="3750" w:type="dxa"/>
            <w:tcBorders>
              <w:top w:val="single" w:sz="4" w:space="0" w:color="auto"/>
              <w:left w:val="nil"/>
              <w:bottom w:val="single" w:sz="4" w:space="0" w:color="auto"/>
              <w:right w:val="single" w:sz="4" w:space="0" w:color="auto"/>
            </w:tcBorders>
            <w:shd w:val="clear" w:color="auto" w:fill="auto"/>
            <w:noWrap/>
          </w:tcPr>
          <w:p w14:paraId="13F5984A"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4FE002F5"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5FDE540F" w14:textId="77777777" w:rsidR="00F91C3F" w:rsidRPr="00F91C3F" w:rsidRDefault="00F91C3F" w:rsidP="00F91C3F">
            <w:pPr>
              <w:jc w:val="center"/>
              <w:rPr>
                <w:sz w:val="22"/>
                <w:szCs w:val="22"/>
              </w:rPr>
            </w:pPr>
            <w:r w:rsidRPr="00F91C3F">
              <w:rPr>
                <w:sz w:val="22"/>
                <w:szCs w:val="22"/>
              </w:rPr>
              <w:t>3,94</w:t>
            </w:r>
          </w:p>
        </w:tc>
        <w:tc>
          <w:tcPr>
            <w:tcW w:w="1843" w:type="dxa"/>
            <w:tcBorders>
              <w:top w:val="single" w:sz="4" w:space="0" w:color="auto"/>
              <w:left w:val="nil"/>
              <w:bottom w:val="single" w:sz="4" w:space="0" w:color="auto"/>
              <w:right w:val="single" w:sz="4" w:space="0" w:color="auto"/>
            </w:tcBorders>
          </w:tcPr>
          <w:p w14:paraId="6F4BA23B" w14:textId="77777777" w:rsidR="00F91C3F" w:rsidRPr="00F91C3F" w:rsidRDefault="00F91C3F" w:rsidP="00F91C3F">
            <w:pPr>
              <w:jc w:val="center"/>
              <w:rPr>
                <w:sz w:val="22"/>
                <w:szCs w:val="22"/>
              </w:rPr>
            </w:pPr>
            <w:r w:rsidRPr="00F91C3F">
              <w:rPr>
                <w:sz w:val="22"/>
                <w:szCs w:val="22"/>
              </w:rPr>
              <w:t>2,43</w:t>
            </w:r>
          </w:p>
        </w:tc>
      </w:tr>
      <w:tr w:rsidR="00F91C3F" w:rsidRPr="00F91C3F" w14:paraId="29B87F6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5AFFAC2" w14:textId="77777777" w:rsidR="00F91C3F" w:rsidRPr="00F91C3F" w:rsidRDefault="00F91C3F" w:rsidP="00F91C3F">
            <w:pPr>
              <w:jc w:val="center"/>
              <w:rPr>
                <w:sz w:val="22"/>
                <w:szCs w:val="22"/>
              </w:rPr>
            </w:pPr>
            <w:r w:rsidRPr="00F91C3F">
              <w:rPr>
                <w:sz w:val="22"/>
                <w:szCs w:val="22"/>
              </w:rPr>
              <w:t>18.3.1</w:t>
            </w:r>
          </w:p>
        </w:tc>
        <w:tc>
          <w:tcPr>
            <w:tcW w:w="3750" w:type="dxa"/>
            <w:tcBorders>
              <w:top w:val="single" w:sz="4" w:space="0" w:color="auto"/>
              <w:left w:val="nil"/>
              <w:bottom w:val="single" w:sz="4" w:space="0" w:color="auto"/>
              <w:right w:val="single" w:sz="4" w:space="0" w:color="auto"/>
            </w:tcBorders>
            <w:shd w:val="clear" w:color="auto" w:fill="auto"/>
            <w:noWrap/>
          </w:tcPr>
          <w:p w14:paraId="0B33CB6E"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5D100477"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4A882A56"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64CD0EAA" w14:textId="77777777" w:rsidR="00F91C3F" w:rsidRPr="00F91C3F" w:rsidRDefault="00F91C3F" w:rsidP="00F91C3F">
            <w:pPr>
              <w:jc w:val="center"/>
              <w:rPr>
                <w:sz w:val="22"/>
                <w:szCs w:val="22"/>
              </w:rPr>
            </w:pPr>
            <w:r w:rsidRPr="00F91C3F">
              <w:rPr>
                <w:sz w:val="22"/>
                <w:szCs w:val="22"/>
              </w:rPr>
              <w:t>0,00</w:t>
            </w:r>
          </w:p>
        </w:tc>
      </w:tr>
      <w:tr w:rsidR="00F91C3F" w:rsidRPr="00F91C3F" w14:paraId="45B5152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5FC5E9F" w14:textId="77777777" w:rsidR="00F91C3F" w:rsidRPr="00F91C3F" w:rsidRDefault="00F91C3F" w:rsidP="00F91C3F">
            <w:pPr>
              <w:jc w:val="center"/>
              <w:rPr>
                <w:sz w:val="22"/>
                <w:szCs w:val="22"/>
              </w:rPr>
            </w:pPr>
            <w:r w:rsidRPr="00F91C3F">
              <w:rPr>
                <w:sz w:val="22"/>
                <w:szCs w:val="22"/>
              </w:rPr>
              <w:t>18.3.2</w:t>
            </w:r>
          </w:p>
        </w:tc>
        <w:tc>
          <w:tcPr>
            <w:tcW w:w="3750" w:type="dxa"/>
            <w:tcBorders>
              <w:top w:val="single" w:sz="4" w:space="0" w:color="auto"/>
              <w:left w:val="nil"/>
              <w:bottom w:val="single" w:sz="4" w:space="0" w:color="auto"/>
              <w:right w:val="single" w:sz="4" w:space="0" w:color="auto"/>
            </w:tcBorders>
            <w:shd w:val="clear" w:color="auto" w:fill="auto"/>
            <w:noWrap/>
          </w:tcPr>
          <w:p w14:paraId="5DC6C92F"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2E20FE98"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42D3E3FC"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55DE216C" w14:textId="77777777" w:rsidR="00F91C3F" w:rsidRPr="00F91C3F" w:rsidRDefault="00F91C3F" w:rsidP="00F91C3F">
            <w:pPr>
              <w:jc w:val="center"/>
              <w:rPr>
                <w:sz w:val="22"/>
                <w:szCs w:val="22"/>
              </w:rPr>
            </w:pPr>
            <w:r w:rsidRPr="00F91C3F">
              <w:rPr>
                <w:sz w:val="22"/>
                <w:szCs w:val="22"/>
              </w:rPr>
              <w:t>0,00</w:t>
            </w:r>
          </w:p>
        </w:tc>
      </w:tr>
      <w:tr w:rsidR="00F91C3F" w:rsidRPr="00F91C3F" w14:paraId="7E99EF2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EF89E94" w14:textId="77777777" w:rsidR="00F91C3F" w:rsidRPr="00F91C3F" w:rsidRDefault="00F91C3F" w:rsidP="00F91C3F">
            <w:pPr>
              <w:jc w:val="center"/>
              <w:rPr>
                <w:sz w:val="22"/>
                <w:szCs w:val="22"/>
              </w:rPr>
            </w:pPr>
            <w:r w:rsidRPr="00F91C3F">
              <w:rPr>
                <w:sz w:val="22"/>
                <w:szCs w:val="22"/>
              </w:rPr>
              <w:t>18.3.3</w:t>
            </w:r>
          </w:p>
        </w:tc>
        <w:tc>
          <w:tcPr>
            <w:tcW w:w="3750" w:type="dxa"/>
            <w:tcBorders>
              <w:top w:val="single" w:sz="4" w:space="0" w:color="auto"/>
              <w:left w:val="nil"/>
              <w:bottom w:val="single" w:sz="4" w:space="0" w:color="auto"/>
              <w:right w:val="single" w:sz="4" w:space="0" w:color="auto"/>
            </w:tcBorders>
            <w:shd w:val="clear" w:color="auto" w:fill="auto"/>
            <w:noWrap/>
          </w:tcPr>
          <w:p w14:paraId="32E87CD1"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1C092ABB"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26B90261" w14:textId="77777777" w:rsidR="00F91C3F" w:rsidRPr="00F91C3F" w:rsidRDefault="00F91C3F" w:rsidP="00F91C3F">
            <w:pPr>
              <w:jc w:val="center"/>
              <w:rPr>
                <w:sz w:val="22"/>
                <w:szCs w:val="22"/>
              </w:rPr>
            </w:pPr>
            <w:r w:rsidRPr="00F91C3F">
              <w:rPr>
                <w:sz w:val="22"/>
                <w:szCs w:val="22"/>
              </w:rPr>
              <w:t>3,94</w:t>
            </w:r>
          </w:p>
        </w:tc>
        <w:tc>
          <w:tcPr>
            <w:tcW w:w="1843" w:type="dxa"/>
            <w:tcBorders>
              <w:top w:val="single" w:sz="4" w:space="0" w:color="auto"/>
              <w:left w:val="nil"/>
              <w:bottom w:val="single" w:sz="4" w:space="0" w:color="auto"/>
              <w:right w:val="single" w:sz="4" w:space="0" w:color="auto"/>
            </w:tcBorders>
          </w:tcPr>
          <w:p w14:paraId="229D10CB" w14:textId="77777777" w:rsidR="00F91C3F" w:rsidRPr="00F91C3F" w:rsidRDefault="00F91C3F" w:rsidP="00F91C3F">
            <w:pPr>
              <w:jc w:val="center"/>
              <w:rPr>
                <w:sz w:val="22"/>
                <w:szCs w:val="22"/>
              </w:rPr>
            </w:pPr>
            <w:r w:rsidRPr="00F91C3F">
              <w:rPr>
                <w:sz w:val="22"/>
                <w:szCs w:val="22"/>
              </w:rPr>
              <w:t>2,43</w:t>
            </w:r>
          </w:p>
        </w:tc>
      </w:tr>
      <w:tr w:rsidR="00F91C3F" w:rsidRPr="00F91C3F" w14:paraId="5EAF1C3A"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72784F81" w14:textId="77777777" w:rsidR="00F91C3F" w:rsidRPr="00F91C3F" w:rsidRDefault="00F91C3F" w:rsidP="00F91C3F">
            <w:pPr>
              <w:jc w:val="center"/>
              <w:rPr>
                <w:sz w:val="22"/>
                <w:szCs w:val="22"/>
              </w:rPr>
            </w:pPr>
            <w:r w:rsidRPr="00F91C3F">
              <w:rPr>
                <w:sz w:val="22"/>
                <w:szCs w:val="22"/>
              </w:rPr>
              <w:t>18.4</w:t>
            </w:r>
          </w:p>
        </w:tc>
        <w:tc>
          <w:tcPr>
            <w:tcW w:w="3750" w:type="dxa"/>
            <w:tcBorders>
              <w:top w:val="single" w:sz="4" w:space="0" w:color="auto"/>
              <w:left w:val="nil"/>
              <w:bottom w:val="single" w:sz="4" w:space="0" w:color="auto"/>
              <w:right w:val="single" w:sz="4" w:space="0" w:color="auto"/>
            </w:tcBorders>
            <w:shd w:val="clear" w:color="auto" w:fill="auto"/>
            <w:noWrap/>
          </w:tcPr>
          <w:p w14:paraId="0C8F0BD1"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66C4FF74"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2E88FDA0"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5876BFF6" w14:textId="77777777" w:rsidR="00F91C3F" w:rsidRPr="00F91C3F" w:rsidRDefault="00F91C3F" w:rsidP="00F91C3F">
            <w:pPr>
              <w:jc w:val="center"/>
              <w:rPr>
                <w:sz w:val="22"/>
                <w:szCs w:val="22"/>
              </w:rPr>
            </w:pPr>
            <w:r w:rsidRPr="00F91C3F">
              <w:rPr>
                <w:sz w:val="22"/>
                <w:szCs w:val="22"/>
              </w:rPr>
              <w:t>94,99</w:t>
            </w:r>
          </w:p>
        </w:tc>
      </w:tr>
      <w:tr w:rsidR="00F91C3F" w:rsidRPr="00F91C3F" w14:paraId="04F6AB6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EDAD16E" w14:textId="77777777" w:rsidR="00F91C3F" w:rsidRPr="00F91C3F" w:rsidRDefault="00F91C3F" w:rsidP="00F91C3F">
            <w:pPr>
              <w:jc w:val="center"/>
              <w:rPr>
                <w:sz w:val="22"/>
                <w:szCs w:val="22"/>
              </w:rPr>
            </w:pPr>
            <w:r w:rsidRPr="00F91C3F">
              <w:rPr>
                <w:sz w:val="22"/>
                <w:szCs w:val="22"/>
              </w:rPr>
              <w:t>18.4.1</w:t>
            </w:r>
          </w:p>
        </w:tc>
        <w:tc>
          <w:tcPr>
            <w:tcW w:w="3750" w:type="dxa"/>
            <w:tcBorders>
              <w:top w:val="single" w:sz="4" w:space="0" w:color="auto"/>
              <w:left w:val="nil"/>
              <w:bottom w:val="single" w:sz="4" w:space="0" w:color="auto"/>
              <w:right w:val="single" w:sz="4" w:space="0" w:color="auto"/>
            </w:tcBorders>
            <w:shd w:val="clear" w:color="auto" w:fill="auto"/>
            <w:noWrap/>
          </w:tcPr>
          <w:p w14:paraId="2BA16C89"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6ACD9C1C"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6CEABDEE"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048532B3" w14:textId="77777777" w:rsidR="00F91C3F" w:rsidRPr="00F91C3F" w:rsidRDefault="00F91C3F" w:rsidP="00F91C3F">
            <w:pPr>
              <w:jc w:val="center"/>
              <w:rPr>
                <w:sz w:val="22"/>
                <w:szCs w:val="22"/>
              </w:rPr>
            </w:pPr>
            <w:r w:rsidRPr="00F91C3F">
              <w:rPr>
                <w:sz w:val="22"/>
                <w:szCs w:val="22"/>
              </w:rPr>
              <w:t>0,00</w:t>
            </w:r>
          </w:p>
        </w:tc>
      </w:tr>
      <w:tr w:rsidR="00F91C3F" w:rsidRPr="00F91C3F" w14:paraId="64D50A5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61A9F55" w14:textId="77777777" w:rsidR="00F91C3F" w:rsidRPr="00F91C3F" w:rsidRDefault="00F91C3F" w:rsidP="00F91C3F">
            <w:pPr>
              <w:jc w:val="center"/>
              <w:rPr>
                <w:sz w:val="22"/>
                <w:szCs w:val="22"/>
              </w:rPr>
            </w:pPr>
            <w:r w:rsidRPr="00F91C3F">
              <w:rPr>
                <w:sz w:val="22"/>
                <w:szCs w:val="22"/>
              </w:rPr>
              <w:t>18.4.2</w:t>
            </w:r>
          </w:p>
        </w:tc>
        <w:tc>
          <w:tcPr>
            <w:tcW w:w="3750" w:type="dxa"/>
            <w:tcBorders>
              <w:top w:val="single" w:sz="4" w:space="0" w:color="auto"/>
              <w:left w:val="nil"/>
              <w:bottom w:val="single" w:sz="4" w:space="0" w:color="auto"/>
              <w:right w:val="single" w:sz="4" w:space="0" w:color="auto"/>
            </w:tcBorders>
            <w:shd w:val="clear" w:color="auto" w:fill="auto"/>
            <w:noWrap/>
          </w:tcPr>
          <w:p w14:paraId="465F3E98"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nil"/>
              <w:bottom w:val="single" w:sz="4" w:space="0" w:color="auto"/>
              <w:right w:val="single" w:sz="4" w:space="0" w:color="auto"/>
            </w:tcBorders>
            <w:shd w:val="clear" w:color="auto" w:fill="auto"/>
          </w:tcPr>
          <w:p w14:paraId="4EF12855"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14A519ED"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1CE052CB" w14:textId="77777777" w:rsidR="00F91C3F" w:rsidRPr="00F91C3F" w:rsidRDefault="00F91C3F" w:rsidP="00F91C3F">
            <w:pPr>
              <w:jc w:val="center"/>
              <w:rPr>
                <w:sz w:val="22"/>
                <w:szCs w:val="22"/>
              </w:rPr>
            </w:pPr>
            <w:r w:rsidRPr="00F91C3F">
              <w:rPr>
                <w:sz w:val="22"/>
                <w:szCs w:val="22"/>
              </w:rPr>
              <w:t>94,99</w:t>
            </w:r>
          </w:p>
        </w:tc>
      </w:tr>
      <w:tr w:rsidR="00F91C3F" w:rsidRPr="00F91C3F" w14:paraId="1A8CE316"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tcPr>
          <w:p w14:paraId="5BFA8837" w14:textId="77777777" w:rsidR="00F91C3F" w:rsidRPr="00F91C3F" w:rsidRDefault="00F91C3F" w:rsidP="00F91C3F">
            <w:pPr>
              <w:jc w:val="center"/>
              <w:rPr>
                <w:sz w:val="22"/>
                <w:szCs w:val="22"/>
              </w:rPr>
            </w:pPr>
            <w:r w:rsidRPr="00F91C3F">
              <w:rPr>
                <w:sz w:val="22"/>
                <w:szCs w:val="22"/>
              </w:rPr>
              <w:t>18.5</w:t>
            </w:r>
          </w:p>
        </w:tc>
        <w:tc>
          <w:tcPr>
            <w:tcW w:w="3750" w:type="dxa"/>
            <w:tcBorders>
              <w:top w:val="single" w:sz="4" w:space="0" w:color="auto"/>
              <w:left w:val="nil"/>
              <w:bottom w:val="single" w:sz="4" w:space="0" w:color="auto"/>
              <w:right w:val="single" w:sz="4" w:space="0" w:color="auto"/>
            </w:tcBorders>
            <w:shd w:val="clear" w:color="auto" w:fill="auto"/>
            <w:noWrap/>
          </w:tcPr>
          <w:p w14:paraId="3548934D"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auto"/>
          </w:tcPr>
          <w:p w14:paraId="3C47CB56" w14:textId="77777777" w:rsidR="00F91C3F" w:rsidRPr="00F91C3F" w:rsidRDefault="00F91C3F" w:rsidP="00F91C3F">
            <w:pPr>
              <w:jc w:val="center"/>
              <w:rPr>
                <w:sz w:val="22"/>
                <w:szCs w:val="22"/>
              </w:rPr>
            </w:pPr>
            <w:r w:rsidRPr="00F91C3F">
              <w:rPr>
                <w:sz w:val="22"/>
                <w:szCs w:val="22"/>
              </w:rPr>
              <w:t>тыс. тут</w:t>
            </w:r>
          </w:p>
        </w:tc>
        <w:tc>
          <w:tcPr>
            <w:tcW w:w="1559" w:type="dxa"/>
            <w:tcBorders>
              <w:top w:val="single" w:sz="4" w:space="0" w:color="auto"/>
              <w:left w:val="nil"/>
              <w:bottom w:val="single" w:sz="4" w:space="0" w:color="auto"/>
              <w:right w:val="single" w:sz="4" w:space="0" w:color="auto"/>
            </w:tcBorders>
          </w:tcPr>
          <w:p w14:paraId="29507E55" w14:textId="77777777" w:rsidR="00F91C3F" w:rsidRPr="00F91C3F" w:rsidRDefault="00F91C3F" w:rsidP="00F91C3F">
            <w:pPr>
              <w:jc w:val="center"/>
              <w:rPr>
                <w:sz w:val="22"/>
                <w:szCs w:val="22"/>
              </w:rPr>
            </w:pPr>
            <w:r w:rsidRPr="00F91C3F">
              <w:rPr>
                <w:sz w:val="22"/>
                <w:szCs w:val="22"/>
              </w:rPr>
              <w:t>391,40</w:t>
            </w:r>
          </w:p>
        </w:tc>
        <w:tc>
          <w:tcPr>
            <w:tcW w:w="1843" w:type="dxa"/>
            <w:tcBorders>
              <w:top w:val="single" w:sz="4" w:space="0" w:color="auto"/>
              <w:left w:val="nil"/>
              <w:bottom w:val="single" w:sz="4" w:space="0" w:color="auto"/>
              <w:right w:val="single" w:sz="4" w:space="0" w:color="auto"/>
            </w:tcBorders>
          </w:tcPr>
          <w:p w14:paraId="100B3F6D" w14:textId="77777777" w:rsidR="00F91C3F" w:rsidRPr="00F91C3F" w:rsidRDefault="00F91C3F" w:rsidP="00F91C3F">
            <w:pPr>
              <w:jc w:val="center"/>
              <w:rPr>
                <w:sz w:val="22"/>
                <w:szCs w:val="22"/>
              </w:rPr>
            </w:pPr>
            <w:r w:rsidRPr="00F91C3F">
              <w:rPr>
                <w:sz w:val="22"/>
                <w:szCs w:val="22"/>
              </w:rPr>
              <w:t>391,40</w:t>
            </w:r>
          </w:p>
        </w:tc>
      </w:tr>
      <w:tr w:rsidR="00F91C3F" w:rsidRPr="00F91C3F" w14:paraId="5B8A739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9F07618" w14:textId="77777777" w:rsidR="00F91C3F" w:rsidRPr="00F91C3F" w:rsidRDefault="00F91C3F" w:rsidP="00F91C3F">
            <w:pPr>
              <w:jc w:val="center"/>
              <w:rPr>
                <w:sz w:val="22"/>
                <w:szCs w:val="22"/>
              </w:rPr>
            </w:pPr>
            <w:r w:rsidRPr="00F91C3F">
              <w:rPr>
                <w:sz w:val="22"/>
                <w:szCs w:val="22"/>
              </w:rPr>
              <w:t>19</w:t>
            </w:r>
          </w:p>
        </w:tc>
        <w:tc>
          <w:tcPr>
            <w:tcW w:w="3750" w:type="dxa"/>
            <w:tcBorders>
              <w:top w:val="single" w:sz="4" w:space="0" w:color="auto"/>
              <w:left w:val="nil"/>
              <w:bottom w:val="single" w:sz="4" w:space="0" w:color="auto"/>
              <w:right w:val="single" w:sz="4" w:space="0" w:color="auto"/>
            </w:tcBorders>
            <w:shd w:val="clear" w:color="auto" w:fill="auto"/>
            <w:noWrap/>
          </w:tcPr>
          <w:p w14:paraId="08EF4BEA" w14:textId="77777777" w:rsidR="00F91C3F" w:rsidRPr="00F91C3F" w:rsidRDefault="00F91C3F" w:rsidP="00F91C3F">
            <w:pPr>
              <w:rPr>
                <w:sz w:val="22"/>
                <w:szCs w:val="22"/>
              </w:rPr>
            </w:pPr>
            <w:r w:rsidRPr="00F91C3F">
              <w:rPr>
                <w:sz w:val="22"/>
                <w:szCs w:val="22"/>
              </w:rPr>
              <w:t>Доля</w:t>
            </w:r>
          </w:p>
        </w:tc>
        <w:tc>
          <w:tcPr>
            <w:tcW w:w="1559" w:type="dxa"/>
            <w:tcBorders>
              <w:top w:val="single" w:sz="4" w:space="0" w:color="auto"/>
              <w:left w:val="nil"/>
              <w:bottom w:val="single" w:sz="4" w:space="0" w:color="auto"/>
              <w:right w:val="single" w:sz="4" w:space="0" w:color="auto"/>
            </w:tcBorders>
            <w:shd w:val="clear" w:color="auto" w:fill="auto"/>
          </w:tcPr>
          <w:p w14:paraId="5F4017A3"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38D7BAEE" w14:textId="77777777" w:rsidR="00F91C3F" w:rsidRPr="00F91C3F" w:rsidRDefault="00F91C3F" w:rsidP="00F91C3F">
            <w:pPr>
              <w:jc w:val="center"/>
              <w:rPr>
                <w:sz w:val="22"/>
                <w:szCs w:val="22"/>
              </w:rPr>
            </w:pPr>
            <w:r w:rsidRPr="00F91C3F">
              <w:rPr>
                <w:sz w:val="22"/>
                <w:szCs w:val="22"/>
              </w:rPr>
              <w:t>100,00</w:t>
            </w:r>
          </w:p>
        </w:tc>
        <w:tc>
          <w:tcPr>
            <w:tcW w:w="1843" w:type="dxa"/>
            <w:tcBorders>
              <w:top w:val="single" w:sz="4" w:space="0" w:color="auto"/>
              <w:left w:val="nil"/>
              <w:bottom w:val="single" w:sz="4" w:space="0" w:color="auto"/>
              <w:right w:val="single" w:sz="4" w:space="0" w:color="auto"/>
            </w:tcBorders>
          </w:tcPr>
          <w:p w14:paraId="472B19D2" w14:textId="77777777" w:rsidR="00F91C3F" w:rsidRPr="00F91C3F" w:rsidRDefault="00F91C3F" w:rsidP="00F91C3F">
            <w:pPr>
              <w:jc w:val="center"/>
              <w:rPr>
                <w:sz w:val="22"/>
                <w:szCs w:val="22"/>
              </w:rPr>
            </w:pPr>
            <w:r w:rsidRPr="00F91C3F">
              <w:rPr>
                <w:sz w:val="22"/>
                <w:szCs w:val="22"/>
              </w:rPr>
              <w:t>100,00</w:t>
            </w:r>
          </w:p>
        </w:tc>
      </w:tr>
      <w:tr w:rsidR="00F91C3F" w:rsidRPr="00F91C3F" w14:paraId="1C4B37C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9805931" w14:textId="77777777" w:rsidR="00F91C3F" w:rsidRPr="00F91C3F" w:rsidRDefault="00F91C3F" w:rsidP="00F91C3F">
            <w:pPr>
              <w:jc w:val="center"/>
              <w:rPr>
                <w:sz w:val="22"/>
                <w:szCs w:val="22"/>
              </w:rPr>
            </w:pPr>
            <w:r w:rsidRPr="00F91C3F">
              <w:rPr>
                <w:sz w:val="22"/>
                <w:szCs w:val="22"/>
              </w:rPr>
              <w:t>19.1</w:t>
            </w:r>
          </w:p>
        </w:tc>
        <w:tc>
          <w:tcPr>
            <w:tcW w:w="3750" w:type="dxa"/>
            <w:tcBorders>
              <w:top w:val="single" w:sz="4" w:space="0" w:color="auto"/>
              <w:left w:val="nil"/>
              <w:bottom w:val="single" w:sz="4" w:space="0" w:color="auto"/>
              <w:right w:val="single" w:sz="4" w:space="0" w:color="auto"/>
            </w:tcBorders>
            <w:shd w:val="clear" w:color="auto" w:fill="auto"/>
            <w:noWrap/>
          </w:tcPr>
          <w:p w14:paraId="7BEA8CA1"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702208E7"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64BC6F0A" w14:textId="77777777" w:rsidR="00F91C3F" w:rsidRPr="00F91C3F" w:rsidRDefault="00F91C3F" w:rsidP="00F91C3F">
            <w:pPr>
              <w:jc w:val="center"/>
              <w:rPr>
                <w:sz w:val="22"/>
                <w:szCs w:val="22"/>
              </w:rPr>
            </w:pPr>
            <w:r w:rsidRPr="00F91C3F">
              <w:rPr>
                <w:sz w:val="22"/>
                <w:szCs w:val="22"/>
              </w:rPr>
              <w:t>99,40</w:t>
            </w:r>
          </w:p>
        </w:tc>
        <w:tc>
          <w:tcPr>
            <w:tcW w:w="1843" w:type="dxa"/>
            <w:tcBorders>
              <w:top w:val="single" w:sz="4" w:space="0" w:color="auto"/>
              <w:left w:val="nil"/>
              <w:bottom w:val="single" w:sz="4" w:space="0" w:color="auto"/>
              <w:right w:val="single" w:sz="4" w:space="0" w:color="auto"/>
            </w:tcBorders>
          </w:tcPr>
          <w:p w14:paraId="2BFCCCD8" w14:textId="77777777" w:rsidR="00F91C3F" w:rsidRPr="00F91C3F" w:rsidRDefault="00F91C3F" w:rsidP="00F91C3F">
            <w:pPr>
              <w:jc w:val="center"/>
              <w:rPr>
                <w:sz w:val="22"/>
                <w:szCs w:val="22"/>
              </w:rPr>
            </w:pPr>
            <w:r w:rsidRPr="00F91C3F">
              <w:rPr>
                <w:sz w:val="22"/>
                <w:szCs w:val="22"/>
              </w:rPr>
              <w:t>88,76</w:t>
            </w:r>
          </w:p>
        </w:tc>
      </w:tr>
      <w:tr w:rsidR="00F91C3F" w:rsidRPr="00F91C3F" w14:paraId="251DE30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CA6FDA6"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7D5D798E"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060D3BE5"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44BF64AE"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7D8652A8" w14:textId="77777777" w:rsidR="00F91C3F" w:rsidRPr="00F91C3F" w:rsidRDefault="00F91C3F" w:rsidP="00F91C3F">
            <w:pPr>
              <w:jc w:val="center"/>
              <w:rPr>
                <w:sz w:val="22"/>
                <w:szCs w:val="22"/>
              </w:rPr>
            </w:pPr>
            <w:r w:rsidRPr="00F91C3F">
              <w:rPr>
                <w:sz w:val="22"/>
                <w:szCs w:val="22"/>
              </w:rPr>
              <w:t> </w:t>
            </w:r>
          </w:p>
        </w:tc>
      </w:tr>
      <w:tr w:rsidR="00F91C3F" w:rsidRPr="00F91C3F" w14:paraId="4D97073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69A6D77" w14:textId="77777777" w:rsidR="00F91C3F" w:rsidRPr="00F91C3F" w:rsidRDefault="00F91C3F" w:rsidP="00F91C3F">
            <w:pPr>
              <w:jc w:val="center"/>
              <w:rPr>
                <w:sz w:val="22"/>
                <w:szCs w:val="22"/>
              </w:rPr>
            </w:pPr>
            <w:r w:rsidRPr="00F91C3F">
              <w:rPr>
                <w:sz w:val="22"/>
                <w:szCs w:val="22"/>
              </w:rPr>
              <w:t>19.2</w:t>
            </w:r>
          </w:p>
        </w:tc>
        <w:tc>
          <w:tcPr>
            <w:tcW w:w="3750" w:type="dxa"/>
            <w:tcBorders>
              <w:top w:val="single" w:sz="4" w:space="0" w:color="auto"/>
              <w:left w:val="nil"/>
              <w:bottom w:val="single" w:sz="4" w:space="0" w:color="auto"/>
              <w:right w:val="single" w:sz="4" w:space="0" w:color="auto"/>
            </w:tcBorders>
            <w:shd w:val="clear" w:color="auto" w:fill="auto"/>
            <w:noWrap/>
          </w:tcPr>
          <w:p w14:paraId="6D66285F"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0327C2EB"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276D7555" w14:textId="77777777" w:rsidR="00F91C3F" w:rsidRPr="00F91C3F" w:rsidRDefault="00F91C3F" w:rsidP="00F91C3F">
            <w:pPr>
              <w:jc w:val="center"/>
              <w:rPr>
                <w:sz w:val="22"/>
                <w:szCs w:val="22"/>
              </w:rPr>
            </w:pPr>
            <w:r w:rsidRPr="00F91C3F">
              <w:rPr>
                <w:sz w:val="22"/>
                <w:szCs w:val="22"/>
              </w:rPr>
              <w:t>0,19</w:t>
            </w:r>
          </w:p>
        </w:tc>
        <w:tc>
          <w:tcPr>
            <w:tcW w:w="1843" w:type="dxa"/>
            <w:tcBorders>
              <w:top w:val="single" w:sz="4" w:space="0" w:color="auto"/>
              <w:left w:val="nil"/>
              <w:bottom w:val="single" w:sz="4" w:space="0" w:color="auto"/>
              <w:right w:val="single" w:sz="4" w:space="0" w:color="auto"/>
            </w:tcBorders>
          </w:tcPr>
          <w:p w14:paraId="2D3B0E0E" w14:textId="77777777" w:rsidR="00F91C3F" w:rsidRPr="00F91C3F" w:rsidRDefault="00F91C3F" w:rsidP="00F91C3F">
            <w:pPr>
              <w:jc w:val="center"/>
              <w:rPr>
                <w:sz w:val="22"/>
                <w:szCs w:val="22"/>
              </w:rPr>
            </w:pPr>
            <w:r w:rsidRPr="00F91C3F">
              <w:rPr>
                <w:sz w:val="22"/>
                <w:szCs w:val="22"/>
              </w:rPr>
              <w:t>0,00</w:t>
            </w:r>
          </w:p>
        </w:tc>
      </w:tr>
      <w:tr w:rsidR="00F91C3F" w:rsidRPr="00F91C3F" w14:paraId="671733E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5FC20BF" w14:textId="77777777" w:rsidR="00F91C3F" w:rsidRPr="00F91C3F" w:rsidRDefault="00F91C3F" w:rsidP="00F91C3F">
            <w:pPr>
              <w:jc w:val="center"/>
              <w:rPr>
                <w:sz w:val="22"/>
                <w:szCs w:val="22"/>
              </w:rPr>
            </w:pPr>
            <w:r w:rsidRPr="00F91C3F">
              <w:rPr>
                <w:sz w:val="22"/>
                <w:szCs w:val="22"/>
              </w:rPr>
              <w:t>19.3</w:t>
            </w:r>
          </w:p>
        </w:tc>
        <w:tc>
          <w:tcPr>
            <w:tcW w:w="3750" w:type="dxa"/>
            <w:tcBorders>
              <w:top w:val="single" w:sz="4" w:space="0" w:color="auto"/>
              <w:left w:val="nil"/>
              <w:bottom w:val="single" w:sz="4" w:space="0" w:color="auto"/>
              <w:right w:val="single" w:sz="4" w:space="0" w:color="auto"/>
            </w:tcBorders>
            <w:shd w:val="clear" w:color="auto" w:fill="auto"/>
            <w:noWrap/>
          </w:tcPr>
          <w:p w14:paraId="24810479"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04955B92"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70E699B2" w14:textId="77777777" w:rsidR="00F91C3F" w:rsidRPr="00F91C3F" w:rsidRDefault="00F91C3F" w:rsidP="00F91C3F">
            <w:pPr>
              <w:jc w:val="center"/>
              <w:rPr>
                <w:sz w:val="22"/>
                <w:szCs w:val="22"/>
              </w:rPr>
            </w:pPr>
            <w:r w:rsidRPr="00F91C3F">
              <w:rPr>
                <w:sz w:val="22"/>
                <w:szCs w:val="22"/>
              </w:rPr>
              <w:t>0,41</w:t>
            </w:r>
          </w:p>
        </w:tc>
        <w:tc>
          <w:tcPr>
            <w:tcW w:w="1843" w:type="dxa"/>
            <w:tcBorders>
              <w:top w:val="single" w:sz="4" w:space="0" w:color="auto"/>
              <w:left w:val="nil"/>
              <w:bottom w:val="single" w:sz="4" w:space="0" w:color="auto"/>
              <w:right w:val="single" w:sz="4" w:space="0" w:color="auto"/>
            </w:tcBorders>
          </w:tcPr>
          <w:p w14:paraId="59A34191" w14:textId="77777777" w:rsidR="00F91C3F" w:rsidRPr="00F91C3F" w:rsidRDefault="00F91C3F" w:rsidP="00F91C3F">
            <w:pPr>
              <w:jc w:val="center"/>
              <w:rPr>
                <w:sz w:val="22"/>
                <w:szCs w:val="22"/>
              </w:rPr>
            </w:pPr>
            <w:r w:rsidRPr="00F91C3F">
              <w:rPr>
                <w:sz w:val="22"/>
                <w:szCs w:val="22"/>
              </w:rPr>
              <w:t>0,28</w:t>
            </w:r>
          </w:p>
        </w:tc>
      </w:tr>
      <w:tr w:rsidR="00F91C3F" w:rsidRPr="00F91C3F" w14:paraId="164D8E1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02F627E" w14:textId="77777777" w:rsidR="00F91C3F" w:rsidRPr="00F91C3F" w:rsidRDefault="00F91C3F" w:rsidP="00F91C3F">
            <w:pPr>
              <w:jc w:val="center"/>
              <w:rPr>
                <w:sz w:val="22"/>
                <w:szCs w:val="22"/>
              </w:rPr>
            </w:pPr>
            <w:r w:rsidRPr="00F91C3F">
              <w:rPr>
                <w:sz w:val="22"/>
                <w:szCs w:val="22"/>
              </w:rPr>
              <w:t>19.3.1</w:t>
            </w:r>
          </w:p>
        </w:tc>
        <w:tc>
          <w:tcPr>
            <w:tcW w:w="3750" w:type="dxa"/>
            <w:tcBorders>
              <w:top w:val="single" w:sz="4" w:space="0" w:color="auto"/>
              <w:left w:val="nil"/>
              <w:bottom w:val="single" w:sz="4" w:space="0" w:color="auto"/>
              <w:right w:val="single" w:sz="4" w:space="0" w:color="auto"/>
            </w:tcBorders>
            <w:shd w:val="clear" w:color="auto" w:fill="auto"/>
            <w:noWrap/>
          </w:tcPr>
          <w:p w14:paraId="34E21E04"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61A659AB"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45CAD1A8"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10DA0063" w14:textId="77777777" w:rsidR="00F91C3F" w:rsidRPr="00F91C3F" w:rsidRDefault="00F91C3F" w:rsidP="00F91C3F">
            <w:pPr>
              <w:jc w:val="center"/>
              <w:rPr>
                <w:sz w:val="22"/>
                <w:szCs w:val="22"/>
              </w:rPr>
            </w:pPr>
            <w:r w:rsidRPr="00F91C3F">
              <w:rPr>
                <w:sz w:val="22"/>
                <w:szCs w:val="22"/>
              </w:rPr>
              <w:t>0,00</w:t>
            </w:r>
          </w:p>
        </w:tc>
      </w:tr>
      <w:tr w:rsidR="00F91C3F" w:rsidRPr="00F91C3F" w14:paraId="1BCCCDD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850BDB5" w14:textId="77777777" w:rsidR="00F91C3F" w:rsidRPr="00F91C3F" w:rsidRDefault="00F91C3F" w:rsidP="00F91C3F">
            <w:pPr>
              <w:jc w:val="center"/>
              <w:rPr>
                <w:sz w:val="22"/>
                <w:szCs w:val="22"/>
              </w:rPr>
            </w:pPr>
            <w:r w:rsidRPr="00F91C3F">
              <w:rPr>
                <w:sz w:val="22"/>
                <w:szCs w:val="22"/>
              </w:rPr>
              <w:t>19.3.2</w:t>
            </w:r>
          </w:p>
        </w:tc>
        <w:tc>
          <w:tcPr>
            <w:tcW w:w="3750" w:type="dxa"/>
            <w:tcBorders>
              <w:top w:val="single" w:sz="4" w:space="0" w:color="auto"/>
              <w:left w:val="nil"/>
              <w:bottom w:val="single" w:sz="4" w:space="0" w:color="auto"/>
              <w:right w:val="single" w:sz="4" w:space="0" w:color="auto"/>
            </w:tcBorders>
            <w:shd w:val="clear" w:color="auto" w:fill="auto"/>
            <w:noWrap/>
          </w:tcPr>
          <w:p w14:paraId="0C8A88D2"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39AF9F61"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218223D5"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18A562D2" w14:textId="77777777" w:rsidR="00F91C3F" w:rsidRPr="00F91C3F" w:rsidRDefault="00F91C3F" w:rsidP="00F91C3F">
            <w:pPr>
              <w:jc w:val="center"/>
              <w:rPr>
                <w:sz w:val="22"/>
                <w:szCs w:val="22"/>
              </w:rPr>
            </w:pPr>
            <w:r w:rsidRPr="00F91C3F">
              <w:rPr>
                <w:sz w:val="22"/>
                <w:szCs w:val="22"/>
              </w:rPr>
              <w:t>0,00</w:t>
            </w:r>
          </w:p>
        </w:tc>
      </w:tr>
      <w:tr w:rsidR="00F91C3F" w:rsidRPr="00F91C3F" w14:paraId="1F198904"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1B0233E9" w14:textId="77777777" w:rsidR="00F91C3F" w:rsidRPr="00F91C3F" w:rsidRDefault="00F91C3F" w:rsidP="00F91C3F">
            <w:pPr>
              <w:jc w:val="center"/>
              <w:rPr>
                <w:sz w:val="22"/>
                <w:szCs w:val="22"/>
              </w:rPr>
            </w:pPr>
            <w:r w:rsidRPr="00F91C3F">
              <w:rPr>
                <w:sz w:val="22"/>
                <w:szCs w:val="22"/>
              </w:rPr>
              <w:t>19.3.3</w:t>
            </w:r>
          </w:p>
        </w:tc>
        <w:tc>
          <w:tcPr>
            <w:tcW w:w="3750" w:type="dxa"/>
            <w:tcBorders>
              <w:top w:val="single" w:sz="4" w:space="0" w:color="auto"/>
              <w:left w:val="nil"/>
              <w:bottom w:val="single" w:sz="4" w:space="0" w:color="auto"/>
              <w:right w:val="single" w:sz="4" w:space="0" w:color="auto"/>
            </w:tcBorders>
            <w:shd w:val="clear" w:color="auto" w:fill="auto"/>
            <w:noWrap/>
          </w:tcPr>
          <w:p w14:paraId="3E8E33F5"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706C0E53"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7C6E7B90" w14:textId="77777777" w:rsidR="00F91C3F" w:rsidRPr="00F91C3F" w:rsidRDefault="00F91C3F" w:rsidP="00F91C3F">
            <w:pPr>
              <w:jc w:val="center"/>
              <w:rPr>
                <w:sz w:val="22"/>
                <w:szCs w:val="22"/>
              </w:rPr>
            </w:pPr>
            <w:r w:rsidRPr="00F91C3F">
              <w:rPr>
                <w:sz w:val="22"/>
                <w:szCs w:val="22"/>
              </w:rPr>
              <w:t>0,41</w:t>
            </w:r>
          </w:p>
        </w:tc>
        <w:tc>
          <w:tcPr>
            <w:tcW w:w="1843" w:type="dxa"/>
            <w:tcBorders>
              <w:top w:val="single" w:sz="4" w:space="0" w:color="auto"/>
              <w:left w:val="nil"/>
              <w:bottom w:val="single" w:sz="4" w:space="0" w:color="auto"/>
              <w:right w:val="single" w:sz="4" w:space="0" w:color="auto"/>
            </w:tcBorders>
          </w:tcPr>
          <w:p w14:paraId="3587356E" w14:textId="77777777" w:rsidR="00F91C3F" w:rsidRPr="00F91C3F" w:rsidRDefault="00F91C3F" w:rsidP="00F91C3F">
            <w:pPr>
              <w:jc w:val="center"/>
              <w:rPr>
                <w:sz w:val="22"/>
                <w:szCs w:val="22"/>
              </w:rPr>
            </w:pPr>
            <w:r w:rsidRPr="00F91C3F">
              <w:rPr>
                <w:sz w:val="22"/>
                <w:szCs w:val="22"/>
              </w:rPr>
              <w:t>0,28</w:t>
            </w:r>
          </w:p>
        </w:tc>
      </w:tr>
      <w:tr w:rsidR="00F91C3F" w:rsidRPr="00F91C3F" w14:paraId="3D7315B7"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31AA1FF1" w14:textId="77777777" w:rsidR="00F91C3F" w:rsidRPr="00F91C3F" w:rsidRDefault="00F91C3F" w:rsidP="00F91C3F">
            <w:pPr>
              <w:jc w:val="center"/>
              <w:rPr>
                <w:sz w:val="22"/>
                <w:szCs w:val="22"/>
              </w:rPr>
            </w:pPr>
            <w:r w:rsidRPr="00F91C3F">
              <w:rPr>
                <w:sz w:val="22"/>
                <w:szCs w:val="22"/>
              </w:rPr>
              <w:t>19.4</w:t>
            </w:r>
          </w:p>
        </w:tc>
        <w:tc>
          <w:tcPr>
            <w:tcW w:w="3750" w:type="dxa"/>
            <w:tcBorders>
              <w:top w:val="single" w:sz="4" w:space="0" w:color="auto"/>
              <w:left w:val="nil"/>
              <w:bottom w:val="single" w:sz="4" w:space="0" w:color="auto"/>
              <w:right w:val="single" w:sz="4" w:space="0" w:color="auto"/>
            </w:tcBorders>
            <w:shd w:val="clear" w:color="auto" w:fill="auto"/>
            <w:noWrap/>
          </w:tcPr>
          <w:p w14:paraId="669830F2"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779AB04B"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046A1B2B"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75A10614" w14:textId="77777777" w:rsidR="00F91C3F" w:rsidRPr="00F91C3F" w:rsidRDefault="00F91C3F" w:rsidP="00F91C3F">
            <w:pPr>
              <w:jc w:val="center"/>
              <w:rPr>
                <w:sz w:val="22"/>
                <w:szCs w:val="22"/>
              </w:rPr>
            </w:pPr>
            <w:r w:rsidRPr="00F91C3F">
              <w:rPr>
                <w:sz w:val="22"/>
                <w:szCs w:val="22"/>
              </w:rPr>
              <w:t>10,96</w:t>
            </w:r>
          </w:p>
        </w:tc>
      </w:tr>
      <w:tr w:rsidR="00F91C3F" w:rsidRPr="00F91C3F" w14:paraId="66E78A3F"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0314EF6A" w14:textId="77777777" w:rsidR="00F91C3F" w:rsidRPr="00F91C3F" w:rsidRDefault="00F91C3F" w:rsidP="00F91C3F">
            <w:pPr>
              <w:jc w:val="center"/>
              <w:rPr>
                <w:sz w:val="22"/>
                <w:szCs w:val="22"/>
              </w:rPr>
            </w:pPr>
            <w:r w:rsidRPr="00F91C3F">
              <w:rPr>
                <w:sz w:val="22"/>
                <w:szCs w:val="22"/>
              </w:rPr>
              <w:t>19.4.1</w:t>
            </w:r>
          </w:p>
        </w:tc>
        <w:tc>
          <w:tcPr>
            <w:tcW w:w="3750" w:type="dxa"/>
            <w:tcBorders>
              <w:top w:val="single" w:sz="4" w:space="0" w:color="auto"/>
              <w:left w:val="nil"/>
              <w:bottom w:val="single" w:sz="4" w:space="0" w:color="auto"/>
              <w:right w:val="single" w:sz="4" w:space="0" w:color="auto"/>
            </w:tcBorders>
            <w:shd w:val="clear" w:color="auto" w:fill="auto"/>
            <w:noWrap/>
          </w:tcPr>
          <w:p w14:paraId="5531787E"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65E86273"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1F15BD1B"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20047ACB" w14:textId="77777777" w:rsidR="00F91C3F" w:rsidRPr="00F91C3F" w:rsidRDefault="00F91C3F" w:rsidP="00F91C3F">
            <w:pPr>
              <w:jc w:val="center"/>
              <w:rPr>
                <w:sz w:val="22"/>
                <w:szCs w:val="22"/>
              </w:rPr>
            </w:pPr>
            <w:r w:rsidRPr="00F91C3F">
              <w:rPr>
                <w:sz w:val="22"/>
                <w:szCs w:val="22"/>
              </w:rPr>
              <w:t>0,00</w:t>
            </w:r>
          </w:p>
        </w:tc>
      </w:tr>
      <w:tr w:rsidR="00F91C3F" w:rsidRPr="00F91C3F" w14:paraId="74AACE0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BAF7E2F" w14:textId="77777777" w:rsidR="00F91C3F" w:rsidRPr="00F91C3F" w:rsidRDefault="00F91C3F" w:rsidP="00F91C3F">
            <w:pPr>
              <w:jc w:val="center"/>
              <w:rPr>
                <w:sz w:val="22"/>
                <w:szCs w:val="22"/>
              </w:rPr>
            </w:pPr>
            <w:r w:rsidRPr="00F91C3F">
              <w:rPr>
                <w:sz w:val="22"/>
                <w:szCs w:val="22"/>
              </w:rPr>
              <w:t>19.4.2</w:t>
            </w:r>
          </w:p>
        </w:tc>
        <w:tc>
          <w:tcPr>
            <w:tcW w:w="3750" w:type="dxa"/>
            <w:tcBorders>
              <w:top w:val="single" w:sz="4" w:space="0" w:color="auto"/>
              <w:left w:val="nil"/>
              <w:bottom w:val="single" w:sz="4" w:space="0" w:color="auto"/>
              <w:right w:val="single" w:sz="4" w:space="0" w:color="auto"/>
            </w:tcBorders>
            <w:shd w:val="clear" w:color="auto" w:fill="auto"/>
            <w:noWrap/>
          </w:tcPr>
          <w:p w14:paraId="7688AF1B"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nil"/>
              <w:bottom w:val="single" w:sz="4" w:space="0" w:color="auto"/>
              <w:right w:val="single" w:sz="4" w:space="0" w:color="auto"/>
            </w:tcBorders>
            <w:shd w:val="clear" w:color="auto" w:fill="auto"/>
          </w:tcPr>
          <w:p w14:paraId="74B29D6F"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034EAAA2"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7BF4AD57" w14:textId="77777777" w:rsidR="00F91C3F" w:rsidRPr="00F91C3F" w:rsidRDefault="00F91C3F" w:rsidP="00F91C3F">
            <w:pPr>
              <w:jc w:val="center"/>
              <w:rPr>
                <w:sz w:val="22"/>
                <w:szCs w:val="22"/>
              </w:rPr>
            </w:pPr>
            <w:r w:rsidRPr="00F91C3F">
              <w:rPr>
                <w:sz w:val="22"/>
                <w:szCs w:val="22"/>
              </w:rPr>
              <w:t>10,96</w:t>
            </w:r>
          </w:p>
        </w:tc>
      </w:tr>
      <w:tr w:rsidR="00F91C3F" w:rsidRPr="00F91C3F" w14:paraId="268BCA3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7AFCBC5" w14:textId="77777777" w:rsidR="00F91C3F" w:rsidRPr="00F91C3F" w:rsidRDefault="00F91C3F" w:rsidP="00F91C3F">
            <w:pPr>
              <w:jc w:val="center"/>
              <w:rPr>
                <w:sz w:val="22"/>
                <w:szCs w:val="22"/>
              </w:rPr>
            </w:pPr>
            <w:r w:rsidRPr="00F91C3F">
              <w:rPr>
                <w:sz w:val="22"/>
                <w:szCs w:val="22"/>
              </w:rPr>
              <w:t>20</w:t>
            </w:r>
          </w:p>
        </w:tc>
        <w:tc>
          <w:tcPr>
            <w:tcW w:w="3750" w:type="dxa"/>
            <w:tcBorders>
              <w:top w:val="single" w:sz="4" w:space="0" w:color="auto"/>
              <w:left w:val="nil"/>
              <w:bottom w:val="single" w:sz="4" w:space="0" w:color="auto"/>
              <w:right w:val="single" w:sz="4" w:space="0" w:color="auto"/>
            </w:tcBorders>
            <w:shd w:val="clear" w:color="auto" w:fill="auto"/>
            <w:noWrap/>
          </w:tcPr>
          <w:p w14:paraId="0E2938EF" w14:textId="77777777" w:rsidR="00F91C3F" w:rsidRPr="00F91C3F" w:rsidRDefault="00F91C3F" w:rsidP="00F91C3F">
            <w:pPr>
              <w:rPr>
                <w:sz w:val="22"/>
                <w:szCs w:val="22"/>
              </w:rPr>
            </w:pPr>
            <w:r w:rsidRPr="00F91C3F">
              <w:rPr>
                <w:sz w:val="22"/>
                <w:szCs w:val="22"/>
              </w:rPr>
              <w:t>Переводной коэффициент</w:t>
            </w:r>
          </w:p>
        </w:tc>
        <w:tc>
          <w:tcPr>
            <w:tcW w:w="1559" w:type="dxa"/>
            <w:tcBorders>
              <w:top w:val="single" w:sz="4" w:space="0" w:color="auto"/>
              <w:left w:val="nil"/>
              <w:bottom w:val="single" w:sz="4" w:space="0" w:color="auto"/>
              <w:right w:val="single" w:sz="4" w:space="0" w:color="auto"/>
            </w:tcBorders>
            <w:shd w:val="clear" w:color="auto" w:fill="auto"/>
          </w:tcPr>
          <w:p w14:paraId="5E79DFAC"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0486A1D4"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3BFAFB69" w14:textId="77777777" w:rsidR="00F91C3F" w:rsidRPr="00F91C3F" w:rsidRDefault="00F91C3F" w:rsidP="00F91C3F">
            <w:pPr>
              <w:jc w:val="center"/>
              <w:rPr>
                <w:sz w:val="22"/>
                <w:szCs w:val="22"/>
              </w:rPr>
            </w:pPr>
            <w:r w:rsidRPr="00F91C3F">
              <w:rPr>
                <w:sz w:val="22"/>
                <w:szCs w:val="22"/>
              </w:rPr>
              <w:t> </w:t>
            </w:r>
          </w:p>
        </w:tc>
      </w:tr>
      <w:tr w:rsidR="00F91C3F" w:rsidRPr="00F91C3F" w14:paraId="4E1E8FA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BDA002A" w14:textId="77777777" w:rsidR="00F91C3F" w:rsidRPr="00F91C3F" w:rsidRDefault="00F91C3F" w:rsidP="00F91C3F">
            <w:pPr>
              <w:jc w:val="center"/>
              <w:rPr>
                <w:sz w:val="22"/>
                <w:szCs w:val="22"/>
              </w:rPr>
            </w:pPr>
            <w:r w:rsidRPr="00F91C3F">
              <w:rPr>
                <w:sz w:val="22"/>
                <w:szCs w:val="22"/>
              </w:rPr>
              <w:t>20.1</w:t>
            </w:r>
          </w:p>
        </w:tc>
        <w:tc>
          <w:tcPr>
            <w:tcW w:w="3750" w:type="dxa"/>
            <w:tcBorders>
              <w:top w:val="single" w:sz="4" w:space="0" w:color="auto"/>
              <w:left w:val="nil"/>
              <w:bottom w:val="single" w:sz="4" w:space="0" w:color="auto"/>
              <w:right w:val="single" w:sz="4" w:space="0" w:color="auto"/>
            </w:tcBorders>
            <w:shd w:val="clear" w:color="auto" w:fill="auto"/>
            <w:noWrap/>
          </w:tcPr>
          <w:p w14:paraId="55453714"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5B5EE2B7"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622C6843" w14:textId="77777777" w:rsidR="00F91C3F" w:rsidRPr="00F91C3F" w:rsidRDefault="00F91C3F" w:rsidP="00F91C3F">
            <w:pPr>
              <w:jc w:val="center"/>
              <w:rPr>
                <w:sz w:val="22"/>
                <w:szCs w:val="22"/>
              </w:rPr>
            </w:pPr>
            <w:r w:rsidRPr="00F91C3F">
              <w:rPr>
                <w:sz w:val="22"/>
                <w:szCs w:val="22"/>
              </w:rPr>
              <w:t>0,71</w:t>
            </w:r>
          </w:p>
        </w:tc>
        <w:tc>
          <w:tcPr>
            <w:tcW w:w="1843" w:type="dxa"/>
            <w:tcBorders>
              <w:top w:val="single" w:sz="4" w:space="0" w:color="auto"/>
              <w:left w:val="nil"/>
              <w:bottom w:val="single" w:sz="4" w:space="0" w:color="auto"/>
              <w:right w:val="single" w:sz="4" w:space="0" w:color="auto"/>
            </w:tcBorders>
          </w:tcPr>
          <w:p w14:paraId="5CA8ADC0" w14:textId="77777777" w:rsidR="00F91C3F" w:rsidRPr="00F91C3F" w:rsidRDefault="00F91C3F" w:rsidP="00F91C3F">
            <w:pPr>
              <w:jc w:val="center"/>
              <w:rPr>
                <w:sz w:val="22"/>
                <w:szCs w:val="22"/>
              </w:rPr>
            </w:pPr>
            <w:r w:rsidRPr="00F91C3F">
              <w:rPr>
                <w:sz w:val="22"/>
                <w:szCs w:val="22"/>
              </w:rPr>
              <w:t>0,71</w:t>
            </w:r>
          </w:p>
        </w:tc>
      </w:tr>
      <w:tr w:rsidR="00F91C3F" w:rsidRPr="00F91C3F" w14:paraId="1E31AE9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57A62B3"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43291CC2"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1B410D01"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299CA0A1"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78CAFBFA" w14:textId="77777777" w:rsidR="00F91C3F" w:rsidRPr="00F91C3F" w:rsidRDefault="00F91C3F" w:rsidP="00F91C3F">
            <w:pPr>
              <w:jc w:val="center"/>
              <w:rPr>
                <w:sz w:val="22"/>
                <w:szCs w:val="22"/>
              </w:rPr>
            </w:pPr>
            <w:r w:rsidRPr="00F91C3F">
              <w:rPr>
                <w:sz w:val="22"/>
                <w:szCs w:val="22"/>
              </w:rPr>
              <w:t> </w:t>
            </w:r>
          </w:p>
        </w:tc>
      </w:tr>
      <w:tr w:rsidR="00F91C3F" w:rsidRPr="00F91C3F" w14:paraId="1652F35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302B72E" w14:textId="77777777" w:rsidR="00F91C3F" w:rsidRPr="00F91C3F" w:rsidRDefault="00F91C3F" w:rsidP="00F91C3F">
            <w:pPr>
              <w:jc w:val="center"/>
              <w:rPr>
                <w:sz w:val="22"/>
                <w:szCs w:val="22"/>
              </w:rPr>
            </w:pPr>
            <w:r w:rsidRPr="00F91C3F">
              <w:rPr>
                <w:sz w:val="22"/>
                <w:szCs w:val="22"/>
              </w:rPr>
              <w:t>20.2</w:t>
            </w:r>
          </w:p>
        </w:tc>
        <w:tc>
          <w:tcPr>
            <w:tcW w:w="3750" w:type="dxa"/>
            <w:tcBorders>
              <w:top w:val="single" w:sz="4" w:space="0" w:color="auto"/>
              <w:left w:val="nil"/>
              <w:bottom w:val="single" w:sz="4" w:space="0" w:color="auto"/>
              <w:right w:val="single" w:sz="4" w:space="0" w:color="auto"/>
            </w:tcBorders>
            <w:shd w:val="clear" w:color="auto" w:fill="auto"/>
            <w:noWrap/>
          </w:tcPr>
          <w:p w14:paraId="4A3A5CFE"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3C0E4AB9"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0B557BDE"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697DB343" w14:textId="77777777" w:rsidR="00F91C3F" w:rsidRPr="00F91C3F" w:rsidRDefault="00F91C3F" w:rsidP="00F91C3F">
            <w:pPr>
              <w:jc w:val="center"/>
              <w:rPr>
                <w:sz w:val="22"/>
                <w:szCs w:val="22"/>
              </w:rPr>
            </w:pPr>
            <w:r w:rsidRPr="00F91C3F">
              <w:rPr>
                <w:sz w:val="22"/>
                <w:szCs w:val="22"/>
              </w:rPr>
              <w:t> </w:t>
            </w:r>
          </w:p>
        </w:tc>
      </w:tr>
      <w:tr w:rsidR="00F91C3F" w:rsidRPr="00F91C3F" w14:paraId="77BD309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74E674A" w14:textId="77777777" w:rsidR="00F91C3F" w:rsidRPr="00F91C3F" w:rsidRDefault="00F91C3F" w:rsidP="00F91C3F">
            <w:pPr>
              <w:jc w:val="center"/>
              <w:rPr>
                <w:sz w:val="22"/>
                <w:szCs w:val="22"/>
              </w:rPr>
            </w:pPr>
            <w:r w:rsidRPr="00F91C3F">
              <w:rPr>
                <w:sz w:val="22"/>
                <w:szCs w:val="22"/>
              </w:rPr>
              <w:t>20.3</w:t>
            </w:r>
          </w:p>
        </w:tc>
        <w:tc>
          <w:tcPr>
            <w:tcW w:w="3750" w:type="dxa"/>
            <w:tcBorders>
              <w:top w:val="single" w:sz="4" w:space="0" w:color="auto"/>
              <w:left w:val="nil"/>
              <w:bottom w:val="single" w:sz="4" w:space="0" w:color="auto"/>
              <w:right w:val="single" w:sz="4" w:space="0" w:color="auto"/>
            </w:tcBorders>
            <w:shd w:val="clear" w:color="auto" w:fill="auto"/>
            <w:noWrap/>
          </w:tcPr>
          <w:p w14:paraId="65DD4012"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73EFE999"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55E18479" w14:textId="77777777" w:rsidR="00F91C3F" w:rsidRPr="00F91C3F" w:rsidRDefault="00F91C3F" w:rsidP="00F91C3F">
            <w:pPr>
              <w:jc w:val="center"/>
              <w:rPr>
                <w:sz w:val="22"/>
                <w:szCs w:val="22"/>
              </w:rPr>
            </w:pPr>
            <w:r w:rsidRPr="00F91C3F">
              <w:rPr>
                <w:sz w:val="22"/>
                <w:szCs w:val="22"/>
              </w:rPr>
              <w:t>1,20</w:t>
            </w:r>
          </w:p>
        </w:tc>
        <w:tc>
          <w:tcPr>
            <w:tcW w:w="1843" w:type="dxa"/>
            <w:tcBorders>
              <w:top w:val="single" w:sz="4" w:space="0" w:color="auto"/>
              <w:left w:val="nil"/>
              <w:bottom w:val="single" w:sz="4" w:space="0" w:color="auto"/>
              <w:right w:val="single" w:sz="4" w:space="0" w:color="auto"/>
            </w:tcBorders>
          </w:tcPr>
          <w:p w14:paraId="47A3F364" w14:textId="77777777" w:rsidR="00F91C3F" w:rsidRPr="00F91C3F" w:rsidRDefault="00F91C3F" w:rsidP="00F91C3F">
            <w:pPr>
              <w:jc w:val="center"/>
              <w:rPr>
                <w:sz w:val="22"/>
                <w:szCs w:val="22"/>
              </w:rPr>
            </w:pPr>
            <w:r w:rsidRPr="00F91C3F">
              <w:rPr>
                <w:sz w:val="22"/>
                <w:szCs w:val="22"/>
              </w:rPr>
              <w:t>1,20</w:t>
            </w:r>
          </w:p>
        </w:tc>
      </w:tr>
      <w:tr w:rsidR="00F91C3F" w:rsidRPr="00F91C3F" w14:paraId="7CF410D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FFD4ACD" w14:textId="77777777" w:rsidR="00F91C3F" w:rsidRPr="00F91C3F" w:rsidRDefault="00F91C3F" w:rsidP="00F91C3F">
            <w:pPr>
              <w:jc w:val="center"/>
              <w:rPr>
                <w:sz w:val="22"/>
                <w:szCs w:val="22"/>
              </w:rPr>
            </w:pPr>
            <w:r w:rsidRPr="00F91C3F">
              <w:rPr>
                <w:sz w:val="22"/>
                <w:szCs w:val="22"/>
              </w:rPr>
              <w:t>20.3.1</w:t>
            </w:r>
          </w:p>
        </w:tc>
        <w:tc>
          <w:tcPr>
            <w:tcW w:w="3750" w:type="dxa"/>
            <w:tcBorders>
              <w:top w:val="single" w:sz="4" w:space="0" w:color="auto"/>
              <w:left w:val="nil"/>
              <w:bottom w:val="single" w:sz="4" w:space="0" w:color="auto"/>
              <w:right w:val="single" w:sz="4" w:space="0" w:color="auto"/>
            </w:tcBorders>
            <w:shd w:val="clear" w:color="auto" w:fill="auto"/>
            <w:noWrap/>
          </w:tcPr>
          <w:p w14:paraId="232B5465"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505169D4"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5E55BA43"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19D78AC9" w14:textId="77777777" w:rsidR="00F91C3F" w:rsidRPr="00F91C3F" w:rsidRDefault="00F91C3F" w:rsidP="00F91C3F">
            <w:pPr>
              <w:jc w:val="center"/>
              <w:rPr>
                <w:sz w:val="22"/>
                <w:szCs w:val="22"/>
              </w:rPr>
            </w:pPr>
            <w:r w:rsidRPr="00F91C3F">
              <w:rPr>
                <w:sz w:val="22"/>
                <w:szCs w:val="22"/>
              </w:rPr>
              <w:t> </w:t>
            </w:r>
          </w:p>
        </w:tc>
      </w:tr>
      <w:tr w:rsidR="00F91C3F" w:rsidRPr="00F91C3F" w14:paraId="0CEBD309"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3A360CED" w14:textId="77777777" w:rsidR="00F91C3F" w:rsidRPr="00F91C3F" w:rsidRDefault="00F91C3F" w:rsidP="00F91C3F">
            <w:pPr>
              <w:jc w:val="center"/>
              <w:rPr>
                <w:sz w:val="22"/>
                <w:szCs w:val="22"/>
              </w:rPr>
            </w:pPr>
            <w:r w:rsidRPr="00F91C3F">
              <w:rPr>
                <w:sz w:val="22"/>
                <w:szCs w:val="22"/>
              </w:rPr>
              <w:lastRenderedPageBreak/>
              <w:t>20.3.2</w:t>
            </w:r>
          </w:p>
        </w:tc>
        <w:tc>
          <w:tcPr>
            <w:tcW w:w="3750" w:type="dxa"/>
            <w:tcBorders>
              <w:top w:val="single" w:sz="4" w:space="0" w:color="auto"/>
              <w:left w:val="nil"/>
              <w:bottom w:val="single" w:sz="4" w:space="0" w:color="auto"/>
              <w:right w:val="single" w:sz="4" w:space="0" w:color="auto"/>
            </w:tcBorders>
            <w:shd w:val="clear" w:color="auto" w:fill="auto"/>
            <w:noWrap/>
          </w:tcPr>
          <w:p w14:paraId="469AA242"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4FA6BA"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single" w:sz="4" w:space="0" w:color="auto"/>
              <w:bottom w:val="single" w:sz="4" w:space="0" w:color="auto"/>
              <w:right w:val="single" w:sz="4" w:space="0" w:color="auto"/>
            </w:tcBorders>
          </w:tcPr>
          <w:p w14:paraId="4BBC04DD" w14:textId="77777777" w:rsidR="00F91C3F" w:rsidRPr="00F91C3F" w:rsidRDefault="00F91C3F" w:rsidP="00F91C3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7135D38" w14:textId="77777777" w:rsidR="00F91C3F" w:rsidRPr="00F91C3F" w:rsidRDefault="00F91C3F" w:rsidP="00F91C3F">
            <w:pPr>
              <w:jc w:val="center"/>
              <w:rPr>
                <w:sz w:val="22"/>
                <w:szCs w:val="22"/>
              </w:rPr>
            </w:pPr>
            <w:r w:rsidRPr="00F91C3F">
              <w:rPr>
                <w:sz w:val="22"/>
                <w:szCs w:val="22"/>
              </w:rPr>
              <w:t> </w:t>
            </w:r>
          </w:p>
        </w:tc>
      </w:tr>
      <w:tr w:rsidR="00F91C3F" w:rsidRPr="00F91C3F" w14:paraId="43B68055"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4E0BC1C2" w14:textId="77777777" w:rsidR="00F91C3F" w:rsidRPr="00F91C3F" w:rsidRDefault="00F91C3F" w:rsidP="00F91C3F">
            <w:pPr>
              <w:jc w:val="center"/>
              <w:rPr>
                <w:sz w:val="22"/>
                <w:szCs w:val="22"/>
              </w:rPr>
            </w:pPr>
            <w:r w:rsidRPr="00F91C3F">
              <w:rPr>
                <w:sz w:val="22"/>
                <w:szCs w:val="22"/>
              </w:rPr>
              <w:t>20.3.3</w:t>
            </w:r>
          </w:p>
        </w:tc>
        <w:tc>
          <w:tcPr>
            <w:tcW w:w="3750" w:type="dxa"/>
            <w:tcBorders>
              <w:top w:val="single" w:sz="4" w:space="0" w:color="auto"/>
              <w:left w:val="nil"/>
              <w:bottom w:val="single" w:sz="4" w:space="0" w:color="auto"/>
              <w:right w:val="single" w:sz="4" w:space="0" w:color="auto"/>
            </w:tcBorders>
            <w:shd w:val="clear" w:color="auto" w:fill="auto"/>
            <w:noWrap/>
          </w:tcPr>
          <w:p w14:paraId="3414FFE0"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A90A65"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single" w:sz="4" w:space="0" w:color="auto"/>
              <w:bottom w:val="single" w:sz="4" w:space="0" w:color="auto"/>
              <w:right w:val="single" w:sz="4" w:space="0" w:color="auto"/>
            </w:tcBorders>
          </w:tcPr>
          <w:p w14:paraId="04008C40" w14:textId="77777777" w:rsidR="00F91C3F" w:rsidRPr="00F91C3F" w:rsidRDefault="00F91C3F" w:rsidP="00F91C3F">
            <w:pPr>
              <w:jc w:val="center"/>
              <w:rPr>
                <w:sz w:val="22"/>
                <w:szCs w:val="22"/>
              </w:rPr>
            </w:pPr>
            <w:r w:rsidRPr="00F91C3F">
              <w:rPr>
                <w:sz w:val="22"/>
                <w:szCs w:val="22"/>
              </w:rPr>
              <w:t>1,20</w:t>
            </w:r>
          </w:p>
        </w:tc>
        <w:tc>
          <w:tcPr>
            <w:tcW w:w="1843" w:type="dxa"/>
            <w:tcBorders>
              <w:top w:val="single" w:sz="4" w:space="0" w:color="auto"/>
              <w:left w:val="single" w:sz="4" w:space="0" w:color="auto"/>
              <w:bottom w:val="single" w:sz="4" w:space="0" w:color="auto"/>
              <w:right w:val="single" w:sz="4" w:space="0" w:color="auto"/>
            </w:tcBorders>
          </w:tcPr>
          <w:p w14:paraId="241138A3" w14:textId="77777777" w:rsidR="00F91C3F" w:rsidRPr="00F91C3F" w:rsidRDefault="00F91C3F" w:rsidP="00F91C3F">
            <w:pPr>
              <w:jc w:val="center"/>
              <w:rPr>
                <w:sz w:val="22"/>
                <w:szCs w:val="22"/>
              </w:rPr>
            </w:pPr>
            <w:r w:rsidRPr="00F91C3F">
              <w:rPr>
                <w:sz w:val="22"/>
                <w:szCs w:val="22"/>
              </w:rPr>
              <w:t>1,20</w:t>
            </w:r>
          </w:p>
        </w:tc>
      </w:tr>
      <w:tr w:rsidR="00F91C3F" w:rsidRPr="00F91C3F" w14:paraId="54EE314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B6622C8" w14:textId="77777777" w:rsidR="00F91C3F" w:rsidRPr="00F91C3F" w:rsidRDefault="00F91C3F" w:rsidP="00F91C3F">
            <w:pPr>
              <w:jc w:val="center"/>
              <w:rPr>
                <w:sz w:val="22"/>
                <w:szCs w:val="22"/>
              </w:rPr>
            </w:pPr>
            <w:r w:rsidRPr="00F91C3F">
              <w:rPr>
                <w:sz w:val="22"/>
                <w:szCs w:val="22"/>
              </w:rPr>
              <w:t>20.4</w:t>
            </w:r>
          </w:p>
        </w:tc>
        <w:tc>
          <w:tcPr>
            <w:tcW w:w="3750" w:type="dxa"/>
            <w:tcBorders>
              <w:top w:val="single" w:sz="4" w:space="0" w:color="auto"/>
              <w:left w:val="nil"/>
              <w:bottom w:val="single" w:sz="4" w:space="0" w:color="auto"/>
              <w:right w:val="single" w:sz="4" w:space="0" w:color="auto"/>
            </w:tcBorders>
            <w:shd w:val="clear" w:color="auto" w:fill="auto"/>
            <w:noWrap/>
          </w:tcPr>
          <w:p w14:paraId="28512DB2"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4D52D3BD"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7D91DDD6"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5FF85553" w14:textId="77777777" w:rsidR="00F91C3F" w:rsidRPr="00F91C3F" w:rsidRDefault="00F91C3F" w:rsidP="00F91C3F">
            <w:pPr>
              <w:jc w:val="center"/>
              <w:rPr>
                <w:sz w:val="22"/>
                <w:szCs w:val="22"/>
              </w:rPr>
            </w:pPr>
            <w:r w:rsidRPr="00F91C3F">
              <w:rPr>
                <w:sz w:val="22"/>
                <w:szCs w:val="22"/>
              </w:rPr>
              <w:t>0,57</w:t>
            </w:r>
          </w:p>
        </w:tc>
      </w:tr>
      <w:tr w:rsidR="00F91C3F" w:rsidRPr="00F91C3F" w14:paraId="1ACB87E6"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0E59915" w14:textId="77777777" w:rsidR="00F91C3F" w:rsidRPr="00F91C3F" w:rsidRDefault="00F91C3F" w:rsidP="00F91C3F">
            <w:pPr>
              <w:jc w:val="center"/>
              <w:rPr>
                <w:sz w:val="22"/>
                <w:szCs w:val="22"/>
              </w:rPr>
            </w:pPr>
            <w:r w:rsidRPr="00F91C3F">
              <w:rPr>
                <w:sz w:val="22"/>
                <w:szCs w:val="22"/>
              </w:rPr>
              <w:t>20.4.1</w:t>
            </w:r>
          </w:p>
        </w:tc>
        <w:tc>
          <w:tcPr>
            <w:tcW w:w="3750" w:type="dxa"/>
            <w:tcBorders>
              <w:top w:val="single" w:sz="4" w:space="0" w:color="auto"/>
              <w:left w:val="nil"/>
              <w:bottom w:val="single" w:sz="4" w:space="0" w:color="auto"/>
              <w:right w:val="single" w:sz="4" w:space="0" w:color="auto"/>
            </w:tcBorders>
            <w:shd w:val="clear" w:color="auto" w:fill="auto"/>
            <w:noWrap/>
          </w:tcPr>
          <w:p w14:paraId="132E931F"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7CCED397"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25984510"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D9E3E5E" w14:textId="77777777" w:rsidR="00F91C3F" w:rsidRPr="00F91C3F" w:rsidRDefault="00F91C3F" w:rsidP="00F91C3F">
            <w:pPr>
              <w:jc w:val="center"/>
              <w:rPr>
                <w:sz w:val="22"/>
                <w:szCs w:val="22"/>
              </w:rPr>
            </w:pPr>
            <w:r w:rsidRPr="00F91C3F">
              <w:rPr>
                <w:sz w:val="22"/>
                <w:szCs w:val="22"/>
              </w:rPr>
              <w:t> </w:t>
            </w:r>
          </w:p>
        </w:tc>
      </w:tr>
      <w:tr w:rsidR="00F91C3F" w:rsidRPr="00F91C3F" w14:paraId="6DD1C48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D293DAD" w14:textId="77777777" w:rsidR="00F91C3F" w:rsidRPr="00F91C3F" w:rsidRDefault="00F91C3F" w:rsidP="00F91C3F">
            <w:pPr>
              <w:jc w:val="center"/>
              <w:rPr>
                <w:sz w:val="22"/>
                <w:szCs w:val="22"/>
              </w:rPr>
            </w:pPr>
            <w:r w:rsidRPr="00F91C3F">
              <w:rPr>
                <w:sz w:val="22"/>
                <w:szCs w:val="22"/>
              </w:rPr>
              <w:t>20.4.2</w:t>
            </w:r>
          </w:p>
        </w:tc>
        <w:tc>
          <w:tcPr>
            <w:tcW w:w="3750" w:type="dxa"/>
            <w:tcBorders>
              <w:top w:val="single" w:sz="4" w:space="0" w:color="auto"/>
              <w:left w:val="nil"/>
              <w:bottom w:val="single" w:sz="4" w:space="0" w:color="auto"/>
              <w:right w:val="single" w:sz="4" w:space="0" w:color="auto"/>
            </w:tcBorders>
            <w:shd w:val="clear" w:color="auto" w:fill="auto"/>
            <w:noWrap/>
          </w:tcPr>
          <w:p w14:paraId="022FD564"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nil"/>
              <w:bottom w:val="single" w:sz="4" w:space="0" w:color="auto"/>
              <w:right w:val="single" w:sz="4" w:space="0" w:color="auto"/>
            </w:tcBorders>
            <w:shd w:val="clear" w:color="auto" w:fill="auto"/>
          </w:tcPr>
          <w:p w14:paraId="001A1202"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03317E72"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1CCC89DE" w14:textId="77777777" w:rsidR="00F91C3F" w:rsidRPr="00F91C3F" w:rsidRDefault="00F91C3F" w:rsidP="00F91C3F">
            <w:pPr>
              <w:jc w:val="center"/>
              <w:rPr>
                <w:sz w:val="22"/>
                <w:szCs w:val="22"/>
              </w:rPr>
            </w:pPr>
            <w:r w:rsidRPr="00F91C3F">
              <w:rPr>
                <w:sz w:val="22"/>
                <w:szCs w:val="22"/>
              </w:rPr>
              <w:t>0,57</w:t>
            </w:r>
          </w:p>
        </w:tc>
      </w:tr>
      <w:tr w:rsidR="00F91C3F" w:rsidRPr="00F91C3F" w14:paraId="59E5E25F"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36E3578" w14:textId="77777777" w:rsidR="00F91C3F" w:rsidRPr="00F91C3F" w:rsidRDefault="00F91C3F" w:rsidP="00F91C3F">
            <w:pPr>
              <w:jc w:val="center"/>
              <w:rPr>
                <w:sz w:val="22"/>
                <w:szCs w:val="22"/>
              </w:rPr>
            </w:pPr>
            <w:r w:rsidRPr="00F91C3F">
              <w:rPr>
                <w:sz w:val="22"/>
                <w:szCs w:val="22"/>
              </w:rPr>
              <w:t>21</w:t>
            </w:r>
          </w:p>
        </w:tc>
        <w:tc>
          <w:tcPr>
            <w:tcW w:w="3750" w:type="dxa"/>
            <w:tcBorders>
              <w:top w:val="single" w:sz="4" w:space="0" w:color="auto"/>
              <w:left w:val="nil"/>
              <w:bottom w:val="single" w:sz="4" w:space="0" w:color="auto"/>
              <w:right w:val="single" w:sz="4" w:space="0" w:color="auto"/>
            </w:tcBorders>
            <w:shd w:val="clear" w:color="auto" w:fill="auto"/>
            <w:noWrap/>
          </w:tcPr>
          <w:p w14:paraId="56060F8A" w14:textId="77777777" w:rsidR="00F91C3F" w:rsidRPr="00F91C3F" w:rsidRDefault="00F91C3F" w:rsidP="00F91C3F">
            <w:pPr>
              <w:rPr>
                <w:sz w:val="22"/>
                <w:szCs w:val="22"/>
              </w:rPr>
            </w:pPr>
            <w:r w:rsidRPr="00F91C3F">
              <w:rPr>
                <w:sz w:val="22"/>
                <w:szCs w:val="22"/>
              </w:rPr>
              <w:t>Расход натурального топлива</w:t>
            </w:r>
          </w:p>
        </w:tc>
        <w:tc>
          <w:tcPr>
            <w:tcW w:w="1559" w:type="dxa"/>
            <w:tcBorders>
              <w:top w:val="single" w:sz="4" w:space="0" w:color="auto"/>
              <w:left w:val="nil"/>
              <w:bottom w:val="single" w:sz="4" w:space="0" w:color="auto"/>
              <w:right w:val="single" w:sz="4" w:space="0" w:color="auto"/>
            </w:tcBorders>
            <w:shd w:val="clear" w:color="auto" w:fill="auto"/>
          </w:tcPr>
          <w:p w14:paraId="418EFDE5"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25AF0F16"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47E2911D" w14:textId="77777777" w:rsidR="00F91C3F" w:rsidRPr="00F91C3F" w:rsidRDefault="00F91C3F" w:rsidP="00F91C3F">
            <w:pPr>
              <w:jc w:val="center"/>
              <w:rPr>
                <w:sz w:val="22"/>
                <w:szCs w:val="22"/>
              </w:rPr>
            </w:pPr>
            <w:r w:rsidRPr="00F91C3F">
              <w:rPr>
                <w:sz w:val="22"/>
                <w:szCs w:val="22"/>
              </w:rPr>
              <w:t> </w:t>
            </w:r>
          </w:p>
        </w:tc>
      </w:tr>
      <w:tr w:rsidR="00F91C3F" w:rsidRPr="00F91C3F" w14:paraId="00E1DEC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32A325F" w14:textId="77777777" w:rsidR="00F91C3F" w:rsidRPr="00F91C3F" w:rsidRDefault="00F91C3F" w:rsidP="00F91C3F">
            <w:pPr>
              <w:jc w:val="center"/>
              <w:rPr>
                <w:sz w:val="22"/>
                <w:szCs w:val="22"/>
              </w:rPr>
            </w:pPr>
            <w:r w:rsidRPr="00F91C3F">
              <w:rPr>
                <w:sz w:val="22"/>
                <w:szCs w:val="22"/>
              </w:rPr>
              <w:t>21.1</w:t>
            </w:r>
          </w:p>
        </w:tc>
        <w:tc>
          <w:tcPr>
            <w:tcW w:w="3750" w:type="dxa"/>
            <w:tcBorders>
              <w:top w:val="single" w:sz="4" w:space="0" w:color="auto"/>
              <w:left w:val="nil"/>
              <w:bottom w:val="single" w:sz="4" w:space="0" w:color="auto"/>
              <w:right w:val="single" w:sz="4" w:space="0" w:color="auto"/>
            </w:tcBorders>
            <w:shd w:val="clear" w:color="auto" w:fill="auto"/>
            <w:noWrap/>
          </w:tcPr>
          <w:p w14:paraId="64DB5AE0"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4E3A2096" w14:textId="77777777" w:rsidR="00F91C3F" w:rsidRPr="00F91C3F" w:rsidRDefault="00F91C3F" w:rsidP="00F91C3F">
            <w:pPr>
              <w:jc w:val="center"/>
              <w:rPr>
                <w:sz w:val="22"/>
                <w:szCs w:val="22"/>
              </w:rPr>
            </w:pPr>
            <w:r w:rsidRPr="00F91C3F">
              <w:rPr>
                <w:sz w:val="22"/>
                <w:szCs w:val="22"/>
              </w:rPr>
              <w:t xml:space="preserve">тыс. </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2700F2D6" w14:textId="77777777" w:rsidR="00F91C3F" w:rsidRPr="00F91C3F" w:rsidRDefault="00F91C3F" w:rsidP="00F91C3F">
            <w:pPr>
              <w:jc w:val="center"/>
              <w:rPr>
                <w:sz w:val="22"/>
                <w:szCs w:val="22"/>
              </w:rPr>
            </w:pPr>
            <w:r w:rsidRPr="00F91C3F">
              <w:rPr>
                <w:sz w:val="22"/>
                <w:szCs w:val="22"/>
              </w:rPr>
              <w:t>1343,80</w:t>
            </w:r>
          </w:p>
        </w:tc>
        <w:tc>
          <w:tcPr>
            <w:tcW w:w="1843" w:type="dxa"/>
            <w:tcBorders>
              <w:top w:val="single" w:sz="4" w:space="0" w:color="auto"/>
              <w:left w:val="nil"/>
              <w:bottom w:val="single" w:sz="4" w:space="0" w:color="auto"/>
              <w:right w:val="single" w:sz="4" w:space="0" w:color="auto"/>
            </w:tcBorders>
          </w:tcPr>
          <w:p w14:paraId="6A70B523" w14:textId="77777777" w:rsidR="00F91C3F" w:rsidRPr="00F91C3F" w:rsidRDefault="00F91C3F" w:rsidP="00F91C3F">
            <w:pPr>
              <w:jc w:val="center"/>
              <w:rPr>
                <w:sz w:val="22"/>
                <w:szCs w:val="22"/>
              </w:rPr>
            </w:pPr>
            <w:r w:rsidRPr="00F91C3F">
              <w:rPr>
                <w:sz w:val="22"/>
                <w:szCs w:val="22"/>
              </w:rPr>
              <w:t>1083,53</w:t>
            </w:r>
          </w:p>
        </w:tc>
      </w:tr>
      <w:tr w:rsidR="00F91C3F" w:rsidRPr="00F91C3F" w14:paraId="1BBE39A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42D2534"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02F927B8"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2B75652F"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51B77D6A"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075324FA" w14:textId="77777777" w:rsidR="00F91C3F" w:rsidRPr="00F91C3F" w:rsidRDefault="00F91C3F" w:rsidP="00F91C3F">
            <w:pPr>
              <w:jc w:val="center"/>
              <w:rPr>
                <w:sz w:val="22"/>
                <w:szCs w:val="22"/>
              </w:rPr>
            </w:pPr>
            <w:r w:rsidRPr="00F91C3F">
              <w:rPr>
                <w:sz w:val="22"/>
                <w:szCs w:val="22"/>
              </w:rPr>
              <w:t> </w:t>
            </w:r>
          </w:p>
        </w:tc>
      </w:tr>
      <w:tr w:rsidR="00F91C3F" w:rsidRPr="00F91C3F" w14:paraId="15C6A44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BB6834C" w14:textId="77777777" w:rsidR="00F91C3F" w:rsidRPr="00F91C3F" w:rsidRDefault="00F91C3F" w:rsidP="00F91C3F">
            <w:pPr>
              <w:jc w:val="center"/>
              <w:rPr>
                <w:sz w:val="22"/>
                <w:szCs w:val="22"/>
              </w:rPr>
            </w:pPr>
            <w:r w:rsidRPr="00F91C3F">
              <w:rPr>
                <w:sz w:val="22"/>
                <w:szCs w:val="22"/>
              </w:rPr>
              <w:t>21.2</w:t>
            </w:r>
          </w:p>
        </w:tc>
        <w:tc>
          <w:tcPr>
            <w:tcW w:w="3750" w:type="dxa"/>
            <w:tcBorders>
              <w:top w:val="single" w:sz="4" w:space="0" w:color="auto"/>
              <w:left w:val="nil"/>
              <w:bottom w:val="single" w:sz="4" w:space="0" w:color="auto"/>
              <w:right w:val="single" w:sz="4" w:space="0" w:color="auto"/>
            </w:tcBorders>
            <w:shd w:val="clear" w:color="auto" w:fill="auto"/>
            <w:noWrap/>
          </w:tcPr>
          <w:p w14:paraId="53D7ED53"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1DB86697" w14:textId="77777777" w:rsidR="00F91C3F" w:rsidRPr="00F91C3F" w:rsidRDefault="00F91C3F" w:rsidP="00F91C3F">
            <w:pPr>
              <w:jc w:val="center"/>
              <w:rPr>
                <w:sz w:val="22"/>
                <w:szCs w:val="22"/>
              </w:rPr>
            </w:pPr>
            <w:r w:rsidRPr="00F91C3F">
              <w:rPr>
                <w:sz w:val="22"/>
                <w:szCs w:val="22"/>
              </w:rPr>
              <w:t xml:space="preserve">тыс. </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464475BD" w14:textId="77777777" w:rsidR="00F91C3F" w:rsidRPr="00F91C3F" w:rsidRDefault="00F91C3F" w:rsidP="00F91C3F">
            <w:pPr>
              <w:jc w:val="center"/>
              <w:rPr>
                <w:sz w:val="22"/>
                <w:szCs w:val="22"/>
              </w:rPr>
            </w:pPr>
            <w:r w:rsidRPr="00F91C3F">
              <w:rPr>
                <w:sz w:val="22"/>
                <w:szCs w:val="22"/>
              </w:rPr>
              <w:t>1,31</w:t>
            </w:r>
          </w:p>
        </w:tc>
        <w:tc>
          <w:tcPr>
            <w:tcW w:w="1843" w:type="dxa"/>
            <w:tcBorders>
              <w:top w:val="single" w:sz="4" w:space="0" w:color="auto"/>
              <w:left w:val="nil"/>
              <w:bottom w:val="single" w:sz="4" w:space="0" w:color="auto"/>
              <w:right w:val="single" w:sz="4" w:space="0" w:color="auto"/>
            </w:tcBorders>
          </w:tcPr>
          <w:p w14:paraId="4B65A70E" w14:textId="77777777" w:rsidR="00F91C3F" w:rsidRPr="00F91C3F" w:rsidRDefault="00F91C3F" w:rsidP="00F91C3F">
            <w:pPr>
              <w:jc w:val="center"/>
              <w:rPr>
                <w:sz w:val="22"/>
                <w:szCs w:val="22"/>
              </w:rPr>
            </w:pPr>
            <w:r w:rsidRPr="00F91C3F">
              <w:rPr>
                <w:sz w:val="22"/>
                <w:szCs w:val="22"/>
              </w:rPr>
              <w:t>0,00</w:t>
            </w:r>
          </w:p>
        </w:tc>
      </w:tr>
      <w:tr w:rsidR="00F91C3F" w:rsidRPr="00F91C3F" w14:paraId="11C4DFF4"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099B3C8" w14:textId="77777777" w:rsidR="00F91C3F" w:rsidRPr="00F91C3F" w:rsidRDefault="00F91C3F" w:rsidP="00F91C3F">
            <w:pPr>
              <w:jc w:val="center"/>
              <w:rPr>
                <w:sz w:val="22"/>
                <w:szCs w:val="22"/>
              </w:rPr>
            </w:pPr>
            <w:r w:rsidRPr="00F91C3F">
              <w:rPr>
                <w:sz w:val="22"/>
                <w:szCs w:val="22"/>
              </w:rPr>
              <w:t>21.3</w:t>
            </w:r>
          </w:p>
        </w:tc>
        <w:tc>
          <w:tcPr>
            <w:tcW w:w="3750" w:type="dxa"/>
            <w:tcBorders>
              <w:top w:val="single" w:sz="4" w:space="0" w:color="auto"/>
              <w:left w:val="nil"/>
              <w:bottom w:val="single" w:sz="4" w:space="0" w:color="auto"/>
              <w:right w:val="single" w:sz="4" w:space="0" w:color="auto"/>
            </w:tcBorders>
            <w:shd w:val="clear" w:color="auto" w:fill="auto"/>
            <w:noWrap/>
          </w:tcPr>
          <w:p w14:paraId="2392ADAA"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4D1D1A77" w14:textId="77777777" w:rsidR="00F91C3F" w:rsidRPr="00F91C3F" w:rsidRDefault="00F91C3F" w:rsidP="00F91C3F">
            <w:pPr>
              <w:jc w:val="center"/>
              <w:rPr>
                <w:sz w:val="22"/>
                <w:szCs w:val="22"/>
              </w:rPr>
            </w:pPr>
            <w:r w:rsidRPr="00F91C3F">
              <w:rPr>
                <w:sz w:val="22"/>
                <w:szCs w:val="22"/>
              </w:rPr>
              <w:t>млн. куб. м</w:t>
            </w:r>
          </w:p>
        </w:tc>
        <w:tc>
          <w:tcPr>
            <w:tcW w:w="1559" w:type="dxa"/>
            <w:tcBorders>
              <w:top w:val="single" w:sz="4" w:space="0" w:color="auto"/>
              <w:left w:val="nil"/>
              <w:bottom w:val="single" w:sz="4" w:space="0" w:color="auto"/>
              <w:right w:val="single" w:sz="4" w:space="0" w:color="auto"/>
            </w:tcBorders>
          </w:tcPr>
          <w:p w14:paraId="708D260D" w14:textId="77777777" w:rsidR="00F91C3F" w:rsidRPr="00F91C3F" w:rsidRDefault="00F91C3F" w:rsidP="00F91C3F">
            <w:pPr>
              <w:jc w:val="center"/>
              <w:rPr>
                <w:sz w:val="22"/>
                <w:szCs w:val="22"/>
              </w:rPr>
            </w:pPr>
            <w:r w:rsidRPr="00F91C3F">
              <w:rPr>
                <w:sz w:val="22"/>
                <w:szCs w:val="22"/>
              </w:rPr>
              <w:t>3,28</w:t>
            </w:r>
          </w:p>
        </w:tc>
        <w:tc>
          <w:tcPr>
            <w:tcW w:w="1843" w:type="dxa"/>
            <w:tcBorders>
              <w:top w:val="single" w:sz="4" w:space="0" w:color="auto"/>
              <w:left w:val="nil"/>
              <w:bottom w:val="single" w:sz="4" w:space="0" w:color="auto"/>
              <w:right w:val="single" w:sz="4" w:space="0" w:color="auto"/>
            </w:tcBorders>
          </w:tcPr>
          <w:p w14:paraId="71F9A892" w14:textId="77777777" w:rsidR="00F91C3F" w:rsidRPr="00F91C3F" w:rsidRDefault="00F91C3F" w:rsidP="00F91C3F">
            <w:pPr>
              <w:jc w:val="center"/>
              <w:rPr>
                <w:sz w:val="22"/>
                <w:szCs w:val="22"/>
              </w:rPr>
            </w:pPr>
            <w:r w:rsidRPr="00F91C3F">
              <w:rPr>
                <w:sz w:val="22"/>
                <w:szCs w:val="22"/>
              </w:rPr>
              <w:t>2,02</w:t>
            </w:r>
          </w:p>
        </w:tc>
      </w:tr>
      <w:tr w:rsidR="00F91C3F" w:rsidRPr="00F91C3F" w14:paraId="1365D469"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48D0514E" w14:textId="77777777" w:rsidR="00F91C3F" w:rsidRPr="00F91C3F" w:rsidRDefault="00F91C3F" w:rsidP="00F91C3F">
            <w:pPr>
              <w:jc w:val="center"/>
              <w:rPr>
                <w:sz w:val="22"/>
                <w:szCs w:val="22"/>
              </w:rPr>
            </w:pPr>
            <w:r w:rsidRPr="00F91C3F">
              <w:rPr>
                <w:sz w:val="22"/>
                <w:szCs w:val="22"/>
              </w:rPr>
              <w:t>21.3.1</w:t>
            </w:r>
          </w:p>
        </w:tc>
        <w:tc>
          <w:tcPr>
            <w:tcW w:w="3750" w:type="dxa"/>
            <w:tcBorders>
              <w:top w:val="single" w:sz="4" w:space="0" w:color="auto"/>
              <w:left w:val="nil"/>
              <w:bottom w:val="single" w:sz="4" w:space="0" w:color="auto"/>
              <w:right w:val="single" w:sz="4" w:space="0" w:color="auto"/>
            </w:tcBorders>
            <w:shd w:val="clear" w:color="auto" w:fill="auto"/>
            <w:noWrap/>
          </w:tcPr>
          <w:p w14:paraId="7ACC09FB"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00A7CA90" w14:textId="77777777" w:rsidR="00F91C3F" w:rsidRPr="00F91C3F" w:rsidRDefault="00F91C3F" w:rsidP="00F91C3F">
            <w:pPr>
              <w:jc w:val="center"/>
              <w:rPr>
                <w:sz w:val="22"/>
                <w:szCs w:val="22"/>
              </w:rPr>
            </w:pPr>
            <w:r w:rsidRPr="00F91C3F">
              <w:rPr>
                <w:sz w:val="22"/>
                <w:szCs w:val="22"/>
              </w:rPr>
              <w:t>млн. куб. м</w:t>
            </w:r>
          </w:p>
        </w:tc>
        <w:tc>
          <w:tcPr>
            <w:tcW w:w="1559" w:type="dxa"/>
            <w:tcBorders>
              <w:top w:val="single" w:sz="4" w:space="0" w:color="auto"/>
              <w:left w:val="nil"/>
              <w:bottom w:val="single" w:sz="4" w:space="0" w:color="auto"/>
              <w:right w:val="single" w:sz="4" w:space="0" w:color="auto"/>
            </w:tcBorders>
          </w:tcPr>
          <w:p w14:paraId="4012AAD6"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2730BA3F" w14:textId="77777777" w:rsidR="00F91C3F" w:rsidRPr="00F91C3F" w:rsidRDefault="00F91C3F" w:rsidP="00F91C3F">
            <w:pPr>
              <w:jc w:val="center"/>
              <w:rPr>
                <w:sz w:val="22"/>
                <w:szCs w:val="22"/>
              </w:rPr>
            </w:pPr>
            <w:r w:rsidRPr="00F91C3F">
              <w:rPr>
                <w:sz w:val="22"/>
                <w:szCs w:val="22"/>
              </w:rPr>
              <w:t>0,00</w:t>
            </w:r>
          </w:p>
        </w:tc>
      </w:tr>
      <w:tr w:rsidR="00F91C3F" w:rsidRPr="00F91C3F" w14:paraId="5ABF7C44"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44928B99" w14:textId="77777777" w:rsidR="00F91C3F" w:rsidRPr="00F91C3F" w:rsidRDefault="00F91C3F" w:rsidP="00F91C3F">
            <w:pPr>
              <w:jc w:val="center"/>
              <w:rPr>
                <w:sz w:val="22"/>
                <w:szCs w:val="22"/>
              </w:rPr>
            </w:pPr>
            <w:r w:rsidRPr="00F91C3F">
              <w:rPr>
                <w:sz w:val="22"/>
                <w:szCs w:val="22"/>
              </w:rPr>
              <w:t>21.3.2</w:t>
            </w:r>
          </w:p>
        </w:tc>
        <w:tc>
          <w:tcPr>
            <w:tcW w:w="3750" w:type="dxa"/>
            <w:tcBorders>
              <w:top w:val="single" w:sz="4" w:space="0" w:color="auto"/>
              <w:left w:val="nil"/>
              <w:bottom w:val="single" w:sz="4" w:space="0" w:color="auto"/>
              <w:right w:val="single" w:sz="4" w:space="0" w:color="auto"/>
            </w:tcBorders>
            <w:shd w:val="clear" w:color="auto" w:fill="auto"/>
            <w:noWrap/>
          </w:tcPr>
          <w:p w14:paraId="4502430D"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02D314BB" w14:textId="77777777" w:rsidR="00F91C3F" w:rsidRPr="00F91C3F" w:rsidRDefault="00F91C3F" w:rsidP="00F91C3F">
            <w:pPr>
              <w:jc w:val="center"/>
              <w:rPr>
                <w:sz w:val="22"/>
                <w:szCs w:val="22"/>
              </w:rPr>
            </w:pPr>
            <w:r w:rsidRPr="00F91C3F">
              <w:rPr>
                <w:sz w:val="22"/>
                <w:szCs w:val="22"/>
              </w:rPr>
              <w:t>млн. куб. м</w:t>
            </w:r>
          </w:p>
        </w:tc>
        <w:tc>
          <w:tcPr>
            <w:tcW w:w="1559" w:type="dxa"/>
            <w:tcBorders>
              <w:top w:val="single" w:sz="4" w:space="0" w:color="auto"/>
              <w:left w:val="nil"/>
              <w:bottom w:val="single" w:sz="4" w:space="0" w:color="auto"/>
              <w:right w:val="single" w:sz="4" w:space="0" w:color="auto"/>
            </w:tcBorders>
          </w:tcPr>
          <w:p w14:paraId="76CEF696"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7CD6E295" w14:textId="77777777" w:rsidR="00F91C3F" w:rsidRPr="00F91C3F" w:rsidRDefault="00F91C3F" w:rsidP="00F91C3F">
            <w:pPr>
              <w:jc w:val="center"/>
              <w:rPr>
                <w:sz w:val="22"/>
                <w:szCs w:val="22"/>
              </w:rPr>
            </w:pPr>
            <w:r w:rsidRPr="00F91C3F">
              <w:rPr>
                <w:sz w:val="22"/>
                <w:szCs w:val="22"/>
              </w:rPr>
              <w:t>0,00</w:t>
            </w:r>
          </w:p>
        </w:tc>
      </w:tr>
      <w:tr w:rsidR="00F91C3F" w:rsidRPr="00F91C3F" w14:paraId="55CCBE4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F0F2C91" w14:textId="77777777" w:rsidR="00F91C3F" w:rsidRPr="00F91C3F" w:rsidRDefault="00F91C3F" w:rsidP="00F91C3F">
            <w:pPr>
              <w:jc w:val="center"/>
              <w:rPr>
                <w:sz w:val="22"/>
                <w:szCs w:val="22"/>
              </w:rPr>
            </w:pPr>
            <w:r w:rsidRPr="00F91C3F">
              <w:rPr>
                <w:sz w:val="22"/>
                <w:szCs w:val="22"/>
              </w:rPr>
              <w:t>21.3.3</w:t>
            </w:r>
          </w:p>
        </w:tc>
        <w:tc>
          <w:tcPr>
            <w:tcW w:w="3750" w:type="dxa"/>
            <w:tcBorders>
              <w:top w:val="single" w:sz="4" w:space="0" w:color="auto"/>
              <w:left w:val="nil"/>
              <w:bottom w:val="single" w:sz="4" w:space="0" w:color="auto"/>
              <w:right w:val="single" w:sz="4" w:space="0" w:color="auto"/>
            </w:tcBorders>
            <w:shd w:val="clear" w:color="auto" w:fill="auto"/>
            <w:noWrap/>
          </w:tcPr>
          <w:p w14:paraId="042DBE26"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69E47ADD" w14:textId="77777777" w:rsidR="00F91C3F" w:rsidRPr="00F91C3F" w:rsidRDefault="00F91C3F" w:rsidP="00F91C3F">
            <w:pPr>
              <w:jc w:val="center"/>
              <w:rPr>
                <w:sz w:val="22"/>
                <w:szCs w:val="22"/>
              </w:rPr>
            </w:pPr>
            <w:r w:rsidRPr="00F91C3F">
              <w:rPr>
                <w:sz w:val="22"/>
                <w:szCs w:val="22"/>
              </w:rPr>
              <w:t>млн. куб. м</w:t>
            </w:r>
          </w:p>
        </w:tc>
        <w:tc>
          <w:tcPr>
            <w:tcW w:w="1559" w:type="dxa"/>
            <w:tcBorders>
              <w:top w:val="single" w:sz="4" w:space="0" w:color="auto"/>
              <w:left w:val="nil"/>
              <w:bottom w:val="single" w:sz="4" w:space="0" w:color="auto"/>
              <w:right w:val="single" w:sz="4" w:space="0" w:color="auto"/>
            </w:tcBorders>
          </w:tcPr>
          <w:p w14:paraId="7D4A5FED" w14:textId="77777777" w:rsidR="00F91C3F" w:rsidRPr="00F91C3F" w:rsidRDefault="00F91C3F" w:rsidP="00F91C3F">
            <w:pPr>
              <w:jc w:val="center"/>
              <w:rPr>
                <w:sz w:val="22"/>
                <w:szCs w:val="22"/>
              </w:rPr>
            </w:pPr>
            <w:r w:rsidRPr="00F91C3F">
              <w:rPr>
                <w:sz w:val="22"/>
                <w:szCs w:val="22"/>
              </w:rPr>
              <w:t>3,28</w:t>
            </w:r>
          </w:p>
        </w:tc>
        <w:tc>
          <w:tcPr>
            <w:tcW w:w="1843" w:type="dxa"/>
            <w:tcBorders>
              <w:top w:val="single" w:sz="4" w:space="0" w:color="auto"/>
              <w:left w:val="nil"/>
              <w:bottom w:val="single" w:sz="4" w:space="0" w:color="auto"/>
              <w:right w:val="single" w:sz="4" w:space="0" w:color="auto"/>
            </w:tcBorders>
          </w:tcPr>
          <w:p w14:paraId="294EF9AA" w14:textId="77777777" w:rsidR="00F91C3F" w:rsidRPr="00F91C3F" w:rsidRDefault="00F91C3F" w:rsidP="00F91C3F">
            <w:pPr>
              <w:jc w:val="center"/>
              <w:rPr>
                <w:sz w:val="22"/>
                <w:szCs w:val="22"/>
              </w:rPr>
            </w:pPr>
            <w:r w:rsidRPr="00F91C3F">
              <w:rPr>
                <w:sz w:val="22"/>
                <w:szCs w:val="22"/>
              </w:rPr>
              <w:t>2,02</w:t>
            </w:r>
          </w:p>
        </w:tc>
      </w:tr>
      <w:tr w:rsidR="00F91C3F" w:rsidRPr="00F91C3F" w14:paraId="3A1C59DF"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AABB91A" w14:textId="77777777" w:rsidR="00F91C3F" w:rsidRPr="00F91C3F" w:rsidRDefault="00F91C3F" w:rsidP="00F91C3F">
            <w:pPr>
              <w:jc w:val="center"/>
              <w:rPr>
                <w:sz w:val="22"/>
                <w:szCs w:val="22"/>
              </w:rPr>
            </w:pPr>
            <w:r w:rsidRPr="00F91C3F">
              <w:rPr>
                <w:sz w:val="22"/>
                <w:szCs w:val="22"/>
              </w:rPr>
              <w:t>21.4</w:t>
            </w:r>
          </w:p>
        </w:tc>
        <w:tc>
          <w:tcPr>
            <w:tcW w:w="3750" w:type="dxa"/>
            <w:tcBorders>
              <w:top w:val="single" w:sz="4" w:space="0" w:color="auto"/>
              <w:left w:val="nil"/>
              <w:bottom w:val="single" w:sz="4" w:space="0" w:color="auto"/>
              <w:right w:val="single" w:sz="4" w:space="0" w:color="auto"/>
            </w:tcBorders>
            <w:shd w:val="clear" w:color="auto" w:fill="auto"/>
            <w:noWrap/>
          </w:tcPr>
          <w:p w14:paraId="18E8ED18"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3ADC729B" w14:textId="77777777" w:rsidR="00F91C3F" w:rsidRPr="00F91C3F" w:rsidRDefault="00F91C3F" w:rsidP="00F91C3F">
            <w:pPr>
              <w:jc w:val="center"/>
              <w:rPr>
                <w:sz w:val="22"/>
                <w:szCs w:val="22"/>
              </w:rPr>
            </w:pPr>
            <w:r w:rsidRPr="00F91C3F">
              <w:rPr>
                <w:sz w:val="22"/>
                <w:szCs w:val="22"/>
              </w:rPr>
              <w:t xml:space="preserve">тыс. </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362589B0"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591FF58F" w14:textId="77777777" w:rsidR="00F91C3F" w:rsidRPr="00F91C3F" w:rsidRDefault="00F91C3F" w:rsidP="00F91C3F">
            <w:pPr>
              <w:jc w:val="center"/>
              <w:rPr>
                <w:sz w:val="22"/>
                <w:szCs w:val="22"/>
              </w:rPr>
            </w:pPr>
            <w:r w:rsidRPr="00F91C3F">
              <w:rPr>
                <w:sz w:val="22"/>
                <w:szCs w:val="22"/>
              </w:rPr>
              <w:t>166,66</w:t>
            </w:r>
          </w:p>
        </w:tc>
      </w:tr>
      <w:tr w:rsidR="00F91C3F" w:rsidRPr="00F91C3F" w14:paraId="3E73B764"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CB0A191" w14:textId="77777777" w:rsidR="00F91C3F" w:rsidRPr="00F91C3F" w:rsidRDefault="00F91C3F" w:rsidP="00F91C3F">
            <w:pPr>
              <w:jc w:val="center"/>
              <w:rPr>
                <w:sz w:val="22"/>
                <w:szCs w:val="22"/>
              </w:rPr>
            </w:pPr>
            <w:r w:rsidRPr="00F91C3F">
              <w:rPr>
                <w:sz w:val="22"/>
                <w:szCs w:val="22"/>
              </w:rPr>
              <w:t>21.4.1</w:t>
            </w:r>
          </w:p>
        </w:tc>
        <w:tc>
          <w:tcPr>
            <w:tcW w:w="3750" w:type="dxa"/>
            <w:tcBorders>
              <w:top w:val="single" w:sz="4" w:space="0" w:color="auto"/>
              <w:left w:val="nil"/>
              <w:bottom w:val="single" w:sz="4" w:space="0" w:color="auto"/>
              <w:right w:val="single" w:sz="4" w:space="0" w:color="auto"/>
            </w:tcBorders>
            <w:shd w:val="clear" w:color="auto" w:fill="auto"/>
            <w:noWrap/>
          </w:tcPr>
          <w:p w14:paraId="4F33248C"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780DE5D9" w14:textId="77777777" w:rsidR="00F91C3F" w:rsidRPr="00F91C3F" w:rsidRDefault="00F91C3F" w:rsidP="00F91C3F">
            <w:pPr>
              <w:jc w:val="center"/>
              <w:rPr>
                <w:sz w:val="22"/>
                <w:szCs w:val="22"/>
              </w:rPr>
            </w:pPr>
            <w:r w:rsidRPr="00F91C3F">
              <w:rPr>
                <w:sz w:val="22"/>
                <w:szCs w:val="22"/>
              </w:rPr>
              <w:t xml:space="preserve">тыс. </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4837B19D"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1BA5B093" w14:textId="77777777" w:rsidR="00F91C3F" w:rsidRPr="00F91C3F" w:rsidRDefault="00F91C3F" w:rsidP="00F91C3F">
            <w:pPr>
              <w:jc w:val="center"/>
              <w:rPr>
                <w:sz w:val="22"/>
                <w:szCs w:val="22"/>
              </w:rPr>
            </w:pPr>
            <w:r w:rsidRPr="00F91C3F">
              <w:rPr>
                <w:sz w:val="22"/>
                <w:szCs w:val="22"/>
              </w:rPr>
              <w:t>0,00</w:t>
            </w:r>
          </w:p>
        </w:tc>
      </w:tr>
      <w:tr w:rsidR="00F91C3F" w:rsidRPr="00F91C3F" w14:paraId="1D69A1C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84F55CF" w14:textId="77777777" w:rsidR="00F91C3F" w:rsidRPr="00F91C3F" w:rsidRDefault="00F91C3F" w:rsidP="00F91C3F">
            <w:pPr>
              <w:jc w:val="center"/>
              <w:rPr>
                <w:sz w:val="22"/>
                <w:szCs w:val="22"/>
              </w:rPr>
            </w:pPr>
            <w:r w:rsidRPr="00F91C3F">
              <w:rPr>
                <w:sz w:val="22"/>
                <w:szCs w:val="22"/>
              </w:rPr>
              <w:t>21.4.2</w:t>
            </w:r>
          </w:p>
        </w:tc>
        <w:tc>
          <w:tcPr>
            <w:tcW w:w="3750" w:type="dxa"/>
            <w:tcBorders>
              <w:top w:val="single" w:sz="4" w:space="0" w:color="auto"/>
              <w:left w:val="nil"/>
              <w:bottom w:val="single" w:sz="4" w:space="0" w:color="auto"/>
              <w:right w:val="single" w:sz="4" w:space="0" w:color="auto"/>
            </w:tcBorders>
            <w:shd w:val="clear" w:color="auto" w:fill="auto"/>
            <w:noWrap/>
          </w:tcPr>
          <w:p w14:paraId="169BE847"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nil"/>
              <w:bottom w:val="single" w:sz="4" w:space="0" w:color="auto"/>
              <w:right w:val="single" w:sz="4" w:space="0" w:color="auto"/>
            </w:tcBorders>
            <w:shd w:val="clear" w:color="auto" w:fill="auto"/>
          </w:tcPr>
          <w:p w14:paraId="762AABDB" w14:textId="77777777" w:rsidR="00F91C3F" w:rsidRPr="00F91C3F" w:rsidRDefault="00F91C3F" w:rsidP="00F91C3F">
            <w:pPr>
              <w:jc w:val="center"/>
              <w:rPr>
                <w:sz w:val="22"/>
                <w:szCs w:val="22"/>
              </w:rPr>
            </w:pPr>
            <w:r w:rsidRPr="00F91C3F">
              <w:rPr>
                <w:sz w:val="22"/>
                <w:szCs w:val="22"/>
              </w:rPr>
              <w:t xml:space="preserve">тыс. </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5E0FD603"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209208D5" w14:textId="77777777" w:rsidR="00F91C3F" w:rsidRPr="00F91C3F" w:rsidRDefault="00F91C3F" w:rsidP="00F91C3F">
            <w:pPr>
              <w:jc w:val="center"/>
              <w:rPr>
                <w:sz w:val="22"/>
                <w:szCs w:val="22"/>
              </w:rPr>
            </w:pPr>
            <w:r w:rsidRPr="00F91C3F">
              <w:rPr>
                <w:sz w:val="22"/>
                <w:szCs w:val="22"/>
              </w:rPr>
              <w:t>166,66</w:t>
            </w:r>
          </w:p>
        </w:tc>
      </w:tr>
      <w:tr w:rsidR="00F91C3F" w:rsidRPr="00F91C3F" w14:paraId="76939B14" w14:textId="77777777" w:rsidTr="00C5242E">
        <w:trPr>
          <w:trHeight w:val="5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86F42CD" w14:textId="77777777" w:rsidR="00F91C3F" w:rsidRPr="00F91C3F" w:rsidRDefault="00F91C3F" w:rsidP="00F91C3F">
            <w:pPr>
              <w:jc w:val="center"/>
              <w:rPr>
                <w:sz w:val="22"/>
                <w:szCs w:val="22"/>
              </w:rPr>
            </w:pPr>
            <w:r w:rsidRPr="00F91C3F">
              <w:rPr>
                <w:sz w:val="22"/>
                <w:szCs w:val="22"/>
              </w:rPr>
              <w:t>22</w:t>
            </w:r>
          </w:p>
        </w:tc>
        <w:tc>
          <w:tcPr>
            <w:tcW w:w="3750" w:type="dxa"/>
            <w:tcBorders>
              <w:top w:val="single" w:sz="4" w:space="0" w:color="auto"/>
              <w:left w:val="nil"/>
              <w:bottom w:val="single" w:sz="4" w:space="0" w:color="auto"/>
              <w:right w:val="single" w:sz="4" w:space="0" w:color="auto"/>
            </w:tcBorders>
            <w:shd w:val="clear" w:color="auto" w:fill="auto"/>
          </w:tcPr>
          <w:p w14:paraId="5F629C92" w14:textId="77777777" w:rsidR="00F91C3F" w:rsidRPr="00F91C3F" w:rsidRDefault="00F91C3F" w:rsidP="00F91C3F">
            <w:pPr>
              <w:rPr>
                <w:sz w:val="22"/>
                <w:szCs w:val="22"/>
              </w:rPr>
            </w:pPr>
            <w:r w:rsidRPr="00F91C3F">
              <w:rPr>
                <w:sz w:val="22"/>
                <w:szCs w:val="22"/>
              </w:rPr>
              <w:t>Индекс роста цен натурального топлива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1D6EAB"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single" w:sz="4" w:space="0" w:color="auto"/>
              <w:bottom w:val="single" w:sz="4" w:space="0" w:color="auto"/>
              <w:right w:val="single" w:sz="4" w:space="0" w:color="auto"/>
            </w:tcBorders>
          </w:tcPr>
          <w:p w14:paraId="352B89F6" w14:textId="77777777" w:rsidR="00F91C3F" w:rsidRPr="00F91C3F" w:rsidRDefault="00F91C3F" w:rsidP="00F91C3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2587529" w14:textId="77777777" w:rsidR="00F91C3F" w:rsidRPr="00F91C3F" w:rsidRDefault="00F91C3F" w:rsidP="00F91C3F">
            <w:pPr>
              <w:jc w:val="center"/>
              <w:rPr>
                <w:sz w:val="22"/>
                <w:szCs w:val="22"/>
              </w:rPr>
            </w:pPr>
            <w:r w:rsidRPr="00F91C3F">
              <w:rPr>
                <w:sz w:val="22"/>
                <w:szCs w:val="22"/>
              </w:rPr>
              <w:t> </w:t>
            </w:r>
          </w:p>
        </w:tc>
      </w:tr>
      <w:tr w:rsidR="00F91C3F" w:rsidRPr="00F91C3F" w14:paraId="47E6115A" w14:textId="77777777" w:rsidTr="00C5242E">
        <w:trPr>
          <w:trHeight w:val="5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7B151C4" w14:textId="77777777" w:rsidR="00F91C3F" w:rsidRPr="00F91C3F" w:rsidRDefault="00F91C3F" w:rsidP="00F91C3F">
            <w:pPr>
              <w:jc w:val="center"/>
              <w:rPr>
                <w:sz w:val="22"/>
                <w:szCs w:val="22"/>
              </w:rPr>
            </w:pPr>
            <w:r w:rsidRPr="00F91C3F">
              <w:rPr>
                <w:sz w:val="22"/>
                <w:szCs w:val="22"/>
              </w:rPr>
              <w:t>22.1</w:t>
            </w:r>
          </w:p>
        </w:tc>
        <w:tc>
          <w:tcPr>
            <w:tcW w:w="3750" w:type="dxa"/>
            <w:tcBorders>
              <w:top w:val="single" w:sz="4" w:space="0" w:color="auto"/>
              <w:left w:val="nil"/>
              <w:bottom w:val="single" w:sz="4" w:space="0" w:color="auto"/>
              <w:right w:val="single" w:sz="4" w:space="0" w:color="auto"/>
            </w:tcBorders>
            <w:shd w:val="clear" w:color="auto" w:fill="auto"/>
          </w:tcPr>
          <w:p w14:paraId="089A9DA7"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ED427"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1E3DB6C2" w14:textId="77777777" w:rsidR="00F91C3F" w:rsidRPr="00F91C3F" w:rsidRDefault="00F91C3F" w:rsidP="00F91C3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098FB1B" w14:textId="77777777" w:rsidR="00F91C3F" w:rsidRPr="00F91C3F" w:rsidRDefault="00F91C3F" w:rsidP="00F91C3F">
            <w:pPr>
              <w:jc w:val="center"/>
              <w:rPr>
                <w:sz w:val="22"/>
                <w:szCs w:val="22"/>
              </w:rPr>
            </w:pPr>
          </w:p>
        </w:tc>
      </w:tr>
      <w:tr w:rsidR="00F91C3F" w:rsidRPr="00F91C3F" w14:paraId="7CBEE5A8" w14:textId="77777777" w:rsidTr="00C5242E">
        <w:trPr>
          <w:trHeight w:val="14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0347BAA"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tcPr>
          <w:p w14:paraId="58791E05"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8189EC"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single" w:sz="4" w:space="0" w:color="auto"/>
              <w:bottom w:val="single" w:sz="4" w:space="0" w:color="auto"/>
              <w:right w:val="single" w:sz="4" w:space="0" w:color="auto"/>
            </w:tcBorders>
          </w:tcPr>
          <w:p w14:paraId="3994EFFC" w14:textId="77777777" w:rsidR="00F91C3F" w:rsidRPr="00F91C3F" w:rsidRDefault="00F91C3F" w:rsidP="00F91C3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1C77ACE" w14:textId="77777777" w:rsidR="00F91C3F" w:rsidRPr="00F91C3F" w:rsidRDefault="00F91C3F" w:rsidP="00F91C3F">
            <w:pPr>
              <w:jc w:val="center"/>
              <w:rPr>
                <w:sz w:val="22"/>
                <w:szCs w:val="22"/>
              </w:rPr>
            </w:pPr>
            <w:r w:rsidRPr="00F91C3F">
              <w:rPr>
                <w:sz w:val="22"/>
                <w:szCs w:val="22"/>
              </w:rPr>
              <w:t> </w:t>
            </w:r>
          </w:p>
        </w:tc>
      </w:tr>
      <w:tr w:rsidR="00F91C3F" w:rsidRPr="00F91C3F" w14:paraId="78FDD6D6" w14:textId="77777777" w:rsidTr="00C5242E">
        <w:trPr>
          <w:trHeight w:val="5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27D6068" w14:textId="77777777" w:rsidR="00F91C3F" w:rsidRPr="00F91C3F" w:rsidRDefault="00F91C3F" w:rsidP="00F91C3F">
            <w:pPr>
              <w:jc w:val="center"/>
              <w:rPr>
                <w:sz w:val="22"/>
                <w:szCs w:val="22"/>
              </w:rPr>
            </w:pPr>
            <w:r w:rsidRPr="00F91C3F">
              <w:rPr>
                <w:sz w:val="22"/>
                <w:szCs w:val="22"/>
              </w:rPr>
              <w:t>22.2</w:t>
            </w:r>
          </w:p>
        </w:tc>
        <w:tc>
          <w:tcPr>
            <w:tcW w:w="3750" w:type="dxa"/>
            <w:tcBorders>
              <w:top w:val="single" w:sz="4" w:space="0" w:color="auto"/>
              <w:left w:val="nil"/>
              <w:bottom w:val="single" w:sz="4" w:space="0" w:color="auto"/>
              <w:right w:val="single" w:sz="4" w:space="0" w:color="auto"/>
            </w:tcBorders>
            <w:shd w:val="clear" w:color="auto" w:fill="auto"/>
          </w:tcPr>
          <w:p w14:paraId="5EE851B7"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93D4D1"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6F5808A6" w14:textId="77777777" w:rsidR="00F91C3F" w:rsidRPr="00F91C3F" w:rsidRDefault="00F91C3F" w:rsidP="00F91C3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F50C763" w14:textId="77777777" w:rsidR="00F91C3F" w:rsidRPr="00F91C3F" w:rsidRDefault="00F91C3F" w:rsidP="00F91C3F">
            <w:pPr>
              <w:jc w:val="center"/>
              <w:rPr>
                <w:sz w:val="22"/>
                <w:szCs w:val="22"/>
              </w:rPr>
            </w:pPr>
            <w:r w:rsidRPr="00F91C3F">
              <w:rPr>
                <w:sz w:val="22"/>
                <w:szCs w:val="22"/>
              </w:rPr>
              <w:t> </w:t>
            </w:r>
          </w:p>
        </w:tc>
      </w:tr>
      <w:tr w:rsidR="00F91C3F" w:rsidRPr="00F91C3F" w14:paraId="13C74AF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D27C096" w14:textId="77777777" w:rsidR="00F91C3F" w:rsidRPr="00F91C3F" w:rsidRDefault="00F91C3F" w:rsidP="00F91C3F">
            <w:pPr>
              <w:jc w:val="center"/>
              <w:rPr>
                <w:sz w:val="22"/>
                <w:szCs w:val="22"/>
              </w:rPr>
            </w:pPr>
            <w:r w:rsidRPr="00F91C3F">
              <w:rPr>
                <w:sz w:val="22"/>
                <w:szCs w:val="22"/>
              </w:rPr>
              <w:t>22.3</w:t>
            </w:r>
          </w:p>
        </w:tc>
        <w:tc>
          <w:tcPr>
            <w:tcW w:w="3750" w:type="dxa"/>
            <w:tcBorders>
              <w:top w:val="single" w:sz="4" w:space="0" w:color="auto"/>
              <w:left w:val="nil"/>
              <w:bottom w:val="single" w:sz="4" w:space="0" w:color="auto"/>
              <w:right w:val="single" w:sz="4" w:space="0" w:color="auto"/>
            </w:tcBorders>
            <w:shd w:val="clear" w:color="auto" w:fill="auto"/>
            <w:noWrap/>
          </w:tcPr>
          <w:p w14:paraId="39140340"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4FCD7009"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174FF58B"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718B9B07" w14:textId="77777777" w:rsidR="00F91C3F" w:rsidRPr="00F91C3F" w:rsidRDefault="00F91C3F" w:rsidP="00F91C3F">
            <w:pPr>
              <w:jc w:val="center"/>
              <w:rPr>
                <w:sz w:val="22"/>
                <w:szCs w:val="22"/>
              </w:rPr>
            </w:pPr>
          </w:p>
        </w:tc>
      </w:tr>
      <w:tr w:rsidR="00F91C3F" w:rsidRPr="00F91C3F" w14:paraId="094F4E49"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5F939D1A" w14:textId="77777777" w:rsidR="00F91C3F" w:rsidRPr="00F91C3F" w:rsidRDefault="00F91C3F" w:rsidP="00F91C3F">
            <w:pPr>
              <w:jc w:val="center"/>
              <w:rPr>
                <w:sz w:val="22"/>
                <w:szCs w:val="22"/>
              </w:rPr>
            </w:pPr>
            <w:r w:rsidRPr="00F91C3F">
              <w:rPr>
                <w:sz w:val="22"/>
                <w:szCs w:val="22"/>
              </w:rPr>
              <w:t>22.3.1</w:t>
            </w:r>
          </w:p>
        </w:tc>
        <w:tc>
          <w:tcPr>
            <w:tcW w:w="3750" w:type="dxa"/>
            <w:tcBorders>
              <w:top w:val="single" w:sz="4" w:space="0" w:color="auto"/>
              <w:left w:val="nil"/>
              <w:bottom w:val="single" w:sz="4" w:space="0" w:color="auto"/>
              <w:right w:val="single" w:sz="4" w:space="0" w:color="auto"/>
            </w:tcBorders>
            <w:shd w:val="clear" w:color="auto" w:fill="auto"/>
            <w:noWrap/>
          </w:tcPr>
          <w:p w14:paraId="3CFED134"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16AC7ACE"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71EFEC2D"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1C447528" w14:textId="77777777" w:rsidR="00F91C3F" w:rsidRPr="00F91C3F" w:rsidRDefault="00F91C3F" w:rsidP="00F91C3F">
            <w:pPr>
              <w:jc w:val="center"/>
              <w:rPr>
                <w:sz w:val="22"/>
                <w:szCs w:val="22"/>
              </w:rPr>
            </w:pPr>
            <w:r w:rsidRPr="00F91C3F">
              <w:rPr>
                <w:sz w:val="22"/>
                <w:szCs w:val="22"/>
              </w:rPr>
              <w:t> </w:t>
            </w:r>
          </w:p>
        </w:tc>
      </w:tr>
      <w:tr w:rsidR="00F91C3F" w:rsidRPr="00F91C3F" w14:paraId="0AFE53F7"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427AF653" w14:textId="77777777" w:rsidR="00F91C3F" w:rsidRPr="00F91C3F" w:rsidRDefault="00F91C3F" w:rsidP="00F91C3F">
            <w:pPr>
              <w:jc w:val="center"/>
              <w:rPr>
                <w:sz w:val="22"/>
                <w:szCs w:val="22"/>
              </w:rPr>
            </w:pPr>
            <w:r w:rsidRPr="00F91C3F">
              <w:rPr>
                <w:sz w:val="22"/>
                <w:szCs w:val="22"/>
              </w:rPr>
              <w:t>22.3.2</w:t>
            </w:r>
          </w:p>
        </w:tc>
        <w:tc>
          <w:tcPr>
            <w:tcW w:w="3750" w:type="dxa"/>
            <w:tcBorders>
              <w:top w:val="single" w:sz="4" w:space="0" w:color="auto"/>
              <w:left w:val="nil"/>
              <w:bottom w:val="single" w:sz="4" w:space="0" w:color="auto"/>
              <w:right w:val="single" w:sz="4" w:space="0" w:color="auto"/>
            </w:tcBorders>
            <w:shd w:val="clear" w:color="auto" w:fill="auto"/>
            <w:noWrap/>
          </w:tcPr>
          <w:p w14:paraId="0248A3A6"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37BAD472"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1574FBA6"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43E6DECE" w14:textId="77777777" w:rsidR="00F91C3F" w:rsidRPr="00F91C3F" w:rsidRDefault="00F91C3F" w:rsidP="00F91C3F">
            <w:pPr>
              <w:jc w:val="center"/>
              <w:rPr>
                <w:sz w:val="22"/>
                <w:szCs w:val="22"/>
              </w:rPr>
            </w:pPr>
            <w:r w:rsidRPr="00F91C3F">
              <w:rPr>
                <w:sz w:val="22"/>
                <w:szCs w:val="22"/>
              </w:rPr>
              <w:t> </w:t>
            </w:r>
          </w:p>
        </w:tc>
      </w:tr>
      <w:tr w:rsidR="00F91C3F" w:rsidRPr="00F91C3F" w14:paraId="36E0810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9E7D703" w14:textId="77777777" w:rsidR="00F91C3F" w:rsidRPr="00F91C3F" w:rsidRDefault="00F91C3F" w:rsidP="00F91C3F">
            <w:pPr>
              <w:jc w:val="center"/>
              <w:rPr>
                <w:sz w:val="22"/>
                <w:szCs w:val="22"/>
              </w:rPr>
            </w:pPr>
            <w:r w:rsidRPr="00F91C3F">
              <w:rPr>
                <w:sz w:val="22"/>
                <w:szCs w:val="22"/>
              </w:rPr>
              <w:t>22.3.3</w:t>
            </w:r>
          </w:p>
        </w:tc>
        <w:tc>
          <w:tcPr>
            <w:tcW w:w="3750" w:type="dxa"/>
            <w:tcBorders>
              <w:top w:val="single" w:sz="4" w:space="0" w:color="auto"/>
              <w:left w:val="nil"/>
              <w:bottom w:val="single" w:sz="4" w:space="0" w:color="auto"/>
              <w:right w:val="single" w:sz="4" w:space="0" w:color="auto"/>
            </w:tcBorders>
            <w:shd w:val="clear" w:color="auto" w:fill="auto"/>
            <w:noWrap/>
          </w:tcPr>
          <w:p w14:paraId="2E307558"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14126FFD"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225EE72C"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2DD7478C" w14:textId="77777777" w:rsidR="00F91C3F" w:rsidRPr="00F91C3F" w:rsidRDefault="00F91C3F" w:rsidP="00F91C3F">
            <w:pPr>
              <w:jc w:val="center"/>
              <w:rPr>
                <w:sz w:val="22"/>
                <w:szCs w:val="22"/>
              </w:rPr>
            </w:pPr>
            <w:r w:rsidRPr="00F91C3F">
              <w:rPr>
                <w:sz w:val="22"/>
                <w:szCs w:val="22"/>
              </w:rPr>
              <w:t> </w:t>
            </w:r>
          </w:p>
        </w:tc>
      </w:tr>
      <w:tr w:rsidR="00F91C3F" w:rsidRPr="00F91C3F" w14:paraId="015C118F"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DC3BC98" w14:textId="77777777" w:rsidR="00F91C3F" w:rsidRPr="00F91C3F" w:rsidRDefault="00F91C3F" w:rsidP="00F91C3F">
            <w:pPr>
              <w:jc w:val="center"/>
              <w:rPr>
                <w:sz w:val="22"/>
                <w:szCs w:val="22"/>
              </w:rPr>
            </w:pPr>
            <w:r w:rsidRPr="00F91C3F">
              <w:rPr>
                <w:sz w:val="22"/>
                <w:szCs w:val="22"/>
              </w:rPr>
              <w:t>22.4</w:t>
            </w:r>
          </w:p>
        </w:tc>
        <w:tc>
          <w:tcPr>
            <w:tcW w:w="3750" w:type="dxa"/>
            <w:tcBorders>
              <w:top w:val="single" w:sz="4" w:space="0" w:color="auto"/>
              <w:left w:val="nil"/>
              <w:bottom w:val="single" w:sz="4" w:space="0" w:color="auto"/>
              <w:right w:val="single" w:sz="4" w:space="0" w:color="auto"/>
            </w:tcBorders>
            <w:shd w:val="clear" w:color="auto" w:fill="auto"/>
            <w:noWrap/>
          </w:tcPr>
          <w:p w14:paraId="3926EA23"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24F10F2B"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4EDF9EEA"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73E05CFB" w14:textId="77777777" w:rsidR="00F91C3F" w:rsidRPr="00F91C3F" w:rsidRDefault="00F91C3F" w:rsidP="00F91C3F">
            <w:pPr>
              <w:jc w:val="center"/>
              <w:rPr>
                <w:sz w:val="22"/>
                <w:szCs w:val="22"/>
              </w:rPr>
            </w:pPr>
            <w:r w:rsidRPr="00F91C3F">
              <w:rPr>
                <w:sz w:val="22"/>
                <w:szCs w:val="22"/>
              </w:rPr>
              <w:t> </w:t>
            </w:r>
          </w:p>
        </w:tc>
      </w:tr>
      <w:tr w:rsidR="00F91C3F" w:rsidRPr="00F91C3F" w14:paraId="3A5122C6"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41A3E8A" w14:textId="77777777" w:rsidR="00F91C3F" w:rsidRPr="00F91C3F" w:rsidRDefault="00F91C3F" w:rsidP="00F91C3F">
            <w:pPr>
              <w:jc w:val="center"/>
              <w:rPr>
                <w:sz w:val="22"/>
                <w:szCs w:val="22"/>
              </w:rPr>
            </w:pPr>
            <w:r w:rsidRPr="00F91C3F">
              <w:rPr>
                <w:sz w:val="22"/>
                <w:szCs w:val="22"/>
              </w:rPr>
              <w:t>22.4.1</w:t>
            </w:r>
          </w:p>
        </w:tc>
        <w:tc>
          <w:tcPr>
            <w:tcW w:w="3750" w:type="dxa"/>
            <w:tcBorders>
              <w:top w:val="single" w:sz="4" w:space="0" w:color="auto"/>
              <w:left w:val="nil"/>
              <w:bottom w:val="single" w:sz="4" w:space="0" w:color="auto"/>
              <w:right w:val="single" w:sz="4" w:space="0" w:color="auto"/>
            </w:tcBorders>
            <w:shd w:val="clear" w:color="auto" w:fill="auto"/>
            <w:noWrap/>
          </w:tcPr>
          <w:p w14:paraId="3DDE18B0"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0C65F41A"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3E524CF5"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765F1FBA" w14:textId="77777777" w:rsidR="00F91C3F" w:rsidRPr="00F91C3F" w:rsidRDefault="00F91C3F" w:rsidP="00F91C3F">
            <w:pPr>
              <w:jc w:val="center"/>
              <w:rPr>
                <w:sz w:val="22"/>
                <w:szCs w:val="22"/>
              </w:rPr>
            </w:pPr>
            <w:r w:rsidRPr="00F91C3F">
              <w:rPr>
                <w:sz w:val="22"/>
                <w:szCs w:val="22"/>
              </w:rPr>
              <w:t> </w:t>
            </w:r>
          </w:p>
        </w:tc>
      </w:tr>
      <w:tr w:rsidR="00F91C3F" w:rsidRPr="00F91C3F" w14:paraId="6B44907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5AFD7AD" w14:textId="77777777" w:rsidR="00F91C3F" w:rsidRPr="00F91C3F" w:rsidRDefault="00F91C3F" w:rsidP="00F91C3F">
            <w:pPr>
              <w:jc w:val="center"/>
              <w:rPr>
                <w:sz w:val="22"/>
                <w:szCs w:val="22"/>
              </w:rPr>
            </w:pPr>
            <w:r w:rsidRPr="00F91C3F">
              <w:rPr>
                <w:sz w:val="22"/>
                <w:szCs w:val="22"/>
              </w:rPr>
              <w:t>22.4.1</w:t>
            </w:r>
          </w:p>
        </w:tc>
        <w:tc>
          <w:tcPr>
            <w:tcW w:w="3750" w:type="dxa"/>
            <w:tcBorders>
              <w:top w:val="single" w:sz="4" w:space="0" w:color="auto"/>
              <w:left w:val="nil"/>
              <w:bottom w:val="single" w:sz="4" w:space="0" w:color="auto"/>
              <w:right w:val="single" w:sz="4" w:space="0" w:color="auto"/>
            </w:tcBorders>
            <w:shd w:val="clear" w:color="auto" w:fill="auto"/>
            <w:noWrap/>
          </w:tcPr>
          <w:p w14:paraId="55F1E834"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nil"/>
              <w:bottom w:val="single" w:sz="4" w:space="0" w:color="auto"/>
              <w:right w:val="single" w:sz="4" w:space="0" w:color="auto"/>
            </w:tcBorders>
            <w:shd w:val="clear" w:color="auto" w:fill="auto"/>
          </w:tcPr>
          <w:p w14:paraId="3C66035C"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309BAC8D"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F3765AD" w14:textId="77777777" w:rsidR="00F91C3F" w:rsidRPr="00F91C3F" w:rsidRDefault="00F91C3F" w:rsidP="00F91C3F">
            <w:pPr>
              <w:jc w:val="center"/>
              <w:rPr>
                <w:sz w:val="22"/>
                <w:szCs w:val="22"/>
              </w:rPr>
            </w:pPr>
          </w:p>
        </w:tc>
      </w:tr>
      <w:tr w:rsidR="00F91C3F" w:rsidRPr="00F91C3F" w14:paraId="5FA702E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067E1CE" w14:textId="77777777" w:rsidR="00F91C3F" w:rsidRPr="00F91C3F" w:rsidRDefault="00F91C3F" w:rsidP="00F91C3F">
            <w:pPr>
              <w:jc w:val="center"/>
              <w:rPr>
                <w:sz w:val="22"/>
                <w:szCs w:val="22"/>
              </w:rPr>
            </w:pPr>
            <w:r w:rsidRPr="00F91C3F">
              <w:rPr>
                <w:sz w:val="22"/>
                <w:szCs w:val="22"/>
              </w:rPr>
              <w:t>23</w:t>
            </w:r>
          </w:p>
        </w:tc>
        <w:tc>
          <w:tcPr>
            <w:tcW w:w="3750" w:type="dxa"/>
            <w:tcBorders>
              <w:top w:val="single" w:sz="4" w:space="0" w:color="auto"/>
              <w:left w:val="nil"/>
              <w:bottom w:val="single" w:sz="4" w:space="0" w:color="auto"/>
              <w:right w:val="single" w:sz="4" w:space="0" w:color="auto"/>
            </w:tcBorders>
            <w:shd w:val="clear" w:color="auto" w:fill="auto"/>
            <w:noWrap/>
          </w:tcPr>
          <w:p w14:paraId="6C4E5FF2" w14:textId="77777777" w:rsidR="00F91C3F" w:rsidRPr="00F91C3F" w:rsidRDefault="00F91C3F" w:rsidP="00F91C3F">
            <w:pPr>
              <w:rPr>
                <w:sz w:val="22"/>
                <w:szCs w:val="22"/>
              </w:rPr>
            </w:pPr>
            <w:r w:rsidRPr="00F91C3F">
              <w:rPr>
                <w:sz w:val="22"/>
                <w:szCs w:val="22"/>
              </w:rPr>
              <w:t>Цена натурального топлива</w:t>
            </w:r>
          </w:p>
        </w:tc>
        <w:tc>
          <w:tcPr>
            <w:tcW w:w="1559" w:type="dxa"/>
            <w:tcBorders>
              <w:top w:val="single" w:sz="4" w:space="0" w:color="auto"/>
              <w:left w:val="nil"/>
              <w:bottom w:val="single" w:sz="4" w:space="0" w:color="auto"/>
              <w:right w:val="single" w:sz="4" w:space="0" w:color="auto"/>
            </w:tcBorders>
            <w:shd w:val="clear" w:color="auto" w:fill="auto"/>
          </w:tcPr>
          <w:p w14:paraId="15C3A507"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0D9EB66B"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1CC8D52E" w14:textId="77777777" w:rsidR="00F91C3F" w:rsidRPr="00F91C3F" w:rsidRDefault="00F91C3F" w:rsidP="00F91C3F">
            <w:pPr>
              <w:jc w:val="center"/>
              <w:rPr>
                <w:sz w:val="22"/>
                <w:szCs w:val="22"/>
              </w:rPr>
            </w:pPr>
            <w:r w:rsidRPr="00F91C3F">
              <w:rPr>
                <w:sz w:val="22"/>
                <w:szCs w:val="22"/>
              </w:rPr>
              <w:t> </w:t>
            </w:r>
          </w:p>
        </w:tc>
      </w:tr>
      <w:tr w:rsidR="00F91C3F" w:rsidRPr="00F91C3F" w14:paraId="6414D1E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528274D" w14:textId="77777777" w:rsidR="00F91C3F" w:rsidRPr="00F91C3F" w:rsidRDefault="00F91C3F" w:rsidP="00F91C3F">
            <w:pPr>
              <w:jc w:val="center"/>
              <w:rPr>
                <w:sz w:val="22"/>
                <w:szCs w:val="22"/>
              </w:rPr>
            </w:pPr>
            <w:r w:rsidRPr="00F91C3F">
              <w:rPr>
                <w:sz w:val="22"/>
                <w:szCs w:val="22"/>
              </w:rPr>
              <w:t>23.1</w:t>
            </w:r>
          </w:p>
        </w:tc>
        <w:tc>
          <w:tcPr>
            <w:tcW w:w="3750" w:type="dxa"/>
            <w:tcBorders>
              <w:top w:val="single" w:sz="4" w:space="0" w:color="auto"/>
              <w:left w:val="nil"/>
              <w:bottom w:val="single" w:sz="4" w:space="0" w:color="auto"/>
              <w:right w:val="single" w:sz="4" w:space="0" w:color="auto"/>
            </w:tcBorders>
            <w:shd w:val="clear" w:color="auto" w:fill="auto"/>
            <w:noWrap/>
          </w:tcPr>
          <w:p w14:paraId="1078695A"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766E53E5"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01956CDC" w14:textId="77777777" w:rsidR="00F91C3F" w:rsidRPr="00F91C3F" w:rsidRDefault="00F91C3F" w:rsidP="00F91C3F">
            <w:pPr>
              <w:jc w:val="center"/>
              <w:rPr>
                <w:sz w:val="22"/>
                <w:szCs w:val="22"/>
              </w:rPr>
            </w:pPr>
            <w:r w:rsidRPr="00F91C3F">
              <w:rPr>
                <w:sz w:val="22"/>
                <w:szCs w:val="22"/>
              </w:rPr>
              <w:t>1551,17</w:t>
            </w:r>
          </w:p>
        </w:tc>
        <w:tc>
          <w:tcPr>
            <w:tcW w:w="1843" w:type="dxa"/>
            <w:tcBorders>
              <w:top w:val="single" w:sz="4" w:space="0" w:color="auto"/>
              <w:left w:val="nil"/>
              <w:bottom w:val="single" w:sz="4" w:space="0" w:color="auto"/>
              <w:right w:val="single" w:sz="4" w:space="0" w:color="auto"/>
            </w:tcBorders>
          </w:tcPr>
          <w:p w14:paraId="5C7DE05A" w14:textId="77777777" w:rsidR="00F91C3F" w:rsidRPr="00F91C3F" w:rsidRDefault="00F91C3F" w:rsidP="00F91C3F">
            <w:pPr>
              <w:jc w:val="center"/>
              <w:rPr>
                <w:sz w:val="22"/>
                <w:szCs w:val="22"/>
              </w:rPr>
            </w:pPr>
            <w:r w:rsidRPr="00F91C3F">
              <w:rPr>
                <w:sz w:val="22"/>
                <w:szCs w:val="22"/>
              </w:rPr>
              <w:t>1628,73</w:t>
            </w:r>
          </w:p>
        </w:tc>
      </w:tr>
      <w:tr w:rsidR="00F91C3F" w:rsidRPr="00F91C3F" w14:paraId="090C009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DC4B3B4"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4E2EC9BF"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73FE778E"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043D7442"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44A1AA38" w14:textId="77777777" w:rsidR="00F91C3F" w:rsidRPr="00F91C3F" w:rsidRDefault="00F91C3F" w:rsidP="00F91C3F">
            <w:pPr>
              <w:jc w:val="center"/>
              <w:rPr>
                <w:sz w:val="22"/>
                <w:szCs w:val="22"/>
              </w:rPr>
            </w:pPr>
            <w:r w:rsidRPr="00F91C3F">
              <w:rPr>
                <w:sz w:val="22"/>
                <w:szCs w:val="22"/>
              </w:rPr>
              <w:t> </w:t>
            </w:r>
          </w:p>
        </w:tc>
      </w:tr>
      <w:tr w:rsidR="00F91C3F" w:rsidRPr="00F91C3F" w14:paraId="456A760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C7E3C1A" w14:textId="77777777" w:rsidR="00F91C3F" w:rsidRPr="00F91C3F" w:rsidRDefault="00F91C3F" w:rsidP="00F91C3F">
            <w:pPr>
              <w:jc w:val="center"/>
              <w:rPr>
                <w:sz w:val="22"/>
                <w:szCs w:val="22"/>
              </w:rPr>
            </w:pPr>
            <w:r w:rsidRPr="00F91C3F">
              <w:rPr>
                <w:sz w:val="22"/>
                <w:szCs w:val="22"/>
              </w:rPr>
              <w:t>23.2</w:t>
            </w:r>
          </w:p>
        </w:tc>
        <w:tc>
          <w:tcPr>
            <w:tcW w:w="3750" w:type="dxa"/>
            <w:tcBorders>
              <w:top w:val="single" w:sz="4" w:space="0" w:color="auto"/>
              <w:left w:val="nil"/>
              <w:bottom w:val="single" w:sz="4" w:space="0" w:color="auto"/>
              <w:right w:val="single" w:sz="4" w:space="0" w:color="auto"/>
            </w:tcBorders>
            <w:shd w:val="clear" w:color="auto" w:fill="auto"/>
            <w:noWrap/>
          </w:tcPr>
          <w:p w14:paraId="01D4763C"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4EC88588"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7DB792EA" w14:textId="77777777" w:rsidR="00F91C3F" w:rsidRPr="00F91C3F" w:rsidRDefault="00F91C3F" w:rsidP="00F91C3F">
            <w:pPr>
              <w:jc w:val="center"/>
              <w:rPr>
                <w:sz w:val="22"/>
                <w:szCs w:val="22"/>
              </w:rPr>
            </w:pPr>
            <w:r w:rsidRPr="00F91C3F">
              <w:rPr>
                <w:sz w:val="22"/>
                <w:szCs w:val="22"/>
              </w:rPr>
              <w:t>14844,27</w:t>
            </w:r>
          </w:p>
        </w:tc>
        <w:tc>
          <w:tcPr>
            <w:tcW w:w="1843" w:type="dxa"/>
            <w:tcBorders>
              <w:top w:val="single" w:sz="4" w:space="0" w:color="auto"/>
              <w:left w:val="nil"/>
              <w:bottom w:val="single" w:sz="4" w:space="0" w:color="auto"/>
              <w:right w:val="single" w:sz="4" w:space="0" w:color="auto"/>
            </w:tcBorders>
          </w:tcPr>
          <w:p w14:paraId="068C0A0E" w14:textId="77777777" w:rsidR="00F91C3F" w:rsidRPr="00F91C3F" w:rsidRDefault="00F91C3F" w:rsidP="00F91C3F">
            <w:pPr>
              <w:jc w:val="center"/>
              <w:rPr>
                <w:sz w:val="22"/>
                <w:szCs w:val="22"/>
              </w:rPr>
            </w:pPr>
            <w:r w:rsidRPr="00F91C3F">
              <w:rPr>
                <w:sz w:val="22"/>
                <w:szCs w:val="22"/>
              </w:rPr>
              <w:t> </w:t>
            </w:r>
          </w:p>
        </w:tc>
      </w:tr>
      <w:tr w:rsidR="00F91C3F" w:rsidRPr="00F91C3F" w14:paraId="31F7FAC2"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203FCF0E" w14:textId="77777777" w:rsidR="00F91C3F" w:rsidRPr="00F91C3F" w:rsidRDefault="00F91C3F" w:rsidP="00F91C3F">
            <w:pPr>
              <w:jc w:val="center"/>
              <w:rPr>
                <w:sz w:val="22"/>
                <w:szCs w:val="22"/>
              </w:rPr>
            </w:pPr>
            <w:r w:rsidRPr="00F91C3F">
              <w:rPr>
                <w:sz w:val="22"/>
                <w:szCs w:val="22"/>
              </w:rPr>
              <w:t>23.3</w:t>
            </w:r>
          </w:p>
        </w:tc>
        <w:tc>
          <w:tcPr>
            <w:tcW w:w="3750" w:type="dxa"/>
            <w:tcBorders>
              <w:top w:val="single" w:sz="4" w:space="0" w:color="auto"/>
              <w:left w:val="nil"/>
              <w:bottom w:val="single" w:sz="4" w:space="0" w:color="auto"/>
              <w:right w:val="single" w:sz="4" w:space="0" w:color="auto"/>
            </w:tcBorders>
            <w:shd w:val="clear" w:color="auto" w:fill="auto"/>
            <w:noWrap/>
          </w:tcPr>
          <w:p w14:paraId="4AF70901"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022138B2"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4F88A329" w14:textId="77777777" w:rsidR="00F91C3F" w:rsidRPr="00F91C3F" w:rsidRDefault="00F91C3F" w:rsidP="00F91C3F">
            <w:pPr>
              <w:jc w:val="center"/>
              <w:rPr>
                <w:sz w:val="22"/>
                <w:szCs w:val="22"/>
              </w:rPr>
            </w:pPr>
            <w:r w:rsidRPr="00F91C3F">
              <w:rPr>
                <w:sz w:val="22"/>
                <w:szCs w:val="22"/>
              </w:rPr>
              <w:t>5566,29</w:t>
            </w:r>
          </w:p>
        </w:tc>
        <w:tc>
          <w:tcPr>
            <w:tcW w:w="1843" w:type="dxa"/>
            <w:tcBorders>
              <w:top w:val="single" w:sz="4" w:space="0" w:color="auto"/>
              <w:left w:val="nil"/>
              <w:bottom w:val="single" w:sz="4" w:space="0" w:color="auto"/>
              <w:right w:val="single" w:sz="4" w:space="0" w:color="auto"/>
            </w:tcBorders>
          </w:tcPr>
          <w:p w14:paraId="47E832F7" w14:textId="77777777" w:rsidR="00F91C3F" w:rsidRPr="00F91C3F" w:rsidRDefault="00F91C3F" w:rsidP="00F91C3F">
            <w:pPr>
              <w:jc w:val="center"/>
              <w:rPr>
                <w:sz w:val="22"/>
                <w:szCs w:val="22"/>
              </w:rPr>
            </w:pPr>
            <w:r w:rsidRPr="00F91C3F">
              <w:rPr>
                <w:sz w:val="22"/>
                <w:szCs w:val="22"/>
              </w:rPr>
              <w:t>5522,80</w:t>
            </w:r>
          </w:p>
        </w:tc>
      </w:tr>
      <w:tr w:rsidR="00F91C3F" w:rsidRPr="00F91C3F" w14:paraId="23300B18"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115BB3D4" w14:textId="77777777" w:rsidR="00F91C3F" w:rsidRPr="00F91C3F" w:rsidRDefault="00F91C3F" w:rsidP="00F91C3F">
            <w:pPr>
              <w:jc w:val="center"/>
              <w:rPr>
                <w:sz w:val="22"/>
                <w:szCs w:val="22"/>
              </w:rPr>
            </w:pPr>
            <w:r w:rsidRPr="00F91C3F">
              <w:rPr>
                <w:sz w:val="22"/>
                <w:szCs w:val="22"/>
              </w:rPr>
              <w:t>23.3.1</w:t>
            </w:r>
          </w:p>
        </w:tc>
        <w:tc>
          <w:tcPr>
            <w:tcW w:w="3750" w:type="dxa"/>
            <w:tcBorders>
              <w:top w:val="single" w:sz="4" w:space="0" w:color="auto"/>
              <w:left w:val="nil"/>
              <w:bottom w:val="single" w:sz="4" w:space="0" w:color="auto"/>
              <w:right w:val="single" w:sz="4" w:space="0" w:color="auto"/>
            </w:tcBorders>
            <w:shd w:val="clear" w:color="auto" w:fill="auto"/>
            <w:noWrap/>
          </w:tcPr>
          <w:p w14:paraId="060E8D35"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774BDEC7"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34AE5ECC"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20777E2B" w14:textId="77777777" w:rsidR="00F91C3F" w:rsidRPr="00F91C3F" w:rsidRDefault="00F91C3F" w:rsidP="00F91C3F">
            <w:pPr>
              <w:jc w:val="center"/>
              <w:rPr>
                <w:sz w:val="22"/>
                <w:szCs w:val="22"/>
              </w:rPr>
            </w:pPr>
            <w:r w:rsidRPr="00F91C3F">
              <w:rPr>
                <w:sz w:val="22"/>
                <w:szCs w:val="22"/>
              </w:rPr>
              <w:t> </w:t>
            </w:r>
          </w:p>
        </w:tc>
      </w:tr>
      <w:tr w:rsidR="00F91C3F" w:rsidRPr="00F91C3F" w14:paraId="661ECFB7"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5265889" w14:textId="77777777" w:rsidR="00F91C3F" w:rsidRPr="00F91C3F" w:rsidRDefault="00F91C3F" w:rsidP="00F91C3F">
            <w:pPr>
              <w:jc w:val="center"/>
              <w:rPr>
                <w:sz w:val="22"/>
                <w:szCs w:val="22"/>
              </w:rPr>
            </w:pPr>
            <w:r w:rsidRPr="00F91C3F">
              <w:rPr>
                <w:sz w:val="22"/>
                <w:szCs w:val="22"/>
              </w:rPr>
              <w:t>23.3.2</w:t>
            </w:r>
          </w:p>
        </w:tc>
        <w:tc>
          <w:tcPr>
            <w:tcW w:w="3750" w:type="dxa"/>
            <w:tcBorders>
              <w:top w:val="single" w:sz="4" w:space="0" w:color="auto"/>
              <w:left w:val="nil"/>
              <w:bottom w:val="single" w:sz="4" w:space="0" w:color="auto"/>
              <w:right w:val="single" w:sz="4" w:space="0" w:color="auto"/>
            </w:tcBorders>
            <w:shd w:val="clear" w:color="auto" w:fill="auto"/>
            <w:noWrap/>
          </w:tcPr>
          <w:p w14:paraId="2B1F37D1"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67AD21AB"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77F187AB"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07EE9034" w14:textId="77777777" w:rsidR="00F91C3F" w:rsidRPr="00F91C3F" w:rsidRDefault="00F91C3F" w:rsidP="00F91C3F">
            <w:pPr>
              <w:jc w:val="center"/>
              <w:rPr>
                <w:sz w:val="22"/>
                <w:szCs w:val="22"/>
              </w:rPr>
            </w:pPr>
            <w:r w:rsidRPr="00F91C3F">
              <w:rPr>
                <w:sz w:val="22"/>
                <w:szCs w:val="22"/>
              </w:rPr>
              <w:t> </w:t>
            </w:r>
          </w:p>
        </w:tc>
      </w:tr>
      <w:tr w:rsidR="00F91C3F" w:rsidRPr="00F91C3F" w14:paraId="72CD1234"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7137B7E" w14:textId="77777777" w:rsidR="00F91C3F" w:rsidRPr="00F91C3F" w:rsidRDefault="00F91C3F" w:rsidP="00F91C3F">
            <w:pPr>
              <w:jc w:val="center"/>
              <w:rPr>
                <w:sz w:val="22"/>
                <w:szCs w:val="22"/>
              </w:rPr>
            </w:pPr>
            <w:r w:rsidRPr="00F91C3F">
              <w:rPr>
                <w:sz w:val="22"/>
                <w:szCs w:val="22"/>
              </w:rPr>
              <w:t>23.3.3</w:t>
            </w:r>
          </w:p>
        </w:tc>
        <w:tc>
          <w:tcPr>
            <w:tcW w:w="3750" w:type="dxa"/>
            <w:tcBorders>
              <w:top w:val="single" w:sz="4" w:space="0" w:color="auto"/>
              <w:left w:val="nil"/>
              <w:bottom w:val="single" w:sz="4" w:space="0" w:color="auto"/>
              <w:right w:val="single" w:sz="4" w:space="0" w:color="auto"/>
            </w:tcBorders>
            <w:shd w:val="clear" w:color="auto" w:fill="auto"/>
            <w:noWrap/>
          </w:tcPr>
          <w:p w14:paraId="51756CB6"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20D85717"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2691C015" w14:textId="77777777" w:rsidR="00F91C3F" w:rsidRPr="00F91C3F" w:rsidRDefault="00F91C3F" w:rsidP="00F91C3F">
            <w:pPr>
              <w:jc w:val="center"/>
              <w:rPr>
                <w:sz w:val="22"/>
                <w:szCs w:val="22"/>
              </w:rPr>
            </w:pPr>
            <w:r w:rsidRPr="00F91C3F">
              <w:rPr>
                <w:sz w:val="22"/>
                <w:szCs w:val="22"/>
              </w:rPr>
              <w:t>5566,29</w:t>
            </w:r>
          </w:p>
        </w:tc>
        <w:tc>
          <w:tcPr>
            <w:tcW w:w="1843" w:type="dxa"/>
            <w:tcBorders>
              <w:top w:val="single" w:sz="4" w:space="0" w:color="auto"/>
              <w:left w:val="nil"/>
              <w:bottom w:val="single" w:sz="4" w:space="0" w:color="auto"/>
              <w:right w:val="single" w:sz="4" w:space="0" w:color="auto"/>
            </w:tcBorders>
          </w:tcPr>
          <w:p w14:paraId="4082BE58" w14:textId="77777777" w:rsidR="00F91C3F" w:rsidRPr="00F91C3F" w:rsidRDefault="00F91C3F" w:rsidP="00F91C3F">
            <w:pPr>
              <w:jc w:val="center"/>
              <w:rPr>
                <w:sz w:val="22"/>
                <w:szCs w:val="22"/>
              </w:rPr>
            </w:pPr>
            <w:r w:rsidRPr="00F91C3F">
              <w:rPr>
                <w:sz w:val="22"/>
                <w:szCs w:val="22"/>
              </w:rPr>
              <w:t>5522,80</w:t>
            </w:r>
          </w:p>
        </w:tc>
      </w:tr>
      <w:tr w:rsidR="00F91C3F" w:rsidRPr="00F91C3F" w14:paraId="75A62ACA"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04045BC" w14:textId="77777777" w:rsidR="00F91C3F" w:rsidRPr="00F91C3F" w:rsidRDefault="00F91C3F" w:rsidP="00F91C3F">
            <w:pPr>
              <w:jc w:val="center"/>
              <w:rPr>
                <w:sz w:val="22"/>
                <w:szCs w:val="22"/>
              </w:rPr>
            </w:pPr>
            <w:r w:rsidRPr="00F91C3F">
              <w:rPr>
                <w:sz w:val="22"/>
                <w:szCs w:val="22"/>
              </w:rPr>
              <w:t>23.4</w:t>
            </w:r>
          </w:p>
        </w:tc>
        <w:tc>
          <w:tcPr>
            <w:tcW w:w="3750" w:type="dxa"/>
            <w:tcBorders>
              <w:top w:val="single" w:sz="4" w:space="0" w:color="auto"/>
              <w:left w:val="nil"/>
              <w:bottom w:val="single" w:sz="4" w:space="0" w:color="auto"/>
              <w:right w:val="single" w:sz="4" w:space="0" w:color="auto"/>
            </w:tcBorders>
            <w:shd w:val="clear" w:color="auto" w:fill="auto"/>
            <w:noWrap/>
          </w:tcPr>
          <w:p w14:paraId="7CC0060D"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6DB508DF"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55223F6F"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1DE858DF" w14:textId="77777777" w:rsidR="00F91C3F" w:rsidRPr="00F91C3F" w:rsidRDefault="00F91C3F" w:rsidP="00F91C3F">
            <w:pPr>
              <w:jc w:val="center"/>
              <w:rPr>
                <w:sz w:val="22"/>
                <w:szCs w:val="22"/>
              </w:rPr>
            </w:pPr>
            <w:r w:rsidRPr="00F91C3F">
              <w:rPr>
                <w:sz w:val="22"/>
                <w:szCs w:val="22"/>
              </w:rPr>
              <w:t>833,04</w:t>
            </w:r>
          </w:p>
        </w:tc>
      </w:tr>
      <w:tr w:rsidR="00F91C3F" w:rsidRPr="00F91C3F" w14:paraId="764B081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2C4880A" w14:textId="77777777" w:rsidR="00F91C3F" w:rsidRPr="00F91C3F" w:rsidRDefault="00F91C3F" w:rsidP="00F91C3F">
            <w:pPr>
              <w:jc w:val="center"/>
              <w:rPr>
                <w:sz w:val="22"/>
                <w:szCs w:val="22"/>
              </w:rPr>
            </w:pPr>
            <w:r w:rsidRPr="00F91C3F">
              <w:rPr>
                <w:sz w:val="22"/>
                <w:szCs w:val="22"/>
              </w:rPr>
              <w:t>23.4.1</w:t>
            </w:r>
          </w:p>
        </w:tc>
        <w:tc>
          <w:tcPr>
            <w:tcW w:w="3750" w:type="dxa"/>
            <w:tcBorders>
              <w:top w:val="single" w:sz="4" w:space="0" w:color="auto"/>
              <w:left w:val="nil"/>
              <w:bottom w:val="single" w:sz="4" w:space="0" w:color="auto"/>
              <w:right w:val="single" w:sz="4" w:space="0" w:color="auto"/>
            </w:tcBorders>
            <w:shd w:val="clear" w:color="auto" w:fill="auto"/>
            <w:noWrap/>
          </w:tcPr>
          <w:p w14:paraId="48A39676"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46D01ADD"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38A373A4"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71982EDF" w14:textId="77777777" w:rsidR="00F91C3F" w:rsidRPr="00F91C3F" w:rsidRDefault="00F91C3F" w:rsidP="00F91C3F">
            <w:pPr>
              <w:jc w:val="center"/>
              <w:rPr>
                <w:sz w:val="22"/>
                <w:szCs w:val="22"/>
              </w:rPr>
            </w:pPr>
            <w:r w:rsidRPr="00F91C3F">
              <w:rPr>
                <w:sz w:val="22"/>
                <w:szCs w:val="22"/>
              </w:rPr>
              <w:t> </w:t>
            </w:r>
          </w:p>
        </w:tc>
      </w:tr>
      <w:tr w:rsidR="00F91C3F" w:rsidRPr="00F91C3F" w14:paraId="50353A1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78317FA" w14:textId="77777777" w:rsidR="00F91C3F" w:rsidRPr="00F91C3F" w:rsidRDefault="00F91C3F" w:rsidP="00F91C3F">
            <w:pPr>
              <w:jc w:val="center"/>
              <w:rPr>
                <w:sz w:val="22"/>
                <w:szCs w:val="22"/>
              </w:rPr>
            </w:pPr>
            <w:r w:rsidRPr="00F91C3F">
              <w:rPr>
                <w:sz w:val="22"/>
                <w:szCs w:val="22"/>
              </w:rPr>
              <w:t>23.4.1</w:t>
            </w:r>
          </w:p>
        </w:tc>
        <w:tc>
          <w:tcPr>
            <w:tcW w:w="3750" w:type="dxa"/>
            <w:tcBorders>
              <w:top w:val="single" w:sz="4" w:space="0" w:color="auto"/>
              <w:left w:val="nil"/>
              <w:bottom w:val="single" w:sz="4" w:space="0" w:color="auto"/>
              <w:right w:val="single" w:sz="4" w:space="0" w:color="auto"/>
            </w:tcBorders>
            <w:shd w:val="clear" w:color="auto" w:fill="auto"/>
            <w:noWrap/>
          </w:tcPr>
          <w:p w14:paraId="3B3BAAC3"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nil"/>
              <w:bottom w:val="single" w:sz="4" w:space="0" w:color="auto"/>
              <w:right w:val="single" w:sz="4" w:space="0" w:color="auto"/>
            </w:tcBorders>
            <w:shd w:val="clear" w:color="auto" w:fill="auto"/>
          </w:tcPr>
          <w:p w14:paraId="7B12C59D"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1A3422E1"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D2ADB8B" w14:textId="77777777" w:rsidR="00F91C3F" w:rsidRPr="00F91C3F" w:rsidRDefault="00F91C3F" w:rsidP="00F91C3F">
            <w:pPr>
              <w:jc w:val="center"/>
              <w:rPr>
                <w:sz w:val="22"/>
                <w:szCs w:val="22"/>
              </w:rPr>
            </w:pPr>
            <w:r w:rsidRPr="00F91C3F">
              <w:rPr>
                <w:sz w:val="22"/>
                <w:szCs w:val="22"/>
              </w:rPr>
              <w:t>833,04</w:t>
            </w:r>
          </w:p>
        </w:tc>
      </w:tr>
      <w:tr w:rsidR="00F91C3F" w:rsidRPr="00F91C3F" w14:paraId="7C0D9F0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503437A" w14:textId="77777777" w:rsidR="00F91C3F" w:rsidRPr="00F91C3F" w:rsidRDefault="00F91C3F" w:rsidP="00F91C3F">
            <w:pPr>
              <w:jc w:val="center"/>
              <w:rPr>
                <w:sz w:val="22"/>
                <w:szCs w:val="22"/>
              </w:rPr>
            </w:pPr>
            <w:r w:rsidRPr="00F91C3F">
              <w:rPr>
                <w:sz w:val="22"/>
                <w:szCs w:val="22"/>
              </w:rPr>
              <w:lastRenderedPageBreak/>
              <w:t>24</w:t>
            </w:r>
          </w:p>
        </w:tc>
        <w:tc>
          <w:tcPr>
            <w:tcW w:w="3750" w:type="dxa"/>
            <w:tcBorders>
              <w:top w:val="single" w:sz="4" w:space="0" w:color="auto"/>
              <w:left w:val="nil"/>
              <w:bottom w:val="single" w:sz="4" w:space="0" w:color="auto"/>
              <w:right w:val="single" w:sz="4" w:space="0" w:color="auto"/>
            </w:tcBorders>
            <w:shd w:val="clear" w:color="auto" w:fill="auto"/>
            <w:noWrap/>
          </w:tcPr>
          <w:p w14:paraId="09406A1A" w14:textId="77777777" w:rsidR="00F91C3F" w:rsidRPr="00F91C3F" w:rsidRDefault="00F91C3F" w:rsidP="00F91C3F">
            <w:pPr>
              <w:rPr>
                <w:sz w:val="22"/>
                <w:szCs w:val="22"/>
              </w:rPr>
            </w:pPr>
            <w:r w:rsidRPr="00F91C3F">
              <w:rPr>
                <w:sz w:val="22"/>
                <w:szCs w:val="22"/>
              </w:rPr>
              <w:t>Стоимость натурального топлива</w:t>
            </w:r>
          </w:p>
        </w:tc>
        <w:tc>
          <w:tcPr>
            <w:tcW w:w="1559" w:type="dxa"/>
            <w:tcBorders>
              <w:top w:val="single" w:sz="4" w:space="0" w:color="auto"/>
              <w:left w:val="nil"/>
              <w:bottom w:val="single" w:sz="4" w:space="0" w:color="auto"/>
              <w:right w:val="single" w:sz="4" w:space="0" w:color="auto"/>
            </w:tcBorders>
            <w:shd w:val="clear" w:color="auto" w:fill="auto"/>
          </w:tcPr>
          <w:p w14:paraId="07332591"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5034CF0B" w14:textId="77777777" w:rsidR="00F91C3F" w:rsidRPr="00F91C3F" w:rsidRDefault="00F91C3F" w:rsidP="00F91C3F">
            <w:pPr>
              <w:jc w:val="center"/>
              <w:rPr>
                <w:sz w:val="22"/>
                <w:szCs w:val="22"/>
              </w:rPr>
            </w:pPr>
            <w:r w:rsidRPr="00F91C3F">
              <w:rPr>
                <w:sz w:val="22"/>
                <w:szCs w:val="22"/>
              </w:rPr>
              <w:t>2122184,16</w:t>
            </w:r>
          </w:p>
        </w:tc>
        <w:tc>
          <w:tcPr>
            <w:tcW w:w="1843" w:type="dxa"/>
            <w:tcBorders>
              <w:top w:val="single" w:sz="4" w:space="0" w:color="auto"/>
              <w:left w:val="nil"/>
              <w:bottom w:val="single" w:sz="4" w:space="0" w:color="auto"/>
              <w:right w:val="single" w:sz="4" w:space="0" w:color="auto"/>
            </w:tcBorders>
          </w:tcPr>
          <w:p w14:paraId="14F7A8A6" w14:textId="77777777" w:rsidR="00F91C3F" w:rsidRPr="00F91C3F" w:rsidRDefault="00F91C3F" w:rsidP="00F91C3F">
            <w:pPr>
              <w:jc w:val="center"/>
              <w:rPr>
                <w:sz w:val="22"/>
                <w:szCs w:val="22"/>
              </w:rPr>
            </w:pPr>
            <w:r w:rsidRPr="00F91C3F">
              <w:rPr>
                <w:sz w:val="22"/>
                <w:szCs w:val="22"/>
              </w:rPr>
              <w:t>1914780,18</w:t>
            </w:r>
          </w:p>
        </w:tc>
      </w:tr>
      <w:tr w:rsidR="00F91C3F" w:rsidRPr="00F91C3F" w14:paraId="59BEDCC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199B3C5" w14:textId="77777777" w:rsidR="00F91C3F" w:rsidRPr="00F91C3F" w:rsidRDefault="00F91C3F" w:rsidP="00F91C3F">
            <w:pPr>
              <w:jc w:val="center"/>
              <w:rPr>
                <w:sz w:val="22"/>
                <w:szCs w:val="22"/>
              </w:rPr>
            </w:pPr>
            <w:r w:rsidRPr="00F91C3F">
              <w:rPr>
                <w:sz w:val="22"/>
                <w:szCs w:val="22"/>
              </w:rPr>
              <w:t>24.1</w:t>
            </w:r>
          </w:p>
        </w:tc>
        <w:tc>
          <w:tcPr>
            <w:tcW w:w="3750" w:type="dxa"/>
            <w:tcBorders>
              <w:top w:val="single" w:sz="4" w:space="0" w:color="auto"/>
              <w:left w:val="nil"/>
              <w:bottom w:val="single" w:sz="4" w:space="0" w:color="auto"/>
              <w:right w:val="single" w:sz="4" w:space="0" w:color="auto"/>
            </w:tcBorders>
            <w:shd w:val="clear" w:color="auto" w:fill="auto"/>
            <w:noWrap/>
          </w:tcPr>
          <w:p w14:paraId="70924E47"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37D1DF19"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09688BBD" w14:textId="77777777" w:rsidR="00F91C3F" w:rsidRPr="00F91C3F" w:rsidRDefault="00F91C3F" w:rsidP="00F91C3F">
            <w:pPr>
              <w:jc w:val="center"/>
              <w:rPr>
                <w:sz w:val="22"/>
                <w:szCs w:val="22"/>
              </w:rPr>
            </w:pPr>
            <w:r w:rsidRPr="00F91C3F">
              <w:rPr>
                <w:sz w:val="22"/>
                <w:szCs w:val="22"/>
              </w:rPr>
              <w:t>2084453,30</w:t>
            </w:r>
          </w:p>
        </w:tc>
        <w:tc>
          <w:tcPr>
            <w:tcW w:w="1843" w:type="dxa"/>
            <w:tcBorders>
              <w:top w:val="single" w:sz="4" w:space="0" w:color="auto"/>
              <w:left w:val="nil"/>
              <w:bottom w:val="single" w:sz="4" w:space="0" w:color="auto"/>
              <w:right w:val="single" w:sz="4" w:space="0" w:color="auto"/>
            </w:tcBorders>
          </w:tcPr>
          <w:p w14:paraId="0AC59A58" w14:textId="77777777" w:rsidR="00F91C3F" w:rsidRPr="00F91C3F" w:rsidRDefault="00F91C3F" w:rsidP="00F91C3F">
            <w:pPr>
              <w:jc w:val="center"/>
              <w:rPr>
                <w:sz w:val="22"/>
                <w:szCs w:val="22"/>
              </w:rPr>
            </w:pPr>
            <w:r w:rsidRPr="00F91C3F">
              <w:rPr>
                <w:sz w:val="22"/>
                <w:szCs w:val="22"/>
              </w:rPr>
              <w:t>1764780,54</w:t>
            </w:r>
          </w:p>
        </w:tc>
      </w:tr>
      <w:tr w:rsidR="00F91C3F" w:rsidRPr="00F91C3F" w14:paraId="570E0F84"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A28FB6A"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6141D6AA"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35D52AB3"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4DD3E0EE"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468E460" w14:textId="77777777" w:rsidR="00F91C3F" w:rsidRPr="00F91C3F" w:rsidRDefault="00F91C3F" w:rsidP="00F91C3F">
            <w:pPr>
              <w:jc w:val="center"/>
              <w:rPr>
                <w:sz w:val="22"/>
                <w:szCs w:val="22"/>
              </w:rPr>
            </w:pPr>
            <w:r w:rsidRPr="00F91C3F">
              <w:rPr>
                <w:sz w:val="22"/>
                <w:szCs w:val="22"/>
              </w:rPr>
              <w:t> </w:t>
            </w:r>
          </w:p>
        </w:tc>
      </w:tr>
      <w:tr w:rsidR="00F91C3F" w:rsidRPr="00F91C3F" w14:paraId="6B8E57A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1761039" w14:textId="77777777" w:rsidR="00F91C3F" w:rsidRPr="00F91C3F" w:rsidRDefault="00F91C3F" w:rsidP="00F91C3F">
            <w:pPr>
              <w:jc w:val="center"/>
              <w:rPr>
                <w:sz w:val="22"/>
                <w:szCs w:val="22"/>
              </w:rPr>
            </w:pPr>
            <w:r w:rsidRPr="00F91C3F">
              <w:rPr>
                <w:sz w:val="22"/>
                <w:szCs w:val="22"/>
              </w:rPr>
              <w:t>24.2</w:t>
            </w:r>
          </w:p>
        </w:tc>
        <w:tc>
          <w:tcPr>
            <w:tcW w:w="3750" w:type="dxa"/>
            <w:tcBorders>
              <w:top w:val="single" w:sz="4" w:space="0" w:color="auto"/>
              <w:left w:val="nil"/>
              <w:bottom w:val="single" w:sz="4" w:space="0" w:color="auto"/>
              <w:right w:val="single" w:sz="4" w:space="0" w:color="auto"/>
            </w:tcBorders>
            <w:shd w:val="clear" w:color="auto" w:fill="auto"/>
            <w:noWrap/>
          </w:tcPr>
          <w:p w14:paraId="3959294F"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2C9283EE"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0BDC1F33" w14:textId="77777777" w:rsidR="00F91C3F" w:rsidRPr="00F91C3F" w:rsidRDefault="00F91C3F" w:rsidP="00F91C3F">
            <w:pPr>
              <w:jc w:val="center"/>
              <w:rPr>
                <w:sz w:val="22"/>
                <w:szCs w:val="22"/>
              </w:rPr>
            </w:pPr>
            <w:r w:rsidRPr="00F91C3F">
              <w:rPr>
                <w:sz w:val="22"/>
                <w:szCs w:val="22"/>
              </w:rPr>
              <w:t>19476,17</w:t>
            </w:r>
          </w:p>
        </w:tc>
        <w:tc>
          <w:tcPr>
            <w:tcW w:w="1843" w:type="dxa"/>
            <w:tcBorders>
              <w:top w:val="single" w:sz="4" w:space="0" w:color="auto"/>
              <w:left w:val="nil"/>
              <w:bottom w:val="single" w:sz="4" w:space="0" w:color="auto"/>
              <w:right w:val="single" w:sz="4" w:space="0" w:color="auto"/>
            </w:tcBorders>
          </w:tcPr>
          <w:p w14:paraId="16A5A3EC" w14:textId="77777777" w:rsidR="00F91C3F" w:rsidRPr="00F91C3F" w:rsidRDefault="00F91C3F" w:rsidP="00F91C3F">
            <w:pPr>
              <w:jc w:val="center"/>
              <w:rPr>
                <w:sz w:val="22"/>
                <w:szCs w:val="22"/>
              </w:rPr>
            </w:pPr>
            <w:r w:rsidRPr="00F91C3F">
              <w:rPr>
                <w:sz w:val="22"/>
                <w:szCs w:val="22"/>
              </w:rPr>
              <w:t>0,00</w:t>
            </w:r>
          </w:p>
        </w:tc>
      </w:tr>
      <w:tr w:rsidR="00F91C3F" w:rsidRPr="00F91C3F" w14:paraId="3AB1691F"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4EC536A6" w14:textId="77777777" w:rsidR="00F91C3F" w:rsidRPr="00F91C3F" w:rsidRDefault="00F91C3F" w:rsidP="00F91C3F">
            <w:pPr>
              <w:jc w:val="center"/>
              <w:rPr>
                <w:sz w:val="22"/>
                <w:szCs w:val="22"/>
              </w:rPr>
            </w:pPr>
            <w:r w:rsidRPr="00F91C3F">
              <w:rPr>
                <w:sz w:val="22"/>
                <w:szCs w:val="22"/>
              </w:rPr>
              <w:t>24.3</w:t>
            </w:r>
          </w:p>
        </w:tc>
        <w:tc>
          <w:tcPr>
            <w:tcW w:w="3750" w:type="dxa"/>
            <w:tcBorders>
              <w:top w:val="single" w:sz="4" w:space="0" w:color="auto"/>
              <w:left w:val="nil"/>
              <w:bottom w:val="single" w:sz="4" w:space="0" w:color="auto"/>
              <w:right w:val="single" w:sz="4" w:space="0" w:color="auto"/>
            </w:tcBorders>
            <w:shd w:val="clear" w:color="auto" w:fill="auto"/>
            <w:noWrap/>
          </w:tcPr>
          <w:p w14:paraId="7ECE52BF"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4C495E6D"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35B84AF3" w14:textId="77777777" w:rsidR="00F91C3F" w:rsidRPr="00F91C3F" w:rsidRDefault="00F91C3F" w:rsidP="00F91C3F">
            <w:pPr>
              <w:jc w:val="center"/>
              <w:rPr>
                <w:sz w:val="22"/>
                <w:szCs w:val="22"/>
              </w:rPr>
            </w:pPr>
            <w:r w:rsidRPr="00F91C3F">
              <w:rPr>
                <w:sz w:val="22"/>
                <w:szCs w:val="22"/>
              </w:rPr>
              <w:t>18254,69</w:t>
            </w:r>
          </w:p>
        </w:tc>
        <w:tc>
          <w:tcPr>
            <w:tcW w:w="1843" w:type="dxa"/>
            <w:tcBorders>
              <w:top w:val="single" w:sz="4" w:space="0" w:color="auto"/>
              <w:left w:val="nil"/>
              <w:bottom w:val="single" w:sz="4" w:space="0" w:color="auto"/>
              <w:right w:val="single" w:sz="4" w:space="0" w:color="auto"/>
            </w:tcBorders>
          </w:tcPr>
          <w:p w14:paraId="7A200D76" w14:textId="77777777" w:rsidR="00F91C3F" w:rsidRPr="00F91C3F" w:rsidRDefault="00F91C3F" w:rsidP="00F91C3F">
            <w:pPr>
              <w:jc w:val="center"/>
              <w:rPr>
                <w:sz w:val="22"/>
                <w:szCs w:val="22"/>
              </w:rPr>
            </w:pPr>
            <w:r w:rsidRPr="00F91C3F">
              <w:rPr>
                <w:sz w:val="22"/>
                <w:szCs w:val="22"/>
              </w:rPr>
              <w:t>11169,14</w:t>
            </w:r>
          </w:p>
        </w:tc>
      </w:tr>
      <w:tr w:rsidR="00F91C3F" w:rsidRPr="00F91C3F" w14:paraId="66DE00F6"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431A8A7A" w14:textId="77777777" w:rsidR="00F91C3F" w:rsidRPr="00F91C3F" w:rsidRDefault="00F91C3F" w:rsidP="00F91C3F">
            <w:pPr>
              <w:jc w:val="center"/>
              <w:rPr>
                <w:sz w:val="22"/>
                <w:szCs w:val="22"/>
              </w:rPr>
            </w:pPr>
            <w:r w:rsidRPr="00F91C3F">
              <w:rPr>
                <w:sz w:val="22"/>
                <w:szCs w:val="22"/>
              </w:rPr>
              <w:t>24.3.1</w:t>
            </w:r>
          </w:p>
        </w:tc>
        <w:tc>
          <w:tcPr>
            <w:tcW w:w="3750" w:type="dxa"/>
            <w:tcBorders>
              <w:top w:val="single" w:sz="4" w:space="0" w:color="auto"/>
              <w:left w:val="nil"/>
              <w:bottom w:val="single" w:sz="4" w:space="0" w:color="auto"/>
              <w:right w:val="single" w:sz="4" w:space="0" w:color="auto"/>
            </w:tcBorders>
            <w:shd w:val="clear" w:color="auto" w:fill="auto"/>
            <w:noWrap/>
          </w:tcPr>
          <w:p w14:paraId="6C3F3758"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503B20AE"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07619AD7"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467DE599" w14:textId="77777777" w:rsidR="00F91C3F" w:rsidRPr="00F91C3F" w:rsidRDefault="00F91C3F" w:rsidP="00F91C3F">
            <w:pPr>
              <w:jc w:val="center"/>
              <w:rPr>
                <w:sz w:val="22"/>
                <w:szCs w:val="22"/>
              </w:rPr>
            </w:pPr>
            <w:r w:rsidRPr="00F91C3F">
              <w:rPr>
                <w:sz w:val="22"/>
                <w:szCs w:val="22"/>
              </w:rPr>
              <w:t>0,00</w:t>
            </w:r>
          </w:p>
        </w:tc>
      </w:tr>
      <w:tr w:rsidR="00F91C3F" w:rsidRPr="00F91C3F" w14:paraId="03FDEC9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DD7CA29" w14:textId="77777777" w:rsidR="00F91C3F" w:rsidRPr="00F91C3F" w:rsidRDefault="00F91C3F" w:rsidP="00F91C3F">
            <w:pPr>
              <w:jc w:val="center"/>
              <w:rPr>
                <w:sz w:val="22"/>
                <w:szCs w:val="22"/>
              </w:rPr>
            </w:pPr>
            <w:r w:rsidRPr="00F91C3F">
              <w:rPr>
                <w:sz w:val="22"/>
                <w:szCs w:val="22"/>
              </w:rPr>
              <w:t>24.3.2</w:t>
            </w:r>
          </w:p>
        </w:tc>
        <w:tc>
          <w:tcPr>
            <w:tcW w:w="3750" w:type="dxa"/>
            <w:tcBorders>
              <w:top w:val="single" w:sz="4" w:space="0" w:color="auto"/>
              <w:left w:val="nil"/>
              <w:bottom w:val="single" w:sz="4" w:space="0" w:color="auto"/>
              <w:right w:val="single" w:sz="4" w:space="0" w:color="auto"/>
            </w:tcBorders>
            <w:shd w:val="clear" w:color="auto" w:fill="auto"/>
            <w:noWrap/>
          </w:tcPr>
          <w:p w14:paraId="0A737D36"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0B972CE7"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41A25ACE"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0C827638" w14:textId="77777777" w:rsidR="00F91C3F" w:rsidRPr="00F91C3F" w:rsidRDefault="00F91C3F" w:rsidP="00F91C3F">
            <w:pPr>
              <w:jc w:val="center"/>
              <w:rPr>
                <w:sz w:val="22"/>
                <w:szCs w:val="22"/>
              </w:rPr>
            </w:pPr>
            <w:r w:rsidRPr="00F91C3F">
              <w:rPr>
                <w:sz w:val="22"/>
                <w:szCs w:val="22"/>
              </w:rPr>
              <w:t>0,00</w:t>
            </w:r>
          </w:p>
        </w:tc>
      </w:tr>
      <w:tr w:rsidR="00F91C3F" w:rsidRPr="00F91C3F" w14:paraId="40C2C0A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F6ABADE" w14:textId="77777777" w:rsidR="00F91C3F" w:rsidRPr="00F91C3F" w:rsidRDefault="00F91C3F" w:rsidP="00F91C3F">
            <w:pPr>
              <w:jc w:val="center"/>
              <w:rPr>
                <w:sz w:val="22"/>
                <w:szCs w:val="22"/>
              </w:rPr>
            </w:pPr>
            <w:r w:rsidRPr="00F91C3F">
              <w:rPr>
                <w:sz w:val="22"/>
                <w:szCs w:val="22"/>
              </w:rPr>
              <w:t>24.3.3</w:t>
            </w:r>
          </w:p>
        </w:tc>
        <w:tc>
          <w:tcPr>
            <w:tcW w:w="3750" w:type="dxa"/>
            <w:tcBorders>
              <w:top w:val="single" w:sz="4" w:space="0" w:color="auto"/>
              <w:left w:val="nil"/>
              <w:bottom w:val="single" w:sz="4" w:space="0" w:color="auto"/>
              <w:right w:val="single" w:sz="4" w:space="0" w:color="auto"/>
            </w:tcBorders>
            <w:shd w:val="clear" w:color="auto" w:fill="auto"/>
            <w:noWrap/>
          </w:tcPr>
          <w:p w14:paraId="7C8FB834"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309A8FC3"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348A02D5" w14:textId="77777777" w:rsidR="00F91C3F" w:rsidRPr="00F91C3F" w:rsidRDefault="00F91C3F" w:rsidP="00F91C3F">
            <w:pPr>
              <w:jc w:val="center"/>
              <w:rPr>
                <w:sz w:val="22"/>
                <w:szCs w:val="22"/>
              </w:rPr>
            </w:pPr>
            <w:r w:rsidRPr="00F91C3F">
              <w:rPr>
                <w:sz w:val="22"/>
                <w:szCs w:val="22"/>
              </w:rPr>
              <w:t>18254,69</w:t>
            </w:r>
          </w:p>
        </w:tc>
        <w:tc>
          <w:tcPr>
            <w:tcW w:w="1843" w:type="dxa"/>
            <w:tcBorders>
              <w:top w:val="single" w:sz="4" w:space="0" w:color="auto"/>
              <w:left w:val="nil"/>
              <w:bottom w:val="single" w:sz="4" w:space="0" w:color="auto"/>
              <w:right w:val="single" w:sz="4" w:space="0" w:color="auto"/>
            </w:tcBorders>
          </w:tcPr>
          <w:p w14:paraId="2D9B7ACC" w14:textId="77777777" w:rsidR="00F91C3F" w:rsidRPr="00F91C3F" w:rsidRDefault="00F91C3F" w:rsidP="00F91C3F">
            <w:pPr>
              <w:jc w:val="center"/>
              <w:rPr>
                <w:sz w:val="22"/>
                <w:szCs w:val="22"/>
              </w:rPr>
            </w:pPr>
            <w:r w:rsidRPr="00F91C3F">
              <w:rPr>
                <w:sz w:val="22"/>
                <w:szCs w:val="22"/>
              </w:rPr>
              <w:t>11169,14</w:t>
            </w:r>
          </w:p>
        </w:tc>
      </w:tr>
      <w:tr w:rsidR="00F91C3F" w:rsidRPr="00F91C3F" w14:paraId="5B570A89" w14:textId="77777777" w:rsidTr="00C5242E">
        <w:trPr>
          <w:trHeight w:val="91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A65604C" w14:textId="77777777" w:rsidR="00F91C3F" w:rsidRPr="00F91C3F" w:rsidRDefault="00F91C3F" w:rsidP="00F91C3F">
            <w:pPr>
              <w:jc w:val="center"/>
              <w:rPr>
                <w:sz w:val="22"/>
                <w:szCs w:val="22"/>
              </w:rPr>
            </w:pPr>
            <w:r w:rsidRPr="00F91C3F">
              <w:rPr>
                <w:sz w:val="22"/>
                <w:szCs w:val="22"/>
              </w:rPr>
              <w:t>24.4</w:t>
            </w:r>
          </w:p>
        </w:tc>
        <w:tc>
          <w:tcPr>
            <w:tcW w:w="3750" w:type="dxa"/>
            <w:tcBorders>
              <w:top w:val="single" w:sz="4" w:space="0" w:color="auto"/>
              <w:left w:val="nil"/>
              <w:bottom w:val="single" w:sz="4" w:space="0" w:color="auto"/>
              <w:right w:val="single" w:sz="4" w:space="0" w:color="auto"/>
            </w:tcBorders>
            <w:shd w:val="clear" w:color="auto" w:fill="auto"/>
            <w:noWrap/>
          </w:tcPr>
          <w:p w14:paraId="6E2BFBBA"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286510A6"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483C705E"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51AFAB9A" w14:textId="77777777" w:rsidR="00F91C3F" w:rsidRPr="00F91C3F" w:rsidRDefault="00F91C3F" w:rsidP="00F91C3F">
            <w:pPr>
              <w:jc w:val="center"/>
              <w:rPr>
                <w:sz w:val="22"/>
                <w:szCs w:val="22"/>
              </w:rPr>
            </w:pPr>
            <w:r w:rsidRPr="00F91C3F">
              <w:rPr>
                <w:sz w:val="22"/>
                <w:szCs w:val="22"/>
              </w:rPr>
              <w:t>138830,50</w:t>
            </w:r>
          </w:p>
        </w:tc>
      </w:tr>
      <w:tr w:rsidR="00F91C3F" w:rsidRPr="00F91C3F" w14:paraId="35B5133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53C1092" w14:textId="77777777" w:rsidR="00F91C3F" w:rsidRPr="00F91C3F" w:rsidRDefault="00F91C3F" w:rsidP="00F91C3F">
            <w:pPr>
              <w:jc w:val="center"/>
              <w:rPr>
                <w:sz w:val="22"/>
                <w:szCs w:val="22"/>
              </w:rPr>
            </w:pPr>
            <w:r w:rsidRPr="00F91C3F">
              <w:rPr>
                <w:sz w:val="22"/>
                <w:szCs w:val="22"/>
              </w:rPr>
              <w:t>24.4.1</w:t>
            </w:r>
          </w:p>
        </w:tc>
        <w:tc>
          <w:tcPr>
            <w:tcW w:w="3750" w:type="dxa"/>
            <w:tcBorders>
              <w:top w:val="single" w:sz="4" w:space="0" w:color="auto"/>
              <w:left w:val="nil"/>
              <w:bottom w:val="single" w:sz="4" w:space="0" w:color="auto"/>
              <w:right w:val="single" w:sz="4" w:space="0" w:color="auto"/>
            </w:tcBorders>
            <w:shd w:val="clear" w:color="auto" w:fill="auto"/>
            <w:noWrap/>
          </w:tcPr>
          <w:p w14:paraId="5C5492F8"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33971D72"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475160BA"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17F88FE5" w14:textId="77777777" w:rsidR="00F91C3F" w:rsidRPr="00F91C3F" w:rsidRDefault="00F91C3F" w:rsidP="00F91C3F">
            <w:pPr>
              <w:jc w:val="center"/>
              <w:rPr>
                <w:sz w:val="22"/>
                <w:szCs w:val="22"/>
              </w:rPr>
            </w:pPr>
            <w:r w:rsidRPr="00F91C3F">
              <w:rPr>
                <w:sz w:val="22"/>
                <w:szCs w:val="22"/>
              </w:rPr>
              <w:t>0,00</w:t>
            </w:r>
          </w:p>
        </w:tc>
      </w:tr>
      <w:tr w:rsidR="00F91C3F" w:rsidRPr="00F91C3F" w14:paraId="54B1B0FD"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EAFFD33" w14:textId="77777777" w:rsidR="00F91C3F" w:rsidRPr="00F91C3F" w:rsidRDefault="00F91C3F" w:rsidP="00F91C3F">
            <w:pPr>
              <w:jc w:val="center"/>
              <w:rPr>
                <w:sz w:val="22"/>
                <w:szCs w:val="22"/>
              </w:rPr>
            </w:pPr>
            <w:r w:rsidRPr="00F91C3F">
              <w:rPr>
                <w:sz w:val="22"/>
                <w:szCs w:val="22"/>
              </w:rPr>
              <w:t>24.4.2</w:t>
            </w:r>
          </w:p>
        </w:tc>
        <w:tc>
          <w:tcPr>
            <w:tcW w:w="3750" w:type="dxa"/>
            <w:tcBorders>
              <w:top w:val="single" w:sz="4" w:space="0" w:color="auto"/>
              <w:left w:val="nil"/>
              <w:bottom w:val="single" w:sz="4" w:space="0" w:color="auto"/>
              <w:right w:val="single" w:sz="4" w:space="0" w:color="auto"/>
            </w:tcBorders>
            <w:shd w:val="clear" w:color="auto" w:fill="auto"/>
          </w:tcPr>
          <w:p w14:paraId="409178E6"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D7F4A2"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22D0C5F7"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3E4769C6" w14:textId="77777777" w:rsidR="00F91C3F" w:rsidRPr="00F91C3F" w:rsidRDefault="00F91C3F" w:rsidP="00F91C3F">
            <w:pPr>
              <w:jc w:val="center"/>
              <w:rPr>
                <w:sz w:val="22"/>
                <w:szCs w:val="22"/>
              </w:rPr>
            </w:pPr>
            <w:r w:rsidRPr="00F91C3F">
              <w:rPr>
                <w:sz w:val="22"/>
                <w:szCs w:val="22"/>
              </w:rPr>
              <w:t>138830,50</w:t>
            </w:r>
          </w:p>
        </w:tc>
      </w:tr>
      <w:tr w:rsidR="00F91C3F" w:rsidRPr="00F91C3F" w14:paraId="6B728A9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FDFAE81" w14:textId="77777777" w:rsidR="00F91C3F" w:rsidRPr="00F91C3F" w:rsidRDefault="00F91C3F" w:rsidP="00F91C3F">
            <w:pPr>
              <w:jc w:val="center"/>
              <w:rPr>
                <w:sz w:val="22"/>
                <w:szCs w:val="22"/>
              </w:rPr>
            </w:pPr>
            <w:r w:rsidRPr="00F91C3F">
              <w:rPr>
                <w:sz w:val="22"/>
                <w:szCs w:val="22"/>
              </w:rPr>
              <w:t>24.5</w:t>
            </w:r>
          </w:p>
        </w:tc>
        <w:tc>
          <w:tcPr>
            <w:tcW w:w="3750" w:type="dxa"/>
            <w:tcBorders>
              <w:top w:val="single" w:sz="4" w:space="0" w:color="auto"/>
              <w:left w:val="nil"/>
              <w:bottom w:val="single" w:sz="4" w:space="0" w:color="auto"/>
              <w:right w:val="single" w:sz="4" w:space="0" w:color="auto"/>
            </w:tcBorders>
            <w:shd w:val="clear" w:color="auto" w:fill="auto"/>
            <w:noWrap/>
          </w:tcPr>
          <w:p w14:paraId="0336677B"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auto"/>
          </w:tcPr>
          <w:p w14:paraId="592C7A47"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1A5BD029" w14:textId="77777777" w:rsidR="00F91C3F" w:rsidRPr="00F91C3F" w:rsidRDefault="00F91C3F" w:rsidP="00F91C3F">
            <w:pPr>
              <w:jc w:val="center"/>
              <w:rPr>
                <w:sz w:val="22"/>
                <w:szCs w:val="22"/>
              </w:rPr>
            </w:pPr>
            <w:r w:rsidRPr="00F91C3F">
              <w:rPr>
                <w:sz w:val="22"/>
                <w:szCs w:val="22"/>
              </w:rPr>
              <w:t>865365,74</w:t>
            </w:r>
          </w:p>
        </w:tc>
        <w:tc>
          <w:tcPr>
            <w:tcW w:w="1843" w:type="dxa"/>
            <w:tcBorders>
              <w:top w:val="single" w:sz="4" w:space="0" w:color="auto"/>
              <w:left w:val="nil"/>
              <w:bottom w:val="single" w:sz="4" w:space="0" w:color="auto"/>
              <w:right w:val="single" w:sz="4" w:space="0" w:color="auto"/>
            </w:tcBorders>
          </w:tcPr>
          <w:p w14:paraId="4F4D819F" w14:textId="77777777" w:rsidR="00F91C3F" w:rsidRPr="00F91C3F" w:rsidRDefault="00F91C3F" w:rsidP="00F91C3F">
            <w:pPr>
              <w:jc w:val="center"/>
              <w:rPr>
                <w:sz w:val="22"/>
                <w:szCs w:val="22"/>
              </w:rPr>
            </w:pPr>
            <w:r w:rsidRPr="00F91C3F">
              <w:rPr>
                <w:sz w:val="22"/>
                <w:szCs w:val="22"/>
              </w:rPr>
              <w:t>864685,15</w:t>
            </w:r>
          </w:p>
        </w:tc>
      </w:tr>
      <w:tr w:rsidR="00F91C3F" w:rsidRPr="00F91C3F" w14:paraId="01E36007"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243C079F" w14:textId="77777777" w:rsidR="00F91C3F" w:rsidRPr="00F91C3F" w:rsidRDefault="00F91C3F" w:rsidP="00F91C3F">
            <w:pPr>
              <w:jc w:val="center"/>
              <w:rPr>
                <w:sz w:val="22"/>
                <w:szCs w:val="22"/>
              </w:rPr>
            </w:pPr>
            <w:r w:rsidRPr="00F91C3F">
              <w:rPr>
                <w:sz w:val="22"/>
                <w:szCs w:val="22"/>
              </w:rPr>
              <w:t>25</w:t>
            </w:r>
          </w:p>
        </w:tc>
        <w:tc>
          <w:tcPr>
            <w:tcW w:w="3750" w:type="dxa"/>
            <w:tcBorders>
              <w:top w:val="single" w:sz="4" w:space="0" w:color="auto"/>
              <w:left w:val="nil"/>
              <w:bottom w:val="single" w:sz="4" w:space="0" w:color="auto"/>
              <w:right w:val="single" w:sz="4" w:space="0" w:color="auto"/>
            </w:tcBorders>
            <w:shd w:val="clear" w:color="auto" w:fill="auto"/>
            <w:noWrap/>
          </w:tcPr>
          <w:p w14:paraId="2DFD11F0" w14:textId="77777777" w:rsidR="00F91C3F" w:rsidRPr="00F91C3F" w:rsidRDefault="00F91C3F" w:rsidP="00F91C3F">
            <w:pPr>
              <w:rPr>
                <w:sz w:val="22"/>
                <w:szCs w:val="22"/>
              </w:rPr>
            </w:pPr>
            <w:r w:rsidRPr="00F91C3F">
              <w:rPr>
                <w:sz w:val="22"/>
                <w:szCs w:val="22"/>
              </w:rPr>
              <w:t>Стоимость натурального топлива на производство тепловой энергии по видам топлива</w:t>
            </w:r>
          </w:p>
        </w:tc>
        <w:tc>
          <w:tcPr>
            <w:tcW w:w="1559" w:type="dxa"/>
            <w:tcBorders>
              <w:top w:val="single" w:sz="4" w:space="0" w:color="auto"/>
              <w:left w:val="nil"/>
              <w:bottom w:val="single" w:sz="4" w:space="0" w:color="auto"/>
              <w:right w:val="single" w:sz="4" w:space="0" w:color="auto"/>
            </w:tcBorders>
            <w:shd w:val="clear" w:color="auto" w:fill="auto"/>
          </w:tcPr>
          <w:p w14:paraId="60A60059"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5B684034" w14:textId="77777777" w:rsidR="00F91C3F" w:rsidRPr="00F91C3F" w:rsidRDefault="00F91C3F" w:rsidP="00F91C3F">
            <w:pPr>
              <w:jc w:val="center"/>
              <w:rPr>
                <w:sz w:val="22"/>
                <w:szCs w:val="22"/>
              </w:rPr>
            </w:pPr>
            <w:r w:rsidRPr="00F91C3F">
              <w:rPr>
                <w:sz w:val="22"/>
                <w:szCs w:val="22"/>
              </w:rPr>
              <w:t>865365,74</w:t>
            </w:r>
          </w:p>
        </w:tc>
        <w:tc>
          <w:tcPr>
            <w:tcW w:w="1843" w:type="dxa"/>
            <w:tcBorders>
              <w:top w:val="single" w:sz="4" w:space="0" w:color="auto"/>
              <w:left w:val="nil"/>
              <w:bottom w:val="single" w:sz="4" w:space="0" w:color="auto"/>
              <w:right w:val="single" w:sz="4" w:space="0" w:color="auto"/>
            </w:tcBorders>
          </w:tcPr>
          <w:p w14:paraId="4973FDFB" w14:textId="77777777" w:rsidR="00F91C3F" w:rsidRPr="00F91C3F" w:rsidRDefault="00F91C3F" w:rsidP="00F91C3F">
            <w:pPr>
              <w:jc w:val="center"/>
              <w:rPr>
                <w:sz w:val="22"/>
                <w:szCs w:val="22"/>
              </w:rPr>
            </w:pPr>
            <w:r w:rsidRPr="00F91C3F">
              <w:rPr>
                <w:sz w:val="22"/>
                <w:szCs w:val="22"/>
              </w:rPr>
              <w:t>864685,15</w:t>
            </w:r>
          </w:p>
        </w:tc>
      </w:tr>
      <w:tr w:rsidR="00F91C3F" w:rsidRPr="00F91C3F" w14:paraId="2D33CF1C"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0AE797DB" w14:textId="77777777" w:rsidR="00F91C3F" w:rsidRPr="00F91C3F" w:rsidRDefault="00F91C3F" w:rsidP="00F91C3F">
            <w:pPr>
              <w:jc w:val="center"/>
              <w:rPr>
                <w:sz w:val="22"/>
                <w:szCs w:val="22"/>
              </w:rPr>
            </w:pPr>
            <w:r w:rsidRPr="00F91C3F">
              <w:rPr>
                <w:sz w:val="22"/>
                <w:szCs w:val="22"/>
              </w:rPr>
              <w:t>25.1</w:t>
            </w:r>
          </w:p>
        </w:tc>
        <w:tc>
          <w:tcPr>
            <w:tcW w:w="3750" w:type="dxa"/>
            <w:tcBorders>
              <w:top w:val="single" w:sz="4" w:space="0" w:color="auto"/>
              <w:left w:val="nil"/>
              <w:bottom w:val="single" w:sz="4" w:space="0" w:color="auto"/>
              <w:right w:val="single" w:sz="4" w:space="0" w:color="auto"/>
            </w:tcBorders>
            <w:shd w:val="clear" w:color="auto" w:fill="auto"/>
            <w:noWrap/>
          </w:tcPr>
          <w:p w14:paraId="71B95F96"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6F94E2B5"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3DCA39F5" w14:textId="77777777" w:rsidR="00F91C3F" w:rsidRPr="00F91C3F" w:rsidRDefault="00F91C3F" w:rsidP="00F91C3F">
            <w:pPr>
              <w:jc w:val="center"/>
              <w:rPr>
                <w:sz w:val="22"/>
                <w:szCs w:val="22"/>
              </w:rPr>
            </w:pPr>
            <w:r w:rsidRPr="00F91C3F">
              <w:rPr>
                <w:sz w:val="22"/>
                <w:szCs w:val="22"/>
              </w:rPr>
              <w:t>849980,18</w:t>
            </w:r>
          </w:p>
        </w:tc>
        <w:tc>
          <w:tcPr>
            <w:tcW w:w="1843" w:type="dxa"/>
            <w:tcBorders>
              <w:top w:val="single" w:sz="4" w:space="0" w:color="auto"/>
              <w:left w:val="nil"/>
              <w:bottom w:val="single" w:sz="4" w:space="0" w:color="auto"/>
              <w:right w:val="single" w:sz="4" w:space="0" w:color="auto"/>
            </w:tcBorders>
          </w:tcPr>
          <w:p w14:paraId="121E3DC1" w14:textId="77777777" w:rsidR="00F91C3F" w:rsidRPr="00F91C3F" w:rsidRDefault="00F91C3F" w:rsidP="00F91C3F">
            <w:pPr>
              <w:jc w:val="center"/>
              <w:rPr>
                <w:sz w:val="22"/>
                <w:szCs w:val="22"/>
              </w:rPr>
            </w:pPr>
            <w:r w:rsidRPr="00F91C3F">
              <w:rPr>
                <w:sz w:val="22"/>
                <w:szCs w:val="22"/>
              </w:rPr>
              <w:t>796947,63</w:t>
            </w:r>
          </w:p>
        </w:tc>
      </w:tr>
      <w:tr w:rsidR="00F91C3F" w:rsidRPr="00F91C3F" w14:paraId="075C9C6F"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79D2F47"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242B82EC"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344A6031"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24590414"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05FE49A9" w14:textId="77777777" w:rsidR="00F91C3F" w:rsidRPr="00F91C3F" w:rsidRDefault="00F91C3F" w:rsidP="00F91C3F">
            <w:pPr>
              <w:jc w:val="center"/>
              <w:rPr>
                <w:sz w:val="22"/>
                <w:szCs w:val="22"/>
              </w:rPr>
            </w:pPr>
            <w:r w:rsidRPr="00F91C3F">
              <w:rPr>
                <w:sz w:val="22"/>
                <w:szCs w:val="22"/>
              </w:rPr>
              <w:t> </w:t>
            </w:r>
          </w:p>
        </w:tc>
      </w:tr>
      <w:tr w:rsidR="00F91C3F" w:rsidRPr="00F91C3F" w14:paraId="3546C33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6E9FF1B"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59EC6BCD"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5DF06BC4"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6B63254D" w14:textId="77777777" w:rsidR="00F91C3F" w:rsidRPr="00F91C3F" w:rsidRDefault="00F91C3F" w:rsidP="00F91C3F">
            <w:pPr>
              <w:jc w:val="center"/>
              <w:rPr>
                <w:sz w:val="22"/>
                <w:szCs w:val="22"/>
              </w:rPr>
            </w:pPr>
            <w:r w:rsidRPr="00F91C3F">
              <w:rPr>
                <w:sz w:val="22"/>
                <w:szCs w:val="22"/>
              </w:rPr>
              <w:t>7941,82</w:t>
            </w:r>
          </w:p>
        </w:tc>
        <w:tc>
          <w:tcPr>
            <w:tcW w:w="1843" w:type="dxa"/>
            <w:tcBorders>
              <w:top w:val="single" w:sz="4" w:space="0" w:color="auto"/>
              <w:left w:val="nil"/>
              <w:bottom w:val="single" w:sz="4" w:space="0" w:color="auto"/>
              <w:right w:val="single" w:sz="4" w:space="0" w:color="auto"/>
            </w:tcBorders>
          </w:tcPr>
          <w:p w14:paraId="559AF8C7" w14:textId="77777777" w:rsidR="00F91C3F" w:rsidRPr="00F91C3F" w:rsidRDefault="00F91C3F" w:rsidP="00F91C3F">
            <w:pPr>
              <w:jc w:val="center"/>
              <w:rPr>
                <w:sz w:val="22"/>
                <w:szCs w:val="22"/>
              </w:rPr>
            </w:pPr>
            <w:r w:rsidRPr="00F91C3F">
              <w:rPr>
                <w:sz w:val="22"/>
                <w:szCs w:val="22"/>
              </w:rPr>
              <w:t>0,00</w:t>
            </w:r>
          </w:p>
        </w:tc>
      </w:tr>
      <w:tr w:rsidR="00F91C3F" w:rsidRPr="00F91C3F" w14:paraId="1B151DE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6BC9F93" w14:textId="77777777" w:rsidR="00F91C3F" w:rsidRPr="00F91C3F" w:rsidRDefault="00F91C3F" w:rsidP="00F91C3F">
            <w:pPr>
              <w:jc w:val="center"/>
              <w:rPr>
                <w:sz w:val="22"/>
                <w:szCs w:val="22"/>
              </w:rPr>
            </w:pPr>
            <w:r w:rsidRPr="00F91C3F">
              <w:rPr>
                <w:sz w:val="22"/>
                <w:szCs w:val="22"/>
              </w:rPr>
              <w:t>25.2</w:t>
            </w:r>
          </w:p>
        </w:tc>
        <w:tc>
          <w:tcPr>
            <w:tcW w:w="3750" w:type="dxa"/>
            <w:tcBorders>
              <w:top w:val="single" w:sz="4" w:space="0" w:color="auto"/>
              <w:left w:val="nil"/>
              <w:bottom w:val="single" w:sz="4" w:space="0" w:color="auto"/>
              <w:right w:val="single" w:sz="4" w:space="0" w:color="auto"/>
            </w:tcBorders>
            <w:shd w:val="clear" w:color="auto" w:fill="auto"/>
            <w:noWrap/>
          </w:tcPr>
          <w:p w14:paraId="3D42AEE2"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423BDDE8"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0DBCE3E7" w14:textId="77777777" w:rsidR="00F91C3F" w:rsidRPr="00F91C3F" w:rsidRDefault="00F91C3F" w:rsidP="00F91C3F">
            <w:pPr>
              <w:jc w:val="center"/>
              <w:rPr>
                <w:sz w:val="22"/>
                <w:szCs w:val="22"/>
              </w:rPr>
            </w:pPr>
            <w:r w:rsidRPr="00F91C3F">
              <w:rPr>
                <w:sz w:val="22"/>
                <w:szCs w:val="22"/>
              </w:rPr>
              <w:t>7443,74</w:t>
            </w:r>
          </w:p>
        </w:tc>
        <w:tc>
          <w:tcPr>
            <w:tcW w:w="1843" w:type="dxa"/>
            <w:tcBorders>
              <w:top w:val="single" w:sz="4" w:space="0" w:color="auto"/>
              <w:left w:val="nil"/>
              <w:bottom w:val="single" w:sz="4" w:space="0" w:color="auto"/>
              <w:right w:val="single" w:sz="4" w:space="0" w:color="auto"/>
            </w:tcBorders>
          </w:tcPr>
          <w:p w14:paraId="227FC77F" w14:textId="77777777" w:rsidR="00F91C3F" w:rsidRPr="00F91C3F" w:rsidRDefault="00F91C3F" w:rsidP="00F91C3F">
            <w:pPr>
              <w:jc w:val="center"/>
              <w:rPr>
                <w:sz w:val="22"/>
                <w:szCs w:val="22"/>
              </w:rPr>
            </w:pPr>
            <w:r w:rsidRPr="00F91C3F">
              <w:rPr>
                <w:sz w:val="22"/>
                <w:szCs w:val="22"/>
              </w:rPr>
              <w:t>5043,81</w:t>
            </w:r>
          </w:p>
        </w:tc>
      </w:tr>
      <w:tr w:rsidR="00F91C3F" w:rsidRPr="00F91C3F" w14:paraId="7806AD9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4297E7D" w14:textId="77777777" w:rsidR="00F91C3F" w:rsidRPr="00F91C3F" w:rsidRDefault="00F91C3F" w:rsidP="00F91C3F">
            <w:pPr>
              <w:jc w:val="center"/>
              <w:rPr>
                <w:sz w:val="22"/>
                <w:szCs w:val="22"/>
              </w:rPr>
            </w:pPr>
            <w:r w:rsidRPr="00F91C3F">
              <w:rPr>
                <w:sz w:val="22"/>
                <w:szCs w:val="22"/>
              </w:rPr>
              <w:t>25.3</w:t>
            </w:r>
          </w:p>
        </w:tc>
        <w:tc>
          <w:tcPr>
            <w:tcW w:w="3750" w:type="dxa"/>
            <w:tcBorders>
              <w:top w:val="single" w:sz="4" w:space="0" w:color="auto"/>
              <w:left w:val="nil"/>
              <w:bottom w:val="single" w:sz="4" w:space="0" w:color="auto"/>
              <w:right w:val="single" w:sz="4" w:space="0" w:color="auto"/>
            </w:tcBorders>
            <w:shd w:val="clear" w:color="auto" w:fill="auto"/>
            <w:noWrap/>
          </w:tcPr>
          <w:p w14:paraId="16E64B24"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1BDD73BB"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19AD83A2"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309FA842" w14:textId="77777777" w:rsidR="00F91C3F" w:rsidRPr="00F91C3F" w:rsidRDefault="00F91C3F" w:rsidP="00F91C3F">
            <w:pPr>
              <w:jc w:val="center"/>
              <w:rPr>
                <w:sz w:val="22"/>
                <w:szCs w:val="22"/>
              </w:rPr>
            </w:pPr>
            <w:r w:rsidRPr="00F91C3F">
              <w:rPr>
                <w:sz w:val="22"/>
                <w:szCs w:val="22"/>
              </w:rPr>
              <w:t>0,00</w:t>
            </w:r>
          </w:p>
        </w:tc>
      </w:tr>
      <w:tr w:rsidR="00F91C3F" w:rsidRPr="00F91C3F" w14:paraId="723D8F2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33F3E5F" w14:textId="77777777" w:rsidR="00F91C3F" w:rsidRPr="00F91C3F" w:rsidRDefault="00F91C3F" w:rsidP="00F91C3F">
            <w:pPr>
              <w:jc w:val="center"/>
              <w:rPr>
                <w:sz w:val="22"/>
                <w:szCs w:val="22"/>
              </w:rPr>
            </w:pPr>
            <w:r w:rsidRPr="00F91C3F">
              <w:rPr>
                <w:sz w:val="22"/>
                <w:szCs w:val="22"/>
              </w:rPr>
              <w:t>25.3.1</w:t>
            </w:r>
          </w:p>
        </w:tc>
        <w:tc>
          <w:tcPr>
            <w:tcW w:w="3750" w:type="dxa"/>
            <w:tcBorders>
              <w:top w:val="single" w:sz="4" w:space="0" w:color="auto"/>
              <w:left w:val="nil"/>
              <w:bottom w:val="single" w:sz="4" w:space="0" w:color="auto"/>
              <w:right w:val="single" w:sz="4" w:space="0" w:color="auto"/>
            </w:tcBorders>
            <w:shd w:val="clear" w:color="auto" w:fill="auto"/>
            <w:noWrap/>
          </w:tcPr>
          <w:p w14:paraId="1C48905D"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26D70F10"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23699309"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243A78EB" w14:textId="77777777" w:rsidR="00F91C3F" w:rsidRPr="00F91C3F" w:rsidRDefault="00F91C3F" w:rsidP="00F91C3F">
            <w:pPr>
              <w:jc w:val="center"/>
              <w:rPr>
                <w:sz w:val="22"/>
                <w:szCs w:val="22"/>
              </w:rPr>
            </w:pPr>
            <w:r w:rsidRPr="00F91C3F">
              <w:rPr>
                <w:sz w:val="22"/>
                <w:szCs w:val="22"/>
              </w:rPr>
              <w:t>0,00</w:t>
            </w:r>
          </w:p>
        </w:tc>
      </w:tr>
      <w:tr w:rsidR="00F91C3F" w:rsidRPr="00F91C3F" w14:paraId="77FBBB4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EA8FB4B" w14:textId="77777777" w:rsidR="00F91C3F" w:rsidRPr="00F91C3F" w:rsidRDefault="00F91C3F" w:rsidP="00F91C3F">
            <w:pPr>
              <w:jc w:val="center"/>
              <w:rPr>
                <w:sz w:val="22"/>
                <w:szCs w:val="22"/>
              </w:rPr>
            </w:pPr>
            <w:r w:rsidRPr="00F91C3F">
              <w:rPr>
                <w:sz w:val="22"/>
                <w:szCs w:val="22"/>
              </w:rPr>
              <w:t>25.3.2</w:t>
            </w:r>
          </w:p>
        </w:tc>
        <w:tc>
          <w:tcPr>
            <w:tcW w:w="3750" w:type="dxa"/>
            <w:tcBorders>
              <w:top w:val="single" w:sz="4" w:space="0" w:color="auto"/>
              <w:left w:val="nil"/>
              <w:bottom w:val="single" w:sz="4" w:space="0" w:color="auto"/>
              <w:right w:val="single" w:sz="4" w:space="0" w:color="auto"/>
            </w:tcBorders>
            <w:shd w:val="clear" w:color="auto" w:fill="auto"/>
            <w:noWrap/>
          </w:tcPr>
          <w:p w14:paraId="73BD5478"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415E72D5"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5F683D4E" w14:textId="77777777" w:rsidR="00F91C3F" w:rsidRPr="00F91C3F" w:rsidRDefault="00F91C3F" w:rsidP="00F91C3F">
            <w:pPr>
              <w:jc w:val="center"/>
              <w:rPr>
                <w:sz w:val="22"/>
                <w:szCs w:val="22"/>
              </w:rPr>
            </w:pPr>
            <w:r w:rsidRPr="00F91C3F">
              <w:rPr>
                <w:sz w:val="22"/>
                <w:szCs w:val="22"/>
              </w:rPr>
              <w:t>7443,74</w:t>
            </w:r>
          </w:p>
        </w:tc>
        <w:tc>
          <w:tcPr>
            <w:tcW w:w="1843" w:type="dxa"/>
            <w:tcBorders>
              <w:top w:val="single" w:sz="4" w:space="0" w:color="auto"/>
              <w:left w:val="nil"/>
              <w:bottom w:val="single" w:sz="4" w:space="0" w:color="auto"/>
              <w:right w:val="single" w:sz="4" w:space="0" w:color="auto"/>
            </w:tcBorders>
          </w:tcPr>
          <w:p w14:paraId="3D04B0B4" w14:textId="77777777" w:rsidR="00F91C3F" w:rsidRPr="00F91C3F" w:rsidRDefault="00F91C3F" w:rsidP="00F91C3F">
            <w:pPr>
              <w:jc w:val="center"/>
              <w:rPr>
                <w:sz w:val="22"/>
                <w:szCs w:val="22"/>
              </w:rPr>
            </w:pPr>
            <w:r w:rsidRPr="00F91C3F">
              <w:rPr>
                <w:sz w:val="22"/>
                <w:szCs w:val="22"/>
              </w:rPr>
              <w:t>5043,81</w:t>
            </w:r>
          </w:p>
        </w:tc>
      </w:tr>
      <w:tr w:rsidR="00F91C3F" w:rsidRPr="00F91C3F" w14:paraId="6D1878A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F4CCDD1" w14:textId="77777777" w:rsidR="00F91C3F" w:rsidRPr="00F91C3F" w:rsidRDefault="00F91C3F" w:rsidP="00F91C3F">
            <w:pPr>
              <w:jc w:val="center"/>
              <w:rPr>
                <w:sz w:val="22"/>
                <w:szCs w:val="22"/>
              </w:rPr>
            </w:pPr>
            <w:r w:rsidRPr="00F91C3F">
              <w:rPr>
                <w:sz w:val="22"/>
                <w:szCs w:val="22"/>
              </w:rPr>
              <w:t>25.4</w:t>
            </w:r>
          </w:p>
        </w:tc>
        <w:tc>
          <w:tcPr>
            <w:tcW w:w="3750" w:type="dxa"/>
            <w:tcBorders>
              <w:top w:val="single" w:sz="4" w:space="0" w:color="auto"/>
              <w:left w:val="nil"/>
              <w:bottom w:val="single" w:sz="4" w:space="0" w:color="auto"/>
              <w:right w:val="single" w:sz="4" w:space="0" w:color="auto"/>
            </w:tcBorders>
            <w:shd w:val="clear" w:color="auto" w:fill="auto"/>
            <w:noWrap/>
          </w:tcPr>
          <w:p w14:paraId="10808CCA"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2EA5EE43"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2EB241C1"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0791528C" w14:textId="77777777" w:rsidR="00F91C3F" w:rsidRPr="00F91C3F" w:rsidRDefault="00F91C3F" w:rsidP="00F91C3F">
            <w:pPr>
              <w:jc w:val="center"/>
              <w:rPr>
                <w:sz w:val="22"/>
                <w:szCs w:val="22"/>
              </w:rPr>
            </w:pPr>
            <w:r w:rsidRPr="00F91C3F">
              <w:rPr>
                <w:sz w:val="22"/>
                <w:szCs w:val="22"/>
              </w:rPr>
              <w:t>62693,71</w:t>
            </w:r>
          </w:p>
        </w:tc>
      </w:tr>
      <w:tr w:rsidR="00F91C3F" w:rsidRPr="00F91C3F" w14:paraId="3B3F580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ED8CC65" w14:textId="77777777" w:rsidR="00F91C3F" w:rsidRPr="00F91C3F" w:rsidRDefault="00F91C3F" w:rsidP="00F91C3F">
            <w:pPr>
              <w:jc w:val="center"/>
              <w:rPr>
                <w:sz w:val="22"/>
                <w:szCs w:val="22"/>
              </w:rPr>
            </w:pPr>
            <w:r w:rsidRPr="00F91C3F">
              <w:rPr>
                <w:sz w:val="22"/>
                <w:szCs w:val="22"/>
              </w:rPr>
              <w:t>25.4.1</w:t>
            </w:r>
          </w:p>
        </w:tc>
        <w:tc>
          <w:tcPr>
            <w:tcW w:w="3750" w:type="dxa"/>
            <w:tcBorders>
              <w:top w:val="single" w:sz="4" w:space="0" w:color="auto"/>
              <w:left w:val="nil"/>
              <w:bottom w:val="single" w:sz="4" w:space="0" w:color="auto"/>
              <w:right w:val="single" w:sz="4" w:space="0" w:color="auto"/>
            </w:tcBorders>
            <w:shd w:val="clear" w:color="auto" w:fill="auto"/>
            <w:noWrap/>
          </w:tcPr>
          <w:p w14:paraId="3E262E1C"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59C3C5D5"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4689582A"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1E0830A8" w14:textId="77777777" w:rsidR="00F91C3F" w:rsidRPr="00F91C3F" w:rsidRDefault="00F91C3F" w:rsidP="00F91C3F">
            <w:pPr>
              <w:jc w:val="center"/>
              <w:rPr>
                <w:sz w:val="22"/>
                <w:szCs w:val="22"/>
              </w:rPr>
            </w:pPr>
            <w:r w:rsidRPr="00F91C3F">
              <w:rPr>
                <w:sz w:val="22"/>
                <w:szCs w:val="22"/>
              </w:rPr>
              <w:t>0,00</w:t>
            </w:r>
          </w:p>
        </w:tc>
      </w:tr>
      <w:tr w:rsidR="00F91C3F" w:rsidRPr="00F91C3F" w14:paraId="66109462"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081FCFF8" w14:textId="77777777" w:rsidR="00F91C3F" w:rsidRPr="00F91C3F" w:rsidRDefault="00F91C3F" w:rsidP="00F91C3F">
            <w:pPr>
              <w:jc w:val="center"/>
              <w:rPr>
                <w:sz w:val="22"/>
                <w:szCs w:val="22"/>
              </w:rPr>
            </w:pPr>
            <w:r w:rsidRPr="00F91C3F">
              <w:rPr>
                <w:sz w:val="22"/>
                <w:szCs w:val="22"/>
              </w:rPr>
              <w:t>25.4.2</w:t>
            </w:r>
          </w:p>
        </w:tc>
        <w:tc>
          <w:tcPr>
            <w:tcW w:w="3750" w:type="dxa"/>
            <w:tcBorders>
              <w:top w:val="single" w:sz="4" w:space="0" w:color="auto"/>
              <w:left w:val="nil"/>
              <w:bottom w:val="single" w:sz="4" w:space="0" w:color="auto"/>
              <w:right w:val="single" w:sz="4" w:space="0" w:color="auto"/>
            </w:tcBorders>
            <w:shd w:val="clear" w:color="auto" w:fill="auto"/>
            <w:noWrap/>
          </w:tcPr>
          <w:p w14:paraId="477A1A03"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nil"/>
              <w:bottom w:val="single" w:sz="4" w:space="0" w:color="auto"/>
              <w:right w:val="single" w:sz="4" w:space="0" w:color="auto"/>
            </w:tcBorders>
            <w:shd w:val="clear" w:color="auto" w:fill="auto"/>
          </w:tcPr>
          <w:p w14:paraId="3244B26B"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107D77BC"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38671800" w14:textId="77777777" w:rsidR="00F91C3F" w:rsidRPr="00F91C3F" w:rsidRDefault="00F91C3F" w:rsidP="00F91C3F">
            <w:pPr>
              <w:jc w:val="center"/>
              <w:rPr>
                <w:sz w:val="22"/>
                <w:szCs w:val="22"/>
              </w:rPr>
            </w:pPr>
            <w:r w:rsidRPr="00F91C3F">
              <w:rPr>
                <w:sz w:val="22"/>
                <w:szCs w:val="22"/>
              </w:rPr>
              <w:t>62693,71</w:t>
            </w:r>
          </w:p>
        </w:tc>
      </w:tr>
      <w:tr w:rsidR="00F91C3F" w:rsidRPr="00F91C3F" w14:paraId="0B675B5E"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25197262" w14:textId="77777777" w:rsidR="00F91C3F" w:rsidRPr="00F91C3F" w:rsidRDefault="00F91C3F" w:rsidP="00F91C3F">
            <w:pPr>
              <w:jc w:val="center"/>
              <w:rPr>
                <w:sz w:val="22"/>
                <w:szCs w:val="22"/>
              </w:rPr>
            </w:pPr>
            <w:r w:rsidRPr="00F91C3F">
              <w:rPr>
                <w:sz w:val="22"/>
                <w:szCs w:val="22"/>
              </w:rPr>
              <w:t>26</w:t>
            </w:r>
          </w:p>
        </w:tc>
        <w:tc>
          <w:tcPr>
            <w:tcW w:w="3750" w:type="dxa"/>
            <w:tcBorders>
              <w:top w:val="single" w:sz="4" w:space="0" w:color="auto"/>
              <w:left w:val="nil"/>
              <w:bottom w:val="single" w:sz="4" w:space="0" w:color="auto"/>
              <w:right w:val="single" w:sz="4" w:space="0" w:color="auto"/>
            </w:tcBorders>
            <w:shd w:val="clear" w:color="auto" w:fill="auto"/>
            <w:noWrap/>
          </w:tcPr>
          <w:p w14:paraId="5C45D9F7" w14:textId="77777777" w:rsidR="00F91C3F" w:rsidRPr="00F91C3F" w:rsidRDefault="00F91C3F" w:rsidP="00F91C3F">
            <w:pPr>
              <w:rPr>
                <w:sz w:val="22"/>
                <w:szCs w:val="22"/>
              </w:rPr>
            </w:pPr>
            <w:r w:rsidRPr="00F91C3F">
              <w:rPr>
                <w:sz w:val="22"/>
                <w:szCs w:val="22"/>
              </w:rPr>
              <w:t>Индекс роста тарифа ж/д перевозки/тарифа ГРО, ПССУ</w:t>
            </w:r>
          </w:p>
        </w:tc>
        <w:tc>
          <w:tcPr>
            <w:tcW w:w="1559" w:type="dxa"/>
            <w:tcBorders>
              <w:top w:val="single" w:sz="4" w:space="0" w:color="auto"/>
              <w:left w:val="nil"/>
              <w:bottom w:val="single" w:sz="4" w:space="0" w:color="auto"/>
              <w:right w:val="single" w:sz="4" w:space="0" w:color="auto"/>
            </w:tcBorders>
            <w:shd w:val="clear" w:color="auto" w:fill="auto"/>
          </w:tcPr>
          <w:p w14:paraId="7EC7B3B1"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4E457AC5"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A83BFF1" w14:textId="77777777" w:rsidR="00F91C3F" w:rsidRPr="00F91C3F" w:rsidRDefault="00F91C3F" w:rsidP="00F91C3F">
            <w:pPr>
              <w:jc w:val="center"/>
              <w:rPr>
                <w:sz w:val="22"/>
                <w:szCs w:val="22"/>
              </w:rPr>
            </w:pPr>
            <w:r w:rsidRPr="00F91C3F">
              <w:rPr>
                <w:sz w:val="22"/>
                <w:szCs w:val="22"/>
              </w:rPr>
              <w:t> </w:t>
            </w:r>
          </w:p>
        </w:tc>
      </w:tr>
      <w:tr w:rsidR="00F91C3F" w:rsidRPr="00F91C3F" w14:paraId="285DDE0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728DE52" w14:textId="77777777" w:rsidR="00F91C3F" w:rsidRPr="00F91C3F" w:rsidRDefault="00F91C3F" w:rsidP="00F91C3F">
            <w:pPr>
              <w:jc w:val="center"/>
              <w:rPr>
                <w:sz w:val="22"/>
                <w:szCs w:val="22"/>
              </w:rPr>
            </w:pPr>
            <w:r w:rsidRPr="00F91C3F">
              <w:rPr>
                <w:sz w:val="22"/>
                <w:szCs w:val="22"/>
              </w:rPr>
              <w:t>26.1</w:t>
            </w:r>
          </w:p>
        </w:tc>
        <w:tc>
          <w:tcPr>
            <w:tcW w:w="3750" w:type="dxa"/>
            <w:tcBorders>
              <w:top w:val="single" w:sz="4" w:space="0" w:color="auto"/>
              <w:left w:val="nil"/>
              <w:bottom w:val="single" w:sz="4" w:space="0" w:color="auto"/>
              <w:right w:val="single" w:sz="4" w:space="0" w:color="auto"/>
            </w:tcBorders>
            <w:shd w:val="clear" w:color="auto" w:fill="auto"/>
            <w:noWrap/>
          </w:tcPr>
          <w:p w14:paraId="15E5B9F9"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291C3231"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39BE4623"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395795E" w14:textId="77777777" w:rsidR="00F91C3F" w:rsidRPr="00F91C3F" w:rsidRDefault="00F91C3F" w:rsidP="00F91C3F">
            <w:pPr>
              <w:jc w:val="center"/>
              <w:rPr>
                <w:sz w:val="22"/>
                <w:szCs w:val="22"/>
              </w:rPr>
            </w:pPr>
          </w:p>
        </w:tc>
      </w:tr>
      <w:tr w:rsidR="00F91C3F" w:rsidRPr="00F91C3F" w14:paraId="43F32697"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41B3B9C"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13CAA8B1"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60B639AF"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49CFCEEF"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444270EE" w14:textId="77777777" w:rsidR="00F91C3F" w:rsidRPr="00F91C3F" w:rsidRDefault="00F91C3F" w:rsidP="00F91C3F">
            <w:pPr>
              <w:jc w:val="center"/>
              <w:rPr>
                <w:sz w:val="22"/>
                <w:szCs w:val="22"/>
              </w:rPr>
            </w:pPr>
            <w:r w:rsidRPr="00F91C3F">
              <w:rPr>
                <w:sz w:val="22"/>
                <w:szCs w:val="22"/>
              </w:rPr>
              <w:t> </w:t>
            </w:r>
          </w:p>
        </w:tc>
      </w:tr>
      <w:tr w:rsidR="00F91C3F" w:rsidRPr="00F91C3F" w14:paraId="6383C16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21C374F" w14:textId="77777777" w:rsidR="00F91C3F" w:rsidRPr="00F91C3F" w:rsidRDefault="00F91C3F" w:rsidP="00F91C3F">
            <w:pPr>
              <w:jc w:val="center"/>
              <w:rPr>
                <w:sz w:val="22"/>
                <w:szCs w:val="22"/>
              </w:rPr>
            </w:pPr>
            <w:r w:rsidRPr="00F91C3F">
              <w:rPr>
                <w:sz w:val="22"/>
                <w:szCs w:val="22"/>
              </w:rPr>
              <w:t>26.2</w:t>
            </w:r>
          </w:p>
        </w:tc>
        <w:tc>
          <w:tcPr>
            <w:tcW w:w="3750" w:type="dxa"/>
            <w:tcBorders>
              <w:top w:val="single" w:sz="4" w:space="0" w:color="auto"/>
              <w:left w:val="nil"/>
              <w:bottom w:val="single" w:sz="4" w:space="0" w:color="auto"/>
              <w:right w:val="single" w:sz="4" w:space="0" w:color="auto"/>
            </w:tcBorders>
            <w:shd w:val="clear" w:color="auto" w:fill="auto"/>
            <w:noWrap/>
          </w:tcPr>
          <w:p w14:paraId="6F82C456"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06B31400"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1F13081D"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382AF848" w14:textId="77777777" w:rsidR="00F91C3F" w:rsidRPr="00F91C3F" w:rsidRDefault="00F91C3F" w:rsidP="00F91C3F">
            <w:pPr>
              <w:jc w:val="center"/>
              <w:rPr>
                <w:sz w:val="22"/>
                <w:szCs w:val="22"/>
              </w:rPr>
            </w:pPr>
            <w:r w:rsidRPr="00F91C3F">
              <w:rPr>
                <w:sz w:val="22"/>
                <w:szCs w:val="22"/>
              </w:rPr>
              <w:t> </w:t>
            </w:r>
          </w:p>
        </w:tc>
      </w:tr>
      <w:tr w:rsidR="00F91C3F" w:rsidRPr="00F91C3F" w14:paraId="69C09F44"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09EEDFF" w14:textId="77777777" w:rsidR="00F91C3F" w:rsidRPr="00F91C3F" w:rsidRDefault="00F91C3F" w:rsidP="00F91C3F">
            <w:pPr>
              <w:jc w:val="center"/>
              <w:rPr>
                <w:sz w:val="22"/>
                <w:szCs w:val="22"/>
              </w:rPr>
            </w:pPr>
            <w:r w:rsidRPr="00F91C3F">
              <w:rPr>
                <w:sz w:val="22"/>
                <w:szCs w:val="22"/>
              </w:rPr>
              <w:t>26.3</w:t>
            </w:r>
          </w:p>
        </w:tc>
        <w:tc>
          <w:tcPr>
            <w:tcW w:w="3750" w:type="dxa"/>
            <w:tcBorders>
              <w:top w:val="single" w:sz="4" w:space="0" w:color="auto"/>
              <w:left w:val="nil"/>
              <w:bottom w:val="single" w:sz="4" w:space="0" w:color="auto"/>
              <w:right w:val="single" w:sz="4" w:space="0" w:color="auto"/>
            </w:tcBorders>
            <w:shd w:val="clear" w:color="auto" w:fill="auto"/>
            <w:noWrap/>
          </w:tcPr>
          <w:p w14:paraId="7C1D3337"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0742AE2F"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2420F573"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1F751558" w14:textId="77777777" w:rsidR="00F91C3F" w:rsidRPr="00F91C3F" w:rsidRDefault="00F91C3F" w:rsidP="00F91C3F">
            <w:pPr>
              <w:jc w:val="center"/>
              <w:rPr>
                <w:sz w:val="22"/>
                <w:szCs w:val="22"/>
              </w:rPr>
            </w:pPr>
            <w:r w:rsidRPr="00F91C3F">
              <w:rPr>
                <w:sz w:val="22"/>
                <w:szCs w:val="22"/>
              </w:rPr>
              <w:t> </w:t>
            </w:r>
          </w:p>
        </w:tc>
      </w:tr>
      <w:tr w:rsidR="00F91C3F" w:rsidRPr="00F91C3F" w14:paraId="317E2E8C"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DAAECCA" w14:textId="77777777" w:rsidR="00F91C3F" w:rsidRPr="00F91C3F" w:rsidRDefault="00F91C3F" w:rsidP="00F91C3F">
            <w:pPr>
              <w:jc w:val="center"/>
              <w:rPr>
                <w:sz w:val="22"/>
                <w:szCs w:val="22"/>
              </w:rPr>
            </w:pPr>
            <w:r w:rsidRPr="00F91C3F">
              <w:rPr>
                <w:sz w:val="22"/>
                <w:szCs w:val="22"/>
              </w:rPr>
              <w:t>26.3.1</w:t>
            </w:r>
          </w:p>
        </w:tc>
        <w:tc>
          <w:tcPr>
            <w:tcW w:w="3750" w:type="dxa"/>
            <w:tcBorders>
              <w:top w:val="single" w:sz="4" w:space="0" w:color="auto"/>
              <w:left w:val="nil"/>
              <w:bottom w:val="single" w:sz="4" w:space="0" w:color="auto"/>
              <w:right w:val="single" w:sz="4" w:space="0" w:color="auto"/>
            </w:tcBorders>
            <w:shd w:val="clear" w:color="auto" w:fill="auto"/>
            <w:noWrap/>
          </w:tcPr>
          <w:p w14:paraId="414AC93D"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6D170A6A"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27F77BDF"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C57DB1F" w14:textId="77777777" w:rsidR="00F91C3F" w:rsidRPr="00F91C3F" w:rsidRDefault="00F91C3F" w:rsidP="00F91C3F">
            <w:pPr>
              <w:jc w:val="center"/>
              <w:rPr>
                <w:sz w:val="22"/>
                <w:szCs w:val="22"/>
              </w:rPr>
            </w:pPr>
            <w:r w:rsidRPr="00F91C3F">
              <w:rPr>
                <w:sz w:val="22"/>
                <w:szCs w:val="22"/>
              </w:rPr>
              <w:t> </w:t>
            </w:r>
          </w:p>
        </w:tc>
      </w:tr>
      <w:tr w:rsidR="00F91C3F" w:rsidRPr="00F91C3F" w14:paraId="26328BA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0CC751E" w14:textId="77777777" w:rsidR="00F91C3F" w:rsidRPr="00F91C3F" w:rsidRDefault="00F91C3F" w:rsidP="00F91C3F">
            <w:pPr>
              <w:jc w:val="center"/>
              <w:rPr>
                <w:sz w:val="22"/>
                <w:szCs w:val="22"/>
              </w:rPr>
            </w:pPr>
            <w:r w:rsidRPr="00F91C3F">
              <w:rPr>
                <w:sz w:val="22"/>
                <w:szCs w:val="22"/>
              </w:rPr>
              <w:t>26.3.2</w:t>
            </w:r>
          </w:p>
        </w:tc>
        <w:tc>
          <w:tcPr>
            <w:tcW w:w="3750" w:type="dxa"/>
            <w:tcBorders>
              <w:top w:val="single" w:sz="4" w:space="0" w:color="auto"/>
              <w:left w:val="nil"/>
              <w:bottom w:val="single" w:sz="4" w:space="0" w:color="auto"/>
              <w:right w:val="single" w:sz="4" w:space="0" w:color="auto"/>
            </w:tcBorders>
            <w:shd w:val="clear" w:color="auto" w:fill="auto"/>
            <w:noWrap/>
          </w:tcPr>
          <w:p w14:paraId="4EB5EBF2"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342979E8"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36368EB3"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660D4590" w14:textId="77777777" w:rsidR="00F91C3F" w:rsidRPr="00F91C3F" w:rsidRDefault="00F91C3F" w:rsidP="00F91C3F">
            <w:pPr>
              <w:jc w:val="center"/>
              <w:rPr>
                <w:sz w:val="22"/>
                <w:szCs w:val="22"/>
              </w:rPr>
            </w:pPr>
            <w:r w:rsidRPr="00F91C3F">
              <w:rPr>
                <w:sz w:val="22"/>
                <w:szCs w:val="22"/>
              </w:rPr>
              <w:t> </w:t>
            </w:r>
          </w:p>
        </w:tc>
      </w:tr>
      <w:tr w:rsidR="00F91C3F" w:rsidRPr="00F91C3F" w14:paraId="5BDD7CD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C24D73D" w14:textId="77777777" w:rsidR="00F91C3F" w:rsidRPr="00F91C3F" w:rsidRDefault="00F91C3F" w:rsidP="00F91C3F">
            <w:pPr>
              <w:jc w:val="center"/>
              <w:rPr>
                <w:sz w:val="22"/>
                <w:szCs w:val="22"/>
              </w:rPr>
            </w:pPr>
            <w:r w:rsidRPr="00F91C3F">
              <w:rPr>
                <w:sz w:val="22"/>
                <w:szCs w:val="22"/>
              </w:rPr>
              <w:t>26.3.3</w:t>
            </w:r>
          </w:p>
        </w:tc>
        <w:tc>
          <w:tcPr>
            <w:tcW w:w="3750" w:type="dxa"/>
            <w:tcBorders>
              <w:top w:val="single" w:sz="4" w:space="0" w:color="auto"/>
              <w:left w:val="nil"/>
              <w:bottom w:val="single" w:sz="4" w:space="0" w:color="auto"/>
              <w:right w:val="single" w:sz="4" w:space="0" w:color="auto"/>
            </w:tcBorders>
            <w:shd w:val="clear" w:color="auto" w:fill="auto"/>
            <w:noWrap/>
          </w:tcPr>
          <w:p w14:paraId="2C62413D"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506D8139"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14034D2A"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DB3F57C" w14:textId="77777777" w:rsidR="00F91C3F" w:rsidRPr="00F91C3F" w:rsidRDefault="00F91C3F" w:rsidP="00F91C3F">
            <w:pPr>
              <w:jc w:val="center"/>
              <w:rPr>
                <w:sz w:val="22"/>
                <w:szCs w:val="22"/>
              </w:rPr>
            </w:pPr>
            <w:r w:rsidRPr="00F91C3F">
              <w:rPr>
                <w:sz w:val="22"/>
                <w:szCs w:val="22"/>
              </w:rPr>
              <w:t> </w:t>
            </w:r>
          </w:p>
        </w:tc>
      </w:tr>
      <w:tr w:rsidR="00F91C3F" w:rsidRPr="00F91C3F" w14:paraId="4150402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B0B72C3" w14:textId="77777777" w:rsidR="00F91C3F" w:rsidRPr="00F91C3F" w:rsidRDefault="00F91C3F" w:rsidP="00F91C3F">
            <w:pPr>
              <w:jc w:val="center"/>
              <w:rPr>
                <w:sz w:val="22"/>
                <w:szCs w:val="22"/>
              </w:rPr>
            </w:pPr>
            <w:r w:rsidRPr="00F91C3F">
              <w:rPr>
                <w:sz w:val="22"/>
                <w:szCs w:val="22"/>
              </w:rPr>
              <w:t>26.4</w:t>
            </w:r>
          </w:p>
        </w:tc>
        <w:tc>
          <w:tcPr>
            <w:tcW w:w="3750" w:type="dxa"/>
            <w:tcBorders>
              <w:top w:val="single" w:sz="4" w:space="0" w:color="auto"/>
              <w:left w:val="nil"/>
              <w:bottom w:val="single" w:sz="4" w:space="0" w:color="auto"/>
              <w:right w:val="single" w:sz="4" w:space="0" w:color="auto"/>
            </w:tcBorders>
            <w:shd w:val="clear" w:color="auto" w:fill="auto"/>
            <w:noWrap/>
          </w:tcPr>
          <w:p w14:paraId="613E8C30"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3794F61D" w14:textId="77777777" w:rsidR="00F91C3F" w:rsidRPr="00F91C3F" w:rsidRDefault="00F91C3F" w:rsidP="00F91C3F">
            <w:pPr>
              <w:jc w:val="center"/>
              <w:rPr>
                <w:sz w:val="22"/>
                <w:szCs w:val="22"/>
              </w:rPr>
            </w:pPr>
            <w:r w:rsidRPr="00F91C3F">
              <w:rPr>
                <w:sz w:val="22"/>
                <w:szCs w:val="22"/>
              </w:rPr>
              <w:t>%</w:t>
            </w:r>
          </w:p>
        </w:tc>
        <w:tc>
          <w:tcPr>
            <w:tcW w:w="1559" w:type="dxa"/>
            <w:tcBorders>
              <w:top w:val="single" w:sz="4" w:space="0" w:color="auto"/>
              <w:left w:val="nil"/>
              <w:bottom w:val="single" w:sz="4" w:space="0" w:color="auto"/>
              <w:right w:val="single" w:sz="4" w:space="0" w:color="auto"/>
            </w:tcBorders>
          </w:tcPr>
          <w:p w14:paraId="68B286DB"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23EC74F9" w14:textId="77777777" w:rsidR="00F91C3F" w:rsidRPr="00F91C3F" w:rsidRDefault="00F91C3F" w:rsidP="00F91C3F">
            <w:pPr>
              <w:jc w:val="center"/>
              <w:rPr>
                <w:sz w:val="22"/>
                <w:szCs w:val="22"/>
              </w:rPr>
            </w:pPr>
            <w:r w:rsidRPr="00F91C3F">
              <w:rPr>
                <w:sz w:val="22"/>
                <w:szCs w:val="22"/>
              </w:rPr>
              <w:t> </w:t>
            </w:r>
          </w:p>
        </w:tc>
      </w:tr>
      <w:tr w:rsidR="00F91C3F" w:rsidRPr="00F91C3F" w14:paraId="2B72A77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EB943B9" w14:textId="77777777" w:rsidR="00F91C3F" w:rsidRPr="00F91C3F" w:rsidRDefault="00F91C3F" w:rsidP="00F91C3F">
            <w:pPr>
              <w:jc w:val="center"/>
              <w:rPr>
                <w:sz w:val="22"/>
                <w:szCs w:val="22"/>
              </w:rPr>
            </w:pPr>
            <w:r w:rsidRPr="00F91C3F">
              <w:rPr>
                <w:sz w:val="22"/>
                <w:szCs w:val="22"/>
              </w:rPr>
              <w:t>27</w:t>
            </w:r>
          </w:p>
        </w:tc>
        <w:tc>
          <w:tcPr>
            <w:tcW w:w="3750" w:type="dxa"/>
            <w:tcBorders>
              <w:top w:val="single" w:sz="4" w:space="0" w:color="auto"/>
              <w:left w:val="nil"/>
              <w:bottom w:val="single" w:sz="4" w:space="0" w:color="auto"/>
              <w:right w:val="single" w:sz="4" w:space="0" w:color="auto"/>
            </w:tcBorders>
            <w:shd w:val="clear" w:color="auto" w:fill="auto"/>
            <w:noWrap/>
          </w:tcPr>
          <w:p w14:paraId="6467F535" w14:textId="77777777" w:rsidR="00F91C3F" w:rsidRPr="00F91C3F" w:rsidRDefault="00F91C3F" w:rsidP="00F91C3F">
            <w:pPr>
              <w:rPr>
                <w:sz w:val="22"/>
                <w:szCs w:val="22"/>
              </w:rPr>
            </w:pPr>
            <w:r w:rsidRPr="00F91C3F">
              <w:rPr>
                <w:sz w:val="22"/>
                <w:szCs w:val="22"/>
              </w:rPr>
              <w:t>Тариф ж/д перевозки/тариф ГРО, ПССУ</w:t>
            </w:r>
          </w:p>
        </w:tc>
        <w:tc>
          <w:tcPr>
            <w:tcW w:w="1559" w:type="dxa"/>
            <w:tcBorders>
              <w:top w:val="single" w:sz="4" w:space="0" w:color="auto"/>
              <w:left w:val="nil"/>
              <w:bottom w:val="single" w:sz="4" w:space="0" w:color="auto"/>
              <w:right w:val="single" w:sz="4" w:space="0" w:color="auto"/>
            </w:tcBorders>
            <w:shd w:val="clear" w:color="auto" w:fill="auto"/>
          </w:tcPr>
          <w:p w14:paraId="0336ECC4"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6D25CE01"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E5CDC0C" w14:textId="77777777" w:rsidR="00F91C3F" w:rsidRPr="00F91C3F" w:rsidRDefault="00F91C3F" w:rsidP="00F91C3F">
            <w:pPr>
              <w:jc w:val="center"/>
              <w:rPr>
                <w:sz w:val="22"/>
                <w:szCs w:val="22"/>
              </w:rPr>
            </w:pPr>
            <w:r w:rsidRPr="00F91C3F">
              <w:rPr>
                <w:sz w:val="22"/>
                <w:szCs w:val="22"/>
              </w:rPr>
              <w:t> </w:t>
            </w:r>
          </w:p>
        </w:tc>
      </w:tr>
      <w:tr w:rsidR="00F91C3F" w:rsidRPr="00F91C3F" w14:paraId="2450EB18"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688FDB78" w14:textId="77777777" w:rsidR="00F91C3F" w:rsidRPr="00F91C3F" w:rsidRDefault="00F91C3F" w:rsidP="00F91C3F">
            <w:pPr>
              <w:jc w:val="center"/>
              <w:rPr>
                <w:sz w:val="22"/>
                <w:szCs w:val="22"/>
              </w:rPr>
            </w:pPr>
            <w:r w:rsidRPr="00F91C3F">
              <w:rPr>
                <w:sz w:val="22"/>
                <w:szCs w:val="22"/>
              </w:rPr>
              <w:t>27.1</w:t>
            </w:r>
          </w:p>
        </w:tc>
        <w:tc>
          <w:tcPr>
            <w:tcW w:w="3750" w:type="dxa"/>
            <w:tcBorders>
              <w:top w:val="single" w:sz="4" w:space="0" w:color="auto"/>
              <w:left w:val="nil"/>
              <w:bottom w:val="single" w:sz="4" w:space="0" w:color="auto"/>
              <w:right w:val="single" w:sz="4" w:space="0" w:color="auto"/>
            </w:tcBorders>
            <w:shd w:val="clear" w:color="auto" w:fill="auto"/>
            <w:noWrap/>
          </w:tcPr>
          <w:p w14:paraId="71E376DD"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3E53E82F"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33FF1C21" w14:textId="77777777" w:rsidR="00F91C3F" w:rsidRPr="00F91C3F" w:rsidRDefault="00F91C3F" w:rsidP="00F91C3F">
            <w:pPr>
              <w:jc w:val="center"/>
              <w:rPr>
                <w:sz w:val="22"/>
                <w:szCs w:val="22"/>
              </w:rPr>
            </w:pPr>
            <w:r w:rsidRPr="00F91C3F">
              <w:rPr>
                <w:sz w:val="22"/>
                <w:szCs w:val="22"/>
              </w:rPr>
              <w:t>3,91</w:t>
            </w:r>
          </w:p>
        </w:tc>
        <w:tc>
          <w:tcPr>
            <w:tcW w:w="1843" w:type="dxa"/>
            <w:tcBorders>
              <w:top w:val="single" w:sz="4" w:space="0" w:color="auto"/>
              <w:left w:val="nil"/>
              <w:bottom w:val="single" w:sz="4" w:space="0" w:color="auto"/>
              <w:right w:val="single" w:sz="4" w:space="0" w:color="auto"/>
            </w:tcBorders>
          </w:tcPr>
          <w:p w14:paraId="5CE6FBA6" w14:textId="77777777" w:rsidR="00F91C3F" w:rsidRPr="00F91C3F" w:rsidRDefault="00F91C3F" w:rsidP="00F91C3F">
            <w:pPr>
              <w:jc w:val="center"/>
              <w:rPr>
                <w:sz w:val="22"/>
                <w:szCs w:val="22"/>
              </w:rPr>
            </w:pPr>
            <w:r w:rsidRPr="00F91C3F">
              <w:rPr>
                <w:sz w:val="22"/>
                <w:szCs w:val="22"/>
              </w:rPr>
              <w:t>4,34</w:t>
            </w:r>
          </w:p>
        </w:tc>
      </w:tr>
      <w:tr w:rsidR="00F91C3F" w:rsidRPr="00F91C3F" w14:paraId="6E0C1486"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4F57BEC0"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743DAD14"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7D25D697"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2FA668A6"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1E0983A5" w14:textId="77777777" w:rsidR="00F91C3F" w:rsidRPr="00F91C3F" w:rsidRDefault="00F91C3F" w:rsidP="00F91C3F">
            <w:pPr>
              <w:jc w:val="center"/>
              <w:rPr>
                <w:sz w:val="22"/>
                <w:szCs w:val="22"/>
              </w:rPr>
            </w:pPr>
            <w:r w:rsidRPr="00F91C3F">
              <w:rPr>
                <w:sz w:val="22"/>
                <w:szCs w:val="22"/>
              </w:rPr>
              <w:t> </w:t>
            </w:r>
          </w:p>
        </w:tc>
      </w:tr>
      <w:tr w:rsidR="00F91C3F" w:rsidRPr="00F91C3F" w14:paraId="233B9F46"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07C52BC" w14:textId="77777777" w:rsidR="00F91C3F" w:rsidRPr="00F91C3F" w:rsidRDefault="00F91C3F" w:rsidP="00F91C3F">
            <w:pPr>
              <w:jc w:val="center"/>
              <w:rPr>
                <w:sz w:val="22"/>
                <w:szCs w:val="22"/>
              </w:rPr>
            </w:pPr>
            <w:r w:rsidRPr="00F91C3F">
              <w:rPr>
                <w:sz w:val="22"/>
                <w:szCs w:val="22"/>
              </w:rPr>
              <w:t>27.2</w:t>
            </w:r>
          </w:p>
        </w:tc>
        <w:tc>
          <w:tcPr>
            <w:tcW w:w="3750" w:type="dxa"/>
            <w:tcBorders>
              <w:top w:val="single" w:sz="4" w:space="0" w:color="auto"/>
              <w:left w:val="nil"/>
              <w:bottom w:val="single" w:sz="4" w:space="0" w:color="auto"/>
              <w:right w:val="single" w:sz="4" w:space="0" w:color="auto"/>
            </w:tcBorders>
            <w:shd w:val="clear" w:color="auto" w:fill="auto"/>
            <w:noWrap/>
          </w:tcPr>
          <w:p w14:paraId="1C7EF275"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4D282528"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18264148"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0EA32127" w14:textId="77777777" w:rsidR="00F91C3F" w:rsidRPr="00F91C3F" w:rsidRDefault="00F91C3F" w:rsidP="00F91C3F">
            <w:pPr>
              <w:jc w:val="center"/>
              <w:rPr>
                <w:sz w:val="22"/>
                <w:szCs w:val="22"/>
              </w:rPr>
            </w:pPr>
            <w:r w:rsidRPr="00F91C3F">
              <w:rPr>
                <w:sz w:val="22"/>
                <w:szCs w:val="22"/>
              </w:rPr>
              <w:t> </w:t>
            </w:r>
          </w:p>
        </w:tc>
      </w:tr>
      <w:tr w:rsidR="00F91C3F" w:rsidRPr="00F91C3F" w14:paraId="27DD1F0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15A0C8F" w14:textId="77777777" w:rsidR="00F91C3F" w:rsidRPr="00F91C3F" w:rsidRDefault="00F91C3F" w:rsidP="00F91C3F">
            <w:pPr>
              <w:jc w:val="center"/>
              <w:rPr>
                <w:sz w:val="22"/>
                <w:szCs w:val="22"/>
              </w:rPr>
            </w:pPr>
            <w:r w:rsidRPr="00F91C3F">
              <w:rPr>
                <w:sz w:val="22"/>
                <w:szCs w:val="22"/>
              </w:rPr>
              <w:t>27.3</w:t>
            </w:r>
          </w:p>
        </w:tc>
        <w:tc>
          <w:tcPr>
            <w:tcW w:w="3750" w:type="dxa"/>
            <w:tcBorders>
              <w:top w:val="single" w:sz="4" w:space="0" w:color="auto"/>
              <w:left w:val="nil"/>
              <w:bottom w:val="single" w:sz="4" w:space="0" w:color="auto"/>
              <w:right w:val="single" w:sz="4" w:space="0" w:color="auto"/>
            </w:tcBorders>
            <w:shd w:val="clear" w:color="auto" w:fill="auto"/>
            <w:noWrap/>
          </w:tcPr>
          <w:p w14:paraId="36A09268"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491D6C0F"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08C751D8"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619B8F80" w14:textId="77777777" w:rsidR="00F91C3F" w:rsidRPr="00F91C3F" w:rsidRDefault="00F91C3F" w:rsidP="00F91C3F">
            <w:pPr>
              <w:jc w:val="center"/>
              <w:rPr>
                <w:sz w:val="22"/>
                <w:szCs w:val="22"/>
              </w:rPr>
            </w:pPr>
            <w:r w:rsidRPr="00F91C3F">
              <w:rPr>
                <w:sz w:val="22"/>
                <w:szCs w:val="22"/>
              </w:rPr>
              <w:t>0,00</w:t>
            </w:r>
          </w:p>
        </w:tc>
      </w:tr>
      <w:tr w:rsidR="00F91C3F" w:rsidRPr="00F91C3F" w14:paraId="5F668D4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8FB4CB7" w14:textId="77777777" w:rsidR="00F91C3F" w:rsidRPr="00F91C3F" w:rsidRDefault="00F91C3F" w:rsidP="00F91C3F">
            <w:pPr>
              <w:jc w:val="center"/>
              <w:rPr>
                <w:sz w:val="22"/>
                <w:szCs w:val="22"/>
              </w:rPr>
            </w:pPr>
            <w:r w:rsidRPr="00F91C3F">
              <w:rPr>
                <w:sz w:val="22"/>
                <w:szCs w:val="22"/>
              </w:rPr>
              <w:lastRenderedPageBreak/>
              <w:t>27.3.1</w:t>
            </w:r>
          </w:p>
        </w:tc>
        <w:tc>
          <w:tcPr>
            <w:tcW w:w="3750" w:type="dxa"/>
            <w:tcBorders>
              <w:top w:val="single" w:sz="4" w:space="0" w:color="auto"/>
              <w:left w:val="nil"/>
              <w:bottom w:val="single" w:sz="4" w:space="0" w:color="auto"/>
              <w:right w:val="single" w:sz="4" w:space="0" w:color="auto"/>
            </w:tcBorders>
            <w:shd w:val="clear" w:color="auto" w:fill="auto"/>
            <w:noWrap/>
          </w:tcPr>
          <w:p w14:paraId="0BBB0324"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20743CD2"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264DF55E"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17CAF004" w14:textId="77777777" w:rsidR="00F91C3F" w:rsidRPr="00F91C3F" w:rsidRDefault="00F91C3F" w:rsidP="00F91C3F">
            <w:pPr>
              <w:jc w:val="center"/>
              <w:rPr>
                <w:sz w:val="22"/>
                <w:szCs w:val="22"/>
              </w:rPr>
            </w:pPr>
            <w:r w:rsidRPr="00F91C3F">
              <w:rPr>
                <w:sz w:val="22"/>
                <w:szCs w:val="22"/>
              </w:rPr>
              <w:t> </w:t>
            </w:r>
          </w:p>
        </w:tc>
      </w:tr>
      <w:tr w:rsidR="00F91C3F" w:rsidRPr="00F91C3F" w14:paraId="24F48D5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C462BF0" w14:textId="77777777" w:rsidR="00F91C3F" w:rsidRPr="00F91C3F" w:rsidRDefault="00F91C3F" w:rsidP="00F91C3F">
            <w:pPr>
              <w:jc w:val="center"/>
              <w:rPr>
                <w:sz w:val="22"/>
                <w:szCs w:val="22"/>
              </w:rPr>
            </w:pPr>
            <w:r w:rsidRPr="00F91C3F">
              <w:rPr>
                <w:sz w:val="22"/>
                <w:szCs w:val="22"/>
              </w:rPr>
              <w:t>27.3.2</w:t>
            </w:r>
          </w:p>
        </w:tc>
        <w:tc>
          <w:tcPr>
            <w:tcW w:w="3750" w:type="dxa"/>
            <w:tcBorders>
              <w:top w:val="single" w:sz="4" w:space="0" w:color="auto"/>
              <w:left w:val="nil"/>
              <w:bottom w:val="single" w:sz="4" w:space="0" w:color="auto"/>
              <w:right w:val="single" w:sz="4" w:space="0" w:color="auto"/>
            </w:tcBorders>
            <w:shd w:val="clear" w:color="auto" w:fill="auto"/>
            <w:noWrap/>
          </w:tcPr>
          <w:p w14:paraId="2B1085E8"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33EDE887"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48FE5550"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601BC8D5" w14:textId="77777777" w:rsidR="00F91C3F" w:rsidRPr="00F91C3F" w:rsidRDefault="00F91C3F" w:rsidP="00F91C3F">
            <w:pPr>
              <w:jc w:val="center"/>
              <w:rPr>
                <w:sz w:val="22"/>
                <w:szCs w:val="22"/>
              </w:rPr>
            </w:pPr>
            <w:r w:rsidRPr="00F91C3F">
              <w:rPr>
                <w:sz w:val="22"/>
                <w:szCs w:val="22"/>
              </w:rPr>
              <w:t> </w:t>
            </w:r>
          </w:p>
        </w:tc>
      </w:tr>
      <w:tr w:rsidR="00F91C3F" w:rsidRPr="00F91C3F" w14:paraId="004D34FB"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4DFF789" w14:textId="77777777" w:rsidR="00F91C3F" w:rsidRPr="00F91C3F" w:rsidRDefault="00F91C3F" w:rsidP="00F91C3F">
            <w:pPr>
              <w:jc w:val="center"/>
              <w:rPr>
                <w:sz w:val="22"/>
                <w:szCs w:val="22"/>
              </w:rPr>
            </w:pPr>
            <w:r w:rsidRPr="00F91C3F">
              <w:rPr>
                <w:sz w:val="22"/>
                <w:szCs w:val="22"/>
              </w:rPr>
              <w:t>27.3.3</w:t>
            </w:r>
          </w:p>
        </w:tc>
        <w:tc>
          <w:tcPr>
            <w:tcW w:w="3750" w:type="dxa"/>
            <w:tcBorders>
              <w:top w:val="single" w:sz="4" w:space="0" w:color="auto"/>
              <w:left w:val="nil"/>
              <w:bottom w:val="single" w:sz="4" w:space="0" w:color="auto"/>
              <w:right w:val="single" w:sz="4" w:space="0" w:color="auto"/>
            </w:tcBorders>
            <w:shd w:val="clear" w:color="auto" w:fill="auto"/>
            <w:noWrap/>
          </w:tcPr>
          <w:p w14:paraId="2F2818F0"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305184AF"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425BEAB7"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B4850B6" w14:textId="77777777" w:rsidR="00F91C3F" w:rsidRPr="00F91C3F" w:rsidRDefault="00F91C3F" w:rsidP="00F91C3F">
            <w:pPr>
              <w:jc w:val="center"/>
              <w:rPr>
                <w:sz w:val="22"/>
                <w:szCs w:val="22"/>
              </w:rPr>
            </w:pPr>
            <w:r w:rsidRPr="00F91C3F">
              <w:rPr>
                <w:sz w:val="22"/>
                <w:szCs w:val="22"/>
              </w:rPr>
              <w:t> </w:t>
            </w:r>
          </w:p>
        </w:tc>
      </w:tr>
      <w:tr w:rsidR="00F91C3F" w:rsidRPr="00F91C3F" w14:paraId="2E8DA25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CF63303" w14:textId="77777777" w:rsidR="00F91C3F" w:rsidRPr="00F91C3F" w:rsidRDefault="00F91C3F" w:rsidP="00F91C3F">
            <w:pPr>
              <w:jc w:val="center"/>
              <w:rPr>
                <w:sz w:val="22"/>
                <w:szCs w:val="22"/>
              </w:rPr>
            </w:pPr>
            <w:r w:rsidRPr="00F91C3F">
              <w:rPr>
                <w:sz w:val="22"/>
                <w:szCs w:val="22"/>
              </w:rPr>
              <w:t>27.4</w:t>
            </w:r>
          </w:p>
        </w:tc>
        <w:tc>
          <w:tcPr>
            <w:tcW w:w="3750" w:type="dxa"/>
            <w:tcBorders>
              <w:top w:val="single" w:sz="4" w:space="0" w:color="auto"/>
              <w:left w:val="nil"/>
              <w:bottom w:val="single" w:sz="4" w:space="0" w:color="auto"/>
              <w:right w:val="single" w:sz="4" w:space="0" w:color="auto"/>
            </w:tcBorders>
            <w:shd w:val="clear" w:color="auto" w:fill="auto"/>
            <w:noWrap/>
          </w:tcPr>
          <w:p w14:paraId="7C0FCBE9"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050E9F5C"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1D044DB0"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4925146E" w14:textId="77777777" w:rsidR="00F91C3F" w:rsidRPr="00F91C3F" w:rsidRDefault="00F91C3F" w:rsidP="00F91C3F">
            <w:pPr>
              <w:jc w:val="center"/>
              <w:rPr>
                <w:sz w:val="22"/>
                <w:szCs w:val="22"/>
              </w:rPr>
            </w:pPr>
            <w:r w:rsidRPr="00F91C3F">
              <w:rPr>
                <w:sz w:val="22"/>
                <w:szCs w:val="22"/>
              </w:rPr>
              <w:t>0,00</w:t>
            </w:r>
          </w:p>
        </w:tc>
      </w:tr>
      <w:tr w:rsidR="00F91C3F" w:rsidRPr="00F91C3F" w14:paraId="575C2EDF"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A99D068" w14:textId="77777777" w:rsidR="00F91C3F" w:rsidRPr="00F91C3F" w:rsidRDefault="00F91C3F" w:rsidP="00F91C3F">
            <w:pPr>
              <w:jc w:val="center"/>
              <w:rPr>
                <w:sz w:val="22"/>
                <w:szCs w:val="22"/>
              </w:rPr>
            </w:pPr>
            <w:r w:rsidRPr="00F91C3F">
              <w:rPr>
                <w:sz w:val="22"/>
                <w:szCs w:val="22"/>
              </w:rPr>
              <w:t>27.4.1</w:t>
            </w:r>
          </w:p>
        </w:tc>
        <w:tc>
          <w:tcPr>
            <w:tcW w:w="3750" w:type="dxa"/>
            <w:tcBorders>
              <w:top w:val="single" w:sz="4" w:space="0" w:color="auto"/>
              <w:left w:val="nil"/>
              <w:bottom w:val="single" w:sz="4" w:space="0" w:color="auto"/>
              <w:right w:val="single" w:sz="4" w:space="0" w:color="auto"/>
            </w:tcBorders>
            <w:shd w:val="clear" w:color="auto" w:fill="auto"/>
            <w:noWrap/>
          </w:tcPr>
          <w:p w14:paraId="49DCCF5E"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370C1BB8"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66904220"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4745AF20" w14:textId="77777777" w:rsidR="00F91C3F" w:rsidRPr="00F91C3F" w:rsidRDefault="00F91C3F" w:rsidP="00F91C3F">
            <w:pPr>
              <w:jc w:val="center"/>
              <w:rPr>
                <w:sz w:val="22"/>
                <w:szCs w:val="22"/>
              </w:rPr>
            </w:pPr>
            <w:r w:rsidRPr="00F91C3F">
              <w:rPr>
                <w:sz w:val="22"/>
                <w:szCs w:val="22"/>
              </w:rPr>
              <w:t> </w:t>
            </w:r>
          </w:p>
        </w:tc>
      </w:tr>
      <w:tr w:rsidR="00F91C3F" w:rsidRPr="00F91C3F" w14:paraId="4128281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67F0F76" w14:textId="77777777" w:rsidR="00F91C3F" w:rsidRPr="00F91C3F" w:rsidRDefault="00F91C3F" w:rsidP="00F91C3F">
            <w:pPr>
              <w:jc w:val="center"/>
              <w:rPr>
                <w:sz w:val="22"/>
                <w:szCs w:val="22"/>
              </w:rPr>
            </w:pPr>
            <w:r w:rsidRPr="00F91C3F">
              <w:rPr>
                <w:sz w:val="22"/>
                <w:szCs w:val="22"/>
              </w:rPr>
              <w:t>27.4.2</w:t>
            </w:r>
          </w:p>
        </w:tc>
        <w:tc>
          <w:tcPr>
            <w:tcW w:w="3750" w:type="dxa"/>
            <w:tcBorders>
              <w:top w:val="single" w:sz="4" w:space="0" w:color="auto"/>
              <w:left w:val="nil"/>
              <w:bottom w:val="single" w:sz="4" w:space="0" w:color="auto"/>
              <w:right w:val="single" w:sz="4" w:space="0" w:color="auto"/>
            </w:tcBorders>
            <w:shd w:val="clear" w:color="auto" w:fill="auto"/>
            <w:noWrap/>
          </w:tcPr>
          <w:p w14:paraId="5380CB4D"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nil"/>
              <w:bottom w:val="single" w:sz="4" w:space="0" w:color="auto"/>
              <w:right w:val="single" w:sz="4" w:space="0" w:color="auto"/>
            </w:tcBorders>
            <w:shd w:val="clear" w:color="auto" w:fill="auto"/>
          </w:tcPr>
          <w:p w14:paraId="0F0433F9"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2F4A999F"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5BF42B26" w14:textId="77777777" w:rsidR="00F91C3F" w:rsidRPr="00F91C3F" w:rsidRDefault="00F91C3F" w:rsidP="00F91C3F">
            <w:pPr>
              <w:jc w:val="center"/>
              <w:rPr>
                <w:sz w:val="22"/>
                <w:szCs w:val="22"/>
              </w:rPr>
            </w:pPr>
            <w:r w:rsidRPr="00F91C3F">
              <w:rPr>
                <w:sz w:val="22"/>
                <w:szCs w:val="22"/>
              </w:rPr>
              <w:t> </w:t>
            </w:r>
          </w:p>
        </w:tc>
      </w:tr>
      <w:tr w:rsidR="00F91C3F" w:rsidRPr="00F91C3F" w14:paraId="765F9CFA"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3C971203" w14:textId="77777777" w:rsidR="00F91C3F" w:rsidRPr="00F91C3F" w:rsidRDefault="00F91C3F" w:rsidP="00F91C3F">
            <w:pPr>
              <w:jc w:val="center"/>
              <w:rPr>
                <w:sz w:val="22"/>
                <w:szCs w:val="22"/>
              </w:rPr>
            </w:pPr>
            <w:r w:rsidRPr="00F91C3F">
              <w:rPr>
                <w:sz w:val="22"/>
                <w:szCs w:val="22"/>
              </w:rPr>
              <w:t>28</w:t>
            </w:r>
          </w:p>
        </w:tc>
        <w:tc>
          <w:tcPr>
            <w:tcW w:w="3750" w:type="dxa"/>
            <w:tcBorders>
              <w:top w:val="single" w:sz="4" w:space="0" w:color="auto"/>
              <w:left w:val="nil"/>
              <w:bottom w:val="single" w:sz="4" w:space="0" w:color="auto"/>
              <w:right w:val="single" w:sz="4" w:space="0" w:color="auto"/>
            </w:tcBorders>
            <w:shd w:val="clear" w:color="auto" w:fill="auto"/>
            <w:noWrap/>
          </w:tcPr>
          <w:p w14:paraId="0A9AC925" w14:textId="77777777" w:rsidR="00F91C3F" w:rsidRPr="00F91C3F" w:rsidRDefault="00F91C3F" w:rsidP="00F91C3F">
            <w:pPr>
              <w:rPr>
                <w:sz w:val="22"/>
                <w:szCs w:val="22"/>
              </w:rPr>
            </w:pPr>
            <w:r w:rsidRPr="00F91C3F">
              <w:rPr>
                <w:sz w:val="22"/>
                <w:szCs w:val="22"/>
              </w:rPr>
              <w:t>Стоимость ж/д перевозки</w:t>
            </w:r>
          </w:p>
        </w:tc>
        <w:tc>
          <w:tcPr>
            <w:tcW w:w="1559" w:type="dxa"/>
            <w:tcBorders>
              <w:top w:val="single" w:sz="4" w:space="0" w:color="auto"/>
              <w:left w:val="nil"/>
              <w:bottom w:val="single" w:sz="4" w:space="0" w:color="auto"/>
              <w:right w:val="single" w:sz="4" w:space="0" w:color="auto"/>
            </w:tcBorders>
            <w:shd w:val="clear" w:color="auto" w:fill="auto"/>
          </w:tcPr>
          <w:p w14:paraId="6F2351ED"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390AE7DC" w14:textId="77777777" w:rsidR="00F91C3F" w:rsidRPr="00F91C3F" w:rsidRDefault="00F91C3F" w:rsidP="00F91C3F">
            <w:pPr>
              <w:jc w:val="center"/>
              <w:rPr>
                <w:sz w:val="22"/>
                <w:szCs w:val="22"/>
              </w:rPr>
            </w:pPr>
            <w:r w:rsidRPr="00F91C3F">
              <w:rPr>
                <w:sz w:val="22"/>
                <w:szCs w:val="22"/>
              </w:rPr>
              <w:t>5257,34</w:t>
            </w:r>
          </w:p>
        </w:tc>
        <w:tc>
          <w:tcPr>
            <w:tcW w:w="1843" w:type="dxa"/>
            <w:tcBorders>
              <w:top w:val="single" w:sz="4" w:space="0" w:color="auto"/>
              <w:left w:val="nil"/>
              <w:bottom w:val="single" w:sz="4" w:space="0" w:color="auto"/>
              <w:right w:val="single" w:sz="4" w:space="0" w:color="auto"/>
            </w:tcBorders>
          </w:tcPr>
          <w:p w14:paraId="726DB903" w14:textId="77777777" w:rsidR="00F91C3F" w:rsidRPr="00F91C3F" w:rsidRDefault="00F91C3F" w:rsidP="00F91C3F">
            <w:pPr>
              <w:jc w:val="center"/>
              <w:rPr>
                <w:sz w:val="22"/>
                <w:szCs w:val="22"/>
              </w:rPr>
            </w:pPr>
            <w:r w:rsidRPr="00F91C3F">
              <w:rPr>
                <w:sz w:val="22"/>
                <w:szCs w:val="22"/>
              </w:rPr>
              <w:t>4703,36</w:t>
            </w:r>
          </w:p>
        </w:tc>
      </w:tr>
      <w:tr w:rsidR="00F91C3F" w:rsidRPr="00F91C3F" w14:paraId="1441E79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D160A72" w14:textId="77777777" w:rsidR="00F91C3F" w:rsidRPr="00F91C3F" w:rsidRDefault="00F91C3F" w:rsidP="00F91C3F">
            <w:pPr>
              <w:jc w:val="center"/>
              <w:rPr>
                <w:sz w:val="22"/>
                <w:szCs w:val="22"/>
              </w:rPr>
            </w:pPr>
            <w:r w:rsidRPr="00F91C3F">
              <w:rPr>
                <w:sz w:val="22"/>
                <w:szCs w:val="22"/>
              </w:rPr>
              <w:t>28.1</w:t>
            </w:r>
          </w:p>
        </w:tc>
        <w:tc>
          <w:tcPr>
            <w:tcW w:w="3750" w:type="dxa"/>
            <w:tcBorders>
              <w:top w:val="single" w:sz="4" w:space="0" w:color="auto"/>
              <w:left w:val="nil"/>
              <w:bottom w:val="single" w:sz="4" w:space="0" w:color="auto"/>
              <w:right w:val="single" w:sz="4" w:space="0" w:color="auto"/>
            </w:tcBorders>
            <w:shd w:val="clear" w:color="auto" w:fill="auto"/>
            <w:noWrap/>
          </w:tcPr>
          <w:p w14:paraId="619B9958"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2956AE52"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7D6A4219" w14:textId="77777777" w:rsidR="00F91C3F" w:rsidRPr="00F91C3F" w:rsidRDefault="00F91C3F" w:rsidP="00F91C3F">
            <w:pPr>
              <w:jc w:val="center"/>
              <w:rPr>
                <w:sz w:val="22"/>
                <w:szCs w:val="22"/>
              </w:rPr>
            </w:pPr>
            <w:r w:rsidRPr="00F91C3F">
              <w:rPr>
                <w:sz w:val="22"/>
                <w:szCs w:val="22"/>
              </w:rPr>
              <w:t>5257,34</w:t>
            </w:r>
          </w:p>
        </w:tc>
        <w:tc>
          <w:tcPr>
            <w:tcW w:w="1843" w:type="dxa"/>
            <w:tcBorders>
              <w:top w:val="single" w:sz="4" w:space="0" w:color="auto"/>
              <w:left w:val="nil"/>
              <w:bottom w:val="single" w:sz="4" w:space="0" w:color="auto"/>
              <w:right w:val="single" w:sz="4" w:space="0" w:color="auto"/>
            </w:tcBorders>
          </w:tcPr>
          <w:p w14:paraId="7076AFC4" w14:textId="77777777" w:rsidR="00F91C3F" w:rsidRPr="00F91C3F" w:rsidRDefault="00F91C3F" w:rsidP="00F91C3F">
            <w:pPr>
              <w:jc w:val="center"/>
              <w:rPr>
                <w:sz w:val="22"/>
                <w:szCs w:val="22"/>
              </w:rPr>
            </w:pPr>
            <w:r w:rsidRPr="00F91C3F">
              <w:rPr>
                <w:sz w:val="22"/>
                <w:szCs w:val="22"/>
              </w:rPr>
              <w:t>4703,36</w:t>
            </w:r>
          </w:p>
        </w:tc>
      </w:tr>
      <w:tr w:rsidR="00F91C3F" w:rsidRPr="00F91C3F" w14:paraId="17FA611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F5F6427"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4991F825"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7FE98452"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3C8638AC"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0438F422" w14:textId="77777777" w:rsidR="00F91C3F" w:rsidRPr="00F91C3F" w:rsidRDefault="00F91C3F" w:rsidP="00F91C3F">
            <w:pPr>
              <w:jc w:val="center"/>
              <w:rPr>
                <w:sz w:val="22"/>
                <w:szCs w:val="22"/>
              </w:rPr>
            </w:pPr>
            <w:r w:rsidRPr="00F91C3F">
              <w:rPr>
                <w:sz w:val="22"/>
                <w:szCs w:val="22"/>
              </w:rPr>
              <w:t> </w:t>
            </w:r>
          </w:p>
        </w:tc>
      </w:tr>
      <w:tr w:rsidR="00F91C3F" w:rsidRPr="00F91C3F" w14:paraId="5050558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B6AA329" w14:textId="77777777" w:rsidR="00F91C3F" w:rsidRPr="00F91C3F" w:rsidRDefault="00F91C3F" w:rsidP="00F91C3F">
            <w:pPr>
              <w:jc w:val="center"/>
              <w:rPr>
                <w:sz w:val="22"/>
                <w:szCs w:val="22"/>
              </w:rPr>
            </w:pPr>
            <w:r w:rsidRPr="00F91C3F">
              <w:rPr>
                <w:sz w:val="22"/>
                <w:szCs w:val="22"/>
              </w:rPr>
              <w:t>28.2</w:t>
            </w:r>
          </w:p>
        </w:tc>
        <w:tc>
          <w:tcPr>
            <w:tcW w:w="3750" w:type="dxa"/>
            <w:tcBorders>
              <w:top w:val="single" w:sz="4" w:space="0" w:color="auto"/>
              <w:left w:val="nil"/>
              <w:bottom w:val="single" w:sz="4" w:space="0" w:color="auto"/>
              <w:right w:val="single" w:sz="4" w:space="0" w:color="auto"/>
            </w:tcBorders>
            <w:shd w:val="clear" w:color="auto" w:fill="auto"/>
            <w:noWrap/>
          </w:tcPr>
          <w:p w14:paraId="450261DE"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077152CD"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21822B16"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19BBAFB4" w14:textId="77777777" w:rsidR="00F91C3F" w:rsidRPr="00F91C3F" w:rsidRDefault="00F91C3F" w:rsidP="00F91C3F">
            <w:pPr>
              <w:jc w:val="center"/>
              <w:rPr>
                <w:sz w:val="22"/>
                <w:szCs w:val="22"/>
              </w:rPr>
            </w:pPr>
            <w:r w:rsidRPr="00F91C3F">
              <w:rPr>
                <w:sz w:val="22"/>
                <w:szCs w:val="22"/>
              </w:rPr>
              <w:t>0,00</w:t>
            </w:r>
          </w:p>
        </w:tc>
      </w:tr>
      <w:tr w:rsidR="00F91C3F" w:rsidRPr="00F91C3F" w14:paraId="40509190"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4EDB3F2" w14:textId="77777777" w:rsidR="00F91C3F" w:rsidRPr="00F91C3F" w:rsidRDefault="00F91C3F" w:rsidP="00F91C3F">
            <w:pPr>
              <w:jc w:val="center"/>
              <w:rPr>
                <w:sz w:val="22"/>
                <w:szCs w:val="22"/>
              </w:rPr>
            </w:pPr>
            <w:r w:rsidRPr="00F91C3F">
              <w:rPr>
                <w:sz w:val="22"/>
                <w:szCs w:val="22"/>
              </w:rPr>
              <w:t>28.3</w:t>
            </w:r>
          </w:p>
        </w:tc>
        <w:tc>
          <w:tcPr>
            <w:tcW w:w="3750" w:type="dxa"/>
            <w:tcBorders>
              <w:top w:val="single" w:sz="4" w:space="0" w:color="auto"/>
              <w:left w:val="nil"/>
              <w:bottom w:val="single" w:sz="4" w:space="0" w:color="auto"/>
              <w:right w:val="single" w:sz="4" w:space="0" w:color="auto"/>
            </w:tcBorders>
            <w:shd w:val="clear" w:color="auto" w:fill="auto"/>
            <w:noWrap/>
          </w:tcPr>
          <w:p w14:paraId="1E1D2295"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5EC47589"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31DDE695"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28E3A57E" w14:textId="77777777" w:rsidR="00F91C3F" w:rsidRPr="00F91C3F" w:rsidRDefault="00F91C3F" w:rsidP="00F91C3F">
            <w:pPr>
              <w:jc w:val="center"/>
              <w:rPr>
                <w:sz w:val="22"/>
                <w:szCs w:val="22"/>
              </w:rPr>
            </w:pPr>
            <w:r w:rsidRPr="00F91C3F">
              <w:rPr>
                <w:sz w:val="22"/>
                <w:szCs w:val="22"/>
              </w:rPr>
              <w:t>0,00</w:t>
            </w:r>
          </w:p>
        </w:tc>
      </w:tr>
      <w:tr w:rsidR="00F91C3F" w:rsidRPr="00F91C3F" w14:paraId="39417BD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DED2364" w14:textId="77777777" w:rsidR="00F91C3F" w:rsidRPr="00F91C3F" w:rsidRDefault="00F91C3F" w:rsidP="00F91C3F">
            <w:pPr>
              <w:jc w:val="center"/>
              <w:rPr>
                <w:sz w:val="22"/>
                <w:szCs w:val="22"/>
              </w:rPr>
            </w:pPr>
            <w:r w:rsidRPr="00F91C3F">
              <w:rPr>
                <w:sz w:val="22"/>
                <w:szCs w:val="22"/>
              </w:rPr>
              <w:t>28.3.1</w:t>
            </w:r>
          </w:p>
        </w:tc>
        <w:tc>
          <w:tcPr>
            <w:tcW w:w="3750" w:type="dxa"/>
            <w:tcBorders>
              <w:top w:val="single" w:sz="4" w:space="0" w:color="auto"/>
              <w:left w:val="nil"/>
              <w:bottom w:val="single" w:sz="4" w:space="0" w:color="auto"/>
              <w:right w:val="single" w:sz="4" w:space="0" w:color="auto"/>
            </w:tcBorders>
            <w:shd w:val="clear" w:color="auto" w:fill="auto"/>
            <w:noWrap/>
          </w:tcPr>
          <w:p w14:paraId="3D73AA9D"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19652978"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58F4B1AA"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3E50B521" w14:textId="77777777" w:rsidR="00F91C3F" w:rsidRPr="00F91C3F" w:rsidRDefault="00F91C3F" w:rsidP="00F91C3F">
            <w:pPr>
              <w:jc w:val="center"/>
              <w:rPr>
                <w:sz w:val="22"/>
                <w:szCs w:val="22"/>
              </w:rPr>
            </w:pPr>
            <w:r w:rsidRPr="00F91C3F">
              <w:rPr>
                <w:sz w:val="22"/>
                <w:szCs w:val="22"/>
              </w:rPr>
              <w:t>0,00</w:t>
            </w:r>
          </w:p>
        </w:tc>
      </w:tr>
      <w:tr w:rsidR="00F91C3F" w:rsidRPr="00F91C3F" w14:paraId="7C63A5E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037F00C" w14:textId="77777777" w:rsidR="00F91C3F" w:rsidRPr="00F91C3F" w:rsidRDefault="00F91C3F" w:rsidP="00F91C3F">
            <w:pPr>
              <w:jc w:val="center"/>
              <w:rPr>
                <w:sz w:val="22"/>
                <w:szCs w:val="22"/>
              </w:rPr>
            </w:pPr>
            <w:r w:rsidRPr="00F91C3F">
              <w:rPr>
                <w:sz w:val="22"/>
                <w:szCs w:val="22"/>
              </w:rPr>
              <w:t>28.3.2</w:t>
            </w:r>
          </w:p>
        </w:tc>
        <w:tc>
          <w:tcPr>
            <w:tcW w:w="3750" w:type="dxa"/>
            <w:tcBorders>
              <w:top w:val="single" w:sz="4" w:space="0" w:color="auto"/>
              <w:left w:val="nil"/>
              <w:bottom w:val="single" w:sz="4" w:space="0" w:color="auto"/>
              <w:right w:val="single" w:sz="4" w:space="0" w:color="auto"/>
            </w:tcBorders>
            <w:shd w:val="clear" w:color="auto" w:fill="auto"/>
            <w:noWrap/>
          </w:tcPr>
          <w:p w14:paraId="1D00BE26"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408B7DB7"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42629B04"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5BE1B182" w14:textId="77777777" w:rsidR="00F91C3F" w:rsidRPr="00F91C3F" w:rsidRDefault="00F91C3F" w:rsidP="00F91C3F">
            <w:pPr>
              <w:jc w:val="center"/>
              <w:rPr>
                <w:sz w:val="22"/>
                <w:szCs w:val="22"/>
              </w:rPr>
            </w:pPr>
            <w:r w:rsidRPr="00F91C3F">
              <w:rPr>
                <w:sz w:val="22"/>
                <w:szCs w:val="22"/>
              </w:rPr>
              <w:t>0,00</w:t>
            </w:r>
          </w:p>
        </w:tc>
      </w:tr>
      <w:tr w:rsidR="00F91C3F" w:rsidRPr="00F91C3F" w14:paraId="0FD3CB2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5DFD141" w14:textId="77777777" w:rsidR="00F91C3F" w:rsidRPr="00F91C3F" w:rsidRDefault="00F91C3F" w:rsidP="00F91C3F">
            <w:pPr>
              <w:jc w:val="center"/>
              <w:rPr>
                <w:sz w:val="22"/>
                <w:szCs w:val="22"/>
              </w:rPr>
            </w:pPr>
            <w:r w:rsidRPr="00F91C3F">
              <w:rPr>
                <w:sz w:val="22"/>
                <w:szCs w:val="22"/>
              </w:rPr>
              <w:t>28.3.3</w:t>
            </w:r>
          </w:p>
        </w:tc>
        <w:tc>
          <w:tcPr>
            <w:tcW w:w="3750" w:type="dxa"/>
            <w:tcBorders>
              <w:top w:val="single" w:sz="4" w:space="0" w:color="auto"/>
              <w:left w:val="nil"/>
              <w:bottom w:val="single" w:sz="4" w:space="0" w:color="auto"/>
              <w:right w:val="single" w:sz="4" w:space="0" w:color="auto"/>
            </w:tcBorders>
            <w:shd w:val="clear" w:color="auto" w:fill="auto"/>
            <w:noWrap/>
          </w:tcPr>
          <w:p w14:paraId="466B71B8"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22F68825"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66D1C749"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18D71F2D" w14:textId="77777777" w:rsidR="00F91C3F" w:rsidRPr="00F91C3F" w:rsidRDefault="00F91C3F" w:rsidP="00F91C3F">
            <w:pPr>
              <w:jc w:val="center"/>
              <w:rPr>
                <w:sz w:val="22"/>
                <w:szCs w:val="22"/>
              </w:rPr>
            </w:pPr>
            <w:r w:rsidRPr="00F91C3F">
              <w:rPr>
                <w:sz w:val="22"/>
                <w:szCs w:val="22"/>
              </w:rPr>
              <w:t>0,00</w:t>
            </w:r>
          </w:p>
        </w:tc>
      </w:tr>
      <w:tr w:rsidR="00F91C3F" w:rsidRPr="00F91C3F" w14:paraId="72BEA2A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B256DC9" w14:textId="77777777" w:rsidR="00F91C3F" w:rsidRPr="00F91C3F" w:rsidRDefault="00F91C3F" w:rsidP="00F91C3F">
            <w:pPr>
              <w:jc w:val="center"/>
              <w:rPr>
                <w:sz w:val="22"/>
                <w:szCs w:val="22"/>
              </w:rPr>
            </w:pPr>
            <w:r w:rsidRPr="00F91C3F">
              <w:rPr>
                <w:sz w:val="22"/>
                <w:szCs w:val="22"/>
              </w:rPr>
              <w:t>28.4</w:t>
            </w:r>
          </w:p>
        </w:tc>
        <w:tc>
          <w:tcPr>
            <w:tcW w:w="3750" w:type="dxa"/>
            <w:tcBorders>
              <w:top w:val="single" w:sz="4" w:space="0" w:color="auto"/>
              <w:left w:val="nil"/>
              <w:bottom w:val="single" w:sz="4" w:space="0" w:color="auto"/>
              <w:right w:val="single" w:sz="4" w:space="0" w:color="auto"/>
            </w:tcBorders>
            <w:shd w:val="clear" w:color="auto" w:fill="auto"/>
            <w:noWrap/>
          </w:tcPr>
          <w:p w14:paraId="75F190F5"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4F52F825"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3D068812"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3E9EF235" w14:textId="77777777" w:rsidR="00F91C3F" w:rsidRPr="00F91C3F" w:rsidRDefault="00F91C3F" w:rsidP="00F91C3F">
            <w:pPr>
              <w:jc w:val="center"/>
              <w:rPr>
                <w:sz w:val="22"/>
                <w:szCs w:val="22"/>
              </w:rPr>
            </w:pPr>
            <w:r w:rsidRPr="00F91C3F">
              <w:rPr>
                <w:sz w:val="22"/>
                <w:szCs w:val="22"/>
              </w:rPr>
              <w:t>0,00</w:t>
            </w:r>
          </w:p>
        </w:tc>
      </w:tr>
      <w:tr w:rsidR="00F91C3F" w:rsidRPr="00F91C3F" w14:paraId="431D919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6730B35" w14:textId="77777777" w:rsidR="00F91C3F" w:rsidRPr="00F91C3F" w:rsidRDefault="00F91C3F" w:rsidP="00F91C3F">
            <w:pPr>
              <w:jc w:val="center"/>
              <w:rPr>
                <w:sz w:val="22"/>
                <w:szCs w:val="22"/>
              </w:rPr>
            </w:pPr>
            <w:r w:rsidRPr="00F91C3F">
              <w:rPr>
                <w:sz w:val="22"/>
                <w:szCs w:val="22"/>
              </w:rPr>
              <w:t>28.4.1</w:t>
            </w:r>
          </w:p>
        </w:tc>
        <w:tc>
          <w:tcPr>
            <w:tcW w:w="3750" w:type="dxa"/>
            <w:tcBorders>
              <w:top w:val="single" w:sz="4" w:space="0" w:color="auto"/>
              <w:left w:val="nil"/>
              <w:bottom w:val="single" w:sz="4" w:space="0" w:color="auto"/>
              <w:right w:val="single" w:sz="4" w:space="0" w:color="auto"/>
            </w:tcBorders>
            <w:shd w:val="clear" w:color="auto" w:fill="auto"/>
            <w:noWrap/>
          </w:tcPr>
          <w:p w14:paraId="5681B39D"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48D47330"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1953DA85"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40F2F13D" w14:textId="77777777" w:rsidR="00F91C3F" w:rsidRPr="00F91C3F" w:rsidRDefault="00F91C3F" w:rsidP="00F91C3F">
            <w:pPr>
              <w:jc w:val="center"/>
              <w:rPr>
                <w:sz w:val="22"/>
                <w:szCs w:val="22"/>
              </w:rPr>
            </w:pPr>
            <w:r w:rsidRPr="00F91C3F">
              <w:rPr>
                <w:sz w:val="22"/>
                <w:szCs w:val="22"/>
              </w:rPr>
              <w:t>0,00</w:t>
            </w:r>
          </w:p>
        </w:tc>
      </w:tr>
      <w:tr w:rsidR="00F91C3F" w:rsidRPr="00F91C3F" w14:paraId="40CA88C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067454A" w14:textId="77777777" w:rsidR="00F91C3F" w:rsidRPr="00F91C3F" w:rsidRDefault="00F91C3F" w:rsidP="00F91C3F">
            <w:pPr>
              <w:jc w:val="center"/>
              <w:rPr>
                <w:sz w:val="22"/>
                <w:szCs w:val="22"/>
              </w:rPr>
            </w:pPr>
            <w:r w:rsidRPr="00F91C3F">
              <w:rPr>
                <w:sz w:val="22"/>
                <w:szCs w:val="22"/>
              </w:rPr>
              <w:t>28.4.2</w:t>
            </w:r>
          </w:p>
        </w:tc>
        <w:tc>
          <w:tcPr>
            <w:tcW w:w="3750" w:type="dxa"/>
            <w:tcBorders>
              <w:top w:val="single" w:sz="4" w:space="0" w:color="auto"/>
              <w:left w:val="nil"/>
              <w:bottom w:val="single" w:sz="4" w:space="0" w:color="auto"/>
              <w:right w:val="single" w:sz="4" w:space="0" w:color="auto"/>
            </w:tcBorders>
            <w:shd w:val="clear" w:color="auto" w:fill="auto"/>
            <w:noWrap/>
          </w:tcPr>
          <w:p w14:paraId="74DA1640"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nil"/>
              <w:bottom w:val="single" w:sz="4" w:space="0" w:color="auto"/>
              <w:right w:val="single" w:sz="4" w:space="0" w:color="auto"/>
            </w:tcBorders>
            <w:shd w:val="clear" w:color="auto" w:fill="auto"/>
          </w:tcPr>
          <w:p w14:paraId="6D948471"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75A9D22B"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0EF0A3DA" w14:textId="77777777" w:rsidR="00F91C3F" w:rsidRPr="00F91C3F" w:rsidRDefault="00F91C3F" w:rsidP="00F91C3F">
            <w:pPr>
              <w:jc w:val="center"/>
              <w:rPr>
                <w:sz w:val="22"/>
                <w:szCs w:val="22"/>
              </w:rPr>
            </w:pPr>
            <w:r w:rsidRPr="00F91C3F">
              <w:rPr>
                <w:sz w:val="22"/>
                <w:szCs w:val="22"/>
              </w:rPr>
              <w:t>0,00</w:t>
            </w:r>
          </w:p>
        </w:tc>
      </w:tr>
      <w:tr w:rsidR="00F91C3F" w:rsidRPr="00F91C3F" w14:paraId="39A24B7A" w14:textId="77777777" w:rsidTr="00C5242E">
        <w:trPr>
          <w:trHeight w:val="300"/>
        </w:trPr>
        <w:tc>
          <w:tcPr>
            <w:tcW w:w="816" w:type="dxa"/>
            <w:tcBorders>
              <w:top w:val="single" w:sz="4" w:space="0" w:color="auto"/>
              <w:left w:val="single" w:sz="4" w:space="0" w:color="auto"/>
              <w:bottom w:val="single" w:sz="4" w:space="0" w:color="auto"/>
              <w:right w:val="single" w:sz="4" w:space="0" w:color="000000"/>
            </w:tcBorders>
            <w:shd w:val="clear" w:color="auto" w:fill="auto"/>
            <w:noWrap/>
          </w:tcPr>
          <w:p w14:paraId="34EE4F67" w14:textId="77777777" w:rsidR="00F91C3F" w:rsidRPr="00F91C3F" w:rsidRDefault="00F91C3F" w:rsidP="00F91C3F">
            <w:pPr>
              <w:jc w:val="center"/>
              <w:rPr>
                <w:sz w:val="22"/>
                <w:szCs w:val="22"/>
              </w:rPr>
            </w:pPr>
            <w:r w:rsidRPr="00F91C3F">
              <w:rPr>
                <w:sz w:val="22"/>
                <w:szCs w:val="22"/>
              </w:rPr>
              <w:t>28.5</w:t>
            </w:r>
          </w:p>
        </w:tc>
        <w:tc>
          <w:tcPr>
            <w:tcW w:w="3750" w:type="dxa"/>
            <w:tcBorders>
              <w:top w:val="single" w:sz="4" w:space="0" w:color="auto"/>
              <w:left w:val="nil"/>
              <w:bottom w:val="single" w:sz="4" w:space="0" w:color="auto"/>
              <w:right w:val="single" w:sz="4" w:space="0" w:color="auto"/>
            </w:tcBorders>
            <w:shd w:val="clear" w:color="auto" w:fill="auto"/>
            <w:noWrap/>
          </w:tcPr>
          <w:p w14:paraId="3568E7BA"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auto"/>
          </w:tcPr>
          <w:p w14:paraId="148EA516"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3F6000A7" w14:textId="77777777" w:rsidR="00F91C3F" w:rsidRPr="00F91C3F" w:rsidRDefault="00F91C3F" w:rsidP="00F91C3F">
            <w:pPr>
              <w:jc w:val="center"/>
              <w:rPr>
                <w:sz w:val="22"/>
                <w:szCs w:val="22"/>
              </w:rPr>
            </w:pPr>
            <w:r w:rsidRPr="00F91C3F">
              <w:rPr>
                <w:sz w:val="22"/>
                <w:szCs w:val="22"/>
              </w:rPr>
              <w:t>2143,79</w:t>
            </w:r>
          </w:p>
        </w:tc>
        <w:tc>
          <w:tcPr>
            <w:tcW w:w="1843" w:type="dxa"/>
            <w:tcBorders>
              <w:top w:val="single" w:sz="4" w:space="0" w:color="auto"/>
              <w:left w:val="nil"/>
              <w:bottom w:val="single" w:sz="4" w:space="0" w:color="auto"/>
              <w:right w:val="single" w:sz="4" w:space="0" w:color="auto"/>
            </w:tcBorders>
          </w:tcPr>
          <w:p w14:paraId="6105E154" w14:textId="77777777" w:rsidR="00F91C3F" w:rsidRPr="00F91C3F" w:rsidRDefault="00F91C3F" w:rsidP="00F91C3F">
            <w:pPr>
              <w:jc w:val="center"/>
              <w:rPr>
                <w:sz w:val="22"/>
                <w:szCs w:val="22"/>
              </w:rPr>
            </w:pPr>
            <w:r w:rsidRPr="00F91C3F">
              <w:rPr>
                <w:sz w:val="22"/>
                <w:szCs w:val="22"/>
              </w:rPr>
              <w:t>2123,96</w:t>
            </w:r>
          </w:p>
        </w:tc>
      </w:tr>
      <w:tr w:rsidR="00F91C3F" w:rsidRPr="00F91C3F" w14:paraId="6C63041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23659BE" w14:textId="77777777" w:rsidR="00F91C3F" w:rsidRPr="00F91C3F" w:rsidRDefault="00F91C3F" w:rsidP="00F91C3F">
            <w:pPr>
              <w:jc w:val="center"/>
              <w:rPr>
                <w:sz w:val="22"/>
                <w:szCs w:val="22"/>
              </w:rPr>
            </w:pPr>
            <w:r w:rsidRPr="00F91C3F">
              <w:rPr>
                <w:sz w:val="22"/>
                <w:szCs w:val="22"/>
              </w:rPr>
              <w:t>29</w:t>
            </w:r>
          </w:p>
        </w:tc>
        <w:tc>
          <w:tcPr>
            <w:tcW w:w="3750" w:type="dxa"/>
            <w:tcBorders>
              <w:top w:val="single" w:sz="4" w:space="0" w:color="auto"/>
              <w:left w:val="nil"/>
              <w:bottom w:val="single" w:sz="4" w:space="0" w:color="auto"/>
              <w:right w:val="single" w:sz="4" w:space="0" w:color="auto"/>
            </w:tcBorders>
            <w:shd w:val="clear" w:color="auto" w:fill="auto"/>
            <w:noWrap/>
          </w:tcPr>
          <w:p w14:paraId="1A1DA05F" w14:textId="77777777" w:rsidR="00F91C3F" w:rsidRPr="00F91C3F" w:rsidRDefault="00F91C3F" w:rsidP="00F91C3F">
            <w:pPr>
              <w:rPr>
                <w:sz w:val="22"/>
                <w:szCs w:val="22"/>
              </w:rPr>
            </w:pPr>
            <w:r w:rsidRPr="00F91C3F">
              <w:rPr>
                <w:sz w:val="22"/>
                <w:szCs w:val="22"/>
              </w:rPr>
              <w:t>Стоимость ж/д перевозки на производство тепловой энергии по видам топлива</w:t>
            </w:r>
          </w:p>
        </w:tc>
        <w:tc>
          <w:tcPr>
            <w:tcW w:w="1559" w:type="dxa"/>
            <w:tcBorders>
              <w:top w:val="single" w:sz="4" w:space="0" w:color="auto"/>
              <w:left w:val="nil"/>
              <w:bottom w:val="single" w:sz="4" w:space="0" w:color="auto"/>
              <w:right w:val="single" w:sz="4" w:space="0" w:color="auto"/>
            </w:tcBorders>
            <w:shd w:val="clear" w:color="auto" w:fill="auto"/>
          </w:tcPr>
          <w:p w14:paraId="7D9E27E3"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376D2554" w14:textId="77777777" w:rsidR="00F91C3F" w:rsidRPr="00F91C3F" w:rsidRDefault="00F91C3F" w:rsidP="00F91C3F">
            <w:pPr>
              <w:jc w:val="center"/>
              <w:rPr>
                <w:sz w:val="22"/>
                <w:szCs w:val="22"/>
              </w:rPr>
            </w:pPr>
            <w:r w:rsidRPr="00F91C3F">
              <w:rPr>
                <w:sz w:val="22"/>
                <w:szCs w:val="22"/>
              </w:rPr>
              <w:t>2143,79</w:t>
            </w:r>
          </w:p>
        </w:tc>
        <w:tc>
          <w:tcPr>
            <w:tcW w:w="1843" w:type="dxa"/>
            <w:tcBorders>
              <w:top w:val="single" w:sz="4" w:space="0" w:color="auto"/>
              <w:left w:val="nil"/>
              <w:bottom w:val="single" w:sz="4" w:space="0" w:color="auto"/>
              <w:right w:val="single" w:sz="4" w:space="0" w:color="auto"/>
            </w:tcBorders>
          </w:tcPr>
          <w:p w14:paraId="713DD6B6" w14:textId="77777777" w:rsidR="00F91C3F" w:rsidRPr="00F91C3F" w:rsidRDefault="00F91C3F" w:rsidP="00F91C3F">
            <w:pPr>
              <w:jc w:val="center"/>
              <w:rPr>
                <w:sz w:val="22"/>
                <w:szCs w:val="22"/>
              </w:rPr>
            </w:pPr>
            <w:r w:rsidRPr="00F91C3F">
              <w:rPr>
                <w:sz w:val="22"/>
                <w:szCs w:val="22"/>
              </w:rPr>
              <w:t>2123,96</w:t>
            </w:r>
          </w:p>
        </w:tc>
      </w:tr>
      <w:tr w:rsidR="00F91C3F" w:rsidRPr="00F91C3F" w14:paraId="60FDAB2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DA0EFDA" w14:textId="77777777" w:rsidR="00F91C3F" w:rsidRPr="00F91C3F" w:rsidRDefault="00F91C3F" w:rsidP="00F91C3F">
            <w:pPr>
              <w:jc w:val="center"/>
              <w:rPr>
                <w:sz w:val="22"/>
                <w:szCs w:val="22"/>
              </w:rPr>
            </w:pPr>
            <w:r w:rsidRPr="00F91C3F">
              <w:rPr>
                <w:sz w:val="22"/>
                <w:szCs w:val="22"/>
              </w:rPr>
              <w:t>29.1</w:t>
            </w:r>
          </w:p>
        </w:tc>
        <w:tc>
          <w:tcPr>
            <w:tcW w:w="3750" w:type="dxa"/>
            <w:tcBorders>
              <w:top w:val="single" w:sz="4" w:space="0" w:color="auto"/>
              <w:left w:val="nil"/>
              <w:bottom w:val="single" w:sz="4" w:space="0" w:color="auto"/>
              <w:right w:val="single" w:sz="4" w:space="0" w:color="auto"/>
            </w:tcBorders>
            <w:shd w:val="clear" w:color="auto" w:fill="auto"/>
            <w:noWrap/>
          </w:tcPr>
          <w:p w14:paraId="121E3DAA"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2D305077"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318BB76E" w14:textId="77777777" w:rsidR="00F91C3F" w:rsidRPr="00F91C3F" w:rsidRDefault="00F91C3F" w:rsidP="00F91C3F">
            <w:pPr>
              <w:jc w:val="center"/>
              <w:rPr>
                <w:sz w:val="22"/>
                <w:szCs w:val="22"/>
              </w:rPr>
            </w:pPr>
            <w:r w:rsidRPr="00F91C3F">
              <w:rPr>
                <w:sz w:val="22"/>
                <w:szCs w:val="22"/>
              </w:rPr>
              <w:t>2143,79</w:t>
            </w:r>
          </w:p>
        </w:tc>
        <w:tc>
          <w:tcPr>
            <w:tcW w:w="1843" w:type="dxa"/>
            <w:tcBorders>
              <w:top w:val="single" w:sz="4" w:space="0" w:color="auto"/>
              <w:left w:val="nil"/>
              <w:bottom w:val="single" w:sz="4" w:space="0" w:color="auto"/>
              <w:right w:val="single" w:sz="4" w:space="0" w:color="auto"/>
            </w:tcBorders>
          </w:tcPr>
          <w:p w14:paraId="5808B467" w14:textId="77777777" w:rsidR="00F91C3F" w:rsidRPr="00F91C3F" w:rsidRDefault="00F91C3F" w:rsidP="00F91C3F">
            <w:pPr>
              <w:jc w:val="center"/>
              <w:rPr>
                <w:sz w:val="22"/>
                <w:szCs w:val="22"/>
              </w:rPr>
            </w:pPr>
            <w:r w:rsidRPr="00F91C3F">
              <w:rPr>
                <w:sz w:val="22"/>
                <w:szCs w:val="22"/>
              </w:rPr>
              <w:t>2123,96</w:t>
            </w:r>
          </w:p>
        </w:tc>
      </w:tr>
      <w:tr w:rsidR="00F91C3F" w:rsidRPr="00F91C3F" w14:paraId="69AFDF91"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E9C1244"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4475BAC1"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738A6849"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1FCFA11F"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7B64EB9D" w14:textId="77777777" w:rsidR="00F91C3F" w:rsidRPr="00F91C3F" w:rsidRDefault="00F91C3F" w:rsidP="00F91C3F">
            <w:pPr>
              <w:jc w:val="center"/>
              <w:rPr>
                <w:sz w:val="22"/>
                <w:szCs w:val="22"/>
              </w:rPr>
            </w:pPr>
            <w:r w:rsidRPr="00F91C3F">
              <w:rPr>
                <w:sz w:val="22"/>
                <w:szCs w:val="22"/>
              </w:rPr>
              <w:t> </w:t>
            </w:r>
          </w:p>
        </w:tc>
      </w:tr>
      <w:tr w:rsidR="00F91C3F" w:rsidRPr="00F91C3F" w14:paraId="6958CC44"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B20AF7F" w14:textId="77777777" w:rsidR="00F91C3F" w:rsidRPr="00F91C3F" w:rsidRDefault="00F91C3F" w:rsidP="00F91C3F">
            <w:pPr>
              <w:jc w:val="center"/>
              <w:rPr>
                <w:sz w:val="22"/>
                <w:szCs w:val="22"/>
              </w:rPr>
            </w:pPr>
            <w:r w:rsidRPr="00F91C3F">
              <w:rPr>
                <w:sz w:val="22"/>
                <w:szCs w:val="22"/>
              </w:rPr>
              <w:t>29.2</w:t>
            </w:r>
          </w:p>
        </w:tc>
        <w:tc>
          <w:tcPr>
            <w:tcW w:w="3750" w:type="dxa"/>
            <w:tcBorders>
              <w:top w:val="single" w:sz="4" w:space="0" w:color="auto"/>
              <w:left w:val="nil"/>
              <w:bottom w:val="single" w:sz="4" w:space="0" w:color="auto"/>
              <w:right w:val="single" w:sz="4" w:space="0" w:color="auto"/>
            </w:tcBorders>
            <w:shd w:val="clear" w:color="auto" w:fill="auto"/>
            <w:noWrap/>
          </w:tcPr>
          <w:p w14:paraId="4FF94B3D"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29C85487"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055F9211"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3E73538B" w14:textId="77777777" w:rsidR="00F91C3F" w:rsidRPr="00F91C3F" w:rsidRDefault="00F91C3F" w:rsidP="00F91C3F">
            <w:pPr>
              <w:jc w:val="center"/>
              <w:rPr>
                <w:sz w:val="22"/>
                <w:szCs w:val="22"/>
              </w:rPr>
            </w:pPr>
            <w:r w:rsidRPr="00F91C3F">
              <w:rPr>
                <w:sz w:val="22"/>
                <w:szCs w:val="22"/>
              </w:rPr>
              <w:t>0,00</w:t>
            </w:r>
          </w:p>
        </w:tc>
      </w:tr>
      <w:tr w:rsidR="00F91C3F" w:rsidRPr="00F91C3F" w14:paraId="53B4EAF4"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EA14591" w14:textId="77777777" w:rsidR="00F91C3F" w:rsidRPr="00F91C3F" w:rsidRDefault="00F91C3F" w:rsidP="00F91C3F">
            <w:pPr>
              <w:jc w:val="center"/>
              <w:rPr>
                <w:sz w:val="22"/>
                <w:szCs w:val="22"/>
              </w:rPr>
            </w:pPr>
            <w:r w:rsidRPr="00F91C3F">
              <w:rPr>
                <w:sz w:val="22"/>
                <w:szCs w:val="22"/>
              </w:rPr>
              <w:t>29.3</w:t>
            </w:r>
          </w:p>
        </w:tc>
        <w:tc>
          <w:tcPr>
            <w:tcW w:w="3750" w:type="dxa"/>
            <w:tcBorders>
              <w:top w:val="single" w:sz="4" w:space="0" w:color="auto"/>
              <w:left w:val="nil"/>
              <w:bottom w:val="single" w:sz="4" w:space="0" w:color="auto"/>
              <w:right w:val="single" w:sz="4" w:space="0" w:color="auto"/>
            </w:tcBorders>
            <w:shd w:val="clear" w:color="auto" w:fill="auto"/>
            <w:noWrap/>
          </w:tcPr>
          <w:p w14:paraId="5BF67EA0"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1A64ADBF"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nil"/>
              <w:bottom w:val="single" w:sz="4" w:space="0" w:color="auto"/>
              <w:right w:val="single" w:sz="4" w:space="0" w:color="auto"/>
            </w:tcBorders>
          </w:tcPr>
          <w:p w14:paraId="236A4843"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3F62FDF1" w14:textId="77777777" w:rsidR="00F91C3F" w:rsidRPr="00F91C3F" w:rsidRDefault="00F91C3F" w:rsidP="00F91C3F">
            <w:pPr>
              <w:jc w:val="center"/>
              <w:rPr>
                <w:sz w:val="22"/>
                <w:szCs w:val="22"/>
              </w:rPr>
            </w:pPr>
            <w:r w:rsidRPr="00F91C3F">
              <w:rPr>
                <w:sz w:val="22"/>
                <w:szCs w:val="22"/>
              </w:rPr>
              <w:t>0,00</w:t>
            </w:r>
          </w:p>
        </w:tc>
      </w:tr>
      <w:tr w:rsidR="00F91C3F" w:rsidRPr="00F91C3F" w14:paraId="5D3007CA"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EA67BC3" w14:textId="77777777" w:rsidR="00F91C3F" w:rsidRPr="00F91C3F" w:rsidRDefault="00F91C3F" w:rsidP="00F91C3F">
            <w:pPr>
              <w:jc w:val="center"/>
              <w:rPr>
                <w:sz w:val="22"/>
                <w:szCs w:val="22"/>
              </w:rPr>
            </w:pPr>
            <w:r w:rsidRPr="00F91C3F">
              <w:rPr>
                <w:sz w:val="22"/>
                <w:szCs w:val="22"/>
              </w:rPr>
              <w:t>29.3.1</w:t>
            </w:r>
          </w:p>
        </w:tc>
        <w:tc>
          <w:tcPr>
            <w:tcW w:w="3750" w:type="dxa"/>
            <w:tcBorders>
              <w:top w:val="single" w:sz="4" w:space="0" w:color="auto"/>
              <w:left w:val="nil"/>
              <w:bottom w:val="single" w:sz="4" w:space="0" w:color="auto"/>
              <w:right w:val="single" w:sz="4" w:space="0" w:color="auto"/>
            </w:tcBorders>
            <w:shd w:val="clear" w:color="auto" w:fill="auto"/>
          </w:tcPr>
          <w:p w14:paraId="33E6E1F9"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77EA25"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025E5B5F"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78E3FB63" w14:textId="77777777" w:rsidR="00F91C3F" w:rsidRPr="00F91C3F" w:rsidRDefault="00F91C3F" w:rsidP="00F91C3F">
            <w:pPr>
              <w:jc w:val="center"/>
              <w:rPr>
                <w:sz w:val="22"/>
                <w:szCs w:val="22"/>
              </w:rPr>
            </w:pPr>
            <w:r w:rsidRPr="00F91C3F">
              <w:rPr>
                <w:sz w:val="22"/>
                <w:szCs w:val="22"/>
              </w:rPr>
              <w:t>0,00</w:t>
            </w:r>
          </w:p>
        </w:tc>
      </w:tr>
      <w:tr w:rsidR="00F91C3F" w:rsidRPr="00F91C3F" w14:paraId="2BEC3E09"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6A7C6D9" w14:textId="77777777" w:rsidR="00F91C3F" w:rsidRPr="00F91C3F" w:rsidRDefault="00F91C3F" w:rsidP="00F91C3F">
            <w:pPr>
              <w:jc w:val="center"/>
              <w:rPr>
                <w:sz w:val="22"/>
                <w:szCs w:val="22"/>
              </w:rPr>
            </w:pPr>
            <w:r w:rsidRPr="00F91C3F">
              <w:rPr>
                <w:sz w:val="22"/>
                <w:szCs w:val="22"/>
              </w:rPr>
              <w:t>29.3.2</w:t>
            </w:r>
          </w:p>
        </w:tc>
        <w:tc>
          <w:tcPr>
            <w:tcW w:w="3750" w:type="dxa"/>
            <w:tcBorders>
              <w:top w:val="single" w:sz="4" w:space="0" w:color="auto"/>
              <w:left w:val="nil"/>
              <w:bottom w:val="single" w:sz="4" w:space="0" w:color="auto"/>
              <w:right w:val="single" w:sz="4" w:space="0" w:color="auto"/>
            </w:tcBorders>
            <w:shd w:val="clear" w:color="auto" w:fill="auto"/>
          </w:tcPr>
          <w:p w14:paraId="3D842CFA"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BE4ADD"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294AC42C"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34549531" w14:textId="77777777" w:rsidR="00F91C3F" w:rsidRPr="00F91C3F" w:rsidRDefault="00F91C3F" w:rsidP="00F91C3F">
            <w:pPr>
              <w:jc w:val="center"/>
              <w:rPr>
                <w:sz w:val="22"/>
                <w:szCs w:val="22"/>
              </w:rPr>
            </w:pPr>
            <w:r w:rsidRPr="00F91C3F">
              <w:rPr>
                <w:sz w:val="22"/>
                <w:szCs w:val="22"/>
              </w:rPr>
              <w:t>0,00</w:t>
            </w:r>
          </w:p>
        </w:tc>
      </w:tr>
      <w:tr w:rsidR="00F91C3F" w:rsidRPr="00F91C3F" w14:paraId="60F5EFDC"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114B2D1" w14:textId="77777777" w:rsidR="00F91C3F" w:rsidRPr="00F91C3F" w:rsidRDefault="00F91C3F" w:rsidP="00F91C3F">
            <w:pPr>
              <w:jc w:val="center"/>
              <w:rPr>
                <w:sz w:val="22"/>
                <w:szCs w:val="22"/>
              </w:rPr>
            </w:pPr>
            <w:r w:rsidRPr="00F91C3F">
              <w:rPr>
                <w:sz w:val="22"/>
                <w:szCs w:val="22"/>
              </w:rPr>
              <w:t>29.3.3</w:t>
            </w:r>
          </w:p>
        </w:tc>
        <w:tc>
          <w:tcPr>
            <w:tcW w:w="3750" w:type="dxa"/>
            <w:tcBorders>
              <w:top w:val="single" w:sz="4" w:space="0" w:color="auto"/>
              <w:left w:val="nil"/>
              <w:bottom w:val="single" w:sz="4" w:space="0" w:color="auto"/>
              <w:right w:val="single" w:sz="4" w:space="0" w:color="auto"/>
            </w:tcBorders>
            <w:shd w:val="clear" w:color="auto" w:fill="auto"/>
          </w:tcPr>
          <w:p w14:paraId="321CC3B5"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8CD10C"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793C681D"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1D730790" w14:textId="77777777" w:rsidR="00F91C3F" w:rsidRPr="00F91C3F" w:rsidRDefault="00F91C3F" w:rsidP="00F91C3F">
            <w:pPr>
              <w:jc w:val="center"/>
              <w:rPr>
                <w:sz w:val="22"/>
                <w:szCs w:val="22"/>
              </w:rPr>
            </w:pPr>
            <w:r w:rsidRPr="00F91C3F">
              <w:rPr>
                <w:sz w:val="22"/>
                <w:szCs w:val="22"/>
              </w:rPr>
              <w:t>0,00</w:t>
            </w:r>
          </w:p>
        </w:tc>
      </w:tr>
      <w:tr w:rsidR="00F91C3F" w:rsidRPr="00F91C3F" w14:paraId="6580D9D8"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5FFAEE0" w14:textId="77777777" w:rsidR="00F91C3F" w:rsidRPr="00F91C3F" w:rsidRDefault="00F91C3F" w:rsidP="00F91C3F">
            <w:pPr>
              <w:jc w:val="center"/>
              <w:rPr>
                <w:sz w:val="22"/>
                <w:szCs w:val="22"/>
              </w:rPr>
            </w:pPr>
            <w:r w:rsidRPr="00F91C3F">
              <w:rPr>
                <w:sz w:val="22"/>
                <w:szCs w:val="22"/>
              </w:rPr>
              <w:t>29.4</w:t>
            </w:r>
          </w:p>
        </w:tc>
        <w:tc>
          <w:tcPr>
            <w:tcW w:w="3750" w:type="dxa"/>
            <w:tcBorders>
              <w:top w:val="single" w:sz="4" w:space="0" w:color="auto"/>
              <w:left w:val="nil"/>
              <w:bottom w:val="single" w:sz="4" w:space="0" w:color="auto"/>
              <w:right w:val="single" w:sz="4" w:space="0" w:color="auto"/>
            </w:tcBorders>
            <w:shd w:val="clear" w:color="auto" w:fill="auto"/>
          </w:tcPr>
          <w:p w14:paraId="4CE4AD0D"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FB837"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6ADB16C8"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7205D9C9" w14:textId="77777777" w:rsidR="00F91C3F" w:rsidRPr="00F91C3F" w:rsidRDefault="00F91C3F" w:rsidP="00F91C3F">
            <w:pPr>
              <w:jc w:val="center"/>
              <w:rPr>
                <w:sz w:val="22"/>
                <w:szCs w:val="22"/>
              </w:rPr>
            </w:pPr>
            <w:r w:rsidRPr="00F91C3F">
              <w:rPr>
                <w:sz w:val="22"/>
                <w:szCs w:val="22"/>
              </w:rPr>
              <w:t>0,00</w:t>
            </w:r>
          </w:p>
        </w:tc>
      </w:tr>
      <w:tr w:rsidR="00F91C3F" w:rsidRPr="00F91C3F" w14:paraId="239D881D"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B322DFB" w14:textId="77777777" w:rsidR="00F91C3F" w:rsidRPr="00F91C3F" w:rsidRDefault="00F91C3F" w:rsidP="00F91C3F">
            <w:pPr>
              <w:jc w:val="center"/>
              <w:rPr>
                <w:sz w:val="22"/>
                <w:szCs w:val="22"/>
              </w:rPr>
            </w:pPr>
            <w:r w:rsidRPr="00F91C3F">
              <w:rPr>
                <w:sz w:val="22"/>
                <w:szCs w:val="22"/>
              </w:rPr>
              <w:t>29.4.1</w:t>
            </w:r>
          </w:p>
        </w:tc>
        <w:tc>
          <w:tcPr>
            <w:tcW w:w="3750" w:type="dxa"/>
            <w:tcBorders>
              <w:top w:val="single" w:sz="4" w:space="0" w:color="auto"/>
              <w:left w:val="nil"/>
              <w:bottom w:val="single" w:sz="4" w:space="0" w:color="auto"/>
              <w:right w:val="single" w:sz="4" w:space="0" w:color="auto"/>
            </w:tcBorders>
            <w:shd w:val="clear" w:color="auto" w:fill="auto"/>
          </w:tcPr>
          <w:p w14:paraId="6F1AA8FC"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D1AB3A"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42A2CEA0"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7ADDA205" w14:textId="77777777" w:rsidR="00F91C3F" w:rsidRPr="00F91C3F" w:rsidRDefault="00F91C3F" w:rsidP="00F91C3F">
            <w:pPr>
              <w:jc w:val="center"/>
              <w:rPr>
                <w:sz w:val="22"/>
                <w:szCs w:val="22"/>
              </w:rPr>
            </w:pPr>
            <w:r w:rsidRPr="00F91C3F">
              <w:rPr>
                <w:sz w:val="22"/>
                <w:szCs w:val="22"/>
              </w:rPr>
              <w:t>0,00</w:t>
            </w:r>
          </w:p>
        </w:tc>
      </w:tr>
      <w:tr w:rsidR="00F91C3F" w:rsidRPr="00F91C3F" w14:paraId="522D5E39"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D7B8265" w14:textId="77777777" w:rsidR="00F91C3F" w:rsidRPr="00F91C3F" w:rsidRDefault="00F91C3F" w:rsidP="00F91C3F">
            <w:pPr>
              <w:jc w:val="center"/>
              <w:rPr>
                <w:sz w:val="22"/>
                <w:szCs w:val="22"/>
              </w:rPr>
            </w:pPr>
            <w:r w:rsidRPr="00F91C3F">
              <w:rPr>
                <w:sz w:val="22"/>
                <w:szCs w:val="22"/>
              </w:rPr>
              <w:t>29.4.2</w:t>
            </w:r>
          </w:p>
        </w:tc>
        <w:tc>
          <w:tcPr>
            <w:tcW w:w="3750" w:type="dxa"/>
            <w:tcBorders>
              <w:top w:val="single" w:sz="4" w:space="0" w:color="auto"/>
              <w:left w:val="nil"/>
              <w:bottom w:val="single" w:sz="4" w:space="0" w:color="auto"/>
              <w:right w:val="single" w:sz="4" w:space="0" w:color="auto"/>
            </w:tcBorders>
            <w:shd w:val="clear" w:color="auto" w:fill="auto"/>
          </w:tcPr>
          <w:p w14:paraId="36464FEF"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754563"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27F3BE55"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4CD994C6" w14:textId="77777777" w:rsidR="00F91C3F" w:rsidRPr="00F91C3F" w:rsidRDefault="00F91C3F" w:rsidP="00F91C3F">
            <w:pPr>
              <w:jc w:val="center"/>
              <w:rPr>
                <w:sz w:val="22"/>
                <w:szCs w:val="22"/>
              </w:rPr>
            </w:pPr>
            <w:r w:rsidRPr="00F91C3F">
              <w:rPr>
                <w:sz w:val="22"/>
                <w:szCs w:val="22"/>
              </w:rPr>
              <w:t>0,00</w:t>
            </w:r>
          </w:p>
        </w:tc>
      </w:tr>
      <w:tr w:rsidR="00F91C3F" w:rsidRPr="00F91C3F" w14:paraId="0EA936A7"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18498EF" w14:textId="77777777" w:rsidR="00F91C3F" w:rsidRPr="00F91C3F" w:rsidRDefault="00F91C3F" w:rsidP="00F91C3F">
            <w:pPr>
              <w:jc w:val="center"/>
              <w:rPr>
                <w:sz w:val="22"/>
                <w:szCs w:val="22"/>
              </w:rPr>
            </w:pPr>
            <w:r w:rsidRPr="00F91C3F">
              <w:rPr>
                <w:sz w:val="22"/>
                <w:szCs w:val="22"/>
              </w:rPr>
              <w:t>30</w:t>
            </w:r>
          </w:p>
        </w:tc>
        <w:tc>
          <w:tcPr>
            <w:tcW w:w="3750" w:type="dxa"/>
            <w:tcBorders>
              <w:top w:val="single" w:sz="4" w:space="0" w:color="auto"/>
              <w:left w:val="nil"/>
              <w:bottom w:val="single" w:sz="4" w:space="0" w:color="auto"/>
              <w:right w:val="single" w:sz="4" w:space="0" w:color="auto"/>
            </w:tcBorders>
            <w:shd w:val="clear" w:color="auto" w:fill="auto"/>
          </w:tcPr>
          <w:p w14:paraId="46EBD5B3" w14:textId="77777777" w:rsidR="00F91C3F" w:rsidRPr="00F91C3F" w:rsidRDefault="00F91C3F" w:rsidP="00F91C3F">
            <w:pPr>
              <w:rPr>
                <w:sz w:val="22"/>
                <w:szCs w:val="22"/>
              </w:rPr>
            </w:pPr>
            <w:r w:rsidRPr="00F91C3F">
              <w:rPr>
                <w:sz w:val="22"/>
                <w:szCs w:val="22"/>
              </w:rPr>
              <w:t>Стоимость натурального топлива с учетом перевозки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721BCD"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14A17745" w14:textId="77777777" w:rsidR="00F91C3F" w:rsidRPr="00F91C3F" w:rsidRDefault="00F91C3F" w:rsidP="00F91C3F">
            <w:pPr>
              <w:jc w:val="center"/>
              <w:rPr>
                <w:sz w:val="22"/>
                <w:szCs w:val="22"/>
              </w:rPr>
            </w:pPr>
            <w:r w:rsidRPr="00F91C3F">
              <w:rPr>
                <w:sz w:val="22"/>
                <w:szCs w:val="22"/>
              </w:rPr>
              <w:t>2127441,50</w:t>
            </w:r>
          </w:p>
        </w:tc>
        <w:tc>
          <w:tcPr>
            <w:tcW w:w="1843" w:type="dxa"/>
            <w:tcBorders>
              <w:top w:val="single" w:sz="4" w:space="0" w:color="auto"/>
              <w:left w:val="single" w:sz="4" w:space="0" w:color="auto"/>
              <w:bottom w:val="single" w:sz="4" w:space="0" w:color="auto"/>
              <w:right w:val="single" w:sz="4" w:space="0" w:color="auto"/>
            </w:tcBorders>
          </w:tcPr>
          <w:p w14:paraId="116945D8" w14:textId="77777777" w:rsidR="00F91C3F" w:rsidRPr="00F91C3F" w:rsidRDefault="00F91C3F" w:rsidP="00F91C3F">
            <w:pPr>
              <w:jc w:val="center"/>
              <w:rPr>
                <w:sz w:val="22"/>
                <w:szCs w:val="22"/>
              </w:rPr>
            </w:pPr>
            <w:r w:rsidRPr="00F91C3F">
              <w:rPr>
                <w:sz w:val="22"/>
                <w:szCs w:val="22"/>
              </w:rPr>
              <w:t>1919483,53</w:t>
            </w:r>
          </w:p>
        </w:tc>
      </w:tr>
      <w:tr w:rsidR="00F91C3F" w:rsidRPr="00F91C3F" w14:paraId="78C77A93"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CA26D94" w14:textId="77777777" w:rsidR="00F91C3F" w:rsidRPr="00F91C3F" w:rsidRDefault="00F91C3F" w:rsidP="00F91C3F">
            <w:pPr>
              <w:jc w:val="center"/>
              <w:rPr>
                <w:sz w:val="22"/>
                <w:szCs w:val="22"/>
              </w:rPr>
            </w:pPr>
            <w:r w:rsidRPr="00F91C3F">
              <w:rPr>
                <w:sz w:val="22"/>
                <w:szCs w:val="22"/>
              </w:rPr>
              <w:t>30.1</w:t>
            </w:r>
          </w:p>
        </w:tc>
        <w:tc>
          <w:tcPr>
            <w:tcW w:w="3750" w:type="dxa"/>
            <w:tcBorders>
              <w:top w:val="single" w:sz="4" w:space="0" w:color="auto"/>
              <w:left w:val="nil"/>
              <w:bottom w:val="single" w:sz="4" w:space="0" w:color="auto"/>
              <w:right w:val="single" w:sz="4" w:space="0" w:color="auto"/>
            </w:tcBorders>
            <w:shd w:val="clear" w:color="auto" w:fill="auto"/>
          </w:tcPr>
          <w:p w14:paraId="4E527020"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A45FA7"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7BF67650" w14:textId="77777777" w:rsidR="00F91C3F" w:rsidRPr="00F91C3F" w:rsidRDefault="00F91C3F" w:rsidP="00F91C3F">
            <w:pPr>
              <w:jc w:val="center"/>
              <w:rPr>
                <w:sz w:val="22"/>
                <w:szCs w:val="22"/>
              </w:rPr>
            </w:pPr>
            <w:r w:rsidRPr="00F91C3F">
              <w:rPr>
                <w:sz w:val="22"/>
                <w:szCs w:val="22"/>
              </w:rPr>
              <w:t>2089710,64</w:t>
            </w:r>
          </w:p>
        </w:tc>
        <w:tc>
          <w:tcPr>
            <w:tcW w:w="1843" w:type="dxa"/>
            <w:tcBorders>
              <w:top w:val="single" w:sz="4" w:space="0" w:color="auto"/>
              <w:left w:val="single" w:sz="4" w:space="0" w:color="auto"/>
              <w:bottom w:val="single" w:sz="4" w:space="0" w:color="auto"/>
              <w:right w:val="single" w:sz="4" w:space="0" w:color="auto"/>
            </w:tcBorders>
          </w:tcPr>
          <w:p w14:paraId="3925C370" w14:textId="77777777" w:rsidR="00F91C3F" w:rsidRPr="00F91C3F" w:rsidRDefault="00F91C3F" w:rsidP="00F91C3F">
            <w:pPr>
              <w:jc w:val="center"/>
              <w:rPr>
                <w:sz w:val="22"/>
                <w:szCs w:val="22"/>
              </w:rPr>
            </w:pPr>
            <w:r w:rsidRPr="00F91C3F">
              <w:rPr>
                <w:sz w:val="22"/>
                <w:szCs w:val="22"/>
              </w:rPr>
              <w:t>1769483,89</w:t>
            </w:r>
          </w:p>
        </w:tc>
      </w:tr>
      <w:tr w:rsidR="00F91C3F" w:rsidRPr="00F91C3F" w14:paraId="7C511897"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7B63FE8"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tcPr>
          <w:p w14:paraId="45BE6D57"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757614"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single" w:sz="4" w:space="0" w:color="auto"/>
              <w:bottom w:val="single" w:sz="4" w:space="0" w:color="auto"/>
              <w:right w:val="single" w:sz="4" w:space="0" w:color="auto"/>
            </w:tcBorders>
          </w:tcPr>
          <w:p w14:paraId="763F9E13" w14:textId="77777777" w:rsidR="00F91C3F" w:rsidRPr="00F91C3F" w:rsidRDefault="00F91C3F" w:rsidP="00F91C3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1A043AE" w14:textId="77777777" w:rsidR="00F91C3F" w:rsidRPr="00F91C3F" w:rsidRDefault="00F91C3F" w:rsidP="00F91C3F">
            <w:pPr>
              <w:jc w:val="center"/>
              <w:rPr>
                <w:sz w:val="22"/>
                <w:szCs w:val="22"/>
              </w:rPr>
            </w:pPr>
            <w:r w:rsidRPr="00F91C3F">
              <w:rPr>
                <w:sz w:val="22"/>
                <w:szCs w:val="22"/>
              </w:rPr>
              <w:t> </w:t>
            </w:r>
          </w:p>
        </w:tc>
      </w:tr>
      <w:tr w:rsidR="00F91C3F" w:rsidRPr="00F91C3F" w14:paraId="2F8F52A1"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E294367" w14:textId="77777777" w:rsidR="00F91C3F" w:rsidRPr="00F91C3F" w:rsidRDefault="00F91C3F" w:rsidP="00F91C3F">
            <w:pPr>
              <w:jc w:val="center"/>
              <w:rPr>
                <w:sz w:val="22"/>
                <w:szCs w:val="22"/>
              </w:rPr>
            </w:pPr>
            <w:r w:rsidRPr="00F91C3F">
              <w:rPr>
                <w:sz w:val="22"/>
                <w:szCs w:val="22"/>
              </w:rPr>
              <w:t>30.2</w:t>
            </w:r>
          </w:p>
        </w:tc>
        <w:tc>
          <w:tcPr>
            <w:tcW w:w="3750" w:type="dxa"/>
            <w:tcBorders>
              <w:top w:val="single" w:sz="4" w:space="0" w:color="auto"/>
              <w:left w:val="nil"/>
              <w:bottom w:val="single" w:sz="4" w:space="0" w:color="auto"/>
              <w:right w:val="single" w:sz="4" w:space="0" w:color="auto"/>
            </w:tcBorders>
            <w:shd w:val="clear" w:color="auto" w:fill="auto"/>
          </w:tcPr>
          <w:p w14:paraId="200BB70A"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79AE54"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6321D974" w14:textId="77777777" w:rsidR="00F91C3F" w:rsidRPr="00F91C3F" w:rsidRDefault="00F91C3F" w:rsidP="00F91C3F">
            <w:pPr>
              <w:jc w:val="center"/>
              <w:rPr>
                <w:sz w:val="22"/>
                <w:szCs w:val="22"/>
              </w:rPr>
            </w:pPr>
            <w:r w:rsidRPr="00F91C3F">
              <w:rPr>
                <w:sz w:val="22"/>
                <w:szCs w:val="22"/>
              </w:rPr>
              <w:t>19476,17</w:t>
            </w:r>
          </w:p>
        </w:tc>
        <w:tc>
          <w:tcPr>
            <w:tcW w:w="1843" w:type="dxa"/>
            <w:tcBorders>
              <w:top w:val="single" w:sz="4" w:space="0" w:color="auto"/>
              <w:left w:val="single" w:sz="4" w:space="0" w:color="auto"/>
              <w:bottom w:val="single" w:sz="4" w:space="0" w:color="auto"/>
              <w:right w:val="single" w:sz="4" w:space="0" w:color="auto"/>
            </w:tcBorders>
          </w:tcPr>
          <w:p w14:paraId="24A02A9B" w14:textId="77777777" w:rsidR="00F91C3F" w:rsidRPr="00F91C3F" w:rsidRDefault="00F91C3F" w:rsidP="00F91C3F">
            <w:pPr>
              <w:jc w:val="center"/>
              <w:rPr>
                <w:sz w:val="22"/>
                <w:szCs w:val="22"/>
              </w:rPr>
            </w:pPr>
            <w:r w:rsidRPr="00F91C3F">
              <w:rPr>
                <w:sz w:val="22"/>
                <w:szCs w:val="22"/>
              </w:rPr>
              <w:t>0,00</w:t>
            </w:r>
          </w:p>
        </w:tc>
      </w:tr>
      <w:tr w:rsidR="00F91C3F" w:rsidRPr="00F91C3F" w14:paraId="37C00AB3"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861A78E" w14:textId="77777777" w:rsidR="00F91C3F" w:rsidRPr="00F91C3F" w:rsidRDefault="00F91C3F" w:rsidP="00F91C3F">
            <w:pPr>
              <w:jc w:val="center"/>
              <w:rPr>
                <w:sz w:val="22"/>
                <w:szCs w:val="22"/>
              </w:rPr>
            </w:pPr>
            <w:r w:rsidRPr="00F91C3F">
              <w:rPr>
                <w:sz w:val="22"/>
                <w:szCs w:val="22"/>
              </w:rPr>
              <w:t>30.3</w:t>
            </w:r>
          </w:p>
        </w:tc>
        <w:tc>
          <w:tcPr>
            <w:tcW w:w="3750" w:type="dxa"/>
            <w:tcBorders>
              <w:top w:val="single" w:sz="4" w:space="0" w:color="auto"/>
              <w:left w:val="nil"/>
              <w:bottom w:val="single" w:sz="4" w:space="0" w:color="auto"/>
              <w:right w:val="single" w:sz="4" w:space="0" w:color="auto"/>
            </w:tcBorders>
            <w:shd w:val="clear" w:color="auto" w:fill="auto"/>
          </w:tcPr>
          <w:p w14:paraId="4565CDD9"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96E0CF"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503B6361" w14:textId="77777777" w:rsidR="00F91C3F" w:rsidRPr="00F91C3F" w:rsidRDefault="00F91C3F" w:rsidP="00F91C3F">
            <w:pPr>
              <w:jc w:val="center"/>
              <w:rPr>
                <w:sz w:val="22"/>
                <w:szCs w:val="22"/>
              </w:rPr>
            </w:pPr>
            <w:r w:rsidRPr="00F91C3F">
              <w:rPr>
                <w:sz w:val="22"/>
                <w:szCs w:val="22"/>
              </w:rPr>
              <w:t>18254,69</w:t>
            </w:r>
          </w:p>
        </w:tc>
        <w:tc>
          <w:tcPr>
            <w:tcW w:w="1843" w:type="dxa"/>
            <w:tcBorders>
              <w:top w:val="single" w:sz="4" w:space="0" w:color="auto"/>
              <w:left w:val="single" w:sz="4" w:space="0" w:color="auto"/>
              <w:bottom w:val="single" w:sz="4" w:space="0" w:color="auto"/>
              <w:right w:val="single" w:sz="4" w:space="0" w:color="auto"/>
            </w:tcBorders>
          </w:tcPr>
          <w:p w14:paraId="11605596" w14:textId="77777777" w:rsidR="00F91C3F" w:rsidRPr="00F91C3F" w:rsidRDefault="00F91C3F" w:rsidP="00F91C3F">
            <w:pPr>
              <w:jc w:val="center"/>
              <w:rPr>
                <w:sz w:val="22"/>
                <w:szCs w:val="22"/>
              </w:rPr>
            </w:pPr>
            <w:r w:rsidRPr="00F91C3F">
              <w:rPr>
                <w:sz w:val="22"/>
                <w:szCs w:val="22"/>
              </w:rPr>
              <w:t>11169,14</w:t>
            </w:r>
          </w:p>
        </w:tc>
      </w:tr>
      <w:tr w:rsidR="00F91C3F" w:rsidRPr="00F91C3F" w14:paraId="28F735A9"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D673923" w14:textId="77777777" w:rsidR="00F91C3F" w:rsidRPr="00F91C3F" w:rsidRDefault="00F91C3F" w:rsidP="00F91C3F">
            <w:pPr>
              <w:jc w:val="center"/>
              <w:rPr>
                <w:sz w:val="22"/>
                <w:szCs w:val="22"/>
              </w:rPr>
            </w:pPr>
            <w:r w:rsidRPr="00F91C3F">
              <w:rPr>
                <w:sz w:val="22"/>
                <w:szCs w:val="22"/>
              </w:rPr>
              <w:t>30.3.1</w:t>
            </w:r>
          </w:p>
        </w:tc>
        <w:tc>
          <w:tcPr>
            <w:tcW w:w="3750" w:type="dxa"/>
            <w:tcBorders>
              <w:top w:val="single" w:sz="4" w:space="0" w:color="auto"/>
              <w:left w:val="nil"/>
              <w:bottom w:val="single" w:sz="4" w:space="0" w:color="auto"/>
              <w:right w:val="single" w:sz="4" w:space="0" w:color="auto"/>
            </w:tcBorders>
            <w:shd w:val="clear" w:color="auto" w:fill="auto"/>
          </w:tcPr>
          <w:p w14:paraId="5C07D1D3"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096AE3"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0B565B23"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0AF30AEF" w14:textId="77777777" w:rsidR="00F91C3F" w:rsidRPr="00F91C3F" w:rsidRDefault="00F91C3F" w:rsidP="00F91C3F">
            <w:pPr>
              <w:jc w:val="center"/>
              <w:rPr>
                <w:sz w:val="22"/>
                <w:szCs w:val="22"/>
              </w:rPr>
            </w:pPr>
            <w:r w:rsidRPr="00F91C3F">
              <w:rPr>
                <w:sz w:val="22"/>
                <w:szCs w:val="22"/>
              </w:rPr>
              <w:t>0,00</w:t>
            </w:r>
          </w:p>
        </w:tc>
      </w:tr>
      <w:tr w:rsidR="00F91C3F" w:rsidRPr="00F91C3F" w14:paraId="4CB33581"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ED26F22" w14:textId="77777777" w:rsidR="00F91C3F" w:rsidRPr="00F91C3F" w:rsidRDefault="00F91C3F" w:rsidP="00F91C3F">
            <w:pPr>
              <w:jc w:val="center"/>
              <w:rPr>
                <w:sz w:val="22"/>
                <w:szCs w:val="22"/>
              </w:rPr>
            </w:pPr>
            <w:r w:rsidRPr="00F91C3F">
              <w:rPr>
                <w:sz w:val="22"/>
                <w:szCs w:val="22"/>
              </w:rPr>
              <w:t>30.3.2</w:t>
            </w:r>
          </w:p>
        </w:tc>
        <w:tc>
          <w:tcPr>
            <w:tcW w:w="3750" w:type="dxa"/>
            <w:tcBorders>
              <w:top w:val="single" w:sz="4" w:space="0" w:color="auto"/>
              <w:left w:val="nil"/>
              <w:bottom w:val="single" w:sz="4" w:space="0" w:color="auto"/>
              <w:right w:val="single" w:sz="4" w:space="0" w:color="auto"/>
            </w:tcBorders>
            <w:shd w:val="clear" w:color="auto" w:fill="auto"/>
          </w:tcPr>
          <w:p w14:paraId="59FE43EA"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805CAD"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79700534"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59848A1C" w14:textId="77777777" w:rsidR="00F91C3F" w:rsidRPr="00F91C3F" w:rsidRDefault="00F91C3F" w:rsidP="00F91C3F">
            <w:pPr>
              <w:jc w:val="center"/>
              <w:rPr>
                <w:sz w:val="22"/>
                <w:szCs w:val="22"/>
              </w:rPr>
            </w:pPr>
            <w:r w:rsidRPr="00F91C3F">
              <w:rPr>
                <w:sz w:val="22"/>
                <w:szCs w:val="22"/>
              </w:rPr>
              <w:t>0,00</w:t>
            </w:r>
          </w:p>
        </w:tc>
      </w:tr>
      <w:tr w:rsidR="00F91C3F" w:rsidRPr="00F91C3F" w14:paraId="1E5F0623"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2186DD5" w14:textId="77777777" w:rsidR="00F91C3F" w:rsidRPr="00F91C3F" w:rsidRDefault="00F91C3F" w:rsidP="00F91C3F">
            <w:pPr>
              <w:jc w:val="center"/>
              <w:rPr>
                <w:sz w:val="22"/>
                <w:szCs w:val="22"/>
              </w:rPr>
            </w:pPr>
            <w:r w:rsidRPr="00F91C3F">
              <w:rPr>
                <w:sz w:val="22"/>
                <w:szCs w:val="22"/>
              </w:rPr>
              <w:t>30.3.3</w:t>
            </w:r>
          </w:p>
        </w:tc>
        <w:tc>
          <w:tcPr>
            <w:tcW w:w="3750" w:type="dxa"/>
            <w:tcBorders>
              <w:top w:val="single" w:sz="4" w:space="0" w:color="auto"/>
              <w:left w:val="nil"/>
              <w:bottom w:val="single" w:sz="4" w:space="0" w:color="auto"/>
              <w:right w:val="single" w:sz="4" w:space="0" w:color="auto"/>
            </w:tcBorders>
            <w:shd w:val="clear" w:color="auto" w:fill="auto"/>
          </w:tcPr>
          <w:p w14:paraId="4E3A414C"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E7CDF0"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76D4350B" w14:textId="77777777" w:rsidR="00F91C3F" w:rsidRPr="00F91C3F" w:rsidRDefault="00F91C3F" w:rsidP="00F91C3F">
            <w:pPr>
              <w:jc w:val="center"/>
              <w:rPr>
                <w:sz w:val="22"/>
                <w:szCs w:val="22"/>
              </w:rPr>
            </w:pPr>
            <w:r w:rsidRPr="00F91C3F">
              <w:rPr>
                <w:sz w:val="22"/>
                <w:szCs w:val="22"/>
              </w:rPr>
              <w:t>18254,69</w:t>
            </w:r>
          </w:p>
        </w:tc>
        <w:tc>
          <w:tcPr>
            <w:tcW w:w="1843" w:type="dxa"/>
            <w:tcBorders>
              <w:top w:val="single" w:sz="4" w:space="0" w:color="auto"/>
              <w:left w:val="single" w:sz="4" w:space="0" w:color="auto"/>
              <w:bottom w:val="single" w:sz="4" w:space="0" w:color="auto"/>
              <w:right w:val="single" w:sz="4" w:space="0" w:color="auto"/>
            </w:tcBorders>
          </w:tcPr>
          <w:p w14:paraId="4603E46D" w14:textId="77777777" w:rsidR="00F91C3F" w:rsidRPr="00F91C3F" w:rsidRDefault="00F91C3F" w:rsidP="00F91C3F">
            <w:pPr>
              <w:jc w:val="center"/>
              <w:rPr>
                <w:sz w:val="22"/>
                <w:szCs w:val="22"/>
              </w:rPr>
            </w:pPr>
            <w:r w:rsidRPr="00F91C3F">
              <w:rPr>
                <w:sz w:val="22"/>
                <w:szCs w:val="22"/>
              </w:rPr>
              <w:t>11169,14</w:t>
            </w:r>
          </w:p>
        </w:tc>
      </w:tr>
      <w:tr w:rsidR="00F91C3F" w:rsidRPr="00F91C3F" w14:paraId="2E0063BF"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E7B2CB4" w14:textId="77777777" w:rsidR="00F91C3F" w:rsidRPr="00F91C3F" w:rsidRDefault="00F91C3F" w:rsidP="00F91C3F">
            <w:pPr>
              <w:jc w:val="center"/>
              <w:rPr>
                <w:sz w:val="22"/>
                <w:szCs w:val="22"/>
              </w:rPr>
            </w:pPr>
            <w:r w:rsidRPr="00F91C3F">
              <w:rPr>
                <w:sz w:val="22"/>
                <w:szCs w:val="22"/>
              </w:rPr>
              <w:t>30.4</w:t>
            </w:r>
          </w:p>
        </w:tc>
        <w:tc>
          <w:tcPr>
            <w:tcW w:w="3750" w:type="dxa"/>
            <w:tcBorders>
              <w:top w:val="single" w:sz="4" w:space="0" w:color="auto"/>
              <w:left w:val="nil"/>
              <w:bottom w:val="single" w:sz="4" w:space="0" w:color="auto"/>
              <w:right w:val="single" w:sz="4" w:space="0" w:color="auto"/>
            </w:tcBorders>
            <w:shd w:val="clear" w:color="auto" w:fill="auto"/>
          </w:tcPr>
          <w:p w14:paraId="166ED3E1"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C31417"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3AE6766B"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3659CC53" w14:textId="77777777" w:rsidR="00F91C3F" w:rsidRPr="00F91C3F" w:rsidRDefault="00F91C3F" w:rsidP="00F91C3F">
            <w:pPr>
              <w:jc w:val="center"/>
              <w:rPr>
                <w:sz w:val="22"/>
                <w:szCs w:val="22"/>
              </w:rPr>
            </w:pPr>
            <w:r w:rsidRPr="00F91C3F">
              <w:rPr>
                <w:sz w:val="22"/>
                <w:szCs w:val="22"/>
              </w:rPr>
              <w:t>138830,50</w:t>
            </w:r>
          </w:p>
        </w:tc>
      </w:tr>
      <w:tr w:rsidR="00F91C3F" w:rsidRPr="00F91C3F" w14:paraId="7542D96A"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FFF56D3" w14:textId="77777777" w:rsidR="00F91C3F" w:rsidRPr="00F91C3F" w:rsidRDefault="00F91C3F" w:rsidP="00F91C3F">
            <w:pPr>
              <w:jc w:val="center"/>
              <w:rPr>
                <w:sz w:val="22"/>
                <w:szCs w:val="22"/>
              </w:rPr>
            </w:pPr>
            <w:r w:rsidRPr="00F91C3F">
              <w:rPr>
                <w:sz w:val="22"/>
                <w:szCs w:val="22"/>
              </w:rPr>
              <w:t>30.4.1</w:t>
            </w:r>
          </w:p>
        </w:tc>
        <w:tc>
          <w:tcPr>
            <w:tcW w:w="3750" w:type="dxa"/>
            <w:tcBorders>
              <w:top w:val="single" w:sz="4" w:space="0" w:color="auto"/>
              <w:left w:val="nil"/>
              <w:bottom w:val="single" w:sz="4" w:space="0" w:color="auto"/>
              <w:right w:val="single" w:sz="4" w:space="0" w:color="auto"/>
            </w:tcBorders>
            <w:shd w:val="clear" w:color="auto" w:fill="auto"/>
          </w:tcPr>
          <w:p w14:paraId="61B2BE95"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6437B"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1F9787FF"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134911F7" w14:textId="77777777" w:rsidR="00F91C3F" w:rsidRPr="00F91C3F" w:rsidRDefault="00F91C3F" w:rsidP="00F91C3F">
            <w:pPr>
              <w:jc w:val="center"/>
              <w:rPr>
                <w:sz w:val="22"/>
                <w:szCs w:val="22"/>
              </w:rPr>
            </w:pPr>
            <w:r w:rsidRPr="00F91C3F">
              <w:rPr>
                <w:sz w:val="22"/>
                <w:szCs w:val="22"/>
              </w:rPr>
              <w:t>0,00</w:t>
            </w:r>
          </w:p>
        </w:tc>
      </w:tr>
      <w:tr w:rsidR="00F91C3F" w:rsidRPr="00F91C3F" w14:paraId="15E4F9EC"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09BA98D" w14:textId="77777777" w:rsidR="00F91C3F" w:rsidRPr="00F91C3F" w:rsidRDefault="00F91C3F" w:rsidP="00F91C3F">
            <w:pPr>
              <w:jc w:val="center"/>
              <w:rPr>
                <w:sz w:val="22"/>
                <w:szCs w:val="22"/>
              </w:rPr>
            </w:pPr>
            <w:r w:rsidRPr="00F91C3F">
              <w:rPr>
                <w:sz w:val="22"/>
                <w:szCs w:val="22"/>
              </w:rPr>
              <w:t>30.4.2</w:t>
            </w:r>
          </w:p>
        </w:tc>
        <w:tc>
          <w:tcPr>
            <w:tcW w:w="3750" w:type="dxa"/>
            <w:tcBorders>
              <w:top w:val="single" w:sz="4" w:space="0" w:color="auto"/>
              <w:left w:val="nil"/>
              <w:bottom w:val="single" w:sz="4" w:space="0" w:color="auto"/>
              <w:right w:val="single" w:sz="4" w:space="0" w:color="auto"/>
            </w:tcBorders>
            <w:shd w:val="clear" w:color="auto" w:fill="auto"/>
          </w:tcPr>
          <w:p w14:paraId="0EC44B63"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CBB2E"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00F59F9E"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69F923F2" w14:textId="77777777" w:rsidR="00F91C3F" w:rsidRPr="00F91C3F" w:rsidRDefault="00F91C3F" w:rsidP="00F91C3F">
            <w:pPr>
              <w:jc w:val="center"/>
              <w:rPr>
                <w:sz w:val="22"/>
                <w:szCs w:val="22"/>
              </w:rPr>
            </w:pPr>
            <w:r w:rsidRPr="00F91C3F">
              <w:rPr>
                <w:sz w:val="22"/>
                <w:szCs w:val="22"/>
              </w:rPr>
              <w:t>138830,50</w:t>
            </w:r>
          </w:p>
        </w:tc>
      </w:tr>
      <w:tr w:rsidR="00F91C3F" w:rsidRPr="00F91C3F" w14:paraId="4D9FE877"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C548D1B" w14:textId="77777777" w:rsidR="00F91C3F" w:rsidRPr="00F91C3F" w:rsidRDefault="00F91C3F" w:rsidP="00F91C3F">
            <w:pPr>
              <w:jc w:val="center"/>
              <w:rPr>
                <w:sz w:val="22"/>
                <w:szCs w:val="22"/>
              </w:rPr>
            </w:pPr>
            <w:r w:rsidRPr="00F91C3F">
              <w:rPr>
                <w:sz w:val="22"/>
                <w:szCs w:val="22"/>
              </w:rPr>
              <w:lastRenderedPageBreak/>
              <w:t>30.5</w:t>
            </w:r>
          </w:p>
        </w:tc>
        <w:tc>
          <w:tcPr>
            <w:tcW w:w="3750" w:type="dxa"/>
            <w:tcBorders>
              <w:top w:val="single" w:sz="4" w:space="0" w:color="auto"/>
              <w:left w:val="nil"/>
              <w:bottom w:val="single" w:sz="4" w:space="0" w:color="auto"/>
              <w:right w:val="single" w:sz="4" w:space="0" w:color="auto"/>
            </w:tcBorders>
            <w:shd w:val="clear" w:color="auto" w:fill="auto"/>
          </w:tcPr>
          <w:p w14:paraId="22B60B65"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DFD937" w14:textId="77777777" w:rsidR="00F91C3F" w:rsidRPr="00F91C3F" w:rsidRDefault="00F91C3F" w:rsidP="00F91C3F">
            <w:pPr>
              <w:jc w:val="center"/>
              <w:rPr>
                <w:sz w:val="22"/>
                <w:szCs w:val="22"/>
              </w:rPr>
            </w:pPr>
            <w:r w:rsidRPr="00F91C3F">
              <w:rPr>
                <w:sz w:val="22"/>
                <w:szCs w:val="22"/>
              </w:rPr>
              <w:t>тыс. руб.</w:t>
            </w:r>
          </w:p>
        </w:tc>
        <w:tc>
          <w:tcPr>
            <w:tcW w:w="1559" w:type="dxa"/>
            <w:tcBorders>
              <w:top w:val="single" w:sz="4" w:space="0" w:color="auto"/>
              <w:left w:val="single" w:sz="4" w:space="0" w:color="auto"/>
              <w:bottom w:val="single" w:sz="4" w:space="0" w:color="auto"/>
              <w:right w:val="single" w:sz="4" w:space="0" w:color="auto"/>
            </w:tcBorders>
          </w:tcPr>
          <w:p w14:paraId="729CDD4E" w14:textId="77777777" w:rsidR="00F91C3F" w:rsidRPr="00F91C3F" w:rsidRDefault="00F91C3F" w:rsidP="00F91C3F">
            <w:pPr>
              <w:jc w:val="center"/>
              <w:rPr>
                <w:sz w:val="22"/>
                <w:szCs w:val="22"/>
              </w:rPr>
            </w:pPr>
            <w:r w:rsidRPr="00F91C3F">
              <w:rPr>
                <w:sz w:val="22"/>
                <w:szCs w:val="22"/>
              </w:rPr>
              <w:t>867509,53</w:t>
            </w:r>
          </w:p>
        </w:tc>
        <w:tc>
          <w:tcPr>
            <w:tcW w:w="1843" w:type="dxa"/>
            <w:tcBorders>
              <w:top w:val="single" w:sz="4" w:space="0" w:color="auto"/>
              <w:left w:val="single" w:sz="4" w:space="0" w:color="auto"/>
              <w:bottom w:val="single" w:sz="4" w:space="0" w:color="auto"/>
              <w:right w:val="single" w:sz="4" w:space="0" w:color="auto"/>
            </w:tcBorders>
          </w:tcPr>
          <w:p w14:paraId="06E300BC" w14:textId="77777777" w:rsidR="00F91C3F" w:rsidRPr="00F91C3F" w:rsidRDefault="00F91C3F" w:rsidP="00F91C3F">
            <w:pPr>
              <w:jc w:val="center"/>
              <w:rPr>
                <w:sz w:val="22"/>
                <w:szCs w:val="22"/>
              </w:rPr>
            </w:pPr>
            <w:r w:rsidRPr="00F91C3F">
              <w:rPr>
                <w:sz w:val="22"/>
                <w:szCs w:val="22"/>
              </w:rPr>
              <w:t>866809,12</w:t>
            </w:r>
          </w:p>
        </w:tc>
      </w:tr>
      <w:tr w:rsidR="00F91C3F" w:rsidRPr="00F91C3F" w14:paraId="7588B45E"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AA5F19A" w14:textId="77777777" w:rsidR="00F91C3F" w:rsidRPr="00F91C3F" w:rsidRDefault="00F91C3F" w:rsidP="00F91C3F">
            <w:pPr>
              <w:jc w:val="center"/>
              <w:rPr>
                <w:sz w:val="22"/>
                <w:szCs w:val="22"/>
              </w:rPr>
            </w:pPr>
            <w:r w:rsidRPr="00F91C3F">
              <w:rPr>
                <w:sz w:val="22"/>
                <w:szCs w:val="22"/>
              </w:rPr>
              <w:t>31</w:t>
            </w:r>
          </w:p>
        </w:tc>
        <w:tc>
          <w:tcPr>
            <w:tcW w:w="3750" w:type="dxa"/>
            <w:tcBorders>
              <w:top w:val="single" w:sz="4" w:space="0" w:color="auto"/>
              <w:left w:val="nil"/>
              <w:bottom w:val="single" w:sz="4" w:space="0" w:color="auto"/>
              <w:right w:val="single" w:sz="4" w:space="0" w:color="auto"/>
            </w:tcBorders>
            <w:shd w:val="clear" w:color="auto" w:fill="auto"/>
          </w:tcPr>
          <w:p w14:paraId="1B3268A7" w14:textId="77777777" w:rsidR="00F91C3F" w:rsidRPr="00F91C3F" w:rsidRDefault="00F91C3F" w:rsidP="00F91C3F">
            <w:pPr>
              <w:rPr>
                <w:sz w:val="22"/>
                <w:szCs w:val="22"/>
              </w:rPr>
            </w:pPr>
            <w:r w:rsidRPr="00F91C3F">
              <w:rPr>
                <w:sz w:val="22"/>
                <w:szCs w:val="22"/>
              </w:rPr>
              <w:t>Цена условного топлива с учетом перевозки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5A1FC"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single" w:sz="4" w:space="0" w:color="auto"/>
              <w:bottom w:val="single" w:sz="4" w:space="0" w:color="auto"/>
              <w:right w:val="single" w:sz="4" w:space="0" w:color="auto"/>
            </w:tcBorders>
          </w:tcPr>
          <w:p w14:paraId="3F844026" w14:textId="77777777" w:rsidR="00F91C3F" w:rsidRPr="00F91C3F" w:rsidRDefault="00F91C3F" w:rsidP="00F91C3F">
            <w:pPr>
              <w:jc w:val="center"/>
              <w:rPr>
                <w:sz w:val="22"/>
                <w:szCs w:val="22"/>
              </w:rPr>
            </w:pPr>
            <w:r w:rsidRPr="00F91C3F">
              <w:rPr>
                <w:sz w:val="22"/>
                <w:szCs w:val="22"/>
              </w:rPr>
              <w:t>2216,42</w:t>
            </w:r>
          </w:p>
        </w:tc>
        <w:tc>
          <w:tcPr>
            <w:tcW w:w="1843" w:type="dxa"/>
            <w:tcBorders>
              <w:top w:val="single" w:sz="4" w:space="0" w:color="auto"/>
              <w:left w:val="single" w:sz="4" w:space="0" w:color="auto"/>
              <w:bottom w:val="single" w:sz="4" w:space="0" w:color="auto"/>
              <w:right w:val="single" w:sz="4" w:space="0" w:color="auto"/>
            </w:tcBorders>
          </w:tcPr>
          <w:p w14:paraId="4F9DD888" w14:textId="77777777" w:rsidR="00F91C3F" w:rsidRPr="00F91C3F" w:rsidRDefault="00F91C3F" w:rsidP="00F91C3F">
            <w:pPr>
              <w:jc w:val="center"/>
              <w:rPr>
                <w:sz w:val="22"/>
                <w:szCs w:val="22"/>
              </w:rPr>
            </w:pPr>
            <w:r w:rsidRPr="00F91C3F">
              <w:rPr>
                <w:sz w:val="22"/>
                <w:szCs w:val="22"/>
              </w:rPr>
              <w:t>2214,63</w:t>
            </w:r>
          </w:p>
        </w:tc>
      </w:tr>
      <w:tr w:rsidR="00F91C3F" w:rsidRPr="00F91C3F" w14:paraId="4862D315"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87C679F" w14:textId="77777777" w:rsidR="00F91C3F" w:rsidRPr="00F91C3F" w:rsidRDefault="00F91C3F" w:rsidP="00F91C3F">
            <w:pPr>
              <w:jc w:val="center"/>
              <w:rPr>
                <w:sz w:val="22"/>
                <w:szCs w:val="22"/>
              </w:rPr>
            </w:pPr>
            <w:r w:rsidRPr="00F91C3F">
              <w:rPr>
                <w:sz w:val="22"/>
                <w:szCs w:val="22"/>
              </w:rPr>
              <w:t>31.1</w:t>
            </w:r>
          </w:p>
        </w:tc>
        <w:tc>
          <w:tcPr>
            <w:tcW w:w="3750" w:type="dxa"/>
            <w:tcBorders>
              <w:top w:val="single" w:sz="4" w:space="0" w:color="auto"/>
              <w:left w:val="nil"/>
              <w:bottom w:val="single" w:sz="4" w:space="0" w:color="auto"/>
              <w:right w:val="single" w:sz="4" w:space="0" w:color="auto"/>
            </w:tcBorders>
            <w:shd w:val="clear" w:color="auto" w:fill="auto"/>
          </w:tcPr>
          <w:p w14:paraId="77A000C5"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A86BE"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single" w:sz="4" w:space="0" w:color="auto"/>
              <w:bottom w:val="single" w:sz="4" w:space="0" w:color="auto"/>
              <w:right w:val="single" w:sz="4" w:space="0" w:color="auto"/>
            </w:tcBorders>
          </w:tcPr>
          <w:p w14:paraId="5620068E" w14:textId="77777777" w:rsidR="00F91C3F" w:rsidRPr="00F91C3F" w:rsidRDefault="00F91C3F" w:rsidP="00F91C3F">
            <w:pPr>
              <w:jc w:val="center"/>
              <w:rPr>
                <w:sz w:val="22"/>
                <w:szCs w:val="22"/>
              </w:rPr>
            </w:pPr>
            <w:r w:rsidRPr="00F91C3F">
              <w:rPr>
                <w:sz w:val="22"/>
                <w:szCs w:val="22"/>
              </w:rPr>
              <w:t>2190,25</w:t>
            </w:r>
          </w:p>
        </w:tc>
        <w:tc>
          <w:tcPr>
            <w:tcW w:w="1843" w:type="dxa"/>
            <w:tcBorders>
              <w:top w:val="single" w:sz="4" w:space="0" w:color="auto"/>
              <w:left w:val="single" w:sz="4" w:space="0" w:color="auto"/>
              <w:bottom w:val="single" w:sz="4" w:space="0" w:color="auto"/>
              <w:right w:val="single" w:sz="4" w:space="0" w:color="auto"/>
            </w:tcBorders>
          </w:tcPr>
          <w:p w14:paraId="25A86621" w14:textId="77777777" w:rsidR="00F91C3F" w:rsidRPr="00F91C3F" w:rsidRDefault="00F91C3F" w:rsidP="00F91C3F">
            <w:pPr>
              <w:jc w:val="center"/>
              <w:rPr>
                <w:sz w:val="22"/>
                <w:szCs w:val="22"/>
              </w:rPr>
            </w:pPr>
            <w:r w:rsidRPr="00F91C3F">
              <w:rPr>
                <w:sz w:val="22"/>
                <w:szCs w:val="22"/>
              </w:rPr>
              <w:t>2300,10</w:t>
            </w:r>
          </w:p>
        </w:tc>
      </w:tr>
      <w:tr w:rsidR="00F91C3F" w:rsidRPr="00F91C3F" w14:paraId="644F000C"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248B754"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tcPr>
          <w:p w14:paraId="0AADDE2C"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30EA7E"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single" w:sz="4" w:space="0" w:color="auto"/>
              <w:bottom w:val="single" w:sz="4" w:space="0" w:color="auto"/>
              <w:right w:val="single" w:sz="4" w:space="0" w:color="auto"/>
            </w:tcBorders>
          </w:tcPr>
          <w:p w14:paraId="2EA0B991" w14:textId="77777777" w:rsidR="00F91C3F" w:rsidRPr="00F91C3F" w:rsidRDefault="00F91C3F" w:rsidP="00F91C3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6FBC8B0" w14:textId="77777777" w:rsidR="00F91C3F" w:rsidRPr="00F91C3F" w:rsidRDefault="00F91C3F" w:rsidP="00F91C3F">
            <w:pPr>
              <w:jc w:val="center"/>
              <w:rPr>
                <w:sz w:val="22"/>
                <w:szCs w:val="22"/>
              </w:rPr>
            </w:pPr>
            <w:r w:rsidRPr="00F91C3F">
              <w:rPr>
                <w:sz w:val="22"/>
                <w:szCs w:val="22"/>
              </w:rPr>
              <w:t> </w:t>
            </w:r>
          </w:p>
        </w:tc>
      </w:tr>
      <w:tr w:rsidR="00F91C3F" w:rsidRPr="00F91C3F" w14:paraId="2C1B033B"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5C1ACB8" w14:textId="77777777" w:rsidR="00F91C3F" w:rsidRPr="00F91C3F" w:rsidRDefault="00F91C3F" w:rsidP="00F91C3F">
            <w:pPr>
              <w:jc w:val="center"/>
              <w:rPr>
                <w:sz w:val="22"/>
                <w:szCs w:val="22"/>
              </w:rPr>
            </w:pPr>
            <w:r w:rsidRPr="00F91C3F">
              <w:rPr>
                <w:sz w:val="22"/>
                <w:szCs w:val="22"/>
              </w:rPr>
              <w:t>31.2</w:t>
            </w:r>
          </w:p>
        </w:tc>
        <w:tc>
          <w:tcPr>
            <w:tcW w:w="3750" w:type="dxa"/>
            <w:tcBorders>
              <w:top w:val="single" w:sz="4" w:space="0" w:color="auto"/>
              <w:left w:val="nil"/>
              <w:bottom w:val="single" w:sz="4" w:space="0" w:color="auto"/>
              <w:right w:val="single" w:sz="4" w:space="0" w:color="auto"/>
            </w:tcBorders>
            <w:shd w:val="clear" w:color="auto" w:fill="auto"/>
          </w:tcPr>
          <w:p w14:paraId="320BD8F3"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8EAE68"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single" w:sz="4" w:space="0" w:color="auto"/>
              <w:bottom w:val="single" w:sz="4" w:space="0" w:color="auto"/>
              <w:right w:val="single" w:sz="4" w:space="0" w:color="auto"/>
            </w:tcBorders>
          </w:tcPr>
          <w:p w14:paraId="7BC5943C" w14:textId="77777777" w:rsidR="00F91C3F" w:rsidRPr="00F91C3F" w:rsidRDefault="00F91C3F" w:rsidP="00F91C3F">
            <w:pPr>
              <w:jc w:val="center"/>
              <w:rPr>
                <w:sz w:val="22"/>
                <w:szCs w:val="22"/>
              </w:rPr>
            </w:pPr>
            <w:r w:rsidRPr="00F91C3F">
              <w:rPr>
                <w:sz w:val="22"/>
                <w:szCs w:val="22"/>
              </w:rPr>
              <w:t>10679,33</w:t>
            </w:r>
          </w:p>
        </w:tc>
        <w:tc>
          <w:tcPr>
            <w:tcW w:w="1843" w:type="dxa"/>
            <w:tcBorders>
              <w:top w:val="single" w:sz="4" w:space="0" w:color="auto"/>
              <w:left w:val="single" w:sz="4" w:space="0" w:color="auto"/>
              <w:bottom w:val="single" w:sz="4" w:space="0" w:color="auto"/>
              <w:right w:val="single" w:sz="4" w:space="0" w:color="auto"/>
            </w:tcBorders>
          </w:tcPr>
          <w:p w14:paraId="65D4B46F" w14:textId="77777777" w:rsidR="00F91C3F" w:rsidRPr="00F91C3F" w:rsidRDefault="00F91C3F" w:rsidP="00F91C3F">
            <w:pPr>
              <w:jc w:val="center"/>
              <w:rPr>
                <w:sz w:val="22"/>
                <w:szCs w:val="22"/>
              </w:rPr>
            </w:pPr>
            <w:r w:rsidRPr="00F91C3F">
              <w:rPr>
                <w:sz w:val="22"/>
                <w:szCs w:val="22"/>
              </w:rPr>
              <w:t>0,00</w:t>
            </w:r>
          </w:p>
        </w:tc>
      </w:tr>
      <w:tr w:rsidR="00F91C3F" w:rsidRPr="00F91C3F" w14:paraId="40593481"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357C068" w14:textId="77777777" w:rsidR="00F91C3F" w:rsidRPr="00F91C3F" w:rsidRDefault="00F91C3F" w:rsidP="00F91C3F">
            <w:pPr>
              <w:jc w:val="center"/>
              <w:rPr>
                <w:sz w:val="22"/>
                <w:szCs w:val="22"/>
              </w:rPr>
            </w:pPr>
            <w:r w:rsidRPr="00F91C3F">
              <w:rPr>
                <w:sz w:val="22"/>
                <w:szCs w:val="22"/>
              </w:rPr>
              <w:t>31.3</w:t>
            </w:r>
          </w:p>
        </w:tc>
        <w:tc>
          <w:tcPr>
            <w:tcW w:w="3750" w:type="dxa"/>
            <w:tcBorders>
              <w:top w:val="single" w:sz="4" w:space="0" w:color="auto"/>
              <w:left w:val="nil"/>
              <w:bottom w:val="single" w:sz="4" w:space="0" w:color="auto"/>
              <w:right w:val="single" w:sz="4" w:space="0" w:color="auto"/>
            </w:tcBorders>
            <w:shd w:val="clear" w:color="auto" w:fill="auto"/>
          </w:tcPr>
          <w:p w14:paraId="787D24AD"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50B50"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single" w:sz="4" w:space="0" w:color="auto"/>
              <w:bottom w:val="single" w:sz="4" w:space="0" w:color="auto"/>
              <w:right w:val="single" w:sz="4" w:space="0" w:color="auto"/>
            </w:tcBorders>
          </w:tcPr>
          <w:p w14:paraId="1ABFEFAE" w14:textId="77777777" w:rsidR="00F91C3F" w:rsidRPr="00F91C3F" w:rsidRDefault="00F91C3F" w:rsidP="00F91C3F">
            <w:pPr>
              <w:jc w:val="center"/>
              <w:rPr>
                <w:sz w:val="22"/>
                <w:szCs w:val="22"/>
              </w:rPr>
            </w:pPr>
            <w:r w:rsidRPr="00F91C3F">
              <w:rPr>
                <w:sz w:val="22"/>
                <w:szCs w:val="22"/>
              </w:rPr>
              <w:t>4638,58</w:t>
            </w:r>
          </w:p>
        </w:tc>
        <w:tc>
          <w:tcPr>
            <w:tcW w:w="1843" w:type="dxa"/>
            <w:tcBorders>
              <w:top w:val="single" w:sz="4" w:space="0" w:color="auto"/>
              <w:left w:val="single" w:sz="4" w:space="0" w:color="auto"/>
              <w:bottom w:val="single" w:sz="4" w:space="0" w:color="auto"/>
              <w:right w:val="single" w:sz="4" w:space="0" w:color="auto"/>
            </w:tcBorders>
          </w:tcPr>
          <w:p w14:paraId="505AA42D" w14:textId="77777777" w:rsidR="00F91C3F" w:rsidRPr="00F91C3F" w:rsidRDefault="00F91C3F" w:rsidP="00F91C3F">
            <w:pPr>
              <w:jc w:val="center"/>
              <w:rPr>
                <w:sz w:val="22"/>
                <w:szCs w:val="22"/>
              </w:rPr>
            </w:pPr>
            <w:r w:rsidRPr="00F91C3F">
              <w:rPr>
                <w:sz w:val="22"/>
                <w:szCs w:val="22"/>
              </w:rPr>
              <w:t>4602,34</w:t>
            </w:r>
          </w:p>
        </w:tc>
      </w:tr>
      <w:tr w:rsidR="00F91C3F" w:rsidRPr="00F91C3F" w14:paraId="7B5EAA13"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94010C1" w14:textId="77777777" w:rsidR="00F91C3F" w:rsidRPr="00F91C3F" w:rsidRDefault="00F91C3F" w:rsidP="00F91C3F">
            <w:pPr>
              <w:jc w:val="center"/>
              <w:rPr>
                <w:sz w:val="22"/>
                <w:szCs w:val="22"/>
              </w:rPr>
            </w:pPr>
            <w:r w:rsidRPr="00F91C3F">
              <w:rPr>
                <w:sz w:val="22"/>
                <w:szCs w:val="22"/>
              </w:rPr>
              <w:t>31.3.1</w:t>
            </w:r>
          </w:p>
        </w:tc>
        <w:tc>
          <w:tcPr>
            <w:tcW w:w="3750" w:type="dxa"/>
            <w:tcBorders>
              <w:top w:val="single" w:sz="4" w:space="0" w:color="auto"/>
              <w:left w:val="nil"/>
              <w:bottom w:val="single" w:sz="4" w:space="0" w:color="auto"/>
              <w:right w:val="single" w:sz="4" w:space="0" w:color="auto"/>
            </w:tcBorders>
            <w:shd w:val="clear" w:color="auto" w:fill="auto"/>
          </w:tcPr>
          <w:p w14:paraId="69CF986C"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75F0B"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single" w:sz="4" w:space="0" w:color="auto"/>
              <w:bottom w:val="single" w:sz="4" w:space="0" w:color="auto"/>
              <w:right w:val="single" w:sz="4" w:space="0" w:color="auto"/>
            </w:tcBorders>
          </w:tcPr>
          <w:p w14:paraId="07A613D9"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09542010" w14:textId="77777777" w:rsidR="00F91C3F" w:rsidRPr="00F91C3F" w:rsidRDefault="00F91C3F" w:rsidP="00F91C3F">
            <w:pPr>
              <w:jc w:val="center"/>
              <w:rPr>
                <w:sz w:val="22"/>
                <w:szCs w:val="22"/>
              </w:rPr>
            </w:pPr>
            <w:r w:rsidRPr="00F91C3F">
              <w:rPr>
                <w:sz w:val="22"/>
                <w:szCs w:val="22"/>
              </w:rPr>
              <w:t>0,00</w:t>
            </w:r>
          </w:p>
        </w:tc>
      </w:tr>
      <w:tr w:rsidR="00F91C3F" w:rsidRPr="00F91C3F" w14:paraId="5A8A08B0"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9AF97CE" w14:textId="77777777" w:rsidR="00F91C3F" w:rsidRPr="00F91C3F" w:rsidRDefault="00F91C3F" w:rsidP="00F91C3F">
            <w:pPr>
              <w:jc w:val="center"/>
              <w:rPr>
                <w:sz w:val="22"/>
                <w:szCs w:val="22"/>
              </w:rPr>
            </w:pPr>
            <w:r w:rsidRPr="00F91C3F">
              <w:rPr>
                <w:sz w:val="22"/>
                <w:szCs w:val="22"/>
              </w:rPr>
              <w:t>31.3.2</w:t>
            </w:r>
          </w:p>
        </w:tc>
        <w:tc>
          <w:tcPr>
            <w:tcW w:w="3750" w:type="dxa"/>
            <w:tcBorders>
              <w:top w:val="single" w:sz="4" w:space="0" w:color="auto"/>
              <w:left w:val="nil"/>
              <w:bottom w:val="single" w:sz="4" w:space="0" w:color="auto"/>
              <w:right w:val="single" w:sz="4" w:space="0" w:color="auto"/>
            </w:tcBorders>
            <w:shd w:val="clear" w:color="auto" w:fill="auto"/>
          </w:tcPr>
          <w:p w14:paraId="605FB23E"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45F0D4"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single" w:sz="4" w:space="0" w:color="auto"/>
              <w:bottom w:val="single" w:sz="4" w:space="0" w:color="auto"/>
              <w:right w:val="single" w:sz="4" w:space="0" w:color="auto"/>
            </w:tcBorders>
          </w:tcPr>
          <w:p w14:paraId="6034DBF7"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66E78299" w14:textId="77777777" w:rsidR="00F91C3F" w:rsidRPr="00F91C3F" w:rsidRDefault="00F91C3F" w:rsidP="00F91C3F">
            <w:pPr>
              <w:jc w:val="center"/>
              <w:rPr>
                <w:sz w:val="22"/>
                <w:szCs w:val="22"/>
              </w:rPr>
            </w:pPr>
            <w:r w:rsidRPr="00F91C3F">
              <w:rPr>
                <w:sz w:val="22"/>
                <w:szCs w:val="22"/>
              </w:rPr>
              <w:t>0,00</w:t>
            </w:r>
          </w:p>
        </w:tc>
      </w:tr>
      <w:tr w:rsidR="00F91C3F" w:rsidRPr="00F91C3F" w14:paraId="1B065B2F"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7C7C315C" w14:textId="77777777" w:rsidR="00F91C3F" w:rsidRPr="00F91C3F" w:rsidRDefault="00F91C3F" w:rsidP="00F91C3F">
            <w:pPr>
              <w:jc w:val="center"/>
              <w:rPr>
                <w:sz w:val="22"/>
                <w:szCs w:val="22"/>
              </w:rPr>
            </w:pPr>
            <w:r w:rsidRPr="00F91C3F">
              <w:rPr>
                <w:sz w:val="22"/>
                <w:szCs w:val="22"/>
              </w:rPr>
              <w:t>31.3.3</w:t>
            </w:r>
          </w:p>
        </w:tc>
        <w:tc>
          <w:tcPr>
            <w:tcW w:w="3750" w:type="dxa"/>
            <w:tcBorders>
              <w:top w:val="single" w:sz="4" w:space="0" w:color="auto"/>
              <w:left w:val="nil"/>
              <w:bottom w:val="single" w:sz="4" w:space="0" w:color="auto"/>
              <w:right w:val="single" w:sz="4" w:space="0" w:color="auto"/>
            </w:tcBorders>
            <w:shd w:val="clear" w:color="auto" w:fill="auto"/>
          </w:tcPr>
          <w:p w14:paraId="437E8611"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EA0687"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single" w:sz="4" w:space="0" w:color="auto"/>
              <w:bottom w:val="single" w:sz="4" w:space="0" w:color="auto"/>
              <w:right w:val="single" w:sz="4" w:space="0" w:color="auto"/>
            </w:tcBorders>
          </w:tcPr>
          <w:p w14:paraId="18094668" w14:textId="77777777" w:rsidR="00F91C3F" w:rsidRPr="00F91C3F" w:rsidRDefault="00F91C3F" w:rsidP="00F91C3F">
            <w:pPr>
              <w:jc w:val="center"/>
              <w:rPr>
                <w:sz w:val="22"/>
                <w:szCs w:val="22"/>
              </w:rPr>
            </w:pPr>
            <w:r w:rsidRPr="00F91C3F">
              <w:rPr>
                <w:sz w:val="22"/>
                <w:szCs w:val="22"/>
              </w:rPr>
              <w:t>4638,58</w:t>
            </w:r>
          </w:p>
        </w:tc>
        <w:tc>
          <w:tcPr>
            <w:tcW w:w="1843" w:type="dxa"/>
            <w:tcBorders>
              <w:top w:val="single" w:sz="4" w:space="0" w:color="auto"/>
              <w:left w:val="single" w:sz="4" w:space="0" w:color="auto"/>
              <w:bottom w:val="single" w:sz="4" w:space="0" w:color="auto"/>
              <w:right w:val="single" w:sz="4" w:space="0" w:color="auto"/>
            </w:tcBorders>
          </w:tcPr>
          <w:p w14:paraId="36DEC3B2" w14:textId="77777777" w:rsidR="00F91C3F" w:rsidRPr="00F91C3F" w:rsidRDefault="00F91C3F" w:rsidP="00F91C3F">
            <w:pPr>
              <w:jc w:val="center"/>
              <w:rPr>
                <w:sz w:val="22"/>
                <w:szCs w:val="22"/>
              </w:rPr>
            </w:pPr>
            <w:r w:rsidRPr="00F91C3F">
              <w:rPr>
                <w:sz w:val="22"/>
                <w:szCs w:val="22"/>
              </w:rPr>
              <w:t>4602,34</w:t>
            </w:r>
          </w:p>
        </w:tc>
      </w:tr>
      <w:tr w:rsidR="00F91C3F" w:rsidRPr="00F91C3F" w14:paraId="73ECB521"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DE4D38B" w14:textId="77777777" w:rsidR="00F91C3F" w:rsidRPr="00F91C3F" w:rsidRDefault="00F91C3F" w:rsidP="00F91C3F">
            <w:pPr>
              <w:jc w:val="center"/>
              <w:rPr>
                <w:sz w:val="22"/>
                <w:szCs w:val="22"/>
              </w:rPr>
            </w:pPr>
            <w:r w:rsidRPr="00F91C3F">
              <w:rPr>
                <w:sz w:val="22"/>
                <w:szCs w:val="22"/>
              </w:rPr>
              <w:t>31.4</w:t>
            </w:r>
          </w:p>
        </w:tc>
        <w:tc>
          <w:tcPr>
            <w:tcW w:w="3750" w:type="dxa"/>
            <w:tcBorders>
              <w:top w:val="single" w:sz="4" w:space="0" w:color="auto"/>
              <w:left w:val="nil"/>
              <w:bottom w:val="single" w:sz="4" w:space="0" w:color="auto"/>
              <w:right w:val="single" w:sz="4" w:space="0" w:color="auto"/>
            </w:tcBorders>
            <w:shd w:val="clear" w:color="auto" w:fill="auto"/>
          </w:tcPr>
          <w:p w14:paraId="2E94618D"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F20D6"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single" w:sz="4" w:space="0" w:color="auto"/>
              <w:bottom w:val="single" w:sz="4" w:space="0" w:color="auto"/>
              <w:right w:val="single" w:sz="4" w:space="0" w:color="auto"/>
            </w:tcBorders>
          </w:tcPr>
          <w:p w14:paraId="7B4B7792"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19372755" w14:textId="77777777" w:rsidR="00F91C3F" w:rsidRPr="00F91C3F" w:rsidRDefault="00F91C3F" w:rsidP="00F91C3F">
            <w:pPr>
              <w:jc w:val="center"/>
              <w:rPr>
                <w:sz w:val="22"/>
                <w:szCs w:val="22"/>
              </w:rPr>
            </w:pPr>
            <w:r w:rsidRPr="00F91C3F">
              <w:rPr>
                <w:sz w:val="22"/>
                <w:szCs w:val="22"/>
              </w:rPr>
              <w:t>1461,47</w:t>
            </w:r>
          </w:p>
        </w:tc>
      </w:tr>
      <w:tr w:rsidR="00F91C3F" w:rsidRPr="00F91C3F" w14:paraId="67930800" w14:textId="77777777" w:rsidTr="00C5242E">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AED973E" w14:textId="77777777" w:rsidR="00F91C3F" w:rsidRPr="00F91C3F" w:rsidRDefault="00F91C3F" w:rsidP="00F91C3F">
            <w:pPr>
              <w:jc w:val="center"/>
              <w:rPr>
                <w:sz w:val="22"/>
                <w:szCs w:val="22"/>
              </w:rPr>
            </w:pPr>
            <w:r w:rsidRPr="00F91C3F">
              <w:rPr>
                <w:sz w:val="22"/>
                <w:szCs w:val="22"/>
              </w:rPr>
              <w:t>31.4.1</w:t>
            </w:r>
          </w:p>
        </w:tc>
        <w:tc>
          <w:tcPr>
            <w:tcW w:w="3750" w:type="dxa"/>
            <w:tcBorders>
              <w:top w:val="single" w:sz="4" w:space="0" w:color="auto"/>
              <w:left w:val="nil"/>
              <w:bottom w:val="single" w:sz="4" w:space="0" w:color="auto"/>
              <w:right w:val="single" w:sz="4" w:space="0" w:color="auto"/>
            </w:tcBorders>
            <w:shd w:val="clear" w:color="auto" w:fill="auto"/>
          </w:tcPr>
          <w:p w14:paraId="67D000DC"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DE1DF"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single" w:sz="4" w:space="0" w:color="auto"/>
              <w:bottom w:val="single" w:sz="4" w:space="0" w:color="auto"/>
              <w:right w:val="single" w:sz="4" w:space="0" w:color="auto"/>
            </w:tcBorders>
          </w:tcPr>
          <w:p w14:paraId="5C8EFBB5"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745B2478" w14:textId="77777777" w:rsidR="00F91C3F" w:rsidRPr="00F91C3F" w:rsidRDefault="00F91C3F" w:rsidP="00F91C3F">
            <w:pPr>
              <w:jc w:val="center"/>
              <w:rPr>
                <w:sz w:val="22"/>
                <w:szCs w:val="22"/>
              </w:rPr>
            </w:pPr>
            <w:r w:rsidRPr="00F91C3F">
              <w:rPr>
                <w:sz w:val="22"/>
                <w:szCs w:val="22"/>
              </w:rPr>
              <w:t>0,00</w:t>
            </w:r>
          </w:p>
        </w:tc>
      </w:tr>
      <w:tr w:rsidR="00F91C3F" w:rsidRPr="00F91C3F" w14:paraId="52F98602" w14:textId="77777777" w:rsidTr="00C5242E">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EA6E44F" w14:textId="77777777" w:rsidR="00F91C3F" w:rsidRPr="00F91C3F" w:rsidRDefault="00F91C3F" w:rsidP="00F91C3F">
            <w:pPr>
              <w:jc w:val="center"/>
              <w:rPr>
                <w:sz w:val="22"/>
                <w:szCs w:val="22"/>
              </w:rPr>
            </w:pPr>
            <w:r w:rsidRPr="00F91C3F">
              <w:rPr>
                <w:sz w:val="22"/>
                <w:szCs w:val="22"/>
              </w:rPr>
              <w:t>31.4.2</w:t>
            </w:r>
          </w:p>
        </w:tc>
        <w:tc>
          <w:tcPr>
            <w:tcW w:w="3750" w:type="dxa"/>
            <w:tcBorders>
              <w:top w:val="single" w:sz="4" w:space="0" w:color="auto"/>
              <w:left w:val="nil"/>
              <w:bottom w:val="single" w:sz="4" w:space="0" w:color="auto"/>
              <w:right w:val="single" w:sz="4" w:space="0" w:color="auto"/>
            </w:tcBorders>
            <w:shd w:val="clear" w:color="auto" w:fill="auto"/>
          </w:tcPr>
          <w:p w14:paraId="33916B4A"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CDBF63"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single" w:sz="4" w:space="0" w:color="auto"/>
              <w:bottom w:val="single" w:sz="4" w:space="0" w:color="auto"/>
              <w:right w:val="single" w:sz="4" w:space="0" w:color="auto"/>
            </w:tcBorders>
          </w:tcPr>
          <w:p w14:paraId="2C341A13"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14:paraId="65D90DF6" w14:textId="77777777" w:rsidR="00F91C3F" w:rsidRPr="00F91C3F" w:rsidRDefault="00F91C3F" w:rsidP="00F91C3F">
            <w:pPr>
              <w:jc w:val="center"/>
              <w:rPr>
                <w:sz w:val="22"/>
                <w:szCs w:val="22"/>
              </w:rPr>
            </w:pPr>
            <w:r w:rsidRPr="00F91C3F">
              <w:rPr>
                <w:sz w:val="22"/>
                <w:szCs w:val="22"/>
              </w:rPr>
              <w:t>1461,47</w:t>
            </w:r>
          </w:p>
        </w:tc>
      </w:tr>
      <w:tr w:rsidR="00F91C3F" w:rsidRPr="00F91C3F" w14:paraId="61797A5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996ED4B" w14:textId="77777777" w:rsidR="00F91C3F" w:rsidRPr="00F91C3F" w:rsidRDefault="00F91C3F" w:rsidP="00F91C3F">
            <w:pPr>
              <w:jc w:val="center"/>
              <w:rPr>
                <w:sz w:val="22"/>
                <w:szCs w:val="22"/>
              </w:rPr>
            </w:pPr>
            <w:r w:rsidRPr="00F91C3F">
              <w:rPr>
                <w:sz w:val="22"/>
                <w:szCs w:val="22"/>
              </w:rPr>
              <w:t>31.5</w:t>
            </w:r>
          </w:p>
        </w:tc>
        <w:tc>
          <w:tcPr>
            <w:tcW w:w="3750" w:type="dxa"/>
            <w:tcBorders>
              <w:top w:val="single" w:sz="4" w:space="0" w:color="auto"/>
              <w:left w:val="nil"/>
              <w:bottom w:val="single" w:sz="4" w:space="0" w:color="auto"/>
              <w:right w:val="single" w:sz="4" w:space="0" w:color="auto"/>
            </w:tcBorders>
            <w:shd w:val="clear" w:color="auto" w:fill="auto"/>
            <w:noWrap/>
          </w:tcPr>
          <w:p w14:paraId="3E1A25AC" w14:textId="77777777" w:rsidR="00F91C3F" w:rsidRPr="00F91C3F" w:rsidRDefault="00F91C3F" w:rsidP="00F91C3F">
            <w:pPr>
              <w:ind w:firstLineChars="100" w:firstLine="220"/>
              <w:rPr>
                <w:sz w:val="22"/>
                <w:szCs w:val="22"/>
              </w:rPr>
            </w:pPr>
            <w:r w:rsidRPr="00F91C3F">
              <w:rPr>
                <w:sz w:val="22"/>
                <w:szCs w:val="22"/>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auto"/>
          </w:tcPr>
          <w:p w14:paraId="0C23FFA5" w14:textId="77777777" w:rsidR="00F91C3F" w:rsidRPr="00F91C3F" w:rsidRDefault="00F91C3F" w:rsidP="00F91C3F">
            <w:pPr>
              <w:jc w:val="center"/>
              <w:rPr>
                <w:sz w:val="22"/>
                <w:szCs w:val="22"/>
              </w:rPr>
            </w:pPr>
            <w:r w:rsidRPr="00F91C3F">
              <w:rPr>
                <w:sz w:val="22"/>
                <w:szCs w:val="22"/>
              </w:rPr>
              <w:t>руб./тут</w:t>
            </w:r>
          </w:p>
        </w:tc>
        <w:tc>
          <w:tcPr>
            <w:tcW w:w="1559" w:type="dxa"/>
            <w:tcBorders>
              <w:top w:val="single" w:sz="4" w:space="0" w:color="auto"/>
              <w:left w:val="nil"/>
              <w:bottom w:val="single" w:sz="4" w:space="0" w:color="auto"/>
              <w:right w:val="single" w:sz="4" w:space="0" w:color="auto"/>
            </w:tcBorders>
          </w:tcPr>
          <w:p w14:paraId="5C130D58" w14:textId="77777777" w:rsidR="00F91C3F" w:rsidRPr="00F91C3F" w:rsidRDefault="00F91C3F" w:rsidP="00F91C3F">
            <w:pPr>
              <w:jc w:val="center"/>
              <w:rPr>
                <w:sz w:val="22"/>
                <w:szCs w:val="22"/>
              </w:rPr>
            </w:pPr>
            <w:r w:rsidRPr="00F91C3F">
              <w:rPr>
                <w:sz w:val="22"/>
                <w:szCs w:val="22"/>
              </w:rPr>
              <w:t>2216,42</w:t>
            </w:r>
          </w:p>
        </w:tc>
        <w:tc>
          <w:tcPr>
            <w:tcW w:w="1843" w:type="dxa"/>
            <w:tcBorders>
              <w:top w:val="single" w:sz="4" w:space="0" w:color="auto"/>
              <w:left w:val="nil"/>
              <w:bottom w:val="single" w:sz="4" w:space="0" w:color="auto"/>
              <w:right w:val="single" w:sz="4" w:space="0" w:color="auto"/>
            </w:tcBorders>
          </w:tcPr>
          <w:p w14:paraId="61F3CFD8" w14:textId="77777777" w:rsidR="00F91C3F" w:rsidRPr="00F91C3F" w:rsidRDefault="00F91C3F" w:rsidP="00F91C3F">
            <w:pPr>
              <w:jc w:val="center"/>
              <w:rPr>
                <w:sz w:val="22"/>
                <w:szCs w:val="22"/>
              </w:rPr>
            </w:pPr>
            <w:r w:rsidRPr="00F91C3F">
              <w:rPr>
                <w:sz w:val="22"/>
                <w:szCs w:val="22"/>
              </w:rPr>
              <w:t>2214,63</w:t>
            </w:r>
          </w:p>
        </w:tc>
      </w:tr>
      <w:tr w:rsidR="00F91C3F" w:rsidRPr="00F91C3F" w14:paraId="2F349202"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C584D61" w14:textId="77777777" w:rsidR="00F91C3F" w:rsidRPr="00F91C3F" w:rsidRDefault="00F91C3F" w:rsidP="00F91C3F">
            <w:pPr>
              <w:jc w:val="center"/>
              <w:rPr>
                <w:sz w:val="22"/>
                <w:szCs w:val="22"/>
              </w:rPr>
            </w:pPr>
            <w:r w:rsidRPr="00F91C3F">
              <w:rPr>
                <w:sz w:val="22"/>
                <w:szCs w:val="22"/>
              </w:rPr>
              <w:t>32</w:t>
            </w:r>
          </w:p>
        </w:tc>
        <w:tc>
          <w:tcPr>
            <w:tcW w:w="3750" w:type="dxa"/>
            <w:tcBorders>
              <w:top w:val="single" w:sz="4" w:space="0" w:color="auto"/>
              <w:left w:val="nil"/>
              <w:bottom w:val="single" w:sz="4" w:space="0" w:color="auto"/>
              <w:right w:val="single" w:sz="4" w:space="0" w:color="auto"/>
            </w:tcBorders>
            <w:shd w:val="clear" w:color="auto" w:fill="auto"/>
            <w:noWrap/>
          </w:tcPr>
          <w:p w14:paraId="329D44ED" w14:textId="77777777" w:rsidR="00F91C3F" w:rsidRPr="00F91C3F" w:rsidRDefault="00F91C3F" w:rsidP="00F91C3F">
            <w:pPr>
              <w:rPr>
                <w:sz w:val="22"/>
                <w:szCs w:val="22"/>
              </w:rPr>
            </w:pPr>
            <w:r w:rsidRPr="00F91C3F">
              <w:rPr>
                <w:sz w:val="22"/>
                <w:szCs w:val="22"/>
              </w:rPr>
              <w:t>Цена натурального топлива с учетом перевозки</w:t>
            </w:r>
          </w:p>
        </w:tc>
        <w:tc>
          <w:tcPr>
            <w:tcW w:w="1559" w:type="dxa"/>
            <w:tcBorders>
              <w:top w:val="single" w:sz="4" w:space="0" w:color="auto"/>
              <w:left w:val="nil"/>
              <w:bottom w:val="single" w:sz="4" w:space="0" w:color="auto"/>
              <w:right w:val="single" w:sz="4" w:space="0" w:color="auto"/>
            </w:tcBorders>
            <w:shd w:val="clear" w:color="auto" w:fill="auto"/>
          </w:tcPr>
          <w:p w14:paraId="566A04E6"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3C4ACC5D"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1C8ED957" w14:textId="77777777" w:rsidR="00F91C3F" w:rsidRPr="00F91C3F" w:rsidRDefault="00F91C3F" w:rsidP="00F91C3F">
            <w:pPr>
              <w:jc w:val="center"/>
              <w:rPr>
                <w:sz w:val="22"/>
                <w:szCs w:val="22"/>
              </w:rPr>
            </w:pPr>
            <w:r w:rsidRPr="00F91C3F">
              <w:rPr>
                <w:sz w:val="22"/>
                <w:szCs w:val="22"/>
              </w:rPr>
              <w:t> </w:t>
            </w:r>
          </w:p>
        </w:tc>
      </w:tr>
      <w:tr w:rsidR="00F91C3F" w:rsidRPr="00F91C3F" w14:paraId="247A9C25"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ED2216F" w14:textId="77777777" w:rsidR="00F91C3F" w:rsidRPr="00F91C3F" w:rsidRDefault="00F91C3F" w:rsidP="00F91C3F">
            <w:pPr>
              <w:jc w:val="center"/>
              <w:rPr>
                <w:sz w:val="22"/>
                <w:szCs w:val="22"/>
              </w:rPr>
            </w:pPr>
            <w:r w:rsidRPr="00F91C3F">
              <w:rPr>
                <w:sz w:val="22"/>
                <w:szCs w:val="22"/>
              </w:rPr>
              <w:t>32.1</w:t>
            </w:r>
          </w:p>
        </w:tc>
        <w:tc>
          <w:tcPr>
            <w:tcW w:w="3750" w:type="dxa"/>
            <w:tcBorders>
              <w:top w:val="single" w:sz="4" w:space="0" w:color="auto"/>
              <w:left w:val="nil"/>
              <w:bottom w:val="single" w:sz="4" w:space="0" w:color="auto"/>
              <w:right w:val="single" w:sz="4" w:space="0" w:color="auto"/>
            </w:tcBorders>
            <w:shd w:val="clear" w:color="auto" w:fill="auto"/>
            <w:noWrap/>
          </w:tcPr>
          <w:p w14:paraId="2E595679" w14:textId="77777777" w:rsidR="00F91C3F" w:rsidRPr="00F91C3F" w:rsidRDefault="00F91C3F" w:rsidP="00F91C3F">
            <w:pPr>
              <w:ind w:firstLineChars="100" w:firstLine="220"/>
              <w:rPr>
                <w:sz w:val="22"/>
                <w:szCs w:val="22"/>
              </w:rPr>
            </w:pPr>
            <w:r w:rsidRPr="00F91C3F">
              <w:rPr>
                <w:sz w:val="22"/>
                <w:szCs w:val="22"/>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34572DCF"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0F852D7A" w14:textId="77777777" w:rsidR="00F91C3F" w:rsidRPr="00F91C3F" w:rsidRDefault="00F91C3F" w:rsidP="00F91C3F">
            <w:pPr>
              <w:jc w:val="center"/>
              <w:rPr>
                <w:sz w:val="22"/>
                <w:szCs w:val="22"/>
              </w:rPr>
            </w:pPr>
            <w:r w:rsidRPr="00F91C3F">
              <w:rPr>
                <w:sz w:val="22"/>
                <w:szCs w:val="22"/>
              </w:rPr>
              <w:t>1555,08</w:t>
            </w:r>
          </w:p>
        </w:tc>
        <w:tc>
          <w:tcPr>
            <w:tcW w:w="1843" w:type="dxa"/>
            <w:tcBorders>
              <w:top w:val="single" w:sz="4" w:space="0" w:color="auto"/>
              <w:left w:val="nil"/>
              <w:bottom w:val="single" w:sz="4" w:space="0" w:color="auto"/>
              <w:right w:val="single" w:sz="4" w:space="0" w:color="auto"/>
            </w:tcBorders>
          </w:tcPr>
          <w:p w14:paraId="032E5B8B" w14:textId="77777777" w:rsidR="00F91C3F" w:rsidRPr="00F91C3F" w:rsidRDefault="00F91C3F" w:rsidP="00F91C3F">
            <w:pPr>
              <w:jc w:val="center"/>
              <w:rPr>
                <w:sz w:val="22"/>
                <w:szCs w:val="22"/>
              </w:rPr>
            </w:pPr>
            <w:r w:rsidRPr="00F91C3F">
              <w:rPr>
                <w:sz w:val="22"/>
                <w:szCs w:val="22"/>
              </w:rPr>
              <w:t>1633,07</w:t>
            </w:r>
          </w:p>
        </w:tc>
      </w:tr>
      <w:tr w:rsidR="00F91C3F" w:rsidRPr="00F91C3F" w14:paraId="514D27A6"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0EC4F736" w14:textId="77777777" w:rsidR="00F91C3F" w:rsidRPr="00F91C3F" w:rsidRDefault="00F91C3F" w:rsidP="00F91C3F">
            <w:pPr>
              <w:jc w:val="center"/>
              <w:rPr>
                <w:sz w:val="22"/>
                <w:szCs w:val="22"/>
              </w:rPr>
            </w:pPr>
            <w:r w:rsidRPr="00F91C3F">
              <w:rPr>
                <w:sz w:val="22"/>
                <w:szCs w:val="22"/>
              </w:rPr>
              <w:t> </w:t>
            </w:r>
          </w:p>
        </w:tc>
        <w:tc>
          <w:tcPr>
            <w:tcW w:w="3750" w:type="dxa"/>
            <w:tcBorders>
              <w:top w:val="single" w:sz="4" w:space="0" w:color="auto"/>
              <w:left w:val="nil"/>
              <w:bottom w:val="single" w:sz="4" w:space="0" w:color="auto"/>
              <w:right w:val="single" w:sz="4" w:space="0" w:color="auto"/>
            </w:tcBorders>
            <w:shd w:val="clear" w:color="auto" w:fill="auto"/>
            <w:noWrap/>
          </w:tcPr>
          <w:p w14:paraId="354C8CD6" w14:textId="77777777" w:rsidR="00F91C3F" w:rsidRPr="00F91C3F" w:rsidRDefault="00F91C3F" w:rsidP="00F91C3F">
            <w:pP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tcPr>
          <w:p w14:paraId="54C3CCC0" w14:textId="77777777" w:rsidR="00F91C3F" w:rsidRPr="00F91C3F" w:rsidRDefault="00F91C3F" w:rsidP="00F91C3F">
            <w:pPr>
              <w:jc w:val="center"/>
              <w:rPr>
                <w:sz w:val="22"/>
                <w:szCs w:val="22"/>
              </w:rPr>
            </w:pPr>
            <w:r w:rsidRPr="00F91C3F">
              <w:rPr>
                <w:sz w:val="22"/>
                <w:szCs w:val="22"/>
              </w:rPr>
              <w:t> </w:t>
            </w:r>
          </w:p>
        </w:tc>
        <w:tc>
          <w:tcPr>
            <w:tcW w:w="1559" w:type="dxa"/>
            <w:tcBorders>
              <w:top w:val="single" w:sz="4" w:space="0" w:color="auto"/>
              <w:left w:val="nil"/>
              <w:bottom w:val="single" w:sz="4" w:space="0" w:color="auto"/>
              <w:right w:val="single" w:sz="4" w:space="0" w:color="auto"/>
            </w:tcBorders>
          </w:tcPr>
          <w:p w14:paraId="7692C7E0" w14:textId="77777777" w:rsidR="00F91C3F" w:rsidRPr="00F91C3F" w:rsidRDefault="00F91C3F" w:rsidP="00F91C3F">
            <w:pPr>
              <w:jc w:val="center"/>
              <w:rPr>
                <w:sz w:val="22"/>
                <w:szCs w:val="22"/>
              </w:rPr>
            </w:pPr>
          </w:p>
        </w:tc>
        <w:tc>
          <w:tcPr>
            <w:tcW w:w="1843" w:type="dxa"/>
            <w:tcBorders>
              <w:top w:val="single" w:sz="4" w:space="0" w:color="auto"/>
              <w:left w:val="nil"/>
              <w:bottom w:val="single" w:sz="4" w:space="0" w:color="auto"/>
              <w:right w:val="single" w:sz="4" w:space="0" w:color="auto"/>
            </w:tcBorders>
          </w:tcPr>
          <w:p w14:paraId="780ACC51" w14:textId="77777777" w:rsidR="00F91C3F" w:rsidRPr="00F91C3F" w:rsidRDefault="00F91C3F" w:rsidP="00F91C3F">
            <w:pPr>
              <w:jc w:val="center"/>
              <w:rPr>
                <w:sz w:val="22"/>
                <w:szCs w:val="22"/>
              </w:rPr>
            </w:pPr>
            <w:r w:rsidRPr="00F91C3F">
              <w:rPr>
                <w:sz w:val="22"/>
                <w:szCs w:val="22"/>
              </w:rPr>
              <w:t> </w:t>
            </w:r>
          </w:p>
        </w:tc>
      </w:tr>
      <w:tr w:rsidR="00F91C3F" w:rsidRPr="00F91C3F" w14:paraId="17728A58"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7F6FE9F" w14:textId="77777777" w:rsidR="00F91C3F" w:rsidRPr="00F91C3F" w:rsidRDefault="00F91C3F" w:rsidP="00F91C3F">
            <w:pPr>
              <w:jc w:val="center"/>
              <w:rPr>
                <w:sz w:val="22"/>
                <w:szCs w:val="22"/>
              </w:rPr>
            </w:pPr>
            <w:r w:rsidRPr="00F91C3F">
              <w:rPr>
                <w:sz w:val="22"/>
                <w:szCs w:val="22"/>
              </w:rPr>
              <w:t>32.2</w:t>
            </w:r>
          </w:p>
        </w:tc>
        <w:tc>
          <w:tcPr>
            <w:tcW w:w="3750" w:type="dxa"/>
            <w:tcBorders>
              <w:top w:val="single" w:sz="4" w:space="0" w:color="auto"/>
              <w:left w:val="nil"/>
              <w:bottom w:val="single" w:sz="4" w:space="0" w:color="auto"/>
              <w:right w:val="single" w:sz="4" w:space="0" w:color="auto"/>
            </w:tcBorders>
            <w:shd w:val="clear" w:color="auto" w:fill="auto"/>
            <w:noWrap/>
          </w:tcPr>
          <w:p w14:paraId="7992E224" w14:textId="77777777" w:rsidR="00F91C3F" w:rsidRPr="00F91C3F" w:rsidRDefault="00F91C3F" w:rsidP="00F91C3F">
            <w:pPr>
              <w:ind w:firstLineChars="100" w:firstLine="220"/>
              <w:rPr>
                <w:sz w:val="22"/>
                <w:szCs w:val="22"/>
              </w:rPr>
            </w:pPr>
            <w:r w:rsidRPr="00F91C3F">
              <w:rPr>
                <w:sz w:val="22"/>
                <w:szCs w:val="22"/>
              </w:rPr>
              <w:t>мазут</w:t>
            </w:r>
          </w:p>
        </w:tc>
        <w:tc>
          <w:tcPr>
            <w:tcW w:w="1559" w:type="dxa"/>
            <w:tcBorders>
              <w:top w:val="single" w:sz="4" w:space="0" w:color="auto"/>
              <w:left w:val="nil"/>
              <w:bottom w:val="single" w:sz="4" w:space="0" w:color="auto"/>
              <w:right w:val="single" w:sz="4" w:space="0" w:color="auto"/>
            </w:tcBorders>
            <w:shd w:val="clear" w:color="auto" w:fill="auto"/>
          </w:tcPr>
          <w:p w14:paraId="12FA6AC1"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2BDE2257" w14:textId="77777777" w:rsidR="00F91C3F" w:rsidRPr="00F91C3F" w:rsidRDefault="00F91C3F" w:rsidP="00F91C3F">
            <w:pPr>
              <w:jc w:val="center"/>
              <w:rPr>
                <w:sz w:val="22"/>
                <w:szCs w:val="22"/>
              </w:rPr>
            </w:pPr>
            <w:r w:rsidRPr="00F91C3F">
              <w:rPr>
                <w:sz w:val="22"/>
                <w:szCs w:val="22"/>
              </w:rPr>
              <w:t>14844,27</w:t>
            </w:r>
          </w:p>
        </w:tc>
        <w:tc>
          <w:tcPr>
            <w:tcW w:w="1843" w:type="dxa"/>
            <w:tcBorders>
              <w:top w:val="single" w:sz="4" w:space="0" w:color="auto"/>
              <w:left w:val="nil"/>
              <w:bottom w:val="single" w:sz="4" w:space="0" w:color="auto"/>
              <w:right w:val="single" w:sz="4" w:space="0" w:color="auto"/>
            </w:tcBorders>
          </w:tcPr>
          <w:p w14:paraId="03D82E3D" w14:textId="77777777" w:rsidR="00F91C3F" w:rsidRPr="00F91C3F" w:rsidRDefault="00F91C3F" w:rsidP="00F91C3F">
            <w:pPr>
              <w:jc w:val="center"/>
              <w:rPr>
                <w:sz w:val="22"/>
                <w:szCs w:val="22"/>
              </w:rPr>
            </w:pPr>
            <w:r w:rsidRPr="00F91C3F">
              <w:rPr>
                <w:sz w:val="22"/>
                <w:szCs w:val="22"/>
              </w:rPr>
              <w:t>0,00</w:t>
            </w:r>
          </w:p>
        </w:tc>
      </w:tr>
      <w:tr w:rsidR="00F91C3F" w:rsidRPr="00F91C3F" w14:paraId="5B35465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031FD94" w14:textId="77777777" w:rsidR="00F91C3F" w:rsidRPr="00F91C3F" w:rsidRDefault="00F91C3F" w:rsidP="00F91C3F">
            <w:pPr>
              <w:jc w:val="center"/>
              <w:rPr>
                <w:sz w:val="22"/>
                <w:szCs w:val="22"/>
              </w:rPr>
            </w:pPr>
            <w:r w:rsidRPr="00F91C3F">
              <w:rPr>
                <w:sz w:val="22"/>
                <w:szCs w:val="22"/>
              </w:rPr>
              <w:t>32.3</w:t>
            </w:r>
          </w:p>
        </w:tc>
        <w:tc>
          <w:tcPr>
            <w:tcW w:w="3750" w:type="dxa"/>
            <w:tcBorders>
              <w:top w:val="single" w:sz="4" w:space="0" w:color="auto"/>
              <w:left w:val="nil"/>
              <w:bottom w:val="single" w:sz="4" w:space="0" w:color="auto"/>
              <w:right w:val="single" w:sz="4" w:space="0" w:color="auto"/>
            </w:tcBorders>
            <w:shd w:val="clear" w:color="auto" w:fill="auto"/>
            <w:noWrap/>
          </w:tcPr>
          <w:p w14:paraId="38D9E5AA" w14:textId="77777777" w:rsidR="00F91C3F" w:rsidRPr="00F91C3F" w:rsidRDefault="00F91C3F" w:rsidP="00F91C3F">
            <w:pPr>
              <w:ind w:firstLineChars="100" w:firstLine="220"/>
              <w:rPr>
                <w:sz w:val="22"/>
                <w:szCs w:val="22"/>
              </w:rPr>
            </w:pPr>
            <w:r w:rsidRPr="00F91C3F">
              <w:rPr>
                <w:sz w:val="22"/>
                <w:szCs w:val="22"/>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14:paraId="1A4C8EDD"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0611818A" w14:textId="77777777" w:rsidR="00F91C3F" w:rsidRPr="00F91C3F" w:rsidRDefault="00F91C3F" w:rsidP="00F91C3F">
            <w:pPr>
              <w:jc w:val="center"/>
              <w:rPr>
                <w:sz w:val="22"/>
                <w:szCs w:val="22"/>
              </w:rPr>
            </w:pPr>
            <w:r w:rsidRPr="00F91C3F">
              <w:rPr>
                <w:sz w:val="22"/>
                <w:szCs w:val="22"/>
              </w:rPr>
              <w:t>5566,29</w:t>
            </w:r>
          </w:p>
        </w:tc>
        <w:tc>
          <w:tcPr>
            <w:tcW w:w="1843" w:type="dxa"/>
            <w:tcBorders>
              <w:top w:val="single" w:sz="4" w:space="0" w:color="auto"/>
              <w:left w:val="nil"/>
              <w:bottom w:val="single" w:sz="4" w:space="0" w:color="auto"/>
              <w:right w:val="single" w:sz="4" w:space="0" w:color="auto"/>
            </w:tcBorders>
          </w:tcPr>
          <w:p w14:paraId="68A34905" w14:textId="77777777" w:rsidR="00F91C3F" w:rsidRPr="00F91C3F" w:rsidRDefault="00F91C3F" w:rsidP="00F91C3F">
            <w:pPr>
              <w:jc w:val="center"/>
              <w:rPr>
                <w:sz w:val="22"/>
                <w:szCs w:val="22"/>
              </w:rPr>
            </w:pPr>
            <w:r w:rsidRPr="00F91C3F">
              <w:rPr>
                <w:sz w:val="22"/>
                <w:szCs w:val="22"/>
              </w:rPr>
              <w:t>5522,80</w:t>
            </w:r>
          </w:p>
        </w:tc>
      </w:tr>
      <w:tr w:rsidR="00F91C3F" w:rsidRPr="00F91C3F" w14:paraId="5B295883"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25D9602A" w14:textId="77777777" w:rsidR="00F91C3F" w:rsidRPr="00F91C3F" w:rsidRDefault="00F91C3F" w:rsidP="00F91C3F">
            <w:pPr>
              <w:jc w:val="center"/>
              <w:rPr>
                <w:sz w:val="22"/>
                <w:szCs w:val="22"/>
              </w:rPr>
            </w:pPr>
            <w:r w:rsidRPr="00F91C3F">
              <w:rPr>
                <w:sz w:val="22"/>
                <w:szCs w:val="22"/>
              </w:rPr>
              <w:t>32.3.1</w:t>
            </w:r>
          </w:p>
        </w:tc>
        <w:tc>
          <w:tcPr>
            <w:tcW w:w="3750" w:type="dxa"/>
            <w:tcBorders>
              <w:top w:val="single" w:sz="4" w:space="0" w:color="auto"/>
              <w:left w:val="nil"/>
              <w:bottom w:val="single" w:sz="4" w:space="0" w:color="auto"/>
              <w:right w:val="single" w:sz="4" w:space="0" w:color="auto"/>
            </w:tcBorders>
            <w:shd w:val="clear" w:color="auto" w:fill="auto"/>
            <w:noWrap/>
          </w:tcPr>
          <w:p w14:paraId="1F4AE0D5" w14:textId="77777777" w:rsidR="00F91C3F" w:rsidRPr="00F91C3F" w:rsidRDefault="00F91C3F" w:rsidP="00F91C3F">
            <w:pPr>
              <w:ind w:firstLineChars="200" w:firstLine="440"/>
              <w:rPr>
                <w:sz w:val="22"/>
                <w:szCs w:val="22"/>
              </w:rPr>
            </w:pPr>
            <w:r w:rsidRPr="00F91C3F">
              <w:rPr>
                <w:sz w:val="22"/>
                <w:szCs w:val="22"/>
              </w:rPr>
              <w:t>газ лимитный</w:t>
            </w:r>
          </w:p>
        </w:tc>
        <w:tc>
          <w:tcPr>
            <w:tcW w:w="1559" w:type="dxa"/>
            <w:tcBorders>
              <w:top w:val="single" w:sz="4" w:space="0" w:color="auto"/>
              <w:left w:val="nil"/>
              <w:bottom w:val="single" w:sz="4" w:space="0" w:color="auto"/>
              <w:right w:val="single" w:sz="4" w:space="0" w:color="auto"/>
            </w:tcBorders>
            <w:shd w:val="clear" w:color="auto" w:fill="auto"/>
          </w:tcPr>
          <w:p w14:paraId="16A0205A"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1805CF6D"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31F33AF3" w14:textId="77777777" w:rsidR="00F91C3F" w:rsidRPr="00F91C3F" w:rsidRDefault="00F91C3F" w:rsidP="00F91C3F">
            <w:pPr>
              <w:jc w:val="center"/>
              <w:rPr>
                <w:sz w:val="22"/>
                <w:szCs w:val="22"/>
              </w:rPr>
            </w:pPr>
            <w:r w:rsidRPr="00F91C3F">
              <w:rPr>
                <w:sz w:val="22"/>
                <w:szCs w:val="22"/>
              </w:rPr>
              <w:t>0,00</w:t>
            </w:r>
          </w:p>
        </w:tc>
      </w:tr>
      <w:tr w:rsidR="00F91C3F" w:rsidRPr="00F91C3F" w14:paraId="3102D61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C358A6E" w14:textId="77777777" w:rsidR="00F91C3F" w:rsidRPr="00F91C3F" w:rsidRDefault="00F91C3F" w:rsidP="00F91C3F">
            <w:pPr>
              <w:jc w:val="center"/>
              <w:rPr>
                <w:sz w:val="22"/>
                <w:szCs w:val="22"/>
              </w:rPr>
            </w:pPr>
            <w:r w:rsidRPr="00F91C3F">
              <w:rPr>
                <w:sz w:val="22"/>
                <w:szCs w:val="22"/>
              </w:rPr>
              <w:t>32.3.2</w:t>
            </w:r>
          </w:p>
        </w:tc>
        <w:tc>
          <w:tcPr>
            <w:tcW w:w="3750" w:type="dxa"/>
            <w:tcBorders>
              <w:top w:val="single" w:sz="4" w:space="0" w:color="auto"/>
              <w:left w:val="nil"/>
              <w:bottom w:val="single" w:sz="4" w:space="0" w:color="auto"/>
              <w:right w:val="single" w:sz="4" w:space="0" w:color="auto"/>
            </w:tcBorders>
            <w:shd w:val="clear" w:color="auto" w:fill="auto"/>
            <w:noWrap/>
          </w:tcPr>
          <w:p w14:paraId="0D0C8CEF" w14:textId="77777777" w:rsidR="00F91C3F" w:rsidRPr="00F91C3F" w:rsidRDefault="00F91C3F" w:rsidP="00F91C3F">
            <w:pPr>
              <w:ind w:firstLineChars="200" w:firstLine="440"/>
              <w:rPr>
                <w:sz w:val="22"/>
                <w:szCs w:val="22"/>
              </w:rPr>
            </w:pPr>
            <w:r w:rsidRPr="00F91C3F">
              <w:rPr>
                <w:sz w:val="22"/>
                <w:szCs w:val="22"/>
              </w:rPr>
              <w:t>газ сверхлимитный</w:t>
            </w:r>
          </w:p>
        </w:tc>
        <w:tc>
          <w:tcPr>
            <w:tcW w:w="1559" w:type="dxa"/>
            <w:tcBorders>
              <w:top w:val="single" w:sz="4" w:space="0" w:color="auto"/>
              <w:left w:val="nil"/>
              <w:bottom w:val="single" w:sz="4" w:space="0" w:color="auto"/>
              <w:right w:val="single" w:sz="4" w:space="0" w:color="auto"/>
            </w:tcBorders>
            <w:shd w:val="clear" w:color="auto" w:fill="auto"/>
          </w:tcPr>
          <w:p w14:paraId="358760AD"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25949B00"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510B13C9" w14:textId="77777777" w:rsidR="00F91C3F" w:rsidRPr="00F91C3F" w:rsidRDefault="00F91C3F" w:rsidP="00F91C3F">
            <w:pPr>
              <w:jc w:val="center"/>
              <w:rPr>
                <w:sz w:val="22"/>
                <w:szCs w:val="22"/>
              </w:rPr>
            </w:pPr>
            <w:r w:rsidRPr="00F91C3F">
              <w:rPr>
                <w:sz w:val="22"/>
                <w:szCs w:val="22"/>
              </w:rPr>
              <w:t>0,00</w:t>
            </w:r>
          </w:p>
        </w:tc>
      </w:tr>
      <w:tr w:rsidR="00F91C3F" w:rsidRPr="00F91C3F" w14:paraId="67C010A6"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54DD1D68" w14:textId="77777777" w:rsidR="00F91C3F" w:rsidRPr="00F91C3F" w:rsidRDefault="00F91C3F" w:rsidP="00F91C3F">
            <w:pPr>
              <w:jc w:val="center"/>
              <w:rPr>
                <w:sz w:val="22"/>
                <w:szCs w:val="22"/>
              </w:rPr>
            </w:pPr>
            <w:r w:rsidRPr="00F91C3F">
              <w:rPr>
                <w:sz w:val="22"/>
                <w:szCs w:val="22"/>
              </w:rPr>
              <w:t>32.3.3</w:t>
            </w:r>
          </w:p>
        </w:tc>
        <w:tc>
          <w:tcPr>
            <w:tcW w:w="3750" w:type="dxa"/>
            <w:tcBorders>
              <w:top w:val="single" w:sz="4" w:space="0" w:color="auto"/>
              <w:left w:val="nil"/>
              <w:bottom w:val="single" w:sz="4" w:space="0" w:color="auto"/>
              <w:right w:val="single" w:sz="4" w:space="0" w:color="auto"/>
            </w:tcBorders>
            <w:shd w:val="clear" w:color="auto" w:fill="auto"/>
            <w:noWrap/>
          </w:tcPr>
          <w:p w14:paraId="41BDF6D2" w14:textId="77777777" w:rsidR="00F91C3F" w:rsidRPr="00F91C3F" w:rsidRDefault="00F91C3F" w:rsidP="00F91C3F">
            <w:pPr>
              <w:ind w:firstLineChars="200" w:firstLine="440"/>
              <w:rPr>
                <w:sz w:val="22"/>
                <w:szCs w:val="22"/>
              </w:rPr>
            </w:pPr>
            <w:r w:rsidRPr="00F91C3F">
              <w:rPr>
                <w:sz w:val="22"/>
                <w:szCs w:val="22"/>
              </w:rPr>
              <w:t>газ коммерческий</w:t>
            </w:r>
          </w:p>
        </w:tc>
        <w:tc>
          <w:tcPr>
            <w:tcW w:w="1559" w:type="dxa"/>
            <w:tcBorders>
              <w:top w:val="single" w:sz="4" w:space="0" w:color="auto"/>
              <w:left w:val="nil"/>
              <w:bottom w:val="single" w:sz="4" w:space="0" w:color="auto"/>
              <w:right w:val="single" w:sz="4" w:space="0" w:color="auto"/>
            </w:tcBorders>
            <w:shd w:val="clear" w:color="auto" w:fill="auto"/>
          </w:tcPr>
          <w:p w14:paraId="2FB2C08A" w14:textId="77777777" w:rsidR="00F91C3F" w:rsidRPr="00F91C3F" w:rsidRDefault="00F91C3F" w:rsidP="00F91C3F">
            <w:pPr>
              <w:jc w:val="center"/>
              <w:rPr>
                <w:sz w:val="22"/>
                <w:szCs w:val="22"/>
              </w:rPr>
            </w:pPr>
            <w:r w:rsidRPr="00F91C3F">
              <w:rPr>
                <w:sz w:val="22"/>
                <w:szCs w:val="22"/>
              </w:rPr>
              <w:t>руб./тыс.</w:t>
            </w:r>
            <w:r w:rsidRPr="00F91C3F">
              <w:rPr>
                <w:sz w:val="22"/>
                <w:szCs w:val="22"/>
              </w:rPr>
              <w:br/>
              <w:t>куб. м</w:t>
            </w:r>
          </w:p>
        </w:tc>
        <w:tc>
          <w:tcPr>
            <w:tcW w:w="1559" w:type="dxa"/>
            <w:tcBorders>
              <w:top w:val="single" w:sz="4" w:space="0" w:color="auto"/>
              <w:left w:val="nil"/>
              <w:bottom w:val="single" w:sz="4" w:space="0" w:color="auto"/>
              <w:right w:val="single" w:sz="4" w:space="0" w:color="auto"/>
            </w:tcBorders>
          </w:tcPr>
          <w:p w14:paraId="77913756" w14:textId="77777777" w:rsidR="00F91C3F" w:rsidRPr="00F91C3F" w:rsidRDefault="00F91C3F" w:rsidP="00F91C3F">
            <w:pPr>
              <w:jc w:val="center"/>
              <w:rPr>
                <w:sz w:val="22"/>
                <w:szCs w:val="22"/>
              </w:rPr>
            </w:pPr>
            <w:r w:rsidRPr="00F91C3F">
              <w:rPr>
                <w:sz w:val="22"/>
                <w:szCs w:val="22"/>
              </w:rPr>
              <w:t>5566,29</w:t>
            </w:r>
          </w:p>
        </w:tc>
        <w:tc>
          <w:tcPr>
            <w:tcW w:w="1843" w:type="dxa"/>
            <w:tcBorders>
              <w:top w:val="single" w:sz="4" w:space="0" w:color="auto"/>
              <w:left w:val="nil"/>
              <w:bottom w:val="single" w:sz="4" w:space="0" w:color="auto"/>
              <w:right w:val="single" w:sz="4" w:space="0" w:color="auto"/>
            </w:tcBorders>
          </w:tcPr>
          <w:p w14:paraId="1904C9D8" w14:textId="77777777" w:rsidR="00F91C3F" w:rsidRPr="00F91C3F" w:rsidRDefault="00F91C3F" w:rsidP="00F91C3F">
            <w:pPr>
              <w:jc w:val="center"/>
              <w:rPr>
                <w:sz w:val="22"/>
                <w:szCs w:val="22"/>
              </w:rPr>
            </w:pPr>
            <w:r w:rsidRPr="00F91C3F">
              <w:rPr>
                <w:sz w:val="22"/>
                <w:szCs w:val="22"/>
              </w:rPr>
              <w:t>5522,80</w:t>
            </w:r>
          </w:p>
        </w:tc>
      </w:tr>
      <w:tr w:rsidR="00F91C3F" w:rsidRPr="00F91C3F" w14:paraId="4124D90E"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4E4B9E73" w14:textId="77777777" w:rsidR="00F91C3F" w:rsidRPr="00F91C3F" w:rsidRDefault="00F91C3F" w:rsidP="00F91C3F">
            <w:pPr>
              <w:jc w:val="center"/>
              <w:rPr>
                <w:sz w:val="22"/>
                <w:szCs w:val="22"/>
              </w:rPr>
            </w:pPr>
            <w:r w:rsidRPr="00F91C3F">
              <w:rPr>
                <w:sz w:val="22"/>
                <w:szCs w:val="22"/>
              </w:rPr>
              <w:t>32.4</w:t>
            </w:r>
          </w:p>
        </w:tc>
        <w:tc>
          <w:tcPr>
            <w:tcW w:w="3750" w:type="dxa"/>
            <w:tcBorders>
              <w:top w:val="single" w:sz="4" w:space="0" w:color="auto"/>
              <w:left w:val="nil"/>
              <w:bottom w:val="single" w:sz="4" w:space="0" w:color="auto"/>
              <w:right w:val="single" w:sz="4" w:space="0" w:color="auto"/>
            </w:tcBorders>
            <w:shd w:val="clear" w:color="auto" w:fill="auto"/>
            <w:noWrap/>
          </w:tcPr>
          <w:p w14:paraId="460A7C11" w14:textId="77777777" w:rsidR="00F91C3F" w:rsidRPr="00F91C3F" w:rsidRDefault="00F91C3F" w:rsidP="00F91C3F">
            <w:pPr>
              <w:ind w:firstLineChars="100" w:firstLine="220"/>
              <w:rPr>
                <w:sz w:val="22"/>
                <w:szCs w:val="22"/>
              </w:rPr>
            </w:pPr>
            <w:r w:rsidRPr="00F91C3F">
              <w:rPr>
                <w:sz w:val="22"/>
                <w:szCs w:val="22"/>
              </w:rPr>
              <w:t>др. виды топлива</w:t>
            </w:r>
          </w:p>
        </w:tc>
        <w:tc>
          <w:tcPr>
            <w:tcW w:w="1559" w:type="dxa"/>
            <w:tcBorders>
              <w:top w:val="single" w:sz="4" w:space="0" w:color="auto"/>
              <w:left w:val="nil"/>
              <w:bottom w:val="single" w:sz="4" w:space="0" w:color="auto"/>
              <w:right w:val="single" w:sz="4" w:space="0" w:color="auto"/>
            </w:tcBorders>
            <w:shd w:val="clear" w:color="auto" w:fill="auto"/>
          </w:tcPr>
          <w:p w14:paraId="1B466D4C"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77DBBD45"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43F8F6E7" w14:textId="77777777" w:rsidR="00F91C3F" w:rsidRPr="00F91C3F" w:rsidRDefault="00F91C3F" w:rsidP="00F91C3F">
            <w:pPr>
              <w:jc w:val="center"/>
              <w:rPr>
                <w:sz w:val="22"/>
                <w:szCs w:val="22"/>
              </w:rPr>
            </w:pPr>
            <w:r w:rsidRPr="00F91C3F">
              <w:rPr>
                <w:sz w:val="22"/>
                <w:szCs w:val="22"/>
              </w:rPr>
              <w:t>833,04</w:t>
            </w:r>
          </w:p>
        </w:tc>
      </w:tr>
      <w:tr w:rsidR="00F91C3F" w:rsidRPr="00F91C3F" w14:paraId="43748EFD"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3DA7BF75" w14:textId="77777777" w:rsidR="00F91C3F" w:rsidRPr="00F91C3F" w:rsidRDefault="00F91C3F" w:rsidP="00F91C3F">
            <w:pPr>
              <w:jc w:val="center"/>
              <w:rPr>
                <w:sz w:val="22"/>
                <w:szCs w:val="22"/>
              </w:rPr>
            </w:pPr>
            <w:r w:rsidRPr="00F91C3F">
              <w:rPr>
                <w:sz w:val="22"/>
                <w:szCs w:val="22"/>
              </w:rPr>
              <w:t>32.4.1</w:t>
            </w:r>
          </w:p>
        </w:tc>
        <w:tc>
          <w:tcPr>
            <w:tcW w:w="3750" w:type="dxa"/>
            <w:tcBorders>
              <w:top w:val="single" w:sz="4" w:space="0" w:color="auto"/>
              <w:left w:val="nil"/>
              <w:bottom w:val="single" w:sz="4" w:space="0" w:color="auto"/>
              <w:right w:val="single" w:sz="4" w:space="0" w:color="auto"/>
            </w:tcBorders>
            <w:shd w:val="clear" w:color="auto" w:fill="auto"/>
            <w:noWrap/>
          </w:tcPr>
          <w:p w14:paraId="6768CF62" w14:textId="77777777" w:rsidR="00F91C3F" w:rsidRPr="00F91C3F" w:rsidRDefault="00F91C3F" w:rsidP="00F91C3F">
            <w:pPr>
              <w:ind w:firstLineChars="200" w:firstLine="440"/>
              <w:rPr>
                <w:sz w:val="22"/>
                <w:szCs w:val="22"/>
              </w:rPr>
            </w:pPr>
            <w:r w:rsidRPr="00F91C3F">
              <w:rPr>
                <w:sz w:val="22"/>
                <w:szCs w:val="22"/>
              </w:rPr>
              <w:t>Газ доменный</w:t>
            </w:r>
          </w:p>
        </w:tc>
        <w:tc>
          <w:tcPr>
            <w:tcW w:w="1559" w:type="dxa"/>
            <w:tcBorders>
              <w:top w:val="single" w:sz="4" w:space="0" w:color="auto"/>
              <w:left w:val="nil"/>
              <w:bottom w:val="single" w:sz="4" w:space="0" w:color="auto"/>
              <w:right w:val="single" w:sz="4" w:space="0" w:color="auto"/>
            </w:tcBorders>
            <w:shd w:val="clear" w:color="auto" w:fill="auto"/>
          </w:tcPr>
          <w:p w14:paraId="3AE8C150"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0E4CE452"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36DFD17E" w14:textId="77777777" w:rsidR="00F91C3F" w:rsidRPr="00F91C3F" w:rsidRDefault="00F91C3F" w:rsidP="00F91C3F">
            <w:pPr>
              <w:jc w:val="center"/>
              <w:rPr>
                <w:sz w:val="22"/>
                <w:szCs w:val="22"/>
              </w:rPr>
            </w:pPr>
            <w:r w:rsidRPr="00F91C3F">
              <w:rPr>
                <w:sz w:val="22"/>
                <w:szCs w:val="22"/>
              </w:rPr>
              <w:t>0,00</w:t>
            </w:r>
          </w:p>
        </w:tc>
      </w:tr>
      <w:tr w:rsidR="00F91C3F" w:rsidRPr="00F91C3F" w14:paraId="2F9C2E89"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699E4CEF" w14:textId="77777777" w:rsidR="00F91C3F" w:rsidRPr="00F91C3F" w:rsidRDefault="00F91C3F" w:rsidP="00F91C3F">
            <w:pPr>
              <w:jc w:val="center"/>
              <w:rPr>
                <w:sz w:val="22"/>
                <w:szCs w:val="22"/>
              </w:rPr>
            </w:pPr>
            <w:r w:rsidRPr="00F91C3F">
              <w:rPr>
                <w:sz w:val="22"/>
                <w:szCs w:val="22"/>
              </w:rPr>
              <w:t>32.4.2</w:t>
            </w:r>
          </w:p>
        </w:tc>
        <w:tc>
          <w:tcPr>
            <w:tcW w:w="3750" w:type="dxa"/>
            <w:tcBorders>
              <w:top w:val="single" w:sz="4" w:space="0" w:color="auto"/>
              <w:left w:val="nil"/>
              <w:bottom w:val="single" w:sz="4" w:space="0" w:color="auto"/>
              <w:right w:val="single" w:sz="4" w:space="0" w:color="auto"/>
            </w:tcBorders>
            <w:shd w:val="clear" w:color="auto" w:fill="auto"/>
            <w:noWrap/>
          </w:tcPr>
          <w:p w14:paraId="78FA6289" w14:textId="77777777" w:rsidR="00F91C3F" w:rsidRPr="00F91C3F" w:rsidRDefault="00F91C3F" w:rsidP="00F91C3F">
            <w:pPr>
              <w:ind w:firstLineChars="200" w:firstLine="440"/>
              <w:rPr>
                <w:sz w:val="22"/>
                <w:szCs w:val="22"/>
              </w:rPr>
            </w:pPr>
            <w:r w:rsidRPr="00F91C3F">
              <w:rPr>
                <w:sz w:val="22"/>
                <w:szCs w:val="22"/>
              </w:rPr>
              <w:t>Газ коксовый</w:t>
            </w:r>
          </w:p>
        </w:tc>
        <w:tc>
          <w:tcPr>
            <w:tcW w:w="1559" w:type="dxa"/>
            <w:tcBorders>
              <w:top w:val="single" w:sz="4" w:space="0" w:color="auto"/>
              <w:left w:val="nil"/>
              <w:bottom w:val="single" w:sz="4" w:space="0" w:color="auto"/>
              <w:right w:val="single" w:sz="4" w:space="0" w:color="auto"/>
            </w:tcBorders>
            <w:shd w:val="clear" w:color="auto" w:fill="auto"/>
          </w:tcPr>
          <w:p w14:paraId="38A30952" w14:textId="77777777" w:rsidR="00F91C3F" w:rsidRPr="00F91C3F" w:rsidRDefault="00F91C3F" w:rsidP="00F91C3F">
            <w:pPr>
              <w:jc w:val="center"/>
              <w:rPr>
                <w:sz w:val="22"/>
                <w:szCs w:val="22"/>
              </w:rPr>
            </w:pPr>
            <w:r w:rsidRPr="00F91C3F">
              <w:rPr>
                <w:sz w:val="22"/>
                <w:szCs w:val="22"/>
              </w:rPr>
              <w:t>руб./</w:t>
            </w:r>
            <w:proofErr w:type="spellStart"/>
            <w:r w:rsidRPr="00F91C3F">
              <w:rPr>
                <w:sz w:val="22"/>
                <w:szCs w:val="22"/>
              </w:rPr>
              <w:t>тнт</w:t>
            </w:r>
            <w:proofErr w:type="spellEnd"/>
          </w:p>
        </w:tc>
        <w:tc>
          <w:tcPr>
            <w:tcW w:w="1559" w:type="dxa"/>
            <w:tcBorders>
              <w:top w:val="single" w:sz="4" w:space="0" w:color="auto"/>
              <w:left w:val="nil"/>
              <w:bottom w:val="single" w:sz="4" w:space="0" w:color="auto"/>
              <w:right w:val="single" w:sz="4" w:space="0" w:color="auto"/>
            </w:tcBorders>
          </w:tcPr>
          <w:p w14:paraId="61A969D3" w14:textId="77777777" w:rsidR="00F91C3F" w:rsidRPr="00F91C3F" w:rsidRDefault="00F91C3F" w:rsidP="00F91C3F">
            <w:pPr>
              <w:jc w:val="center"/>
              <w:rPr>
                <w:sz w:val="22"/>
                <w:szCs w:val="22"/>
              </w:rPr>
            </w:pPr>
            <w:r w:rsidRPr="00F91C3F">
              <w:rPr>
                <w:sz w:val="22"/>
                <w:szCs w:val="22"/>
              </w:rPr>
              <w:t>0,00</w:t>
            </w:r>
          </w:p>
        </w:tc>
        <w:tc>
          <w:tcPr>
            <w:tcW w:w="1843" w:type="dxa"/>
            <w:tcBorders>
              <w:top w:val="single" w:sz="4" w:space="0" w:color="auto"/>
              <w:left w:val="nil"/>
              <w:bottom w:val="single" w:sz="4" w:space="0" w:color="auto"/>
              <w:right w:val="single" w:sz="4" w:space="0" w:color="auto"/>
            </w:tcBorders>
          </w:tcPr>
          <w:p w14:paraId="3B4DB817" w14:textId="77777777" w:rsidR="00F91C3F" w:rsidRPr="00F91C3F" w:rsidRDefault="00F91C3F" w:rsidP="00F91C3F">
            <w:pPr>
              <w:jc w:val="center"/>
              <w:rPr>
                <w:sz w:val="22"/>
                <w:szCs w:val="22"/>
              </w:rPr>
            </w:pPr>
            <w:r w:rsidRPr="00F91C3F">
              <w:rPr>
                <w:sz w:val="22"/>
                <w:szCs w:val="22"/>
              </w:rPr>
              <w:t>833,04</w:t>
            </w:r>
          </w:p>
        </w:tc>
      </w:tr>
      <w:tr w:rsidR="00F91C3F" w:rsidRPr="00F91C3F" w14:paraId="0B319A3A" w14:textId="77777777" w:rsidTr="00C5242E">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tcPr>
          <w:p w14:paraId="15B211FE" w14:textId="77777777" w:rsidR="00F91C3F" w:rsidRPr="00F91C3F" w:rsidRDefault="00F91C3F" w:rsidP="00F91C3F">
            <w:pPr>
              <w:jc w:val="center"/>
              <w:rPr>
                <w:sz w:val="22"/>
                <w:szCs w:val="22"/>
              </w:rPr>
            </w:pPr>
            <w:r w:rsidRPr="00F91C3F">
              <w:rPr>
                <w:sz w:val="22"/>
                <w:szCs w:val="22"/>
              </w:rPr>
              <w:t>33</w:t>
            </w:r>
          </w:p>
        </w:tc>
        <w:tc>
          <w:tcPr>
            <w:tcW w:w="3750" w:type="dxa"/>
            <w:tcBorders>
              <w:top w:val="single" w:sz="4" w:space="0" w:color="auto"/>
              <w:left w:val="nil"/>
              <w:bottom w:val="single" w:sz="4" w:space="0" w:color="auto"/>
              <w:right w:val="single" w:sz="4" w:space="0" w:color="auto"/>
            </w:tcBorders>
            <w:shd w:val="clear" w:color="auto" w:fill="auto"/>
            <w:noWrap/>
          </w:tcPr>
          <w:p w14:paraId="6B68F70A" w14:textId="77777777" w:rsidR="00F91C3F" w:rsidRPr="00F91C3F" w:rsidRDefault="00F91C3F" w:rsidP="00F91C3F">
            <w:pPr>
              <w:rPr>
                <w:sz w:val="22"/>
                <w:szCs w:val="22"/>
              </w:rPr>
            </w:pPr>
            <w:r w:rsidRPr="00F91C3F">
              <w:rPr>
                <w:sz w:val="22"/>
                <w:szCs w:val="22"/>
              </w:rPr>
              <w:t>Топливная составляющая тарифа</w:t>
            </w:r>
          </w:p>
        </w:tc>
        <w:tc>
          <w:tcPr>
            <w:tcW w:w="1559" w:type="dxa"/>
            <w:tcBorders>
              <w:top w:val="single" w:sz="4" w:space="0" w:color="auto"/>
              <w:left w:val="nil"/>
              <w:bottom w:val="single" w:sz="4" w:space="0" w:color="auto"/>
              <w:right w:val="single" w:sz="4" w:space="0" w:color="auto"/>
            </w:tcBorders>
            <w:shd w:val="clear" w:color="auto" w:fill="auto"/>
          </w:tcPr>
          <w:p w14:paraId="34DA3C8F" w14:textId="77777777" w:rsidR="00F91C3F" w:rsidRPr="00F91C3F" w:rsidRDefault="00F91C3F" w:rsidP="00F91C3F">
            <w:pPr>
              <w:jc w:val="center"/>
              <w:rPr>
                <w:sz w:val="22"/>
                <w:szCs w:val="22"/>
              </w:rPr>
            </w:pPr>
            <w:r w:rsidRPr="00F91C3F">
              <w:rPr>
                <w:sz w:val="22"/>
                <w:szCs w:val="22"/>
              </w:rPr>
              <w:t>руб./Гкал</w:t>
            </w:r>
          </w:p>
        </w:tc>
        <w:tc>
          <w:tcPr>
            <w:tcW w:w="1559" w:type="dxa"/>
            <w:tcBorders>
              <w:top w:val="single" w:sz="4" w:space="0" w:color="auto"/>
              <w:left w:val="nil"/>
              <w:bottom w:val="single" w:sz="4" w:space="0" w:color="auto"/>
              <w:right w:val="single" w:sz="4" w:space="0" w:color="auto"/>
            </w:tcBorders>
          </w:tcPr>
          <w:p w14:paraId="33521297" w14:textId="77777777" w:rsidR="00F91C3F" w:rsidRPr="00F91C3F" w:rsidRDefault="00F91C3F" w:rsidP="00F91C3F">
            <w:pPr>
              <w:jc w:val="center"/>
              <w:rPr>
                <w:sz w:val="22"/>
                <w:szCs w:val="22"/>
              </w:rPr>
            </w:pPr>
            <w:r w:rsidRPr="00F91C3F">
              <w:rPr>
                <w:sz w:val="22"/>
                <w:szCs w:val="22"/>
              </w:rPr>
              <w:t>372,70</w:t>
            </w:r>
          </w:p>
        </w:tc>
        <w:tc>
          <w:tcPr>
            <w:tcW w:w="1843" w:type="dxa"/>
            <w:tcBorders>
              <w:top w:val="single" w:sz="4" w:space="0" w:color="auto"/>
              <w:left w:val="nil"/>
              <w:bottom w:val="single" w:sz="4" w:space="0" w:color="auto"/>
              <w:right w:val="single" w:sz="4" w:space="0" w:color="auto"/>
            </w:tcBorders>
          </w:tcPr>
          <w:p w14:paraId="6EA0001F" w14:textId="77777777" w:rsidR="00F91C3F" w:rsidRPr="00F91C3F" w:rsidRDefault="00F91C3F" w:rsidP="00F91C3F">
            <w:pPr>
              <w:jc w:val="center"/>
              <w:rPr>
                <w:sz w:val="22"/>
                <w:szCs w:val="22"/>
              </w:rPr>
            </w:pPr>
            <w:r w:rsidRPr="00F91C3F">
              <w:rPr>
                <w:sz w:val="22"/>
                <w:szCs w:val="22"/>
              </w:rPr>
              <w:t>372,40</w:t>
            </w:r>
          </w:p>
        </w:tc>
      </w:tr>
    </w:tbl>
    <w:p w14:paraId="08F66B61" w14:textId="77777777" w:rsidR="00F91C3F" w:rsidRPr="00F91C3F" w:rsidRDefault="00F91C3F" w:rsidP="00F91C3F">
      <w:pPr>
        <w:ind w:firstLine="851"/>
        <w:jc w:val="both"/>
        <w:rPr>
          <w:sz w:val="28"/>
          <w:szCs w:val="28"/>
        </w:rPr>
      </w:pPr>
    </w:p>
    <w:p w14:paraId="70822693" w14:textId="77777777" w:rsidR="00F91C3F" w:rsidRPr="00F91C3F" w:rsidRDefault="00F91C3F" w:rsidP="00F91C3F">
      <w:pPr>
        <w:ind w:firstLine="851"/>
        <w:jc w:val="both"/>
        <w:rPr>
          <w:sz w:val="28"/>
          <w:szCs w:val="28"/>
        </w:rPr>
      </w:pPr>
      <w:r w:rsidRPr="00F91C3F">
        <w:rPr>
          <w:sz w:val="28"/>
          <w:szCs w:val="28"/>
        </w:rPr>
        <w:t>Общая величина расходов на приобретение энергетических ресурсов приведена в таблице 29.</w:t>
      </w:r>
    </w:p>
    <w:p w14:paraId="4C0EDA66" w14:textId="77777777" w:rsidR="00F91C3F" w:rsidRPr="00F91C3F" w:rsidRDefault="00F91C3F" w:rsidP="00F91C3F">
      <w:pPr>
        <w:rPr>
          <w:sz w:val="28"/>
          <w:szCs w:val="28"/>
        </w:rPr>
      </w:pPr>
      <w:r w:rsidRPr="00F91C3F">
        <w:rPr>
          <w:sz w:val="28"/>
          <w:szCs w:val="28"/>
        </w:rPr>
        <w:br w:type="page"/>
      </w:r>
    </w:p>
    <w:p w14:paraId="70DD64C7" w14:textId="77777777" w:rsidR="00F91C3F" w:rsidRPr="00F91C3F" w:rsidRDefault="00F91C3F" w:rsidP="00F91C3F">
      <w:pPr>
        <w:ind w:left="8080" w:right="-1"/>
        <w:jc w:val="right"/>
        <w:rPr>
          <w:sz w:val="28"/>
          <w:szCs w:val="28"/>
        </w:rPr>
      </w:pPr>
      <w:r w:rsidRPr="00F91C3F">
        <w:rPr>
          <w:sz w:val="28"/>
          <w:szCs w:val="28"/>
        </w:rPr>
        <w:lastRenderedPageBreak/>
        <w:t>Таблица 29</w:t>
      </w:r>
    </w:p>
    <w:p w14:paraId="78700B71" w14:textId="77777777" w:rsidR="00F91C3F" w:rsidRPr="00F91C3F" w:rsidRDefault="00F91C3F" w:rsidP="00F91C3F">
      <w:pPr>
        <w:jc w:val="center"/>
        <w:rPr>
          <w:rFonts w:eastAsia="Calibri"/>
          <w:b/>
          <w:bCs/>
          <w:sz w:val="28"/>
          <w:szCs w:val="28"/>
          <w:lang w:eastAsia="en-US"/>
        </w:rPr>
      </w:pPr>
      <w:r w:rsidRPr="00F91C3F">
        <w:rPr>
          <w:rFonts w:eastAsia="Calibri"/>
          <w:b/>
          <w:bCs/>
          <w:sz w:val="28"/>
          <w:szCs w:val="28"/>
          <w:lang w:eastAsia="en-US"/>
        </w:rPr>
        <w:t>Реестр расходов на приобретение энергетических ресурсов, холодной воды и теплоносителя (далее - ресурсы) для Кемеровской ГРЭС</w:t>
      </w:r>
    </w:p>
    <w:p w14:paraId="7D73F6A4" w14:textId="77777777" w:rsidR="00F91C3F" w:rsidRPr="00F91C3F" w:rsidRDefault="00F91C3F" w:rsidP="00F91C3F">
      <w:pPr>
        <w:jc w:val="center"/>
        <w:rPr>
          <w:sz w:val="28"/>
          <w:szCs w:val="28"/>
        </w:rPr>
      </w:pPr>
      <w:r w:rsidRPr="00F91C3F">
        <w:rPr>
          <w:sz w:val="28"/>
          <w:szCs w:val="28"/>
        </w:rPr>
        <w:t>(Приложение 5.4 к Методическим указаниям)</w:t>
      </w:r>
    </w:p>
    <w:p w14:paraId="64C9F6E0" w14:textId="77777777" w:rsidR="00F91C3F" w:rsidRPr="00F91C3F" w:rsidRDefault="00F91C3F" w:rsidP="00F91C3F">
      <w:pPr>
        <w:ind w:firstLine="851"/>
        <w:jc w:val="right"/>
        <w:rPr>
          <w:sz w:val="28"/>
          <w:szCs w:val="28"/>
        </w:rPr>
      </w:pPr>
      <w:proofErr w:type="spellStart"/>
      <w:r w:rsidRPr="00F91C3F">
        <w:rPr>
          <w:sz w:val="28"/>
          <w:szCs w:val="28"/>
        </w:rPr>
        <w:t>тыс.руб</w:t>
      </w:r>
      <w:proofErr w:type="spellEnd"/>
      <w:r w:rsidRPr="00F91C3F">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877"/>
        <w:gridCol w:w="2069"/>
        <w:gridCol w:w="1953"/>
      </w:tblGrid>
      <w:tr w:rsidR="00F91C3F" w:rsidRPr="00F91C3F" w14:paraId="599A482B" w14:textId="77777777" w:rsidTr="00C5242E">
        <w:trPr>
          <w:trHeight w:val="952"/>
        </w:trPr>
        <w:tc>
          <w:tcPr>
            <w:tcW w:w="696" w:type="dxa"/>
            <w:tcBorders>
              <w:top w:val="single" w:sz="4" w:space="0" w:color="auto"/>
            </w:tcBorders>
            <w:shd w:val="clear" w:color="auto" w:fill="auto"/>
            <w:vAlign w:val="center"/>
            <w:hideMark/>
          </w:tcPr>
          <w:p w14:paraId="3310CE9C" w14:textId="77777777" w:rsidR="00F91C3F" w:rsidRPr="00F91C3F" w:rsidRDefault="00F91C3F" w:rsidP="00F91C3F">
            <w:pPr>
              <w:jc w:val="center"/>
              <w:rPr>
                <w:szCs w:val="20"/>
              </w:rPr>
            </w:pPr>
            <w:r w:rsidRPr="00F91C3F">
              <w:rPr>
                <w:szCs w:val="20"/>
              </w:rPr>
              <w:t>№ п/п</w:t>
            </w:r>
          </w:p>
        </w:tc>
        <w:tc>
          <w:tcPr>
            <w:tcW w:w="4877" w:type="dxa"/>
            <w:tcBorders>
              <w:top w:val="single" w:sz="4" w:space="0" w:color="auto"/>
            </w:tcBorders>
            <w:shd w:val="clear" w:color="auto" w:fill="auto"/>
            <w:vAlign w:val="center"/>
            <w:hideMark/>
          </w:tcPr>
          <w:p w14:paraId="26D30B58" w14:textId="77777777" w:rsidR="00F91C3F" w:rsidRPr="00F91C3F" w:rsidRDefault="00F91C3F" w:rsidP="00F91C3F">
            <w:pPr>
              <w:jc w:val="center"/>
              <w:rPr>
                <w:szCs w:val="20"/>
              </w:rPr>
            </w:pPr>
            <w:r w:rsidRPr="00F91C3F">
              <w:rPr>
                <w:szCs w:val="20"/>
              </w:rPr>
              <w:t>Наименование ресурса</w:t>
            </w:r>
          </w:p>
        </w:tc>
        <w:tc>
          <w:tcPr>
            <w:tcW w:w="2069" w:type="dxa"/>
            <w:tcBorders>
              <w:top w:val="single" w:sz="4" w:space="0" w:color="auto"/>
            </w:tcBorders>
            <w:vAlign w:val="center"/>
          </w:tcPr>
          <w:p w14:paraId="0966EC30" w14:textId="77777777" w:rsidR="00F91C3F" w:rsidRPr="00F91C3F" w:rsidRDefault="00F91C3F" w:rsidP="00F91C3F">
            <w:pPr>
              <w:jc w:val="center"/>
              <w:rPr>
                <w:szCs w:val="20"/>
              </w:rPr>
            </w:pPr>
            <w:r w:rsidRPr="00F91C3F">
              <w:rPr>
                <w:szCs w:val="20"/>
              </w:rPr>
              <w:t>Утверждено на 2020</w:t>
            </w:r>
          </w:p>
        </w:tc>
        <w:tc>
          <w:tcPr>
            <w:tcW w:w="1953" w:type="dxa"/>
            <w:tcBorders>
              <w:top w:val="single" w:sz="4" w:space="0" w:color="auto"/>
            </w:tcBorders>
            <w:vAlign w:val="center"/>
          </w:tcPr>
          <w:p w14:paraId="4C7FB046" w14:textId="77777777" w:rsidR="00F91C3F" w:rsidRPr="00F91C3F" w:rsidRDefault="00F91C3F" w:rsidP="00F91C3F">
            <w:pPr>
              <w:jc w:val="center"/>
              <w:rPr>
                <w:szCs w:val="20"/>
              </w:rPr>
            </w:pPr>
            <w:r w:rsidRPr="00F91C3F">
              <w:rPr>
                <w:szCs w:val="20"/>
              </w:rPr>
              <w:t>Предложение экспертов на 2021</w:t>
            </w:r>
          </w:p>
        </w:tc>
      </w:tr>
      <w:tr w:rsidR="00F91C3F" w:rsidRPr="00F91C3F" w14:paraId="7837BEC2" w14:textId="77777777" w:rsidTr="00C5242E">
        <w:trPr>
          <w:trHeight w:val="514"/>
        </w:trPr>
        <w:tc>
          <w:tcPr>
            <w:tcW w:w="696" w:type="dxa"/>
            <w:shd w:val="clear" w:color="auto" w:fill="auto"/>
            <w:vAlign w:val="center"/>
            <w:hideMark/>
          </w:tcPr>
          <w:p w14:paraId="0ECF7231" w14:textId="77777777" w:rsidR="00F91C3F" w:rsidRPr="00F91C3F" w:rsidRDefault="00F91C3F" w:rsidP="00F91C3F">
            <w:pPr>
              <w:jc w:val="center"/>
              <w:rPr>
                <w:szCs w:val="20"/>
              </w:rPr>
            </w:pPr>
            <w:r w:rsidRPr="00F91C3F">
              <w:rPr>
                <w:szCs w:val="20"/>
              </w:rPr>
              <w:t>1</w:t>
            </w:r>
          </w:p>
        </w:tc>
        <w:tc>
          <w:tcPr>
            <w:tcW w:w="4877" w:type="dxa"/>
            <w:shd w:val="clear" w:color="auto" w:fill="auto"/>
            <w:vAlign w:val="center"/>
            <w:hideMark/>
          </w:tcPr>
          <w:p w14:paraId="475C69BD" w14:textId="77777777" w:rsidR="00F91C3F" w:rsidRPr="00F91C3F" w:rsidRDefault="00F91C3F" w:rsidP="00F91C3F">
            <w:pPr>
              <w:rPr>
                <w:szCs w:val="20"/>
              </w:rPr>
            </w:pPr>
            <w:r w:rsidRPr="00F91C3F">
              <w:rPr>
                <w:szCs w:val="20"/>
              </w:rPr>
              <w:t>Расходы на топливо</w:t>
            </w:r>
          </w:p>
        </w:tc>
        <w:tc>
          <w:tcPr>
            <w:tcW w:w="2069" w:type="dxa"/>
            <w:shd w:val="clear" w:color="auto" w:fill="auto"/>
            <w:vAlign w:val="center"/>
          </w:tcPr>
          <w:p w14:paraId="3F514A62" w14:textId="77777777" w:rsidR="00F91C3F" w:rsidRPr="00F91C3F" w:rsidRDefault="00F91C3F" w:rsidP="00F91C3F">
            <w:pPr>
              <w:jc w:val="center"/>
              <w:rPr>
                <w:szCs w:val="20"/>
              </w:rPr>
            </w:pPr>
            <w:r w:rsidRPr="00F91C3F">
              <w:rPr>
                <w:szCs w:val="20"/>
              </w:rPr>
              <w:t>867 510</w:t>
            </w:r>
          </w:p>
        </w:tc>
        <w:tc>
          <w:tcPr>
            <w:tcW w:w="1953" w:type="dxa"/>
            <w:shd w:val="clear" w:color="auto" w:fill="auto"/>
            <w:vAlign w:val="center"/>
          </w:tcPr>
          <w:p w14:paraId="2C9F5976" w14:textId="77777777" w:rsidR="00F91C3F" w:rsidRPr="00F91C3F" w:rsidRDefault="00F91C3F" w:rsidP="00F91C3F">
            <w:pPr>
              <w:jc w:val="center"/>
              <w:rPr>
                <w:szCs w:val="20"/>
              </w:rPr>
            </w:pPr>
            <w:r w:rsidRPr="00F91C3F">
              <w:rPr>
                <w:szCs w:val="20"/>
              </w:rPr>
              <w:t>866 806</w:t>
            </w:r>
          </w:p>
        </w:tc>
      </w:tr>
      <w:tr w:rsidR="00F91C3F" w:rsidRPr="00F91C3F" w14:paraId="0C3D816B" w14:textId="77777777" w:rsidTr="00C5242E">
        <w:trPr>
          <w:trHeight w:val="429"/>
        </w:trPr>
        <w:tc>
          <w:tcPr>
            <w:tcW w:w="696" w:type="dxa"/>
            <w:shd w:val="clear" w:color="auto" w:fill="auto"/>
            <w:vAlign w:val="center"/>
            <w:hideMark/>
          </w:tcPr>
          <w:p w14:paraId="0D9E0FD7" w14:textId="77777777" w:rsidR="00F91C3F" w:rsidRPr="00F91C3F" w:rsidRDefault="00F91C3F" w:rsidP="00F91C3F">
            <w:pPr>
              <w:jc w:val="center"/>
              <w:rPr>
                <w:szCs w:val="20"/>
              </w:rPr>
            </w:pPr>
            <w:r w:rsidRPr="00F91C3F">
              <w:rPr>
                <w:szCs w:val="20"/>
              </w:rPr>
              <w:t>2</w:t>
            </w:r>
          </w:p>
        </w:tc>
        <w:tc>
          <w:tcPr>
            <w:tcW w:w="4877" w:type="dxa"/>
            <w:shd w:val="clear" w:color="auto" w:fill="auto"/>
            <w:vAlign w:val="center"/>
            <w:hideMark/>
          </w:tcPr>
          <w:p w14:paraId="03D26C39" w14:textId="77777777" w:rsidR="00F91C3F" w:rsidRPr="00F91C3F" w:rsidRDefault="00F91C3F" w:rsidP="00F91C3F">
            <w:pPr>
              <w:rPr>
                <w:szCs w:val="20"/>
              </w:rPr>
            </w:pPr>
            <w:r w:rsidRPr="00F91C3F">
              <w:rPr>
                <w:szCs w:val="20"/>
              </w:rPr>
              <w:t>Расходы на электрическую энергию</w:t>
            </w:r>
          </w:p>
        </w:tc>
        <w:tc>
          <w:tcPr>
            <w:tcW w:w="2069" w:type="dxa"/>
            <w:shd w:val="clear" w:color="auto" w:fill="auto"/>
            <w:vAlign w:val="center"/>
          </w:tcPr>
          <w:p w14:paraId="3A8E7444" w14:textId="77777777" w:rsidR="00F91C3F" w:rsidRPr="00F91C3F" w:rsidRDefault="00F91C3F" w:rsidP="00F91C3F">
            <w:pPr>
              <w:jc w:val="center"/>
              <w:rPr>
                <w:szCs w:val="20"/>
              </w:rPr>
            </w:pPr>
            <w:r w:rsidRPr="00F91C3F">
              <w:rPr>
                <w:szCs w:val="20"/>
              </w:rPr>
              <w:t>0</w:t>
            </w:r>
          </w:p>
        </w:tc>
        <w:tc>
          <w:tcPr>
            <w:tcW w:w="1953" w:type="dxa"/>
            <w:shd w:val="clear" w:color="auto" w:fill="auto"/>
            <w:vAlign w:val="center"/>
          </w:tcPr>
          <w:p w14:paraId="060F18F7" w14:textId="77777777" w:rsidR="00F91C3F" w:rsidRPr="00F91C3F" w:rsidRDefault="00F91C3F" w:rsidP="00F91C3F">
            <w:pPr>
              <w:jc w:val="center"/>
              <w:rPr>
                <w:szCs w:val="20"/>
              </w:rPr>
            </w:pPr>
            <w:r w:rsidRPr="00F91C3F">
              <w:rPr>
                <w:szCs w:val="20"/>
              </w:rPr>
              <w:t>0</w:t>
            </w:r>
          </w:p>
        </w:tc>
      </w:tr>
      <w:tr w:rsidR="00F91C3F" w:rsidRPr="00F91C3F" w14:paraId="14013736" w14:textId="77777777" w:rsidTr="00C5242E">
        <w:trPr>
          <w:trHeight w:val="514"/>
        </w:trPr>
        <w:tc>
          <w:tcPr>
            <w:tcW w:w="696" w:type="dxa"/>
            <w:shd w:val="clear" w:color="auto" w:fill="auto"/>
            <w:vAlign w:val="center"/>
            <w:hideMark/>
          </w:tcPr>
          <w:p w14:paraId="2E9A9680" w14:textId="77777777" w:rsidR="00F91C3F" w:rsidRPr="00F91C3F" w:rsidRDefault="00F91C3F" w:rsidP="00F91C3F">
            <w:pPr>
              <w:jc w:val="center"/>
              <w:rPr>
                <w:szCs w:val="20"/>
              </w:rPr>
            </w:pPr>
            <w:r w:rsidRPr="00F91C3F">
              <w:rPr>
                <w:szCs w:val="20"/>
              </w:rPr>
              <w:t>3</w:t>
            </w:r>
          </w:p>
        </w:tc>
        <w:tc>
          <w:tcPr>
            <w:tcW w:w="4877" w:type="dxa"/>
            <w:shd w:val="clear" w:color="auto" w:fill="auto"/>
            <w:vAlign w:val="center"/>
            <w:hideMark/>
          </w:tcPr>
          <w:p w14:paraId="7B8C81EA" w14:textId="77777777" w:rsidR="00F91C3F" w:rsidRPr="00F91C3F" w:rsidRDefault="00F91C3F" w:rsidP="00F91C3F">
            <w:pPr>
              <w:rPr>
                <w:szCs w:val="20"/>
              </w:rPr>
            </w:pPr>
            <w:r w:rsidRPr="00F91C3F">
              <w:rPr>
                <w:szCs w:val="20"/>
              </w:rPr>
              <w:t>Расходы на тепловую энергию</w:t>
            </w:r>
          </w:p>
        </w:tc>
        <w:tc>
          <w:tcPr>
            <w:tcW w:w="2069" w:type="dxa"/>
            <w:shd w:val="clear" w:color="auto" w:fill="auto"/>
            <w:vAlign w:val="center"/>
          </w:tcPr>
          <w:p w14:paraId="5860F0E8" w14:textId="77777777" w:rsidR="00F91C3F" w:rsidRPr="00F91C3F" w:rsidRDefault="00F91C3F" w:rsidP="00F91C3F">
            <w:pPr>
              <w:jc w:val="center"/>
              <w:rPr>
                <w:szCs w:val="20"/>
              </w:rPr>
            </w:pPr>
            <w:r w:rsidRPr="00F91C3F">
              <w:rPr>
                <w:szCs w:val="20"/>
              </w:rPr>
              <w:t>0</w:t>
            </w:r>
          </w:p>
        </w:tc>
        <w:tc>
          <w:tcPr>
            <w:tcW w:w="1953" w:type="dxa"/>
            <w:shd w:val="clear" w:color="auto" w:fill="auto"/>
            <w:vAlign w:val="center"/>
          </w:tcPr>
          <w:p w14:paraId="1A06DAB6" w14:textId="77777777" w:rsidR="00F91C3F" w:rsidRPr="00F91C3F" w:rsidRDefault="00F91C3F" w:rsidP="00F91C3F">
            <w:pPr>
              <w:jc w:val="center"/>
              <w:rPr>
                <w:szCs w:val="20"/>
              </w:rPr>
            </w:pPr>
            <w:r w:rsidRPr="00F91C3F">
              <w:rPr>
                <w:szCs w:val="20"/>
              </w:rPr>
              <w:t>0</w:t>
            </w:r>
          </w:p>
        </w:tc>
      </w:tr>
      <w:tr w:rsidR="00F91C3F" w:rsidRPr="00F91C3F" w14:paraId="4DAF7339" w14:textId="77777777" w:rsidTr="00C5242E">
        <w:trPr>
          <w:trHeight w:val="514"/>
        </w:trPr>
        <w:tc>
          <w:tcPr>
            <w:tcW w:w="696" w:type="dxa"/>
            <w:shd w:val="clear" w:color="auto" w:fill="auto"/>
            <w:vAlign w:val="center"/>
            <w:hideMark/>
          </w:tcPr>
          <w:p w14:paraId="0DAFC3D9" w14:textId="77777777" w:rsidR="00F91C3F" w:rsidRPr="00F91C3F" w:rsidRDefault="00F91C3F" w:rsidP="00F91C3F">
            <w:pPr>
              <w:jc w:val="center"/>
              <w:rPr>
                <w:szCs w:val="20"/>
              </w:rPr>
            </w:pPr>
            <w:r w:rsidRPr="00F91C3F">
              <w:rPr>
                <w:szCs w:val="20"/>
              </w:rPr>
              <w:t>4</w:t>
            </w:r>
          </w:p>
        </w:tc>
        <w:tc>
          <w:tcPr>
            <w:tcW w:w="4877" w:type="dxa"/>
            <w:shd w:val="clear" w:color="auto" w:fill="auto"/>
            <w:vAlign w:val="center"/>
            <w:hideMark/>
          </w:tcPr>
          <w:p w14:paraId="2AF91C46" w14:textId="77777777" w:rsidR="00F91C3F" w:rsidRPr="00F91C3F" w:rsidRDefault="00F91C3F" w:rsidP="00F91C3F">
            <w:pPr>
              <w:rPr>
                <w:szCs w:val="20"/>
              </w:rPr>
            </w:pPr>
            <w:r w:rsidRPr="00F91C3F">
              <w:rPr>
                <w:szCs w:val="20"/>
              </w:rPr>
              <w:t>Расходы на холодную воду</w:t>
            </w:r>
          </w:p>
        </w:tc>
        <w:tc>
          <w:tcPr>
            <w:tcW w:w="2069" w:type="dxa"/>
            <w:shd w:val="clear" w:color="auto" w:fill="auto"/>
            <w:vAlign w:val="center"/>
          </w:tcPr>
          <w:p w14:paraId="31BE6500" w14:textId="77777777" w:rsidR="00F91C3F" w:rsidRPr="00F91C3F" w:rsidRDefault="00F91C3F" w:rsidP="00F91C3F">
            <w:pPr>
              <w:jc w:val="center"/>
              <w:rPr>
                <w:szCs w:val="20"/>
              </w:rPr>
            </w:pPr>
            <w:r w:rsidRPr="00F91C3F">
              <w:rPr>
                <w:szCs w:val="20"/>
              </w:rPr>
              <w:t>0</w:t>
            </w:r>
          </w:p>
        </w:tc>
        <w:tc>
          <w:tcPr>
            <w:tcW w:w="1953" w:type="dxa"/>
            <w:shd w:val="clear" w:color="auto" w:fill="auto"/>
            <w:vAlign w:val="center"/>
          </w:tcPr>
          <w:p w14:paraId="703573FC" w14:textId="77777777" w:rsidR="00F91C3F" w:rsidRPr="00F91C3F" w:rsidRDefault="00F91C3F" w:rsidP="00F91C3F">
            <w:pPr>
              <w:jc w:val="center"/>
              <w:rPr>
                <w:szCs w:val="20"/>
              </w:rPr>
            </w:pPr>
            <w:r w:rsidRPr="00F91C3F">
              <w:rPr>
                <w:szCs w:val="20"/>
              </w:rPr>
              <w:t>0</w:t>
            </w:r>
          </w:p>
        </w:tc>
      </w:tr>
      <w:tr w:rsidR="00F91C3F" w:rsidRPr="00F91C3F" w14:paraId="7A7A0F5E" w14:textId="77777777" w:rsidTr="00C5242E">
        <w:trPr>
          <w:trHeight w:val="514"/>
        </w:trPr>
        <w:tc>
          <w:tcPr>
            <w:tcW w:w="696" w:type="dxa"/>
            <w:shd w:val="clear" w:color="auto" w:fill="auto"/>
            <w:vAlign w:val="center"/>
            <w:hideMark/>
          </w:tcPr>
          <w:p w14:paraId="5EE4221B" w14:textId="77777777" w:rsidR="00F91C3F" w:rsidRPr="00F91C3F" w:rsidRDefault="00F91C3F" w:rsidP="00F91C3F">
            <w:pPr>
              <w:jc w:val="center"/>
              <w:rPr>
                <w:szCs w:val="20"/>
              </w:rPr>
            </w:pPr>
            <w:r w:rsidRPr="00F91C3F">
              <w:rPr>
                <w:szCs w:val="20"/>
              </w:rPr>
              <w:t>5</w:t>
            </w:r>
          </w:p>
        </w:tc>
        <w:tc>
          <w:tcPr>
            <w:tcW w:w="4877" w:type="dxa"/>
            <w:shd w:val="clear" w:color="auto" w:fill="auto"/>
            <w:vAlign w:val="center"/>
            <w:hideMark/>
          </w:tcPr>
          <w:p w14:paraId="70FD3BD3" w14:textId="77777777" w:rsidR="00F91C3F" w:rsidRPr="00F91C3F" w:rsidRDefault="00F91C3F" w:rsidP="00F91C3F">
            <w:pPr>
              <w:rPr>
                <w:szCs w:val="20"/>
              </w:rPr>
            </w:pPr>
            <w:r w:rsidRPr="00F91C3F">
              <w:rPr>
                <w:szCs w:val="20"/>
              </w:rPr>
              <w:t>Расходы на теплоноситель</w:t>
            </w:r>
          </w:p>
        </w:tc>
        <w:tc>
          <w:tcPr>
            <w:tcW w:w="2069" w:type="dxa"/>
            <w:shd w:val="clear" w:color="auto" w:fill="auto"/>
            <w:vAlign w:val="center"/>
          </w:tcPr>
          <w:p w14:paraId="3DECFB93" w14:textId="77777777" w:rsidR="00F91C3F" w:rsidRPr="00F91C3F" w:rsidRDefault="00F91C3F" w:rsidP="00F91C3F">
            <w:pPr>
              <w:jc w:val="center"/>
              <w:rPr>
                <w:szCs w:val="20"/>
              </w:rPr>
            </w:pPr>
            <w:r w:rsidRPr="00F91C3F">
              <w:rPr>
                <w:szCs w:val="20"/>
              </w:rPr>
              <w:t>0</w:t>
            </w:r>
          </w:p>
        </w:tc>
        <w:tc>
          <w:tcPr>
            <w:tcW w:w="1953" w:type="dxa"/>
            <w:shd w:val="clear" w:color="auto" w:fill="auto"/>
            <w:vAlign w:val="center"/>
          </w:tcPr>
          <w:p w14:paraId="477BFBDC" w14:textId="77777777" w:rsidR="00F91C3F" w:rsidRPr="00F91C3F" w:rsidRDefault="00F91C3F" w:rsidP="00F91C3F">
            <w:pPr>
              <w:jc w:val="center"/>
              <w:rPr>
                <w:szCs w:val="20"/>
              </w:rPr>
            </w:pPr>
            <w:r w:rsidRPr="00F91C3F">
              <w:rPr>
                <w:szCs w:val="20"/>
              </w:rPr>
              <w:t>0</w:t>
            </w:r>
          </w:p>
        </w:tc>
      </w:tr>
      <w:tr w:rsidR="00F91C3F" w:rsidRPr="00F91C3F" w14:paraId="0999247F" w14:textId="77777777" w:rsidTr="00C5242E">
        <w:trPr>
          <w:trHeight w:val="514"/>
        </w:trPr>
        <w:tc>
          <w:tcPr>
            <w:tcW w:w="696" w:type="dxa"/>
            <w:shd w:val="clear" w:color="auto" w:fill="auto"/>
            <w:vAlign w:val="center"/>
            <w:hideMark/>
          </w:tcPr>
          <w:p w14:paraId="37AC914B" w14:textId="77777777" w:rsidR="00F91C3F" w:rsidRPr="00F91C3F" w:rsidRDefault="00F91C3F" w:rsidP="00F91C3F">
            <w:pPr>
              <w:jc w:val="center"/>
              <w:rPr>
                <w:b/>
                <w:szCs w:val="20"/>
              </w:rPr>
            </w:pPr>
            <w:r w:rsidRPr="00F91C3F">
              <w:rPr>
                <w:b/>
                <w:szCs w:val="20"/>
              </w:rPr>
              <w:t>6</w:t>
            </w:r>
          </w:p>
        </w:tc>
        <w:tc>
          <w:tcPr>
            <w:tcW w:w="4877" w:type="dxa"/>
            <w:shd w:val="clear" w:color="auto" w:fill="auto"/>
            <w:vAlign w:val="center"/>
            <w:hideMark/>
          </w:tcPr>
          <w:p w14:paraId="724EC5BB" w14:textId="77777777" w:rsidR="00F91C3F" w:rsidRPr="00F91C3F" w:rsidRDefault="00F91C3F" w:rsidP="00F91C3F">
            <w:pPr>
              <w:rPr>
                <w:b/>
                <w:szCs w:val="20"/>
              </w:rPr>
            </w:pPr>
            <w:r w:rsidRPr="00F91C3F">
              <w:rPr>
                <w:b/>
                <w:szCs w:val="20"/>
              </w:rPr>
              <w:t>ИТОГО</w:t>
            </w:r>
          </w:p>
        </w:tc>
        <w:tc>
          <w:tcPr>
            <w:tcW w:w="2069" w:type="dxa"/>
            <w:shd w:val="clear" w:color="auto" w:fill="auto"/>
            <w:vAlign w:val="center"/>
          </w:tcPr>
          <w:p w14:paraId="53048ED1" w14:textId="77777777" w:rsidR="00F91C3F" w:rsidRPr="00F91C3F" w:rsidRDefault="00F91C3F" w:rsidP="00F91C3F">
            <w:pPr>
              <w:jc w:val="center"/>
              <w:rPr>
                <w:b/>
                <w:szCs w:val="20"/>
              </w:rPr>
            </w:pPr>
            <w:r w:rsidRPr="00F91C3F">
              <w:rPr>
                <w:b/>
                <w:szCs w:val="20"/>
              </w:rPr>
              <w:t>867 510</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70E7D9BD" w14:textId="77777777" w:rsidR="00F91C3F" w:rsidRPr="00F91C3F" w:rsidRDefault="00F91C3F" w:rsidP="00F91C3F">
            <w:pPr>
              <w:jc w:val="center"/>
              <w:rPr>
                <w:b/>
                <w:szCs w:val="20"/>
              </w:rPr>
            </w:pPr>
            <w:r w:rsidRPr="00F91C3F">
              <w:rPr>
                <w:b/>
                <w:szCs w:val="20"/>
              </w:rPr>
              <w:t>866 809</w:t>
            </w:r>
          </w:p>
        </w:tc>
      </w:tr>
    </w:tbl>
    <w:p w14:paraId="5319C0ED" w14:textId="77777777" w:rsidR="00F91C3F" w:rsidRPr="00F91C3F" w:rsidRDefault="00F91C3F" w:rsidP="00F91C3F">
      <w:pPr>
        <w:keepNext/>
        <w:jc w:val="center"/>
        <w:outlineLvl w:val="1"/>
        <w:rPr>
          <w:b/>
          <w:sz w:val="28"/>
          <w:szCs w:val="20"/>
        </w:rPr>
      </w:pPr>
      <w:bookmarkStart w:id="242" w:name="_Toc59205482"/>
    </w:p>
    <w:p w14:paraId="1E0B250F" w14:textId="77777777" w:rsidR="00F91C3F" w:rsidRPr="00F91C3F" w:rsidRDefault="00F91C3F" w:rsidP="00F91C3F">
      <w:pPr>
        <w:keepNext/>
        <w:jc w:val="center"/>
        <w:outlineLvl w:val="1"/>
        <w:rPr>
          <w:b/>
          <w:sz w:val="28"/>
          <w:szCs w:val="20"/>
        </w:rPr>
      </w:pPr>
      <w:r w:rsidRPr="00F91C3F">
        <w:rPr>
          <w:b/>
          <w:sz w:val="28"/>
          <w:szCs w:val="20"/>
        </w:rPr>
        <w:t>Нормативный уровень прибыли</w:t>
      </w:r>
      <w:bookmarkEnd w:id="242"/>
    </w:p>
    <w:p w14:paraId="2C996593" w14:textId="77777777" w:rsidR="00F91C3F" w:rsidRPr="00F91C3F" w:rsidRDefault="00F91C3F" w:rsidP="00F91C3F">
      <w:pPr>
        <w:tabs>
          <w:tab w:val="left" w:pos="1890"/>
        </w:tabs>
        <w:ind w:firstLine="720"/>
        <w:jc w:val="both"/>
        <w:rPr>
          <w:sz w:val="28"/>
          <w:szCs w:val="28"/>
        </w:rPr>
      </w:pPr>
      <w:r w:rsidRPr="00F91C3F">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3DA89ED" w14:textId="77777777" w:rsidR="00F91C3F" w:rsidRPr="00F91C3F" w:rsidRDefault="00F91C3F" w:rsidP="00F91C3F">
      <w:pPr>
        <w:tabs>
          <w:tab w:val="left" w:pos="1890"/>
        </w:tabs>
        <w:ind w:firstLine="851"/>
        <w:jc w:val="both"/>
        <w:rPr>
          <w:sz w:val="28"/>
          <w:szCs w:val="28"/>
        </w:rPr>
      </w:pPr>
      <w:r w:rsidRPr="00F91C3F">
        <w:rPr>
          <w:sz w:val="28"/>
          <w:szCs w:val="28"/>
        </w:rPr>
        <w:t>По данной статье предприятием планируются расходы в размере 71 127 тыс. руб.</w:t>
      </w:r>
    </w:p>
    <w:p w14:paraId="41EA148D" w14:textId="77777777" w:rsidR="00F91C3F" w:rsidRPr="00F91C3F" w:rsidRDefault="00F91C3F" w:rsidP="00F91C3F">
      <w:pPr>
        <w:ind w:firstLine="851"/>
        <w:jc w:val="both"/>
        <w:rPr>
          <w:sz w:val="28"/>
          <w:szCs w:val="28"/>
        </w:rPr>
      </w:pPr>
      <w:r w:rsidRPr="00F91C3F">
        <w:rPr>
          <w:sz w:val="28"/>
          <w:szCs w:val="28"/>
        </w:rPr>
        <w:t>Предприятие представило в качестве обоснования следующие документы: Коллективный договор, расчеты на 2021 год, факт выплат за 2019 год (калькуляции, выгрузки из бухгалтерских программ).</w:t>
      </w:r>
    </w:p>
    <w:p w14:paraId="4C233BB1" w14:textId="77777777" w:rsidR="00F91C3F" w:rsidRPr="00F91C3F" w:rsidRDefault="00F91C3F" w:rsidP="00F91C3F">
      <w:pPr>
        <w:tabs>
          <w:tab w:val="left" w:pos="1890"/>
        </w:tabs>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Кемеровской ГРЭС в соответствии с коллективным договором.</w:t>
      </w:r>
    </w:p>
    <w:p w14:paraId="7EB5C04D" w14:textId="77777777" w:rsidR="00F91C3F" w:rsidRPr="00F91C3F" w:rsidRDefault="00F91C3F" w:rsidP="00F91C3F">
      <w:pPr>
        <w:tabs>
          <w:tab w:val="left" w:pos="1890"/>
        </w:tabs>
        <w:ind w:firstLine="851"/>
        <w:jc w:val="both"/>
        <w:rPr>
          <w:sz w:val="28"/>
          <w:szCs w:val="28"/>
        </w:rPr>
      </w:pPr>
      <w:r w:rsidRPr="00F91C3F">
        <w:rPr>
          <w:sz w:val="28"/>
          <w:szCs w:val="28"/>
        </w:rPr>
        <w:t>С учетом фактических расходов за 2019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 3 006 тыс. руб.</w:t>
      </w:r>
    </w:p>
    <w:p w14:paraId="1D9F435C" w14:textId="77777777" w:rsidR="00F91C3F" w:rsidRPr="00F91C3F" w:rsidRDefault="00F91C3F" w:rsidP="00F91C3F">
      <w:pPr>
        <w:ind w:firstLine="851"/>
        <w:jc w:val="both"/>
        <w:rPr>
          <w:sz w:val="28"/>
          <w:szCs w:val="28"/>
        </w:rPr>
      </w:pPr>
      <w:r w:rsidRPr="00F91C3F">
        <w:rPr>
          <w:sz w:val="28"/>
          <w:szCs w:val="28"/>
        </w:rPr>
        <w:t>Расшифровки представлены в таблице 30.</w:t>
      </w:r>
    </w:p>
    <w:p w14:paraId="01E7DDCB" w14:textId="77777777" w:rsidR="00F91C3F" w:rsidRPr="00F91C3F" w:rsidRDefault="00F91C3F" w:rsidP="00F91C3F">
      <w:pPr>
        <w:rPr>
          <w:szCs w:val="20"/>
        </w:rPr>
      </w:pPr>
    </w:p>
    <w:p w14:paraId="37345F28" w14:textId="77777777" w:rsidR="00F91C3F" w:rsidRPr="00F91C3F" w:rsidRDefault="00F91C3F" w:rsidP="00F91C3F">
      <w:pPr>
        <w:rPr>
          <w:szCs w:val="20"/>
        </w:rPr>
        <w:sectPr w:rsidR="00F91C3F" w:rsidRPr="00F91C3F" w:rsidSect="00C5242E">
          <w:pgSz w:w="11906" w:h="16838"/>
          <w:pgMar w:top="1134" w:right="567" w:bottom="1134" w:left="1701" w:header="708" w:footer="708" w:gutter="0"/>
          <w:cols w:space="708"/>
          <w:docGrid w:linePitch="360"/>
        </w:sectPr>
      </w:pPr>
    </w:p>
    <w:p w14:paraId="6F335407" w14:textId="77777777" w:rsidR="00F91C3F" w:rsidRPr="00F91C3F" w:rsidRDefault="00F91C3F" w:rsidP="00F91C3F">
      <w:pPr>
        <w:ind w:left="8364" w:right="-142"/>
        <w:jc w:val="right"/>
        <w:rPr>
          <w:sz w:val="28"/>
          <w:szCs w:val="28"/>
        </w:rPr>
      </w:pPr>
      <w:r w:rsidRPr="00F91C3F">
        <w:rPr>
          <w:sz w:val="28"/>
          <w:szCs w:val="28"/>
        </w:rPr>
        <w:lastRenderedPageBreak/>
        <w:t>Таблица 30</w:t>
      </w:r>
    </w:p>
    <w:p w14:paraId="1F2B80DD" w14:textId="77777777" w:rsidR="00F91C3F" w:rsidRPr="00F91C3F" w:rsidRDefault="00F91C3F" w:rsidP="00F91C3F">
      <w:pPr>
        <w:ind w:firstLine="851"/>
        <w:jc w:val="center"/>
        <w:rPr>
          <w:b/>
          <w:sz w:val="28"/>
          <w:szCs w:val="28"/>
        </w:rPr>
      </w:pPr>
      <w:r w:rsidRPr="00F91C3F">
        <w:rPr>
          <w:b/>
          <w:sz w:val="28"/>
          <w:szCs w:val="28"/>
        </w:rPr>
        <w:t>Выплаты социального характера Кемеровская ГРЭС на 2021 год</w:t>
      </w:r>
    </w:p>
    <w:p w14:paraId="62FB5C8C" w14:textId="77777777" w:rsidR="00F91C3F" w:rsidRPr="00F91C3F" w:rsidRDefault="00F91C3F" w:rsidP="00F91C3F">
      <w:pPr>
        <w:ind w:firstLine="851"/>
        <w:jc w:val="right"/>
        <w:rPr>
          <w:sz w:val="28"/>
          <w:szCs w:val="28"/>
        </w:rPr>
      </w:pPr>
      <w:r w:rsidRPr="00F91C3F">
        <w:rPr>
          <w:sz w:val="28"/>
          <w:szCs w:val="28"/>
        </w:rPr>
        <w:t xml:space="preserve">тыс. руб. </w:t>
      </w:r>
    </w:p>
    <w:tbl>
      <w:tblPr>
        <w:tblStyle w:val="1831"/>
        <w:tblW w:w="14826" w:type="dxa"/>
        <w:tblLook w:val="04A0" w:firstRow="1" w:lastRow="0" w:firstColumn="1" w:lastColumn="0" w:noHBand="0" w:noVBand="1"/>
      </w:tblPr>
      <w:tblGrid>
        <w:gridCol w:w="706"/>
        <w:gridCol w:w="7109"/>
        <w:gridCol w:w="1562"/>
        <w:gridCol w:w="1565"/>
        <w:gridCol w:w="3884"/>
      </w:tblGrid>
      <w:tr w:rsidR="00F91C3F" w:rsidRPr="00F91C3F" w14:paraId="22CA6A67" w14:textId="77777777" w:rsidTr="00C5242E">
        <w:trPr>
          <w:trHeight w:val="261"/>
          <w:tblHeader/>
        </w:trPr>
        <w:tc>
          <w:tcPr>
            <w:tcW w:w="706" w:type="dxa"/>
            <w:vAlign w:val="center"/>
          </w:tcPr>
          <w:p w14:paraId="601A64E3" w14:textId="77777777" w:rsidR="00F91C3F" w:rsidRPr="00F91C3F" w:rsidRDefault="00F91C3F" w:rsidP="00F91C3F">
            <w:pPr>
              <w:jc w:val="center"/>
              <w:rPr>
                <w:b/>
                <w:sz w:val="22"/>
                <w:szCs w:val="22"/>
              </w:rPr>
            </w:pPr>
            <w:r w:rsidRPr="00F91C3F">
              <w:rPr>
                <w:b/>
                <w:sz w:val="22"/>
                <w:szCs w:val="22"/>
              </w:rPr>
              <w:t>№</w:t>
            </w:r>
          </w:p>
        </w:tc>
        <w:tc>
          <w:tcPr>
            <w:tcW w:w="7109" w:type="dxa"/>
            <w:vAlign w:val="center"/>
          </w:tcPr>
          <w:p w14:paraId="6F9D463B" w14:textId="77777777" w:rsidR="00F91C3F" w:rsidRPr="00F91C3F" w:rsidRDefault="00F91C3F" w:rsidP="00F91C3F">
            <w:pPr>
              <w:jc w:val="center"/>
              <w:rPr>
                <w:b/>
                <w:sz w:val="22"/>
                <w:szCs w:val="22"/>
              </w:rPr>
            </w:pPr>
            <w:r w:rsidRPr="00F91C3F">
              <w:rPr>
                <w:b/>
                <w:sz w:val="22"/>
                <w:szCs w:val="22"/>
              </w:rPr>
              <w:t>Наименование показателя</w:t>
            </w:r>
          </w:p>
        </w:tc>
        <w:tc>
          <w:tcPr>
            <w:tcW w:w="1562" w:type="dxa"/>
            <w:vAlign w:val="center"/>
          </w:tcPr>
          <w:p w14:paraId="7F9C499B" w14:textId="77777777" w:rsidR="00F91C3F" w:rsidRPr="00F91C3F" w:rsidRDefault="00F91C3F" w:rsidP="00F91C3F">
            <w:pPr>
              <w:jc w:val="center"/>
              <w:rPr>
                <w:b/>
                <w:sz w:val="22"/>
                <w:szCs w:val="22"/>
              </w:rPr>
            </w:pPr>
            <w:r w:rsidRPr="00F91C3F">
              <w:rPr>
                <w:b/>
                <w:sz w:val="22"/>
                <w:szCs w:val="22"/>
              </w:rPr>
              <w:t>Утверждено на 2020</w:t>
            </w:r>
          </w:p>
        </w:tc>
        <w:tc>
          <w:tcPr>
            <w:tcW w:w="1565" w:type="dxa"/>
            <w:vAlign w:val="center"/>
          </w:tcPr>
          <w:p w14:paraId="29C0A909" w14:textId="77777777" w:rsidR="00F91C3F" w:rsidRPr="00F91C3F" w:rsidRDefault="00F91C3F" w:rsidP="00F91C3F">
            <w:pPr>
              <w:jc w:val="center"/>
              <w:rPr>
                <w:b/>
                <w:sz w:val="22"/>
                <w:szCs w:val="22"/>
              </w:rPr>
            </w:pPr>
            <w:r w:rsidRPr="00F91C3F">
              <w:rPr>
                <w:b/>
                <w:sz w:val="22"/>
                <w:szCs w:val="22"/>
              </w:rPr>
              <w:t>Предложение экспертов на 2021</w:t>
            </w:r>
          </w:p>
        </w:tc>
        <w:tc>
          <w:tcPr>
            <w:tcW w:w="3884" w:type="dxa"/>
            <w:vAlign w:val="center"/>
          </w:tcPr>
          <w:p w14:paraId="5F217D22" w14:textId="77777777" w:rsidR="00F91C3F" w:rsidRPr="00F91C3F" w:rsidRDefault="00F91C3F" w:rsidP="00F91C3F">
            <w:pPr>
              <w:jc w:val="center"/>
              <w:rPr>
                <w:b/>
                <w:sz w:val="22"/>
                <w:szCs w:val="22"/>
              </w:rPr>
            </w:pPr>
            <w:r w:rsidRPr="00F91C3F">
              <w:rPr>
                <w:b/>
                <w:sz w:val="22"/>
                <w:szCs w:val="22"/>
              </w:rPr>
              <w:t>Примечание</w:t>
            </w:r>
          </w:p>
        </w:tc>
      </w:tr>
      <w:tr w:rsidR="00F91C3F" w:rsidRPr="00F91C3F" w14:paraId="6FDD8946" w14:textId="77777777" w:rsidTr="00C5242E">
        <w:trPr>
          <w:trHeight w:val="261"/>
        </w:trPr>
        <w:tc>
          <w:tcPr>
            <w:tcW w:w="706" w:type="dxa"/>
          </w:tcPr>
          <w:p w14:paraId="4A60BE38" w14:textId="77777777" w:rsidR="00F91C3F" w:rsidRPr="00F91C3F" w:rsidRDefault="00F91C3F" w:rsidP="00F91C3F">
            <w:pPr>
              <w:rPr>
                <w:sz w:val="22"/>
                <w:szCs w:val="22"/>
              </w:rPr>
            </w:pPr>
            <w:r w:rsidRPr="00F91C3F">
              <w:rPr>
                <w:sz w:val="22"/>
                <w:szCs w:val="22"/>
              </w:rPr>
              <w:t>1</w:t>
            </w:r>
          </w:p>
        </w:tc>
        <w:tc>
          <w:tcPr>
            <w:tcW w:w="7109" w:type="dxa"/>
          </w:tcPr>
          <w:p w14:paraId="7C6E4B26" w14:textId="77777777" w:rsidR="00F91C3F" w:rsidRPr="00F91C3F" w:rsidRDefault="00F91C3F" w:rsidP="00F91C3F">
            <w:pPr>
              <w:rPr>
                <w:sz w:val="22"/>
                <w:szCs w:val="22"/>
              </w:rPr>
            </w:pPr>
            <w:r w:rsidRPr="00F91C3F">
              <w:rPr>
                <w:sz w:val="22"/>
                <w:szCs w:val="22"/>
              </w:rPr>
              <w:t xml:space="preserve">Материальная помощь работникам, в </w:t>
            </w:r>
            <w:proofErr w:type="spellStart"/>
            <w:r w:rsidRPr="00F91C3F">
              <w:rPr>
                <w:sz w:val="22"/>
                <w:szCs w:val="22"/>
              </w:rPr>
              <w:t>т.ч</w:t>
            </w:r>
            <w:proofErr w:type="spellEnd"/>
            <w:r w:rsidRPr="00F91C3F">
              <w:rPr>
                <w:sz w:val="22"/>
                <w:szCs w:val="22"/>
              </w:rPr>
              <w:t>.:</w:t>
            </w:r>
          </w:p>
        </w:tc>
        <w:tc>
          <w:tcPr>
            <w:tcW w:w="1562" w:type="dxa"/>
            <w:vAlign w:val="center"/>
          </w:tcPr>
          <w:p w14:paraId="2E45E4B8" w14:textId="77777777" w:rsidR="00F91C3F" w:rsidRPr="00F91C3F" w:rsidRDefault="00F91C3F" w:rsidP="00F91C3F">
            <w:pPr>
              <w:jc w:val="center"/>
              <w:rPr>
                <w:sz w:val="22"/>
                <w:szCs w:val="22"/>
              </w:rPr>
            </w:pPr>
            <w:r w:rsidRPr="00F91C3F">
              <w:rPr>
                <w:sz w:val="22"/>
                <w:szCs w:val="22"/>
              </w:rPr>
              <w:t>195</w:t>
            </w:r>
          </w:p>
        </w:tc>
        <w:tc>
          <w:tcPr>
            <w:tcW w:w="1565" w:type="dxa"/>
            <w:vAlign w:val="center"/>
          </w:tcPr>
          <w:p w14:paraId="4A6440AF" w14:textId="77777777" w:rsidR="00F91C3F" w:rsidRPr="00F91C3F" w:rsidRDefault="00F91C3F" w:rsidP="00F91C3F">
            <w:pPr>
              <w:jc w:val="center"/>
              <w:rPr>
                <w:sz w:val="22"/>
                <w:szCs w:val="22"/>
              </w:rPr>
            </w:pPr>
            <w:r w:rsidRPr="00F91C3F">
              <w:rPr>
                <w:sz w:val="22"/>
                <w:szCs w:val="22"/>
              </w:rPr>
              <w:t>146</w:t>
            </w:r>
          </w:p>
        </w:tc>
        <w:tc>
          <w:tcPr>
            <w:tcW w:w="3884" w:type="dxa"/>
          </w:tcPr>
          <w:p w14:paraId="03124B40" w14:textId="77777777" w:rsidR="00F91C3F" w:rsidRPr="00F91C3F" w:rsidRDefault="00F91C3F" w:rsidP="00F91C3F">
            <w:pPr>
              <w:rPr>
                <w:sz w:val="22"/>
                <w:szCs w:val="22"/>
              </w:rPr>
            </w:pPr>
          </w:p>
        </w:tc>
      </w:tr>
      <w:tr w:rsidR="00F91C3F" w:rsidRPr="00F91C3F" w14:paraId="75053821" w14:textId="77777777" w:rsidTr="00C5242E">
        <w:trPr>
          <w:trHeight w:val="261"/>
        </w:trPr>
        <w:tc>
          <w:tcPr>
            <w:tcW w:w="706" w:type="dxa"/>
            <w:hideMark/>
          </w:tcPr>
          <w:p w14:paraId="20E83706" w14:textId="77777777" w:rsidR="00F91C3F" w:rsidRPr="00F91C3F" w:rsidRDefault="00F91C3F" w:rsidP="00F91C3F">
            <w:pPr>
              <w:rPr>
                <w:iCs/>
                <w:sz w:val="22"/>
                <w:szCs w:val="22"/>
              </w:rPr>
            </w:pPr>
            <w:r w:rsidRPr="00F91C3F">
              <w:rPr>
                <w:iCs/>
                <w:sz w:val="22"/>
                <w:szCs w:val="22"/>
              </w:rPr>
              <w:t>1.1.</w:t>
            </w:r>
          </w:p>
        </w:tc>
        <w:tc>
          <w:tcPr>
            <w:tcW w:w="7109" w:type="dxa"/>
            <w:hideMark/>
          </w:tcPr>
          <w:p w14:paraId="07939DA7" w14:textId="77777777" w:rsidR="00F91C3F" w:rsidRPr="00F91C3F" w:rsidRDefault="00F91C3F" w:rsidP="00F91C3F">
            <w:pPr>
              <w:rPr>
                <w:iCs/>
                <w:sz w:val="22"/>
                <w:szCs w:val="22"/>
              </w:rPr>
            </w:pPr>
            <w:r w:rsidRPr="00F91C3F">
              <w:rPr>
                <w:iCs/>
                <w:sz w:val="22"/>
                <w:szCs w:val="22"/>
              </w:rPr>
              <w:t xml:space="preserve">Материальная помощь в связи с регистрацией брака </w:t>
            </w:r>
          </w:p>
        </w:tc>
        <w:tc>
          <w:tcPr>
            <w:tcW w:w="1562" w:type="dxa"/>
            <w:vAlign w:val="center"/>
          </w:tcPr>
          <w:p w14:paraId="4513B32F" w14:textId="77777777" w:rsidR="00F91C3F" w:rsidRPr="00F91C3F" w:rsidRDefault="00F91C3F" w:rsidP="00F91C3F">
            <w:pPr>
              <w:jc w:val="center"/>
              <w:rPr>
                <w:iCs/>
                <w:sz w:val="22"/>
                <w:szCs w:val="22"/>
              </w:rPr>
            </w:pPr>
            <w:r w:rsidRPr="00F91C3F">
              <w:rPr>
                <w:iCs/>
                <w:sz w:val="22"/>
                <w:szCs w:val="22"/>
              </w:rPr>
              <w:t>21</w:t>
            </w:r>
          </w:p>
        </w:tc>
        <w:tc>
          <w:tcPr>
            <w:tcW w:w="1565" w:type="dxa"/>
            <w:vAlign w:val="center"/>
          </w:tcPr>
          <w:p w14:paraId="1FCDEFA9" w14:textId="77777777" w:rsidR="00F91C3F" w:rsidRPr="00F91C3F" w:rsidRDefault="00F91C3F" w:rsidP="00F91C3F">
            <w:pPr>
              <w:jc w:val="center"/>
              <w:rPr>
                <w:iCs/>
                <w:sz w:val="22"/>
                <w:szCs w:val="22"/>
              </w:rPr>
            </w:pPr>
            <w:r w:rsidRPr="00F91C3F">
              <w:rPr>
                <w:iCs/>
                <w:sz w:val="22"/>
                <w:szCs w:val="22"/>
              </w:rPr>
              <w:t>0</w:t>
            </w:r>
          </w:p>
        </w:tc>
        <w:tc>
          <w:tcPr>
            <w:tcW w:w="3884" w:type="dxa"/>
          </w:tcPr>
          <w:p w14:paraId="3A6FFB37" w14:textId="77777777" w:rsidR="00F91C3F" w:rsidRPr="00F91C3F" w:rsidRDefault="00F91C3F" w:rsidP="00F91C3F">
            <w:pPr>
              <w:rPr>
                <w:iCs/>
                <w:sz w:val="22"/>
                <w:szCs w:val="22"/>
              </w:rPr>
            </w:pPr>
            <w:r w:rsidRPr="00F91C3F">
              <w:rPr>
                <w:iCs/>
                <w:sz w:val="22"/>
                <w:szCs w:val="22"/>
              </w:rPr>
              <w:t>п. 7.3. КД</w:t>
            </w:r>
          </w:p>
        </w:tc>
      </w:tr>
      <w:tr w:rsidR="00F91C3F" w:rsidRPr="00F91C3F" w14:paraId="575D0316" w14:textId="77777777" w:rsidTr="00C5242E">
        <w:trPr>
          <w:trHeight w:val="261"/>
        </w:trPr>
        <w:tc>
          <w:tcPr>
            <w:tcW w:w="706" w:type="dxa"/>
            <w:hideMark/>
          </w:tcPr>
          <w:p w14:paraId="6447514F" w14:textId="77777777" w:rsidR="00F91C3F" w:rsidRPr="00F91C3F" w:rsidRDefault="00F91C3F" w:rsidP="00F91C3F">
            <w:pPr>
              <w:rPr>
                <w:iCs/>
                <w:sz w:val="22"/>
                <w:szCs w:val="22"/>
              </w:rPr>
            </w:pPr>
            <w:r w:rsidRPr="00F91C3F">
              <w:rPr>
                <w:iCs/>
                <w:sz w:val="22"/>
                <w:szCs w:val="22"/>
              </w:rPr>
              <w:t>1.2.</w:t>
            </w:r>
          </w:p>
        </w:tc>
        <w:tc>
          <w:tcPr>
            <w:tcW w:w="7109" w:type="dxa"/>
            <w:hideMark/>
          </w:tcPr>
          <w:p w14:paraId="1F071F57" w14:textId="77777777" w:rsidR="00F91C3F" w:rsidRPr="00F91C3F" w:rsidRDefault="00F91C3F" w:rsidP="00F91C3F">
            <w:pPr>
              <w:rPr>
                <w:iCs/>
                <w:sz w:val="22"/>
                <w:szCs w:val="22"/>
              </w:rPr>
            </w:pPr>
            <w:r w:rsidRPr="00F91C3F">
              <w:rPr>
                <w:iCs/>
                <w:sz w:val="22"/>
                <w:szCs w:val="22"/>
              </w:rPr>
              <w:t>Материальная помощь на рождение ребенка</w:t>
            </w:r>
          </w:p>
        </w:tc>
        <w:tc>
          <w:tcPr>
            <w:tcW w:w="1562" w:type="dxa"/>
            <w:vAlign w:val="center"/>
          </w:tcPr>
          <w:p w14:paraId="6F4A05B3" w14:textId="77777777" w:rsidR="00F91C3F" w:rsidRPr="00F91C3F" w:rsidRDefault="00F91C3F" w:rsidP="00F91C3F">
            <w:pPr>
              <w:jc w:val="center"/>
              <w:rPr>
                <w:iCs/>
                <w:sz w:val="22"/>
                <w:szCs w:val="22"/>
              </w:rPr>
            </w:pPr>
            <w:r w:rsidRPr="00F91C3F">
              <w:rPr>
                <w:iCs/>
                <w:sz w:val="22"/>
                <w:szCs w:val="22"/>
              </w:rPr>
              <w:t>42</w:t>
            </w:r>
          </w:p>
        </w:tc>
        <w:tc>
          <w:tcPr>
            <w:tcW w:w="1565" w:type="dxa"/>
            <w:vAlign w:val="center"/>
          </w:tcPr>
          <w:p w14:paraId="05C98D9B" w14:textId="77777777" w:rsidR="00F91C3F" w:rsidRPr="00F91C3F" w:rsidRDefault="00F91C3F" w:rsidP="00F91C3F">
            <w:pPr>
              <w:jc w:val="center"/>
              <w:rPr>
                <w:iCs/>
                <w:sz w:val="22"/>
                <w:szCs w:val="22"/>
              </w:rPr>
            </w:pPr>
            <w:r w:rsidRPr="00F91C3F">
              <w:rPr>
                <w:iCs/>
                <w:sz w:val="22"/>
                <w:szCs w:val="22"/>
              </w:rPr>
              <w:t>9</w:t>
            </w:r>
          </w:p>
        </w:tc>
        <w:tc>
          <w:tcPr>
            <w:tcW w:w="3884" w:type="dxa"/>
          </w:tcPr>
          <w:p w14:paraId="204A243D" w14:textId="77777777" w:rsidR="00F91C3F" w:rsidRPr="00F91C3F" w:rsidRDefault="00F91C3F" w:rsidP="00F91C3F">
            <w:pPr>
              <w:rPr>
                <w:iCs/>
                <w:sz w:val="22"/>
                <w:szCs w:val="22"/>
              </w:rPr>
            </w:pPr>
            <w:r w:rsidRPr="00F91C3F">
              <w:rPr>
                <w:iCs/>
                <w:sz w:val="22"/>
                <w:szCs w:val="22"/>
              </w:rPr>
              <w:t>п. 7.2. КД</w:t>
            </w:r>
          </w:p>
        </w:tc>
      </w:tr>
      <w:tr w:rsidR="00F91C3F" w:rsidRPr="00F91C3F" w14:paraId="7F686B94" w14:textId="77777777" w:rsidTr="00C5242E">
        <w:trPr>
          <w:trHeight w:val="261"/>
        </w:trPr>
        <w:tc>
          <w:tcPr>
            <w:tcW w:w="706" w:type="dxa"/>
            <w:hideMark/>
          </w:tcPr>
          <w:p w14:paraId="264C5569" w14:textId="77777777" w:rsidR="00F91C3F" w:rsidRPr="00F91C3F" w:rsidRDefault="00F91C3F" w:rsidP="00F91C3F">
            <w:pPr>
              <w:rPr>
                <w:iCs/>
                <w:sz w:val="22"/>
                <w:szCs w:val="22"/>
              </w:rPr>
            </w:pPr>
            <w:r w:rsidRPr="00F91C3F">
              <w:rPr>
                <w:iCs/>
                <w:sz w:val="22"/>
                <w:szCs w:val="22"/>
              </w:rPr>
              <w:t>1.3.</w:t>
            </w:r>
          </w:p>
        </w:tc>
        <w:tc>
          <w:tcPr>
            <w:tcW w:w="7109" w:type="dxa"/>
            <w:hideMark/>
          </w:tcPr>
          <w:p w14:paraId="59755EA1" w14:textId="77777777" w:rsidR="00F91C3F" w:rsidRPr="00F91C3F" w:rsidRDefault="00F91C3F" w:rsidP="00F91C3F">
            <w:pPr>
              <w:rPr>
                <w:iCs/>
                <w:sz w:val="22"/>
                <w:szCs w:val="22"/>
              </w:rPr>
            </w:pPr>
            <w:r w:rsidRPr="00F91C3F">
              <w:rPr>
                <w:iCs/>
                <w:sz w:val="22"/>
                <w:szCs w:val="22"/>
              </w:rPr>
              <w:t>Материальная помощь при увольнении на пенсию</w:t>
            </w:r>
          </w:p>
        </w:tc>
        <w:tc>
          <w:tcPr>
            <w:tcW w:w="1562" w:type="dxa"/>
            <w:vAlign w:val="center"/>
          </w:tcPr>
          <w:p w14:paraId="06BC3D41"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7E869644" w14:textId="77777777" w:rsidR="00F91C3F" w:rsidRPr="00F91C3F" w:rsidRDefault="00F91C3F" w:rsidP="00F91C3F">
            <w:pPr>
              <w:jc w:val="center"/>
              <w:rPr>
                <w:iCs/>
                <w:sz w:val="22"/>
                <w:szCs w:val="22"/>
              </w:rPr>
            </w:pPr>
            <w:r w:rsidRPr="00F91C3F">
              <w:rPr>
                <w:iCs/>
                <w:sz w:val="22"/>
                <w:szCs w:val="22"/>
              </w:rPr>
              <w:t>0</w:t>
            </w:r>
          </w:p>
        </w:tc>
        <w:tc>
          <w:tcPr>
            <w:tcW w:w="3884" w:type="dxa"/>
          </w:tcPr>
          <w:p w14:paraId="0C3F9CA0" w14:textId="77777777" w:rsidR="00F91C3F" w:rsidRPr="00F91C3F" w:rsidRDefault="00F91C3F" w:rsidP="00F91C3F">
            <w:pPr>
              <w:rPr>
                <w:iCs/>
                <w:sz w:val="22"/>
                <w:szCs w:val="22"/>
              </w:rPr>
            </w:pPr>
            <w:r w:rsidRPr="00F91C3F">
              <w:rPr>
                <w:iCs/>
                <w:sz w:val="22"/>
                <w:szCs w:val="22"/>
              </w:rPr>
              <w:t>п. 7.6. КД</w:t>
            </w:r>
          </w:p>
        </w:tc>
      </w:tr>
      <w:tr w:rsidR="00F91C3F" w:rsidRPr="00F91C3F" w14:paraId="1B88D319" w14:textId="77777777" w:rsidTr="00C5242E">
        <w:trPr>
          <w:trHeight w:val="524"/>
        </w:trPr>
        <w:tc>
          <w:tcPr>
            <w:tcW w:w="706" w:type="dxa"/>
            <w:hideMark/>
          </w:tcPr>
          <w:p w14:paraId="63F41B94" w14:textId="77777777" w:rsidR="00F91C3F" w:rsidRPr="00F91C3F" w:rsidRDefault="00F91C3F" w:rsidP="00F91C3F">
            <w:pPr>
              <w:rPr>
                <w:iCs/>
                <w:sz w:val="22"/>
                <w:szCs w:val="22"/>
              </w:rPr>
            </w:pPr>
            <w:r w:rsidRPr="00F91C3F">
              <w:rPr>
                <w:iCs/>
                <w:sz w:val="22"/>
                <w:szCs w:val="22"/>
              </w:rPr>
              <w:t>1.4.</w:t>
            </w:r>
          </w:p>
        </w:tc>
        <w:tc>
          <w:tcPr>
            <w:tcW w:w="7109" w:type="dxa"/>
            <w:hideMark/>
          </w:tcPr>
          <w:p w14:paraId="26D2DEB3" w14:textId="77777777" w:rsidR="00F91C3F" w:rsidRPr="00F91C3F" w:rsidRDefault="00F91C3F" w:rsidP="00F91C3F">
            <w:pPr>
              <w:rPr>
                <w:iCs/>
                <w:sz w:val="22"/>
                <w:szCs w:val="22"/>
              </w:rPr>
            </w:pPr>
            <w:r w:rsidRPr="00F91C3F">
              <w:rPr>
                <w:iCs/>
                <w:sz w:val="22"/>
                <w:szCs w:val="22"/>
              </w:rPr>
              <w:t>Материальная помощь на погребение (работников, родственников работника)</w:t>
            </w:r>
          </w:p>
        </w:tc>
        <w:tc>
          <w:tcPr>
            <w:tcW w:w="1562" w:type="dxa"/>
            <w:vAlign w:val="center"/>
          </w:tcPr>
          <w:p w14:paraId="02B63C04" w14:textId="77777777" w:rsidR="00F91C3F" w:rsidRPr="00F91C3F" w:rsidRDefault="00F91C3F" w:rsidP="00F91C3F">
            <w:pPr>
              <w:jc w:val="center"/>
              <w:rPr>
                <w:iCs/>
                <w:sz w:val="22"/>
                <w:szCs w:val="22"/>
              </w:rPr>
            </w:pPr>
            <w:r w:rsidRPr="00F91C3F">
              <w:rPr>
                <w:iCs/>
                <w:sz w:val="22"/>
                <w:szCs w:val="22"/>
              </w:rPr>
              <w:t>83</w:t>
            </w:r>
          </w:p>
        </w:tc>
        <w:tc>
          <w:tcPr>
            <w:tcW w:w="1565" w:type="dxa"/>
            <w:vAlign w:val="center"/>
          </w:tcPr>
          <w:p w14:paraId="242927C4" w14:textId="77777777" w:rsidR="00F91C3F" w:rsidRPr="00F91C3F" w:rsidRDefault="00F91C3F" w:rsidP="00F91C3F">
            <w:pPr>
              <w:jc w:val="center"/>
              <w:rPr>
                <w:iCs/>
                <w:sz w:val="22"/>
                <w:szCs w:val="22"/>
              </w:rPr>
            </w:pPr>
            <w:r w:rsidRPr="00F91C3F">
              <w:rPr>
                <w:iCs/>
                <w:sz w:val="22"/>
                <w:szCs w:val="22"/>
              </w:rPr>
              <w:t>52</w:t>
            </w:r>
          </w:p>
        </w:tc>
        <w:tc>
          <w:tcPr>
            <w:tcW w:w="3884" w:type="dxa"/>
          </w:tcPr>
          <w:p w14:paraId="59E75A87" w14:textId="77777777" w:rsidR="00F91C3F" w:rsidRPr="00F91C3F" w:rsidRDefault="00F91C3F" w:rsidP="00F91C3F">
            <w:pPr>
              <w:rPr>
                <w:iCs/>
                <w:sz w:val="22"/>
                <w:szCs w:val="22"/>
              </w:rPr>
            </w:pPr>
            <w:r w:rsidRPr="00F91C3F">
              <w:rPr>
                <w:iCs/>
                <w:sz w:val="22"/>
                <w:szCs w:val="22"/>
              </w:rPr>
              <w:t>п. 7.12. КД</w:t>
            </w:r>
          </w:p>
        </w:tc>
      </w:tr>
      <w:tr w:rsidR="00F91C3F" w:rsidRPr="00F91C3F" w14:paraId="35ACD762" w14:textId="77777777" w:rsidTr="00C5242E">
        <w:trPr>
          <w:trHeight w:val="261"/>
        </w:trPr>
        <w:tc>
          <w:tcPr>
            <w:tcW w:w="706" w:type="dxa"/>
            <w:hideMark/>
          </w:tcPr>
          <w:p w14:paraId="6B1728B1" w14:textId="77777777" w:rsidR="00F91C3F" w:rsidRPr="00F91C3F" w:rsidRDefault="00F91C3F" w:rsidP="00F91C3F">
            <w:pPr>
              <w:rPr>
                <w:iCs/>
                <w:sz w:val="22"/>
                <w:szCs w:val="22"/>
              </w:rPr>
            </w:pPr>
            <w:r w:rsidRPr="00F91C3F">
              <w:rPr>
                <w:iCs/>
                <w:sz w:val="22"/>
                <w:szCs w:val="22"/>
              </w:rPr>
              <w:t>1.5.</w:t>
            </w:r>
          </w:p>
        </w:tc>
        <w:tc>
          <w:tcPr>
            <w:tcW w:w="7109" w:type="dxa"/>
            <w:hideMark/>
          </w:tcPr>
          <w:p w14:paraId="7280FA7F" w14:textId="77777777" w:rsidR="00F91C3F" w:rsidRPr="00F91C3F" w:rsidRDefault="00F91C3F" w:rsidP="00F91C3F">
            <w:pPr>
              <w:rPr>
                <w:iCs/>
                <w:sz w:val="22"/>
                <w:szCs w:val="22"/>
              </w:rPr>
            </w:pPr>
            <w:r w:rsidRPr="00F91C3F">
              <w:rPr>
                <w:iCs/>
                <w:sz w:val="22"/>
                <w:szCs w:val="22"/>
              </w:rPr>
              <w:t>Материальная помощь на прочие нужды с/но заявлений</w:t>
            </w:r>
          </w:p>
        </w:tc>
        <w:tc>
          <w:tcPr>
            <w:tcW w:w="1562" w:type="dxa"/>
            <w:vAlign w:val="center"/>
          </w:tcPr>
          <w:p w14:paraId="5916BF10" w14:textId="77777777" w:rsidR="00F91C3F" w:rsidRPr="00F91C3F" w:rsidRDefault="00F91C3F" w:rsidP="00F91C3F">
            <w:pPr>
              <w:jc w:val="center"/>
              <w:rPr>
                <w:iCs/>
                <w:sz w:val="22"/>
                <w:szCs w:val="22"/>
              </w:rPr>
            </w:pPr>
            <w:r w:rsidRPr="00F91C3F">
              <w:rPr>
                <w:iCs/>
                <w:sz w:val="22"/>
                <w:szCs w:val="22"/>
              </w:rPr>
              <w:t>49</w:t>
            </w:r>
          </w:p>
        </w:tc>
        <w:tc>
          <w:tcPr>
            <w:tcW w:w="1565" w:type="dxa"/>
            <w:vAlign w:val="center"/>
          </w:tcPr>
          <w:p w14:paraId="58ACBC6D" w14:textId="77777777" w:rsidR="00F91C3F" w:rsidRPr="00F91C3F" w:rsidRDefault="00F91C3F" w:rsidP="00F91C3F">
            <w:pPr>
              <w:jc w:val="center"/>
              <w:rPr>
                <w:iCs/>
                <w:sz w:val="22"/>
                <w:szCs w:val="22"/>
              </w:rPr>
            </w:pPr>
            <w:r w:rsidRPr="00F91C3F">
              <w:rPr>
                <w:iCs/>
                <w:sz w:val="22"/>
                <w:szCs w:val="22"/>
              </w:rPr>
              <w:t>85</w:t>
            </w:r>
          </w:p>
        </w:tc>
        <w:tc>
          <w:tcPr>
            <w:tcW w:w="3884" w:type="dxa"/>
          </w:tcPr>
          <w:p w14:paraId="75C585D9" w14:textId="77777777" w:rsidR="00F91C3F" w:rsidRPr="00F91C3F" w:rsidRDefault="00F91C3F" w:rsidP="00F91C3F">
            <w:pPr>
              <w:rPr>
                <w:iCs/>
                <w:sz w:val="22"/>
                <w:szCs w:val="22"/>
              </w:rPr>
            </w:pPr>
            <w:r w:rsidRPr="00F91C3F">
              <w:rPr>
                <w:iCs/>
                <w:sz w:val="22"/>
                <w:szCs w:val="22"/>
              </w:rPr>
              <w:t>п. 7.1. КД</w:t>
            </w:r>
          </w:p>
        </w:tc>
      </w:tr>
      <w:tr w:rsidR="00F91C3F" w:rsidRPr="00F91C3F" w14:paraId="262404D0" w14:textId="77777777" w:rsidTr="00C5242E">
        <w:trPr>
          <w:trHeight w:val="524"/>
        </w:trPr>
        <w:tc>
          <w:tcPr>
            <w:tcW w:w="706" w:type="dxa"/>
            <w:hideMark/>
          </w:tcPr>
          <w:p w14:paraId="42CFA6B0" w14:textId="77777777" w:rsidR="00F91C3F" w:rsidRPr="00F91C3F" w:rsidRDefault="00F91C3F" w:rsidP="00F91C3F">
            <w:pPr>
              <w:rPr>
                <w:sz w:val="22"/>
                <w:szCs w:val="22"/>
              </w:rPr>
            </w:pPr>
            <w:r w:rsidRPr="00F91C3F">
              <w:rPr>
                <w:sz w:val="22"/>
                <w:szCs w:val="22"/>
              </w:rPr>
              <w:t>2</w:t>
            </w:r>
          </w:p>
        </w:tc>
        <w:tc>
          <w:tcPr>
            <w:tcW w:w="7109" w:type="dxa"/>
            <w:hideMark/>
          </w:tcPr>
          <w:p w14:paraId="333A90D8" w14:textId="77777777" w:rsidR="00F91C3F" w:rsidRPr="00F91C3F" w:rsidRDefault="00F91C3F" w:rsidP="00F91C3F">
            <w:pPr>
              <w:rPr>
                <w:sz w:val="22"/>
                <w:szCs w:val="22"/>
              </w:rPr>
            </w:pPr>
            <w:r w:rsidRPr="00F91C3F">
              <w:rPr>
                <w:sz w:val="22"/>
                <w:szCs w:val="22"/>
              </w:rPr>
              <w:t xml:space="preserve">Материальная помощь/подарки/поощрения неработающим пенсионерам, в </w:t>
            </w:r>
            <w:proofErr w:type="spellStart"/>
            <w:r w:rsidRPr="00F91C3F">
              <w:rPr>
                <w:sz w:val="22"/>
                <w:szCs w:val="22"/>
              </w:rPr>
              <w:t>т.ч</w:t>
            </w:r>
            <w:proofErr w:type="spellEnd"/>
            <w:r w:rsidRPr="00F91C3F">
              <w:rPr>
                <w:sz w:val="22"/>
                <w:szCs w:val="22"/>
              </w:rPr>
              <w:t>.:</w:t>
            </w:r>
          </w:p>
        </w:tc>
        <w:tc>
          <w:tcPr>
            <w:tcW w:w="1562" w:type="dxa"/>
            <w:vAlign w:val="center"/>
          </w:tcPr>
          <w:p w14:paraId="68D37F50" w14:textId="77777777" w:rsidR="00F91C3F" w:rsidRPr="00F91C3F" w:rsidRDefault="00F91C3F" w:rsidP="00F91C3F">
            <w:pPr>
              <w:jc w:val="center"/>
              <w:rPr>
                <w:iCs/>
                <w:sz w:val="22"/>
                <w:szCs w:val="22"/>
              </w:rPr>
            </w:pPr>
            <w:r w:rsidRPr="00F91C3F">
              <w:rPr>
                <w:iCs/>
                <w:sz w:val="22"/>
                <w:szCs w:val="22"/>
              </w:rPr>
              <w:t>411</w:t>
            </w:r>
          </w:p>
        </w:tc>
        <w:tc>
          <w:tcPr>
            <w:tcW w:w="1565" w:type="dxa"/>
            <w:vAlign w:val="center"/>
          </w:tcPr>
          <w:p w14:paraId="14C81FE5" w14:textId="77777777" w:rsidR="00F91C3F" w:rsidRPr="00F91C3F" w:rsidRDefault="00F91C3F" w:rsidP="00F91C3F">
            <w:pPr>
              <w:jc w:val="center"/>
              <w:rPr>
                <w:iCs/>
                <w:sz w:val="22"/>
                <w:szCs w:val="22"/>
              </w:rPr>
            </w:pPr>
            <w:r w:rsidRPr="00F91C3F">
              <w:rPr>
                <w:iCs/>
                <w:sz w:val="22"/>
                <w:szCs w:val="22"/>
              </w:rPr>
              <w:t>685</w:t>
            </w:r>
          </w:p>
        </w:tc>
        <w:tc>
          <w:tcPr>
            <w:tcW w:w="3884" w:type="dxa"/>
          </w:tcPr>
          <w:p w14:paraId="5C7C4305" w14:textId="77777777" w:rsidR="00F91C3F" w:rsidRPr="00F91C3F" w:rsidRDefault="00F91C3F" w:rsidP="00F91C3F">
            <w:pPr>
              <w:rPr>
                <w:iCs/>
                <w:sz w:val="22"/>
                <w:szCs w:val="22"/>
              </w:rPr>
            </w:pPr>
            <w:r w:rsidRPr="00F91C3F">
              <w:rPr>
                <w:sz w:val="22"/>
                <w:szCs w:val="22"/>
              </w:rPr>
              <w:t> </w:t>
            </w:r>
          </w:p>
        </w:tc>
      </w:tr>
      <w:tr w:rsidR="00F91C3F" w:rsidRPr="00F91C3F" w14:paraId="54F3F233" w14:textId="77777777" w:rsidTr="00C5242E">
        <w:trPr>
          <w:trHeight w:val="524"/>
        </w:trPr>
        <w:tc>
          <w:tcPr>
            <w:tcW w:w="706" w:type="dxa"/>
            <w:hideMark/>
          </w:tcPr>
          <w:p w14:paraId="4ED96BEA" w14:textId="77777777" w:rsidR="00F91C3F" w:rsidRPr="00F91C3F" w:rsidRDefault="00F91C3F" w:rsidP="00F91C3F">
            <w:pPr>
              <w:rPr>
                <w:iCs/>
                <w:sz w:val="22"/>
                <w:szCs w:val="22"/>
              </w:rPr>
            </w:pPr>
            <w:r w:rsidRPr="00F91C3F">
              <w:rPr>
                <w:iCs/>
                <w:sz w:val="22"/>
                <w:szCs w:val="22"/>
              </w:rPr>
              <w:t>2.1.</w:t>
            </w:r>
          </w:p>
        </w:tc>
        <w:tc>
          <w:tcPr>
            <w:tcW w:w="7109" w:type="dxa"/>
            <w:hideMark/>
          </w:tcPr>
          <w:p w14:paraId="060DCD5F" w14:textId="77777777" w:rsidR="00F91C3F" w:rsidRPr="00F91C3F" w:rsidRDefault="00F91C3F" w:rsidP="00F91C3F">
            <w:pPr>
              <w:rPr>
                <w:iCs/>
                <w:sz w:val="22"/>
                <w:szCs w:val="22"/>
              </w:rPr>
            </w:pPr>
            <w:r w:rsidRPr="00F91C3F">
              <w:rPr>
                <w:iCs/>
                <w:sz w:val="22"/>
                <w:szCs w:val="22"/>
              </w:rPr>
              <w:t>Поощрение неработающих пенсионеров к 9 мая, Дню пожилых людей, в связи с юбилейными датами энергосистемы</w:t>
            </w:r>
          </w:p>
        </w:tc>
        <w:tc>
          <w:tcPr>
            <w:tcW w:w="1562" w:type="dxa"/>
            <w:vAlign w:val="center"/>
          </w:tcPr>
          <w:p w14:paraId="5A8C756D" w14:textId="77777777" w:rsidR="00F91C3F" w:rsidRPr="00F91C3F" w:rsidRDefault="00F91C3F" w:rsidP="00F91C3F">
            <w:pPr>
              <w:jc w:val="center"/>
              <w:rPr>
                <w:iCs/>
                <w:sz w:val="22"/>
                <w:szCs w:val="22"/>
              </w:rPr>
            </w:pPr>
            <w:r w:rsidRPr="00F91C3F">
              <w:rPr>
                <w:iCs/>
                <w:sz w:val="22"/>
                <w:szCs w:val="22"/>
              </w:rPr>
              <w:t>308</w:t>
            </w:r>
          </w:p>
        </w:tc>
        <w:tc>
          <w:tcPr>
            <w:tcW w:w="1565" w:type="dxa"/>
            <w:vAlign w:val="center"/>
          </w:tcPr>
          <w:p w14:paraId="5981AE1D" w14:textId="77777777" w:rsidR="00F91C3F" w:rsidRPr="00F91C3F" w:rsidRDefault="00F91C3F" w:rsidP="00F91C3F">
            <w:pPr>
              <w:jc w:val="center"/>
              <w:rPr>
                <w:iCs/>
                <w:sz w:val="22"/>
                <w:szCs w:val="22"/>
              </w:rPr>
            </w:pPr>
            <w:r w:rsidRPr="00F91C3F">
              <w:rPr>
                <w:iCs/>
                <w:sz w:val="22"/>
                <w:szCs w:val="22"/>
              </w:rPr>
              <w:t>638</w:t>
            </w:r>
          </w:p>
        </w:tc>
        <w:tc>
          <w:tcPr>
            <w:tcW w:w="3884" w:type="dxa"/>
          </w:tcPr>
          <w:p w14:paraId="5F016E5E" w14:textId="77777777" w:rsidR="00F91C3F" w:rsidRPr="00F91C3F" w:rsidRDefault="00F91C3F" w:rsidP="00F91C3F">
            <w:pPr>
              <w:rPr>
                <w:iCs/>
                <w:sz w:val="22"/>
                <w:szCs w:val="22"/>
              </w:rPr>
            </w:pPr>
            <w:r w:rsidRPr="00F91C3F">
              <w:rPr>
                <w:iCs/>
                <w:sz w:val="22"/>
                <w:szCs w:val="22"/>
              </w:rPr>
              <w:t>п.4.1.2 Стандарта о ветеранах (приложение к КД)</w:t>
            </w:r>
          </w:p>
        </w:tc>
      </w:tr>
      <w:tr w:rsidR="00F91C3F" w:rsidRPr="00F91C3F" w14:paraId="19296722" w14:textId="77777777" w:rsidTr="00C5242E">
        <w:trPr>
          <w:trHeight w:val="524"/>
        </w:trPr>
        <w:tc>
          <w:tcPr>
            <w:tcW w:w="706" w:type="dxa"/>
            <w:hideMark/>
          </w:tcPr>
          <w:p w14:paraId="2D9F7781" w14:textId="77777777" w:rsidR="00F91C3F" w:rsidRPr="00F91C3F" w:rsidRDefault="00F91C3F" w:rsidP="00F91C3F">
            <w:pPr>
              <w:rPr>
                <w:iCs/>
                <w:sz w:val="22"/>
                <w:szCs w:val="22"/>
              </w:rPr>
            </w:pPr>
            <w:r w:rsidRPr="00F91C3F">
              <w:rPr>
                <w:iCs/>
                <w:sz w:val="22"/>
                <w:szCs w:val="22"/>
              </w:rPr>
              <w:t>2.2.</w:t>
            </w:r>
          </w:p>
        </w:tc>
        <w:tc>
          <w:tcPr>
            <w:tcW w:w="7109" w:type="dxa"/>
            <w:hideMark/>
          </w:tcPr>
          <w:p w14:paraId="59B855B2" w14:textId="77777777" w:rsidR="00F91C3F" w:rsidRPr="00F91C3F" w:rsidRDefault="00F91C3F" w:rsidP="00F91C3F">
            <w:pPr>
              <w:rPr>
                <w:iCs/>
                <w:sz w:val="22"/>
                <w:szCs w:val="22"/>
              </w:rPr>
            </w:pPr>
            <w:r w:rsidRPr="00F91C3F">
              <w:rPr>
                <w:iCs/>
                <w:sz w:val="22"/>
                <w:szCs w:val="22"/>
              </w:rPr>
              <w:t>Материальная помощь ветеранам ВОВ</w:t>
            </w:r>
          </w:p>
        </w:tc>
        <w:tc>
          <w:tcPr>
            <w:tcW w:w="1562" w:type="dxa"/>
            <w:vAlign w:val="center"/>
          </w:tcPr>
          <w:p w14:paraId="0FBC7299"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4B84FE65" w14:textId="77777777" w:rsidR="00F91C3F" w:rsidRPr="00F91C3F" w:rsidRDefault="00F91C3F" w:rsidP="00F91C3F">
            <w:pPr>
              <w:jc w:val="center"/>
              <w:rPr>
                <w:iCs/>
                <w:sz w:val="22"/>
                <w:szCs w:val="22"/>
              </w:rPr>
            </w:pPr>
            <w:r w:rsidRPr="00F91C3F">
              <w:rPr>
                <w:iCs/>
                <w:sz w:val="22"/>
                <w:szCs w:val="22"/>
              </w:rPr>
              <w:t>24</w:t>
            </w:r>
          </w:p>
        </w:tc>
        <w:tc>
          <w:tcPr>
            <w:tcW w:w="3884" w:type="dxa"/>
          </w:tcPr>
          <w:p w14:paraId="482045FA" w14:textId="77777777" w:rsidR="00F91C3F" w:rsidRPr="00F91C3F" w:rsidRDefault="00F91C3F" w:rsidP="00F91C3F">
            <w:pPr>
              <w:rPr>
                <w:iCs/>
                <w:sz w:val="22"/>
                <w:szCs w:val="22"/>
              </w:rPr>
            </w:pPr>
            <w:r w:rsidRPr="00F91C3F">
              <w:rPr>
                <w:iCs/>
                <w:sz w:val="22"/>
                <w:szCs w:val="22"/>
              </w:rPr>
              <w:t>п.4.1.2 Стандарта о ветеранах (приложение к КД)</w:t>
            </w:r>
          </w:p>
        </w:tc>
      </w:tr>
      <w:tr w:rsidR="00F91C3F" w:rsidRPr="00F91C3F" w14:paraId="41EEAD06" w14:textId="77777777" w:rsidTr="00C5242E">
        <w:trPr>
          <w:trHeight w:val="261"/>
        </w:trPr>
        <w:tc>
          <w:tcPr>
            <w:tcW w:w="706" w:type="dxa"/>
            <w:hideMark/>
          </w:tcPr>
          <w:p w14:paraId="646638A0" w14:textId="77777777" w:rsidR="00F91C3F" w:rsidRPr="00F91C3F" w:rsidRDefault="00F91C3F" w:rsidP="00F91C3F">
            <w:pPr>
              <w:rPr>
                <w:iCs/>
                <w:sz w:val="22"/>
                <w:szCs w:val="22"/>
              </w:rPr>
            </w:pPr>
            <w:r w:rsidRPr="00F91C3F">
              <w:rPr>
                <w:iCs/>
                <w:sz w:val="22"/>
                <w:szCs w:val="22"/>
              </w:rPr>
              <w:t>2.3.</w:t>
            </w:r>
          </w:p>
        </w:tc>
        <w:tc>
          <w:tcPr>
            <w:tcW w:w="7109" w:type="dxa"/>
            <w:hideMark/>
          </w:tcPr>
          <w:p w14:paraId="40973195" w14:textId="77777777" w:rsidR="00F91C3F" w:rsidRPr="00F91C3F" w:rsidRDefault="00F91C3F" w:rsidP="00F91C3F">
            <w:pPr>
              <w:rPr>
                <w:iCs/>
                <w:sz w:val="22"/>
                <w:szCs w:val="22"/>
              </w:rPr>
            </w:pPr>
            <w:r w:rsidRPr="00F91C3F">
              <w:rPr>
                <w:iCs/>
                <w:sz w:val="22"/>
                <w:szCs w:val="22"/>
              </w:rPr>
              <w:t>Материальная помощь на погребение пенсионеров</w:t>
            </w:r>
          </w:p>
        </w:tc>
        <w:tc>
          <w:tcPr>
            <w:tcW w:w="1562" w:type="dxa"/>
            <w:vAlign w:val="center"/>
          </w:tcPr>
          <w:p w14:paraId="03560AB5" w14:textId="77777777" w:rsidR="00F91C3F" w:rsidRPr="00F91C3F" w:rsidRDefault="00F91C3F" w:rsidP="00F91C3F">
            <w:pPr>
              <w:jc w:val="center"/>
              <w:rPr>
                <w:iCs/>
                <w:sz w:val="22"/>
                <w:szCs w:val="22"/>
              </w:rPr>
            </w:pPr>
            <w:r w:rsidRPr="00F91C3F">
              <w:rPr>
                <w:iCs/>
                <w:sz w:val="22"/>
                <w:szCs w:val="22"/>
              </w:rPr>
              <w:t>34</w:t>
            </w:r>
          </w:p>
        </w:tc>
        <w:tc>
          <w:tcPr>
            <w:tcW w:w="1565" w:type="dxa"/>
            <w:vAlign w:val="center"/>
          </w:tcPr>
          <w:p w14:paraId="16E5729C" w14:textId="77777777" w:rsidR="00F91C3F" w:rsidRPr="00F91C3F" w:rsidRDefault="00F91C3F" w:rsidP="00F91C3F">
            <w:pPr>
              <w:jc w:val="center"/>
              <w:rPr>
                <w:iCs/>
                <w:sz w:val="22"/>
                <w:szCs w:val="22"/>
              </w:rPr>
            </w:pPr>
            <w:r w:rsidRPr="00F91C3F">
              <w:rPr>
                <w:iCs/>
                <w:sz w:val="22"/>
                <w:szCs w:val="22"/>
              </w:rPr>
              <w:t>22</w:t>
            </w:r>
          </w:p>
        </w:tc>
        <w:tc>
          <w:tcPr>
            <w:tcW w:w="3884" w:type="dxa"/>
          </w:tcPr>
          <w:p w14:paraId="7B6A8EA1" w14:textId="77777777" w:rsidR="00F91C3F" w:rsidRPr="00F91C3F" w:rsidRDefault="00F91C3F" w:rsidP="00F91C3F">
            <w:pPr>
              <w:rPr>
                <w:iCs/>
                <w:sz w:val="22"/>
                <w:szCs w:val="22"/>
              </w:rPr>
            </w:pPr>
            <w:r w:rsidRPr="00F91C3F">
              <w:rPr>
                <w:iCs/>
                <w:sz w:val="22"/>
                <w:szCs w:val="22"/>
              </w:rPr>
              <w:t>п. 7.13. КД</w:t>
            </w:r>
          </w:p>
        </w:tc>
      </w:tr>
      <w:tr w:rsidR="00F91C3F" w:rsidRPr="00F91C3F" w14:paraId="187801E7" w14:textId="77777777" w:rsidTr="00C5242E">
        <w:trPr>
          <w:trHeight w:val="316"/>
        </w:trPr>
        <w:tc>
          <w:tcPr>
            <w:tcW w:w="706" w:type="dxa"/>
            <w:hideMark/>
          </w:tcPr>
          <w:p w14:paraId="7C70A6CD" w14:textId="77777777" w:rsidR="00F91C3F" w:rsidRPr="00F91C3F" w:rsidRDefault="00F91C3F" w:rsidP="00F91C3F">
            <w:pPr>
              <w:rPr>
                <w:iCs/>
                <w:sz w:val="22"/>
                <w:szCs w:val="22"/>
              </w:rPr>
            </w:pPr>
            <w:r w:rsidRPr="00F91C3F">
              <w:rPr>
                <w:iCs/>
                <w:sz w:val="22"/>
                <w:szCs w:val="22"/>
              </w:rPr>
              <w:t>2.4.</w:t>
            </w:r>
          </w:p>
        </w:tc>
        <w:tc>
          <w:tcPr>
            <w:tcW w:w="7109" w:type="dxa"/>
            <w:hideMark/>
          </w:tcPr>
          <w:p w14:paraId="08BC0EB2" w14:textId="77777777" w:rsidR="00F91C3F" w:rsidRPr="00F91C3F" w:rsidRDefault="00F91C3F" w:rsidP="00F91C3F">
            <w:pPr>
              <w:rPr>
                <w:iCs/>
                <w:sz w:val="22"/>
                <w:szCs w:val="22"/>
              </w:rPr>
            </w:pPr>
            <w:r w:rsidRPr="00F91C3F">
              <w:rPr>
                <w:iCs/>
                <w:sz w:val="22"/>
                <w:szCs w:val="22"/>
              </w:rPr>
              <w:t>Материальная помощь неработающим пенсионерам, инвалидам по КД</w:t>
            </w:r>
          </w:p>
        </w:tc>
        <w:tc>
          <w:tcPr>
            <w:tcW w:w="1562" w:type="dxa"/>
            <w:vAlign w:val="center"/>
          </w:tcPr>
          <w:p w14:paraId="318C7ED5" w14:textId="77777777" w:rsidR="00F91C3F" w:rsidRPr="00F91C3F" w:rsidRDefault="00F91C3F" w:rsidP="00F91C3F">
            <w:pPr>
              <w:jc w:val="center"/>
              <w:rPr>
                <w:iCs/>
                <w:sz w:val="22"/>
                <w:szCs w:val="22"/>
              </w:rPr>
            </w:pPr>
            <w:r w:rsidRPr="00F91C3F">
              <w:rPr>
                <w:iCs/>
                <w:sz w:val="22"/>
                <w:szCs w:val="22"/>
              </w:rPr>
              <w:t>69</w:t>
            </w:r>
          </w:p>
        </w:tc>
        <w:tc>
          <w:tcPr>
            <w:tcW w:w="1565" w:type="dxa"/>
            <w:vAlign w:val="center"/>
          </w:tcPr>
          <w:p w14:paraId="75EA85BF" w14:textId="77777777" w:rsidR="00F91C3F" w:rsidRPr="00F91C3F" w:rsidRDefault="00F91C3F" w:rsidP="00F91C3F">
            <w:pPr>
              <w:jc w:val="center"/>
              <w:rPr>
                <w:iCs/>
                <w:sz w:val="22"/>
                <w:szCs w:val="22"/>
              </w:rPr>
            </w:pPr>
            <w:r w:rsidRPr="00F91C3F">
              <w:rPr>
                <w:iCs/>
                <w:sz w:val="22"/>
                <w:szCs w:val="22"/>
              </w:rPr>
              <w:t>0</w:t>
            </w:r>
          </w:p>
        </w:tc>
        <w:tc>
          <w:tcPr>
            <w:tcW w:w="3884" w:type="dxa"/>
          </w:tcPr>
          <w:p w14:paraId="4119DE75" w14:textId="77777777" w:rsidR="00F91C3F" w:rsidRPr="00F91C3F" w:rsidRDefault="00F91C3F" w:rsidP="00F91C3F">
            <w:pPr>
              <w:rPr>
                <w:iCs/>
                <w:sz w:val="22"/>
                <w:szCs w:val="22"/>
              </w:rPr>
            </w:pPr>
            <w:r w:rsidRPr="00F91C3F">
              <w:rPr>
                <w:iCs/>
                <w:sz w:val="22"/>
                <w:szCs w:val="22"/>
              </w:rPr>
              <w:t>п.4.1.2 Стандарта о ветеранах (приложение к КД)</w:t>
            </w:r>
          </w:p>
        </w:tc>
      </w:tr>
      <w:tr w:rsidR="00F91C3F" w:rsidRPr="00F91C3F" w14:paraId="3315AB6E" w14:textId="77777777" w:rsidTr="00C5242E">
        <w:trPr>
          <w:trHeight w:val="152"/>
        </w:trPr>
        <w:tc>
          <w:tcPr>
            <w:tcW w:w="706" w:type="dxa"/>
            <w:hideMark/>
          </w:tcPr>
          <w:p w14:paraId="4EEDB4C3" w14:textId="77777777" w:rsidR="00F91C3F" w:rsidRPr="00F91C3F" w:rsidRDefault="00F91C3F" w:rsidP="00F91C3F">
            <w:pPr>
              <w:rPr>
                <w:sz w:val="22"/>
                <w:szCs w:val="22"/>
              </w:rPr>
            </w:pPr>
            <w:r w:rsidRPr="00F91C3F">
              <w:rPr>
                <w:sz w:val="22"/>
                <w:szCs w:val="22"/>
              </w:rPr>
              <w:t>3.</w:t>
            </w:r>
          </w:p>
        </w:tc>
        <w:tc>
          <w:tcPr>
            <w:tcW w:w="7109" w:type="dxa"/>
            <w:hideMark/>
          </w:tcPr>
          <w:p w14:paraId="103C7F60" w14:textId="77777777" w:rsidR="00F91C3F" w:rsidRPr="00F91C3F" w:rsidRDefault="00F91C3F" w:rsidP="00F91C3F">
            <w:pPr>
              <w:rPr>
                <w:sz w:val="22"/>
                <w:szCs w:val="22"/>
              </w:rPr>
            </w:pPr>
            <w:r w:rsidRPr="00F91C3F">
              <w:rPr>
                <w:sz w:val="22"/>
                <w:szCs w:val="22"/>
              </w:rPr>
              <w:t>Премии (наградные выплаты) к юбилейным датам и Дню Энергетика</w:t>
            </w:r>
          </w:p>
        </w:tc>
        <w:tc>
          <w:tcPr>
            <w:tcW w:w="1562" w:type="dxa"/>
            <w:vAlign w:val="center"/>
          </w:tcPr>
          <w:p w14:paraId="7BEF33E1" w14:textId="77777777" w:rsidR="00F91C3F" w:rsidRPr="00F91C3F" w:rsidRDefault="00F91C3F" w:rsidP="00F91C3F">
            <w:pPr>
              <w:jc w:val="center"/>
              <w:rPr>
                <w:iCs/>
                <w:sz w:val="22"/>
                <w:szCs w:val="22"/>
              </w:rPr>
            </w:pPr>
            <w:r w:rsidRPr="00F91C3F">
              <w:rPr>
                <w:iCs/>
                <w:sz w:val="22"/>
                <w:szCs w:val="22"/>
              </w:rPr>
              <w:t>575</w:t>
            </w:r>
          </w:p>
        </w:tc>
        <w:tc>
          <w:tcPr>
            <w:tcW w:w="1565" w:type="dxa"/>
            <w:vAlign w:val="center"/>
          </w:tcPr>
          <w:p w14:paraId="22A62CCF" w14:textId="77777777" w:rsidR="00F91C3F" w:rsidRPr="00F91C3F" w:rsidRDefault="00F91C3F" w:rsidP="00F91C3F">
            <w:pPr>
              <w:jc w:val="center"/>
              <w:rPr>
                <w:iCs/>
                <w:sz w:val="22"/>
                <w:szCs w:val="22"/>
              </w:rPr>
            </w:pPr>
            <w:r w:rsidRPr="00F91C3F">
              <w:rPr>
                <w:iCs/>
                <w:sz w:val="22"/>
                <w:szCs w:val="22"/>
              </w:rPr>
              <w:t>423</w:t>
            </w:r>
          </w:p>
        </w:tc>
        <w:tc>
          <w:tcPr>
            <w:tcW w:w="3884" w:type="dxa"/>
          </w:tcPr>
          <w:p w14:paraId="5C11D498" w14:textId="77777777" w:rsidR="00F91C3F" w:rsidRPr="00F91C3F" w:rsidRDefault="00F91C3F" w:rsidP="00F91C3F">
            <w:pPr>
              <w:rPr>
                <w:iCs/>
                <w:sz w:val="22"/>
                <w:szCs w:val="22"/>
              </w:rPr>
            </w:pPr>
            <w:r w:rsidRPr="00F91C3F">
              <w:rPr>
                <w:sz w:val="22"/>
                <w:szCs w:val="22"/>
              </w:rPr>
              <w:t>п. 8.1.7. КД</w:t>
            </w:r>
          </w:p>
        </w:tc>
      </w:tr>
      <w:tr w:rsidR="00F91C3F" w:rsidRPr="00F91C3F" w14:paraId="40018DBB" w14:textId="77777777" w:rsidTr="00C5242E">
        <w:trPr>
          <w:trHeight w:val="261"/>
        </w:trPr>
        <w:tc>
          <w:tcPr>
            <w:tcW w:w="706" w:type="dxa"/>
            <w:hideMark/>
          </w:tcPr>
          <w:p w14:paraId="615E5720" w14:textId="77777777" w:rsidR="00F91C3F" w:rsidRPr="00F91C3F" w:rsidRDefault="00F91C3F" w:rsidP="00F91C3F">
            <w:pPr>
              <w:rPr>
                <w:sz w:val="22"/>
                <w:szCs w:val="22"/>
              </w:rPr>
            </w:pPr>
            <w:r w:rsidRPr="00F91C3F">
              <w:rPr>
                <w:sz w:val="22"/>
                <w:szCs w:val="22"/>
              </w:rPr>
              <w:t>4.</w:t>
            </w:r>
          </w:p>
        </w:tc>
        <w:tc>
          <w:tcPr>
            <w:tcW w:w="7109" w:type="dxa"/>
            <w:hideMark/>
          </w:tcPr>
          <w:p w14:paraId="7B41615B" w14:textId="77777777" w:rsidR="00F91C3F" w:rsidRPr="00F91C3F" w:rsidRDefault="00F91C3F" w:rsidP="00F91C3F">
            <w:pPr>
              <w:rPr>
                <w:sz w:val="22"/>
                <w:szCs w:val="22"/>
              </w:rPr>
            </w:pPr>
            <w:r w:rsidRPr="00F91C3F">
              <w:rPr>
                <w:sz w:val="22"/>
                <w:szCs w:val="22"/>
              </w:rPr>
              <w:t>Детские новогодние подарки</w:t>
            </w:r>
          </w:p>
        </w:tc>
        <w:tc>
          <w:tcPr>
            <w:tcW w:w="1562" w:type="dxa"/>
            <w:vAlign w:val="center"/>
          </w:tcPr>
          <w:p w14:paraId="1640CE22" w14:textId="77777777" w:rsidR="00F91C3F" w:rsidRPr="00F91C3F" w:rsidRDefault="00F91C3F" w:rsidP="00F91C3F">
            <w:pPr>
              <w:jc w:val="center"/>
              <w:rPr>
                <w:iCs/>
                <w:sz w:val="22"/>
                <w:szCs w:val="22"/>
              </w:rPr>
            </w:pPr>
            <w:r w:rsidRPr="00F91C3F">
              <w:rPr>
                <w:iCs/>
                <w:sz w:val="22"/>
                <w:szCs w:val="22"/>
              </w:rPr>
              <w:t>111</w:t>
            </w:r>
          </w:p>
        </w:tc>
        <w:tc>
          <w:tcPr>
            <w:tcW w:w="1565" w:type="dxa"/>
            <w:vAlign w:val="center"/>
          </w:tcPr>
          <w:p w14:paraId="4F309B62" w14:textId="77777777" w:rsidR="00F91C3F" w:rsidRPr="00F91C3F" w:rsidRDefault="00F91C3F" w:rsidP="00F91C3F">
            <w:pPr>
              <w:jc w:val="center"/>
              <w:rPr>
                <w:iCs/>
                <w:sz w:val="22"/>
                <w:szCs w:val="22"/>
              </w:rPr>
            </w:pPr>
            <w:r w:rsidRPr="00F91C3F">
              <w:rPr>
                <w:iCs/>
                <w:sz w:val="22"/>
                <w:szCs w:val="22"/>
              </w:rPr>
              <w:t>117</w:t>
            </w:r>
          </w:p>
        </w:tc>
        <w:tc>
          <w:tcPr>
            <w:tcW w:w="3884" w:type="dxa"/>
          </w:tcPr>
          <w:p w14:paraId="16C5DED0" w14:textId="77777777" w:rsidR="00F91C3F" w:rsidRPr="00F91C3F" w:rsidRDefault="00F91C3F" w:rsidP="00F91C3F">
            <w:pPr>
              <w:rPr>
                <w:iCs/>
                <w:sz w:val="22"/>
                <w:szCs w:val="22"/>
              </w:rPr>
            </w:pPr>
            <w:r w:rsidRPr="00F91C3F">
              <w:rPr>
                <w:sz w:val="22"/>
                <w:szCs w:val="22"/>
              </w:rPr>
              <w:t>п. 8.1.7. КД</w:t>
            </w:r>
          </w:p>
        </w:tc>
      </w:tr>
      <w:tr w:rsidR="00F91C3F" w:rsidRPr="00F91C3F" w14:paraId="03AA3825" w14:textId="77777777" w:rsidTr="00C5242E">
        <w:trPr>
          <w:trHeight w:val="787"/>
        </w:trPr>
        <w:tc>
          <w:tcPr>
            <w:tcW w:w="706" w:type="dxa"/>
            <w:hideMark/>
          </w:tcPr>
          <w:p w14:paraId="16A7134E" w14:textId="77777777" w:rsidR="00F91C3F" w:rsidRPr="00F91C3F" w:rsidRDefault="00F91C3F" w:rsidP="00F91C3F">
            <w:pPr>
              <w:rPr>
                <w:sz w:val="22"/>
                <w:szCs w:val="22"/>
              </w:rPr>
            </w:pPr>
            <w:r w:rsidRPr="00F91C3F">
              <w:rPr>
                <w:sz w:val="22"/>
                <w:szCs w:val="22"/>
              </w:rPr>
              <w:t>5.</w:t>
            </w:r>
          </w:p>
        </w:tc>
        <w:tc>
          <w:tcPr>
            <w:tcW w:w="7109" w:type="dxa"/>
            <w:hideMark/>
          </w:tcPr>
          <w:p w14:paraId="229C5F0B" w14:textId="77777777" w:rsidR="00F91C3F" w:rsidRPr="00F91C3F" w:rsidRDefault="00F91C3F" w:rsidP="00F91C3F">
            <w:pPr>
              <w:rPr>
                <w:sz w:val="22"/>
                <w:szCs w:val="22"/>
              </w:rPr>
            </w:pPr>
            <w:r w:rsidRPr="00F91C3F">
              <w:rPr>
                <w:sz w:val="22"/>
                <w:szCs w:val="22"/>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562" w:type="dxa"/>
            <w:vAlign w:val="center"/>
          </w:tcPr>
          <w:p w14:paraId="63F6FC51" w14:textId="77777777" w:rsidR="00F91C3F" w:rsidRPr="00F91C3F" w:rsidRDefault="00F91C3F" w:rsidP="00F91C3F">
            <w:pPr>
              <w:jc w:val="center"/>
              <w:rPr>
                <w:sz w:val="22"/>
                <w:szCs w:val="22"/>
              </w:rPr>
            </w:pPr>
            <w:r w:rsidRPr="00F91C3F">
              <w:rPr>
                <w:sz w:val="22"/>
                <w:szCs w:val="22"/>
              </w:rPr>
              <w:t>0</w:t>
            </w:r>
          </w:p>
        </w:tc>
        <w:tc>
          <w:tcPr>
            <w:tcW w:w="1565" w:type="dxa"/>
            <w:vAlign w:val="center"/>
          </w:tcPr>
          <w:p w14:paraId="153A88AB" w14:textId="77777777" w:rsidR="00F91C3F" w:rsidRPr="00F91C3F" w:rsidRDefault="00F91C3F" w:rsidP="00F91C3F">
            <w:pPr>
              <w:jc w:val="center"/>
              <w:rPr>
                <w:sz w:val="22"/>
                <w:szCs w:val="22"/>
              </w:rPr>
            </w:pPr>
            <w:r w:rsidRPr="00F91C3F">
              <w:rPr>
                <w:sz w:val="22"/>
                <w:szCs w:val="22"/>
              </w:rPr>
              <w:t>0</w:t>
            </w:r>
          </w:p>
        </w:tc>
        <w:tc>
          <w:tcPr>
            <w:tcW w:w="3884" w:type="dxa"/>
          </w:tcPr>
          <w:p w14:paraId="0199C86A" w14:textId="77777777" w:rsidR="00F91C3F" w:rsidRPr="00F91C3F" w:rsidRDefault="00F91C3F" w:rsidP="00F91C3F">
            <w:pPr>
              <w:rPr>
                <w:sz w:val="22"/>
                <w:szCs w:val="22"/>
              </w:rPr>
            </w:pPr>
            <w:proofErr w:type="spellStart"/>
            <w:r w:rsidRPr="00F91C3F">
              <w:rPr>
                <w:sz w:val="22"/>
                <w:szCs w:val="22"/>
              </w:rPr>
              <w:t>пп</w:t>
            </w:r>
            <w:proofErr w:type="spellEnd"/>
            <w:r w:rsidRPr="00F91C3F">
              <w:rPr>
                <w:sz w:val="22"/>
                <w:szCs w:val="22"/>
              </w:rPr>
              <w:t>. 7.9, 7.10., 7.11 КД</w:t>
            </w:r>
          </w:p>
        </w:tc>
      </w:tr>
      <w:tr w:rsidR="00F91C3F" w:rsidRPr="00F91C3F" w14:paraId="24F54566" w14:textId="77777777" w:rsidTr="00C5242E">
        <w:trPr>
          <w:trHeight w:val="261"/>
        </w:trPr>
        <w:tc>
          <w:tcPr>
            <w:tcW w:w="706" w:type="dxa"/>
            <w:hideMark/>
          </w:tcPr>
          <w:p w14:paraId="3438884F" w14:textId="77777777" w:rsidR="00F91C3F" w:rsidRPr="00F91C3F" w:rsidRDefault="00F91C3F" w:rsidP="00F91C3F">
            <w:pPr>
              <w:rPr>
                <w:sz w:val="22"/>
                <w:szCs w:val="22"/>
              </w:rPr>
            </w:pPr>
            <w:r w:rsidRPr="00F91C3F">
              <w:rPr>
                <w:sz w:val="22"/>
                <w:szCs w:val="22"/>
              </w:rPr>
              <w:t>6.</w:t>
            </w:r>
          </w:p>
        </w:tc>
        <w:tc>
          <w:tcPr>
            <w:tcW w:w="7109" w:type="dxa"/>
            <w:hideMark/>
          </w:tcPr>
          <w:p w14:paraId="77D20BC1" w14:textId="77777777" w:rsidR="00F91C3F" w:rsidRPr="00F91C3F" w:rsidRDefault="00F91C3F" w:rsidP="00F91C3F">
            <w:pPr>
              <w:rPr>
                <w:sz w:val="22"/>
                <w:szCs w:val="22"/>
              </w:rPr>
            </w:pPr>
            <w:r w:rsidRPr="00F91C3F">
              <w:rPr>
                <w:sz w:val="22"/>
                <w:szCs w:val="22"/>
              </w:rPr>
              <w:t>Страховые взносы с выплат</w:t>
            </w:r>
          </w:p>
        </w:tc>
        <w:tc>
          <w:tcPr>
            <w:tcW w:w="1562" w:type="dxa"/>
            <w:vAlign w:val="center"/>
          </w:tcPr>
          <w:p w14:paraId="5019EFD9" w14:textId="77777777" w:rsidR="00F91C3F" w:rsidRPr="00F91C3F" w:rsidRDefault="00F91C3F" w:rsidP="00F91C3F">
            <w:pPr>
              <w:jc w:val="center"/>
              <w:rPr>
                <w:sz w:val="22"/>
                <w:szCs w:val="22"/>
              </w:rPr>
            </w:pPr>
            <w:r w:rsidRPr="00F91C3F">
              <w:rPr>
                <w:sz w:val="22"/>
                <w:szCs w:val="22"/>
              </w:rPr>
              <w:t>0</w:t>
            </w:r>
          </w:p>
        </w:tc>
        <w:tc>
          <w:tcPr>
            <w:tcW w:w="1565" w:type="dxa"/>
            <w:vAlign w:val="center"/>
          </w:tcPr>
          <w:p w14:paraId="0E133C50" w14:textId="77777777" w:rsidR="00F91C3F" w:rsidRPr="00F91C3F" w:rsidRDefault="00F91C3F" w:rsidP="00F91C3F">
            <w:pPr>
              <w:jc w:val="center"/>
              <w:rPr>
                <w:sz w:val="22"/>
                <w:szCs w:val="22"/>
              </w:rPr>
            </w:pPr>
            <w:r w:rsidRPr="00F91C3F">
              <w:rPr>
                <w:sz w:val="22"/>
                <w:szCs w:val="22"/>
              </w:rPr>
              <w:t>162</w:t>
            </w:r>
          </w:p>
        </w:tc>
        <w:tc>
          <w:tcPr>
            <w:tcW w:w="3884" w:type="dxa"/>
          </w:tcPr>
          <w:p w14:paraId="12FD92CC" w14:textId="77777777" w:rsidR="00F91C3F" w:rsidRPr="00F91C3F" w:rsidRDefault="00F91C3F" w:rsidP="00F91C3F">
            <w:pPr>
              <w:rPr>
                <w:sz w:val="22"/>
                <w:szCs w:val="22"/>
              </w:rPr>
            </w:pPr>
            <w:r w:rsidRPr="00F91C3F">
              <w:rPr>
                <w:sz w:val="22"/>
                <w:szCs w:val="22"/>
              </w:rPr>
              <w:t> </w:t>
            </w:r>
          </w:p>
        </w:tc>
      </w:tr>
      <w:tr w:rsidR="00F91C3F" w:rsidRPr="00F91C3F" w14:paraId="19A5E918" w14:textId="77777777" w:rsidTr="00C5242E">
        <w:trPr>
          <w:trHeight w:val="261"/>
        </w:trPr>
        <w:tc>
          <w:tcPr>
            <w:tcW w:w="706" w:type="dxa"/>
            <w:hideMark/>
          </w:tcPr>
          <w:p w14:paraId="707410C0" w14:textId="77777777" w:rsidR="00F91C3F" w:rsidRPr="00F91C3F" w:rsidRDefault="00F91C3F" w:rsidP="00F91C3F">
            <w:pPr>
              <w:rPr>
                <w:sz w:val="22"/>
                <w:szCs w:val="22"/>
              </w:rPr>
            </w:pPr>
            <w:r w:rsidRPr="00F91C3F">
              <w:rPr>
                <w:sz w:val="22"/>
                <w:szCs w:val="22"/>
              </w:rPr>
              <w:t>7.</w:t>
            </w:r>
          </w:p>
        </w:tc>
        <w:tc>
          <w:tcPr>
            <w:tcW w:w="7109" w:type="dxa"/>
            <w:hideMark/>
          </w:tcPr>
          <w:p w14:paraId="2FB38685" w14:textId="77777777" w:rsidR="00F91C3F" w:rsidRPr="00F91C3F" w:rsidRDefault="00F91C3F" w:rsidP="00F91C3F">
            <w:pPr>
              <w:rPr>
                <w:sz w:val="22"/>
                <w:szCs w:val="22"/>
              </w:rPr>
            </w:pPr>
            <w:r w:rsidRPr="00F91C3F">
              <w:rPr>
                <w:sz w:val="22"/>
                <w:szCs w:val="22"/>
              </w:rPr>
              <w:t>Оплата дополнительных отпусков по КД</w:t>
            </w:r>
          </w:p>
        </w:tc>
        <w:tc>
          <w:tcPr>
            <w:tcW w:w="1562" w:type="dxa"/>
            <w:vAlign w:val="center"/>
          </w:tcPr>
          <w:p w14:paraId="153C5E08" w14:textId="77777777" w:rsidR="00F91C3F" w:rsidRPr="00F91C3F" w:rsidRDefault="00F91C3F" w:rsidP="00F91C3F">
            <w:pPr>
              <w:jc w:val="center"/>
              <w:rPr>
                <w:iCs/>
                <w:sz w:val="22"/>
                <w:szCs w:val="22"/>
              </w:rPr>
            </w:pPr>
            <w:r w:rsidRPr="00F91C3F">
              <w:rPr>
                <w:iCs/>
                <w:sz w:val="22"/>
                <w:szCs w:val="22"/>
              </w:rPr>
              <w:t>77</w:t>
            </w:r>
          </w:p>
        </w:tc>
        <w:tc>
          <w:tcPr>
            <w:tcW w:w="1565" w:type="dxa"/>
            <w:vAlign w:val="center"/>
          </w:tcPr>
          <w:p w14:paraId="47F017D9" w14:textId="77777777" w:rsidR="00F91C3F" w:rsidRPr="00F91C3F" w:rsidRDefault="00F91C3F" w:rsidP="00F91C3F">
            <w:pPr>
              <w:jc w:val="center"/>
              <w:rPr>
                <w:iCs/>
                <w:sz w:val="22"/>
                <w:szCs w:val="22"/>
              </w:rPr>
            </w:pPr>
            <w:r w:rsidRPr="00F91C3F">
              <w:rPr>
                <w:iCs/>
                <w:sz w:val="22"/>
                <w:szCs w:val="22"/>
              </w:rPr>
              <w:t>64</w:t>
            </w:r>
          </w:p>
        </w:tc>
        <w:tc>
          <w:tcPr>
            <w:tcW w:w="3884" w:type="dxa"/>
          </w:tcPr>
          <w:p w14:paraId="60CFA97C" w14:textId="77777777" w:rsidR="00F91C3F" w:rsidRPr="00F91C3F" w:rsidRDefault="00F91C3F" w:rsidP="00F91C3F">
            <w:pPr>
              <w:rPr>
                <w:iCs/>
                <w:sz w:val="22"/>
                <w:szCs w:val="22"/>
              </w:rPr>
            </w:pPr>
            <w:r w:rsidRPr="00F91C3F">
              <w:rPr>
                <w:sz w:val="22"/>
                <w:szCs w:val="22"/>
              </w:rPr>
              <w:t>п. 7.13. КД</w:t>
            </w:r>
          </w:p>
        </w:tc>
      </w:tr>
      <w:tr w:rsidR="00F91C3F" w:rsidRPr="00F91C3F" w14:paraId="720C951F" w14:textId="77777777" w:rsidTr="00C5242E">
        <w:trPr>
          <w:trHeight w:val="524"/>
        </w:trPr>
        <w:tc>
          <w:tcPr>
            <w:tcW w:w="706" w:type="dxa"/>
            <w:hideMark/>
          </w:tcPr>
          <w:p w14:paraId="0CEBF88A" w14:textId="77777777" w:rsidR="00F91C3F" w:rsidRPr="00F91C3F" w:rsidRDefault="00F91C3F" w:rsidP="00F91C3F">
            <w:pPr>
              <w:rPr>
                <w:sz w:val="22"/>
                <w:szCs w:val="22"/>
              </w:rPr>
            </w:pPr>
            <w:r w:rsidRPr="00F91C3F">
              <w:rPr>
                <w:sz w:val="22"/>
                <w:szCs w:val="22"/>
              </w:rPr>
              <w:t>8.</w:t>
            </w:r>
          </w:p>
        </w:tc>
        <w:tc>
          <w:tcPr>
            <w:tcW w:w="7109" w:type="dxa"/>
            <w:hideMark/>
          </w:tcPr>
          <w:p w14:paraId="53AA9029" w14:textId="77777777" w:rsidR="00F91C3F" w:rsidRPr="00F91C3F" w:rsidRDefault="00F91C3F" w:rsidP="00F91C3F">
            <w:pPr>
              <w:rPr>
                <w:sz w:val="22"/>
                <w:szCs w:val="22"/>
              </w:rPr>
            </w:pPr>
            <w:r w:rsidRPr="00F91C3F">
              <w:rPr>
                <w:sz w:val="22"/>
                <w:szCs w:val="22"/>
              </w:rPr>
              <w:t xml:space="preserve">Финансирование расходов </w:t>
            </w:r>
            <w:proofErr w:type="spellStart"/>
            <w:r w:rsidRPr="00F91C3F">
              <w:rPr>
                <w:sz w:val="22"/>
                <w:szCs w:val="22"/>
              </w:rPr>
              <w:t>Электропрофсоюза</w:t>
            </w:r>
            <w:proofErr w:type="spellEnd"/>
            <w:r w:rsidRPr="00F91C3F">
              <w:rPr>
                <w:sz w:val="22"/>
                <w:szCs w:val="22"/>
              </w:rPr>
              <w:t xml:space="preserve"> (0,3 % от ФОТ+ прочие расходы)</w:t>
            </w:r>
          </w:p>
        </w:tc>
        <w:tc>
          <w:tcPr>
            <w:tcW w:w="1562" w:type="dxa"/>
            <w:vAlign w:val="center"/>
          </w:tcPr>
          <w:p w14:paraId="5169606A" w14:textId="77777777" w:rsidR="00F91C3F" w:rsidRPr="00F91C3F" w:rsidRDefault="00F91C3F" w:rsidP="00F91C3F">
            <w:pPr>
              <w:jc w:val="center"/>
              <w:rPr>
                <w:iCs/>
                <w:sz w:val="22"/>
                <w:szCs w:val="22"/>
              </w:rPr>
            </w:pPr>
            <w:r w:rsidRPr="00F91C3F">
              <w:rPr>
                <w:iCs/>
                <w:sz w:val="22"/>
                <w:szCs w:val="22"/>
              </w:rPr>
              <w:t>514</w:t>
            </w:r>
          </w:p>
        </w:tc>
        <w:tc>
          <w:tcPr>
            <w:tcW w:w="1565" w:type="dxa"/>
            <w:vAlign w:val="center"/>
          </w:tcPr>
          <w:p w14:paraId="52A4B572" w14:textId="77777777" w:rsidR="00F91C3F" w:rsidRPr="00F91C3F" w:rsidRDefault="00F91C3F" w:rsidP="00F91C3F">
            <w:pPr>
              <w:jc w:val="center"/>
              <w:rPr>
                <w:iCs/>
                <w:sz w:val="22"/>
                <w:szCs w:val="22"/>
              </w:rPr>
            </w:pPr>
            <w:r w:rsidRPr="00F91C3F">
              <w:rPr>
                <w:iCs/>
                <w:sz w:val="22"/>
                <w:szCs w:val="22"/>
              </w:rPr>
              <w:t>545</w:t>
            </w:r>
          </w:p>
        </w:tc>
        <w:tc>
          <w:tcPr>
            <w:tcW w:w="3884" w:type="dxa"/>
          </w:tcPr>
          <w:p w14:paraId="13D1C8AF" w14:textId="77777777" w:rsidR="00F91C3F" w:rsidRPr="00F91C3F" w:rsidRDefault="00F91C3F" w:rsidP="00F91C3F">
            <w:pPr>
              <w:rPr>
                <w:iCs/>
                <w:sz w:val="22"/>
                <w:szCs w:val="22"/>
              </w:rPr>
            </w:pPr>
            <w:proofErr w:type="spellStart"/>
            <w:r w:rsidRPr="00F91C3F">
              <w:rPr>
                <w:sz w:val="22"/>
                <w:szCs w:val="22"/>
              </w:rPr>
              <w:t>пп</w:t>
            </w:r>
            <w:proofErr w:type="spellEnd"/>
            <w:r w:rsidRPr="00F91C3F">
              <w:rPr>
                <w:sz w:val="22"/>
                <w:szCs w:val="22"/>
              </w:rPr>
              <w:t>. 8.2.10; 8.8.14 КД</w:t>
            </w:r>
          </w:p>
        </w:tc>
      </w:tr>
      <w:tr w:rsidR="00F91C3F" w:rsidRPr="00F91C3F" w14:paraId="559EBE0A" w14:textId="77777777" w:rsidTr="00C5242E">
        <w:trPr>
          <w:trHeight w:val="524"/>
        </w:trPr>
        <w:tc>
          <w:tcPr>
            <w:tcW w:w="706" w:type="dxa"/>
            <w:hideMark/>
          </w:tcPr>
          <w:p w14:paraId="67C1C543" w14:textId="77777777" w:rsidR="00F91C3F" w:rsidRPr="00F91C3F" w:rsidRDefault="00F91C3F" w:rsidP="00F91C3F">
            <w:pPr>
              <w:rPr>
                <w:sz w:val="22"/>
                <w:szCs w:val="22"/>
              </w:rPr>
            </w:pPr>
            <w:r w:rsidRPr="00F91C3F">
              <w:rPr>
                <w:sz w:val="22"/>
                <w:szCs w:val="22"/>
              </w:rPr>
              <w:t>9.</w:t>
            </w:r>
          </w:p>
        </w:tc>
        <w:tc>
          <w:tcPr>
            <w:tcW w:w="7109" w:type="dxa"/>
            <w:hideMark/>
          </w:tcPr>
          <w:p w14:paraId="0FB9970D" w14:textId="77777777" w:rsidR="00F91C3F" w:rsidRPr="00F91C3F" w:rsidRDefault="00F91C3F" w:rsidP="00F91C3F">
            <w:pPr>
              <w:rPr>
                <w:sz w:val="22"/>
                <w:szCs w:val="22"/>
              </w:rPr>
            </w:pPr>
            <w:r w:rsidRPr="00F91C3F">
              <w:rPr>
                <w:sz w:val="22"/>
                <w:szCs w:val="22"/>
              </w:rPr>
              <w:t xml:space="preserve">Расходы на культурно-спортивные мероприятия для работников, </w:t>
            </w:r>
            <w:proofErr w:type="spellStart"/>
            <w:r w:rsidRPr="00F91C3F">
              <w:rPr>
                <w:sz w:val="22"/>
                <w:szCs w:val="22"/>
              </w:rPr>
              <w:t>в.т.ч</w:t>
            </w:r>
            <w:proofErr w:type="spellEnd"/>
            <w:r w:rsidRPr="00F91C3F">
              <w:rPr>
                <w:sz w:val="22"/>
                <w:szCs w:val="22"/>
              </w:rPr>
              <w:t>.:</w:t>
            </w:r>
          </w:p>
        </w:tc>
        <w:tc>
          <w:tcPr>
            <w:tcW w:w="1562" w:type="dxa"/>
            <w:vAlign w:val="center"/>
          </w:tcPr>
          <w:p w14:paraId="5DE47CED" w14:textId="77777777" w:rsidR="00F91C3F" w:rsidRPr="00F91C3F" w:rsidRDefault="00F91C3F" w:rsidP="00F91C3F">
            <w:pPr>
              <w:jc w:val="center"/>
              <w:rPr>
                <w:iCs/>
                <w:sz w:val="22"/>
                <w:szCs w:val="22"/>
              </w:rPr>
            </w:pPr>
            <w:r w:rsidRPr="00F91C3F">
              <w:rPr>
                <w:iCs/>
                <w:sz w:val="22"/>
                <w:szCs w:val="22"/>
              </w:rPr>
              <w:t>17</w:t>
            </w:r>
          </w:p>
        </w:tc>
        <w:tc>
          <w:tcPr>
            <w:tcW w:w="1565" w:type="dxa"/>
            <w:vAlign w:val="center"/>
          </w:tcPr>
          <w:p w14:paraId="21997A93" w14:textId="77777777" w:rsidR="00F91C3F" w:rsidRPr="00F91C3F" w:rsidRDefault="00F91C3F" w:rsidP="00F91C3F">
            <w:pPr>
              <w:jc w:val="center"/>
              <w:rPr>
                <w:iCs/>
                <w:sz w:val="22"/>
                <w:szCs w:val="22"/>
              </w:rPr>
            </w:pPr>
            <w:r w:rsidRPr="00F91C3F">
              <w:rPr>
                <w:iCs/>
                <w:sz w:val="22"/>
                <w:szCs w:val="22"/>
              </w:rPr>
              <w:t>194</w:t>
            </w:r>
          </w:p>
        </w:tc>
        <w:tc>
          <w:tcPr>
            <w:tcW w:w="3884" w:type="dxa"/>
          </w:tcPr>
          <w:p w14:paraId="18001127" w14:textId="77777777" w:rsidR="00F91C3F" w:rsidRPr="00F91C3F" w:rsidRDefault="00F91C3F" w:rsidP="00F91C3F">
            <w:pPr>
              <w:rPr>
                <w:iCs/>
                <w:sz w:val="22"/>
                <w:szCs w:val="22"/>
              </w:rPr>
            </w:pPr>
            <w:r w:rsidRPr="00F91C3F">
              <w:rPr>
                <w:sz w:val="22"/>
                <w:szCs w:val="22"/>
              </w:rPr>
              <w:t> </w:t>
            </w:r>
          </w:p>
        </w:tc>
      </w:tr>
      <w:tr w:rsidR="00F91C3F" w:rsidRPr="00F91C3F" w14:paraId="05E82B7C" w14:textId="77777777" w:rsidTr="00C5242E">
        <w:trPr>
          <w:trHeight w:val="123"/>
        </w:trPr>
        <w:tc>
          <w:tcPr>
            <w:tcW w:w="706" w:type="dxa"/>
            <w:hideMark/>
          </w:tcPr>
          <w:p w14:paraId="45ED5A4D" w14:textId="77777777" w:rsidR="00F91C3F" w:rsidRPr="00F91C3F" w:rsidRDefault="00F91C3F" w:rsidP="00F91C3F">
            <w:pPr>
              <w:rPr>
                <w:iCs/>
                <w:sz w:val="22"/>
                <w:szCs w:val="22"/>
              </w:rPr>
            </w:pPr>
            <w:r w:rsidRPr="00F91C3F">
              <w:rPr>
                <w:iCs/>
                <w:sz w:val="22"/>
                <w:szCs w:val="22"/>
              </w:rPr>
              <w:lastRenderedPageBreak/>
              <w:t>9.1.</w:t>
            </w:r>
          </w:p>
        </w:tc>
        <w:tc>
          <w:tcPr>
            <w:tcW w:w="7109" w:type="dxa"/>
            <w:hideMark/>
          </w:tcPr>
          <w:p w14:paraId="3DAE1F8E" w14:textId="77777777" w:rsidR="00F91C3F" w:rsidRPr="00F91C3F" w:rsidRDefault="00F91C3F" w:rsidP="00F91C3F">
            <w:pPr>
              <w:rPr>
                <w:iCs/>
                <w:sz w:val="22"/>
                <w:szCs w:val="22"/>
              </w:rPr>
            </w:pPr>
            <w:r w:rsidRPr="00F91C3F">
              <w:rPr>
                <w:iCs/>
                <w:sz w:val="22"/>
                <w:szCs w:val="22"/>
              </w:rPr>
              <w:t>Проведение профессиональных производственных соревнований</w:t>
            </w:r>
          </w:p>
        </w:tc>
        <w:tc>
          <w:tcPr>
            <w:tcW w:w="1562" w:type="dxa"/>
            <w:vAlign w:val="center"/>
          </w:tcPr>
          <w:p w14:paraId="5BFD4D6C"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1F9002FA" w14:textId="77777777" w:rsidR="00F91C3F" w:rsidRPr="00F91C3F" w:rsidRDefault="00F91C3F" w:rsidP="00F91C3F">
            <w:pPr>
              <w:jc w:val="center"/>
              <w:rPr>
                <w:iCs/>
                <w:sz w:val="22"/>
                <w:szCs w:val="22"/>
              </w:rPr>
            </w:pPr>
            <w:r w:rsidRPr="00F91C3F">
              <w:rPr>
                <w:iCs/>
                <w:sz w:val="22"/>
                <w:szCs w:val="22"/>
              </w:rPr>
              <w:t>0</w:t>
            </w:r>
          </w:p>
        </w:tc>
        <w:tc>
          <w:tcPr>
            <w:tcW w:w="3884" w:type="dxa"/>
          </w:tcPr>
          <w:p w14:paraId="72CEE305" w14:textId="77777777" w:rsidR="00F91C3F" w:rsidRPr="00F91C3F" w:rsidRDefault="00F91C3F" w:rsidP="00F91C3F">
            <w:pPr>
              <w:rPr>
                <w:iCs/>
                <w:sz w:val="22"/>
                <w:szCs w:val="22"/>
              </w:rPr>
            </w:pPr>
            <w:r w:rsidRPr="00F91C3F">
              <w:rPr>
                <w:iCs/>
                <w:sz w:val="22"/>
                <w:szCs w:val="22"/>
              </w:rPr>
              <w:t> </w:t>
            </w:r>
          </w:p>
        </w:tc>
      </w:tr>
      <w:tr w:rsidR="00F91C3F" w:rsidRPr="00F91C3F" w14:paraId="3BB822DB" w14:textId="77777777" w:rsidTr="00C5242E">
        <w:trPr>
          <w:trHeight w:val="261"/>
        </w:trPr>
        <w:tc>
          <w:tcPr>
            <w:tcW w:w="706" w:type="dxa"/>
            <w:hideMark/>
          </w:tcPr>
          <w:p w14:paraId="36D8E07B" w14:textId="77777777" w:rsidR="00F91C3F" w:rsidRPr="00F91C3F" w:rsidRDefault="00F91C3F" w:rsidP="00F91C3F">
            <w:pPr>
              <w:rPr>
                <w:iCs/>
                <w:sz w:val="22"/>
                <w:szCs w:val="22"/>
              </w:rPr>
            </w:pPr>
            <w:r w:rsidRPr="00F91C3F">
              <w:rPr>
                <w:iCs/>
                <w:sz w:val="22"/>
                <w:szCs w:val="22"/>
              </w:rPr>
              <w:t>9.2.</w:t>
            </w:r>
          </w:p>
        </w:tc>
        <w:tc>
          <w:tcPr>
            <w:tcW w:w="7109" w:type="dxa"/>
            <w:hideMark/>
          </w:tcPr>
          <w:p w14:paraId="39289D82" w14:textId="77777777" w:rsidR="00F91C3F" w:rsidRPr="00F91C3F" w:rsidRDefault="00F91C3F" w:rsidP="00F91C3F">
            <w:pPr>
              <w:rPr>
                <w:iCs/>
                <w:sz w:val="22"/>
                <w:szCs w:val="22"/>
              </w:rPr>
            </w:pPr>
            <w:r w:rsidRPr="00F91C3F">
              <w:rPr>
                <w:iCs/>
                <w:sz w:val="22"/>
                <w:szCs w:val="22"/>
              </w:rPr>
              <w:t>День компании, юбилейные даты компании</w:t>
            </w:r>
          </w:p>
        </w:tc>
        <w:tc>
          <w:tcPr>
            <w:tcW w:w="1562" w:type="dxa"/>
            <w:vAlign w:val="center"/>
          </w:tcPr>
          <w:p w14:paraId="662F615C"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42B6FE28" w14:textId="77777777" w:rsidR="00F91C3F" w:rsidRPr="00F91C3F" w:rsidRDefault="00F91C3F" w:rsidP="00F91C3F">
            <w:pPr>
              <w:jc w:val="center"/>
              <w:rPr>
                <w:iCs/>
                <w:sz w:val="22"/>
                <w:szCs w:val="22"/>
              </w:rPr>
            </w:pPr>
            <w:r w:rsidRPr="00F91C3F">
              <w:rPr>
                <w:iCs/>
                <w:sz w:val="22"/>
                <w:szCs w:val="22"/>
              </w:rPr>
              <w:t>0</w:t>
            </w:r>
          </w:p>
        </w:tc>
        <w:tc>
          <w:tcPr>
            <w:tcW w:w="3884" w:type="dxa"/>
          </w:tcPr>
          <w:p w14:paraId="0141286A" w14:textId="77777777" w:rsidR="00F91C3F" w:rsidRPr="00F91C3F" w:rsidRDefault="00F91C3F" w:rsidP="00F91C3F">
            <w:pPr>
              <w:rPr>
                <w:iCs/>
                <w:sz w:val="22"/>
                <w:szCs w:val="22"/>
              </w:rPr>
            </w:pPr>
            <w:r w:rsidRPr="00F91C3F">
              <w:rPr>
                <w:iCs/>
                <w:sz w:val="22"/>
                <w:szCs w:val="22"/>
              </w:rPr>
              <w:t> </w:t>
            </w:r>
          </w:p>
        </w:tc>
      </w:tr>
      <w:tr w:rsidR="00F91C3F" w:rsidRPr="00F91C3F" w14:paraId="10090B23" w14:textId="77777777" w:rsidTr="00C5242E">
        <w:trPr>
          <w:trHeight w:val="215"/>
        </w:trPr>
        <w:tc>
          <w:tcPr>
            <w:tcW w:w="706" w:type="dxa"/>
            <w:hideMark/>
          </w:tcPr>
          <w:p w14:paraId="221DF5D1" w14:textId="77777777" w:rsidR="00F91C3F" w:rsidRPr="00F91C3F" w:rsidRDefault="00F91C3F" w:rsidP="00F91C3F">
            <w:pPr>
              <w:rPr>
                <w:iCs/>
                <w:sz w:val="22"/>
                <w:szCs w:val="22"/>
              </w:rPr>
            </w:pPr>
            <w:r w:rsidRPr="00F91C3F">
              <w:rPr>
                <w:iCs/>
                <w:sz w:val="22"/>
                <w:szCs w:val="22"/>
              </w:rPr>
              <w:t>9.3.</w:t>
            </w:r>
          </w:p>
        </w:tc>
        <w:tc>
          <w:tcPr>
            <w:tcW w:w="7109" w:type="dxa"/>
            <w:hideMark/>
          </w:tcPr>
          <w:p w14:paraId="726C1216" w14:textId="77777777" w:rsidR="00F91C3F" w:rsidRPr="00F91C3F" w:rsidRDefault="00F91C3F" w:rsidP="00F91C3F">
            <w:pPr>
              <w:rPr>
                <w:iCs/>
                <w:sz w:val="22"/>
                <w:szCs w:val="22"/>
              </w:rPr>
            </w:pPr>
            <w:r w:rsidRPr="00F91C3F">
              <w:rPr>
                <w:iCs/>
                <w:sz w:val="22"/>
                <w:szCs w:val="22"/>
              </w:rPr>
              <w:t>Вечер встречи воинов - интернационалистов/празднование 23 февраля</w:t>
            </w:r>
          </w:p>
        </w:tc>
        <w:tc>
          <w:tcPr>
            <w:tcW w:w="1562" w:type="dxa"/>
            <w:vAlign w:val="center"/>
          </w:tcPr>
          <w:p w14:paraId="36FEDAEA"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6A2125D6" w14:textId="77777777" w:rsidR="00F91C3F" w:rsidRPr="00F91C3F" w:rsidRDefault="00F91C3F" w:rsidP="00F91C3F">
            <w:pPr>
              <w:jc w:val="center"/>
              <w:rPr>
                <w:iCs/>
                <w:sz w:val="22"/>
                <w:szCs w:val="22"/>
              </w:rPr>
            </w:pPr>
            <w:r w:rsidRPr="00F91C3F">
              <w:rPr>
                <w:iCs/>
                <w:sz w:val="22"/>
                <w:szCs w:val="22"/>
              </w:rPr>
              <w:t>0</w:t>
            </w:r>
          </w:p>
        </w:tc>
        <w:tc>
          <w:tcPr>
            <w:tcW w:w="3884" w:type="dxa"/>
          </w:tcPr>
          <w:p w14:paraId="14B572FD" w14:textId="77777777" w:rsidR="00F91C3F" w:rsidRPr="00F91C3F" w:rsidRDefault="00F91C3F" w:rsidP="00F91C3F">
            <w:pPr>
              <w:rPr>
                <w:iCs/>
                <w:sz w:val="22"/>
                <w:szCs w:val="22"/>
              </w:rPr>
            </w:pPr>
            <w:r w:rsidRPr="00F91C3F">
              <w:rPr>
                <w:iCs/>
                <w:sz w:val="22"/>
                <w:szCs w:val="22"/>
              </w:rPr>
              <w:t> </w:t>
            </w:r>
          </w:p>
        </w:tc>
      </w:tr>
      <w:tr w:rsidR="00F91C3F" w:rsidRPr="00F91C3F" w14:paraId="5731B8A3" w14:textId="77777777" w:rsidTr="00C5242E">
        <w:trPr>
          <w:trHeight w:val="261"/>
        </w:trPr>
        <w:tc>
          <w:tcPr>
            <w:tcW w:w="706" w:type="dxa"/>
            <w:hideMark/>
          </w:tcPr>
          <w:p w14:paraId="45FCEC2C" w14:textId="77777777" w:rsidR="00F91C3F" w:rsidRPr="00F91C3F" w:rsidRDefault="00F91C3F" w:rsidP="00F91C3F">
            <w:pPr>
              <w:rPr>
                <w:iCs/>
                <w:sz w:val="22"/>
                <w:szCs w:val="22"/>
              </w:rPr>
            </w:pPr>
            <w:r w:rsidRPr="00F91C3F">
              <w:rPr>
                <w:iCs/>
                <w:sz w:val="22"/>
                <w:szCs w:val="22"/>
              </w:rPr>
              <w:t>9.4.</w:t>
            </w:r>
          </w:p>
        </w:tc>
        <w:tc>
          <w:tcPr>
            <w:tcW w:w="7109" w:type="dxa"/>
            <w:hideMark/>
          </w:tcPr>
          <w:p w14:paraId="12FD1F24" w14:textId="77777777" w:rsidR="00F91C3F" w:rsidRPr="00F91C3F" w:rsidRDefault="00F91C3F" w:rsidP="00F91C3F">
            <w:pPr>
              <w:rPr>
                <w:iCs/>
                <w:sz w:val="22"/>
                <w:szCs w:val="22"/>
              </w:rPr>
            </w:pPr>
            <w:r w:rsidRPr="00F91C3F">
              <w:rPr>
                <w:iCs/>
                <w:sz w:val="22"/>
                <w:szCs w:val="22"/>
              </w:rPr>
              <w:t>Международный день - 8 Марта</w:t>
            </w:r>
          </w:p>
        </w:tc>
        <w:tc>
          <w:tcPr>
            <w:tcW w:w="1562" w:type="dxa"/>
            <w:vAlign w:val="center"/>
          </w:tcPr>
          <w:p w14:paraId="13A062AD"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0AF63BFA" w14:textId="77777777" w:rsidR="00F91C3F" w:rsidRPr="00F91C3F" w:rsidRDefault="00F91C3F" w:rsidP="00F91C3F">
            <w:pPr>
              <w:jc w:val="center"/>
              <w:rPr>
                <w:iCs/>
                <w:sz w:val="22"/>
                <w:szCs w:val="22"/>
              </w:rPr>
            </w:pPr>
            <w:r w:rsidRPr="00F91C3F">
              <w:rPr>
                <w:iCs/>
                <w:sz w:val="22"/>
                <w:szCs w:val="22"/>
              </w:rPr>
              <w:t>0</w:t>
            </w:r>
          </w:p>
        </w:tc>
        <w:tc>
          <w:tcPr>
            <w:tcW w:w="3884" w:type="dxa"/>
          </w:tcPr>
          <w:p w14:paraId="236790FB" w14:textId="77777777" w:rsidR="00F91C3F" w:rsidRPr="00F91C3F" w:rsidRDefault="00F91C3F" w:rsidP="00F91C3F">
            <w:pPr>
              <w:rPr>
                <w:iCs/>
                <w:sz w:val="22"/>
                <w:szCs w:val="22"/>
              </w:rPr>
            </w:pPr>
            <w:r w:rsidRPr="00F91C3F">
              <w:rPr>
                <w:iCs/>
                <w:sz w:val="22"/>
                <w:szCs w:val="22"/>
              </w:rPr>
              <w:t> </w:t>
            </w:r>
          </w:p>
        </w:tc>
      </w:tr>
      <w:tr w:rsidR="00F91C3F" w:rsidRPr="00F91C3F" w14:paraId="7FF23A2C" w14:textId="77777777" w:rsidTr="00C5242E">
        <w:trPr>
          <w:trHeight w:val="261"/>
        </w:trPr>
        <w:tc>
          <w:tcPr>
            <w:tcW w:w="706" w:type="dxa"/>
            <w:hideMark/>
          </w:tcPr>
          <w:p w14:paraId="29851BAF" w14:textId="77777777" w:rsidR="00F91C3F" w:rsidRPr="00F91C3F" w:rsidRDefault="00F91C3F" w:rsidP="00F91C3F">
            <w:pPr>
              <w:rPr>
                <w:iCs/>
                <w:sz w:val="22"/>
                <w:szCs w:val="22"/>
              </w:rPr>
            </w:pPr>
            <w:r w:rsidRPr="00F91C3F">
              <w:rPr>
                <w:iCs/>
                <w:sz w:val="22"/>
                <w:szCs w:val="22"/>
              </w:rPr>
              <w:t>9.5.</w:t>
            </w:r>
          </w:p>
        </w:tc>
        <w:tc>
          <w:tcPr>
            <w:tcW w:w="7109" w:type="dxa"/>
            <w:hideMark/>
          </w:tcPr>
          <w:p w14:paraId="7283D393" w14:textId="77777777" w:rsidR="00F91C3F" w:rsidRPr="00F91C3F" w:rsidRDefault="00F91C3F" w:rsidP="00F91C3F">
            <w:pPr>
              <w:rPr>
                <w:iCs/>
                <w:sz w:val="22"/>
                <w:szCs w:val="22"/>
              </w:rPr>
            </w:pPr>
            <w:r w:rsidRPr="00F91C3F">
              <w:rPr>
                <w:iCs/>
                <w:sz w:val="22"/>
                <w:szCs w:val="22"/>
              </w:rPr>
              <w:t>День защиты детей</w:t>
            </w:r>
          </w:p>
        </w:tc>
        <w:tc>
          <w:tcPr>
            <w:tcW w:w="1562" w:type="dxa"/>
            <w:vAlign w:val="center"/>
          </w:tcPr>
          <w:p w14:paraId="4658A7C9"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5229ADC0" w14:textId="77777777" w:rsidR="00F91C3F" w:rsidRPr="00F91C3F" w:rsidRDefault="00F91C3F" w:rsidP="00F91C3F">
            <w:pPr>
              <w:jc w:val="center"/>
              <w:rPr>
                <w:iCs/>
                <w:sz w:val="22"/>
                <w:szCs w:val="22"/>
              </w:rPr>
            </w:pPr>
            <w:r w:rsidRPr="00F91C3F">
              <w:rPr>
                <w:iCs/>
                <w:sz w:val="22"/>
                <w:szCs w:val="22"/>
              </w:rPr>
              <w:t>0</w:t>
            </w:r>
          </w:p>
        </w:tc>
        <w:tc>
          <w:tcPr>
            <w:tcW w:w="3884" w:type="dxa"/>
          </w:tcPr>
          <w:p w14:paraId="23FB6F86" w14:textId="77777777" w:rsidR="00F91C3F" w:rsidRPr="00F91C3F" w:rsidRDefault="00F91C3F" w:rsidP="00F91C3F">
            <w:pPr>
              <w:rPr>
                <w:iCs/>
                <w:sz w:val="22"/>
                <w:szCs w:val="22"/>
              </w:rPr>
            </w:pPr>
            <w:r w:rsidRPr="00F91C3F">
              <w:rPr>
                <w:iCs/>
                <w:sz w:val="22"/>
                <w:szCs w:val="22"/>
              </w:rPr>
              <w:t> </w:t>
            </w:r>
          </w:p>
        </w:tc>
      </w:tr>
      <w:tr w:rsidR="00F91C3F" w:rsidRPr="00F91C3F" w14:paraId="67DEEF18" w14:textId="77777777" w:rsidTr="00C5242E">
        <w:trPr>
          <w:trHeight w:val="261"/>
        </w:trPr>
        <w:tc>
          <w:tcPr>
            <w:tcW w:w="706" w:type="dxa"/>
            <w:hideMark/>
          </w:tcPr>
          <w:p w14:paraId="0AAEA9AA" w14:textId="77777777" w:rsidR="00F91C3F" w:rsidRPr="00F91C3F" w:rsidRDefault="00F91C3F" w:rsidP="00F91C3F">
            <w:pPr>
              <w:rPr>
                <w:iCs/>
                <w:sz w:val="22"/>
                <w:szCs w:val="22"/>
              </w:rPr>
            </w:pPr>
            <w:r w:rsidRPr="00F91C3F">
              <w:rPr>
                <w:iCs/>
                <w:sz w:val="22"/>
                <w:szCs w:val="22"/>
              </w:rPr>
              <w:t>9.6.</w:t>
            </w:r>
          </w:p>
        </w:tc>
        <w:tc>
          <w:tcPr>
            <w:tcW w:w="7109" w:type="dxa"/>
            <w:hideMark/>
          </w:tcPr>
          <w:p w14:paraId="69AFA603" w14:textId="77777777" w:rsidR="00F91C3F" w:rsidRPr="00F91C3F" w:rsidRDefault="00F91C3F" w:rsidP="00F91C3F">
            <w:pPr>
              <w:rPr>
                <w:iCs/>
                <w:sz w:val="22"/>
                <w:szCs w:val="22"/>
              </w:rPr>
            </w:pPr>
            <w:r w:rsidRPr="00F91C3F">
              <w:rPr>
                <w:iCs/>
                <w:sz w:val="22"/>
                <w:szCs w:val="22"/>
              </w:rPr>
              <w:t>День знаний</w:t>
            </w:r>
          </w:p>
        </w:tc>
        <w:tc>
          <w:tcPr>
            <w:tcW w:w="1562" w:type="dxa"/>
            <w:vAlign w:val="center"/>
          </w:tcPr>
          <w:p w14:paraId="1280B754"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6F05DD1E" w14:textId="77777777" w:rsidR="00F91C3F" w:rsidRPr="00F91C3F" w:rsidRDefault="00F91C3F" w:rsidP="00F91C3F">
            <w:pPr>
              <w:jc w:val="center"/>
              <w:rPr>
                <w:iCs/>
                <w:sz w:val="22"/>
                <w:szCs w:val="22"/>
              </w:rPr>
            </w:pPr>
            <w:r w:rsidRPr="00F91C3F">
              <w:rPr>
                <w:iCs/>
                <w:sz w:val="22"/>
                <w:szCs w:val="22"/>
              </w:rPr>
              <w:t>0</w:t>
            </w:r>
          </w:p>
        </w:tc>
        <w:tc>
          <w:tcPr>
            <w:tcW w:w="3884" w:type="dxa"/>
          </w:tcPr>
          <w:p w14:paraId="4F00AC4D" w14:textId="77777777" w:rsidR="00F91C3F" w:rsidRPr="00F91C3F" w:rsidRDefault="00F91C3F" w:rsidP="00F91C3F">
            <w:pPr>
              <w:rPr>
                <w:iCs/>
                <w:sz w:val="22"/>
                <w:szCs w:val="22"/>
              </w:rPr>
            </w:pPr>
            <w:r w:rsidRPr="00F91C3F">
              <w:rPr>
                <w:iCs/>
                <w:sz w:val="22"/>
                <w:szCs w:val="22"/>
              </w:rPr>
              <w:t> </w:t>
            </w:r>
          </w:p>
        </w:tc>
      </w:tr>
      <w:tr w:rsidR="00F91C3F" w:rsidRPr="00F91C3F" w14:paraId="05555346" w14:textId="77777777" w:rsidTr="00C5242E">
        <w:trPr>
          <w:trHeight w:val="261"/>
        </w:trPr>
        <w:tc>
          <w:tcPr>
            <w:tcW w:w="706" w:type="dxa"/>
            <w:hideMark/>
          </w:tcPr>
          <w:p w14:paraId="6E8765D9" w14:textId="77777777" w:rsidR="00F91C3F" w:rsidRPr="00F91C3F" w:rsidRDefault="00F91C3F" w:rsidP="00F91C3F">
            <w:pPr>
              <w:rPr>
                <w:iCs/>
                <w:sz w:val="22"/>
                <w:szCs w:val="22"/>
              </w:rPr>
            </w:pPr>
            <w:r w:rsidRPr="00F91C3F">
              <w:rPr>
                <w:iCs/>
                <w:sz w:val="22"/>
                <w:szCs w:val="22"/>
              </w:rPr>
              <w:t>9.7.</w:t>
            </w:r>
          </w:p>
        </w:tc>
        <w:tc>
          <w:tcPr>
            <w:tcW w:w="7109" w:type="dxa"/>
            <w:hideMark/>
          </w:tcPr>
          <w:p w14:paraId="5B5B38E1" w14:textId="77777777" w:rsidR="00F91C3F" w:rsidRPr="00F91C3F" w:rsidRDefault="00F91C3F" w:rsidP="00F91C3F">
            <w:pPr>
              <w:rPr>
                <w:iCs/>
                <w:sz w:val="22"/>
                <w:szCs w:val="22"/>
              </w:rPr>
            </w:pPr>
            <w:r w:rsidRPr="00F91C3F">
              <w:rPr>
                <w:iCs/>
                <w:sz w:val="22"/>
                <w:szCs w:val="22"/>
              </w:rPr>
              <w:t>Празднование Дня Победы</w:t>
            </w:r>
          </w:p>
        </w:tc>
        <w:tc>
          <w:tcPr>
            <w:tcW w:w="1562" w:type="dxa"/>
            <w:vAlign w:val="center"/>
          </w:tcPr>
          <w:p w14:paraId="55A2041A"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438436A8" w14:textId="77777777" w:rsidR="00F91C3F" w:rsidRPr="00F91C3F" w:rsidRDefault="00F91C3F" w:rsidP="00F91C3F">
            <w:pPr>
              <w:jc w:val="center"/>
              <w:rPr>
                <w:iCs/>
                <w:sz w:val="22"/>
                <w:szCs w:val="22"/>
              </w:rPr>
            </w:pPr>
            <w:r w:rsidRPr="00F91C3F">
              <w:rPr>
                <w:iCs/>
                <w:sz w:val="22"/>
                <w:szCs w:val="22"/>
              </w:rPr>
              <w:t>0</w:t>
            </w:r>
          </w:p>
        </w:tc>
        <w:tc>
          <w:tcPr>
            <w:tcW w:w="3884" w:type="dxa"/>
          </w:tcPr>
          <w:p w14:paraId="4231A35F" w14:textId="77777777" w:rsidR="00F91C3F" w:rsidRPr="00F91C3F" w:rsidRDefault="00F91C3F" w:rsidP="00F91C3F">
            <w:pPr>
              <w:rPr>
                <w:iCs/>
                <w:sz w:val="22"/>
                <w:szCs w:val="22"/>
              </w:rPr>
            </w:pPr>
            <w:r w:rsidRPr="00F91C3F">
              <w:rPr>
                <w:iCs/>
                <w:sz w:val="22"/>
                <w:szCs w:val="22"/>
              </w:rPr>
              <w:t> </w:t>
            </w:r>
          </w:p>
        </w:tc>
      </w:tr>
      <w:tr w:rsidR="00F91C3F" w:rsidRPr="00F91C3F" w14:paraId="51706C20" w14:textId="77777777" w:rsidTr="00C5242E">
        <w:trPr>
          <w:trHeight w:val="261"/>
        </w:trPr>
        <w:tc>
          <w:tcPr>
            <w:tcW w:w="706" w:type="dxa"/>
            <w:hideMark/>
          </w:tcPr>
          <w:p w14:paraId="35685D27" w14:textId="77777777" w:rsidR="00F91C3F" w:rsidRPr="00F91C3F" w:rsidRDefault="00F91C3F" w:rsidP="00F91C3F">
            <w:pPr>
              <w:rPr>
                <w:iCs/>
                <w:sz w:val="22"/>
                <w:szCs w:val="22"/>
              </w:rPr>
            </w:pPr>
            <w:r w:rsidRPr="00F91C3F">
              <w:rPr>
                <w:iCs/>
                <w:sz w:val="22"/>
                <w:szCs w:val="22"/>
              </w:rPr>
              <w:t>9.8.</w:t>
            </w:r>
          </w:p>
        </w:tc>
        <w:tc>
          <w:tcPr>
            <w:tcW w:w="7109" w:type="dxa"/>
            <w:hideMark/>
          </w:tcPr>
          <w:p w14:paraId="7FCA67E6" w14:textId="77777777" w:rsidR="00F91C3F" w:rsidRPr="00F91C3F" w:rsidRDefault="00F91C3F" w:rsidP="00F91C3F">
            <w:pPr>
              <w:rPr>
                <w:iCs/>
                <w:sz w:val="22"/>
                <w:szCs w:val="22"/>
              </w:rPr>
            </w:pPr>
            <w:r w:rsidRPr="00F91C3F">
              <w:rPr>
                <w:iCs/>
                <w:sz w:val="22"/>
                <w:szCs w:val="22"/>
              </w:rPr>
              <w:t>День Матери</w:t>
            </w:r>
          </w:p>
        </w:tc>
        <w:tc>
          <w:tcPr>
            <w:tcW w:w="1562" w:type="dxa"/>
            <w:vAlign w:val="center"/>
          </w:tcPr>
          <w:p w14:paraId="1300CE61"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20FA2167" w14:textId="77777777" w:rsidR="00F91C3F" w:rsidRPr="00F91C3F" w:rsidRDefault="00F91C3F" w:rsidP="00F91C3F">
            <w:pPr>
              <w:jc w:val="center"/>
              <w:rPr>
                <w:iCs/>
                <w:sz w:val="22"/>
                <w:szCs w:val="22"/>
              </w:rPr>
            </w:pPr>
            <w:r w:rsidRPr="00F91C3F">
              <w:rPr>
                <w:iCs/>
                <w:sz w:val="22"/>
                <w:szCs w:val="22"/>
              </w:rPr>
              <w:t>0</w:t>
            </w:r>
          </w:p>
        </w:tc>
        <w:tc>
          <w:tcPr>
            <w:tcW w:w="3884" w:type="dxa"/>
          </w:tcPr>
          <w:p w14:paraId="36E02ECE" w14:textId="77777777" w:rsidR="00F91C3F" w:rsidRPr="00F91C3F" w:rsidRDefault="00F91C3F" w:rsidP="00F91C3F">
            <w:pPr>
              <w:rPr>
                <w:iCs/>
                <w:sz w:val="22"/>
                <w:szCs w:val="22"/>
              </w:rPr>
            </w:pPr>
            <w:r w:rsidRPr="00F91C3F">
              <w:rPr>
                <w:iCs/>
                <w:sz w:val="22"/>
                <w:szCs w:val="22"/>
              </w:rPr>
              <w:t> </w:t>
            </w:r>
          </w:p>
        </w:tc>
      </w:tr>
      <w:tr w:rsidR="00F91C3F" w:rsidRPr="00F91C3F" w14:paraId="7CD9E1E3" w14:textId="77777777" w:rsidTr="00C5242E">
        <w:trPr>
          <w:trHeight w:val="261"/>
        </w:trPr>
        <w:tc>
          <w:tcPr>
            <w:tcW w:w="706" w:type="dxa"/>
            <w:hideMark/>
          </w:tcPr>
          <w:p w14:paraId="60F0F8EA" w14:textId="77777777" w:rsidR="00F91C3F" w:rsidRPr="00F91C3F" w:rsidRDefault="00F91C3F" w:rsidP="00F91C3F">
            <w:pPr>
              <w:rPr>
                <w:iCs/>
                <w:sz w:val="22"/>
                <w:szCs w:val="22"/>
              </w:rPr>
            </w:pPr>
            <w:r w:rsidRPr="00F91C3F">
              <w:rPr>
                <w:iCs/>
                <w:sz w:val="22"/>
                <w:szCs w:val="22"/>
              </w:rPr>
              <w:t>9.9.</w:t>
            </w:r>
          </w:p>
        </w:tc>
        <w:tc>
          <w:tcPr>
            <w:tcW w:w="7109" w:type="dxa"/>
            <w:hideMark/>
          </w:tcPr>
          <w:p w14:paraId="178A1B6D" w14:textId="77777777" w:rsidR="00F91C3F" w:rsidRPr="00F91C3F" w:rsidRDefault="00F91C3F" w:rsidP="00F91C3F">
            <w:pPr>
              <w:rPr>
                <w:iCs/>
                <w:sz w:val="22"/>
                <w:szCs w:val="22"/>
              </w:rPr>
            </w:pPr>
            <w:r w:rsidRPr="00F91C3F">
              <w:rPr>
                <w:iCs/>
                <w:sz w:val="22"/>
                <w:szCs w:val="22"/>
              </w:rPr>
              <w:t>День Энергетика</w:t>
            </w:r>
          </w:p>
        </w:tc>
        <w:tc>
          <w:tcPr>
            <w:tcW w:w="1562" w:type="dxa"/>
            <w:vAlign w:val="center"/>
          </w:tcPr>
          <w:p w14:paraId="284AE616"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5C69AA64" w14:textId="77777777" w:rsidR="00F91C3F" w:rsidRPr="00F91C3F" w:rsidRDefault="00F91C3F" w:rsidP="00F91C3F">
            <w:pPr>
              <w:jc w:val="center"/>
              <w:rPr>
                <w:iCs/>
                <w:sz w:val="22"/>
                <w:szCs w:val="22"/>
              </w:rPr>
            </w:pPr>
            <w:r w:rsidRPr="00F91C3F">
              <w:rPr>
                <w:iCs/>
                <w:sz w:val="22"/>
                <w:szCs w:val="22"/>
              </w:rPr>
              <w:t>194</w:t>
            </w:r>
          </w:p>
        </w:tc>
        <w:tc>
          <w:tcPr>
            <w:tcW w:w="3884" w:type="dxa"/>
          </w:tcPr>
          <w:p w14:paraId="5CBA9458" w14:textId="77777777" w:rsidR="00F91C3F" w:rsidRPr="00F91C3F" w:rsidRDefault="00F91C3F" w:rsidP="00F91C3F">
            <w:pPr>
              <w:rPr>
                <w:iCs/>
                <w:sz w:val="22"/>
                <w:szCs w:val="22"/>
              </w:rPr>
            </w:pPr>
            <w:r w:rsidRPr="00F91C3F">
              <w:rPr>
                <w:iCs/>
                <w:sz w:val="22"/>
                <w:szCs w:val="22"/>
              </w:rPr>
              <w:t>п. 8.1.7. КД</w:t>
            </w:r>
          </w:p>
        </w:tc>
      </w:tr>
      <w:tr w:rsidR="00F91C3F" w:rsidRPr="00F91C3F" w14:paraId="1BD62998" w14:textId="77777777" w:rsidTr="00C5242E">
        <w:trPr>
          <w:trHeight w:val="261"/>
        </w:trPr>
        <w:tc>
          <w:tcPr>
            <w:tcW w:w="706" w:type="dxa"/>
            <w:hideMark/>
          </w:tcPr>
          <w:p w14:paraId="4DBBAD36" w14:textId="77777777" w:rsidR="00F91C3F" w:rsidRPr="00F91C3F" w:rsidRDefault="00F91C3F" w:rsidP="00F91C3F">
            <w:pPr>
              <w:rPr>
                <w:iCs/>
                <w:sz w:val="22"/>
                <w:szCs w:val="22"/>
              </w:rPr>
            </w:pPr>
            <w:r w:rsidRPr="00F91C3F">
              <w:rPr>
                <w:iCs/>
                <w:sz w:val="22"/>
                <w:szCs w:val="22"/>
              </w:rPr>
              <w:t>9.10.</w:t>
            </w:r>
          </w:p>
        </w:tc>
        <w:tc>
          <w:tcPr>
            <w:tcW w:w="7109" w:type="dxa"/>
            <w:hideMark/>
          </w:tcPr>
          <w:p w14:paraId="33F0D240" w14:textId="77777777" w:rsidR="00F91C3F" w:rsidRPr="00F91C3F" w:rsidRDefault="00F91C3F" w:rsidP="00F91C3F">
            <w:pPr>
              <w:rPr>
                <w:iCs/>
                <w:sz w:val="22"/>
                <w:szCs w:val="22"/>
              </w:rPr>
            </w:pPr>
            <w:r w:rsidRPr="00F91C3F">
              <w:rPr>
                <w:iCs/>
                <w:sz w:val="22"/>
                <w:szCs w:val="22"/>
              </w:rPr>
              <w:t>КВН</w:t>
            </w:r>
          </w:p>
        </w:tc>
        <w:tc>
          <w:tcPr>
            <w:tcW w:w="1562" w:type="dxa"/>
            <w:vAlign w:val="center"/>
          </w:tcPr>
          <w:p w14:paraId="38BEAEBA"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0641E85F" w14:textId="77777777" w:rsidR="00F91C3F" w:rsidRPr="00F91C3F" w:rsidRDefault="00F91C3F" w:rsidP="00F91C3F">
            <w:pPr>
              <w:jc w:val="center"/>
              <w:rPr>
                <w:iCs/>
                <w:sz w:val="22"/>
                <w:szCs w:val="22"/>
              </w:rPr>
            </w:pPr>
            <w:r w:rsidRPr="00F91C3F">
              <w:rPr>
                <w:iCs/>
                <w:sz w:val="22"/>
                <w:szCs w:val="22"/>
              </w:rPr>
              <w:t>0</w:t>
            </w:r>
          </w:p>
        </w:tc>
        <w:tc>
          <w:tcPr>
            <w:tcW w:w="3884" w:type="dxa"/>
          </w:tcPr>
          <w:p w14:paraId="297C2CFA" w14:textId="77777777" w:rsidR="00F91C3F" w:rsidRPr="00F91C3F" w:rsidRDefault="00F91C3F" w:rsidP="00F91C3F">
            <w:pPr>
              <w:rPr>
                <w:iCs/>
                <w:sz w:val="22"/>
                <w:szCs w:val="22"/>
              </w:rPr>
            </w:pPr>
            <w:r w:rsidRPr="00F91C3F">
              <w:rPr>
                <w:iCs/>
                <w:sz w:val="22"/>
                <w:szCs w:val="22"/>
              </w:rPr>
              <w:t> </w:t>
            </w:r>
          </w:p>
        </w:tc>
      </w:tr>
      <w:tr w:rsidR="00F91C3F" w:rsidRPr="00F91C3F" w14:paraId="3E5888E6" w14:textId="77777777" w:rsidTr="00C5242E">
        <w:trPr>
          <w:trHeight w:val="261"/>
        </w:trPr>
        <w:tc>
          <w:tcPr>
            <w:tcW w:w="706" w:type="dxa"/>
            <w:hideMark/>
          </w:tcPr>
          <w:p w14:paraId="02067D98" w14:textId="77777777" w:rsidR="00F91C3F" w:rsidRPr="00F91C3F" w:rsidRDefault="00F91C3F" w:rsidP="00F91C3F">
            <w:pPr>
              <w:rPr>
                <w:iCs/>
                <w:sz w:val="22"/>
                <w:szCs w:val="22"/>
              </w:rPr>
            </w:pPr>
            <w:r w:rsidRPr="00F91C3F">
              <w:rPr>
                <w:iCs/>
                <w:sz w:val="22"/>
                <w:szCs w:val="22"/>
              </w:rPr>
              <w:t>9.11.</w:t>
            </w:r>
          </w:p>
        </w:tc>
        <w:tc>
          <w:tcPr>
            <w:tcW w:w="7109" w:type="dxa"/>
            <w:hideMark/>
          </w:tcPr>
          <w:p w14:paraId="4E0CEDBC" w14:textId="77777777" w:rsidR="00F91C3F" w:rsidRPr="00F91C3F" w:rsidRDefault="00F91C3F" w:rsidP="00F91C3F">
            <w:pPr>
              <w:rPr>
                <w:iCs/>
                <w:sz w:val="22"/>
                <w:szCs w:val="22"/>
              </w:rPr>
            </w:pPr>
            <w:r w:rsidRPr="00F91C3F">
              <w:rPr>
                <w:iCs/>
                <w:sz w:val="22"/>
                <w:szCs w:val="22"/>
              </w:rPr>
              <w:t>Спартакиада</w:t>
            </w:r>
          </w:p>
        </w:tc>
        <w:tc>
          <w:tcPr>
            <w:tcW w:w="1562" w:type="dxa"/>
            <w:vAlign w:val="center"/>
          </w:tcPr>
          <w:p w14:paraId="61092402"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36B741FC" w14:textId="77777777" w:rsidR="00F91C3F" w:rsidRPr="00F91C3F" w:rsidRDefault="00F91C3F" w:rsidP="00F91C3F">
            <w:pPr>
              <w:jc w:val="center"/>
              <w:rPr>
                <w:iCs/>
                <w:sz w:val="22"/>
                <w:szCs w:val="22"/>
              </w:rPr>
            </w:pPr>
            <w:r w:rsidRPr="00F91C3F">
              <w:rPr>
                <w:iCs/>
                <w:sz w:val="22"/>
                <w:szCs w:val="22"/>
              </w:rPr>
              <w:t>0</w:t>
            </w:r>
          </w:p>
        </w:tc>
        <w:tc>
          <w:tcPr>
            <w:tcW w:w="3884" w:type="dxa"/>
          </w:tcPr>
          <w:p w14:paraId="2F6B318C" w14:textId="77777777" w:rsidR="00F91C3F" w:rsidRPr="00F91C3F" w:rsidRDefault="00F91C3F" w:rsidP="00F91C3F">
            <w:pPr>
              <w:rPr>
                <w:iCs/>
                <w:sz w:val="22"/>
                <w:szCs w:val="22"/>
              </w:rPr>
            </w:pPr>
            <w:r w:rsidRPr="00F91C3F">
              <w:rPr>
                <w:iCs/>
                <w:sz w:val="22"/>
                <w:szCs w:val="22"/>
              </w:rPr>
              <w:t> </w:t>
            </w:r>
          </w:p>
        </w:tc>
      </w:tr>
      <w:tr w:rsidR="00F91C3F" w:rsidRPr="00F91C3F" w14:paraId="4806CFAD" w14:textId="77777777" w:rsidTr="00C5242E">
        <w:trPr>
          <w:trHeight w:val="261"/>
        </w:trPr>
        <w:tc>
          <w:tcPr>
            <w:tcW w:w="706" w:type="dxa"/>
            <w:hideMark/>
          </w:tcPr>
          <w:p w14:paraId="6588AC81" w14:textId="77777777" w:rsidR="00F91C3F" w:rsidRPr="00F91C3F" w:rsidRDefault="00F91C3F" w:rsidP="00F91C3F">
            <w:pPr>
              <w:rPr>
                <w:iCs/>
                <w:sz w:val="22"/>
                <w:szCs w:val="22"/>
              </w:rPr>
            </w:pPr>
            <w:r w:rsidRPr="00F91C3F">
              <w:rPr>
                <w:iCs/>
                <w:sz w:val="22"/>
                <w:szCs w:val="22"/>
              </w:rPr>
              <w:t>9.12.</w:t>
            </w:r>
          </w:p>
        </w:tc>
        <w:tc>
          <w:tcPr>
            <w:tcW w:w="7109" w:type="dxa"/>
            <w:hideMark/>
          </w:tcPr>
          <w:p w14:paraId="474EBF9B" w14:textId="77777777" w:rsidR="00F91C3F" w:rsidRPr="00F91C3F" w:rsidRDefault="00F91C3F" w:rsidP="00F91C3F">
            <w:pPr>
              <w:rPr>
                <w:iCs/>
                <w:sz w:val="22"/>
                <w:szCs w:val="22"/>
              </w:rPr>
            </w:pPr>
            <w:r w:rsidRPr="00F91C3F">
              <w:rPr>
                <w:iCs/>
                <w:sz w:val="22"/>
                <w:szCs w:val="22"/>
              </w:rPr>
              <w:t>Молодежная политика</w:t>
            </w:r>
          </w:p>
        </w:tc>
        <w:tc>
          <w:tcPr>
            <w:tcW w:w="1562" w:type="dxa"/>
            <w:vAlign w:val="center"/>
          </w:tcPr>
          <w:p w14:paraId="331988FB" w14:textId="77777777" w:rsidR="00F91C3F" w:rsidRPr="00F91C3F" w:rsidRDefault="00F91C3F" w:rsidP="00F91C3F">
            <w:pPr>
              <w:jc w:val="center"/>
              <w:rPr>
                <w:iCs/>
                <w:sz w:val="22"/>
                <w:szCs w:val="22"/>
              </w:rPr>
            </w:pPr>
            <w:r w:rsidRPr="00F91C3F">
              <w:rPr>
                <w:iCs/>
                <w:sz w:val="22"/>
                <w:szCs w:val="22"/>
              </w:rPr>
              <w:t>17</w:t>
            </w:r>
          </w:p>
        </w:tc>
        <w:tc>
          <w:tcPr>
            <w:tcW w:w="1565" w:type="dxa"/>
            <w:vAlign w:val="center"/>
          </w:tcPr>
          <w:p w14:paraId="75A8DFB2" w14:textId="77777777" w:rsidR="00F91C3F" w:rsidRPr="00F91C3F" w:rsidRDefault="00F91C3F" w:rsidP="00F91C3F">
            <w:pPr>
              <w:jc w:val="center"/>
              <w:rPr>
                <w:iCs/>
                <w:sz w:val="22"/>
                <w:szCs w:val="22"/>
              </w:rPr>
            </w:pPr>
            <w:r w:rsidRPr="00F91C3F">
              <w:rPr>
                <w:iCs/>
                <w:sz w:val="22"/>
                <w:szCs w:val="22"/>
              </w:rPr>
              <w:t>0</w:t>
            </w:r>
          </w:p>
        </w:tc>
        <w:tc>
          <w:tcPr>
            <w:tcW w:w="3884" w:type="dxa"/>
          </w:tcPr>
          <w:p w14:paraId="6A9A99AF" w14:textId="77777777" w:rsidR="00F91C3F" w:rsidRPr="00F91C3F" w:rsidRDefault="00F91C3F" w:rsidP="00F91C3F">
            <w:pPr>
              <w:rPr>
                <w:iCs/>
                <w:sz w:val="22"/>
                <w:szCs w:val="22"/>
              </w:rPr>
            </w:pPr>
            <w:r w:rsidRPr="00F91C3F">
              <w:rPr>
                <w:iCs/>
                <w:sz w:val="22"/>
                <w:szCs w:val="22"/>
              </w:rPr>
              <w:t> </w:t>
            </w:r>
          </w:p>
        </w:tc>
      </w:tr>
      <w:tr w:rsidR="00F91C3F" w:rsidRPr="00F91C3F" w14:paraId="02DDCB68" w14:textId="77777777" w:rsidTr="00C5242E">
        <w:trPr>
          <w:trHeight w:val="261"/>
        </w:trPr>
        <w:tc>
          <w:tcPr>
            <w:tcW w:w="706" w:type="dxa"/>
            <w:hideMark/>
          </w:tcPr>
          <w:p w14:paraId="4859F86A" w14:textId="77777777" w:rsidR="00F91C3F" w:rsidRPr="00F91C3F" w:rsidRDefault="00F91C3F" w:rsidP="00F91C3F">
            <w:pPr>
              <w:rPr>
                <w:iCs/>
                <w:sz w:val="22"/>
                <w:szCs w:val="22"/>
              </w:rPr>
            </w:pPr>
            <w:r w:rsidRPr="00F91C3F">
              <w:rPr>
                <w:iCs/>
                <w:sz w:val="22"/>
                <w:szCs w:val="22"/>
              </w:rPr>
              <w:t>9.13.</w:t>
            </w:r>
          </w:p>
        </w:tc>
        <w:tc>
          <w:tcPr>
            <w:tcW w:w="7109" w:type="dxa"/>
            <w:hideMark/>
          </w:tcPr>
          <w:p w14:paraId="3E9BC8CF" w14:textId="77777777" w:rsidR="00F91C3F" w:rsidRPr="00F91C3F" w:rsidRDefault="00F91C3F" w:rsidP="00F91C3F">
            <w:pPr>
              <w:rPr>
                <w:iCs/>
                <w:sz w:val="22"/>
                <w:szCs w:val="22"/>
              </w:rPr>
            </w:pPr>
            <w:r w:rsidRPr="00F91C3F">
              <w:rPr>
                <w:iCs/>
                <w:sz w:val="22"/>
                <w:szCs w:val="22"/>
              </w:rPr>
              <w:t>День Семьи</w:t>
            </w:r>
          </w:p>
        </w:tc>
        <w:tc>
          <w:tcPr>
            <w:tcW w:w="1562" w:type="dxa"/>
            <w:vAlign w:val="center"/>
          </w:tcPr>
          <w:p w14:paraId="79737FEB"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5EFF4897" w14:textId="77777777" w:rsidR="00F91C3F" w:rsidRPr="00F91C3F" w:rsidRDefault="00F91C3F" w:rsidP="00F91C3F">
            <w:pPr>
              <w:jc w:val="center"/>
              <w:rPr>
                <w:iCs/>
                <w:sz w:val="22"/>
                <w:szCs w:val="22"/>
              </w:rPr>
            </w:pPr>
            <w:r w:rsidRPr="00F91C3F">
              <w:rPr>
                <w:iCs/>
                <w:sz w:val="22"/>
                <w:szCs w:val="22"/>
              </w:rPr>
              <w:t>0</w:t>
            </w:r>
          </w:p>
        </w:tc>
        <w:tc>
          <w:tcPr>
            <w:tcW w:w="3884" w:type="dxa"/>
          </w:tcPr>
          <w:p w14:paraId="0290AA31" w14:textId="77777777" w:rsidR="00F91C3F" w:rsidRPr="00F91C3F" w:rsidRDefault="00F91C3F" w:rsidP="00F91C3F">
            <w:pPr>
              <w:rPr>
                <w:iCs/>
                <w:sz w:val="22"/>
                <w:szCs w:val="22"/>
              </w:rPr>
            </w:pPr>
            <w:r w:rsidRPr="00F91C3F">
              <w:rPr>
                <w:iCs/>
                <w:sz w:val="22"/>
                <w:szCs w:val="22"/>
              </w:rPr>
              <w:t> </w:t>
            </w:r>
          </w:p>
        </w:tc>
      </w:tr>
      <w:tr w:rsidR="00F91C3F" w:rsidRPr="00F91C3F" w14:paraId="6E3D63AD" w14:textId="77777777" w:rsidTr="00C5242E">
        <w:trPr>
          <w:trHeight w:val="261"/>
        </w:trPr>
        <w:tc>
          <w:tcPr>
            <w:tcW w:w="706" w:type="dxa"/>
            <w:hideMark/>
          </w:tcPr>
          <w:p w14:paraId="11D111B4" w14:textId="77777777" w:rsidR="00F91C3F" w:rsidRPr="00F91C3F" w:rsidRDefault="00F91C3F" w:rsidP="00F91C3F">
            <w:pPr>
              <w:rPr>
                <w:sz w:val="22"/>
                <w:szCs w:val="22"/>
              </w:rPr>
            </w:pPr>
            <w:r w:rsidRPr="00F91C3F">
              <w:rPr>
                <w:sz w:val="22"/>
                <w:szCs w:val="22"/>
              </w:rPr>
              <w:t>10.</w:t>
            </w:r>
          </w:p>
        </w:tc>
        <w:tc>
          <w:tcPr>
            <w:tcW w:w="7109" w:type="dxa"/>
            <w:hideMark/>
          </w:tcPr>
          <w:p w14:paraId="1CA0E45B" w14:textId="77777777" w:rsidR="00F91C3F" w:rsidRPr="00F91C3F" w:rsidRDefault="00F91C3F" w:rsidP="00F91C3F">
            <w:pPr>
              <w:rPr>
                <w:sz w:val="22"/>
                <w:szCs w:val="22"/>
              </w:rPr>
            </w:pPr>
            <w:r w:rsidRPr="00F91C3F">
              <w:rPr>
                <w:sz w:val="22"/>
                <w:szCs w:val="22"/>
              </w:rPr>
              <w:t>Затраты на медобслуживание неработающих пенсионеров</w:t>
            </w:r>
          </w:p>
        </w:tc>
        <w:tc>
          <w:tcPr>
            <w:tcW w:w="1562" w:type="dxa"/>
            <w:vAlign w:val="center"/>
          </w:tcPr>
          <w:p w14:paraId="63652B3A" w14:textId="77777777" w:rsidR="00F91C3F" w:rsidRPr="00F91C3F" w:rsidRDefault="00F91C3F" w:rsidP="00F91C3F">
            <w:pPr>
              <w:jc w:val="center"/>
              <w:rPr>
                <w:iCs/>
                <w:sz w:val="22"/>
                <w:szCs w:val="22"/>
              </w:rPr>
            </w:pPr>
            <w:r w:rsidRPr="00F91C3F">
              <w:rPr>
                <w:iCs/>
                <w:sz w:val="22"/>
                <w:szCs w:val="22"/>
              </w:rPr>
              <w:t>1 048</w:t>
            </w:r>
          </w:p>
        </w:tc>
        <w:tc>
          <w:tcPr>
            <w:tcW w:w="1565" w:type="dxa"/>
            <w:vAlign w:val="center"/>
          </w:tcPr>
          <w:p w14:paraId="3B38323A" w14:textId="77777777" w:rsidR="00F91C3F" w:rsidRPr="00F91C3F" w:rsidRDefault="00F91C3F" w:rsidP="00F91C3F">
            <w:pPr>
              <w:jc w:val="center"/>
              <w:rPr>
                <w:iCs/>
                <w:sz w:val="22"/>
                <w:szCs w:val="22"/>
              </w:rPr>
            </w:pPr>
            <w:r w:rsidRPr="00F91C3F">
              <w:rPr>
                <w:iCs/>
                <w:sz w:val="22"/>
                <w:szCs w:val="22"/>
              </w:rPr>
              <w:t>671</w:t>
            </w:r>
          </w:p>
        </w:tc>
        <w:tc>
          <w:tcPr>
            <w:tcW w:w="3884" w:type="dxa"/>
          </w:tcPr>
          <w:p w14:paraId="75EBB2F5" w14:textId="77777777" w:rsidR="00F91C3F" w:rsidRPr="00F91C3F" w:rsidRDefault="00F91C3F" w:rsidP="00F91C3F">
            <w:pPr>
              <w:rPr>
                <w:iCs/>
                <w:sz w:val="22"/>
                <w:szCs w:val="22"/>
              </w:rPr>
            </w:pPr>
            <w:r w:rsidRPr="00F91C3F">
              <w:rPr>
                <w:sz w:val="22"/>
                <w:szCs w:val="22"/>
              </w:rPr>
              <w:t>п. 7.4. КД</w:t>
            </w:r>
          </w:p>
        </w:tc>
      </w:tr>
      <w:tr w:rsidR="00F91C3F" w:rsidRPr="00F91C3F" w14:paraId="4C32E68A" w14:textId="77777777" w:rsidTr="00C5242E">
        <w:trPr>
          <w:trHeight w:val="524"/>
        </w:trPr>
        <w:tc>
          <w:tcPr>
            <w:tcW w:w="706" w:type="dxa"/>
            <w:hideMark/>
          </w:tcPr>
          <w:p w14:paraId="4425DBA8" w14:textId="77777777" w:rsidR="00F91C3F" w:rsidRPr="00F91C3F" w:rsidRDefault="00F91C3F" w:rsidP="00F91C3F">
            <w:pPr>
              <w:rPr>
                <w:sz w:val="22"/>
                <w:szCs w:val="22"/>
              </w:rPr>
            </w:pPr>
            <w:r w:rsidRPr="00F91C3F">
              <w:rPr>
                <w:sz w:val="22"/>
                <w:szCs w:val="22"/>
              </w:rPr>
              <w:t>11.</w:t>
            </w:r>
          </w:p>
        </w:tc>
        <w:tc>
          <w:tcPr>
            <w:tcW w:w="7109" w:type="dxa"/>
            <w:hideMark/>
          </w:tcPr>
          <w:p w14:paraId="7B68A6F3" w14:textId="77777777" w:rsidR="00F91C3F" w:rsidRPr="00F91C3F" w:rsidRDefault="00F91C3F" w:rsidP="00F91C3F">
            <w:pPr>
              <w:rPr>
                <w:sz w:val="22"/>
                <w:szCs w:val="22"/>
              </w:rPr>
            </w:pPr>
            <w:r w:rsidRPr="00F91C3F">
              <w:rPr>
                <w:sz w:val="22"/>
                <w:szCs w:val="22"/>
              </w:rPr>
              <w:t>Оздоровление детей и реабилитационно-восстановительное лечение для работников (путевки)</w:t>
            </w:r>
          </w:p>
        </w:tc>
        <w:tc>
          <w:tcPr>
            <w:tcW w:w="1562" w:type="dxa"/>
            <w:vAlign w:val="center"/>
          </w:tcPr>
          <w:p w14:paraId="78D9C032" w14:textId="77777777" w:rsidR="00F91C3F" w:rsidRPr="00F91C3F" w:rsidRDefault="00F91C3F" w:rsidP="00F91C3F">
            <w:pPr>
              <w:jc w:val="center"/>
              <w:rPr>
                <w:iCs/>
                <w:sz w:val="22"/>
                <w:szCs w:val="22"/>
              </w:rPr>
            </w:pPr>
            <w:r w:rsidRPr="00F91C3F">
              <w:rPr>
                <w:iCs/>
                <w:sz w:val="22"/>
                <w:szCs w:val="22"/>
              </w:rPr>
              <w:t>0</w:t>
            </w:r>
          </w:p>
        </w:tc>
        <w:tc>
          <w:tcPr>
            <w:tcW w:w="1565" w:type="dxa"/>
            <w:vAlign w:val="center"/>
          </w:tcPr>
          <w:p w14:paraId="54AF2B2F" w14:textId="77777777" w:rsidR="00F91C3F" w:rsidRPr="00F91C3F" w:rsidRDefault="00F91C3F" w:rsidP="00F91C3F">
            <w:pPr>
              <w:jc w:val="center"/>
              <w:rPr>
                <w:iCs/>
                <w:sz w:val="22"/>
                <w:szCs w:val="22"/>
              </w:rPr>
            </w:pPr>
            <w:r w:rsidRPr="00F91C3F">
              <w:rPr>
                <w:iCs/>
                <w:sz w:val="22"/>
                <w:szCs w:val="22"/>
              </w:rPr>
              <w:t>0</w:t>
            </w:r>
          </w:p>
        </w:tc>
        <w:tc>
          <w:tcPr>
            <w:tcW w:w="3884" w:type="dxa"/>
          </w:tcPr>
          <w:p w14:paraId="5F188F00" w14:textId="77777777" w:rsidR="00F91C3F" w:rsidRPr="00F91C3F" w:rsidRDefault="00F91C3F" w:rsidP="00F91C3F">
            <w:pPr>
              <w:rPr>
                <w:iCs/>
                <w:sz w:val="22"/>
                <w:szCs w:val="22"/>
              </w:rPr>
            </w:pPr>
            <w:r w:rsidRPr="00F91C3F">
              <w:rPr>
                <w:sz w:val="22"/>
                <w:szCs w:val="22"/>
              </w:rPr>
              <w:t>п. 7.5. КД</w:t>
            </w:r>
          </w:p>
        </w:tc>
      </w:tr>
      <w:tr w:rsidR="00F91C3F" w:rsidRPr="00F91C3F" w14:paraId="79FE981C" w14:textId="77777777" w:rsidTr="00C5242E">
        <w:trPr>
          <w:trHeight w:val="524"/>
        </w:trPr>
        <w:tc>
          <w:tcPr>
            <w:tcW w:w="706" w:type="dxa"/>
            <w:hideMark/>
          </w:tcPr>
          <w:p w14:paraId="57C3196B" w14:textId="77777777" w:rsidR="00F91C3F" w:rsidRPr="00F91C3F" w:rsidRDefault="00F91C3F" w:rsidP="00F91C3F">
            <w:pPr>
              <w:rPr>
                <w:sz w:val="22"/>
                <w:szCs w:val="22"/>
              </w:rPr>
            </w:pPr>
            <w:r w:rsidRPr="00F91C3F">
              <w:rPr>
                <w:sz w:val="22"/>
                <w:szCs w:val="22"/>
              </w:rPr>
              <w:t>12.</w:t>
            </w:r>
          </w:p>
        </w:tc>
        <w:tc>
          <w:tcPr>
            <w:tcW w:w="7109" w:type="dxa"/>
            <w:hideMark/>
          </w:tcPr>
          <w:p w14:paraId="72B2FD2D" w14:textId="77777777" w:rsidR="00F91C3F" w:rsidRPr="00F91C3F" w:rsidRDefault="00F91C3F" w:rsidP="00F91C3F">
            <w:pPr>
              <w:rPr>
                <w:sz w:val="22"/>
                <w:szCs w:val="22"/>
              </w:rPr>
            </w:pPr>
            <w:r w:rsidRPr="00F91C3F">
              <w:rPr>
                <w:sz w:val="22"/>
                <w:szCs w:val="22"/>
              </w:rPr>
              <w:t>Оплата по среднему за выполнение общественных обязанностей в интересах коллектива по КД</w:t>
            </w:r>
          </w:p>
        </w:tc>
        <w:tc>
          <w:tcPr>
            <w:tcW w:w="1562" w:type="dxa"/>
            <w:vAlign w:val="center"/>
          </w:tcPr>
          <w:p w14:paraId="57A7A959" w14:textId="77777777" w:rsidR="00F91C3F" w:rsidRPr="00F91C3F" w:rsidRDefault="00F91C3F" w:rsidP="00F91C3F">
            <w:pPr>
              <w:jc w:val="center"/>
              <w:rPr>
                <w:sz w:val="22"/>
                <w:szCs w:val="22"/>
              </w:rPr>
            </w:pPr>
            <w:r w:rsidRPr="00F91C3F">
              <w:rPr>
                <w:sz w:val="22"/>
                <w:szCs w:val="22"/>
              </w:rPr>
              <w:t>0</w:t>
            </w:r>
          </w:p>
        </w:tc>
        <w:tc>
          <w:tcPr>
            <w:tcW w:w="1565" w:type="dxa"/>
            <w:vAlign w:val="center"/>
          </w:tcPr>
          <w:p w14:paraId="56189ADD" w14:textId="77777777" w:rsidR="00F91C3F" w:rsidRPr="00F91C3F" w:rsidRDefault="00F91C3F" w:rsidP="00F91C3F">
            <w:pPr>
              <w:jc w:val="center"/>
              <w:rPr>
                <w:sz w:val="22"/>
                <w:szCs w:val="22"/>
              </w:rPr>
            </w:pPr>
            <w:r w:rsidRPr="00F91C3F">
              <w:rPr>
                <w:sz w:val="22"/>
                <w:szCs w:val="22"/>
              </w:rPr>
              <w:t>0</w:t>
            </w:r>
          </w:p>
        </w:tc>
        <w:tc>
          <w:tcPr>
            <w:tcW w:w="3884" w:type="dxa"/>
          </w:tcPr>
          <w:p w14:paraId="08FA00D5" w14:textId="77777777" w:rsidR="00F91C3F" w:rsidRPr="00F91C3F" w:rsidRDefault="00F91C3F" w:rsidP="00F91C3F">
            <w:pPr>
              <w:rPr>
                <w:sz w:val="22"/>
                <w:szCs w:val="22"/>
              </w:rPr>
            </w:pPr>
            <w:r w:rsidRPr="00F91C3F">
              <w:rPr>
                <w:sz w:val="22"/>
                <w:szCs w:val="22"/>
              </w:rPr>
              <w:t> </w:t>
            </w:r>
          </w:p>
        </w:tc>
      </w:tr>
      <w:tr w:rsidR="00F91C3F" w:rsidRPr="00F91C3F" w14:paraId="3D3DEDBB" w14:textId="77777777" w:rsidTr="00C5242E">
        <w:trPr>
          <w:trHeight w:val="261"/>
        </w:trPr>
        <w:tc>
          <w:tcPr>
            <w:tcW w:w="706" w:type="dxa"/>
            <w:hideMark/>
          </w:tcPr>
          <w:p w14:paraId="371E54DF" w14:textId="77777777" w:rsidR="00F91C3F" w:rsidRPr="00F91C3F" w:rsidRDefault="00F91C3F" w:rsidP="00F91C3F">
            <w:pPr>
              <w:rPr>
                <w:sz w:val="22"/>
                <w:szCs w:val="22"/>
              </w:rPr>
            </w:pPr>
            <w:r w:rsidRPr="00F91C3F">
              <w:rPr>
                <w:sz w:val="22"/>
                <w:szCs w:val="22"/>
              </w:rPr>
              <w:t>13.</w:t>
            </w:r>
          </w:p>
        </w:tc>
        <w:tc>
          <w:tcPr>
            <w:tcW w:w="7109" w:type="dxa"/>
            <w:hideMark/>
          </w:tcPr>
          <w:p w14:paraId="21AABBAA" w14:textId="77777777" w:rsidR="00F91C3F" w:rsidRPr="00F91C3F" w:rsidRDefault="00F91C3F" w:rsidP="00F91C3F">
            <w:pPr>
              <w:rPr>
                <w:sz w:val="22"/>
                <w:szCs w:val="22"/>
              </w:rPr>
            </w:pPr>
            <w:r w:rsidRPr="00F91C3F">
              <w:rPr>
                <w:sz w:val="22"/>
                <w:szCs w:val="22"/>
              </w:rPr>
              <w:t>Специальная стипендия (</w:t>
            </w:r>
            <w:proofErr w:type="spellStart"/>
            <w:r w:rsidRPr="00F91C3F">
              <w:rPr>
                <w:sz w:val="22"/>
                <w:szCs w:val="22"/>
              </w:rPr>
              <w:t>хозстипендиаты</w:t>
            </w:r>
            <w:proofErr w:type="spellEnd"/>
            <w:r w:rsidRPr="00F91C3F">
              <w:rPr>
                <w:sz w:val="22"/>
                <w:szCs w:val="22"/>
              </w:rPr>
              <w:t>)</w:t>
            </w:r>
          </w:p>
        </w:tc>
        <w:tc>
          <w:tcPr>
            <w:tcW w:w="1562" w:type="dxa"/>
            <w:vAlign w:val="center"/>
          </w:tcPr>
          <w:p w14:paraId="2DEE3BA1" w14:textId="77777777" w:rsidR="00F91C3F" w:rsidRPr="00F91C3F" w:rsidRDefault="00F91C3F" w:rsidP="00F91C3F">
            <w:pPr>
              <w:jc w:val="center"/>
              <w:rPr>
                <w:sz w:val="22"/>
                <w:szCs w:val="22"/>
              </w:rPr>
            </w:pPr>
            <w:r w:rsidRPr="00F91C3F">
              <w:rPr>
                <w:sz w:val="22"/>
                <w:szCs w:val="22"/>
              </w:rPr>
              <w:t>0</w:t>
            </w:r>
          </w:p>
        </w:tc>
        <w:tc>
          <w:tcPr>
            <w:tcW w:w="1565" w:type="dxa"/>
            <w:vAlign w:val="center"/>
          </w:tcPr>
          <w:p w14:paraId="27726548" w14:textId="77777777" w:rsidR="00F91C3F" w:rsidRPr="00F91C3F" w:rsidRDefault="00F91C3F" w:rsidP="00F91C3F">
            <w:pPr>
              <w:jc w:val="center"/>
              <w:rPr>
                <w:sz w:val="22"/>
                <w:szCs w:val="22"/>
              </w:rPr>
            </w:pPr>
            <w:r w:rsidRPr="00F91C3F">
              <w:rPr>
                <w:sz w:val="22"/>
                <w:szCs w:val="22"/>
              </w:rPr>
              <w:t>0</w:t>
            </w:r>
          </w:p>
        </w:tc>
        <w:tc>
          <w:tcPr>
            <w:tcW w:w="3884" w:type="dxa"/>
          </w:tcPr>
          <w:p w14:paraId="6AA4542B" w14:textId="77777777" w:rsidR="00F91C3F" w:rsidRPr="00F91C3F" w:rsidRDefault="00F91C3F" w:rsidP="00F91C3F">
            <w:pPr>
              <w:rPr>
                <w:sz w:val="22"/>
                <w:szCs w:val="22"/>
              </w:rPr>
            </w:pPr>
            <w:r w:rsidRPr="00F91C3F">
              <w:rPr>
                <w:sz w:val="22"/>
                <w:szCs w:val="22"/>
              </w:rPr>
              <w:t> </w:t>
            </w:r>
          </w:p>
        </w:tc>
      </w:tr>
      <w:tr w:rsidR="00F91C3F" w:rsidRPr="00F91C3F" w14:paraId="6C79692B" w14:textId="77777777" w:rsidTr="00C5242E">
        <w:trPr>
          <w:trHeight w:val="524"/>
        </w:trPr>
        <w:tc>
          <w:tcPr>
            <w:tcW w:w="706" w:type="dxa"/>
            <w:hideMark/>
          </w:tcPr>
          <w:p w14:paraId="0BD5FF4B" w14:textId="77777777" w:rsidR="00F91C3F" w:rsidRPr="00F91C3F" w:rsidRDefault="00F91C3F" w:rsidP="00F91C3F">
            <w:pPr>
              <w:rPr>
                <w:sz w:val="22"/>
                <w:szCs w:val="22"/>
              </w:rPr>
            </w:pPr>
            <w:r w:rsidRPr="00F91C3F">
              <w:rPr>
                <w:sz w:val="22"/>
                <w:szCs w:val="22"/>
              </w:rPr>
              <w:t>14.</w:t>
            </w:r>
          </w:p>
        </w:tc>
        <w:tc>
          <w:tcPr>
            <w:tcW w:w="7109" w:type="dxa"/>
            <w:hideMark/>
          </w:tcPr>
          <w:p w14:paraId="2BAFAA5A" w14:textId="77777777" w:rsidR="00F91C3F" w:rsidRPr="00F91C3F" w:rsidRDefault="00F91C3F" w:rsidP="00F91C3F">
            <w:pPr>
              <w:rPr>
                <w:sz w:val="22"/>
                <w:szCs w:val="22"/>
              </w:rPr>
            </w:pPr>
            <w:r w:rsidRPr="00F91C3F">
              <w:rPr>
                <w:sz w:val="22"/>
                <w:szCs w:val="22"/>
              </w:rPr>
              <w:t>Денежная компенсация за нарушение сроков выплаты заработной платы</w:t>
            </w:r>
          </w:p>
        </w:tc>
        <w:tc>
          <w:tcPr>
            <w:tcW w:w="1562" w:type="dxa"/>
            <w:vAlign w:val="center"/>
          </w:tcPr>
          <w:p w14:paraId="0D270AD3" w14:textId="77777777" w:rsidR="00F91C3F" w:rsidRPr="00F91C3F" w:rsidRDefault="00F91C3F" w:rsidP="00F91C3F">
            <w:pPr>
              <w:jc w:val="center"/>
              <w:rPr>
                <w:sz w:val="22"/>
                <w:szCs w:val="22"/>
              </w:rPr>
            </w:pPr>
            <w:r w:rsidRPr="00F91C3F">
              <w:rPr>
                <w:sz w:val="22"/>
                <w:szCs w:val="22"/>
              </w:rPr>
              <w:t>0</w:t>
            </w:r>
          </w:p>
        </w:tc>
        <w:tc>
          <w:tcPr>
            <w:tcW w:w="1565" w:type="dxa"/>
            <w:vAlign w:val="center"/>
          </w:tcPr>
          <w:p w14:paraId="2DD7091C" w14:textId="77777777" w:rsidR="00F91C3F" w:rsidRPr="00F91C3F" w:rsidRDefault="00F91C3F" w:rsidP="00F91C3F">
            <w:pPr>
              <w:jc w:val="center"/>
              <w:rPr>
                <w:sz w:val="22"/>
                <w:szCs w:val="22"/>
              </w:rPr>
            </w:pPr>
            <w:r w:rsidRPr="00F91C3F">
              <w:rPr>
                <w:sz w:val="22"/>
                <w:szCs w:val="22"/>
              </w:rPr>
              <w:t>0</w:t>
            </w:r>
          </w:p>
        </w:tc>
        <w:tc>
          <w:tcPr>
            <w:tcW w:w="3884" w:type="dxa"/>
          </w:tcPr>
          <w:p w14:paraId="2D854373" w14:textId="77777777" w:rsidR="00F91C3F" w:rsidRPr="00F91C3F" w:rsidRDefault="00F91C3F" w:rsidP="00F91C3F">
            <w:pPr>
              <w:rPr>
                <w:sz w:val="22"/>
                <w:szCs w:val="22"/>
              </w:rPr>
            </w:pPr>
            <w:r w:rsidRPr="00F91C3F">
              <w:rPr>
                <w:sz w:val="22"/>
                <w:szCs w:val="22"/>
              </w:rPr>
              <w:t> </w:t>
            </w:r>
          </w:p>
        </w:tc>
      </w:tr>
      <w:tr w:rsidR="00F91C3F" w:rsidRPr="00F91C3F" w14:paraId="00D7505B" w14:textId="77777777" w:rsidTr="00C5242E">
        <w:trPr>
          <w:trHeight w:val="261"/>
        </w:trPr>
        <w:tc>
          <w:tcPr>
            <w:tcW w:w="706" w:type="dxa"/>
            <w:noWrap/>
            <w:hideMark/>
          </w:tcPr>
          <w:p w14:paraId="08C48106" w14:textId="77777777" w:rsidR="00F91C3F" w:rsidRPr="00F91C3F" w:rsidRDefault="00F91C3F" w:rsidP="00F91C3F">
            <w:pPr>
              <w:rPr>
                <w:sz w:val="22"/>
                <w:szCs w:val="22"/>
              </w:rPr>
            </w:pPr>
            <w:r w:rsidRPr="00F91C3F">
              <w:rPr>
                <w:sz w:val="22"/>
                <w:szCs w:val="22"/>
              </w:rPr>
              <w:t> </w:t>
            </w:r>
          </w:p>
        </w:tc>
        <w:tc>
          <w:tcPr>
            <w:tcW w:w="7109" w:type="dxa"/>
            <w:hideMark/>
          </w:tcPr>
          <w:p w14:paraId="759673F4" w14:textId="77777777" w:rsidR="00F91C3F" w:rsidRPr="00F91C3F" w:rsidRDefault="00F91C3F" w:rsidP="00F91C3F">
            <w:pPr>
              <w:rPr>
                <w:b/>
                <w:bCs/>
                <w:sz w:val="22"/>
                <w:szCs w:val="22"/>
              </w:rPr>
            </w:pPr>
            <w:r w:rsidRPr="00F91C3F">
              <w:rPr>
                <w:b/>
                <w:bCs/>
                <w:sz w:val="22"/>
                <w:szCs w:val="22"/>
              </w:rPr>
              <w:t>Итого</w:t>
            </w:r>
          </w:p>
        </w:tc>
        <w:tc>
          <w:tcPr>
            <w:tcW w:w="1562" w:type="dxa"/>
          </w:tcPr>
          <w:p w14:paraId="27EB615C" w14:textId="77777777" w:rsidR="00F91C3F" w:rsidRPr="00F91C3F" w:rsidRDefault="00F91C3F" w:rsidP="00F91C3F">
            <w:pPr>
              <w:jc w:val="center"/>
              <w:rPr>
                <w:b/>
                <w:sz w:val="22"/>
                <w:szCs w:val="22"/>
              </w:rPr>
            </w:pPr>
            <w:r w:rsidRPr="00F91C3F">
              <w:rPr>
                <w:b/>
                <w:sz w:val="22"/>
                <w:szCs w:val="22"/>
              </w:rPr>
              <w:t>2 948</w:t>
            </w:r>
          </w:p>
        </w:tc>
        <w:tc>
          <w:tcPr>
            <w:tcW w:w="1565" w:type="dxa"/>
            <w:noWrap/>
            <w:vAlign w:val="center"/>
          </w:tcPr>
          <w:p w14:paraId="0C02DADF" w14:textId="77777777" w:rsidR="00F91C3F" w:rsidRPr="00F91C3F" w:rsidRDefault="00F91C3F" w:rsidP="00F91C3F">
            <w:pPr>
              <w:jc w:val="center"/>
              <w:rPr>
                <w:b/>
                <w:sz w:val="22"/>
                <w:szCs w:val="22"/>
              </w:rPr>
            </w:pPr>
            <w:r w:rsidRPr="00F91C3F">
              <w:rPr>
                <w:b/>
                <w:sz w:val="22"/>
                <w:szCs w:val="22"/>
              </w:rPr>
              <w:t>3 006</w:t>
            </w:r>
          </w:p>
        </w:tc>
        <w:tc>
          <w:tcPr>
            <w:tcW w:w="3884" w:type="dxa"/>
          </w:tcPr>
          <w:p w14:paraId="64934552" w14:textId="77777777" w:rsidR="00F91C3F" w:rsidRPr="00F91C3F" w:rsidRDefault="00F91C3F" w:rsidP="00F91C3F">
            <w:pPr>
              <w:rPr>
                <w:sz w:val="22"/>
                <w:szCs w:val="22"/>
              </w:rPr>
            </w:pPr>
          </w:p>
        </w:tc>
      </w:tr>
    </w:tbl>
    <w:p w14:paraId="5F32664F" w14:textId="77777777" w:rsidR="00F91C3F" w:rsidRPr="00F91C3F" w:rsidRDefault="00F91C3F" w:rsidP="00F91C3F">
      <w:pPr>
        <w:rPr>
          <w:szCs w:val="20"/>
        </w:rPr>
      </w:pPr>
    </w:p>
    <w:p w14:paraId="2B8BC7D5" w14:textId="77777777" w:rsidR="00F91C3F" w:rsidRPr="00F91C3F" w:rsidRDefault="00F91C3F" w:rsidP="00F91C3F">
      <w:pPr>
        <w:rPr>
          <w:szCs w:val="20"/>
        </w:rPr>
        <w:sectPr w:rsidR="00F91C3F" w:rsidRPr="00F91C3F" w:rsidSect="00C5242E">
          <w:pgSz w:w="16838" w:h="11906" w:orient="landscape"/>
          <w:pgMar w:top="1701" w:right="1134" w:bottom="567" w:left="1134" w:header="708" w:footer="708" w:gutter="0"/>
          <w:cols w:space="708"/>
          <w:docGrid w:linePitch="360"/>
        </w:sectPr>
      </w:pPr>
    </w:p>
    <w:p w14:paraId="2C7E013C" w14:textId="77777777" w:rsidR="00F91C3F" w:rsidRPr="00F91C3F" w:rsidRDefault="00F91C3F" w:rsidP="00F91C3F">
      <w:pPr>
        <w:keepNext/>
        <w:jc w:val="center"/>
        <w:outlineLvl w:val="1"/>
        <w:rPr>
          <w:b/>
          <w:sz w:val="28"/>
          <w:szCs w:val="20"/>
        </w:rPr>
      </w:pPr>
      <w:bookmarkStart w:id="243" w:name="_Toc59205483"/>
      <w:r w:rsidRPr="00F91C3F">
        <w:rPr>
          <w:b/>
          <w:sz w:val="28"/>
          <w:szCs w:val="20"/>
        </w:rPr>
        <w:lastRenderedPageBreak/>
        <w:t>Расчетная предпринимательская прибыль</w:t>
      </w:r>
      <w:bookmarkEnd w:id="243"/>
    </w:p>
    <w:p w14:paraId="79021FE1" w14:textId="77777777" w:rsidR="00F91C3F" w:rsidRPr="00F91C3F" w:rsidRDefault="00F91C3F" w:rsidP="00F91C3F">
      <w:pPr>
        <w:ind w:firstLine="851"/>
        <w:jc w:val="both"/>
        <w:rPr>
          <w:sz w:val="28"/>
          <w:szCs w:val="28"/>
        </w:rPr>
      </w:pPr>
      <w:r w:rsidRPr="00F91C3F">
        <w:rPr>
          <w:sz w:val="28"/>
          <w:szCs w:val="28"/>
        </w:rPr>
        <w:t xml:space="preserve">Согласно </w:t>
      </w:r>
      <w:proofErr w:type="spellStart"/>
      <w:r w:rsidRPr="00F91C3F">
        <w:rPr>
          <w:sz w:val="28"/>
          <w:szCs w:val="28"/>
        </w:rPr>
        <w:t>пп</w:t>
      </w:r>
      <w:proofErr w:type="spellEnd"/>
      <w:r w:rsidRPr="00F91C3F">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18DE6B5" w14:textId="77777777" w:rsidR="00F91C3F" w:rsidRPr="00F91C3F" w:rsidRDefault="00F91C3F" w:rsidP="00F91C3F">
      <w:pPr>
        <w:ind w:firstLine="851"/>
        <w:jc w:val="both"/>
        <w:rPr>
          <w:sz w:val="28"/>
          <w:szCs w:val="28"/>
        </w:rPr>
      </w:pPr>
      <w:r w:rsidRPr="00F91C3F">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Кемеровской ГРЭС на производство тепловой энергии на 2021 год 50 089 тыс. руб.</w:t>
      </w:r>
    </w:p>
    <w:p w14:paraId="1BD8A438" w14:textId="77777777" w:rsidR="00F91C3F" w:rsidRPr="00F91C3F" w:rsidRDefault="00F91C3F" w:rsidP="00F91C3F">
      <w:pPr>
        <w:tabs>
          <w:tab w:val="left" w:pos="1890"/>
        </w:tabs>
        <w:ind w:firstLine="851"/>
        <w:jc w:val="both"/>
        <w:rPr>
          <w:sz w:val="28"/>
          <w:szCs w:val="28"/>
        </w:rPr>
      </w:pPr>
      <w:r w:rsidRPr="00F91C3F">
        <w:rPr>
          <w:sz w:val="28"/>
          <w:szCs w:val="28"/>
        </w:rPr>
        <w:t>Расчет: (741 705 тыс. руб. (операционные расходы) + 62 266 тыс. руб. (расходы на уплату налогов, сборов, и других обязательных платежей) + 35 670 тыс. руб. (отчисления на социальные нужды) + 162 129 тыс. руб. (амортизация основных средств и нематериальных активов)) × 5% = 50 089 тыс. руб. (на производство тепловой энергии).</w:t>
      </w:r>
    </w:p>
    <w:p w14:paraId="6120B27D" w14:textId="77777777" w:rsidR="00F91C3F" w:rsidRPr="00F91C3F" w:rsidRDefault="00F91C3F" w:rsidP="00F91C3F">
      <w:pPr>
        <w:ind w:firstLine="851"/>
        <w:jc w:val="both"/>
        <w:rPr>
          <w:sz w:val="28"/>
          <w:szCs w:val="28"/>
        </w:rPr>
      </w:pPr>
    </w:p>
    <w:p w14:paraId="3E6C3D74" w14:textId="77777777" w:rsidR="00F91C3F" w:rsidRPr="00F91C3F" w:rsidRDefault="00F91C3F" w:rsidP="00F91C3F">
      <w:pPr>
        <w:keepNext/>
        <w:jc w:val="center"/>
        <w:outlineLvl w:val="1"/>
        <w:rPr>
          <w:b/>
          <w:sz w:val="28"/>
          <w:szCs w:val="20"/>
        </w:rPr>
      </w:pPr>
      <w:bookmarkStart w:id="244" w:name="_Toc59205484"/>
      <w:r w:rsidRPr="00F91C3F">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244"/>
    </w:p>
    <w:p w14:paraId="597E4F06" w14:textId="77777777" w:rsidR="00F91C3F" w:rsidRPr="00F91C3F" w:rsidRDefault="00F91C3F" w:rsidP="00F91C3F">
      <w:pPr>
        <w:ind w:firstLine="851"/>
        <w:jc w:val="both"/>
        <w:rPr>
          <w:sz w:val="28"/>
          <w:szCs w:val="28"/>
        </w:rPr>
      </w:pPr>
      <w:r w:rsidRPr="00F91C3F">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DAA88BF" w14:textId="77777777" w:rsidR="00F91C3F" w:rsidRPr="00F91C3F" w:rsidRDefault="00F91C3F" w:rsidP="00F91C3F">
      <w:pPr>
        <w:ind w:firstLine="851"/>
        <w:jc w:val="both"/>
        <w:rPr>
          <w:sz w:val="28"/>
          <w:szCs w:val="28"/>
        </w:rPr>
      </w:pPr>
      <w:r w:rsidRPr="00F91C3F">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24CF2FB" w14:textId="77777777" w:rsidR="00F91C3F" w:rsidRPr="00F91C3F" w:rsidRDefault="00F91C3F" w:rsidP="00F91C3F">
      <w:pPr>
        <w:autoSpaceDE w:val="0"/>
        <w:autoSpaceDN w:val="0"/>
        <w:adjustRightInd w:val="0"/>
        <w:ind w:firstLine="851"/>
        <w:jc w:val="center"/>
        <w:rPr>
          <w:rFonts w:eastAsia="Calibri"/>
          <w:sz w:val="28"/>
          <w:szCs w:val="28"/>
        </w:rPr>
      </w:pPr>
      <w:r w:rsidRPr="00F91C3F">
        <w:rPr>
          <w:rFonts w:eastAsia="Calibri"/>
          <w:noProof/>
          <w:position w:val="-12"/>
          <w:sz w:val="28"/>
          <w:szCs w:val="28"/>
        </w:rPr>
        <w:drawing>
          <wp:inline distT="0" distB="0" distL="0" distR="0" wp14:anchorId="4C1386A1" wp14:editId="24209C44">
            <wp:extent cx="2286000" cy="3657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F91C3F">
        <w:rPr>
          <w:rFonts w:eastAsia="Calibri"/>
          <w:sz w:val="28"/>
          <w:szCs w:val="28"/>
        </w:rPr>
        <w:t xml:space="preserve"> (тыс. руб.), (22)</w:t>
      </w:r>
    </w:p>
    <w:p w14:paraId="0D128118" w14:textId="77777777" w:rsidR="00F91C3F" w:rsidRPr="00F91C3F" w:rsidRDefault="00F91C3F" w:rsidP="00F91C3F">
      <w:pPr>
        <w:ind w:firstLine="851"/>
        <w:jc w:val="both"/>
        <w:rPr>
          <w:sz w:val="28"/>
          <w:szCs w:val="28"/>
        </w:rPr>
      </w:pPr>
      <w:r w:rsidRPr="00F91C3F">
        <w:rPr>
          <w:sz w:val="28"/>
          <w:szCs w:val="28"/>
        </w:rPr>
        <w:t>где:</w:t>
      </w:r>
    </w:p>
    <w:p w14:paraId="19EF3D94" w14:textId="77777777" w:rsidR="00F91C3F" w:rsidRPr="00F91C3F" w:rsidRDefault="00F91C3F" w:rsidP="00F91C3F">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F91C3F">
        <w:rPr>
          <w:sz w:val="28"/>
          <w:szCs w:val="28"/>
        </w:rPr>
        <w:t>- размер корректировки необходимой валовой выручки по результатам (i-2)-го года;</w:t>
      </w:r>
    </w:p>
    <w:p w14:paraId="0A1A11AA" w14:textId="77777777" w:rsidR="00F91C3F" w:rsidRPr="00F91C3F" w:rsidRDefault="00F91C3F" w:rsidP="00F91C3F">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F91C3F">
        <w:rPr>
          <w:sz w:val="28"/>
          <w:szCs w:val="28"/>
        </w:rPr>
        <w:t xml:space="preserve">- фактическая величина необходимой валовой выручки </w:t>
      </w:r>
      <w:r w:rsidRPr="00F91C3F">
        <w:rPr>
          <w:sz w:val="28"/>
          <w:szCs w:val="28"/>
        </w:rPr>
        <w:br/>
        <w:t xml:space="preserve">в (i-2)-м году, определяемая на основе фактических значений параметров расчета </w:t>
      </w:r>
      <w:r w:rsidRPr="00F91C3F">
        <w:rPr>
          <w:sz w:val="28"/>
          <w:szCs w:val="28"/>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w:t>
      </w:r>
      <w:r w:rsidRPr="00F91C3F">
        <w:rPr>
          <w:sz w:val="28"/>
          <w:szCs w:val="28"/>
        </w:rPr>
        <w:br/>
        <w:t xml:space="preserve">в соответствии с </w:t>
      </w:r>
      <w:hyperlink r:id="rId35" w:history="1">
        <w:r w:rsidRPr="00F91C3F">
          <w:rPr>
            <w:sz w:val="28"/>
            <w:szCs w:val="28"/>
          </w:rPr>
          <w:t>пунктом 55</w:t>
        </w:r>
      </w:hyperlink>
      <w:r w:rsidRPr="00F91C3F">
        <w:rPr>
          <w:sz w:val="28"/>
          <w:szCs w:val="28"/>
        </w:rPr>
        <w:t xml:space="preserve"> настоящих Методических указаний;</w:t>
      </w:r>
    </w:p>
    <w:p w14:paraId="25245165" w14:textId="77777777" w:rsidR="00F91C3F" w:rsidRPr="00F91C3F" w:rsidRDefault="00F91C3F" w:rsidP="00F91C3F">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F91C3F">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36" w:history="1">
        <w:r w:rsidRPr="00F91C3F">
          <w:rPr>
            <w:sz w:val="28"/>
            <w:szCs w:val="28"/>
          </w:rPr>
          <w:t>главой IX</w:t>
        </w:r>
      </w:hyperlink>
      <w:r w:rsidRPr="00F91C3F">
        <w:rPr>
          <w:sz w:val="28"/>
          <w:szCs w:val="28"/>
        </w:rPr>
        <w:t xml:space="preserve"> настоящих Методических указаний на (i-2)-й год, без учета уровня собираемости платежей.</w:t>
      </w:r>
    </w:p>
    <w:p w14:paraId="7D5350BA" w14:textId="77777777" w:rsidR="00F91C3F" w:rsidRPr="00F91C3F" w:rsidRDefault="00F91C3F" w:rsidP="00F91C3F">
      <w:pPr>
        <w:ind w:firstLine="851"/>
        <w:jc w:val="both"/>
        <w:rPr>
          <w:sz w:val="28"/>
          <w:szCs w:val="28"/>
          <w:lang w:eastAsia="en-US"/>
        </w:rPr>
      </w:pPr>
      <w:r w:rsidRPr="00F91C3F">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04CE2E4" w14:textId="77777777" w:rsidR="00F91C3F" w:rsidRPr="00F91C3F" w:rsidRDefault="00F91C3F" w:rsidP="00F91C3F">
      <w:pPr>
        <w:ind w:firstLine="851"/>
        <w:jc w:val="both"/>
        <w:rPr>
          <w:sz w:val="28"/>
          <w:szCs w:val="28"/>
          <w:lang w:eastAsia="en-US"/>
        </w:rPr>
      </w:pPr>
      <w:r w:rsidRPr="00F91C3F">
        <w:rPr>
          <w:sz w:val="28"/>
          <w:szCs w:val="28"/>
          <w:lang w:eastAsia="en-US"/>
        </w:rPr>
        <w:t>В расчет фактической необходимой валовой выручки, согласно Методическим указаниям, включаются:</w:t>
      </w:r>
    </w:p>
    <w:p w14:paraId="20A8E6EC" w14:textId="77777777" w:rsidR="00F91C3F" w:rsidRPr="00F91C3F" w:rsidRDefault="00F91C3F" w:rsidP="00F91C3F">
      <w:pPr>
        <w:ind w:firstLine="851"/>
        <w:jc w:val="both"/>
        <w:rPr>
          <w:sz w:val="28"/>
          <w:szCs w:val="28"/>
          <w:lang w:eastAsia="en-US"/>
        </w:rPr>
      </w:pPr>
      <w:r w:rsidRPr="00F91C3F">
        <w:rPr>
          <w:sz w:val="28"/>
          <w:szCs w:val="28"/>
          <w:lang w:eastAsia="en-US"/>
        </w:rPr>
        <w:t>- операционные расходы, рассчитываемые по формуле:</w:t>
      </w:r>
    </w:p>
    <w:p w14:paraId="0AAFB804" w14:textId="77777777" w:rsidR="00F91C3F" w:rsidRPr="00F91C3F" w:rsidRDefault="00F91C3F" w:rsidP="00F91C3F">
      <w:pPr>
        <w:ind w:right="-142"/>
        <w:jc w:val="both"/>
        <w:rPr>
          <w:sz w:val="28"/>
          <w:szCs w:val="28"/>
          <w:lang w:eastAsia="en-US"/>
        </w:rPr>
      </w:pPr>
      <w:r w:rsidRPr="00F91C3F">
        <w:rPr>
          <w:noProof/>
          <w:position w:val="-32"/>
          <w:sz w:val="28"/>
          <w:szCs w:val="28"/>
        </w:rPr>
        <w:drawing>
          <wp:inline distT="0" distB="0" distL="0" distR="0" wp14:anchorId="1217A503" wp14:editId="3022226E">
            <wp:extent cx="5852160" cy="548640"/>
            <wp:effectExtent l="0" t="0" r="0" b="381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F91C3F">
        <w:rPr>
          <w:position w:val="-32"/>
          <w:sz w:val="28"/>
          <w:szCs w:val="28"/>
        </w:rPr>
        <w:t>;</w:t>
      </w:r>
    </w:p>
    <w:p w14:paraId="12332FDF" w14:textId="77777777" w:rsidR="00F91C3F" w:rsidRPr="00F91C3F" w:rsidRDefault="00F91C3F" w:rsidP="00F91C3F">
      <w:pPr>
        <w:ind w:firstLine="851"/>
        <w:jc w:val="both"/>
        <w:rPr>
          <w:sz w:val="28"/>
          <w:szCs w:val="28"/>
          <w:lang w:eastAsia="en-US"/>
        </w:rPr>
      </w:pPr>
      <w:r w:rsidRPr="00F91C3F">
        <w:rPr>
          <w:sz w:val="28"/>
          <w:szCs w:val="28"/>
          <w:lang w:eastAsia="en-US"/>
        </w:rPr>
        <w:t>- неподконтрольные расходы на основании документально подтвержденных, имевших место фактических расходов;</w:t>
      </w:r>
    </w:p>
    <w:p w14:paraId="50C03D40" w14:textId="77777777" w:rsidR="00F91C3F" w:rsidRPr="00F91C3F" w:rsidRDefault="00F91C3F" w:rsidP="00F91C3F">
      <w:pPr>
        <w:ind w:firstLine="851"/>
        <w:jc w:val="both"/>
        <w:rPr>
          <w:sz w:val="28"/>
          <w:szCs w:val="28"/>
          <w:lang w:eastAsia="en-US"/>
        </w:rPr>
      </w:pPr>
      <w:r w:rsidRPr="00F91C3F">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9FAA5C6" w14:textId="77777777" w:rsidR="00F91C3F" w:rsidRPr="00F91C3F" w:rsidRDefault="00F91C3F" w:rsidP="00F91C3F">
      <w:pPr>
        <w:ind w:firstLine="851"/>
        <w:jc w:val="both"/>
        <w:rPr>
          <w:sz w:val="28"/>
          <w:szCs w:val="28"/>
          <w:lang w:eastAsia="en-US"/>
        </w:rPr>
      </w:pPr>
      <w:r w:rsidRPr="00F91C3F">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91C3F">
        <w:rPr>
          <w:sz w:val="28"/>
          <w:szCs w:val="28"/>
          <w:lang w:eastAsia="en-US"/>
        </w:rPr>
        <w:br/>
        <w:t>и фактической цены условного топлива;</w:t>
      </w:r>
    </w:p>
    <w:p w14:paraId="1FB6A1DB" w14:textId="77777777" w:rsidR="00F91C3F" w:rsidRPr="00F91C3F" w:rsidRDefault="00F91C3F" w:rsidP="00F91C3F">
      <w:pPr>
        <w:ind w:firstLine="851"/>
        <w:jc w:val="both"/>
        <w:rPr>
          <w:position w:val="-68"/>
          <w:sz w:val="28"/>
          <w:szCs w:val="28"/>
        </w:rPr>
      </w:pPr>
      <w:r w:rsidRPr="00F91C3F">
        <w:rPr>
          <w:sz w:val="28"/>
          <w:szCs w:val="28"/>
          <w:lang w:eastAsia="en-US"/>
        </w:rPr>
        <w:t>- фактическая нормативная прибыль.</w:t>
      </w:r>
    </w:p>
    <w:p w14:paraId="3C6C0B07" w14:textId="77777777" w:rsidR="00F91C3F" w:rsidRPr="00F91C3F" w:rsidRDefault="00F91C3F" w:rsidP="00F91C3F">
      <w:pPr>
        <w:ind w:firstLine="851"/>
        <w:jc w:val="both"/>
        <w:rPr>
          <w:sz w:val="28"/>
          <w:szCs w:val="28"/>
        </w:rPr>
      </w:pPr>
      <w:r w:rsidRPr="00F91C3F">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17EFD56D" w14:textId="77777777" w:rsidR="00F91C3F" w:rsidRPr="00F91C3F" w:rsidRDefault="00F91C3F" w:rsidP="00F91C3F">
      <w:pPr>
        <w:ind w:firstLine="851"/>
        <w:jc w:val="both"/>
        <w:rPr>
          <w:sz w:val="28"/>
          <w:szCs w:val="28"/>
        </w:rPr>
      </w:pPr>
      <w:r w:rsidRPr="00F91C3F">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66DB6DD1" w14:textId="77777777" w:rsidR="00F91C3F" w:rsidRPr="00F91C3F" w:rsidRDefault="00F91C3F" w:rsidP="00F91C3F">
      <w:pPr>
        <w:ind w:firstLine="851"/>
        <w:jc w:val="both"/>
        <w:rPr>
          <w:sz w:val="28"/>
          <w:szCs w:val="28"/>
        </w:rPr>
      </w:pPr>
      <w:r w:rsidRPr="00F91C3F">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0B10E61D" w14:textId="77777777" w:rsidR="00F91C3F" w:rsidRPr="00F91C3F" w:rsidRDefault="00F91C3F" w:rsidP="00F91C3F">
      <w:pPr>
        <w:ind w:firstLine="851"/>
        <w:jc w:val="both"/>
        <w:rPr>
          <w:sz w:val="28"/>
          <w:szCs w:val="28"/>
        </w:rPr>
      </w:pPr>
      <w:r w:rsidRPr="00F91C3F">
        <w:rPr>
          <w:sz w:val="28"/>
          <w:szCs w:val="28"/>
        </w:rPr>
        <w:lastRenderedPageBreak/>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 представленными договорами и полисами.</w:t>
      </w:r>
    </w:p>
    <w:p w14:paraId="22588B54" w14:textId="77777777" w:rsidR="00F91C3F" w:rsidRPr="00F91C3F" w:rsidRDefault="00F91C3F" w:rsidP="00F91C3F">
      <w:pPr>
        <w:ind w:firstLine="851"/>
        <w:jc w:val="both"/>
        <w:rPr>
          <w:sz w:val="28"/>
          <w:szCs w:val="28"/>
        </w:rPr>
      </w:pPr>
      <w:r w:rsidRPr="00F91C3F">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39E5D01C" w14:textId="77777777" w:rsidR="00F91C3F" w:rsidRPr="00F91C3F" w:rsidRDefault="00F91C3F" w:rsidP="00F91C3F">
      <w:pPr>
        <w:ind w:firstLine="851"/>
        <w:jc w:val="both"/>
        <w:rPr>
          <w:sz w:val="28"/>
          <w:szCs w:val="28"/>
        </w:rPr>
      </w:pPr>
      <w:r w:rsidRPr="00F91C3F">
        <w:rPr>
          <w:sz w:val="28"/>
          <w:szCs w:val="28"/>
        </w:rPr>
        <w:t>Размер отчислений на социальные нужды подтверждаются представленной выгрузкой из бухгалтерских программ.</w:t>
      </w:r>
    </w:p>
    <w:p w14:paraId="406D9DA9" w14:textId="77777777" w:rsidR="00F91C3F" w:rsidRPr="00F91C3F" w:rsidRDefault="00F91C3F" w:rsidP="00F91C3F">
      <w:pPr>
        <w:ind w:firstLine="851"/>
        <w:jc w:val="both"/>
        <w:rPr>
          <w:sz w:val="28"/>
          <w:szCs w:val="28"/>
        </w:rPr>
      </w:pPr>
      <w:r w:rsidRPr="00F91C3F">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48462DEB" w14:textId="77777777" w:rsidR="00F91C3F" w:rsidRPr="00F91C3F" w:rsidRDefault="00F91C3F" w:rsidP="00F91C3F">
      <w:pPr>
        <w:ind w:firstLine="851"/>
        <w:jc w:val="both"/>
        <w:rPr>
          <w:sz w:val="28"/>
          <w:szCs w:val="28"/>
        </w:rPr>
      </w:pPr>
      <w:r w:rsidRPr="00F91C3F">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475C5BD3" w14:textId="77777777" w:rsidR="00F91C3F" w:rsidRPr="00F91C3F" w:rsidRDefault="00F91C3F" w:rsidP="00F91C3F">
      <w:pPr>
        <w:ind w:firstLine="851"/>
        <w:jc w:val="both"/>
        <w:rPr>
          <w:sz w:val="28"/>
          <w:szCs w:val="28"/>
        </w:rPr>
      </w:pPr>
      <w:r w:rsidRPr="00F91C3F">
        <w:rPr>
          <w:sz w:val="28"/>
          <w:szCs w:val="28"/>
        </w:rPr>
        <w:t>Размер расходов по уплате налога на прибыль рассчитан экспертами на основании подтвержденной прибыли предприятия.</w:t>
      </w:r>
    </w:p>
    <w:p w14:paraId="3D3B841F" w14:textId="77777777" w:rsidR="00F91C3F" w:rsidRPr="00F91C3F" w:rsidRDefault="00F91C3F" w:rsidP="00F91C3F">
      <w:pPr>
        <w:ind w:firstLine="851"/>
        <w:jc w:val="both"/>
        <w:rPr>
          <w:sz w:val="28"/>
          <w:szCs w:val="28"/>
        </w:rPr>
      </w:pPr>
      <w:r w:rsidRPr="00F91C3F">
        <w:rPr>
          <w:sz w:val="28"/>
          <w:szCs w:val="28"/>
        </w:rPr>
        <w:t>Данные расходы признаются экспертами документально подтвержденными и экономически обоснованными.</w:t>
      </w:r>
    </w:p>
    <w:p w14:paraId="2F486444" w14:textId="77777777" w:rsidR="00F91C3F" w:rsidRPr="00F91C3F" w:rsidRDefault="00F91C3F" w:rsidP="00F91C3F">
      <w:pPr>
        <w:ind w:firstLine="851"/>
        <w:jc w:val="both"/>
        <w:rPr>
          <w:sz w:val="28"/>
          <w:szCs w:val="28"/>
          <w:lang w:eastAsia="en-US"/>
        </w:rPr>
      </w:pPr>
      <w:r w:rsidRPr="00F91C3F">
        <w:rPr>
          <w:sz w:val="28"/>
          <w:szCs w:val="28"/>
        </w:rPr>
        <w:t>Расчет неподконтрольных расходов приведен в таблице 31.</w:t>
      </w:r>
    </w:p>
    <w:p w14:paraId="073B57BA" w14:textId="77777777" w:rsidR="00F91C3F" w:rsidRPr="00F91C3F" w:rsidRDefault="00F91C3F" w:rsidP="00F91C3F">
      <w:pPr>
        <w:ind w:firstLine="851"/>
        <w:jc w:val="both"/>
        <w:rPr>
          <w:sz w:val="28"/>
          <w:szCs w:val="28"/>
          <w:lang w:eastAsia="en-US"/>
        </w:rPr>
      </w:pPr>
    </w:p>
    <w:p w14:paraId="0AA137F1" w14:textId="77777777" w:rsidR="00F91C3F" w:rsidRPr="00F91C3F" w:rsidRDefault="00F91C3F" w:rsidP="00F91C3F">
      <w:pPr>
        <w:tabs>
          <w:tab w:val="left" w:pos="1890"/>
        </w:tabs>
        <w:ind w:left="1080" w:right="-1"/>
        <w:jc w:val="right"/>
        <w:rPr>
          <w:sz w:val="28"/>
          <w:szCs w:val="28"/>
          <w:lang w:eastAsia="en-US"/>
        </w:rPr>
      </w:pPr>
      <w:r w:rsidRPr="00F91C3F">
        <w:rPr>
          <w:sz w:val="28"/>
          <w:szCs w:val="28"/>
          <w:lang w:eastAsia="en-US"/>
        </w:rPr>
        <w:t>Таблица 31</w:t>
      </w:r>
    </w:p>
    <w:p w14:paraId="65EBC2F5" w14:textId="77777777" w:rsidR="00F91C3F" w:rsidRPr="00F91C3F" w:rsidRDefault="00F91C3F" w:rsidP="00F91C3F">
      <w:pPr>
        <w:ind w:left="-142"/>
        <w:jc w:val="center"/>
        <w:rPr>
          <w:b/>
          <w:sz w:val="28"/>
          <w:szCs w:val="28"/>
        </w:rPr>
      </w:pPr>
      <w:r w:rsidRPr="00F91C3F">
        <w:rPr>
          <w:b/>
          <w:sz w:val="28"/>
          <w:szCs w:val="28"/>
        </w:rPr>
        <w:t>Фактические неподконтрольные расходы на производство тепловой энергии Кемеровской ГРЭС за 2019 год</w:t>
      </w:r>
    </w:p>
    <w:p w14:paraId="20A329DE" w14:textId="77777777" w:rsidR="00F91C3F" w:rsidRPr="00F91C3F" w:rsidRDefault="00F91C3F" w:rsidP="00F91C3F">
      <w:pPr>
        <w:jc w:val="right"/>
        <w:rPr>
          <w:sz w:val="28"/>
          <w:szCs w:val="28"/>
        </w:rPr>
      </w:pPr>
      <w:r w:rsidRPr="00F91C3F">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F91C3F" w:rsidRPr="00F91C3F" w14:paraId="1DE95BF5" w14:textId="77777777" w:rsidTr="00C5242E">
        <w:trPr>
          <w:trHeight w:val="417"/>
          <w:tblHeader/>
          <w:jc w:val="center"/>
        </w:trPr>
        <w:tc>
          <w:tcPr>
            <w:tcW w:w="817" w:type="dxa"/>
            <w:shd w:val="clear" w:color="auto" w:fill="auto"/>
            <w:vAlign w:val="center"/>
            <w:hideMark/>
          </w:tcPr>
          <w:p w14:paraId="2E89DC9A" w14:textId="77777777" w:rsidR="00F91C3F" w:rsidRPr="00F91C3F" w:rsidRDefault="00F91C3F" w:rsidP="00F91C3F">
            <w:pPr>
              <w:jc w:val="center"/>
            </w:pPr>
            <w:r w:rsidRPr="00F91C3F">
              <w:t>№</w:t>
            </w:r>
            <w:r w:rsidRPr="00F91C3F">
              <w:br/>
              <w:t>п. п.</w:t>
            </w:r>
          </w:p>
        </w:tc>
        <w:tc>
          <w:tcPr>
            <w:tcW w:w="6980" w:type="dxa"/>
            <w:shd w:val="clear" w:color="auto" w:fill="auto"/>
            <w:noWrap/>
            <w:vAlign w:val="center"/>
            <w:hideMark/>
          </w:tcPr>
          <w:p w14:paraId="79E0C733" w14:textId="77777777" w:rsidR="00F91C3F" w:rsidRPr="00F91C3F" w:rsidRDefault="00F91C3F" w:rsidP="00F91C3F">
            <w:pPr>
              <w:jc w:val="center"/>
            </w:pPr>
            <w:r w:rsidRPr="00F91C3F">
              <w:t>Показатель</w:t>
            </w:r>
          </w:p>
        </w:tc>
        <w:tc>
          <w:tcPr>
            <w:tcW w:w="2009" w:type="dxa"/>
            <w:shd w:val="clear" w:color="auto" w:fill="auto"/>
            <w:vAlign w:val="center"/>
          </w:tcPr>
          <w:p w14:paraId="3F46E5C4" w14:textId="77777777" w:rsidR="00F91C3F" w:rsidRPr="00F91C3F" w:rsidRDefault="00F91C3F" w:rsidP="00F91C3F">
            <w:pPr>
              <w:jc w:val="center"/>
            </w:pPr>
            <w:r w:rsidRPr="00F91C3F">
              <w:t>Факт за 2019 год (по оценке экспертов)</w:t>
            </w:r>
          </w:p>
        </w:tc>
      </w:tr>
      <w:tr w:rsidR="00F91C3F" w:rsidRPr="00F91C3F" w14:paraId="6650254E" w14:textId="77777777" w:rsidTr="00C5242E">
        <w:trPr>
          <w:trHeight w:val="525"/>
          <w:jc w:val="center"/>
        </w:trPr>
        <w:tc>
          <w:tcPr>
            <w:tcW w:w="817" w:type="dxa"/>
            <w:shd w:val="clear" w:color="auto" w:fill="auto"/>
            <w:noWrap/>
            <w:vAlign w:val="center"/>
            <w:hideMark/>
          </w:tcPr>
          <w:p w14:paraId="1C7991FC" w14:textId="77777777" w:rsidR="00F91C3F" w:rsidRPr="00F91C3F" w:rsidRDefault="00F91C3F" w:rsidP="00F91C3F">
            <w:pPr>
              <w:jc w:val="center"/>
            </w:pPr>
            <w:r w:rsidRPr="00F91C3F">
              <w:t>1.1</w:t>
            </w:r>
          </w:p>
        </w:tc>
        <w:tc>
          <w:tcPr>
            <w:tcW w:w="6980" w:type="dxa"/>
            <w:shd w:val="clear" w:color="auto" w:fill="auto"/>
            <w:vAlign w:val="center"/>
            <w:hideMark/>
          </w:tcPr>
          <w:p w14:paraId="7EE22B10" w14:textId="77777777" w:rsidR="00F91C3F" w:rsidRPr="00F91C3F" w:rsidRDefault="00F91C3F" w:rsidP="00F91C3F">
            <w:r w:rsidRPr="00F91C3F">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459AFFB2" w14:textId="77777777" w:rsidR="00F91C3F" w:rsidRPr="00F91C3F" w:rsidRDefault="00F91C3F" w:rsidP="00F91C3F">
            <w:pPr>
              <w:jc w:val="center"/>
            </w:pPr>
            <w:r w:rsidRPr="00F91C3F">
              <w:t>0</w:t>
            </w:r>
          </w:p>
        </w:tc>
      </w:tr>
      <w:tr w:rsidR="00F91C3F" w:rsidRPr="00F91C3F" w14:paraId="7DE9FB59" w14:textId="77777777" w:rsidTr="00C5242E">
        <w:trPr>
          <w:trHeight w:val="300"/>
          <w:jc w:val="center"/>
        </w:trPr>
        <w:tc>
          <w:tcPr>
            <w:tcW w:w="817" w:type="dxa"/>
            <w:shd w:val="clear" w:color="auto" w:fill="auto"/>
            <w:noWrap/>
            <w:vAlign w:val="center"/>
            <w:hideMark/>
          </w:tcPr>
          <w:p w14:paraId="2BB412C7" w14:textId="77777777" w:rsidR="00F91C3F" w:rsidRPr="00F91C3F" w:rsidRDefault="00F91C3F" w:rsidP="00F91C3F">
            <w:pPr>
              <w:jc w:val="center"/>
            </w:pPr>
            <w:r w:rsidRPr="00F91C3F">
              <w:t>1.2</w:t>
            </w:r>
          </w:p>
        </w:tc>
        <w:tc>
          <w:tcPr>
            <w:tcW w:w="6980" w:type="dxa"/>
            <w:shd w:val="clear" w:color="auto" w:fill="auto"/>
            <w:noWrap/>
            <w:vAlign w:val="center"/>
            <w:hideMark/>
          </w:tcPr>
          <w:p w14:paraId="36413648" w14:textId="77777777" w:rsidR="00F91C3F" w:rsidRPr="00F91C3F" w:rsidRDefault="00F91C3F" w:rsidP="00F91C3F">
            <w:r w:rsidRPr="00F91C3F">
              <w:t>Арендная плата</w:t>
            </w:r>
          </w:p>
        </w:tc>
        <w:tc>
          <w:tcPr>
            <w:tcW w:w="2009" w:type="dxa"/>
            <w:shd w:val="clear" w:color="auto" w:fill="auto"/>
            <w:vAlign w:val="center"/>
          </w:tcPr>
          <w:p w14:paraId="7ECC47C3" w14:textId="77777777" w:rsidR="00F91C3F" w:rsidRPr="00F91C3F" w:rsidRDefault="00F91C3F" w:rsidP="00F91C3F">
            <w:pPr>
              <w:jc w:val="center"/>
            </w:pPr>
            <w:r w:rsidRPr="00F91C3F">
              <w:t>0</w:t>
            </w:r>
          </w:p>
        </w:tc>
      </w:tr>
      <w:tr w:rsidR="00F91C3F" w:rsidRPr="00F91C3F" w14:paraId="13932BF9" w14:textId="77777777" w:rsidTr="00C5242E">
        <w:trPr>
          <w:trHeight w:val="300"/>
          <w:jc w:val="center"/>
        </w:trPr>
        <w:tc>
          <w:tcPr>
            <w:tcW w:w="817" w:type="dxa"/>
            <w:shd w:val="clear" w:color="auto" w:fill="auto"/>
            <w:noWrap/>
            <w:vAlign w:val="center"/>
            <w:hideMark/>
          </w:tcPr>
          <w:p w14:paraId="145C7ABF" w14:textId="77777777" w:rsidR="00F91C3F" w:rsidRPr="00F91C3F" w:rsidRDefault="00F91C3F" w:rsidP="00F91C3F">
            <w:pPr>
              <w:jc w:val="center"/>
            </w:pPr>
            <w:r w:rsidRPr="00F91C3F">
              <w:t>1.3</w:t>
            </w:r>
          </w:p>
        </w:tc>
        <w:tc>
          <w:tcPr>
            <w:tcW w:w="6980" w:type="dxa"/>
            <w:shd w:val="clear" w:color="auto" w:fill="auto"/>
            <w:noWrap/>
            <w:vAlign w:val="center"/>
            <w:hideMark/>
          </w:tcPr>
          <w:p w14:paraId="3ADDBD24" w14:textId="77777777" w:rsidR="00F91C3F" w:rsidRPr="00F91C3F" w:rsidRDefault="00F91C3F" w:rsidP="00F91C3F">
            <w:r w:rsidRPr="00F91C3F">
              <w:t>Концессионная плата</w:t>
            </w:r>
          </w:p>
        </w:tc>
        <w:tc>
          <w:tcPr>
            <w:tcW w:w="2009" w:type="dxa"/>
            <w:shd w:val="clear" w:color="auto" w:fill="auto"/>
            <w:vAlign w:val="center"/>
          </w:tcPr>
          <w:p w14:paraId="67ADDA0E" w14:textId="77777777" w:rsidR="00F91C3F" w:rsidRPr="00F91C3F" w:rsidRDefault="00F91C3F" w:rsidP="00F91C3F">
            <w:pPr>
              <w:jc w:val="center"/>
            </w:pPr>
            <w:r w:rsidRPr="00F91C3F">
              <w:t>0</w:t>
            </w:r>
          </w:p>
        </w:tc>
      </w:tr>
      <w:tr w:rsidR="00F91C3F" w:rsidRPr="00F91C3F" w14:paraId="0A7FE3E1" w14:textId="77777777" w:rsidTr="00C5242E">
        <w:trPr>
          <w:trHeight w:val="513"/>
          <w:jc w:val="center"/>
        </w:trPr>
        <w:tc>
          <w:tcPr>
            <w:tcW w:w="817" w:type="dxa"/>
            <w:shd w:val="clear" w:color="auto" w:fill="auto"/>
            <w:noWrap/>
            <w:vAlign w:val="center"/>
            <w:hideMark/>
          </w:tcPr>
          <w:p w14:paraId="100A9D9E" w14:textId="77777777" w:rsidR="00F91C3F" w:rsidRPr="00F91C3F" w:rsidRDefault="00F91C3F" w:rsidP="00F91C3F">
            <w:pPr>
              <w:jc w:val="center"/>
            </w:pPr>
            <w:r w:rsidRPr="00F91C3F">
              <w:t>1.4</w:t>
            </w:r>
          </w:p>
        </w:tc>
        <w:tc>
          <w:tcPr>
            <w:tcW w:w="6980" w:type="dxa"/>
            <w:shd w:val="clear" w:color="auto" w:fill="auto"/>
            <w:vAlign w:val="center"/>
            <w:hideMark/>
          </w:tcPr>
          <w:p w14:paraId="024D65AF" w14:textId="77777777" w:rsidR="00F91C3F" w:rsidRPr="00F91C3F" w:rsidRDefault="00F91C3F" w:rsidP="00F91C3F">
            <w:r w:rsidRPr="00F91C3F">
              <w:t>Расходы на уплату налогов, сборов и других обязательных платежей, в том числе:</w:t>
            </w:r>
          </w:p>
        </w:tc>
        <w:tc>
          <w:tcPr>
            <w:tcW w:w="2009" w:type="dxa"/>
            <w:shd w:val="clear" w:color="auto" w:fill="auto"/>
            <w:vAlign w:val="center"/>
          </w:tcPr>
          <w:p w14:paraId="6E428F49" w14:textId="77777777" w:rsidR="00F91C3F" w:rsidRPr="00F91C3F" w:rsidRDefault="00F91C3F" w:rsidP="00F91C3F">
            <w:pPr>
              <w:jc w:val="center"/>
            </w:pPr>
            <w:r w:rsidRPr="00F91C3F">
              <w:rPr>
                <w:szCs w:val="20"/>
              </w:rPr>
              <w:t>58 725</w:t>
            </w:r>
          </w:p>
        </w:tc>
      </w:tr>
      <w:tr w:rsidR="00F91C3F" w:rsidRPr="00F91C3F" w14:paraId="54C284B8" w14:textId="77777777" w:rsidTr="00C5242E">
        <w:trPr>
          <w:trHeight w:val="832"/>
          <w:jc w:val="center"/>
        </w:trPr>
        <w:tc>
          <w:tcPr>
            <w:tcW w:w="817" w:type="dxa"/>
            <w:shd w:val="clear" w:color="auto" w:fill="auto"/>
            <w:noWrap/>
            <w:vAlign w:val="center"/>
            <w:hideMark/>
          </w:tcPr>
          <w:p w14:paraId="6755D89F" w14:textId="77777777" w:rsidR="00F91C3F" w:rsidRPr="00F91C3F" w:rsidRDefault="00F91C3F" w:rsidP="00F91C3F">
            <w:pPr>
              <w:jc w:val="center"/>
            </w:pPr>
            <w:r w:rsidRPr="00F91C3F">
              <w:t>1.4.1</w:t>
            </w:r>
          </w:p>
        </w:tc>
        <w:tc>
          <w:tcPr>
            <w:tcW w:w="6980" w:type="dxa"/>
            <w:shd w:val="clear" w:color="auto" w:fill="auto"/>
            <w:vAlign w:val="center"/>
            <w:hideMark/>
          </w:tcPr>
          <w:p w14:paraId="63643A34" w14:textId="77777777" w:rsidR="00F91C3F" w:rsidRPr="00F91C3F" w:rsidRDefault="00F91C3F" w:rsidP="00F91C3F">
            <w:r w:rsidRPr="00F91C3F">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1719D30E" w14:textId="77777777" w:rsidR="00F91C3F" w:rsidRPr="00F91C3F" w:rsidRDefault="00F91C3F" w:rsidP="00F91C3F">
            <w:pPr>
              <w:jc w:val="center"/>
            </w:pPr>
            <w:r w:rsidRPr="00F91C3F">
              <w:rPr>
                <w:szCs w:val="20"/>
              </w:rPr>
              <w:t>908</w:t>
            </w:r>
          </w:p>
        </w:tc>
      </w:tr>
      <w:tr w:rsidR="00F91C3F" w:rsidRPr="00F91C3F" w14:paraId="37743EC3" w14:textId="77777777" w:rsidTr="00C5242E">
        <w:trPr>
          <w:trHeight w:val="136"/>
          <w:jc w:val="center"/>
        </w:trPr>
        <w:tc>
          <w:tcPr>
            <w:tcW w:w="817" w:type="dxa"/>
            <w:shd w:val="clear" w:color="auto" w:fill="auto"/>
            <w:noWrap/>
            <w:vAlign w:val="center"/>
            <w:hideMark/>
          </w:tcPr>
          <w:p w14:paraId="456A6F5E" w14:textId="77777777" w:rsidR="00F91C3F" w:rsidRPr="00F91C3F" w:rsidRDefault="00F91C3F" w:rsidP="00F91C3F">
            <w:pPr>
              <w:jc w:val="center"/>
            </w:pPr>
            <w:r w:rsidRPr="00F91C3F">
              <w:t>1.4.2</w:t>
            </w:r>
          </w:p>
        </w:tc>
        <w:tc>
          <w:tcPr>
            <w:tcW w:w="6980" w:type="dxa"/>
            <w:shd w:val="clear" w:color="auto" w:fill="auto"/>
            <w:vAlign w:val="center"/>
            <w:hideMark/>
          </w:tcPr>
          <w:p w14:paraId="1F3F51E7" w14:textId="77777777" w:rsidR="00F91C3F" w:rsidRPr="00F91C3F" w:rsidRDefault="00F91C3F" w:rsidP="00F91C3F">
            <w:r w:rsidRPr="00F91C3F">
              <w:t>расходы на обязательное страхование</w:t>
            </w:r>
          </w:p>
        </w:tc>
        <w:tc>
          <w:tcPr>
            <w:tcW w:w="2009" w:type="dxa"/>
            <w:shd w:val="clear" w:color="auto" w:fill="auto"/>
            <w:vAlign w:val="center"/>
          </w:tcPr>
          <w:p w14:paraId="5B35BBD8" w14:textId="77777777" w:rsidR="00F91C3F" w:rsidRPr="00F91C3F" w:rsidRDefault="00F91C3F" w:rsidP="00F91C3F">
            <w:pPr>
              <w:jc w:val="center"/>
            </w:pPr>
            <w:r w:rsidRPr="00F91C3F">
              <w:rPr>
                <w:szCs w:val="20"/>
              </w:rPr>
              <w:t>865</w:t>
            </w:r>
          </w:p>
        </w:tc>
      </w:tr>
      <w:tr w:rsidR="00F91C3F" w:rsidRPr="00F91C3F" w14:paraId="36008D28" w14:textId="77777777" w:rsidTr="00C5242E">
        <w:trPr>
          <w:trHeight w:val="355"/>
          <w:jc w:val="center"/>
        </w:trPr>
        <w:tc>
          <w:tcPr>
            <w:tcW w:w="817" w:type="dxa"/>
            <w:shd w:val="clear" w:color="auto" w:fill="auto"/>
            <w:noWrap/>
            <w:vAlign w:val="center"/>
            <w:hideMark/>
          </w:tcPr>
          <w:p w14:paraId="01988AE5" w14:textId="77777777" w:rsidR="00F91C3F" w:rsidRPr="00F91C3F" w:rsidRDefault="00F91C3F" w:rsidP="00F91C3F">
            <w:pPr>
              <w:jc w:val="center"/>
            </w:pPr>
            <w:r w:rsidRPr="00F91C3F">
              <w:t>1.4.3</w:t>
            </w:r>
          </w:p>
        </w:tc>
        <w:tc>
          <w:tcPr>
            <w:tcW w:w="6980" w:type="dxa"/>
            <w:shd w:val="clear" w:color="auto" w:fill="auto"/>
            <w:noWrap/>
            <w:vAlign w:val="center"/>
            <w:hideMark/>
          </w:tcPr>
          <w:p w14:paraId="541534AE" w14:textId="77777777" w:rsidR="00F91C3F" w:rsidRPr="00F91C3F" w:rsidRDefault="00F91C3F" w:rsidP="00F91C3F">
            <w:r w:rsidRPr="00F91C3F">
              <w:t xml:space="preserve">иные расходы </w:t>
            </w:r>
          </w:p>
        </w:tc>
        <w:tc>
          <w:tcPr>
            <w:tcW w:w="2009" w:type="dxa"/>
            <w:shd w:val="clear" w:color="auto" w:fill="auto"/>
            <w:vAlign w:val="center"/>
          </w:tcPr>
          <w:p w14:paraId="4C92C79C" w14:textId="77777777" w:rsidR="00F91C3F" w:rsidRPr="00F91C3F" w:rsidRDefault="00F91C3F" w:rsidP="00F91C3F">
            <w:pPr>
              <w:jc w:val="center"/>
            </w:pPr>
            <w:r w:rsidRPr="00F91C3F">
              <w:rPr>
                <w:szCs w:val="20"/>
              </w:rPr>
              <w:t>56 952</w:t>
            </w:r>
          </w:p>
        </w:tc>
      </w:tr>
      <w:tr w:rsidR="00F91C3F" w:rsidRPr="00F91C3F" w14:paraId="4A6ED349" w14:textId="77777777" w:rsidTr="00C5242E">
        <w:trPr>
          <w:trHeight w:val="355"/>
          <w:jc w:val="center"/>
        </w:trPr>
        <w:tc>
          <w:tcPr>
            <w:tcW w:w="817" w:type="dxa"/>
            <w:shd w:val="clear" w:color="auto" w:fill="auto"/>
            <w:noWrap/>
            <w:vAlign w:val="center"/>
          </w:tcPr>
          <w:p w14:paraId="4E33F712" w14:textId="77777777" w:rsidR="00F91C3F" w:rsidRPr="00F91C3F" w:rsidRDefault="00F91C3F" w:rsidP="00F91C3F">
            <w:pPr>
              <w:jc w:val="center"/>
            </w:pPr>
          </w:p>
        </w:tc>
        <w:tc>
          <w:tcPr>
            <w:tcW w:w="6980" w:type="dxa"/>
            <w:shd w:val="clear" w:color="auto" w:fill="auto"/>
            <w:noWrap/>
          </w:tcPr>
          <w:p w14:paraId="3A9A4894" w14:textId="77777777" w:rsidR="00F91C3F" w:rsidRPr="00F91C3F" w:rsidRDefault="00F91C3F" w:rsidP="00F91C3F">
            <w:r w:rsidRPr="00F91C3F">
              <w:t xml:space="preserve">- налог на имущество организаций            </w:t>
            </w:r>
          </w:p>
        </w:tc>
        <w:tc>
          <w:tcPr>
            <w:tcW w:w="2009" w:type="dxa"/>
            <w:shd w:val="clear" w:color="auto" w:fill="auto"/>
            <w:vAlign w:val="center"/>
          </w:tcPr>
          <w:p w14:paraId="4BDF23D7" w14:textId="77777777" w:rsidR="00F91C3F" w:rsidRPr="00F91C3F" w:rsidRDefault="00F91C3F" w:rsidP="00F91C3F">
            <w:pPr>
              <w:jc w:val="center"/>
            </w:pPr>
            <w:r w:rsidRPr="00F91C3F">
              <w:rPr>
                <w:szCs w:val="20"/>
              </w:rPr>
              <w:t>26 064</w:t>
            </w:r>
          </w:p>
        </w:tc>
      </w:tr>
      <w:tr w:rsidR="00F91C3F" w:rsidRPr="00F91C3F" w14:paraId="5193D330" w14:textId="77777777" w:rsidTr="00C5242E">
        <w:trPr>
          <w:trHeight w:val="355"/>
          <w:jc w:val="center"/>
        </w:trPr>
        <w:tc>
          <w:tcPr>
            <w:tcW w:w="817" w:type="dxa"/>
            <w:shd w:val="clear" w:color="auto" w:fill="auto"/>
            <w:noWrap/>
            <w:vAlign w:val="center"/>
          </w:tcPr>
          <w:p w14:paraId="18AC6BBE" w14:textId="77777777" w:rsidR="00F91C3F" w:rsidRPr="00F91C3F" w:rsidRDefault="00F91C3F" w:rsidP="00F91C3F">
            <w:pPr>
              <w:jc w:val="center"/>
            </w:pPr>
          </w:p>
        </w:tc>
        <w:tc>
          <w:tcPr>
            <w:tcW w:w="6980" w:type="dxa"/>
            <w:shd w:val="clear" w:color="auto" w:fill="auto"/>
            <w:noWrap/>
          </w:tcPr>
          <w:p w14:paraId="29AE11CB" w14:textId="77777777" w:rsidR="00F91C3F" w:rsidRPr="00F91C3F" w:rsidRDefault="00F91C3F" w:rsidP="00F91C3F">
            <w:r w:rsidRPr="00F91C3F">
              <w:t xml:space="preserve">- земельный налог                           </w:t>
            </w:r>
          </w:p>
        </w:tc>
        <w:tc>
          <w:tcPr>
            <w:tcW w:w="2009" w:type="dxa"/>
            <w:shd w:val="clear" w:color="auto" w:fill="auto"/>
            <w:vAlign w:val="center"/>
          </w:tcPr>
          <w:p w14:paraId="15ED7450" w14:textId="77777777" w:rsidR="00F91C3F" w:rsidRPr="00F91C3F" w:rsidRDefault="00F91C3F" w:rsidP="00F91C3F">
            <w:pPr>
              <w:jc w:val="center"/>
            </w:pPr>
            <w:r w:rsidRPr="00F91C3F">
              <w:rPr>
                <w:szCs w:val="20"/>
              </w:rPr>
              <w:t>4 531</w:t>
            </w:r>
          </w:p>
        </w:tc>
      </w:tr>
      <w:tr w:rsidR="00F91C3F" w:rsidRPr="00F91C3F" w14:paraId="037934B9" w14:textId="77777777" w:rsidTr="00C5242E">
        <w:trPr>
          <w:trHeight w:val="355"/>
          <w:jc w:val="center"/>
        </w:trPr>
        <w:tc>
          <w:tcPr>
            <w:tcW w:w="817" w:type="dxa"/>
            <w:shd w:val="clear" w:color="auto" w:fill="auto"/>
            <w:noWrap/>
            <w:vAlign w:val="center"/>
          </w:tcPr>
          <w:p w14:paraId="2F19C622" w14:textId="77777777" w:rsidR="00F91C3F" w:rsidRPr="00F91C3F" w:rsidRDefault="00F91C3F" w:rsidP="00F91C3F">
            <w:pPr>
              <w:jc w:val="center"/>
            </w:pPr>
          </w:p>
        </w:tc>
        <w:tc>
          <w:tcPr>
            <w:tcW w:w="6980" w:type="dxa"/>
            <w:shd w:val="clear" w:color="auto" w:fill="auto"/>
            <w:noWrap/>
          </w:tcPr>
          <w:p w14:paraId="0AD2DD32" w14:textId="77777777" w:rsidR="00F91C3F" w:rsidRPr="00F91C3F" w:rsidRDefault="00F91C3F" w:rsidP="00F91C3F">
            <w:r w:rsidRPr="00F91C3F">
              <w:t xml:space="preserve">- транспортный налог                        </w:t>
            </w:r>
          </w:p>
        </w:tc>
        <w:tc>
          <w:tcPr>
            <w:tcW w:w="2009" w:type="dxa"/>
            <w:shd w:val="clear" w:color="auto" w:fill="auto"/>
            <w:vAlign w:val="center"/>
          </w:tcPr>
          <w:p w14:paraId="567C8EA5" w14:textId="77777777" w:rsidR="00F91C3F" w:rsidRPr="00F91C3F" w:rsidRDefault="00F91C3F" w:rsidP="00F91C3F">
            <w:pPr>
              <w:jc w:val="center"/>
            </w:pPr>
            <w:r w:rsidRPr="00F91C3F">
              <w:rPr>
                <w:szCs w:val="20"/>
              </w:rPr>
              <w:t>54</w:t>
            </w:r>
          </w:p>
        </w:tc>
      </w:tr>
      <w:tr w:rsidR="00F91C3F" w:rsidRPr="00F91C3F" w14:paraId="5AC9B700" w14:textId="77777777" w:rsidTr="00C5242E">
        <w:trPr>
          <w:trHeight w:val="355"/>
          <w:jc w:val="center"/>
        </w:trPr>
        <w:tc>
          <w:tcPr>
            <w:tcW w:w="817" w:type="dxa"/>
            <w:shd w:val="clear" w:color="auto" w:fill="auto"/>
            <w:noWrap/>
            <w:vAlign w:val="center"/>
          </w:tcPr>
          <w:p w14:paraId="5BE85C72" w14:textId="77777777" w:rsidR="00F91C3F" w:rsidRPr="00F91C3F" w:rsidRDefault="00F91C3F" w:rsidP="00F91C3F">
            <w:pPr>
              <w:jc w:val="center"/>
            </w:pPr>
          </w:p>
        </w:tc>
        <w:tc>
          <w:tcPr>
            <w:tcW w:w="6980" w:type="dxa"/>
            <w:shd w:val="clear" w:color="auto" w:fill="auto"/>
            <w:noWrap/>
          </w:tcPr>
          <w:p w14:paraId="7C2F66F0" w14:textId="77777777" w:rsidR="00F91C3F" w:rsidRPr="00F91C3F" w:rsidRDefault="00F91C3F" w:rsidP="00F91C3F">
            <w:r w:rsidRPr="00F91C3F">
              <w:t xml:space="preserve">- водный налог                              </w:t>
            </w:r>
          </w:p>
        </w:tc>
        <w:tc>
          <w:tcPr>
            <w:tcW w:w="2009" w:type="dxa"/>
            <w:shd w:val="clear" w:color="auto" w:fill="auto"/>
            <w:vAlign w:val="center"/>
          </w:tcPr>
          <w:p w14:paraId="418D0A1C" w14:textId="77777777" w:rsidR="00F91C3F" w:rsidRPr="00F91C3F" w:rsidRDefault="00F91C3F" w:rsidP="00F91C3F">
            <w:pPr>
              <w:jc w:val="center"/>
            </w:pPr>
            <w:r w:rsidRPr="00F91C3F">
              <w:rPr>
                <w:szCs w:val="20"/>
              </w:rPr>
              <w:t>26 303</w:t>
            </w:r>
          </w:p>
        </w:tc>
      </w:tr>
      <w:tr w:rsidR="00F91C3F" w:rsidRPr="00F91C3F" w14:paraId="0943886E" w14:textId="77777777" w:rsidTr="00C5242E">
        <w:trPr>
          <w:trHeight w:val="355"/>
          <w:jc w:val="center"/>
        </w:trPr>
        <w:tc>
          <w:tcPr>
            <w:tcW w:w="817" w:type="dxa"/>
            <w:shd w:val="clear" w:color="auto" w:fill="auto"/>
            <w:noWrap/>
            <w:vAlign w:val="center"/>
          </w:tcPr>
          <w:p w14:paraId="077E6B3F" w14:textId="77777777" w:rsidR="00F91C3F" w:rsidRPr="00F91C3F" w:rsidRDefault="00F91C3F" w:rsidP="00F91C3F">
            <w:pPr>
              <w:jc w:val="center"/>
            </w:pPr>
          </w:p>
        </w:tc>
        <w:tc>
          <w:tcPr>
            <w:tcW w:w="6980" w:type="dxa"/>
            <w:shd w:val="clear" w:color="auto" w:fill="auto"/>
            <w:noWrap/>
          </w:tcPr>
          <w:p w14:paraId="17E5071D" w14:textId="77777777" w:rsidR="00F91C3F" w:rsidRPr="00F91C3F" w:rsidRDefault="00F91C3F" w:rsidP="00F91C3F">
            <w:r w:rsidRPr="00F91C3F">
              <w:t xml:space="preserve">- прочие налоги                             </w:t>
            </w:r>
          </w:p>
        </w:tc>
        <w:tc>
          <w:tcPr>
            <w:tcW w:w="2009" w:type="dxa"/>
            <w:shd w:val="clear" w:color="auto" w:fill="auto"/>
            <w:vAlign w:val="center"/>
          </w:tcPr>
          <w:p w14:paraId="484E91FE" w14:textId="77777777" w:rsidR="00F91C3F" w:rsidRPr="00F91C3F" w:rsidRDefault="00F91C3F" w:rsidP="00F91C3F">
            <w:pPr>
              <w:jc w:val="center"/>
            </w:pPr>
            <w:r w:rsidRPr="00F91C3F">
              <w:rPr>
                <w:szCs w:val="20"/>
              </w:rPr>
              <w:t>0</w:t>
            </w:r>
          </w:p>
        </w:tc>
      </w:tr>
      <w:tr w:rsidR="00F91C3F" w:rsidRPr="00F91C3F" w14:paraId="794D53EB" w14:textId="77777777" w:rsidTr="00C5242E">
        <w:trPr>
          <w:trHeight w:val="212"/>
          <w:jc w:val="center"/>
        </w:trPr>
        <w:tc>
          <w:tcPr>
            <w:tcW w:w="817" w:type="dxa"/>
            <w:shd w:val="clear" w:color="auto" w:fill="auto"/>
            <w:noWrap/>
            <w:vAlign w:val="center"/>
            <w:hideMark/>
          </w:tcPr>
          <w:p w14:paraId="7ED59E8D" w14:textId="77777777" w:rsidR="00F91C3F" w:rsidRPr="00F91C3F" w:rsidRDefault="00F91C3F" w:rsidP="00F91C3F">
            <w:pPr>
              <w:jc w:val="center"/>
            </w:pPr>
            <w:r w:rsidRPr="00F91C3F">
              <w:t>1.5</w:t>
            </w:r>
          </w:p>
        </w:tc>
        <w:tc>
          <w:tcPr>
            <w:tcW w:w="6980" w:type="dxa"/>
            <w:shd w:val="clear" w:color="auto" w:fill="auto"/>
            <w:vAlign w:val="center"/>
            <w:hideMark/>
          </w:tcPr>
          <w:p w14:paraId="64308912" w14:textId="77777777" w:rsidR="00F91C3F" w:rsidRPr="00F91C3F" w:rsidRDefault="00F91C3F" w:rsidP="00F91C3F">
            <w:r w:rsidRPr="00F91C3F">
              <w:t>Отчисления на социальные нужды</w:t>
            </w:r>
          </w:p>
        </w:tc>
        <w:tc>
          <w:tcPr>
            <w:tcW w:w="2009" w:type="dxa"/>
            <w:shd w:val="clear" w:color="auto" w:fill="auto"/>
            <w:vAlign w:val="center"/>
          </w:tcPr>
          <w:p w14:paraId="35076F80" w14:textId="77777777" w:rsidR="00F91C3F" w:rsidRPr="00F91C3F" w:rsidRDefault="00F91C3F" w:rsidP="00F91C3F">
            <w:pPr>
              <w:jc w:val="center"/>
            </w:pPr>
            <w:r w:rsidRPr="00F91C3F">
              <w:rPr>
                <w:szCs w:val="20"/>
              </w:rPr>
              <w:t>33 995</w:t>
            </w:r>
          </w:p>
        </w:tc>
      </w:tr>
      <w:tr w:rsidR="00F91C3F" w:rsidRPr="00F91C3F" w14:paraId="64AF0215" w14:textId="77777777" w:rsidTr="00C5242E">
        <w:trPr>
          <w:trHeight w:val="306"/>
          <w:jc w:val="center"/>
        </w:trPr>
        <w:tc>
          <w:tcPr>
            <w:tcW w:w="817" w:type="dxa"/>
            <w:shd w:val="clear" w:color="auto" w:fill="auto"/>
            <w:noWrap/>
            <w:vAlign w:val="center"/>
            <w:hideMark/>
          </w:tcPr>
          <w:p w14:paraId="26995715" w14:textId="77777777" w:rsidR="00F91C3F" w:rsidRPr="00F91C3F" w:rsidRDefault="00F91C3F" w:rsidP="00F91C3F">
            <w:pPr>
              <w:jc w:val="center"/>
            </w:pPr>
            <w:r w:rsidRPr="00F91C3F">
              <w:lastRenderedPageBreak/>
              <w:t>1.6</w:t>
            </w:r>
          </w:p>
        </w:tc>
        <w:tc>
          <w:tcPr>
            <w:tcW w:w="6980" w:type="dxa"/>
            <w:shd w:val="clear" w:color="auto" w:fill="auto"/>
            <w:vAlign w:val="center"/>
            <w:hideMark/>
          </w:tcPr>
          <w:p w14:paraId="63AE8C14" w14:textId="77777777" w:rsidR="00F91C3F" w:rsidRPr="00F91C3F" w:rsidRDefault="00F91C3F" w:rsidP="00F91C3F">
            <w:r w:rsidRPr="00F91C3F">
              <w:t>Расходы по сомнительным долгам</w:t>
            </w:r>
          </w:p>
        </w:tc>
        <w:tc>
          <w:tcPr>
            <w:tcW w:w="2009" w:type="dxa"/>
            <w:shd w:val="clear" w:color="auto" w:fill="auto"/>
            <w:vAlign w:val="center"/>
          </w:tcPr>
          <w:p w14:paraId="3A40D819" w14:textId="77777777" w:rsidR="00F91C3F" w:rsidRPr="00F91C3F" w:rsidRDefault="00F91C3F" w:rsidP="00F91C3F">
            <w:pPr>
              <w:jc w:val="center"/>
            </w:pPr>
            <w:r w:rsidRPr="00F91C3F">
              <w:rPr>
                <w:szCs w:val="20"/>
              </w:rPr>
              <w:t>0</w:t>
            </w:r>
          </w:p>
        </w:tc>
      </w:tr>
      <w:tr w:rsidR="00F91C3F" w:rsidRPr="00F91C3F" w14:paraId="5629804F" w14:textId="77777777" w:rsidTr="00C5242E">
        <w:trPr>
          <w:trHeight w:val="244"/>
          <w:jc w:val="center"/>
        </w:trPr>
        <w:tc>
          <w:tcPr>
            <w:tcW w:w="817" w:type="dxa"/>
            <w:shd w:val="clear" w:color="auto" w:fill="auto"/>
            <w:noWrap/>
            <w:vAlign w:val="center"/>
            <w:hideMark/>
          </w:tcPr>
          <w:p w14:paraId="28EFD904" w14:textId="77777777" w:rsidR="00F91C3F" w:rsidRPr="00F91C3F" w:rsidRDefault="00F91C3F" w:rsidP="00F91C3F">
            <w:pPr>
              <w:jc w:val="center"/>
            </w:pPr>
            <w:r w:rsidRPr="00F91C3F">
              <w:t>1.7</w:t>
            </w:r>
          </w:p>
        </w:tc>
        <w:tc>
          <w:tcPr>
            <w:tcW w:w="6980" w:type="dxa"/>
            <w:shd w:val="clear" w:color="auto" w:fill="auto"/>
            <w:vAlign w:val="center"/>
            <w:hideMark/>
          </w:tcPr>
          <w:p w14:paraId="14652BD3" w14:textId="77777777" w:rsidR="00F91C3F" w:rsidRPr="00F91C3F" w:rsidRDefault="00F91C3F" w:rsidP="00F91C3F">
            <w:r w:rsidRPr="00F91C3F">
              <w:t>Амортизация основных средств и нематериальных активов</w:t>
            </w:r>
          </w:p>
        </w:tc>
        <w:tc>
          <w:tcPr>
            <w:tcW w:w="2009" w:type="dxa"/>
            <w:shd w:val="clear" w:color="auto" w:fill="auto"/>
            <w:vAlign w:val="center"/>
          </w:tcPr>
          <w:p w14:paraId="084EE811" w14:textId="77777777" w:rsidR="00F91C3F" w:rsidRPr="00F91C3F" w:rsidRDefault="00F91C3F" w:rsidP="00F91C3F">
            <w:pPr>
              <w:jc w:val="center"/>
            </w:pPr>
            <w:r w:rsidRPr="00F91C3F">
              <w:rPr>
                <w:szCs w:val="20"/>
              </w:rPr>
              <w:t>162 129</w:t>
            </w:r>
          </w:p>
        </w:tc>
      </w:tr>
      <w:tr w:rsidR="00F91C3F" w:rsidRPr="00F91C3F" w14:paraId="149DCCE1" w14:textId="77777777" w:rsidTr="00C5242E">
        <w:trPr>
          <w:trHeight w:val="425"/>
          <w:jc w:val="center"/>
        </w:trPr>
        <w:tc>
          <w:tcPr>
            <w:tcW w:w="817" w:type="dxa"/>
            <w:shd w:val="clear" w:color="auto" w:fill="auto"/>
            <w:noWrap/>
            <w:vAlign w:val="center"/>
            <w:hideMark/>
          </w:tcPr>
          <w:p w14:paraId="112C3004" w14:textId="77777777" w:rsidR="00F91C3F" w:rsidRPr="00F91C3F" w:rsidRDefault="00F91C3F" w:rsidP="00F91C3F">
            <w:pPr>
              <w:jc w:val="center"/>
            </w:pPr>
            <w:r w:rsidRPr="00F91C3F">
              <w:t>1.8</w:t>
            </w:r>
          </w:p>
        </w:tc>
        <w:tc>
          <w:tcPr>
            <w:tcW w:w="6980" w:type="dxa"/>
            <w:shd w:val="clear" w:color="auto" w:fill="auto"/>
            <w:vAlign w:val="center"/>
            <w:hideMark/>
          </w:tcPr>
          <w:p w14:paraId="673AD0B5" w14:textId="77777777" w:rsidR="00F91C3F" w:rsidRPr="00F91C3F" w:rsidRDefault="00F91C3F" w:rsidP="00F91C3F">
            <w:r w:rsidRPr="00F91C3F">
              <w:t>Расходы на выплаты по договорам займа и кредитным договорам, включая проценты по ним</w:t>
            </w:r>
          </w:p>
        </w:tc>
        <w:tc>
          <w:tcPr>
            <w:tcW w:w="2009" w:type="dxa"/>
            <w:shd w:val="clear" w:color="auto" w:fill="auto"/>
            <w:vAlign w:val="center"/>
          </w:tcPr>
          <w:p w14:paraId="5665A5FD" w14:textId="77777777" w:rsidR="00F91C3F" w:rsidRPr="00F91C3F" w:rsidRDefault="00F91C3F" w:rsidP="00F91C3F">
            <w:pPr>
              <w:jc w:val="center"/>
            </w:pPr>
            <w:r w:rsidRPr="00F91C3F">
              <w:rPr>
                <w:szCs w:val="20"/>
              </w:rPr>
              <w:t>29 763</w:t>
            </w:r>
          </w:p>
        </w:tc>
      </w:tr>
      <w:tr w:rsidR="00F91C3F" w:rsidRPr="00F91C3F" w14:paraId="371D0444" w14:textId="77777777" w:rsidTr="00C5242E">
        <w:trPr>
          <w:trHeight w:val="300"/>
          <w:jc w:val="center"/>
        </w:trPr>
        <w:tc>
          <w:tcPr>
            <w:tcW w:w="817" w:type="dxa"/>
            <w:shd w:val="clear" w:color="auto" w:fill="auto"/>
            <w:noWrap/>
            <w:vAlign w:val="center"/>
            <w:hideMark/>
          </w:tcPr>
          <w:p w14:paraId="04C991C8" w14:textId="77777777" w:rsidR="00F91C3F" w:rsidRPr="00F91C3F" w:rsidRDefault="00F91C3F" w:rsidP="00F91C3F">
            <w:pPr>
              <w:jc w:val="center"/>
            </w:pPr>
          </w:p>
        </w:tc>
        <w:tc>
          <w:tcPr>
            <w:tcW w:w="6980" w:type="dxa"/>
            <w:shd w:val="clear" w:color="auto" w:fill="auto"/>
            <w:noWrap/>
            <w:vAlign w:val="center"/>
            <w:hideMark/>
          </w:tcPr>
          <w:p w14:paraId="43EA686B" w14:textId="77777777" w:rsidR="00F91C3F" w:rsidRPr="00F91C3F" w:rsidRDefault="00F91C3F" w:rsidP="00F91C3F">
            <w:r w:rsidRPr="00F91C3F">
              <w:t>ИТОГО</w:t>
            </w:r>
          </w:p>
        </w:tc>
        <w:tc>
          <w:tcPr>
            <w:tcW w:w="2009" w:type="dxa"/>
            <w:shd w:val="clear" w:color="auto" w:fill="auto"/>
            <w:vAlign w:val="center"/>
          </w:tcPr>
          <w:p w14:paraId="12B4A4A5" w14:textId="77777777" w:rsidR="00F91C3F" w:rsidRPr="00F91C3F" w:rsidRDefault="00F91C3F" w:rsidP="00F91C3F">
            <w:pPr>
              <w:jc w:val="center"/>
            </w:pPr>
            <w:r w:rsidRPr="00F91C3F">
              <w:rPr>
                <w:szCs w:val="20"/>
              </w:rPr>
              <w:t>284 612</w:t>
            </w:r>
          </w:p>
        </w:tc>
      </w:tr>
      <w:tr w:rsidR="00F91C3F" w:rsidRPr="00F91C3F" w14:paraId="31575BF2" w14:textId="77777777" w:rsidTr="00C5242E">
        <w:trPr>
          <w:trHeight w:val="100"/>
          <w:jc w:val="center"/>
        </w:trPr>
        <w:tc>
          <w:tcPr>
            <w:tcW w:w="817" w:type="dxa"/>
            <w:shd w:val="clear" w:color="auto" w:fill="auto"/>
            <w:noWrap/>
            <w:vAlign w:val="center"/>
            <w:hideMark/>
          </w:tcPr>
          <w:p w14:paraId="6F3972A0" w14:textId="77777777" w:rsidR="00F91C3F" w:rsidRPr="00F91C3F" w:rsidRDefault="00F91C3F" w:rsidP="00F91C3F">
            <w:pPr>
              <w:jc w:val="center"/>
            </w:pPr>
            <w:r w:rsidRPr="00F91C3F">
              <w:t>2</w:t>
            </w:r>
          </w:p>
        </w:tc>
        <w:tc>
          <w:tcPr>
            <w:tcW w:w="6980" w:type="dxa"/>
            <w:shd w:val="clear" w:color="auto" w:fill="auto"/>
            <w:noWrap/>
            <w:vAlign w:val="center"/>
            <w:hideMark/>
          </w:tcPr>
          <w:p w14:paraId="09EF60BC" w14:textId="77777777" w:rsidR="00F91C3F" w:rsidRPr="00F91C3F" w:rsidRDefault="00F91C3F" w:rsidP="00F91C3F">
            <w:r w:rsidRPr="00F91C3F">
              <w:t>Налог на прибыль</w:t>
            </w:r>
          </w:p>
        </w:tc>
        <w:tc>
          <w:tcPr>
            <w:tcW w:w="2009" w:type="dxa"/>
            <w:shd w:val="clear" w:color="auto" w:fill="auto"/>
            <w:vAlign w:val="center"/>
          </w:tcPr>
          <w:p w14:paraId="3F5EC278" w14:textId="77777777" w:rsidR="00F91C3F" w:rsidRPr="00F91C3F" w:rsidRDefault="00F91C3F" w:rsidP="00F91C3F">
            <w:pPr>
              <w:jc w:val="center"/>
              <w:rPr>
                <w:szCs w:val="20"/>
              </w:rPr>
            </w:pPr>
            <w:r w:rsidRPr="00F91C3F">
              <w:rPr>
                <w:szCs w:val="20"/>
              </w:rPr>
              <w:t>635</w:t>
            </w:r>
          </w:p>
        </w:tc>
      </w:tr>
      <w:tr w:rsidR="00F91C3F" w:rsidRPr="00F91C3F" w14:paraId="69DE4FF0" w14:textId="77777777" w:rsidTr="00C5242E">
        <w:trPr>
          <w:trHeight w:val="527"/>
          <w:jc w:val="center"/>
        </w:trPr>
        <w:tc>
          <w:tcPr>
            <w:tcW w:w="817" w:type="dxa"/>
            <w:shd w:val="clear" w:color="auto" w:fill="auto"/>
            <w:noWrap/>
            <w:vAlign w:val="center"/>
            <w:hideMark/>
          </w:tcPr>
          <w:p w14:paraId="7F6F3165" w14:textId="77777777" w:rsidR="00F91C3F" w:rsidRPr="00F91C3F" w:rsidRDefault="00F91C3F" w:rsidP="00F91C3F">
            <w:pPr>
              <w:jc w:val="center"/>
            </w:pPr>
            <w:r w:rsidRPr="00F91C3F">
              <w:t>3</w:t>
            </w:r>
          </w:p>
        </w:tc>
        <w:tc>
          <w:tcPr>
            <w:tcW w:w="6980" w:type="dxa"/>
            <w:shd w:val="clear" w:color="auto" w:fill="auto"/>
            <w:vAlign w:val="center"/>
            <w:hideMark/>
          </w:tcPr>
          <w:p w14:paraId="67C6F1C4" w14:textId="77777777" w:rsidR="00F91C3F" w:rsidRPr="00F91C3F" w:rsidRDefault="00F91C3F" w:rsidP="00F91C3F">
            <w:r w:rsidRPr="00F91C3F">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5635D2A1" w14:textId="77777777" w:rsidR="00F91C3F" w:rsidRPr="00F91C3F" w:rsidRDefault="00F91C3F" w:rsidP="00F91C3F">
            <w:pPr>
              <w:jc w:val="center"/>
              <w:rPr>
                <w:szCs w:val="20"/>
              </w:rPr>
            </w:pPr>
            <w:r w:rsidRPr="00F91C3F">
              <w:rPr>
                <w:szCs w:val="20"/>
              </w:rPr>
              <w:t>0</w:t>
            </w:r>
          </w:p>
        </w:tc>
      </w:tr>
      <w:tr w:rsidR="00F91C3F" w:rsidRPr="00F91C3F" w14:paraId="142A498C" w14:textId="77777777" w:rsidTr="00C5242E">
        <w:trPr>
          <w:trHeight w:val="410"/>
          <w:jc w:val="center"/>
        </w:trPr>
        <w:tc>
          <w:tcPr>
            <w:tcW w:w="817" w:type="dxa"/>
            <w:shd w:val="clear" w:color="auto" w:fill="auto"/>
            <w:noWrap/>
            <w:vAlign w:val="center"/>
            <w:hideMark/>
          </w:tcPr>
          <w:p w14:paraId="10ADA825" w14:textId="77777777" w:rsidR="00F91C3F" w:rsidRPr="00F91C3F" w:rsidRDefault="00F91C3F" w:rsidP="00F91C3F">
            <w:pPr>
              <w:jc w:val="center"/>
              <w:rPr>
                <w:b/>
              </w:rPr>
            </w:pPr>
            <w:r w:rsidRPr="00F91C3F">
              <w:rPr>
                <w:b/>
              </w:rPr>
              <w:t>4</w:t>
            </w:r>
          </w:p>
        </w:tc>
        <w:tc>
          <w:tcPr>
            <w:tcW w:w="6980" w:type="dxa"/>
            <w:shd w:val="clear" w:color="auto" w:fill="auto"/>
            <w:vAlign w:val="center"/>
            <w:hideMark/>
          </w:tcPr>
          <w:p w14:paraId="711853E1" w14:textId="77777777" w:rsidR="00F91C3F" w:rsidRPr="00F91C3F" w:rsidRDefault="00F91C3F" w:rsidP="00F91C3F">
            <w:pPr>
              <w:rPr>
                <w:b/>
              </w:rPr>
            </w:pPr>
            <w:r w:rsidRPr="00F91C3F">
              <w:rPr>
                <w:b/>
              </w:rPr>
              <w:t>Итого неподконтрольных расходов</w:t>
            </w:r>
          </w:p>
        </w:tc>
        <w:tc>
          <w:tcPr>
            <w:tcW w:w="2009" w:type="dxa"/>
            <w:shd w:val="clear" w:color="auto" w:fill="auto"/>
            <w:vAlign w:val="center"/>
          </w:tcPr>
          <w:p w14:paraId="4D56C0AB" w14:textId="77777777" w:rsidR="00F91C3F" w:rsidRPr="00F91C3F" w:rsidRDefault="00F91C3F" w:rsidP="00F91C3F">
            <w:pPr>
              <w:jc w:val="center"/>
              <w:rPr>
                <w:szCs w:val="20"/>
              </w:rPr>
            </w:pPr>
            <w:r w:rsidRPr="00F91C3F">
              <w:rPr>
                <w:szCs w:val="20"/>
              </w:rPr>
              <w:t>285 246</w:t>
            </w:r>
          </w:p>
        </w:tc>
      </w:tr>
    </w:tbl>
    <w:p w14:paraId="35544924" w14:textId="77777777" w:rsidR="00F91C3F" w:rsidRPr="00F91C3F" w:rsidRDefault="00F91C3F" w:rsidP="00F91C3F">
      <w:pPr>
        <w:rPr>
          <w:szCs w:val="20"/>
          <w:lang w:eastAsia="en-US"/>
        </w:rPr>
      </w:pPr>
    </w:p>
    <w:p w14:paraId="7D86B647" w14:textId="77777777" w:rsidR="00F91C3F" w:rsidRPr="00F91C3F" w:rsidRDefault="00F91C3F" w:rsidP="00F91C3F">
      <w:pPr>
        <w:ind w:firstLine="851"/>
        <w:jc w:val="both"/>
        <w:rPr>
          <w:sz w:val="28"/>
          <w:szCs w:val="28"/>
        </w:rPr>
      </w:pPr>
      <w:r w:rsidRPr="00F91C3F">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340BB795" w14:textId="77777777" w:rsidR="00F91C3F" w:rsidRPr="00F91C3F" w:rsidRDefault="00F91C3F" w:rsidP="00F91C3F">
      <w:pPr>
        <w:ind w:firstLine="851"/>
        <w:jc w:val="both"/>
        <w:rPr>
          <w:sz w:val="28"/>
          <w:szCs w:val="28"/>
        </w:rPr>
      </w:pPr>
      <w:r w:rsidRPr="00F91C3F">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08E9749" w14:textId="77777777" w:rsidR="00F91C3F" w:rsidRPr="00F91C3F" w:rsidRDefault="00F91C3F" w:rsidP="00F91C3F">
      <w:pPr>
        <w:ind w:firstLine="851"/>
        <w:jc w:val="both"/>
        <w:rPr>
          <w:sz w:val="28"/>
          <w:szCs w:val="28"/>
        </w:rPr>
      </w:pPr>
      <w:r w:rsidRPr="00F91C3F">
        <w:rPr>
          <w:sz w:val="28"/>
          <w:szCs w:val="28"/>
        </w:rPr>
        <w:t>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составят 838 768 тыс. руб.</w:t>
      </w:r>
    </w:p>
    <w:p w14:paraId="394EA24A" w14:textId="77777777" w:rsidR="00F91C3F" w:rsidRPr="00F91C3F" w:rsidRDefault="00F91C3F" w:rsidP="00F91C3F">
      <w:pPr>
        <w:ind w:firstLine="720"/>
        <w:jc w:val="both"/>
        <w:rPr>
          <w:sz w:val="28"/>
          <w:szCs w:val="28"/>
          <w:lang w:eastAsia="en-US"/>
        </w:rPr>
      </w:pPr>
      <w:r w:rsidRPr="00F91C3F">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32.</w:t>
      </w:r>
    </w:p>
    <w:p w14:paraId="18B4B166" w14:textId="77777777" w:rsidR="00F91C3F" w:rsidRPr="00F91C3F" w:rsidRDefault="00F91C3F" w:rsidP="00F91C3F">
      <w:pPr>
        <w:rPr>
          <w:sz w:val="28"/>
          <w:szCs w:val="28"/>
        </w:rPr>
      </w:pPr>
    </w:p>
    <w:p w14:paraId="67065897" w14:textId="77777777" w:rsidR="00F91C3F" w:rsidRPr="00F91C3F" w:rsidRDefault="00F91C3F" w:rsidP="00F91C3F">
      <w:pPr>
        <w:tabs>
          <w:tab w:val="left" w:pos="1890"/>
        </w:tabs>
        <w:ind w:left="1080" w:right="-1"/>
        <w:jc w:val="right"/>
        <w:rPr>
          <w:sz w:val="28"/>
          <w:szCs w:val="28"/>
        </w:rPr>
      </w:pPr>
      <w:r w:rsidRPr="00F91C3F">
        <w:rPr>
          <w:sz w:val="28"/>
          <w:szCs w:val="28"/>
        </w:rPr>
        <w:t>Таблица 32</w:t>
      </w:r>
    </w:p>
    <w:p w14:paraId="79817E15" w14:textId="77777777" w:rsidR="00F91C3F" w:rsidRPr="00F91C3F" w:rsidRDefault="00F91C3F" w:rsidP="00F91C3F">
      <w:pPr>
        <w:ind w:left="-142"/>
        <w:jc w:val="center"/>
        <w:rPr>
          <w:b/>
          <w:sz w:val="28"/>
          <w:szCs w:val="28"/>
        </w:rPr>
      </w:pPr>
      <w:r w:rsidRPr="00F91C3F">
        <w:rPr>
          <w:b/>
          <w:sz w:val="28"/>
          <w:szCs w:val="28"/>
        </w:rPr>
        <w:t>Реестр расходов на приобретение энергетических ресурсов, холодной воды и теплоносителя для производства тепловой энергии</w:t>
      </w:r>
    </w:p>
    <w:p w14:paraId="77CED4AD" w14:textId="77777777" w:rsidR="00F91C3F" w:rsidRPr="00F91C3F" w:rsidRDefault="00F91C3F" w:rsidP="00F91C3F">
      <w:pPr>
        <w:jc w:val="right"/>
        <w:rPr>
          <w:sz w:val="28"/>
          <w:szCs w:val="28"/>
        </w:rPr>
      </w:pPr>
      <w:r w:rsidRPr="00F91C3F">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F91C3F" w:rsidRPr="00F91C3F" w14:paraId="03009FDF" w14:textId="77777777" w:rsidTr="00C5242E">
        <w:trPr>
          <w:trHeight w:val="483"/>
        </w:trPr>
        <w:tc>
          <w:tcPr>
            <w:tcW w:w="650" w:type="dxa"/>
            <w:vMerge w:val="restart"/>
            <w:shd w:val="clear" w:color="auto" w:fill="auto"/>
            <w:vAlign w:val="center"/>
            <w:hideMark/>
          </w:tcPr>
          <w:p w14:paraId="54C1E429" w14:textId="77777777" w:rsidR="00F91C3F" w:rsidRPr="00F91C3F" w:rsidRDefault="00F91C3F" w:rsidP="00F91C3F">
            <w:pPr>
              <w:jc w:val="center"/>
              <w:rPr>
                <w:szCs w:val="20"/>
              </w:rPr>
            </w:pPr>
            <w:r w:rsidRPr="00F91C3F">
              <w:rPr>
                <w:szCs w:val="20"/>
              </w:rPr>
              <w:t>№ п/п</w:t>
            </w:r>
          </w:p>
        </w:tc>
        <w:tc>
          <w:tcPr>
            <w:tcW w:w="6971" w:type="dxa"/>
            <w:vMerge w:val="restart"/>
            <w:shd w:val="clear" w:color="auto" w:fill="auto"/>
            <w:vAlign w:val="center"/>
            <w:hideMark/>
          </w:tcPr>
          <w:p w14:paraId="2D5AE7B7" w14:textId="77777777" w:rsidR="00F91C3F" w:rsidRPr="00F91C3F" w:rsidRDefault="00F91C3F" w:rsidP="00F91C3F">
            <w:pPr>
              <w:jc w:val="center"/>
              <w:rPr>
                <w:szCs w:val="20"/>
              </w:rPr>
            </w:pPr>
            <w:r w:rsidRPr="00F91C3F">
              <w:rPr>
                <w:szCs w:val="20"/>
              </w:rPr>
              <w:t>Наименование ресурса</w:t>
            </w:r>
          </w:p>
        </w:tc>
        <w:tc>
          <w:tcPr>
            <w:tcW w:w="2098" w:type="dxa"/>
            <w:vMerge w:val="restart"/>
            <w:shd w:val="clear" w:color="auto" w:fill="auto"/>
            <w:vAlign w:val="center"/>
            <w:hideMark/>
          </w:tcPr>
          <w:p w14:paraId="137823C3" w14:textId="77777777" w:rsidR="00F91C3F" w:rsidRPr="00F91C3F" w:rsidRDefault="00F91C3F" w:rsidP="00F91C3F">
            <w:pPr>
              <w:jc w:val="center"/>
              <w:rPr>
                <w:szCs w:val="20"/>
              </w:rPr>
            </w:pPr>
            <w:r w:rsidRPr="00F91C3F">
              <w:rPr>
                <w:szCs w:val="20"/>
              </w:rPr>
              <w:t>Факт 2019 года</w:t>
            </w:r>
          </w:p>
        </w:tc>
      </w:tr>
      <w:tr w:rsidR="00F91C3F" w:rsidRPr="00F91C3F" w14:paraId="52BB0026" w14:textId="77777777" w:rsidTr="00C5242E">
        <w:trPr>
          <w:trHeight w:val="483"/>
        </w:trPr>
        <w:tc>
          <w:tcPr>
            <w:tcW w:w="650" w:type="dxa"/>
            <w:vMerge/>
            <w:shd w:val="clear" w:color="auto" w:fill="auto"/>
            <w:hideMark/>
          </w:tcPr>
          <w:p w14:paraId="4A01F20C" w14:textId="77777777" w:rsidR="00F91C3F" w:rsidRPr="00F91C3F" w:rsidRDefault="00F91C3F" w:rsidP="00F91C3F">
            <w:pPr>
              <w:jc w:val="both"/>
              <w:rPr>
                <w:szCs w:val="20"/>
              </w:rPr>
            </w:pPr>
          </w:p>
        </w:tc>
        <w:tc>
          <w:tcPr>
            <w:tcW w:w="6971" w:type="dxa"/>
            <w:vMerge/>
            <w:shd w:val="clear" w:color="auto" w:fill="auto"/>
            <w:hideMark/>
          </w:tcPr>
          <w:p w14:paraId="47AF8D81" w14:textId="77777777" w:rsidR="00F91C3F" w:rsidRPr="00F91C3F" w:rsidRDefault="00F91C3F" w:rsidP="00F91C3F">
            <w:pPr>
              <w:jc w:val="both"/>
              <w:rPr>
                <w:szCs w:val="20"/>
              </w:rPr>
            </w:pPr>
          </w:p>
        </w:tc>
        <w:tc>
          <w:tcPr>
            <w:tcW w:w="2098" w:type="dxa"/>
            <w:vMerge/>
            <w:shd w:val="clear" w:color="auto" w:fill="auto"/>
            <w:hideMark/>
          </w:tcPr>
          <w:p w14:paraId="34D461DC" w14:textId="77777777" w:rsidR="00F91C3F" w:rsidRPr="00F91C3F" w:rsidRDefault="00F91C3F" w:rsidP="00F91C3F">
            <w:pPr>
              <w:jc w:val="both"/>
              <w:rPr>
                <w:szCs w:val="20"/>
              </w:rPr>
            </w:pPr>
          </w:p>
        </w:tc>
      </w:tr>
      <w:tr w:rsidR="00F91C3F" w:rsidRPr="00F91C3F" w14:paraId="635D83AF" w14:textId="77777777" w:rsidTr="00C5242E">
        <w:trPr>
          <w:trHeight w:val="353"/>
        </w:trPr>
        <w:tc>
          <w:tcPr>
            <w:tcW w:w="650" w:type="dxa"/>
            <w:shd w:val="clear" w:color="auto" w:fill="auto"/>
            <w:vAlign w:val="center"/>
            <w:hideMark/>
          </w:tcPr>
          <w:p w14:paraId="6B0199BA" w14:textId="77777777" w:rsidR="00F91C3F" w:rsidRPr="00F91C3F" w:rsidRDefault="00F91C3F" w:rsidP="00F91C3F">
            <w:pPr>
              <w:jc w:val="center"/>
            </w:pPr>
            <w:r w:rsidRPr="00F91C3F">
              <w:t>1</w:t>
            </w:r>
          </w:p>
        </w:tc>
        <w:tc>
          <w:tcPr>
            <w:tcW w:w="6971" w:type="dxa"/>
            <w:shd w:val="clear" w:color="auto" w:fill="auto"/>
            <w:vAlign w:val="center"/>
            <w:hideMark/>
          </w:tcPr>
          <w:p w14:paraId="3773724D" w14:textId="77777777" w:rsidR="00F91C3F" w:rsidRPr="00F91C3F" w:rsidRDefault="00F91C3F" w:rsidP="00F91C3F">
            <w:r w:rsidRPr="00F91C3F">
              <w:t>Расходы на топливо</w:t>
            </w:r>
          </w:p>
        </w:tc>
        <w:tc>
          <w:tcPr>
            <w:tcW w:w="2098" w:type="dxa"/>
            <w:shd w:val="clear" w:color="auto" w:fill="auto"/>
            <w:vAlign w:val="center"/>
            <w:hideMark/>
          </w:tcPr>
          <w:p w14:paraId="62F4C604" w14:textId="77777777" w:rsidR="00F91C3F" w:rsidRPr="00F91C3F" w:rsidRDefault="00F91C3F" w:rsidP="00F91C3F">
            <w:pPr>
              <w:jc w:val="center"/>
            </w:pPr>
            <w:r w:rsidRPr="00F91C3F">
              <w:t>838 768</w:t>
            </w:r>
          </w:p>
        </w:tc>
      </w:tr>
      <w:tr w:rsidR="00F91C3F" w:rsidRPr="00F91C3F" w14:paraId="0AF8104D" w14:textId="77777777" w:rsidTr="00C5242E">
        <w:trPr>
          <w:trHeight w:val="353"/>
        </w:trPr>
        <w:tc>
          <w:tcPr>
            <w:tcW w:w="650" w:type="dxa"/>
            <w:shd w:val="clear" w:color="auto" w:fill="auto"/>
            <w:vAlign w:val="center"/>
            <w:hideMark/>
          </w:tcPr>
          <w:p w14:paraId="1591B08F" w14:textId="77777777" w:rsidR="00F91C3F" w:rsidRPr="00F91C3F" w:rsidRDefault="00F91C3F" w:rsidP="00F91C3F">
            <w:pPr>
              <w:jc w:val="center"/>
            </w:pPr>
            <w:r w:rsidRPr="00F91C3F">
              <w:t>2</w:t>
            </w:r>
          </w:p>
        </w:tc>
        <w:tc>
          <w:tcPr>
            <w:tcW w:w="6971" w:type="dxa"/>
            <w:shd w:val="clear" w:color="auto" w:fill="auto"/>
            <w:vAlign w:val="center"/>
            <w:hideMark/>
          </w:tcPr>
          <w:p w14:paraId="112F2B94" w14:textId="77777777" w:rsidR="00F91C3F" w:rsidRPr="00F91C3F" w:rsidRDefault="00F91C3F" w:rsidP="00F91C3F">
            <w:r w:rsidRPr="00F91C3F">
              <w:t>Расходы на электрическую энергию</w:t>
            </w:r>
          </w:p>
        </w:tc>
        <w:tc>
          <w:tcPr>
            <w:tcW w:w="2098" w:type="dxa"/>
            <w:shd w:val="clear" w:color="auto" w:fill="auto"/>
            <w:vAlign w:val="center"/>
            <w:hideMark/>
          </w:tcPr>
          <w:p w14:paraId="59A78722" w14:textId="77777777" w:rsidR="00F91C3F" w:rsidRPr="00F91C3F" w:rsidRDefault="00F91C3F" w:rsidP="00F91C3F">
            <w:pPr>
              <w:jc w:val="center"/>
            </w:pPr>
            <w:r w:rsidRPr="00F91C3F">
              <w:t>0</w:t>
            </w:r>
          </w:p>
        </w:tc>
      </w:tr>
      <w:tr w:rsidR="00F91C3F" w:rsidRPr="00F91C3F" w14:paraId="4C7F41CC" w14:textId="77777777" w:rsidTr="00C5242E">
        <w:trPr>
          <w:trHeight w:val="353"/>
        </w:trPr>
        <w:tc>
          <w:tcPr>
            <w:tcW w:w="650" w:type="dxa"/>
            <w:shd w:val="clear" w:color="auto" w:fill="auto"/>
            <w:vAlign w:val="center"/>
            <w:hideMark/>
          </w:tcPr>
          <w:p w14:paraId="6996117E" w14:textId="77777777" w:rsidR="00F91C3F" w:rsidRPr="00F91C3F" w:rsidRDefault="00F91C3F" w:rsidP="00F91C3F">
            <w:pPr>
              <w:jc w:val="center"/>
            </w:pPr>
            <w:r w:rsidRPr="00F91C3F">
              <w:t>3</w:t>
            </w:r>
          </w:p>
        </w:tc>
        <w:tc>
          <w:tcPr>
            <w:tcW w:w="6971" w:type="dxa"/>
            <w:shd w:val="clear" w:color="auto" w:fill="auto"/>
            <w:vAlign w:val="center"/>
            <w:hideMark/>
          </w:tcPr>
          <w:p w14:paraId="3D29FF77" w14:textId="77777777" w:rsidR="00F91C3F" w:rsidRPr="00F91C3F" w:rsidRDefault="00F91C3F" w:rsidP="00F91C3F">
            <w:r w:rsidRPr="00F91C3F">
              <w:t>Расходы на тепловую энергию</w:t>
            </w:r>
          </w:p>
        </w:tc>
        <w:tc>
          <w:tcPr>
            <w:tcW w:w="2098" w:type="dxa"/>
            <w:shd w:val="clear" w:color="auto" w:fill="auto"/>
            <w:vAlign w:val="center"/>
            <w:hideMark/>
          </w:tcPr>
          <w:p w14:paraId="0F3A5944" w14:textId="77777777" w:rsidR="00F91C3F" w:rsidRPr="00F91C3F" w:rsidRDefault="00F91C3F" w:rsidP="00F91C3F">
            <w:pPr>
              <w:jc w:val="center"/>
            </w:pPr>
            <w:r w:rsidRPr="00F91C3F">
              <w:t>0</w:t>
            </w:r>
          </w:p>
        </w:tc>
      </w:tr>
      <w:tr w:rsidR="00F91C3F" w:rsidRPr="00F91C3F" w14:paraId="4B343EC3" w14:textId="77777777" w:rsidTr="00C5242E">
        <w:trPr>
          <w:trHeight w:val="353"/>
        </w:trPr>
        <w:tc>
          <w:tcPr>
            <w:tcW w:w="650" w:type="dxa"/>
            <w:shd w:val="clear" w:color="auto" w:fill="auto"/>
            <w:vAlign w:val="center"/>
            <w:hideMark/>
          </w:tcPr>
          <w:p w14:paraId="490BFC83" w14:textId="77777777" w:rsidR="00F91C3F" w:rsidRPr="00F91C3F" w:rsidRDefault="00F91C3F" w:rsidP="00F91C3F">
            <w:pPr>
              <w:jc w:val="center"/>
            </w:pPr>
            <w:r w:rsidRPr="00F91C3F">
              <w:t>4</w:t>
            </w:r>
          </w:p>
        </w:tc>
        <w:tc>
          <w:tcPr>
            <w:tcW w:w="6971" w:type="dxa"/>
            <w:shd w:val="clear" w:color="auto" w:fill="auto"/>
            <w:vAlign w:val="center"/>
            <w:hideMark/>
          </w:tcPr>
          <w:p w14:paraId="6BE2F96A" w14:textId="77777777" w:rsidR="00F91C3F" w:rsidRPr="00F91C3F" w:rsidRDefault="00F91C3F" w:rsidP="00F91C3F">
            <w:r w:rsidRPr="00F91C3F">
              <w:t>Расходы на холодную воду</w:t>
            </w:r>
          </w:p>
        </w:tc>
        <w:tc>
          <w:tcPr>
            <w:tcW w:w="2098" w:type="dxa"/>
            <w:shd w:val="clear" w:color="auto" w:fill="auto"/>
            <w:vAlign w:val="center"/>
            <w:hideMark/>
          </w:tcPr>
          <w:p w14:paraId="7D8750D0" w14:textId="77777777" w:rsidR="00F91C3F" w:rsidRPr="00F91C3F" w:rsidRDefault="00F91C3F" w:rsidP="00F91C3F">
            <w:pPr>
              <w:jc w:val="center"/>
            </w:pPr>
            <w:r w:rsidRPr="00F91C3F">
              <w:t>0</w:t>
            </w:r>
          </w:p>
        </w:tc>
      </w:tr>
      <w:tr w:rsidR="00F91C3F" w:rsidRPr="00F91C3F" w14:paraId="50F2ECAD" w14:textId="77777777" w:rsidTr="00C5242E">
        <w:trPr>
          <w:trHeight w:val="353"/>
        </w:trPr>
        <w:tc>
          <w:tcPr>
            <w:tcW w:w="650" w:type="dxa"/>
            <w:shd w:val="clear" w:color="auto" w:fill="auto"/>
            <w:vAlign w:val="center"/>
            <w:hideMark/>
          </w:tcPr>
          <w:p w14:paraId="2E589AC7" w14:textId="77777777" w:rsidR="00F91C3F" w:rsidRPr="00F91C3F" w:rsidRDefault="00F91C3F" w:rsidP="00F91C3F">
            <w:pPr>
              <w:jc w:val="center"/>
            </w:pPr>
            <w:r w:rsidRPr="00F91C3F">
              <w:t>5</w:t>
            </w:r>
          </w:p>
        </w:tc>
        <w:tc>
          <w:tcPr>
            <w:tcW w:w="6971" w:type="dxa"/>
            <w:shd w:val="clear" w:color="auto" w:fill="auto"/>
            <w:vAlign w:val="center"/>
            <w:hideMark/>
          </w:tcPr>
          <w:p w14:paraId="18369944" w14:textId="77777777" w:rsidR="00F91C3F" w:rsidRPr="00F91C3F" w:rsidRDefault="00F91C3F" w:rsidP="00F91C3F">
            <w:r w:rsidRPr="00F91C3F">
              <w:t>Расходы на теплоноситель</w:t>
            </w:r>
          </w:p>
        </w:tc>
        <w:tc>
          <w:tcPr>
            <w:tcW w:w="2098" w:type="dxa"/>
            <w:shd w:val="clear" w:color="auto" w:fill="auto"/>
            <w:vAlign w:val="center"/>
            <w:hideMark/>
          </w:tcPr>
          <w:p w14:paraId="01A2786F" w14:textId="77777777" w:rsidR="00F91C3F" w:rsidRPr="00F91C3F" w:rsidRDefault="00F91C3F" w:rsidP="00F91C3F">
            <w:pPr>
              <w:jc w:val="center"/>
            </w:pPr>
            <w:r w:rsidRPr="00F91C3F">
              <w:t>0</w:t>
            </w:r>
          </w:p>
        </w:tc>
      </w:tr>
      <w:tr w:rsidR="00F91C3F" w:rsidRPr="00F91C3F" w14:paraId="511E98CC" w14:textId="77777777" w:rsidTr="00C5242E">
        <w:trPr>
          <w:trHeight w:val="353"/>
        </w:trPr>
        <w:tc>
          <w:tcPr>
            <w:tcW w:w="650" w:type="dxa"/>
            <w:shd w:val="clear" w:color="auto" w:fill="auto"/>
            <w:vAlign w:val="center"/>
            <w:hideMark/>
          </w:tcPr>
          <w:p w14:paraId="126E8517" w14:textId="77777777" w:rsidR="00F91C3F" w:rsidRPr="00F91C3F" w:rsidRDefault="00F91C3F" w:rsidP="00F91C3F">
            <w:pPr>
              <w:jc w:val="center"/>
            </w:pPr>
            <w:r w:rsidRPr="00F91C3F">
              <w:t>6</w:t>
            </w:r>
          </w:p>
        </w:tc>
        <w:tc>
          <w:tcPr>
            <w:tcW w:w="6971" w:type="dxa"/>
            <w:shd w:val="clear" w:color="auto" w:fill="auto"/>
            <w:vAlign w:val="center"/>
            <w:hideMark/>
          </w:tcPr>
          <w:p w14:paraId="34F472F0" w14:textId="77777777" w:rsidR="00F91C3F" w:rsidRPr="00F91C3F" w:rsidRDefault="00F91C3F" w:rsidP="00F91C3F">
            <w:r w:rsidRPr="00F91C3F">
              <w:t>ИТОГО</w:t>
            </w:r>
          </w:p>
        </w:tc>
        <w:tc>
          <w:tcPr>
            <w:tcW w:w="2098" w:type="dxa"/>
            <w:shd w:val="clear" w:color="auto" w:fill="auto"/>
            <w:vAlign w:val="center"/>
            <w:hideMark/>
          </w:tcPr>
          <w:p w14:paraId="20EA21C7" w14:textId="77777777" w:rsidR="00F91C3F" w:rsidRPr="00F91C3F" w:rsidRDefault="00F91C3F" w:rsidP="00F91C3F">
            <w:pPr>
              <w:jc w:val="center"/>
            </w:pPr>
            <w:r w:rsidRPr="00F91C3F">
              <w:t>838 768</w:t>
            </w:r>
          </w:p>
        </w:tc>
      </w:tr>
    </w:tbl>
    <w:p w14:paraId="1DD8AB38" w14:textId="77777777" w:rsidR="00F91C3F" w:rsidRPr="00F91C3F" w:rsidRDefault="00F91C3F" w:rsidP="00F91C3F">
      <w:pPr>
        <w:rPr>
          <w:sz w:val="28"/>
          <w:szCs w:val="28"/>
        </w:rPr>
      </w:pPr>
    </w:p>
    <w:p w14:paraId="1C2D4668" w14:textId="77777777" w:rsidR="00F91C3F" w:rsidRPr="00F91C3F" w:rsidRDefault="00F91C3F" w:rsidP="00F91C3F">
      <w:pPr>
        <w:rPr>
          <w:sz w:val="28"/>
          <w:szCs w:val="28"/>
        </w:rPr>
      </w:pPr>
      <w:r w:rsidRPr="00F91C3F">
        <w:rPr>
          <w:sz w:val="28"/>
          <w:szCs w:val="28"/>
        </w:rPr>
        <w:br w:type="page"/>
      </w:r>
    </w:p>
    <w:p w14:paraId="0FF2CD10" w14:textId="77777777" w:rsidR="00F91C3F" w:rsidRPr="00F91C3F" w:rsidRDefault="00F91C3F" w:rsidP="00F91C3F">
      <w:pPr>
        <w:ind w:firstLine="851"/>
        <w:jc w:val="both"/>
        <w:rPr>
          <w:sz w:val="28"/>
          <w:szCs w:val="28"/>
        </w:rPr>
      </w:pPr>
      <w:r w:rsidRPr="00F91C3F">
        <w:rPr>
          <w:sz w:val="28"/>
          <w:szCs w:val="28"/>
        </w:rPr>
        <w:lastRenderedPageBreak/>
        <w:t>Фактическая прибыль, рассчитываемая по формуле:</w:t>
      </w:r>
    </w:p>
    <w:p w14:paraId="70B1AB03" w14:textId="77777777" w:rsidR="00F91C3F" w:rsidRPr="00F91C3F" w:rsidRDefault="00F91C3F" w:rsidP="00F91C3F">
      <w:pPr>
        <w:ind w:firstLine="851"/>
        <w:jc w:val="both"/>
        <w:rPr>
          <w:rFonts w:eastAsia="Calibri"/>
        </w:rPr>
      </w:pPr>
      <w:r w:rsidRPr="00F91C3F">
        <w:rPr>
          <w:rFonts w:eastAsia="Calibri"/>
          <w:noProof/>
          <w:position w:val="-12"/>
        </w:rPr>
        <w:drawing>
          <wp:inline distT="0" distB="0" distL="0" distR="0" wp14:anchorId="288FB499" wp14:editId="2C1014DF">
            <wp:extent cx="2047875" cy="3429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F91C3F">
        <w:rPr>
          <w:rFonts w:eastAsia="Calibri"/>
        </w:rPr>
        <w:t>,</w:t>
      </w:r>
    </w:p>
    <w:p w14:paraId="6AFA87E0" w14:textId="77777777" w:rsidR="00F91C3F" w:rsidRPr="00F91C3F" w:rsidRDefault="00F91C3F" w:rsidP="00F91C3F">
      <w:pPr>
        <w:ind w:firstLine="851"/>
        <w:jc w:val="both"/>
        <w:rPr>
          <w:sz w:val="28"/>
          <w:szCs w:val="28"/>
        </w:rPr>
      </w:pPr>
      <w:r w:rsidRPr="00F91C3F">
        <w:rPr>
          <w:sz w:val="28"/>
          <w:szCs w:val="28"/>
        </w:rPr>
        <w:t>где:</w:t>
      </w:r>
    </w:p>
    <w:p w14:paraId="283B8AE5" w14:textId="77777777" w:rsidR="00F91C3F" w:rsidRPr="00F91C3F" w:rsidRDefault="00F91C3F" w:rsidP="00F91C3F">
      <w:pPr>
        <w:ind w:firstLine="851"/>
        <w:jc w:val="both"/>
        <w:rPr>
          <w:sz w:val="28"/>
          <w:szCs w:val="28"/>
        </w:rPr>
      </w:pPr>
      <w:proofErr w:type="spellStart"/>
      <w:r w:rsidRPr="00F91C3F">
        <w:rPr>
          <w:sz w:val="28"/>
          <w:szCs w:val="28"/>
        </w:rPr>
        <w:t>КВi</w:t>
      </w:r>
      <w:proofErr w:type="spellEnd"/>
      <w:r w:rsidRPr="00F91C3F">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0F4C4A09" w14:textId="77777777" w:rsidR="00F91C3F" w:rsidRPr="00F91C3F" w:rsidRDefault="00F91C3F" w:rsidP="00F91C3F">
      <w:pPr>
        <w:ind w:firstLine="851"/>
        <w:jc w:val="both"/>
        <w:rPr>
          <w:sz w:val="28"/>
          <w:szCs w:val="28"/>
        </w:rPr>
      </w:pPr>
      <w:r w:rsidRPr="00F91C3F">
        <w:rPr>
          <w:noProof/>
          <w:sz w:val="28"/>
          <w:szCs w:val="28"/>
        </w:rPr>
        <w:drawing>
          <wp:inline distT="0" distB="0" distL="0" distR="0" wp14:anchorId="7FFD66D4" wp14:editId="375EDF95">
            <wp:extent cx="514350" cy="3429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91C3F">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37" w:history="1">
        <w:r w:rsidRPr="00F91C3F">
          <w:rPr>
            <w:sz w:val="28"/>
            <w:szCs w:val="28"/>
          </w:rPr>
          <w:t>пункта 13</w:t>
        </w:r>
      </w:hyperlink>
      <w:r w:rsidRPr="00F91C3F">
        <w:rPr>
          <w:sz w:val="28"/>
          <w:szCs w:val="28"/>
        </w:rPr>
        <w:t xml:space="preserve"> Основ ценообразования, тыс. руб.;</w:t>
      </w:r>
    </w:p>
    <w:p w14:paraId="7CC102BF" w14:textId="77777777" w:rsidR="00F91C3F" w:rsidRPr="00F91C3F" w:rsidRDefault="00F91C3F" w:rsidP="00F91C3F">
      <w:pPr>
        <w:ind w:firstLine="851"/>
        <w:jc w:val="both"/>
        <w:rPr>
          <w:sz w:val="28"/>
          <w:szCs w:val="28"/>
        </w:rPr>
      </w:pPr>
      <w:proofErr w:type="spellStart"/>
      <w:r w:rsidRPr="00F91C3F">
        <w:rPr>
          <w:sz w:val="28"/>
          <w:szCs w:val="28"/>
        </w:rPr>
        <w:t>КДi</w:t>
      </w:r>
      <w:proofErr w:type="spellEnd"/>
      <w:r w:rsidRPr="00F91C3F">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38" w:history="1">
        <w:r w:rsidRPr="00F91C3F">
          <w:rPr>
            <w:sz w:val="28"/>
            <w:szCs w:val="28"/>
          </w:rPr>
          <w:t>кодексом</w:t>
        </w:r>
      </w:hyperlink>
      <w:r w:rsidRPr="00F91C3F">
        <w:rPr>
          <w:sz w:val="28"/>
          <w:szCs w:val="28"/>
        </w:rPr>
        <w:t xml:space="preserve"> Российской Федерации, тыс. руб.</w:t>
      </w:r>
    </w:p>
    <w:p w14:paraId="13936488" w14:textId="77777777" w:rsidR="00F91C3F" w:rsidRPr="00F91C3F" w:rsidRDefault="00F91C3F" w:rsidP="00F91C3F">
      <w:pPr>
        <w:ind w:firstLine="851"/>
        <w:jc w:val="both"/>
        <w:rPr>
          <w:sz w:val="28"/>
          <w:szCs w:val="28"/>
        </w:rPr>
      </w:pPr>
      <w:r w:rsidRPr="00F91C3F">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2019 году, и отнесенная на производство тепловой энергии, составляет 2 539 тыс. руб.</w:t>
      </w:r>
    </w:p>
    <w:p w14:paraId="188474B9" w14:textId="77777777" w:rsidR="00F91C3F" w:rsidRPr="00F91C3F" w:rsidRDefault="00F91C3F" w:rsidP="00F91C3F">
      <w:pPr>
        <w:ind w:firstLine="851"/>
        <w:jc w:val="both"/>
        <w:rPr>
          <w:sz w:val="28"/>
          <w:szCs w:val="28"/>
        </w:rPr>
      </w:pPr>
    </w:p>
    <w:p w14:paraId="2C7EA357" w14:textId="77777777" w:rsidR="00F91C3F" w:rsidRPr="00F91C3F" w:rsidRDefault="00F91C3F" w:rsidP="00F91C3F">
      <w:pPr>
        <w:ind w:firstLine="851"/>
        <w:jc w:val="both"/>
        <w:rPr>
          <w:sz w:val="28"/>
          <w:szCs w:val="28"/>
        </w:rPr>
      </w:pPr>
      <w:r w:rsidRPr="00F91C3F">
        <w:rPr>
          <w:sz w:val="28"/>
          <w:szCs w:val="28"/>
        </w:rPr>
        <w:t>По результатам анализа всех статей, экспертами определена фактическая необходимая валовая выручка, которая за 2019 год составила 1 866 663 тыс. руб.</w:t>
      </w:r>
    </w:p>
    <w:p w14:paraId="114D1B0C" w14:textId="77777777" w:rsidR="00F91C3F" w:rsidRPr="00F91C3F" w:rsidRDefault="00F91C3F" w:rsidP="00F91C3F">
      <w:pPr>
        <w:ind w:firstLine="851"/>
        <w:jc w:val="both"/>
        <w:rPr>
          <w:sz w:val="28"/>
          <w:szCs w:val="28"/>
        </w:rPr>
      </w:pPr>
      <w:r w:rsidRPr="00F91C3F">
        <w:rPr>
          <w:sz w:val="28"/>
          <w:szCs w:val="28"/>
        </w:rPr>
        <w:t>Товарная выручка от реализации услуг по производству тепловой энергии за 2019 год, рассчитанная исходя из фактических объемов отпуска тепловой энергии, и утвержденных тарифов на 2019 год по регулируемым видам деятельности в сфере теплоснабжения, составила 1 885 649 тыс. руб.</w:t>
      </w:r>
    </w:p>
    <w:p w14:paraId="5613580D" w14:textId="77777777" w:rsidR="00F91C3F" w:rsidRPr="00F91C3F" w:rsidRDefault="00F91C3F" w:rsidP="00F91C3F">
      <w:pPr>
        <w:ind w:firstLine="851"/>
        <w:jc w:val="both"/>
        <w:rPr>
          <w:sz w:val="28"/>
          <w:szCs w:val="28"/>
        </w:rPr>
      </w:pPr>
      <w:r w:rsidRPr="00F91C3F">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18 987 тыс. руб.</w:t>
      </w:r>
    </w:p>
    <w:p w14:paraId="3F25C982" w14:textId="77777777" w:rsidR="00F91C3F" w:rsidRPr="00F91C3F" w:rsidRDefault="00F91C3F" w:rsidP="00F91C3F">
      <w:pPr>
        <w:tabs>
          <w:tab w:val="left" w:pos="1890"/>
        </w:tabs>
        <w:ind w:firstLine="851"/>
        <w:jc w:val="both"/>
        <w:rPr>
          <w:sz w:val="28"/>
          <w:szCs w:val="28"/>
          <w:lang w:eastAsia="en-US"/>
        </w:rPr>
        <w:sectPr w:rsidR="00F91C3F" w:rsidRPr="00F91C3F" w:rsidSect="00C5242E">
          <w:pgSz w:w="11906" w:h="16838"/>
          <w:pgMar w:top="1134" w:right="567" w:bottom="1134" w:left="1701" w:header="720" w:footer="720" w:gutter="0"/>
          <w:cols w:space="720"/>
          <w:docGrid w:linePitch="326"/>
        </w:sectPr>
      </w:pPr>
      <w:r w:rsidRPr="00F91C3F">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2019 год представлен в таблице 33.</w:t>
      </w:r>
    </w:p>
    <w:p w14:paraId="27B05173" w14:textId="77777777" w:rsidR="00F91C3F" w:rsidRPr="00F91C3F" w:rsidRDefault="00F91C3F" w:rsidP="00F91C3F">
      <w:pPr>
        <w:tabs>
          <w:tab w:val="left" w:pos="1890"/>
        </w:tabs>
        <w:ind w:left="1440" w:right="-1"/>
        <w:jc w:val="right"/>
        <w:rPr>
          <w:sz w:val="28"/>
          <w:szCs w:val="28"/>
        </w:rPr>
      </w:pPr>
      <w:r w:rsidRPr="00F91C3F">
        <w:rPr>
          <w:sz w:val="28"/>
          <w:szCs w:val="28"/>
        </w:rPr>
        <w:lastRenderedPageBreak/>
        <w:t>Таблица 33</w:t>
      </w:r>
    </w:p>
    <w:p w14:paraId="32317EB9" w14:textId="77777777" w:rsidR="00F91C3F" w:rsidRPr="00F91C3F" w:rsidRDefault="00F91C3F" w:rsidP="00F91C3F">
      <w:pPr>
        <w:jc w:val="center"/>
        <w:rPr>
          <w:b/>
          <w:sz w:val="28"/>
          <w:szCs w:val="28"/>
        </w:rPr>
      </w:pPr>
      <w:r w:rsidRPr="00F91C3F">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2FD73FCC" w14:textId="77777777" w:rsidR="00F91C3F" w:rsidRPr="00F91C3F" w:rsidRDefault="00F91C3F" w:rsidP="00F91C3F">
      <w:pPr>
        <w:jc w:val="right"/>
        <w:rPr>
          <w:sz w:val="28"/>
          <w:szCs w:val="28"/>
        </w:rPr>
      </w:pPr>
      <w:r w:rsidRPr="00F91C3F">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F91C3F" w:rsidRPr="00F91C3F" w14:paraId="61BC5224" w14:textId="77777777" w:rsidTr="00C5242E">
        <w:trPr>
          <w:trHeight w:val="483"/>
        </w:trPr>
        <w:tc>
          <w:tcPr>
            <w:tcW w:w="641" w:type="dxa"/>
            <w:vMerge w:val="restart"/>
            <w:shd w:val="clear" w:color="auto" w:fill="auto"/>
            <w:vAlign w:val="center"/>
            <w:hideMark/>
          </w:tcPr>
          <w:p w14:paraId="6FB73E9D" w14:textId="77777777" w:rsidR="00F91C3F" w:rsidRPr="00F91C3F" w:rsidRDefault="00F91C3F" w:rsidP="00F91C3F">
            <w:pPr>
              <w:jc w:val="center"/>
              <w:rPr>
                <w:szCs w:val="20"/>
              </w:rPr>
            </w:pPr>
            <w:r w:rsidRPr="00F91C3F">
              <w:rPr>
                <w:szCs w:val="20"/>
              </w:rPr>
              <w:t>№ п/п</w:t>
            </w:r>
          </w:p>
        </w:tc>
        <w:tc>
          <w:tcPr>
            <w:tcW w:w="7028" w:type="dxa"/>
            <w:vMerge w:val="restart"/>
            <w:shd w:val="clear" w:color="auto" w:fill="auto"/>
            <w:vAlign w:val="center"/>
            <w:hideMark/>
          </w:tcPr>
          <w:p w14:paraId="63E9EE24" w14:textId="77777777" w:rsidR="00F91C3F" w:rsidRPr="00F91C3F" w:rsidRDefault="00F91C3F" w:rsidP="00F91C3F">
            <w:pPr>
              <w:jc w:val="center"/>
              <w:rPr>
                <w:szCs w:val="20"/>
              </w:rPr>
            </w:pPr>
            <w:r w:rsidRPr="00F91C3F">
              <w:rPr>
                <w:szCs w:val="20"/>
              </w:rPr>
              <w:t>Наименование расхода</w:t>
            </w:r>
          </w:p>
        </w:tc>
        <w:tc>
          <w:tcPr>
            <w:tcW w:w="1959" w:type="dxa"/>
            <w:vMerge w:val="restart"/>
            <w:shd w:val="clear" w:color="auto" w:fill="auto"/>
            <w:vAlign w:val="center"/>
            <w:hideMark/>
          </w:tcPr>
          <w:p w14:paraId="2061C481" w14:textId="77777777" w:rsidR="00F91C3F" w:rsidRPr="00F91C3F" w:rsidRDefault="00F91C3F" w:rsidP="00F91C3F">
            <w:pPr>
              <w:jc w:val="center"/>
              <w:rPr>
                <w:szCs w:val="20"/>
              </w:rPr>
            </w:pPr>
            <w:r w:rsidRPr="00F91C3F">
              <w:rPr>
                <w:szCs w:val="20"/>
              </w:rPr>
              <w:t>Факт 2019 года</w:t>
            </w:r>
          </w:p>
        </w:tc>
      </w:tr>
      <w:tr w:rsidR="00F91C3F" w:rsidRPr="00F91C3F" w14:paraId="0E7D631B" w14:textId="77777777" w:rsidTr="00C5242E">
        <w:trPr>
          <w:trHeight w:val="276"/>
        </w:trPr>
        <w:tc>
          <w:tcPr>
            <w:tcW w:w="641" w:type="dxa"/>
            <w:vMerge/>
            <w:shd w:val="clear" w:color="auto" w:fill="auto"/>
            <w:vAlign w:val="center"/>
            <w:hideMark/>
          </w:tcPr>
          <w:p w14:paraId="10A821A6" w14:textId="77777777" w:rsidR="00F91C3F" w:rsidRPr="00F91C3F" w:rsidRDefault="00F91C3F" w:rsidP="00F91C3F">
            <w:pPr>
              <w:jc w:val="center"/>
              <w:rPr>
                <w:szCs w:val="20"/>
              </w:rPr>
            </w:pPr>
          </w:p>
        </w:tc>
        <w:tc>
          <w:tcPr>
            <w:tcW w:w="7028" w:type="dxa"/>
            <w:vMerge/>
            <w:shd w:val="clear" w:color="auto" w:fill="auto"/>
            <w:vAlign w:val="center"/>
            <w:hideMark/>
          </w:tcPr>
          <w:p w14:paraId="1D1F865E" w14:textId="77777777" w:rsidR="00F91C3F" w:rsidRPr="00F91C3F" w:rsidRDefault="00F91C3F" w:rsidP="00F91C3F">
            <w:pPr>
              <w:jc w:val="center"/>
              <w:rPr>
                <w:szCs w:val="20"/>
              </w:rPr>
            </w:pPr>
          </w:p>
        </w:tc>
        <w:tc>
          <w:tcPr>
            <w:tcW w:w="1959" w:type="dxa"/>
            <w:vMerge/>
            <w:shd w:val="clear" w:color="auto" w:fill="auto"/>
            <w:vAlign w:val="center"/>
            <w:hideMark/>
          </w:tcPr>
          <w:p w14:paraId="5D728C4E" w14:textId="77777777" w:rsidR="00F91C3F" w:rsidRPr="00F91C3F" w:rsidRDefault="00F91C3F" w:rsidP="00F91C3F">
            <w:pPr>
              <w:jc w:val="center"/>
              <w:rPr>
                <w:szCs w:val="20"/>
              </w:rPr>
            </w:pPr>
          </w:p>
        </w:tc>
      </w:tr>
      <w:tr w:rsidR="00F91C3F" w:rsidRPr="00F91C3F" w14:paraId="6D2E564E" w14:textId="77777777" w:rsidTr="00C5242E">
        <w:trPr>
          <w:trHeight w:val="360"/>
        </w:trPr>
        <w:tc>
          <w:tcPr>
            <w:tcW w:w="641" w:type="dxa"/>
            <w:shd w:val="clear" w:color="auto" w:fill="auto"/>
            <w:vAlign w:val="center"/>
            <w:hideMark/>
          </w:tcPr>
          <w:p w14:paraId="7B4FC352" w14:textId="77777777" w:rsidR="00F91C3F" w:rsidRPr="00F91C3F" w:rsidRDefault="00F91C3F" w:rsidP="00F91C3F">
            <w:pPr>
              <w:jc w:val="center"/>
              <w:rPr>
                <w:szCs w:val="20"/>
              </w:rPr>
            </w:pPr>
            <w:r w:rsidRPr="00F91C3F">
              <w:rPr>
                <w:szCs w:val="20"/>
              </w:rPr>
              <w:t>1</w:t>
            </w:r>
          </w:p>
        </w:tc>
        <w:tc>
          <w:tcPr>
            <w:tcW w:w="7028" w:type="dxa"/>
            <w:shd w:val="clear" w:color="auto" w:fill="auto"/>
            <w:vAlign w:val="center"/>
            <w:hideMark/>
          </w:tcPr>
          <w:p w14:paraId="3E0509B0" w14:textId="77777777" w:rsidR="00F91C3F" w:rsidRPr="00F91C3F" w:rsidRDefault="00F91C3F" w:rsidP="00F91C3F">
            <w:pPr>
              <w:rPr>
                <w:szCs w:val="20"/>
              </w:rPr>
            </w:pPr>
            <w:r w:rsidRPr="00F91C3F">
              <w:rPr>
                <w:szCs w:val="20"/>
              </w:rPr>
              <w:t>Операционные (подконтрольные) расходы</w:t>
            </w:r>
          </w:p>
        </w:tc>
        <w:tc>
          <w:tcPr>
            <w:tcW w:w="1959" w:type="dxa"/>
            <w:shd w:val="clear" w:color="auto" w:fill="auto"/>
            <w:vAlign w:val="center"/>
          </w:tcPr>
          <w:p w14:paraId="62518A2A" w14:textId="77777777" w:rsidR="00F91C3F" w:rsidRPr="00F91C3F" w:rsidRDefault="00F91C3F" w:rsidP="00F91C3F">
            <w:pPr>
              <w:jc w:val="center"/>
            </w:pPr>
            <w:r w:rsidRPr="00F91C3F">
              <w:rPr>
                <w:szCs w:val="20"/>
              </w:rPr>
              <w:t>706 837</w:t>
            </w:r>
          </w:p>
        </w:tc>
      </w:tr>
      <w:tr w:rsidR="00F91C3F" w:rsidRPr="00F91C3F" w14:paraId="59289AE7" w14:textId="77777777" w:rsidTr="00C5242E">
        <w:trPr>
          <w:trHeight w:val="360"/>
        </w:trPr>
        <w:tc>
          <w:tcPr>
            <w:tcW w:w="641" w:type="dxa"/>
            <w:shd w:val="clear" w:color="auto" w:fill="auto"/>
            <w:vAlign w:val="center"/>
            <w:hideMark/>
          </w:tcPr>
          <w:p w14:paraId="25B1E181" w14:textId="77777777" w:rsidR="00F91C3F" w:rsidRPr="00F91C3F" w:rsidRDefault="00F91C3F" w:rsidP="00F91C3F">
            <w:pPr>
              <w:jc w:val="center"/>
              <w:rPr>
                <w:szCs w:val="20"/>
              </w:rPr>
            </w:pPr>
            <w:r w:rsidRPr="00F91C3F">
              <w:rPr>
                <w:szCs w:val="20"/>
              </w:rPr>
              <w:t>2</w:t>
            </w:r>
          </w:p>
        </w:tc>
        <w:tc>
          <w:tcPr>
            <w:tcW w:w="7028" w:type="dxa"/>
            <w:shd w:val="clear" w:color="auto" w:fill="auto"/>
            <w:vAlign w:val="center"/>
            <w:hideMark/>
          </w:tcPr>
          <w:p w14:paraId="3424CC62" w14:textId="77777777" w:rsidR="00F91C3F" w:rsidRPr="00F91C3F" w:rsidRDefault="00F91C3F" w:rsidP="00F91C3F">
            <w:pPr>
              <w:rPr>
                <w:szCs w:val="20"/>
              </w:rPr>
            </w:pPr>
            <w:r w:rsidRPr="00F91C3F">
              <w:rPr>
                <w:szCs w:val="20"/>
              </w:rPr>
              <w:t>Неподконтрольные расходы</w:t>
            </w:r>
          </w:p>
        </w:tc>
        <w:tc>
          <w:tcPr>
            <w:tcW w:w="1959" w:type="dxa"/>
            <w:shd w:val="clear" w:color="auto" w:fill="auto"/>
            <w:vAlign w:val="center"/>
          </w:tcPr>
          <w:p w14:paraId="02C1A020" w14:textId="77777777" w:rsidR="00F91C3F" w:rsidRPr="00F91C3F" w:rsidRDefault="00F91C3F" w:rsidP="00F91C3F">
            <w:pPr>
              <w:jc w:val="center"/>
            </w:pPr>
            <w:r w:rsidRPr="00F91C3F">
              <w:rPr>
                <w:szCs w:val="20"/>
              </w:rPr>
              <w:t>285 246</w:t>
            </w:r>
          </w:p>
        </w:tc>
      </w:tr>
      <w:tr w:rsidR="00F91C3F" w:rsidRPr="00F91C3F" w14:paraId="6E0388C4" w14:textId="77777777" w:rsidTr="00C5242E">
        <w:trPr>
          <w:trHeight w:val="665"/>
        </w:trPr>
        <w:tc>
          <w:tcPr>
            <w:tcW w:w="641" w:type="dxa"/>
            <w:shd w:val="clear" w:color="auto" w:fill="auto"/>
            <w:vAlign w:val="center"/>
            <w:hideMark/>
          </w:tcPr>
          <w:p w14:paraId="05CB815E" w14:textId="77777777" w:rsidR="00F91C3F" w:rsidRPr="00F91C3F" w:rsidRDefault="00F91C3F" w:rsidP="00F91C3F">
            <w:pPr>
              <w:jc w:val="center"/>
              <w:rPr>
                <w:szCs w:val="20"/>
              </w:rPr>
            </w:pPr>
            <w:r w:rsidRPr="00F91C3F">
              <w:rPr>
                <w:szCs w:val="20"/>
              </w:rPr>
              <w:t>3</w:t>
            </w:r>
          </w:p>
        </w:tc>
        <w:tc>
          <w:tcPr>
            <w:tcW w:w="7028" w:type="dxa"/>
            <w:shd w:val="clear" w:color="auto" w:fill="auto"/>
            <w:vAlign w:val="center"/>
            <w:hideMark/>
          </w:tcPr>
          <w:p w14:paraId="6B2E9769" w14:textId="77777777" w:rsidR="00F91C3F" w:rsidRPr="00F91C3F" w:rsidRDefault="00F91C3F" w:rsidP="00F91C3F">
            <w:pPr>
              <w:rPr>
                <w:szCs w:val="20"/>
              </w:rPr>
            </w:pPr>
            <w:r w:rsidRPr="00F91C3F">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7573940C" w14:textId="77777777" w:rsidR="00F91C3F" w:rsidRPr="00F91C3F" w:rsidRDefault="00F91C3F" w:rsidP="00F91C3F">
            <w:pPr>
              <w:jc w:val="center"/>
            </w:pPr>
            <w:r w:rsidRPr="00F91C3F">
              <w:rPr>
                <w:szCs w:val="20"/>
              </w:rPr>
              <w:t>838 768</w:t>
            </w:r>
          </w:p>
        </w:tc>
      </w:tr>
      <w:tr w:rsidR="00F91C3F" w:rsidRPr="00F91C3F" w14:paraId="7AA27FFA" w14:textId="77777777" w:rsidTr="00C5242E">
        <w:trPr>
          <w:trHeight w:val="360"/>
        </w:trPr>
        <w:tc>
          <w:tcPr>
            <w:tcW w:w="641" w:type="dxa"/>
            <w:shd w:val="clear" w:color="auto" w:fill="auto"/>
            <w:vAlign w:val="center"/>
            <w:hideMark/>
          </w:tcPr>
          <w:p w14:paraId="18A2C383" w14:textId="77777777" w:rsidR="00F91C3F" w:rsidRPr="00F91C3F" w:rsidRDefault="00F91C3F" w:rsidP="00F91C3F">
            <w:pPr>
              <w:jc w:val="center"/>
              <w:rPr>
                <w:szCs w:val="20"/>
              </w:rPr>
            </w:pPr>
            <w:r w:rsidRPr="00F91C3F">
              <w:rPr>
                <w:szCs w:val="20"/>
              </w:rPr>
              <w:t>4</w:t>
            </w:r>
          </w:p>
        </w:tc>
        <w:tc>
          <w:tcPr>
            <w:tcW w:w="7028" w:type="dxa"/>
            <w:shd w:val="clear" w:color="auto" w:fill="auto"/>
            <w:vAlign w:val="center"/>
            <w:hideMark/>
          </w:tcPr>
          <w:p w14:paraId="37333941" w14:textId="77777777" w:rsidR="00F91C3F" w:rsidRPr="00F91C3F" w:rsidRDefault="00F91C3F" w:rsidP="00F91C3F">
            <w:pPr>
              <w:rPr>
                <w:szCs w:val="20"/>
              </w:rPr>
            </w:pPr>
            <w:r w:rsidRPr="00F91C3F">
              <w:rPr>
                <w:szCs w:val="20"/>
              </w:rPr>
              <w:t>Прибыль</w:t>
            </w:r>
          </w:p>
        </w:tc>
        <w:tc>
          <w:tcPr>
            <w:tcW w:w="1959" w:type="dxa"/>
            <w:shd w:val="clear" w:color="auto" w:fill="auto"/>
            <w:vAlign w:val="center"/>
          </w:tcPr>
          <w:p w14:paraId="43284316" w14:textId="77777777" w:rsidR="00F91C3F" w:rsidRPr="00F91C3F" w:rsidRDefault="00F91C3F" w:rsidP="00F91C3F">
            <w:pPr>
              <w:jc w:val="center"/>
            </w:pPr>
            <w:r w:rsidRPr="00F91C3F">
              <w:rPr>
                <w:szCs w:val="20"/>
              </w:rPr>
              <w:t>2 539</w:t>
            </w:r>
          </w:p>
        </w:tc>
      </w:tr>
      <w:tr w:rsidR="00F91C3F" w:rsidRPr="00F91C3F" w14:paraId="32B9413E" w14:textId="77777777" w:rsidTr="00C5242E">
        <w:trPr>
          <w:trHeight w:val="351"/>
        </w:trPr>
        <w:tc>
          <w:tcPr>
            <w:tcW w:w="641" w:type="dxa"/>
            <w:shd w:val="clear" w:color="auto" w:fill="auto"/>
            <w:vAlign w:val="center"/>
            <w:hideMark/>
          </w:tcPr>
          <w:p w14:paraId="4714839E" w14:textId="77777777" w:rsidR="00F91C3F" w:rsidRPr="00F91C3F" w:rsidRDefault="00F91C3F" w:rsidP="00F91C3F">
            <w:pPr>
              <w:jc w:val="center"/>
              <w:rPr>
                <w:szCs w:val="20"/>
              </w:rPr>
            </w:pPr>
            <w:r w:rsidRPr="00F91C3F">
              <w:rPr>
                <w:szCs w:val="20"/>
              </w:rPr>
              <w:t>5</w:t>
            </w:r>
          </w:p>
        </w:tc>
        <w:tc>
          <w:tcPr>
            <w:tcW w:w="7028" w:type="dxa"/>
            <w:shd w:val="clear" w:color="auto" w:fill="auto"/>
            <w:vAlign w:val="center"/>
            <w:hideMark/>
          </w:tcPr>
          <w:p w14:paraId="790A3084" w14:textId="77777777" w:rsidR="00F91C3F" w:rsidRPr="00F91C3F" w:rsidRDefault="00F91C3F" w:rsidP="00F91C3F">
            <w:pPr>
              <w:rPr>
                <w:szCs w:val="20"/>
              </w:rPr>
            </w:pPr>
            <w:r w:rsidRPr="00F91C3F">
              <w:rPr>
                <w:szCs w:val="20"/>
              </w:rPr>
              <w:t>Расчетная предпринимательская прибыль</w:t>
            </w:r>
          </w:p>
        </w:tc>
        <w:tc>
          <w:tcPr>
            <w:tcW w:w="1959" w:type="dxa"/>
            <w:shd w:val="clear" w:color="auto" w:fill="auto"/>
            <w:vAlign w:val="center"/>
          </w:tcPr>
          <w:p w14:paraId="16F43C48" w14:textId="77777777" w:rsidR="00F91C3F" w:rsidRPr="00F91C3F" w:rsidRDefault="00F91C3F" w:rsidP="00F91C3F">
            <w:pPr>
              <w:jc w:val="center"/>
            </w:pPr>
            <w:r w:rsidRPr="00F91C3F">
              <w:rPr>
                <w:szCs w:val="20"/>
              </w:rPr>
              <w:t>46 769</w:t>
            </w:r>
          </w:p>
        </w:tc>
      </w:tr>
      <w:tr w:rsidR="00F91C3F" w:rsidRPr="00F91C3F" w14:paraId="651B60A0" w14:textId="77777777" w:rsidTr="00C5242E">
        <w:trPr>
          <w:trHeight w:val="360"/>
        </w:trPr>
        <w:tc>
          <w:tcPr>
            <w:tcW w:w="641" w:type="dxa"/>
            <w:shd w:val="clear" w:color="auto" w:fill="auto"/>
            <w:vAlign w:val="center"/>
            <w:hideMark/>
          </w:tcPr>
          <w:p w14:paraId="0808AC03" w14:textId="77777777" w:rsidR="00F91C3F" w:rsidRPr="00F91C3F" w:rsidRDefault="00F91C3F" w:rsidP="00F91C3F">
            <w:pPr>
              <w:jc w:val="center"/>
              <w:rPr>
                <w:szCs w:val="20"/>
              </w:rPr>
            </w:pPr>
            <w:r w:rsidRPr="00F91C3F">
              <w:rPr>
                <w:szCs w:val="20"/>
              </w:rPr>
              <w:t>6</w:t>
            </w:r>
          </w:p>
        </w:tc>
        <w:tc>
          <w:tcPr>
            <w:tcW w:w="7028" w:type="dxa"/>
            <w:shd w:val="clear" w:color="auto" w:fill="auto"/>
            <w:vAlign w:val="center"/>
            <w:hideMark/>
          </w:tcPr>
          <w:p w14:paraId="4FBBA350" w14:textId="77777777" w:rsidR="00F91C3F" w:rsidRPr="00F91C3F" w:rsidRDefault="00F91C3F" w:rsidP="00F91C3F">
            <w:pPr>
              <w:rPr>
                <w:szCs w:val="20"/>
              </w:rPr>
            </w:pPr>
            <w:r w:rsidRPr="00F91C3F">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6C75250D" w14:textId="77777777" w:rsidR="00F91C3F" w:rsidRPr="00F91C3F" w:rsidRDefault="00F91C3F" w:rsidP="00F91C3F">
            <w:pPr>
              <w:jc w:val="center"/>
            </w:pPr>
            <w:r w:rsidRPr="00F91C3F">
              <w:rPr>
                <w:szCs w:val="20"/>
              </w:rPr>
              <w:t>0</w:t>
            </w:r>
          </w:p>
        </w:tc>
      </w:tr>
      <w:tr w:rsidR="00F91C3F" w:rsidRPr="00F91C3F" w14:paraId="3CAC8A27" w14:textId="77777777" w:rsidTr="00C5242E">
        <w:trPr>
          <w:trHeight w:val="993"/>
        </w:trPr>
        <w:tc>
          <w:tcPr>
            <w:tcW w:w="641" w:type="dxa"/>
            <w:shd w:val="clear" w:color="auto" w:fill="auto"/>
            <w:vAlign w:val="center"/>
            <w:hideMark/>
          </w:tcPr>
          <w:p w14:paraId="6656D288" w14:textId="77777777" w:rsidR="00F91C3F" w:rsidRPr="00F91C3F" w:rsidRDefault="00F91C3F" w:rsidP="00F91C3F">
            <w:pPr>
              <w:jc w:val="center"/>
              <w:rPr>
                <w:szCs w:val="20"/>
              </w:rPr>
            </w:pPr>
            <w:r w:rsidRPr="00F91C3F">
              <w:rPr>
                <w:szCs w:val="20"/>
              </w:rPr>
              <w:t>7</w:t>
            </w:r>
          </w:p>
        </w:tc>
        <w:tc>
          <w:tcPr>
            <w:tcW w:w="7028" w:type="dxa"/>
            <w:shd w:val="clear" w:color="auto" w:fill="auto"/>
            <w:vAlign w:val="center"/>
            <w:hideMark/>
          </w:tcPr>
          <w:p w14:paraId="2BD7A7A4" w14:textId="77777777" w:rsidR="00F91C3F" w:rsidRPr="00F91C3F" w:rsidRDefault="00F91C3F" w:rsidP="00F91C3F">
            <w:pPr>
              <w:rPr>
                <w:szCs w:val="20"/>
              </w:rPr>
            </w:pPr>
            <w:r w:rsidRPr="00F91C3F">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0B46F834" w14:textId="77777777" w:rsidR="00F91C3F" w:rsidRPr="00F91C3F" w:rsidRDefault="00F91C3F" w:rsidP="00F91C3F">
            <w:pPr>
              <w:jc w:val="center"/>
            </w:pPr>
            <w:r w:rsidRPr="00F91C3F">
              <w:rPr>
                <w:szCs w:val="20"/>
              </w:rPr>
              <w:t>-12 755</w:t>
            </w:r>
          </w:p>
        </w:tc>
      </w:tr>
      <w:tr w:rsidR="00F91C3F" w:rsidRPr="00F91C3F" w14:paraId="2C11C24C" w14:textId="77777777" w:rsidTr="00C5242E">
        <w:trPr>
          <w:trHeight w:val="401"/>
        </w:trPr>
        <w:tc>
          <w:tcPr>
            <w:tcW w:w="641" w:type="dxa"/>
            <w:shd w:val="clear" w:color="auto" w:fill="auto"/>
            <w:vAlign w:val="center"/>
            <w:hideMark/>
          </w:tcPr>
          <w:p w14:paraId="423CDAE7" w14:textId="77777777" w:rsidR="00F91C3F" w:rsidRPr="00F91C3F" w:rsidRDefault="00F91C3F" w:rsidP="00F91C3F">
            <w:pPr>
              <w:jc w:val="center"/>
              <w:rPr>
                <w:szCs w:val="20"/>
              </w:rPr>
            </w:pPr>
            <w:r w:rsidRPr="00F91C3F">
              <w:rPr>
                <w:szCs w:val="20"/>
              </w:rPr>
              <w:t>8</w:t>
            </w:r>
          </w:p>
        </w:tc>
        <w:tc>
          <w:tcPr>
            <w:tcW w:w="7028" w:type="dxa"/>
            <w:shd w:val="clear" w:color="auto" w:fill="auto"/>
            <w:vAlign w:val="center"/>
            <w:hideMark/>
          </w:tcPr>
          <w:p w14:paraId="33A69680" w14:textId="77777777" w:rsidR="00F91C3F" w:rsidRPr="00F91C3F" w:rsidRDefault="00F91C3F" w:rsidP="00F91C3F">
            <w:pPr>
              <w:rPr>
                <w:szCs w:val="20"/>
              </w:rPr>
            </w:pPr>
            <w:r w:rsidRPr="00F91C3F">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18E88A63" w14:textId="77777777" w:rsidR="00F91C3F" w:rsidRPr="00F91C3F" w:rsidRDefault="00F91C3F" w:rsidP="00F91C3F">
            <w:pPr>
              <w:jc w:val="center"/>
            </w:pPr>
            <w:r w:rsidRPr="00F91C3F">
              <w:rPr>
                <w:szCs w:val="20"/>
              </w:rPr>
              <w:t>0</w:t>
            </w:r>
          </w:p>
        </w:tc>
      </w:tr>
      <w:tr w:rsidR="00F91C3F" w:rsidRPr="00F91C3F" w14:paraId="5AFC5492" w14:textId="77777777" w:rsidTr="00C5242E">
        <w:trPr>
          <w:trHeight w:val="720"/>
        </w:trPr>
        <w:tc>
          <w:tcPr>
            <w:tcW w:w="641" w:type="dxa"/>
            <w:shd w:val="clear" w:color="auto" w:fill="auto"/>
            <w:vAlign w:val="center"/>
            <w:hideMark/>
          </w:tcPr>
          <w:p w14:paraId="40579847" w14:textId="77777777" w:rsidR="00F91C3F" w:rsidRPr="00F91C3F" w:rsidRDefault="00F91C3F" w:rsidP="00F91C3F">
            <w:pPr>
              <w:jc w:val="center"/>
              <w:rPr>
                <w:szCs w:val="20"/>
              </w:rPr>
            </w:pPr>
            <w:r w:rsidRPr="00F91C3F">
              <w:rPr>
                <w:szCs w:val="20"/>
              </w:rPr>
              <w:t>9</w:t>
            </w:r>
          </w:p>
        </w:tc>
        <w:tc>
          <w:tcPr>
            <w:tcW w:w="7028" w:type="dxa"/>
            <w:shd w:val="clear" w:color="auto" w:fill="auto"/>
            <w:vAlign w:val="center"/>
            <w:hideMark/>
          </w:tcPr>
          <w:p w14:paraId="7B79BE3F" w14:textId="77777777" w:rsidR="00F91C3F" w:rsidRPr="00F91C3F" w:rsidRDefault="00F91C3F" w:rsidP="00F91C3F">
            <w:pPr>
              <w:rPr>
                <w:szCs w:val="20"/>
              </w:rPr>
            </w:pPr>
            <w:r w:rsidRPr="00F91C3F">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08846AA8" w14:textId="77777777" w:rsidR="00F91C3F" w:rsidRPr="00F91C3F" w:rsidRDefault="00F91C3F" w:rsidP="00F91C3F">
            <w:pPr>
              <w:jc w:val="center"/>
            </w:pPr>
            <w:r w:rsidRPr="00F91C3F">
              <w:rPr>
                <w:szCs w:val="20"/>
              </w:rPr>
              <w:t>-743</w:t>
            </w:r>
          </w:p>
        </w:tc>
      </w:tr>
      <w:tr w:rsidR="00F91C3F" w:rsidRPr="00F91C3F" w14:paraId="64668E32" w14:textId="77777777" w:rsidTr="00C5242E">
        <w:trPr>
          <w:trHeight w:val="698"/>
        </w:trPr>
        <w:tc>
          <w:tcPr>
            <w:tcW w:w="641" w:type="dxa"/>
            <w:shd w:val="clear" w:color="auto" w:fill="auto"/>
            <w:vAlign w:val="center"/>
            <w:hideMark/>
          </w:tcPr>
          <w:p w14:paraId="1D453EF5" w14:textId="77777777" w:rsidR="00F91C3F" w:rsidRPr="00F91C3F" w:rsidRDefault="00F91C3F" w:rsidP="00F91C3F">
            <w:pPr>
              <w:jc w:val="center"/>
              <w:rPr>
                <w:szCs w:val="20"/>
              </w:rPr>
            </w:pPr>
            <w:r w:rsidRPr="00F91C3F">
              <w:rPr>
                <w:szCs w:val="20"/>
              </w:rPr>
              <w:t>10</w:t>
            </w:r>
          </w:p>
        </w:tc>
        <w:tc>
          <w:tcPr>
            <w:tcW w:w="7028" w:type="dxa"/>
            <w:shd w:val="clear" w:color="auto" w:fill="auto"/>
            <w:vAlign w:val="center"/>
            <w:hideMark/>
          </w:tcPr>
          <w:p w14:paraId="048CEF49" w14:textId="77777777" w:rsidR="00F91C3F" w:rsidRPr="00F91C3F" w:rsidRDefault="00F91C3F" w:rsidP="00F91C3F">
            <w:pPr>
              <w:rPr>
                <w:szCs w:val="20"/>
              </w:rPr>
            </w:pPr>
            <w:r w:rsidRPr="00F91C3F">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2DC4726D" w14:textId="77777777" w:rsidR="00F91C3F" w:rsidRPr="00F91C3F" w:rsidRDefault="00F91C3F" w:rsidP="00F91C3F">
            <w:pPr>
              <w:jc w:val="center"/>
            </w:pPr>
            <w:r w:rsidRPr="00F91C3F">
              <w:rPr>
                <w:szCs w:val="20"/>
              </w:rPr>
              <w:t>0</w:t>
            </w:r>
          </w:p>
        </w:tc>
      </w:tr>
      <w:tr w:rsidR="00F91C3F" w:rsidRPr="00F91C3F" w14:paraId="7740CD77" w14:textId="77777777" w:rsidTr="00C5242E">
        <w:trPr>
          <w:trHeight w:val="360"/>
        </w:trPr>
        <w:tc>
          <w:tcPr>
            <w:tcW w:w="641" w:type="dxa"/>
            <w:shd w:val="clear" w:color="auto" w:fill="auto"/>
            <w:vAlign w:val="center"/>
          </w:tcPr>
          <w:p w14:paraId="4D6A02C2" w14:textId="77777777" w:rsidR="00F91C3F" w:rsidRPr="00F91C3F" w:rsidRDefault="00F91C3F" w:rsidP="00F91C3F">
            <w:pPr>
              <w:jc w:val="center"/>
              <w:rPr>
                <w:szCs w:val="20"/>
              </w:rPr>
            </w:pPr>
            <w:r w:rsidRPr="00F91C3F">
              <w:rPr>
                <w:szCs w:val="20"/>
              </w:rPr>
              <w:t>11</w:t>
            </w:r>
          </w:p>
        </w:tc>
        <w:tc>
          <w:tcPr>
            <w:tcW w:w="7028" w:type="dxa"/>
            <w:shd w:val="clear" w:color="auto" w:fill="auto"/>
            <w:vAlign w:val="center"/>
          </w:tcPr>
          <w:p w14:paraId="76F8AA35" w14:textId="77777777" w:rsidR="00F91C3F" w:rsidRPr="00F91C3F" w:rsidRDefault="00F91C3F" w:rsidP="00F91C3F">
            <w:pPr>
              <w:autoSpaceDE w:val="0"/>
              <w:autoSpaceDN w:val="0"/>
              <w:adjustRightInd w:val="0"/>
              <w:jc w:val="both"/>
              <w:rPr>
                <w:szCs w:val="20"/>
              </w:rPr>
            </w:pPr>
            <w:r w:rsidRPr="00F91C3F">
              <w:rPr>
                <w:szCs w:val="20"/>
              </w:rPr>
              <w:t>ИТОГО необходимая валовая выручка:</w:t>
            </w:r>
          </w:p>
          <w:p w14:paraId="3CA6BC60" w14:textId="77777777" w:rsidR="00F91C3F" w:rsidRPr="00F91C3F" w:rsidRDefault="00F91C3F" w:rsidP="00F91C3F">
            <w:pPr>
              <w:autoSpaceDE w:val="0"/>
              <w:autoSpaceDN w:val="0"/>
              <w:adjustRightInd w:val="0"/>
              <w:jc w:val="both"/>
              <w:rPr>
                <w:szCs w:val="20"/>
              </w:rPr>
            </w:pPr>
            <w:r w:rsidRPr="00F91C3F">
              <w:rPr>
                <w:szCs w:val="20"/>
              </w:rPr>
              <w:t>(Стр. 11 = стр. 1 +  стр.2 + стр. 3 + стр. 4 + стр. 5 + стр. 6 + стр. 7 + стр. 8 + стр. 9 + стр. 10.)</w:t>
            </w:r>
          </w:p>
        </w:tc>
        <w:tc>
          <w:tcPr>
            <w:tcW w:w="1959" w:type="dxa"/>
            <w:shd w:val="clear" w:color="auto" w:fill="auto"/>
            <w:vAlign w:val="center"/>
          </w:tcPr>
          <w:p w14:paraId="639571EF" w14:textId="77777777" w:rsidR="00F91C3F" w:rsidRPr="00F91C3F" w:rsidRDefault="00F91C3F" w:rsidP="00F91C3F">
            <w:pPr>
              <w:jc w:val="center"/>
            </w:pPr>
            <w:r w:rsidRPr="00F91C3F">
              <w:rPr>
                <w:szCs w:val="20"/>
              </w:rPr>
              <w:t>1 866 663</w:t>
            </w:r>
          </w:p>
        </w:tc>
      </w:tr>
      <w:tr w:rsidR="00F91C3F" w:rsidRPr="00F91C3F" w14:paraId="376AE0C2" w14:textId="77777777" w:rsidTr="00C5242E">
        <w:trPr>
          <w:trHeight w:val="360"/>
        </w:trPr>
        <w:tc>
          <w:tcPr>
            <w:tcW w:w="641" w:type="dxa"/>
            <w:shd w:val="clear" w:color="auto" w:fill="auto"/>
            <w:vAlign w:val="center"/>
          </w:tcPr>
          <w:p w14:paraId="0C1740CD" w14:textId="77777777" w:rsidR="00F91C3F" w:rsidRPr="00F91C3F" w:rsidRDefault="00F91C3F" w:rsidP="00F91C3F">
            <w:pPr>
              <w:jc w:val="center"/>
              <w:rPr>
                <w:szCs w:val="20"/>
              </w:rPr>
            </w:pPr>
            <w:r w:rsidRPr="00F91C3F">
              <w:rPr>
                <w:szCs w:val="20"/>
              </w:rPr>
              <w:t>12</w:t>
            </w:r>
          </w:p>
        </w:tc>
        <w:tc>
          <w:tcPr>
            <w:tcW w:w="7028" w:type="dxa"/>
            <w:shd w:val="clear" w:color="auto" w:fill="auto"/>
            <w:vAlign w:val="center"/>
          </w:tcPr>
          <w:p w14:paraId="731DA19B" w14:textId="77777777" w:rsidR="00F91C3F" w:rsidRPr="00F91C3F" w:rsidRDefault="00F91C3F" w:rsidP="00F91C3F">
            <w:pPr>
              <w:autoSpaceDE w:val="0"/>
              <w:autoSpaceDN w:val="0"/>
              <w:adjustRightInd w:val="0"/>
              <w:jc w:val="both"/>
              <w:rPr>
                <w:szCs w:val="20"/>
              </w:rPr>
            </w:pPr>
            <w:r w:rsidRPr="00F91C3F">
              <w:rPr>
                <w:szCs w:val="20"/>
              </w:rPr>
              <w:t>Сглаживание</w:t>
            </w:r>
          </w:p>
        </w:tc>
        <w:tc>
          <w:tcPr>
            <w:tcW w:w="1959" w:type="dxa"/>
            <w:shd w:val="clear" w:color="auto" w:fill="auto"/>
            <w:vAlign w:val="center"/>
          </w:tcPr>
          <w:p w14:paraId="52CDACCC" w14:textId="77777777" w:rsidR="00F91C3F" w:rsidRPr="00F91C3F" w:rsidRDefault="00F91C3F" w:rsidP="00F91C3F">
            <w:pPr>
              <w:jc w:val="center"/>
            </w:pPr>
            <w:r w:rsidRPr="00F91C3F">
              <w:t>0</w:t>
            </w:r>
          </w:p>
        </w:tc>
      </w:tr>
      <w:tr w:rsidR="00F91C3F" w:rsidRPr="00F91C3F" w14:paraId="257DADAA" w14:textId="77777777" w:rsidTr="00C5242E">
        <w:trPr>
          <w:trHeight w:val="360"/>
        </w:trPr>
        <w:tc>
          <w:tcPr>
            <w:tcW w:w="641" w:type="dxa"/>
            <w:shd w:val="clear" w:color="auto" w:fill="auto"/>
            <w:vAlign w:val="center"/>
          </w:tcPr>
          <w:p w14:paraId="1A3D335E" w14:textId="77777777" w:rsidR="00F91C3F" w:rsidRPr="00F91C3F" w:rsidRDefault="00F91C3F" w:rsidP="00F91C3F">
            <w:pPr>
              <w:jc w:val="center"/>
              <w:rPr>
                <w:szCs w:val="20"/>
              </w:rPr>
            </w:pPr>
            <w:r w:rsidRPr="00F91C3F">
              <w:rPr>
                <w:szCs w:val="20"/>
              </w:rPr>
              <w:t>13</w:t>
            </w:r>
          </w:p>
        </w:tc>
        <w:tc>
          <w:tcPr>
            <w:tcW w:w="7028" w:type="dxa"/>
            <w:shd w:val="clear" w:color="auto" w:fill="auto"/>
            <w:vAlign w:val="center"/>
          </w:tcPr>
          <w:p w14:paraId="38E85C2A" w14:textId="77777777" w:rsidR="00F91C3F" w:rsidRPr="00F91C3F" w:rsidRDefault="00F91C3F" w:rsidP="00F91C3F">
            <w:pPr>
              <w:autoSpaceDE w:val="0"/>
              <w:autoSpaceDN w:val="0"/>
              <w:adjustRightInd w:val="0"/>
              <w:jc w:val="both"/>
              <w:rPr>
                <w:szCs w:val="20"/>
              </w:rPr>
            </w:pPr>
            <w:r w:rsidRPr="00F91C3F">
              <w:rPr>
                <w:szCs w:val="20"/>
              </w:rPr>
              <w:t>Итого НВВ</w:t>
            </w:r>
          </w:p>
        </w:tc>
        <w:tc>
          <w:tcPr>
            <w:tcW w:w="1959" w:type="dxa"/>
            <w:shd w:val="clear" w:color="auto" w:fill="auto"/>
            <w:vAlign w:val="center"/>
          </w:tcPr>
          <w:p w14:paraId="452487E1" w14:textId="77777777" w:rsidR="00F91C3F" w:rsidRPr="00F91C3F" w:rsidRDefault="00F91C3F" w:rsidP="00F91C3F">
            <w:pPr>
              <w:jc w:val="center"/>
            </w:pPr>
            <w:r w:rsidRPr="00F91C3F">
              <w:rPr>
                <w:szCs w:val="20"/>
              </w:rPr>
              <w:t>1 866 663</w:t>
            </w:r>
          </w:p>
        </w:tc>
      </w:tr>
      <w:tr w:rsidR="00F91C3F" w:rsidRPr="00F91C3F" w14:paraId="4D4E30B0" w14:textId="77777777" w:rsidTr="00C5242E">
        <w:trPr>
          <w:trHeight w:val="360"/>
        </w:trPr>
        <w:tc>
          <w:tcPr>
            <w:tcW w:w="641" w:type="dxa"/>
            <w:shd w:val="clear" w:color="auto" w:fill="auto"/>
            <w:vAlign w:val="center"/>
          </w:tcPr>
          <w:p w14:paraId="617C0DF3" w14:textId="77777777" w:rsidR="00F91C3F" w:rsidRPr="00F91C3F" w:rsidRDefault="00F91C3F" w:rsidP="00F91C3F">
            <w:pPr>
              <w:jc w:val="center"/>
              <w:rPr>
                <w:szCs w:val="20"/>
              </w:rPr>
            </w:pPr>
            <w:r w:rsidRPr="00F91C3F">
              <w:rPr>
                <w:szCs w:val="20"/>
              </w:rPr>
              <w:t>14</w:t>
            </w:r>
          </w:p>
        </w:tc>
        <w:tc>
          <w:tcPr>
            <w:tcW w:w="7028" w:type="dxa"/>
            <w:shd w:val="clear" w:color="auto" w:fill="auto"/>
            <w:vAlign w:val="center"/>
          </w:tcPr>
          <w:p w14:paraId="6F301025" w14:textId="77777777" w:rsidR="00F91C3F" w:rsidRPr="00F91C3F" w:rsidRDefault="00F91C3F" w:rsidP="00F91C3F">
            <w:pPr>
              <w:autoSpaceDE w:val="0"/>
              <w:autoSpaceDN w:val="0"/>
              <w:adjustRightInd w:val="0"/>
              <w:jc w:val="both"/>
              <w:rPr>
                <w:szCs w:val="20"/>
              </w:rPr>
            </w:pPr>
            <w:r w:rsidRPr="00F91C3F">
              <w:rPr>
                <w:szCs w:val="20"/>
              </w:rPr>
              <w:t>Товарная выручка</w:t>
            </w:r>
          </w:p>
          <w:p w14:paraId="21E858B9" w14:textId="77777777" w:rsidR="00F91C3F" w:rsidRPr="00F91C3F" w:rsidRDefault="00F91C3F" w:rsidP="00F91C3F">
            <w:pPr>
              <w:autoSpaceDE w:val="0"/>
              <w:autoSpaceDN w:val="0"/>
              <w:adjustRightInd w:val="0"/>
              <w:jc w:val="both"/>
              <w:rPr>
                <w:szCs w:val="20"/>
              </w:rPr>
            </w:pPr>
            <w:r w:rsidRPr="00F91C3F">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69A07FA8" w14:textId="77777777" w:rsidR="00F91C3F" w:rsidRPr="00F91C3F" w:rsidRDefault="00F91C3F" w:rsidP="00F91C3F">
            <w:pPr>
              <w:jc w:val="center"/>
            </w:pPr>
            <w:r w:rsidRPr="00F91C3F">
              <w:t>1 885 649</w:t>
            </w:r>
          </w:p>
        </w:tc>
      </w:tr>
      <w:tr w:rsidR="00F91C3F" w:rsidRPr="00F91C3F" w14:paraId="1E89C556" w14:textId="77777777" w:rsidTr="00C5242E">
        <w:trPr>
          <w:trHeight w:val="360"/>
        </w:trPr>
        <w:tc>
          <w:tcPr>
            <w:tcW w:w="641" w:type="dxa"/>
            <w:shd w:val="clear" w:color="auto" w:fill="auto"/>
            <w:vAlign w:val="center"/>
          </w:tcPr>
          <w:p w14:paraId="4BAEB5EA" w14:textId="77777777" w:rsidR="00F91C3F" w:rsidRPr="00F91C3F" w:rsidRDefault="00F91C3F" w:rsidP="00F91C3F">
            <w:pPr>
              <w:jc w:val="center"/>
              <w:rPr>
                <w:b/>
                <w:szCs w:val="20"/>
              </w:rPr>
            </w:pPr>
            <w:r w:rsidRPr="00F91C3F">
              <w:rPr>
                <w:b/>
                <w:szCs w:val="20"/>
              </w:rPr>
              <w:t>15</w:t>
            </w:r>
          </w:p>
        </w:tc>
        <w:tc>
          <w:tcPr>
            <w:tcW w:w="7028" w:type="dxa"/>
            <w:shd w:val="clear" w:color="auto" w:fill="auto"/>
            <w:vAlign w:val="center"/>
          </w:tcPr>
          <w:p w14:paraId="0885B405" w14:textId="77777777" w:rsidR="00F91C3F" w:rsidRPr="00F91C3F" w:rsidRDefault="00F91C3F" w:rsidP="00F91C3F">
            <w:pPr>
              <w:rPr>
                <w:b/>
                <w:szCs w:val="20"/>
              </w:rPr>
            </w:pPr>
            <w:r w:rsidRPr="00F91C3F">
              <w:rPr>
                <w:b/>
              </w:rPr>
              <w:t>Корректировка НВВ по результатам 2019 года</w:t>
            </w:r>
          </w:p>
        </w:tc>
        <w:tc>
          <w:tcPr>
            <w:tcW w:w="1959" w:type="dxa"/>
            <w:shd w:val="clear" w:color="auto" w:fill="auto"/>
            <w:vAlign w:val="center"/>
          </w:tcPr>
          <w:p w14:paraId="0C57C769" w14:textId="77777777" w:rsidR="00F91C3F" w:rsidRPr="00F91C3F" w:rsidRDefault="00F91C3F" w:rsidP="00F91C3F">
            <w:pPr>
              <w:jc w:val="center"/>
            </w:pPr>
            <w:r w:rsidRPr="00F91C3F">
              <w:t>-18 987</w:t>
            </w:r>
          </w:p>
        </w:tc>
      </w:tr>
    </w:tbl>
    <w:p w14:paraId="266444F1" w14:textId="77777777" w:rsidR="00F91C3F" w:rsidRPr="00F91C3F" w:rsidRDefault="00F91C3F" w:rsidP="00F91C3F">
      <w:pPr>
        <w:ind w:firstLine="851"/>
        <w:jc w:val="both"/>
        <w:rPr>
          <w:sz w:val="28"/>
          <w:szCs w:val="28"/>
        </w:rPr>
      </w:pPr>
    </w:p>
    <w:p w14:paraId="6FB59D13" w14:textId="77777777" w:rsidR="00F91C3F" w:rsidRPr="00F91C3F" w:rsidRDefault="00F91C3F" w:rsidP="00F91C3F">
      <w:pPr>
        <w:ind w:firstLine="851"/>
        <w:jc w:val="both"/>
        <w:rPr>
          <w:sz w:val="28"/>
          <w:szCs w:val="28"/>
        </w:rPr>
      </w:pPr>
      <w:r w:rsidRPr="00F91C3F">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из плановой необходимой валовой выручки на производство тепловой энергии на 2021 год необходимо исключить 20 300 тыс. руб.</w:t>
      </w:r>
    </w:p>
    <w:p w14:paraId="2557E5B4" w14:textId="77777777" w:rsidR="00F91C3F" w:rsidRPr="00F91C3F" w:rsidRDefault="00F91C3F" w:rsidP="00F91C3F">
      <w:pPr>
        <w:keepNext/>
        <w:jc w:val="center"/>
        <w:outlineLvl w:val="1"/>
        <w:rPr>
          <w:b/>
          <w:sz w:val="28"/>
          <w:szCs w:val="20"/>
        </w:rPr>
      </w:pPr>
      <w:bookmarkStart w:id="245" w:name="_Toc59205485"/>
      <w:r w:rsidRPr="00F91C3F">
        <w:rPr>
          <w:b/>
          <w:sz w:val="28"/>
          <w:szCs w:val="20"/>
        </w:rPr>
        <w:lastRenderedPageBreak/>
        <w:t>Необходимая валовая выручка</w:t>
      </w:r>
      <w:bookmarkEnd w:id="245"/>
    </w:p>
    <w:p w14:paraId="3813F159" w14:textId="77777777" w:rsidR="00F91C3F" w:rsidRPr="00F91C3F" w:rsidRDefault="00F91C3F" w:rsidP="00F91C3F">
      <w:pPr>
        <w:ind w:firstLine="851"/>
        <w:jc w:val="both"/>
        <w:rPr>
          <w:sz w:val="28"/>
          <w:szCs w:val="28"/>
        </w:rPr>
      </w:pPr>
      <w:r w:rsidRPr="00F91C3F">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34.</w:t>
      </w:r>
    </w:p>
    <w:p w14:paraId="701EBDB1" w14:textId="77777777" w:rsidR="00F91C3F" w:rsidRPr="00F91C3F" w:rsidRDefault="00F91C3F" w:rsidP="00F91C3F">
      <w:pPr>
        <w:ind w:left="6663" w:right="-142"/>
        <w:jc w:val="right"/>
        <w:rPr>
          <w:color w:val="000000"/>
          <w:sz w:val="28"/>
          <w:szCs w:val="28"/>
        </w:rPr>
      </w:pPr>
      <w:r w:rsidRPr="00F91C3F">
        <w:rPr>
          <w:color w:val="000000"/>
          <w:sz w:val="28"/>
          <w:szCs w:val="28"/>
        </w:rPr>
        <w:t>Таблица 34</w:t>
      </w:r>
    </w:p>
    <w:p w14:paraId="666031C0" w14:textId="77777777" w:rsidR="00F91C3F" w:rsidRPr="00F91C3F" w:rsidRDefault="00F91C3F" w:rsidP="00F91C3F">
      <w:pPr>
        <w:jc w:val="center"/>
        <w:rPr>
          <w:rFonts w:eastAsia="Calibri"/>
          <w:b/>
          <w:bCs/>
          <w:sz w:val="28"/>
          <w:szCs w:val="28"/>
          <w:lang w:eastAsia="en-US"/>
        </w:rPr>
      </w:pPr>
      <w:r w:rsidRPr="00F91C3F">
        <w:rPr>
          <w:rFonts w:eastAsia="Calibri"/>
          <w:b/>
          <w:bCs/>
          <w:sz w:val="28"/>
          <w:szCs w:val="28"/>
          <w:lang w:eastAsia="en-US"/>
        </w:rPr>
        <w:t>Расчет необходимой валовой выручки на производство тепловой энергии методом индексации установленных тарифов Кемеровской ГРЭС</w:t>
      </w:r>
    </w:p>
    <w:p w14:paraId="136175BC" w14:textId="77777777" w:rsidR="00F91C3F" w:rsidRPr="00F91C3F" w:rsidRDefault="00F91C3F" w:rsidP="00F91C3F">
      <w:pPr>
        <w:ind w:firstLine="851"/>
        <w:jc w:val="center"/>
        <w:rPr>
          <w:sz w:val="28"/>
          <w:szCs w:val="28"/>
        </w:rPr>
      </w:pPr>
      <w:r w:rsidRPr="00F91C3F">
        <w:rPr>
          <w:sz w:val="28"/>
          <w:szCs w:val="28"/>
        </w:rPr>
        <w:t>(Приложение 5.9 к Методическим указаниям)</w:t>
      </w:r>
    </w:p>
    <w:p w14:paraId="1CEE5EC1" w14:textId="77777777" w:rsidR="00F91C3F" w:rsidRPr="00F91C3F" w:rsidRDefault="00F91C3F" w:rsidP="00F91C3F">
      <w:pPr>
        <w:ind w:right="-31" w:firstLine="851"/>
        <w:jc w:val="right"/>
        <w:rPr>
          <w:sz w:val="28"/>
          <w:szCs w:val="28"/>
        </w:rPr>
      </w:pPr>
      <w:r w:rsidRPr="00F91C3F">
        <w:rPr>
          <w:sz w:val="28"/>
          <w:szCs w:val="28"/>
        </w:rPr>
        <w:t>тыс. руб.</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632"/>
        <w:gridCol w:w="1701"/>
        <w:gridCol w:w="1616"/>
      </w:tblGrid>
      <w:tr w:rsidR="00F91C3F" w:rsidRPr="00F91C3F" w14:paraId="7B77997C" w14:textId="77777777" w:rsidTr="00C5242E">
        <w:trPr>
          <w:trHeight w:val="1444"/>
          <w:tblHeader/>
        </w:trPr>
        <w:tc>
          <w:tcPr>
            <w:tcW w:w="600" w:type="dxa"/>
            <w:tcBorders>
              <w:top w:val="single" w:sz="4" w:space="0" w:color="auto"/>
            </w:tcBorders>
            <w:shd w:val="clear" w:color="auto" w:fill="auto"/>
            <w:vAlign w:val="center"/>
            <w:hideMark/>
          </w:tcPr>
          <w:p w14:paraId="7FB5C117" w14:textId="77777777" w:rsidR="00F91C3F" w:rsidRPr="00F91C3F" w:rsidRDefault="00F91C3F" w:rsidP="00F91C3F">
            <w:pPr>
              <w:jc w:val="center"/>
            </w:pPr>
            <w:r w:rsidRPr="00F91C3F">
              <w:t>№ п/п</w:t>
            </w:r>
          </w:p>
        </w:tc>
        <w:tc>
          <w:tcPr>
            <w:tcW w:w="5632" w:type="dxa"/>
            <w:tcBorders>
              <w:top w:val="single" w:sz="4" w:space="0" w:color="auto"/>
            </w:tcBorders>
            <w:shd w:val="clear" w:color="auto" w:fill="auto"/>
            <w:vAlign w:val="center"/>
            <w:hideMark/>
          </w:tcPr>
          <w:p w14:paraId="7ABD8B49" w14:textId="77777777" w:rsidR="00F91C3F" w:rsidRPr="00F91C3F" w:rsidRDefault="00F91C3F" w:rsidP="00F91C3F">
            <w:pPr>
              <w:jc w:val="center"/>
            </w:pPr>
            <w:r w:rsidRPr="00F91C3F">
              <w:t>Наименование расхода</w:t>
            </w:r>
          </w:p>
        </w:tc>
        <w:tc>
          <w:tcPr>
            <w:tcW w:w="1701" w:type="dxa"/>
            <w:tcBorders>
              <w:top w:val="single" w:sz="4" w:space="0" w:color="auto"/>
            </w:tcBorders>
            <w:vAlign w:val="center"/>
          </w:tcPr>
          <w:p w14:paraId="54955A24" w14:textId="77777777" w:rsidR="00F91C3F" w:rsidRPr="00F91C3F" w:rsidRDefault="00F91C3F" w:rsidP="00F91C3F">
            <w:pPr>
              <w:jc w:val="center"/>
            </w:pPr>
            <w:r w:rsidRPr="00F91C3F">
              <w:t>Утверждено на 2020</w:t>
            </w:r>
          </w:p>
        </w:tc>
        <w:tc>
          <w:tcPr>
            <w:tcW w:w="1616" w:type="dxa"/>
            <w:tcBorders>
              <w:top w:val="single" w:sz="4" w:space="0" w:color="auto"/>
            </w:tcBorders>
            <w:vAlign w:val="center"/>
          </w:tcPr>
          <w:p w14:paraId="00B00334" w14:textId="77777777" w:rsidR="00F91C3F" w:rsidRPr="00F91C3F" w:rsidRDefault="00F91C3F" w:rsidP="00F91C3F">
            <w:pPr>
              <w:jc w:val="center"/>
            </w:pPr>
            <w:r w:rsidRPr="00F91C3F">
              <w:t>Предложение экспертов на 2021</w:t>
            </w:r>
          </w:p>
        </w:tc>
      </w:tr>
      <w:tr w:rsidR="00F91C3F" w:rsidRPr="00F91C3F" w14:paraId="6DD3344F" w14:textId="77777777" w:rsidTr="00C5242E">
        <w:trPr>
          <w:trHeight w:val="291"/>
        </w:trPr>
        <w:tc>
          <w:tcPr>
            <w:tcW w:w="600" w:type="dxa"/>
            <w:shd w:val="clear" w:color="auto" w:fill="auto"/>
            <w:vAlign w:val="center"/>
            <w:hideMark/>
          </w:tcPr>
          <w:p w14:paraId="364821B6" w14:textId="77777777" w:rsidR="00F91C3F" w:rsidRPr="00F91C3F" w:rsidRDefault="00F91C3F" w:rsidP="00F91C3F">
            <w:pPr>
              <w:jc w:val="center"/>
            </w:pPr>
            <w:r w:rsidRPr="00F91C3F">
              <w:t>1</w:t>
            </w:r>
          </w:p>
        </w:tc>
        <w:tc>
          <w:tcPr>
            <w:tcW w:w="5632" w:type="dxa"/>
            <w:shd w:val="clear" w:color="auto" w:fill="auto"/>
            <w:vAlign w:val="center"/>
            <w:hideMark/>
          </w:tcPr>
          <w:p w14:paraId="08420548" w14:textId="77777777" w:rsidR="00F91C3F" w:rsidRPr="00F91C3F" w:rsidRDefault="00F91C3F" w:rsidP="00F91C3F">
            <w:r w:rsidRPr="00F91C3F">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D15D8A" w14:textId="77777777" w:rsidR="00F91C3F" w:rsidRPr="00F91C3F" w:rsidRDefault="00F91C3F" w:rsidP="00F91C3F">
            <w:pPr>
              <w:jc w:val="center"/>
              <w:rPr>
                <w:szCs w:val="20"/>
              </w:rPr>
            </w:pPr>
            <w:r w:rsidRPr="00F91C3F">
              <w:rPr>
                <w:szCs w:val="20"/>
              </w:rPr>
              <w:t>723 163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65FE74C9" w14:textId="77777777" w:rsidR="00F91C3F" w:rsidRPr="00F91C3F" w:rsidRDefault="00F91C3F" w:rsidP="00F91C3F">
            <w:pPr>
              <w:jc w:val="center"/>
              <w:rPr>
                <w:szCs w:val="20"/>
              </w:rPr>
            </w:pPr>
            <w:r w:rsidRPr="00F91C3F">
              <w:rPr>
                <w:szCs w:val="20"/>
              </w:rPr>
              <w:t>741 705</w:t>
            </w:r>
          </w:p>
        </w:tc>
      </w:tr>
      <w:tr w:rsidR="00F91C3F" w:rsidRPr="00F91C3F" w14:paraId="14DB5A99" w14:textId="77777777" w:rsidTr="00C5242E">
        <w:trPr>
          <w:trHeight w:val="266"/>
        </w:trPr>
        <w:tc>
          <w:tcPr>
            <w:tcW w:w="600" w:type="dxa"/>
            <w:shd w:val="clear" w:color="auto" w:fill="auto"/>
            <w:vAlign w:val="center"/>
            <w:hideMark/>
          </w:tcPr>
          <w:p w14:paraId="5A8AAD1D" w14:textId="77777777" w:rsidR="00F91C3F" w:rsidRPr="00F91C3F" w:rsidRDefault="00F91C3F" w:rsidP="00F91C3F">
            <w:pPr>
              <w:jc w:val="center"/>
            </w:pPr>
            <w:r w:rsidRPr="00F91C3F">
              <w:t>2</w:t>
            </w:r>
          </w:p>
        </w:tc>
        <w:tc>
          <w:tcPr>
            <w:tcW w:w="5632" w:type="dxa"/>
            <w:shd w:val="clear" w:color="auto" w:fill="auto"/>
            <w:vAlign w:val="center"/>
            <w:hideMark/>
          </w:tcPr>
          <w:p w14:paraId="15201977" w14:textId="77777777" w:rsidR="00F91C3F" w:rsidRPr="00F91C3F" w:rsidRDefault="00F91C3F" w:rsidP="00F91C3F">
            <w:r w:rsidRPr="00F91C3F">
              <w:t>Неподконтрольные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7D9B3D" w14:textId="77777777" w:rsidR="00F91C3F" w:rsidRPr="00F91C3F" w:rsidRDefault="00F91C3F" w:rsidP="00F91C3F">
            <w:pPr>
              <w:jc w:val="center"/>
              <w:rPr>
                <w:szCs w:val="20"/>
              </w:rPr>
            </w:pPr>
            <w:r w:rsidRPr="00F91C3F">
              <w:rPr>
                <w:szCs w:val="20"/>
              </w:rPr>
              <w:t>281 124</w:t>
            </w:r>
          </w:p>
        </w:tc>
        <w:tc>
          <w:tcPr>
            <w:tcW w:w="1616" w:type="dxa"/>
            <w:tcBorders>
              <w:top w:val="single" w:sz="4" w:space="0" w:color="auto"/>
              <w:left w:val="nil"/>
              <w:bottom w:val="single" w:sz="4" w:space="0" w:color="auto"/>
              <w:right w:val="single" w:sz="4" w:space="0" w:color="auto"/>
            </w:tcBorders>
            <w:shd w:val="clear" w:color="auto" w:fill="auto"/>
            <w:vAlign w:val="center"/>
          </w:tcPr>
          <w:p w14:paraId="6CB91EB1" w14:textId="77777777" w:rsidR="00F91C3F" w:rsidRPr="00F91C3F" w:rsidRDefault="00F91C3F" w:rsidP="00F91C3F">
            <w:pPr>
              <w:jc w:val="center"/>
              <w:rPr>
                <w:szCs w:val="20"/>
              </w:rPr>
            </w:pPr>
            <w:r w:rsidRPr="00F91C3F">
              <w:rPr>
                <w:szCs w:val="20"/>
              </w:rPr>
              <w:t>260 817</w:t>
            </w:r>
          </w:p>
        </w:tc>
      </w:tr>
      <w:tr w:rsidR="00F91C3F" w:rsidRPr="00F91C3F" w14:paraId="3963ADCB" w14:textId="77777777" w:rsidTr="00C5242E">
        <w:trPr>
          <w:trHeight w:val="269"/>
        </w:trPr>
        <w:tc>
          <w:tcPr>
            <w:tcW w:w="600" w:type="dxa"/>
            <w:shd w:val="clear" w:color="auto" w:fill="auto"/>
            <w:vAlign w:val="center"/>
            <w:hideMark/>
          </w:tcPr>
          <w:p w14:paraId="3E2F6172" w14:textId="77777777" w:rsidR="00F91C3F" w:rsidRPr="00F91C3F" w:rsidRDefault="00F91C3F" w:rsidP="00F91C3F">
            <w:pPr>
              <w:jc w:val="center"/>
            </w:pPr>
            <w:r w:rsidRPr="00F91C3F">
              <w:t>3</w:t>
            </w:r>
          </w:p>
        </w:tc>
        <w:tc>
          <w:tcPr>
            <w:tcW w:w="5632" w:type="dxa"/>
            <w:shd w:val="clear" w:color="auto" w:fill="auto"/>
            <w:vAlign w:val="center"/>
            <w:hideMark/>
          </w:tcPr>
          <w:p w14:paraId="3ABA1F4B" w14:textId="77777777" w:rsidR="00F91C3F" w:rsidRPr="00F91C3F" w:rsidRDefault="00F91C3F" w:rsidP="00F91C3F">
            <w:r w:rsidRPr="00F91C3F">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4F41A9" w14:textId="77777777" w:rsidR="00F91C3F" w:rsidRPr="00F91C3F" w:rsidRDefault="00F91C3F" w:rsidP="00F91C3F">
            <w:pPr>
              <w:jc w:val="center"/>
              <w:rPr>
                <w:szCs w:val="20"/>
              </w:rPr>
            </w:pPr>
            <w:r w:rsidRPr="00F91C3F">
              <w:rPr>
                <w:szCs w:val="20"/>
              </w:rPr>
              <w:t>867 510</w:t>
            </w:r>
          </w:p>
        </w:tc>
        <w:tc>
          <w:tcPr>
            <w:tcW w:w="1616" w:type="dxa"/>
            <w:tcBorders>
              <w:top w:val="nil"/>
              <w:left w:val="single" w:sz="4" w:space="0" w:color="auto"/>
              <w:bottom w:val="single" w:sz="4" w:space="0" w:color="auto"/>
              <w:right w:val="single" w:sz="4" w:space="0" w:color="auto"/>
            </w:tcBorders>
            <w:shd w:val="clear" w:color="auto" w:fill="auto"/>
            <w:vAlign w:val="center"/>
          </w:tcPr>
          <w:p w14:paraId="2896B9D3" w14:textId="77777777" w:rsidR="00F91C3F" w:rsidRPr="00F91C3F" w:rsidRDefault="00F91C3F" w:rsidP="00F91C3F">
            <w:pPr>
              <w:jc w:val="center"/>
              <w:rPr>
                <w:szCs w:val="20"/>
              </w:rPr>
            </w:pPr>
            <w:r w:rsidRPr="00F91C3F">
              <w:rPr>
                <w:szCs w:val="20"/>
              </w:rPr>
              <w:t>866 809</w:t>
            </w:r>
          </w:p>
        </w:tc>
      </w:tr>
      <w:tr w:rsidR="00F91C3F" w:rsidRPr="00F91C3F" w14:paraId="3D492648" w14:textId="77777777" w:rsidTr="00C5242E">
        <w:trPr>
          <w:trHeight w:val="72"/>
        </w:trPr>
        <w:tc>
          <w:tcPr>
            <w:tcW w:w="600" w:type="dxa"/>
            <w:shd w:val="clear" w:color="auto" w:fill="auto"/>
            <w:vAlign w:val="center"/>
            <w:hideMark/>
          </w:tcPr>
          <w:p w14:paraId="400F0BEE" w14:textId="77777777" w:rsidR="00F91C3F" w:rsidRPr="00F91C3F" w:rsidRDefault="00F91C3F" w:rsidP="00F91C3F">
            <w:pPr>
              <w:jc w:val="center"/>
            </w:pPr>
            <w:r w:rsidRPr="00F91C3F">
              <w:t>4</w:t>
            </w:r>
          </w:p>
        </w:tc>
        <w:tc>
          <w:tcPr>
            <w:tcW w:w="5632" w:type="dxa"/>
            <w:shd w:val="clear" w:color="auto" w:fill="auto"/>
            <w:vAlign w:val="center"/>
            <w:hideMark/>
          </w:tcPr>
          <w:p w14:paraId="1C49725E" w14:textId="77777777" w:rsidR="00F91C3F" w:rsidRPr="00F91C3F" w:rsidRDefault="00F91C3F" w:rsidP="00F91C3F">
            <w:r w:rsidRPr="00F91C3F">
              <w:t>Нормативная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B54FDF" w14:textId="77777777" w:rsidR="00F91C3F" w:rsidRPr="00F91C3F" w:rsidRDefault="00F91C3F" w:rsidP="00F91C3F">
            <w:pPr>
              <w:jc w:val="center"/>
              <w:rPr>
                <w:szCs w:val="20"/>
              </w:rPr>
            </w:pPr>
            <w:r w:rsidRPr="00F91C3F">
              <w:rPr>
                <w:szCs w:val="20"/>
              </w:rPr>
              <w:t>2 948</w:t>
            </w:r>
          </w:p>
        </w:tc>
        <w:tc>
          <w:tcPr>
            <w:tcW w:w="1616" w:type="dxa"/>
            <w:tcBorders>
              <w:top w:val="nil"/>
              <w:left w:val="single" w:sz="4" w:space="0" w:color="auto"/>
              <w:bottom w:val="single" w:sz="4" w:space="0" w:color="auto"/>
              <w:right w:val="single" w:sz="4" w:space="0" w:color="auto"/>
            </w:tcBorders>
            <w:shd w:val="clear" w:color="auto" w:fill="auto"/>
            <w:vAlign w:val="center"/>
          </w:tcPr>
          <w:p w14:paraId="6EC6020A" w14:textId="77777777" w:rsidR="00F91C3F" w:rsidRPr="00F91C3F" w:rsidRDefault="00F91C3F" w:rsidP="00F91C3F">
            <w:pPr>
              <w:jc w:val="center"/>
              <w:rPr>
                <w:szCs w:val="20"/>
              </w:rPr>
            </w:pPr>
            <w:r w:rsidRPr="00F91C3F">
              <w:rPr>
                <w:szCs w:val="20"/>
              </w:rPr>
              <w:t>3 006</w:t>
            </w:r>
          </w:p>
        </w:tc>
      </w:tr>
      <w:tr w:rsidR="00F91C3F" w:rsidRPr="00F91C3F" w14:paraId="43160039" w14:textId="77777777" w:rsidTr="00C5242E">
        <w:trPr>
          <w:trHeight w:val="72"/>
        </w:trPr>
        <w:tc>
          <w:tcPr>
            <w:tcW w:w="600" w:type="dxa"/>
            <w:shd w:val="clear" w:color="auto" w:fill="auto"/>
            <w:vAlign w:val="center"/>
          </w:tcPr>
          <w:p w14:paraId="3A4E5A52" w14:textId="77777777" w:rsidR="00F91C3F" w:rsidRPr="00F91C3F" w:rsidRDefault="00F91C3F" w:rsidP="00F91C3F">
            <w:pPr>
              <w:jc w:val="center"/>
            </w:pPr>
            <w:r w:rsidRPr="00F91C3F">
              <w:t>5</w:t>
            </w:r>
          </w:p>
        </w:tc>
        <w:tc>
          <w:tcPr>
            <w:tcW w:w="5632" w:type="dxa"/>
            <w:shd w:val="clear" w:color="auto" w:fill="auto"/>
            <w:vAlign w:val="center"/>
          </w:tcPr>
          <w:p w14:paraId="6AEBBE2C" w14:textId="77777777" w:rsidR="00F91C3F" w:rsidRPr="00F91C3F" w:rsidRDefault="00F91C3F" w:rsidP="00F91C3F">
            <w:r w:rsidRPr="00F91C3F">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EB9BA3" w14:textId="77777777" w:rsidR="00F91C3F" w:rsidRPr="00F91C3F" w:rsidRDefault="00F91C3F" w:rsidP="00F91C3F">
            <w:pPr>
              <w:jc w:val="center"/>
              <w:rPr>
                <w:szCs w:val="20"/>
              </w:rPr>
            </w:pPr>
            <w:r w:rsidRPr="00F91C3F">
              <w:rPr>
                <w:szCs w:val="20"/>
              </w:rPr>
              <w:t>49 346</w:t>
            </w:r>
          </w:p>
        </w:tc>
        <w:tc>
          <w:tcPr>
            <w:tcW w:w="1616" w:type="dxa"/>
            <w:tcBorders>
              <w:top w:val="nil"/>
              <w:left w:val="single" w:sz="4" w:space="0" w:color="auto"/>
              <w:bottom w:val="single" w:sz="4" w:space="0" w:color="auto"/>
              <w:right w:val="single" w:sz="4" w:space="0" w:color="auto"/>
            </w:tcBorders>
            <w:shd w:val="clear" w:color="auto" w:fill="auto"/>
            <w:vAlign w:val="center"/>
          </w:tcPr>
          <w:p w14:paraId="19BEAD96" w14:textId="77777777" w:rsidR="00F91C3F" w:rsidRPr="00F91C3F" w:rsidRDefault="00F91C3F" w:rsidP="00F91C3F">
            <w:pPr>
              <w:jc w:val="center"/>
              <w:rPr>
                <w:szCs w:val="20"/>
              </w:rPr>
            </w:pPr>
            <w:r w:rsidRPr="00F91C3F">
              <w:rPr>
                <w:szCs w:val="20"/>
              </w:rPr>
              <w:t>50 089</w:t>
            </w:r>
          </w:p>
        </w:tc>
      </w:tr>
      <w:tr w:rsidR="00F91C3F" w:rsidRPr="00F91C3F" w14:paraId="667B0304" w14:textId="77777777" w:rsidTr="00C5242E">
        <w:trPr>
          <w:trHeight w:val="271"/>
        </w:trPr>
        <w:tc>
          <w:tcPr>
            <w:tcW w:w="600" w:type="dxa"/>
            <w:shd w:val="clear" w:color="auto" w:fill="auto"/>
            <w:vAlign w:val="center"/>
            <w:hideMark/>
          </w:tcPr>
          <w:p w14:paraId="3E137568" w14:textId="77777777" w:rsidR="00F91C3F" w:rsidRPr="00F91C3F" w:rsidRDefault="00F91C3F" w:rsidP="00F91C3F">
            <w:pPr>
              <w:jc w:val="center"/>
            </w:pPr>
            <w:r w:rsidRPr="00F91C3F">
              <w:t>6</w:t>
            </w:r>
          </w:p>
        </w:tc>
        <w:tc>
          <w:tcPr>
            <w:tcW w:w="5632" w:type="dxa"/>
            <w:shd w:val="clear" w:color="auto" w:fill="auto"/>
            <w:vAlign w:val="center"/>
            <w:hideMark/>
          </w:tcPr>
          <w:p w14:paraId="0B8BE370" w14:textId="77777777" w:rsidR="00F91C3F" w:rsidRPr="00F91C3F" w:rsidRDefault="00F91C3F" w:rsidP="00F91C3F">
            <w:r w:rsidRPr="00F91C3F">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A0EC33" w14:textId="77777777" w:rsidR="00F91C3F" w:rsidRPr="00F91C3F" w:rsidRDefault="00F91C3F" w:rsidP="00F91C3F">
            <w:pPr>
              <w:jc w:val="center"/>
              <w:rPr>
                <w:szCs w:val="20"/>
              </w:rPr>
            </w:pPr>
            <w:r w:rsidRPr="00F91C3F">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08920FF6" w14:textId="77777777" w:rsidR="00F91C3F" w:rsidRPr="00F91C3F" w:rsidRDefault="00F91C3F" w:rsidP="00F91C3F">
            <w:pPr>
              <w:jc w:val="center"/>
              <w:rPr>
                <w:szCs w:val="20"/>
              </w:rPr>
            </w:pPr>
            <w:r w:rsidRPr="00F91C3F">
              <w:rPr>
                <w:szCs w:val="20"/>
              </w:rPr>
              <w:t>0</w:t>
            </w:r>
          </w:p>
        </w:tc>
      </w:tr>
      <w:tr w:rsidR="00F91C3F" w:rsidRPr="00F91C3F" w14:paraId="6C7F23DF" w14:textId="77777777" w:rsidTr="00C5242E">
        <w:trPr>
          <w:trHeight w:val="72"/>
        </w:trPr>
        <w:tc>
          <w:tcPr>
            <w:tcW w:w="600" w:type="dxa"/>
            <w:shd w:val="clear" w:color="auto" w:fill="auto"/>
            <w:vAlign w:val="center"/>
            <w:hideMark/>
          </w:tcPr>
          <w:p w14:paraId="182FA891" w14:textId="77777777" w:rsidR="00F91C3F" w:rsidRPr="00F91C3F" w:rsidRDefault="00F91C3F" w:rsidP="00F91C3F">
            <w:pPr>
              <w:jc w:val="center"/>
            </w:pPr>
            <w:r w:rsidRPr="00F91C3F">
              <w:t>7</w:t>
            </w:r>
          </w:p>
        </w:tc>
        <w:tc>
          <w:tcPr>
            <w:tcW w:w="5632" w:type="dxa"/>
            <w:shd w:val="clear" w:color="auto" w:fill="auto"/>
            <w:vAlign w:val="center"/>
            <w:hideMark/>
          </w:tcPr>
          <w:p w14:paraId="77627CAB" w14:textId="77777777" w:rsidR="00F91C3F" w:rsidRPr="00F91C3F" w:rsidRDefault="00F91C3F" w:rsidP="00F91C3F">
            <w:r w:rsidRPr="00F91C3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559C97" w14:textId="77777777" w:rsidR="00F91C3F" w:rsidRPr="00F91C3F" w:rsidRDefault="00F91C3F" w:rsidP="00F91C3F">
            <w:pPr>
              <w:jc w:val="center"/>
              <w:rPr>
                <w:szCs w:val="20"/>
              </w:rPr>
            </w:pPr>
            <w:r w:rsidRPr="00F91C3F">
              <w:rPr>
                <w:szCs w:val="20"/>
              </w:rPr>
              <w:t>-166 389</w:t>
            </w:r>
          </w:p>
        </w:tc>
        <w:tc>
          <w:tcPr>
            <w:tcW w:w="1616" w:type="dxa"/>
            <w:tcBorders>
              <w:top w:val="nil"/>
              <w:left w:val="single" w:sz="4" w:space="0" w:color="auto"/>
              <w:bottom w:val="single" w:sz="4" w:space="0" w:color="auto"/>
              <w:right w:val="single" w:sz="4" w:space="0" w:color="auto"/>
            </w:tcBorders>
            <w:shd w:val="clear" w:color="auto" w:fill="auto"/>
            <w:vAlign w:val="center"/>
          </w:tcPr>
          <w:p w14:paraId="2765190F" w14:textId="77777777" w:rsidR="00F91C3F" w:rsidRPr="00F91C3F" w:rsidRDefault="00F91C3F" w:rsidP="00F91C3F">
            <w:pPr>
              <w:jc w:val="center"/>
              <w:rPr>
                <w:szCs w:val="20"/>
              </w:rPr>
            </w:pPr>
            <w:r w:rsidRPr="00F91C3F">
              <w:rPr>
                <w:szCs w:val="20"/>
              </w:rPr>
              <w:t>-20 300</w:t>
            </w:r>
          </w:p>
        </w:tc>
      </w:tr>
      <w:tr w:rsidR="00F91C3F" w:rsidRPr="00F91C3F" w14:paraId="292A23B9" w14:textId="77777777" w:rsidTr="00C5242E">
        <w:trPr>
          <w:trHeight w:val="72"/>
        </w:trPr>
        <w:tc>
          <w:tcPr>
            <w:tcW w:w="600" w:type="dxa"/>
            <w:shd w:val="clear" w:color="auto" w:fill="auto"/>
            <w:vAlign w:val="center"/>
            <w:hideMark/>
          </w:tcPr>
          <w:p w14:paraId="64901087" w14:textId="77777777" w:rsidR="00F91C3F" w:rsidRPr="00F91C3F" w:rsidRDefault="00F91C3F" w:rsidP="00F91C3F">
            <w:pPr>
              <w:jc w:val="center"/>
            </w:pPr>
            <w:r w:rsidRPr="00F91C3F">
              <w:t>8</w:t>
            </w:r>
          </w:p>
        </w:tc>
        <w:tc>
          <w:tcPr>
            <w:tcW w:w="5632" w:type="dxa"/>
            <w:shd w:val="clear" w:color="auto" w:fill="auto"/>
            <w:vAlign w:val="center"/>
            <w:hideMark/>
          </w:tcPr>
          <w:p w14:paraId="05D70841" w14:textId="77777777" w:rsidR="00F91C3F" w:rsidRPr="00F91C3F" w:rsidRDefault="00F91C3F" w:rsidP="00F91C3F">
            <w:r w:rsidRPr="00F91C3F">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256446BC" w14:textId="77777777" w:rsidR="00F91C3F" w:rsidRPr="00F91C3F" w:rsidRDefault="00F91C3F" w:rsidP="00F91C3F">
            <w:pPr>
              <w:jc w:val="center"/>
              <w:rPr>
                <w:szCs w:val="20"/>
              </w:rPr>
            </w:pPr>
            <w:r w:rsidRPr="00F91C3F">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12FA58B7" w14:textId="77777777" w:rsidR="00F91C3F" w:rsidRPr="00F91C3F" w:rsidRDefault="00F91C3F" w:rsidP="00F91C3F">
            <w:pPr>
              <w:jc w:val="center"/>
              <w:rPr>
                <w:szCs w:val="20"/>
              </w:rPr>
            </w:pPr>
            <w:r w:rsidRPr="00F91C3F">
              <w:rPr>
                <w:szCs w:val="20"/>
              </w:rPr>
              <w:t>0</w:t>
            </w:r>
          </w:p>
        </w:tc>
      </w:tr>
      <w:tr w:rsidR="00F91C3F" w:rsidRPr="00F91C3F" w14:paraId="47291722" w14:textId="77777777" w:rsidTr="00C5242E">
        <w:trPr>
          <w:trHeight w:val="72"/>
        </w:trPr>
        <w:tc>
          <w:tcPr>
            <w:tcW w:w="600" w:type="dxa"/>
            <w:shd w:val="clear" w:color="auto" w:fill="auto"/>
            <w:vAlign w:val="center"/>
            <w:hideMark/>
          </w:tcPr>
          <w:p w14:paraId="50A92F5F" w14:textId="77777777" w:rsidR="00F91C3F" w:rsidRPr="00F91C3F" w:rsidRDefault="00F91C3F" w:rsidP="00F91C3F">
            <w:pPr>
              <w:jc w:val="center"/>
            </w:pPr>
            <w:r w:rsidRPr="00F91C3F">
              <w:t>9</w:t>
            </w:r>
          </w:p>
        </w:tc>
        <w:tc>
          <w:tcPr>
            <w:tcW w:w="5632" w:type="dxa"/>
            <w:shd w:val="clear" w:color="auto" w:fill="auto"/>
            <w:vAlign w:val="center"/>
            <w:hideMark/>
          </w:tcPr>
          <w:p w14:paraId="058B2E13" w14:textId="77777777" w:rsidR="00F91C3F" w:rsidRPr="00F91C3F" w:rsidRDefault="00F91C3F" w:rsidP="00F91C3F">
            <w:r w:rsidRPr="00F91C3F">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734B38" w14:textId="77777777" w:rsidR="00F91C3F" w:rsidRPr="00F91C3F" w:rsidRDefault="00F91C3F" w:rsidP="00F91C3F">
            <w:pPr>
              <w:jc w:val="center"/>
              <w:rPr>
                <w:szCs w:val="20"/>
              </w:rPr>
            </w:pPr>
            <w:r w:rsidRPr="00F91C3F">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2D1985A7" w14:textId="77777777" w:rsidR="00F91C3F" w:rsidRPr="00F91C3F" w:rsidRDefault="00F91C3F" w:rsidP="00F91C3F">
            <w:pPr>
              <w:jc w:val="center"/>
              <w:rPr>
                <w:szCs w:val="20"/>
              </w:rPr>
            </w:pPr>
            <w:r w:rsidRPr="00F91C3F">
              <w:rPr>
                <w:szCs w:val="20"/>
              </w:rPr>
              <w:t>0</w:t>
            </w:r>
          </w:p>
        </w:tc>
      </w:tr>
      <w:tr w:rsidR="00F91C3F" w:rsidRPr="00F91C3F" w14:paraId="1A9A434B" w14:textId="77777777" w:rsidTr="00C5242E">
        <w:trPr>
          <w:trHeight w:val="510"/>
        </w:trPr>
        <w:tc>
          <w:tcPr>
            <w:tcW w:w="600" w:type="dxa"/>
            <w:shd w:val="clear" w:color="auto" w:fill="auto"/>
            <w:vAlign w:val="center"/>
            <w:hideMark/>
          </w:tcPr>
          <w:p w14:paraId="0E69476D" w14:textId="77777777" w:rsidR="00F91C3F" w:rsidRPr="00F91C3F" w:rsidRDefault="00F91C3F" w:rsidP="00F91C3F">
            <w:pPr>
              <w:jc w:val="center"/>
            </w:pPr>
            <w:r w:rsidRPr="00F91C3F">
              <w:t>10</w:t>
            </w:r>
          </w:p>
        </w:tc>
        <w:tc>
          <w:tcPr>
            <w:tcW w:w="5632" w:type="dxa"/>
            <w:shd w:val="clear" w:color="auto" w:fill="auto"/>
            <w:vAlign w:val="center"/>
            <w:hideMark/>
          </w:tcPr>
          <w:p w14:paraId="77E5CC6D" w14:textId="77777777" w:rsidR="00F91C3F" w:rsidRPr="00F91C3F" w:rsidRDefault="00F91C3F" w:rsidP="00F91C3F">
            <w:r w:rsidRPr="00F91C3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E07BC4" w14:textId="77777777" w:rsidR="00F91C3F" w:rsidRPr="00F91C3F" w:rsidRDefault="00F91C3F" w:rsidP="00F91C3F">
            <w:pPr>
              <w:jc w:val="center"/>
              <w:rPr>
                <w:szCs w:val="20"/>
              </w:rPr>
            </w:pPr>
            <w:r w:rsidRPr="00F91C3F">
              <w:rPr>
                <w:szCs w:val="20"/>
              </w:rPr>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4FF8E5F2" w14:textId="77777777" w:rsidR="00F91C3F" w:rsidRPr="00F91C3F" w:rsidRDefault="00F91C3F" w:rsidP="00F91C3F">
            <w:pPr>
              <w:jc w:val="center"/>
              <w:rPr>
                <w:szCs w:val="20"/>
              </w:rPr>
            </w:pPr>
            <w:r w:rsidRPr="00F91C3F">
              <w:rPr>
                <w:szCs w:val="20"/>
              </w:rPr>
              <w:t>0</w:t>
            </w:r>
          </w:p>
        </w:tc>
      </w:tr>
      <w:tr w:rsidR="00F91C3F" w:rsidRPr="00F91C3F" w14:paraId="131C9D00" w14:textId="77777777" w:rsidTr="00C5242E">
        <w:trPr>
          <w:trHeight w:val="384"/>
        </w:trPr>
        <w:tc>
          <w:tcPr>
            <w:tcW w:w="600" w:type="dxa"/>
            <w:shd w:val="clear" w:color="auto" w:fill="auto"/>
            <w:vAlign w:val="center"/>
            <w:hideMark/>
          </w:tcPr>
          <w:p w14:paraId="2B144793" w14:textId="77777777" w:rsidR="00F91C3F" w:rsidRPr="00F91C3F" w:rsidRDefault="00F91C3F" w:rsidP="00F91C3F">
            <w:pPr>
              <w:jc w:val="center"/>
            </w:pPr>
            <w:r w:rsidRPr="00F91C3F">
              <w:t>11</w:t>
            </w:r>
          </w:p>
        </w:tc>
        <w:tc>
          <w:tcPr>
            <w:tcW w:w="5632" w:type="dxa"/>
            <w:shd w:val="clear" w:color="auto" w:fill="auto"/>
            <w:vAlign w:val="center"/>
            <w:hideMark/>
          </w:tcPr>
          <w:p w14:paraId="440A9623" w14:textId="77777777" w:rsidR="00F91C3F" w:rsidRPr="00F91C3F" w:rsidRDefault="00F91C3F" w:rsidP="00F91C3F">
            <w:r w:rsidRPr="00F91C3F">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2E9E58" w14:textId="77777777" w:rsidR="00F91C3F" w:rsidRPr="00F91C3F" w:rsidRDefault="00F91C3F" w:rsidP="00F91C3F">
            <w:pPr>
              <w:jc w:val="center"/>
              <w:rPr>
                <w:szCs w:val="20"/>
              </w:rPr>
            </w:pPr>
            <w:r w:rsidRPr="00F91C3F">
              <w:rPr>
                <w:szCs w:val="20"/>
              </w:rPr>
              <w:t>1 757 702</w:t>
            </w:r>
          </w:p>
        </w:tc>
        <w:tc>
          <w:tcPr>
            <w:tcW w:w="1616" w:type="dxa"/>
            <w:tcBorders>
              <w:top w:val="single" w:sz="4" w:space="0" w:color="auto"/>
              <w:left w:val="nil"/>
              <w:bottom w:val="single" w:sz="4" w:space="0" w:color="auto"/>
              <w:right w:val="single" w:sz="4" w:space="0" w:color="auto"/>
            </w:tcBorders>
            <w:shd w:val="clear" w:color="auto" w:fill="auto"/>
            <w:vAlign w:val="center"/>
          </w:tcPr>
          <w:p w14:paraId="487D89CF" w14:textId="77777777" w:rsidR="00F91C3F" w:rsidRPr="00F91C3F" w:rsidRDefault="00F91C3F" w:rsidP="00F91C3F">
            <w:pPr>
              <w:jc w:val="center"/>
              <w:rPr>
                <w:szCs w:val="20"/>
              </w:rPr>
            </w:pPr>
            <w:r w:rsidRPr="00F91C3F">
              <w:rPr>
                <w:szCs w:val="20"/>
              </w:rPr>
              <w:t>1 902 127</w:t>
            </w:r>
          </w:p>
        </w:tc>
      </w:tr>
      <w:tr w:rsidR="00F91C3F" w:rsidRPr="00F91C3F" w14:paraId="0A969910" w14:textId="77777777" w:rsidTr="00C5242E">
        <w:trPr>
          <w:trHeight w:val="384"/>
        </w:trPr>
        <w:tc>
          <w:tcPr>
            <w:tcW w:w="600" w:type="dxa"/>
            <w:shd w:val="clear" w:color="auto" w:fill="auto"/>
            <w:vAlign w:val="center"/>
          </w:tcPr>
          <w:p w14:paraId="4BBFB176" w14:textId="77777777" w:rsidR="00F91C3F" w:rsidRPr="00F91C3F" w:rsidRDefault="00F91C3F" w:rsidP="00F91C3F">
            <w:pPr>
              <w:jc w:val="center"/>
            </w:pPr>
          </w:p>
        </w:tc>
        <w:tc>
          <w:tcPr>
            <w:tcW w:w="5632" w:type="dxa"/>
            <w:shd w:val="clear" w:color="auto" w:fill="auto"/>
            <w:vAlign w:val="center"/>
          </w:tcPr>
          <w:p w14:paraId="1407D902" w14:textId="77777777" w:rsidR="00F91C3F" w:rsidRPr="00F91C3F" w:rsidRDefault="00F91C3F" w:rsidP="00F91C3F">
            <w:r w:rsidRPr="00F91C3F">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1CCCBD" w14:textId="77777777" w:rsidR="00F91C3F" w:rsidRPr="00F91C3F" w:rsidRDefault="00F91C3F" w:rsidP="00F91C3F">
            <w:pPr>
              <w:jc w:val="center"/>
              <w:rPr>
                <w:szCs w:val="20"/>
              </w:rPr>
            </w:pPr>
            <w:r w:rsidRPr="00F91C3F">
              <w:rPr>
                <w:szCs w:val="20"/>
              </w:rPr>
              <w:t>0</w:t>
            </w:r>
          </w:p>
        </w:tc>
        <w:tc>
          <w:tcPr>
            <w:tcW w:w="1616" w:type="dxa"/>
            <w:tcBorders>
              <w:top w:val="single" w:sz="4" w:space="0" w:color="auto"/>
              <w:left w:val="nil"/>
              <w:bottom w:val="single" w:sz="4" w:space="0" w:color="auto"/>
              <w:right w:val="single" w:sz="4" w:space="0" w:color="auto"/>
            </w:tcBorders>
            <w:shd w:val="clear" w:color="auto" w:fill="auto"/>
            <w:vAlign w:val="center"/>
          </w:tcPr>
          <w:p w14:paraId="47E72C2D" w14:textId="77777777" w:rsidR="00F91C3F" w:rsidRPr="00F91C3F" w:rsidRDefault="00F91C3F" w:rsidP="00F91C3F">
            <w:pPr>
              <w:jc w:val="center"/>
              <w:rPr>
                <w:szCs w:val="20"/>
              </w:rPr>
            </w:pPr>
            <w:r w:rsidRPr="00F91C3F">
              <w:rPr>
                <w:szCs w:val="20"/>
              </w:rPr>
              <w:t>-98 279</w:t>
            </w:r>
          </w:p>
        </w:tc>
      </w:tr>
      <w:tr w:rsidR="00F91C3F" w:rsidRPr="00F91C3F" w14:paraId="0A2D625D" w14:textId="77777777" w:rsidTr="00C5242E">
        <w:trPr>
          <w:trHeight w:val="384"/>
        </w:trPr>
        <w:tc>
          <w:tcPr>
            <w:tcW w:w="600" w:type="dxa"/>
            <w:shd w:val="clear" w:color="auto" w:fill="auto"/>
            <w:vAlign w:val="center"/>
          </w:tcPr>
          <w:p w14:paraId="4E7A9EB4" w14:textId="77777777" w:rsidR="00F91C3F" w:rsidRPr="00F91C3F" w:rsidRDefault="00F91C3F" w:rsidP="00F91C3F">
            <w:pPr>
              <w:jc w:val="center"/>
              <w:rPr>
                <w:b/>
              </w:rPr>
            </w:pPr>
          </w:p>
        </w:tc>
        <w:tc>
          <w:tcPr>
            <w:tcW w:w="5632" w:type="dxa"/>
            <w:shd w:val="clear" w:color="auto" w:fill="auto"/>
            <w:vAlign w:val="center"/>
          </w:tcPr>
          <w:p w14:paraId="51273974" w14:textId="77777777" w:rsidR="00F91C3F" w:rsidRPr="00F91C3F" w:rsidRDefault="00F91C3F" w:rsidP="00F91C3F">
            <w:pPr>
              <w:jc w:val="both"/>
              <w:rPr>
                <w:b/>
              </w:rPr>
            </w:pPr>
            <w:r w:rsidRPr="00F91C3F">
              <w:rPr>
                <w:b/>
              </w:rPr>
              <w:t>Товарная выручка на регулируемый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D3FDB7" w14:textId="77777777" w:rsidR="00F91C3F" w:rsidRPr="00F91C3F" w:rsidRDefault="00F91C3F" w:rsidP="00F91C3F">
            <w:pPr>
              <w:jc w:val="center"/>
              <w:rPr>
                <w:szCs w:val="20"/>
              </w:rPr>
            </w:pPr>
            <w:r w:rsidRPr="00F91C3F">
              <w:rPr>
                <w:szCs w:val="20"/>
              </w:rPr>
              <w:t>1 751 865</w:t>
            </w:r>
          </w:p>
        </w:tc>
        <w:tc>
          <w:tcPr>
            <w:tcW w:w="1616" w:type="dxa"/>
            <w:tcBorders>
              <w:top w:val="single" w:sz="4" w:space="0" w:color="auto"/>
              <w:left w:val="nil"/>
              <w:bottom w:val="single" w:sz="4" w:space="0" w:color="auto"/>
              <w:right w:val="single" w:sz="4" w:space="0" w:color="auto"/>
            </w:tcBorders>
            <w:shd w:val="clear" w:color="auto" w:fill="auto"/>
            <w:vAlign w:val="center"/>
          </w:tcPr>
          <w:p w14:paraId="27B948DF" w14:textId="77777777" w:rsidR="00F91C3F" w:rsidRPr="00F91C3F" w:rsidRDefault="00F91C3F" w:rsidP="00F91C3F">
            <w:pPr>
              <w:jc w:val="center"/>
              <w:rPr>
                <w:szCs w:val="20"/>
              </w:rPr>
            </w:pPr>
            <w:r w:rsidRPr="00F91C3F">
              <w:rPr>
                <w:szCs w:val="20"/>
              </w:rPr>
              <w:t>1 797 464</w:t>
            </w:r>
          </w:p>
        </w:tc>
      </w:tr>
    </w:tbl>
    <w:p w14:paraId="0A234AFA" w14:textId="77777777" w:rsidR="00F91C3F" w:rsidRPr="00F91C3F" w:rsidRDefault="00F91C3F" w:rsidP="00F91C3F">
      <w:pPr>
        <w:ind w:firstLine="851"/>
        <w:jc w:val="both"/>
        <w:rPr>
          <w:sz w:val="28"/>
          <w:szCs w:val="28"/>
        </w:rPr>
      </w:pPr>
    </w:p>
    <w:p w14:paraId="07000D59" w14:textId="77777777" w:rsidR="00F91C3F" w:rsidRPr="00F91C3F" w:rsidRDefault="00F91C3F" w:rsidP="00F91C3F">
      <w:pPr>
        <w:ind w:firstLine="851"/>
        <w:jc w:val="both"/>
        <w:rPr>
          <w:sz w:val="28"/>
          <w:szCs w:val="28"/>
          <w:highlight w:val="yellow"/>
        </w:rPr>
        <w:sectPr w:rsidR="00F91C3F" w:rsidRPr="00F91C3F" w:rsidSect="00C5242E">
          <w:pgSz w:w="11906" w:h="16838"/>
          <w:pgMar w:top="1134" w:right="567" w:bottom="1134" w:left="1701" w:header="720" w:footer="720" w:gutter="0"/>
          <w:cols w:space="720"/>
          <w:docGrid w:linePitch="326"/>
        </w:sectPr>
      </w:pPr>
    </w:p>
    <w:p w14:paraId="280CCF79" w14:textId="77777777" w:rsidR="00F91C3F" w:rsidRPr="00F91C3F" w:rsidRDefault="00F91C3F" w:rsidP="00F91C3F">
      <w:pPr>
        <w:keepNext/>
        <w:jc w:val="center"/>
        <w:outlineLvl w:val="1"/>
        <w:rPr>
          <w:b/>
          <w:sz w:val="28"/>
          <w:szCs w:val="20"/>
        </w:rPr>
      </w:pPr>
      <w:bookmarkStart w:id="246" w:name="_Toc59205486"/>
      <w:r w:rsidRPr="00F91C3F">
        <w:rPr>
          <w:b/>
          <w:sz w:val="28"/>
          <w:szCs w:val="20"/>
        </w:rPr>
        <w:lastRenderedPageBreak/>
        <w:t>Расчет тарифов на производство тепловой энергии Кемеровской ГРЭС</w:t>
      </w:r>
      <w:bookmarkEnd w:id="246"/>
    </w:p>
    <w:p w14:paraId="0E801B05" w14:textId="77777777" w:rsidR="00F91C3F" w:rsidRPr="00F91C3F" w:rsidRDefault="00F91C3F" w:rsidP="00F91C3F">
      <w:pPr>
        <w:ind w:firstLine="851"/>
        <w:jc w:val="both"/>
        <w:rPr>
          <w:sz w:val="28"/>
          <w:szCs w:val="28"/>
        </w:rPr>
      </w:pPr>
    </w:p>
    <w:p w14:paraId="63993BEC" w14:textId="77777777" w:rsidR="00F91C3F" w:rsidRPr="00F91C3F" w:rsidRDefault="00F91C3F" w:rsidP="00F91C3F">
      <w:pPr>
        <w:ind w:firstLine="851"/>
        <w:jc w:val="both"/>
        <w:rPr>
          <w:sz w:val="28"/>
          <w:szCs w:val="28"/>
        </w:rPr>
      </w:pPr>
      <w:r w:rsidRPr="00F91C3F">
        <w:rPr>
          <w:sz w:val="28"/>
          <w:szCs w:val="28"/>
        </w:rPr>
        <w:t>Расчет тарифов на производство тепловой энергии, реализуемой с коллекторов, рассчитанных на основании скорректированной необходимой валовой выручки на 2021 год, представлен в таблице 35.</w:t>
      </w:r>
    </w:p>
    <w:p w14:paraId="089CB3EA" w14:textId="77777777" w:rsidR="00F91C3F" w:rsidRPr="00F91C3F" w:rsidRDefault="00F91C3F" w:rsidP="00F91C3F">
      <w:pPr>
        <w:ind w:left="720" w:right="-142"/>
        <w:jc w:val="right"/>
        <w:rPr>
          <w:sz w:val="28"/>
          <w:szCs w:val="28"/>
        </w:rPr>
      </w:pPr>
      <w:r w:rsidRPr="00F91C3F">
        <w:rPr>
          <w:sz w:val="28"/>
          <w:szCs w:val="28"/>
        </w:rPr>
        <w:t>Таблица 35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091"/>
        <w:gridCol w:w="2655"/>
        <w:gridCol w:w="2906"/>
      </w:tblGrid>
      <w:tr w:rsidR="00F91C3F" w:rsidRPr="00F91C3F" w14:paraId="31010E55" w14:textId="77777777" w:rsidTr="00C5242E">
        <w:trPr>
          <w:trHeight w:val="607"/>
          <w:jc w:val="center"/>
        </w:trPr>
        <w:tc>
          <w:tcPr>
            <w:tcW w:w="507" w:type="pct"/>
            <w:vMerge w:val="restart"/>
            <w:tcBorders>
              <w:top w:val="single" w:sz="4" w:space="0" w:color="auto"/>
            </w:tcBorders>
            <w:shd w:val="clear" w:color="auto" w:fill="auto"/>
            <w:vAlign w:val="center"/>
          </w:tcPr>
          <w:p w14:paraId="7EAED00D" w14:textId="77777777" w:rsidR="00F91C3F" w:rsidRPr="00F91C3F" w:rsidRDefault="00F91C3F" w:rsidP="00F91C3F">
            <w:pPr>
              <w:jc w:val="center"/>
              <w:rPr>
                <w:b/>
              </w:rPr>
            </w:pPr>
            <w:r w:rsidRPr="00F91C3F">
              <w:rPr>
                <w:b/>
              </w:rPr>
              <w:t>№</w:t>
            </w:r>
          </w:p>
        </w:tc>
        <w:tc>
          <w:tcPr>
            <w:tcW w:w="1605" w:type="pct"/>
            <w:vMerge w:val="restart"/>
            <w:tcBorders>
              <w:top w:val="single" w:sz="4" w:space="0" w:color="auto"/>
            </w:tcBorders>
            <w:shd w:val="clear" w:color="auto" w:fill="auto"/>
            <w:vAlign w:val="center"/>
          </w:tcPr>
          <w:p w14:paraId="13707DD5" w14:textId="77777777" w:rsidR="00F91C3F" w:rsidRPr="00F91C3F" w:rsidRDefault="00F91C3F" w:rsidP="00F91C3F">
            <w:pPr>
              <w:jc w:val="center"/>
              <w:rPr>
                <w:b/>
              </w:rPr>
            </w:pPr>
            <w:r w:rsidRPr="00F91C3F">
              <w:rPr>
                <w:b/>
              </w:rPr>
              <w:t>Показатель</w:t>
            </w:r>
          </w:p>
        </w:tc>
        <w:tc>
          <w:tcPr>
            <w:tcW w:w="1379" w:type="pct"/>
            <w:vMerge w:val="restart"/>
            <w:tcBorders>
              <w:top w:val="single" w:sz="4" w:space="0" w:color="auto"/>
            </w:tcBorders>
            <w:vAlign w:val="center"/>
          </w:tcPr>
          <w:p w14:paraId="5D9818A3" w14:textId="77777777" w:rsidR="00F91C3F" w:rsidRPr="00F91C3F" w:rsidRDefault="00F91C3F" w:rsidP="00F91C3F">
            <w:pPr>
              <w:jc w:val="center"/>
              <w:rPr>
                <w:b/>
              </w:rPr>
            </w:pPr>
            <w:r w:rsidRPr="00F91C3F">
              <w:rPr>
                <w:b/>
              </w:rPr>
              <w:t>Утверждено на 2020</w:t>
            </w:r>
          </w:p>
        </w:tc>
        <w:tc>
          <w:tcPr>
            <w:tcW w:w="1509" w:type="pct"/>
            <w:vMerge w:val="restart"/>
            <w:tcBorders>
              <w:top w:val="single" w:sz="4" w:space="0" w:color="auto"/>
            </w:tcBorders>
            <w:vAlign w:val="center"/>
          </w:tcPr>
          <w:p w14:paraId="2EF61143" w14:textId="77777777" w:rsidR="00F91C3F" w:rsidRPr="00F91C3F" w:rsidRDefault="00F91C3F" w:rsidP="00F91C3F">
            <w:pPr>
              <w:jc w:val="center"/>
              <w:rPr>
                <w:b/>
              </w:rPr>
            </w:pPr>
            <w:r w:rsidRPr="00F91C3F">
              <w:rPr>
                <w:b/>
              </w:rPr>
              <w:t>Предложение экспертов на 2021</w:t>
            </w:r>
          </w:p>
        </w:tc>
      </w:tr>
      <w:tr w:rsidR="00F91C3F" w:rsidRPr="00F91C3F" w14:paraId="201275F7" w14:textId="77777777" w:rsidTr="00C5242E">
        <w:trPr>
          <w:trHeight w:val="319"/>
          <w:jc w:val="center"/>
        </w:trPr>
        <w:tc>
          <w:tcPr>
            <w:tcW w:w="507" w:type="pct"/>
            <w:vMerge/>
            <w:shd w:val="clear" w:color="auto" w:fill="auto"/>
            <w:vAlign w:val="center"/>
          </w:tcPr>
          <w:p w14:paraId="108FA84D" w14:textId="77777777" w:rsidR="00F91C3F" w:rsidRPr="00F91C3F" w:rsidRDefault="00F91C3F" w:rsidP="00F91C3F">
            <w:pPr>
              <w:jc w:val="center"/>
            </w:pPr>
          </w:p>
        </w:tc>
        <w:tc>
          <w:tcPr>
            <w:tcW w:w="1605" w:type="pct"/>
            <w:vMerge/>
            <w:shd w:val="clear" w:color="auto" w:fill="auto"/>
            <w:vAlign w:val="center"/>
          </w:tcPr>
          <w:p w14:paraId="72384825" w14:textId="77777777" w:rsidR="00F91C3F" w:rsidRPr="00F91C3F" w:rsidRDefault="00F91C3F" w:rsidP="00F91C3F">
            <w:pPr>
              <w:jc w:val="center"/>
            </w:pPr>
          </w:p>
        </w:tc>
        <w:tc>
          <w:tcPr>
            <w:tcW w:w="1379" w:type="pct"/>
            <w:vMerge/>
            <w:vAlign w:val="center"/>
          </w:tcPr>
          <w:p w14:paraId="743499CA" w14:textId="77777777" w:rsidR="00F91C3F" w:rsidRPr="00F91C3F" w:rsidRDefault="00F91C3F" w:rsidP="00F91C3F">
            <w:pPr>
              <w:jc w:val="center"/>
            </w:pPr>
          </w:p>
        </w:tc>
        <w:tc>
          <w:tcPr>
            <w:tcW w:w="1509" w:type="pct"/>
            <w:vMerge/>
            <w:vAlign w:val="center"/>
          </w:tcPr>
          <w:p w14:paraId="20FCDF62" w14:textId="77777777" w:rsidR="00F91C3F" w:rsidRPr="00F91C3F" w:rsidRDefault="00F91C3F" w:rsidP="00F91C3F">
            <w:pPr>
              <w:jc w:val="center"/>
            </w:pPr>
          </w:p>
        </w:tc>
      </w:tr>
      <w:tr w:rsidR="00F91C3F" w:rsidRPr="00F91C3F" w14:paraId="69EBD772" w14:textId="77777777" w:rsidTr="00C5242E">
        <w:trPr>
          <w:trHeight w:val="486"/>
          <w:jc w:val="center"/>
        </w:trPr>
        <w:tc>
          <w:tcPr>
            <w:tcW w:w="507" w:type="pct"/>
            <w:shd w:val="clear" w:color="auto" w:fill="auto"/>
            <w:vAlign w:val="center"/>
          </w:tcPr>
          <w:p w14:paraId="7F444384" w14:textId="77777777" w:rsidR="00F91C3F" w:rsidRPr="00F91C3F" w:rsidRDefault="00F91C3F" w:rsidP="00F91C3F">
            <w:pPr>
              <w:jc w:val="center"/>
            </w:pPr>
            <w:r w:rsidRPr="00F91C3F">
              <w:t>1</w:t>
            </w:r>
          </w:p>
        </w:tc>
        <w:tc>
          <w:tcPr>
            <w:tcW w:w="1605" w:type="pct"/>
            <w:shd w:val="clear" w:color="auto" w:fill="auto"/>
            <w:vAlign w:val="center"/>
          </w:tcPr>
          <w:p w14:paraId="78DF2765" w14:textId="77777777" w:rsidR="00F91C3F" w:rsidRPr="00F91C3F" w:rsidRDefault="00F91C3F" w:rsidP="00F91C3F">
            <w:r w:rsidRPr="00F91C3F">
              <w:t xml:space="preserve">НВВ, </w:t>
            </w:r>
            <w:proofErr w:type="spellStart"/>
            <w:r w:rsidRPr="00F91C3F">
              <w:t>тыс.руб</w:t>
            </w:r>
            <w:proofErr w:type="spellEnd"/>
            <w:r w:rsidRPr="00F91C3F">
              <w:t>.</w:t>
            </w:r>
          </w:p>
        </w:tc>
        <w:tc>
          <w:tcPr>
            <w:tcW w:w="1379" w:type="pct"/>
            <w:vAlign w:val="center"/>
          </w:tcPr>
          <w:p w14:paraId="23F7450E" w14:textId="77777777" w:rsidR="00F91C3F" w:rsidRPr="00F91C3F" w:rsidRDefault="00F91C3F" w:rsidP="00F91C3F">
            <w:pPr>
              <w:jc w:val="center"/>
              <w:rPr>
                <w:szCs w:val="20"/>
              </w:rPr>
            </w:pPr>
            <w:r w:rsidRPr="00F91C3F">
              <w:t>1 751 865</w:t>
            </w:r>
          </w:p>
        </w:tc>
        <w:tc>
          <w:tcPr>
            <w:tcW w:w="1509" w:type="pct"/>
            <w:tcBorders>
              <w:top w:val="single" w:sz="4" w:space="0" w:color="auto"/>
              <w:left w:val="single" w:sz="4" w:space="0" w:color="auto"/>
              <w:bottom w:val="single" w:sz="4" w:space="0" w:color="auto"/>
              <w:right w:val="single" w:sz="4" w:space="0" w:color="auto"/>
            </w:tcBorders>
            <w:shd w:val="clear" w:color="000000" w:fill="FFFFFF"/>
            <w:vAlign w:val="center"/>
          </w:tcPr>
          <w:p w14:paraId="6020EB32" w14:textId="77777777" w:rsidR="00F91C3F" w:rsidRPr="00F91C3F" w:rsidRDefault="00F91C3F" w:rsidP="00F91C3F">
            <w:pPr>
              <w:jc w:val="center"/>
            </w:pPr>
            <w:r w:rsidRPr="00F91C3F">
              <w:t>1 797 464</w:t>
            </w:r>
          </w:p>
        </w:tc>
      </w:tr>
      <w:tr w:rsidR="00F91C3F" w:rsidRPr="00F91C3F" w14:paraId="1F9E476C" w14:textId="77777777" w:rsidTr="00C5242E">
        <w:trPr>
          <w:trHeight w:val="486"/>
          <w:jc w:val="center"/>
        </w:trPr>
        <w:tc>
          <w:tcPr>
            <w:tcW w:w="507" w:type="pct"/>
            <w:shd w:val="clear" w:color="auto" w:fill="auto"/>
            <w:vAlign w:val="center"/>
            <w:hideMark/>
          </w:tcPr>
          <w:p w14:paraId="17B51B0A" w14:textId="77777777" w:rsidR="00F91C3F" w:rsidRPr="00F91C3F" w:rsidRDefault="00F91C3F" w:rsidP="00F91C3F">
            <w:pPr>
              <w:jc w:val="center"/>
            </w:pPr>
            <w:r w:rsidRPr="00F91C3F">
              <w:t>2</w:t>
            </w:r>
          </w:p>
        </w:tc>
        <w:tc>
          <w:tcPr>
            <w:tcW w:w="1605" w:type="pct"/>
            <w:shd w:val="clear" w:color="auto" w:fill="auto"/>
            <w:vAlign w:val="center"/>
            <w:hideMark/>
          </w:tcPr>
          <w:p w14:paraId="19DB1452" w14:textId="77777777" w:rsidR="00F91C3F" w:rsidRPr="00F91C3F" w:rsidRDefault="00F91C3F" w:rsidP="00F91C3F">
            <w:r w:rsidRPr="00F91C3F">
              <w:t xml:space="preserve">Полезный отпуск, </w:t>
            </w:r>
            <w:proofErr w:type="spellStart"/>
            <w:r w:rsidRPr="00F91C3F">
              <w:t>тыс.Гкал</w:t>
            </w:r>
            <w:proofErr w:type="spellEnd"/>
          </w:p>
        </w:tc>
        <w:tc>
          <w:tcPr>
            <w:tcW w:w="1379" w:type="pct"/>
            <w:vAlign w:val="center"/>
          </w:tcPr>
          <w:p w14:paraId="04A73E6C" w14:textId="77777777" w:rsidR="00F91C3F" w:rsidRPr="00F91C3F" w:rsidRDefault="00F91C3F" w:rsidP="00F91C3F">
            <w:pPr>
              <w:jc w:val="center"/>
              <w:rPr>
                <w:szCs w:val="20"/>
              </w:rPr>
            </w:pPr>
            <w:r w:rsidRPr="00F91C3F">
              <w:rPr>
                <w:szCs w:val="20"/>
              </w:rPr>
              <w:t>2 319,930</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1F12644B" w14:textId="77777777" w:rsidR="00F91C3F" w:rsidRPr="00F91C3F" w:rsidRDefault="00F91C3F" w:rsidP="00F91C3F">
            <w:pPr>
              <w:jc w:val="center"/>
              <w:rPr>
                <w:szCs w:val="20"/>
              </w:rPr>
            </w:pPr>
            <w:r w:rsidRPr="00F91C3F">
              <w:rPr>
                <w:szCs w:val="20"/>
              </w:rPr>
              <w:t>2 319,928</w:t>
            </w:r>
          </w:p>
        </w:tc>
      </w:tr>
      <w:tr w:rsidR="00F91C3F" w:rsidRPr="00F91C3F" w14:paraId="3A78D8E8" w14:textId="77777777" w:rsidTr="00C5242E">
        <w:trPr>
          <w:trHeight w:val="506"/>
          <w:jc w:val="center"/>
        </w:trPr>
        <w:tc>
          <w:tcPr>
            <w:tcW w:w="507" w:type="pct"/>
            <w:shd w:val="clear" w:color="auto" w:fill="auto"/>
            <w:vAlign w:val="center"/>
            <w:hideMark/>
          </w:tcPr>
          <w:p w14:paraId="1626BA3A" w14:textId="77777777" w:rsidR="00F91C3F" w:rsidRPr="00F91C3F" w:rsidRDefault="00F91C3F" w:rsidP="00F91C3F">
            <w:pPr>
              <w:jc w:val="center"/>
            </w:pPr>
            <w:r w:rsidRPr="00F91C3F">
              <w:t>2.1</w:t>
            </w:r>
          </w:p>
        </w:tc>
        <w:tc>
          <w:tcPr>
            <w:tcW w:w="1605" w:type="pct"/>
            <w:shd w:val="clear" w:color="auto" w:fill="auto"/>
            <w:vAlign w:val="center"/>
            <w:hideMark/>
          </w:tcPr>
          <w:p w14:paraId="66C2FB31" w14:textId="77777777" w:rsidR="00F91C3F" w:rsidRPr="00F91C3F" w:rsidRDefault="00F91C3F" w:rsidP="00F91C3F">
            <w:pPr>
              <w:rPr>
                <w:iCs/>
              </w:rPr>
            </w:pPr>
            <w:r w:rsidRPr="00F91C3F">
              <w:rPr>
                <w:iCs/>
              </w:rPr>
              <w:t>1 полугодие</w:t>
            </w:r>
          </w:p>
        </w:tc>
        <w:tc>
          <w:tcPr>
            <w:tcW w:w="1379" w:type="pct"/>
            <w:vAlign w:val="center"/>
          </w:tcPr>
          <w:p w14:paraId="612B6283" w14:textId="77777777" w:rsidR="00F91C3F" w:rsidRPr="00F91C3F" w:rsidRDefault="00F91C3F" w:rsidP="00F91C3F">
            <w:pPr>
              <w:jc w:val="center"/>
              <w:rPr>
                <w:szCs w:val="20"/>
              </w:rPr>
            </w:pPr>
            <w:r w:rsidRPr="00F91C3F">
              <w:rPr>
                <w:szCs w:val="20"/>
              </w:rPr>
              <w:t>1 283,000</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586F2204" w14:textId="77777777" w:rsidR="00F91C3F" w:rsidRPr="00F91C3F" w:rsidRDefault="00F91C3F" w:rsidP="00F91C3F">
            <w:pPr>
              <w:jc w:val="center"/>
              <w:rPr>
                <w:szCs w:val="20"/>
              </w:rPr>
            </w:pPr>
            <w:r w:rsidRPr="00F91C3F">
              <w:rPr>
                <w:szCs w:val="20"/>
              </w:rPr>
              <w:t>1 252,397</w:t>
            </w:r>
          </w:p>
        </w:tc>
      </w:tr>
      <w:tr w:rsidR="00F91C3F" w:rsidRPr="00F91C3F" w14:paraId="1FD999F0" w14:textId="77777777" w:rsidTr="00C5242E">
        <w:trPr>
          <w:trHeight w:val="506"/>
          <w:jc w:val="center"/>
        </w:trPr>
        <w:tc>
          <w:tcPr>
            <w:tcW w:w="507" w:type="pct"/>
            <w:shd w:val="clear" w:color="auto" w:fill="auto"/>
            <w:vAlign w:val="center"/>
            <w:hideMark/>
          </w:tcPr>
          <w:p w14:paraId="492613DF" w14:textId="77777777" w:rsidR="00F91C3F" w:rsidRPr="00F91C3F" w:rsidRDefault="00F91C3F" w:rsidP="00F91C3F">
            <w:pPr>
              <w:jc w:val="center"/>
            </w:pPr>
            <w:r w:rsidRPr="00F91C3F">
              <w:t>2.2</w:t>
            </w:r>
          </w:p>
        </w:tc>
        <w:tc>
          <w:tcPr>
            <w:tcW w:w="1605" w:type="pct"/>
            <w:shd w:val="clear" w:color="auto" w:fill="auto"/>
            <w:vAlign w:val="center"/>
            <w:hideMark/>
          </w:tcPr>
          <w:p w14:paraId="54D538D0" w14:textId="77777777" w:rsidR="00F91C3F" w:rsidRPr="00F91C3F" w:rsidRDefault="00F91C3F" w:rsidP="00F91C3F">
            <w:pPr>
              <w:rPr>
                <w:iCs/>
              </w:rPr>
            </w:pPr>
            <w:r w:rsidRPr="00F91C3F">
              <w:rPr>
                <w:iCs/>
              </w:rPr>
              <w:t>2 полугодие</w:t>
            </w:r>
          </w:p>
        </w:tc>
        <w:tc>
          <w:tcPr>
            <w:tcW w:w="1379" w:type="pct"/>
            <w:vAlign w:val="center"/>
          </w:tcPr>
          <w:p w14:paraId="12F1657F" w14:textId="77777777" w:rsidR="00F91C3F" w:rsidRPr="00F91C3F" w:rsidRDefault="00F91C3F" w:rsidP="00F91C3F">
            <w:pPr>
              <w:jc w:val="center"/>
              <w:rPr>
                <w:szCs w:val="20"/>
              </w:rPr>
            </w:pPr>
            <w:r w:rsidRPr="00F91C3F">
              <w:rPr>
                <w:szCs w:val="20"/>
              </w:rPr>
              <w:t>1 036,930</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51CF7C1F" w14:textId="77777777" w:rsidR="00F91C3F" w:rsidRPr="00F91C3F" w:rsidRDefault="00F91C3F" w:rsidP="00F91C3F">
            <w:pPr>
              <w:jc w:val="center"/>
              <w:rPr>
                <w:szCs w:val="20"/>
              </w:rPr>
            </w:pPr>
            <w:r w:rsidRPr="00F91C3F">
              <w:rPr>
                <w:szCs w:val="20"/>
              </w:rPr>
              <w:t>1 067,531</w:t>
            </w:r>
          </w:p>
        </w:tc>
      </w:tr>
      <w:tr w:rsidR="00F91C3F" w:rsidRPr="00F91C3F" w14:paraId="2EF2FD71" w14:textId="77777777" w:rsidTr="00C5242E">
        <w:trPr>
          <w:trHeight w:val="486"/>
          <w:jc w:val="center"/>
        </w:trPr>
        <w:tc>
          <w:tcPr>
            <w:tcW w:w="507" w:type="pct"/>
            <w:shd w:val="clear" w:color="auto" w:fill="auto"/>
            <w:vAlign w:val="center"/>
            <w:hideMark/>
          </w:tcPr>
          <w:p w14:paraId="79F35C82" w14:textId="77777777" w:rsidR="00F91C3F" w:rsidRPr="00F91C3F" w:rsidRDefault="00F91C3F" w:rsidP="00F91C3F">
            <w:pPr>
              <w:jc w:val="center"/>
            </w:pPr>
            <w:r w:rsidRPr="00F91C3F">
              <w:t>3</w:t>
            </w:r>
          </w:p>
        </w:tc>
        <w:tc>
          <w:tcPr>
            <w:tcW w:w="1605" w:type="pct"/>
            <w:shd w:val="clear" w:color="auto" w:fill="auto"/>
            <w:vAlign w:val="center"/>
            <w:hideMark/>
          </w:tcPr>
          <w:p w14:paraId="0830DCA5" w14:textId="77777777" w:rsidR="00F91C3F" w:rsidRPr="00F91C3F" w:rsidRDefault="00F91C3F" w:rsidP="00F91C3F">
            <w:r w:rsidRPr="00F91C3F">
              <w:t>Тариф, руб./Гкал</w:t>
            </w:r>
          </w:p>
        </w:tc>
        <w:tc>
          <w:tcPr>
            <w:tcW w:w="1379" w:type="pct"/>
            <w:tcBorders>
              <w:top w:val="single" w:sz="4" w:space="0" w:color="auto"/>
              <w:left w:val="single" w:sz="4" w:space="0" w:color="auto"/>
              <w:bottom w:val="single" w:sz="4" w:space="0" w:color="auto"/>
              <w:right w:val="single" w:sz="4" w:space="0" w:color="auto"/>
            </w:tcBorders>
            <w:shd w:val="clear" w:color="000000" w:fill="FFFFFF"/>
            <w:vAlign w:val="center"/>
          </w:tcPr>
          <w:p w14:paraId="558D4B54" w14:textId="77777777" w:rsidR="00F91C3F" w:rsidRPr="00F91C3F" w:rsidRDefault="00F91C3F" w:rsidP="00F91C3F">
            <w:pPr>
              <w:jc w:val="center"/>
              <w:rPr>
                <w:szCs w:val="20"/>
              </w:rPr>
            </w:pPr>
          </w:p>
        </w:tc>
        <w:tc>
          <w:tcPr>
            <w:tcW w:w="1509" w:type="pct"/>
            <w:tcBorders>
              <w:top w:val="nil"/>
              <w:left w:val="single" w:sz="4" w:space="0" w:color="auto"/>
              <w:bottom w:val="single" w:sz="4" w:space="0" w:color="auto"/>
              <w:right w:val="single" w:sz="4" w:space="0" w:color="auto"/>
            </w:tcBorders>
            <w:shd w:val="clear" w:color="000000" w:fill="FFFFFF"/>
            <w:vAlign w:val="center"/>
          </w:tcPr>
          <w:p w14:paraId="288FC7DC" w14:textId="77777777" w:rsidR="00F91C3F" w:rsidRPr="00F91C3F" w:rsidRDefault="00F91C3F" w:rsidP="00F91C3F">
            <w:pPr>
              <w:jc w:val="center"/>
              <w:rPr>
                <w:szCs w:val="20"/>
              </w:rPr>
            </w:pPr>
            <w:r w:rsidRPr="00F91C3F">
              <w:rPr>
                <w:szCs w:val="20"/>
              </w:rPr>
              <w:t> </w:t>
            </w:r>
          </w:p>
        </w:tc>
      </w:tr>
      <w:tr w:rsidR="00F91C3F" w:rsidRPr="00F91C3F" w14:paraId="361D8AA4" w14:textId="77777777" w:rsidTr="00C5242E">
        <w:trPr>
          <w:trHeight w:val="506"/>
          <w:jc w:val="center"/>
        </w:trPr>
        <w:tc>
          <w:tcPr>
            <w:tcW w:w="507" w:type="pct"/>
            <w:shd w:val="clear" w:color="auto" w:fill="auto"/>
            <w:vAlign w:val="center"/>
            <w:hideMark/>
          </w:tcPr>
          <w:p w14:paraId="3AF1AC92" w14:textId="77777777" w:rsidR="00F91C3F" w:rsidRPr="00F91C3F" w:rsidRDefault="00F91C3F" w:rsidP="00F91C3F">
            <w:pPr>
              <w:jc w:val="center"/>
            </w:pPr>
            <w:r w:rsidRPr="00F91C3F">
              <w:t>3.1</w:t>
            </w:r>
          </w:p>
        </w:tc>
        <w:tc>
          <w:tcPr>
            <w:tcW w:w="1605" w:type="pct"/>
            <w:shd w:val="clear" w:color="auto" w:fill="auto"/>
            <w:vAlign w:val="center"/>
            <w:hideMark/>
          </w:tcPr>
          <w:p w14:paraId="647632AE" w14:textId="77777777" w:rsidR="00F91C3F" w:rsidRPr="00F91C3F" w:rsidRDefault="00F91C3F" w:rsidP="00F91C3F">
            <w:pPr>
              <w:rPr>
                <w:iCs/>
              </w:rPr>
            </w:pPr>
            <w:r w:rsidRPr="00F91C3F">
              <w:rPr>
                <w:iCs/>
              </w:rPr>
              <w:t>с 1 января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25832EA8" w14:textId="77777777" w:rsidR="00F91C3F" w:rsidRPr="00F91C3F" w:rsidRDefault="00F91C3F" w:rsidP="00F91C3F">
            <w:pPr>
              <w:jc w:val="center"/>
              <w:rPr>
                <w:szCs w:val="20"/>
              </w:rPr>
            </w:pPr>
            <w:r w:rsidRPr="00F91C3F">
              <w:rPr>
                <w:szCs w:val="20"/>
              </w:rPr>
              <w:t>752,78</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34A196A8" w14:textId="77777777" w:rsidR="00F91C3F" w:rsidRPr="00F91C3F" w:rsidRDefault="00F91C3F" w:rsidP="00F91C3F">
            <w:pPr>
              <w:jc w:val="center"/>
              <w:rPr>
                <w:szCs w:val="20"/>
              </w:rPr>
            </w:pPr>
            <w:r w:rsidRPr="00F91C3F">
              <w:rPr>
                <w:szCs w:val="20"/>
              </w:rPr>
              <w:t>758,05</w:t>
            </w:r>
          </w:p>
        </w:tc>
      </w:tr>
      <w:tr w:rsidR="00F91C3F" w:rsidRPr="00F91C3F" w14:paraId="5997DB40" w14:textId="77777777" w:rsidTr="00C5242E">
        <w:trPr>
          <w:trHeight w:val="506"/>
          <w:jc w:val="center"/>
        </w:trPr>
        <w:tc>
          <w:tcPr>
            <w:tcW w:w="507" w:type="pct"/>
            <w:shd w:val="clear" w:color="auto" w:fill="auto"/>
            <w:vAlign w:val="center"/>
            <w:hideMark/>
          </w:tcPr>
          <w:p w14:paraId="265C86BA" w14:textId="77777777" w:rsidR="00F91C3F" w:rsidRPr="00F91C3F" w:rsidRDefault="00F91C3F" w:rsidP="00F91C3F">
            <w:pPr>
              <w:jc w:val="center"/>
            </w:pPr>
            <w:r w:rsidRPr="00F91C3F">
              <w:t>3.2</w:t>
            </w:r>
          </w:p>
        </w:tc>
        <w:tc>
          <w:tcPr>
            <w:tcW w:w="1605" w:type="pct"/>
            <w:shd w:val="clear" w:color="auto" w:fill="auto"/>
            <w:vAlign w:val="center"/>
            <w:hideMark/>
          </w:tcPr>
          <w:p w14:paraId="46A95C8B" w14:textId="77777777" w:rsidR="00F91C3F" w:rsidRPr="00F91C3F" w:rsidRDefault="00F91C3F" w:rsidP="00F91C3F">
            <w:pPr>
              <w:rPr>
                <w:iCs/>
              </w:rPr>
            </w:pPr>
            <w:r w:rsidRPr="00F91C3F">
              <w:rPr>
                <w:iCs/>
              </w:rPr>
              <w:t>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6A502B91" w14:textId="77777777" w:rsidR="00F91C3F" w:rsidRPr="00F91C3F" w:rsidRDefault="00F91C3F" w:rsidP="00F91C3F">
            <w:pPr>
              <w:jc w:val="center"/>
              <w:rPr>
                <w:szCs w:val="20"/>
              </w:rPr>
            </w:pPr>
            <w:r w:rsidRPr="00F91C3F">
              <w:rPr>
                <w:szCs w:val="20"/>
              </w:rPr>
              <w:t>758,05</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20A4492C" w14:textId="77777777" w:rsidR="00F91C3F" w:rsidRPr="00F91C3F" w:rsidRDefault="00F91C3F" w:rsidP="00F91C3F">
            <w:pPr>
              <w:jc w:val="center"/>
              <w:rPr>
                <w:szCs w:val="20"/>
              </w:rPr>
            </w:pPr>
            <w:r w:rsidRPr="00F91C3F">
              <w:rPr>
                <w:szCs w:val="20"/>
              </w:rPr>
              <w:t>794,44</w:t>
            </w:r>
          </w:p>
        </w:tc>
      </w:tr>
      <w:tr w:rsidR="00F91C3F" w:rsidRPr="00F91C3F" w14:paraId="2BB83CC7" w14:textId="77777777" w:rsidTr="00C5242E">
        <w:trPr>
          <w:trHeight w:val="506"/>
          <w:jc w:val="center"/>
        </w:trPr>
        <w:tc>
          <w:tcPr>
            <w:tcW w:w="507" w:type="pct"/>
            <w:shd w:val="clear" w:color="auto" w:fill="auto"/>
            <w:vAlign w:val="center"/>
            <w:hideMark/>
          </w:tcPr>
          <w:p w14:paraId="31C2FDEB" w14:textId="77777777" w:rsidR="00F91C3F" w:rsidRPr="00F91C3F" w:rsidRDefault="00F91C3F" w:rsidP="00F91C3F">
            <w:pPr>
              <w:jc w:val="center"/>
            </w:pPr>
            <w:r w:rsidRPr="00F91C3F">
              <w:t>4</w:t>
            </w:r>
          </w:p>
        </w:tc>
        <w:tc>
          <w:tcPr>
            <w:tcW w:w="1605" w:type="pct"/>
            <w:shd w:val="clear" w:color="auto" w:fill="auto"/>
            <w:vAlign w:val="center"/>
            <w:hideMark/>
          </w:tcPr>
          <w:p w14:paraId="2093E7C8" w14:textId="77777777" w:rsidR="00F91C3F" w:rsidRPr="00F91C3F" w:rsidRDefault="00F91C3F" w:rsidP="00F91C3F">
            <w:pPr>
              <w:rPr>
                <w:iCs/>
              </w:rPr>
            </w:pPr>
            <w:r w:rsidRPr="00F91C3F">
              <w:rPr>
                <w:iCs/>
              </w:rPr>
              <w:t>Рост 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652F9B1A" w14:textId="77777777" w:rsidR="00F91C3F" w:rsidRPr="00F91C3F" w:rsidRDefault="00F91C3F" w:rsidP="00F91C3F">
            <w:pPr>
              <w:jc w:val="center"/>
              <w:rPr>
                <w:szCs w:val="20"/>
              </w:rPr>
            </w:pPr>
            <w:r w:rsidRPr="00F91C3F">
              <w:rPr>
                <w:szCs w:val="20"/>
              </w:rPr>
              <w:t>0,7%</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6E5E1E2B" w14:textId="77777777" w:rsidR="00F91C3F" w:rsidRPr="00F91C3F" w:rsidRDefault="00F91C3F" w:rsidP="00F91C3F">
            <w:pPr>
              <w:jc w:val="center"/>
              <w:rPr>
                <w:szCs w:val="20"/>
              </w:rPr>
            </w:pPr>
            <w:r w:rsidRPr="00F91C3F">
              <w:rPr>
                <w:szCs w:val="20"/>
              </w:rPr>
              <w:t>4,80%</w:t>
            </w:r>
          </w:p>
        </w:tc>
      </w:tr>
    </w:tbl>
    <w:p w14:paraId="56005A29" w14:textId="77777777" w:rsidR="00F91C3F" w:rsidRPr="00F91C3F" w:rsidRDefault="00F91C3F" w:rsidP="00F91C3F">
      <w:pPr>
        <w:rPr>
          <w:szCs w:val="20"/>
        </w:rPr>
      </w:pPr>
    </w:p>
    <w:p w14:paraId="668FB5C0" w14:textId="77777777" w:rsidR="00F91C3F" w:rsidRPr="00F91C3F" w:rsidRDefault="00F91C3F" w:rsidP="00F91C3F">
      <w:pPr>
        <w:rPr>
          <w:szCs w:val="20"/>
        </w:rPr>
      </w:pPr>
    </w:p>
    <w:p w14:paraId="323C854E" w14:textId="77777777" w:rsidR="00F91C3F" w:rsidRPr="00F91C3F" w:rsidRDefault="00F91C3F" w:rsidP="00F91C3F">
      <w:pPr>
        <w:rPr>
          <w:szCs w:val="20"/>
        </w:rPr>
        <w:sectPr w:rsidR="00F91C3F" w:rsidRPr="00F91C3F" w:rsidSect="00C5242E">
          <w:pgSz w:w="11906" w:h="16838"/>
          <w:pgMar w:top="1134" w:right="567" w:bottom="1134" w:left="1701" w:header="720" w:footer="720" w:gutter="0"/>
          <w:cols w:space="720"/>
          <w:docGrid w:linePitch="326"/>
        </w:sectPr>
      </w:pPr>
    </w:p>
    <w:p w14:paraId="56D2D328" w14:textId="77777777" w:rsidR="00F91C3F" w:rsidRPr="00F91C3F" w:rsidRDefault="00F91C3F" w:rsidP="00F91C3F">
      <w:pPr>
        <w:keepNext/>
        <w:tabs>
          <w:tab w:val="left" w:pos="567"/>
        </w:tabs>
        <w:jc w:val="both"/>
        <w:outlineLvl w:val="0"/>
        <w:rPr>
          <w:b/>
          <w:sz w:val="28"/>
          <w:szCs w:val="28"/>
        </w:rPr>
      </w:pPr>
      <w:bookmarkStart w:id="247" w:name="_Toc59205487"/>
      <w:r w:rsidRPr="00F91C3F">
        <w:rPr>
          <w:b/>
          <w:sz w:val="28"/>
          <w:szCs w:val="28"/>
        </w:rPr>
        <w:lastRenderedPageBreak/>
        <w:t>9. КОРРЕКТИРОВКА НЕОБХОДИМОЙ ВАЛОВОЙ ВЫРУЧКИ И РАСЧЕТ ТАРИФОВ НА ПРОИЗВОДСТВО ТЕПЛОНОСИТЕЛЯ (ХИМОЧИЩЕННОЙ ВОДЫ) КЕМЕРОВСКОЙ ГРЭС НА 2021 ГОД</w:t>
      </w:r>
      <w:bookmarkEnd w:id="247"/>
    </w:p>
    <w:p w14:paraId="70FB8CDB" w14:textId="77777777" w:rsidR="00F91C3F" w:rsidRPr="00F91C3F" w:rsidRDefault="00F91C3F" w:rsidP="00F91C3F">
      <w:pPr>
        <w:rPr>
          <w:szCs w:val="20"/>
        </w:rPr>
      </w:pPr>
    </w:p>
    <w:p w14:paraId="7D5799E7" w14:textId="77777777" w:rsidR="00F91C3F" w:rsidRPr="00F91C3F" w:rsidRDefault="00F91C3F" w:rsidP="00F91C3F">
      <w:pPr>
        <w:ind w:firstLine="851"/>
        <w:jc w:val="both"/>
        <w:rPr>
          <w:sz w:val="28"/>
          <w:szCs w:val="28"/>
        </w:rPr>
      </w:pPr>
      <w:r w:rsidRPr="00F91C3F">
        <w:rPr>
          <w:sz w:val="28"/>
          <w:szCs w:val="28"/>
        </w:rPr>
        <w:t>При расчете НВВ и тарифов на производство теплоносителя на 2021 год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24B825EF" w14:textId="77777777" w:rsidR="00F91C3F" w:rsidRPr="00F91C3F" w:rsidRDefault="00F91C3F" w:rsidP="00F91C3F">
      <w:pPr>
        <w:widowControl w:val="0"/>
        <w:autoSpaceDE w:val="0"/>
        <w:autoSpaceDN w:val="0"/>
        <w:ind w:firstLine="709"/>
        <w:jc w:val="both"/>
        <w:rPr>
          <w:color w:val="000000"/>
          <w:sz w:val="28"/>
          <w:szCs w:val="28"/>
        </w:rPr>
      </w:pPr>
    </w:p>
    <w:p w14:paraId="479414C5" w14:textId="77777777" w:rsidR="00F91C3F" w:rsidRPr="00F91C3F" w:rsidRDefault="00F91C3F" w:rsidP="00F91C3F">
      <w:pPr>
        <w:keepNext/>
        <w:jc w:val="center"/>
        <w:outlineLvl w:val="1"/>
        <w:rPr>
          <w:b/>
          <w:sz w:val="28"/>
          <w:szCs w:val="20"/>
        </w:rPr>
      </w:pPr>
      <w:bookmarkStart w:id="248" w:name="_Toc59205488"/>
      <w:r w:rsidRPr="00F91C3F">
        <w:rPr>
          <w:b/>
          <w:sz w:val="28"/>
          <w:szCs w:val="20"/>
        </w:rPr>
        <w:t>Расчетный объем отпуска теплоносителя</w:t>
      </w:r>
      <w:bookmarkEnd w:id="248"/>
    </w:p>
    <w:p w14:paraId="16EDA655" w14:textId="77777777" w:rsidR="00F91C3F" w:rsidRPr="00F91C3F" w:rsidRDefault="00F91C3F" w:rsidP="00F91C3F">
      <w:pPr>
        <w:ind w:firstLine="851"/>
        <w:jc w:val="both"/>
        <w:rPr>
          <w:sz w:val="28"/>
          <w:szCs w:val="28"/>
        </w:rPr>
      </w:pPr>
      <w:r w:rsidRPr="00F91C3F">
        <w:rPr>
          <w:sz w:val="28"/>
          <w:szCs w:val="28"/>
        </w:rPr>
        <w:t>При формировании расходов и объемов по теплоносителю (</w:t>
      </w:r>
      <w:proofErr w:type="spellStart"/>
      <w:r w:rsidRPr="00F91C3F">
        <w:rPr>
          <w:sz w:val="28"/>
          <w:szCs w:val="28"/>
        </w:rPr>
        <w:t>химочищенной</w:t>
      </w:r>
      <w:proofErr w:type="spellEnd"/>
      <w:r w:rsidRPr="00F91C3F">
        <w:rPr>
          <w:sz w:val="28"/>
          <w:szCs w:val="28"/>
        </w:rPr>
        <w:t xml:space="preserve"> воды) необходимо пользоваться законодательством в сфере теплоснабжения.</w:t>
      </w:r>
    </w:p>
    <w:p w14:paraId="3612B969" w14:textId="77777777" w:rsidR="00F91C3F" w:rsidRPr="00F91C3F" w:rsidRDefault="00F91C3F" w:rsidP="00F91C3F">
      <w:pPr>
        <w:ind w:firstLine="851"/>
        <w:jc w:val="both"/>
        <w:rPr>
          <w:sz w:val="28"/>
          <w:szCs w:val="28"/>
        </w:rPr>
      </w:pPr>
      <w:r w:rsidRPr="00F91C3F">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w:t>
      </w:r>
    </w:p>
    <w:p w14:paraId="075FC345" w14:textId="77777777" w:rsidR="00F91C3F" w:rsidRPr="00F91C3F" w:rsidRDefault="00F91C3F" w:rsidP="00F91C3F">
      <w:pPr>
        <w:ind w:firstLine="851"/>
        <w:jc w:val="both"/>
        <w:rPr>
          <w:sz w:val="28"/>
          <w:szCs w:val="28"/>
        </w:rPr>
      </w:pPr>
      <w:r w:rsidRPr="00F91C3F">
        <w:rPr>
          <w:sz w:val="28"/>
          <w:szCs w:val="28"/>
        </w:rPr>
        <w:t xml:space="preserve">Схема теплоснабжения города Кемерово не актуализирована. Эксперты предлагают учесть отпуск в сеть </w:t>
      </w:r>
      <w:proofErr w:type="spellStart"/>
      <w:r w:rsidRPr="00F91C3F">
        <w:rPr>
          <w:sz w:val="28"/>
          <w:szCs w:val="28"/>
        </w:rPr>
        <w:t>химочищенной</w:t>
      </w:r>
      <w:proofErr w:type="spellEnd"/>
      <w:r w:rsidRPr="00F91C3F">
        <w:rPr>
          <w:sz w:val="28"/>
          <w:szCs w:val="28"/>
        </w:rPr>
        <w:t xml:space="preserve"> воды на 2021 год в размере 7 140,311 </w:t>
      </w:r>
      <w:proofErr w:type="spellStart"/>
      <w:r w:rsidRPr="00F91C3F">
        <w:rPr>
          <w:sz w:val="28"/>
          <w:szCs w:val="28"/>
        </w:rPr>
        <w:t>тыс.куб</w:t>
      </w:r>
      <w:proofErr w:type="spellEnd"/>
      <w:r w:rsidRPr="00F91C3F">
        <w:rPr>
          <w:sz w:val="28"/>
          <w:szCs w:val="28"/>
        </w:rPr>
        <w:t>. м, исходя из фактического отпуска за 2019 год.</w:t>
      </w:r>
    </w:p>
    <w:p w14:paraId="7FD2E489" w14:textId="77777777" w:rsidR="00F91C3F" w:rsidRPr="00F91C3F" w:rsidRDefault="00F91C3F" w:rsidP="00F91C3F">
      <w:pPr>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58965DFE" w14:textId="77777777" w:rsidR="00F91C3F" w:rsidRPr="00F91C3F" w:rsidRDefault="00F91C3F" w:rsidP="00F91C3F">
      <w:pPr>
        <w:keepNext/>
        <w:jc w:val="center"/>
        <w:outlineLvl w:val="1"/>
        <w:rPr>
          <w:b/>
          <w:sz w:val="28"/>
          <w:szCs w:val="20"/>
        </w:rPr>
      </w:pPr>
      <w:bookmarkStart w:id="249" w:name="_Toc59205489"/>
      <w:r w:rsidRPr="00F91C3F">
        <w:rPr>
          <w:b/>
          <w:sz w:val="28"/>
          <w:szCs w:val="20"/>
        </w:rPr>
        <w:lastRenderedPageBreak/>
        <w:t>Расчет операционных (подконтрольных) расходов на 2021 год</w:t>
      </w:r>
      <w:bookmarkEnd w:id="249"/>
    </w:p>
    <w:p w14:paraId="1BA0CDCA" w14:textId="77777777" w:rsidR="00F91C3F" w:rsidRPr="00F91C3F" w:rsidRDefault="00F91C3F" w:rsidP="00F91C3F">
      <w:pPr>
        <w:widowControl w:val="0"/>
        <w:autoSpaceDE w:val="0"/>
        <w:autoSpaceDN w:val="0"/>
        <w:ind w:firstLine="709"/>
        <w:jc w:val="both"/>
        <w:rPr>
          <w:color w:val="000000"/>
          <w:sz w:val="28"/>
          <w:szCs w:val="28"/>
        </w:rPr>
      </w:pPr>
      <w:r w:rsidRPr="00F91C3F">
        <w:rPr>
          <w:color w:val="000000"/>
          <w:sz w:val="28"/>
          <w:szCs w:val="28"/>
        </w:rPr>
        <w:t>Установленная тепловая мощность источников тепловой энергии АО «Кемеровская генерация» по Кемеровской ГРЭС в 2021 году не меняется, соответственно, индекс изменения количества активов (ИКА) равен 0.</w:t>
      </w:r>
    </w:p>
    <w:p w14:paraId="0303832C" w14:textId="77777777" w:rsidR="00F91C3F" w:rsidRPr="00F91C3F" w:rsidRDefault="00F91C3F" w:rsidP="00F91C3F">
      <w:pPr>
        <w:tabs>
          <w:tab w:val="left" w:pos="1890"/>
        </w:tabs>
        <w:ind w:firstLine="720"/>
        <w:jc w:val="both"/>
        <w:rPr>
          <w:sz w:val="28"/>
          <w:szCs w:val="28"/>
        </w:rPr>
      </w:pPr>
      <w:r w:rsidRPr="00F91C3F">
        <w:rPr>
          <w:sz w:val="28"/>
          <w:szCs w:val="28"/>
        </w:rPr>
        <w:t>Сумма подконтрольных расходов, подлежащая включению в необходимую валовую выручку на производство теплоносителя в 2021 году, по мнению экспертов, составит 51 935 тыс. руб.</w:t>
      </w:r>
    </w:p>
    <w:p w14:paraId="38CBD8B8" w14:textId="77777777" w:rsidR="00F91C3F" w:rsidRPr="00F91C3F" w:rsidRDefault="00F91C3F" w:rsidP="00F91C3F">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=50 637×</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=51 935</m:t>
          </m:r>
        </m:oMath>
      </m:oMathPara>
    </w:p>
    <w:p w14:paraId="7F45EB5A" w14:textId="77777777" w:rsidR="00F91C3F" w:rsidRPr="00F91C3F" w:rsidRDefault="00F91C3F" w:rsidP="00F91C3F">
      <w:pPr>
        <w:ind w:firstLine="720"/>
        <w:jc w:val="both"/>
        <w:rPr>
          <w:sz w:val="28"/>
          <w:szCs w:val="28"/>
        </w:rPr>
      </w:pPr>
    </w:p>
    <w:p w14:paraId="3862CABD" w14:textId="77777777" w:rsidR="00F91C3F" w:rsidRPr="00F91C3F" w:rsidRDefault="00F91C3F" w:rsidP="00F91C3F">
      <w:pPr>
        <w:ind w:firstLine="720"/>
        <w:jc w:val="both"/>
        <w:rPr>
          <w:sz w:val="28"/>
          <w:szCs w:val="28"/>
        </w:rPr>
      </w:pPr>
      <w:r w:rsidRPr="00F91C3F">
        <w:rPr>
          <w:sz w:val="28"/>
          <w:szCs w:val="28"/>
        </w:rPr>
        <w:t>Таким образом, рост операционных расходов на 2021 год от уровня 2020 года составит 2,56 %. Расчет операционных расходов представлен в таблице 36.</w:t>
      </w:r>
    </w:p>
    <w:p w14:paraId="410895FE" w14:textId="77777777" w:rsidR="00F91C3F" w:rsidRPr="00F91C3F" w:rsidRDefault="00F91C3F" w:rsidP="00F91C3F">
      <w:pPr>
        <w:rPr>
          <w:szCs w:val="20"/>
        </w:rPr>
      </w:pPr>
    </w:p>
    <w:p w14:paraId="016F093E" w14:textId="77777777" w:rsidR="00F91C3F" w:rsidRPr="00F91C3F" w:rsidRDefault="00F91C3F" w:rsidP="00F91C3F">
      <w:pPr>
        <w:tabs>
          <w:tab w:val="left" w:pos="1890"/>
        </w:tabs>
        <w:jc w:val="right"/>
        <w:rPr>
          <w:sz w:val="28"/>
          <w:szCs w:val="28"/>
        </w:rPr>
      </w:pPr>
      <w:r w:rsidRPr="00F91C3F">
        <w:rPr>
          <w:sz w:val="28"/>
          <w:szCs w:val="28"/>
        </w:rPr>
        <w:t>Таблица 36</w:t>
      </w:r>
    </w:p>
    <w:p w14:paraId="1BC24C71" w14:textId="77777777" w:rsidR="00F91C3F" w:rsidRPr="00F91C3F" w:rsidRDefault="00F91C3F" w:rsidP="00F91C3F">
      <w:pPr>
        <w:tabs>
          <w:tab w:val="left" w:pos="1890"/>
        </w:tabs>
        <w:jc w:val="center"/>
        <w:rPr>
          <w:b/>
          <w:sz w:val="28"/>
          <w:szCs w:val="28"/>
        </w:rPr>
      </w:pPr>
      <w:r w:rsidRPr="00F91C3F">
        <w:rPr>
          <w:b/>
          <w:sz w:val="28"/>
          <w:szCs w:val="28"/>
        </w:rPr>
        <w:t>Расчет операционных расходов на производство теплоносителя АО «Кемеровская генерация» Кемеровская ГРЭС на 2021 год</w:t>
      </w:r>
    </w:p>
    <w:p w14:paraId="07FB5862" w14:textId="77777777" w:rsidR="00F91C3F" w:rsidRPr="00F91C3F" w:rsidRDefault="00F91C3F" w:rsidP="00F91C3F">
      <w:pPr>
        <w:tabs>
          <w:tab w:val="left" w:pos="1890"/>
        </w:tabs>
        <w:jc w:val="center"/>
        <w:rPr>
          <w:b/>
          <w:sz w:val="28"/>
          <w:szCs w:val="28"/>
        </w:rPr>
      </w:pPr>
      <w:r w:rsidRPr="00F91C3F">
        <w:rPr>
          <w:b/>
          <w:sz w:val="28"/>
          <w:szCs w:val="28"/>
        </w:rPr>
        <w:t xml:space="preserve"> </w:t>
      </w:r>
      <w:r w:rsidRPr="00F91C3F">
        <w:rPr>
          <w:sz w:val="28"/>
          <w:szCs w:val="28"/>
        </w:rPr>
        <w:t>(приложение 5.2 к Методическим указаниям)</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698"/>
        <w:gridCol w:w="1549"/>
        <w:gridCol w:w="1288"/>
        <w:gridCol w:w="1188"/>
        <w:gridCol w:w="1162"/>
      </w:tblGrid>
      <w:tr w:rsidR="00F91C3F" w:rsidRPr="00F91C3F" w14:paraId="64B16E61" w14:textId="77777777" w:rsidTr="00C5242E">
        <w:trPr>
          <w:trHeight w:val="61"/>
          <w:tblHeader/>
        </w:trPr>
        <w:tc>
          <w:tcPr>
            <w:tcW w:w="777" w:type="dxa"/>
            <w:shd w:val="clear" w:color="auto" w:fill="auto"/>
            <w:vAlign w:val="center"/>
            <w:hideMark/>
          </w:tcPr>
          <w:p w14:paraId="507A5199" w14:textId="77777777" w:rsidR="00F91C3F" w:rsidRPr="00F91C3F" w:rsidRDefault="00F91C3F" w:rsidP="00F91C3F">
            <w:pPr>
              <w:jc w:val="center"/>
              <w:rPr>
                <w:sz w:val="22"/>
                <w:szCs w:val="22"/>
              </w:rPr>
            </w:pPr>
            <w:r w:rsidRPr="00F91C3F">
              <w:rPr>
                <w:sz w:val="22"/>
                <w:szCs w:val="22"/>
              </w:rPr>
              <w:t>№</w:t>
            </w:r>
            <w:r w:rsidRPr="00F91C3F">
              <w:rPr>
                <w:sz w:val="22"/>
                <w:szCs w:val="22"/>
              </w:rPr>
              <w:br/>
              <w:t>п. п.</w:t>
            </w:r>
          </w:p>
        </w:tc>
        <w:tc>
          <w:tcPr>
            <w:tcW w:w="3698" w:type="dxa"/>
            <w:shd w:val="clear" w:color="auto" w:fill="auto"/>
            <w:vAlign w:val="center"/>
            <w:hideMark/>
          </w:tcPr>
          <w:p w14:paraId="7F99404B" w14:textId="77777777" w:rsidR="00F91C3F" w:rsidRPr="00F91C3F" w:rsidRDefault="00F91C3F" w:rsidP="00F91C3F">
            <w:pPr>
              <w:jc w:val="center"/>
              <w:rPr>
                <w:sz w:val="22"/>
                <w:szCs w:val="22"/>
              </w:rPr>
            </w:pPr>
            <w:r w:rsidRPr="00F91C3F">
              <w:rPr>
                <w:sz w:val="22"/>
                <w:szCs w:val="22"/>
              </w:rPr>
              <w:t>Параметры расчета расходов</w:t>
            </w:r>
          </w:p>
        </w:tc>
        <w:tc>
          <w:tcPr>
            <w:tcW w:w="1549" w:type="dxa"/>
            <w:shd w:val="clear" w:color="auto" w:fill="auto"/>
            <w:vAlign w:val="center"/>
            <w:hideMark/>
          </w:tcPr>
          <w:p w14:paraId="3544805F" w14:textId="77777777" w:rsidR="00F91C3F" w:rsidRPr="00F91C3F" w:rsidRDefault="00F91C3F" w:rsidP="00F91C3F">
            <w:pPr>
              <w:jc w:val="center"/>
              <w:rPr>
                <w:sz w:val="22"/>
                <w:szCs w:val="22"/>
              </w:rPr>
            </w:pPr>
            <w:r w:rsidRPr="00F91C3F">
              <w:rPr>
                <w:sz w:val="22"/>
                <w:szCs w:val="22"/>
              </w:rPr>
              <w:t>Единица измерения</w:t>
            </w:r>
          </w:p>
        </w:tc>
        <w:tc>
          <w:tcPr>
            <w:tcW w:w="1288" w:type="dxa"/>
            <w:vAlign w:val="center"/>
          </w:tcPr>
          <w:p w14:paraId="1FFD918F" w14:textId="77777777" w:rsidR="00F91C3F" w:rsidRPr="00F91C3F" w:rsidRDefault="00F91C3F" w:rsidP="00F91C3F">
            <w:pPr>
              <w:jc w:val="center"/>
              <w:rPr>
                <w:sz w:val="22"/>
                <w:szCs w:val="22"/>
              </w:rPr>
            </w:pPr>
            <w:r w:rsidRPr="00F91C3F">
              <w:rPr>
                <w:sz w:val="22"/>
                <w:szCs w:val="22"/>
              </w:rPr>
              <w:t>2019</w:t>
            </w:r>
          </w:p>
        </w:tc>
        <w:tc>
          <w:tcPr>
            <w:tcW w:w="1188" w:type="dxa"/>
            <w:vAlign w:val="center"/>
          </w:tcPr>
          <w:p w14:paraId="5DC5D4A4" w14:textId="77777777" w:rsidR="00F91C3F" w:rsidRPr="00F91C3F" w:rsidRDefault="00F91C3F" w:rsidP="00F91C3F">
            <w:pPr>
              <w:jc w:val="center"/>
              <w:rPr>
                <w:sz w:val="22"/>
                <w:szCs w:val="22"/>
              </w:rPr>
            </w:pPr>
            <w:r w:rsidRPr="00F91C3F">
              <w:rPr>
                <w:sz w:val="22"/>
                <w:szCs w:val="22"/>
              </w:rPr>
              <w:t>2020</w:t>
            </w:r>
          </w:p>
        </w:tc>
        <w:tc>
          <w:tcPr>
            <w:tcW w:w="1162" w:type="dxa"/>
            <w:vAlign w:val="center"/>
          </w:tcPr>
          <w:p w14:paraId="097B928A" w14:textId="77777777" w:rsidR="00F91C3F" w:rsidRPr="00F91C3F" w:rsidRDefault="00F91C3F" w:rsidP="00F91C3F">
            <w:pPr>
              <w:jc w:val="center"/>
              <w:rPr>
                <w:sz w:val="22"/>
                <w:szCs w:val="22"/>
              </w:rPr>
            </w:pPr>
            <w:r w:rsidRPr="00F91C3F">
              <w:rPr>
                <w:sz w:val="22"/>
                <w:szCs w:val="22"/>
              </w:rPr>
              <w:t>2021</w:t>
            </w:r>
          </w:p>
        </w:tc>
      </w:tr>
      <w:tr w:rsidR="00F91C3F" w:rsidRPr="00F91C3F" w14:paraId="7FF7235B" w14:textId="77777777" w:rsidTr="00C5242E">
        <w:trPr>
          <w:trHeight w:val="19"/>
        </w:trPr>
        <w:tc>
          <w:tcPr>
            <w:tcW w:w="777" w:type="dxa"/>
            <w:shd w:val="clear" w:color="auto" w:fill="auto"/>
            <w:noWrap/>
            <w:vAlign w:val="center"/>
            <w:hideMark/>
          </w:tcPr>
          <w:p w14:paraId="05E46C90" w14:textId="77777777" w:rsidR="00F91C3F" w:rsidRPr="00F91C3F" w:rsidRDefault="00F91C3F" w:rsidP="00F91C3F">
            <w:pPr>
              <w:jc w:val="center"/>
              <w:rPr>
                <w:szCs w:val="20"/>
              </w:rPr>
            </w:pPr>
            <w:r w:rsidRPr="00F91C3F">
              <w:rPr>
                <w:szCs w:val="20"/>
              </w:rPr>
              <w:t>1</w:t>
            </w:r>
          </w:p>
        </w:tc>
        <w:tc>
          <w:tcPr>
            <w:tcW w:w="3698" w:type="dxa"/>
            <w:shd w:val="clear" w:color="auto" w:fill="auto"/>
            <w:vAlign w:val="center"/>
            <w:hideMark/>
          </w:tcPr>
          <w:p w14:paraId="27258451" w14:textId="77777777" w:rsidR="00F91C3F" w:rsidRPr="00F91C3F" w:rsidRDefault="00F91C3F" w:rsidP="00F91C3F">
            <w:pPr>
              <w:rPr>
                <w:szCs w:val="20"/>
              </w:rPr>
            </w:pPr>
            <w:r w:rsidRPr="00F91C3F">
              <w:rPr>
                <w:szCs w:val="20"/>
              </w:rPr>
              <w:t>Индекс потребительских цен на расчетный период регулирования (ИПЦ)</w:t>
            </w:r>
          </w:p>
        </w:tc>
        <w:tc>
          <w:tcPr>
            <w:tcW w:w="1549" w:type="dxa"/>
            <w:shd w:val="clear" w:color="auto" w:fill="auto"/>
            <w:noWrap/>
            <w:vAlign w:val="center"/>
          </w:tcPr>
          <w:p w14:paraId="6551CD26" w14:textId="77777777" w:rsidR="00F91C3F" w:rsidRPr="00F91C3F" w:rsidRDefault="00F91C3F" w:rsidP="00F91C3F">
            <w:pPr>
              <w:jc w:val="center"/>
              <w:rPr>
                <w:szCs w:val="20"/>
              </w:rPr>
            </w:pPr>
          </w:p>
        </w:tc>
        <w:tc>
          <w:tcPr>
            <w:tcW w:w="1288" w:type="dxa"/>
            <w:vAlign w:val="center"/>
          </w:tcPr>
          <w:p w14:paraId="0E380DB7" w14:textId="77777777" w:rsidR="00F91C3F" w:rsidRPr="00F91C3F" w:rsidRDefault="00F91C3F" w:rsidP="00F91C3F">
            <w:pPr>
              <w:jc w:val="center"/>
              <w:rPr>
                <w:szCs w:val="20"/>
              </w:rPr>
            </w:pPr>
            <w:r w:rsidRPr="00F91C3F">
              <w:rPr>
                <w:szCs w:val="20"/>
              </w:rPr>
              <w:t>-</w:t>
            </w:r>
          </w:p>
        </w:tc>
        <w:tc>
          <w:tcPr>
            <w:tcW w:w="1188" w:type="dxa"/>
            <w:vAlign w:val="center"/>
          </w:tcPr>
          <w:p w14:paraId="1772CFF8" w14:textId="77777777" w:rsidR="00F91C3F" w:rsidRPr="00F91C3F" w:rsidRDefault="00F91C3F" w:rsidP="00F91C3F">
            <w:pPr>
              <w:jc w:val="center"/>
              <w:rPr>
                <w:szCs w:val="20"/>
              </w:rPr>
            </w:pPr>
            <w:r w:rsidRPr="00F91C3F">
              <w:rPr>
                <w:szCs w:val="20"/>
              </w:rPr>
              <w:t>0,03</w:t>
            </w:r>
          </w:p>
        </w:tc>
        <w:tc>
          <w:tcPr>
            <w:tcW w:w="1162" w:type="dxa"/>
            <w:vAlign w:val="center"/>
          </w:tcPr>
          <w:p w14:paraId="2AA11032" w14:textId="77777777" w:rsidR="00F91C3F" w:rsidRPr="00F91C3F" w:rsidRDefault="00F91C3F" w:rsidP="00F91C3F">
            <w:pPr>
              <w:jc w:val="center"/>
              <w:rPr>
                <w:szCs w:val="20"/>
              </w:rPr>
            </w:pPr>
            <w:r w:rsidRPr="00F91C3F">
              <w:rPr>
                <w:szCs w:val="20"/>
              </w:rPr>
              <w:t>0,036</w:t>
            </w:r>
          </w:p>
        </w:tc>
      </w:tr>
      <w:tr w:rsidR="00F91C3F" w:rsidRPr="00F91C3F" w14:paraId="20DB83AA" w14:textId="77777777" w:rsidTr="00C5242E">
        <w:trPr>
          <w:trHeight w:val="34"/>
        </w:trPr>
        <w:tc>
          <w:tcPr>
            <w:tcW w:w="777" w:type="dxa"/>
            <w:shd w:val="clear" w:color="auto" w:fill="auto"/>
            <w:noWrap/>
            <w:vAlign w:val="center"/>
            <w:hideMark/>
          </w:tcPr>
          <w:p w14:paraId="4714480E" w14:textId="77777777" w:rsidR="00F91C3F" w:rsidRPr="00F91C3F" w:rsidRDefault="00F91C3F" w:rsidP="00F91C3F">
            <w:pPr>
              <w:jc w:val="center"/>
              <w:rPr>
                <w:szCs w:val="20"/>
              </w:rPr>
            </w:pPr>
            <w:r w:rsidRPr="00F91C3F">
              <w:rPr>
                <w:szCs w:val="20"/>
              </w:rPr>
              <w:t>2</w:t>
            </w:r>
          </w:p>
        </w:tc>
        <w:tc>
          <w:tcPr>
            <w:tcW w:w="3698" w:type="dxa"/>
            <w:shd w:val="clear" w:color="auto" w:fill="auto"/>
            <w:vAlign w:val="center"/>
            <w:hideMark/>
          </w:tcPr>
          <w:p w14:paraId="701D0D6F" w14:textId="77777777" w:rsidR="00F91C3F" w:rsidRPr="00F91C3F" w:rsidRDefault="00F91C3F" w:rsidP="00F91C3F">
            <w:pPr>
              <w:rPr>
                <w:szCs w:val="20"/>
              </w:rPr>
            </w:pPr>
            <w:r w:rsidRPr="00F91C3F">
              <w:rPr>
                <w:szCs w:val="20"/>
              </w:rPr>
              <w:t>Индекс эффективности операционных расходов (ИР)</w:t>
            </w:r>
          </w:p>
        </w:tc>
        <w:tc>
          <w:tcPr>
            <w:tcW w:w="1549" w:type="dxa"/>
            <w:shd w:val="clear" w:color="auto" w:fill="auto"/>
            <w:noWrap/>
            <w:vAlign w:val="center"/>
          </w:tcPr>
          <w:p w14:paraId="25995F0D" w14:textId="77777777" w:rsidR="00F91C3F" w:rsidRPr="00F91C3F" w:rsidRDefault="00F91C3F" w:rsidP="00F91C3F">
            <w:pPr>
              <w:jc w:val="center"/>
              <w:rPr>
                <w:szCs w:val="20"/>
              </w:rPr>
            </w:pPr>
          </w:p>
        </w:tc>
        <w:tc>
          <w:tcPr>
            <w:tcW w:w="1288" w:type="dxa"/>
            <w:vAlign w:val="center"/>
          </w:tcPr>
          <w:p w14:paraId="07E035CA" w14:textId="77777777" w:rsidR="00F91C3F" w:rsidRPr="00F91C3F" w:rsidRDefault="00F91C3F" w:rsidP="00F91C3F">
            <w:pPr>
              <w:jc w:val="center"/>
              <w:rPr>
                <w:szCs w:val="20"/>
              </w:rPr>
            </w:pPr>
            <w:r w:rsidRPr="00F91C3F">
              <w:rPr>
                <w:szCs w:val="20"/>
              </w:rPr>
              <w:t>-</w:t>
            </w:r>
          </w:p>
        </w:tc>
        <w:tc>
          <w:tcPr>
            <w:tcW w:w="1188" w:type="dxa"/>
            <w:vAlign w:val="center"/>
          </w:tcPr>
          <w:p w14:paraId="3F7C4579" w14:textId="77777777" w:rsidR="00F91C3F" w:rsidRPr="00F91C3F" w:rsidRDefault="00F91C3F" w:rsidP="00F91C3F">
            <w:pPr>
              <w:jc w:val="center"/>
              <w:rPr>
                <w:szCs w:val="20"/>
              </w:rPr>
            </w:pPr>
            <w:r w:rsidRPr="00F91C3F">
              <w:rPr>
                <w:szCs w:val="20"/>
              </w:rPr>
              <w:t>1%</w:t>
            </w:r>
          </w:p>
        </w:tc>
        <w:tc>
          <w:tcPr>
            <w:tcW w:w="1162" w:type="dxa"/>
            <w:vAlign w:val="center"/>
          </w:tcPr>
          <w:p w14:paraId="1D820A8D" w14:textId="77777777" w:rsidR="00F91C3F" w:rsidRPr="00F91C3F" w:rsidRDefault="00F91C3F" w:rsidP="00F91C3F">
            <w:pPr>
              <w:jc w:val="center"/>
              <w:rPr>
                <w:szCs w:val="20"/>
              </w:rPr>
            </w:pPr>
            <w:r w:rsidRPr="00F91C3F">
              <w:rPr>
                <w:szCs w:val="20"/>
              </w:rPr>
              <w:t>1%</w:t>
            </w:r>
          </w:p>
        </w:tc>
      </w:tr>
      <w:tr w:rsidR="00F91C3F" w:rsidRPr="00F91C3F" w14:paraId="03AA02CB" w14:textId="77777777" w:rsidTr="00C5242E">
        <w:trPr>
          <w:trHeight w:val="13"/>
        </w:trPr>
        <w:tc>
          <w:tcPr>
            <w:tcW w:w="777" w:type="dxa"/>
            <w:shd w:val="clear" w:color="auto" w:fill="auto"/>
            <w:noWrap/>
            <w:vAlign w:val="center"/>
            <w:hideMark/>
          </w:tcPr>
          <w:p w14:paraId="2056CC54" w14:textId="77777777" w:rsidR="00F91C3F" w:rsidRPr="00F91C3F" w:rsidRDefault="00F91C3F" w:rsidP="00F91C3F">
            <w:pPr>
              <w:jc w:val="center"/>
              <w:rPr>
                <w:szCs w:val="20"/>
              </w:rPr>
            </w:pPr>
            <w:r w:rsidRPr="00F91C3F">
              <w:rPr>
                <w:szCs w:val="20"/>
              </w:rPr>
              <w:t>3</w:t>
            </w:r>
          </w:p>
        </w:tc>
        <w:tc>
          <w:tcPr>
            <w:tcW w:w="3698" w:type="dxa"/>
            <w:shd w:val="clear" w:color="auto" w:fill="auto"/>
            <w:vAlign w:val="center"/>
            <w:hideMark/>
          </w:tcPr>
          <w:p w14:paraId="3CE97581" w14:textId="77777777" w:rsidR="00F91C3F" w:rsidRPr="00F91C3F" w:rsidRDefault="00F91C3F" w:rsidP="00F91C3F">
            <w:pPr>
              <w:rPr>
                <w:szCs w:val="20"/>
              </w:rPr>
            </w:pPr>
            <w:r w:rsidRPr="00F91C3F">
              <w:rPr>
                <w:szCs w:val="20"/>
              </w:rPr>
              <w:t>Индекс изменения количества активов (ИКА)</w:t>
            </w:r>
          </w:p>
        </w:tc>
        <w:tc>
          <w:tcPr>
            <w:tcW w:w="1549" w:type="dxa"/>
            <w:shd w:val="clear" w:color="auto" w:fill="auto"/>
            <w:noWrap/>
            <w:vAlign w:val="center"/>
          </w:tcPr>
          <w:p w14:paraId="634D982C" w14:textId="77777777" w:rsidR="00F91C3F" w:rsidRPr="00F91C3F" w:rsidRDefault="00F91C3F" w:rsidP="00F91C3F">
            <w:pPr>
              <w:jc w:val="center"/>
              <w:rPr>
                <w:szCs w:val="20"/>
              </w:rPr>
            </w:pPr>
          </w:p>
        </w:tc>
        <w:tc>
          <w:tcPr>
            <w:tcW w:w="1288" w:type="dxa"/>
            <w:vAlign w:val="center"/>
          </w:tcPr>
          <w:p w14:paraId="32D3C6AC" w14:textId="77777777" w:rsidR="00F91C3F" w:rsidRPr="00F91C3F" w:rsidRDefault="00F91C3F" w:rsidP="00F91C3F">
            <w:pPr>
              <w:jc w:val="center"/>
              <w:rPr>
                <w:szCs w:val="20"/>
              </w:rPr>
            </w:pPr>
            <w:r w:rsidRPr="00F91C3F">
              <w:rPr>
                <w:szCs w:val="20"/>
              </w:rPr>
              <w:t>-</w:t>
            </w:r>
          </w:p>
        </w:tc>
        <w:tc>
          <w:tcPr>
            <w:tcW w:w="1188" w:type="dxa"/>
            <w:vAlign w:val="center"/>
          </w:tcPr>
          <w:p w14:paraId="0179838A" w14:textId="77777777" w:rsidR="00F91C3F" w:rsidRPr="00F91C3F" w:rsidRDefault="00F91C3F" w:rsidP="00F91C3F">
            <w:pPr>
              <w:jc w:val="center"/>
              <w:rPr>
                <w:szCs w:val="20"/>
              </w:rPr>
            </w:pPr>
            <w:r w:rsidRPr="00F91C3F">
              <w:rPr>
                <w:szCs w:val="20"/>
              </w:rPr>
              <w:t>0</w:t>
            </w:r>
          </w:p>
        </w:tc>
        <w:tc>
          <w:tcPr>
            <w:tcW w:w="1162" w:type="dxa"/>
            <w:vAlign w:val="center"/>
          </w:tcPr>
          <w:p w14:paraId="2DB7EA73" w14:textId="77777777" w:rsidR="00F91C3F" w:rsidRPr="00F91C3F" w:rsidRDefault="00F91C3F" w:rsidP="00F91C3F">
            <w:pPr>
              <w:jc w:val="center"/>
              <w:rPr>
                <w:szCs w:val="20"/>
              </w:rPr>
            </w:pPr>
            <w:r w:rsidRPr="00F91C3F">
              <w:rPr>
                <w:szCs w:val="20"/>
              </w:rPr>
              <w:t>0</w:t>
            </w:r>
          </w:p>
        </w:tc>
      </w:tr>
      <w:tr w:rsidR="00F91C3F" w:rsidRPr="00F91C3F" w14:paraId="4973265A" w14:textId="77777777" w:rsidTr="00C5242E">
        <w:trPr>
          <w:trHeight w:val="38"/>
        </w:trPr>
        <w:tc>
          <w:tcPr>
            <w:tcW w:w="777" w:type="dxa"/>
            <w:shd w:val="clear" w:color="auto" w:fill="auto"/>
            <w:noWrap/>
            <w:vAlign w:val="center"/>
            <w:hideMark/>
          </w:tcPr>
          <w:p w14:paraId="2C39C987" w14:textId="77777777" w:rsidR="00F91C3F" w:rsidRPr="00F91C3F" w:rsidRDefault="00F91C3F" w:rsidP="00F91C3F">
            <w:pPr>
              <w:jc w:val="center"/>
              <w:rPr>
                <w:szCs w:val="20"/>
              </w:rPr>
            </w:pPr>
            <w:r w:rsidRPr="00F91C3F">
              <w:rPr>
                <w:szCs w:val="20"/>
              </w:rPr>
              <w:t>3.1</w:t>
            </w:r>
          </w:p>
        </w:tc>
        <w:tc>
          <w:tcPr>
            <w:tcW w:w="3698" w:type="dxa"/>
            <w:shd w:val="clear" w:color="auto" w:fill="auto"/>
            <w:vAlign w:val="center"/>
            <w:hideMark/>
          </w:tcPr>
          <w:p w14:paraId="3FF4FC79" w14:textId="77777777" w:rsidR="00F91C3F" w:rsidRPr="00F91C3F" w:rsidRDefault="00F91C3F" w:rsidP="00F91C3F">
            <w:pPr>
              <w:rPr>
                <w:szCs w:val="20"/>
              </w:rPr>
            </w:pPr>
            <w:r w:rsidRPr="00F91C3F">
              <w:rPr>
                <w:szCs w:val="20"/>
              </w:rPr>
              <w:t>количество условных единиц, относящихся к активам, необходимым для осуществления регулируемой деятельности</w:t>
            </w:r>
          </w:p>
        </w:tc>
        <w:tc>
          <w:tcPr>
            <w:tcW w:w="1549" w:type="dxa"/>
            <w:shd w:val="clear" w:color="auto" w:fill="auto"/>
            <w:noWrap/>
            <w:vAlign w:val="center"/>
          </w:tcPr>
          <w:p w14:paraId="34868789" w14:textId="77777777" w:rsidR="00F91C3F" w:rsidRPr="00F91C3F" w:rsidRDefault="00F91C3F" w:rsidP="00F91C3F">
            <w:pPr>
              <w:jc w:val="center"/>
              <w:rPr>
                <w:szCs w:val="20"/>
              </w:rPr>
            </w:pPr>
            <w:r w:rsidRPr="00F91C3F">
              <w:rPr>
                <w:szCs w:val="20"/>
              </w:rPr>
              <w:t>у.е.</w:t>
            </w:r>
          </w:p>
        </w:tc>
        <w:tc>
          <w:tcPr>
            <w:tcW w:w="1288" w:type="dxa"/>
            <w:vAlign w:val="center"/>
          </w:tcPr>
          <w:p w14:paraId="280A5F33" w14:textId="77777777" w:rsidR="00F91C3F" w:rsidRPr="00F91C3F" w:rsidRDefault="00F91C3F" w:rsidP="00F91C3F">
            <w:pPr>
              <w:jc w:val="center"/>
              <w:rPr>
                <w:szCs w:val="20"/>
              </w:rPr>
            </w:pPr>
            <w:r w:rsidRPr="00F91C3F">
              <w:rPr>
                <w:szCs w:val="20"/>
              </w:rPr>
              <w:t>-</w:t>
            </w:r>
          </w:p>
        </w:tc>
        <w:tc>
          <w:tcPr>
            <w:tcW w:w="1188" w:type="dxa"/>
            <w:vAlign w:val="center"/>
          </w:tcPr>
          <w:p w14:paraId="30F2E57F" w14:textId="77777777" w:rsidR="00F91C3F" w:rsidRPr="00F91C3F" w:rsidRDefault="00F91C3F" w:rsidP="00F91C3F">
            <w:pPr>
              <w:jc w:val="center"/>
              <w:rPr>
                <w:szCs w:val="20"/>
              </w:rPr>
            </w:pPr>
            <w:r w:rsidRPr="00F91C3F">
              <w:rPr>
                <w:szCs w:val="20"/>
              </w:rPr>
              <w:t>-</w:t>
            </w:r>
          </w:p>
        </w:tc>
        <w:tc>
          <w:tcPr>
            <w:tcW w:w="1162" w:type="dxa"/>
            <w:vAlign w:val="center"/>
          </w:tcPr>
          <w:p w14:paraId="715AF4ED" w14:textId="77777777" w:rsidR="00F91C3F" w:rsidRPr="00F91C3F" w:rsidRDefault="00F91C3F" w:rsidP="00F91C3F">
            <w:pPr>
              <w:jc w:val="center"/>
              <w:rPr>
                <w:szCs w:val="20"/>
              </w:rPr>
            </w:pPr>
            <w:r w:rsidRPr="00F91C3F">
              <w:rPr>
                <w:szCs w:val="20"/>
              </w:rPr>
              <w:t>-</w:t>
            </w:r>
          </w:p>
        </w:tc>
      </w:tr>
      <w:tr w:rsidR="00F91C3F" w:rsidRPr="00F91C3F" w14:paraId="40CF6EE0" w14:textId="77777777" w:rsidTr="00C5242E">
        <w:trPr>
          <w:trHeight w:val="25"/>
        </w:trPr>
        <w:tc>
          <w:tcPr>
            <w:tcW w:w="777" w:type="dxa"/>
            <w:shd w:val="clear" w:color="auto" w:fill="auto"/>
            <w:noWrap/>
            <w:vAlign w:val="center"/>
            <w:hideMark/>
          </w:tcPr>
          <w:p w14:paraId="61932715" w14:textId="77777777" w:rsidR="00F91C3F" w:rsidRPr="00F91C3F" w:rsidRDefault="00F91C3F" w:rsidP="00F91C3F">
            <w:pPr>
              <w:jc w:val="center"/>
              <w:rPr>
                <w:szCs w:val="20"/>
              </w:rPr>
            </w:pPr>
            <w:r w:rsidRPr="00F91C3F">
              <w:rPr>
                <w:szCs w:val="20"/>
              </w:rPr>
              <w:t>3.2</w:t>
            </w:r>
          </w:p>
        </w:tc>
        <w:tc>
          <w:tcPr>
            <w:tcW w:w="3698" w:type="dxa"/>
            <w:shd w:val="clear" w:color="auto" w:fill="auto"/>
            <w:vAlign w:val="center"/>
            <w:hideMark/>
          </w:tcPr>
          <w:p w14:paraId="654F290B" w14:textId="77777777" w:rsidR="00F91C3F" w:rsidRPr="00F91C3F" w:rsidRDefault="00F91C3F" w:rsidP="00F91C3F">
            <w:pPr>
              <w:rPr>
                <w:szCs w:val="20"/>
              </w:rPr>
            </w:pPr>
            <w:r w:rsidRPr="00F91C3F">
              <w:rPr>
                <w:szCs w:val="20"/>
              </w:rPr>
              <w:t>установленная тепловая мощность источника тепловой энергии</w:t>
            </w:r>
          </w:p>
        </w:tc>
        <w:tc>
          <w:tcPr>
            <w:tcW w:w="1549" w:type="dxa"/>
            <w:shd w:val="clear" w:color="auto" w:fill="auto"/>
            <w:noWrap/>
            <w:vAlign w:val="center"/>
          </w:tcPr>
          <w:p w14:paraId="28E671B9" w14:textId="77777777" w:rsidR="00F91C3F" w:rsidRPr="00F91C3F" w:rsidRDefault="00F91C3F" w:rsidP="00F91C3F">
            <w:pPr>
              <w:jc w:val="center"/>
              <w:rPr>
                <w:szCs w:val="20"/>
              </w:rPr>
            </w:pPr>
            <w:r w:rsidRPr="00F91C3F">
              <w:rPr>
                <w:szCs w:val="20"/>
              </w:rPr>
              <w:t>Гкал/ч</w:t>
            </w:r>
          </w:p>
        </w:tc>
        <w:tc>
          <w:tcPr>
            <w:tcW w:w="1288" w:type="dxa"/>
            <w:vAlign w:val="center"/>
          </w:tcPr>
          <w:p w14:paraId="2BA5A12C" w14:textId="77777777" w:rsidR="00F91C3F" w:rsidRPr="00F91C3F" w:rsidRDefault="00F91C3F" w:rsidP="00F91C3F">
            <w:pPr>
              <w:jc w:val="center"/>
              <w:rPr>
                <w:szCs w:val="20"/>
              </w:rPr>
            </w:pPr>
            <w:r w:rsidRPr="00F91C3F">
              <w:rPr>
                <w:szCs w:val="20"/>
              </w:rPr>
              <w:t>1 540</w:t>
            </w:r>
          </w:p>
        </w:tc>
        <w:tc>
          <w:tcPr>
            <w:tcW w:w="1188" w:type="dxa"/>
            <w:vAlign w:val="center"/>
          </w:tcPr>
          <w:p w14:paraId="0C24DC18" w14:textId="77777777" w:rsidR="00F91C3F" w:rsidRPr="00F91C3F" w:rsidRDefault="00F91C3F" w:rsidP="00F91C3F">
            <w:pPr>
              <w:jc w:val="center"/>
              <w:rPr>
                <w:szCs w:val="20"/>
              </w:rPr>
            </w:pPr>
            <w:r w:rsidRPr="00F91C3F">
              <w:rPr>
                <w:szCs w:val="20"/>
              </w:rPr>
              <w:t>1 540</w:t>
            </w:r>
          </w:p>
        </w:tc>
        <w:tc>
          <w:tcPr>
            <w:tcW w:w="1162" w:type="dxa"/>
            <w:vAlign w:val="center"/>
          </w:tcPr>
          <w:p w14:paraId="7D1C46A7" w14:textId="77777777" w:rsidR="00F91C3F" w:rsidRPr="00F91C3F" w:rsidRDefault="00F91C3F" w:rsidP="00F91C3F">
            <w:pPr>
              <w:jc w:val="center"/>
              <w:rPr>
                <w:szCs w:val="20"/>
              </w:rPr>
            </w:pPr>
            <w:r w:rsidRPr="00F91C3F">
              <w:rPr>
                <w:szCs w:val="20"/>
              </w:rPr>
              <w:t>1 540</w:t>
            </w:r>
          </w:p>
        </w:tc>
      </w:tr>
      <w:tr w:rsidR="00F91C3F" w:rsidRPr="00F91C3F" w14:paraId="6D4249F1" w14:textId="77777777" w:rsidTr="00C5242E">
        <w:trPr>
          <w:trHeight w:val="21"/>
        </w:trPr>
        <w:tc>
          <w:tcPr>
            <w:tcW w:w="777" w:type="dxa"/>
            <w:shd w:val="clear" w:color="auto" w:fill="auto"/>
            <w:noWrap/>
            <w:vAlign w:val="center"/>
            <w:hideMark/>
          </w:tcPr>
          <w:p w14:paraId="70DD6B1A" w14:textId="77777777" w:rsidR="00F91C3F" w:rsidRPr="00F91C3F" w:rsidRDefault="00F91C3F" w:rsidP="00F91C3F">
            <w:pPr>
              <w:jc w:val="center"/>
              <w:rPr>
                <w:szCs w:val="20"/>
              </w:rPr>
            </w:pPr>
            <w:r w:rsidRPr="00F91C3F">
              <w:rPr>
                <w:szCs w:val="20"/>
              </w:rPr>
              <w:t>4</w:t>
            </w:r>
          </w:p>
        </w:tc>
        <w:tc>
          <w:tcPr>
            <w:tcW w:w="3698" w:type="dxa"/>
            <w:shd w:val="clear" w:color="auto" w:fill="auto"/>
            <w:vAlign w:val="center"/>
            <w:hideMark/>
          </w:tcPr>
          <w:p w14:paraId="7962BB94" w14:textId="77777777" w:rsidR="00F91C3F" w:rsidRPr="00F91C3F" w:rsidRDefault="00F91C3F" w:rsidP="00F91C3F">
            <w:pPr>
              <w:rPr>
                <w:szCs w:val="20"/>
              </w:rPr>
            </w:pPr>
            <w:r w:rsidRPr="00F91C3F">
              <w:rPr>
                <w:szCs w:val="20"/>
              </w:rPr>
              <w:t>Коэффициент эластичности затрат по росту активов (</w:t>
            </w:r>
            <w:proofErr w:type="spellStart"/>
            <w:r w:rsidRPr="00F91C3F">
              <w:rPr>
                <w:szCs w:val="20"/>
              </w:rPr>
              <w:t>К</w:t>
            </w:r>
            <w:r w:rsidRPr="00F91C3F">
              <w:rPr>
                <w:szCs w:val="20"/>
                <w:vertAlign w:val="subscript"/>
              </w:rPr>
              <w:t>эл</w:t>
            </w:r>
            <w:proofErr w:type="spellEnd"/>
            <w:r w:rsidRPr="00F91C3F">
              <w:rPr>
                <w:szCs w:val="20"/>
              </w:rPr>
              <w:t>)</w:t>
            </w:r>
          </w:p>
        </w:tc>
        <w:tc>
          <w:tcPr>
            <w:tcW w:w="1549" w:type="dxa"/>
            <w:shd w:val="clear" w:color="auto" w:fill="auto"/>
            <w:noWrap/>
            <w:vAlign w:val="center"/>
          </w:tcPr>
          <w:p w14:paraId="5BC315C6" w14:textId="77777777" w:rsidR="00F91C3F" w:rsidRPr="00F91C3F" w:rsidRDefault="00F91C3F" w:rsidP="00F91C3F">
            <w:pPr>
              <w:jc w:val="center"/>
              <w:rPr>
                <w:szCs w:val="20"/>
              </w:rPr>
            </w:pPr>
          </w:p>
        </w:tc>
        <w:tc>
          <w:tcPr>
            <w:tcW w:w="1288" w:type="dxa"/>
            <w:vAlign w:val="center"/>
          </w:tcPr>
          <w:p w14:paraId="66273441" w14:textId="77777777" w:rsidR="00F91C3F" w:rsidRPr="00F91C3F" w:rsidRDefault="00F91C3F" w:rsidP="00F91C3F">
            <w:pPr>
              <w:jc w:val="center"/>
              <w:rPr>
                <w:color w:val="FF0000"/>
                <w:szCs w:val="20"/>
              </w:rPr>
            </w:pPr>
            <w:r w:rsidRPr="00F91C3F">
              <w:rPr>
                <w:szCs w:val="20"/>
              </w:rPr>
              <w:t>0,75</w:t>
            </w:r>
          </w:p>
        </w:tc>
        <w:tc>
          <w:tcPr>
            <w:tcW w:w="1188" w:type="dxa"/>
            <w:vAlign w:val="center"/>
          </w:tcPr>
          <w:p w14:paraId="090C8DF7" w14:textId="77777777" w:rsidR="00F91C3F" w:rsidRPr="00F91C3F" w:rsidRDefault="00F91C3F" w:rsidP="00F91C3F">
            <w:pPr>
              <w:jc w:val="center"/>
              <w:rPr>
                <w:szCs w:val="20"/>
              </w:rPr>
            </w:pPr>
            <w:r w:rsidRPr="00F91C3F">
              <w:rPr>
                <w:szCs w:val="20"/>
              </w:rPr>
              <w:t>0,75</w:t>
            </w:r>
          </w:p>
        </w:tc>
        <w:tc>
          <w:tcPr>
            <w:tcW w:w="1162" w:type="dxa"/>
            <w:vAlign w:val="center"/>
          </w:tcPr>
          <w:p w14:paraId="41AEE2DF" w14:textId="77777777" w:rsidR="00F91C3F" w:rsidRPr="00F91C3F" w:rsidRDefault="00F91C3F" w:rsidP="00F91C3F">
            <w:pPr>
              <w:jc w:val="center"/>
              <w:rPr>
                <w:szCs w:val="20"/>
              </w:rPr>
            </w:pPr>
            <w:r w:rsidRPr="00F91C3F">
              <w:rPr>
                <w:szCs w:val="20"/>
              </w:rPr>
              <w:t>0,75</w:t>
            </w:r>
          </w:p>
        </w:tc>
      </w:tr>
      <w:tr w:rsidR="00F91C3F" w:rsidRPr="00F91C3F" w14:paraId="239668CC" w14:textId="77777777" w:rsidTr="00C5242E">
        <w:trPr>
          <w:trHeight w:val="18"/>
        </w:trPr>
        <w:tc>
          <w:tcPr>
            <w:tcW w:w="777" w:type="dxa"/>
            <w:shd w:val="clear" w:color="auto" w:fill="auto"/>
            <w:noWrap/>
            <w:vAlign w:val="center"/>
            <w:hideMark/>
          </w:tcPr>
          <w:p w14:paraId="231BA6F3" w14:textId="77777777" w:rsidR="00F91C3F" w:rsidRPr="00F91C3F" w:rsidRDefault="00F91C3F" w:rsidP="00F91C3F">
            <w:pPr>
              <w:jc w:val="center"/>
              <w:rPr>
                <w:szCs w:val="20"/>
              </w:rPr>
            </w:pPr>
            <w:r w:rsidRPr="00F91C3F">
              <w:rPr>
                <w:szCs w:val="20"/>
              </w:rPr>
              <w:t>5</w:t>
            </w:r>
          </w:p>
        </w:tc>
        <w:tc>
          <w:tcPr>
            <w:tcW w:w="3698" w:type="dxa"/>
            <w:shd w:val="clear" w:color="auto" w:fill="auto"/>
            <w:vAlign w:val="center"/>
            <w:hideMark/>
          </w:tcPr>
          <w:p w14:paraId="76E0909D" w14:textId="77777777" w:rsidR="00F91C3F" w:rsidRPr="00F91C3F" w:rsidRDefault="00F91C3F" w:rsidP="00F91C3F">
            <w:pPr>
              <w:rPr>
                <w:szCs w:val="20"/>
              </w:rPr>
            </w:pPr>
            <w:r w:rsidRPr="00F91C3F">
              <w:rPr>
                <w:szCs w:val="20"/>
              </w:rPr>
              <w:t>Операционные (подконтрольные)расходы</w:t>
            </w:r>
          </w:p>
        </w:tc>
        <w:tc>
          <w:tcPr>
            <w:tcW w:w="1549" w:type="dxa"/>
            <w:shd w:val="clear" w:color="auto" w:fill="auto"/>
            <w:noWrap/>
            <w:vAlign w:val="center"/>
          </w:tcPr>
          <w:p w14:paraId="2018DD29" w14:textId="77777777" w:rsidR="00F91C3F" w:rsidRPr="00F91C3F" w:rsidRDefault="00F91C3F" w:rsidP="00F91C3F">
            <w:pPr>
              <w:jc w:val="center"/>
              <w:rPr>
                <w:szCs w:val="20"/>
              </w:rPr>
            </w:pPr>
            <w:r w:rsidRPr="00F91C3F">
              <w:rPr>
                <w:szCs w:val="20"/>
              </w:rPr>
              <w:t>тыс. руб.</w:t>
            </w:r>
          </w:p>
        </w:tc>
        <w:tc>
          <w:tcPr>
            <w:tcW w:w="1288" w:type="dxa"/>
            <w:vAlign w:val="center"/>
          </w:tcPr>
          <w:p w14:paraId="74E926C3" w14:textId="77777777" w:rsidR="00F91C3F" w:rsidRPr="00F91C3F" w:rsidRDefault="00F91C3F" w:rsidP="00F91C3F">
            <w:pPr>
              <w:jc w:val="center"/>
              <w:rPr>
                <w:szCs w:val="20"/>
              </w:rPr>
            </w:pPr>
            <w:r w:rsidRPr="00F91C3F">
              <w:rPr>
                <w:szCs w:val="20"/>
              </w:rPr>
              <w:t>49 659</w:t>
            </w:r>
          </w:p>
        </w:tc>
        <w:tc>
          <w:tcPr>
            <w:tcW w:w="1188" w:type="dxa"/>
            <w:vAlign w:val="center"/>
          </w:tcPr>
          <w:p w14:paraId="2F8101E0" w14:textId="77777777" w:rsidR="00F91C3F" w:rsidRPr="00F91C3F" w:rsidRDefault="00F91C3F" w:rsidP="00F91C3F">
            <w:pPr>
              <w:jc w:val="center"/>
              <w:rPr>
                <w:szCs w:val="20"/>
              </w:rPr>
            </w:pPr>
            <w:r w:rsidRPr="00F91C3F">
              <w:rPr>
                <w:szCs w:val="20"/>
              </w:rPr>
              <w:t>50 637</w:t>
            </w:r>
          </w:p>
        </w:tc>
        <w:tc>
          <w:tcPr>
            <w:tcW w:w="1162" w:type="dxa"/>
            <w:vAlign w:val="center"/>
          </w:tcPr>
          <w:p w14:paraId="0331ABBF" w14:textId="77777777" w:rsidR="00F91C3F" w:rsidRPr="00F91C3F" w:rsidRDefault="00F91C3F" w:rsidP="00F91C3F">
            <w:pPr>
              <w:jc w:val="center"/>
              <w:rPr>
                <w:szCs w:val="20"/>
              </w:rPr>
            </w:pPr>
            <w:r w:rsidRPr="00F91C3F">
              <w:rPr>
                <w:szCs w:val="20"/>
              </w:rPr>
              <w:t>51 935</w:t>
            </w:r>
          </w:p>
        </w:tc>
      </w:tr>
    </w:tbl>
    <w:p w14:paraId="5C3F2C9B" w14:textId="77777777" w:rsidR="00F91C3F" w:rsidRPr="00F91C3F" w:rsidRDefault="00F91C3F" w:rsidP="00F91C3F">
      <w:pPr>
        <w:ind w:firstLine="709"/>
        <w:jc w:val="right"/>
        <w:rPr>
          <w:color w:val="000000"/>
          <w:sz w:val="28"/>
          <w:szCs w:val="28"/>
        </w:rPr>
      </w:pPr>
    </w:p>
    <w:p w14:paraId="7E9F269F" w14:textId="77777777" w:rsidR="00F91C3F" w:rsidRPr="00F91C3F" w:rsidRDefault="00F91C3F" w:rsidP="00F91C3F">
      <w:pPr>
        <w:keepNext/>
        <w:jc w:val="center"/>
        <w:outlineLvl w:val="1"/>
        <w:rPr>
          <w:b/>
          <w:sz w:val="28"/>
          <w:szCs w:val="20"/>
        </w:rPr>
        <w:sectPr w:rsidR="00F91C3F" w:rsidRPr="00F91C3F" w:rsidSect="00C5242E">
          <w:pgSz w:w="11906" w:h="16838"/>
          <w:pgMar w:top="1134" w:right="567" w:bottom="1134" w:left="1701" w:header="720" w:footer="720" w:gutter="0"/>
          <w:cols w:space="720"/>
          <w:docGrid w:linePitch="326"/>
        </w:sectPr>
      </w:pPr>
    </w:p>
    <w:p w14:paraId="3A99ACAE" w14:textId="77777777" w:rsidR="00F91C3F" w:rsidRPr="00F91C3F" w:rsidRDefault="00F91C3F" w:rsidP="00F91C3F">
      <w:pPr>
        <w:keepNext/>
        <w:jc w:val="center"/>
        <w:outlineLvl w:val="1"/>
        <w:rPr>
          <w:b/>
          <w:sz w:val="28"/>
          <w:szCs w:val="20"/>
        </w:rPr>
      </w:pPr>
      <w:bookmarkStart w:id="250" w:name="_Toc59205490"/>
      <w:r w:rsidRPr="00F91C3F">
        <w:rPr>
          <w:b/>
          <w:sz w:val="28"/>
          <w:szCs w:val="20"/>
        </w:rPr>
        <w:lastRenderedPageBreak/>
        <w:t>Неподконтрольные расходы</w:t>
      </w:r>
      <w:bookmarkEnd w:id="250"/>
    </w:p>
    <w:p w14:paraId="3482600F" w14:textId="77777777" w:rsidR="00F91C3F" w:rsidRPr="00F91C3F" w:rsidRDefault="00F91C3F" w:rsidP="00F91C3F">
      <w:pPr>
        <w:ind w:firstLine="851"/>
        <w:jc w:val="both"/>
        <w:rPr>
          <w:sz w:val="28"/>
          <w:szCs w:val="28"/>
        </w:rPr>
      </w:pPr>
    </w:p>
    <w:p w14:paraId="08ABF8EB" w14:textId="77777777" w:rsidR="00F91C3F" w:rsidRPr="00F91C3F" w:rsidRDefault="00F91C3F" w:rsidP="00F91C3F">
      <w:pPr>
        <w:keepNext/>
        <w:jc w:val="both"/>
        <w:outlineLvl w:val="1"/>
        <w:rPr>
          <w:b/>
          <w:sz w:val="28"/>
          <w:szCs w:val="20"/>
        </w:rPr>
      </w:pPr>
      <w:bookmarkStart w:id="251" w:name="_Toc59205491"/>
      <w:r w:rsidRPr="00F91C3F">
        <w:rPr>
          <w:b/>
          <w:sz w:val="28"/>
          <w:szCs w:val="20"/>
        </w:rPr>
        <w:t>Расходы на оплату услуг, оказываемых организациями, осуществляющими регулируемые виды деятельности</w:t>
      </w:r>
      <w:bookmarkEnd w:id="251"/>
    </w:p>
    <w:p w14:paraId="4878FE33"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64BCD885" w14:textId="77777777" w:rsidR="00F91C3F" w:rsidRPr="00F91C3F" w:rsidRDefault="00F91C3F" w:rsidP="00F91C3F">
      <w:pPr>
        <w:ind w:firstLine="851"/>
        <w:jc w:val="both"/>
        <w:rPr>
          <w:sz w:val="28"/>
          <w:szCs w:val="28"/>
        </w:rPr>
      </w:pPr>
    </w:p>
    <w:p w14:paraId="3BCB5908" w14:textId="77777777" w:rsidR="00F91C3F" w:rsidRPr="00F91C3F" w:rsidRDefault="00F91C3F" w:rsidP="00F91C3F">
      <w:pPr>
        <w:keepNext/>
        <w:outlineLvl w:val="1"/>
        <w:rPr>
          <w:b/>
          <w:sz w:val="28"/>
          <w:szCs w:val="20"/>
        </w:rPr>
      </w:pPr>
      <w:bookmarkStart w:id="252" w:name="_Toc59205492"/>
      <w:r w:rsidRPr="00F91C3F">
        <w:rPr>
          <w:b/>
          <w:sz w:val="28"/>
          <w:szCs w:val="20"/>
        </w:rPr>
        <w:t>Концессионная плата</w:t>
      </w:r>
      <w:bookmarkEnd w:id="252"/>
      <w:r w:rsidRPr="00F91C3F">
        <w:rPr>
          <w:b/>
          <w:sz w:val="28"/>
          <w:szCs w:val="20"/>
        </w:rPr>
        <w:t xml:space="preserve"> </w:t>
      </w:r>
    </w:p>
    <w:p w14:paraId="03236545"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7FF0C7FA" w14:textId="77777777" w:rsidR="00F91C3F" w:rsidRPr="00F91C3F" w:rsidRDefault="00F91C3F" w:rsidP="00F91C3F">
      <w:pPr>
        <w:ind w:firstLine="851"/>
        <w:jc w:val="both"/>
        <w:rPr>
          <w:sz w:val="28"/>
          <w:szCs w:val="28"/>
        </w:rPr>
      </w:pPr>
    </w:p>
    <w:p w14:paraId="5334BFB4" w14:textId="77777777" w:rsidR="00F91C3F" w:rsidRPr="00F91C3F" w:rsidRDefault="00F91C3F" w:rsidP="00F91C3F">
      <w:pPr>
        <w:keepNext/>
        <w:outlineLvl w:val="1"/>
        <w:rPr>
          <w:b/>
          <w:sz w:val="28"/>
          <w:szCs w:val="20"/>
        </w:rPr>
      </w:pPr>
      <w:bookmarkStart w:id="253" w:name="_Toc59205493"/>
      <w:r w:rsidRPr="00F91C3F">
        <w:rPr>
          <w:b/>
          <w:sz w:val="28"/>
          <w:szCs w:val="20"/>
        </w:rPr>
        <w:t>Арендная плата</w:t>
      </w:r>
      <w:bookmarkEnd w:id="253"/>
    </w:p>
    <w:p w14:paraId="29AB2CF1"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26E7D725" w14:textId="77777777" w:rsidR="00F91C3F" w:rsidRPr="00F91C3F" w:rsidRDefault="00F91C3F" w:rsidP="00F91C3F">
      <w:pPr>
        <w:ind w:firstLine="851"/>
        <w:jc w:val="both"/>
        <w:rPr>
          <w:sz w:val="28"/>
          <w:szCs w:val="28"/>
        </w:rPr>
      </w:pPr>
    </w:p>
    <w:p w14:paraId="273565C2" w14:textId="77777777" w:rsidR="00F91C3F" w:rsidRPr="00F91C3F" w:rsidRDefault="00F91C3F" w:rsidP="00F91C3F">
      <w:pPr>
        <w:keepNext/>
        <w:outlineLvl w:val="1"/>
        <w:rPr>
          <w:b/>
          <w:sz w:val="28"/>
          <w:szCs w:val="20"/>
        </w:rPr>
      </w:pPr>
      <w:bookmarkStart w:id="254" w:name="_Toc59205494"/>
      <w:r w:rsidRPr="00F91C3F">
        <w:rPr>
          <w:b/>
          <w:sz w:val="28"/>
          <w:szCs w:val="20"/>
        </w:rPr>
        <w:t>Расходы на уплату налогов, сборов и других обязательных платежей</w:t>
      </w:r>
      <w:bookmarkEnd w:id="254"/>
    </w:p>
    <w:p w14:paraId="468D899C" w14:textId="77777777" w:rsidR="00F91C3F" w:rsidRPr="00F91C3F" w:rsidRDefault="00F91C3F" w:rsidP="00F91C3F">
      <w:pPr>
        <w:keepNext/>
        <w:outlineLvl w:val="1"/>
        <w:rPr>
          <w:i/>
          <w:sz w:val="28"/>
          <w:szCs w:val="20"/>
        </w:rPr>
      </w:pPr>
      <w:bookmarkStart w:id="255" w:name="_Toc59205495"/>
      <w:r w:rsidRPr="00F91C3F">
        <w:rPr>
          <w:i/>
          <w:sz w:val="28"/>
          <w:szCs w:val="20"/>
        </w:rPr>
        <w:t>Плата за выбросы и сбросы загрязняющих веществ в окружающую среду</w:t>
      </w:r>
      <w:bookmarkEnd w:id="255"/>
      <w:r w:rsidRPr="00F91C3F">
        <w:rPr>
          <w:i/>
          <w:sz w:val="28"/>
          <w:szCs w:val="20"/>
        </w:rPr>
        <w:t xml:space="preserve"> </w:t>
      </w:r>
    </w:p>
    <w:p w14:paraId="3EE5001C"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72421539" w14:textId="77777777" w:rsidR="00F91C3F" w:rsidRPr="00F91C3F" w:rsidRDefault="00F91C3F" w:rsidP="00F91C3F">
      <w:pPr>
        <w:ind w:firstLine="851"/>
        <w:jc w:val="both"/>
        <w:rPr>
          <w:sz w:val="28"/>
          <w:szCs w:val="28"/>
        </w:rPr>
      </w:pPr>
    </w:p>
    <w:p w14:paraId="6C3530DA" w14:textId="77777777" w:rsidR="00F91C3F" w:rsidRPr="00F91C3F" w:rsidRDefault="00F91C3F" w:rsidP="00F91C3F">
      <w:pPr>
        <w:keepNext/>
        <w:outlineLvl w:val="1"/>
        <w:rPr>
          <w:i/>
          <w:sz w:val="28"/>
          <w:szCs w:val="20"/>
        </w:rPr>
      </w:pPr>
      <w:bookmarkStart w:id="256" w:name="_Toc59205496"/>
      <w:r w:rsidRPr="00F91C3F">
        <w:rPr>
          <w:i/>
          <w:sz w:val="28"/>
          <w:szCs w:val="20"/>
        </w:rPr>
        <w:t>Расходы на страхование</w:t>
      </w:r>
      <w:bookmarkEnd w:id="256"/>
    </w:p>
    <w:p w14:paraId="4FA012DB"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4B00388B" w14:textId="77777777" w:rsidR="00F91C3F" w:rsidRPr="00F91C3F" w:rsidRDefault="00F91C3F" w:rsidP="00F91C3F">
      <w:pPr>
        <w:ind w:firstLine="851"/>
        <w:jc w:val="both"/>
        <w:rPr>
          <w:sz w:val="28"/>
          <w:szCs w:val="28"/>
        </w:rPr>
      </w:pPr>
    </w:p>
    <w:p w14:paraId="6286164B" w14:textId="77777777" w:rsidR="00F91C3F" w:rsidRPr="00F91C3F" w:rsidRDefault="00F91C3F" w:rsidP="00F91C3F">
      <w:pPr>
        <w:keepNext/>
        <w:outlineLvl w:val="1"/>
        <w:rPr>
          <w:i/>
          <w:sz w:val="28"/>
          <w:szCs w:val="20"/>
        </w:rPr>
      </w:pPr>
      <w:bookmarkStart w:id="257" w:name="_Toc59205497"/>
      <w:r w:rsidRPr="00F91C3F">
        <w:rPr>
          <w:i/>
          <w:sz w:val="28"/>
          <w:szCs w:val="20"/>
        </w:rPr>
        <w:t>Иные расходы</w:t>
      </w:r>
      <w:bookmarkEnd w:id="257"/>
    </w:p>
    <w:p w14:paraId="4D12275E" w14:textId="77777777" w:rsidR="00F91C3F" w:rsidRPr="00F91C3F" w:rsidRDefault="00F91C3F" w:rsidP="00F91C3F">
      <w:pPr>
        <w:ind w:firstLine="851"/>
        <w:jc w:val="both"/>
        <w:rPr>
          <w:sz w:val="28"/>
          <w:szCs w:val="28"/>
        </w:rPr>
      </w:pPr>
      <w:r w:rsidRPr="00F91C3F">
        <w:rPr>
          <w:sz w:val="28"/>
          <w:szCs w:val="28"/>
        </w:rPr>
        <w:t>По данной статье предприятием учитываются расходы по водному налогу, земельному налогу, а также налог на имущество по Кемеровской ГРЭС.</w:t>
      </w:r>
    </w:p>
    <w:p w14:paraId="4C7D1F1C" w14:textId="77777777" w:rsidR="00F91C3F" w:rsidRPr="00F91C3F" w:rsidRDefault="00F91C3F" w:rsidP="00F91C3F">
      <w:pPr>
        <w:ind w:firstLine="851"/>
        <w:jc w:val="both"/>
        <w:rPr>
          <w:sz w:val="28"/>
          <w:szCs w:val="28"/>
        </w:rPr>
      </w:pPr>
    </w:p>
    <w:p w14:paraId="771F4677" w14:textId="77777777" w:rsidR="00F91C3F" w:rsidRPr="00F91C3F" w:rsidRDefault="00F91C3F" w:rsidP="00F91C3F">
      <w:pPr>
        <w:keepNext/>
        <w:outlineLvl w:val="1"/>
        <w:rPr>
          <w:sz w:val="28"/>
          <w:szCs w:val="20"/>
        </w:rPr>
      </w:pPr>
      <w:bookmarkStart w:id="258" w:name="_Toc59205498"/>
      <w:r w:rsidRPr="00F91C3F">
        <w:rPr>
          <w:sz w:val="28"/>
          <w:szCs w:val="20"/>
        </w:rPr>
        <w:t>Налог на имущество</w:t>
      </w:r>
      <w:bookmarkEnd w:id="258"/>
    </w:p>
    <w:p w14:paraId="05DF4682" w14:textId="77777777" w:rsidR="00F91C3F" w:rsidRPr="00F91C3F" w:rsidRDefault="00F91C3F" w:rsidP="00F91C3F">
      <w:pPr>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в соответствии с которым налог на имущество, относимый на производство теплоносителя, составит в 2021 году: 1 836 тыс. руб., исходя из факта 2019 года.</w:t>
      </w:r>
    </w:p>
    <w:p w14:paraId="61A0A5B1" w14:textId="77777777" w:rsidR="00F91C3F" w:rsidRPr="00F91C3F" w:rsidRDefault="00F91C3F" w:rsidP="00F91C3F">
      <w:pPr>
        <w:tabs>
          <w:tab w:val="left" w:pos="0"/>
        </w:tabs>
        <w:ind w:firstLine="851"/>
        <w:jc w:val="both"/>
        <w:rPr>
          <w:sz w:val="28"/>
          <w:szCs w:val="28"/>
        </w:rPr>
      </w:pPr>
    </w:p>
    <w:p w14:paraId="6B01678B" w14:textId="77777777" w:rsidR="00F91C3F" w:rsidRPr="00F91C3F" w:rsidRDefault="00F91C3F" w:rsidP="00F91C3F">
      <w:pPr>
        <w:keepNext/>
        <w:outlineLvl w:val="1"/>
        <w:rPr>
          <w:sz w:val="28"/>
          <w:szCs w:val="20"/>
        </w:rPr>
      </w:pPr>
      <w:bookmarkStart w:id="259" w:name="_Toc59205499"/>
      <w:r w:rsidRPr="00F91C3F">
        <w:rPr>
          <w:sz w:val="28"/>
          <w:szCs w:val="20"/>
        </w:rPr>
        <w:t>Земельный налог</w:t>
      </w:r>
      <w:bookmarkEnd w:id="259"/>
    </w:p>
    <w:p w14:paraId="2FEE1D15" w14:textId="77777777" w:rsidR="00F91C3F" w:rsidRPr="00F91C3F" w:rsidRDefault="00F91C3F" w:rsidP="00F91C3F">
      <w:pPr>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CDE8385" w14:textId="77777777" w:rsidR="00F91C3F" w:rsidRPr="00F91C3F" w:rsidRDefault="00F91C3F" w:rsidP="00F91C3F">
      <w:pPr>
        <w:tabs>
          <w:tab w:val="left" w:pos="0"/>
        </w:tabs>
        <w:ind w:firstLine="851"/>
        <w:jc w:val="both"/>
        <w:rPr>
          <w:sz w:val="28"/>
          <w:szCs w:val="28"/>
        </w:rPr>
      </w:pPr>
      <w:r w:rsidRPr="00F91C3F">
        <w:rPr>
          <w:sz w:val="28"/>
          <w:szCs w:val="28"/>
        </w:rPr>
        <w:t>Эксперты предлагают включить в НВВ на производство теплоносителя на 2021 год расходы в размере 48 тыс. руб., исходя из фактических расходов по земельному налогу за 2019 год.</w:t>
      </w:r>
    </w:p>
    <w:p w14:paraId="5F687DCD" w14:textId="77777777" w:rsidR="00F91C3F" w:rsidRPr="00F91C3F" w:rsidRDefault="00F91C3F" w:rsidP="00F91C3F">
      <w:pPr>
        <w:tabs>
          <w:tab w:val="left" w:pos="0"/>
        </w:tabs>
        <w:ind w:firstLine="851"/>
        <w:jc w:val="both"/>
        <w:rPr>
          <w:sz w:val="28"/>
          <w:szCs w:val="28"/>
        </w:rPr>
      </w:pPr>
    </w:p>
    <w:p w14:paraId="46AEFE4F" w14:textId="77777777" w:rsidR="00F91C3F" w:rsidRPr="00F91C3F" w:rsidRDefault="00F91C3F" w:rsidP="00F91C3F">
      <w:pPr>
        <w:keepNext/>
        <w:outlineLvl w:val="1"/>
        <w:rPr>
          <w:sz w:val="28"/>
          <w:szCs w:val="20"/>
        </w:rPr>
      </w:pPr>
      <w:bookmarkStart w:id="260" w:name="_Toc59205500"/>
      <w:r w:rsidRPr="00F91C3F">
        <w:rPr>
          <w:sz w:val="28"/>
          <w:szCs w:val="20"/>
        </w:rPr>
        <w:t>Водный налог</w:t>
      </w:r>
      <w:bookmarkEnd w:id="260"/>
    </w:p>
    <w:p w14:paraId="425EF890" w14:textId="77777777" w:rsidR="00F91C3F" w:rsidRPr="00F91C3F" w:rsidRDefault="00F91C3F" w:rsidP="00F91C3F">
      <w:pPr>
        <w:ind w:firstLine="851"/>
        <w:jc w:val="both"/>
        <w:rPr>
          <w:sz w:val="28"/>
          <w:szCs w:val="28"/>
        </w:rPr>
      </w:pPr>
      <w:r w:rsidRPr="00F91C3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0727A50" w14:textId="77777777" w:rsidR="00F91C3F" w:rsidRPr="00F91C3F" w:rsidRDefault="00F91C3F" w:rsidP="00F91C3F">
      <w:pPr>
        <w:ind w:firstLine="851"/>
        <w:jc w:val="both"/>
        <w:rPr>
          <w:sz w:val="28"/>
          <w:szCs w:val="28"/>
        </w:rPr>
      </w:pPr>
      <w:r w:rsidRPr="00F91C3F">
        <w:rPr>
          <w:sz w:val="28"/>
          <w:szCs w:val="28"/>
        </w:rPr>
        <w:lastRenderedPageBreak/>
        <w:t>Эксперты предлагают включить в НВВ на производство теплоносителя на 2021 год расходы в размере 4 957 тыс. руб., принимая во внимание сложившиеся расходы по факту 2019 года, с учетом повышающего коэффициента 2,66.</w:t>
      </w:r>
    </w:p>
    <w:p w14:paraId="52CB2C46" w14:textId="77777777" w:rsidR="00F91C3F" w:rsidRPr="00F91C3F" w:rsidRDefault="00F91C3F" w:rsidP="00F91C3F">
      <w:pPr>
        <w:tabs>
          <w:tab w:val="left" w:pos="0"/>
        </w:tabs>
        <w:ind w:firstLine="851"/>
        <w:jc w:val="both"/>
        <w:rPr>
          <w:sz w:val="28"/>
          <w:szCs w:val="28"/>
        </w:rPr>
      </w:pPr>
    </w:p>
    <w:p w14:paraId="576E51C5" w14:textId="77777777" w:rsidR="00F91C3F" w:rsidRPr="00F91C3F" w:rsidRDefault="00F91C3F" w:rsidP="00F91C3F">
      <w:pPr>
        <w:keepNext/>
        <w:outlineLvl w:val="1"/>
        <w:rPr>
          <w:b/>
          <w:sz w:val="28"/>
          <w:szCs w:val="20"/>
        </w:rPr>
      </w:pPr>
      <w:bookmarkStart w:id="261" w:name="_Toc59205501"/>
      <w:r w:rsidRPr="00F91C3F">
        <w:rPr>
          <w:b/>
          <w:sz w:val="28"/>
          <w:szCs w:val="20"/>
        </w:rPr>
        <w:t>Отчисления на социальные нужды</w:t>
      </w:r>
      <w:bookmarkEnd w:id="261"/>
    </w:p>
    <w:p w14:paraId="3E43D253" w14:textId="77777777" w:rsidR="00F91C3F" w:rsidRPr="00F91C3F" w:rsidRDefault="00F91C3F" w:rsidP="00F91C3F">
      <w:pPr>
        <w:ind w:firstLine="851"/>
        <w:jc w:val="both"/>
        <w:rPr>
          <w:sz w:val="28"/>
          <w:szCs w:val="28"/>
        </w:rPr>
      </w:pPr>
      <w:r w:rsidRPr="00F91C3F">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AE8993C" w14:textId="77777777" w:rsidR="00F91C3F" w:rsidRPr="00F91C3F" w:rsidRDefault="00F91C3F" w:rsidP="00F91C3F">
      <w:pPr>
        <w:ind w:firstLine="851"/>
        <w:jc w:val="both"/>
        <w:rPr>
          <w:sz w:val="28"/>
          <w:szCs w:val="28"/>
        </w:rPr>
      </w:pPr>
      <w:r w:rsidRPr="00F91C3F">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на 2021 год, которая составила: 13 179 * 0,302 = 3 980 тыс. руб.</w:t>
      </w:r>
    </w:p>
    <w:p w14:paraId="584B7FE4" w14:textId="77777777" w:rsidR="00F91C3F" w:rsidRPr="00F91C3F" w:rsidRDefault="00F91C3F" w:rsidP="00F91C3F">
      <w:pPr>
        <w:ind w:firstLine="851"/>
        <w:jc w:val="both"/>
        <w:rPr>
          <w:sz w:val="28"/>
          <w:szCs w:val="28"/>
        </w:rPr>
      </w:pPr>
    </w:p>
    <w:p w14:paraId="637639A6" w14:textId="77777777" w:rsidR="00F91C3F" w:rsidRPr="00F91C3F" w:rsidRDefault="00F91C3F" w:rsidP="00F91C3F">
      <w:pPr>
        <w:keepNext/>
        <w:outlineLvl w:val="1"/>
        <w:rPr>
          <w:b/>
          <w:sz w:val="28"/>
          <w:szCs w:val="20"/>
        </w:rPr>
      </w:pPr>
      <w:bookmarkStart w:id="262" w:name="_Toc59205502"/>
      <w:r w:rsidRPr="00F91C3F">
        <w:rPr>
          <w:b/>
          <w:sz w:val="28"/>
          <w:szCs w:val="20"/>
        </w:rPr>
        <w:t>Амортизация основных средств и нематериальных активов</w:t>
      </w:r>
      <w:bookmarkEnd w:id="262"/>
    </w:p>
    <w:p w14:paraId="498E7DC1" w14:textId="77777777" w:rsidR="00F91C3F" w:rsidRPr="00F91C3F" w:rsidRDefault="00F91C3F" w:rsidP="00F91C3F">
      <w:pPr>
        <w:ind w:firstLine="851"/>
        <w:jc w:val="both"/>
        <w:rPr>
          <w:sz w:val="28"/>
          <w:szCs w:val="28"/>
        </w:rPr>
      </w:pPr>
      <w:r w:rsidRPr="00F91C3F">
        <w:rPr>
          <w:sz w:val="28"/>
          <w:szCs w:val="28"/>
        </w:rPr>
        <w:t>На основании представленных материалов эксперты рассчитали величину плановой амортизации на производство теплоносителя на 2021 год: (46 884 тыс. руб. (амортизация зданий за 2019 год) + 19 257 тыс. руб. (амортизация сооружений за 2019 год) + 182 826 тыс. руб. (амортизация машин и оборудования за 2019 год) + 22 тыс. руб. (амортизация транспортных средств за 2019 год) + 1 432 тыс. руб. (амортизация производственного инвентаря за 2019 год)) × 3,26 % (процент распределения затрат пропорционально условно-постоянным расходам) = 8 160 тыс. руб. (на производство теплоносителя).</w:t>
      </w:r>
    </w:p>
    <w:p w14:paraId="7A7B36E4" w14:textId="77777777" w:rsidR="00F91C3F" w:rsidRPr="00F91C3F" w:rsidRDefault="00F91C3F" w:rsidP="00F91C3F">
      <w:pPr>
        <w:ind w:firstLine="851"/>
        <w:jc w:val="both"/>
        <w:rPr>
          <w:sz w:val="28"/>
          <w:szCs w:val="28"/>
        </w:rPr>
      </w:pPr>
    </w:p>
    <w:p w14:paraId="63F5CA9A" w14:textId="77777777" w:rsidR="00F91C3F" w:rsidRPr="00F91C3F" w:rsidRDefault="00F91C3F" w:rsidP="00F91C3F">
      <w:pPr>
        <w:keepNext/>
        <w:jc w:val="both"/>
        <w:outlineLvl w:val="1"/>
        <w:rPr>
          <w:b/>
          <w:sz w:val="28"/>
          <w:szCs w:val="20"/>
        </w:rPr>
      </w:pPr>
      <w:bookmarkStart w:id="263" w:name="_Toc59205503"/>
      <w:r w:rsidRPr="00F91C3F">
        <w:rPr>
          <w:b/>
          <w:sz w:val="28"/>
          <w:szCs w:val="20"/>
        </w:rPr>
        <w:t>Расходы на выплаты по договорам займа и кредитным договорам, включая проценты по ним</w:t>
      </w:r>
      <w:bookmarkEnd w:id="263"/>
    </w:p>
    <w:p w14:paraId="676A66DC" w14:textId="77777777" w:rsidR="00F91C3F" w:rsidRPr="00F91C3F" w:rsidRDefault="00F91C3F" w:rsidP="00F91C3F">
      <w:pPr>
        <w:ind w:firstLine="851"/>
        <w:jc w:val="both"/>
        <w:rPr>
          <w:sz w:val="28"/>
          <w:szCs w:val="28"/>
        </w:rPr>
      </w:pPr>
      <w:r w:rsidRPr="00F91C3F">
        <w:rPr>
          <w:sz w:val="28"/>
          <w:szCs w:val="28"/>
        </w:rPr>
        <w:t>Предприятием не заявлены расходы по статье.</w:t>
      </w:r>
    </w:p>
    <w:p w14:paraId="77F8FBDB" w14:textId="77777777" w:rsidR="00F91C3F" w:rsidRPr="00F91C3F" w:rsidRDefault="00F91C3F" w:rsidP="00F91C3F">
      <w:pPr>
        <w:ind w:firstLine="851"/>
        <w:jc w:val="both"/>
        <w:rPr>
          <w:sz w:val="28"/>
          <w:szCs w:val="28"/>
        </w:rPr>
      </w:pPr>
    </w:p>
    <w:p w14:paraId="25E2FD04" w14:textId="77777777" w:rsidR="00F91C3F" w:rsidRPr="00F91C3F" w:rsidRDefault="00F91C3F" w:rsidP="00F91C3F">
      <w:pPr>
        <w:tabs>
          <w:tab w:val="left" w:pos="0"/>
        </w:tabs>
        <w:ind w:firstLine="851"/>
        <w:jc w:val="both"/>
        <w:rPr>
          <w:color w:val="000000"/>
          <w:sz w:val="28"/>
          <w:szCs w:val="28"/>
        </w:rPr>
      </w:pPr>
      <w:r w:rsidRPr="00F91C3F">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2020 году, по мнению экспертов, составит 18 981 тыс. руб. Реестр неподконтрольных расходов представлен в таблице 37.</w:t>
      </w:r>
    </w:p>
    <w:p w14:paraId="1011510E" w14:textId="77777777" w:rsidR="00F91C3F" w:rsidRPr="00F91C3F" w:rsidRDefault="00F91C3F" w:rsidP="00F91C3F">
      <w:pPr>
        <w:ind w:firstLine="851"/>
        <w:jc w:val="both"/>
        <w:rPr>
          <w:sz w:val="28"/>
          <w:szCs w:val="28"/>
        </w:rPr>
      </w:pPr>
    </w:p>
    <w:p w14:paraId="035F4E52" w14:textId="77777777" w:rsidR="00F91C3F" w:rsidRPr="00F91C3F" w:rsidRDefault="00F91C3F" w:rsidP="00F91C3F">
      <w:pPr>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7A4C5728" w14:textId="77777777" w:rsidR="00F91C3F" w:rsidRPr="00F91C3F" w:rsidRDefault="00F91C3F" w:rsidP="00F91C3F">
      <w:pPr>
        <w:ind w:left="6804" w:right="-142"/>
        <w:jc w:val="right"/>
        <w:rPr>
          <w:color w:val="000000"/>
          <w:sz w:val="28"/>
          <w:szCs w:val="28"/>
        </w:rPr>
      </w:pPr>
      <w:r w:rsidRPr="00F91C3F">
        <w:rPr>
          <w:color w:val="000000"/>
          <w:sz w:val="28"/>
          <w:szCs w:val="28"/>
        </w:rPr>
        <w:lastRenderedPageBreak/>
        <w:t>Таблица 37</w:t>
      </w:r>
    </w:p>
    <w:p w14:paraId="5DB8A2A6" w14:textId="77777777" w:rsidR="00F91C3F" w:rsidRPr="00F91C3F" w:rsidRDefault="00F91C3F" w:rsidP="00F91C3F">
      <w:pPr>
        <w:jc w:val="center"/>
        <w:rPr>
          <w:b/>
          <w:sz w:val="28"/>
          <w:szCs w:val="28"/>
        </w:rPr>
      </w:pPr>
      <w:r w:rsidRPr="00F91C3F">
        <w:rPr>
          <w:b/>
          <w:sz w:val="28"/>
          <w:szCs w:val="28"/>
        </w:rPr>
        <w:t>Реестр неподконтрольных расходов на производство теплоносителя Кемеровской ГРЭС</w:t>
      </w:r>
    </w:p>
    <w:p w14:paraId="0F44A3BB" w14:textId="77777777" w:rsidR="00F91C3F" w:rsidRPr="00F91C3F" w:rsidRDefault="00F91C3F" w:rsidP="00F91C3F">
      <w:pPr>
        <w:jc w:val="center"/>
        <w:rPr>
          <w:sz w:val="28"/>
          <w:szCs w:val="28"/>
        </w:rPr>
      </w:pPr>
      <w:r w:rsidRPr="00F91C3F">
        <w:rPr>
          <w:sz w:val="28"/>
          <w:szCs w:val="28"/>
        </w:rPr>
        <w:t>(приложение 5.3 к Методическим указаниям)</w:t>
      </w:r>
    </w:p>
    <w:p w14:paraId="574A0636" w14:textId="77777777" w:rsidR="00F91C3F" w:rsidRPr="00F91C3F" w:rsidRDefault="00F91C3F" w:rsidP="00F91C3F">
      <w:pPr>
        <w:tabs>
          <w:tab w:val="left" w:pos="426"/>
        </w:tabs>
        <w:ind w:right="394" w:firstLine="851"/>
        <w:jc w:val="right"/>
        <w:rPr>
          <w:sz w:val="28"/>
          <w:szCs w:val="28"/>
        </w:rPr>
      </w:pPr>
      <w:r w:rsidRPr="00F91C3F">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F91C3F" w:rsidRPr="00F91C3F" w14:paraId="55F8AFFC" w14:textId="77777777" w:rsidTr="00C5242E">
        <w:trPr>
          <w:trHeight w:val="813"/>
          <w:tblHeader/>
        </w:trPr>
        <w:tc>
          <w:tcPr>
            <w:tcW w:w="690" w:type="dxa"/>
            <w:tcBorders>
              <w:top w:val="single" w:sz="4" w:space="0" w:color="auto"/>
            </w:tcBorders>
            <w:shd w:val="clear" w:color="auto" w:fill="auto"/>
            <w:vAlign w:val="center"/>
            <w:hideMark/>
          </w:tcPr>
          <w:p w14:paraId="4DDD382F" w14:textId="77777777" w:rsidR="00F91C3F" w:rsidRPr="00F91C3F" w:rsidRDefault="00F91C3F" w:rsidP="00F91C3F">
            <w:pPr>
              <w:jc w:val="center"/>
              <w:rPr>
                <w:sz w:val="22"/>
                <w:szCs w:val="22"/>
              </w:rPr>
            </w:pPr>
            <w:r w:rsidRPr="00F91C3F">
              <w:rPr>
                <w:sz w:val="22"/>
                <w:szCs w:val="22"/>
              </w:rPr>
              <w:t>№ п/п</w:t>
            </w:r>
          </w:p>
        </w:tc>
        <w:tc>
          <w:tcPr>
            <w:tcW w:w="5576" w:type="dxa"/>
            <w:tcBorders>
              <w:top w:val="single" w:sz="4" w:space="0" w:color="auto"/>
            </w:tcBorders>
            <w:shd w:val="clear" w:color="auto" w:fill="auto"/>
            <w:vAlign w:val="center"/>
            <w:hideMark/>
          </w:tcPr>
          <w:p w14:paraId="3AC13280" w14:textId="77777777" w:rsidR="00F91C3F" w:rsidRPr="00F91C3F" w:rsidRDefault="00F91C3F" w:rsidP="00F91C3F">
            <w:pPr>
              <w:jc w:val="center"/>
              <w:rPr>
                <w:sz w:val="22"/>
                <w:szCs w:val="22"/>
              </w:rPr>
            </w:pPr>
            <w:r w:rsidRPr="00F91C3F">
              <w:rPr>
                <w:sz w:val="22"/>
                <w:szCs w:val="22"/>
              </w:rPr>
              <w:t>Наименование расхода</w:t>
            </w:r>
          </w:p>
        </w:tc>
        <w:tc>
          <w:tcPr>
            <w:tcW w:w="1559" w:type="dxa"/>
            <w:tcBorders>
              <w:top w:val="single" w:sz="4" w:space="0" w:color="auto"/>
            </w:tcBorders>
            <w:vAlign w:val="center"/>
          </w:tcPr>
          <w:p w14:paraId="20BB20A8" w14:textId="77777777" w:rsidR="00F91C3F" w:rsidRPr="00F91C3F" w:rsidRDefault="00F91C3F" w:rsidP="00F91C3F">
            <w:pPr>
              <w:jc w:val="center"/>
              <w:rPr>
                <w:sz w:val="22"/>
                <w:szCs w:val="22"/>
              </w:rPr>
            </w:pPr>
            <w:r w:rsidRPr="00F91C3F">
              <w:rPr>
                <w:sz w:val="22"/>
                <w:szCs w:val="22"/>
              </w:rPr>
              <w:t>Утверждено на 2020</w:t>
            </w:r>
          </w:p>
        </w:tc>
        <w:tc>
          <w:tcPr>
            <w:tcW w:w="1518" w:type="dxa"/>
            <w:tcBorders>
              <w:top w:val="single" w:sz="4" w:space="0" w:color="auto"/>
            </w:tcBorders>
            <w:vAlign w:val="center"/>
          </w:tcPr>
          <w:p w14:paraId="45E0A3CC" w14:textId="77777777" w:rsidR="00F91C3F" w:rsidRPr="00F91C3F" w:rsidRDefault="00F91C3F" w:rsidP="00F91C3F">
            <w:pPr>
              <w:jc w:val="center"/>
              <w:rPr>
                <w:sz w:val="22"/>
                <w:szCs w:val="22"/>
              </w:rPr>
            </w:pPr>
            <w:r w:rsidRPr="00F91C3F">
              <w:rPr>
                <w:sz w:val="22"/>
                <w:szCs w:val="22"/>
              </w:rPr>
              <w:t>Предложение экспертов на 2021</w:t>
            </w:r>
          </w:p>
        </w:tc>
      </w:tr>
      <w:tr w:rsidR="00F91C3F" w:rsidRPr="00F91C3F" w14:paraId="35E0BDB1" w14:textId="77777777" w:rsidTr="00C5242E">
        <w:trPr>
          <w:trHeight w:val="409"/>
        </w:trPr>
        <w:tc>
          <w:tcPr>
            <w:tcW w:w="690" w:type="dxa"/>
            <w:shd w:val="clear" w:color="auto" w:fill="auto"/>
            <w:noWrap/>
            <w:vAlign w:val="center"/>
            <w:hideMark/>
          </w:tcPr>
          <w:p w14:paraId="40843F72" w14:textId="77777777" w:rsidR="00F91C3F" w:rsidRPr="00F91C3F" w:rsidRDefault="00F91C3F" w:rsidP="00F91C3F">
            <w:pPr>
              <w:jc w:val="center"/>
              <w:rPr>
                <w:sz w:val="22"/>
                <w:szCs w:val="22"/>
              </w:rPr>
            </w:pPr>
            <w:r w:rsidRPr="00F91C3F">
              <w:rPr>
                <w:sz w:val="22"/>
                <w:szCs w:val="22"/>
              </w:rPr>
              <w:t>1.1</w:t>
            </w:r>
          </w:p>
        </w:tc>
        <w:tc>
          <w:tcPr>
            <w:tcW w:w="5576" w:type="dxa"/>
            <w:shd w:val="clear" w:color="auto" w:fill="auto"/>
            <w:vAlign w:val="center"/>
            <w:hideMark/>
          </w:tcPr>
          <w:p w14:paraId="2C82DDA5" w14:textId="77777777" w:rsidR="00F91C3F" w:rsidRPr="00F91C3F" w:rsidRDefault="00F91C3F" w:rsidP="00F91C3F">
            <w:pPr>
              <w:rPr>
                <w:sz w:val="22"/>
                <w:szCs w:val="22"/>
              </w:rPr>
            </w:pPr>
            <w:r w:rsidRPr="00F91C3F">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337DC5A1"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7B137E49" w14:textId="77777777" w:rsidR="00F91C3F" w:rsidRPr="00F91C3F" w:rsidRDefault="00F91C3F" w:rsidP="00F91C3F">
            <w:pPr>
              <w:jc w:val="center"/>
              <w:rPr>
                <w:szCs w:val="20"/>
              </w:rPr>
            </w:pPr>
            <w:r w:rsidRPr="00F91C3F">
              <w:rPr>
                <w:szCs w:val="20"/>
              </w:rPr>
              <w:t>0</w:t>
            </w:r>
          </w:p>
        </w:tc>
      </w:tr>
      <w:tr w:rsidR="00F91C3F" w:rsidRPr="00F91C3F" w14:paraId="3C794893" w14:textId="77777777" w:rsidTr="00C5242E">
        <w:trPr>
          <w:trHeight w:val="163"/>
        </w:trPr>
        <w:tc>
          <w:tcPr>
            <w:tcW w:w="690" w:type="dxa"/>
            <w:shd w:val="clear" w:color="auto" w:fill="auto"/>
            <w:noWrap/>
            <w:vAlign w:val="center"/>
            <w:hideMark/>
          </w:tcPr>
          <w:p w14:paraId="09D9FCDB" w14:textId="77777777" w:rsidR="00F91C3F" w:rsidRPr="00F91C3F" w:rsidRDefault="00F91C3F" w:rsidP="00F91C3F">
            <w:pPr>
              <w:jc w:val="center"/>
              <w:rPr>
                <w:sz w:val="22"/>
                <w:szCs w:val="22"/>
              </w:rPr>
            </w:pPr>
            <w:r w:rsidRPr="00F91C3F">
              <w:rPr>
                <w:sz w:val="22"/>
                <w:szCs w:val="22"/>
              </w:rPr>
              <w:t>1.2</w:t>
            </w:r>
          </w:p>
        </w:tc>
        <w:tc>
          <w:tcPr>
            <w:tcW w:w="5576" w:type="dxa"/>
            <w:shd w:val="clear" w:color="auto" w:fill="auto"/>
            <w:noWrap/>
            <w:vAlign w:val="center"/>
            <w:hideMark/>
          </w:tcPr>
          <w:p w14:paraId="0AC610F7" w14:textId="77777777" w:rsidR="00F91C3F" w:rsidRPr="00F91C3F" w:rsidRDefault="00F91C3F" w:rsidP="00F91C3F">
            <w:pPr>
              <w:rPr>
                <w:sz w:val="22"/>
                <w:szCs w:val="22"/>
              </w:rPr>
            </w:pPr>
            <w:r w:rsidRPr="00F91C3F">
              <w:rPr>
                <w:sz w:val="22"/>
                <w:szCs w:val="22"/>
              </w:rPr>
              <w:t>Арендная плата</w:t>
            </w:r>
          </w:p>
        </w:tc>
        <w:tc>
          <w:tcPr>
            <w:tcW w:w="1559" w:type="dxa"/>
            <w:shd w:val="clear" w:color="auto" w:fill="auto"/>
            <w:noWrap/>
            <w:vAlign w:val="center"/>
          </w:tcPr>
          <w:p w14:paraId="6B857812"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7A5C280C" w14:textId="77777777" w:rsidR="00F91C3F" w:rsidRPr="00F91C3F" w:rsidRDefault="00F91C3F" w:rsidP="00F91C3F">
            <w:pPr>
              <w:jc w:val="center"/>
              <w:rPr>
                <w:szCs w:val="20"/>
              </w:rPr>
            </w:pPr>
            <w:r w:rsidRPr="00F91C3F">
              <w:rPr>
                <w:szCs w:val="20"/>
              </w:rPr>
              <w:t>0</w:t>
            </w:r>
          </w:p>
        </w:tc>
      </w:tr>
      <w:tr w:rsidR="00F91C3F" w:rsidRPr="00F91C3F" w14:paraId="446004A8" w14:textId="77777777" w:rsidTr="00C5242E">
        <w:trPr>
          <w:trHeight w:val="311"/>
        </w:trPr>
        <w:tc>
          <w:tcPr>
            <w:tcW w:w="690" w:type="dxa"/>
            <w:shd w:val="clear" w:color="auto" w:fill="auto"/>
            <w:noWrap/>
            <w:vAlign w:val="center"/>
            <w:hideMark/>
          </w:tcPr>
          <w:p w14:paraId="13E1FEC1" w14:textId="77777777" w:rsidR="00F91C3F" w:rsidRPr="00F91C3F" w:rsidRDefault="00F91C3F" w:rsidP="00F91C3F">
            <w:pPr>
              <w:jc w:val="center"/>
              <w:rPr>
                <w:sz w:val="22"/>
                <w:szCs w:val="22"/>
              </w:rPr>
            </w:pPr>
            <w:r w:rsidRPr="00F91C3F">
              <w:rPr>
                <w:sz w:val="22"/>
                <w:szCs w:val="22"/>
              </w:rPr>
              <w:t>1.3</w:t>
            </w:r>
          </w:p>
        </w:tc>
        <w:tc>
          <w:tcPr>
            <w:tcW w:w="5576" w:type="dxa"/>
            <w:shd w:val="clear" w:color="auto" w:fill="auto"/>
            <w:noWrap/>
            <w:vAlign w:val="center"/>
            <w:hideMark/>
          </w:tcPr>
          <w:p w14:paraId="5FF6F34D" w14:textId="77777777" w:rsidR="00F91C3F" w:rsidRPr="00F91C3F" w:rsidRDefault="00F91C3F" w:rsidP="00F91C3F">
            <w:pPr>
              <w:rPr>
                <w:sz w:val="22"/>
                <w:szCs w:val="22"/>
              </w:rPr>
            </w:pPr>
            <w:r w:rsidRPr="00F91C3F">
              <w:rPr>
                <w:sz w:val="22"/>
                <w:szCs w:val="22"/>
              </w:rPr>
              <w:t>Концессионная плата</w:t>
            </w:r>
          </w:p>
        </w:tc>
        <w:tc>
          <w:tcPr>
            <w:tcW w:w="1559" w:type="dxa"/>
            <w:shd w:val="clear" w:color="auto" w:fill="auto"/>
            <w:noWrap/>
            <w:vAlign w:val="center"/>
          </w:tcPr>
          <w:p w14:paraId="1FE0ABDD"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092DFD6D" w14:textId="77777777" w:rsidR="00F91C3F" w:rsidRPr="00F91C3F" w:rsidRDefault="00F91C3F" w:rsidP="00F91C3F">
            <w:pPr>
              <w:jc w:val="center"/>
              <w:rPr>
                <w:szCs w:val="20"/>
              </w:rPr>
            </w:pPr>
            <w:r w:rsidRPr="00F91C3F">
              <w:rPr>
                <w:szCs w:val="20"/>
              </w:rPr>
              <w:t>0</w:t>
            </w:r>
          </w:p>
        </w:tc>
      </w:tr>
      <w:tr w:rsidR="00F91C3F" w:rsidRPr="00F91C3F" w14:paraId="1EEFD565" w14:textId="77777777" w:rsidTr="00C5242E">
        <w:trPr>
          <w:trHeight w:val="120"/>
        </w:trPr>
        <w:tc>
          <w:tcPr>
            <w:tcW w:w="690" w:type="dxa"/>
            <w:shd w:val="clear" w:color="auto" w:fill="auto"/>
            <w:noWrap/>
            <w:vAlign w:val="center"/>
            <w:hideMark/>
          </w:tcPr>
          <w:p w14:paraId="329F7481" w14:textId="77777777" w:rsidR="00F91C3F" w:rsidRPr="00F91C3F" w:rsidRDefault="00F91C3F" w:rsidP="00F91C3F">
            <w:pPr>
              <w:jc w:val="center"/>
              <w:rPr>
                <w:sz w:val="22"/>
                <w:szCs w:val="22"/>
              </w:rPr>
            </w:pPr>
            <w:r w:rsidRPr="00F91C3F">
              <w:rPr>
                <w:sz w:val="22"/>
                <w:szCs w:val="22"/>
              </w:rPr>
              <w:t>1.4</w:t>
            </w:r>
          </w:p>
        </w:tc>
        <w:tc>
          <w:tcPr>
            <w:tcW w:w="5576" w:type="dxa"/>
            <w:shd w:val="clear" w:color="auto" w:fill="auto"/>
            <w:vAlign w:val="center"/>
            <w:hideMark/>
          </w:tcPr>
          <w:p w14:paraId="2A4539AE" w14:textId="77777777" w:rsidR="00F91C3F" w:rsidRPr="00F91C3F" w:rsidRDefault="00F91C3F" w:rsidP="00F91C3F">
            <w:pPr>
              <w:rPr>
                <w:sz w:val="22"/>
                <w:szCs w:val="22"/>
              </w:rPr>
            </w:pPr>
            <w:r w:rsidRPr="00F91C3F">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3CC28042" w14:textId="77777777" w:rsidR="00F91C3F" w:rsidRPr="00F91C3F" w:rsidRDefault="00F91C3F" w:rsidP="00F91C3F">
            <w:pPr>
              <w:jc w:val="center"/>
              <w:rPr>
                <w:szCs w:val="20"/>
              </w:rPr>
            </w:pPr>
            <w:r w:rsidRPr="00F91C3F">
              <w:rPr>
                <w:szCs w:val="20"/>
              </w:rPr>
              <w:t>3 687</w:t>
            </w:r>
          </w:p>
        </w:tc>
        <w:tc>
          <w:tcPr>
            <w:tcW w:w="1518" w:type="dxa"/>
            <w:shd w:val="clear" w:color="auto" w:fill="auto"/>
            <w:noWrap/>
            <w:vAlign w:val="center"/>
          </w:tcPr>
          <w:p w14:paraId="0CBF38B9" w14:textId="77777777" w:rsidR="00F91C3F" w:rsidRPr="00F91C3F" w:rsidRDefault="00F91C3F" w:rsidP="00F91C3F">
            <w:pPr>
              <w:jc w:val="center"/>
              <w:rPr>
                <w:szCs w:val="20"/>
              </w:rPr>
            </w:pPr>
            <w:r w:rsidRPr="00F91C3F">
              <w:rPr>
                <w:szCs w:val="20"/>
              </w:rPr>
              <w:t>6 841</w:t>
            </w:r>
          </w:p>
        </w:tc>
      </w:tr>
      <w:tr w:rsidR="00F91C3F" w:rsidRPr="00F91C3F" w14:paraId="44CBD74D" w14:textId="77777777" w:rsidTr="00C5242E">
        <w:trPr>
          <w:trHeight w:val="425"/>
        </w:trPr>
        <w:tc>
          <w:tcPr>
            <w:tcW w:w="690" w:type="dxa"/>
            <w:shd w:val="clear" w:color="auto" w:fill="auto"/>
            <w:noWrap/>
            <w:vAlign w:val="center"/>
            <w:hideMark/>
          </w:tcPr>
          <w:p w14:paraId="71DA4267" w14:textId="77777777" w:rsidR="00F91C3F" w:rsidRPr="00F91C3F" w:rsidRDefault="00F91C3F" w:rsidP="00F91C3F">
            <w:pPr>
              <w:jc w:val="center"/>
              <w:rPr>
                <w:sz w:val="22"/>
                <w:szCs w:val="22"/>
              </w:rPr>
            </w:pPr>
            <w:r w:rsidRPr="00F91C3F">
              <w:rPr>
                <w:sz w:val="22"/>
                <w:szCs w:val="22"/>
              </w:rPr>
              <w:t>1.4.1</w:t>
            </w:r>
          </w:p>
        </w:tc>
        <w:tc>
          <w:tcPr>
            <w:tcW w:w="5576" w:type="dxa"/>
            <w:shd w:val="clear" w:color="auto" w:fill="auto"/>
            <w:vAlign w:val="center"/>
            <w:hideMark/>
          </w:tcPr>
          <w:p w14:paraId="5D326AE5" w14:textId="77777777" w:rsidR="00F91C3F" w:rsidRPr="00F91C3F" w:rsidRDefault="00F91C3F" w:rsidP="00F91C3F">
            <w:pPr>
              <w:rPr>
                <w:sz w:val="22"/>
                <w:szCs w:val="22"/>
              </w:rPr>
            </w:pPr>
            <w:r w:rsidRPr="00F91C3F">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723BA83B"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75B1E5DA" w14:textId="77777777" w:rsidR="00F91C3F" w:rsidRPr="00F91C3F" w:rsidRDefault="00F91C3F" w:rsidP="00F91C3F">
            <w:pPr>
              <w:jc w:val="center"/>
              <w:rPr>
                <w:szCs w:val="20"/>
              </w:rPr>
            </w:pPr>
            <w:r w:rsidRPr="00F91C3F">
              <w:rPr>
                <w:szCs w:val="20"/>
              </w:rPr>
              <w:t>0</w:t>
            </w:r>
          </w:p>
        </w:tc>
      </w:tr>
      <w:tr w:rsidR="00F91C3F" w:rsidRPr="00F91C3F" w14:paraId="42BFD91C" w14:textId="77777777" w:rsidTr="00C5242E">
        <w:trPr>
          <w:trHeight w:val="78"/>
        </w:trPr>
        <w:tc>
          <w:tcPr>
            <w:tcW w:w="690" w:type="dxa"/>
            <w:shd w:val="clear" w:color="auto" w:fill="auto"/>
            <w:noWrap/>
            <w:vAlign w:val="center"/>
            <w:hideMark/>
          </w:tcPr>
          <w:p w14:paraId="5B0F8F98" w14:textId="77777777" w:rsidR="00F91C3F" w:rsidRPr="00F91C3F" w:rsidRDefault="00F91C3F" w:rsidP="00F91C3F">
            <w:pPr>
              <w:jc w:val="center"/>
              <w:rPr>
                <w:sz w:val="22"/>
                <w:szCs w:val="22"/>
              </w:rPr>
            </w:pPr>
            <w:r w:rsidRPr="00F91C3F">
              <w:rPr>
                <w:sz w:val="22"/>
                <w:szCs w:val="22"/>
              </w:rPr>
              <w:t>1.4.2</w:t>
            </w:r>
          </w:p>
        </w:tc>
        <w:tc>
          <w:tcPr>
            <w:tcW w:w="5576" w:type="dxa"/>
            <w:shd w:val="clear" w:color="auto" w:fill="auto"/>
            <w:vAlign w:val="center"/>
            <w:hideMark/>
          </w:tcPr>
          <w:p w14:paraId="7F04A643" w14:textId="77777777" w:rsidR="00F91C3F" w:rsidRPr="00F91C3F" w:rsidRDefault="00F91C3F" w:rsidP="00F91C3F">
            <w:pPr>
              <w:rPr>
                <w:sz w:val="22"/>
                <w:szCs w:val="22"/>
              </w:rPr>
            </w:pPr>
            <w:r w:rsidRPr="00F91C3F">
              <w:rPr>
                <w:sz w:val="22"/>
                <w:szCs w:val="22"/>
              </w:rPr>
              <w:t>расходы на обязательное страхование</w:t>
            </w:r>
          </w:p>
        </w:tc>
        <w:tc>
          <w:tcPr>
            <w:tcW w:w="1559" w:type="dxa"/>
            <w:shd w:val="clear" w:color="auto" w:fill="auto"/>
            <w:noWrap/>
            <w:vAlign w:val="center"/>
          </w:tcPr>
          <w:p w14:paraId="706B55B1"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60C36328" w14:textId="77777777" w:rsidR="00F91C3F" w:rsidRPr="00F91C3F" w:rsidRDefault="00F91C3F" w:rsidP="00F91C3F">
            <w:pPr>
              <w:jc w:val="center"/>
              <w:rPr>
                <w:szCs w:val="20"/>
              </w:rPr>
            </w:pPr>
            <w:r w:rsidRPr="00F91C3F">
              <w:rPr>
                <w:szCs w:val="20"/>
              </w:rPr>
              <w:t>0</w:t>
            </w:r>
          </w:p>
        </w:tc>
      </w:tr>
      <w:tr w:rsidR="00F91C3F" w:rsidRPr="00F91C3F" w14:paraId="5ABE6D88" w14:textId="77777777" w:rsidTr="00C5242E">
        <w:trPr>
          <w:trHeight w:val="226"/>
        </w:trPr>
        <w:tc>
          <w:tcPr>
            <w:tcW w:w="690" w:type="dxa"/>
            <w:shd w:val="clear" w:color="auto" w:fill="auto"/>
            <w:noWrap/>
            <w:vAlign w:val="center"/>
            <w:hideMark/>
          </w:tcPr>
          <w:p w14:paraId="54F8F05F" w14:textId="77777777" w:rsidR="00F91C3F" w:rsidRPr="00F91C3F" w:rsidRDefault="00F91C3F" w:rsidP="00F91C3F">
            <w:pPr>
              <w:jc w:val="center"/>
              <w:rPr>
                <w:sz w:val="22"/>
                <w:szCs w:val="22"/>
              </w:rPr>
            </w:pPr>
            <w:r w:rsidRPr="00F91C3F">
              <w:rPr>
                <w:sz w:val="22"/>
                <w:szCs w:val="22"/>
              </w:rPr>
              <w:t>1.4.3</w:t>
            </w:r>
          </w:p>
        </w:tc>
        <w:tc>
          <w:tcPr>
            <w:tcW w:w="5576" w:type="dxa"/>
            <w:shd w:val="clear" w:color="auto" w:fill="auto"/>
            <w:noWrap/>
            <w:vAlign w:val="center"/>
            <w:hideMark/>
          </w:tcPr>
          <w:p w14:paraId="6D2A473F" w14:textId="77777777" w:rsidR="00F91C3F" w:rsidRPr="00F91C3F" w:rsidRDefault="00F91C3F" w:rsidP="00F91C3F">
            <w:pPr>
              <w:rPr>
                <w:sz w:val="22"/>
                <w:szCs w:val="22"/>
              </w:rPr>
            </w:pPr>
            <w:r w:rsidRPr="00F91C3F">
              <w:rPr>
                <w:sz w:val="22"/>
                <w:szCs w:val="22"/>
              </w:rPr>
              <w:t>иные расходы</w:t>
            </w:r>
          </w:p>
        </w:tc>
        <w:tc>
          <w:tcPr>
            <w:tcW w:w="1559" w:type="dxa"/>
            <w:shd w:val="clear" w:color="auto" w:fill="auto"/>
            <w:noWrap/>
            <w:vAlign w:val="center"/>
          </w:tcPr>
          <w:p w14:paraId="09FC3AD2" w14:textId="77777777" w:rsidR="00F91C3F" w:rsidRPr="00F91C3F" w:rsidRDefault="00F91C3F" w:rsidP="00F91C3F">
            <w:pPr>
              <w:jc w:val="center"/>
              <w:rPr>
                <w:szCs w:val="20"/>
              </w:rPr>
            </w:pPr>
            <w:r w:rsidRPr="00F91C3F">
              <w:rPr>
                <w:szCs w:val="20"/>
              </w:rPr>
              <w:t>3 687</w:t>
            </w:r>
          </w:p>
        </w:tc>
        <w:tc>
          <w:tcPr>
            <w:tcW w:w="1518" w:type="dxa"/>
            <w:shd w:val="clear" w:color="auto" w:fill="auto"/>
            <w:noWrap/>
            <w:vAlign w:val="center"/>
          </w:tcPr>
          <w:p w14:paraId="2C693261" w14:textId="77777777" w:rsidR="00F91C3F" w:rsidRPr="00F91C3F" w:rsidRDefault="00F91C3F" w:rsidP="00F91C3F">
            <w:pPr>
              <w:jc w:val="center"/>
              <w:rPr>
                <w:szCs w:val="20"/>
              </w:rPr>
            </w:pPr>
            <w:r w:rsidRPr="00F91C3F">
              <w:rPr>
                <w:szCs w:val="20"/>
              </w:rPr>
              <w:t>6 841</w:t>
            </w:r>
          </w:p>
        </w:tc>
      </w:tr>
      <w:tr w:rsidR="00F91C3F" w:rsidRPr="00F91C3F" w14:paraId="36CB38E9" w14:textId="77777777" w:rsidTr="00C5242E">
        <w:trPr>
          <w:trHeight w:val="231"/>
        </w:trPr>
        <w:tc>
          <w:tcPr>
            <w:tcW w:w="690" w:type="dxa"/>
            <w:shd w:val="clear" w:color="auto" w:fill="auto"/>
            <w:noWrap/>
            <w:vAlign w:val="center"/>
            <w:hideMark/>
          </w:tcPr>
          <w:p w14:paraId="567CE062" w14:textId="77777777" w:rsidR="00F91C3F" w:rsidRPr="00F91C3F" w:rsidRDefault="00F91C3F" w:rsidP="00F91C3F">
            <w:pPr>
              <w:jc w:val="center"/>
              <w:rPr>
                <w:sz w:val="22"/>
                <w:szCs w:val="22"/>
              </w:rPr>
            </w:pPr>
            <w:r w:rsidRPr="00F91C3F">
              <w:rPr>
                <w:sz w:val="22"/>
                <w:szCs w:val="22"/>
              </w:rPr>
              <w:t>1.5</w:t>
            </w:r>
          </w:p>
        </w:tc>
        <w:tc>
          <w:tcPr>
            <w:tcW w:w="5576" w:type="dxa"/>
            <w:shd w:val="clear" w:color="auto" w:fill="auto"/>
            <w:vAlign w:val="center"/>
            <w:hideMark/>
          </w:tcPr>
          <w:p w14:paraId="0FB8F19C" w14:textId="77777777" w:rsidR="00F91C3F" w:rsidRPr="00F91C3F" w:rsidRDefault="00F91C3F" w:rsidP="00F91C3F">
            <w:pPr>
              <w:rPr>
                <w:sz w:val="22"/>
                <w:szCs w:val="22"/>
              </w:rPr>
            </w:pPr>
            <w:r w:rsidRPr="00F91C3F">
              <w:rPr>
                <w:sz w:val="22"/>
                <w:szCs w:val="22"/>
              </w:rPr>
              <w:t>Отчисления на социальные нужды</w:t>
            </w:r>
          </w:p>
        </w:tc>
        <w:tc>
          <w:tcPr>
            <w:tcW w:w="1559" w:type="dxa"/>
            <w:shd w:val="clear" w:color="auto" w:fill="auto"/>
            <w:noWrap/>
            <w:vAlign w:val="center"/>
          </w:tcPr>
          <w:p w14:paraId="4519B7A0" w14:textId="77777777" w:rsidR="00F91C3F" w:rsidRPr="00F91C3F" w:rsidRDefault="00F91C3F" w:rsidP="00F91C3F">
            <w:pPr>
              <w:jc w:val="center"/>
              <w:rPr>
                <w:szCs w:val="20"/>
              </w:rPr>
            </w:pPr>
            <w:r w:rsidRPr="00F91C3F">
              <w:rPr>
                <w:szCs w:val="20"/>
              </w:rPr>
              <w:t>3 881</w:t>
            </w:r>
          </w:p>
        </w:tc>
        <w:tc>
          <w:tcPr>
            <w:tcW w:w="1518" w:type="dxa"/>
            <w:shd w:val="clear" w:color="auto" w:fill="auto"/>
            <w:noWrap/>
            <w:vAlign w:val="center"/>
          </w:tcPr>
          <w:p w14:paraId="06A659AF" w14:textId="77777777" w:rsidR="00F91C3F" w:rsidRPr="00F91C3F" w:rsidRDefault="00F91C3F" w:rsidP="00F91C3F">
            <w:pPr>
              <w:jc w:val="center"/>
              <w:rPr>
                <w:szCs w:val="20"/>
              </w:rPr>
            </w:pPr>
            <w:r w:rsidRPr="00F91C3F">
              <w:rPr>
                <w:szCs w:val="20"/>
              </w:rPr>
              <w:t>3 980</w:t>
            </w:r>
          </w:p>
        </w:tc>
      </w:tr>
      <w:tr w:rsidR="00F91C3F" w:rsidRPr="00F91C3F" w14:paraId="0D23C475" w14:textId="77777777" w:rsidTr="00C5242E">
        <w:trPr>
          <w:trHeight w:val="378"/>
        </w:trPr>
        <w:tc>
          <w:tcPr>
            <w:tcW w:w="690" w:type="dxa"/>
            <w:shd w:val="clear" w:color="auto" w:fill="auto"/>
            <w:noWrap/>
            <w:vAlign w:val="center"/>
            <w:hideMark/>
          </w:tcPr>
          <w:p w14:paraId="2D530E2C" w14:textId="77777777" w:rsidR="00F91C3F" w:rsidRPr="00F91C3F" w:rsidRDefault="00F91C3F" w:rsidP="00F91C3F">
            <w:pPr>
              <w:jc w:val="center"/>
              <w:rPr>
                <w:sz w:val="22"/>
                <w:szCs w:val="22"/>
              </w:rPr>
            </w:pPr>
            <w:r w:rsidRPr="00F91C3F">
              <w:rPr>
                <w:sz w:val="22"/>
                <w:szCs w:val="22"/>
              </w:rPr>
              <w:t>1.6</w:t>
            </w:r>
          </w:p>
        </w:tc>
        <w:tc>
          <w:tcPr>
            <w:tcW w:w="5576" w:type="dxa"/>
            <w:shd w:val="clear" w:color="auto" w:fill="auto"/>
            <w:vAlign w:val="center"/>
            <w:hideMark/>
          </w:tcPr>
          <w:p w14:paraId="66538B6B" w14:textId="77777777" w:rsidR="00F91C3F" w:rsidRPr="00F91C3F" w:rsidRDefault="00F91C3F" w:rsidP="00F91C3F">
            <w:pPr>
              <w:rPr>
                <w:sz w:val="22"/>
                <w:szCs w:val="22"/>
              </w:rPr>
            </w:pPr>
            <w:r w:rsidRPr="00F91C3F">
              <w:rPr>
                <w:sz w:val="22"/>
                <w:szCs w:val="22"/>
              </w:rPr>
              <w:t>Расходы по сомнительным долгам</w:t>
            </w:r>
          </w:p>
        </w:tc>
        <w:tc>
          <w:tcPr>
            <w:tcW w:w="1559" w:type="dxa"/>
            <w:shd w:val="clear" w:color="auto" w:fill="auto"/>
            <w:noWrap/>
            <w:vAlign w:val="center"/>
          </w:tcPr>
          <w:p w14:paraId="2E18751E"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7B51D34A" w14:textId="77777777" w:rsidR="00F91C3F" w:rsidRPr="00F91C3F" w:rsidRDefault="00F91C3F" w:rsidP="00F91C3F">
            <w:pPr>
              <w:jc w:val="center"/>
              <w:rPr>
                <w:szCs w:val="20"/>
              </w:rPr>
            </w:pPr>
            <w:r w:rsidRPr="00F91C3F">
              <w:rPr>
                <w:szCs w:val="20"/>
              </w:rPr>
              <w:t>0</w:t>
            </w:r>
          </w:p>
        </w:tc>
      </w:tr>
      <w:tr w:rsidR="00F91C3F" w:rsidRPr="00F91C3F" w14:paraId="19F34E6C" w14:textId="77777777" w:rsidTr="00C5242E">
        <w:trPr>
          <w:trHeight w:val="318"/>
        </w:trPr>
        <w:tc>
          <w:tcPr>
            <w:tcW w:w="690" w:type="dxa"/>
            <w:shd w:val="clear" w:color="auto" w:fill="auto"/>
            <w:noWrap/>
            <w:vAlign w:val="center"/>
            <w:hideMark/>
          </w:tcPr>
          <w:p w14:paraId="303478AC" w14:textId="77777777" w:rsidR="00F91C3F" w:rsidRPr="00F91C3F" w:rsidRDefault="00F91C3F" w:rsidP="00F91C3F">
            <w:pPr>
              <w:jc w:val="center"/>
              <w:rPr>
                <w:sz w:val="22"/>
                <w:szCs w:val="22"/>
              </w:rPr>
            </w:pPr>
            <w:r w:rsidRPr="00F91C3F">
              <w:rPr>
                <w:sz w:val="22"/>
                <w:szCs w:val="22"/>
              </w:rPr>
              <w:t>1.7</w:t>
            </w:r>
          </w:p>
        </w:tc>
        <w:tc>
          <w:tcPr>
            <w:tcW w:w="5576" w:type="dxa"/>
            <w:shd w:val="clear" w:color="auto" w:fill="auto"/>
            <w:vAlign w:val="center"/>
            <w:hideMark/>
          </w:tcPr>
          <w:p w14:paraId="680632DA" w14:textId="77777777" w:rsidR="00F91C3F" w:rsidRPr="00F91C3F" w:rsidRDefault="00F91C3F" w:rsidP="00F91C3F">
            <w:pPr>
              <w:rPr>
                <w:sz w:val="22"/>
                <w:szCs w:val="22"/>
              </w:rPr>
            </w:pPr>
            <w:r w:rsidRPr="00F91C3F">
              <w:rPr>
                <w:sz w:val="22"/>
                <w:szCs w:val="22"/>
              </w:rPr>
              <w:t>Амортизация основных средств и нематериальных активов</w:t>
            </w:r>
          </w:p>
        </w:tc>
        <w:tc>
          <w:tcPr>
            <w:tcW w:w="1559" w:type="dxa"/>
            <w:shd w:val="clear" w:color="auto" w:fill="auto"/>
            <w:noWrap/>
            <w:vAlign w:val="center"/>
          </w:tcPr>
          <w:p w14:paraId="50D9C344" w14:textId="77777777" w:rsidR="00F91C3F" w:rsidRPr="00F91C3F" w:rsidRDefault="00F91C3F" w:rsidP="00F91C3F">
            <w:pPr>
              <w:jc w:val="center"/>
              <w:rPr>
                <w:szCs w:val="20"/>
              </w:rPr>
            </w:pPr>
            <w:r w:rsidRPr="00F91C3F">
              <w:rPr>
                <w:szCs w:val="20"/>
              </w:rPr>
              <w:t>8 706</w:t>
            </w:r>
          </w:p>
        </w:tc>
        <w:tc>
          <w:tcPr>
            <w:tcW w:w="1518" w:type="dxa"/>
            <w:shd w:val="clear" w:color="auto" w:fill="auto"/>
            <w:noWrap/>
            <w:vAlign w:val="center"/>
          </w:tcPr>
          <w:p w14:paraId="4D24DB06" w14:textId="77777777" w:rsidR="00F91C3F" w:rsidRPr="00F91C3F" w:rsidRDefault="00F91C3F" w:rsidP="00F91C3F">
            <w:pPr>
              <w:jc w:val="center"/>
              <w:rPr>
                <w:szCs w:val="20"/>
              </w:rPr>
            </w:pPr>
            <w:r w:rsidRPr="00F91C3F">
              <w:rPr>
                <w:szCs w:val="20"/>
              </w:rPr>
              <w:t>8 160</w:t>
            </w:r>
          </w:p>
        </w:tc>
      </w:tr>
      <w:tr w:rsidR="00F91C3F" w:rsidRPr="00F91C3F" w14:paraId="48D7B162" w14:textId="77777777" w:rsidTr="00C5242E">
        <w:trPr>
          <w:trHeight w:val="646"/>
        </w:trPr>
        <w:tc>
          <w:tcPr>
            <w:tcW w:w="690" w:type="dxa"/>
            <w:shd w:val="clear" w:color="auto" w:fill="auto"/>
            <w:noWrap/>
            <w:vAlign w:val="center"/>
            <w:hideMark/>
          </w:tcPr>
          <w:p w14:paraId="26144586" w14:textId="77777777" w:rsidR="00F91C3F" w:rsidRPr="00F91C3F" w:rsidRDefault="00F91C3F" w:rsidP="00F91C3F">
            <w:pPr>
              <w:jc w:val="center"/>
              <w:rPr>
                <w:sz w:val="22"/>
                <w:szCs w:val="22"/>
              </w:rPr>
            </w:pPr>
            <w:r w:rsidRPr="00F91C3F">
              <w:rPr>
                <w:sz w:val="22"/>
                <w:szCs w:val="22"/>
              </w:rPr>
              <w:t>1.8</w:t>
            </w:r>
          </w:p>
        </w:tc>
        <w:tc>
          <w:tcPr>
            <w:tcW w:w="5576" w:type="dxa"/>
            <w:shd w:val="clear" w:color="auto" w:fill="auto"/>
            <w:noWrap/>
            <w:vAlign w:val="center"/>
            <w:hideMark/>
          </w:tcPr>
          <w:p w14:paraId="72BBF9AC" w14:textId="77777777" w:rsidR="00F91C3F" w:rsidRPr="00F91C3F" w:rsidRDefault="00F91C3F" w:rsidP="00F91C3F">
            <w:pPr>
              <w:rPr>
                <w:sz w:val="22"/>
                <w:szCs w:val="22"/>
              </w:rPr>
            </w:pPr>
            <w:r w:rsidRPr="00F91C3F">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30662D14"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5ADC19D4" w14:textId="77777777" w:rsidR="00F91C3F" w:rsidRPr="00F91C3F" w:rsidRDefault="00F91C3F" w:rsidP="00F91C3F">
            <w:pPr>
              <w:jc w:val="center"/>
              <w:rPr>
                <w:szCs w:val="20"/>
              </w:rPr>
            </w:pPr>
            <w:r w:rsidRPr="00F91C3F">
              <w:rPr>
                <w:szCs w:val="20"/>
              </w:rPr>
              <w:t>0</w:t>
            </w:r>
          </w:p>
        </w:tc>
      </w:tr>
      <w:tr w:rsidR="00F91C3F" w:rsidRPr="00F91C3F" w14:paraId="39CDAAD7" w14:textId="77777777" w:rsidTr="00C5242E">
        <w:trPr>
          <w:trHeight w:val="401"/>
        </w:trPr>
        <w:tc>
          <w:tcPr>
            <w:tcW w:w="690" w:type="dxa"/>
            <w:shd w:val="clear" w:color="auto" w:fill="auto"/>
            <w:noWrap/>
            <w:vAlign w:val="center"/>
            <w:hideMark/>
          </w:tcPr>
          <w:p w14:paraId="15BCCE80" w14:textId="77777777" w:rsidR="00F91C3F" w:rsidRPr="00F91C3F" w:rsidRDefault="00F91C3F" w:rsidP="00F91C3F">
            <w:pPr>
              <w:jc w:val="center"/>
              <w:rPr>
                <w:sz w:val="22"/>
                <w:szCs w:val="22"/>
              </w:rPr>
            </w:pPr>
            <w:r w:rsidRPr="00F91C3F">
              <w:rPr>
                <w:sz w:val="22"/>
                <w:szCs w:val="22"/>
              </w:rPr>
              <w:t>1</w:t>
            </w:r>
          </w:p>
        </w:tc>
        <w:tc>
          <w:tcPr>
            <w:tcW w:w="5576" w:type="dxa"/>
            <w:shd w:val="clear" w:color="auto" w:fill="auto"/>
            <w:noWrap/>
            <w:vAlign w:val="center"/>
            <w:hideMark/>
          </w:tcPr>
          <w:p w14:paraId="074ACC6F" w14:textId="77777777" w:rsidR="00F91C3F" w:rsidRPr="00F91C3F" w:rsidRDefault="00F91C3F" w:rsidP="00F91C3F">
            <w:pPr>
              <w:rPr>
                <w:sz w:val="22"/>
                <w:szCs w:val="22"/>
              </w:rPr>
            </w:pPr>
            <w:r w:rsidRPr="00F91C3F">
              <w:rPr>
                <w:sz w:val="22"/>
                <w:szCs w:val="22"/>
              </w:rPr>
              <w:t>ИТОГО</w:t>
            </w:r>
          </w:p>
        </w:tc>
        <w:tc>
          <w:tcPr>
            <w:tcW w:w="1559" w:type="dxa"/>
            <w:shd w:val="clear" w:color="auto" w:fill="auto"/>
            <w:noWrap/>
            <w:vAlign w:val="center"/>
          </w:tcPr>
          <w:p w14:paraId="5B91802F"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77EF7E50" w14:textId="77777777" w:rsidR="00F91C3F" w:rsidRPr="00F91C3F" w:rsidRDefault="00F91C3F" w:rsidP="00F91C3F">
            <w:pPr>
              <w:jc w:val="center"/>
              <w:rPr>
                <w:szCs w:val="20"/>
              </w:rPr>
            </w:pPr>
            <w:r w:rsidRPr="00F91C3F">
              <w:rPr>
                <w:szCs w:val="20"/>
              </w:rPr>
              <w:t>0</w:t>
            </w:r>
          </w:p>
        </w:tc>
      </w:tr>
      <w:tr w:rsidR="00F91C3F" w:rsidRPr="00F91C3F" w14:paraId="4CDF4ED4" w14:textId="77777777" w:rsidTr="00C5242E">
        <w:trPr>
          <w:trHeight w:val="401"/>
        </w:trPr>
        <w:tc>
          <w:tcPr>
            <w:tcW w:w="690" w:type="dxa"/>
            <w:shd w:val="clear" w:color="auto" w:fill="auto"/>
            <w:noWrap/>
            <w:vAlign w:val="center"/>
            <w:hideMark/>
          </w:tcPr>
          <w:p w14:paraId="221FC39D" w14:textId="77777777" w:rsidR="00F91C3F" w:rsidRPr="00F91C3F" w:rsidRDefault="00F91C3F" w:rsidP="00F91C3F">
            <w:pPr>
              <w:jc w:val="center"/>
              <w:rPr>
                <w:sz w:val="22"/>
                <w:szCs w:val="22"/>
              </w:rPr>
            </w:pPr>
            <w:r w:rsidRPr="00F91C3F">
              <w:rPr>
                <w:sz w:val="22"/>
                <w:szCs w:val="22"/>
              </w:rPr>
              <w:t>2</w:t>
            </w:r>
          </w:p>
        </w:tc>
        <w:tc>
          <w:tcPr>
            <w:tcW w:w="5576" w:type="dxa"/>
            <w:shd w:val="clear" w:color="auto" w:fill="auto"/>
            <w:noWrap/>
            <w:vAlign w:val="center"/>
            <w:hideMark/>
          </w:tcPr>
          <w:p w14:paraId="37A018C8" w14:textId="77777777" w:rsidR="00F91C3F" w:rsidRPr="00F91C3F" w:rsidRDefault="00F91C3F" w:rsidP="00F91C3F">
            <w:pPr>
              <w:rPr>
                <w:sz w:val="22"/>
                <w:szCs w:val="22"/>
              </w:rPr>
            </w:pPr>
            <w:r w:rsidRPr="00F91C3F">
              <w:rPr>
                <w:sz w:val="22"/>
                <w:szCs w:val="22"/>
              </w:rPr>
              <w:t>Налог на прибыль</w:t>
            </w:r>
          </w:p>
        </w:tc>
        <w:tc>
          <w:tcPr>
            <w:tcW w:w="1559" w:type="dxa"/>
            <w:shd w:val="clear" w:color="auto" w:fill="auto"/>
            <w:noWrap/>
            <w:vAlign w:val="center"/>
          </w:tcPr>
          <w:p w14:paraId="13E373B8" w14:textId="77777777" w:rsidR="00F91C3F" w:rsidRPr="00F91C3F" w:rsidRDefault="00F91C3F" w:rsidP="00F91C3F">
            <w:pPr>
              <w:jc w:val="center"/>
              <w:rPr>
                <w:szCs w:val="20"/>
              </w:rPr>
            </w:pPr>
            <w:r w:rsidRPr="00F91C3F">
              <w:rPr>
                <w:szCs w:val="20"/>
              </w:rPr>
              <w:t>16 274</w:t>
            </w:r>
          </w:p>
        </w:tc>
        <w:tc>
          <w:tcPr>
            <w:tcW w:w="1518" w:type="dxa"/>
            <w:shd w:val="clear" w:color="auto" w:fill="auto"/>
            <w:noWrap/>
            <w:vAlign w:val="center"/>
          </w:tcPr>
          <w:p w14:paraId="17DB2320" w14:textId="77777777" w:rsidR="00F91C3F" w:rsidRPr="00F91C3F" w:rsidRDefault="00F91C3F" w:rsidP="00F91C3F">
            <w:pPr>
              <w:jc w:val="center"/>
              <w:rPr>
                <w:szCs w:val="20"/>
              </w:rPr>
            </w:pPr>
            <w:r w:rsidRPr="00F91C3F">
              <w:rPr>
                <w:szCs w:val="20"/>
              </w:rPr>
              <w:t>18 981</w:t>
            </w:r>
          </w:p>
        </w:tc>
      </w:tr>
      <w:tr w:rsidR="00F91C3F" w:rsidRPr="00F91C3F" w14:paraId="273A7935" w14:textId="77777777" w:rsidTr="00C5242E">
        <w:trPr>
          <w:trHeight w:val="295"/>
        </w:trPr>
        <w:tc>
          <w:tcPr>
            <w:tcW w:w="690" w:type="dxa"/>
            <w:shd w:val="clear" w:color="auto" w:fill="auto"/>
            <w:noWrap/>
            <w:vAlign w:val="center"/>
            <w:hideMark/>
          </w:tcPr>
          <w:p w14:paraId="2DDFEA71" w14:textId="77777777" w:rsidR="00F91C3F" w:rsidRPr="00F91C3F" w:rsidRDefault="00F91C3F" w:rsidP="00F91C3F">
            <w:pPr>
              <w:jc w:val="center"/>
              <w:rPr>
                <w:sz w:val="22"/>
                <w:szCs w:val="22"/>
              </w:rPr>
            </w:pPr>
            <w:r w:rsidRPr="00F91C3F">
              <w:rPr>
                <w:sz w:val="22"/>
                <w:szCs w:val="22"/>
              </w:rPr>
              <w:t>3</w:t>
            </w:r>
          </w:p>
        </w:tc>
        <w:tc>
          <w:tcPr>
            <w:tcW w:w="5576" w:type="dxa"/>
            <w:shd w:val="clear" w:color="auto" w:fill="auto"/>
            <w:noWrap/>
            <w:vAlign w:val="center"/>
            <w:hideMark/>
          </w:tcPr>
          <w:p w14:paraId="0231B936" w14:textId="77777777" w:rsidR="00F91C3F" w:rsidRPr="00F91C3F" w:rsidRDefault="00F91C3F" w:rsidP="00F91C3F">
            <w:pPr>
              <w:rPr>
                <w:sz w:val="22"/>
                <w:szCs w:val="22"/>
              </w:rPr>
            </w:pPr>
            <w:r w:rsidRPr="00F91C3F">
              <w:rPr>
                <w:sz w:val="22"/>
                <w:szCs w:val="22"/>
              </w:rPr>
              <w:t>Сглаживание</w:t>
            </w:r>
          </w:p>
        </w:tc>
        <w:tc>
          <w:tcPr>
            <w:tcW w:w="1559" w:type="dxa"/>
            <w:shd w:val="clear" w:color="auto" w:fill="auto"/>
            <w:noWrap/>
            <w:vAlign w:val="center"/>
          </w:tcPr>
          <w:p w14:paraId="489AFD05" w14:textId="77777777" w:rsidR="00F91C3F" w:rsidRPr="00F91C3F" w:rsidRDefault="00F91C3F" w:rsidP="00F91C3F">
            <w:pPr>
              <w:jc w:val="center"/>
              <w:rPr>
                <w:szCs w:val="20"/>
              </w:rPr>
            </w:pPr>
            <w:r w:rsidRPr="00F91C3F">
              <w:rPr>
                <w:szCs w:val="20"/>
              </w:rPr>
              <w:t>0</w:t>
            </w:r>
          </w:p>
        </w:tc>
        <w:tc>
          <w:tcPr>
            <w:tcW w:w="1518" w:type="dxa"/>
            <w:shd w:val="clear" w:color="auto" w:fill="auto"/>
            <w:noWrap/>
            <w:vAlign w:val="center"/>
          </w:tcPr>
          <w:p w14:paraId="7CE98FB1" w14:textId="77777777" w:rsidR="00F91C3F" w:rsidRPr="00F91C3F" w:rsidRDefault="00F91C3F" w:rsidP="00F91C3F">
            <w:pPr>
              <w:jc w:val="center"/>
              <w:rPr>
                <w:szCs w:val="20"/>
              </w:rPr>
            </w:pPr>
            <w:r w:rsidRPr="00F91C3F">
              <w:rPr>
                <w:szCs w:val="20"/>
              </w:rPr>
              <w:t>0</w:t>
            </w:r>
          </w:p>
        </w:tc>
      </w:tr>
      <w:tr w:rsidR="00F91C3F" w:rsidRPr="00F91C3F" w14:paraId="5B6EF92C" w14:textId="77777777" w:rsidTr="00C5242E">
        <w:trPr>
          <w:trHeight w:val="110"/>
        </w:trPr>
        <w:tc>
          <w:tcPr>
            <w:tcW w:w="690" w:type="dxa"/>
            <w:shd w:val="clear" w:color="auto" w:fill="auto"/>
            <w:noWrap/>
            <w:vAlign w:val="center"/>
            <w:hideMark/>
          </w:tcPr>
          <w:p w14:paraId="09489C22" w14:textId="77777777" w:rsidR="00F91C3F" w:rsidRPr="00F91C3F" w:rsidRDefault="00F91C3F" w:rsidP="00F91C3F">
            <w:pPr>
              <w:jc w:val="center"/>
              <w:rPr>
                <w:b/>
                <w:sz w:val="22"/>
                <w:szCs w:val="22"/>
              </w:rPr>
            </w:pPr>
            <w:r w:rsidRPr="00F91C3F">
              <w:rPr>
                <w:b/>
                <w:sz w:val="22"/>
                <w:szCs w:val="22"/>
              </w:rPr>
              <w:t>4</w:t>
            </w:r>
          </w:p>
        </w:tc>
        <w:tc>
          <w:tcPr>
            <w:tcW w:w="5576" w:type="dxa"/>
            <w:shd w:val="clear" w:color="auto" w:fill="auto"/>
            <w:vAlign w:val="center"/>
            <w:hideMark/>
          </w:tcPr>
          <w:p w14:paraId="419A6878" w14:textId="77777777" w:rsidR="00F91C3F" w:rsidRPr="00F91C3F" w:rsidRDefault="00F91C3F" w:rsidP="00F91C3F">
            <w:pPr>
              <w:rPr>
                <w:b/>
                <w:sz w:val="22"/>
                <w:szCs w:val="22"/>
              </w:rPr>
            </w:pPr>
            <w:r w:rsidRPr="00F91C3F">
              <w:rPr>
                <w:b/>
                <w:sz w:val="22"/>
                <w:szCs w:val="22"/>
              </w:rPr>
              <w:t>Итого неподконтрольных расходов</w:t>
            </w:r>
          </w:p>
        </w:tc>
        <w:tc>
          <w:tcPr>
            <w:tcW w:w="1559" w:type="dxa"/>
            <w:shd w:val="clear" w:color="auto" w:fill="auto"/>
            <w:noWrap/>
            <w:vAlign w:val="center"/>
          </w:tcPr>
          <w:p w14:paraId="5BA68C33" w14:textId="77777777" w:rsidR="00F91C3F" w:rsidRPr="00F91C3F" w:rsidRDefault="00F91C3F" w:rsidP="00F91C3F">
            <w:pPr>
              <w:jc w:val="center"/>
              <w:rPr>
                <w:szCs w:val="20"/>
              </w:rPr>
            </w:pPr>
            <w:r w:rsidRPr="00F91C3F">
              <w:rPr>
                <w:szCs w:val="20"/>
              </w:rPr>
              <w:t>16 274</w:t>
            </w:r>
          </w:p>
        </w:tc>
        <w:tc>
          <w:tcPr>
            <w:tcW w:w="1518" w:type="dxa"/>
            <w:shd w:val="clear" w:color="auto" w:fill="auto"/>
            <w:noWrap/>
            <w:vAlign w:val="center"/>
          </w:tcPr>
          <w:p w14:paraId="1F5D5ABE" w14:textId="77777777" w:rsidR="00F91C3F" w:rsidRPr="00F91C3F" w:rsidRDefault="00F91C3F" w:rsidP="00F91C3F">
            <w:pPr>
              <w:jc w:val="center"/>
              <w:rPr>
                <w:szCs w:val="20"/>
              </w:rPr>
            </w:pPr>
            <w:r w:rsidRPr="00F91C3F">
              <w:rPr>
                <w:szCs w:val="20"/>
              </w:rPr>
              <w:t>18 981</w:t>
            </w:r>
          </w:p>
        </w:tc>
      </w:tr>
    </w:tbl>
    <w:p w14:paraId="4B59F822" w14:textId="77777777" w:rsidR="00F91C3F" w:rsidRPr="00F91C3F" w:rsidRDefault="00F91C3F" w:rsidP="00F91C3F">
      <w:pPr>
        <w:jc w:val="both"/>
        <w:rPr>
          <w:sz w:val="4"/>
          <w:szCs w:val="4"/>
        </w:rPr>
      </w:pPr>
    </w:p>
    <w:p w14:paraId="55910073" w14:textId="77777777" w:rsidR="00F91C3F" w:rsidRPr="00F91C3F" w:rsidRDefault="00F91C3F" w:rsidP="00F91C3F">
      <w:pPr>
        <w:jc w:val="both"/>
        <w:rPr>
          <w:color w:val="FF0000"/>
          <w:sz w:val="28"/>
          <w:szCs w:val="28"/>
        </w:rPr>
      </w:pPr>
    </w:p>
    <w:p w14:paraId="36CB1C49" w14:textId="77777777" w:rsidR="00F91C3F" w:rsidRPr="00F91C3F" w:rsidRDefault="00F91C3F" w:rsidP="00F91C3F">
      <w:pPr>
        <w:keepNext/>
        <w:jc w:val="center"/>
        <w:outlineLvl w:val="1"/>
        <w:rPr>
          <w:b/>
          <w:sz w:val="28"/>
          <w:szCs w:val="20"/>
        </w:rPr>
      </w:pPr>
      <w:bookmarkStart w:id="264" w:name="_Toc59205504"/>
      <w:r w:rsidRPr="00F91C3F">
        <w:rPr>
          <w:b/>
          <w:sz w:val="28"/>
          <w:szCs w:val="20"/>
        </w:rPr>
        <w:t>Расходы на приобретение энергетических ресурсов, холодной воды, теплоносителя</w:t>
      </w:r>
      <w:bookmarkEnd w:id="264"/>
    </w:p>
    <w:p w14:paraId="2908F490" w14:textId="77777777" w:rsidR="00F91C3F" w:rsidRPr="00F91C3F" w:rsidRDefault="00F91C3F" w:rsidP="00F91C3F">
      <w:pPr>
        <w:ind w:firstLine="851"/>
        <w:jc w:val="both"/>
        <w:rPr>
          <w:sz w:val="28"/>
          <w:szCs w:val="28"/>
        </w:rPr>
      </w:pPr>
      <w:r w:rsidRPr="00F91C3F">
        <w:rPr>
          <w:sz w:val="28"/>
          <w:szCs w:val="28"/>
        </w:rPr>
        <w:t>Расходы про данной статье отсутствуют.</w:t>
      </w:r>
    </w:p>
    <w:p w14:paraId="579AFC32" w14:textId="77777777" w:rsidR="00F91C3F" w:rsidRPr="00F91C3F" w:rsidRDefault="00F91C3F" w:rsidP="00F91C3F">
      <w:pPr>
        <w:ind w:firstLine="851"/>
        <w:jc w:val="both"/>
        <w:rPr>
          <w:sz w:val="28"/>
          <w:szCs w:val="28"/>
        </w:rPr>
      </w:pPr>
    </w:p>
    <w:p w14:paraId="6FC9F9BB" w14:textId="77777777" w:rsidR="00F91C3F" w:rsidRPr="00F91C3F" w:rsidRDefault="00F91C3F" w:rsidP="00F91C3F">
      <w:pPr>
        <w:keepNext/>
        <w:jc w:val="center"/>
        <w:outlineLvl w:val="1"/>
        <w:rPr>
          <w:b/>
          <w:sz w:val="28"/>
          <w:szCs w:val="20"/>
        </w:rPr>
      </w:pPr>
      <w:bookmarkStart w:id="265" w:name="_Toc59205505"/>
      <w:r w:rsidRPr="00F91C3F">
        <w:rPr>
          <w:b/>
          <w:sz w:val="28"/>
          <w:szCs w:val="20"/>
        </w:rPr>
        <w:t>Расчетная предпринимательская прибыль</w:t>
      </w:r>
      <w:bookmarkEnd w:id="265"/>
    </w:p>
    <w:p w14:paraId="327E6688" w14:textId="77777777" w:rsidR="00F91C3F" w:rsidRPr="00F91C3F" w:rsidRDefault="00F91C3F" w:rsidP="00F91C3F">
      <w:pPr>
        <w:ind w:firstLine="851"/>
        <w:jc w:val="both"/>
        <w:rPr>
          <w:sz w:val="28"/>
          <w:szCs w:val="28"/>
        </w:rPr>
      </w:pPr>
      <w:r w:rsidRPr="00F91C3F">
        <w:rPr>
          <w:sz w:val="28"/>
          <w:szCs w:val="28"/>
        </w:rPr>
        <w:t xml:space="preserve">Согласно </w:t>
      </w:r>
      <w:proofErr w:type="spellStart"/>
      <w:r w:rsidRPr="00F91C3F">
        <w:rPr>
          <w:sz w:val="28"/>
          <w:szCs w:val="28"/>
        </w:rPr>
        <w:t>пп</w:t>
      </w:r>
      <w:proofErr w:type="spellEnd"/>
      <w:r w:rsidRPr="00F91C3F">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63042F4" w14:textId="77777777" w:rsidR="00F91C3F" w:rsidRPr="00F91C3F" w:rsidRDefault="00F91C3F" w:rsidP="00F91C3F">
      <w:pPr>
        <w:ind w:firstLine="851"/>
        <w:jc w:val="both"/>
        <w:rPr>
          <w:sz w:val="28"/>
          <w:szCs w:val="28"/>
        </w:rPr>
      </w:pPr>
      <w:r w:rsidRPr="00F91C3F">
        <w:rPr>
          <w:sz w:val="28"/>
          <w:szCs w:val="28"/>
        </w:rPr>
        <w:lastRenderedPageBreak/>
        <w:t>Эксперты, рассчитав в соответствии с вышеуказанными требованиями расчетную предпринимательскую прибыль предлагают включить в НВВ на производство теплоносителя Кемеровской ГРЭС на 2021 год 3 546 тыс. руб.</w:t>
      </w:r>
    </w:p>
    <w:p w14:paraId="7485526B" w14:textId="77777777" w:rsidR="00F91C3F" w:rsidRPr="00F91C3F" w:rsidRDefault="00F91C3F" w:rsidP="00F91C3F">
      <w:pPr>
        <w:tabs>
          <w:tab w:val="left" w:pos="1890"/>
        </w:tabs>
        <w:ind w:firstLine="851"/>
        <w:jc w:val="both"/>
        <w:rPr>
          <w:sz w:val="28"/>
          <w:szCs w:val="28"/>
        </w:rPr>
      </w:pPr>
      <w:r w:rsidRPr="00F91C3F">
        <w:rPr>
          <w:sz w:val="28"/>
          <w:szCs w:val="28"/>
        </w:rPr>
        <w:t>Расчет: (51 935 тыс. руб. (операционные расходы) + 6 841 тыс. руб. (расходы на уплату налогов, сборов, и других обязательных платежей) + 3 980 тыс. руб. (отчисления на социальные нужды) + 8 160 тыс. руб. (амортизация основных средств и нематериальных активов)) × 5% = 3 546 тыс. руб. (на производство теплоносителя).</w:t>
      </w:r>
    </w:p>
    <w:p w14:paraId="39B7D386" w14:textId="77777777" w:rsidR="00F91C3F" w:rsidRPr="00F91C3F" w:rsidRDefault="00F91C3F" w:rsidP="00F91C3F">
      <w:pPr>
        <w:tabs>
          <w:tab w:val="left" w:pos="1890"/>
        </w:tabs>
        <w:ind w:firstLine="851"/>
        <w:jc w:val="both"/>
        <w:rPr>
          <w:sz w:val="28"/>
          <w:szCs w:val="28"/>
        </w:rPr>
      </w:pPr>
    </w:p>
    <w:p w14:paraId="5C3A90DF" w14:textId="77777777" w:rsidR="00F91C3F" w:rsidRPr="00F91C3F" w:rsidRDefault="00F91C3F" w:rsidP="00F91C3F">
      <w:pPr>
        <w:keepNext/>
        <w:jc w:val="both"/>
        <w:outlineLvl w:val="1"/>
        <w:rPr>
          <w:b/>
          <w:sz w:val="28"/>
          <w:szCs w:val="20"/>
        </w:rPr>
      </w:pPr>
      <w:bookmarkStart w:id="266" w:name="_Toc59205506"/>
      <w:r w:rsidRPr="00F91C3F">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266"/>
    </w:p>
    <w:p w14:paraId="4DD4A902" w14:textId="77777777" w:rsidR="00F91C3F" w:rsidRPr="00F91C3F" w:rsidRDefault="00F91C3F" w:rsidP="00F91C3F">
      <w:pPr>
        <w:ind w:firstLine="851"/>
        <w:jc w:val="both"/>
        <w:rPr>
          <w:sz w:val="28"/>
          <w:szCs w:val="28"/>
        </w:rPr>
      </w:pPr>
    </w:p>
    <w:p w14:paraId="72647E13" w14:textId="77777777" w:rsidR="00F91C3F" w:rsidRPr="00F91C3F" w:rsidRDefault="00F91C3F" w:rsidP="00F91C3F">
      <w:pPr>
        <w:ind w:firstLine="851"/>
        <w:jc w:val="both"/>
        <w:rPr>
          <w:sz w:val="28"/>
          <w:szCs w:val="28"/>
        </w:rPr>
      </w:pPr>
      <w:r w:rsidRPr="00F91C3F">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1445A2A1" w14:textId="77777777" w:rsidR="00F91C3F" w:rsidRPr="00F91C3F" w:rsidRDefault="00F91C3F" w:rsidP="00F91C3F">
      <w:pPr>
        <w:ind w:firstLine="851"/>
        <w:jc w:val="both"/>
        <w:rPr>
          <w:sz w:val="28"/>
          <w:szCs w:val="28"/>
        </w:rPr>
      </w:pPr>
      <w:r w:rsidRPr="00F91C3F">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E7CBA8D" w14:textId="77777777" w:rsidR="00F91C3F" w:rsidRPr="00F91C3F" w:rsidRDefault="00F91C3F" w:rsidP="00F91C3F">
      <w:pPr>
        <w:ind w:firstLine="851"/>
        <w:jc w:val="both"/>
        <w:rPr>
          <w:sz w:val="28"/>
          <w:szCs w:val="28"/>
        </w:rPr>
      </w:pPr>
      <w:r w:rsidRPr="00F91C3F">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220D98AD" w14:textId="77777777" w:rsidR="00F91C3F" w:rsidRPr="00F91C3F" w:rsidRDefault="00F91C3F" w:rsidP="00F91C3F">
      <w:pPr>
        <w:ind w:firstLine="851"/>
        <w:jc w:val="both"/>
        <w:rPr>
          <w:sz w:val="28"/>
          <w:szCs w:val="28"/>
        </w:rPr>
      </w:pPr>
      <w:r w:rsidRPr="00F91C3F">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7EA6FC6F" w14:textId="77777777" w:rsidR="00F91C3F" w:rsidRPr="00F91C3F" w:rsidRDefault="00F91C3F" w:rsidP="00F91C3F">
      <w:pPr>
        <w:ind w:firstLine="851"/>
        <w:jc w:val="both"/>
        <w:rPr>
          <w:sz w:val="28"/>
          <w:szCs w:val="28"/>
        </w:rPr>
      </w:pPr>
      <w:r w:rsidRPr="00F91C3F">
        <w:rPr>
          <w:sz w:val="28"/>
          <w:szCs w:val="28"/>
        </w:rPr>
        <w:t>Размер отчислений на социальные нужды подтверждаются представленной выгрузкой из бухгалтерских программ.</w:t>
      </w:r>
    </w:p>
    <w:p w14:paraId="672F3B7D" w14:textId="77777777" w:rsidR="00F91C3F" w:rsidRPr="00F91C3F" w:rsidRDefault="00F91C3F" w:rsidP="00F91C3F">
      <w:pPr>
        <w:ind w:firstLine="851"/>
        <w:jc w:val="both"/>
        <w:rPr>
          <w:sz w:val="28"/>
          <w:szCs w:val="28"/>
        </w:rPr>
      </w:pPr>
      <w:r w:rsidRPr="00F91C3F">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F91C3F">
        <w:rPr>
          <w:sz w:val="28"/>
          <w:szCs w:val="28"/>
          <w:lang w:val="en-US"/>
        </w:rPr>
        <w:t>SAP</w:t>
      </w:r>
      <w:r w:rsidRPr="00F91C3F">
        <w:rPr>
          <w:sz w:val="28"/>
          <w:szCs w:val="28"/>
        </w:rPr>
        <w:t xml:space="preserve"> </w:t>
      </w:r>
      <w:r w:rsidRPr="00F91C3F">
        <w:rPr>
          <w:sz w:val="28"/>
          <w:szCs w:val="28"/>
          <w:lang w:val="en-US"/>
        </w:rPr>
        <w:t>ERP</w:t>
      </w:r>
      <w:r w:rsidRPr="00F91C3F">
        <w:rPr>
          <w:sz w:val="28"/>
          <w:szCs w:val="28"/>
        </w:rPr>
        <w:t>.</w:t>
      </w:r>
    </w:p>
    <w:p w14:paraId="1A0A0C58" w14:textId="77777777" w:rsidR="00F91C3F" w:rsidRPr="00F91C3F" w:rsidRDefault="00F91C3F" w:rsidP="00F91C3F">
      <w:pPr>
        <w:ind w:firstLine="851"/>
        <w:jc w:val="both"/>
        <w:rPr>
          <w:sz w:val="28"/>
          <w:szCs w:val="28"/>
        </w:rPr>
      </w:pPr>
      <w:r w:rsidRPr="00F91C3F">
        <w:rPr>
          <w:sz w:val="28"/>
          <w:szCs w:val="28"/>
        </w:rPr>
        <w:t>Данные расходы признаются экспертами документально подтвержденными и экономически обоснованными.</w:t>
      </w:r>
    </w:p>
    <w:p w14:paraId="0E884EF5" w14:textId="77777777" w:rsidR="00F91C3F" w:rsidRPr="00F91C3F" w:rsidRDefault="00F91C3F" w:rsidP="00F91C3F">
      <w:pPr>
        <w:ind w:firstLine="851"/>
        <w:jc w:val="both"/>
        <w:rPr>
          <w:sz w:val="28"/>
          <w:szCs w:val="28"/>
          <w:lang w:eastAsia="en-US"/>
        </w:rPr>
      </w:pPr>
      <w:r w:rsidRPr="00F91C3F">
        <w:rPr>
          <w:sz w:val="28"/>
          <w:szCs w:val="28"/>
        </w:rPr>
        <w:t>Расчет неподконтрольных расходов приведен в таблице 38.</w:t>
      </w:r>
    </w:p>
    <w:p w14:paraId="1E49CF51" w14:textId="77777777" w:rsidR="00F91C3F" w:rsidRPr="00F91C3F" w:rsidRDefault="00F91C3F" w:rsidP="00F91C3F">
      <w:pPr>
        <w:ind w:firstLine="851"/>
        <w:jc w:val="both"/>
        <w:rPr>
          <w:sz w:val="28"/>
          <w:szCs w:val="28"/>
          <w:lang w:eastAsia="en-US"/>
        </w:rPr>
      </w:pPr>
    </w:p>
    <w:p w14:paraId="10A326C1" w14:textId="77777777" w:rsidR="00F91C3F" w:rsidRPr="00F91C3F" w:rsidRDefault="00F91C3F" w:rsidP="00F91C3F">
      <w:pPr>
        <w:tabs>
          <w:tab w:val="left" w:pos="1890"/>
        </w:tabs>
        <w:ind w:left="1080" w:right="-1"/>
        <w:jc w:val="right"/>
        <w:rPr>
          <w:sz w:val="28"/>
          <w:szCs w:val="28"/>
          <w:lang w:eastAsia="en-US"/>
        </w:rPr>
      </w:pPr>
      <w:r w:rsidRPr="00F91C3F">
        <w:rPr>
          <w:sz w:val="28"/>
          <w:szCs w:val="28"/>
          <w:lang w:eastAsia="en-US"/>
        </w:rPr>
        <w:t>Таблица 38</w:t>
      </w:r>
    </w:p>
    <w:p w14:paraId="5E1262CC" w14:textId="77777777" w:rsidR="00F91C3F" w:rsidRPr="00F91C3F" w:rsidRDefault="00F91C3F" w:rsidP="00F91C3F">
      <w:pPr>
        <w:rPr>
          <w:b/>
          <w:sz w:val="28"/>
          <w:szCs w:val="28"/>
        </w:rPr>
      </w:pPr>
      <w:r w:rsidRPr="00F91C3F">
        <w:rPr>
          <w:b/>
          <w:sz w:val="28"/>
          <w:szCs w:val="28"/>
        </w:rPr>
        <w:br w:type="page"/>
      </w:r>
    </w:p>
    <w:p w14:paraId="02651E28" w14:textId="77777777" w:rsidR="00F91C3F" w:rsidRPr="00F91C3F" w:rsidRDefault="00F91C3F" w:rsidP="00F91C3F">
      <w:pPr>
        <w:ind w:left="-142"/>
        <w:jc w:val="center"/>
        <w:rPr>
          <w:b/>
          <w:sz w:val="28"/>
          <w:szCs w:val="28"/>
        </w:rPr>
      </w:pPr>
      <w:r w:rsidRPr="00F91C3F">
        <w:rPr>
          <w:b/>
          <w:sz w:val="28"/>
          <w:szCs w:val="28"/>
        </w:rPr>
        <w:lastRenderedPageBreak/>
        <w:t>Фактические неподконтрольные расходы Кемеровской ГРЭС на производство теплоносителя за 2019 год</w:t>
      </w:r>
    </w:p>
    <w:p w14:paraId="7C42832C" w14:textId="77777777" w:rsidR="00F91C3F" w:rsidRPr="00F91C3F" w:rsidRDefault="00F91C3F" w:rsidP="00F91C3F">
      <w:pPr>
        <w:jc w:val="right"/>
        <w:rPr>
          <w:sz w:val="28"/>
          <w:szCs w:val="28"/>
        </w:rPr>
      </w:pPr>
      <w:r w:rsidRPr="00F91C3F">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F91C3F" w:rsidRPr="00F91C3F" w14:paraId="0928BC14" w14:textId="77777777" w:rsidTr="00C5242E">
        <w:trPr>
          <w:trHeight w:val="417"/>
          <w:tblHeader/>
          <w:jc w:val="center"/>
        </w:trPr>
        <w:tc>
          <w:tcPr>
            <w:tcW w:w="817" w:type="dxa"/>
            <w:shd w:val="clear" w:color="auto" w:fill="auto"/>
            <w:vAlign w:val="center"/>
            <w:hideMark/>
          </w:tcPr>
          <w:p w14:paraId="1EAF3A5B" w14:textId="77777777" w:rsidR="00F91C3F" w:rsidRPr="00F91C3F" w:rsidRDefault="00F91C3F" w:rsidP="00F91C3F">
            <w:pPr>
              <w:jc w:val="center"/>
            </w:pPr>
            <w:r w:rsidRPr="00F91C3F">
              <w:t>№</w:t>
            </w:r>
            <w:r w:rsidRPr="00F91C3F">
              <w:br/>
              <w:t>п. п.</w:t>
            </w:r>
          </w:p>
        </w:tc>
        <w:tc>
          <w:tcPr>
            <w:tcW w:w="6980" w:type="dxa"/>
            <w:shd w:val="clear" w:color="auto" w:fill="auto"/>
            <w:noWrap/>
            <w:vAlign w:val="center"/>
            <w:hideMark/>
          </w:tcPr>
          <w:p w14:paraId="435E79EB" w14:textId="77777777" w:rsidR="00F91C3F" w:rsidRPr="00F91C3F" w:rsidRDefault="00F91C3F" w:rsidP="00F91C3F">
            <w:pPr>
              <w:jc w:val="center"/>
            </w:pPr>
            <w:r w:rsidRPr="00F91C3F">
              <w:t>Показатель</w:t>
            </w:r>
          </w:p>
        </w:tc>
        <w:tc>
          <w:tcPr>
            <w:tcW w:w="2009" w:type="dxa"/>
            <w:shd w:val="clear" w:color="auto" w:fill="auto"/>
            <w:vAlign w:val="center"/>
          </w:tcPr>
          <w:p w14:paraId="1A780371" w14:textId="77777777" w:rsidR="00F91C3F" w:rsidRPr="00F91C3F" w:rsidRDefault="00F91C3F" w:rsidP="00F91C3F">
            <w:pPr>
              <w:jc w:val="center"/>
            </w:pPr>
            <w:r w:rsidRPr="00F91C3F">
              <w:t>Факт за 2019 год (по оценке экспертов)</w:t>
            </w:r>
          </w:p>
        </w:tc>
      </w:tr>
      <w:tr w:rsidR="00F91C3F" w:rsidRPr="00F91C3F" w14:paraId="7AF89153" w14:textId="77777777" w:rsidTr="00C5242E">
        <w:trPr>
          <w:trHeight w:val="525"/>
          <w:jc w:val="center"/>
        </w:trPr>
        <w:tc>
          <w:tcPr>
            <w:tcW w:w="817" w:type="dxa"/>
            <w:shd w:val="clear" w:color="auto" w:fill="auto"/>
            <w:noWrap/>
            <w:vAlign w:val="center"/>
            <w:hideMark/>
          </w:tcPr>
          <w:p w14:paraId="7AC3FD51" w14:textId="77777777" w:rsidR="00F91C3F" w:rsidRPr="00F91C3F" w:rsidRDefault="00F91C3F" w:rsidP="00F91C3F">
            <w:pPr>
              <w:jc w:val="center"/>
            </w:pPr>
            <w:r w:rsidRPr="00F91C3F">
              <w:t>1.1</w:t>
            </w:r>
          </w:p>
        </w:tc>
        <w:tc>
          <w:tcPr>
            <w:tcW w:w="6980" w:type="dxa"/>
            <w:shd w:val="clear" w:color="auto" w:fill="auto"/>
            <w:vAlign w:val="center"/>
            <w:hideMark/>
          </w:tcPr>
          <w:p w14:paraId="4BD9F327" w14:textId="77777777" w:rsidR="00F91C3F" w:rsidRPr="00F91C3F" w:rsidRDefault="00F91C3F" w:rsidP="00F91C3F">
            <w:r w:rsidRPr="00F91C3F">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0351FA36" w14:textId="77777777" w:rsidR="00F91C3F" w:rsidRPr="00F91C3F" w:rsidRDefault="00F91C3F" w:rsidP="00F91C3F">
            <w:pPr>
              <w:jc w:val="center"/>
            </w:pPr>
            <w:r w:rsidRPr="00F91C3F">
              <w:t>0</w:t>
            </w:r>
          </w:p>
        </w:tc>
      </w:tr>
      <w:tr w:rsidR="00F91C3F" w:rsidRPr="00F91C3F" w14:paraId="294E1EF2" w14:textId="77777777" w:rsidTr="00C5242E">
        <w:trPr>
          <w:trHeight w:val="300"/>
          <w:jc w:val="center"/>
        </w:trPr>
        <w:tc>
          <w:tcPr>
            <w:tcW w:w="817" w:type="dxa"/>
            <w:shd w:val="clear" w:color="auto" w:fill="auto"/>
            <w:noWrap/>
            <w:vAlign w:val="center"/>
            <w:hideMark/>
          </w:tcPr>
          <w:p w14:paraId="2CEC27B3" w14:textId="77777777" w:rsidR="00F91C3F" w:rsidRPr="00F91C3F" w:rsidRDefault="00F91C3F" w:rsidP="00F91C3F">
            <w:pPr>
              <w:jc w:val="center"/>
            </w:pPr>
            <w:r w:rsidRPr="00F91C3F">
              <w:t>1.2</w:t>
            </w:r>
          </w:p>
        </w:tc>
        <w:tc>
          <w:tcPr>
            <w:tcW w:w="6980" w:type="dxa"/>
            <w:shd w:val="clear" w:color="auto" w:fill="auto"/>
            <w:noWrap/>
            <w:vAlign w:val="center"/>
            <w:hideMark/>
          </w:tcPr>
          <w:p w14:paraId="7ABBC2E2" w14:textId="77777777" w:rsidR="00F91C3F" w:rsidRPr="00F91C3F" w:rsidRDefault="00F91C3F" w:rsidP="00F91C3F">
            <w:r w:rsidRPr="00F91C3F">
              <w:t>Арендная плата</w:t>
            </w:r>
          </w:p>
        </w:tc>
        <w:tc>
          <w:tcPr>
            <w:tcW w:w="2009" w:type="dxa"/>
            <w:shd w:val="clear" w:color="auto" w:fill="auto"/>
            <w:vAlign w:val="center"/>
          </w:tcPr>
          <w:p w14:paraId="10305589" w14:textId="77777777" w:rsidR="00F91C3F" w:rsidRPr="00F91C3F" w:rsidRDefault="00F91C3F" w:rsidP="00F91C3F">
            <w:pPr>
              <w:jc w:val="center"/>
            </w:pPr>
            <w:r w:rsidRPr="00F91C3F">
              <w:t>0</w:t>
            </w:r>
          </w:p>
        </w:tc>
      </w:tr>
      <w:tr w:rsidR="00F91C3F" w:rsidRPr="00F91C3F" w14:paraId="4475006A" w14:textId="77777777" w:rsidTr="00C5242E">
        <w:trPr>
          <w:trHeight w:val="300"/>
          <w:jc w:val="center"/>
        </w:trPr>
        <w:tc>
          <w:tcPr>
            <w:tcW w:w="817" w:type="dxa"/>
            <w:shd w:val="clear" w:color="auto" w:fill="auto"/>
            <w:noWrap/>
            <w:vAlign w:val="center"/>
            <w:hideMark/>
          </w:tcPr>
          <w:p w14:paraId="3505E9E7" w14:textId="77777777" w:rsidR="00F91C3F" w:rsidRPr="00F91C3F" w:rsidRDefault="00F91C3F" w:rsidP="00F91C3F">
            <w:pPr>
              <w:jc w:val="center"/>
            </w:pPr>
            <w:r w:rsidRPr="00F91C3F">
              <w:t>1.3</w:t>
            </w:r>
          </w:p>
        </w:tc>
        <w:tc>
          <w:tcPr>
            <w:tcW w:w="6980" w:type="dxa"/>
            <w:shd w:val="clear" w:color="auto" w:fill="auto"/>
            <w:noWrap/>
            <w:vAlign w:val="center"/>
            <w:hideMark/>
          </w:tcPr>
          <w:p w14:paraId="3EEB2167" w14:textId="77777777" w:rsidR="00F91C3F" w:rsidRPr="00F91C3F" w:rsidRDefault="00F91C3F" w:rsidP="00F91C3F">
            <w:r w:rsidRPr="00F91C3F">
              <w:t>Концессионная плата</w:t>
            </w:r>
          </w:p>
        </w:tc>
        <w:tc>
          <w:tcPr>
            <w:tcW w:w="2009" w:type="dxa"/>
            <w:shd w:val="clear" w:color="auto" w:fill="auto"/>
            <w:vAlign w:val="center"/>
          </w:tcPr>
          <w:p w14:paraId="5D6D4821" w14:textId="77777777" w:rsidR="00F91C3F" w:rsidRPr="00F91C3F" w:rsidRDefault="00F91C3F" w:rsidP="00F91C3F">
            <w:pPr>
              <w:jc w:val="center"/>
            </w:pPr>
            <w:r w:rsidRPr="00F91C3F">
              <w:t>0</w:t>
            </w:r>
          </w:p>
        </w:tc>
      </w:tr>
      <w:tr w:rsidR="00F91C3F" w:rsidRPr="00F91C3F" w14:paraId="2FF700C5" w14:textId="77777777" w:rsidTr="00C5242E">
        <w:trPr>
          <w:trHeight w:val="513"/>
          <w:jc w:val="center"/>
        </w:trPr>
        <w:tc>
          <w:tcPr>
            <w:tcW w:w="817" w:type="dxa"/>
            <w:shd w:val="clear" w:color="auto" w:fill="auto"/>
            <w:noWrap/>
            <w:vAlign w:val="center"/>
            <w:hideMark/>
          </w:tcPr>
          <w:p w14:paraId="579DC7F6" w14:textId="77777777" w:rsidR="00F91C3F" w:rsidRPr="00F91C3F" w:rsidRDefault="00F91C3F" w:rsidP="00F91C3F">
            <w:pPr>
              <w:jc w:val="center"/>
            </w:pPr>
            <w:r w:rsidRPr="00F91C3F">
              <w:t>1.4</w:t>
            </w:r>
          </w:p>
        </w:tc>
        <w:tc>
          <w:tcPr>
            <w:tcW w:w="6980" w:type="dxa"/>
            <w:shd w:val="clear" w:color="auto" w:fill="auto"/>
            <w:vAlign w:val="center"/>
            <w:hideMark/>
          </w:tcPr>
          <w:p w14:paraId="5B0CFFF5" w14:textId="77777777" w:rsidR="00F91C3F" w:rsidRPr="00F91C3F" w:rsidRDefault="00F91C3F" w:rsidP="00F91C3F">
            <w:r w:rsidRPr="00F91C3F">
              <w:t>Расходы на уплату налогов, сборов и других обязательных платежей, в том числе:</w:t>
            </w:r>
          </w:p>
        </w:tc>
        <w:tc>
          <w:tcPr>
            <w:tcW w:w="2009" w:type="dxa"/>
            <w:shd w:val="clear" w:color="auto" w:fill="auto"/>
            <w:vAlign w:val="center"/>
          </w:tcPr>
          <w:p w14:paraId="1CC440CF" w14:textId="77777777" w:rsidR="00F91C3F" w:rsidRPr="00F91C3F" w:rsidRDefault="00F91C3F" w:rsidP="00F91C3F">
            <w:pPr>
              <w:jc w:val="center"/>
            </w:pPr>
            <w:r w:rsidRPr="00F91C3F">
              <w:rPr>
                <w:szCs w:val="20"/>
              </w:rPr>
              <w:t>6 232</w:t>
            </w:r>
          </w:p>
        </w:tc>
      </w:tr>
      <w:tr w:rsidR="00F91C3F" w:rsidRPr="00F91C3F" w14:paraId="16FDCACA" w14:textId="77777777" w:rsidTr="00C5242E">
        <w:trPr>
          <w:trHeight w:val="832"/>
          <w:jc w:val="center"/>
        </w:trPr>
        <w:tc>
          <w:tcPr>
            <w:tcW w:w="817" w:type="dxa"/>
            <w:shd w:val="clear" w:color="auto" w:fill="auto"/>
            <w:noWrap/>
            <w:vAlign w:val="center"/>
            <w:hideMark/>
          </w:tcPr>
          <w:p w14:paraId="31E5488E" w14:textId="77777777" w:rsidR="00F91C3F" w:rsidRPr="00F91C3F" w:rsidRDefault="00F91C3F" w:rsidP="00F91C3F">
            <w:pPr>
              <w:jc w:val="center"/>
            </w:pPr>
            <w:r w:rsidRPr="00F91C3F">
              <w:t>1.4.1</w:t>
            </w:r>
          </w:p>
        </w:tc>
        <w:tc>
          <w:tcPr>
            <w:tcW w:w="6980" w:type="dxa"/>
            <w:shd w:val="clear" w:color="auto" w:fill="auto"/>
            <w:vAlign w:val="center"/>
            <w:hideMark/>
          </w:tcPr>
          <w:p w14:paraId="441D31E6" w14:textId="77777777" w:rsidR="00F91C3F" w:rsidRPr="00F91C3F" w:rsidRDefault="00F91C3F" w:rsidP="00F91C3F">
            <w:r w:rsidRPr="00F91C3F">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2F1014E1" w14:textId="77777777" w:rsidR="00F91C3F" w:rsidRPr="00F91C3F" w:rsidRDefault="00F91C3F" w:rsidP="00F91C3F">
            <w:pPr>
              <w:jc w:val="center"/>
            </w:pPr>
            <w:r w:rsidRPr="00F91C3F">
              <w:rPr>
                <w:szCs w:val="20"/>
              </w:rPr>
              <w:t>120</w:t>
            </w:r>
          </w:p>
        </w:tc>
      </w:tr>
      <w:tr w:rsidR="00F91C3F" w:rsidRPr="00F91C3F" w14:paraId="28851364" w14:textId="77777777" w:rsidTr="00C5242E">
        <w:trPr>
          <w:trHeight w:val="136"/>
          <w:jc w:val="center"/>
        </w:trPr>
        <w:tc>
          <w:tcPr>
            <w:tcW w:w="817" w:type="dxa"/>
            <w:shd w:val="clear" w:color="auto" w:fill="auto"/>
            <w:noWrap/>
            <w:vAlign w:val="center"/>
            <w:hideMark/>
          </w:tcPr>
          <w:p w14:paraId="21597310" w14:textId="77777777" w:rsidR="00F91C3F" w:rsidRPr="00F91C3F" w:rsidRDefault="00F91C3F" w:rsidP="00F91C3F">
            <w:pPr>
              <w:jc w:val="center"/>
            </w:pPr>
            <w:r w:rsidRPr="00F91C3F">
              <w:t>1.4.2</w:t>
            </w:r>
          </w:p>
        </w:tc>
        <w:tc>
          <w:tcPr>
            <w:tcW w:w="6980" w:type="dxa"/>
            <w:shd w:val="clear" w:color="auto" w:fill="auto"/>
            <w:vAlign w:val="center"/>
            <w:hideMark/>
          </w:tcPr>
          <w:p w14:paraId="7F9FF1D1" w14:textId="77777777" w:rsidR="00F91C3F" w:rsidRPr="00F91C3F" w:rsidRDefault="00F91C3F" w:rsidP="00F91C3F">
            <w:r w:rsidRPr="00F91C3F">
              <w:t>расходы на обязательное страхование</w:t>
            </w:r>
          </w:p>
        </w:tc>
        <w:tc>
          <w:tcPr>
            <w:tcW w:w="2009" w:type="dxa"/>
            <w:shd w:val="clear" w:color="auto" w:fill="auto"/>
            <w:vAlign w:val="center"/>
          </w:tcPr>
          <w:p w14:paraId="360CEA4B" w14:textId="77777777" w:rsidR="00F91C3F" w:rsidRPr="00F91C3F" w:rsidRDefault="00F91C3F" w:rsidP="00F91C3F">
            <w:pPr>
              <w:jc w:val="center"/>
            </w:pPr>
            <w:r w:rsidRPr="00F91C3F">
              <w:rPr>
                <w:szCs w:val="20"/>
              </w:rPr>
              <w:t>0</w:t>
            </w:r>
          </w:p>
        </w:tc>
      </w:tr>
      <w:tr w:rsidR="00F91C3F" w:rsidRPr="00F91C3F" w14:paraId="0815B39E" w14:textId="77777777" w:rsidTr="00C5242E">
        <w:trPr>
          <w:trHeight w:val="355"/>
          <w:jc w:val="center"/>
        </w:trPr>
        <w:tc>
          <w:tcPr>
            <w:tcW w:w="817" w:type="dxa"/>
            <w:shd w:val="clear" w:color="auto" w:fill="auto"/>
            <w:noWrap/>
            <w:vAlign w:val="center"/>
            <w:hideMark/>
          </w:tcPr>
          <w:p w14:paraId="1445BC7F" w14:textId="77777777" w:rsidR="00F91C3F" w:rsidRPr="00F91C3F" w:rsidRDefault="00F91C3F" w:rsidP="00F91C3F">
            <w:pPr>
              <w:jc w:val="center"/>
            </w:pPr>
            <w:r w:rsidRPr="00F91C3F">
              <w:t>1.4.3</w:t>
            </w:r>
          </w:p>
        </w:tc>
        <w:tc>
          <w:tcPr>
            <w:tcW w:w="6980" w:type="dxa"/>
            <w:shd w:val="clear" w:color="auto" w:fill="auto"/>
            <w:noWrap/>
            <w:vAlign w:val="center"/>
            <w:hideMark/>
          </w:tcPr>
          <w:p w14:paraId="525D0D75" w14:textId="77777777" w:rsidR="00F91C3F" w:rsidRPr="00F91C3F" w:rsidRDefault="00F91C3F" w:rsidP="00F91C3F">
            <w:r w:rsidRPr="00F91C3F">
              <w:t xml:space="preserve">иные расходы </w:t>
            </w:r>
          </w:p>
        </w:tc>
        <w:tc>
          <w:tcPr>
            <w:tcW w:w="2009" w:type="dxa"/>
            <w:shd w:val="clear" w:color="auto" w:fill="auto"/>
            <w:vAlign w:val="center"/>
          </w:tcPr>
          <w:p w14:paraId="56DA199E" w14:textId="77777777" w:rsidR="00F91C3F" w:rsidRPr="00F91C3F" w:rsidRDefault="00F91C3F" w:rsidP="00F91C3F">
            <w:pPr>
              <w:jc w:val="center"/>
            </w:pPr>
            <w:r w:rsidRPr="00F91C3F">
              <w:rPr>
                <w:szCs w:val="20"/>
              </w:rPr>
              <w:t>6 112</w:t>
            </w:r>
          </w:p>
        </w:tc>
      </w:tr>
      <w:tr w:rsidR="00F91C3F" w:rsidRPr="00F91C3F" w14:paraId="5DFBE2A0" w14:textId="77777777" w:rsidTr="00C5242E">
        <w:trPr>
          <w:trHeight w:val="355"/>
          <w:jc w:val="center"/>
        </w:trPr>
        <w:tc>
          <w:tcPr>
            <w:tcW w:w="817" w:type="dxa"/>
            <w:shd w:val="clear" w:color="auto" w:fill="auto"/>
            <w:noWrap/>
            <w:vAlign w:val="center"/>
          </w:tcPr>
          <w:p w14:paraId="4398797C" w14:textId="77777777" w:rsidR="00F91C3F" w:rsidRPr="00F91C3F" w:rsidRDefault="00F91C3F" w:rsidP="00F91C3F">
            <w:pPr>
              <w:jc w:val="center"/>
            </w:pPr>
          </w:p>
        </w:tc>
        <w:tc>
          <w:tcPr>
            <w:tcW w:w="6980" w:type="dxa"/>
            <w:shd w:val="clear" w:color="auto" w:fill="auto"/>
            <w:noWrap/>
          </w:tcPr>
          <w:p w14:paraId="4B794FA8" w14:textId="77777777" w:rsidR="00F91C3F" w:rsidRPr="00F91C3F" w:rsidRDefault="00F91C3F" w:rsidP="00F91C3F">
            <w:r w:rsidRPr="00F91C3F">
              <w:t xml:space="preserve">- налог на имущество организаций            </w:t>
            </w:r>
          </w:p>
        </w:tc>
        <w:tc>
          <w:tcPr>
            <w:tcW w:w="2009" w:type="dxa"/>
            <w:shd w:val="clear" w:color="auto" w:fill="auto"/>
            <w:vAlign w:val="center"/>
          </w:tcPr>
          <w:p w14:paraId="07F1B00F" w14:textId="77777777" w:rsidR="00F91C3F" w:rsidRPr="00F91C3F" w:rsidRDefault="00F91C3F" w:rsidP="00F91C3F">
            <w:pPr>
              <w:jc w:val="center"/>
            </w:pPr>
            <w:r w:rsidRPr="00F91C3F">
              <w:rPr>
                <w:szCs w:val="20"/>
              </w:rPr>
              <w:t>1 836</w:t>
            </w:r>
          </w:p>
        </w:tc>
      </w:tr>
      <w:tr w:rsidR="00F91C3F" w:rsidRPr="00F91C3F" w14:paraId="24E28FB6" w14:textId="77777777" w:rsidTr="00C5242E">
        <w:trPr>
          <w:trHeight w:val="355"/>
          <w:jc w:val="center"/>
        </w:trPr>
        <w:tc>
          <w:tcPr>
            <w:tcW w:w="817" w:type="dxa"/>
            <w:shd w:val="clear" w:color="auto" w:fill="auto"/>
            <w:noWrap/>
            <w:vAlign w:val="center"/>
          </w:tcPr>
          <w:p w14:paraId="2331F04A" w14:textId="77777777" w:rsidR="00F91C3F" w:rsidRPr="00F91C3F" w:rsidRDefault="00F91C3F" w:rsidP="00F91C3F">
            <w:pPr>
              <w:jc w:val="center"/>
            </w:pPr>
          </w:p>
        </w:tc>
        <w:tc>
          <w:tcPr>
            <w:tcW w:w="6980" w:type="dxa"/>
            <w:shd w:val="clear" w:color="auto" w:fill="auto"/>
            <w:noWrap/>
          </w:tcPr>
          <w:p w14:paraId="4DDC0A65" w14:textId="77777777" w:rsidR="00F91C3F" w:rsidRPr="00F91C3F" w:rsidRDefault="00F91C3F" w:rsidP="00F91C3F">
            <w:r w:rsidRPr="00F91C3F">
              <w:t xml:space="preserve">- земельный налог                           </w:t>
            </w:r>
          </w:p>
        </w:tc>
        <w:tc>
          <w:tcPr>
            <w:tcW w:w="2009" w:type="dxa"/>
            <w:shd w:val="clear" w:color="auto" w:fill="auto"/>
            <w:vAlign w:val="center"/>
          </w:tcPr>
          <w:p w14:paraId="0D87916C" w14:textId="77777777" w:rsidR="00F91C3F" w:rsidRPr="00F91C3F" w:rsidRDefault="00F91C3F" w:rsidP="00F91C3F">
            <w:pPr>
              <w:jc w:val="center"/>
            </w:pPr>
            <w:r w:rsidRPr="00F91C3F">
              <w:rPr>
                <w:szCs w:val="20"/>
              </w:rPr>
              <w:t>48</w:t>
            </w:r>
          </w:p>
        </w:tc>
      </w:tr>
      <w:tr w:rsidR="00F91C3F" w:rsidRPr="00F91C3F" w14:paraId="46DDDC49" w14:textId="77777777" w:rsidTr="00C5242E">
        <w:trPr>
          <w:trHeight w:val="355"/>
          <w:jc w:val="center"/>
        </w:trPr>
        <w:tc>
          <w:tcPr>
            <w:tcW w:w="817" w:type="dxa"/>
            <w:shd w:val="clear" w:color="auto" w:fill="auto"/>
            <w:noWrap/>
            <w:vAlign w:val="center"/>
          </w:tcPr>
          <w:p w14:paraId="22B00ACB" w14:textId="77777777" w:rsidR="00F91C3F" w:rsidRPr="00F91C3F" w:rsidRDefault="00F91C3F" w:rsidP="00F91C3F">
            <w:pPr>
              <w:jc w:val="center"/>
            </w:pPr>
          </w:p>
        </w:tc>
        <w:tc>
          <w:tcPr>
            <w:tcW w:w="6980" w:type="dxa"/>
            <w:shd w:val="clear" w:color="auto" w:fill="auto"/>
            <w:noWrap/>
          </w:tcPr>
          <w:p w14:paraId="569AC0C5" w14:textId="77777777" w:rsidR="00F91C3F" w:rsidRPr="00F91C3F" w:rsidRDefault="00F91C3F" w:rsidP="00F91C3F">
            <w:r w:rsidRPr="00F91C3F">
              <w:t xml:space="preserve">- транспортный налог                        </w:t>
            </w:r>
          </w:p>
        </w:tc>
        <w:tc>
          <w:tcPr>
            <w:tcW w:w="2009" w:type="dxa"/>
            <w:shd w:val="clear" w:color="auto" w:fill="auto"/>
            <w:vAlign w:val="center"/>
          </w:tcPr>
          <w:p w14:paraId="09E23A29" w14:textId="77777777" w:rsidR="00F91C3F" w:rsidRPr="00F91C3F" w:rsidRDefault="00F91C3F" w:rsidP="00F91C3F">
            <w:pPr>
              <w:jc w:val="center"/>
            </w:pPr>
            <w:r w:rsidRPr="00F91C3F">
              <w:rPr>
                <w:szCs w:val="20"/>
              </w:rPr>
              <w:t>0</w:t>
            </w:r>
          </w:p>
        </w:tc>
      </w:tr>
      <w:tr w:rsidR="00F91C3F" w:rsidRPr="00F91C3F" w14:paraId="4A0EB5E3" w14:textId="77777777" w:rsidTr="00C5242E">
        <w:trPr>
          <w:trHeight w:val="355"/>
          <w:jc w:val="center"/>
        </w:trPr>
        <w:tc>
          <w:tcPr>
            <w:tcW w:w="817" w:type="dxa"/>
            <w:shd w:val="clear" w:color="auto" w:fill="auto"/>
            <w:noWrap/>
            <w:vAlign w:val="center"/>
          </w:tcPr>
          <w:p w14:paraId="4858A87F" w14:textId="77777777" w:rsidR="00F91C3F" w:rsidRPr="00F91C3F" w:rsidRDefault="00F91C3F" w:rsidP="00F91C3F">
            <w:pPr>
              <w:jc w:val="center"/>
            </w:pPr>
          </w:p>
        </w:tc>
        <w:tc>
          <w:tcPr>
            <w:tcW w:w="6980" w:type="dxa"/>
            <w:shd w:val="clear" w:color="auto" w:fill="auto"/>
            <w:noWrap/>
          </w:tcPr>
          <w:p w14:paraId="0C44F106" w14:textId="77777777" w:rsidR="00F91C3F" w:rsidRPr="00F91C3F" w:rsidRDefault="00F91C3F" w:rsidP="00F91C3F">
            <w:r w:rsidRPr="00F91C3F">
              <w:t xml:space="preserve">- водный налог                              </w:t>
            </w:r>
          </w:p>
        </w:tc>
        <w:tc>
          <w:tcPr>
            <w:tcW w:w="2009" w:type="dxa"/>
            <w:shd w:val="clear" w:color="auto" w:fill="auto"/>
            <w:vAlign w:val="center"/>
          </w:tcPr>
          <w:p w14:paraId="4BDF2156" w14:textId="77777777" w:rsidR="00F91C3F" w:rsidRPr="00F91C3F" w:rsidRDefault="00F91C3F" w:rsidP="00F91C3F">
            <w:pPr>
              <w:jc w:val="center"/>
            </w:pPr>
            <w:r w:rsidRPr="00F91C3F">
              <w:rPr>
                <w:szCs w:val="20"/>
              </w:rPr>
              <w:t>4 228</w:t>
            </w:r>
          </w:p>
        </w:tc>
      </w:tr>
      <w:tr w:rsidR="00F91C3F" w:rsidRPr="00F91C3F" w14:paraId="5529902D" w14:textId="77777777" w:rsidTr="00C5242E">
        <w:trPr>
          <w:trHeight w:val="355"/>
          <w:jc w:val="center"/>
        </w:trPr>
        <w:tc>
          <w:tcPr>
            <w:tcW w:w="817" w:type="dxa"/>
            <w:shd w:val="clear" w:color="auto" w:fill="auto"/>
            <w:noWrap/>
            <w:vAlign w:val="center"/>
          </w:tcPr>
          <w:p w14:paraId="3164908B" w14:textId="77777777" w:rsidR="00F91C3F" w:rsidRPr="00F91C3F" w:rsidRDefault="00F91C3F" w:rsidP="00F91C3F">
            <w:pPr>
              <w:jc w:val="center"/>
            </w:pPr>
          </w:p>
        </w:tc>
        <w:tc>
          <w:tcPr>
            <w:tcW w:w="6980" w:type="dxa"/>
            <w:shd w:val="clear" w:color="auto" w:fill="auto"/>
            <w:noWrap/>
          </w:tcPr>
          <w:p w14:paraId="7A09FE7B" w14:textId="77777777" w:rsidR="00F91C3F" w:rsidRPr="00F91C3F" w:rsidRDefault="00F91C3F" w:rsidP="00F91C3F">
            <w:r w:rsidRPr="00F91C3F">
              <w:t xml:space="preserve">- прочие налоги                             </w:t>
            </w:r>
          </w:p>
        </w:tc>
        <w:tc>
          <w:tcPr>
            <w:tcW w:w="2009" w:type="dxa"/>
            <w:shd w:val="clear" w:color="auto" w:fill="auto"/>
            <w:vAlign w:val="center"/>
          </w:tcPr>
          <w:p w14:paraId="6C74BAA7" w14:textId="77777777" w:rsidR="00F91C3F" w:rsidRPr="00F91C3F" w:rsidRDefault="00F91C3F" w:rsidP="00F91C3F">
            <w:pPr>
              <w:jc w:val="center"/>
            </w:pPr>
            <w:r w:rsidRPr="00F91C3F">
              <w:rPr>
                <w:szCs w:val="20"/>
              </w:rPr>
              <w:t>0</w:t>
            </w:r>
          </w:p>
        </w:tc>
      </w:tr>
      <w:tr w:rsidR="00F91C3F" w:rsidRPr="00F91C3F" w14:paraId="59968F28" w14:textId="77777777" w:rsidTr="00C5242E">
        <w:trPr>
          <w:trHeight w:val="212"/>
          <w:jc w:val="center"/>
        </w:trPr>
        <w:tc>
          <w:tcPr>
            <w:tcW w:w="817" w:type="dxa"/>
            <w:shd w:val="clear" w:color="auto" w:fill="auto"/>
            <w:noWrap/>
            <w:vAlign w:val="center"/>
            <w:hideMark/>
          </w:tcPr>
          <w:p w14:paraId="368D03C3" w14:textId="77777777" w:rsidR="00F91C3F" w:rsidRPr="00F91C3F" w:rsidRDefault="00F91C3F" w:rsidP="00F91C3F">
            <w:pPr>
              <w:jc w:val="center"/>
            </w:pPr>
            <w:r w:rsidRPr="00F91C3F">
              <w:t>1.5</w:t>
            </w:r>
          </w:p>
        </w:tc>
        <w:tc>
          <w:tcPr>
            <w:tcW w:w="6980" w:type="dxa"/>
            <w:shd w:val="clear" w:color="auto" w:fill="auto"/>
            <w:vAlign w:val="center"/>
            <w:hideMark/>
          </w:tcPr>
          <w:p w14:paraId="5AD61B84" w14:textId="77777777" w:rsidR="00F91C3F" w:rsidRPr="00F91C3F" w:rsidRDefault="00F91C3F" w:rsidP="00F91C3F">
            <w:r w:rsidRPr="00F91C3F">
              <w:t>Отчисления на социальные нужды</w:t>
            </w:r>
          </w:p>
        </w:tc>
        <w:tc>
          <w:tcPr>
            <w:tcW w:w="2009" w:type="dxa"/>
            <w:shd w:val="clear" w:color="auto" w:fill="auto"/>
            <w:vAlign w:val="center"/>
          </w:tcPr>
          <w:p w14:paraId="62EA8253" w14:textId="77777777" w:rsidR="00F91C3F" w:rsidRPr="00F91C3F" w:rsidRDefault="00F91C3F" w:rsidP="00F91C3F">
            <w:pPr>
              <w:jc w:val="center"/>
            </w:pPr>
            <w:r w:rsidRPr="00F91C3F">
              <w:rPr>
                <w:szCs w:val="20"/>
              </w:rPr>
              <w:t>3 806</w:t>
            </w:r>
          </w:p>
        </w:tc>
      </w:tr>
      <w:tr w:rsidR="00F91C3F" w:rsidRPr="00F91C3F" w14:paraId="7DB45CDC" w14:textId="77777777" w:rsidTr="00C5242E">
        <w:trPr>
          <w:trHeight w:val="306"/>
          <w:jc w:val="center"/>
        </w:trPr>
        <w:tc>
          <w:tcPr>
            <w:tcW w:w="817" w:type="dxa"/>
            <w:shd w:val="clear" w:color="auto" w:fill="auto"/>
            <w:noWrap/>
            <w:vAlign w:val="center"/>
            <w:hideMark/>
          </w:tcPr>
          <w:p w14:paraId="7FFEC5AC" w14:textId="77777777" w:rsidR="00F91C3F" w:rsidRPr="00F91C3F" w:rsidRDefault="00F91C3F" w:rsidP="00F91C3F">
            <w:pPr>
              <w:jc w:val="center"/>
            </w:pPr>
            <w:r w:rsidRPr="00F91C3F">
              <w:t>1.6</w:t>
            </w:r>
          </w:p>
        </w:tc>
        <w:tc>
          <w:tcPr>
            <w:tcW w:w="6980" w:type="dxa"/>
            <w:shd w:val="clear" w:color="auto" w:fill="auto"/>
            <w:vAlign w:val="center"/>
            <w:hideMark/>
          </w:tcPr>
          <w:p w14:paraId="6BF25703" w14:textId="77777777" w:rsidR="00F91C3F" w:rsidRPr="00F91C3F" w:rsidRDefault="00F91C3F" w:rsidP="00F91C3F">
            <w:r w:rsidRPr="00F91C3F">
              <w:t>Расходы по сомнительным долгам</w:t>
            </w:r>
          </w:p>
        </w:tc>
        <w:tc>
          <w:tcPr>
            <w:tcW w:w="2009" w:type="dxa"/>
            <w:shd w:val="clear" w:color="auto" w:fill="auto"/>
            <w:vAlign w:val="center"/>
          </w:tcPr>
          <w:p w14:paraId="4B00EDEC" w14:textId="77777777" w:rsidR="00F91C3F" w:rsidRPr="00F91C3F" w:rsidRDefault="00F91C3F" w:rsidP="00F91C3F">
            <w:pPr>
              <w:jc w:val="center"/>
            </w:pPr>
            <w:r w:rsidRPr="00F91C3F">
              <w:rPr>
                <w:szCs w:val="20"/>
              </w:rPr>
              <w:t>0</w:t>
            </w:r>
          </w:p>
        </w:tc>
      </w:tr>
      <w:tr w:rsidR="00F91C3F" w:rsidRPr="00F91C3F" w14:paraId="0C6C0802" w14:textId="77777777" w:rsidTr="00C5242E">
        <w:trPr>
          <w:trHeight w:val="244"/>
          <w:jc w:val="center"/>
        </w:trPr>
        <w:tc>
          <w:tcPr>
            <w:tcW w:w="817" w:type="dxa"/>
            <w:shd w:val="clear" w:color="auto" w:fill="auto"/>
            <w:noWrap/>
            <w:vAlign w:val="center"/>
            <w:hideMark/>
          </w:tcPr>
          <w:p w14:paraId="0B5B53DE" w14:textId="77777777" w:rsidR="00F91C3F" w:rsidRPr="00F91C3F" w:rsidRDefault="00F91C3F" w:rsidP="00F91C3F">
            <w:pPr>
              <w:jc w:val="center"/>
            </w:pPr>
            <w:r w:rsidRPr="00F91C3F">
              <w:t>1.7</w:t>
            </w:r>
          </w:p>
        </w:tc>
        <w:tc>
          <w:tcPr>
            <w:tcW w:w="6980" w:type="dxa"/>
            <w:shd w:val="clear" w:color="auto" w:fill="auto"/>
            <w:vAlign w:val="center"/>
            <w:hideMark/>
          </w:tcPr>
          <w:p w14:paraId="49AD2D83" w14:textId="77777777" w:rsidR="00F91C3F" w:rsidRPr="00F91C3F" w:rsidRDefault="00F91C3F" w:rsidP="00F91C3F">
            <w:r w:rsidRPr="00F91C3F">
              <w:t>Амортизация основных средств и нематериальных активов</w:t>
            </w:r>
          </w:p>
        </w:tc>
        <w:tc>
          <w:tcPr>
            <w:tcW w:w="2009" w:type="dxa"/>
            <w:shd w:val="clear" w:color="auto" w:fill="auto"/>
            <w:vAlign w:val="center"/>
          </w:tcPr>
          <w:p w14:paraId="13B7C778" w14:textId="77777777" w:rsidR="00F91C3F" w:rsidRPr="00F91C3F" w:rsidRDefault="00F91C3F" w:rsidP="00F91C3F">
            <w:pPr>
              <w:jc w:val="center"/>
            </w:pPr>
            <w:r w:rsidRPr="00F91C3F">
              <w:rPr>
                <w:szCs w:val="20"/>
              </w:rPr>
              <w:t>8 160</w:t>
            </w:r>
          </w:p>
        </w:tc>
      </w:tr>
      <w:tr w:rsidR="00F91C3F" w:rsidRPr="00F91C3F" w14:paraId="02353008" w14:textId="77777777" w:rsidTr="00C5242E">
        <w:trPr>
          <w:trHeight w:val="425"/>
          <w:jc w:val="center"/>
        </w:trPr>
        <w:tc>
          <w:tcPr>
            <w:tcW w:w="817" w:type="dxa"/>
            <w:shd w:val="clear" w:color="auto" w:fill="auto"/>
            <w:noWrap/>
            <w:vAlign w:val="center"/>
            <w:hideMark/>
          </w:tcPr>
          <w:p w14:paraId="277BFE28" w14:textId="77777777" w:rsidR="00F91C3F" w:rsidRPr="00F91C3F" w:rsidRDefault="00F91C3F" w:rsidP="00F91C3F">
            <w:pPr>
              <w:jc w:val="center"/>
            </w:pPr>
            <w:r w:rsidRPr="00F91C3F">
              <w:t>1.8</w:t>
            </w:r>
          </w:p>
        </w:tc>
        <w:tc>
          <w:tcPr>
            <w:tcW w:w="6980" w:type="dxa"/>
            <w:shd w:val="clear" w:color="auto" w:fill="auto"/>
            <w:vAlign w:val="center"/>
            <w:hideMark/>
          </w:tcPr>
          <w:p w14:paraId="5AD21EAB" w14:textId="77777777" w:rsidR="00F91C3F" w:rsidRPr="00F91C3F" w:rsidRDefault="00F91C3F" w:rsidP="00F91C3F">
            <w:r w:rsidRPr="00F91C3F">
              <w:t>Расходы на выплаты по договорам займа и кредитным договорам, включая проценты по ним</w:t>
            </w:r>
          </w:p>
        </w:tc>
        <w:tc>
          <w:tcPr>
            <w:tcW w:w="2009" w:type="dxa"/>
            <w:shd w:val="clear" w:color="auto" w:fill="auto"/>
            <w:vAlign w:val="center"/>
          </w:tcPr>
          <w:p w14:paraId="49EF73AA" w14:textId="77777777" w:rsidR="00F91C3F" w:rsidRPr="00F91C3F" w:rsidRDefault="00F91C3F" w:rsidP="00F91C3F">
            <w:pPr>
              <w:jc w:val="center"/>
            </w:pPr>
            <w:r w:rsidRPr="00F91C3F">
              <w:rPr>
                <w:szCs w:val="20"/>
              </w:rPr>
              <w:t>0</w:t>
            </w:r>
          </w:p>
        </w:tc>
      </w:tr>
      <w:tr w:rsidR="00F91C3F" w:rsidRPr="00F91C3F" w14:paraId="2E25A870" w14:textId="77777777" w:rsidTr="00C5242E">
        <w:trPr>
          <w:trHeight w:val="300"/>
          <w:jc w:val="center"/>
        </w:trPr>
        <w:tc>
          <w:tcPr>
            <w:tcW w:w="817" w:type="dxa"/>
            <w:shd w:val="clear" w:color="auto" w:fill="auto"/>
            <w:noWrap/>
            <w:vAlign w:val="center"/>
            <w:hideMark/>
          </w:tcPr>
          <w:p w14:paraId="4D804C44" w14:textId="77777777" w:rsidR="00F91C3F" w:rsidRPr="00F91C3F" w:rsidRDefault="00F91C3F" w:rsidP="00F91C3F">
            <w:pPr>
              <w:jc w:val="center"/>
            </w:pPr>
            <w:r w:rsidRPr="00F91C3F">
              <w:t>1</w:t>
            </w:r>
          </w:p>
        </w:tc>
        <w:tc>
          <w:tcPr>
            <w:tcW w:w="6980" w:type="dxa"/>
            <w:shd w:val="clear" w:color="auto" w:fill="auto"/>
            <w:noWrap/>
            <w:vAlign w:val="center"/>
            <w:hideMark/>
          </w:tcPr>
          <w:p w14:paraId="4DFAB0BC" w14:textId="77777777" w:rsidR="00F91C3F" w:rsidRPr="00F91C3F" w:rsidRDefault="00F91C3F" w:rsidP="00F91C3F">
            <w:r w:rsidRPr="00F91C3F">
              <w:t>ИТОГО</w:t>
            </w:r>
          </w:p>
        </w:tc>
        <w:tc>
          <w:tcPr>
            <w:tcW w:w="2009" w:type="dxa"/>
            <w:shd w:val="clear" w:color="auto" w:fill="auto"/>
            <w:vAlign w:val="center"/>
          </w:tcPr>
          <w:p w14:paraId="255AF996" w14:textId="77777777" w:rsidR="00F91C3F" w:rsidRPr="00F91C3F" w:rsidRDefault="00F91C3F" w:rsidP="00F91C3F">
            <w:pPr>
              <w:jc w:val="center"/>
            </w:pPr>
            <w:r w:rsidRPr="00F91C3F">
              <w:rPr>
                <w:szCs w:val="20"/>
              </w:rPr>
              <w:t>18 198 </w:t>
            </w:r>
          </w:p>
        </w:tc>
      </w:tr>
      <w:tr w:rsidR="00F91C3F" w:rsidRPr="00F91C3F" w14:paraId="70834CD8" w14:textId="77777777" w:rsidTr="00C5242E">
        <w:trPr>
          <w:trHeight w:val="100"/>
          <w:jc w:val="center"/>
        </w:trPr>
        <w:tc>
          <w:tcPr>
            <w:tcW w:w="817" w:type="dxa"/>
            <w:shd w:val="clear" w:color="auto" w:fill="auto"/>
            <w:noWrap/>
            <w:vAlign w:val="center"/>
            <w:hideMark/>
          </w:tcPr>
          <w:p w14:paraId="75BBAC52" w14:textId="77777777" w:rsidR="00F91C3F" w:rsidRPr="00F91C3F" w:rsidRDefault="00F91C3F" w:rsidP="00F91C3F">
            <w:pPr>
              <w:jc w:val="center"/>
            </w:pPr>
            <w:r w:rsidRPr="00F91C3F">
              <w:t>2</w:t>
            </w:r>
          </w:p>
        </w:tc>
        <w:tc>
          <w:tcPr>
            <w:tcW w:w="6980" w:type="dxa"/>
            <w:shd w:val="clear" w:color="auto" w:fill="auto"/>
            <w:noWrap/>
            <w:vAlign w:val="center"/>
            <w:hideMark/>
          </w:tcPr>
          <w:p w14:paraId="3BCECB9D" w14:textId="77777777" w:rsidR="00F91C3F" w:rsidRPr="00F91C3F" w:rsidRDefault="00F91C3F" w:rsidP="00F91C3F">
            <w:r w:rsidRPr="00F91C3F">
              <w:t>Налог на прибыль</w:t>
            </w:r>
          </w:p>
        </w:tc>
        <w:tc>
          <w:tcPr>
            <w:tcW w:w="2009" w:type="dxa"/>
            <w:shd w:val="clear" w:color="auto" w:fill="auto"/>
            <w:vAlign w:val="center"/>
          </w:tcPr>
          <w:p w14:paraId="07660966" w14:textId="77777777" w:rsidR="00F91C3F" w:rsidRPr="00F91C3F" w:rsidRDefault="00F91C3F" w:rsidP="00F91C3F">
            <w:pPr>
              <w:jc w:val="center"/>
            </w:pPr>
            <w:r w:rsidRPr="00F91C3F">
              <w:t>0</w:t>
            </w:r>
          </w:p>
        </w:tc>
      </w:tr>
      <w:tr w:rsidR="00F91C3F" w:rsidRPr="00F91C3F" w14:paraId="5702D935" w14:textId="77777777" w:rsidTr="00C5242E">
        <w:trPr>
          <w:trHeight w:val="527"/>
          <w:jc w:val="center"/>
        </w:trPr>
        <w:tc>
          <w:tcPr>
            <w:tcW w:w="817" w:type="dxa"/>
            <w:shd w:val="clear" w:color="auto" w:fill="auto"/>
            <w:noWrap/>
            <w:vAlign w:val="center"/>
            <w:hideMark/>
          </w:tcPr>
          <w:p w14:paraId="7827DC8C" w14:textId="77777777" w:rsidR="00F91C3F" w:rsidRPr="00F91C3F" w:rsidRDefault="00F91C3F" w:rsidP="00F91C3F">
            <w:pPr>
              <w:jc w:val="center"/>
            </w:pPr>
            <w:r w:rsidRPr="00F91C3F">
              <w:t>3</w:t>
            </w:r>
          </w:p>
        </w:tc>
        <w:tc>
          <w:tcPr>
            <w:tcW w:w="6980" w:type="dxa"/>
            <w:shd w:val="clear" w:color="auto" w:fill="auto"/>
            <w:vAlign w:val="center"/>
            <w:hideMark/>
          </w:tcPr>
          <w:p w14:paraId="2C44DE39" w14:textId="77777777" w:rsidR="00F91C3F" w:rsidRPr="00F91C3F" w:rsidRDefault="00F91C3F" w:rsidP="00F91C3F">
            <w:r w:rsidRPr="00F91C3F">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690DF1D1" w14:textId="77777777" w:rsidR="00F91C3F" w:rsidRPr="00F91C3F" w:rsidRDefault="00F91C3F" w:rsidP="00F91C3F">
            <w:pPr>
              <w:jc w:val="center"/>
            </w:pPr>
            <w:r w:rsidRPr="00F91C3F">
              <w:rPr>
                <w:szCs w:val="20"/>
              </w:rPr>
              <w:t>0</w:t>
            </w:r>
          </w:p>
        </w:tc>
      </w:tr>
      <w:tr w:rsidR="00F91C3F" w:rsidRPr="00F91C3F" w14:paraId="5270497D" w14:textId="77777777" w:rsidTr="00C5242E">
        <w:trPr>
          <w:trHeight w:val="425"/>
          <w:jc w:val="center"/>
        </w:trPr>
        <w:tc>
          <w:tcPr>
            <w:tcW w:w="817" w:type="dxa"/>
            <w:shd w:val="clear" w:color="auto" w:fill="auto"/>
            <w:noWrap/>
            <w:vAlign w:val="center"/>
            <w:hideMark/>
          </w:tcPr>
          <w:p w14:paraId="2353B0E1" w14:textId="77777777" w:rsidR="00F91C3F" w:rsidRPr="00F91C3F" w:rsidRDefault="00F91C3F" w:rsidP="00F91C3F">
            <w:pPr>
              <w:jc w:val="center"/>
              <w:rPr>
                <w:b/>
              </w:rPr>
            </w:pPr>
            <w:r w:rsidRPr="00F91C3F">
              <w:rPr>
                <w:b/>
              </w:rPr>
              <w:t>4</w:t>
            </w:r>
          </w:p>
        </w:tc>
        <w:tc>
          <w:tcPr>
            <w:tcW w:w="6980" w:type="dxa"/>
            <w:shd w:val="clear" w:color="auto" w:fill="auto"/>
            <w:vAlign w:val="center"/>
            <w:hideMark/>
          </w:tcPr>
          <w:p w14:paraId="5CB56D6C" w14:textId="77777777" w:rsidR="00F91C3F" w:rsidRPr="00F91C3F" w:rsidRDefault="00F91C3F" w:rsidP="00F91C3F">
            <w:pPr>
              <w:rPr>
                <w:b/>
              </w:rPr>
            </w:pPr>
            <w:r w:rsidRPr="00F91C3F">
              <w:rPr>
                <w:b/>
              </w:rPr>
              <w:t>Итого неподконтрольных расходов</w:t>
            </w:r>
          </w:p>
        </w:tc>
        <w:tc>
          <w:tcPr>
            <w:tcW w:w="2009" w:type="dxa"/>
            <w:shd w:val="clear" w:color="auto" w:fill="auto"/>
            <w:vAlign w:val="center"/>
          </w:tcPr>
          <w:p w14:paraId="37339F3A" w14:textId="77777777" w:rsidR="00F91C3F" w:rsidRPr="00F91C3F" w:rsidRDefault="00F91C3F" w:rsidP="00F91C3F">
            <w:pPr>
              <w:jc w:val="center"/>
            </w:pPr>
            <w:r w:rsidRPr="00F91C3F">
              <w:rPr>
                <w:szCs w:val="20"/>
              </w:rPr>
              <w:t>18 198</w:t>
            </w:r>
          </w:p>
        </w:tc>
      </w:tr>
    </w:tbl>
    <w:p w14:paraId="38C01CF3" w14:textId="77777777" w:rsidR="00F91C3F" w:rsidRPr="00F91C3F" w:rsidRDefault="00F91C3F" w:rsidP="00F91C3F">
      <w:pPr>
        <w:rPr>
          <w:szCs w:val="20"/>
          <w:lang w:eastAsia="en-US"/>
        </w:rPr>
      </w:pPr>
    </w:p>
    <w:p w14:paraId="3D235644" w14:textId="77777777" w:rsidR="00F91C3F" w:rsidRPr="00F91C3F" w:rsidRDefault="00F91C3F" w:rsidP="00F91C3F">
      <w:pPr>
        <w:ind w:firstLine="851"/>
        <w:jc w:val="both"/>
        <w:rPr>
          <w:sz w:val="28"/>
          <w:szCs w:val="28"/>
        </w:rPr>
      </w:pPr>
      <w:r w:rsidRPr="00F91C3F">
        <w:rPr>
          <w:sz w:val="28"/>
          <w:szCs w:val="28"/>
        </w:rPr>
        <w:t>По результатам анализа всех статей, экспертами определена фактическая необходимая валовая выручка, которая за 2019 год составила 64 770 тыс. руб.</w:t>
      </w:r>
    </w:p>
    <w:p w14:paraId="0FB14D31" w14:textId="77777777" w:rsidR="00F91C3F" w:rsidRPr="00F91C3F" w:rsidRDefault="00F91C3F" w:rsidP="00F91C3F">
      <w:pPr>
        <w:ind w:firstLine="851"/>
        <w:jc w:val="both"/>
        <w:rPr>
          <w:sz w:val="28"/>
          <w:szCs w:val="28"/>
        </w:rPr>
      </w:pPr>
      <w:r w:rsidRPr="00F91C3F">
        <w:rPr>
          <w:sz w:val="28"/>
          <w:szCs w:val="28"/>
        </w:rPr>
        <w:t>Товарная выручка от реализации услуг по производству теплоносителя за 2019 год, рассчитанная исходя из фактических объемов отпуска теплоносителя, и утвержденных тарифов на 2019 год, составила 65 558 тыс. руб.</w:t>
      </w:r>
    </w:p>
    <w:p w14:paraId="1FEB0627" w14:textId="77777777" w:rsidR="00F91C3F" w:rsidRPr="00F91C3F" w:rsidRDefault="00F91C3F" w:rsidP="00F91C3F">
      <w:pPr>
        <w:ind w:firstLine="851"/>
        <w:jc w:val="both"/>
        <w:rPr>
          <w:sz w:val="28"/>
          <w:szCs w:val="28"/>
        </w:rPr>
      </w:pPr>
      <w:r w:rsidRPr="00F91C3F">
        <w:rPr>
          <w:sz w:val="28"/>
          <w:szCs w:val="28"/>
        </w:rPr>
        <w:t>Размер корректировки с целью учета отклонений фактических значений параметров расчета тарифов от значений, учтённых при установлении тарифов составляет 788 тыс. руб.</w:t>
      </w:r>
    </w:p>
    <w:p w14:paraId="1657C63C" w14:textId="77777777" w:rsidR="00F91C3F" w:rsidRPr="00F91C3F" w:rsidRDefault="00F91C3F" w:rsidP="00F91C3F">
      <w:pPr>
        <w:tabs>
          <w:tab w:val="left" w:pos="1890"/>
        </w:tabs>
        <w:ind w:firstLine="851"/>
        <w:jc w:val="both"/>
        <w:rPr>
          <w:sz w:val="28"/>
          <w:szCs w:val="28"/>
          <w:lang w:eastAsia="en-US"/>
        </w:rPr>
      </w:pPr>
      <w:r w:rsidRPr="00F91C3F">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2019 год представлен в таблице 39.</w:t>
      </w:r>
    </w:p>
    <w:p w14:paraId="405CAAE3" w14:textId="77777777" w:rsidR="00F91C3F" w:rsidRPr="00F91C3F" w:rsidRDefault="00F91C3F" w:rsidP="00F91C3F">
      <w:pPr>
        <w:tabs>
          <w:tab w:val="left" w:pos="1890"/>
        </w:tabs>
        <w:ind w:left="1440" w:right="-1"/>
        <w:jc w:val="right"/>
        <w:rPr>
          <w:sz w:val="28"/>
          <w:szCs w:val="28"/>
        </w:rPr>
      </w:pPr>
      <w:r w:rsidRPr="00F91C3F">
        <w:rPr>
          <w:sz w:val="28"/>
          <w:szCs w:val="28"/>
        </w:rPr>
        <w:lastRenderedPageBreak/>
        <w:t>Таблица 39</w:t>
      </w:r>
    </w:p>
    <w:p w14:paraId="3E149E0E" w14:textId="77777777" w:rsidR="00F91C3F" w:rsidRPr="00F91C3F" w:rsidRDefault="00F91C3F" w:rsidP="00F91C3F">
      <w:pPr>
        <w:jc w:val="center"/>
        <w:rPr>
          <w:b/>
          <w:sz w:val="28"/>
          <w:szCs w:val="28"/>
        </w:rPr>
      </w:pPr>
      <w:r w:rsidRPr="00F91C3F">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380065E3" w14:textId="77777777" w:rsidR="00F91C3F" w:rsidRPr="00F91C3F" w:rsidRDefault="00F91C3F" w:rsidP="00F91C3F">
      <w:pPr>
        <w:jc w:val="right"/>
        <w:rPr>
          <w:sz w:val="28"/>
          <w:szCs w:val="28"/>
        </w:rPr>
      </w:pPr>
      <w:r w:rsidRPr="00F91C3F">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F91C3F" w:rsidRPr="00F91C3F" w14:paraId="4335E507" w14:textId="77777777" w:rsidTr="00C5242E">
        <w:trPr>
          <w:trHeight w:val="483"/>
        </w:trPr>
        <w:tc>
          <w:tcPr>
            <w:tcW w:w="641" w:type="dxa"/>
            <w:vMerge w:val="restart"/>
            <w:shd w:val="clear" w:color="auto" w:fill="auto"/>
            <w:vAlign w:val="center"/>
            <w:hideMark/>
          </w:tcPr>
          <w:p w14:paraId="02519766" w14:textId="77777777" w:rsidR="00F91C3F" w:rsidRPr="00F91C3F" w:rsidRDefault="00F91C3F" w:rsidP="00F91C3F">
            <w:pPr>
              <w:jc w:val="center"/>
              <w:rPr>
                <w:szCs w:val="20"/>
              </w:rPr>
            </w:pPr>
            <w:r w:rsidRPr="00F91C3F">
              <w:rPr>
                <w:szCs w:val="20"/>
              </w:rPr>
              <w:t>№ п/п</w:t>
            </w:r>
          </w:p>
        </w:tc>
        <w:tc>
          <w:tcPr>
            <w:tcW w:w="7028" w:type="dxa"/>
            <w:vMerge w:val="restart"/>
            <w:shd w:val="clear" w:color="auto" w:fill="auto"/>
            <w:vAlign w:val="center"/>
            <w:hideMark/>
          </w:tcPr>
          <w:p w14:paraId="0F29E70B" w14:textId="77777777" w:rsidR="00F91C3F" w:rsidRPr="00F91C3F" w:rsidRDefault="00F91C3F" w:rsidP="00F91C3F">
            <w:pPr>
              <w:jc w:val="center"/>
              <w:rPr>
                <w:szCs w:val="20"/>
              </w:rPr>
            </w:pPr>
            <w:r w:rsidRPr="00F91C3F">
              <w:rPr>
                <w:szCs w:val="20"/>
              </w:rPr>
              <w:t>Наименование расхода</w:t>
            </w:r>
          </w:p>
        </w:tc>
        <w:tc>
          <w:tcPr>
            <w:tcW w:w="1959" w:type="dxa"/>
            <w:vMerge w:val="restart"/>
            <w:shd w:val="clear" w:color="auto" w:fill="auto"/>
            <w:vAlign w:val="center"/>
            <w:hideMark/>
          </w:tcPr>
          <w:p w14:paraId="5591534F" w14:textId="77777777" w:rsidR="00F91C3F" w:rsidRPr="00F91C3F" w:rsidRDefault="00F91C3F" w:rsidP="00F91C3F">
            <w:pPr>
              <w:jc w:val="center"/>
              <w:rPr>
                <w:szCs w:val="20"/>
              </w:rPr>
            </w:pPr>
            <w:r w:rsidRPr="00F91C3F">
              <w:rPr>
                <w:szCs w:val="20"/>
              </w:rPr>
              <w:t>Факт 2019 года</w:t>
            </w:r>
          </w:p>
        </w:tc>
      </w:tr>
      <w:tr w:rsidR="00F91C3F" w:rsidRPr="00F91C3F" w14:paraId="78593AC7" w14:textId="77777777" w:rsidTr="00C5242E">
        <w:trPr>
          <w:trHeight w:val="276"/>
        </w:trPr>
        <w:tc>
          <w:tcPr>
            <w:tcW w:w="641" w:type="dxa"/>
            <w:vMerge/>
            <w:shd w:val="clear" w:color="auto" w:fill="auto"/>
            <w:vAlign w:val="center"/>
            <w:hideMark/>
          </w:tcPr>
          <w:p w14:paraId="05A00388" w14:textId="77777777" w:rsidR="00F91C3F" w:rsidRPr="00F91C3F" w:rsidRDefault="00F91C3F" w:rsidP="00F91C3F">
            <w:pPr>
              <w:jc w:val="center"/>
              <w:rPr>
                <w:szCs w:val="20"/>
              </w:rPr>
            </w:pPr>
          </w:p>
        </w:tc>
        <w:tc>
          <w:tcPr>
            <w:tcW w:w="7028" w:type="dxa"/>
            <w:vMerge/>
            <w:shd w:val="clear" w:color="auto" w:fill="auto"/>
            <w:vAlign w:val="center"/>
            <w:hideMark/>
          </w:tcPr>
          <w:p w14:paraId="66B41E8B" w14:textId="77777777" w:rsidR="00F91C3F" w:rsidRPr="00F91C3F" w:rsidRDefault="00F91C3F" w:rsidP="00F91C3F">
            <w:pPr>
              <w:jc w:val="center"/>
              <w:rPr>
                <w:szCs w:val="20"/>
              </w:rPr>
            </w:pPr>
          </w:p>
        </w:tc>
        <w:tc>
          <w:tcPr>
            <w:tcW w:w="1959" w:type="dxa"/>
            <w:vMerge/>
            <w:shd w:val="clear" w:color="auto" w:fill="auto"/>
            <w:vAlign w:val="center"/>
            <w:hideMark/>
          </w:tcPr>
          <w:p w14:paraId="2704A5CC" w14:textId="77777777" w:rsidR="00F91C3F" w:rsidRPr="00F91C3F" w:rsidRDefault="00F91C3F" w:rsidP="00F91C3F">
            <w:pPr>
              <w:jc w:val="center"/>
              <w:rPr>
                <w:szCs w:val="20"/>
              </w:rPr>
            </w:pPr>
          </w:p>
        </w:tc>
      </w:tr>
      <w:tr w:rsidR="00F91C3F" w:rsidRPr="00F91C3F" w14:paraId="439C29C1" w14:textId="77777777" w:rsidTr="00C5242E">
        <w:trPr>
          <w:trHeight w:val="360"/>
        </w:trPr>
        <w:tc>
          <w:tcPr>
            <w:tcW w:w="641" w:type="dxa"/>
            <w:shd w:val="clear" w:color="auto" w:fill="auto"/>
            <w:vAlign w:val="center"/>
            <w:hideMark/>
          </w:tcPr>
          <w:p w14:paraId="1230E2ED" w14:textId="77777777" w:rsidR="00F91C3F" w:rsidRPr="00F91C3F" w:rsidRDefault="00F91C3F" w:rsidP="00F91C3F">
            <w:pPr>
              <w:jc w:val="center"/>
              <w:rPr>
                <w:szCs w:val="20"/>
              </w:rPr>
            </w:pPr>
            <w:r w:rsidRPr="00F91C3F">
              <w:rPr>
                <w:szCs w:val="20"/>
              </w:rPr>
              <w:t>1</w:t>
            </w:r>
          </w:p>
        </w:tc>
        <w:tc>
          <w:tcPr>
            <w:tcW w:w="7028" w:type="dxa"/>
            <w:shd w:val="clear" w:color="auto" w:fill="auto"/>
            <w:vAlign w:val="center"/>
            <w:hideMark/>
          </w:tcPr>
          <w:p w14:paraId="787E50AC" w14:textId="77777777" w:rsidR="00F91C3F" w:rsidRPr="00F91C3F" w:rsidRDefault="00F91C3F" w:rsidP="00F91C3F">
            <w:pPr>
              <w:rPr>
                <w:szCs w:val="20"/>
              </w:rPr>
            </w:pPr>
            <w:r w:rsidRPr="00F91C3F">
              <w:rPr>
                <w:szCs w:val="20"/>
              </w:rPr>
              <w:t>Операционные (подконтрольные) расходы</w:t>
            </w:r>
          </w:p>
        </w:tc>
        <w:tc>
          <w:tcPr>
            <w:tcW w:w="1959" w:type="dxa"/>
            <w:shd w:val="clear" w:color="auto" w:fill="auto"/>
            <w:vAlign w:val="center"/>
          </w:tcPr>
          <w:p w14:paraId="20E9C7A1" w14:textId="77777777" w:rsidR="00F91C3F" w:rsidRPr="00F91C3F" w:rsidRDefault="00F91C3F" w:rsidP="00F91C3F">
            <w:pPr>
              <w:jc w:val="center"/>
            </w:pPr>
            <w:r w:rsidRPr="00F91C3F">
              <w:rPr>
                <w:szCs w:val="20"/>
              </w:rPr>
              <w:t>49 659</w:t>
            </w:r>
          </w:p>
        </w:tc>
      </w:tr>
      <w:tr w:rsidR="00F91C3F" w:rsidRPr="00F91C3F" w14:paraId="60181C7C" w14:textId="77777777" w:rsidTr="00C5242E">
        <w:trPr>
          <w:trHeight w:val="360"/>
        </w:trPr>
        <w:tc>
          <w:tcPr>
            <w:tcW w:w="641" w:type="dxa"/>
            <w:shd w:val="clear" w:color="auto" w:fill="auto"/>
            <w:vAlign w:val="center"/>
            <w:hideMark/>
          </w:tcPr>
          <w:p w14:paraId="58FAA8C7" w14:textId="77777777" w:rsidR="00F91C3F" w:rsidRPr="00F91C3F" w:rsidRDefault="00F91C3F" w:rsidP="00F91C3F">
            <w:pPr>
              <w:jc w:val="center"/>
              <w:rPr>
                <w:szCs w:val="20"/>
              </w:rPr>
            </w:pPr>
            <w:r w:rsidRPr="00F91C3F">
              <w:rPr>
                <w:szCs w:val="20"/>
              </w:rPr>
              <w:t>2</w:t>
            </w:r>
          </w:p>
        </w:tc>
        <w:tc>
          <w:tcPr>
            <w:tcW w:w="7028" w:type="dxa"/>
            <w:shd w:val="clear" w:color="auto" w:fill="auto"/>
            <w:vAlign w:val="center"/>
            <w:hideMark/>
          </w:tcPr>
          <w:p w14:paraId="2329C811" w14:textId="77777777" w:rsidR="00F91C3F" w:rsidRPr="00F91C3F" w:rsidRDefault="00F91C3F" w:rsidP="00F91C3F">
            <w:pPr>
              <w:rPr>
                <w:szCs w:val="20"/>
              </w:rPr>
            </w:pPr>
            <w:r w:rsidRPr="00F91C3F">
              <w:rPr>
                <w:szCs w:val="20"/>
              </w:rPr>
              <w:t>Неподконтрольные расходы</w:t>
            </w:r>
          </w:p>
        </w:tc>
        <w:tc>
          <w:tcPr>
            <w:tcW w:w="1959" w:type="dxa"/>
            <w:shd w:val="clear" w:color="auto" w:fill="auto"/>
            <w:vAlign w:val="center"/>
          </w:tcPr>
          <w:p w14:paraId="14ECEBA0" w14:textId="77777777" w:rsidR="00F91C3F" w:rsidRPr="00F91C3F" w:rsidRDefault="00F91C3F" w:rsidP="00F91C3F">
            <w:pPr>
              <w:jc w:val="center"/>
            </w:pPr>
            <w:r w:rsidRPr="00F91C3F">
              <w:rPr>
                <w:szCs w:val="20"/>
              </w:rPr>
              <w:t>18 198</w:t>
            </w:r>
          </w:p>
        </w:tc>
      </w:tr>
      <w:tr w:rsidR="00F91C3F" w:rsidRPr="00F91C3F" w14:paraId="0E7AE8A8" w14:textId="77777777" w:rsidTr="00C5242E">
        <w:trPr>
          <w:trHeight w:val="665"/>
        </w:trPr>
        <w:tc>
          <w:tcPr>
            <w:tcW w:w="641" w:type="dxa"/>
            <w:shd w:val="clear" w:color="auto" w:fill="auto"/>
            <w:vAlign w:val="center"/>
            <w:hideMark/>
          </w:tcPr>
          <w:p w14:paraId="1809A634" w14:textId="77777777" w:rsidR="00F91C3F" w:rsidRPr="00F91C3F" w:rsidRDefault="00F91C3F" w:rsidP="00F91C3F">
            <w:pPr>
              <w:jc w:val="center"/>
              <w:rPr>
                <w:szCs w:val="20"/>
              </w:rPr>
            </w:pPr>
            <w:r w:rsidRPr="00F91C3F">
              <w:rPr>
                <w:szCs w:val="20"/>
              </w:rPr>
              <w:t>3</w:t>
            </w:r>
          </w:p>
        </w:tc>
        <w:tc>
          <w:tcPr>
            <w:tcW w:w="7028" w:type="dxa"/>
            <w:shd w:val="clear" w:color="auto" w:fill="auto"/>
            <w:vAlign w:val="center"/>
            <w:hideMark/>
          </w:tcPr>
          <w:p w14:paraId="4539D49C" w14:textId="77777777" w:rsidR="00F91C3F" w:rsidRPr="00F91C3F" w:rsidRDefault="00F91C3F" w:rsidP="00F91C3F">
            <w:pPr>
              <w:rPr>
                <w:szCs w:val="20"/>
              </w:rPr>
            </w:pPr>
            <w:r w:rsidRPr="00F91C3F">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569E3598" w14:textId="77777777" w:rsidR="00F91C3F" w:rsidRPr="00F91C3F" w:rsidRDefault="00F91C3F" w:rsidP="00F91C3F">
            <w:pPr>
              <w:jc w:val="center"/>
            </w:pPr>
            <w:r w:rsidRPr="00F91C3F">
              <w:rPr>
                <w:szCs w:val="20"/>
              </w:rPr>
              <w:t>0</w:t>
            </w:r>
          </w:p>
        </w:tc>
      </w:tr>
      <w:tr w:rsidR="00F91C3F" w:rsidRPr="00F91C3F" w14:paraId="5C44EE6A" w14:textId="77777777" w:rsidTr="00C5242E">
        <w:trPr>
          <w:trHeight w:val="360"/>
        </w:trPr>
        <w:tc>
          <w:tcPr>
            <w:tcW w:w="641" w:type="dxa"/>
            <w:shd w:val="clear" w:color="auto" w:fill="auto"/>
            <w:vAlign w:val="center"/>
            <w:hideMark/>
          </w:tcPr>
          <w:p w14:paraId="1C3C1FBE" w14:textId="77777777" w:rsidR="00F91C3F" w:rsidRPr="00F91C3F" w:rsidRDefault="00F91C3F" w:rsidP="00F91C3F">
            <w:pPr>
              <w:jc w:val="center"/>
              <w:rPr>
                <w:szCs w:val="20"/>
              </w:rPr>
            </w:pPr>
            <w:r w:rsidRPr="00F91C3F">
              <w:rPr>
                <w:szCs w:val="20"/>
              </w:rPr>
              <w:t>4</w:t>
            </w:r>
          </w:p>
        </w:tc>
        <w:tc>
          <w:tcPr>
            <w:tcW w:w="7028" w:type="dxa"/>
            <w:shd w:val="clear" w:color="auto" w:fill="auto"/>
            <w:vAlign w:val="center"/>
            <w:hideMark/>
          </w:tcPr>
          <w:p w14:paraId="499A8407" w14:textId="77777777" w:rsidR="00F91C3F" w:rsidRPr="00F91C3F" w:rsidRDefault="00F91C3F" w:rsidP="00F91C3F">
            <w:pPr>
              <w:rPr>
                <w:szCs w:val="20"/>
              </w:rPr>
            </w:pPr>
            <w:r w:rsidRPr="00F91C3F">
              <w:rPr>
                <w:szCs w:val="20"/>
              </w:rPr>
              <w:t>Прибыль</w:t>
            </w:r>
          </w:p>
        </w:tc>
        <w:tc>
          <w:tcPr>
            <w:tcW w:w="1959" w:type="dxa"/>
            <w:shd w:val="clear" w:color="auto" w:fill="auto"/>
            <w:vAlign w:val="center"/>
          </w:tcPr>
          <w:p w14:paraId="47C7EFBD" w14:textId="77777777" w:rsidR="00F91C3F" w:rsidRPr="00F91C3F" w:rsidRDefault="00F91C3F" w:rsidP="00F91C3F">
            <w:pPr>
              <w:jc w:val="center"/>
            </w:pPr>
            <w:r w:rsidRPr="00F91C3F">
              <w:rPr>
                <w:szCs w:val="20"/>
              </w:rPr>
              <w:t>0</w:t>
            </w:r>
          </w:p>
        </w:tc>
      </w:tr>
      <w:tr w:rsidR="00F91C3F" w:rsidRPr="00F91C3F" w14:paraId="00359612" w14:textId="77777777" w:rsidTr="00C5242E">
        <w:trPr>
          <w:trHeight w:val="351"/>
        </w:trPr>
        <w:tc>
          <w:tcPr>
            <w:tcW w:w="641" w:type="dxa"/>
            <w:shd w:val="clear" w:color="auto" w:fill="auto"/>
            <w:vAlign w:val="center"/>
            <w:hideMark/>
          </w:tcPr>
          <w:p w14:paraId="5B7B40A8" w14:textId="77777777" w:rsidR="00F91C3F" w:rsidRPr="00F91C3F" w:rsidRDefault="00F91C3F" w:rsidP="00F91C3F">
            <w:pPr>
              <w:jc w:val="center"/>
              <w:rPr>
                <w:szCs w:val="20"/>
              </w:rPr>
            </w:pPr>
            <w:r w:rsidRPr="00F91C3F">
              <w:rPr>
                <w:szCs w:val="20"/>
              </w:rPr>
              <w:t>5</w:t>
            </w:r>
          </w:p>
        </w:tc>
        <w:tc>
          <w:tcPr>
            <w:tcW w:w="7028" w:type="dxa"/>
            <w:shd w:val="clear" w:color="auto" w:fill="auto"/>
            <w:vAlign w:val="center"/>
            <w:hideMark/>
          </w:tcPr>
          <w:p w14:paraId="226C594E" w14:textId="77777777" w:rsidR="00F91C3F" w:rsidRPr="00F91C3F" w:rsidRDefault="00F91C3F" w:rsidP="00F91C3F">
            <w:pPr>
              <w:rPr>
                <w:szCs w:val="20"/>
              </w:rPr>
            </w:pPr>
            <w:r w:rsidRPr="00F91C3F">
              <w:rPr>
                <w:szCs w:val="20"/>
              </w:rPr>
              <w:t>Расчетная предпринимательская прибыль</w:t>
            </w:r>
          </w:p>
        </w:tc>
        <w:tc>
          <w:tcPr>
            <w:tcW w:w="1959" w:type="dxa"/>
            <w:shd w:val="clear" w:color="auto" w:fill="auto"/>
            <w:vAlign w:val="center"/>
          </w:tcPr>
          <w:p w14:paraId="31AACADF" w14:textId="77777777" w:rsidR="00F91C3F" w:rsidRPr="00F91C3F" w:rsidRDefault="00F91C3F" w:rsidP="00F91C3F">
            <w:pPr>
              <w:jc w:val="center"/>
            </w:pPr>
            <w:r w:rsidRPr="00F91C3F">
              <w:rPr>
                <w:szCs w:val="20"/>
              </w:rPr>
              <w:t>3 174</w:t>
            </w:r>
          </w:p>
        </w:tc>
      </w:tr>
      <w:tr w:rsidR="00F91C3F" w:rsidRPr="00F91C3F" w14:paraId="4FEEB130" w14:textId="77777777" w:rsidTr="00C5242E">
        <w:trPr>
          <w:trHeight w:val="360"/>
        </w:trPr>
        <w:tc>
          <w:tcPr>
            <w:tcW w:w="641" w:type="dxa"/>
            <w:shd w:val="clear" w:color="auto" w:fill="auto"/>
            <w:vAlign w:val="center"/>
            <w:hideMark/>
          </w:tcPr>
          <w:p w14:paraId="22CAE7D7" w14:textId="77777777" w:rsidR="00F91C3F" w:rsidRPr="00F91C3F" w:rsidRDefault="00F91C3F" w:rsidP="00F91C3F">
            <w:pPr>
              <w:jc w:val="center"/>
              <w:rPr>
                <w:szCs w:val="20"/>
              </w:rPr>
            </w:pPr>
            <w:r w:rsidRPr="00F91C3F">
              <w:rPr>
                <w:szCs w:val="20"/>
              </w:rPr>
              <w:t>6</w:t>
            </w:r>
          </w:p>
        </w:tc>
        <w:tc>
          <w:tcPr>
            <w:tcW w:w="7028" w:type="dxa"/>
            <w:shd w:val="clear" w:color="auto" w:fill="auto"/>
            <w:vAlign w:val="center"/>
            <w:hideMark/>
          </w:tcPr>
          <w:p w14:paraId="5D2CD888" w14:textId="77777777" w:rsidR="00F91C3F" w:rsidRPr="00F91C3F" w:rsidRDefault="00F91C3F" w:rsidP="00F91C3F">
            <w:pPr>
              <w:rPr>
                <w:szCs w:val="20"/>
              </w:rPr>
            </w:pPr>
            <w:r w:rsidRPr="00F91C3F">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1C7BAED4" w14:textId="77777777" w:rsidR="00F91C3F" w:rsidRPr="00F91C3F" w:rsidRDefault="00F91C3F" w:rsidP="00F91C3F">
            <w:pPr>
              <w:jc w:val="center"/>
            </w:pPr>
            <w:r w:rsidRPr="00F91C3F">
              <w:rPr>
                <w:szCs w:val="20"/>
              </w:rPr>
              <w:t>0</w:t>
            </w:r>
          </w:p>
        </w:tc>
      </w:tr>
      <w:tr w:rsidR="00F91C3F" w:rsidRPr="00F91C3F" w14:paraId="37C3BEDA" w14:textId="77777777" w:rsidTr="00C5242E">
        <w:trPr>
          <w:trHeight w:val="993"/>
        </w:trPr>
        <w:tc>
          <w:tcPr>
            <w:tcW w:w="641" w:type="dxa"/>
            <w:shd w:val="clear" w:color="auto" w:fill="auto"/>
            <w:vAlign w:val="center"/>
            <w:hideMark/>
          </w:tcPr>
          <w:p w14:paraId="131064CB" w14:textId="77777777" w:rsidR="00F91C3F" w:rsidRPr="00F91C3F" w:rsidRDefault="00F91C3F" w:rsidP="00F91C3F">
            <w:pPr>
              <w:jc w:val="center"/>
              <w:rPr>
                <w:szCs w:val="20"/>
              </w:rPr>
            </w:pPr>
            <w:r w:rsidRPr="00F91C3F">
              <w:rPr>
                <w:szCs w:val="20"/>
              </w:rPr>
              <w:t>7</w:t>
            </w:r>
          </w:p>
        </w:tc>
        <w:tc>
          <w:tcPr>
            <w:tcW w:w="7028" w:type="dxa"/>
            <w:shd w:val="clear" w:color="auto" w:fill="auto"/>
            <w:vAlign w:val="center"/>
            <w:hideMark/>
          </w:tcPr>
          <w:p w14:paraId="76F777DD" w14:textId="77777777" w:rsidR="00F91C3F" w:rsidRPr="00F91C3F" w:rsidRDefault="00F91C3F" w:rsidP="00F91C3F">
            <w:pPr>
              <w:rPr>
                <w:szCs w:val="20"/>
              </w:rPr>
            </w:pPr>
            <w:r w:rsidRPr="00F91C3F">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0EBE5B5D" w14:textId="77777777" w:rsidR="00F91C3F" w:rsidRPr="00F91C3F" w:rsidRDefault="00F91C3F" w:rsidP="00F91C3F">
            <w:pPr>
              <w:jc w:val="center"/>
            </w:pPr>
            <w:r w:rsidRPr="00F91C3F">
              <w:rPr>
                <w:szCs w:val="20"/>
              </w:rPr>
              <w:t>-6 261</w:t>
            </w:r>
          </w:p>
        </w:tc>
      </w:tr>
      <w:tr w:rsidR="00F91C3F" w:rsidRPr="00F91C3F" w14:paraId="6F420242" w14:textId="77777777" w:rsidTr="00C5242E">
        <w:trPr>
          <w:trHeight w:val="401"/>
        </w:trPr>
        <w:tc>
          <w:tcPr>
            <w:tcW w:w="641" w:type="dxa"/>
            <w:shd w:val="clear" w:color="auto" w:fill="auto"/>
            <w:vAlign w:val="center"/>
            <w:hideMark/>
          </w:tcPr>
          <w:p w14:paraId="6B7D7048" w14:textId="77777777" w:rsidR="00F91C3F" w:rsidRPr="00F91C3F" w:rsidRDefault="00F91C3F" w:rsidP="00F91C3F">
            <w:pPr>
              <w:jc w:val="center"/>
              <w:rPr>
                <w:szCs w:val="20"/>
              </w:rPr>
            </w:pPr>
            <w:r w:rsidRPr="00F91C3F">
              <w:rPr>
                <w:szCs w:val="20"/>
              </w:rPr>
              <w:t>8</w:t>
            </w:r>
          </w:p>
        </w:tc>
        <w:tc>
          <w:tcPr>
            <w:tcW w:w="7028" w:type="dxa"/>
            <w:shd w:val="clear" w:color="auto" w:fill="auto"/>
            <w:vAlign w:val="center"/>
            <w:hideMark/>
          </w:tcPr>
          <w:p w14:paraId="4649781C" w14:textId="77777777" w:rsidR="00F91C3F" w:rsidRPr="00F91C3F" w:rsidRDefault="00F91C3F" w:rsidP="00F91C3F">
            <w:pPr>
              <w:rPr>
                <w:szCs w:val="20"/>
              </w:rPr>
            </w:pPr>
            <w:r w:rsidRPr="00F91C3F">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0B91B10D" w14:textId="77777777" w:rsidR="00F91C3F" w:rsidRPr="00F91C3F" w:rsidRDefault="00F91C3F" w:rsidP="00F91C3F">
            <w:pPr>
              <w:jc w:val="center"/>
            </w:pPr>
            <w:r w:rsidRPr="00F91C3F">
              <w:rPr>
                <w:szCs w:val="20"/>
              </w:rPr>
              <w:t>0</w:t>
            </w:r>
          </w:p>
        </w:tc>
      </w:tr>
      <w:tr w:rsidR="00F91C3F" w:rsidRPr="00F91C3F" w14:paraId="6874E364" w14:textId="77777777" w:rsidTr="00C5242E">
        <w:trPr>
          <w:trHeight w:val="720"/>
        </w:trPr>
        <w:tc>
          <w:tcPr>
            <w:tcW w:w="641" w:type="dxa"/>
            <w:shd w:val="clear" w:color="auto" w:fill="auto"/>
            <w:vAlign w:val="center"/>
            <w:hideMark/>
          </w:tcPr>
          <w:p w14:paraId="525D8334" w14:textId="77777777" w:rsidR="00F91C3F" w:rsidRPr="00F91C3F" w:rsidRDefault="00F91C3F" w:rsidP="00F91C3F">
            <w:pPr>
              <w:jc w:val="center"/>
              <w:rPr>
                <w:szCs w:val="20"/>
              </w:rPr>
            </w:pPr>
            <w:r w:rsidRPr="00F91C3F">
              <w:rPr>
                <w:szCs w:val="20"/>
              </w:rPr>
              <w:t>9</w:t>
            </w:r>
          </w:p>
        </w:tc>
        <w:tc>
          <w:tcPr>
            <w:tcW w:w="7028" w:type="dxa"/>
            <w:shd w:val="clear" w:color="auto" w:fill="auto"/>
            <w:vAlign w:val="center"/>
            <w:hideMark/>
          </w:tcPr>
          <w:p w14:paraId="687F4B03" w14:textId="77777777" w:rsidR="00F91C3F" w:rsidRPr="00F91C3F" w:rsidRDefault="00F91C3F" w:rsidP="00F91C3F">
            <w:pPr>
              <w:rPr>
                <w:szCs w:val="20"/>
              </w:rPr>
            </w:pPr>
            <w:r w:rsidRPr="00F91C3F">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766DAC38" w14:textId="77777777" w:rsidR="00F91C3F" w:rsidRPr="00F91C3F" w:rsidRDefault="00F91C3F" w:rsidP="00F91C3F">
            <w:pPr>
              <w:jc w:val="center"/>
            </w:pPr>
            <w:r w:rsidRPr="00F91C3F">
              <w:rPr>
                <w:szCs w:val="20"/>
              </w:rPr>
              <w:t>0</w:t>
            </w:r>
          </w:p>
        </w:tc>
      </w:tr>
      <w:tr w:rsidR="00F91C3F" w:rsidRPr="00F91C3F" w14:paraId="64C43D38" w14:textId="77777777" w:rsidTr="00C5242E">
        <w:trPr>
          <w:trHeight w:val="698"/>
        </w:trPr>
        <w:tc>
          <w:tcPr>
            <w:tcW w:w="641" w:type="dxa"/>
            <w:shd w:val="clear" w:color="auto" w:fill="auto"/>
            <w:vAlign w:val="center"/>
            <w:hideMark/>
          </w:tcPr>
          <w:p w14:paraId="674467B1" w14:textId="77777777" w:rsidR="00F91C3F" w:rsidRPr="00F91C3F" w:rsidRDefault="00F91C3F" w:rsidP="00F91C3F">
            <w:pPr>
              <w:jc w:val="center"/>
              <w:rPr>
                <w:szCs w:val="20"/>
              </w:rPr>
            </w:pPr>
            <w:r w:rsidRPr="00F91C3F">
              <w:rPr>
                <w:szCs w:val="20"/>
              </w:rPr>
              <w:t>10</w:t>
            </w:r>
          </w:p>
        </w:tc>
        <w:tc>
          <w:tcPr>
            <w:tcW w:w="7028" w:type="dxa"/>
            <w:shd w:val="clear" w:color="auto" w:fill="auto"/>
            <w:vAlign w:val="center"/>
            <w:hideMark/>
          </w:tcPr>
          <w:p w14:paraId="464ACE83" w14:textId="77777777" w:rsidR="00F91C3F" w:rsidRPr="00F91C3F" w:rsidRDefault="00F91C3F" w:rsidP="00F91C3F">
            <w:pPr>
              <w:rPr>
                <w:szCs w:val="20"/>
              </w:rPr>
            </w:pPr>
            <w:r w:rsidRPr="00F91C3F">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3EE14FEE" w14:textId="77777777" w:rsidR="00F91C3F" w:rsidRPr="00F91C3F" w:rsidRDefault="00F91C3F" w:rsidP="00F91C3F">
            <w:pPr>
              <w:jc w:val="center"/>
            </w:pPr>
            <w:r w:rsidRPr="00F91C3F">
              <w:rPr>
                <w:szCs w:val="20"/>
              </w:rPr>
              <w:t>0</w:t>
            </w:r>
          </w:p>
        </w:tc>
      </w:tr>
      <w:tr w:rsidR="00F91C3F" w:rsidRPr="00F91C3F" w14:paraId="3A8458E6" w14:textId="77777777" w:rsidTr="00C5242E">
        <w:trPr>
          <w:trHeight w:val="360"/>
        </w:trPr>
        <w:tc>
          <w:tcPr>
            <w:tcW w:w="641" w:type="dxa"/>
            <w:shd w:val="clear" w:color="auto" w:fill="auto"/>
            <w:vAlign w:val="center"/>
          </w:tcPr>
          <w:p w14:paraId="576D6C6D" w14:textId="77777777" w:rsidR="00F91C3F" w:rsidRPr="00F91C3F" w:rsidRDefault="00F91C3F" w:rsidP="00F91C3F">
            <w:pPr>
              <w:jc w:val="center"/>
              <w:rPr>
                <w:szCs w:val="20"/>
              </w:rPr>
            </w:pPr>
            <w:r w:rsidRPr="00F91C3F">
              <w:rPr>
                <w:szCs w:val="20"/>
              </w:rPr>
              <w:t>11</w:t>
            </w:r>
          </w:p>
        </w:tc>
        <w:tc>
          <w:tcPr>
            <w:tcW w:w="7028" w:type="dxa"/>
            <w:shd w:val="clear" w:color="auto" w:fill="auto"/>
            <w:vAlign w:val="center"/>
          </w:tcPr>
          <w:p w14:paraId="1BE57EB2" w14:textId="77777777" w:rsidR="00F91C3F" w:rsidRPr="00F91C3F" w:rsidRDefault="00F91C3F" w:rsidP="00F91C3F">
            <w:pPr>
              <w:autoSpaceDE w:val="0"/>
              <w:autoSpaceDN w:val="0"/>
              <w:adjustRightInd w:val="0"/>
              <w:jc w:val="both"/>
              <w:rPr>
                <w:szCs w:val="20"/>
              </w:rPr>
            </w:pPr>
            <w:r w:rsidRPr="00F91C3F">
              <w:rPr>
                <w:szCs w:val="20"/>
              </w:rPr>
              <w:t>ИТОГО необходимая валовая выручка:</w:t>
            </w:r>
          </w:p>
          <w:p w14:paraId="4E3A381F" w14:textId="77777777" w:rsidR="00F91C3F" w:rsidRPr="00F91C3F" w:rsidRDefault="00F91C3F" w:rsidP="00F91C3F">
            <w:pPr>
              <w:autoSpaceDE w:val="0"/>
              <w:autoSpaceDN w:val="0"/>
              <w:adjustRightInd w:val="0"/>
              <w:jc w:val="both"/>
              <w:rPr>
                <w:szCs w:val="20"/>
              </w:rPr>
            </w:pPr>
            <w:r w:rsidRPr="00F91C3F">
              <w:rPr>
                <w:szCs w:val="20"/>
              </w:rPr>
              <w:t>(Стр. 11 = стр. 1 +  стр.2 + стр. 3 + стр. 4 + стр. 5 + стр. 6 + стр. 7 + стр. 8 + стр. 9 + стр. 10.)</w:t>
            </w:r>
          </w:p>
        </w:tc>
        <w:tc>
          <w:tcPr>
            <w:tcW w:w="1959" w:type="dxa"/>
            <w:shd w:val="clear" w:color="auto" w:fill="auto"/>
            <w:vAlign w:val="center"/>
          </w:tcPr>
          <w:p w14:paraId="2A87E5B7" w14:textId="77777777" w:rsidR="00F91C3F" w:rsidRPr="00F91C3F" w:rsidRDefault="00F91C3F" w:rsidP="00F91C3F">
            <w:pPr>
              <w:jc w:val="center"/>
            </w:pPr>
            <w:r w:rsidRPr="00F91C3F">
              <w:rPr>
                <w:szCs w:val="20"/>
              </w:rPr>
              <w:t>64 770</w:t>
            </w:r>
          </w:p>
        </w:tc>
      </w:tr>
      <w:tr w:rsidR="00F91C3F" w:rsidRPr="00F91C3F" w14:paraId="72A63DD5" w14:textId="77777777" w:rsidTr="00C5242E">
        <w:trPr>
          <w:trHeight w:val="360"/>
        </w:trPr>
        <w:tc>
          <w:tcPr>
            <w:tcW w:w="641" w:type="dxa"/>
            <w:shd w:val="clear" w:color="auto" w:fill="auto"/>
            <w:vAlign w:val="center"/>
          </w:tcPr>
          <w:p w14:paraId="02534AF9" w14:textId="77777777" w:rsidR="00F91C3F" w:rsidRPr="00F91C3F" w:rsidRDefault="00F91C3F" w:rsidP="00F91C3F">
            <w:pPr>
              <w:jc w:val="center"/>
              <w:rPr>
                <w:szCs w:val="20"/>
              </w:rPr>
            </w:pPr>
            <w:r w:rsidRPr="00F91C3F">
              <w:rPr>
                <w:szCs w:val="20"/>
              </w:rPr>
              <w:t>12</w:t>
            </w:r>
          </w:p>
        </w:tc>
        <w:tc>
          <w:tcPr>
            <w:tcW w:w="7028" w:type="dxa"/>
            <w:shd w:val="clear" w:color="auto" w:fill="auto"/>
            <w:vAlign w:val="center"/>
          </w:tcPr>
          <w:p w14:paraId="506FD6A6" w14:textId="77777777" w:rsidR="00F91C3F" w:rsidRPr="00F91C3F" w:rsidRDefault="00F91C3F" w:rsidP="00F91C3F">
            <w:pPr>
              <w:autoSpaceDE w:val="0"/>
              <w:autoSpaceDN w:val="0"/>
              <w:adjustRightInd w:val="0"/>
              <w:jc w:val="both"/>
              <w:rPr>
                <w:szCs w:val="20"/>
              </w:rPr>
            </w:pPr>
            <w:r w:rsidRPr="00F91C3F">
              <w:rPr>
                <w:szCs w:val="20"/>
              </w:rPr>
              <w:t>Сглаживание</w:t>
            </w:r>
          </w:p>
        </w:tc>
        <w:tc>
          <w:tcPr>
            <w:tcW w:w="1959" w:type="dxa"/>
            <w:shd w:val="clear" w:color="auto" w:fill="auto"/>
            <w:vAlign w:val="center"/>
          </w:tcPr>
          <w:p w14:paraId="6D8A6DE1" w14:textId="77777777" w:rsidR="00F91C3F" w:rsidRPr="00F91C3F" w:rsidRDefault="00F91C3F" w:rsidP="00F91C3F">
            <w:pPr>
              <w:jc w:val="center"/>
            </w:pPr>
            <w:r w:rsidRPr="00F91C3F">
              <w:rPr>
                <w:szCs w:val="20"/>
              </w:rPr>
              <w:t>0</w:t>
            </w:r>
          </w:p>
        </w:tc>
      </w:tr>
      <w:tr w:rsidR="00F91C3F" w:rsidRPr="00F91C3F" w14:paraId="27601D1F" w14:textId="77777777" w:rsidTr="00C5242E">
        <w:trPr>
          <w:trHeight w:val="360"/>
        </w:trPr>
        <w:tc>
          <w:tcPr>
            <w:tcW w:w="641" w:type="dxa"/>
            <w:shd w:val="clear" w:color="auto" w:fill="auto"/>
            <w:vAlign w:val="center"/>
          </w:tcPr>
          <w:p w14:paraId="6E9F0033" w14:textId="77777777" w:rsidR="00F91C3F" w:rsidRPr="00F91C3F" w:rsidRDefault="00F91C3F" w:rsidP="00F91C3F">
            <w:pPr>
              <w:jc w:val="center"/>
              <w:rPr>
                <w:szCs w:val="20"/>
              </w:rPr>
            </w:pPr>
            <w:r w:rsidRPr="00F91C3F">
              <w:rPr>
                <w:szCs w:val="20"/>
              </w:rPr>
              <w:t>13</w:t>
            </w:r>
          </w:p>
        </w:tc>
        <w:tc>
          <w:tcPr>
            <w:tcW w:w="7028" w:type="dxa"/>
            <w:shd w:val="clear" w:color="auto" w:fill="auto"/>
            <w:vAlign w:val="center"/>
          </w:tcPr>
          <w:p w14:paraId="64D78D0D" w14:textId="77777777" w:rsidR="00F91C3F" w:rsidRPr="00F91C3F" w:rsidRDefault="00F91C3F" w:rsidP="00F91C3F">
            <w:pPr>
              <w:autoSpaceDE w:val="0"/>
              <w:autoSpaceDN w:val="0"/>
              <w:adjustRightInd w:val="0"/>
              <w:jc w:val="both"/>
              <w:rPr>
                <w:szCs w:val="20"/>
              </w:rPr>
            </w:pPr>
            <w:r w:rsidRPr="00F91C3F">
              <w:rPr>
                <w:szCs w:val="20"/>
              </w:rPr>
              <w:t>Итого НВВ</w:t>
            </w:r>
          </w:p>
        </w:tc>
        <w:tc>
          <w:tcPr>
            <w:tcW w:w="1959" w:type="dxa"/>
            <w:shd w:val="clear" w:color="auto" w:fill="auto"/>
            <w:vAlign w:val="center"/>
          </w:tcPr>
          <w:p w14:paraId="3C4B148C" w14:textId="77777777" w:rsidR="00F91C3F" w:rsidRPr="00F91C3F" w:rsidRDefault="00F91C3F" w:rsidP="00F91C3F">
            <w:pPr>
              <w:jc w:val="center"/>
            </w:pPr>
            <w:r w:rsidRPr="00F91C3F">
              <w:rPr>
                <w:szCs w:val="20"/>
              </w:rPr>
              <w:t>64 770</w:t>
            </w:r>
          </w:p>
        </w:tc>
      </w:tr>
      <w:tr w:rsidR="00F91C3F" w:rsidRPr="00F91C3F" w14:paraId="4FB1B233" w14:textId="77777777" w:rsidTr="00C5242E">
        <w:trPr>
          <w:trHeight w:val="360"/>
        </w:trPr>
        <w:tc>
          <w:tcPr>
            <w:tcW w:w="641" w:type="dxa"/>
            <w:shd w:val="clear" w:color="auto" w:fill="auto"/>
            <w:vAlign w:val="center"/>
          </w:tcPr>
          <w:p w14:paraId="2D49F512" w14:textId="77777777" w:rsidR="00F91C3F" w:rsidRPr="00F91C3F" w:rsidRDefault="00F91C3F" w:rsidP="00F91C3F">
            <w:pPr>
              <w:jc w:val="center"/>
              <w:rPr>
                <w:szCs w:val="20"/>
              </w:rPr>
            </w:pPr>
            <w:r w:rsidRPr="00F91C3F">
              <w:rPr>
                <w:szCs w:val="20"/>
              </w:rPr>
              <w:t>14</w:t>
            </w:r>
          </w:p>
        </w:tc>
        <w:tc>
          <w:tcPr>
            <w:tcW w:w="7028" w:type="dxa"/>
            <w:shd w:val="clear" w:color="auto" w:fill="auto"/>
            <w:vAlign w:val="center"/>
          </w:tcPr>
          <w:p w14:paraId="094B7FF8" w14:textId="77777777" w:rsidR="00F91C3F" w:rsidRPr="00F91C3F" w:rsidRDefault="00F91C3F" w:rsidP="00F91C3F">
            <w:pPr>
              <w:autoSpaceDE w:val="0"/>
              <w:autoSpaceDN w:val="0"/>
              <w:adjustRightInd w:val="0"/>
              <w:jc w:val="both"/>
              <w:rPr>
                <w:szCs w:val="20"/>
              </w:rPr>
            </w:pPr>
            <w:r w:rsidRPr="00F91C3F">
              <w:rPr>
                <w:szCs w:val="20"/>
              </w:rPr>
              <w:t>Товарная выручка</w:t>
            </w:r>
          </w:p>
          <w:p w14:paraId="30790B10" w14:textId="77777777" w:rsidR="00F91C3F" w:rsidRPr="00F91C3F" w:rsidRDefault="00F91C3F" w:rsidP="00F91C3F">
            <w:pPr>
              <w:autoSpaceDE w:val="0"/>
              <w:autoSpaceDN w:val="0"/>
              <w:adjustRightInd w:val="0"/>
              <w:jc w:val="both"/>
              <w:rPr>
                <w:szCs w:val="20"/>
              </w:rPr>
            </w:pPr>
            <w:r w:rsidRPr="00F91C3F">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2EAA209B" w14:textId="77777777" w:rsidR="00F91C3F" w:rsidRPr="00F91C3F" w:rsidRDefault="00F91C3F" w:rsidP="00F91C3F">
            <w:pPr>
              <w:jc w:val="center"/>
            </w:pPr>
            <w:r w:rsidRPr="00F91C3F">
              <w:t>65 558</w:t>
            </w:r>
          </w:p>
        </w:tc>
      </w:tr>
      <w:tr w:rsidR="00F91C3F" w:rsidRPr="00F91C3F" w14:paraId="2B50AC00" w14:textId="77777777" w:rsidTr="00C5242E">
        <w:trPr>
          <w:trHeight w:val="360"/>
        </w:trPr>
        <w:tc>
          <w:tcPr>
            <w:tcW w:w="641" w:type="dxa"/>
            <w:shd w:val="clear" w:color="auto" w:fill="auto"/>
            <w:vAlign w:val="center"/>
          </w:tcPr>
          <w:p w14:paraId="6F0E2AD6" w14:textId="77777777" w:rsidR="00F91C3F" w:rsidRPr="00F91C3F" w:rsidRDefault="00F91C3F" w:rsidP="00F91C3F">
            <w:pPr>
              <w:jc w:val="center"/>
              <w:rPr>
                <w:b/>
                <w:szCs w:val="20"/>
              </w:rPr>
            </w:pPr>
            <w:r w:rsidRPr="00F91C3F">
              <w:rPr>
                <w:b/>
                <w:szCs w:val="20"/>
              </w:rPr>
              <w:t>15</w:t>
            </w:r>
          </w:p>
        </w:tc>
        <w:tc>
          <w:tcPr>
            <w:tcW w:w="7028" w:type="dxa"/>
            <w:shd w:val="clear" w:color="auto" w:fill="auto"/>
            <w:vAlign w:val="center"/>
          </w:tcPr>
          <w:p w14:paraId="0D8E4B8E" w14:textId="77777777" w:rsidR="00F91C3F" w:rsidRPr="00F91C3F" w:rsidRDefault="00F91C3F" w:rsidP="00F91C3F">
            <w:pPr>
              <w:rPr>
                <w:b/>
                <w:szCs w:val="20"/>
              </w:rPr>
            </w:pPr>
            <w:r w:rsidRPr="00F91C3F">
              <w:rPr>
                <w:b/>
              </w:rPr>
              <w:t>Корректировка НВВ по результатам 2019 года</w:t>
            </w:r>
          </w:p>
        </w:tc>
        <w:tc>
          <w:tcPr>
            <w:tcW w:w="1959" w:type="dxa"/>
            <w:shd w:val="clear" w:color="auto" w:fill="auto"/>
            <w:vAlign w:val="center"/>
          </w:tcPr>
          <w:p w14:paraId="26F54B26" w14:textId="77777777" w:rsidR="00F91C3F" w:rsidRPr="00F91C3F" w:rsidRDefault="00F91C3F" w:rsidP="00F91C3F">
            <w:pPr>
              <w:jc w:val="center"/>
            </w:pPr>
            <w:r w:rsidRPr="00F91C3F">
              <w:t>-788</w:t>
            </w:r>
          </w:p>
        </w:tc>
      </w:tr>
    </w:tbl>
    <w:p w14:paraId="50E34282" w14:textId="77777777" w:rsidR="00F91C3F" w:rsidRPr="00F91C3F" w:rsidRDefault="00F91C3F" w:rsidP="00F91C3F">
      <w:pPr>
        <w:ind w:firstLine="709"/>
        <w:rPr>
          <w:sz w:val="28"/>
          <w:szCs w:val="28"/>
          <w:lang w:eastAsia="en-US"/>
        </w:rPr>
      </w:pPr>
    </w:p>
    <w:p w14:paraId="397B4C25" w14:textId="77777777" w:rsidR="00F91C3F" w:rsidRPr="00F91C3F" w:rsidRDefault="00F91C3F" w:rsidP="00F91C3F">
      <w:pPr>
        <w:ind w:firstLine="851"/>
        <w:jc w:val="both"/>
        <w:rPr>
          <w:sz w:val="28"/>
          <w:szCs w:val="28"/>
        </w:rPr>
      </w:pPr>
      <w:r w:rsidRPr="00F91C3F">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из плановой необходимой валовой выручки на 2021 год необходимо исключить 842 тыс. руб.</w:t>
      </w:r>
    </w:p>
    <w:p w14:paraId="4A24F5E4" w14:textId="77777777" w:rsidR="00F91C3F" w:rsidRPr="00F91C3F" w:rsidRDefault="00F91C3F" w:rsidP="00F91C3F">
      <w:pPr>
        <w:ind w:firstLine="851"/>
        <w:jc w:val="both"/>
        <w:rPr>
          <w:sz w:val="28"/>
          <w:szCs w:val="28"/>
        </w:rPr>
      </w:pPr>
    </w:p>
    <w:p w14:paraId="06FA0C7D" w14:textId="77777777" w:rsidR="00F91C3F" w:rsidRPr="00F91C3F" w:rsidRDefault="00F91C3F" w:rsidP="00F91C3F">
      <w:pPr>
        <w:keepNext/>
        <w:jc w:val="center"/>
        <w:outlineLvl w:val="1"/>
        <w:rPr>
          <w:b/>
          <w:sz w:val="28"/>
          <w:szCs w:val="20"/>
        </w:rPr>
      </w:pPr>
      <w:bookmarkStart w:id="267" w:name="_Toc59205507"/>
      <w:r w:rsidRPr="00F91C3F">
        <w:rPr>
          <w:b/>
          <w:sz w:val="28"/>
          <w:szCs w:val="20"/>
        </w:rPr>
        <w:lastRenderedPageBreak/>
        <w:t>Необходимая валовая выручка</w:t>
      </w:r>
      <w:bookmarkEnd w:id="267"/>
    </w:p>
    <w:p w14:paraId="41BDD706" w14:textId="77777777" w:rsidR="00F91C3F" w:rsidRPr="00F91C3F" w:rsidRDefault="00F91C3F" w:rsidP="00F91C3F">
      <w:pPr>
        <w:ind w:firstLine="851"/>
        <w:jc w:val="both"/>
        <w:rPr>
          <w:sz w:val="28"/>
          <w:szCs w:val="28"/>
        </w:rPr>
      </w:pPr>
      <w:r w:rsidRPr="00F91C3F">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40.</w:t>
      </w:r>
    </w:p>
    <w:p w14:paraId="2AEEE330" w14:textId="77777777" w:rsidR="00F91C3F" w:rsidRPr="00F91C3F" w:rsidRDefault="00F91C3F" w:rsidP="00F91C3F">
      <w:pPr>
        <w:ind w:left="7938" w:right="-1"/>
        <w:jc w:val="right"/>
        <w:rPr>
          <w:color w:val="000000"/>
          <w:sz w:val="28"/>
          <w:szCs w:val="28"/>
        </w:rPr>
      </w:pPr>
      <w:r w:rsidRPr="00F91C3F">
        <w:rPr>
          <w:color w:val="000000"/>
          <w:sz w:val="28"/>
          <w:szCs w:val="28"/>
        </w:rPr>
        <w:t>Таблица 40</w:t>
      </w:r>
    </w:p>
    <w:p w14:paraId="298E7265" w14:textId="77777777" w:rsidR="00F91C3F" w:rsidRPr="00F91C3F" w:rsidRDefault="00F91C3F" w:rsidP="00F91C3F">
      <w:pPr>
        <w:jc w:val="center"/>
        <w:rPr>
          <w:rFonts w:eastAsia="Calibri"/>
          <w:b/>
          <w:bCs/>
          <w:sz w:val="28"/>
          <w:szCs w:val="28"/>
          <w:lang w:eastAsia="en-US"/>
        </w:rPr>
      </w:pPr>
      <w:r w:rsidRPr="00F91C3F">
        <w:rPr>
          <w:rFonts w:eastAsia="Calibri"/>
          <w:b/>
          <w:bCs/>
          <w:sz w:val="28"/>
          <w:szCs w:val="28"/>
          <w:lang w:eastAsia="en-US"/>
        </w:rPr>
        <w:t>Расчет необходимой валовой выручки на производство теплоносителя методом индексации установленных тарифов Кемеровской ГРЭС</w:t>
      </w:r>
    </w:p>
    <w:p w14:paraId="58C74AE1" w14:textId="77777777" w:rsidR="00F91C3F" w:rsidRPr="00F91C3F" w:rsidRDefault="00F91C3F" w:rsidP="00F91C3F">
      <w:pPr>
        <w:ind w:firstLine="851"/>
        <w:jc w:val="center"/>
        <w:rPr>
          <w:sz w:val="28"/>
          <w:szCs w:val="28"/>
        </w:rPr>
      </w:pPr>
      <w:r w:rsidRPr="00F91C3F">
        <w:rPr>
          <w:sz w:val="28"/>
          <w:szCs w:val="28"/>
        </w:rPr>
        <w:t>(Приложение 5.9 к Методическим указаниям)</w:t>
      </w:r>
    </w:p>
    <w:p w14:paraId="709090CC" w14:textId="77777777" w:rsidR="00F91C3F" w:rsidRPr="00F91C3F" w:rsidRDefault="00F91C3F" w:rsidP="00F91C3F">
      <w:pPr>
        <w:ind w:right="-31" w:firstLine="851"/>
        <w:jc w:val="right"/>
        <w:rPr>
          <w:sz w:val="28"/>
          <w:szCs w:val="28"/>
        </w:rPr>
      </w:pPr>
      <w:r w:rsidRPr="00F91C3F">
        <w:rPr>
          <w:sz w:val="28"/>
          <w:szCs w:val="28"/>
        </w:rPr>
        <w:t>тыс. руб.</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506"/>
        <w:gridCol w:w="1701"/>
        <w:gridCol w:w="1736"/>
      </w:tblGrid>
      <w:tr w:rsidR="00F91C3F" w:rsidRPr="00F91C3F" w14:paraId="04A2DC4C" w14:textId="77777777" w:rsidTr="00C5242E">
        <w:trPr>
          <w:trHeight w:val="1100"/>
          <w:tblHeader/>
        </w:trPr>
        <w:tc>
          <w:tcPr>
            <w:tcW w:w="585" w:type="dxa"/>
            <w:tcBorders>
              <w:top w:val="single" w:sz="4" w:space="0" w:color="auto"/>
            </w:tcBorders>
            <w:shd w:val="clear" w:color="auto" w:fill="auto"/>
            <w:vAlign w:val="center"/>
            <w:hideMark/>
          </w:tcPr>
          <w:p w14:paraId="750FD3FF" w14:textId="77777777" w:rsidR="00F91C3F" w:rsidRPr="00F91C3F" w:rsidRDefault="00F91C3F" w:rsidP="00F91C3F">
            <w:pPr>
              <w:jc w:val="center"/>
              <w:rPr>
                <w:szCs w:val="20"/>
              </w:rPr>
            </w:pPr>
            <w:r w:rsidRPr="00F91C3F">
              <w:rPr>
                <w:szCs w:val="20"/>
              </w:rPr>
              <w:t>№ п/п</w:t>
            </w:r>
          </w:p>
        </w:tc>
        <w:tc>
          <w:tcPr>
            <w:tcW w:w="5506" w:type="dxa"/>
            <w:tcBorders>
              <w:top w:val="single" w:sz="4" w:space="0" w:color="auto"/>
            </w:tcBorders>
            <w:shd w:val="clear" w:color="auto" w:fill="auto"/>
            <w:vAlign w:val="center"/>
            <w:hideMark/>
          </w:tcPr>
          <w:p w14:paraId="7B44E16F" w14:textId="77777777" w:rsidR="00F91C3F" w:rsidRPr="00F91C3F" w:rsidRDefault="00F91C3F" w:rsidP="00F91C3F">
            <w:pPr>
              <w:jc w:val="center"/>
              <w:rPr>
                <w:szCs w:val="20"/>
              </w:rPr>
            </w:pPr>
            <w:r w:rsidRPr="00F91C3F">
              <w:rPr>
                <w:szCs w:val="20"/>
              </w:rPr>
              <w:t>Наименование расхода</w:t>
            </w:r>
          </w:p>
        </w:tc>
        <w:tc>
          <w:tcPr>
            <w:tcW w:w="1701" w:type="dxa"/>
            <w:tcBorders>
              <w:top w:val="single" w:sz="4" w:space="0" w:color="auto"/>
            </w:tcBorders>
            <w:vAlign w:val="center"/>
          </w:tcPr>
          <w:p w14:paraId="1C894CA6" w14:textId="77777777" w:rsidR="00F91C3F" w:rsidRPr="00F91C3F" w:rsidRDefault="00F91C3F" w:rsidP="00F91C3F">
            <w:pPr>
              <w:jc w:val="center"/>
              <w:rPr>
                <w:szCs w:val="20"/>
              </w:rPr>
            </w:pPr>
            <w:r w:rsidRPr="00F91C3F">
              <w:rPr>
                <w:szCs w:val="20"/>
              </w:rPr>
              <w:t>Утверждено на 2020</w:t>
            </w:r>
          </w:p>
        </w:tc>
        <w:tc>
          <w:tcPr>
            <w:tcW w:w="1736" w:type="dxa"/>
            <w:tcBorders>
              <w:top w:val="single" w:sz="4" w:space="0" w:color="auto"/>
            </w:tcBorders>
            <w:vAlign w:val="center"/>
          </w:tcPr>
          <w:p w14:paraId="5A4E3061" w14:textId="77777777" w:rsidR="00F91C3F" w:rsidRPr="00F91C3F" w:rsidRDefault="00F91C3F" w:rsidP="00F91C3F">
            <w:pPr>
              <w:jc w:val="center"/>
              <w:rPr>
                <w:szCs w:val="20"/>
              </w:rPr>
            </w:pPr>
            <w:r w:rsidRPr="00F91C3F">
              <w:rPr>
                <w:szCs w:val="20"/>
              </w:rPr>
              <w:t>Предложение экспертов на 2021</w:t>
            </w:r>
          </w:p>
        </w:tc>
      </w:tr>
      <w:tr w:rsidR="00F91C3F" w:rsidRPr="00F91C3F" w14:paraId="0FD63404" w14:textId="77777777" w:rsidTr="00C5242E">
        <w:trPr>
          <w:trHeight w:val="285"/>
        </w:trPr>
        <w:tc>
          <w:tcPr>
            <w:tcW w:w="585" w:type="dxa"/>
            <w:shd w:val="clear" w:color="auto" w:fill="auto"/>
            <w:vAlign w:val="center"/>
            <w:hideMark/>
          </w:tcPr>
          <w:p w14:paraId="76EA0807" w14:textId="77777777" w:rsidR="00F91C3F" w:rsidRPr="00F91C3F" w:rsidRDefault="00F91C3F" w:rsidP="00F91C3F">
            <w:pPr>
              <w:jc w:val="center"/>
              <w:rPr>
                <w:szCs w:val="20"/>
              </w:rPr>
            </w:pPr>
            <w:r w:rsidRPr="00F91C3F">
              <w:rPr>
                <w:szCs w:val="20"/>
              </w:rPr>
              <w:t>1</w:t>
            </w:r>
          </w:p>
        </w:tc>
        <w:tc>
          <w:tcPr>
            <w:tcW w:w="5506" w:type="dxa"/>
            <w:shd w:val="clear" w:color="auto" w:fill="auto"/>
            <w:vAlign w:val="center"/>
            <w:hideMark/>
          </w:tcPr>
          <w:p w14:paraId="0B42EC22" w14:textId="77777777" w:rsidR="00F91C3F" w:rsidRPr="00F91C3F" w:rsidRDefault="00F91C3F" w:rsidP="00F91C3F">
            <w:pPr>
              <w:rPr>
                <w:szCs w:val="20"/>
              </w:rPr>
            </w:pPr>
            <w:r w:rsidRPr="00F91C3F">
              <w:rPr>
                <w:szCs w:val="20"/>
              </w:rPr>
              <w:t>Операционные (подконтрольные) расходы</w:t>
            </w:r>
          </w:p>
        </w:tc>
        <w:tc>
          <w:tcPr>
            <w:tcW w:w="1701" w:type="dxa"/>
            <w:shd w:val="clear" w:color="auto" w:fill="auto"/>
            <w:vAlign w:val="center"/>
          </w:tcPr>
          <w:p w14:paraId="216983EF" w14:textId="77777777" w:rsidR="00F91C3F" w:rsidRPr="00F91C3F" w:rsidRDefault="00F91C3F" w:rsidP="00F91C3F">
            <w:pPr>
              <w:jc w:val="center"/>
              <w:rPr>
                <w:szCs w:val="20"/>
              </w:rPr>
            </w:pPr>
            <w:r w:rsidRPr="00F91C3F">
              <w:rPr>
                <w:szCs w:val="20"/>
              </w:rPr>
              <w:t>50 637</w:t>
            </w:r>
          </w:p>
        </w:tc>
        <w:tc>
          <w:tcPr>
            <w:tcW w:w="1736" w:type="dxa"/>
            <w:vAlign w:val="center"/>
          </w:tcPr>
          <w:p w14:paraId="67F72869" w14:textId="77777777" w:rsidR="00F91C3F" w:rsidRPr="00F91C3F" w:rsidRDefault="00F91C3F" w:rsidP="00F91C3F">
            <w:pPr>
              <w:jc w:val="center"/>
              <w:rPr>
                <w:szCs w:val="20"/>
              </w:rPr>
            </w:pPr>
            <w:r w:rsidRPr="00F91C3F">
              <w:rPr>
                <w:szCs w:val="20"/>
              </w:rPr>
              <w:t>51 935</w:t>
            </w:r>
          </w:p>
        </w:tc>
      </w:tr>
      <w:tr w:rsidR="00F91C3F" w:rsidRPr="00F91C3F" w14:paraId="47539DCC" w14:textId="77777777" w:rsidTr="00C5242E">
        <w:trPr>
          <w:trHeight w:val="262"/>
        </w:trPr>
        <w:tc>
          <w:tcPr>
            <w:tcW w:w="585" w:type="dxa"/>
            <w:shd w:val="clear" w:color="auto" w:fill="auto"/>
            <w:vAlign w:val="center"/>
            <w:hideMark/>
          </w:tcPr>
          <w:p w14:paraId="27963833" w14:textId="77777777" w:rsidR="00F91C3F" w:rsidRPr="00F91C3F" w:rsidRDefault="00F91C3F" w:rsidP="00F91C3F">
            <w:pPr>
              <w:jc w:val="center"/>
              <w:rPr>
                <w:szCs w:val="20"/>
              </w:rPr>
            </w:pPr>
            <w:r w:rsidRPr="00F91C3F">
              <w:rPr>
                <w:szCs w:val="20"/>
              </w:rPr>
              <w:t>2</w:t>
            </w:r>
          </w:p>
        </w:tc>
        <w:tc>
          <w:tcPr>
            <w:tcW w:w="5506" w:type="dxa"/>
            <w:shd w:val="clear" w:color="auto" w:fill="auto"/>
            <w:vAlign w:val="center"/>
            <w:hideMark/>
          </w:tcPr>
          <w:p w14:paraId="48F6BF97" w14:textId="77777777" w:rsidR="00F91C3F" w:rsidRPr="00F91C3F" w:rsidRDefault="00F91C3F" w:rsidP="00F91C3F">
            <w:pPr>
              <w:rPr>
                <w:szCs w:val="20"/>
              </w:rPr>
            </w:pPr>
            <w:r w:rsidRPr="00F91C3F">
              <w:rPr>
                <w:szCs w:val="20"/>
              </w:rPr>
              <w:t>Неподконтрольные расходы</w:t>
            </w:r>
          </w:p>
        </w:tc>
        <w:tc>
          <w:tcPr>
            <w:tcW w:w="1701" w:type="dxa"/>
            <w:shd w:val="clear" w:color="auto" w:fill="auto"/>
            <w:vAlign w:val="center"/>
          </w:tcPr>
          <w:p w14:paraId="3D20CD23" w14:textId="77777777" w:rsidR="00F91C3F" w:rsidRPr="00F91C3F" w:rsidRDefault="00F91C3F" w:rsidP="00F91C3F">
            <w:pPr>
              <w:jc w:val="center"/>
              <w:rPr>
                <w:szCs w:val="20"/>
              </w:rPr>
            </w:pPr>
            <w:r w:rsidRPr="00F91C3F">
              <w:rPr>
                <w:szCs w:val="20"/>
              </w:rPr>
              <w:t>16 274</w:t>
            </w:r>
          </w:p>
        </w:tc>
        <w:tc>
          <w:tcPr>
            <w:tcW w:w="1736" w:type="dxa"/>
            <w:vAlign w:val="center"/>
          </w:tcPr>
          <w:p w14:paraId="2E6A83EB" w14:textId="77777777" w:rsidR="00F91C3F" w:rsidRPr="00F91C3F" w:rsidRDefault="00F91C3F" w:rsidP="00F91C3F">
            <w:pPr>
              <w:jc w:val="center"/>
              <w:rPr>
                <w:szCs w:val="20"/>
              </w:rPr>
            </w:pPr>
            <w:r w:rsidRPr="00F91C3F">
              <w:rPr>
                <w:szCs w:val="20"/>
              </w:rPr>
              <w:t>18 981</w:t>
            </w:r>
          </w:p>
        </w:tc>
      </w:tr>
      <w:tr w:rsidR="00F91C3F" w:rsidRPr="00F91C3F" w14:paraId="6D10D6EE" w14:textId="77777777" w:rsidTr="00C5242E">
        <w:trPr>
          <w:trHeight w:val="265"/>
        </w:trPr>
        <w:tc>
          <w:tcPr>
            <w:tcW w:w="585" w:type="dxa"/>
            <w:shd w:val="clear" w:color="auto" w:fill="auto"/>
            <w:vAlign w:val="center"/>
            <w:hideMark/>
          </w:tcPr>
          <w:p w14:paraId="6DD96343" w14:textId="77777777" w:rsidR="00F91C3F" w:rsidRPr="00F91C3F" w:rsidRDefault="00F91C3F" w:rsidP="00F91C3F">
            <w:pPr>
              <w:jc w:val="center"/>
              <w:rPr>
                <w:szCs w:val="20"/>
              </w:rPr>
            </w:pPr>
            <w:r w:rsidRPr="00F91C3F">
              <w:rPr>
                <w:szCs w:val="20"/>
              </w:rPr>
              <w:t>3</w:t>
            </w:r>
          </w:p>
        </w:tc>
        <w:tc>
          <w:tcPr>
            <w:tcW w:w="5506" w:type="dxa"/>
            <w:shd w:val="clear" w:color="auto" w:fill="auto"/>
            <w:vAlign w:val="center"/>
            <w:hideMark/>
          </w:tcPr>
          <w:p w14:paraId="47C1FE78" w14:textId="77777777" w:rsidR="00F91C3F" w:rsidRPr="00F91C3F" w:rsidRDefault="00F91C3F" w:rsidP="00F91C3F">
            <w:pPr>
              <w:rPr>
                <w:szCs w:val="20"/>
              </w:rPr>
            </w:pPr>
            <w:r w:rsidRPr="00F91C3F">
              <w:rPr>
                <w:szCs w:val="20"/>
              </w:rPr>
              <w:t>Расходы на приобретение (производство) энергетических ресурсов, холодной воды и теплоносителя</w:t>
            </w:r>
          </w:p>
        </w:tc>
        <w:tc>
          <w:tcPr>
            <w:tcW w:w="1701" w:type="dxa"/>
            <w:shd w:val="clear" w:color="auto" w:fill="auto"/>
            <w:vAlign w:val="center"/>
          </w:tcPr>
          <w:p w14:paraId="784C289E" w14:textId="77777777" w:rsidR="00F91C3F" w:rsidRPr="00F91C3F" w:rsidRDefault="00F91C3F" w:rsidP="00F91C3F">
            <w:pPr>
              <w:jc w:val="center"/>
              <w:rPr>
                <w:szCs w:val="20"/>
              </w:rPr>
            </w:pPr>
            <w:r w:rsidRPr="00F91C3F">
              <w:rPr>
                <w:szCs w:val="20"/>
              </w:rPr>
              <w:t>0</w:t>
            </w:r>
          </w:p>
        </w:tc>
        <w:tc>
          <w:tcPr>
            <w:tcW w:w="1736" w:type="dxa"/>
            <w:vAlign w:val="center"/>
          </w:tcPr>
          <w:p w14:paraId="1CBF2C3D" w14:textId="77777777" w:rsidR="00F91C3F" w:rsidRPr="00F91C3F" w:rsidRDefault="00F91C3F" w:rsidP="00F91C3F">
            <w:pPr>
              <w:jc w:val="center"/>
              <w:rPr>
                <w:szCs w:val="20"/>
              </w:rPr>
            </w:pPr>
            <w:r w:rsidRPr="00F91C3F">
              <w:rPr>
                <w:szCs w:val="20"/>
              </w:rPr>
              <w:t>0</w:t>
            </w:r>
          </w:p>
        </w:tc>
      </w:tr>
      <w:tr w:rsidR="00F91C3F" w:rsidRPr="00F91C3F" w14:paraId="655776EF" w14:textId="77777777" w:rsidTr="00C5242E">
        <w:trPr>
          <w:trHeight w:val="70"/>
        </w:trPr>
        <w:tc>
          <w:tcPr>
            <w:tcW w:w="585" w:type="dxa"/>
            <w:shd w:val="clear" w:color="auto" w:fill="auto"/>
            <w:vAlign w:val="center"/>
            <w:hideMark/>
          </w:tcPr>
          <w:p w14:paraId="3A126032" w14:textId="77777777" w:rsidR="00F91C3F" w:rsidRPr="00F91C3F" w:rsidRDefault="00F91C3F" w:rsidP="00F91C3F">
            <w:pPr>
              <w:jc w:val="center"/>
              <w:rPr>
                <w:szCs w:val="20"/>
              </w:rPr>
            </w:pPr>
            <w:r w:rsidRPr="00F91C3F">
              <w:rPr>
                <w:szCs w:val="20"/>
              </w:rPr>
              <w:t>4</w:t>
            </w:r>
          </w:p>
        </w:tc>
        <w:tc>
          <w:tcPr>
            <w:tcW w:w="5506" w:type="dxa"/>
            <w:shd w:val="clear" w:color="auto" w:fill="auto"/>
            <w:vAlign w:val="center"/>
            <w:hideMark/>
          </w:tcPr>
          <w:p w14:paraId="6E014231" w14:textId="77777777" w:rsidR="00F91C3F" w:rsidRPr="00F91C3F" w:rsidRDefault="00F91C3F" w:rsidP="00F91C3F">
            <w:pPr>
              <w:rPr>
                <w:szCs w:val="20"/>
              </w:rPr>
            </w:pPr>
            <w:r w:rsidRPr="00F91C3F">
              <w:rPr>
                <w:szCs w:val="20"/>
              </w:rPr>
              <w:t>Нормативная прибыль</w:t>
            </w:r>
          </w:p>
        </w:tc>
        <w:tc>
          <w:tcPr>
            <w:tcW w:w="1701" w:type="dxa"/>
            <w:shd w:val="clear" w:color="auto" w:fill="auto"/>
            <w:vAlign w:val="center"/>
          </w:tcPr>
          <w:p w14:paraId="41553E72" w14:textId="77777777" w:rsidR="00F91C3F" w:rsidRPr="00F91C3F" w:rsidRDefault="00F91C3F" w:rsidP="00F91C3F">
            <w:pPr>
              <w:jc w:val="center"/>
              <w:rPr>
                <w:szCs w:val="20"/>
              </w:rPr>
            </w:pPr>
            <w:r w:rsidRPr="00F91C3F">
              <w:rPr>
                <w:szCs w:val="20"/>
              </w:rPr>
              <w:t>0</w:t>
            </w:r>
          </w:p>
        </w:tc>
        <w:tc>
          <w:tcPr>
            <w:tcW w:w="1736" w:type="dxa"/>
            <w:vAlign w:val="center"/>
          </w:tcPr>
          <w:p w14:paraId="7E4983F0" w14:textId="77777777" w:rsidR="00F91C3F" w:rsidRPr="00F91C3F" w:rsidRDefault="00F91C3F" w:rsidP="00F91C3F">
            <w:pPr>
              <w:jc w:val="center"/>
              <w:rPr>
                <w:szCs w:val="20"/>
              </w:rPr>
            </w:pPr>
            <w:r w:rsidRPr="00F91C3F">
              <w:rPr>
                <w:szCs w:val="20"/>
              </w:rPr>
              <w:t>0</w:t>
            </w:r>
          </w:p>
        </w:tc>
      </w:tr>
      <w:tr w:rsidR="00F91C3F" w:rsidRPr="00F91C3F" w14:paraId="302E189B" w14:textId="77777777" w:rsidTr="00C5242E">
        <w:trPr>
          <w:trHeight w:val="70"/>
        </w:trPr>
        <w:tc>
          <w:tcPr>
            <w:tcW w:w="585" w:type="dxa"/>
            <w:shd w:val="clear" w:color="auto" w:fill="auto"/>
            <w:vAlign w:val="center"/>
          </w:tcPr>
          <w:p w14:paraId="677AACA0" w14:textId="77777777" w:rsidR="00F91C3F" w:rsidRPr="00F91C3F" w:rsidRDefault="00F91C3F" w:rsidP="00F91C3F">
            <w:pPr>
              <w:jc w:val="center"/>
              <w:rPr>
                <w:szCs w:val="20"/>
              </w:rPr>
            </w:pPr>
            <w:r w:rsidRPr="00F91C3F">
              <w:rPr>
                <w:szCs w:val="20"/>
              </w:rPr>
              <w:t>5</w:t>
            </w:r>
          </w:p>
        </w:tc>
        <w:tc>
          <w:tcPr>
            <w:tcW w:w="5506" w:type="dxa"/>
            <w:shd w:val="clear" w:color="auto" w:fill="auto"/>
            <w:vAlign w:val="center"/>
          </w:tcPr>
          <w:p w14:paraId="683D755A" w14:textId="77777777" w:rsidR="00F91C3F" w:rsidRPr="00F91C3F" w:rsidRDefault="00F91C3F" w:rsidP="00F91C3F">
            <w:pPr>
              <w:rPr>
                <w:szCs w:val="20"/>
              </w:rPr>
            </w:pPr>
            <w:r w:rsidRPr="00F91C3F">
              <w:rPr>
                <w:szCs w:val="20"/>
              </w:rPr>
              <w:t>Расчетная предпринимательская прибыль</w:t>
            </w:r>
          </w:p>
        </w:tc>
        <w:tc>
          <w:tcPr>
            <w:tcW w:w="1701" w:type="dxa"/>
            <w:shd w:val="clear" w:color="auto" w:fill="auto"/>
            <w:vAlign w:val="center"/>
          </w:tcPr>
          <w:p w14:paraId="18CBE7DF" w14:textId="77777777" w:rsidR="00F91C3F" w:rsidRPr="00F91C3F" w:rsidRDefault="00F91C3F" w:rsidP="00F91C3F">
            <w:pPr>
              <w:jc w:val="center"/>
              <w:rPr>
                <w:szCs w:val="20"/>
              </w:rPr>
            </w:pPr>
            <w:r w:rsidRPr="00F91C3F">
              <w:rPr>
                <w:szCs w:val="20"/>
              </w:rPr>
              <w:t>3 346</w:t>
            </w:r>
          </w:p>
        </w:tc>
        <w:tc>
          <w:tcPr>
            <w:tcW w:w="1736" w:type="dxa"/>
            <w:vAlign w:val="center"/>
          </w:tcPr>
          <w:p w14:paraId="618B183F" w14:textId="77777777" w:rsidR="00F91C3F" w:rsidRPr="00F91C3F" w:rsidRDefault="00F91C3F" w:rsidP="00F91C3F">
            <w:pPr>
              <w:jc w:val="center"/>
              <w:rPr>
                <w:szCs w:val="20"/>
              </w:rPr>
            </w:pPr>
            <w:r w:rsidRPr="00F91C3F">
              <w:rPr>
                <w:szCs w:val="20"/>
              </w:rPr>
              <w:t>3 546</w:t>
            </w:r>
          </w:p>
        </w:tc>
      </w:tr>
      <w:tr w:rsidR="00F91C3F" w:rsidRPr="00F91C3F" w14:paraId="594BCDC5" w14:textId="77777777" w:rsidTr="00C5242E">
        <w:trPr>
          <w:trHeight w:val="267"/>
        </w:trPr>
        <w:tc>
          <w:tcPr>
            <w:tcW w:w="585" w:type="dxa"/>
            <w:shd w:val="clear" w:color="auto" w:fill="auto"/>
            <w:vAlign w:val="center"/>
            <w:hideMark/>
          </w:tcPr>
          <w:p w14:paraId="7372C57A" w14:textId="77777777" w:rsidR="00F91C3F" w:rsidRPr="00F91C3F" w:rsidRDefault="00F91C3F" w:rsidP="00F91C3F">
            <w:pPr>
              <w:jc w:val="center"/>
              <w:rPr>
                <w:szCs w:val="20"/>
              </w:rPr>
            </w:pPr>
            <w:r w:rsidRPr="00F91C3F">
              <w:rPr>
                <w:szCs w:val="20"/>
              </w:rPr>
              <w:t>6</w:t>
            </w:r>
          </w:p>
        </w:tc>
        <w:tc>
          <w:tcPr>
            <w:tcW w:w="5506" w:type="dxa"/>
            <w:shd w:val="clear" w:color="auto" w:fill="auto"/>
            <w:vAlign w:val="center"/>
            <w:hideMark/>
          </w:tcPr>
          <w:p w14:paraId="150ECAFD" w14:textId="77777777" w:rsidR="00F91C3F" w:rsidRPr="00F91C3F" w:rsidRDefault="00F91C3F" w:rsidP="00F91C3F">
            <w:pPr>
              <w:rPr>
                <w:szCs w:val="20"/>
              </w:rPr>
            </w:pPr>
            <w:r w:rsidRPr="00F91C3F">
              <w:rPr>
                <w:szCs w:val="20"/>
              </w:rPr>
              <w:t>Результаты деятельности до перехода к регулированию цен (тарифов) на основе долгосрочных параметров регулирования</w:t>
            </w:r>
          </w:p>
        </w:tc>
        <w:tc>
          <w:tcPr>
            <w:tcW w:w="1701" w:type="dxa"/>
            <w:shd w:val="clear" w:color="auto" w:fill="auto"/>
            <w:vAlign w:val="center"/>
          </w:tcPr>
          <w:p w14:paraId="738E1483" w14:textId="77777777" w:rsidR="00F91C3F" w:rsidRPr="00F91C3F" w:rsidRDefault="00F91C3F" w:rsidP="00F91C3F">
            <w:pPr>
              <w:jc w:val="center"/>
              <w:rPr>
                <w:szCs w:val="20"/>
              </w:rPr>
            </w:pPr>
            <w:r w:rsidRPr="00F91C3F">
              <w:rPr>
                <w:szCs w:val="20"/>
              </w:rPr>
              <w:t>0</w:t>
            </w:r>
          </w:p>
        </w:tc>
        <w:tc>
          <w:tcPr>
            <w:tcW w:w="1736" w:type="dxa"/>
            <w:vAlign w:val="center"/>
          </w:tcPr>
          <w:p w14:paraId="2CB5E62B" w14:textId="77777777" w:rsidR="00F91C3F" w:rsidRPr="00F91C3F" w:rsidRDefault="00F91C3F" w:rsidP="00F91C3F">
            <w:pPr>
              <w:jc w:val="center"/>
              <w:rPr>
                <w:szCs w:val="20"/>
              </w:rPr>
            </w:pPr>
            <w:r w:rsidRPr="00F91C3F">
              <w:rPr>
                <w:szCs w:val="20"/>
              </w:rPr>
              <w:t>0</w:t>
            </w:r>
          </w:p>
        </w:tc>
      </w:tr>
      <w:tr w:rsidR="00F91C3F" w:rsidRPr="00F91C3F" w14:paraId="622A29D7" w14:textId="77777777" w:rsidTr="00C5242E">
        <w:trPr>
          <w:trHeight w:val="70"/>
        </w:trPr>
        <w:tc>
          <w:tcPr>
            <w:tcW w:w="585" w:type="dxa"/>
            <w:shd w:val="clear" w:color="auto" w:fill="auto"/>
            <w:vAlign w:val="center"/>
            <w:hideMark/>
          </w:tcPr>
          <w:p w14:paraId="4C21E9B7" w14:textId="77777777" w:rsidR="00F91C3F" w:rsidRPr="00F91C3F" w:rsidRDefault="00F91C3F" w:rsidP="00F91C3F">
            <w:pPr>
              <w:jc w:val="center"/>
              <w:rPr>
                <w:szCs w:val="20"/>
              </w:rPr>
            </w:pPr>
            <w:r w:rsidRPr="00F91C3F">
              <w:rPr>
                <w:szCs w:val="20"/>
              </w:rPr>
              <w:t>7</w:t>
            </w:r>
          </w:p>
        </w:tc>
        <w:tc>
          <w:tcPr>
            <w:tcW w:w="5506" w:type="dxa"/>
            <w:shd w:val="clear" w:color="auto" w:fill="auto"/>
            <w:vAlign w:val="center"/>
            <w:hideMark/>
          </w:tcPr>
          <w:p w14:paraId="4C0FE194" w14:textId="77777777" w:rsidR="00F91C3F" w:rsidRPr="00F91C3F" w:rsidRDefault="00F91C3F" w:rsidP="00F91C3F">
            <w:pPr>
              <w:rPr>
                <w:szCs w:val="20"/>
              </w:rPr>
            </w:pPr>
            <w:r w:rsidRPr="00F91C3F">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shd w:val="clear" w:color="auto" w:fill="auto"/>
            <w:vAlign w:val="center"/>
          </w:tcPr>
          <w:p w14:paraId="184DCB47" w14:textId="77777777" w:rsidR="00F91C3F" w:rsidRPr="00F91C3F" w:rsidRDefault="00F91C3F" w:rsidP="00F91C3F">
            <w:pPr>
              <w:jc w:val="center"/>
              <w:rPr>
                <w:szCs w:val="20"/>
              </w:rPr>
            </w:pPr>
            <w:r w:rsidRPr="00F91C3F">
              <w:rPr>
                <w:szCs w:val="20"/>
              </w:rPr>
              <w:t>-2 715</w:t>
            </w:r>
          </w:p>
        </w:tc>
        <w:tc>
          <w:tcPr>
            <w:tcW w:w="1736" w:type="dxa"/>
            <w:vAlign w:val="center"/>
          </w:tcPr>
          <w:p w14:paraId="7B7C1478" w14:textId="77777777" w:rsidR="00F91C3F" w:rsidRPr="00F91C3F" w:rsidRDefault="00F91C3F" w:rsidP="00F91C3F">
            <w:pPr>
              <w:jc w:val="center"/>
              <w:rPr>
                <w:szCs w:val="20"/>
              </w:rPr>
            </w:pPr>
            <w:r w:rsidRPr="00F91C3F">
              <w:rPr>
                <w:szCs w:val="20"/>
              </w:rPr>
              <w:t>-842</w:t>
            </w:r>
          </w:p>
        </w:tc>
      </w:tr>
      <w:tr w:rsidR="00F91C3F" w:rsidRPr="00F91C3F" w14:paraId="1E34CFF6" w14:textId="77777777" w:rsidTr="00C5242E">
        <w:trPr>
          <w:trHeight w:val="70"/>
        </w:trPr>
        <w:tc>
          <w:tcPr>
            <w:tcW w:w="585" w:type="dxa"/>
            <w:shd w:val="clear" w:color="auto" w:fill="auto"/>
            <w:vAlign w:val="center"/>
            <w:hideMark/>
          </w:tcPr>
          <w:p w14:paraId="06940CD4" w14:textId="77777777" w:rsidR="00F91C3F" w:rsidRPr="00F91C3F" w:rsidRDefault="00F91C3F" w:rsidP="00F91C3F">
            <w:pPr>
              <w:jc w:val="center"/>
              <w:rPr>
                <w:szCs w:val="20"/>
              </w:rPr>
            </w:pPr>
            <w:r w:rsidRPr="00F91C3F">
              <w:rPr>
                <w:szCs w:val="20"/>
              </w:rPr>
              <w:t>8</w:t>
            </w:r>
          </w:p>
        </w:tc>
        <w:tc>
          <w:tcPr>
            <w:tcW w:w="5506" w:type="dxa"/>
            <w:shd w:val="clear" w:color="auto" w:fill="auto"/>
            <w:vAlign w:val="center"/>
            <w:hideMark/>
          </w:tcPr>
          <w:p w14:paraId="78BCCDD2" w14:textId="77777777" w:rsidR="00F91C3F" w:rsidRPr="00F91C3F" w:rsidRDefault="00F91C3F" w:rsidP="00F91C3F">
            <w:pPr>
              <w:rPr>
                <w:szCs w:val="20"/>
              </w:rPr>
            </w:pPr>
            <w:r w:rsidRPr="00F91C3F">
              <w:rPr>
                <w:szCs w:val="20"/>
              </w:rPr>
              <w:t>Корректировка с учетом надежности и качества реализуемых товаров (оказываемых услуг), подлежащая учету в НВВ</w:t>
            </w:r>
          </w:p>
        </w:tc>
        <w:tc>
          <w:tcPr>
            <w:tcW w:w="1701" w:type="dxa"/>
            <w:shd w:val="clear" w:color="auto" w:fill="auto"/>
            <w:vAlign w:val="center"/>
          </w:tcPr>
          <w:p w14:paraId="7E30E2F4" w14:textId="77777777" w:rsidR="00F91C3F" w:rsidRPr="00F91C3F" w:rsidRDefault="00F91C3F" w:rsidP="00F91C3F">
            <w:pPr>
              <w:jc w:val="center"/>
              <w:rPr>
                <w:szCs w:val="20"/>
              </w:rPr>
            </w:pPr>
            <w:r w:rsidRPr="00F91C3F">
              <w:rPr>
                <w:szCs w:val="20"/>
              </w:rPr>
              <w:t>0</w:t>
            </w:r>
          </w:p>
        </w:tc>
        <w:tc>
          <w:tcPr>
            <w:tcW w:w="1736" w:type="dxa"/>
            <w:vAlign w:val="center"/>
          </w:tcPr>
          <w:p w14:paraId="347F999C" w14:textId="77777777" w:rsidR="00F91C3F" w:rsidRPr="00F91C3F" w:rsidRDefault="00F91C3F" w:rsidP="00F91C3F">
            <w:pPr>
              <w:jc w:val="center"/>
              <w:rPr>
                <w:szCs w:val="20"/>
              </w:rPr>
            </w:pPr>
            <w:r w:rsidRPr="00F91C3F">
              <w:rPr>
                <w:szCs w:val="20"/>
              </w:rPr>
              <w:t>0</w:t>
            </w:r>
          </w:p>
        </w:tc>
      </w:tr>
      <w:tr w:rsidR="00F91C3F" w:rsidRPr="00F91C3F" w14:paraId="0B5A57B1" w14:textId="77777777" w:rsidTr="00C5242E">
        <w:trPr>
          <w:trHeight w:val="70"/>
        </w:trPr>
        <w:tc>
          <w:tcPr>
            <w:tcW w:w="585" w:type="dxa"/>
            <w:shd w:val="clear" w:color="auto" w:fill="auto"/>
            <w:vAlign w:val="center"/>
            <w:hideMark/>
          </w:tcPr>
          <w:p w14:paraId="6B1AE57C" w14:textId="77777777" w:rsidR="00F91C3F" w:rsidRPr="00F91C3F" w:rsidRDefault="00F91C3F" w:rsidP="00F91C3F">
            <w:pPr>
              <w:jc w:val="center"/>
              <w:rPr>
                <w:szCs w:val="20"/>
              </w:rPr>
            </w:pPr>
            <w:r w:rsidRPr="00F91C3F">
              <w:rPr>
                <w:szCs w:val="20"/>
              </w:rPr>
              <w:t>9</w:t>
            </w:r>
          </w:p>
        </w:tc>
        <w:tc>
          <w:tcPr>
            <w:tcW w:w="5506" w:type="dxa"/>
            <w:shd w:val="clear" w:color="auto" w:fill="auto"/>
            <w:vAlign w:val="center"/>
            <w:hideMark/>
          </w:tcPr>
          <w:p w14:paraId="01E2AD14" w14:textId="77777777" w:rsidR="00F91C3F" w:rsidRPr="00F91C3F" w:rsidRDefault="00F91C3F" w:rsidP="00F91C3F">
            <w:pPr>
              <w:rPr>
                <w:szCs w:val="20"/>
              </w:rPr>
            </w:pPr>
            <w:r w:rsidRPr="00F91C3F">
              <w:rPr>
                <w:szCs w:val="20"/>
              </w:rPr>
              <w:t>Корректировка НВВ в связи с изменением (неисполнением) инвестиционной программы</w:t>
            </w:r>
          </w:p>
        </w:tc>
        <w:tc>
          <w:tcPr>
            <w:tcW w:w="1701" w:type="dxa"/>
            <w:shd w:val="clear" w:color="auto" w:fill="auto"/>
            <w:vAlign w:val="center"/>
          </w:tcPr>
          <w:p w14:paraId="70168273" w14:textId="77777777" w:rsidR="00F91C3F" w:rsidRPr="00F91C3F" w:rsidRDefault="00F91C3F" w:rsidP="00F91C3F">
            <w:pPr>
              <w:jc w:val="center"/>
              <w:rPr>
                <w:szCs w:val="20"/>
              </w:rPr>
            </w:pPr>
            <w:r w:rsidRPr="00F91C3F">
              <w:rPr>
                <w:szCs w:val="20"/>
              </w:rPr>
              <w:t>0</w:t>
            </w:r>
          </w:p>
        </w:tc>
        <w:tc>
          <w:tcPr>
            <w:tcW w:w="1736" w:type="dxa"/>
            <w:vAlign w:val="center"/>
          </w:tcPr>
          <w:p w14:paraId="2A9759BC" w14:textId="77777777" w:rsidR="00F91C3F" w:rsidRPr="00F91C3F" w:rsidRDefault="00F91C3F" w:rsidP="00F91C3F">
            <w:pPr>
              <w:jc w:val="center"/>
              <w:rPr>
                <w:szCs w:val="20"/>
              </w:rPr>
            </w:pPr>
            <w:r w:rsidRPr="00F91C3F">
              <w:rPr>
                <w:szCs w:val="20"/>
              </w:rPr>
              <w:t>0</w:t>
            </w:r>
          </w:p>
        </w:tc>
      </w:tr>
      <w:tr w:rsidR="00F91C3F" w:rsidRPr="00F91C3F" w14:paraId="0D5A02B7" w14:textId="77777777" w:rsidTr="00C5242E">
        <w:trPr>
          <w:trHeight w:val="499"/>
        </w:trPr>
        <w:tc>
          <w:tcPr>
            <w:tcW w:w="585" w:type="dxa"/>
            <w:shd w:val="clear" w:color="auto" w:fill="auto"/>
            <w:vAlign w:val="center"/>
            <w:hideMark/>
          </w:tcPr>
          <w:p w14:paraId="23E2E556" w14:textId="77777777" w:rsidR="00F91C3F" w:rsidRPr="00F91C3F" w:rsidRDefault="00F91C3F" w:rsidP="00F91C3F">
            <w:pPr>
              <w:jc w:val="center"/>
              <w:rPr>
                <w:szCs w:val="20"/>
              </w:rPr>
            </w:pPr>
            <w:r w:rsidRPr="00F91C3F">
              <w:rPr>
                <w:szCs w:val="20"/>
              </w:rPr>
              <w:t>10</w:t>
            </w:r>
          </w:p>
        </w:tc>
        <w:tc>
          <w:tcPr>
            <w:tcW w:w="5506" w:type="dxa"/>
            <w:shd w:val="clear" w:color="auto" w:fill="auto"/>
            <w:vAlign w:val="center"/>
            <w:hideMark/>
          </w:tcPr>
          <w:p w14:paraId="5284EB62" w14:textId="77777777" w:rsidR="00F91C3F" w:rsidRPr="00F91C3F" w:rsidRDefault="00F91C3F" w:rsidP="00F91C3F">
            <w:pPr>
              <w:rPr>
                <w:szCs w:val="20"/>
              </w:rPr>
            </w:pPr>
            <w:r w:rsidRPr="00F91C3F">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shd w:val="clear" w:color="auto" w:fill="auto"/>
            <w:vAlign w:val="center"/>
          </w:tcPr>
          <w:p w14:paraId="5046F1F5" w14:textId="77777777" w:rsidR="00F91C3F" w:rsidRPr="00F91C3F" w:rsidRDefault="00F91C3F" w:rsidP="00F91C3F">
            <w:pPr>
              <w:jc w:val="center"/>
              <w:rPr>
                <w:szCs w:val="20"/>
              </w:rPr>
            </w:pPr>
            <w:r w:rsidRPr="00F91C3F">
              <w:rPr>
                <w:szCs w:val="20"/>
              </w:rPr>
              <w:t>0</w:t>
            </w:r>
          </w:p>
        </w:tc>
        <w:tc>
          <w:tcPr>
            <w:tcW w:w="1736" w:type="dxa"/>
            <w:vAlign w:val="center"/>
          </w:tcPr>
          <w:p w14:paraId="4CBD184C" w14:textId="77777777" w:rsidR="00F91C3F" w:rsidRPr="00F91C3F" w:rsidRDefault="00F91C3F" w:rsidP="00F91C3F">
            <w:pPr>
              <w:jc w:val="center"/>
              <w:rPr>
                <w:szCs w:val="20"/>
              </w:rPr>
            </w:pPr>
            <w:r w:rsidRPr="00F91C3F">
              <w:rPr>
                <w:szCs w:val="20"/>
              </w:rPr>
              <w:t>0</w:t>
            </w:r>
          </w:p>
        </w:tc>
      </w:tr>
      <w:tr w:rsidR="00F91C3F" w:rsidRPr="00F91C3F" w14:paraId="5FC2E6E8" w14:textId="77777777" w:rsidTr="00C5242E">
        <w:trPr>
          <w:trHeight w:val="376"/>
        </w:trPr>
        <w:tc>
          <w:tcPr>
            <w:tcW w:w="585" w:type="dxa"/>
            <w:shd w:val="clear" w:color="auto" w:fill="auto"/>
            <w:vAlign w:val="center"/>
            <w:hideMark/>
          </w:tcPr>
          <w:p w14:paraId="5126D78F" w14:textId="77777777" w:rsidR="00F91C3F" w:rsidRPr="00F91C3F" w:rsidRDefault="00F91C3F" w:rsidP="00F91C3F">
            <w:pPr>
              <w:jc w:val="center"/>
              <w:rPr>
                <w:szCs w:val="20"/>
              </w:rPr>
            </w:pPr>
            <w:r w:rsidRPr="00F91C3F">
              <w:rPr>
                <w:szCs w:val="20"/>
              </w:rPr>
              <w:t>11</w:t>
            </w:r>
          </w:p>
        </w:tc>
        <w:tc>
          <w:tcPr>
            <w:tcW w:w="5506" w:type="dxa"/>
            <w:shd w:val="clear" w:color="auto" w:fill="auto"/>
            <w:vAlign w:val="center"/>
            <w:hideMark/>
          </w:tcPr>
          <w:p w14:paraId="5A2861D0" w14:textId="77777777" w:rsidR="00F91C3F" w:rsidRPr="00F91C3F" w:rsidRDefault="00F91C3F" w:rsidP="00F91C3F">
            <w:pPr>
              <w:rPr>
                <w:szCs w:val="20"/>
              </w:rPr>
            </w:pPr>
            <w:r w:rsidRPr="00F91C3F">
              <w:rPr>
                <w:szCs w:val="20"/>
              </w:rPr>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3D52BC" w14:textId="77777777" w:rsidR="00F91C3F" w:rsidRPr="00F91C3F" w:rsidRDefault="00F91C3F" w:rsidP="00F91C3F">
            <w:pPr>
              <w:jc w:val="center"/>
              <w:rPr>
                <w:szCs w:val="20"/>
              </w:rPr>
            </w:pPr>
            <w:r w:rsidRPr="00F91C3F">
              <w:rPr>
                <w:szCs w:val="20"/>
              </w:rPr>
              <w:t>67 542</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D9BDEE5" w14:textId="77777777" w:rsidR="00F91C3F" w:rsidRPr="00F91C3F" w:rsidRDefault="00F91C3F" w:rsidP="00F91C3F">
            <w:pPr>
              <w:jc w:val="center"/>
              <w:rPr>
                <w:szCs w:val="20"/>
              </w:rPr>
            </w:pPr>
            <w:r w:rsidRPr="00F91C3F">
              <w:rPr>
                <w:szCs w:val="20"/>
              </w:rPr>
              <w:t>73 620</w:t>
            </w:r>
          </w:p>
        </w:tc>
      </w:tr>
      <w:tr w:rsidR="00F91C3F" w:rsidRPr="00F91C3F" w14:paraId="4CEE8176" w14:textId="77777777" w:rsidTr="00C5242E">
        <w:trPr>
          <w:trHeight w:val="376"/>
        </w:trPr>
        <w:tc>
          <w:tcPr>
            <w:tcW w:w="585" w:type="dxa"/>
            <w:shd w:val="clear" w:color="auto" w:fill="auto"/>
            <w:vAlign w:val="center"/>
          </w:tcPr>
          <w:p w14:paraId="53214BE4" w14:textId="77777777" w:rsidR="00F91C3F" w:rsidRPr="00F91C3F" w:rsidRDefault="00F91C3F" w:rsidP="00F91C3F">
            <w:pPr>
              <w:jc w:val="center"/>
              <w:rPr>
                <w:szCs w:val="20"/>
              </w:rPr>
            </w:pPr>
            <w:r w:rsidRPr="00F91C3F">
              <w:rPr>
                <w:szCs w:val="20"/>
              </w:rPr>
              <w:t>12</w:t>
            </w:r>
          </w:p>
        </w:tc>
        <w:tc>
          <w:tcPr>
            <w:tcW w:w="5506" w:type="dxa"/>
            <w:shd w:val="clear" w:color="auto" w:fill="auto"/>
            <w:vAlign w:val="center"/>
          </w:tcPr>
          <w:p w14:paraId="3F693C1A" w14:textId="77777777" w:rsidR="00F91C3F" w:rsidRPr="00F91C3F" w:rsidRDefault="00F91C3F" w:rsidP="00F91C3F">
            <w:pPr>
              <w:rPr>
                <w:szCs w:val="20"/>
              </w:rPr>
            </w:pPr>
            <w:r w:rsidRPr="00F91C3F">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3375DB" w14:textId="77777777" w:rsidR="00F91C3F" w:rsidRPr="00F91C3F" w:rsidRDefault="00F91C3F" w:rsidP="00F91C3F">
            <w:pPr>
              <w:jc w:val="center"/>
              <w:rPr>
                <w:szCs w:val="20"/>
              </w:rPr>
            </w:pPr>
            <w:r w:rsidRPr="00F91C3F">
              <w:rPr>
                <w:szCs w:val="20"/>
              </w:rPr>
              <w:t>0</w:t>
            </w:r>
          </w:p>
        </w:tc>
        <w:tc>
          <w:tcPr>
            <w:tcW w:w="1736" w:type="dxa"/>
            <w:tcBorders>
              <w:top w:val="nil"/>
              <w:left w:val="single" w:sz="4" w:space="0" w:color="auto"/>
              <w:bottom w:val="single" w:sz="4" w:space="0" w:color="auto"/>
              <w:right w:val="single" w:sz="4" w:space="0" w:color="auto"/>
            </w:tcBorders>
            <w:shd w:val="clear" w:color="auto" w:fill="auto"/>
            <w:vAlign w:val="center"/>
          </w:tcPr>
          <w:p w14:paraId="283D262E" w14:textId="77777777" w:rsidR="00F91C3F" w:rsidRPr="00F91C3F" w:rsidRDefault="00F91C3F" w:rsidP="00F91C3F">
            <w:pPr>
              <w:jc w:val="center"/>
              <w:rPr>
                <w:szCs w:val="20"/>
              </w:rPr>
            </w:pPr>
            <w:r w:rsidRPr="00F91C3F">
              <w:rPr>
                <w:szCs w:val="20"/>
              </w:rPr>
              <w:t>-2 220</w:t>
            </w:r>
          </w:p>
        </w:tc>
      </w:tr>
      <w:tr w:rsidR="00F91C3F" w:rsidRPr="00F91C3F" w14:paraId="2D695B47" w14:textId="77777777" w:rsidTr="00C5242E">
        <w:trPr>
          <w:trHeight w:val="376"/>
        </w:trPr>
        <w:tc>
          <w:tcPr>
            <w:tcW w:w="585" w:type="dxa"/>
            <w:shd w:val="clear" w:color="auto" w:fill="auto"/>
            <w:vAlign w:val="center"/>
          </w:tcPr>
          <w:p w14:paraId="74E96208" w14:textId="77777777" w:rsidR="00F91C3F" w:rsidRPr="00F91C3F" w:rsidRDefault="00F91C3F" w:rsidP="00F91C3F">
            <w:pPr>
              <w:jc w:val="center"/>
              <w:rPr>
                <w:b/>
                <w:szCs w:val="20"/>
              </w:rPr>
            </w:pPr>
            <w:r w:rsidRPr="00F91C3F">
              <w:rPr>
                <w:b/>
                <w:szCs w:val="20"/>
              </w:rPr>
              <w:t>13</w:t>
            </w:r>
          </w:p>
        </w:tc>
        <w:tc>
          <w:tcPr>
            <w:tcW w:w="5506" w:type="dxa"/>
            <w:shd w:val="clear" w:color="auto" w:fill="auto"/>
            <w:vAlign w:val="center"/>
          </w:tcPr>
          <w:p w14:paraId="3862C8C3" w14:textId="77777777" w:rsidR="00F91C3F" w:rsidRPr="00F91C3F" w:rsidRDefault="00F91C3F" w:rsidP="00F91C3F">
            <w:pPr>
              <w:jc w:val="both"/>
              <w:rPr>
                <w:b/>
                <w:szCs w:val="20"/>
              </w:rPr>
            </w:pPr>
            <w:r w:rsidRPr="00F91C3F">
              <w:rPr>
                <w:b/>
                <w:szCs w:val="20"/>
              </w:rPr>
              <w:t>Товарная выручка (с учетом сглаживания)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BCC46B" w14:textId="77777777" w:rsidR="00F91C3F" w:rsidRPr="00F91C3F" w:rsidRDefault="00F91C3F" w:rsidP="00F91C3F">
            <w:pPr>
              <w:jc w:val="center"/>
              <w:rPr>
                <w:szCs w:val="20"/>
              </w:rPr>
            </w:pPr>
            <w:r w:rsidRPr="00F91C3F">
              <w:rPr>
                <w:szCs w:val="20"/>
              </w:rPr>
              <w:t>67 542</w:t>
            </w:r>
          </w:p>
        </w:tc>
        <w:tc>
          <w:tcPr>
            <w:tcW w:w="1736" w:type="dxa"/>
            <w:tcBorders>
              <w:top w:val="nil"/>
              <w:left w:val="single" w:sz="4" w:space="0" w:color="auto"/>
              <w:bottom w:val="single" w:sz="4" w:space="0" w:color="auto"/>
              <w:right w:val="single" w:sz="4" w:space="0" w:color="auto"/>
            </w:tcBorders>
            <w:shd w:val="clear" w:color="auto" w:fill="auto"/>
            <w:vAlign w:val="center"/>
          </w:tcPr>
          <w:p w14:paraId="24C82613" w14:textId="77777777" w:rsidR="00F91C3F" w:rsidRPr="00F91C3F" w:rsidRDefault="00F91C3F" w:rsidP="00F91C3F">
            <w:pPr>
              <w:jc w:val="center"/>
              <w:rPr>
                <w:szCs w:val="20"/>
              </w:rPr>
            </w:pPr>
            <w:r w:rsidRPr="00F91C3F">
              <w:rPr>
                <w:szCs w:val="20"/>
              </w:rPr>
              <w:t>71 400</w:t>
            </w:r>
          </w:p>
        </w:tc>
      </w:tr>
    </w:tbl>
    <w:p w14:paraId="3DDF8B5C" w14:textId="77777777" w:rsidR="00F91C3F" w:rsidRPr="00F91C3F" w:rsidRDefault="00F91C3F" w:rsidP="00F91C3F">
      <w:pPr>
        <w:ind w:firstLine="851"/>
        <w:jc w:val="both"/>
        <w:rPr>
          <w:color w:val="FF0000"/>
          <w:sz w:val="28"/>
          <w:szCs w:val="28"/>
        </w:rPr>
      </w:pPr>
    </w:p>
    <w:p w14:paraId="43F216B9" w14:textId="77777777" w:rsidR="00F91C3F" w:rsidRPr="00F91C3F" w:rsidRDefault="00F91C3F" w:rsidP="00F91C3F">
      <w:pPr>
        <w:ind w:firstLine="851"/>
        <w:jc w:val="both"/>
        <w:rPr>
          <w:color w:val="FF0000"/>
          <w:sz w:val="28"/>
          <w:szCs w:val="28"/>
        </w:rPr>
        <w:sectPr w:rsidR="00F91C3F" w:rsidRPr="00F91C3F" w:rsidSect="00C5242E">
          <w:pgSz w:w="11906" w:h="16838"/>
          <w:pgMar w:top="1134" w:right="567" w:bottom="1134" w:left="1701" w:header="720" w:footer="720" w:gutter="0"/>
          <w:cols w:space="720"/>
          <w:docGrid w:linePitch="326"/>
        </w:sectPr>
      </w:pPr>
    </w:p>
    <w:p w14:paraId="395E89EE" w14:textId="77777777" w:rsidR="00F91C3F" w:rsidRPr="00F91C3F" w:rsidRDefault="00F91C3F" w:rsidP="00F91C3F">
      <w:pPr>
        <w:keepNext/>
        <w:jc w:val="center"/>
        <w:outlineLvl w:val="1"/>
        <w:rPr>
          <w:b/>
          <w:sz w:val="28"/>
          <w:szCs w:val="20"/>
        </w:rPr>
      </w:pPr>
      <w:bookmarkStart w:id="268" w:name="_Toc59205508"/>
      <w:r w:rsidRPr="00F91C3F">
        <w:rPr>
          <w:b/>
          <w:sz w:val="28"/>
          <w:szCs w:val="20"/>
        </w:rPr>
        <w:lastRenderedPageBreak/>
        <w:t>Расчет тарифов на теплоноситель (</w:t>
      </w:r>
      <w:proofErr w:type="spellStart"/>
      <w:r w:rsidRPr="00F91C3F">
        <w:rPr>
          <w:b/>
          <w:sz w:val="28"/>
          <w:szCs w:val="20"/>
        </w:rPr>
        <w:t>химочищенную</w:t>
      </w:r>
      <w:proofErr w:type="spellEnd"/>
      <w:r w:rsidRPr="00F91C3F">
        <w:rPr>
          <w:b/>
          <w:sz w:val="28"/>
          <w:szCs w:val="20"/>
        </w:rPr>
        <w:t xml:space="preserve"> воду)</w:t>
      </w:r>
      <w:bookmarkEnd w:id="268"/>
    </w:p>
    <w:p w14:paraId="7ADE3750" w14:textId="77777777" w:rsidR="00F91C3F" w:rsidRPr="00F91C3F" w:rsidRDefault="00F91C3F" w:rsidP="00F91C3F">
      <w:pPr>
        <w:ind w:left="9858" w:right="-142"/>
        <w:rPr>
          <w:color w:val="000000"/>
          <w:sz w:val="28"/>
          <w:szCs w:val="28"/>
        </w:rPr>
      </w:pPr>
    </w:p>
    <w:p w14:paraId="39FCFFAF" w14:textId="77777777" w:rsidR="00F91C3F" w:rsidRPr="00F91C3F" w:rsidRDefault="00F91C3F" w:rsidP="00F91C3F">
      <w:pPr>
        <w:ind w:firstLine="851"/>
        <w:jc w:val="both"/>
        <w:rPr>
          <w:color w:val="000000"/>
          <w:sz w:val="28"/>
          <w:szCs w:val="28"/>
        </w:rPr>
      </w:pPr>
      <w:r w:rsidRPr="00F91C3F">
        <w:rPr>
          <w:sz w:val="28"/>
          <w:szCs w:val="28"/>
        </w:rPr>
        <w:t>Расчет тарифов на производство теплоносителя по Кемеровской ГРЭС, рассчитанных на основании скорректированной необходимой валовой выручки на 2020 год, представлен в таблице 41.</w:t>
      </w:r>
    </w:p>
    <w:p w14:paraId="39E9ADB9" w14:textId="77777777" w:rsidR="00F91C3F" w:rsidRPr="00F91C3F" w:rsidRDefault="00F91C3F" w:rsidP="00F91C3F">
      <w:pPr>
        <w:ind w:left="7797" w:right="140"/>
        <w:jc w:val="right"/>
        <w:rPr>
          <w:color w:val="000000"/>
          <w:sz w:val="28"/>
          <w:szCs w:val="28"/>
        </w:rPr>
      </w:pPr>
      <w:r w:rsidRPr="00F91C3F">
        <w:rPr>
          <w:color w:val="000000"/>
          <w:sz w:val="28"/>
          <w:szCs w:val="28"/>
        </w:rPr>
        <w:t>Таблица 41</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623"/>
        <w:gridCol w:w="2088"/>
        <w:gridCol w:w="2424"/>
      </w:tblGrid>
      <w:tr w:rsidR="00F91C3F" w:rsidRPr="00F91C3F" w14:paraId="34655BFE" w14:textId="77777777" w:rsidTr="00C5242E">
        <w:trPr>
          <w:trHeight w:val="883"/>
          <w:jc w:val="center"/>
        </w:trPr>
        <w:tc>
          <w:tcPr>
            <w:tcW w:w="1143" w:type="dxa"/>
            <w:tcBorders>
              <w:top w:val="single" w:sz="4" w:space="0" w:color="auto"/>
            </w:tcBorders>
            <w:shd w:val="clear" w:color="auto" w:fill="auto"/>
            <w:vAlign w:val="center"/>
          </w:tcPr>
          <w:p w14:paraId="54BA612E" w14:textId="77777777" w:rsidR="00F91C3F" w:rsidRPr="00F91C3F" w:rsidRDefault="00F91C3F" w:rsidP="00F91C3F">
            <w:pPr>
              <w:jc w:val="center"/>
              <w:rPr>
                <w:szCs w:val="20"/>
              </w:rPr>
            </w:pPr>
            <w:r w:rsidRPr="00F91C3F">
              <w:rPr>
                <w:szCs w:val="20"/>
              </w:rPr>
              <w:t>№ п/п</w:t>
            </w:r>
          </w:p>
        </w:tc>
        <w:tc>
          <w:tcPr>
            <w:tcW w:w="3623" w:type="dxa"/>
            <w:tcBorders>
              <w:top w:val="single" w:sz="4" w:space="0" w:color="auto"/>
            </w:tcBorders>
            <w:shd w:val="clear" w:color="auto" w:fill="auto"/>
            <w:vAlign w:val="center"/>
          </w:tcPr>
          <w:p w14:paraId="0D2F0CC9" w14:textId="77777777" w:rsidR="00F91C3F" w:rsidRPr="00F91C3F" w:rsidRDefault="00F91C3F" w:rsidP="00F91C3F">
            <w:pPr>
              <w:jc w:val="center"/>
              <w:rPr>
                <w:szCs w:val="20"/>
              </w:rPr>
            </w:pPr>
            <w:r w:rsidRPr="00F91C3F">
              <w:rPr>
                <w:szCs w:val="20"/>
              </w:rPr>
              <w:t>Наименование показателя</w:t>
            </w:r>
          </w:p>
        </w:tc>
        <w:tc>
          <w:tcPr>
            <w:tcW w:w="2088" w:type="dxa"/>
            <w:tcBorders>
              <w:top w:val="single" w:sz="4" w:space="0" w:color="auto"/>
            </w:tcBorders>
            <w:vAlign w:val="center"/>
          </w:tcPr>
          <w:p w14:paraId="610A4426" w14:textId="77777777" w:rsidR="00F91C3F" w:rsidRPr="00F91C3F" w:rsidRDefault="00F91C3F" w:rsidP="00F91C3F">
            <w:pPr>
              <w:jc w:val="center"/>
              <w:rPr>
                <w:szCs w:val="20"/>
              </w:rPr>
            </w:pPr>
            <w:r w:rsidRPr="00F91C3F">
              <w:rPr>
                <w:szCs w:val="20"/>
              </w:rPr>
              <w:t>Утверждено на 2020</w:t>
            </w:r>
          </w:p>
        </w:tc>
        <w:tc>
          <w:tcPr>
            <w:tcW w:w="2424" w:type="dxa"/>
            <w:tcBorders>
              <w:top w:val="single" w:sz="4" w:space="0" w:color="auto"/>
            </w:tcBorders>
            <w:vAlign w:val="center"/>
          </w:tcPr>
          <w:p w14:paraId="61E54A6E" w14:textId="77777777" w:rsidR="00F91C3F" w:rsidRPr="00F91C3F" w:rsidRDefault="00F91C3F" w:rsidP="00F91C3F">
            <w:pPr>
              <w:jc w:val="center"/>
              <w:rPr>
                <w:szCs w:val="20"/>
              </w:rPr>
            </w:pPr>
            <w:r w:rsidRPr="00F91C3F">
              <w:rPr>
                <w:szCs w:val="20"/>
              </w:rPr>
              <w:t>Предложение экспертов на 2021</w:t>
            </w:r>
          </w:p>
        </w:tc>
      </w:tr>
      <w:tr w:rsidR="00F91C3F" w:rsidRPr="00F91C3F" w14:paraId="4751659A" w14:textId="77777777" w:rsidTr="00C5242E">
        <w:trPr>
          <w:trHeight w:val="435"/>
          <w:jc w:val="center"/>
        </w:trPr>
        <w:tc>
          <w:tcPr>
            <w:tcW w:w="1143" w:type="dxa"/>
            <w:shd w:val="clear" w:color="auto" w:fill="auto"/>
            <w:vAlign w:val="center"/>
          </w:tcPr>
          <w:p w14:paraId="2F86E6AE" w14:textId="77777777" w:rsidR="00F91C3F" w:rsidRPr="00F91C3F" w:rsidRDefault="00F91C3F" w:rsidP="00F91C3F">
            <w:pPr>
              <w:jc w:val="center"/>
              <w:rPr>
                <w:szCs w:val="28"/>
              </w:rPr>
            </w:pPr>
            <w:r w:rsidRPr="00F91C3F">
              <w:rPr>
                <w:szCs w:val="28"/>
              </w:rPr>
              <w:t>1</w:t>
            </w:r>
          </w:p>
        </w:tc>
        <w:tc>
          <w:tcPr>
            <w:tcW w:w="3623" w:type="dxa"/>
            <w:shd w:val="clear" w:color="auto" w:fill="auto"/>
            <w:vAlign w:val="center"/>
          </w:tcPr>
          <w:p w14:paraId="654C7F05" w14:textId="77777777" w:rsidR="00F91C3F" w:rsidRPr="00F91C3F" w:rsidRDefault="00F91C3F" w:rsidP="00F91C3F">
            <w:pPr>
              <w:jc w:val="both"/>
              <w:rPr>
                <w:szCs w:val="28"/>
              </w:rPr>
            </w:pPr>
            <w:r w:rsidRPr="00F91C3F">
              <w:rPr>
                <w:szCs w:val="28"/>
              </w:rPr>
              <w:t xml:space="preserve">НВВ, </w:t>
            </w:r>
            <w:proofErr w:type="spellStart"/>
            <w:r w:rsidRPr="00F91C3F">
              <w:rPr>
                <w:szCs w:val="28"/>
              </w:rPr>
              <w:t>тыс.руб</w:t>
            </w:r>
            <w:proofErr w:type="spellEnd"/>
            <w:r w:rsidRPr="00F91C3F">
              <w:rPr>
                <w:szCs w:val="28"/>
              </w:rPr>
              <w:t>.</w:t>
            </w:r>
          </w:p>
        </w:tc>
        <w:tc>
          <w:tcPr>
            <w:tcW w:w="2088" w:type="dxa"/>
            <w:vAlign w:val="center"/>
          </w:tcPr>
          <w:p w14:paraId="42B1CC8A" w14:textId="77777777" w:rsidR="00F91C3F" w:rsidRPr="00F91C3F" w:rsidRDefault="00F91C3F" w:rsidP="00F91C3F">
            <w:pPr>
              <w:jc w:val="center"/>
              <w:rPr>
                <w:szCs w:val="20"/>
              </w:rPr>
            </w:pPr>
            <w:r w:rsidRPr="00F91C3F">
              <w:rPr>
                <w:szCs w:val="20"/>
              </w:rPr>
              <w:t>67 542</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3A00AF49" w14:textId="77777777" w:rsidR="00F91C3F" w:rsidRPr="00F91C3F" w:rsidRDefault="00F91C3F" w:rsidP="00F91C3F">
            <w:pPr>
              <w:jc w:val="center"/>
              <w:rPr>
                <w:szCs w:val="20"/>
              </w:rPr>
            </w:pPr>
            <w:r w:rsidRPr="00F91C3F">
              <w:rPr>
                <w:szCs w:val="20"/>
              </w:rPr>
              <w:t>71 400</w:t>
            </w:r>
          </w:p>
        </w:tc>
      </w:tr>
      <w:tr w:rsidR="00F91C3F" w:rsidRPr="00F91C3F" w14:paraId="10B7B2F7" w14:textId="77777777" w:rsidTr="00C5242E">
        <w:trPr>
          <w:trHeight w:val="435"/>
          <w:jc w:val="center"/>
        </w:trPr>
        <w:tc>
          <w:tcPr>
            <w:tcW w:w="1143" w:type="dxa"/>
            <w:shd w:val="clear" w:color="auto" w:fill="auto"/>
            <w:vAlign w:val="center"/>
            <w:hideMark/>
          </w:tcPr>
          <w:p w14:paraId="18B395DF" w14:textId="77777777" w:rsidR="00F91C3F" w:rsidRPr="00F91C3F" w:rsidRDefault="00F91C3F" w:rsidP="00F91C3F">
            <w:pPr>
              <w:jc w:val="center"/>
              <w:rPr>
                <w:szCs w:val="28"/>
              </w:rPr>
            </w:pPr>
            <w:r w:rsidRPr="00F91C3F">
              <w:rPr>
                <w:szCs w:val="28"/>
              </w:rPr>
              <w:t>2</w:t>
            </w:r>
          </w:p>
        </w:tc>
        <w:tc>
          <w:tcPr>
            <w:tcW w:w="3623" w:type="dxa"/>
            <w:shd w:val="clear" w:color="auto" w:fill="auto"/>
            <w:vAlign w:val="center"/>
            <w:hideMark/>
          </w:tcPr>
          <w:p w14:paraId="3C894615" w14:textId="77777777" w:rsidR="00F91C3F" w:rsidRPr="00F91C3F" w:rsidRDefault="00F91C3F" w:rsidP="00F91C3F">
            <w:pPr>
              <w:jc w:val="both"/>
              <w:rPr>
                <w:szCs w:val="28"/>
              </w:rPr>
            </w:pPr>
            <w:r w:rsidRPr="00F91C3F">
              <w:rPr>
                <w:szCs w:val="28"/>
              </w:rPr>
              <w:t xml:space="preserve">Полезный отпуск, </w:t>
            </w:r>
            <w:proofErr w:type="spellStart"/>
            <w:r w:rsidRPr="00F91C3F">
              <w:rPr>
                <w:szCs w:val="28"/>
              </w:rPr>
              <w:t>тыс.куб.м</w:t>
            </w:r>
            <w:proofErr w:type="spellEnd"/>
          </w:p>
        </w:tc>
        <w:tc>
          <w:tcPr>
            <w:tcW w:w="2088" w:type="dxa"/>
            <w:vAlign w:val="center"/>
          </w:tcPr>
          <w:p w14:paraId="795264B3" w14:textId="77777777" w:rsidR="00F91C3F" w:rsidRPr="00F91C3F" w:rsidRDefault="00F91C3F" w:rsidP="00F91C3F">
            <w:pPr>
              <w:jc w:val="center"/>
              <w:rPr>
                <w:szCs w:val="20"/>
              </w:rPr>
            </w:pPr>
            <w:r w:rsidRPr="00F91C3F">
              <w:rPr>
                <w:szCs w:val="20"/>
              </w:rPr>
              <w:t>7 160,459</w:t>
            </w:r>
          </w:p>
        </w:tc>
        <w:tc>
          <w:tcPr>
            <w:tcW w:w="2424" w:type="dxa"/>
            <w:tcBorders>
              <w:top w:val="nil"/>
              <w:left w:val="single" w:sz="4" w:space="0" w:color="auto"/>
              <w:bottom w:val="single" w:sz="4" w:space="0" w:color="auto"/>
              <w:right w:val="single" w:sz="4" w:space="0" w:color="auto"/>
            </w:tcBorders>
            <w:shd w:val="clear" w:color="auto" w:fill="auto"/>
            <w:vAlign w:val="center"/>
          </w:tcPr>
          <w:p w14:paraId="68EE1565" w14:textId="77777777" w:rsidR="00F91C3F" w:rsidRPr="00F91C3F" w:rsidRDefault="00F91C3F" w:rsidP="00F91C3F">
            <w:pPr>
              <w:jc w:val="center"/>
              <w:rPr>
                <w:szCs w:val="20"/>
              </w:rPr>
            </w:pPr>
            <w:r w:rsidRPr="00F91C3F">
              <w:rPr>
                <w:szCs w:val="20"/>
              </w:rPr>
              <w:t>7 140,311</w:t>
            </w:r>
          </w:p>
        </w:tc>
      </w:tr>
      <w:tr w:rsidR="00F91C3F" w:rsidRPr="00F91C3F" w14:paraId="19FDD50C" w14:textId="77777777" w:rsidTr="00C5242E">
        <w:trPr>
          <w:trHeight w:val="453"/>
          <w:jc w:val="center"/>
        </w:trPr>
        <w:tc>
          <w:tcPr>
            <w:tcW w:w="1143" w:type="dxa"/>
            <w:shd w:val="clear" w:color="auto" w:fill="auto"/>
            <w:vAlign w:val="center"/>
            <w:hideMark/>
          </w:tcPr>
          <w:p w14:paraId="72595717" w14:textId="77777777" w:rsidR="00F91C3F" w:rsidRPr="00F91C3F" w:rsidRDefault="00F91C3F" w:rsidP="00F91C3F">
            <w:pPr>
              <w:jc w:val="center"/>
              <w:rPr>
                <w:szCs w:val="28"/>
              </w:rPr>
            </w:pPr>
            <w:r w:rsidRPr="00F91C3F">
              <w:rPr>
                <w:szCs w:val="28"/>
              </w:rPr>
              <w:t>2.1</w:t>
            </w:r>
          </w:p>
        </w:tc>
        <w:tc>
          <w:tcPr>
            <w:tcW w:w="3623" w:type="dxa"/>
            <w:shd w:val="clear" w:color="auto" w:fill="auto"/>
            <w:vAlign w:val="center"/>
            <w:hideMark/>
          </w:tcPr>
          <w:p w14:paraId="686EF162" w14:textId="77777777" w:rsidR="00F91C3F" w:rsidRPr="00F91C3F" w:rsidRDefault="00F91C3F" w:rsidP="00F91C3F">
            <w:pPr>
              <w:jc w:val="both"/>
              <w:rPr>
                <w:iCs/>
                <w:szCs w:val="28"/>
              </w:rPr>
            </w:pPr>
            <w:r w:rsidRPr="00F91C3F">
              <w:rPr>
                <w:iCs/>
                <w:szCs w:val="28"/>
              </w:rPr>
              <w:t>1 полугодие</w:t>
            </w:r>
          </w:p>
        </w:tc>
        <w:tc>
          <w:tcPr>
            <w:tcW w:w="2088" w:type="dxa"/>
            <w:vAlign w:val="center"/>
          </w:tcPr>
          <w:p w14:paraId="032F2954" w14:textId="77777777" w:rsidR="00F91C3F" w:rsidRPr="00F91C3F" w:rsidRDefault="00F91C3F" w:rsidP="00F91C3F">
            <w:pPr>
              <w:jc w:val="center"/>
              <w:rPr>
                <w:szCs w:val="20"/>
              </w:rPr>
            </w:pPr>
            <w:r w:rsidRPr="00F91C3F">
              <w:rPr>
                <w:szCs w:val="20"/>
              </w:rPr>
              <w:t>3 959,977</w:t>
            </w:r>
          </w:p>
        </w:tc>
        <w:tc>
          <w:tcPr>
            <w:tcW w:w="2424" w:type="dxa"/>
            <w:tcBorders>
              <w:top w:val="nil"/>
              <w:left w:val="single" w:sz="4" w:space="0" w:color="auto"/>
              <w:bottom w:val="single" w:sz="4" w:space="0" w:color="auto"/>
              <w:right w:val="single" w:sz="4" w:space="0" w:color="auto"/>
            </w:tcBorders>
            <w:shd w:val="clear" w:color="auto" w:fill="auto"/>
            <w:vAlign w:val="center"/>
          </w:tcPr>
          <w:p w14:paraId="43511E22" w14:textId="77777777" w:rsidR="00F91C3F" w:rsidRPr="00F91C3F" w:rsidRDefault="00F91C3F" w:rsidP="00F91C3F">
            <w:pPr>
              <w:jc w:val="center"/>
              <w:rPr>
                <w:szCs w:val="20"/>
              </w:rPr>
            </w:pPr>
            <w:r w:rsidRPr="00F91C3F">
              <w:rPr>
                <w:szCs w:val="20"/>
              </w:rPr>
              <w:t>3 061,673</w:t>
            </w:r>
          </w:p>
        </w:tc>
      </w:tr>
      <w:tr w:rsidR="00F91C3F" w:rsidRPr="00F91C3F" w14:paraId="4C8A6294" w14:textId="77777777" w:rsidTr="00C5242E">
        <w:trPr>
          <w:trHeight w:val="453"/>
          <w:jc w:val="center"/>
        </w:trPr>
        <w:tc>
          <w:tcPr>
            <w:tcW w:w="1143" w:type="dxa"/>
            <w:shd w:val="clear" w:color="auto" w:fill="auto"/>
            <w:vAlign w:val="center"/>
            <w:hideMark/>
          </w:tcPr>
          <w:p w14:paraId="39E2FDE8" w14:textId="77777777" w:rsidR="00F91C3F" w:rsidRPr="00F91C3F" w:rsidRDefault="00F91C3F" w:rsidP="00F91C3F">
            <w:pPr>
              <w:jc w:val="center"/>
              <w:rPr>
                <w:szCs w:val="28"/>
              </w:rPr>
            </w:pPr>
            <w:r w:rsidRPr="00F91C3F">
              <w:rPr>
                <w:szCs w:val="28"/>
              </w:rPr>
              <w:t>2.2</w:t>
            </w:r>
          </w:p>
        </w:tc>
        <w:tc>
          <w:tcPr>
            <w:tcW w:w="3623" w:type="dxa"/>
            <w:shd w:val="clear" w:color="auto" w:fill="auto"/>
            <w:vAlign w:val="center"/>
            <w:hideMark/>
          </w:tcPr>
          <w:p w14:paraId="5433913C" w14:textId="77777777" w:rsidR="00F91C3F" w:rsidRPr="00F91C3F" w:rsidRDefault="00F91C3F" w:rsidP="00F91C3F">
            <w:pPr>
              <w:jc w:val="both"/>
              <w:rPr>
                <w:iCs/>
                <w:szCs w:val="28"/>
              </w:rPr>
            </w:pPr>
            <w:r w:rsidRPr="00F91C3F">
              <w:rPr>
                <w:iCs/>
                <w:szCs w:val="28"/>
              </w:rPr>
              <w:t>2 полугодие</w:t>
            </w:r>
          </w:p>
        </w:tc>
        <w:tc>
          <w:tcPr>
            <w:tcW w:w="2088" w:type="dxa"/>
            <w:vAlign w:val="center"/>
          </w:tcPr>
          <w:p w14:paraId="59579079" w14:textId="77777777" w:rsidR="00F91C3F" w:rsidRPr="00F91C3F" w:rsidRDefault="00F91C3F" w:rsidP="00F91C3F">
            <w:pPr>
              <w:jc w:val="center"/>
              <w:rPr>
                <w:szCs w:val="20"/>
              </w:rPr>
            </w:pPr>
            <w:r w:rsidRPr="00F91C3F">
              <w:rPr>
                <w:szCs w:val="20"/>
              </w:rPr>
              <w:t>3 200,482</w:t>
            </w:r>
          </w:p>
        </w:tc>
        <w:tc>
          <w:tcPr>
            <w:tcW w:w="2424" w:type="dxa"/>
            <w:tcBorders>
              <w:top w:val="nil"/>
              <w:left w:val="single" w:sz="4" w:space="0" w:color="auto"/>
              <w:bottom w:val="single" w:sz="4" w:space="0" w:color="auto"/>
              <w:right w:val="single" w:sz="4" w:space="0" w:color="auto"/>
            </w:tcBorders>
            <w:shd w:val="clear" w:color="auto" w:fill="auto"/>
            <w:vAlign w:val="center"/>
          </w:tcPr>
          <w:p w14:paraId="0F4E5E75" w14:textId="77777777" w:rsidR="00F91C3F" w:rsidRPr="00F91C3F" w:rsidRDefault="00F91C3F" w:rsidP="00F91C3F">
            <w:pPr>
              <w:jc w:val="center"/>
              <w:rPr>
                <w:szCs w:val="20"/>
              </w:rPr>
            </w:pPr>
            <w:r w:rsidRPr="00F91C3F">
              <w:rPr>
                <w:szCs w:val="20"/>
              </w:rPr>
              <w:t>4 078,638</w:t>
            </w:r>
          </w:p>
        </w:tc>
      </w:tr>
      <w:tr w:rsidR="00F91C3F" w:rsidRPr="00F91C3F" w14:paraId="5E7F7F84" w14:textId="77777777" w:rsidTr="00C5242E">
        <w:trPr>
          <w:trHeight w:val="435"/>
          <w:jc w:val="center"/>
        </w:trPr>
        <w:tc>
          <w:tcPr>
            <w:tcW w:w="1143" w:type="dxa"/>
            <w:shd w:val="clear" w:color="auto" w:fill="auto"/>
            <w:vAlign w:val="center"/>
            <w:hideMark/>
          </w:tcPr>
          <w:p w14:paraId="73F4AAD1" w14:textId="77777777" w:rsidR="00F91C3F" w:rsidRPr="00F91C3F" w:rsidRDefault="00F91C3F" w:rsidP="00F91C3F">
            <w:pPr>
              <w:jc w:val="center"/>
              <w:rPr>
                <w:szCs w:val="28"/>
              </w:rPr>
            </w:pPr>
            <w:r w:rsidRPr="00F91C3F">
              <w:rPr>
                <w:szCs w:val="28"/>
              </w:rPr>
              <w:t>3</w:t>
            </w:r>
          </w:p>
        </w:tc>
        <w:tc>
          <w:tcPr>
            <w:tcW w:w="3623" w:type="dxa"/>
            <w:shd w:val="clear" w:color="auto" w:fill="auto"/>
            <w:vAlign w:val="center"/>
            <w:hideMark/>
          </w:tcPr>
          <w:p w14:paraId="0C4A1914" w14:textId="77777777" w:rsidR="00F91C3F" w:rsidRPr="00F91C3F" w:rsidRDefault="00F91C3F" w:rsidP="00F91C3F">
            <w:pPr>
              <w:jc w:val="both"/>
              <w:rPr>
                <w:szCs w:val="28"/>
              </w:rPr>
            </w:pPr>
            <w:r w:rsidRPr="00F91C3F">
              <w:rPr>
                <w:szCs w:val="28"/>
              </w:rPr>
              <w:t>Тариф, руб./</w:t>
            </w:r>
            <w:proofErr w:type="spellStart"/>
            <w:r w:rsidRPr="00F91C3F">
              <w:rPr>
                <w:szCs w:val="28"/>
              </w:rPr>
              <w:t>куб.м</w:t>
            </w:r>
            <w:proofErr w:type="spellEnd"/>
          </w:p>
        </w:tc>
        <w:tc>
          <w:tcPr>
            <w:tcW w:w="2088" w:type="dxa"/>
            <w:vAlign w:val="center"/>
          </w:tcPr>
          <w:p w14:paraId="11B0BF34" w14:textId="77777777" w:rsidR="00F91C3F" w:rsidRPr="00F91C3F" w:rsidRDefault="00F91C3F" w:rsidP="00F91C3F">
            <w:pPr>
              <w:jc w:val="center"/>
              <w:rPr>
                <w:szCs w:val="20"/>
              </w:rPr>
            </w:pPr>
          </w:p>
        </w:tc>
        <w:tc>
          <w:tcPr>
            <w:tcW w:w="2424" w:type="dxa"/>
            <w:tcBorders>
              <w:top w:val="nil"/>
              <w:left w:val="single" w:sz="4" w:space="0" w:color="auto"/>
              <w:bottom w:val="single" w:sz="4" w:space="0" w:color="auto"/>
              <w:right w:val="single" w:sz="4" w:space="0" w:color="auto"/>
            </w:tcBorders>
            <w:shd w:val="clear" w:color="auto" w:fill="auto"/>
            <w:vAlign w:val="center"/>
          </w:tcPr>
          <w:p w14:paraId="44A3E470" w14:textId="77777777" w:rsidR="00F91C3F" w:rsidRPr="00F91C3F" w:rsidRDefault="00F91C3F" w:rsidP="00F91C3F">
            <w:pPr>
              <w:jc w:val="center"/>
              <w:rPr>
                <w:szCs w:val="20"/>
              </w:rPr>
            </w:pPr>
            <w:r w:rsidRPr="00F91C3F">
              <w:rPr>
                <w:szCs w:val="20"/>
              </w:rPr>
              <w:t> </w:t>
            </w:r>
          </w:p>
        </w:tc>
      </w:tr>
      <w:tr w:rsidR="00F91C3F" w:rsidRPr="00F91C3F" w14:paraId="3B1930C2" w14:textId="77777777" w:rsidTr="00C5242E">
        <w:trPr>
          <w:trHeight w:val="453"/>
          <w:jc w:val="center"/>
        </w:trPr>
        <w:tc>
          <w:tcPr>
            <w:tcW w:w="1143" w:type="dxa"/>
            <w:shd w:val="clear" w:color="auto" w:fill="auto"/>
            <w:vAlign w:val="center"/>
            <w:hideMark/>
          </w:tcPr>
          <w:p w14:paraId="5C4BDB32" w14:textId="77777777" w:rsidR="00F91C3F" w:rsidRPr="00F91C3F" w:rsidRDefault="00F91C3F" w:rsidP="00F91C3F">
            <w:pPr>
              <w:jc w:val="center"/>
              <w:rPr>
                <w:szCs w:val="28"/>
              </w:rPr>
            </w:pPr>
            <w:r w:rsidRPr="00F91C3F">
              <w:rPr>
                <w:szCs w:val="28"/>
              </w:rPr>
              <w:t>3.1</w:t>
            </w:r>
          </w:p>
        </w:tc>
        <w:tc>
          <w:tcPr>
            <w:tcW w:w="3623" w:type="dxa"/>
            <w:shd w:val="clear" w:color="auto" w:fill="auto"/>
            <w:vAlign w:val="center"/>
            <w:hideMark/>
          </w:tcPr>
          <w:p w14:paraId="6524EABF" w14:textId="77777777" w:rsidR="00F91C3F" w:rsidRPr="00F91C3F" w:rsidRDefault="00F91C3F" w:rsidP="00F91C3F">
            <w:pPr>
              <w:jc w:val="both"/>
              <w:rPr>
                <w:iCs/>
                <w:szCs w:val="28"/>
              </w:rPr>
            </w:pPr>
            <w:r w:rsidRPr="00F91C3F">
              <w:rPr>
                <w:iCs/>
                <w:szCs w:val="28"/>
              </w:rPr>
              <w:t>с 1 января</w:t>
            </w:r>
          </w:p>
        </w:tc>
        <w:tc>
          <w:tcPr>
            <w:tcW w:w="2088" w:type="dxa"/>
            <w:vAlign w:val="center"/>
          </w:tcPr>
          <w:p w14:paraId="544E9C91" w14:textId="77777777" w:rsidR="00F91C3F" w:rsidRPr="00F91C3F" w:rsidRDefault="00F91C3F" w:rsidP="00F91C3F">
            <w:pPr>
              <w:jc w:val="center"/>
              <w:rPr>
                <w:szCs w:val="20"/>
              </w:rPr>
            </w:pPr>
            <w:r w:rsidRPr="00F91C3F">
              <w:rPr>
                <w:szCs w:val="20"/>
              </w:rPr>
              <w:t>9,19</w:t>
            </w:r>
          </w:p>
        </w:tc>
        <w:tc>
          <w:tcPr>
            <w:tcW w:w="2424" w:type="dxa"/>
            <w:tcBorders>
              <w:top w:val="nil"/>
              <w:left w:val="single" w:sz="4" w:space="0" w:color="auto"/>
              <w:bottom w:val="single" w:sz="4" w:space="0" w:color="auto"/>
              <w:right w:val="single" w:sz="4" w:space="0" w:color="auto"/>
            </w:tcBorders>
            <w:shd w:val="clear" w:color="auto" w:fill="auto"/>
            <w:vAlign w:val="center"/>
          </w:tcPr>
          <w:p w14:paraId="66D95831" w14:textId="77777777" w:rsidR="00F91C3F" w:rsidRPr="00F91C3F" w:rsidRDefault="00F91C3F" w:rsidP="00F91C3F">
            <w:pPr>
              <w:jc w:val="center"/>
              <w:rPr>
                <w:szCs w:val="20"/>
              </w:rPr>
            </w:pPr>
            <w:r w:rsidRPr="00F91C3F">
              <w:rPr>
                <w:szCs w:val="20"/>
              </w:rPr>
              <w:t>9,73</w:t>
            </w:r>
          </w:p>
        </w:tc>
      </w:tr>
      <w:tr w:rsidR="00F91C3F" w:rsidRPr="00F91C3F" w14:paraId="5DA6DCF2" w14:textId="77777777" w:rsidTr="00C5242E">
        <w:trPr>
          <w:trHeight w:val="453"/>
          <w:jc w:val="center"/>
        </w:trPr>
        <w:tc>
          <w:tcPr>
            <w:tcW w:w="1143" w:type="dxa"/>
            <w:shd w:val="clear" w:color="auto" w:fill="auto"/>
            <w:vAlign w:val="center"/>
            <w:hideMark/>
          </w:tcPr>
          <w:p w14:paraId="50705DF7" w14:textId="77777777" w:rsidR="00F91C3F" w:rsidRPr="00F91C3F" w:rsidRDefault="00F91C3F" w:rsidP="00F91C3F">
            <w:pPr>
              <w:jc w:val="center"/>
              <w:rPr>
                <w:szCs w:val="28"/>
              </w:rPr>
            </w:pPr>
            <w:r w:rsidRPr="00F91C3F">
              <w:rPr>
                <w:szCs w:val="28"/>
              </w:rPr>
              <w:t>3.2</w:t>
            </w:r>
          </w:p>
        </w:tc>
        <w:tc>
          <w:tcPr>
            <w:tcW w:w="3623" w:type="dxa"/>
            <w:shd w:val="clear" w:color="auto" w:fill="auto"/>
            <w:vAlign w:val="center"/>
            <w:hideMark/>
          </w:tcPr>
          <w:p w14:paraId="01D19E42" w14:textId="77777777" w:rsidR="00F91C3F" w:rsidRPr="00F91C3F" w:rsidRDefault="00F91C3F" w:rsidP="00F91C3F">
            <w:pPr>
              <w:jc w:val="both"/>
              <w:rPr>
                <w:iCs/>
                <w:szCs w:val="28"/>
              </w:rPr>
            </w:pPr>
            <w:r w:rsidRPr="00F91C3F">
              <w:rPr>
                <w:iCs/>
                <w:szCs w:val="28"/>
              </w:rPr>
              <w:t>с 1 июля</w:t>
            </w:r>
          </w:p>
        </w:tc>
        <w:tc>
          <w:tcPr>
            <w:tcW w:w="2088" w:type="dxa"/>
            <w:vAlign w:val="center"/>
          </w:tcPr>
          <w:p w14:paraId="61B0EF10" w14:textId="77777777" w:rsidR="00F91C3F" w:rsidRPr="00F91C3F" w:rsidRDefault="00F91C3F" w:rsidP="00F91C3F">
            <w:pPr>
              <w:jc w:val="center"/>
              <w:rPr>
                <w:szCs w:val="20"/>
              </w:rPr>
            </w:pPr>
            <w:r w:rsidRPr="00F91C3F">
              <w:rPr>
                <w:szCs w:val="20"/>
              </w:rPr>
              <w:t>9,73</w:t>
            </w:r>
          </w:p>
        </w:tc>
        <w:tc>
          <w:tcPr>
            <w:tcW w:w="2424" w:type="dxa"/>
            <w:tcBorders>
              <w:top w:val="nil"/>
              <w:left w:val="single" w:sz="4" w:space="0" w:color="auto"/>
              <w:bottom w:val="single" w:sz="4" w:space="0" w:color="auto"/>
              <w:right w:val="single" w:sz="4" w:space="0" w:color="auto"/>
            </w:tcBorders>
            <w:shd w:val="clear" w:color="auto" w:fill="auto"/>
            <w:vAlign w:val="center"/>
          </w:tcPr>
          <w:p w14:paraId="5BD035A5" w14:textId="77777777" w:rsidR="00F91C3F" w:rsidRPr="00F91C3F" w:rsidRDefault="00F91C3F" w:rsidP="00F91C3F">
            <w:pPr>
              <w:jc w:val="center"/>
              <w:rPr>
                <w:szCs w:val="20"/>
              </w:rPr>
            </w:pPr>
            <w:r w:rsidRPr="00F91C3F">
              <w:rPr>
                <w:szCs w:val="20"/>
              </w:rPr>
              <w:t>10,20</w:t>
            </w:r>
          </w:p>
        </w:tc>
      </w:tr>
      <w:tr w:rsidR="00F91C3F" w:rsidRPr="00F91C3F" w14:paraId="508C4EF6" w14:textId="77777777" w:rsidTr="00C5242E">
        <w:trPr>
          <w:trHeight w:val="453"/>
          <w:jc w:val="center"/>
        </w:trPr>
        <w:tc>
          <w:tcPr>
            <w:tcW w:w="1143" w:type="dxa"/>
            <w:shd w:val="clear" w:color="auto" w:fill="auto"/>
            <w:vAlign w:val="center"/>
            <w:hideMark/>
          </w:tcPr>
          <w:p w14:paraId="6577203B" w14:textId="77777777" w:rsidR="00F91C3F" w:rsidRPr="00F91C3F" w:rsidRDefault="00F91C3F" w:rsidP="00F91C3F">
            <w:pPr>
              <w:jc w:val="center"/>
              <w:rPr>
                <w:b/>
                <w:szCs w:val="28"/>
              </w:rPr>
            </w:pPr>
            <w:r w:rsidRPr="00F91C3F">
              <w:rPr>
                <w:b/>
                <w:szCs w:val="28"/>
              </w:rPr>
              <w:t>4</w:t>
            </w:r>
          </w:p>
        </w:tc>
        <w:tc>
          <w:tcPr>
            <w:tcW w:w="3623" w:type="dxa"/>
            <w:shd w:val="clear" w:color="auto" w:fill="auto"/>
            <w:vAlign w:val="center"/>
            <w:hideMark/>
          </w:tcPr>
          <w:p w14:paraId="261C5BFD" w14:textId="77777777" w:rsidR="00F91C3F" w:rsidRPr="00F91C3F" w:rsidRDefault="00F91C3F" w:rsidP="00F91C3F">
            <w:pPr>
              <w:jc w:val="both"/>
              <w:rPr>
                <w:b/>
                <w:iCs/>
                <w:szCs w:val="28"/>
              </w:rPr>
            </w:pPr>
            <w:r w:rsidRPr="00F91C3F">
              <w:rPr>
                <w:b/>
                <w:iCs/>
                <w:szCs w:val="28"/>
              </w:rPr>
              <w:t>Рост с 1 июля</w:t>
            </w:r>
          </w:p>
        </w:tc>
        <w:tc>
          <w:tcPr>
            <w:tcW w:w="2088" w:type="dxa"/>
            <w:vAlign w:val="center"/>
          </w:tcPr>
          <w:p w14:paraId="2901C99C" w14:textId="77777777" w:rsidR="00F91C3F" w:rsidRPr="00F91C3F" w:rsidRDefault="00F91C3F" w:rsidP="00F91C3F">
            <w:pPr>
              <w:jc w:val="center"/>
              <w:rPr>
                <w:szCs w:val="20"/>
              </w:rPr>
            </w:pPr>
            <w:r w:rsidRPr="00F91C3F">
              <w:rPr>
                <w:szCs w:val="20"/>
              </w:rPr>
              <w:t>5,9%</w:t>
            </w:r>
          </w:p>
        </w:tc>
        <w:tc>
          <w:tcPr>
            <w:tcW w:w="2424" w:type="dxa"/>
            <w:tcBorders>
              <w:top w:val="nil"/>
              <w:left w:val="single" w:sz="4" w:space="0" w:color="auto"/>
              <w:bottom w:val="single" w:sz="4" w:space="0" w:color="auto"/>
              <w:right w:val="single" w:sz="4" w:space="0" w:color="auto"/>
            </w:tcBorders>
            <w:shd w:val="clear" w:color="auto" w:fill="auto"/>
            <w:vAlign w:val="center"/>
          </w:tcPr>
          <w:p w14:paraId="44A03133" w14:textId="77777777" w:rsidR="00F91C3F" w:rsidRPr="00F91C3F" w:rsidRDefault="00F91C3F" w:rsidP="00F91C3F">
            <w:pPr>
              <w:jc w:val="center"/>
              <w:rPr>
                <w:szCs w:val="20"/>
              </w:rPr>
            </w:pPr>
            <w:r w:rsidRPr="00F91C3F">
              <w:rPr>
                <w:szCs w:val="20"/>
              </w:rPr>
              <w:t>4,8%</w:t>
            </w:r>
          </w:p>
        </w:tc>
      </w:tr>
    </w:tbl>
    <w:p w14:paraId="31BE209D" w14:textId="77777777" w:rsidR="00F91C3F" w:rsidRPr="00F91C3F" w:rsidRDefault="00F91C3F" w:rsidP="00F91C3F">
      <w:pPr>
        <w:keepNext/>
        <w:tabs>
          <w:tab w:val="left" w:pos="567"/>
        </w:tabs>
        <w:jc w:val="both"/>
        <w:outlineLvl w:val="0"/>
        <w:rPr>
          <w:b/>
          <w:sz w:val="28"/>
          <w:szCs w:val="28"/>
        </w:rPr>
      </w:pPr>
      <w:r w:rsidRPr="00F91C3F">
        <w:rPr>
          <w:b/>
          <w:sz w:val="28"/>
          <w:szCs w:val="28"/>
        </w:rPr>
        <w:br w:type="page"/>
      </w:r>
      <w:bookmarkStart w:id="269" w:name="_Toc532546938"/>
      <w:bookmarkStart w:id="270" w:name="_Toc532546945"/>
      <w:bookmarkStart w:id="271" w:name="_Toc532547018"/>
      <w:bookmarkStart w:id="272" w:name="_Toc532547019"/>
      <w:bookmarkStart w:id="273" w:name="_Toc532547026"/>
      <w:bookmarkStart w:id="274" w:name="_Toc532547027"/>
      <w:bookmarkStart w:id="275" w:name="_Toc532547029"/>
      <w:bookmarkStart w:id="276" w:name="_Toc532547030"/>
      <w:bookmarkStart w:id="277" w:name="_Toc532547031"/>
      <w:bookmarkStart w:id="278" w:name="_Toc532547032"/>
      <w:bookmarkStart w:id="279" w:name="_Toc532547036"/>
      <w:bookmarkStart w:id="280" w:name="_Toc532547037"/>
      <w:bookmarkStart w:id="281" w:name="_Toc532547038"/>
      <w:bookmarkStart w:id="282" w:name="_Toc532547039"/>
      <w:bookmarkStart w:id="283" w:name="_Toc532547040"/>
      <w:bookmarkStart w:id="284" w:name="_Toc532547045"/>
      <w:bookmarkStart w:id="285" w:name="_Toc532547066"/>
      <w:bookmarkStart w:id="286" w:name="_Toc5920550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F91C3F">
        <w:rPr>
          <w:b/>
          <w:sz w:val="28"/>
          <w:szCs w:val="28"/>
        </w:rPr>
        <w:lastRenderedPageBreak/>
        <w:t>10. СРАВНИТЕЛЬНЫЙ АНАЛИЗ ДИНАМИКИ РАСХОДОВ И ПРИБЫЛИ НА ПРОИЗВОДСТВО ТЕПЛОВОЙ ЭНЕРГИИ КЕМЕРОВСКОЙ ГРЭС В СРАВНЕНИИ С ПРЕДЫДУЩИМИ ПЕРИОДАМИ РЕГУЛИРОВАНИЯ</w:t>
      </w:r>
      <w:bookmarkEnd w:id="286"/>
    </w:p>
    <w:p w14:paraId="65F5FA6E" w14:textId="77777777" w:rsidR="00F91C3F" w:rsidRPr="00F91C3F" w:rsidRDefault="00F91C3F" w:rsidP="00F91C3F">
      <w:pPr>
        <w:jc w:val="right"/>
        <w:rPr>
          <w:szCs w:val="20"/>
        </w:rPr>
      </w:pPr>
    </w:p>
    <w:p w14:paraId="28952E2C" w14:textId="77777777" w:rsidR="00F91C3F" w:rsidRPr="00F91C3F" w:rsidRDefault="00F91C3F" w:rsidP="00F91C3F">
      <w:pPr>
        <w:jc w:val="right"/>
        <w:rPr>
          <w:sz w:val="28"/>
          <w:szCs w:val="28"/>
        </w:rPr>
      </w:pPr>
      <w:r w:rsidRPr="00F91C3F">
        <w:rPr>
          <w:sz w:val="28"/>
          <w:szCs w:val="28"/>
        </w:rPr>
        <w:t>Таблица 42</w:t>
      </w:r>
    </w:p>
    <w:p w14:paraId="7E190A26" w14:textId="77777777" w:rsidR="00F91C3F" w:rsidRPr="00F91C3F" w:rsidRDefault="00F91C3F" w:rsidP="00F91C3F">
      <w:pPr>
        <w:jc w:val="center"/>
        <w:rPr>
          <w:sz w:val="28"/>
          <w:szCs w:val="28"/>
        </w:rPr>
      </w:pPr>
      <w:r w:rsidRPr="00F91C3F">
        <w:rPr>
          <w:b/>
          <w:sz w:val="28"/>
          <w:szCs w:val="28"/>
        </w:rPr>
        <w:t>Операционные (подконтрольные) расходы</w:t>
      </w:r>
    </w:p>
    <w:p w14:paraId="21A74E8A" w14:textId="77777777" w:rsidR="00F91C3F" w:rsidRPr="00F91C3F" w:rsidRDefault="00F91C3F" w:rsidP="00F91C3F">
      <w:pPr>
        <w:jc w:val="right"/>
      </w:pPr>
      <w:r w:rsidRPr="00F91C3F">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F91C3F" w:rsidRPr="00F91C3F" w14:paraId="1E5796FB" w14:textId="77777777" w:rsidTr="00C5242E">
        <w:trPr>
          <w:trHeight w:val="775"/>
        </w:trPr>
        <w:tc>
          <w:tcPr>
            <w:tcW w:w="533" w:type="dxa"/>
            <w:vAlign w:val="center"/>
          </w:tcPr>
          <w:p w14:paraId="2A7CCBFE" w14:textId="77777777" w:rsidR="00F91C3F" w:rsidRPr="00F91C3F" w:rsidRDefault="00F91C3F" w:rsidP="00F91C3F">
            <w:pPr>
              <w:jc w:val="center"/>
              <w:rPr>
                <w:sz w:val="20"/>
                <w:szCs w:val="20"/>
              </w:rPr>
            </w:pPr>
            <w:r w:rsidRPr="00F91C3F">
              <w:rPr>
                <w:sz w:val="20"/>
                <w:szCs w:val="20"/>
              </w:rPr>
              <w:t>№ п/п</w:t>
            </w:r>
          </w:p>
        </w:tc>
        <w:tc>
          <w:tcPr>
            <w:tcW w:w="4008" w:type="dxa"/>
            <w:vAlign w:val="center"/>
          </w:tcPr>
          <w:p w14:paraId="10AA8A2C" w14:textId="77777777" w:rsidR="00F91C3F" w:rsidRPr="00F91C3F" w:rsidRDefault="00F91C3F" w:rsidP="00F91C3F">
            <w:pPr>
              <w:jc w:val="center"/>
              <w:rPr>
                <w:sz w:val="20"/>
                <w:szCs w:val="20"/>
              </w:rPr>
            </w:pPr>
            <w:r w:rsidRPr="00F91C3F">
              <w:rPr>
                <w:sz w:val="20"/>
                <w:szCs w:val="20"/>
              </w:rPr>
              <w:t>Наименование расхода</w:t>
            </w:r>
          </w:p>
        </w:tc>
        <w:tc>
          <w:tcPr>
            <w:tcW w:w="1728" w:type="dxa"/>
            <w:vAlign w:val="center"/>
          </w:tcPr>
          <w:p w14:paraId="7983649E" w14:textId="77777777" w:rsidR="00F91C3F" w:rsidRPr="00F91C3F" w:rsidRDefault="00F91C3F" w:rsidP="00F91C3F">
            <w:pPr>
              <w:jc w:val="center"/>
              <w:rPr>
                <w:sz w:val="20"/>
                <w:szCs w:val="20"/>
              </w:rPr>
            </w:pPr>
            <w:r w:rsidRPr="00F91C3F">
              <w:rPr>
                <w:sz w:val="20"/>
                <w:szCs w:val="20"/>
              </w:rPr>
              <w:t>Утверждено РЭК на 2020 год</w:t>
            </w:r>
          </w:p>
        </w:tc>
        <w:tc>
          <w:tcPr>
            <w:tcW w:w="1787" w:type="dxa"/>
            <w:vAlign w:val="center"/>
          </w:tcPr>
          <w:p w14:paraId="40B7E8CD" w14:textId="77777777" w:rsidR="00F91C3F" w:rsidRPr="00F91C3F" w:rsidRDefault="00F91C3F" w:rsidP="00F91C3F">
            <w:pPr>
              <w:jc w:val="center"/>
              <w:rPr>
                <w:sz w:val="20"/>
                <w:szCs w:val="20"/>
              </w:rPr>
            </w:pPr>
            <w:r w:rsidRPr="00F91C3F">
              <w:rPr>
                <w:sz w:val="20"/>
                <w:szCs w:val="20"/>
              </w:rPr>
              <w:t>Предложение экспертов на 2021 год</w:t>
            </w:r>
          </w:p>
        </w:tc>
        <w:tc>
          <w:tcPr>
            <w:tcW w:w="1787" w:type="dxa"/>
            <w:vAlign w:val="center"/>
          </w:tcPr>
          <w:p w14:paraId="6A6ACD6C" w14:textId="77777777" w:rsidR="00F91C3F" w:rsidRPr="00F91C3F" w:rsidRDefault="00F91C3F" w:rsidP="00F91C3F">
            <w:pPr>
              <w:jc w:val="center"/>
              <w:rPr>
                <w:sz w:val="20"/>
                <w:szCs w:val="20"/>
              </w:rPr>
            </w:pPr>
            <w:r w:rsidRPr="00F91C3F">
              <w:rPr>
                <w:sz w:val="20"/>
                <w:szCs w:val="20"/>
              </w:rPr>
              <w:t>Динамика расходов</w:t>
            </w:r>
          </w:p>
        </w:tc>
      </w:tr>
      <w:tr w:rsidR="00F91C3F" w:rsidRPr="00F91C3F" w14:paraId="179056F0" w14:textId="77777777" w:rsidTr="00C5242E">
        <w:trPr>
          <w:trHeight w:val="548"/>
        </w:trPr>
        <w:tc>
          <w:tcPr>
            <w:tcW w:w="533" w:type="dxa"/>
            <w:vAlign w:val="center"/>
          </w:tcPr>
          <w:p w14:paraId="2147E07F" w14:textId="77777777" w:rsidR="00F91C3F" w:rsidRPr="00F91C3F" w:rsidRDefault="00F91C3F" w:rsidP="00F91C3F">
            <w:pPr>
              <w:jc w:val="center"/>
            </w:pPr>
            <w:r w:rsidRPr="00F91C3F">
              <w:t>1</w:t>
            </w:r>
          </w:p>
        </w:tc>
        <w:tc>
          <w:tcPr>
            <w:tcW w:w="4008" w:type="dxa"/>
            <w:vAlign w:val="center"/>
          </w:tcPr>
          <w:p w14:paraId="5D7C1C49" w14:textId="77777777" w:rsidR="00F91C3F" w:rsidRPr="00F91C3F" w:rsidRDefault="00F91C3F" w:rsidP="00F91C3F">
            <w:r w:rsidRPr="00F91C3F">
              <w:t>Операционные расходы</w:t>
            </w:r>
          </w:p>
        </w:tc>
        <w:tc>
          <w:tcPr>
            <w:tcW w:w="1728" w:type="dxa"/>
            <w:vAlign w:val="center"/>
          </w:tcPr>
          <w:p w14:paraId="7D56068A" w14:textId="77777777" w:rsidR="00F91C3F" w:rsidRPr="00F91C3F" w:rsidRDefault="00F91C3F" w:rsidP="00F91C3F">
            <w:pPr>
              <w:jc w:val="center"/>
              <w:rPr>
                <w:szCs w:val="20"/>
              </w:rPr>
            </w:pPr>
            <w:r w:rsidRPr="00F91C3F">
              <w:rPr>
                <w:szCs w:val="20"/>
              </w:rPr>
              <w:t>723 163</w:t>
            </w:r>
          </w:p>
        </w:tc>
        <w:tc>
          <w:tcPr>
            <w:tcW w:w="1787" w:type="dxa"/>
            <w:vAlign w:val="center"/>
          </w:tcPr>
          <w:p w14:paraId="6845DD28" w14:textId="77777777" w:rsidR="00F91C3F" w:rsidRPr="00F91C3F" w:rsidRDefault="00F91C3F" w:rsidP="00F91C3F">
            <w:pPr>
              <w:jc w:val="center"/>
              <w:rPr>
                <w:szCs w:val="20"/>
              </w:rPr>
            </w:pPr>
            <w:r w:rsidRPr="00F91C3F">
              <w:rPr>
                <w:szCs w:val="20"/>
              </w:rPr>
              <w:t>741 705</w:t>
            </w:r>
          </w:p>
        </w:tc>
        <w:tc>
          <w:tcPr>
            <w:tcW w:w="1787" w:type="dxa"/>
            <w:vAlign w:val="center"/>
          </w:tcPr>
          <w:p w14:paraId="5B423FA4" w14:textId="77777777" w:rsidR="00F91C3F" w:rsidRPr="00F91C3F" w:rsidRDefault="00F91C3F" w:rsidP="00F91C3F">
            <w:pPr>
              <w:jc w:val="center"/>
              <w:rPr>
                <w:szCs w:val="20"/>
              </w:rPr>
            </w:pPr>
            <w:r w:rsidRPr="00F91C3F">
              <w:rPr>
                <w:szCs w:val="20"/>
              </w:rPr>
              <w:t>18 542</w:t>
            </w:r>
          </w:p>
        </w:tc>
      </w:tr>
    </w:tbl>
    <w:p w14:paraId="1763FF4B" w14:textId="77777777" w:rsidR="00F91C3F" w:rsidRPr="00F91C3F" w:rsidRDefault="00F91C3F" w:rsidP="00F91C3F">
      <w:pPr>
        <w:tabs>
          <w:tab w:val="left" w:pos="426"/>
        </w:tabs>
        <w:ind w:firstLine="851"/>
        <w:jc w:val="both"/>
        <w:rPr>
          <w:szCs w:val="20"/>
        </w:rPr>
      </w:pPr>
    </w:p>
    <w:p w14:paraId="7245AC5F" w14:textId="77777777" w:rsidR="00F91C3F" w:rsidRPr="00F91C3F" w:rsidRDefault="00F91C3F" w:rsidP="00F91C3F">
      <w:pPr>
        <w:tabs>
          <w:tab w:val="left" w:pos="1890"/>
        </w:tabs>
        <w:ind w:left="1080" w:right="-1"/>
        <w:jc w:val="right"/>
        <w:rPr>
          <w:sz w:val="28"/>
          <w:szCs w:val="28"/>
        </w:rPr>
      </w:pPr>
      <w:r w:rsidRPr="00F91C3F">
        <w:rPr>
          <w:sz w:val="28"/>
          <w:szCs w:val="28"/>
        </w:rPr>
        <w:t>Таблица 43</w:t>
      </w:r>
    </w:p>
    <w:p w14:paraId="75F2A754" w14:textId="77777777" w:rsidR="00F91C3F" w:rsidRPr="00F91C3F" w:rsidRDefault="00F91C3F" w:rsidP="00F91C3F">
      <w:pPr>
        <w:jc w:val="center"/>
        <w:rPr>
          <w:sz w:val="28"/>
          <w:szCs w:val="28"/>
        </w:rPr>
      </w:pPr>
      <w:r w:rsidRPr="00F91C3F">
        <w:rPr>
          <w:b/>
          <w:sz w:val="28"/>
          <w:szCs w:val="28"/>
        </w:rPr>
        <w:t xml:space="preserve">Реестр неподконтрольных расходов </w:t>
      </w:r>
    </w:p>
    <w:p w14:paraId="790A343A" w14:textId="77777777" w:rsidR="00F91C3F" w:rsidRPr="00F91C3F" w:rsidRDefault="00F91C3F" w:rsidP="00F91C3F">
      <w:pPr>
        <w:jc w:val="right"/>
        <w:rPr>
          <w:szCs w:val="20"/>
        </w:rPr>
      </w:pPr>
      <w:r w:rsidRPr="00F91C3F">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F91C3F" w:rsidRPr="00F91C3F" w14:paraId="5C40F1B0" w14:textId="77777777" w:rsidTr="00C5242E">
        <w:trPr>
          <w:trHeight w:val="723"/>
        </w:trPr>
        <w:tc>
          <w:tcPr>
            <w:tcW w:w="908" w:type="dxa"/>
            <w:shd w:val="clear" w:color="auto" w:fill="auto"/>
            <w:vAlign w:val="center"/>
            <w:hideMark/>
          </w:tcPr>
          <w:p w14:paraId="178298DF" w14:textId="77777777" w:rsidR="00F91C3F" w:rsidRPr="00F91C3F" w:rsidRDefault="00F91C3F" w:rsidP="00F91C3F">
            <w:pPr>
              <w:jc w:val="center"/>
              <w:rPr>
                <w:sz w:val="20"/>
                <w:szCs w:val="20"/>
              </w:rPr>
            </w:pPr>
            <w:r w:rsidRPr="00F91C3F">
              <w:rPr>
                <w:sz w:val="20"/>
                <w:szCs w:val="20"/>
              </w:rPr>
              <w:t>№ п/п</w:t>
            </w:r>
          </w:p>
        </w:tc>
        <w:tc>
          <w:tcPr>
            <w:tcW w:w="4757" w:type="dxa"/>
            <w:shd w:val="clear" w:color="auto" w:fill="auto"/>
            <w:vAlign w:val="center"/>
            <w:hideMark/>
          </w:tcPr>
          <w:p w14:paraId="082F69F9" w14:textId="77777777" w:rsidR="00F91C3F" w:rsidRPr="00F91C3F" w:rsidRDefault="00F91C3F" w:rsidP="00F91C3F">
            <w:pPr>
              <w:jc w:val="center"/>
              <w:rPr>
                <w:sz w:val="20"/>
                <w:szCs w:val="20"/>
              </w:rPr>
            </w:pPr>
            <w:r w:rsidRPr="00F91C3F">
              <w:rPr>
                <w:sz w:val="20"/>
                <w:szCs w:val="20"/>
              </w:rPr>
              <w:t>Наименование расхода</w:t>
            </w:r>
          </w:p>
        </w:tc>
        <w:tc>
          <w:tcPr>
            <w:tcW w:w="1401" w:type="dxa"/>
            <w:vAlign w:val="center"/>
          </w:tcPr>
          <w:p w14:paraId="1E012976" w14:textId="77777777" w:rsidR="00F91C3F" w:rsidRPr="00F91C3F" w:rsidRDefault="00F91C3F" w:rsidP="00F91C3F">
            <w:pPr>
              <w:jc w:val="center"/>
              <w:rPr>
                <w:sz w:val="20"/>
                <w:szCs w:val="20"/>
              </w:rPr>
            </w:pPr>
            <w:r w:rsidRPr="00F91C3F">
              <w:rPr>
                <w:sz w:val="20"/>
                <w:szCs w:val="20"/>
              </w:rPr>
              <w:t>Утверждено на 2020 год</w:t>
            </w:r>
          </w:p>
        </w:tc>
        <w:tc>
          <w:tcPr>
            <w:tcW w:w="1500" w:type="dxa"/>
            <w:shd w:val="clear" w:color="auto" w:fill="auto"/>
            <w:vAlign w:val="center"/>
          </w:tcPr>
          <w:p w14:paraId="2DA04998" w14:textId="77777777" w:rsidR="00F91C3F" w:rsidRPr="00F91C3F" w:rsidRDefault="00F91C3F" w:rsidP="00F91C3F">
            <w:pPr>
              <w:jc w:val="center"/>
              <w:rPr>
                <w:sz w:val="20"/>
                <w:szCs w:val="20"/>
              </w:rPr>
            </w:pPr>
            <w:r w:rsidRPr="00F91C3F">
              <w:rPr>
                <w:sz w:val="20"/>
                <w:szCs w:val="20"/>
              </w:rPr>
              <w:t xml:space="preserve">Предложение экспертов </w:t>
            </w:r>
            <w:r w:rsidRPr="00F91C3F">
              <w:rPr>
                <w:sz w:val="20"/>
                <w:szCs w:val="20"/>
              </w:rPr>
              <w:br/>
              <w:t>на 2021 год</w:t>
            </w:r>
          </w:p>
        </w:tc>
        <w:tc>
          <w:tcPr>
            <w:tcW w:w="1271" w:type="dxa"/>
            <w:shd w:val="clear" w:color="auto" w:fill="auto"/>
            <w:vAlign w:val="center"/>
          </w:tcPr>
          <w:p w14:paraId="793408C2" w14:textId="77777777" w:rsidR="00F91C3F" w:rsidRPr="00F91C3F" w:rsidRDefault="00F91C3F" w:rsidP="00F91C3F">
            <w:pPr>
              <w:jc w:val="center"/>
              <w:rPr>
                <w:sz w:val="20"/>
                <w:szCs w:val="20"/>
              </w:rPr>
            </w:pPr>
            <w:r w:rsidRPr="00F91C3F">
              <w:rPr>
                <w:sz w:val="20"/>
                <w:szCs w:val="20"/>
              </w:rPr>
              <w:t>Динамика расходов</w:t>
            </w:r>
          </w:p>
        </w:tc>
      </w:tr>
      <w:tr w:rsidR="00F91C3F" w:rsidRPr="00F91C3F" w14:paraId="63317D80" w14:textId="77777777" w:rsidTr="00C5242E">
        <w:trPr>
          <w:trHeight w:val="798"/>
        </w:trPr>
        <w:tc>
          <w:tcPr>
            <w:tcW w:w="908" w:type="dxa"/>
            <w:shd w:val="clear" w:color="auto" w:fill="auto"/>
            <w:noWrap/>
            <w:vAlign w:val="center"/>
            <w:hideMark/>
          </w:tcPr>
          <w:p w14:paraId="4284C67A" w14:textId="77777777" w:rsidR="00F91C3F" w:rsidRPr="00F91C3F" w:rsidRDefault="00F91C3F" w:rsidP="00F91C3F">
            <w:pPr>
              <w:jc w:val="center"/>
              <w:rPr>
                <w:sz w:val="20"/>
                <w:szCs w:val="20"/>
              </w:rPr>
            </w:pPr>
            <w:r w:rsidRPr="00F91C3F">
              <w:rPr>
                <w:sz w:val="20"/>
                <w:szCs w:val="20"/>
              </w:rPr>
              <w:t>1.1</w:t>
            </w:r>
          </w:p>
        </w:tc>
        <w:tc>
          <w:tcPr>
            <w:tcW w:w="4757" w:type="dxa"/>
            <w:shd w:val="clear" w:color="auto" w:fill="auto"/>
            <w:vAlign w:val="center"/>
            <w:hideMark/>
          </w:tcPr>
          <w:p w14:paraId="7ABF127B" w14:textId="77777777" w:rsidR="00F91C3F" w:rsidRPr="00F91C3F" w:rsidRDefault="00F91C3F" w:rsidP="00F91C3F">
            <w:pPr>
              <w:rPr>
                <w:sz w:val="20"/>
                <w:szCs w:val="20"/>
              </w:rPr>
            </w:pPr>
            <w:r w:rsidRPr="00F91C3F">
              <w:rPr>
                <w:sz w:val="20"/>
                <w:szCs w:val="20"/>
              </w:rPr>
              <w:t>Расходы на оплату услуг, оказываемых организациями, осуществляющими регулируемые виды деятельности</w:t>
            </w:r>
          </w:p>
        </w:tc>
        <w:tc>
          <w:tcPr>
            <w:tcW w:w="1401" w:type="dxa"/>
            <w:vAlign w:val="center"/>
          </w:tcPr>
          <w:p w14:paraId="0F34E290" w14:textId="77777777" w:rsidR="00F91C3F" w:rsidRPr="00F91C3F" w:rsidRDefault="00F91C3F" w:rsidP="00F91C3F">
            <w:pPr>
              <w:jc w:val="center"/>
              <w:rPr>
                <w:sz w:val="22"/>
                <w:szCs w:val="22"/>
              </w:rPr>
            </w:pPr>
            <w:r w:rsidRPr="00F91C3F">
              <w:rPr>
                <w:sz w:val="22"/>
                <w:szCs w:val="22"/>
              </w:rPr>
              <w:t>0</w:t>
            </w:r>
          </w:p>
        </w:tc>
        <w:tc>
          <w:tcPr>
            <w:tcW w:w="1500" w:type="dxa"/>
            <w:shd w:val="clear" w:color="auto" w:fill="auto"/>
            <w:noWrap/>
            <w:vAlign w:val="center"/>
          </w:tcPr>
          <w:p w14:paraId="7AE454BF"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24942A8F" w14:textId="77777777" w:rsidR="00F91C3F" w:rsidRPr="00F91C3F" w:rsidRDefault="00F91C3F" w:rsidP="00F91C3F">
            <w:pPr>
              <w:jc w:val="center"/>
              <w:rPr>
                <w:sz w:val="22"/>
                <w:szCs w:val="22"/>
              </w:rPr>
            </w:pPr>
            <w:r w:rsidRPr="00F91C3F">
              <w:rPr>
                <w:sz w:val="22"/>
                <w:szCs w:val="22"/>
              </w:rPr>
              <w:t>0</w:t>
            </w:r>
          </w:p>
        </w:tc>
      </w:tr>
      <w:tr w:rsidR="00F91C3F" w:rsidRPr="00F91C3F" w14:paraId="5390D3D8" w14:textId="77777777" w:rsidTr="00C5242E">
        <w:trPr>
          <w:trHeight w:val="356"/>
        </w:trPr>
        <w:tc>
          <w:tcPr>
            <w:tcW w:w="908" w:type="dxa"/>
            <w:shd w:val="clear" w:color="auto" w:fill="auto"/>
            <w:noWrap/>
            <w:vAlign w:val="center"/>
            <w:hideMark/>
          </w:tcPr>
          <w:p w14:paraId="7CA87143" w14:textId="77777777" w:rsidR="00F91C3F" w:rsidRPr="00F91C3F" w:rsidRDefault="00F91C3F" w:rsidP="00F91C3F">
            <w:pPr>
              <w:jc w:val="center"/>
              <w:rPr>
                <w:sz w:val="20"/>
                <w:szCs w:val="20"/>
              </w:rPr>
            </w:pPr>
            <w:r w:rsidRPr="00F91C3F">
              <w:rPr>
                <w:sz w:val="20"/>
                <w:szCs w:val="20"/>
              </w:rPr>
              <w:t>1.2</w:t>
            </w:r>
          </w:p>
        </w:tc>
        <w:tc>
          <w:tcPr>
            <w:tcW w:w="4757" w:type="dxa"/>
            <w:shd w:val="clear" w:color="auto" w:fill="auto"/>
            <w:noWrap/>
            <w:vAlign w:val="center"/>
            <w:hideMark/>
          </w:tcPr>
          <w:p w14:paraId="650E0868" w14:textId="77777777" w:rsidR="00F91C3F" w:rsidRPr="00F91C3F" w:rsidRDefault="00F91C3F" w:rsidP="00F91C3F">
            <w:pPr>
              <w:rPr>
                <w:sz w:val="20"/>
                <w:szCs w:val="20"/>
              </w:rPr>
            </w:pPr>
            <w:r w:rsidRPr="00F91C3F">
              <w:rPr>
                <w:sz w:val="20"/>
                <w:szCs w:val="20"/>
              </w:rPr>
              <w:t>Арендная плата</w:t>
            </w:r>
          </w:p>
        </w:tc>
        <w:tc>
          <w:tcPr>
            <w:tcW w:w="1401" w:type="dxa"/>
            <w:vAlign w:val="center"/>
          </w:tcPr>
          <w:p w14:paraId="66655B5D" w14:textId="77777777" w:rsidR="00F91C3F" w:rsidRPr="00F91C3F" w:rsidRDefault="00F91C3F" w:rsidP="00F91C3F">
            <w:pPr>
              <w:jc w:val="center"/>
              <w:rPr>
                <w:sz w:val="22"/>
                <w:szCs w:val="22"/>
              </w:rPr>
            </w:pPr>
            <w:r w:rsidRPr="00F91C3F">
              <w:rPr>
                <w:sz w:val="22"/>
                <w:szCs w:val="22"/>
              </w:rPr>
              <w:t>0</w:t>
            </w:r>
          </w:p>
        </w:tc>
        <w:tc>
          <w:tcPr>
            <w:tcW w:w="1500" w:type="dxa"/>
            <w:shd w:val="clear" w:color="auto" w:fill="auto"/>
            <w:noWrap/>
            <w:vAlign w:val="center"/>
          </w:tcPr>
          <w:p w14:paraId="596EF9F7"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11786A40" w14:textId="77777777" w:rsidR="00F91C3F" w:rsidRPr="00F91C3F" w:rsidRDefault="00F91C3F" w:rsidP="00F91C3F">
            <w:pPr>
              <w:jc w:val="center"/>
              <w:rPr>
                <w:sz w:val="22"/>
                <w:szCs w:val="22"/>
              </w:rPr>
            </w:pPr>
            <w:r w:rsidRPr="00F91C3F">
              <w:rPr>
                <w:sz w:val="22"/>
                <w:szCs w:val="22"/>
              </w:rPr>
              <w:t>0</w:t>
            </w:r>
          </w:p>
        </w:tc>
      </w:tr>
      <w:tr w:rsidR="00F91C3F" w:rsidRPr="00F91C3F" w14:paraId="3CA37529" w14:textId="77777777" w:rsidTr="00C5242E">
        <w:trPr>
          <w:trHeight w:val="356"/>
        </w:trPr>
        <w:tc>
          <w:tcPr>
            <w:tcW w:w="908" w:type="dxa"/>
            <w:shd w:val="clear" w:color="auto" w:fill="auto"/>
            <w:noWrap/>
            <w:vAlign w:val="center"/>
            <w:hideMark/>
          </w:tcPr>
          <w:p w14:paraId="761BE0F4" w14:textId="77777777" w:rsidR="00F91C3F" w:rsidRPr="00F91C3F" w:rsidRDefault="00F91C3F" w:rsidP="00F91C3F">
            <w:pPr>
              <w:jc w:val="center"/>
              <w:rPr>
                <w:sz w:val="20"/>
                <w:szCs w:val="20"/>
              </w:rPr>
            </w:pPr>
            <w:r w:rsidRPr="00F91C3F">
              <w:rPr>
                <w:sz w:val="20"/>
                <w:szCs w:val="20"/>
              </w:rPr>
              <w:t>1.3</w:t>
            </w:r>
          </w:p>
        </w:tc>
        <w:tc>
          <w:tcPr>
            <w:tcW w:w="4757" w:type="dxa"/>
            <w:shd w:val="clear" w:color="auto" w:fill="auto"/>
            <w:noWrap/>
            <w:vAlign w:val="center"/>
            <w:hideMark/>
          </w:tcPr>
          <w:p w14:paraId="2691E887" w14:textId="77777777" w:rsidR="00F91C3F" w:rsidRPr="00F91C3F" w:rsidRDefault="00F91C3F" w:rsidP="00F91C3F">
            <w:pPr>
              <w:rPr>
                <w:sz w:val="20"/>
                <w:szCs w:val="20"/>
              </w:rPr>
            </w:pPr>
            <w:r w:rsidRPr="00F91C3F">
              <w:rPr>
                <w:sz w:val="20"/>
                <w:szCs w:val="20"/>
              </w:rPr>
              <w:t>Концессионная плата</w:t>
            </w:r>
          </w:p>
        </w:tc>
        <w:tc>
          <w:tcPr>
            <w:tcW w:w="1401" w:type="dxa"/>
            <w:vAlign w:val="center"/>
          </w:tcPr>
          <w:p w14:paraId="46924E7F" w14:textId="77777777" w:rsidR="00F91C3F" w:rsidRPr="00F91C3F" w:rsidRDefault="00F91C3F" w:rsidP="00F91C3F">
            <w:pPr>
              <w:jc w:val="center"/>
              <w:rPr>
                <w:sz w:val="22"/>
                <w:szCs w:val="22"/>
              </w:rPr>
            </w:pPr>
            <w:r w:rsidRPr="00F91C3F">
              <w:rPr>
                <w:sz w:val="22"/>
                <w:szCs w:val="22"/>
              </w:rPr>
              <w:t>0</w:t>
            </w:r>
          </w:p>
        </w:tc>
        <w:tc>
          <w:tcPr>
            <w:tcW w:w="1500" w:type="dxa"/>
            <w:shd w:val="clear" w:color="auto" w:fill="auto"/>
            <w:noWrap/>
            <w:vAlign w:val="center"/>
          </w:tcPr>
          <w:p w14:paraId="75DA349A"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4F20E950" w14:textId="77777777" w:rsidR="00F91C3F" w:rsidRPr="00F91C3F" w:rsidRDefault="00F91C3F" w:rsidP="00F91C3F">
            <w:pPr>
              <w:jc w:val="center"/>
              <w:rPr>
                <w:sz w:val="22"/>
                <w:szCs w:val="22"/>
              </w:rPr>
            </w:pPr>
            <w:r w:rsidRPr="00F91C3F">
              <w:rPr>
                <w:sz w:val="22"/>
                <w:szCs w:val="22"/>
              </w:rPr>
              <w:t>0</w:t>
            </w:r>
          </w:p>
        </w:tc>
      </w:tr>
      <w:tr w:rsidR="00F91C3F" w:rsidRPr="00F91C3F" w14:paraId="1A2D43E8" w14:textId="77777777" w:rsidTr="00C5242E">
        <w:trPr>
          <w:trHeight w:val="514"/>
        </w:trPr>
        <w:tc>
          <w:tcPr>
            <w:tcW w:w="908" w:type="dxa"/>
            <w:shd w:val="clear" w:color="auto" w:fill="auto"/>
            <w:noWrap/>
            <w:vAlign w:val="center"/>
            <w:hideMark/>
          </w:tcPr>
          <w:p w14:paraId="65D26A3A" w14:textId="77777777" w:rsidR="00F91C3F" w:rsidRPr="00F91C3F" w:rsidRDefault="00F91C3F" w:rsidP="00F91C3F">
            <w:pPr>
              <w:jc w:val="center"/>
              <w:rPr>
                <w:sz w:val="20"/>
                <w:szCs w:val="20"/>
              </w:rPr>
            </w:pPr>
            <w:r w:rsidRPr="00F91C3F">
              <w:rPr>
                <w:sz w:val="20"/>
                <w:szCs w:val="20"/>
              </w:rPr>
              <w:t>1.4</w:t>
            </w:r>
          </w:p>
        </w:tc>
        <w:tc>
          <w:tcPr>
            <w:tcW w:w="4757" w:type="dxa"/>
            <w:shd w:val="clear" w:color="auto" w:fill="auto"/>
            <w:vAlign w:val="center"/>
            <w:hideMark/>
          </w:tcPr>
          <w:p w14:paraId="54422616" w14:textId="77777777" w:rsidR="00F91C3F" w:rsidRPr="00F91C3F" w:rsidRDefault="00F91C3F" w:rsidP="00F91C3F">
            <w:pPr>
              <w:rPr>
                <w:sz w:val="20"/>
                <w:szCs w:val="20"/>
              </w:rPr>
            </w:pPr>
            <w:r w:rsidRPr="00F91C3F">
              <w:rPr>
                <w:sz w:val="20"/>
                <w:szCs w:val="20"/>
              </w:rPr>
              <w:t>Расходы на уплату налогов, сборов и других обязательных платежей, в том числе:</w:t>
            </w:r>
          </w:p>
        </w:tc>
        <w:tc>
          <w:tcPr>
            <w:tcW w:w="1401" w:type="dxa"/>
            <w:vAlign w:val="center"/>
          </w:tcPr>
          <w:p w14:paraId="08BBECDE" w14:textId="77777777" w:rsidR="00F91C3F" w:rsidRPr="00F91C3F" w:rsidRDefault="00F91C3F" w:rsidP="00F91C3F">
            <w:pPr>
              <w:jc w:val="center"/>
              <w:rPr>
                <w:sz w:val="22"/>
                <w:szCs w:val="22"/>
              </w:rPr>
            </w:pPr>
            <w:r w:rsidRPr="00F91C3F">
              <w:rPr>
                <w:sz w:val="22"/>
                <w:szCs w:val="22"/>
              </w:rPr>
              <w:t>63 796</w:t>
            </w:r>
          </w:p>
        </w:tc>
        <w:tc>
          <w:tcPr>
            <w:tcW w:w="1500" w:type="dxa"/>
            <w:shd w:val="clear" w:color="auto" w:fill="auto"/>
            <w:noWrap/>
            <w:vAlign w:val="center"/>
          </w:tcPr>
          <w:p w14:paraId="2C7AB014" w14:textId="77777777" w:rsidR="00F91C3F" w:rsidRPr="00F91C3F" w:rsidRDefault="00F91C3F" w:rsidP="00F91C3F">
            <w:pPr>
              <w:jc w:val="center"/>
              <w:rPr>
                <w:sz w:val="22"/>
                <w:szCs w:val="22"/>
              </w:rPr>
            </w:pPr>
            <w:r w:rsidRPr="00F91C3F">
              <w:rPr>
                <w:sz w:val="22"/>
                <w:szCs w:val="22"/>
              </w:rPr>
              <w:t>62 266</w:t>
            </w:r>
          </w:p>
        </w:tc>
        <w:tc>
          <w:tcPr>
            <w:tcW w:w="1271" w:type="dxa"/>
            <w:shd w:val="clear" w:color="auto" w:fill="auto"/>
            <w:noWrap/>
            <w:vAlign w:val="center"/>
          </w:tcPr>
          <w:p w14:paraId="79C1C847" w14:textId="77777777" w:rsidR="00F91C3F" w:rsidRPr="00F91C3F" w:rsidRDefault="00F91C3F" w:rsidP="00F91C3F">
            <w:pPr>
              <w:jc w:val="center"/>
              <w:rPr>
                <w:sz w:val="22"/>
                <w:szCs w:val="22"/>
              </w:rPr>
            </w:pPr>
            <w:r w:rsidRPr="00F91C3F">
              <w:rPr>
                <w:sz w:val="22"/>
                <w:szCs w:val="22"/>
              </w:rPr>
              <w:t>-1 530</w:t>
            </w:r>
          </w:p>
        </w:tc>
      </w:tr>
      <w:tr w:rsidR="00F91C3F" w:rsidRPr="00F91C3F" w14:paraId="01654045" w14:textId="77777777" w:rsidTr="00C5242E">
        <w:trPr>
          <w:trHeight w:val="1368"/>
        </w:trPr>
        <w:tc>
          <w:tcPr>
            <w:tcW w:w="908" w:type="dxa"/>
            <w:shd w:val="clear" w:color="auto" w:fill="auto"/>
            <w:noWrap/>
            <w:vAlign w:val="center"/>
            <w:hideMark/>
          </w:tcPr>
          <w:p w14:paraId="5592D55A" w14:textId="77777777" w:rsidR="00F91C3F" w:rsidRPr="00F91C3F" w:rsidRDefault="00F91C3F" w:rsidP="00F91C3F">
            <w:pPr>
              <w:jc w:val="center"/>
              <w:rPr>
                <w:sz w:val="20"/>
                <w:szCs w:val="20"/>
              </w:rPr>
            </w:pPr>
            <w:r w:rsidRPr="00F91C3F">
              <w:rPr>
                <w:sz w:val="20"/>
                <w:szCs w:val="20"/>
              </w:rPr>
              <w:t>1.4.1</w:t>
            </w:r>
          </w:p>
        </w:tc>
        <w:tc>
          <w:tcPr>
            <w:tcW w:w="4757" w:type="dxa"/>
            <w:shd w:val="clear" w:color="auto" w:fill="auto"/>
            <w:vAlign w:val="center"/>
            <w:hideMark/>
          </w:tcPr>
          <w:p w14:paraId="7D0FAEC4" w14:textId="77777777" w:rsidR="00F91C3F" w:rsidRPr="00F91C3F" w:rsidRDefault="00F91C3F" w:rsidP="00F91C3F">
            <w:pPr>
              <w:rPr>
                <w:sz w:val="20"/>
                <w:szCs w:val="20"/>
              </w:rPr>
            </w:pPr>
            <w:r w:rsidRPr="00F91C3F">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5DB08392" w14:textId="77777777" w:rsidR="00F91C3F" w:rsidRPr="00F91C3F" w:rsidRDefault="00F91C3F" w:rsidP="00F91C3F">
            <w:pPr>
              <w:jc w:val="center"/>
              <w:rPr>
                <w:sz w:val="22"/>
                <w:szCs w:val="22"/>
              </w:rPr>
            </w:pPr>
            <w:r w:rsidRPr="00F91C3F">
              <w:rPr>
                <w:sz w:val="22"/>
                <w:szCs w:val="22"/>
              </w:rPr>
              <w:t>807</w:t>
            </w:r>
          </w:p>
        </w:tc>
        <w:tc>
          <w:tcPr>
            <w:tcW w:w="1500" w:type="dxa"/>
            <w:shd w:val="clear" w:color="auto" w:fill="auto"/>
            <w:noWrap/>
            <w:vAlign w:val="center"/>
          </w:tcPr>
          <w:p w14:paraId="57B4674E" w14:textId="77777777" w:rsidR="00F91C3F" w:rsidRPr="00F91C3F" w:rsidRDefault="00F91C3F" w:rsidP="00F91C3F">
            <w:pPr>
              <w:jc w:val="center"/>
              <w:rPr>
                <w:sz w:val="22"/>
                <w:szCs w:val="22"/>
              </w:rPr>
            </w:pPr>
            <w:r w:rsidRPr="00F91C3F">
              <w:rPr>
                <w:sz w:val="22"/>
                <w:szCs w:val="22"/>
              </w:rPr>
              <w:t>879</w:t>
            </w:r>
          </w:p>
        </w:tc>
        <w:tc>
          <w:tcPr>
            <w:tcW w:w="1271" w:type="dxa"/>
            <w:shd w:val="clear" w:color="auto" w:fill="auto"/>
            <w:noWrap/>
            <w:vAlign w:val="center"/>
          </w:tcPr>
          <w:p w14:paraId="3EEC116C" w14:textId="77777777" w:rsidR="00F91C3F" w:rsidRPr="00F91C3F" w:rsidRDefault="00F91C3F" w:rsidP="00F91C3F">
            <w:pPr>
              <w:jc w:val="center"/>
              <w:rPr>
                <w:sz w:val="22"/>
                <w:szCs w:val="22"/>
              </w:rPr>
            </w:pPr>
            <w:r w:rsidRPr="00F91C3F">
              <w:rPr>
                <w:sz w:val="22"/>
                <w:szCs w:val="22"/>
              </w:rPr>
              <w:t>72</w:t>
            </w:r>
          </w:p>
        </w:tc>
      </w:tr>
      <w:tr w:rsidR="00F91C3F" w:rsidRPr="00F91C3F" w14:paraId="1AEF212E" w14:textId="77777777" w:rsidTr="00C5242E">
        <w:trPr>
          <w:trHeight w:val="69"/>
        </w:trPr>
        <w:tc>
          <w:tcPr>
            <w:tcW w:w="908" w:type="dxa"/>
            <w:shd w:val="clear" w:color="auto" w:fill="auto"/>
            <w:noWrap/>
            <w:vAlign w:val="center"/>
            <w:hideMark/>
          </w:tcPr>
          <w:p w14:paraId="245F36FD" w14:textId="77777777" w:rsidR="00F91C3F" w:rsidRPr="00F91C3F" w:rsidRDefault="00F91C3F" w:rsidP="00F91C3F">
            <w:pPr>
              <w:jc w:val="center"/>
              <w:rPr>
                <w:sz w:val="20"/>
                <w:szCs w:val="20"/>
              </w:rPr>
            </w:pPr>
            <w:r w:rsidRPr="00F91C3F">
              <w:rPr>
                <w:sz w:val="20"/>
                <w:szCs w:val="20"/>
              </w:rPr>
              <w:t>1.4.2</w:t>
            </w:r>
          </w:p>
        </w:tc>
        <w:tc>
          <w:tcPr>
            <w:tcW w:w="4757" w:type="dxa"/>
            <w:shd w:val="clear" w:color="auto" w:fill="auto"/>
            <w:vAlign w:val="center"/>
            <w:hideMark/>
          </w:tcPr>
          <w:p w14:paraId="73CD49EC" w14:textId="77777777" w:rsidR="00F91C3F" w:rsidRPr="00F91C3F" w:rsidRDefault="00F91C3F" w:rsidP="00F91C3F">
            <w:pPr>
              <w:rPr>
                <w:sz w:val="20"/>
                <w:szCs w:val="20"/>
              </w:rPr>
            </w:pPr>
            <w:r w:rsidRPr="00F91C3F">
              <w:rPr>
                <w:sz w:val="20"/>
                <w:szCs w:val="20"/>
              </w:rPr>
              <w:t>расходы на обязательное страхование</w:t>
            </w:r>
          </w:p>
        </w:tc>
        <w:tc>
          <w:tcPr>
            <w:tcW w:w="1401" w:type="dxa"/>
            <w:vAlign w:val="center"/>
          </w:tcPr>
          <w:p w14:paraId="2599C90D" w14:textId="77777777" w:rsidR="00F91C3F" w:rsidRPr="00F91C3F" w:rsidRDefault="00F91C3F" w:rsidP="00F91C3F">
            <w:pPr>
              <w:jc w:val="center"/>
              <w:rPr>
                <w:sz w:val="22"/>
                <w:szCs w:val="22"/>
              </w:rPr>
            </w:pPr>
            <w:r w:rsidRPr="00F91C3F">
              <w:rPr>
                <w:sz w:val="22"/>
                <w:szCs w:val="22"/>
              </w:rPr>
              <w:t>2 721</w:t>
            </w:r>
          </w:p>
        </w:tc>
        <w:tc>
          <w:tcPr>
            <w:tcW w:w="1500" w:type="dxa"/>
            <w:shd w:val="clear" w:color="auto" w:fill="auto"/>
            <w:noWrap/>
            <w:vAlign w:val="center"/>
          </w:tcPr>
          <w:p w14:paraId="17C2BF95" w14:textId="77777777" w:rsidR="00F91C3F" w:rsidRPr="00F91C3F" w:rsidRDefault="00F91C3F" w:rsidP="00F91C3F">
            <w:pPr>
              <w:jc w:val="center"/>
              <w:rPr>
                <w:sz w:val="22"/>
                <w:szCs w:val="22"/>
              </w:rPr>
            </w:pPr>
            <w:r w:rsidRPr="00F91C3F">
              <w:rPr>
                <w:sz w:val="22"/>
                <w:szCs w:val="22"/>
              </w:rPr>
              <w:t>695</w:t>
            </w:r>
          </w:p>
        </w:tc>
        <w:tc>
          <w:tcPr>
            <w:tcW w:w="1271" w:type="dxa"/>
            <w:shd w:val="clear" w:color="auto" w:fill="auto"/>
            <w:noWrap/>
            <w:vAlign w:val="center"/>
          </w:tcPr>
          <w:p w14:paraId="253C7206" w14:textId="77777777" w:rsidR="00F91C3F" w:rsidRPr="00F91C3F" w:rsidRDefault="00F91C3F" w:rsidP="00F91C3F">
            <w:pPr>
              <w:jc w:val="center"/>
              <w:rPr>
                <w:sz w:val="22"/>
                <w:szCs w:val="22"/>
              </w:rPr>
            </w:pPr>
            <w:r w:rsidRPr="00F91C3F">
              <w:rPr>
                <w:sz w:val="22"/>
                <w:szCs w:val="22"/>
              </w:rPr>
              <w:t>-2 026</w:t>
            </w:r>
          </w:p>
        </w:tc>
      </w:tr>
      <w:tr w:rsidR="00F91C3F" w:rsidRPr="00F91C3F" w14:paraId="345AA082" w14:textId="77777777" w:rsidTr="00C5242E">
        <w:trPr>
          <w:trHeight w:val="69"/>
        </w:trPr>
        <w:tc>
          <w:tcPr>
            <w:tcW w:w="908" w:type="dxa"/>
            <w:shd w:val="clear" w:color="auto" w:fill="auto"/>
            <w:noWrap/>
            <w:vAlign w:val="center"/>
            <w:hideMark/>
          </w:tcPr>
          <w:p w14:paraId="62D8A2BF" w14:textId="77777777" w:rsidR="00F91C3F" w:rsidRPr="00F91C3F" w:rsidRDefault="00F91C3F" w:rsidP="00F91C3F">
            <w:pPr>
              <w:jc w:val="center"/>
              <w:rPr>
                <w:sz w:val="20"/>
                <w:szCs w:val="20"/>
              </w:rPr>
            </w:pPr>
            <w:r w:rsidRPr="00F91C3F">
              <w:rPr>
                <w:sz w:val="20"/>
                <w:szCs w:val="20"/>
              </w:rPr>
              <w:t>1.4.3</w:t>
            </w:r>
          </w:p>
        </w:tc>
        <w:tc>
          <w:tcPr>
            <w:tcW w:w="4757" w:type="dxa"/>
            <w:shd w:val="clear" w:color="auto" w:fill="auto"/>
            <w:noWrap/>
            <w:vAlign w:val="center"/>
            <w:hideMark/>
          </w:tcPr>
          <w:p w14:paraId="2BE86CB4" w14:textId="77777777" w:rsidR="00F91C3F" w:rsidRPr="00F91C3F" w:rsidRDefault="00F91C3F" w:rsidP="00F91C3F">
            <w:pPr>
              <w:rPr>
                <w:sz w:val="20"/>
                <w:szCs w:val="20"/>
              </w:rPr>
            </w:pPr>
            <w:r w:rsidRPr="00F91C3F">
              <w:rPr>
                <w:sz w:val="20"/>
                <w:szCs w:val="20"/>
              </w:rPr>
              <w:t>иные расходы</w:t>
            </w:r>
          </w:p>
        </w:tc>
        <w:tc>
          <w:tcPr>
            <w:tcW w:w="1401" w:type="dxa"/>
            <w:vAlign w:val="center"/>
          </w:tcPr>
          <w:p w14:paraId="0E9EFDC6" w14:textId="77777777" w:rsidR="00F91C3F" w:rsidRPr="00F91C3F" w:rsidRDefault="00F91C3F" w:rsidP="00F91C3F">
            <w:pPr>
              <w:jc w:val="center"/>
              <w:rPr>
                <w:sz w:val="22"/>
                <w:szCs w:val="22"/>
              </w:rPr>
            </w:pPr>
            <w:r w:rsidRPr="00F91C3F">
              <w:rPr>
                <w:sz w:val="22"/>
                <w:szCs w:val="22"/>
              </w:rPr>
              <w:t>60 268</w:t>
            </w:r>
          </w:p>
        </w:tc>
        <w:tc>
          <w:tcPr>
            <w:tcW w:w="1500" w:type="dxa"/>
            <w:shd w:val="clear" w:color="auto" w:fill="auto"/>
            <w:noWrap/>
            <w:vAlign w:val="center"/>
          </w:tcPr>
          <w:p w14:paraId="047A5A3E" w14:textId="77777777" w:rsidR="00F91C3F" w:rsidRPr="00F91C3F" w:rsidRDefault="00F91C3F" w:rsidP="00F91C3F">
            <w:pPr>
              <w:jc w:val="center"/>
              <w:rPr>
                <w:sz w:val="22"/>
                <w:szCs w:val="22"/>
              </w:rPr>
            </w:pPr>
            <w:r w:rsidRPr="00F91C3F">
              <w:rPr>
                <w:sz w:val="22"/>
                <w:szCs w:val="22"/>
              </w:rPr>
              <w:t>60 692</w:t>
            </w:r>
          </w:p>
        </w:tc>
        <w:tc>
          <w:tcPr>
            <w:tcW w:w="1271" w:type="dxa"/>
            <w:shd w:val="clear" w:color="auto" w:fill="auto"/>
            <w:noWrap/>
            <w:vAlign w:val="center"/>
          </w:tcPr>
          <w:p w14:paraId="64E4B0AC" w14:textId="77777777" w:rsidR="00F91C3F" w:rsidRPr="00F91C3F" w:rsidRDefault="00F91C3F" w:rsidP="00F91C3F">
            <w:pPr>
              <w:jc w:val="center"/>
              <w:rPr>
                <w:sz w:val="22"/>
                <w:szCs w:val="22"/>
              </w:rPr>
            </w:pPr>
            <w:r w:rsidRPr="00F91C3F">
              <w:rPr>
                <w:sz w:val="22"/>
                <w:szCs w:val="22"/>
              </w:rPr>
              <w:t>424</w:t>
            </w:r>
          </w:p>
        </w:tc>
      </w:tr>
      <w:tr w:rsidR="00F91C3F" w:rsidRPr="00F91C3F" w14:paraId="568FB1B6" w14:textId="77777777" w:rsidTr="00C5242E">
        <w:trPr>
          <w:trHeight w:val="69"/>
        </w:trPr>
        <w:tc>
          <w:tcPr>
            <w:tcW w:w="908" w:type="dxa"/>
            <w:shd w:val="clear" w:color="auto" w:fill="auto"/>
            <w:noWrap/>
            <w:vAlign w:val="center"/>
            <w:hideMark/>
          </w:tcPr>
          <w:p w14:paraId="13CC75E5" w14:textId="77777777" w:rsidR="00F91C3F" w:rsidRPr="00F91C3F" w:rsidRDefault="00F91C3F" w:rsidP="00F91C3F">
            <w:pPr>
              <w:jc w:val="center"/>
              <w:rPr>
                <w:sz w:val="20"/>
                <w:szCs w:val="20"/>
              </w:rPr>
            </w:pPr>
            <w:r w:rsidRPr="00F91C3F">
              <w:rPr>
                <w:sz w:val="20"/>
                <w:szCs w:val="20"/>
              </w:rPr>
              <w:t>1.5</w:t>
            </w:r>
          </w:p>
        </w:tc>
        <w:tc>
          <w:tcPr>
            <w:tcW w:w="4757" w:type="dxa"/>
            <w:shd w:val="clear" w:color="auto" w:fill="auto"/>
            <w:vAlign w:val="center"/>
            <w:hideMark/>
          </w:tcPr>
          <w:p w14:paraId="25D37D6D" w14:textId="77777777" w:rsidR="00F91C3F" w:rsidRPr="00F91C3F" w:rsidRDefault="00F91C3F" w:rsidP="00F91C3F">
            <w:pPr>
              <w:rPr>
                <w:sz w:val="20"/>
                <w:szCs w:val="20"/>
              </w:rPr>
            </w:pPr>
            <w:r w:rsidRPr="00F91C3F">
              <w:rPr>
                <w:sz w:val="20"/>
                <w:szCs w:val="20"/>
              </w:rPr>
              <w:t>Отчисления на социальные нужды</w:t>
            </w:r>
          </w:p>
        </w:tc>
        <w:tc>
          <w:tcPr>
            <w:tcW w:w="1401" w:type="dxa"/>
            <w:vAlign w:val="center"/>
          </w:tcPr>
          <w:p w14:paraId="3D7F9105" w14:textId="77777777" w:rsidR="00F91C3F" w:rsidRPr="00F91C3F" w:rsidRDefault="00F91C3F" w:rsidP="00F91C3F">
            <w:pPr>
              <w:jc w:val="center"/>
              <w:rPr>
                <w:sz w:val="22"/>
                <w:szCs w:val="22"/>
              </w:rPr>
            </w:pPr>
            <w:r w:rsidRPr="00F91C3F">
              <w:rPr>
                <w:sz w:val="22"/>
                <w:szCs w:val="22"/>
              </w:rPr>
              <w:t>34 780</w:t>
            </w:r>
          </w:p>
        </w:tc>
        <w:tc>
          <w:tcPr>
            <w:tcW w:w="1500" w:type="dxa"/>
            <w:shd w:val="clear" w:color="auto" w:fill="auto"/>
            <w:noWrap/>
            <w:vAlign w:val="center"/>
          </w:tcPr>
          <w:p w14:paraId="61EB3F29" w14:textId="77777777" w:rsidR="00F91C3F" w:rsidRPr="00F91C3F" w:rsidRDefault="00F91C3F" w:rsidP="00F91C3F">
            <w:pPr>
              <w:jc w:val="center"/>
              <w:rPr>
                <w:sz w:val="22"/>
                <w:szCs w:val="22"/>
              </w:rPr>
            </w:pPr>
            <w:r w:rsidRPr="00F91C3F">
              <w:rPr>
                <w:sz w:val="22"/>
                <w:szCs w:val="22"/>
              </w:rPr>
              <w:t>35 670</w:t>
            </w:r>
          </w:p>
        </w:tc>
        <w:tc>
          <w:tcPr>
            <w:tcW w:w="1271" w:type="dxa"/>
            <w:shd w:val="clear" w:color="auto" w:fill="auto"/>
            <w:noWrap/>
            <w:vAlign w:val="center"/>
          </w:tcPr>
          <w:p w14:paraId="18E2F9A3" w14:textId="77777777" w:rsidR="00F91C3F" w:rsidRPr="00F91C3F" w:rsidRDefault="00F91C3F" w:rsidP="00F91C3F">
            <w:pPr>
              <w:jc w:val="center"/>
              <w:rPr>
                <w:sz w:val="22"/>
                <w:szCs w:val="22"/>
              </w:rPr>
            </w:pPr>
            <w:r w:rsidRPr="00F91C3F">
              <w:rPr>
                <w:sz w:val="22"/>
                <w:szCs w:val="22"/>
              </w:rPr>
              <w:t>890</w:t>
            </w:r>
          </w:p>
        </w:tc>
      </w:tr>
      <w:tr w:rsidR="00F91C3F" w:rsidRPr="00F91C3F" w14:paraId="6ABE304C" w14:textId="77777777" w:rsidTr="00C5242E">
        <w:trPr>
          <w:trHeight w:val="415"/>
        </w:trPr>
        <w:tc>
          <w:tcPr>
            <w:tcW w:w="908" w:type="dxa"/>
            <w:shd w:val="clear" w:color="auto" w:fill="auto"/>
            <w:noWrap/>
            <w:vAlign w:val="center"/>
            <w:hideMark/>
          </w:tcPr>
          <w:p w14:paraId="61A1889A" w14:textId="77777777" w:rsidR="00F91C3F" w:rsidRPr="00F91C3F" w:rsidRDefault="00F91C3F" w:rsidP="00F91C3F">
            <w:pPr>
              <w:jc w:val="center"/>
              <w:rPr>
                <w:sz w:val="20"/>
                <w:szCs w:val="20"/>
              </w:rPr>
            </w:pPr>
            <w:r w:rsidRPr="00F91C3F">
              <w:rPr>
                <w:sz w:val="20"/>
                <w:szCs w:val="20"/>
              </w:rPr>
              <w:t>1.6</w:t>
            </w:r>
          </w:p>
        </w:tc>
        <w:tc>
          <w:tcPr>
            <w:tcW w:w="4757" w:type="dxa"/>
            <w:shd w:val="clear" w:color="auto" w:fill="auto"/>
            <w:vAlign w:val="center"/>
            <w:hideMark/>
          </w:tcPr>
          <w:p w14:paraId="0D0274F5" w14:textId="77777777" w:rsidR="00F91C3F" w:rsidRPr="00F91C3F" w:rsidRDefault="00F91C3F" w:rsidP="00F91C3F">
            <w:pPr>
              <w:rPr>
                <w:sz w:val="20"/>
                <w:szCs w:val="20"/>
              </w:rPr>
            </w:pPr>
            <w:r w:rsidRPr="00F91C3F">
              <w:rPr>
                <w:sz w:val="20"/>
                <w:szCs w:val="20"/>
              </w:rPr>
              <w:t>Расходы по сомнительным долгам</w:t>
            </w:r>
          </w:p>
        </w:tc>
        <w:tc>
          <w:tcPr>
            <w:tcW w:w="1401" w:type="dxa"/>
            <w:vAlign w:val="center"/>
          </w:tcPr>
          <w:p w14:paraId="324D9BE5" w14:textId="77777777" w:rsidR="00F91C3F" w:rsidRPr="00F91C3F" w:rsidRDefault="00F91C3F" w:rsidP="00F91C3F">
            <w:pPr>
              <w:jc w:val="center"/>
              <w:rPr>
                <w:sz w:val="22"/>
                <w:szCs w:val="22"/>
              </w:rPr>
            </w:pPr>
            <w:r w:rsidRPr="00F91C3F">
              <w:rPr>
                <w:sz w:val="22"/>
                <w:szCs w:val="22"/>
              </w:rPr>
              <w:t>0</w:t>
            </w:r>
          </w:p>
        </w:tc>
        <w:tc>
          <w:tcPr>
            <w:tcW w:w="1500" w:type="dxa"/>
            <w:shd w:val="clear" w:color="auto" w:fill="auto"/>
            <w:noWrap/>
            <w:vAlign w:val="center"/>
          </w:tcPr>
          <w:p w14:paraId="66625F34"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66EB44E0" w14:textId="77777777" w:rsidR="00F91C3F" w:rsidRPr="00F91C3F" w:rsidRDefault="00F91C3F" w:rsidP="00F91C3F">
            <w:pPr>
              <w:jc w:val="center"/>
              <w:rPr>
                <w:sz w:val="22"/>
                <w:szCs w:val="22"/>
              </w:rPr>
            </w:pPr>
            <w:r w:rsidRPr="00F91C3F">
              <w:rPr>
                <w:sz w:val="22"/>
                <w:szCs w:val="22"/>
              </w:rPr>
              <w:t>0</w:t>
            </w:r>
          </w:p>
        </w:tc>
      </w:tr>
      <w:tr w:rsidR="00F91C3F" w:rsidRPr="00F91C3F" w14:paraId="3BCEE7D5" w14:textId="77777777" w:rsidTr="00C5242E">
        <w:trPr>
          <w:trHeight w:val="397"/>
        </w:trPr>
        <w:tc>
          <w:tcPr>
            <w:tcW w:w="908" w:type="dxa"/>
            <w:shd w:val="clear" w:color="auto" w:fill="auto"/>
            <w:noWrap/>
            <w:vAlign w:val="center"/>
            <w:hideMark/>
          </w:tcPr>
          <w:p w14:paraId="1D4FB52B" w14:textId="77777777" w:rsidR="00F91C3F" w:rsidRPr="00F91C3F" w:rsidRDefault="00F91C3F" w:rsidP="00F91C3F">
            <w:pPr>
              <w:jc w:val="center"/>
              <w:rPr>
                <w:sz w:val="20"/>
                <w:szCs w:val="20"/>
              </w:rPr>
            </w:pPr>
            <w:r w:rsidRPr="00F91C3F">
              <w:rPr>
                <w:sz w:val="20"/>
                <w:szCs w:val="20"/>
              </w:rPr>
              <w:t>1.7</w:t>
            </w:r>
          </w:p>
        </w:tc>
        <w:tc>
          <w:tcPr>
            <w:tcW w:w="4757" w:type="dxa"/>
            <w:shd w:val="clear" w:color="auto" w:fill="auto"/>
            <w:vAlign w:val="center"/>
            <w:hideMark/>
          </w:tcPr>
          <w:p w14:paraId="15E5F922" w14:textId="77777777" w:rsidR="00F91C3F" w:rsidRPr="00F91C3F" w:rsidRDefault="00F91C3F" w:rsidP="00F91C3F">
            <w:pPr>
              <w:rPr>
                <w:sz w:val="20"/>
                <w:szCs w:val="20"/>
              </w:rPr>
            </w:pPr>
            <w:r w:rsidRPr="00F91C3F">
              <w:rPr>
                <w:sz w:val="20"/>
                <w:szCs w:val="20"/>
              </w:rPr>
              <w:t>Амортизация основных средств и нематериальных активов</w:t>
            </w:r>
          </w:p>
        </w:tc>
        <w:tc>
          <w:tcPr>
            <w:tcW w:w="1401" w:type="dxa"/>
            <w:vAlign w:val="center"/>
          </w:tcPr>
          <w:p w14:paraId="32933DE8" w14:textId="77777777" w:rsidR="00F91C3F" w:rsidRPr="00F91C3F" w:rsidRDefault="00F91C3F" w:rsidP="00F91C3F">
            <w:pPr>
              <w:jc w:val="center"/>
              <w:rPr>
                <w:sz w:val="22"/>
                <w:szCs w:val="22"/>
              </w:rPr>
            </w:pPr>
            <w:r w:rsidRPr="00F91C3F">
              <w:rPr>
                <w:sz w:val="22"/>
                <w:szCs w:val="22"/>
              </w:rPr>
              <w:t>165 189</w:t>
            </w:r>
          </w:p>
        </w:tc>
        <w:tc>
          <w:tcPr>
            <w:tcW w:w="1500" w:type="dxa"/>
            <w:shd w:val="clear" w:color="auto" w:fill="auto"/>
            <w:noWrap/>
            <w:vAlign w:val="center"/>
          </w:tcPr>
          <w:p w14:paraId="55BABBBB" w14:textId="77777777" w:rsidR="00F91C3F" w:rsidRPr="00F91C3F" w:rsidRDefault="00F91C3F" w:rsidP="00F91C3F">
            <w:pPr>
              <w:jc w:val="center"/>
              <w:rPr>
                <w:sz w:val="22"/>
                <w:szCs w:val="22"/>
              </w:rPr>
            </w:pPr>
            <w:r w:rsidRPr="00F91C3F">
              <w:rPr>
                <w:sz w:val="22"/>
                <w:szCs w:val="22"/>
              </w:rPr>
              <w:t>162 129</w:t>
            </w:r>
          </w:p>
        </w:tc>
        <w:tc>
          <w:tcPr>
            <w:tcW w:w="1271" w:type="dxa"/>
            <w:shd w:val="clear" w:color="auto" w:fill="auto"/>
            <w:noWrap/>
            <w:vAlign w:val="center"/>
          </w:tcPr>
          <w:p w14:paraId="77C0D597" w14:textId="77777777" w:rsidR="00F91C3F" w:rsidRPr="00F91C3F" w:rsidRDefault="00F91C3F" w:rsidP="00F91C3F">
            <w:pPr>
              <w:jc w:val="center"/>
              <w:rPr>
                <w:sz w:val="22"/>
                <w:szCs w:val="22"/>
              </w:rPr>
            </w:pPr>
            <w:r w:rsidRPr="00F91C3F">
              <w:rPr>
                <w:sz w:val="22"/>
                <w:szCs w:val="22"/>
              </w:rPr>
              <w:t>-3 060</w:t>
            </w:r>
          </w:p>
        </w:tc>
      </w:tr>
      <w:tr w:rsidR="00F91C3F" w:rsidRPr="00F91C3F" w14:paraId="3C88F88F" w14:textId="77777777" w:rsidTr="00C5242E">
        <w:trPr>
          <w:trHeight w:val="686"/>
        </w:trPr>
        <w:tc>
          <w:tcPr>
            <w:tcW w:w="908" w:type="dxa"/>
            <w:shd w:val="clear" w:color="auto" w:fill="auto"/>
            <w:noWrap/>
            <w:vAlign w:val="center"/>
            <w:hideMark/>
          </w:tcPr>
          <w:p w14:paraId="0BA0B877" w14:textId="77777777" w:rsidR="00F91C3F" w:rsidRPr="00F91C3F" w:rsidRDefault="00F91C3F" w:rsidP="00F91C3F">
            <w:pPr>
              <w:jc w:val="center"/>
              <w:rPr>
                <w:sz w:val="20"/>
                <w:szCs w:val="20"/>
              </w:rPr>
            </w:pPr>
            <w:r w:rsidRPr="00F91C3F">
              <w:rPr>
                <w:sz w:val="20"/>
                <w:szCs w:val="20"/>
              </w:rPr>
              <w:t>1.8</w:t>
            </w:r>
          </w:p>
        </w:tc>
        <w:tc>
          <w:tcPr>
            <w:tcW w:w="4757" w:type="dxa"/>
            <w:shd w:val="clear" w:color="auto" w:fill="auto"/>
            <w:noWrap/>
            <w:vAlign w:val="center"/>
            <w:hideMark/>
          </w:tcPr>
          <w:p w14:paraId="2FD157CB" w14:textId="77777777" w:rsidR="00F91C3F" w:rsidRPr="00F91C3F" w:rsidRDefault="00F91C3F" w:rsidP="00F91C3F">
            <w:pPr>
              <w:rPr>
                <w:sz w:val="20"/>
                <w:szCs w:val="20"/>
              </w:rPr>
            </w:pPr>
            <w:r w:rsidRPr="00F91C3F">
              <w:rPr>
                <w:sz w:val="20"/>
                <w:szCs w:val="20"/>
              </w:rPr>
              <w:t>Расходы на выплаты по договорам займа и кредитным договорам, включая проценты по ним</w:t>
            </w:r>
          </w:p>
        </w:tc>
        <w:tc>
          <w:tcPr>
            <w:tcW w:w="1401" w:type="dxa"/>
            <w:vAlign w:val="center"/>
          </w:tcPr>
          <w:p w14:paraId="0D21C0D2" w14:textId="77777777" w:rsidR="00F91C3F" w:rsidRPr="00F91C3F" w:rsidRDefault="00F91C3F" w:rsidP="00F91C3F">
            <w:pPr>
              <w:jc w:val="center"/>
              <w:rPr>
                <w:sz w:val="22"/>
                <w:szCs w:val="22"/>
              </w:rPr>
            </w:pPr>
            <w:r w:rsidRPr="00F91C3F">
              <w:rPr>
                <w:sz w:val="22"/>
                <w:szCs w:val="22"/>
              </w:rPr>
              <w:t>16 622</w:t>
            </w:r>
          </w:p>
        </w:tc>
        <w:tc>
          <w:tcPr>
            <w:tcW w:w="1500" w:type="dxa"/>
            <w:shd w:val="clear" w:color="auto" w:fill="auto"/>
            <w:noWrap/>
            <w:vAlign w:val="center"/>
          </w:tcPr>
          <w:p w14:paraId="62EEE2FF"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01873F03" w14:textId="77777777" w:rsidR="00F91C3F" w:rsidRPr="00F91C3F" w:rsidRDefault="00F91C3F" w:rsidP="00F91C3F">
            <w:pPr>
              <w:jc w:val="center"/>
              <w:rPr>
                <w:sz w:val="22"/>
                <w:szCs w:val="22"/>
              </w:rPr>
            </w:pPr>
            <w:r w:rsidRPr="00F91C3F">
              <w:rPr>
                <w:sz w:val="22"/>
                <w:szCs w:val="22"/>
              </w:rPr>
              <w:t>-16 622</w:t>
            </w:r>
          </w:p>
        </w:tc>
      </w:tr>
      <w:tr w:rsidR="00F91C3F" w:rsidRPr="00F91C3F" w14:paraId="47566C01" w14:textId="77777777" w:rsidTr="00C5242E">
        <w:trPr>
          <w:trHeight w:val="356"/>
        </w:trPr>
        <w:tc>
          <w:tcPr>
            <w:tcW w:w="908" w:type="dxa"/>
            <w:shd w:val="clear" w:color="auto" w:fill="auto"/>
            <w:noWrap/>
            <w:vAlign w:val="center"/>
            <w:hideMark/>
          </w:tcPr>
          <w:p w14:paraId="6DB44EB4" w14:textId="77777777" w:rsidR="00F91C3F" w:rsidRPr="00F91C3F" w:rsidRDefault="00F91C3F" w:rsidP="00F91C3F">
            <w:pPr>
              <w:jc w:val="center"/>
              <w:rPr>
                <w:sz w:val="20"/>
                <w:szCs w:val="20"/>
              </w:rPr>
            </w:pPr>
          </w:p>
        </w:tc>
        <w:tc>
          <w:tcPr>
            <w:tcW w:w="4757" w:type="dxa"/>
            <w:shd w:val="clear" w:color="auto" w:fill="auto"/>
            <w:noWrap/>
            <w:vAlign w:val="center"/>
            <w:hideMark/>
          </w:tcPr>
          <w:p w14:paraId="393C4301" w14:textId="77777777" w:rsidR="00F91C3F" w:rsidRPr="00F91C3F" w:rsidRDefault="00F91C3F" w:rsidP="00F91C3F">
            <w:pPr>
              <w:rPr>
                <w:sz w:val="20"/>
                <w:szCs w:val="20"/>
              </w:rPr>
            </w:pPr>
            <w:r w:rsidRPr="00F91C3F">
              <w:rPr>
                <w:sz w:val="20"/>
                <w:szCs w:val="20"/>
              </w:rPr>
              <w:t>ИТОГО</w:t>
            </w:r>
          </w:p>
        </w:tc>
        <w:tc>
          <w:tcPr>
            <w:tcW w:w="1401" w:type="dxa"/>
            <w:vAlign w:val="center"/>
          </w:tcPr>
          <w:p w14:paraId="57E361B1" w14:textId="77777777" w:rsidR="00F91C3F" w:rsidRPr="00F91C3F" w:rsidRDefault="00F91C3F" w:rsidP="00F91C3F">
            <w:pPr>
              <w:jc w:val="center"/>
              <w:rPr>
                <w:sz w:val="22"/>
                <w:szCs w:val="22"/>
              </w:rPr>
            </w:pPr>
            <w:r w:rsidRPr="00F91C3F">
              <w:rPr>
                <w:sz w:val="22"/>
                <w:szCs w:val="22"/>
              </w:rPr>
              <w:t>280 387</w:t>
            </w:r>
          </w:p>
        </w:tc>
        <w:tc>
          <w:tcPr>
            <w:tcW w:w="1500" w:type="dxa"/>
            <w:shd w:val="clear" w:color="auto" w:fill="auto"/>
            <w:noWrap/>
            <w:vAlign w:val="center"/>
          </w:tcPr>
          <w:p w14:paraId="4927A575" w14:textId="77777777" w:rsidR="00F91C3F" w:rsidRPr="00F91C3F" w:rsidRDefault="00F91C3F" w:rsidP="00F91C3F">
            <w:pPr>
              <w:jc w:val="center"/>
              <w:rPr>
                <w:sz w:val="22"/>
                <w:szCs w:val="22"/>
              </w:rPr>
            </w:pPr>
            <w:r w:rsidRPr="00F91C3F">
              <w:rPr>
                <w:sz w:val="22"/>
                <w:szCs w:val="22"/>
              </w:rPr>
              <w:t>260 066</w:t>
            </w:r>
          </w:p>
        </w:tc>
        <w:tc>
          <w:tcPr>
            <w:tcW w:w="1271" w:type="dxa"/>
            <w:shd w:val="clear" w:color="auto" w:fill="auto"/>
            <w:noWrap/>
            <w:vAlign w:val="center"/>
          </w:tcPr>
          <w:p w14:paraId="11035166" w14:textId="77777777" w:rsidR="00F91C3F" w:rsidRPr="00F91C3F" w:rsidRDefault="00F91C3F" w:rsidP="00F91C3F">
            <w:pPr>
              <w:jc w:val="center"/>
              <w:rPr>
                <w:sz w:val="22"/>
                <w:szCs w:val="22"/>
              </w:rPr>
            </w:pPr>
            <w:r w:rsidRPr="00F91C3F">
              <w:rPr>
                <w:sz w:val="22"/>
                <w:szCs w:val="22"/>
              </w:rPr>
              <w:t>-20 321</w:t>
            </w:r>
          </w:p>
        </w:tc>
      </w:tr>
      <w:tr w:rsidR="00F91C3F" w:rsidRPr="00F91C3F" w14:paraId="6A569B9F" w14:textId="77777777" w:rsidTr="00C5242E">
        <w:trPr>
          <w:trHeight w:val="356"/>
        </w:trPr>
        <w:tc>
          <w:tcPr>
            <w:tcW w:w="908" w:type="dxa"/>
            <w:shd w:val="clear" w:color="auto" w:fill="auto"/>
            <w:noWrap/>
            <w:vAlign w:val="center"/>
            <w:hideMark/>
          </w:tcPr>
          <w:p w14:paraId="597A33CF" w14:textId="77777777" w:rsidR="00F91C3F" w:rsidRPr="00F91C3F" w:rsidRDefault="00F91C3F" w:rsidP="00F91C3F">
            <w:pPr>
              <w:jc w:val="center"/>
              <w:rPr>
                <w:sz w:val="20"/>
                <w:szCs w:val="20"/>
              </w:rPr>
            </w:pPr>
            <w:r w:rsidRPr="00F91C3F">
              <w:rPr>
                <w:sz w:val="20"/>
                <w:szCs w:val="20"/>
              </w:rPr>
              <w:t>2</w:t>
            </w:r>
          </w:p>
        </w:tc>
        <w:tc>
          <w:tcPr>
            <w:tcW w:w="4757" w:type="dxa"/>
            <w:shd w:val="clear" w:color="auto" w:fill="auto"/>
            <w:noWrap/>
            <w:vAlign w:val="center"/>
            <w:hideMark/>
          </w:tcPr>
          <w:p w14:paraId="4022770C" w14:textId="77777777" w:rsidR="00F91C3F" w:rsidRPr="00F91C3F" w:rsidRDefault="00F91C3F" w:rsidP="00F91C3F">
            <w:pPr>
              <w:rPr>
                <w:sz w:val="20"/>
                <w:szCs w:val="20"/>
              </w:rPr>
            </w:pPr>
            <w:r w:rsidRPr="00F91C3F">
              <w:rPr>
                <w:sz w:val="20"/>
                <w:szCs w:val="20"/>
              </w:rPr>
              <w:t>Налог на прибыль</w:t>
            </w:r>
          </w:p>
        </w:tc>
        <w:tc>
          <w:tcPr>
            <w:tcW w:w="1401" w:type="dxa"/>
            <w:vAlign w:val="center"/>
          </w:tcPr>
          <w:p w14:paraId="053DE1F4" w14:textId="77777777" w:rsidR="00F91C3F" w:rsidRPr="00F91C3F" w:rsidRDefault="00F91C3F" w:rsidP="00F91C3F">
            <w:pPr>
              <w:jc w:val="center"/>
              <w:rPr>
                <w:sz w:val="22"/>
                <w:szCs w:val="22"/>
              </w:rPr>
            </w:pPr>
            <w:r w:rsidRPr="00F91C3F">
              <w:rPr>
                <w:sz w:val="22"/>
                <w:szCs w:val="22"/>
              </w:rPr>
              <w:t>737</w:t>
            </w:r>
          </w:p>
        </w:tc>
        <w:tc>
          <w:tcPr>
            <w:tcW w:w="1500" w:type="dxa"/>
            <w:shd w:val="clear" w:color="auto" w:fill="auto"/>
            <w:noWrap/>
            <w:vAlign w:val="center"/>
          </w:tcPr>
          <w:p w14:paraId="3211F1E8" w14:textId="77777777" w:rsidR="00F91C3F" w:rsidRPr="00F91C3F" w:rsidRDefault="00F91C3F" w:rsidP="00F91C3F">
            <w:pPr>
              <w:jc w:val="center"/>
              <w:rPr>
                <w:sz w:val="22"/>
                <w:szCs w:val="22"/>
              </w:rPr>
            </w:pPr>
            <w:r w:rsidRPr="00F91C3F">
              <w:rPr>
                <w:sz w:val="22"/>
                <w:szCs w:val="22"/>
              </w:rPr>
              <w:t>752</w:t>
            </w:r>
          </w:p>
        </w:tc>
        <w:tc>
          <w:tcPr>
            <w:tcW w:w="1271" w:type="dxa"/>
            <w:shd w:val="clear" w:color="auto" w:fill="auto"/>
            <w:noWrap/>
            <w:vAlign w:val="center"/>
          </w:tcPr>
          <w:p w14:paraId="757A27D2" w14:textId="77777777" w:rsidR="00F91C3F" w:rsidRPr="00F91C3F" w:rsidRDefault="00F91C3F" w:rsidP="00F91C3F">
            <w:pPr>
              <w:jc w:val="center"/>
              <w:rPr>
                <w:sz w:val="22"/>
                <w:szCs w:val="22"/>
              </w:rPr>
            </w:pPr>
            <w:r w:rsidRPr="00F91C3F">
              <w:rPr>
                <w:sz w:val="22"/>
                <w:szCs w:val="22"/>
              </w:rPr>
              <w:t>15</w:t>
            </w:r>
          </w:p>
        </w:tc>
      </w:tr>
      <w:tr w:rsidR="00F91C3F" w:rsidRPr="00F91C3F" w14:paraId="6296E15B" w14:textId="77777777" w:rsidTr="00C5242E">
        <w:trPr>
          <w:trHeight w:val="1072"/>
        </w:trPr>
        <w:tc>
          <w:tcPr>
            <w:tcW w:w="908" w:type="dxa"/>
            <w:shd w:val="clear" w:color="auto" w:fill="auto"/>
            <w:noWrap/>
            <w:vAlign w:val="center"/>
            <w:hideMark/>
          </w:tcPr>
          <w:p w14:paraId="179D182D" w14:textId="77777777" w:rsidR="00F91C3F" w:rsidRPr="00F91C3F" w:rsidRDefault="00F91C3F" w:rsidP="00F91C3F">
            <w:pPr>
              <w:jc w:val="center"/>
              <w:rPr>
                <w:sz w:val="20"/>
                <w:szCs w:val="20"/>
              </w:rPr>
            </w:pPr>
            <w:r w:rsidRPr="00F91C3F">
              <w:rPr>
                <w:sz w:val="20"/>
                <w:szCs w:val="20"/>
              </w:rPr>
              <w:t>3</w:t>
            </w:r>
          </w:p>
        </w:tc>
        <w:tc>
          <w:tcPr>
            <w:tcW w:w="4757" w:type="dxa"/>
            <w:shd w:val="clear" w:color="auto" w:fill="auto"/>
            <w:noWrap/>
            <w:vAlign w:val="center"/>
            <w:hideMark/>
          </w:tcPr>
          <w:p w14:paraId="00B54208" w14:textId="77777777" w:rsidR="00F91C3F" w:rsidRPr="00F91C3F" w:rsidRDefault="00F91C3F" w:rsidP="00F91C3F">
            <w:pPr>
              <w:rPr>
                <w:sz w:val="20"/>
                <w:szCs w:val="20"/>
              </w:rPr>
            </w:pPr>
            <w:r w:rsidRPr="00F91C3F">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44B2CB8D" w14:textId="77777777" w:rsidR="00F91C3F" w:rsidRPr="00F91C3F" w:rsidRDefault="00F91C3F" w:rsidP="00F91C3F">
            <w:pPr>
              <w:jc w:val="center"/>
              <w:rPr>
                <w:sz w:val="22"/>
                <w:szCs w:val="22"/>
              </w:rPr>
            </w:pPr>
            <w:r w:rsidRPr="00F91C3F">
              <w:rPr>
                <w:sz w:val="22"/>
                <w:szCs w:val="22"/>
              </w:rPr>
              <w:t>0</w:t>
            </w:r>
          </w:p>
        </w:tc>
        <w:tc>
          <w:tcPr>
            <w:tcW w:w="1500" w:type="dxa"/>
            <w:shd w:val="clear" w:color="auto" w:fill="auto"/>
            <w:noWrap/>
            <w:vAlign w:val="center"/>
          </w:tcPr>
          <w:p w14:paraId="1A37C53B" w14:textId="77777777" w:rsidR="00F91C3F" w:rsidRPr="00F91C3F" w:rsidRDefault="00F91C3F" w:rsidP="00F91C3F">
            <w:pPr>
              <w:jc w:val="center"/>
              <w:rPr>
                <w:sz w:val="22"/>
                <w:szCs w:val="22"/>
              </w:rPr>
            </w:pPr>
            <w:r w:rsidRPr="00F91C3F">
              <w:rPr>
                <w:sz w:val="22"/>
                <w:szCs w:val="22"/>
              </w:rPr>
              <w:t>0</w:t>
            </w:r>
          </w:p>
        </w:tc>
        <w:tc>
          <w:tcPr>
            <w:tcW w:w="1271" w:type="dxa"/>
            <w:shd w:val="clear" w:color="auto" w:fill="auto"/>
            <w:noWrap/>
            <w:vAlign w:val="center"/>
          </w:tcPr>
          <w:p w14:paraId="689621AD" w14:textId="77777777" w:rsidR="00F91C3F" w:rsidRPr="00F91C3F" w:rsidRDefault="00F91C3F" w:rsidP="00F91C3F">
            <w:pPr>
              <w:jc w:val="center"/>
              <w:rPr>
                <w:sz w:val="22"/>
                <w:szCs w:val="22"/>
              </w:rPr>
            </w:pPr>
            <w:r w:rsidRPr="00F91C3F">
              <w:rPr>
                <w:sz w:val="22"/>
                <w:szCs w:val="22"/>
              </w:rPr>
              <w:t>0</w:t>
            </w:r>
          </w:p>
        </w:tc>
      </w:tr>
      <w:tr w:rsidR="00F91C3F" w:rsidRPr="00F91C3F" w14:paraId="1A14619A" w14:textId="77777777" w:rsidTr="00C5242E">
        <w:trPr>
          <w:trHeight w:val="430"/>
        </w:trPr>
        <w:tc>
          <w:tcPr>
            <w:tcW w:w="908" w:type="dxa"/>
            <w:shd w:val="clear" w:color="auto" w:fill="auto"/>
            <w:noWrap/>
            <w:vAlign w:val="center"/>
            <w:hideMark/>
          </w:tcPr>
          <w:p w14:paraId="51505565" w14:textId="77777777" w:rsidR="00F91C3F" w:rsidRPr="00F91C3F" w:rsidRDefault="00F91C3F" w:rsidP="00F91C3F">
            <w:pPr>
              <w:jc w:val="center"/>
              <w:rPr>
                <w:sz w:val="20"/>
                <w:szCs w:val="20"/>
              </w:rPr>
            </w:pPr>
            <w:r w:rsidRPr="00F91C3F">
              <w:rPr>
                <w:sz w:val="20"/>
                <w:szCs w:val="20"/>
              </w:rPr>
              <w:t>4</w:t>
            </w:r>
          </w:p>
        </w:tc>
        <w:tc>
          <w:tcPr>
            <w:tcW w:w="4757" w:type="dxa"/>
            <w:shd w:val="clear" w:color="auto" w:fill="auto"/>
            <w:vAlign w:val="center"/>
            <w:hideMark/>
          </w:tcPr>
          <w:p w14:paraId="11E8EEC4" w14:textId="77777777" w:rsidR="00F91C3F" w:rsidRPr="00F91C3F" w:rsidRDefault="00F91C3F" w:rsidP="00F91C3F">
            <w:pPr>
              <w:autoSpaceDE w:val="0"/>
              <w:autoSpaceDN w:val="0"/>
              <w:adjustRightInd w:val="0"/>
              <w:jc w:val="both"/>
              <w:rPr>
                <w:sz w:val="20"/>
                <w:szCs w:val="20"/>
              </w:rPr>
            </w:pPr>
            <w:r w:rsidRPr="00F91C3F">
              <w:rPr>
                <w:sz w:val="20"/>
                <w:szCs w:val="20"/>
              </w:rPr>
              <w:t>Итого неподконтрольных расходов</w:t>
            </w:r>
          </w:p>
        </w:tc>
        <w:tc>
          <w:tcPr>
            <w:tcW w:w="1401" w:type="dxa"/>
            <w:vAlign w:val="center"/>
          </w:tcPr>
          <w:p w14:paraId="301C9E56" w14:textId="77777777" w:rsidR="00F91C3F" w:rsidRPr="00F91C3F" w:rsidRDefault="00F91C3F" w:rsidP="00F91C3F">
            <w:pPr>
              <w:jc w:val="center"/>
              <w:rPr>
                <w:sz w:val="22"/>
                <w:szCs w:val="22"/>
              </w:rPr>
            </w:pPr>
            <w:r w:rsidRPr="00F91C3F">
              <w:rPr>
                <w:sz w:val="22"/>
                <w:szCs w:val="22"/>
              </w:rPr>
              <w:t>281 124</w:t>
            </w:r>
          </w:p>
        </w:tc>
        <w:tc>
          <w:tcPr>
            <w:tcW w:w="1500" w:type="dxa"/>
            <w:shd w:val="clear" w:color="auto" w:fill="auto"/>
            <w:noWrap/>
            <w:vAlign w:val="center"/>
          </w:tcPr>
          <w:p w14:paraId="54F30782" w14:textId="77777777" w:rsidR="00F91C3F" w:rsidRPr="00F91C3F" w:rsidRDefault="00F91C3F" w:rsidP="00F91C3F">
            <w:pPr>
              <w:jc w:val="center"/>
              <w:rPr>
                <w:sz w:val="22"/>
                <w:szCs w:val="22"/>
              </w:rPr>
            </w:pPr>
            <w:r w:rsidRPr="00F91C3F">
              <w:rPr>
                <w:sz w:val="22"/>
                <w:szCs w:val="22"/>
              </w:rPr>
              <w:t>260 817</w:t>
            </w:r>
          </w:p>
        </w:tc>
        <w:tc>
          <w:tcPr>
            <w:tcW w:w="1271" w:type="dxa"/>
            <w:shd w:val="clear" w:color="auto" w:fill="auto"/>
            <w:noWrap/>
            <w:vAlign w:val="center"/>
          </w:tcPr>
          <w:p w14:paraId="0A73DDE5" w14:textId="77777777" w:rsidR="00F91C3F" w:rsidRPr="00F91C3F" w:rsidRDefault="00F91C3F" w:rsidP="00F91C3F">
            <w:pPr>
              <w:jc w:val="center"/>
              <w:rPr>
                <w:sz w:val="22"/>
                <w:szCs w:val="22"/>
              </w:rPr>
            </w:pPr>
            <w:r w:rsidRPr="00F91C3F">
              <w:rPr>
                <w:sz w:val="22"/>
                <w:szCs w:val="22"/>
              </w:rPr>
              <w:t>-20 307</w:t>
            </w:r>
          </w:p>
        </w:tc>
      </w:tr>
    </w:tbl>
    <w:p w14:paraId="1AF10865" w14:textId="77777777" w:rsidR="00F91C3F" w:rsidRPr="00F91C3F" w:rsidRDefault="00F91C3F" w:rsidP="00F91C3F">
      <w:pPr>
        <w:tabs>
          <w:tab w:val="left" w:pos="1890"/>
        </w:tabs>
        <w:ind w:left="1080" w:right="-1"/>
        <w:jc w:val="right"/>
        <w:rPr>
          <w:sz w:val="28"/>
          <w:szCs w:val="28"/>
        </w:rPr>
        <w:sectPr w:rsidR="00F91C3F" w:rsidRPr="00F91C3F" w:rsidSect="00C5242E">
          <w:pgSz w:w="11906" w:h="16838"/>
          <w:pgMar w:top="1134" w:right="567" w:bottom="1134" w:left="1701" w:header="720" w:footer="720" w:gutter="0"/>
          <w:cols w:space="720"/>
          <w:docGrid w:linePitch="326"/>
        </w:sectPr>
      </w:pPr>
    </w:p>
    <w:p w14:paraId="2BDBCE0E" w14:textId="77777777" w:rsidR="00F91C3F" w:rsidRPr="00F91C3F" w:rsidRDefault="00F91C3F" w:rsidP="00F91C3F">
      <w:pPr>
        <w:tabs>
          <w:tab w:val="left" w:pos="1890"/>
        </w:tabs>
        <w:ind w:left="1080" w:right="-1"/>
        <w:jc w:val="right"/>
        <w:rPr>
          <w:sz w:val="28"/>
          <w:szCs w:val="28"/>
        </w:rPr>
      </w:pPr>
      <w:r w:rsidRPr="00F91C3F">
        <w:rPr>
          <w:sz w:val="28"/>
          <w:szCs w:val="28"/>
        </w:rPr>
        <w:lastRenderedPageBreak/>
        <w:t>Таблица 44</w:t>
      </w:r>
    </w:p>
    <w:p w14:paraId="2A7CADE1" w14:textId="77777777" w:rsidR="00F91C3F" w:rsidRPr="00F91C3F" w:rsidRDefault="00F91C3F" w:rsidP="00F91C3F">
      <w:pPr>
        <w:jc w:val="center"/>
        <w:rPr>
          <w:sz w:val="28"/>
          <w:szCs w:val="28"/>
        </w:rPr>
      </w:pPr>
      <w:r w:rsidRPr="00F91C3F">
        <w:rPr>
          <w:b/>
          <w:sz w:val="28"/>
          <w:szCs w:val="28"/>
        </w:rPr>
        <w:t>Реестр расходов на приобретение энергетических ресурсов, холодной воды и теплоносителя</w:t>
      </w:r>
    </w:p>
    <w:p w14:paraId="0C274C76" w14:textId="77777777" w:rsidR="00F91C3F" w:rsidRPr="00F91C3F" w:rsidRDefault="00F91C3F" w:rsidP="00F91C3F">
      <w:pPr>
        <w:ind w:firstLine="851"/>
        <w:jc w:val="right"/>
        <w:rPr>
          <w:szCs w:val="20"/>
        </w:rPr>
      </w:pPr>
      <w:r w:rsidRPr="00F91C3F">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F91C3F" w:rsidRPr="00F91C3F" w14:paraId="6A95D28D" w14:textId="77777777" w:rsidTr="00C5242E">
        <w:trPr>
          <w:trHeight w:val="795"/>
        </w:trPr>
        <w:tc>
          <w:tcPr>
            <w:tcW w:w="911" w:type="dxa"/>
            <w:shd w:val="clear" w:color="auto" w:fill="auto"/>
            <w:vAlign w:val="center"/>
            <w:hideMark/>
          </w:tcPr>
          <w:p w14:paraId="5AACF56D" w14:textId="77777777" w:rsidR="00F91C3F" w:rsidRPr="00F91C3F" w:rsidRDefault="00F91C3F" w:rsidP="00F91C3F">
            <w:pPr>
              <w:jc w:val="center"/>
            </w:pPr>
            <w:r w:rsidRPr="00F91C3F">
              <w:t>№ п/п</w:t>
            </w:r>
          </w:p>
        </w:tc>
        <w:tc>
          <w:tcPr>
            <w:tcW w:w="4471" w:type="dxa"/>
            <w:shd w:val="clear" w:color="auto" w:fill="auto"/>
            <w:vAlign w:val="center"/>
            <w:hideMark/>
          </w:tcPr>
          <w:p w14:paraId="38503708" w14:textId="77777777" w:rsidR="00F91C3F" w:rsidRPr="00F91C3F" w:rsidRDefault="00F91C3F" w:rsidP="00F91C3F">
            <w:pPr>
              <w:jc w:val="center"/>
            </w:pPr>
            <w:r w:rsidRPr="00F91C3F">
              <w:t>Наименование ресурса</w:t>
            </w:r>
          </w:p>
        </w:tc>
        <w:tc>
          <w:tcPr>
            <w:tcW w:w="1417" w:type="dxa"/>
            <w:vAlign w:val="center"/>
          </w:tcPr>
          <w:p w14:paraId="785BFEFA" w14:textId="77777777" w:rsidR="00F91C3F" w:rsidRPr="00F91C3F" w:rsidRDefault="00F91C3F" w:rsidP="00F91C3F">
            <w:pPr>
              <w:jc w:val="center"/>
              <w:rPr>
                <w:sz w:val="20"/>
                <w:szCs w:val="20"/>
              </w:rPr>
            </w:pPr>
            <w:r w:rsidRPr="00F91C3F">
              <w:rPr>
                <w:sz w:val="20"/>
                <w:szCs w:val="20"/>
              </w:rPr>
              <w:t>Утверждено на 2020 год</w:t>
            </w:r>
          </w:p>
        </w:tc>
        <w:tc>
          <w:tcPr>
            <w:tcW w:w="1531" w:type="dxa"/>
            <w:shd w:val="clear" w:color="auto" w:fill="auto"/>
            <w:vAlign w:val="center"/>
          </w:tcPr>
          <w:p w14:paraId="7C51AB30" w14:textId="77777777" w:rsidR="00F91C3F" w:rsidRPr="00F91C3F" w:rsidRDefault="00F91C3F" w:rsidP="00F91C3F">
            <w:pPr>
              <w:jc w:val="center"/>
              <w:rPr>
                <w:sz w:val="20"/>
                <w:szCs w:val="20"/>
              </w:rPr>
            </w:pPr>
            <w:r w:rsidRPr="00F91C3F">
              <w:rPr>
                <w:sz w:val="20"/>
                <w:szCs w:val="20"/>
              </w:rPr>
              <w:t xml:space="preserve">Предложение экспертов </w:t>
            </w:r>
            <w:r w:rsidRPr="00F91C3F">
              <w:rPr>
                <w:sz w:val="20"/>
                <w:szCs w:val="20"/>
              </w:rPr>
              <w:br/>
              <w:t>на 2021 год</w:t>
            </w:r>
          </w:p>
        </w:tc>
        <w:tc>
          <w:tcPr>
            <w:tcW w:w="1276" w:type="dxa"/>
            <w:vAlign w:val="center"/>
          </w:tcPr>
          <w:p w14:paraId="64213FB4" w14:textId="77777777" w:rsidR="00F91C3F" w:rsidRPr="00F91C3F" w:rsidRDefault="00F91C3F" w:rsidP="00F91C3F">
            <w:pPr>
              <w:jc w:val="center"/>
              <w:rPr>
                <w:sz w:val="20"/>
                <w:szCs w:val="20"/>
              </w:rPr>
            </w:pPr>
            <w:r w:rsidRPr="00F91C3F">
              <w:rPr>
                <w:sz w:val="20"/>
                <w:szCs w:val="20"/>
              </w:rPr>
              <w:t>Динамика расходов</w:t>
            </w:r>
          </w:p>
        </w:tc>
      </w:tr>
      <w:tr w:rsidR="00F91C3F" w:rsidRPr="00F91C3F" w14:paraId="0259522D" w14:textId="77777777" w:rsidTr="00C5242E">
        <w:trPr>
          <w:trHeight w:val="427"/>
        </w:trPr>
        <w:tc>
          <w:tcPr>
            <w:tcW w:w="911" w:type="dxa"/>
            <w:shd w:val="clear" w:color="auto" w:fill="auto"/>
            <w:vAlign w:val="center"/>
            <w:hideMark/>
          </w:tcPr>
          <w:p w14:paraId="10BB5639" w14:textId="77777777" w:rsidR="00F91C3F" w:rsidRPr="00F91C3F" w:rsidRDefault="00F91C3F" w:rsidP="00F91C3F">
            <w:pPr>
              <w:jc w:val="center"/>
            </w:pPr>
            <w:r w:rsidRPr="00F91C3F">
              <w:t>1</w:t>
            </w:r>
          </w:p>
        </w:tc>
        <w:tc>
          <w:tcPr>
            <w:tcW w:w="4471" w:type="dxa"/>
            <w:shd w:val="clear" w:color="auto" w:fill="auto"/>
            <w:vAlign w:val="center"/>
            <w:hideMark/>
          </w:tcPr>
          <w:p w14:paraId="7DE78ADE" w14:textId="77777777" w:rsidR="00F91C3F" w:rsidRPr="00F91C3F" w:rsidRDefault="00F91C3F" w:rsidP="00F91C3F">
            <w:r w:rsidRPr="00F91C3F">
              <w:t>Расходы на топливо</w:t>
            </w:r>
          </w:p>
        </w:tc>
        <w:tc>
          <w:tcPr>
            <w:tcW w:w="1417" w:type="dxa"/>
            <w:vAlign w:val="center"/>
          </w:tcPr>
          <w:p w14:paraId="36C74F66" w14:textId="77777777" w:rsidR="00F91C3F" w:rsidRPr="00F91C3F" w:rsidRDefault="00F91C3F" w:rsidP="00F91C3F">
            <w:pPr>
              <w:jc w:val="center"/>
              <w:rPr>
                <w:szCs w:val="20"/>
              </w:rPr>
            </w:pPr>
            <w:r w:rsidRPr="00F91C3F">
              <w:rPr>
                <w:szCs w:val="20"/>
              </w:rPr>
              <w:t>867 510</w:t>
            </w:r>
          </w:p>
        </w:tc>
        <w:tc>
          <w:tcPr>
            <w:tcW w:w="1531" w:type="dxa"/>
            <w:shd w:val="clear" w:color="auto" w:fill="auto"/>
            <w:vAlign w:val="center"/>
          </w:tcPr>
          <w:p w14:paraId="173DD380" w14:textId="77777777" w:rsidR="00F91C3F" w:rsidRPr="00F91C3F" w:rsidRDefault="00F91C3F" w:rsidP="00F91C3F">
            <w:pPr>
              <w:jc w:val="center"/>
              <w:rPr>
                <w:szCs w:val="20"/>
              </w:rPr>
            </w:pPr>
            <w:r w:rsidRPr="00F91C3F">
              <w:rPr>
                <w:szCs w:val="20"/>
              </w:rPr>
              <w:t>866 809</w:t>
            </w:r>
          </w:p>
        </w:tc>
        <w:tc>
          <w:tcPr>
            <w:tcW w:w="1276" w:type="dxa"/>
            <w:vAlign w:val="center"/>
          </w:tcPr>
          <w:p w14:paraId="39E78801" w14:textId="77777777" w:rsidR="00F91C3F" w:rsidRPr="00F91C3F" w:rsidRDefault="00F91C3F" w:rsidP="00F91C3F">
            <w:pPr>
              <w:jc w:val="center"/>
              <w:rPr>
                <w:szCs w:val="20"/>
              </w:rPr>
            </w:pPr>
            <w:r w:rsidRPr="00F91C3F">
              <w:rPr>
                <w:szCs w:val="20"/>
              </w:rPr>
              <w:t>-701</w:t>
            </w:r>
          </w:p>
        </w:tc>
      </w:tr>
      <w:tr w:rsidR="00F91C3F" w:rsidRPr="00F91C3F" w14:paraId="38EBF63D" w14:textId="77777777" w:rsidTr="00C5242E">
        <w:trPr>
          <w:trHeight w:val="629"/>
        </w:trPr>
        <w:tc>
          <w:tcPr>
            <w:tcW w:w="911" w:type="dxa"/>
            <w:shd w:val="clear" w:color="auto" w:fill="auto"/>
            <w:vAlign w:val="center"/>
            <w:hideMark/>
          </w:tcPr>
          <w:p w14:paraId="37B24A96" w14:textId="77777777" w:rsidR="00F91C3F" w:rsidRPr="00F91C3F" w:rsidRDefault="00F91C3F" w:rsidP="00F91C3F">
            <w:pPr>
              <w:jc w:val="center"/>
            </w:pPr>
            <w:r w:rsidRPr="00F91C3F">
              <w:t>2</w:t>
            </w:r>
          </w:p>
        </w:tc>
        <w:tc>
          <w:tcPr>
            <w:tcW w:w="4471" w:type="dxa"/>
            <w:shd w:val="clear" w:color="auto" w:fill="auto"/>
            <w:vAlign w:val="center"/>
            <w:hideMark/>
          </w:tcPr>
          <w:p w14:paraId="4DE425D9" w14:textId="77777777" w:rsidR="00F91C3F" w:rsidRPr="00F91C3F" w:rsidRDefault="00F91C3F" w:rsidP="00F91C3F">
            <w:r w:rsidRPr="00F91C3F">
              <w:t>Расходы на электрическую энергию</w:t>
            </w:r>
          </w:p>
        </w:tc>
        <w:tc>
          <w:tcPr>
            <w:tcW w:w="1417" w:type="dxa"/>
            <w:vAlign w:val="center"/>
          </w:tcPr>
          <w:p w14:paraId="448CE001" w14:textId="77777777" w:rsidR="00F91C3F" w:rsidRPr="00F91C3F" w:rsidRDefault="00F91C3F" w:rsidP="00F91C3F">
            <w:pPr>
              <w:jc w:val="center"/>
              <w:rPr>
                <w:szCs w:val="20"/>
              </w:rPr>
            </w:pPr>
            <w:r w:rsidRPr="00F91C3F">
              <w:rPr>
                <w:szCs w:val="20"/>
              </w:rPr>
              <w:t>0</w:t>
            </w:r>
          </w:p>
        </w:tc>
        <w:tc>
          <w:tcPr>
            <w:tcW w:w="1531" w:type="dxa"/>
            <w:shd w:val="clear" w:color="auto" w:fill="auto"/>
            <w:vAlign w:val="center"/>
          </w:tcPr>
          <w:p w14:paraId="6B7A6EF6" w14:textId="77777777" w:rsidR="00F91C3F" w:rsidRPr="00F91C3F" w:rsidRDefault="00F91C3F" w:rsidP="00F91C3F">
            <w:pPr>
              <w:jc w:val="center"/>
              <w:rPr>
                <w:szCs w:val="20"/>
              </w:rPr>
            </w:pPr>
            <w:r w:rsidRPr="00F91C3F">
              <w:rPr>
                <w:szCs w:val="20"/>
              </w:rPr>
              <w:t>0</w:t>
            </w:r>
          </w:p>
        </w:tc>
        <w:tc>
          <w:tcPr>
            <w:tcW w:w="1276" w:type="dxa"/>
            <w:vAlign w:val="center"/>
          </w:tcPr>
          <w:p w14:paraId="52FFC316" w14:textId="77777777" w:rsidR="00F91C3F" w:rsidRPr="00F91C3F" w:rsidRDefault="00F91C3F" w:rsidP="00F91C3F">
            <w:pPr>
              <w:jc w:val="center"/>
              <w:rPr>
                <w:szCs w:val="20"/>
              </w:rPr>
            </w:pPr>
            <w:r w:rsidRPr="00F91C3F">
              <w:rPr>
                <w:szCs w:val="20"/>
              </w:rPr>
              <w:t>0</w:t>
            </w:r>
          </w:p>
        </w:tc>
      </w:tr>
      <w:tr w:rsidR="00F91C3F" w:rsidRPr="00F91C3F" w14:paraId="3FD2BB74" w14:textId="77777777" w:rsidTr="00C5242E">
        <w:trPr>
          <w:trHeight w:val="427"/>
        </w:trPr>
        <w:tc>
          <w:tcPr>
            <w:tcW w:w="911" w:type="dxa"/>
            <w:shd w:val="clear" w:color="auto" w:fill="auto"/>
            <w:vAlign w:val="center"/>
            <w:hideMark/>
          </w:tcPr>
          <w:p w14:paraId="4F52546E" w14:textId="77777777" w:rsidR="00F91C3F" w:rsidRPr="00F91C3F" w:rsidRDefault="00F91C3F" w:rsidP="00F91C3F">
            <w:pPr>
              <w:jc w:val="center"/>
            </w:pPr>
            <w:r w:rsidRPr="00F91C3F">
              <w:t>3</w:t>
            </w:r>
          </w:p>
        </w:tc>
        <w:tc>
          <w:tcPr>
            <w:tcW w:w="4471" w:type="dxa"/>
            <w:shd w:val="clear" w:color="auto" w:fill="auto"/>
            <w:vAlign w:val="center"/>
            <w:hideMark/>
          </w:tcPr>
          <w:p w14:paraId="247DEABC" w14:textId="77777777" w:rsidR="00F91C3F" w:rsidRPr="00F91C3F" w:rsidRDefault="00F91C3F" w:rsidP="00F91C3F">
            <w:r w:rsidRPr="00F91C3F">
              <w:t>Расходы на тепловую энергию</w:t>
            </w:r>
          </w:p>
        </w:tc>
        <w:tc>
          <w:tcPr>
            <w:tcW w:w="1417" w:type="dxa"/>
            <w:vAlign w:val="center"/>
          </w:tcPr>
          <w:p w14:paraId="0DA301EC" w14:textId="77777777" w:rsidR="00F91C3F" w:rsidRPr="00F91C3F" w:rsidRDefault="00F91C3F" w:rsidP="00F91C3F">
            <w:pPr>
              <w:jc w:val="center"/>
              <w:rPr>
                <w:szCs w:val="20"/>
              </w:rPr>
            </w:pPr>
            <w:r w:rsidRPr="00F91C3F">
              <w:rPr>
                <w:szCs w:val="20"/>
              </w:rPr>
              <w:t>0</w:t>
            </w:r>
          </w:p>
        </w:tc>
        <w:tc>
          <w:tcPr>
            <w:tcW w:w="1531" w:type="dxa"/>
            <w:shd w:val="clear" w:color="auto" w:fill="auto"/>
            <w:vAlign w:val="center"/>
          </w:tcPr>
          <w:p w14:paraId="418D631F" w14:textId="77777777" w:rsidR="00F91C3F" w:rsidRPr="00F91C3F" w:rsidRDefault="00F91C3F" w:rsidP="00F91C3F">
            <w:pPr>
              <w:jc w:val="center"/>
              <w:rPr>
                <w:szCs w:val="20"/>
              </w:rPr>
            </w:pPr>
            <w:r w:rsidRPr="00F91C3F">
              <w:rPr>
                <w:szCs w:val="20"/>
              </w:rPr>
              <w:t>0</w:t>
            </w:r>
          </w:p>
        </w:tc>
        <w:tc>
          <w:tcPr>
            <w:tcW w:w="1276" w:type="dxa"/>
            <w:vAlign w:val="center"/>
          </w:tcPr>
          <w:p w14:paraId="6820726D" w14:textId="77777777" w:rsidR="00F91C3F" w:rsidRPr="00F91C3F" w:rsidRDefault="00F91C3F" w:rsidP="00F91C3F">
            <w:pPr>
              <w:jc w:val="center"/>
              <w:rPr>
                <w:szCs w:val="20"/>
              </w:rPr>
            </w:pPr>
            <w:r w:rsidRPr="00F91C3F">
              <w:rPr>
                <w:szCs w:val="20"/>
              </w:rPr>
              <w:t>0</w:t>
            </w:r>
          </w:p>
        </w:tc>
      </w:tr>
      <w:tr w:rsidR="00F91C3F" w:rsidRPr="00F91C3F" w14:paraId="420BCA4F" w14:textId="77777777" w:rsidTr="00C5242E">
        <w:trPr>
          <w:trHeight w:val="427"/>
        </w:trPr>
        <w:tc>
          <w:tcPr>
            <w:tcW w:w="911" w:type="dxa"/>
            <w:shd w:val="clear" w:color="auto" w:fill="auto"/>
            <w:vAlign w:val="center"/>
            <w:hideMark/>
          </w:tcPr>
          <w:p w14:paraId="126E34A6" w14:textId="77777777" w:rsidR="00F91C3F" w:rsidRPr="00F91C3F" w:rsidRDefault="00F91C3F" w:rsidP="00F91C3F">
            <w:pPr>
              <w:jc w:val="center"/>
            </w:pPr>
            <w:r w:rsidRPr="00F91C3F">
              <w:t>4</w:t>
            </w:r>
          </w:p>
        </w:tc>
        <w:tc>
          <w:tcPr>
            <w:tcW w:w="4471" w:type="dxa"/>
            <w:shd w:val="clear" w:color="auto" w:fill="auto"/>
            <w:vAlign w:val="center"/>
            <w:hideMark/>
          </w:tcPr>
          <w:p w14:paraId="28E6802D" w14:textId="77777777" w:rsidR="00F91C3F" w:rsidRPr="00F91C3F" w:rsidRDefault="00F91C3F" w:rsidP="00F91C3F">
            <w:r w:rsidRPr="00F91C3F">
              <w:t>Расходы на холодную воду</w:t>
            </w:r>
          </w:p>
        </w:tc>
        <w:tc>
          <w:tcPr>
            <w:tcW w:w="1417" w:type="dxa"/>
            <w:vAlign w:val="center"/>
          </w:tcPr>
          <w:p w14:paraId="2DCFF6D8" w14:textId="77777777" w:rsidR="00F91C3F" w:rsidRPr="00F91C3F" w:rsidRDefault="00F91C3F" w:rsidP="00F91C3F">
            <w:pPr>
              <w:jc w:val="center"/>
              <w:rPr>
                <w:szCs w:val="20"/>
              </w:rPr>
            </w:pPr>
            <w:r w:rsidRPr="00F91C3F">
              <w:rPr>
                <w:szCs w:val="20"/>
              </w:rPr>
              <w:t>0</w:t>
            </w:r>
          </w:p>
        </w:tc>
        <w:tc>
          <w:tcPr>
            <w:tcW w:w="1531" w:type="dxa"/>
            <w:shd w:val="clear" w:color="auto" w:fill="auto"/>
            <w:vAlign w:val="center"/>
          </w:tcPr>
          <w:p w14:paraId="1E3D94A9" w14:textId="77777777" w:rsidR="00F91C3F" w:rsidRPr="00F91C3F" w:rsidRDefault="00F91C3F" w:rsidP="00F91C3F">
            <w:pPr>
              <w:jc w:val="center"/>
              <w:rPr>
                <w:szCs w:val="20"/>
              </w:rPr>
            </w:pPr>
            <w:r w:rsidRPr="00F91C3F">
              <w:rPr>
                <w:szCs w:val="20"/>
              </w:rPr>
              <w:t>0</w:t>
            </w:r>
          </w:p>
        </w:tc>
        <w:tc>
          <w:tcPr>
            <w:tcW w:w="1276" w:type="dxa"/>
            <w:vAlign w:val="center"/>
          </w:tcPr>
          <w:p w14:paraId="3B7CE938" w14:textId="77777777" w:rsidR="00F91C3F" w:rsidRPr="00F91C3F" w:rsidRDefault="00F91C3F" w:rsidP="00F91C3F">
            <w:pPr>
              <w:jc w:val="center"/>
              <w:rPr>
                <w:szCs w:val="20"/>
              </w:rPr>
            </w:pPr>
            <w:r w:rsidRPr="00F91C3F">
              <w:rPr>
                <w:szCs w:val="20"/>
              </w:rPr>
              <w:t>0</w:t>
            </w:r>
          </w:p>
        </w:tc>
      </w:tr>
      <w:tr w:rsidR="00F91C3F" w:rsidRPr="00F91C3F" w14:paraId="2414348F" w14:textId="77777777" w:rsidTr="00C5242E">
        <w:trPr>
          <w:trHeight w:val="427"/>
        </w:trPr>
        <w:tc>
          <w:tcPr>
            <w:tcW w:w="911" w:type="dxa"/>
            <w:shd w:val="clear" w:color="auto" w:fill="auto"/>
            <w:vAlign w:val="center"/>
            <w:hideMark/>
          </w:tcPr>
          <w:p w14:paraId="595CFEAE" w14:textId="77777777" w:rsidR="00F91C3F" w:rsidRPr="00F91C3F" w:rsidRDefault="00F91C3F" w:rsidP="00F91C3F">
            <w:pPr>
              <w:jc w:val="center"/>
            </w:pPr>
            <w:r w:rsidRPr="00F91C3F">
              <w:t>5</w:t>
            </w:r>
          </w:p>
        </w:tc>
        <w:tc>
          <w:tcPr>
            <w:tcW w:w="4471" w:type="dxa"/>
            <w:shd w:val="clear" w:color="auto" w:fill="auto"/>
            <w:vAlign w:val="center"/>
            <w:hideMark/>
          </w:tcPr>
          <w:p w14:paraId="5FA34C13" w14:textId="77777777" w:rsidR="00F91C3F" w:rsidRPr="00F91C3F" w:rsidRDefault="00F91C3F" w:rsidP="00F91C3F">
            <w:r w:rsidRPr="00F91C3F">
              <w:t>Расходы на теплоноситель</w:t>
            </w:r>
          </w:p>
        </w:tc>
        <w:tc>
          <w:tcPr>
            <w:tcW w:w="1417" w:type="dxa"/>
            <w:vAlign w:val="center"/>
          </w:tcPr>
          <w:p w14:paraId="16AA6034" w14:textId="77777777" w:rsidR="00F91C3F" w:rsidRPr="00F91C3F" w:rsidRDefault="00F91C3F" w:rsidP="00F91C3F">
            <w:pPr>
              <w:jc w:val="center"/>
              <w:rPr>
                <w:szCs w:val="20"/>
              </w:rPr>
            </w:pPr>
            <w:r w:rsidRPr="00F91C3F">
              <w:rPr>
                <w:szCs w:val="20"/>
              </w:rPr>
              <w:t>0</w:t>
            </w:r>
          </w:p>
        </w:tc>
        <w:tc>
          <w:tcPr>
            <w:tcW w:w="1531" w:type="dxa"/>
            <w:shd w:val="clear" w:color="auto" w:fill="auto"/>
            <w:vAlign w:val="center"/>
          </w:tcPr>
          <w:p w14:paraId="21396291" w14:textId="77777777" w:rsidR="00F91C3F" w:rsidRPr="00F91C3F" w:rsidRDefault="00F91C3F" w:rsidP="00F91C3F">
            <w:pPr>
              <w:jc w:val="center"/>
              <w:rPr>
                <w:szCs w:val="20"/>
              </w:rPr>
            </w:pPr>
            <w:r w:rsidRPr="00F91C3F">
              <w:rPr>
                <w:szCs w:val="20"/>
              </w:rPr>
              <w:t>0</w:t>
            </w:r>
          </w:p>
        </w:tc>
        <w:tc>
          <w:tcPr>
            <w:tcW w:w="1276" w:type="dxa"/>
            <w:vAlign w:val="center"/>
          </w:tcPr>
          <w:p w14:paraId="31870694" w14:textId="77777777" w:rsidR="00F91C3F" w:rsidRPr="00F91C3F" w:rsidRDefault="00F91C3F" w:rsidP="00F91C3F">
            <w:pPr>
              <w:jc w:val="center"/>
              <w:rPr>
                <w:szCs w:val="20"/>
              </w:rPr>
            </w:pPr>
            <w:r w:rsidRPr="00F91C3F">
              <w:rPr>
                <w:szCs w:val="20"/>
              </w:rPr>
              <w:t>0</w:t>
            </w:r>
          </w:p>
        </w:tc>
      </w:tr>
      <w:tr w:rsidR="00F91C3F" w:rsidRPr="00F91C3F" w14:paraId="11C7F346" w14:textId="77777777" w:rsidTr="00C5242E">
        <w:trPr>
          <w:trHeight w:val="427"/>
        </w:trPr>
        <w:tc>
          <w:tcPr>
            <w:tcW w:w="911" w:type="dxa"/>
            <w:shd w:val="clear" w:color="auto" w:fill="auto"/>
            <w:vAlign w:val="center"/>
            <w:hideMark/>
          </w:tcPr>
          <w:p w14:paraId="36310ECB" w14:textId="77777777" w:rsidR="00F91C3F" w:rsidRPr="00F91C3F" w:rsidRDefault="00F91C3F" w:rsidP="00F91C3F">
            <w:pPr>
              <w:jc w:val="center"/>
            </w:pPr>
            <w:r w:rsidRPr="00F91C3F">
              <w:t>6</w:t>
            </w:r>
          </w:p>
        </w:tc>
        <w:tc>
          <w:tcPr>
            <w:tcW w:w="4471" w:type="dxa"/>
            <w:shd w:val="clear" w:color="auto" w:fill="auto"/>
            <w:vAlign w:val="center"/>
            <w:hideMark/>
          </w:tcPr>
          <w:p w14:paraId="1311481B" w14:textId="77777777" w:rsidR="00F91C3F" w:rsidRPr="00F91C3F" w:rsidRDefault="00F91C3F" w:rsidP="00F91C3F">
            <w:r w:rsidRPr="00F91C3F">
              <w:t>ИТОГО:</w:t>
            </w:r>
          </w:p>
          <w:p w14:paraId="1907FCCB" w14:textId="77777777" w:rsidR="00F91C3F" w:rsidRPr="00F91C3F" w:rsidRDefault="00F91C3F" w:rsidP="00F91C3F">
            <w:pPr>
              <w:autoSpaceDE w:val="0"/>
              <w:autoSpaceDN w:val="0"/>
              <w:adjustRightInd w:val="0"/>
              <w:jc w:val="both"/>
            </w:pPr>
            <w:r w:rsidRPr="00F91C3F">
              <w:t>(Стр. 6 = стр. 1 +  стр.2 + стр. 3 + стр. 4 + стр. 5.)</w:t>
            </w:r>
          </w:p>
        </w:tc>
        <w:tc>
          <w:tcPr>
            <w:tcW w:w="1417" w:type="dxa"/>
            <w:vAlign w:val="center"/>
          </w:tcPr>
          <w:p w14:paraId="6279A813" w14:textId="77777777" w:rsidR="00F91C3F" w:rsidRPr="00F91C3F" w:rsidRDefault="00F91C3F" w:rsidP="00F91C3F">
            <w:pPr>
              <w:jc w:val="center"/>
              <w:rPr>
                <w:szCs w:val="20"/>
              </w:rPr>
            </w:pPr>
            <w:r w:rsidRPr="00F91C3F">
              <w:rPr>
                <w:szCs w:val="20"/>
              </w:rPr>
              <w:t>867 510</w:t>
            </w:r>
          </w:p>
        </w:tc>
        <w:tc>
          <w:tcPr>
            <w:tcW w:w="1531" w:type="dxa"/>
            <w:shd w:val="clear" w:color="auto" w:fill="auto"/>
            <w:vAlign w:val="center"/>
          </w:tcPr>
          <w:p w14:paraId="7031C0CF" w14:textId="77777777" w:rsidR="00F91C3F" w:rsidRPr="00F91C3F" w:rsidRDefault="00F91C3F" w:rsidP="00F91C3F">
            <w:pPr>
              <w:jc w:val="center"/>
              <w:rPr>
                <w:szCs w:val="20"/>
              </w:rPr>
            </w:pPr>
            <w:r w:rsidRPr="00F91C3F">
              <w:rPr>
                <w:szCs w:val="20"/>
              </w:rPr>
              <w:t>866 809</w:t>
            </w:r>
          </w:p>
        </w:tc>
        <w:tc>
          <w:tcPr>
            <w:tcW w:w="1276" w:type="dxa"/>
            <w:vAlign w:val="center"/>
          </w:tcPr>
          <w:p w14:paraId="3FBEB238" w14:textId="77777777" w:rsidR="00F91C3F" w:rsidRPr="00F91C3F" w:rsidRDefault="00F91C3F" w:rsidP="00F91C3F">
            <w:pPr>
              <w:jc w:val="center"/>
              <w:rPr>
                <w:szCs w:val="20"/>
              </w:rPr>
            </w:pPr>
            <w:r w:rsidRPr="00F91C3F">
              <w:rPr>
                <w:szCs w:val="20"/>
              </w:rPr>
              <w:t>-701</w:t>
            </w:r>
          </w:p>
        </w:tc>
      </w:tr>
    </w:tbl>
    <w:p w14:paraId="3ECC919B" w14:textId="77777777" w:rsidR="00F91C3F" w:rsidRPr="00F91C3F" w:rsidRDefault="00F91C3F" w:rsidP="00F91C3F">
      <w:pPr>
        <w:jc w:val="center"/>
        <w:rPr>
          <w:szCs w:val="20"/>
        </w:rPr>
      </w:pPr>
    </w:p>
    <w:p w14:paraId="48FAC498" w14:textId="77777777" w:rsidR="00F91C3F" w:rsidRPr="00F91C3F" w:rsidRDefault="00F91C3F" w:rsidP="00F91C3F">
      <w:pPr>
        <w:jc w:val="center"/>
        <w:rPr>
          <w:szCs w:val="20"/>
        </w:rPr>
      </w:pPr>
    </w:p>
    <w:p w14:paraId="5754DA87" w14:textId="77777777" w:rsidR="00F91C3F" w:rsidRPr="00F91C3F" w:rsidRDefault="00F91C3F" w:rsidP="00F91C3F">
      <w:pPr>
        <w:jc w:val="center"/>
        <w:rPr>
          <w:szCs w:val="20"/>
        </w:rPr>
      </w:pPr>
    </w:p>
    <w:p w14:paraId="6D5048AE" w14:textId="77777777" w:rsidR="00F91C3F" w:rsidRPr="00F91C3F" w:rsidRDefault="00F91C3F" w:rsidP="00F91C3F">
      <w:pPr>
        <w:tabs>
          <w:tab w:val="left" w:pos="1890"/>
        </w:tabs>
        <w:ind w:left="1080" w:right="-1"/>
        <w:jc w:val="right"/>
        <w:rPr>
          <w:sz w:val="28"/>
          <w:szCs w:val="28"/>
        </w:rPr>
      </w:pPr>
      <w:r w:rsidRPr="00F91C3F">
        <w:rPr>
          <w:sz w:val="28"/>
          <w:szCs w:val="28"/>
        </w:rPr>
        <w:t>Таблица 45</w:t>
      </w:r>
    </w:p>
    <w:p w14:paraId="3C011AAC" w14:textId="77777777" w:rsidR="00F91C3F" w:rsidRPr="00F91C3F" w:rsidRDefault="00F91C3F" w:rsidP="00F91C3F">
      <w:pPr>
        <w:jc w:val="center"/>
        <w:rPr>
          <w:b/>
          <w:sz w:val="28"/>
          <w:szCs w:val="28"/>
        </w:rPr>
      </w:pPr>
      <w:r w:rsidRPr="00F91C3F">
        <w:rPr>
          <w:b/>
          <w:sz w:val="28"/>
          <w:szCs w:val="28"/>
        </w:rPr>
        <w:t>Расчет необходимой валовой выручки на тепловую энергию</w:t>
      </w:r>
    </w:p>
    <w:p w14:paraId="1168FBD9" w14:textId="77777777" w:rsidR="00F91C3F" w:rsidRPr="00F91C3F" w:rsidRDefault="00F91C3F" w:rsidP="00F91C3F">
      <w:pPr>
        <w:jc w:val="right"/>
        <w:rPr>
          <w:szCs w:val="20"/>
        </w:rPr>
      </w:pPr>
      <w:r w:rsidRPr="00F91C3F">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F91C3F" w:rsidRPr="00F91C3F" w14:paraId="2AC71404" w14:textId="77777777" w:rsidTr="00C5242E">
        <w:trPr>
          <w:trHeight w:val="957"/>
          <w:tblHeader/>
        </w:trPr>
        <w:tc>
          <w:tcPr>
            <w:tcW w:w="710" w:type="dxa"/>
            <w:shd w:val="clear" w:color="auto" w:fill="auto"/>
            <w:vAlign w:val="center"/>
            <w:hideMark/>
          </w:tcPr>
          <w:p w14:paraId="039272A0" w14:textId="77777777" w:rsidR="00F91C3F" w:rsidRPr="00F91C3F" w:rsidRDefault="00F91C3F" w:rsidP="00F91C3F">
            <w:pPr>
              <w:jc w:val="center"/>
            </w:pPr>
            <w:r w:rsidRPr="00F91C3F">
              <w:t>№ п/п</w:t>
            </w:r>
          </w:p>
        </w:tc>
        <w:tc>
          <w:tcPr>
            <w:tcW w:w="4925" w:type="dxa"/>
            <w:shd w:val="clear" w:color="auto" w:fill="auto"/>
            <w:vAlign w:val="center"/>
            <w:hideMark/>
          </w:tcPr>
          <w:p w14:paraId="24441FD8" w14:textId="77777777" w:rsidR="00F91C3F" w:rsidRPr="00F91C3F" w:rsidRDefault="00F91C3F" w:rsidP="00F91C3F">
            <w:pPr>
              <w:jc w:val="center"/>
            </w:pPr>
            <w:r w:rsidRPr="00F91C3F">
              <w:t>Наименование расхода</w:t>
            </w:r>
          </w:p>
        </w:tc>
        <w:tc>
          <w:tcPr>
            <w:tcW w:w="1445" w:type="dxa"/>
            <w:vAlign w:val="center"/>
          </w:tcPr>
          <w:p w14:paraId="64867264" w14:textId="77777777" w:rsidR="00F91C3F" w:rsidRPr="00F91C3F" w:rsidRDefault="00F91C3F" w:rsidP="00F91C3F">
            <w:pPr>
              <w:jc w:val="center"/>
              <w:rPr>
                <w:sz w:val="20"/>
                <w:szCs w:val="20"/>
              </w:rPr>
            </w:pPr>
            <w:r w:rsidRPr="00F91C3F">
              <w:rPr>
                <w:sz w:val="20"/>
                <w:szCs w:val="20"/>
              </w:rPr>
              <w:t>Утверждено на 2020 год</w:t>
            </w:r>
          </w:p>
        </w:tc>
        <w:tc>
          <w:tcPr>
            <w:tcW w:w="1445" w:type="dxa"/>
            <w:shd w:val="clear" w:color="auto" w:fill="auto"/>
            <w:vAlign w:val="center"/>
          </w:tcPr>
          <w:p w14:paraId="14DF46C4" w14:textId="77777777" w:rsidR="00F91C3F" w:rsidRPr="00F91C3F" w:rsidRDefault="00F91C3F" w:rsidP="00F91C3F">
            <w:pPr>
              <w:jc w:val="center"/>
              <w:rPr>
                <w:sz w:val="20"/>
                <w:szCs w:val="20"/>
              </w:rPr>
            </w:pPr>
            <w:r w:rsidRPr="00F91C3F">
              <w:rPr>
                <w:sz w:val="20"/>
                <w:szCs w:val="20"/>
              </w:rPr>
              <w:t xml:space="preserve">Предложение экспертов </w:t>
            </w:r>
            <w:r w:rsidRPr="00F91C3F">
              <w:rPr>
                <w:sz w:val="20"/>
                <w:szCs w:val="20"/>
              </w:rPr>
              <w:br/>
              <w:t>на 2021 год</w:t>
            </w:r>
          </w:p>
        </w:tc>
        <w:tc>
          <w:tcPr>
            <w:tcW w:w="1444" w:type="dxa"/>
            <w:shd w:val="clear" w:color="auto" w:fill="auto"/>
            <w:vAlign w:val="center"/>
          </w:tcPr>
          <w:p w14:paraId="54AA77E9" w14:textId="77777777" w:rsidR="00F91C3F" w:rsidRPr="00F91C3F" w:rsidRDefault="00F91C3F" w:rsidP="00F91C3F">
            <w:pPr>
              <w:jc w:val="center"/>
              <w:rPr>
                <w:sz w:val="20"/>
                <w:szCs w:val="20"/>
              </w:rPr>
            </w:pPr>
            <w:r w:rsidRPr="00F91C3F">
              <w:rPr>
                <w:sz w:val="20"/>
                <w:szCs w:val="20"/>
              </w:rPr>
              <w:t>Динамика расходов</w:t>
            </w:r>
          </w:p>
        </w:tc>
      </w:tr>
      <w:tr w:rsidR="00F91C3F" w:rsidRPr="00F91C3F" w14:paraId="507865AE" w14:textId="77777777" w:rsidTr="00C5242E">
        <w:trPr>
          <w:trHeight w:val="302"/>
        </w:trPr>
        <w:tc>
          <w:tcPr>
            <w:tcW w:w="710" w:type="dxa"/>
            <w:shd w:val="clear" w:color="auto" w:fill="auto"/>
            <w:vAlign w:val="center"/>
            <w:hideMark/>
          </w:tcPr>
          <w:p w14:paraId="3257A649" w14:textId="77777777" w:rsidR="00F91C3F" w:rsidRPr="00F91C3F" w:rsidRDefault="00F91C3F" w:rsidP="00F91C3F">
            <w:pPr>
              <w:jc w:val="center"/>
            </w:pPr>
            <w:r w:rsidRPr="00F91C3F">
              <w:t>1</w:t>
            </w:r>
          </w:p>
        </w:tc>
        <w:tc>
          <w:tcPr>
            <w:tcW w:w="4925" w:type="dxa"/>
            <w:shd w:val="clear" w:color="auto" w:fill="auto"/>
            <w:vAlign w:val="center"/>
            <w:hideMark/>
          </w:tcPr>
          <w:p w14:paraId="67930746" w14:textId="77777777" w:rsidR="00F91C3F" w:rsidRPr="00F91C3F" w:rsidRDefault="00F91C3F" w:rsidP="00F91C3F">
            <w:r w:rsidRPr="00F91C3F">
              <w:t>Операционные (подконтрольные) расходы</w:t>
            </w:r>
          </w:p>
        </w:tc>
        <w:tc>
          <w:tcPr>
            <w:tcW w:w="1445" w:type="dxa"/>
            <w:vAlign w:val="center"/>
          </w:tcPr>
          <w:p w14:paraId="0E8AF095" w14:textId="77777777" w:rsidR="00F91C3F" w:rsidRPr="00F91C3F" w:rsidRDefault="00F91C3F" w:rsidP="00F91C3F">
            <w:pPr>
              <w:jc w:val="center"/>
            </w:pPr>
            <w:r w:rsidRPr="00F91C3F">
              <w:t>723 163</w:t>
            </w:r>
          </w:p>
        </w:tc>
        <w:tc>
          <w:tcPr>
            <w:tcW w:w="1445" w:type="dxa"/>
            <w:shd w:val="clear" w:color="auto" w:fill="auto"/>
            <w:vAlign w:val="center"/>
          </w:tcPr>
          <w:p w14:paraId="033C4A0B" w14:textId="77777777" w:rsidR="00F91C3F" w:rsidRPr="00F91C3F" w:rsidRDefault="00F91C3F" w:rsidP="00F91C3F">
            <w:pPr>
              <w:jc w:val="center"/>
            </w:pPr>
            <w:r w:rsidRPr="00F91C3F">
              <w:t>741 705</w:t>
            </w:r>
          </w:p>
        </w:tc>
        <w:tc>
          <w:tcPr>
            <w:tcW w:w="1444" w:type="dxa"/>
            <w:shd w:val="clear" w:color="auto" w:fill="auto"/>
            <w:vAlign w:val="center"/>
          </w:tcPr>
          <w:p w14:paraId="3AF1272B" w14:textId="77777777" w:rsidR="00F91C3F" w:rsidRPr="00F91C3F" w:rsidRDefault="00F91C3F" w:rsidP="00F91C3F">
            <w:pPr>
              <w:jc w:val="center"/>
            </w:pPr>
            <w:r w:rsidRPr="00F91C3F">
              <w:t>18 542</w:t>
            </w:r>
          </w:p>
        </w:tc>
      </w:tr>
      <w:tr w:rsidR="00F91C3F" w:rsidRPr="00F91C3F" w14:paraId="1B9E9373" w14:textId="77777777" w:rsidTr="00C5242E">
        <w:trPr>
          <w:trHeight w:val="354"/>
        </w:trPr>
        <w:tc>
          <w:tcPr>
            <w:tcW w:w="710" w:type="dxa"/>
            <w:shd w:val="clear" w:color="auto" w:fill="auto"/>
            <w:vAlign w:val="center"/>
            <w:hideMark/>
          </w:tcPr>
          <w:p w14:paraId="35E19283" w14:textId="77777777" w:rsidR="00F91C3F" w:rsidRPr="00F91C3F" w:rsidRDefault="00F91C3F" w:rsidP="00F91C3F">
            <w:pPr>
              <w:jc w:val="center"/>
            </w:pPr>
            <w:r w:rsidRPr="00F91C3F">
              <w:t>2</w:t>
            </w:r>
          </w:p>
        </w:tc>
        <w:tc>
          <w:tcPr>
            <w:tcW w:w="4925" w:type="dxa"/>
            <w:shd w:val="clear" w:color="auto" w:fill="auto"/>
            <w:vAlign w:val="center"/>
            <w:hideMark/>
          </w:tcPr>
          <w:p w14:paraId="29BE7E50" w14:textId="77777777" w:rsidR="00F91C3F" w:rsidRPr="00F91C3F" w:rsidRDefault="00F91C3F" w:rsidP="00F91C3F">
            <w:r w:rsidRPr="00F91C3F">
              <w:t>Неподконтрольные расходы</w:t>
            </w:r>
          </w:p>
        </w:tc>
        <w:tc>
          <w:tcPr>
            <w:tcW w:w="1445" w:type="dxa"/>
            <w:vAlign w:val="center"/>
          </w:tcPr>
          <w:p w14:paraId="0C008AEC" w14:textId="77777777" w:rsidR="00F91C3F" w:rsidRPr="00F91C3F" w:rsidRDefault="00F91C3F" w:rsidP="00F91C3F">
            <w:pPr>
              <w:jc w:val="center"/>
            </w:pPr>
            <w:r w:rsidRPr="00F91C3F">
              <w:t>281 124</w:t>
            </w:r>
          </w:p>
        </w:tc>
        <w:tc>
          <w:tcPr>
            <w:tcW w:w="1445" w:type="dxa"/>
            <w:shd w:val="clear" w:color="auto" w:fill="auto"/>
            <w:vAlign w:val="center"/>
          </w:tcPr>
          <w:p w14:paraId="0BDE3AA2" w14:textId="77777777" w:rsidR="00F91C3F" w:rsidRPr="00F91C3F" w:rsidRDefault="00F91C3F" w:rsidP="00F91C3F">
            <w:pPr>
              <w:jc w:val="center"/>
            </w:pPr>
            <w:r w:rsidRPr="00F91C3F">
              <w:t>260 817</w:t>
            </w:r>
          </w:p>
        </w:tc>
        <w:tc>
          <w:tcPr>
            <w:tcW w:w="1444" w:type="dxa"/>
            <w:shd w:val="clear" w:color="auto" w:fill="auto"/>
            <w:vAlign w:val="center"/>
          </w:tcPr>
          <w:p w14:paraId="677C037C" w14:textId="77777777" w:rsidR="00F91C3F" w:rsidRPr="00F91C3F" w:rsidRDefault="00F91C3F" w:rsidP="00F91C3F">
            <w:pPr>
              <w:jc w:val="center"/>
            </w:pPr>
            <w:r w:rsidRPr="00F91C3F">
              <w:t>-20 307</w:t>
            </w:r>
          </w:p>
        </w:tc>
      </w:tr>
      <w:tr w:rsidR="00F91C3F" w:rsidRPr="00F91C3F" w14:paraId="23B1675F" w14:textId="77777777" w:rsidTr="00C5242E">
        <w:trPr>
          <w:trHeight w:val="719"/>
        </w:trPr>
        <w:tc>
          <w:tcPr>
            <w:tcW w:w="710" w:type="dxa"/>
            <w:shd w:val="clear" w:color="auto" w:fill="auto"/>
            <w:vAlign w:val="center"/>
            <w:hideMark/>
          </w:tcPr>
          <w:p w14:paraId="2D8B6FBB" w14:textId="77777777" w:rsidR="00F91C3F" w:rsidRPr="00F91C3F" w:rsidRDefault="00F91C3F" w:rsidP="00F91C3F">
            <w:pPr>
              <w:jc w:val="center"/>
            </w:pPr>
            <w:r w:rsidRPr="00F91C3F">
              <w:t>3</w:t>
            </w:r>
          </w:p>
        </w:tc>
        <w:tc>
          <w:tcPr>
            <w:tcW w:w="4925" w:type="dxa"/>
            <w:shd w:val="clear" w:color="auto" w:fill="auto"/>
            <w:vAlign w:val="center"/>
            <w:hideMark/>
          </w:tcPr>
          <w:p w14:paraId="594A2150" w14:textId="77777777" w:rsidR="00F91C3F" w:rsidRPr="00F91C3F" w:rsidRDefault="00F91C3F" w:rsidP="00F91C3F">
            <w:r w:rsidRPr="00F91C3F">
              <w:t>Расходы на приобретение (производство) энергетических ресурсов, холодной воды и теплоносителя</w:t>
            </w:r>
          </w:p>
        </w:tc>
        <w:tc>
          <w:tcPr>
            <w:tcW w:w="1445" w:type="dxa"/>
            <w:vAlign w:val="center"/>
          </w:tcPr>
          <w:p w14:paraId="0BECE5BD" w14:textId="77777777" w:rsidR="00F91C3F" w:rsidRPr="00F91C3F" w:rsidRDefault="00F91C3F" w:rsidP="00F91C3F">
            <w:pPr>
              <w:jc w:val="center"/>
            </w:pPr>
            <w:r w:rsidRPr="00F91C3F">
              <w:t>867 510</w:t>
            </w:r>
          </w:p>
        </w:tc>
        <w:tc>
          <w:tcPr>
            <w:tcW w:w="1445" w:type="dxa"/>
            <w:shd w:val="clear" w:color="auto" w:fill="auto"/>
            <w:vAlign w:val="center"/>
          </w:tcPr>
          <w:p w14:paraId="1A3637D0" w14:textId="77777777" w:rsidR="00F91C3F" w:rsidRPr="00F91C3F" w:rsidRDefault="00F91C3F" w:rsidP="00F91C3F">
            <w:pPr>
              <w:jc w:val="center"/>
            </w:pPr>
            <w:r w:rsidRPr="00F91C3F">
              <w:t>866 809</w:t>
            </w:r>
          </w:p>
        </w:tc>
        <w:tc>
          <w:tcPr>
            <w:tcW w:w="1444" w:type="dxa"/>
            <w:shd w:val="clear" w:color="auto" w:fill="auto"/>
            <w:vAlign w:val="center"/>
          </w:tcPr>
          <w:p w14:paraId="2D07EA39" w14:textId="77777777" w:rsidR="00F91C3F" w:rsidRPr="00F91C3F" w:rsidRDefault="00F91C3F" w:rsidP="00F91C3F">
            <w:pPr>
              <w:jc w:val="center"/>
            </w:pPr>
            <w:r w:rsidRPr="00F91C3F">
              <w:t>-701</w:t>
            </w:r>
          </w:p>
        </w:tc>
      </w:tr>
      <w:tr w:rsidR="00F91C3F" w:rsidRPr="00F91C3F" w14:paraId="6C180D9D" w14:textId="77777777" w:rsidTr="00C5242E">
        <w:trPr>
          <w:trHeight w:val="354"/>
        </w:trPr>
        <w:tc>
          <w:tcPr>
            <w:tcW w:w="710" w:type="dxa"/>
            <w:shd w:val="clear" w:color="auto" w:fill="auto"/>
            <w:vAlign w:val="center"/>
            <w:hideMark/>
          </w:tcPr>
          <w:p w14:paraId="67D7791B" w14:textId="77777777" w:rsidR="00F91C3F" w:rsidRPr="00F91C3F" w:rsidRDefault="00F91C3F" w:rsidP="00F91C3F">
            <w:pPr>
              <w:jc w:val="center"/>
            </w:pPr>
            <w:r w:rsidRPr="00F91C3F">
              <w:t>4</w:t>
            </w:r>
          </w:p>
        </w:tc>
        <w:tc>
          <w:tcPr>
            <w:tcW w:w="4925" w:type="dxa"/>
            <w:shd w:val="clear" w:color="auto" w:fill="auto"/>
            <w:vAlign w:val="center"/>
            <w:hideMark/>
          </w:tcPr>
          <w:p w14:paraId="504DF998" w14:textId="77777777" w:rsidR="00F91C3F" w:rsidRPr="00F91C3F" w:rsidRDefault="00F91C3F" w:rsidP="00F91C3F">
            <w:r w:rsidRPr="00F91C3F">
              <w:t>Нормативная прибыль</w:t>
            </w:r>
          </w:p>
        </w:tc>
        <w:tc>
          <w:tcPr>
            <w:tcW w:w="1445" w:type="dxa"/>
            <w:vAlign w:val="center"/>
          </w:tcPr>
          <w:p w14:paraId="5A6D0E90" w14:textId="77777777" w:rsidR="00F91C3F" w:rsidRPr="00F91C3F" w:rsidRDefault="00F91C3F" w:rsidP="00F91C3F">
            <w:pPr>
              <w:jc w:val="center"/>
            </w:pPr>
            <w:r w:rsidRPr="00F91C3F">
              <w:t>2 948</w:t>
            </w:r>
          </w:p>
        </w:tc>
        <w:tc>
          <w:tcPr>
            <w:tcW w:w="1445" w:type="dxa"/>
            <w:shd w:val="clear" w:color="auto" w:fill="auto"/>
            <w:vAlign w:val="center"/>
          </w:tcPr>
          <w:p w14:paraId="24D49C0E" w14:textId="77777777" w:rsidR="00F91C3F" w:rsidRPr="00F91C3F" w:rsidRDefault="00F91C3F" w:rsidP="00F91C3F">
            <w:pPr>
              <w:jc w:val="center"/>
            </w:pPr>
            <w:r w:rsidRPr="00F91C3F">
              <w:t>3 006</w:t>
            </w:r>
          </w:p>
        </w:tc>
        <w:tc>
          <w:tcPr>
            <w:tcW w:w="1444" w:type="dxa"/>
            <w:shd w:val="clear" w:color="auto" w:fill="auto"/>
            <w:vAlign w:val="center"/>
          </w:tcPr>
          <w:p w14:paraId="0B739497" w14:textId="77777777" w:rsidR="00F91C3F" w:rsidRPr="00F91C3F" w:rsidRDefault="00F91C3F" w:rsidP="00F91C3F">
            <w:pPr>
              <w:jc w:val="center"/>
            </w:pPr>
            <w:r w:rsidRPr="00F91C3F">
              <w:t>58</w:t>
            </w:r>
          </w:p>
        </w:tc>
      </w:tr>
      <w:tr w:rsidR="00F91C3F" w:rsidRPr="00F91C3F" w14:paraId="777709D8" w14:textId="77777777" w:rsidTr="00C5242E">
        <w:trPr>
          <w:trHeight w:val="372"/>
        </w:trPr>
        <w:tc>
          <w:tcPr>
            <w:tcW w:w="710" w:type="dxa"/>
            <w:shd w:val="clear" w:color="auto" w:fill="auto"/>
            <w:vAlign w:val="center"/>
          </w:tcPr>
          <w:p w14:paraId="71CF390B" w14:textId="77777777" w:rsidR="00F91C3F" w:rsidRPr="00F91C3F" w:rsidRDefault="00F91C3F" w:rsidP="00F91C3F">
            <w:pPr>
              <w:jc w:val="center"/>
            </w:pPr>
            <w:r w:rsidRPr="00F91C3F">
              <w:t>5</w:t>
            </w:r>
          </w:p>
        </w:tc>
        <w:tc>
          <w:tcPr>
            <w:tcW w:w="4925" w:type="dxa"/>
            <w:shd w:val="clear" w:color="auto" w:fill="auto"/>
            <w:vAlign w:val="center"/>
          </w:tcPr>
          <w:p w14:paraId="35CC4253" w14:textId="77777777" w:rsidR="00F91C3F" w:rsidRPr="00F91C3F" w:rsidRDefault="00F91C3F" w:rsidP="00F91C3F">
            <w:r w:rsidRPr="00F91C3F">
              <w:t>Расчетная предпринимательская прибыль</w:t>
            </w:r>
          </w:p>
        </w:tc>
        <w:tc>
          <w:tcPr>
            <w:tcW w:w="1445" w:type="dxa"/>
            <w:vAlign w:val="center"/>
          </w:tcPr>
          <w:p w14:paraId="78193035" w14:textId="77777777" w:rsidR="00F91C3F" w:rsidRPr="00F91C3F" w:rsidRDefault="00F91C3F" w:rsidP="00F91C3F">
            <w:pPr>
              <w:jc w:val="center"/>
            </w:pPr>
            <w:r w:rsidRPr="00F91C3F">
              <w:t>49 346</w:t>
            </w:r>
          </w:p>
        </w:tc>
        <w:tc>
          <w:tcPr>
            <w:tcW w:w="1445" w:type="dxa"/>
            <w:shd w:val="clear" w:color="auto" w:fill="auto"/>
            <w:vAlign w:val="center"/>
          </w:tcPr>
          <w:p w14:paraId="795B5B16" w14:textId="77777777" w:rsidR="00F91C3F" w:rsidRPr="00F91C3F" w:rsidRDefault="00F91C3F" w:rsidP="00F91C3F">
            <w:pPr>
              <w:jc w:val="center"/>
            </w:pPr>
            <w:r w:rsidRPr="00F91C3F">
              <w:t>50 089</w:t>
            </w:r>
          </w:p>
        </w:tc>
        <w:tc>
          <w:tcPr>
            <w:tcW w:w="1444" w:type="dxa"/>
            <w:shd w:val="clear" w:color="auto" w:fill="auto"/>
            <w:vAlign w:val="center"/>
          </w:tcPr>
          <w:p w14:paraId="40C24252" w14:textId="77777777" w:rsidR="00F91C3F" w:rsidRPr="00F91C3F" w:rsidRDefault="00F91C3F" w:rsidP="00F91C3F">
            <w:pPr>
              <w:jc w:val="center"/>
            </w:pPr>
            <w:r w:rsidRPr="00F91C3F">
              <w:t>743</w:t>
            </w:r>
          </w:p>
        </w:tc>
      </w:tr>
      <w:tr w:rsidR="00F91C3F" w:rsidRPr="00F91C3F" w14:paraId="6F0842ED" w14:textId="77777777" w:rsidTr="00C5242E">
        <w:trPr>
          <w:trHeight w:val="979"/>
        </w:trPr>
        <w:tc>
          <w:tcPr>
            <w:tcW w:w="710" w:type="dxa"/>
            <w:shd w:val="clear" w:color="auto" w:fill="auto"/>
            <w:vAlign w:val="center"/>
            <w:hideMark/>
          </w:tcPr>
          <w:p w14:paraId="2CC19D4E" w14:textId="77777777" w:rsidR="00F91C3F" w:rsidRPr="00F91C3F" w:rsidRDefault="00F91C3F" w:rsidP="00F91C3F">
            <w:pPr>
              <w:jc w:val="center"/>
            </w:pPr>
            <w:r w:rsidRPr="00F91C3F">
              <w:t>6</w:t>
            </w:r>
          </w:p>
        </w:tc>
        <w:tc>
          <w:tcPr>
            <w:tcW w:w="4925" w:type="dxa"/>
            <w:shd w:val="clear" w:color="auto" w:fill="auto"/>
            <w:vAlign w:val="center"/>
            <w:hideMark/>
          </w:tcPr>
          <w:p w14:paraId="1ABC7A4D" w14:textId="77777777" w:rsidR="00F91C3F" w:rsidRPr="00F91C3F" w:rsidRDefault="00F91C3F" w:rsidP="00F91C3F">
            <w:r w:rsidRPr="00F91C3F">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4BACA1F5" w14:textId="77777777" w:rsidR="00F91C3F" w:rsidRPr="00F91C3F" w:rsidRDefault="00F91C3F" w:rsidP="00F91C3F">
            <w:pPr>
              <w:jc w:val="center"/>
            </w:pPr>
            <w:r w:rsidRPr="00F91C3F">
              <w:t>0</w:t>
            </w:r>
          </w:p>
        </w:tc>
        <w:tc>
          <w:tcPr>
            <w:tcW w:w="1445" w:type="dxa"/>
            <w:shd w:val="clear" w:color="auto" w:fill="auto"/>
            <w:vAlign w:val="center"/>
          </w:tcPr>
          <w:p w14:paraId="38CE0082" w14:textId="77777777" w:rsidR="00F91C3F" w:rsidRPr="00F91C3F" w:rsidRDefault="00F91C3F" w:rsidP="00F91C3F">
            <w:pPr>
              <w:jc w:val="center"/>
            </w:pPr>
            <w:r w:rsidRPr="00F91C3F">
              <w:t>0</w:t>
            </w:r>
          </w:p>
        </w:tc>
        <w:tc>
          <w:tcPr>
            <w:tcW w:w="1444" w:type="dxa"/>
            <w:shd w:val="clear" w:color="auto" w:fill="auto"/>
            <w:vAlign w:val="center"/>
          </w:tcPr>
          <w:p w14:paraId="51F64029" w14:textId="77777777" w:rsidR="00F91C3F" w:rsidRPr="00F91C3F" w:rsidRDefault="00F91C3F" w:rsidP="00F91C3F">
            <w:pPr>
              <w:jc w:val="center"/>
            </w:pPr>
            <w:r w:rsidRPr="00F91C3F">
              <w:t>0</w:t>
            </w:r>
          </w:p>
        </w:tc>
      </w:tr>
      <w:tr w:rsidR="00F91C3F" w:rsidRPr="00F91C3F" w14:paraId="18119FFF" w14:textId="77777777" w:rsidTr="00C5242E">
        <w:trPr>
          <w:trHeight w:val="685"/>
        </w:trPr>
        <w:tc>
          <w:tcPr>
            <w:tcW w:w="710" w:type="dxa"/>
            <w:shd w:val="clear" w:color="auto" w:fill="auto"/>
            <w:vAlign w:val="center"/>
            <w:hideMark/>
          </w:tcPr>
          <w:p w14:paraId="2AFC7CBA" w14:textId="77777777" w:rsidR="00F91C3F" w:rsidRPr="00F91C3F" w:rsidRDefault="00F91C3F" w:rsidP="00F91C3F">
            <w:pPr>
              <w:jc w:val="center"/>
            </w:pPr>
            <w:r w:rsidRPr="00F91C3F">
              <w:t>7</w:t>
            </w:r>
          </w:p>
        </w:tc>
        <w:tc>
          <w:tcPr>
            <w:tcW w:w="4925" w:type="dxa"/>
            <w:shd w:val="clear" w:color="auto" w:fill="auto"/>
            <w:vAlign w:val="center"/>
            <w:hideMark/>
          </w:tcPr>
          <w:p w14:paraId="3349C483" w14:textId="77777777" w:rsidR="00F91C3F" w:rsidRPr="00F91C3F" w:rsidRDefault="00F91C3F" w:rsidP="00F91C3F">
            <w:r w:rsidRPr="00F91C3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3004A05F" w14:textId="77777777" w:rsidR="00F91C3F" w:rsidRPr="00F91C3F" w:rsidRDefault="00F91C3F" w:rsidP="00F91C3F">
            <w:pPr>
              <w:jc w:val="center"/>
            </w:pPr>
            <w:r w:rsidRPr="00F91C3F">
              <w:t>-166 389</w:t>
            </w:r>
          </w:p>
        </w:tc>
        <w:tc>
          <w:tcPr>
            <w:tcW w:w="1445" w:type="dxa"/>
            <w:shd w:val="clear" w:color="auto" w:fill="auto"/>
            <w:vAlign w:val="center"/>
          </w:tcPr>
          <w:p w14:paraId="3C891AA1" w14:textId="77777777" w:rsidR="00F91C3F" w:rsidRPr="00F91C3F" w:rsidRDefault="00F91C3F" w:rsidP="00F91C3F">
            <w:pPr>
              <w:jc w:val="center"/>
            </w:pPr>
            <w:r w:rsidRPr="00F91C3F">
              <w:t>-20 300</w:t>
            </w:r>
          </w:p>
        </w:tc>
        <w:tc>
          <w:tcPr>
            <w:tcW w:w="1444" w:type="dxa"/>
            <w:shd w:val="clear" w:color="auto" w:fill="auto"/>
            <w:vAlign w:val="center"/>
          </w:tcPr>
          <w:p w14:paraId="72CF5C37" w14:textId="77777777" w:rsidR="00F91C3F" w:rsidRPr="00F91C3F" w:rsidRDefault="00F91C3F" w:rsidP="00F91C3F">
            <w:pPr>
              <w:jc w:val="center"/>
            </w:pPr>
            <w:r w:rsidRPr="00F91C3F">
              <w:t>146 089</w:t>
            </w:r>
          </w:p>
        </w:tc>
      </w:tr>
      <w:tr w:rsidR="00F91C3F" w:rsidRPr="00F91C3F" w14:paraId="2A36A525" w14:textId="77777777" w:rsidTr="00C5242E">
        <w:trPr>
          <w:trHeight w:val="701"/>
        </w:trPr>
        <w:tc>
          <w:tcPr>
            <w:tcW w:w="710" w:type="dxa"/>
            <w:shd w:val="clear" w:color="auto" w:fill="auto"/>
            <w:vAlign w:val="center"/>
            <w:hideMark/>
          </w:tcPr>
          <w:p w14:paraId="7733B068" w14:textId="77777777" w:rsidR="00F91C3F" w:rsidRPr="00F91C3F" w:rsidRDefault="00F91C3F" w:rsidP="00F91C3F">
            <w:pPr>
              <w:jc w:val="center"/>
            </w:pPr>
            <w:r w:rsidRPr="00F91C3F">
              <w:t>8</w:t>
            </w:r>
          </w:p>
        </w:tc>
        <w:tc>
          <w:tcPr>
            <w:tcW w:w="4925" w:type="dxa"/>
            <w:shd w:val="clear" w:color="auto" w:fill="auto"/>
            <w:vAlign w:val="center"/>
            <w:hideMark/>
          </w:tcPr>
          <w:p w14:paraId="15037D85" w14:textId="77777777" w:rsidR="00F91C3F" w:rsidRPr="00F91C3F" w:rsidRDefault="00F91C3F" w:rsidP="00F91C3F">
            <w:r w:rsidRPr="00F91C3F">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41F314FC" w14:textId="77777777" w:rsidR="00F91C3F" w:rsidRPr="00F91C3F" w:rsidRDefault="00F91C3F" w:rsidP="00F91C3F">
            <w:pPr>
              <w:jc w:val="center"/>
            </w:pPr>
            <w:r w:rsidRPr="00F91C3F">
              <w:t>0</w:t>
            </w:r>
          </w:p>
        </w:tc>
        <w:tc>
          <w:tcPr>
            <w:tcW w:w="1445" w:type="dxa"/>
            <w:shd w:val="clear" w:color="auto" w:fill="auto"/>
            <w:vAlign w:val="center"/>
          </w:tcPr>
          <w:p w14:paraId="2578CDD5" w14:textId="77777777" w:rsidR="00F91C3F" w:rsidRPr="00F91C3F" w:rsidRDefault="00F91C3F" w:rsidP="00F91C3F">
            <w:pPr>
              <w:jc w:val="center"/>
            </w:pPr>
            <w:r w:rsidRPr="00F91C3F">
              <w:t>0</w:t>
            </w:r>
          </w:p>
        </w:tc>
        <w:tc>
          <w:tcPr>
            <w:tcW w:w="1444" w:type="dxa"/>
            <w:shd w:val="clear" w:color="auto" w:fill="auto"/>
            <w:vAlign w:val="center"/>
          </w:tcPr>
          <w:p w14:paraId="267D2665" w14:textId="77777777" w:rsidR="00F91C3F" w:rsidRPr="00F91C3F" w:rsidRDefault="00F91C3F" w:rsidP="00F91C3F">
            <w:pPr>
              <w:jc w:val="center"/>
            </w:pPr>
            <w:r w:rsidRPr="00F91C3F">
              <w:t>0</w:t>
            </w:r>
          </w:p>
        </w:tc>
      </w:tr>
      <w:tr w:rsidR="00F91C3F" w:rsidRPr="00F91C3F" w14:paraId="7EF0C273" w14:textId="77777777" w:rsidTr="00C5242E">
        <w:trPr>
          <w:trHeight w:val="294"/>
        </w:trPr>
        <w:tc>
          <w:tcPr>
            <w:tcW w:w="710" w:type="dxa"/>
            <w:shd w:val="clear" w:color="auto" w:fill="auto"/>
            <w:vAlign w:val="center"/>
            <w:hideMark/>
          </w:tcPr>
          <w:p w14:paraId="0D6A359D" w14:textId="77777777" w:rsidR="00F91C3F" w:rsidRPr="00F91C3F" w:rsidRDefault="00F91C3F" w:rsidP="00F91C3F">
            <w:pPr>
              <w:jc w:val="center"/>
            </w:pPr>
            <w:r w:rsidRPr="00F91C3F">
              <w:t>9</w:t>
            </w:r>
          </w:p>
        </w:tc>
        <w:tc>
          <w:tcPr>
            <w:tcW w:w="4925" w:type="dxa"/>
            <w:shd w:val="clear" w:color="auto" w:fill="auto"/>
            <w:vAlign w:val="center"/>
            <w:hideMark/>
          </w:tcPr>
          <w:p w14:paraId="3E979237" w14:textId="77777777" w:rsidR="00F91C3F" w:rsidRPr="00F91C3F" w:rsidRDefault="00F91C3F" w:rsidP="00F91C3F">
            <w:r w:rsidRPr="00F91C3F">
              <w:t>Корректировка НВВ в связи с изменением (неисполнением) инвестиционной программы</w:t>
            </w:r>
          </w:p>
        </w:tc>
        <w:tc>
          <w:tcPr>
            <w:tcW w:w="1445" w:type="dxa"/>
            <w:vAlign w:val="center"/>
          </w:tcPr>
          <w:p w14:paraId="57D11B13" w14:textId="77777777" w:rsidR="00F91C3F" w:rsidRPr="00F91C3F" w:rsidRDefault="00F91C3F" w:rsidP="00F91C3F">
            <w:pPr>
              <w:jc w:val="center"/>
            </w:pPr>
            <w:r w:rsidRPr="00F91C3F">
              <w:t>0</w:t>
            </w:r>
          </w:p>
        </w:tc>
        <w:tc>
          <w:tcPr>
            <w:tcW w:w="1445" w:type="dxa"/>
            <w:shd w:val="clear" w:color="auto" w:fill="auto"/>
            <w:vAlign w:val="center"/>
          </w:tcPr>
          <w:p w14:paraId="0C08929B" w14:textId="77777777" w:rsidR="00F91C3F" w:rsidRPr="00F91C3F" w:rsidRDefault="00F91C3F" w:rsidP="00F91C3F">
            <w:pPr>
              <w:jc w:val="center"/>
            </w:pPr>
            <w:r w:rsidRPr="00F91C3F">
              <w:t>0</w:t>
            </w:r>
          </w:p>
        </w:tc>
        <w:tc>
          <w:tcPr>
            <w:tcW w:w="1444" w:type="dxa"/>
            <w:shd w:val="clear" w:color="auto" w:fill="auto"/>
            <w:vAlign w:val="center"/>
          </w:tcPr>
          <w:p w14:paraId="3FECEA99" w14:textId="77777777" w:rsidR="00F91C3F" w:rsidRPr="00F91C3F" w:rsidRDefault="00F91C3F" w:rsidP="00F91C3F">
            <w:pPr>
              <w:jc w:val="center"/>
            </w:pPr>
            <w:r w:rsidRPr="00F91C3F">
              <w:t>0</w:t>
            </w:r>
          </w:p>
        </w:tc>
      </w:tr>
      <w:tr w:rsidR="00F91C3F" w:rsidRPr="00F91C3F" w14:paraId="3D7DCD00" w14:textId="77777777" w:rsidTr="00C5242E">
        <w:trPr>
          <w:trHeight w:val="481"/>
        </w:trPr>
        <w:tc>
          <w:tcPr>
            <w:tcW w:w="710" w:type="dxa"/>
            <w:shd w:val="clear" w:color="auto" w:fill="auto"/>
            <w:vAlign w:val="center"/>
            <w:hideMark/>
          </w:tcPr>
          <w:p w14:paraId="7560B1EE" w14:textId="77777777" w:rsidR="00F91C3F" w:rsidRPr="00F91C3F" w:rsidRDefault="00F91C3F" w:rsidP="00F91C3F">
            <w:pPr>
              <w:jc w:val="center"/>
            </w:pPr>
            <w:r w:rsidRPr="00F91C3F">
              <w:lastRenderedPageBreak/>
              <w:t>10</w:t>
            </w:r>
          </w:p>
        </w:tc>
        <w:tc>
          <w:tcPr>
            <w:tcW w:w="4925" w:type="dxa"/>
            <w:shd w:val="clear" w:color="auto" w:fill="auto"/>
            <w:vAlign w:val="center"/>
            <w:hideMark/>
          </w:tcPr>
          <w:p w14:paraId="1996F6EB" w14:textId="77777777" w:rsidR="00F91C3F" w:rsidRPr="00F91C3F" w:rsidRDefault="00F91C3F" w:rsidP="00F91C3F">
            <w:r w:rsidRPr="00F91C3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4F8B47CC" w14:textId="77777777" w:rsidR="00F91C3F" w:rsidRPr="00F91C3F" w:rsidRDefault="00F91C3F" w:rsidP="00F91C3F">
            <w:pPr>
              <w:jc w:val="center"/>
            </w:pPr>
            <w:r w:rsidRPr="00F91C3F">
              <w:t>0</w:t>
            </w:r>
          </w:p>
        </w:tc>
        <w:tc>
          <w:tcPr>
            <w:tcW w:w="1445" w:type="dxa"/>
            <w:shd w:val="clear" w:color="auto" w:fill="auto"/>
            <w:vAlign w:val="center"/>
          </w:tcPr>
          <w:p w14:paraId="2D4E4051" w14:textId="77777777" w:rsidR="00F91C3F" w:rsidRPr="00F91C3F" w:rsidRDefault="00F91C3F" w:rsidP="00F91C3F">
            <w:pPr>
              <w:jc w:val="center"/>
            </w:pPr>
            <w:r w:rsidRPr="00F91C3F">
              <w:t>0</w:t>
            </w:r>
          </w:p>
        </w:tc>
        <w:tc>
          <w:tcPr>
            <w:tcW w:w="1444" w:type="dxa"/>
            <w:shd w:val="clear" w:color="auto" w:fill="auto"/>
            <w:vAlign w:val="center"/>
          </w:tcPr>
          <w:p w14:paraId="2E0629C9" w14:textId="77777777" w:rsidR="00F91C3F" w:rsidRPr="00F91C3F" w:rsidRDefault="00F91C3F" w:rsidP="00F91C3F">
            <w:pPr>
              <w:jc w:val="center"/>
            </w:pPr>
            <w:r w:rsidRPr="00F91C3F">
              <w:t>0</w:t>
            </w:r>
          </w:p>
        </w:tc>
      </w:tr>
      <w:tr w:rsidR="00F91C3F" w:rsidRPr="00F91C3F" w14:paraId="714558B2" w14:textId="77777777" w:rsidTr="00C5242E">
        <w:trPr>
          <w:trHeight w:val="710"/>
        </w:trPr>
        <w:tc>
          <w:tcPr>
            <w:tcW w:w="710" w:type="dxa"/>
            <w:shd w:val="clear" w:color="auto" w:fill="auto"/>
            <w:vAlign w:val="center"/>
            <w:hideMark/>
          </w:tcPr>
          <w:p w14:paraId="1E2E4FB2" w14:textId="77777777" w:rsidR="00F91C3F" w:rsidRPr="00F91C3F" w:rsidRDefault="00F91C3F" w:rsidP="00F91C3F">
            <w:pPr>
              <w:jc w:val="center"/>
            </w:pPr>
            <w:r w:rsidRPr="00F91C3F">
              <w:t>11</w:t>
            </w:r>
          </w:p>
        </w:tc>
        <w:tc>
          <w:tcPr>
            <w:tcW w:w="4925" w:type="dxa"/>
            <w:shd w:val="clear" w:color="auto" w:fill="auto"/>
            <w:vAlign w:val="center"/>
            <w:hideMark/>
          </w:tcPr>
          <w:p w14:paraId="71B41935" w14:textId="77777777" w:rsidR="00F91C3F" w:rsidRPr="00F91C3F" w:rsidRDefault="00F91C3F" w:rsidP="00F91C3F">
            <w:r w:rsidRPr="00F91C3F">
              <w:t>ИТОГО необходимая валовая выручка</w:t>
            </w:r>
          </w:p>
          <w:p w14:paraId="2537F347" w14:textId="77777777" w:rsidR="00F91C3F" w:rsidRPr="00F91C3F" w:rsidRDefault="00F91C3F" w:rsidP="00F91C3F">
            <w:pPr>
              <w:autoSpaceDE w:val="0"/>
              <w:autoSpaceDN w:val="0"/>
              <w:adjustRightInd w:val="0"/>
              <w:jc w:val="both"/>
            </w:pPr>
            <w:r w:rsidRPr="00F91C3F">
              <w:t>Стр. 11 = стр. 1 +  стр.2 + стр. 3 + стр. 4 + стр. 5 + стр. 6 + стр. 7 + стр. 8 + стр. 9 + стр. 10.</w:t>
            </w:r>
          </w:p>
        </w:tc>
        <w:tc>
          <w:tcPr>
            <w:tcW w:w="1445" w:type="dxa"/>
            <w:vAlign w:val="center"/>
          </w:tcPr>
          <w:p w14:paraId="6E7CA95B" w14:textId="77777777" w:rsidR="00F91C3F" w:rsidRPr="00F91C3F" w:rsidRDefault="00F91C3F" w:rsidP="00F91C3F">
            <w:pPr>
              <w:jc w:val="center"/>
            </w:pPr>
            <w:r w:rsidRPr="00F91C3F">
              <w:t>1 757 702</w:t>
            </w:r>
          </w:p>
        </w:tc>
        <w:tc>
          <w:tcPr>
            <w:tcW w:w="1445" w:type="dxa"/>
            <w:shd w:val="clear" w:color="auto" w:fill="auto"/>
            <w:vAlign w:val="center"/>
          </w:tcPr>
          <w:p w14:paraId="3F79FB99" w14:textId="77777777" w:rsidR="00F91C3F" w:rsidRPr="00F91C3F" w:rsidRDefault="00F91C3F" w:rsidP="00F91C3F">
            <w:pPr>
              <w:jc w:val="center"/>
            </w:pPr>
            <w:r w:rsidRPr="00F91C3F">
              <w:t>1 902 127</w:t>
            </w:r>
          </w:p>
        </w:tc>
        <w:tc>
          <w:tcPr>
            <w:tcW w:w="1444" w:type="dxa"/>
            <w:shd w:val="clear" w:color="auto" w:fill="auto"/>
            <w:vAlign w:val="center"/>
          </w:tcPr>
          <w:p w14:paraId="45B5FA05" w14:textId="77777777" w:rsidR="00F91C3F" w:rsidRPr="00F91C3F" w:rsidRDefault="00F91C3F" w:rsidP="00F91C3F">
            <w:pPr>
              <w:jc w:val="center"/>
            </w:pPr>
            <w:r w:rsidRPr="00F91C3F">
              <w:t>144 425</w:t>
            </w:r>
          </w:p>
        </w:tc>
      </w:tr>
      <w:tr w:rsidR="00F91C3F" w:rsidRPr="00F91C3F" w14:paraId="5479FC18" w14:textId="77777777" w:rsidTr="00C5242E">
        <w:trPr>
          <w:trHeight w:val="710"/>
        </w:trPr>
        <w:tc>
          <w:tcPr>
            <w:tcW w:w="710" w:type="dxa"/>
            <w:shd w:val="clear" w:color="auto" w:fill="auto"/>
            <w:vAlign w:val="center"/>
          </w:tcPr>
          <w:p w14:paraId="0C689E6D" w14:textId="77777777" w:rsidR="00F91C3F" w:rsidRPr="00F91C3F" w:rsidRDefault="00F91C3F" w:rsidP="00F91C3F">
            <w:pPr>
              <w:jc w:val="center"/>
            </w:pPr>
            <w:r w:rsidRPr="00F91C3F">
              <w:t>12</w:t>
            </w:r>
          </w:p>
        </w:tc>
        <w:tc>
          <w:tcPr>
            <w:tcW w:w="4925" w:type="dxa"/>
            <w:shd w:val="clear" w:color="auto" w:fill="auto"/>
            <w:vAlign w:val="center"/>
          </w:tcPr>
          <w:p w14:paraId="24927585" w14:textId="77777777" w:rsidR="00F91C3F" w:rsidRPr="00F91C3F" w:rsidRDefault="00F91C3F" w:rsidP="00F91C3F">
            <w:r w:rsidRPr="00F91C3F">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21B33274" w14:textId="77777777" w:rsidR="00F91C3F" w:rsidRPr="00F91C3F" w:rsidRDefault="00F91C3F" w:rsidP="00F91C3F">
            <w:pPr>
              <w:jc w:val="center"/>
            </w:pPr>
            <w:r w:rsidRPr="00F91C3F">
              <w:t>0</w:t>
            </w:r>
          </w:p>
        </w:tc>
        <w:tc>
          <w:tcPr>
            <w:tcW w:w="1445" w:type="dxa"/>
            <w:shd w:val="clear" w:color="auto" w:fill="auto"/>
            <w:vAlign w:val="center"/>
          </w:tcPr>
          <w:p w14:paraId="72A35C63" w14:textId="77777777" w:rsidR="00F91C3F" w:rsidRPr="00F91C3F" w:rsidRDefault="00F91C3F" w:rsidP="00F91C3F">
            <w:pPr>
              <w:jc w:val="center"/>
            </w:pPr>
            <w:r w:rsidRPr="00F91C3F">
              <w:t>-98 279</w:t>
            </w:r>
          </w:p>
        </w:tc>
        <w:tc>
          <w:tcPr>
            <w:tcW w:w="1444" w:type="dxa"/>
            <w:shd w:val="clear" w:color="auto" w:fill="auto"/>
            <w:vAlign w:val="center"/>
          </w:tcPr>
          <w:p w14:paraId="001C306A" w14:textId="77777777" w:rsidR="00F91C3F" w:rsidRPr="00F91C3F" w:rsidRDefault="00F91C3F" w:rsidP="00F91C3F">
            <w:pPr>
              <w:jc w:val="center"/>
            </w:pPr>
            <w:r w:rsidRPr="00F91C3F">
              <w:t>-98 279</w:t>
            </w:r>
          </w:p>
        </w:tc>
      </w:tr>
      <w:tr w:rsidR="00F91C3F" w:rsidRPr="00F91C3F" w14:paraId="62687343" w14:textId="77777777" w:rsidTr="00C5242E">
        <w:trPr>
          <w:trHeight w:val="710"/>
        </w:trPr>
        <w:tc>
          <w:tcPr>
            <w:tcW w:w="710" w:type="dxa"/>
            <w:shd w:val="clear" w:color="auto" w:fill="auto"/>
            <w:vAlign w:val="center"/>
            <w:hideMark/>
          </w:tcPr>
          <w:p w14:paraId="66C8F74A" w14:textId="77777777" w:rsidR="00F91C3F" w:rsidRPr="00F91C3F" w:rsidRDefault="00F91C3F" w:rsidP="00F91C3F">
            <w:pPr>
              <w:jc w:val="center"/>
            </w:pPr>
            <w:r w:rsidRPr="00F91C3F">
              <w:t>13</w:t>
            </w:r>
          </w:p>
        </w:tc>
        <w:tc>
          <w:tcPr>
            <w:tcW w:w="4925" w:type="dxa"/>
            <w:shd w:val="clear" w:color="auto" w:fill="auto"/>
            <w:vAlign w:val="center"/>
            <w:hideMark/>
          </w:tcPr>
          <w:p w14:paraId="46C3C08D" w14:textId="77777777" w:rsidR="00F91C3F" w:rsidRPr="00F91C3F" w:rsidRDefault="00F91C3F" w:rsidP="00F91C3F">
            <w:r w:rsidRPr="00F91C3F">
              <w:t>ИТОГО необходимая валовая выручка, с учётом ограничения платы граждан</w:t>
            </w:r>
          </w:p>
          <w:p w14:paraId="5EBEC5ED" w14:textId="77777777" w:rsidR="00F91C3F" w:rsidRPr="00F91C3F" w:rsidRDefault="00F91C3F" w:rsidP="00F91C3F">
            <w:pPr>
              <w:autoSpaceDE w:val="0"/>
              <w:autoSpaceDN w:val="0"/>
              <w:adjustRightInd w:val="0"/>
              <w:jc w:val="both"/>
            </w:pPr>
            <w:r w:rsidRPr="00F91C3F">
              <w:t xml:space="preserve">Стр. 13 = стр. 11 +  стр. 12 </w:t>
            </w:r>
          </w:p>
        </w:tc>
        <w:tc>
          <w:tcPr>
            <w:tcW w:w="1445" w:type="dxa"/>
            <w:vAlign w:val="center"/>
          </w:tcPr>
          <w:p w14:paraId="57BBF3BB" w14:textId="77777777" w:rsidR="00F91C3F" w:rsidRPr="00F91C3F" w:rsidRDefault="00F91C3F" w:rsidP="00F91C3F">
            <w:pPr>
              <w:jc w:val="center"/>
            </w:pPr>
            <w:r w:rsidRPr="00F91C3F">
              <w:t>1 751 865</w:t>
            </w:r>
          </w:p>
        </w:tc>
        <w:tc>
          <w:tcPr>
            <w:tcW w:w="1445" w:type="dxa"/>
            <w:shd w:val="clear" w:color="auto" w:fill="auto"/>
            <w:vAlign w:val="center"/>
          </w:tcPr>
          <w:p w14:paraId="60823695" w14:textId="77777777" w:rsidR="00F91C3F" w:rsidRPr="00F91C3F" w:rsidRDefault="00F91C3F" w:rsidP="00F91C3F">
            <w:pPr>
              <w:jc w:val="center"/>
            </w:pPr>
            <w:r w:rsidRPr="00F91C3F">
              <w:t>1 797 464</w:t>
            </w:r>
          </w:p>
        </w:tc>
        <w:tc>
          <w:tcPr>
            <w:tcW w:w="1444" w:type="dxa"/>
            <w:shd w:val="clear" w:color="auto" w:fill="auto"/>
            <w:vAlign w:val="center"/>
          </w:tcPr>
          <w:p w14:paraId="7E74D04F" w14:textId="77777777" w:rsidR="00F91C3F" w:rsidRPr="00F91C3F" w:rsidRDefault="00F91C3F" w:rsidP="00F91C3F">
            <w:pPr>
              <w:jc w:val="center"/>
            </w:pPr>
            <w:r w:rsidRPr="00F91C3F">
              <w:t>45 599</w:t>
            </w:r>
          </w:p>
        </w:tc>
      </w:tr>
    </w:tbl>
    <w:p w14:paraId="5C1AC840" w14:textId="77777777" w:rsidR="00F91C3F" w:rsidRPr="00F91C3F" w:rsidRDefault="00F91C3F" w:rsidP="00F91C3F">
      <w:pPr>
        <w:rPr>
          <w:szCs w:val="20"/>
          <w:lang w:eastAsia="en-US"/>
        </w:rPr>
      </w:pPr>
    </w:p>
    <w:p w14:paraId="0A812335" w14:textId="77777777" w:rsidR="00F91C3F" w:rsidRPr="00F91C3F" w:rsidRDefault="00F91C3F" w:rsidP="00F91C3F">
      <w:pPr>
        <w:ind w:firstLine="851"/>
        <w:jc w:val="both"/>
        <w:rPr>
          <w:sz w:val="28"/>
          <w:szCs w:val="28"/>
        </w:rPr>
      </w:pPr>
      <w:r w:rsidRPr="00F91C3F">
        <w:rPr>
          <w:sz w:val="28"/>
          <w:szCs w:val="28"/>
        </w:rPr>
        <w:t xml:space="preserve">Рост необходимой валовой выручки на производство тепловой энергии Кемеровской ГРЭС АО «Кемеровская генерация» на 2021 год составляет 45 599 тыс. руб., или 0,3%. </w:t>
      </w:r>
    </w:p>
    <w:p w14:paraId="17306792" w14:textId="77777777" w:rsidR="00F91C3F" w:rsidRPr="00F91C3F" w:rsidRDefault="00F91C3F" w:rsidP="00F91C3F">
      <w:pPr>
        <w:ind w:firstLine="851"/>
        <w:jc w:val="both"/>
        <w:rPr>
          <w:szCs w:val="20"/>
          <w:lang w:eastAsia="en-US"/>
        </w:rPr>
      </w:pPr>
      <w:r w:rsidRPr="00F91C3F">
        <w:rPr>
          <w:sz w:val="28"/>
          <w:szCs w:val="28"/>
        </w:rPr>
        <w:t>При этом, рост операционных расходов на производство тепловой энергии составляет 18 542 тыс. руб. или 2,56 %, что соответствует плановому размеру ИПЦ, определенному Минэкономразвития на 2021 год с учетом применения индекса эффективности расходов равном 1%. Рост неподконтрольных расходов на производство тепловой энергии составляет 20 307 тыс. руб. или 22,2%. Рост расходов на приобретение энергетических ресурсов составляет 90 677 тыс. руб. или 11,7%.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3702122C" w14:textId="77777777" w:rsidR="00F91C3F" w:rsidRPr="00F91C3F" w:rsidRDefault="00F91C3F" w:rsidP="00F91C3F">
      <w:pPr>
        <w:rPr>
          <w:szCs w:val="20"/>
          <w:lang w:eastAsia="en-US"/>
        </w:rPr>
        <w:sectPr w:rsidR="00F91C3F" w:rsidRPr="00F91C3F" w:rsidSect="00C5242E">
          <w:pgSz w:w="11906" w:h="16838"/>
          <w:pgMar w:top="1134" w:right="567" w:bottom="1134" w:left="1701" w:header="720" w:footer="720" w:gutter="0"/>
          <w:cols w:space="720"/>
          <w:docGrid w:linePitch="326"/>
        </w:sectPr>
      </w:pPr>
    </w:p>
    <w:p w14:paraId="657FFC6C" w14:textId="77777777" w:rsidR="00F91C3F" w:rsidRPr="00F91C3F" w:rsidRDefault="00F91C3F" w:rsidP="00F91C3F">
      <w:pPr>
        <w:keepNext/>
        <w:tabs>
          <w:tab w:val="left" w:pos="567"/>
        </w:tabs>
        <w:jc w:val="both"/>
        <w:outlineLvl w:val="0"/>
        <w:rPr>
          <w:b/>
          <w:sz w:val="28"/>
          <w:szCs w:val="28"/>
        </w:rPr>
      </w:pPr>
      <w:bookmarkStart w:id="287" w:name="_Toc59205510"/>
      <w:r w:rsidRPr="00F91C3F">
        <w:rPr>
          <w:b/>
          <w:sz w:val="28"/>
          <w:szCs w:val="28"/>
        </w:rPr>
        <w:lastRenderedPageBreak/>
        <w:t>11. СРАВНИТЕЛЬНЫЙ АНАЛИЗ ДИНАМИКИ РАСХОДОВ И ПРИБЫЛИ НА ПРОИЗВОДСТВО ТЕПЛОНОСИТЕЛЯ (ХИМОЧИЩЕННОЙ ВОДЫ) КЕМЕРОВСКОЙ ГРЭС В СРАВНЕНИИ С ПРЕДЫДУЩИМИ ПЕРИОДАМИ РЕГУЛИРОВАНИЯ</w:t>
      </w:r>
      <w:bookmarkEnd w:id="287"/>
    </w:p>
    <w:p w14:paraId="7A039E49" w14:textId="77777777" w:rsidR="00F91C3F" w:rsidRPr="00F91C3F" w:rsidRDefault="00F91C3F" w:rsidP="00F91C3F">
      <w:pPr>
        <w:jc w:val="right"/>
        <w:rPr>
          <w:szCs w:val="20"/>
        </w:rPr>
      </w:pPr>
    </w:p>
    <w:p w14:paraId="77DC5BAA" w14:textId="77777777" w:rsidR="00F91C3F" w:rsidRPr="00F91C3F" w:rsidRDefault="00F91C3F" w:rsidP="00F91C3F">
      <w:pPr>
        <w:jc w:val="right"/>
        <w:rPr>
          <w:sz w:val="28"/>
          <w:szCs w:val="28"/>
        </w:rPr>
      </w:pPr>
      <w:r w:rsidRPr="00F91C3F">
        <w:rPr>
          <w:sz w:val="28"/>
          <w:szCs w:val="28"/>
        </w:rPr>
        <w:t>Таблица 46</w:t>
      </w:r>
    </w:p>
    <w:p w14:paraId="5BB5806B" w14:textId="77777777" w:rsidR="00F91C3F" w:rsidRPr="00F91C3F" w:rsidRDefault="00F91C3F" w:rsidP="00F91C3F">
      <w:pPr>
        <w:jc w:val="center"/>
        <w:rPr>
          <w:sz w:val="28"/>
          <w:szCs w:val="28"/>
        </w:rPr>
      </w:pPr>
      <w:r w:rsidRPr="00F91C3F">
        <w:rPr>
          <w:b/>
          <w:sz w:val="28"/>
          <w:szCs w:val="28"/>
        </w:rPr>
        <w:t>Операционные (подконтрольные) расходы</w:t>
      </w:r>
    </w:p>
    <w:p w14:paraId="5D0C65DB" w14:textId="77777777" w:rsidR="00F91C3F" w:rsidRPr="00F91C3F" w:rsidRDefault="00F91C3F" w:rsidP="00F91C3F">
      <w:pPr>
        <w:jc w:val="right"/>
      </w:pPr>
      <w:r w:rsidRPr="00F91C3F">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F91C3F" w:rsidRPr="00F91C3F" w14:paraId="54321281" w14:textId="77777777" w:rsidTr="00C5242E">
        <w:trPr>
          <w:trHeight w:val="1098"/>
        </w:trPr>
        <w:tc>
          <w:tcPr>
            <w:tcW w:w="533" w:type="dxa"/>
            <w:vAlign w:val="center"/>
          </w:tcPr>
          <w:p w14:paraId="3FAC6C5C" w14:textId="77777777" w:rsidR="00F91C3F" w:rsidRPr="00F91C3F" w:rsidRDefault="00F91C3F" w:rsidP="00F91C3F">
            <w:pPr>
              <w:jc w:val="center"/>
              <w:rPr>
                <w:sz w:val="22"/>
                <w:szCs w:val="22"/>
              </w:rPr>
            </w:pPr>
            <w:r w:rsidRPr="00F91C3F">
              <w:rPr>
                <w:sz w:val="22"/>
                <w:szCs w:val="22"/>
              </w:rPr>
              <w:t>№ п/п</w:t>
            </w:r>
          </w:p>
        </w:tc>
        <w:tc>
          <w:tcPr>
            <w:tcW w:w="4008" w:type="dxa"/>
            <w:vAlign w:val="center"/>
          </w:tcPr>
          <w:p w14:paraId="54C5CB2E" w14:textId="77777777" w:rsidR="00F91C3F" w:rsidRPr="00F91C3F" w:rsidRDefault="00F91C3F" w:rsidP="00F91C3F">
            <w:pPr>
              <w:jc w:val="center"/>
              <w:rPr>
                <w:sz w:val="22"/>
                <w:szCs w:val="22"/>
              </w:rPr>
            </w:pPr>
            <w:r w:rsidRPr="00F91C3F">
              <w:rPr>
                <w:sz w:val="22"/>
                <w:szCs w:val="22"/>
              </w:rPr>
              <w:t>Наименование расхода</w:t>
            </w:r>
          </w:p>
        </w:tc>
        <w:tc>
          <w:tcPr>
            <w:tcW w:w="1728" w:type="dxa"/>
            <w:vAlign w:val="center"/>
          </w:tcPr>
          <w:p w14:paraId="431081AC" w14:textId="77777777" w:rsidR="00F91C3F" w:rsidRPr="00F91C3F" w:rsidRDefault="00F91C3F" w:rsidP="00F91C3F">
            <w:pPr>
              <w:jc w:val="center"/>
              <w:rPr>
                <w:sz w:val="22"/>
                <w:szCs w:val="22"/>
              </w:rPr>
            </w:pPr>
            <w:r w:rsidRPr="00F91C3F">
              <w:rPr>
                <w:sz w:val="22"/>
                <w:szCs w:val="22"/>
              </w:rPr>
              <w:t>Утверждено РЭК на 2020 год</w:t>
            </w:r>
          </w:p>
        </w:tc>
        <w:tc>
          <w:tcPr>
            <w:tcW w:w="1787" w:type="dxa"/>
            <w:vAlign w:val="center"/>
          </w:tcPr>
          <w:p w14:paraId="6B4B74C7" w14:textId="77777777" w:rsidR="00F91C3F" w:rsidRPr="00F91C3F" w:rsidRDefault="00F91C3F" w:rsidP="00F91C3F">
            <w:pPr>
              <w:jc w:val="center"/>
              <w:rPr>
                <w:sz w:val="22"/>
                <w:szCs w:val="22"/>
              </w:rPr>
            </w:pPr>
            <w:r w:rsidRPr="00F91C3F">
              <w:rPr>
                <w:sz w:val="22"/>
                <w:szCs w:val="22"/>
              </w:rPr>
              <w:t>Предложение экспертов на 2021 год</w:t>
            </w:r>
          </w:p>
        </w:tc>
        <w:tc>
          <w:tcPr>
            <w:tcW w:w="1787" w:type="dxa"/>
            <w:vAlign w:val="center"/>
          </w:tcPr>
          <w:p w14:paraId="48CBF991" w14:textId="77777777" w:rsidR="00F91C3F" w:rsidRPr="00F91C3F" w:rsidRDefault="00F91C3F" w:rsidP="00F91C3F">
            <w:pPr>
              <w:jc w:val="center"/>
              <w:rPr>
                <w:sz w:val="22"/>
                <w:szCs w:val="22"/>
              </w:rPr>
            </w:pPr>
            <w:r w:rsidRPr="00F91C3F">
              <w:rPr>
                <w:sz w:val="22"/>
                <w:szCs w:val="22"/>
              </w:rPr>
              <w:t>Динамика расходов</w:t>
            </w:r>
          </w:p>
        </w:tc>
      </w:tr>
      <w:tr w:rsidR="00F91C3F" w:rsidRPr="00F91C3F" w14:paraId="5FBF48D2" w14:textId="77777777" w:rsidTr="00C5242E">
        <w:trPr>
          <w:trHeight w:val="523"/>
        </w:trPr>
        <w:tc>
          <w:tcPr>
            <w:tcW w:w="533" w:type="dxa"/>
            <w:vAlign w:val="center"/>
          </w:tcPr>
          <w:p w14:paraId="1FFCCF1C" w14:textId="77777777" w:rsidR="00F91C3F" w:rsidRPr="00F91C3F" w:rsidRDefault="00F91C3F" w:rsidP="00F91C3F">
            <w:pPr>
              <w:jc w:val="center"/>
            </w:pPr>
            <w:r w:rsidRPr="00F91C3F">
              <w:t>1</w:t>
            </w:r>
          </w:p>
        </w:tc>
        <w:tc>
          <w:tcPr>
            <w:tcW w:w="4008" w:type="dxa"/>
            <w:vAlign w:val="center"/>
          </w:tcPr>
          <w:p w14:paraId="40A21C65" w14:textId="77777777" w:rsidR="00F91C3F" w:rsidRPr="00F91C3F" w:rsidRDefault="00F91C3F" w:rsidP="00F91C3F">
            <w:r w:rsidRPr="00F91C3F">
              <w:t>ИТОГО операционные расходы</w:t>
            </w:r>
          </w:p>
        </w:tc>
        <w:tc>
          <w:tcPr>
            <w:tcW w:w="1728" w:type="dxa"/>
            <w:vAlign w:val="center"/>
          </w:tcPr>
          <w:p w14:paraId="26282383" w14:textId="77777777" w:rsidR="00F91C3F" w:rsidRPr="00F91C3F" w:rsidRDefault="00F91C3F" w:rsidP="00F91C3F">
            <w:pPr>
              <w:jc w:val="center"/>
              <w:rPr>
                <w:szCs w:val="20"/>
              </w:rPr>
            </w:pPr>
            <w:r w:rsidRPr="00F91C3F">
              <w:rPr>
                <w:szCs w:val="20"/>
              </w:rPr>
              <w:t>50 637</w:t>
            </w:r>
          </w:p>
        </w:tc>
        <w:tc>
          <w:tcPr>
            <w:tcW w:w="1787" w:type="dxa"/>
            <w:vAlign w:val="center"/>
          </w:tcPr>
          <w:p w14:paraId="6CE723BE" w14:textId="77777777" w:rsidR="00F91C3F" w:rsidRPr="00F91C3F" w:rsidRDefault="00F91C3F" w:rsidP="00F91C3F">
            <w:pPr>
              <w:jc w:val="center"/>
              <w:rPr>
                <w:szCs w:val="20"/>
              </w:rPr>
            </w:pPr>
            <w:r w:rsidRPr="00F91C3F">
              <w:rPr>
                <w:szCs w:val="20"/>
              </w:rPr>
              <w:t>51 935</w:t>
            </w:r>
          </w:p>
        </w:tc>
        <w:tc>
          <w:tcPr>
            <w:tcW w:w="1787" w:type="dxa"/>
            <w:vAlign w:val="center"/>
          </w:tcPr>
          <w:p w14:paraId="7A5310FA" w14:textId="77777777" w:rsidR="00F91C3F" w:rsidRPr="00F91C3F" w:rsidRDefault="00F91C3F" w:rsidP="00F91C3F">
            <w:pPr>
              <w:jc w:val="center"/>
              <w:rPr>
                <w:szCs w:val="20"/>
              </w:rPr>
            </w:pPr>
            <w:r w:rsidRPr="00F91C3F">
              <w:rPr>
                <w:szCs w:val="20"/>
              </w:rPr>
              <w:t>1 298</w:t>
            </w:r>
          </w:p>
        </w:tc>
      </w:tr>
    </w:tbl>
    <w:p w14:paraId="48597FD3" w14:textId="77777777" w:rsidR="00F91C3F" w:rsidRPr="00F91C3F" w:rsidRDefault="00F91C3F" w:rsidP="00F91C3F">
      <w:pPr>
        <w:tabs>
          <w:tab w:val="left" w:pos="426"/>
        </w:tabs>
        <w:ind w:firstLine="851"/>
        <w:jc w:val="both"/>
        <w:rPr>
          <w:szCs w:val="20"/>
        </w:rPr>
      </w:pPr>
    </w:p>
    <w:p w14:paraId="2C898BD5" w14:textId="77777777" w:rsidR="00F91C3F" w:rsidRPr="00F91C3F" w:rsidRDefault="00F91C3F" w:rsidP="00F91C3F">
      <w:pPr>
        <w:tabs>
          <w:tab w:val="left" w:pos="1890"/>
        </w:tabs>
        <w:ind w:left="1080" w:right="-1"/>
        <w:jc w:val="right"/>
        <w:rPr>
          <w:sz w:val="28"/>
          <w:szCs w:val="28"/>
        </w:rPr>
      </w:pPr>
      <w:r w:rsidRPr="00F91C3F">
        <w:rPr>
          <w:sz w:val="28"/>
          <w:szCs w:val="28"/>
        </w:rPr>
        <w:t>Таблица 47</w:t>
      </w:r>
    </w:p>
    <w:p w14:paraId="33C63D7A" w14:textId="77777777" w:rsidR="00F91C3F" w:rsidRPr="00F91C3F" w:rsidRDefault="00F91C3F" w:rsidP="00F91C3F">
      <w:pPr>
        <w:jc w:val="center"/>
        <w:rPr>
          <w:sz w:val="28"/>
          <w:szCs w:val="28"/>
        </w:rPr>
      </w:pPr>
      <w:r w:rsidRPr="00F91C3F">
        <w:rPr>
          <w:b/>
          <w:sz w:val="28"/>
          <w:szCs w:val="28"/>
        </w:rPr>
        <w:t xml:space="preserve">Реестр неподконтрольных расходов </w:t>
      </w:r>
    </w:p>
    <w:p w14:paraId="573135A7" w14:textId="77777777" w:rsidR="00F91C3F" w:rsidRPr="00F91C3F" w:rsidRDefault="00F91C3F" w:rsidP="00F91C3F">
      <w:pPr>
        <w:jc w:val="right"/>
        <w:rPr>
          <w:szCs w:val="20"/>
        </w:rPr>
      </w:pPr>
      <w:r w:rsidRPr="00F91C3F">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F91C3F" w:rsidRPr="00F91C3F" w14:paraId="6704ACCF" w14:textId="77777777" w:rsidTr="00C5242E">
        <w:trPr>
          <w:trHeight w:val="723"/>
        </w:trPr>
        <w:tc>
          <w:tcPr>
            <w:tcW w:w="908" w:type="dxa"/>
            <w:shd w:val="clear" w:color="auto" w:fill="auto"/>
            <w:vAlign w:val="center"/>
            <w:hideMark/>
          </w:tcPr>
          <w:p w14:paraId="15E43AB0" w14:textId="77777777" w:rsidR="00F91C3F" w:rsidRPr="00F91C3F" w:rsidRDefault="00F91C3F" w:rsidP="00F91C3F">
            <w:pPr>
              <w:jc w:val="center"/>
              <w:rPr>
                <w:sz w:val="22"/>
                <w:szCs w:val="22"/>
              </w:rPr>
            </w:pPr>
            <w:r w:rsidRPr="00F91C3F">
              <w:rPr>
                <w:sz w:val="22"/>
                <w:szCs w:val="22"/>
              </w:rPr>
              <w:t>№ п/п</w:t>
            </w:r>
          </w:p>
        </w:tc>
        <w:tc>
          <w:tcPr>
            <w:tcW w:w="4757" w:type="dxa"/>
            <w:shd w:val="clear" w:color="auto" w:fill="auto"/>
            <w:vAlign w:val="center"/>
            <w:hideMark/>
          </w:tcPr>
          <w:p w14:paraId="6FAC1E71" w14:textId="77777777" w:rsidR="00F91C3F" w:rsidRPr="00F91C3F" w:rsidRDefault="00F91C3F" w:rsidP="00F91C3F">
            <w:pPr>
              <w:jc w:val="center"/>
              <w:rPr>
                <w:sz w:val="22"/>
                <w:szCs w:val="22"/>
              </w:rPr>
            </w:pPr>
            <w:r w:rsidRPr="00F91C3F">
              <w:rPr>
                <w:sz w:val="22"/>
                <w:szCs w:val="22"/>
              </w:rPr>
              <w:t>Наименование расхода</w:t>
            </w:r>
          </w:p>
        </w:tc>
        <w:tc>
          <w:tcPr>
            <w:tcW w:w="1401" w:type="dxa"/>
            <w:vAlign w:val="center"/>
          </w:tcPr>
          <w:p w14:paraId="3918D135" w14:textId="77777777" w:rsidR="00F91C3F" w:rsidRPr="00F91C3F" w:rsidRDefault="00F91C3F" w:rsidP="00F91C3F">
            <w:pPr>
              <w:jc w:val="center"/>
              <w:rPr>
                <w:sz w:val="22"/>
                <w:szCs w:val="22"/>
              </w:rPr>
            </w:pPr>
            <w:r w:rsidRPr="00F91C3F">
              <w:rPr>
                <w:sz w:val="22"/>
                <w:szCs w:val="22"/>
              </w:rPr>
              <w:t>Утверждено на 2020 год</w:t>
            </w:r>
          </w:p>
        </w:tc>
        <w:tc>
          <w:tcPr>
            <w:tcW w:w="1500" w:type="dxa"/>
            <w:shd w:val="clear" w:color="auto" w:fill="auto"/>
            <w:vAlign w:val="center"/>
          </w:tcPr>
          <w:p w14:paraId="081EB759" w14:textId="77777777" w:rsidR="00F91C3F" w:rsidRPr="00F91C3F" w:rsidRDefault="00F91C3F" w:rsidP="00F91C3F">
            <w:pPr>
              <w:jc w:val="center"/>
              <w:rPr>
                <w:sz w:val="22"/>
                <w:szCs w:val="22"/>
              </w:rPr>
            </w:pPr>
            <w:r w:rsidRPr="00F91C3F">
              <w:rPr>
                <w:sz w:val="22"/>
                <w:szCs w:val="22"/>
              </w:rPr>
              <w:t xml:space="preserve">Предложение экспертов </w:t>
            </w:r>
            <w:r w:rsidRPr="00F91C3F">
              <w:rPr>
                <w:sz w:val="22"/>
                <w:szCs w:val="22"/>
              </w:rPr>
              <w:br/>
              <w:t>на 2021 год</w:t>
            </w:r>
          </w:p>
        </w:tc>
        <w:tc>
          <w:tcPr>
            <w:tcW w:w="1271" w:type="dxa"/>
            <w:shd w:val="clear" w:color="auto" w:fill="auto"/>
            <w:vAlign w:val="center"/>
          </w:tcPr>
          <w:p w14:paraId="1D6C83B0" w14:textId="77777777" w:rsidR="00F91C3F" w:rsidRPr="00F91C3F" w:rsidRDefault="00F91C3F" w:rsidP="00F91C3F">
            <w:pPr>
              <w:jc w:val="center"/>
              <w:rPr>
                <w:sz w:val="22"/>
                <w:szCs w:val="22"/>
              </w:rPr>
            </w:pPr>
            <w:r w:rsidRPr="00F91C3F">
              <w:rPr>
                <w:sz w:val="22"/>
                <w:szCs w:val="22"/>
              </w:rPr>
              <w:t>Динамика расходов</w:t>
            </w:r>
          </w:p>
        </w:tc>
      </w:tr>
      <w:tr w:rsidR="00F91C3F" w:rsidRPr="00F91C3F" w14:paraId="6967D18A" w14:textId="77777777" w:rsidTr="00C5242E">
        <w:trPr>
          <w:trHeight w:val="798"/>
        </w:trPr>
        <w:tc>
          <w:tcPr>
            <w:tcW w:w="908" w:type="dxa"/>
            <w:shd w:val="clear" w:color="auto" w:fill="auto"/>
            <w:noWrap/>
            <w:vAlign w:val="center"/>
            <w:hideMark/>
          </w:tcPr>
          <w:p w14:paraId="3966720B" w14:textId="77777777" w:rsidR="00F91C3F" w:rsidRPr="00F91C3F" w:rsidRDefault="00F91C3F" w:rsidP="00F91C3F">
            <w:pPr>
              <w:jc w:val="center"/>
              <w:rPr>
                <w:sz w:val="22"/>
                <w:szCs w:val="22"/>
              </w:rPr>
            </w:pPr>
            <w:r w:rsidRPr="00F91C3F">
              <w:rPr>
                <w:sz w:val="22"/>
                <w:szCs w:val="22"/>
              </w:rPr>
              <w:t>1.1</w:t>
            </w:r>
          </w:p>
        </w:tc>
        <w:tc>
          <w:tcPr>
            <w:tcW w:w="4757" w:type="dxa"/>
            <w:shd w:val="clear" w:color="auto" w:fill="auto"/>
            <w:vAlign w:val="center"/>
            <w:hideMark/>
          </w:tcPr>
          <w:p w14:paraId="2A31D89A" w14:textId="77777777" w:rsidR="00F91C3F" w:rsidRPr="00F91C3F" w:rsidRDefault="00F91C3F" w:rsidP="00F91C3F">
            <w:pPr>
              <w:rPr>
                <w:sz w:val="22"/>
                <w:szCs w:val="22"/>
              </w:rPr>
            </w:pPr>
            <w:r w:rsidRPr="00F91C3F">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554F6628"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620F010B"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74A7EE24" w14:textId="77777777" w:rsidR="00F91C3F" w:rsidRPr="00F91C3F" w:rsidRDefault="00F91C3F" w:rsidP="00F91C3F">
            <w:pPr>
              <w:jc w:val="center"/>
              <w:rPr>
                <w:szCs w:val="20"/>
              </w:rPr>
            </w:pPr>
            <w:r w:rsidRPr="00F91C3F">
              <w:rPr>
                <w:szCs w:val="20"/>
              </w:rPr>
              <w:t>0</w:t>
            </w:r>
          </w:p>
        </w:tc>
      </w:tr>
      <w:tr w:rsidR="00F91C3F" w:rsidRPr="00F91C3F" w14:paraId="6D66A11A" w14:textId="77777777" w:rsidTr="00C5242E">
        <w:trPr>
          <w:trHeight w:val="356"/>
        </w:trPr>
        <w:tc>
          <w:tcPr>
            <w:tcW w:w="908" w:type="dxa"/>
            <w:shd w:val="clear" w:color="auto" w:fill="auto"/>
            <w:noWrap/>
            <w:vAlign w:val="center"/>
            <w:hideMark/>
          </w:tcPr>
          <w:p w14:paraId="4EDE7BB7" w14:textId="77777777" w:rsidR="00F91C3F" w:rsidRPr="00F91C3F" w:rsidRDefault="00F91C3F" w:rsidP="00F91C3F">
            <w:pPr>
              <w:jc w:val="center"/>
              <w:rPr>
                <w:sz w:val="22"/>
                <w:szCs w:val="22"/>
              </w:rPr>
            </w:pPr>
            <w:r w:rsidRPr="00F91C3F">
              <w:rPr>
                <w:sz w:val="22"/>
                <w:szCs w:val="22"/>
              </w:rPr>
              <w:t>1.2</w:t>
            </w:r>
          </w:p>
        </w:tc>
        <w:tc>
          <w:tcPr>
            <w:tcW w:w="4757" w:type="dxa"/>
            <w:shd w:val="clear" w:color="auto" w:fill="auto"/>
            <w:noWrap/>
            <w:vAlign w:val="center"/>
            <w:hideMark/>
          </w:tcPr>
          <w:p w14:paraId="483CFA7D" w14:textId="77777777" w:rsidR="00F91C3F" w:rsidRPr="00F91C3F" w:rsidRDefault="00F91C3F" w:rsidP="00F91C3F">
            <w:pPr>
              <w:rPr>
                <w:sz w:val="22"/>
                <w:szCs w:val="22"/>
              </w:rPr>
            </w:pPr>
            <w:r w:rsidRPr="00F91C3F">
              <w:rPr>
                <w:sz w:val="22"/>
                <w:szCs w:val="22"/>
              </w:rPr>
              <w:t>Арендная плата</w:t>
            </w:r>
          </w:p>
        </w:tc>
        <w:tc>
          <w:tcPr>
            <w:tcW w:w="1401" w:type="dxa"/>
            <w:vAlign w:val="center"/>
          </w:tcPr>
          <w:p w14:paraId="66627389"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69F73EB6"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4D2DB431" w14:textId="77777777" w:rsidR="00F91C3F" w:rsidRPr="00F91C3F" w:rsidRDefault="00F91C3F" w:rsidP="00F91C3F">
            <w:pPr>
              <w:jc w:val="center"/>
              <w:rPr>
                <w:szCs w:val="20"/>
              </w:rPr>
            </w:pPr>
            <w:r w:rsidRPr="00F91C3F">
              <w:rPr>
                <w:szCs w:val="20"/>
              </w:rPr>
              <w:t>0</w:t>
            </w:r>
          </w:p>
        </w:tc>
      </w:tr>
      <w:tr w:rsidR="00F91C3F" w:rsidRPr="00F91C3F" w14:paraId="38A89444" w14:textId="77777777" w:rsidTr="00C5242E">
        <w:trPr>
          <w:trHeight w:val="356"/>
        </w:trPr>
        <w:tc>
          <w:tcPr>
            <w:tcW w:w="908" w:type="dxa"/>
            <w:shd w:val="clear" w:color="auto" w:fill="auto"/>
            <w:noWrap/>
            <w:vAlign w:val="center"/>
            <w:hideMark/>
          </w:tcPr>
          <w:p w14:paraId="153F5277" w14:textId="77777777" w:rsidR="00F91C3F" w:rsidRPr="00F91C3F" w:rsidRDefault="00F91C3F" w:rsidP="00F91C3F">
            <w:pPr>
              <w:jc w:val="center"/>
              <w:rPr>
                <w:sz w:val="22"/>
                <w:szCs w:val="22"/>
              </w:rPr>
            </w:pPr>
            <w:r w:rsidRPr="00F91C3F">
              <w:rPr>
                <w:sz w:val="22"/>
                <w:szCs w:val="22"/>
              </w:rPr>
              <w:t>1.3</w:t>
            </w:r>
          </w:p>
        </w:tc>
        <w:tc>
          <w:tcPr>
            <w:tcW w:w="4757" w:type="dxa"/>
            <w:shd w:val="clear" w:color="auto" w:fill="auto"/>
            <w:noWrap/>
            <w:vAlign w:val="center"/>
            <w:hideMark/>
          </w:tcPr>
          <w:p w14:paraId="394B67FD" w14:textId="77777777" w:rsidR="00F91C3F" w:rsidRPr="00F91C3F" w:rsidRDefault="00F91C3F" w:rsidP="00F91C3F">
            <w:pPr>
              <w:rPr>
                <w:sz w:val="22"/>
                <w:szCs w:val="22"/>
              </w:rPr>
            </w:pPr>
            <w:r w:rsidRPr="00F91C3F">
              <w:rPr>
                <w:sz w:val="22"/>
                <w:szCs w:val="22"/>
              </w:rPr>
              <w:t>Концессионная плата</w:t>
            </w:r>
          </w:p>
        </w:tc>
        <w:tc>
          <w:tcPr>
            <w:tcW w:w="1401" w:type="dxa"/>
            <w:vAlign w:val="center"/>
          </w:tcPr>
          <w:p w14:paraId="1CE116B3"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023096F1"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1D1B3AB9" w14:textId="77777777" w:rsidR="00F91C3F" w:rsidRPr="00F91C3F" w:rsidRDefault="00F91C3F" w:rsidP="00F91C3F">
            <w:pPr>
              <w:jc w:val="center"/>
              <w:rPr>
                <w:szCs w:val="20"/>
              </w:rPr>
            </w:pPr>
            <w:r w:rsidRPr="00F91C3F">
              <w:rPr>
                <w:szCs w:val="20"/>
              </w:rPr>
              <w:t>0</w:t>
            </w:r>
          </w:p>
        </w:tc>
      </w:tr>
      <w:tr w:rsidR="00F91C3F" w:rsidRPr="00F91C3F" w14:paraId="2A1B0019" w14:textId="77777777" w:rsidTr="00C5242E">
        <w:trPr>
          <w:trHeight w:val="514"/>
        </w:trPr>
        <w:tc>
          <w:tcPr>
            <w:tcW w:w="908" w:type="dxa"/>
            <w:shd w:val="clear" w:color="auto" w:fill="auto"/>
            <w:noWrap/>
            <w:vAlign w:val="center"/>
            <w:hideMark/>
          </w:tcPr>
          <w:p w14:paraId="364CC301" w14:textId="77777777" w:rsidR="00F91C3F" w:rsidRPr="00F91C3F" w:rsidRDefault="00F91C3F" w:rsidP="00F91C3F">
            <w:pPr>
              <w:jc w:val="center"/>
              <w:rPr>
                <w:sz w:val="22"/>
                <w:szCs w:val="22"/>
              </w:rPr>
            </w:pPr>
            <w:r w:rsidRPr="00F91C3F">
              <w:rPr>
                <w:sz w:val="22"/>
                <w:szCs w:val="22"/>
              </w:rPr>
              <w:t>1.4</w:t>
            </w:r>
          </w:p>
        </w:tc>
        <w:tc>
          <w:tcPr>
            <w:tcW w:w="4757" w:type="dxa"/>
            <w:shd w:val="clear" w:color="auto" w:fill="auto"/>
            <w:vAlign w:val="center"/>
            <w:hideMark/>
          </w:tcPr>
          <w:p w14:paraId="39E1D016" w14:textId="77777777" w:rsidR="00F91C3F" w:rsidRPr="00F91C3F" w:rsidRDefault="00F91C3F" w:rsidP="00F91C3F">
            <w:pPr>
              <w:rPr>
                <w:sz w:val="22"/>
                <w:szCs w:val="22"/>
              </w:rPr>
            </w:pPr>
            <w:r w:rsidRPr="00F91C3F">
              <w:rPr>
                <w:sz w:val="22"/>
                <w:szCs w:val="22"/>
              </w:rPr>
              <w:t>Расходы на уплату налогов, сборов и других обязательных платежей, в том числе:</w:t>
            </w:r>
          </w:p>
        </w:tc>
        <w:tc>
          <w:tcPr>
            <w:tcW w:w="1401" w:type="dxa"/>
            <w:vAlign w:val="center"/>
          </w:tcPr>
          <w:p w14:paraId="26F8A3DA" w14:textId="77777777" w:rsidR="00F91C3F" w:rsidRPr="00F91C3F" w:rsidRDefault="00F91C3F" w:rsidP="00F91C3F">
            <w:pPr>
              <w:jc w:val="center"/>
              <w:rPr>
                <w:szCs w:val="20"/>
              </w:rPr>
            </w:pPr>
            <w:r w:rsidRPr="00F91C3F">
              <w:rPr>
                <w:szCs w:val="20"/>
              </w:rPr>
              <w:t>3 687</w:t>
            </w:r>
          </w:p>
        </w:tc>
        <w:tc>
          <w:tcPr>
            <w:tcW w:w="1500" w:type="dxa"/>
            <w:shd w:val="clear" w:color="auto" w:fill="auto"/>
            <w:noWrap/>
            <w:vAlign w:val="center"/>
          </w:tcPr>
          <w:p w14:paraId="2BB29D17" w14:textId="77777777" w:rsidR="00F91C3F" w:rsidRPr="00F91C3F" w:rsidRDefault="00F91C3F" w:rsidP="00F91C3F">
            <w:pPr>
              <w:jc w:val="center"/>
              <w:rPr>
                <w:szCs w:val="20"/>
              </w:rPr>
            </w:pPr>
            <w:r w:rsidRPr="00F91C3F">
              <w:rPr>
                <w:szCs w:val="20"/>
              </w:rPr>
              <w:t>6 841</w:t>
            </w:r>
          </w:p>
        </w:tc>
        <w:tc>
          <w:tcPr>
            <w:tcW w:w="1271" w:type="dxa"/>
            <w:shd w:val="clear" w:color="auto" w:fill="auto"/>
            <w:noWrap/>
            <w:vAlign w:val="center"/>
          </w:tcPr>
          <w:p w14:paraId="7E414C59" w14:textId="77777777" w:rsidR="00F91C3F" w:rsidRPr="00F91C3F" w:rsidRDefault="00F91C3F" w:rsidP="00F91C3F">
            <w:pPr>
              <w:jc w:val="center"/>
              <w:rPr>
                <w:szCs w:val="20"/>
              </w:rPr>
            </w:pPr>
            <w:r w:rsidRPr="00F91C3F">
              <w:rPr>
                <w:szCs w:val="20"/>
              </w:rPr>
              <w:t>3 154</w:t>
            </w:r>
          </w:p>
        </w:tc>
      </w:tr>
      <w:tr w:rsidR="00F91C3F" w:rsidRPr="00F91C3F" w14:paraId="605CE3A8" w14:textId="77777777" w:rsidTr="00C5242E">
        <w:trPr>
          <w:trHeight w:val="1368"/>
        </w:trPr>
        <w:tc>
          <w:tcPr>
            <w:tcW w:w="908" w:type="dxa"/>
            <w:shd w:val="clear" w:color="auto" w:fill="auto"/>
            <w:noWrap/>
            <w:vAlign w:val="center"/>
            <w:hideMark/>
          </w:tcPr>
          <w:p w14:paraId="68DF8C08" w14:textId="77777777" w:rsidR="00F91C3F" w:rsidRPr="00F91C3F" w:rsidRDefault="00F91C3F" w:rsidP="00F91C3F">
            <w:pPr>
              <w:jc w:val="center"/>
              <w:rPr>
                <w:sz w:val="22"/>
                <w:szCs w:val="22"/>
              </w:rPr>
            </w:pPr>
            <w:r w:rsidRPr="00F91C3F">
              <w:rPr>
                <w:sz w:val="22"/>
                <w:szCs w:val="22"/>
              </w:rPr>
              <w:t>1.4.1</w:t>
            </w:r>
          </w:p>
        </w:tc>
        <w:tc>
          <w:tcPr>
            <w:tcW w:w="4757" w:type="dxa"/>
            <w:shd w:val="clear" w:color="auto" w:fill="auto"/>
            <w:vAlign w:val="center"/>
            <w:hideMark/>
          </w:tcPr>
          <w:p w14:paraId="630BFDA6" w14:textId="77777777" w:rsidR="00F91C3F" w:rsidRPr="00F91C3F" w:rsidRDefault="00F91C3F" w:rsidP="00F91C3F">
            <w:pPr>
              <w:rPr>
                <w:sz w:val="22"/>
                <w:szCs w:val="22"/>
              </w:rPr>
            </w:pPr>
            <w:r w:rsidRPr="00F91C3F">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5E0EB4FA"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7541B555"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74D667E6" w14:textId="77777777" w:rsidR="00F91C3F" w:rsidRPr="00F91C3F" w:rsidRDefault="00F91C3F" w:rsidP="00F91C3F">
            <w:pPr>
              <w:jc w:val="center"/>
              <w:rPr>
                <w:szCs w:val="20"/>
              </w:rPr>
            </w:pPr>
            <w:r w:rsidRPr="00F91C3F">
              <w:rPr>
                <w:szCs w:val="20"/>
              </w:rPr>
              <w:t>0</w:t>
            </w:r>
          </w:p>
        </w:tc>
      </w:tr>
      <w:tr w:rsidR="00F91C3F" w:rsidRPr="00F91C3F" w14:paraId="014C11F4" w14:textId="77777777" w:rsidTr="00C5242E">
        <w:trPr>
          <w:trHeight w:val="69"/>
        </w:trPr>
        <w:tc>
          <w:tcPr>
            <w:tcW w:w="908" w:type="dxa"/>
            <w:shd w:val="clear" w:color="auto" w:fill="auto"/>
            <w:noWrap/>
            <w:vAlign w:val="center"/>
            <w:hideMark/>
          </w:tcPr>
          <w:p w14:paraId="66967CAB" w14:textId="77777777" w:rsidR="00F91C3F" w:rsidRPr="00F91C3F" w:rsidRDefault="00F91C3F" w:rsidP="00F91C3F">
            <w:pPr>
              <w:jc w:val="center"/>
              <w:rPr>
                <w:sz w:val="22"/>
                <w:szCs w:val="22"/>
              </w:rPr>
            </w:pPr>
            <w:r w:rsidRPr="00F91C3F">
              <w:rPr>
                <w:sz w:val="22"/>
                <w:szCs w:val="22"/>
              </w:rPr>
              <w:t>1.4.2</w:t>
            </w:r>
          </w:p>
        </w:tc>
        <w:tc>
          <w:tcPr>
            <w:tcW w:w="4757" w:type="dxa"/>
            <w:shd w:val="clear" w:color="auto" w:fill="auto"/>
            <w:vAlign w:val="center"/>
            <w:hideMark/>
          </w:tcPr>
          <w:p w14:paraId="3639A7C1" w14:textId="77777777" w:rsidR="00F91C3F" w:rsidRPr="00F91C3F" w:rsidRDefault="00F91C3F" w:rsidP="00F91C3F">
            <w:pPr>
              <w:rPr>
                <w:sz w:val="22"/>
                <w:szCs w:val="22"/>
              </w:rPr>
            </w:pPr>
            <w:r w:rsidRPr="00F91C3F">
              <w:rPr>
                <w:sz w:val="22"/>
                <w:szCs w:val="22"/>
              </w:rPr>
              <w:t>расходы на обязательное страхование</w:t>
            </w:r>
          </w:p>
        </w:tc>
        <w:tc>
          <w:tcPr>
            <w:tcW w:w="1401" w:type="dxa"/>
            <w:vAlign w:val="center"/>
          </w:tcPr>
          <w:p w14:paraId="5CE565B6"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677BE5B6"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172854DB" w14:textId="77777777" w:rsidR="00F91C3F" w:rsidRPr="00F91C3F" w:rsidRDefault="00F91C3F" w:rsidP="00F91C3F">
            <w:pPr>
              <w:jc w:val="center"/>
              <w:rPr>
                <w:szCs w:val="20"/>
              </w:rPr>
            </w:pPr>
            <w:r w:rsidRPr="00F91C3F">
              <w:rPr>
                <w:szCs w:val="20"/>
              </w:rPr>
              <w:t>0</w:t>
            </w:r>
          </w:p>
        </w:tc>
      </w:tr>
      <w:tr w:rsidR="00F91C3F" w:rsidRPr="00F91C3F" w14:paraId="20857B88" w14:textId="77777777" w:rsidTr="00C5242E">
        <w:trPr>
          <w:trHeight w:val="69"/>
        </w:trPr>
        <w:tc>
          <w:tcPr>
            <w:tcW w:w="908" w:type="dxa"/>
            <w:shd w:val="clear" w:color="auto" w:fill="auto"/>
            <w:noWrap/>
            <w:vAlign w:val="center"/>
            <w:hideMark/>
          </w:tcPr>
          <w:p w14:paraId="5E59808D" w14:textId="77777777" w:rsidR="00F91C3F" w:rsidRPr="00F91C3F" w:rsidRDefault="00F91C3F" w:rsidP="00F91C3F">
            <w:pPr>
              <w:jc w:val="center"/>
              <w:rPr>
                <w:sz w:val="22"/>
                <w:szCs w:val="22"/>
              </w:rPr>
            </w:pPr>
            <w:r w:rsidRPr="00F91C3F">
              <w:rPr>
                <w:sz w:val="22"/>
                <w:szCs w:val="22"/>
              </w:rPr>
              <w:t>1.4.3</w:t>
            </w:r>
          </w:p>
        </w:tc>
        <w:tc>
          <w:tcPr>
            <w:tcW w:w="4757" w:type="dxa"/>
            <w:shd w:val="clear" w:color="auto" w:fill="auto"/>
            <w:noWrap/>
            <w:vAlign w:val="center"/>
            <w:hideMark/>
          </w:tcPr>
          <w:p w14:paraId="2AA582EF" w14:textId="77777777" w:rsidR="00F91C3F" w:rsidRPr="00F91C3F" w:rsidRDefault="00F91C3F" w:rsidP="00F91C3F">
            <w:pPr>
              <w:rPr>
                <w:sz w:val="22"/>
                <w:szCs w:val="22"/>
              </w:rPr>
            </w:pPr>
            <w:r w:rsidRPr="00F91C3F">
              <w:rPr>
                <w:sz w:val="22"/>
                <w:szCs w:val="22"/>
              </w:rPr>
              <w:t>иные расходы</w:t>
            </w:r>
          </w:p>
        </w:tc>
        <w:tc>
          <w:tcPr>
            <w:tcW w:w="1401" w:type="dxa"/>
            <w:vAlign w:val="center"/>
          </w:tcPr>
          <w:p w14:paraId="2A9CC45F" w14:textId="77777777" w:rsidR="00F91C3F" w:rsidRPr="00F91C3F" w:rsidRDefault="00F91C3F" w:rsidP="00F91C3F">
            <w:pPr>
              <w:jc w:val="center"/>
              <w:rPr>
                <w:szCs w:val="20"/>
              </w:rPr>
            </w:pPr>
            <w:r w:rsidRPr="00F91C3F">
              <w:rPr>
                <w:szCs w:val="20"/>
              </w:rPr>
              <w:t>3 687</w:t>
            </w:r>
          </w:p>
        </w:tc>
        <w:tc>
          <w:tcPr>
            <w:tcW w:w="1500" w:type="dxa"/>
            <w:shd w:val="clear" w:color="auto" w:fill="auto"/>
            <w:noWrap/>
            <w:vAlign w:val="center"/>
          </w:tcPr>
          <w:p w14:paraId="5B26372B" w14:textId="77777777" w:rsidR="00F91C3F" w:rsidRPr="00F91C3F" w:rsidRDefault="00F91C3F" w:rsidP="00F91C3F">
            <w:pPr>
              <w:jc w:val="center"/>
              <w:rPr>
                <w:szCs w:val="20"/>
              </w:rPr>
            </w:pPr>
            <w:r w:rsidRPr="00F91C3F">
              <w:rPr>
                <w:szCs w:val="20"/>
              </w:rPr>
              <w:t>6 841</w:t>
            </w:r>
          </w:p>
        </w:tc>
        <w:tc>
          <w:tcPr>
            <w:tcW w:w="1271" w:type="dxa"/>
            <w:shd w:val="clear" w:color="auto" w:fill="auto"/>
            <w:noWrap/>
            <w:vAlign w:val="center"/>
          </w:tcPr>
          <w:p w14:paraId="641F5179" w14:textId="77777777" w:rsidR="00F91C3F" w:rsidRPr="00F91C3F" w:rsidRDefault="00F91C3F" w:rsidP="00F91C3F">
            <w:pPr>
              <w:jc w:val="center"/>
              <w:rPr>
                <w:szCs w:val="20"/>
              </w:rPr>
            </w:pPr>
            <w:r w:rsidRPr="00F91C3F">
              <w:rPr>
                <w:szCs w:val="20"/>
              </w:rPr>
              <w:t>3 154</w:t>
            </w:r>
          </w:p>
        </w:tc>
      </w:tr>
      <w:tr w:rsidR="00F91C3F" w:rsidRPr="00F91C3F" w14:paraId="723FAAC7" w14:textId="77777777" w:rsidTr="00C5242E">
        <w:trPr>
          <w:trHeight w:val="69"/>
        </w:trPr>
        <w:tc>
          <w:tcPr>
            <w:tcW w:w="908" w:type="dxa"/>
            <w:shd w:val="clear" w:color="auto" w:fill="auto"/>
            <w:noWrap/>
            <w:vAlign w:val="center"/>
            <w:hideMark/>
          </w:tcPr>
          <w:p w14:paraId="3BE0CB73" w14:textId="77777777" w:rsidR="00F91C3F" w:rsidRPr="00F91C3F" w:rsidRDefault="00F91C3F" w:rsidP="00F91C3F">
            <w:pPr>
              <w:jc w:val="center"/>
              <w:rPr>
                <w:sz w:val="22"/>
                <w:szCs w:val="22"/>
              </w:rPr>
            </w:pPr>
            <w:r w:rsidRPr="00F91C3F">
              <w:rPr>
                <w:sz w:val="22"/>
                <w:szCs w:val="22"/>
              </w:rPr>
              <w:t>1.5</w:t>
            </w:r>
          </w:p>
        </w:tc>
        <w:tc>
          <w:tcPr>
            <w:tcW w:w="4757" w:type="dxa"/>
            <w:shd w:val="clear" w:color="auto" w:fill="auto"/>
            <w:vAlign w:val="center"/>
            <w:hideMark/>
          </w:tcPr>
          <w:p w14:paraId="39E9D9B6" w14:textId="77777777" w:rsidR="00F91C3F" w:rsidRPr="00F91C3F" w:rsidRDefault="00F91C3F" w:rsidP="00F91C3F">
            <w:pPr>
              <w:rPr>
                <w:sz w:val="22"/>
                <w:szCs w:val="22"/>
              </w:rPr>
            </w:pPr>
            <w:r w:rsidRPr="00F91C3F">
              <w:rPr>
                <w:sz w:val="22"/>
                <w:szCs w:val="22"/>
              </w:rPr>
              <w:t>Отчисления на социальные нужды</w:t>
            </w:r>
          </w:p>
        </w:tc>
        <w:tc>
          <w:tcPr>
            <w:tcW w:w="1401" w:type="dxa"/>
            <w:vAlign w:val="center"/>
          </w:tcPr>
          <w:p w14:paraId="5B51FA46" w14:textId="77777777" w:rsidR="00F91C3F" w:rsidRPr="00F91C3F" w:rsidRDefault="00F91C3F" w:rsidP="00F91C3F">
            <w:pPr>
              <w:jc w:val="center"/>
              <w:rPr>
                <w:szCs w:val="20"/>
              </w:rPr>
            </w:pPr>
            <w:r w:rsidRPr="00F91C3F">
              <w:rPr>
                <w:szCs w:val="20"/>
              </w:rPr>
              <w:t>3 881</w:t>
            </w:r>
          </w:p>
        </w:tc>
        <w:tc>
          <w:tcPr>
            <w:tcW w:w="1500" w:type="dxa"/>
            <w:shd w:val="clear" w:color="auto" w:fill="auto"/>
            <w:noWrap/>
            <w:vAlign w:val="center"/>
          </w:tcPr>
          <w:p w14:paraId="72FB437E" w14:textId="77777777" w:rsidR="00F91C3F" w:rsidRPr="00F91C3F" w:rsidRDefault="00F91C3F" w:rsidP="00F91C3F">
            <w:pPr>
              <w:jc w:val="center"/>
              <w:rPr>
                <w:szCs w:val="20"/>
              </w:rPr>
            </w:pPr>
            <w:r w:rsidRPr="00F91C3F">
              <w:rPr>
                <w:szCs w:val="20"/>
              </w:rPr>
              <w:t>3 980</w:t>
            </w:r>
          </w:p>
        </w:tc>
        <w:tc>
          <w:tcPr>
            <w:tcW w:w="1271" w:type="dxa"/>
            <w:shd w:val="clear" w:color="auto" w:fill="auto"/>
            <w:noWrap/>
            <w:vAlign w:val="center"/>
          </w:tcPr>
          <w:p w14:paraId="2C59207A" w14:textId="77777777" w:rsidR="00F91C3F" w:rsidRPr="00F91C3F" w:rsidRDefault="00F91C3F" w:rsidP="00F91C3F">
            <w:pPr>
              <w:jc w:val="center"/>
              <w:rPr>
                <w:szCs w:val="20"/>
              </w:rPr>
            </w:pPr>
            <w:r w:rsidRPr="00F91C3F">
              <w:rPr>
                <w:szCs w:val="20"/>
              </w:rPr>
              <w:t>99</w:t>
            </w:r>
          </w:p>
        </w:tc>
      </w:tr>
      <w:tr w:rsidR="00F91C3F" w:rsidRPr="00F91C3F" w14:paraId="3912CCCC" w14:textId="77777777" w:rsidTr="00C5242E">
        <w:trPr>
          <w:trHeight w:val="415"/>
        </w:trPr>
        <w:tc>
          <w:tcPr>
            <w:tcW w:w="908" w:type="dxa"/>
            <w:shd w:val="clear" w:color="auto" w:fill="auto"/>
            <w:noWrap/>
            <w:vAlign w:val="center"/>
            <w:hideMark/>
          </w:tcPr>
          <w:p w14:paraId="0F8798EB" w14:textId="77777777" w:rsidR="00F91C3F" w:rsidRPr="00F91C3F" w:rsidRDefault="00F91C3F" w:rsidP="00F91C3F">
            <w:pPr>
              <w:jc w:val="center"/>
              <w:rPr>
                <w:sz w:val="22"/>
                <w:szCs w:val="22"/>
              </w:rPr>
            </w:pPr>
            <w:r w:rsidRPr="00F91C3F">
              <w:rPr>
                <w:sz w:val="22"/>
                <w:szCs w:val="22"/>
              </w:rPr>
              <w:t>1.6</w:t>
            </w:r>
          </w:p>
        </w:tc>
        <w:tc>
          <w:tcPr>
            <w:tcW w:w="4757" w:type="dxa"/>
            <w:shd w:val="clear" w:color="auto" w:fill="auto"/>
            <w:vAlign w:val="center"/>
            <w:hideMark/>
          </w:tcPr>
          <w:p w14:paraId="60023654" w14:textId="77777777" w:rsidR="00F91C3F" w:rsidRPr="00F91C3F" w:rsidRDefault="00F91C3F" w:rsidP="00F91C3F">
            <w:pPr>
              <w:rPr>
                <w:sz w:val="22"/>
                <w:szCs w:val="22"/>
              </w:rPr>
            </w:pPr>
            <w:r w:rsidRPr="00F91C3F">
              <w:rPr>
                <w:sz w:val="22"/>
                <w:szCs w:val="22"/>
              </w:rPr>
              <w:t>Расходы по сомнительным долгам</w:t>
            </w:r>
          </w:p>
        </w:tc>
        <w:tc>
          <w:tcPr>
            <w:tcW w:w="1401" w:type="dxa"/>
            <w:vAlign w:val="center"/>
          </w:tcPr>
          <w:p w14:paraId="4FEB0EE1"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07A6A9D4"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1FCDE68F" w14:textId="77777777" w:rsidR="00F91C3F" w:rsidRPr="00F91C3F" w:rsidRDefault="00F91C3F" w:rsidP="00F91C3F">
            <w:pPr>
              <w:jc w:val="center"/>
              <w:rPr>
                <w:szCs w:val="20"/>
              </w:rPr>
            </w:pPr>
            <w:r w:rsidRPr="00F91C3F">
              <w:rPr>
                <w:szCs w:val="20"/>
              </w:rPr>
              <w:t>0</w:t>
            </w:r>
          </w:p>
        </w:tc>
      </w:tr>
      <w:tr w:rsidR="00F91C3F" w:rsidRPr="00F91C3F" w14:paraId="6495F66F" w14:textId="77777777" w:rsidTr="00C5242E">
        <w:trPr>
          <w:trHeight w:val="397"/>
        </w:trPr>
        <w:tc>
          <w:tcPr>
            <w:tcW w:w="908" w:type="dxa"/>
            <w:shd w:val="clear" w:color="auto" w:fill="auto"/>
            <w:noWrap/>
            <w:vAlign w:val="center"/>
            <w:hideMark/>
          </w:tcPr>
          <w:p w14:paraId="21478793" w14:textId="77777777" w:rsidR="00F91C3F" w:rsidRPr="00F91C3F" w:rsidRDefault="00F91C3F" w:rsidP="00F91C3F">
            <w:pPr>
              <w:jc w:val="center"/>
              <w:rPr>
                <w:sz w:val="22"/>
                <w:szCs w:val="22"/>
              </w:rPr>
            </w:pPr>
            <w:r w:rsidRPr="00F91C3F">
              <w:rPr>
                <w:sz w:val="22"/>
                <w:szCs w:val="22"/>
              </w:rPr>
              <w:t>1.7</w:t>
            </w:r>
          </w:p>
        </w:tc>
        <w:tc>
          <w:tcPr>
            <w:tcW w:w="4757" w:type="dxa"/>
            <w:shd w:val="clear" w:color="auto" w:fill="auto"/>
            <w:vAlign w:val="center"/>
            <w:hideMark/>
          </w:tcPr>
          <w:p w14:paraId="5028E798" w14:textId="77777777" w:rsidR="00F91C3F" w:rsidRPr="00F91C3F" w:rsidRDefault="00F91C3F" w:rsidP="00F91C3F">
            <w:pPr>
              <w:rPr>
                <w:sz w:val="22"/>
                <w:szCs w:val="22"/>
              </w:rPr>
            </w:pPr>
            <w:r w:rsidRPr="00F91C3F">
              <w:rPr>
                <w:sz w:val="22"/>
                <w:szCs w:val="22"/>
              </w:rPr>
              <w:t>Амортизация основных средств и нематериальных активов</w:t>
            </w:r>
          </w:p>
        </w:tc>
        <w:tc>
          <w:tcPr>
            <w:tcW w:w="1401" w:type="dxa"/>
            <w:vAlign w:val="center"/>
          </w:tcPr>
          <w:p w14:paraId="4C49A037" w14:textId="77777777" w:rsidR="00F91C3F" w:rsidRPr="00F91C3F" w:rsidRDefault="00F91C3F" w:rsidP="00F91C3F">
            <w:pPr>
              <w:jc w:val="center"/>
              <w:rPr>
                <w:szCs w:val="20"/>
              </w:rPr>
            </w:pPr>
            <w:r w:rsidRPr="00F91C3F">
              <w:rPr>
                <w:szCs w:val="20"/>
              </w:rPr>
              <w:t>8 706</w:t>
            </w:r>
          </w:p>
        </w:tc>
        <w:tc>
          <w:tcPr>
            <w:tcW w:w="1500" w:type="dxa"/>
            <w:shd w:val="clear" w:color="auto" w:fill="auto"/>
            <w:noWrap/>
            <w:vAlign w:val="center"/>
          </w:tcPr>
          <w:p w14:paraId="3F942A55" w14:textId="77777777" w:rsidR="00F91C3F" w:rsidRPr="00F91C3F" w:rsidRDefault="00F91C3F" w:rsidP="00F91C3F">
            <w:pPr>
              <w:jc w:val="center"/>
              <w:rPr>
                <w:szCs w:val="20"/>
              </w:rPr>
            </w:pPr>
            <w:r w:rsidRPr="00F91C3F">
              <w:rPr>
                <w:szCs w:val="20"/>
              </w:rPr>
              <w:t>8 160</w:t>
            </w:r>
          </w:p>
        </w:tc>
        <w:tc>
          <w:tcPr>
            <w:tcW w:w="1271" w:type="dxa"/>
            <w:shd w:val="clear" w:color="auto" w:fill="auto"/>
            <w:noWrap/>
            <w:vAlign w:val="center"/>
          </w:tcPr>
          <w:p w14:paraId="3228DC3E" w14:textId="77777777" w:rsidR="00F91C3F" w:rsidRPr="00F91C3F" w:rsidRDefault="00F91C3F" w:rsidP="00F91C3F">
            <w:pPr>
              <w:jc w:val="center"/>
              <w:rPr>
                <w:szCs w:val="20"/>
              </w:rPr>
            </w:pPr>
            <w:r w:rsidRPr="00F91C3F">
              <w:rPr>
                <w:szCs w:val="20"/>
              </w:rPr>
              <w:t>-546</w:t>
            </w:r>
          </w:p>
        </w:tc>
      </w:tr>
      <w:tr w:rsidR="00F91C3F" w:rsidRPr="00F91C3F" w14:paraId="2E0E5BC2" w14:textId="77777777" w:rsidTr="00C5242E">
        <w:trPr>
          <w:trHeight w:val="686"/>
        </w:trPr>
        <w:tc>
          <w:tcPr>
            <w:tcW w:w="908" w:type="dxa"/>
            <w:shd w:val="clear" w:color="auto" w:fill="auto"/>
            <w:noWrap/>
            <w:vAlign w:val="center"/>
            <w:hideMark/>
          </w:tcPr>
          <w:p w14:paraId="681BFE34" w14:textId="77777777" w:rsidR="00F91C3F" w:rsidRPr="00F91C3F" w:rsidRDefault="00F91C3F" w:rsidP="00F91C3F">
            <w:pPr>
              <w:jc w:val="center"/>
              <w:rPr>
                <w:sz w:val="22"/>
                <w:szCs w:val="22"/>
              </w:rPr>
            </w:pPr>
            <w:r w:rsidRPr="00F91C3F">
              <w:rPr>
                <w:sz w:val="22"/>
                <w:szCs w:val="22"/>
              </w:rPr>
              <w:t>1.8</w:t>
            </w:r>
          </w:p>
        </w:tc>
        <w:tc>
          <w:tcPr>
            <w:tcW w:w="4757" w:type="dxa"/>
            <w:shd w:val="clear" w:color="auto" w:fill="auto"/>
            <w:noWrap/>
            <w:vAlign w:val="center"/>
            <w:hideMark/>
          </w:tcPr>
          <w:p w14:paraId="14F3F0BA" w14:textId="77777777" w:rsidR="00F91C3F" w:rsidRPr="00F91C3F" w:rsidRDefault="00F91C3F" w:rsidP="00F91C3F">
            <w:pPr>
              <w:rPr>
                <w:sz w:val="22"/>
                <w:szCs w:val="22"/>
              </w:rPr>
            </w:pPr>
            <w:r w:rsidRPr="00F91C3F">
              <w:rPr>
                <w:sz w:val="22"/>
                <w:szCs w:val="22"/>
              </w:rPr>
              <w:t>Расходы на выплаты по договорам займа и кредитным договорам, включая проценты по ним</w:t>
            </w:r>
          </w:p>
        </w:tc>
        <w:tc>
          <w:tcPr>
            <w:tcW w:w="1401" w:type="dxa"/>
            <w:vAlign w:val="center"/>
          </w:tcPr>
          <w:p w14:paraId="6D66CF42"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1C29FFF4"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124CF98D" w14:textId="77777777" w:rsidR="00F91C3F" w:rsidRPr="00F91C3F" w:rsidRDefault="00F91C3F" w:rsidP="00F91C3F">
            <w:pPr>
              <w:jc w:val="center"/>
              <w:rPr>
                <w:szCs w:val="20"/>
              </w:rPr>
            </w:pPr>
            <w:r w:rsidRPr="00F91C3F">
              <w:rPr>
                <w:szCs w:val="20"/>
              </w:rPr>
              <w:t>0</w:t>
            </w:r>
          </w:p>
        </w:tc>
      </w:tr>
      <w:tr w:rsidR="00F91C3F" w:rsidRPr="00F91C3F" w14:paraId="1A3A305C" w14:textId="77777777" w:rsidTr="00C5242E">
        <w:trPr>
          <w:trHeight w:val="356"/>
        </w:trPr>
        <w:tc>
          <w:tcPr>
            <w:tcW w:w="908" w:type="dxa"/>
            <w:shd w:val="clear" w:color="auto" w:fill="auto"/>
            <w:noWrap/>
            <w:vAlign w:val="center"/>
            <w:hideMark/>
          </w:tcPr>
          <w:p w14:paraId="77E2EA87" w14:textId="77777777" w:rsidR="00F91C3F" w:rsidRPr="00F91C3F" w:rsidRDefault="00F91C3F" w:rsidP="00F91C3F">
            <w:pPr>
              <w:jc w:val="center"/>
              <w:rPr>
                <w:sz w:val="22"/>
                <w:szCs w:val="22"/>
              </w:rPr>
            </w:pPr>
          </w:p>
        </w:tc>
        <w:tc>
          <w:tcPr>
            <w:tcW w:w="4757" w:type="dxa"/>
            <w:shd w:val="clear" w:color="auto" w:fill="auto"/>
            <w:noWrap/>
            <w:vAlign w:val="center"/>
            <w:hideMark/>
          </w:tcPr>
          <w:p w14:paraId="574C4111" w14:textId="77777777" w:rsidR="00F91C3F" w:rsidRPr="00F91C3F" w:rsidRDefault="00F91C3F" w:rsidP="00F91C3F">
            <w:pPr>
              <w:rPr>
                <w:sz w:val="22"/>
                <w:szCs w:val="22"/>
              </w:rPr>
            </w:pPr>
            <w:r w:rsidRPr="00F91C3F">
              <w:rPr>
                <w:sz w:val="22"/>
                <w:szCs w:val="22"/>
              </w:rPr>
              <w:t>ИТОГО</w:t>
            </w:r>
          </w:p>
        </w:tc>
        <w:tc>
          <w:tcPr>
            <w:tcW w:w="1401" w:type="dxa"/>
            <w:vAlign w:val="center"/>
          </w:tcPr>
          <w:p w14:paraId="2369051D" w14:textId="77777777" w:rsidR="00F91C3F" w:rsidRPr="00F91C3F" w:rsidRDefault="00F91C3F" w:rsidP="00F91C3F">
            <w:pPr>
              <w:jc w:val="center"/>
              <w:rPr>
                <w:szCs w:val="20"/>
              </w:rPr>
            </w:pPr>
            <w:r w:rsidRPr="00F91C3F">
              <w:rPr>
                <w:szCs w:val="20"/>
              </w:rPr>
              <w:t>16 274</w:t>
            </w:r>
          </w:p>
        </w:tc>
        <w:tc>
          <w:tcPr>
            <w:tcW w:w="1500" w:type="dxa"/>
            <w:shd w:val="clear" w:color="auto" w:fill="auto"/>
            <w:noWrap/>
            <w:vAlign w:val="center"/>
          </w:tcPr>
          <w:p w14:paraId="0EF5FE82" w14:textId="77777777" w:rsidR="00F91C3F" w:rsidRPr="00F91C3F" w:rsidRDefault="00F91C3F" w:rsidP="00F91C3F">
            <w:pPr>
              <w:jc w:val="center"/>
              <w:rPr>
                <w:szCs w:val="20"/>
              </w:rPr>
            </w:pPr>
            <w:r w:rsidRPr="00F91C3F">
              <w:rPr>
                <w:szCs w:val="20"/>
              </w:rPr>
              <w:t>18 981</w:t>
            </w:r>
          </w:p>
        </w:tc>
        <w:tc>
          <w:tcPr>
            <w:tcW w:w="1271" w:type="dxa"/>
            <w:shd w:val="clear" w:color="auto" w:fill="auto"/>
            <w:noWrap/>
            <w:vAlign w:val="center"/>
          </w:tcPr>
          <w:p w14:paraId="0E3173F5" w14:textId="77777777" w:rsidR="00F91C3F" w:rsidRPr="00F91C3F" w:rsidRDefault="00F91C3F" w:rsidP="00F91C3F">
            <w:pPr>
              <w:jc w:val="center"/>
              <w:rPr>
                <w:szCs w:val="20"/>
              </w:rPr>
            </w:pPr>
            <w:r w:rsidRPr="00F91C3F">
              <w:rPr>
                <w:szCs w:val="20"/>
              </w:rPr>
              <w:t>2 707</w:t>
            </w:r>
          </w:p>
        </w:tc>
      </w:tr>
      <w:tr w:rsidR="00F91C3F" w:rsidRPr="00F91C3F" w14:paraId="06658AF2" w14:textId="77777777" w:rsidTr="00C5242E">
        <w:trPr>
          <w:trHeight w:val="356"/>
        </w:trPr>
        <w:tc>
          <w:tcPr>
            <w:tcW w:w="908" w:type="dxa"/>
            <w:shd w:val="clear" w:color="auto" w:fill="auto"/>
            <w:noWrap/>
            <w:vAlign w:val="center"/>
            <w:hideMark/>
          </w:tcPr>
          <w:p w14:paraId="455DEF4C" w14:textId="77777777" w:rsidR="00F91C3F" w:rsidRPr="00F91C3F" w:rsidRDefault="00F91C3F" w:rsidP="00F91C3F">
            <w:pPr>
              <w:jc w:val="center"/>
              <w:rPr>
                <w:sz w:val="22"/>
                <w:szCs w:val="22"/>
              </w:rPr>
            </w:pPr>
            <w:r w:rsidRPr="00F91C3F">
              <w:rPr>
                <w:sz w:val="22"/>
                <w:szCs w:val="22"/>
              </w:rPr>
              <w:t>2</w:t>
            </w:r>
          </w:p>
        </w:tc>
        <w:tc>
          <w:tcPr>
            <w:tcW w:w="4757" w:type="dxa"/>
            <w:shd w:val="clear" w:color="auto" w:fill="auto"/>
            <w:noWrap/>
            <w:vAlign w:val="center"/>
            <w:hideMark/>
          </w:tcPr>
          <w:p w14:paraId="3FB20117" w14:textId="77777777" w:rsidR="00F91C3F" w:rsidRPr="00F91C3F" w:rsidRDefault="00F91C3F" w:rsidP="00F91C3F">
            <w:pPr>
              <w:rPr>
                <w:sz w:val="22"/>
                <w:szCs w:val="22"/>
              </w:rPr>
            </w:pPr>
            <w:r w:rsidRPr="00F91C3F">
              <w:rPr>
                <w:sz w:val="22"/>
                <w:szCs w:val="22"/>
              </w:rPr>
              <w:t>Налог на прибыль</w:t>
            </w:r>
          </w:p>
        </w:tc>
        <w:tc>
          <w:tcPr>
            <w:tcW w:w="1401" w:type="dxa"/>
            <w:vAlign w:val="center"/>
          </w:tcPr>
          <w:p w14:paraId="2AE097F6"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05329296"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002E2C49" w14:textId="77777777" w:rsidR="00F91C3F" w:rsidRPr="00F91C3F" w:rsidRDefault="00F91C3F" w:rsidP="00F91C3F">
            <w:pPr>
              <w:jc w:val="center"/>
              <w:rPr>
                <w:szCs w:val="20"/>
              </w:rPr>
            </w:pPr>
            <w:r w:rsidRPr="00F91C3F">
              <w:rPr>
                <w:szCs w:val="20"/>
              </w:rPr>
              <w:t>0</w:t>
            </w:r>
          </w:p>
        </w:tc>
      </w:tr>
      <w:tr w:rsidR="00F91C3F" w:rsidRPr="00F91C3F" w14:paraId="32BBFD5C" w14:textId="77777777" w:rsidTr="00C5242E">
        <w:trPr>
          <w:trHeight w:val="1072"/>
        </w:trPr>
        <w:tc>
          <w:tcPr>
            <w:tcW w:w="908" w:type="dxa"/>
            <w:shd w:val="clear" w:color="auto" w:fill="auto"/>
            <w:noWrap/>
            <w:vAlign w:val="center"/>
            <w:hideMark/>
          </w:tcPr>
          <w:p w14:paraId="00900FA8" w14:textId="77777777" w:rsidR="00F91C3F" w:rsidRPr="00F91C3F" w:rsidRDefault="00F91C3F" w:rsidP="00F91C3F">
            <w:pPr>
              <w:jc w:val="center"/>
              <w:rPr>
                <w:sz w:val="22"/>
                <w:szCs w:val="22"/>
              </w:rPr>
            </w:pPr>
            <w:r w:rsidRPr="00F91C3F">
              <w:rPr>
                <w:sz w:val="22"/>
                <w:szCs w:val="22"/>
              </w:rPr>
              <w:t>3</w:t>
            </w:r>
          </w:p>
        </w:tc>
        <w:tc>
          <w:tcPr>
            <w:tcW w:w="4757" w:type="dxa"/>
            <w:shd w:val="clear" w:color="auto" w:fill="auto"/>
            <w:noWrap/>
            <w:vAlign w:val="center"/>
            <w:hideMark/>
          </w:tcPr>
          <w:p w14:paraId="31B54230" w14:textId="77777777" w:rsidR="00F91C3F" w:rsidRPr="00F91C3F" w:rsidRDefault="00F91C3F" w:rsidP="00F91C3F">
            <w:pPr>
              <w:rPr>
                <w:sz w:val="22"/>
                <w:szCs w:val="22"/>
              </w:rPr>
            </w:pPr>
            <w:r w:rsidRPr="00F91C3F">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11B8E7CD" w14:textId="77777777" w:rsidR="00F91C3F" w:rsidRPr="00F91C3F" w:rsidRDefault="00F91C3F" w:rsidP="00F91C3F">
            <w:pPr>
              <w:jc w:val="center"/>
              <w:rPr>
                <w:szCs w:val="20"/>
              </w:rPr>
            </w:pPr>
            <w:r w:rsidRPr="00F91C3F">
              <w:rPr>
                <w:szCs w:val="20"/>
              </w:rPr>
              <w:t>0</w:t>
            </w:r>
          </w:p>
        </w:tc>
        <w:tc>
          <w:tcPr>
            <w:tcW w:w="1500" w:type="dxa"/>
            <w:shd w:val="clear" w:color="auto" w:fill="auto"/>
            <w:noWrap/>
            <w:vAlign w:val="center"/>
          </w:tcPr>
          <w:p w14:paraId="7DA162DC" w14:textId="77777777" w:rsidR="00F91C3F" w:rsidRPr="00F91C3F" w:rsidRDefault="00F91C3F" w:rsidP="00F91C3F">
            <w:pPr>
              <w:jc w:val="center"/>
              <w:rPr>
                <w:szCs w:val="20"/>
              </w:rPr>
            </w:pPr>
            <w:r w:rsidRPr="00F91C3F">
              <w:rPr>
                <w:szCs w:val="20"/>
              </w:rPr>
              <w:t>0</w:t>
            </w:r>
          </w:p>
        </w:tc>
        <w:tc>
          <w:tcPr>
            <w:tcW w:w="1271" w:type="dxa"/>
            <w:shd w:val="clear" w:color="auto" w:fill="auto"/>
            <w:noWrap/>
            <w:vAlign w:val="center"/>
          </w:tcPr>
          <w:p w14:paraId="335A8563" w14:textId="77777777" w:rsidR="00F91C3F" w:rsidRPr="00F91C3F" w:rsidRDefault="00F91C3F" w:rsidP="00F91C3F">
            <w:pPr>
              <w:jc w:val="center"/>
              <w:rPr>
                <w:szCs w:val="20"/>
              </w:rPr>
            </w:pPr>
            <w:r w:rsidRPr="00F91C3F">
              <w:rPr>
                <w:szCs w:val="20"/>
              </w:rPr>
              <w:t>0</w:t>
            </w:r>
          </w:p>
        </w:tc>
      </w:tr>
      <w:tr w:rsidR="00F91C3F" w:rsidRPr="00F91C3F" w14:paraId="59740533" w14:textId="77777777" w:rsidTr="00C5242E">
        <w:trPr>
          <w:trHeight w:val="288"/>
        </w:trPr>
        <w:tc>
          <w:tcPr>
            <w:tcW w:w="908" w:type="dxa"/>
            <w:shd w:val="clear" w:color="auto" w:fill="auto"/>
            <w:noWrap/>
            <w:vAlign w:val="center"/>
            <w:hideMark/>
          </w:tcPr>
          <w:p w14:paraId="70F37674" w14:textId="77777777" w:rsidR="00F91C3F" w:rsidRPr="00F91C3F" w:rsidRDefault="00F91C3F" w:rsidP="00F91C3F">
            <w:pPr>
              <w:jc w:val="center"/>
              <w:rPr>
                <w:sz w:val="22"/>
                <w:szCs w:val="22"/>
              </w:rPr>
            </w:pPr>
            <w:r w:rsidRPr="00F91C3F">
              <w:rPr>
                <w:sz w:val="22"/>
                <w:szCs w:val="22"/>
              </w:rPr>
              <w:t>4</w:t>
            </w:r>
          </w:p>
        </w:tc>
        <w:tc>
          <w:tcPr>
            <w:tcW w:w="4757" w:type="dxa"/>
            <w:shd w:val="clear" w:color="auto" w:fill="auto"/>
            <w:vAlign w:val="center"/>
            <w:hideMark/>
          </w:tcPr>
          <w:p w14:paraId="47143DA5" w14:textId="77777777" w:rsidR="00F91C3F" w:rsidRPr="00F91C3F" w:rsidRDefault="00F91C3F" w:rsidP="00F91C3F">
            <w:pPr>
              <w:autoSpaceDE w:val="0"/>
              <w:autoSpaceDN w:val="0"/>
              <w:adjustRightInd w:val="0"/>
              <w:jc w:val="both"/>
              <w:rPr>
                <w:sz w:val="22"/>
                <w:szCs w:val="22"/>
              </w:rPr>
            </w:pPr>
            <w:r w:rsidRPr="00F91C3F">
              <w:rPr>
                <w:sz w:val="22"/>
                <w:szCs w:val="22"/>
              </w:rPr>
              <w:t>Итого неподконтрольных расходов</w:t>
            </w:r>
          </w:p>
        </w:tc>
        <w:tc>
          <w:tcPr>
            <w:tcW w:w="1401" w:type="dxa"/>
            <w:vAlign w:val="center"/>
          </w:tcPr>
          <w:p w14:paraId="6E8DC65E" w14:textId="77777777" w:rsidR="00F91C3F" w:rsidRPr="00F91C3F" w:rsidRDefault="00F91C3F" w:rsidP="00F91C3F">
            <w:pPr>
              <w:jc w:val="center"/>
              <w:rPr>
                <w:szCs w:val="20"/>
              </w:rPr>
            </w:pPr>
            <w:r w:rsidRPr="00F91C3F">
              <w:rPr>
                <w:szCs w:val="20"/>
              </w:rPr>
              <w:t>16 274</w:t>
            </w:r>
          </w:p>
        </w:tc>
        <w:tc>
          <w:tcPr>
            <w:tcW w:w="1500" w:type="dxa"/>
            <w:shd w:val="clear" w:color="auto" w:fill="auto"/>
            <w:noWrap/>
            <w:vAlign w:val="center"/>
          </w:tcPr>
          <w:p w14:paraId="500005C6" w14:textId="77777777" w:rsidR="00F91C3F" w:rsidRPr="00F91C3F" w:rsidRDefault="00F91C3F" w:rsidP="00F91C3F">
            <w:pPr>
              <w:jc w:val="center"/>
              <w:rPr>
                <w:szCs w:val="20"/>
              </w:rPr>
            </w:pPr>
            <w:r w:rsidRPr="00F91C3F">
              <w:rPr>
                <w:szCs w:val="20"/>
              </w:rPr>
              <w:t>18 981</w:t>
            </w:r>
          </w:p>
        </w:tc>
        <w:tc>
          <w:tcPr>
            <w:tcW w:w="1271" w:type="dxa"/>
            <w:shd w:val="clear" w:color="auto" w:fill="auto"/>
            <w:noWrap/>
            <w:vAlign w:val="center"/>
          </w:tcPr>
          <w:p w14:paraId="2BEA6010" w14:textId="77777777" w:rsidR="00F91C3F" w:rsidRPr="00F91C3F" w:rsidRDefault="00F91C3F" w:rsidP="00F91C3F">
            <w:pPr>
              <w:jc w:val="center"/>
              <w:rPr>
                <w:szCs w:val="20"/>
              </w:rPr>
            </w:pPr>
            <w:r w:rsidRPr="00F91C3F">
              <w:rPr>
                <w:szCs w:val="20"/>
              </w:rPr>
              <w:t>2 707</w:t>
            </w:r>
          </w:p>
        </w:tc>
      </w:tr>
    </w:tbl>
    <w:p w14:paraId="52F868FE" w14:textId="77777777" w:rsidR="00F91C3F" w:rsidRPr="00F91C3F" w:rsidRDefault="00F91C3F" w:rsidP="00F91C3F">
      <w:pPr>
        <w:tabs>
          <w:tab w:val="left" w:pos="1890"/>
        </w:tabs>
        <w:ind w:left="1080" w:right="-1"/>
        <w:jc w:val="right"/>
        <w:rPr>
          <w:sz w:val="28"/>
          <w:szCs w:val="28"/>
        </w:rPr>
      </w:pPr>
      <w:r w:rsidRPr="00F91C3F">
        <w:rPr>
          <w:sz w:val="28"/>
          <w:szCs w:val="28"/>
        </w:rPr>
        <w:lastRenderedPageBreak/>
        <w:t>Таблица 48</w:t>
      </w:r>
    </w:p>
    <w:p w14:paraId="1EE0AE98" w14:textId="77777777" w:rsidR="00F91C3F" w:rsidRPr="00F91C3F" w:rsidRDefault="00F91C3F" w:rsidP="00F91C3F">
      <w:pPr>
        <w:jc w:val="center"/>
        <w:rPr>
          <w:b/>
          <w:sz w:val="28"/>
          <w:szCs w:val="28"/>
        </w:rPr>
      </w:pPr>
      <w:r w:rsidRPr="00F91C3F">
        <w:rPr>
          <w:b/>
          <w:sz w:val="28"/>
          <w:szCs w:val="28"/>
        </w:rPr>
        <w:t>Расчет необходимой валовой выручки на теплоноситель</w:t>
      </w:r>
    </w:p>
    <w:p w14:paraId="2C96BA49" w14:textId="77777777" w:rsidR="00F91C3F" w:rsidRPr="00F91C3F" w:rsidRDefault="00F91C3F" w:rsidP="00F91C3F">
      <w:pPr>
        <w:jc w:val="right"/>
        <w:rPr>
          <w:szCs w:val="20"/>
        </w:rPr>
      </w:pPr>
      <w:r w:rsidRPr="00F91C3F">
        <w:rPr>
          <w:szCs w:val="20"/>
        </w:rPr>
        <w:t>тыс. руб.</w:t>
      </w:r>
    </w:p>
    <w:tbl>
      <w:tblPr>
        <w:tblW w:w="100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970"/>
        <w:gridCol w:w="1458"/>
        <w:gridCol w:w="1458"/>
        <w:gridCol w:w="1457"/>
      </w:tblGrid>
      <w:tr w:rsidR="00F91C3F" w:rsidRPr="00F91C3F" w14:paraId="24F4FD67" w14:textId="77777777" w:rsidTr="00C5242E">
        <w:trPr>
          <w:trHeight w:val="589"/>
          <w:tblHeader/>
        </w:trPr>
        <w:tc>
          <w:tcPr>
            <w:tcW w:w="718" w:type="dxa"/>
            <w:shd w:val="clear" w:color="auto" w:fill="auto"/>
            <w:vAlign w:val="center"/>
            <w:hideMark/>
          </w:tcPr>
          <w:p w14:paraId="2D755DC9" w14:textId="77777777" w:rsidR="00F91C3F" w:rsidRPr="00F91C3F" w:rsidRDefault="00F91C3F" w:rsidP="00F91C3F">
            <w:pPr>
              <w:jc w:val="center"/>
            </w:pPr>
            <w:r w:rsidRPr="00F91C3F">
              <w:t>№ п/п</w:t>
            </w:r>
          </w:p>
        </w:tc>
        <w:tc>
          <w:tcPr>
            <w:tcW w:w="4970" w:type="dxa"/>
            <w:shd w:val="clear" w:color="auto" w:fill="auto"/>
            <w:vAlign w:val="center"/>
            <w:hideMark/>
          </w:tcPr>
          <w:p w14:paraId="0A9BA4A4" w14:textId="77777777" w:rsidR="00F91C3F" w:rsidRPr="00F91C3F" w:rsidRDefault="00F91C3F" w:rsidP="00F91C3F">
            <w:pPr>
              <w:jc w:val="center"/>
            </w:pPr>
            <w:r w:rsidRPr="00F91C3F">
              <w:t>Наименование расхода</w:t>
            </w:r>
          </w:p>
        </w:tc>
        <w:tc>
          <w:tcPr>
            <w:tcW w:w="1458" w:type="dxa"/>
            <w:vAlign w:val="center"/>
          </w:tcPr>
          <w:p w14:paraId="1007D909" w14:textId="77777777" w:rsidR="00F91C3F" w:rsidRPr="00F91C3F" w:rsidRDefault="00F91C3F" w:rsidP="00F91C3F">
            <w:pPr>
              <w:jc w:val="center"/>
              <w:rPr>
                <w:sz w:val="20"/>
                <w:szCs w:val="20"/>
              </w:rPr>
            </w:pPr>
            <w:r w:rsidRPr="00F91C3F">
              <w:rPr>
                <w:sz w:val="20"/>
                <w:szCs w:val="20"/>
              </w:rPr>
              <w:t>Утверждено на 2020 год</w:t>
            </w:r>
          </w:p>
        </w:tc>
        <w:tc>
          <w:tcPr>
            <w:tcW w:w="1458" w:type="dxa"/>
            <w:shd w:val="clear" w:color="auto" w:fill="auto"/>
            <w:vAlign w:val="center"/>
          </w:tcPr>
          <w:p w14:paraId="181DDD41" w14:textId="77777777" w:rsidR="00F91C3F" w:rsidRPr="00F91C3F" w:rsidRDefault="00F91C3F" w:rsidP="00F91C3F">
            <w:pPr>
              <w:jc w:val="center"/>
              <w:rPr>
                <w:sz w:val="20"/>
                <w:szCs w:val="20"/>
              </w:rPr>
            </w:pPr>
            <w:r w:rsidRPr="00F91C3F">
              <w:rPr>
                <w:sz w:val="20"/>
                <w:szCs w:val="20"/>
              </w:rPr>
              <w:t xml:space="preserve">Предложение экспертов </w:t>
            </w:r>
            <w:r w:rsidRPr="00F91C3F">
              <w:rPr>
                <w:sz w:val="20"/>
                <w:szCs w:val="20"/>
              </w:rPr>
              <w:br/>
              <w:t>на 2021 год</w:t>
            </w:r>
          </w:p>
        </w:tc>
        <w:tc>
          <w:tcPr>
            <w:tcW w:w="1457" w:type="dxa"/>
            <w:shd w:val="clear" w:color="auto" w:fill="auto"/>
            <w:vAlign w:val="center"/>
          </w:tcPr>
          <w:p w14:paraId="4CBDB5D1" w14:textId="77777777" w:rsidR="00F91C3F" w:rsidRPr="00F91C3F" w:rsidRDefault="00F91C3F" w:rsidP="00F91C3F">
            <w:pPr>
              <w:jc w:val="center"/>
              <w:rPr>
                <w:sz w:val="20"/>
                <w:szCs w:val="20"/>
              </w:rPr>
            </w:pPr>
            <w:r w:rsidRPr="00F91C3F">
              <w:rPr>
                <w:sz w:val="20"/>
                <w:szCs w:val="20"/>
              </w:rPr>
              <w:t>Динамика расходов</w:t>
            </w:r>
          </w:p>
        </w:tc>
      </w:tr>
      <w:tr w:rsidR="00F91C3F" w:rsidRPr="00F91C3F" w14:paraId="35F009AD" w14:textId="77777777" w:rsidTr="00C5242E">
        <w:trPr>
          <w:trHeight w:val="302"/>
        </w:trPr>
        <w:tc>
          <w:tcPr>
            <w:tcW w:w="718" w:type="dxa"/>
            <w:shd w:val="clear" w:color="auto" w:fill="auto"/>
            <w:vAlign w:val="center"/>
            <w:hideMark/>
          </w:tcPr>
          <w:p w14:paraId="65AA102A" w14:textId="77777777" w:rsidR="00F91C3F" w:rsidRPr="00F91C3F" w:rsidRDefault="00F91C3F" w:rsidP="00F91C3F">
            <w:pPr>
              <w:jc w:val="center"/>
            </w:pPr>
            <w:r w:rsidRPr="00F91C3F">
              <w:t>1</w:t>
            </w:r>
          </w:p>
        </w:tc>
        <w:tc>
          <w:tcPr>
            <w:tcW w:w="4970" w:type="dxa"/>
            <w:shd w:val="clear" w:color="auto" w:fill="auto"/>
            <w:vAlign w:val="center"/>
            <w:hideMark/>
          </w:tcPr>
          <w:p w14:paraId="483AFA7E" w14:textId="77777777" w:rsidR="00F91C3F" w:rsidRPr="00F91C3F" w:rsidRDefault="00F91C3F" w:rsidP="00F91C3F">
            <w:r w:rsidRPr="00F91C3F">
              <w:t>Операционные (подконтрольные) расходы</w:t>
            </w:r>
          </w:p>
        </w:tc>
        <w:tc>
          <w:tcPr>
            <w:tcW w:w="1458" w:type="dxa"/>
            <w:vAlign w:val="center"/>
          </w:tcPr>
          <w:p w14:paraId="19A88872" w14:textId="77777777" w:rsidR="00F91C3F" w:rsidRPr="00F91C3F" w:rsidRDefault="00F91C3F" w:rsidP="00F91C3F">
            <w:pPr>
              <w:jc w:val="center"/>
              <w:rPr>
                <w:szCs w:val="20"/>
              </w:rPr>
            </w:pPr>
            <w:r w:rsidRPr="00F91C3F">
              <w:rPr>
                <w:szCs w:val="20"/>
              </w:rPr>
              <w:t>50 637</w:t>
            </w:r>
          </w:p>
        </w:tc>
        <w:tc>
          <w:tcPr>
            <w:tcW w:w="1458" w:type="dxa"/>
            <w:shd w:val="clear" w:color="auto" w:fill="auto"/>
            <w:vAlign w:val="center"/>
          </w:tcPr>
          <w:p w14:paraId="71873AA1" w14:textId="77777777" w:rsidR="00F91C3F" w:rsidRPr="00F91C3F" w:rsidRDefault="00F91C3F" w:rsidP="00F91C3F">
            <w:pPr>
              <w:jc w:val="center"/>
              <w:rPr>
                <w:szCs w:val="20"/>
              </w:rPr>
            </w:pPr>
            <w:r w:rsidRPr="00F91C3F">
              <w:rPr>
                <w:szCs w:val="20"/>
              </w:rPr>
              <w:t>51 935</w:t>
            </w:r>
          </w:p>
        </w:tc>
        <w:tc>
          <w:tcPr>
            <w:tcW w:w="1457" w:type="dxa"/>
            <w:shd w:val="clear" w:color="auto" w:fill="auto"/>
            <w:vAlign w:val="center"/>
          </w:tcPr>
          <w:p w14:paraId="6BE11BAF" w14:textId="77777777" w:rsidR="00F91C3F" w:rsidRPr="00F91C3F" w:rsidRDefault="00F91C3F" w:rsidP="00F91C3F">
            <w:pPr>
              <w:jc w:val="center"/>
              <w:rPr>
                <w:szCs w:val="20"/>
              </w:rPr>
            </w:pPr>
            <w:r w:rsidRPr="00F91C3F">
              <w:rPr>
                <w:szCs w:val="20"/>
              </w:rPr>
              <w:t>1 298</w:t>
            </w:r>
          </w:p>
        </w:tc>
      </w:tr>
      <w:tr w:rsidR="00F91C3F" w:rsidRPr="00F91C3F" w14:paraId="29E11497" w14:textId="77777777" w:rsidTr="00C5242E">
        <w:trPr>
          <w:trHeight w:val="354"/>
        </w:trPr>
        <w:tc>
          <w:tcPr>
            <w:tcW w:w="718" w:type="dxa"/>
            <w:shd w:val="clear" w:color="auto" w:fill="auto"/>
            <w:vAlign w:val="center"/>
            <w:hideMark/>
          </w:tcPr>
          <w:p w14:paraId="54B00A7D" w14:textId="77777777" w:rsidR="00F91C3F" w:rsidRPr="00F91C3F" w:rsidRDefault="00F91C3F" w:rsidP="00F91C3F">
            <w:pPr>
              <w:jc w:val="center"/>
            </w:pPr>
            <w:r w:rsidRPr="00F91C3F">
              <w:t>2</w:t>
            </w:r>
          </w:p>
        </w:tc>
        <w:tc>
          <w:tcPr>
            <w:tcW w:w="4970" w:type="dxa"/>
            <w:shd w:val="clear" w:color="auto" w:fill="auto"/>
            <w:vAlign w:val="center"/>
            <w:hideMark/>
          </w:tcPr>
          <w:p w14:paraId="008F32AF" w14:textId="77777777" w:rsidR="00F91C3F" w:rsidRPr="00F91C3F" w:rsidRDefault="00F91C3F" w:rsidP="00F91C3F">
            <w:r w:rsidRPr="00F91C3F">
              <w:t>Неподконтрольные расходы</w:t>
            </w:r>
          </w:p>
        </w:tc>
        <w:tc>
          <w:tcPr>
            <w:tcW w:w="1458" w:type="dxa"/>
            <w:vAlign w:val="center"/>
          </w:tcPr>
          <w:p w14:paraId="10980BD0" w14:textId="77777777" w:rsidR="00F91C3F" w:rsidRPr="00F91C3F" w:rsidRDefault="00F91C3F" w:rsidP="00F91C3F">
            <w:pPr>
              <w:jc w:val="center"/>
              <w:rPr>
                <w:szCs w:val="20"/>
              </w:rPr>
            </w:pPr>
            <w:r w:rsidRPr="00F91C3F">
              <w:rPr>
                <w:szCs w:val="20"/>
              </w:rPr>
              <w:t>16 274</w:t>
            </w:r>
          </w:p>
        </w:tc>
        <w:tc>
          <w:tcPr>
            <w:tcW w:w="1458" w:type="dxa"/>
            <w:shd w:val="clear" w:color="auto" w:fill="auto"/>
            <w:vAlign w:val="center"/>
          </w:tcPr>
          <w:p w14:paraId="3409F2CC" w14:textId="77777777" w:rsidR="00F91C3F" w:rsidRPr="00F91C3F" w:rsidRDefault="00F91C3F" w:rsidP="00F91C3F">
            <w:pPr>
              <w:jc w:val="center"/>
              <w:rPr>
                <w:szCs w:val="20"/>
              </w:rPr>
            </w:pPr>
            <w:r w:rsidRPr="00F91C3F">
              <w:rPr>
                <w:szCs w:val="20"/>
              </w:rPr>
              <w:t>18 981</w:t>
            </w:r>
          </w:p>
        </w:tc>
        <w:tc>
          <w:tcPr>
            <w:tcW w:w="1457" w:type="dxa"/>
            <w:shd w:val="clear" w:color="auto" w:fill="auto"/>
            <w:vAlign w:val="center"/>
          </w:tcPr>
          <w:p w14:paraId="7CB43EFB" w14:textId="77777777" w:rsidR="00F91C3F" w:rsidRPr="00F91C3F" w:rsidRDefault="00F91C3F" w:rsidP="00F91C3F">
            <w:pPr>
              <w:jc w:val="center"/>
              <w:rPr>
                <w:szCs w:val="20"/>
              </w:rPr>
            </w:pPr>
            <w:r w:rsidRPr="00F91C3F">
              <w:rPr>
                <w:szCs w:val="20"/>
              </w:rPr>
              <w:t>2 707</w:t>
            </w:r>
          </w:p>
        </w:tc>
      </w:tr>
      <w:tr w:rsidR="00F91C3F" w:rsidRPr="00F91C3F" w14:paraId="25AFCFF0" w14:textId="77777777" w:rsidTr="00C5242E">
        <w:trPr>
          <w:trHeight w:val="719"/>
        </w:trPr>
        <w:tc>
          <w:tcPr>
            <w:tcW w:w="718" w:type="dxa"/>
            <w:shd w:val="clear" w:color="auto" w:fill="auto"/>
            <w:vAlign w:val="center"/>
            <w:hideMark/>
          </w:tcPr>
          <w:p w14:paraId="3ADFA837" w14:textId="77777777" w:rsidR="00F91C3F" w:rsidRPr="00F91C3F" w:rsidRDefault="00F91C3F" w:rsidP="00F91C3F">
            <w:pPr>
              <w:jc w:val="center"/>
            </w:pPr>
            <w:r w:rsidRPr="00F91C3F">
              <w:t>3</w:t>
            </w:r>
          </w:p>
        </w:tc>
        <w:tc>
          <w:tcPr>
            <w:tcW w:w="4970" w:type="dxa"/>
            <w:shd w:val="clear" w:color="auto" w:fill="auto"/>
            <w:vAlign w:val="center"/>
            <w:hideMark/>
          </w:tcPr>
          <w:p w14:paraId="31452B23" w14:textId="77777777" w:rsidR="00F91C3F" w:rsidRPr="00F91C3F" w:rsidRDefault="00F91C3F" w:rsidP="00F91C3F">
            <w:r w:rsidRPr="00F91C3F">
              <w:t>Расходы на приобретение (производство) энергетических ресурсов, холодной воды и теплоносителя</w:t>
            </w:r>
          </w:p>
        </w:tc>
        <w:tc>
          <w:tcPr>
            <w:tcW w:w="1458" w:type="dxa"/>
            <w:vAlign w:val="center"/>
          </w:tcPr>
          <w:p w14:paraId="4594996F" w14:textId="77777777" w:rsidR="00F91C3F" w:rsidRPr="00F91C3F" w:rsidRDefault="00F91C3F" w:rsidP="00F91C3F">
            <w:pPr>
              <w:jc w:val="center"/>
              <w:rPr>
                <w:szCs w:val="20"/>
              </w:rPr>
            </w:pPr>
            <w:r w:rsidRPr="00F91C3F">
              <w:rPr>
                <w:szCs w:val="20"/>
              </w:rPr>
              <w:t>0</w:t>
            </w:r>
          </w:p>
        </w:tc>
        <w:tc>
          <w:tcPr>
            <w:tcW w:w="1458" w:type="dxa"/>
            <w:shd w:val="clear" w:color="auto" w:fill="auto"/>
            <w:vAlign w:val="center"/>
          </w:tcPr>
          <w:p w14:paraId="70CF083E" w14:textId="77777777" w:rsidR="00F91C3F" w:rsidRPr="00F91C3F" w:rsidRDefault="00F91C3F" w:rsidP="00F91C3F">
            <w:pPr>
              <w:jc w:val="center"/>
              <w:rPr>
                <w:szCs w:val="20"/>
              </w:rPr>
            </w:pPr>
            <w:r w:rsidRPr="00F91C3F">
              <w:rPr>
                <w:szCs w:val="20"/>
              </w:rPr>
              <w:t>0</w:t>
            </w:r>
          </w:p>
        </w:tc>
        <w:tc>
          <w:tcPr>
            <w:tcW w:w="1457" w:type="dxa"/>
            <w:shd w:val="clear" w:color="auto" w:fill="auto"/>
            <w:vAlign w:val="center"/>
          </w:tcPr>
          <w:p w14:paraId="517C3952" w14:textId="77777777" w:rsidR="00F91C3F" w:rsidRPr="00F91C3F" w:rsidRDefault="00F91C3F" w:rsidP="00F91C3F">
            <w:pPr>
              <w:jc w:val="center"/>
              <w:rPr>
                <w:szCs w:val="20"/>
              </w:rPr>
            </w:pPr>
            <w:r w:rsidRPr="00F91C3F">
              <w:rPr>
                <w:szCs w:val="20"/>
              </w:rPr>
              <w:t>0</w:t>
            </w:r>
          </w:p>
        </w:tc>
      </w:tr>
      <w:tr w:rsidR="00F91C3F" w:rsidRPr="00F91C3F" w14:paraId="4C3FEE0D" w14:textId="77777777" w:rsidTr="00C5242E">
        <w:trPr>
          <w:trHeight w:val="354"/>
        </w:trPr>
        <w:tc>
          <w:tcPr>
            <w:tcW w:w="718" w:type="dxa"/>
            <w:shd w:val="clear" w:color="auto" w:fill="auto"/>
            <w:vAlign w:val="center"/>
            <w:hideMark/>
          </w:tcPr>
          <w:p w14:paraId="64C8F929" w14:textId="77777777" w:rsidR="00F91C3F" w:rsidRPr="00F91C3F" w:rsidRDefault="00F91C3F" w:rsidP="00F91C3F">
            <w:pPr>
              <w:jc w:val="center"/>
            </w:pPr>
            <w:r w:rsidRPr="00F91C3F">
              <w:t>4</w:t>
            </w:r>
          </w:p>
        </w:tc>
        <w:tc>
          <w:tcPr>
            <w:tcW w:w="4970" w:type="dxa"/>
            <w:shd w:val="clear" w:color="auto" w:fill="auto"/>
            <w:vAlign w:val="center"/>
            <w:hideMark/>
          </w:tcPr>
          <w:p w14:paraId="0D0B84F8" w14:textId="77777777" w:rsidR="00F91C3F" w:rsidRPr="00F91C3F" w:rsidRDefault="00F91C3F" w:rsidP="00F91C3F">
            <w:r w:rsidRPr="00F91C3F">
              <w:t>Нормативная прибыль</w:t>
            </w:r>
          </w:p>
        </w:tc>
        <w:tc>
          <w:tcPr>
            <w:tcW w:w="1458" w:type="dxa"/>
            <w:vAlign w:val="center"/>
          </w:tcPr>
          <w:p w14:paraId="0DF8E73A" w14:textId="77777777" w:rsidR="00F91C3F" w:rsidRPr="00F91C3F" w:rsidRDefault="00F91C3F" w:rsidP="00F91C3F">
            <w:pPr>
              <w:jc w:val="center"/>
              <w:rPr>
                <w:szCs w:val="20"/>
              </w:rPr>
            </w:pPr>
            <w:r w:rsidRPr="00F91C3F">
              <w:rPr>
                <w:szCs w:val="20"/>
              </w:rPr>
              <w:t>0</w:t>
            </w:r>
          </w:p>
        </w:tc>
        <w:tc>
          <w:tcPr>
            <w:tcW w:w="1458" w:type="dxa"/>
            <w:shd w:val="clear" w:color="auto" w:fill="auto"/>
            <w:vAlign w:val="center"/>
          </w:tcPr>
          <w:p w14:paraId="20CB5A57" w14:textId="77777777" w:rsidR="00F91C3F" w:rsidRPr="00F91C3F" w:rsidRDefault="00F91C3F" w:rsidP="00F91C3F">
            <w:pPr>
              <w:jc w:val="center"/>
              <w:rPr>
                <w:szCs w:val="20"/>
              </w:rPr>
            </w:pPr>
            <w:r w:rsidRPr="00F91C3F">
              <w:rPr>
                <w:szCs w:val="20"/>
              </w:rPr>
              <w:t>0</w:t>
            </w:r>
          </w:p>
        </w:tc>
        <w:tc>
          <w:tcPr>
            <w:tcW w:w="1457" w:type="dxa"/>
            <w:shd w:val="clear" w:color="auto" w:fill="auto"/>
            <w:vAlign w:val="center"/>
          </w:tcPr>
          <w:p w14:paraId="34556CE9" w14:textId="77777777" w:rsidR="00F91C3F" w:rsidRPr="00F91C3F" w:rsidRDefault="00F91C3F" w:rsidP="00F91C3F">
            <w:pPr>
              <w:jc w:val="center"/>
              <w:rPr>
                <w:szCs w:val="20"/>
              </w:rPr>
            </w:pPr>
            <w:r w:rsidRPr="00F91C3F">
              <w:rPr>
                <w:szCs w:val="20"/>
              </w:rPr>
              <w:t>0</w:t>
            </w:r>
          </w:p>
        </w:tc>
      </w:tr>
      <w:tr w:rsidR="00F91C3F" w:rsidRPr="00F91C3F" w14:paraId="68F32E5B" w14:textId="77777777" w:rsidTr="00C5242E">
        <w:trPr>
          <w:trHeight w:val="372"/>
        </w:trPr>
        <w:tc>
          <w:tcPr>
            <w:tcW w:w="718" w:type="dxa"/>
            <w:shd w:val="clear" w:color="auto" w:fill="auto"/>
            <w:vAlign w:val="center"/>
          </w:tcPr>
          <w:p w14:paraId="4B9C4688" w14:textId="77777777" w:rsidR="00F91C3F" w:rsidRPr="00F91C3F" w:rsidRDefault="00F91C3F" w:rsidP="00F91C3F">
            <w:pPr>
              <w:jc w:val="center"/>
            </w:pPr>
            <w:r w:rsidRPr="00F91C3F">
              <w:t>5</w:t>
            </w:r>
          </w:p>
        </w:tc>
        <w:tc>
          <w:tcPr>
            <w:tcW w:w="4970" w:type="dxa"/>
            <w:shd w:val="clear" w:color="auto" w:fill="auto"/>
            <w:vAlign w:val="center"/>
          </w:tcPr>
          <w:p w14:paraId="454AB921" w14:textId="77777777" w:rsidR="00F91C3F" w:rsidRPr="00F91C3F" w:rsidRDefault="00F91C3F" w:rsidP="00F91C3F">
            <w:r w:rsidRPr="00F91C3F">
              <w:t>Расчетная предпринимательская прибыль</w:t>
            </w:r>
          </w:p>
        </w:tc>
        <w:tc>
          <w:tcPr>
            <w:tcW w:w="1458" w:type="dxa"/>
            <w:vAlign w:val="center"/>
          </w:tcPr>
          <w:p w14:paraId="5EAD0C24" w14:textId="77777777" w:rsidR="00F91C3F" w:rsidRPr="00F91C3F" w:rsidRDefault="00F91C3F" w:rsidP="00F91C3F">
            <w:pPr>
              <w:jc w:val="center"/>
              <w:rPr>
                <w:szCs w:val="20"/>
              </w:rPr>
            </w:pPr>
            <w:r w:rsidRPr="00F91C3F">
              <w:rPr>
                <w:szCs w:val="20"/>
              </w:rPr>
              <w:t>3 346</w:t>
            </w:r>
          </w:p>
        </w:tc>
        <w:tc>
          <w:tcPr>
            <w:tcW w:w="1458" w:type="dxa"/>
            <w:shd w:val="clear" w:color="auto" w:fill="auto"/>
            <w:vAlign w:val="center"/>
          </w:tcPr>
          <w:p w14:paraId="2FB7A329" w14:textId="77777777" w:rsidR="00F91C3F" w:rsidRPr="00F91C3F" w:rsidRDefault="00F91C3F" w:rsidP="00F91C3F">
            <w:pPr>
              <w:jc w:val="center"/>
              <w:rPr>
                <w:szCs w:val="20"/>
              </w:rPr>
            </w:pPr>
            <w:r w:rsidRPr="00F91C3F">
              <w:rPr>
                <w:szCs w:val="20"/>
              </w:rPr>
              <w:t>3 546</w:t>
            </w:r>
          </w:p>
        </w:tc>
        <w:tc>
          <w:tcPr>
            <w:tcW w:w="1457" w:type="dxa"/>
            <w:shd w:val="clear" w:color="auto" w:fill="auto"/>
            <w:vAlign w:val="center"/>
          </w:tcPr>
          <w:p w14:paraId="32FB2CD1" w14:textId="77777777" w:rsidR="00F91C3F" w:rsidRPr="00F91C3F" w:rsidRDefault="00F91C3F" w:rsidP="00F91C3F">
            <w:pPr>
              <w:jc w:val="center"/>
              <w:rPr>
                <w:szCs w:val="20"/>
              </w:rPr>
            </w:pPr>
            <w:r w:rsidRPr="00F91C3F">
              <w:rPr>
                <w:szCs w:val="20"/>
              </w:rPr>
              <w:t>200</w:t>
            </w:r>
          </w:p>
        </w:tc>
      </w:tr>
      <w:tr w:rsidR="00F91C3F" w:rsidRPr="00F91C3F" w14:paraId="23DA17DA" w14:textId="77777777" w:rsidTr="00C5242E">
        <w:trPr>
          <w:trHeight w:val="979"/>
        </w:trPr>
        <w:tc>
          <w:tcPr>
            <w:tcW w:w="718" w:type="dxa"/>
            <w:shd w:val="clear" w:color="auto" w:fill="auto"/>
            <w:vAlign w:val="center"/>
            <w:hideMark/>
          </w:tcPr>
          <w:p w14:paraId="5446507E" w14:textId="77777777" w:rsidR="00F91C3F" w:rsidRPr="00F91C3F" w:rsidRDefault="00F91C3F" w:rsidP="00F91C3F">
            <w:pPr>
              <w:jc w:val="center"/>
            </w:pPr>
            <w:r w:rsidRPr="00F91C3F">
              <w:t>6</w:t>
            </w:r>
          </w:p>
        </w:tc>
        <w:tc>
          <w:tcPr>
            <w:tcW w:w="4970" w:type="dxa"/>
            <w:shd w:val="clear" w:color="auto" w:fill="auto"/>
            <w:vAlign w:val="center"/>
            <w:hideMark/>
          </w:tcPr>
          <w:p w14:paraId="288AE025" w14:textId="77777777" w:rsidR="00F91C3F" w:rsidRPr="00F91C3F" w:rsidRDefault="00F91C3F" w:rsidP="00F91C3F">
            <w:r w:rsidRPr="00F91C3F">
              <w:t>Результаты деятельности до перехода к регулированию цен (тарифов) на основе долгосрочных параметров регулирования</w:t>
            </w:r>
          </w:p>
        </w:tc>
        <w:tc>
          <w:tcPr>
            <w:tcW w:w="1458" w:type="dxa"/>
            <w:vAlign w:val="center"/>
          </w:tcPr>
          <w:p w14:paraId="72C5B445" w14:textId="77777777" w:rsidR="00F91C3F" w:rsidRPr="00F91C3F" w:rsidRDefault="00F91C3F" w:rsidP="00F91C3F">
            <w:pPr>
              <w:jc w:val="center"/>
              <w:rPr>
                <w:szCs w:val="20"/>
              </w:rPr>
            </w:pPr>
            <w:r w:rsidRPr="00F91C3F">
              <w:rPr>
                <w:szCs w:val="20"/>
              </w:rPr>
              <w:t>0</w:t>
            </w:r>
          </w:p>
        </w:tc>
        <w:tc>
          <w:tcPr>
            <w:tcW w:w="1458" w:type="dxa"/>
            <w:shd w:val="clear" w:color="auto" w:fill="auto"/>
            <w:vAlign w:val="center"/>
          </w:tcPr>
          <w:p w14:paraId="25A1AA30" w14:textId="77777777" w:rsidR="00F91C3F" w:rsidRPr="00F91C3F" w:rsidRDefault="00F91C3F" w:rsidP="00F91C3F">
            <w:pPr>
              <w:jc w:val="center"/>
              <w:rPr>
                <w:szCs w:val="20"/>
              </w:rPr>
            </w:pPr>
            <w:r w:rsidRPr="00F91C3F">
              <w:rPr>
                <w:szCs w:val="20"/>
              </w:rPr>
              <w:t>0</w:t>
            </w:r>
          </w:p>
        </w:tc>
        <w:tc>
          <w:tcPr>
            <w:tcW w:w="1457" w:type="dxa"/>
            <w:shd w:val="clear" w:color="auto" w:fill="auto"/>
            <w:vAlign w:val="center"/>
          </w:tcPr>
          <w:p w14:paraId="460AB54D" w14:textId="77777777" w:rsidR="00F91C3F" w:rsidRPr="00F91C3F" w:rsidRDefault="00F91C3F" w:rsidP="00F91C3F">
            <w:pPr>
              <w:jc w:val="center"/>
              <w:rPr>
                <w:szCs w:val="20"/>
              </w:rPr>
            </w:pPr>
            <w:r w:rsidRPr="00F91C3F">
              <w:rPr>
                <w:szCs w:val="20"/>
              </w:rPr>
              <w:t>0</w:t>
            </w:r>
          </w:p>
        </w:tc>
      </w:tr>
      <w:tr w:rsidR="00F91C3F" w:rsidRPr="00F91C3F" w14:paraId="3C4AD41E" w14:textId="77777777" w:rsidTr="00C5242E">
        <w:trPr>
          <w:trHeight w:val="685"/>
        </w:trPr>
        <w:tc>
          <w:tcPr>
            <w:tcW w:w="718" w:type="dxa"/>
            <w:shd w:val="clear" w:color="auto" w:fill="auto"/>
            <w:vAlign w:val="center"/>
            <w:hideMark/>
          </w:tcPr>
          <w:p w14:paraId="00D1C79D" w14:textId="77777777" w:rsidR="00F91C3F" w:rsidRPr="00F91C3F" w:rsidRDefault="00F91C3F" w:rsidP="00F91C3F">
            <w:pPr>
              <w:jc w:val="center"/>
            </w:pPr>
            <w:r w:rsidRPr="00F91C3F">
              <w:t>7</w:t>
            </w:r>
          </w:p>
        </w:tc>
        <w:tc>
          <w:tcPr>
            <w:tcW w:w="4970" w:type="dxa"/>
            <w:shd w:val="clear" w:color="auto" w:fill="auto"/>
            <w:vAlign w:val="center"/>
            <w:hideMark/>
          </w:tcPr>
          <w:p w14:paraId="0AE3751B" w14:textId="77777777" w:rsidR="00F91C3F" w:rsidRPr="00F91C3F" w:rsidRDefault="00F91C3F" w:rsidP="00F91C3F">
            <w:r w:rsidRPr="00F91C3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58" w:type="dxa"/>
            <w:vAlign w:val="center"/>
          </w:tcPr>
          <w:p w14:paraId="53104096" w14:textId="77777777" w:rsidR="00F91C3F" w:rsidRPr="00F91C3F" w:rsidRDefault="00F91C3F" w:rsidP="00F91C3F">
            <w:pPr>
              <w:jc w:val="center"/>
              <w:rPr>
                <w:szCs w:val="20"/>
              </w:rPr>
            </w:pPr>
            <w:r w:rsidRPr="00F91C3F">
              <w:rPr>
                <w:szCs w:val="20"/>
              </w:rPr>
              <w:t>-2 715</w:t>
            </w:r>
          </w:p>
        </w:tc>
        <w:tc>
          <w:tcPr>
            <w:tcW w:w="1458" w:type="dxa"/>
            <w:shd w:val="clear" w:color="auto" w:fill="auto"/>
            <w:vAlign w:val="center"/>
          </w:tcPr>
          <w:p w14:paraId="318A8D2D" w14:textId="77777777" w:rsidR="00F91C3F" w:rsidRPr="00F91C3F" w:rsidRDefault="00F91C3F" w:rsidP="00F91C3F">
            <w:pPr>
              <w:jc w:val="center"/>
              <w:rPr>
                <w:szCs w:val="20"/>
              </w:rPr>
            </w:pPr>
            <w:r w:rsidRPr="00F91C3F">
              <w:rPr>
                <w:szCs w:val="20"/>
              </w:rPr>
              <w:t>-842</w:t>
            </w:r>
          </w:p>
        </w:tc>
        <w:tc>
          <w:tcPr>
            <w:tcW w:w="1457" w:type="dxa"/>
            <w:shd w:val="clear" w:color="auto" w:fill="auto"/>
            <w:vAlign w:val="center"/>
          </w:tcPr>
          <w:p w14:paraId="2B56CEDE" w14:textId="77777777" w:rsidR="00F91C3F" w:rsidRPr="00F91C3F" w:rsidRDefault="00F91C3F" w:rsidP="00F91C3F">
            <w:pPr>
              <w:jc w:val="center"/>
              <w:rPr>
                <w:szCs w:val="20"/>
              </w:rPr>
            </w:pPr>
            <w:r w:rsidRPr="00F91C3F">
              <w:rPr>
                <w:szCs w:val="20"/>
              </w:rPr>
              <w:t>1 873</w:t>
            </w:r>
          </w:p>
        </w:tc>
      </w:tr>
      <w:tr w:rsidR="00F91C3F" w:rsidRPr="00F91C3F" w14:paraId="63B735BA" w14:textId="77777777" w:rsidTr="00C5242E">
        <w:trPr>
          <w:trHeight w:val="701"/>
        </w:trPr>
        <w:tc>
          <w:tcPr>
            <w:tcW w:w="718" w:type="dxa"/>
            <w:shd w:val="clear" w:color="auto" w:fill="auto"/>
            <w:vAlign w:val="center"/>
            <w:hideMark/>
          </w:tcPr>
          <w:p w14:paraId="1DB868F4" w14:textId="77777777" w:rsidR="00F91C3F" w:rsidRPr="00F91C3F" w:rsidRDefault="00F91C3F" w:rsidP="00F91C3F">
            <w:pPr>
              <w:jc w:val="center"/>
            </w:pPr>
            <w:r w:rsidRPr="00F91C3F">
              <w:t>8</w:t>
            </w:r>
          </w:p>
        </w:tc>
        <w:tc>
          <w:tcPr>
            <w:tcW w:w="4970" w:type="dxa"/>
            <w:shd w:val="clear" w:color="auto" w:fill="auto"/>
            <w:vAlign w:val="center"/>
            <w:hideMark/>
          </w:tcPr>
          <w:p w14:paraId="469F1B40" w14:textId="77777777" w:rsidR="00F91C3F" w:rsidRPr="00F91C3F" w:rsidRDefault="00F91C3F" w:rsidP="00F91C3F">
            <w:r w:rsidRPr="00F91C3F">
              <w:t>Корректировка с учетом надежности и качества реализуемых товаров (оказываемых услуг), подлежащая учету в НВВ</w:t>
            </w:r>
          </w:p>
        </w:tc>
        <w:tc>
          <w:tcPr>
            <w:tcW w:w="1458" w:type="dxa"/>
            <w:vAlign w:val="center"/>
          </w:tcPr>
          <w:p w14:paraId="60E55272" w14:textId="77777777" w:rsidR="00F91C3F" w:rsidRPr="00F91C3F" w:rsidRDefault="00F91C3F" w:rsidP="00F91C3F">
            <w:pPr>
              <w:jc w:val="center"/>
              <w:rPr>
                <w:szCs w:val="20"/>
              </w:rPr>
            </w:pPr>
            <w:r w:rsidRPr="00F91C3F">
              <w:rPr>
                <w:szCs w:val="20"/>
              </w:rPr>
              <w:t>0</w:t>
            </w:r>
          </w:p>
        </w:tc>
        <w:tc>
          <w:tcPr>
            <w:tcW w:w="1458" w:type="dxa"/>
            <w:shd w:val="clear" w:color="auto" w:fill="auto"/>
            <w:vAlign w:val="center"/>
          </w:tcPr>
          <w:p w14:paraId="5898C457" w14:textId="77777777" w:rsidR="00F91C3F" w:rsidRPr="00F91C3F" w:rsidRDefault="00F91C3F" w:rsidP="00F91C3F">
            <w:pPr>
              <w:jc w:val="center"/>
              <w:rPr>
                <w:szCs w:val="20"/>
              </w:rPr>
            </w:pPr>
            <w:r w:rsidRPr="00F91C3F">
              <w:rPr>
                <w:szCs w:val="20"/>
              </w:rPr>
              <w:t>0</w:t>
            </w:r>
          </w:p>
        </w:tc>
        <w:tc>
          <w:tcPr>
            <w:tcW w:w="1457" w:type="dxa"/>
            <w:shd w:val="clear" w:color="auto" w:fill="auto"/>
            <w:vAlign w:val="center"/>
          </w:tcPr>
          <w:p w14:paraId="77B13124" w14:textId="77777777" w:rsidR="00F91C3F" w:rsidRPr="00F91C3F" w:rsidRDefault="00F91C3F" w:rsidP="00F91C3F">
            <w:pPr>
              <w:jc w:val="center"/>
              <w:rPr>
                <w:szCs w:val="20"/>
              </w:rPr>
            </w:pPr>
            <w:r w:rsidRPr="00F91C3F">
              <w:rPr>
                <w:szCs w:val="20"/>
              </w:rPr>
              <w:t>0</w:t>
            </w:r>
          </w:p>
        </w:tc>
      </w:tr>
      <w:tr w:rsidR="00F91C3F" w:rsidRPr="00F91C3F" w14:paraId="271A3B4A" w14:textId="77777777" w:rsidTr="00C5242E">
        <w:trPr>
          <w:trHeight w:val="294"/>
        </w:trPr>
        <w:tc>
          <w:tcPr>
            <w:tcW w:w="718" w:type="dxa"/>
            <w:shd w:val="clear" w:color="auto" w:fill="auto"/>
            <w:vAlign w:val="center"/>
            <w:hideMark/>
          </w:tcPr>
          <w:p w14:paraId="0694FFF5" w14:textId="77777777" w:rsidR="00F91C3F" w:rsidRPr="00F91C3F" w:rsidRDefault="00F91C3F" w:rsidP="00F91C3F">
            <w:pPr>
              <w:jc w:val="center"/>
            </w:pPr>
            <w:r w:rsidRPr="00F91C3F">
              <w:t>9</w:t>
            </w:r>
          </w:p>
        </w:tc>
        <w:tc>
          <w:tcPr>
            <w:tcW w:w="4970" w:type="dxa"/>
            <w:shd w:val="clear" w:color="auto" w:fill="auto"/>
            <w:vAlign w:val="center"/>
            <w:hideMark/>
          </w:tcPr>
          <w:p w14:paraId="1D2C1640" w14:textId="77777777" w:rsidR="00F91C3F" w:rsidRPr="00F91C3F" w:rsidRDefault="00F91C3F" w:rsidP="00F91C3F">
            <w:r w:rsidRPr="00F91C3F">
              <w:t>Корректировка НВВ в связи с изменением (неисполнением) инвестиционной программы</w:t>
            </w:r>
          </w:p>
        </w:tc>
        <w:tc>
          <w:tcPr>
            <w:tcW w:w="1458" w:type="dxa"/>
            <w:vAlign w:val="center"/>
          </w:tcPr>
          <w:p w14:paraId="3F5E4A3A" w14:textId="77777777" w:rsidR="00F91C3F" w:rsidRPr="00F91C3F" w:rsidRDefault="00F91C3F" w:rsidP="00F91C3F">
            <w:pPr>
              <w:jc w:val="center"/>
              <w:rPr>
                <w:szCs w:val="20"/>
              </w:rPr>
            </w:pPr>
            <w:r w:rsidRPr="00F91C3F">
              <w:rPr>
                <w:szCs w:val="20"/>
              </w:rPr>
              <w:t>0</w:t>
            </w:r>
          </w:p>
        </w:tc>
        <w:tc>
          <w:tcPr>
            <w:tcW w:w="1458" w:type="dxa"/>
            <w:shd w:val="clear" w:color="auto" w:fill="auto"/>
            <w:vAlign w:val="center"/>
          </w:tcPr>
          <w:p w14:paraId="1F5256A8" w14:textId="77777777" w:rsidR="00F91C3F" w:rsidRPr="00F91C3F" w:rsidRDefault="00F91C3F" w:rsidP="00F91C3F">
            <w:pPr>
              <w:jc w:val="center"/>
              <w:rPr>
                <w:szCs w:val="20"/>
              </w:rPr>
            </w:pPr>
            <w:r w:rsidRPr="00F91C3F">
              <w:rPr>
                <w:szCs w:val="20"/>
              </w:rPr>
              <w:t>0</w:t>
            </w:r>
          </w:p>
        </w:tc>
        <w:tc>
          <w:tcPr>
            <w:tcW w:w="1457" w:type="dxa"/>
            <w:shd w:val="clear" w:color="auto" w:fill="auto"/>
            <w:vAlign w:val="center"/>
          </w:tcPr>
          <w:p w14:paraId="34D33EBA" w14:textId="77777777" w:rsidR="00F91C3F" w:rsidRPr="00F91C3F" w:rsidRDefault="00F91C3F" w:rsidP="00F91C3F">
            <w:pPr>
              <w:jc w:val="center"/>
              <w:rPr>
                <w:szCs w:val="20"/>
              </w:rPr>
            </w:pPr>
            <w:r w:rsidRPr="00F91C3F">
              <w:rPr>
                <w:szCs w:val="20"/>
              </w:rPr>
              <w:t>0</w:t>
            </w:r>
          </w:p>
        </w:tc>
      </w:tr>
      <w:tr w:rsidR="00F91C3F" w:rsidRPr="00F91C3F" w14:paraId="7D004100" w14:textId="77777777" w:rsidTr="00C5242E">
        <w:trPr>
          <w:trHeight w:val="481"/>
        </w:trPr>
        <w:tc>
          <w:tcPr>
            <w:tcW w:w="718" w:type="dxa"/>
            <w:shd w:val="clear" w:color="auto" w:fill="auto"/>
            <w:vAlign w:val="center"/>
            <w:hideMark/>
          </w:tcPr>
          <w:p w14:paraId="346157EE" w14:textId="77777777" w:rsidR="00F91C3F" w:rsidRPr="00F91C3F" w:rsidRDefault="00F91C3F" w:rsidP="00F91C3F">
            <w:pPr>
              <w:jc w:val="center"/>
            </w:pPr>
            <w:r w:rsidRPr="00F91C3F">
              <w:t>10</w:t>
            </w:r>
          </w:p>
        </w:tc>
        <w:tc>
          <w:tcPr>
            <w:tcW w:w="4970" w:type="dxa"/>
            <w:shd w:val="clear" w:color="auto" w:fill="auto"/>
            <w:vAlign w:val="center"/>
            <w:hideMark/>
          </w:tcPr>
          <w:p w14:paraId="15771B55" w14:textId="77777777" w:rsidR="00F91C3F" w:rsidRPr="00F91C3F" w:rsidRDefault="00F91C3F" w:rsidP="00F91C3F">
            <w:r w:rsidRPr="00F91C3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58" w:type="dxa"/>
            <w:vAlign w:val="center"/>
          </w:tcPr>
          <w:p w14:paraId="15604580" w14:textId="77777777" w:rsidR="00F91C3F" w:rsidRPr="00F91C3F" w:rsidRDefault="00F91C3F" w:rsidP="00F91C3F">
            <w:pPr>
              <w:jc w:val="center"/>
              <w:rPr>
                <w:szCs w:val="20"/>
              </w:rPr>
            </w:pPr>
            <w:r w:rsidRPr="00F91C3F">
              <w:rPr>
                <w:szCs w:val="20"/>
              </w:rPr>
              <w:t>0</w:t>
            </w:r>
          </w:p>
        </w:tc>
        <w:tc>
          <w:tcPr>
            <w:tcW w:w="1458" w:type="dxa"/>
            <w:shd w:val="clear" w:color="auto" w:fill="auto"/>
            <w:vAlign w:val="center"/>
          </w:tcPr>
          <w:p w14:paraId="29570D21" w14:textId="77777777" w:rsidR="00F91C3F" w:rsidRPr="00F91C3F" w:rsidRDefault="00F91C3F" w:rsidP="00F91C3F">
            <w:pPr>
              <w:jc w:val="center"/>
              <w:rPr>
                <w:szCs w:val="20"/>
              </w:rPr>
            </w:pPr>
            <w:r w:rsidRPr="00F91C3F">
              <w:rPr>
                <w:szCs w:val="20"/>
              </w:rPr>
              <w:t>0</w:t>
            </w:r>
          </w:p>
        </w:tc>
        <w:tc>
          <w:tcPr>
            <w:tcW w:w="1457" w:type="dxa"/>
            <w:shd w:val="clear" w:color="auto" w:fill="auto"/>
            <w:vAlign w:val="center"/>
          </w:tcPr>
          <w:p w14:paraId="0B9F655C" w14:textId="77777777" w:rsidR="00F91C3F" w:rsidRPr="00F91C3F" w:rsidRDefault="00F91C3F" w:rsidP="00F91C3F">
            <w:pPr>
              <w:jc w:val="center"/>
              <w:rPr>
                <w:szCs w:val="20"/>
              </w:rPr>
            </w:pPr>
            <w:r w:rsidRPr="00F91C3F">
              <w:rPr>
                <w:szCs w:val="20"/>
              </w:rPr>
              <w:t>0</w:t>
            </w:r>
          </w:p>
        </w:tc>
      </w:tr>
      <w:tr w:rsidR="00F91C3F" w:rsidRPr="00F91C3F" w14:paraId="7F216DA4" w14:textId="77777777" w:rsidTr="00C5242E">
        <w:trPr>
          <w:trHeight w:val="710"/>
        </w:trPr>
        <w:tc>
          <w:tcPr>
            <w:tcW w:w="718" w:type="dxa"/>
            <w:shd w:val="clear" w:color="auto" w:fill="auto"/>
            <w:vAlign w:val="center"/>
            <w:hideMark/>
          </w:tcPr>
          <w:p w14:paraId="0DCAA140" w14:textId="77777777" w:rsidR="00F91C3F" w:rsidRPr="00F91C3F" w:rsidRDefault="00F91C3F" w:rsidP="00F91C3F">
            <w:pPr>
              <w:jc w:val="center"/>
            </w:pPr>
            <w:r w:rsidRPr="00F91C3F">
              <w:t>11</w:t>
            </w:r>
          </w:p>
        </w:tc>
        <w:tc>
          <w:tcPr>
            <w:tcW w:w="4970" w:type="dxa"/>
            <w:shd w:val="clear" w:color="auto" w:fill="auto"/>
            <w:vAlign w:val="center"/>
            <w:hideMark/>
          </w:tcPr>
          <w:p w14:paraId="3198DEA8" w14:textId="77777777" w:rsidR="00F91C3F" w:rsidRPr="00F91C3F" w:rsidRDefault="00F91C3F" w:rsidP="00F91C3F">
            <w:r w:rsidRPr="00F91C3F">
              <w:t>ИТОГО необходимая валовая выручка</w:t>
            </w:r>
          </w:p>
          <w:p w14:paraId="50A294AB" w14:textId="77777777" w:rsidR="00F91C3F" w:rsidRPr="00F91C3F" w:rsidRDefault="00F91C3F" w:rsidP="00F91C3F">
            <w:pPr>
              <w:autoSpaceDE w:val="0"/>
              <w:autoSpaceDN w:val="0"/>
              <w:adjustRightInd w:val="0"/>
              <w:jc w:val="both"/>
            </w:pPr>
            <w:r w:rsidRPr="00F91C3F">
              <w:t>Стр. 11 = стр. 1 +  стр.2 + стр. 3 + стр. 4 + стр. 5 + стр. 6 + стр. 7 + стр. 8 + стр. 9 + стр. 10.</w:t>
            </w:r>
          </w:p>
        </w:tc>
        <w:tc>
          <w:tcPr>
            <w:tcW w:w="1458" w:type="dxa"/>
            <w:vAlign w:val="center"/>
          </w:tcPr>
          <w:p w14:paraId="082E4276" w14:textId="77777777" w:rsidR="00F91C3F" w:rsidRPr="00F91C3F" w:rsidRDefault="00F91C3F" w:rsidP="00F91C3F">
            <w:pPr>
              <w:jc w:val="center"/>
              <w:rPr>
                <w:szCs w:val="20"/>
              </w:rPr>
            </w:pPr>
            <w:r w:rsidRPr="00F91C3F">
              <w:rPr>
                <w:szCs w:val="20"/>
              </w:rPr>
              <w:t>67 542</w:t>
            </w:r>
          </w:p>
        </w:tc>
        <w:tc>
          <w:tcPr>
            <w:tcW w:w="1458" w:type="dxa"/>
            <w:shd w:val="clear" w:color="auto" w:fill="auto"/>
            <w:vAlign w:val="center"/>
          </w:tcPr>
          <w:p w14:paraId="71B85047" w14:textId="77777777" w:rsidR="00F91C3F" w:rsidRPr="00F91C3F" w:rsidRDefault="00F91C3F" w:rsidP="00F91C3F">
            <w:pPr>
              <w:jc w:val="center"/>
              <w:rPr>
                <w:szCs w:val="20"/>
              </w:rPr>
            </w:pPr>
            <w:r w:rsidRPr="00F91C3F">
              <w:rPr>
                <w:szCs w:val="20"/>
              </w:rPr>
              <w:t>73 620</w:t>
            </w:r>
          </w:p>
        </w:tc>
        <w:tc>
          <w:tcPr>
            <w:tcW w:w="1457" w:type="dxa"/>
            <w:shd w:val="clear" w:color="auto" w:fill="auto"/>
            <w:vAlign w:val="center"/>
          </w:tcPr>
          <w:p w14:paraId="46ECA276" w14:textId="77777777" w:rsidR="00F91C3F" w:rsidRPr="00F91C3F" w:rsidRDefault="00F91C3F" w:rsidP="00F91C3F">
            <w:pPr>
              <w:jc w:val="center"/>
              <w:rPr>
                <w:szCs w:val="20"/>
              </w:rPr>
            </w:pPr>
            <w:r w:rsidRPr="00F91C3F">
              <w:rPr>
                <w:szCs w:val="20"/>
              </w:rPr>
              <w:t>6 078</w:t>
            </w:r>
          </w:p>
        </w:tc>
      </w:tr>
      <w:tr w:rsidR="00F91C3F" w:rsidRPr="00F91C3F" w14:paraId="6C275278" w14:textId="77777777" w:rsidTr="00C5242E">
        <w:trPr>
          <w:trHeight w:val="710"/>
        </w:trPr>
        <w:tc>
          <w:tcPr>
            <w:tcW w:w="718" w:type="dxa"/>
            <w:shd w:val="clear" w:color="auto" w:fill="auto"/>
            <w:vAlign w:val="center"/>
          </w:tcPr>
          <w:p w14:paraId="4078388B" w14:textId="77777777" w:rsidR="00F91C3F" w:rsidRPr="00F91C3F" w:rsidRDefault="00F91C3F" w:rsidP="00F91C3F">
            <w:pPr>
              <w:jc w:val="center"/>
            </w:pPr>
            <w:r w:rsidRPr="00F91C3F">
              <w:t>12</w:t>
            </w:r>
          </w:p>
        </w:tc>
        <w:tc>
          <w:tcPr>
            <w:tcW w:w="4970" w:type="dxa"/>
            <w:shd w:val="clear" w:color="auto" w:fill="auto"/>
            <w:vAlign w:val="center"/>
          </w:tcPr>
          <w:p w14:paraId="5F1E1206" w14:textId="77777777" w:rsidR="00F91C3F" w:rsidRPr="00F91C3F" w:rsidRDefault="00F91C3F" w:rsidP="00F91C3F">
            <w:r w:rsidRPr="00F91C3F">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58" w:type="dxa"/>
            <w:vAlign w:val="center"/>
          </w:tcPr>
          <w:p w14:paraId="1FA64EBE" w14:textId="77777777" w:rsidR="00F91C3F" w:rsidRPr="00F91C3F" w:rsidRDefault="00F91C3F" w:rsidP="00F91C3F">
            <w:pPr>
              <w:jc w:val="center"/>
              <w:rPr>
                <w:szCs w:val="20"/>
              </w:rPr>
            </w:pPr>
            <w:r w:rsidRPr="00F91C3F">
              <w:rPr>
                <w:szCs w:val="20"/>
              </w:rPr>
              <w:t>0</w:t>
            </w:r>
          </w:p>
        </w:tc>
        <w:tc>
          <w:tcPr>
            <w:tcW w:w="1458" w:type="dxa"/>
            <w:shd w:val="clear" w:color="auto" w:fill="auto"/>
            <w:vAlign w:val="center"/>
          </w:tcPr>
          <w:p w14:paraId="4A278B57" w14:textId="77777777" w:rsidR="00F91C3F" w:rsidRPr="00F91C3F" w:rsidRDefault="00F91C3F" w:rsidP="00F91C3F">
            <w:pPr>
              <w:jc w:val="center"/>
              <w:rPr>
                <w:szCs w:val="20"/>
              </w:rPr>
            </w:pPr>
            <w:r w:rsidRPr="00F91C3F">
              <w:rPr>
                <w:szCs w:val="20"/>
              </w:rPr>
              <w:t>-2 220</w:t>
            </w:r>
          </w:p>
        </w:tc>
        <w:tc>
          <w:tcPr>
            <w:tcW w:w="1457" w:type="dxa"/>
            <w:shd w:val="clear" w:color="auto" w:fill="auto"/>
            <w:vAlign w:val="center"/>
          </w:tcPr>
          <w:p w14:paraId="6A196AE9" w14:textId="77777777" w:rsidR="00F91C3F" w:rsidRPr="00F91C3F" w:rsidRDefault="00F91C3F" w:rsidP="00F91C3F">
            <w:pPr>
              <w:jc w:val="center"/>
              <w:rPr>
                <w:szCs w:val="20"/>
              </w:rPr>
            </w:pPr>
            <w:r w:rsidRPr="00F91C3F">
              <w:rPr>
                <w:szCs w:val="20"/>
              </w:rPr>
              <w:t>-2 220</w:t>
            </w:r>
          </w:p>
        </w:tc>
      </w:tr>
      <w:tr w:rsidR="00F91C3F" w:rsidRPr="00F91C3F" w14:paraId="6C81D316" w14:textId="77777777" w:rsidTr="00C5242E">
        <w:trPr>
          <w:trHeight w:val="710"/>
        </w:trPr>
        <w:tc>
          <w:tcPr>
            <w:tcW w:w="718" w:type="dxa"/>
            <w:shd w:val="clear" w:color="auto" w:fill="auto"/>
            <w:vAlign w:val="center"/>
            <w:hideMark/>
          </w:tcPr>
          <w:p w14:paraId="3B93C007" w14:textId="77777777" w:rsidR="00F91C3F" w:rsidRPr="00F91C3F" w:rsidRDefault="00F91C3F" w:rsidP="00F91C3F">
            <w:pPr>
              <w:jc w:val="center"/>
            </w:pPr>
            <w:r w:rsidRPr="00F91C3F">
              <w:t>13</w:t>
            </w:r>
          </w:p>
        </w:tc>
        <w:tc>
          <w:tcPr>
            <w:tcW w:w="4970" w:type="dxa"/>
            <w:shd w:val="clear" w:color="auto" w:fill="auto"/>
            <w:vAlign w:val="center"/>
            <w:hideMark/>
          </w:tcPr>
          <w:p w14:paraId="2E3A9EE4" w14:textId="77777777" w:rsidR="00F91C3F" w:rsidRPr="00F91C3F" w:rsidRDefault="00F91C3F" w:rsidP="00F91C3F">
            <w:r w:rsidRPr="00F91C3F">
              <w:t>ИТОГО необходимая валовая выручка, с учетом ограничения платы граждан</w:t>
            </w:r>
          </w:p>
          <w:p w14:paraId="19EE5C35" w14:textId="77777777" w:rsidR="00F91C3F" w:rsidRPr="00F91C3F" w:rsidRDefault="00F91C3F" w:rsidP="00F91C3F">
            <w:pPr>
              <w:autoSpaceDE w:val="0"/>
              <w:autoSpaceDN w:val="0"/>
              <w:adjustRightInd w:val="0"/>
              <w:jc w:val="both"/>
            </w:pPr>
            <w:r w:rsidRPr="00F91C3F">
              <w:t xml:space="preserve">Стр. 13 = стр. 11 +  стр. 12 </w:t>
            </w:r>
          </w:p>
        </w:tc>
        <w:tc>
          <w:tcPr>
            <w:tcW w:w="1458" w:type="dxa"/>
            <w:vAlign w:val="center"/>
          </w:tcPr>
          <w:p w14:paraId="68542CC0" w14:textId="77777777" w:rsidR="00F91C3F" w:rsidRPr="00F91C3F" w:rsidRDefault="00F91C3F" w:rsidP="00F91C3F">
            <w:pPr>
              <w:jc w:val="center"/>
              <w:rPr>
                <w:szCs w:val="20"/>
              </w:rPr>
            </w:pPr>
            <w:r w:rsidRPr="00F91C3F">
              <w:rPr>
                <w:szCs w:val="20"/>
              </w:rPr>
              <w:t>67 542</w:t>
            </w:r>
          </w:p>
        </w:tc>
        <w:tc>
          <w:tcPr>
            <w:tcW w:w="1458" w:type="dxa"/>
            <w:shd w:val="clear" w:color="auto" w:fill="auto"/>
            <w:vAlign w:val="center"/>
          </w:tcPr>
          <w:p w14:paraId="0045B73E" w14:textId="77777777" w:rsidR="00F91C3F" w:rsidRPr="00F91C3F" w:rsidRDefault="00F91C3F" w:rsidP="00F91C3F">
            <w:pPr>
              <w:jc w:val="center"/>
              <w:rPr>
                <w:szCs w:val="20"/>
              </w:rPr>
            </w:pPr>
            <w:r w:rsidRPr="00F91C3F">
              <w:rPr>
                <w:szCs w:val="20"/>
              </w:rPr>
              <w:t>71 400</w:t>
            </w:r>
          </w:p>
        </w:tc>
        <w:tc>
          <w:tcPr>
            <w:tcW w:w="1457" w:type="dxa"/>
            <w:shd w:val="clear" w:color="auto" w:fill="auto"/>
            <w:vAlign w:val="center"/>
          </w:tcPr>
          <w:p w14:paraId="0D9371CF" w14:textId="77777777" w:rsidR="00F91C3F" w:rsidRPr="00F91C3F" w:rsidRDefault="00F91C3F" w:rsidP="00F91C3F">
            <w:pPr>
              <w:jc w:val="center"/>
              <w:rPr>
                <w:szCs w:val="20"/>
              </w:rPr>
            </w:pPr>
            <w:r w:rsidRPr="00F91C3F">
              <w:rPr>
                <w:szCs w:val="20"/>
              </w:rPr>
              <w:t>3 858</w:t>
            </w:r>
          </w:p>
        </w:tc>
      </w:tr>
    </w:tbl>
    <w:p w14:paraId="4B8BE6BD" w14:textId="77777777" w:rsidR="00F91C3F" w:rsidRPr="00F91C3F" w:rsidRDefault="00F91C3F" w:rsidP="00F91C3F">
      <w:pPr>
        <w:rPr>
          <w:szCs w:val="20"/>
        </w:rPr>
      </w:pPr>
      <w:r w:rsidRPr="00F91C3F">
        <w:rPr>
          <w:szCs w:val="20"/>
        </w:rPr>
        <w:br w:type="page"/>
      </w:r>
    </w:p>
    <w:p w14:paraId="511FB45B" w14:textId="77777777" w:rsidR="00F91C3F" w:rsidRPr="00F91C3F" w:rsidRDefault="00F91C3F" w:rsidP="00F91C3F">
      <w:pPr>
        <w:ind w:firstLine="851"/>
        <w:jc w:val="both"/>
        <w:rPr>
          <w:sz w:val="28"/>
          <w:szCs w:val="28"/>
        </w:rPr>
      </w:pPr>
      <w:r w:rsidRPr="00F91C3F">
        <w:rPr>
          <w:sz w:val="28"/>
          <w:szCs w:val="28"/>
        </w:rPr>
        <w:lastRenderedPageBreak/>
        <w:t xml:space="preserve">Рост необходимой валовой выручки на производство теплоносителя Кемеровской ГРЭС АО «Кемеровская генерация» на 2021 год составляет 3 858 тыс. руб., или 10,2%. </w:t>
      </w:r>
    </w:p>
    <w:p w14:paraId="4856DCC7" w14:textId="77777777" w:rsidR="00F91C3F" w:rsidRPr="00F91C3F" w:rsidRDefault="00F91C3F" w:rsidP="00F91C3F">
      <w:pPr>
        <w:ind w:firstLine="851"/>
        <w:jc w:val="both"/>
        <w:rPr>
          <w:szCs w:val="20"/>
        </w:rPr>
      </w:pPr>
      <w:r w:rsidRPr="00F91C3F">
        <w:rPr>
          <w:sz w:val="28"/>
          <w:szCs w:val="28"/>
        </w:rPr>
        <w:t>При этом, рост операционных расходов на производство теплоносителя составляет 1 298 тыс. руб. или 2,54 %, что соответствует плановому размеру ИПЦ, определенному Минэкономразвития на 2021 год с учетом применения индекса эффективности расходов равном 1%. Увеличение неподконтрольных расходов на производство теплоносителя составляет 2 707 тыс. руб. или 16,7%.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r w:rsidRPr="00F91C3F">
        <w:rPr>
          <w:szCs w:val="20"/>
        </w:rPr>
        <w:br w:type="page"/>
      </w:r>
    </w:p>
    <w:p w14:paraId="47609057" w14:textId="77777777" w:rsidR="00F91C3F" w:rsidRPr="00F91C3F" w:rsidRDefault="00F91C3F" w:rsidP="00F91C3F">
      <w:pPr>
        <w:keepNext/>
        <w:tabs>
          <w:tab w:val="left" w:pos="567"/>
        </w:tabs>
        <w:jc w:val="both"/>
        <w:outlineLvl w:val="0"/>
        <w:rPr>
          <w:b/>
          <w:sz w:val="28"/>
          <w:szCs w:val="28"/>
        </w:rPr>
      </w:pPr>
      <w:bookmarkStart w:id="288" w:name="_Toc532819636"/>
      <w:bookmarkStart w:id="289" w:name="_Toc533064877"/>
      <w:bookmarkStart w:id="290" w:name="_Toc59205511"/>
      <w:r w:rsidRPr="00F91C3F">
        <w:rPr>
          <w:b/>
          <w:sz w:val="28"/>
          <w:szCs w:val="28"/>
        </w:rPr>
        <w:lastRenderedPageBreak/>
        <w:t>12. РАСЧЕТ ТАРИФОВ НА ТЕПЛОВУЮ ЭНЕРГИЮ АО «КЕМЕРОВСКАЯ ГЕНЕРАЦИЯ», РЕАЛИЗУЕМУЮ ПОТРЕБИТЕЛЯМ</w:t>
      </w:r>
      <w:bookmarkEnd w:id="288"/>
      <w:bookmarkEnd w:id="289"/>
      <w:bookmarkEnd w:id="290"/>
    </w:p>
    <w:p w14:paraId="5E8E2F79" w14:textId="77777777" w:rsidR="00F91C3F" w:rsidRPr="00F91C3F" w:rsidRDefault="00F91C3F" w:rsidP="00F91C3F">
      <w:pPr>
        <w:rPr>
          <w:szCs w:val="20"/>
        </w:rPr>
      </w:pPr>
    </w:p>
    <w:p w14:paraId="0FC014F2" w14:textId="77777777" w:rsidR="00F91C3F" w:rsidRPr="00F91C3F" w:rsidRDefault="00F91C3F" w:rsidP="00F91C3F">
      <w:pPr>
        <w:ind w:firstLine="851"/>
        <w:jc w:val="both"/>
        <w:rPr>
          <w:sz w:val="28"/>
          <w:szCs w:val="28"/>
        </w:rPr>
      </w:pPr>
      <w:r w:rsidRPr="00F91C3F">
        <w:rPr>
          <w:sz w:val="28"/>
          <w:szCs w:val="28"/>
        </w:rPr>
        <w:t>АО «Кемеровская генерация» является единой теплоснабжающей организацией (ЕТО) в городе Кемерово на основании приказа Минэнерго РФ от 31.07.2018 № 623 «Об утверждении актуализированной схемы теплоснабжения г. Кемерово до 2033 года».</w:t>
      </w:r>
    </w:p>
    <w:p w14:paraId="56F02F2D" w14:textId="77777777" w:rsidR="00F91C3F" w:rsidRPr="00F91C3F" w:rsidRDefault="00F91C3F" w:rsidP="00F91C3F">
      <w:pPr>
        <w:ind w:firstLine="851"/>
        <w:jc w:val="both"/>
        <w:rPr>
          <w:sz w:val="28"/>
          <w:szCs w:val="28"/>
        </w:rPr>
      </w:pPr>
      <w:r w:rsidRPr="00F91C3F">
        <w:rPr>
          <w:sz w:val="28"/>
          <w:szCs w:val="28"/>
        </w:rPr>
        <w:t>На этом основании расчет тарифа на тепловую энергию, поставляемую потребителям на 2021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574EB214" w14:textId="77777777" w:rsidR="00F91C3F" w:rsidRPr="00F91C3F" w:rsidRDefault="00F91C3F" w:rsidP="00F91C3F">
      <w:pPr>
        <w:ind w:firstLine="851"/>
        <w:jc w:val="both"/>
        <w:rPr>
          <w:sz w:val="28"/>
          <w:szCs w:val="28"/>
        </w:rPr>
      </w:pPr>
      <w:r w:rsidRPr="00F91C3F">
        <w:rPr>
          <w:sz w:val="28"/>
          <w:szCs w:val="28"/>
        </w:rPr>
        <w:t xml:space="preserve">- расчета </w:t>
      </w:r>
      <w:proofErr w:type="gramStart"/>
      <w:r w:rsidRPr="00F91C3F">
        <w:rPr>
          <w:sz w:val="28"/>
          <w:szCs w:val="28"/>
        </w:rPr>
        <w:t>средневзвешенной стоимости</w:t>
      </w:r>
      <w:proofErr w:type="gramEnd"/>
      <w:r w:rsidRPr="00F91C3F">
        <w:rPr>
          <w:sz w:val="28"/>
          <w:szCs w:val="28"/>
        </w:rPr>
        <w:t xml:space="preserve"> производимой и приобретаемой ЕТО единицы тепловой энергии (мощности);</w:t>
      </w:r>
    </w:p>
    <w:p w14:paraId="01129637" w14:textId="77777777" w:rsidR="00F91C3F" w:rsidRPr="00F91C3F" w:rsidRDefault="00F91C3F" w:rsidP="00F91C3F">
      <w:pPr>
        <w:ind w:firstLine="851"/>
        <w:jc w:val="both"/>
        <w:rPr>
          <w:sz w:val="28"/>
          <w:szCs w:val="28"/>
        </w:rPr>
      </w:pPr>
      <w:r w:rsidRPr="00F91C3F">
        <w:rPr>
          <w:sz w:val="28"/>
          <w:szCs w:val="28"/>
        </w:rPr>
        <w:t xml:space="preserve">- предлагаемого/рассчитанного к утверждению тарифа на услуги по передаче тепловой энергии по сетям филиала АО «Кузбассэнерго» - «Кемеровская </w:t>
      </w:r>
      <w:proofErr w:type="spellStart"/>
      <w:r w:rsidRPr="00F91C3F">
        <w:rPr>
          <w:sz w:val="28"/>
          <w:szCs w:val="28"/>
        </w:rPr>
        <w:t>теплосетевая</w:t>
      </w:r>
      <w:proofErr w:type="spellEnd"/>
      <w:r w:rsidRPr="00F91C3F">
        <w:rPr>
          <w:sz w:val="28"/>
          <w:szCs w:val="28"/>
        </w:rPr>
        <w:t xml:space="preserve"> компания»</w:t>
      </w:r>
    </w:p>
    <w:p w14:paraId="41197381" w14:textId="77777777" w:rsidR="00F91C3F" w:rsidRPr="00F91C3F" w:rsidRDefault="00F91C3F" w:rsidP="00F91C3F">
      <w:pPr>
        <w:ind w:firstLine="851"/>
        <w:jc w:val="both"/>
        <w:rPr>
          <w:sz w:val="28"/>
          <w:szCs w:val="28"/>
        </w:rPr>
      </w:pPr>
      <w:r w:rsidRPr="00F91C3F">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0870E632" w14:textId="77777777" w:rsidR="00F91C3F" w:rsidRPr="00F91C3F" w:rsidRDefault="00F91C3F" w:rsidP="00F91C3F">
      <w:pPr>
        <w:ind w:firstLine="851"/>
        <w:jc w:val="both"/>
        <w:rPr>
          <w:sz w:val="28"/>
          <w:szCs w:val="28"/>
        </w:rPr>
      </w:pPr>
      <w:r w:rsidRPr="00F91C3F">
        <w:rPr>
          <w:sz w:val="28"/>
          <w:szCs w:val="28"/>
        </w:rPr>
        <w:t xml:space="preserve">- расходов на услуги по сбыту тепловой энергии согласно агентскому договору с ООО «Сибирская </w:t>
      </w:r>
      <w:proofErr w:type="spellStart"/>
      <w:r w:rsidRPr="00F91C3F">
        <w:rPr>
          <w:sz w:val="28"/>
          <w:szCs w:val="28"/>
        </w:rPr>
        <w:t>теплосбытовая</w:t>
      </w:r>
      <w:proofErr w:type="spellEnd"/>
      <w:r w:rsidRPr="00F91C3F">
        <w:rPr>
          <w:sz w:val="28"/>
          <w:szCs w:val="28"/>
        </w:rPr>
        <w:t xml:space="preserve"> компания» № СТК-15/12 от 16.03.2015.</w:t>
      </w:r>
    </w:p>
    <w:p w14:paraId="6E3BD24B" w14:textId="77777777" w:rsidR="00F91C3F" w:rsidRPr="00F91C3F" w:rsidRDefault="00F91C3F" w:rsidP="00F91C3F">
      <w:pPr>
        <w:ind w:firstLine="851"/>
        <w:jc w:val="both"/>
        <w:rPr>
          <w:sz w:val="28"/>
          <w:szCs w:val="28"/>
        </w:rPr>
      </w:pPr>
      <w:r w:rsidRPr="00F91C3F">
        <w:rPr>
          <w:sz w:val="28"/>
          <w:szCs w:val="28"/>
        </w:rPr>
        <w:t>- объемов поставки тепловой энергии потребителям.</w:t>
      </w:r>
    </w:p>
    <w:p w14:paraId="07FF880D" w14:textId="77777777" w:rsidR="00F91C3F" w:rsidRPr="00F91C3F" w:rsidRDefault="00F91C3F" w:rsidP="00F91C3F">
      <w:pPr>
        <w:ind w:firstLine="851"/>
        <w:jc w:val="both"/>
        <w:rPr>
          <w:sz w:val="28"/>
          <w:szCs w:val="28"/>
        </w:rPr>
      </w:pPr>
    </w:p>
    <w:p w14:paraId="7113177D" w14:textId="77777777" w:rsidR="00F91C3F" w:rsidRPr="00F91C3F" w:rsidRDefault="00F91C3F" w:rsidP="00F91C3F">
      <w:pPr>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0478FC2B" w14:textId="77777777" w:rsidR="00F91C3F" w:rsidRPr="00F91C3F" w:rsidRDefault="00F91C3F" w:rsidP="00F91C3F">
      <w:pPr>
        <w:keepNext/>
        <w:jc w:val="center"/>
        <w:outlineLvl w:val="1"/>
        <w:rPr>
          <w:b/>
          <w:sz w:val="28"/>
          <w:szCs w:val="20"/>
        </w:rPr>
      </w:pPr>
      <w:bookmarkStart w:id="291" w:name="_Toc532819637"/>
      <w:bookmarkStart w:id="292" w:name="_Toc533064878"/>
      <w:bookmarkStart w:id="293" w:name="_Toc59205512"/>
      <w:r w:rsidRPr="00F91C3F">
        <w:rPr>
          <w:b/>
          <w:sz w:val="28"/>
          <w:szCs w:val="20"/>
        </w:rPr>
        <w:lastRenderedPageBreak/>
        <w:t xml:space="preserve">Расчет </w:t>
      </w:r>
      <w:proofErr w:type="gramStart"/>
      <w:r w:rsidRPr="00F91C3F">
        <w:rPr>
          <w:b/>
          <w:sz w:val="28"/>
          <w:szCs w:val="20"/>
        </w:rPr>
        <w:t>средневзвешенной стоимости</w:t>
      </w:r>
      <w:proofErr w:type="gramEnd"/>
      <w:r w:rsidRPr="00F91C3F">
        <w:rPr>
          <w:b/>
          <w:sz w:val="28"/>
          <w:szCs w:val="20"/>
        </w:rPr>
        <w:t xml:space="preserve"> производимой и приобретаемой ЕТО единицы тепловой энергии (мощности), теплоносителя</w:t>
      </w:r>
      <w:bookmarkEnd w:id="291"/>
      <w:bookmarkEnd w:id="292"/>
      <w:bookmarkEnd w:id="293"/>
    </w:p>
    <w:p w14:paraId="306EA483" w14:textId="77777777" w:rsidR="00F91C3F" w:rsidRPr="00F91C3F" w:rsidRDefault="00F91C3F" w:rsidP="00F91C3F">
      <w:pPr>
        <w:rPr>
          <w:szCs w:val="20"/>
        </w:rPr>
      </w:pPr>
    </w:p>
    <w:p w14:paraId="1FA9F37C" w14:textId="77777777" w:rsidR="00F91C3F" w:rsidRPr="00F91C3F" w:rsidRDefault="00F91C3F" w:rsidP="00F91C3F">
      <w:pPr>
        <w:ind w:firstLine="851"/>
        <w:jc w:val="both"/>
        <w:rPr>
          <w:sz w:val="28"/>
          <w:szCs w:val="28"/>
        </w:rPr>
      </w:pPr>
      <w:r w:rsidRPr="00F91C3F">
        <w:rPr>
          <w:sz w:val="28"/>
          <w:szCs w:val="28"/>
        </w:rPr>
        <w:t>Расчет производится на основании раздела IX.III. Методических указаний, показан в таблице 49 по тепловой энергии, в таблице 50 по теплоносителю.</w:t>
      </w:r>
    </w:p>
    <w:p w14:paraId="55EE90DF" w14:textId="77777777" w:rsidR="00F91C3F" w:rsidRPr="00F91C3F" w:rsidRDefault="00F91C3F" w:rsidP="00F91C3F">
      <w:pPr>
        <w:ind w:left="8364" w:right="-143"/>
        <w:jc w:val="right"/>
        <w:rPr>
          <w:sz w:val="28"/>
          <w:szCs w:val="28"/>
        </w:rPr>
      </w:pPr>
      <w:r w:rsidRPr="00F91C3F">
        <w:rPr>
          <w:sz w:val="28"/>
          <w:szCs w:val="28"/>
        </w:rPr>
        <w:t>Таблица 49</w:t>
      </w:r>
    </w:p>
    <w:p w14:paraId="3C389706" w14:textId="77777777" w:rsidR="00F91C3F" w:rsidRPr="00F91C3F" w:rsidRDefault="00F91C3F" w:rsidP="00F91C3F">
      <w:pPr>
        <w:ind w:right="-143"/>
        <w:jc w:val="center"/>
        <w:rPr>
          <w:b/>
          <w:sz w:val="28"/>
          <w:szCs w:val="28"/>
        </w:rPr>
      </w:pPr>
      <w:r w:rsidRPr="00F91C3F">
        <w:rPr>
          <w:b/>
          <w:sz w:val="28"/>
          <w:szCs w:val="28"/>
        </w:rPr>
        <w:t xml:space="preserve">Расчет </w:t>
      </w:r>
      <w:proofErr w:type="gramStart"/>
      <w:r w:rsidRPr="00F91C3F">
        <w:rPr>
          <w:b/>
          <w:sz w:val="28"/>
          <w:szCs w:val="28"/>
        </w:rPr>
        <w:t>средневзвешенной стоимости</w:t>
      </w:r>
      <w:proofErr w:type="gramEnd"/>
      <w:r w:rsidRPr="00F91C3F">
        <w:rPr>
          <w:b/>
          <w:sz w:val="28"/>
          <w:szCs w:val="28"/>
        </w:rPr>
        <w:t xml:space="preserve"> производимой и приобретаемой ЕТО единицы тепловой энергии (мощности)</w:t>
      </w:r>
    </w:p>
    <w:tbl>
      <w:tblPr>
        <w:tblW w:w="9699" w:type="dxa"/>
        <w:tblInd w:w="113" w:type="dxa"/>
        <w:tblLook w:val="04A0" w:firstRow="1" w:lastRow="0" w:firstColumn="1" w:lastColumn="0" w:noHBand="0" w:noVBand="1"/>
      </w:tblPr>
      <w:tblGrid>
        <w:gridCol w:w="3539"/>
        <w:gridCol w:w="1480"/>
        <w:gridCol w:w="1560"/>
        <w:gridCol w:w="1560"/>
        <w:gridCol w:w="1560"/>
      </w:tblGrid>
      <w:tr w:rsidR="00F91C3F" w:rsidRPr="00F91C3F" w14:paraId="04E67605" w14:textId="77777777" w:rsidTr="00C5242E">
        <w:trPr>
          <w:trHeight w:val="480"/>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62069D1D" w14:textId="77777777" w:rsidR="00F91C3F" w:rsidRPr="00F91C3F" w:rsidRDefault="00F91C3F" w:rsidP="00F91C3F">
            <w:pPr>
              <w:jc w:val="center"/>
              <w:rPr>
                <w:sz w:val="22"/>
                <w:szCs w:val="22"/>
              </w:rPr>
            </w:pPr>
            <w:r w:rsidRPr="00F91C3F">
              <w:rPr>
                <w:sz w:val="22"/>
                <w:szCs w:val="22"/>
              </w:rPr>
              <w:t>Показатель</w:t>
            </w:r>
          </w:p>
        </w:tc>
        <w:tc>
          <w:tcPr>
            <w:tcW w:w="1480" w:type="dxa"/>
            <w:tcBorders>
              <w:top w:val="single" w:sz="4" w:space="0" w:color="auto"/>
              <w:left w:val="nil"/>
              <w:bottom w:val="single" w:sz="4" w:space="0" w:color="auto"/>
              <w:right w:val="single" w:sz="4" w:space="0" w:color="auto"/>
            </w:tcBorders>
            <w:shd w:val="clear" w:color="auto" w:fill="auto"/>
            <w:hideMark/>
          </w:tcPr>
          <w:p w14:paraId="32C65CDE" w14:textId="77777777" w:rsidR="00F91C3F" w:rsidRPr="00F91C3F" w:rsidRDefault="00F91C3F" w:rsidP="00F91C3F">
            <w:pPr>
              <w:jc w:val="center"/>
              <w:rPr>
                <w:sz w:val="22"/>
                <w:szCs w:val="22"/>
              </w:rPr>
            </w:pPr>
            <w:r w:rsidRPr="00F91C3F">
              <w:rPr>
                <w:sz w:val="22"/>
                <w:szCs w:val="22"/>
              </w:rPr>
              <w:t>Итого</w:t>
            </w:r>
          </w:p>
        </w:tc>
        <w:tc>
          <w:tcPr>
            <w:tcW w:w="1560" w:type="dxa"/>
            <w:tcBorders>
              <w:top w:val="single" w:sz="4" w:space="0" w:color="auto"/>
              <w:left w:val="nil"/>
              <w:bottom w:val="single" w:sz="4" w:space="0" w:color="auto"/>
              <w:right w:val="single" w:sz="4" w:space="0" w:color="auto"/>
            </w:tcBorders>
            <w:shd w:val="clear" w:color="auto" w:fill="auto"/>
            <w:hideMark/>
          </w:tcPr>
          <w:p w14:paraId="7EE589BC" w14:textId="77777777" w:rsidR="00F91C3F" w:rsidRPr="00F91C3F" w:rsidRDefault="00F91C3F" w:rsidP="00F91C3F">
            <w:pPr>
              <w:jc w:val="center"/>
              <w:rPr>
                <w:sz w:val="22"/>
                <w:szCs w:val="22"/>
              </w:rPr>
            </w:pPr>
            <w:r w:rsidRPr="00F91C3F">
              <w:rPr>
                <w:sz w:val="22"/>
                <w:szCs w:val="22"/>
              </w:rPr>
              <w:t>Ново-Кемеровская ТЭЦ</w:t>
            </w:r>
          </w:p>
        </w:tc>
        <w:tc>
          <w:tcPr>
            <w:tcW w:w="1560" w:type="dxa"/>
            <w:tcBorders>
              <w:top w:val="single" w:sz="4" w:space="0" w:color="auto"/>
              <w:left w:val="nil"/>
              <w:bottom w:val="single" w:sz="4" w:space="0" w:color="auto"/>
              <w:right w:val="single" w:sz="4" w:space="0" w:color="auto"/>
            </w:tcBorders>
            <w:shd w:val="clear" w:color="auto" w:fill="auto"/>
            <w:hideMark/>
          </w:tcPr>
          <w:p w14:paraId="46E1F060" w14:textId="77777777" w:rsidR="00F91C3F" w:rsidRPr="00F91C3F" w:rsidRDefault="00F91C3F" w:rsidP="00F91C3F">
            <w:pPr>
              <w:jc w:val="center"/>
              <w:rPr>
                <w:sz w:val="22"/>
                <w:szCs w:val="22"/>
              </w:rPr>
            </w:pPr>
            <w:r w:rsidRPr="00F91C3F">
              <w:rPr>
                <w:sz w:val="22"/>
                <w:szCs w:val="22"/>
              </w:rPr>
              <w:t>Кемеровская ГРЭС</w:t>
            </w:r>
          </w:p>
        </w:tc>
        <w:tc>
          <w:tcPr>
            <w:tcW w:w="1560" w:type="dxa"/>
            <w:tcBorders>
              <w:top w:val="single" w:sz="4" w:space="0" w:color="auto"/>
              <w:left w:val="nil"/>
              <w:bottom w:val="single" w:sz="4" w:space="0" w:color="auto"/>
              <w:right w:val="single" w:sz="4" w:space="0" w:color="auto"/>
            </w:tcBorders>
            <w:shd w:val="clear" w:color="auto" w:fill="auto"/>
            <w:hideMark/>
          </w:tcPr>
          <w:p w14:paraId="64CF6F1C" w14:textId="77777777" w:rsidR="00F91C3F" w:rsidRPr="00F91C3F" w:rsidRDefault="00F91C3F" w:rsidP="00F91C3F">
            <w:pPr>
              <w:jc w:val="center"/>
              <w:rPr>
                <w:sz w:val="22"/>
                <w:szCs w:val="22"/>
              </w:rPr>
            </w:pPr>
            <w:r w:rsidRPr="00F91C3F">
              <w:rPr>
                <w:sz w:val="22"/>
                <w:szCs w:val="22"/>
              </w:rPr>
              <w:t>Кемеровская ТЭЦ</w:t>
            </w:r>
          </w:p>
        </w:tc>
      </w:tr>
      <w:tr w:rsidR="00F91C3F" w:rsidRPr="00F91C3F" w14:paraId="738859A9" w14:textId="77777777" w:rsidTr="00C5242E">
        <w:trPr>
          <w:trHeight w:val="300"/>
        </w:trPr>
        <w:tc>
          <w:tcPr>
            <w:tcW w:w="9699"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84A4010" w14:textId="77777777" w:rsidR="00F91C3F" w:rsidRPr="00F91C3F" w:rsidRDefault="00F91C3F" w:rsidP="00F91C3F">
            <w:pPr>
              <w:jc w:val="center"/>
              <w:rPr>
                <w:bCs/>
                <w:sz w:val="22"/>
                <w:szCs w:val="22"/>
              </w:rPr>
            </w:pPr>
            <w:r w:rsidRPr="00F91C3F">
              <w:rPr>
                <w:sz w:val="22"/>
                <w:szCs w:val="22"/>
              </w:rPr>
              <w:t>2021 год</w:t>
            </w:r>
          </w:p>
        </w:tc>
      </w:tr>
      <w:tr w:rsidR="00F91C3F" w:rsidRPr="00F91C3F" w14:paraId="62B74C65" w14:textId="77777777" w:rsidTr="00C5242E">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0E49CE8" w14:textId="77777777" w:rsidR="00F91C3F" w:rsidRPr="00F91C3F" w:rsidRDefault="00F91C3F" w:rsidP="00F91C3F">
            <w:pPr>
              <w:rPr>
                <w:sz w:val="22"/>
                <w:szCs w:val="22"/>
              </w:rPr>
            </w:pPr>
            <w:r w:rsidRPr="00F91C3F">
              <w:rPr>
                <w:sz w:val="22"/>
                <w:szCs w:val="22"/>
              </w:rPr>
              <w:t xml:space="preserve">Объем отпуска, </w:t>
            </w:r>
            <w:proofErr w:type="spellStart"/>
            <w:r w:rsidRPr="00F91C3F">
              <w:rPr>
                <w:sz w:val="22"/>
                <w:szCs w:val="22"/>
              </w:rPr>
              <w:t>тыс.Гкал</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6D645B80" w14:textId="77777777" w:rsidR="00F91C3F" w:rsidRPr="00F91C3F" w:rsidRDefault="00F91C3F" w:rsidP="00F91C3F">
            <w:pPr>
              <w:jc w:val="right"/>
              <w:rPr>
                <w:sz w:val="22"/>
                <w:szCs w:val="22"/>
              </w:rPr>
            </w:pPr>
            <w:r w:rsidRPr="00F91C3F">
              <w:rPr>
                <w:sz w:val="22"/>
                <w:szCs w:val="22"/>
              </w:rPr>
              <w:t>4 455,653</w:t>
            </w:r>
          </w:p>
        </w:tc>
        <w:tc>
          <w:tcPr>
            <w:tcW w:w="1560" w:type="dxa"/>
            <w:tcBorders>
              <w:top w:val="nil"/>
              <w:left w:val="nil"/>
              <w:bottom w:val="single" w:sz="4" w:space="0" w:color="auto"/>
              <w:right w:val="single" w:sz="4" w:space="0" w:color="auto"/>
            </w:tcBorders>
            <w:shd w:val="clear" w:color="auto" w:fill="auto"/>
            <w:noWrap/>
            <w:vAlign w:val="center"/>
            <w:hideMark/>
          </w:tcPr>
          <w:p w14:paraId="3E173AEE" w14:textId="77777777" w:rsidR="00F91C3F" w:rsidRPr="00F91C3F" w:rsidRDefault="00F91C3F" w:rsidP="00F91C3F">
            <w:pPr>
              <w:jc w:val="right"/>
              <w:rPr>
                <w:sz w:val="22"/>
                <w:szCs w:val="22"/>
              </w:rPr>
            </w:pPr>
            <w:r w:rsidRPr="00F91C3F">
              <w:rPr>
                <w:sz w:val="22"/>
                <w:szCs w:val="22"/>
              </w:rPr>
              <w:t>1 431,048</w:t>
            </w:r>
          </w:p>
        </w:tc>
        <w:tc>
          <w:tcPr>
            <w:tcW w:w="1560" w:type="dxa"/>
            <w:tcBorders>
              <w:top w:val="nil"/>
              <w:left w:val="nil"/>
              <w:bottom w:val="single" w:sz="4" w:space="0" w:color="auto"/>
              <w:right w:val="single" w:sz="4" w:space="0" w:color="auto"/>
            </w:tcBorders>
            <w:shd w:val="clear" w:color="auto" w:fill="auto"/>
            <w:noWrap/>
            <w:vAlign w:val="center"/>
            <w:hideMark/>
          </w:tcPr>
          <w:p w14:paraId="1C3C9900" w14:textId="77777777" w:rsidR="00F91C3F" w:rsidRPr="00F91C3F" w:rsidRDefault="00F91C3F" w:rsidP="00F91C3F">
            <w:pPr>
              <w:jc w:val="right"/>
              <w:rPr>
                <w:sz w:val="22"/>
                <w:szCs w:val="22"/>
              </w:rPr>
            </w:pPr>
            <w:r w:rsidRPr="00F91C3F">
              <w:rPr>
                <w:sz w:val="22"/>
                <w:szCs w:val="22"/>
              </w:rPr>
              <w:t>2 318,778</w:t>
            </w:r>
          </w:p>
        </w:tc>
        <w:tc>
          <w:tcPr>
            <w:tcW w:w="1560" w:type="dxa"/>
            <w:tcBorders>
              <w:top w:val="nil"/>
              <w:left w:val="nil"/>
              <w:bottom w:val="single" w:sz="4" w:space="0" w:color="auto"/>
              <w:right w:val="single" w:sz="4" w:space="0" w:color="auto"/>
            </w:tcBorders>
            <w:shd w:val="clear" w:color="auto" w:fill="auto"/>
            <w:noWrap/>
            <w:vAlign w:val="center"/>
            <w:hideMark/>
          </w:tcPr>
          <w:p w14:paraId="5BC654FD" w14:textId="77777777" w:rsidR="00F91C3F" w:rsidRPr="00F91C3F" w:rsidRDefault="00F91C3F" w:rsidP="00F91C3F">
            <w:pPr>
              <w:jc w:val="right"/>
              <w:rPr>
                <w:sz w:val="22"/>
                <w:szCs w:val="22"/>
              </w:rPr>
            </w:pPr>
            <w:r w:rsidRPr="00F91C3F">
              <w:rPr>
                <w:sz w:val="22"/>
                <w:szCs w:val="22"/>
              </w:rPr>
              <w:t>705,827</w:t>
            </w:r>
          </w:p>
        </w:tc>
      </w:tr>
      <w:tr w:rsidR="00F91C3F" w:rsidRPr="00F91C3F" w14:paraId="4FCB9392" w14:textId="77777777" w:rsidTr="00C5242E">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2CFA9A68" w14:textId="77777777" w:rsidR="00F91C3F" w:rsidRPr="00F91C3F" w:rsidRDefault="00F91C3F" w:rsidP="00F91C3F">
            <w:pPr>
              <w:rPr>
                <w:bCs/>
                <w:sz w:val="22"/>
                <w:szCs w:val="22"/>
              </w:rPr>
            </w:pPr>
            <w:proofErr w:type="spellStart"/>
            <w:r w:rsidRPr="00F91C3F">
              <w:rPr>
                <w:sz w:val="22"/>
                <w:szCs w:val="22"/>
              </w:rPr>
              <w:t>Среднеотпускной</w:t>
            </w:r>
            <w:proofErr w:type="spellEnd"/>
            <w:r w:rsidRPr="00F91C3F">
              <w:rPr>
                <w:sz w:val="22"/>
                <w:szCs w:val="22"/>
              </w:rPr>
              <w:t xml:space="preserve"> тариф, руб./Гкал</w:t>
            </w:r>
          </w:p>
        </w:tc>
        <w:tc>
          <w:tcPr>
            <w:tcW w:w="1480" w:type="dxa"/>
            <w:tcBorders>
              <w:top w:val="nil"/>
              <w:left w:val="nil"/>
              <w:bottom w:val="single" w:sz="4" w:space="0" w:color="auto"/>
              <w:right w:val="single" w:sz="4" w:space="0" w:color="auto"/>
            </w:tcBorders>
            <w:shd w:val="clear" w:color="auto" w:fill="auto"/>
            <w:noWrap/>
            <w:vAlign w:val="bottom"/>
            <w:hideMark/>
          </w:tcPr>
          <w:p w14:paraId="250247D9" w14:textId="77777777" w:rsidR="00F91C3F" w:rsidRPr="00F91C3F" w:rsidRDefault="00F91C3F" w:rsidP="00F91C3F">
            <w:pPr>
              <w:jc w:val="right"/>
              <w:rPr>
                <w:bCs/>
                <w:sz w:val="22"/>
                <w:szCs w:val="22"/>
              </w:rPr>
            </w:pPr>
            <w:r w:rsidRPr="00F91C3F">
              <w:rPr>
                <w:bCs/>
                <w:sz w:val="22"/>
                <w:szCs w:val="22"/>
              </w:rPr>
              <w:t>794,88</w:t>
            </w:r>
          </w:p>
        </w:tc>
        <w:tc>
          <w:tcPr>
            <w:tcW w:w="1560" w:type="dxa"/>
            <w:tcBorders>
              <w:top w:val="nil"/>
              <w:left w:val="nil"/>
              <w:bottom w:val="single" w:sz="4" w:space="0" w:color="auto"/>
              <w:right w:val="single" w:sz="4" w:space="0" w:color="auto"/>
            </w:tcBorders>
            <w:shd w:val="clear" w:color="auto" w:fill="auto"/>
            <w:noWrap/>
            <w:vAlign w:val="center"/>
            <w:hideMark/>
          </w:tcPr>
          <w:p w14:paraId="638B0EEB" w14:textId="77777777" w:rsidR="00F91C3F" w:rsidRPr="00F91C3F" w:rsidRDefault="00F91C3F" w:rsidP="00F91C3F">
            <w:pPr>
              <w:jc w:val="right"/>
              <w:rPr>
                <w:bCs/>
                <w:sz w:val="22"/>
                <w:szCs w:val="22"/>
              </w:rPr>
            </w:pPr>
            <w:r w:rsidRPr="00F91C3F">
              <w:rPr>
                <w:sz w:val="22"/>
                <w:szCs w:val="22"/>
              </w:rPr>
              <w:t>706,43</w:t>
            </w:r>
          </w:p>
        </w:tc>
        <w:tc>
          <w:tcPr>
            <w:tcW w:w="1560" w:type="dxa"/>
            <w:tcBorders>
              <w:top w:val="nil"/>
              <w:left w:val="nil"/>
              <w:bottom w:val="single" w:sz="4" w:space="0" w:color="auto"/>
              <w:right w:val="single" w:sz="4" w:space="0" w:color="auto"/>
            </w:tcBorders>
            <w:shd w:val="clear" w:color="auto" w:fill="auto"/>
            <w:noWrap/>
            <w:vAlign w:val="center"/>
            <w:hideMark/>
          </w:tcPr>
          <w:p w14:paraId="68C84B53" w14:textId="77777777" w:rsidR="00F91C3F" w:rsidRPr="00F91C3F" w:rsidRDefault="00F91C3F" w:rsidP="00F91C3F">
            <w:pPr>
              <w:jc w:val="right"/>
              <w:rPr>
                <w:bCs/>
                <w:sz w:val="22"/>
                <w:szCs w:val="22"/>
              </w:rPr>
            </w:pPr>
            <w:r w:rsidRPr="00F91C3F">
              <w:rPr>
                <w:sz w:val="22"/>
                <w:szCs w:val="22"/>
              </w:rPr>
              <w:t>774,80</w:t>
            </w:r>
          </w:p>
        </w:tc>
        <w:tc>
          <w:tcPr>
            <w:tcW w:w="1560" w:type="dxa"/>
            <w:tcBorders>
              <w:top w:val="nil"/>
              <w:left w:val="nil"/>
              <w:bottom w:val="single" w:sz="4" w:space="0" w:color="auto"/>
              <w:right w:val="single" w:sz="4" w:space="0" w:color="auto"/>
            </w:tcBorders>
            <w:shd w:val="clear" w:color="auto" w:fill="auto"/>
            <w:noWrap/>
            <w:vAlign w:val="center"/>
            <w:hideMark/>
          </w:tcPr>
          <w:p w14:paraId="66FE95F4" w14:textId="77777777" w:rsidR="00F91C3F" w:rsidRPr="00F91C3F" w:rsidRDefault="00F91C3F" w:rsidP="00F91C3F">
            <w:pPr>
              <w:jc w:val="right"/>
              <w:rPr>
                <w:bCs/>
                <w:sz w:val="22"/>
                <w:szCs w:val="22"/>
              </w:rPr>
            </w:pPr>
            <w:r w:rsidRPr="00F91C3F">
              <w:rPr>
                <w:sz w:val="22"/>
                <w:szCs w:val="22"/>
              </w:rPr>
              <w:t>1 040,20</w:t>
            </w:r>
          </w:p>
        </w:tc>
      </w:tr>
      <w:tr w:rsidR="00F91C3F" w:rsidRPr="00F91C3F" w14:paraId="3FAFA7F0" w14:textId="77777777" w:rsidTr="00C5242E">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4FE93163" w14:textId="77777777" w:rsidR="00F91C3F" w:rsidRPr="00F91C3F" w:rsidRDefault="00F91C3F" w:rsidP="00F91C3F">
            <w:pPr>
              <w:rPr>
                <w:sz w:val="22"/>
                <w:szCs w:val="22"/>
              </w:rPr>
            </w:pPr>
            <w:r w:rsidRPr="00F91C3F">
              <w:rPr>
                <w:sz w:val="22"/>
                <w:szCs w:val="22"/>
              </w:rPr>
              <w:t xml:space="preserve">НВВ, </w:t>
            </w:r>
            <w:proofErr w:type="spellStart"/>
            <w:r w:rsidRPr="00F91C3F">
              <w:rPr>
                <w:sz w:val="22"/>
                <w:szCs w:val="22"/>
              </w:rPr>
              <w:t>тыс.руб</w:t>
            </w:r>
            <w:proofErr w:type="spellEnd"/>
            <w:r w:rsidRPr="00F91C3F">
              <w:rPr>
                <w:sz w:val="22"/>
                <w:szCs w:val="22"/>
              </w:rPr>
              <w:t>.</w:t>
            </w:r>
          </w:p>
        </w:tc>
        <w:tc>
          <w:tcPr>
            <w:tcW w:w="1480" w:type="dxa"/>
            <w:tcBorders>
              <w:top w:val="nil"/>
              <w:left w:val="nil"/>
              <w:bottom w:val="single" w:sz="4" w:space="0" w:color="auto"/>
              <w:right w:val="single" w:sz="4" w:space="0" w:color="auto"/>
            </w:tcBorders>
            <w:shd w:val="clear" w:color="auto" w:fill="auto"/>
            <w:noWrap/>
            <w:vAlign w:val="bottom"/>
            <w:hideMark/>
          </w:tcPr>
          <w:p w14:paraId="40188BA4" w14:textId="77777777" w:rsidR="00F91C3F" w:rsidRPr="00F91C3F" w:rsidRDefault="00F91C3F" w:rsidP="00F91C3F">
            <w:pPr>
              <w:jc w:val="right"/>
              <w:rPr>
                <w:sz w:val="22"/>
                <w:szCs w:val="22"/>
              </w:rPr>
            </w:pPr>
            <w:r w:rsidRPr="00F91C3F">
              <w:rPr>
                <w:sz w:val="22"/>
                <w:szCs w:val="22"/>
              </w:rPr>
              <w:t>3 541 720</w:t>
            </w:r>
          </w:p>
        </w:tc>
        <w:tc>
          <w:tcPr>
            <w:tcW w:w="1560" w:type="dxa"/>
            <w:tcBorders>
              <w:top w:val="nil"/>
              <w:left w:val="nil"/>
              <w:bottom w:val="single" w:sz="4" w:space="0" w:color="auto"/>
              <w:right w:val="single" w:sz="4" w:space="0" w:color="auto"/>
            </w:tcBorders>
            <w:shd w:val="clear" w:color="auto" w:fill="auto"/>
            <w:noWrap/>
            <w:vAlign w:val="center"/>
            <w:hideMark/>
          </w:tcPr>
          <w:p w14:paraId="08B1E2E8" w14:textId="77777777" w:rsidR="00F91C3F" w:rsidRPr="00F91C3F" w:rsidRDefault="00F91C3F" w:rsidP="00F91C3F">
            <w:pPr>
              <w:jc w:val="right"/>
              <w:rPr>
                <w:sz w:val="22"/>
                <w:szCs w:val="22"/>
              </w:rPr>
            </w:pPr>
            <w:r w:rsidRPr="00F91C3F">
              <w:rPr>
                <w:sz w:val="22"/>
                <w:szCs w:val="22"/>
              </w:rPr>
              <w:t>1 010 939</w:t>
            </w:r>
          </w:p>
        </w:tc>
        <w:tc>
          <w:tcPr>
            <w:tcW w:w="1560" w:type="dxa"/>
            <w:tcBorders>
              <w:top w:val="nil"/>
              <w:left w:val="nil"/>
              <w:bottom w:val="single" w:sz="4" w:space="0" w:color="auto"/>
              <w:right w:val="single" w:sz="4" w:space="0" w:color="auto"/>
            </w:tcBorders>
            <w:shd w:val="clear" w:color="auto" w:fill="auto"/>
            <w:noWrap/>
            <w:vAlign w:val="center"/>
            <w:hideMark/>
          </w:tcPr>
          <w:p w14:paraId="2B5A86F8" w14:textId="77777777" w:rsidR="00F91C3F" w:rsidRPr="00F91C3F" w:rsidRDefault="00F91C3F" w:rsidP="00F91C3F">
            <w:pPr>
              <w:jc w:val="right"/>
              <w:rPr>
                <w:sz w:val="22"/>
                <w:szCs w:val="22"/>
              </w:rPr>
            </w:pPr>
            <w:r w:rsidRPr="00F91C3F">
              <w:rPr>
                <w:sz w:val="22"/>
                <w:szCs w:val="22"/>
              </w:rPr>
              <w:t>1 796 578</w:t>
            </w:r>
          </w:p>
        </w:tc>
        <w:tc>
          <w:tcPr>
            <w:tcW w:w="1560" w:type="dxa"/>
            <w:tcBorders>
              <w:top w:val="nil"/>
              <w:left w:val="nil"/>
              <w:bottom w:val="single" w:sz="4" w:space="0" w:color="auto"/>
              <w:right w:val="single" w:sz="4" w:space="0" w:color="auto"/>
            </w:tcBorders>
            <w:shd w:val="clear" w:color="auto" w:fill="auto"/>
            <w:noWrap/>
            <w:vAlign w:val="center"/>
            <w:hideMark/>
          </w:tcPr>
          <w:p w14:paraId="4AF8A3C5" w14:textId="77777777" w:rsidR="00F91C3F" w:rsidRPr="00F91C3F" w:rsidRDefault="00F91C3F" w:rsidP="00F91C3F">
            <w:pPr>
              <w:jc w:val="right"/>
              <w:rPr>
                <w:sz w:val="22"/>
                <w:szCs w:val="22"/>
              </w:rPr>
            </w:pPr>
            <w:r w:rsidRPr="00F91C3F">
              <w:rPr>
                <w:sz w:val="22"/>
                <w:szCs w:val="22"/>
              </w:rPr>
              <w:t>734 203</w:t>
            </w:r>
          </w:p>
        </w:tc>
      </w:tr>
      <w:tr w:rsidR="00F91C3F" w:rsidRPr="00F91C3F" w14:paraId="04B136F3" w14:textId="77777777" w:rsidTr="00C5242E">
        <w:trPr>
          <w:trHeight w:val="300"/>
        </w:trPr>
        <w:tc>
          <w:tcPr>
            <w:tcW w:w="9699"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0CA8731" w14:textId="77777777" w:rsidR="00F91C3F" w:rsidRPr="00F91C3F" w:rsidRDefault="00F91C3F" w:rsidP="00F91C3F">
            <w:pPr>
              <w:jc w:val="center"/>
              <w:rPr>
                <w:bCs/>
                <w:sz w:val="22"/>
                <w:szCs w:val="22"/>
              </w:rPr>
            </w:pPr>
            <w:r w:rsidRPr="00F91C3F">
              <w:rPr>
                <w:sz w:val="22"/>
                <w:szCs w:val="22"/>
              </w:rPr>
              <w:t>1 полугодие 2021 года</w:t>
            </w:r>
          </w:p>
        </w:tc>
      </w:tr>
      <w:tr w:rsidR="00F91C3F" w:rsidRPr="00F91C3F" w14:paraId="49722886" w14:textId="77777777" w:rsidTr="00C5242E">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D95BB15" w14:textId="77777777" w:rsidR="00F91C3F" w:rsidRPr="00F91C3F" w:rsidRDefault="00F91C3F" w:rsidP="00F91C3F">
            <w:pPr>
              <w:rPr>
                <w:sz w:val="22"/>
                <w:szCs w:val="22"/>
              </w:rPr>
            </w:pPr>
            <w:r w:rsidRPr="00F91C3F">
              <w:rPr>
                <w:sz w:val="22"/>
                <w:szCs w:val="22"/>
              </w:rPr>
              <w:t xml:space="preserve">Объем отпуска, </w:t>
            </w:r>
            <w:proofErr w:type="spellStart"/>
            <w:r w:rsidRPr="00F91C3F">
              <w:rPr>
                <w:sz w:val="22"/>
                <w:szCs w:val="22"/>
              </w:rPr>
              <w:t>тыс.Гкал</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1436CDF4" w14:textId="77777777" w:rsidR="00F91C3F" w:rsidRPr="00F91C3F" w:rsidRDefault="00F91C3F" w:rsidP="00F91C3F">
            <w:pPr>
              <w:jc w:val="right"/>
              <w:rPr>
                <w:sz w:val="22"/>
                <w:szCs w:val="22"/>
              </w:rPr>
            </w:pPr>
            <w:r w:rsidRPr="00F91C3F">
              <w:rPr>
                <w:sz w:val="22"/>
                <w:szCs w:val="22"/>
              </w:rPr>
              <w:t>2 459,411</w:t>
            </w:r>
          </w:p>
        </w:tc>
        <w:tc>
          <w:tcPr>
            <w:tcW w:w="1560" w:type="dxa"/>
            <w:tcBorders>
              <w:top w:val="nil"/>
              <w:left w:val="nil"/>
              <w:bottom w:val="single" w:sz="4" w:space="0" w:color="auto"/>
              <w:right w:val="single" w:sz="4" w:space="0" w:color="auto"/>
            </w:tcBorders>
            <w:shd w:val="clear" w:color="auto" w:fill="auto"/>
            <w:noWrap/>
            <w:vAlign w:val="bottom"/>
            <w:hideMark/>
          </w:tcPr>
          <w:p w14:paraId="1587BB65" w14:textId="77777777" w:rsidR="00F91C3F" w:rsidRPr="00F91C3F" w:rsidRDefault="00F91C3F" w:rsidP="00F91C3F">
            <w:pPr>
              <w:jc w:val="right"/>
              <w:rPr>
                <w:sz w:val="22"/>
                <w:szCs w:val="22"/>
              </w:rPr>
            </w:pPr>
            <w:r w:rsidRPr="00F91C3F">
              <w:rPr>
                <w:sz w:val="22"/>
                <w:szCs w:val="22"/>
              </w:rPr>
              <w:t>814,978</w:t>
            </w:r>
          </w:p>
        </w:tc>
        <w:tc>
          <w:tcPr>
            <w:tcW w:w="1560" w:type="dxa"/>
            <w:tcBorders>
              <w:top w:val="nil"/>
              <w:left w:val="nil"/>
              <w:bottom w:val="single" w:sz="4" w:space="0" w:color="auto"/>
              <w:right w:val="single" w:sz="4" w:space="0" w:color="auto"/>
            </w:tcBorders>
            <w:shd w:val="clear" w:color="auto" w:fill="auto"/>
            <w:noWrap/>
            <w:vAlign w:val="bottom"/>
            <w:hideMark/>
          </w:tcPr>
          <w:p w14:paraId="132CDC8C" w14:textId="77777777" w:rsidR="00F91C3F" w:rsidRPr="00F91C3F" w:rsidRDefault="00F91C3F" w:rsidP="00F91C3F">
            <w:pPr>
              <w:jc w:val="right"/>
              <w:rPr>
                <w:sz w:val="22"/>
                <w:szCs w:val="22"/>
              </w:rPr>
            </w:pPr>
            <w:r w:rsidRPr="00F91C3F">
              <w:rPr>
                <w:sz w:val="22"/>
                <w:szCs w:val="22"/>
              </w:rPr>
              <w:t>1 251,764</w:t>
            </w:r>
          </w:p>
        </w:tc>
        <w:tc>
          <w:tcPr>
            <w:tcW w:w="1560" w:type="dxa"/>
            <w:tcBorders>
              <w:top w:val="nil"/>
              <w:left w:val="nil"/>
              <w:bottom w:val="single" w:sz="4" w:space="0" w:color="auto"/>
              <w:right w:val="single" w:sz="4" w:space="0" w:color="auto"/>
            </w:tcBorders>
            <w:shd w:val="clear" w:color="auto" w:fill="auto"/>
            <w:noWrap/>
            <w:vAlign w:val="bottom"/>
            <w:hideMark/>
          </w:tcPr>
          <w:p w14:paraId="3B15ABF2" w14:textId="77777777" w:rsidR="00F91C3F" w:rsidRPr="00F91C3F" w:rsidRDefault="00F91C3F" w:rsidP="00F91C3F">
            <w:pPr>
              <w:jc w:val="right"/>
              <w:rPr>
                <w:sz w:val="22"/>
                <w:szCs w:val="22"/>
              </w:rPr>
            </w:pPr>
            <w:r w:rsidRPr="00F91C3F">
              <w:rPr>
                <w:sz w:val="22"/>
                <w:szCs w:val="22"/>
              </w:rPr>
              <w:t>392,669</w:t>
            </w:r>
          </w:p>
        </w:tc>
      </w:tr>
      <w:tr w:rsidR="00F91C3F" w:rsidRPr="00F91C3F" w14:paraId="35BA1D64" w14:textId="77777777" w:rsidTr="00C5242E">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3B896CB4" w14:textId="77777777" w:rsidR="00F91C3F" w:rsidRPr="00F91C3F" w:rsidRDefault="00F91C3F" w:rsidP="00F91C3F">
            <w:pPr>
              <w:rPr>
                <w:bCs/>
                <w:sz w:val="22"/>
                <w:szCs w:val="22"/>
              </w:rPr>
            </w:pPr>
            <w:proofErr w:type="spellStart"/>
            <w:r w:rsidRPr="00F91C3F">
              <w:rPr>
                <w:sz w:val="22"/>
                <w:szCs w:val="22"/>
              </w:rPr>
              <w:t>Среднеотпускной</w:t>
            </w:r>
            <w:proofErr w:type="spellEnd"/>
            <w:r w:rsidRPr="00F91C3F">
              <w:rPr>
                <w:sz w:val="22"/>
                <w:szCs w:val="22"/>
              </w:rPr>
              <w:t xml:space="preserve"> тариф, руб./Гкал</w:t>
            </w:r>
          </w:p>
        </w:tc>
        <w:tc>
          <w:tcPr>
            <w:tcW w:w="1480" w:type="dxa"/>
            <w:tcBorders>
              <w:top w:val="nil"/>
              <w:left w:val="nil"/>
              <w:bottom w:val="single" w:sz="4" w:space="0" w:color="auto"/>
              <w:right w:val="single" w:sz="4" w:space="0" w:color="auto"/>
            </w:tcBorders>
            <w:shd w:val="clear" w:color="auto" w:fill="auto"/>
            <w:noWrap/>
            <w:vAlign w:val="bottom"/>
            <w:hideMark/>
          </w:tcPr>
          <w:p w14:paraId="221C0EEF" w14:textId="77777777" w:rsidR="00F91C3F" w:rsidRPr="00F91C3F" w:rsidRDefault="00F91C3F" w:rsidP="00F91C3F">
            <w:pPr>
              <w:jc w:val="right"/>
              <w:rPr>
                <w:bCs/>
                <w:sz w:val="22"/>
                <w:szCs w:val="22"/>
              </w:rPr>
            </w:pPr>
            <w:r w:rsidRPr="00F91C3F">
              <w:rPr>
                <w:bCs/>
                <w:sz w:val="22"/>
                <w:szCs w:val="22"/>
              </w:rPr>
              <w:t>778,31</w:t>
            </w:r>
          </w:p>
        </w:tc>
        <w:tc>
          <w:tcPr>
            <w:tcW w:w="1560" w:type="dxa"/>
            <w:tcBorders>
              <w:top w:val="nil"/>
              <w:left w:val="nil"/>
              <w:bottom w:val="single" w:sz="4" w:space="0" w:color="auto"/>
              <w:right w:val="single" w:sz="4" w:space="0" w:color="auto"/>
            </w:tcBorders>
            <w:shd w:val="clear" w:color="auto" w:fill="auto"/>
            <w:noWrap/>
            <w:vAlign w:val="bottom"/>
            <w:hideMark/>
          </w:tcPr>
          <w:p w14:paraId="29759CA0" w14:textId="77777777" w:rsidR="00F91C3F" w:rsidRPr="00F91C3F" w:rsidRDefault="00F91C3F" w:rsidP="00F91C3F">
            <w:pPr>
              <w:jc w:val="right"/>
              <w:rPr>
                <w:bCs/>
                <w:sz w:val="22"/>
                <w:szCs w:val="22"/>
              </w:rPr>
            </w:pPr>
            <w:r w:rsidRPr="00F91C3F">
              <w:rPr>
                <w:bCs/>
                <w:sz w:val="22"/>
                <w:szCs w:val="22"/>
              </w:rPr>
              <w:t>692,17</w:t>
            </w:r>
          </w:p>
        </w:tc>
        <w:tc>
          <w:tcPr>
            <w:tcW w:w="1560" w:type="dxa"/>
            <w:tcBorders>
              <w:top w:val="nil"/>
              <w:left w:val="nil"/>
              <w:bottom w:val="single" w:sz="4" w:space="0" w:color="auto"/>
              <w:right w:val="single" w:sz="4" w:space="0" w:color="auto"/>
            </w:tcBorders>
            <w:shd w:val="clear" w:color="auto" w:fill="auto"/>
            <w:noWrap/>
            <w:vAlign w:val="bottom"/>
            <w:hideMark/>
          </w:tcPr>
          <w:p w14:paraId="200669A3" w14:textId="77777777" w:rsidR="00F91C3F" w:rsidRPr="00F91C3F" w:rsidRDefault="00F91C3F" w:rsidP="00F91C3F">
            <w:pPr>
              <w:jc w:val="right"/>
              <w:rPr>
                <w:bCs/>
                <w:sz w:val="22"/>
                <w:szCs w:val="22"/>
              </w:rPr>
            </w:pPr>
            <w:r w:rsidRPr="00F91C3F">
              <w:rPr>
                <w:bCs/>
                <w:sz w:val="22"/>
                <w:szCs w:val="22"/>
              </w:rPr>
              <w:t>758,05</w:t>
            </w:r>
          </w:p>
        </w:tc>
        <w:tc>
          <w:tcPr>
            <w:tcW w:w="1560" w:type="dxa"/>
            <w:tcBorders>
              <w:top w:val="nil"/>
              <w:left w:val="nil"/>
              <w:bottom w:val="single" w:sz="4" w:space="0" w:color="auto"/>
              <w:right w:val="single" w:sz="4" w:space="0" w:color="auto"/>
            </w:tcBorders>
            <w:shd w:val="clear" w:color="auto" w:fill="auto"/>
            <w:noWrap/>
            <w:vAlign w:val="bottom"/>
            <w:hideMark/>
          </w:tcPr>
          <w:p w14:paraId="310F5EF1" w14:textId="77777777" w:rsidR="00F91C3F" w:rsidRPr="00F91C3F" w:rsidRDefault="00F91C3F" w:rsidP="00F91C3F">
            <w:pPr>
              <w:jc w:val="right"/>
              <w:rPr>
                <w:bCs/>
                <w:sz w:val="22"/>
                <w:szCs w:val="22"/>
              </w:rPr>
            </w:pPr>
            <w:r w:rsidRPr="00F91C3F">
              <w:rPr>
                <w:bCs/>
                <w:sz w:val="22"/>
                <w:szCs w:val="22"/>
              </w:rPr>
              <w:t>1 037,19</w:t>
            </w:r>
          </w:p>
        </w:tc>
      </w:tr>
      <w:tr w:rsidR="00F91C3F" w:rsidRPr="00F91C3F" w14:paraId="17D52704" w14:textId="77777777" w:rsidTr="00C5242E">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40065700" w14:textId="77777777" w:rsidR="00F91C3F" w:rsidRPr="00F91C3F" w:rsidRDefault="00F91C3F" w:rsidP="00F91C3F">
            <w:pPr>
              <w:rPr>
                <w:sz w:val="22"/>
                <w:szCs w:val="22"/>
              </w:rPr>
            </w:pPr>
            <w:r w:rsidRPr="00F91C3F">
              <w:rPr>
                <w:sz w:val="22"/>
                <w:szCs w:val="22"/>
              </w:rPr>
              <w:t xml:space="preserve">НВВ, </w:t>
            </w:r>
            <w:proofErr w:type="spellStart"/>
            <w:r w:rsidRPr="00F91C3F">
              <w:rPr>
                <w:sz w:val="22"/>
                <w:szCs w:val="22"/>
              </w:rPr>
              <w:t>тыс.руб</w:t>
            </w:r>
            <w:proofErr w:type="spellEnd"/>
            <w:r w:rsidRPr="00F91C3F">
              <w:rPr>
                <w:sz w:val="22"/>
                <w:szCs w:val="22"/>
              </w:rPr>
              <w:t>.</w:t>
            </w:r>
          </w:p>
        </w:tc>
        <w:tc>
          <w:tcPr>
            <w:tcW w:w="1480" w:type="dxa"/>
            <w:tcBorders>
              <w:top w:val="nil"/>
              <w:left w:val="nil"/>
              <w:bottom w:val="single" w:sz="4" w:space="0" w:color="auto"/>
              <w:right w:val="single" w:sz="4" w:space="0" w:color="auto"/>
            </w:tcBorders>
            <w:shd w:val="clear" w:color="auto" w:fill="auto"/>
            <w:noWrap/>
            <w:vAlign w:val="bottom"/>
            <w:hideMark/>
          </w:tcPr>
          <w:p w14:paraId="4E447464" w14:textId="77777777" w:rsidR="00F91C3F" w:rsidRPr="00F91C3F" w:rsidRDefault="00F91C3F" w:rsidP="00F91C3F">
            <w:pPr>
              <w:jc w:val="right"/>
              <w:rPr>
                <w:sz w:val="22"/>
                <w:szCs w:val="22"/>
              </w:rPr>
            </w:pPr>
            <w:r w:rsidRPr="00F91C3F">
              <w:rPr>
                <w:sz w:val="22"/>
                <w:szCs w:val="22"/>
              </w:rPr>
              <w:t>1 914 184</w:t>
            </w:r>
          </w:p>
        </w:tc>
        <w:tc>
          <w:tcPr>
            <w:tcW w:w="1560" w:type="dxa"/>
            <w:tcBorders>
              <w:top w:val="nil"/>
              <w:left w:val="nil"/>
              <w:bottom w:val="single" w:sz="4" w:space="0" w:color="auto"/>
              <w:right w:val="single" w:sz="4" w:space="0" w:color="auto"/>
            </w:tcBorders>
            <w:shd w:val="clear" w:color="auto" w:fill="auto"/>
            <w:noWrap/>
            <w:vAlign w:val="bottom"/>
          </w:tcPr>
          <w:p w14:paraId="3331EE8E" w14:textId="77777777" w:rsidR="00F91C3F" w:rsidRPr="00F91C3F" w:rsidRDefault="00F91C3F" w:rsidP="00F91C3F">
            <w:pPr>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bottom"/>
          </w:tcPr>
          <w:p w14:paraId="1D998957" w14:textId="77777777" w:rsidR="00F91C3F" w:rsidRPr="00F91C3F" w:rsidRDefault="00F91C3F" w:rsidP="00F91C3F">
            <w:pPr>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bottom"/>
          </w:tcPr>
          <w:p w14:paraId="26369A96" w14:textId="77777777" w:rsidR="00F91C3F" w:rsidRPr="00F91C3F" w:rsidRDefault="00F91C3F" w:rsidP="00F91C3F">
            <w:pPr>
              <w:jc w:val="right"/>
              <w:rPr>
                <w:sz w:val="22"/>
                <w:szCs w:val="22"/>
              </w:rPr>
            </w:pPr>
          </w:p>
        </w:tc>
      </w:tr>
      <w:tr w:rsidR="00F91C3F" w:rsidRPr="00F91C3F" w14:paraId="14A7A051" w14:textId="77777777" w:rsidTr="00C5242E">
        <w:trPr>
          <w:trHeight w:val="300"/>
        </w:trPr>
        <w:tc>
          <w:tcPr>
            <w:tcW w:w="9699"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746729B" w14:textId="77777777" w:rsidR="00F91C3F" w:rsidRPr="00F91C3F" w:rsidRDefault="00F91C3F" w:rsidP="00F91C3F">
            <w:pPr>
              <w:jc w:val="center"/>
              <w:rPr>
                <w:bCs/>
                <w:sz w:val="22"/>
                <w:szCs w:val="22"/>
              </w:rPr>
            </w:pPr>
            <w:r w:rsidRPr="00F91C3F">
              <w:rPr>
                <w:sz w:val="22"/>
                <w:szCs w:val="22"/>
              </w:rPr>
              <w:t>2 полугодие 2021 года</w:t>
            </w:r>
          </w:p>
        </w:tc>
      </w:tr>
      <w:tr w:rsidR="00F91C3F" w:rsidRPr="00F91C3F" w14:paraId="46F43A7B" w14:textId="77777777" w:rsidTr="00C5242E">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7DBE0E80" w14:textId="77777777" w:rsidR="00F91C3F" w:rsidRPr="00F91C3F" w:rsidRDefault="00F91C3F" w:rsidP="00F91C3F">
            <w:pPr>
              <w:rPr>
                <w:sz w:val="22"/>
                <w:szCs w:val="22"/>
              </w:rPr>
            </w:pPr>
            <w:r w:rsidRPr="00F91C3F">
              <w:rPr>
                <w:sz w:val="22"/>
                <w:szCs w:val="22"/>
              </w:rPr>
              <w:t xml:space="preserve">Объем отпуска, </w:t>
            </w:r>
            <w:proofErr w:type="spellStart"/>
            <w:r w:rsidRPr="00F91C3F">
              <w:rPr>
                <w:sz w:val="22"/>
                <w:szCs w:val="22"/>
              </w:rPr>
              <w:t>тыс.Гкал</w:t>
            </w:r>
            <w:proofErr w:type="spellEnd"/>
          </w:p>
        </w:tc>
        <w:tc>
          <w:tcPr>
            <w:tcW w:w="1480" w:type="dxa"/>
            <w:tcBorders>
              <w:top w:val="nil"/>
              <w:left w:val="nil"/>
              <w:bottom w:val="single" w:sz="4" w:space="0" w:color="auto"/>
              <w:right w:val="single" w:sz="4" w:space="0" w:color="auto"/>
            </w:tcBorders>
            <w:shd w:val="clear" w:color="auto" w:fill="auto"/>
            <w:noWrap/>
            <w:vAlign w:val="bottom"/>
          </w:tcPr>
          <w:p w14:paraId="7F3F44D9" w14:textId="77777777" w:rsidR="00F91C3F" w:rsidRPr="00F91C3F" w:rsidRDefault="00F91C3F" w:rsidP="00F91C3F">
            <w:pPr>
              <w:jc w:val="right"/>
              <w:rPr>
                <w:sz w:val="22"/>
                <w:szCs w:val="22"/>
              </w:rPr>
            </w:pPr>
            <w:r w:rsidRPr="00F91C3F">
              <w:rPr>
                <w:sz w:val="22"/>
                <w:szCs w:val="22"/>
              </w:rPr>
              <w:t>1 996,242</w:t>
            </w:r>
          </w:p>
        </w:tc>
        <w:tc>
          <w:tcPr>
            <w:tcW w:w="1560" w:type="dxa"/>
            <w:tcBorders>
              <w:top w:val="nil"/>
              <w:left w:val="nil"/>
              <w:bottom w:val="single" w:sz="4" w:space="0" w:color="auto"/>
              <w:right w:val="single" w:sz="4" w:space="0" w:color="auto"/>
            </w:tcBorders>
            <w:shd w:val="clear" w:color="auto" w:fill="auto"/>
            <w:noWrap/>
            <w:vAlign w:val="bottom"/>
          </w:tcPr>
          <w:p w14:paraId="39413EE1" w14:textId="77777777" w:rsidR="00F91C3F" w:rsidRPr="00F91C3F" w:rsidRDefault="00F91C3F" w:rsidP="00F91C3F">
            <w:pPr>
              <w:jc w:val="right"/>
              <w:rPr>
                <w:sz w:val="22"/>
                <w:szCs w:val="22"/>
              </w:rPr>
            </w:pPr>
            <w:r w:rsidRPr="00F91C3F">
              <w:rPr>
                <w:sz w:val="22"/>
                <w:szCs w:val="22"/>
              </w:rPr>
              <w:t>616,070</w:t>
            </w:r>
          </w:p>
        </w:tc>
        <w:tc>
          <w:tcPr>
            <w:tcW w:w="1560" w:type="dxa"/>
            <w:tcBorders>
              <w:top w:val="nil"/>
              <w:left w:val="nil"/>
              <w:bottom w:val="single" w:sz="4" w:space="0" w:color="auto"/>
              <w:right w:val="single" w:sz="4" w:space="0" w:color="auto"/>
            </w:tcBorders>
            <w:shd w:val="clear" w:color="auto" w:fill="auto"/>
            <w:noWrap/>
            <w:vAlign w:val="bottom"/>
          </w:tcPr>
          <w:p w14:paraId="171615EF" w14:textId="77777777" w:rsidR="00F91C3F" w:rsidRPr="00F91C3F" w:rsidRDefault="00F91C3F" w:rsidP="00F91C3F">
            <w:pPr>
              <w:jc w:val="right"/>
              <w:rPr>
                <w:sz w:val="22"/>
                <w:szCs w:val="22"/>
              </w:rPr>
            </w:pPr>
            <w:r w:rsidRPr="00F91C3F">
              <w:rPr>
                <w:sz w:val="22"/>
                <w:szCs w:val="22"/>
              </w:rPr>
              <w:t>1 067,014</w:t>
            </w:r>
          </w:p>
        </w:tc>
        <w:tc>
          <w:tcPr>
            <w:tcW w:w="1560" w:type="dxa"/>
            <w:tcBorders>
              <w:top w:val="nil"/>
              <w:left w:val="nil"/>
              <w:bottom w:val="single" w:sz="4" w:space="0" w:color="auto"/>
              <w:right w:val="single" w:sz="4" w:space="0" w:color="auto"/>
            </w:tcBorders>
            <w:shd w:val="clear" w:color="auto" w:fill="auto"/>
            <w:noWrap/>
            <w:vAlign w:val="bottom"/>
          </w:tcPr>
          <w:p w14:paraId="45541D48" w14:textId="77777777" w:rsidR="00F91C3F" w:rsidRPr="00F91C3F" w:rsidRDefault="00F91C3F" w:rsidP="00F91C3F">
            <w:pPr>
              <w:jc w:val="right"/>
              <w:rPr>
                <w:sz w:val="22"/>
                <w:szCs w:val="22"/>
              </w:rPr>
            </w:pPr>
            <w:r w:rsidRPr="00F91C3F">
              <w:rPr>
                <w:sz w:val="22"/>
                <w:szCs w:val="22"/>
              </w:rPr>
              <w:t>313,158</w:t>
            </w:r>
          </w:p>
        </w:tc>
      </w:tr>
      <w:tr w:rsidR="00F91C3F" w:rsidRPr="00F91C3F" w14:paraId="1D4CB91A" w14:textId="77777777" w:rsidTr="00C5242E">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22746D08" w14:textId="77777777" w:rsidR="00F91C3F" w:rsidRPr="00F91C3F" w:rsidRDefault="00F91C3F" w:rsidP="00F91C3F">
            <w:pPr>
              <w:rPr>
                <w:bCs/>
                <w:sz w:val="22"/>
                <w:szCs w:val="22"/>
              </w:rPr>
            </w:pPr>
            <w:proofErr w:type="spellStart"/>
            <w:r w:rsidRPr="00F91C3F">
              <w:rPr>
                <w:sz w:val="22"/>
                <w:szCs w:val="22"/>
              </w:rPr>
              <w:t>Среднеотпускной</w:t>
            </w:r>
            <w:proofErr w:type="spellEnd"/>
            <w:r w:rsidRPr="00F91C3F">
              <w:rPr>
                <w:sz w:val="22"/>
                <w:szCs w:val="22"/>
              </w:rPr>
              <w:t xml:space="preserve"> тариф, руб./Гкал</w:t>
            </w:r>
          </w:p>
        </w:tc>
        <w:tc>
          <w:tcPr>
            <w:tcW w:w="1480" w:type="dxa"/>
            <w:tcBorders>
              <w:top w:val="nil"/>
              <w:left w:val="nil"/>
              <w:bottom w:val="single" w:sz="4" w:space="0" w:color="auto"/>
              <w:right w:val="single" w:sz="4" w:space="0" w:color="auto"/>
            </w:tcBorders>
            <w:shd w:val="clear" w:color="auto" w:fill="auto"/>
            <w:noWrap/>
            <w:vAlign w:val="bottom"/>
          </w:tcPr>
          <w:p w14:paraId="67879868" w14:textId="77777777" w:rsidR="00F91C3F" w:rsidRPr="00F91C3F" w:rsidRDefault="00F91C3F" w:rsidP="00F91C3F">
            <w:pPr>
              <w:jc w:val="right"/>
              <w:rPr>
                <w:bCs/>
                <w:sz w:val="22"/>
                <w:szCs w:val="22"/>
              </w:rPr>
            </w:pPr>
            <w:r w:rsidRPr="00F91C3F">
              <w:rPr>
                <w:bCs/>
                <w:sz w:val="22"/>
                <w:szCs w:val="22"/>
              </w:rPr>
              <w:t>815,30</w:t>
            </w:r>
          </w:p>
        </w:tc>
        <w:tc>
          <w:tcPr>
            <w:tcW w:w="1560" w:type="dxa"/>
            <w:tcBorders>
              <w:top w:val="nil"/>
              <w:left w:val="nil"/>
              <w:bottom w:val="single" w:sz="4" w:space="0" w:color="auto"/>
              <w:right w:val="single" w:sz="4" w:space="0" w:color="auto"/>
            </w:tcBorders>
            <w:shd w:val="clear" w:color="auto" w:fill="auto"/>
            <w:noWrap/>
            <w:vAlign w:val="bottom"/>
          </w:tcPr>
          <w:p w14:paraId="57EEB914" w14:textId="77777777" w:rsidR="00F91C3F" w:rsidRPr="00F91C3F" w:rsidRDefault="00F91C3F" w:rsidP="00F91C3F">
            <w:pPr>
              <w:jc w:val="right"/>
              <w:rPr>
                <w:bCs/>
                <w:sz w:val="22"/>
                <w:szCs w:val="22"/>
              </w:rPr>
            </w:pPr>
            <w:r w:rsidRPr="00F91C3F">
              <w:rPr>
                <w:bCs/>
                <w:sz w:val="22"/>
                <w:szCs w:val="22"/>
              </w:rPr>
              <w:t>725,30</w:t>
            </w:r>
          </w:p>
        </w:tc>
        <w:tc>
          <w:tcPr>
            <w:tcW w:w="1560" w:type="dxa"/>
            <w:tcBorders>
              <w:top w:val="nil"/>
              <w:left w:val="nil"/>
              <w:bottom w:val="single" w:sz="4" w:space="0" w:color="auto"/>
              <w:right w:val="single" w:sz="4" w:space="0" w:color="auto"/>
            </w:tcBorders>
            <w:shd w:val="clear" w:color="auto" w:fill="auto"/>
            <w:noWrap/>
            <w:vAlign w:val="bottom"/>
          </w:tcPr>
          <w:p w14:paraId="7C3F124C" w14:textId="77777777" w:rsidR="00F91C3F" w:rsidRPr="00F91C3F" w:rsidRDefault="00F91C3F" w:rsidP="00F91C3F">
            <w:pPr>
              <w:jc w:val="right"/>
              <w:rPr>
                <w:bCs/>
                <w:sz w:val="22"/>
                <w:szCs w:val="22"/>
              </w:rPr>
            </w:pPr>
            <w:r w:rsidRPr="00F91C3F">
              <w:rPr>
                <w:bCs/>
                <w:sz w:val="22"/>
                <w:szCs w:val="22"/>
              </w:rPr>
              <w:t>794,44</w:t>
            </w:r>
          </w:p>
        </w:tc>
        <w:tc>
          <w:tcPr>
            <w:tcW w:w="1560" w:type="dxa"/>
            <w:tcBorders>
              <w:top w:val="nil"/>
              <w:left w:val="nil"/>
              <w:bottom w:val="single" w:sz="4" w:space="0" w:color="auto"/>
              <w:right w:val="single" w:sz="4" w:space="0" w:color="auto"/>
            </w:tcBorders>
            <w:shd w:val="clear" w:color="auto" w:fill="auto"/>
            <w:noWrap/>
            <w:vAlign w:val="bottom"/>
          </w:tcPr>
          <w:p w14:paraId="1AADEC3E" w14:textId="77777777" w:rsidR="00F91C3F" w:rsidRPr="00F91C3F" w:rsidRDefault="00F91C3F" w:rsidP="00F91C3F">
            <w:pPr>
              <w:jc w:val="right"/>
              <w:rPr>
                <w:bCs/>
                <w:sz w:val="22"/>
                <w:szCs w:val="22"/>
              </w:rPr>
            </w:pPr>
            <w:r w:rsidRPr="00F91C3F">
              <w:rPr>
                <w:bCs/>
                <w:sz w:val="22"/>
                <w:szCs w:val="22"/>
              </w:rPr>
              <w:t>1 043,98</w:t>
            </w:r>
          </w:p>
        </w:tc>
      </w:tr>
      <w:tr w:rsidR="00F91C3F" w:rsidRPr="00F91C3F" w14:paraId="3C783EC7" w14:textId="77777777" w:rsidTr="00C5242E">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2365E53A" w14:textId="77777777" w:rsidR="00F91C3F" w:rsidRPr="00F91C3F" w:rsidRDefault="00F91C3F" w:rsidP="00F91C3F">
            <w:pPr>
              <w:rPr>
                <w:sz w:val="22"/>
                <w:szCs w:val="22"/>
              </w:rPr>
            </w:pPr>
            <w:r w:rsidRPr="00F91C3F">
              <w:rPr>
                <w:sz w:val="22"/>
                <w:szCs w:val="22"/>
              </w:rPr>
              <w:t xml:space="preserve">НВВ, </w:t>
            </w:r>
            <w:proofErr w:type="spellStart"/>
            <w:r w:rsidRPr="00F91C3F">
              <w:rPr>
                <w:sz w:val="22"/>
                <w:szCs w:val="22"/>
              </w:rPr>
              <w:t>тыс.руб</w:t>
            </w:r>
            <w:proofErr w:type="spellEnd"/>
            <w:r w:rsidRPr="00F91C3F">
              <w:rPr>
                <w:sz w:val="22"/>
                <w:szCs w:val="22"/>
              </w:rPr>
              <w:t>.</w:t>
            </w:r>
          </w:p>
        </w:tc>
        <w:tc>
          <w:tcPr>
            <w:tcW w:w="1480" w:type="dxa"/>
            <w:tcBorders>
              <w:top w:val="nil"/>
              <w:left w:val="nil"/>
              <w:bottom w:val="single" w:sz="4" w:space="0" w:color="auto"/>
              <w:right w:val="single" w:sz="4" w:space="0" w:color="auto"/>
            </w:tcBorders>
            <w:shd w:val="clear" w:color="auto" w:fill="auto"/>
            <w:noWrap/>
            <w:vAlign w:val="bottom"/>
          </w:tcPr>
          <w:p w14:paraId="1717A030" w14:textId="77777777" w:rsidR="00F91C3F" w:rsidRPr="00F91C3F" w:rsidRDefault="00F91C3F" w:rsidP="00F91C3F">
            <w:pPr>
              <w:jc w:val="right"/>
              <w:rPr>
                <w:sz w:val="22"/>
                <w:szCs w:val="22"/>
              </w:rPr>
            </w:pPr>
            <w:r w:rsidRPr="00F91C3F">
              <w:rPr>
                <w:sz w:val="22"/>
                <w:szCs w:val="22"/>
              </w:rPr>
              <w:t>1 627 536</w:t>
            </w:r>
          </w:p>
        </w:tc>
        <w:tc>
          <w:tcPr>
            <w:tcW w:w="1560" w:type="dxa"/>
            <w:tcBorders>
              <w:top w:val="nil"/>
              <w:left w:val="nil"/>
              <w:bottom w:val="single" w:sz="4" w:space="0" w:color="auto"/>
              <w:right w:val="single" w:sz="4" w:space="0" w:color="auto"/>
            </w:tcBorders>
            <w:shd w:val="clear" w:color="auto" w:fill="auto"/>
            <w:noWrap/>
            <w:vAlign w:val="bottom"/>
          </w:tcPr>
          <w:p w14:paraId="00691B2C" w14:textId="77777777" w:rsidR="00F91C3F" w:rsidRPr="00F91C3F" w:rsidRDefault="00F91C3F" w:rsidP="00F91C3F">
            <w:pPr>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bottom"/>
          </w:tcPr>
          <w:p w14:paraId="5B441045" w14:textId="77777777" w:rsidR="00F91C3F" w:rsidRPr="00F91C3F" w:rsidRDefault="00F91C3F" w:rsidP="00F91C3F">
            <w:pPr>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bottom"/>
          </w:tcPr>
          <w:p w14:paraId="5D310421" w14:textId="77777777" w:rsidR="00F91C3F" w:rsidRPr="00F91C3F" w:rsidRDefault="00F91C3F" w:rsidP="00F91C3F">
            <w:pPr>
              <w:jc w:val="right"/>
              <w:rPr>
                <w:sz w:val="22"/>
                <w:szCs w:val="22"/>
              </w:rPr>
            </w:pPr>
          </w:p>
        </w:tc>
      </w:tr>
    </w:tbl>
    <w:p w14:paraId="6C0D3B7F" w14:textId="77777777" w:rsidR="00F91C3F" w:rsidRPr="00F91C3F" w:rsidRDefault="00F91C3F" w:rsidP="00F91C3F">
      <w:pPr>
        <w:ind w:firstLine="851"/>
        <w:jc w:val="both"/>
        <w:rPr>
          <w:sz w:val="28"/>
          <w:szCs w:val="28"/>
        </w:rPr>
      </w:pPr>
    </w:p>
    <w:p w14:paraId="52B063DB" w14:textId="77777777" w:rsidR="00F91C3F" w:rsidRPr="00F91C3F" w:rsidRDefault="00F91C3F" w:rsidP="00F91C3F">
      <w:pPr>
        <w:ind w:left="8364" w:right="-143"/>
        <w:jc w:val="right"/>
        <w:rPr>
          <w:sz w:val="28"/>
          <w:szCs w:val="28"/>
        </w:rPr>
      </w:pPr>
      <w:r w:rsidRPr="00F91C3F">
        <w:rPr>
          <w:sz w:val="28"/>
          <w:szCs w:val="28"/>
        </w:rPr>
        <w:t>Таблица 50</w:t>
      </w:r>
    </w:p>
    <w:p w14:paraId="53F3B7FA" w14:textId="77777777" w:rsidR="00F91C3F" w:rsidRPr="00F91C3F" w:rsidRDefault="00F91C3F" w:rsidP="00F91C3F">
      <w:pPr>
        <w:ind w:right="-143"/>
        <w:jc w:val="center"/>
        <w:rPr>
          <w:b/>
          <w:sz w:val="28"/>
          <w:szCs w:val="28"/>
        </w:rPr>
      </w:pPr>
      <w:r w:rsidRPr="00F91C3F">
        <w:rPr>
          <w:b/>
          <w:sz w:val="28"/>
          <w:szCs w:val="28"/>
        </w:rPr>
        <w:t xml:space="preserve">Расчет </w:t>
      </w:r>
      <w:proofErr w:type="gramStart"/>
      <w:r w:rsidRPr="00F91C3F">
        <w:rPr>
          <w:b/>
          <w:sz w:val="28"/>
          <w:szCs w:val="28"/>
        </w:rPr>
        <w:t>средневзвешенной стоимости</w:t>
      </w:r>
      <w:proofErr w:type="gramEnd"/>
      <w:r w:rsidRPr="00F91C3F">
        <w:rPr>
          <w:b/>
          <w:sz w:val="28"/>
          <w:szCs w:val="28"/>
        </w:rPr>
        <w:t xml:space="preserve"> производимой и приобретаемой ЕТО единицы теплоносителя</w:t>
      </w:r>
    </w:p>
    <w:tbl>
      <w:tblPr>
        <w:tblW w:w="9841" w:type="dxa"/>
        <w:tblInd w:w="113" w:type="dxa"/>
        <w:tblLook w:val="04A0" w:firstRow="1" w:lastRow="0" w:firstColumn="1" w:lastColumn="0" w:noHBand="0" w:noVBand="1"/>
      </w:tblPr>
      <w:tblGrid>
        <w:gridCol w:w="3681"/>
        <w:gridCol w:w="1480"/>
        <w:gridCol w:w="1560"/>
        <w:gridCol w:w="1560"/>
        <w:gridCol w:w="1560"/>
      </w:tblGrid>
      <w:tr w:rsidR="00F91C3F" w:rsidRPr="00F91C3F" w14:paraId="70E6F0B0" w14:textId="77777777" w:rsidTr="00C5242E">
        <w:trPr>
          <w:trHeight w:val="480"/>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47E5CF7B" w14:textId="77777777" w:rsidR="00F91C3F" w:rsidRPr="00F91C3F" w:rsidRDefault="00F91C3F" w:rsidP="00F91C3F">
            <w:pPr>
              <w:jc w:val="center"/>
              <w:rPr>
                <w:sz w:val="22"/>
                <w:szCs w:val="22"/>
              </w:rPr>
            </w:pPr>
            <w:r w:rsidRPr="00F91C3F">
              <w:rPr>
                <w:sz w:val="22"/>
                <w:szCs w:val="22"/>
              </w:rPr>
              <w:t>Показатель</w:t>
            </w:r>
          </w:p>
        </w:tc>
        <w:tc>
          <w:tcPr>
            <w:tcW w:w="1480" w:type="dxa"/>
            <w:tcBorders>
              <w:top w:val="single" w:sz="4" w:space="0" w:color="auto"/>
              <w:left w:val="nil"/>
              <w:bottom w:val="single" w:sz="4" w:space="0" w:color="auto"/>
              <w:right w:val="single" w:sz="4" w:space="0" w:color="auto"/>
            </w:tcBorders>
            <w:shd w:val="clear" w:color="auto" w:fill="auto"/>
            <w:hideMark/>
          </w:tcPr>
          <w:p w14:paraId="56557D78" w14:textId="77777777" w:rsidR="00F91C3F" w:rsidRPr="00F91C3F" w:rsidRDefault="00F91C3F" w:rsidP="00F91C3F">
            <w:pPr>
              <w:jc w:val="center"/>
              <w:rPr>
                <w:sz w:val="22"/>
                <w:szCs w:val="22"/>
              </w:rPr>
            </w:pPr>
            <w:r w:rsidRPr="00F91C3F">
              <w:rPr>
                <w:sz w:val="22"/>
                <w:szCs w:val="22"/>
              </w:rPr>
              <w:t>Итого</w:t>
            </w:r>
          </w:p>
        </w:tc>
        <w:tc>
          <w:tcPr>
            <w:tcW w:w="1560" w:type="dxa"/>
            <w:tcBorders>
              <w:top w:val="single" w:sz="4" w:space="0" w:color="auto"/>
              <w:left w:val="nil"/>
              <w:bottom w:val="single" w:sz="4" w:space="0" w:color="auto"/>
              <w:right w:val="single" w:sz="4" w:space="0" w:color="auto"/>
            </w:tcBorders>
            <w:shd w:val="clear" w:color="auto" w:fill="auto"/>
            <w:hideMark/>
          </w:tcPr>
          <w:p w14:paraId="28BB51FE" w14:textId="77777777" w:rsidR="00F91C3F" w:rsidRPr="00F91C3F" w:rsidRDefault="00F91C3F" w:rsidP="00F91C3F">
            <w:pPr>
              <w:jc w:val="center"/>
              <w:rPr>
                <w:sz w:val="22"/>
                <w:szCs w:val="22"/>
              </w:rPr>
            </w:pPr>
            <w:r w:rsidRPr="00F91C3F">
              <w:rPr>
                <w:sz w:val="22"/>
                <w:szCs w:val="22"/>
              </w:rPr>
              <w:t>Ново-Кемеровская ТЭЦ</w:t>
            </w:r>
          </w:p>
        </w:tc>
        <w:tc>
          <w:tcPr>
            <w:tcW w:w="1560" w:type="dxa"/>
            <w:tcBorders>
              <w:top w:val="single" w:sz="4" w:space="0" w:color="auto"/>
              <w:left w:val="nil"/>
              <w:bottom w:val="single" w:sz="4" w:space="0" w:color="auto"/>
              <w:right w:val="single" w:sz="4" w:space="0" w:color="auto"/>
            </w:tcBorders>
            <w:shd w:val="clear" w:color="auto" w:fill="auto"/>
            <w:hideMark/>
          </w:tcPr>
          <w:p w14:paraId="3545383E" w14:textId="77777777" w:rsidR="00F91C3F" w:rsidRPr="00F91C3F" w:rsidRDefault="00F91C3F" w:rsidP="00F91C3F">
            <w:pPr>
              <w:jc w:val="center"/>
              <w:rPr>
                <w:sz w:val="22"/>
                <w:szCs w:val="22"/>
              </w:rPr>
            </w:pPr>
            <w:r w:rsidRPr="00F91C3F">
              <w:rPr>
                <w:sz w:val="22"/>
                <w:szCs w:val="22"/>
              </w:rPr>
              <w:t>Кемеровская ГРЭС</w:t>
            </w:r>
          </w:p>
        </w:tc>
        <w:tc>
          <w:tcPr>
            <w:tcW w:w="1560" w:type="dxa"/>
            <w:tcBorders>
              <w:top w:val="single" w:sz="4" w:space="0" w:color="auto"/>
              <w:left w:val="nil"/>
              <w:bottom w:val="single" w:sz="4" w:space="0" w:color="auto"/>
              <w:right w:val="single" w:sz="4" w:space="0" w:color="auto"/>
            </w:tcBorders>
            <w:shd w:val="clear" w:color="auto" w:fill="auto"/>
            <w:hideMark/>
          </w:tcPr>
          <w:p w14:paraId="3B8B7A7D" w14:textId="77777777" w:rsidR="00F91C3F" w:rsidRPr="00F91C3F" w:rsidRDefault="00F91C3F" w:rsidP="00F91C3F">
            <w:pPr>
              <w:jc w:val="center"/>
              <w:rPr>
                <w:sz w:val="22"/>
                <w:szCs w:val="22"/>
              </w:rPr>
            </w:pPr>
            <w:r w:rsidRPr="00F91C3F">
              <w:rPr>
                <w:sz w:val="22"/>
                <w:szCs w:val="22"/>
              </w:rPr>
              <w:t>Кемеровская ТЭЦ</w:t>
            </w:r>
          </w:p>
        </w:tc>
      </w:tr>
      <w:tr w:rsidR="00F91C3F" w:rsidRPr="00F91C3F" w14:paraId="03427C5A" w14:textId="77777777" w:rsidTr="00C5242E">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6AC83A0" w14:textId="77777777" w:rsidR="00F91C3F" w:rsidRPr="00F91C3F" w:rsidRDefault="00F91C3F" w:rsidP="00F91C3F">
            <w:pPr>
              <w:jc w:val="center"/>
              <w:rPr>
                <w:bCs/>
                <w:sz w:val="22"/>
                <w:szCs w:val="22"/>
              </w:rPr>
            </w:pPr>
            <w:r w:rsidRPr="00F91C3F">
              <w:rPr>
                <w:sz w:val="22"/>
                <w:szCs w:val="22"/>
              </w:rPr>
              <w:t>2021 год</w:t>
            </w:r>
          </w:p>
        </w:tc>
      </w:tr>
      <w:tr w:rsidR="00F91C3F" w:rsidRPr="00F91C3F" w14:paraId="4823E657" w14:textId="77777777" w:rsidTr="00C5242E">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8A93967" w14:textId="77777777" w:rsidR="00F91C3F" w:rsidRPr="00F91C3F" w:rsidRDefault="00F91C3F" w:rsidP="00F91C3F">
            <w:pPr>
              <w:rPr>
                <w:sz w:val="22"/>
                <w:szCs w:val="22"/>
              </w:rPr>
            </w:pPr>
            <w:r w:rsidRPr="00F91C3F">
              <w:rPr>
                <w:sz w:val="22"/>
                <w:szCs w:val="22"/>
              </w:rPr>
              <w:t xml:space="preserve">Объем отпуска, </w:t>
            </w:r>
            <w:proofErr w:type="spellStart"/>
            <w:r w:rsidRPr="00F91C3F">
              <w:rPr>
                <w:sz w:val="22"/>
                <w:szCs w:val="22"/>
              </w:rPr>
              <w:t>тыс.куб.м</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7F0BDA71" w14:textId="77777777" w:rsidR="00F91C3F" w:rsidRPr="00F91C3F" w:rsidRDefault="00F91C3F" w:rsidP="00F91C3F">
            <w:pPr>
              <w:jc w:val="right"/>
              <w:rPr>
                <w:sz w:val="22"/>
                <w:szCs w:val="22"/>
              </w:rPr>
            </w:pPr>
            <w:r w:rsidRPr="00F91C3F">
              <w:rPr>
                <w:sz w:val="22"/>
                <w:szCs w:val="22"/>
              </w:rPr>
              <w:t>11 513,034</w:t>
            </w:r>
          </w:p>
        </w:tc>
        <w:tc>
          <w:tcPr>
            <w:tcW w:w="1560" w:type="dxa"/>
            <w:tcBorders>
              <w:top w:val="nil"/>
              <w:left w:val="nil"/>
              <w:bottom w:val="single" w:sz="4" w:space="0" w:color="auto"/>
              <w:right w:val="single" w:sz="4" w:space="0" w:color="auto"/>
            </w:tcBorders>
            <w:shd w:val="clear" w:color="auto" w:fill="auto"/>
            <w:noWrap/>
            <w:vAlign w:val="bottom"/>
            <w:hideMark/>
          </w:tcPr>
          <w:p w14:paraId="04C81079" w14:textId="77777777" w:rsidR="00F91C3F" w:rsidRPr="00F91C3F" w:rsidRDefault="00F91C3F" w:rsidP="00F91C3F">
            <w:pPr>
              <w:jc w:val="right"/>
              <w:rPr>
                <w:sz w:val="22"/>
                <w:szCs w:val="22"/>
              </w:rPr>
            </w:pPr>
            <w:r w:rsidRPr="00F91C3F">
              <w:rPr>
                <w:sz w:val="22"/>
                <w:szCs w:val="22"/>
              </w:rPr>
              <w:t>2 700,648</w:t>
            </w:r>
          </w:p>
        </w:tc>
        <w:tc>
          <w:tcPr>
            <w:tcW w:w="1560" w:type="dxa"/>
            <w:tcBorders>
              <w:top w:val="nil"/>
              <w:left w:val="nil"/>
              <w:bottom w:val="single" w:sz="4" w:space="0" w:color="auto"/>
              <w:right w:val="single" w:sz="4" w:space="0" w:color="auto"/>
            </w:tcBorders>
            <w:shd w:val="clear" w:color="auto" w:fill="auto"/>
            <w:noWrap/>
            <w:vAlign w:val="bottom"/>
            <w:hideMark/>
          </w:tcPr>
          <w:p w14:paraId="0A2CA955" w14:textId="77777777" w:rsidR="00F91C3F" w:rsidRPr="00F91C3F" w:rsidRDefault="00F91C3F" w:rsidP="00F91C3F">
            <w:pPr>
              <w:jc w:val="right"/>
              <w:rPr>
                <w:sz w:val="22"/>
                <w:szCs w:val="22"/>
              </w:rPr>
            </w:pPr>
            <w:r w:rsidRPr="00F91C3F">
              <w:rPr>
                <w:sz w:val="22"/>
                <w:szCs w:val="22"/>
              </w:rPr>
              <w:t>7 140,311</w:t>
            </w:r>
          </w:p>
        </w:tc>
        <w:tc>
          <w:tcPr>
            <w:tcW w:w="1560" w:type="dxa"/>
            <w:tcBorders>
              <w:top w:val="nil"/>
              <w:left w:val="nil"/>
              <w:bottom w:val="single" w:sz="4" w:space="0" w:color="auto"/>
              <w:right w:val="single" w:sz="4" w:space="0" w:color="auto"/>
            </w:tcBorders>
            <w:shd w:val="clear" w:color="auto" w:fill="auto"/>
            <w:noWrap/>
            <w:vAlign w:val="bottom"/>
            <w:hideMark/>
          </w:tcPr>
          <w:p w14:paraId="6E68DE45" w14:textId="77777777" w:rsidR="00F91C3F" w:rsidRPr="00F91C3F" w:rsidRDefault="00F91C3F" w:rsidP="00F91C3F">
            <w:pPr>
              <w:jc w:val="right"/>
              <w:rPr>
                <w:sz w:val="22"/>
                <w:szCs w:val="22"/>
              </w:rPr>
            </w:pPr>
            <w:r w:rsidRPr="00F91C3F">
              <w:rPr>
                <w:sz w:val="22"/>
                <w:szCs w:val="22"/>
              </w:rPr>
              <w:t>1 672,075</w:t>
            </w:r>
          </w:p>
        </w:tc>
      </w:tr>
      <w:tr w:rsidR="00F91C3F" w:rsidRPr="00F91C3F" w14:paraId="2F9067A1" w14:textId="77777777" w:rsidTr="00C5242E">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4487964" w14:textId="77777777" w:rsidR="00F91C3F" w:rsidRPr="00F91C3F" w:rsidRDefault="00F91C3F" w:rsidP="00F91C3F">
            <w:pPr>
              <w:rPr>
                <w:bCs/>
                <w:sz w:val="22"/>
                <w:szCs w:val="22"/>
              </w:rPr>
            </w:pPr>
            <w:proofErr w:type="spellStart"/>
            <w:r w:rsidRPr="00F91C3F">
              <w:rPr>
                <w:sz w:val="22"/>
                <w:szCs w:val="22"/>
              </w:rPr>
              <w:t>Среднеотпускной</w:t>
            </w:r>
            <w:proofErr w:type="spellEnd"/>
            <w:r w:rsidRPr="00F91C3F">
              <w:rPr>
                <w:sz w:val="22"/>
                <w:szCs w:val="22"/>
              </w:rPr>
              <w:t xml:space="preserve"> тариф, руб./</w:t>
            </w:r>
            <w:proofErr w:type="spellStart"/>
            <w:r w:rsidRPr="00F91C3F">
              <w:rPr>
                <w:sz w:val="22"/>
                <w:szCs w:val="22"/>
              </w:rPr>
              <w:t>куб.м</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0B65A662" w14:textId="77777777" w:rsidR="00F91C3F" w:rsidRPr="00F91C3F" w:rsidRDefault="00F91C3F" w:rsidP="00F91C3F">
            <w:pPr>
              <w:jc w:val="right"/>
              <w:rPr>
                <w:bCs/>
                <w:sz w:val="22"/>
                <w:szCs w:val="22"/>
              </w:rPr>
            </w:pPr>
            <w:r w:rsidRPr="00F91C3F">
              <w:rPr>
                <w:bCs/>
                <w:sz w:val="22"/>
                <w:szCs w:val="22"/>
              </w:rPr>
              <w:t>10,20</w:t>
            </w:r>
          </w:p>
        </w:tc>
        <w:tc>
          <w:tcPr>
            <w:tcW w:w="1560" w:type="dxa"/>
            <w:tcBorders>
              <w:top w:val="nil"/>
              <w:left w:val="nil"/>
              <w:bottom w:val="single" w:sz="4" w:space="0" w:color="auto"/>
              <w:right w:val="single" w:sz="4" w:space="0" w:color="auto"/>
            </w:tcBorders>
            <w:shd w:val="clear" w:color="auto" w:fill="auto"/>
            <w:noWrap/>
            <w:vAlign w:val="bottom"/>
            <w:hideMark/>
          </w:tcPr>
          <w:p w14:paraId="55ACA1CA" w14:textId="77777777" w:rsidR="00F91C3F" w:rsidRPr="00F91C3F" w:rsidRDefault="00F91C3F" w:rsidP="00F91C3F">
            <w:pPr>
              <w:jc w:val="right"/>
              <w:rPr>
                <w:bCs/>
                <w:sz w:val="22"/>
                <w:szCs w:val="22"/>
              </w:rPr>
            </w:pPr>
            <w:r w:rsidRPr="00F91C3F">
              <w:rPr>
                <w:bCs/>
                <w:sz w:val="22"/>
                <w:szCs w:val="22"/>
              </w:rPr>
              <w:t>10,50</w:t>
            </w:r>
          </w:p>
        </w:tc>
        <w:tc>
          <w:tcPr>
            <w:tcW w:w="1560" w:type="dxa"/>
            <w:tcBorders>
              <w:top w:val="nil"/>
              <w:left w:val="nil"/>
              <w:bottom w:val="single" w:sz="4" w:space="0" w:color="auto"/>
              <w:right w:val="single" w:sz="4" w:space="0" w:color="auto"/>
            </w:tcBorders>
            <w:shd w:val="clear" w:color="auto" w:fill="auto"/>
            <w:noWrap/>
            <w:vAlign w:val="bottom"/>
            <w:hideMark/>
          </w:tcPr>
          <w:p w14:paraId="5AC7B852" w14:textId="77777777" w:rsidR="00F91C3F" w:rsidRPr="00F91C3F" w:rsidRDefault="00F91C3F" w:rsidP="00F91C3F">
            <w:pPr>
              <w:jc w:val="right"/>
              <w:rPr>
                <w:bCs/>
                <w:sz w:val="22"/>
                <w:szCs w:val="22"/>
              </w:rPr>
            </w:pPr>
            <w:r w:rsidRPr="00F91C3F">
              <w:rPr>
                <w:bCs/>
                <w:sz w:val="22"/>
                <w:szCs w:val="22"/>
              </w:rPr>
              <w:t>10,00</w:t>
            </w:r>
          </w:p>
        </w:tc>
        <w:tc>
          <w:tcPr>
            <w:tcW w:w="1560" w:type="dxa"/>
            <w:tcBorders>
              <w:top w:val="nil"/>
              <w:left w:val="nil"/>
              <w:bottom w:val="single" w:sz="4" w:space="0" w:color="auto"/>
              <w:right w:val="single" w:sz="4" w:space="0" w:color="auto"/>
            </w:tcBorders>
            <w:shd w:val="clear" w:color="auto" w:fill="auto"/>
            <w:noWrap/>
            <w:vAlign w:val="bottom"/>
            <w:hideMark/>
          </w:tcPr>
          <w:p w14:paraId="3AF6F7E2" w14:textId="77777777" w:rsidR="00F91C3F" w:rsidRPr="00F91C3F" w:rsidRDefault="00F91C3F" w:rsidP="00F91C3F">
            <w:pPr>
              <w:jc w:val="right"/>
              <w:rPr>
                <w:bCs/>
                <w:sz w:val="22"/>
                <w:szCs w:val="22"/>
              </w:rPr>
            </w:pPr>
            <w:r w:rsidRPr="00F91C3F">
              <w:rPr>
                <w:bCs/>
                <w:sz w:val="22"/>
                <w:szCs w:val="22"/>
              </w:rPr>
              <w:t>10,58</w:t>
            </w:r>
          </w:p>
        </w:tc>
      </w:tr>
      <w:tr w:rsidR="00F91C3F" w:rsidRPr="00F91C3F" w14:paraId="5849BA75" w14:textId="77777777" w:rsidTr="00C5242E">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51E44CC0" w14:textId="77777777" w:rsidR="00F91C3F" w:rsidRPr="00F91C3F" w:rsidRDefault="00F91C3F" w:rsidP="00F91C3F">
            <w:pPr>
              <w:rPr>
                <w:sz w:val="22"/>
                <w:szCs w:val="22"/>
              </w:rPr>
            </w:pPr>
            <w:r w:rsidRPr="00F91C3F">
              <w:rPr>
                <w:sz w:val="22"/>
                <w:szCs w:val="22"/>
              </w:rPr>
              <w:t xml:space="preserve">НВВ, </w:t>
            </w:r>
            <w:proofErr w:type="spellStart"/>
            <w:r w:rsidRPr="00F91C3F">
              <w:rPr>
                <w:sz w:val="22"/>
                <w:szCs w:val="22"/>
              </w:rPr>
              <w:t>тыс.руб</w:t>
            </w:r>
            <w:proofErr w:type="spellEnd"/>
            <w:r w:rsidRPr="00F91C3F">
              <w:rPr>
                <w:sz w:val="22"/>
                <w:szCs w:val="22"/>
              </w:rPr>
              <w:t>.</w:t>
            </w:r>
          </w:p>
        </w:tc>
        <w:tc>
          <w:tcPr>
            <w:tcW w:w="1480" w:type="dxa"/>
            <w:tcBorders>
              <w:top w:val="nil"/>
              <w:left w:val="nil"/>
              <w:bottom w:val="single" w:sz="4" w:space="0" w:color="auto"/>
              <w:right w:val="single" w:sz="4" w:space="0" w:color="auto"/>
            </w:tcBorders>
            <w:shd w:val="clear" w:color="auto" w:fill="auto"/>
            <w:noWrap/>
            <w:vAlign w:val="bottom"/>
            <w:hideMark/>
          </w:tcPr>
          <w:p w14:paraId="3E61439B" w14:textId="77777777" w:rsidR="00F91C3F" w:rsidRPr="00F91C3F" w:rsidRDefault="00F91C3F" w:rsidP="00F91C3F">
            <w:pPr>
              <w:jc w:val="right"/>
              <w:rPr>
                <w:sz w:val="22"/>
                <w:szCs w:val="22"/>
              </w:rPr>
            </w:pPr>
            <w:r w:rsidRPr="00F91C3F">
              <w:rPr>
                <w:sz w:val="22"/>
                <w:szCs w:val="22"/>
              </w:rPr>
              <w:t>117 411</w:t>
            </w:r>
          </w:p>
        </w:tc>
        <w:tc>
          <w:tcPr>
            <w:tcW w:w="1560" w:type="dxa"/>
            <w:tcBorders>
              <w:top w:val="nil"/>
              <w:left w:val="nil"/>
              <w:bottom w:val="single" w:sz="4" w:space="0" w:color="auto"/>
              <w:right w:val="single" w:sz="4" w:space="0" w:color="auto"/>
            </w:tcBorders>
            <w:shd w:val="clear" w:color="auto" w:fill="auto"/>
            <w:noWrap/>
            <w:vAlign w:val="bottom"/>
            <w:hideMark/>
          </w:tcPr>
          <w:p w14:paraId="346B73B1" w14:textId="77777777" w:rsidR="00F91C3F" w:rsidRPr="00F91C3F" w:rsidRDefault="00F91C3F" w:rsidP="00F91C3F">
            <w:pPr>
              <w:jc w:val="right"/>
              <w:rPr>
                <w:sz w:val="22"/>
                <w:szCs w:val="22"/>
              </w:rPr>
            </w:pPr>
            <w:r w:rsidRPr="00F91C3F">
              <w:rPr>
                <w:sz w:val="22"/>
                <w:szCs w:val="22"/>
              </w:rPr>
              <w:t>28 345</w:t>
            </w:r>
          </w:p>
        </w:tc>
        <w:tc>
          <w:tcPr>
            <w:tcW w:w="1560" w:type="dxa"/>
            <w:tcBorders>
              <w:top w:val="nil"/>
              <w:left w:val="nil"/>
              <w:bottom w:val="single" w:sz="4" w:space="0" w:color="auto"/>
              <w:right w:val="single" w:sz="4" w:space="0" w:color="auto"/>
            </w:tcBorders>
            <w:shd w:val="clear" w:color="auto" w:fill="auto"/>
            <w:noWrap/>
            <w:vAlign w:val="bottom"/>
            <w:hideMark/>
          </w:tcPr>
          <w:p w14:paraId="194213BC" w14:textId="77777777" w:rsidR="00F91C3F" w:rsidRPr="00F91C3F" w:rsidRDefault="00F91C3F" w:rsidP="00F91C3F">
            <w:pPr>
              <w:jc w:val="right"/>
              <w:rPr>
                <w:sz w:val="22"/>
                <w:szCs w:val="22"/>
              </w:rPr>
            </w:pPr>
            <w:r w:rsidRPr="00F91C3F">
              <w:rPr>
                <w:sz w:val="22"/>
                <w:szCs w:val="22"/>
              </w:rPr>
              <w:t>71 380</w:t>
            </w:r>
          </w:p>
        </w:tc>
        <w:tc>
          <w:tcPr>
            <w:tcW w:w="1560" w:type="dxa"/>
            <w:tcBorders>
              <w:top w:val="nil"/>
              <w:left w:val="nil"/>
              <w:bottom w:val="single" w:sz="4" w:space="0" w:color="auto"/>
              <w:right w:val="single" w:sz="4" w:space="0" w:color="auto"/>
            </w:tcBorders>
            <w:shd w:val="clear" w:color="auto" w:fill="auto"/>
            <w:noWrap/>
            <w:vAlign w:val="bottom"/>
            <w:hideMark/>
          </w:tcPr>
          <w:p w14:paraId="16FBE340" w14:textId="77777777" w:rsidR="00F91C3F" w:rsidRPr="00F91C3F" w:rsidRDefault="00F91C3F" w:rsidP="00F91C3F">
            <w:pPr>
              <w:jc w:val="right"/>
              <w:rPr>
                <w:sz w:val="22"/>
                <w:szCs w:val="22"/>
              </w:rPr>
            </w:pPr>
            <w:r w:rsidRPr="00F91C3F">
              <w:rPr>
                <w:sz w:val="22"/>
                <w:szCs w:val="22"/>
              </w:rPr>
              <w:t>17 686</w:t>
            </w:r>
          </w:p>
        </w:tc>
      </w:tr>
      <w:tr w:rsidR="00F91C3F" w:rsidRPr="00F91C3F" w14:paraId="7EDBDA84" w14:textId="77777777" w:rsidTr="00C5242E">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F82FACA" w14:textId="77777777" w:rsidR="00F91C3F" w:rsidRPr="00F91C3F" w:rsidRDefault="00F91C3F" w:rsidP="00F91C3F">
            <w:pPr>
              <w:jc w:val="center"/>
              <w:rPr>
                <w:bCs/>
                <w:sz w:val="22"/>
                <w:szCs w:val="22"/>
              </w:rPr>
            </w:pPr>
            <w:r w:rsidRPr="00F91C3F">
              <w:rPr>
                <w:sz w:val="22"/>
                <w:szCs w:val="22"/>
              </w:rPr>
              <w:t>1 полугодие 2021 года</w:t>
            </w:r>
          </w:p>
        </w:tc>
      </w:tr>
      <w:tr w:rsidR="00F91C3F" w:rsidRPr="00F91C3F" w14:paraId="5AFA4F61" w14:textId="77777777" w:rsidTr="00C5242E">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535AF090" w14:textId="77777777" w:rsidR="00F91C3F" w:rsidRPr="00F91C3F" w:rsidRDefault="00F91C3F" w:rsidP="00F91C3F">
            <w:pPr>
              <w:rPr>
                <w:sz w:val="22"/>
                <w:szCs w:val="22"/>
              </w:rPr>
            </w:pPr>
            <w:r w:rsidRPr="00F91C3F">
              <w:rPr>
                <w:sz w:val="22"/>
                <w:szCs w:val="22"/>
              </w:rPr>
              <w:t xml:space="preserve">Объем отпуска, </w:t>
            </w:r>
            <w:proofErr w:type="spellStart"/>
            <w:r w:rsidRPr="00F91C3F">
              <w:rPr>
                <w:sz w:val="22"/>
                <w:szCs w:val="22"/>
              </w:rPr>
              <w:t>тыс.куб.м</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62CBB2D4" w14:textId="77777777" w:rsidR="00F91C3F" w:rsidRPr="00F91C3F" w:rsidRDefault="00F91C3F" w:rsidP="00F91C3F">
            <w:pPr>
              <w:jc w:val="right"/>
              <w:rPr>
                <w:sz w:val="22"/>
                <w:szCs w:val="22"/>
              </w:rPr>
            </w:pPr>
            <w:r w:rsidRPr="00F91C3F">
              <w:rPr>
                <w:sz w:val="22"/>
                <w:szCs w:val="22"/>
              </w:rPr>
              <w:t>5 712,495</w:t>
            </w:r>
          </w:p>
        </w:tc>
        <w:tc>
          <w:tcPr>
            <w:tcW w:w="1560" w:type="dxa"/>
            <w:tcBorders>
              <w:top w:val="nil"/>
              <w:left w:val="nil"/>
              <w:bottom w:val="single" w:sz="4" w:space="0" w:color="auto"/>
              <w:right w:val="single" w:sz="4" w:space="0" w:color="auto"/>
            </w:tcBorders>
            <w:shd w:val="clear" w:color="auto" w:fill="auto"/>
            <w:noWrap/>
            <w:vAlign w:val="bottom"/>
            <w:hideMark/>
          </w:tcPr>
          <w:p w14:paraId="3B986C25" w14:textId="77777777" w:rsidR="00F91C3F" w:rsidRPr="00F91C3F" w:rsidRDefault="00F91C3F" w:rsidP="00F91C3F">
            <w:pPr>
              <w:jc w:val="right"/>
              <w:rPr>
                <w:sz w:val="22"/>
                <w:szCs w:val="22"/>
              </w:rPr>
            </w:pPr>
            <w:r w:rsidRPr="00F91C3F">
              <w:rPr>
                <w:sz w:val="22"/>
                <w:szCs w:val="22"/>
              </w:rPr>
              <w:t>1 743,536</w:t>
            </w:r>
          </w:p>
        </w:tc>
        <w:tc>
          <w:tcPr>
            <w:tcW w:w="1560" w:type="dxa"/>
            <w:tcBorders>
              <w:top w:val="nil"/>
              <w:left w:val="nil"/>
              <w:bottom w:val="single" w:sz="4" w:space="0" w:color="auto"/>
              <w:right w:val="single" w:sz="4" w:space="0" w:color="auto"/>
            </w:tcBorders>
            <w:shd w:val="clear" w:color="auto" w:fill="auto"/>
            <w:noWrap/>
            <w:vAlign w:val="bottom"/>
            <w:hideMark/>
          </w:tcPr>
          <w:p w14:paraId="6179AE51" w14:textId="77777777" w:rsidR="00F91C3F" w:rsidRPr="00F91C3F" w:rsidRDefault="00F91C3F" w:rsidP="00F91C3F">
            <w:pPr>
              <w:jc w:val="right"/>
              <w:rPr>
                <w:sz w:val="22"/>
                <w:szCs w:val="22"/>
              </w:rPr>
            </w:pPr>
            <w:r w:rsidRPr="00F91C3F">
              <w:rPr>
                <w:sz w:val="22"/>
                <w:szCs w:val="22"/>
              </w:rPr>
              <w:t>3 061,673</w:t>
            </w:r>
          </w:p>
        </w:tc>
        <w:tc>
          <w:tcPr>
            <w:tcW w:w="1560" w:type="dxa"/>
            <w:tcBorders>
              <w:top w:val="nil"/>
              <w:left w:val="nil"/>
              <w:bottom w:val="single" w:sz="4" w:space="0" w:color="auto"/>
              <w:right w:val="single" w:sz="4" w:space="0" w:color="auto"/>
            </w:tcBorders>
            <w:shd w:val="clear" w:color="auto" w:fill="auto"/>
            <w:noWrap/>
            <w:vAlign w:val="bottom"/>
            <w:hideMark/>
          </w:tcPr>
          <w:p w14:paraId="14214254" w14:textId="77777777" w:rsidR="00F91C3F" w:rsidRPr="00F91C3F" w:rsidRDefault="00F91C3F" w:rsidP="00F91C3F">
            <w:pPr>
              <w:jc w:val="right"/>
              <w:rPr>
                <w:sz w:val="22"/>
                <w:szCs w:val="22"/>
              </w:rPr>
            </w:pPr>
            <w:r w:rsidRPr="00F91C3F">
              <w:rPr>
                <w:sz w:val="22"/>
                <w:szCs w:val="22"/>
              </w:rPr>
              <w:t>907,286</w:t>
            </w:r>
          </w:p>
        </w:tc>
      </w:tr>
      <w:tr w:rsidR="00F91C3F" w:rsidRPr="00F91C3F" w14:paraId="34CA2387" w14:textId="77777777" w:rsidTr="00C5242E">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FC42549" w14:textId="77777777" w:rsidR="00F91C3F" w:rsidRPr="00F91C3F" w:rsidRDefault="00F91C3F" w:rsidP="00F91C3F">
            <w:pPr>
              <w:rPr>
                <w:bCs/>
                <w:sz w:val="22"/>
                <w:szCs w:val="22"/>
              </w:rPr>
            </w:pPr>
            <w:proofErr w:type="spellStart"/>
            <w:r w:rsidRPr="00F91C3F">
              <w:rPr>
                <w:sz w:val="22"/>
                <w:szCs w:val="22"/>
              </w:rPr>
              <w:t>Среднеотпускной</w:t>
            </w:r>
            <w:proofErr w:type="spellEnd"/>
            <w:r w:rsidRPr="00F91C3F">
              <w:rPr>
                <w:sz w:val="22"/>
                <w:szCs w:val="22"/>
              </w:rPr>
              <w:t xml:space="preserve"> тариф, руб./</w:t>
            </w:r>
            <w:proofErr w:type="spellStart"/>
            <w:r w:rsidRPr="00F91C3F">
              <w:rPr>
                <w:sz w:val="22"/>
                <w:szCs w:val="22"/>
              </w:rPr>
              <w:t>куб.м</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32D754AF" w14:textId="77777777" w:rsidR="00F91C3F" w:rsidRPr="00F91C3F" w:rsidRDefault="00F91C3F" w:rsidP="00F91C3F">
            <w:pPr>
              <w:jc w:val="right"/>
              <w:rPr>
                <w:bCs/>
                <w:sz w:val="22"/>
                <w:szCs w:val="22"/>
              </w:rPr>
            </w:pPr>
            <w:r w:rsidRPr="00F91C3F">
              <w:rPr>
                <w:bCs/>
                <w:sz w:val="22"/>
                <w:szCs w:val="22"/>
              </w:rPr>
              <w:t>9,93</w:t>
            </w:r>
          </w:p>
        </w:tc>
        <w:tc>
          <w:tcPr>
            <w:tcW w:w="1560" w:type="dxa"/>
            <w:tcBorders>
              <w:top w:val="nil"/>
              <w:left w:val="nil"/>
              <w:bottom w:val="single" w:sz="4" w:space="0" w:color="auto"/>
              <w:right w:val="single" w:sz="4" w:space="0" w:color="auto"/>
            </w:tcBorders>
            <w:shd w:val="clear" w:color="auto" w:fill="auto"/>
            <w:noWrap/>
            <w:vAlign w:val="bottom"/>
            <w:hideMark/>
          </w:tcPr>
          <w:p w14:paraId="09D89E63" w14:textId="77777777" w:rsidR="00F91C3F" w:rsidRPr="00F91C3F" w:rsidRDefault="00F91C3F" w:rsidP="00F91C3F">
            <w:pPr>
              <w:jc w:val="right"/>
              <w:rPr>
                <w:bCs/>
                <w:sz w:val="22"/>
                <w:szCs w:val="22"/>
              </w:rPr>
            </w:pPr>
            <w:r w:rsidRPr="00F91C3F">
              <w:rPr>
                <w:bCs/>
                <w:sz w:val="22"/>
                <w:szCs w:val="22"/>
              </w:rPr>
              <w:t>10,32</w:t>
            </w:r>
          </w:p>
        </w:tc>
        <w:tc>
          <w:tcPr>
            <w:tcW w:w="1560" w:type="dxa"/>
            <w:tcBorders>
              <w:top w:val="nil"/>
              <w:left w:val="nil"/>
              <w:bottom w:val="single" w:sz="4" w:space="0" w:color="auto"/>
              <w:right w:val="single" w:sz="4" w:space="0" w:color="auto"/>
            </w:tcBorders>
            <w:shd w:val="clear" w:color="auto" w:fill="auto"/>
            <w:noWrap/>
            <w:vAlign w:val="bottom"/>
            <w:hideMark/>
          </w:tcPr>
          <w:p w14:paraId="5640E327" w14:textId="77777777" w:rsidR="00F91C3F" w:rsidRPr="00F91C3F" w:rsidRDefault="00F91C3F" w:rsidP="00F91C3F">
            <w:pPr>
              <w:jc w:val="right"/>
              <w:rPr>
                <w:bCs/>
                <w:sz w:val="22"/>
                <w:szCs w:val="22"/>
              </w:rPr>
            </w:pPr>
            <w:r w:rsidRPr="00F91C3F">
              <w:rPr>
                <w:bCs/>
                <w:sz w:val="22"/>
                <w:szCs w:val="22"/>
              </w:rPr>
              <w:t>9,73</w:t>
            </w:r>
          </w:p>
        </w:tc>
        <w:tc>
          <w:tcPr>
            <w:tcW w:w="1560" w:type="dxa"/>
            <w:tcBorders>
              <w:top w:val="nil"/>
              <w:left w:val="nil"/>
              <w:bottom w:val="single" w:sz="4" w:space="0" w:color="auto"/>
              <w:right w:val="single" w:sz="4" w:space="0" w:color="auto"/>
            </w:tcBorders>
            <w:shd w:val="clear" w:color="auto" w:fill="auto"/>
            <w:noWrap/>
            <w:vAlign w:val="bottom"/>
            <w:hideMark/>
          </w:tcPr>
          <w:p w14:paraId="125728EF" w14:textId="77777777" w:rsidR="00F91C3F" w:rsidRPr="00F91C3F" w:rsidRDefault="00F91C3F" w:rsidP="00F91C3F">
            <w:pPr>
              <w:jc w:val="right"/>
              <w:rPr>
                <w:bCs/>
                <w:sz w:val="22"/>
                <w:szCs w:val="22"/>
              </w:rPr>
            </w:pPr>
            <w:r w:rsidRPr="00F91C3F">
              <w:rPr>
                <w:bCs/>
                <w:sz w:val="22"/>
                <w:szCs w:val="22"/>
              </w:rPr>
              <w:t>10,35</w:t>
            </w:r>
          </w:p>
        </w:tc>
      </w:tr>
      <w:tr w:rsidR="00F91C3F" w:rsidRPr="00F91C3F" w14:paraId="48B15B98" w14:textId="77777777" w:rsidTr="00C5242E">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9C1CF8E" w14:textId="77777777" w:rsidR="00F91C3F" w:rsidRPr="00F91C3F" w:rsidRDefault="00F91C3F" w:rsidP="00F91C3F">
            <w:pPr>
              <w:rPr>
                <w:sz w:val="22"/>
                <w:szCs w:val="22"/>
              </w:rPr>
            </w:pPr>
            <w:r w:rsidRPr="00F91C3F">
              <w:rPr>
                <w:sz w:val="22"/>
                <w:szCs w:val="22"/>
              </w:rPr>
              <w:t xml:space="preserve">НВВ, </w:t>
            </w:r>
            <w:proofErr w:type="spellStart"/>
            <w:r w:rsidRPr="00F91C3F">
              <w:rPr>
                <w:sz w:val="22"/>
                <w:szCs w:val="22"/>
              </w:rPr>
              <w:t>тыс.руб</w:t>
            </w:r>
            <w:proofErr w:type="spellEnd"/>
            <w:r w:rsidRPr="00F91C3F">
              <w:rPr>
                <w:sz w:val="22"/>
                <w:szCs w:val="22"/>
              </w:rPr>
              <w:t>.</w:t>
            </w:r>
          </w:p>
        </w:tc>
        <w:tc>
          <w:tcPr>
            <w:tcW w:w="1480" w:type="dxa"/>
            <w:tcBorders>
              <w:top w:val="nil"/>
              <w:left w:val="nil"/>
              <w:bottom w:val="single" w:sz="4" w:space="0" w:color="auto"/>
              <w:right w:val="single" w:sz="4" w:space="0" w:color="auto"/>
            </w:tcBorders>
            <w:shd w:val="clear" w:color="auto" w:fill="auto"/>
            <w:noWrap/>
            <w:vAlign w:val="bottom"/>
            <w:hideMark/>
          </w:tcPr>
          <w:p w14:paraId="2B444870" w14:textId="77777777" w:rsidR="00F91C3F" w:rsidRPr="00F91C3F" w:rsidRDefault="00F91C3F" w:rsidP="00F91C3F">
            <w:pPr>
              <w:jc w:val="right"/>
              <w:rPr>
                <w:sz w:val="22"/>
                <w:szCs w:val="22"/>
              </w:rPr>
            </w:pPr>
            <w:r w:rsidRPr="00F91C3F">
              <w:rPr>
                <w:sz w:val="22"/>
                <w:szCs w:val="22"/>
              </w:rPr>
              <w:t>56 725</w:t>
            </w:r>
          </w:p>
        </w:tc>
        <w:tc>
          <w:tcPr>
            <w:tcW w:w="1560" w:type="dxa"/>
            <w:tcBorders>
              <w:top w:val="nil"/>
              <w:left w:val="nil"/>
              <w:bottom w:val="single" w:sz="4" w:space="0" w:color="auto"/>
              <w:right w:val="single" w:sz="4" w:space="0" w:color="auto"/>
            </w:tcBorders>
            <w:shd w:val="clear" w:color="auto" w:fill="auto"/>
            <w:noWrap/>
            <w:vAlign w:val="bottom"/>
            <w:hideMark/>
          </w:tcPr>
          <w:p w14:paraId="759BBFF5" w14:textId="77777777" w:rsidR="00F91C3F" w:rsidRPr="00F91C3F" w:rsidRDefault="00F91C3F" w:rsidP="00F91C3F">
            <w:pPr>
              <w:jc w:val="right"/>
              <w:rPr>
                <w:sz w:val="22"/>
                <w:szCs w:val="22"/>
              </w:rPr>
            </w:pPr>
            <w:r w:rsidRPr="00F91C3F">
              <w:rPr>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732020F2" w14:textId="77777777" w:rsidR="00F91C3F" w:rsidRPr="00F91C3F" w:rsidRDefault="00F91C3F" w:rsidP="00F91C3F">
            <w:pPr>
              <w:jc w:val="right"/>
              <w:rPr>
                <w:sz w:val="22"/>
                <w:szCs w:val="22"/>
              </w:rPr>
            </w:pPr>
            <w:r w:rsidRPr="00F91C3F">
              <w:rPr>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9CE95D" w14:textId="77777777" w:rsidR="00F91C3F" w:rsidRPr="00F91C3F" w:rsidRDefault="00F91C3F" w:rsidP="00F91C3F">
            <w:pPr>
              <w:jc w:val="right"/>
              <w:rPr>
                <w:sz w:val="22"/>
                <w:szCs w:val="22"/>
              </w:rPr>
            </w:pPr>
            <w:r w:rsidRPr="00F91C3F">
              <w:rPr>
                <w:sz w:val="22"/>
                <w:szCs w:val="22"/>
              </w:rPr>
              <w:t> </w:t>
            </w:r>
          </w:p>
        </w:tc>
      </w:tr>
      <w:tr w:rsidR="00F91C3F" w:rsidRPr="00F91C3F" w14:paraId="27537846" w14:textId="77777777" w:rsidTr="00C5242E">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713A2A5" w14:textId="77777777" w:rsidR="00F91C3F" w:rsidRPr="00F91C3F" w:rsidRDefault="00F91C3F" w:rsidP="00F91C3F">
            <w:pPr>
              <w:jc w:val="center"/>
              <w:rPr>
                <w:bCs/>
                <w:sz w:val="22"/>
                <w:szCs w:val="22"/>
              </w:rPr>
            </w:pPr>
            <w:r w:rsidRPr="00F91C3F">
              <w:rPr>
                <w:sz w:val="22"/>
                <w:szCs w:val="22"/>
              </w:rPr>
              <w:t>2 полугодие 2021 года</w:t>
            </w:r>
          </w:p>
        </w:tc>
      </w:tr>
      <w:tr w:rsidR="00F91C3F" w:rsidRPr="00F91C3F" w14:paraId="046F3647" w14:textId="77777777" w:rsidTr="00C5242E">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839D139" w14:textId="77777777" w:rsidR="00F91C3F" w:rsidRPr="00F91C3F" w:rsidRDefault="00F91C3F" w:rsidP="00F91C3F">
            <w:pPr>
              <w:rPr>
                <w:sz w:val="22"/>
                <w:szCs w:val="22"/>
              </w:rPr>
            </w:pPr>
            <w:r w:rsidRPr="00F91C3F">
              <w:rPr>
                <w:sz w:val="22"/>
                <w:szCs w:val="22"/>
              </w:rPr>
              <w:t xml:space="preserve">Объем отпуска, </w:t>
            </w:r>
            <w:proofErr w:type="spellStart"/>
            <w:r w:rsidRPr="00F91C3F">
              <w:rPr>
                <w:sz w:val="22"/>
                <w:szCs w:val="22"/>
              </w:rPr>
              <w:t>тыс.куб.м</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6D1C4F98" w14:textId="77777777" w:rsidR="00F91C3F" w:rsidRPr="00F91C3F" w:rsidRDefault="00F91C3F" w:rsidP="00F91C3F">
            <w:pPr>
              <w:jc w:val="right"/>
              <w:rPr>
                <w:sz w:val="22"/>
                <w:szCs w:val="22"/>
              </w:rPr>
            </w:pPr>
            <w:r w:rsidRPr="00F91C3F">
              <w:rPr>
                <w:sz w:val="22"/>
                <w:szCs w:val="22"/>
              </w:rPr>
              <w:t>5 800,539</w:t>
            </w:r>
          </w:p>
        </w:tc>
        <w:tc>
          <w:tcPr>
            <w:tcW w:w="1560" w:type="dxa"/>
            <w:tcBorders>
              <w:top w:val="nil"/>
              <w:left w:val="nil"/>
              <w:bottom w:val="single" w:sz="4" w:space="0" w:color="auto"/>
              <w:right w:val="single" w:sz="4" w:space="0" w:color="auto"/>
            </w:tcBorders>
            <w:shd w:val="clear" w:color="auto" w:fill="auto"/>
            <w:noWrap/>
            <w:vAlign w:val="bottom"/>
            <w:hideMark/>
          </w:tcPr>
          <w:p w14:paraId="72267CE4" w14:textId="77777777" w:rsidR="00F91C3F" w:rsidRPr="00F91C3F" w:rsidRDefault="00F91C3F" w:rsidP="00F91C3F">
            <w:pPr>
              <w:jc w:val="right"/>
              <w:rPr>
                <w:sz w:val="22"/>
                <w:szCs w:val="22"/>
              </w:rPr>
            </w:pPr>
            <w:r w:rsidRPr="00F91C3F">
              <w:rPr>
                <w:sz w:val="22"/>
                <w:szCs w:val="22"/>
              </w:rPr>
              <w:t>957,112</w:t>
            </w:r>
          </w:p>
        </w:tc>
        <w:tc>
          <w:tcPr>
            <w:tcW w:w="1560" w:type="dxa"/>
            <w:tcBorders>
              <w:top w:val="nil"/>
              <w:left w:val="nil"/>
              <w:bottom w:val="single" w:sz="4" w:space="0" w:color="auto"/>
              <w:right w:val="single" w:sz="4" w:space="0" w:color="auto"/>
            </w:tcBorders>
            <w:shd w:val="clear" w:color="auto" w:fill="auto"/>
            <w:noWrap/>
            <w:vAlign w:val="bottom"/>
            <w:hideMark/>
          </w:tcPr>
          <w:p w14:paraId="49922EA3" w14:textId="77777777" w:rsidR="00F91C3F" w:rsidRPr="00F91C3F" w:rsidRDefault="00F91C3F" w:rsidP="00F91C3F">
            <w:pPr>
              <w:jc w:val="right"/>
              <w:rPr>
                <w:sz w:val="22"/>
                <w:szCs w:val="22"/>
              </w:rPr>
            </w:pPr>
            <w:r w:rsidRPr="00F91C3F">
              <w:rPr>
                <w:sz w:val="22"/>
                <w:szCs w:val="22"/>
              </w:rPr>
              <w:t>4 078,638</w:t>
            </w:r>
          </w:p>
        </w:tc>
        <w:tc>
          <w:tcPr>
            <w:tcW w:w="1560" w:type="dxa"/>
            <w:tcBorders>
              <w:top w:val="nil"/>
              <w:left w:val="nil"/>
              <w:bottom w:val="single" w:sz="4" w:space="0" w:color="auto"/>
              <w:right w:val="single" w:sz="4" w:space="0" w:color="auto"/>
            </w:tcBorders>
            <w:shd w:val="clear" w:color="auto" w:fill="auto"/>
            <w:noWrap/>
            <w:vAlign w:val="bottom"/>
            <w:hideMark/>
          </w:tcPr>
          <w:p w14:paraId="08140E24" w14:textId="77777777" w:rsidR="00F91C3F" w:rsidRPr="00F91C3F" w:rsidRDefault="00F91C3F" w:rsidP="00F91C3F">
            <w:pPr>
              <w:jc w:val="right"/>
              <w:rPr>
                <w:sz w:val="22"/>
                <w:szCs w:val="22"/>
              </w:rPr>
            </w:pPr>
            <w:r w:rsidRPr="00F91C3F">
              <w:rPr>
                <w:sz w:val="22"/>
                <w:szCs w:val="22"/>
              </w:rPr>
              <w:t>764,789</w:t>
            </w:r>
          </w:p>
        </w:tc>
      </w:tr>
      <w:tr w:rsidR="00F91C3F" w:rsidRPr="00F91C3F" w14:paraId="4DA14405" w14:textId="77777777" w:rsidTr="00C5242E">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981E1F0" w14:textId="77777777" w:rsidR="00F91C3F" w:rsidRPr="00F91C3F" w:rsidRDefault="00F91C3F" w:rsidP="00F91C3F">
            <w:pPr>
              <w:rPr>
                <w:bCs/>
                <w:sz w:val="22"/>
                <w:szCs w:val="22"/>
              </w:rPr>
            </w:pPr>
            <w:proofErr w:type="spellStart"/>
            <w:r w:rsidRPr="00F91C3F">
              <w:rPr>
                <w:sz w:val="22"/>
                <w:szCs w:val="22"/>
              </w:rPr>
              <w:t>Среднеотпускной</w:t>
            </w:r>
            <w:proofErr w:type="spellEnd"/>
            <w:r w:rsidRPr="00F91C3F">
              <w:rPr>
                <w:sz w:val="22"/>
                <w:szCs w:val="22"/>
              </w:rPr>
              <w:t xml:space="preserve"> тариф, руб./</w:t>
            </w:r>
            <w:proofErr w:type="spellStart"/>
            <w:r w:rsidRPr="00F91C3F">
              <w:rPr>
                <w:sz w:val="22"/>
                <w:szCs w:val="22"/>
              </w:rPr>
              <w:t>куб.м</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46C58B1B" w14:textId="77777777" w:rsidR="00F91C3F" w:rsidRPr="00F91C3F" w:rsidRDefault="00F91C3F" w:rsidP="00F91C3F">
            <w:pPr>
              <w:jc w:val="right"/>
              <w:rPr>
                <w:bCs/>
                <w:sz w:val="22"/>
                <w:szCs w:val="22"/>
              </w:rPr>
            </w:pPr>
            <w:r w:rsidRPr="00F91C3F">
              <w:rPr>
                <w:bCs/>
                <w:sz w:val="22"/>
                <w:szCs w:val="22"/>
              </w:rPr>
              <w:t>10,46</w:t>
            </w:r>
          </w:p>
        </w:tc>
        <w:tc>
          <w:tcPr>
            <w:tcW w:w="1560" w:type="dxa"/>
            <w:tcBorders>
              <w:top w:val="nil"/>
              <w:left w:val="nil"/>
              <w:bottom w:val="single" w:sz="4" w:space="0" w:color="auto"/>
              <w:right w:val="single" w:sz="4" w:space="0" w:color="auto"/>
            </w:tcBorders>
            <w:shd w:val="clear" w:color="auto" w:fill="auto"/>
            <w:noWrap/>
            <w:vAlign w:val="bottom"/>
            <w:hideMark/>
          </w:tcPr>
          <w:p w14:paraId="23765943" w14:textId="77777777" w:rsidR="00F91C3F" w:rsidRPr="00F91C3F" w:rsidRDefault="00F91C3F" w:rsidP="00F91C3F">
            <w:pPr>
              <w:jc w:val="right"/>
              <w:rPr>
                <w:bCs/>
                <w:sz w:val="22"/>
                <w:szCs w:val="22"/>
              </w:rPr>
            </w:pPr>
            <w:r w:rsidRPr="00F91C3F">
              <w:rPr>
                <w:bCs/>
                <w:sz w:val="22"/>
                <w:szCs w:val="22"/>
              </w:rPr>
              <w:t>10,82</w:t>
            </w:r>
          </w:p>
        </w:tc>
        <w:tc>
          <w:tcPr>
            <w:tcW w:w="1560" w:type="dxa"/>
            <w:tcBorders>
              <w:top w:val="nil"/>
              <w:left w:val="nil"/>
              <w:bottom w:val="single" w:sz="4" w:space="0" w:color="auto"/>
              <w:right w:val="single" w:sz="4" w:space="0" w:color="auto"/>
            </w:tcBorders>
            <w:shd w:val="clear" w:color="auto" w:fill="auto"/>
            <w:noWrap/>
            <w:vAlign w:val="bottom"/>
            <w:hideMark/>
          </w:tcPr>
          <w:p w14:paraId="0E4B19A3" w14:textId="77777777" w:rsidR="00F91C3F" w:rsidRPr="00F91C3F" w:rsidRDefault="00F91C3F" w:rsidP="00F91C3F">
            <w:pPr>
              <w:jc w:val="right"/>
              <w:rPr>
                <w:bCs/>
                <w:sz w:val="22"/>
                <w:szCs w:val="22"/>
              </w:rPr>
            </w:pPr>
            <w:r w:rsidRPr="00F91C3F">
              <w:rPr>
                <w:bCs/>
                <w:sz w:val="22"/>
                <w:szCs w:val="22"/>
              </w:rPr>
              <w:t>10,20</w:t>
            </w:r>
          </w:p>
        </w:tc>
        <w:tc>
          <w:tcPr>
            <w:tcW w:w="1560" w:type="dxa"/>
            <w:tcBorders>
              <w:top w:val="nil"/>
              <w:left w:val="nil"/>
              <w:bottom w:val="single" w:sz="4" w:space="0" w:color="auto"/>
              <w:right w:val="single" w:sz="4" w:space="0" w:color="auto"/>
            </w:tcBorders>
            <w:shd w:val="clear" w:color="auto" w:fill="auto"/>
            <w:noWrap/>
            <w:vAlign w:val="bottom"/>
            <w:hideMark/>
          </w:tcPr>
          <w:p w14:paraId="722341D4" w14:textId="77777777" w:rsidR="00F91C3F" w:rsidRPr="00F91C3F" w:rsidRDefault="00F91C3F" w:rsidP="00F91C3F">
            <w:pPr>
              <w:jc w:val="right"/>
              <w:rPr>
                <w:bCs/>
                <w:sz w:val="22"/>
                <w:szCs w:val="22"/>
              </w:rPr>
            </w:pPr>
            <w:r w:rsidRPr="00F91C3F">
              <w:rPr>
                <w:bCs/>
                <w:sz w:val="22"/>
                <w:szCs w:val="22"/>
              </w:rPr>
              <w:t>10,85</w:t>
            </w:r>
          </w:p>
        </w:tc>
      </w:tr>
      <w:tr w:rsidR="00F91C3F" w:rsidRPr="00F91C3F" w14:paraId="45D0A178" w14:textId="77777777" w:rsidTr="00C5242E">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EBB6422" w14:textId="77777777" w:rsidR="00F91C3F" w:rsidRPr="00F91C3F" w:rsidRDefault="00F91C3F" w:rsidP="00F91C3F">
            <w:pPr>
              <w:rPr>
                <w:sz w:val="22"/>
                <w:szCs w:val="22"/>
              </w:rPr>
            </w:pPr>
            <w:r w:rsidRPr="00F91C3F">
              <w:rPr>
                <w:sz w:val="22"/>
                <w:szCs w:val="22"/>
              </w:rPr>
              <w:t xml:space="preserve">НВВ, </w:t>
            </w:r>
            <w:proofErr w:type="spellStart"/>
            <w:r w:rsidRPr="00F91C3F">
              <w:rPr>
                <w:sz w:val="22"/>
                <w:szCs w:val="22"/>
              </w:rPr>
              <w:t>тыс.руб</w:t>
            </w:r>
            <w:proofErr w:type="spellEnd"/>
            <w:r w:rsidRPr="00F91C3F">
              <w:rPr>
                <w:sz w:val="22"/>
                <w:szCs w:val="22"/>
              </w:rPr>
              <w:t>.</w:t>
            </w:r>
          </w:p>
        </w:tc>
        <w:tc>
          <w:tcPr>
            <w:tcW w:w="1480" w:type="dxa"/>
            <w:tcBorders>
              <w:top w:val="nil"/>
              <w:left w:val="nil"/>
              <w:bottom w:val="single" w:sz="4" w:space="0" w:color="auto"/>
              <w:right w:val="single" w:sz="4" w:space="0" w:color="auto"/>
            </w:tcBorders>
            <w:shd w:val="clear" w:color="auto" w:fill="auto"/>
            <w:noWrap/>
            <w:vAlign w:val="bottom"/>
            <w:hideMark/>
          </w:tcPr>
          <w:p w14:paraId="35FD50E8" w14:textId="77777777" w:rsidR="00F91C3F" w:rsidRPr="00F91C3F" w:rsidRDefault="00F91C3F" w:rsidP="00F91C3F">
            <w:pPr>
              <w:jc w:val="right"/>
              <w:rPr>
                <w:sz w:val="22"/>
                <w:szCs w:val="22"/>
              </w:rPr>
            </w:pPr>
            <w:r w:rsidRPr="00F91C3F">
              <w:rPr>
                <w:sz w:val="22"/>
                <w:szCs w:val="22"/>
              </w:rPr>
              <w:t>60 686</w:t>
            </w:r>
          </w:p>
        </w:tc>
        <w:tc>
          <w:tcPr>
            <w:tcW w:w="1560" w:type="dxa"/>
            <w:tcBorders>
              <w:top w:val="nil"/>
              <w:left w:val="nil"/>
              <w:bottom w:val="single" w:sz="4" w:space="0" w:color="auto"/>
              <w:right w:val="single" w:sz="4" w:space="0" w:color="auto"/>
            </w:tcBorders>
            <w:shd w:val="clear" w:color="auto" w:fill="auto"/>
            <w:noWrap/>
            <w:vAlign w:val="bottom"/>
            <w:hideMark/>
          </w:tcPr>
          <w:p w14:paraId="5215A4FA" w14:textId="77777777" w:rsidR="00F91C3F" w:rsidRPr="00F91C3F" w:rsidRDefault="00F91C3F" w:rsidP="00F91C3F">
            <w:pPr>
              <w:jc w:val="right"/>
              <w:rPr>
                <w:sz w:val="22"/>
                <w:szCs w:val="22"/>
              </w:rPr>
            </w:pPr>
            <w:r w:rsidRPr="00F91C3F">
              <w:rPr>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2366FCB7" w14:textId="77777777" w:rsidR="00F91C3F" w:rsidRPr="00F91C3F" w:rsidRDefault="00F91C3F" w:rsidP="00F91C3F">
            <w:pPr>
              <w:jc w:val="right"/>
              <w:rPr>
                <w:sz w:val="22"/>
                <w:szCs w:val="22"/>
              </w:rPr>
            </w:pPr>
            <w:r w:rsidRPr="00F91C3F">
              <w:rPr>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F9AF8E" w14:textId="77777777" w:rsidR="00F91C3F" w:rsidRPr="00F91C3F" w:rsidRDefault="00F91C3F" w:rsidP="00F91C3F">
            <w:pPr>
              <w:jc w:val="right"/>
              <w:rPr>
                <w:sz w:val="22"/>
                <w:szCs w:val="22"/>
              </w:rPr>
            </w:pPr>
            <w:r w:rsidRPr="00F91C3F">
              <w:rPr>
                <w:sz w:val="22"/>
                <w:szCs w:val="22"/>
              </w:rPr>
              <w:t> </w:t>
            </w:r>
          </w:p>
        </w:tc>
      </w:tr>
    </w:tbl>
    <w:p w14:paraId="6FCF4BFD" w14:textId="77777777" w:rsidR="00F91C3F" w:rsidRPr="00F91C3F" w:rsidRDefault="00F91C3F" w:rsidP="00F91C3F">
      <w:pPr>
        <w:keepNext/>
        <w:jc w:val="center"/>
        <w:outlineLvl w:val="1"/>
        <w:rPr>
          <w:b/>
          <w:sz w:val="28"/>
          <w:szCs w:val="20"/>
        </w:rPr>
      </w:pPr>
      <w:bookmarkStart w:id="294" w:name="_Toc532819638"/>
      <w:bookmarkStart w:id="295" w:name="_Toc533064879"/>
      <w:bookmarkStart w:id="296" w:name="_Toc59205513"/>
    </w:p>
    <w:p w14:paraId="7EA3091D" w14:textId="77777777" w:rsidR="00F91C3F" w:rsidRPr="00F91C3F" w:rsidRDefault="00F91C3F" w:rsidP="00F91C3F">
      <w:pPr>
        <w:rPr>
          <w:b/>
          <w:sz w:val="28"/>
          <w:szCs w:val="20"/>
        </w:rPr>
      </w:pPr>
      <w:r w:rsidRPr="00F91C3F">
        <w:rPr>
          <w:sz w:val="28"/>
          <w:szCs w:val="20"/>
        </w:rPr>
        <w:br w:type="page"/>
      </w:r>
    </w:p>
    <w:p w14:paraId="4FA1A66E" w14:textId="77777777" w:rsidR="00F91C3F" w:rsidRPr="00F91C3F" w:rsidRDefault="00F91C3F" w:rsidP="00F91C3F">
      <w:pPr>
        <w:keepNext/>
        <w:jc w:val="center"/>
        <w:outlineLvl w:val="1"/>
        <w:rPr>
          <w:b/>
          <w:sz w:val="28"/>
          <w:szCs w:val="20"/>
        </w:rPr>
      </w:pPr>
      <w:r w:rsidRPr="00F91C3F">
        <w:rPr>
          <w:b/>
          <w:sz w:val="28"/>
          <w:szCs w:val="20"/>
        </w:rPr>
        <w:lastRenderedPageBreak/>
        <w:t>Определение полезного отпуска тепловой энергии ЕТО</w:t>
      </w:r>
      <w:bookmarkEnd w:id="294"/>
      <w:bookmarkEnd w:id="295"/>
      <w:bookmarkEnd w:id="296"/>
    </w:p>
    <w:p w14:paraId="077A9E69" w14:textId="77777777" w:rsidR="00F91C3F" w:rsidRPr="00F91C3F" w:rsidRDefault="00F91C3F" w:rsidP="00F91C3F">
      <w:pPr>
        <w:rPr>
          <w:szCs w:val="20"/>
        </w:rPr>
      </w:pPr>
    </w:p>
    <w:p w14:paraId="061BCA76" w14:textId="77777777" w:rsidR="00F91C3F" w:rsidRPr="00F91C3F" w:rsidRDefault="00F91C3F" w:rsidP="00F91C3F">
      <w:pPr>
        <w:ind w:firstLine="851"/>
        <w:jc w:val="both"/>
        <w:rPr>
          <w:sz w:val="28"/>
          <w:szCs w:val="28"/>
        </w:rPr>
      </w:pPr>
      <w:r w:rsidRPr="00F91C3F">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7332B9B3" w14:textId="77777777" w:rsidR="00F91C3F" w:rsidRPr="00F91C3F" w:rsidRDefault="00F91C3F" w:rsidP="00F91C3F">
      <w:pPr>
        <w:ind w:firstLine="851"/>
        <w:jc w:val="both"/>
        <w:rPr>
          <w:sz w:val="28"/>
          <w:szCs w:val="28"/>
        </w:rPr>
      </w:pPr>
      <w:r w:rsidRPr="00F91C3F">
        <w:rPr>
          <w:sz w:val="28"/>
          <w:szCs w:val="28"/>
        </w:rPr>
        <w:t>АО «Кемеровская генерация» осуществляет выработку тепловой энергии в г. Кемерово на Кемеровской ГРЭС и Кемеровской ТЭЦ, и, как теплоснабжающая компания, приобретает тепловую энергию у АО «Ново- Кемеровской ТЭЦ» (за исключением объемов прямых коллекторных потребителей). При формировании баланса на 2021 год по вышеуказанным станциям, были приняты объемы выработки и отпуска тепловой энергии в сеть от станций согласно сводного прогнозного баланса на 2021 год, утвержденного приказом ФАС России от 26.11.2020 № 1164/20-ДСП (за исключением прямых коллекторных потребителей).</w:t>
      </w:r>
    </w:p>
    <w:p w14:paraId="7C0B0800" w14:textId="77777777" w:rsidR="00F91C3F" w:rsidRPr="00F91C3F" w:rsidRDefault="00F91C3F" w:rsidP="00F91C3F">
      <w:pPr>
        <w:ind w:firstLine="851"/>
        <w:jc w:val="both"/>
        <w:rPr>
          <w:sz w:val="28"/>
          <w:szCs w:val="28"/>
        </w:rPr>
      </w:pPr>
      <w:r w:rsidRPr="00F91C3F">
        <w:rPr>
          <w:sz w:val="28"/>
          <w:szCs w:val="28"/>
        </w:rPr>
        <w:t xml:space="preserve">Величина тепловой энергии, поставляемой АО «Кемеровская генерация» сформирована с учетом утвержденных нормативных потерь для АО «Кузбассэнерго» на 2021 год. Также учтены потери тепловой энергии по </w:t>
      </w:r>
      <w:proofErr w:type="spellStart"/>
      <w:r w:rsidRPr="00F91C3F">
        <w:rPr>
          <w:sz w:val="28"/>
          <w:szCs w:val="28"/>
        </w:rPr>
        <w:t>теплосетевым</w:t>
      </w:r>
      <w:proofErr w:type="spellEnd"/>
      <w:r w:rsidRPr="00F91C3F">
        <w:rPr>
          <w:sz w:val="28"/>
          <w:szCs w:val="28"/>
        </w:rPr>
        <w:t xml:space="preserve"> организациям г. Кемерово, участвующим в процессе передачи тепловой энергии до потребителей АО «Кемеровская генерация». Перечень таких </w:t>
      </w:r>
      <w:proofErr w:type="spellStart"/>
      <w:r w:rsidRPr="00F91C3F">
        <w:rPr>
          <w:sz w:val="28"/>
          <w:szCs w:val="28"/>
        </w:rPr>
        <w:t>теплосетевых</w:t>
      </w:r>
      <w:proofErr w:type="spellEnd"/>
      <w:r w:rsidRPr="00F91C3F">
        <w:rPr>
          <w:sz w:val="28"/>
          <w:szCs w:val="28"/>
        </w:rPr>
        <w:t xml:space="preserve"> предприятий представлен в таблице 51.</w:t>
      </w:r>
    </w:p>
    <w:p w14:paraId="4E3EF17E" w14:textId="77777777" w:rsidR="00F91C3F" w:rsidRPr="00F91C3F" w:rsidRDefault="00F91C3F" w:rsidP="00F91C3F">
      <w:pPr>
        <w:ind w:firstLine="851"/>
        <w:jc w:val="both"/>
        <w:rPr>
          <w:sz w:val="28"/>
          <w:szCs w:val="28"/>
        </w:rPr>
      </w:pPr>
    </w:p>
    <w:p w14:paraId="5FC35499" w14:textId="77777777" w:rsidR="00F91C3F" w:rsidRPr="00F91C3F" w:rsidRDefault="00F91C3F" w:rsidP="00F91C3F">
      <w:pPr>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63916C03" w14:textId="77777777" w:rsidR="00F91C3F" w:rsidRPr="00F91C3F" w:rsidRDefault="00F91C3F" w:rsidP="00F91C3F">
      <w:pPr>
        <w:ind w:left="7371" w:right="-1"/>
        <w:jc w:val="right"/>
        <w:rPr>
          <w:sz w:val="28"/>
          <w:szCs w:val="28"/>
        </w:rPr>
      </w:pPr>
      <w:r w:rsidRPr="00F91C3F">
        <w:rPr>
          <w:sz w:val="28"/>
          <w:szCs w:val="28"/>
        </w:rPr>
        <w:lastRenderedPageBreak/>
        <w:t>Таблица 51</w:t>
      </w:r>
    </w:p>
    <w:p w14:paraId="5CE9A7A6" w14:textId="77777777" w:rsidR="00F91C3F" w:rsidRPr="00F91C3F" w:rsidRDefault="00F91C3F" w:rsidP="00F91C3F">
      <w:pPr>
        <w:ind w:firstLine="851"/>
        <w:jc w:val="center"/>
        <w:rPr>
          <w:b/>
          <w:sz w:val="28"/>
          <w:szCs w:val="28"/>
        </w:rPr>
      </w:pPr>
      <w:r w:rsidRPr="00F91C3F">
        <w:rPr>
          <w:b/>
          <w:sz w:val="28"/>
          <w:szCs w:val="28"/>
        </w:rPr>
        <w:t xml:space="preserve">Потери </w:t>
      </w:r>
      <w:proofErr w:type="spellStart"/>
      <w:r w:rsidRPr="00F91C3F">
        <w:rPr>
          <w:b/>
          <w:sz w:val="28"/>
          <w:szCs w:val="28"/>
        </w:rPr>
        <w:t>теплосетевых</w:t>
      </w:r>
      <w:proofErr w:type="spellEnd"/>
      <w:r w:rsidRPr="00F91C3F">
        <w:rPr>
          <w:b/>
          <w:sz w:val="28"/>
          <w:szCs w:val="28"/>
        </w:rPr>
        <w:t xml:space="preserve"> компаний</w:t>
      </w:r>
    </w:p>
    <w:p w14:paraId="0AD16F1D" w14:textId="77777777" w:rsidR="00F91C3F" w:rsidRPr="00F91C3F" w:rsidRDefault="00F91C3F" w:rsidP="00F91C3F">
      <w:pPr>
        <w:ind w:firstLine="851"/>
        <w:jc w:val="right"/>
        <w:rPr>
          <w:b/>
          <w:sz w:val="28"/>
          <w:szCs w:val="28"/>
        </w:rPr>
      </w:pPr>
      <w:r w:rsidRPr="00F91C3F">
        <w:rPr>
          <w:bCs/>
          <w:color w:val="000000"/>
          <w:sz w:val="28"/>
          <w:szCs w:val="28"/>
        </w:rPr>
        <w:t>тыс. Гкал</w:t>
      </w:r>
    </w:p>
    <w:tbl>
      <w:tblPr>
        <w:tblW w:w="9332" w:type="dxa"/>
        <w:tblInd w:w="113" w:type="dxa"/>
        <w:tblLook w:val="04A0" w:firstRow="1" w:lastRow="0" w:firstColumn="1" w:lastColumn="0" w:noHBand="0" w:noVBand="1"/>
      </w:tblPr>
      <w:tblGrid>
        <w:gridCol w:w="5064"/>
        <w:gridCol w:w="1333"/>
        <w:gridCol w:w="1467"/>
        <w:gridCol w:w="1468"/>
      </w:tblGrid>
      <w:tr w:rsidR="00F91C3F" w:rsidRPr="00F91C3F" w14:paraId="55A9A8FB" w14:textId="77777777" w:rsidTr="00C5242E">
        <w:trPr>
          <w:trHeight w:val="323"/>
        </w:trPr>
        <w:tc>
          <w:tcPr>
            <w:tcW w:w="50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A05CEA" w14:textId="77777777" w:rsidR="00F91C3F" w:rsidRPr="00F91C3F" w:rsidRDefault="00F91C3F" w:rsidP="00F91C3F">
            <w:pPr>
              <w:jc w:val="center"/>
              <w:rPr>
                <w:color w:val="000000"/>
              </w:rPr>
            </w:pPr>
            <w:r w:rsidRPr="00F91C3F">
              <w:rPr>
                <w:szCs w:val="20"/>
              </w:rPr>
              <w:t>Показатель</w:t>
            </w:r>
          </w:p>
          <w:p w14:paraId="66194B61" w14:textId="77777777" w:rsidR="00F91C3F" w:rsidRPr="00F91C3F" w:rsidRDefault="00F91C3F" w:rsidP="00F91C3F">
            <w:pPr>
              <w:jc w:val="center"/>
              <w:rPr>
                <w:color w:val="000000"/>
              </w:rPr>
            </w:pPr>
          </w:p>
        </w:tc>
        <w:tc>
          <w:tcPr>
            <w:tcW w:w="4268" w:type="dxa"/>
            <w:gridSpan w:val="3"/>
            <w:tcBorders>
              <w:top w:val="single" w:sz="4" w:space="0" w:color="auto"/>
              <w:left w:val="nil"/>
              <w:bottom w:val="single" w:sz="4" w:space="0" w:color="auto"/>
              <w:right w:val="single" w:sz="4" w:space="0" w:color="auto"/>
            </w:tcBorders>
            <w:shd w:val="clear" w:color="auto" w:fill="auto"/>
            <w:hideMark/>
          </w:tcPr>
          <w:p w14:paraId="736DC84A" w14:textId="77777777" w:rsidR="00F91C3F" w:rsidRPr="00F91C3F" w:rsidRDefault="00F91C3F" w:rsidP="00F91C3F">
            <w:pPr>
              <w:jc w:val="center"/>
              <w:rPr>
                <w:color w:val="000000"/>
              </w:rPr>
            </w:pPr>
            <w:r w:rsidRPr="00F91C3F">
              <w:rPr>
                <w:szCs w:val="20"/>
              </w:rPr>
              <w:t>Объем</w:t>
            </w:r>
          </w:p>
        </w:tc>
      </w:tr>
      <w:tr w:rsidR="00F91C3F" w:rsidRPr="00F91C3F" w14:paraId="5CF2EAF8" w14:textId="77777777" w:rsidTr="00C5242E">
        <w:trPr>
          <w:trHeight w:val="323"/>
        </w:trPr>
        <w:tc>
          <w:tcPr>
            <w:tcW w:w="5064" w:type="dxa"/>
            <w:vMerge/>
            <w:tcBorders>
              <w:top w:val="single" w:sz="4" w:space="0" w:color="auto"/>
              <w:left w:val="single" w:sz="4" w:space="0" w:color="auto"/>
              <w:bottom w:val="single" w:sz="4" w:space="0" w:color="auto"/>
              <w:right w:val="single" w:sz="4" w:space="0" w:color="auto"/>
            </w:tcBorders>
            <w:hideMark/>
          </w:tcPr>
          <w:p w14:paraId="68C486D0" w14:textId="77777777" w:rsidR="00F91C3F" w:rsidRPr="00F91C3F" w:rsidRDefault="00F91C3F" w:rsidP="00F91C3F">
            <w:pPr>
              <w:rPr>
                <w:color w:val="000000"/>
              </w:rPr>
            </w:pPr>
          </w:p>
        </w:tc>
        <w:tc>
          <w:tcPr>
            <w:tcW w:w="1333" w:type="dxa"/>
            <w:tcBorders>
              <w:top w:val="nil"/>
              <w:left w:val="nil"/>
              <w:bottom w:val="single" w:sz="4" w:space="0" w:color="auto"/>
              <w:right w:val="single" w:sz="4" w:space="0" w:color="auto"/>
            </w:tcBorders>
            <w:shd w:val="clear" w:color="auto" w:fill="auto"/>
            <w:hideMark/>
          </w:tcPr>
          <w:p w14:paraId="5674CD67" w14:textId="77777777" w:rsidR="00F91C3F" w:rsidRPr="00F91C3F" w:rsidRDefault="00F91C3F" w:rsidP="00F91C3F">
            <w:pPr>
              <w:jc w:val="center"/>
              <w:rPr>
                <w:color w:val="000000"/>
              </w:rPr>
            </w:pPr>
            <w:r w:rsidRPr="00F91C3F">
              <w:rPr>
                <w:szCs w:val="20"/>
              </w:rPr>
              <w:t>2021</w:t>
            </w:r>
          </w:p>
        </w:tc>
        <w:tc>
          <w:tcPr>
            <w:tcW w:w="1467" w:type="dxa"/>
            <w:tcBorders>
              <w:top w:val="nil"/>
              <w:left w:val="nil"/>
              <w:bottom w:val="single" w:sz="4" w:space="0" w:color="auto"/>
              <w:right w:val="single" w:sz="4" w:space="0" w:color="auto"/>
            </w:tcBorders>
            <w:shd w:val="clear" w:color="auto" w:fill="auto"/>
            <w:vAlign w:val="center"/>
            <w:hideMark/>
          </w:tcPr>
          <w:p w14:paraId="59F8BB36" w14:textId="77777777" w:rsidR="00F91C3F" w:rsidRPr="00F91C3F" w:rsidRDefault="00F91C3F" w:rsidP="00F91C3F">
            <w:pPr>
              <w:jc w:val="center"/>
              <w:rPr>
                <w:color w:val="000000"/>
              </w:rPr>
            </w:pPr>
            <w:r w:rsidRPr="00F91C3F">
              <w:rPr>
                <w:color w:val="000000"/>
              </w:rPr>
              <w:t>1 полугодие</w:t>
            </w:r>
          </w:p>
        </w:tc>
        <w:tc>
          <w:tcPr>
            <w:tcW w:w="1468" w:type="dxa"/>
            <w:tcBorders>
              <w:top w:val="nil"/>
              <w:left w:val="nil"/>
              <w:bottom w:val="single" w:sz="4" w:space="0" w:color="auto"/>
              <w:right w:val="single" w:sz="4" w:space="0" w:color="auto"/>
            </w:tcBorders>
            <w:shd w:val="clear" w:color="auto" w:fill="auto"/>
            <w:vAlign w:val="center"/>
            <w:hideMark/>
          </w:tcPr>
          <w:p w14:paraId="3632FBCE" w14:textId="77777777" w:rsidR="00F91C3F" w:rsidRPr="00F91C3F" w:rsidRDefault="00F91C3F" w:rsidP="00F91C3F">
            <w:pPr>
              <w:jc w:val="center"/>
              <w:rPr>
                <w:color w:val="000000"/>
              </w:rPr>
            </w:pPr>
            <w:r w:rsidRPr="00F91C3F">
              <w:rPr>
                <w:color w:val="000000"/>
              </w:rPr>
              <w:t>2 полугодие</w:t>
            </w:r>
          </w:p>
        </w:tc>
      </w:tr>
      <w:tr w:rsidR="00F91C3F" w:rsidRPr="00F91C3F" w14:paraId="10CF65F1" w14:textId="77777777" w:rsidTr="00C5242E">
        <w:trPr>
          <w:trHeight w:val="462"/>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6E2D23D4" w14:textId="77777777" w:rsidR="00F91C3F" w:rsidRPr="00F91C3F" w:rsidRDefault="00F91C3F" w:rsidP="00F91C3F">
            <w:r w:rsidRPr="00F91C3F">
              <w:rPr>
                <w:color w:val="000000"/>
              </w:rPr>
              <w:t xml:space="preserve">потери АО «Кузбассэнерго» (в контуре </w:t>
            </w:r>
            <w:proofErr w:type="spellStart"/>
            <w:r w:rsidRPr="00F91C3F">
              <w:rPr>
                <w:color w:val="000000"/>
              </w:rPr>
              <w:t>АО«Кемеровская</w:t>
            </w:r>
            <w:proofErr w:type="spellEnd"/>
            <w:r w:rsidRPr="00F91C3F">
              <w:rPr>
                <w:color w:val="000000"/>
              </w:rPr>
              <w:t xml:space="preserve"> генерация»)</w:t>
            </w:r>
          </w:p>
        </w:tc>
        <w:tc>
          <w:tcPr>
            <w:tcW w:w="1333" w:type="dxa"/>
            <w:tcBorders>
              <w:top w:val="nil"/>
              <w:left w:val="nil"/>
              <w:bottom w:val="single" w:sz="4" w:space="0" w:color="auto"/>
              <w:right w:val="single" w:sz="4" w:space="0" w:color="auto"/>
            </w:tcBorders>
            <w:shd w:val="clear" w:color="auto" w:fill="auto"/>
            <w:noWrap/>
            <w:vAlign w:val="center"/>
            <w:hideMark/>
          </w:tcPr>
          <w:p w14:paraId="54C45FE5" w14:textId="77777777" w:rsidR="00F91C3F" w:rsidRPr="00F91C3F" w:rsidRDefault="00F91C3F" w:rsidP="00F91C3F">
            <w:pPr>
              <w:jc w:val="center"/>
            </w:pPr>
            <w:r w:rsidRPr="00F91C3F">
              <w:rPr>
                <w:color w:val="000000"/>
              </w:rPr>
              <w:t>869,588</w:t>
            </w:r>
          </w:p>
        </w:tc>
        <w:tc>
          <w:tcPr>
            <w:tcW w:w="1467" w:type="dxa"/>
            <w:tcBorders>
              <w:top w:val="nil"/>
              <w:left w:val="nil"/>
              <w:bottom w:val="single" w:sz="4" w:space="0" w:color="auto"/>
              <w:right w:val="single" w:sz="4" w:space="0" w:color="auto"/>
            </w:tcBorders>
            <w:shd w:val="clear" w:color="auto" w:fill="auto"/>
            <w:noWrap/>
            <w:vAlign w:val="center"/>
            <w:hideMark/>
          </w:tcPr>
          <w:p w14:paraId="0C9FB2FB" w14:textId="77777777" w:rsidR="00F91C3F" w:rsidRPr="00F91C3F" w:rsidRDefault="00F91C3F" w:rsidP="00F91C3F">
            <w:pPr>
              <w:jc w:val="center"/>
            </w:pPr>
            <w:r w:rsidRPr="00F91C3F">
              <w:rPr>
                <w:color w:val="000000"/>
              </w:rPr>
              <w:t>479,991</w:t>
            </w:r>
          </w:p>
        </w:tc>
        <w:tc>
          <w:tcPr>
            <w:tcW w:w="1468" w:type="dxa"/>
            <w:tcBorders>
              <w:top w:val="nil"/>
              <w:left w:val="nil"/>
              <w:bottom w:val="single" w:sz="4" w:space="0" w:color="auto"/>
              <w:right w:val="single" w:sz="4" w:space="0" w:color="auto"/>
            </w:tcBorders>
            <w:shd w:val="clear" w:color="auto" w:fill="auto"/>
            <w:noWrap/>
            <w:vAlign w:val="center"/>
            <w:hideMark/>
          </w:tcPr>
          <w:p w14:paraId="65A1F20A" w14:textId="77777777" w:rsidR="00F91C3F" w:rsidRPr="00F91C3F" w:rsidRDefault="00F91C3F" w:rsidP="00F91C3F">
            <w:pPr>
              <w:jc w:val="center"/>
            </w:pPr>
            <w:r w:rsidRPr="00F91C3F">
              <w:rPr>
                <w:color w:val="000000"/>
              </w:rPr>
              <w:t>389,597</w:t>
            </w:r>
          </w:p>
        </w:tc>
      </w:tr>
      <w:tr w:rsidR="00F91C3F" w:rsidRPr="00F91C3F" w14:paraId="3E0EEAE1" w14:textId="77777777" w:rsidTr="00C5242E">
        <w:trPr>
          <w:trHeight w:val="462"/>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7F868F23" w14:textId="77777777" w:rsidR="00F91C3F" w:rsidRPr="00F91C3F" w:rsidRDefault="00F91C3F" w:rsidP="00F91C3F">
            <w:pPr>
              <w:rPr>
                <w:color w:val="000000"/>
              </w:rPr>
            </w:pPr>
            <w:r w:rsidRPr="00F91C3F">
              <w:rPr>
                <w:color w:val="000000"/>
              </w:rPr>
              <w:t>потери МУП «ЖКУ Кемеровского района»</w:t>
            </w:r>
          </w:p>
        </w:tc>
        <w:tc>
          <w:tcPr>
            <w:tcW w:w="1333" w:type="dxa"/>
            <w:tcBorders>
              <w:top w:val="nil"/>
              <w:left w:val="nil"/>
              <w:bottom w:val="single" w:sz="4" w:space="0" w:color="auto"/>
              <w:right w:val="single" w:sz="4" w:space="0" w:color="auto"/>
            </w:tcBorders>
            <w:shd w:val="clear" w:color="auto" w:fill="auto"/>
            <w:noWrap/>
            <w:vAlign w:val="center"/>
            <w:hideMark/>
          </w:tcPr>
          <w:p w14:paraId="682E2195" w14:textId="77777777" w:rsidR="00F91C3F" w:rsidRPr="00F91C3F" w:rsidRDefault="00F91C3F" w:rsidP="00F91C3F">
            <w:pPr>
              <w:jc w:val="center"/>
              <w:rPr>
                <w:color w:val="000000"/>
              </w:rPr>
            </w:pPr>
            <w:r w:rsidRPr="00F91C3F">
              <w:rPr>
                <w:color w:val="000000"/>
              </w:rPr>
              <w:t>8,190</w:t>
            </w:r>
          </w:p>
        </w:tc>
        <w:tc>
          <w:tcPr>
            <w:tcW w:w="1467" w:type="dxa"/>
            <w:tcBorders>
              <w:top w:val="nil"/>
              <w:left w:val="nil"/>
              <w:bottom w:val="single" w:sz="4" w:space="0" w:color="auto"/>
              <w:right w:val="single" w:sz="4" w:space="0" w:color="auto"/>
            </w:tcBorders>
            <w:shd w:val="clear" w:color="auto" w:fill="auto"/>
            <w:noWrap/>
            <w:vAlign w:val="center"/>
            <w:hideMark/>
          </w:tcPr>
          <w:p w14:paraId="4CCB324F" w14:textId="77777777" w:rsidR="00F91C3F" w:rsidRPr="00F91C3F" w:rsidRDefault="00F91C3F" w:rsidP="00F91C3F">
            <w:pPr>
              <w:jc w:val="center"/>
            </w:pPr>
            <w:r w:rsidRPr="00F91C3F">
              <w:rPr>
                <w:color w:val="000000"/>
              </w:rPr>
              <w:t>4,521</w:t>
            </w:r>
          </w:p>
        </w:tc>
        <w:tc>
          <w:tcPr>
            <w:tcW w:w="1468" w:type="dxa"/>
            <w:tcBorders>
              <w:top w:val="nil"/>
              <w:left w:val="nil"/>
              <w:bottom w:val="single" w:sz="4" w:space="0" w:color="auto"/>
              <w:right w:val="single" w:sz="4" w:space="0" w:color="auto"/>
            </w:tcBorders>
            <w:shd w:val="clear" w:color="auto" w:fill="auto"/>
            <w:noWrap/>
            <w:vAlign w:val="center"/>
            <w:hideMark/>
          </w:tcPr>
          <w:p w14:paraId="2A55F118" w14:textId="77777777" w:rsidR="00F91C3F" w:rsidRPr="00F91C3F" w:rsidRDefault="00F91C3F" w:rsidP="00F91C3F">
            <w:pPr>
              <w:jc w:val="center"/>
            </w:pPr>
            <w:r w:rsidRPr="00F91C3F">
              <w:rPr>
                <w:color w:val="000000"/>
              </w:rPr>
              <w:t>3,669</w:t>
            </w:r>
          </w:p>
        </w:tc>
      </w:tr>
      <w:tr w:rsidR="00F91C3F" w:rsidRPr="00F91C3F" w14:paraId="48DD6E37" w14:textId="77777777" w:rsidTr="00C5242E">
        <w:trPr>
          <w:trHeight w:val="462"/>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5D558650" w14:textId="77777777" w:rsidR="00F91C3F" w:rsidRPr="00F91C3F" w:rsidRDefault="00F91C3F" w:rsidP="00F91C3F">
            <w:pPr>
              <w:rPr>
                <w:color w:val="000000"/>
              </w:rPr>
            </w:pPr>
            <w:r w:rsidRPr="00F91C3F">
              <w:rPr>
                <w:color w:val="000000"/>
              </w:rPr>
              <w:t>потери АО «</w:t>
            </w:r>
            <w:proofErr w:type="spellStart"/>
            <w:r w:rsidRPr="00F91C3F">
              <w:rPr>
                <w:color w:val="000000"/>
              </w:rPr>
              <w:t>Теплоэнерго</w:t>
            </w:r>
            <w:proofErr w:type="spellEnd"/>
            <w:r w:rsidRPr="00F91C3F">
              <w:rPr>
                <w:color w:val="000000"/>
              </w:rPr>
              <w:t>»</w:t>
            </w:r>
          </w:p>
        </w:tc>
        <w:tc>
          <w:tcPr>
            <w:tcW w:w="1333" w:type="dxa"/>
            <w:tcBorders>
              <w:top w:val="nil"/>
              <w:left w:val="nil"/>
              <w:bottom w:val="single" w:sz="4" w:space="0" w:color="auto"/>
              <w:right w:val="single" w:sz="4" w:space="0" w:color="auto"/>
            </w:tcBorders>
            <w:shd w:val="clear" w:color="auto" w:fill="auto"/>
            <w:noWrap/>
            <w:vAlign w:val="center"/>
            <w:hideMark/>
          </w:tcPr>
          <w:p w14:paraId="350E9D54" w14:textId="77777777" w:rsidR="00F91C3F" w:rsidRPr="00F91C3F" w:rsidRDefault="00F91C3F" w:rsidP="00F91C3F">
            <w:pPr>
              <w:jc w:val="center"/>
            </w:pPr>
            <w:r w:rsidRPr="00F91C3F">
              <w:rPr>
                <w:color w:val="000000"/>
              </w:rPr>
              <w:t>34,997</w:t>
            </w:r>
          </w:p>
        </w:tc>
        <w:tc>
          <w:tcPr>
            <w:tcW w:w="1467" w:type="dxa"/>
            <w:tcBorders>
              <w:top w:val="nil"/>
              <w:left w:val="nil"/>
              <w:bottom w:val="single" w:sz="4" w:space="0" w:color="auto"/>
              <w:right w:val="single" w:sz="4" w:space="0" w:color="auto"/>
            </w:tcBorders>
            <w:shd w:val="clear" w:color="auto" w:fill="auto"/>
            <w:noWrap/>
            <w:vAlign w:val="center"/>
            <w:hideMark/>
          </w:tcPr>
          <w:p w14:paraId="0CB6796F" w14:textId="77777777" w:rsidR="00F91C3F" w:rsidRPr="00F91C3F" w:rsidRDefault="00F91C3F" w:rsidP="00F91C3F">
            <w:pPr>
              <w:jc w:val="center"/>
            </w:pPr>
            <w:r w:rsidRPr="00F91C3F">
              <w:rPr>
                <w:color w:val="000000"/>
              </w:rPr>
              <w:t>19,317</w:t>
            </w:r>
          </w:p>
        </w:tc>
        <w:tc>
          <w:tcPr>
            <w:tcW w:w="1468" w:type="dxa"/>
            <w:tcBorders>
              <w:top w:val="nil"/>
              <w:left w:val="nil"/>
              <w:bottom w:val="single" w:sz="4" w:space="0" w:color="auto"/>
              <w:right w:val="single" w:sz="4" w:space="0" w:color="auto"/>
            </w:tcBorders>
            <w:shd w:val="clear" w:color="auto" w:fill="auto"/>
            <w:noWrap/>
            <w:vAlign w:val="center"/>
            <w:hideMark/>
          </w:tcPr>
          <w:p w14:paraId="4F5D499A" w14:textId="77777777" w:rsidR="00F91C3F" w:rsidRPr="00F91C3F" w:rsidRDefault="00F91C3F" w:rsidP="00F91C3F">
            <w:pPr>
              <w:jc w:val="center"/>
            </w:pPr>
            <w:r w:rsidRPr="00F91C3F">
              <w:rPr>
                <w:color w:val="000000"/>
              </w:rPr>
              <w:t>15,680</w:t>
            </w:r>
          </w:p>
        </w:tc>
      </w:tr>
      <w:tr w:rsidR="00F91C3F" w:rsidRPr="00F91C3F" w14:paraId="3FEAE3CC" w14:textId="77777777" w:rsidTr="00C5242E">
        <w:trPr>
          <w:trHeight w:val="462"/>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71DA0294" w14:textId="77777777" w:rsidR="00F91C3F" w:rsidRPr="00F91C3F" w:rsidRDefault="00F91C3F" w:rsidP="00F91C3F">
            <w:pPr>
              <w:rPr>
                <w:color w:val="000000"/>
              </w:rPr>
            </w:pPr>
            <w:r w:rsidRPr="00F91C3F">
              <w:rPr>
                <w:color w:val="000000"/>
              </w:rPr>
              <w:t>потери КВСК «Алтай Вагон»</w:t>
            </w:r>
          </w:p>
        </w:tc>
        <w:tc>
          <w:tcPr>
            <w:tcW w:w="1333" w:type="dxa"/>
            <w:tcBorders>
              <w:top w:val="nil"/>
              <w:left w:val="nil"/>
              <w:bottom w:val="single" w:sz="4" w:space="0" w:color="auto"/>
              <w:right w:val="single" w:sz="4" w:space="0" w:color="auto"/>
            </w:tcBorders>
            <w:shd w:val="clear" w:color="auto" w:fill="auto"/>
            <w:noWrap/>
            <w:vAlign w:val="center"/>
            <w:hideMark/>
          </w:tcPr>
          <w:p w14:paraId="53A1D65C" w14:textId="77777777" w:rsidR="00F91C3F" w:rsidRPr="00F91C3F" w:rsidRDefault="00F91C3F" w:rsidP="00F91C3F">
            <w:pPr>
              <w:jc w:val="center"/>
              <w:rPr>
                <w:color w:val="000000"/>
              </w:rPr>
            </w:pPr>
            <w:r w:rsidRPr="00F91C3F">
              <w:rPr>
                <w:color w:val="000000"/>
              </w:rPr>
              <w:t>0,000</w:t>
            </w:r>
          </w:p>
        </w:tc>
        <w:tc>
          <w:tcPr>
            <w:tcW w:w="1467" w:type="dxa"/>
            <w:tcBorders>
              <w:top w:val="nil"/>
              <w:left w:val="nil"/>
              <w:bottom w:val="single" w:sz="4" w:space="0" w:color="auto"/>
              <w:right w:val="single" w:sz="4" w:space="0" w:color="auto"/>
            </w:tcBorders>
            <w:shd w:val="clear" w:color="auto" w:fill="auto"/>
            <w:noWrap/>
            <w:vAlign w:val="center"/>
            <w:hideMark/>
          </w:tcPr>
          <w:p w14:paraId="02A96529" w14:textId="77777777" w:rsidR="00F91C3F" w:rsidRPr="00F91C3F" w:rsidRDefault="00F91C3F" w:rsidP="00F91C3F">
            <w:pPr>
              <w:jc w:val="center"/>
            </w:pPr>
            <w:r w:rsidRPr="00F91C3F">
              <w:rPr>
                <w:color w:val="000000"/>
              </w:rPr>
              <w:t>0,000</w:t>
            </w:r>
          </w:p>
        </w:tc>
        <w:tc>
          <w:tcPr>
            <w:tcW w:w="1468" w:type="dxa"/>
            <w:tcBorders>
              <w:top w:val="nil"/>
              <w:left w:val="nil"/>
              <w:bottom w:val="single" w:sz="4" w:space="0" w:color="auto"/>
              <w:right w:val="single" w:sz="4" w:space="0" w:color="auto"/>
            </w:tcBorders>
            <w:shd w:val="clear" w:color="auto" w:fill="auto"/>
            <w:noWrap/>
            <w:vAlign w:val="center"/>
            <w:hideMark/>
          </w:tcPr>
          <w:p w14:paraId="379A924A" w14:textId="77777777" w:rsidR="00F91C3F" w:rsidRPr="00F91C3F" w:rsidRDefault="00F91C3F" w:rsidP="00F91C3F">
            <w:pPr>
              <w:jc w:val="center"/>
            </w:pPr>
            <w:r w:rsidRPr="00F91C3F">
              <w:rPr>
                <w:color w:val="000000"/>
              </w:rPr>
              <w:t>0,000</w:t>
            </w:r>
          </w:p>
        </w:tc>
      </w:tr>
      <w:tr w:rsidR="00F91C3F" w:rsidRPr="00F91C3F" w14:paraId="656A3B2F" w14:textId="77777777" w:rsidTr="00C5242E">
        <w:trPr>
          <w:trHeight w:val="462"/>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3131DB75" w14:textId="77777777" w:rsidR="00F91C3F" w:rsidRPr="00F91C3F" w:rsidRDefault="00F91C3F" w:rsidP="00F91C3F">
            <w:pPr>
              <w:rPr>
                <w:color w:val="000000"/>
              </w:rPr>
            </w:pPr>
            <w:r w:rsidRPr="00F91C3F">
              <w:rPr>
                <w:color w:val="000000"/>
              </w:rPr>
              <w:t>потери ООО «Спецтранспорт 42»</w:t>
            </w:r>
          </w:p>
        </w:tc>
        <w:tc>
          <w:tcPr>
            <w:tcW w:w="1333" w:type="dxa"/>
            <w:tcBorders>
              <w:top w:val="nil"/>
              <w:left w:val="nil"/>
              <w:bottom w:val="single" w:sz="4" w:space="0" w:color="auto"/>
              <w:right w:val="single" w:sz="4" w:space="0" w:color="auto"/>
            </w:tcBorders>
            <w:shd w:val="clear" w:color="auto" w:fill="auto"/>
            <w:noWrap/>
            <w:vAlign w:val="center"/>
            <w:hideMark/>
          </w:tcPr>
          <w:p w14:paraId="60BCE2E1" w14:textId="77777777" w:rsidR="00F91C3F" w:rsidRPr="00F91C3F" w:rsidRDefault="00F91C3F" w:rsidP="00F91C3F">
            <w:pPr>
              <w:jc w:val="center"/>
              <w:rPr>
                <w:color w:val="000000"/>
              </w:rPr>
            </w:pPr>
            <w:r w:rsidRPr="00F91C3F">
              <w:rPr>
                <w:color w:val="000000"/>
              </w:rPr>
              <w:t>7,062</w:t>
            </w:r>
          </w:p>
        </w:tc>
        <w:tc>
          <w:tcPr>
            <w:tcW w:w="1467" w:type="dxa"/>
            <w:tcBorders>
              <w:top w:val="nil"/>
              <w:left w:val="nil"/>
              <w:bottom w:val="single" w:sz="4" w:space="0" w:color="auto"/>
              <w:right w:val="single" w:sz="4" w:space="0" w:color="auto"/>
            </w:tcBorders>
            <w:shd w:val="clear" w:color="auto" w:fill="auto"/>
            <w:noWrap/>
            <w:vAlign w:val="center"/>
            <w:hideMark/>
          </w:tcPr>
          <w:p w14:paraId="4958C79A" w14:textId="77777777" w:rsidR="00F91C3F" w:rsidRPr="00F91C3F" w:rsidRDefault="00F91C3F" w:rsidP="00F91C3F">
            <w:pPr>
              <w:jc w:val="center"/>
            </w:pPr>
            <w:r w:rsidRPr="00F91C3F">
              <w:rPr>
                <w:color w:val="000000"/>
              </w:rPr>
              <w:t>3,898</w:t>
            </w:r>
          </w:p>
        </w:tc>
        <w:tc>
          <w:tcPr>
            <w:tcW w:w="1468" w:type="dxa"/>
            <w:tcBorders>
              <w:top w:val="nil"/>
              <w:left w:val="nil"/>
              <w:bottom w:val="single" w:sz="4" w:space="0" w:color="auto"/>
              <w:right w:val="single" w:sz="4" w:space="0" w:color="auto"/>
            </w:tcBorders>
            <w:shd w:val="clear" w:color="auto" w:fill="auto"/>
            <w:noWrap/>
            <w:vAlign w:val="center"/>
            <w:hideMark/>
          </w:tcPr>
          <w:p w14:paraId="6DEE2E11" w14:textId="77777777" w:rsidR="00F91C3F" w:rsidRPr="00F91C3F" w:rsidRDefault="00F91C3F" w:rsidP="00F91C3F">
            <w:pPr>
              <w:jc w:val="center"/>
            </w:pPr>
            <w:r w:rsidRPr="00F91C3F">
              <w:rPr>
                <w:color w:val="000000"/>
              </w:rPr>
              <w:t>3,164</w:t>
            </w:r>
          </w:p>
        </w:tc>
      </w:tr>
      <w:tr w:rsidR="00F91C3F" w:rsidRPr="00F91C3F" w14:paraId="68B34506" w14:textId="77777777" w:rsidTr="00C5242E">
        <w:trPr>
          <w:trHeight w:val="462"/>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376D6167" w14:textId="77777777" w:rsidR="00F91C3F" w:rsidRPr="00F91C3F" w:rsidRDefault="00F91C3F" w:rsidP="00F91C3F">
            <w:pPr>
              <w:rPr>
                <w:color w:val="000000"/>
              </w:rPr>
            </w:pPr>
            <w:r w:rsidRPr="00F91C3F">
              <w:rPr>
                <w:color w:val="000000"/>
              </w:rPr>
              <w:t>потери ООО «</w:t>
            </w:r>
            <w:proofErr w:type="spellStart"/>
            <w:r w:rsidRPr="00F91C3F">
              <w:rPr>
                <w:color w:val="000000"/>
              </w:rPr>
              <w:t>Электросибмонтаж</w:t>
            </w:r>
            <w:proofErr w:type="spellEnd"/>
            <w:r w:rsidRPr="00F91C3F">
              <w:rPr>
                <w:color w:val="000000"/>
              </w:rPr>
              <w:t>»</w:t>
            </w:r>
          </w:p>
        </w:tc>
        <w:tc>
          <w:tcPr>
            <w:tcW w:w="1333" w:type="dxa"/>
            <w:tcBorders>
              <w:top w:val="nil"/>
              <w:left w:val="nil"/>
              <w:bottom w:val="single" w:sz="4" w:space="0" w:color="auto"/>
              <w:right w:val="single" w:sz="4" w:space="0" w:color="auto"/>
            </w:tcBorders>
            <w:shd w:val="clear" w:color="auto" w:fill="auto"/>
            <w:noWrap/>
            <w:vAlign w:val="center"/>
            <w:hideMark/>
          </w:tcPr>
          <w:p w14:paraId="7A3E7266" w14:textId="77777777" w:rsidR="00F91C3F" w:rsidRPr="00F91C3F" w:rsidRDefault="00F91C3F" w:rsidP="00F91C3F">
            <w:pPr>
              <w:jc w:val="center"/>
              <w:rPr>
                <w:color w:val="000000"/>
              </w:rPr>
            </w:pPr>
            <w:r w:rsidRPr="00F91C3F">
              <w:rPr>
                <w:color w:val="000000"/>
              </w:rPr>
              <w:t>0,084</w:t>
            </w:r>
          </w:p>
        </w:tc>
        <w:tc>
          <w:tcPr>
            <w:tcW w:w="1467" w:type="dxa"/>
            <w:tcBorders>
              <w:top w:val="nil"/>
              <w:left w:val="nil"/>
              <w:bottom w:val="single" w:sz="4" w:space="0" w:color="auto"/>
              <w:right w:val="single" w:sz="4" w:space="0" w:color="auto"/>
            </w:tcBorders>
            <w:shd w:val="clear" w:color="auto" w:fill="auto"/>
            <w:noWrap/>
            <w:vAlign w:val="center"/>
            <w:hideMark/>
          </w:tcPr>
          <w:p w14:paraId="48B7A5EB" w14:textId="77777777" w:rsidR="00F91C3F" w:rsidRPr="00F91C3F" w:rsidRDefault="00F91C3F" w:rsidP="00F91C3F">
            <w:pPr>
              <w:jc w:val="center"/>
            </w:pPr>
            <w:r w:rsidRPr="00F91C3F">
              <w:rPr>
                <w:color w:val="000000"/>
              </w:rPr>
              <w:t>0,046</w:t>
            </w:r>
          </w:p>
        </w:tc>
        <w:tc>
          <w:tcPr>
            <w:tcW w:w="1468" w:type="dxa"/>
            <w:tcBorders>
              <w:top w:val="nil"/>
              <w:left w:val="nil"/>
              <w:bottom w:val="single" w:sz="4" w:space="0" w:color="auto"/>
              <w:right w:val="single" w:sz="4" w:space="0" w:color="auto"/>
            </w:tcBorders>
            <w:shd w:val="clear" w:color="auto" w:fill="auto"/>
            <w:noWrap/>
            <w:vAlign w:val="center"/>
            <w:hideMark/>
          </w:tcPr>
          <w:p w14:paraId="486513BE" w14:textId="77777777" w:rsidR="00F91C3F" w:rsidRPr="00F91C3F" w:rsidRDefault="00F91C3F" w:rsidP="00F91C3F">
            <w:pPr>
              <w:jc w:val="center"/>
            </w:pPr>
            <w:r w:rsidRPr="00F91C3F">
              <w:rPr>
                <w:color w:val="000000"/>
              </w:rPr>
              <w:t>0,038</w:t>
            </w:r>
          </w:p>
        </w:tc>
      </w:tr>
      <w:tr w:rsidR="00F91C3F" w:rsidRPr="00F91C3F" w14:paraId="7E81C3A9" w14:textId="77777777" w:rsidTr="00C5242E">
        <w:trPr>
          <w:trHeight w:val="462"/>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406BF1B0" w14:textId="77777777" w:rsidR="00F91C3F" w:rsidRPr="00F91C3F" w:rsidRDefault="00F91C3F" w:rsidP="00F91C3F">
            <w:pPr>
              <w:rPr>
                <w:color w:val="000000"/>
              </w:rPr>
            </w:pPr>
            <w:r w:rsidRPr="00F91C3F">
              <w:rPr>
                <w:color w:val="000000"/>
              </w:rPr>
              <w:t>потери ИП Зубарева</w:t>
            </w:r>
          </w:p>
        </w:tc>
        <w:tc>
          <w:tcPr>
            <w:tcW w:w="1333" w:type="dxa"/>
            <w:tcBorders>
              <w:top w:val="nil"/>
              <w:left w:val="nil"/>
              <w:bottom w:val="single" w:sz="4" w:space="0" w:color="auto"/>
              <w:right w:val="single" w:sz="4" w:space="0" w:color="auto"/>
            </w:tcBorders>
            <w:shd w:val="clear" w:color="auto" w:fill="auto"/>
            <w:noWrap/>
            <w:vAlign w:val="center"/>
            <w:hideMark/>
          </w:tcPr>
          <w:p w14:paraId="0823C61B" w14:textId="77777777" w:rsidR="00F91C3F" w:rsidRPr="00F91C3F" w:rsidRDefault="00F91C3F" w:rsidP="00F91C3F">
            <w:pPr>
              <w:jc w:val="center"/>
              <w:rPr>
                <w:color w:val="000000"/>
              </w:rPr>
            </w:pPr>
            <w:r w:rsidRPr="00F91C3F">
              <w:rPr>
                <w:color w:val="000000"/>
              </w:rPr>
              <w:t>0,213</w:t>
            </w:r>
          </w:p>
        </w:tc>
        <w:tc>
          <w:tcPr>
            <w:tcW w:w="1467" w:type="dxa"/>
            <w:tcBorders>
              <w:top w:val="nil"/>
              <w:left w:val="nil"/>
              <w:bottom w:val="single" w:sz="4" w:space="0" w:color="auto"/>
              <w:right w:val="single" w:sz="4" w:space="0" w:color="auto"/>
            </w:tcBorders>
            <w:shd w:val="clear" w:color="auto" w:fill="auto"/>
            <w:noWrap/>
            <w:vAlign w:val="center"/>
            <w:hideMark/>
          </w:tcPr>
          <w:p w14:paraId="5F73B321" w14:textId="77777777" w:rsidR="00F91C3F" w:rsidRPr="00F91C3F" w:rsidRDefault="00F91C3F" w:rsidP="00F91C3F">
            <w:pPr>
              <w:jc w:val="center"/>
            </w:pPr>
            <w:r w:rsidRPr="00F91C3F">
              <w:rPr>
                <w:color w:val="000000"/>
              </w:rPr>
              <w:t>0,118</w:t>
            </w:r>
          </w:p>
        </w:tc>
        <w:tc>
          <w:tcPr>
            <w:tcW w:w="1468" w:type="dxa"/>
            <w:tcBorders>
              <w:top w:val="nil"/>
              <w:left w:val="nil"/>
              <w:bottom w:val="single" w:sz="4" w:space="0" w:color="auto"/>
              <w:right w:val="single" w:sz="4" w:space="0" w:color="auto"/>
            </w:tcBorders>
            <w:shd w:val="clear" w:color="auto" w:fill="auto"/>
            <w:noWrap/>
            <w:vAlign w:val="center"/>
            <w:hideMark/>
          </w:tcPr>
          <w:p w14:paraId="74ABD11A" w14:textId="77777777" w:rsidR="00F91C3F" w:rsidRPr="00F91C3F" w:rsidRDefault="00F91C3F" w:rsidP="00F91C3F">
            <w:pPr>
              <w:jc w:val="center"/>
            </w:pPr>
            <w:r w:rsidRPr="00F91C3F">
              <w:rPr>
                <w:color w:val="000000"/>
              </w:rPr>
              <w:t>0,095</w:t>
            </w:r>
          </w:p>
        </w:tc>
      </w:tr>
      <w:tr w:rsidR="00F91C3F" w:rsidRPr="00F91C3F" w14:paraId="1F1AC30C" w14:textId="77777777" w:rsidTr="00C5242E">
        <w:trPr>
          <w:trHeight w:val="462"/>
        </w:trPr>
        <w:tc>
          <w:tcPr>
            <w:tcW w:w="5064" w:type="dxa"/>
            <w:tcBorders>
              <w:top w:val="nil"/>
              <w:left w:val="single" w:sz="4" w:space="0" w:color="auto"/>
              <w:bottom w:val="single" w:sz="4" w:space="0" w:color="auto"/>
              <w:right w:val="single" w:sz="4" w:space="0" w:color="auto"/>
            </w:tcBorders>
            <w:shd w:val="clear" w:color="auto" w:fill="auto"/>
            <w:noWrap/>
            <w:vAlign w:val="center"/>
          </w:tcPr>
          <w:p w14:paraId="533C15EA" w14:textId="77777777" w:rsidR="00F91C3F" w:rsidRPr="00F91C3F" w:rsidRDefault="00F91C3F" w:rsidP="00F91C3F">
            <w:r w:rsidRPr="00F91C3F">
              <w:rPr>
                <w:color w:val="000000"/>
              </w:rPr>
              <w:t>потери ООО «</w:t>
            </w:r>
            <w:proofErr w:type="spellStart"/>
            <w:r w:rsidRPr="00F91C3F">
              <w:rPr>
                <w:color w:val="000000"/>
              </w:rPr>
              <w:t>Теплоснаб</w:t>
            </w:r>
            <w:proofErr w:type="spellEnd"/>
            <w:r w:rsidRPr="00F91C3F">
              <w:rPr>
                <w:color w:val="000000"/>
              </w:rPr>
              <w:t>»</w:t>
            </w:r>
          </w:p>
        </w:tc>
        <w:tc>
          <w:tcPr>
            <w:tcW w:w="1333" w:type="dxa"/>
            <w:tcBorders>
              <w:top w:val="nil"/>
              <w:left w:val="nil"/>
              <w:bottom w:val="single" w:sz="4" w:space="0" w:color="auto"/>
              <w:right w:val="single" w:sz="4" w:space="0" w:color="auto"/>
            </w:tcBorders>
            <w:shd w:val="clear" w:color="auto" w:fill="auto"/>
            <w:noWrap/>
            <w:vAlign w:val="center"/>
          </w:tcPr>
          <w:p w14:paraId="4321A506" w14:textId="77777777" w:rsidR="00F91C3F" w:rsidRPr="00F91C3F" w:rsidRDefault="00F91C3F" w:rsidP="00F91C3F">
            <w:pPr>
              <w:jc w:val="center"/>
            </w:pPr>
            <w:r w:rsidRPr="00F91C3F">
              <w:rPr>
                <w:color w:val="000000"/>
              </w:rPr>
              <w:t>1,125</w:t>
            </w:r>
          </w:p>
        </w:tc>
        <w:tc>
          <w:tcPr>
            <w:tcW w:w="1467" w:type="dxa"/>
            <w:tcBorders>
              <w:top w:val="nil"/>
              <w:left w:val="nil"/>
              <w:bottom w:val="single" w:sz="4" w:space="0" w:color="auto"/>
              <w:right w:val="single" w:sz="4" w:space="0" w:color="auto"/>
            </w:tcBorders>
            <w:shd w:val="clear" w:color="auto" w:fill="auto"/>
            <w:noWrap/>
            <w:vAlign w:val="center"/>
          </w:tcPr>
          <w:p w14:paraId="7CC4AA0C" w14:textId="77777777" w:rsidR="00F91C3F" w:rsidRPr="00F91C3F" w:rsidRDefault="00F91C3F" w:rsidP="00F91C3F">
            <w:pPr>
              <w:jc w:val="center"/>
            </w:pPr>
            <w:r w:rsidRPr="00F91C3F">
              <w:rPr>
                <w:color w:val="000000"/>
              </w:rPr>
              <w:t>0,621</w:t>
            </w:r>
          </w:p>
        </w:tc>
        <w:tc>
          <w:tcPr>
            <w:tcW w:w="1468" w:type="dxa"/>
            <w:tcBorders>
              <w:top w:val="nil"/>
              <w:left w:val="nil"/>
              <w:bottom w:val="single" w:sz="4" w:space="0" w:color="auto"/>
              <w:right w:val="single" w:sz="4" w:space="0" w:color="auto"/>
            </w:tcBorders>
            <w:shd w:val="clear" w:color="auto" w:fill="auto"/>
            <w:noWrap/>
            <w:vAlign w:val="center"/>
          </w:tcPr>
          <w:p w14:paraId="1FBC8A85" w14:textId="77777777" w:rsidR="00F91C3F" w:rsidRPr="00F91C3F" w:rsidRDefault="00F91C3F" w:rsidP="00F91C3F">
            <w:pPr>
              <w:jc w:val="center"/>
            </w:pPr>
            <w:r w:rsidRPr="00F91C3F">
              <w:rPr>
                <w:color w:val="000000"/>
              </w:rPr>
              <w:t>0,504</w:t>
            </w:r>
          </w:p>
        </w:tc>
      </w:tr>
      <w:tr w:rsidR="00F91C3F" w:rsidRPr="00F91C3F" w14:paraId="1BE7AEE0" w14:textId="77777777" w:rsidTr="00C5242E">
        <w:trPr>
          <w:trHeight w:val="462"/>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60B955B6" w14:textId="77777777" w:rsidR="00F91C3F" w:rsidRPr="00F91C3F" w:rsidRDefault="00F91C3F" w:rsidP="00F91C3F">
            <w:pPr>
              <w:rPr>
                <w:b/>
                <w:bCs/>
                <w:color w:val="000000"/>
              </w:rPr>
            </w:pPr>
            <w:r w:rsidRPr="00F91C3F">
              <w:rPr>
                <w:color w:val="000000"/>
              </w:rPr>
              <w:t>Итого</w:t>
            </w:r>
          </w:p>
        </w:tc>
        <w:tc>
          <w:tcPr>
            <w:tcW w:w="1333" w:type="dxa"/>
            <w:tcBorders>
              <w:top w:val="nil"/>
              <w:left w:val="nil"/>
              <w:bottom w:val="single" w:sz="4" w:space="0" w:color="auto"/>
              <w:right w:val="single" w:sz="4" w:space="0" w:color="auto"/>
            </w:tcBorders>
            <w:shd w:val="clear" w:color="auto" w:fill="auto"/>
            <w:noWrap/>
            <w:vAlign w:val="center"/>
            <w:hideMark/>
          </w:tcPr>
          <w:p w14:paraId="411A035B" w14:textId="77777777" w:rsidR="00F91C3F" w:rsidRPr="00F91C3F" w:rsidRDefault="00F91C3F" w:rsidP="00F91C3F">
            <w:pPr>
              <w:jc w:val="center"/>
              <w:rPr>
                <w:b/>
                <w:bCs/>
                <w:color w:val="000000"/>
              </w:rPr>
            </w:pPr>
            <w:r w:rsidRPr="00F91C3F">
              <w:rPr>
                <w:color w:val="000000"/>
              </w:rPr>
              <w:t>921,259</w:t>
            </w:r>
          </w:p>
        </w:tc>
        <w:tc>
          <w:tcPr>
            <w:tcW w:w="1467" w:type="dxa"/>
            <w:tcBorders>
              <w:top w:val="nil"/>
              <w:left w:val="nil"/>
              <w:bottom w:val="single" w:sz="4" w:space="0" w:color="auto"/>
              <w:right w:val="single" w:sz="4" w:space="0" w:color="auto"/>
            </w:tcBorders>
            <w:shd w:val="clear" w:color="auto" w:fill="auto"/>
            <w:noWrap/>
            <w:vAlign w:val="center"/>
            <w:hideMark/>
          </w:tcPr>
          <w:p w14:paraId="1DFF848A" w14:textId="77777777" w:rsidR="00F91C3F" w:rsidRPr="00F91C3F" w:rsidRDefault="00F91C3F" w:rsidP="00F91C3F">
            <w:pPr>
              <w:jc w:val="center"/>
              <w:rPr>
                <w:b/>
                <w:bCs/>
                <w:color w:val="000000"/>
              </w:rPr>
            </w:pPr>
            <w:r w:rsidRPr="00F91C3F">
              <w:rPr>
                <w:color w:val="000000"/>
              </w:rPr>
              <w:t>508,512</w:t>
            </w:r>
          </w:p>
        </w:tc>
        <w:tc>
          <w:tcPr>
            <w:tcW w:w="1468" w:type="dxa"/>
            <w:tcBorders>
              <w:top w:val="nil"/>
              <w:left w:val="nil"/>
              <w:bottom w:val="single" w:sz="4" w:space="0" w:color="auto"/>
              <w:right w:val="single" w:sz="4" w:space="0" w:color="auto"/>
            </w:tcBorders>
            <w:shd w:val="clear" w:color="auto" w:fill="auto"/>
            <w:noWrap/>
            <w:vAlign w:val="center"/>
            <w:hideMark/>
          </w:tcPr>
          <w:p w14:paraId="6E8C6ABC" w14:textId="77777777" w:rsidR="00F91C3F" w:rsidRPr="00F91C3F" w:rsidRDefault="00F91C3F" w:rsidP="00F91C3F">
            <w:pPr>
              <w:jc w:val="center"/>
              <w:rPr>
                <w:b/>
                <w:bCs/>
                <w:color w:val="000000"/>
              </w:rPr>
            </w:pPr>
            <w:r w:rsidRPr="00F91C3F">
              <w:rPr>
                <w:color w:val="000000"/>
              </w:rPr>
              <w:t>412,747</w:t>
            </w:r>
          </w:p>
        </w:tc>
      </w:tr>
    </w:tbl>
    <w:p w14:paraId="222C9587" w14:textId="77777777" w:rsidR="00F91C3F" w:rsidRPr="00F91C3F" w:rsidRDefault="00F91C3F" w:rsidP="00F91C3F">
      <w:pPr>
        <w:ind w:firstLine="851"/>
        <w:jc w:val="both"/>
        <w:rPr>
          <w:sz w:val="28"/>
          <w:szCs w:val="28"/>
        </w:rPr>
      </w:pPr>
    </w:p>
    <w:p w14:paraId="237120D4" w14:textId="77777777" w:rsidR="00F91C3F" w:rsidRPr="00F91C3F" w:rsidRDefault="00F91C3F" w:rsidP="00F91C3F">
      <w:pPr>
        <w:ind w:firstLine="851"/>
        <w:jc w:val="both"/>
        <w:rPr>
          <w:sz w:val="28"/>
          <w:szCs w:val="28"/>
        </w:rPr>
      </w:pPr>
      <w:r w:rsidRPr="00F91C3F">
        <w:rPr>
          <w:sz w:val="28"/>
          <w:szCs w:val="28"/>
        </w:rPr>
        <w:t>Таким образом, величина отпуска тепловой энергии представлена в таблице 56.</w:t>
      </w:r>
    </w:p>
    <w:p w14:paraId="4605351D" w14:textId="77777777" w:rsidR="00F91C3F" w:rsidRPr="00F91C3F" w:rsidRDefault="00F91C3F" w:rsidP="00F91C3F">
      <w:pPr>
        <w:ind w:left="7513" w:right="-1"/>
        <w:jc w:val="right"/>
        <w:rPr>
          <w:sz w:val="28"/>
          <w:szCs w:val="28"/>
        </w:rPr>
      </w:pPr>
      <w:r w:rsidRPr="00F91C3F">
        <w:rPr>
          <w:sz w:val="28"/>
          <w:szCs w:val="28"/>
        </w:rPr>
        <w:t>Таблица 52</w:t>
      </w:r>
    </w:p>
    <w:p w14:paraId="50D37A0B" w14:textId="77777777" w:rsidR="00F91C3F" w:rsidRPr="00F91C3F" w:rsidRDefault="00F91C3F" w:rsidP="00F91C3F">
      <w:pPr>
        <w:jc w:val="center"/>
        <w:rPr>
          <w:b/>
          <w:sz w:val="28"/>
          <w:szCs w:val="28"/>
        </w:rPr>
      </w:pPr>
      <w:r w:rsidRPr="00F91C3F">
        <w:rPr>
          <w:b/>
          <w:sz w:val="28"/>
          <w:szCs w:val="28"/>
        </w:rPr>
        <w:t xml:space="preserve">Полезный отпуск тепловой энергии АО «Кемеровская генерация» </w:t>
      </w:r>
    </w:p>
    <w:p w14:paraId="5BFDD009" w14:textId="77777777" w:rsidR="00F91C3F" w:rsidRPr="00F91C3F" w:rsidRDefault="00F91C3F" w:rsidP="00F91C3F">
      <w:pPr>
        <w:jc w:val="center"/>
        <w:rPr>
          <w:b/>
          <w:sz w:val="28"/>
          <w:szCs w:val="28"/>
        </w:rPr>
      </w:pPr>
      <w:r w:rsidRPr="00F91C3F">
        <w:rPr>
          <w:b/>
          <w:sz w:val="28"/>
          <w:szCs w:val="28"/>
        </w:rPr>
        <w:t>(с учетом покупной энергии от АО «Ново-Кемеровская ТЭЦ)</w:t>
      </w:r>
    </w:p>
    <w:p w14:paraId="3322D385" w14:textId="77777777" w:rsidR="00F91C3F" w:rsidRPr="00F91C3F" w:rsidRDefault="00F91C3F" w:rsidP="00F91C3F">
      <w:pPr>
        <w:ind w:firstLine="851"/>
        <w:jc w:val="right"/>
        <w:rPr>
          <w:sz w:val="28"/>
          <w:szCs w:val="28"/>
        </w:rPr>
      </w:pPr>
      <w:r w:rsidRPr="00F91C3F">
        <w:rPr>
          <w:sz w:val="28"/>
          <w:szCs w:val="28"/>
        </w:rPr>
        <w:t>тыс. Гкал</w:t>
      </w:r>
    </w:p>
    <w:tbl>
      <w:tblPr>
        <w:tblW w:w="9747" w:type="dxa"/>
        <w:tblLook w:val="04A0" w:firstRow="1" w:lastRow="0" w:firstColumn="1" w:lastColumn="0" w:noHBand="0" w:noVBand="1"/>
      </w:tblPr>
      <w:tblGrid>
        <w:gridCol w:w="4700"/>
        <w:gridCol w:w="1760"/>
        <w:gridCol w:w="1586"/>
        <w:gridCol w:w="1701"/>
      </w:tblGrid>
      <w:tr w:rsidR="00F91C3F" w:rsidRPr="00F91C3F" w14:paraId="194E1A5F" w14:textId="77777777" w:rsidTr="00C5242E">
        <w:trPr>
          <w:trHeight w:val="433"/>
        </w:trPr>
        <w:tc>
          <w:tcPr>
            <w:tcW w:w="47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195E85" w14:textId="77777777" w:rsidR="00F91C3F" w:rsidRPr="00F91C3F" w:rsidRDefault="00F91C3F" w:rsidP="00F91C3F">
            <w:pPr>
              <w:jc w:val="center"/>
              <w:rPr>
                <w:color w:val="000000"/>
              </w:rPr>
            </w:pPr>
            <w:r w:rsidRPr="00F91C3F">
              <w:rPr>
                <w:szCs w:val="20"/>
              </w:rPr>
              <w:t>Показатель</w:t>
            </w:r>
          </w:p>
          <w:p w14:paraId="1A4BFFEB" w14:textId="77777777" w:rsidR="00F91C3F" w:rsidRPr="00F91C3F" w:rsidRDefault="00F91C3F" w:rsidP="00F91C3F">
            <w:pPr>
              <w:jc w:val="center"/>
              <w:rPr>
                <w:color w:val="000000"/>
              </w:rPr>
            </w:pPr>
          </w:p>
        </w:tc>
        <w:tc>
          <w:tcPr>
            <w:tcW w:w="5047" w:type="dxa"/>
            <w:gridSpan w:val="3"/>
            <w:tcBorders>
              <w:top w:val="single" w:sz="4" w:space="0" w:color="auto"/>
              <w:left w:val="nil"/>
              <w:bottom w:val="single" w:sz="4" w:space="0" w:color="auto"/>
              <w:right w:val="single" w:sz="4" w:space="0" w:color="auto"/>
            </w:tcBorders>
            <w:shd w:val="clear" w:color="auto" w:fill="auto"/>
            <w:hideMark/>
          </w:tcPr>
          <w:p w14:paraId="70A5878D" w14:textId="77777777" w:rsidR="00F91C3F" w:rsidRPr="00F91C3F" w:rsidRDefault="00F91C3F" w:rsidP="00F91C3F">
            <w:pPr>
              <w:jc w:val="center"/>
              <w:rPr>
                <w:color w:val="000000"/>
              </w:rPr>
            </w:pPr>
            <w:r w:rsidRPr="00F91C3F">
              <w:rPr>
                <w:szCs w:val="20"/>
              </w:rPr>
              <w:t>Объём</w:t>
            </w:r>
          </w:p>
        </w:tc>
      </w:tr>
      <w:tr w:rsidR="00F91C3F" w:rsidRPr="00F91C3F" w14:paraId="776DD433" w14:textId="77777777" w:rsidTr="00C5242E">
        <w:trPr>
          <w:trHeight w:val="425"/>
        </w:trPr>
        <w:tc>
          <w:tcPr>
            <w:tcW w:w="4700" w:type="dxa"/>
            <w:vMerge/>
            <w:tcBorders>
              <w:top w:val="single" w:sz="4" w:space="0" w:color="auto"/>
              <w:left w:val="single" w:sz="4" w:space="0" w:color="auto"/>
              <w:bottom w:val="single" w:sz="4" w:space="0" w:color="auto"/>
              <w:right w:val="single" w:sz="4" w:space="0" w:color="auto"/>
            </w:tcBorders>
            <w:hideMark/>
          </w:tcPr>
          <w:p w14:paraId="64566296" w14:textId="77777777" w:rsidR="00F91C3F" w:rsidRPr="00F91C3F" w:rsidRDefault="00F91C3F" w:rsidP="00F91C3F">
            <w:pPr>
              <w:rPr>
                <w:color w:val="000000"/>
              </w:rPr>
            </w:pPr>
          </w:p>
        </w:tc>
        <w:tc>
          <w:tcPr>
            <w:tcW w:w="1760" w:type="dxa"/>
            <w:tcBorders>
              <w:top w:val="nil"/>
              <w:left w:val="nil"/>
              <w:bottom w:val="single" w:sz="4" w:space="0" w:color="auto"/>
              <w:right w:val="single" w:sz="4" w:space="0" w:color="auto"/>
            </w:tcBorders>
            <w:shd w:val="clear" w:color="auto" w:fill="auto"/>
            <w:hideMark/>
          </w:tcPr>
          <w:p w14:paraId="6110F78C" w14:textId="77777777" w:rsidR="00F91C3F" w:rsidRPr="00F91C3F" w:rsidRDefault="00F91C3F" w:rsidP="00F91C3F">
            <w:pPr>
              <w:jc w:val="center"/>
              <w:rPr>
                <w:color w:val="000000"/>
              </w:rPr>
            </w:pPr>
            <w:r w:rsidRPr="00F91C3F">
              <w:rPr>
                <w:szCs w:val="20"/>
              </w:rPr>
              <w:t>2021</w:t>
            </w:r>
          </w:p>
        </w:tc>
        <w:tc>
          <w:tcPr>
            <w:tcW w:w="1586" w:type="dxa"/>
            <w:tcBorders>
              <w:top w:val="nil"/>
              <w:left w:val="nil"/>
              <w:bottom w:val="single" w:sz="4" w:space="0" w:color="auto"/>
              <w:right w:val="single" w:sz="4" w:space="0" w:color="auto"/>
            </w:tcBorders>
            <w:shd w:val="clear" w:color="auto" w:fill="auto"/>
            <w:hideMark/>
          </w:tcPr>
          <w:p w14:paraId="62F594A4" w14:textId="77777777" w:rsidR="00F91C3F" w:rsidRPr="00F91C3F" w:rsidRDefault="00F91C3F" w:rsidP="00F91C3F">
            <w:pPr>
              <w:jc w:val="center"/>
              <w:rPr>
                <w:color w:val="000000"/>
              </w:rPr>
            </w:pPr>
            <w:r w:rsidRPr="00F91C3F">
              <w:rPr>
                <w:szCs w:val="20"/>
              </w:rPr>
              <w:t>1 полугодие</w:t>
            </w:r>
          </w:p>
        </w:tc>
        <w:tc>
          <w:tcPr>
            <w:tcW w:w="1701" w:type="dxa"/>
            <w:tcBorders>
              <w:top w:val="nil"/>
              <w:left w:val="nil"/>
              <w:bottom w:val="single" w:sz="4" w:space="0" w:color="auto"/>
              <w:right w:val="single" w:sz="4" w:space="0" w:color="auto"/>
            </w:tcBorders>
            <w:shd w:val="clear" w:color="auto" w:fill="auto"/>
            <w:hideMark/>
          </w:tcPr>
          <w:p w14:paraId="02544F2B" w14:textId="77777777" w:rsidR="00F91C3F" w:rsidRPr="00F91C3F" w:rsidRDefault="00F91C3F" w:rsidP="00F91C3F">
            <w:pPr>
              <w:jc w:val="center"/>
              <w:rPr>
                <w:color w:val="000000"/>
              </w:rPr>
            </w:pPr>
            <w:r w:rsidRPr="00F91C3F">
              <w:rPr>
                <w:szCs w:val="20"/>
              </w:rPr>
              <w:t>2 полугодие</w:t>
            </w:r>
          </w:p>
        </w:tc>
      </w:tr>
      <w:tr w:rsidR="00F91C3F" w:rsidRPr="00F91C3F" w14:paraId="15C84778" w14:textId="77777777" w:rsidTr="00C5242E">
        <w:trPr>
          <w:trHeight w:val="418"/>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4B728F7B" w14:textId="77777777" w:rsidR="00F91C3F" w:rsidRPr="00F91C3F" w:rsidRDefault="00F91C3F" w:rsidP="00F91C3F">
            <w:pPr>
              <w:rPr>
                <w:bCs/>
                <w:color w:val="000000"/>
              </w:rPr>
            </w:pPr>
            <w:r w:rsidRPr="00F91C3F">
              <w:rPr>
                <w:szCs w:val="20"/>
              </w:rPr>
              <w:t>Получено от</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4245" w14:textId="77777777" w:rsidR="00F91C3F" w:rsidRPr="00F91C3F" w:rsidRDefault="00F91C3F" w:rsidP="00F91C3F">
            <w:pPr>
              <w:jc w:val="center"/>
              <w:rPr>
                <w:bCs/>
                <w:color w:val="000000"/>
              </w:rPr>
            </w:pPr>
            <w:r w:rsidRPr="00F91C3F">
              <w:rPr>
                <w:szCs w:val="20"/>
              </w:rPr>
              <w:t>4 455,653</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1CB609B7" w14:textId="77777777" w:rsidR="00F91C3F" w:rsidRPr="00F91C3F" w:rsidRDefault="00F91C3F" w:rsidP="00F91C3F">
            <w:pPr>
              <w:jc w:val="center"/>
              <w:rPr>
                <w:bCs/>
                <w:color w:val="000000"/>
                <w:szCs w:val="20"/>
              </w:rPr>
            </w:pPr>
            <w:r w:rsidRPr="00F91C3F">
              <w:rPr>
                <w:szCs w:val="20"/>
              </w:rPr>
              <w:t>2 459,411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9F713F" w14:textId="77777777" w:rsidR="00F91C3F" w:rsidRPr="00F91C3F" w:rsidRDefault="00F91C3F" w:rsidP="00F91C3F">
            <w:pPr>
              <w:jc w:val="center"/>
              <w:rPr>
                <w:bCs/>
                <w:color w:val="000000"/>
                <w:szCs w:val="20"/>
              </w:rPr>
            </w:pPr>
            <w:r w:rsidRPr="00F91C3F">
              <w:rPr>
                <w:szCs w:val="20"/>
              </w:rPr>
              <w:t>1 996,242</w:t>
            </w:r>
          </w:p>
        </w:tc>
      </w:tr>
      <w:tr w:rsidR="00F91C3F" w:rsidRPr="00F91C3F" w14:paraId="2401ED61" w14:textId="77777777" w:rsidTr="00C5242E">
        <w:trPr>
          <w:trHeight w:val="410"/>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3F6A884E" w14:textId="77777777" w:rsidR="00F91C3F" w:rsidRPr="00F91C3F" w:rsidRDefault="00F91C3F" w:rsidP="00F91C3F">
            <w:pPr>
              <w:rPr>
                <w:color w:val="000000"/>
              </w:rPr>
            </w:pPr>
            <w:r w:rsidRPr="00F91C3F">
              <w:rPr>
                <w:szCs w:val="20"/>
              </w:rPr>
              <w:t xml:space="preserve"> - Кемеровской генерации</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4FBFDA3" w14:textId="77777777" w:rsidR="00F91C3F" w:rsidRPr="00F91C3F" w:rsidRDefault="00F91C3F" w:rsidP="00F91C3F">
            <w:pPr>
              <w:jc w:val="center"/>
              <w:rPr>
                <w:color w:val="000000"/>
                <w:szCs w:val="20"/>
              </w:rPr>
            </w:pPr>
            <w:r w:rsidRPr="00F91C3F">
              <w:rPr>
                <w:szCs w:val="20"/>
              </w:rPr>
              <w:t>3 024,605</w:t>
            </w:r>
          </w:p>
        </w:tc>
        <w:tc>
          <w:tcPr>
            <w:tcW w:w="1586" w:type="dxa"/>
            <w:tcBorders>
              <w:top w:val="nil"/>
              <w:left w:val="nil"/>
              <w:bottom w:val="single" w:sz="4" w:space="0" w:color="auto"/>
              <w:right w:val="single" w:sz="4" w:space="0" w:color="auto"/>
            </w:tcBorders>
            <w:shd w:val="clear" w:color="auto" w:fill="auto"/>
            <w:noWrap/>
            <w:vAlign w:val="center"/>
            <w:hideMark/>
          </w:tcPr>
          <w:p w14:paraId="023E463D" w14:textId="77777777" w:rsidR="00F91C3F" w:rsidRPr="00F91C3F" w:rsidRDefault="00F91C3F" w:rsidP="00F91C3F">
            <w:pPr>
              <w:jc w:val="center"/>
              <w:rPr>
                <w:color w:val="000000"/>
                <w:szCs w:val="20"/>
              </w:rPr>
            </w:pPr>
            <w:r w:rsidRPr="00F91C3F">
              <w:rPr>
                <w:szCs w:val="20"/>
              </w:rPr>
              <w:t>1 644,433</w:t>
            </w:r>
          </w:p>
        </w:tc>
        <w:tc>
          <w:tcPr>
            <w:tcW w:w="1701" w:type="dxa"/>
            <w:tcBorders>
              <w:top w:val="nil"/>
              <w:left w:val="nil"/>
              <w:bottom w:val="single" w:sz="4" w:space="0" w:color="auto"/>
              <w:right w:val="single" w:sz="4" w:space="0" w:color="auto"/>
            </w:tcBorders>
            <w:shd w:val="clear" w:color="auto" w:fill="auto"/>
            <w:noWrap/>
            <w:vAlign w:val="center"/>
            <w:hideMark/>
          </w:tcPr>
          <w:p w14:paraId="2A19348E" w14:textId="77777777" w:rsidR="00F91C3F" w:rsidRPr="00F91C3F" w:rsidRDefault="00F91C3F" w:rsidP="00F91C3F">
            <w:pPr>
              <w:jc w:val="center"/>
              <w:rPr>
                <w:color w:val="000000"/>
                <w:szCs w:val="20"/>
              </w:rPr>
            </w:pPr>
            <w:r w:rsidRPr="00F91C3F">
              <w:rPr>
                <w:szCs w:val="20"/>
              </w:rPr>
              <w:t>1 380,172</w:t>
            </w:r>
          </w:p>
        </w:tc>
      </w:tr>
      <w:tr w:rsidR="00F91C3F" w:rsidRPr="00F91C3F" w14:paraId="253BD21F" w14:textId="77777777" w:rsidTr="00C5242E">
        <w:trPr>
          <w:trHeight w:val="415"/>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78FC58C8" w14:textId="77777777" w:rsidR="00F91C3F" w:rsidRPr="00F91C3F" w:rsidRDefault="00F91C3F" w:rsidP="00F91C3F">
            <w:pPr>
              <w:rPr>
                <w:color w:val="000000"/>
              </w:rPr>
            </w:pPr>
            <w:r w:rsidRPr="00F91C3F">
              <w:rPr>
                <w:szCs w:val="20"/>
              </w:rPr>
              <w:t xml:space="preserve"> - НК ТЭЦ</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3E6F9DB" w14:textId="77777777" w:rsidR="00F91C3F" w:rsidRPr="00F91C3F" w:rsidRDefault="00F91C3F" w:rsidP="00F91C3F">
            <w:pPr>
              <w:jc w:val="center"/>
              <w:rPr>
                <w:color w:val="000000"/>
                <w:szCs w:val="20"/>
              </w:rPr>
            </w:pPr>
            <w:r w:rsidRPr="00F91C3F">
              <w:rPr>
                <w:szCs w:val="20"/>
              </w:rPr>
              <w:t>1 431,048</w:t>
            </w:r>
          </w:p>
        </w:tc>
        <w:tc>
          <w:tcPr>
            <w:tcW w:w="1586" w:type="dxa"/>
            <w:tcBorders>
              <w:top w:val="nil"/>
              <w:left w:val="nil"/>
              <w:bottom w:val="single" w:sz="4" w:space="0" w:color="auto"/>
              <w:right w:val="single" w:sz="4" w:space="0" w:color="auto"/>
            </w:tcBorders>
            <w:shd w:val="clear" w:color="auto" w:fill="auto"/>
            <w:noWrap/>
            <w:vAlign w:val="center"/>
            <w:hideMark/>
          </w:tcPr>
          <w:p w14:paraId="4F0BEA26" w14:textId="77777777" w:rsidR="00F91C3F" w:rsidRPr="00F91C3F" w:rsidRDefault="00F91C3F" w:rsidP="00F91C3F">
            <w:pPr>
              <w:jc w:val="center"/>
              <w:rPr>
                <w:color w:val="000000"/>
                <w:szCs w:val="20"/>
              </w:rPr>
            </w:pPr>
            <w:r w:rsidRPr="00F91C3F">
              <w:rPr>
                <w:szCs w:val="20"/>
              </w:rPr>
              <w:t>814,978</w:t>
            </w:r>
          </w:p>
        </w:tc>
        <w:tc>
          <w:tcPr>
            <w:tcW w:w="1701" w:type="dxa"/>
            <w:tcBorders>
              <w:top w:val="nil"/>
              <w:left w:val="nil"/>
              <w:bottom w:val="single" w:sz="4" w:space="0" w:color="auto"/>
              <w:right w:val="single" w:sz="4" w:space="0" w:color="auto"/>
            </w:tcBorders>
            <w:shd w:val="clear" w:color="auto" w:fill="auto"/>
            <w:noWrap/>
            <w:vAlign w:val="center"/>
            <w:hideMark/>
          </w:tcPr>
          <w:p w14:paraId="1722985C" w14:textId="77777777" w:rsidR="00F91C3F" w:rsidRPr="00F91C3F" w:rsidRDefault="00F91C3F" w:rsidP="00F91C3F">
            <w:pPr>
              <w:jc w:val="center"/>
              <w:rPr>
                <w:color w:val="000000"/>
                <w:szCs w:val="20"/>
              </w:rPr>
            </w:pPr>
            <w:r w:rsidRPr="00F91C3F">
              <w:rPr>
                <w:szCs w:val="20"/>
              </w:rPr>
              <w:t>616,070</w:t>
            </w:r>
          </w:p>
        </w:tc>
      </w:tr>
      <w:tr w:rsidR="00F91C3F" w:rsidRPr="00F91C3F" w14:paraId="580BBBBE" w14:textId="77777777" w:rsidTr="00C5242E">
        <w:trPr>
          <w:trHeight w:val="407"/>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02F8BACB" w14:textId="77777777" w:rsidR="00F91C3F" w:rsidRPr="00F91C3F" w:rsidRDefault="00F91C3F" w:rsidP="00F91C3F">
            <w:pPr>
              <w:rPr>
                <w:color w:val="000000"/>
              </w:rPr>
            </w:pPr>
            <w:r w:rsidRPr="00F91C3F">
              <w:rPr>
                <w:szCs w:val="20"/>
              </w:rPr>
              <w:t>Потери сетевых организаций</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1B22B4D2" w14:textId="77777777" w:rsidR="00F91C3F" w:rsidRPr="00F91C3F" w:rsidRDefault="00F91C3F" w:rsidP="00F91C3F">
            <w:pPr>
              <w:jc w:val="center"/>
              <w:rPr>
                <w:color w:val="000000"/>
              </w:rPr>
            </w:pPr>
            <w:r w:rsidRPr="00F91C3F">
              <w:rPr>
                <w:szCs w:val="20"/>
              </w:rPr>
              <w:t>921,259</w:t>
            </w:r>
          </w:p>
        </w:tc>
        <w:tc>
          <w:tcPr>
            <w:tcW w:w="1586" w:type="dxa"/>
            <w:tcBorders>
              <w:top w:val="nil"/>
              <w:left w:val="nil"/>
              <w:bottom w:val="single" w:sz="4" w:space="0" w:color="auto"/>
              <w:right w:val="single" w:sz="4" w:space="0" w:color="auto"/>
            </w:tcBorders>
            <w:shd w:val="clear" w:color="auto" w:fill="auto"/>
            <w:noWrap/>
            <w:vAlign w:val="center"/>
            <w:hideMark/>
          </w:tcPr>
          <w:p w14:paraId="1D7FA32D" w14:textId="77777777" w:rsidR="00F91C3F" w:rsidRPr="00F91C3F" w:rsidRDefault="00F91C3F" w:rsidP="00F91C3F">
            <w:pPr>
              <w:jc w:val="center"/>
              <w:rPr>
                <w:color w:val="000000"/>
                <w:szCs w:val="20"/>
              </w:rPr>
            </w:pPr>
            <w:r w:rsidRPr="00F91C3F">
              <w:rPr>
                <w:szCs w:val="20"/>
              </w:rPr>
              <w:t>508,512</w:t>
            </w:r>
          </w:p>
        </w:tc>
        <w:tc>
          <w:tcPr>
            <w:tcW w:w="1701" w:type="dxa"/>
            <w:tcBorders>
              <w:top w:val="nil"/>
              <w:left w:val="nil"/>
              <w:bottom w:val="single" w:sz="4" w:space="0" w:color="auto"/>
              <w:right w:val="single" w:sz="4" w:space="0" w:color="auto"/>
            </w:tcBorders>
            <w:shd w:val="clear" w:color="auto" w:fill="auto"/>
            <w:noWrap/>
            <w:vAlign w:val="center"/>
            <w:hideMark/>
          </w:tcPr>
          <w:p w14:paraId="44A3B962" w14:textId="77777777" w:rsidR="00F91C3F" w:rsidRPr="00F91C3F" w:rsidRDefault="00F91C3F" w:rsidP="00F91C3F">
            <w:pPr>
              <w:jc w:val="center"/>
              <w:rPr>
                <w:color w:val="000000"/>
                <w:szCs w:val="20"/>
              </w:rPr>
            </w:pPr>
            <w:r w:rsidRPr="00F91C3F">
              <w:rPr>
                <w:szCs w:val="20"/>
              </w:rPr>
              <w:t>412,747</w:t>
            </w:r>
          </w:p>
        </w:tc>
      </w:tr>
      <w:tr w:rsidR="00F91C3F" w:rsidRPr="00F91C3F" w14:paraId="7382D6FC" w14:textId="77777777" w:rsidTr="00C5242E">
        <w:trPr>
          <w:trHeight w:val="429"/>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552E4B61" w14:textId="77777777" w:rsidR="00F91C3F" w:rsidRPr="00F91C3F" w:rsidRDefault="00F91C3F" w:rsidP="00F91C3F">
            <w:pPr>
              <w:rPr>
                <w:b/>
                <w:bCs/>
                <w:color w:val="000000"/>
              </w:rPr>
            </w:pPr>
            <w:r w:rsidRPr="00F91C3F">
              <w:rPr>
                <w:szCs w:val="20"/>
              </w:rPr>
              <w:t>Полезный отпуск</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6C0E9C88" w14:textId="77777777" w:rsidR="00F91C3F" w:rsidRPr="00F91C3F" w:rsidRDefault="00F91C3F" w:rsidP="00F91C3F">
            <w:pPr>
              <w:jc w:val="center"/>
              <w:rPr>
                <w:b/>
                <w:bCs/>
                <w:color w:val="000000"/>
                <w:szCs w:val="20"/>
              </w:rPr>
            </w:pPr>
            <w:r w:rsidRPr="00F91C3F">
              <w:rPr>
                <w:szCs w:val="20"/>
              </w:rPr>
              <w:t>3 534,394</w:t>
            </w:r>
          </w:p>
        </w:tc>
        <w:tc>
          <w:tcPr>
            <w:tcW w:w="1586" w:type="dxa"/>
            <w:tcBorders>
              <w:top w:val="nil"/>
              <w:left w:val="nil"/>
              <w:bottom w:val="single" w:sz="4" w:space="0" w:color="auto"/>
              <w:right w:val="single" w:sz="4" w:space="0" w:color="auto"/>
            </w:tcBorders>
            <w:shd w:val="clear" w:color="auto" w:fill="auto"/>
            <w:noWrap/>
            <w:vAlign w:val="center"/>
            <w:hideMark/>
          </w:tcPr>
          <w:p w14:paraId="0797F483" w14:textId="77777777" w:rsidR="00F91C3F" w:rsidRPr="00F91C3F" w:rsidRDefault="00F91C3F" w:rsidP="00F91C3F">
            <w:pPr>
              <w:jc w:val="center"/>
              <w:rPr>
                <w:b/>
                <w:bCs/>
                <w:color w:val="000000"/>
                <w:szCs w:val="20"/>
              </w:rPr>
            </w:pPr>
            <w:r w:rsidRPr="00F91C3F">
              <w:rPr>
                <w:szCs w:val="20"/>
              </w:rPr>
              <w:t>1 950,899</w:t>
            </w:r>
          </w:p>
        </w:tc>
        <w:tc>
          <w:tcPr>
            <w:tcW w:w="1701" w:type="dxa"/>
            <w:tcBorders>
              <w:top w:val="nil"/>
              <w:left w:val="nil"/>
              <w:bottom w:val="single" w:sz="4" w:space="0" w:color="auto"/>
              <w:right w:val="single" w:sz="4" w:space="0" w:color="auto"/>
            </w:tcBorders>
            <w:shd w:val="clear" w:color="auto" w:fill="auto"/>
            <w:noWrap/>
            <w:vAlign w:val="center"/>
            <w:hideMark/>
          </w:tcPr>
          <w:p w14:paraId="6B8BF6AA" w14:textId="77777777" w:rsidR="00F91C3F" w:rsidRPr="00F91C3F" w:rsidRDefault="00F91C3F" w:rsidP="00F91C3F">
            <w:pPr>
              <w:jc w:val="center"/>
              <w:rPr>
                <w:b/>
                <w:bCs/>
                <w:color w:val="000000"/>
                <w:szCs w:val="20"/>
              </w:rPr>
            </w:pPr>
            <w:r w:rsidRPr="00F91C3F">
              <w:rPr>
                <w:szCs w:val="20"/>
              </w:rPr>
              <w:t>1 583,495</w:t>
            </w:r>
          </w:p>
        </w:tc>
      </w:tr>
    </w:tbl>
    <w:p w14:paraId="7D7E6BDE" w14:textId="77777777" w:rsidR="00F91C3F" w:rsidRPr="00F91C3F" w:rsidRDefault="00F91C3F" w:rsidP="00F91C3F">
      <w:pPr>
        <w:ind w:firstLine="851"/>
        <w:jc w:val="both"/>
        <w:rPr>
          <w:sz w:val="28"/>
          <w:szCs w:val="28"/>
        </w:rPr>
      </w:pPr>
    </w:p>
    <w:p w14:paraId="75FD1A42" w14:textId="77777777" w:rsidR="00F91C3F" w:rsidRPr="00F91C3F" w:rsidRDefault="00F91C3F" w:rsidP="00F91C3F">
      <w:pPr>
        <w:ind w:firstLine="851"/>
        <w:jc w:val="both"/>
        <w:rPr>
          <w:sz w:val="28"/>
          <w:szCs w:val="28"/>
        </w:rPr>
      </w:pPr>
    </w:p>
    <w:p w14:paraId="09E54480" w14:textId="77777777" w:rsidR="00F91C3F" w:rsidRPr="00F91C3F" w:rsidRDefault="00F91C3F" w:rsidP="00F91C3F">
      <w:pPr>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3B8192FB" w14:textId="77777777" w:rsidR="00F91C3F" w:rsidRPr="00F91C3F" w:rsidRDefault="00F91C3F" w:rsidP="00F91C3F">
      <w:pPr>
        <w:keepNext/>
        <w:jc w:val="center"/>
        <w:outlineLvl w:val="1"/>
        <w:rPr>
          <w:b/>
          <w:sz w:val="28"/>
          <w:szCs w:val="20"/>
        </w:rPr>
      </w:pPr>
      <w:bookmarkStart w:id="297" w:name="_Toc532819639"/>
      <w:bookmarkStart w:id="298" w:name="_Toc533064880"/>
      <w:bookmarkStart w:id="299" w:name="_Toc59205514"/>
      <w:r w:rsidRPr="00F91C3F">
        <w:rPr>
          <w:b/>
          <w:sz w:val="28"/>
          <w:szCs w:val="20"/>
        </w:rPr>
        <w:lastRenderedPageBreak/>
        <w:t>Расчет тарифов на тепловую энергию, реализуемую потребителям</w:t>
      </w:r>
      <w:bookmarkEnd w:id="297"/>
      <w:bookmarkEnd w:id="298"/>
      <w:bookmarkEnd w:id="299"/>
    </w:p>
    <w:p w14:paraId="74F06EAA" w14:textId="77777777" w:rsidR="00F91C3F" w:rsidRPr="00F91C3F" w:rsidRDefault="00F91C3F" w:rsidP="00F91C3F">
      <w:pPr>
        <w:rPr>
          <w:szCs w:val="20"/>
        </w:rPr>
      </w:pPr>
    </w:p>
    <w:p w14:paraId="46D25489" w14:textId="77777777" w:rsidR="00F91C3F" w:rsidRPr="00F91C3F" w:rsidRDefault="00F91C3F" w:rsidP="00F91C3F">
      <w:pPr>
        <w:ind w:firstLine="851"/>
        <w:jc w:val="both"/>
        <w:rPr>
          <w:sz w:val="28"/>
          <w:szCs w:val="28"/>
        </w:rPr>
      </w:pPr>
      <w:r w:rsidRPr="00F91C3F">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53. </w:t>
      </w:r>
    </w:p>
    <w:p w14:paraId="0E01F173" w14:textId="77777777" w:rsidR="00F91C3F" w:rsidRPr="00F91C3F" w:rsidRDefault="00F91C3F" w:rsidP="00F91C3F">
      <w:pPr>
        <w:ind w:left="8364" w:right="-143"/>
        <w:jc w:val="right"/>
        <w:rPr>
          <w:color w:val="000000"/>
          <w:sz w:val="28"/>
          <w:szCs w:val="28"/>
        </w:rPr>
      </w:pPr>
      <w:r w:rsidRPr="00F91C3F">
        <w:rPr>
          <w:color w:val="000000"/>
          <w:sz w:val="28"/>
          <w:szCs w:val="28"/>
        </w:rPr>
        <w:t>Таблица 53</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650"/>
        <w:gridCol w:w="1984"/>
      </w:tblGrid>
      <w:tr w:rsidR="00F91C3F" w:rsidRPr="00F91C3F" w14:paraId="304617C3" w14:textId="77777777" w:rsidTr="00C5242E">
        <w:trPr>
          <w:trHeight w:val="360"/>
          <w:tblHeader/>
        </w:trPr>
        <w:tc>
          <w:tcPr>
            <w:tcW w:w="7650" w:type="dxa"/>
            <w:shd w:val="clear" w:color="auto" w:fill="FFFFFF"/>
            <w:noWrap/>
            <w:vAlign w:val="center"/>
          </w:tcPr>
          <w:p w14:paraId="7B988EE8" w14:textId="77777777" w:rsidR="00F91C3F" w:rsidRPr="00F91C3F" w:rsidRDefault="00F91C3F" w:rsidP="00F91C3F">
            <w:pPr>
              <w:jc w:val="center"/>
              <w:rPr>
                <w:b/>
                <w:bCs/>
              </w:rPr>
            </w:pPr>
            <w:r w:rsidRPr="00F91C3F">
              <w:t>Показатели</w:t>
            </w:r>
          </w:p>
        </w:tc>
        <w:tc>
          <w:tcPr>
            <w:tcW w:w="1984" w:type="dxa"/>
            <w:shd w:val="clear" w:color="auto" w:fill="FFFFFF"/>
            <w:noWrap/>
            <w:vAlign w:val="center"/>
          </w:tcPr>
          <w:p w14:paraId="26AF5B16" w14:textId="77777777" w:rsidR="00F91C3F" w:rsidRPr="00F91C3F" w:rsidRDefault="00F91C3F" w:rsidP="00F91C3F">
            <w:pPr>
              <w:jc w:val="center"/>
            </w:pPr>
            <w:r w:rsidRPr="00F91C3F">
              <w:t>Предложение экспертов на 2021 год</w:t>
            </w:r>
          </w:p>
        </w:tc>
      </w:tr>
      <w:tr w:rsidR="00F91C3F" w:rsidRPr="00F91C3F" w14:paraId="28B81D17" w14:textId="77777777" w:rsidTr="00C5242E">
        <w:trPr>
          <w:trHeight w:val="360"/>
        </w:trPr>
        <w:tc>
          <w:tcPr>
            <w:tcW w:w="7650" w:type="dxa"/>
            <w:shd w:val="clear" w:color="auto" w:fill="FFFFFF"/>
            <w:noWrap/>
            <w:vAlign w:val="center"/>
            <w:hideMark/>
          </w:tcPr>
          <w:p w14:paraId="0C0A533C" w14:textId="77777777" w:rsidR="00F91C3F" w:rsidRPr="00F91C3F" w:rsidRDefault="00F91C3F" w:rsidP="00F91C3F">
            <w:pPr>
              <w:ind w:firstLine="313"/>
            </w:pPr>
            <w:r w:rsidRPr="00F91C3F">
              <w:t>Средневзвешенная стоимость производимой и приобретаемой ЕТО единицы тепловой энергии, руб./Гкал</w:t>
            </w:r>
          </w:p>
        </w:tc>
        <w:tc>
          <w:tcPr>
            <w:tcW w:w="1984" w:type="dxa"/>
            <w:shd w:val="clear" w:color="auto" w:fill="FFFFFF"/>
            <w:noWrap/>
            <w:vAlign w:val="center"/>
          </w:tcPr>
          <w:p w14:paraId="0327CB8A" w14:textId="77777777" w:rsidR="00F91C3F" w:rsidRPr="00F91C3F" w:rsidRDefault="00F91C3F" w:rsidP="00F91C3F">
            <w:pPr>
              <w:jc w:val="center"/>
              <w:rPr>
                <w:szCs w:val="20"/>
              </w:rPr>
            </w:pPr>
            <w:r w:rsidRPr="00F91C3F">
              <w:rPr>
                <w:szCs w:val="20"/>
              </w:rPr>
              <w:t>794,88</w:t>
            </w:r>
          </w:p>
        </w:tc>
      </w:tr>
      <w:tr w:rsidR="00F91C3F" w:rsidRPr="00F91C3F" w14:paraId="14437D6B" w14:textId="77777777" w:rsidTr="00C5242E">
        <w:trPr>
          <w:trHeight w:val="360"/>
        </w:trPr>
        <w:tc>
          <w:tcPr>
            <w:tcW w:w="7650" w:type="dxa"/>
            <w:shd w:val="clear" w:color="auto" w:fill="FFFFFF"/>
            <w:noWrap/>
            <w:vAlign w:val="center"/>
            <w:hideMark/>
          </w:tcPr>
          <w:p w14:paraId="3A40B86D" w14:textId="77777777" w:rsidR="00F91C3F" w:rsidRPr="00F91C3F" w:rsidRDefault="00F91C3F" w:rsidP="00F91C3F">
            <w:pPr>
              <w:ind w:firstLine="313"/>
            </w:pPr>
            <w:r w:rsidRPr="00F91C3F">
              <w:t xml:space="preserve">Тариф на услуги по передаче АО «Кузбассэнерго», руб./Гкал </w:t>
            </w:r>
          </w:p>
        </w:tc>
        <w:tc>
          <w:tcPr>
            <w:tcW w:w="1984" w:type="dxa"/>
            <w:shd w:val="clear" w:color="auto" w:fill="FFFFFF"/>
            <w:noWrap/>
          </w:tcPr>
          <w:p w14:paraId="5FEFF980" w14:textId="77777777" w:rsidR="00F91C3F" w:rsidRPr="00F91C3F" w:rsidRDefault="00F91C3F" w:rsidP="00F91C3F">
            <w:pPr>
              <w:jc w:val="center"/>
              <w:rPr>
                <w:szCs w:val="20"/>
              </w:rPr>
            </w:pPr>
            <w:r w:rsidRPr="00F91C3F">
              <w:rPr>
                <w:szCs w:val="20"/>
              </w:rPr>
              <w:t>601,89</w:t>
            </w:r>
          </w:p>
        </w:tc>
      </w:tr>
      <w:tr w:rsidR="00F91C3F" w:rsidRPr="00F91C3F" w14:paraId="5B6BF6A7" w14:textId="77777777" w:rsidTr="00C5242E">
        <w:trPr>
          <w:trHeight w:val="360"/>
        </w:trPr>
        <w:tc>
          <w:tcPr>
            <w:tcW w:w="7650" w:type="dxa"/>
            <w:shd w:val="clear" w:color="auto" w:fill="FFFFFF"/>
            <w:noWrap/>
            <w:vAlign w:val="center"/>
          </w:tcPr>
          <w:p w14:paraId="7C2F2425" w14:textId="77777777" w:rsidR="00F91C3F" w:rsidRPr="00F91C3F" w:rsidRDefault="00F91C3F" w:rsidP="00F91C3F">
            <w:pPr>
              <w:ind w:firstLine="313"/>
            </w:pPr>
            <w:r w:rsidRPr="00F91C3F">
              <w:t>Расходы по сомнительным долгам</w:t>
            </w:r>
          </w:p>
        </w:tc>
        <w:tc>
          <w:tcPr>
            <w:tcW w:w="1984" w:type="dxa"/>
            <w:shd w:val="clear" w:color="auto" w:fill="FFFFFF"/>
            <w:noWrap/>
            <w:vAlign w:val="bottom"/>
          </w:tcPr>
          <w:p w14:paraId="378A9B13" w14:textId="77777777" w:rsidR="00F91C3F" w:rsidRPr="00F91C3F" w:rsidRDefault="00F91C3F" w:rsidP="00F91C3F">
            <w:pPr>
              <w:jc w:val="center"/>
              <w:rPr>
                <w:szCs w:val="20"/>
              </w:rPr>
            </w:pPr>
            <w:r w:rsidRPr="00F91C3F">
              <w:rPr>
                <w:szCs w:val="20"/>
              </w:rPr>
              <w:t>63 540</w:t>
            </w:r>
          </w:p>
        </w:tc>
      </w:tr>
      <w:tr w:rsidR="00F91C3F" w:rsidRPr="00F91C3F" w14:paraId="7021564D" w14:textId="77777777" w:rsidTr="00C5242E">
        <w:trPr>
          <w:trHeight w:val="360"/>
        </w:trPr>
        <w:tc>
          <w:tcPr>
            <w:tcW w:w="7650" w:type="dxa"/>
            <w:shd w:val="clear" w:color="auto" w:fill="FFFFFF"/>
            <w:noWrap/>
            <w:vAlign w:val="center"/>
          </w:tcPr>
          <w:p w14:paraId="57E23AD6" w14:textId="77777777" w:rsidR="00F91C3F" w:rsidRPr="00F91C3F" w:rsidRDefault="00F91C3F" w:rsidP="00F91C3F">
            <w:pPr>
              <w:ind w:firstLine="313"/>
            </w:pPr>
            <w:r w:rsidRPr="00F91C3F">
              <w:t>Услуги по сбыту (агентский договор с СТК)</w:t>
            </w:r>
          </w:p>
        </w:tc>
        <w:tc>
          <w:tcPr>
            <w:tcW w:w="1984" w:type="dxa"/>
            <w:shd w:val="clear" w:color="auto" w:fill="FFFFFF"/>
            <w:noWrap/>
            <w:vAlign w:val="bottom"/>
          </w:tcPr>
          <w:p w14:paraId="1CF7F93D" w14:textId="77777777" w:rsidR="00F91C3F" w:rsidRPr="00F91C3F" w:rsidRDefault="00F91C3F" w:rsidP="00F91C3F">
            <w:pPr>
              <w:jc w:val="center"/>
              <w:rPr>
                <w:szCs w:val="20"/>
              </w:rPr>
            </w:pPr>
            <w:r w:rsidRPr="00F91C3F">
              <w:rPr>
                <w:szCs w:val="20"/>
              </w:rPr>
              <w:t>222 265</w:t>
            </w:r>
          </w:p>
        </w:tc>
      </w:tr>
      <w:tr w:rsidR="00F91C3F" w:rsidRPr="00F91C3F" w14:paraId="02835CD1" w14:textId="77777777" w:rsidTr="00C5242E">
        <w:trPr>
          <w:trHeight w:val="360"/>
        </w:trPr>
        <w:tc>
          <w:tcPr>
            <w:tcW w:w="7650" w:type="dxa"/>
            <w:shd w:val="clear" w:color="auto" w:fill="FFFFFF"/>
            <w:noWrap/>
            <w:vAlign w:val="center"/>
          </w:tcPr>
          <w:p w14:paraId="49F8AA34" w14:textId="77777777" w:rsidR="00F91C3F" w:rsidRPr="00F91C3F" w:rsidRDefault="00F91C3F" w:rsidP="00F91C3F">
            <w:pPr>
              <w:ind w:firstLine="313"/>
            </w:pPr>
            <w:r w:rsidRPr="00F91C3F">
              <w:t>Экономически обоснованные расходы, не учтенные в связи с ограничением изменения размера вносимой гражданами платы за коммунальные услуги</w:t>
            </w:r>
          </w:p>
        </w:tc>
        <w:tc>
          <w:tcPr>
            <w:tcW w:w="1984" w:type="dxa"/>
            <w:shd w:val="clear" w:color="auto" w:fill="FFFFFF"/>
            <w:noWrap/>
            <w:vAlign w:val="center"/>
          </w:tcPr>
          <w:p w14:paraId="63A66BD3" w14:textId="77777777" w:rsidR="00F91C3F" w:rsidRPr="00F91C3F" w:rsidRDefault="00F91C3F" w:rsidP="00F91C3F">
            <w:pPr>
              <w:jc w:val="center"/>
              <w:rPr>
                <w:szCs w:val="20"/>
              </w:rPr>
            </w:pPr>
            <w:r w:rsidRPr="00F91C3F">
              <w:rPr>
                <w:szCs w:val="20"/>
              </w:rPr>
              <w:t>-29 957</w:t>
            </w:r>
          </w:p>
        </w:tc>
      </w:tr>
      <w:tr w:rsidR="00F91C3F" w:rsidRPr="00F91C3F" w14:paraId="6E1CB673" w14:textId="77777777" w:rsidTr="00C5242E">
        <w:trPr>
          <w:trHeight w:val="360"/>
        </w:trPr>
        <w:tc>
          <w:tcPr>
            <w:tcW w:w="7650" w:type="dxa"/>
            <w:shd w:val="clear" w:color="auto" w:fill="FFFFFF"/>
            <w:noWrap/>
            <w:vAlign w:val="center"/>
          </w:tcPr>
          <w:p w14:paraId="048C6544" w14:textId="77777777" w:rsidR="00F91C3F" w:rsidRPr="00F91C3F" w:rsidRDefault="00F91C3F" w:rsidP="00F91C3F">
            <w:pPr>
              <w:ind w:firstLine="313"/>
            </w:pPr>
            <w:r w:rsidRPr="00F91C3F">
              <w:t xml:space="preserve">Объем отпуска тепловой энергии из сетей, </w:t>
            </w:r>
            <w:proofErr w:type="spellStart"/>
            <w:r w:rsidRPr="00F91C3F">
              <w:t>тыс.Гкал</w:t>
            </w:r>
            <w:proofErr w:type="spellEnd"/>
          </w:p>
        </w:tc>
        <w:tc>
          <w:tcPr>
            <w:tcW w:w="1984" w:type="dxa"/>
            <w:shd w:val="clear" w:color="auto" w:fill="FFFFFF"/>
            <w:noWrap/>
            <w:vAlign w:val="center"/>
          </w:tcPr>
          <w:p w14:paraId="1915A30C" w14:textId="77777777" w:rsidR="00F91C3F" w:rsidRPr="00F91C3F" w:rsidRDefault="00F91C3F" w:rsidP="00F91C3F">
            <w:pPr>
              <w:jc w:val="center"/>
              <w:rPr>
                <w:szCs w:val="20"/>
              </w:rPr>
            </w:pPr>
            <w:r w:rsidRPr="00F91C3F">
              <w:rPr>
                <w:szCs w:val="20"/>
              </w:rPr>
              <w:t>3 534,394</w:t>
            </w:r>
          </w:p>
        </w:tc>
      </w:tr>
      <w:tr w:rsidR="00F91C3F" w:rsidRPr="00F91C3F" w14:paraId="52D91FE9" w14:textId="77777777" w:rsidTr="00C5242E">
        <w:trPr>
          <w:trHeight w:val="360"/>
        </w:trPr>
        <w:tc>
          <w:tcPr>
            <w:tcW w:w="7650" w:type="dxa"/>
            <w:shd w:val="clear" w:color="auto" w:fill="FFFFFF"/>
            <w:noWrap/>
            <w:vAlign w:val="center"/>
          </w:tcPr>
          <w:p w14:paraId="5E904616" w14:textId="77777777" w:rsidR="00F91C3F" w:rsidRPr="00F91C3F" w:rsidRDefault="00F91C3F" w:rsidP="00F91C3F">
            <w:pPr>
              <w:ind w:firstLine="313"/>
            </w:pPr>
            <w:r w:rsidRPr="00F91C3F">
              <w:t>Среднегодовой тариф на тепловую энергию, реализуемую потребителям, руб./Гкал</w:t>
            </w:r>
          </w:p>
        </w:tc>
        <w:tc>
          <w:tcPr>
            <w:tcW w:w="1984" w:type="dxa"/>
            <w:shd w:val="clear" w:color="auto" w:fill="FFFFFF"/>
            <w:noWrap/>
            <w:vAlign w:val="center"/>
          </w:tcPr>
          <w:p w14:paraId="5FDD963A" w14:textId="77777777" w:rsidR="00F91C3F" w:rsidRPr="00F91C3F" w:rsidRDefault="00F91C3F" w:rsidP="00F91C3F">
            <w:pPr>
              <w:jc w:val="center"/>
              <w:rPr>
                <w:szCs w:val="20"/>
              </w:rPr>
            </w:pPr>
            <w:r w:rsidRPr="00F91C3F">
              <w:rPr>
                <w:szCs w:val="20"/>
              </w:rPr>
              <w:t>1 461,52</w:t>
            </w:r>
          </w:p>
        </w:tc>
      </w:tr>
    </w:tbl>
    <w:p w14:paraId="6EAA1C9C" w14:textId="77777777" w:rsidR="00F91C3F" w:rsidRPr="00F91C3F" w:rsidRDefault="00F91C3F" w:rsidP="00F91C3F">
      <w:pPr>
        <w:ind w:firstLine="851"/>
        <w:jc w:val="both"/>
        <w:rPr>
          <w:sz w:val="28"/>
          <w:szCs w:val="28"/>
        </w:rPr>
      </w:pPr>
    </w:p>
    <w:p w14:paraId="0F188D41" w14:textId="77777777" w:rsidR="00F91C3F" w:rsidRPr="00F91C3F" w:rsidRDefault="00F91C3F" w:rsidP="00F91C3F">
      <w:pPr>
        <w:ind w:firstLine="851"/>
        <w:jc w:val="both"/>
        <w:rPr>
          <w:sz w:val="28"/>
          <w:szCs w:val="28"/>
        </w:rPr>
      </w:pPr>
      <w:r w:rsidRPr="00F91C3F">
        <w:rPr>
          <w:sz w:val="28"/>
          <w:szCs w:val="28"/>
        </w:rPr>
        <w:t>Таким образом, тарифы для конечных потребителей на 2021 год представлены в таблице 54.</w:t>
      </w:r>
    </w:p>
    <w:p w14:paraId="3BEF9E67" w14:textId="77777777" w:rsidR="00F91C3F" w:rsidRPr="00F91C3F" w:rsidRDefault="00F91C3F" w:rsidP="00F91C3F">
      <w:pPr>
        <w:ind w:left="7513" w:right="-1"/>
        <w:jc w:val="center"/>
        <w:rPr>
          <w:color w:val="000000"/>
          <w:sz w:val="28"/>
          <w:szCs w:val="28"/>
        </w:rPr>
      </w:pPr>
      <w:r w:rsidRPr="00F91C3F">
        <w:rPr>
          <w:color w:val="000000"/>
          <w:sz w:val="28"/>
          <w:szCs w:val="28"/>
        </w:rPr>
        <w:t>Таблица 54</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294"/>
        <w:gridCol w:w="1762"/>
        <w:gridCol w:w="1760"/>
      </w:tblGrid>
      <w:tr w:rsidR="00F91C3F" w:rsidRPr="00F91C3F" w14:paraId="1DBFD4A8" w14:textId="77777777" w:rsidTr="00C5242E">
        <w:trPr>
          <w:trHeight w:val="838"/>
          <w:jc w:val="center"/>
        </w:trPr>
        <w:tc>
          <w:tcPr>
            <w:tcW w:w="750" w:type="pct"/>
            <w:tcBorders>
              <w:top w:val="single" w:sz="4" w:space="0" w:color="auto"/>
            </w:tcBorders>
            <w:shd w:val="clear" w:color="auto" w:fill="auto"/>
            <w:vAlign w:val="center"/>
          </w:tcPr>
          <w:p w14:paraId="729C9A33" w14:textId="77777777" w:rsidR="00F91C3F" w:rsidRPr="00F91C3F" w:rsidRDefault="00F91C3F" w:rsidP="00F91C3F">
            <w:pPr>
              <w:jc w:val="center"/>
              <w:rPr>
                <w:szCs w:val="20"/>
              </w:rPr>
            </w:pPr>
            <w:r w:rsidRPr="00F91C3F">
              <w:rPr>
                <w:szCs w:val="20"/>
              </w:rPr>
              <w:t>№ п/п</w:t>
            </w:r>
          </w:p>
        </w:tc>
        <w:tc>
          <w:tcPr>
            <w:tcW w:w="2335" w:type="pct"/>
            <w:tcBorders>
              <w:top w:val="single" w:sz="4" w:space="0" w:color="auto"/>
            </w:tcBorders>
            <w:shd w:val="clear" w:color="auto" w:fill="auto"/>
            <w:vAlign w:val="center"/>
          </w:tcPr>
          <w:p w14:paraId="7CD48CFC" w14:textId="77777777" w:rsidR="00F91C3F" w:rsidRPr="00F91C3F" w:rsidRDefault="00F91C3F" w:rsidP="00F91C3F">
            <w:pPr>
              <w:jc w:val="center"/>
              <w:rPr>
                <w:szCs w:val="20"/>
              </w:rPr>
            </w:pPr>
            <w:r w:rsidRPr="00F91C3F">
              <w:rPr>
                <w:szCs w:val="20"/>
              </w:rPr>
              <w:t>Наименование показателя</w:t>
            </w:r>
          </w:p>
        </w:tc>
        <w:tc>
          <w:tcPr>
            <w:tcW w:w="958" w:type="pct"/>
            <w:tcBorders>
              <w:top w:val="single" w:sz="4" w:space="0" w:color="auto"/>
            </w:tcBorders>
            <w:vAlign w:val="center"/>
          </w:tcPr>
          <w:p w14:paraId="0131A67F" w14:textId="77777777" w:rsidR="00F91C3F" w:rsidRPr="00F91C3F" w:rsidRDefault="00F91C3F" w:rsidP="00F91C3F">
            <w:pPr>
              <w:jc w:val="center"/>
              <w:rPr>
                <w:szCs w:val="20"/>
              </w:rPr>
            </w:pPr>
            <w:r w:rsidRPr="00F91C3F">
              <w:rPr>
                <w:szCs w:val="20"/>
              </w:rPr>
              <w:t>2020</w:t>
            </w:r>
          </w:p>
        </w:tc>
        <w:tc>
          <w:tcPr>
            <w:tcW w:w="957" w:type="pct"/>
            <w:tcBorders>
              <w:top w:val="single" w:sz="4" w:space="0" w:color="auto"/>
            </w:tcBorders>
            <w:vAlign w:val="center"/>
          </w:tcPr>
          <w:p w14:paraId="68CD0EDB" w14:textId="77777777" w:rsidR="00F91C3F" w:rsidRPr="00F91C3F" w:rsidRDefault="00F91C3F" w:rsidP="00F91C3F">
            <w:pPr>
              <w:jc w:val="center"/>
              <w:rPr>
                <w:szCs w:val="20"/>
              </w:rPr>
            </w:pPr>
            <w:r w:rsidRPr="00F91C3F">
              <w:rPr>
                <w:szCs w:val="20"/>
              </w:rPr>
              <w:t>Предложение экспертов на 2021</w:t>
            </w:r>
          </w:p>
        </w:tc>
      </w:tr>
      <w:tr w:rsidR="00F91C3F" w:rsidRPr="00F91C3F" w14:paraId="3806CAD9" w14:textId="77777777" w:rsidTr="00C5242E">
        <w:trPr>
          <w:trHeight w:val="227"/>
          <w:jc w:val="center"/>
        </w:trPr>
        <w:tc>
          <w:tcPr>
            <w:tcW w:w="750" w:type="pct"/>
            <w:shd w:val="clear" w:color="auto" w:fill="auto"/>
            <w:vAlign w:val="center"/>
            <w:hideMark/>
          </w:tcPr>
          <w:p w14:paraId="634E01F4" w14:textId="77777777" w:rsidR="00F91C3F" w:rsidRPr="00F91C3F" w:rsidRDefault="00F91C3F" w:rsidP="00F91C3F">
            <w:pPr>
              <w:jc w:val="center"/>
              <w:rPr>
                <w:szCs w:val="28"/>
              </w:rPr>
            </w:pPr>
            <w:r w:rsidRPr="00F91C3F">
              <w:rPr>
                <w:szCs w:val="28"/>
              </w:rPr>
              <w:t>1</w:t>
            </w:r>
          </w:p>
        </w:tc>
        <w:tc>
          <w:tcPr>
            <w:tcW w:w="2335" w:type="pct"/>
            <w:shd w:val="clear" w:color="auto" w:fill="auto"/>
            <w:vAlign w:val="center"/>
            <w:hideMark/>
          </w:tcPr>
          <w:p w14:paraId="42ADCE13" w14:textId="77777777" w:rsidR="00F91C3F" w:rsidRPr="00F91C3F" w:rsidRDefault="00F91C3F" w:rsidP="00F91C3F">
            <w:pPr>
              <w:jc w:val="both"/>
              <w:rPr>
                <w:szCs w:val="28"/>
              </w:rPr>
            </w:pPr>
            <w:r w:rsidRPr="00F91C3F">
              <w:rPr>
                <w:szCs w:val="28"/>
              </w:rPr>
              <w:t>Тариф, руб./Гкал</w:t>
            </w:r>
          </w:p>
        </w:tc>
        <w:tc>
          <w:tcPr>
            <w:tcW w:w="958" w:type="pct"/>
          </w:tcPr>
          <w:p w14:paraId="20C77FFA" w14:textId="77777777" w:rsidR="00F91C3F" w:rsidRPr="00F91C3F" w:rsidRDefault="00F91C3F" w:rsidP="00F91C3F">
            <w:pPr>
              <w:jc w:val="center"/>
              <w:rPr>
                <w:szCs w:val="20"/>
              </w:rPr>
            </w:pPr>
          </w:p>
        </w:tc>
        <w:tc>
          <w:tcPr>
            <w:tcW w:w="957" w:type="pct"/>
          </w:tcPr>
          <w:p w14:paraId="208561D4" w14:textId="77777777" w:rsidR="00F91C3F" w:rsidRPr="00F91C3F" w:rsidRDefault="00F91C3F" w:rsidP="00F91C3F">
            <w:pPr>
              <w:jc w:val="center"/>
              <w:rPr>
                <w:szCs w:val="20"/>
              </w:rPr>
            </w:pPr>
          </w:p>
        </w:tc>
      </w:tr>
      <w:tr w:rsidR="00F91C3F" w:rsidRPr="00F91C3F" w14:paraId="78E3D2C4" w14:textId="77777777" w:rsidTr="00C5242E">
        <w:trPr>
          <w:trHeight w:val="236"/>
          <w:jc w:val="center"/>
        </w:trPr>
        <w:tc>
          <w:tcPr>
            <w:tcW w:w="750" w:type="pct"/>
            <w:shd w:val="clear" w:color="auto" w:fill="auto"/>
            <w:vAlign w:val="center"/>
            <w:hideMark/>
          </w:tcPr>
          <w:p w14:paraId="77A0AF96" w14:textId="77777777" w:rsidR="00F91C3F" w:rsidRPr="00F91C3F" w:rsidRDefault="00F91C3F" w:rsidP="00F91C3F">
            <w:pPr>
              <w:jc w:val="center"/>
              <w:rPr>
                <w:szCs w:val="28"/>
              </w:rPr>
            </w:pPr>
            <w:r w:rsidRPr="00F91C3F">
              <w:rPr>
                <w:szCs w:val="28"/>
              </w:rPr>
              <w:t>1.1</w:t>
            </w:r>
          </w:p>
        </w:tc>
        <w:tc>
          <w:tcPr>
            <w:tcW w:w="2335" w:type="pct"/>
            <w:shd w:val="clear" w:color="auto" w:fill="auto"/>
            <w:vAlign w:val="center"/>
            <w:hideMark/>
          </w:tcPr>
          <w:p w14:paraId="6A7CF5A4" w14:textId="77777777" w:rsidR="00F91C3F" w:rsidRPr="00F91C3F" w:rsidRDefault="00F91C3F" w:rsidP="00F91C3F">
            <w:pPr>
              <w:jc w:val="both"/>
              <w:rPr>
                <w:iCs/>
                <w:szCs w:val="28"/>
              </w:rPr>
            </w:pPr>
            <w:r w:rsidRPr="00F91C3F">
              <w:rPr>
                <w:iCs/>
                <w:szCs w:val="28"/>
              </w:rPr>
              <w:t>с 1 января</w:t>
            </w:r>
          </w:p>
        </w:tc>
        <w:tc>
          <w:tcPr>
            <w:tcW w:w="958" w:type="pct"/>
            <w:vAlign w:val="center"/>
          </w:tcPr>
          <w:p w14:paraId="56E88100" w14:textId="77777777" w:rsidR="00F91C3F" w:rsidRPr="00F91C3F" w:rsidRDefault="00F91C3F" w:rsidP="00F91C3F">
            <w:pPr>
              <w:jc w:val="center"/>
              <w:rPr>
                <w:szCs w:val="20"/>
              </w:rPr>
            </w:pPr>
            <w:r w:rsidRPr="00F91C3F">
              <w:rPr>
                <w:szCs w:val="20"/>
              </w:rPr>
              <w:t>1 370,91</w:t>
            </w:r>
          </w:p>
        </w:tc>
        <w:tc>
          <w:tcPr>
            <w:tcW w:w="957" w:type="pct"/>
            <w:vAlign w:val="center"/>
          </w:tcPr>
          <w:p w14:paraId="30A9B079" w14:textId="77777777" w:rsidR="00F91C3F" w:rsidRPr="00F91C3F" w:rsidRDefault="00F91C3F" w:rsidP="00F91C3F">
            <w:pPr>
              <w:jc w:val="center"/>
              <w:rPr>
                <w:szCs w:val="20"/>
              </w:rPr>
            </w:pPr>
            <w:r w:rsidRPr="00F91C3F">
              <w:rPr>
                <w:szCs w:val="20"/>
              </w:rPr>
              <w:t>1 425,75</w:t>
            </w:r>
          </w:p>
        </w:tc>
      </w:tr>
      <w:tr w:rsidR="00F91C3F" w:rsidRPr="00F91C3F" w14:paraId="44C3C61D" w14:textId="77777777" w:rsidTr="00C5242E">
        <w:trPr>
          <w:trHeight w:val="236"/>
          <w:jc w:val="center"/>
        </w:trPr>
        <w:tc>
          <w:tcPr>
            <w:tcW w:w="750" w:type="pct"/>
            <w:shd w:val="clear" w:color="auto" w:fill="auto"/>
            <w:vAlign w:val="center"/>
            <w:hideMark/>
          </w:tcPr>
          <w:p w14:paraId="5719ADFA" w14:textId="77777777" w:rsidR="00F91C3F" w:rsidRPr="00F91C3F" w:rsidRDefault="00F91C3F" w:rsidP="00F91C3F">
            <w:pPr>
              <w:jc w:val="center"/>
              <w:rPr>
                <w:szCs w:val="28"/>
              </w:rPr>
            </w:pPr>
            <w:r w:rsidRPr="00F91C3F">
              <w:rPr>
                <w:szCs w:val="28"/>
              </w:rPr>
              <w:t>1.2</w:t>
            </w:r>
          </w:p>
        </w:tc>
        <w:tc>
          <w:tcPr>
            <w:tcW w:w="2335" w:type="pct"/>
            <w:shd w:val="clear" w:color="auto" w:fill="auto"/>
            <w:vAlign w:val="center"/>
            <w:hideMark/>
          </w:tcPr>
          <w:p w14:paraId="0F342491" w14:textId="77777777" w:rsidR="00F91C3F" w:rsidRPr="00F91C3F" w:rsidRDefault="00F91C3F" w:rsidP="00F91C3F">
            <w:pPr>
              <w:jc w:val="both"/>
              <w:rPr>
                <w:iCs/>
                <w:szCs w:val="28"/>
              </w:rPr>
            </w:pPr>
            <w:r w:rsidRPr="00F91C3F">
              <w:rPr>
                <w:iCs/>
                <w:szCs w:val="28"/>
              </w:rPr>
              <w:t>с 1 июля</w:t>
            </w:r>
          </w:p>
        </w:tc>
        <w:tc>
          <w:tcPr>
            <w:tcW w:w="958" w:type="pct"/>
            <w:vAlign w:val="center"/>
          </w:tcPr>
          <w:p w14:paraId="5E6B92DC" w14:textId="77777777" w:rsidR="00F91C3F" w:rsidRPr="00F91C3F" w:rsidRDefault="00F91C3F" w:rsidP="00F91C3F">
            <w:pPr>
              <w:jc w:val="center"/>
              <w:rPr>
                <w:bCs/>
                <w:szCs w:val="20"/>
              </w:rPr>
            </w:pPr>
            <w:r w:rsidRPr="00F91C3F">
              <w:rPr>
                <w:bCs/>
                <w:szCs w:val="20"/>
              </w:rPr>
              <w:t>1 425,75</w:t>
            </w:r>
          </w:p>
        </w:tc>
        <w:tc>
          <w:tcPr>
            <w:tcW w:w="957" w:type="pct"/>
            <w:vAlign w:val="center"/>
          </w:tcPr>
          <w:p w14:paraId="5FEDE700" w14:textId="77777777" w:rsidR="00F91C3F" w:rsidRPr="00F91C3F" w:rsidRDefault="00F91C3F" w:rsidP="00F91C3F">
            <w:pPr>
              <w:jc w:val="center"/>
              <w:rPr>
                <w:bCs/>
                <w:szCs w:val="20"/>
              </w:rPr>
            </w:pPr>
            <w:r w:rsidRPr="00F91C3F">
              <w:rPr>
                <w:bCs/>
                <w:szCs w:val="20"/>
              </w:rPr>
              <w:t>1 505,59</w:t>
            </w:r>
          </w:p>
        </w:tc>
      </w:tr>
      <w:tr w:rsidR="00F91C3F" w:rsidRPr="00F91C3F" w14:paraId="7B138574" w14:textId="77777777" w:rsidTr="00C5242E">
        <w:trPr>
          <w:trHeight w:val="236"/>
          <w:jc w:val="center"/>
        </w:trPr>
        <w:tc>
          <w:tcPr>
            <w:tcW w:w="750" w:type="pct"/>
            <w:shd w:val="clear" w:color="auto" w:fill="auto"/>
            <w:vAlign w:val="center"/>
            <w:hideMark/>
          </w:tcPr>
          <w:p w14:paraId="25941B95" w14:textId="77777777" w:rsidR="00F91C3F" w:rsidRPr="00F91C3F" w:rsidRDefault="00F91C3F" w:rsidP="00F91C3F">
            <w:pPr>
              <w:jc w:val="center"/>
              <w:rPr>
                <w:szCs w:val="28"/>
              </w:rPr>
            </w:pPr>
            <w:r w:rsidRPr="00F91C3F">
              <w:rPr>
                <w:szCs w:val="28"/>
              </w:rPr>
              <w:t>2</w:t>
            </w:r>
          </w:p>
        </w:tc>
        <w:tc>
          <w:tcPr>
            <w:tcW w:w="2335" w:type="pct"/>
            <w:shd w:val="clear" w:color="auto" w:fill="auto"/>
            <w:vAlign w:val="center"/>
            <w:hideMark/>
          </w:tcPr>
          <w:p w14:paraId="3DF2DCD3" w14:textId="77777777" w:rsidR="00F91C3F" w:rsidRPr="00F91C3F" w:rsidRDefault="00F91C3F" w:rsidP="00F91C3F">
            <w:pPr>
              <w:jc w:val="both"/>
              <w:rPr>
                <w:iCs/>
                <w:szCs w:val="28"/>
              </w:rPr>
            </w:pPr>
            <w:r w:rsidRPr="00F91C3F">
              <w:rPr>
                <w:iCs/>
                <w:szCs w:val="28"/>
              </w:rPr>
              <w:t>Рост с 1 июля</w:t>
            </w:r>
          </w:p>
        </w:tc>
        <w:tc>
          <w:tcPr>
            <w:tcW w:w="958" w:type="pct"/>
            <w:vAlign w:val="center"/>
          </w:tcPr>
          <w:p w14:paraId="290E5F40" w14:textId="77777777" w:rsidR="00F91C3F" w:rsidRPr="00F91C3F" w:rsidRDefault="00F91C3F" w:rsidP="00F91C3F">
            <w:pPr>
              <w:jc w:val="center"/>
              <w:rPr>
                <w:szCs w:val="20"/>
              </w:rPr>
            </w:pPr>
            <w:r w:rsidRPr="00F91C3F">
              <w:rPr>
                <w:szCs w:val="20"/>
              </w:rPr>
              <w:t>4,0%</w:t>
            </w:r>
          </w:p>
        </w:tc>
        <w:tc>
          <w:tcPr>
            <w:tcW w:w="957" w:type="pct"/>
            <w:vAlign w:val="center"/>
          </w:tcPr>
          <w:p w14:paraId="2768D080" w14:textId="77777777" w:rsidR="00F91C3F" w:rsidRPr="00F91C3F" w:rsidRDefault="00F91C3F" w:rsidP="00F91C3F">
            <w:pPr>
              <w:jc w:val="center"/>
              <w:rPr>
                <w:szCs w:val="20"/>
              </w:rPr>
            </w:pPr>
            <w:r w:rsidRPr="00F91C3F">
              <w:rPr>
                <w:szCs w:val="20"/>
              </w:rPr>
              <w:t>5,6</w:t>
            </w:r>
          </w:p>
        </w:tc>
      </w:tr>
    </w:tbl>
    <w:p w14:paraId="36F3B3DE" w14:textId="77777777" w:rsidR="00F91C3F" w:rsidRPr="00F91C3F" w:rsidRDefault="00F91C3F" w:rsidP="00F91C3F">
      <w:pPr>
        <w:jc w:val="both"/>
        <w:rPr>
          <w:szCs w:val="20"/>
        </w:rPr>
      </w:pPr>
    </w:p>
    <w:p w14:paraId="3E4827E3" w14:textId="77777777" w:rsidR="00F91C3F" w:rsidRPr="00F91C3F" w:rsidRDefault="00F91C3F" w:rsidP="00F91C3F">
      <w:pPr>
        <w:ind w:firstLine="851"/>
        <w:jc w:val="both"/>
        <w:rPr>
          <w:sz w:val="28"/>
          <w:szCs w:val="28"/>
        </w:rPr>
        <w:sectPr w:rsidR="00F91C3F" w:rsidRPr="00F91C3F" w:rsidSect="00C5242E">
          <w:pgSz w:w="11906" w:h="16838"/>
          <w:pgMar w:top="1134" w:right="567" w:bottom="1134" w:left="1701" w:header="720" w:footer="720" w:gutter="0"/>
          <w:cols w:space="720"/>
          <w:docGrid w:linePitch="326"/>
        </w:sectPr>
      </w:pPr>
    </w:p>
    <w:p w14:paraId="712EF9F1" w14:textId="77777777" w:rsidR="00F91C3F" w:rsidRPr="00F91C3F" w:rsidRDefault="00F91C3F" w:rsidP="00F91C3F">
      <w:pPr>
        <w:keepNext/>
        <w:jc w:val="both"/>
        <w:outlineLvl w:val="0"/>
        <w:rPr>
          <w:b/>
          <w:sz w:val="28"/>
          <w:szCs w:val="20"/>
        </w:rPr>
      </w:pPr>
      <w:r w:rsidRPr="00F91C3F">
        <w:rPr>
          <w:b/>
          <w:sz w:val="28"/>
          <w:szCs w:val="20"/>
        </w:rPr>
        <w:lastRenderedPageBreak/>
        <w:t>13. ТАРИФЫ НА ГОРЯЧУЮ ВОДУ, РЕАЛИЗУЕМУЮ НА ПОТРЕБИТЕЛЬСКОМ РЫНКЕ</w:t>
      </w:r>
    </w:p>
    <w:p w14:paraId="32378185" w14:textId="77777777" w:rsidR="00F91C3F" w:rsidRPr="00F91C3F" w:rsidRDefault="00F91C3F" w:rsidP="00F91C3F">
      <w:pPr>
        <w:rPr>
          <w:sz w:val="28"/>
          <w:szCs w:val="28"/>
        </w:rPr>
      </w:pPr>
    </w:p>
    <w:p w14:paraId="1670A59C" w14:textId="77777777" w:rsidR="00F91C3F" w:rsidRPr="00F91C3F" w:rsidRDefault="00F91C3F" w:rsidP="00F91C3F">
      <w:pPr>
        <w:ind w:firstLine="709"/>
        <w:jc w:val="both"/>
        <w:rPr>
          <w:sz w:val="28"/>
          <w:szCs w:val="28"/>
        </w:rPr>
      </w:pPr>
      <w:r w:rsidRPr="00F91C3F">
        <w:rPr>
          <w:sz w:val="28"/>
          <w:szCs w:val="28"/>
        </w:rPr>
        <w:t>Предприятие предоставляет коммунальную услугу по горячему водоснабжению на территории Кемеровского городского округа в открытой системе горячего водоснабжения.</w:t>
      </w:r>
    </w:p>
    <w:p w14:paraId="7A8E006D" w14:textId="77777777" w:rsidR="00F91C3F" w:rsidRPr="00F91C3F" w:rsidRDefault="00F91C3F" w:rsidP="00F91C3F">
      <w:pPr>
        <w:tabs>
          <w:tab w:val="left" w:pos="0"/>
          <w:tab w:val="left" w:pos="9900"/>
        </w:tabs>
        <w:ind w:right="-1" w:firstLine="709"/>
        <w:jc w:val="both"/>
        <w:rPr>
          <w:color w:val="000000"/>
          <w:sz w:val="28"/>
          <w:szCs w:val="28"/>
        </w:rPr>
      </w:pPr>
      <w:r w:rsidRPr="00F91C3F">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34B33CA0" w14:textId="77777777" w:rsidR="00F91C3F" w:rsidRPr="00F91C3F" w:rsidRDefault="00F91C3F" w:rsidP="00F91C3F">
      <w:pPr>
        <w:tabs>
          <w:tab w:val="left" w:pos="0"/>
          <w:tab w:val="left" w:pos="9900"/>
        </w:tabs>
        <w:ind w:right="-1" w:firstLine="709"/>
        <w:jc w:val="both"/>
        <w:rPr>
          <w:color w:val="000000"/>
          <w:sz w:val="28"/>
          <w:szCs w:val="28"/>
        </w:rPr>
      </w:pPr>
      <w:r w:rsidRPr="00F91C3F">
        <w:rPr>
          <w:color w:val="000000"/>
          <w:sz w:val="28"/>
          <w:szCs w:val="28"/>
        </w:rPr>
        <w:t xml:space="preserve">Нормативы расхода тепловой энергии, необходимый для осуществления горячего водоснабжения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F91C3F">
        <w:rPr>
          <w:color w:val="000000"/>
          <w:sz w:val="28"/>
          <w:szCs w:val="28"/>
        </w:rPr>
        <w:t>Мысковского</w:t>
      </w:r>
      <w:proofErr w:type="spellEnd"/>
      <w:r w:rsidRPr="00F91C3F">
        <w:rPr>
          <w:color w:val="000000"/>
          <w:sz w:val="28"/>
          <w:szCs w:val="28"/>
        </w:rPr>
        <w:t xml:space="preserve">, </w:t>
      </w:r>
      <w:proofErr w:type="spellStart"/>
      <w:r w:rsidRPr="00F91C3F">
        <w:rPr>
          <w:color w:val="000000"/>
          <w:sz w:val="28"/>
          <w:szCs w:val="28"/>
        </w:rPr>
        <w:t>Полысаевского</w:t>
      </w:r>
      <w:proofErr w:type="spellEnd"/>
      <w:r w:rsidRPr="00F91C3F">
        <w:rPr>
          <w:color w:val="000000"/>
          <w:sz w:val="28"/>
          <w:szCs w:val="28"/>
        </w:rPr>
        <w:t xml:space="preserve">, </w:t>
      </w:r>
      <w:proofErr w:type="spellStart"/>
      <w:r w:rsidRPr="00F91C3F">
        <w:rPr>
          <w:color w:val="000000"/>
          <w:sz w:val="28"/>
          <w:szCs w:val="28"/>
        </w:rPr>
        <w:t>Тайгинского</w:t>
      </w:r>
      <w:proofErr w:type="spellEnd"/>
      <w:r w:rsidRPr="00F91C3F">
        <w:rPr>
          <w:color w:val="000000"/>
          <w:sz w:val="28"/>
          <w:szCs w:val="28"/>
        </w:rPr>
        <w:t xml:space="preserve"> городских округов»:</w:t>
      </w:r>
    </w:p>
    <w:p w14:paraId="5B2996AC" w14:textId="77777777" w:rsidR="00F91C3F" w:rsidRPr="00F91C3F" w:rsidRDefault="00F91C3F" w:rsidP="00F91C3F">
      <w:pPr>
        <w:tabs>
          <w:tab w:val="left" w:pos="0"/>
          <w:tab w:val="left" w:pos="9900"/>
        </w:tabs>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F91C3F" w:rsidRPr="00F91C3F" w14:paraId="76947A47" w14:textId="77777777" w:rsidTr="00C5242E">
        <w:trPr>
          <w:trHeight w:val="420"/>
          <w:jc w:val="center"/>
        </w:trPr>
        <w:tc>
          <w:tcPr>
            <w:tcW w:w="4676" w:type="dxa"/>
            <w:gridSpan w:val="2"/>
            <w:shd w:val="clear" w:color="auto" w:fill="auto"/>
            <w:vAlign w:val="center"/>
          </w:tcPr>
          <w:p w14:paraId="65862870" w14:textId="77777777" w:rsidR="00F91C3F" w:rsidRPr="00F91C3F" w:rsidRDefault="00F91C3F" w:rsidP="00F91C3F">
            <w:pPr>
              <w:jc w:val="center"/>
              <w:rPr>
                <w:szCs w:val="20"/>
              </w:rPr>
            </w:pPr>
            <w:r w:rsidRPr="00F91C3F">
              <w:rPr>
                <w:szCs w:val="20"/>
              </w:rPr>
              <w:t>С изолированными стояками</w:t>
            </w:r>
          </w:p>
        </w:tc>
        <w:tc>
          <w:tcPr>
            <w:tcW w:w="4675" w:type="dxa"/>
            <w:gridSpan w:val="2"/>
            <w:shd w:val="clear" w:color="auto" w:fill="auto"/>
            <w:vAlign w:val="center"/>
            <w:hideMark/>
          </w:tcPr>
          <w:p w14:paraId="66CA365D" w14:textId="77777777" w:rsidR="00F91C3F" w:rsidRPr="00F91C3F" w:rsidRDefault="00F91C3F" w:rsidP="00F91C3F">
            <w:pPr>
              <w:jc w:val="center"/>
              <w:rPr>
                <w:szCs w:val="20"/>
              </w:rPr>
            </w:pPr>
            <w:r w:rsidRPr="00F91C3F">
              <w:rPr>
                <w:szCs w:val="20"/>
              </w:rPr>
              <w:t>С неизолированными стояками</w:t>
            </w:r>
          </w:p>
        </w:tc>
      </w:tr>
      <w:tr w:rsidR="00F91C3F" w:rsidRPr="00F91C3F" w14:paraId="1E5CC80A" w14:textId="77777777" w:rsidTr="00C5242E">
        <w:trPr>
          <w:trHeight w:val="255"/>
          <w:jc w:val="center"/>
        </w:trPr>
        <w:tc>
          <w:tcPr>
            <w:tcW w:w="2410" w:type="dxa"/>
            <w:shd w:val="clear" w:color="auto" w:fill="auto"/>
            <w:vAlign w:val="center"/>
            <w:hideMark/>
          </w:tcPr>
          <w:p w14:paraId="3923F698" w14:textId="77777777" w:rsidR="00F91C3F" w:rsidRPr="00F91C3F" w:rsidRDefault="00F91C3F" w:rsidP="00F91C3F">
            <w:pPr>
              <w:jc w:val="center"/>
              <w:rPr>
                <w:szCs w:val="20"/>
              </w:rPr>
            </w:pPr>
            <w:r w:rsidRPr="00F91C3F">
              <w:rPr>
                <w:szCs w:val="20"/>
              </w:rPr>
              <w:t xml:space="preserve">с </w:t>
            </w:r>
            <w:r w:rsidRPr="00F91C3F">
              <w:rPr>
                <w:szCs w:val="20"/>
              </w:rPr>
              <w:br/>
            </w:r>
            <w:proofErr w:type="spellStart"/>
            <w:r w:rsidRPr="00F91C3F">
              <w:rPr>
                <w:szCs w:val="20"/>
              </w:rPr>
              <w:t>полотенцесушителем</w:t>
            </w:r>
            <w:proofErr w:type="spellEnd"/>
          </w:p>
        </w:tc>
        <w:tc>
          <w:tcPr>
            <w:tcW w:w="2266" w:type="dxa"/>
            <w:shd w:val="clear" w:color="auto" w:fill="auto"/>
            <w:vAlign w:val="center"/>
            <w:hideMark/>
          </w:tcPr>
          <w:p w14:paraId="33B8085A" w14:textId="77777777" w:rsidR="00F91C3F" w:rsidRPr="00F91C3F" w:rsidRDefault="00F91C3F" w:rsidP="00F91C3F">
            <w:pPr>
              <w:jc w:val="center"/>
              <w:rPr>
                <w:szCs w:val="20"/>
              </w:rPr>
            </w:pPr>
            <w:r w:rsidRPr="00F91C3F">
              <w:rPr>
                <w:szCs w:val="20"/>
              </w:rPr>
              <w:t xml:space="preserve">без </w:t>
            </w:r>
            <w:proofErr w:type="spellStart"/>
            <w:r w:rsidRPr="00F91C3F">
              <w:rPr>
                <w:szCs w:val="20"/>
              </w:rPr>
              <w:t>полотенцесушителя</w:t>
            </w:r>
            <w:proofErr w:type="spellEnd"/>
          </w:p>
        </w:tc>
        <w:tc>
          <w:tcPr>
            <w:tcW w:w="2409" w:type="dxa"/>
            <w:shd w:val="clear" w:color="auto" w:fill="auto"/>
            <w:vAlign w:val="center"/>
            <w:hideMark/>
          </w:tcPr>
          <w:p w14:paraId="36252416" w14:textId="77777777" w:rsidR="00F91C3F" w:rsidRPr="00F91C3F" w:rsidRDefault="00F91C3F" w:rsidP="00F91C3F">
            <w:pPr>
              <w:jc w:val="center"/>
              <w:rPr>
                <w:szCs w:val="20"/>
              </w:rPr>
            </w:pPr>
            <w:r w:rsidRPr="00F91C3F">
              <w:rPr>
                <w:szCs w:val="20"/>
              </w:rPr>
              <w:t xml:space="preserve">с </w:t>
            </w:r>
            <w:r w:rsidRPr="00F91C3F">
              <w:rPr>
                <w:szCs w:val="20"/>
              </w:rPr>
              <w:br/>
            </w:r>
            <w:proofErr w:type="spellStart"/>
            <w:r w:rsidRPr="00F91C3F">
              <w:rPr>
                <w:szCs w:val="20"/>
              </w:rPr>
              <w:t>полотенцесушителем</w:t>
            </w:r>
            <w:proofErr w:type="spellEnd"/>
          </w:p>
        </w:tc>
        <w:tc>
          <w:tcPr>
            <w:tcW w:w="2266" w:type="dxa"/>
            <w:shd w:val="clear" w:color="auto" w:fill="auto"/>
            <w:vAlign w:val="center"/>
            <w:hideMark/>
          </w:tcPr>
          <w:p w14:paraId="49E62D18" w14:textId="77777777" w:rsidR="00F91C3F" w:rsidRPr="00F91C3F" w:rsidRDefault="00F91C3F" w:rsidP="00F91C3F">
            <w:pPr>
              <w:jc w:val="center"/>
              <w:rPr>
                <w:szCs w:val="20"/>
              </w:rPr>
            </w:pPr>
            <w:r w:rsidRPr="00F91C3F">
              <w:rPr>
                <w:szCs w:val="20"/>
              </w:rPr>
              <w:t xml:space="preserve">без </w:t>
            </w:r>
            <w:proofErr w:type="spellStart"/>
            <w:r w:rsidRPr="00F91C3F">
              <w:rPr>
                <w:szCs w:val="20"/>
              </w:rPr>
              <w:t>полотенцесушителя</w:t>
            </w:r>
            <w:proofErr w:type="spellEnd"/>
          </w:p>
        </w:tc>
      </w:tr>
      <w:tr w:rsidR="00F91C3F" w:rsidRPr="00F91C3F" w14:paraId="7E2D23C9" w14:textId="77777777" w:rsidTr="00C5242E">
        <w:trPr>
          <w:trHeight w:val="255"/>
          <w:jc w:val="center"/>
        </w:trPr>
        <w:tc>
          <w:tcPr>
            <w:tcW w:w="2410" w:type="dxa"/>
            <w:shd w:val="clear" w:color="auto" w:fill="auto"/>
            <w:vAlign w:val="center"/>
          </w:tcPr>
          <w:p w14:paraId="6872E4B2" w14:textId="77777777" w:rsidR="00F91C3F" w:rsidRPr="00F91C3F" w:rsidRDefault="00F91C3F" w:rsidP="00F91C3F">
            <w:pPr>
              <w:jc w:val="center"/>
              <w:rPr>
                <w:szCs w:val="20"/>
              </w:rPr>
            </w:pPr>
            <w:r w:rsidRPr="00F91C3F">
              <w:rPr>
                <w:szCs w:val="20"/>
              </w:rPr>
              <w:t>0,0603</w:t>
            </w:r>
          </w:p>
        </w:tc>
        <w:tc>
          <w:tcPr>
            <w:tcW w:w="2266" w:type="dxa"/>
            <w:shd w:val="clear" w:color="auto" w:fill="auto"/>
            <w:vAlign w:val="center"/>
          </w:tcPr>
          <w:p w14:paraId="1ABC824B" w14:textId="77777777" w:rsidR="00F91C3F" w:rsidRPr="00F91C3F" w:rsidRDefault="00F91C3F" w:rsidP="00F91C3F">
            <w:pPr>
              <w:jc w:val="center"/>
              <w:rPr>
                <w:szCs w:val="20"/>
              </w:rPr>
            </w:pPr>
            <w:r w:rsidRPr="00F91C3F">
              <w:rPr>
                <w:szCs w:val="20"/>
              </w:rPr>
              <w:t>0,0553</w:t>
            </w:r>
          </w:p>
        </w:tc>
        <w:tc>
          <w:tcPr>
            <w:tcW w:w="2409" w:type="dxa"/>
            <w:shd w:val="clear" w:color="auto" w:fill="auto"/>
            <w:vAlign w:val="center"/>
          </w:tcPr>
          <w:p w14:paraId="4CDF33DD" w14:textId="77777777" w:rsidR="00F91C3F" w:rsidRPr="00F91C3F" w:rsidRDefault="00F91C3F" w:rsidP="00F91C3F">
            <w:pPr>
              <w:jc w:val="center"/>
              <w:rPr>
                <w:szCs w:val="20"/>
              </w:rPr>
            </w:pPr>
            <w:r w:rsidRPr="00F91C3F">
              <w:rPr>
                <w:szCs w:val="20"/>
              </w:rPr>
              <w:t>0,0647</w:t>
            </w:r>
          </w:p>
        </w:tc>
        <w:tc>
          <w:tcPr>
            <w:tcW w:w="2266" w:type="dxa"/>
            <w:shd w:val="clear" w:color="auto" w:fill="auto"/>
            <w:vAlign w:val="center"/>
          </w:tcPr>
          <w:p w14:paraId="29D57D1A" w14:textId="77777777" w:rsidR="00F91C3F" w:rsidRPr="00F91C3F" w:rsidRDefault="00F91C3F" w:rsidP="00F91C3F">
            <w:pPr>
              <w:jc w:val="center"/>
              <w:rPr>
                <w:szCs w:val="20"/>
              </w:rPr>
            </w:pPr>
            <w:r w:rsidRPr="00F91C3F">
              <w:rPr>
                <w:szCs w:val="20"/>
              </w:rPr>
              <w:t>0,0598</w:t>
            </w:r>
          </w:p>
        </w:tc>
      </w:tr>
    </w:tbl>
    <w:p w14:paraId="24C2D1F4" w14:textId="77777777" w:rsidR="00F91C3F" w:rsidRPr="00F91C3F" w:rsidRDefault="00F91C3F" w:rsidP="00F91C3F">
      <w:pPr>
        <w:tabs>
          <w:tab w:val="left" w:pos="0"/>
          <w:tab w:val="left" w:pos="9900"/>
        </w:tabs>
        <w:ind w:right="-1" w:firstLine="709"/>
        <w:jc w:val="both"/>
        <w:rPr>
          <w:color w:val="000000"/>
          <w:sz w:val="28"/>
          <w:szCs w:val="28"/>
        </w:rPr>
      </w:pPr>
    </w:p>
    <w:p w14:paraId="60FD41E6" w14:textId="77777777" w:rsidR="00F91C3F" w:rsidRPr="00F91C3F" w:rsidRDefault="00F91C3F" w:rsidP="00F91C3F">
      <w:pPr>
        <w:ind w:firstLine="851"/>
        <w:jc w:val="both"/>
        <w:rPr>
          <w:sz w:val="28"/>
          <w:szCs w:val="28"/>
        </w:rPr>
      </w:pPr>
      <w:r w:rsidRPr="00F91C3F">
        <w:rPr>
          <w:bCs/>
          <w:sz w:val="28"/>
          <w:szCs w:val="28"/>
        </w:rPr>
        <w:t xml:space="preserve">Компонент на тепловую энергию для </w:t>
      </w:r>
      <w:r w:rsidRPr="00F91C3F">
        <w:rPr>
          <w:bCs/>
          <w:color w:val="000000"/>
          <w:kern w:val="32"/>
          <w:sz w:val="28"/>
          <w:szCs w:val="28"/>
        </w:rPr>
        <w:t xml:space="preserve">АО «Кемеровская генерация» </w:t>
      </w:r>
      <w:r w:rsidRPr="00F91C3F">
        <w:rPr>
          <w:bCs/>
          <w:sz w:val="28"/>
          <w:szCs w:val="28"/>
        </w:rPr>
        <w:t>принят в размере тарифа на тепловую энергию.</w:t>
      </w:r>
    </w:p>
    <w:p w14:paraId="6ED60099" w14:textId="77777777" w:rsidR="00F91C3F" w:rsidRPr="00F91C3F" w:rsidRDefault="00F91C3F" w:rsidP="00F91C3F">
      <w:pPr>
        <w:ind w:firstLine="851"/>
        <w:jc w:val="both"/>
        <w:rPr>
          <w:sz w:val="28"/>
          <w:szCs w:val="28"/>
        </w:rPr>
      </w:pPr>
      <w:r w:rsidRPr="00F91C3F">
        <w:rPr>
          <w:bCs/>
          <w:sz w:val="28"/>
          <w:szCs w:val="28"/>
        </w:rPr>
        <w:t xml:space="preserve">Компонент на теплоноситель для </w:t>
      </w:r>
      <w:r w:rsidRPr="00F91C3F">
        <w:rPr>
          <w:bCs/>
          <w:color w:val="000000"/>
          <w:kern w:val="32"/>
          <w:sz w:val="28"/>
          <w:szCs w:val="28"/>
        </w:rPr>
        <w:t xml:space="preserve">АО «Кемеровская генерация» </w:t>
      </w:r>
      <w:r w:rsidRPr="00F91C3F">
        <w:rPr>
          <w:bCs/>
          <w:sz w:val="28"/>
          <w:szCs w:val="28"/>
        </w:rPr>
        <w:t>принят в размере тарифа на теплоноситель.</w:t>
      </w:r>
    </w:p>
    <w:p w14:paraId="22E1EAF0" w14:textId="77777777" w:rsidR="00F91C3F" w:rsidRPr="00F91C3F" w:rsidRDefault="00F91C3F" w:rsidP="00F91C3F">
      <w:pPr>
        <w:ind w:firstLine="851"/>
        <w:jc w:val="both"/>
        <w:rPr>
          <w:sz w:val="28"/>
          <w:szCs w:val="28"/>
        </w:rPr>
      </w:pPr>
      <w:r w:rsidRPr="00F91C3F">
        <w:rPr>
          <w:sz w:val="28"/>
          <w:szCs w:val="28"/>
        </w:rPr>
        <w:t>На основании вышеуказанного эксперты предлагают принять, тарифы на горячую воду</w:t>
      </w:r>
      <w:r w:rsidRPr="00F91C3F">
        <w:rPr>
          <w:color w:val="000000"/>
          <w:sz w:val="28"/>
          <w:szCs w:val="28"/>
        </w:rPr>
        <w:t xml:space="preserve"> в открытой системе горячего водоснабжения</w:t>
      </w:r>
      <w:r w:rsidRPr="00F91C3F">
        <w:rPr>
          <w:sz w:val="28"/>
          <w:szCs w:val="28"/>
        </w:rPr>
        <w:t xml:space="preserve"> на 2021 год для </w:t>
      </w:r>
      <w:r w:rsidRPr="00F91C3F">
        <w:rPr>
          <w:bCs/>
          <w:color w:val="000000"/>
          <w:kern w:val="32"/>
          <w:sz w:val="28"/>
          <w:szCs w:val="28"/>
        </w:rPr>
        <w:t>АО «Кемеровская генерация»</w:t>
      </w:r>
      <w:r w:rsidRPr="00F91C3F">
        <w:rPr>
          <w:sz w:val="28"/>
          <w:szCs w:val="28"/>
        </w:rPr>
        <w:t xml:space="preserve"> в виде, указанном в таблице 55.</w:t>
      </w:r>
    </w:p>
    <w:p w14:paraId="4FFECEAE" w14:textId="77777777" w:rsidR="00F91C3F" w:rsidRPr="00F91C3F" w:rsidRDefault="00F91C3F" w:rsidP="00F91C3F">
      <w:pPr>
        <w:tabs>
          <w:tab w:val="left" w:pos="1890"/>
        </w:tabs>
        <w:ind w:right="-1"/>
        <w:jc w:val="center"/>
        <w:rPr>
          <w:b/>
          <w:szCs w:val="20"/>
        </w:rPr>
        <w:sectPr w:rsidR="00F91C3F" w:rsidRPr="00F91C3F" w:rsidSect="00C5242E">
          <w:pgSz w:w="11906" w:h="16838"/>
          <w:pgMar w:top="851" w:right="849" w:bottom="567" w:left="1418" w:header="720" w:footer="720" w:gutter="0"/>
          <w:cols w:space="720"/>
        </w:sectPr>
      </w:pPr>
    </w:p>
    <w:p w14:paraId="7D4BCCB6" w14:textId="77777777" w:rsidR="00F91C3F" w:rsidRPr="00F91C3F" w:rsidRDefault="00F91C3F" w:rsidP="00F91C3F">
      <w:pPr>
        <w:tabs>
          <w:tab w:val="left" w:pos="1890"/>
        </w:tabs>
        <w:jc w:val="right"/>
        <w:rPr>
          <w:sz w:val="28"/>
          <w:szCs w:val="28"/>
        </w:rPr>
      </w:pPr>
      <w:r w:rsidRPr="00F91C3F">
        <w:rPr>
          <w:sz w:val="28"/>
          <w:szCs w:val="28"/>
        </w:rPr>
        <w:lastRenderedPageBreak/>
        <w:t>Таблица 55</w:t>
      </w:r>
    </w:p>
    <w:p w14:paraId="5FF96AB6" w14:textId="77777777" w:rsidR="00F91C3F" w:rsidRPr="00F91C3F" w:rsidRDefault="00F91C3F" w:rsidP="00F91C3F">
      <w:pPr>
        <w:tabs>
          <w:tab w:val="left" w:pos="1890"/>
        </w:tabs>
        <w:jc w:val="center"/>
        <w:rPr>
          <w:b/>
          <w:sz w:val="28"/>
          <w:szCs w:val="28"/>
        </w:rPr>
      </w:pPr>
      <w:r w:rsidRPr="00F91C3F">
        <w:rPr>
          <w:b/>
          <w:sz w:val="28"/>
          <w:szCs w:val="28"/>
        </w:rPr>
        <w:t>Тарифы на горячую воду АО «Кемеровская генерация», реализуемую в открытой системе горячего водоснабжения на потребительском рынке Кемеровского городского округа</w:t>
      </w:r>
    </w:p>
    <w:tbl>
      <w:tblPr>
        <w:tblW w:w="15802" w:type="dxa"/>
        <w:jc w:val="center"/>
        <w:tblLayout w:type="fixed"/>
        <w:tblLook w:val="04A0" w:firstRow="1" w:lastRow="0" w:firstColumn="1" w:lastColumn="0" w:noHBand="0" w:noVBand="1"/>
      </w:tblPr>
      <w:tblGrid>
        <w:gridCol w:w="1702"/>
        <w:gridCol w:w="1494"/>
        <w:gridCol w:w="965"/>
        <w:gridCol w:w="972"/>
        <w:gridCol w:w="832"/>
        <w:gridCol w:w="972"/>
        <w:gridCol w:w="833"/>
        <w:gridCol w:w="972"/>
        <w:gridCol w:w="833"/>
        <w:gridCol w:w="972"/>
        <w:gridCol w:w="1299"/>
        <w:gridCol w:w="1406"/>
        <w:gridCol w:w="1442"/>
        <w:gridCol w:w="1102"/>
        <w:gridCol w:w="6"/>
      </w:tblGrid>
      <w:tr w:rsidR="00F91C3F" w:rsidRPr="00F91C3F" w14:paraId="07DC285A" w14:textId="77777777" w:rsidTr="00F91C3F">
        <w:trPr>
          <w:trHeight w:val="325"/>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FA70C" w14:textId="77777777" w:rsidR="00F91C3F" w:rsidRPr="00F91C3F" w:rsidRDefault="00F91C3F" w:rsidP="00F91C3F">
            <w:pPr>
              <w:jc w:val="center"/>
              <w:rPr>
                <w:color w:val="000000"/>
                <w:sz w:val="20"/>
                <w:szCs w:val="20"/>
              </w:rPr>
            </w:pPr>
            <w:r w:rsidRPr="00F91C3F">
              <w:rPr>
                <w:color w:val="000000"/>
                <w:sz w:val="20"/>
                <w:szCs w:val="20"/>
              </w:rPr>
              <w:t>Наименование регулируемой организации</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87CE3" w14:textId="77777777" w:rsidR="00F91C3F" w:rsidRPr="00F91C3F" w:rsidRDefault="00F91C3F" w:rsidP="00F91C3F">
            <w:pPr>
              <w:jc w:val="center"/>
              <w:rPr>
                <w:color w:val="000000"/>
                <w:sz w:val="20"/>
                <w:szCs w:val="20"/>
              </w:rPr>
            </w:pPr>
            <w:r w:rsidRPr="00F91C3F">
              <w:rPr>
                <w:color w:val="000000"/>
                <w:sz w:val="20"/>
                <w:szCs w:val="20"/>
              </w:rPr>
              <w:t>Период</w:t>
            </w:r>
          </w:p>
        </w:tc>
        <w:tc>
          <w:tcPr>
            <w:tcW w:w="3741" w:type="dxa"/>
            <w:gridSpan w:val="4"/>
            <w:tcBorders>
              <w:top w:val="single" w:sz="4" w:space="0" w:color="auto"/>
              <w:left w:val="nil"/>
              <w:bottom w:val="single" w:sz="4" w:space="0" w:color="auto"/>
              <w:right w:val="single" w:sz="4" w:space="0" w:color="auto"/>
            </w:tcBorders>
            <w:shd w:val="clear" w:color="auto" w:fill="auto"/>
            <w:vAlign w:val="center"/>
            <w:hideMark/>
          </w:tcPr>
          <w:p w14:paraId="4C1BB7F4" w14:textId="77777777" w:rsidR="00F91C3F" w:rsidRPr="00F91C3F" w:rsidRDefault="00F91C3F" w:rsidP="00F91C3F">
            <w:pPr>
              <w:jc w:val="center"/>
              <w:rPr>
                <w:color w:val="000000"/>
                <w:sz w:val="20"/>
                <w:szCs w:val="20"/>
              </w:rPr>
            </w:pPr>
            <w:r w:rsidRPr="00F91C3F">
              <w:rPr>
                <w:color w:val="000000"/>
                <w:sz w:val="20"/>
                <w:szCs w:val="20"/>
              </w:rPr>
              <w:t xml:space="preserve">Тариф на горячую воду для населения, </w:t>
            </w:r>
          </w:p>
          <w:p w14:paraId="5E6CDAEA" w14:textId="77777777" w:rsidR="00F91C3F" w:rsidRPr="00F91C3F" w:rsidRDefault="00F91C3F" w:rsidP="00F91C3F">
            <w:pPr>
              <w:jc w:val="center"/>
              <w:rPr>
                <w:color w:val="000000"/>
                <w:sz w:val="20"/>
                <w:szCs w:val="20"/>
              </w:rPr>
            </w:pPr>
            <w:r w:rsidRPr="00F91C3F">
              <w:rPr>
                <w:color w:val="000000"/>
                <w:sz w:val="20"/>
                <w:szCs w:val="20"/>
              </w:rPr>
              <w:t>руб./м</w:t>
            </w:r>
            <w:r w:rsidRPr="00F91C3F">
              <w:rPr>
                <w:color w:val="000000"/>
                <w:sz w:val="20"/>
                <w:szCs w:val="20"/>
                <w:vertAlign w:val="superscript"/>
              </w:rPr>
              <w:t xml:space="preserve">3 </w:t>
            </w:r>
            <w:r w:rsidRPr="00F91C3F">
              <w:rPr>
                <w:color w:val="000000"/>
                <w:sz w:val="20"/>
                <w:szCs w:val="20"/>
              </w:rPr>
              <w:t xml:space="preserve"> (с НДС)</w:t>
            </w:r>
          </w:p>
        </w:tc>
        <w:tc>
          <w:tcPr>
            <w:tcW w:w="3610" w:type="dxa"/>
            <w:gridSpan w:val="4"/>
            <w:tcBorders>
              <w:top w:val="single" w:sz="4" w:space="0" w:color="auto"/>
              <w:left w:val="nil"/>
              <w:bottom w:val="single" w:sz="4" w:space="0" w:color="auto"/>
              <w:right w:val="single" w:sz="4" w:space="0" w:color="auto"/>
            </w:tcBorders>
            <w:shd w:val="clear" w:color="auto" w:fill="auto"/>
            <w:vAlign w:val="center"/>
            <w:hideMark/>
          </w:tcPr>
          <w:p w14:paraId="11173A99" w14:textId="77777777" w:rsidR="00F91C3F" w:rsidRPr="00F91C3F" w:rsidRDefault="00F91C3F" w:rsidP="00F91C3F">
            <w:pPr>
              <w:jc w:val="center"/>
              <w:rPr>
                <w:color w:val="000000"/>
                <w:sz w:val="20"/>
                <w:szCs w:val="20"/>
              </w:rPr>
            </w:pPr>
            <w:r w:rsidRPr="00F91C3F">
              <w:rPr>
                <w:color w:val="000000"/>
                <w:sz w:val="20"/>
                <w:szCs w:val="20"/>
              </w:rPr>
              <w:t>Тариф на горячую воду для прочих потребителей, руб./ м3 (без НДС)</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FAF29" w14:textId="77777777" w:rsidR="00F91C3F" w:rsidRPr="00F91C3F" w:rsidRDefault="00F91C3F" w:rsidP="00F91C3F">
            <w:pPr>
              <w:jc w:val="center"/>
              <w:rPr>
                <w:color w:val="000000"/>
                <w:sz w:val="20"/>
                <w:szCs w:val="20"/>
              </w:rPr>
            </w:pPr>
            <w:r w:rsidRPr="00F91C3F">
              <w:rPr>
                <w:color w:val="000000"/>
                <w:sz w:val="20"/>
                <w:szCs w:val="20"/>
              </w:rPr>
              <w:t xml:space="preserve">Компонент на </w:t>
            </w:r>
            <w:proofErr w:type="spellStart"/>
            <w:proofErr w:type="gramStart"/>
            <w:r w:rsidRPr="00F91C3F">
              <w:rPr>
                <w:color w:val="000000"/>
                <w:sz w:val="20"/>
                <w:szCs w:val="20"/>
              </w:rPr>
              <w:t>теплоно-ситель</w:t>
            </w:r>
            <w:proofErr w:type="spellEnd"/>
            <w:proofErr w:type="gramEnd"/>
            <w:r w:rsidRPr="00F91C3F">
              <w:rPr>
                <w:color w:val="000000"/>
                <w:sz w:val="20"/>
                <w:szCs w:val="20"/>
              </w:rPr>
              <w:t>, руб./м3</w:t>
            </w:r>
          </w:p>
          <w:p w14:paraId="175F9ED9" w14:textId="77777777" w:rsidR="00F91C3F" w:rsidRPr="00F91C3F" w:rsidRDefault="00F91C3F" w:rsidP="00F91C3F">
            <w:pPr>
              <w:jc w:val="center"/>
              <w:rPr>
                <w:color w:val="000000"/>
                <w:sz w:val="20"/>
                <w:szCs w:val="20"/>
              </w:rPr>
            </w:pPr>
            <w:r w:rsidRPr="00F91C3F">
              <w:rPr>
                <w:color w:val="000000"/>
                <w:sz w:val="20"/>
                <w:szCs w:val="20"/>
              </w:rPr>
              <w:t>(без НДС)</w:t>
            </w:r>
          </w:p>
        </w:tc>
        <w:tc>
          <w:tcPr>
            <w:tcW w:w="3956" w:type="dxa"/>
            <w:gridSpan w:val="4"/>
            <w:tcBorders>
              <w:top w:val="single" w:sz="4" w:space="0" w:color="auto"/>
              <w:left w:val="nil"/>
              <w:bottom w:val="single" w:sz="4" w:space="0" w:color="auto"/>
              <w:right w:val="single" w:sz="4" w:space="0" w:color="auto"/>
            </w:tcBorders>
            <w:shd w:val="clear" w:color="auto" w:fill="auto"/>
            <w:vAlign w:val="center"/>
            <w:hideMark/>
          </w:tcPr>
          <w:p w14:paraId="4A5DB456" w14:textId="77777777" w:rsidR="00F91C3F" w:rsidRPr="00F91C3F" w:rsidRDefault="00F91C3F" w:rsidP="00F91C3F">
            <w:pPr>
              <w:jc w:val="center"/>
              <w:rPr>
                <w:color w:val="000000"/>
                <w:sz w:val="20"/>
                <w:szCs w:val="20"/>
              </w:rPr>
            </w:pPr>
            <w:r w:rsidRPr="00F91C3F">
              <w:rPr>
                <w:color w:val="000000"/>
                <w:sz w:val="20"/>
                <w:szCs w:val="20"/>
              </w:rPr>
              <w:t>Компонент на тепловую энергию</w:t>
            </w:r>
          </w:p>
        </w:tc>
      </w:tr>
      <w:tr w:rsidR="00F91C3F" w:rsidRPr="00F91C3F" w14:paraId="453CEA29" w14:textId="77777777" w:rsidTr="00F91C3F">
        <w:trPr>
          <w:trHeight w:val="325"/>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404C7C2" w14:textId="77777777" w:rsidR="00F91C3F" w:rsidRPr="00F91C3F" w:rsidRDefault="00F91C3F" w:rsidP="00F91C3F">
            <w:pPr>
              <w:rPr>
                <w:color w:val="000000"/>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667026C1" w14:textId="77777777" w:rsidR="00F91C3F" w:rsidRPr="00F91C3F" w:rsidRDefault="00F91C3F" w:rsidP="00F91C3F">
            <w:pPr>
              <w:rPr>
                <w:color w:val="000000"/>
                <w:sz w:val="20"/>
                <w:szCs w:val="20"/>
              </w:rPr>
            </w:pP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778BACAD" w14:textId="77777777" w:rsidR="00F91C3F" w:rsidRPr="00F91C3F" w:rsidRDefault="00F91C3F" w:rsidP="00F91C3F">
            <w:pPr>
              <w:jc w:val="center"/>
              <w:rPr>
                <w:color w:val="000000"/>
                <w:sz w:val="20"/>
                <w:szCs w:val="20"/>
              </w:rPr>
            </w:pPr>
            <w:r w:rsidRPr="00F91C3F">
              <w:rPr>
                <w:color w:val="000000"/>
                <w:sz w:val="20"/>
                <w:szCs w:val="20"/>
              </w:rPr>
              <w:t>Изолированные стояки</w:t>
            </w:r>
          </w:p>
        </w:tc>
        <w:tc>
          <w:tcPr>
            <w:tcW w:w="1804" w:type="dxa"/>
            <w:gridSpan w:val="2"/>
            <w:tcBorders>
              <w:top w:val="single" w:sz="4" w:space="0" w:color="auto"/>
              <w:left w:val="nil"/>
              <w:bottom w:val="single" w:sz="4" w:space="0" w:color="auto"/>
              <w:right w:val="single" w:sz="4" w:space="0" w:color="auto"/>
            </w:tcBorders>
            <w:shd w:val="clear" w:color="auto" w:fill="auto"/>
            <w:vAlign w:val="center"/>
            <w:hideMark/>
          </w:tcPr>
          <w:p w14:paraId="446C5EA3" w14:textId="77777777" w:rsidR="00F91C3F" w:rsidRPr="00F91C3F" w:rsidRDefault="00F91C3F" w:rsidP="00F91C3F">
            <w:pPr>
              <w:jc w:val="center"/>
              <w:rPr>
                <w:color w:val="000000"/>
                <w:sz w:val="20"/>
                <w:szCs w:val="20"/>
              </w:rPr>
            </w:pPr>
            <w:r w:rsidRPr="00F91C3F">
              <w:rPr>
                <w:color w:val="000000"/>
                <w:sz w:val="20"/>
                <w:szCs w:val="20"/>
              </w:rPr>
              <w:t>Неизолированные стояки</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14:paraId="0C775B60" w14:textId="77777777" w:rsidR="00F91C3F" w:rsidRPr="00F91C3F" w:rsidRDefault="00F91C3F" w:rsidP="00F91C3F">
            <w:pPr>
              <w:jc w:val="center"/>
              <w:rPr>
                <w:color w:val="000000"/>
                <w:sz w:val="20"/>
                <w:szCs w:val="20"/>
              </w:rPr>
            </w:pPr>
            <w:r w:rsidRPr="00F91C3F">
              <w:rPr>
                <w:color w:val="000000"/>
                <w:sz w:val="20"/>
                <w:szCs w:val="20"/>
              </w:rPr>
              <w:t>Изолированные стояки</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14:paraId="59F92247" w14:textId="77777777" w:rsidR="00F91C3F" w:rsidRPr="00F91C3F" w:rsidRDefault="00F91C3F" w:rsidP="00F91C3F">
            <w:pPr>
              <w:jc w:val="center"/>
              <w:rPr>
                <w:color w:val="000000"/>
                <w:sz w:val="20"/>
                <w:szCs w:val="20"/>
              </w:rPr>
            </w:pPr>
            <w:r w:rsidRPr="00F91C3F">
              <w:rPr>
                <w:color w:val="000000"/>
                <w:sz w:val="20"/>
                <w:szCs w:val="20"/>
              </w:rPr>
              <w:t>Неизолированные стояки</w:t>
            </w: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45A4E4AB" w14:textId="77777777" w:rsidR="00F91C3F" w:rsidRPr="00F91C3F" w:rsidRDefault="00F91C3F" w:rsidP="00F91C3F">
            <w:pPr>
              <w:rPr>
                <w:color w:val="000000"/>
                <w:sz w:val="20"/>
                <w:szCs w:val="20"/>
              </w:rPr>
            </w:pP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14:paraId="61E55D05" w14:textId="77777777" w:rsidR="00F91C3F" w:rsidRPr="00F91C3F" w:rsidRDefault="00F91C3F" w:rsidP="00F91C3F">
            <w:pPr>
              <w:jc w:val="center"/>
              <w:rPr>
                <w:color w:val="000000"/>
                <w:sz w:val="20"/>
                <w:szCs w:val="20"/>
              </w:rPr>
            </w:pPr>
            <w:proofErr w:type="spellStart"/>
            <w:r w:rsidRPr="00F91C3F">
              <w:rPr>
                <w:color w:val="000000"/>
                <w:sz w:val="20"/>
                <w:szCs w:val="20"/>
              </w:rPr>
              <w:t>Односта-вочный</w:t>
            </w:r>
            <w:proofErr w:type="spellEnd"/>
            <w:r w:rsidRPr="00F91C3F">
              <w:rPr>
                <w:color w:val="000000"/>
                <w:sz w:val="20"/>
                <w:szCs w:val="20"/>
              </w:rPr>
              <w:t>, руб./Гкал</w:t>
            </w:r>
          </w:p>
          <w:p w14:paraId="372E6E0C" w14:textId="77777777" w:rsidR="00F91C3F" w:rsidRPr="00F91C3F" w:rsidRDefault="00F91C3F" w:rsidP="00F91C3F">
            <w:pPr>
              <w:jc w:val="center"/>
              <w:rPr>
                <w:color w:val="000000"/>
                <w:sz w:val="20"/>
                <w:szCs w:val="20"/>
              </w:rPr>
            </w:pPr>
            <w:r w:rsidRPr="00F91C3F">
              <w:rPr>
                <w:color w:val="000000"/>
                <w:sz w:val="20"/>
                <w:szCs w:val="20"/>
              </w:rPr>
              <w:t xml:space="preserve"> (без НДС)</w:t>
            </w:r>
          </w:p>
        </w:tc>
        <w:tc>
          <w:tcPr>
            <w:tcW w:w="2550" w:type="dxa"/>
            <w:gridSpan w:val="3"/>
            <w:tcBorders>
              <w:top w:val="single" w:sz="4" w:space="0" w:color="auto"/>
              <w:left w:val="nil"/>
              <w:bottom w:val="single" w:sz="4" w:space="0" w:color="auto"/>
              <w:right w:val="single" w:sz="4" w:space="0" w:color="auto"/>
            </w:tcBorders>
            <w:shd w:val="clear" w:color="auto" w:fill="auto"/>
            <w:vAlign w:val="center"/>
            <w:hideMark/>
          </w:tcPr>
          <w:p w14:paraId="0B40850D" w14:textId="77777777" w:rsidR="00F91C3F" w:rsidRPr="00F91C3F" w:rsidRDefault="00F91C3F" w:rsidP="00F91C3F">
            <w:pPr>
              <w:jc w:val="center"/>
              <w:rPr>
                <w:color w:val="000000"/>
                <w:sz w:val="20"/>
                <w:szCs w:val="20"/>
              </w:rPr>
            </w:pPr>
            <w:proofErr w:type="spellStart"/>
            <w:r w:rsidRPr="00F91C3F">
              <w:rPr>
                <w:color w:val="000000"/>
                <w:sz w:val="20"/>
                <w:szCs w:val="20"/>
              </w:rPr>
              <w:t>Двухставочный</w:t>
            </w:r>
            <w:proofErr w:type="spellEnd"/>
          </w:p>
        </w:tc>
      </w:tr>
      <w:tr w:rsidR="00F91C3F" w:rsidRPr="00F91C3F" w14:paraId="77E1DCCB" w14:textId="77777777" w:rsidTr="00F91C3F">
        <w:trPr>
          <w:gridAfter w:val="1"/>
          <w:wAfter w:w="6" w:type="dxa"/>
          <w:trHeight w:val="1239"/>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CF007B4" w14:textId="77777777" w:rsidR="00F91C3F" w:rsidRPr="00F91C3F" w:rsidRDefault="00F91C3F" w:rsidP="00F91C3F">
            <w:pPr>
              <w:rPr>
                <w:color w:val="000000"/>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2F6451F1" w14:textId="77777777" w:rsidR="00F91C3F" w:rsidRPr="00F91C3F" w:rsidRDefault="00F91C3F" w:rsidP="00F91C3F">
            <w:pPr>
              <w:rPr>
                <w:color w:val="000000"/>
                <w:sz w:val="20"/>
                <w:szCs w:val="20"/>
              </w:rPr>
            </w:pPr>
          </w:p>
        </w:tc>
        <w:tc>
          <w:tcPr>
            <w:tcW w:w="965" w:type="dxa"/>
            <w:tcBorders>
              <w:top w:val="nil"/>
              <w:left w:val="nil"/>
              <w:bottom w:val="single" w:sz="4" w:space="0" w:color="auto"/>
              <w:right w:val="single" w:sz="4" w:space="0" w:color="auto"/>
            </w:tcBorders>
            <w:shd w:val="clear" w:color="auto" w:fill="auto"/>
            <w:vAlign w:val="center"/>
            <w:hideMark/>
          </w:tcPr>
          <w:p w14:paraId="36A86451" w14:textId="77777777" w:rsidR="00F91C3F" w:rsidRPr="00F91C3F" w:rsidRDefault="00F91C3F" w:rsidP="00F91C3F">
            <w:pPr>
              <w:jc w:val="center"/>
              <w:rPr>
                <w:color w:val="000000"/>
                <w:sz w:val="20"/>
                <w:szCs w:val="20"/>
              </w:rPr>
            </w:pPr>
            <w:r w:rsidRPr="00F91C3F">
              <w:rPr>
                <w:color w:val="000000"/>
                <w:sz w:val="20"/>
                <w:szCs w:val="20"/>
              </w:rPr>
              <w:t>с поло-</w:t>
            </w:r>
            <w:proofErr w:type="spellStart"/>
            <w:r w:rsidRPr="00F91C3F">
              <w:rPr>
                <w:color w:val="000000"/>
                <w:sz w:val="20"/>
                <w:szCs w:val="20"/>
              </w:rPr>
              <w:t>тенце</w:t>
            </w:r>
            <w:proofErr w:type="spellEnd"/>
            <w:r w:rsidRPr="00F91C3F">
              <w:rPr>
                <w:color w:val="000000"/>
                <w:sz w:val="20"/>
                <w:szCs w:val="20"/>
              </w:rPr>
              <w:t>-суши-</w:t>
            </w:r>
            <w:proofErr w:type="spellStart"/>
            <w:r w:rsidRPr="00F91C3F">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751D4220" w14:textId="77777777" w:rsidR="00F91C3F" w:rsidRPr="00F91C3F" w:rsidRDefault="00F91C3F" w:rsidP="00F91C3F">
            <w:pPr>
              <w:jc w:val="center"/>
              <w:rPr>
                <w:color w:val="000000"/>
                <w:sz w:val="20"/>
                <w:szCs w:val="20"/>
              </w:rPr>
            </w:pPr>
            <w:r w:rsidRPr="00F91C3F">
              <w:rPr>
                <w:color w:val="000000"/>
                <w:sz w:val="20"/>
                <w:szCs w:val="20"/>
              </w:rPr>
              <w:t>без поло-</w:t>
            </w:r>
            <w:proofErr w:type="spellStart"/>
            <w:r w:rsidRPr="00F91C3F">
              <w:rPr>
                <w:color w:val="000000"/>
                <w:sz w:val="20"/>
                <w:szCs w:val="20"/>
              </w:rPr>
              <w:t>тенце</w:t>
            </w:r>
            <w:proofErr w:type="spellEnd"/>
            <w:r w:rsidRPr="00F91C3F">
              <w:rPr>
                <w:color w:val="000000"/>
                <w:sz w:val="20"/>
                <w:szCs w:val="20"/>
              </w:rPr>
              <w:t>-суши-теля</w:t>
            </w:r>
          </w:p>
        </w:tc>
        <w:tc>
          <w:tcPr>
            <w:tcW w:w="832" w:type="dxa"/>
            <w:tcBorders>
              <w:top w:val="nil"/>
              <w:left w:val="nil"/>
              <w:bottom w:val="single" w:sz="4" w:space="0" w:color="auto"/>
              <w:right w:val="single" w:sz="4" w:space="0" w:color="auto"/>
            </w:tcBorders>
            <w:shd w:val="clear" w:color="auto" w:fill="auto"/>
            <w:vAlign w:val="center"/>
            <w:hideMark/>
          </w:tcPr>
          <w:p w14:paraId="7E7EC97F" w14:textId="77777777" w:rsidR="00F91C3F" w:rsidRPr="00F91C3F" w:rsidRDefault="00F91C3F" w:rsidP="00F91C3F">
            <w:pPr>
              <w:jc w:val="center"/>
              <w:rPr>
                <w:color w:val="000000"/>
                <w:sz w:val="20"/>
                <w:szCs w:val="20"/>
              </w:rPr>
            </w:pPr>
            <w:r w:rsidRPr="00F91C3F">
              <w:rPr>
                <w:color w:val="000000"/>
                <w:sz w:val="20"/>
                <w:szCs w:val="20"/>
              </w:rPr>
              <w:t>с поло-</w:t>
            </w:r>
            <w:proofErr w:type="spellStart"/>
            <w:r w:rsidRPr="00F91C3F">
              <w:rPr>
                <w:color w:val="000000"/>
                <w:sz w:val="20"/>
                <w:szCs w:val="20"/>
              </w:rPr>
              <w:t>тенце</w:t>
            </w:r>
            <w:proofErr w:type="spellEnd"/>
            <w:r w:rsidRPr="00F91C3F">
              <w:rPr>
                <w:color w:val="000000"/>
                <w:sz w:val="20"/>
                <w:szCs w:val="20"/>
              </w:rPr>
              <w:t>-суши-</w:t>
            </w:r>
            <w:proofErr w:type="spellStart"/>
            <w:r w:rsidRPr="00F91C3F">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61050159" w14:textId="77777777" w:rsidR="00F91C3F" w:rsidRPr="00F91C3F" w:rsidRDefault="00F91C3F" w:rsidP="00F91C3F">
            <w:pPr>
              <w:jc w:val="center"/>
              <w:rPr>
                <w:color w:val="000000"/>
                <w:sz w:val="20"/>
                <w:szCs w:val="20"/>
              </w:rPr>
            </w:pPr>
            <w:r w:rsidRPr="00F91C3F">
              <w:rPr>
                <w:color w:val="000000"/>
                <w:sz w:val="20"/>
                <w:szCs w:val="20"/>
              </w:rPr>
              <w:t>без поло-</w:t>
            </w:r>
            <w:proofErr w:type="spellStart"/>
            <w:r w:rsidRPr="00F91C3F">
              <w:rPr>
                <w:color w:val="000000"/>
                <w:sz w:val="20"/>
                <w:szCs w:val="20"/>
              </w:rPr>
              <w:t>тенце</w:t>
            </w:r>
            <w:proofErr w:type="spellEnd"/>
            <w:r w:rsidRPr="00F91C3F">
              <w:rPr>
                <w:color w:val="000000"/>
                <w:sz w:val="20"/>
                <w:szCs w:val="20"/>
              </w:rPr>
              <w:t>-суши-теля</w:t>
            </w:r>
          </w:p>
        </w:tc>
        <w:tc>
          <w:tcPr>
            <w:tcW w:w="833" w:type="dxa"/>
            <w:tcBorders>
              <w:top w:val="nil"/>
              <w:left w:val="nil"/>
              <w:bottom w:val="single" w:sz="4" w:space="0" w:color="auto"/>
              <w:right w:val="single" w:sz="4" w:space="0" w:color="auto"/>
            </w:tcBorders>
            <w:shd w:val="clear" w:color="auto" w:fill="auto"/>
            <w:vAlign w:val="center"/>
            <w:hideMark/>
          </w:tcPr>
          <w:p w14:paraId="1811A90C" w14:textId="77777777" w:rsidR="00F91C3F" w:rsidRPr="00F91C3F" w:rsidRDefault="00F91C3F" w:rsidP="00F91C3F">
            <w:pPr>
              <w:jc w:val="center"/>
              <w:rPr>
                <w:color w:val="000000"/>
                <w:sz w:val="20"/>
                <w:szCs w:val="20"/>
              </w:rPr>
            </w:pPr>
            <w:r w:rsidRPr="00F91C3F">
              <w:rPr>
                <w:color w:val="000000"/>
                <w:sz w:val="20"/>
                <w:szCs w:val="20"/>
              </w:rPr>
              <w:t>с поло-</w:t>
            </w:r>
            <w:proofErr w:type="spellStart"/>
            <w:r w:rsidRPr="00F91C3F">
              <w:rPr>
                <w:color w:val="000000"/>
                <w:sz w:val="20"/>
                <w:szCs w:val="20"/>
              </w:rPr>
              <w:t>тенце</w:t>
            </w:r>
            <w:proofErr w:type="spellEnd"/>
            <w:r w:rsidRPr="00F91C3F">
              <w:rPr>
                <w:color w:val="000000"/>
                <w:sz w:val="20"/>
                <w:szCs w:val="20"/>
              </w:rPr>
              <w:t>-суши-</w:t>
            </w:r>
            <w:proofErr w:type="spellStart"/>
            <w:r w:rsidRPr="00F91C3F">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788EF28B" w14:textId="77777777" w:rsidR="00F91C3F" w:rsidRPr="00F91C3F" w:rsidRDefault="00F91C3F" w:rsidP="00F91C3F">
            <w:pPr>
              <w:jc w:val="center"/>
              <w:rPr>
                <w:color w:val="000000"/>
                <w:sz w:val="20"/>
                <w:szCs w:val="20"/>
              </w:rPr>
            </w:pPr>
            <w:r w:rsidRPr="00F91C3F">
              <w:rPr>
                <w:color w:val="000000"/>
                <w:sz w:val="20"/>
                <w:szCs w:val="20"/>
              </w:rPr>
              <w:t>без поло-</w:t>
            </w:r>
            <w:proofErr w:type="spellStart"/>
            <w:r w:rsidRPr="00F91C3F">
              <w:rPr>
                <w:color w:val="000000"/>
                <w:sz w:val="20"/>
                <w:szCs w:val="20"/>
              </w:rPr>
              <w:t>тенце</w:t>
            </w:r>
            <w:proofErr w:type="spellEnd"/>
            <w:r w:rsidRPr="00F91C3F">
              <w:rPr>
                <w:color w:val="000000"/>
                <w:sz w:val="20"/>
                <w:szCs w:val="20"/>
              </w:rPr>
              <w:t>-суши-теля</w:t>
            </w:r>
          </w:p>
        </w:tc>
        <w:tc>
          <w:tcPr>
            <w:tcW w:w="833" w:type="dxa"/>
            <w:tcBorders>
              <w:top w:val="nil"/>
              <w:left w:val="nil"/>
              <w:bottom w:val="single" w:sz="4" w:space="0" w:color="auto"/>
              <w:right w:val="single" w:sz="4" w:space="0" w:color="auto"/>
            </w:tcBorders>
            <w:shd w:val="clear" w:color="auto" w:fill="auto"/>
            <w:vAlign w:val="center"/>
            <w:hideMark/>
          </w:tcPr>
          <w:p w14:paraId="1EFBBFC0" w14:textId="77777777" w:rsidR="00F91C3F" w:rsidRPr="00F91C3F" w:rsidRDefault="00F91C3F" w:rsidP="00F91C3F">
            <w:pPr>
              <w:jc w:val="center"/>
              <w:rPr>
                <w:color w:val="000000"/>
                <w:sz w:val="20"/>
                <w:szCs w:val="20"/>
              </w:rPr>
            </w:pPr>
            <w:r w:rsidRPr="00F91C3F">
              <w:rPr>
                <w:color w:val="000000"/>
                <w:sz w:val="20"/>
                <w:szCs w:val="20"/>
              </w:rPr>
              <w:t>с поло-</w:t>
            </w:r>
            <w:proofErr w:type="spellStart"/>
            <w:r w:rsidRPr="00F91C3F">
              <w:rPr>
                <w:color w:val="000000"/>
                <w:sz w:val="20"/>
                <w:szCs w:val="20"/>
              </w:rPr>
              <w:t>тенце</w:t>
            </w:r>
            <w:proofErr w:type="spellEnd"/>
            <w:r w:rsidRPr="00F91C3F">
              <w:rPr>
                <w:color w:val="000000"/>
                <w:sz w:val="20"/>
                <w:szCs w:val="20"/>
              </w:rPr>
              <w:t>-суши-</w:t>
            </w:r>
            <w:proofErr w:type="spellStart"/>
            <w:r w:rsidRPr="00F91C3F">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3AF7E8F7" w14:textId="77777777" w:rsidR="00F91C3F" w:rsidRPr="00F91C3F" w:rsidRDefault="00F91C3F" w:rsidP="00F91C3F">
            <w:pPr>
              <w:jc w:val="center"/>
              <w:rPr>
                <w:color w:val="000000"/>
                <w:sz w:val="20"/>
                <w:szCs w:val="20"/>
              </w:rPr>
            </w:pPr>
            <w:r w:rsidRPr="00F91C3F">
              <w:rPr>
                <w:color w:val="000000"/>
                <w:sz w:val="20"/>
                <w:szCs w:val="20"/>
              </w:rPr>
              <w:t>без поло-</w:t>
            </w:r>
            <w:proofErr w:type="spellStart"/>
            <w:r w:rsidRPr="00F91C3F">
              <w:rPr>
                <w:color w:val="000000"/>
                <w:sz w:val="20"/>
                <w:szCs w:val="20"/>
              </w:rPr>
              <w:t>тенце</w:t>
            </w:r>
            <w:proofErr w:type="spellEnd"/>
            <w:r w:rsidRPr="00F91C3F">
              <w:rPr>
                <w:color w:val="000000"/>
                <w:sz w:val="20"/>
                <w:szCs w:val="20"/>
              </w:rPr>
              <w:t>-суши-теля</w:t>
            </w: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53B118C2" w14:textId="77777777" w:rsidR="00F91C3F" w:rsidRPr="00F91C3F" w:rsidRDefault="00F91C3F" w:rsidP="00F91C3F">
            <w:pPr>
              <w:rPr>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hideMark/>
          </w:tcPr>
          <w:p w14:paraId="4C0F99D3" w14:textId="77777777" w:rsidR="00F91C3F" w:rsidRPr="00F91C3F" w:rsidRDefault="00F91C3F" w:rsidP="00F91C3F">
            <w:pPr>
              <w:rPr>
                <w:color w:val="000000"/>
                <w:sz w:val="20"/>
                <w:szCs w:val="20"/>
              </w:rPr>
            </w:pPr>
          </w:p>
        </w:tc>
        <w:tc>
          <w:tcPr>
            <w:tcW w:w="1442" w:type="dxa"/>
            <w:tcBorders>
              <w:top w:val="nil"/>
              <w:left w:val="nil"/>
              <w:bottom w:val="single" w:sz="4" w:space="0" w:color="auto"/>
              <w:right w:val="single" w:sz="4" w:space="0" w:color="auto"/>
            </w:tcBorders>
            <w:shd w:val="clear" w:color="auto" w:fill="auto"/>
            <w:vAlign w:val="center"/>
            <w:hideMark/>
          </w:tcPr>
          <w:p w14:paraId="0D8D1B35" w14:textId="77777777" w:rsidR="00F91C3F" w:rsidRPr="00F91C3F" w:rsidRDefault="00F91C3F" w:rsidP="00F91C3F">
            <w:pPr>
              <w:jc w:val="center"/>
              <w:rPr>
                <w:color w:val="000000"/>
                <w:sz w:val="20"/>
                <w:szCs w:val="20"/>
              </w:rPr>
            </w:pPr>
            <w:r w:rsidRPr="00F91C3F">
              <w:rPr>
                <w:color w:val="000000"/>
                <w:sz w:val="20"/>
                <w:szCs w:val="20"/>
              </w:rPr>
              <w:t>Ставка за мощность, тыс. руб./Гкал/час в мес.</w:t>
            </w:r>
          </w:p>
        </w:tc>
        <w:tc>
          <w:tcPr>
            <w:tcW w:w="1102" w:type="dxa"/>
            <w:tcBorders>
              <w:top w:val="nil"/>
              <w:left w:val="nil"/>
              <w:bottom w:val="single" w:sz="4" w:space="0" w:color="auto"/>
              <w:right w:val="single" w:sz="4" w:space="0" w:color="auto"/>
            </w:tcBorders>
            <w:shd w:val="clear" w:color="auto" w:fill="auto"/>
            <w:vAlign w:val="center"/>
            <w:hideMark/>
          </w:tcPr>
          <w:p w14:paraId="795974C7" w14:textId="77777777" w:rsidR="00F91C3F" w:rsidRPr="00F91C3F" w:rsidRDefault="00F91C3F" w:rsidP="00F91C3F">
            <w:pPr>
              <w:jc w:val="center"/>
              <w:rPr>
                <w:color w:val="000000"/>
                <w:sz w:val="20"/>
                <w:szCs w:val="20"/>
              </w:rPr>
            </w:pPr>
            <w:r w:rsidRPr="00F91C3F">
              <w:rPr>
                <w:color w:val="000000"/>
                <w:sz w:val="20"/>
                <w:szCs w:val="20"/>
              </w:rPr>
              <w:t>Ставка за тепловую энергию, руб./Гкал</w:t>
            </w:r>
          </w:p>
        </w:tc>
      </w:tr>
      <w:tr w:rsidR="00F91C3F" w:rsidRPr="00F91C3F" w14:paraId="296BA11D" w14:textId="77777777" w:rsidTr="00F91C3F">
        <w:trPr>
          <w:gridAfter w:val="1"/>
          <w:wAfter w:w="6" w:type="dxa"/>
          <w:trHeight w:val="325"/>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0442B" w14:textId="77777777" w:rsidR="00F91C3F" w:rsidRPr="00F91C3F" w:rsidRDefault="00F91C3F" w:rsidP="00F91C3F">
            <w:pPr>
              <w:jc w:val="center"/>
              <w:rPr>
                <w:color w:val="000000"/>
                <w:sz w:val="20"/>
                <w:szCs w:val="20"/>
              </w:rPr>
            </w:pPr>
            <w:proofErr w:type="spellStart"/>
            <w:r w:rsidRPr="00F91C3F">
              <w:rPr>
                <w:color w:val="000000"/>
                <w:sz w:val="20"/>
                <w:szCs w:val="20"/>
              </w:rPr>
              <w:t>КемГРЭС</w:t>
            </w:r>
            <w:proofErr w:type="spellEnd"/>
          </w:p>
          <w:p w14:paraId="6CA3F92A" w14:textId="77777777" w:rsidR="00F91C3F" w:rsidRPr="00F91C3F" w:rsidRDefault="00F91C3F" w:rsidP="00F91C3F">
            <w:pPr>
              <w:jc w:val="center"/>
              <w:rPr>
                <w:color w:val="000000"/>
                <w:sz w:val="20"/>
                <w:szCs w:val="20"/>
              </w:rPr>
            </w:pPr>
            <w:r w:rsidRPr="00F91C3F">
              <w:rPr>
                <w:color w:val="000000"/>
                <w:sz w:val="20"/>
                <w:szCs w:val="20"/>
              </w:rPr>
              <w:t>(с коллекторов)</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699AAE66" w14:textId="77777777" w:rsidR="00F91C3F" w:rsidRPr="00F91C3F" w:rsidRDefault="00F91C3F" w:rsidP="00F91C3F">
            <w:pPr>
              <w:jc w:val="center"/>
              <w:rPr>
                <w:color w:val="000000"/>
                <w:sz w:val="22"/>
                <w:szCs w:val="22"/>
              </w:rPr>
            </w:pPr>
            <w:r w:rsidRPr="00F91C3F">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6E217FDB" w14:textId="77777777" w:rsidR="00F91C3F" w:rsidRPr="00F91C3F" w:rsidRDefault="00F91C3F" w:rsidP="00F91C3F">
            <w:pPr>
              <w:jc w:val="center"/>
              <w:rPr>
                <w:color w:val="000000"/>
                <w:sz w:val="22"/>
                <w:szCs w:val="22"/>
              </w:rPr>
            </w:pPr>
            <w:r w:rsidRPr="00F91C3F">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1632D79E" w14:textId="77777777" w:rsidR="00F91C3F" w:rsidRPr="00F91C3F" w:rsidRDefault="00F91C3F" w:rsidP="00F91C3F">
            <w:pPr>
              <w:jc w:val="center"/>
              <w:rPr>
                <w:color w:val="000000"/>
                <w:sz w:val="22"/>
                <w:szCs w:val="22"/>
              </w:rPr>
            </w:pPr>
            <w:r w:rsidRPr="00F91C3F">
              <w:rPr>
                <w:sz w:val="22"/>
                <w:szCs w:val="22"/>
              </w:rPr>
              <w:t>х</w:t>
            </w:r>
          </w:p>
        </w:tc>
        <w:tc>
          <w:tcPr>
            <w:tcW w:w="832" w:type="dxa"/>
            <w:tcBorders>
              <w:top w:val="single" w:sz="4" w:space="0" w:color="auto"/>
              <w:left w:val="nil"/>
              <w:bottom w:val="single" w:sz="4" w:space="0" w:color="auto"/>
              <w:right w:val="single" w:sz="4" w:space="0" w:color="auto"/>
            </w:tcBorders>
            <w:shd w:val="clear" w:color="auto" w:fill="auto"/>
            <w:vAlign w:val="center"/>
          </w:tcPr>
          <w:p w14:paraId="378680F8" w14:textId="77777777" w:rsidR="00F91C3F" w:rsidRPr="00F91C3F" w:rsidRDefault="00F91C3F" w:rsidP="00F91C3F">
            <w:pPr>
              <w:jc w:val="center"/>
              <w:rPr>
                <w:color w:val="000000"/>
                <w:sz w:val="22"/>
                <w:szCs w:val="22"/>
              </w:rPr>
            </w:pPr>
            <w:r w:rsidRPr="00F91C3F">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3E0E8941" w14:textId="77777777" w:rsidR="00F91C3F" w:rsidRPr="00F91C3F" w:rsidRDefault="00F91C3F" w:rsidP="00F91C3F">
            <w:pPr>
              <w:jc w:val="center"/>
              <w:rPr>
                <w:color w:val="000000"/>
                <w:sz w:val="22"/>
                <w:szCs w:val="22"/>
              </w:rPr>
            </w:pPr>
            <w:r w:rsidRPr="00F91C3F">
              <w:rPr>
                <w:sz w:val="22"/>
                <w:szCs w:val="22"/>
              </w:rPr>
              <w:t>х</w:t>
            </w:r>
          </w:p>
        </w:tc>
        <w:tc>
          <w:tcPr>
            <w:tcW w:w="833" w:type="dxa"/>
            <w:tcBorders>
              <w:top w:val="single" w:sz="4" w:space="0" w:color="auto"/>
              <w:left w:val="nil"/>
              <w:bottom w:val="single" w:sz="4" w:space="0" w:color="auto"/>
              <w:right w:val="single" w:sz="4" w:space="0" w:color="auto"/>
            </w:tcBorders>
            <w:shd w:val="clear" w:color="auto" w:fill="auto"/>
            <w:vAlign w:val="center"/>
          </w:tcPr>
          <w:p w14:paraId="4EB45050" w14:textId="77777777" w:rsidR="00F91C3F" w:rsidRPr="00F91C3F" w:rsidRDefault="00F91C3F" w:rsidP="00F91C3F">
            <w:pPr>
              <w:jc w:val="center"/>
              <w:rPr>
                <w:color w:val="000000"/>
                <w:sz w:val="22"/>
                <w:szCs w:val="22"/>
              </w:rPr>
            </w:pPr>
            <w:r w:rsidRPr="00F91C3F">
              <w:rPr>
                <w:color w:val="000000"/>
                <w:sz w:val="22"/>
                <w:szCs w:val="22"/>
              </w:rPr>
              <w:t>55,44</w:t>
            </w:r>
          </w:p>
        </w:tc>
        <w:tc>
          <w:tcPr>
            <w:tcW w:w="972" w:type="dxa"/>
            <w:tcBorders>
              <w:top w:val="single" w:sz="4" w:space="0" w:color="auto"/>
              <w:left w:val="nil"/>
              <w:bottom w:val="single" w:sz="4" w:space="0" w:color="auto"/>
              <w:right w:val="single" w:sz="4" w:space="0" w:color="auto"/>
            </w:tcBorders>
            <w:shd w:val="clear" w:color="auto" w:fill="auto"/>
            <w:vAlign w:val="center"/>
          </w:tcPr>
          <w:p w14:paraId="7679F4C3" w14:textId="77777777" w:rsidR="00F91C3F" w:rsidRPr="00F91C3F" w:rsidRDefault="00F91C3F" w:rsidP="00F91C3F">
            <w:pPr>
              <w:jc w:val="center"/>
              <w:rPr>
                <w:color w:val="000000"/>
                <w:sz w:val="22"/>
                <w:szCs w:val="22"/>
              </w:rPr>
            </w:pPr>
            <w:r w:rsidRPr="00F91C3F">
              <w:rPr>
                <w:color w:val="000000"/>
                <w:sz w:val="22"/>
                <w:szCs w:val="22"/>
              </w:rPr>
              <w:t>51,65</w:t>
            </w:r>
          </w:p>
        </w:tc>
        <w:tc>
          <w:tcPr>
            <w:tcW w:w="833" w:type="dxa"/>
            <w:tcBorders>
              <w:top w:val="single" w:sz="4" w:space="0" w:color="auto"/>
              <w:left w:val="nil"/>
              <w:bottom w:val="single" w:sz="4" w:space="0" w:color="auto"/>
              <w:right w:val="single" w:sz="4" w:space="0" w:color="auto"/>
            </w:tcBorders>
            <w:shd w:val="clear" w:color="auto" w:fill="auto"/>
            <w:vAlign w:val="center"/>
          </w:tcPr>
          <w:p w14:paraId="3FAFC5AA" w14:textId="77777777" w:rsidR="00F91C3F" w:rsidRPr="00F91C3F" w:rsidRDefault="00F91C3F" w:rsidP="00F91C3F">
            <w:pPr>
              <w:jc w:val="center"/>
              <w:rPr>
                <w:color w:val="000000"/>
                <w:sz w:val="22"/>
                <w:szCs w:val="22"/>
              </w:rPr>
            </w:pPr>
            <w:r w:rsidRPr="00F91C3F">
              <w:rPr>
                <w:color w:val="000000"/>
                <w:sz w:val="22"/>
                <w:szCs w:val="22"/>
              </w:rPr>
              <w:t>58,78</w:t>
            </w:r>
          </w:p>
        </w:tc>
        <w:tc>
          <w:tcPr>
            <w:tcW w:w="972" w:type="dxa"/>
            <w:tcBorders>
              <w:top w:val="single" w:sz="4" w:space="0" w:color="auto"/>
              <w:left w:val="nil"/>
              <w:bottom w:val="single" w:sz="4" w:space="0" w:color="auto"/>
              <w:right w:val="single" w:sz="4" w:space="0" w:color="auto"/>
            </w:tcBorders>
            <w:shd w:val="clear" w:color="auto" w:fill="auto"/>
            <w:vAlign w:val="center"/>
          </w:tcPr>
          <w:p w14:paraId="553EE917" w14:textId="77777777" w:rsidR="00F91C3F" w:rsidRPr="00F91C3F" w:rsidRDefault="00F91C3F" w:rsidP="00F91C3F">
            <w:pPr>
              <w:jc w:val="center"/>
              <w:rPr>
                <w:color w:val="000000"/>
                <w:sz w:val="22"/>
                <w:szCs w:val="22"/>
              </w:rPr>
            </w:pPr>
            <w:r w:rsidRPr="00F91C3F">
              <w:rPr>
                <w:color w:val="000000"/>
                <w:sz w:val="22"/>
                <w:szCs w:val="22"/>
              </w:rPr>
              <w:t>55,06</w:t>
            </w:r>
          </w:p>
        </w:tc>
        <w:tc>
          <w:tcPr>
            <w:tcW w:w="1299" w:type="dxa"/>
            <w:tcBorders>
              <w:top w:val="single" w:sz="4" w:space="0" w:color="auto"/>
              <w:left w:val="nil"/>
              <w:bottom w:val="single" w:sz="4" w:space="0" w:color="auto"/>
              <w:right w:val="single" w:sz="4" w:space="0" w:color="auto"/>
            </w:tcBorders>
            <w:shd w:val="clear" w:color="auto" w:fill="auto"/>
            <w:vAlign w:val="center"/>
          </w:tcPr>
          <w:p w14:paraId="69810B7E" w14:textId="77777777" w:rsidR="00F91C3F" w:rsidRPr="00F91C3F" w:rsidRDefault="00F91C3F" w:rsidP="00F91C3F">
            <w:pPr>
              <w:jc w:val="center"/>
              <w:rPr>
                <w:color w:val="000000"/>
                <w:sz w:val="22"/>
                <w:szCs w:val="22"/>
              </w:rPr>
            </w:pPr>
            <w:r w:rsidRPr="00F91C3F">
              <w:rPr>
                <w:color w:val="000000"/>
                <w:sz w:val="22"/>
                <w:szCs w:val="22"/>
              </w:rPr>
              <w:t>9,73</w:t>
            </w:r>
          </w:p>
        </w:tc>
        <w:tc>
          <w:tcPr>
            <w:tcW w:w="1406" w:type="dxa"/>
            <w:tcBorders>
              <w:top w:val="single" w:sz="4" w:space="0" w:color="auto"/>
              <w:left w:val="nil"/>
              <w:bottom w:val="single" w:sz="4" w:space="0" w:color="auto"/>
              <w:right w:val="single" w:sz="4" w:space="0" w:color="auto"/>
            </w:tcBorders>
            <w:shd w:val="clear" w:color="auto" w:fill="auto"/>
            <w:vAlign w:val="center"/>
          </w:tcPr>
          <w:p w14:paraId="16A2CF72" w14:textId="77777777" w:rsidR="00F91C3F" w:rsidRPr="00F91C3F" w:rsidRDefault="00F91C3F" w:rsidP="00F91C3F">
            <w:pPr>
              <w:jc w:val="center"/>
              <w:rPr>
                <w:color w:val="000000"/>
                <w:sz w:val="22"/>
                <w:szCs w:val="22"/>
              </w:rPr>
            </w:pPr>
            <w:r w:rsidRPr="00F91C3F">
              <w:rPr>
                <w:color w:val="000000"/>
                <w:sz w:val="22"/>
                <w:szCs w:val="22"/>
              </w:rPr>
              <w:t>758,05</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7EFD06C0" w14:textId="77777777" w:rsidR="00F91C3F" w:rsidRPr="00F91C3F" w:rsidRDefault="00F91C3F" w:rsidP="00F91C3F">
            <w:pPr>
              <w:jc w:val="center"/>
              <w:rPr>
                <w:color w:val="000000"/>
                <w:sz w:val="22"/>
                <w:szCs w:val="22"/>
              </w:rPr>
            </w:pPr>
            <w:r w:rsidRPr="00F91C3F">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4BF8F8BF" w14:textId="77777777" w:rsidR="00F91C3F" w:rsidRPr="00F91C3F" w:rsidRDefault="00F91C3F" w:rsidP="00F91C3F">
            <w:pPr>
              <w:jc w:val="center"/>
              <w:rPr>
                <w:color w:val="000000"/>
                <w:sz w:val="22"/>
                <w:szCs w:val="22"/>
              </w:rPr>
            </w:pPr>
            <w:r w:rsidRPr="00F91C3F">
              <w:rPr>
                <w:color w:val="000000"/>
                <w:sz w:val="22"/>
                <w:szCs w:val="22"/>
              </w:rPr>
              <w:t>х</w:t>
            </w:r>
          </w:p>
        </w:tc>
      </w:tr>
      <w:tr w:rsidR="00F91C3F" w:rsidRPr="00F91C3F" w14:paraId="2362D53B" w14:textId="77777777" w:rsidTr="00F91C3F">
        <w:trPr>
          <w:gridAfter w:val="1"/>
          <w:wAfter w:w="6" w:type="dxa"/>
          <w:trHeight w:val="325"/>
          <w:jc w:val="center"/>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109454" w14:textId="77777777" w:rsidR="00F91C3F" w:rsidRPr="00F91C3F" w:rsidRDefault="00F91C3F" w:rsidP="00F91C3F">
            <w:pPr>
              <w:jc w:val="center"/>
              <w:rPr>
                <w:color w:val="000000"/>
                <w:sz w:val="20"/>
                <w:szCs w:val="20"/>
              </w:rPr>
            </w:pP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1417163D" w14:textId="77777777" w:rsidR="00F91C3F" w:rsidRPr="00F91C3F" w:rsidRDefault="00F91C3F" w:rsidP="00F91C3F">
            <w:pPr>
              <w:jc w:val="center"/>
              <w:rPr>
                <w:color w:val="000000"/>
                <w:sz w:val="22"/>
                <w:szCs w:val="22"/>
              </w:rPr>
            </w:pPr>
            <w:r w:rsidRPr="00F91C3F">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54BCCCB8" w14:textId="77777777" w:rsidR="00F91C3F" w:rsidRPr="00F91C3F" w:rsidRDefault="00F91C3F" w:rsidP="00F91C3F">
            <w:pPr>
              <w:jc w:val="center"/>
              <w:rPr>
                <w:color w:val="000000"/>
                <w:sz w:val="22"/>
                <w:szCs w:val="22"/>
              </w:rPr>
            </w:pPr>
            <w:r w:rsidRPr="00F91C3F">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6A068F46" w14:textId="77777777" w:rsidR="00F91C3F" w:rsidRPr="00F91C3F" w:rsidRDefault="00F91C3F" w:rsidP="00F91C3F">
            <w:pPr>
              <w:jc w:val="center"/>
              <w:rPr>
                <w:color w:val="000000"/>
                <w:sz w:val="22"/>
                <w:szCs w:val="22"/>
              </w:rPr>
            </w:pPr>
            <w:r w:rsidRPr="00F91C3F">
              <w:rPr>
                <w:sz w:val="22"/>
                <w:szCs w:val="22"/>
              </w:rPr>
              <w:t>х</w:t>
            </w:r>
          </w:p>
        </w:tc>
        <w:tc>
          <w:tcPr>
            <w:tcW w:w="832" w:type="dxa"/>
            <w:tcBorders>
              <w:top w:val="single" w:sz="4" w:space="0" w:color="auto"/>
              <w:left w:val="nil"/>
              <w:bottom w:val="single" w:sz="4" w:space="0" w:color="auto"/>
              <w:right w:val="single" w:sz="4" w:space="0" w:color="auto"/>
            </w:tcBorders>
            <w:shd w:val="clear" w:color="auto" w:fill="auto"/>
            <w:vAlign w:val="center"/>
          </w:tcPr>
          <w:p w14:paraId="18B367DE" w14:textId="77777777" w:rsidR="00F91C3F" w:rsidRPr="00F91C3F" w:rsidRDefault="00F91C3F" w:rsidP="00F91C3F">
            <w:pPr>
              <w:jc w:val="center"/>
              <w:rPr>
                <w:color w:val="000000"/>
                <w:sz w:val="22"/>
                <w:szCs w:val="22"/>
              </w:rPr>
            </w:pPr>
            <w:r w:rsidRPr="00F91C3F">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35A477A8" w14:textId="77777777" w:rsidR="00F91C3F" w:rsidRPr="00F91C3F" w:rsidRDefault="00F91C3F" w:rsidP="00F91C3F">
            <w:pPr>
              <w:jc w:val="center"/>
              <w:rPr>
                <w:color w:val="000000"/>
                <w:sz w:val="22"/>
                <w:szCs w:val="22"/>
              </w:rPr>
            </w:pPr>
            <w:r w:rsidRPr="00F91C3F">
              <w:rPr>
                <w:sz w:val="22"/>
                <w:szCs w:val="22"/>
              </w:rPr>
              <w:t>х</w:t>
            </w:r>
          </w:p>
        </w:tc>
        <w:tc>
          <w:tcPr>
            <w:tcW w:w="833" w:type="dxa"/>
            <w:tcBorders>
              <w:top w:val="single" w:sz="4" w:space="0" w:color="auto"/>
              <w:left w:val="nil"/>
              <w:bottom w:val="single" w:sz="4" w:space="0" w:color="auto"/>
              <w:right w:val="single" w:sz="4" w:space="0" w:color="auto"/>
            </w:tcBorders>
            <w:shd w:val="clear" w:color="auto" w:fill="auto"/>
            <w:vAlign w:val="center"/>
          </w:tcPr>
          <w:p w14:paraId="018F30DE" w14:textId="77777777" w:rsidR="00F91C3F" w:rsidRPr="00F91C3F" w:rsidRDefault="00F91C3F" w:rsidP="00F91C3F">
            <w:pPr>
              <w:jc w:val="center"/>
              <w:rPr>
                <w:color w:val="000000"/>
                <w:sz w:val="22"/>
                <w:szCs w:val="22"/>
              </w:rPr>
            </w:pPr>
            <w:r w:rsidRPr="00F91C3F">
              <w:rPr>
                <w:color w:val="000000"/>
                <w:sz w:val="22"/>
                <w:szCs w:val="22"/>
              </w:rPr>
              <w:t>58,10</w:t>
            </w:r>
          </w:p>
        </w:tc>
        <w:tc>
          <w:tcPr>
            <w:tcW w:w="972" w:type="dxa"/>
            <w:tcBorders>
              <w:top w:val="single" w:sz="4" w:space="0" w:color="auto"/>
              <w:left w:val="nil"/>
              <w:bottom w:val="single" w:sz="4" w:space="0" w:color="auto"/>
              <w:right w:val="single" w:sz="4" w:space="0" w:color="auto"/>
            </w:tcBorders>
            <w:shd w:val="clear" w:color="auto" w:fill="auto"/>
            <w:vAlign w:val="center"/>
          </w:tcPr>
          <w:p w14:paraId="6D52570A" w14:textId="77777777" w:rsidR="00F91C3F" w:rsidRPr="00F91C3F" w:rsidRDefault="00F91C3F" w:rsidP="00F91C3F">
            <w:pPr>
              <w:jc w:val="center"/>
              <w:rPr>
                <w:color w:val="000000"/>
                <w:sz w:val="22"/>
                <w:szCs w:val="22"/>
              </w:rPr>
            </w:pPr>
            <w:r w:rsidRPr="00F91C3F">
              <w:rPr>
                <w:color w:val="000000"/>
                <w:sz w:val="22"/>
                <w:szCs w:val="22"/>
              </w:rPr>
              <w:t>54,13</w:t>
            </w:r>
          </w:p>
        </w:tc>
        <w:tc>
          <w:tcPr>
            <w:tcW w:w="833" w:type="dxa"/>
            <w:tcBorders>
              <w:top w:val="single" w:sz="4" w:space="0" w:color="auto"/>
              <w:left w:val="nil"/>
              <w:bottom w:val="single" w:sz="4" w:space="0" w:color="auto"/>
              <w:right w:val="single" w:sz="4" w:space="0" w:color="auto"/>
            </w:tcBorders>
            <w:shd w:val="clear" w:color="auto" w:fill="auto"/>
            <w:vAlign w:val="center"/>
          </w:tcPr>
          <w:p w14:paraId="0AE202CA" w14:textId="77777777" w:rsidR="00F91C3F" w:rsidRPr="00F91C3F" w:rsidRDefault="00F91C3F" w:rsidP="00F91C3F">
            <w:pPr>
              <w:jc w:val="center"/>
              <w:rPr>
                <w:color w:val="000000"/>
                <w:sz w:val="22"/>
                <w:szCs w:val="22"/>
              </w:rPr>
            </w:pPr>
            <w:r w:rsidRPr="00F91C3F">
              <w:rPr>
                <w:color w:val="000000"/>
                <w:sz w:val="22"/>
                <w:szCs w:val="22"/>
              </w:rPr>
              <w:t>61,60</w:t>
            </w:r>
          </w:p>
        </w:tc>
        <w:tc>
          <w:tcPr>
            <w:tcW w:w="972" w:type="dxa"/>
            <w:tcBorders>
              <w:top w:val="single" w:sz="4" w:space="0" w:color="auto"/>
              <w:left w:val="nil"/>
              <w:bottom w:val="single" w:sz="4" w:space="0" w:color="auto"/>
              <w:right w:val="single" w:sz="4" w:space="0" w:color="auto"/>
            </w:tcBorders>
            <w:shd w:val="clear" w:color="auto" w:fill="auto"/>
            <w:vAlign w:val="center"/>
          </w:tcPr>
          <w:p w14:paraId="1B91AA78" w14:textId="77777777" w:rsidR="00F91C3F" w:rsidRPr="00F91C3F" w:rsidRDefault="00F91C3F" w:rsidP="00F91C3F">
            <w:pPr>
              <w:jc w:val="center"/>
              <w:rPr>
                <w:color w:val="000000"/>
                <w:sz w:val="22"/>
                <w:szCs w:val="22"/>
              </w:rPr>
            </w:pPr>
            <w:r w:rsidRPr="00F91C3F">
              <w:rPr>
                <w:color w:val="000000"/>
                <w:sz w:val="22"/>
                <w:szCs w:val="22"/>
              </w:rPr>
              <w:t>57,71</w:t>
            </w:r>
          </w:p>
        </w:tc>
        <w:tc>
          <w:tcPr>
            <w:tcW w:w="1299" w:type="dxa"/>
            <w:tcBorders>
              <w:top w:val="single" w:sz="4" w:space="0" w:color="auto"/>
              <w:left w:val="nil"/>
              <w:bottom w:val="single" w:sz="4" w:space="0" w:color="auto"/>
              <w:right w:val="single" w:sz="4" w:space="0" w:color="auto"/>
            </w:tcBorders>
            <w:shd w:val="clear" w:color="auto" w:fill="auto"/>
            <w:vAlign w:val="center"/>
          </w:tcPr>
          <w:p w14:paraId="3E458214" w14:textId="77777777" w:rsidR="00F91C3F" w:rsidRPr="00F91C3F" w:rsidRDefault="00F91C3F" w:rsidP="00F91C3F">
            <w:pPr>
              <w:jc w:val="center"/>
              <w:rPr>
                <w:color w:val="000000"/>
                <w:sz w:val="22"/>
                <w:szCs w:val="22"/>
              </w:rPr>
            </w:pPr>
            <w:r w:rsidRPr="00F91C3F">
              <w:rPr>
                <w:color w:val="000000"/>
                <w:sz w:val="22"/>
                <w:szCs w:val="22"/>
              </w:rPr>
              <w:t>10,20</w:t>
            </w:r>
          </w:p>
        </w:tc>
        <w:tc>
          <w:tcPr>
            <w:tcW w:w="1406" w:type="dxa"/>
            <w:tcBorders>
              <w:top w:val="single" w:sz="4" w:space="0" w:color="auto"/>
              <w:left w:val="nil"/>
              <w:bottom w:val="single" w:sz="4" w:space="0" w:color="auto"/>
              <w:right w:val="single" w:sz="4" w:space="0" w:color="auto"/>
            </w:tcBorders>
            <w:shd w:val="clear" w:color="auto" w:fill="auto"/>
            <w:vAlign w:val="center"/>
          </w:tcPr>
          <w:p w14:paraId="0B9C13DC" w14:textId="77777777" w:rsidR="00F91C3F" w:rsidRPr="00F91C3F" w:rsidRDefault="00F91C3F" w:rsidP="00F91C3F">
            <w:pPr>
              <w:jc w:val="center"/>
              <w:rPr>
                <w:color w:val="000000"/>
                <w:sz w:val="22"/>
                <w:szCs w:val="22"/>
              </w:rPr>
            </w:pPr>
            <w:r w:rsidRPr="00F91C3F">
              <w:rPr>
                <w:color w:val="000000"/>
                <w:sz w:val="22"/>
                <w:szCs w:val="22"/>
              </w:rPr>
              <w:t>794,44</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7DB2832F" w14:textId="77777777" w:rsidR="00F91C3F" w:rsidRPr="00F91C3F" w:rsidRDefault="00F91C3F" w:rsidP="00F91C3F">
            <w:pPr>
              <w:jc w:val="center"/>
              <w:rPr>
                <w:color w:val="000000"/>
                <w:sz w:val="22"/>
                <w:szCs w:val="22"/>
              </w:rPr>
            </w:pPr>
            <w:r w:rsidRPr="00F91C3F">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445F9EFB" w14:textId="77777777" w:rsidR="00F91C3F" w:rsidRPr="00F91C3F" w:rsidRDefault="00F91C3F" w:rsidP="00F91C3F">
            <w:pPr>
              <w:jc w:val="center"/>
              <w:rPr>
                <w:color w:val="000000"/>
                <w:sz w:val="22"/>
                <w:szCs w:val="22"/>
              </w:rPr>
            </w:pPr>
            <w:r w:rsidRPr="00F91C3F">
              <w:rPr>
                <w:color w:val="000000"/>
                <w:sz w:val="22"/>
                <w:szCs w:val="22"/>
              </w:rPr>
              <w:t>х</w:t>
            </w:r>
          </w:p>
        </w:tc>
      </w:tr>
      <w:tr w:rsidR="00F91C3F" w:rsidRPr="00F91C3F" w14:paraId="4D2D090C" w14:textId="77777777" w:rsidTr="00F91C3F">
        <w:trPr>
          <w:gridAfter w:val="1"/>
          <w:wAfter w:w="6" w:type="dxa"/>
          <w:trHeight w:val="325"/>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B0E4E" w14:textId="77777777" w:rsidR="00F91C3F" w:rsidRPr="00F91C3F" w:rsidRDefault="00F91C3F" w:rsidP="00F91C3F">
            <w:pPr>
              <w:jc w:val="center"/>
              <w:rPr>
                <w:color w:val="000000"/>
                <w:sz w:val="20"/>
                <w:szCs w:val="20"/>
              </w:rPr>
            </w:pPr>
            <w:proofErr w:type="spellStart"/>
            <w:r w:rsidRPr="00F91C3F">
              <w:rPr>
                <w:color w:val="000000"/>
                <w:sz w:val="20"/>
                <w:szCs w:val="20"/>
              </w:rPr>
              <w:t>КемТЭЦ</w:t>
            </w:r>
            <w:proofErr w:type="spellEnd"/>
          </w:p>
          <w:p w14:paraId="54807FF4" w14:textId="77777777" w:rsidR="00F91C3F" w:rsidRPr="00F91C3F" w:rsidRDefault="00F91C3F" w:rsidP="00F91C3F">
            <w:pPr>
              <w:jc w:val="center"/>
              <w:rPr>
                <w:color w:val="000000"/>
                <w:sz w:val="20"/>
                <w:szCs w:val="20"/>
              </w:rPr>
            </w:pPr>
            <w:r w:rsidRPr="00F91C3F">
              <w:rPr>
                <w:color w:val="000000"/>
                <w:sz w:val="20"/>
                <w:szCs w:val="20"/>
              </w:rPr>
              <w:t>(с коллекторов)</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60B9A7A1" w14:textId="77777777" w:rsidR="00F91C3F" w:rsidRPr="00F91C3F" w:rsidRDefault="00F91C3F" w:rsidP="00F91C3F">
            <w:pPr>
              <w:jc w:val="center"/>
              <w:rPr>
                <w:color w:val="000000"/>
                <w:sz w:val="22"/>
                <w:szCs w:val="22"/>
              </w:rPr>
            </w:pPr>
            <w:r w:rsidRPr="00F91C3F">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4D60AC38" w14:textId="77777777" w:rsidR="00F91C3F" w:rsidRPr="00F91C3F" w:rsidRDefault="00F91C3F" w:rsidP="00F91C3F">
            <w:pPr>
              <w:jc w:val="center"/>
              <w:rPr>
                <w:sz w:val="22"/>
                <w:szCs w:val="22"/>
              </w:rPr>
            </w:pPr>
            <w:r w:rsidRPr="00F91C3F">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10BBCD4B" w14:textId="77777777" w:rsidR="00F91C3F" w:rsidRPr="00F91C3F" w:rsidRDefault="00F91C3F" w:rsidP="00F91C3F">
            <w:pPr>
              <w:jc w:val="center"/>
              <w:rPr>
                <w:sz w:val="22"/>
                <w:szCs w:val="22"/>
              </w:rPr>
            </w:pPr>
            <w:r w:rsidRPr="00F91C3F">
              <w:rPr>
                <w:sz w:val="22"/>
                <w:szCs w:val="22"/>
              </w:rPr>
              <w:t>х</w:t>
            </w:r>
          </w:p>
        </w:tc>
        <w:tc>
          <w:tcPr>
            <w:tcW w:w="832" w:type="dxa"/>
            <w:tcBorders>
              <w:top w:val="single" w:sz="4" w:space="0" w:color="auto"/>
              <w:left w:val="nil"/>
              <w:bottom w:val="single" w:sz="4" w:space="0" w:color="auto"/>
              <w:right w:val="single" w:sz="4" w:space="0" w:color="auto"/>
            </w:tcBorders>
            <w:shd w:val="clear" w:color="auto" w:fill="auto"/>
            <w:vAlign w:val="center"/>
          </w:tcPr>
          <w:p w14:paraId="0FBF6DC5" w14:textId="77777777" w:rsidR="00F91C3F" w:rsidRPr="00F91C3F" w:rsidRDefault="00F91C3F" w:rsidP="00F91C3F">
            <w:pPr>
              <w:jc w:val="center"/>
              <w:rPr>
                <w:sz w:val="22"/>
                <w:szCs w:val="22"/>
              </w:rPr>
            </w:pPr>
            <w:r w:rsidRPr="00F91C3F">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3DE2E8E5" w14:textId="77777777" w:rsidR="00F91C3F" w:rsidRPr="00F91C3F" w:rsidRDefault="00F91C3F" w:rsidP="00F91C3F">
            <w:pPr>
              <w:jc w:val="center"/>
              <w:rPr>
                <w:sz w:val="22"/>
                <w:szCs w:val="22"/>
              </w:rPr>
            </w:pPr>
            <w:r w:rsidRPr="00F91C3F">
              <w:rPr>
                <w:sz w:val="22"/>
                <w:szCs w:val="22"/>
              </w:rPr>
              <w:t>х</w:t>
            </w:r>
          </w:p>
        </w:tc>
        <w:tc>
          <w:tcPr>
            <w:tcW w:w="833" w:type="dxa"/>
            <w:tcBorders>
              <w:top w:val="single" w:sz="4" w:space="0" w:color="auto"/>
              <w:left w:val="nil"/>
              <w:bottom w:val="single" w:sz="4" w:space="0" w:color="auto"/>
              <w:right w:val="single" w:sz="4" w:space="0" w:color="auto"/>
            </w:tcBorders>
            <w:shd w:val="clear" w:color="auto" w:fill="auto"/>
          </w:tcPr>
          <w:p w14:paraId="450D7A39" w14:textId="77777777" w:rsidR="00F91C3F" w:rsidRPr="00F91C3F" w:rsidRDefault="00F91C3F" w:rsidP="00F91C3F">
            <w:pPr>
              <w:jc w:val="center"/>
              <w:rPr>
                <w:sz w:val="22"/>
                <w:szCs w:val="22"/>
              </w:rPr>
            </w:pPr>
            <w:r w:rsidRPr="00F91C3F">
              <w:rPr>
                <w:sz w:val="22"/>
                <w:szCs w:val="22"/>
              </w:rPr>
              <w:t>72,89</w:t>
            </w:r>
          </w:p>
        </w:tc>
        <w:tc>
          <w:tcPr>
            <w:tcW w:w="972" w:type="dxa"/>
            <w:tcBorders>
              <w:top w:val="single" w:sz="4" w:space="0" w:color="auto"/>
              <w:left w:val="nil"/>
              <w:bottom w:val="single" w:sz="4" w:space="0" w:color="auto"/>
              <w:right w:val="single" w:sz="4" w:space="0" w:color="auto"/>
            </w:tcBorders>
            <w:shd w:val="clear" w:color="auto" w:fill="auto"/>
          </w:tcPr>
          <w:p w14:paraId="3116BF2A" w14:textId="77777777" w:rsidR="00F91C3F" w:rsidRPr="00F91C3F" w:rsidRDefault="00F91C3F" w:rsidP="00F91C3F">
            <w:pPr>
              <w:jc w:val="center"/>
              <w:rPr>
                <w:sz w:val="22"/>
                <w:szCs w:val="22"/>
              </w:rPr>
            </w:pPr>
            <w:r w:rsidRPr="00F91C3F">
              <w:rPr>
                <w:sz w:val="22"/>
                <w:szCs w:val="22"/>
              </w:rPr>
              <w:t>67,71</w:t>
            </w:r>
          </w:p>
        </w:tc>
        <w:tc>
          <w:tcPr>
            <w:tcW w:w="833" w:type="dxa"/>
            <w:tcBorders>
              <w:top w:val="single" w:sz="4" w:space="0" w:color="auto"/>
              <w:left w:val="nil"/>
              <w:bottom w:val="single" w:sz="4" w:space="0" w:color="auto"/>
              <w:right w:val="single" w:sz="4" w:space="0" w:color="auto"/>
            </w:tcBorders>
            <w:shd w:val="clear" w:color="auto" w:fill="auto"/>
          </w:tcPr>
          <w:p w14:paraId="50B07BA8" w14:textId="77777777" w:rsidR="00F91C3F" w:rsidRPr="00F91C3F" w:rsidRDefault="00F91C3F" w:rsidP="00F91C3F">
            <w:pPr>
              <w:jc w:val="center"/>
              <w:rPr>
                <w:sz w:val="22"/>
                <w:szCs w:val="22"/>
              </w:rPr>
            </w:pPr>
            <w:r w:rsidRPr="00F91C3F">
              <w:rPr>
                <w:sz w:val="22"/>
                <w:szCs w:val="22"/>
              </w:rPr>
              <w:t>77,46</w:t>
            </w:r>
          </w:p>
        </w:tc>
        <w:tc>
          <w:tcPr>
            <w:tcW w:w="972" w:type="dxa"/>
            <w:tcBorders>
              <w:top w:val="single" w:sz="4" w:space="0" w:color="auto"/>
              <w:left w:val="nil"/>
              <w:bottom w:val="single" w:sz="4" w:space="0" w:color="auto"/>
              <w:right w:val="single" w:sz="4" w:space="0" w:color="auto"/>
            </w:tcBorders>
            <w:shd w:val="clear" w:color="auto" w:fill="auto"/>
          </w:tcPr>
          <w:p w14:paraId="1D84CE39" w14:textId="77777777" w:rsidR="00F91C3F" w:rsidRPr="00F91C3F" w:rsidRDefault="00F91C3F" w:rsidP="00F91C3F">
            <w:pPr>
              <w:jc w:val="center"/>
              <w:rPr>
                <w:sz w:val="22"/>
                <w:szCs w:val="22"/>
              </w:rPr>
            </w:pPr>
            <w:r w:rsidRPr="00F91C3F">
              <w:rPr>
                <w:sz w:val="22"/>
                <w:szCs w:val="22"/>
              </w:rPr>
              <w:t>72,37</w:t>
            </w:r>
          </w:p>
        </w:tc>
        <w:tc>
          <w:tcPr>
            <w:tcW w:w="1299" w:type="dxa"/>
            <w:tcBorders>
              <w:top w:val="single" w:sz="4" w:space="0" w:color="auto"/>
              <w:left w:val="nil"/>
              <w:bottom w:val="single" w:sz="4" w:space="0" w:color="auto"/>
              <w:right w:val="single" w:sz="4" w:space="0" w:color="auto"/>
            </w:tcBorders>
            <w:shd w:val="clear" w:color="auto" w:fill="auto"/>
          </w:tcPr>
          <w:p w14:paraId="0AE833A8" w14:textId="77777777" w:rsidR="00F91C3F" w:rsidRPr="00F91C3F" w:rsidRDefault="00F91C3F" w:rsidP="00F91C3F">
            <w:pPr>
              <w:jc w:val="center"/>
              <w:rPr>
                <w:sz w:val="22"/>
                <w:szCs w:val="22"/>
              </w:rPr>
            </w:pPr>
            <w:r w:rsidRPr="00F91C3F">
              <w:rPr>
                <w:sz w:val="22"/>
                <w:szCs w:val="22"/>
              </w:rPr>
              <w:t>10,35</w:t>
            </w:r>
          </w:p>
        </w:tc>
        <w:tc>
          <w:tcPr>
            <w:tcW w:w="1406" w:type="dxa"/>
            <w:tcBorders>
              <w:top w:val="single" w:sz="4" w:space="0" w:color="auto"/>
              <w:left w:val="nil"/>
              <w:bottom w:val="single" w:sz="4" w:space="0" w:color="auto"/>
              <w:right w:val="single" w:sz="4" w:space="0" w:color="auto"/>
            </w:tcBorders>
            <w:shd w:val="clear" w:color="auto" w:fill="auto"/>
          </w:tcPr>
          <w:p w14:paraId="09126A6F" w14:textId="77777777" w:rsidR="00F91C3F" w:rsidRPr="00F91C3F" w:rsidRDefault="00F91C3F" w:rsidP="00F91C3F">
            <w:pPr>
              <w:jc w:val="center"/>
              <w:rPr>
                <w:sz w:val="22"/>
                <w:szCs w:val="22"/>
              </w:rPr>
            </w:pPr>
            <w:r w:rsidRPr="00F91C3F">
              <w:rPr>
                <w:sz w:val="22"/>
                <w:szCs w:val="22"/>
              </w:rPr>
              <w:t>1 037,19</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289D2DB" w14:textId="77777777" w:rsidR="00F91C3F" w:rsidRPr="00F91C3F" w:rsidRDefault="00F91C3F" w:rsidP="00F91C3F">
            <w:pPr>
              <w:jc w:val="center"/>
              <w:rPr>
                <w:color w:val="000000"/>
                <w:sz w:val="22"/>
                <w:szCs w:val="22"/>
              </w:rPr>
            </w:pPr>
            <w:r w:rsidRPr="00F91C3F">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1C6AEDAF" w14:textId="77777777" w:rsidR="00F91C3F" w:rsidRPr="00F91C3F" w:rsidRDefault="00F91C3F" w:rsidP="00F91C3F">
            <w:pPr>
              <w:jc w:val="center"/>
              <w:rPr>
                <w:color w:val="000000"/>
                <w:sz w:val="22"/>
                <w:szCs w:val="22"/>
              </w:rPr>
            </w:pPr>
            <w:r w:rsidRPr="00F91C3F">
              <w:rPr>
                <w:color w:val="000000"/>
                <w:sz w:val="22"/>
                <w:szCs w:val="22"/>
              </w:rPr>
              <w:t>х</w:t>
            </w:r>
          </w:p>
        </w:tc>
      </w:tr>
      <w:tr w:rsidR="00F91C3F" w:rsidRPr="00F91C3F" w14:paraId="5EABB3EB" w14:textId="77777777" w:rsidTr="00F91C3F">
        <w:trPr>
          <w:gridAfter w:val="1"/>
          <w:wAfter w:w="6" w:type="dxa"/>
          <w:trHeight w:val="325"/>
          <w:jc w:val="center"/>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ED38" w14:textId="77777777" w:rsidR="00F91C3F" w:rsidRPr="00F91C3F" w:rsidRDefault="00F91C3F" w:rsidP="00F91C3F">
            <w:pPr>
              <w:jc w:val="center"/>
              <w:rPr>
                <w:color w:val="000000"/>
                <w:sz w:val="22"/>
                <w:szCs w:val="22"/>
              </w:rPr>
            </w:pP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2B5971B5" w14:textId="77777777" w:rsidR="00F91C3F" w:rsidRPr="00F91C3F" w:rsidRDefault="00F91C3F" w:rsidP="00F91C3F">
            <w:pPr>
              <w:jc w:val="center"/>
              <w:rPr>
                <w:color w:val="000000"/>
                <w:sz w:val="22"/>
                <w:szCs w:val="22"/>
              </w:rPr>
            </w:pPr>
            <w:r w:rsidRPr="00F91C3F">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216C09F8" w14:textId="77777777" w:rsidR="00F91C3F" w:rsidRPr="00F91C3F" w:rsidRDefault="00F91C3F" w:rsidP="00F91C3F">
            <w:pPr>
              <w:jc w:val="center"/>
              <w:rPr>
                <w:sz w:val="22"/>
                <w:szCs w:val="22"/>
              </w:rPr>
            </w:pPr>
            <w:r w:rsidRPr="00F91C3F">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48C72112" w14:textId="77777777" w:rsidR="00F91C3F" w:rsidRPr="00F91C3F" w:rsidRDefault="00F91C3F" w:rsidP="00F91C3F">
            <w:pPr>
              <w:jc w:val="center"/>
              <w:rPr>
                <w:sz w:val="22"/>
                <w:szCs w:val="22"/>
              </w:rPr>
            </w:pPr>
            <w:r w:rsidRPr="00F91C3F">
              <w:rPr>
                <w:sz w:val="22"/>
                <w:szCs w:val="22"/>
              </w:rPr>
              <w:t>х</w:t>
            </w:r>
          </w:p>
        </w:tc>
        <w:tc>
          <w:tcPr>
            <w:tcW w:w="832" w:type="dxa"/>
            <w:tcBorders>
              <w:top w:val="single" w:sz="4" w:space="0" w:color="auto"/>
              <w:left w:val="nil"/>
              <w:bottom w:val="single" w:sz="4" w:space="0" w:color="auto"/>
              <w:right w:val="single" w:sz="4" w:space="0" w:color="auto"/>
            </w:tcBorders>
            <w:shd w:val="clear" w:color="auto" w:fill="auto"/>
            <w:vAlign w:val="center"/>
          </w:tcPr>
          <w:p w14:paraId="1A4C8F4D" w14:textId="77777777" w:rsidR="00F91C3F" w:rsidRPr="00F91C3F" w:rsidRDefault="00F91C3F" w:rsidP="00F91C3F">
            <w:pPr>
              <w:jc w:val="center"/>
              <w:rPr>
                <w:sz w:val="22"/>
                <w:szCs w:val="22"/>
              </w:rPr>
            </w:pPr>
            <w:r w:rsidRPr="00F91C3F">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062235B2" w14:textId="77777777" w:rsidR="00F91C3F" w:rsidRPr="00F91C3F" w:rsidRDefault="00F91C3F" w:rsidP="00F91C3F">
            <w:pPr>
              <w:jc w:val="center"/>
              <w:rPr>
                <w:sz w:val="22"/>
                <w:szCs w:val="22"/>
              </w:rPr>
            </w:pPr>
            <w:r w:rsidRPr="00F91C3F">
              <w:rPr>
                <w:sz w:val="22"/>
                <w:szCs w:val="22"/>
              </w:rPr>
              <w:t>х</w:t>
            </w:r>
          </w:p>
        </w:tc>
        <w:tc>
          <w:tcPr>
            <w:tcW w:w="833" w:type="dxa"/>
            <w:tcBorders>
              <w:top w:val="single" w:sz="4" w:space="0" w:color="auto"/>
              <w:left w:val="nil"/>
              <w:bottom w:val="single" w:sz="4" w:space="0" w:color="auto"/>
              <w:right w:val="single" w:sz="4" w:space="0" w:color="auto"/>
            </w:tcBorders>
            <w:shd w:val="clear" w:color="auto" w:fill="auto"/>
          </w:tcPr>
          <w:p w14:paraId="6972B465" w14:textId="77777777" w:rsidR="00F91C3F" w:rsidRPr="00F91C3F" w:rsidRDefault="00F91C3F" w:rsidP="00F91C3F">
            <w:pPr>
              <w:jc w:val="center"/>
              <w:rPr>
                <w:sz w:val="22"/>
                <w:szCs w:val="22"/>
              </w:rPr>
            </w:pPr>
            <w:r w:rsidRPr="00F91C3F">
              <w:rPr>
                <w:sz w:val="22"/>
                <w:szCs w:val="22"/>
              </w:rPr>
              <w:t>73,80</w:t>
            </w:r>
          </w:p>
        </w:tc>
        <w:tc>
          <w:tcPr>
            <w:tcW w:w="972" w:type="dxa"/>
            <w:tcBorders>
              <w:top w:val="single" w:sz="4" w:space="0" w:color="auto"/>
              <w:left w:val="nil"/>
              <w:bottom w:val="single" w:sz="4" w:space="0" w:color="auto"/>
              <w:right w:val="single" w:sz="4" w:space="0" w:color="auto"/>
            </w:tcBorders>
            <w:shd w:val="clear" w:color="auto" w:fill="auto"/>
          </w:tcPr>
          <w:p w14:paraId="707F7283" w14:textId="77777777" w:rsidR="00F91C3F" w:rsidRPr="00F91C3F" w:rsidRDefault="00F91C3F" w:rsidP="00F91C3F">
            <w:pPr>
              <w:jc w:val="center"/>
              <w:rPr>
                <w:sz w:val="22"/>
                <w:szCs w:val="22"/>
              </w:rPr>
            </w:pPr>
            <w:r w:rsidRPr="00F91C3F">
              <w:rPr>
                <w:sz w:val="22"/>
                <w:szCs w:val="22"/>
              </w:rPr>
              <w:t>68,58</w:t>
            </w:r>
          </w:p>
        </w:tc>
        <w:tc>
          <w:tcPr>
            <w:tcW w:w="833" w:type="dxa"/>
            <w:tcBorders>
              <w:top w:val="single" w:sz="4" w:space="0" w:color="auto"/>
              <w:left w:val="nil"/>
              <w:bottom w:val="single" w:sz="4" w:space="0" w:color="auto"/>
              <w:right w:val="single" w:sz="4" w:space="0" w:color="auto"/>
            </w:tcBorders>
            <w:shd w:val="clear" w:color="auto" w:fill="auto"/>
          </w:tcPr>
          <w:p w14:paraId="6458F40A" w14:textId="77777777" w:rsidR="00F91C3F" w:rsidRPr="00F91C3F" w:rsidRDefault="00F91C3F" w:rsidP="00F91C3F">
            <w:pPr>
              <w:jc w:val="center"/>
              <w:rPr>
                <w:sz w:val="22"/>
                <w:szCs w:val="22"/>
              </w:rPr>
            </w:pPr>
            <w:r w:rsidRPr="00F91C3F">
              <w:rPr>
                <w:sz w:val="22"/>
                <w:szCs w:val="22"/>
              </w:rPr>
              <w:t>78,40</w:t>
            </w:r>
          </w:p>
        </w:tc>
        <w:tc>
          <w:tcPr>
            <w:tcW w:w="972" w:type="dxa"/>
            <w:tcBorders>
              <w:top w:val="single" w:sz="4" w:space="0" w:color="auto"/>
              <w:left w:val="nil"/>
              <w:bottom w:val="single" w:sz="4" w:space="0" w:color="auto"/>
              <w:right w:val="single" w:sz="4" w:space="0" w:color="auto"/>
            </w:tcBorders>
            <w:shd w:val="clear" w:color="auto" w:fill="auto"/>
          </w:tcPr>
          <w:p w14:paraId="43970590" w14:textId="77777777" w:rsidR="00F91C3F" w:rsidRPr="00F91C3F" w:rsidRDefault="00F91C3F" w:rsidP="00F91C3F">
            <w:pPr>
              <w:jc w:val="center"/>
              <w:rPr>
                <w:sz w:val="22"/>
                <w:szCs w:val="22"/>
              </w:rPr>
            </w:pPr>
            <w:r w:rsidRPr="00F91C3F">
              <w:rPr>
                <w:sz w:val="22"/>
                <w:szCs w:val="22"/>
              </w:rPr>
              <w:t>73,28</w:t>
            </w:r>
          </w:p>
        </w:tc>
        <w:tc>
          <w:tcPr>
            <w:tcW w:w="1299" w:type="dxa"/>
            <w:tcBorders>
              <w:top w:val="single" w:sz="4" w:space="0" w:color="auto"/>
              <w:left w:val="nil"/>
              <w:bottom w:val="single" w:sz="4" w:space="0" w:color="auto"/>
              <w:right w:val="single" w:sz="4" w:space="0" w:color="auto"/>
            </w:tcBorders>
            <w:shd w:val="clear" w:color="auto" w:fill="auto"/>
          </w:tcPr>
          <w:p w14:paraId="13BD4EAA" w14:textId="77777777" w:rsidR="00F91C3F" w:rsidRPr="00F91C3F" w:rsidRDefault="00F91C3F" w:rsidP="00F91C3F">
            <w:pPr>
              <w:jc w:val="center"/>
              <w:rPr>
                <w:sz w:val="22"/>
                <w:szCs w:val="22"/>
              </w:rPr>
            </w:pPr>
            <w:r w:rsidRPr="00F91C3F">
              <w:rPr>
                <w:sz w:val="22"/>
                <w:szCs w:val="22"/>
              </w:rPr>
              <w:t>10,85</w:t>
            </w:r>
          </w:p>
        </w:tc>
        <w:tc>
          <w:tcPr>
            <w:tcW w:w="1406" w:type="dxa"/>
            <w:tcBorders>
              <w:top w:val="single" w:sz="4" w:space="0" w:color="auto"/>
              <w:left w:val="nil"/>
              <w:bottom w:val="single" w:sz="4" w:space="0" w:color="auto"/>
              <w:right w:val="single" w:sz="4" w:space="0" w:color="auto"/>
            </w:tcBorders>
            <w:shd w:val="clear" w:color="auto" w:fill="auto"/>
          </w:tcPr>
          <w:p w14:paraId="607F9211" w14:textId="77777777" w:rsidR="00F91C3F" w:rsidRPr="00F91C3F" w:rsidRDefault="00F91C3F" w:rsidP="00F91C3F">
            <w:pPr>
              <w:jc w:val="center"/>
              <w:rPr>
                <w:sz w:val="22"/>
                <w:szCs w:val="22"/>
              </w:rPr>
            </w:pPr>
            <w:r w:rsidRPr="00F91C3F">
              <w:rPr>
                <w:sz w:val="22"/>
                <w:szCs w:val="22"/>
              </w:rPr>
              <w:t>1 043,98</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19138CDD" w14:textId="77777777" w:rsidR="00F91C3F" w:rsidRPr="00F91C3F" w:rsidRDefault="00F91C3F" w:rsidP="00F91C3F">
            <w:pPr>
              <w:jc w:val="center"/>
              <w:rPr>
                <w:color w:val="000000"/>
                <w:sz w:val="22"/>
                <w:szCs w:val="22"/>
              </w:rPr>
            </w:pPr>
            <w:r w:rsidRPr="00F91C3F">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1E0FC956" w14:textId="77777777" w:rsidR="00F91C3F" w:rsidRPr="00F91C3F" w:rsidRDefault="00F91C3F" w:rsidP="00F91C3F">
            <w:pPr>
              <w:jc w:val="center"/>
              <w:rPr>
                <w:color w:val="000000"/>
                <w:sz w:val="22"/>
                <w:szCs w:val="22"/>
              </w:rPr>
            </w:pPr>
            <w:r w:rsidRPr="00F91C3F">
              <w:rPr>
                <w:color w:val="000000"/>
                <w:sz w:val="22"/>
                <w:szCs w:val="22"/>
              </w:rPr>
              <w:t>х</w:t>
            </w:r>
          </w:p>
        </w:tc>
      </w:tr>
      <w:tr w:rsidR="00F91C3F" w:rsidRPr="00F91C3F" w14:paraId="5574D312" w14:textId="77777777" w:rsidTr="00F91C3F">
        <w:trPr>
          <w:gridAfter w:val="1"/>
          <w:wAfter w:w="6" w:type="dxa"/>
          <w:trHeight w:val="325"/>
          <w:jc w:val="center"/>
        </w:trPr>
        <w:tc>
          <w:tcPr>
            <w:tcW w:w="1702" w:type="dxa"/>
            <w:vMerge w:val="restart"/>
            <w:tcBorders>
              <w:top w:val="single" w:sz="4" w:space="0" w:color="auto"/>
              <w:left w:val="single" w:sz="4" w:space="0" w:color="auto"/>
              <w:right w:val="single" w:sz="4" w:space="0" w:color="auto"/>
            </w:tcBorders>
            <w:shd w:val="clear" w:color="auto" w:fill="auto"/>
            <w:vAlign w:val="center"/>
          </w:tcPr>
          <w:p w14:paraId="7C2229BD" w14:textId="77777777" w:rsidR="00F91C3F" w:rsidRPr="00F91C3F" w:rsidRDefault="00F91C3F" w:rsidP="00F91C3F">
            <w:pPr>
              <w:jc w:val="center"/>
              <w:rPr>
                <w:color w:val="000000"/>
                <w:sz w:val="22"/>
                <w:szCs w:val="22"/>
              </w:rPr>
            </w:pPr>
            <w:proofErr w:type="spellStart"/>
            <w:r w:rsidRPr="00F91C3F">
              <w:rPr>
                <w:color w:val="000000"/>
                <w:sz w:val="20"/>
                <w:szCs w:val="20"/>
              </w:rPr>
              <w:t>КемГен</w:t>
            </w:r>
            <w:proofErr w:type="spellEnd"/>
            <w:r w:rsidRPr="00F91C3F">
              <w:rPr>
                <w:color w:val="000000"/>
                <w:sz w:val="20"/>
                <w:szCs w:val="20"/>
              </w:rPr>
              <w:t xml:space="preserve"> (конечным потребителям)</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14:paraId="45A84307" w14:textId="77777777" w:rsidR="00F91C3F" w:rsidRPr="00F91C3F" w:rsidRDefault="00F91C3F" w:rsidP="00F91C3F">
            <w:pPr>
              <w:jc w:val="center"/>
              <w:rPr>
                <w:color w:val="000000"/>
                <w:sz w:val="22"/>
                <w:szCs w:val="22"/>
              </w:rPr>
            </w:pPr>
            <w:r w:rsidRPr="00F91C3F">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632037B0" w14:textId="77777777" w:rsidR="00F91C3F" w:rsidRPr="00F91C3F" w:rsidRDefault="00F91C3F" w:rsidP="00F91C3F">
            <w:pPr>
              <w:jc w:val="center"/>
              <w:rPr>
                <w:color w:val="000000"/>
                <w:sz w:val="22"/>
                <w:szCs w:val="22"/>
              </w:rPr>
            </w:pPr>
            <w:r w:rsidRPr="00F91C3F">
              <w:rPr>
                <w:color w:val="000000"/>
                <w:sz w:val="22"/>
                <w:szCs w:val="22"/>
              </w:rPr>
              <w:t>115,08</w:t>
            </w:r>
          </w:p>
        </w:tc>
        <w:tc>
          <w:tcPr>
            <w:tcW w:w="972" w:type="dxa"/>
            <w:tcBorders>
              <w:top w:val="single" w:sz="4" w:space="0" w:color="auto"/>
              <w:left w:val="nil"/>
              <w:bottom w:val="single" w:sz="4" w:space="0" w:color="auto"/>
              <w:right w:val="single" w:sz="4" w:space="0" w:color="auto"/>
            </w:tcBorders>
            <w:shd w:val="clear" w:color="auto" w:fill="auto"/>
            <w:vAlign w:val="center"/>
          </w:tcPr>
          <w:p w14:paraId="6605341A" w14:textId="77777777" w:rsidR="00F91C3F" w:rsidRPr="00F91C3F" w:rsidRDefault="00F91C3F" w:rsidP="00F91C3F">
            <w:pPr>
              <w:jc w:val="center"/>
              <w:rPr>
                <w:color w:val="000000"/>
                <w:sz w:val="22"/>
                <w:szCs w:val="22"/>
              </w:rPr>
            </w:pPr>
            <w:r w:rsidRPr="00F91C3F">
              <w:rPr>
                <w:color w:val="000000"/>
                <w:sz w:val="22"/>
                <w:szCs w:val="22"/>
              </w:rPr>
              <w:t>106,52</w:t>
            </w:r>
          </w:p>
        </w:tc>
        <w:tc>
          <w:tcPr>
            <w:tcW w:w="832" w:type="dxa"/>
            <w:tcBorders>
              <w:top w:val="single" w:sz="4" w:space="0" w:color="auto"/>
              <w:left w:val="nil"/>
              <w:bottom w:val="single" w:sz="4" w:space="0" w:color="auto"/>
              <w:right w:val="single" w:sz="4" w:space="0" w:color="auto"/>
            </w:tcBorders>
            <w:shd w:val="clear" w:color="auto" w:fill="auto"/>
            <w:vAlign w:val="center"/>
          </w:tcPr>
          <w:p w14:paraId="70ACA920" w14:textId="77777777" w:rsidR="00F91C3F" w:rsidRPr="00F91C3F" w:rsidRDefault="00F91C3F" w:rsidP="00F91C3F">
            <w:pPr>
              <w:jc w:val="center"/>
              <w:rPr>
                <w:color w:val="000000"/>
                <w:sz w:val="22"/>
                <w:szCs w:val="22"/>
              </w:rPr>
            </w:pPr>
            <w:r w:rsidRPr="00F91C3F">
              <w:rPr>
                <w:color w:val="000000"/>
                <w:sz w:val="22"/>
                <w:szCs w:val="22"/>
              </w:rPr>
              <w:t>122,62</w:t>
            </w:r>
          </w:p>
        </w:tc>
        <w:tc>
          <w:tcPr>
            <w:tcW w:w="972" w:type="dxa"/>
            <w:tcBorders>
              <w:top w:val="single" w:sz="4" w:space="0" w:color="auto"/>
              <w:left w:val="nil"/>
              <w:bottom w:val="single" w:sz="4" w:space="0" w:color="auto"/>
              <w:right w:val="single" w:sz="4" w:space="0" w:color="auto"/>
            </w:tcBorders>
            <w:shd w:val="clear" w:color="auto" w:fill="auto"/>
            <w:vAlign w:val="center"/>
          </w:tcPr>
          <w:p w14:paraId="2AE12F1B" w14:textId="77777777" w:rsidR="00F91C3F" w:rsidRPr="00F91C3F" w:rsidRDefault="00F91C3F" w:rsidP="00F91C3F">
            <w:pPr>
              <w:jc w:val="center"/>
              <w:rPr>
                <w:color w:val="000000"/>
                <w:sz w:val="22"/>
                <w:szCs w:val="22"/>
              </w:rPr>
            </w:pPr>
            <w:r w:rsidRPr="00F91C3F">
              <w:rPr>
                <w:color w:val="000000"/>
                <w:sz w:val="22"/>
                <w:szCs w:val="22"/>
              </w:rPr>
              <w:t>114,23</w:t>
            </w:r>
          </w:p>
        </w:tc>
        <w:tc>
          <w:tcPr>
            <w:tcW w:w="833" w:type="dxa"/>
            <w:tcBorders>
              <w:top w:val="single" w:sz="4" w:space="0" w:color="auto"/>
              <w:left w:val="nil"/>
              <w:bottom w:val="single" w:sz="4" w:space="0" w:color="auto"/>
              <w:right w:val="single" w:sz="4" w:space="0" w:color="auto"/>
            </w:tcBorders>
            <w:shd w:val="clear" w:color="auto" w:fill="auto"/>
            <w:vAlign w:val="center"/>
          </w:tcPr>
          <w:p w14:paraId="1BD8E9AA" w14:textId="77777777" w:rsidR="00F91C3F" w:rsidRPr="00F91C3F" w:rsidRDefault="00F91C3F" w:rsidP="00F91C3F">
            <w:pPr>
              <w:jc w:val="center"/>
              <w:rPr>
                <w:color w:val="000000"/>
                <w:sz w:val="22"/>
                <w:szCs w:val="22"/>
              </w:rPr>
            </w:pPr>
            <w:r w:rsidRPr="00F91C3F">
              <w:rPr>
                <w:color w:val="000000"/>
                <w:sz w:val="22"/>
                <w:szCs w:val="22"/>
              </w:rPr>
              <w:t>95,90</w:t>
            </w:r>
          </w:p>
        </w:tc>
        <w:tc>
          <w:tcPr>
            <w:tcW w:w="972" w:type="dxa"/>
            <w:tcBorders>
              <w:top w:val="single" w:sz="4" w:space="0" w:color="auto"/>
              <w:left w:val="nil"/>
              <w:bottom w:val="single" w:sz="4" w:space="0" w:color="auto"/>
              <w:right w:val="single" w:sz="4" w:space="0" w:color="auto"/>
            </w:tcBorders>
            <w:shd w:val="clear" w:color="auto" w:fill="auto"/>
            <w:vAlign w:val="center"/>
          </w:tcPr>
          <w:p w14:paraId="6B88E3D7" w14:textId="77777777" w:rsidR="00F91C3F" w:rsidRPr="00F91C3F" w:rsidRDefault="00F91C3F" w:rsidP="00F91C3F">
            <w:pPr>
              <w:jc w:val="center"/>
              <w:rPr>
                <w:color w:val="000000"/>
                <w:sz w:val="22"/>
                <w:szCs w:val="22"/>
              </w:rPr>
            </w:pPr>
            <w:r w:rsidRPr="00F91C3F">
              <w:rPr>
                <w:color w:val="000000"/>
                <w:sz w:val="22"/>
                <w:szCs w:val="22"/>
              </w:rPr>
              <w:t>88,77</w:t>
            </w:r>
          </w:p>
        </w:tc>
        <w:tc>
          <w:tcPr>
            <w:tcW w:w="833" w:type="dxa"/>
            <w:tcBorders>
              <w:top w:val="single" w:sz="4" w:space="0" w:color="auto"/>
              <w:left w:val="nil"/>
              <w:bottom w:val="single" w:sz="4" w:space="0" w:color="auto"/>
              <w:right w:val="single" w:sz="4" w:space="0" w:color="auto"/>
            </w:tcBorders>
            <w:shd w:val="clear" w:color="auto" w:fill="auto"/>
            <w:vAlign w:val="center"/>
          </w:tcPr>
          <w:p w14:paraId="7D999B13" w14:textId="77777777" w:rsidR="00F91C3F" w:rsidRPr="00F91C3F" w:rsidRDefault="00F91C3F" w:rsidP="00F91C3F">
            <w:pPr>
              <w:jc w:val="center"/>
              <w:rPr>
                <w:color w:val="000000"/>
                <w:sz w:val="22"/>
                <w:szCs w:val="22"/>
              </w:rPr>
            </w:pPr>
            <w:r w:rsidRPr="00F91C3F">
              <w:rPr>
                <w:color w:val="000000"/>
                <w:sz w:val="22"/>
                <w:szCs w:val="22"/>
              </w:rPr>
              <w:t>102,18</w:t>
            </w:r>
          </w:p>
        </w:tc>
        <w:tc>
          <w:tcPr>
            <w:tcW w:w="972" w:type="dxa"/>
            <w:tcBorders>
              <w:top w:val="single" w:sz="4" w:space="0" w:color="auto"/>
              <w:left w:val="nil"/>
              <w:bottom w:val="single" w:sz="4" w:space="0" w:color="auto"/>
              <w:right w:val="single" w:sz="4" w:space="0" w:color="auto"/>
            </w:tcBorders>
            <w:shd w:val="clear" w:color="auto" w:fill="auto"/>
            <w:vAlign w:val="center"/>
          </w:tcPr>
          <w:p w14:paraId="08DF1E5E" w14:textId="77777777" w:rsidR="00F91C3F" w:rsidRPr="00F91C3F" w:rsidRDefault="00F91C3F" w:rsidP="00F91C3F">
            <w:pPr>
              <w:jc w:val="center"/>
              <w:rPr>
                <w:color w:val="000000"/>
                <w:sz w:val="22"/>
                <w:szCs w:val="22"/>
              </w:rPr>
            </w:pPr>
            <w:r w:rsidRPr="00F91C3F">
              <w:rPr>
                <w:color w:val="000000"/>
                <w:sz w:val="22"/>
                <w:szCs w:val="22"/>
              </w:rPr>
              <w:t>95,19</w:t>
            </w:r>
          </w:p>
        </w:tc>
        <w:tc>
          <w:tcPr>
            <w:tcW w:w="1299" w:type="dxa"/>
            <w:tcBorders>
              <w:top w:val="single" w:sz="4" w:space="0" w:color="auto"/>
              <w:left w:val="nil"/>
              <w:bottom w:val="single" w:sz="4" w:space="0" w:color="auto"/>
              <w:right w:val="single" w:sz="4" w:space="0" w:color="auto"/>
            </w:tcBorders>
            <w:shd w:val="clear" w:color="auto" w:fill="auto"/>
            <w:vAlign w:val="center"/>
          </w:tcPr>
          <w:p w14:paraId="729CB65D" w14:textId="77777777" w:rsidR="00F91C3F" w:rsidRPr="00F91C3F" w:rsidRDefault="00F91C3F" w:rsidP="00F91C3F">
            <w:pPr>
              <w:jc w:val="center"/>
              <w:rPr>
                <w:color w:val="000000"/>
                <w:sz w:val="22"/>
                <w:szCs w:val="22"/>
              </w:rPr>
            </w:pPr>
            <w:r w:rsidRPr="00F91C3F">
              <w:rPr>
                <w:color w:val="000000"/>
                <w:sz w:val="22"/>
                <w:szCs w:val="22"/>
              </w:rPr>
              <w:t>9,93</w:t>
            </w:r>
          </w:p>
        </w:tc>
        <w:tc>
          <w:tcPr>
            <w:tcW w:w="1406" w:type="dxa"/>
            <w:tcBorders>
              <w:top w:val="single" w:sz="4" w:space="0" w:color="auto"/>
              <w:left w:val="nil"/>
              <w:bottom w:val="single" w:sz="4" w:space="0" w:color="auto"/>
              <w:right w:val="single" w:sz="4" w:space="0" w:color="auto"/>
            </w:tcBorders>
            <w:shd w:val="clear" w:color="auto" w:fill="auto"/>
            <w:vAlign w:val="center"/>
          </w:tcPr>
          <w:p w14:paraId="010D1329" w14:textId="77777777" w:rsidR="00F91C3F" w:rsidRPr="00F91C3F" w:rsidRDefault="00F91C3F" w:rsidP="00F91C3F">
            <w:pPr>
              <w:jc w:val="center"/>
              <w:rPr>
                <w:sz w:val="22"/>
                <w:szCs w:val="22"/>
              </w:rPr>
            </w:pPr>
            <w:r w:rsidRPr="00F91C3F">
              <w:rPr>
                <w:color w:val="000000"/>
                <w:sz w:val="22"/>
                <w:szCs w:val="22"/>
              </w:rPr>
              <w:t>1 425,75</w:t>
            </w:r>
          </w:p>
        </w:tc>
        <w:tc>
          <w:tcPr>
            <w:tcW w:w="1442" w:type="dxa"/>
            <w:tcBorders>
              <w:top w:val="single" w:sz="4" w:space="0" w:color="auto"/>
              <w:left w:val="nil"/>
              <w:bottom w:val="single" w:sz="4" w:space="0" w:color="auto"/>
              <w:right w:val="single" w:sz="4" w:space="0" w:color="auto"/>
            </w:tcBorders>
            <w:shd w:val="clear" w:color="auto" w:fill="auto"/>
            <w:vAlign w:val="center"/>
          </w:tcPr>
          <w:p w14:paraId="6DA4CBA8" w14:textId="77777777" w:rsidR="00F91C3F" w:rsidRPr="00F91C3F" w:rsidRDefault="00F91C3F" w:rsidP="00F91C3F">
            <w:pPr>
              <w:jc w:val="center"/>
              <w:rPr>
                <w:color w:val="000000"/>
                <w:sz w:val="22"/>
                <w:szCs w:val="22"/>
              </w:rPr>
            </w:pPr>
          </w:p>
        </w:tc>
        <w:tc>
          <w:tcPr>
            <w:tcW w:w="1102" w:type="dxa"/>
            <w:tcBorders>
              <w:top w:val="single" w:sz="4" w:space="0" w:color="auto"/>
              <w:left w:val="nil"/>
              <w:bottom w:val="single" w:sz="4" w:space="0" w:color="auto"/>
              <w:right w:val="single" w:sz="4" w:space="0" w:color="auto"/>
            </w:tcBorders>
            <w:shd w:val="clear" w:color="auto" w:fill="auto"/>
            <w:vAlign w:val="center"/>
          </w:tcPr>
          <w:p w14:paraId="6625DBF9" w14:textId="77777777" w:rsidR="00F91C3F" w:rsidRPr="00F91C3F" w:rsidRDefault="00F91C3F" w:rsidP="00F91C3F">
            <w:pPr>
              <w:jc w:val="center"/>
              <w:rPr>
                <w:color w:val="000000"/>
                <w:sz w:val="22"/>
                <w:szCs w:val="22"/>
              </w:rPr>
            </w:pPr>
          </w:p>
        </w:tc>
      </w:tr>
      <w:tr w:rsidR="00F91C3F" w:rsidRPr="00F91C3F" w14:paraId="0CE6EBD1" w14:textId="77777777" w:rsidTr="00F91C3F">
        <w:trPr>
          <w:gridAfter w:val="1"/>
          <w:wAfter w:w="6" w:type="dxa"/>
          <w:trHeight w:val="325"/>
          <w:jc w:val="center"/>
        </w:trPr>
        <w:tc>
          <w:tcPr>
            <w:tcW w:w="1702" w:type="dxa"/>
            <w:vMerge/>
            <w:tcBorders>
              <w:left w:val="single" w:sz="4" w:space="0" w:color="auto"/>
              <w:bottom w:val="single" w:sz="4" w:space="0" w:color="auto"/>
              <w:right w:val="single" w:sz="4" w:space="0" w:color="auto"/>
            </w:tcBorders>
            <w:shd w:val="clear" w:color="auto" w:fill="auto"/>
            <w:vAlign w:val="center"/>
          </w:tcPr>
          <w:p w14:paraId="7DD23DCA" w14:textId="77777777" w:rsidR="00F91C3F" w:rsidRPr="00F91C3F" w:rsidRDefault="00F91C3F" w:rsidP="00F91C3F">
            <w:pPr>
              <w:jc w:val="center"/>
              <w:rPr>
                <w:color w:val="000000"/>
                <w:sz w:val="22"/>
                <w:szCs w:val="22"/>
              </w:rPr>
            </w:pPr>
          </w:p>
        </w:tc>
        <w:tc>
          <w:tcPr>
            <w:tcW w:w="1494" w:type="dxa"/>
            <w:tcBorders>
              <w:top w:val="single" w:sz="4" w:space="0" w:color="auto"/>
              <w:left w:val="nil"/>
              <w:bottom w:val="single" w:sz="4" w:space="0" w:color="auto"/>
              <w:right w:val="single" w:sz="4" w:space="0" w:color="auto"/>
            </w:tcBorders>
            <w:shd w:val="clear" w:color="000000" w:fill="FFFFFF"/>
            <w:noWrap/>
            <w:vAlign w:val="center"/>
          </w:tcPr>
          <w:p w14:paraId="05996FF0" w14:textId="77777777" w:rsidR="00F91C3F" w:rsidRPr="00F91C3F" w:rsidRDefault="00F91C3F" w:rsidP="00F91C3F">
            <w:pPr>
              <w:jc w:val="center"/>
              <w:rPr>
                <w:color w:val="000000"/>
                <w:sz w:val="22"/>
                <w:szCs w:val="22"/>
              </w:rPr>
            </w:pPr>
            <w:r w:rsidRPr="00F91C3F">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6A67FFE9" w14:textId="77777777" w:rsidR="00F91C3F" w:rsidRPr="00F91C3F" w:rsidRDefault="00F91C3F" w:rsidP="00F91C3F">
            <w:pPr>
              <w:jc w:val="center"/>
              <w:rPr>
                <w:color w:val="000000"/>
                <w:sz w:val="22"/>
                <w:szCs w:val="22"/>
              </w:rPr>
            </w:pPr>
            <w:r w:rsidRPr="00F91C3F">
              <w:rPr>
                <w:color w:val="000000"/>
                <w:sz w:val="22"/>
                <w:szCs w:val="22"/>
              </w:rPr>
              <w:t>121,50</w:t>
            </w:r>
          </w:p>
        </w:tc>
        <w:tc>
          <w:tcPr>
            <w:tcW w:w="972" w:type="dxa"/>
            <w:tcBorders>
              <w:top w:val="single" w:sz="4" w:space="0" w:color="auto"/>
              <w:left w:val="nil"/>
              <w:bottom w:val="single" w:sz="4" w:space="0" w:color="auto"/>
              <w:right w:val="single" w:sz="4" w:space="0" w:color="auto"/>
            </w:tcBorders>
            <w:shd w:val="clear" w:color="auto" w:fill="auto"/>
            <w:vAlign w:val="center"/>
          </w:tcPr>
          <w:p w14:paraId="32D1708D" w14:textId="77777777" w:rsidR="00F91C3F" w:rsidRPr="00F91C3F" w:rsidRDefault="00F91C3F" w:rsidP="00F91C3F">
            <w:pPr>
              <w:jc w:val="center"/>
              <w:rPr>
                <w:color w:val="000000"/>
                <w:sz w:val="22"/>
                <w:szCs w:val="22"/>
              </w:rPr>
            </w:pPr>
            <w:r w:rsidRPr="00F91C3F">
              <w:rPr>
                <w:color w:val="000000"/>
                <w:sz w:val="22"/>
                <w:szCs w:val="22"/>
              </w:rPr>
              <w:t>112,46</w:t>
            </w:r>
          </w:p>
        </w:tc>
        <w:tc>
          <w:tcPr>
            <w:tcW w:w="832" w:type="dxa"/>
            <w:tcBorders>
              <w:top w:val="single" w:sz="4" w:space="0" w:color="auto"/>
              <w:left w:val="nil"/>
              <w:bottom w:val="single" w:sz="4" w:space="0" w:color="auto"/>
              <w:right w:val="single" w:sz="4" w:space="0" w:color="auto"/>
            </w:tcBorders>
            <w:shd w:val="clear" w:color="auto" w:fill="auto"/>
            <w:vAlign w:val="center"/>
          </w:tcPr>
          <w:p w14:paraId="27D7A212" w14:textId="77777777" w:rsidR="00F91C3F" w:rsidRPr="00F91C3F" w:rsidRDefault="00F91C3F" w:rsidP="00F91C3F">
            <w:pPr>
              <w:jc w:val="center"/>
              <w:rPr>
                <w:color w:val="000000"/>
                <w:sz w:val="22"/>
                <w:szCs w:val="22"/>
              </w:rPr>
            </w:pPr>
            <w:r w:rsidRPr="00F91C3F">
              <w:rPr>
                <w:color w:val="000000"/>
                <w:sz w:val="22"/>
                <w:szCs w:val="22"/>
              </w:rPr>
              <w:t>129,44</w:t>
            </w:r>
          </w:p>
        </w:tc>
        <w:tc>
          <w:tcPr>
            <w:tcW w:w="972" w:type="dxa"/>
            <w:tcBorders>
              <w:top w:val="single" w:sz="4" w:space="0" w:color="auto"/>
              <w:left w:val="nil"/>
              <w:bottom w:val="single" w:sz="4" w:space="0" w:color="auto"/>
              <w:right w:val="single" w:sz="4" w:space="0" w:color="auto"/>
            </w:tcBorders>
            <w:shd w:val="clear" w:color="auto" w:fill="auto"/>
            <w:vAlign w:val="center"/>
          </w:tcPr>
          <w:p w14:paraId="16716602" w14:textId="77777777" w:rsidR="00F91C3F" w:rsidRPr="00F91C3F" w:rsidRDefault="00F91C3F" w:rsidP="00F91C3F">
            <w:pPr>
              <w:jc w:val="center"/>
              <w:rPr>
                <w:color w:val="000000"/>
                <w:sz w:val="22"/>
                <w:szCs w:val="22"/>
              </w:rPr>
            </w:pPr>
            <w:r w:rsidRPr="00F91C3F">
              <w:rPr>
                <w:color w:val="000000"/>
                <w:sz w:val="22"/>
                <w:szCs w:val="22"/>
              </w:rPr>
              <w:t>120,59</w:t>
            </w:r>
          </w:p>
        </w:tc>
        <w:tc>
          <w:tcPr>
            <w:tcW w:w="833" w:type="dxa"/>
            <w:tcBorders>
              <w:top w:val="single" w:sz="4" w:space="0" w:color="auto"/>
              <w:left w:val="nil"/>
              <w:bottom w:val="single" w:sz="4" w:space="0" w:color="auto"/>
              <w:right w:val="single" w:sz="4" w:space="0" w:color="auto"/>
            </w:tcBorders>
            <w:shd w:val="clear" w:color="auto" w:fill="auto"/>
            <w:vAlign w:val="center"/>
          </w:tcPr>
          <w:p w14:paraId="1763098F" w14:textId="77777777" w:rsidR="00F91C3F" w:rsidRPr="00F91C3F" w:rsidRDefault="00F91C3F" w:rsidP="00F91C3F">
            <w:pPr>
              <w:jc w:val="center"/>
              <w:rPr>
                <w:color w:val="000000"/>
                <w:sz w:val="22"/>
                <w:szCs w:val="22"/>
              </w:rPr>
            </w:pPr>
            <w:r w:rsidRPr="00F91C3F">
              <w:rPr>
                <w:color w:val="000000"/>
                <w:sz w:val="22"/>
                <w:szCs w:val="22"/>
              </w:rPr>
              <w:t>101,25</w:t>
            </w:r>
          </w:p>
        </w:tc>
        <w:tc>
          <w:tcPr>
            <w:tcW w:w="972" w:type="dxa"/>
            <w:tcBorders>
              <w:top w:val="single" w:sz="4" w:space="0" w:color="auto"/>
              <w:left w:val="nil"/>
              <w:bottom w:val="single" w:sz="4" w:space="0" w:color="auto"/>
              <w:right w:val="single" w:sz="4" w:space="0" w:color="auto"/>
            </w:tcBorders>
            <w:shd w:val="clear" w:color="auto" w:fill="auto"/>
            <w:vAlign w:val="center"/>
          </w:tcPr>
          <w:p w14:paraId="4D727A95" w14:textId="77777777" w:rsidR="00F91C3F" w:rsidRPr="00F91C3F" w:rsidRDefault="00F91C3F" w:rsidP="00F91C3F">
            <w:pPr>
              <w:jc w:val="center"/>
              <w:rPr>
                <w:color w:val="000000"/>
                <w:sz w:val="22"/>
                <w:szCs w:val="22"/>
              </w:rPr>
            </w:pPr>
            <w:r w:rsidRPr="00F91C3F">
              <w:rPr>
                <w:color w:val="000000"/>
                <w:sz w:val="22"/>
                <w:szCs w:val="22"/>
              </w:rPr>
              <w:t>93,72</w:t>
            </w:r>
          </w:p>
        </w:tc>
        <w:tc>
          <w:tcPr>
            <w:tcW w:w="833" w:type="dxa"/>
            <w:tcBorders>
              <w:top w:val="single" w:sz="4" w:space="0" w:color="auto"/>
              <w:left w:val="nil"/>
              <w:bottom w:val="single" w:sz="4" w:space="0" w:color="auto"/>
              <w:right w:val="single" w:sz="4" w:space="0" w:color="auto"/>
            </w:tcBorders>
            <w:shd w:val="clear" w:color="auto" w:fill="auto"/>
            <w:vAlign w:val="center"/>
          </w:tcPr>
          <w:p w14:paraId="3BD5727B" w14:textId="77777777" w:rsidR="00F91C3F" w:rsidRPr="00F91C3F" w:rsidRDefault="00F91C3F" w:rsidP="00F91C3F">
            <w:pPr>
              <w:jc w:val="center"/>
              <w:rPr>
                <w:color w:val="000000"/>
                <w:sz w:val="22"/>
                <w:szCs w:val="22"/>
              </w:rPr>
            </w:pPr>
            <w:r w:rsidRPr="00F91C3F">
              <w:rPr>
                <w:color w:val="000000"/>
                <w:sz w:val="22"/>
                <w:szCs w:val="22"/>
              </w:rPr>
              <w:t>107,87</w:t>
            </w:r>
          </w:p>
        </w:tc>
        <w:tc>
          <w:tcPr>
            <w:tcW w:w="972" w:type="dxa"/>
            <w:tcBorders>
              <w:top w:val="single" w:sz="4" w:space="0" w:color="auto"/>
              <w:left w:val="nil"/>
              <w:bottom w:val="single" w:sz="4" w:space="0" w:color="auto"/>
              <w:right w:val="single" w:sz="4" w:space="0" w:color="auto"/>
            </w:tcBorders>
            <w:shd w:val="clear" w:color="auto" w:fill="auto"/>
            <w:vAlign w:val="center"/>
          </w:tcPr>
          <w:p w14:paraId="0695B60C" w14:textId="77777777" w:rsidR="00F91C3F" w:rsidRPr="00F91C3F" w:rsidRDefault="00F91C3F" w:rsidP="00F91C3F">
            <w:pPr>
              <w:jc w:val="center"/>
              <w:rPr>
                <w:color w:val="000000"/>
                <w:sz w:val="22"/>
                <w:szCs w:val="22"/>
              </w:rPr>
            </w:pPr>
            <w:r w:rsidRPr="00F91C3F">
              <w:rPr>
                <w:color w:val="000000"/>
                <w:sz w:val="22"/>
                <w:szCs w:val="22"/>
              </w:rPr>
              <w:t>100,49</w:t>
            </w:r>
          </w:p>
        </w:tc>
        <w:tc>
          <w:tcPr>
            <w:tcW w:w="1299" w:type="dxa"/>
            <w:tcBorders>
              <w:top w:val="single" w:sz="4" w:space="0" w:color="auto"/>
              <w:left w:val="nil"/>
              <w:bottom w:val="single" w:sz="4" w:space="0" w:color="auto"/>
              <w:right w:val="single" w:sz="4" w:space="0" w:color="auto"/>
            </w:tcBorders>
            <w:shd w:val="clear" w:color="auto" w:fill="auto"/>
            <w:vAlign w:val="center"/>
          </w:tcPr>
          <w:p w14:paraId="3875AA46" w14:textId="77777777" w:rsidR="00F91C3F" w:rsidRPr="00F91C3F" w:rsidRDefault="00F91C3F" w:rsidP="00F91C3F">
            <w:pPr>
              <w:jc w:val="center"/>
              <w:rPr>
                <w:color w:val="000000"/>
                <w:sz w:val="22"/>
                <w:szCs w:val="22"/>
              </w:rPr>
            </w:pPr>
            <w:r w:rsidRPr="00F91C3F">
              <w:rPr>
                <w:color w:val="000000"/>
                <w:sz w:val="22"/>
                <w:szCs w:val="22"/>
              </w:rPr>
              <w:t>10,46</w:t>
            </w:r>
          </w:p>
        </w:tc>
        <w:tc>
          <w:tcPr>
            <w:tcW w:w="1406" w:type="dxa"/>
            <w:tcBorders>
              <w:top w:val="single" w:sz="4" w:space="0" w:color="auto"/>
              <w:left w:val="nil"/>
              <w:bottom w:val="single" w:sz="4" w:space="0" w:color="auto"/>
              <w:right w:val="single" w:sz="4" w:space="0" w:color="auto"/>
            </w:tcBorders>
            <w:shd w:val="clear" w:color="auto" w:fill="auto"/>
            <w:vAlign w:val="center"/>
          </w:tcPr>
          <w:p w14:paraId="151216F3" w14:textId="77777777" w:rsidR="00F91C3F" w:rsidRPr="00F91C3F" w:rsidRDefault="00F91C3F" w:rsidP="00F91C3F">
            <w:pPr>
              <w:jc w:val="center"/>
              <w:rPr>
                <w:sz w:val="22"/>
                <w:szCs w:val="22"/>
              </w:rPr>
            </w:pPr>
            <w:r w:rsidRPr="00F91C3F">
              <w:rPr>
                <w:color w:val="000000"/>
                <w:sz w:val="22"/>
                <w:szCs w:val="22"/>
              </w:rPr>
              <w:t>1 505,59</w:t>
            </w:r>
          </w:p>
        </w:tc>
        <w:tc>
          <w:tcPr>
            <w:tcW w:w="1442" w:type="dxa"/>
            <w:tcBorders>
              <w:top w:val="single" w:sz="4" w:space="0" w:color="auto"/>
              <w:left w:val="nil"/>
              <w:bottom w:val="single" w:sz="4" w:space="0" w:color="auto"/>
              <w:right w:val="single" w:sz="4" w:space="0" w:color="auto"/>
            </w:tcBorders>
            <w:shd w:val="clear" w:color="auto" w:fill="auto"/>
            <w:vAlign w:val="center"/>
          </w:tcPr>
          <w:p w14:paraId="720721BF" w14:textId="77777777" w:rsidR="00F91C3F" w:rsidRPr="00F91C3F" w:rsidRDefault="00F91C3F" w:rsidP="00F91C3F">
            <w:pPr>
              <w:jc w:val="center"/>
              <w:rPr>
                <w:color w:val="000000"/>
                <w:sz w:val="22"/>
                <w:szCs w:val="22"/>
              </w:rPr>
            </w:pPr>
          </w:p>
        </w:tc>
        <w:tc>
          <w:tcPr>
            <w:tcW w:w="1102" w:type="dxa"/>
            <w:tcBorders>
              <w:top w:val="single" w:sz="4" w:space="0" w:color="auto"/>
              <w:left w:val="nil"/>
              <w:bottom w:val="single" w:sz="4" w:space="0" w:color="auto"/>
              <w:right w:val="single" w:sz="4" w:space="0" w:color="auto"/>
            </w:tcBorders>
            <w:shd w:val="clear" w:color="auto" w:fill="auto"/>
            <w:vAlign w:val="center"/>
          </w:tcPr>
          <w:p w14:paraId="16A68271" w14:textId="77777777" w:rsidR="00F91C3F" w:rsidRPr="00F91C3F" w:rsidRDefault="00F91C3F" w:rsidP="00F91C3F">
            <w:pPr>
              <w:jc w:val="center"/>
              <w:rPr>
                <w:color w:val="000000"/>
                <w:sz w:val="22"/>
                <w:szCs w:val="22"/>
              </w:rPr>
            </w:pPr>
          </w:p>
        </w:tc>
      </w:tr>
    </w:tbl>
    <w:p w14:paraId="11F15E56" w14:textId="77777777" w:rsidR="00F91C3F" w:rsidRPr="00F91C3F" w:rsidRDefault="00F91C3F" w:rsidP="00F91C3F">
      <w:pPr>
        <w:ind w:firstLine="709"/>
        <w:jc w:val="both"/>
        <w:rPr>
          <w:szCs w:val="20"/>
        </w:rPr>
      </w:pPr>
    </w:p>
    <w:p w14:paraId="73BCBF90" w14:textId="77777777" w:rsidR="00F91C3F" w:rsidRPr="00F91C3F" w:rsidRDefault="00F91C3F" w:rsidP="00F91C3F">
      <w:pPr>
        <w:ind w:left="851"/>
        <w:jc w:val="both"/>
        <w:rPr>
          <w:sz w:val="28"/>
          <w:szCs w:val="28"/>
        </w:rPr>
      </w:pPr>
    </w:p>
    <w:p w14:paraId="2B0DEB9A" w14:textId="77777777" w:rsidR="00F91C3F" w:rsidRPr="00F91C3F" w:rsidRDefault="00F91C3F" w:rsidP="00F91C3F">
      <w:pPr>
        <w:ind w:left="851"/>
        <w:jc w:val="both"/>
        <w:rPr>
          <w:sz w:val="28"/>
          <w:szCs w:val="28"/>
        </w:rPr>
      </w:pPr>
    </w:p>
    <w:p w14:paraId="31DC1496" w14:textId="77777777" w:rsidR="00F91C3F" w:rsidRPr="00F91C3F" w:rsidRDefault="00F91C3F" w:rsidP="00F91C3F">
      <w:pPr>
        <w:ind w:firstLine="851"/>
        <w:jc w:val="both"/>
        <w:rPr>
          <w:szCs w:val="20"/>
        </w:rPr>
      </w:pPr>
    </w:p>
    <w:p w14:paraId="630E9089" w14:textId="77777777" w:rsidR="00F91C3F" w:rsidRPr="00F91C3F" w:rsidRDefault="00F91C3F" w:rsidP="00F91C3F">
      <w:pPr>
        <w:keepNext/>
        <w:tabs>
          <w:tab w:val="left" w:pos="567"/>
        </w:tabs>
        <w:jc w:val="both"/>
        <w:outlineLvl w:val="0"/>
        <w:rPr>
          <w:b/>
          <w:szCs w:val="20"/>
        </w:rPr>
      </w:pPr>
    </w:p>
    <w:p w14:paraId="6F80BE55" w14:textId="5E5CFA39" w:rsidR="00F91C3F" w:rsidRDefault="00F91C3F" w:rsidP="00F91C3F">
      <w:pPr>
        <w:jc w:val="both"/>
      </w:pPr>
    </w:p>
    <w:p w14:paraId="2FF8550B" w14:textId="3CBEC628" w:rsidR="00F91C3F" w:rsidRDefault="00F91C3F" w:rsidP="00F91C3F">
      <w:pPr>
        <w:ind w:left="5580"/>
        <w:jc w:val="both"/>
      </w:pPr>
    </w:p>
    <w:p w14:paraId="7DC4D055" w14:textId="30F4DE4C" w:rsidR="00F91C3F" w:rsidRDefault="00F91C3F" w:rsidP="00F91C3F">
      <w:pPr>
        <w:ind w:left="5580"/>
        <w:jc w:val="both"/>
      </w:pPr>
    </w:p>
    <w:p w14:paraId="3D00E039" w14:textId="77777777" w:rsidR="00F91C3F" w:rsidRDefault="00F91C3F" w:rsidP="00F91C3F">
      <w:pPr>
        <w:ind w:left="5580"/>
        <w:jc w:val="both"/>
        <w:sectPr w:rsidR="00F91C3F" w:rsidSect="00F91C3F">
          <w:pgSz w:w="16838" w:h="11906" w:orient="landscape" w:code="9"/>
          <w:pgMar w:top="709" w:right="993" w:bottom="424" w:left="709" w:header="680" w:footer="709" w:gutter="0"/>
          <w:cols w:space="708"/>
          <w:titlePg/>
          <w:docGrid w:linePitch="360"/>
        </w:sectPr>
      </w:pPr>
    </w:p>
    <w:p w14:paraId="7E66F41D" w14:textId="42D46581" w:rsidR="00F91C3F" w:rsidRDefault="00F91C3F" w:rsidP="00F91C3F">
      <w:pPr>
        <w:ind w:left="5580" w:firstLine="941"/>
        <w:jc w:val="both"/>
      </w:pPr>
      <w:r>
        <w:lastRenderedPageBreak/>
        <w:t>Приложение № 39</w:t>
      </w:r>
      <w:r w:rsidRPr="0030034A">
        <w:t xml:space="preserve"> к протоколу </w:t>
      </w:r>
    </w:p>
    <w:p w14:paraId="4EB000C8" w14:textId="77777777" w:rsidR="00F91C3F" w:rsidRPr="0030034A" w:rsidRDefault="00F91C3F" w:rsidP="00F91C3F">
      <w:pPr>
        <w:ind w:left="5580" w:firstLine="941"/>
        <w:jc w:val="both"/>
      </w:pPr>
      <w:r w:rsidRPr="0030034A">
        <w:t>№85 заседания Правления региональной</w:t>
      </w:r>
    </w:p>
    <w:p w14:paraId="511AE96C" w14:textId="77777777" w:rsidR="00F91C3F" w:rsidRPr="0030034A" w:rsidRDefault="00F91C3F" w:rsidP="00F91C3F">
      <w:pPr>
        <w:ind w:left="5580" w:firstLine="941"/>
        <w:jc w:val="both"/>
      </w:pPr>
      <w:r>
        <w:t>э</w:t>
      </w:r>
      <w:r w:rsidRPr="0030034A">
        <w:t>нергетической комиссии</w:t>
      </w:r>
    </w:p>
    <w:p w14:paraId="1079BC3D" w14:textId="77777777" w:rsidR="00F91C3F" w:rsidRDefault="00F91C3F" w:rsidP="00F91C3F">
      <w:pPr>
        <w:ind w:left="5580" w:firstLine="941"/>
        <w:jc w:val="both"/>
      </w:pPr>
      <w:r w:rsidRPr="0030034A">
        <w:t>Кузбасса от 18.12.2020</w:t>
      </w:r>
    </w:p>
    <w:p w14:paraId="672A1A52" w14:textId="6C435E2C" w:rsidR="00F91C3F" w:rsidRDefault="00F91C3F" w:rsidP="00F91C3F">
      <w:pPr>
        <w:ind w:left="5580"/>
        <w:jc w:val="both"/>
      </w:pPr>
    </w:p>
    <w:p w14:paraId="44509548" w14:textId="77777777" w:rsidR="00F91C3F" w:rsidRPr="00F91C3F" w:rsidRDefault="00F91C3F" w:rsidP="00F91C3F">
      <w:pPr>
        <w:ind w:right="-53"/>
        <w:jc w:val="center"/>
        <w:rPr>
          <w:b/>
          <w:bCs/>
          <w:sz w:val="28"/>
          <w:szCs w:val="28"/>
          <w:lang w:eastAsia="en-US"/>
        </w:rPr>
      </w:pPr>
      <w:r w:rsidRPr="00F91C3F">
        <w:rPr>
          <w:b/>
          <w:bCs/>
          <w:sz w:val="28"/>
          <w:szCs w:val="28"/>
          <w:lang w:eastAsia="en-US"/>
        </w:rPr>
        <w:t xml:space="preserve">Долгосрочные тарифы на тепловую энергию (мощность), </w:t>
      </w:r>
    </w:p>
    <w:p w14:paraId="627BBE53" w14:textId="77777777" w:rsidR="00F91C3F" w:rsidRPr="00F91C3F" w:rsidRDefault="00F91C3F" w:rsidP="00F91C3F">
      <w:pPr>
        <w:ind w:right="-53"/>
        <w:jc w:val="center"/>
        <w:rPr>
          <w:b/>
          <w:bCs/>
          <w:color w:val="000000"/>
          <w:kern w:val="32"/>
          <w:sz w:val="28"/>
          <w:szCs w:val="28"/>
          <w:lang w:eastAsia="en-US"/>
        </w:rPr>
      </w:pPr>
      <w:r w:rsidRPr="00F91C3F">
        <w:rPr>
          <w:b/>
          <w:bCs/>
          <w:sz w:val="28"/>
          <w:szCs w:val="28"/>
          <w:lang w:eastAsia="en-US"/>
        </w:rPr>
        <w:t>реализуемую на коллекторах АО «Кемеровская генерация</w:t>
      </w:r>
      <w:r w:rsidRPr="00F91C3F">
        <w:rPr>
          <w:b/>
          <w:bCs/>
          <w:color w:val="000000"/>
          <w:kern w:val="32"/>
          <w:sz w:val="28"/>
          <w:szCs w:val="28"/>
          <w:lang w:eastAsia="en-US"/>
        </w:rPr>
        <w:t xml:space="preserve">, </w:t>
      </w:r>
    </w:p>
    <w:p w14:paraId="404167D2" w14:textId="77777777" w:rsidR="00F91C3F" w:rsidRPr="00F91C3F" w:rsidRDefault="00F91C3F" w:rsidP="00F91C3F">
      <w:pPr>
        <w:ind w:right="-53"/>
        <w:jc w:val="center"/>
        <w:rPr>
          <w:b/>
          <w:bCs/>
          <w:color w:val="000000"/>
          <w:kern w:val="32"/>
          <w:sz w:val="28"/>
          <w:szCs w:val="28"/>
          <w:lang w:eastAsia="en-US"/>
        </w:rPr>
      </w:pPr>
      <w:r w:rsidRPr="00F91C3F">
        <w:rPr>
          <w:b/>
          <w:bCs/>
          <w:color w:val="000000"/>
          <w:kern w:val="32"/>
          <w:sz w:val="28"/>
          <w:szCs w:val="28"/>
          <w:lang w:eastAsia="en-US"/>
        </w:rPr>
        <w:t>на период с 01.01.2019 по 31.12.2023</w:t>
      </w:r>
    </w:p>
    <w:p w14:paraId="2838ABD2" w14:textId="77777777" w:rsidR="00F91C3F" w:rsidRPr="00F91C3F" w:rsidRDefault="00F91C3F" w:rsidP="00F91C3F">
      <w:pPr>
        <w:tabs>
          <w:tab w:val="left" w:pos="15593"/>
        </w:tabs>
        <w:jc w:val="right"/>
        <w:rPr>
          <w:sz w:val="28"/>
          <w:szCs w:val="28"/>
          <w:lang w:eastAsia="en-US"/>
        </w:rPr>
      </w:pPr>
      <w:r w:rsidRPr="00F91C3F">
        <w:rPr>
          <w:sz w:val="28"/>
          <w:szCs w:val="28"/>
          <w:lang w:eastAsia="en-US"/>
        </w:rPr>
        <w:t>(без НДС)</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5"/>
        <w:gridCol w:w="1417"/>
        <w:gridCol w:w="926"/>
        <w:gridCol w:w="916"/>
        <w:gridCol w:w="851"/>
        <w:gridCol w:w="1134"/>
        <w:gridCol w:w="992"/>
        <w:gridCol w:w="992"/>
      </w:tblGrid>
      <w:tr w:rsidR="00F91C3F" w:rsidRPr="00F91C3F" w14:paraId="5CF332E1" w14:textId="77777777" w:rsidTr="00F91C3F">
        <w:trPr>
          <w:cantSplit/>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246A89" w14:textId="77777777" w:rsidR="00F91C3F" w:rsidRPr="00F91C3F" w:rsidRDefault="00F91C3F" w:rsidP="00F91C3F">
            <w:pPr>
              <w:ind w:right="-53"/>
              <w:jc w:val="center"/>
              <w:rPr>
                <w:sz w:val="22"/>
                <w:szCs w:val="22"/>
                <w:lang w:eastAsia="en-US"/>
              </w:rPr>
            </w:pPr>
            <w:r w:rsidRPr="00F91C3F">
              <w:rPr>
                <w:sz w:val="22"/>
                <w:szCs w:val="22"/>
                <w:lang w:eastAsia="en-US"/>
              </w:rPr>
              <w:t>Наименование регулируемой организации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17DC0B" w14:textId="77777777" w:rsidR="00F91C3F" w:rsidRPr="00F91C3F" w:rsidRDefault="00F91C3F" w:rsidP="00F91C3F">
            <w:pPr>
              <w:ind w:right="-53"/>
              <w:jc w:val="center"/>
              <w:rPr>
                <w:sz w:val="22"/>
                <w:szCs w:val="22"/>
                <w:lang w:eastAsia="en-US"/>
              </w:rPr>
            </w:pPr>
            <w:r w:rsidRPr="00F91C3F">
              <w:rPr>
                <w:sz w:val="22"/>
                <w:szCs w:val="22"/>
                <w:lang w:eastAsia="en-US"/>
              </w:rPr>
              <w:t>Вид тарифа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615667" w14:textId="77777777" w:rsidR="00F91C3F" w:rsidRPr="00F91C3F" w:rsidRDefault="00F91C3F" w:rsidP="00F91C3F">
            <w:pPr>
              <w:ind w:right="-53"/>
              <w:jc w:val="center"/>
              <w:rPr>
                <w:sz w:val="22"/>
                <w:szCs w:val="22"/>
                <w:lang w:eastAsia="en-US"/>
              </w:rPr>
            </w:pPr>
            <w:r w:rsidRPr="00F91C3F">
              <w:rPr>
                <w:sz w:val="22"/>
                <w:szCs w:val="22"/>
                <w:lang w:eastAsia="en-US"/>
              </w:rPr>
              <w:t>Период</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3CA767" w14:textId="77777777" w:rsidR="00F91C3F" w:rsidRPr="00F91C3F" w:rsidRDefault="00F91C3F" w:rsidP="00F91C3F">
            <w:pPr>
              <w:ind w:right="-53"/>
              <w:jc w:val="center"/>
              <w:rPr>
                <w:sz w:val="22"/>
                <w:szCs w:val="22"/>
                <w:lang w:eastAsia="en-US"/>
              </w:rPr>
            </w:pPr>
            <w:r w:rsidRPr="00F91C3F">
              <w:rPr>
                <w:sz w:val="22"/>
                <w:szCs w:val="22"/>
                <w:lang w:eastAsia="en-US"/>
              </w:rPr>
              <w:t>Вода</w:t>
            </w:r>
          </w:p>
        </w:tc>
        <w:tc>
          <w:tcPr>
            <w:tcW w:w="3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EEE92B" w14:textId="77777777" w:rsidR="00F91C3F" w:rsidRPr="00F91C3F" w:rsidRDefault="00F91C3F" w:rsidP="00F91C3F">
            <w:pPr>
              <w:ind w:right="-53"/>
              <w:jc w:val="center"/>
              <w:rPr>
                <w:sz w:val="22"/>
                <w:szCs w:val="22"/>
                <w:lang w:eastAsia="en-US"/>
              </w:rPr>
            </w:pPr>
            <w:r w:rsidRPr="00F91C3F">
              <w:rPr>
                <w:sz w:val="22"/>
                <w:szCs w:val="22"/>
                <w:lang w:eastAsia="en-US"/>
              </w:rPr>
              <w:t>Отборный пар давлением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73ECCA" w14:textId="77777777" w:rsidR="00F91C3F" w:rsidRPr="00F91C3F" w:rsidRDefault="00F91C3F" w:rsidP="00F91C3F">
            <w:pPr>
              <w:ind w:right="-53"/>
              <w:jc w:val="center"/>
              <w:rPr>
                <w:sz w:val="22"/>
                <w:szCs w:val="22"/>
              </w:rPr>
            </w:pPr>
            <w:r w:rsidRPr="00F91C3F">
              <w:rPr>
                <w:sz w:val="22"/>
                <w:szCs w:val="22"/>
              </w:rPr>
              <w:t>Острый</w:t>
            </w:r>
          </w:p>
          <w:p w14:paraId="474FD6E0" w14:textId="77777777" w:rsidR="00F91C3F" w:rsidRPr="00F91C3F" w:rsidRDefault="00F91C3F" w:rsidP="00F91C3F">
            <w:pPr>
              <w:ind w:right="-53"/>
              <w:jc w:val="center"/>
              <w:rPr>
                <w:sz w:val="22"/>
                <w:szCs w:val="22"/>
              </w:rPr>
            </w:pPr>
            <w:r w:rsidRPr="00F91C3F">
              <w:rPr>
                <w:sz w:val="22"/>
                <w:szCs w:val="22"/>
              </w:rPr>
              <w:t xml:space="preserve"> и </w:t>
            </w:r>
            <w:proofErr w:type="spellStart"/>
            <w:r w:rsidRPr="00F91C3F">
              <w:rPr>
                <w:sz w:val="22"/>
                <w:szCs w:val="22"/>
              </w:rPr>
              <w:t>реду</w:t>
            </w:r>
            <w:proofErr w:type="spellEnd"/>
            <w:r w:rsidRPr="00F91C3F">
              <w:rPr>
                <w:sz w:val="22"/>
                <w:szCs w:val="22"/>
              </w:rPr>
              <w:t>-</w:t>
            </w:r>
            <w:proofErr w:type="spellStart"/>
            <w:r w:rsidRPr="00F91C3F">
              <w:rPr>
                <w:sz w:val="22"/>
                <w:szCs w:val="22"/>
              </w:rPr>
              <w:t>циро</w:t>
            </w:r>
            <w:proofErr w:type="spellEnd"/>
            <w:r w:rsidRPr="00F91C3F">
              <w:rPr>
                <w:sz w:val="22"/>
                <w:szCs w:val="22"/>
              </w:rPr>
              <w:t>-ванный пар</w:t>
            </w:r>
          </w:p>
        </w:tc>
      </w:tr>
      <w:tr w:rsidR="00F91C3F" w:rsidRPr="00F91C3F" w14:paraId="6D259B08" w14:textId="77777777" w:rsidTr="00F91C3F">
        <w:trPr>
          <w:cantSplit/>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F3C3F7" w14:textId="77777777" w:rsidR="00F91C3F" w:rsidRPr="00F91C3F" w:rsidRDefault="00F91C3F" w:rsidP="00F91C3F">
            <w:pPr>
              <w:ind w:left="142" w:right="-53"/>
              <w:jc w:val="cente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B1DFF4" w14:textId="77777777" w:rsidR="00F91C3F" w:rsidRPr="00F91C3F" w:rsidRDefault="00F91C3F" w:rsidP="00F91C3F">
            <w:pPr>
              <w:ind w:right="-53"/>
              <w:jc w:val="center"/>
              <w:rPr>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96BFB" w14:textId="77777777" w:rsidR="00F91C3F" w:rsidRPr="00F91C3F" w:rsidRDefault="00F91C3F" w:rsidP="00F91C3F">
            <w:pPr>
              <w:ind w:left="-108" w:right="-53"/>
              <w:jc w:val="center"/>
              <w:rPr>
                <w:sz w:val="22"/>
                <w:szCs w:val="22"/>
                <w:lang w:eastAsia="en-US"/>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E05BF2" w14:textId="77777777" w:rsidR="00F91C3F" w:rsidRPr="00F91C3F" w:rsidRDefault="00F91C3F" w:rsidP="00F91C3F">
            <w:pPr>
              <w:ind w:left="-174" w:right="-53"/>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4F340BA2" w14:textId="77777777" w:rsidR="00F91C3F" w:rsidRPr="00F91C3F" w:rsidRDefault="00F91C3F" w:rsidP="00F91C3F">
            <w:pPr>
              <w:ind w:right="-53"/>
              <w:jc w:val="center"/>
              <w:rPr>
                <w:sz w:val="22"/>
                <w:szCs w:val="22"/>
                <w:vertAlign w:val="superscript"/>
                <w:lang w:eastAsia="en-US"/>
              </w:rPr>
            </w:pPr>
            <w:r w:rsidRPr="00F91C3F">
              <w:rPr>
                <w:sz w:val="22"/>
                <w:szCs w:val="22"/>
                <w:lang w:eastAsia="en-US"/>
              </w:rPr>
              <w:t>от 1,2 до 2,5 кг/см</w:t>
            </w:r>
            <w:r w:rsidRPr="00F91C3F">
              <w:rPr>
                <w:sz w:val="22"/>
                <w:szCs w:val="22"/>
                <w:vertAlign w:val="superscript"/>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AF32F3" w14:textId="77777777" w:rsidR="00F91C3F" w:rsidRPr="00F91C3F" w:rsidRDefault="00F91C3F" w:rsidP="00F91C3F">
            <w:pPr>
              <w:ind w:right="-53"/>
              <w:jc w:val="center"/>
              <w:rPr>
                <w:sz w:val="22"/>
                <w:szCs w:val="22"/>
                <w:lang w:eastAsia="en-US"/>
              </w:rPr>
            </w:pPr>
            <w:r w:rsidRPr="00F91C3F">
              <w:rPr>
                <w:sz w:val="22"/>
                <w:szCs w:val="22"/>
                <w:lang w:eastAsia="en-US"/>
              </w:rPr>
              <w:t>от 2,5 до 7,0 кг/см</w:t>
            </w:r>
            <w:r w:rsidRPr="00F91C3F">
              <w:rPr>
                <w:sz w:val="22"/>
                <w:szCs w:val="22"/>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4259BC" w14:textId="77777777" w:rsidR="00F91C3F" w:rsidRPr="00F91C3F" w:rsidRDefault="00F91C3F" w:rsidP="00F91C3F">
            <w:pPr>
              <w:ind w:right="-53"/>
              <w:jc w:val="center"/>
              <w:rPr>
                <w:sz w:val="22"/>
                <w:szCs w:val="22"/>
                <w:lang w:eastAsia="en-US"/>
              </w:rPr>
            </w:pPr>
            <w:r w:rsidRPr="00F91C3F">
              <w:rPr>
                <w:sz w:val="22"/>
                <w:szCs w:val="22"/>
                <w:lang w:eastAsia="en-US"/>
              </w:rPr>
              <w:t>от 7,0 до 13,0 кг/см</w:t>
            </w:r>
            <w:r w:rsidRPr="00F91C3F">
              <w:rPr>
                <w:sz w:val="22"/>
                <w:szCs w:val="22"/>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7969BF" w14:textId="77777777" w:rsidR="00F91C3F" w:rsidRPr="00F91C3F" w:rsidRDefault="00F91C3F" w:rsidP="00F91C3F">
            <w:pPr>
              <w:ind w:right="-53" w:hanging="108"/>
              <w:jc w:val="center"/>
              <w:rPr>
                <w:sz w:val="22"/>
                <w:szCs w:val="22"/>
                <w:lang w:eastAsia="en-US"/>
              </w:rPr>
            </w:pPr>
            <w:r w:rsidRPr="00F91C3F">
              <w:rPr>
                <w:sz w:val="22"/>
                <w:szCs w:val="22"/>
                <w:lang w:eastAsia="en-US"/>
              </w:rPr>
              <w:t>свыше 13,0 кг/см</w:t>
            </w:r>
            <w:r w:rsidRPr="00F91C3F">
              <w:rPr>
                <w:sz w:val="22"/>
                <w:szCs w:val="22"/>
                <w:vertAlign w:val="superscript"/>
                <w:lang w:eastAsia="en-US"/>
              </w:rPr>
              <w:t>2</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DAA62B" w14:textId="77777777" w:rsidR="00F91C3F" w:rsidRPr="00F91C3F" w:rsidRDefault="00F91C3F" w:rsidP="00F91C3F">
            <w:pPr>
              <w:ind w:right="-53"/>
              <w:jc w:val="center"/>
              <w:rPr>
                <w:sz w:val="22"/>
                <w:szCs w:val="22"/>
                <w:lang w:eastAsia="en-US"/>
              </w:rPr>
            </w:pPr>
          </w:p>
        </w:tc>
      </w:tr>
      <w:tr w:rsidR="00F91C3F" w:rsidRPr="00F91C3F" w14:paraId="1960511C" w14:textId="77777777" w:rsidTr="00F91C3F">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B972D2" w14:textId="77777777" w:rsidR="00F91C3F" w:rsidRPr="00F91C3F" w:rsidRDefault="00F91C3F" w:rsidP="00F91C3F">
            <w:pPr>
              <w:ind w:left="142" w:right="-53"/>
              <w:jc w:val="center"/>
              <w:rPr>
                <w:sz w:val="22"/>
                <w:szCs w:val="22"/>
                <w:lang w:eastAsia="en-US"/>
              </w:rPr>
            </w:pPr>
            <w:r w:rsidRPr="00F91C3F">
              <w:rPr>
                <w:sz w:val="22"/>
                <w:szCs w:val="22"/>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76D84E" w14:textId="77777777" w:rsidR="00F91C3F" w:rsidRPr="00F91C3F" w:rsidRDefault="00F91C3F" w:rsidP="00F91C3F">
            <w:pPr>
              <w:ind w:right="-53"/>
              <w:jc w:val="center"/>
              <w:rPr>
                <w:sz w:val="22"/>
                <w:szCs w:val="22"/>
                <w:lang w:eastAsia="en-US"/>
              </w:rPr>
            </w:pPr>
            <w:r w:rsidRPr="00F91C3F">
              <w:rPr>
                <w:sz w:val="22"/>
                <w:szCs w:val="22"/>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4DF09" w14:textId="77777777" w:rsidR="00F91C3F" w:rsidRPr="00F91C3F" w:rsidRDefault="00F91C3F" w:rsidP="00F91C3F">
            <w:pPr>
              <w:ind w:left="-108" w:right="-53"/>
              <w:jc w:val="center"/>
              <w:rPr>
                <w:sz w:val="22"/>
                <w:szCs w:val="22"/>
                <w:lang w:eastAsia="en-US"/>
              </w:rPr>
            </w:pPr>
            <w:r w:rsidRPr="00F91C3F">
              <w:rPr>
                <w:sz w:val="22"/>
                <w:szCs w:val="22"/>
                <w:lang w:eastAsia="en-US"/>
              </w:rPr>
              <w:t>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FFD26AC" w14:textId="77777777" w:rsidR="00F91C3F" w:rsidRPr="00F91C3F" w:rsidRDefault="00F91C3F" w:rsidP="00F91C3F">
            <w:pPr>
              <w:ind w:left="-174" w:right="-53"/>
              <w:jc w:val="center"/>
              <w:rPr>
                <w:sz w:val="22"/>
                <w:szCs w:val="22"/>
                <w:lang w:eastAsia="en-US"/>
              </w:rPr>
            </w:pPr>
            <w:r w:rsidRPr="00F91C3F">
              <w:rPr>
                <w:sz w:val="22"/>
                <w:szCs w:val="22"/>
                <w:lang w:eastAsia="en-US"/>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3DC17C7C" w14:textId="77777777" w:rsidR="00F91C3F" w:rsidRPr="00F91C3F" w:rsidRDefault="00F91C3F" w:rsidP="00F91C3F">
            <w:pPr>
              <w:ind w:right="-53"/>
              <w:jc w:val="center"/>
              <w:rPr>
                <w:sz w:val="22"/>
                <w:szCs w:val="22"/>
                <w:lang w:eastAsia="en-US"/>
              </w:rPr>
            </w:pPr>
            <w:r w:rsidRPr="00F91C3F">
              <w:rPr>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17F62" w14:textId="77777777" w:rsidR="00F91C3F" w:rsidRPr="00F91C3F" w:rsidRDefault="00F91C3F" w:rsidP="00F91C3F">
            <w:pPr>
              <w:ind w:right="-53"/>
              <w:jc w:val="center"/>
              <w:rPr>
                <w:sz w:val="22"/>
                <w:szCs w:val="22"/>
                <w:lang w:eastAsia="en-US"/>
              </w:rPr>
            </w:pPr>
            <w:r w:rsidRPr="00F91C3F">
              <w:rPr>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10A060" w14:textId="77777777" w:rsidR="00F91C3F" w:rsidRPr="00F91C3F" w:rsidRDefault="00F91C3F" w:rsidP="00F91C3F">
            <w:pPr>
              <w:ind w:right="-53"/>
              <w:jc w:val="center"/>
              <w:rPr>
                <w:sz w:val="22"/>
                <w:szCs w:val="22"/>
                <w:lang w:eastAsia="en-US"/>
              </w:rPr>
            </w:pPr>
            <w:r w:rsidRPr="00F91C3F">
              <w:rPr>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E5718B" w14:textId="77777777" w:rsidR="00F91C3F" w:rsidRPr="00F91C3F" w:rsidRDefault="00F91C3F" w:rsidP="00F91C3F">
            <w:pPr>
              <w:ind w:right="-53" w:hanging="108"/>
              <w:jc w:val="center"/>
              <w:rPr>
                <w:sz w:val="22"/>
                <w:szCs w:val="22"/>
                <w:lang w:eastAsia="en-US"/>
              </w:rPr>
            </w:pPr>
            <w:r w:rsidRPr="00F91C3F">
              <w:rPr>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1C645" w14:textId="77777777" w:rsidR="00F91C3F" w:rsidRPr="00F91C3F" w:rsidRDefault="00F91C3F" w:rsidP="00F91C3F">
            <w:pPr>
              <w:ind w:right="-53"/>
              <w:jc w:val="center"/>
              <w:rPr>
                <w:sz w:val="22"/>
                <w:szCs w:val="22"/>
                <w:lang w:eastAsia="en-US"/>
              </w:rPr>
            </w:pPr>
            <w:r w:rsidRPr="00F91C3F">
              <w:rPr>
                <w:sz w:val="22"/>
                <w:szCs w:val="22"/>
                <w:lang w:eastAsia="en-US"/>
              </w:rPr>
              <w:t>9</w:t>
            </w:r>
          </w:p>
        </w:tc>
      </w:tr>
      <w:tr w:rsidR="00F91C3F" w:rsidRPr="00F91C3F" w14:paraId="46FDE132" w14:textId="77777777" w:rsidTr="00F91C3F">
        <w:trPr>
          <w:cantSplit/>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146562" w14:textId="77777777" w:rsidR="00F91C3F" w:rsidRPr="00F91C3F" w:rsidRDefault="00F91C3F" w:rsidP="00F91C3F">
            <w:pPr>
              <w:ind w:left="-28" w:right="-53"/>
              <w:jc w:val="center"/>
              <w:rPr>
                <w:bCs/>
                <w:color w:val="000000"/>
                <w:kern w:val="32"/>
                <w:sz w:val="23"/>
                <w:szCs w:val="23"/>
                <w:lang w:eastAsia="en-US"/>
              </w:rPr>
            </w:pPr>
            <w:r w:rsidRPr="00F91C3F">
              <w:rPr>
                <w:bCs/>
                <w:color w:val="000000"/>
                <w:kern w:val="32"/>
                <w:sz w:val="23"/>
                <w:szCs w:val="23"/>
                <w:lang w:eastAsia="en-US"/>
              </w:rPr>
              <w:t>АО «Кемеровская генерация» (Кемеровская ГРЭС)</w:t>
            </w:r>
          </w:p>
          <w:p w14:paraId="6C821BA5" w14:textId="77777777" w:rsidR="00F91C3F" w:rsidRPr="00F91C3F" w:rsidRDefault="00F91C3F" w:rsidP="00F91C3F">
            <w:pPr>
              <w:ind w:right="-53"/>
              <w:jc w:val="center"/>
              <w:rPr>
                <w:bCs/>
                <w:color w:val="000000"/>
                <w:kern w:val="32"/>
                <w:lang w:eastAsia="en-US"/>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6B67E0" w14:textId="77777777" w:rsidR="00F91C3F" w:rsidRPr="00F91C3F" w:rsidRDefault="00F91C3F" w:rsidP="00F91C3F">
            <w:pPr>
              <w:ind w:right="-53"/>
              <w:jc w:val="center"/>
              <w:rPr>
                <w:sz w:val="22"/>
                <w:szCs w:val="22"/>
                <w:lang w:eastAsia="en-US"/>
              </w:rPr>
            </w:pPr>
            <w:proofErr w:type="spellStart"/>
            <w:r w:rsidRPr="00F91C3F">
              <w:rPr>
                <w:sz w:val="22"/>
                <w:szCs w:val="22"/>
                <w:lang w:eastAsia="en-US"/>
              </w:rPr>
              <w:t>Одноставочный</w:t>
            </w:r>
            <w:proofErr w:type="spellEnd"/>
            <w:r w:rsidRPr="00F91C3F">
              <w:rPr>
                <w:sz w:val="22"/>
                <w:szCs w:val="22"/>
                <w:lang w:eastAsia="en-US"/>
              </w:rPr>
              <w:t>,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7CDB9B" w14:textId="77777777" w:rsidR="00F91C3F" w:rsidRPr="00F91C3F" w:rsidRDefault="00F91C3F" w:rsidP="00F91C3F">
            <w:pPr>
              <w:jc w:val="center"/>
              <w:rPr>
                <w:sz w:val="22"/>
                <w:szCs w:val="22"/>
                <w:lang w:eastAsia="en-US"/>
              </w:rPr>
            </w:pPr>
            <w:r w:rsidRPr="00F91C3F">
              <w:rPr>
                <w:sz w:val="22"/>
                <w:szCs w:val="22"/>
                <w:lang w:eastAsia="en-US"/>
              </w:rPr>
              <w:t>с 01.01.2019</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5E01C457" w14:textId="77777777" w:rsidR="00F91C3F" w:rsidRPr="00F91C3F" w:rsidRDefault="00F91C3F" w:rsidP="00F91C3F">
            <w:pPr>
              <w:jc w:val="center"/>
              <w:rPr>
                <w:sz w:val="22"/>
                <w:szCs w:val="22"/>
              </w:rPr>
            </w:pPr>
            <w:r w:rsidRPr="00F91C3F">
              <w:rPr>
                <w:sz w:val="22"/>
                <w:szCs w:val="22"/>
                <w:lang w:eastAsia="en-US"/>
              </w:rPr>
              <w:t>752,78</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04D62157"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5C9B10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98B8F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FC1B9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BB5D7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DDE07DA" w14:textId="77777777" w:rsidTr="00F91C3F">
        <w:trPr>
          <w:cantSplit/>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B506EB" w14:textId="77777777" w:rsidR="00F91C3F" w:rsidRPr="00F91C3F" w:rsidRDefault="00F91C3F" w:rsidP="00F91C3F">
            <w:pPr>
              <w:ind w:left="284" w:right="-53"/>
              <w:jc w:val="cente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73158" w14:textId="77777777" w:rsidR="00F91C3F" w:rsidRPr="00F91C3F" w:rsidRDefault="00F91C3F" w:rsidP="00F91C3F">
            <w:pPr>
              <w:ind w:right="-53"/>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8D0436" w14:textId="77777777" w:rsidR="00F91C3F" w:rsidRPr="00F91C3F" w:rsidRDefault="00F91C3F" w:rsidP="00F91C3F">
            <w:pPr>
              <w:jc w:val="center"/>
              <w:rPr>
                <w:sz w:val="22"/>
                <w:szCs w:val="22"/>
                <w:lang w:eastAsia="en-US"/>
              </w:rPr>
            </w:pPr>
            <w:r w:rsidRPr="00F91C3F">
              <w:rPr>
                <w:sz w:val="22"/>
                <w:szCs w:val="22"/>
                <w:lang w:eastAsia="en-US"/>
              </w:rPr>
              <w:t>с 01.07.2019</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25E78694" w14:textId="77777777" w:rsidR="00F91C3F" w:rsidRPr="00F91C3F" w:rsidRDefault="00F91C3F" w:rsidP="00F91C3F">
            <w:pPr>
              <w:jc w:val="center"/>
              <w:rPr>
                <w:sz w:val="22"/>
                <w:szCs w:val="22"/>
                <w:lang w:eastAsia="en-US"/>
              </w:rPr>
            </w:pPr>
            <w:r w:rsidRPr="00F91C3F">
              <w:rPr>
                <w:sz w:val="22"/>
                <w:szCs w:val="22"/>
                <w:lang w:eastAsia="en-US"/>
              </w:rPr>
              <w:t>752,78</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3E229217"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F4B4A4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6D826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305F8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CD2A5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3857BD1F" w14:textId="77777777" w:rsidTr="00F91C3F">
        <w:trPr>
          <w:cantSplit/>
          <w:trHeight w:val="189"/>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E0022C" w14:textId="77777777" w:rsidR="00F91C3F" w:rsidRPr="00F91C3F" w:rsidRDefault="00F91C3F" w:rsidP="00F91C3F">
            <w:pPr>
              <w:ind w:left="284" w:right="-53"/>
              <w:jc w:val="cente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C032DE" w14:textId="77777777" w:rsidR="00F91C3F" w:rsidRPr="00F91C3F" w:rsidRDefault="00F91C3F" w:rsidP="00F91C3F">
            <w:pPr>
              <w:ind w:right="-53"/>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6C432B" w14:textId="77777777" w:rsidR="00F91C3F" w:rsidRPr="00F91C3F" w:rsidRDefault="00F91C3F" w:rsidP="00F91C3F">
            <w:pPr>
              <w:jc w:val="center"/>
              <w:rPr>
                <w:sz w:val="22"/>
                <w:szCs w:val="22"/>
                <w:lang w:eastAsia="en-US"/>
              </w:rPr>
            </w:pPr>
            <w:r w:rsidRPr="00F91C3F">
              <w:rPr>
                <w:sz w:val="22"/>
                <w:szCs w:val="22"/>
                <w:lang w:eastAsia="en-US"/>
              </w:rPr>
              <w:t>с 01.01.2020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35599E44" w14:textId="77777777" w:rsidR="00F91C3F" w:rsidRPr="00F91C3F" w:rsidRDefault="00F91C3F" w:rsidP="00F91C3F">
            <w:pPr>
              <w:jc w:val="center"/>
              <w:rPr>
                <w:sz w:val="22"/>
                <w:szCs w:val="22"/>
              </w:rPr>
            </w:pPr>
            <w:r w:rsidRPr="00F91C3F">
              <w:rPr>
                <w:sz w:val="22"/>
                <w:szCs w:val="22"/>
                <w:lang w:eastAsia="en-US"/>
              </w:rPr>
              <w:t>752,78</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4A1961C8"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C90FA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6A0C8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704E5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7B617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3FF78BA2" w14:textId="77777777" w:rsidTr="00F91C3F">
        <w:trPr>
          <w:cantSplit/>
          <w:trHeight w:val="189"/>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F1765" w14:textId="77777777" w:rsidR="00F91C3F" w:rsidRPr="00F91C3F" w:rsidRDefault="00F91C3F" w:rsidP="00F91C3F">
            <w:pPr>
              <w:ind w:left="284" w:right="-53"/>
              <w:jc w:val="cente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313BF6" w14:textId="77777777" w:rsidR="00F91C3F" w:rsidRPr="00F91C3F" w:rsidRDefault="00F91C3F" w:rsidP="00F91C3F">
            <w:pPr>
              <w:ind w:right="-53"/>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D5FDAC" w14:textId="77777777" w:rsidR="00F91C3F" w:rsidRPr="00F91C3F" w:rsidRDefault="00F91C3F" w:rsidP="00F91C3F">
            <w:pPr>
              <w:jc w:val="center"/>
              <w:rPr>
                <w:sz w:val="22"/>
                <w:szCs w:val="22"/>
                <w:lang w:eastAsia="en-US"/>
              </w:rPr>
            </w:pPr>
            <w:r w:rsidRPr="00F91C3F">
              <w:rPr>
                <w:sz w:val="22"/>
                <w:szCs w:val="22"/>
                <w:lang w:eastAsia="en-US"/>
              </w:rPr>
              <w:t>с 01.07.2020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107176E5" w14:textId="77777777" w:rsidR="00F91C3F" w:rsidRPr="00F91C3F" w:rsidRDefault="00F91C3F" w:rsidP="00F91C3F">
            <w:pPr>
              <w:jc w:val="center"/>
              <w:rPr>
                <w:sz w:val="22"/>
                <w:szCs w:val="22"/>
                <w:lang w:eastAsia="en-US"/>
              </w:rPr>
            </w:pPr>
            <w:r w:rsidRPr="00F91C3F">
              <w:rPr>
                <w:sz w:val="22"/>
                <w:szCs w:val="22"/>
                <w:lang w:eastAsia="en-US"/>
              </w:rPr>
              <w:t>758,05</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6BEAE6A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9EE4F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C1B06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99BB8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BD29C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8138420" w14:textId="77777777" w:rsidTr="00F91C3F">
        <w:trPr>
          <w:cantSplit/>
          <w:trHeight w:val="189"/>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B49A60" w14:textId="77777777" w:rsidR="00F91C3F" w:rsidRPr="00F91C3F" w:rsidRDefault="00F91C3F" w:rsidP="00F91C3F">
            <w:pPr>
              <w:ind w:left="284" w:right="-53"/>
              <w:jc w:val="cente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930428" w14:textId="77777777" w:rsidR="00F91C3F" w:rsidRPr="00F91C3F" w:rsidRDefault="00F91C3F" w:rsidP="00F91C3F">
            <w:pPr>
              <w:ind w:right="-53"/>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133D9D" w14:textId="77777777" w:rsidR="00F91C3F" w:rsidRPr="00F91C3F" w:rsidRDefault="00F91C3F" w:rsidP="00F91C3F">
            <w:pPr>
              <w:jc w:val="center"/>
              <w:rPr>
                <w:sz w:val="22"/>
                <w:szCs w:val="22"/>
                <w:lang w:eastAsia="en-US"/>
              </w:rPr>
            </w:pPr>
            <w:r w:rsidRPr="00F91C3F">
              <w:rPr>
                <w:sz w:val="22"/>
                <w:szCs w:val="22"/>
                <w:lang w:eastAsia="en-US"/>
              </w:rPr>
              <w:t>с 01.01.2021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652F63A9" w14:textId="77777777" w:rsidR="00F91C3F" w:rsidRPr="00F91C3F" w:rsidRDefault="00F91C3F" w:rsidP="00F91C3F">
            <w:pPr>
              <w:jc w:val="center"/>
              <w:rPr>
                <w:sz w:val="22"/>
                <w:szCs w:val="22"/>
              </w:rPr>
            </w:pPr>
            <w:r w:rsidRPr="00F91C3F">
              <w:rPr>
                <w:sz w:val="22"/>
                <w:szCs w:val="22"/>
                <w:lang w:eastAsia="en-US"/>
              </w:rPr>
              <w:t>758,05</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660F2A00"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ECB398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6A259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2FF08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2B8ED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48EDB229" w14:textId="77777777" w:rsidTr="00F91C3F">
        <w:trPr>
          <w:cantSplit/>
          <w:trHeight w:val="189"/>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0BE68" w14:textId="77777777" w:rsidR="00F91C3F" w:rsidRPr="00F91C3F" w:rsidRDefault="00F91C3F" w:rsidP="00F91C3F">
            <w:pPr>
              <w:ind w:left="284" w:right="-53"/>
              <w:jc w:val="cente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555C25" w14:textId="77777777" w:rsidR="00F91C3F" w:rsidRPr="00F91C3F" w:rsidRDefault="00F91C3F" w:rsidP="00F91C3F">
            <w:pPr>
              <w:ind w:right="-53"/>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BCD268" w14:textId="77777777" w:rsidR="00F91C3F" w:rsidRPr="00F91C3F" w:rsidRDefault="00F91C3F" w:rsidP="00F91C3F">
            <w:pPr>
              <w:jc w:val="center"/>
              <w:rPr>
                <w:sz w:val="22"/>
                <w:szCs w:val="22"/>
                <w:lang w:eastAsia="en-US"/>
              </w:rPr>
            </w:pPr>
            <w:r w:rsidRPr="00F91C3F">
              <w:rPr>
                <w:sz w:val="22"/>
                <w:szCs w:val="22"/>
                <w:lang w:eastAsia="en-US"/>
              </w:rPr>
              <w:t>с 01.07.2021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57E0A6E3" w14:textId="77777777" w:rsidR="00F91C3F" w:rsidRPr="00F91C3F" w:rsidRDefault="00F91C3F" w:rsidP="00F91C3F">
            <w:pPr>
              <w:jc w:val="center"/>
              <w:rPr>
                <w:sz w:val="22"/>
                <w:szCs w:val="22"/>
                <w:lang w:eastAsia="en-US"/>
              </w:rPr>
            </w:pPr>
            <w:r w:rsidRPr="00F91C3F">
              <w:rPr>
                <w:sz w:val="22"/>
                <w:szCs w:val="22"/>
                <w:lang w:eastAsia="en-US"/>
              </w:rPr>
              <w:t>794,44</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606F3AC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2E450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1BC10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C8804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ED3A9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A98CCEB" w14:textId="77777777" w:rsidTr="00F91C3F">
        <w:trPr>
          <w:cantSplit/>
          <w:trHeight w:val="189"/>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D899AC" w14:textId="77777777" w:rsidR="00F91C3F" w:rsidRPr="00F91C3F" w:rsidRDefault="00F91C3F" w:rsidP="00F91C3F">
            <w:pPr>
              <w:ind w:left="284" w:right="-53"/>
              <w:jc w:val="cente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8C3FF6" w14:textId="77777777" w:rsidR="00F91C3F" w:rsidRPr="00F91C3F" w:rsidRDefault="00F91C3F" w:rsidP="00F91C3F">
            <w:pPr>
              <w:ind w:right="-53"/>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7EB076" w14:textId="77777777" w:rsidR="00F91C3F" w:rsidRPr="00F91C3F" w:rsidRDefault="00F91C3F" w:rsidP="00F91C3F">
            <w:pPr>
              <w:jc w:val="center"/>
              <w:rPr>
                <w:sz w:val="22"/>
                <w:szCs w:val="22"/>
                <w:lang w:eastAsia="en-US"/>
              </w:rPr>
            </w:pPr>
            <w:r w:rsidRPr="00F91C3F">
              <w:rPr>
                <w:sz w:val="22"/>
                <w:szCs w:val="22"/>
                <w:lang w:eastAsia="en-US"/>
              </w:rPr>
              <w:t>с 01.01.2022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4F446E84" w14:textId="77777777" w:rsidR="00F91C3F" w:rsidRPr="00F91C3F" w:rsidRDefault="00F91C3F" w:rsidP="00F91C3F">
            <w:pPr>
              <w:jc w:val="center"/>
              <w:rPr>
                <w:sz w:val="22"/>
                <w:szCs w:val="22"/>
              </w:rPr>
            </w:pPr>
            <w:r w:rsidRPr="00F91C3F">
              <w:rPr>
                <w:sz w:val="22"/>
                <w:szCs w:val="22"/>
                <w:lang w:eastAsia="en-US"/>
              </w:rPr>
              <w:t>822,93</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0F509B0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257B2D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75639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79434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17154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0DDD08EE" w14:textId="77777777" w:rsidTr="00F91C3F">
        <w:trPr>
          <w:cantSplit/>
          <w:trHeight w:val="189"/>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A11B5" w14:textId="77777777" w:rsidR="00F91C3F" w:rsidRPr="00F91C3F" w:rsidRDefault="00F91C3F" w:rsidP="00F91C3F">
            <w:pPr>
              <w:ind w:left="284" w:right="-53"/>
              <w:jc w:val="cente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8651C0" w14:textId="77777777" w:rsidR="00F91C3F" w:rsidRPr="00F91C3F" w:rsidRDefault="00F91C3F" w:rsidP="00F91C3F">
            <w:pPr>
              <w:ind w:right="-53"/>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FB1C7A" w14:textId="77777777" w:rsidR="00F91C3F" w:rsidRPr="00F91C3F" w:rsidRDefault="00F91C3F" w:rsidP="00F91C3F">
            <w:pPr>
              <w:jc w:val="center"/>
              <w:rPr>
                <w:sz w:val="22"/>
                <w:szCs w:val="22"/>
                <w:lang w:eastAsia="en-US"/>
              </w:rPr>
            </w:pPr>
            <w:r w:rsidRPr="00F91C3F">
              <w:rPr>
                <w:sz w:val="22"/>
                <w:szCs w:val="22"/>
                <w:lang w:eastAsia="en-US"/>
              </w:rPr>
              <w:t>с 01.07.2022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19803330" w14:textId="77777777" w:rsidR="00F91C3F" w:rsidRPr="00F91C3F" w:rsidRDefault="00F91C3F" w:rsidP="00F91C3F">
            <w:pPr>
              <w:jc w:val="center"/>
              <w:rPr>
                <w:sz w:val="22"/>
                <w:szCs w:val="22"/>
                <w:lang w:eastAsia="en-US"/>
              </w:rPr>
            </w:pPr>
            <w:r w:rsidRPr="00F91C3F">
              <w:rPr>
                <w:sz w:val="22"/>
                <w:szCs w:val="22"/>
                <w:lang w:eastAsia="en-US"/>
              </w:rPr>
              <w:t>861,07</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66387B20"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FD85E6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79B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68BCC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1E84E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25FAC6E" w14:textId="77777777" w:rsidTr="00F91C3F">
        <w:trPr>
          <w:cantSplit/>
          <w:trHeight w:val="189"/>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AC4DBA" w14:textId="77777777" w:rsidR="00F91C3F" w:rsidRPr="00F91C3F" w:rsidRDefault="00F91C3F" w:rsidP="00F91C3F">
            <w:pPr>
              <w:ind w:left="284" w:right="-53"/>
              <w:jc w:val="cente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ECC69" w14:textId="77777777" w:rsidR="00F91C3F" w:rsidRPr="00F91C3F" w:rsidRDefault="00F91C3F" w:rsidP="00F91C3F">
            <w:pPr>
              <w:ind w:right="-53"/>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64AB18" w14:textId="77777777" w:rsidR="00F91C3F" w:rsidRPr="00F91C3F" w:rsidRDefault="00F91C3F" w:rsidP="00F91C3F">
            <w:pPr>
              <w:jc w:val="center"/>
              <w:rPr>
                <w:sz w:val="22"/>
                <w:szCs w:val="22"/>
                <w:lang w:eastAsia="en-US"/>
              </w:rPr>
            </w:pPr>
            <w:r w:rsidRPr="00F91C3F">
              <w:rPr>
                <w:sz w:val="22"/>
                <w:szCs w:val="22"/>
                <w:lang w:eastAsia="en-US"/>
              </w:rPr>
              <w:t>с 01.01.2023</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6B046E1D" w14:textId="77777777" w:rsidR="00F91C3F" w:rsidRPr="00F91C3F" w:rsidRDefault="00F91C3F" w:rsidP="00F91C3F">
            <w:pPr>
              <w:jc w:val="center"/>
              <w:rPr>
                <w:sz w:val="22"/>
                <w:szCs w:val="22"/>
              </w:rPr>
            </w:pPr>
            <w:r w:rsidRPr="00F91C3F">
              <w:rPr>
                <w:sz w:val="22"/>
                <w:szCs w:val="22"/>
                <w:lang w:eastAsia="en-US"/>
              </w:rPr>
              <w:t>861,07</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240149CC"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078D9D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4B13C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42BC5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4049E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DD3316C" w14:textId="77777777" w:rsidTr="00F91C3F">
        <w:trPr>
          <w:cantSplit/>
          <w:trHeight w:val="189"/>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6FAC9" w14:textId="77777777" w:rsidR="00F91C3F" w:rsidRPr="00F91C3F" w:rsidRDefault="00F91C3F" w:rsidP="00F91C3F">
            <w:pPr>
              <w:ind w:left="284" w:right="-53"/>
              <w:jc w:val="cente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AFD08E" w14:textId="77777777" w:rsidR="00F91C3F" w:rsidRPr="00F91C3F" w:rsidRDefault="00F91C3F" w:rsidP="00F91C3F">
            <w:pPr>
              <w:ind w:right="-53"/>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E0A1C4" w14:textId="77777777" w:rsidR="00F91C3F" w:rsidRPr="00F91C3F" w:rsidRDefault="00F91C3F" w:rsidP="00F91C3F">
            <w:pPr>
              <w:jc w:val="center"/>
              <w:rPr>
                <w:sz w:val="22"/>
                <w:szCs w:val="22"/>
                <w:lang w:eastAsia="en-US"/>
              </w:rPr>
            </w:pPr>
            <w:r w:rsidRPr="00F91C3F">
              <w:rPr>
                <w:sz w:val="22"/>
                <w:szCs w:val="22"/>
                <w:lang w:eastAsia="en-US"/>
              </w:rPr>
              <w:t>с 01.07.2023</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63AAAF4C" w14:textId="77777777" w:rsidR="00F91C3F" w:rsidRPr="00F91C3F" w:rsidRDefault="00F91C3F" w:rsidP="00F91C3F">
            <w:pPr>
              <w:jc w:val="center"/>
              <w:rPr>
                <w:sz w:val="22"/>
                <w:szCs w:val="22"/>
                <w:lang w:eastAsia="en-US"/>
              </w:rPr>
            </w:pPr>
            <w:r w:rsidRPr="00F91C3F">
              <w:rPr>
                <w:sz w:val="22"/>
                <w:szCs w:val="22"/>
                <w:lang w:eastAsia="en-US"/>
              </w:rPr>
              <w:t>901,95</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14:paraId="2613E14F"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3B7605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82F9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45A37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9D0B9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63D5CA4" w14:textId="77777777" w:rsidTr="00F91C3F">
        <w:trPr>
          <w:cantSplit/>
          <w:trHeight w:val="167"/>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1BB63B" w14:textId="77777777" w:rsidR="00F91C3F" w:rsidRPr="00F91C3F" w:rsidRDefault="00F91C3F" w:rsidP="00F91C3F">
            <w:pPr>
              <w:ind w:left="284" w:right="-53"/>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2ABF8A" w14:textId="77777777" w:rsidR="00F91C3F" w:rsidRPr="00F91C3F" w:rsidRDefault="00F91C3F" w:rsidP="00F91C3F">
            <w:pPr>
              <w:ind w:right="-53"/>
              <w:jc w:val="center"/>
              <w:rPr>
                <w:sz w:val="22"/>
                <w:szCs w:val="22"/>
                <w:lang w:eastAsia="en-US"/>
              </w:rPr>
            </w:pPr>
            <w:proofErr w:type="spellStart"/>
            <w:r w:rsidRPr="00F91C3F">
              <w:rPr>
                <w:sz w:val="22"/>
                <w:szCs w:val="22"/>
                <w:lang w:eastAsia="en-US"/>
              </w:rPr>
              <w:t>Двухставочный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02DD42"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3EF1BCB"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370A2D6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7C058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C1E3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4F596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268EB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0E2C1A82" w14:textId="77777777" w:rsidTr="00F91C3F">
        <w:trPr>
          <w:cantSplit/>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17E3D5" w14:textId="77777777" w:rsidR="00F91C3F" w:rsidRPr="00F91C3F" w:rsidRDefault="00F91C3F" w:rsidP="00F91C3F">
            <w:pPr>
              <w:ind w:left="284" w:right="-53"/>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8C3DB7" w14:textId="77777777" w:rsidR="00F91C3F" w:rsidRPr="00F91C3F" w:rsidRDefault="00F91C3F" w:rsidP="00F91C3F">
            <w:pPr>
              <w:ind w:right="-53"/>
              <w:jc w:val="center"/>
              <w:rPr>
                <w:sz w:val="22"/>
                <w:szCs w:val="22"/>
                <w:lang w:eastAsia="en-US"/>
              </w:rPr>
            </w:pPr>
            <w:r w:rsidRPr="00F91C3F">
              <w:rPr>
                <w:sz w:val="22"/>
                <w:szCs w:val="22"/>
                <w:lang w:eastAsia="en-US"/>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287F6D"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DAD72A8"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72146CD2"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9FB3A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BC78D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5BD0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E0BFD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68BEBB92" w14:textId="77777777" w:rsidTr="00F91C3F">
        <w:trPr>
          <w:cantSplit/>
          <w:trHeight w:val="597"/>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01B5AF" w14:textId="77777777" w:rsidR="00F91C3F" w:rsidRPr="00F91C3F" w:rsidRDefault="00F91C3F" w:rsidP="00F91C3F">
            <w:pPr>
              <w:ind w:left="284" w:right="-53"/>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A3C6DA" w14:textId="77777777" w:rsidR="00F91C3F" w:rsidRPr="00F91C3F" w:rsidRDefault="00F91C3F" w:rsidP="00F91C3F">
            <w:pPr>
              <w:ind w:right="-53"/>
              <w:jc w:val="center"/>
              <w:rPr>
                <w:sz w:val="22"/>
                <w:szCs w:val="22"/>
                <w:lang w:eastAsia="en-US"/>
              </w:rPr>
            </w:pPr>
            <w:r w:rsidRPr="00F91C3F">
              <w:rPr>
                <w:sz w:val="22"/>
                <w:szCs w:val="22"/>
                <w:lang w:eastAsia="en-US"/>
              </w:rPr>
              <w:t>Ставка за содержание тепловой мощности, тыс. руб./Гкал/ч в мес.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106F97"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C95B7E5"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36BC7CF8"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13197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C4251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F0AB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DAECE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5918493A" w14:textId="77777777" w:rsidTr="00F91C3F">
        <w:trPr>
          <w:cantSplit/>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2EBA96" w14:textId="77777777" w:rsidR="00F91C3F" w:rsidRPr="00F91C3F" w:rsidRDefault="00F91C3F" w:rsidP="00F91C3F">
            <w:pPr>
              <w:ind w:left="284" w:right="-53"/>
              <w:jc w:val="center"/>
              <w:rPr>
                <w:sz w:val="22"/>
                <w:szCs w:val="22"/>
                <w:lang w:eastAsia="en-US"/>
              </w:rPr>
            </w:pPr>
          </w:p>
        </w:tc>
        <w:tc>
          <w:tcPr>
            <w:tcW w:w="92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B8F192" w14:textId="77777777" w:rsidR="00F91C3F" w:rsidRPr="00F91C3F" w:rsidRDefault="00F91C3F" w:rsidP="00F91C3F">
            <w:pPr>
              <w:ind w:right="-53"/>
              <w:jc w:val="center"/>
              <w:rPr>
                <w:sz w:val="22"/>
                <w:szCs w:val="22"/>
                <w:lang w:eastAsia="en-US"/>
              </w:rPr>
            </w:pPr>
            <w:r w:rsidRPr="00F91C3F">
              <w:rPr>
                <w:sz w:val="22"/>
                <w:szCs w:val="22"/>
                <w:lang w:eastAsia="en-US"/>
              </w:rPr>
              <w:t>Население (тарифы указываются с учетом НДС) *</w:t>
            </w:r>
          </w:p>
        </w:tc>
      </w:tr>
      <w:tr w:rsidR="00F91C3F" w:rsidRPr="00F91C3F" w14:paraId="3033FB7D" w14:textId="77777777" w:rsidTr="00F91C3F">
        <w:trPr>
          <w:cantSplit/>
          <w:trHeight w:val="225"/>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BE1216" w14:textId="77777777" w:rsidR="00F91C3F" w:rsidRPr="00F91C3F" w:rsidRDefault="00F91C3F" w:rsidP="00F91C3F">
            <w:pPr>
              <w:ind w:left="284" w:right="-53"/>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C88B90" w14:textId="77777777" w:rsidR="00F91C3F" w:rsidRPr="00F91C3F" w:rsidRDefault="00F91C3F" w:rsidP="00F91C3F">
            <w:pPr>
              <w:ind w:right="-53"/>
              <w:jc w:val="center"/>
              <w:rPr>
                <w:sz w:val="22"/>
                <w:szCs w:val="22"/>
                <w:lang w:eastAsia="en-US"/>
              </w:rPr>
            </w:pPr>
            <w:proofErr w:type="spellStart"/>
            <w:r w:rsidRPr="00F91C3F">
              <w:rPr>
                <w:sz w:val="22"/>
                <w:szCs w:val="22"/>
                <w:lang w:eastAsia="en-US"/>
              </w:rPr>
              <w:t>Одноставочный</w:t>
            </w:r>
            <w:proofErr w:type="spellEnd"/>
            <w:r w:rsidRPr="00F91C3F">
              <w:rPr>
                <w:sz w:val="22"/>
                <w:szCs w:val="22"/>
                <w:lang w:eastAsia="en-US"/>
              </w:rPr>
              <w:t>,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9F0EA6" w14:textId="77777777" w:rsidR="00F91C3F" w:rsidRPr="00F91C3F" w:rsidRDefault="00F91C3F" w:rsidP="00F91C3F">
            <w:pPr>
              <w:ind w:right="-53"/>
              <w:jc w:val="center"/>
              <w:rPr>
                <w:sz w:val="22"/>
                <w:szCs w:val="22"/>
                <w:lang w:eastAsia="en-US"/>
              </w:rPr>
            </w:pPr>
            <w:r w:rsidRPr="00F91C3F">
              <w:rPr>
                <w:sz w:val="22"/>
                <w:szCs w:val="22"/>
                <w:lang w:eastAsia="en-US"/>
              </w:rPr>
              <w:t>х</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E01A92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40C4305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8033C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4F4AE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F8A80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52EBF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4733EC92" w14:textId="77777777" w:rsidTr="00F91C3F">
        <w:trPr>
          <w:cantSplit/>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43B530" w14:textId="77777777" w:rsidR="00F91C3F" w:rsidRPr="00F91C3F" w:rsidRDefault="00F91C3F" w:rsidP="00F91C3F">
            <w:pPr>
              <w:ind w:left="284" w:right="-53"/>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8AD6EB" w14:textId="77777777" w:rsidR="00F91C3F" w:rsidRPr="00F91C3F" w:rsidRDefault="00F91C3F" w:rsidP="00F91C3F">
            <w:pPr>
              <w:ind w:right="-53"/>
              <w:jc w:val="center"/>
              <w:rPr>
                <w:sz w:val="22"/>
                <w:szCs w:val="22"/>
                <w:lang w:eastAsia="en-US"/>
              </w:rPr>
            </w:pPr>
            <w:proofErr w:type="spellStart"/>
            <w:r w:rsidRPr="00F91C3F">
              <w:rPr>
                <w:sz w:val="22"/>
                <w:szCs w:val="22"/>
                <w:lang w:eastAsia="en-US"/>
              </w:rPr>
              <w:t>Двухставочный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63BF19"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BA71819"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74542DC7"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6D1C0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A538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C320F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52D3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5B79535F" w14:textId="77777777" w:rsidTr="00F91C3F">
        <w:trPr>
          <w:cantSplit/>
          <w:trHeight w:val="638"/>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77E3A" w14:textId="77777777" w:rsidR="00F91C3F" w:rsidRPr="00F91C3F" w:rsidRDefault="00F91C3F" w:rsidP="00F91C3F">
            <w:pPr>
              <w:ind w:left="284" w:right="-53"/>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8231BD" w14:textId="77777777" w:rsidR="00F91C3F" w:rsidRPr="00F91C3F" w:rsidRDefault="00F91C3F" w:rsidP="00F91C3F">
            <w:pPr>
              <w:ind w:right="-53"/>
              <w:jc w:val="center"/>
              <w:rPr>
                <w:sz w:val="22"/>
                <w:szCs w:val="22"/>
                <w:lang w:eastAsia="en-US"/>
              </w:rPr>
            </w:pPr>
            <w:r w:rsidRPr="00F91C3F">
              <w:rPr>
                <w:sz w:val="22"/>
                <w:szCs w:val="22"/>
                <w:lang w:eastAsia="en-US"/>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BB021E"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A4D067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7FD438B"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14F63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35E00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0AD7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C3D5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63C5D66C" w14:textId="77777777" w:rsidTr="00F91C3F">
        <w:trPr>
          <w:cantSplit/>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04285" w14:textId="77777777" w:rsidR="00F91C3F" w:rsidRPr="00F91C3F" w:rsidRDefault="00F91C3F" w:rsidP="00F91C3F">
            <w:pPr>
              <w:ind w:left="284" w:right="-53"/>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84CE71" w14:textId="77777777" w:rsidR="00F91C3F" w:rsidRPr="00F91C3F" w:rsidRDefault="00F91C3F" w:rsidP="00F91C3F">
            <w:pPr>
              <w:ind w:right="-53"/>
              <w:jc w:val="center"/>
              <w:rPr>
                <w:sz w:val="22"/>
                <w:szCs w:val="22"/>
                <w:lang w:eastAsia="en-US"/>
              </w:rPr>
            </w:pPr>
            <w:r w:rsidRPr="00F91C3F">
              <w:rPr>
                <w:sz w:val="22"/>
                <w:szCs w:val="22"/>
                <w:lang w:eastAsia="en-US"/>
              </w:rPr>
              <w:t>Ставка за содержание тепловой мощности, тыс. руб./Гкал/ч в мес.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0B4FE"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D5C5C59"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0B4FA7A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DEE1D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BF0B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977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93A14" w14:textId="77777777" w:rsidR="00F91C3F" w:rsidRPr="00F91C3F" w:rsidRDefault="00F91C3F" w:rsidP="00F91C3F">
            <w:pPr>
              <w:ind w:right="-53"/>
              <w:jc w:val="center"/>
              <w:rPr>
                <w:sz w:val="22"/>
                <w:szCs w:val="22"/>
                <w:lang w:eastAsia="en-US"/>
              </w:rPr>
            </w:pPr>
            <w:r w:rsidRPr="00F91C3F">
              <w:rPr>
                <w:sz w:val="22"/>
                <w:szCs w:val="22"/>
                <w:lang w:eastAsia="en-US"/>
              </w:rPr>
              <w:t>х</w:t>
            </w:r>
          </w:p>
        </w:tc>
      </w:tr>
      <w:tr w:rsidR="00F91C3F" w:rsidRPr="00F91C3F" w14:paraId="7CC40C5D" w14:textId="77777777" w:rsidTr="00F91C3F">
        <w:trPr>
          <w:cantSplit/>
          <w:jc w:val="center"/>
        </w:trPr>
        <w:tc>
          <w:tcPr>
            <w:tcW w:w="1560" w:type="dxa"/>
            <w:tcBorders>
              <w:top w:val="single" w:sz="4" w:space="0" w:color="auto"/>
            </w:tcBorders>
            <w:shd w:val="clear" w:color="auto" w:fill="auto"/>
            <w:vAlign w:val="center"/>
          </w:tcPr>
          <w:p w14:paraId="37BFEBAD" w14:textId="77777777" w:rsidR="00F91C3F" w:rsidRPr="00F91C3F" w:rsidRDefault="00F91C3F" w:rsidP="00F91C3F">
            <w:pPr>
              <w:ind w:left="142" w:right="-53"/>
              <w:jc w:val="center"/>
              <w:rPr>
                <w:sz w:val="22"/>
                <w:szCs w:val="22"/>
                <w:lang w:eastAsia="en-US"/>
              </w:rPr>
            </w:pPr>
            <w:r w:rsidRPr="00F91C3F">
              <w:rPr>
                <w:sz w:val="22"/>
                <w:szCs w:val="22"/>
                <w:lang w:eastAsia="en-US"/>
              </w:rPr>
              <w:t>1</w:t>
            </w:r>
          </w:p>
        </w:tc>
        <w:tc>
          <w:tcPr>
            <w:tcW w:w="1985" w:type="dxa"/>
            <w:tcBorders>
              <w:top w:val="single" w:sz="4" w:space="0" w:color="auto"/>
            </w:tcBorders>
            <w:shd w:val="clear" w:color="auto" w:fill="auto"/>
            <w:vAlign w:val="center"/>
          </w:tcPr>
          <w:p w14:paraId="58C1265C" w14:textId="77777777" w:rsidR="00F91C3F" w:rsidRPr="00F91C3F" w:rsidRDefault="00F91C3F" w:rsidP="00F91C3F">
            <w:pPr>
              <w:ind w:right="-53"/>
              <w:jc w:val="center"/>
              <w:rPr>
                <w:sz w:val="22"/>
                <w:szCs w:val="22"/>
                <w:lang w:eastAsia="en-US"/>
              </w:rPr>
            </w:pPr>
            <w:r w:rsidRPr="00F91C3F">
              <w:rPr>
                <w:sz w:val="22"/>
                <w:szCs w:val="22"/>
                <w:lang w:eastAsia="en-US"/>
              </w:rPr>
              <w:t>2</w:t>
            </w:r>
          </w:p>
        </w:tc>
        <w:tc>
          <w:tcPr>
            <w:tcW w:w="1417" w:type="dxa"/>
            <w:tcBorders>
              <w:top w:val="single" w:sz="4" w:space="0" w:color="auto"/>
            </w:tcBorders>
            <w:shd w:val="clear" w:color="auto" w:fill="auto"/>
            <w:vAlign w:val="center"/>
          </w:tcPr>
          <w:p w14:paraId="04E98173" w14:textId="77777777" w:rsidR="00F91C3F" w:rsidRPr="00F91C3F" w:rsidRDefault="00F91C3F" w:rsidP="00F91C3F">
            <w:pPr>
              <w:ind w:left="-108" w:right="-53"/>
              <w:jc w:val="center"/>
              <w:rPr>
                <w:sz w:val="22"/>
                <w:szCs w:val="22"/>
                <w:lang w:eastAsia="en-US"/>
              </w:rPr>
            </w:pPr>
            <w:r w:rsidRPr="00F91C3F">
              <w:rPr>
                <w:sz w:val="22"/>
                <w:szCs w:val="22"/>
                <w:lang w:eastAsia="en-US"/>
              </w:rPr>
              <w:t>3</w:t>
            </w:r>
          </w:p>
        </w:tc>
        <w:tc>
          <w:tcPr>
            <w:tcW w:w="926" w:type="dxa"/>
            <w:tcBorders>
              <w:top w:val="single" w:sz="4" w:space="0" w:color="auto"/>
              <w:bottom w:val="single" w:sz="4" w:space="0" w:color="auto"/>
            </w:tcBorders>
            <w:shd w:val="clear" w:color="auto" w:fill="auto"/>
            <w:vAlign w:val="center"/>
          </w:tcPr>
          <w:p w14:paraId="0D17CD15" w14:textId="77777777" w:rsidR="00F91C3F" w:rsidRPr="00F91C3F" w:rsidRDefault="00F91C3F" w:rsidP="00F91C3F">
            <w:pPr>
              <w:ind w:left="-174" w:right="-53"/>
              <w:jc w:val="center"/>
              <w:rPr>
                <w:sz w:val="22"/>
                <w:szCs w:val="22"/>
                <w:lang w:eastAsia="en-US"/>
              </w:rPr>
            </w:pPr>
            <w:r w:rsidRPr="00F91C3F">
              <w:rPr>
                <w:sz w:val="22"/>
                <w:szCs w:val="22"/>
                <w:lang w:eastAsia="en-US"/>
              </w:rPr>
              <w:t>4</w:t>
            </w:r>
          </w:p>
        </w:tc>
        <w:tc>
          <w:tcPr>
            <w:tcW w:w="916" w:type="dxa"/>
            <w:tcBorders>
              <w:top w:val="single" w:sz="4" w:space="0" w:color="auto"/>
              <w:bottom w:val="single" w:sz="4" w:space="0" w:color="auto"/>
            </w:tcBorders>
            <w:shd w:val="clear" w:color="auto" w:fill="auto"/>
            <w:vAlign w:val="center"/>
          </w:tcPr>
          <w:p w14:paraId="652349DC" w14:textId="77777777" w:rsidR="00F91C3F" w:rsidRPr="00F91C3F" w:rsidRDefault="00F91C3F" w:rsidP="00F91C3F">
            <w:pPr>
              <w:ind w:right="-53"/>
              <w:jc w:val="center"/>
              <w:rPr>
                <w:sz w:val="22"/>
                <w:szCs w:val="22"/>
                <w:lang w:eastAsia="en-US"/>
              </w:rPr>
            </w:pPr>
            <w:r w:rsidRPr="00F91C3F">
              <w:rPr>
                <w:sz w:val="22"/>
                <w:szCs w:val="22"/>
                <w:lang w:eastAsia="en-US"/>
              </w:rPr>
              <w:t>5</w:t>
            </w:r>
          </w:p>
        </w:tc>
        <w:tc>
          <w:tcPr>
            <w:tcW w:w="851" w:type="dxa"/>
            <w:tcBorders>
              <w:top w:val="single" w:sz="4" w:space="0" w:color="auto"/>
              <w:bottom w:val="single" w:sz="4" w:space="0" w:color="auto"/>
            </w:tcBorders>
            <w:shd w:val="clear" w:color="auto" w:fill="auto"/>
            <w:vAlign w:val="center"/>
          </w:tcPr>
          <w:p w14:paraId="15D575B6" w14:textId="77777777" w:rsidR="00F91C3F" w:rsidRPr="00F91C3F" w:rsidRDefault="00F91C3F" w:rsidP="00F91C3F">
            <w:pPr>
              <w:ind w:right="-53"/>
              <w:jc w:val="center"/>
              <w:rPr>
                <w:sz w:val="22"/>
                <w:szCs w:val="22"/>
                <w:lang w:eastAsia="en-US"/>
              </w:rPr>
            </w:pPr>
            <w:r w:rsidRPr="00F91C3F">
              <w:rPr>
                <w:sz w:val="22"/>
                <w:szCs w:val="22"/>
                <w:lang w:eastAsia="en-US"/>
              </w:rPr>
              <w:t>6</w:t>
            </w:r>
          </w:p>
        </w:tc>
        <w:tc>
          <w:tcPr>
            <w:tcW w:w="1134" w:type="dxa"/>
            <w:tcBorders>
              <w:top w:val="single" w:sz="4" w:space="0" w:color="auto"/>
              <w:bottom w:val="single" w:sz="4" w:space="0" w:color="auto"/>
            </w:tcBorders>
            <w:shd w:val="clear" w:color="auto" w:fill="auto"/>
            <w:vAlign w:val="center"/>
          </w:tcPr>
          <w:p w14:paraId="3911731A" w14:textId="77777777" w:rsidR="00F91C3F" w:rsidRPr="00F91C3F" w:rsidRDefault="00F91C3F" w:rsidP="00F91C3F">
            <w:pPr>
              <w:ind w:right="-53"/>
              <w:jc w:val="center"/>
              <w:rPr>
                <w:sz w:val="22"/>
                <w:szCs w:val="22"/>
                <w:lang w:eastAsia="en-US"/>
              </w:rPr>
            </w:pPr>
            <w:r w:rsidRPr="00F91C3F">
              <w:rPr>
                <w:sz w:val="22"/>
                <w:szCs w:val="22"/>
                <w:lang w:eastAsia="en-US"/>
              </w:rPr>
              <w:t>7</w:t>
            </w:r>
          </w:p>
        </w:tc>
        <w:tc>
          <w:tcPr>
            <w:tcW w:w="992" w:type="dxa"/>
            <w:tcBorders>
              <w:top w:val="single" w:sz="4" w:space="0" w:color="auto"/>
              <w:bottom w:val="single" w:sz="4" w:space="0" w:color="auto"/>
            </w:tcBorders>
            <w:shd w:val="clear" w:color="auto" w:fill="auto"/>
            <w:vAlign w:val="center"/>
          </w:tcPr>
          <w:p w14:paraId="6D7977D2" w14:textId="77777777" w:rsidR="00F91C3F" w:rsidRPr="00F91C3F" w:rsidRDefault="00F91C3F" w:rsidP="00F91C3F">
            <w:pPr>
              <w:ind w:right="-53" w:hanging="108"/>
              <w:jc w:val="center"/>
              <w:rPr>
                <w:sz w:val="22"/>
                <w:szCs w:val="22"/>
                <w:lang w:eastAsia="en-US"/>
              </w:rPr>
            </w:pPr>
            <w:r w:rsidRPr="00F91C3F">
              <w:rPr>
                <w:sz w:val="22"/>
                <w:szCs w:val="22"/>
                <w:lang w:eastAsia="en-US"/>
              </w:rPr>
              <w:t>8</w:t>
            </w:r>
          </w:p>
        </w:tc>
        <w:tc>
          <w:tcPr>
            <w:tcW w:w="992" w:type="dxa"/>
            <w:tcBorders>
              <w:top w:val="single" w:sz="4" w:space="0" w:color="auto"/>
              <w:bottom w:val="single" w:sz="4" w:space="0" w:color="auto"/>
            </w:tcBorders>
            <w:shd w:val="clear" w:color="auto" w:fill="auto"/>
            <w:vAlign w:val="center"/>
          </w:tcPr>
          <w:p w14:paraId="67F6A926" w14:textId="77777777" w:rsidR="00F91C3F" w:rsidRPr="00F91C3F" w:rsidRDefault="00F91C3F" w:rsidP="00F91C3F">
            <w:pPr>
              <w:ind w:right="-53"/>
              <w:jc w:val="center"/>
              <w:rPr>
                <w:sz w:val="22"/>
                <w:szCs w:val="22"/>
                <w:lang w:eastAsia="en-US"/>
              </w:rPr>
            </w:pPr>
            <w:r w:rsidRPr="00F91C3F">
              <w:rPr>
                <w:sz w:val="22"/>
                <w:szCs w:val="22"/>
                <w:lang w:eastAsia="en-US"/>
              </w:rPr>
              <w:t>9</w:t>
            </w:r>
          </w:p>
        </w:tc>
      </w:tr>
      <w:tr w:rsidR="00F91C3F" w:rsidRPr="00F91C3F" w14:paraId="232D31FF" w14:textId="77777777" w:rsidTr="00F91C3F">
        <w:trPr>
          <w:cantSplit/>
          <w:jc w:val="center"/>
        </w:trPr>
        <w:tc>
          <w:tcPr>
            <w:tcW w:w="1560" w:type="dxa"/>
            <w:vMerge w:val="restart"/>
            <w:shd w:val="clear" w:color="auto" w:fill="auto"/>
            <w:vAlign w:val="center"/>
          </w:tcPr>
          <w:p w14:paraId="081B4BC4" w14:textId="77777777" w:rsidR="00F91C3F" w:rsidRPr="00F91C3F" w:rsidRDefault="00F91C3F" w:rsidP="00F91C3F">
            <w:pPr>
              <w:ind w:left="-28" w:right="-53"/>
              <w:jc w:val="center"/>
              <w:rPr>
                <w:bCs/>
                <w:color w:val="000000"/>
                <w:kern w:val="32"/>
                <w:sz w:val="23"/>
                <w:szCs w:val="23"/>
                <w:lang w:eastAsia="en-US"/>
              </w:rPr>
            </w:pPr>
            <w:r w:rsidRPr="00F91C3F">
              <w:rPr>
                <w:bCs/>
                <w:color w:val="000000"/>
                <w:kern w:val="32"/>
                <w:sz w:val="23"/>
                <w:szCs w:val="23"/>
                <w:lang w:eastAsia="en-US"/>
              </w:rPr>
              <w:t>АО «Кемеровская генерация» (Кемеровская ТЭЦ)</w:t>
            </w:r>
          </w:p>
          <w:p w14:paraId="1A365AF9" w14:textId="77777777" w:rsidR="00F91C3F" w:rsidRPr="00F91C3F" w:rsidRDefault="00F91C3F" w:rsidP="00F91C3F">
            <w:pPr>
              <w:ind w:left="-28" w:right="-53"/>
              <w:jc w:val="center"/>
              <w:rPr>
                <w:bCs/>
                <w:color w:val="000000"/>
                <w:kern w:val="32"/>
                <w:lang w:eastAsia="en-US"/>
              </w:rPr>
            </w:pPr>
          </w:p>
        </w:tc>
        <w:tc>
          <w:tcPr>
            <w:tcW w:w="1985" w:type="dxa"/>
            <w:vMerge w:val="restart"/>
            <w:shd w:val="clear" w:color="auto" w:fill="auto"/>
            <w:vAlign w:val="center"/>
          </w:tcPr>
          <w:p w14:paraId="324CC1D9" w14:textId="77777777" w:rsidR="00F91C3F" w:rsidRPr="00F91C3F" w:rsidRDefault="00F91C3F" w:rsidP="00F91C3F">
            <w:pPr>
              <w:ind w:right="-53"/>
              <w:jc w:val="center"/>
              <w:rPr>
                <w:sz w:val="22"/>
                <w:szCs w:val="22"/>
                <w:lang w:eastAsia="en-US"/>
              </w:rPr>
            </w:pPr>
            <w:proofErr w:type="spellStart"/>
            <w:r w:rsidRPr="00F91C3F">
              <w:rPr>
                <w:sz w:val="22"/>
                <w:szCs w:val="22"/>
                <w:lang w:eastAsia="en-US"/>
              </w:rPr>
              <w:t>Одноставочный</w:t>
            </w:r>
            <w:proofErr w:type="spellEnd"/>
            <w:r w:rsidRPr="00F91C3F">
              <w:rPr>
                <w:sz w:val="22"/>
                <w:szCs w:val="22"/>
                <w:lang w:eastAsia="en-US"/>
              </w:rPr>
              <w:t>, руб./Гкал</w:t>
            </w:r>
          </w:p>
        </w:tc>
        <w:tc>
          <w:tcPr>
            <w:tcW w:w="1417" w:type="dxa"/>
            <w:shd w:val="clear" w:color="auto" w:fill="auto"/>
          </w:tcPr>
          <w:p w14:paraId="45B56EEF" w14:textId="77777777" w:rsidR="00F91C3F" w:rsidRPr="00F91C3F" w:rsidRDefault="00F91C3F" w:rsidP="00F91C3F">
            <w:pPr>
              <w:jc w:val="center"/>
              <w:rPr>
                <w:sz w:val="22"/>
                <w:szCs w:val="22"/>
                <w:lang w:eastAsia="en-US"/>
              </w:rPr>
            </w:pPr>
            <w:r w:rsidRPr="00F91C3F">
              <w:rPr>
                <w:sz w:val="22"/>
                <w:szCs w:val="22"/>
                <w:lang w:eastAsia="en-US"/>
              </w:rPr>
              <w:t>с 01.01.2019</w:t>
            </w:r>
          </w:p>
        </w:tc>
        <w:tc>
          <w:tcPr>
            <w:tcW w:w="926" w:type="dxa"/>
            <w:shd w:val="clear" w:color="auto" w:fill="auto"/>
            <w:tcMar>
              <w:left w:w="28" w:type="dxa"/>
              <w:right w:w="28" w:type="dxa"/>
            </w:tcMar>
            <w:vAlign w:val="center"/>
          </w:tcPr>
          <w:p w14:paraId="5C6D9D24" w14:textId="77777777" w:rsidR="00F91C3F" w:rsidRPr="00F91C3F" w:rsidRDefault="00F91C3F" w:rsidP="00F91C3F">
            <w:pPr>
              <w:jc w:val="center"/>
              <w:rPr>
                <w:sz w:val="22"/>
                <w:szCs w:val="22"/>
              </w:rPr>
            </w:pPr>
            <w:r w:rsidRPr="00F91C3F">
              <w:rPr>
                <w:sz w:val="22"/>
                <w:szCs w:val="22"/>
                <w:lang w:eastAsia="en-US"/>
              </w:rPr>
              <w:t>985,13</w:t>
            </w:r>
          </w:p>
        </w:tc>
        <w:tc>
          <w:tcPr>
            <w:tcW w:w="916" w:type="dxa"/>
            <w:shd w:val="clear" w:color="auto" w:fill="auto"/>
            <w:vAlign w:val="center"/>
          </w:tcPr>
          <w:p w14:paraId="74325181"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496DC37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12F1758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543714E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6029159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3ED32B1" w14:textId="77777777" w:rsidTr="00F91C3F">
        <w:trPr>
          <w:cantSplit/>
          <w:jc w:val="center"/>
        </w:trPr>
        <w:tc>
          <w:tcPr>
            <w:tcW w:w="1560" w:type="dxa"/>
            <w:vMerge/>
            <w:shd w:val="clear" w:color="auto" w:fill="auto"/>
            <w:vAlign w:val="center"/>
          </w:tcPr>
          <w:p w14:paraId="17E3C0B5" w14:textId="77777777" w:rsidR="00F91C3F" w:rsidRPr="00F91C3F" w:rsidRDefault="00F91C3F" w:rsidP="00F91C3F">
            <w:pPr>
              <w:ind w:left="284" w:right="-53"/>
              <w:jc w:val="center"/>
              <w:rPr>
                <w:sz w:val="22"/>
                <w:szCs w:val="22"/>
                <w:lang w:eastAsia="en-US"/>
              </w:rPr>
            </w:pPr>
          </w:p>
        </w:tc>
        <w:tc>
          <w:tcPr>
            <w:tcW w:w="1985" w:type="dxa"/>
            <w:vMerge/>
            <w:shd w:val="clear" w:color="auto" w:fill="auto"/>
            <w:vAlign w:val="center"/>
          </w:tcPr>
          <w:p w14:paraId="176494A8" w14:textId="77777777" w:rsidR="00F91C3F" w:rsidRPr="00F91C3F" w:rsidRDefault="00F91C3F" w:rsidP="00F91C3F">
            <w:pPr>
              <w:ind w:right="-53"/>
              <w:jc w:val="center"/>
              <w:rPr>
                <w:sz w:val="22"/>
                <w:szCs w:val="22"/>
                <w:lang w:eastAsia="en-US"/>
              </w:rPr>
            </w:pPr>
          </w:p>
        </w:tc>
        <w:tc>
          <w:tcPr>
            <w:tcW w:w="1417" w:type="dxa"/>
            <w:shd w:val="clear" w:color="auto" w:fill="auto"/>
          </w:tcPr>
          <w:p w14:paraId="08A7ADA7" w14:textId="77777777" w:rsidR="00F91C3F" w:rsidRPr="00F91C3F" w:rsidRDefault="00F91C3F" w:rsidP="00F91C3F">
            <w:pPr>
              <w:jc w:val="center"/>
              <w:rPr>
                <w:sz w:val="22"/>
                <w:szCs w:val="22"/>
                <w:lang w:eastAsia="en-US"/>
              </w:rPr>
            </w:pPr>
            <w:r w:rsidRPr="00F91C3F">
              <w:rPr>
                <w:sz w:val="22"/>
                <w:szCs w:val="22"/>
                <w:lang w:eastAsia="en-US"/>
              </w:rPr>
              <w:t>с 01.07.2019</w:t>
            </w:r>
          </w:p>
        </w:tc>
        <w:tc>
          <w:tcPr>
            <w:tcW w:w="926" w:type="dxa"/>
            <w:shd w:val="clear" w:color="auto" w:fill="auto"/>
            <w:tcMar>
              <w:left w:w="28" w:type="dxa"/>
              <w:right w:w="28" w:type="dxa"/>
            </w:tcMar>
            <w:vAlign w:val="center"/>
          </w:tcPr>
          <w:p w14:paraId="23BD911F" w14:textId="77777777" w:rsidR="00F91C3F" w:rsidRPr="00F91C3F" w:rsidRDefault="00F91C3F" w:rsidP="00F91C3F">
            <w:pPr>
              <w:jc w:val="center"/>
              <w:rPr>
                <w:sz w:val="22"/>
                <w:szCs w:val="22"/>
                <w:lang w:eastAsia="en-US"/>
              </w:rPr>
            </w:pPr>
            <w:r w:rsidRPr="00F91C3F">
              <w:rPr>
                <w:sz w:val="22"/>
                <w:szCs w:val="22"/>
                <w:lang w:eastAsia="en-US"/>
              </w:rPr>
              <w:t>1 026,92</w:t>
            </w:r>
          </w:p>
        </w:tc>
        <w:tc>
          <w:tcPr>
            <w:tcW w:w="916" w:type="dxa"/>
            <w:shd w:val="clear" w:color="auto" w:fill="auto"/>
            <w:vAlign w:val="center"/>
          </w:tcPr>
          <w:p w14:paraId="3A75279B"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3B7D3AE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4E488DD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50769BF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71494BC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658A63C0" w14:textId="77777777" w:rsidTr="00F91C3F">
        <w:trPr>
          <w:cantSplit/>
          <w:jc w:val="center"/>
        </w:trPr>
        <w:tc>
          <w:tcPr>
            <w:tcW w:w="1560" w:type="dxa"/>
            <w:vMerge/>
            <w:shd w:val="clear" w:color="auto" w:fill="auto"/>
            <w:vAlign w:val="center"/>
          </w:tcPr>
          <w:p w14:paraId="5DBE6DAA" w14:textId="77777777" w:rsidR="00F91C3F" w:rsidRPr="00F91C3F" w:rsidRDefault="00F91C3F" w:rsidP="00F91C3F">
            <w:pPr>
              <w:ind w:left="284" w:right="-53"/>
              <w:jc w:val="center"/>
              <w:rPr>
                <w:sz w:val="22"/>
                <w:szCs w:val="22"/>
                <w:lang w:eastAsia="en-US"/>
              </w:rPr>
            </w:pPr>
          </w:p>
        </w:tc>
        <w:tc>
          <w:tcPr>
            <w:tcW w:w="1985" w:type="dxa"/>
            <w:vMerge/>
            <w:shd w:val="clear" w:color="auto" w:fill="auto"/>
            <w:vAlign w:val="center"/>
          </w:tcPr>
          <w:p w14:paraId="6D8209E4" w14:textId="77777777" w:rsidR="00F91C3F" w:rsidRPr="00F91C3F" w:rsidRDefault="00F91C3F" w:rsidP="00F91C3F">
            <w:pPr>
              <w:ind w:right="-53"/>
              <w:jc w:val="center"/>
              <w:rPr>
                <w:sz w:val="22"/>
                <w:szCs w:val="22"/>
                <w:lang w:eastAsia="en-US"/>
              </w:rPr>
            </w:pPr>
          </w:p>
        </w:tc>
        <w:tc>
          <w:tcPr>
            <w:tcW w:w="1417" w:type="dxa"/>
            <w:shd w:val="clear" w:color="auto" w:fill="auto"/>
          </w:tcPr>
          <w:p w14:paraId="30C268B0" w14:textId="77777777" w:rsidR="00F91C3F" w:rsidRPr="00F91C3F" w:rsidRDefault="00F91C3F" w:rsidP="00F91C3F">
            <w:pPr>
              <w:jc w:val="center"/>
              <w:rPr>
                <w:sz w:val="22"/>
                <w:szCs w:val="22"/>
                <w:lang w:eastAsia="en-US"/>
              </w:rPr>
            </w:pPr>
            <w:r w:rsidRPr="00F91C3F">
              <w:rPr>
                <w:sz w:val="22"/>
                <w:szCs w:val="22"/>
                <w:lang w:eastAsia="en-US"/>
              </w:rPr>
              <w:t>с 01.01.2020</w:t>
            </w:r>
          </w:p>
        </w:tc>
        <w:tc>
          <w:tcPr>
            <w:tcW w:w="926" w:type="dxa"/>
            <w:shd w:val="clear" w:color="auto" w:fill="auto"/>
            <w:tcMar>
              <w:left w:w="28" w:type="dxa"/>
              <w:right w:w="28" w:type="dxa"/>
            </w:tcMar>
            <w:vAlign w:val="center"/>
          </w:tcPr>
          <w:p w14:paraId="2D370154" w14:textId="77777777" w:rsidR="00F91C3F" w:rsidRPr="00F91C3F" w:rsidRDefault="00F91C3F" w:rsidP="00F91C3F">
            <w:pPr>
              <w:jc w:val="center"/>
              <w:rPr>
                <w:sz w:val="22"/>
                <w:szCs w:val="22"/>
              </w:rPr>
            </w:pPr>
            <w:r w:rsidRPr="00F91C3F">
              <w:rPr>
                <w:sz w:val="22"/>
                <w:szCs w:val="22"/>
                <w:lang w:eastAsia="en-US"/>
              </w:rPr>
              <w:t>1 026,92</w:t>
            </w:r>
          </w:p>
        </w:tc>
        <w:tc>
          <w:tcPr>
            <w:tcW w:w="916" w:type="dxa"/>
            <w:shd w:val="clear" w:color="auto" w:fill="auto"/>
            <w:vAlign w:val="center"/>
          </w:tcPr>
          <w:p w14:paraId="323AC1BE"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132761C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68DEDB4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488EC6F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28732CC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37E05AAD" w14:textId="77777777" w:rsidTr="00F91C3F">
        <w:trPr>
          <w:cantSplit/>
          <w:jc w:val="center"/>
        </w:trPr>
        <w:tc>
          <w:tcPr>
            <w:tcW w:w="1560" w:type="dxa"/>
            <w:vMerge/>
            <w:shd w:val="clear" w:color="auto" w:fill="auto"/>
            <w:vAlign w:val="center"/>
          </w:tcPr>
          <w:p w14:paraId="0921AE32" w14:textId="77777777" w:rsidR="00F91C3F" w:rsidRPr="00F91C3F" w:rsidRDefault="00F91C3F" w:rsidP="00F91C3F">
            <w:pPr>
              <w:ind w:left="284" w:right="-53"/>
              <w:jc w:val="center"/>
              <w:rPr>
                <w:sz w:val="22"/>
                <w:szCs w:val="22"/>
                <w:lang w:eastAsia="en-US"/>
              </w:rPr>
            </w:pPr>
          </w:p>
        </w:tc>
        <w:tc>
          <w:tcPr>
            <w:tcW w:w="1985" w:type="dxa"/>
            <w:vMerge/>
            <w:shd w:val="clear" w:color="auto" w:fill="auto"/>
            <w:vAlign w:val="center"/>
          </w:tcPr>
          <w:p w14:paraId="6C2467CA" w14:textId="77777777" w:rsidR="00F91C3F" w:rsidRPr="00F91C3F" w:rsidRDefault="00F91C3F" w:rsidP="00F91C3F">
            <w:pPr>
              <w:ind w:right="-53"/>
              <w:jc w:val="center"/>
              <w:rPr>
                <w:sz w:val="22"/>
                <w:szCs w:val="22"/>
                <w:lang w:eastAsia="en-US"/>
              </w:rPr>
            </w:pPr>
          </w:p>
        </w:tc>
        <w:tc>
          <w:tcPr>
            <w:tcW w:w="1417" w:type="dxa"/>
            <w:shd w:val="clear" w:color="auto" w:fill="auto"/>
          </w:tcPr>
          <w:p w14:paraId="4BAE8FFE" w14:textId="77777777" w:rsidR="00F91C3F" w:rsidRPr="00F91C3F" w:rsidRDefault="00F91C3F" w:rsidP="00F91C3F">
            <w:pPr>
              <w:jc w:val="center"/>
              <w:rPr>
                <w:sz w:val="22"/>
                <w:szCs w:val="22"/>
                <w:lang w:eastAsia="en-US"/>
              </w:rPr>
            </w:pPr>
            <w:r w:rsidRPr="00F91C3F">
              <w:rPr>
                <w:sz w:val="22"/>
                <w:szCs w:val="22"/>
                <w:lang w:eastAsia="en-US"/>
              </w:rPr>
              <w:t>с 01.07.2020</w:t>
            </w:r>
          </w:p>
        </w:tc>
        <w:tc>
          <w:tcPr>
            <w:tcW w:w="926" w:type="dxa"/>
            <w:shd w:val="clear" w:color="auto" w:fill="auto"/>
            <w:tcMar>
              <w:left w:w="28" w:type="dxa"/>
              <w:right w:w="28" w:type="dxa"/>
            </w:tcMar>
            <w:vAlign w:val="center"/>
          </w:tcPr>
          <w:p w14:paraId="02D6D46D" w14:textId="77777777" w:rsidR="00F91C3F" w:rsidRPr="00F91C3F" w:rsidRDefault="00F91C3F" w:rsidP="00F91C3F">
            <w:pPr>
              <w:jc w:val="center"/>
              <w:rPr>
                <w:sz w:val="22"/>
                <w:szCs w:val="22"/>
                <w:lang w:eastAsia="en-US"/>
              </w:rPr>
            </w:pPr>
            <w:r w:rsidRPr="00F91C3F">
              <w:rPr>
                <w:sz w:val="22"/>
                <w:szCs w:val="22"/>
                <w:lang w:eastAsia="en-US"/>
              </w:rPr>
              <w:t>1 037,19</w:t>
            </w:r>
          </w:p>
        </w:tc>
        <w:tc>
          <w:tcPr>
            <w:tcW w:w="916" w:type="dxa"/>
            <w:shd w:val="clear" w:color="auto" w:fill="auto"/>
            <w:vAlign w:val="center"/>
          </w:tcPr>
          <w:p w14:paraId="06A00236"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4381965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5D70F4A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516603D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51AEBEF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920017F" w14:textId="77777777" w:rsidTr="00F91C3F">
        <w:trPr>
          <w:cantSplit/>
          <w:jc w:val="center"/>
        </w:trPr>
        <w:tc>
          <w:tcPr>
            <w:tcW w:w="1560" w:type="dxa"/>
            <w:vMerge/>
            <w:shd w:val="clear" w:color="auto" w:fill="auto"/>
            <w:vAlign w:val="center"/>
          </w:tcPr>
          <w:p w14:paraId="350375FE" w14:textId="77777777" w:rsidR="00F91C3F" w:rsidRPr="00F91C3F" w:rsidRDefault="00F91C3F" w:rsidP="00F91C3F">
            <w:pPr>
              <w:ind w:left="284" w:right="-53"/>
              <w:jc w:val="center"/>
              <w:rPr>
                <w:sz w:val="22"/>
                <w:szCs w:val="22"/>
                <w:lang w:eastAsia="en-US"/>
              </w:rPr>
            </w:pPr>
          </w:p>
        </w:tc>
        <w:tc>
          <w:tcPr>
            <w:tcW w:w="1985" w:type="dxa"/>
            <w:vMerge/>
            <w:shd w:val="clear" w:color="auto" w:fill="auto"/>
            <w:vAlign w:val="center"/>
          </w:tcPr>
          <w:p w14:paraId="60D24E43" w14:textId="77777777" w:rsidR="00F91C3F" w:rsidRPr="00F91C3F" w:rsidRDefault="00F91C3F" w:rsidP="00F91C3F">
            <w:pPr>
              <w:ind w:right="-53"/>
              <w:jc w:val="center"/>
              <w:rPr>
                <w:sz w:val="22"/>
                <w:szCs w:val="22"/>
                <w:lang w:eastAsia="en-US"/>
              </w:rPr>
            </w:pPr>
          </w:p>
        </w:tc>
        <w:tc>
          <w:tcPr>
            <w:tcW w:w="1417" w:type="dxa"/>
            <w:shd w:val="clear" w:color="auto" w:fill="auto"/>
          </w:tcPr>
          <w:p w14:paraId="7F115AFE" w14:textId="77777777" w:rsidR="00F91C3F" w:rsidRPr="00F91C3F" w:rsidRDefault="00F91C3F" w:rsidP="00F91C3F">
            <w:pPr>
              <w:jc w:val="center"/>
              <w:rPr>
                <w:sz w:val="22"/>
                <w:szCs w:val="22"/>
                <w:lang w:eastAsia="en-US"/>
              </w:rPr>
            </w:pPr>
            <w:r w:rsidRPr="00F91C3F">
              <w:rPr>
                <w:sz w:val="22"/>
                <w:szCs w:val="22"/>
                <w:lang w:eastAsia="en-US"/>
              </w:rPr>
              <w:t>с 01.01.2021</w:t>
            </w:r>
          </w:p>
        </w:tc>
        <w:tc>
          <w:tcPr>
            <w:tcW w:w="926" w:type="dxa"/>
            <w:shd w:val="clear" w:color="auto" w:fill="auto"/>
            <w:tcMar>
              <w:left w:w="28" w:type="dxa"/>
              <w:right w:w="28" w:type="dxa"/>
            </w:tcMar>
            <w:vAlign w:val="center"/>
          </w:tcPr>
          <w:p w14:paraId="57DCCFBD" w14:textId="77777777" w:rsidR="00F91C3F" w:rsidRPr="00F91C3F" w:rsidRDefault="00F91C3F" w:rsidP="00F91C3F">
            <w:pPr>
              <w:jc w:val="center"/>
              <w:rPr>
                <w:sz w:val="22"/>
                <w:szCs w:val="22"/>
              </w:rPr>
            </w:pPr>
            <w:r w:rsidRPr="00F91C3F">
              <w:rPr>
                <w:sz w:val="22"/>
                <w:szCs w:val="22"/>
                <w:lang w:eastAsia="en-US"/>
              </w:rPr>
              <w:t>1 037,19</w:t>
            </w:r>
          </w:p>
        </w:tc>
        <w:tc>
          <w:tcPr>
            <w:tcW w:w="916" w:type="dxa"/>
            <w:shd w:val="clear" w:color="auto" w:fill="auto"/>
            <w:vAlign w:val="center"/>
          </w:tcPr>
          <w:p w14:paraId="4D1A5D1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0772875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4FBDCBD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3F43129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0B2DDA6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009269BB" w14:textId="77777777" w:rsidTr="00F91C3F">
        <w:trPr>
          <w:cantSplit/>
          <w:jc w:val="center"/>
        </w:trPr>
        <w:tc>
          <w:tcPr>
            <w:tcW w:w="1560" w:type="dxa"/>
            <w:vMerge/>
            <w:shd w:val="clear" w:color="auto" w:fill="auto"/>
            <w:vAlign w:val="center"/>
          </w:tcPr>
          <w:p w14:paraId="5BE656CD" w14:textId="77777777" w:rsidR="00F91C3F" w:rsidRPr="00F91C3F" w:rsidRDefault="00F91C3F" w:rsidP="00F91C3F">
            <w:pPr>
              <w:ind w:left="284" w:right="-53"/>
              <w:jc w:val="center"/>
              <w:rPr>
                <w:sz w:val="22"/>
                <w:szCs w:val="22"/>
                <w:lang w:eastAsia="en-US"/>
              </w:rPr>
            </w:pPr>
          </w:p>
        </w:tc>
        <w:tc>
          <w:tcPr>
            <w:tcW w:w="1985" w:type="dxa"/>
            <w:vMerge/>
            <w:shd w:val="clear" w:color="auto" w:fill="auto"/>
            <w:vAlign w:val="center"/>
          </w:tcPr>
          <w:p w14:paraId="2E9CE571" w14:textId="77777777" w:rsidR="00F91C3F" w:rsidRPr="00F91C3F" w:rsidRDefault="00F91C3F" w:rsidP="00F91C3F">
            <w:pPr>
              <w:ind w:right="-53"/>
              <w:jc w:val="center"/>
              <w:rPr>
                <w:sz w:val="22"/>
                <w:szCs w:val="22"/>
                <w:lang w:eastAsia="en-US"/>
              </w:rPr>
            </w:pPr>
          </w:p>
        </w:tc>
        <w:tc>
          <w:tcPr>
            <w:tcW w:w="1417" w:type="dxa"/>
            <w:shd w:val="clear" w:color="auto" w:fill="auto"/>
          </w:tcPr>
          <w:p w14:paraId="541AFA43" w14:textId="77777777" w:rsidR="00F91C3F" w:rsidRPr="00F91C3F" w:rsidRDefault="00F91C3F" w:rsidP="00F91C3F">
            <w:pPr>
              <w:jc w:val="center"/>
              <w:rPr>
                <w:sz w:val="22"/>
                <w:szCs w:val="22"/>
                <w:lang w:eastAsia="en-US"/>
              </w:rPr>
            </w:pPr>
            <w:r w:rsidRPr="00F91C3F">
              <w:rPr>
                <w:sz w:val="22"/>
                <w:szCs w:val="22"/>
                <w:lang w:eastAsia="en-US"/>
              </w:rPr>
              <w:t>с 01.07.2021</w:t>
            </w:r>
          </w:p>
        </w:tc>
        <w:tc>
          <w:tcPr>
            <w:tcW w:w="926" w:type="dxa"/>
            <w:shd w:val="clear" w:color="auto" w:fill="auto"/>
            <w:tcMar>
              <w:left w:w="28" w:type="dxa"/>
              <w:right w:w="28" w:type="dxa"/>
            </w:tcMar>
            <w:vAlign w:val="center"/>
          </w:tcPr>
          <w:p w14:paraId="29FFD0DB" w14:textId="77777777" w:rsidR="00F91C3F" w:rsidRPr="00F91C3F" w:rsidRDefault="00F91C3F" w:rsidP="00F91C3F">
            <w:pPr>
              <w:jc w:val="center"/>
              <w:rPr>
                <w:sz w:val="22"/>
                <w:szCs w:val="22"/>
                <w:lang w:eastAsia="en-US"/>
              </w:rPr>
            </w:pPr>
            <w:r w:rsidRPr="00F91C3F">
              <w:rPr>
                <w:sz w:val="22"/>
                <w:szCs w:val="22"/>
                <w:lang w:eastAsia="en-US"/>
              </w:rPr>
              <w:t>1 043,98</w:t>
            </w:r>
          </w:p>
        </w:tc>
        <w:tc>
          <w:tcPr>
            <w:tcW w:w="916" w:type="dxa"/>
            <w:shd w:val="clear" w:color="auto" w:fill="auto"/>
            <w:vAlign w:val="center"/>
          </w:tcPr>
          <w:p w14:paraId="55FC2657"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4557CE1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548942A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30D00B9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385A704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3516ED4" w14:textId="77777777" w:rsidTr="00F91C3F">
        <w:trPr>
          <w:cantSplit/>
          <w:jc w:val="center"/>
        </w:trPr>
        <w:tc>
          <w:tcPr>
            <w:tcW w:w="1560" w:type="dxa"/>
            <w:vMerge/>
            <w:shd w:val="clear" w:color="auto" w:fill="auto"/>
            <w:vAlign w:val="center"/>
          </w:tcPr>
          <w:p w14:paraId="0BEEC9CF" w14:textId="77777777" w:rsidR="00F91C3F" w:rsidRPr="00F91C3F" w:rsidRDefault="00F91C3F" w:rsidP="00F91C3F">
            <w:pPr>
              <w:ind w:left="284" w:right="-53"/>
              <w:jc w:val="center"/>
              <w:rPr>
                <w:sz w:val="22"/>
                <w:szCs w:val="22"/>
                <w:lang w:eastAsia="en-US"/>
              </w:rPr>
            </w:pPr>
          </w:p>
        </w:tc>
        <w:tc>
          <w:tcPr>
            <w:tcW w:w="1985" w:type="dxa"/>
            <w:vMerge/>
            <w:shd w:val="clear" w:color="auto" w:fill="auto"/>
            <w:vAlign w:val="center"/>
          </w:tcPr>
          <w:p w14:paraId="62C0B761" w14:textId="77777777" w:rsidR="00F91C3F" w:rsidRPr="00F91C3F" w:rsidRDefault="00F91C3F" w:rsidP="00F91C3F">
            <w:pPr>
              <w:ind w:right="-53"/>
              <w:jc w:val="center"/>
              <w:rPr>
                <w:sz w:val="22"/>
                <w:szCs w:val="22"/>
                <w:lang w:eastAsia="en-US"/>
              </w:rPr>
            </w:pPr>
          </w:p>
        </w:tc>
        <w:tc>
          <w:tcPr>
            <w:tcW w:w="1417" w:type="dxa"/>
            <w:shd w:val="clear" w:color="auto" w:fill="auto"/>
          </w:tcPr>
          <w:p w14:paraId="1647FDE3" w14:textId="77777777" w:rsidR="00F91C3F" w:rsidRPr="00F91C3F" w:rsidRDefault="00F91C3F" w:rsidP="00F91C3F">
            <w:pPr>
              <w:jc w:val="center"/>
              <w:rPr>
                <w:sz w:val="22"/>
                <w:szCs w:val="22"/>
                <w:lang w:eastAsia="en-US"/>
              </w:rPr>
            </w:pPr>
            <w:r w:rsidRPr="00F91C3F">
              <w:rPr>
                <w:sz w:val="22"/>
                <w:szCs w:val="22"/>
                <w:lang w:eastAsia="en-US"/>
              </w:rPr>
              <w:t>с 01.01.2022</w:t>
            </w:r>
          </w:p>
        </w:tc>
        <w:tc>
          <w:tcPr>
            <w:tcW w:w="926" w:type="dxa"/>
            <w:shd w:val="clear" w:color="auto" w:fill="auto"/>
            <w:tcMar>
              <w:left w:w="28" w:type="dxa"/>
              <w:right w:w="28" w:type="dxa"/>
            </w:tcMar>
            <w:vAlign w:val="center"/>
          </w:tcPr>
          <w:p w14:paraId="62E3B000" w14:textId="77777777" w:rsidR="00F91C3F" w:rsidRPr="00F91C3F" w:rsidRDefault="00F91C3F" w:rsidP="00F91C3F">
            <w:pPr>
              <w:jc w:val="center"/>
              <w:rPr>
                <w:sz w:val="22"/>
                <w:szCs w:val="22"/>
              </w:rPr>
            </w:pPr>
            <w:r w:rsidRPr="00F91C3F">
              <w:rPr>
                <w:sz w:val="22"/>
                <w:szCs w:val="22"/>
                <w:lang w:eastAsia="en-US"/>
              </w:rPr>
              <w:t>1 113,88</w:t>
            </w:r>
          </w:p>
        </w:tc>
        <w:tc>
          <w:tcPr>
            <w:tcW w:w="916" w:type="dxa"/>
            <w:shd w:val="clear" w:color="auto" w:fill="auto"/>
            <w:vAlign w:val="center"/>
          </w:tcPr>
          <w:p w14:paraId="53E3D53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6677FB1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23E9A11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54D4C39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0161785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499278B" w14:textId="77777777" w:rsidTr="00F91C3F">
        <w:trPr>
          <w:cantSplit/>
          <w:jc w:val="center"/>
        </w:trPr>
        <w:tc>
          <w:tcPr>
            <w:tcW w:w="1560" w:type="dxa"/>
            <w:vMerge/>
            <w:shd w:val="clear" w:color="auto" w:fill="auto"/>
            <w:vAlign w:val="center"/>
          </w:tcPr>
          <w:p w14:paraId="361585B9" w14:textId="77777777" w:rsidR="00F91C3F" w:rsidRPr="00F91C3F" w:rsidRDefault="00F91C3F" w:rsidP="00F91C3F">
            <w:pPr>
              <w:ind w:left="284" w:right="-53"/>
              <w:jc w:val="center"/>
              <w:rPr>
                <w:sz w:val="22"/>
                <w:szCs w:val="22"/>
                <w:lang w:eastAsia="en-US"/>
              </w:rPr>
            </w:pPr>
          </w:p>
        </w:tc>
        <w:tc>
          <w:tcPr>
            <w:tcW w:w="1985" w:type="dxa"/>
            <w:vMerge/>
            <w:shd w:val="clear" w:color="auto" w:fill="auto"/>
            <w:vAlign w:val="center"/>
          </w:tcPr>
          <w:p w14:paraId="72B7CCDA" w14:textId="77777777" w:rsidR="00F91C3F" w:rsidRPr="00F91C3F" w:rsidRDefault="00F91C3F" w:rsidP="00F91C3F">
            <w:pPr>
              <w:ind w:right="-53"/>
              <w:jc w:val="center"/>
              <w:rPr>
                <w:sz w:val="22"/>
                <w:szCs w:val="22"/>
                <w:lang w:eastAsia="en-US"/>
              </w:rPr>
            </w:pPr>
          </w:p>
        </w:tc>
        <w:tc>
          <w:tcPr>
            <w:tcW w:w="1417" w:type="dxa"/>
            <w:shd w:val="clear" w:color="auto" w:fill="auto"/>
          </w:tcPr>
          <w:p w14:paraId="103ACA06" w14:textId="77777777" w:rsidR="00F91C3F" w:rsidRPr="00F91C3F" w:rsidRDefault="00F91C3F" w:rsidP="00F91C3F">
            <w:pPr>
              <w:jc w:val="center"/>
              <w:rPr>
                <w:sz w:val="22"/>
                <w:szCs w:val="22"/>
                <w:lang w:eastAsia="en-US"/>
              </w:rPr>
            </w:pPr>
            <w:r w:rsidRPr="00F91C3F">
              <w:rPr>
                <w:sz w:val="22"/>
                <w:szCs w:val="22"/>
                <w:lang w:eastAsia="en-US"/>
              </w:rPr>
              <w:t>с 01.07.2022</w:t>
            </w:r>
          </w:p>
        </w:tc>
        <w:tc>
          <w:tcPr>
            <w:tcW w:w="926" w:type="dxa"/>
            <w:shd w:val="clear" w:color="auto" w:fill="auto"/>
            <w:tcMar>
              <w:left w:w="28" w:type="dxa"/>
              <w:right w:w="28" w:type="dxa"/>
            </w:tcMar>
            <w:vAlign w:val="center"/>
          </w:tcPr>
          <w:p w14:paraId="3A65015A" w14:textId="77777777" w:rsidR="00F91C3F" w:rsidRPr="00F91C3F" w:rsidRDefault="00F91C3F" w:rsidP="00F91C3F">
            <w:pPr>
              <w:jc w:val="center"/>
              <w:rPr>
                <w:sz w:val="22"/>
                <w:szCs w:val="22"/>
                <w:lang w:eastAsia="en-US"/>
              </w:rPr>
            </w:pPr>
            <w:r w:rsidRPr="00F91C3F">
              <w:rPr>
                <w:sz w:val="22"/>
                <w:szCs w:val="22"/>
                <w:lang w:eastAsia="en-US"/>
              </w:rPr>
              <w:t>1 159,35</w:t>
            </w:r>
          </w:p>
        </w:tc>
        <w:tc>
          <w:tcPr>
            <w:tcW w:w="916" w:type="dxa"/>
            <w:shd w:val="clear" w:color="auto" w:fill="auto"/>
            <w:vAlign w:val="center"/>
          </w:tcPr>
          <w:p w14:paraId="4FF1A3E0"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04289B7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24E1354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6EC64AE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48342C6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7C35775" w14:textId="77777777" w:rsidTr="00F91C3F">
        <w:trPr>
          <w:cantSplit/>
          <w:jc w:val="center"/>
        </w:trPr>
        <w:tc>
          <w:tcPr>
            <w:tcW w:w="1560" w:type="dxa"/>
            <w:vMerge/>
            <w:shd w:val="clear" w:color="auto" w:fill="auto"/>
            <w:vAlign w:val="center"/>
          </w:tcPr>
          <w:p w14:paraId="528EC015" w14:textId="77777777" w:rsidR="00F91C3F" w:rsidRPr="00F91C3F" w:rsidRDefault="00F91C3F" w:rsidP="00F91C3F">
            <w:pPr>
              <w:ind w:left="284" w:right="-53"/>
              <w:jc w:val="center"/>
              <w:rPr>
                <w:sz w:val="22"/>
                <w:szCs w:val="22"/>
                <w:lang w:eastAsia="en-US"/>
              </w:rPr>
            </w:pPr>
          </w:p>
        </w:tc>
        <w:tc>
          <w:tcPr>
            <w:tcW w:w="1985" w:type="dxa"/>
            <w:vMerge/>
            <w:shd w:val="clear" w:color="auto" w:fill="auto"/>
            <w:vAlign w:val="center"/>
          </w:tcPr>
          <w:p w14:paraId="496BD57F" w14:textId="77777777" w:rsidR="00F91C3F" w:rsidRPr="00F91C3F" w:rsidRDefault="00F91C3F" w:rsidP="00F91C3F">
            <w:pPr>
              <w:ind w:right="-53"/>
              <w:jc w:val="center"/>
              <w:rPr>
                <w:sz w:val="22"/>
                <w:szCs w:val="22"/>
                <w:lang w:eastAsia="en-US"/>
              </w:rPr>
            </w:pPr>
          </w:p>
        </w:tc>
        <w:tc>
          <w:tcPr>
            <w:tcW w:w="1417" w:type="dxa"/>
            <w:shd w:val="clear" w:color="auto" w:fill="auto"/>
          </w:tcPr>
          <w:p w14:paraId="48EA4A3E" w14:textId="77777777" w:rsidR="00F91C3F" w:rsidRPr="00F91C3F" w:rsidRDefault="00F91C3F" w:rsidP="00F91C3F">
            <w:pPr>
              <w:jc w:val="center"/>
              <w:rPr>
                <w:sz w:val="22"/>
                <w:szCs w:val="22"/>
                <w:lang w:eastAsia="en-US"/>
              </w:rPr>
            </w:pPr>
            <w:r w:rsidRPr="00F91C3F">
              <w:rPr>
                <w:sz w:val="22"/>
                <w:szCs w:val="22"/>
                <w:lang w:eastAsia="en-US"/>
              </w:rPr>
              <w:t>с 01.01.2023</w:t>
            </w:r>
          </w:p>
        </w:tc>
        <w:tc>
          <w:tcPr>
            <w:tcW w:w="926" w:type="dxa"/>
            <w:shd w:val="clear" w:color="auto" w:fill="auto"/>
            <w:tcMar>
              <w:left w:w="28" w:type="dxa"/>
              <w:right w:w="28" w:type="dxa"/>
            </w:tcMar>
            <w:vAlign w:val="center"/>
          </w:tcPr>
          <w:p w14:paraId="5F2F15F2" w14:textId="77777777" w:rsidR="00F91C3F" w:rsidRPr="00F91C3F" w:rsidRDefault="00F91C3F" w:rsidP="00F91C3F">
            <w:pPr>
              <w:jc w:val="center"/>
              <w:rPr>
                <w:sz w:val="22"/>
                <w:szCs w:val="22"/>
              </w:rPr>
            </w:pPr>
            <w:r w:rsidRPr="00F91C3F">
              <w:rPr>
                <w:sz w:val="22"/>
                <w:szCs w:val="22"/>
                <w:lang w:eastAsia="en-US"/>
              </w:rPr>
              <w:t>1 159,35</w:t>
            </w:r>
          </w:p>
        </w:tc>
        <w:tc>
          <w:tcPr>
            <w:tcW w:w="916" w:type="dxa"/>
            <w:shd w:val="clear" w:color="auto" w:fill="auto"/>
            <w:vAlign w:val="center"/>
          </w:tcPr>
          <w:p w14:paraId="2C69D48F"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730C3E2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37B92D9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5616E86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47DD81A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53523B4" w14:textId="77777777" w:rsidTr="00F91C3F">
        <w:trPr>
          <w:cantSplit/>
          <w:jc w:val="center"/>
        </w:trPr>
        <w:tc>
          <w:tcPr>
            <w:tcW w:w="1560" w:type="dxa"/>
            <w:vMerge/>
            <w:shd w:val="clear" w:color="auto" w:fill="auto"/>
            <w:vAlign w:val="center"/>
          </w:tcPr>
          <w:p w14:paraId="3BFEE60A" w14:textId="77777777" w:rsidR="00F91C3F" w:rsidRPr="00F91C3F" w:rsidRDefault="00F91C3F" w:rsidP="00F91C3F">
            <w:pPr>
              <w:ind w:left="284" w:right="-53"/>
              <w:jc w:val="center"/>
              <w:rPr>
                <w:sz w:val="22"/>
                <w:szCs w:val="22"/>
                <w:lang w:eastAsia="en-US"/>
              </w:rPr>
            </w:pPr>
          </w:p>
        </w:tc>
        <w:tc>
          <w:tcPr>
            <w:tcW w:w="1985" w:type="dxa"/>
            <w:vMerge/>
            <w:shd w:val="clear" w:color="auto" w:fill="auto"/>
            <w:vAlign w:val="center"/>
          </w:tcPr>
          <w:p w14:paraId="3CCBF2DD" w14:textId="77777777" w:rsidR="00F91C3F" w:rsidRPr="00F91C3F" w:rsidRDefault="00F91C3F" w:rsidP="00F91C3F">
            <w:pPr>
              <w:ind w:right="-53"/>
              <w:jc w:val="center"/>
              <w:rPr>
                <w:sz w:val="22"/>
                <w:szCs w:val="22"/>
                <w:lang w:eastAsia="en-US"/>
              </w:rPr>
            </w:pPr>
          </w:p>
        </w:tc>
        <w:tc>
          <w:tcPr>
            <w:tcW w:w="1417" w:type="dxa"/>
            <w:shd w:val="clear" w:color="auto" w:fill="auto"/>
          </w:tcPr>
          <w:p w14:paraId="7730CAF8" w14:textId="77777777" w:rsidR="00F91C3F" w:rsidRPr="00F91C3F" w:rsidRDefault="00F91C3F" w:rsidP="00F91C3F">
            <w:pPr>
              <w:jc w:val="center"/>
              <w:rPr>
                <w:sz w:val="22"/>
                <w:szCs w:val="22"/>
                <w:lang w:eastAsia="en-US"/>
              </w:rPr>
            </w:pPr>
            <w:r w:rsidRPr="00F91C3F">
              <w:rPr>
                <w:sz w:val="22"/>
                <w:szCs w:val="22"/>
                <w:lang w:eastAsia="en-US"/>
              </w:rPr>
              <w:t>с 01.07.2023</w:t>
            </w:r>
          </w:p>
        </w:tc>
        <w:tc>
          <w:tcPr>
            <w:tcW w:w="926" w:type="dxa"/>
            <w:shd w:val="clear" w:color="auto" w:fill="auto"/>
            <w:tcMar>
              <w:left w:w="28" w:type="dxa"/>
              <w:right w:w="28" w:type="dxa"/>
            </w:tcMar>
            <w:vAlign w:val="center"/>
          </w:tcPr>
          <w:p w14:paraId="25E77F43" w14:textId="77777777" w:rsidR="00F91C3F" w:rsidRPr="00F91C3F" w:rsidRDefault="00F91C3F" w:rsidP="00F91C3F">
            <w:pPr>
              <w:jc w:val="center"/>
              <w:rPr>
                <w:sz w:val="22"/>
                <w:szCs w:val="22"/>
                <w:lang w:eastAsia="en-US"/>
              </w:rPr>
            </w:pPr>
            <w:r w:rsidRPr="00F91C3F">
              <w:rPr>
                <w:sz w:val="22"/>
                <w:szCs w:val="22"/>
                <w:lang w:eastAsia="en-US"/>
              </w:rPr>
              <w:t>1 206,51</w:t>
            </w:r>
          </w:p>
        </w:tc>
        <w:tc>
          <w:tcPr>
            <w:tcW w:w="916" w:type="dxa"/>
            <w:shd w:val="clear" w:color="auto" w:fill="auto"/>
            <w:vAlign w:val="center"/>
          </w:tcPr>
          <w:p w14:paraId="3D09E7DC"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4010B77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5C5A3FB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0D4A5AB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7888050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C9740EE" w14:textId="77777777" w:rsidTr="00F91C3F">
        <w:trPr>
          <w:cantSplit/>
          <w:jc w:val="center"/>
        </w:trPr>
        <w:tc>
          <w:tcPr>
            <w:tcW w:w="1560" w:type="dxa"/>
            <w:vMerge/>
            <w:shd w:val="clear" w:color="auto" w:fill="auto"/>
            <w:vAlign w:val="center"/>
          </w:tcPr>
          <w:p w14:paraId="32A75B2D" w14:textId="77777777" w:rsidR="00F91C3F" w:rsidRPr="00F91C3F" w:rsidRDefault="00F91C3F" w:rsidP="00F91C3F">
            <w:pPr>
              <w:ind w:left="284" w:right="-53"/>
              <w:jc w:val="center"/>
              <w:rPr>
                <w:sz w:val="22"/>
                <w:szCs w:val="22"/>
                <w:lang w:eastAsia="en-US"/>
              </w:rPr>
            </w:pPr>
          </w:p>
        </w:tc>
        <w:tc>
          <w:tcPr>
            <w:tcW w:w="1985" w:type="dxa"/>
            <w:shd w:val="clear" w:color="auto" w:fill="auto"/>
            <w:vAlign w:val="center"/>
          </w:tcPr>
          <w:p w14:paraId="59619C52" w14:textId="77777777" w:rsidR="00F91C3F" w:rsidRPr="00F91C3F" w:rsidRDefault="00F91C3F" w:rsidP="00F91C3F">
            <w:pPr>
              <w:ind w:right="-53"/>
              <w:jc w:val="center"/>
              <w:rPr>
                <w:sz w:val="22"/>
                <w:szCs w:val="22"/>
                <w:lang w:eastAsia="en-US"/>
              </w:rPr>
            </w:pPr>
            <w:proofErr w:type="spellStart"/>
            <w:r w:rsidRPr="00F91C3F">
              <w:rPr>
                <w:sz w:val="22"/>
                <w:szCs w:val="22"/>
                <w:lang w:eastAsia="en-US"/>
              </w:rPr>
              <w:t>Двухставочный</w:t>
            </w:r>
            <w:proofErr w:type="spellEnd"/>
          </w:p>
        </w:tc>
        <w:tc>
          <w:tcPr>
            <w:tcW w:w="1417" w:type="dxa"/>
            <w:shd w:val="clear" w:color="auto" w:fill="auto"/>
            <w:vAlign w:val="center"/>
          </w:tcPr>
          <w:p w14:paraId="10B6E0DD"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shd w:val="clear" w:color="auto" w:fill="auto"/>
            <w:vAlign w:val="center"/>
          </w:tcPr>
          <w:p w14:paraId="52DD476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shd w:val="clear" w:color="auto" w:fill="auto"/>
            <w:vAlign w:val="center"/>
          </w:tcPr>
          <w:p w14:paraId="0E09922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2038206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243F170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2362858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15A9C27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3DB9851F" w14:textId="77777777" w:rsidTr="00F91C3F">
        <w:trPr>
          <w:cantSplit/>
          <w:jc w:val="center"/>
        </w:trPr>
        <w:tc>
          <w:tcPr>
            <w:tcW w:w="1560" w:type="dxa"/>
            <w:vMerge/>
            <w:shd w:val="clear" w:color="auto" w:fill="auto"/>
            <w:vAlign w:val="center"/>
          </w:tcPr>
          <w:p w14:paraId="41A2A62E" w14:textId="77777777" w:rsidR="00F91C3F" w:rsidRPr="00F91C3F" w:rsidRDefault="00F91C3F" w:rsidP="00F91C3F">
            <w:pPr>
              <w:ind w:left="284" w:right="-53"/>
              <w:jc w:val="center"/>
              <w:rPr>
                <w:sz w:val="22"/>
                <w:szCs w:val="22"/>
                <w:lang w:eastAsia="en-US"/>
              </w:rPr>
            </w:pPr>
          </w:p>
        </w:tc>
        <w:tc>
          <w:tcPr>
            <w:tcW w:w="1985" w:type="dxa"/>
            <w:shd w:val="clear" w:color="auto" w:fill="auto"/>
            <w:vAlign w:val="center"/>
          </w:tcPr>
          <w:p w14:paraId="17CE03A3" w14:textId="77777777" w:rsidR="00F91C3F" w:rsidRPr="00F91C3F" w:rsidRDefault="00F91C3F" w:rsidP="00F91C3F">
            <w:pPr>
              <w:ind w:right="-53"/>
              <w:jc w:val="center"/>
              <w:rPr>
                <w:sz w:val="22"/>
                <w:szCs w:val="22"/>
                <w:lang w:eastAsia="en-US"/>
              </w:rPr>
            </w:pPr>
            <w:r w:rsidRPr="00F91C3F">
              <w:rPr>
                <w:sz w:val="22"/>
                <w:szCs w:val="22"/>
                <w:lang w:eastAsia="en-US"/>
              </w:rPr>
              <w:t>Ставка за тепловую энергию, руб./Гкал</w:t>
            </w:r>
          </w:p>
        </w:tc>
        <w:tc>
          <w:tcPr>
            <w:tcW w:w="1417" w:type="dxa"/>
            <w:shd w:val="clear" w:color="auto" w:fill="auto"/>
            <w:vAlign w:val="center"/>
          </w:tcPr>
          <w:p w14:paraId="556E3E49"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shd w:val="clear" w:color="auto" w:fill="auto"/>
            <w:vAlign w:val="center"/>
          </w:tcPr>
          <w:p w14:paraId="01584799"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shd w:val="clear" w:color="auto" w:fill="auto"/>
            <w:vAlign w:val="center"/>
          </w:tcPr>
          <w:p w14:paraId="32BF5A3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71F52BE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65A2112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1579BBE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7A2A242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0C221CE4" w14:textId="77777777" w:rsidTr="00F91C3F">
        <w:trPr>
          <w:cantSplit/>
          <w:jc w:val="center"/>
        </w:trPr>
        <w:tc>
          <w:tcPr>
            <w:tcW w:w="1560" w:type="dxa"/>
            <w:vMerge/>
            <w:shd w:val="clear" w:color="auto" w:fill="auto"/>
            <w:vAlign w:val="center"/>
          </w:tcPr>
          <w:p w14:paraId="1134BC79" w14:textId="77777777" w:rsidR="00F91C3F" w:rsidRPr="00F91C3F" w:rsidRDefault="00F91C3F" w:rsidP="00F91C3F">
            <w:pPr>
              <w:ind w:left="284" w:right="-53"/>
              <w:jc w:val="center"/>
              <w:rPr>
                <w:sz w:val="22"/>
                <w:szCs w:val="22"/>
                <w:lang w:eastAsia="en-US"/>
              </w:rPr>
            </w:pPr>
          </w:p>
        </w:tc>
        <w:tc>
          <w:tcPr>
            <w:tcW w:w="1985" w:type="dxa"/>
            <w:shd w:val="clear" w:color="auto" w:fill="auto"/>
            <w:vAlign w:val="center"/>
          </w:tcPr>
          <w:p w14:paraId="2F2F2900" w14:textId="77777777" w:rsidR="00F91C3F" w:rsidRPr="00F91C3F" w:rsidRDefault="00F91C3F" w:rsidP="00F91C3F">
            <w:pPr>
              <w:ind w:right="-53"/>
              <w:jc w:val="center"/>
              <w:rPr>
                <w:sz w:val="22"/>
                <w:szCs w:val="22"/>
                <w:lang w:eastAsia="en-US"/>
              </w:rPr>
            </w:pPr>
            <w:r w:rsidRPr="00F91C3F">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3F44C3EF"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shd w:val="clear" w:color="auto" w:fill="auto"/>
            <w:vAlign w:val="center"/>
          </w:tcPr>
          <w:p w14:paraId="4C1D86FC"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shd w:val="clear" w:color="auto" w:fill="auto"/>
            <w:vAlign w:val="center"/>
          </w:tcPr>
          <w:p w14:paraId="23D03F40"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07173B9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2155D25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74724BA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5FCE65B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E939AA3" w14:textId="77777777" w:rsidTr="00F91C3F">
        <w:trPr>
          <w:cantSplit/>
          <w:jc w:val="center"/>
        </w:trPr>
        <w:tc>
          <w:tcPr>
            <w:tcW w:w="1560" w:type="dxa"/>
            <w:vMerge/>
            <w:shd w:val="clear" w:color="auto" w:fill="auto"/>
            <w:vAlign w:val="center"/>
          </w:tcPr>
          <w:p w14:paraId="13BB1BC4" w14:textId="77777777" w:rsidR="00F91C3F" w:rsidRPr="00F91C3F" w:rsidRDefault="00F91C3F" w:rsidP="00F91C3F">
            <w:pPr>
              <w:ind w:left="284" w:right="-53"/>
              <w:jc w:val="center"/>
              <w:rPr>
                <w:sz w:val="22"/>
                <w:szCs w:val="22"/>
                <w:lang w:eastAsia="en-US"/>
              </w:rPr>
            </w:pPr>
          </w:p>
        </w:tc>
        <w:tc>
          <w:tcPr>
            <w:tcW w:w="9213" w:type="dxa"/>
            <w:gridSpan w:val="8"/>
            <w:shd w:val="clear" w:color="auto" w:fill="auto"/>
            <w:vAlign w:val="center"/>
          </w:tcPr>
          <w:p w14:paraId="0C24E5E1" w14:textId="77777777" w:rsidR="00F91C3F" w:rsidRPr="00F91C3F" w:rsidRDefault="00F91C3F" w:rsidP="00F91C3F">
            <w:pPr>
              <w:ind w:right="-53"/>
              <w:jc w:val="center"/>
              <w:rPr>
                <w:sz w:val="22"/>
                <w:szCs w:val="22"/>
                <w:lang w:eastAsia="en-US"/>
              </w:rPr>
            </w:pPr>
            <w:r w:rsidRPr="00F91C3F">
              <w:rPr>
                <w:sz w:val="22"/>
                <w:szCs w:val="22"/>
                <w:lang w:eastAsia="en-US"/>
              </w:rPr>
              <w:t>Население (тарифы указываются с учетом НДС) *</w:t>
            </w:r>
          </w:p>
        </w:tc>
      </w:tr>
      <w:tr w:rsidR="00F91C3F" w:rsidRPr="00F91C3F" w14:paraId="2254D7FD" w14:textId="77777777" w:rsidTr="00F91C3F">
        <w:trPr>
          <w:cantSplit/>
          <w:jc w:val="center"/>
        </w:trPr>
        <w:tc>
          <w:tcPr>
            <w:tcW w:w="1560" w:type="dxa"/>
            <w:vMerge/>
            <w:shd w:val="clear" w:color="auto" w:fill="auto"/>
            <w:vAlign w:val="center"/>
          </w:tcPr>
          <w:p w14:paraId="7FA05E5D" w14:textId="77777777" w:rsidR="00F91C3F" w:rsidRPr="00F91C3F" w:rsidRDefault="00F91C3F" w:rsidP="00F91C3F">
            <w:pPr>
              <w:ind w:left="284" w:right="-53"/>
              <w:jc w:val="center"/>
              <w:rPr>
                <w:sz w:val="22"/>
                <w:szCs w:val="22"/>
                <w:lang w:eastAsia="en-US"/>
              </w:rPr>
            </w:pPr>
          </w:p>
        </w:tc>
        <w:tc>
          <w:tcPr>
            <w:tcW w:w="1985" w:type="dxa"/>
            <w:shd w:val="clear" w:color="auto" w:fill="auto"/>
            <w:vAlign w:val="center"/>
          </w:tcPr>
          <w:p w14:paraId="46511F6E" w14:textId="77777777" w:rsidR="00F91C3F" w:rsidRPr="00F91C3F" w:rsidRDefault="00F91C3F" w:rsidP="00F91C3F">
            <w:pPr>
              <w:ind w:right="-53"/>
              <w:jc w:val="center"/>
              <w:rPr>
                <w:sz w:val="22"/>
                <w:szCs w:val="22"/>
                <w:lang w:eastAsia="en-US"/>
              </w:rPr>
            </w:pPr>
            <w:proofErr w:type="spellStart"/>
            <w:r w:rsidRPr="00F91C3F">
              <w:rPr>
                <w:sz w:val="22"/>
                <w:szCs w:val="22"/>
                <w:lang w:eastAsia="en-US"/>
              </w:rPr>
              <w:t>Одноставочный</w:t>
            </w:r>
            <w:proofErr w:type="spellEnd"/>
            <w:r w:rsidRPr="00F91C3F">
              <w:rPr>
                <w:sz w:val="22"/>
                <w:szCs w:val="22"/>
                <w:lang w:eastAsia="en-US"/>
              </w:rPr>
              <w:t>, руб./Гкал</w:t>
            </w:r>
          </w:p>
        </w:tc>
        <w:tc>
          <w:tcPr>
            <w:tcW w:w="1417" w:type="dxa"/>
            <w:shd w:val="clear" w:color="auto" w:fill="auto"/>
            <w:vAlign w:val="center"/>
          </w:tcPr>
          <w:p w14:paraId="312F8C5D" w14:textId="77777777" w:rsidR="00F91C3F" w:rsidRPr="00F91C3F" w:rsidRDefault="00F91C3F" w:rsidP="00F91C3F">
            <w:pPr>
              <w:ind w:right="-53"/>
              <w:jc w:val="center"/>
              <w:rPr>
                <w:sz w:val="22"/>
                <w:szCs w:val="22"/>
                <w:lang w:eastAsia="en-US"/>
              </w:rPr>
            </w:pPr>
            <w:r w:rsidRPr="00F91C3F">
              <w:rPr>
                <w:sz w:val="22"/>
                <w:szCs w:val="22"/>
                <w:lang w:eastAsia="en-US"/>
              </w:rPr>
              <w:t>х</w:t>
            </w:r>
          </w:p>
        </w:tc>
        <w:tc>
          <w:tcPr>
            <w:tcW w:w="926" w:type="dxa"/>
            <w:shd w:val="clear" w:color="auto" w:fill="auto"/>
            <w:vAlign w:val="center"/>
          </w:tcPr>
          <w:p w14:paraId="0828979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16" w:type="dxa"/>
            <w:shd w:val="clear" w:color="auto" w:fill="auto"/>
            <w:vAlign w:val="center"/>
          </w:tcPr>
          <w:p w14:paraId="184D34F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shd w:val="clear" w:color="auto" w:fill="auto"/>
            <w:vAlign w:val="center"/>
          </w:tcPr>
          <w:p w14:paraId="64F65DF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5A7EE1C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50A9945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14ABEAA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4E14F5A" w14:textId="77777777" w:rsidTr="00F91C3F">
        <w:trPr>
          <w:cantSplit/>
          <w:jc w:val="center"/>
        </w:trPr>
        <w:tc>
          <w:tcPr>
            <w:tcW w:w="1560" w:type="dxa"/>
            <w:vMerge/>
            <w:shd w:val="clear" w:color="auto" w:fill="auto"/>
            <w:vAlign w:val="center"/>
          </w:tcPr>
          <w:p w14:paraId="2BEED2E9" w14:textId="77777777" w:rsidR="00F91C3F" w:rsidRPr="00F91C3F" w:rsidRDefault="00F91C3F" w:rsidP="00F91C3F">
            <w:pPr>
              <w:ind w:left="284" w:right="-53"/>
              <w:jc w:val="center"/>
              <w:rPr>
                <w:sz w:val="22"/>
                <w:szCs w:val="22"/>
                <w:lang w:eastAsia="en-US"/>
              </w:rPr>
            </w:pPr>
          </w:p>
        </w:tc>
        <w:tc>
          <w:tcPr>
            <w:tcW w:w="1985" w:type="dxa"/>
            <w:shd w:val="clear" w:color="auto" w:fill="auto"/>
            <w:vAlign w:val="center"/>
          </w:tcPr>
          <w:p w14:paraId="041E11DC" w14:textId="77777777" w:rsidR="00F91C3F" w:rsidRPr="00F91C3F" w:rsidRDefault="00F91C3F" w:rsidP="00F91C3F">
            <w:pPr>
              <w:ind w:right="-53"/>
              <w:jc w:val="center"/>
              <w:rPr>
                <w:sz w:val="22"/>
                <w:szCs w:val="22"/>
                <w:lang w:eastAsia="en-US"/>
              </w:rPr>
            </w:pPr>
            <w:proofErr w:type="spellStart"/>
            <w:r w:rsidRPr="00F91C3F">
              <w:rPr>
                <w:sz w:val="22"/>
                <w:szCs w:val="22"/>
                <w:lang w:eastAsia="en-US"/>
              </w:rPr>
              <w:t>Двухставочный</w:t>
            </w:r>
            <w:proofErr w:type="spellEnd"/>
          </w:p>
        </w:tc>
        <w:tc>
          <w:tcPr>
            <w:tcW w:w="1417" w:type="dxa"/>
            <w:shd w:val="clear" w:color="auto" w:fill="auto"/>
            <w:vAlign w:val="center"/>
          </w:tcPr>
          <w:p w14:paraId="109FD6E7"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shd w:val="clear" w:color="auto" w:fill="auto"/>
            <w:vAlign w:val="center"/>
          </w:tcPr>
          <w:p w14:paraId="5F041550"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shd w:val="clear" w:color="auto" w:fill="auto"/>
            <w:vAlign w:val="center"/>
          </w:tcPr>
          <w:p w14:paraId="3AB27D26"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6C77E18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4E14309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7798F96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42A3E6F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A920933" w14:textId="77777777" w:rsidTr="00F91C3F">
        <w:trPr>
          <w:cantSplit/>
          <w:jc w:val="center"/>
        </w:trPr>
        <w:tc>
          <w:tcPr>
            <w:tcW w:w="1560" w:type="dxa"/>
            <w:vMerge/>
            <w:shd w:val="clear" w:color="auto" w:fill="auto"/>
            <w:vAlign w:val="center"/>
          </w:tcPr>
          <w:p w14:paraId="72AE088F" w14:textId="77777777" w:rsidR="00F91C3F" w:rsidRPr="00F91C3F" w:rsidRDefault="00F91C3F" w:rsidP="00F91C3F">
            <w:pPr>
              <w:ind w:left="284" w:right="-53"/>
              <w:jc w:val="center"/>
              <w:rPr>
                <w:sz w:val="22"/>
                <w:szCs w:val="22"/>
                <w:lang w:eastAsia="en-US"/>
              </w:rPr>
            </w:pPr>
          </w:p>
        </w:tc>
        <w:tc>
          <w:tcPr>
            <w:tcW w:w="1985" w:type="dxa"/>
            <w:shd w:val="clear" w:color="auto" w:fill="auto"/>
            <w:vAlign w:val="center"/>
          </w:tcPr>
          <w:p w14:paraId="198B4020" w14:textId="77777777" w:rsidR="00F91C3F" w:rsidRPr="00F91C3F" w:rsidRDefault="00F91C3F" w:rsidP="00F91C3F">
            <w:pPr>
              <w:ind w:right="-53"/>
              <w:jc w:val="center"/>
              <w:rPr>
                <w:sz w:val="22"/>
                <w:szCs w:val="22"/>
                <w:lang w:eastAsia="en-US"/>
              </w:rPr>
            </w:pPr>
            <w:r w:rsidRPr="00F91C3F">
              <w:rPr>
                <w:sz w:val="22"/>
                <w:szCs w:val="22"/>
                <w:lang w:eastAsia="en-US"/>
              </w:rPr>
              <w:t>Ставка за тепловую энергию, руб./Гкал</w:t>
            </w:r>
          </w:p>
        </w:tc>
        <w:tc>
          <w:tcPr>
            <w:tcW w:w="1417" w:type="dxa"/>
            <w:shd w:val="clear" w:color="auto" w:fill="auto"/>
            <w:vAlign w:val="center"/>
          </w:tcPr>
          <w:p w14:paraId="0E27CDF1"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shd w:val="clear" w:color="auto" w:fill="auto"/>
            <w:vAlign w:val="center"/>
          </w:tcPr>
          <w:p w14:paraId="2814408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shd w:val="clear" w:color="auto" w:fill="auto"/>
            <w:vAlign w:val="center"/>
          </w:tcPr>
          <w:p w14:paraId="2BFBB0A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71B44F4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2D515BF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2542B7A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0B8B503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9B89409" w14:textId="77777777" w:rsidTr="00F91C3F">
        <w:trPr>
          <w:cantSplit/>
          <w:jc w:val="center"/>
        </w:trPr>
        <w:tc>
          <w:tcPr>
            <w:tcW w:w="1560" w:type="dxa"/>
            <w:vMerge/>
            <w:shd w:val="clear" w:color="auto" w:fill="auto"/>
            <w:vAlign w:val="center"/>
          </w:tcPr>
          <w:p w14:paraId="4F77EFF3" w14:textId="77777777" w:rsidR="00F91C3F" w:rsidRPr="00F91C3F" w:rsidRDefault="00F91C3F" w:rsidP="00F91C3F">
            <w:pPr>
              <w:ind w:left="284" w:right="-53"/>
              <w:jc w:val="center"/>
              <w:rPr>
                <w:sz w:val="22"/>
                <w:szCs w:val="22"/>
                <w:lang w:eastAsia="en-US"/>
              </w:rPr>
            </w:pPr>
          </w:p>
        </w:tc>
        <w:tc>
          <w:tcPr>
            <w:tcW w:w="1985" w:type="dxa"/>
            <w:shd w:val="clear" w:color="auto" w:fill="auto"/>
            <w:vAlign w:val="center"/>
          </w:tcPr>
          <w:p w14:paraId="473D1205" w14:textId="77777777" w:rsidR="00F91C3F" w:rsidRPr="00F91C3F" w:rsidRDefault="00F91C3F" w:rsidP="00F91C3F">
            <w:pPr>
              <w:ind w:right="-53"/>
              <w:jc w:val="center"/>
              <w:rPr>
                <w:sz w:val="22"/>
                <w:szCs w:val="22"/>
                <w:lang w:eastAsia="en-US"/>
              </w:rPr>
            </w:pPr>
            <w:r w:rsidRPr="00F91C3F">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0CE9345E"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26" w:type="dxa"/>
            <w:shd w:val="clear" w:color="auto" w:fill="auto"/>
            <w:vAlign w:val="center"/>
          </w:tcPr>
          <w:p w14:paraId="698AB8DC"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16" w:type="dxa"/>
            <w:shd w:val="clear" w:color="auto" w:fill="auto"/>
            <w:vAlign w:val="center"/>
          </w:tcPr>
          <w:p w14:paraId="09E2D167"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shd w:val="clear" w:color="auto" w:fill="auto"/>
            <w:vAlign w:val="center"/>
          </w:tcPr>
          <w:p w14:paraId="5D880B1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shd w:val="clear" w:color="auto" w:fill="auto"/>
            <w:vAlign w:val="center"/>
          </w:tcPr>
          <w:p w14:paraId="471E9E2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7CA59FA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shd w:val="clear" w:color="auto" w:fill="auto"/>
            <w:vAlign w:val="center"/>
          </w:tcPr>
          <w:p w14:paraId="78EB6618" w14:textId="77777777" w:rsidR="00F91C3F" w:rsidRPr="00F91C3F" w:rsidRDefault="00F91C3F" w:rsidP="00F91C3F">
            <w:pPr>
              <w:ind w:right="-53"/>
              <w:jc w:val="center"/>
              <w:rPr>
                <w:sz w:val="22"/>
                <w:szCs w:val="22"/>
                <w:lang w:eastAsia="en-US"/>
              </w:rPr>
            </w:pPr>
            <w:r w:rsidRPr="00F91C3F">
              <w:rPr>
                <w:sz w:val="22"/>
                <w:szCs w:val="22"/>
                <w:lang w:eastAsia="en-US"/>
              </w:rPr>
              <w:t>х</w:t>
            </w:r>
          </w:p>
        </w:tc>
      </w:tr>
    </w:tbl>
    <w:p w14:paraId="39141E12" w14:textId="77777777" w:rsidR="00F91C3F" w:rsidRPr="00F91C3F" w:rsidRDefault="00F91C3F" w:rsidP="00F91C3F">
      <w:pPr>
        <w:ind w:right="-53" w:firstLine="709"/>
        <w:rPr>
          <w:sz w:val="26"/>
          <w:szCs w:val="26"/>
          <w:lang w:eastAsia="en-US"/>
        </w:rPr>
      </w:pPr>
    </w:p>
    <w:p w14:paraId="53D27BAB" w14:textId="77777777" w:rsidR="00F91C3F" w:rsidRPr="00F91C3F" w:rsidRDefault="00F91C3F" w:rsidP="00F91C3F">
      <w:pPr>
        <w:ind w:left="-284" w:right="-53" w:firstLine="568"/>
        <w:jc w:val="both"/>
        <w:rPr>
          <w:color w:val="000000"/>
          <w:sz w:val="26"/>
          <w:szCs w:val="26"/>
          <w:lang w:eastAsia="en-US"/>
        </w:rPr>
      </w:pPr>
      <w:r w:rsidRPr="00F91C3F">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4CDF34E0" w14:textId="77777777" w:rsidR="00F91C3F" w:rsidRPr="00F91C3F" w:rsidRDefault="00F91C3F" w:rsidP="00F91C3F">
      <w:pPr>
        <w:ind w:right="-53"/>
        <w:rPr>
          <w:color w:val="000000"/>
          <w:sz w:val="28"/>
          <w:szCs w:val="28"/>
          <w:lang w:eastAsia="en-US"/>
        </w:rPr>
        <w:sectPr w:rsidR="00F91C3F" w:rsidRPr="00F91C3F" w:rsidSect="00C5242E">
          <w:pgSz w:w="11906" w:h="16838" w:code="9"/>
          <w:pgMar w:top="993" w:right="424" w:bottom="709" w:left="709" w:header="680" w:footer="709" w:gutter="0"/>
          <w:cols w:space="708"/>
          <w:titlePg/>
          <w:docGrid w:linePitch="360"/>
        </w:sectPr>
      </w:pPr>
    </w:p>
    <w:p w14:paraId="0BD80C98" w14:textId="505B6846" w:rsidR="00F91C3F" w:rsidRDefault="00F91C3F" w:rsidP="00F91C3F">
      <w:pPr>
        <w:ind w:left="5580" w:firstLine="941"/>
        <w:jc w:val="both"/>
      </w:pPr>
      <w:r>
        <w:lastRenderedPageBreak/>
        <w:t>Приложение № 40</w:t>
      </w:r>
      <w:r w:rsidRPr="0030034A">
        <w:t xml:space="preserve"> к протоколу </w:t>
      </w:r>
    </w:p>
    <w:p w14:paraId="7A67D2CC" w14:textId="77777777" w:rsidR="00F91C3F" w:rsidRPr="0030034A" w:rsidRDefault="00F91C3F" w:rsidP="00F91C3F">
      <w:pPr>
        <w:ind w:left="5580" w:firstLine="941"/>
        <w:jc w:val="both"/>
      </w:pPr>
      <w:r w:rsidRPr="0030034A">
        <w:t>№85 заседания Правления региональной</w:t>
      </w:r>
    </w:p>
    <w:p w14:paraId="7C0EC30F" w14:textId="77777777" w:rsidR="00F91C3F" w:rsidRPr="0030034A" w:rsidRDefault="00F91C3F" w:rsidP="00F91C3F">
      <w:pPr>
        <w:ind w:left="5580" w:firstLine="941"/>
        <w:jc w:val="both"/>
      </w:pPr>
      <w:r>
        <w:t>э</w:t>
      </w:r>
      <w:r w:rsidRPr="0030034A">
        <w:t>нергетической комиссии</w:t>
      </w:r>
    </w:p>
    <w:p w14:paraId="5D5E0677" w14:textId="77777777" w:rsidR="00F91C3F" w:rsidRDefault="00F91C3F" w:rsidP="00F91C3F">
      <w:pPr>
        <w:ind w:left="5580" w:firstLine="941"/>
        <w:jc w:val="both"/>
      </w:pPr>
      <w:r w:rsidRPr="0030034A">
        <w:t>Кузбасса от 18.12.2020</w:t>
      </w:r>
    </w:p>
    <w:p w14:paraId="409740E7" w14:textId="77777777" w:rsidR="00F91C3F" w:rsidRPr="00F91C3F" w:rsidRDefault="00F91C3F" w:rsidP="00F91C3F">
      <w:pPr>
        <w:tabs>
          <w:tab w:val="left" w:pos="0"/>
        </w:tabs>
        <w:ind w:left="10915" w:right="-53"/>
        <w:jc w:val="center"/>
        <w:rPr>
          <w:sz w:val="28"/>
          <w:szCs w:val="28"/>
        </w:rPr>
      </w:pPr>
    </w:p>
    <w:p w14:paraId="05A1BA3C" w14:textId="77777777" w:rsidR="00F91C3F" w:rsidRPr="00F91C3F" w:rsidRDefault="00F91C3F" w:rsidP="00F91C3F">
      <w:pPr>
        <w:ind w:left="142" w:right="-1"/>
        <w:jc w:val="center"/>
        <w:rPr>
          <w:b/>
          <w:bCs/>
          <w:sz w:val="28"/>
          <w:szCs w:val="28"/>
          <w:lang w:eastAsia="en-US"/>
        </w:rPr>
      </w:pPr>
      <w:r w:rsidRPr="00F91C3F">
        <w:rPr>
          <w:b/>
          <w:bCs/>
          <w:sz w:val="28"/>
          <w:szCs w:val="28"/>
          <w:lang w:eastAsia="en-US"/>
        </w:rPr>
        <w:t xml:space="preserve">Долгосрочные тарифы АО «Кемеровская генерация» на тепловую энергию, реализуемую потребителям </w:t>
      </w:r>
      <w:r w:rsidRPr="00F91C3F">
        <w:rPr>
          <w:b/>
          <w:bCs/>
          <w:color w:val="000000"/>
          <w:kern w:val="32"/>
          <w:sz w:val="28"/>
          <w:szCs w:val="28"/>
          <w:lang w:eastAsia="en-US"/>
        </w:rPr>
        <w:t>Кемеровского городского округа и Кемеровского муниципального округа</w:t>
      </w:r>
      <w:r w:rsidRPr="00F91C3F">
        <w:rPr>
          <w:b/>
          <w:bCs/>
          <w:sz w:val="28"/>
          <w:szCs w:val="28"/>
          <w:lang w:eastAsia="en-US"/>
        </w:rPr>
        <w:t xml:space="preserve">, присоединенным к сетям АО «Кузбассэнерго», </w:t>
      </w:r>
    </w:p>
    <w:p w14:paraId="28723AE2" w14:textId="77777777" w:rsidR="00F91C3F" w:rsidRPr="00F91C3F" w:rsidRDefault="00F91C3F" w:rsidP="00F91C3F">
      <w:pPr>
        <w:ind w:left="142" w:right="-1"/>
        <w:jc w:val="center"/>
        <w:rPr>
          <w:b/>
          <w:bCs/>
          <w:sz w:val="28"/>
          <w:szCs w:val="28"/>
          <w:lang w:eastAsia="en-US"/>
        </w:rPr>
      </w:pPr>
      <w:r w:rsidRPr="00F91C3F">
        <w:rPr>
          <w:b/>
          <w:bCs/>
          <w:sz w:val="28"/>
          <w:szCs w:val="28"/>
          <w:lang w:eastAsia="en-US"/>
        </w:rPr>
        <w:t>на период с 01.01.2019 по 31.12.2023</w:t>
      </w:r>
    </w:p>
    <w:p w14:paraId="4149B496" w14:textId="77777777" w:rsidR="00F91C3F" w:rsidRPr="00F91C3F" w:rsidRDefault="00F91C3F" w:rsidP="00F91C3F">
      <w:pPr>
        <w:ind w:right="-53"/>
        <w:jc w:val="right"/>
        <w:rPr>
          <w:sz w:val="28"/>
          <w:szCs w:val="28"/>
          <w:lang w:eastAsia="en-US"/>
        </w:rPr>
      </w:pPr>
    </w:p>
    <w:p w14:paraId="43A1B915" w14:textId="77777777" w:rsidR="00F91C3F" w:rsidRPr="00F91C3F" w:rsidRDefault="00F91C3F" w:rsidP="00F91C3F">
      <w:pPr>
        <w:ind w:right="-53"/>
        <w:jc w:val="right"/>
        <w:rPr>
          <w:sz w:val="28"/>
          <w:szCs w:val="28"/>
          <w:lang w:eastAsia="en-US"/>
        </w:rPr>
      </w:pPr>
      <w:r w:rsidRPr="00F91C3F">
        <w:rPr>
          <w:sz w:val="28"/>
          <w:szCs w:val="28"/>
          <w:lang w:eastAsia="en-US"/>
        </w:rPr>
        <w:t>(без НДС)</w:t>
      </w: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F91C3F" w:rsidRPr="00F91C3F" w14:paraId="043348B0" w14:textId="77777777" w:rsidTr="00C5242E">
        <w:trPr>
          <w:cantSplit/>
          <w:trHeight w:val="129"/>
          <w:tblHeader/>
        </w:trPr>
        <w:tc>
          <w:tcPr>
            <w:tcW w:w="1557" w:type="dxa"/>
            <w:vMerge w:val="restart"/>
            <w:tcBorders>
              <w:top w:val="single" w:sz="4" w:space="0" w:color="auto"/>
              <w:left w:val="single" w:sz="4" w:space="0" w:color="auto"/>
              <w:right w:val="nil"/>
            </w:tcBorders>
            <w:shd w:val="clear" w:color="auto" w:fill="auto"/>
            <w:vAlign w:val="center"/>
            <w:hideMark/>
          </w:tcPr>
          <w:p w14:paraId="2E462542" w14:textId="77777777" w:rsidR="00F91C3F" w:rsidRPr="00F91C3F" w:rsidRDefault="00F91C3F" w:rsidP="00F91C3F">
            <w:pPr>
              <w:ind w:right="-53"/>
              <w:jc w:val="center"/>
              <w:rPr>
                <w:sz w:val="22"/>
                <w:szCs w:val="22"/>
              </w:rPr>
            </w:pPr>
            <w:r w:rsidRPr="00F91C3F">
              <w:rPr>
                <w:sz w:val="22"/>
                <w:szCs w:val="22"/>
              </w:rPr>
              <w:t>Наименование регулируемой организации </w:t>
            </w:r>
          </w:p>
        </w:tc>
        <w:tc>
          <w:tcPr>
            <w:tcW w:w="1979" w:type="dxa"/>
            <w:vMerge w:val="restart"/>
            <w:tcBorders>
              <w:top w:val="single" w:sz="4" w:space="0" w:color="auto"/>
              <w:left w:val="single" w:sz="4" w:space="0" w:color="auto"/>
              <w:right w:val="nil"/>
            </w:tcBorders>
            <w:shd w:val="clear" w:color="auto" w:fill="auto"/>
            <w:noWrap/>
            <w:vAlign w:val="center"/>
            <w:hideMark/>
          </w:tcPr>
          <w:p w14:paraId="54102B85" w14:textId="77777777" w:rsidR="00F91C3F" w:rsidRPr="00F91C3F" w:rsidRDefault="00F91C3F" w:rsidP="00F91C3F">
            <w:pPr>
              <w:ind w:right="-53"/>
              <w:jc w:val="center"/>
              <w:rPr>
                <w:sz w:val="22"/>
                <w:szCs w:val="22"/>
              </w:rPr>
            </w:pPr>
            <w:r w:rsidRPr="00F91C3F">
              <w:rPr>
                <w:sz w:val="22"/>
                <w:szCs w:val="22"/>
              </w:rPr>
              <w:t>Вид тарифа </w:t>
            </w:r>
          </w:p>
        </w:tc>
        <w:tc>
          <w:tcPr>
            <w:tcW w:w="1392" w:type="dxa"/>
            <w:vMerge w:val="restart"/>
            <w:tcBorders>
              <w:top w:val="single" w:sz="4" w:space="0" w:color="auto"/>
              <w:left w:val="single" w:sz="4" w:space="0" w:color="auto"/>
              <w:right w:val="nil"/>
            </w:tcBorders>
            <w:shd w:val="clear" w:color="auto" w:fill="auto"/>
            <w:noWrap/>
            <w:vAlign w:val="center"/>
            <w:hideMark/>
          </w:tcPr>
          <w:p w14:paraId="0B625F4B" w14:textId="77777777" w:rsidR="00F91C3F" w:rsidRPr="00F91C3F" w:rsidRDefault="00F91C3F" w:rsidP="00F91C3F">
            <w:pPr>
              <w:ind w:right="-53"/>
              <w:jc w:val="center"/>
              <w:rPr>
                <w:sz w:val="22"/>
                <w:szCs w:val="22"/>
              </w:rPr>
            </w:pPr>
            <w:r w:rsidRPr="00F91C3F">
              <w:rPr>
                <w:sz w:val="22"/>
                <w:szCs w:val="22"/>
              </w:rPr>
              <w:t>Период </w:t>
            </w:r>
          </w:p>
        </w:tc>
        <w:tc>
          <w:tcPr>
            <w:tcW w:w="992" w:type="dxa"/>
            <w:vMerge w:val="restart"/>
            <w:tcBorders>
              <w:top w:val="single" w:sz="4" w:space="0" w:color="auto"/>
              <w:left w:val="single" w:sz="4" w:space="0" w:color="auto"/>
              <w:right w:val="nil"/>
            </w:tcBorders>
            <w:shd w:val="clear" w:color="auto" w:fill="auto"/>
            <w:noWrap/>
            <w:vAlign w:val="center"/>
            <w:hideMark/>
          </w:tcPr>
          <w:p w14:paraId="57EE68C8" w14:textId="77777777" w:rsidR="00F91C3F" w:rsidRPr="00F91C3F" w:rsidRDefault="00F91C3F" w:rsidP="00F91C3F">
            <w:pPr>
              <w:ind w:right="-53"/>
              <w:jc w:val="center"/>
              <w:rPr>
                <w:sz w:val="22"/>
                <w:szCs w:val="22"/>
              </w:rPr>
            </w:pPr>
            <w:r w:rsidRPr="00F91C3F">
              <w:rPr>
                <w:sz w:val="22"/>
                <w:szCs w:val="22"/>
              </w:rPr>
              <w:t>Вода</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36A4C2" w14:textId="77777777" w:rsidR="00F91C3F" w:rsidRPr="00F91C3F" w:rsidRDefault="00F91C3F" w:rsidP="00F91C3F">
            <w:pPr>
              <w:ind w:right="-53"/>
              <w:jc w:val="center"/>
              <w:rPr>
                <w:sz w:val="22"/>
                <w:szCs w:val="22"/>
              </w:rPr>
            </w:pPr>
            <w:r w:rsidRPr="00F91C3F">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7B5B9A16" w14:textId="77777777" w:rsidR="00F91C3F" w:rsidRPr="00F91C3F" w:rsidRDefault="00F91C3F" w:rsidP="00F91C3F">
            <w:pPr>
              <w:ind w:right="-53"/>
              <w:jc w:val="center"/>
              <w:rPr>
                <w:sz w:val="22"/>
                <w:szCs w:val="22"/>
              </w:rPr>
            </w:pPr>
            <w:r w:rsidRPr="00F91C3F">
              <w:rPr>
                <w:sz w:val="22"/>
                <w:szCs w:val="22"/>
              </w:rPr>
              <w:t xml:space="preserve">Острый и </w:t>
            </w:r>
            <w:proofErr w:type="spellStart"/>
            <w:r w:rsidRPr="00F91C3F">
              <w:rPr>
                <w:sz w:val="22"/>
                <w:szCs w:val="22"/>
              </w:rPr>
              <w:t>редуциро</w:t>
            </w:r>
            <w:proofErr w:type="spellEnd"/>
            <w:r w:rsidRPr="00F91C3F">
              <w:rPr>
                <w:sz w:val="22"/>
                <w:szCs w:val="22"/>
              </w:rPr>
              <w:t>-ванный пар </w:t>
            </w:r>
          </w:p>
        </w:tc>
      </w:tr>
      <w:tr w:rsidR="00F91C3F" w:rsidRPr="00F91C3F" w14:paraId="6E30C6F9" w14:textId="77777777" w:rsidTr="00C5242E">
        <w:trPr>
          <w:cantSplit/>
          <w:trHeight w:val="540"/>
          <w:tblHeader/>
        </w:trPr>
        <w:tc>
          <w:tcPr>
            <w:tcW w:w="1557" w:type="dxa"/>
            <w:vMerge/>
            <w:tcBorders>
              <w:left w:val="single" w:sz="4" w:space="0" w:color="auto"/>
              <w:bottom w:val="single" w:sz="4" w:space="0" w:color="auto"/>
              <w:right w:val="nil"/>
            </w:tcBorders>
            <w:shd w:val="clear" w:color="auto" w:fill="auto"/>
            <w:vAlign w:val="center"/>
            <w:hideMark/>
          </w:tcPr>
          <w:p w14:paraId="3E7843CE" w14:textId="77777777" w:rsidR="00F91C3F" w:rsidRPr="00F91C3F" w:rsidRDefault="00F91C3F" w:rsidP="00F91C3F">
            <w:pPr>
              <w:ind w:right="-53"/>
              <w:rPr>
                <w:sz w:val="22"/>
                <w:szCs w:val="22"/>
              </w:rPr>
            </w:pPr>
          </w:p>
        </w:tc>
        <w:tc>
          <w:tcPr>
            <w:tcW w:w="1979" w:type="dxa"/>
            <w:vMerge/>
            <w:tcBorders>
              <w:left w:val="single" w:sz="4" w:space="0" w:color="auto"/>
              <w:bottom w:val="single" w:sz="4" w:space="0" w:color="auto"/>
              <w:right w:val="nil"/>
            </w:tcBorders>
            <w:shd w:val="clear" w:color="auto" w:fill="auto"/>
            <w:noWrap/>
            <w:vAlign w:val="center"/>
            <w:hideMark/>
          </w:tcPr>
          <w:p w14:paraId="26CE14B2" w14:textId="77777777" w:rsidR="00F91C3F" w:rsidRPr="00F91C3F" w:rsidRDefault="00F91C3F" w:rsidP="00F91C3F">
            <w:pPr>
              <w:ind w:right="-53"/>
              <w:jc w:val="center"/>
              <w:rPr>
                <w:sz w:val="22"/>
                <w:szCs w:val="22"/>
              </w:rPr>
            </w:pPr>
          </w:p>
        </w:tc>
        <w:tc>
          <w:tcPr>
            <w:tcW w:w="1392" w:type="dxa"/>
            <w:vMerge/>
            <w:tcBorders>
              <w:left w:val="single" w:sz="4" w:space="0" w:color="auto"/>
              <w:bottom w:val="single" w:sz="4" w:space="0" w:color="auto"/>
              <w:right w:val="nil"/>
            </w:tcBorders>
            <w:shd w:val="clear" w:color="auto" w:fill="auto"/>
            <w:noWrap/>
            <w:vAlign w:val="center"/>
            <w:hideMark/>
          </w:tcPr>
          <w:p w14:paraId="4AFCC8DB" w14:textId="77777777" w:rsidR="00F91C3F" w:rsidRPr="00F91C3F" w:rsidRDefault="00F91C3F" w:rsidP="00F91C3F">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vAlign w:val="center"/>
            <w:hideMark/>
          </w:tcPr>
          <w:p w14:paraId="5EB24B61" w14:textId="77777777" w:rsidR="00F91C3F" w:rsidRPr="00F91C3F" w:rsidRDefault="00F91C3F" w:rsidP="00F91C3F">
            <w:pPr>
              <w:ind w:right="-53"/>
              <w:jc w:val="cente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7902AF90" w14:textId="77777777" w:rsidR="00F91C3F" w:rsidRPr="00F91C3F" w:rsidRDefault="00F91C3F" w:rsidP="00F91C3F">
            <w:pPr>
              <w:ind w:right="-53"/>
              <w:jc w:val="center"/>
              <w:rPr>
                <w:sz w:val="22"/>
                <w:szCs w:val="22"/>
              </w:rPr>
            </w:pPr>
            <w:r w:rsidRPr="00F91C3F">
              <w:rPr>
                <w:sz w:val="22"/>
                <w:szCs w:val="22"/>
              </w:rPr>
              <w:t>от 1,2 до 2,5 кг/см</w:t>
            </w:r>
            <w:r w:rsidRPr="00F91C3F">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771613A8" w14:textId="77777777" w:rsidR="00F91C3F" w:rsidRPr="00F91C3F" w:rsidRDefault="00F91C3F" w:rsidP="00F91C3F">
            <w:pPr>
              <w:ind w:right="-53"/>
              <w:jc w:val="center"/>
              <w:rPr>
                <w:sz w:val="22"/>
                <w:szCs w:val="22"/>
              </w:rPr>
            </w:pPr>
            <w:r w:rsidRPr="00F91C3F">
              <w:rPr>
                <w:sz w:val="22"/>
                <w:szCs w:val="22"/>
              </w:rPr>
              <w:t>от 2,5 до 7,0 кг/см</w:t>
            </w:r>
            <w:r w:rsidRPr="00F91C3F">
              <w:rPr>
                <w:sz w:val="22"/>
                <w:szCs w:val="22"/>
                <w:vertAlign w:val="superscript"/>
              </w:rPr>
              <w:t>2</w:t>
            </w:r>
          </w:p>
        </w:tc>
        <w:tc>
          <w:tcPr>
            <w:tcW w:w="1134" w:type="dxa"/>
            <w:tcBorders>
              <w:top w:val="nil"/>
              <w:left w:val="single" w:sz="4" w:space="0" w:color="auto"/>
              <w:bottom w:val="single" w:sz="4" w:space="0" w:color="auto"/>
              <w:right w:val="nil"/>
            </w:tcBorders>
            <w:shd w:val="clear" w:color="auto" w:fill="auto"/>
            <w:vAlign w:val="center"/>
            <w:hideMark/>
          </w:tcPr>
          <w:p w14:paraId="24FD070C" w14:textId="77777777" w:rsidR="00F91C3F" w:rsidRPr="00F91C3F" w:rsidRDefault="00F91C3F" w:rsidP="00F91C3F">
            <w:pPr>
              <w:ind w:right="-53"/>
              <w:jc w:val="center"/>
              <w:rPr>
                <w:sz w:val="22"/>
                <w:szCs w:val="22"/>
              </w:rPr>
            </w:pPr>
            <w:r w:rsidRPr="00F91C3F">
              <w:rPr>
                <w:sz w:val="22"/>
                <w:szCs w:val="22"/>
              </w:rPr>
              <w:t>от 7,0 до 13,0 кг/см</w:t>
            </w:r>
            <w:r w:rsidRPr="00F91C3F">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1A042A4F" w14:textId="77777777" w:rsidR="00F91C3F" w:rsidRPr="00F91C3F" w:rsidRDefault="00F91C3F" w:rsidP="00F91C3F">
            <w:pPr>
              <w:ind w:right="-53"/>
              <w:jc w:val="center"/>
              <w:rPr>
                <w:sz w:val="22"/>
                <w:szCs w:val="22"/>
              </w:rPr>
            </w:pPr>
            <w:r w:rsidRPr="00F91C3F">
              <w:rPr>
                <w:sz w:val="22"/>
                <w:szCs w:val="22"/>
              </w:rPr>
              <w:t>свыше</w:t>
            </w:r>
            <w:r w:rsidRPr="00F91C3F">
              <w:rPr>
                <w:sz w:val="22"/>
                <w:szCs w:val="22"/>
              </w:rPr>
              <w:br/>
              <w:t>13,0 кг/см</w:t>
            </w:r>
            <w:r w:rsidRPr="00F91C3F">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2CD7CF19" w14:textId="77777777" w:rsidR="00F91C3F" w:rsidRPr="00F91C3F" w:rsidRDefault="00F91C3F" w:rsidP="00F91C3F">
            <w:pPr>
              <w:ind w:right="-53"/>
              <w:jc w:val="center"/>
              <w:rPr>
                <w:sz w:val="22"/>
                <w:szCs w:val="22"/>
              </w:rPr>
            </w:pPr>
          </w:p>
        </w:tc>
      </w:tr>
      <w:tr w:rsidR="00F91C3F" w:rsidRPr="00F91C3F" w14:paraId="0D1B003B" w14:textId="77777777" w:rsidTr="00C5242E">
        <w:trPr>
          <w:cantSplit/>
          <w:trHeight w:val="300"/>
        </w:trPr>
        <w:tc>
          <w:tcPr>
            <w:tcW w:w="1557" w:type="dxa"/>
            <w:tcBorders>
              <w:top w:val="single" w:sz="4" w:space="0" w:color="auto"/>
              <w:left w:val="single" w:sz="4" w:space="0" w:color="auto"/>
              <w:right w:val="single" w:sz="4" w:space="0" w:color="auto"/>
            </w:tcBorders>
            <w:shd w:val="clear" w:color="auto" w:fill="auto"/>
            <w:noWrap/>
            <w:vAlign w:val="center"/>
          </w:tcPr>
          <w:p w14:paraId="604E36F1" w14:textId="77777777" w:rsidR="00F91C3F" w:rsidRPr="00F91C3F" w:rsidRDefault="00F91C3F" w:rsidP="00F91C3F">
            <w:pPr>
              <w:ind w:left="-220" w:right="-53"/>
              <w:jc w:val="center"/>
              <w:rPr>
                <w:bCs/>
                <w:color w:val="000000"/>
                <w:kern w:val="32"/>
                <w:lang w:eastAsia="en-US"/>
              </w:rPr>
            </w:pPr>
            <w:r w:rsidRPr="00F91C3F">
              <w:rPr>
                <w:bCs/>
                <w:color w:val="000000"/>
                <w:kern w:val="32"/>
                <w:lang w:eastAsia="en-US"/>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39E9863" w14:textId="77777777" w:rsidR="00F91C3F" w:rsidRPr="00F91C3F" w:rsidRDefault="00F91C3F" w:rsidP="00F91C3F">
            <w:pPr>
              <w:ind w:right="-53"/>
              <w:jc w:val="center"/>
              <w:rPr>
                <w:sz w:val="22"/>
                <w:szCs w:val="22"/>
              </w:rPr>
            </w:pPr>
            <w:r w:rsidRPr="00F91C3F">
              <w:rPr>
                <w:sz w:val="22"/>
                <w:szCs w:val="22"/>
              </w:rPr>
              <w:t>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6648E9D3" w14:textId="77777777" w:rsidR="00F91C3F" w:rsidRPr="00F91C3F" w:rsidRDefault="00F91C3F" w:rsidP="00F91C3F">
            <w:pPr>
              <w:ind w:right="-53"/>
              <w:jc w:val="center"/>
              <w:rPr>
                <w:sz w:val="22"/>
                <w:szCs w:val="22"/>
              </w:rPr>
            </w:pPr>
            <w:r w:rsidRPr="00F91C3F">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F3805" w14:textId="77777777" w:rsidR="00F91C3F" w:rsidRPr="00F91C3F" w:rsidRDefault="00F91C3F" w:rsidP="00F91C3F">
            <w:pPr>
              <w:ind w:right="-53"/>
              <w:jc w:val="center"/>
              <w:rPr>
                <w:sz w:val="22"/>
                <w:szCs w:val="22"/>
              </w:rPr>
            </w:pPr>
            <w:r w:rsidRPr="00F91C3F">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54CEAB" w14:textId="77777777" w:rsidR="00F91C3F" w:rsidRPr="00F91C3F" w:rsidRDefault="00F91C3F" w:rsidP="00F91C3F">
            <w:pPr>
              <w:ind w:right="-53"/>
              <w:jc w:val="center"/>
              <w:rPr>
                <w:sz w:val="22"/>
                <w:szCs w:val="22"/>
              </w:rPr>
            </w:pPr>
            <w:r w:rsidRPr="00F91C3F">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892819" w14:textId="77777777" w:rsidR="00F91C3F" w:rsidRPr="00F91C3F" w:rsidRDefault="00F91C3F" w:rsidP="00F91C3F">
            <w:pPr>
              <w:ind w:right="-53"/>
              <w:jc w:val="center"/>
              <w:rPr>
                <w:sz w:val="22"/>
                <w:szCs w:val="22"/>
              </w:rPr>
            </w:pPr>
            <w:r w:rsidRPr="00F91C3F">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D426D7" w14:textId="77777777" w:rsidR="00F91C3F" w:rsidRPr="00F91C3F" w:rsidRDefault="00F91C3F" w:rsidP="00F91C3F">
            <w:pPr>
              <w:ind w:right="-53"/>
              <w:jc w:val="center"/>
              <w:rPr>
                <w:sz w:val="22"/>
                <w:szCs w:val="22"/>
              </w:rPr>
            </w:pPr>
            <w:r w:rsidRPr="00F91C3F">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E2E531" w14:textId="77777777" w:rsidR="00F91C3F" w:rsidRPr="00F91C3F" w:rsidRDefault="00F91C3F" w:rsidP="00F91C3F">
            <w:pPr>
              <w:ind w:right="-53"/>
              <w:jc w:val="center"/>
              <w:rPr>
                <w:sz w:val="22"/>
                <w:szCs w:val="22"/>
              </w:rPr>
            </w:pPr>
            <w:r w:rsidRPr="00F91C3F">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7F4F88" w14:textId="77777777" w:rsidR="00F91C3F" w:rsidRPr="00F91C3F" w:rsidRDefault="00F91C3F" w:rsidP="00F91C3F">
            <w:pPr>
              <w:ind w:right="-53"/>
              <w:jc w:val="center"/>
              <w:rPr>
                <w:sz w:val="22"/>
                <w:szCs w:val="22"/>
              </w:rPr>
            </w:pPr>
            <w:r w:rsidRPr="00F91C3F">
              <w:rPr>
                <w:sz w:val="22"/>
                <w:szCs w:val="22"/>
              </w:rPr>
              <w:t>9</w:t>
            </w:r>
          </w:p>
        </w:tc>
      </w:tr>
      <w:tr w:rsidR="00F91C3F" w:rsidRPr="00F91C3F" w14:paraId="7993B562" w14:textId="77777777" w:rsidTr="00C5242E">
        <w:trPr>
          <w:cantSplit/>
          <w:trHeight w:val="300"/>
        </w:trPr>
        <w:tc>
          <w:tcPr>
            <w:tcW w:w="1557" w:type="dxa"/>
            <w:vMerge w:val="restart"/>
            <w:tcBorders>
              <w:top w:val="single" w:sz="4" w:space="0" w:color="auto"/>
              <w:left w:val="single" w:sz="4" w:space="0" w:color="auto"/>
              <w:right w:val="single" w:sz="4" w:space="0" w:color="auto"/>
            </w:tcBorders>
            <w:shd w:val="clear" w:color="auto" w:fill="auto"/>
            <w:noWrap/>
            <w:vAlign w:val="center"/>
            <w:hideMark/>
          </w:tcPr>
          <w:p w14:paraId="5FE49998" w14:textId="77777777" w:rsidR="00F91C3F" w:rsidRPr="00F91C3F" w:rsidRDefault="00F91C3F" w:rsidP="00F91C3F">
            <w:pPr>
              <w:ind w:left="-142" w:right="-53"/>
              <w:jc w:val="center"/>
              <w:rPr>
                <w:bCs/>
                <w:color w:val="000000"/>
                <w:kern w:val="32"/>
                <w:sz w:val="23"/>
                <w:szCs w:val="23"/>
                <w:lang w:eastAsia="en-US"/>
              </w:rPr>
            </w:pPr>
            <w:r w:rsidRPr="00F91C3F">
              <w:rPr>
                <w:bCs/>
                <w:color w:val="000000"/>
                <w:kern w:val="32"/>
                <w:sz w:val="23"/>
                <w:szCs w:val="23"/>
                <w:lang w:eastAsia="en-US"/>
              </w:rPr>
              <w:t>АО «Кемеровская генерация»</w:t>
            </w: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E544F8" w14:textId="77777777" w:rsidR="00F91C3F" w:rsidRPr="00F91C3F" w:rsidRDefault="00F91C3F" w:rsidP="00F91C3F">
            <w:pPr>
              <w:ind w:right="-53"/>
              <w:jc w:val="center"/>
              <w:rPr>
                <w:sz w:val="22"/>
                <w:szCs w:val="22"/>
              </w:rPr>
            </w:pPr>
            <w:r w:rsidRPr="00F91C3F">
              <w:rPr>
                <w:sz w:val="22"/>
                <w:szCs w:val="22"/>
              </w:rPr>
              <w:t>Для потребителей, в случае отсутствия дифференциации тарифов по схеме подключения</w:t>
            </w:r>
          </w:p>
        </w:tc>
      </w:tr>
      <w:tr w:rsidR="00F91C3F" w:rsidRPr="00F91C3F" w14:paraId="144E0991"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32A261E5" w14:textId="77777777" w:rsidR="00F91C3F" w:rsidRPr="00F91C3F" w:rsidRDefault="00F91C3F" w:rsidP="00F91C3F">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1A925A3F" w14:textId="77777777" w:rsidR="00F91C3F" w:rsidRPr="00F91C3F" w:rsidRDefault="00F91C3F" w:rsidP="00F91C3F">
            <w:pPr>
              <w:ind w:right="-53"/>
              <w:jc w:val="center"/>
              <w:rPr>
                <w:sz w:val="22"/>
                <w:szCs w:val="22"/>
              </w:rPr>
            </w:pPr>
            <w:proofErr w:type="spellStart"/>
            <w:r w:rsidRPr="00F91C3F">
              <w:rPr>
                <w:sz w:val="22"/>
                <w:szCs w:val="22"/>
              </w:rPr>
              <w:t>Одноставочный</w:t>
            </w:r>
            <w:proofErr w:type="spellEnd"/>
            <w:r w:rsidRPr="00F91C3F">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7B9CE45F" w14:textId="77777777" w:rsidR="00F91C3F" w:rsidRPr="00F91C3F" w:rsidRDefault="00F91C3F" w:rsidP="00F91C3F">
            <w:pPr>
              <w:rPr>
                <w:sz w:val="22"/>
                <w:szCs w:val="22"/>
                <w:lang w:eastAsia="en-US"/>
              </w:rPr>
            </w:pPr>
            <w:r w:rsidRPr="00F91C3F">
              <w:rPr>
                <w:sz w:val="22"/>
                <w:szCs w:val="22"/>
                <w:lang w:eastAsia="en-US"/>
              </w:rPr>
              <w:t>с 01.01.2019</w:t>
            </w:r>
          </w:p>
        </w:tc>
        <w:tc>
          <w:tcPr>
            <w:tcW w:w="992" w:type="dxa"/>
            <w:tcBorders>
              <w:top w:val="nil"/>
              <w:left w:val="single" w:sz="4" w:space="0" w:color="auto"/>
              <w:bottom w:val="single" w:sz="4" w:space="0" w:color="auto"/>
              <w:right w:val="nil"/>
            </w:tcBorders>
            <w:shd w:val="clear" w:color="auto" w:fill="FFFFFF"/>
            <w:noWrap/>
            <w:vAlign w:val="center"/>
          </w:tcPr>
          <w:p w14:paraId="4CF20746" w14:textId="77777777" w:rsidR="00F91C3F" w:rsidRPr="00F91C3F" w:rsidRDefault="00F91C3F" w:rsidP="00F91C3F">
            <w:pPr>
              <w:ind w:right="-53"/>
              <w:jc w:val="center"/>
              <w:rPr>
                <w:sz w:val="22"/>
                <w:szCs w:val="22"/>
                <w:lang w:eastAsia="en-US"/>
              </w:rPr>
            </w:pPr>
            <w:r w:rsidRPr="00F91C3F">
              <w:rPr>
                <w:sz w:val="22"/>
                <w:szCs w:val="22"/>
                <w:lang w:eastAsia="en-US"/>
              </w:rPr>
              <w:t>1 224,03</w:t>
            </w:r>
          </w:p>
        </w:tc>
        <w:tc>
          <w:tcPr>
            <w:tcW w:w="992" w:type="dxa"/>
            <w:tcBorders>
              <w:top w:val="nil"/>
              <w:left w:val="single" w:sz="4" w:space="0" w:color="auto"/>
              <w:bottom w:val="single" w:sz="4" w:space="0" w:color="auto"/>
              <w:right w:val="nil"/>
            </w:tcBorders>
            <w:shd w:val="clear" w:color="auto" w:fill="FFFFFF"/>
            <w:noWrap/>
            <w:vAlign w:val="center"/>
          </w:tcPr>
          <w:p w14:paraId="7C0DDE85"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FFFFFF"/>
            <w:noWrap/>
            <w:vAlign w:val="center"/>
          </w:tcPr>
          <w:p w14:paraId="3B1E893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FFFFFF"/>
            <w:noWrap/>
            <w:vAlign w:val="center"/>
          </w:tcPr>
          <w:p w14:paraId="1D82778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FFFFFF"/>
            <w:noWrap/>
            <w:vAlign w:val="center"/>
          </w:tcPr>
          <w:p w14:paraId="312FE4D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1569BB9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F12285F"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10D1A944"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565741E9"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6C8867ED" w14:textId="77777777" w:rsidR="00F91C3F" w:rsidRPr="00F91C3F" w:rsidRDefault="00F91C3F" w:rsidP="00F91C3F">
            <w:pPr>
              <w:rPr>
                <w:sz w:val="22"/>
                <w:szCs w:val="22"/>
                <w:lang w:eastAsia="en-US"/>
              </w:rPr>
            </w:pPr>
            <w:r w:rsidRPr="00F91C3F">
              <w:rPr>
                <w:sz w:val="22"/>
                <w:szCs w:val="22"/>
                <w:lang w:eastAsia="en-US"/>
              </w:rPr>
              <w:t>с 01.07.2019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807D899" w14:textId="77777777" w:rsidR="00F91C3F" w:rsidRPr="00F91C3F" w:rsidRDefault="00F91C3F" w:rsidP="00F91C3F">
            <w:pPr>
              <w:ind w:right="-53"/>
              <w:jc w:val="center"/>
              <w:rPr>
                <w:sz w:val="22"/>
                <w:szCs w:val="22"/>
                <w:lang w:eastAsia="en-US"/>
              </w:rPr>
            </w:pPr>
            <w:r w:rsidRPr="00F91C3F">
              <w:rPr>
                <w:sz w:val="22"/>
                <w:szCs w:val="22"/>
                <w:lang w:eastAsia="en-US"/>
              </w:rPr>
              <w:t>1 370,91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00D35D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5D6F47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26D22D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FDD7E8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4AAE6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F7FD9C5"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66A394C2"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2C8EC4EC"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7C256188" w14:textId="77777777" w:rsidR="00F91C3F" w:rsidRPr="00F91C3F" w:rsidRDefault="00F91C3F" w:rsidP="00F91C3F">
            <w:pPr>
              <w:rPr>
                <w:sz w:val="22"/>
                <w:szCs w:val="22"/>
                <w:lang w:eastAsia="en-US"/>
              </w:rPr>
            </w:pPr>
            <w:r w:rsidRPr="00F91C3F">
              <w:rPr>
                <w:sz w:val="22"/>
                <w:szCs w:val="22"/>
                <w:lang w:eastAsia="en-US"/>
              </w:rPr>
              <w:t>с 01.01.2020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11B8967" w14:textId="77777777" w:rsidR="00F91C3F" w:rsidRPr="00F91C3F" w:rsidRDefault="00F91C3F" w:rsidP="00F91C3F">
            <w:pPr>
              <w:ind w:right="-53"/>
              <w:jc w:val="center"/>
              <w:rPr>
                <w:sz w:val="22"/>
                <w:szCs w:val="22"/>
                <w:lang w:eastAsia="en-US"/>
              </w:rPr>
            </w:pPr>
            <w:r w:rsidRPr="00F91C3F">
              <w:rPr>
                <w:sz w:val="22"/>
                <w:szCs w:val="22"/>
                <w:lang w:eastAsia="en-US"/>
              </w:rPr>
              <w:t>1 370,91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8731CF1"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32A324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14D88B4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2637AA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6464E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09A03FE"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06D22AF8"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47C71BBF"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3C805C4F" w14:textId="77777777" w:rsidR="00F91C3F" w:rsidRPr="00F91C3F" w:rsidRDefault="00F91C3F" w:rsidP="00F91C3F">
            <w:pPr>
              <w:rPr>
                <w:sz w:val="22"/>
                <w:szCs w:val="22"/>
                <w:lang w:eastAsia="en-US"/>
              </w:rPr>
            </w:pPr>
            <w:r w:rsidRPr="00F91C3F">
              <w:rPr>
                <w:sz w:val="22"/>
                <w:szCs w:val="22"/>
                <w:lang w:eastAsia="en-US"/>
              </w:rPr>
              <w:t>с 01.07.2020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3620816" w14:textId="77777777" w:rsidR="00F91C3F" w:rsidRPr="00F91C3F" w:rsidRDefault="00F91C3F" w:rsidP="00F91C3F">
            <w:pPr>
              <w:ind w:right="-53"/>
              <w:jc w:val="center"/>
              <w:rPr>
                <w:sz w:val="22"/>
                <w:szCs w:val="22"/>
                <w:lang w:eastAsia="en-US"/>
              </w:rPr>
            </w:pPr>
            <w:r w:rsidRPr="00F91C3F">
              <w:rPr>
                <w:sz w:val="22"/>
                <w:szCs w:val="22"/>
                <w:lang w:eastAsia="en-US"/>
              </w:rPr>
              <w:t>1 425,75</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2DCEF1D"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0CDEB1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26C012F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1A38CA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56D79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0BA96FE3"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4F97E0F8"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109E5EB1"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26A3628D" w14:textId="77777777" w:rsidR="00F91C3F" w:rsidRPr="00F91C3F" w:rsidRDefault="00F91C3F" w:rsidP="00F91C3F">
            <w:pPr>
              <w:rPr>
                <w:sz w:val="22"/>
                <w:szCs w:val="22"/>
                <w:lang w:eastAsia="en-US"/>
              </w:rPr>
            </w:pPr>
            <w:r w:rsidRPr="00F91C3F">
              <w:rPr>
                <w:sz w:val="22"/>
                <w:szCs w:val="22"/>
                <w:lang w:eastAsia="en-US"/>
              </w:rPr>
              <w:t>с 01.01.2021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508822E" w14:textId="77777777" w:rsidR="00F91C3F" w:rsidRPr="00F91C3F" w:rsidRDefault="00F91C3F" w:rsidP="00F91C3F">
            <w:pPr>
              <w:ind w:right="-53"/>
              <w:jc w:val="center"/>
              <w:rPr>
                <w:sz w:val="22"/>
                <w:szCs w:val="22"/>
                <w:lang w:eastAsia="en-US"/>
              </w:rPr>
            </w:pPr>
            <w:r w:rsidRPr="00F91C3F">
              <w:rPr>
                <w:sz w:val="22"/>
                <w:szCs w:val="22"/>
                <w:lang w:eastAsia="en-US"/>
              </w:rPr>
              <w:t>1 425,75</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276F91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93E29F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0DDB1D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3FB6FC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FBD86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F362452"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7E361F18"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D53CE6E"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132355C3" w14:textId="77777777" w:rsidR="00F91C3F" w:rsidRPr="00F91C3F" w:rsidRDefault="00F91C3F" w:rsidP="00F91C3F">
            <w:pPr>
              <w:rPr>
                <w:sz w:val="22"/>
                <w:szCs w:val="22"/>
                <w:lang w:eastAsia="en-US"/>
              </w:rPr>
            </w:pPr>
            <w:r w:rsidRPr="00F91C3F">
              <w:rPr>
                <w:sz w:val="22"/>
                <w:szCs w:val="22"/>
                <w:lang w:eastAsia="en-US"/>
              </w:rPr>
              <w:t>с 01.07.2021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D9DE0CC" w14:textId="77777777" w:rsidR="00F91C3F" w:rsidRPr="00F91C3F" w:rsidRDefault="00F91C3F" w:rsidP="00F91C3F">
            <w:pPr>
              <w:ind w:right="-53"/>
              <w:jc w:val="center"/>
              <w:rPr>
                <w:sz w:val="22"/>
                <w:szCs w:val="22"/>
                <w:lang w:eastAsia="en-US"/>
              </w:rPr>
            </w:pPr>
            <w:r w:rsidRPr="00F91C3F">
              <w:rPr>
                <w:sz w:val="22"/>
                <w:szCs w:val="22"/>
                <w:lang w:eastAsia="en-US"/>
              </w:rPr>
              <w:t>1 505,59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CC5CC79"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B421A0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01EDFAE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1BF40C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2478A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511593E"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4B1C1C5B"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10789C3D"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7E0E8714" w14:textId="77777777" w:rsidR="00F91C3F" w:rsidRPr="00F91C3F" w:rsidRDefault="00F91C3F" w:rsidP="00F91C3F">
            <w:pPr>
              <w:rPr>
                <w:sz w:val="22"/>
                <w:szCs w:val="22"/>
                <w:lang w:eastAsia="en-US"/>
              </w:rPr>
            </w:pPr>
            <w:r w:rsidRPr="00F91C3F">
              <w:rPr>
                <w:sz w:val="22"/>
                <w:szCs w:val="22"/>
                <w:lang w:eastAsia="en-US"/>
              </w:rPr>
              <w:t>с 01.01.2022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E610FF1" w14:textId="77777777" w:rsidR="00F91C3F" w:rsidRPr="00F91C3F" w:rsidRDefault="00F91C3F" w:rsidP="00F91C3F">
            <w:pPr>
              <w:ind w:right="-53"/>
              <w:jc w:val="center"/>
              <w:rPr>
                <w:sz w:val="22"/>
                <w:szCs w:val="22"/>
                <w:lang w:eastAsia="en-US"/>
              </w:rPr>
            </w:pPr>
            <w:r w:rsidRPr="00F91C3F">
              <w:rPr>
                <w:sz w:val="22"/>
                <w:szCs w:val="22"/>
                <w:lang w:eastAsia="en-US"/>
              </w:rPr>
              <w:t>1 482,78</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CAD45D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E5C8F1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1FEB0EC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7A18C9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9BDA4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4D9BFA5B"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559960A3"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81D2122"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108CFFFA" w14:textId="77777777" w:rsidR="00F91C3F" w:rsidRPr="00F91C3F" w:rsidRDefault="00F91C3F" w:rsidP="00F91C3F">
            <w:pPr>
              <w:rPr>
                <w:sz w:val="22"/>
                <w:szCs w:val="22"/>
                <w:lang w:eastAsia="en-US"/>
              </w:rPr>
            </w:pPr>
            <w:r w:rsidRPr="00F91C3F">
              <w:rPr>
                <w:sz w:val="22"/>
                <w:szCs w:val="22"/>
                <w:lang w:eastAsia="en-US"/>
              </w:rPr>
              <w:t>с 01.07.2022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C44DF95" w14:textId="77777777" w:rsidR="00F91C3F" w:rsidRPr="00F91C3F" w:rsidRDefault="00F91C3F" w:rsidP="00F91C3F">
            <w:pPr>
              <w:ind w:right="-53"/>
              <w:jc w:val="center"/>
              <w:rPr>
                <w:sz w:val="22"/>
                <w:szCs w:val="22"/>
                <w:lang w:eastAsia="en-US"/>
              </w:rPr>
            </w:pPr>
            <w:r w:rsidRPr="00F91C3F">
              <w:rPr>
                <w:sz w:val="22"/>
                <w:szCs w:val="22"/>
                <w:lang w:eastAsia="en-US"/>
              </w:rPr>
              <w:t>1 542,09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9420EB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63BC6D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3E490F8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3E6C3C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F1998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B7D5435"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73E049E0"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E7F07E3"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6A5E96DC" w14:textId="77777777" w:rsidR="00F91C3F" w:rsidRPr="00F91C3F" w:rsidRDefault="00F91C3F" w:rsidP="00F91C3F">
            <w:pPr>
              <w:rPr>
                <w:sz w:val="22"/>
                <w:szCs w:val="22"/>
                <w:lang w:eastAsia="en-US"/>
              </w:rPr>
            </w:pPr>
            <w:r w:rsidRPr="00F91C3F">
              <w:rPr>
                <w:sz w:val="22"/>
                <w:szCs w:val="22"/>
                <w:lang w:eastAsia="en-US"/>
              </w:rPr>
              <w:t>с 01.01.2023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9CE5874" w14:textId="77777777" w:rsidR="00F91C3F" w:rsidRPr="00F91C3F" w:rsidRDefault="00F91C3F" w:rsidP="00F91C3F">
            <w:pPr>
              <w:ind w:right="-53"/>
              <w:jc w:val="center"/>
              <w:rPr>
                <w:sz w:val="22"/>
                <w:szCs w:val="22"/>
                <w:lang w:eastAsia="en-US"/>
              </w:rPr>
            </w:pPr>
            <w:r w:rsidRPr="00F91C3F">
              <w:rPr>
                <w:sz w:val="22"/>
                <w:szCs w:val="22"/>
                <w:lang w:eastAsia="en-US"/>
              </w:rPr>
              <w:t>1 542,09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C242E8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3191F4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55D279E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69C78B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CF51A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09A72B0"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3214407C" w14:textId="77777777" w:rsidR="00F91C3F" w:rsidRPr="00F91C3F" w:rsidRDefault="00F91C3F" w:rsidP="00F91C3F">
            <w:pPr>
              <w:ind w:right="-53"/>
              <w:jc w:val="center"/>
              <w:rPr>
                <w:sz w:val="22"/>
                <w:szCs w:val="22"/>
              </w:rPr>
            </w:pPr>
          </w:p>
        </w:tc>
        <w:tc>
          <w:tcPr>
            <w:tcW w:w="1979" w:type="dxa"/>
            <w:vMerge/>
            <w:tcBorders>
              <w:left w:val="single" w:sz="4" w:space="0" w:color="auto"/>
              <w:bottom w:val="single" w:sz="4" w:space="0" w:color="000000"/>
              <w:right w:val="single" w:sz="4" w:space="0" w:color="auto"/>
            </w:tcBorders>
            <w:shd w:val="clear" w:color="auto" w:fill="auto"/>
            <w:vAlign w:val="center"/>
          </w:tcPr>
          <w:p w14:paraId="4DFA969C"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2170B60A" w14:textId="77777777" w:rsidR="00F91C3F" w:rsidRPr="00F91C3F" w:rsidRDefault="00F91C3F" w:rsidP="00F91C3F">
            <w:pPr>
              <w:rPr>
                <w:sz w:val="22"/>
                <w:szCs w:val="22"/>
                <w:lang w:eastAsia="en-US"/>
              </w:rPr>
            </w:pPr>
            <w:r w:rsidRPr="00F91C3F">
              <w:rPr>
                <w:sz w:val="22"/>
                <w:szCs w:val="22"/>
                <w:lang w:eastAsia="en-US"/>
              </w:rPr>
              <w:t>с 01.07.2023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C046F87" w14:textId="77777777" w:rsidR="00F91C3F" w:rsidRPr="00F91C3F" w:rsidRDefault="00F91C3F" w:rsidP="00F91C3F">
            <w:pPr>
              <w:ind w:right="-53"/>
              <w:jc w:val="center"/>
              <w:rPr>
                <w:sz w:val="22"/>
                <w:szCs w:val="22"/>
                <w:lang w:eastAsia="en-US"/>
              </w:rPr>
            </w:pPr>
            <w:r w:rsidRPr="00F91C3F">
              <w:rPr>
                <w:sz w:val="22"/>
                <w:szCs w:val="22"/>
                <w:lang w:eastAsia="en-US"/>
              </w:rPr>
              <w:t>1 603,77</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1377C56"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8A9D77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06BBE37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1125A5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21B7F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687FE66" w14:textId="77777777" w:rsidTr="00C5242E">
        <w:trPr>
          <w:cantSplit/>
          <w:trHeight w:val="451"/>
        </w:trPr>
        <w:tc>
          <w:tcPr>
            <w:tcW w:w="1557" w:type="dxa"/>
            <w:vMerge/>
            <w:tcBorders>
              <w:left w:val="single" w:sz="4" w:space="0" w:color="auto"/>
              <w:right w:val="single" w:sz="4" w:space="0" w:color="auto"/>
            </w:tcBorders>
            <w:shd w:val="clear" w:color="auto" w:fill="auto"/>
            <w:vAlign w:val="center"/>
            <w:hideMark/>
          </w:tcPr>
          <w:p w14:paraId="702EB77B" w14:textId="77777777" w:rsidR="00F91C3F" w:rsidRPr="00F91C3F" w:rsidRDefault="00F91C3F" w:rsidP="00F91C3F">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4B41D91A" w14:textId="77777777" w:rsidR="00F91C3F" w:rsidRPr="00F91C3F" w:rsidRDefault="00F91C3F" w:rsidP="00F91C3F">
            <w:pPr>
              <w:ind w:right="-53"/>
              <w:jc w:val="center"/>
              <w:rPr>
                <w:sz w:val="22"/>
                <w:szCs w:val="22"/>
              </w:rPr>
            </w:pPr>
            <w:proofErr w:type="spellStart"/>
            <w:r w:rsidRPr="00F91C3F">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tcPr>
          <w:p w14:paraId="3832982E"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0804FF78"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42C96181"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2AE739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39947C7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10786FB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762DB6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7C8A655" w14:textId="77777777" w:rsidTr="00C5242E">
        <w:trPr>
          <w:cantSplit/>
          <w:trHeight w:val="270"/>
        </w:trPr>
        <w:tc>
          <w:tcPr>
            <w:tcW w:w="1557" w:type="dxa"/>
            <w:vMerge/>
            <w:tcBorders>
              <w:left w:val="single" w:sz="4" w:space="0" w:color="auto"/>
              <w:right w:val="single" w:sz="4" w:space="0" w:color="auto"/>
            </w:tcBorders>
            <w:shd w:val="clear" w:color="auto" w:fill="auto"/>
            <w:vAlign w:val="center"/>
            <w:hideMark/>
          </w:tcPr>
          <w:p w14:paraId="4A374BD2" w14:textId="77777777" w:rsidR="00F91C3F" w:rsidRPr="00F91C3F" w:rsidRDefault="00F91C3F" w:rsidP="00F91C3F">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46649D0B" w14:textId="77777777" w:rsidR="00F91C3F" w:rsidRPr="00F91C3F" w:rsidRDefault="00F91C3F" w:rsidP="00F91C3F">
            <w:pPr>
              <w:ind w:right="-53"/>
              <w:jc w:val="center"/>
              <w:rPr>
                <w:sz w:val="22"/>
                <w:szCs w:val="22"/>
              </w:rPr>
            </w:pPr>
            <w:r w:rsidRPr="00F91C3F">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1CE97C1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44AA166"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E1EA97B"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958D54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FFC1AD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59E1CD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C55E8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6B5456E3" w14:textId="77777777" w:rsidTr="00C5242E">
        <w:trPr>
          <w:cantSplit/>
          <w:trHeight w:val="270"/>
        </w:trPr>
        <w:tc>
          <w:tcPr>
            <w:tcW w:w="1557" w:type="dxa"/>
            <w:vMerge/>
            <w:tcBorders>
              <w:left w:val="single" w:sz="4" w:space="0" w:color="auto"/>
              <w:right w:val="single" w:sz="4" w:space="0" w:color="auto"/>
            </w:tcBorders>
            <w:shd w:val="clear" w:color="auto" w:fill="auto"/>
            <w:vAlign w:val="center"/>
            <w:hideMark/>
          </w:tcPr>
          <w:p w14:paraId="07A1C866" w14:textId="77777777" w:rsidR="00F91C3F" w:rsidRPr="00F91C3F" w:rsidRDefault="00F91C3F" w:rsidP="00F91C3F">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6491A966" w14:textId="77777777" w:rsidR="00F91C3F" w:rsidRPr="00F91C3F" w:rsidRDefault="00F91C3F" w:rsidP="00F91C3F">
            <w:pPr>
              <w:ind w:right="-53"/>
              <w:jc w:val="center"/>
              <w:rPr>
                <w:sz w:val="22"/>
                <w:szCs w:val="22"/>
              </w:rPr>
            </w:pPr>
            <w:r w:rsidRPr="00F91C3F">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431C9EAC"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C00068C"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8080F6F"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84508B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B6C23D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EA7639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A38C9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6B9368D4" w14:textId="77777777" w:rsidTr="00C5242E">
        <w:trPr>
          <w:cantSplit/>
          <w:trHeight w:val="300"/>
        </w:trPr>
        <w:tc>
          <w:tcPr>
            <w:tcW w:w="1557" w:type="dxa"/>
            <w:vMerge/>
            <w:tcBorders>
              <w:left w:val="single" w:sz="4" w:space="0" w:color="auto"/>
              <w:right w:val="single" w:sz="4" w:space="0" w:color="auto"/>
            </w:tcBorders>
            <w:shd w:val="clear" w:color="auto" w:fill="auto"/>
            <w:noWrap/>
            <w:vAlign w:val="center"/>
          </w:tcPr>
          <w:p w14:paraId="1D9635DB" w14:textId="77777777" w:rsidR="00F91C3F" w:rsidRPr="00F91C3F" w:rsidRDefault="00F91C3F" w:rsidP="00F91C3F">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9CE1E9" w14:textId="77777777" w:rsidR="00F91C3F" w:rsidRPr="00F91C3F" w:rsidRDefault="00F91C3F" w:rsidP="00F91C3F">
            <w:pPr>
              <w:ind w:right="-53"/>
              <w:jc w:val="center"/>
              <w:rPr>
                <w:sz w:val="22"/>
                <w:szCs w:val="22"/>
              </w:rPr>
            </w:pPr>
            <w:r w:rsidRPr="00F91C3F">
              <w:rPr>
                <w:sz w:val="22"/>
                <w:szCs w:val="22"/>
              </w:rPr>
              <w:t>Население (тарифы указываются с учетом НДС)</w:t>
            </w:r>
          </w:p>
        </w:tc>
      </w:tr>
      <w:tr w:rsidR="00F91C3F" w:rsidRPr="00F91C3F" w14:paraId="7DF443A3"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11298E45" w14:textId="77777777" w:rsidR="00F91C3F" w:rsidRPr="00F91C3F" w:rsidRDefault="00F91C3F" w:rsidP="00F91C3F">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0243AD49" w14:textId="77777777" w:rsidR="00F91C3F" w:rsidRPr="00F91C3F" w:rsidRDefault="00F91C3F" w:rsidP="00F91C3F">
            <w:pPr>
              <w:ind w:right="-53"/>
              <w:jc w:val="center"/>
              <w:rPr>
                <w:sz w:val="22"/>
                <w:szCs w:val="22"/>
              </w:rPr>
            </w:pPr>
            <w:proofErr w:type="spellStart"/>
            <w:r w:rsidRPr="00F91C3F">
              <w:rPr>
                <w:sz w:val="22"/>
                <w:szCs w:val="22"/>
              </w:rPr>
              <w:t>Одноставочный</w:t>
            </w:r>
            <w:proofErr w:type="spellEnd"/>
            <w:r w:rsidRPr="00F91C3F">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795B702E" w14:textId="77777777" w:rsidR="00F91C3F" w:rsidRPr="00F91C3F" w:rsidRDefault="00F91C3F" w:rsidP="00F91C3F">
            <w:pPr>
              <w:rPr>
                <w:sz w:val="22"/>
                <w:szCs w:val="22"/>
                <w:lang w:eastAsia="en-US"/>
              </w:rPr>
            </w:pPr>
            <w:r w:rsidRPr="00F91C3F">
              <w:rPr>
                <w:sz w:val="22"/>
                <w:szCs w:val="22"/>
                <w:lang w:eastAsia="en-US"/>
              </w:rPr>
              <w:t>с 01.01.2019</w:t>
            </w:r>
          </w:p>
        </w:tc>
        <w:tc>
          <w:tcPr>
            <w:tcW w:w="992" w:type="dxa"/>
            <w:tcBorders>
              <w:top w:val="nil"/>
              <w:left w:val="single" w:sz="4" w:space="0" w:color="auto"/>
              <w:bottom w:val="single" w:sz="4" w:space="0" w:color="auto"/>
              <w:right w:val="nil"/>
            </w:tcBorders>
            <w:shd w:val="clear" w:color="auto" w:fill="FFFFFF"/>
            <w:noWrap/>
            <w:vAlign w:val="center"/>
          </w:tcPr>
          <w:p w14:paraId="43EB8A6D" w14:textId="77777777" w:rsidR="00F91C3F" w:rsidRPr="00F91C3F" w:rsidRDefault="00F91C3F" w:rsidP="00F91C3F">
            <w:pPr>
              <w:ind w:right="-53"/>
              <w:jc w:val="center"/>
              <w:rPr>
                <w:sz w:val="22"/>
                <w:szCs w:val="22"/>
                <w:lang w:eastAsia="en-US"/>
              </w:rPr>
            </w:pPr>
            <w:r w:rsidRPr="00F91C3F">
              <w:rPr>
                <w:sz w:val="22"/>
                <w:szCs w:val="22"/>
                <w:lang w:eastAsia="en-US"/>
              </w:rPr>
              <w:t>1 468,84</w:t>
            </w:r>
          </w:p>
        </w:tc>
        <w:tc>
          <w:tcPr>
            <w:tcW w:w="992" w:type="dxa"/>
            <w:tcBorders>
              <w:top w:val="nil"/>
              <w:left w:val="single" w:sz="4" w:space="0" w:color="auto"/>
              <w:bottom w:val="single" w:sz="4" w:space="0" w:color="auto"/>
              <w:right w:val="nil"/>
            </w:tcBorders>
            <w:shd w:val="clear" w:color="auto" w:fill="auto"/>
            <w:noWrap/>
            <w:vAlign w:val="center"/>
            <w:hideMark/>
          </w:tcPr>
          <w:p w14:paraId="3E2A4FC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843CA3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BB1143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3616E6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D538E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75D7DED"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1ED3C8FD"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vAlign w:val="center"/>
            <w:hideMark/>
          </w:tcPr>
          <w:p w14:paraId="3DD266A8"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4BB8FF37" w14:textId="77777777" w:rsidR="00F91C3F" w:rsidRPr="00F91C3F" w:rsidRDefault="00F91C3F" w:rsidP="00F91C3F">
            <w:pPr>
              <w:rPr>
                <w:sz w:val="22"/>
                <w:szCs w:val="22"/>
                <w:lang w:eastAsia="en-US"/>
              </w:rPr>
            </w:pPr>
            <w:r w:rsidRPr="00F91C3F">
              <w:rPr>
                <w:sz w:val="22"/>
                <w:szCs w:val="22"/>
                <w:lang w:eastAsia="en-US"/>
              </w:rPr>
              <w:t>с 01.07.2019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323C610" w14:textId="77777777" w:rsidR="00F91C3F" w:rsidRPr="00F91C3F" w:rsidRDefault="00F91C3F" w:rsidP="00F91C3F">
            <w:pPr>
              <w:ind w:right="-53"/>
              <w:jc w:val="center"/>
              <w:rPr>
                <w:sz w:val="22"/>
                <w:szCs w:val="22"/>
                <w:lang w:eastAsia="en-US"/>
              </w:rPr>
            </w:pPr>
            <w:r w:rsidRPr="00F91C3F">
              <w:rPr>
                <w:sz w:val="22"/>
                <w:szCs w:val="22"/>
                <w:lang w:eastAsia="en-US"/>
              </w:rPr>
              <w:t>1 645,09</w:t>
            </w:r>
          </w:p>
        </w:tc>
        <w:tc>
          <w:tcPr>
            <w:tcW w:w="992" w:type="dxa"/>
            <w:tcBorders>
              <w:top w:val="nil"/>
              <w:left w:val="single" w:sz="4" w:space="0" w:color="auto"/>
              <w:bottom w:val="single" w:sz="4" w:space="0" w:color="auto"/>
              <w:right w:val="nil"/>
            </w:tcBorders>
            <w:shd w:val="clear" w:color="auto" w:fill="auto"/>
            <w:noWrap/>
            <w:vAlign w:val="center"/>
            <w:hideMark/>
          </w:tcPr>
          <w:p w14:paraId="5E72088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7BF515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1A0F01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628837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49556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334B48B5"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78B4A118"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vAlign w:val="center"/>
            <w:hideMark/>
          </w:tcPr>
          <w:p w14:paraId="4495182B"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26CD0C9A" w14:textId="77777777" w:rsidR="00F91C3F" w:rsidRPr="00F91C3F" w:rsidRDefault="00F91C3F" w:rsidP="00F91C3F">
            <w:pPr>
              <w:rPr>
                <w:sz w:val="22"/>
                <w:szCs w:val="22"/>
                <w:lang w:eastAsia="en-US"/>
              </w:rPr>
            </w:pPr>
            <w:r w:rsidRPr="00F91C3F">
              <w:rPr>
                <w:sz w:val="22"/>
                <w:szCs w:val="22"/>
                <w:lang w:eastAsia="en-US"/>
              </w:rPr>
              <w:t>с 01.01.2020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36947C3" w14:textId="77777777" w:rsidR="00F91C3F" w:rsidRPr="00F91C3F" w:rsidRDefault="00F91C3F" w:rsidP="00F91C3F">
            <w:pPr>
              <w:ind w:right="-53"/>
              <w:jc w:val="center"/>
              <w:rPr>
                <w:sz w:val="22"/>
                <w:szCs w:val="22"/>
                <w:lang w:eastAsia="en-US"/>
              </w:rPr>
            </w:pPr>
            <w:r w:rsidRPr="00F91C3F">
              <w:rPr>
                <w:sz w:val="22"/>
                <w:szCs w:val="22"/>
                <w:lang w:eastAsia="en-US"/>
              </w:rPr>
              <w:t>1 645,09</w:t>
            </w:r>
          </w:p>
        </w:tc>
        <w:tc>
          <w:tcPr>
            <w:tcW w:w="992" w:type="dxa"/>
            <w:tcBorders>
              <w:top w:val="nil"/>
              <w:left w:val="single" w:sz="4" w:space="0" w:color="auto"/>
              <w:bottom w:val="single" w:sz="4" w:space="0" w:color="auto"/>
              <w:right w:val="nil"/>
            </w:tcBorders>
            <w:shd w:val="clear" w:color="auto" w:fill="auto"/>
            <w:noWrap/>
            <w:vAlign w:val="center"/>
            <w:hideMark/>
          </w:tcPr>
          <w:p w14:paraId="18F2D93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782B5A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C7F3F0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8A2B3D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9D19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7AE81C0"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6A3104F8"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vAlign w:val="center"/>
          </w:tcPr>
          <w:p w14:paraId="7598874A"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778B22FB" w14:textId="77777777" w:rsidR="00F91C3F" w:rsidRPr="00F91C3F" w:rsidRDefault="00F91C3F" w:rsidP="00F91C3F">
            <w:pPr>
              <w:rPr>
                <w:sz w:val="22"/>
                <w:szCs w:val="22"/>
                <w:lang w:eastAsia="en-US"/>
              </w:rPr>
            </w:pPr>
            <w:r w:rsidRPr="00F91C3F">
              <w:rPr>
                <w:sz w:val="22"/>
                <w:szCs w:val="22"/>
                <w:lang w:eastAsia="en-US"/>
              </w:rPr>
              <w:t>с 01.07.2020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FC9F630" w14:textId="77777777" w:rsidR="00F91C3F" w:rsidRPr="00F91C3F" w:rsidRDefault="00F91C3F" w:rsidP="00F91C3F">
            <w:pPr>
              <w:ind w:right="-53"/>
              <w:jc w:val="center"/>
              <w:rPr>
                <w:sz w:val="22"/>
                <w:szCs w:val="22"/>
                <w:lang w:eastAsia="en-US"/>
              </w:rPr>
            </w:pPr>
            <w:r w:rsidRPr="00F91C3F">
              <w:rPr>
                <w:sz w:val="22"/>
                <w:szCs w:val="22"/>
                <w:lang w:eastAsia="en-US"/>
              </w:rPr>
              <w:t>1 710,90</w:t>
            </w:r>
          </w:p>
        </w:tc>
        <w:tc>
          <w:tcPr>
            <w:tcW w:w="992" w:type="dxa"/>
            <w:tcBorders>
              <w:top w:val="nil"/>
              <w:left w:val="single" w:sz="4" w:space="0" w:color="auto"/>
              <w:bottom w:val="single" w:sz="4" w:space="0" w:color="auto"/>
              <w:right w:val="nil"/>
            </w:tcBorders>
            <w:shd w:val="clear" w:color="auto" w:fill="auto"/>
            <w:noWrap/>
            <w:vAlign w:val="center"/>
          </w:tcPr>
          <w:p w14:paraId="71F664C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1485223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527ECF5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65E4B58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162C4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5DB09F77"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7CB4A5A5"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vAlign w:val="center"/>
          </w:tcPr>
          <w:p w14:paraId="3943B7BB"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75EC6675" w14:textId="77777777" w:rsidR="00F91C3F" w:rsidRPr="00F91C3F" w:rsidRDefault="00F91C3F" w:rsidP="00F91C3F">
            <w:pPr>
              <w:rPr>
                <w:sz w:val="22"/>
                <w:szCs w:val="22"/>
                <w:lang w:eastAsia="en-US"/>
              </w:rPr>
            </w:pPr>
            <w:r w:rsidRPr="00F91C3F">
              <w:rPr>
                <w:sz w:val="22"/>
                <w:szCs w:val="22"/>
                <w:lang w:eastAsia="en-US"/>
              </w:rPr>
              <w:t>с 01.01.2021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9239B6E" w14:textId="77777777" w:rsidR="00F91C3F" w:rsidRPr="00F91C3F" w:rsidRDefault="00F91C3F" w:rsidP="00F91C3F">
            <w:pPr>
              <w:ind w:right="-53"/>
              <w:jc w:val="center"/>
              <w:rPr>
                <w:sz w:val="22"/>
                <w:szCs w:val="22"/>
                <w:lang w:eastAsia="en-US"/>
              </w:rPr>
            </w:pPr>
            <w:r w:rsidRPr="00F91C3F">
              <w:rPr>
                <w:sz w:val="22"/>
                <w:szCs w:val="22"/>
                <w:lang w:eastAsia="en-US"/>
              </w:rPr>
              <w:t>1 710,90</w:t>
            </w:r>
          </w:p>
        </w:tc>
        <w:tc>
          <w:tcPr>
            <w:tcW w:w="992" w:type="dxa"/>
            <w:tcBorders>
              <w:top w:val="nil"/>
              <w:left w:val="single" w:sz="4" w:space="0" w:color="auto"/>
              <w:bottom w:val="single" w:sz="4" w:space="0" w:color="auto"/>
              <w:right w:val="nil"/>
            </w:tcBorders>
            <w:shd w:val="clear" w:color="auto" w:fill="auto"/>
            <w:noWrap/>
            <w:vAlign w:val="center"/>
          </w:tcPr>
          <w:p w14:paraId="360E876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666E50D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312025B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3952CC1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86D8C6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0A9449ED"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5BE273B7"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vAlign w:val="center"/>
          </w:tcPr>
          <w:p w14:paraId="197E2B5E"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1852809B" w14:textId="77777777" w:rsidR="00F91C3F" w:rsidRPr="00F91C3F" w:rsidRDefault="00F91C3F" w:rsidP="00F91C3F">
            <w:pPr>
              <w:rPr>
                <w:sz w:val="22"/>
                <w:szCs w:val="22"/>
                <w:lang w:eastAsia="en-US"/>
              </w:rPr>
            </w:pPr>
            <w:r w:rsidRPr="00F91C3F">
              <w:rPr>
                <w:sz w:val="22"/>
                <w:szCs w:val="22"/>
                <w:lang w:eastAsia="en-US"/>
              </w:rPr>
              <w:t>с 01.07.2021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01C6A6A" w14:textId="77777777" w:rsidR="00F91C3F" w:rsidRPr="00F91C3F" w:rsidRDefault="00F91C3F" w:rsidP="00F91C3F">
            <w:pPr>
              <w:ind w:right="-53"/>
              <w:jc w:val="center"/>
              <w:rPr>
                <w:sz w:val="22"/>
                <w:szCs w:val="22"/>
                <w:lang w:eastAsia="en-US"/>
              </w:rPr>
            </w:pPr>
            <w:r w:rsidRPr="00F91C3F">
              <w:rPr>
                <w:sz w:val="22"/>
                <w:szCs w:val="22"/>
                <w:lang w:eastAsia="en-US"/>
              </w:rPr>
              <w:t>1 806,71</w:t>
            </w:r>
          </w:p>
        </w:tc>
        <w:tc>
          <w:tcPr>
            <w:tcW w:w="992" w:type="dxa"/>
            <w:tcBorders>
              <w:top w:val="nil"/>
              <w:left w:val="single" w:sz="4" w:space="0" w:color="auto"/>
              <w:bottom w:val="single" w:sz="4" w:space="0" w:color="auto"/>
              <w:right w:val="nil"/>
            </w:tcBorders>
            <w:shd w:val="clear" w:color="auto" w:fill="auto"/>
            <w:noWrap/>
            <w:vAlign w:val="center"/>
          </w:tcPr>
          <w:p w14:paraId="4D2B2F8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0CCA879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50C14F6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230FF33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5F1714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6320E7CE"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75E4D05A"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vAlign w:val="center"/>
          </w:tcPr>
          <w:p w14:paraId="661A02EE"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0EEF5694" w14:textId="77777777" w:rsidR="00F91C3F" w:rsidRPr="00F91C3F" w:rsidRDefault="00F91C3F" w:rsidP="00F91C3F">
            <w:pPr>
              <w:rPr>
                <w:sz w:val="22"/>
                <w:szCs w:val="22"/>
                <w:lang w:eastAsia="en-US"/>
              </w:rPr>
            </w:pPr>
            <w:r w:rsidRPr="00F91C3F">
              <w:rPr>
                <w:sz w:val="22"/>
                <w:szCs w:val="22"/>
                <w:lang w:eastAsia="en-US"/>
              </w:rPr>
              <w:t>с 01.01.2022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ED937BF" w14:textId="77777777" w:rsidR="00F91C3F" w:rsidRPr="00F91C3F" w:rsidRDefault="00F91C3F" w:rsidP="00F91C3F">
            <w:pPr>
              <w:ind w:right="-53"/>
              <w:jc w:val="center"/>
              <w:rPr>
                <w:sz w:val="22"/>
                <w:szCs w:val="22"/>
                <w:lang w:eastAsia="en-US"/>
              </w:rPr>
            </w:pPr>
            <w:r w:rsidRPr="00F91C3F">
              <w:rPr>
                <w:sz w:val="22"/>
                <w:szCs w:val="22"/>
                <w:lang w:eastAsia="en-US"/>
              </w:rPr>
              <w:t>1 779,34</w:t>
            </w:r>
          </w:p>
        </w:tc>
        <w:tc>
          <w:tcPr>
            <w:tcW w:w="992" w:type="dxa"/>
            <w:tcBorders>
              <w:top w:val="nil"/>
              <w:left w:val="single" w:sz="4" w:space="0" w:color="auto"/>
              <w:bottom w:val="single" w:sz="4" w:space="0" w:color="auto"/>
              <w:right w:val="nil"/>
            </w:tcBorders>
            <w:shd w:val="clear" w:color="auto" w:fill="auto"/>
            <w:noWrap/>
            <w:vAlign w:val="center"/>
          </w:tcPr>
          <w:p w14:paraId="3E3C54E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2B921CC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1F67BA1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695BDBF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412DFD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CB62239"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0069C15A"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vAlign w:val="center"/>
          </w:tcPr>
          <w:p w14:paraId="742B424E"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3A9B9569" w14:textId="77777777" w:rsidR="00F91C3F" w:rsidRPr="00F91C3F" w:rsidRDefault="00F91C3F" w:rsidP="00F91C3F">
            <w:pPr>
              <w:rPr>
                <w:sz w:val="22"/>
                <w:szCs w:val="22"/>
                <w:lang w:eastAsia="en-US"/>
              </w:rPr>
            </w:pPr>
            <w:r w:rsidRPr="00F91C3F">
              <w:rPr>
                <w:sz w:val="22"/>
                <w:szCs w:val="22"/>
                <w:lang w:eastAsia="en-US"/>
              </w:rPr>
              <w:t>с 01.07.2022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DBFB4BB" w14:textId="77777777" w:rsidR="00F91C3F" w:rsidRPr="00F91C3F" w:rsidRDefault="00F91C3F" w:rsidP="00F91C3F">
            <w:pPr>
              <w:ind w:right="-53"/>
              <w:jc w:val="center"/>
              <w:rPr>
                <w:sz w:val="22"/>
                <w:szCs w:val="22"/>
                <w:lang w:eastAsia="en-US"/>
              </w:rPr>
            </w:pPr>
            <w:r w:rsidRPr="00F91C3F">
              <w:rPr>
                <w:sz w:val="22"/>
                <w:szCs w:val="22"/>
                <w:lang w:eastAsia="en-US"/>
              </w:rPr>
              <w:t>1 850,51</w:t>
            </w:r>
          </w:p>
        </w:tc>
        <w:tc>
          <w:tcPr>
            <w:tcW w:w="992" w:type="dxa"/>
            <w:tcBorders>
              <w:top w:val="nil"/>
              <w:left w:val="single" w:sz="4" w:space="0" w:color="auto"/>
              <w:bottom w:val="single" w:sz="4" w:space="0" w:color="auto"/>
              <w:right w:val="nil"/>
            </w:tcBorders>
            <w:shd w:val="clear" w:color="auto" w:fill="auto"/>
            <w:noWrap/>
            <w:vAlign w:val="center"/>
          </w:tcPr>
          <w:p w14:paraId="3E85771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2136DC0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50A3487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231ED95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185951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5D755A9" w14:textId="77777777" w:rsidTr="00C5242E">
        <w:trPr>
          <w:cantSplit/>
          <w:trHeight w:hRule="exact" w:val="284"/>
        </w:trPr>
        <w:tc>
          <w:tcPr>
            <w:tcW w:w="1557" w:type="dxa"/>
            <w:vMerge/>
            <w:tcBorders>
              <w:left w:val="single" w:sz="4" w:space="0" w:color="auto"/>
              <w:right w:val="single" w:sz="4" w:space="0" w:color="auto"/>
            </w:tcBorders>
            <w:shd w:val="clear" w:color="auto" w:fill="auto"/>
            <w:vAlign w:val="center"/>
          </w:tcPr>
          <w:p w14:paraId="624BB075" w14:textId="77777777" w:rsidR="00F91C3F" w:rsidRPr="00F91C3F" w:rsidRDefault="00F91C3F" w:rsidP="00F91C3F">
            <w:pPr>
              <w:ind w:right="-53"/>
              <w:jc w:val="center"/>
              <w:rPr>
                <w:sz w:val="22"/>
                <w:szCs w:val="22"/>
              </w:rPr>
            </w:pPr>
          </w:p>
        </w:tc>
        <w:tc>
          <w:tcPr>
            <w:tcW w:w="1979" w:type="dxa"/>
            <w:vMerge/>
            <w:tcBorders>
              <w:left w:val="single" w:sz="4" w:space="0" w:color="auto"/>
              <w:right w:val="single" w:sz="4" w:space="0" w:color="auto"/>
            </w:tcBorders>
            <w:vAlign w:val="center"/>
          </w:tcPr>
          <w:p w14:paraId="0CBD6AD9"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59B8C15A" w14:textId="77777777" w:rsidR="00F91C3F" w:rsidRPr="00F91C3F" w:rsidRDefault="00F91C3F" w:rsidP="00F91C3F">
            <w:pPr>
              <w:rPr>
                <w:sz w:val="22"/>
                <w:szCs w:val="22"/>
                <w:lang w:eastAsia="en-US"/>
              </w:rPr>
            </w:pPr>
            <w:r w:rsidRPr="00F91C3F">
              <w:rPr>
                <w:sz w:val="22"/>
                <w:szCs w:val="22"/>
                <w:lang w:eastAsia="en-US"/>
              </w:rPr>
              <w:t>с 01.01.2023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FDE6E37" w14:textId="77777777" w:rsidR="00F91C3F" w:rsidRPr="00F91C3F" w:rsidRDefault="00F91C3F" w:rsidP="00F91C3F">
            <w:pPr>
              <w:ind w:right="-53"/>
              <w:jc w:val="center"/>
              <w:rPr>
                <w:sz w:val="22"/>
                <w:szCs w:val="22"/>
                <w:lang w:eastAsia="en-US"/>
              </w:rPr>
            </w:pPr>
            <w:r w:rsidRPr="00F91C3F">
              <w:rPr>
                <w:sz w:val="22"/>
                <w:szCs w:val="22"/>
                <w:lang w:eastAsia="en-US"/>
              </w:rPr>
              <w:t>1 850,51</w:t>
            </w:r>
          </w:p>
        </w:tc>
        <w:tc>
          <w:tcPr>
            <w:tcW w:w="992" w:type="dxa"/>
            <w:tcBorders>
              <w:top w:val="nil"/>
              <w:left w:val="single" w:sz="4" w:space="0" w:color="auto"/>
              <w:bottom w:val="single" w:sz="4" w:space="0" w:color="auto"/>
              <w:right w:val="nil"/>
            </w:tcBorders>
            <w:shd w:val="clear" w:color="auto" w:fill="auto"/>
            <w:noWrap/>
            <w:vAlign w:val="center"/>
          </w:tcPr>
          <w:p w14:paraId="333709A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61790A3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7B8946E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5C71055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6E6F87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BD5A952" w14:textId="77777777" w:rsidTr="00C5242E">
        <w:trPr>
          <w:cantSplit/>
          <w:trHeight w:hRule="exact" w:val="284"/>
        </w:trPr>
        <w:tc>
          <w:tcPr>
            <w:tcW w:w="1557" w:type="dxa"/>
            <w:vMerge/>
            <w:tcBorders>
              <w:left w:val="single" w:sz="4" w:space="0" w:color="auto"/>
              <w:bottom w:val="single" w:sz="4" w:space="0" w:color="auto"/>
              <w:right w:val="single" w:sz="4" w:space="0" w:color="auto"/>
            </w:tcBorders>
            <w:shd w:val="clear" w:color="auto" w:fill="auto"/>
            <w:vAlign w:val="center"/>
          </w:tcPr>
          <w:p w14:paraId="00FDF942" w14:textId="77777777" w:rsidR="00F91C3F" w:rsidRPr="00F91C3F" w:rsidRDefault="00F91C3F" w:rsidP="00F91C3F">
            <w:pPr>
              <w:ind w:right="-53"/>
              <w:jc w:val="center"/>
              <w:rPr>
                <w:sz w:val="22"/>
                <w:szCs w:val="22"/>
              </w:rPr>
            </w:pPr>
          </w:p>
        </w:tc>
        <w:tc>
          <w:tcPr>
            <w:tcW w:w="1979" w:type="dxa"/>
            <w:vMerge/>
            <w:tcBorders>
              <w:left w:val="single" w:sz="4" w:space="0" w:color="auto"/>
              <w:bottom w:val="single" w:sz="4" w:space="0" w:color="000000"/>
              <w:right w:val="single" w:sz="4" w:space="0" w:color="auto"/>
            </w:tcBorders>
            <w:vAlign w:val="center"/>
          </w:tcPr>
          <w:p w14:paraId="2A5009AE" w14:textId="77777777" w:rsidR="00F91C3F" w:rsidRPr="00F91C3F" w:rsidRDefault="00F91C3F" w:rsidP="00F91C3F">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5B903499" w14:textId="77777777" w:rsidR="00F91C3F" w:rsidRPr="00F91C3F" w:rsidRDefault="00F91C3F" w:rsidP="00F91C3F">
            <w:pPr>
              <w:rPr>
                <w:sz w:val="22"/>
                <w:szCs w:val="22"/>
                <w:lang w:eastAsia="en-US"/>
              </w:rPr>
            </w:pPr>
            <w:r w:rsidRPr="00F91C3F">
              <w:rPr>
                <w:sz w:val="22"/>
                <w:szCs w:val="22"/>
                <w:lang w:eastAsia="en-US"/>
              </w:rPr>
              <w:t>с 01.07.2023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63EB580" w14:textId="77777777" w:rsidR="00F91C3F" w:rsidRPr="00F91C3F" w:rsidRDefault="00F91C3F" w:rsidP="00F91C3F">
            <w:pPr>
              <w:ind w:right="-53"/>
              <w:jc w:val="center"/>
              <w:rPr>
                <w:sz w:val="22"/>
                <w:szCs w:val="22"/>
                <w:lang w:eastAsia="en-US"/>
              </w:rPr>
            </w:pPr>
            <w:r w:rsidRPr="00F91C3F">
              <w:rPr>
                <w:sz w:val="22"/>
                <w:szCs w:val="22"/>
                <w:lang w:eastAsia="en-US"/>
              </w:rPr>
              <w:t>1 924,52</w:t>
            </w:r>
          </w:p>
        </w:tc>
        <w:tc>
          <w:tcPr>
            <w:tcW w:w="992" w:type="dxa"/>
            <w:tcBorders>
              <w:top w:val="nil"/>
              <w:left w:val="single" w:sz="4" w:space="0" w:color="auto"/>
              <w:bottom w:val="single" w:sz="4" w:space="0" w:color="auto"/>
              <w:right w:val="nil"/>
            </w:tcBorders>
            <w:shd w:val="clear" w:color="auto" w:fill="auto"/>
            <w:noWrap/>
            <w:vAlign w:val="center"/>
          </w:tcPr>
          <w:p w14:paraId="6EC5BE7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3329130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49CBE31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2DD494C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F5C1D1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bl>
    <w:p w14:paraId="6ECD62B6" w14:textId="77777777" w:rsidR="00F91C3F" w:rsidRPr="00F91C3F" w:rsidRDefault="00F91C3F" w:rsidP="00F91C3F">
      <w:pPr>
        <w:rPr>
          <w:lang w:eastAsia="en-US"/>
        </w:rPr>
      </w:pP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F91C3F" w:rsidRPr="00F91C3F" w14:paraId="7F480E8B" w14:textId="77777777" w:rsidTr="00C5242E">
        <w:trPr>
          <w:cantSplit/>
          <w:trHeight w:val="22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850DB99" w14:textId="77777777" w:rsidR="00F91C3F" w:rsidRPr="00F91C3F" w:rsidRDefault="00F91C3F" w:rsidP="00F91C3F">
            <w:pPr>
              <w:ind w:left="-220" w:right="-53"/>
              <w:jc w:val="center"/>
              <w:rPr>
                <w:bCs/>
                <w:color w:val="000000"/>
                <w:kern w:val="32"/>
                <w:lang w:eastAsia="en-US"/>
              </w:rPr>
            </w:pPr>
            <w:r w:rsidRPr="00F91C3F">
              <w:rPr>
                <w:bCs/>
                <w:color w:val="000000"/>
                <w:kern w:val="32"/>
                <w:lang w:eastAsia="en-US"/>
              </w:rPr>
              <w:t>1</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3105639C" w14:textId="77777777" w:rsidR="00F91C3F" w:rsidRPr="00F91C3F" w:rsidRDefault="00F91C3F" w:rsidP="00F91C3F">
            <w:pPr>
              <w:ind w:right="-53"/>
              <w:jc w:val="center"/>
              <w:rPr>
                <w:sz w:val="22"/>
                <w:szCs w:val="22"/>
              </w:rPr>
            </w:pPr>
            <w:r w:rsidRPr="00F91C3F">
              <w:rPr>
                <w:sz w:val="22"/>
                <w:szCs w:val="22"/>
              </w:rPr>
              <w:t>2</w:t>
            </w:r>
          </w:p>
        </w:tc>
        <w:tc>
          <w:tcPr>
            <w:tcW w:w="1392" w:type="dxa"/>
            <w:tcBorders>
              <w:top w:val="single" w:sz="4" w:space="0" w:color="auto"/>
              <w:left w:val="single" w:sz="4" w:space="0" w:color="auto"/>
              <w:bottom w:val="single" w:sz="4" w:space="0" w:color="auto"/>
              <w:right w:val="nil"/>
            </w:tcBorders>
            <w:shd w:val="clear" w:color="auto" w:fill="auto"/>
            <w:noWrap/>
            <w:vAlign w:val="center"/>
          </w:tcPr>
          <w:p w14:paraId="36CB2825" w14:textId="77777777" w:rsidR="00F91C3F" w:rsidRPr="00F91C3F" w:rsidRDefault="00F91C3F" w:rsidP="00F91C3F">
            <w:pPr>
              <w:ind w:right="-53"/>
              <w:jc w:val="center"/>
              <w:rPr>
                <w:sz w:val="22"/>
                <w:szCs w:val="22"/>
              </w:rPr>
            </w:pPr>
            <w:r w:rsidRPr="00F91C3F">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ACFF06E" w14:textId="77777777" w:rsidR="00F91C3F" w:rsidRPr="00F91C3F" w:rsidRDefault="00F91C3F" w:rsidP="00F91C3F">
            <w:pPr>
              <w:ind w:right="-53"/>
              <w:jc w:val="center"/>
              <w:rPr>
                <w:sz w:val="22"/>
                <w:szCs w:val="22"/>
              </w:rPr>
            </w:pPr>
            <w:r w:rsidRPr="00F91C3F">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6476F66" w14:textId="77777777" w:rsidR="00F91C3F" w:rsidRPr="00F91C3F" w:rsidRDefault="00F91C3F" w:rsidP="00F91C3F">
            <w:pPr>
              <w:ind w:right="-53"/>
              <w:jc w:val="center"/>
              <w:rPr>
                <w:sz w:val="22"/>
                <w:szCs w:val="22"/>
              </w:rPr>
            </w:pPr>
            <w:r w:rsidRPr="00F91C3F">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7D8961CF" w14:textId="77777777" w:rsidR="00F91C3F" w:rsidRPr="00F91C3F" w:rsidRDefault="00F91C3F" w:rsidP="00F91C3F">
            <w:pPr>
              <w:ind w:right="-53"/>
              <w:jc w:val="center"/>
              <w:rPr>
                <w:sz w:val="22"/>
                <w:szCs w:val="22"/>
              </w:rPr>
            </w:pPr>
            <w:r w:rsidRPr="00F91C3F">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1A7A4686" w14:textId="77777777" w:rsidR="00F91C3F" w:rsidRPr="00F91C3F" w:rsidRDefault="00F91C3F" w:rsidP="00F91C3F">
            <w:pPr>
              <w:ind w:right="-53"/>
              <w:jc w:val="center"/>
              <w:rPr>
                <w:sz w:val="22"/>
                <w:szCs w:val="22"/>
              </w:rPr>
            </w:pPr>
            <w:r w:rsidRPr="00F91C3F">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FF05420" w14:textId="77777777" w:rsidR="00F91C3F" w:rsidRPr="00F91C3F" w:rsidRDefault="00F91C3F" w:rsidP="00F91C3F">
            <w:pPr>
              <w:ind w:right="-53"/>
              <w:jc w:val="center"/>
              <w:rPr>
                <w:sz w:val="22"/>
                <w:szCs w:val="22"/>
              </w:rPr>
            </w:pPr>
            <w:r w:rsidRPr="00F91C3F">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83A7A" w14:textId="77777777" w:rsidR="00F91C3F" w:rsidRPr="00F91C3F" w:rsidRDefault="00F91C3F" w:rsidP="00F91C3F">
            <w:pPr>
              <w:ind w:right="-53"/>
              <w:jc w:val="center"/>
              <w:rPr>
                <w:sz w:val="22"/>
                <w:szCs w:val="22"/>
              </w:rPr>
            </w:pPr>
            <w:r w:rsidRPr="00F91C3F">
              <w:rPr>
                <w:sz w:val="22"/>
                <w:szCs w:val="22"/>
              </w:rPr>
              <w:t>9</w:t>
            </w:r>
          </w:p>
        </w:tc>
      </w:tr>
      <w:tr w:rsidR="00F91C3F" w:rsidRPr="00F91C3F" w14:paraId="036B1193" w14:textId="77777777" w:rsidTr="00C5242E">
        <w:trPr>
          <w:cantSplit/>
          <w:trHeight w:val="416"/>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2DB7E" w14:textId="77777777" w:rsidR="00F91C3F" w:rsidRPr="00F91C3F" w:rsidRDefault="00F91C3F" w:rsidP="00F91C3F">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0D8B20F5" w14:textId="77777777" w:rsidR="00F91C3F" w:rsidRPr="00F91C3F" w:rsidRDefault="00F91C3F" w:rsidP="00F91C3F">
            <w:pPr>
              <w:ind w:right="-53"/>
              <w:jc w:val="center"/>
              <w:rPr>
                <w:sz w:val="22"/>
                <w:szCs w:val="22"/>
              </w:rPr>
            </w:pPr>
            <w:proofErr w:type="spellStart"/>
            <w:r w:rsidRPr="00F91C3F">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2D7C029D"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97D0FF0"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DD927EE"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EDDA2B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7B8046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98C8BB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D82E0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5BB51A82" w14:textId="77777777" w:rsidTr="00C5242E">
        <w:trPr>
          <w:cantSplit/>
          <w:trHeight w:val="902"/>
        </w:trPr>
        <w:tc>
          <w:tcPr>
            <w:tcW w:w="1557" w:type="dxa"/>
            <w:vMerge/>
            <w:tcBorders>
              <w:left w:val="single" w:sz="4" w:space="0" w:color="auto"/>
              <w:bottom w:val="single" w:sz="4" w:space="0" w:color="auto"/>
              <w:right w:val="single" w:sz="4" w:space="0" w:color="auto"/>
            </w:tcBorders>
            <w:shd w:val="clear" w:color="auto" w:fill="auto"/>
            <w:vAlign w:val="center"/>
            <w:hideMark/>
          </w:tcPr>
          <w:p w14:paraId="3D8DE302" w14:textId="77777777" w:rsidR="00F91C3F" w:rsidRPr="00F91C3F" w:rsidRDefault="00F91C3F" w:rsidP="00F91C3F">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74A9CD2" w14:textId="77777777" w:rsidR="00F91C3F" w:rsidRPr="00F91C3F" w:rsidRDefault="00F91C3F" w:rsidP="00F91C3F">
            <w:pPr>
              <w:ind w:right="-53"/>
              <w:jc w:val="center"/>
              <w:rPr>
                <w:sz w:val="22"/>
                <w:szCs w:val="22"/>
              </w:rPr>
            </w:pPr>
            <w:r w:rsidRPr="00F91C3F">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546ED6A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B2D2DD1"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F437567"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9FBDF6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EB5B32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BA7B9D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92182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EF8EFB7" w14:textId="77777777" w:rsidTr="00C5242E">
        <w:trPr>
          <w:cantSplit/>
          <w:trHeight w:val="171"/>
        </w:trPr>
        <w:tc>
          <w:tcPr>
            <w:tcW w:w="1557" w:type="dxa"/>
            <w:vMerge/>
            <w:tcBorders>
              <w:left w:val="single" w:sz="4" w:space="0" w:color="auto"/>
              <w:bottom w:val="single" w:sz="4" w:space="0" w:color="auto"/>
              <w:right w:val="single" w:sz="4" w:space="0" w:color="auto"/>
            </w:tcBorders>
            <w:shd w:val="clear" w:color="auto" w:fill="auto"/>
            <w:vAlign w:val="center"/>
            <w:hideMark/>
          </w:tcPr>
          <w:p w14:paraId="4DC6C99D" w14:textId="77777777" w:rsidR="00F91C3F" w:rsidRPr="00F91C3F" w:rsidRDefault="00F91C3F" w:rsidP="00F91C3F">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5E316473" w14:textId="77777777" w:rsidR="00F91C3F" w:rsidRPr="00F91C3F" w:rsidRDefault="00F91C3F" w:rsidP="00F91C3F">
            <w:pPr>
              <w:ind w:right="-53"/>
              <w:jc w:val="center"/>
              <w:rPr>
                <w:sz w:val="22"/>
                <w:szCs w:val="22"/>
              </w:rPr>
            </w:pPr>
            <w:r w:rsidRPr="00F91C3F">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27E77681"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5BA0DD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DB1451F"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4B59EA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693AE1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A8B01F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D68D5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64C122E9" w14:textId="77777777" w:rsidTr="00C5242E">
        <w:trPr>
          <w:cantSplit/>
          <w:trHeight w:val="634"/>
        </w:trPr>
        <w:tc>
          <w:tcPr>
            <w:tcW w:w="1557" w:type="dxa"/>
            <w:vMerge/>
            <w:tcBorders>
              <w:left w:val="single" w:sz="4" w:space="0" w:color="auto"/>
              <w:bottom w:val="single" w:sz="4" w:space="0" w:color="auto"/>
              <w:right w:val="single" w:sz="4" w:space="0" w:color="auto"/>
            </w:tcBorders>
            <w:shd w:val="clear" w:color="auto" w:fill="auto"/>
            <w:vAlign w:val="center"/>
            <w:hideMark/>
          </w:tcPr>
          <w:p w14:paraId="4F11004C" w14:textId="77777777" w:rsidR="00F91C3F" w:rsidRPr="00F91C3F" w:rsidRDefault="00F91C3F" w:rsidP="00F91C3F">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4532A8" w14:textId="77777777" w:rsidR="00F91C3F" w:rsidRPr="00F91C3F" w:rsidRDefault="00F91C3F" w:rsidP="00F91C3F">
            <w:pPr>
              <w:ind w:right="-53"/>
              <w:jc w:val="center"/>
              <w:rPr>
                <w:sz w:val="22"/>
                <w:szCs w:val="22"/>
              </w:rPr>
            </w:pPr>
            <w:r w:rsidRPr="00F91C3F">
              <w:rPr>
                <w:sz w:val="22"/>
                <w:szCs w:val="22"/>
              </w:rPr>
              <w:t xml:space="preserve">Потребители, подключенные к тепловой сети без дополнительного преобразования </w:t>
            </w:r>
          </w:p>
          <w:p w14:paraId="2BB54913" w14:textId="77777777" w:rsidR="00F91C3F" w:rsidRPr="00F91C3F" w:rsidRDefault="00F91C3F" w:rsidP="00F91C3F">
            <w:pPr>
              <w:ind w:right="-53"/>
              <w:jc w:val="center"/>
              <w:rPr>
                <w:sz w:val="22"/>
                <w:szCs w:val="22"/>
              </w:rPr>
            </w:pPr>
            <w:r w:rsidRPr="00F91C3F">
              <w:rPr>
                <w:sz w:val="22"/>
                <w:szCs w:val="22"/>
              </w:rPr>
              <w:t>на тепловых пунктах, эксплуатируемой теплоснабжающей организацией</w:t>
            </w:r>
          </w:p>
        </w:tc>
      </w:tr>
      <w:tr w:rsidR="00F91C3F" w:rsidRPr="00F91C3F" w14:paraId="70D9DA0E"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tcPr>
          <w:p w14:paraId="606529A5"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9974" w14:textId="77777777" w:rsidR="00F91C3F" w:rsidRPr="00F91C3F" w:rsidRDefault="00F91C3F" w:rsidP="00F91C3F">
            <w:pPr>
              <w:ind w:right="-53"/>
              <w:jc w:val="center"/>
              <w:rPr>
                <w:sz w:val="22"/>
                <w:szCs w:val="22"/>
              </w:rPr>
            </w:pPr>
            <w:proofErr w:type="spellStart"/>
            <w:r w:rsidRPr="00F91C3F">
              <w:rPr>
                <w:sz w:val="22"/>
                <w:szCs w:val="22"/>
              </w:rPr>
              <w:t>Одноставочный</w:t>
            </w:r>
            <w:proofErr w:type="spellEnd"/>
            <w:r w:rsidRPr="00F91C3F">
              <w:rPr>
                <w:sz w:val="22"/>
                <w:szCs w:val="22"/>
              </w:rPr>
              <w:t>, руб./Гкал</w:t>
            </w:r>
          </w:p>
        </w:tc>
        <w:tc>
          <w:tcPr>
            <w:tcW w:w="1392" w:type="dxa"/>
            <w:tcBorders>
              <w:top w:val="nil"/>
              <w:left w:val="nil"/>
              <w:bottom w:val="single" w:sz="4" w:space="0" w:color="auto"/>
              <w:right w:val="nil"/>
            </w:tcBorders>
            <w:shd w:val="clear" w:color="auto" w:fill="auto"/>
            <w:noWrap/>
            <w:vAlign w:val="center"/>
          </w:tcPr>
          <w:p w14:paraId="063AA9F2" w14:textId="77777777" w:rsidR="00F91C3F" w:rsidRPr="00F91C3F" w:rsidRDefault="00F91C3F" w:rsidP="00F91C3F">
            <w:pPr>
              <w:ind w:right="-53"/>
              <w:jc w:val="center"/>
              <w:rPr>
                <w:sz w:val="22"/>
                <w:szCs w:val="22"/>
                <w:lang w:eastAsia="en-US"/>
              </w:rPr>
            </w:pPr>
            <w:r w:rsidRPr="00F91C3F">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1396623D"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B436FEB"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5292EDD"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7F7995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0C3971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89504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51446948"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08F4D9C"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4A143B2" w14:textId="77777777" w:rsidR="00F91C3F" w:rsidRPr="00F91C3F" w:rsidRDefault="00F91C3F" w:rsidP="00F91C3F">
            <w:pPr>
              <w:ind w:right="-53"/>
              <w:jc w:val="center"/>
              <w:rPr>
                <w:sz w:val="22"/>
                <w:szCs w:val="22"/>
              </w:rPr>
            </w:pPr>
            <w:proofErr w:type="spellStart"/>
            <w:r w:rsidRPr="00F91C3F">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79AEDE66"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496EDFC"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D34AAFF"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890D94C"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7ECF86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901447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ABFE3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571C4DE8" w14:textId="77777777" w:rsidTr="00C5242E">
        <w:trPr>
          <w:cantSplit/>
          <w:trHeight w:val="749"/>
        </w:trPr>
        <w:tc>
          <w:tcPr>
            <w:tcW w:w="1557" w:type="dxa"/>
            <w:vMerge/>
            <w:tcBorders>
              <w:left w:val="single" w:sz="4" w:space="0" w:color="auto"/>
              <w:bottom w:val="single" w:sz="4" w:space="0" w:color="auto"/>
              <w:right w:val="single" w:sz="4" w:space="0" w:color="auto"/>
            </w:tcBorders>
            <w:shd w:val="clear" w:color="auto" w:fill="auto"/>
            <w:vAlign w:val="center"/>
          </w:tcPr>
          <w:p w14:paraId="4887DF2D"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F898A08" w14:textId="77777777" w:rsidR="00F91C3F" w:rsidRPr="00F91C3F" w:rsidRDefault="00F91C3F" w:rsidP="00F91C3F">
            <w:pPr>
              <w:ind w:right="-53"/>
              <w:jc w:val="center"/>
              <w:rPr>
                <w:sz w:val="22"/>
                <w:szCs w:val="22"/>
              </w:rPr>
            </w:pPr>
            <w:r w:rsidRPr="00F91C3F">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tcPr>
          <w:p w14:paraId="7A810FB9"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4451C99"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A67051B"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4D3BA963" w14:textId="77777777" w:rsidR="00F91C3F" w:rsidRPr="00F91C3F" w:rsidRDefault="00F91C3F" w:rsidP="00F91C3F">
            <w:pPr>
              <w:ind w:right="-53"/>
              <w:jc w:val="center"/>
              <w:rPr>
                <w:sz w:val="22"/>
                <w:szCs w:val="22"/>
                <w:lang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04DE06DF" w14:textId="77777777" w:rsidR="00F91C3F" w:rsidRPr="00F91C3F" w:rsidRDefault="00F91C3F" w:rsidP="00F91C3F">
            <w:pPr>
              <w:ind w:right="-53"/>
              <w:jc w:val="center"/>
              <w:rPr>
                <w:sz w:val="22"/>
                <w:szCs w:val="22"/>
                <w:lang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4BA4C90" w14:textId="77777777" w:rsidR="00F91C3F" w:rsidRPr="00F91C3F" w:rsidRDefault="00F91C3F" w:rsidP="00F91C3F">
            <w:pPr>
              <w:ind w:right="-53"/>
              <w:jc w:val="center"/>
              <w:rPr>
                <w:sz w:val="22"/>
                <w:szCs w:val="22"/>
                <w:lang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808F5" w14:textId="77777777" w:rsidR="00F91C3F" w:rsidRPr="00F91C3F" w:rsidRDefault="00F91C3F" w:rsidP="00F91C3F">
            <w:pPr>
              <w:ind w:right="-53"/>
              <w:jc w:val="center"/>
              <w:rPr>
                <w:sz w:val="22"/>
                <w:szCs w:val="22"/>
                <w:lang w:eastAsia="en-US"/>
              </w:rPr>
            </w:pPr>
            <w:r w:rsidRPr="00F91C3F">
              <w:rPr>
                <w:sz w:val="22"/>
                <w:szCs w:val="22"/>
                <w:lang w:val="en-US" w:eastAsia="en-US"/>
              </w:rPr>
              <w:t>x</w:t>
            </w:r>
          </w:p>
        </w:tc>
      </w:tr>
      <w:tr w:rsidR="00F91C3F" w:rsidRPr="00F91C3F" w14:paraId="0857AAEA"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3E5B23E"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3E31E" w14:textId="77777777" w:rsidR="00F91C3F" w:rsidRPr="00F91C3F" w:rsidRDefault="00F91C3F" w:rsidP="00F91C3F">
            <w:pPr>
              <w:ind w:right="-53"/>
              <w:jc w:val="center"/>
              <w:rPr>
                <w:sz w:val="22"/>
                <w:szCs w:val="22"/>
              </w:rPr>
            </w:pPr>
            <w:r w:rsidRPr="00F91C3F">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205CD3A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42FD09C"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962B395"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A903CD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A7AB23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012AA1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4E9B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58AFAAD" w14:textId="77777777" w:rsidTr="00C5242E">
        <w:trPr>
          <w:cantSplit/>
          <w:trHeight w:val="399"/>
        </w:trPr>
        <w:tc>
          <w:tcPr>
            <w:tcW w:w="1557" w:type="dxa"/>
            <w:vMerge/>
            <w:tcBorders>
              <w:left w:val="single" w:sz="4" w:space="0" w:color="auto"/>
              <w:bottom w:val="single" w:sz="4" w:space="0" w:color="auto"/>
              <w:right w:val="single" w:sz="4" w:space="0" w:color="auto"/>
            </w:tcBorders>
            <w:shd w:val="clear" w:color="auto" w:fill="auto"/>
            <w:noWrap/>
            <w:vAlign w:val="center"/>
          </w:tcPr>
          <w:p w14:paraId="26448FC7" w14:textId="77777777" w:rsidR="00F91C3F" w:rsidRPr="00F91C3F" w:rsidRDefault="00F91C3F" w:rsidP="00F91C3F">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4C84AF" w14:textId="77777777" w:rsidR="00F91C3F" w:rsidRPr="00F91C3F" w:rsidRDefault="00F91C3F" w:rsidP="00F91C3F">
            <w:pPr>
              <w:ind w:right="-53"/>
              <w:jc w:val="center"/>
              <w:rPr>
                <w:sz w:val="22"/>
                <w:szCs w:val="22"/>
              </w:rPr>
            </w:pPr>
            <w:r w:rsidRPr="00F91C3F">
              <w:rPr>
                <w:sz w:val="22"/>
                <w:szCs w:val="22"/>
              </w:rPr>
              <w:t>Население (тарифы указываются с учетом НДС) *</w:t>
            </w:r>
          </w:p>
        </w:tc>
      </w:tr>
      <w:tr w:rsidR="00F91C3F" w:rsidRPr="00F91C3F" w14:paraId="5F89D844" w14:textId="77777777" w:rsidTr="00C5242E">
        <w:trPr>
          <w:cantSplit/>
          <w:trHeight w:val="510"/>
        </w:trPr>
        <w:tc>
          <w:tcPr>
            <w:tcW w:w="1557" w:type="dxa"/>
            <w:vMerge/>
            <w:tcBorders>
              <w:left w:val="single" w:sz="4" w:space="0" w:color="auto"/>
              <w:bottom w:val="single" w:sz="4" w:space="0" w:color="auto"/>
              <w:right w:val="single" w:sz="4" w:space="0" w:color="auto"/>
            </w:tcBorders>
            <w:shd w:val="clear" w:color="auto" w:fill="auto"/>
            <w:vAlign w:val="center"/>
          </w:tcPr>
          <w:p w14:paraId="5FBF952A"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vAlign w:val="center"/>
            <w:hideMark/>
          </w:tcPr>
          <w:p w14:paraId="53CA4FB0" w14:textId="77777777" w:rsidR="00F91C3F" w:rsidRPr="00F91C3F" w:rsidRDefault="00F91C3F" w:rsidP="00F91C3F">
            <w:pPr>
              <w:ind w:right="-53"/>
              <w:jc w:val="center"/>
              <w:rPr>
                <w:sz w:val="22"/>
                <w:szCs w:val="22"/>
              </w:rPr>
            </w:pPr>
            <w:proofErr w:type="spellStart"/>
            <w:r w:rsidRPr="00F91C3F">
              <w:rPr>
                <w:sz w:val="22"/>
                <w:szCs w:val="22"/>
              </w:rPr>
              <w:t>Одноставочный</w:t>
            </w:r>
            <w:proofErr w:type="spellEnd"/>
            <w:r w:rsidRPr="00F91C3F">
              <w:rPr>
                <w:sz w:val="22"/>
                <w:szCs w:val="22"/>
              </w:rPr>
              <w:t>, руб./Гкал</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135FEE34" w14:textId="77777777" w:rsidR="00F91C3F" w:rsidRPr="00F91C3F" w:rsidRDefault="00F91C3F" w:rsidP="00F91C3F">
            <w:pPr>
              <w:ind w:right="-53"/>
              <w:jc w:val="center"/>
              <w:rPr>
                <w:sz w:val="22"/>
                <w:szCs w:val="22"/>
                <w:lang w:eastAsia="en-US"/>
              </w:rPr>
            </w:pPr>
            <w:r w:rsidRPr="00F91C3F">
              <w:rPr>
                <w:sz w:val="22"/>
                <w:szCs w:val="22"/>
                <w:lang w:eastAsia="en-US"/>
              </w:rPr>
              <w:t>х</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241FD81"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8A73C0C"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2B74756"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C38AA2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4E5447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01A9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3AC67128"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63AA3BC"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52A846E0" w14:textId="77777777" w:rsidR="00F91C3F" w:rsidRPr="00F91C3F" w:rsidRDefault="00F91C3F" w:rsidP="00F91C3F">
            <w:pPr>
              <w:ind w:right="-53"/>
              <w:jc w:val="center"/>
              <w:rPr>
                <w:sz w:val="22"/>
                <w:szCs w:val="22"/>
              </w:rPr>
            </w:pPr>
            <w:proofErr w:type="spellStart"/>
            <w:r w:rsidRPr="00F91C3F">
              <w:rPr>
                <w:sz w:val="22"/>
                <w:szCs w:val="22"/>
              </w:rPr>
              <w:t>Двухставочный</w:t>
            </w:r>
            <w:proofErr w:type="spellEnd"/>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1CB3E89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CEE2A2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7D37FA5"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7D4AB3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4BA3C3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7A604B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0CE4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04955AB5"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9EFCC91"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C9FE" w14:textId="77777777" w:rsidR="00F91C3F" w:rsidRPr="00F91C3F" w:rsidRDefault="00F91C3F" w:rsidP="00F91C3F">
            <w:pPr>
              <w:ind w:right="-53"/>
              <w:jc w:val="center"/>
              <w:rPr>
                <w:sz w:val="22"/>
                <w:szCs w:val="22"/>
              </w:rPr>
            </w:pPr>
            <w:r w:rsidRPr="00F91C3F">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075CDDA8"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0B03B58"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E1531E"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63E8FED"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9242B6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BA1B9A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C0E1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76FC706"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0C576C4"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A3310" w14:textId="77777777" w:rsidR="00F91C3F" w:rsidRPr="00F91C3F" w:rsidRDefault="00F91C3F" w:rsidP="00F91C3F">
            <w:pPr>
              <w:ind w:right="-53"/>
              <w:jc w:val="center"/>
              <w:rPr>
                <w:sz w:val="22"/>
                <w:szCs w:val="22"/>
              </w:rPr>
            </w:pPr>
            <w:r w:rsidRPr="00F91C3F">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1F35E261"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13A567D"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614DC8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95D7FF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302D47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E9C9EE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827E9"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CB09B86" w14:textId="77777777" w:rsidTr="00C5242E">
        <w:trPr>
          <w:cantSplit/>
          <w:trHeight w:val="687"/>
        </w:trPr>
        <w:tc>
          <w:tcPr>
            <w:tcW w:w="1557" w:type="dxa"/>
            <w:vMerge/>
            <w:tcBorders>
              <w:left w:val="single" w:sz="4" w:space="0" w:color="auto"/>
              <w:bottom w:val="single" w:sz="4" w:space="0" w:color="auto"/>
              <w:right w:val="single" w:sz="4" w:space="0" w:color="auto"/>
            </w:tcBorders>
            <w:shd w:val="clear" w:color="auto" w:fill="auto"/>
            <w:vAlign w:val="center"/>
          </w:tcPr>
          <w:p w14:paraId="3632FF8E" w14:textId="77777777" w:rsidR="00F91C3F" w:rsidRPr="00F91C3F" w:rsidRDefault="00F91C3F" w:rsidP="00F91C3F">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82C446" w14:textId="77777777" w:rsidR="00F91C3F" w:rsidRPr="00F91C3F" w:rsidRDefault="00F91C3F" w:rsidP="00F91C3F">
            <w:pPr>
              <w:ind w:right="-53"/>
              <w:jc w:val="center"/>
              <w:rPr>
                <w:sz w:val="22"/>
                <w:szCs w:val="22"/>
              </w:rPr>
            </w:pPr>
            <w:r w:rsidRPr="00F91C3F">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F91C3F" w:rsidRPr="00F91C3F" w14:paraId="18D1A798"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1E4B6BAD"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E9966" w14:textId="77777777" w:rsidR="00F91C3F" w:rsidRPr="00F91C3F" w:rsidRDefault="00F91C3F" w:rsidP="00F91C3F">
            <w:pPr>
              <w:ind w:right="-53"/>
              <w:jc w:val="center"/>
              <w:rPr>
                <w:sz w:val="22"/>
                <w:szCs w:val="22"/>
              </w:rPr>
            </w:pPr>
            <w:proofErr w:type="spellStart"/>
            <w:r w:rsidRPr="00F91C3F">
              <w:rPr>
                <w:sz w:val="22"/>
                <w:szCs w:val="22"/>
              </w:rPr>
              <w:t>Одноставочный</w:t>
            </w:r>
            <w:proofErr w:type="spellEnd"/>
            <w:r w:rsidRPr="00F91C3F">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03FFB7D3" w14:textId="77777777" w:rsidR="00F91C3F" w:rsidRPr="00F91C3F" w:rsidRDefault="00F91C3F" w:rsidP="00F91C3F">
            <w:pPr>
              <w:ind w:right="-53"/>
              <w:jc w:val="center"/>
              <w:rPr>
                <w:sz w:val="22"/>
                <w:szCs w:val="22"/>
                <w:lang w:eastAsia="en-US"/>
              </w:rPr>
            </w:pPr>
            <w:r w:rsidRPr="00F91C3F">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043BBDFF"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2F496C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C496ADE"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795BC4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665342E"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8FA59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25AB3EBD"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E173C19"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1C6968AC" w14:textId="77777777" w:rsidR="00F91C3F" w:rsidRPr="00F91C3F" w:rsidRDefault="00F91C3F" w:rsidP="00F91C3F">
            <w:pPr>
              <w:ind w:right="-53"/>
              <w:jc w:val="center"/>
              <w:rPr>
                <w:sz w:val="22"/>
                <w:szCs w:val="22"/>
              </w:rPr>
            </w:pPr>
            <w:proofErr w:type="spellStart"/>
            <w:r w:rsidRPr="00F91C3F">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12E13CF1"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5EBB4B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E803E5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8E4B7D2"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96CC4D0"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CC72B0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CA0EE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3D19CDEA"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592ABAF" w14:textId="77777777" w:rsidR="00F91C3F" w:rsidRPr="00F91C3F" w:rsidRDefault="00F91C3F" w:rsidP="00F91C3F">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56D115F0" w14:textId="77777777" w:rsidR="00F91C3F" w:rsidRPr="00F91C3F" w:rsidRDefault="00F91C3F" w:rsidP="00F91C3F">
            <w:pPr>
              <w:ind w:right="-53"/>
              <w:jc w:val="center"/>
              <w:rPr>
                <w:sz w:val="22"/>
                <w:szCs w:val="22"/>
              </w:rPr>
            </w:pPr>
            <w:r w:rsidRPr="00F91C3F">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2E438F5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0DE35A5"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7BCFA9F"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7E76D05"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44E28B1"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57BD9E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635752"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1CED8854"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1FD5DC8" w14:textId="77777777" w:rsidR="00F91C3F" w:rsidRPr="00F91C3F" w:rsidRDefault="00F91C3F" w:rsidP="00F91C3F">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100377FC" w14:textId="77777777" w:rsidR="00F91C3F" w:rsidRPr="00F91C3F" w:rsidRDefault="00F91C3F" w:rsidP="00F91C3F">
            <w:pPr>
              <w:ind w:right="-53"/>
              <w:jc w:val="center"/>
              <w:rPr>
                <w:sz w:val="22"/>
                <w:szCs w:val="22"/>
              </w:rPr>
            </w:pPr>
            <w:r w:rsidRPr="00F91C3F">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701EA61B"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2D7566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A1AFD0B"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86A755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724B5F8"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665AE7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E27D4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77CE6255" w14:textId="77777777" w:rsidTr="00C5242E">
        <w:trPr>
          <w:cantSplit/>
          <w:trHeight w:val="411"/>
        </w:trPr>
        <w:tc>
          <w:tcPr>
            <w:tcW w:w="1557" w:type="dxa"/>
            <w:vMerge/>
            <w:tcBorders>
              <w:left w:val="single" w:sz="4" w:space="0" w:color="auto"/>
              <w:bottom w:val="single" w:sz="4" w:space="0" w:color="auto"/>
              <w:right w:val="single" w:sz="4" w:space="0" w:color="auto"/>
            </w:tcBorders>
            <w:shd w:val="clear" w:color="auto" w:fill="auto"/>
            <w:noWrap/>
            <w:vAlign w:val="center"/>
          </w:tcPr>
          <w:p w14:paraId="5F93CF70" w14:textId="77777777" w:rsidR="00F91C3F" w:rsidRPr="00F91C3F" w:rsidRDefault="00F91C3F" w:rsidP="00F91C3F">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89DC1F" w14:textId="77777777" w:rsidR="00F91C3F" w:rsidRPr="00F91C3F" w:rsidRDefault="00F91C3F" w:rsidP="00F91C3F">
            <w:pPr>
              <w:ind w:right="-53"/>
              <w:jc w:val="center"/>
              <w:rPr>
                <w:sz w:val="22"/>
                <w:szCs w:val="22"/>
              </w:rPr>
            </w:pPr>
            <w:r w:rsidRPr="00F91C3F">
              <w:rPr>
                <w:sz w:val="22"/>
                <w:szCs w:val="22"/>
              </w:rPr>
              <w:t>Население (тарифы указываются с учетом НДС) *</w:t>
            </w:r>
          </w:p>
        </w:tc>
      </w:tr>
      <w:tr w:rsidR="00F91C3F" w:rsidRPr="00F91C3F" w14:paraId="13B26CFE"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39F4540"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07128" w14:textId="77777777" w:rsidR="00F91C3F" w:rsidRPr="00F91C3F" w:rsidRDefault="00F91C3F" w:rsidP="00F91C3F">
            <w:pPr>
              <w:ind w:right="-53"/>
              <w:jc w:val="center"/>
              <w:rPr>
                <w:sz w:val="22"/>
                <w:szCs w:val="22"/>
              </w:rPr>
            </w:pPr>
            <w:proofErr w:type="spellStart"/>
            <w:r w:rsidRPr="00F91C3F">
              <w:rPr>
                <w:sz w:val="22"/>
                <w:szCs w:val="22"/>
              </w:rPr>
              <w:t>Одноставочный</w:t>
            </w:r>
            <w:proofErr w:type="spellEnd"/>
            <w:r w:rsidRPr="00F91C3F">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6D71DB41" w14:textId="77777777" w:rsidR="00F91C3F" w:rsidRPr="00F91C3F" w:rsidRDefault="00F91C3F" w:rsidP="00F91C3F">
            <w:pPr>
              <w:ind w:right="-53"/>
              <w:jc w:val="center"/>
              <w:rPr>
                <w:sz w:val="22"/>
                <w:szCs w:val="22"/>
                <w:lang w:eastAsia="en-US"/>
              </w:rPr>
            </w:pPr>
            <w:r w:rsidRPr="00F91C3F">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43F530A5"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057F04D"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8AA82F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06EA15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F3019C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5A210A"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418DB193"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F0BFABB" w14:textId="77777777" w:rsidR="00F91C3F" w:rsidRPr="00F91C3F" w:rsidRDefault="00F91C3F" w:rsidP="00F91C3F">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99EA316" w14:textId="77777777" w:rsidR="00F91C3F" w:rsidRPr="00F91C3F" w:rsidRDefault="00F91C3F" w:rsidP="00F91C3F">
            <w:pPr>
              <w:ind w:right="-53"/>
              <w:jc w:val="center"/>
              <w:rPr>
                <w:sz w:val="22"/>
                <w:szCs w:val="22"/>
              </w:rPr>
            </w:pPr>
            <w:proofErr w:type="spellStart"/>
            <w:r w:rsidRPr="00F91C3F">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65E363F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F7E3CC3"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8EDFCBB"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D05370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C1CB7A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4BE264F"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D077B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52B75611" w14:textId="77777777" w:rsidTr="00C5242E">
        <w:trPr>
          <w:cantSplit/>
          <w:trHeight w:val="270"/>
        </w:trPr>
        <w:tc>
          <w:tcPr>
            <w:tcW w:w="1557" w:type="dxa"/>
            <w:tcBorders>
              <w:top w:val="single" w:sz="4" w:space="0" w:color="auto"/>
              <w:left w:val="single" w:sz="4" w:space="0" w:color="auto"/>
              <w:right w:val="single" w:sz="4" w:space="0" w:color="auto"/>
            </w:tcBorders>
            <w:shd w:val="clear" w:color="auto" w:fill="auto"/>
            <w:vAlign w:val="center"/>
          </w:tcPr>
          <w:p w14:paraId="73E2253F" w14:textId="77777777" w:rsidR="00F91C3F" w:rsidRPr="00F91C3F" w:rsidRDefault="00F91C3F" w:rsidP="00F91C3F">
            <w:pPr>
              <w:ind w:left="-220" w:right="-53"/>
              <w:jc w:val="center"/>
              <w:rPr>
                <w:bCs/>
                <w:color w:val="000000"/>
                <w:kern w:val="32"/>
                <w:lang w:eastAsia="en-US"/>
              </w:rPr>
            </w:pPr>
            <w:r w:rsidRPr="00F91C3F">
              <w:rPr>
                <w:bCs/>
                <w:color w:val="000000"/>
                <w:kern w:val="32"/>
                <w:lang w:eastAsia="en-US"/>
              </w:rPr>
              <w:t>1</w:t>
            </w: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tcPr>
          <w:p w14:paraId="45BBE1B7" w14:textId="77777777" w:rsidR="00F91C3F" w:rsidRPr="00F91C3F" w:rsidRDefault="00F91C3F" w:rsidP="00F91C3F">
            <w:pPr>
              <w:ind w:right="-53"/>
              <w:jc w:val="center"/>
              <w:rPr>
                <w:sz w:val="22"/>
                <w:szCs w:val="22"/>
              </w:rPr>
            </w:pPr>
            <w:r w:rsidRPr="00F91C3F">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53CEFED3" w14:textId="77777777" w:rsidR="00F91C3F" w:rsidRPr="00F91C3F" w:rsidRDefault="00F91C3F" w:rsidP="00F91C3F">
            <w:pPr>
              <w:ind w:right="-53"/>
              <w:jc w:val="center"/>
              <w:rPr>
                <w:sz w:val="22"/>
                <w:szCs w:val="22"/>
              </w:rPr>
            </w:pPr>
            <w:r w:rsidRPr="00F91C3F">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712BA38" w14:textId="77777777" w:rsidR="00F91C3F" w:rsidRPr="00F91C3F" w:rsidRDefault="00F91C3F" w:rsidP="00F91C3F">
            <w:pPr>
              <w:ind w:right="-53"/>
              <w:jc w:val="center"/>
              <w:rPr>
                <w:sz w:val="22"/>
                <w:szCs w:val="22"/>
              </w:rPr>
            </w:pPr>
            <w:r w:rsidRPr="00F91C3F">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47EE0D1" w14:textId="77777777" w:rsidR="00F91C3F" w:rsidRPr="00F91C3F" w:rsidRDefault="00F91C3F" w:rsidP="00F91C3F">
            <w:pPr>
              <w:ind w:right="-53"/>
              <w:jc w:val="center"/>
              <w:rPr>
                <w:sz w:val="22"/>
                <w:szCs w:val="22"/>
              </w:rPr>
            </w:pPr>
            <w:r w:rsidRPr="00F91C3F">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0283900A" w14:textId="77777777" w:rsidR="00F91C3F" w:rsidRPr="00F91C3F" w:rsidRDefault="00F91C3F" w:rsidP="00F91C3F">
            <w:pPr>
              <w:ind w:right="-53"/>
              <w:jc w:val="center"/>
              <w:rPr>
                <w:sz w:val="22"/>
                <w:szCs w:val="22"/>
              </w:rPr>
            </w:pPr>
            <w:r w:rsidRPr="00F91C3F">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0C398882" w14:textId="77777777" w:rsidR="00F91C3F" w:rsidRPr="00F91C3F" w:rsidRDefault="00F91C3F" w:rsidP="00F91C3F">
            <w:pPr>
              <w:ind w:right="-53"/>
              <w:jc w:val="center"/>
              <w:rPr>
                <w:sz w:val="22"/>
                <w:szCs w:val="22"/>
              </w:rPr>
            </w:pPr>
            <w:r w:rsidRPr="00F91C3F">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636918A" w14:textId="77777777" w:rsidR="00F91C3F" w:rsidRPr="00F91C3F" w:rsidRDefault="00F91C3F" w:rsidP="00F91C3F">
            <w:pPr>
              <w:ind w:right="-53"/>
              <w:jc w:val="center"/>
              <w:rPr>
                <w:sz w:val="22"/>
                <w:szCs w:val="22"/>
              </w:rPr>
            </w:pPr>
            <w:r w:rsidRPr="00F91C3F">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A08FB" w14:textId="77777777" w:rsidR="00F91C3F" w:rsidRPr="00F91C3F" w:rsidRDefault="00F91C3F" w:rsidP="00F91C3F">
            <w:pPr>
              <w:ind w:right="-53"/>
              <w:jc w:val="center"/>
              <w:rPr>
                <w:sz w:val="22"/>
                <w:szCs w:val="22"/>
              </w:rPr>
            </w:pPr>
            <w:r w:rsidRPr="00F91C3F">
              <w:rPr>
                <w:sz w:val="22"/>
                <w:szCs w:val="22"/>
              </w:rPr>
              <w:t>9</w:t>
            </w:r>
          </w:p>
        </w:tc>
      </w:tr>
      <w:tr w:rsidR="00F91C3F" w:rsidRPr="00F91C3F" w14:paraId="703603D3" w14:textId="77777777" w:rsidTr="00C5242E">
        <w:trPr>
          <w:cantSplit/>
          <w:trHeight w:val="270"/>
        </w:trPr>
        <w:tc>
          <w:tcPr>
            <w:tcW w:w="1557" w:type="dxa"/>
            <w:vMerge w:val="restart"/>
            <w:tcBorders>
              <w:top w:val="single" w:sz="4" w:space="0" w:color="auto"/>
              <w:left w:val="single" w:sz="4" w:space="0" w:color="auto"/>
              <w:right w:val="single" w:sz="4" w:space="0" w:color="auto"/>
            </w:tcBorders>
            <w:shd w:val="clear" w:color="auto" w:fill="auto"/>
            <w:vAlign w:val="center"/>
            <w:hideMark/>
          </w:tcPr>
          <w:p w14:paraId="5E6DBA44" w14:textId="77777777" w:rsidR="00F91C3F" w:rsidRPr="00F91C3F" w:rsidRDefault="00F91C3F" w:rsidP="00F91C3F">
            <w:pPr>
              <w:ind w:right="-53"/>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8FB8B7" w14:textId="77777777" w:rsidR="00F91C3F" w:rsidRPr="00F91C3F" w:rsidRDefault="00F91C3F" w:rsidP="00F91C3F">
            <w:pPr>
              <w:ind w:right="-53"/>
              <w:jc w:val="center"/>
              <w:rPr>
                <w:sz w:val="22"/>
                <w:szCs w:val="22"/>
              </w:rPr>
            </w:pPr>
            <w:r w:rsidRPr="00F91C3F">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4EAE218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9499BE7"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7EEAE8E"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AAB5BEC"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AF23A8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9BB7BE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CE4E6"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r w:rsidR="00F91C3F" w:rsidRPr="00F91C3F" w14:paraId="462D891B" w14:textId="77777777" w:rsidTr="00C5242E">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33D9F4D" w14:textId="77777777" w:rsidR="00F91C3F" w:rsidRPr="00F91C3F" w:rsidRDefault="00F91C3F" w:rsidP="00F91C3F">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4E152B4F" w14:textId="77777777" w:rsidR="00F91C3F" w:rsidRPr="00F91C3F" w:rsidRDefault="00F91C3F" w:rsidP="00F91C3F">
            <w:pPr>
              <w:ind w:right="-53"/>
              <w:jc w:val="center"/>
              <w:rPr>
                <w:sz w:val="22"/>
                <w:szCs w:val="22"/>
              </w:rPr>
            </w:pPr>
            <w:r w:rsidRPr="00F91C3F">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1D2B437A"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FC867A1"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63C49D4" w14:textId="77777777" w:rsidR="00F91C3F" w:rsidRPr="00F91C3F" w:rsidRDefault="00F91C3F" w:rsidP="00F91C3F">
            <w:pPr>
              <w:ind w:right="-53"/>
              <w:jc w:val="center"/>
              <w:rPr>
                <w:sz w:val="22"/>
                <w:szCs w:val="22"/>
                <w:lang w:eastAsia="en-US"/>
              </w:rPr>
            </w:pPr>
            <w:r w:rsidRPr="00F91C3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1E928A7"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8C951F4"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E59DBD3"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5313DB" w14:textId="77777777" w:rsidR="00F91C3F" w:rsidRPr="00F91C3F" w:rsidRDefault="00F91C3F" w:rsidP="00F91C3F">
            <w:pPr>
              <w:ind w:right="-53"/>
              <w:jc w:val="center"/>
              <w:rPr>
                <w:sz w:val="22"/>
                <w:szCs w:val="22"/>
                <w:lang w:val="en-US" w:eastAsia="en-US"/>
              </w:rPr>
            </w:pPr>
            <w:r w:rsidRPr="00F91C3F">
              <w:rPr>
                <w:sz w:val="22"/>
                <w:szCs w:val="22"/>
                <w:lang w:val="en-US" w:eastAsia="en-US"/>
              </w:rPr>
              <w:t>x</w:t>
            </w:r>
          </w:p>
        </w:tc>
      </w:tr>
    </w:tbl>
    <w:p w14:paraId="5BF1B4C3" w14:textId="77777777" w:rsidR="00F91C3F" w:rsidRPr="00F91C3F" w:rsidRDefault="00F91C3F" w:rsidP="00F91C3F">
      <w:pPr>
        <w:ind w:left="-284" w:right="-53" w:firstLine="426"/>
        <w:jc w:val="both"/>
        <w:rPr>
          <w:lang w:eastAsia="en-US"/>
        </w:rPr>
      </w:pPr>
    </w:p>
    <w:p w14:paraId="62B08284" w14:textId="77777777" w:rsidR="00F91C3F" w:rsidRPr="00F91C3F" w:rsidRDefault="00F91C3F" w:rsidP="00F91C3F">
      <w:pPr>
        <w:ind w:right="-53" w:firstLine="426"/>
        <w:jc w:val="both"/>
        <w:rPr>
          <w:color w:val="000000"/>
          <w:sz w:val="26"/>
          <w:szCs w:val="26"/>
          <w:lang w:eastAsia="en-US"/>
        </w:rPr>
      </w:pPr>
      <w:r w:rsidRPr="00F91C3F">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288BEE73" w14:textId="77777777" w:rsidR="00F91C3F" w:rsidRPr="00F91C3F" w:rsidRDefault="00F91C3F" w:rsidP="00F91C3F">
      <w:pPr>
        <w:ind w:right="-53"/>
        <w:rPr>
          <w:color w:val="000000"/>
          <w:sz w:val="28"/>
          <w:szCs w:val="28"/>
          <w:lang w:eastAsia="en-US"/>
        </w:rPr>
        <w:sectPr w:rsidR="00F91C3F" w:rsidRPr="00F91C3F" w:rsidSect="00C5242E">
          <w:pgSz w:w="11906" w:h="16838" w:code="9"/>
          <w:pgMar w:top="851" w:right="567" w:bottom="709" w:left="567" w:header="680" w:footer="709" w:gutter="0"/>
          <w:cols w:space="708"/>
          <w:titlePg/>
          <w:docGrid w:linePitch="360"/>
        </w:sectPr>
      </w:pPr>
    </w:p>
    <w:p w14:paraId="3659DA9B" w14:textId="3123EFB6" w:rsidR="00F91C3F" w:rsidRDefault="00F91C3F" w:rsidP="00F91C3F">
      <w:pPr>
        <w:ind w:left="5580" w:hanging="760"/>
        <w:jc w:val="both"/>
      </w:pPr>
      <w:r>
        <w:lastRenderedPageBreak/>
        <w:t>Приложение № 41</w:t>
      </w:r>
      <w:r w:rsidRPr="0030034A">
        <w:t xml:space="preserve"> к протоколу </w:t>
      </w:r>
    </w:p>
    <w:p w14:paraId="302439DC" w14:textId="77777777" w:rsidR="00F91C3F" w:rsidRPr="0030034A" w:rsidRDefault="00F91C3F" w:rsidP="00F91C3F">
      <w:pPr>
        <w:ind w:left="5580" w:hanging="760"/>
        <w:jc w:val="both"/>
      </w:pPr>
      <w:r w:rsidRPr="0030034A">
        <w:t>№85 заседания Правления региональной</w:t>
      </w:r>
    </w:p>
    <w:p w14:paraId="78CC86AF" w14:textId="77777777" w:rsidR="00F91C3F" w:rsidRPr="0030034A" w:rsidRDefault="00F91C3F" w:rsidP="00F91C3F">
      <w:pPr>
        <w:ind w:left="5580" w:hanging="760"/>
        <w:jc w:val="both"/>
      </w:pPr>
      <w:r>
        <w:t>э</w:t>
      </w:r>
      <w:r w:rsidRPr="0030034A">
        <w:t>нергетической комиссии</w:t>
      </w:r>
    </w:p>
    <w:p w14:paraId="5957D8A4" w14:textId="77777777" w:rsidR="00F91C3F" w:rsidRDefault="00F91C3F" w:rsidP="00F91C3F">
      <w:pPr>
        <w:ind w:left="5580" w:hanging="760"/>
        <w:jc w:val="both"/>
      </w:pPr>
      <w:r w:rsidRPr="0030034A">
        <w:t>Кузбасса от 18.12.2020</w:t>
      </w:r>
    </w:p>
    <w:p w14:paraId="76B097A4" w14:textId="77777777" w:rsidR="00F91C3F" w:rsidRPr="00F91C3F" w:rsidRDefault="00F91C3F" w:rsidP="00F91C3F">
      <w:pPr>
        <w:tabs>
          <w:tab w:val="left" w:pos="0"/>
        </w:tabs>
        <w:ind w:left="5529" w:right="-53" w:firstLine="5386"/>
        <w:jc w:val="center"/>
        <w:rPr>
          <w:sz w:val="28"/>
          <w:szCs w:val="28"/>
        </w:rPr>
      </w:pPr>
    </w:p>
    <w:p w14:paraId="6FB65587" w14:textId="77777777" w:rsidR="00F91C3F" w:rsidRPr="00F91C3F" w:rsidRDefault="00F91C3F" w:rsidP="00F91C3F">
      <w:pPr>
        <w:ind w:right="536" w:firstLine="284"/>
        <w:jc w:val="center"/>
        <w:rPr>
          <w:b/>
          <w:bCs/>
          <w:color w:val="000000"/>
          <w:kern w:val="32"/>
          <w:sz w:val="28"/>
          <w:szCs w:val="28"/>
          <w:lang w:eastAsia="en-US"/>
        </w:rPr>
      </w:pPr>
      <w:r w:rsidRPr="00F91C3F">
        <w:rPr>
          <w:b/>
          <w:bCs/>
          <w:sz w:val="28"/>
          <w:szCs w:val="28"/>
          <w:lang w:eastAsia="en-US"/>
        </w:rPr>
        <w:t xml:space="preserve">Долгосрочные </w:t>
      </w:r>
      <w:r w:rsidRPr="00F91C3F">
        <w:rPr>
          <w:b/>
          <w:bCs/>
          <w:sz w:val="28"/>
          <w:szCs w:val="28"/>
          <w:lang w:val="x-none" w:eastAsia="en-US"/>
        </w:rPr>
        <w:t xml:space="preserve">тарифы </w:t>
      </w:r>
      <w:r w:rsidRPr="00F91C3F">
        <w:rPr>
          <w:b/>
          <w:bCs/>
          <w:color w:val="000000"/>
          <w:kern w:val="32"/>
          <w:sz w:val="28"/>
          <w:szCs w:val="28"/>
          <w:lang w:eastAsia="en-US"/>
        </w:rPr>
        <w:t>на тепловую энергию АО «Кемеровская генерация»,</w:t>
      </w:r>
    </w:p>
    <w:p w14:paraId="40FC0C10" w14:textId="77777777" w:rsidR="00F91C3F" w:rsidRPr="00F91C3F" w:rsidRDefault="00F91C3F" w:rsidP="00F91C3F">
      <w:pPr>
        <w:ind w:right="536" w:firstLine="284"/>
        <w:jc w:val="center"/>
        <w:rPr>
          <w:b/>
          <w:bCs/>
          <w:color w:val="000000"/>
          <w:kern w:val="32"/>
          <w:sz w:val="28"/>
          <w:szCs w:val="28"/>
          <w:lang w:eastAsia="en-US"/>
        </w:rPr>
      </w:pPr>
      <w:r w:rsidRPr="00F91C3F">
        <w:rPr>
          <w:b/>
          <w:bCs/>
          <w:color w:val="000000"/>
          <w:kern w:val="32"/>
          <w:sz w:val="28"/>
          <w:szCs w:val="28"/>
          <w:lang w:eastAsia="en-US"/>
        </w:rPr>
        <w:t xml:space="preserve">поставляемую теплоснабжающим, </w:t>
      </w:r>
      <w:proofErr w:type="spellStart"/>
      <w:r w:rsidRPr="00F91C3F">
        <w:rPr>
          <w:b/>
          <w:bCs/>
          <w:color w:val="000000"/>
          <w:kern w:val="32"/>
          <w:sz w:val="28"/>
          <w:szCs w:val="28"/>
          <w:lang w:eastAsia="en-US"/>
        </w:rPr>
        <w:t>теплосетевым</w:t>
      </w:r>
      <w:proofErr w:type="spellEnd"/>
      <w:r w:rsidRPr="00F91C3F">
        <w:rPr>
          <w:b/>
          <w:bCs/>
          <w:color w:val="000000"/>
          <w:kern w:val="32"/>
          <w:sz w:val="28"/>
          <w:szCs w:val="28"/>
          <w:lang w:eastAsia="en-US"/>
        </w:rPr>
        <w:t xml:space="preserve"> организациям,</w:t>
      </w:r>
    </w:p>
    <w:p w14:paraId="20678A92" w14:textId="77777777" w:rsidR="00F91C3F" w:rsidRPr="00F91C3F" w:rsidRDefault="00F91C3F" w:rsidP="00F91C3F">
      <w:pPr>
        <w:ind w:right="536" w:firstLine="284"/>
        <w:jc w:val="center"/>
        <w:rPr>
          <w:b/>
          <w:bCs/>
          <w:color w:val="000000"/>
          <w:kern w:val="32"/>
          <w:sz w:val="28"/>
          <w:szCs w:val="28"/>
          <w:lang w:eastAsia="en-US"/>
        </w:rPr>
      </w:pPr>
      <w:r w:rsidRPr="00F91C3F">
        <w:rPr>
          <w:b/>
          <w:bCs/>
          <w:color w:val="000000"/>
          <w:kern w:val="32"/>
          <w:sz w:val="28"/>
          <w:szCs w:val="28"/>
          <w:lang w:eastAsia="en-US"/>
        </w:rPr>
        <w:t>приобретающим тепловую энергию с целью компенсации потерь тепловой энергии, на период с 01.01.2019 по 31.12.2023</w:t>
      </w:r>
    </w:p>
    <w:p w14:paraId="3F3BC4D4" w14:textId="77777777" w:rsidR="00F91C3F" w:rsidRPr="00F91C3F" w:rsidRDefault="00F91C3F" w:rsidP="00F91C3F">
      <w:pPr>
        <w:ind w:right="423"/>
        <w:jc w:val="right"/>
        <w:rPr>
          <w:sz w:val="28"/>
          <w:szCs w:val="28"/>
          <w:lang w:eastAsia="en-US"/>
        </w:rPr>
      </w:pPr>
      <w:r w:rsidRPr="00F91C3F">
        <w:rPr>
          <w:sz w:val="28"/>
          <w:szCs w:val="28"/>
          <w:lang w:eastAsia="en-US"/>
        </w:rPr>
        <w:t>(без НДС)</w:t>
      </w:r>
    </w:p>
    <w:p w14:paraId="72FABEEC" w14:textId="77777777" w:rsidR="00F91C3F" w:rsidRPr="00F91C3F" w:rsidRDefault="00F91C3F" w:rsidP="00F91C3F">
      <w:pPr>
        <w:ind w:right="-994"/>
        <w:jc w:val="right"/>
        <w:rPr>
          <w:sz w:val="12"/>
          <w:szCs w:val="12"/>
          <w:lang w:eastAsia="en-US"/>
        </w:rPr>
      </w:pPr>
    </w:p>
    <w:tbl>
      <w:tblPr>
        <w:tblW w:w="10915" w:type="dxa"/>
        <w:jc w:val="center"/>
        <w:tblLayout w:type="fixed"/>
        <w:tblLook w:val="04A0" w:firstRow="1" w:lastRow="0" w:firstColumn="1" w:lastColumn="0" w:noHBand="0" w:noVBand="1"/>
      </w:tblPr>
      <w:tblGrid>
        <w:gridCol w:w="1417"/>
        <w:gridCol w:w="2127"/>
        <w:gridCol w:w="1417"/>
        <w:gridCol w:w="992"/>
        <w:gridCol w:w="993"/>
        <w:gridCol w:w="992"/>
        <w:gridCol w:w="992"/>
        <w:gridCol w:w="992"/>
        <w:gridCol w:w="993"/>
      </w:tblGrid>
      <w:tr w:rsidR="00F91C3F" w:rsidRPr="00F91C3F" w14:paraId="31CB60D4" w14:textId="77777777" w:rsidTr="00F91C3F">
        <w:trPr>
          <w:trHeight w:val="431"/>
          <w:jc w:val="center"/>
        </w:trPr>
        <w:tc>
          <w:tcPr>
            <w:tcW w:w="1417" w:type="dxa"/>
            <w:vMerge w:val="restart"/>
            <w:tcBorders>
              <w:top w:val="single" w:sz="4" w:space="0" w:color="auto"/>
              <w:left w:val="single" w:sz="4" w:space="0" w:color="auto"/>
              <w:bottom w:val="single" w:sz="4" w:space="0" w:color="000000"/>
              <w:right w:val="nil"/>
            </w:tcBorders>
            <w:shd w:val="clear" w:color="auto" w:fill="auto"/>
            <w:vAlign w:val="center"/>
            <w:hideMark/>
          </w:tcPr>
          <w:p w14:paraId="187B4FA2" w14:textId="77777777" w:rsidR="00F91C3F" w:rsidRPr="00F91C3F" w:rsidRDefault="00F91C3F" w:rsidP="00F91C3F">
            <w:pPr>
              <w:jc w:val="center"/>
              <w:rPr>
                <w:sz w:val="22"/>
                <w:szCs w:val="22"/>
              </w:rPr>
            </w:pPr>
            <w:proofErr w:type="spellStart"/>
            <w:r w:rsidRPr="00F91C3F">
              <w:rPr>
                <w:sz w:val="22"/>
                <w:szCs w:val="22"/>
              </w:rPr>
              <w:t>Наимено-вание</w:t>
            </w:r>
            <w:proofErr w:type="spellEnd"/>
            <w:r w:rsidRPr="00F91C3F">
              <w:rPr>
                <w:sz w:val="22"/>
                <w:szCs w:val="22"/>
              </w:rPr>
              <w:t xml:space="preserve"> </w:t>
            </w:r>
            <w:proofErr w:type="spellStart"/>
            <w:r w:rsidRPr="00F91C3F">
              <w:rPr>
                <w:sz w:val="22"/>
                <w:szCs w:val="22"/>
              </w:rPr>
              <w:t>регулируе</w:t>
            </w:r>
            <w:proofErr w:type="spellEnd"/>
            <w:r w:rsidRPr="00F91C3F">
              <w:rPr>
                <w:sz w:val="22"/>
                <w:szCs w:val="22"/>
              </w:rPr>
              <w:t>-мой организации</w:t>
            </w:r>
          </w:p>
        </w:tc>
        <w:tc>
          <w:tcPr>
            <w:tcW w:w="212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DAAC2E8" w14:textId="77777777" w:rsidR="00F91C3F" w:rsidRPr="00F91C3F" w:rsidRDefault="00F91C3F" w:rsidP="00F91C3F">
            <w:pPr>
              <w:jc w:val="center"/>
              <w:rPr>
                <w:sz w:val="22"/>
                <w:szCs w:val="22"/>
              </w:rPr>
            </w:pPr>
            <w:r w:rsidRPr="00F91C3F">
              <w:rPr>
                <w:sz w:val="22"/>
                <w:szCs w:val="22"/>
              </w:rPr>
              <w:t>Вид тарифа</w:t>
            </w:r>
          </w:p>
        </w:tc>
        <w:tc>
          <w:tcPr>
            <w:tcW w:w="141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B041BF1" w14:textId="77777777" w:rsidR="00F91C3F" w:rsidRPr="00F91C3F" w:rsidRDefault="00F91C3F" w:rsidP="00F91C3F">
            <w:pPr>
              <w:jc w:val="center"/>
              <w:rPr>
                <w:sz w:val="22"/>
                <w:szCs w:val="22"/>
              </w:rPr>
            </w:pPr>
            <w:r w:rsidRPr="00F91C3F">
              <w:rPr>
                <w:sz w:val="22"/>
                <w:szCs w:val="22"/>
              </w:rPr>
              <w:t>Период</w:t>
            </w:r>
          </w:p>
        </w:tc>
        <w:tc>
          <w:tcPr>
            <w:tcW w:w="99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7B0C856" w14:textId="77777777" w:rsidR="00F91C3F" w:rsidRPr="00F91C3F" w:rsidRDefault="00F91C3F" w:rsidP="00F91C3F">
            <w:pPr>
              <w:jc w:val="center"/>
              <w:rPr>
                <w:sz w:val="22"/>
                <w:szCs w:val="22"/>
              </w:rPr>
            </w:pPr>
            <w:r w:rsidRPr="00F91C3F">
              <w:rPr>
                <w:sz w:val="22"/>
                <w:szCs w:val="22"/>
              </w:rPr>
              <w:t>Вода</w:t>
            </w:r>
          </w:p>
        </w:tc>
        <w:tc>
          <w:tcPr>
            <w:tcW w:w="3969" w:type="dxa"/>
            <w:gridSpan w:val="4"/>
            <w:tcBorders>
              <w:top w:val="single" w:sz="4" w:space="0" w:color="auto"/>
              <w:left w:val="single" w:sz="4" w:space="0" w:color="auto"/>
              <w:bottom w:val="single" w:sz="4" w:space="0" w:color="auto"/>
              <w:right w:val="nil"/>
            </w:tcBorders>
            <w:shd w:val="clear" w:color="auto" w:fill="auto"/>
            <w:noWrap/>
            <w:vAlign w:val="center"/>
            <w:hideMark/>
          </w:tcPr>
          <w:p w14:paraId="340278A3" w14:textId="77777777" w:rsidR="00F91C3F" w:rsidRPr="00F91C3F" w:rsidRDefault="00F91C3F" w:rsidP="00F91C3F">
            <w:pPr>
              <w:jc w:val="center"/>
              <w:rPr>
                <w:sz w:val="22"/>
                <w:szCs w:val="22"/>
              </w:rPr>
            </w:pPr>
            <w:r w:rsidRPr="00F91C3F">
              <w:rPr>
                <w:sz w:val="22"/>
                <w:szCs w:val="22"/>
              </w:rPr>
              <w:t>Отборный пар давлением</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DDAE68C" w14:textId="77777777" w:rsidR="00F91C3F" w:rsidRPr="00F91C3F" w:rsidRDefault="00F91C3F" w:rsidP="00F91C3F">
            <w:pPr>
              <w:jc w:val="center"/>
              <w:rPr>
                <w:sz w:val="22"/>
                <w:szCs w:val="22"/>
              </w:rPr>
            </w:pPr>
            <w:r w:rsidRPr="00F91C3F">
              <w:rPr>
                <w:sz w:val="22"/>
                <w:szCs w:val="22"/>
              </w:rPr>
              <w:t xml:space="preserve">Острый и </w:t>
            </w:r>
            <w:proofErr w:type="spellStart"/>
            <w:r w:rsidRPr="00F91C3F">
              <w:rPr>
                <w:sz w:val="22"/>
                <w:szCs w:val="22"/>
              </w:rPr>
              <w:t>реду</w:t>
            </w:r>
            <w:proofErr w:type="spellEnd"/>
            <w:r w:rsidRPr="00F91C3F">
              <w:rPr>
                <w:sz w:val="22"/>
                <w:szCs w:val="22"/>
              </w:rPr>
              <w:t>-</w:t>
            </w:r>
            <w:proofErr w:type="spellStart"/>
            <w:r w:rsidRPr="00F91C3F">
              <w:rPr>
                <w:sz w:val="22"/>
                <w:szCs w:val="22"/>
              </w:rPr>
              <w:t>циро</w:t>
            </w:r>
            <w:proofErr w:type="spellEnd"/>
            <w:r w:rsidRPr="00F91C3F">
              <w:rPr>
                <w:sz w:val="22"/>
                <w:szCs w:val="22"/>
              </w:rPr>
              <w:t>-ванный пар </w:t>
            </w:r>
          </w:p>
        </w:tc>
      </w:tr>
      <w:tr w:rsidR="00F91C3F" w:rsidRPr="00F91C3F" w14:paraId="1B596CFF" w14:textId="77777777" w:rsidTr="00F91C3F">
        <w:trPr>
          <w:trHeight w:val="540"/>
          <w:jc w:val="center"/>
        </w:trPr>
        <w:tc>
          <w:tcPr>
            <w:tcW w:w="1417" w:type="dxa"/>
            <w:vMerge/>
            <w:tcBorders>
              <w:top w:val="single" w:sz="4" w:space="0" w:color="auto"/>
              <w:left w:val="single" w:sz="4" w:space="0" w:color="auto"/>
              <w:bottom w:val="single" w:sz="4" w:space="0" w:color="auto"/>
              <w:right w:val="nil"/>
            </w:tcBorders>
            <w:vAlign w:val="center"/>
            <w:hideMark/>
          </w:tcPr>
          <w:p w14:paraId="624E61EE" w14:textId="77777777" w:rsidR="00F91C3F" w:rsidRPr="00F91C3F" w:rsidRDefault="00F91C3F" w:rsidP="00F91C3F">
            <w:pPr>
              <w:rPr>
                <w:sz w:val="22"/>
                <w:szCs w:val="22"/>
              </w:rPr>
            </w:pPr>
          </w:p>
        </w:tc>
        <w:tc>
          <w:tcPr>
            <w:tcW w:w="2127" w:type="dxa"/>
            <w:vMerge/>
            <w:tcBorders>
              <w:top w:val="single" w:sz="4" w:space="0" w:color="auto"/>
              <w:left w:val="single" w:sz="4" w:space="0" w:color="auto"/>
              <w:bottom w:val="single" w:sz="4" w:space="0" w:color="auto"/>
              <w:right w:val="nil"/>
            </w:tcBorders>
            <w:vAlign w:val="center"/>
            <w:hideMark/>
          </w:tcPr>
          <w:p w14:paraId="740FDB26" w14:textId="77777777" w:rsidR="00F91C3F" w:rsidRPr="00F91C3F" w:rsidRDefault="00F91C3F" w:rsidP="00F91C3F">
            <w:pPr>
              <w:rPr>
                <w:sz w:val="22"/>
                <w:szCs w:val="22"/>
              </w:rPr>
            </w:pPr>
          </w:p>
        </w:tc>
        <w:tc>
          <w:tcPr>
            <w:tcW w:w="1417" w:type="dxa"/>
            <w:vMerge/>
            <w:tcBorders>
              <w:top w:val="single" w:sz="4" w:space="0" w:color="auto"/>
              <w:left w:val="single" w:sz="4" w:space="0" w:color="auto"/>
              <w:bottom w:val="single" w:sz="4" w:space="0" w:color="auto"/>
              <w:right w:val="nil"/>
            </w:tcBorders>
            <w:vAlign w:val="center"/>
            <w:hideMark/>
          </w:tcPr>
          <w:p w14:paraId="1F572C08" w14:textId="77777777" w:rsidR="00F91C3F" w:rsidRPr="00F91C3F" w:rsidRDefault="00F91C3F" w:rsidP="00F91C3F">
            <w:pPr>
              <w:rPr>
                <w:sz w:val="22"/>
                <w:szCs w:val="22"/>
              </w:rPr>
            </w:pPr>
          </w:p>
        </w:tc>
        <w:tc>
          <w:tcPr>
            <w:tcW w:w="992" w:type="dxa"/>
            <w:vMerge/>
            <w:tcBorders>
              <w:top w:val="single" w:sz="4" w:space="0" w:color="auto"/>
              <w:left w:val="single" w:sz="4" w:space="0" w:color="auto"/>
              <w:bottom w:val="single" w:sz="4" w:space="0" w:color="auto"/>
              <w:right w:val="nil"/>
            </w:tcBorders>
            <w:vAlign w:val="center"/>
            <w:hideMark/>
          </w:tcPr>
          <w:p w14:paraId="6E40DFAF" w14:textId="77777777" w:rsidR="00F91C3F" w:rsidRPr="00F91C3F" w:rsidRDefault="00F91C3F" w:rsidP="00F91C3F">
            <w:pPr>
              <w:rPr>
                <w:sz w:val="22"/>
                <w:szCs w:val="22"/>
              </w:rPr>
            </w:pPr>
          </w:p>
        </w:tc>
        <w:tc>
          <w:tcPr>
            <w:tcW w:w="993" w:type="dxa"/>
            <w:tcBorders>
              <w:top w:val="nil"/>
              <w:left w:val="single" w:sz="4" w:space="0" w:color="auto"/>
              <w:bottom w:val="single" w:sz="4" w:space="0" w:color="auto"/>
              <w:right w:val="nil"/>
            </w:tcBorders>
            <w:shd w:val="clear" w:color="auto" w:fill="auto"/>
            <w:vAlign w:val="center"/>
            <w:hideMark/>
          </w:tcPr>
          <w:p w14:paraId="49D21FEE" w14:textId="77777777" w:rsidR="00F91C3F" w:rsidRPr="00F91C3F" w:rsidRDefault="00F91C3F" w:rsidP="00F91C3F">
            <w:pPr>
              <w:jc w:val="center"/>
              <w:rPr>
                <w:sz w:val="22"/>
                <w:szCs w:val="22"/>
              </w:rPr>
            </w:pPr>
            <w:r w:rsidRPr="00F91C3F">
              <w:rPr>
                <w:sz w:val="22"/>
                <w:szCs w:val="22"/>
              </w:rPr>
              <w:t>от 1,2 до 2,5 кг/см</w:t>
            </w:r>
            <w:r w:rsidRPr="00F91C3F">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1D1FC1E8" w14:textId="77777777" w:rsidR="00F91C3F" w:rsidRPr="00F91C3F" w:rsidRDefault="00F91C3F" w:rsidP="00F91C3F">
            <w:pPr>
              <w:jc w:val="center"/>
              <w:rPr>
                <w:sz w:val="22"/>
                <w:szCs w:val="22"/>
              </w:rPr>
            </w:pPr>
            <w:r w:rsidRPr="00F91C3F">
              <w:rPr>
                <w:sz w:val="22"/>
                <w:szCs w:val="22"/>
              </w:rPr>
              <w:t>от 2,5 до 7,0 кг/см</w:t>
            </w:r>
            <w:r w:rsidRPr="00F91C3F">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665EAFF4" w14:textId="77777777" w:rsidR="00F91C3F" w:rsidRPr="00F91C3F" w:rsidRDefault="00F91C3F" w:rsidP="00F91C3F">
            <w:pPr>
              <w:jc w:val="center"/>
              <w:rPr>
                <w:sz w:val="22"/>
                <w:szCs w:val="22"/>
              </w:rPr>
            </w:pPr>
            <w:r w:rsidRPr="00F91C3F">
              <w:rPr>
                <w:sz w:val="22"/>
                <w:szCs w:val="22"/>
              </w:rPr>
              <w:t>от 7,0 до 13,0 кг/см</w:t>
            </w:r>
            <w:r w:rsidRPr="00F91C3F">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59911934" w14:textId="77777777" w:rsidR="00F91C3F" w:rsidRPr="00F91C3F" w:rsidRDefault="00F91C3F" w:rsidP="00F91C3F">
            <w:pPr>
              <w:jc w:val="center"/>
              <w:rPr>
                <w:sz w:val="22"/>
                <w:szCs w:val="22"/>
              </w:rPr>
            </w:pPr>
            <w:r w:rsidRPr="00F91C3F">
              <w:rPr>
                <w:sz w:val="22"/>
                <w:szCs w:val="22"/>
              </w:rPr>
              <w:t>свыше</w:t>
            </w:r>
            <w:r w:rsidRPr="00F91C3F">
              <w:rPr>
                <w:sz w:val="22"/>
                <w:szCs w:val="22"/>
              </w:rPr>
              <w:br/>
              <w:t>13,0 кг/см</w:t>
            </w:r>
            <w:r w:rsidRPr="00F91C3F">
              <w:rPr>
                <w:sz w:val="22"/>
                <w:szCs w:val="22"/>
                <w:vertAlign w:val="superscript"/>
              </w:rPr>
              <w:t>2</w:t>
            </w:r>
          </w:p>
        </w:tc>
        <w:tc>
          <w:tcPr>
            <w:tcW w:w="993" w:type="dxa"/>
            <w:vMerge/>
            <w:tcBorders>
              <w:left w:val="single" w:sz="4" w:space="0" w:color="auto"/>
              <w:bottom w:val="single" w:sz="4" w:space="0" w:color="auto"/>
              <w:right w:val="single" w:sz="4" w:space="0" w:color="auto"/>
            </w:tcBorders>
            <w:shd w:val="clear" w:color="auto" w:fill="auto"/>
            <w:noWrap/>
            <w:vAlign w:val="center"/>
            <w:hideMark/>
          </w:tcPr>
          <w:p w14:paraId="2E80B982" w14:textId="77777777" w:rsidR="00F91C3F" w:rsidRPr="00F91C3F" w:rsidRDefault="00F91C3F" w:rsidP="00F91C3F">
            <w:pPr>
              <w:jc w:val="center"/>
              <w:rPr>
                <w:sz w:val="22"/>
                <w:szCs w:val="22"/>
              </w:rPr>
            </w:pPr>
          </w:p>
        </w:tc>
      </w:tr>
      <w:tr w:rsidR="00F91C3F" w:rsidRPr="00F91C3F" w14:paraId="12166B56" w14:textId="77777777" w:rsidTr="00F91C3F">
        <w:trPr>
          <w:trHeight w:val="270"/>
          <w:jc w:val="center"/>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B73206" w14:textId="77777777" w:rsidR="00F91C3F" w:rsidRPr="00F91C3F" w:rsidRDefault="00F91C3F" w:rsidP="00F91C3F">
            <w:pPr>
              <w:ind w:right="-53"/>
              <w:jc w:val="center"/>
              <w:rPr>
                <w:sz w:val="22"/>
                <w:szCs w:val="22"/>
              </w:rPr>
            </w:pPr>
            <w:r w:rsidRPr="00F91C3F">
              <w:rPr>
                <w:sz w:val="22"/>
                <w:szCs w:val="22"/>
              </w:rPr>
              <w:t>АО «Кемеровская генерация»</w:t>
            </w:r>
          </w:p>
        </w:tc>
        <w:tc>
          <w:tcPr>
            <w:tcW w:w="2127" w:type="dxa"/>
            <w:vMerge w:val="restart"/>
            <w:tcBorders>
              <w:top w:val="single" w:sz="4" w:space="0" w:color="auto"/>
              <w:left w:val="single" w:sz="4" w:space="0" w:color="auto"/>
              <w:right w:val="nil"/>
            </w:tcBorders>
            <w:shd w:val="clear" w:color="auto" w:fill="auto"/>
            <w:vAlign w:val="center"/>
            <w:hideMark/>
          </w:tcPr>
          <w:p w14:paraId="1F0703A6" w14:textId="77777777" w:rsidR="00F91C3F" w:rsidRPr="00F91C3F" w:rsidRDefault="00F91C3F" w:rsidP="00F91C3F">
            <w:pPr>
              <w:jc w:val="center"/>
              <w:rPr>
                <w:sz w:val="22"/>
                <w:szCs w:val="22"/>
              </w:rPr>
            </w:pPr>
            <w:proofErr w:type="spellStart"/>
            <w:r w:rsidRPr="00F91C3F">
              <w:rPr>
                <w:sz w:val="22"/>
                <w:szCs w:val="22"/>
              </w:rPr>
              <w:t>Одноставочный</w:t>
            </w:r>
            <w:proofErr w:type="spellEnd"/>
            <w:r w:rsidRPr="00F91C3F">
              <w:rPr>
                <w:sz w:val="22"/>
                <w:szCs w:val="22"/>
              </w:rPr>
              <w:t>, руб./Гкал</w:t>
            </w:r>
          </w:p>
        </w:tc>
        <w:tc>
          <w:tcPr>
            <w:tcW w:w="1417" w:type="dxa"/>
            <w:tcBorders>
              <w:top w:val="single" w:sz="4" w:space="0" w:color="auto"/>
              <w:left w:val="single" w:sz="4" w:space="0" w:color="auto"/>
              <w:bottom w:val="single" w:sz="4" w:space="0" w:color="auto"/>
              <w:right w:val="nil"/>
            </w:tcBorders>
            <w:shd w:val="clear" w:color="auto" w:fill="auto"/>
            <w:noWrap/>
            <w:hideMark/>
          </w:tcPr>
          <w:p w14:paraId="6B23A742" w14:textId="77777777" w:rsidR="00F91C3F" w:rsidRPr="00F91C3F" w:rsidRDefault="00F91C3F" w:rsidP="00F91C3F">
            <w:pPr>
              <w:jc w:val="center"/>
              <w:rPr>
                <w:sz w:val="22"/>
                <w:szCs w:val="22"/>
                <w:lang w:eastAsia="en-US"/>
              </w:rPr>
            </w:pPr>
            <w:r w:rsidRPr="00F91C3F">
              <w:rPr>
                <w:sz w:val="22"/>
                <w:szCs w:val="22"/>
                <w:lang w:eastAsia="en-US"/>
              </w:rPr>
              <w:t>с 01.01.2019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1D47268" w14:textId="77777777" w:rsidR="00F91C3F" w:rsidRPr="00F91C3F" w:rsidRDefault="00F91C3F" w:rsidP="00F91C3F">
            <w:pPr>
              <w:ind w:left="-33" w:right="-53"/>
              <w:jc w:val="center"/>
              <w:rPr>
                <w:sz w:val="22"/>
                <w:szCs w:val="22"/>
                <w:lang w:eastAsia="en-US"/>
              </w:rPr>
            </w:pPr>
            <w:r w:rsidRPr="00F91C3F">
              <w:rPr>
                <w:sz w:val="22"/>
                <w:szCs w:val="22"/>
                <w:lang w:eastAsia="en-US"/>
              </w:rPr>
              <w:t>761,31</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E35DB1E"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23F7D9"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5E81387"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41F7C3"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AC5E3"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r>
      <w:tr w:rsidR="00F91C3F" w:rsidRPr="00F91C3F" w14:paraId="2C9A8069"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207BDE" w14:textId="77777777" w:rsidR="00F91C3F" w:rsidRPr="00F91C3F" w:rsidRDefault="00F91C3F" w:rsidP="00F91C3F">
            <w:pPr>
              <w:rPr>
                <w:sz w:val="22"/>
                <w:szCs w:val="22"/>
              </w:rPr>
            </w:pPr>
          </w:p>
        </w:tc>
        <w:tc>
          <w:tcPr>
            <w:tcW w:w="2127" w:type="dxa"/>
            <w:vMerge/>
            <w:tcBorders>
              <w:left w:val="single" w:sz="4" w:space="0" w:color="auto"/>
              <w:right w:val="nil"/>
            </w:tcBorders>
            <w:vAlign w:val="center"/>
            <w:hideMark/>
          </w:tcPr>
          <w:p w14:paraId="563C9AE9" w14:textId="77777777" w:rsidR="00F91C3F" w:rsidRPr="00F91C3F" w:rsidRDefault="00F91C3F" w:rsidP="00F91C3F">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hideMark/>
          </w:tcPr>
          <w:p w14:paraId="6E0FBD60" w14:textId="77777777" w:rsidR="00F91C3F" w:rsidRPr="00F91C3F" w:rsidRDefault="00F91C3F" w:rsidP="00F91C3F">
            <w:pPr>
              <w:jc w:val="center"/>
              <w:rPr>
                <w:sz w:val="22"/>
                <w:szCs w:val="22"/>
                <w:lang w:eastAsia="en-US"/>
              </w:rPr>
            </w:pPr>
            <w:r w:rsidRPr="00F91C3F">
              <w:rPr>
                <w:sz w:val="22"/>
                <w:szCs w:val="22"/>
                <w:lang w:eastAsia="en-US"/>
              </w:rPr>
              <w:t>с 01.07.2019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CE10448" w14:textId="77777777" w:rsidR="00F91C3F" w:rsidRPr="00F91C3F" w:rsidRDefault="00F91C3F" w:rsidP="00F91C3F">
            <w:pPr>
              <w:ind w:left="-33" w:right="-53"/>
              <w:jc w:val="center"/>
              <w:rPr>
                <w:sz w:val="22"/>
                <w:szCs w:val="22"/>
                <w:lang w:eastAsia="en-US"/>
              </w:rPr>
            </w:pPr>
            <w:r w:rsidRPr="00F91C3F">
              <w:rPr>
                <w:sz w:val="22"/>
                <w:szCs w:val="22"/>
                <w:lang w:eastAsia="en-US"/>
              </w:rPr>
              <w:t>771,22</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F6E3A77"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2C5A7E6"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3C6CCAA"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CA672BF"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CCD2"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r>
      <w:tr w:rsidR="00F91C3F" w:rsidRPr="00F91C3F" w14:paraId="160C9EE0"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D1A1B" w14:textId="77777777" w:rsidR="00F91C3F" w:rsidRPr="00F91C3F" w:rsidRDefault="00F91C3F" w:rsidP="00F91C3F">
            <w:pPr>
              <w:rPr>
                <w:sz w:val="22"/>
                <w:szCs w:val="22"/>
              </w:rPr>
            </w:pPr>
          </w:p>
        </w:tc>
        <w:tc>
          <w:tcPr>
            <w:tcW w:w="2127" w:type="dxa"/>
            <w:vMerge/>
            <w:tcBorders>
              <w:left w:val="single" w:sz="4" w:space="0" w:color="auto"/>
              <w:right w:val="nil"/>
            </w:tcBorders>
            <w:vAlign w:val="center"/>
            <w:hideMark/>
          </w:tcPr>
          <w:p w14:paraId="491F4F1B" w14:textId="77777777" w:rsidR="00F91C3F" w:rsidRPr="00F91C3F" w:rsidRDefault="00F91C3F" w:rsidP="00F91C3F">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hideMark/>
          </w:tcPr>
          <w:p w14:paraId="512A9BB8" w14:textId="77777777" w:rsidR="00F91C3F" w:rsidRPr="00F91C3F" w:rsidRDefault="00F91C3F" w:rsidP="00F91C3F">
            <w:pPr>
              <w:jc w:val="center"/>
              <w:rPr>
                <w:sz w:val="22"/>
                <w:szCs w:val="22"/>
                <w:lang w:eastAsia="en-US"/>
              </w:rPr>
            </w:pPr>
            <w:r w:rsidRPr="00F91C3F">
              <w:rPr>
                <w:sz w:val="22"/>
                <w:szCs w:val="22"/>
                <w:lang w:eastAsia="en-US"/>
              </w:rPr>
              <w:t>с 01.01.2020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AA4C4AC" w14:textId="77777777" w:rsidR="00F91C3F" w:rsidRPr="00F91C3F" w:rsidRDefault="00F91C3F" w:rsidP="00F91C3F">
            <w:pPr>
              <w:ind w:left="-33" w:right="-53"/>
              <w:jc w:val="center"/>
              <w:rPr>
                <w:sz w:val="22"/>
                <w:szCs w:val="22"/>
                <w:lang w:eastAsia="en-US"/>
              </w:rPr>
            </w:pPr>
            <w:r w:rsidRPr="00F91C3F">
              <w:rPr>
                <w:sz w:val="22"/>
                <w:szCs w:val="22"/>
                <w:lang w:eastAsia="en-US"/>
              </w:rPr>
              <w:t>769,45</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4E19EABA"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4EBF28"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F08365A"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919E5D9"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96CB"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r>
      <w:tr w:rsidR="00F91C3F" w:rsidRPr="00F91C3F" w14:paraId="0EC87ED2"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37A288" w14:textId="77777777" w:rsidR="00F91C3F" w:rsidRPr="00F91C3F" w:rsidRDefault="00F91C3F" w:rsidP="00F91C3F">
            <w:pPr>
              <w:rPr>
                <w:sz w:val="22"/>
                <w:szCs w:val="22"/>
              </w:rPr>
            </w:pPr>
          </w:p>
        </w:tc>
        <w:tc>
          <w:tcPr>
            <w:tcW w:w="2127" w:type="dxa"/>
            <w:vMerge/>
            <w:tcBorders>
              <w:left w:val="single" w:sz="4" w:space="0" w:color="auto"/>
              <w:right w:val="nil"/>
            </w:tcBorders>
            <w:vAlign w:val="center"/>
          </w:tcPr>
          <w:p w14:paraId="5A6338B9" w14:textId="77777777" w:rsidR="00F91C3F" w:rsidRPr="00F91C3F" w:rsidRDefault="00F91C3F" w:rsidP="00F91C3F">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2B83F670" w14:textId="77777777" w:rsidR="00F91C3F" w:rsidRPr="00F91C3F" w:rsidRDefault="00F91C3F" w:rsidP="00F91C3F">
            <w:pPr>
              <w:jc w:val="center"/>
              <w:rPr>
                <w:sz w:val="22"/>
                <w:szCs w:val="22"/>
                <w:lang w:eastAsia="en-US"/>
              </w:rPr>
            </w:pPr>
            <w:r w:rsidRPr="00F91C3F">
              <w:rPr>
                <w:sz w:val="22"/>
                <w:szCs w:val="22"/>
                <w:lang w:eastAsia="en-US"/>
              </w:rPr>
              <w:t>с 01.07.2020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091E961" w14:textId="77777777" w:rsidR="00F91C3F" w:rsidRPr="00F91C3F" w:rsidRDefault="00F91C3F" w:rsidP="00F91C3F">
            <w:pPr>
              <w:ind w:left="-33" w:right="-53"/>
              <w:jc w:val="center"/>
              <w:rPr>
                <w:sz w:val="22"/>
                <w:szCs w:val="22"/>
                <w:lang w:eastAsia="en-US"/>
              </w:rPr>
            </w:pPr>
            <w:r w:rsidRPr="00F91C3F">
              <w:rPr>
                <w:sz w:val="22"/>
                <w:szCs w:val="22"/>
                <w:lang w:eastAsia="en-US"/>
              </w:rPr>
              <w:t>778,31</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78B2D4AC"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F95D1A7"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198F31F"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3B3C50D"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B66EE"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r>
      <w:tr w:rsidR="00F91C3F" w:rsidRPr="00F91C3F" w14:paraId="6857FDD2"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B60745" w14:textId="77777777" w:rsidR="00F91C3F" w:rsidRPr="00F91C3F" w:rsidRDefault="00F91C3F" w:rsidP="00F91C3F">
            <w:pPr>
              <w:rPr>
                <w:sz w:val="22"/>
                <w:szCs w:val="22"/>
              </w:rPr>
            </w:pPr>
          </w:p>
        </w:tc>
        <w:tc>
          <w:tcPr>
            <w:tcW w:w="2127" w:type="dxa"/>
            <w:vMerge/>
            <w:tcBorders>
              <w:left w:val="single" w:sz="4" w:space="0" w:color="auto"/>
              <w:right w:val="nil"/>
            </w:tcBorders>
            <w:vAlign w:val="center"/>
          </w:tcPr>
          <w:p w14:paraId="2E41B8C3" w14:textId="77777777" w:rsidR="00F91C3F" w:rsidRPr="00F91C3F" w:rsidRDefault="00F91C3F" w:rsidP="00F91C3F">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2A59CA63" w14:textId="77777777" w:rsidR="00F91C3F" w:rsidRPr="00F91C3F" w:rsidRDefault="00F91C3F" w:rsidP="00F91C3F">
            <w:pPr>
              <w:jc w:val="center"/>
              <w:rPr>
                <w:sz w:val="22"/>
                <w:szCs w:val="22"/>
                <w:lang w:eastAsia="en-US"/>
              </w:rPr>
            </w:pPr>
            <w:r w:rsidRPr="00F91C3F">
              <w:rPr>
                <w:sz w:val="22"/>
                <w:szCs w:val="22"/>
                <w:lang w:eastAsia="en-US"/>
              </w:rPr>
              <w:t>с 01.01.2021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1B5FE9F" w14:textId="77777777" w:rsidR="00F91C3F" w:rsidRPr="00F91C3F" w:rsidRDefault="00F91C3F" w:rsidP="00F91C3F">
            <w:pPr>
              <w:ind w:left="-33" w:right="-53"/>
              <w:jc w:val="center"/>
              <w:rPr>
                <w:sz w:val="22"/>
                <w:szCs w:val="22"/>
                <w:lang w:eastAsia="en-US"/>
              </w:rPr>
            </w:pPr>
            <w:r w:rsidRPr="00F91C3F">
              <w:rPr>
                <w:sz w:val="22"/>
                <w:szCs w:val="22"/>
                <w:lang w:eastAsia="en-US"/>
              </w:rPr>
              <w:t>778,31</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4DF5FE9D"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135B99B"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51E50B7"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70B5B6A" w14:textId="77777777" w:rsidR="00F91C3F" w:rsidRPr="00F91C3F" w:rsidRDefault="00F91C3F" w:rsidP="00F91C3F">
            <w:pPr>
              <w:ind w:right="-2"/>
              <w:jc w:val="center"/>
              <w:rPr>
                <w:sz w:val="22"/>
                <w:szCs w:val="22"/>
                <w:lang w:val="en-US"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ED0AB" w14:textId="77777777" w:rsidR="00F91C3F" w:rsidRPr="00F91C3F" w:rsidRDefault="00F91C3F" w:rsidP="00F91C3F">
            <w:pPr>
              <w:ind w:right="-2"/>
              <w:jc w:val="center"/>
              <w:rPr>
                <w:sz w:val="22"/>
                <w:szCs w:val="22"/>
                <w:lang w:val="en-US" w:eastAsia="en-US"/>
              </w:rPr>
            </w:pPr>
            <w:r w:rsidRPr="00F91C3F">
              <w:rPr>
                <w:sz w:val="22"/>
                <w:szCs w:val="22"/>
                <w:lang w:val="en-US" w:eastAsia="en-US"/>
              </w:rPr>
              <w:t>x</w:t>
            </w:r>
          </w:p>
        </w:tc>
      </w:tr>
      <w:tr w:rsidR="00F91C3F" w:rsidRPr="00F91C3F" w14:paraId="2FC86F9D"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148FE" w14:textId="77777777" w:rsidR="00F91C3F" w:rsidRPr="00F91C3F" w:rsidRDefault="00F91C3F" w:rsidP="00F91C3F">
            <w:pPr>
              <w:rPr>
                <w:sz w:val="22"/>
                <w:szCs w:val="22"/>
              </w:rPr>
            </w:pPr>
          </w:p>
        </w:tc>
        <w:tc>
          <w:tcPr>
            <w:tcW w:w="2127" w:type="dxa"/>
            <w:vMerge/>
            <w:tcBorders>
              <w:left w:val="single" w:sz="4" w:space="0" w:color="auto"/>
              <w:right w:val="nil"/>
            </w:tcBorders>
            <w:vAlign w:val="center"/>
          </w:tcPr>
          <w:p w14:paraId="3649FABC" w14:textId="77777777" w:rsidR="00F91C3F" w:rsidRPr="00F91C3F" w:rsidRDefault="00F91C3F" w:rsidP="00F91C3F">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4F24DC8E" w14:textId="77777777" w:rsidR="00F91C3F" w:rsidRPr="00F91C3F" w:rsidRDefault="00F91C3F" w:rsidP="00F91C3F">
            <w:pPr>
              <w:jc w:val="center"/>
              <w:rPr>
                <w:sz w:val="22"/>
                <w:szCs w:val="22"/>
                <w:lang w:eastAsia="en-US"/>
              </w:rPr>
            </w:pPr>
            <w:r w:rsidRPr="00F91C3F">
              <w:rPr>
                <w:sz w:val="22"/>
                <w:szCs w:val="22"/>
                <w:lang w:eastAsia="en-US"/>
              </w:rPr>
              <w:t>с 01.07.2021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42E20C1" w14:textId="77777777" w:rsidR="00F91C3F" w:rsidRPr="00F91C3F" w:rsidRDefault="00F91C3F" w:rsidP="00F91C3F">
            <w:pPr>
              <w:ind w:left="-33" w:right="-53"/>
              <w:jc w:val="center"/>
              <w:rPr>
                <w:sz w:val="22"/>
                <w:szCs w:val="22"/>
                <w:lang w:eastAsia="en-US"/>
              </w:rPr>
            </w:pPr>
            <w:r w:rsidRPr="00F91C3F">
              <w:rPr>
                <w:sz w:val="22"/>
                <w:szCs w:val="22"/>
                <w:lang w:eastAsia="en-US"/>
              </w:rPr>
              <w:t>815,30</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08AB7EE8"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630483F"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5507B0A"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B8D2CE3" w14:textId="77777777" w:rsidR="00F91C3F" w:rsidRPr="00F91C3F" w:rsidRDefault="00F91C3F" w:rsidP="00F91C3F">
            <w:pPr>
              <w:ind w:right="-2"/>
              <w:jc w:val="center"/>
              <w:rPr>
                <w:sz w:val="22"/>
                <w:szCs w:val="22"/>
                <w:lang w:val="en-US"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FDCDA" w14:textId="77777777" w:rsidR="00F91C3F" w:rsidRPr="00F91C3F" w:rsidRDefault="00F91C3F" w:rsidP="00F91C3F">
            <w:pPr>
              <w:ind w:right="-2"/>
              <w:jc w:val="center"/>
              <w:rPr>
                <w:sz w:val="22"/>
                <w:szCs w:val="22"/>
                <w:lang w:val="en-US" w:eastAsia="en-US"/>
              </w:rPr>
            </w:pPr>
            <w:r w:rsidRPr="00F91C3F">
              <w:rPr>
                <w:sz w:val="22"/>
                <w:szCs w:val="22"/>
                <w:lang w:val="en-US" w:eastAsia="en-US"/>
              </w:rPr>
              <w:t>x</w:t>
            </w:r>
          </w:p>
        </w:tc>
      </w:tr>
      <w:tr w:rsidR="00F91C3F" w:rsidRPr="00F91C3F" w14:paraId="4AF4014D"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E9A66" w14:textId="77777777" w:rsidR="00F91C3F" w:rsidRPr="00F91C3F" w:rsidRDefault="00F91C3F" w:rsidP="00F91C3F">
            <w:pPr>
              <w:rPr>
                <w:sz w:val="22"/>
                <w:szCs w:val="22"/>
              </w:rPr>
            </w:pPr>
          </w:p>
        </w:tc>
        <w:tc>
          <w:tcPr>
            <w:tcW w:w="2127" w:type="dxa"/>
            <w:vMerge/>
            <w:tcBorders>
              <w:left w:val="single" w:sz="4" w:space="0" w:color="auto"/>
              <w:right w:val="nil"/>
            </w:tcBorders>
            <w:vAlign w:val="center"/>
          </w:tcPr>
          <w:p w14:paraId="29261605" w14:textId="77777777" w:rsidR="00F91C3F" w:rsidRPr="00F91C3F" w:rsidRDefault="00F91C3F" w:rsidP="00F91C3F">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352784ED" w14:textId="77777777" w:rsidR="00F91C3F" w:rsidRPr="00F91C3F" w:rsidRDefault="00F91C3F" w:rsidP="00F91C3F">
            <w:pPr>
              <w:jc w:val="center"/>
              <w:rPr>
                <w:sz w:val="22"/>
                <w:szCs w:val="22"/>
                <w:lang w:eastAsia="en-US"/>
              </w:rPr>
            </w:pPr>
            <w:r w:rsidRPr="00F91C3F">
              <w:rPr>
                <w:sz w:val="22"/>
                <w:szCs w:val="22"/>
                <w:lang w:eastAsia="en-US"/>
              </w:rPr>
              <w:t>с 01.01.2022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8233A09" w14:textId="77777777" w:rsidR="00F91C3F" w:rsidRPr="00F91C3F" w:rsidRDefault="00F91C3F" w:rsidP="00F91C3F">
            <w:pPr>
              <w:ind w:left="-33" w:right="-53"/>
              <w:jc w:val="center"/>
              <w:rPr>
                <w:sz w:val="22"/>
                <w:szCs w:val="22"/>
                <w:lang w:eastAsia="en-US"/>
              </w:rPr>
            </w:pPr>
            <w:r w:rsidRPr="00F91C3F">
              <w:rPr>
                <w:sz w:val="22"/>
                <w:szCs w:val="22"/>
                <w:lang w:eastAsia="en-US"/>
              </w:rPr>
              <w:t>855,93</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0A763F1E"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5601F30"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399649C"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EB56501"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90E8"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r>
      <w:tr w:rsidR="00F91C3F" w:rsidRPr="00F91C3F" w14:paraId="769A9A7D"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2CBE8" w14:textId="77777777" w:rsidR="00F91C3F" w:rsidRPr="00F91C3F" w:rsidRDefault="00F91C3F" w:rsidP="00F91C3F">
            <w:pPr>
              <w:rPr>
                <w:sz w:val="22"/>
                <w:szCs w:val="22"/>
              </w:rPr>
            </w:pPr>
          </w:p>
        </w:tc>
        <w:tc>
          <w:tcPr>
            <w:tcW w:w="2127" w:type="dxa"/>
            <w:vMerge/>
            <w:tcBorders>
              <w:left w:val="single" w:sz="4" w:space="0" w:color="auto"/>
              <w:right w:val="nil"/>
            </w:tcBorders>
            <w:vAlign w:val="center"/>
          </w:tcPr>
          <w:p w14:paraId="50B52A18" w14:textId="77777777" w:rsidR="00F91C3F" w:rsidRPr="00F91C3F" w:rsidRDefault="00F91C3F" w:rsidP="00F91C3F">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511CB801" w14:textId="77777777" w:rsidR="00F91C3F" w:rsidRPr="00F91C3F" w:rsidRDefault="00F91C3F" w:rsidP="00F91C3F">
            <w:pPr>
              <w:jc w:val="center"/>
              <w:rPr>
                <w:sz w:val="22"/>
                <w:szCs w:val="22"/>
                <w:lang w:eastAsia="en-US"/>
              </w:rPr>
            </w:pPr>
            <w:r w:rsidRPr="00F91C3F">
              <w:rPr>
                <w:sz w:val="22"/>
                <w:szCs w:val="22"/>
                <w:lang w:eastAsia="en-US"/>
              </w:rPr>
              <w:t>с 01.07.2022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5CBDDAC" w14:textId="77777777" w:rsidR="00F91C3F" w:rsidRPr="00F91C3F" w:rsidRDefault="00F91C3F" w:rsidP="00F91C3F">
            <w:pPr>
              <w:ind w:left="-33" w:right="-53"/>
              <w:jc w:val="center"/>
              <w:rPr>
                <w:sz w:val="22"/>
                <w:szCs w:val="22"/>
                <w:lang w:eastAsia="en-US"/>
              </w:rPr>
            </w:pPr>
            <w:r w:rsidRPr="00F91C3F">
              <w:rPr>
                <w:sz w:val="22"/>
                <w:szCs w:val="22"/>
                <w:lang w:eastAsia="en-US"/>
              </w:rPr>
              <w:t>902,71</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0903EB20"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65FE3B8"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7AFF36B"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41A272A"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D4130"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r>
      <w:tr w:rsidR="00F91C3F" w:rsidRPr="00F91C3F" w14:paraId="00851362"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259543" w14:textId="77777777" w:rsidR="00F91C3F" w:rsidRPr="00F91C3F" w:rsidRDefault="00F91C3F" w:rsidP="00F91C3F">
            <w:pPr>
              <w:rPr>
                <w:sz w:val="22"/>
                <w:szCs w:val="22"/>
              </w:rPr>
            </w:pPr>
          </w:p>
        </w:tc>
        <w:tc>
          <w:tcPr>
            <w:tcW w:w="2127" w:type="dxa"/>
            <w:vMerge/>
            <w:tcBorders>
              <w:left w:val="single" w:sz="4" w:space="0" w:color="auto"/>
              <w:right w:val="nil"/>
            </w:tcBorders>
            <w:vAlign w:val="center"/>
          </w:tcPr>
          <w:p w14:paraId="50DBFBE3" w14:textId="77777777" w:rsidR="00F91C3F" w:rsidRPr="00F91C3F" w:rsidRDefault="00F91C3F" w:rsidP="00F91C3F">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225B176C" w14:textId="77777777" w:rsidR="00F91C3F" w:rsidRPr="00F91C3F" w:rsidRDefault="00F91C3F" w:rsidP="00F91C3F">
            <w:pPr>
              <w:jc w:val="center"/>
              <w:rPr>
                <w:sz w:val="22"/>
                <w:szCs w:val="22"/>
                <w:lang w:eastAsia="en-US"/>
              </w:rPr>
            </w:pPr>
            <w:r w:rsidRPr="00F91C3F">
              <w:rPr>
                <w:sz w:val="22"/>
                <w:szCs w:val="22"/>
                <w:lang w:eastAsia="en-US"/>
              </w:rPr>
              <w:t>с 01.01.2023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B9E498D" w14:textId="77777777" w:rsidR="00F91C3F" w:rsidRPr="00F91C3F" w:rsidRDefault="00F91C3F" w:rsidP="00F91C3F">
            <w:pPr>
              <w:ind w:left="-33" w:right="-53"/>
              <w:jc w:val="center"/>
              <w:rPr>
                <w:sz w:val="22"/>
                <w:szCs w:val="22"/>
                <w:lang w:eastAsia="en-US"/>
              </w:rPr>
            </w:pPr>
            <w:r w:rsidRPr="00F91C3F">
              <w:rPr>
                <w:sz w:val="22"/>
                <w:szCs w:val="22"/>
                <w:lang w:eastAsia="en-US"/>
              </w:rPr>
              <w:t>902,60</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22786C5C"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0E1B980"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E962030"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05DD697"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E1553"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r>
      <w:tr w:rsidR="00F91C3F" w:rsidRPr="00F91C3F" w14:paraId="274B560E"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453E64" w14:textId="77777777" w:rsidR="00F91C3F" w:rsidRPr="00F91C3F" w:rsidRDefault="00F91C3F" w:rsidP="00F91C3F">
            <w:pPr>
              <w:rPr>
                <w:sz w:val="22"/>
                <w:szCs w:val="22"/>
              </w:rPr>
            </w:pPr>
          </w:p>
        </w:tc>
        <w:tc>
          <w:tcPr>
            <w:tcW w:w="2127" w:type="dxa"/>
            <w:vMerge/>
            <w:tcBorders>
              <w:left w:val="single" w:sz="4" w:space="0" w:color="auto"/>
              <w:bottom w:val="single" w:sz="4" w:space="0" w:color="auto"/>
              <w:right w:val="nil"/>
            </w:tcBorders>
            <w:vAlign w:val="center"/>
          </w:tcPr>
          <w:p w14:paraId="5777471D" w14:textId="77777777" w:rsidR="00F91C3F" w:rsidRPr="00F91C3F" w:rsidRDefault="00F91C3F" w:rsidP="00F91C3F">
            <w:pPr>
              <w:rPr>
                <w:sz w:val="22"/>
                <w:szCs w:val="22"/>
              </w:rPr>
            </w:pPr>
          </w:p>
        </w:tc>
        <w:tc>
          <w:tcPr>
            <w:tcW w:w="1417" w:type="dxa"/>
            <w:tcBorders>
              <w:top w:val="single" w:sz="4" w:space="0" w:color="auto"/>
              <w:left w:val="single" w:sz="4" w:space="0" w:color="auto"/>
              <w:bottom w:val="single" w:sz="4" w:space="0" w:color="auto"/>
              <w:right w:val="nil"/>
            </w:tcBorders>
            <w:shd w:val="clear" w:color="auto" w:fill="auto"/>
            <w:noWrap/>
          </w:tcPr>
          <w:p w14:paraId="15EFFF23" w14:textId="77777777" w:rsidR="00F91C3F" w:rsidRPr="00F91C3F" w:rsidRDefault="00F91C3F" w:rsidP="00F91C3F">
            <w:pPr>
              <w:jc w:val="center"/>
              <w:rPr>
                <w:sz w:val="22"/>
                <w:szCs w:val="22"/>
                <w:lang w:eastAsia="en-US"/>
              </w:rPr>
            </w:pPr>
            <w:r w:rsidRPr="00F91C3F">
              <w:rPr>
                <w:sz w:val="22"/>
                <w:szCs w:val="22"/>
                <w:lang w:eastAsia="en-US"/>
              </w:rPr>
              <w:t>с 01.07.2023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31BAA8C" w14:textId="77777777" w:rsidR="00F91C3F" w:rsidRPr="00F91C3F" w:rsidRDefault="00F91C3F" w:rsidP="00F91C3F">
            <w:pPr>
              <w:ind w:left="-33" w:right="-53"/>
              <w:jc w:val="center"/>
              <w:rPr>
                <w:sz w:val="22"/>
                <w:szCs w:val="22"/>
                <w:lang w:eastAsia="en-US"/>
              </w:rPr>
            </w:pPr>
            <w:r w:rsidRPr="00F91C3F">
              <w:rPr>
                <w:sz w:val="22"/>
                <w:szCs w:val="22"/>
                <w:lang w:eastAsia="en-US"/>
              </w:rPr>
              <w:t>950,92</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476A859D"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C94C02F"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19DB758"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A8F96DE"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B8BB4"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r>
      <w:tr w:rsidR="00F91C3F" w:rsidRPr="00F91C3F" w14:paraId="371F2B3E"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310C83" w14:textId="77777777" w:rsidR="00F91C3F" w:rsidRPr="00F91C3F" w:rsidRDefault="00F91C3F" w:rsidP="00F91C3F">
            <w:pPr>
              <w:rPr>
                <w:sz w:val="22"/>
                <w:szCs w:val="22"/>
              </w:rPr>
            </w:pPr>
          </w:p>
        </w:tc>
        <w:tc>
          <w:tcPr>
            <w:tcW w:w="2127" w:type="dxa"/>
            <w:tcBorders>
              <w:top w:val="single" w:sz="4" w:space="0" w:color="auto"/>
              <w:left w:val="nil"/>
              <w:bottom w:val="single" w:sz="4" w:space="0" w:color="auto"/>
              <w:right w:val="nil"/>
            </w:tcBorders>
            <w:shd w:val="clear" w:color="auto" w:fill="auto"/>
            <w:noWrap/>
            <w:vAlign w:val="center"/>
            <w:hideMark/>
          </w:tcPr>
          <w:p w14:paraId="44B9C49F" w14:textId="77777777" w:rsidR="00F91C3F" w:rsidRPr="00F91C3F" w:rsidRDefault="00F91C3F" w:rsidP="00F91C3F">
            <w:pPr>
              <w:jc w:val="center"/>
              <w:rPr>
                <w:sz w:val="22"/>
                <w:szCs w:val="22"/>
              </w:rPr>
            </w:pPr>
            <w:proofErr w:type="spellStart"/>
            <w:r w:rsidRPr="00F91C3F">
              <w:rPr>
                <w:sz w:val="22"/>
                <w:szCs w:val="22"/>
              </w:rPr>
              <w:t>Двухставочный</w:t>
            </w:r>
            <w:proofErr w:type="spellEnd"/>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25B8E918"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1D315AF" w14:textId="77777777" w:rsidR="00F91C3F" w:rsidRPr="00F91C3F" w:rsidRDefault="00F91C3F" w:rsidP="00F91C3F">
            <w:pPr>
              <w:jc w:val="center"/>
              <w:rPr>
                <w:sz w:val="22"/>
                <w:szCs w:val="22"/>
                <w:lang w:eastAsia="en-US"/>
              </w:rPr>
            </w:pPr>
            <w:r w:rsidRPr="00F91C3F">
              <w:rPr>
                <w:sz w:val="22"/>
                <w:szCs w:val="22"/>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9F3BDDA"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6C747E2" w14:textId="77777777" w:rsidR="00F91C3F" w:rsidRPr="00F91C3F" w:rsidRDefault="00F91C3F" w:rsidP="00F91C3F">
            <w:pPr>
              <w:ind w:right="-2"/>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61D9453" w14:textId="77777777" w:rsidR="00F91C3F" w:rsidRPr="00F91C3F" w:rsidRDefault="00F91C3F" w:rsidP="00F91C3F">
            <w:pPr>
              <w:ind w:right="-2"/>
              <w:jc w:val="center"/>
              <w:rPr>
                <w:sz w:val="22"/>
                <w:szCs w:val="22"/>
                <w:lang w:val="en-US"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7D00B4B" w14:textId="77777777" w:rsidR="00F91C3F" w:rsidRPr="00F91C3F" w:rsidRDefault="00F91C3F" w:rsidP="00F91C3F">
            <w:pPr>
              <w:ind w:right="-2"/>
              <w:jc w:val="center"/>
              <w:rPr>
                <w:sz w:val="22"/>
                <w:szCs w:val="22"/>
                <w:lang w:val="en-US"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E1F9B" w14:textId="77777777" w:rsidR="00F91C3F" w:rsidRPr="00F91C3F" w:rsidRDefault="00F91C3F" w:rsidP="00F91C3F">
            <w:pPr>
              <w:ind w:right="-2"/>
              <w:jc w:val="center"/>
              <w:rPr>
                <w:sz w:val="22"/>
                <w:szCs w:val="22"/>
                <w:lang w:val="en-US" w:eastAsia="en-US"/>
              </w:rPr>
            </w:pPr>
            <w:r w:rsidRPr="00F91C3F">
              <w:rPr>
                <w:sz w:val="22"/>
                <w:szCs w:val="22"/>
                <w:lang w:val="en-US" w:eastAsia="en-US"/>
              </w:rPr>
              <w:t>x</w:t>
            </w:r>
          </w:p>
        </w:tc>
      </w:tr>
      <w:tr w:rsidR="00F91C3F" w:rsidRPr="00F91C3F" w14:paraId="2DA3A0BB"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AAA43" w14:textId="77777777" w:rsidR="00F91C3F" w:rsidRPr="00F91C3F" w:rsidRDefault="00F91C3F" w:rsidP="00F91C3F">
            <w:pPr>
              <w:rPr>
                <w:sz w:val="22"/>
                <w:szCs w:val="22"/>
              </w:rPr>
            </w:pP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16F2A3C9" w14:textId="77777777" w:rsidR="00F91C3F" w:rsidRPr="00F91C3F" w:rsidRDefault="00F91C3F" w:rsidP="00F91C3F">
            <w:pPr>
              <w:jc w:val="center"/>
              <w:rPr>
                <w:sz w:val="22"/>
                <w:szCs w:val="22"/>
              </w:rPr>
            </w:pPr>
            <w:r w:rsidRPr="00F91C3F">
              <w:rPr>
                <w:sz w:val="22"/>
                <w:szCs w:val="22"/>
              </w:rPr>
              <w:t>Ставка за тепловую энергию, руб./Гкал</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5820885"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88DC07E" w14:textId="77777777" w:rsidR="00F91C3F" w:rsidRPr="00F91C3F" w:rsidRDefault="00F91C3F" w:rsidP="00F91C3F">
            <w:pPr>
              <w:jc w:val="center"/>
              <w:rPr>
                <w:sz w:val="22"/>
                <w:szCs w:val="22"/>
                <w:lang w:eastAsia="en-US"/>
              </w:rPr>
            </w:pPr>
            <w:r w:rsidRPr="00F91C3F">
              <w:rPr>
                <w:sz w:val="22"/>
                <w:szCs w:val="22"/>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11E6417"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5F27050"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0CBA279"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F24EE00"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B3B03"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r>
      <w:tr w:rsidR="00F91C3F" w:rsidRPr="00F91C3F" w14:paraId="2614D81D" w14:textId="77777777" w:rsidTr="00F91C3F">
        <w:trPr>
          <w:trHeight w:val="270"/>
          <w:jc w:val="center"/>
        </w:trPr>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59FA13" w14:textId="77777777" w:rsidR="00F91C3F" w:rsidRPr="00F91C3F" w:rsidRDefault="00F91C3F" w:rsidP="00F91C3F">
            <w:pPr>
              <w:rPr>
                <w:sz w:val="22"/>
                <w:szCs w:val="22"/>
              </w:rPr>
            </w:pP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0BDBAA6F" w14:textId="77777777" w:rsidR="00F91C3F" w:rsidRPr="00F91C3F" w:rsidRDefault="00F91C3F" w:rsidP="00F91C3F">
            <w:pPr>
              <w:jc w:val="center"/>
              <w:rPr>
                <w:sz w:val="22"/>
                <w:szCs w:val="22"/>
              </w:rPr>
            </w:pPr>
            <w:r w:rsidRPr="00F91C3F">
              <w:rPr>
                <w:sz w:val="22"/>
                <w:szCs w:val="22"/>
              </w:rPr>
              <w:t>Ставка за содержание тепловой мощности, тыс. руб./Гкал/ч в мес.</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5261DCC"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251DACD" w14:textId="77777777" w:rsidR="00F91C3F" w:rsidRPr="00F91C3F" w:rsidRDefault="00F91C3F" w:rsidP="00F91C3F">
            <w:pPr>
              <w:jc w:val="center"/>
              <w:rPr>
                <w:sz w:val="22"/>
                <w:szCs w:val="22"/>
                <w:lang w:eastAsia="en-US"/>
              </w:rPr>
            </w:pPr>
            <w:r w:rsidRPr="00F91C3F">
              <w:rPr>
                <w:sz w:val="22"/>
                <w:szCs w:val="22"/>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943AD16" w14:textId="77777777" w:rsidR="00F91C3F" w:rsidRPr="00F91C3F" w:rsidRDefault="00F91C3F" w:rsidP="00F91C3F">
            <w:pPr>
              <w:jc w:val="center"/>
              <w:rPr>
                <w:sz w:val="22"/>
                <w:szCs w:val="22"/>
                <w:lang w:eastAsia="en-US"/>
              </w:rPr>
            </w:pPr>
            <w:r w:rsidRPr="00F91C3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453EAD3"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2648594" w14:textId="77777777" w:rsidR="00F91C3F" w:rsidRPr="00F91C3F" w:rsidRDefault="00F91C3F" w:rsidP="00F91C3F">
            <w:pPr>
              <w:ind w:right="-2"/>
              <w:jc w:val="center"/>
              <w:rPr>
                <w:sz w:val="22"/>
                <w:szCs w:val="22"/>
                <w:lang w:eastAsia="en-US"/>
              </w:rPr>
            </w:pPr>
            <w:r w:rsidRPr="00F91C3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5657261" w14:textId="77777777" w:rsidR="00F91C3F" w:rsidRPr="00F91C3F" w:rsidRDefault="00F91C3F" w:rsidP="00F91C3F">
            <w:pPr>
              <w:ind w:right="-2"/>
              <w:jc w:val="center"/>
              <w:rPr>
                <w:sz w:val="22"/>
                <w:szCs w:val="22"/>
                <w:lang w:val="en-US" w:eastAsia="en-US"/>
              </w:rPr>
            </w:pPr>
            <w:r w:rsidRPr="00F91C3F">
              <w:rPr>
                <w:sz w:val="22"/>
                <w:szCs w:val="22"/>
                <w:lang w:val="en-US"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1D77E" w14:textId="77777777" w:rsidR="00F91C3F" w:rsidRPr="00F91C3F" w:rsidRDefault="00F91C3F" w:rsidP="00F91C3F">
            <w:pPr>
              <w:ind w:right="-2"/>
              <w:jc w:val="center"/>
              <w:rPr>
                <w:sz w:val="22"/>
                <w:szCs w:val="22"/>
                <w:lang w:val="en-US" w:eastAsia="en-US"/>
              </w:rPr>
            </w:pPr>
            <w:r w:rsidRPr="00F91C3F">
              <w:rPr>
                <w:sz w:val="22"/>
                <w:szCs w:val="22"/>
                <w:lang w:val="en-US" w:eastAsia="en-US"/>
              </w:rPr>
              <w:t>x</w:t>
            </w:r>
          </w:p>
        </w:tc>
      </w:tr>
    </w:tbl>
    <w:p w14:paraId="08B39420" w14:textId="77777777" w:rsidR="00F91C3F" w:rsidRPr="00F91C3F" w:rsidRDefault="00F91C3F" w:rsidP="00F91C3F">
      <w:pPr>
        <w:ind w:right="-711"/>
        <w:rPr>
          <w:color w:val="000000"/>
          <w:sz w:val="28"/>
          <w:szCs w:val="28"/>
          <w:lang w:eastAsia="en-US"/>
        </w:rPr>
      </w:pPr>
    </w:p>
    <w:p w14:paraId="6C463CF4" w14:textId="77777777" w:rsidR="00F91C3F" w:rsidRPr="00F91C3F" w:rsidRDefault="00F91C3F" w:rsidP="00F91C3F">
      <w:pPr>
        <w:tabs>
          <w:tab w:val="left" w:pos="0"/>
        </w:tabs>
        <w:ind w:left="5529" w:right="-53" w:firstLine="5386"/>
        <w:jc w:val="center"/>
        <w:rPr>
          <w:sz w:val="28"/>
          <w:szCs w:val="28"/>
        </w:rPr>
      </w:pPr>
      <w:r w:rsidRPr="00F91C3F">
        <w:rPr>
          <w:sz w:val="28"/>
          <w:szCs w:val="28"/>
        </w:rPr>
        <w:t>».</w:t>
      </w:r>
    </w:p>
    <w:p w14:paraId="2E06CD79" w14:textId="77777777" w:rsidR="00F91C3F" w:rsidRDefault="00F91C3F" w:rsidP="004934A5">
      <w:pPr>
        <w:jc w:val="both"/>
        <w:sectPr w:rsidR="00F91C3F" w:rsidSect="00F91C3F">
          <w:pgSz w:w="11906" w:h="16838"/>
          <w:pgMar w:top="851" w:right="991" w:bottom="567" w:left="1418" w:header="720" w:footer="720" w:gutter="0"/>
          <w:cols w:space="720"/>
          <w:titlePg/>
          <w:docGrid w:linePitch="381"/>
        </w:sectPr>
      </w:pPr>
    </w:p>
    <w:p w14:paraId="2A22990E" w14:textId="5ECD4759" w:rsidR="00F91C3F" w:rsidRDefault="00F91C3F" w:rsidP="00F91C3F">
      <w:pPr>
        <w:ind w:left="5245" w:right="-142"/>
        <w:jc w:val="both"/>
      </w:pPr>
      <w:r>
        <w:lastRenderedPageBreak/>
        <w:t>Приложение № 42</w:t>
      </w:r>
      <w:r w:rsidRPr="0030034A">
        <w:t xml:space="preserve"> к протоколу </w:t>
      </w:r>
    </w:p>
    <w:p w14:paraId="0C5673EC" w14:textId="0A5065D2" w:rsidR="00F91C3F" w:rsidRPr="0030034A" w:rsidRDefault="00F91C3F" w:rsidP="00F91C3F">
      <w:pPr>
        <w:ind w:left="5245" w:right="-142"/>
        <w:jc w:val="both"/>
      </w:pPr>
      <w:r w:rsidRPr="0030034A">
        <w:t>№</w:t>
      </w:r>
      <w:r>
        <w:t xml:space="preserve"> </w:t>
      </w:r>
      <w:r w:rsidRPr="0030034A">
        <w:t>85 заседания Правления региональной</w:t>
      </w:r>
    </w:p>
    <w:p w14:paraId="7A274A1D" w14:textId="77777777" w:rsidR="00F91C3F" w:rsidRDefault="00F91C3F" w:rsidP="00F91C3F">
      <w:pPr>
        <w:ind w:left="5245" w:right="-142"/>
        <w:jc w:val="both"/>
      </w:pPr>
      <w:r>
        <w:t>энергетической комиссии</w:t>
      </w:r>
    </w:p>
    <w:p w14:paraId="6F81CE25" w14:textId="397616C5" w:rsidR="00F91C3F" w:rsidRDefault="00F91C3F" w:rsidP="00F91C3F">
      <w:pPr>
        <w:ind w:left="5245" w:right="-142"/>
        <w:jc w:val="both"/>
      </w:pPr>
      <w:r w:rsidRPr="0030034A">
        <w:t>Кузбасса от 18.12.2020</w:t>
      </w:r>
    </w:p>
    <w:p w14:paraId="025460EE" w14:textId="77777777" w:rsidR="00F91C3F" w:rsidRDefault="00F91C3F" w:rsidP="00F91C3F">
      <w:pPr>
        <w:ind w:left="5245" w:right="-142"/>
        <w:jc w:val="both"/>
      </w:pPr>
    </w:p>
    <w:p w14:paraId="3A9090EB" w14:textId="77777777" w:rsidR="00F91C3F" w:rsidRPr="00F91C3F" w:rsidRDefault="00F91C3F" w:rsidP="00F91C3F">
      <w:pPr>
        <w:ind w:left="85" w:right="-392"/>
        <w:jc w:val="center"/>
        <w:rPr>
          <w:b/>
          <w:bCs/>
          <w:sz w:val="28"/>
          <w:szCs w:val="28"/>
        </w:rPr>
      </w:pPr>
      <w:r w:rsidRPr="00F91C3F">
        <w:rPr>
          <w:b/>
          <w:bCs/>
          <w:sz w:val="28"/>
          <w:szCs w:val="28"/>
        </w:rPr>
        <w:t xml:space="preserve">Долгосрочные тарифы </w:t>
      </w:r>
      <w:r w:rsidRPr="00F91C3F">
        <w:rPr>
          <w:b/>
          <w:bCs/>
          <w:color w:val="000000"/>
          <w:kern w:val="32"/>
          <w:sz w:val="28"/>
          <w:szCs w:val="28"/>
          <w:lang w:eastAsia="en-US"/>
        </w:rPr>
        <w:t>АО «Кемеровская генерация»</w:t>
      </w:r>
    </w:p>
    <w:p w14:paraId="571451D9" w14:textId="77777777" w:rsidR="00F91C3F" w:rsidRPr="00F91C3F" w:rsidRDefault="00F91C3F" w:rsidP="00F91C3F">
      <w:pPr>
        <w:ind w:left="85" w:right="-392"/>
        <w:jc w:val="center"/>
        <w:rPr>
          <w:b/>
          <w:bCs/>
          <w:sz w:val="28"/>
          <w:szCs w:val="28"/>
        </w:rPr>
      </w:pPr>
      <w:r w:rsidRPr="00F91C3F">
        <w:rPr>
          <w:b/>
          <w:bCs/>
          <w:sz w:val="28"/>
          <w:szCs w:val="28"/>
        </w:rPr>
        <w:t>на теплоноситель, реализуемый на потребительском рынке</w:t>
      </w:r>
      <w:r w:rsidRPr="00F91C3F">
        <w:rPr>
          <w:b/>
          <w:bCs/>
          <w:sz w:val="28"/>
          <w:szCs w:val="28"/>
        </w:rPr>
        <w:br/>
      </w:r>
      <w:r w:rsidRPr="00F91C3F">
        <w:rPr>
          <w:b/>
          <w:bCs/>
          <w:color w:val="000000"/>
          <w:kern w:val="32"/>
          <w:sz w:val="28"/>
          <w:szCs w:val="28"/>
          <w:lang w:eastAsia="en-US"/>
        </w:rPr>
        <w:t>Кемеровского городского округа и Кемеровского муниципального округа</w:t>
      </w:r>
      <w:r w:rsidRPr="00F91C3F">
        <w:rPr>
          <w:b/>
          <w:bCs/>
          <w:sz w:val="28"/>
          <w:szCs w:val="28"/>
        </w:rPr>
        <w:t xml:space="preserve">, </w:t>
      </w:r>
    </w:p>
    <w:p w14:paraId="4194E0CD" w14:textId="77777777" w:rsidR="00F91C3F" w:rsidRPr="00F91C3F" w:rsidRDefault="00F91C3F" w:rsidP="00F91C3F">
      <w:pPr>
        <w:ind w:left="85" w:right="-392"/>
        <w:jc w:val="center"/>
        <w:rPr>
          <w:b/>
          <w:bCs/>
          <w:sz w:val="28"/>
          <w:szCs w:val="28"/>
        </w:rPr>
      </w:pPr>
      <w:r w:rsidRPr="00F91C3F">
        <w:rPr>
          <w:b/>
          <w:bCs/>
          <w:sz w:val="28"/>
          <w:szCs w:val="28"/>
        </w:rPr>
        <w:t>на период с 01.01.2019 по 31.12.2023</w:t>
      </w:r>
    </w:p>
    <w:p w14:paraId="0780F2B1" w14:textId="77777777" w:rsidR="00F91C3F" w:rsidRPr="00F91C3F" w:rsidRDefault="00F91C3F" w:rsidP="00F91C3F">
      <w:pPr>
        <w:ind w:left="-227" w:right="-285"/>
        <w:jc w:val="right"/>
        <w:rPr>
          <w:vanish/>
          <w:lang w:eastAsia="en-US"/>
        </w:rPr>
      </w:pPr>
      <w:r w:rsidRPr="00F91C3F">
        <w:t>(без НДС)</w:t>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2059"/>
        <w:gridCol w:w="1408"/>
        <w:gridCol w:w="1543"/>
      </w:tblGrid>
      <w:tr w:rsidR="00F91C3F" w:rsidRPr="00F91C3F" w14:paraId="4A9E0B40" w14:textId="77777777" w:rsidTr="00C5242E">
        <w:tc>
          <w:tcPr>
            <w:tcW w:w="3085" w:type="dxa"/>
            <w:vMerge w:val="restart"/>
            <w:shd w:val="clear" w:color="auto" w:fill="auto"/>
            <w:vAlign w:val="center"/>
          </w:tcPr>
          <w:p w14:paraId="78EB1816" w14:textId="77777777" w:rsidR="00F91C3F" w:rsidRPr="00F91C3F" w:rsidRDefault="00F91C3F" w:rsidP="00F91C3F">
            <w:pPr>
              <w:ind w:right="-2"/>
              <w:jc w:val="center"/>
              <w:rPr>
                <w:color w:val="000000"/>
                <w:lang w:eastAsia="en-US"/>
              </w:rPr>
            </w:pPr>
            <w:r w:rsidRPr="00F91C3F">
              <w:rPr>
                <w:color w:val="000000"/>
                <w:lang w:eastAsia="en-US"/>
              </w:rPr>
              <w:t>Наименование регулируемой организации</w:t>
            </w:r>
          </w:p>
        </w:tc>
        <w:tc>
          <w:tcPr>
            <w:tcW w:w="2126" w:type="dxa"/>
            <w:vMerge w:val="restart"/>
            <w:shd w:val="clear" w:color="auto" w:fill="auto"/>
            <w:vAlign w:val="center"/>
          </w:tcPr>
          <w:p w14:paraId="6E07EF23" w14:textId="77777777" w:rsidR="00F91C3F" w:rsidRPr="00F91C3F" w:rsidRDefault="00F91C3F" w:rsidP="00F91C3F">
            <w:pPr>
              <w:ind w:right="-2"/>
              <w:jc w:val="center"/>
              <w:rPr>
                <w:color w:val="000000"/>
                <w:lang w:eastAsia="en-US"/>
              </w:rPr>
            </w:pPr>
            <w:r w:rsidRPr="00F91C3F">
              <w:rPr>
                <w:color w:val="000000"/>
                <w:lang w:eastAsia="en-US"/>
              </w:rPr>
              <w:t>Вид тарифа</w:t>
            </w:r>
          </w:p>
        </w:tc>
        <w:tc>
          <w:tcPr>
            <w:tcW w:w="2059" w:type="dxa"/>
            <w:vMerge w:val="restart"/>
            <w:shd w:val="clear" w:color="auto" w:fill="auto"/>
            <w:vAlign w:val="center"/>
          </w:tcPr>
          <w:p w14:paraId="416E0854" w14:textId="77777777" w:rsidR="00F91C3F" w:rsidRPr="00F91C3F" w:rsidRDefault="00F91C3F" w:rsidP="00F91C3F">
            <w:pPr>
              <w:ind w:right="-2"/>
              <w:jc w:val="center"/>
              <w:rPr>
                <w:color w:val="000000"/>
                <w:lang w:eastAsia="en-US"/>
              </w:rPr>
            </w:pPr>
            <w:r w:rsidRPr="00F91C3F">
              <w:rPr>
                <w:color w:val="000000"/>
                <w:lang w:eastAsia="en-US"/>
              </w:rPr>
              <w:t>Период</w:t>
            </w:r>
          </w:p>
        </w:tc>
        <w:tc>
          <w:tcPr>
            <w:tcW w:w="2951" w:type="dxa"/>
            <w:gridSpan w:val="2"/>
            <w:shd w:val="clear" w:color="auto" w:fill="auto"/>
            <w:vAlign w:val="center"/>
          </w:tcPr>
          <w:p w14:paraId="354246AC" w14:textId="77777777" w:rsidR="00F91C3F" w:rsidRPr="00F91C3F" w:rsidRDefault="00F91C3F" w:rsidP="00F91C3F">
            <w:pPr>
              <w:ind w:right="-2"/>
              <w:jc w:val="center"/>
              <w:rPr>
                <w:color w:val="000000"/>
                <w:lang w:eastAsia="en-US"/>
              </w:rPr>
            </w:pPr>
            <w:r w:rsidRPr="00F91C3F">
              <w:rPr>
                <w:color w:val="000000"/>
                <w:lang w:eastAsia="en-US"/>
              </w:rPr>
              <w:t>Вид теплоносителя</w:t>
            </w:r>
          </w:p>
        </w:tc>
      </w:tr>
      <w:tr w:rsidR="00F91C3F" w:rsidRPr="00F91C3F" w14:paraId="3FB7D7C3" w14:textId="77777777" w:rsidTr="00C5242E">
        <w:trPr>
          <w:trHeight w:val="740"/>
        </w:trPr>
        <w:tc>
          <w:tcPr>
            <w:tcW w:w="3085" w:type="dxa"/>
            <w:vMerge/>
            <w:shd w:val="clear" w:color="auto" w:fill="auto"/>
            <w:vAlign w:val="center"/>
          </w:tcPr>
          <w:p w14:paraId="2C227D21"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42271D86" w14:textId="77777777" w:rsidR="00F91C3F" w:rsidRPr="00F91C3F" w:rsidRDefault="00F91C3F" w:rsidP="00F91C3F">
            <w:pPr>
              <w:ind w:right="-2"/>
              <w:jc w:val="center"/>
              <w:rPr>
                <w:color w:val="000000"/>
                <w:lang w:eastAsia="en-US"/>
              </w:rPr>
            </w:pPr>
          </w:p>
        </w:tc>
        <w:tc>
          <w:tcPr>
            <w:tcW w:w="2059" w:type="dxa"/>
            <w:vMerge/>
            <w:shd w:val="clear" w:color="auto" w:fill="auto"/>
            <w:vAlign w:val="center"/>
          </w:tcPr>
          <w:p w14:paraId="71A482E8" w14:textId="77777777" w:rsidR="00F91C3F" w:rsidRPr="00F91C3F" w:rsidRDefault="00F91C3F" w:rsidP="00F91C3F">
            <w:pPr>
              <w:ind w:right="-2"/>
              <w:jc w:val="center"/>
              <w:rPr>
                <w:color w:val="000000"/>
                <w:lang w:eastAsia="en-US"/>
              </w:rPr>
            </w:pPr>
          </w:p>
        </w:tc>
        <w:tc>
          <w:tcPr>
            <w:tcW w:w="1408" w:type="dxa"/>
            <w:shd w:val="clear" w:color="auto" w:fill="auto"/>
            <w:vAlign w:val="center"/>
          </w:tcPr>
          <w:p w14:paraId="4F3EE755" w14:textId="77777777" w:rsidR="00F91C3F" w:rsidRPr="00F91C3F" w:rsidRDefault="00F91C3F" w:rsidP="00F91C3F">
            <w:pPr>
              <w:ind w:right="-2"/>
              <w:jc w:val="center"/>
              <w:rPr>
                <w:color w:val="000000"/>
                <w:lang w:eastAsia="en-US"/>
              </w:rPr>
            </w:pPr>
            <w:r w:rsidRPr="00F91C3F">
              <w:rPr>
                <w:color w:val="000000"/>
                <w:lang w:eastAsia="en-US"/>
              </w:rPr>
              <w:t>вода</w:t>
            </w:r>
          </w:p>
        </w:tc>
        <w:tc>
          <w:tcPr>
            <w:tcW w:w="1543" w:type="dxa"/>
            <w:shd w:val="clear" w:color="auto" w:fill="auto"/>
            <w:vAlign w:val="center"/>
          </w:tcPr>
          <w:p w14:paraId="3B3D74D5" w14:textId="77777777" w:rsidR="00F91C3F" w:rsidRPr="00F91C3F" w:rsidRDefault="00F91C3F" w:rsidP="00F91C3F">
            <w:pPr>
              <w:ind w:right="-2"/>
              <w:jc w:val="center"/>
              <w:rPr>
                <w:color w:val="000000"/>
                <w:lang w:eastAsia="en-US"/>
              </w:rPr>
            </w:pPr>
            <w:r w:rsidRPr="00F91C3F">
              <w:rPr>
                <w:color w:val="000000"/>
                <w:lang w:eastAsia="en-US"/>
              </w:rPr>
              <w:t>пар</w:t>
            </w:r>
          </w:p>
        </w:tc>
      </w:tr>
      <w:tr w:rsidR="00F91C3F" w:rsidRPr="00F91C3F" w14:paraId="167B6ABB" w14:textId="77777777" w:rsidTr="00C5242E">
        <w:tc>
          <w:tcPr>
            <w:tcW w:w="3085" w:type="dxa"/>
            <w:shd w:val="clear" w:color="auto" w:fill="auto"/>
            <w:vAlign w:val="center"/>
          </w:tcPr>
          <w:p w14:paraId="0ADD1927" w14:textId="77777777" w:rsidR="00F91C3F" w:rsidRPr="00F91C3F" w:rsidRDefault="00F91C3F" w:rsidP="00F91C3F">
            <w:pPr>
              <w:ind w:right="-2"/>
              <w:jc w:val="center"/>
            </w:pPr>
            <w:r w:rsidRPr="00F91C3F">
              <w:t>1</w:t>
            </w:r>
          </w:p>
        </w:tc>
        <w:tc>
          <w:tcPr>
            <w:tcW w:w="2126" w:type="dxa"/>
            <w:shd w:val="clear" w:color="auto" w:fill="auto"/>
            <w:vAlign w:val="center"/>
          </w:tcPr>
          <w:p w14:paraId="5F1AA151" w14:textId="77777777" w:rsidR="00F91C3F" w:rsidRPr="00F91C3F" w:rsidRDefault="00F91C3F" w:rsidP="00F91C3F">
            <w:pPr>
              <w:ind w:right="-2"/>
              <w:jc w:val="center"/>
            </w:pPr>
            <w:r w:rsidRPr="00F91C3F">
              <w:t>2</w:t>
            </w:r>
          </w:p>
        </w:tc>
        <w:tc>
          <w:tcPr>
            <w:tcW w:w="2059" w:type="dxa"/>
            <w:shd w:val="clear" w:color="auto" w:fill="auto"/>
            <w:vAlign w:val="center"/>
          </w:tcPr>
          <w:p w14:paraId="1BAB8A74" w14:textId="77777777" w:rsidR="00F91C3F" w:rsidRPr="00F91C3F" w:rsidRDefault="00F91C3F" w:rsidP="00F91C3F">
            <w:pPr>
              <w:ind w:right="-2"/>
              <w:jc w:val="center"/>
              <w:rPr>
                <w:color w:val="000000"/>
                <w:lang w:eastAsia="en-US"/>
              </w:rPr>
            </w:pPr>
            <w:r w:rsidRPr="00F91C3F">
              <w:rPr>
                <w:color w:val="000000"/>
                <w:lang w:eastAsia="en-US"/>
              </w:rPr>
              <w:t>3</w:t>
            </w:r>
          </w:p>
        </w:tc>
        <w:tc>
          <w:tcPr>
            <w:tcW w:w="1408" w:type="dxa"/>
            <w:shd w:val="clear" w:color="auto" w:fill="auto"/>
            <w:vAlign w:val="center"/>
          </w:tcPr>
          <w:p w14:paraId="1EEB3871" w14:textId="77777777" w:rsidR="00F91C3F" w:rsidRPr="00F91C3F" w:rsidRDefault="00F91C3F" w:rsidP="00F91C3F">
            <w:pPr>
              <w:ind w:right="-2"/>
              <w:jc w:val="center"/>
            </w:pPr>
            <w:r w:rsidRPr="00F91C3F">
              <w:t>4</w:t>
            </w:r>
          </w:p>
        </w:tc>
        <w:tc>
          <w:tcPr>
            <w:tcW w:w="1543" w:type="dxa"/>
            <w:shd w:val="clear" w:color="auto" w:fill="auto"/>
            <w:vAlign w:val="center"/>
          </w:tcPr>
          <w:p w14:paraId="40E118A6" w14:textId="77777777" w:rsidR="00F91C3F" w:rsidRPr="00F91C3F" w:rsidRDefault="00F91C3F" w:rsidP="00F91C3F">
            <w:pPr>
              <w:ind w:right="-2"/>
              <w:jc w:val="center"/>
            </w:pPr>
            <w:r w:rsidRPr="00F91C3F">
              <w:t>5</w:t>
            </w:r>
          </w:p>
        </w:tc>
      </w:tr>
      <w:tr w:rsidR="00F91C3F" w:rsidRPr="00F91C3F" w14:paraId="64F6185F" w14:textId="77777777" w:rsidTr="00C5242E">
        <w:tc>
          <w:tcPr>
            <w:tcW w:w="3085" w:type="dxa"/>
            <w:vMerge w:val="restart"/>
            <w:shd w:val="clear" w:color="auto" w:fill="auto"/>
            <w:vAlign w:val="center"/>
          </w:tcPr>
          <w:p w14:paraId="17BA33EB" w14:textId="77777777" w:rsidR="00F91C3F" w:rsidRPr="00F91C3F" w:rsidRDefault="00F91C3F" w:rsidP="00F91C3F">
            <w:pPr>
              <w:ind w:left="-28" w:right="-53"/>
              <w:jc w:val="center"/>
              <w:rPr>
                <w:bCs/>
                <w:color w:val="000000"/>
                <w:kern w:val="32"/>
                <w:lang w:eastAsia="en-US"/>
              </w:rPr>
            </w:pPr>
            <w:r w:rsidRPr="00F91C3F">
              <w:rPr>
                <w:bCs/>
                <w:color w:val="000000"/>
                <w:kern w:val="32"/>
                <w:lang w:eastAsia="en-US"/>
              </w:rPr>
              <w:t xml:space="preserve">АО «Кемеровская генерация» </w:t>
            </w:r>
          </w:p>
          <w:p w14:paraId="5D6689BF" w14:textId="77777777" w:rsidR="00F91C3F" w:rsidRPr="00F91C3F" w:rsidRDefault="00F91C3F" w:rsidP="00F91C3F">
            <w:pPr>
              <w:ind w:left="-28" w:right="-53"/>
              <w:jc w:val="center"/>
            </w:pPr>
            <w:r w:rsidRPr="00F91C3F">
              <w:rPr>
                <w:bCs/>
                <w:color w:val="000000"/>
                <w:kern w:val="32"/>
                <w:lang w:eastAsia="en-US"/>
              </w:rPr>
              <w:t>(Кемеровская ГРЭС)</w:t>
            </w:r>
          </w:p>
        </w:tc>
        <w:tc>
          <w:tcPr>
            <w:tcW w:w="7136" w:type="dxa"/>
            <w:gridSpan w:val="4"/>
            <w:shd w:val="clear" w:color="auto" w:fill="auto"/>
            <w:vAlign w:val="center"/>
          </w:tcPr>
          <w:p w14:paraId="41BF5A40" w14:textId="77777777" w:rsidR="00F91C3F" w:rsidRPr="00F91C3F" w:rsidRDefault="00F91C3F" w:rsidP="00F91C3F">
            <w:pPr>
              <w:ind w:right="-2"/>
              <w:jc w:val="center"/>
            </w:pPr>
            <w:r w:rsidRPr="00F91C3F">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91C3F" w:rsidRPr="00F91C3F" w14:paraId="63B66F28" w14:textId="77777777" w:rsidTr="00C5242E">
        <w:tc>
          <w:tcPr>
            <w:tcW w:w="3085" w:type="dxa"/>
            <w:vMerge/>
            <w:shd w:val="clear" w:color="auto" w:fill="auto"/>
            <w:vAlign w:val="center"/>
          </w:tcPr>
          <w:p w14:paraId="5011ED85" w14:textId="77777777" w:rsidR="00F91C3F" w:rsidRPr="00F91C3F" w:rsidRDefault="00F91C3F" w:rsidP="00F91C3F">
            <w:pPr>
              <w:ind w:right="-53"/>
              <w:jc w:val="center"/>
              <w:rPr>
                <w:bCs/>
                <w:color w:val="000000"/>
                <w:kern w:val="32"/>
                <w:lang w:eastAsia="en-US"/>
              </w:rPr>
            </w:pPr>
          </w:p>
        </w:tc>
        <w:tc>
          <w:tcPr>
            <w:tcW w:w="2126" w:type="dxa"/>
            <w:vMerge w:val="restart"/>
            <w:shd w:val="clear" w:color="auto" w:fill="auto"/>
            <w:vAlign w:val="center"/>
          </w:tcPr>
          <w:p w14:paraId="5AD1EE91" w14:textId="77777777" w:rsidR="00F91C3F" w:rsidRPr="00F91C3F" w:rsidRDefault="00F91C3F" w:rsidP="00F91C3F">
            <w:pPr>
              <w:jc w:val="center"/>
            </w:pPr>
            <w:proofErr w:type="spellStart"/>
            <w:r w:rsidRPr="00F91C3F">
              <w:t>Одноставочный</w:t>
            </w:r>
            <w:proofErr w:type="spellEnd"/>
          </w:p>
          <w:p w14:paraId="42BA160E" w14:textId="77777777" w:rsidR="00F91C3F" w:rsidRPr="00F91C3F" w:rsidRDefault="00F91C3F" w:rsidP="00F91C3F">
            <w:pPr>
              <w:ind w:right="-2"/>
              <w:jc w:val="center"/>
              <w:rPr>
                <w:color w:val="000000"/>
                <w:lang w:eastAsia="en-US"/>
              </w:rPr>
            </w:pPr>
            <w:r w:rsidRPr="00F91C3F">
              <w:t>руб./</w:t>
            </w:r>
            <w:r w:rsidRPr="00F91C3F">
              <w:rPr>
                <w:rFonts w:eastAsia="Calibri"/>
                <w:color w:val="000000"/>
                <w:lang w:eastAsia="en-US"/>
              </w:rPr>
              <w:t xml:space="preserve"> </w:t>
            </w:r>
            <w:r w:rsidRPr="00F91C3F">
              <w:t>м</w:t>
            </w:r>
            <w:r w:rsidRPr="00F91C3F">
              <w:rPr>
                <w:vertAlign w:val="superscript"/>
              </w:rPr>
              <w:t>3</w:t>
            </w:r>
          </w:p>
        </w:tc>
        <w:tc>
          <w:tcPr>
            <w:tcW w:w="2059" w:type="dxa"/>
            <w:shd w:val="clear" w:color="auto" w:fill="auto"/>
            <w:vAlign w:val="center"/>
          </w:tcPr>
          <w:p w14:paraId="77ECE7B5" w14:textId="77777777" w:rsidR="00F91C3F" w:rsidRPr="00F91C3F" w:rsidRDefault="00F91C3F" w:rsidP="00F91C3F">
            <w:pPr>
              <w:ind w:right="-2"/>
              <w:jc w:val="center"/>
              <w:rPr>
                <w:color w:val="000000"/>
                <w:lang w:eastAsia="en-US"/>
              </w:rPr>
            </w:pPr>
            <w:r w:rsidRPr="00F91C3F">
              <w:rPr>
                <w:color w:val="000000"/>
                <w:lang w:eastAsia="en-US"/>
              </w:rPr>
              <w:t>с 01.01.2019</w:t>
            </w:r>
          </w:p>
        </w:tc>
        <w:tc>
          <w:tcPr>
            <w:tcW w:w="1408" w:type="dxa"/>
            <w:shd w:val="clear" w:color="auto" w:fill="auto"/>
            <w:vAlign w:val="center"/>
          </w:tcPr>
          <w:p w14:paraId="5681F5AD" w14:textId="77777777" w:rsidR="00F91C3F" w:rsidRPr="00F91C3F" w:rsidRDefault="00F91C3F" w:rsidP="00F91C3F">
            <w:pPr>
              <w:jc w:val="center"/>
            </w:pPr>
            <w:r w:rsidRPr="00F91C3F">
              <w:rPr>
                <w:lang w:eastAsia="en-US"/>
              </w:rPr>
              <w:t>9,17</w:t>
            </w:r>
          </w:p>
        </w:tc>
        <w:tc>
          <w:tcPr>
            <w:tcW w:w="1543" w:type="dxa"/>
            <w:shd w:val="clear" w:color="auto" w:fill="auto"/>
            <w:vAlign w:val="center"/>
          </w:tcPr>
          <w:p w14:paraId="52BACF7A" w14:textId="77777777" w:rsidR="00F91C3F" w:rsidRPr="00F91C3F" w:rsidRDefault="00F91C3F" w:rsidP="00F91C3F">
            <w:pPr>
              <w:jc w:val="center"/>
              <w:rPr>
                <w:lang w:eastAsia="en-US"/>
              </w:rPr>
            </w:pPr>
            <w:r w:rsidRPr="00F91C3F">
              <w:rPr>
                <w:lang w:eastAsia="en-US"/>
              </w:rPr>
              <w:t>х</w:t>
            </w:r>
          </w:p>
        </w:tc>
      </w:tr>
      <w:tr w:rsidR="00F91C3F" w:rsidRPr="00F91C3F" w14:paraId="4D401EEC" w14:textId="77777777" w:rsidTr="00C5242E">
        <w:tc>
          <w:tcPr>
            <w:tcW w:w="3085" w:type="dxa"/>
            <w:vMerge/>
            <w:shd w:val="clear" w:color="auto" w:fill="auto"/>
            <w:vAlign w:val="center"/>
          </w:tcPr>
          <w:p w14:paraId="68D34AB0"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0CE53721"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5080A3C3" w14:textId="77777777" w:rsidR="00F91C3F" w:rsidRPr="00F91C3F" w:rsidRDefault="00F91C3F" w:rsidP="00F91C3F">
            <w:pPr>
              <w:ind w:right="-2"/>
              <w:jc w:val="center"/>
              <w:rPr>
                <w:color w:val="000000"/>
                <w:lang w:eastAsia="en-US"/>
              </w:rPr>
            </w:pPr>
            <w:r w:rsidRPr="00F91C3F">
              <w:rPr>
                <w:color w:val="000000"/>
                <w:lang w:eastAsia="en-US"/>
              </w:rPr>
              <w:t>с 01.07.2019</w:t>
            </w:r>
          </w:p>
        </w:tc>
        <w:tc>
          <w:tcPr>
            <w:tcW w:w="1408" w:type="dxa"/>
            <w:shd w:val="clear" w:color="auto" w:fill="auto"/>
            <w:vAlign w:val="center"/>
          </w:tcPr>
          <w:p w14:paraId="72174136" w14:textId="77777777" w:rsidR="00F91C3F" w:rsidRPr="00F91C3F" w:rsidRDefault="00F91C3F" w:rsidP="00F91C3F">
            <w:pPr>
              <w:jc w:val="center"/>
              <w:rPr>
                <w:lang w:eastAsia="en-US"/>
              </w:rPr>
            </w:pPr>
            <w:r w:rsidRPr="00F91C3F">
              <w:rPr>
                <w:lang w:eastAsia="en-US"/>
              </w:rPr>
              <w:t>9,19</w:t>
            </w:r>
          </w:p>
        </w:tc>
        <w:tc>
          <w:tcPr>
            <w:tcW w:w="1543" w:type="dxa"/>
            <w:shd w:val="clear" w:color="auto" w:fill="auto"/>
            <w:vAlign w:val="center"/>
          </w:tcPr>
          <w:p w14:paraId="012D9880" w14:textId="77777777" w:rsidR="00F91C3F" w:rsidRPr="00F91C3F" w:rsidRDefault="00F91C3F" w:rsidP="00F91C3F">
            <w:pPr>
              <w:jc w:val="center"/>
              <w:rPr>
                <w:lang w:eastAsia="en-US"/>
              </w:rPr>
            </w:pPr>
            <w:r w:rsidRPr="00F91C3F">
              <w:rPr>
                <w:lang w:eastAsia="en-US"/>
              </w:rPr>
              <w:t>х</w:t>
            </w:r>
          </w:p>
        </w:tc>
      </w:tr>
      <w:tr w:rsidR="00F91C3F" w:rsidRPr="00F91C3F" w14:paraId="37FF6B9C" w14:textId="77777777" w:rsidTr="00C5242E">
        <w:tc>
          <w:tcPr>
            <w:tcW w:w="3085" w:type="dxa"/>
            <w:vMerge/>
            <w:shd w:val="clear" w:color="auto" w:fill="auto"/>
            <w:vAlign w:val="center"/>
          </w:tcPr>
          <w:p w14:paraId="2FEF14F6"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0203DC6A"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692B8714" w14:textId="77777777" w:rsidR="00F91C3F" w:rsidRPr="00F91C3F" w:rsidRDefault="00F91C3F" w:rsidP="00F91C3F">
            <w:pPr>
              <w:ind w:right="-2"/>
              <w:jc w:val="center"/>
              <w:rPr>
                <w:color w:val="000000"/>
                <w:lang w:eastAsia="en-US"/>
              </w:rPr>
            </w:pPr>
            <w:r w:rsidRPr="00F91C3F">
              <w:rPr>
                <w:color w:val="000000"/>
                <w:lang w:eastAsia="en-US"/>
              </w:rPr>
              <w:t>с 01.01.2020</w:t>
            </w:r>
          </w:p>
        </w:tc>
        <w:tc>
          <w:tcPr>
            <w:tcW w:w="1408" w:type="dxa"/>
            <w:shd w:val="clear" w:color="auto" w:fill="auto"/>
            <w:vAlign w:val="center"/>
          </w:tcPr>
          <w:p w14:paraId="45E9E96D" w14:textId="77777777" w:rsidR="00F91C3F" w:rsidRPr="00F91C3F" w:rsidRDefault="00F91C3F" w:rsidP="00F91C3F">
            <w:pPr>
              <w:jc w:val="center"/>
            </w:pPr>
            <w:r w:rsidRPr="00F91C3F">
              <w:rPr>
                <w:lang w:eastAsia="en-US"/>
              </w:rPr>
              <w:t>9,19</w:t>
            </w:r>
          </w:p>
        </w:tc>
        <w:tc>
          <w:tcPr>
            <w:tcW w:w="1543" w:type="dxa"/>
            <w:shd w:val="clear" w:color="auto" w:fill="auto"/>
            <w:vAlign w:val="center"/>
          </w:tcPr>
          <w:p w14:paraId="39ACDF4D" w14:textId="77777777" w:rsidR="00F91C3F" w:rsidRPr="00F91C3F" w:rsidRDefault="00F91C3F" w:rsidP="00F91C3F">
            <w:pPr>
              <w:jc w:val="center"/>
              <w:rPr>
                <w:lang w:eastAsia="en-US"/>
              </w:rPr>
            </w:pPr>
            <w:r w:rsidRPr="00F91C3F">
              <w:rPr>
                <w:lang w:eastAsia="en-US"/>
              </w:rPr>
              <w:t>х</w:t>
            </w:r>
          </w:p>
        </w:tc>
      </w:tr>
      <w:tr w:rsidR="00F91C3F" w:rsidRPr="00F91C3F" w14:paraId="168D1C72" w14:textId="77777777" w:rsidTr="00C5242E">
        <w:tc>
          <w:tcPr>
            <w:tcW w:w="3085" w:type="dxa"/>
            <w:vMerge/>
            <w:shd w:val="clear" w:color="auto" w:fill="auto"/>
            <w:vAlign w:val="center"/>
          </w:tcPr>
          <w:p w14:paraId="5CD002F5"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330E4F31"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4700CAA4" w14:textId="77777777" w:rsidR="00F91C3F" w:rsidRPr="00F91C3F" w:rsidRDefault="00F91C3F" w:rsidP="00F91C3F">
            <w:pPr>
              <w:ind w:right="-2"/>
              <w:jc w:val="center"/>
              <w:rPr>
                <w:color w:val="000000"/>
                <w:lang w:eastAsia="en-US"/>
              </w:rPr>
            </w:pPr>
            <w:r w:rsidRPr="00F91C3F">
              <w:rPr>
                <w:color w:val="000000"/>
                <w:lang w:eastAsia="en-US"/>
              </w:rPr>
              <w:t>с 01.07.2020</w:t>
            </w:r>
          </w:p>
        </w:tc>
        <w:tc>
          <w:tcPr>
            <w:tcW w:w="1408" w:type="dxa"/>
            <w:shd w:val="clear" w:color="auto" w:fill="auto"/>
            <w:vAlign w:val="center"/>
          </w:tcPr>
          <w:p w14:paraId="046AC621" w14:textId="77777777" w:rsidR="00F91C3F" w:rsidRPr="00F91C3F" w:rsidRDefault="00F91C3F" w:rsidP="00F91C3F">
            <w:pPr>
              <w:jc w:val="center"/>
              <w:rPr>
                <w:lang w:eastAsia="en-US"/>
              </w:rPr>
            </w:pPr>
            <w:r w:rsidRPr="00F91C3F">
              <w:rPr>
                <w:lang w:eastAsia="en-US"/>
              </w:rPr>
              <w:t>9,73</w:t>
            </w:r>
          </w:p>
        </w:tc>
        <w:tc>
          <w:tcPr>
            <w:tcW w:w="1543" w:type="dxa"/>
            <w:shd w:val="clear" w:color="auto" w:fill="auto"/>
            <w:vAlign w:val="center"/>
          </w:tcPr>
          <w:p w14:paraId="0F3F9D95" w14:textId="77777777" w:rsidR="00F91C3F" w:rsidRPr="00F91C3F" w:rsidRDefault="00F91C3F" w:rsidP="00F91C3F">
            <w:pPr>
              <w:jc w:val="center"/>
              <w:rPr>
                <w:lang w:eastAsia="en-US"/>
              </w:rPr>
            </w:pPr>
            <w:r w:rsidRPr="00F91C3F">
              <w:rPr>
                <w:lang w:eastAsia="en-US"/>
              </w:rPr>
              <w:t>х</w:t>
            </w:r>
          </w:p>
        </w:tc>
      </w:tr>
      <w:tr w:rsidR="00F91C3F" w:rsidRPr="00F91C3F" w14:paraId="18700FA9" w14:textId="77777777" w:rsidTr="00C5242E">
        <w:tc>
          <w:tcPr>
            <w:tcW w:w="3085" w:type="dxa"/>
            <w:vMerge/>
            <w:shd w:val="clear" w:color="auto" w:fill="auto"/>
            <w:vAlign w:val="center"/>
          </w:tcPr>
          <w:p w14:paraId="3E89078C"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29F3604D"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78C226A9" w14:textId="77777777" w:rsidR="00F91C3F" w:rsidRPr="00F91C3F" w:rsidRDefault="00F91C3F" w:rsidP="00F91C3F">
            <w:pPr>
              <w:ind w:right="-2"/>
              <w:jc w:val="center"/>
              <w:rPr>
                <w:color w:val="000000"/>
                <w:lang w:eastAsia="en-US"/>
              </w:rPr>
            </w:pPr>
            <w:r w:rsidRPr="00F91C3F">
              <w:rPr>
                <w:color w:val="000000"/>
                <w:lang w:eastAsia="en-US"/>
              </w:rPr>
              <w:t>с 01.01.2021</w:t>
            </w:r>
          </w:p>
        </w:tc>
        <w:tc>
          <w:tcPr>
            <w:tcW w:w="1408" w:type="dxa"/>
            <w:shd w:val="clear" w:color="auto" w:fill="auto"/>
            <w:vAlign w:val="center"/>
          </w:tcPr>
          <w:p w14:paraId="4B52268B" w14:textId="77777777" w:rsidR="00F91C3F" w:rsidRPr="00F91C3F" w:rsidRDefault="00F91C3F" w:rsidP="00F91C3F">
            <w:pPr>
              <w:jc w:val="center"/>
            </w:pPr>
            <w:r w:rsidRPr="00F91C3F">
              <w:rPr>
                <w:lang w:eastAsia="en-US"/>
              </w:rPr>
              <w:t>9,73</w:t>
            </w:r>
          </w:p>
        </w:tc>
        <w:tc>
          <w:tcPr>
            <w:tcW w:w="1543" w:type="dxa"/>
            <w:shd w:val="clear" w:color="auto" w:fill="auto"/>
            <w:vAlign w:val="center"/>
          </w:tcPr>
          <w:p w14:paraId="299D73CC" w14:textId="77777777" w:rsidR="00F91C3F" w:rsidRPr="00F91C3F" w:rsidRDefault="00F91C3F" w:rsidP="00F91C3F">
            <w:pPr>
              <w:jc w:val="center"/>
              <w:rPr>
                <w:lang w:eastAsia="en-US"/>
              </w:rPr>
            </w:pPr>
            <w:r w:rsidRPr="00F91C3F">
              <w:rPr>
                <w:lang w:eastAsia="en-US"/>
              </w:rPr>
              <w:t>х</w:t>
            </w:r>
          </w:p>
        </w:tc>
      </w:tr>
      <w:tr w:rsidR="00F91C3F" w:rsidRPr="00F91C3F" w14:paraId="613EE93A" w14:textId="77777777" w:rsidTr="00C5242E">
        <w:tc>
          <w:tcPr>
            <w:tcW w:w="3085" w:type="dxa"/>
            <w:vMerge/>
            <w:shd w:val="clear" w:color="auto" w:fill="auto"/>
            <w:vAlign w:val="center"/>
          </w:tcPr>
          <w:p w14:paraId="1E1582DD"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3A4A222A"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490D82D8" w14:textId="77777777" w:rsidR="00F91C3F" w:rsidRPr="00F91C3F" w:rsidRDefault="00F91C3F" w:rsidP="00F91C3F">
            <w:pPr>
              <w:ind w:right="-2"/>
              <w:jc w:val="center"/>
              <w:rPr>
                <w:color w:val="000000"/>
                <w:lang w:eastAsia="en-US"/>
              </w:rPr>
            </w:pPr>
            <w:r w:rsidRPr="00F91C3F">
              <w:rPr>
                <w:color w:val="000000"/>
                <w:lang w:eastAsia="en-US"/>
              </w:rPr>
              <w:t>с 01.07.2021</w:t>
            </w:r>
          </w:p>
        </w:tc>
        <w:tc>
          <w:tcPr>
            <w:tcW w:w="1408" w:type="dxa"/>
            <w:shd w:val="clear" w:color="auto" w:fill="auto"/>
            <w:vAlign w:val="center"/>
          </w:tcPr>
          <w:p w14:paraId="26616D4A" w14:textId="77777777" w:rsidR="00F91C3F" w:rsidRPr="00F91C3F" w:rsidRDefault="00F91C3F" w:rsidP="00F91C3F">
            <w:pPr>
              <w:jc w:val="center"/>
              <w:rPr>
                <w:lang w:eastAsia="en-US"/>
              </w:rPr>
            </w:pPr>
            <w:r w:rsidRPr="00F91C3F">
              <w:rPr>
                <w:lang w:eastAsia="en-US"/>
              </w:rPr>
              <w:t>10,20</w:t>
            </w:r>
          </w:p>
        </w:tc>
        <w:tc>
          <w:tcPr>
            <w:tcW w:w="1543" w:type="dxa"/>
            <w:shd w:val="clear" w:color="auto" w:fill="auto"/>
            <w:vAlign w:val="center"/>
          </w:tcPr>
          <w:p w14:paraId="02AA7B0A" w14:textId="77777777" w:rsidR="00F91C3F" w:rsidRPr="00F91C3F" w:rsidRDefault="00F91C3F" w:rsidP="00F91C3F">
            <w:pPr>
              <w:jc w:val="center"/>
              <w:rPr>
                <w:lang w:eastAsia="en-US"/>
              </w:rPr>
            </w:pPr>
            <w:r w:rsidRPr="00F91C3F">
              <w:rPr>
                <w:lang w:eastAsia="en-US"/>
              </w:rPr>
              <w:t>х</w:t>
            </w:r>
          </w:p>
        </w:tc>
      </w:tr>
      <w:tr w:rsidR="00F91C3F" w:rsidRPr="00F91C3F" w14:paraId="2ACF71F0" w14:textId="77777777" w:rsidTr="00C5242E">
        <w:tc>
          <w:tcPr>
            <w:tcW w:w="3085" w:type="dxa"/>
            <w:vMerge/>
            <w:shd w:val="clear" w:color="auto" w:fill="auto"/>
            <w:vAlign w:val="center"/>
          </w:tcPr>
          <w:p w14:paraId="4586318F"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48282379"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46E5C1B5" w14:textId="77777777" w:rsidR="00F91C3F" w:rsidRPr="00F91C3F" w:rsidRDefault="00F91C3F" w:rsidP="00F91C3F">
            <w:pPr>
              <w:ind w:right="-2"/>
              <w:jc w:val="center"/>
              <w:rPr>
                <w:color w:val="000000"/>
                <w:lang w:eastAsia="en-US"/>
              </w:rPr>
            </w:pPr>
            <w:r w:rsidRPr="00F91C3F">
              <w:rPr>
                <w:color w:val="000000"/>
                <w:lang w:eastAsia="en-US"/>
              </w:rPr>
              <w:t>с 01.01.2022</w:t>
            </w:r>
          </w:p>
        </w:tc>
        <w:tc>
          <w:tcPr>
            <w:tcW w:w="1408" w:type="dxa"/>
            <w:shd w:val="clear" w:color="auto" w:fill="auto"/>
            <w:vAlign w:val="center"/>
          </w:tcPr>
          <w:p w14:paraId="7745140B" w14:textId="77777777" w:rsidR="00F91C3F" w:rsidRPr="00F91C3F" w:rsidRDefault="00F91C3F" w:rsidP="00F91C3F">
            <w:pPr>
              <w:jc w:val="center"/>
            </w:pPr>
            <w:r w:rsidRPr="00F91C3F">
              <w:rPr>
                <w:lang w:eastAsia="en-US"/>
              </w:rPr>
              <w:t>10,74</w:t>
            </w:r>
          </w:p>
        </w:tc>
        <w:tc>
          <w:tcPr>
            <w:tcW w:w="1543" w:type="dxa"/>
            <w:shd w:val="clear" w:color="auto" w:fill="auto"/>
            <w:vAlign w:val="center"/>
          </w:tcPr>
          <w:p w14:paraId="301EDB4A" w14:textId="77777777" w:rsidR="00F91C3F" w:rsidRPr="00F91C3F" w:rsidRDefault="00F91C3F" w:rsidP="00F91C3F">
            <w:pPr>
              <w:jc w:val="center"/>
              <w:rPr>
                <w:lang w:eastAsia="en-US"/>
              </w:rPr>
            </w:pPr>
            <w:r w:rsidRPr="00F91C3F">
              <w:rPr>
                <w:lang w:eastAsia="en-US"/>
              </w:rPr>
              <w:t>х</w:t>
            </w:r>
          </w:p>
        </w:tc>
      </w:tr>
      <w:tr w:rsidR="00F91C3F" w:rsidRPr="00F91C3F" w14:paraId="455C052B" w14:textId="77777777" w:rsidTr="00C5242E">
        <w:tc>
          <w:tcPr>
            <w:tcW w:w="3085" w:type="dxa"/>
            <w:vMerge/>
            <w:shd w:val="clear" w:color="auto" w:fill="auto"/>
            <w:vAlign w:val="center"/>
          </w:tcPr>
          <w:p w14:paraId="7352C5AC"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49764E3F"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5AA49CFA" w14:textId="77777777" w:rsidR="00F91C3F" w:rsidRPr="00F91C3F" w:rsidRDefault="00F91C3F" w:rsidP="00F91C3F">
            <w:pPr>
              <w:ind w:right="-2"/>
              <w:jc w:val="center"/>
              <w:rPr>
                <w:color w:val="000000"/>
                <w:lang w:eastAsia="en-US"/>
              </w:rPr>
            </w:pPr>
            <w:r w:rsidRPr="00F91C3F">
              <w:rPr>
                <w:color w:val="000000"/>
                <w:lang w:eastAsia="en-US"/>
              </w:rPr>
              <w:t>с 01.07.2022</w:t>
            </w:r>
          </w:p>
        </w:tc>
        <w:tc>
          <w:tcPr>
            <w:tcW w:w="1408" w:type="dxa"/>
            <w:shd w:val="clear" w:color="auto" w:fill="auto"/>
            <w:vAlign w:val="center"/>
          </w:tcPr>
          <w:p w14:paraId="782717B5" w14:textId="77777777" w:rsidR="00F91C3F" w:rsidRPr="00F91C3F" w:rsidRDefault="00F91C3F" w:rsidP="00F91C3F">
            <w:pPr>
              <w:jc w:val="center"/>
              <w:rPr>
                <w:lang w:eastAsia="en-US"/>
              </w:rPr>
            </w:pPr>
            <w:r w:rsidRPr="00F91C3F">
              <w:rPr>
                <w:lang w:eastAsia="en-US"/>
              </w:rPr>
              <w:t>11,47</w:t>
            </w:r>
          </w:p>
        </w:tc>
        <w:tc>
          <w:tcPr>
            <w:tcW w:w="1543" w:type="dxa"/>
            <w:shd w:val="clear" w:color="auto" w:fill="auto"/>
            <w:vAlign w:val="center"/>
          </w:tcPr>
          <w:p w14:paraId="0EC56262" w14:textId="77777777" w:rsidR="00F91C3F" w:rsidRPr="00F91C3F" w:rsidRDefault="00F91C3F" w:rsidP="00F91C3F">
            <w:pPr>
              <w:jc w:val="center"/>
              <w:rPr>
                <w:lang w:eastAsia="en-US"/>
              </w:rPr>
            </w:pPr>
            <w:r w:rsidRPr="00F91C3F">
              <w:rPr>
                <w:lang w:eastAsia="en-US"/>
              </w:rPr>
              <w:t>х</w:t>
            </w:r>
          </w:p>
        </w:tc>
      </w:tr>
      <w:tr w:rsidR="00F91C3F" w:rsidRPr="00F91C3F" w14:paraId="7929A9D7" w14:textId="77777777" w:rsidTr="00C5242E">
        <w:tc>
          <w:tcPr>
            <w:tcW w:w="3085" w:type="dxa"/>
            <w:vMerge/>
            <w:shd w:val="clear" w:color="auto" w:fill="auto"/>
            <w:vAlign w:val="center"/>
          </w:tcPr>
          <w:p w14:paraId="763F2BF8"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7086B1C4"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7A5EA2F6" w14:textId="77777777" w:rsidR="00F91C3F" w:rsidRPr="00F91C3F" w:rsidRDefault="00F91C3F" w:rsidP="00F91C3F">
            <w:pPr>
              <w:ind w:right="-2"/>
              <w:jc w:val="center"/>
              <w:rPr>
                <w:color w:val="000000"/>
                <w:lang w:eastAsia="en-US"/>
              </w:rPr>
            </w:pPr>
            <w:r w:rsidRPr="00F91C3F">
              <w:rPr>
                <w:color w:val="000000"/>
                <w:lang w:eastAsia="en-US"/>
              </w:rPr>
              <w:t>с 01.01.2023</w:t>
            </w:r>
          </w:p>
        </w:tc>
        <w:tc>
          <w:tcPr>
            <w:tcW w:w="1408" w:type="dxa"/>
            <w:shd w:val="clear" w:color="auto" w:fill="auto"/>
            <w:vAlign w:val="center"/>
          </w:tcPr>
          <w:p w14:paraId="1B9EB3D3" w14:textId="77777777" w:rsidR="00F91C3F" w:rsidRPr="00F91C3F" w:rsidRDefault="00F91C3F" w:rsidP="00F91C3F">
            <w:pPr>
              <w:jc w:val="center"/>
            </w:pPr>
            <w:r w:rsidRPr="00F91C3F">
              <w:rPr>
                <w:lang w:eastAsia="en-US"/>
              </w:rPr>
              <w:t>11,47</w:t>
            </w:r>
          </w:p>
        </w:tc>
        <w:tc>
          <w:tcPr>
            <w:tcW w:w="1543" w:type="dxa"/>
            <w:shd w:val="clear" w:color="auto" w:fill="auto"/>
            <w:vAlign w:val="center"/>
          </w:tcPr>
          <w:p w14:paraId="32657441" w14:textId="77777777" w:rsidR="00F91C3F" w:rsidRPr="00F91C3F" w:rsidRDefault="00F91C3F" w:rsidP="00F91C3F">
            <w:pPr>
              <w:jc w:val="center"/>
              <w:rPr>
                <w:lang w:eastAsia="en-US"/>
              </w:rPr>
            </w:pPr>
            <w:r w:rsidRPr="00F91C3F">
              <w:rPr>
                <w:lang w:eastAsia="en-US"/>
              </w:rPr>
              <w:t>х</w:t>
            </w:r>
          </w:p>
        </w:tc>
      </w:tr>
      <w:tr w:rsidR="00F91C3F" w:rsidRPr="00F91C3F" w14:paraId="470D09A5" w14:textId="77777777" w:rsidTr="00C5242E">
        <w:tc>
          <w:tcPr>
            <w:tcW w:w="3085" w:type="dxa"/>
            <w:vMerge/>
            <w:shd w:val="clear" w:color="auto" w:fill="auto"/>
            <w:vAlign w:val="center"/>
          </w:tcPr>
          <w:p w14:paraId="4E65A134"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2BE62AB9"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3801C516" w14:textId="77777777" w:rsidR="00F91C3F" w:rsidRPr="00F91C3F" w:rsidRDefault="00F91C3F" w:rsidP="00F91C3F">
            <w:pPr>
              <w:ind w:right="-2"/>
              <w:jc w:val="center"/>
              <w:rPr>
                <w:color w:val="000000"/>
                <w:lang w:eastAsia="en-US"/>
              </w:rPr>
            </w:pPr>
            <w:r w:rsidRPr="00F91C3F">
              <w:rPr>
                <w:color w:val="000000"/>
                <w:lang w:eastAsia="en-US"/>
              </w:rPr>
              <w:t>с 01.07.2023</w:t>
            </w:r>
          </w:p>
        </w:tc>
        <w:tc>
          <w:tcPr>
            <w:tcW w:w="1408" w:type="dxa"/>
            <w:shd w:val="clear" w:color="auto" w:fill="auto"/>
            <w:vAlign w:val="center"/>
          </w:tcPr>
          <w:p w14:paraId="36F2BA94" w14:textId="77777777" w:rsidR="00F91C3F" w:rsidRPr="00F91C3F" w:rsidRDefault="00F91C3F" w:rsidP="00F91C3F">
            <w:pPr>
              <w:jc w:val="center"/>
              <w:rPr>
                <w:lang w:eastAsia="en-US"/>
              </w:rPr>
            </w:pPr>
            <w:r w:rsidRPr="00F91C3F">
              <w:rPr>
                <w:lang w:eastAsia="en-US"/>
              </w:rPr>
              <w:t>12,26</w:t>
            </w:r>
          </w:p>
        </w:tc>
        <w:tc>
          <w:tcPr>
            <w:tcW w:w="1543" w:type="dxa"/>
            <w:shd w:val="clear" w:color="auto" w:fill="auto"/>
            <w:vAlign w:val="center"/>
          </w:tcPr>
          <w:p w14:paraId="18EC9496" w14:textId="77777777" w:rsidR="00F91C3F" w:rsidRPr="00F91C3F" w:rsidRDefault="00F91C3F" w:rsidP="00F91C3F">
            <w:pPr>
              <w:jc w:val="center"/>
              <w:rPr>
                <w:lang w:eastAsia="en-US"/>
              </w:rPr>
            </w:pPr>
            <w:r w:rsidRPr="00F91C3F">
              <w:rPr>
                <w:lang w:eastAsia="en-US"/>
              </w:rPr>
              <w:t>х</w:t>
            </w:r>
          </w:p>
        </w:tc>
      </w:tr>
      <w:tr w:rsidR="00F91C3F" w:rsidRPr="00F91C3F" w14:paraId="7812B584" w14:textId="77777777" w:rsidTr="00C5242E">
        <w:tc>
          <w:tcPr>
            <w:tcW w:w="3085" w:type="dxa"/>
            <w:vMerge/>
            <w:shd w:val="clear" w:color="auto" w:fill="auto"/>
            <w:vAlign w:val="center"/>
          </w:tcPr>
          <w:p w14:paraId="5A37DFE6" w14:textId="77777777" w:rsidR="00F91C3F" w:rsidRPr="00F91C3F" w:rsidRDefault="00F91C3F" w:rsidP="00F91C3F">
            <w:pPr>
              <w:ind w:left="-220" w:right="-53"/>
              <w:jc w:val="center"/>
              <w:rPr>
                <w:color w:val="000000"/>
                <w:lang w:eastAsia="en-US"/>
              </w:rPr>
            </w:pPr>
          </w:p>
        </w:tc>
        <w:tc>
          <w:tcPr>
            <w:tcW w:w="7136" w:type="dxa"/>
            <w:gridSpan w:val="4"/>
            <w:shd w:val="clear" w:color="auto" w:fill="auto"/>
            <w:vAlign w:val="center"/>
          </w:tcPr>
          <w:p w14:paraId="2C95560B" w14:textId="77777777" w:rsidR="00F91C3F" w:rsidRPr="00F91C3F" w:rsidRDefault="00F91C3F" w:rsidP="00F91C3F">
            <w:pPr>
              <w:ind w:right="-2"/>
              <w:jc w:val="center"/>
              <w:rPr>
                <w:color w:val="000000"/>
                <w:lang w:eastAsia="en-US"/>
              </w:rPr>
            </w:pPr>
            <w:r w:rsidRPr="00F91C3F">
              <w:t>Тариф на теплоноситель, поставляемый потребителям</w:t>
            </w:r>
          </w:p>
        </w:tc>
      </w:tr>
      <w:tr w:rsidR="00F91C3F" w:rsidRPr="00F91C3F" w14:paraId="6597115E" w14:textId="77777777" w:rsidTr="00C5242E">
        <w:trPr>
          <w:trHeight w:val="131"/>
        </w:trPr>
        <w:tc>
          <w:tcPr>
            <w:tcW w:w="3085" w:type="dxa"/>
            <w:vMerge/>
            <w:shd w:val="clear" w:color="auto" w:fill="auto"/>
            <w:vAlign w:val="center"/>
          </w:tcPr>
          <w:p w14:paraId="00CA7AC6" w14:textId="77777777" w:rsidR="00F91C3F" w:rsidRPr="00F91C3F" w:rsidRDefault="00F91C3F" w:rsidP="00F91C3F">
            <w:pPr>
              <w:ind w:left="-220" w:right="-53"/>
              <w:jc w:val="center"/>
              <w:rPr>
                <w:bCs/>
                <w:color w:val="000000"/>
                <w:kern w:val="32"/>
                <w:lang w:eastAsia="en-US"/>
              </w:rPr>
            </w:pPr>
          </w:p>
        </w:tc>
        <w:tc>
          <w:tcPr>
            <w:tcW w:w="2126" w:type="dxa"/>
            <w:vMerge w:val="restart"/>
            <w:shd w:val="clear" w:color="auto" w:fill="auto"/>
            <w:vAlign w:val="center"/>
          </w:tcPr>
          <w:p w14:paraId="72D4AE1B" w14:textId="77777777" w:rsidR="00F91C3F" w:rsidRPr="00F91C3F" w:rsidRDefault="00F91C3F" w:rsidP="00F91C3F">
            <w:pPr>
              <w:ind w:right="-2"/>
              <w:jc w:val="center"/>
              <w:rPr>
                <w:color w:val="000000"/>
                <w:lang w:eastAsia="en-US"/>
              </w:rPr>
            </w:pPr>
            <w:proofErr w:type="spellStart"/>
            <w:r w:rsidRPr="00F91C3F">
              <w:rPr>
                <w:color w:val="000000"/>
                <w:lang w:eastAsia="en-US"/>
              </w:rPr>
              <w:t>Одноставочный</w:t>
            </w:r>
            <w:proofErr w:type="spellEnd"/>
          </w:p>
          <w:p w14:paraId="64283A25" w14:textId="77777777" w:rsidR="00F91C3F" w:rsidRPr="00F91C3F" w:rsidRDefault="00F91C3F" w:rsidP="00F91C3F">
            <w:pPr>
              <w:ind w:right="-2"/>
              <w:jc w:val="center"/>
              <w:rPr>
                <w:color w:val="000000"/>
                <w:vertAlign w:val="superscript"/>
                <w:lang w:eastAsia="en-US"/>
              </w:rPr>
            </w:pPr>
            <w:r w:rsidRPr="00F91C3F">
              <w:rPr>
                <w:color w:val="000000"/>
                <w:lang w:eastAsia="en-US"/>
              </w:rPr>
              <w:t>руб./ м</w:t>
            </w:r>
            <w:r w:rsidRPr="00F91C3F">
              <w:rPr>
                <w:color w:val="000000"/>
                <w:vertAlign w:val="superscript"/>
                <w:lang w:eastAsia="en-US"/>
              </w:rPr>
              <w:t>3</w:t>
            </w:r>
          </w:p>
        </w:tc>
        <w:tc>
          <w:tcPr>
            <w:tcW w:w="2059" w:type="dxa"/>
            <w:shd w:val="clear" w:color="auto" w:fill="auto"/>
            <w:vAlign w:val="center"/>
          </w:tcPr>
          <w:p w14:paraId="764B77E0" w14:textId="77777777" w:rsidR="00F91C3F" w:rsidRPr="00F91C3F" w:rsidRDefault="00F91C3F" w:rsidP="00F91C3F">
            <w:pPr>
              <w:ind w:right="-2"/>
              <w:jc w:val="center"/>
              <w:rPr>
                <w:color w:val="000000"/>
                <w:lang w:eastAsia="en-US"/>
              </w:rPr>
            </w:pPr>
            <w:r w:rsidRPr="00F91C3F">
              <w:rPr>
                <w:color w:val="000000"/>
                <w:lang w:eastAsia="en-US"/>
              </w:rPr>
              <w:t>с 01.01.2019</w:t>
            </w:r>
          </w:p>
        </w:tc>
        <w:tc>
          <w:tcPr>
            <w:tcW w:w="1408" w:type="dxa"/>
            <w:shd w:val="clear" w:color="auto" w:fill="auto"/>
            <w:vAlign w:val="center"/>
          </w:tcPr>
          <w:p w14:paraId="4842D5CB"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4710ABAE" w14:textId="77777777" w:rsidR="00F91C3F" w:rsidRPr="00F91C3F" w:rsidRDefault="00F91C3F" w:rsidP="00F91C3F">
            <w:pPr>
              <w:jc w:val="center"/>
              <w:rPr>
                <w:lang w:eastAsia="en-US"/>
              </w:rPr>
            </w:pPr>
            <w:r w:rsidRPr="00F91C3F">
              <w:rPr>
                <w:lang w:eastAsia="en-US"/>
              </w:rPr>
              <w:t>х</w:t>
            </w:r>
          </w:p>
        </w:tc>
      </w:tr>
      <w:tr w:rsidR="00F91C3F" w:rsidRPr="00F91C3F" w14:paraId="01267A87" w14:textId="77777777" w:rsidTr="00C5242E">
        <w:tc>
          <w:tcPr>
            <w:tcW w:w="3085" w:type="dxa"/>
            <w:vMerge/>
            <w:shd w:val="clear" w:color="auto" w:fill="auto"/>
            <w:vAlign w:val="center"/>
          </w:tcPr>
          <w:p w14:paraId="6F823736"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718CFA51"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486BDE40" w14:textId="77777777" w:rsidR="00F91C3F" w:rsidRPr="00F91C3F" w:rsidRDefault="00F91C3F" w:rsidP="00F91C3F">
            <w:pPr>
              <w:ind w:right="-2"/>
              <w:jc w:val="center"/>
              <w:rPr>
                <w:color w:val="000000"/>
                <w:lang w:eastAsia="en-US"/>
              </w:rPr>
            </w:pPr>
            <w:r w:rsidRPr="00F91C3F">
              <w:rPr>
                <w:color w:val="000000"/>
                <w:lang w:eastAsia="en-US"/>
              </w:rPr>
              <w:t>с 01.07.2019</w:t>
            </w:r>
          </w:p>
        </w:tc>
        <w:tc>
          <w:tcPr>
            <w:tcW w:w="1408" w:type="dxa"/>
            <w:shd w:val="clear" w:color="auto" w:fill="auto"/>
            <w:vAlign w:val="center"/>
          </w:tcPr>
          <w:p w14:paraId="6D3A1B95"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69411744" w14:textId="77777777" w:rsidR="00F91C3F" w:rsidRPr="00F91C3F" w:rsidRDefault="00F91C3F" w:rsidP="00F91C3F">
            <w:pPr>
              <w:jc w:val="center"/>
              <w:rPr>
                <w:lang w:eastAsia="en-US"/>
              </w:rPr>
            </w:pPr>
            <w:r w:rsidRPr="00F91C3F">
              <w:rPr>
                <w:lang w:eastAsia="en-US"/>
              </w:rPr>
              <w:t>х</w:t>
            </w:r>
          </w:p>
        </w:tc>
      </w:tr>
      <w:tr w:rsidR="00F91C3F" w:rsidRPr="00F91C3F" w14:paraId="1798FD18" w14:textId="77777777" w:rsidTr="00C5242E">
        <w:tc>
          <w:tcPr>
            <w:tcW w:w="3085" w:type="dxa"/>
            <w:vMerge/>
            <w:shd w:val="clear" w:color="auto" w:fill="auto"/>
            <w:vAlign w:val="center"/>
          </w:tcPr>
          <w:p w14:paraId="3C3732F5"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2CAAB766"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2C4A938E" w14:textId="77777777" w:rsidR="00F91C3F" w:rsidRPr="00F91C3F" w:rsidRDefault="00F91C3F" w:rsidP="00F91C3F">
            <w:pPr>
              <w:ind w:right="-2"/>
              <w:jc w:val="center"/>
              <w:rPr>
                <w:color w:val="000000"/>
                <w:lang w:eastAsia="en-US"/>
              </w:rPr>
            </w:pPr>
            <w:r w:rsidRPr="00F91C3F">
              <w:rPr>
                <w:color w:val="000000"/>
                <w:lang w:eastAsia="en-US"/>
              </w:rPr>
              <w:t>с 01.01.2020</w:t>
            </w:r>
          </w:p>
        </w:tc>
        <w:tc>
          <w:tcPr>
            <w:tcW w:w="1408" w:type="dxa"/>
            <w:shd w:val="clear" w:color="auto" w:fill="auto"/>
            <w:vAlign w:val="center"/>
          </w:tcPr>
          <w:p w14:paraId="440B7DB6"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07E281C4" w14:textId="77777777" w:rsidR="00F91C3F" w:rsidRPr="00F91C3F" w:rsidRDefault="00F91C3F" w:rsidP="00F91C3F">
            <w:pPr>
              <w:jc w:val="center"/>
              <w:rPr>
                <w:lang w:eastAsia="en-US"/>
              </w:rPr>
            </w:pPr>
            <w:r w:rsidRPr="00F91C3F">
              <w:rPr>
                <w:lang w:eastAsia="en-US"/>
              </w:rPr>
              <w:t>х</w:t>
            </w:r>
          </w:p>
        </w:tc>
      </w:tr>
      <w:tr w:rsidR="00F91C3F" w:rsidRPr="00F91C3F" w14:paraId="79682BE2" w14:textId="77777777" w:rsidTr="00C5242E">
        <w:tc>
          <w:tcPr>
            <w:tcW w:w="3085" w:type="dxa"/>
            <w:vMerge/>
            <w:shd w:val="clear" w:color="auto" w:fill="auto"/>
            <w:vAlign w:val="center"/>
          </w:tcPr>
          <w:p w14:paraId="633240BB"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19EA3CEC"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4A2FEE4B" w14:textId="77777777" w:rsidR="00F91C3F" w:rsidRPr="00F91C3F" w:rsidRDefault="00F91C3F" w:rsidP="00F91C3F">
            <w:pPr>
              <w:ind w:right="-2"/>
              <w:jc w:val="center"/>
              <w:rPr>
                <w:color w:val="000000"/>
                <w:lang w:eastAsia="en-US"/>
              </w:rPr>
            </w:pPr>
            <w:r w:rsidRPr="00F91C3F">
              <w:rPr>
                <w:color w:val="000000"/>
                <w:lang w:eastAsia="en-US"/>
              </w:rPr>
              <w:t>с 01.07.2020</w:t>
            </w:r>
          </w:p>
        </w:tc>
        <w:tc>
          <w:tcPr>
            <w:tcW w:w="1408" w:type="dxa"/>
            <w:shd w:val="clear" w:color="auto" w:fill="auto"/>
            <w:vAlign w:val="center"/>
          </w:tcPr>
          <w:p w14:paraId="2BD594CE"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3BBA6958" w14:textId="77777777" w:rsidR="00F91C3F" w:rsidRPr="00F91C3F" w:rsidRDefault="00F91C3F" w:rsidP="00F91C3F">
            <w:pPr>
              <w:jc w:val="center"/>
              <w:rPr>
                <w:lang w:eastAsia="en-US"/>
              </w:rPr>
            </w:pPr>
            <w:r w:rsidRPr="00F91C3F">
              <w:rPr>
                <w:lang w:eastAsia="en-US"/>
              </w:rPr>
              <w:t>х</w:t>
            </w:r>
          </w:p>
        </w:tc>
      </w:tr>
      <w:tr w:rsidR="00F91C3F" w:rsidRPr="00F91C3F" w14:paraId="390A5BCE" w14:textId="77777777" w:rsidTr="00C5242E">
        <w:tc>
          <w:tcPr>
            <w:tcW w:w="3085" w:type="dxa"/>
            <w:vMerge/>
            <w:shd w:val="clear" w:color="auto" w:fill="auto"/>
            <w:vAlign w:val="center"/>
          </w:tcPr>
          <w:p w14:paraId="2C6871EB"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3DE6FEBE"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61C7859B" w14:textId="77777777" w:rsidR="00F91C3F" w:rsidRPr="00F91C3F" w:rsidRDefault="00F91C3F" w:rsidP="00F91C3F">
            <w:pPr>
              <w:ind w:right="-2"/>
              <w:jc w:val="center"/>
              <w:rPr>
                <w:color w:val="000000"/>
                <w:lang w:eastAsia="en-US"/>
              </w:rPr>
            </w:pPr>
            <w:r w:rsidRPr="00F91C3F">
              <w:rPr>
                <w:color w:val="000000"/>
                <w:lang w:eastAsia="en-US"/>
              </w:rPr>
              <w:t>с 01.01.2021</w:t>
            </w:r>
          </w:p>
        </w:tc>
        <w:tc>
          <w:tcPr>
            <w:tcW w:w="1408" w:type="dxa"/>
            <w:shd w:val="clear" w:color="auto" w:fill="auto"/>
            <w:vAlign w:val="center"/>
          </w:tcPr>
          <w:p w14:paraId="3E5D6932"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20996D7F" w14:textId="77777777" w:rsidR="00F91C3F" w:rsidRPr="00F91C3F" w:rsidRDefault="00F91C3F" w:rsidP="00F91C3F">
            <w:pPr>
              <w:jc w:val="center"/>
              <w:rPr>
                <w:lang w:eastAsia="en-US"/>
              </w:rPr>
            </w:pPr>
            <w:r w:rsidRPr="00F91C3F">
              <w:rPr>
                <w:lang w:eastAsia="en-US"/>
              </w:rPr>
              <w:t>х</w:t>
            </w:r>
          </w:p>
        </w:tc>
      </w:tr>
      <w:tr w:rsidR="00F91C3F" w:rsidRPr="00F91C3F" w14:paraId="5BEDEA8E" w14:textId="77777777" w:rsidTr="00C5242E">
        <w:tc>
          <w:tcPr>
            <w:tcW w:w="3085" w:type="dxa"/>
            <w:vMerge/>
            <w:shd w:val="clear" w:color="auto" w:fill="auto"/>
            <w:vAlign w:val="center"/>
          </w:tcPr>
          <w:p w14:paraId="5D70D04A"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4BF39AA6"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5B809E21" w14:textId="77777777" w:rsidR="00F91C3F" w:rsidRPr="00F91C3F" w:rsidRDefault="00F91C3F" w:rsidP="00F91C3F">
            <w:pPr>
              <w:ind w:right="-2"/>
              <w:jc w:val="center"/>
              <w:rPr>
                <w:color w:val="000000"/>
                <w:lang w:eastAsia="en-US"/>
              </w:rPr>
            </w:pPr>
            <w:r w:rsidRPr="00F91C3F">
              <w:rPr>
                <w:color w:val="000000"/>
                <w:lang w:eastAsia="en-US"/>
              </w:rPr>
              <w:t>с 01.07.2021</w:t>
            </w:r>
          </w:p>
        </w:tc>
        <w:tc>
          <w:tcPr>
            <w:tcW w:w="1408" w:type="dxa"/>
            <w:shd w:val="clear" w:color="auto" w:fill="auto"/>
            <w:vAlign w:val="center"/>
          </w:tcPr>
          <w:p w14:paraId="703F514B"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481EAD5F" w14:textId="77777777" w:rsidR="00F91C3F" w:rsidRPr="00F91C3F" w:rsidRDefault="00F91C3F" w:rsidP="00F91C3F">
            <w:pPr>
              <w:jc w:val="center"/>
              <w:rPr>
                <w:lang w:eastAsia="en-US"/>
              </w:rPr>
            </w:pPr>
            <w:r w:rsidRPr="00F91C3F">
              <w:rPr>
                <w:lang w:eastAsia="en-US"/>
              </w:rPr>
              <w:t>х</w:t>
            </w:r>
          </w:p>
        </w:tc>
      </w:tr>
      <w:tr w:rsidR="00F91C3F" w:rsidRPr="00F91C3F" w14:paraId="451A7E26" w14:textId="77777777" w:rsidTr="00C5242E">
        <w:tc>
          <w:tcPr>
            <w:tcW w:w="3085" w:type="dxa"/>
            <w:vMerge/>
            <w:shd w:val="clear" w:color="auto" w:fill="auto"/>
            <w:vAlign w:val="center"/>
          </w:tcPr>
          <w:p w14:paraId="514C29A5"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71E67388"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30EB2B62" w14:textId="77777777" w:rsidR="00F91C3F" w:rsidRPr="00F91C3F" w:rsidRDefault="00F91C3F" w:rsidP="00F91C3F">
            <w:pPr>
              <w:ind w:right="-2"/>
              <w:jc w:val="center"/>
              <w:rPr>
                <w:color w:val="000000"/>
                <w:lang w:eastAsia="en-US"/>
              </w:rPr>
            </w:pPr>
            <w:r w:rsidRPr="00F91C3F">
              <w:rPr>
                <w:color w:val="000000"/>
                <w:lang w:eastAsia="en-US"/>
              </w:rPr>
              <w:t>с 01.01.2022</w:t>
            </w:r>
          </w:p>
        </w:tc>
        <w:tc>
          <w:tcPr>
            <w:tcW w:w="1408" w:type="dxa"/>
            <w:shd w:val="clear" w:color="auto" w:fill="auto"/>
            <w:vAlign w:val="center"/>
          </w:tcPr>
          <w:p w14:paraId="48EC158F"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2403E951" w14:textId="77777777" w:rsidR="00F91C3F" w:rsidRPr="00F91C3F" w:rsidRDefault="00F91C3F" w:rsidP="00F91C3F">
            <w:pPr>
              <w:jc w:val="center"/>
              <w:rPr>
                <w:lang w:eastAsia="en-US"/>
              </w:rPr>
            </w:pPr>
            <w:r w:rsidRPr="00F91C3F">
              <w:rPr>
                <w:lang w:eastAsia="en-US"/>
              </w:rPr>
              <w:t>х</w:t>
            </w:r>
          </w:p>
        </w:tc>
      </w:tr>
      <w:tr w:rsidR="00F91C3F" w:rsidRPr="00F91C3F" w14:paraId="4F865670" w14:textId="77777777" w:rsidTr="00C5242E">
        <w:tc>
          <w:tcPr>
            <w:tcW w:w="3085" w:type="dxa"/>
            <w:vMerge/>
            <w:shd w:val="clear" w:color="auto" w:fill="auto"/>
            <w:vAlign w:val="center"/>
          </w:tcPr>
          <w:p w14:paraId="24665AB6"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05B2C8F8"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36D48532" w14:textId="77777777" w:rsidR="00F91C3F" w:rsidRPr="00F91C3F" w:rsidRDefault="00F91C3F" w:rsidP="00F91C3F">
            <w:pPr>
              <w:ind w:right="-2"/>
              <w:jc w:val="center"/>
              <w:rPr>
                <w:color w:val="000000"/>
                <w:lang w:eastAsia="en-US"/>
              </w:rPr>
            </w:pPr>
            <w:r w:rsidRPr="00F91C3F">
              <w:rPr>
                <w:color w:val="000000"/>
                <w:lang w:eastAsia="en-US"/>
              </w:rPr>
              <w:t>с 01.07.2022</w:t>
            </w:r>
          </w:p>
        </w:tc>
        <w:tc>
          <w:tcPr>
            <w:tcW w:w="1408" w:type="dxa"/>
            <w:shd w:val="clear" w:color="auto" w:fill="auto"/>
            <w:vAlign w:val="center"/>
          </w:tcPr>
          <w:p w14:paraId="1206A45C"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23DC250E" w14:textId="77777777" w:rsidR="00F91C3F" w:rsidRPr="00F91C3F" w:rsidRDefault="00F91C3F" w:rsidP="00F91C3F">
            <w:pPr>
              <w:jc w:val="center"/>
              <w:rPr>
                <w:lang w:eastAsia="en-US"/>
              </w:rPr>
            </w:pPr>
            <w:r w:rsidRPr="00F91C3F">
              <w:rPr>
                <w:lang w:eastAsia="en-US"/>
              </w:rPr>
              <w:t>х</w:t>
            </w:r>
          </w:p>
        </w:tc>
      </w:tr>
      <w:tr w:rsidR="00F91C3F" w:rsidRPr="00F91C3F" w14:paraId="5FF98ECA" w14:textId="77777777" w:rsidTr="00C5242E">
        <w:tc>
          <w:tcPr>
            <w:tcW w:w="3085" w:type="dxa"/>
            <w:vMerge/>
            <w:shd w:val="clear" w:color="auto" w:fill="auto"/>
            <w:vAlign w:val="center"/>
          </w:tcPr>
          <w:p w14:paraId="6FAEE40C"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236F86A3"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088CF2CF" w14:textId="77777777" w:rsidR="00F91C3F" w:rsidRPr="00F91C3F" w:rsidRDefault="00F91C3F" w:rsidP="00F91C3F">
            <w:pPr>
              <w:ind w:right="-2"/>
              <w:jc w:val="center"/>
              <w:rPr>
                <w:color w:val="000000"/>
                <w:lang w:eastAsia="en-US"/>
              </w:rPr>
            </w:pPr>
            <w:r w:rsidRPr="00F91C3F">
              <w:rPr>
                <w:color w:val="000000"/>
                <w:lang w:eastAsia="en-US"/>
              </w:rPr>
              <w:t>с 01.01.2023</w:t>
            </w:r>
          </w:p>
        </w:tc>
        <w:tc>
          <w:tcPr>
            <w:tcW w:w="1408" w:type="dxa"/>
            <w:shd w:val="clear" w:color="auto" w:fill="auto"/>
            <w:vAlign w:val="center"/>
          </w:tcPr>
          <w:p w14:paraId="224BAFA4"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4C9DE225" w14:textId="77777777" w:rsidR="00F91C3F" w:rsidRPr="00F91C3F" w:rsidRDefault="00F91C3F" w:rsidP="00F91C3F">
            <w:pPr>
              <w:jc w:val="center"/>
              <w:rPr>
                <w:lang w:eastAsia="en-US"/>
              </w:rPr>
            </w:pPr>
            <w:r w:rsidRPr="00F91C3F">
              <w:rPr>
                <w:lang w:eastAsia="en-US"/>
              </w:rPr>
              <w:t>х</w:t>
            </w:r>
          </w:p>
        </w:tc>
      </w:tr>
      <w:tr w:rsidR="00F91C3F" w:rsidRPr="00F91C3F" w14:paraId="3710C024" w14:textId="77777777" w:rsidTr="00C5242E">
        <w:tc>
          <w:tcPr>
            <w:tcW w:w="3085" w:type="dxa"/>
            <w:vMerge/>
            <w:shd w:val="clear" w:color="auto" w:fill="auto"/>
            <w:vAlign w:val="center"/>
          </w:tcPr>
          <w:p w14:paraId="03E7C410"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6D5943C5"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1489D1FB" w14:textId="77777777" w:rsidR="00F91C3F" w:rsidRPr="00F91C3F" w:rsidRDefault="00F91C3F" w:rsidP="00F91C3F">
            <w:pPr>
              <w:ind w:right="-2"/>
              <w:jc w:val="center"/>
              <w:rPr>
                <w:color w:val="000000"/>
                <w:lang w:eastAsia="en-US"/>
              </w:rPr>
            </w:pPr>
            <w:r w:rsidRPr="00F91C3F">
              <w:rPr>
                <w:color w:val="000000"/>
                <w:lang w:eastAsia="en-US"/>
              </w:rPr>
              <w:t>с 01.07.2023</w:t>
            </w:r>
          </w:p>
        </w:tc>
        <w:tc>
          <w:tcPr>
            <w:tcW w:w="1408" w:type="dxa"/>
            <w:shd w:val="clear" w:color="auto" w:fill="auto"/>
            <w:vAlign w:val="center"/>
          </w:tcPr>
          <w:p w14:paraId="064955F1"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4672A42A" w14:textId="77777777" w:rsidR="00F91C3F" w:rsidRPr="00F91C3F" w:rsidRDefault="00F91C3F" w:rsidP="00F91C3F">
            <w:pPr>
              <w:jc w:val="center"/>
              <w:rPr>
                <w:lang w:eastAsia="en-US"/>
              </w:rPr>
            </w:pPr>
            <w:r w:rsidRPr="00F91C3F">
              <w:rPr>
                <w:lang w:eastAsia="en-US"/>
              </w:rPr>
              <w:t>х</w:t>
            </w:r>
          </w:p>
        </w:tc>
      </w:tr>
    </w:tbl>
    <w:p w14:paraId="18A7F99A" w14:textId="77777777" w:rsidR="00F91C3F" w:rsidRPr="00F91C3F" w:rsidRDefault="00F91C3F" w:rsidP="00F91C3F">
      <w:pPr>
        <w:ind w:left="-142" w:right="-285"/>
        <w:jc w:val="both"/>
        <w:rPr>
          <w:bCs/>
          <w:color w:val="000000"/>
          <w:kern w:val="32"/>
          <w:sz w:val="22"/>
          <w:szCs w:val="22"/>
          <w:lang w:eastAsia="en-US"/>
        </w:rPr>
      </w:pPr>
    </w:p>
    <w:p w14:paraId="7F1F3839" w14:textId="77777777" w:rsidR="00F91C3F" w:rsidRPr="00F91C3F" w:rsidRDefault="00F91C3F" w:rsidP="00F91C3F">
      <w:pPr>
        <w:ind w:left="-142" w:right="-285"/>
        <w:jc w:val="both"/>
        <w:rPr>
          <w:bCs/>
          <w:color w:val="000000"/>
          <w:kern w:val="32"/>
          <w:sz w:val="22"/>
          <w:szCs w:val="22"/>
          <w:lang w:eastAsia="en-US"/>
        </w:rPr>
        <w:sectPr w:rsidR="00F91C3F" w:rsidRPr="00F91C3F" w:rsidSect="00C5242E">
          <w:headerReference w:type="even" r:id="rId39"/>
          <w:headerReference w:type="default" r:id="rId40"/>
          <w:footerReference w:type="even" r:id="rId41"/>
          <w:footerReference w:type="default" r:id="rId42"/>
          <w:headerReference w:type="first" r:id="rId43"/>
          <w:pgSz w:w="11906" w:h="16838" w:code="9"/>
          <w:pgMar w:top="851" w:right="851" w:bottom="1701" w:left="1701" w:header="680" w:footer="709" w:gutter="0"/>
          <w:cols w:space="708"/>
          <w:titlePg/>
          <w:docGrid w:linePitch="360"/>
        </w:sectPr>
      </w:pP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2059"/>
        <w:gridCol w:w="1408"/>
        <w:gridCol w:w="1543"/>
      </w:tblGrid>
      <w:tr w:rsidR="00F91C3F" w:rsidRPr="00F91C3F" w14:paraId="0F17A516" w14:textId="77777777" w:rsidTr="00C5242E">
        <w:tc>
          <w:tcPr>
            <w:tcW w:w="3085" w:type="dxa"/>
            <w:shd w:val="clear" w:color="auto" w:fill="auto"/>
            <w:vAlign w:val="center"/>
          </w:tcPr>
          <w:p w14:paraId="6BBCD425" w14:textId="77777777" w:rsidR="00F91C3F" w:rsidRPr="00F91C3F" w:rsidRDefault="00F91C3F" w:rsidP="00F91C3F">
            <w:pPr>
              <w:ind w:left="-28" w:right="-53"/>
              <w:jc w:val="center"/>
              <w:rPr>
                <w:bCs/>
                <w:color w:val="000000"/>
                <w:kern w:val="32"/>
                <w:lang w:eastAsia="en-US"/>
              </w:rPr>
            </w:pPr>
            <w:r w:rsidRPr="00F91C3F">
              <w:rPr>
                <w:bCs/>
                <w:color w:val="000000"/>
                <w:kern w:val="32"/>
                <w:lang w:eastAsia="en-US"/>
              </w:rPr>
              <w:lastRenderedPageBreak/>
              <w:t>1</w:t>
            </w:r>
          </w:p>
        </w:tc>
        <w:tc>
          <w:tcPr>
            <w:tcW w:w="2126" w:type="dxa"/>
            <w:shd w:val="clear" w:color="auto" w:fill="auto"/>
            <w:vAlign w:val="center"/>
          </w:tcPr>
          <w:p w14:paraId="46238FF2" w14:textId="77777777" w:rsidR="00F91C3F" w:rsidRPr="00F91C3F" w:rsidRDefault="00F91C3F" w:rsidP="00F91C3F">
            <w:pPr>
              <w:jc w:val="center"/>
            </w:pPr>
            <w:r w:rsidRPr="00F91C3F">
              <w:t>2</w:t>
            </w:r>
          </w:p>
        </w:tc>
        <w:tc>
          <w:tcPr>
            <w:tcW w:w="2059" w:type="dxa"/>
            <w:shd w:val="clear" w:color="auto" w:fill="auto"/>
            <w:vAlign w:val="center"/>
          </w:tcPr>
          <w:p w14:paraId="5D55FE2B" w14:textId="77777777" w:rsidR="00F91C3F" w:rsidRPr="00F91C3F" w:rsidRDefault="00F91C3F" w:rsidP="00F91C3F">
            <w:pPr>
              <w:ind w:right="-2"/>
              <w:jc w:val="center"/>
              <w:rPr>
                <w:color w:val="000000"/>
                <w:lang w:eastAsia="en-US"/>
              </w:rPr>
            </w:pPr>
            <w:r w:rsidRPr="00F91C3F">
              <w:rPr>
                <w:color w:val="000000"/>
                <w:lang w:eastAsia="en-US"/>
              </w:rPr>
              <w:t>3</w:t>
            </w:r>
          </w:p>
        </w:tc>
        <w:tc>
          <w:tcPr>
            <w:tcW w:w="1408" w:type="dxa"/>
            <w:shd w:val="clear" w:color="auto" w:fill="auto"/>
            <w:vAlign w:val="center"/>
          </w:tcPr>
          <w:p w14:paraId="4704ADDC" w14:textId="77777777" w:rsidR="00F91C3F" w:rsidRPr="00F91C3F" w:rsidRDefault="00F91C3F" w:rsidP="00F91C3F">
            <w:pPr>
              <w:jc w:val="center"/>
              <w:rPr>
                <w:lang w:eastAsia="en-US"/>
              </w:rPr>
            </w:pPr>
            <w:r w:rsidRPr="00F91C3F">
              <w:rPr>
                <w:lang w:eastAsia="en-US"/>
              </w:rPr>
              <w:t>4</w:t>
            </w:r>
          </w:p>
        </w:tc>
        <w:tc>
          <w:tcPr>
            <w:tcW w:w="1543" w:type="dxa"/>
            <w:shd w:val="clear" w:color="auto" w:fill="auto"/>
            <w:vAlign w:val="center"/>
          </w:tcPr>
          <w:p w14:paraId="198E9C87" w14:textId="77777777" w:rsidR="00F91C3F" w:rsidRPr="00F91C3F" w:rsidRDefault="00F91C3F" w:rsidP="00F91C3F">
            <w:pPr>
              <w:jc w:val="center"/>
              <w:rPr>
                <w:lang w:eastAsia="en-US"/>
              </w:rPr>
            </w:pPr>
            <w:r w:rsidRPr="00F91C3F">
              <w:rPr>
                <w:lang w:eastAsia="en-US"/>
              </w:rPr>
              <w:t>5</w:t>
            </w:r>
          </w:p>
        </w:tc>
      </w:tr>
      <w:tr w:rsidR="00F91C3F" w:rsidRPr="00F91C3F" w14:paraId="576887F1" w14:textId="77777777" w:rsidTr="00C5242E">
        <w:tc>
          <w:tcPr>
            <w:tcW w:w="3085" w:type="dxa"/>
            <w:vMerge w:val="restart"/>
            <w:shd w:val="clear" w:color="auto" w:fill="auto"/>
            <w:vAlign w:val="center"/>
          </w:tcPr>
          <w:p w14:paraId="1924FFC2" w14:textId="77777777" w:rsidR="00F91C3F" w:rsidRPr="00F91C3F" w:rsidRDefault="00F91C3F" w:rsidP="00F91C3F">
            <w:pPr>
              <w:ind w:left="-28" w:right="-53"/>
              <w:jc w:val="center"/>
              <w:rPr>
                <w:bCs/>
                <w:color w:val="000000"/>
                <w:kern w:val="32"/>
                <w:lang w:eastAsia="en-US"/>
              </w:rPr>
            </w:pPr>
            <w:r w:rsidRPr="00F91C3F">
              <w:rPr>
                <w:bCs/>
                <w:color w:val="000000"/>
                <w:kern w:val="32"/>
                <w:lang w:eastAsia="en-US"/>
              </w:rPr>
              <w:t xml:space="preserve">АО «Кемеровская генерация» </w:t>
            </w:r>
          </w:p>
          <w:p w14:paraId="3B7462E2" w14:textId="77777777" w:rsidR="00F91C3F" w:rsidRPr="00F91C3F" w:rsidRDefault="00F91C3F" w:rsidP="00F91C3F">
            <w:pPr>
              <w:ind w:left="-28" w:right="-53"/>
              <w:jc w:val="center"/>
              <w:rPr>
                <w:bCs/>
                <w:color w:val="000000"/>
                <w:kern w:val="32"/>
                <w:lang w:eastAsia="en-US"/>
              </w:rPr>
            </w:pPr>
            <w:r w:rsidRPr="00F91C3F">
              <w:rPr>
                <w:bCs/>
                <w:color w:val="000000"/>
                <w:kern w:val="32"/>
                <w:lang w:eastAsia="en-US"/>
              </w:rPr>
              <w:t>(Кемеровская ТЭЦ)</w:t>
            </w:r>
          </w:p>
          <w:p w14:paraId="7B0254C9" w14:textId="77777777" w:rsidR="00F91C3F" w:rsidRPr="00F91C3F" w:rsidRDefault="00F91C3F" w:rsidP="00F91C3F">
            <w:pPr>
              <w:ind w:right="-53"/>
              <w:jc w:val="center"/>
              <w:rPr>
                <w:bCs/>
                <w:color w:val="000000"/>
                <w:kern w:val="32"/>
                <w:lang w:eastAsia="en-US"/>
              </w:rPr>
            </w:pPr>
          </w:p>
        </w:tc>
        <w:tc>
          <w:tcPr>
            <w:tcW w:w="7136" w:type="dxa"/>
            <w:gridSpan w:val="4"/>
            <w:shd w:val="clear" w:color="auto" w:fill="auto"/>
            <w:vAlign w:val="center"/>
          </w:tcPr>
          <w:p w14:paraId="237B974F" w14:textId="77777777" w:rsidR="00F91C3F" w:rsidRPr="00F91C3F" w:rsidRDefault="00F91C3F" w:rsidP="00F91C3F">
            <w:pPr>
              <w:ind w:right="-2"/>
              <w:jc w:val="center"/>
            </w:pPr>
            <w:r w:rsidRPr="00F91C3F">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91C3F" w:rsidRPr="00F91C3F" w14:paraId="14A88929" w14:textId="77777777" w:rsidTr="00C5242E">
        <w:tc>
          <w:tcPr>
            <w:tcW w:w="3085" w:type="dxa"/>
            <w:vMerge/>
            <w:shd w:val="clear" w:color="auto" w:fill="auto"/>
            <w:vAlign w:val="center"/>
          </w:tcPr>
          <w:p w14:paraId="60340503" w14:textId="77777777" w:rsidR="00F91C3F" w:rsidRPr="00F91C3F" w:rsidRDefault="00F91C3F" w:rsidP="00F91C3F">
            <w:pPr>
              <w:ind w:right="-53"/>
              <w:jc w:val="center"/>
              <w:rPr>
                <w:bCs/>
                <w:color w:val="000000"/>
                <w:kern w:val="32"/>
                <w:lang w:eastAsia="en-US"/>
              </w:rPr>
            </w:pPr>
          </w:p>
        </w:tc>
        <w:tc>
          <w:tcPr>
            <w:tcW w:w="2126" w:type="dxa"/>
            <w:vMerge w:val="restart"/>
            <w:shd w:val="clear" w:color="auto" w:fill="auto"/>
            <w:vAlign w:val="center"/>
          </w:tcPr>
          <w:p w14:paraId="46B12379" w14:textId="77777777" w:rsidR="00F91C3F" w:rsidRPr="00F91C3F" w:rsidRDefault="00F91C3F" w:rsidP="00F91C3F">
            <w:pPr>
              <w:jc w:val="center"/>
            </w:pPr>
            <w:proofErr w:type="spellStart"/>
            <w:r w:rsidRPr="00F91C3F">
              <w:t>Одноставочный</w:t>
            </w:r>
            <w:proofErr w:type="spellEnd"/>
          </w:p>
          <w:p w14:paraId="14AABB91" w14:textId="77777777" w:rsidR="00F91C3F" w:rsidRPr="00F91C3F" w:rsidRDefault="00F91C3F" w:rsidP="00F91C3F">
            <w:pPr>
              <w:ind w:right="-2"/>
              <w:jc w:val="center"/>
              <w:rPr>
                <w:color w:val="000000"/>
                <w:lang w:eastAsia="en-US"/>
              </w:rPr>
            </w:pPr>
            <w:r w:rsidRPr="00F91C3F">
              <w:t>руб./</w:t>
            </w:r>
            <w:r w:rsidRPr="00F91C3F">
              <w:rPr>
                <w:rFonts w:eastAsia="Calibri"/>
                <w:color w:val="000000"/>
                <w:lang w:eastAsia="en-US"/>
              </w:rPr>
              <w:t xml:space="preserve"> </w:t>
            </w:r>
            <w:r w:rsidRPr="00F91C3F">
              <w:t>м</w:t>
            </w:r>
            <w:r w:rsidRPr="00F91C3F">
              <w:rPr>
                <w:vertAlign w:val="superscript"/>
              </w:rPr>
              <w:t>3</w:t>
            </w:r>
          </w:p>
        </w:tc>
        <w:tc>
          <w:tcPr>
            <w:tcW w:w="2059" w:type="dxa"/>
            <w:shd w:val="clear" w:color="auto" w:fill="auto"/>
            <w:vAlign w:val="center"/>
          </w:tcPr>
          <w:p w14:paraId="74EA5EA6" w14:textId="77777777" w:rsidR="00F91C3F" w:rsidRPr="00F91C3F" w:rsidRDefault="00F91C3F" w:rsidP="00F91C3F">
            <w:pPr>
              <w:ind w:right="-2"/>
              <w:jc w:val="center"/>
              <w:rPr>
                <w:color w:val="000000"/>
                <w:lang w:eastAsia="en-US"/>
              </w:rPr>
            </w:pPr>
            <w:r w:rsidRPr="00F91C3F">
              <w:rPr>
                <w:color w:val="000000"/>
                <w:lang w:eastAsia="en-US"/>
              </w:rPr>
              <w:t>с 01.01.2019</w:t>
            </w:r>
          </w:p>
        </w:tc>
        <w:tc>
          <w:tcPr>
            <w:tcW w:w="1408" w:type="dxa"/>
            <w:shd w:val="clear" w:color="auto" w:fill="auto"/>
            <w:vAlign w:val="center"/>
          </w:tcPr>
          <w:p w14:paraId="5E3DF040" w14:textId="77777777" w:rsidR="00F91C3F" w:rsidRPr="00F91C3F" w:rsidRDefault="00F91C3F" w:rsidP="00F91C3F">
            <w:pPr>
              <w:jc w:val="center"/>
            </w:pPr>
            <w:r w:rsidRPr="00F91C3F">
              <w:rPr>
                <w:lang w:eastAsia="en-US"/>
              </w:rPr>
              <w:t>9,17</w:t>
            </w:r>
          </w:p>
        </w:tc>
        <w:tc>
          <w:tcPr>
            <w:tcW w:w="1543" w:type="dxa"/>
            <w:shd w:val="clear" w:color="auto" w:fill="auto"/>
            <w:vAlign w:val="center"/>
          </w:tcPr>
          <w:p w14:paraId="0936C176" w14:textId="77777777" w:rsidR="00F91C3F" w:rsidRPr="00F91C3F" w:rsidRDefault="00F91C3F" w:rsidP="00F91C3F">
            <w:pPr>
              <w:jc w:val="center"/>
              <w:rPr>
                <w:lang w:eastAsia="en-US"/>
              </w:rPr>
            </w:pPr>
            <w:r w:rsidRPr="00F91C3F">
              <w:rPr>
                <w:lang w:eastAsia="en-US"/>
              </w:rPr>
              <w:t>х</w:t>
            </w:r>
          </w:p>
        </w:tc>
      </w:tr>
      <w:tr w:rsidR="00F91C3F" w:rsidRPr="00F91C3F" w14:paraId="5C154C12" w14:textId="77777777" w:rsidTr="00C5242E">
        <w:tc>
          <w:tcPr>
            <w:tcW w:w="3085" w:type="dxa"/>
            <w:vMerge/>
            <w:shd w:val="clear" w:color="auto" w:fill="auto"/>
            <w:vAlign w:val="center"/>
          </w:tcPr>
          <w:p w14:paraId="20A2B3B3"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1CD4B0A6"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268982E2" w14:textId="77777777" w:rsidR="00F91C3F" w:rsidRPr="00F91C3F" w:rsidRDefault="00F91C3F" w:rsidP="00F91C3F">
            <w:pPr>
              <w:ind w:right="-2"/>
              <w:jc w:val="center"/>
              <w:rPr>
                <w:color w:val="000000"/>
                <w:lang w:eastAsia="en-US"/>
              </w:rPr>
            </w:pPr>
            <w:r w:rsidRPr="00F91C3F">
              <w:rPr>
                <w:color w:val="000000"/>
                <w:lang w:eastAsia="en-US"/>
              </w:rPr>
              <w:t>с 01.07.2019</w:t>
            </w:r>
          </w:p>
        </w:tc>
        <w:tc>
          <w:tcPr>
            <w:tcW w:w="1408" w:type="dxa"/>
            <w:shd w:val="clear" w:color="auto" w:fill="auto"/>
            <w:vAlign w:val="center"/>
          </w:tcPr>
          <w:p w14:paraId="046EE2E2" w14:textId="77777777" w:rsidR="00F91C3F" w:rsidRPr="00F91C3F" w:rsidRDefault="00F91C3F" w:rsidP="00F91C3F">
            <w:pPr>
              <w:jc w:val="center"/>
              <w:rPr>
                <w:lang w:eastAsia="en-US"/>
              </w:rPr>
            </w:pPr>
            <w:r w:rsidRPr="00F91C3F">
              <w:rPr>
                <w:lang w:eastAsia="en-US"/>
              </w:rPr>
              <w:t>9,95</w:t>
            </w:r>
          </w:p>
        </w:tc>
        <w:tc>
          <w:tcPr>
            <w:tcW w:w="1543" w:type="dxa"/>
            <w:shd w:val="clear" w:color="auto" w:fill="auto"/>
            <w:vAlign w:val="center"/>
          </w:tcPr>
          <w:p w14:paraId="2D02B638" w14:textId="77777777" w:rsidR="00F91C3F" w:rsidRPr="00F91C3F" w:rsidRDefault="00F91C3F" w:rsidP="00F91C3F">
            <w:pPr>
              <w:jc w:val="center"/>
              <w:rPr>
                <w:lang w:eastAsia="en-US"/>
              </w:rPr>
            </w:pPr>
            <w:r w:rsidRPr="00F91C3F">
              <w:rPr>
                <w:lang w:eastAsia="en-US"/>
              </w:rPr>
              <w:t>х</w:t>
            </w:r>
          </w:p>
        </w:tc>
      </w:tr>
      <w:tr w:rsidR="00F91C3F" w:rsidRPr="00F91C3F" w14:paraId="6D134184" w14:textId="77777777" w:rsidTr="00C5242E">
        <w:tc>
          <w:tcPr>
            <w:tcW w:w="3085" w:type="dxa"/>
            <w:vMerge/>
            <w:shd w:val="clear" w:color="auto" w:fill="auto"/>
            <w:vAlign w:val="center"/>
          </w:tcPr>
          <w:p w14:paraId="3814448D"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7C96B248"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3C4264ED" w14:textId="77777777" w:rsidR="00F91C3F" w:rsidRPr="00F91C3F" w:rsidRDefault="00F91C3F" w:rsidP="00F91C3F">
            <w:pPr>
              <w:ind w:right="-2"/>
              <w:jc w:val="center"/>
              <w:rPr>
                <w:color w:val="000000"/>
                <w:lang w:eastAsia="en-US"/>
              </w:rPr>
            </w:pPr>
            <w:r w:rsidRPr="00F91C3F">
              <w:rPr>
                <w:color w:val="000000"/>
                <w:lang w:eastAsia="en-US"/>
              </w:rPr>
              <w:t>с 01.01.2020</w:t>
            </w:r>
          </w:p>
        </w:tc>
        <w:tc>
          <w:tcPr>
            <w:tcW w:w="1408" w:type="dxa"/>
            <w:shd w:val="clear" w:color="auto" w:fill="auto"/>
            <w:vAlign w:val="center"/>
          </w:tcPr>
          <w:p w14:paraId="5A2699CF" w14:textId="77777777" w:rsidR="00F91C3F" w:rsidRPr="00F91C3F" w:rsidRDefault="00F91C3F" w:rsidP="00F91C3F">
            <w:pPr>
              <w:jc w:val="center"/>
            </w:pPr>
            <w:r w:rsidRPr="00F91C3F">
              <w:rPr>
                <w:lang w:eastAsia="en-US"/>
              </w:rPr>
              <w:t>9,95</w:t>
            </w:r>
          </w:p>
        </w:tc>
        <w:tc>
          <w:tcPr>
            <w:tcW w:w="1543" w:type="dxa"/>
            <w:shd w:val="clear" w:color="auto" w:fill="auto"/>
            <w:vAlign w:val="center"/>
          </w:tcPr>
          <w:p w14:paraId="15E77F81" w14:textId="77777777" w:rsidR="00F91C3F" w:rsidRPr="00F91C3F" w:rsidRDefault="00F91C3F" w:rsidP="00F91C3F">
            <w:pPr>
              <w:jc w:val="center"/>
              <w:rPr>
                <w:lang w:eastAsia="en-US"/>
              </w:rPr>
            </w:pPr>
            <w:r w:rsidRPr="00F91C3F">
              <w:rPr>
                <w:lang w:eastAsia="en-US"/>
              </w:rPr>
              <w:t>х</w:t>
            </w:r>
          </w:p>
        </w:tc>
      </w:tr>
      <w:tr w:rsidR="00F91C3F" w:rsidRPr="00F91C3F" w14:paraId="1B5BD034" w14:textId="77777777" w:rsidTr="00C5242E">
        <w:tc>
          <w:tcPr>
            <w:tcW w:w="3085" w:type="dxa"/>
            <w:vMerge/>
            <w:shd w:val="clear" w:color="auto" w:fill="auto"/>
            <w:vAlign w:val="center"/>
          </w:tcPr>
          <w:p w14:paraId="16C55400"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2B343EF8"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0E608810" w14:textId="77777777" w:rsidR="00F91C3F" w:rsidRPr="00F91C3F" w:rsidRDefault="00F91C3F" w:rsidP="00F91C3F">
            <w:pPr>
              <w:ind w:right="-2"/>
              <w:jc w:val="center"/>
              <w:rPr>
                <w:color w:val="000000"/>
                <w:lang w:eastAsia="en-US"/>
              </w:rPr>
            </w:pPr>
            <w:r w:rsidRPr="00F91C3F">
              <w:rPr>
                <w:color w:val="000000"/>
                <w:lang w:eastAsia="en-US"/>
              </w:rPr>
              <w:t>с 01.07.2020</w:t>
            </w:r>
          </w:p>
        </w:tc>
        <w:tc>
          <w:tcPr>
            <w:tcW w:w="1408" w:type="dxa"/>
            <w:shd w:val="clear" w:color="auto" w:fill="auto"/>
            <w:vAlign w:val="center"/>
          </w:tcPr>
          <w:p w14:paraId="28508ABB" w14:textId="77777777" w:rsidR="00F91C3F" w:rsidRPr="00F91C3F" w:rsidRDefault="00F91C3F" w:rsidP="00F91C3F">
            <w:pPr>
              <w:jc w:val="center"/>
              <w:rPr>
                <w:lang w:eastAsia="en-US"/>
              </w:rPr>
            </w:pPr>
            <w:r w:rsidRPr="00F91C3F">
              <w:rPr>
                <w:lang w:eastAsia="en-US"/>
              </w:rPr>
              <w:t>10,35</w:t>
            </w:r>
          </w:p>
        </w:tc>
        <w:tc>
          <w:tcPr>
            <w:tcW w:w="1543" w:type="dxa"/>
            <w:shd w:val="clear" w:color="auto" w:fill="auto"/>
            <w:vAlign w:val="center"/>
          </w:tcPr>
          <w:p w14:paraId="34E6F543" w14:textId="77777777" w:rsidR="00F91C3F" w:rsidRPr="00F91C3F" w:rsidRDefault="00F91C3F" w:rsidP="00F91C3F">
            <w:pPr>
              <w:jc w:val="center"/>
              <w:rPr>
                <w:lang w:eastAsia="en-US"/>
              </w:rPr>
            </w:pPr>
            <w:r w:rsidRPr="00F91C3F">
              <w:rPr>
                <w:lang w:eastAsia="en-US"/>
              </w:rPr>
              <w:t>х</w:t>
            </w:r>
          </w:p>
        </w:tc>
      </w:tr>
      <w:tr w:rsidR="00F91C3F" w:rsidRPr="00F91C3F" w14:paraId="1C359E7E" w14:textId="77777777" w:rsidTr="00C5242E">
        <w:tc>
          <w:tcPr>
            <w:tcW w:w="3085" w:type="dxa"/>
            <w:vMerge/>
            <w:shd w:val="clear" w:color="auto" w:fill="auto"/>
            <w:vAlign w:val="center"/>
          </w:tcPr>
          <w:p w14:paraId="2C4F0B98"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6F7CA29A"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1B76ECBA" w14:textId="77777777" w:rsidR="00F91C3F" w:rsidRPr="00F91C3F" w:rsidRDefault="00F91C3F" w:rsidP="00F91C3F">
            <w:pPr>
              <w:ind w:right="-2"/>
              <w:jc w:val="center"/>
              <w:rPr>
                <w:color w:val="000000"/>
                <w:lang w:eastAsia="en-US"/>
              </w:rPr>
            </w:pPr>
            <w:r w:rsidRPr="00F91C3F">
              <w:rPr>
                <w:color w:val="000000"/>
                <w:lang w:eastAsia="en-US"/>
              </w:rPr>
              <w:t>с 01.01.2021</w:t>
            </w:r>
          </w:p>
        </w:tc>
        <w:tc>
          <w:tcPr>
            <w:tcW w:w="1408" w:type="dxa"/>
            <w:shd w:val="clear" w:color="auto" w:fill="auto"/>
            <w:vAlign w:val="center"/>
          </w:tcPr>
          <w:p w14:paraId="3C645BEF" w14:textId="77777777" w:rsidR="00F91C3F" w:rsidRPr="00F91C3F" w:rsidRDefault="00F91C3F" w:rsidP="00F91C3F">
            <w:pPr>
              <w:jc w:val="center"/>
            </w:pPr>
            <w:r w:rsidRPr="00F91C3F">
              <w:rPr>
                <w:lang w:eastAsia="en-US"/>
              </w:rPr>
              <w:t>10,35</w:t>
            </w:r>
          </w:p>
        </w:tc>
        <w:tc>
          <w:tcPr>
            <w:tcW w:w="1543" w:type="dxa"/>
            <w:shd w:val="clear" w:color="auto" w:fill="auto"/>
            <w:vAlign w:val="center"/>
          </w:tcPr>
          <w:p w14:paraId="7127BAC9" w14:textId="77777777" w:rsidR="00F91C3F" w:rsidRPr="00F91C3F" w:rsidRDefault="00F91C3F" w:rsidP="00F91C3F">
            <w:pPr>
              <w:jc w:val="center"/>
              <w:rPr>
                <w:lang w:eastAsia="en-US"/>
              </w:rPr>
            </w:pPr>
            <w:r w:rsidRPr="00F91C3F">
              <w:rPr>
                <w:lang w:eastAsia="en-US"/>
              </w:rPr>
              <w:t>х</w:t>
            </w:r>
          </w:p>
        </w:tc>
      </w:tr>
      <w:tr w:rsidR="00F91C3F" w:rsidRPr="00F91C3F" w14:paraId="21CF431B" w14:textId="77777777" w:rsidTr="00C5242E">
        <w:tc>
          <w:tcPr>
            <w:tcW w:w="3085" w:type="dxa"/>
            <w:vMerge/>
            <w:shd w:val="clear" w:color="auto" w:fill="auto"/>
            <w:vAlign w:val="center"/>
          </w:tcPr>
          <w:p w14:paraId="500E09C9"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459A3ED5"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496950EA" w14:textId="77777777" w:rsidR="00F91C3F" w:rsidRPr="00F91C3F" w:rsidRDefault="00F91C3F" w:rsidP="00F91C3F">
            <w:pPr>
              <w:ind w:right="-2"/>
              <w:jc w:val="center"/>
              <w:rPr>
                <w:color w:val="000000"/>
                <w:lang w:eastAsia="en-US"/>
              </w:rPr>
            </w:pPr>
            <w:r w:rsidRPr="00F91C3F">
              <w:rPr>
                <w:color w:val="000000"/>
                <w:lang w:eastAsia="en-US"/>
              </w:rPr>
              <w:t>с 01.07.2021</w:t>
            </w:r>
          </w:p>
        </w:tc>
        <w:tc>
          <w:tcPr>
            <w:tcW w:w="1408" w:type="dxa"/>
            <w:shd w:val="clear" w:color="auto" w:fill="auto"/>
            <w:vAlign w:val="center"/>
          </w:tcPr>
          <w:p w14:paraId="6851EB2F" w14:textId="77777777" w:rsidR="00F91C3F" w:rsidRPr="00F91C3F" w:rsidRDefault="00F91C3F" w:rsidP="00F91C3F">
            <w:pPr>
              <w:jc w:val="center"/>
              <w:rPr>
                <w:lang w:eastAsia="en-US"/>
              </w:rPr>
            </w:pPr>
            <w:r w:rsidRPr="00F91C3F">
              <w:rPr>
                <w:lang w:eastAsia="en-US"/>
              </w:rPr>
              <w:t>10,85</w:t>
            </w:r>
          </w:p>
        </w:tc>
        <w:tc>
          <w:tcPr>
            <w:tcW w:w="1543" w:type="dxa"/>
            <w:shd w:val="clear" w:color="auto" w:fill="auto"/>
            <w:vAlign w:val="center"/>
          </w:tcPr>
          <w:p w14:paraId="29B86389" w14:textId="77777777" w:rsidR="00F91C3F" w:rsidRPr="00F91C3F" w:rsidRDefault="00F91C3F" w:rsidP="00F91C3F">
            <w:pPr>
              <w:jc w:val="center"/>
              <w:rPr>
                <w:lang w:eastAsia="en-US"/>
              </w:rPr>
            </w:pPr>
            <w:r w:rsidRPr="00F91C3F">
              <w:rPr>
                <w:lang w:eastAsia="en-US"/>
              </w:rPr>
              <w:t>х</w:t>
            </w:r>
          </w:p>
        </w:tc>
      </w:tr>
      <w:tr w:rsidR="00F91C3F" w:rsidRPr="00F91C3F" w14:paraId="3C206D0B" w14:textId="77777777" w:rsidTr="00C5242E">
        <w:tc>
          <w:tcPr>
            <w:tcW w:w="3085" w:type="dxa"/>
            <w:vMerge/>
            <w:shd w:val="clear" w:color="auto" w:fill="auto"/>
            <w:vAlign w:val="center"/>
          </w:tcPr>
          <w:p w14:paraId="274E2F76"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7D7F94BC"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2279EC75" w14:textId="77777777" w:rsidR="00F91C3F" w:rsidRPr="00F91C3F" w:rsidRDefault="00F91C3F" w:rsidP="00F91C3F">
            <w:pPr>
              <w:ind w:right="-2"/>
              <w:jc w:val="center"/>
              <w:rPr>
                <w:color w:val="000000"/>
                <w:lang w:eastAsia="en-US"/>
              </w:rPr>
            </w:pPr>
            <w:r w:rsidRPr="00F91C3F">
              <w:rPr>
                <w:color w:val="000000"/>
                <w:lang w:eastAsia="en-US"/>
              </w:rPr>
              <w:t>с 01.01.2022</w:t>
            </w:r>
          </w:p>
        </w:tc>
        <w:tc>
          <w:tcPr>
            <w:tcW w:w="1408" w:type="dxa"/>
            <w:shd w:val="clear" w:color="auto" w:fill="auto"/>
            <w:vAlign w:val="center"/>
          </w:tcPr>
          <w:p w14:paraId="3A70F73B" w14:textId="77777777" w:rsidR="00F91C3F" w:rsidRPr="00F91C3F" w:rsidRDefault="00F91C3F" w:rsidP="00F91C3F">
            <w:pPr>
              <w:jc w:val="center"/>
            </w:pPr>
            <w:r w:rsidRPr="00F91C3F">
              <w:rPr>
                <w:lang w:eastAsia="en-US"/>
              </w:rPr>
              <w:t>11,66</w:t>
            </w:r>
          </w:p>
        </w:tc>
        <w:tc>
          <w:tcPr>
            <w:tcW w:w="1543" w:type="dxa"/>
            <w:shd w:val="clear" w:color="auto" w:fill="auto"/>
            <w:vAlign w:val="center"/>
          </w:tcPr>
          <w:p w14:paraId="1AC96B27" w14:textId="77777777" w:rsidR="00F91C3F" w:rsidRPr="00F91C3F" w:rsidRDefault="00F91C3F" w:rsidP="00F91C3F">
            <w:pPr>
              <w:jc w:val="center"/>
              <w:rPr>
                <w:lang w:eastAsia="en-US"/>
              </w:rPr>
            </w:pPr>
            <w:r w:rsidRPr="00F91C3F">
              <w:rPr>
                <w:lang w:eastAsia="en-US"/>
              </w:rPr>
              <w:t>х</w:t>
            </w:r>
          </w:p>
        </w:tc>
      </w:tr>
      <w:tr w:rsidR="00F91C3F" w:rsidRPr="00F91C3F" w14:paraId="27F4874E" w14:textId="77777777" w:rsidTr="00C5242E">
        <w:tc>
          <w:tcPr>
            <w:tcW w:w="3085" w:type="dxa"/>
            <w:vMerge/>
            <w:shd w:val="clear" w:color="auto" w:fill="auto"/>
            <w:vAlign w:val="center"/>
          </w:tcPr>
          <w:p w14:paraId="4304097A"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0CEC55EE"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61A93F4F" w14:textId="77777777" w:rsidR="00F91C3F" w:rsidRPr="00F91C3F" w:rsidRDefault="00F91C3F" w:rsidP="00F91C3F">
            <w:pPr>
              <w:ind w:right="-2"/>
              <w:jc w:val="center"/>
              <w:rPr>
                <w:color w:val="000000"/>
                <w:lang w:eastAsia="en-US"/>
              </w:rPr>
            </w:pPr>
            <w:r w:rsidRPr="00F91C3F">
              <w:rPr>
                <w:color w:val="000000"/>
                <w:lang w:eastAsia="en-US"/>
              </w:rPr>
              <w:t>с 01.07.2022</w:t>
            </w:r>
          </w:p>
        </w:tc>
        <w:tc>
          <w:tcPr>
            <w:tcW w:w="1408" w:type="dxa"/>
            <w:shd w:val="clear" w:color="auto" w:fill="auto"/>
            <w:vAlign w:val="center"/>
          </w:tcPr>
          <w:p w14:paraId="34EEAE37" w14:textId="77777777" w:rsidR="00F91C3F" w:rsidRPr="00F91C3F" w:rsidRDefault="00F91C3F" w:rsidP="00F91C3F">
            <w:pPr>
              <w:jc w:val="center"/>
              <w:rPr>
                <w:lang w:eastAsia="en-US"/>
              </w:rPr>
            </w:pPr>
            <w:r w:rsidRPr="00F91C3F">
              <w:rPr>
                <w:lang w:eastAsia="en-US"/>
              </w:rPr>
              <w:t>12,61</w:t>
            </w:r>
          </w:p>
        </w:tc>
        <w:tc>
          <w:tcPr>
            <w:tcW w:w="1543" w:type="dxa"/>
            <w:shd w:val="clear" w:color="auto" w:fill="auto"/>
            <w:vAlign w:val="center"/>
          </w:tcPr>
          <w:p w14:paraId="439E38C4" w14:textId="77777777" w:rsidR="00F91C3F" w:rsidRPr="00F91C3F" w:rsidRDefault="00F91C3F" w:rsidP="00F91C3F">
            <w:pPr>
              <w:jc w:val="center"/>
              <w:rPr>
                <w:lang w:eastAsia="en-US"/>
              </w:rPr>
            </w:pPr>
            <w:r w:rsidRPr="00F91C3F">
              <w:rPr>
                <w:lang w:eastAsia="en-US"/>
              </w:rPr>
              <w:t>х</w:t>
            </w:r>
          </w:p>
        </w:tc>
      </w:tr>
      <w:tr w:rsidR="00F91C3F" w:rsidRPr="00F91C3F" w14:paraId="6A07DE84" w14:textId="77777777" w:rsidTr="00C5242E">
        <w:tc>
          <w:tcPr>
            <w:tcW w:w="3085" w:type="dxa"/>
            <w:vMerge/>
            <w:shd w:val="clear" w:color="auto" w:fill="auto"/>
            <w:vAlign w:val="center"/>
          </w:tcPr>
          <w:p w14:paraId="6AF7757A"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3262C7BA"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1294EE89" w14:textId="77777777" w:rsidR="00F91C3F" w:rsidRPr="00F91C3F" w:rsidRDefault="00F91C3F" w:rsidP="00F91C3F">
            <w:pPr>
              <w:ind w:right="-2"/>
              <w:jc w:val="center"/>
              <w:rPr>
                <w:color w:val="000000"/>
                <w:lang w:eastAsia="en-US"/>
              </w:rPr>
            </w:pPr>
            <w:r w:rsidRPr="00F91C3F">
              <w:rPr>
                <w:color w:val="000000"/>
                <w:lang w:eastAsia="en-US"/>
              </w:rPr>
              <w:t>с 01.01.2023</w:t>
            </w:r>
          </w:p>
        </w:tc>
        <w:tc>
          <w:tcPr>
            <w:tcW w:w="1408" w:type="dxa"/>
            <w:shd w:val="clear" w:color="auto" w:fill="auto"/>
            <w:vAlign w:val="center"/>
          </w:tcPr>
          <w:p w14:paraId="768FA794" w14:textId="77777777" w:rsidR="00F91C3F" w:rsidRPr="00F91C3F" w:rsidRDefault="00F91C3F" w:rsidP="00F91C3F">
            <w:pPr>
              <w:jc w:val="center"/>
            </w:pPr>
            <w:r w:rsidRPr="00F91C3F">
              <w:rPr>
                <w:lang w:eastAsia="en-US"/>
              </w:rPr>
              <w:t>12,61</w:t>
            </w:r>
          </w:p>
        </w:tc>
        <w:tc>
          <w:tcPr>
            <w:tcW w:w="1543" w:type="dxa"/>
            <w:shd w:val="clear" w:color="auto" w:fill="auto"/>
            <w:vAlign w:val="center"/>
          </w:tcPr>
          <w:p w14:paraId="001CC03F" w14:textId="77777777" w:rsidR="00F91C3F" w:rsidRPr="00F91C3F" w:rsidRDefault="00F91C3F" w:rsidP="00F91C3F">
            <w:pPr>
              <w:jc w:val="center"/>
              <w:rPr>
                <w:lang w:eastAsia="en-US"/>
              </w:rPr>
            </w:pPr>
            <w:r w:rsidRPr="00F91C3F">
              <w:rPr>
                <w:lang w:eastAsia="en-US"/>
              </w:rPr>
              <w:t>х</w:t>
            </w:r>
          </w:p>
        </w:tc>
      </w:tr>
      <w:tr w:rsidR="00F91C3F" w:rsidRPr="00F91C3F" w14:paraId="2C365880" w14:textId="77777777" w:rsidTr="00C5242E">
        <w:tc>
          <w:tcPr>
            <w:tcW w:w="3085" w:type="dxa"/>
            <w:vMerge/>
            <w:shd w:val="clear" w:color="auto" w:fill="auto"/>
            <w:vAlign w:val="center"/>
          </w:tcPr>
          <w:p w14:paraId="4AF05F8C"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028E4DD0"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284BD0C6" w14:textId="77777777" w:rsidR="00F91C3F" w:rsidRPr="00F91C3F" w:rsidRDefault="00F91C3F" w:rsidP="00F91C3F">
            <w:pPr>
              <w:ind w:right="-2"/>
              <w:jc w:val="center"/>
              <w:rPr>
                <w:color w:val="000000"/>
                <w:lang w:eastAsia="en-US"/>
              </w:rPr>
            </w:pPr>
            <w:r w:rsidRPr="00F91C3F">
              <w:rPr>
                <w:color w:val="000000"/>
                <w:lang w:eastAsia="en-US"/>
              </w:rPr>
              <w:t>с 01.07.2023</w:t>
            </w:r>
          </w:p>
        </w:tc>
        <w:tc>
          <w:tcPr>
            <w:tcW w:w="1408" w:type="dxa"/>
            <w:shd w:val="clear" w:color="auto" w:fill="auto"/>
            <w:vAlign w:val="center"/>
          </w:tcPr>
          <w:p w14:paraId="7F94F5D9" w14:textId="77777777" w:rsidR="00F91C3F" w:rsidRPr="00F91C3F" w:rsidRDefault="00F91C3F" w:rsidP="00F91C3F">
            <w:pPr>
              <w:jc w:val="center"/>
              <w:rPr>
                <w:lang w:eastAsia="en-US"/>
              </w:rPr>
            </w:pPr>
            <w:r w:rsidRPr="00F91C3F">
              <w:rPr>
                <w:lang w:eastAsia="en-US"/>
              </w:rPr>
              <w:t>13,63</w:t>
            </w:r>
          </w:p>
        </w:tc>
        <w:tc>
          <w:tcPr>
            <w:tcW w:w="1543" w:type="dxa"/>
            <w:shd w:val="clear" w:color="auto" w:fill="auto"/>
            <w:vAlign w:val="center"/>
          </w:tcPr>
          <w:p w14:paraId="10A88656" w14:textId="77777777" w:rsidR="00F91C3F" w:rsidRPr="00F91C3F" w:rsidRDefault="00F91C3F" w:rsidP="00F91C3F">
            <w:pPr>
              <w:jc w:val="center"/>
              <w:rPr>
                <w:lang w:eastAsia="en-US"/>
              </w:rPr>
            </w:pPr>
            <w:r w:rsidRPr="00F91C3F">
              <w:rPr>
                <w:lang w:eastAsia="en-US"/>
              </w:rPr>
              <w:t>х</w:t>
            </w:r>
          </w:p>
        </w:tc>
      </w:tr>
      <w:tr w:rsidR="00F91C3F" w:rsidRPr="00F91C3F" w14:paraId="434708B9" w14:textId="77777777" w:rsidTr="00C5242E">
        <w:trPr>
          <w:trHeight w:val="70"/>
        </w:trPr>
        <w:tc>
          <w:tcPr>
            <w:tcW w:w="3085" w:type="dxa"/>
            <w:vMerge/>
            <w:shd w:val="clear" w:color="auto" w:fill="auto"/>
            <w:vAlign w:val="center"/>
          </w:tcPr>
          <w:p w14:paraId="3BEDF660" w14:textId="77777777" w:rsidR="00F91C3F" w:rsidRPr="00F91C3F" w:rsidRDefault="00F91C3F" w:rsidP="00F91C3F">
            <w:pPr>
              <w:ind w:left="-220" w:right="-53"/>
              <w:jc w:val="center"/>
              <w:rPr>
                <w:color w:val="000000"/>
                <w:lang w:eastAsia="en-US"/>
              </w:rPr>
            </w:pPr>
          </w:p>
        </w:tc>
        <w:tc>
          <w:tcPr>
            <w:tcW w:w="7136" w:type="dxa"/>
            <w:gridSpan w:val="4"/>
            <w:shd w:val="clear" w:color="auto" w:fill="auto"/>
            <w:vAlign w:val="center"/>
          </w:tcPr>
          <w:p w14:paraId="33118C7B" w14:textId="77777777" w:rsidR="00F91C3F" w:rsidRPr="00F91C3F" w:rsidRDefault="00F91C3F" w:rsidP="00F91C3F">
            <w:pPr>
              <w:ind w:right="-2"/>
              <w:jc w:val="center"/>
              <w:rPr>
                <w:color w:val="000000"/>
                <w:lang w:eastAsia="en-US"/>
              </w:rPr>
            </w:pPr>
            <w:r w:rsidRPr="00F91C3F">
              <w:t>Тариф на теплоноситель, поставляемый потребителям</w:t>
            </w:r>
          </w:p>
        </w:tc>
      </w:tr>
      <w:tr w:rsidR="00F91C3F" w:rsidRPr="00F91C3F" w14:paraId="4456CBCC" w14:textId="77777777" w:rsidTr="00C5242E">
        <w:tc>
          <w:tcPr>
            <w:tcW w:w="3085" w:type="dxa"/>
            <w:vMerge/>
            <w:shd w:val="clear" w:color="auto" w:fill="auto"/>
            <w:vAlign w:val="center"/>
          </w:tcPr>
          <w:p w14:paraId="17268A56" w14:textId="77777777" w:rsidR="00F91C3F" w:rsidRPr="00F91C3F" w:rsidRDefault="00F91C3F" w:rsidP="00F91C3F">
            <w:pPr>
              <w:ind w:left="-220" w:right="-53"/>
              <w:jc w:val="center"/>
              <w:rPr>
                <w:bCs/>
                <w:color w:val="000000"/>
                <w:kern w:val="32"/>
                <w:lang w:eastAsia="en-US"/>
              </w:rPr>
            </w:pPr>
          </w:p>
        </w:tc>
        <w:tc>
          <w:tcPr>
            <w:tcW w:w="2126" w:type="dxa"/>
            <w:vMerge w:val="restart"/>
            <w:shd w:val="clear" w:color="auto" w:fill="auto"/>
            <w:vAlign w:val="center"/>
          </w:tcPr>
          <w:p w14:paraId="3C95B2A6" w14:textId="77777777" w:rsidR="00F91C3F" w:rsidRPr="00F91C3F" w:rsidRDefault="00F91C3F" w:rsidP="00F91C3F">
            <w:pPr>
              <w:ind w:right="-2"/>
              <w:jc w:val="center"/>
              <w:rPr>
                <w:color w:val="000000"/>
                <w:lang w:eastAsia="en-US"/>
              </w:rPr>
            </w:pPr>
            <w:proofErr w:type="spellStart"/>
            <w:r w:rsidRPr="00F91C3F">
              <w:rPr>
                <w:color w:val="000000"/>
                <w:lang w:eastAsia="en-US"/>
              </w:rPr>
              <w:t>Одноставочный</w:t>
            </w:r>
            <w:proofErr w:type="spellEnd"/>
          </w:p>
          <w:p w14:paraId="55F366FD" w14:textId="77777777" w:rsidR="00F91C3F" w:rsidRPr="00F91C3F" w:rsidRDefault="00F91C3F" w:rsidP="00F91C3F">
            <w:pPr>
              <w:ind w:right="-2"/>
              <w:jc w:val="center"/>
              <w:rPr>
                <w:color w:val="000000"/>
                <w:vertAlign w:val="superscript"/>
                <w:lang w:eastAsia="en-US"/>
              </w:rPr>
            </w:pPr>
            <w:r w:rsidRPr="00F91C3F">
              <w:rPr>
                <w:color w:val="000000"/>
                <w:lang w:eastAsia="en-US"/>
              </w:rPr>
              <w:t>руб./ м</w:t>
            </w:r>
            <w:r w:rsidRPr="00F91C3F">
              <w:rPr>
                <w:color w:val="000000"/>
                <w:vertAlign w:val="superscript"/>
                <w:lang w:eastAsia="en-US"/>
              </w:rPr>
              <w:t>3</w:t>
            </w:r>
          </w:p>
        </w:tc>
        <w:tc>
          <w:tcPr>
            <w:tcW w:w="2059" w:type="dxa"/>
            <w:shd w:val="clear" w:color="auto" w:fill="auto"/>
            <w:vAlign w:val="center"/>
          </w:tcPr>
          <w:p w14:paraId="75C2EC32" w14:textId="77777777" w:rsidR="00F91C3F" w:rsidRPr="00F91C3F" w:rsidRDefault="00F91C3F" w:rsidP="00F91C3F">
            <w:pPr>
              <w:ind w:right="-2"/>
              <w:jc w:val="center"/>
              <w:rPr>
                <w:color w:val="000000"/>
                <w:lang w:eastAsia="en-US"/>
              </w:rPr>
            </w:pPr>
            <w:r w:rsidRPr="00F91C3F">
              <w:rPr>
                <w:color w:val="000000"/>
                <w:lang w:eastAsia="en-US"/>
              </w:rPr>
              <w:t>с 01.01.2019</w:t>
            </w:r>
          </w:p>
        </w:tc>
        <w:tc>
          <w:tcPr>
            <w:tcW w:w="1408" w:type="dxa"/>
            <w:shd w:val="clear" w:color="auto" w:fill="auto"/>
            <w:vAlign w:val="center"/>
          </w:tcPr>
          <w:p w14:paraId="51EC36C5"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6DFE001A" w14:textId="77777777" w:rsidR="00F91C3F" w:rsidRPr="00F91C3F" w:rsidRDefault="00F91C3F" w:rsidP="00F91C3F">
            <w:pPr>
              <w:jc w:val="center"/>
              <w:rPr>
                <w:lang w:eastAsia="en-US"/>
              </w:rPr>
            </w:pPr>
            <w:r w:rsidRPr="00F91C3F">
              <w:rPr>
                <w:lang w:eastAsia="en-US"/>
              </w:rPr>
              <w:t>х</w:t>
            </w:r>
          </w:p>
        </w:tc>
      </w:tr>
      <w:tr w:rsidR="00F91C3F" w:rsidRPr="00F91C3F" w14:paraId="3BF9E5FB" w14:textId="77777777" w:rsidTr="00C5242E">
        <w:tc>
          <w:tcPr>
            <w:tcW w:w="3085" w:type="dxa"/>
            <w:vMerge/>
            <w:shd w:val="clear" w:color="auto" w:fill="auto"/>
            <w:vAlign w:val="center"/>
          </w:tcPr>
          <w:p w14:paraId="50D52FBE"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1D9575AD"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09D025AC" w14:textId="77777777" w:rsidR="00F91C3F" w:rsidRPr="00F91C3F" w:rsidRDefault="00F91C3F" w:rsidP="00F91C3F">
            <w:pPr>
              <w:ind w:right="-2"/>
              <w:jc w:val="center"/>
              <w:rPr>
                <w:color w:val="000000"/>
                <w:lang w:eastAsia="en-US"/>
              </w:rPr>
            </w:pPr>
            <w:r w:rsidRPr="00F91C3F">
              <w:rPr>
                <w:color w:val="000000"/>
                <w:lang w:eastAsia="en-US"/>
              </w:rPr>
              <w:t>с 01.07.2019</w:t>
            </w:r>
          </w:p>
        </w:tc>
        <w:tc>
          <w:tcPr>
            <w:tcW w:w="1408" w:type="dxa"/>
            <w:shd w:val="clear" w:color="auto" w:fill="auto"/>
            <w:vAlign w:val="center"/>
          </w:tcPr>
          <w:p w14:paraId="1141F754"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2AB9FBB4" w14:textId="77777777" w:rsidR="00F91C3F" w:rsidRPr="00F91C3F" w:rsidRDefault="00F91C3F" w:rsidP="00F91C3F">
            <w:pPr>
              <w:jc w:val="center"/>
              <w:rPr>
                <w:lang w:eastAsia="en-US"/>
              </w:rPr>
            </w:pPr>
            <w:r w:rsidRPr="00F91C3F">
              <w:rPr>
                <w:lang w:eastAsia="en-US"/>
              </w:rPr>
              <w:t>х</w:t>
            </w:r>
          </w:p>
        </w:tc>
      </w:tr>
      <w:tr w:rsidR="00F91C3F" w:rsidRPr="00F91C3F" w14:paraId="026B9FAC" w14:textId="77777777" w:rsidTr="00C5242E">
        <w:tc>
          <w:tcPr>
            <w:tcW w:w="3085" w:type="dxa"/>
            <w:vMerge/>
            <w:shd w:val="clear" w:color="auto" w:fill="auto"/>
            <w:vAlign w:val="center"/>
          </w:tcPr>
          <w:p w14:paraId="7CF8B3DC"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6C18EB6A"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130C4250" w14:textId="77777777" w:rsidR="00F91C3F" w:rsidRPr="00F91C3F" w:rsidRDefault="00F91C3F" w:rsidP="00F91C3F">
            <w:pPr>
              <w:ind w:right="-2"/>
              <w:jc w:val="center"/>
              <w:rPr>
                <w:color w:val="000000"/>
                <w:lang w:eastAsia="en-US"/>
              </w:rPr>
            </w:pPr>
            <w:r w:rsidRPr="00F91C3F">
              <w:rPr>
                <w:color w:val="000000"/>
                <w:lang w:eastAsia="en-US"/>
              </w:rPr>
              <w:t>с 01.01.2020</w:t>
            </w:r>
          </w:p>
        </w:tc>
        <w:tc>
          <w:tcPr>
            <w:tcW w:w="1408" w:type="dxa"/>
            <w:shd w:val="clear" w:color="auto" w:fill="auto"/>
            <w:vAlign w:val="center"/>
          </w:tcPr>
          <w:p w14:paraId="5858B3D4"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5DF7B1C4" w14:textId="77777777" w:rsidR="00F91C3F" w:rsidRPr="00F91C3F" w:rsidRDefault="00F91C3F" w:rsidP="00F91C3F">
            <w:pPr>
              <w:jc w:val="center"/>
              <w:rPr>
                <w:lang w:eastAsia="en-US"/>
              </w:rPr>
            </w:pPr>
            <w:r w:rsidRPr="00F91C3F">
              <w:rPr>
                <w:lang w:eastAsia="en-US"/>
              </w:rPr>
              <w:t>х</w:t>
            </w:r>
          </w:p>
        </w:tc>
      </w:tr>
      <w:tr w:rsidR="00F91C3F" w:rsidRPr="00F91C3F" w14:paraId="0F2FF266" w14:textId="77777777" w:rsidTr="00C5242E">
        <w:tc>
          <w:tcPr>
            <w:tcW w:w="3085" w:type="dxa"/>
            <w:vMerge/>
            <w:shd w:val="clear" w:color="auto" w:fill="auto"/>
            <w:vAlign w:val="center"/>
          </w:tcPr>
          <w:p w14:paraId="75D9396F"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297D611F"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4A03AE2A" w14:textId="77777777" w:rsidR="00F91C3F" w:rsidRPr="00F91C3F" w:rsidRDefault="00F91C3F" w:rsidP="00F91C3F">
            <w:pPr>
              <w:ind w:right="-2"/>
              <w:jc w:val="center"/>
              <w:rPr>
                <w:color w:val="000000"/>
                <w:lang w:eastAsia="en-US"/>
              </w:rPr>
            </w:pPr>
            <w:r w:rsidRPr="00F91C3F">
              <w:rPr>
                <w:color w:val="000000"/>
                <w:lang w:eastAsia="en-US"/>
              </w:rPr>
              <w:t>с 01.07.2020</w:t>
            </w:r>
          </w:p>
        </w:tc>
        <w:tc>
          <w:tcPr>
            <w:tcW w:w="1408" w:type="dxa"/>
            <w:shd w:val="clear" w:color="auto" w:fill="auto"/>
            <w:vAlign w:val="center"/>
          </w:tcPr>
          <w:p w14:paraId="0A3D5B2D"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6EDF7F9F" w14:textId="77777777" w:rsidR="00F91C3F" w:rsidRPr="00F91C3F" w:rsidRDefault="00F91C3F" w:rsidP="00F91C3F">
            <w:pPr>
              <w:jc w:val="center"/>
              <w:rPr>
                <w:lang w:eastAsia="en-US"/>
              </w:rPr>
            </w:pPr>
            <w:r w:rsidRPr="00F91C3F">
              <w:rPr>
                <w:lang w:eastAsia="en-US"/>
              </w:rPr>
              <w:t>х</w:t>
            </w:r>
          </w:p>
        </w:tc>
      </w:tr>
      <w:tr w:rsidR="00F91C3F" w:rsidRPr="00F91C3F" w14:paraId="6D9EFCA5" w14:textId="77777777" w:rsidTr="00C5242E">
        <w:tc>
          <w:tcPr>
            <w:tcW w:w="3085" w:type="dxa"/>
            <w:vMerge/>
            <w:shd w:val="clear" w:color="auto" w:fill="auto"/>
            <w:vAlign w:val="center"/>
          </w:tcPr>
          <w:p w14:paraId="3D72DB71"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7A595437"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5000BDD6" w14:textId="77777777" w:rsidR="00F91C3F" w:rsidRPr="00F91C3F" w:rsidRDefault="00F91C3F" w:rsidP="00F91C3F">
            <w:pPr>
              <w:ind w:right="-2"/>
              <w:jc w:val="center"/>
              <w:rPr>
                <w:color w:val="000000"/>
                <w:lang w:eastAsia="en-US"/>
              </w:rPr>
            </w:pPr>
            <w:r w:rsidRPr="00F91C3F">
              <w:rPr>
                <w:color w:val="000000"/>
                <w:lang w:eastAsia="en-US"/>
              </w:rPr>
              <w:t>с 01.01.2021</w:t>
            </w:r>
          </w:p>
        </w:tc>
        <w:tc>
          <w:tcPr>
            <w:tcW w:w="1408" w:type="dxa"/>
            <w:shd w:val="clear" w:color="auto" w:fill="auto"/>
            <w:vAlign w:val="center"/>
          </w:tcPr>
          <w:p w14:paraId="477F9E52"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05E998FE" w14:textId="77777777" w:rsidR="00F91C3F" w:rsidRPr="00F91C3F" w:rsidRDefault="00F91C3F" w:rsidP="00F91C3F">
            <w:pPr>
              <w:jc w:val="center"/>
              <w:rPr>
                <w:lang w:eastAsia="en-US"/>
              </w:rPr>
            </w:pPr>
            <w:r w:rsidRPr="00F91C3F">
              <w:rPr>
                <w:lang w:eastAsia="en-US"/>
              </w:rPr>
              <w:t>х</w:t>
            </w:r>
          </w:p>
        </w:tc>
      </w:tr>
      <w:tr w:rsidR="00F91C3F" w:rsidRPr="00F91C3F" w14:paraId="29E04E97" w14:textId="77777777" w:rsidTr="00C5242E">
        <w:tc>
          <w:tcPr>
            <w:tcW w:w="3085" w:type="dxa"/>
            <w:vMerge/>
            <w:shd w:val="clear" w:color="auto" w:fill="auto"/>
            <w:vAlign w:val="center"/>
          </w:tcPr>
          <w:p w14:paraId="074F44E0"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0711ED77"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55CFA886" w14:textId="77777777" w:rsidR="00F91C3F" w:rsidRPr="00F91C3F" w:rsidRDefault="00F91C3F" w:rsidP="00F91C3F">
            <w:pPr>
              <w:ind w:right="-2"/>
              <w:jc w:val="center"/>
              <w:rPr>
                <w:color w:val="000000"/>
                <w:lang w:eastAsia="en-US"/>
              </w:rPr>
            </w:pPr>
            <w:r w:rsidRPr="00F91C3F">
              <w:rPr>
                <w:color w:val="000000"/>
                <w:lang w:eastAsia="en-US"/>
              </w:rPr>
              <w:t>с 01.07.2021</w:t>
            </w:r>
          </w:p>
        </w:tc>
        <w:tc>
          <w:tcPr>
            <w:tcW w:w="1408" w:type="dxa"/>
            <w:shd w:val="clear" w:color="auto" w:fill="auto"/>
            <w:vAlign w:val="center"/>
          </w:tcPr>
          <w:p w14:paraId="1A8102A9"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624FC909" w14:textId="77777777" w:rsidR="00F91C3F" w:rsidRPr="00F91C3F" w:rsidRDefault="00F91C3F" w:rsidP="00F91C3F">
            <w:pPr>
              <w:jc w:val="center"/>
              <w:rPr>
                <w:lang w:eastAsia="en-US"/>
              </w:rPr>
            </w:pPr>
            <w:r w:rsidRPr="00F91C3F">
              <w:rPr>
                <w:lang w:eastAsia="en-US"/>
              </w:rPr>
              <w:t>х</w:t>
            </w:r>
          </w:p>
        </w:tc>
      </w:tr>
      <w:tr w:rsidR="00F91C3F" w:rsidRPr="00F91C3F" w14:paraId="232C7178" w14:textId="77777777" w:rsidTr="00C5242E">
        <w:tc>
          <w:tcPr>
            <w:tcW w:w="3085" w:type="dxa"/>
            <w:vMerge/>
            <w:shd w:val="clear" w:color="auto" w:fill="auto"/>
            <w:vAlign w:val="center"/>
          </w:tcPr>
          <w:p w14:paraId="1D33B50C"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63B55E0E"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3FE630FA" w14:textId="77777777" w:rsidR="00F91C3F" w:rsidRPr="00F91C3F" w:rsidRDefault="00F91C3F" w:rsidP="00F91C3F">
            <w:pPr>
              <w:ind w:right="-2"/>
              <w:jc w:val="center"/>
              <w:rPr>
                <w:color w:val="000000"/>
                <w:lang w:eastAsia="en-US"/>
              </w:rPr>
            </w:pPr>
            <w:r w:rsidRPr="00F91C3F">
              <w:rPr>
                <w:color w:val="000000"/>
                <w:lang w:eastAsia="en-US"/>
              </w:rPr>
              <w:t>с 01.01.2022</w:t>
            </w:r>
          </w:p>
        </w:tc>
        <w:tc>
          <w:tcPr>
            <w:tcW w:w="1408" w:type="dxa"/>
            <w:shd w:val="clear" w:color="auto" w:fill="auto"/>
            <w:vAlign w:val="center"/>
          </w:tcPr>
          <w:p w14:paraId="7CF1C441"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6202DEDB" w14:textId="77777777" w:rsidR="00F91C3F" w:rsidRPr="00F91C3F" w:rsidRDefault="00F91C3F" w:rsidP="00F91C3F">
            <w:pPr>
              <w:jc w:val="center"/>
              <w:rPr>
                <w:lang w:eastAsia="en-US"/>
              </w:rPr>
            </w:pPr>
            <w:r w:rsidRPr="00F91C3F">
              <w:rPr>
                <w:lang w:eastAsia="en-US"/>
              </w:rPr>
              <w:t>х</w:t>
            </w:r>
          </w:p>
        </w:tc>
      </w:tr>
      <w:tr w:rsidR="00F91C3F" w:rsidRPr="00F91C3F" w14:paraId="79456D84" w14:textId="77777777" w:rsidTr="00C5242E">
        <w:tc>
          <w:tcPr>
            <w:tcW w:w="3085" w:type="dxa"/>
            <w:vMerge/>
            <w:shd w:val="clear" w:color="auto" w:fill="auto"/>
            <w:vAlign w:val="center"/>
          </w:tcPr>
          <w:p w14:paraId="7B09D05F"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428BCD2A"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084A9974" w14:textId="77777777" w:rsidR="00F91C3F" w:rsidRPr="00F91C3F" w:rsidRDefault="00F91C3F" w:rsidP="00F91C3F">
            <w:pPr>
              <w:ind w:right="-2"/>
              <w:jc w:val="center"/>
              <w:rPr>
                <w:color w:val="000000"/>
                <w:lang w:eastAsia="en-US"/>
              </w:rPr>
            </w:pPr>
            <w:r w:rsidRPr="00F91C3F">
              <w:rPr>
                <w:color w:val="000000"/>
                <w:lang w:eastAsia="en-US"/>
              </w:rPr>
              <w:t>с 01.07.2022</w:t>
            </w:r>
          </w:p>
        </w:tc>
        <w:tc>
          <w:tcPr>
            <w:tcW w:w="1408" w:type="dxa"/>
            <w:shd w:val="clear" w:color="auto" w:fill="auto"/>
            <w:vAlign w:val="center"/>
          </w:tcPr>
          <w:p w14:paraId="30EDBEC6"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2BBC7E48" w14:textId="77777777" w:rsidR="00F91C3F" w:rsidRPr="00F91C3F" w:rsidRDefault="00F91C3F" w:rsidP="00F91C3F">
            <w:pPr>
              <w:jc w:val="center"/>
              <w:rPr>
                <w:lang w:eastAsia="en-US"/>
              </w:rPr>
            </w:pPr>
            <w:r w:rsidRPr="00F91C3F">
              <w:rPr>
                <w:lang w:eastAsia="en-US"/>
              </w:rPr>
              <w:t>х</w:t>
            </w:r>
          </w:p>
        </w:tc>
      </w:tr>
      <w:tr w:rsidR="00F91C3F" w:rsidRPr="00F91C3F" w14:paraId="51F100FA" w14:textId="77777777" w:rsidTr="00C5242E">
        <w:tc>
          <w:tcPr>
            <w:tcW w:w="3085" w:type="dxa"/>
            <w:vMerge/>
            <w:shd w:val="clear" w:color="auto" w:fill="auto"/>
            <w:vAlign w:val="center"/>
          </w:tcPr>
          <w:p w14:paraId="7787473A"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1BC47A07"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5B8A1F0E" w14:textId="77777777" w:rsidR="00F91C3F" w:rsidRPr="00F91C3F" w:rsidRDefault="00F91C3F" w:rsidP="00F91C3F">
            <w:pPr>
              <w:ind w:right="-2"/>
              <w:jc w:val="center"/>
              <w:rPr>
                <w:color w:val="000000"/>
                <w:lang w:eastAsia="en-US"/>
              </w:rPr>
            </w:pPr>
            <w:r w:rsidRPr="00F91C3F">
              <w:rPr>
                <w:color w:val="000000"/>
                <w:lang w:eastAsia="en-US"/>
              </w:rPr>
              <w:t>с 01.01.2023</w:t>
            </w:r>
          </w:p>
        </w:tc>
        <w:tc>
          <w:tcPr>
            <w:tcW w:w="1408" w:type="dxa"/>
            <w:shd w:val="clear" w:color="auto" w:fill="auto"/>
            <w:vAlign w:val="center"/>
          </w:tcPr>
          <w:p w14:paraId="5CD644FC"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23215CC7" w14:textId="77777777" w:rsidR="00F91C3F" w:rsidRPr="00F91C3F" w:rsidRDefault="00F91C3F" w:rsidP="00F91C3F">
            <w:pPr>
              <w:jc w:val="center"/>
              <w:rPr>
                <w:lang w:eastAsia="en-US"/>
              </w:rPr>
            </w:pPr>
            <w:r w:rsidRPr="00F91C3F">
              <w:rPr>
                <w:lang w:eastAsia="en-US"/>
              </w:rPr>
              <w:t>х</w:t>
            </w:r>
          </w:p>
        </w:tc>
      </w:tr>
      <w:tr w:rsidR="00F91C3F" w:rsidRPr="00F91C3F" w14:paraId="219813D7" w14:textId="77777777" w:rsidTr="00C5242E">
        <w:tc>
          <w:tcPr>
            <w:tcW w:w="3085" w:type="dxa"/>
            <w:vMerge/>
            <w:shd w:val="clear" w:color="auto" w:fill="auto"/>
            <w:vAlign w:val="center"/>
          </w:tcPr>
          <w:p w14:paraId="25BF69FD"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3B51C95B"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4BA6759C" w14:textId="77777777" w:rsidR="00F91C3F" w:rsidRPr="00F91C3F" w:rsidRDefault="00F91C3F" w:rsidP="00F91C3F">
            <w:pPr>
              <w:ind w:right="-2"/>
              <w:jc w:val="center"/>
              <w:rPr>
                <w:color w:val="000000"/>
                <w:lang w:eastAsia="en-US"/>
              </w:rPr>
            </w:pPr>
            <w:r w:rsidRPr="00F91C3F">
              <w:rPr>
                <w:color w:val="000000"/>
                <w:lang w:eastAsia="en-US"/>
              </w:rPr>
              <w:t>с 01.07.2023</w:t>
            </w:r>
          </w:p>
        </w:tc>
        <w:tc>
          <w:tcPr>
            <w:tcW w:w="1408" w:type="dxa"/>
            <w:shd w:val="clear" w:color="auto" w:fill="auto"/>
            <w:vAlign w:val="center"/>
          </w:tcPr>
          <w:p w14:paraId="4BFABB70"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6CF58263" w14:textId="77777777" w:rsidR="00F91C3F" w:rsidRPr="00F91C3F" w:rsidRDefault="00F91C3F" w:rsidP="00F91C3F">
            <w:pPr>
              <w:jc w:val="center"/>
              <w:rPr>
                <w:lang w:eastAsia="en-US"/>
              </w:rPr>
            </w:pPr>
            <w:r w:rsidRPr="00F91C3F">
              <w:rPr>
                <w:lang w:eastAsia="en-US"/>
              </w:rPr>
              <w:t>х</w:t>
            </w:r>
          </w:p>
        </w:tc>
      </w:tr>
      <w:tr w:rsidR="00F91C3F" w:rsidRPr="00F91C3F" w14:paraId="43D37E60" w14:textId="77777777" w:rsidTr="00C5242E">
        <w:trPr>
          <w:trHeight w:val="230"/>
        </w:trPr>
        <w:tc>
          <w:tcPr>
            <w:tcW w:w="3085" w:type="dxa"/>
            <w:vMerge w:val="restart"/>
            <w:shd w:val="clear" w:color="auto" w:fill="auto"/>
            <w:vAlign w:val="center"/>
          </w:tcPr>
          <w:p w14:paraId="623DECF4" w14:textId="77777777" w:rsidR="00F91C3F" w:rsidRPr="00F91C3F" w:rsidRDefault="00F91C3F" w:rsidP="00F91C3F">
            <w:pPr>
              <w:ind w:left="-28" w:right="-53"/>
              <w:jc w:val="center"/>
              <w:rPr>
                <w:bCs/>
                <w:color w:val="000000"/>
                <w:kern w:val="32"/>
                <w:lang w:eastAsia="en-US"/>
              </w:rPr>
            </w:pPr>
            <w:r w:rsidRPr="00F91C3F">
              <w:rPr>
                <w:bCs/>
                <w:color w:val="000000"/>
                <w:kern w:val="32"/>
                <w:lang w:eastAsia="en-US"/>
              </w:rPr>
              <w:t xml:space="preserve">АО «Кемеровская генерация» </w:t>
            </w:r>
          </w:p>
        </w:tc>
        <w:tc>
          <w:tcPr>
            <w:tcW w:w="7136" w:type="dxa"/>
            <w:gridSpan w:val="4"/>
            <w:shd w:val="clear" w:color="auto" w:fill="auto"/>
            <w:vAlign w:val="center"/>
          </w:tcPr>
          <w:p w14:paraId="7CB84246" w14:textId="77777777" w:rsidR="00F91C3F" w:rsidRPr="00F91C3F" w:rsidRDefault="00F91C3F" w:rsidP="00F91C3F">
            <w:pPr>
              <w:jc w:val="center"/>
              <w:rPr>
                <w:lang w:eastAsia="en-US"/>
              </w:rPr>
            </w:pPr>
            <w:r w:rsidRPr="00F91C3F">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91C3F" w:rsidRPr="00F91C3F" w14:paraId="4DCB86EE" w14:textId="77777777" w:rsidTr="00C5242E">
        <w:tc>
          <w:tcPr>
            <w:tcW w:w="3085" w:type="dxa"/>
            <w:vMerge/>
            <w:shd w:val="clear" w:color="auto" w:fill="auto"/>
            <w:vAlign w:val="center"/>
          </w:tcPr>
          <w:p w14:paraId="23A407F6" w14:textId="77777777" w:rsidR="00F91C3F" w:rsidRPr="00F91C3F" w:rsidRDefault="00F91C3F" w:rsidP="00F91C3F">
            <w:pPr>
              <w:ind w:right="-53"/>
              <w:jc w:val="center"/>
              <w:rPr>
                <w:bCs/>
                <w:color w:val="000000"/>
                <w:kern w:val="32"/>
                <w:lang w:eastAsia="en-US"/>
              </w:rPr>
            </w:pPr>
          </w:p>
        </w:tc>
        <w:tc>
          <w:tcPr>
            <w:tcW w:w="2126" w:type="dxa"/>
            <w:vMerge w:val="restart"/>
            <w:shd w:val="clear" w:color="auto" w:fill="auto"/>
            <w:vAlign w:val="center"/>
          </w:tcPr>
          <w:p w14:paraId="66D22F19" w14:textId="77777777" w:rsidR="00F91C3F" w:rsidRPr="00F91C3F" w:rsidRDefault="00F91C3F" w:rsidP="00F91C3F">
            <w:pPr>
              <w:jc w:val="center"/>
            </w:pPr>
            <w:proofErr w:type="spellStart"/>
            <w:r w:rsidRPr="00F91C3F">
              <w:t>Одноставочный</w:t>
            </w:r>
            <w:proofErr w:type="spellEnd"/>
          </w:p>
          <w:p w14:paraId="2865BDE8" w14:textId="77777777" w:rsidR="00F91C3F" w:rsidRPr="00F91C3F" w:rsidRDefault="00F91C3F" w:rsidP="00F91C3F">
            <w:pPr>
              <w:ind w:right="-2"/>
              <w:jc w:val="center"/>
              <w:rPr>
                <w:color w:val="000000"/>
                <w:lang w:eastAsia="en-US"/>
              </w:rPr>
            </w:pPr>
            <w:r w:rsidRPr="00F91C3F">
              <w:t>руб./</w:t>
            </w:r>
            <w:r w:rsidRPr="00F91C3F">
              <w:rPr>
                <w:rFonts w:eastAsia="Calibri"/>
                <w:color w:val="000000"/>
                <w:lang w:eastAsia="en-US"/>
              </w:rPr>
              <w:t xml:space="preserve"> </w:t>
            </w:r>
            <w:r w:rsidRPr="00F91C3F">
              <w:t>м</w:t>
            </w:r>
            <w:r w:rsidRPr="00F91C3F">
              <w:rPr>
                <w:vertAlign w:val="superscript"/>
              </w:rPr>
              <w:t>3</w:t>
            </w:r>
          </w:p>
        </w:tc>
        <w:tc>
          <w:tcPr>
            <w:tcW w:w="2059" w:type="dxa"/>
            <w:shd w:val="clear" w:color="auto" w:fill="auto"/>
            <w:vAlign w:val="center"/>
          </w:tcPr>
          <w:p w14:paraId="62332F5E" w14:textId="77777777" w:rsidR="00F91C3F" w:rsidRPr="00F91C3F" w:rsidRDefault="00F91C3F" w:rsidP="00F91C3F">
            <w:pPr>
              <w:ind w:right="-2"/>
              <w:jc w:val="center"/>
              <w:rPr>
                <w:color w:val="000000"/>
                <w:lang w:eastAsia="en-US"/>
              </w:rPr>
            </w:pPr>
            <w:r w:rsidRPr="00F91C3F">
              <w:rPr>
                <w:color w:val="000000"/>
                <w:lang w:eastAsia="en-US"/>
              </w:rPr>
              <w:t>с 01.01.2019</w:t>
            </w:r>
          </w:p>
        </w:tc>
        <w:tc>
          <w:tcPr>
            <w:tcW w:w="1408" w:type="dxa"/>
            <w:shd w:val="clear" w:color="auto" w:fill="auto"/>
            <w:vAlign w:val="center"/>
          </w:tcPr>
          <w:p w14:paraId="60AD0AEE"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698927DF" w14:textId="77777777" w:rsidR="00F91C3F" w:rsidRPr="00F91C3F" w:rsidRDefault="00F91C3F" w:rsidP="00F91C3F">
            <w:pPr>
              <w:jc w:val="center"/>
              <w:rPr>
                <w:lang w:eastAsia="en-US"/>
              </w:rPr>
            </w:pPr>
            <w:r w:rsidRPr="00F91C3F">
              <w:rPr>
                <w:lang w:eastAsia="en-US"/>
              </w:rPr>
              <w:t>х</w:t>
            </w:r>
          </w:p>
        </w:tc>
      </w:tr>
      <w:tr w:rsidR="00F91C3F" w:rsidRPr="00F91C3F" w14:paraId="78CB441B" w14:textId="77777777" w:rsidTr="00C5242E">
        <w:tc>
          <w:tcPr>
            <w:tcW w:w="3085" w:type="dxa"/>
            <w:vMerge/>
            <w:shd w:val="clear" w:color="auto" w:fill="auto"/>
            <w:vAlign w:val="center"/>
          </w:tcPr>
          <w:p w14:paraId="1404280A"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7E80B75C"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2B073950" w14:textId="77777777" w:rsidR="00F91C3F" w:rsidRPr="00F91C3F" w:rsidRDefault="00F91C3F" w:rsidP="00F91C3F">
            <w:pPr>
              <w:ind w:right="-2"/>
              <w:jc w:val="center"/>
              <w:rPr>
                <w:color w:val="000000"/>
                <w:lang w:eastAsia="en-US"/>
              </w:rPr>
            </w:pPr>
            <w:r w:rsidRPr="00F91C3F">
              <w:rPr>
                <w:color w:val="000000"/>
                <w:lang w:eastAsia="en-US"/>
              </w:rPr>
              <w:t>с 01.07.2019</w:t>
            </w:r>
          </w:p>
        </w:tc>
        <w:tc>
          <w:tcPr>
            <w:tcW w:w="1408" w:type="dxa"/>
            <w:shd w:val="clear" w:color="auto" w:fill="auto"/>
            <w:vAlign w:val="center"/>
          </w:tcPr>
          <w:p w14:paraId="4F2E7353"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440B1902" w14:textId="77777777" w:rsidR="00F91C3F" w:rsidRPr="00F91C3F" w:rsidRDefault="00F91C3F" w:rsidP="00F91C3F">
            <w:pPr>
              <w:jc w:val="center"/>
              <w:rPr>
                <w:lang w:eastAsia="en-US"/>
              </w:rPr>
            </w:pPr>
            <w:r w:rsidRPr="00F91C3F">
              <w:rPr>
                <w:lang w:eastAsia="en-US"/>
              </w:rPr>
              <w:t>х</w:t>
            </w:r>
          </w:p>
        </w:tc>
      </w:tr>
      <w:tr w:rsidR="00F91C3F" w:rsidRPr="00F91C3F" w14:paraId="65A43B03" w14:textId="77777777" w:rsidTr="00C5242E">
        <w:tc>
          <w:tcPr>
            <w:tcW w:w="3085" w:type="dxa"/>
            <w:vMerge/>
            <w:shd w:val="clear" w:color="auto" w:fill="auto"/>
            <w:vAlign w:val="center"/>
          </w:tcPr>
          <w:p w14:paraId="2900AC9B"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19EA8642"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552D648C" w14:textId="77777777" w:rsidR="00F91C3F" w:rsidRPr="00F91C3F" w:rsidRDefault="00F91C3F" w:rsidP="00F91C3F">
            <w:pPr>
              <w:ind w:right="-2"/>
              <w:jc w:val="center"/>
              <w:rPr>
                <w:color w:val="000000"/>
                <w:lang w:eastAsia="en-US"/>
              </w:rPr>
            </w:pPr>
            <w:r w:rsidRPr="00F91C3F">
              <w:rPr>
                <w:color w:val="000000"/>
                <w:lang w:eastAsia="en-US"/>
              </w:rPr>
              <w:t>с 01.01.2020</w:t>
            </w:r>
          </w:p>
        </w:tc>
        <w:tc>
          <w:tcPr>
            <w:tcW w:w="1408" w:type="dxa"/>
            <w:shd w:val="clear" w:color="auto" w:fill="auto"/>
            <w:vAlign w:val="center"/>
          </w:tcPr>
          <w:p w14:paraId="49772F24"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7C586193" w14:textId="77777777" w:rsidR="00F91C3F" w:rsidRPr="00F91C3F" w:rsidRDefault="00F91C3F" w:rsidP="00F91C3F">
            <w:pPr>
              <w:jc w:val="center"/>
              <w:rPr>
                <w:lang w:eastAsia="en-US"/>
              </w:rPr>
            </w:pPr>
            <w:r w:rsidRPr="00F91C3F">
              <w:rPr>
                <w:lang w:eastAsia="en-US"/>
              </w:rPr>
              <w:t>х</w:t>
            </w:r>
          </w:p>
        </w:tc>
      </w:tr>
      <w:tr w:rsidR="00F91C3F" w:rsidRPr="00F91C3F" w14:paraId="656F4468" w14:textId="77777777" w:rsidTr="00C5242E">
        <w:tc>
          <w:tcPr>
            <w:tcW w:w="3085" w:type="dxa"/>
            <w:vMerge/>
            <w:shd w:val="clear" w:color="auto" w:fill="auto"/>
            <w:vAlign w:val="center"/>
          </w:tcPr>
          <w:p w14:paraId="6878D09B"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7DE7C76F"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3FDAFA90" w14:textId="77777777" w:rsidR="00F91C3F" w:rsidRPr="00F91C3F" w:rsidRDefault="00F91C3F" w:rsidP="00F91C3F">
            <w:pPr>
              <w:ind w:right="-2"/>
              <w:jc w:val="center"/>
              <w:rPr>
                <w:color w:val="000000"/>
                <w:lang w:eastAsia="en-US"/>
              </w:rPr>
            </w:pPr>
            <w:r w:rsidRPr="00F91C3F">
              <w:rPr>
                <w:color w:val="000000"/>
                <w:lang w:eastAsia="en-US"/>
              </w:rPr>
              <w:t>с 01.07.2020</w:t>
            </w:r>
          </w:p>
        </w:tc>
        <w:tc>
          <w:tcPr>
            <w:tcW w:w="1408" w:type="dxa"/>
            <w:shd w:val="clear" w:color="auto" w:fill="auto"/>
            <w:vAlign w:val="center"/>
          </w:tcPr>
          <w:p w14:paraId="4ECB4F49"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68AD8FB7" w14:textId="77777777" w:rsidR="00F91C3F" w:rsidRPr="00F91C3F" w:rsidRDefault="00F91C3F" w:rsidP="00F91C3F">
            <w:pPr>
              <w:jc w:val="center"/>
              <w:rPr>
                <w:lang w:eastAsia="en-US"/>
              </w:rPr>
            </w:pPr>
            <w:r w:rsidRPr="00F91C3F">
              <w:rPr>
                <w:lang w:eastAsia="en-US"/>
              </w:rPr>
              <w:t>х</w:t>
            </w:r>
          </w:p>
        </w:tc>
      </w:tr>
      <w:tr w:rsidR="00F91C3F" w:rsidRPr="00F91C3F" w14:paraId="3D27A851" w14:textId="77777777" w:rsidTr="00C5242E">
        <w:tc>
          <w:tcPr>
            <w:tcW w:w="3085" w:type="dxa"/>
            <w:vMerge/>
            <w:shd w:val="clear" w:color="auto" w:fill="auto"/>
            <w:vAlign w:val="center"/>
          </w:tcPr>
          <w:p w14:paraId="78A03D51"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365D5013"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34D5C849" w14:textId="77777777" w:rsidR="00F91C3F" w:rsidRPr="00F91C3F" w:rsidRDefault="00F91C3F" w:rsidP="00F91C3F">
            <w:pPr>
              <w:ind w:right="-2"/>
              <w:jc w:val="center"/>
              <w:rPr>
                <w:color w:val="000000"/>
                <w:lang w:eastAsia="en-US"/>
              </w:rPr>
            </w:pPr>
            <w:r w:rsidRPr="00F91C3F">
              <w:rPr>
                <w:color w:val="000000"/>
                <w:lang w:eastAsia="en-US"/>
              </w:rPr>
              <w:t>с 01.01.2021</w:t>
            </w:r>
          </w:p>
        </w:tc>
        <w:tc>
          <w:tcPr>
            <w:tcW w:w="1408" w:type="dxa"/>
            <w:shd w:val="clear" w:color="auto" w:fill="auto"/>
            <w:vAlign w:val="center"/>
          </w:tcPr>
          <w:p w14:paraId="08717B21"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048D55F7" w14:textId="77777777" w:rsidR="00F91C3F" w:rsidRPr="00F91C3F" w:rsidRDefault="00F91C3F" w:rsidP="00F91C3F">
            <w:pPr>
              <w:jc w:val="center"/>
              <w:rPr>
                <w:lang w:eastAsia="en-US"/>
              </w:rPr>
            </w:pPr>
            <w:r w:rsidRPr="00F91C3F">
              <w:rPr>
                <w:lang w:eastAsia="en-US"/>
              </w:rPr>
              <w:t>х</w:t>
            </w:r>
          </w:p>
        </w:tc>
      </w:tr>
      <w:tr w:rsidR="00F91C3F" w:rsidRPr="00F91C3F" w14:paraId="7E5256A0" w14:textId="77777777" w:rsidTr="00C5242E">
        <w:tc>
          <w:tcPr>
            <w:tcW w:w="3085" w:type="dxa"/>
            <w:vMerge/>
            <w:shd w:val="clear" w:color="auto" w:fill="auto"/>
            <w:vAlign w:val="center"/>
          </w:tcPr>
          <w:p w14:paraId="3570FF1F"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4AF81DFB"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2BA2F83B" w14:textId="77777777" w:rsidR="00F91C3F" w:rsidRPr="00F91C3F" w:rsidRDefault="00F91C3F" w:rsidP="00F91C3F">
            <w:pPr>
              <w:ind w:right="-2"/>
              <w:jc w:val="center"/>
              <w:rPr>
                <w:color w:val="000000"/>
                <w:lang w:eastAsia="en-US"/>
              </w:rPr>
            </w:pPr>
            <w:r w:rsidRPr="00F91C3F">
              <w:rPr>
                <w:color w:val="000000"/>
                <w:lang w:eastAsia="en-US"/>
              </w:rPr>
              <w:t>с 01.07.2021</w:t>
            </w:r>
          </w:p>
        </w:tc>
        <w:tc>
          <w:tcPr>
            <w:tcW w:w="1408" w:type="dxa"/>
            <w:shd w:val="clear" w:color="auto" w:fill="auto"/>
            <w:vAlign w:val="center"/>
          </w:tcPr>
          <w:p w14:paraId="2619C54E"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45B2FAF5" w14:textId="77777777" w:rsidR="00F91C3F" w:rsidRPr="00F91C3F" w:rsidRDefault="00F91C3F" w:rsidP="00F91C3F">
            <w:pPr>
              <w:jc w:val="center"/>
              <w:rPr>
                <w:lang w:eastAsia="en-US"/>
              </w:rPr>
            </w:pPr>
            <w:r w:rsidRPr="00F91C3F">
              <w:rPr>
                <w:lang w:eastAsia="en-US"/>
              </w:rPr>
              <w:t>х</w:t>
            </w:r>
          </w:p>
        </w:tc>
      </w:tr>
      <w:tr w:rsidR="00F91C3F" w:rsidRPr="00F91C3F" w14:paraId="14D0AD89" w14:textId="77777777" w:rsidTr="00C5242E">
        <w:tc>
          <w:tcPr>
            <w:tcW w:w="3085" w:type="dxa"/>
            <w:vMerge/>
            <w:shd w:val="clear" w:color="auto" w:fill="auto"/>
            <w:vAlign w:val="center"/>
          </w:tcPr>
          <w:p w14:paraId="37D23F39"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17D0345E"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2975B8A4" w14:textId="77777777" w:rsidR="00F91C3F" w:rsidRPr="00F91C3F" w:rsidRDefault="00F91C3F" w:rsidP="00F91C3F">
            <w:pPr>
              <w:ind w:right="-2"/>
              <w:jc w:val="center"/>
              <w:rPr>
                <w:color w:val="000000"/>
                <w:lang w:eastAsia="en-US"/>
              </w:rPr>
            </w:pPr>
            <w:r w:rsidRPr="00F91C3F">
              <w:rPr>
                <w:color w:val="000000"/>
                <w:lang w:eastAsia="en-US"/>
              </w:rPr>
              <w:t>с 01.01.2022</w:t>
            </w:r>
          </w:p>
        </w:tc>
        <w:tc>
          <w:tcPr>
            <w:tcW w:w="1408" w:type="dxa"/>
            <w:shd w:val="clear" w:color="auto" w:fill="auto"/>
            <w:vAlign w:val="center"/>
          </w:tcPr>
          <w:p w14:paraId="243931CA"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4137CD6D" w14:textId="77777777" w:rsidR="00F91C3F" w:rsidRPr="00F91C3F" w:rsidRDefault="00F91C3F" w:rsidP="00F91C3F">
            <w:pPr>
              <w:jc w:val="center"/>
              <w:rPr>
                <w:lang w:eastAsia="en-US"/>
              </w:rPr>
            </w:pPr>
            <w:r w:rsidRPr="00F91C3F">
              <w:rPr>
                <w:lang w:eastAsia="en-US"/>
              </w:rPr>
              <w:t>х</w:t>
            </w:r>
          </w:p>
        </w:tc>
      </w:tr>
      <w:tr w:rsidR="00F91C3F" w:rsidRPr="00F91C3F" w14:paraId="30C185B0" w14:textId="77777777" w:rsidTr="00C5242E">
        <w:tc>
          <w:tcPr>
            <w:tcW w:w="3085" w:type="dxa"/>
            <w:vMerge/>
            <w:shd w:val="clear" w:color="auto" w:fill="auto"/>
            <w:vAlign w:val="center"/>
          </w:tcPr>
          <w:p w14:paraId="249E1991"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60479D60"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366D5394" w14:textId="77777777" w:rsidR="00F91C3F" w:rsidRPr="00F91C3F" w:rsidRDefault="00F91C3F" w:rsidP="00F91C3F">
            <w:pPr>
              <w:ind w:right="-2"/>
              <w:jc w:val="center"/>
              <w:rPr>
                <w:color w:val="000000"/>
                <w:lang w:eastAsia="en-US"/>
              </w:rPr>
            </w:pPr>
            <w:r w:rsidRPr="00F91C3F">
              <w:rPr>
                <w:color w:val="000000"/>
                <w:lang w:eastAsia="en-US"/>
              </w:rPr>
              <w:t>с 01.07.2022</w:t>
            </w:r>
          </w:p>
        </w:tc>
        <w:tc>
          <w:tcPr>
            <w:tcW w:w="1408" w:type="dxa"/>
            <w:shd w:val="clear" w:color="auto" w:fill="auto"/>
            <w:vAlign w:val="center"/>
          </w:tcPr>
          <w:p w14:paraId="1B2C173B"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0583EA56" w14:textId="77777777" w:rsidR="00F91C3F" w:rsidRPr="00F91C3F" w:rsidRDefault="00F91C3F" w:rsidP="00F91C3F">
            <w:pPr>
              <w:jc w:val="center"/>
              <w:rPr>
                <w:lang w:eastAsia="en-US"/>
              </w:rPr>
            </w:pPr>
            <w:r w:rsidRPr="00F91C3F">
              <w:rPr>
                <w:lang w:eastAsia="en-US"/>
              </w:rPr>
              <w:t>х</w:t>
            </w:r>
          </w:p>
        </w:tc>
      </w:tr>
      <w:tr w:rsidR="00F91C3F" w:rsidRPr="00F91C3F" w14:paraId="13D1CAFC" w14:textId="77777777" w:rsidTr="00C5242E">
        <w:tc>
          <w:tcPr>
            <w:tcW w:w="3085" w:type="dxa"/>
            <w:vMerge/>
            <w:shd w:val="clear" w:color="auto" w:fill="auto"/>
            <w:vAlign w:val="center"/>
          </w:tcPr>
          <w:p w14:paraId="0B327D5E"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2B003D1E"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433563B1" w14:textId="77777777" w:rsidR="00F91C3F" w:rsidRPr="00F91C3F" w:rsidRDefault="00F91C3F" w:rsidP="00F91C3F">
            <w:pPr>
              <w:ind w:right="-2"/>
              <w:jc w:val="center"/>
              <w:rPr>
                <w:color w:val="000000"/>
                <w:lang w:eastAsia="en-US"/>
              </w:rPr>
            </w:pPr>
            <w:r w:rsidRPr="00F91C3F">
              <w:rPr>
                <w:color w:val="000000"/>
                <w:lang w:eastAsia="en-US"/>
              </w:rPr>
              <w:t>с 01.01.2023</w:t>
            </w:r>
          </w:p>
        </w:tc>
        <w:tc>
          <w:tcPr>
            <w:tcW w:w="1408" w:type="dxa"/>
            <w:shd w:val="clear" w:color="auto" w:fill="auto"/>
            <w:vAlign w:val="center"/>
          </w:tcPr>
          <w:p w14:paraId="723E5530"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5C57151C" w14:textId="77777777" w:rsidR="00F91C3F" w:rsidRPr="00F91C3F" w:rsidRDefault="00F91C3F" w:rsidP="00F91C3F">
            <w:pPr>
              <w:jc w:val="center"/>
              <w:rPr>
                <w:lang w:eastAsia="en-US"/>
              </w:rPr>
            </w:pPr>
            <w:r w:rsidRPr="00F91C3F">
              <w:rPr>
                <w:lang w:eastAsia="en-US"/>
              </w:rPr>
              <w:t>х</w:t>
            </w:r>
          </w:p>
        </w:tc>
      </w:tr>
      <w:tr w:rsidR="00F91C3F" w:rsidRPr="00F91C3F" w14:paraId="1226EB9A" w14:textId="77777777" w:rsidTr="00C5242E">
        <w:tc>
          <w:tcPr>
            <w:tcW w:w="3085" w:type="dxa"/>
            <w:vMerge/>
            <w:shd w:val="clear" w:color="auto" w:fill="auto"/>
            <w:vAlign w:val="center"/>
          </w:tcPr>
          <w:p w14:paraId="7264EA07"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24730F7F"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6D2645D6" w14:textId="77777777" w:rsidR="00F91C3F" w:rsidRPr="00F91C3F" w:rsidRDefault="00F91C3F" w:rsidP="00F91C3F">
            <w:pPr>
              <w:ind w:right="-2"/>
              <w:jc w:val="center"/>
              <w:rPr>
                <w:color w:val="000000"/>
                <w:lang w:eastAsia="en-US"/>
              </w:rPr>
            </w:pPr>
            <w:r w:rsidRPr="00F91C3F">
              <w:rPr>
                <w:color w:val="000000"/>
                <w:lang w:eastAsia="en-US"/>
              </w:rPr>
              <w:t>с 01.07.2023</w:t>
            </w:r>
          </w:p>
        </w:tc>
        <w:tc>
          <w:tcPr>
            <w:tcW w:w="1408" w:type="dxa"/>
            <w:shd w:val="clear" w:color="auto" w:fill="auto"/>
            <w:vAlign w:val="center"/>
          </w:tcPr>
          <w:p w14:paraId="7052269D" w14:textId="77777777" w:rsidR="00F91C3F" w:rsidRPr="00F91C3F" w:rsidRDefault="00F91C3F" w:rsidP="00F91C3F">
            <w:pPr>
              <w:jc w:val="center"/>
              <w:rPr>
                <w:lang w:eastAsia="en-US"/>
              </w:rPr>
            </w:pPr>
            <w:r w:rsidRPr="00F91C3F">
              <w:rPr>
                <w:lang w:eastAsia="en-US"/>
              </w:rPr>
              <w:t>х</w:t>
            </w:r>
          </w:p>
        </w:tc>
        <w:tc>
          <w:tcPr>
            <w:tcW w:w="1543" w:type="dxa"/>
            <w:shd w:val="clear" w:color="auto" w:fill="auto"/>
            <w:vAlign w:val="center"/>
          </w:tcPr>
          <w:p w14:paraId="1AA04940" w14:textId="77777777" w:rsidR="00F91C3F" w:rsidRPr="00F91C3F" w:rsidRDefault="00F91C3F" w:rsidP="00F91C3F">
            <w:pPr>
              <w:jc w:val="center"/>
              <w:rPr>
                <w:lang w:eastAsia="en-US"/>
              </w:rPr>
            </w:pPr>
            <w:r w:rsidRPr="00F91C3F">
              <w:rPr>
                <w:lang w:eastAsia="en-US"/>
              </w:rPr>
              <w:t>х</w:t>
            </w:r>
          </w:p>
        </w:tc>
      </w:tr>
      <w:tr w:rsidR="00F91C3F" w:rsidRPr="00F91C3F" w14:paraId="3C6B25BD" w14:textId="77777777" w:rsidTr="00C5242E">
        <w:trPr>
          <w:trHeight w:val="70"/>
        </w:trPr>
        <w:tc>
          <w:tcPr>
            <w:tcW w:w="3085" w:type="dxa"/>
            <w:vMerge/>
            <w:shd w:val="clear" w:color="auto" w:fill="auto"/>
            <w:vAlign w:val="center"/>
          </w:tcPr>
          <w:p w14:paraId="7A293421" w14:textId="77777777" w:rsidR="00F91C3F" w:rsidRPr="00F91C3F" w:rsidRDefault="00F91C3F" w:rsidP="00F91C3F">
            <w:pPr>
              <w:ind w:left="-220" w:right="-53"/>
              <w:jc w:val="center"/>
              <w:rPr>
                <w:color w:val="000000"/>
                <w:lang w:eastAsia="en-US"/>
              </w:rPr>
            </w:pPr>
          </w:p>
        </w:tc>
        <w:tc>
          <w:tcPr>
            <w:tcW w:w="7136" w:type="dxa"/>
            <w:gridSpan w:val="4"/>
            <w:shd w:val="clear" w:color="auto" w:fill="auto"/>
            <w:vAlign w:val="center"/>
          </w:tcPr>
          <w:p w14:paraId="19C1D73E" w14:textId="77777777" w:rsidR="00F91C3F" w:rsidRPr="00F91C3F" w:rsidRDefault="00F91C3F" w:rsidP="00F91C3F">
            <w:pPr>
              <w:jc w:val="center"/>
              <w:rPr>
                <w:lang w:eastAsia="en-US"/>
              </w:rPr>
            </w:pPr>
            <w:r w:rsidRPr="00F91C3F">
              <w:t>Тариф на теплоноситель, поставляемый потребителям</w:t>
            </w:r>
          </w:p>
        </w:tc>
      </w:tr>
      <w:tr w:rsidR="00F91C3F" w:rsidRPr="00F91C3F" w14:paraId="1706BAA3" w14:textId="77777777" w:rsidTr="00C5242E">
        <w:tc>
          <w:tcPr>
            <w:tcW w:w="3085" w:type="dxa"/>
            <w:vMerge/>
            <w:shd w:val="clear" w:color="auto" w:fill="auto"/>
            <w:vAlign w:val="center"/>
          </w:tcPr>
          <w:p w14:paraId="759390AF" w14:textId="77777777" w:rsidR="00F91C3F" w:rsidRPr="00F91C3F" w:rsidRDefault="00F91C3F" w:rsidP="00F91C3F">
            <w:pPr>
              <w:ind w:left="-220" w:right="-53"/>
              <w:jc w:val="center"/>
              <w:rPr>
                <w:bCs/>
                <w:color w:val="000000"/>
                <w:kern w:val="32"/>
                <w:lang w:eastAsia="en-US"/>
              </w:rPr>
            </w:pPr>
          </w:p>
        </w:tc>
        <w:tc>
          <w:tcPr>
            <w:tcW w:w="2126" w:type="dxa"/>
            <w:vMerge w:val="restart"/>
            <w:shd w:val="clear" w:color="auto" w:fill="auto"/>
            <w:vAlign w:val="center"/>
          </w:tcPr>
          <w:p w14:paraId="39227F4A" w14:textId="77777777" w:rsidR="00F91C3F" w:rsidRPr="00F91C3F" w:rsidRDefault="00F91C3F" w:rsidP="00F91C3F">
            <w:pPr>
              <w:ind w:right="-2"/>
              <w:jc w:val="center"/>
              <w:rPr>
                <w:color w:val="000000"/>
                <w:lang w:eastAsia="en-US"/>
              </w:rPr>
            </w:pPr>
            <w:proofErr w:type="spellStart"/>
            <w:r w:rsidRPr="00F91C3F">
              <w:rPr>
                <w:color w:val="000000"/>
                <w:lang w:eastAsia="en-US"/>
              </w:rPr>
              <w:t>Одноставочный</w:t>
            </w:r>
            <w:proofErr w:type="spellEnd"/>
          </w:p>
          <w:p w14:paraId="7B79FB24" w14:textId="77777777" w:rsidR="00F91C3F" w:rsidRPr="00F91C3F" w:rsidRDefault="00F91C3F" w:rsidP="00F91C3F">
            <w:pPr>
              <w:ind w:right="-2"/>
              <w:jc w:val="center"/>
              <w:rPr>
                <w:color w:val="000000"/>
                <w:vertAlign w:val="superscript"/>
                <w:lang w:eastAsia="en-US"/>
              </w:rPr>
            </w:pPr>
            <w:r w:rsidRPr="00F91C3F">
              <w:rPr>
                <w:color w:val="000000"/>
                <w:lang w:eastAsia="en-US"/>
              </w:rPr>
              <w:t>руб./ м</w:t>
            </w:r>
            <w:r w:rsidRPr="00F91C3F">
              <w:rPr>
                <w:color w:val="000000"/>
                <w:vertAlign w:val="superscript"/>
                <w:lang w:eastAsia="en-US"/>
              </w:rPr>
              <w:t>3</w:t>
            </w:r>
          </w:p>
        </w:tc>
        <w:tc>
          <w:tcPr>
            <w:tcW w:w="2059" w:type="dxa"/>
            <w:shd w:val="clear" w:color="auto" w:fill="auto"/>
            <w:vAlign w:val="center"/>
          </w:tcPr>
          <w:p w14:paraId="11A49C4D" w14:textId="77777777" w:rsidR="00F91C3F" w:rsidRPr="00F91C3F" w:rsidRDefault="00F91C3F" w:rsidP="00F91C3F">
            <w:pPr>
              <w:ind w:right="-2"/>
              <w:jc w:val="center"/>
              <w:rPr>
                <w:color w:val="000000"/>
                <w:lang w:eastAsia="en-US"/>
              </w:rPr>
            </w:pPr>
            <w:r w:rsidRPr="00F91C3F">
              <w:rPr>
                <w:color w:val="000000"/>
                <w:lang w:eastAsia="en-US"/>
              </w:rPr>
              <w:t>с 01.01.2019</w:t>
            </w:r>
          </w:p>
        </w:tc>
        <w:tc>
          <w:tcPr>
            <w:tcW w:w="1408" w:type="dxa"/>
            <w:shd w:val="clear" w:color="auto" w:fill="auto"/>
            <w:vAlign w:val="center"/>
          </w:tcPr>
          <w:p w14:paraId="730CF223" w14:textId="77777777" w:rsidR="00F91C3F" w:rsidRPr="00F91C3F" w:rsidRDefault="00F91C3F" w:rsidP="00F91C3F">
            <w:pPr>
              <w:jc w:val="center"/>
              <w:rPr>
                <w:lang w:eastAsia="en-US"/>
              </w:rPr>
            </w:pPr>
            <w:r w:rsidRPr="00F91C3F">
              <w:rPr>
                <w:lang w:eastAsia="en-US"/>
              </w:rPr>
              <w:t>9,17</w:t>
            </w:r>
          </w:p>
        </w:tc>
        <w:tc>
          <w:tcPr>
            <w:tcW w:w="1543" w:type="dxa"/>
            <w:shd w:val="clear" w:color="auto" w:fill="auto"/>
            <w:vAlign w:val="center"/>
          </w:tcPr>
          <w:p w14:paraId="52B22372" w14:textId="77777777" w:rsidR="00F91C3F" w:rsidRPr="00F91C3F" w:rsidRDefault="00F91C3F" w:rsidP="00F91C3F">
            <w:pPr>
              <w:jc w:val="center"/>
              <w:rPr>
                <w:lang w:eastAsia="en-US"/>
              </w:rPr>
            </w:pPr>
            <w:r w:rsidRPr="00F91C3F">
              <w:rPr>
                <w:lang w:eastAsia="en-US"/>
              </w:rPr>
              <w:t>х</w:t>
            </w:r>
          </w:p>
        </w:tc>
      </w:tr>
      <w:tr w:rsidR="00F91C3F" w:rsidRPr="00F91C3F" w14:paraId="47AB8ECF" w14:textId="77777777" w:rsidTr="00C5242E">
        <w:tc>
          <w:tcPr>
            <w:tcW w:w="3085" w:type="dxa"/>
            <w:vMerge/>
            <w:shd w:val="clear" w:color="auto" w:fill="auto"/>
            <w:vAlign w:val="center"/>
          </w:tcPr>
          <w:p w14:paraId="7832BA1B"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4D1A952B"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0FD97A1A" w14:textId="77777777" w:rsidR="00F91C3F" w:rsidRPr="00F91C3F" w:rsidRDefault="00F91C3F" w:rsidP="00F91C3F">
            <w:pPr>
              <w:ind w:right="-2"/>
              <w:jc w:val="center"/>
              <w:rPr>
                <w:color w:val="000000"/>
                <w:lang w:eastAsia="en-US"/>
              </w:rPr>
            </w:pPr>
            <w:r w:rsidRPr="00F91C3F">
              <w:rPr>
                <w:color w:val="000000"/>
                <w:lang w:eastAsia="en-US"/>
              </w:rPr>
              <w:t>с 01.07.2019</w:t>
            </w:r>
          </w:p>
        </w:tc>
        <w:tc>
          <w:tcPr>
            <w:tcW w:w="1408" w:type="dxa"/>
            <w:shd w:val="clear" w:color="auto" w:fill="auto"/>
            <w:vAlign w:val="center"/>
          </w:tcPr>
          <w:p w14:paraId="252DE501" w14:textId="77777777" w:rsidR="00F91C3F" w:rsidRPr="00F91C3F" w:rsidRDefault="00F91C3F" w:rsidP="00F91C3F">
            <w:pPr>
              <w:jc w:val="center"/>
              <w:rPr>
                <w:lang w:eastAsia="en-US"/>
              </w:rPr>
            </w:pPr>
            <w:r w:rsidRPr="00F91C3F">
              <w:rPr>
                <w:lang w:eastAsia="en-US"/>
              </w:rPr>
              <w:t>9,45</w:t>
            </w:r>
          </w:p>
        </w:tc>
        <w:tc>
          <w:tcPr>
            <w:tcW w:w="1543" w:type="dxa"/>
            <w:shd w:val="clear" w:color="auto" w:fill="auto"/>
            <w:vAlign w:val="center"/>
          </w:tcPr>
          <w:p w14:paraId="6CB71B9F" w14:textId="77777777" w:rsidR="00F91C3F" w:rsidRPr="00F91C3F" w:rsidRDefault="00F91C3F" w:rsidP="00F91C3F">
            <w:pPr>
              <w:jc w:val="center"/>
              <w:rPr>
                <w:lang w:eastAsia="en-US"/>
              </w:rPr>
            </w:pPr>
            <w:r w:rsidRPr="00F91C3F">
              <w:rPr>
                <w:lang w:eastAsia="en-US"/>
              </w:rPr>
              <w:t>х</w:t>
            </w:r>
          </w:p>
        </w:tc>
      </w:tr>
      <w:tr w:rsidR="00F91C3F" w:rsidRPr="00F91C3F" w14:paraId="5A503EA1" w14:textId="77777777" w:rsidTr="00C5242E">
        <w:tc>
          <w:tcPr>
            <w:tcW w:w="3085" w:type="dxa"/>
            <w:vMerge/>
            <w:shd w:val="clear" w:color="auto" w:fill="auto"/>
            <w:vAlign w:val="center"/>
          </w:tcPr>
          <w:p w14:paraId="1B927258"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5C3956F6"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1EC9EFAA" w14:textId="77777777" w:rsidR="00F91C3F" w:rsidRPr="00F91C3F" w:rsidRDefault="00F91C3F" w:rsidP="00F91C3F">
            <w:pPr>
              <w:ind w:right="-2"/>
              <w:jc w:val="center"/>
              <w:rPr>
                <w:color w:val="000000"/>
                <w:lang w:eastAsia="en-US"/>
              </w:rPr>
            </w:pPr>
            <w:r w:rsidRPr="00F91C3F">
              <w:rPr>
                <w:color w:val="000000"/>
                <w:lang w:eastAsia="en-US"/>
              </w:rPr>
              <w:t>с 01.01.2020</w:t>
            </w:r>
          </w:p>
        </w:tc>
        <w:tc>
          <w:tcPr>
            <w:tcW w:w="1408" w:type="dxa"/>
            <w:shd w:val="clear" w:color="auto" w:fill="auto"/>
            <w:vAlign w:val="center"/>
          </w:tcPr>
          <w:p w14:paraId="43FC0D7F" w14:textId="77777777" w:rsidR="00F91C3F" w:rsidRPr="00F91C3F" w:rsidRDefault="00F91C3F" w:rsidP="00F91C3F">
            <w:pPr>
              <w:jc w:val="center"/>
              <w:rPr>
                <w:lang w:eastAsia="en-US"/>
              </w:rPr>
            </w:pPr>
            <w:r w:rsidRPr="00F91C3F">
              <w:rPr>
                <w:lang w:eastAsia="en-US"/>
              </w:rPr>
              <w:t>9,44</w:t>
            </w:r>
          </w:p>
        </w:tc>
        <w:tc>
          <w:tcPr>
            <w:tcW w:w="1543" w:type="dxa"/>
            <w:shd w:val="clear" w:color="auto" w:fill="auto"/>
            <w:vAlign w:val="center"/>
          </w:tcPr>
          <w:p w14:paraId="379E9894" w14:textId="77777777" w:rsidR="00F91C3F" w:rsidRPr="00F91C3F" w:rsidRDefault="00F91C3F" w:rsidP="00F91C3F">
            <w:pPr>
              <w:jc w:val="center"/>
              <w:rPr>
                <w:lang w:eastAsia="en-US"/>
              </w:rPr>
            </w:pPr>
            <w:r w:rsidRPr="00F91C3F">
              <w:rPr>
                <w:lang w:eastAsia="en-US"/>
              </w:rPr>
              <w:t>х</w:t>
            </w:r>
          </w:p>
        </w:tc>
      </w:tr>
      <w:tr w:rsidR="00F91C3F" w:rsidRPr="00F91C3F" w14:paraId="00D06C61" w14:textId="77777777" w:rsidTr="00C5242E">
        <w:tc>
          <w:tcPr>
            <w:tcW w:w="3085" w:type="dxa"/>
            <w:vMerge/>
            <w:shd w:val="clear" w:color="auto" w:fill="auto"/>
            <w:vAlign w:val="center"/>
          </w:tcPr>
          <w:p w14:paraId="537F90A9"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5FDD8BFE"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51507EFE" w14:textId="77777777" w:rsidR="00F91C3F" w:rsidRPr="00F91C3F" w:rsidRDefault="00F91C3F" w:rsidP="00F91C3F">
            <w:pPr>
              <w:ind w:right="-2"/>
              <w:jc w:val="center"/>
              <w:rPr>
                <w:color w:val="000000"/>
                <w:lang w:eastAsia="en-US"/>
              </w:rPr>
            </w:pPr>
            <w:r w:rsidRPr="00F91C3F">
              <w:rPr>
                <w:color w:val="000000"/>
                <w:lang w:eastAsia="en-US"/>
              </w:rPr>
              <w:t>с 01.07.2020</w:t>
            </w:r>
          </w:p>
        </w:tc>
        <w:tc>
          <w:tcPr>
            <w:tcW w:w="1408" w:type="dxa"/>
            <w:shd w:val="clear" w:color="auto" w:fill="auto"/>
            <w:vAlign w:val="center"/>
          </w:tcPr>
          <w:p w14:paraId="1824A972" w14:textId="77777777" w:rsidR="00F91C3F" w:rsidRPr="00F91C3F" w:rsidRDefault="00F91C3F" w:rsidP="00F91C3F">
            <w:pPr>
              <w:jc w:val="center"/>
              <w:rPr>
                <w:lang w:eastAsia="en-US"/>
              </w:rPr>
            </w:pPr>
            <w:r w:rsidRPr="00F91C3F">
              <w:rPr>
                <w:lang w:eastAsia="en-US"/>
              </w:rPr>
              <w:t>9,93</w:t>
            </w:r>
          </w:p>
        </w:tc>
        <w:tc>
          <w:tcPr>
            <w:tcW w:w="1543" w:type="dxa"/>
            <w:shd w:val="clear" w:color="auto" w:fill="auto"/>
            <w:vAlign w:val="center"/>
          </w:tcPr>
          <w:p w14:paraId="518545B7" w14:textId="77777777" w:rsidR="00F91C3F" w:rsidRPr="00F91C3F" w:rsidRDefault="00F91C3F" w:rsidP="00F91C3F">
            <w:pPr>
              <w:jc w:val="center"/>
              <w:rPr>
                <w:lang w:eastAsia="en-US"/>
              </w:rPr>
            </w:pPr>
            <w:r w:rsidRPr="00F91C3F">
              <w:rPr>
                <w:lang w:eastAsia="en-US"/>
              </w:rPr>
              <w:t>х</w:t>
            </w:r>
          </w:p>
        </w:tc>
      </w:tr>
      <w:tr w:rsidR="00F91C3F" w:rsidRPr="00F91C3F" w14:paraId="4F1B09AE" w14:textId="77777777" w:rsidTr="00C5242E">
        <w:tc>
          <w:tcPr>
            <w:tcW w:w="3085" w:type="dxa"/>
            <w:vMerge/>
            <w:shd w:val="clear" w:color="auto" w:fill="auto"/>
            <w:vAlign w:val="center"/>
          </w:tcPr>
          <w:p w14:paraId="56DA721F"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1558E189"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0DD114A5" w14:textId="77777777" w:rsidR="00F91C3F" w:rsidRPr="00F91C3F" w:rsidRDefault="00F91C3F" w:rsidP="00F91C3F">
            <w:pPr>
              <w:ind w:right="-2"/>
              <w:jc w:val="center"/>
              <w:rPr>
                <w:color w:val="000000"/>
                <w:lang w:eastAsia="en-US"/>
              </w:rPr>
            </w:pPr>
            <w:r w:rsidRPr="00F91C3F">
              <w:rPr>
                <w:color w:val="000000"/>
                <w:lang w:eastAsia="en-US"/>
              </w:rPr>
              <w:t>с 01.01.2021</w:t>
            </w:r>
          </w:p>
        </w:tc>
        <w:tc>
          <w:tcPr>
            <w:tcW w:w="1408" w:type="dxa"/>
            <w:shd w:val="clear" w:color="auto" w:fill="auto"/>
            <w:vAlign w:val="center"/>
          </w:tcPr>
          <w:p w14:paraId="2911C98C" w14:textId="77777777" w:rsidR="00F91C3F" w:rsidRPr="00F91C3F" w:rsidRDefault="00F91C3F" w:rsidP="00F91C3F">
            <w:pPr>
              <w:jc w:val="center"/>
              <w:rPr>
                <w:lang w:eastAsia="en-US"/>
              </w:rPr>
            </w:pPr>
            <w:r w:rsidRPr="00F91C3F">
              <w:rPr>
                <w:lang w:eastAsia="en-US"/>
              </w:rPr>
              <w:t>9,93</w:t>
            </w:r>
          </w:p>
        </w:tc>
        <w:tc>
          <w:tcPr>
            <w:tcW w:w="1543" w:type="dxa"/>
            <w:shd w:val="clear" w:color="auto" w:fill="auto"/>
            <w:vAlign w:val="center"/>
          </w:tcPr>
          <w:p w14:paraId="2A6DBDE7" w14:textId="77777777" w:rsidR="00F91C3F" w:rsidRPr="00F91C3F" w:rsidRDefault="00F91C3F" w:rsidP="00F91C3F">
            <w:pPr>
              <w:jc w:val="center"/>
              <w:rPr>
                <w:lang w:eastAsia="en-US"/>
              </w:rPr>
            </w:pPr>
            <w:r w:rsidRPr="00F91C3F">
              <w:rPr>
                <w:lang w:eastAsia="en-US"/>
              </w:rPr>
              <w:t>х</w:t>
            </w:r>
          </w:p>
        </w:tc>
      </w:tr>
      <w:tr w:rsidR="00F91C3F" w:rsidRPr="00F91C3F" w14:paraId="77E9AB9D" w14:textId="77777777" w:rsidTr="00C5242E">
        <w:tc>
          <w:tcPr>
            <w:tcW w:w="3085" w:type="dxa"/>
            <w:vMerge/>
            <w:shd w:val="clear" w:color="auto" w:fill="auto"/>
            <w:vAlign w:val="center"/>
          </w:tcPr>
          <w:p w14:paraId="5B4F2BFB"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075718E0"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3361F0F0" w14:textId="77777777" w:rsidR="00F91C3F" w:rsidRPr="00F91C3F" w:rsidRDefault="00F91C3F" w:rsidP="00F91C3F">
            <w:pPr>
              <w:ind w:right="-2"/>
              <w:jc w:val="center"/>
              <w:rPr>
                <w:color w:val="000000"/>
                <w:lang w:eastAsia="en-US"/>
              </w:rPr>
            </w:pPr>
            <w:r w:rsidRPr="00F91C3F">
              <w:rPr>
                <w:color w:val="000000"/>
                <w:lang w:eastAsia="en-US"/>
              </w:rPr>
              <w:t>с 01.07.2021</w:t>
            </w:r>
          </w:p>
        </w:tc>
        <w:tc>
          <w:tcPr>
            <w:tcW w:w="1408" w:type="dxa"/>
            <w:shd w:val="clear" w:color="auto" w:fill="auto"/>
            <w:vAlign w:val="center"/>
          </w:tcPr>
          <w:p w14:paraId="4F64FD6E" w14:textId="77777777" w:rsidR="00F91C3F" w:rsidRPr="00F91C3F" w:rsidRDefault="00F91C3F" w:rsidP="00F91C3F">
            <w:pPr>
              <w:jc w:val="center"/>
              <w:rPr>
                <w:lang w:eastAsia="en-US"/>
              </w:rPr>
            </w:pPr>
            <w:r w:rsidRPr="00F91C3F">
              <w:rPr>
                <w:lang w:eastAsia="en-US"/>
              </w:rPr>
              <w:t>10,46</w:t>
            </w:r>
          </w:p>
        </w:tc>
        <w:tc>
          <w:tcPr>
            <w:tcW w:w="1543" w:type="dxa"/>
            <w:shd w:val="clear" w:color="auto" w:fill="auto"/>
            <w:vAlign w:val="center"/>
          </w:tcPr>
          <w:p w14:paraId="705B416B" w14:textId="77777777" w:rsidR="00F91C3F" w:rsidRPr="00F91C3F" w:rsidRDefault="00F91C3F" w:rsidP="00F91C3F">
            <w:pPr>
              <w:jc w:val="center"/>
              <w:rPr>
                <w:lang w:eastAsia="en-US"/>
              </w:rPr>
            </w:pPr>
            <w:r w:rsidRPr="00F91C3F">
              <w:rPr>
                <w:lang w:eastAsia="en-US"/>
              </w:rPr>
              <w:t>х</w:t>
            </w:r>
          </w:p>
        </w:tc>
      </w:tr>
      <w:tr w:rsidR="00F91C3F" w:rsidRPr="00F91C3F" w14:paraId="077955F6" w14:textId="77777777" w:rsidTr="00C5242E">
        <w:tc>
          <w:tcPr>
            <w:tcW w:w="3085" w:type="dxa"/>
            <w:vMerge/>
            <w:shd w:val="clear" w:color="auto" w:fill="auto"/>
            <w:vAlign w:val="center"/>
          </w:tcPr>
          <w:p w14:paraId="5A69AF14"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236E74A6"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5F7DCABC" w14:textId="77777777" w:rsidR="00F91C3F" w:rsidRPr="00F91C3F" w:rsidRDefault="00F91C3F" w:rsidP="00F91C3F">
            <w:pPr>
              <w:ind w:right="-2"/>
              <w:jc w:val="center"/>
              <w:rPr>
                <w:color w:val="000000"/>
                <w:lang w:eastAsia="en-US"/>
              </w:rPr>
            </w:pPr>
            <w:r w:rsidRPr="00F91C3F">
              <w:rPr>
                <w:color w:val="000000"/>
                <w:lang w:eastAsia="en-US"/>
              </w:rPr>
              <w:t>с 01.01.2022</w:t>
            </w:r>
          </w:p>
        </w:tc>
        <w:tc>
          <w:tcPr>
            <w:tcW w:w="1408" w:type="dxa"/>
            <w:shd w:val="clear" w:color="auto" w:fill="auto"/>
            <w:vAlign w:val="center"/>
          </w:tcPr>
          <w:p w14:paraId="77D7849B" w14:textId="77777777" w:rsidR="00F91C3F" w:rsidRPr="00F91C3F" w:rsidRDefault="00F91C3F" w:rsidP="00F91C3F">
            <w:pPr>
              <w:jc w:val="center"/>
              <w:rPr>
                <w:lang w:eastAsia="en-US"/>
              </w:rPr>
            </w:pPr>
            <w:r w:rsidRPr="00F91C3F">
              <w:rPr>
                <w:lang w:eastAsia="en-US"/>
              </w:rPr>
              <w:t>11,08</w:t>
            </w:r>
          </w:p>
        </w:tc>
        <w:tc>
          <w:tcPr>
            <w:tcW w:w="1543" w:type="dxa"/>
            <w:shd w:val="clear" w:color="auto" w:fill="auto"/>
            <w:vAlign w:val="center"/>
          </w:tcPr>
          <w:p w14:paraId="2207273F" w14:textId="77777777" w:rsidR="00F91C3F" w:rsidRPr="00F91C3F" w:rsidRDefault="00F91C3F" w:rsidP="00F91C3F">
            <w:pPr>
              <w:jc w:val="center"/>
              <w:rPr>
                <w:lang w:eastAsia="en-US"/>
              </w:rPr>
            </w:pPr>
            <w:r w:rsidRPr="00F91C3F">
              <w:rPr>
                <w:lang w:eastAsia="en-US"/>
              </w:rPr>
              <w:t>х</w:t>
            </w:r>
          </w:p>
        </w:tc>
      </w:tr>
      <w:tr w:rsidR="00F91C3F" w:rsidRPr="00F91C3F" w14:paraId="1D9A65EC" w14:textId="77777777" w:rsidTr="00C5242E">
        <w:tc>
          <w:tcPr>
            <w:tcW w:w="3085" w:type="dxa"/>
            <w:vMerge/>
            <w:shd w:val="clear" w:color="auto" w:fill="auto"/>
            <w:vAlign w:val="center"/>
          </w:tcPr>
          <w:p w14:paraId="54E36913"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3342EC46"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296F0243" w14:textId="77777777" w:rsidR="00F91C3F" w:rsidRPr="00F91C3F" w:rsidRDefault="00F91C3F" w:rsidP="00F91C3F">
            <w:pPr>
              <w:ind w:right="-2"/>
              <w:jc w:val="center"/>
              <w:rPr>
                <w:color w:val="000000"/>
                <w:lang w:eastAsia="en-US"/>
              </w:rPr>
            </w:pPr>
            <w:r w:rsidRPr="00F91C3F">
              <w:rPr>
                <w:color w:val="000000"/>
                <w:lang w:eastAsia="en-US"/>
              </w:rPr>
              <w:t>с 01.07.2022</w:t>
            </w:r>
          </w:p>
        </w:tc>
        <w:tc>
          <w:tcPr>
            <w:tcW w:w="1408" w:type="dxa"/>
            <w:shd w:val="clear" w:color="auto" w:fill="auto"/>
            <w:vAlign w:val="center"/>
          </w:tcPr>
          <w:p w14:paraId="22B68D19" w14:textId="77777777" w:rsidR="00F91C3F" w:rsidRPr="00F91C3F" w:rsidRDefault="00F91C3F" w:rsidP="00F91C3F">
            <w:pPr>
              <w:jc w:val="center"/>
              <w:rPr>
                <w:lang w:eastAsia="en-US"/>
              </w:rPr>
            </w:pPr>
            <w:r w:rsidRPr="00F91C3F">
              <w:rPr>
                <w:lang w:eastAsia="en-US"/>
              </w:rPr>
              <w:t>11,81</w:t>
            </w:r>
          </w:p>
        </w:tc>
        <w:tc>
          <w:tcPr>
            <w:tcW w:w="1543" w:type="dxa"/>
            <w:shd w:val="clear" w:color="auto" w:fill="auto"/>
            <w:vAlign w:val="center"/>
          </w:tcPr>
          <w:p w14:paraId="504FB9DE" w14:textId="77777777" w:rsidR="00F91C3F" w:rsidRPr="00F91C3F" w:rsidRDefault="00F91C3F" w:rsidP="00F91C3F">
            <w:pPr>
              <w:jc w:val="center"/>
              <w:rPr>
                <w:lang w:eastAsia="en-US"/>
              </w:rPr>
            </w:pPr>
            <w:r w:rsidRPr="00F91C3F">
              <w:rPr>
                <w:lang w:eastAsia="en-US"/>
              </w:rPr>
              <w:t>х</w:t>
            </w:r>
          </w:p>
        </w:tc>
      </w:tr>
      <w:tr w:rsidR="00F91C3F" w:rsidRPr="00F91C3F" w14:paraId="359C6573" w14:textId="77777777" w:rsidTr="00C5242E">
        <w:trPr>
          <w:trHeight w:val="70"/>
        </w:trPr>
        <w:tc>
          <w:tcPr>
            <w:tcW w:w="3085" w:type="dxa"/>
            <w:vMerge/>
            <w:shd w:val="clear" w:color="auto" w:fill="auto"/>
            <w:vAlign w:val="center"/>
          </w:tcPr>
          <w:p w14:paraId="4744D445"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3690241F"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52C696EC" w14:textId="77777777" w:rsidR="00F91C3F" w:rsidRPr="00F91C3F" w:rsidRDefault="00F91C3F" w:rsidP="00F91C3F">
            <w:pPr>
              <w:ind w:right="-2"/>
              <w:jc w:val="center"/>
              <w:rPr>
                <w:color w:val="000000"/>
                <w:lang w:eastAsia="en-US"/>
              </w:rPr>
            </w:pPr>
            <w:r w:rsidRPr="00F91C3F">
              <w:rPr>
                <w:color w:val="000000"/>
                <w:lang w:eastAsia="en-US"/>
              </w:rPr>
              <w:t>с 01.01.2023</w:t>
            </w:r>
          </w:p>
        </w:tc>
        <w:tc>
          <w:tcPr>
            <w:tcW w:w="1408" w:type="dxa"/>
            <w:shd w:val="clear" w:color="auto" w:fill="auto"/>
            <w:vAlign w:val="center"/>
          </w:tcPr>
          <w:p w14:paraId="2798B786" w14:textId="77777777" w:rsidR="00F91C3F" w:rsidRPr="00F91C3F" w:rsidRDefault="00F91C3F" w:rsidP="00F91C3F">
            <w:pPr>
              <w:jc w:val="center"/>
              <w:rPr>
                <w:lang w:eastAsia="en-US"/>
              </w:rPr>
            </w:pPr>
            <w:r w:rsidRPr="00F91C3F">
              <w:rPr>
                <w:lang w:eastAsia="en-US"/>
              </w:rPr>
              <w:t>11,88</w:t>
            </w:r>
          </w:p>
        </w:tc>
        <w:tc>
          <w:tcPr>
            <w:tcW w:w="1543" w:type="dxa"/>
            <w:shd w:val="clear" w:color="auto" w:fill="auto"/>
            <w:vAlign w:val="center"/>
          </w:tcPr>
          <w:p w14:paraId="28C556B7" w14:textId="77777777" w:rsidR="00F91C3F" w:rsidRPr="00F91C3F" w:rsidRDefault="00F91C3F" w:rsidP="00F91C3F">
            <w:pPr>
              <w:jc w:val="center"/>
              <w:rPr>
                <w:lang w:eastAsia="en-US"/>
              </w:rPr>
            </w:pPr>
            <w:r w:rsidRPr="00F91C3F">
              <w:rPr>
                <w:lang w:eastAsia="en-US"/>
              </w:rPr>
              <w:t>х</w:t>
            </w:r>
          </w:p>
        </w:tc>
      </w:tr>
      <w:tr w:rsidR="00F91C3F" w:rsidRPr="00F91C3F" w14:paraId="14D3549F" w14:textId="77777777" w:rsidTr="00C5242E">
        <w:tc>
          <w:tcPr>
            <w:tcW w:w="3085" w:type="dxa"/>
            <w:vMerge/>
            <w:shd w:val="clear" w:color="auto" w:fill="auto"/>
            <w:vAlign w:val="center"/>
          </w:tcPr>
          <w:p w14:paraId="4BECC4BE"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5544904D"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4260CDAA" w14:textId="77777777" w:rsidR="00F91C3F" w:rsidRPr="00F91C3F" w:rsidRDefault="00F91C3F" w:rsidP="00F91C3F">
            <w:pPr>
              <w:ind w:right="-2"/>
              <w:jc w:val="center"/>
              <w:rPr>
                <w:color w:val="000000"/>
                <w:lang w:eastAsia="en-US"/>
              </w:rPr>
            </w:pPr>
            <w:r w:rsidRPr="00F91C3F">
              <w:rPr>
                <w:color w:val="000000"/>
                <w:lang w:eastAsia="en-US"/>
              </w:rPr>
              <w:t>с 01.07.2023</w:t>
            </w:r>
          </w:p>
        </w:tc>
        <w:tc>
          <w:tcPr>
            <w:tcW w:w="1408" w:type="dxa"/>
            <w:shd w:val="clear" w:color="auto" w:fill="auto"/>
            <w:vAlign w:val="center"/>
          </w:tcPr>
          <w:p w14:paraId="16BEB79F" w14:textId="77777777" w:rsidR="00F91C3F" w:rsidRPr="00F91C3F" w:rsidRDefault="00F91C3F" w:rsidP="00F91C3F">
            <w:pPr>
              <w:jc w:val="center"/>
              <w:rPr>
                <w:lang w:eastAsia="en-US"/>
              </w:rPr>
            </w:pPr>
            <w:r w:rsidRPr="00F91C3F">
              <w:rPr>
                <w:lang w:eastAsia="en-US"/>
              </w:rPr>
              <w:t>12,67</w:t>
            </w:r>
          </w:p>
        </w:tc>
        <w:tc>
          <w:tcPr>
            <w:tcW w:w="1543" w:type="dxa"/>
            <w:shd w:val="clear" w:color="auto" w:fill="auto"/>
            <w:vAlign w:val="center"/>
          </w:tcPr>
          <w:p w14:paraId="2D96FF77" w14:textId="77777777" w:rsidR="00F91C3F" w:rsidRPr="00F91C3F" w:rsidRDefault="00F91C3F" w:rsidP="00F91C3F">
            <w:pPr>
              <w:jc w:val="center"/>
              <w:rPr>
                <w:lang w:eastAsia="en-US"/>
              </w:rPr>
            </w:pPr>
            <w:r w:rsidRPr="00F91C3F">
              <w:rPr>
                <w:lang w:eastAsia="en-US"/>
              </w:rPr>
              <w:t>х</w:t>
            </w:r>
          </w:p>
        </w:tc>
      </w:tr>
    </w:tbl>
    <w:p w14:paraId="0A6209D1" w14:textId="77777777" w:rsidR="00F91C3F" w:rsidRPr="00F91C3F" w:rsidRDefault="00F91C3F" w:rsidP="00F91C3F">
      <w:pPr>
        <w:ind w:right="-285"/>
        <w:jc w:val="both"/>
        <w:rPr>
          <w:bCs/>
          <w:color w:val="000000"/>
          <w:kern w:val="32"/>
          <w:sz w:val="22"/>
          <w:szCs w:val="22"/>
          <w:lang w:eastAsia="en-US"/>
        </w:rPr>
      </w:pPr>
    </w:p>
    <w:p w14:paraId="6E1F5749" w14:textId="77777777" w:rsidR="00F91C3F" w:rsidRPr="00F91C3F" w:rsidRDefault="00F91C3F" w:rsidP="00F91C3F">
      <w:pPr>
        <w:ind w:left="-142" w:right="-285"/>
        <w:jc w:val="both"/>
        <w:rPr>
          <w:bCs/>
          <w:color w:val="000000"/>
          <w:kern w:val="32"/>
          <w:sz w:val="22"/>
          <w:szCs w:val="22"/>
          <w:lang w:eastAsia="en-US"/>
        </w:rPr>
        <w:sectPr w:rsidR="00F91C3F" w:rsidRPr="00F91C3F" w:rsidSect="00C5242E">
          <w:pgSz w:w="11906" w:h="16838" w:code="9"/>
          <w:pgMar w:top="851" w:right="851" w:bottom="1134" w:left="1701" w:header="680" w:footer="709" w:gutter="0"/>
          <w:cols w:space="708"/>
          <w:titlePg/>
          <w:docGrid w:linePitch="360"/>
        </w:sectPr>
      </w:pPr>
    </w:p>
    <w:p w14:paraId="403838A6" w14:textId="15233691" w:rsidR="00F91C3F" w:rsidRDefault="00F91C3F" w:rsidP="00F91C3F">
      <w:pPr>
        <w:ind w:left="5245" w:right="-142"/>
        <w:jc w:val="both"/>
      </w:pPr>
      <w:r>
        <w:lastRenderedPageBreak/>
        <w:t xml:space="preserve">Приложение № 43 </w:t>
      </w:r>
      <w:r w:rsidRPr="0030034A">
        <w:t xml:space="preserve">к протоколу </w:t>
      </w:r>
    </w:p>
    <w:p w14:paraId="47E219F0" w14:textId="77777777" w:rsidR="00F91C3F" w:rsidRPr="0030034A" w:rsidRDefault="00F91C3F" w:rsidP="00F91C3F">
      <w:pPr>
        <w:ind w:left="5245" w:right="-142"/>
        <w:jc w:val="both"/>
      </w:pPr>
      <w:r w:rsidRPr="0030034A">
        <w:t>№</w:t>
      </w:r>
      <w:r>
        <w:t xml:space="preserve"> </w:t>
      </w:r>
      <w:r w:rsidRPr="0030034A">
        <w:t>85 заседания Правления региональной</w:t>
      </w:r>
    </w:p>
    <w:p w14:paraId="4809D9AA" w14:textId="77777777" w:rsidR="00F91C3F" w:rsidRDefault="00F91C3F" w:rsidP="00F91C3F">
      <w:pPr>
        <w:ind w:left="5245" w:right="-142"/>
        <w:jc w:val="both"/>
      </w:pPr>
      <w:r>
        <w:t>энергетической комиссии</w:t>
      </w:r>
    </w:p>
    <w:p w14:paraId="3CF0218E" w14:textId="77777777" w:rsidR="00F91C3F" w:rsidRDefault="00F91C3F" w:rsidP="00F91C3F">
      <w:pPr>
        <w:ind w:left="5245" w:right="-142"/>
        <w:jc w:val="both"/>
      </w:pPr>
      <w:r w:rsidRPr="0030034A">
        <w:t>Кузбасса от 18.12.2020</w:t>
      </w:r>
    </w:p>
    <w:p w14:paraId="240C8C96" w14:textId="77777777" w:rsidR="00F91C3F" w:rsidRPr="00F91C3F" w:rsidRDefault="00F91C3F" w:rsidP="00F91C3F">
      <w:pPr>
        <w:ind w:left="85" w:right="-392"/>
        <w:jc w:val="center"/>
        <w:rPr>
          <w:b/>
          <w:bCs/>
          <w:sz w:val="28"/>
          <w:szCs w:val="28"/>
        </w:rPr>
      </w:pPr>
    </w:p>
    <w:p w14:paraId="107A2CBD" w14:textId="77777777" w:rsidR="00F91C3F" w:rsidRPr="00F91C3F" w:rsidRDefault="00F91C3F" w:rsidP="00F91C3F">
      <w:pPr>
        <w:ind w:left="-567" w:right="-2" w:firstLine="284"/>
        <w:jc w:val="center"/>
        <w:rPr>
          <w:b/>
          <w:bCs/>
          <w:color w:val="000000"/>
          <w:kern w:val="32"/>
          <w:sz w:val="28"/>
          <w:szCs w:val="28"/>
          <w:lang w:eastAsia="en-US"/>
        </w:rPr>
      </w:pPr>
      <w:r w:rsidRPr="00F91C3F">
        <w:rPr>
          <w:b/>
          <w:bCs/>
          <w:sz w:val="28"/>
          <w:szCs w:val="28"/>
          <w:lang w:eastAsia="en-US"/>
        </w:rPr>
        <w:t xml:space="preserve">Долгосрочные </w:t>
      </w:r>
      <w:r w:rsidRPr="00F91C3F">
        <w:rPr>
          <w:b/>
          <w:bCs/>
          <w:sz w:val="28"/>
          <w:szCs w:val="28"/>
          <w:lang w:val="x-none" w:eastAsia="en-US"/>
        </w:rPr>
        <w:t xml:space="preserve">тарифы </w:t>
      </w:r>
      <w:r w:rsidRPr="00F91C3F">
        <w:rPr>
          <w:b/>
          <w:bCs/>
          <w:color w:val="000000"/>
          <w:kern w:val="32"/>
          <w:sz w:val="28"/>
          <w:szCs w:val="28"/>
          <w:lang w:eastAsia="en-US"/>
        </w:rPr>
        <w:t xml:space="preserve">на теплоноситель АО «Кемеровская генерация», поставляемый теплоснабжающим, </w:t>
      </w:r>
      <w:proofErr w:type="spellStart"/>
      <w:r w:rsidRPr="00F91C3F">
        <w:rPr>
          <w:b/>
          <w:bCs/>
          <w:color w:val="000000"/>
          <w:kern w:val="32"/>
          <w:sz w:val="28"/>
          <w:szCs w:val="28"/>
          <w:lang w:eastAsia="en-US"/>
        </w:rPr>
        <w:t>теплосетевым</w:t>
      </w:r>
      <w:proofErr w:type="spellEnd"/>
      <w:r w:rsidRPr="00F91C3F">
        <w:rPr>
          <w:b/>
          <w:bCs/>
          <w:color w:val="000000"/>
          <w:kern w:val="32"/>
          <w:sz w:val="28"/>
          <w:szCs w:val="28"/>
          <w:lang w:eastAsia="en-US"/>
        </w:rPr>
        <w:t xml:space="preserve"> организациям, приобретающим теплоноситель с целью компенсации потерь теплоносителя, на период с 01.01.2019 по 31.12.2023</w:t>
      </w:r>
    </w:p>
    <w:p w14:paraId="3A1304C2" w14:textId="77777777" w:rsidR="00F91C3F" w:rsidRPr="00F91C3F" w:rsidRDefault="00F91C3F" w:rsidP="00F91C3F">
      <w:pPr>
        <w:ind w:left="85" w:right="-392"/>
        <w:jc w:val="center"/>
        <w:rPr>
          <w:b/>
          <w:bCs/>
          <w:sz w:val="28"/>
          <w:szCs w:val="28"/>
        </w:rPr>
      </w:pPr>
    </w:p>
    <w:p w14:paraId="06AA65DD" w14:textId="77777777" w:rsidR="00F91C3F" w:rsidRPr="00F91C3F" w:rsidRDefault="00F91C3F" w:rsidP="00F91C3F">
      <w:pPr>
        <w:ind w:left="-227" w:right="-285"/>
        <w:jc w:val="right"/>
        <w:rPr>
          <w:vanish/>
          <w:lang w:eastAsia="en-US"/>
        </w:rPr>
      </w:pPr>
      <w:r w:rsidRPr="00F91C3F">
        <w:rPr>
          <w:sz w:val="28"/>
          <w:szCs w:val="28"/>
        </w:rPr>
        <w:t>(без НДС)</w:t>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2059"/>
        <w:gridCol w:w="1408"/>
        <w:gridCol w:w="1543"/>
      </w:tblGrid>
      <w:tr w:rsidR="00F91C3F" w:rsidRPr="00F91C3F" w14:paraId="1D6FF312" w14:textId="77777777" w:rsidTr="00C5242E">
        <w:tc>
          <w:tcPr>
            <w:tcW w:w="3085" w:type="dxa"/>
            <w:vMerge w:val="restart"/>
            <w:shd w:val="clear" w:color="auto" w:fill="auto"/>
            <w:vAlign w:val="center"/>
          </w:tcPr>
          <w:p w14:paraId="52128B87" w14:textId="77777777" w:rsidR="00F91C3F" w:rsidRPr="00F91C3F" w:rsidRDefault="00F91C3F" w:rsidP="00F91C3F">
            <w:pPr>
              <w:ind w:right="-2"/>
              <w:jc w:val="center"/>
              <w:rPr>
                <w:color w:val="000000"/>
                <w:lang w:eastAsia="en-US"/>
              </w:rPr>
            </w:pPr>
            <w:r w:rsidRPr="00F91C3F">
              <w:rPr>
                <w:color w:val="000000"/>
                <w:lang w:eastAsia="en-US"/>
              </w:rPr>
              <w:t>Наименование регулируемой организации</w:t>
            </w:r>
          </w:p>
        </w:tc>
        <w:tc>
          <w:tcPr>
            <w:tcW w:w="2126" w:type="dxa"/>
            <w:vMerge w:val="restart"/>
            <w:shd w:val="clear" w:color="auto" w:fill="auto"/>
            <w:vAlign w:val="center"/>
          </w:tcPr>
          <w:p w14:paraId="2C7F9562" w14:textId="77777777" w:rsidR="00F91C3F" w:rsidRPr="00F91C3F" w:rsidRDefault="00F91C3F" w:rsidP="00F91C3F">
            <w:pPr>
              <w:ind w:right="-2"/>
              <w:jc w:val="center"/>
              <w:rPr>
                <w:color w:val="000000"/>
                <w:lang w:eastAsia="en-US"/>
              </w:rPr>
            </w:pPr>
            <w:r w:rsidRPr="00F91C3F">
              <w:rPr>
                <w:color w:val="000000"/>
                <w:lang w:eastAsia="en-US"/>
              </w:rPr>
              <w:t>Вид тарифа</w:t>
            </w:r>
          </w:p>
        </w:tc>
        <w:tc>
          <w:tcPr>
            <w:tcW w:w="2059" w:type="dxa"/>
            <w:vMerge w:val="restart"/>
            <w:shd w:val="clear" w:color="auto" w:fill="auto"/>
            <w:vAlign w:val="center"/>
          </w:tcPr>
          <w:p w14:paraId="35929430" w14:textId="77777777" w:rsidR="00F91C3F" w:rsidRPr="00F91C3F" w:rsidRDefault="00F91C3F" w:rsidP="00F91C3F">
            <w:pPr>
              <w:ind w:right="-2"/>
              <w:jc w:val="center"/>
              <w:rPr>
                <w:color w:val="000000"/>
                <w:lang w:eastAsia="en-US"/>
              </w:rPr>
            </w:pPr>
            <w:r w:rsidRPr="00F91C3F">
              <w:rPr>
                <w:color w:val="000000"/>
                <w:lang w:eastAsia="en-US"/>
              </w:rPr>
              <w:t>Период</w:t>
            </w:r>
          </w:p>
        </w:tc>
        <w:tc>
          <w:tcPr>
            <w:tcW w:w="2951" w:type="dxa"/>
            <w:gridSpan w:val="2"/>
            <w:shd w:val="clear" w:color="auto" w:fill="auto"/>
            <w:vAlign w:val="center"/>
          </w:tcPr>
          <w:p w14:paraId="534BC922" w14:textId="77777777" w:rsidR="00F91C3F" w:rsidRPr="00F91C3F" w:rsidRDefault="00F91C3F" w:rsidP="00F91C3F">
            <w:pPr>
              <w:ind w:right="-2"/>
              <w:jc w:val="center"/>
              <w:rPr>
                <w:color w:val="000000"/>
                <w:lang w:eastAsia="en-US"/>
              </w:rPr>
            </w:pPr>
            <w:r w:rsidRPr="00F91C3F">
              <w:rPr>
                <w:color w:val="000000"/>
                <w:lang w:eastAsia="en-US"/>
              </w:rPr>
              <w:t>Вид теплоносителя</w:t>
            </w:r>
          </w:p>
        </w:tc>
      </w:tr>
      <w:tr w:rsidR="00F91C3F" w:rsidRPr="00F91C3F" w14:paraId="123253F2" w14:textId="77777777" w:rsidTr="00C5242E">
        <w:trPr>
          <w:trHeight w:val="415"/>
        </w:trPr>
        <w:tc>
          <w:tcPr>
            <w:tcW w:w="3085" w:type="dxa"/>
            <w:vMerge/>
            <w:shd w:val="clear" w:color="auto" w:fill="auto"/>
            <w:vAlign w:val="center"/>
          </w:tcPr>
          <w:p w14:paraId="6ACCCB95" w14:textId="77777777" w:rsidR="00F91C3F" w:rsidRPr="00F91C3F" w:rsidRDefault="00F91C3F" w:rsidP="00F91C3F">
            <w:pPr>
              <w:ind w:right="-2"/>
              <w:jc w:val="center"/>
              <w:rPr>
                <w:color w:val="000000"/>
                <w:lang w:eastAsia="en-US"/>
              </w:rPr>
            </w:pPr>
          </w:p>
        </w:tc>
        <w:tc>
          <w:tcPr>
            <w:tcW w:w="2126" w:type="dxa"/>
            <w:vMerge/>
            <w:shd w:val="clear" w:color="auto" w:fill="auto"/>
            <w:vAlign w:val="center"/>
          </w:tcPr>
          <w:p w14:paraId="4DAB0F5C" w14:textId="77777777" w:rsidR="00F91C3F" w:rsidRPr="00F91C3F" w:rsidRDefault="00F91C3F" w:rsidP="00F91C3F">
            <w:pPr>
              <w:ind w:right="-2"/>
              <w:jc w:val="center"/>
              <w:rPr>
                <w:color w:val="000000"/>
                <w:lang w:eastAsia="en-US"/>
              </w:rPr>
            </w:pPr>
          </w:p>
        </w:tc>
        <w:tc>
          <w:tcPr>
            <w:tcW w:w="2059" w:type="dxa"/>
            <w:vMerge/>
            <w:shd w:val="clear" w:color="auto" w:fill="auto"/>
            <w:vAlign w:val="center"/>
          </w:tcPr>
          <w:p w14:paraId="36791C8E" w14:textId="77777777" w:rsidR="00F91C3F" w:rsidRPr="00F91C3F" w:rsidRDefault="00F91C3F" w:rsidP="00F91C3F">
            <w:pPr>
              <w:ind w:right="-2"/>
              <w:jc w:val="center"/>
              <w:rPr>
                <w:color w:val="000000"/>
                <w:lang w:eastAsia="en-US"/>
              </w:rPr>
            </w:pPr>
          </w:p>
        </w:tc>
        <w:tc>
          <w:tcPr>
            <w:tcW w:w="1408" w:type="dxa"/>
            <w:shd w:val="clear" w:color="auto" w:fill="auto"/>
            <w:vAlign w:val="center"/>
          </w:tcPr>
          <w:p w14:paraId="5F494F26" w14:textId="77777777" w:rsidR="00F91C3F" w:rsidRPr="00F91C3F" w:rsidRDefault="00F91C3F" w:rsidP="00F91C3F">
            <w:pPr>
              <w:ind w:right="-2"/>
              <w:jc w:val="center"/>
              <w:rPr>
                <w:color w:val="000000"/>
                <w:lang w:eastAsia="en-US"/>
              </w:rPr>
            </w:pPr>
            <w:r w:rsidRPr="00F91C3F">
              <w:rPr>
                <w:color w:val="000000"/>
                <w:lang w:eastAsia="en-US"/>
              </w:rPr>
              <w:t>вода</w:t>
            </w:r>
          </w:p>
        </w:tc>
        <w:tc>
          <w:tcPr>
            <w:tcW w:w="1543" w:type="dxa"/>
            <w:shd w:val="clear" w:color="auto" w:fill="auto"/>
            <w:vAlign w:val="center"/>
          </w:tcPr>
          <w:p w14:paraId="1A6E3D4C" w14:textId="77777777" w:rsidR="00F91C3F" w:rsidRPr="00F91C3F" w:rsidRDefault="00F91C3F" w:rsidP="00F91C3F">
            <w:pPr>
              <w:ind w:right="-2"/>
              <w:jc w:val="center"/>
              <w:rPr>
                <w:color w:val="000000"/>
                <w:lang w:eastAsia="en-US"/>
              </w:rPr>
            </w:pPr>
            <w:r w:rsidRPr="00F91C3F">
              <w:rPr>
                <w:color w:val="000000"/>
                <w:lang w:eastAsia="en-US"/>
              </w:rPr>
              <w:t>пар</w:t>
            </w:r>
          </w:p>
        </w:tc>
      </w:tr>
      <w:tr w:rsidR="00F91C3F" w:rsidRPr="00F91C3F" w14:paraId="1E1039D6" w14:textId="77777777" w:rsidTr="00C5242E">
        <w:tc>
          <w:tcPr>
            <w:tcW w:w="3085" w:type="dxa"/>
            <w:vMerge w:val="restart"/>
            <w:shd w:val="clear" w:color="auto" w:fill="auto"/>
            <w:vAlign w:val="center"/>
          </w:tcPr>
          <w:p w14:paraId="2FCB1B65" w14:textId="77777777" w:rsidR="00F91C3F" w:rsidRPr="00F91C3F" w:rsidRDefault="00F91C3F" w:rsidP="00F91C3F">
            <w:pPr>
              <w:ind w:right="-53"/>
              <w:jc w:val="center"/>
              <w:rPr>
                <w:bCs/>
                <w:color w:val="000000"/>
                <w:kern w:val="32"/>
                <w:lang w:eastAsia="en-US"/>
              </w:rPr>
            </w:pPr>
            <w:r w:rsidRPr="00F91C3F">
              <w:rPr>
                <w:bCs/>
                <w:color w:val="000000"/>
                <w:kern w:val="32"/>
                <w:lang w:eastAsia="en-US"/>
              </w:rPr>
              <w:t>АО «Кемеровская генерация»</w:t>
            </w:r>
          </w:p>
        </w:tc>
        <w:tc>
          <w:tcPr>
            <w:tcW w:w="2126" w:type="dxa"/>
            <w:vMerge w:val="restart"/>
            <w:shd w:val="clear" w:color="auto" w:fill="auto"/>
            <w:vAlign w:val="center"/>
          </w:tcPr>
          <w:p w14:paraId="1DE6B92D" w14:textId="77777777" w:rsidR="00F91C3F" w:rsidRPr="00F91C3F" w:rsidRDefault="00F91C3F" w:rsidP="00F91C3F">
            <w:pPr>
              <w:jc w:val="center"/>
            </w:pPr>
            <w:proofErr w:type="spellStart"/>
            <w:r w:rsidRPr="00F91C3F">
              <w:t>Одноставочный</w:t>
            </w:r>
            <w:proofErr w:type="spellEnd"/>
          </w:p>
          <w:p w14:paraId="375AB1C4" w14:textId="77777777" w:rsidR="00F91C3F" w:rsidRPr="00F91C3F" w:rsidRDefault="00F91C3F" w:rsidP="00F91C3F">
            <w:pPr>
              <w:ind w:right="-2"/>
              <w:jc w:val="center"/>
              <w:rPr>
                <w:color w:val="000000"/>
                <w:lang w:eastAsia="en-US"/>
              </w:rPr>
            </w:pPr>
            <w:r w:rsidRPr="00F91C3F">
              <w:t>руб./</w:t>
            </w:r>
            <w:r w:rsidRPr="00F91C3F">
              <w:rPr>
                <w:rFonts w:eastAsia="Calibri"/>
                <w:color w:val="000000"/>
                <w:lang w:eastAsia="en-US"/>
              </w:rPr>
              <w:t xml:space="preserve"> </w:t>
            </w:r>
            <w:r w:rsidRPr="00F91C3F">
              <w:t>м</w:t>
            </w:r>
            <w:r w:rsidRPr="00F91C3F">
              <w:rPr>
                <w:vertAlign w:val="superscript"/>
              </w:rPr>
              <w:t>3</w:t>
            </w:r>
          </w:p>
        </w:tc>
        <w:tc>
          <w:tcPr>
            <w:tcW w:w="2059" w:type="dxa"/>
            <w:shd w:val="clear" w:color="auto" w:fill="auto"/>
            <w:vAlign w:val="center"/>
          </w:tcPr>
          <w:p w14:paraId="2D626B72" w14:textId="77777777" w:rsidR="00F91C3F" w:rsidRPr="00F91C3F" w:rsidRDefault="00F91C3F" w:rsidP="00F91C3F">
            <w:pPr>
              <w:ind w:right="-2"/>
              <w:jc w:val="center"/>
              <w:rPr>
                <w:color w:val="000000"/>
                <w:lang w:eastAsia="en-US"/>
              </w:rPr>
            </w:pPr>
            <w:r w:rsidRPr="00F91C3F">
              <w:rPr>
                <w:color w:val="000000"/>
                <w:lang w:eastAsia="en-US"/>
              </w:rPr>
              <w:t>с 01.01.2019</w:t>
            </w:r>
          </w:p>
        </w:tc>
        <w:tc>
          <w:tcPr>
            <w:tcW w:w="1408" w:type="dxa"/>
            <w:shd w:val="clear" w:color="auto" w:fill="auto"/>
            <w:vAlign w:val="center"/>
          </w:tcPr>
          <w:p w14:paraId="33C0B394" w14:textId="77777777" w:rsidR="00F91C3F" w:rsidRPr="00F91C3F" w:rsidRDefault="00F91C3F" w:rsidP="00F91C3F">
            <w:pPr>
              <w:jc w:val="center"/>
              <w:rPr>
                <w:lang w:eastAsia="en-US"/>
              </w:rPr>
            </w:pPr>
            <w:r w:rsidRPr="00F91C3F">
              <w:rPr>
                <w:lang w:eastAsia="en-US"/>
              </w:rPr>
              <w:t>9,17</w:t>
            </w:r>
          </w:p>
        </w:tc>
        <w:tc>
          <w:tcPr>
            <w:tcW w:w="1543" w:type="dxa"/>
            <w:shd w:val="clear" w:color="auto" w:fill="auto"/>
            <w:vAlign w:val="center"/>
          </w:tcPr>
          <w:p w14:paraId="02B61354" w14:textId="77777777" w:rsidR="00F91C3F" w:rsidRPr="00F91C3F" w:rsidRDefault="00F91C3F" w:rsidP="00F91C3F">
            <w:pPr>
              <w:jc w:val="center"/>
              <w:rPr>
                <w:lang w:eastAsia="en-US"/>
              </w:rPr>
            </w:pPr>
            <w:r w:rsidRPr="00F91C3F">
              <w:rPr>
                <w:lang w:eastAsia="en-US"/>
              </w:rPr>
              <w:t>х</w:t>
            </w:r>
          </w:p>
        </w:tc>
      </w:tr>
      <w:tr w:rsidR="00F91C3F" w:rsidRPr="00F91C3F" w14:paraId="5437A9F6" w14:textId="77777777" w:rsidTr="00C5242E">
        <w:tc>
          <w:tcPr>
            <w:tcW w:w="3085" w:type="dxa"/>
            <w:vMerge/>
            <w:shd w:val="clear" w:color="auto" w:fill="auto"/>
            <w:vAlign w:val="center"/>
          </w:tcPr>
          <w:p w14:paraId="6F8782AF"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3CAD7068"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64BE10EF" w14:textId="77777777" w:rsidR="00F91C3F" w:rsidRPr="00F91C3F" w:rsidRDefault="00F91C3F" w:rsidP="00F91C3F">
            <w:pPr>
              <w:ind w:right="-2"/>
              <w:jc w:val="center"/>
              <w:rPr>
                <w:color w:val="000000"/>
                <w:lang w:eastAsia="en-US"/>
              </w:rPr>
            </w:pPr>
            <w:r w:rsidRPr="00F91C3F">
              <w:rPr>
                <w:color w:val="000000"/>
                <w:lang w:eastAsia="en-US"/>
              </w:rPr>
              <w:t>с 01.07.2019</w:t>
            </w:r>
          </w:p>
        </w:tc>
        <w:tc>
          <w:tcPr>
            <w:tcW w:w="1408" w:type="dxa"/>
            <w:shd w:val="clear" w:color="auto" w:fill="auto"/>
            <w:vAlign w:val="center"/>
          </w:tcPr>
          <w:p w14:paraId="6A9C81C7" w14:textId="77777777" w:rsidR="00F91C3F" w:rsidRPr="00F91C3F" w:rsidRDefault="00F91C3F" w:rsidP="00F91C3F">
            <w:pPr>
              <w:jc w:val="center"/>
              <w:rPr>
                <w:lang w:eastAsia="en-US"/>
              </w:rPr>
            </w:pPr>
            <w:r w:rsidRPr="00F91C3F">
              <w:rPr>
                <w:lang w:eastAsia="en-US"/>
              </w:rPr>
              <w:t>9,45</w:t>
            </w:r>
          </w:p>
        </w:tc>
        <w:tc>
          <w:tcPr>
            <w:tcW w:w="1543" w:type="dxa"/>
            <w:shd w:val="clear" w:color="auto" w:fill="auto"/>
            <w:vAlign w:val="center"/>
          </w:tcPr>
          <w:p w14:paraId="112BB126" w14:textId="77777777" w:rsidR="00F91C3F" w:rsidRPr="00F91C3F" w:rsidRDefault="00F91C3F" w:rsidP="00F91C3F">
            <w:pPr>
              <w:jc w:val="center"/>
              <w:rPr>
                <w:lang w:eastAsia="en-US"/>
              </w:rPr>
            </w:pPr>
            <w:r w:rsidRPr="00F91C3F">
              <w:rPr>
                <w:lang w:eastAsia="en-US"/>
              </w:rPr>
              <w:t>х</w:t>
            </w:r>
          </w:p>
        </w:tc>
      </w:tr>
      <w:tr w:rsidR="00F91C3F" w:rsidRPr="00F91C3F" w14:paraId="4E1F4089" w14:textId="77777777" w:rsidTr="00C5242E">
        <w:tc>
          <w:tcPr>
            <w:tcW w:w="3085" w:type="dxa"/>
            <w:vMerge/>
            <w:shd w:val="clear" w:color="auto" w:fill="auto"/>
            <w:vAlign w:val="center"/>
          </w:tcPr>
          <w:p w14:paraId="7680342E"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2F5EC58B"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61CD30A6" w14:textId="77777777" w:rsidR="00F91C3F" w:rsidRPr="00F91C3F" w:rsidRDefault="00F91C3F" w:rsidP="00F91C3F">
            <w:pPr>
              <w:ind w:right="-2"/>
              <w:jc w:val="center"/>
              <w:rPr>
                <w:color w:val="000000"/>
                <w:lang w:eastAsia="en-US"/>
              </w:rPr>
            </w:pPr>
            <w:r w:rsidRPr="00F91C3F">
              <w:rPr>
                <w:color w:val="000000"/>
                <w:lang w:eastAsia="en-US"/>
              </w:rPr>
              <w:t>с 01.01.2020</w:t>
            </w:r>
          </w:p>
        </w:tc>
        <w:tc>
          <w:tcPr>
            <w:tcW w:w="1408" w:type="dxa"/>
            <w:shd w:val="clear" w:color="auto" w:fill="auto"/>
            <w:vAlign w:val="center"/>
          </w:tcPr>
          <w:p w14:paraId="17D03144" w14:textId="77777777" w:rsidR="00F91C3F" w:rsidRPr="00F91C3F" w:rsidRDefault="00F91C3F" w:rsidP="00F91C3F">
            <w:pPr>
              <w:jc w:val="center"/>
              <w:rPr>
                <w:lang w:eastAsia="en-US"/>
              </w:rPr>
            </w:pPr>
            <w:r w:rsidRPr="00F91C3F">
              <w:rPr>
                <w:lang w:eastAsia="en-US"/>
              </w:rPr>
              <w:t>9,44</w:t>
            </w:r>
          </w:p>
        </w:tc>
        <w:tc>
          <w:tcPr>
            <w:tcW w:w="1543" w:type="dxa"/>
            <w:shd w:val="clear" w:color="auto" w:fill="auto"/>
            <w:vAlign w:val="center"/>
          </w:tcPr>
          <w:p w14:paraId="28FEB2D4" w14:textId="77777777" w:rsidR="00F91C3F" w:rsidRPr="00F91C3F" w:rsidRDefault="00F91C3F" w:rsidP="00F91C3F">
            <w:pPr>
              <w:jc w:val="center"/>
              <w:rPr>
                <w:lang w:eastAsia="en-US"/>
              </w:rPr>
            </w:pPr>
            <w:r w:rsidRPr="00F91C3F">
              <w:rPr>
                <w:lang w:eastAsia="en-US"/>
              </w:rPr>
              <w:t>х</w:t>
            </w:r>
          </w:p>
        </w:tc>
      </w:tr>
      <w:tr w:rsidR="00F91C3F" w:rsidRPr="00F91C3F" w14:paraId="37DAC47D" w14:textId="77777777" w:rsidTr="00C5242E">
        <w:tc>
          <w:tcPr>
            <w:tcW w:w="3085" w:type="dxa"/>
            <w:vMerge/>
            <w:shd w:val="clear" w:color="auto" w:fill="auto"/>
            <w:vAlign w:val="center"/>
          </w:tcPr>
          <w:p w14:paraId="1FFBB996"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170B85F6"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301EF95F" w14:textId="77777777" w:rsidR="00F91C3F" w:rsidRPr="00F91C3F" w:rsidRDefault="00F91C3F" w:rsidP="00F91C3F">
            <w:pPr>
              <w:ind w:right="-2"/>
              <w:jc w:val="center"/>
              <w:rPr>
                <w:color w:val="000000"/>
                <w:lang w:eastAsia="en-US"/>
              </w:rPr>
            </w:pPr>
            <w:r w:rsidRPr="00F91C3F">
              <w:rPr>
                <w:color w:val="000000"/>
                <w:lang w:eastAsia="en-US"/>
              </w:rPr>
              <w:t>с 01.07.2020</w:t>
            </w:r>
          </w:p>
        </w:tc>
        <w:tc>
          <w:tcPr>
            <w:tcW w:w="1408" w:type="dxa"/>
            <w:shd w:val="clear" w:color="auto" w:fill="auto"/>
            <w:vAlign w:val="center"/>
          </w:tcPr>
          <w:p w14:paraId="2F518489" w14:textId="77777777" w:rsidR="00F91C3F" w:rsidRPr="00F91C3F" w:rsidRDefault="00F91C3F" w:rsidP="00F91C3F">
            <w:pPr>
              <w:jc w:val="center"/>
              <w:rPr>
                <w:lang w:eastAsia="en-US"/>
              </w:rPr>
            </w:pPr>
            <w:r w:rsidRPr="00F91C3F">
              <w:rPr>
                <w:lang w:eastAsia="en-US"/>
              </w:rPr>
              <w:t>9,93</w:t>
            </w:r>
          </w:p>
        </w:tc>
        <w:tc>
          <w:tcPr>
            <w:tcW w:w="1543" w:type="dxa"/>
            <w:shd w:val="clear" w:color="auto" w:fill="auto"/>
            <w:vAlign w:val="center"/>
          </w:tcPr>
          <w:p w14:paraId="65563922" w14:textId="77777777" w:rsidR="00F91C3F" w:rsidRPr="00F91C3F" w:rsidRDefault="00F91C3F" w:rsidP="00F91C3F">
            <w:pPr>
              <w:jc w:val="center"/>
              <w:rPr>
                <w:lang w:eastAsia="en-US"/>
              </w:rPr>
            </w:pPr>
            <w:r w:rsidRPr="00F91C3F">
              <w:rPr>
                <w:lang w:eastAsia="en-US"/>
              </w:rPr>
              <w:t>х</w:t>
            </w:r>
          </w:p>
        </w:tc>
      </w:tr>
      <w:tr w:rsidR="00F91C3F" w:rsidRPr="00F91C3F" w14:paraId="2D2BA86D" w14:textId="77777777" w:rsidTr="00C5242E">
        <w:tc>
          <w:tcPr>
            <w:tcW w:w="3085" w:type="dxa"/>
            <w:vMerge/>
            <w:shd w:val="clear" w:color="auto" w:fill="auto"/>
            <w:vAlign w:val="center"/>
          </w:tcPr>
          <w:p w14:paraId="5EB0C1E8"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3E0BBA99"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630246D6" w14:textId="77777777" w:rsidR="00F91C3F" w:rsidRPr="00F91C3F" w:rsidRDefault="00F91C3F" w:rsidP="00F91C3F">
            <w:pPr>
              <w:ind w:right="-2"/>
              <w:jc w:val="center"/>
              <w:rPr>
                <w:color w:val="000000"/>
                <w:lang w:eastAsia="en-US"/>
              </w:rPr>
            </w:pPr>
            <w:r w:rsidRPr="00F91C3F">
              <w:rPr>
                <w:color w:val="000000"/>
                <w:lang w:eastAsia="en-US"/>
              </w:rPr>
              <w:t>с 01.01.2021</w:t>
            </w:r>
          </w:p>
        </w:tc>
        <w:tc>
          <w:tcPr>
            <w:tcW w:w="1408" w:type="dxa"/>
            <w:shd w:val="clear" w:color="auto" w:fill="auto"/>
            <w:vAlign w:val="center"/>
          </w:tcPr>
          <w:p w14:paraId="696475FA" w14:textId="77777777" w:rsidR="00F91C3F" w:rsidRPr="00F91C3F" w:rsidRDefault="00F91C3F" w:rsidP="00F91C3F">
            <w:pPr>
              <w:jc w:val="center"/>
              <w:rPr>
                <w:lang w:eastAsia="en-US"/>
              </w:rPr>
            </w:pPr>
            <w:r w:rsidRPr="00F91C3F">
              <w:rPr>
                <w:lang w:eastAsia="en-US"/>
              </w:rPr>
              <w:t>9,93</w:t>
            </w:r>
          </w:p>
        </w:tc>
        <w:tc>
          <w:tcPr>
            <w:tcW w:w="1543" w:type="dxa"/>
            <w:shd w:val="clear" w:color="auto" w:fill="auto"/>
            <w:vAlign w:val="center"/>
          </w:tcPr>
          <w:p w14:paraId="4E0EE9C9" w14:textId="77777777" w:rsidR="00F91C3F" w:rsidRPr="00F91C3F" w:rsidRDefault="00F91C3F" w:rsidP="00F91C3F">
            <w:pPr>
              <w:jc w:val="center"/>
              <w:rPr>
                <w:lang w:eastAsia="en-US"/>
              </w:rPr>
            </w:pPr>
            <w:r w:rsidRPr="00F91C3F">
              <w:rPr>
                <w:lang w:eastAsia="en-US"/>
              </w:rPr>
              <w:t>х</w:t>
            </w:r>
          </w:p>
        </w:tc>
      </w:tr>
      <w:tr w:rsidR="00F91C3F" w:rsidRPr="00F91C3F" w14:paraId="29AAA8FE" w14:textId="77777777" w:rsidTr="00C5242E">
        <w:tc>
          <w:tcPr>
            <w:tcW w:w="3085" w:type="dxa"/>
            <w:vMerge/>
            <w:shd w:val="clear" w:color="auto" w:fill="auto"/>
            <w:vAlign w:val="center"/>
          </w:tcPr>
          <w:p w14:paraId="7EE9205B"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508B3D31"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08B75DA4" w14:textId="77777777" w:rsidR="00F91C3F" w:rsidRPr="00F91C3F" w:rsidRDefault="00F91C3F" w:rsidP="00F91C3F">
            <w:pPr>
              <w:ind w:right="-2"/>
              <w:jc w:val="center"/>
              <w:rPr>
                <w:color w:val="000000"/>
                <w:lang w:eastAsia="en-US"/>
              </w:rPr>
            </w:pPr>
            <w:r w:rsidRPr="00F91C3F">
              <w:rPr>
                <w:color w:val="000000"/>
                <w:lang w:eastAsia="en-US"/>
              </w:rPr>
              <w:t>с 01.07.2021</w:t>
            </w:r>
          </w:p>
        </w:tc>
        <w:tc>
          <w:tcPr>
            <w:tcW w:w="1408" w:type="dxa"/>
            <w:shd w:val="clear" w:color="auto" w:fill="auto"/>
            <w:vAlign w:val="center"/>
          </w:tcPr>
          <w:p w14:paraId="7D901213" w14:textId="77777777" w:rsidR="00F91C3F" w:rsidRPr="00F91C3F" w:rsidRDefault="00F91C3F" w:rsidP="00F91C3F">
            <w:pPr>
              <w:jc w:val="center"/>
              <w:rPr>
                <w:lang w:eastAsia="en-US"/>
              </w:rPr>
            </w:pPr>
            <w:r w:rsidRPr="00F91C3F">
              <w:rPr>
                <w:lang w:eastAsia="en-US"/>
              </w:rPr>
              <w:t>10,46</w:t>
            </w:r>
          </w:p>
        </w:tc>
        <w:tc>
          <w:tcPr>
            <w:tcW w:w="1543" w:type="dxa"/>
            <w:shd w:val="clear" w:color="auto" w:fill="auto"/>
            <w:vAlign w:val="center"/>
          </w:tcPr>
          <w:p w14:paraId="1B125745" w14:textId="77777777" w:rsidR="00F91C3F" w:rsidRPr="00F91C3F" w:rsidRDefault="00F91C3F" w:rsidP="00F91C3F">
            <w:pPr>
              <w:jc w:val="center"/>
              <w:rPr>
                <w:lang w:eastAsia="en-US"/>
              </w:rPr>
            </w:pPr>
            <w:r w:rsidRPr="00F91C3F">
              <w:rPr>
                <w:lang w:eastAsia="en-US"/>
              </w:rPr>
              <w:t>х</w:t>
            </w:r>
          </w:p>
        </w:tc>
      </w:tr>
      <w:tr w:rsidR="00F91C3F" w:rsidRPr="00F91C3F" w14:paraId="46EFA9ED" w14:textId="77777777" w:rsidTr="00C5242E">
        <w:tc>
          <w:tcPr>
            <w:tcW w:w="3085" w:type="dxa"/>
            <w:vMerge/>
            <w:shd w:val="clear" w:color="auto" w:fill="auto"/>
            <w:vAlign w:val="center"/>
          </w:tcPr>
          <w:p w14:paraId="1321D139"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13642CFC"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051E78A5" w14:textId="77777777" w:rsidR="00F91C3F" w:rsidRPr="00F91C3F" w:rsidRDefault="00F91C3F" w:rsidP="00F91C3F">
            <w:pPr>
              <w:ind w:right="-2"/>
              <w:jc w:val="center"/>
              <w:rPr>
                <w:color w:val="000000"/>
                <w:lang w:eastAsia="en-US"/>
              </w:rPr>
            </w:pPr>
            <w:r w:rsidRPr="00F91C3F">
              <w:rPr>
                <w:color w:val="000000"/>
                <w:lang w:eastAsia="en-US"/>
              </w:rPr>
              <w:t>с 01.01.2022</w:t>
            </w:r>
          </w:p>
        </w:tc>
        <w:tc>
          <w:tcPr>
            <w:tcW w:w="1408" w:type="dxa"/>
            <w:shd w:val="clear" w:color="auto" w:fill="auto"/>
            <w:vAlign w:val="center"/>
          </w:tcPr>
          <w:p w14:paraId="7D071526" w14:textId="77777777" w:rsidR="00F91C3F" w:rsidRPr="00F91C3F" w:rsidRDefault="00F91C3F" w:rsidP="00F91C3F">
            <w:pPr>
              <w:jc w:val="center"/>
              <w:rPr>
                <w:lang w:eastAsia="en-US"/>
              </w:rPr>
            </w:pPr>
            <w:r w:rsidRPr="00F91C3F">
              <w:rPr>
                <w:lang w:eastAsia="en-US"/>
              </w:rPr>
              <w:t>11,08</w:t>
            </w:r>
          </w:p>
        </w:tc>
        <w:tc>
          <w:tcPr>
            <w:tcW w:w="1543" w:type="dxa"/>
            <w:shd w:val="clear" w:color="auto" w:fill="auto"/>
            <w:vAlign w:val="center"/>
          </w:tcPr>
          <w:p w14:paraId="13C35063" w14:textId="77777777" w:rsidR="00F91C3F" w:rsidRPr="00F91C3F" w:rsidRDefault="00F91C3F" w:rsidP="00F91C3F">
            <w:pPr>
              <w:jc w:val="center"/>
              <w:rPr>
                <w:lang w:eastAsia="en-US"/>
              </w:rPr>
            </w:pPr>
            <w:r w:rsidRPr="00F91C3F">
              <w:rPr>
                <w:lang w:eastAsia="en-US"/>
              </w:rPr>
              <w:t>х</w:t>
            </w:r>
          </w:p>
        </w:tc>
      </w:tr>
      <w:tr w:rsidR="00F91C3F" w:rsidRPr="00F91C3F" w14:paraId="52BB5D77" w14:textId="77777777" w:rsidTr="00C5242E">
        <w:tc>
          <w:tcPr>
            <w:tcW w:w="3085" w:type="dxa"/>
            <w:vMerge/>
            <w:shd w:val="clear" w:color="auto" w:fill="auto"/>
            <w:vAlign w:val="center"/>
          </w:tcPr>
          <w:p w14:paraId="7356B945"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610E738A"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02736F7F" w14:textId="77777777" w:rsidR="00F91C3F" w:rsidRPr="00F91C3F" w:rsidRDefault="00F91C3F" w:rsidP="00F91C3F">
            <w:pPr>
              <w:ind w:right="-2"/>
              <w:jc w:val="center"/>
              <w:rPr>
                <w:color w:val="000000"/>
                <w:lang w:eastAsia="en-US"/>
              </w:rPr>
            </w:pPr>
            <w:r w:rsidRPr="00F91C3F">
              <w:rPr>
                <w:color w:val="000000"/>
                <w:lang w:eastAsia="en-US"/>
              </w:rPr>
              <w:t>с 01.07.2022</w:t>
            </w:r>
          </w:p>
        </w:tc>
        <w:tc>
          <w:tcPr>
            <w:tcW w:w="1408" w:type="dxa"/>
            <w:shd w:val="clear" w:color="auto" w:fill="auto"/>
            <w:vAlign w:val="center"/>
          </w:tcPr>
          <w:p w14:paraId="21890001" w14:textId="77777777" w:rsidR="00F91C3F" w:rsidRPr="00F91C3F" w:rsidRDefault="00F91C3F" w:rsidP="00F91C3F">
            <w:pPr>
              <w:jc w:val="center"/>
              <w:rPr>
                <w:lang w:eastAsia="en-US"/>
              </w:rPr>
            </w:pPr>
            <w:r w:rsidRPr="00F91C3F">
              <w:rPr>
                <w:lang w:eastAsia="en-US"/>
              </w:rPr>
              <w:t>11,81</w:t>
            </w:r>
          </w:p>
        </w:tc>
        <w:tc>
          <w:tcPr>
            <w:tcW w:w="1543" w:type="dxa"/>
            <w:shd w:val="clear" w:color="auto" w:fill="auto"/>
            <w:vAlign w:val="center"/>
          </w:tcPr>
          <w:p w14:paraId="1FD1E7EE" w14:textId="77777777" w:rsidR="00F91C3F" w:rsidRPr="00F91C3F" w:rsidRDefault="00F91C3F" w:rsidP="00F91C3F">
            <w:pPr>
              <w:jc w:val="center"/>
              <w:rPr>
                <w:lang w:eastAsia="en-US"/>
              </w:rPr>
            </w:pPr>
            <w:r w:rsidRPr="00F91C3F">
              <w:rPr>
                <w:lang w:eastAsia="en-US"/>
              </w:rPr>
              <w:t>х</w:t>
            </w:r>
          </w:p>
        </w:tc>
      </w:tr>
      <w:tr w:rsidR="00F91C3F" w:rsidRPr="00F91C3F" w14:paraId="4F922235" w14:textId="77777777" w:rsidTr="00C5242E">
        <w:tc>
          <w:tcPr>
            <w:tcW w:w="3085" w:type="dxa"/>
            <w:vMerge/>
            <w:shd w:val="clear" w:color="auto" w:fill="auto"/>
            <w:vAlign w:val="center"/>
          </w:tcPr>
          <w:p w14:paraId="78FD8D6C"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3227575B"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2A4EFFEC" w14:textId="77777777" w:rsidR="00F91C3F" w:rsidRPr="00F91C3F" w:rsidRDefault="00F91C3F" w:rsidP="00F91C3F">
            <w:pPr>
              <w:ind w:right="-2"/>
              <w:jc w:val="center"/>
              <w:rPr>
                <w:color w:val="000000"/>
                <w:lang w:eastAsia="en-US"/>
              </w:rPr>
            </w:pPr>
            <w:r w:rsidRPr="00F91C3F">
              <w:rPr>
                <w:color w:val="000000"/>
                <w:lang w:eastAsia="en-US"/>
              </w:rPr>
              <w:t>с 01.01.2023</w:t>
            </w:r>
          </w:p>
        </w:tc>
        <w:tc>
          <w:tcPr>
            <w:tcW w:w="1408" w:type="dxa"/>
            <w:shd w:val="clear" w:color="auto" w:fill="auto"/>
            <w:vAlign w:val="center"/>
          </w:tcPr>
          <w:p w14:paraId="33BCCD9D" w14:textId="77777777" w:rsidR="00F91C3F" w:rsidRPr="00F91C3F" w:rsidRDefault="00F91C3F" w:rsidP="00F91C3F">
            <w:pPr>
              <w:jc w:val="center"/>
              <w:rPr>
                <w:lang w:eastAsia="en-US"/>
              </w:rPr>
            </w:pPr>
            <w:r w:rsidRPr="00F91C3F">
              <w:rPr>
                <w:lang w:eastAsia="en-US"/>
              </w:rPr>
              <w:t>11,88</w:t>
            </w:r>
          </w:p>
        </w:tc>
        <w:tc>
          <w:tcPr>
            <w:tcW w:w="1543" w:type="dxa"/>
            <w:shd w:val="clear" w:color="auto" w:fill="auto"/>
            <w:vAlign w:val="center"/>
          </w:tcPr>
          <w:p w14:paraId="6D28C172" w14:textId="77777777" w:rsidR="00F91C3F" w:rsidRPr="00F91C3F" w:rsidRDefault="00F91C3F" w:rsidP="00F91C3F">
            <w:pPr>
              <w:jc w:val="center"/>
              <w:rPr>
                <w:lang w:eastAsia="en-US"/>
              </w:rPr>
            </w:pPr>
            <w:r w:rsidRPr="00F91C3F">
              <w:rPr>
                <w:lang w:eastAsia="en-US"/>
              </w:rPr>
              <w:t>х</w:t>
            </w:r>
          </w:p>
        </w:tc>
      </w:tr>
      <w:tr w:rsidR="00F91C3F" w:rsidRPr="00F91C3F" w14:paraId="238FF7DA" w14:textId="77777777" w:rsidTr="00C5242E">
        <w:tc>
          <w:tcPr>
            <w:tcW w:w="3085" w:type="dxa"/>
            <w:vMerge/>
            <w:shd w:val="clear" w:color="auto" w:fill="auto"/>
            <w:vAlign w:val="center"/>
          </w:tcPr>
          <w:p w14:paraId="34372565" w14:textId="77777777" w:rsidR="00F91C3F" w:rsidRPr="00F91C3F" w:rsidRDefault="00F91C3F" w:rsidP="00F91C3F">
            <w:pPr>
              <w:ind w:left="-220" w:right="-53"/>
              <w:jc w:val="center"/>
              <w:rPr>
                <w:color w:val="000000"/>
                <w:lang w:eastAsia="en-US"/>
              </w:rPr>
            </w:pPr>
          </w:p>
        </w:tc>
        <w:tc>
          <w:tcPr>
            <w:tcW w:w="2126" w:type="dxa"/>
            <w:vMerge/>
            <w:shd w:val="clear" w:color="auto" w:fill="auto"/>
            <w:vAlign w:val="center"/>
          </w:tcPr>
          <w:p w14:paraId="42A25AE0" w14:textId="77777777" w:rsidR="00F91C3F" w:rsidRPr="00F91C3F" w:rsidRDefault="00F91C3F" w:rsidP="00F91C3F">
            <w:pPr>
              <w:ind w:right="-2"/>
              <w:jc w:val="center"/>
              <w:rPr>
                <w:color w:val="000000"/>
                <w:lang w:eastAsia="en-US"/>
              </w:rPr>
            </w:pPr>
          </w:p>
        </w:tc>
        <w:tc>
          <w:tcPr>
            <w:tcW w:w="2059" w:type="dxa"/>
            <w:shd w:val="clear" w:color="auto" w:fill="auto"/>
            <w:vAlign w:val="center"/>
          </w:tcPr>
          <w:p w14:paraId="69850C47" w14:textId="77777777" w:rsidR="00F91C3F" w:rsidRPr="00F91C3F" w:rsidRDefault="00F91C3F" w:rsidP="00F91C3F">
            <w:pPr>
              <w:ind w:right="-2"/>
              <w:jc w:val="center"/>
              <w:rPr>
                <w:color w:val="000000"/>
                <w:lang w:eastAsia="en-US"/>
              </w:rPr>
            </w:pPr>
            <w:r w:rsidRPr="00F91C3F">
              <w:rPr>
                <w:color w:val="000000"/>
                <w:lang w:eastAsia="en-US"/>
              </w:rPr>
              <w:t>с 01.07.2023</w:t>
            </w:r>
          </w:p>
        </w:tc>
        <w:tc>
          <w:tcPr>
            <w:tcW w:w="1408" w:type="dxa"/>
            <w:shd w:val="clear" w:color="auto" w:fill="auto"/>
            <w:vAlign w:val="center"/>
          </w:tcPr>
          <w:p w14:paraId="3034F5E2" w14:textId="77777777" w:rsidR="00F91C3F" w:rsidRPr="00F91C3F" w:rsidRDefault="00F91C3F" w:rsidP="00F91C3F">
            <w:pPr>
              <w:jc w:val="center"/>
              <w:rPr>
                <w:lang w:eastAsia="en-US"/>
              </w:rPr>
            </w:pPr>
            <w:r w:rsidRPr="00F91C3F">
              <w:rPr>
                <w:lang w:eastAsia="en-US"/>
              </w:rPr>
              <w:t>12,67</w:t>
            </w:r>
          </w:p>
        </w:tc>
        <w:tc>
          <w:tcPr>
            <w:tcW w:w="1543" w:type="dxa"/>
            <w:shd w:val="clear" w:color="auto" w:fill="auto"/>
            <w:vAlign w:val="center"/>
          </w:tcPr>
          <w:p w14:paraId="7AC99CC4" w14:textId="77777777" w:rsidR="00F91C3F" w:rsidRPr="00F91C3F" w:rsidRDefault="00F91C3F" w:rsidP="00F91C3F">
            <w:pPr>
              <w:jc w:val="center"/>
              <w:rPr>
                <w:lang w:eastAsia="en-US"/>
              </w:rPr>
            </w:pPr>
            <w:r w:rsidRPr="00F91C3F">
              <w:rPr>
                <w:lang w:eastAsia="en-US"/>
              </w:rPr>
              <w:t>х</w:t>
            </w:r>
          </w:p>
        </w:tc>
      </w:tr>
    </w:tbl>
    <w:p w14:paraId="6524285B" w14:textId="77777777" w:rsidR="00F91C3F" w:rsidRPr="00F91C3F" w:rsidRDefault="00F91C3F" w:rsidP="00F91C3F">
      <w:pPr>
        <w:ind w:left="-142" w:right="-285"/>
        <w:jc w:val="right"/>
        <w:rPr>
          <w:bCs/>
          <w:color w:val="000000"/>
          <w:kern w:val="32"/>
          <w:sz w:val="28"/>
          <w:szCs w:val="28"/>
          <w:lang w:eastAsia="en-US"/>
        </w:rPr>
      </w:pPr>
      <w:r w:rsidRPr="00F91C3F">
        <w:rPr>
          <w:bCs/>
          <w:color w:val="000000"/>
          <w:kern w:val="32"/>
          <w:sz w:val="28"/>
          <w:szCs w:val="28"/>
          <w:lang w:eastAsia="en-US"/>
        </w:rPr>
        <w:t>».</w:t>
      </w:r>
    </w:p>
    <w:p w14:paraId="11346915" w14:textId="77777777" w:rsidR="00F91C3F" w:rsidRDefault="00F91C3F" w:rsidP="004934A5">
      <w:pPr>
        <w:jc w:val="both"/>
        <w:sectPr w:rsidR="00F91C3F" w:rsidSect="00F91C3F">
          <w:pgSz w:w="11906" w:h="16838"/>
          <w:pgMar w:top="851" w:right="991" w:bottom="567" w:left="1418" w:header="720" w:footer="720" w:gutter="0"/>
          <w:cols w:space="720"/>
          <w:titlePg/>
          <w:docGrid w:linePitch="381"/>
        </w:sectPr>
      </w:pPr>
    </w:p>
    <w:p w14:paraId="6CA79054" w14:textId="75D7E041" w:rsidR="00F91C3F" w:rsidRDefault="00F91C3F" w:rsidP="00F91C3F">
      <w:pPr>
        <w:ind w:left="5245" w:right="-142" w:firstLine="5812"/>
        <w:jc w:val="both"/>
      </w:pPr>
      <w:r>
        <w:lastRenderedPageBreak/>
        <w:t xml:space="preserve">Приложение № 44 </w:t>
      </w:r>
      <w:r w:rsidRPr="0030034A">
        <w:t xml:space="preserve">к протоколу </w:t>
      </w:r>
    </w:p>
    <w:p w14:paraId="7358D87B" w14:textId="77777777" w:rsidR="00F91C3F" w:rsidRPr="0030034A" w:rsidRDefault="00F91C3F" w:rsidP="00F91C3F">
      <w:pPr>
        <w:ind w:left="5245" w:right="-142" w:firstLine="5812"/>
        <w:jc w:val="both"/>
      </w:pPr>
      <w:r w:rsidRPr="0030034A">
        <w:t>№</w:t>
      </w:r>
      <w:r>
        <w:t xml:space="preserve"> </w:t>
      </w:r>
      <w:r w:rsidRPr="0030034A">
        <w:t>85 заседания Правления региональной</w:t>
      </w:r>
    </w:p>
    <w:p w14:paraId="3275CB2A" w14:textId="77777777" w:rsidR="00F91C3F" w:rsidRDefault="00F91C3F" w:rsidP="00F91C3F">
      <w:pPr>
        <w:ind w:left="5245" w:right="-142" w:firstLine="5812"/>
        <w:jc w:val="both"/>
      </w:pPr>
      <w:r>
        <w:t>энергетической комиссии</w:t>
      </w:r>
    </w:p>
    <w:p w14:paraId="6BFFD40F" w14:textId="21AD4417" w:rsidR="00F91C3F" w:rsidRDefault="00F91C3F" w:rsidP="00F91C3F">
      <w:pPr>
        <w:ind w:left="5245" w:right="-142" w:firstLine="5812"/>
        <w:jc w:val="both"/>
      </w:pPr>
      <w:r w:rsidRPr="0030034A">
        <w:t>Кузбасса от 18.12.2020</w:t>
      </w:r>
    </w:p>
    <w:p w14:paraId="0F19E898" w14:textId="77777777" w:rsidR="00F91C3F" w:rsidRDefault="00F91C3F" w:rsidP="00F91C3F">
      <w:pPr>
        <w:ind w:left="5245" w:right="-142" w:firstLine="5812"/>
        <w:jc w:val="both"/>
      </w:pPr>
    </w:p>
    <w:p w14:paraId="0DC5BCEF" w14:textId="77777777" w:rsidR="00F91C3F" w:rsidRDefault="00F91C3F" w:rsidP="00F91C3F">
      <w:pPr>
        <w:jc w:val="center"/>
        <w:rPr>
          <w:b/>
          <w:bCs/>
          <w:sz w:val="28"/>
          <w:szCs w:val="28"/>
        </w:rPr>
      </w:pPr>
      <w:r w:rsidRPr="001D758A">
        <w:rPr>
          <w:b/>
          <w:bCs/>
          <w:sz w:val="28"/>
          <w:szCs w:val="28"/>
        </w:rPr>
        <w:t xml:space="preserve">Долгосрочные тарифы </w:t>
      </w:r>
      <w:r>
        <w:rPr>
          <w:b/>
          <w:bCs/>
          <w:sz w:val="28"/>
          <w:szCs w:val="28"/>
        </w:rPr>
        <w:t>АО</w:t>
      </w:r>
      <w:r w:rsidRPr="00CB6881">
        <w:rPr>
          <w:b/>
          <w:bCs/>
          <w:sz w:val="28"/>
          <w:szCs w:val="28"/>
        </w:rPr>
        <w:t xml:space="preserve"> «</w:t>
      </w:r>
      <w:r>
        <w:rPr>
          <w:b/>
          <w:bCs/>
          <w:sz w:val="28"/>
          <w:szCs w:val="28"/>
        </w:rPr>
        <w:t xml:space="preserve">Кемеровская генерация» </w:t>
      </w:r>
      <w:r w:rsidRPr="001D758A">
        <w:rPr>
          <w:b/>
          <w:bCs/>
          <w:color w:val="000000"/>
          <w:kern w:val="32"/>
          <w:sz w:val="28"/>
          <w:szCs w:val="28"/>
        </w:rPr>
        <w:t>на горячую воду в открытой системе горячего водоснабжения (теплоснабжения)</w:t>
      </w:r>
      <w:r>
        <w:rPr>
          <w:b/>
          <w:bCs/>
          <w:color w:val="000000"/>
          <w:kern w:val="32"/>
          <w:sz w:val="28"/>
          <w:szCs w:val="28"/>
        </w:rPr>
        <w:t xml:space="preserve">, </w:t>
      </w:r>
      <w:r>
        <w:rPr>
          <w:b/>
          <w:bCs/>
          <w:sz w:val="28"/>
          <w:szCs w:val="28"/>
        </w:rPr>
        <w:t xml:space="preserve">реализуемую на потребительском рынке </w:t>
      </w:r>
      <w:r w:rsidRPr="00CF2214">
        <w:rPr>
          <w:b/>
          <w:bCs/>
          <w:sz w:val="28"/>
          <w:szCs w:val="28"/>
        </w:rPr>
        <w:t>Кемеров</w:t>
      </w:r>
      <w:r>
        <w:rPr>
          <w:b/>
          <w:bCs/>
          <w:sz w:val="28"/>
          <w:szCs w:val="28"/>
        </w:rPr>
        <w:t>ского городского округа</w:t>
      </w:r>
      <w:r w:rsidRPr="00CF2214">
        <w:rPr>
          <w:b/>
          <w:bCs/>
          <w:sz w:val="28"/>
          <w:szCs w:val="28"/>
        </w:rPr>
        <w:t xml:space="preserve"> и Кемеровского муниципального </w:t>
      </w:r>
      <w:r>
        <w:rPr>
          <w:b/>
          <w:bCs/>
          <w:sz w:val="28"/>
          <w:szCs w:val="28"/>
        </w:rPr>
        <w:t xml:space="preserve">округа, </w:t>
      </w:r>
      <w:r w:rsidRPr="001D758A">
        <w:rPr>
          <w:b/>
          <w:bCs/>
          <w:sz w:val="28"/>
          <w:szCs w:val="28"/>
        </w:rPr>
        <w:t>на период с 01.01.201</w:t>
      </w:r>
      <w:r>
        <w:rPr>
          <w:b/>
          <w:bCs/>
          <w:sz w:val="28"/>
          <w:szCs w:val="28"/>
        </w:rPr>
        <w:t>9 по 31.12.2023****</w:t>
      </w:r>
    </w:p>
    <w:p w14:paraId="75EDE488" w14:textId="77777777" w:rsidR="00F91C3F" w:rsidRDefault="00F91C3F" w:rsidP="00F91C3F">
      <w:pPr>
        <w:ind w:right="-413"/>
        <w:jc w:val="right"/>
        <w:rPr>
          <w:bCs/>
          <w:sz w:val="28"/>
          <w:szCs w:val="28"/>
        </w:rPr>
      </w:pPr>
      <w:r>
        <w:rPr>
          <w:bCs/>
          <w:sz w:val="28"/>
          <w:szCs w:val="28"/>
        </w:rPr>
        <w:t>(без НДС)</w:t>
      </w:r>
    </w:p>
    <w:tbl>
      <w:tblPr>
        <w:tblW w:w="15592"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669"/>
        <w:gridCol w:w="992"/>
        <w:gridCol w:w="851"/>
        <w:gridCol w:w="992"/>
        <w:gridCol w:w="992"/>
        <w:gridCol w:w="993"/>
        <w:gridCol w:w="992"/>
        <w:gridCol w:w="850"/>
        <w:gridCol w:w="993"/>
        <w:gridCol w:w="992"/>
        <w:gridCol w:w="1276"/>
        <w:gridCol w:w="1275"/>
        <w:gridCol w:w="1134"/>
      </w:tblGrid>
      <w:tr w:rsidR="00F91C3F" w:rsidRPr="00A13F1C" w14:paraId="23E382DD" w14:textId="77777777" w:rsidTr="00C5242E">
        <w:trPr>
          <w:trHeight w:val="364"/>
        </w:trPr>
        <w:tc>
          <w:tcPr>
            <w:tcW w:w="1591" w:type="dxa"/>
            <w:vMerge w:val="restart"/>
            <w:shd w:val="clear" w:color="auto" w:fill="auto"/>
            <w:vAlign w:val="center"/>
          </w:tcPr>
          <w:p w14:paraId="42651FBB" w14:textId="77777777" w:rsidR="00F91C3F" w:rsidRPr="00A13F1C" w:rsidRDefault="00F91C3F" w:rsidP="00C5242E">
            <w:pPr>
              <w:tabs>
                <w:tab w:val="left" w:pos="3052"/>
              </w:tabs>
              <w:ind w:left="-108" w:right="-108"/>
              <w:jc w:val="center"/>
            </w:pPr>
            <w:r w:rsidRPr="00A13F1C">
              <w:t>Наименование регулируемой организации</w:t>
            </w:r>
          </w:p>
        </w:tc>
        <w:tc>
          <w:tcPr>
            <w:tcW w:w="1669" w:type="dxa"/>
            <w:vMerge w:val="restart"/>
            <w:vAlign w:val="center"/>
          </w:tcPr>
          <w:p w14:paraId="3C7F192F" w14:textId="77777777" w:rsidR="00F91C3F" w:rsidRPr="00A13F1C" w:rsidRDefault="00F91C3F" w:rsidP="00C5242E">
            <w:pPr>
              <w:ind w:left="-108" w:firstLine="47"/>
              <w:jc w:val="center"/>
            </w:pPr>
            <w:r w:rsidRPr="00A13F1C">
              <w:t>Период</w:t>
            </w:r>
          </w:p>
        </w:tc>
        <w:tc>
          <w:tcPr>
            <w:tcW w:w="3827" w:type="dxa"/>
            <w:gridSpan w:val="4"/>
            <w:tcBorders>
              <w:bottom w:val="single" w:sz="4" w:space="0" w:color="auto"/>
            </w:tcBorders>
            <w:vAlign w:val="center"/>
          </w:tcPr>
          <w:p w14:paraId="72F5E827" w14:textId="77777777" w:rsidR="00F91C3F" w:rsidRPr="00A13F1C" w:rsidRDefault="00F91C3F" w:rsidP="00C5242E">
            <w:pPr>
              <w:ind w:left="-108" w:firstLine="47"/>
              <w:jc w:val="center"/>
            </w:pPr>
            <w:r w:rsidRPr="00A13F1C">
              <w:t>Тариф на горячую воду для населения, руб./м</w:t>
            </w:r>
            <w:r w:rsidRPr="00A13F1C">
              <w:rPr>
                <w:vertAlign w:val="superscript"/>
              </w:rPr>
              <w:t xml:space="preserve">3 </w:t>
            </w:r>
            <w:r w:rsidRPr="00A13F1C">
              <w:t xml:space="preserve">* </w:t>
            </w:r>
          </w:p>
        </w:tc>
        <w:tc>
          <w:tcPr>
            <w:tcW w:w="3828" w:type="dxa"/>
            <w:gridSpan w:val="4"/>
            <w:tcBorders>
              <w:bottom w:val="single" w:sz="4" w:space="0" w:color="auto"/>
            </w:tcBorders>
            <w:shd w:val="clear" w:color="auto" w:fill="auto"/>
            <w:vAlign w:val="center"/>
          </w:tcPr>
          <w:p w14:paraId="5ED81654" w14:textId="77777777" w:rsidR="00F91C3F" w:rsidRPr="00A13F1C" w:rsidRDefault="00F91C3F" w:rsidP="00C5242E">
            <w:pPr>
              <w:ind w:left="-108" w:firstLine="47"/>
              <w:jc w:val="center"/>
            </w:pPr>
            <w:r w:rsidRPr="00A13F1C">
              <w:t>Тариф на горячую воду для прочих потребителей,</w:t>
            </w:r>
          </w:p>
          <w:p w14:paraId="22DD7F97" w14:textId="77777777" w:rsidR="00F91C3F" w:rsidRPr="00A13F1C" w:rsidRDefault="00F91C3F" w:rsidP="00C5242E">
            <w:pPr>
              <w:ind w:left="-108" w:firstLine="47"/>
              <w:jc w:val="center"/>
            </w:pPr>
            <w:r w:rsidRPr="00A13F1C">
              <w:t>руб./м</w:t>
            </w:r>
            <w:r w:rsidRPr="00A13F1C">
              <w:rPr>
                <w:vertAlign w:val="superscript"/>
              </w:rPr>
              <w:t xml:space="preserve">3 </w:t>
            </w:r>
          </w:p>
        </w:tc>
        <w:tc>
          <w:tcPr>
            <w:tcW w:w="992" w:type="dxa"/>
            <w:vMerge w:val="restart"/>
            <w:tcBorders>
              <w:right w:val="single" w:sz="4" w:space="0" w:color="auto"/>
            </w:tcBorders>
            <w:shd w:val="clear" w:color="auto" w:fill="auto"/>
            <w:vAlign w:val="center"/>
          </w:tcPr>
          <w:p w14:paraId="26748CFD" w14:textId="77777777" w:rsidR="00F91C3F" w:rsidRPr="00A13F1C" w:rsidRDefault="00F91C3F" w:rsidP="00C5242E">
            <w:pPr>
              <w:ind w:left="-108" w:right="-104" w:firstLine="3"/>
              <w:jc w:val="center"/>
            </w:pPr>
            <w:proofErr w:type="spellStart"/>
            <w:proofErr w:type="gramStart"/>
            <w:r w:rsidRPr="00A13F1C">
              <w:t>Компо-нент</w:t>
            </w:r>
            <w:proofErr w:type="spellEnd"/>
            <w:proofErr w:type="gramEnd"/>
            <w:r w:rsidRPr="00A13F1C">
              <w:t xml:space="preserve"> на </w:t>
            </w:r>
            <w:proofErr w:type="spellStart"/>
            <w:r w:rsidRPr="00A13F1C">
              <w:t>теплоно-ситель</w:t>
            </w:r>
            <w:proofErr w:type="spellEnd"/>
            <w:r w:rsidRPr="00A13F1C">
              <w:t>,</w:t>
            </w:r>
          </w:p>
          <w:p w14:paraId="6051842D" w14:textId="77777777" w:rsidR="00F91C3F" w:rsidRPr="00A13F1C" w:rsidRDefault="00F91C3F" w:rsidP="00C5242E">
            <w:pPr>
              <w:ind w:left="-108" w:right="-104" w:firstLine="3"/>
              <w:jc w:val="center"/>
            </w:pPr>
            <w:r w:rsidRPr="00A13F1C">
              <w:t>руб./м</w:t>
            </w:r>
            <w:r w:rsidRPr="00A13F1C">
              <w:rPr>
                <w:vertAlign w:val="superscript"/>
              </w:rPr>
              <w:t xml:space="preserve">3 </w:t>
            </w:r>
            <w:r w:rsidRPr="00A13F1C">
              <w:t>**</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88A04" w14:textId="77777777" w:rsidR="00F91C3F" w:rsidRPr="00A13F1C" w:rsidRDefault="00F91C3F" w:rsidP="00C5242E">
            <w:pPr>
              <w:tabs>
                <w:tab w:val="left" w:pos="3052"/>
              </w:tabs>
              <w:jc w:val="center"/>
            </w:pPr>
            <w:r w:rsidRPr="00A13F1C">
              <w:t>Компонент на тепловую энергию</w:t>
            </w:r>
          </w:p>
        </w:tc>
      </w:tr>
      <w:tr w:rsidR="00F91C3F" w:rsidRPr="00A13F1C" w14:paraId="344C64B4" w14:textId="77777777" w:rsidTr="00C5242E">
        <w:trPr>
          <w:trHeight w:val="225"/>
        </w:trPr>
        <w:tc>
          <w:tcPr>
            <w:tcW w:w="1591" w:type="dxa"/>
            <w:vMerge/>
            <w:shd w:val="clear" w:color="auto" w:fill="auto"/>
            <w:vAlign w:val="center"/>
          </w:tcPr>
          <w:p w14:paraId="6A200FBB" w14:textId="77777777" w:rsidR="00F91C3F" w:rsidRPr="00A13F1C" w:rsidRDefault="00F91C3F" w:rsidP="00C5242E">
            <w:pPr>
              <w:tabs>
                <w:tab w:val="left" w:pos="3052"/>
              </w:tabs>
              <w:jc w:val="center"/>
            </w:pPr>
          </w:p>
        </w:tc>
        <w:tc>
          <w:tcPr>
            <w:tcW w:w="1669" w:type="dxa"/>
            <w:vMerge/>
            <w:vAlign w:val="center"/>
          </w:tcPr>
          <w:p w14:paraId="6B0862A8" w14:textId="77777777" w:rsidR="00F91C3F" w:rsidRPr="00A13F1C" w:rsidRDefault="00F91C3F" w:rsidP="00C5242E">
            <w:pPr>
              <w:tabs>
                <w:tab w:val="left" w:pos="3052"/>
              </w:tabs>
              <w:jc w:val="center"/>
            </w:pPr>
          </w:p>
        </w:tc>
        <w:tc>
          <w:tcPr>
            <w:tcW w:w="1843" w:type="dxa"/>
            <w:gridSpan w:val="2"/>
            <w:tcBorders>
              <w:top w:val="single" w:sz="4" w:space="0" w:color="auto"/>
            </w:tcBorders>
            <w:vAlign w:val="center"/>
          </w:tcPr>
          <w:p w14:paraId="3BBDAC2F" w14:textId="77777777" w:rsidR="00F91C3F" w:rsidRPr="00A13F1C" w:rsidRDefault="00F91C3F" w:rsidP="00C5242E">
            <w:pPr>
              <w:ind w:left="-108" w:right="-85" w:hanging="55"/>
              <w:jc w:val="center"/>
            </w:pPr>
            <w:r w:rsidRPr="00A13F1C">
              <w:t>Изолированные стояки</w:t>
            </w:r>
          </w:p>
        </w:tc>
        <w:tc>
          <w:tcPr>
            <w:tcW w:w="1984" w:type="dxa"/>
            <w:gridSpan w:val="2"/>
            <w:tcBorders>
              <w:top w:val="single" w:sz="4" w:space="0" w:color="auto"/>
            </w:tcBorders>
            <w:vAlign w:val="center"/>
          </w:tcPr>
          <w:p w14:paraId="7683694D" w14:textId="77777777" w:rsidR="00F91C3F" w:rsidRPr="00A13F1C" w:rsidRDefault="00F91C3F" w:rsidP="00C5242E">
            <w:pPr>
              <w:ind w:left="-108" w:right="-85" w:hanging="4"/>
              <w:jc w:val="center"/>
            </w:pPr>
            <w:r w:rsidRPr="00A13F1C">
              <w:t>Неизолированные стояки</w:t>
            </w:r>
          </w:p>
        </w:tc>
        <w:tc>
          <w:tcPr>
            <w:tcW w:w="1985" w:type="dxa"/>
            <w:gridSpan w:val="2"/>
            <w:tcBorders>
              <w:top w:val="single" w:sz="4" w:space="0" w:color="auto"/>
            </w:tcBorders>
            <w:vAlign w:val="center"/>
          </w:tcPr>
          <w:p w14:paraId="2A6BB432" w14:textId="77777777" w:rsidR="00F91C3F" w:rsidRPr="00A13F1C" w:rsidRDefault="00F91C3F" w:rsidP="00C5242E">
            <w:pPr>
              <w:ind w:left="-108" w:right="-85" w:hanging="55"/>
              <w:jc w:val="center"/>
            </w:pPr>
            <w:r w:rsidRPr="00A13F1C">
              <w:t>Изолированные стояки</w:t>
            </w:r>
          </w:p>
        </w:tc>
        <w:tc>
          <w:tcPr>
            <w:tcW w:w="1843" w:type="dxa"/>
            <w:gridSpan w:val="2"/>
            <w:tcBorders>
              <w:top w:val="single" w:sz="4" w:space="0" w:color="auto"/>
            </w:tcBorders>
            <w:vAlign w:val="center"/>
          </w:tcPr>
          <w:p w14:paraId="00ECBA82" w14:textId="77777777" w:rsidR="00F91C3F" w:rsidRDefault="00F91C3F" w:rsidP="00C5242E">
            <w:pPr>
              <w:ind w:left="-110" w:right="-251" w:hanging="4"/>
              <w:jc w:val="center"/>
            </w:pPr>
            <w:proofErr w:type="spellStart"/>
            <w:r w:rsidRPr="00A13F1C">
              <w:t>Неизолирован</w:t>
            </w:r>
            <w:proofErr w:type="spellEnd"/>
            <w:r>
              <w:t>-</w:t>
            </w:r>
          </w:p>
          <w:p w14:paraId="14BBC6A0" w14:textId="77777777" w:rsidR="00F91C3F" w:rsidRPr="00A13F1C" w:rsidRDefault="00F91C3F" w:rsidP="00C5242E">
            <w:pPr>
              <w:ind w:left="-110" w:right="-251" w:hanging="4"/>
              <w:jc w:val="center"/>
            </w:pPr>
            <w:proofErr w:type="spellStart"/>
            <w:r w:rsidRPr="00A13F1C">
              <w:t>ные</w:t>
            </w:r>
            <w:proofErr w:type="spellEnd"/>
            <w:r w:rsidRPr="00A13F1C">
              <w:t xml:space="preserve"> стояки</w:t>
            </w:r>
          </w:p>
        </w:tc>
        <w:tc>
          <w:tcPr>
            <w:tcW w:w="992" w:type="dxa"/>
            <w:vMerge/>
            <w:shd w:val="clear" w:color="auto" w:fill="auto"/>
            <w:vAlign w:val="center"/>
          </w:tcPr>
          <w:p w14:paraId="02BFA0DA" w14:textId="77777777" w:rsidR="00F91C3F" w:rsidRPr="00A13F1C" w:rsidRDefault="00F91C3F" w:rsidP="00C5242E">
            <w:pPr>
              <w:tabs>
                <w:tab w:val="left" w:pos="3052"/>
              </w:tabs>
              <w:jc w:val="center"/>
            </w:pPr>
          </w:p>
        </w:tc>
        <w:tc>
          <w:tcPr>
            <w:tcW w:w="1276" w:type="dxa"/>
            <w:vMerge w:val="restart"/>
            <w:tcBorders>
              <w:right w:val="single" w:sz="4" w:space="0" w:color="auto"/>
            </w:tcBorders>
            <w:shd w:val="clear" w:color="auto" w:fill="auto"/>
            <w:vAlign w:val="center"/>
          </w:tcPr>
          <w:p w14:paraId="0C8A7712" w14:textId="77777777" w:rsidR="00F91C3F" w:rsidRPr="00A13F1C" w:rsidRDefault="00F91C3F" w:rsidP="00C5242E">
            <w:pPr>
              <w:tabs>
                <w:tab w:val="left" w:pos="3052"/>
              </w:tabs>
              <w:ind w:left="-108" w:right="-151"/>
              <w:jc w:val="center"/>
            </w:pPr>
            <w:proofErr w:type="spellStart"/>
            <w:r w:rsidRPr="00A13F1C">
              <w:t>Односта-вочный</w:t>
            </w:r>
            <w:proofErr w:type="spellEnd"/>
            <w:r w:rsidRPr="00A13F1C">
              <w:t>, руб./Гкал</w:t>
            </w:r>
          </w:p>
          <w:p w14:paraId="37069B49" w14:textId="77777777" w:rsidR="00F91C3F" w:rsidRPr="00A13F1C" w:rsidRDefault="00F91C3F" w:rsidP="00C5242E">
            <w:pPr>
              <w:tabs>
                <w:tab w:val="left" w:pos="3052"/>
              </w:tabs>
              <w:ind w:left="-108" w:right="-20"/>
              <w:jc w:val="center"/>
            </w:pPr>
            <w:r w:rsidRPr="00A13F1C">
              <w:t xml:space="preserve">***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01904" w14:textId="77777777" w:rsidR="00F91C3F" w:rsidRPr="00A13F1C" w:rsidRDefault="00F91C3F" w:rsidP="00C5242E">
            <w:pPr>
              <w:tabs>
                <w:tab w:val="left" w:pos="3052"/>
              </w:tabs>
              <w:jc w:val="center"/>
            </w:pPr>
            <w:proofErr w:type="spellStart"/>
            <w:r w:rsidRPr="00A13F1C">
              <w:t>Двухставочный</w:t>
            </w:r>
            <w:proofErr w:type="spellEnd"/>
          </w:p>
        </w:tc>
      </w:tr>
      <w:tr w:rsidR="00F91C3F" w:rsidRPr="00A13F1C" w14:paraId="00B35401" w14:textId="77777777" w:rsidTr="00C5242E">
        <w:trPr>
          <w:trHeight w:val="1444"/>
        </w:trPr>
        <w:tc>
          <w:tcPr>
            <w:tcW w:w="1591" w:type="dxa"/>
            <w:vMerge/>
            <w:shd w:val="clear" w:color="auto" w:fill="auto"/>
            <w:vAlign w:val="center"/>
          </w:tcPr>
          <w:p w14:paraId="71C01458" w14:textId="77777777" w:rsidR="00F91C3F" w:rsidRPr="00A13F1C" w:rsidRDefault="00F91C3F" w:rsidP="00C5242E">
            <w:pPr>
              <w:tabs>
                <w:tab w:val="left" w:pos="3052"/>
              </w:tabs>
              <w:jc w:val="center"/>
            </w:pPr>
          </w:p>
        </w:tc>
        <w:tc>
          <w:tcPr>
            <w:tcW w:w="1669" w:type="dxa"/>
            <w:vMerge/>
            <w:vAlign w:val="center"/>
          </w:tcPr>
          <w:p w14:paraId="70D974B1" w14:textId="77777777" w:rsidR="00F91C3F" w:rsidRPr="00A13F1C" w:rsidRDefault="00F91C3F" w:rsidP="00C5242E">
            <w:pPr>
              <w:tabs>
                <w:tab w:val="left" w:pos="3052"/>
              </w:tabs>
              <w:jc w:val="center"/>
            </w:pPr>
          </w:p>
        </w:tc>
        <w:tc>
          <w:tcPr>
            <w:tcW w:w="992" w:type="dxa"/>
            <w:vAlign w:val="center"/>
          </w:tcPr>
          <w:p w14:paraId="615EACE6" w14:textId="77777777" w:rsidR="00F91C3F" w:rsidRPr="00A13F1C" w:rsidRDefault="00F91C3F" w:rsidP="00C5242E">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851" w:type="dxa"/>
            <w:vAlign w:val="center"/>
          </w:tcPr>
          <w:p w14:paraId="081BE47A" w14:textId="77777777" w:rsidR="00F91C3F" w:rsidRPr="00A13F1C" w:rsidRDefault="00F91C3F"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2" w:type="dxa"/>
            <w:vAlign w:val="center"/>
          </w:tcPr>
          <w:p w14:paraId="3118C588" w14:textId="77777777" w:rsidR="00F91C3F" w:rsidRPr="00A13F1C" w:rsidRDefault="00F91C3F" w:rsidP="00C5242E">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2" w:type="dxa"/>
            <w:vAlign w:val="center"/>
          </w:tcPr>
          <w:p w14:paraId="1E5EC880" w14:textId="77777777" w:rsidR="00F91C3F" w:rsidRPr="00A13F1C" w:rsidRDefault="00F91C3F"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3" w:type="dxa"/>
            <w:vAlign w:val="center"/>
          </w:tcPr>
          <w:p w14:paraId="353EA507" w14:textId="77777777" w:rsidR="00F91C3F" w:rsidRPr="00A13F1C" w:rsidRDefault="00F91C3F" w:rsidP="00C5242E">
            <w:pPr>
              <w:tabs>
                <w:tab w:val="left" w:pos="3052"/>
              </w:tabs>
              <w:ind w:left="-52" w:right="-68"/>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2" w:type="dxa"/>
            <w:vAlign w:val="center"/>
          </w:tcPr>
          <w:p w14:paraId="3F4DBECE" w14:textId="77777777" w:rsidR="00F91C3F" w:rsidRPr="00A13F1C" w:rsidRDefault="00F91C3F"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850" w:type="dxa"/>
            <w:vAlign w:val="center"/>
          </w:tcPr>
          <w:p w14:paraId="249DC6B2" w14:textId="77777777" w:rsidR="00F91C3F" w:rsidRPr="00A13F1C" w:rsidRDefault="00F91C3F" w:rsidP="00C5242E">
            <w:pPr>
              <w:tabs>
                <w:tab w:val="left" w:pos="3052"/>
              </w:tabs>
              <w:ind w:left="-177" w:right="-149"/>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3" w:type="dxa"/>
            <w:vAlign w:val="center"/>
          </w:tcPr>
          <w:p w14:paraId="53DC56AE" w14:textId="77777777" w:rsidR="00F91C3F" w:rsidRPr="00A13F1C" w:rsidRDefault="00F91C3F"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2" w:type="dxa"/>
            <w:vMerge/>
            <w:shd w:val="clear" w:color="auto" w:fill="auto"/>
            <w:vAlign w:val="center"/>
          </w:tcPr>
          <w:p w14:paraId="46F63E02" w14:textId="77777777" w:rsidR="00F91C3F" w:rsidRPr="00A13F1C" w:rsidRDefault="00F91C3F" w:rsidP="00C5242E">
            <w:pPr>
              <w:tabs>
                <w:tab w:val="left" w:pos="3052"/>
              </w:tabs>
              <w:jc w:val="center"/>
            </w:pPr>
          </w:p>
        </w:tc>
        <w:tc>
          <w:tcPr>
            <w:tcW w:w="1276" w:type="dxa"/>
            <w:vMerge/>
            <w:shd w:val="clear" w:color="auto" w:fill="auto"/>
            <w:vAlign w:val="center"/>
          </w:tcPr>
          <w:p w14:paraId="6FB5A2AC" w14:textId="77777777" w:rsidR="00F91C3F" w:rsidRPr="00A13F1C" w:rsidRDefault="00F91C3F" w:rsidP="00C5242E">
            <w:pPr>
              <w:tabs>
                <w:tab w:val="left" w:pos="3052"/>
              </w:tabs>
              <w:jc w:val="center"/>
            </w:pPr>
          </w:p>
        </w:tc>
        <w:tc>
          <w:tcPr>
            <w:tcW w:w="1275" w:type="dxa"/>
            <w:tcBorders>
              <w:right w:val="single" w:sz="4" w:space="0" w:color="auto"/>
            </w:tcBorders>
            <w:shd w:val="clear" w:color="auto" w:fill="auto"/>
            <w:vAlign w:val="center"/>
          </w:tcPr>
          <w:p w14:paraId="262E996C" w14:textId="77777777" w:rsidR="00F91C3F" w:rsidRPr="00A13F1C" w:rsidRDefault="00F91C3F" w:rsidP="00C5242E">
            <w:pPr>
              <w:ind w:left="-95" w:right="-65"/>
              <w:jc w:val="center"/>
            </w:pPr>
            <w:r w:rsidRPr="00A13F1C">
              <w:t>Ставка за мощность, тыс. руб./</w:t>
            </w:r>
          </w:p>
          <w:p w14:paraId="64C07E4D" w14:textId="77777777" w:rsidR="00F91C3F" w:rsidRPr="00A13F1C" w:rsidRDefault="00F91C3F" w:rsidP="00C5242E">
            <w:pPr>
              <w:ind w:left="-95" w:right="-65"/>
              <w:jc w:val="center"/>
            </w:pPr>
            <w:r w:rsidRPr="00A13F1C">
              <w:t>Гкал/</w:t>
            </w:r>
          </w:p>
          <w:p w14:paraId="47BA4769" w14:textId="77777777" w:rsidR="00F91C3F" w:rsidRPr="00A13F1C" w:rsidRDefault="00F91C3F" w:rsidP="00C5242E">
            <w:pPr>
              <w:jc w:val="center"/>
            </w:pPr>
            <w:r w:rsidRPr="00A13F1C">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524F26" w14:textId="77777777" w:rsidR="00F91C3F" w:rsidRPr="00A13F1C" w:rsidRDefault="00F91C3F" w:rsidP="00C5242E">
            <w:pPr>
              <w:ind w:left="-120" w:right="-112"/>
              <w:jc w:val="center"/>
            </w:pPr>
            <w:r w:rsidRPr="00A13F1C">
              <w:t>Ставка за тепловую энергию, руб./Гкал</w:t>
            </w:r>
          </w:p>
        </w:tc>
      </w:tr>
      <w:tr w:rsidR="00F91C3F" w:rsidRPr="00A13F1C" w14:paraId="3CBF98BF" w14:textId="77777777" w:rsidTr="00C5242E">
        <w:trPr>
          <w:trHeight w:val="256"/>
        </w:trPr>
        <w:tc>
          <w:tcPr>
            <w:tcW w:w="1591" w:type="dxa"/>
            <w:shd w:val="clear" w:color="auto" w:fill="auto"/>
            <w:vAlign w:val="center"/>
          </w:tcPr>
          <w:p w14:paraId="7AAA4CC1" w14:textId="77777777" w:rsidR="00F91C3F" w:rsidRPr="00A13F1C" w:rsidRDefault="00F91C3F" w:rsidP="00C5242E">
            <w:pPr>
              <w:tabs>
                <w:tab w:val="left" w:pos="3052"/>
              </w:tabs>
              <w:jc w:val="center"/>
            </w:pPr>
            <w:r>
              <w:t>1</w:t>
            </w:r>
          </w:p>
        </w:tc>
        <w:tc>
          <w:tcPr>
            <w:tcW w:w="1669" w:type="dxa"/>
            <w:vAlign w:val="center"/>
          </w:tcPr>
          <w:p w14:paraId="724F7043" w14:textId="77777777" w:rsidR="00F91C3F" w:rsidRPr="00A13F1C" w:rsidRDefault="00F91C3F" w:rsidP="00C5242E">
            <w:pPr>
              <w:tabs>
                <w:tab w:val="left" w:pos="3052"/>
              </w:tabs>
              <w:jc w:val="center"/>
            </w:pPr>
            <w:r>
              <w:t>2</w:t>
            </w:r>
          </w:p>
        </w:tc>
        <w:tc>
          <w:tcPr>
            <w:tcW w:w="992" w:type="dxa"/>
            <w:vAlign w:val="center"/>
          </w:tcPr>
          <w:p w14:paraId="6C92B226" w14:textId="77777777" w:rsidR="00F91C3F" w:rsidRPr="00A13F1C" w:rsidRDefault="00F91C3F" w:rsidP="00C5242E">
            <w:pPr>
              <w:tabs>
                <w:tab w:val="left" w:pos="3052"/>
              </w:tabs>
              <w:ind w:right="-35"/>
              <w:jc w:val="center"/>
            </w:pPr>
            <w:r>
              <w:t>3</w:t>
            </w:r>
          </w:p>
        </w:tc>
        <w:tc>
          <w:tcPr>
            <w:tcW w:w="851" w:type="dxa"/>
            <w:vAlign w:val="center"/>
          </w:tcPr>
          <w:p w14:paraId="52C946BA" w14:textId="77777777" w:rsidR="00F91C3F" w:rsidRPr="00A13F1C" w:rsidRDefault="00F91C3F" w:rsidP="00C5242E">
            <w:pPr>
              <w:tabs>
                <w:tab w:val="left" w:pos="3052"/>
              </w:tabs>
              <w:ind w:right="-35"/>
              <w:jc w:val="center"/>
            </w:pPr>
            <w:r>
              <w:t>4</w:t>
            </w:r>
          </w:p>
        </w:tc>
        <w:tc>
          <w:tcPr>
            <w:tcW w:w="992" w:type="dxa"/>
            <w:vAlign w:val="center"/>
          </w:tcPr>
          <w:p w14:paraId="0EAB2F35" w14:textId="77777777" w:rsidR="00F91C3F" w:rsidRPr="00A13F1C" w:rsidRDefault="00F91C3F" w:rsidP="00C5242E">
            <w:pPr>
              <w:tabs>
                <w:tab w:val="left" w:pos="3052"/>
              </w:tabs>
              <w:ind w:right="-35"/>
              <w:jc w:val="center"/>
            </w:pPr>
            <w:r>
              <w:t>5</w:t>
            </w:r>
          </w:p>
        </w:tc>
        <w:tc>
          <w:tcPr>
            <w:tcW w:w="992" w:type="dxa"/>
            <w:vAlign w:val="center"/>
          </w:tcPr>
          <w:p w14:paraId="583EAB5E" w14:textId="77777777" w:rsidR="00F91C3F" w:rsidRPr="00A13F1C" w:rsidRDefault="00F91C3F" w:rsidP="00C5242E">
            <w:pPr>
              <w:tabs>
                <w:tab w:val="left" w:pos="3052"/>
              </w:tabs>
              <w:ind w:right="-35"/>
              <w:jc w:val="center"/>
            </w:pPr>
            <w:r>
              <w:t>6</w:t>
            </w:r>
          </w:p>
        </w:tc>
        <w:tc>
          <w:tcPr>
            <w:tcW w:w="993" w:type="dxa"/>
            <w:vAlign w:val="center"/>
          </w:tcPr>
          <w:p w14:paraId="774107F1" w14:textId="77777777" w:rsidR="00F91C3F" w:rsidRPr="00A13F1C" w:rsidRDefault="00F91C3F" w:rsidP="00C5242E">
            <w:pPr>
              <w:tabs>
                <w:tab w:val="left" w:pos="3052"/>
              </w:tabs>
              <w:ind w:left="-52" w:right="-68"/>
              <w:jc w:val="center"/>
            </w:pPr>
            <w:r>
              <w:t>7</w:t>
            </w:r>
          </w:p>
        </w:tc>
        <w:tc>
          <w:tcPr>
            <w:tcW w:w="992" w:type="dxa"/>
            <w:vAlign w:val="center"/>
          </w:tcPr>
          <w:p w14:paraId="14DA9DBE" w14:textId="77777777" w:rsidR="00F91C3F" w:rsidRPr="00A13F1C" w:rsidRDefault="00F91C3F" w:rsidP="00C5242E">
            <w:pPr>
              <w:tabs>
                <w:tab w:val="left" w:pos="3052"/>
              </w:tabs>
              <w:ind w:right="-35"/>
              <w:jc w:val="center"/>
            </w:pPr>
            <w:r>
              <w:t>8</w:t>
            </w:r>
          </w:p>
        </w:tc>
        <w:tc>
          <w:tcPr>
            <w:tcW w:w="850" w:type="dxa"/>
            <w:vAlign w:val="center"/>
          </w:tcPr>
          <w:p w14:paraId="21E238CC" w14:textId="77777777" w:rsidR="00F91C3F" w:rsidRPr="00A13F1C" w:rsidRDefault="00F91C3F" w:rsidP="00C5242E">
            <w:pPr>
              <w:tabs>
                <w:tab w:val="left" w:pos="3052"/>
              </w:tabs>
              <w:ind w:left="-177" w:right="-149"/>
              <w:jc w:val="center"/>
            </w:pPr>
            <w:r>
              <w:t>9</w:t>
            </w:r>
          </w:p>
        </w:tc>
        <w:tc>
          <w:tcPr>
            <w:tcW w:w="993" w:type="dxa"/>
            <w:vAlign w:val="center"/>
          </w:tcPr>
          <w:p w14:paraId="7EA9BB7A" w14:textId="77777777" w:rsidR="00F91C3F" w:rsidRPr="00A13F1C" w:rsidRDefault="00F91C3F" w:rsidP="00C5242E">
            <w:pPr>
              <w:tabs>
                <w:tab w:val="left" w:pos="3052"/>
              </w:tabs>
              <w:ind w:right="-35"/>
              <w:jc w:val="center"/>
            </w:pPr>
            <w:r>
              <w:t>10</w:t>
            </w:r>
          </w:p>
        </w:tc>
        <w:tc>
          <w:tcPr>
            <w:tcW w:w="992" w:type="dxa"/>
            <w:shd w:val="clear" w:color="auto" w:fill="auto"/>
            <w:vAlign w:val="center"/>
          </w:tcPr>
          <w:p w14:paraId="508A4190" w14:textId="77777777" w:rsidR="00F91C3F" w:rsidRPr="00A13F1C" w:rsidRDefault="00F91C3F" w:rsidP="00C5242E">
            <w:pPr>
              <w:tabs>
                <w:tab w:val="left" w:pos="3052"/>
              </w:tabs>
              <w:jc w:val="center"/>
            </w:pPr>
            <w:r>
              <w:t>11</w:t>
            </w:r>
          </w:p>
        </w:tc>
        <w:tc>
          <w:tcPr>
            <w:tcW w:w="1276" w:type="dxa"/>
            <w:shd w:val="clear" w:color="auto" w:fill="auto"/>
            <w:vAlign w:val="center"/>
          </w:tcPr>
          <w:p w14:paraId="63021018" w14:textId="77777777" w:rsidR="00F91C3F" w:rsidRPr="00A13F1C" w:rsidRDefault="00F91C3F" w:rsidP="00C5242E">
            <w:pPr>
              <w:tabs>
                <w:tab w:val="left" w:pos="3052"/>
              </w:tabs>
              <w:jc w:val="center"/>
            </w:pPr>
            <w:r>
              <w:t>12</w:t>
            </w:r>
          </w:p>
        </w:tc>
        <w:tc>
          <w:tcPr>
            <w:tcW w:w="1275" w:type="dxa"/>
            <w:tcBorders>
              <w:right w:val="single" w:sz="4" w:space="0" w:color="auto"/>
            </w:tcBorders>
            <w:shd w:val="clear" w:color="auto" w:fill="auto"/>
            <w:vAlign w:val="center"/>
          </w:tcPr>
          <w:p w14:paraId="6130604D" w14:textId="77777777" w:rsidR="00F91C3F" w:rsidRPr="00A13F1C" w:rsidRDefault="00F91C3F" w:rsidP="00C5242E">
            <w:pPr>
              <w:ind w:left="-95" w:right="-65"/>
              <w:jc w:val="center"/>
            </w:pPr>
            <w: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EB6648" w14:textId="77777777" w:rsidR="00F91C3F" w:rsidRPr="00A13F1C" w:rsidRDefault="00F91C3F" w:rsidP="00C5242E">
            <w:pPr>
              <w:ind w:left="-120" w:right="-112"/>
              <w:jc w:val="center"/>
            </w:pPr>
            <w:r>
              <w:t>14</w:t>
            </w:r>
          </w:p>
        </w:tc>
      </w:tr>
      <w:tr w:rsidR="00F91C3F" w:rsidRPr="00A13F1C" w14:paraId="350B7AA3" w14:textId="77777777" w:rsidTr="00C5242E">
        <w:trPr>
          <w:trHeight w:val="184"/>
        </w:trPr>
        <w:tc>
          <w:tcPr>
            <w:tcW w:w="1591" w:type="dxa"/>
            <w:vMerge w:val="restart"/>
            <w:tcBorders>
              <w:top w:val="single" w:sz="4" w:space="0" w:color="auto"/>
              <w:left w:val="single" w:sz="4" w:space="0" w:color="auto"/>
              <w:right w:val="single" w:sz="4" w:space="0" w:color="auto"/>
            </w:tcBorders>
            <w:vAlign w:val="center"/>
          </w:tcPr>
          <w:p w14:paraId="1D53A0E5" w14:textId="77777777" w:rsidR="00F91C3F" w:rsidRPr="00C3380A" w:rsidRDefault="00F91C3F" w:rsidP="00C5242E">
            <w:pPr>
              <w:tabs>
                <w:tab w:val="left" w:pos="3052"/>
              </w:tabs>
              <w:ind w:left="-108" w:right="-108"/>
              <w:jc w:val="center"/>
            </w:pPr>
          </w:p>
        </w:tc>
        <w:tc>
          <w:tcPr>
            <w:tcW w:w="1669" w:type="dxa"/>
            <w:vAlign w:val="center"/>
          </w:tcPr>
          <w:p w14:paraId="2C502BF0" w14:textId="77777777" w:rsidR="00F91C3F" w:rsidRPr="00861894" w:rsidRDefault="00F91C3F" w:rsidP="00C5242E">
            <w:pPr>
              <w:tabs>
                <w:tab w:val="left" w:pos="3052"/>
              </w:tabs>
              <w:ind w:right="-108" w:hanging="108"/>
              <w:jc w:val="center"/>
            </w:pPr>
            <w:r w:rsidRPr="00861894">
              <w:t>с 01.01.201</w:t>
            </w:r>
            <w:r>
              <w:t>9</w:t>
            </w:r>
          </w:p>
        </w:tc>
        <w:tc>
          <w:tcPr>
            <w:tcW w:w="992" w:type="dxa"/>
            <w:tcBorders>
              <w:right w:val="single" w:sz="4" w:space="0" w:color="auto"/>
            </w:tcBorders>
            <w:shd w:val="clear" w:color="auto" w:fill="auto"/>
            <w:vAlign w:val="center"/>
          </w:tcPr>
          <w:p w14:paraId="1AB25940" w14:textId="77777777" w:rsidR="00F91C3F" w:rsidRPr="00A13F1C" w:rsidRDefault="00F91C3F" w:rsidP="00C5242E">
            <w:pPr>
              <w:jc w:val="center"/>
            </w:pPr>
            <w:r w:rsidRPr="00A13F1C">
              <w:t>х</w:t>
            </w:r>
          </w:p>
        </w:tc>
        <w:tc>
          <w:tcPr>
            <w:tcW w:w="851" w:type="dxa"/>
            <w:tcBorders>
              <w:left w:val="single" w:sz="4" w:space="0" w:color="auto"/>
            </w:tcBorders>
            <w:shd w:val="clear" w:color="auto" w:fill="auto"/>
            <w:vAlign w:val="center"/>
          </w:tcPr>
          <w:p w14:paraId="4716B588" w14:textId="77777777" w:rsidR="00F91C3F" w:rsidRPr="00A13F1C" w:rsidRDefault="00F91C3F" w:rsidP="00C5242E">
            <w:pPr>
              <w:jc w:val="center"/>
            </w:pPr>
            <w:r w:rsidRPr="00A13F1C">
              <w:t>х</w:t>
            </w:r>
          </w:p>
        </w:tc>
        <w:tc>
          <w:tcPr>
            <w:tcW w:w="992" w:type="dxa"/>
            <w:tcBorders>
              <w:left w:val="single" w:sz="4" w:space="0" w:color="auto"/>
            </w:tcBorders>
            <w:shd w:val="clear" w:color="auto" w:fill="auto"/>
            <w:vAlign w:val="center"/>
          </w:tcPr>
          <w:p w14:paraId="4D3EEE9C" w14:textId="77777777" w:rsidR="00F91C3F" w:rsidRPr="00A13F1C" w:rsidRDefault="00F91C3F" w:rsidP="00C5242E">
            <w:pPr>
              <w:jc w:val="center"/>
            </w:pPr>
            <w:r w:rsidRPr="00A13F1C">
              <w:t>х</w:t>
            </w:r>
          </w:p>
        </w:tc>
        <w:tc>
          <w:tcPr>
            <w:tcW w:w="992" w:type="dxa"/>
            <w:tcBorders>
              <w:left w:val="single" w:sz="4" w:space="0" w:color="auto"/>
            </w:tcBorders>
            <w:shd w:val="clear" w:color="auto" w:fill="auto"/>
            <w:vAlign w:val="center"/>
          </w:tcPr>
          <w:p w14:paraId="0254A61A" w14:textId="77777777" w:rsidR="00F91C3F" w:rsidRPr="00A13F1C" w:rsidRDefault="00F91C3F" w:rsidP="00C5242E">
            <w:pPr>
              <w:jc w:val="center"/>
            </w:pPr>
            <w:r w:rsidRPr="00A13F1C">
              <w:t>х</w:t>
            </w:r>
          </w:p>
        </w:tc>
        <w:tc>
          <w:tcPr>
            <w:tcW w:w="993" w:type="dxa"/>
            <w:tcBorders>
              <w:right w:val="single" w:sz="4" w:space="0" w:color="auto"/>
            </w:tcBorders>
            <w:shd w:val="clear" w:color="auto" w:fill="auto"/>
            <w:vAlign w:val="center"/>
          </w:tcPr>
          <w:p w14:paraId="0474D53E" w14:textId="77777777" w:rsidR="00F91C3F" w:rsidRDefault="00F91C3F" w:rsidP="00C5242E">
            <w:pPr>
              <w:jc w:val="center"/>
              <w:rPr>
                <w:color w:val="000000"/>
              </w:rPr>
            </w:pPr>
            <w:r>
              <w:rPr>
                <w:color w:val="000000"/>
              </w:rPr>
              <w:t>54,19</w:t>
            </w:r>
          </w:p>
        </w:tc>
        <w:tc>
          <w:tcPr>
            <w:tcW w:w="992" w:type="dxa"/>
            <w:tcBorders>
              <w:left w:val="single" w:sz="4" w:space="0" w:color="auto"/>
            </w:tcBorders>
            <w:shd w:val="clear" w:color="auto" w:fill="auto"/>
            <w:vAlign w:val="center"/>
          </w:tcPr>
          <w:p w14:paraId="11255BEF" w14:textId="77777777" w:rsidR="00F91C3F" w:rsidRDefault="00F91C3F" w:rsidP="00C5242E">
            <w:pPr>
              <w:jc w:val="center"/>
              <w:rPr>
                <w:color w:val="000000"/>
              </w:rPr>
            </w:pPr>
            <w:r>
              <w:rPr>
                <w:color w:val="000000"/>
              </w:rPr>
              <w:t>50,42</w:t>
            </w:r>
          </w:p>
        </w:tc>
        <w:tc>
          <w:tcPr>
            <w:tcW w:w="850" w:type="dxa"/>
            <w:tcBorders>
              <w:left w:val="single" w:sz="4" w:space="0" w:color="auto"/>
            </w:tcBorders>
            <w:shd w:val="clear" w:color="auto" w:fill="auto"/>
            <w:vAlign w:val="center"/>
          </w:tcPr>
          <w:p w14:paraId="614490F7" w14:textId="77777777" w:rsidR="00F91C3F" w:rsidRDefault="00F91C3F" w:rsidP="00C5242E">
            <w:pPr>
              <w:jc w:val="center"/>
              <w:rPr>
                <w:color w:val="000000"/>
              </w:rPr>
            </w:pPr>
            <w:r>
              <w:rPr>
                <w:color w:val="000000"/>
              </w:rPr>
              <w:t>57,87</w:t>
            </w:r>
          </w:p>
        </w:tc>
        <w:tc>
          <w:tcPr>
            <w:tcW w:w="993" w:type="dxa"/>
            <w:tcBorders>
              <w:left w:val="single" w:sz="4" w:space="0" w:color="auto"/>
            </w:tcBorders>
            <w:shd w:val="clear" w:color="auto" w:fill="auto"/>
            <w:vAlign w:val="center"/>
          </w:tcPr>
          <w:p w14:paraId="1E7A4AAE" w14:textId="77777777" w:rsidR="00F91C3F" w:rsidRDefault="00F91C3F" w:rsidP="00C5242E">
            <w:pPr>
              <w:jc w:val="center"/>
              <w:rPr>
                <w:color w:val="000000"/>
              </w:rPr>
            </w:pPr>
            <w:r>
              <w:rPr>
                <w:color w:val="000000"/>
              </w:rPr>
              <w:t>54,19</w:t>
            </w:r>
          </w:p>
        </w:tc>
        <w:tc>
          <w:tcPr>
            <w:tcW w:w="992" w:type="dxa"/>
            <w:shd w:val="clear" w:color="auto" w:fill="auto"/>
            <w:vAlign w:val="center"/>
          </w:tcPr>
          <w:p w14:paraId="548FC96E" w14:textId="77777777" w:rsidR="00F91C3F" w:rsidRDefault="00F91C3F" w:rsidP="00C5242E">
            <w:pPr>
              <w:jc w:val="center"/>
              <w:rPr>
                <w:color w:val="000000"/>
              </w:rPr>
            </w:pPr>
            <w:r>
              <w:rPr>
                <w:color w:val="000000"/>
              </w:rPr>
              <w:t>9,17</w:t>
            </w:r>
          </w:p>
        </w:tc>
        <w:tc>
          <w:tcPr>
            <w:tcW w:w="1276" w:type="dxa"/>
            <w:shd w:val="clear" w:color="auto" w:fill="auto"/>
            <w:vAlign w:val="center"/>
          </w:tcPr>
          <w:p w14:paraId="2B2F6118" w14:textId="77777777" w:rsidR="00F91C3F" w:rsidRDefault="00F91C3F" w:rsidP="00C5242E">
            <w:pPr>
              <w:jc w:val="center"/>
              <w:rPr>
                <w:color w:val="000000"/>
              </w:rPr>
            </w:pPr>
            <w:r>
              <w:rPr>
                <w:color w:val="000000"/>
              </w:rPr>
              <w:t>752,78</w:t>
            </w:r>
          </w:p>
        </w:tc>
        <w:tc>
          <w:tcPr>
            <w:tcW w:w="1275" w:type="dxa"/>
            <w:tcBorders>
              <w:right w:val="single" w:sz="4" w:space="0" w:color="auto"/>
            </w:tcBorders>
            <w:shd w:val="clear" w:color="auto" w:fill="auto"/>
            <w:vAlign w:val="center"/>
          </w:tcPr>
          <w:p w14:paraId="53ACB148"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19EFA6" w14:textId="77777777" w:rsidR="00F91C3F" w:rsidRPr="00A13F1C" w:rsidRDefault="00F91C3F" w:rsidP="00C5242E">
            <w:pPr>
              <w:jc w:val="center"/>
            </w:pPr>
            <w:r w:rsidRPr="00A13F1C">
              <w:t>х</w:t>
            </w:r>
          </w:p>
        </w:tc>
      </w:tr>
      <w:tr w:rsidR="00F91C3F" w:rsidRPr="00A13F1C" w14:paraId="5BD746C2" w14:textId="77777777" w:rsidTr="00C5242E">
        <w:trPr>
          <w:trHeight w:val="132"/>
        </w:trPr>
        <w:tc>
          <w:tcPr>
            <w:tcW w:w="1591" w:type="dxa"/>
            <w:vMerge/>
            <w:tcBorders>
              <w:left w:val="single" w:sz="4" w:space="0" w:color="auto"/>
              <w:right w:val="single" w:sz="4" w:space="0" w:color="auto"/>
            </w:tcBorders>
            <w:vAlign w:val="center"/>
          </w:tcPr>
          <w:p w14:paraId="146C960F" w14:textId="77777777" w:rsidR="00F91C3F" w:rsidRPr="00A13F1C" w:rsidRDefault="00F91C3F" w:rsidP="00C5242E">
            <w:pPr>
              <w:jc w:val="center"/>
              <w:rPr>
                <w:bCs/>
                <w:kern w:val="32"/>
              </w:rPr>
            </w:pPr>
          </w:p>
        </w:tc>
        <w:tc>
          <w:tcPr>
            <w:tcW w:w="1669" w:type="dxa"/>
            <w:tcBorders>
              <w:left w:val="single" w:sz="4" w:space="0" w:color="auto"/>
            </w:tcBorders>
            <w:vAlign w:val="center"/>
          </w:tcPr>
          <w:p w14:paraId="24C584EF" w14:textId="77777777" w:rsidR="00F91C3F" w:rsidRPr="00861894" w:rsidRDefault="00F91C3F" w:rsidP="00C5242E">
            <w:pPr>
              <w:tabs>
                <w:tab w:val="left" w:pos="3052"/>
              </w:tabs>
              <w:ind w:right="-108" w:hanging="108"/>
              <w:jc w:val="center"/>
            </w:pPr>
            <w:r>
              <w:t>с 01.07.2019</w:t>
            </w:r>
          </w:p>
        </w:tc>
        <w:tc>
          <w:tcPr>
            <w:tcW w:w="992" w:type="dxa"/>
            <w:tcBorders>
              <w:bottom w:val="single" w:sz="2" w:space="0" w:color="auto"/>
              <w:right w:val="single" w:sz="4" w:space="0" w:color="auto"/>
            </w:tcBorders>
            <w:shd w:val="clear" w:color="auto" w:fill="auto"/>
            <w:vAlign w:val="center"/>
          </w:tcPr>
          <w:p w14:paraId="4889833D" w14:textId="77777777" w:rsidR="00F91C3F" w:rsidRPr="00A13F1C" w:rsidRDefault="00F91C3F" w:rsidP="00C5242E">
            <w:pPr>
              <w:jc w:val="center"/>
            </w:pPr>
            <w:r w:rsidRPr="00A13F1C">
              <w:t>х</w:t>
            </w:r>
          </w:p>
        </w:tc>
        <w:tc>
          <w:tcPr>
            <w:tcW w:w="851" w:type="dxa"/>
            <w:tcBorders>
              <w:left w:val="single" w:sz="4" w:space="0" w:color="auto"/>
              <w:bottom w:val="single" w:sz="2" w:space="0" w:color="auto"/>
            </w:tcBorders>
            <w:shd w:val="clear" w:color="auto" w:fill="auto"/>
            <w:vAlign w:val="center"/>
          </w:tcPr>
          <w:p w14:paraId="5E7CA0C3" w14:textId="77777777" w:rsidR="00F91C3F" w:rsidRPr="00A13F1C" w:rsidRDefault="00F91C3F" w:rsidP="00C5242E">
            <w:pPr>
              <w:jc w:val="center"/>
            </w:pPr>
            <w:r w:rsidRPr="00A13F1C">
              <w:t>х</w:t>
            </w:r>
          </w:p>
        </w:tc>
        <w:tc>
          <w:tcPr>
            <w:tcW w:w="992" w:type="dxa"/>
            <w:tcBorders>
              <w:left w:val="single" w:sz="4" w:space="0" w:color="auto"/>
              <w:bottom w:val="single" w:sz="4" w:space="0" w:color="auto"/>
            </w:tcBorders>
            <w:shd w:val="clear" w:color="auto" w:fill="auto"/>
            <w:vAlign w:val="center"/>
          </w:tcPr>
          <w:p w14:paraId="6E303E5D" w14:textId="77777777" w:rsidR="00F91C3F" w:rsidRPr="00A13F1C" w:rsidRDefault="00F91C3F" w:rsidP="00C5242E">
            <w:pPr>
              <w:jc w:val="center"/>
            </w:pPr>
            <w:r w:rsidRPr="00A13F1C">
              <w:t>х</w:t>
            </w:r>
          </w:p>
        </w:tc>
        <w:tc>
          <w:tcPr>
            <w:tcW w:w="992" w:type="dxa"/>
            <w:tcBorders>
              <w:left w:val="single" w:sz="4" w:space="0" w:color="auto"/>
              <w:bottom w:val="single" w:sz="2" w:space="0" w:color="auto"/>
            </w:tcBorders>
            <w:shd w:val="clear" w:color="auto" w:fill="auto"/>
            <w:vAlign w:val="center"/>
          </w:tcPr>
          <w:p w14:paraId="4BD57AB5" w14:textId="77777777" w:rsidR="00F91C3F" w:rsidRPr="00A13F1C" w:rsidRDefault="00F91C3F" w:rsidP="00C5242E">
            <w:pPr>
              <w:jc w:val="center"/>
            </w:pPr>
            <w:r w:rsidRPr="00A13F1C">
              <w:t>х</w:t>
            </w:r>
          </w:p>
        </w:tc>
        <w:tc>
          <w:tcPr>
            <w:tcW w:w="993" w:type="dxa"/>
            <w:tcBorders>
              <w:bottom w:val="single" w:sz="2" w:space="0" w:color="auto"/>
              <w:right w:val="single" w:sz="4" w:space="0" w:color="auto"/>
            </w:tcBorders>
            <w:shd w:val="clear" w:color="auto" w:fill="auto"/>
            <w:vAlign w:val="center"/>
          </w:tcPr>
          <w:p w14:paraId="57D15495" w14:textId="77777777" w:rsidR="00F91C3F" w:rsidRDefault="00F91C3F" w:rsidP="00C5242E">
            <w:pPr>
              <w:jc w:val="center"/>
              <w:rPr>
                <w:color w:val="000000"/>
              </w:rPr>
            </w:pPr>
            <w:r>
              <w:rPr>
                <w:color w:val="000000"/>
              </w:rPr>
              <w:t>54,21</w:t>
            </w:r>
          </w:p>
        </w:tc>
        <w:tc>
          <w:tcPr>
            <w:tcW w:w="992" w:type="dxa"/>
            <w:tcBorders>
              <w:left w:val="single" w:sz="4" w:space="0" w:color="auto"/>
              <w:bottom w:val="single" w:sz="2" w:space="0" w:color="auto"/>
            </w:tcBorders>
            <w:shd w:val="clear" w:color="auto" w:fill="auto"/>
            <w:vAlign w:val="center"/>
          </w:tcPr>
          <w:p w14:paraId="14A6C860" w14:textId="77777777" w:rsidR="00F91C3F" w:rsidRDefault="00F91C3F" w:rsidP="00C5242E">
            <w:pPr>
              <w:jc w:val="center"/>
              <w:rPr>
                <w:color w:val="000000"/>
              </w:rPr>
            </w:pPr>
            <w:r>
              <w:rPr>
                <w:color w:val="000000"/>
              </w:rPr>
              <w:t>50,44</w:t>
            </w:r>
          </w:p>
        </w:tc>
        <w:tc>
          <w:tcPr>
            <w:tcW w:w="850" w:type="dxa"/>
            <w:tcBorders>
              <w:left w:val="single" w:sz="4" w:space="0" w:color="auto"/>
              <w:bottom w:val="single" w:sz="4" w:space="0" w:color="auto"/>
            </w:tcBorders>
            <w:shd w:val="clear" w:color="auto" w:fill="auto"/>
            <w:vAlign w:val="center"/>
          </w:tcPr>
          <w:p w14:paraId="5D61C218" w14:textId="77777777" w:rsidR="00F91C3F" w:rsidRDefault="00F91C3F" w:rsidP="00C5242E">
            <w:pPr>
              <w:jc w:val="center"/>
              <w:rPr>
                <w:color w:val="000000"/>
              </w:rPr>
            </w:pPr>
            <w:r>
              <w:rPr>
                <w:color w:val="000000"/>
              </w:rPr>
              <w:t>57,89</w:t>
            </w:r>
          </w:p>
        </w:tc>
        <w:tc>
          <w:tcPr>
            <w:tcW w:w="993" w:type="dxa"/>
            <w:tcBorders>
              <w:left w:val="single" w:sz="4" w:space="0" w:color="auto"/>
              <w:bottom w:val="single" w:sz="2" w:space="0" w:color="auto"/>
            </w:tcBorders>
            <w:shd w:val="clear" w:color="auto" w:fill="auto"/>
            <w:vAlign w:val="center"/>
          </w:tcPr>
          <w:p w14:paraId="0A600DE8" w14:textId="77777777" w:rsidR="00F91C3F" w:rsidRDefault="00F91C3F" w:rsidP="00C5242E">
            <w:pPr>
              <w:jc w:val="center"/>
              <w:rPr>
                <w:color w:val="000000"/>
              </w:rPr>
            </w:pPr>
            <w:r>
              <w:rPr>
                <w:color w:val="000000"/>
              </w:rPr>
              <w:t>54,21</w:t>
            </w:r>
          </w:p>
        </w:tc>
        <w:tc>
          <w:tcPr>
            <w:tcW w:w="992" w:type="dxa"/>
            <w:tcBorders>
              <w:bottom w:val="single" w:sz="2" w:space="0" w:color="auto"/>
            </w:tcBorders>
            <w:shd w:val="clear" w:color="auto" w:fill="auto"/>
            <w:vAlign w:val="center"/>
          </w:tcPr>
          <w:p w14:paraId="22022213" w14:textId="77777777" w:rsidR="00F91C3F" w:rsidRDefault="00F91C3F" w:rsidP="00C5242E">
            <w:pPr>
              <w:jc w:val="center"/>
              <w:rPr>
                <w:color w:val="000000"/>
              </w:rPr>
            </w:pPr>
            <w:r>
              <w:rPr>
                <w:color w:val="000000"/>
              </w:rPr>
              <w:t>9,19</w:t>
            </w:r>
          </w:p>
        </w:tc>
        <w:tc>
          <w:tcPr>
            <w:tcW w:w="1276" w:type="dxa"/>
            <w:tcBorders>
              <w:bottom w:val="single" w:sz="2" w:space="0" w:color="auto"/>
            </w:tcBorders>
            <w:shd w:val="clear" w:color="auto" w:fill="auto"/>
            <w:vAlign w:val="center"/>
          </w:tcPr>
          <w:p w14:paraId="46E1ED7F" w14:textId="77777777" w:rsidR="00F91C3F" w:rsidRDefault="00F91C3F" w:rsidP="00C5242E">
            <w:pPr>
              <w:jc w:val="center"/>
              <w:rPr>
                <w:color w:val="000000"/>
              </w:rPr>
            </w:pPr>
            <w:r>
              <w:rPr>
                <w:color w:val="000000"/>
              </w:rPr>
              <w:t>752,78</w:t>
            </w:r>
          </w:p>
        </w:tc>
        <w:tc>
          <w:tcPr>
            <w:tcW w:w="1275" w:type="dxa"/>
            <w:tcBorders>
              <w:right w:val="single" w:sz="4" w:space="0" w:color="auto"/>
            </w:tcBorders>
            <w:shd w:val="clear" w:color="auto" w:fill="auto"/>
            <w:vAlign w:val="center"/>
          </w:tcPr>
          <w:p w14:paraId="6460FC9F"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C857A5" w14:textId="77777777" w:rsidR="00F91C3F" w:rsidRPr="00A13F1C" w:rsidRDefault="00F91C3F" w:rsidP="00C5242E">
            <w:pPr>
              <w:jc w:val="center"/>
            </w:pPr>
            <w:r w:rsidRPr="00A13F1C">
              <w:t>х</w:t>
            </w:r>
          </w:p>
        </w:tc>
      </w:tr>
      <w:tr w:rsidR="00F91C3F" w:rsidRPr="00A13F1C" w14:paraId="3EFE34BA" w14:textId="77777777" w:rsidTr="00C5242E">
        <w:trPr>
          <w:trHeight w:val="210"/>
        </w:trPr>
        <w:tc>
          <w:tcPr>
            <w:tcW w:w="1591" w:type="dxa"/>
            <w:tcBorders>
              <w:left w:val="single" w:sz="4" w:space="0" w:color="auto"/>
              <w:right w:val="single" w:sz="4" w:space="0" w:color="auto"/>
            </w:tcBorders>
            <w:vAlign w:val="center"/>
          </w:tcPr>
          <w:p w14:paraId="6CC25704" w14:textId="77777777" w:rsidR="00F91C3F" w:rsidRPr="00A13F1C" w:rsidRDefault="00F91C3F" w:rsidP="00C5242E">
            <w:pPr>
              <w:tabs>
                <w:tab w:val="left" w:pos="3052"/>
              </w:tabs>
              <w:jc w:val="center"/>
            </w:pPr>
            <w:r>
              <w:t>1</w:t>
            </w:r>
          </w:p>
        </w:tc>
        <w:tc>
          <w:tcPr>
            <w:tcW w:w="1669" w:type="dxa"/>
            <w:tcBorders>
              <w:left w:val="single" w:sz="4" w:space="0" w:color="auto"/>
            </w:tcBorders>
            <w:vAlign w:val="center"/>
          </w:tcPr>
          <w:p w14:paraId="76912CC9" w14:textId="77777777" w:rsidR="00F91C3F" w:rsidRPr="00A13F1C" w:rsidRDefault="00F91C3F" w:rsidP="00C5242E">
            <w:pPr>
              <w:tabs>
                <w:tab w:val="left" w:pos="3052"/>
              </w:tabs>
              <w:jc w:val="center"/>
            </w:pPr>
            <w:r>
              <w:t>2</w:t>
            </w:r>
          </w:p>
        </w:tc>
        <w:tc>
          <w:tcPr>
            <w:tcW w:w="992" w:type="dxa"/>
            <w:tcBorders>
              <w:bottom w:val="single" w:sz="2" w:space="0" w:color="auto"/>
              <w:right w:val="single" w:sz="4" w:space="0" w:color="auto"/>
            </w:tcBorders>
            <w:shd w:val="clear" w:color="auto" w:fill="auto"/>
            <w:vAlign w:val="center"/>
          </w:tcPr>
          <w:p w14:paraId="3A70106F" w14:textId="77777777" w:rsidR="00F91C3F" w:rsidRPr="00A13F1C" w:rsidRDefault="00F91C3F" w:rsidP="00C5242E">
            <w:pPr>
              <w:tabs>
                <w:tab w:val="left" w:pos="3052"/>
              </w:tabs>
              <w:ind w:right="-35"/>
              <w:jc w:val="center"/>
            </w:pPr>
            <w:r>
              <w:t>3</w:t>
            </w:r>
          </w:p>
        </w:tc>
        <w:tc>
          <w:tcPr>
            <w:tcW w:w="851" w:type="dxa"/>
            <w:tcBorders>
              <w:left w:val="single" w:sz="4" w:space="0" w:color="auto"/>
              <w:bottom w:val="single" w:sz="2" w:space="0" w:color="auto"/>
            </w:tcBorders>
            <w:shd w:val="clear" w:color="auto" w:fill="auto"/>
            <w:vAlign w:val="center"/>
          </w:tcPr>
          <w:p w14:paraId="78333E13" w14:textId="77777777" w:rsidR="00F91C3F" w:rsidRPr="00A13F1C" w:rsidRDefault="00F91C3F" w:rsidP="00C5242E">
            <w:pPr>
              <w:tabs>
                <w:tab w:val="left" w:pos="3052"/>
              </w:tabs>
              <w:ind w:right="-35"/>
              <w:jc w:val="center"/>
            </w:pPr>
            <w:r>
              <w:t>4</w:t>
            </w:r>
          </w:p>
        </w:tc>
        <w:tc>
          <w:tcPr>
            <w:tcW w:w="992" w:type="dxa"/>
            <w:tcBorders>
              <w:top w:val="single" w:sz="4" w:space="0" w:color="auto"/>
              <w:left w:val="single" w:sz="4" w:space="0" w:color="auto"/>
              <w:bottom w:val="single" w:sz="2" w:space="0" w:color="auto"/>
            </w:tcBorders>
            <w:shd w:val="clear" w:color="auto" w:fill="auto"/>
            <w:vAlign w:val="center"/>
          </w:tcPr>
          <w:p w14:paraId="60E1513E" w14:textId="77777777" w:rsidR="00F91C3F" w:rsidRPr="00A13F1C" w:rsidRDefault="00F91C3F" w:rsidP="00C5242E">
            <w:pPr>
              <w:tabs>
                <w:tab w:val="left" w:pos="3052"/>
              </w:tabs>
              <w:ind w:right="-35"/>
              <w:jc w:val="center"/>
            </w:pPr>
            <w:r>
              <w:t>5</w:t>
            </w:r>
          </w:p>
        </w:tc>
        <w:tc>
          <w:tcPr>
            <w:tcW w:w="992" w:type="dxa"/>
            <w:tcBorders>
              <w:left w:val="single" w:sz="4" w:space="0" w:color="auto"/>
              <w:bottom w:val="single" w:sz="2" w:space="0" w:color="auto"/>
            </w:tcBorders>
            <w:shd w:val="clear" w:color="auto" w:fill="auto"/>
            <w:vAlign w:val="center"/>
          </w:tcPr>
          <w:p w14:paraId="3EF6988E" w14:textId="77777777" w:rsidR="00F91C3F" w:rsidRPr="00A13F1C" w:rsidRDefault="00F91C3F" w:rsidP="00C5242E">
            <w:pPr>
              <w:tabs>
                <w:tab w:val="left" w:pos="3052"/>
              </w:tabs>
              <w:ind w:right="-35"/>
              <w:jc w:val="center"/>
            </w:pPr>
            <w:r>
              <w:t>6</w:t>
            </w:r>
          </w:p>
        </w:tc>
        <w:tc>
          <w:tcPr>
            <w:tcW w:w="993" w:type="dxa"/>
            <w:tcBorders>
              <w:bottom w:val="single" w:sz="2" w:space="0" w:color="auto"/>
              <w:right w:val="single" w:sz="4" w:space="0" w:color="auto"/>
            </w:tcBorders>
            <w:shd w:val="clear" w:color="auto" w:fill="auto"/>
            <w:vAlign w:val="center"/>
          </w:tcPr>
          <w:p w14:paraId="1547620B" w14:textId="77777777" w:rsidR="00F91C3F" w:rsidRPr="00A13F1C" w:rsidRDefault="00F91C3F" w:rsidP="00C5242E">
            <w:pPr>
              <w:tabs>
                <w:tab w:val="left" w:pos="3052"/>
              </w:tabs>
              <w:ind w:left="-52" w:right="-68"/>
              <w:jc w:val="center"/>
            </w:pPr>
            <w:r>
              <w:t>7</w:t>
            </w:r>
          </w:p>
        </w:tc>
        <w:tc>
          <w:tcPr>
            <w:tcW w:w="992" w:type="dxa"/>
            <w:tcBorders>
              <w:left w:val="single" w:sz="4" w:space="0" w:color="auto"/>
              <w:bottom w:val="single" w:sz="2" w:space="0" w:color="auto"/>
            </w:tcBorders>
            <w:shd w:val="clear" w:color="auto" w:fill="auto"/>
            <w:vAlign w:val="center"/>
          </w:tcPr>
          <w:p w14:paraId="6E890D65" w14:textId="77777777" w:rsidR="00F91C3F" w:rsidRPr="00A13F1C" w:rsidRDefault="00F91C3F" w:rsidP="00C5242E">
            <w:pPr>
              <w:tabs>
                <w:tab w:val="left" w:pos="3052"/>
              </w:tabs>
              <w:ind w:right="-35"/>
              <w:jc w:val="center"/>
            </w:pPr>
            <w:r>
              <w:t>8</w:t>
            </w:r>
          </w:p>
        </w:tc>
        <w:tc>
          <w:tcPr>
            <w:tcW w:w="850" w:type="dxa"/>
            <w:tcBorders>
              <w:top w:val="single" w:sz="4" w:space="0" w:color="auto"/>
              <w:left w:val="single" w:sz="4" w:space="0" w:color="auto"/>
              <w:bottom w:val="single" w:sz="2" w:space="0" w:color="auto"/>
            </w:tcBorders>
            <w:shd w:val="clear" w:color="auto" w:fill="auto"/>
            <w:vAlign w:val="center"/>
          </w:tcPr>
          <w:p w14:paraId="1AD3CDE2" w14:textId="77777777" w:rsidR="00F91C3F" w:rsidRPr="00A13F1C" w:rsidRDefault="00F91C3F" w:rsidP="00C5242E">
            <w:pPr>
              <w:tabs>
                <w:tab w:val="left" w:pos="3052"/>
              </w:tabs>
              <w:ind w:left="-177" w:right="-149"/>
              <w:jc w:val="center"/>
            </w:pPr>
            <w:r>
              <w:t>9</w:t>
            </w:r>
          </w:p>
        </w:tc>
        <w:tc>
          <w:tcPr>
            <w:tcW w:w="993" w:type="dxa"/>
            <w:tcBorders>
              <w:left w:val="single" w:sz="4" w:space="0" w:color="auto"/>
              <w:bottom w:val="single" w:sz="2" w:space="0" w:color="auto"/>
            </w:tcBorders>
            <w:shd w:val="clear" w:color="auto" w:fill="auto"/>
            <w:vAlign w:val="center"/>
          </w:tcPr>
          <w:p w14:paraId="4A8E2A0C" w14:textId="77777777" w:rsidR="00F91C3F" w:rsidRPr="00A13F1C" w:rsidRDefault="00F91C3F" w:rsidP="00C5242E">
            <w:pPr>
              <w:tabs>
                <w:tab w:val="left" w:pos="3052"/>
              </w:tabs>
              <w:ind w:right="-35"/>
              <w:jc w:val="center"/>
            </w:pPr>
            <w:r>
              <w:t>10</w:t>
            </w:r>
          </w:p>
        </w:tc>
        <w:tc>
          <w:tcPr>
            <w:tcW w:w="992" w:type="dxa"/>
            <w:tcBorders>
              <w:bottom w:val="single" w:sz="2" w:space="0" w:color="auto"/>
            </w:tcBorders>
            <w:shd w:val="clear" w:color="auto" w:fill="auto"/>
            <w:vAlign w:val="center"/>
          </w:tcPr>
          <w:p w14:paraId="4AEFEB1F" w14:textId="77777777" w:rsidR="00F91C3F" w:rsidRPr="00A13F1C" w:rsidRDefault="00F91C3F" w:rsidP="00C5242E">
            <w:pPr>
              <w:tabs>
                <w:tab w:val="left" w:pos="3052"/>
              </w:tabs>
              <w:jc w:val="center"/>
            </w:pPr>
            <w:r>
              <w:t>11</w:t>
            </w:r>
          </w:p>
        </w:tc>
        <w:tc>
          <w:tcPr>
            <w:tcW w:w="1276" w:type="dxa"/>
            <w:tcBorders>
              <w:bottom w:val="single" w:sz="2" w:space="0" w:color="auto"/>
            </w:tcBorders>
            <w:shd w:val="clear" w:color="auto" w:fill="auto"/>
            <w:vAlign w:val="center"/>
          </w:tcPr>
          <w:p w14:paraId="711BD927" w14:textId="77777777" w:rsidR="00F91C3F" w:rsidRPr="00A13F1C" w:rsidRDefault="00F91C3F" w:rsidP="00C5242E">
            <w:pPr>
              <w:tabs>
                <w:tab w:val="left" w:pos="3052"/>
              </w:tabs>
              <w:jc w:val="center"/>
            </w:pPr>
            <w:r>
              <w:t>12</w:t>
            </w:r>
          </w:p>
        </w:tc>
        <w:tc>
          <w:tcPr>
            <w:tcW w:w="1275" w:type="dxa"/>
            <w:tcBorders>
              <w:right w:val="single" w:sz="4" w:space="0" w:color="auto"/>
            </w:tcBorders>
            <w:shd w:val="clear" w:color="auto" w:fill="auto"/>
            <w:vAlign w:val="center"/>
          </w:tcPr>
          <w:p w14:paraId="5466A5A7" w14:textId="77777777" w:rsidR="00F91C3F" w:rsidRPr="00A13F1C" w:rsidRDefault="00F91C3F" w:rsidP="00C5242E">
            <w:pPr>
              <w:ind w:left="-95" w:right="-65"/>
              <w:jc w:val="center"/>
            </w:pPr>
            <w: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EDD482" w14:textId="77777777" w:rsidR="00F91C3F" w:rsidRPr="00A13F1C" w:rsidRDefault="00F91C3F" w:rsidP="00C5242E">
            <w:pPr>
              <w:ind w:left="-120" w:right="-112"/>
              <w:jc w:val="center"/>
            </w:pPr>
            <w:r>
              <w:t>14</w:t>
            </w:r>
          </w:p>
        </w:tc>
      </w:tr>
      <w:tr w:rsidR="00F91C3F" w:rsidRPr="00A13F1C" w14:paraId="4697DD0D" w14:textId="77777777" w:rsidTr="00C5242E">
        <w:trPr>
          <w:trHeight w:val="210"/>
        </w:trPr>
        <w:tc>
          <w:tcPr>
            <w:tcW w:w="1591" w:type="dxa"/>
            <w:vMerge w:val="restart"/>
            <w:tcBorders>
              <w:left w:val="single" w:sz="4" w:space="0" w:color="auto"/>
              <w:right w:val="single" w:sz="4" w:space="0" w:color="auto"/>
            </w:tcBorders>
            <w:vAlign w:val="center"/>
          </w:tcPr>
          <w:p w14:paraId="39399193" w14:textId="77777777" w:rsidR="00F91C3F" w:rsidRPr="00F67A5B" w:rsidRDefault="00F91C3F" w:rsidP="00C5242E">
            <w:pPr>
              <w:tabs>
                <w:tab w:val="left" w:pos="3052"/>
              </w:tabs>
              <w:ind w:left="-108" w:right="-108"/>
              <w:jc w:val="center"/>
              <w:rPr>
                <w:bCs/>
                <w:color w:val="000000"/>
                <w:kern w:val="32"/>
              </w:rPr>
            </w:pPr>
            <w:r w:rsidRPr="00F67A5B">
              <w:rPr>
                <w:color w:val="000000"/>
              </w:rPr>
              <w:t>АО «Кемеровская генерация» (Кемеровская ГРЭС)</w:t>
            </w:r>
          </w:p>
        </w:tc>
        <w:tc>
          <w:tcPr>
            <w:tcW w:w="1669" w:type="dxa"/>
            <w:tcBorders>
              <w:left w:val="single" w:sz="4" w:space="0" w:color="auto"/>
            </w:tcBorders>
            <w:vAlign w:val="center"/>
          </w:tcPr>
          <w:p w14:paraId="709276B6" w14:textId="77777777" w:rsidR="00F91C3F" w:rsidRPr="00201FA2" w:rsidRDefault="00F91C3F" w:rsidP="00C5242E">
            <w:pPr>
              <w:tabs>
                <w:tab w:val="left" w:pos="3052"/>
              </w:tabs>
              <w:ind w:right="-108" w:hanging="108"/>
              <w:jc w:val="center"/>
            </w:pPr>
            <w:r w:rsidRPr="00201FA2">
              <w:t>с 01.01.20</w:t>
            </w:r>
            <w:r>
              <w:t>20</w:t>
            </w:r>
          </w:p>
        </w:tc>
        <w:tc>
          <w:tcPr>
            <w:tcW w:w="992" w:type="dxa"/>
            <w:tcBorders>
              <w:bottom w:val="single" w:sz="2" w:space="0" w:color="auto"/>
              <w:right w:val="single" w:sz="4" w:space="0" w:color="auto"/>
            </w:tcBorders>
            <w:shd w:val="clear" w:color="auto" w:fill="auto"/>
            <w:vAlign w:val="center"/>
          </w:tcPr>
          <w:p w14:paraId="3DE11ACE" w14:textId="77777777" w:rsidR="00F91C3F" w:rsidRPr="00A13F1C" w:rsidRDefault="00F91C3F" w:rsidP="00C5242E">
            <w:pPr>
              <w:jc w:val="center"/>
            </w:pPr>
            <w:r w:rsidRPr="00A13F1C">
              <w:t>х</w:t>
            </w:r>
          </w:p>
        </w:tc>
        <w:tc>
          <w:tcPr>
            <w:tcW w:w="851" w:type="dxa"/>
            <w:tcBorders>
              <w:left w:val="single" w:sz="4" w:space="0" w:color="auto"/>
              <w:bottom w:val="single" w:sz="2" w:space="0" w:color="auto"/>
            </w:tcBorders>
            <w:shd w:val="clear" w:color="auto" w:fill="auto"/>
            <w:vAlign w:val="center"/>
          </w:tcPr>
          <w:p w14:paraId="7FCE1FE2" w14:textId="77777777" w:rsidR="00F91C3F" w:rsidRPr="00A13F1C" w:rsidRDefault="00F91C3F" w:rsidP="00C5242E">
            <w:pPr>
              <w:jc w:val="center"/>
            </w:pPr>
            <w:r w:rsidRPr="00A13F1C">
              <w:t>х</w:t>
            </w:r>
          </w:p>
        </w:tc>
        <w:tc>
          <w:tcPr>
            <w:tcW w:w="992" w:type="dxa"/>
            <w:tcBorders>
              <w:top w:val="single" w:sz="4" w:space="0" w:color="auto"/>
              <w:left w:val="single" w:sz="4" w:space="0" w:color="auto"/>
              <w:bottom w:val="single" w:sz="2" w:space="0" w:color="auto"/>
            </w:tcBorders>
            <w:shd w:val="clear" w:color="auto" w:fill="auto"/>
            <w:vAlign w:val="center"/>
          </w:tcPr>
          <w:p w14:paraId="21AA1325" w14:textId="77777777" w:rsidR="00F91C3F" w:rsidRPr="00A13F1C" w:rsidRDefault="00F91C3F" w:rsidP="00C5242E">
            <w:pPr>
              <w:jc w:val="center"/>
            </w:pPr>
            <w:r w:rsidRPr="00A13F1C">
              <w:t>х</w:t>
            </w:r>
          </w:p>
        </w:tc>
        <w:tc>
          <w:tcPr>
            <w:tcW w:w="992" w:type="dxa"/>
            <w:tcBorders>
              <w:left w:val="single" w:sz="4" w:space="0" w:color="auto"/>
              <w:bottom w:val="single" w:sz="2" w:space="0" w:color="auto"/>
            </w:tcBorders>
            <w:shd w:val="clear" w:color="auto" w:fill="auto"/>
            <w:vAlign w:val="center"/>
          </w:tcPr>
          <w:p w14:paraId="14AD379A" w14:textId="77777777" w:rsidR="00F91C3F" w:rsidRPr="00A13F1C" w:rsidRDefault="00F91C3F" w:rsidP="00C5242E">
            <w:pPr>
              <w:jc w:val="center"/>
            </w:pPr>
            <w:r w:rsidRPr="00A13F1C">
              <w:t>х</w:t>
            </w:r>
          </w:p>
        </w:tc>
        <w:tc>
          <w:tcPr>
            <w:tcW w:w="993" w:type="dxa"/>
            <w:tcBorders>
              <w:bottom w:val="single" w:sz="2" w:space="0" w:color="auto"/>
              <w:right w:val="single" w:sz="4" w:space="0" w:color="auto"/>
            </w:tcBorders>
            <w:shd w:val="clear" w:color="auto" w:fill="auto"/>
            <w:vAlign w:val="center"/>
          </w:tcPr>
          <w:p w14:paraId="543ADB85" w14:textId="77777777" w:rsidR="00F91C3F" w:rsidRPr="00B31D1D" w:rsidRDefault="00F91C3F" w:rsidP="00C5242E">
            <w:pPr>
              <w:jc w:val="center"/>
            </w:pPr>
            <w:r w:rsidRPr="00B31D1D">
              <w:t>54,58</w:t>
            </w:r>
          </w:p>
        </w:tc>
        <w:tc>
          <w:tcPr>
            <w:tcW w:w="992" w:type="dxa"/>
            <w:tcBorders>
              <w:left w:val="single" w:sz="4" w:space="0" w:color="auto"/>
              <w:bottom w:val="single" w:sz="2" w:space="0" w:color="auto"/>
            </w:tcBorders>
            <w:shd w:val="clear" w:color="auto" w:fill="auto"/>
            <w:vAlign w:val="center"/>
          </w:tcPr>
          <w:p w14:paraId="71046F94" w14:textId="77777777" w:rsidR="00F91C3F" w:rsidRPr="00B31D1D" w:rsidRDefault="00F91C3F" w:rsidP="00C5242E">
            <w:pPr>
              <w:jc w:val="center"/>
            </w:pPr>
            <w:r w:rsidRPr="00B31D1D">
              <w:t>50,82</w:t>
            </w:r>
          </w:p>
        </w:tc>
        <w:tc>
          <w:tcPr>
            <w:tcW w:w="850" w:type="dxa"/>
            <w:tcBorders>
              <w:top w:val="single" w:sz="4" w:space="0" w:color="auto"/>
              <w:left w:val="single" w:sz="4" w:space="0" w:color="auto"/>
              <w:bottom w:val="single" w:sz="2" w:space="0" w:color="auto"/>
            </w:tcBorders>
            <w:shd w:val="clear" w:color="auto" w:fill="auto"/>
            <w:vAlign w:val="center"/>
          </w:tcPr>
          <w:p w14:paraId="5239810B" w14:textId="77777777" w:rsidR="00F91C3F" w:rsidRPr="00B31D1D" w:rsidRDefault="00F91C3F" w:rsidP="00C5242E">
            <w:pPr>
              <w:jc w:val="center"/>
            </w:pPr>
            <w:r w:rsidRPr="00B31D1D">
              <w:t>57,89</w:t>
            </w:r>
          </w:p>
        </w:tc>
        <w:tc>
          <w:tcPr>
            <w:tcW w:w="993" w:type="dxa"/>
            <w:tcBorders>
              <w:left w:val="single" w:sz="4" w:space="0" w:color="auto"/>
              <w:bottom w:val="single" w:sz="2" w:space="0" w:color="auto"/>
            </w:tcBorders>
            <w:shd w:val="clear" w:color="auto" w:fill="auto"/>
            <w:vAlign w:val="center"/>
          </w:tcPr>
          <w:p w14:paraId="03185BA4" w14:textId="77777777" w:rsidR="00F91C3F" w:rsidRPr="00B31D1D" w:rsidRDefault="00F91C3F" w:rsidP="00C5242E">
            <w:pPr>
              <w:jc w:val="center"/>
            </w:pPr>
            <w:r w:rsidRPr="00B31D1D">
              <w:t>54,21</w:t>
            </w:r>
          </w:p>
        </w:tc>
        <w:tc>
          <w:tcPr>
            <w:tcW w:w="992" w:type="dxa"/>
            <w:tcBorders>
              <w:bottom w:val="single" w:sz="2" w:space="0" w:color="auto"/>
            </w:tcBorders>
            <w:shd w:val="clear" w:color="auto" w:fill="auto"/>
            <w:vAlign w:val="center"/>
          </w:tcPr>
          <w:p w14:paraId="5880517B" w14:textId="77777777" w:rsidR="00F91C3F" w:rsidRPr="00B31D1D" w:rsidRDefault="00F91C3F" w:rsidP="00C5242E">
            <w:pPr>
              <w:jc w:val="center"/>
            </w:pPr>
            <w:r w:rsidRPr="00B31D1D">
              <w:t>9,19</w:t>
            </w:r>
          </w:p>
        </w:tc>
        <w:tc>
          <w:tcPr>
            <w:tcW w:w="1276" w:type="dxa"/>
            <w:tcBorders>
              <w:bottom w:val="single" w:sz="2" w:space="0" w:color="auto"/>
            </w:tcBorders>
            <w:shd w:val="clear" w:color="auto" w:fill="auto"/>
            <w:vAlign w:val="center"/>
          </w:tcPr>
          <w:p w14:paraId="4DC2D0A6" w14:textId="77777777" w:rsidR="00F91C3F" w:rsidRPr="00B31D1D" w:rsidRDefault="00F91C3F" w:rsidP="00C5242E">
            <w:pPr>
              <w:jc w:val="center"/>
            </w:pPr>
            <w:r w:rsidRPr="00B31D1D">
              <w:t>752,78</w:t>
            </w:r>
          </w:p>
        </w:tc>
        <w:tc>
          <w:tcPr>
            <w:tcW w:w="1275" w:type="dxa"/>
            <w:tcBorders>
              <w:right w:val="single" w:sz="4" w:space="0" w:color="auto"/>
            </w:tcBorders>
            <w:shd w:val="clear" w:color="auto" w:fill="auto"/>
            <w:vAlign w:val="center"/>
          </w:tcPr>
          <w:p w14:paraId="45CB4F8A"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735CE" w14:textId="77777777" w:rsidR="00F91C3F" w:rsidRPr="00A13F1C" w:rsidRDefault="00F91C3F" w:rsidP="00C5242E">
            <w:pPr>
              <w:jc w:val="center"/>
            </w:pPr>
            <w:r w:rsidRPr="00A13F1C">
              <w:t>х</w:t>
            </w:r>
          </w:p>
        </w:tc>
      </w:tr>
      <w:tr w:rsidR="00F91C3F" w:rsidRPr="00A13F1C" w14:paraId="66B495DE" w14:textId="77777777" w:rsidTr="00C5242E">
        <w:trPr>
          <w:trHeight w:val="146"/>
        </w:trPr>
        <w:tc>
          <w:tcPr>
            <w:tcW w:w="1591" w:type="dxa"/>
            <w:vMerge/>
            <w:tcBorders>
              <w:left w:val="single" w:sz="4" w:space="0" w:color="auto"/>
              <w:right w:val="single" w:sz="4" w:space="0" w:color="auto"/>
            </w:tcBorders>
            <w:vAlign w:val="center"/>
          </w:tcPr>
          <w:p w14:paraId="4B0824EC" w14:textId="77777777" w:rsidR="00F91C3F" w:rsidRPr="00110C89" w:rsidRDefault="00F91C3F" w:rsidP="00C5242E">
            <w:pPr>
              <w:jc w:val="center"/>
              <w:rPr>
                <w:bCs/>
                <w:color w:val="000000"/>
                <w:kern w:val="32"/>
                <w:u w:val="single"/>
              </w:rPr>
            </w:pPr>
          </w:p>
        </w:tc>
        <w:tc>
          <w:tcPr>
            <w:tcW w:w="1669" w:type="dxa"/>
            <w:tcBorders>
              <w:left w:val="single" w:sz="4" w:space="0" w:color="auto"/>
            </w:tcBorders>
            <w:vAlign w:val="center"/>
          </w:tcPr>
          <w:p w14:paraId="127D4C7A" w14:textId="77777777" w:rsidR="00F91C3F" w:rsidRPr="00201FA2" w:rsidRDefault="00F91C3F" w:rsidP="00C5242E">
            <w:pPr>
              <w:tabs>
                <w:tab w:val="left" w:pos="3052"/>
              </w:tabs>
              <w:ind w:right="-108" w:hanging="108"/>
              <w:jc w:val="center"/>
            </w:pPr>
            <w:r w:rsidRPr="00201FA2">
              <w:t>с 01.07.20</w:t>
            </w:r>
            <w:r>
              <w:t>20</w:t>
            </w:r>
          </w:p>
        </w:tc>
        <w:tc>
          <w:tcPr>
            <w:tcW w:w="992" w:type="dxa"/>
            <w:tcBorders>
              <w:right w:val="single" w:sz="4" w:space="0" w:color="auto"/>
            </w:tcBorders>
            <w:shd w:val="clear" w:color="auto" w:fill="auto"/>
            <w:vAlign w:val="center"/>
          </w:tcPr>
          <w:p w14:paraId="6BEB9685" w14:textId="77777777" w:rsidR="00F91C3F" w:rsidRPr="00A13F1C" w:rsidRDefault="00F91C3F" w:rsidP="00C5242E">
            <w:pPr>
              <w:jc w:val="center"/>
            </w:pPr>
            <w:r w:rsidRPr="00A13F1C">
              <w:t>х</w:t>
            </w:r>
          </w:p>
        </w:tc>
        <w:tc>
          <w:tcPr>
            <w:tcW w:w="851" w:type="dxa"/>
            <w:tcBorders>
              <w:left w:val="single" w:sz="4" w:space="0" w:color="auto"/>
            </w:tcBorders>
            <w:shd w:val="clear" w:color="auto" w:fill="auto"/>
            <w:vAlign w:val="center"/>
          </w:tcPr>
          <w:p w14:paraId="47FA60FB" w14:textId="77777777" w:rsidR="00F91C3F" w:rsidRPr="00A13F1C" w:rsidRDefault="00F91C3F" w:rsidP="00C5242E">
            <w:pPr>
              <w:jc w:val="center"/>
            </w:pPr>
            <w:r w:rsidRPr="00A13F1C">
              <w:t>х</w:t>
            </w:r>
          </w:p>
        </w:tc>
        <w:tc>
          <w:tcPr>
            <w:tcW w:w="992" w:type="dxa"/>
            <w:tcBorders>
              <w:left w:val="single" w:sz="4" w:space="0" w:color="auto"/>
            </w:tcBorders>
            <w:shd w:val="clear" w:color="auto" w:fill="auto"/>
            <w:vAlign w:val="center"/>
          </w:tcPr>
          <w:p w14:paraId="6B674FFA" w14:textId="77777777" w:rsidR="00F91C3F" w:rsidRPr="00A13F1C" w:rsidRDefault="00F91C3F" w:rsidP="00C5242E">
            <w:pPr>
              <w:jc w:val="center"/>
            </w:pPr>
            <w:r w:rsidRPr="00A13F1C">
              <w:t>х</w:t>
            </w:r>
          </w:p>
        </w:tc>
        <w:tc>
          <w:tcPr>
            <w:tcW w:w="992" w:type="dxa"/>
            <w:tcBorders>
              <w:left w:val="single" w:sz="4" w:space="0" w:color="auto"/>
            </w:tcBorders>
            <w:shd w:val="clear" w:color="auto" w:fill="auto"/>
            <w:vAlign w:val="center"/>
          </w:tcPr>
          <w:p w14:paraId="75741F01" w14:textId="77777777" w:rsidR="00F91C3F" w:rsidRPr="00A13F1C" w:rsidRDefault="00F91C3F" w:rsidP="00C5242E">
            <w:pPr>
              <w:jc w:val="center"/>
            </w:pPr>
            <w:r w:rsidRPr="00A13F1C">
              <w:t>х</w:t>
            </w:r>
          </w:p>
        </w:tc>
        <w:tc>
          <w:tcPr>
            <w:tcW w:w="993" w:type="dxa"/>
            <w:tcBorders>
              <w:right w:val="single" w:sz="4" w:space="0" w:color="auto"/>
            </w:tcBorders>
            <w:shd w:val="clear" w:color="auto" w:fill="auto"/>
            <w:vAlign w:val="center"/>
          </w:tcPr>
          <w:p w14:paraId="02D66CDE" w14:textId="77777777" w:rsidR="00F91C3F" w:rsidRPr="00B31D1D" w:rsidRDefault="00F91C3F" w:rsidP="00C5242E">
            <w:pPr>
              <w:jc w:val="center"/>
            </w:pPr>
            <w:r w:rsidRPr="00B31D1D">
              <w:t>55,44</w:t>
            </w:r>
          </w:p>
        </w:tc>
        <w:tc>
          <w:tcPr>
            <w:tcW w:w="992" w:type="dxa"/>
            <w:tcBorders>
              <w:left w:val="single" w:sz="4" w:space="0" w:color="auto"/>
            </w:tcBorders>
            <w:shd w:val="clear" w:color="auto" w:fill="auto"/>
            <w:vAlign w:val="center"/>
          </w:tcPr>
          <w:p w14:paraId="771B2BBB" w14:textId="77777777" w:rsidR="00F91C3F" w:rsidRPr="00B31D1D" w:rsidRDefault="00F91C3F" w:rsidP="00C5242E">
            <w:pPr>
              <w:jc w:val="center"/>
            </w:pPr>
            <w:r w:rsidRPr="00B31D1D">
              <w:t>51,65</w:t>
            </w:r>
          </w:p>
        </w:tc>
        <w:tc>
          <w:tcPr>
            <w:tcW w:w="850" w:type="dxa"/>
            <w:tcBorders>
              <w:left w:val="single" w:sz="4" w:space="0" w:color="auto"/>
            </w:tcBorders>
            <w:shd w:val="clear" w:color="auto" w:fill="auto"/>
            <w:vAlign w:val="center"/>
          </w:tcPr>
          <w:p w14:paraId="68698FC8" w14:textId="77777777" w:rsidR="00F91C3F" w:rsidRPr="00B31D1D" w:rsidRDefault="00F91C3F" w:rsidP="00C5242E">
            <w:pPr>
              <w:jc w:val="center"/>
            </w:pPr>
            <w:r w:rsidRPr="00B31D1D">
              <w:t>58,78</w:t>
            </w:r>
          </w:p>
        </w:tc>
        <w:tc>
          <w:tcPr>
            <w:tcW w:w="993" w:type="dxa"/>
            <w:tcBorders>
              <w:left w:val="single" w:sz="4" w:space="0" w:color="auto"/>
            </w:tcBorders>
            <w:shd w:val="clear" w:color="auto" w:fill="auto"/>
            <w:vAlign w:val="center"/>
          </w:tcPr>
          <w:p w14:paraId="34BDDD53" w14:textId="77777777" w:rsidR="00F91C3F" w:rsidRPr="00B31D1D" w:rsidRDefault="00F91C3F" w:rsidP="00C5242E">
            <w:pPr>
              <w:jc w:val="center"/>
            </w:pPr>
            <w:r w:rsidRPr="00B31D1D">
              <w:t>55,06</w:t>
            </w:r>
          </w:p>
        </w:tc>
        <w:tc>
          <w:tcPr>
            <w:tcW w:w="992" w:type="dxa"/>
            <w:shd w:val="clear" w:color="auto" w:fill="auto"/>
            <w:vAlign w:val="center"/>
          </w:tcPr>
          <w:p w14:paraId="72E081AE" w14:textId="77777777" w:rsidR="00F91C3F" w:rsidRPr="00B31D1D" w:rsidRDefault="00F91C3F" w:rsidP="00C5242E">
            <w:pPr>
              <w:jc w:val="center"/>
            </w:pPr>
            <w:r w:rsidRPr="00B31D1D">
              <w:t>9,73</w:t>
            </w:r>
          </w:p>
        </w:tc>
        <w:tc>
          <w:tcPr>
            <w:tcW w:w="1276" w:type="dxa"/>
            <w:shd w:val="clear" w:color="auto" w:fill="auto"/>
            <w:vAlign w:val="center"/>
          </w:tcPr>
          <w:p w14:paraId="29DBE9D2" w14:textId="77777777" w:rsidR="00F91C3F" w:rsidRPr="00B31D1D" w:rsidRDefault="00F91C3F" w:rsidP="00C5242E">
            <w:pPr>
              <w:jc w:val="center"/>
            </w:pPr>
            <w:r w:rsidRPr="00B31D1D">
              <w:t>758,05</w:t>
            </w:r>
          </w:p>
        </w:tc>
        <w:tc>
          <w:tcPr>
            <w:tcW w:w="1275" w:type="dxa"/>
            <w:tcBorders>
              <w:right w:val="single" w:sz="4" w:space="0" w:color="auto"/>
            </w:tcBorders>
            <w:shd w:val="clear" w:color="auto" w:fill="auto"/>
            <w:vAlign w:val="center"/>
          </w:tcPr>
          <w:p w14:paraId="74A5EFA2"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E70B98" w14:textId="77777777" w:rsidR="00F91C3F" w:rsidRPr="00A13F1C" w:rsidRDefault="00F91C3F" w:rsidP="00C5242E">
            <w:pPr>
              <w:jc w:val="center"/>
            </w:pPr>
            <w:r w:rsidRPr="00A13F1C">
              <w:t>х</w:t>
            </w:r>
          </w:p>
        </w:tc>
      </w:tr>
      <w:tr w:rsidR="00F91C3F" w:rsidRPr="00A13F1C" w14:paraId="2FA8C707" w14:textId="77777777" w:rsidTr="00C5242E">
        <w:trPr>
          <w:trHeight w:val="224"/>
        </w:trPr>
        <w:tc>
          <w:tcPr>
            <w:tcW w:w="1591" w:type="dxa"/>
            <w:vMerge/>
            <w:tcBorders>
              <w:left w:val="single" w:sz="4" w:space="0" w:color="auto"/>
              <w:right w:val="single" w:sz="4" w:space="0" w:color="auto"/>
            </w:tcBorders>
            <w:vAlign w:val="center"/>
          </w:tcPr>
          <w:p w14:paraId="38E642B6" w14:textId="77777777" w:rsidR="00F91C3F" w:rsidRPr="00110C89" w:rsidRDefault="00F91C3F" w:rsidP="00C5242E">
            <w:pPr>
              <w:jc w:val="center"/>
              <w:rPr>
                <w:bCs/>
                <w:color w:val="000000"/>
                <w:kern w:val="32"/>
                <w:u w:val="single"/>
              </w:rPr>
            </w:pPr>
          </w:p>
        </w:tc>
        <w:tc>
          <w:tcPr>
            <w:tcW w:w="1669" w:type="dxa"/>
            <w:tcBorders>
              <w:left w:val="single" w:sz="4" w:space="0" w:color="auto"/>
            </w:tcBorders>
            <w:vAlign w:val="center"/>
          </w:tcPr>
          <w:p w14:paraId="749A0A85" w14:textId="77777777" w:rsidR="00F91C3F" w:rsidRPr="00201FA2" w:rsidRDefault="00F91C3F" w:rsidP="00C5242E">
            <w:pPr>
              <w:tabs>
                <w:tab w:val="left" w:pos="3052"/>
              </w:tabs>
              <w:ind w:right="-108" w:hanging="108"/>
              <w:jc w:val="center"/>
            </w:pPr>
            <w:r w:rsidRPr="00201FA2">
              <w:t>с 01.01.20</w:t>
            </w:r>
            <w: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927851" w14:textId="77777777" w:rsidR="00F91C3F" w:rsidRPr="00A13F1C" w:rsidRDefault="00F91C3F" w:rsidP="00C5242E">
            <w:pPr>
              <w:jc w:val="center"/>
            </w:pPr>
            <w:r w:rsidRPr="00A13F1C">
              <w:t>х</w:t>
            </w:r>
          </w:p>
        </w:tc>
        <w:tc>
          <w:tcPr>
            <w:tcW w:w="851" w:type="dxa"/>
            <w:tcBorders>
              <w:top w:val="single" w:sz="4" w:space="0" w:color="auto"/>
              <w:left w:val="nil"/>
              <w:bottom w:val="single" w:sz="4" w:space="0" w:color="auto"/>
              <w:right w:val="single" w:sz="4" w:space="0" w:color="auto"/>
            </w:tcBorders>
            <w:shd w:val="clear" w:color="auto" w:fill="auto"/>
            <w:vAlign w:val="center"/>
          </w:tcPr>
          <w:p w14:paraId="121E99C3"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3AFD9B9E"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2E47C4B5" w14:textId="77777777" w:rsidR="00F91C3F" w:rsidRPr="00A13F1C" w:rsidRDefault="00F91C3F" w:rsidP="00C5242E">
            <w:pPr>
              <w:jc w:val="center"/>
            </w:pPr>
            <w:r w:rsidRPr="00A13F1C">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521219" w14:textId="77777777" w:rsidR="00F91C3F" w:rsidRDefault="00F91C3F" w:rsidP="00C5242E">
            <w:pPr>
              <w:jc w:val="center"/>
              <w:rPr>
                <w:color w:val="000000"/>
              </w:rPr>
            </w:pPr>
            <w:r>
              <w:rPr>
                <w:color w:val="000000"/>
              </w:rPr>
              <w:t>55,44</w:t>
            </w:r>
          </w:p>
        </w:tc>
        <w:tc>
          <w:tcPr>
            <w:tcW w:w="992" w:type="dxa"/>
            <w:tcBorders>
              <w:top w:val="single" w:sz="4" w:space="0" w:color="auto"/>
              <w:left w:val="nil"/>
              <w:bottom w:val="single" w:sz="4" w:space="0" w:color="auto"/>
              <w:right w:val="single" w:sz="4" w:space="0" w:color="auto"/>
            </w:tcBorders>
            <w:shd w:val="clear" w:color="auto" w:fill="auto"/>
            <w:vAlign w:val="center"/>
          </w:tcPr>
          <w:p w14:paraId="718D015A" w14:textId="77777777" w:rsidR="00F91C3F" w:rsidRDefault="00F91C3F" w:rsidP="00C5242E">
            <w:pPr>
              <w:jc w:val="center"/>
              <w:rPr>
                <w:color w:val="000000"/>
              </w:rPr>
            </w:pPr>
            <w:r>
              <w:rPr>
                <w:color w:val="000000"/>
              </w:rPr>
              <w:t>51,65</w:t>
            </w:r>
          </w:p>
        </w:tc>
        <w:tc>
          <w:tcPr>
            <w:tcW w:w="850" w:type="dxa"/>
            <w:tcBorders>
              <w:top w:val="single" w:sz="4" w:space="0" w:color="auto"/>
              <w:left w:val="nil"/>
              <w:bottom w:val="single" w:sz="4" w:space="0" w:color="auto"/>
              <w:right w:val="single" w:sz="4" w:space="0" w:color="auto"/>
            </w:tcBorders>
            <w:shd w:val="clear" w:color="auto" w:fill="auto"/>
            <w:vAlign w:val="center"/>
          </w:tcPr>
          <w:p w14:paraId="4979C358" w14:textId="77777777" w:rsidR="00F91C3F" w:rsidRDefault="00F91C3F" w:rsidP="00C5242E">
            <w:pPr>
              <w:jc w:val="center"/>
              <w:rPr>
                <w:color w:val="000000"/>
              </w:rPr>
            </w:pPr>
            <w:r>
              <w:rPr>
                <w:color w:val="000000"/>
              </w:rPr>
              <w:t>58,78</w:t>
            </w:r>
          </w:p>
        </w:tc>
        <w:tc>
          <w:tcPr>
            <w:tcW w:w="993" w:type="dxa"/>
            <w:tcBorders>
              <w:top w:val="single" w:sz="4" w:space="0" w:color="auto"/>
              <w:left w:val="nil"/>
              <w:bottom w:val="single" w:sz="4" w:space="0" w:color="auto"/>
              <w:right w:val="single" w:sz="4" w:space="0" w:color="auto"/>
            </w:tcBorders>
            <w:shd w:val="clear" w:color="auto" w:fill="auto"/>
            <w:vAlign w:val="center"/>
          </w:tcPr>
          <w:p w14:paraId="5F47E54D" w14:textId="77777777" w:rsidR="00F91C3F" w:rsidRDefault="00F91C3F" w:rsidP="00C5242E">
            <w:pPr>
              <w:jc w:val="center"/>
              <w:rPr>
                <w:color w:val="000000"/>
              </w:rPr>
            </w:pPr>
            <w:r>
              <w:rPr>
                <w:color w:val="000000"/>
              </w:rPr>
              <w:t>55,06</w:t>
            </w:r>
          </w:p>
        </w:tc>
        <w:tc>
          <w:tcPr>
            <w:tcW w:w="992" w:type="dxa"/>
            <w:shd w:val="clear" w:color="auto" w:fill="auto"/>
            <w:vAlign w:val="center"/>
          </w:tcPr>
          <w:p w14:paraId="6434AF1C" w14:textId="77777777" w:rsidR="00F91C3F" w:rsidRDefault="00F91C3F" w:rsidP="00C5242E">
            <w:pPr>
              <w:jc w:val="center"/>
              <w:rPr>
                <w:color w:val="000000"/>
              </w:rPr>
            </w:pPr>
            <w:r>
              <w:rPr>
                <w:color w:val="000000"/>
              </w:rPr>
              <w:t>9,73</w:t>
            </w:r>
          </w:p>
        </w:tc>
        <w:tc>
          <w:tcPr>
            <w:tcW w:w="1276" w:type="dxa"/>
            <w:shd w:val="clear" w:color="auto" w:fill="auto"/>
            <w:vAlign w:val="center"/>
          </w:tcPr>
          <w:p w14:paraId="542EB3D7" w14:textId="77777777" w:rsidR="00F91C3F" w:rsidRDefault="00F91C3F" w:rsidP="00C5242E">
            <w:pPr>
              <w:jc w:val="center"/>
              <w:rPr>
                <w:color w:val="000000"/>
              </w:rPr>
            </w:pPr>
            <w:r>
              <w:rPr>
                <w:color w:val="000000"/>
              </w:rPr>
              <w:t>758,05</w:t>
            </w:r>
          </w:p>
        </w:tc>
        <w:tc>
          <w:tcPr>
            <w:tcW w:w="1275" w:type="dxa"/>
            <w:tcBorders>
              <w:right w:val="single" w:sz="4" w:space="0" w:color="auto"/>
            </w:tcBorders>
            <w:shd w:val="clear" w:color="auto" w:fill="auto"/>
            <w:vAlign w:val="center"/>
          </w:tcPr>
          <w:p w14:paraId="1EB623D0"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89AD5" w14:textId="77777777" w:rsidR="00F91C3F" w:rsidRPr="00A13F1C" w:rsidRDefault="00F91C3F" w:rsidP="00C5242E">
            <w:pPr>
              <w:jc w:val="center"/>
            </w:pPr>
            <w:r w:rsidRPr="00A13F1C">
              <w:t>х</w:t>
            </w:r>
          </w:p>
        </w:tc>
      </w:tr>
      <w:tr w:rsidR="00F91C3F" w:rsidRPr="00A13F1C" w14:paraId="4C013023" w14:textId="77777777" w:rsidTr="00C5242E">
        <w:trPr>
          <w:trHeight w:val="281"/>
        </w:trPr>
        <w:tc>
          <w:tcPr>
            <w:tcW w:w="1591" w:type="dxa"/>
            <w:vMerge/>
            <w:tcBorders>
              <w:left w:val="single" w:sz="4" w:space="0" w:color="auto"/>
              <w:right w:val="single" w:sz="4" w:space="0" w:color="auto"/>
            </w:tcBorders>
            <w:vAlign w:val="center"/>
          </w:tcPr>
          <w:p w14:paraId="78E835BA" w14:textId="77777777" w:rsidR="00F91C3F" w:rsidRPr="00110C89" w:rsidRDefault="00F91C3F" w:rsidP="00C5242E">
            <w:pPr>
              <w:jc w:val="center"/>
              <w:rPr>
                <w:bCs/>
                <w:color w:val="000000"/>
                <w:kern w:val="32"/>
                <w:u w:val="single"/>
              </w:rPr>
            </w:pPr>
          </w:p>
        </w:tc>
        <w:tc>
          <w:tcPr>
            <w:tcW w:w="1669" w:type="dxa"/>
            <w:tcBorders>
              <w:left w:val="single" w:sz="4" w:space="0" w:color="auto"/>
            </w:tcBorders>
            <w:vAlign w:val="center"/>
          </w:tcPr>
          <w:p w14:paraId="7F6206C5" w14:textId="77777777" w:rsidR="00F91C3F" w:rsidRPr="00201FA2" w:rsidRDefault="00F91C3F" w:rsidP="00C5242E">
            <w:pPr>
              <w:tabs>
                <w:tab w:val="left" w:pos="3052"/>
              </w:tabs>
              <w:ind w:right="-108" w:hanging="108"/>
              <w:jc w:val="center"/>
            </w:pPr>
            <w:r w:rsidRPr="00201FA2">
              <w:t>с 01.07.20</w:t>
            </w:r>
            <w:r>
              <w:t>21</w:t>
            </w:r>
          </w:p>
        </w:tc>
        <w:tc>
          <w:tcPr>
            <w:tcW w:w="992" w:type="dxa"/>
            <w:tcBorders>
              <w:top w:val="nil"/>
              <w:left w:val="single" w:sz="4" w:space="0" w:color="auto"/>
              <w:bottom w:val="single" w:sz="4" w:space="0" w:color="auto"/>
              <w:right w:val="single" w:sz="4" w:space="0" w:color="auto"/>
            </w:tcBorders>
            <w:shd w:val="clear" w:color="auto" w:fill="auto"/>
            <w:vAlign w:val="center"/>
          </w:tcPr>
          <w:p w14:paraId="6EAAAA7A" w14:textId="77777777" w:rsidR="00F91C3F" w:rsidRPr="00A13F1C" w:rsidRDefault="00F91C3F" w:rsidP="00C5242E">
            <w:pPr>
              <w:jc w:val="center"/>
            </w:pPr>
            <w:r w:rsidRPr="00A13F1C">
              <w:t>х</w:t>
            </w:r>
          </w:p>
        </w:tc>
        <w:tc>
          <w:tcPr>
            <w:tcW w:w="851" w:type="dxa"/>
            <w:tcBorders>
              <w:top w:val="nil"/>
              <w:left w:val="nil"/>
              <w:bottom w:val="single" w:sz="4" w:space="0" w:color="auto"/>
              <w:right w:val="single" w:sz="4" w:space="0" w:color="auto"/>
            </w:tcBorders>
            <w:shd w:val="clear" w:color="auto" w:fill="auto"/>
            <w:vAlign w:val="center"/>
          </w:tcPr>
          <w:p w14:paraId="245AEE5A" w14:textId="77777777" w:rsidR="00F91C3F" w:rsidRPr="00A13F1C" w:rsidRDefault="00F91C3F" w:rsidP="00C5242E">
            <w:pPr>
              <w:jc w:val="center"/>
            </w:pPr>
            <w:r w:rsidRPr="00A13F1C">
              <w:t>х</w:t>
            </w:r>
          </w:p>
        </w:tc>
        <w:tc>
          <w:tcPr>
            <w:tcW w:w="992" w:type="dxa"/>
            <w:tcBorders>
              <w:top w:val="nil"/>
              <w:left w:val="nil"/>
              <w:bottom w:val="single" w:sz="4" w:space="0" w:color="auto"/>
              <w:right w:val="single" w:sz="4" w:space="0" w:color="auto"/>
            </w:tcBorders>
            <w:shd w:val="clear" w:color="auto" w:fill="auto"/>
            <w:vAlign w:val="center"/>
          </w:tcPr>
          <w:p w14:paraId="4F76B90D" w14:textId="77777777" w:rsidR="00F91C3F" w:rsidRPr="00A13F1C" w:rsidRDefault="00F91C3F" w:rsidP="00C5242E">
            <w:pPr>
              <w:jc w:val="center"/>
            </w:pPr>
            <w:r w:rsidRPr="00A13F1C">
              <w:t>х</w:t>
            </w:r>
          </w:p>
        </w:tc>
        <w:tc>
          <w:tcPr>
            <w:tcW w:w="992" w:type="dxa"/>
            <w:tcBorders>
              <w:top w:val="nil"/>
              <w:left w:val="nil"/>
              <w:bottom w:val="single" w:sz="4" w:space="0" w:color="auto"/>
              <w:right w:val="single" w:sz="4" w:space="0" w:color="auto"/>
            </w:tcBorders>
            <w:shd w:val="clear" w:color="auto" w:fill="auto"/>
            <w:vAlign w:val="center"/>
          </w:tcPr>
          <w:p w14:paraId="18A61712" w14:textId="77777777" w:rsidR="00F91C3F" w:rsidRPr="00A13F1C" w:rsidRDefault="00F91C3F" w:rsidP="00C5242E">
            <w:pPr>
              <w:jc w:val="center"/>
            </w:pPr>
            <w:r w:rsidRPr="00A13F1C">
              <w:t>х</w:t>
            </w:r>
          </w:p>
        </w:tc>
        <w:tc>
          <w:tcPr>
            <w:tcW w:w="993" w:type="dxa"/>
            <w:tcBorders>
              <w:top w:val="nil"/>
              <w:left w:val="single" w:sz="4" w:space="0" w:color="auto"/>
              <w:bottom w:val="single" w:sz="4" w:space="0" w:color="auto"/>
              <w:right w:val="single" w:sz="4" w:space="0" w:color="auto"/>
            </w:tcBorders>
            <w:shd w:val="clear" w:color="auto" w:fill="auto"/>
            <w:vAlign w:val="center"/>
          </w:tcPr>
          <w:p w14:paraId="36CFBDDE" w14:textId="77777777" w:rsidR="00F91C3F" w:rsidRDefault="00F91C3F" w:rsidP="00C5242E">
            <w:pPr>
              <w:jc w:val="center"/>
              <w:rPr>
                <w:color w:val="000000"/>
              </w:rPr>
            </w:pPr>
            <w:r>
              <w:rPr>
                <w:color w:val="000000"/>
              </w:rPr>
              <w:t>58,10</w:t>
            </w:r>
          </w:p>
        </w:tc>
        <w:tc>
          <w:tcPr>
            <w:tcW w:w="992" w:type="dxa"/>
            <w:tcBorders>
              <w:top w:val="nil"/>
              <w:left w:val="nil"/>
              <w:bottom w:val="single" w:sz="4" w:space="0" w:color="auto"/>
              <w:right w:val="single" w:sz="4" w:space="0" w:color="auto"/>
            </w:tcBorders>
            <w:shd w:val="clear" w:color="auto" w:fill="auto"/>
            <w:vAlign w:val="center"/>
          </w:tcPr>
          <w:p w14:paraId="5AB3CD8E" w14:textId="77777777" w:rsidR="00F91C3F" w:rsidRDefault="00F91C3F" w:rsidP="00C5242E">
            <w:pPr>
              <w:jc w:val="center"/>
              <w:rPr>
                <w:color w:val="000000"/>
              </w:rPr>
            </w:pPr>
            <w:r>
              <w:rPr>
                <w:color w:val="000000"/>
              </w:rPr>
              <w:t>54,13</w:t>
            </w:r>
          </w:p>
        </w:tc>
        <w:tc>
          <w:tcPr>
            <w:tcW w:w="850" w:type="dxa"/>
            <w:tcBorders>
              <w:top w:val="nil"/>
              <w:left w:val="nil"/>
              <w:bottom w:val="single" w:sz="4" w:space="0" w:color="auto"/>
              <w:right w:val="single" w:sz="4" w:space="0" w:color="auto"/>
            </w:tcBorders>
            <w:shd w:val="clear" w:color="auto" w:fill="auto"/>
            <w:vAlign w:val="center"/>
          </w:tcPr>
          <w:p w14:paraId="3EE1AD9B" w14:textId="77777777" w:rsidR="00F91C3F" w:rsidRDefault="00F91C3F" w:rsidP="00C5242E">
            <w:pPr>
              <w:jc w:val="center"/>
              <w:rPr>
                <w:color w:val="000000"/>
              </w:rPr>
            </w:pPr>
            <w:r>
              <w:rPr>
                <w:color w:val="000000"/>
              </w:rPr>
              <w:t>61,60</w:t>
            </w:r>
          </w:p>
        </w:tc>
        <w:tc>
          <w:tcPr>
            <w:tcW w:w="993" w:type="dxa"/>
            <w:tcBorders>
              <w:top w:val="nil"/>
              <w:left w:val="nil"/>
              <w:bottom w:val="single" w:sz="4" w:space="0" w:color="auto"/>
              <w:right w:val="single" w:sz="4" w:space="0" w:color="auto"/>
            </w:tcBorders>
            <w:shd w:val="clear" w:color="auto" w:fill="auto"/>
            <w:vAlign w:val="center"/>
          </w:tcPr>
          <w:p w14:paraId="72CDF829" w14:textId="77777777" w:rsidR="00F91C3F" w:rsidRDefault="00F91C3F" w:rsidP="00C5242E">
            <w:pPr>
              <w:jc w:val="center"/>
              <w:rPr>
                <w:color w:val="000000"/>
              </w:rPr>
            </w:pPr>
            <w:r>
              <w:rPr>
                <w:color w:val="000000"/>
              </w:rPr>
              <w:t>57,71</w:t>
            </w:r>
          </w:p>
        </w:tc>
        <w:tc>
          <w:tcPr>
            <w:tcW w:w="992" w:type="dxa"/>
            <w:tcBorders>
              <w:bottom w:val="single" w:sz="4" w:space="0" w:color="auto"/>
            </w:tcBorders>
            <w:shd w:val="clear" w:color="auto" w:fill="auto"/>
            <w:vAlign w:val="center"/>
          </w:tcPr>
          <w:p w14:paraId="62B62977" w14:textId="77777777" w:rsidR="00F91C3F" w:rsidRDefault="00F91C3F" w:rsidP="00C5242E">
            <w:pPr>
              <w:jc w:val="center"/>
              <w:rPr>
                <w:color w:val="000000"/>
              </w:rPr>
            </w:pPr>
            <w:r>
              <w:rPr>
                <w:color w:val="000000"/>
              </w:rPr>
              <w:t>10,20</w:t>
            </w:r>
          </w:p>
        </w:tc>
        <w:tc>
          <w:tcPr>
            <w:tcW w:w="1276" w:type="dxa"/>
            <w:tcBorders>
              <w:bottom w:val="single" w:sz="4" w:space="0" w:color="auto"/>
            </w:tcBorders>
            <w:shd w:val="clear" w:color="auto" w:fill="auto"/>
            <w:vAlign w:val="center"/>
          </w:tcPr>
          <w:p w14:paraId="01619BB7" w14:textId="77777777" w:rsidR="00F91C3F" w:rsidRDefault="00F91C3F" w:rsidP="00C5242E">
            <w:pPr>
              <w:jc w:val="center"/>
              <w:rPr>
                <w:color w:val="000000"/>
              </w:rPr>
            </w:pPr>
            <w:r>
              <w:rPr>
                <w:color w:val="000000"/>
              </w:rPr>
              <w:t>794,44</w:t>
            </w:r>
          </w:p>
        </w:tc>
        <w:tc>
          <w:tcPr>
            <w:tcW w:w="1275" w:type="dxa"/>
            <w:tcBorders>
              <w:right w:val="single" w:sz="4" w:space="0" w:color="auto"/>
            </w:tcBorders>
            <w:shd w:val="clear" w:color="auto" w:fill="auto"/>
            <w:vAlign w:val="center"/>
          </w:tcPr>
          <w:p w14:paraId="189F7B06"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3F49DB" w14:textId="77777777" w:rsidR="00F91C3F" w:rsidRPr="00A13F1C" w:rsidRDefault="00F91C3F" w:rsidP="00C5242E">
            <w:pPr>
              <w:jc w:val="center"/>
            </w:pPr>
            <w:r w:rsidRPr="00A13F1C">
              <w:t>х</w:t>
            </w:r>
          </w:p>
        </w:tc>
      </w:tr>
      <w:tr w:rsidR="00F91C3F" w:rsidRPr="00A13F1C" w14:paraId="5538AE1B" w14:textId="77777777" w:rsidTr="00C5242E">
        <w:trPr>
          <w:trHeight w:val="281"/>
        </w:trPr>
        <w:tc>
          <w:tcPr>
            <w:tcW w:w="1591" w:type="dxa"/>
            <w:vMerge/>
            <w:tcBorders>
              <w:left w:val="single" w:sz="4" w:space="0" w:color="auto"/>
              <w:right w:val="single" w:sz="4" w:space="0" w:color="auto"/>
            </w:tcBorders>
            <w:vAlign w:val="center"/>
          </w:tcPr>
          <w:p w14:paraId="64A07B24" w14:textId="77777777" w:rsidR="00F91C3F" w:rsidRPr="00110C89" w:rsidRDefault="00F91C3F" w:rsidP="00C5242E">
            <w:pPr>
              <w:jc w:val="center"/>
              <w:rPr>
                <w:bCs/>
                <w:color w:val="000000"/>
                <w:kern w:val="32"/>
                <w:u w:val="single"/>
              </w:rPr>
            </w:pPr>
          </w:p>
        </w:tc>
        <w:tc>
          <w:tcPr>
            <w:tcW w:w="1669" w:type="dxa"/>
            <w:tcBorders>
              <w:left w:val="single" w:sz="4" w:space="0" w:color="auto"/>
              <w:bottom w:val="single" w:sz="4" w:space="0" w:color="auto"/>
            </w:tcBorders>
          </w:tcPr>
          <w:p w14:paraId="7BA0F867" w14:textId="77777777" w:rsidR="00F91C3F" w:rsidRPr="008F5866" w:rsidRDefault="00F91C3F" w:rsidP="00C5242E">
            <w:pPr>
              <w:tabs>
                <w:tab w:val="left" w:pos="3052"/>
              </w:tabs>
              <w:ind w:right="-108" w:hanging="108"/>
              <w:jc w:val="center"/>
            </w:pPr>
            <w:r w:rsidRPr="008F5866">
              <w:t>с 01.01.202</w:t>
            </w: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668FEF" w14:textId="77777777" w:rsidR="00F91C3F" w:rsidRPr="00583595" w:rsidRDefault="00F91C3F" w:rsidP="00C5242E">
            <w:pPr>
              <w:jc w:val="center"/>
            </w:pPr>
            <w:r w:rsidRPr="00583595">
              <w:t>х</w:t>
            </w:r>
          </w:p>
        </w:tc>
        <w:tc>
          <w:tcPr>
            <w:tcW w:w="851" w:type="dxa"/>
            <w:tcBorders>
              <w:top w:val="single" w:sz="4" w:space="0" w:color="auto"/>
              <w:left w:val="nil"/>
              <w:bottom w:val="single" w:sz="4" w:space="0" w:color="auto"/>
              <w:right w:val="single" w:sz="4" w:space="0" w:color="auto"/>
            </w:tcBorders>
            <w:shd w:val="clear" w:color="auto" w:fill="auto"/>
          </w:tcPr>
          <w:p w14:paraId="1EACC23B"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64A41551"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05D2B3FF" w14:textId="77777777" w:rsidR="00F91C3F" w:rsidRPr="00583595" w:rsidRDefault="00F91C3F" w:rsidP="00C5242E">
            <w:pPr>
              <w:jc w:val="center"/>
            </w:pPr>
            <w:r w:rsidRPr="00583595">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5002DE" w14:textId="77777777" w:rsidR="00F91C3F" w:rsidRDefault="00F91C3F" w:rsidP="00C5242E">
            <w:pPr>
              <w:jc w:val="center"/>
              <w:rPr>
                <w:color w:val="000000"/>
              </w:rPr>
            </w:pPr>
            <w:r>
              <w:rPr>
                <w:color w:val="000000"/>
              </w:rPr>
              <w:t>59,95</w:t>
            </w:r>
          </w:p>
        </w:tc>
        <w:tc>
          <w:tcPr>
            <w:tcW w:w="992" w:type="dxa"/>
            <w:tcBorders>
              <w:top w:val="single" w:sz="4" w:space="0" w:color="auto"/>
              <w:left w:val="nil"/>
              <w:bottom w:val="single" w:sz="4" w:space="0" w:color="auto"/>
              <w:right w:val="single" w:sz="4" w:space="0" w:color="auto"/>
            </w:tcBorders>
            <w:shd w:val="clear" w:color="auto" w:fill="auto"/>
            <w:vAlign w:val="center"/>
          </w:tcPr>
          <w:p w14:paraId="3B8AF88F" w14:textId="77777777" w:rsidR="00F91C3F" w:rsidRDefault="00F91C3F" w:rsidP="00C5242E">
            <w:pPr>
              <w:jc w:val="center"/>
              <w:rPr>
                <w:color w:val="000000"/>
              </w:rPr>
            </w:pPr>
            <w:r>
              <w:rPr>
                <w:color w:val="000000"/>
              </w:rPr>
              <w:t>55,84</w:t>
            </w:r>
          </w:p>
        </w:tc>
        <w:tc>
          <w:tcPr>
            <w:tcW w:w="850" w:type="dxa"/>
            <w:tcBorders>
              <w:top w:val="single" w:sz="4" w:space="0" w:color="auto"/>
              <w:left w:val="nil"/>
              <w:bottom w:val="single" w:sz="4" w:space="0" w:color="auto"/>
              <w:right w:val="single" w:sz="4" w:space="0" w:color="auto"/>
            </w:tcBorders>
            <w:shd w:val="clear" w:color="auto" w:fill="auto"/>
            <w:vAlign w:val="center"/>
          </w:tcPr>
          <w:p w14:paraId="5D6E4DCE" w14:textId="77777777" w:rsidR="00F91C3F" w:rsidRDefault="00F91C3F" w:rsidP="00C5242E">
            <w:pPr>
              <w:jc w:val="center"/>
              <w:rPr>
                <w:color w:val="000000"/>
              </w:rPr>
            </w:pPr>
            <w:r>
              <w:rPr>
                <w:color w:val="000000"/>
              </w:rPr>
              <w:t>63,98</w:t>
            </w:r>
          </w:p>
        </w:tc>
        <w:tc>
          <w:tcPr>
            <w:tcW w:w="993" w:type="dxa"/>
            <w:tcBorders>
              <w:top w:val="single" w:sz="4" w:space="0" w:color="auto"/>
              <w:left w:val="nil"/>
              <w:bottom w:val="single" w:sz="4" w:space="0" w:color="auto"/>
              <w:right w:val="single" w:sz="4" w:space="0" w:color="auto"/>
            </w:tcBorders>
            <w:shd w:val="clear" w:color="auto" w:fill="auto"/>
            <w:vAlign w:val="center"/>
          </w:tcPr>
          <w:p w14:paraId="6BABB917" w14:textId="77777777" w:rsidR="00F91C3F" w:rsidRDefault="00F91C3F" w:rsidP="00C5242E">
            <w:pPr>
              <w:jc w:val="center"/>
              <w:rPr>
                <w:color w:val="000000"/>
              </w:rPr>
            </w:pPr>
            <w:r>
              <w:rPr>
                <w:color w:val="000000"/>
              </w:rPr>
              <w:t>59,95</w:t>
            </w:r>
          </w:p>
        </w:tc>
        <w:tc>
          <w:tcPr>
            <w:tcW w:w="992" w:type="dxa"/>
            <w:tcBorders>
              <w:top w:val="single" w:sz="4" w:space="0" w:color="auto"/>
              <w:bottom w:val="single" w:sz="4" w:space="0" w:color="auto"/>
            </w:tcBorders>
            <w:shd w:val="clear" w:color="auto" w:fill="auto"/>
            <w:vAlign w:val="center"/>
          </w:tcPr>
          <w:p w14:paraId="35E89EB8" w14:textId="77777777" w:rsidR="00F91C3F" w:rsidRDefault="00F91C3F" w:rsidP="00C5242E">
            <w:pPr>
              <w:jc w:val="center"/>
              <w:rPr>
                <w:color w:val="000000"/>
              </w:rPr>
            </w:pPr>
            <w:r>
              <w:rPr>
                <w:color w:val="000000"/>
              </w:rPr>
              <w:t>10,74</w:t>
            </w:r>
          </w:p>
        </w:tc>
        <w:tc>
          <w:tcPr>
            <w:tcW w:w="1276" w:type="dxa"/>
            <w:tcBorders>
              <w:top w:val="single" w:sz="4" w:space="0" w:color="auto"/>
              <w:bottom w:val="single" w:sz="4" w:space="0" w:color="auto"/>
            </w:tcBorders>
            <w:shd w:val="clear" w:color="auto" w:fill="auto"/>
            <w:vAlign w:val="center"/>
          </w:tcPr>
          <w:p w14:paraId="381DB9F5" w14:textId="77777777" w:rsidR="00F91C3F" w:rsidRDefault="00F91C3F" w:rsidP="00C5242E">
            <w:pPr>
              <w:jc w:val="center"/>
              <w:rPr>
                <w:color w:val="000000"/>
              </w:rPr>
            </w:pPr>
            <w:r>
              <w:rPr>
                <w:color w:val="000000"/>
              </w:rPr>
              <w:t>822,93</w:t>
            </w:r>
          </w:p>
        </w:tc>
        <w:tc>
          <w:tcPr>
            <w:tcW w:w="1275" w:type="dxa"/>
            <w:tcBorders>
              <w:right w:val="single" w:sz="4" w:space="0" w:color="auto"/>
            </w:tcBorders>
            <w:shd w:val="clear" w:color="auto" w:fill="auto"/>
          </w:tcPr>
          <w:p w14:paraId="6773BFEC"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96AB5B" w14:textId="77777777" w:rsidR="00F91C3F" w:rsidRDefault="00F91C3F" w:rsidP="00C5242E">
            <w:pPr>
              <w:jc w:val="center"/>
            </w:pPr>
            <w:r w:rsidRPr="00583595">
              <w:t>х</w:t>
            </w:r>
          </w:p>
        </w:tc>
      </w:tr>
      <w:tr w:rsidR="00F91C3F" w:rsidRPr="00A13F1C" w14:paraId="3FD77E71" w14:textId="77777777" w:rsidTr="00C5242E">
        <w:trPr>
          <w:trHeight w:val="281"/>
        </w:trPr>
        <w:tc>
          <w:tcPr>
            <w:tcW w:w="1591" w:type="dxa"/>
            <w:vMerge/>
            <w:tcBorders>
              <w:left w:val="single" w:sz="4" w:space="0" w:color="auto"/>
              <w:right w:val="single" w:sz="4" w:space="0" w:color="auto"/>
            </w:tcBorders>
            <w:vAlign w:val="center"/>
          </w:tcPr>
          <w:p w14:paraId="7A7C18CC" w14:textId="77777777" w:rsidR="00F91C3F" w:rsidRPr="00110C89" w:rsidRDefault="00F91C3F" w:rsidP="00C5242E">
            <w:pPr>
              <w:jc w:val="center"/>
              <w:rPr>
                <w:bCs/>
                <w:color w:val="000000"/>
                <w:kern w:val="32"/>
                <w:u w:val="single"/>
              </w:rPr>
            </w:pPr>
          </w:p>
        </w:tc>
        <w:tc>
          <w:tcPr>
            <w:tcW w:w="1669" w:type="dxa"/>
            <w:tcBorders>
              <w:left w:val="single" w:sz="4" w:space="0" w:color="auto"/>
            </w:tcBorders>
          </w:tcPr>
          <w:p w14:paraId="05D045E5" w14:textId="77777777" w:rsidR="00F91C3F" w:rsidRDefault="00F91C3F" w:rsidP="00C5242E">
            <w:pPr>
              <w:tabs>
                <w:tab w:val="left" w:pos="3052"/>
              </w:tabs>
              <w:ind w:right="-108" w:hanging="108"/>
              <w:jc w:val="center"/>
            </w:pPr>
            <w:r w:rsidRPr="008F5866">
              <w:t>с 01.07.202</w:t>
            </w:r>
            <w:r>
              <w:t>2</w:t>
            </w:r>
          </w:p>
        </w:tc>
        <w:tc>
          <w:tcPr>
            <w:tcW w:w="992" w:type="dxa"/>
            <w:tcBorders>
              <w:top w:val="nil"/>
              <w:left w:val="single" w:sz="4" w:space="0" w:color="auto"/>
              <w:bottom w:val="single" w:sz="4" w:space="0" w:color="auto"/>
              <w:right w:val="single" w:sz="4" w:space="0" w:color="auto"/>
            </w:tcBorders>
            <w:shd w:val="clear" w:color="auto" w:fill="auto"/>
          </w:tcPr>
          <w:p w14:paraId="2216185E" w14:textId="77777777" w:rsidR="00F91C3F" w:rsidRPr="00583595" w:rsidRDefault="00F91C3F" w:rsidP="00C5242E">
            <w:pPr>
              <w:jc w:val="center"/>
            </w:pPr>
            <w:r w:rsidRPr="00583595">
              <w:t>х</w:t>
            </w:r>
          </w:p>
        </w:tc>
        <w:tc>
          <w:tcPr>
            <w:tcW w:w="851" w:type="dxa"/>
            <w:tcBorders>
              <w:top w:val="nil"/>
              <w:left w:val="nil"/>
              <w:bottom w:val="single" w:sz="4" w:space="0" w:color="auto"/>
              <w:right w:val="single" w:sz="4" w:space="0" w:color="auto"/>
            </w:tcBorders>
            <w:shd w:val="clear" w:color="auto" w:fill="auto"/>
          </w:tcPr>
          <w:p w14:paraId="44B18E23" w14:textId="77777777" w:rsidR="00F91C3F" w:rsidRPr="00583595" w:rsidRDefault="00F91C3F" w:rsidP="00C5242E">
            <w:pPr>
              <w:jc w:val="center"/>
            </w:pPr>
            <w:r w:rsidRPr="00583595">
              <w:t>х</w:t>
            </w:r>
          </w:p>
        </w:tc>
        <w:tc>
          <w:tcPr>
            <w:tcW w:w="992" w:type="dxa"/>
            <w:tcBorders>
              <w:top w:val="nil"/>
              <w:left w:val="nil"/>
              <w:bottom w:val="single" w:sz="4" w:space="0" w:color="auto"/>
              <w:right w:val="single" w:sz="4" w:space="0" w:color="auto"/>
            </w:tcBorders>
            <w:shd w:val="clear" w:color="auto" w:fill="auto"/>
          </w:tcPr>
          <w:p w14:paraId="6AA6B332" w14:textId="77777777" w:rsidR="00F91C3F" w:rsidRPr="00583595" w:rsidRDefault="00F91C3F" w:rsidP="00C5242E">
            <w:pPr>
              <w:jc w:val="center"/>
            </w:pPr>
            <w:r w:rsidRPr="00583595">
              <w:t>х</w:t>
            </w:r>
          </w:p>
        </w:tc>
        <w:tc>
          <w:tcPr>
            <w:tcW w:w="992" w:type="dxa"/>
            <w:tcBorders>
              <w:top w:val="nil"/>
              <w:left w:val="nil"/>
              <w:bottom w:val="single" w:sz="4" w:space="0" w:color="auto"/>
              <w:right w:val="single" w:sz="4" w:space="0" w:color="auto"/>
            </w:tcBorders>
            <w:shd w:val="clear" w:color="auto" w:fill="auto"/>
          </w:tcPr>
          <w:p w14:paraId="1835873E" w14:textId="77777777" w:rsidR="00F91C3F" w:rsidRPr="00583595" w:rsidRDefault="00F91C3F" w:rsidP="00C5242E">
            <w:pPr>
              <w:jc w:val="center"/>
            </w:pPr>
            <w:r w:rsidRPr="00583595">
              <w:t>х</w:t>
            </w:r>
          </w:p>
        </w:tc>
        <w:tc>
          <w:tcPr>
            <w:tcW w:w="993" w:type="dxa"/>
            <w:tcBorders>
              <w:top w:val="nil"/>
              <w:left w:val="single" w:sz="4" w:space="0" w:color="auto"/>
              <w:bottom w:val="single" w:sz="4" w:space="0" w:color="auto"/>
              <w:right w:val="single" w:sz="4" w:space="0" w:color="auto"/>
            </w:tcBorders>
            <w:shd w:val="clear" w:color="auto" w:fill="auto"/>
            <w:vAlign w:val="center"/>
          </w:tcPr>
          <w:p w14:paraId="58921596" w14:textId="77777777" w:rsidR="00F91C3F" w:rsidRDefault="00F91C3F" w:rsidP="00C5242E">
            <w:pPr>
              <w:jc w:val="center"/>
              <w:rPr>
                <w:color w:val="000000"/>
              </w:rPr>
            </w:pPr>
            <w:r>
              <w:rPr>
                <w:color w:val="000000"/>
              </w:rPr>
              <w:t>62,96</w:t>
            </w:r>
          </w:p>
        </w:tc>
        <w:tc>
          <w:tcPr>
            <w:tcW w:w="992" w:type="dxa"/>
            <w:tcBorders>
              <w:top w:val="nil"/>
              <w:left w:val="nil"/>
              <w:bottom w:val="single" w:sz="4" w:space="0" w:color="auto"/>
              <w:right w:val="single" w:sz="4" w:space="0" w:color="auto"/>
            </w:tcBorders>
            <w:shd w:val="clear" w:color="auto" w:fill="auto"/>
            <w:vAlign w:val="center"/>
          </w:tcPr>
          <w:p w14:paraId="775300F1" w14:textId="77777777" w:rsidR="00F91C3F" w:rsidRDefault="00F91C3F" w:rsidP="00C5242E">
            <w:pPr>
              <w:jc w:val="center"/>
              <w:rPr>
                <w:color w:val="000000"/>
              </w:rPr>
            </w:pPr>
            <w:r>
              <w:rPr>
                <w:color w:val="000000"/>
              </w:rPr>
              <w:t>58,66</w:t>
            </w:r>
          </w:p>
        </w:tc>
        <w:tc>
          <w:tcPr>
            <w:tcW w:w="850" w:type="dxa"/>
            <w:tcBorders>
              <w:top w:val="nil"/>
              <w:left w:val="nil"/>
              <w:bottom w:val="single" w:sz="4" w:space="0" w:color="auto"/>
              <w:right w:val="single" w:sz="4" w:space="0" w:color="auto"/>
            </w:tcBorders>
            <w:shd w:val="clear" w:color="auto" w:fill="auto"/>
            <w:vAlign w:val="center"/>
          </w:tcPr>
          <w:p w14:paraId="46581B81" w14:textId="77777777" w:rsidR="00F91C3F" w:rsidRDefault="00F91C3F" w:rsidP="00C5242E">
            <w:pPr>
              <w:jc w:val="center"/>
              <w:rPr>
                <w:color w:val="000000"/>
              </w:rPr>
            </w:pPr>
            <w:r>
              <w:rPr>
                <w:color w:val="000000"/>
              </w:rPr>
              <w:t>67,18</w:t>
            </w:r>
          </w:p>
        </w:tc>
        <w:tc>
          <w:tcPr>
            <w:tcW w:w="993" w:type="dxa"/>
            <w:tcBorders>
              <w:top w:val="nil"/>
              <w:left w:val="nil"/>
              <w:bottom w:val="single" w:sz="4" w:space="0" w:color="auto"/>
              <w:right w:val="single" w:sz="4" w:space="0" w:color="auto"/>
            </w:tcBorders>
            <w:shd w:val="clear" w:color="auto" w:fill="auto"/>
            <w:vAlign w:val="center"/>
          </w:tcPr>
          <w:p w14:paraId="3D240ABE" w14:textId="77777777" w:rsidR="00F91C3F" w:rsidRDefault="00F91C3F" w:rsidP="00C5242E">
            <w:pPr>
              <w:jc w:val="center"/>
              <w:rPr>
                <w:color w:val="000000"/>
              </w:rPr>
            </w:pPr>
            <w:r>
              <w:rPr>
                <w:color w:val="000000"/>
              </w:rPr>
              <w:t>62,96</w:t>
            </w:r>
          </w:p>
        </w:tc>
        <w:tc>
          <w:tcPr>
            <w:tcW w:w="992" w:type="dxa"/>
            <w:tcBorders>
              <w:bottom w:val="single" w:sz="4" w:space="0" w:color="auto"/>
            </w:tcBorders>
            <w:shd w:val="clear" w:color="auto" w:fill="auto"/>
            <w:vAlign w:val="center"/>
          </w:tcPr>
          <w:p w14:paraId="2ABCDD90" w14:textId="77777777" w:rsidR="00F91C3F" w:rsidRDefault="00F91C3F" w:rsidP="00C5242E">
            <w:pPr>
              <w:jc w:val="center"/>
              <w:rPr>
                <w:color w:val="000000"/>
              </w:rPr>
            </w:pPr>
            <w:r>
              <w:rPr>
                <w:color w:val="000000"/>
              </w:rPr>
              <w:t>11,47</w:t>
            </w:r>
          </w:p>
        </w:tc>
        <w:tc>
          <w:tcPr>
            <w:tcW w:w="1276" w:type="dxa"/>
            <w:shd w:val="clear" w:color="auto" w:fill="auto"/>
            <w:vAlign w:val="center"/>
          </w:tcPr>
          <w:p w14:paraId="2A8C9C2E" w14:textId="77777777" w:rsidR="00F91C3F" w:rsidRDefault="00F91C3F" w:rsidP="00C5242E">
            <w:pPr>
              <w:jc w:val="center"/>
              <w:rPr>
                <w:color w:val="000000"/>
              </w:rPr>
            </w:pPr>
            <w:r>
              <w:rPr>
                <w:color w:val="000000"/>
              </w:rPr>
              <w:t>861,07</w:t>
            </w:r>
          </w:p>
        </w:tc>
        <w:tc>
          <w:tcPr>
            <w:tcW w:w="1275" w:type="dxa"/>
            <w:tcBorders>
              <w:right w:val="single" w:sz="4" w:space="0" w:color="auto"/>
            </w:tcBorders>
            <w:shd w:val="clear" w:color="auto" w:fill="auto"/>
          </w:tcPr>
          <w:p w14:paraId="6F505365"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9C3CDA" w14:textId="77777777" w:rsidR="00F91C3F" w:rsidRDefault="00F91C3F" w:rsidP="00C5242E">
            <w:pPr>
              <w:jc w:val="center"/>
            </w:pPr>
            <w:r w:rsidRPr="00583595">
              <w:t>х</w:t>
            </w:r>
          </w:p>
        </w:tc>
      </w:tr>
      <w:tr w:rsidR="00F91C3F" w:rsidRPr="00A13F1C" w14:paraId="6534E86D" w14:textId="77777777" w:rsidTr="00C5242E">
        <w:trPr>
          <w:trHeight w:val="281"/>
        </w:trPr>
        <w:tc>
          <w:tcPr>
            <w:tcW w:w="1591" w:type="dxa"/>
            <w:vMerge/>
            <w:tcBorders>
              <w:left w:val="single" w:sz="4" w:space="0" w:color="auto"/>
              <w:right w:val="single" w:sz="4" w:space="0" w:color="auto"/>
            </w:tcBorders>
            <w:vAlign w:val="center"/>
          </w:tcPr>
          <w:p w14:paraId="491A89A5" w14:textId="77777777" w:rsidR="00F91C3F" w:rsidRPr="00110C89" w:rsidRDefault="00F91C3F" w:rsidP="00C5242E">
            <w:pPr>
              <w:jc w:val="center"/>
              <w:rPr>
                <w:bCs/>
                <w:color w:val="000000"/>
                <w:kern w:val="32"/>
                <w:u w:val="single"/>
              </w:rPr>
            </w:pPr>
          </w:p>
        </w:tc>
        <w:tc>
          <w:tcPr>
            <w:tcW w:w="1669" w:type="dxa"/>
            <w:tcBorders>
              <w:left w:val="single" w:sz="4" w:space="0" w:color="auto"/>
            </w:tcBorders>
          </w:tcPr>
          <w:p w14:paraId="1A1F5B8E" w14:textId="77777777" w:rsidR="00F91C3F" w:rsidRPr="008F5866" w:rsidRDefault="00F91C3F" w:rsidP="00C5242E">
            <w:pPr>
              <w:tabs>
                <w:tab w:val="left" w:pos="3052"/>
              </w:tabs>
              <w:ind w:right="-108" w:hanging="108"/>
              <w:jc w:val="center"/>
            </w:pPr>
            <w:r w:rsidRPr="008F5866">
              <w:t>с 01.01.202</w:t>
            </w:r>
            <w: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081D8B" w14:textId="77777777" w:rsidR="00F91C3F" w:rsidRPr="00583595" w:rsidRDefault="00F91C3F" w:rsidP="00C5242E">
            <w:pPr>
              <w:jc w:val="center"/>
            </w:pPr>
            <w:r w:rsidRPr="00583595">
              <w:t>х</w:t>
            </w:r>
          </w:p>
        </w:tc>
        <w:tc>
          <w:tcPr>
            <w:tcW w:w="851" w:type="dxa"/>
            <w:tcBorders>
              <w:top w:val="single" w:sz="4" w:space="0" w:color="auto"/>
              <w:left w:val="nil"/>
              <w:bottom w:val="single" w:sz="4" w:space="0" w:color="auto"/>
              <w:right w:val="single" w:sz="4" w:space="0" w:color="auto"/>
            </w:tcBorders>
            <w:shd w:val="clear" w:color="auto" w:fill="auto"/>
          </w:tcPr>
          <w:p w14:paraId="126237DD"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5D05CF02"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42E362A2" w14:textId="77777777" w:rsidR="00F91C3F" w:rsidRPr="00583595" w:rsidRDefault="00F91C3F" w:rsidP="00C5242E">
            <w:pPr>
              <w:jc w:val="center"/>
            </w:pPr>
            <w:r w:rsidRPr="00583595">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4BB1B3" w14:textId="77777777" w:rsidR="00F91C3F" w:rsidRDefault="00F91C3F" w:rsidP="00C5242E">
            <w:pPr>
              <w:jc w:val="center"/>
              <w:rPr>
                <w:color w:val="000000"/>
              </w:rPr>
            </w:pPr>
            <w:r>
              <w:rPr>
                <w:color w:val="000000"/>
              </w:rPr>
              <w:t>62,96</w:t>
            </w:r>
          </w:p>
        </w:tc>
        <w:tc>
          <w:tcPr>
            <w:tcW w:w="992" w:type="dxa"/>
            <w:tcBorders>
              <w:top w:val="single" w:sz="4" w:space="0" w:color="auto"/>
              <w:left w:val="nil"/>
              <w:bottom w:val="single" w:sz="4" w:space="0" w:color="auto"/>
              <w:right w:val="single" w:sz="4" w:space="0" w:color="auto"/>
            </w:tcBorders>
            <w:shd w:val="clear" w:color="auto" w:fill="auto"/>
            <w:vAlign w:val="center"/>
          </w:tcPr>
          <w:p w14:paraId="7AECF97D" w14:textId="77777777" w:rsidR="00F91C3F" w:rsidRDefault="00F91C3F" w:rsidP="00C5242E">
            <w:pPr>
              <w:jc w:val="center"/>
              <w:rPr>
                <w:color w:val="000000"/>
              </w:rPr>
            </w:pPr>
            <w:r>
              <w:rPr>
                <w:color w:val="000000"/>
              </w:rPr>
              <w:t>58,66</w:t>
            </w:r>
          </w:p>
        </w:tc>
        <w:tc>
          <w:tcPr>
            <w:tcW w:w="850" w:type="dxa"/>
            <w:tcBorders>
              <w:top w:val="single" w:sz="4" w:space="0" w:color="auto"/>
              <w:left w:val="nil"/>
              <w:bottom w:val="single" w:sz="4" w:space="0" w:color="auto"/>
              <w:right w:val="single" w:sz="4" w:space="0" w:color="auto"/>
            </w:tcBorders>
            <w:shd w:val="clear" w:color="auto" w:fill="auto"/>
            <w:vAlign w:val="center"/>
          </w:tcPr>
          <w:p w14:paraId="702C2BF7" w14:textId="77777777" w:rsidR="00F91C3F" w:rsidRDefault="00F91C3F" w:rsidP="00C5242E">
            <w:pPr>
              <w:jc w:val="center"/>
              <w:rPr>
                <w:color w:val="000000"/>
              </w:rPr>
            </w:pPr>
            <w:r>
              <w:rPr>
                <w:color w:val="000000"/>
              </w:rPr>
              <w:t>67,18</w:t>
            </w:r>
          </w:p>
        </w:tc>
        <w:tc>
          <w:tcPr>
            <w:tcW w:w="993" w:type="dxa"/>
            <w:tcBorders>
              <w:top w:val="single" w:sz="4" w:space="0" w:color="auto"/>
              <w:left w:val="nil"/>
              <w:bottom w:val="single" w:sz="4" w:space="0" w:color="auto"/>
              <w:right w:val="single" w:sz="4" w:space="0" w:color="auto"/>
            </w:tcBorders>
            <w:shd w:val="clear" w:color="auto" w:fill="auto"/>
            <w:vAlign w:val="center"/>
          </w:tcPr>
          <w:p w14:paraId="699F90CC" w14:textId="77777777" w:rsidR="00F91C3F" w:rsidRDefault="00F91C3F" w:rsidP="00C5242E">
            <w:pPr>
              <w:jc w:val="center"/>
              <w:rPr>
                <w:color w:val="000000"/>
              </w:rPr>
            </w:pPr>
            <w:r>
              <w:rPr>
                <w:color w:val="000000"/>
              </w:rPr>
              <w:t>62,96</w:t>
            </w:r>
          </w:p>
        </w:tc>
        <w:tc>
          <w:tcPr>
            <w:tcW w:w="992" w:type="dxa"/>
            <w:tcBorders>
              <w:top w:val="single" w:sz="4" w:space="0" w:color="auto"/>
            </w:tcBorders>
            <w:shd w:val="clear" w:color="auto" w:fill="auto"/>
            <w:vAlign w:val="center"/>
          </w:tcPr>
          <w:p w14:paraId="2982DBDF" w14:textId="77777777" w:rsidR="00F91C3F" w:rsidRDefault="00F91C3F" w:rsidP="00C5242E">
            <w:pPr>
              <w:jc w:val="center"/>
              <w:rPr>
                <w:color w:val="000000"/>
              </w:rPr>
            </w:pPr>
            <w:r>
              <w:rPr>
                <w:color w:val="000000"/>
              </w:rPr>
              <w:t>11,47</w:t>
            </w:r>
          </w:p>
        </w:tc>
        <w:tc>
          <w:tcPr>
            <w:tcW w:w="1276" w:type="dxa"/>
            <w:shd w:val="clear" w:color="auto" w:fill="auto"/>
            <w:vAlign w:val="center"/>
          </w:tcPr>
          <w:p w14:paraId="1C39B3DC" w14:textId="77777777" w:rsidR="00F91C3F" w:rsidRDefault="00F91C3F" w:rsidP="00C5242E">
            <w:pPr>
              <w:jc w:val="center"/>
              <w:rPr>
                <w:color w:val="000000"/>
              </w:rPr>
            </w:pPr>
            <w:r>
              <w:rPr>
                <w:color w:val="000000"/>
              </w:rPr>
              <w:t>861,07</w:t>
            </w:r>
          </w:p>
        </w:tc>
        <w:tc>
          <w:tcPr>
            <w:tcW w:w="1275" w:type="dxa"/>
            <w:tcBorders>
              <w:right w:val="single" w:sz="4" w:space="0" w:color="auto"/>
            </w:tcBorders>
            <w:shd w:val="clear" w:color="auto" w:fill="auto"/>
          </w:tcPr>
          <w:p w14:paraId="6CB5BB16"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735BA" w14:textId="77777777" w:rsidR="00F91C3F" w:rsidRDefault="00F91C3F" w:rsidP="00C5242E">
            <w:pPr>
              <w:jc w:val="center"/>
            </w:pPr>
            <w:r w:rsidRPr="00583595">
              <w:t>х</w:t>
            </w:r>
          </w:p>
        </w:tc>
      </w:tr>
      <w:tr w:rsidR="00F91C3F" w:rsidRPr="00A13F1C" w14:paraId="40BB230E" w14:textId="77777777" w:rsidTr="00C5242E">
        <w:trPr>
          <w:trHeight w:val="281"/>
        </w:trPr>
        <w:tc>
          <w:tcPr>
            <w:tcW w:w="1591" w:type="dxa"/>
            <w:vMerge/>
            <w:tcBorders>
              <w:left w:val="single" w:sz="4" w:space="0" w:color="auto"/>
              <w:right w:val="single" w:sz="4" w:space="0" w:color="auto"/>
            </w:tcBorders>
            <w:vAlign w:val="center"/>
          </w:tcPr>
          <w:p w14:paraId="39C57EDB" w14:textId="77777777" w:rsidR="00F91C3F" w:rsidRPr="00110C89" w:rsidRDefault="00F91C3F" w:rsidP="00C5242E">
            <w:pPr>
              <w:jc w:val="center"/>
              <w:rPr>
                <w:bCs/>
                <w:color w:val="000000"/>
                <w:kern w:val="32"/>
                <w:u w:val="single"/>
              </w:rPr>
            </w:pPr>
          </w:p>
        </w:tc>
        <w:tc>
          <w:tcPr>
            <w:tcW w:w="1669" w:type="dxa"/>
            <w:tcBorders>
              <w:left w:val="single" w:sz="4" w:space="0" w:color="auto"/>
            </w:tcBorders>
          </w:tcPr>
          <w:p w14:paraId="68A0688E" w14:textId="77777777" w:rsidR="00F91C3F" w:rsidRDefault="00F91C3F" w:rsidP="00C5242E">
            <w:pPr>
              <w:tabs>
                <w:tab w:val="left" w:pos="3052"/>
              </w:tabs>
              <w:ind w:right="-108" w:hanging="108"/>
              <w:jc w:val="center"/>
            </w:pPr>
            <w:r w:rsidRPr="008F5866">
              <w:t>с 01.07.202</w:t>
            </w:r>
            <w: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7F6FC" w14:textId="77777777" w:rsidR="00F91C3F" w:rsidRPr="00583595" w:rsidRDefault="00F91C3F" w:rsidP="00C5242E">
            <w:pPr>
              <w:jc w:val="center"/>
            </w:pPr>
            <w:r w:rsidRPr="00583595">
              <w:t>х</w:t>
            </w:r>
          </w:p>
        </w:tc>
        <w:tc>
          <w:tcPr>
            <w:tcW w:w="851" w:type="dxa"/>
            <w:tcBorders>
              <w:top w:val="single" w:sz="4" w:space="0" w:color="auto"/>
              <w:left w:val="nil"/>
              <w:bottom w:val="single" w:sz="4" w:space="0" w:color="auto"/>
              <w:right w:val="single" w:sz="4" w:space="0" w:color="auto"/>
            </w:tcBorders>
            <w:shd w:val="clear" w:color="auto" w:fill="auto"/>
          </w:tcPr>
          <w:p w14:paraId="342B14DD"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73CC2ABD"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7A90874C" w14:textId="77777777" w:rsidR="00F91C3F" w:rsidRPr="00583595" w:rsidRDefault="00F91C3F" w:rsidP="00C5242E">
            <w:pPr>
              <w:jc w:val="center"/>
            </w:pPr>
            <w:r w:rsidRPr="00583595">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A36B85" w14:textId="77777777" w:rsidR="00F91C3F" w:rsidRDefault="00F91C3F" w:rsidP="00C5242E">
            <w:pPr>
              <w:jc w:val="center"/>
              <w:rPr>
                <w:color w:val="000000"/>
              </w:rPr>
            </w:pPr>
            <w:r>
              <w:rPr>
                <w:color w:val="000000"/>
              </w:rPr>
              <w:t>66,20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607900" w14:textId="77777777" w:rsidR="00F91C3F" w:rsidRDefault="00F91C3F" w:rsidP="00C5242E">
            <w:pPr>
              <w:jc w:val="center"/>
              <w:rPr>
                <w:color w:val="000000"/>
              </w:rPr>
            </w:pPr>
            <w:r>
              <w:rPr>
                <w:color w:val="000000"/>
              </w:rPr>
              <w:t>61,69</w:t>
            </w:r>
          </w:p>
        </w:tc>
        <w:tc>
          <w:tcPr>
            <w:tcW w:w="850" w:type="dxa"/>
            <w:tcBorders>
              <w:top w:val="single" w:sz="4" w:space="0" w:color="auto"/>
              <w:left w:val="nil"/>
              <w:bottom w:val="single" w:sz="4" w:space="0" w:color="auto"/>
              <w:right w:val="single" w:sz="4" w:space="0" w:color="auto"/>
            </w:tcBorders>
            <w:shd w:val="clear" w:color="auto" w:fill="auto"/>
            <w:vAlign w:val="center"/>
          </w:tcPr>
          <w:p w14:paraId="450ECADE" w14:textId="77777777" w:rsidR="00F91C3F" w:rsidRDefault="00F91C3F" w:rsidP="00C5242E">
            <w:pPr>
              <w:jc w:val="center"/>
              <w:rPr>
                <w:color w:val="000000"/>
              </w:rPr>
            </w:pPr>
            <w:r>
              <w:rPr>
                <w:color w:val="000000"/>
              </w:rPr>
              <w:t>70,62</w:t>
            </w:r>
          </w:p>
        </w:tc>
        <w:tc>
          <w:tcPr>
            <w:tcW w:w="993" w:type="dxa"/>
            <w:tcBorders>
              <w:top w:val="single" w:sz="4" w:space="0" w:color="auto"/>
              <w:left w:val="nil"/>
              <w:bottom w:val="single" w:sz="4" w:space="0" w:color="auto"/>
              <w:right w:val="single" w:sz="4" w:space="0" w:color="auto"/>
            </w:tcBorders>
            <w:shd w:val="clear" w:color="auto" w:fill="auto"/>
            <w:vAlign w:val="center"/>
          </w:tcPr>
          <w:p w14:paraId="638986A1" w14:textId="77777777" w:rsidR="00F91C3F" w:rsidRDefault="00F91C3F" w:rsidP="00C5242E">
            <w:pPr>
              <w:jc w:val="center"/>
              <w:rPr>
                <w:color w:val="000000"/>
              </w:rPr>
            </w:pPr>
            <w:r>
              <w:rPr>
                <w:color w:val="000000"/>
              </w:rPr>
              <w:t>66,20</w:t>
            </w:r>
          </w:p>
        </w:tc>
        <w:tc>
          <w:tcPr>
            <w:tcW w:w="992" w:type="dxa"/>
            <w:shd w:val="clear" w:color="auto" w:fill="auto"/>
            <w:vAlign w:val="center"/>
          </w:tcPr>
          <w:p w14:paraId="2DFEC27B" w14:textId="77777777" w:rsidR="00F91C3F" w:rsidRDefault="00F91C3F" w:rsidP="00C5242E">
            <w:pPr>
              <w:jc w:val="center"/>
              <w:rPr>
                <w:color w:val="000000"/>
              </w:rPr>
            </w:pPr>
            <w:r>
              <w:rPr>
                <w:color w:val="000000"/>
              </w:rPr>
              <w:t>12,26</w:t>
            </w:r>
          </w:p>
        </w:tc>
        <w:tc>
          <w:tcPr>
            <w:tcW w:w="1276" w:type="dxa"/>
            <w:shd w:val="clear" w:color="auto" w:fill="auto"/>
            <w:vAlign w:val="center"/>
          </w:tcPr>
          <w:p w14:paraId="2177A30E" w14:textId="77777777" w:rsidR="00F91C3F" w:rsidRDefault="00F91C3F" w:rsidP="00C5242E">
            <w:pPr>
              <w:jc w:val="center"/>
              <w:rPr>
                <w:color w:val="000000"/>
              </w:rPr>
            </w:pPr>
            <w:r>
              <w:rPr>
                <w:color w:val="000000"/>
              </w:rPr>
              <w:t>901,95</w:t>
            </w:r>
          </w:p>
        </w:tc>
        <w:tc>
          <w:tcPr>
            <w:tcW w:w="1275" w:type="dxa"/>
            <w:tcBorders>
              <w:right w:val="single" w:sz="4" w:space="0" w:color="auto"/>
            </w:tcBorders>
            <w:shd w:val="clear" w:color="auto" w:fill="auto"/>
          </w:tcPr>
          <w:p w14:paraId="05B716AC"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ED7C01" w14:textId="77777777" w:rsidR="00F91C3F" w:rsidRDefault="00F91C3F" w:rsidP="00C5242E">
            <w:pPr>
              <w:jc w:val="center"/>
            </w:pPr>
            <w:r>
              <w:t>х</w:t>
            </w:r>
          </w:p>
        </w:tc>
      </w:tr>
      <w:tr w:rsidR="00F91C3F" w:rsidRPr="00A13F1C" w14:paraId="11B8D42F" w14:textId="77777777" w:rsidTr="00C5242E">
        <w:trPr>
          <w:trHeight w:val="281"/>
        </w:trPr>
        <w:tc>
          <w:tcPr>
            <w:tcW w:w="1591" w:type="dxa"/>
            <w:vMerge w:val="restart"/>
            <w:tcBorders>
              <w:left w:val="single" w:sz="4" w:space="0" w:color="auto"/>
              <w:right w:val="single" w:sz="4" w:space="0" w:color="auto"/>
            </w:tcBorders>
            <w:shd w:val="clear" w:color="auto" w:fill="auto"/>
            <w:vAlign w:val="center"/>
          </w:tcPr>
          <w:p w14:paraId="663CB11E" w14:textId="77777777" w:rsidR="00F91C3F" w:rsidRPr="00C3380A" w:rsidRDefault="00F91C3F" w:rsidP="00C5242E">
            <w:pPr>
              <w:tabs>
                <w:tab w:val="left" w:pos="3052"/>
              </w:tabs>
              <w:ind w:left="-108" w:right="-108"/>
              <w:jc w:val="center"/>
            </w:pPr>
            <w:r w:rsidRPr="00C3380A">
              <w:rPr>
                <w:color w:val="000000"/>
              </w:rPr>
              <w:t>АО «</w:t>
            </w:r>
            <w:r>
              <w:rPr>
                <w:color w:val="000000"/>
              </w:rPr>
              <w:t>Кемеровская генерация</w:t>
            </w:r>
            <w:r w:rsidRPr="00C3380A">
              <w:rPr>
                <w:color w:val="000000"/>
              </w:rPr>
              <w:t>»</w:t>
            </w:r>
            <w:r>
              <w:rPr>
                <w:color w:val="000000"/>
              </w:rPr>
              <w:t xml:space="preserve"> (Кемеровская ТЭЦ)</w:t>
            </w:r>
          </w:p>
        </w:tc>
        <w:tc>
          <w:tcPr>
            <w:tcW w:w="1669" w:type="dxa"/>
            <w:tcBorders>
              <w:left w:val="single" w:sz="4" w:space="0" w:color="auto"/>
            </w:tcBorders>
            <w:vAlign w:val="center"/>
          </w:tcPr>
          <w:p w14:paraId="4163AE5B" w14:textId="77777777" w:rsidR="00F91C3F" w:rsidRPr="00861894" w:rsidRDefault="00F91C3F" w:rsidP="00C5242E">
            <w:pPr>
              <w:tabs>
                <w:tab w:val="left" w:pos="3052"/>
              </w:tabs>
              <w:ind w:right="-108" w:hanging="108"/>
              <w:jc w:val="center"/>
            </w:pPr>
            <w:r w:rsidRPr="00861894">
              <w:t>с 01.01.201</w:t>
            </w:r>
            <w: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24A676" w14:textId="77777777" w:rsidR="00F91C3F" w:rsidRPr="00A13F1C" w:rsidRDefault="00F91C3F" w:rsidP="00C5242E">
            <w:pPr>
              <w:jc w:val="center"/>
            </w:pPr>
            <w:r w:rsidRPr="00A13F1C">
              <w:t>х</w:t>
            </w:r>
          </w:p>
        </w:tc>
        <w:tc>
          <w:tcPr>
            <w:tcW w:w="851" w:type="dxa"/>
            <w:tcBorders>
              <w:top w:val="single" w:sz="4" w:space="0" w:color="auto"/>
              <w:left w:val="nil"/>
              <w:bottom w:val="single" w:sz="4" w:space="0" w:color="auto"/>
              <w:right w:val="single" w:sz="4" w:space="0" w:color="auto"/>
            </w:tcBorders>
            <w:shd w:val="clear" w:color="auto" w:fill="auto"/>
            <w:vAlign w:val="center"/>
          </w:tcPr>
          <w:p w14:paraId="2112C8B2"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68AA279C"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62BE686E" w14:textId="77777777" w:rsidR="00F91C3F" w:rsidRPr="00A13F1C" w:rsidRDefault="00F91C3F" w:rsidP="00C5242E">
            <w:pPr>
              <w:jc w:val="center"/>
            </w:pPr>
            <w:r w:rsidRPr="00A13F1C">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B93F38" w14:textId="77777777" w:rsidR="00F91C3F" w:rsidRDefault="00F91C3F" w:rsidP="00C5242E">
            <w:pPr>
              <w:jc w:val="center"/>
              <w:rPr>
                <w:color w:val="000000"/>
              </w:rPr>
            </w:pPr>
            <w:r>
              <w:rPr>
                <w:color w:val="000000"/>
              </w:rPr>
              <w:t>68,08</w:t>
            </w:r>
          </w:p>
        </w:tc>
        <w:tc>
          <w:tcPr>
            <w:tcW w:w="992" w:type="dxa"/>
            <w:tcBorders>
              <w:top w:val="single" w:sz="4" w:space="0" w:color="auto"/>
              <w:left w:val="nil"/>
              <w:bottom w:val="single" w:sz="4" w:space="0" w:color="auto"/>
              <w:right w:val="single" w:sz="4" w:space="0" w:color="auto"/>
            </w:tcBorders>
            <w:shd w:val="clear" w:color="auto" w:fill="auto"/>
            <w:vAlign w:val="center"/>
          </w:tcPr>
          <w:p w14:paraId="06BB1978" w14:textId="77777777" w:rsidR="00F91C3F" w:rsidRDefault="00F91C3F" w:rsidP="00C5242E">
            <w:pPr>
              <w:jc w:val="center"/>
              <w:rPr>
                <w:color w:val="000000"/>
              </w:rPr>
            </w:pPr>
            <w:r>
              <w:rPr>
                <w:color w:val="000000"/>
              </w:rPr>
              <w:t>63,16</w:t>
            </w:r>
          </w:p>
        </w:tc>
        <w:tc>
          <w:tcPr>
            <w:tcW w:w="850" w:type="dxa"/>
            <w:tcBorders>
              <w:top w:val="single" w:sz="4" w:space="0" w:color="auto"/>
              <w:left w:val="nil"/>
              <w:bottom w:val="single" w:sz="4" w:space="0" w:color="auto"/>
              <w:right w:val="single" w:sz="4" w:space="0" w:color="auto"/>
            </w:tcBorders>
            <w:shd w:val="clear" w:color="auto" w:fill="auto"/>
            <w:vAlign w:val="center"/>
          </w:tcPr>
          <w:p w14:paraId="52CCC711" w14:textId="77777777" w:rsidR="00F91C3F" w:rsidRDefault="00F91C3F" w:rsidP="00C5242E">
            <w:pPr>
              <w:jc w:val="center"/>
              <w:rPr>
                <w:color w:val="000000"/>
              </w:rPr>
            </w:pPr>
            <w:r>
              <w:rPr>
                <w:color w:val="000000"/>
              </w:rPr>
              <w:t>72,91</w:t>
            </w:r>
          </w:p>
        </w:tc>
        <w:tc>
          <w:tcPr>
            <w:tcW w:w="993" w:type="dxa"/>
            <w:tcBorders>
              <w:top w:val="single" w:sz="4" w:space="0" w:color="auto"/>
              <w:left w:val="nil"/>
              <w:bottom w:val="single" w:sz="4" w:space="0" w:color="auto"/>
              <w:right w:val="single" w:sz="4" w:space="0" w:color="auto"/>
            </w:tcBorders>
            <w:shd w:val="clear" w:color="auto" w:fill="auto"/>
            <w:vAlign w:val="center"/>
          </w:tcPr>
          <w:p w14:paraId="14FDB30A" w14:textId="77777777" w:rsidR="00F91C3F" w:rsidRDefault="00F91C3F" w:rsidP="00C5242E">
            <w:pPr>
              <w:jc w:val="center"/>
              <w:rPr>
                <w:color w:val="000000"/>
              </w:rPr>
            </w:pPr>
            <w:r>
              <w:rPr>
                <w:color w:val="000000"/>
              </w:rPr>
              <w:t>68,08</w:t>
            </w:r>
          </w:p>
        </w:tc>
        <w:tc>
          <w:tcPr>
            <w:tcW w:w="992" w:type="dxa"/>
            <w:shd w:val="clear" w:color="auto" w:fill="auto"/>
            <w:vAlign w:val="center"/>
          </w:tcPr>
          <w:p w14:paraId="63CA54A2" w14:textId="77777777" w:rsidR="00F91C3F" w:rsidRDefault="00F91C3F" w:rsidP="00C5242E">
            <w:pPr>
              <w:jc w:val="center"/>
              <w:rPr>
                <w:color w:val="000000"/>
              </w:rPr>
            </w:pPr>
            <w:r>
              <w:rPr>
                <w:color w:val="000000"/>
              </w:rPr>
              <w:t>9,17</w:t>
            </w:r>
          </w:p>
        </w:tc>
        <w:tc>
          <w:tcPr>
            <w:tcW w:w="1276" w:type="dxa"/>
            <w:shd w:val="clear" w:color="auto" w:fill="auto"/>
            <w:vAlign w:val="center"/>
          </w:tcPr>
          <w:p w14:paraId="641DA80F" w14:textId="77777777" w:rsidR="00F91C3F" w:rsidRDefault="00F91C3F" w:rsidP="00C5242E">
            <w:pPr>
              <w:jc w:val="center"/>
              <w:rPr>
                <w:color w:val="000000"/>
              </w:rPr>
            </w:pPr>
            <w:r>
              <w:rPr>
                <w:color w:val="000000"/>
              </w:rPr>
              <w:t>985,13</w:t>
            </w:r>
          </w:p>
        </w:tc>
        <w:tc>
          <w:tcPr>
            <w:tcW w:w="1275" w:type="dxa"/>
            <w:tcBorders>
              <w:right w:val="single" w:sz="4" w:space="0" w:color="auto"/>
            </w:tcBorders>
            <w:shd w:val="clear" w:color="auto" w:fill="auto"/>
            <w:vAlign w:val="center"/>
          </w:tcPr>
          <w:p w14:paraId="60C54627"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125EE" w14:textId="77777777" w:rsidR="00F91C3F" w:rsidRPr="00A13F1C" w:rsidRDefault="00F91C3F" w:rsidP="00C5242E">
            <w:pPr>
              <w:jc w:val="center"/>
            </w:pPr>
            <w:r w:rsidRPr="00A13F1C">
              <w:t>х</w:t>
            </w:r>
          </w:p>
        </w:tc>
      </w:tr>
      <w:tr w:rsidR="00F91C3F" w:rsidRPr="00A13F1C" w14:paraId="665010C7"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7AB0D5CE" w14:textId="77777777" w:rsidR="00F91C3F" w:rsidRPr="00A13F1C" w:rsidRDefault="00F91C3F" w:rsidP="00C5242E">
            <w:pPr>
              <w:jc w:val="center"/>
              <w:rPr>
                <w:bCs/>
                <w:kern w:val="32"/>
              </w:rPr>
            </w:pPr>
          </w:p>
        </w:tc>
        <w:tc>
          <w:tcPr>
            <w:tcW w:w="1669" w:type="dxa"/>
            <w:tcBorders>
              <w:left w:val="single" w:sz="4" w:space="0" w:color="auto"/>
            </w:tcBorders>
            <w:vAlign w:val="center"/>
          </w:tcPr>
          <w:p w14:paraId="6D072BA8" w14:textId="77777777" w:rsidR="00F91C3F" w:rsidRPr="00861894" w:rsidRDefault="00F91C3F" w:rsidP="00C5242E">
            <w:pPr>
              <w:tabs>
                <w:tab w:val="left" w:pos="3052"/>
              </w:tabs>
              <w:ind w:right="-108" w:hanging="108"/>
              <w:jc w:val="center"/>
            </w:pPr>
            <w:r>
              <w:t>с 01.07.2019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22B48E" w14:textId="77777777" w:rsidR="00F91C3F" w:rsidRPr="00A13F1C" w:rsidRDefault="00F91C3F" w:rsidP="00C5242E">
            <w:pPr>
              <w:jc w:val="center"/>
            </w:pPr>
            <w:r w:rsidRPr="00A13F1C">
              <w:t>х</w:t>
            </w:r>
          </w:p>
        </w:tc>
        <w:tc>
          <w:tcPr>
            <w:tcW w:w="851" w:type="dxa"/>
            <w:tcBorders>
              <w:top w:val="single" w:sz="4" w:space="0" w:color="auto"/>
              <w:left w:val="nil"/>
              <w:bottom w:val="single" w:sz="4" w:space="0" w:color="auto"/>
              <w:right w:val="single" w:sz="4" w:space="0" w:color="auto"/>
            </w:tcBorders>
            <w:shd w:val="clear" w:color="auto" w:fill="auto"/>
            <w:vAlign w:val="center"/>
          </w:tcPr>
          <w:p w14:paraId="1975946A"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4ECB5E67"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6AF18296" w14:textId="77777777" w:rsidR="00F91C3F" w:rsidRPr="00A13F1C" w:rsidRDefault="00F91C3F" w:rsidP="00C5242E">
            <w:pPr>
              <w:jc w:val="center"/>
            </w:pPr>
            <w:r w:rsidRPr="00A13F1C">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2BA748" w14:textId="77777777" w:rsidR="00F91C3F" w:rsidRDefault="00F91C3F" w:rsidP="00C5242E">
            <w:pPr>
              <w:jc w:val="center"/>
              <w:rPr>
                <w:color w:val="000000"/>
              </w:rPr>
            </w:pPr>
            <w:r>
              <w:rPr>
                <w:color w:val="000000"/>
              </w:rPr>
              <w:t>71,36</w:t>
            </w:r>
          </w:p>
        </w:tc>
        <w:tc>
          <w:tcPr>
            <w:tcW w:w="992" w:type="dxa"/>
            <w:tcBorders>
              <w:top w:val="single" w:sz="4" w:space="0" w:color="auto"/>
              <w:left w:val="nil"/>
              <w:bottom w:val="single" w:sz="4" w:space="0" w:color="auto"/>
              <w:right w:val="single" w:sz="4" w:space="0" w:color="auto"/>
            </w:tcBorders>
            <w:shd w:val="clear" w:color="auto" w:fill="auto"/>
            <w:vAlign w:val="center"/>
          </w:tcPr>
          <w:p w14:paraId="7BBD597B" w14:textId="77777777" w:rsidR="00F91C3F" w:rsidRDefault="00F91C3F" w:rsidP="00C5242E">
            <w:pPr>
              <w:jc w:val="center"/>
              <w:rPr>
                <w:color w:val="000000"/>
              </w:rPr>
            </w:pPr>
            <w:r>
              <w:rPr>
                <w:color w:val="000000"/>
              </w:rPr>
              <w:t>66,23</w:t>
            </w:r>
          </w:p>
        </w:tc>
        <w:tc>
          <w:tcPr>
            <w:tcW w:w="850" w:type="dxa"/>
            <w:tcBorders>
              <w:top w:val="single" w:sz="4" w:space="0" w:color="auto"/>
              <w:left w:val="nil"/>
              <w:bottom w:val="single" w:sz="4" w:space="0" w:color="auto"/>
              <w:right w:val="single" w:sz="4" w:space="0" w:color="auto"/>
            </w:tcBorders>
            <w:shd w:val="clear" w:color="auto" w:fill="auto"/>
            <w:vAlign w:val="center"/>
          </w:tcPr>
          <w:p w14:paraId="2A1ECC34" w14:textId="77777777" w:rsidR="00F91C3F" w:rsidRDefault="00F91C3F" w:rsidP="00C5242E">
            <w:pPr>
              <w:jc w:val="center"/>
              <w:rPr>
                <w:color w:val="000000"/>
              </w:rPr>
            </w:pPr>
            <w:r>
              <w:rPr>
                <w:color w:val="000000"/>
              </w:rPr>
              <w:t>76,39</w:t>
            </w:r>
          </w:p>
        </w:tc>
        <w:tc>
          <w:tcPr>
            <w:tcW w:w="993" w:type="dxa"/>
            <w:tcBorders>
              <w:top w:val="single" w:sz="4" w:space="0" w:color="auto"/>
              <w:left w:val="nil"/>
              <w:bottom w:val="single" w:sz="4" w:space="0" w:color="auto"/>
              <w:right w:val="single" w:sz="4" w:space="0" w:color="auto"/>
            </w:tcBorders>
            <w:shd w:val="clear" w:color="auto" w:fill="auto"/>
            <w:vAlign w:val="center"/>
          </w:tcPr>
          <w:p w14:paraId="7A8CBEEE" w14:textId="77777777" w:rsidR="00F91C3F" w:rsidRDefault="00F91C3F" w:rsidP="00C5242E">
            <w:pPr>
              <w:jc w:val="center"/>
              <w:rPr>
                <w:color w:val="000000"/>
              </w:rPr>
            </w:pPr>
            <w:r>
              <w:rPr>
                <w:color w:val="000000"/>
              </w:rPr>
              <w:t>71,36</w:t>
            </w:r>
          </w:p>
        </w:tc>
        <w:tc>
          <w:tcPr>
            <w:tcW w:w="992" w:type="dxa"/>
            <w:shd w:val="clear" w:color="auto" w:fill="auto"/>
            <w:vAlign w:val="center"/>
          </w:tcPr>
          <w:p w14:paraId="04859AB7" w14:textId="77777777" w:rsidR="00F91C3F" w:rsidRDefault="00F91C3F" w:rsidP="00C5242E">
            <w:pPr>
              <w:jc w:val="center"/>
              <w:rPr>
                <w:color w:val="000000"/>
              </w:rPr>
            </w:pPr>
            <w:r>
              <w:rPr>
                <w:color w:val="000000"/>
              </w:rPr>
              <w:t>9,95</w:t>
            </w:r>
          </w:p>
        </w:tc>
        <w:tc>
          <w:tcPr>
            <w:tcW w:w="1276" w:type="dxa"/>
            <w:shd w:val="clear" w:color="auto" w:fill="auto"/>
            <w:vAlign w:val="center"/>
          </w:tcPr>
          <w:p w14:paraId="148D017A" w14:textId="77777777" w:rsidR="00F91C3F" w:rsidRDefault="00F91C3F" w:rsidP="00C5242E">
            <w:pPr>
              <w:jc w:val="center"/>
              <w:rPr>
                <w:color w:val="000000"/>
              </w:rPr>
            </w:pPr>
            <w:r>
              <w:rPr>
                <w:color w:val="000000"/>
              </w:rPr>
              <w:t>1 026,92</w:t>
            </w:r>
          </w:p>
        </w:tc>
        <w:tc>
          <w:tcPr>
            <w:tcW w:w="1275" w:type="dxa"/>
            <w:tcBorders>
              <w:right w:val="single" w:sz="4" w:space="0" w:color="auto"/>
            </w:tcBorders>
            <w:shd w:val="clear" w:color="auto" w:fill="auto"/>
            <w:vAlign w:val="center"/>
          </w:tcPr>
          <w:p w14:paraId="007E5222"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21874B" w14:textId="77777777" w:rsidR="00F91C3F" w:rsidRPr="00A13F1C" w:rsidRDefault="00F91C3F" w:rsidP="00C5242E">
            <w:pPr>
              <w:jc w:val="center"/>
            </w:pPr>
            <w:r w:rsidRPr="00A13F1C">
              <w:t>х</w:t>
            </w:r>
          </w:p>
        </w:tc>
      </w:tr>
      <w:tr w:rsidR="00F91C3F" w:rsidRPr="00A13F1C" w14:paraId="55E87E0D"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28A0810B" w14:textId="77777777" w:rsidR="00F91C3F" w:rsidRPr="00A13F1C" w:rsidRDefault="00F91C3F" w:rsidP="00C5242E">
            <w:pPr>
              <w:jc w:val="center"/>
              <w:rPr>
                <w:bCs/>
                <w:color w:val="000000"/>
                <w:kern w:val="32"/>
              </w:rPr>
            </w:pPr>
          </w:p>
        </w:tc>
        <w:tc>
          <w:tcPr>
            <w:tcW w:w="1669" w:type="dxa"/>
            <w:tcBorders>
              <w:left w:val="single" w:sz="4" w:space="0" w:color="auto"/>
            </w:tcBorders>
            <w:vAlign w:val="center"/>
          </w:tcPr>
          <w:p w14:paraId="30833D97" w14:textId="77777777" w:rsidR="00F91C3F" w:rsidRPr="00201FA2" w:rsidRDefault="00F91C3F" w:rsidP="00C5242E">
            <w:pPr>
              <w:tabs>
                <w:tab w:val="left" w:pos="3052"/>
              </w:tabs>
              <w:ind w:right="-108" w:hanging="108"/>
              <w:jc w:val="center"/>
            </w:pPr>
            <w:r w:rsidRPr="00201FA2">
              <w:t>с 01.01.20</w:t>
            </w:r>
            <w: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DEA558" w14:textId="77777777" w:rsidR="00F91C3F" w:rsidRPr="00A13F1C" w:rsidRDefault="00F91C3F" w:rsidP="00C5242E">
            <w:pPr>
              <w:jc w:val="center"/>
            </w:pPr>
            <w:r w:rsidRPr="00A13F1C">
              <w:t>х</w:t>
            </w:r>
          </w:p>
        </w:tc>
        <w:tc>
          <w:tcPr>
            <w:tcW w:w="851" w:type="dxa"/>
            <w:tcBorders>
              <w:top w:val="single" w:sz="4" w:space="0" w:color="auto"/>
              <w:left w:val="nil"/>
              <w:bottom w:val="single" w:sz="4" w:space="0" w:color="auto"/>
              <w:right w:val="single" w:sz="4" w:space="0" w:color="auto"/>
            </w:tcBorders>
            <w:shd w:val="clear" w:color="auto" w:fill="auto"/>
            <w:vAlign w:val="center"/>
          </w:tcPr>
          <w:p w14:paraId="3979F27E"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1658973B"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5FAE6289" w14:textId="77777777" w:rsidR="00F91C3F" w:rsidRPr="00A13F1C" w:rsidRDefault="00F91C3F" w:rsidP="00C5242E">
            <w:pPr>
              <w:jc w:val="center"/>
            </w:pPr>
            <w:r w:rsidRPr="00A13F1C">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071323" w14:textId="77777777" w:rsidR="00F91C3F" w:rsidRDefault="00F91C3F" w:rsidP="00C5242E">
            <w:pPr>
              <w:jc w:val="center"/>
            </w:pPr>
            <w:r>
              <w:t>71,87</w:t>
            </w:r>
          </w:p>
        </w:tc>
        <w:tc>
          <w:tcPr>
            <w:tcW w:w="992" w:type="dxa"/>
            <w:tcBorders>
              <w:top w:val="single" w:sz="4" w:space="0" w:color="auto"/>
              <w:left w:val="nil"/>
              <w:bottom w:val="single" w:sz="4" w:space="0" w:color="auto"/>
              <w:right w:val="single" w:sz="4" w:space="0" w:color="auto"/>
            </w:tcBorders>
            <w:shd w:val="clear" w:color="auto" w:fill="auto"/>
            <w:vAlign w:val="center"/>
          </w:tcPr>
          <w:p w14:paraId="6A75F8BC" w14:textId="77777777" w:rsidR="00F91C3F" w:rsidRDefault="00F91C3F" w:rsidP="00C5242E">
            <w:pPr>
              <w:jc w:val="center"/>
            </w:pPr>
            <w:r>
              <w:t>66,74</w:t>
            </w:r>
          </w:p>
        </w:tc>
        <w:tc>
          <w:tcPr>
            <w:tcW w:w="850" w:type="dxa"/>
            <w:tcBorders>
              <w:top w:val="single" w:sz="4" w:space="0" w:color="auto"/>
              <w:left w:val="nil"/>
              <w:bottom w:val="single" w:sz="4" w:space="0" w:color="auto"/>
              <w:right w:val="single" w:sz="4" w:space="0" w:color="auto"/>
            </w:tcBorders>
            <w:shd w:val="clear" w:color="auto" w:fill="auto"/>
            <w:vAlign w:val="center"/>
          </w:tcPr>
          <w:p w14:paraId="4AD42807" w14:textId="77777777" w:rsidR="00F91C3F" w:rsidRDefault="00F91C3F" w:rsidP="00C5242E">
            <w:pPr>
              <w:jc w:val="center"/>
            </w:pPr>
            <w:r>
              <w:t>76,39</w:t>
            </w:r>
          </w:p>
        </w:tc>
        <w:tc>
          <w:tcPr>
            <w:tcW w:w="993" w:type="dxa"/>
            <w:tcBorders>
              <w:top w:val="single" w:sz="4" w:space="0" w:color="auto"/>
              <w:left w:val="nil"/>
              <w:bottom w:val="single" w:sz="4" w:space="0" w:color="auto"/>
              <w:right w:val="single" w:sz="4" w:space="0" w:color="auto"/>
            </w:tcBorders>
            <w:shd w:val="clear" w:color="auto" w:fill="auto"/>
            <w:vAlign w:val="center"/>
          </w:tcPr>
          <w:p w14:paraId="48106551" w14:textId="77777777" w:rsidR="00F91C3F" w:rsidRDefault="00F91C3F" w:rsidP="00C5242E">
            <w:pPr>
              <w:jc w:val="center"/>
            </w:pPr>
            <w:r>
              <w:t>71,36</w:t>
            </w:r>
          </w:p>
        </w:tc>
        <w:tc>
          <w:tcPr>
            <w:tcW w:w="992" w:type="dxa"/>
            <w:shd w:val="clear" w:color="auto" w:fill="auto"/>
            <w:vAlign w:val="center"/>
          </w:tcPr>
          <w:p w14:paraId="380BA6EC" w14:textId="77777777" w:rsidR="00F91C3F" w:rsidRDefault="00F91C3F" w:rsidP="00C5242E">
            <w:pPr>
              <w:jc w:val="center"/>
            </w:pPr>
            <w:r>
              <w:t>9,95</w:t>
            </w:r>
          </w:p>
        </w:tc>
        <w:tc>
          <w:tcPr>
            <w:tcW w:w="1276" w:type="dxa"/>
            <w:shd w:val="clear" w:color="auto" w:fill="auto"/>
            <w:vAlign w:val="center"/>
          </w:tcPr>
          <w:p w14:paraId="320F850D" w14:textId="77777777" w:rsidR="00F91C3F" w:rsidRDefault="00F91C3F" w:rsidP="00C5242E">
            <w:pPr>
              <w:jc w:val="center"/>
            </w:pPr>
            <w:r>
              <w:t>1 026,92</w:t>
            </w:r>
          </w:p>
        </w:tc>
        <w:tc>
          <w:tcPr>
            <w:tcW w:w="1275" w:type="dxa"/>
            <w:tcBorders>
              <w:right w:val="single" w:sz="4" w:space="0" w:color="auto"/>
            </w:tcBorders>
            <w:shd w:val="clear" w:color="auto" w:fill="auto"/>
            <w:vAlign w:val="center"/>
          </w:tcPr>
          <w:p w14:paraId="18700AFB"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20F0F" w14:textId="77777777" w:rsidR="00F91C3F" w:rsidRPr="00A13F1C" w:rsidRDefault="00F91C3F" w:rsidP="00C5242E">
            <w:pPr>
              <w:jc w:val="center"/>
            </w:pPr>
            <w:r w:rsidRPr="00A13F1C">
              <w:t>х</w:t>
            </w:r>
          </w:p>
        </w:tc>
      </w:tr>
      <w:tr w:rsidR="00F91C3F" w:rsidRPr="00A13F1C" w14:paraId="368616B3"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53389D20" w14:textId="77777777" w:rsidR="00F91C3F" w:rsidRPr="00A13F1C" w:rsidRDefault="00F91C3F" w:rsidP="00C5242E">
            <w:pPr>
              <w:jc w:val="center"/>
              <w:rPr>
                <w:bCs/>
                <w:color w:val="000000"/>
                <w:kern w:val="32"/>
              </w:rPr>
            </w:pPr>
          </w:p>
        </w:tc>
        <w:tc>
          <w:tcPr>
            <w:tcW w:w="1669" w:type="dxa"/>
            <w:tcBorders>
              <w:left w:val="single" w:sz="4" w:space="0" w:color="auto"/>
            </w:tcBorders>
            <w:vAlign w:val="center"/>
          </w:tcPr>
          <w:p w14:paraId="3DF0BDC0" w14:textId="77777777" w:rsidR="00F91C3F" w:rsidRPr="00201FA2" w:rsidRDefault="00F91C3F" w:rsidP="00C5242E">
            <w:pPr>
              <w:tabs>
                <w:tab w:val="left" w:pos="3052"/>
              </w:tabs>
              <w:ind w:right="-108" w:hanging="108"/>
              <w:jc w:val="center"/>
            </w:pPr>
            <w:r w:rsidRPr="00201FA2">
              <w:t>с 01.07.20</w:t>
            </w:r>
            <w: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AC4285" w14:textId="77777777" w:rsidR="00F91C3F" w:rsidRPr="00A13F1C" w:rsidRDefault="00F91C3F" w:rsidP="00C5242E">
            <w:pPr>
              <w:jc w:val="center"/>
            </w:pPr>
            <w:r w:rsidRPr="00A13F1C">
              <w:t>х</w:t>
            </w:r>
          </w:p>
        </w:tc>
        <w:tc>
          <w:tcPr>
            <w:tcW w:w="851" w:type="dxa"/>
            <w:tcBorders>
              <w:top w:val="single" w:sz="4" w:space="0" w:color="auto"/>
              <w:left w:val="nil"/>
              <w:bottom w:val="single" w:sz="4" w:space="0" w:color="auto"/>
              <w:right w:val="single" w:sz="4" w:space="0" w:color="auto"/>
            </w:tcBorders>
            <w:shd w:val="clear" w:color="auto" w:fill="auto"/>
            <w:vAlign w:val="center"/>
          </w:tcPr>
          <w:p w14:paraId="0680C502"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1512854B"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02903E21" w14:textId="77777777" w:rsidR="00F91C3F" w:rsidRPr="00A13F1C" w:rsidRDefault="00F91C3F" w:rsidP="00C5242E">
            <w:pPr>
              <w:jc w:val="center"/>
            </w:pPr>
            <w:r w:rsidRPr="00A13F1C">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AC2E15" w14:textId="77777777" w:rsidR="00F91C3F" w:rsidRDefault="00F91C3F" w:rsidP="00C5242E">
            <w:pPr>
              <w:jc w:val="center"/>
            </w:pPr>
            <w:r>
              <w:t>72,89</w:t>
            </w:r>
          </w:p>
        </w:tc>
        <w:tc>
          <w:tcPr>
            <w:tcW w:w="992" w:type="dxa"/>
            <w:tcBorders>
              <w:top w:val="single" w:sz="4" w:space="0" w:color="auto"/>
              <w:left w:val="nil"/>
              <w:bottom w:val="single" w:sz="4" w:space="0" w:color="auto"/>
              <w:right w:val="single" w:sz="4" w:space="0" w:color="auto"/>
            </w:tcBorders>
            <w:shd w:val="clear" w:color="auto" w:fill="auto"/>
            <w:vAlign w:val="center"/>
          </w:tcPr>
          <w:p w14:paraId="5270E161" w14:textId="77777777" w:rsidR="00F91C3F" w:rsidRDefault="00F91C3F" w:rsidP="00C5242E">
            <w:pPr>
              <w:jc w:val="center"/>
            </w:pPr>
            <w:r>
              <w:t>67,71</w:t>
            </w:r>
          </w:p>
        </w:tc>
        <w:tc>
          <w:tcPr>
            <w:tcW w:w="850" w:type="dxa"/>
            <w:tcBorders>
              <w:top w:val="single" w:sz="4" w:space="0" w:color="auto"/>
              <w:left w:val="nil"/>
              <w:bottom w:val="single" w:sz="4" w:space="0" w:color="auto"/>
              <w:right w:val="single" w:sz="4" w:space="0" w:color="auto"/>
            </w:tcBorders>
            <w:shd w:val="clear" w:color="auto" w:fill="auto"/>
            <w:vAlign w:val="center"/>
          </w:tcPr>
          <w:p w14:paraId="4F83197C" w14:textId="77777777" w:rsidR="00F91C3F" w:rsidRDefault="00F91C3F" w:rsidP="00C5242E">
            <w:pPr>
              <w:jc w:val="center"/>
            </w:pPr>
            <w:r>
              <w:t>77,46</w:t>
            </w:r>
          </w:p>
        </w:tc>
        <w:tc>
          <w:tcPr>
            <w:tcW w:w="993" w:type="dxa"/>
            <w:tcBorders>
              <w:top w:val="single" w:sz="4" w:space="0" w:color="auto"/>
              <w:left w:val="nil"/>
              <w:bottom w:val="single" w:sz="4" w:space="0" w:color="auto"/>
              <w:right w:val="single" w:sz="4" w:space="0" w:color="auto"/>
            </w:tcBorders>
            <w:shd w:val="clear" w:color="auto" w:fill="auto"/>
            <w:vAlign w:val="center"/>
          </w:tcPr>
          <w:p w14:paraId="73757C51" w14:textId="77777777" w:rsidR="00F91C3F" w:rsidRDefault="00F91C3F" w:rsidP="00C5242E">
            <w:pPr>
              <w:jc w:val="center"/>
            </w:pPr>
            <w:r>
              <w:t>72,37</w:t>
            </w:r>
          </w:p>
        </w:tc>
        <w:tc>
          <w:tcPr>
            <w:tcW w:w="992" w:type="dxa"/>
            <w:shd w:val="clear" w:color="auto" w:fill="auto"/>
            <w:vAlign w:val="center"/>
          </w:tcPr>
          <w:p w14:paraId="7D2F1A32" w14:textId="77777777" w:rsidR="00F91C3F" w:rsidRDefault="00F91C3F" w:rsidP="00C5242E">
            <w:pPr>
              <w:jc w:val="center"/>
            </w:pPr>
            <w:r>
              <w:t>10,35</w:t>
            </w:r>
          </w:p>
        </w:tc>
        <w:tc>
          <w:tcPr>
            <w:tcW w:w="1276" w:type="dxa"/>
            <w:shd w:val="clear" w:color="auto" w:fill="auto"/>
            <w:vAlign w:val="center"/>
          </w:tcPr>
          <w:p w14:paraId="130CEA3A" w14:textId="77777777" w:rsidR="00F91C3F" w:rsidRDefault="00F91C3F" w:rsidP="00C5242E">
            <w:pPr>
              <w:jc w:val="center"/>
            </w:pPr>
            <w:r>
              <w:t>1 037,19</w:t>
            </w:r>
          </w:p>
        </w:tc>
        <w:tc>
          <w:tcPr>
            <w:tcW w:w="1275" w:type="dxa"/>
            <w:tcBorders>
              <w:right w:val="single" w:sz="4" w:space="0" w:color="auto"/>
            </w:tcBorders>
            <w:shd w:val="clear" w:color="auto" w:fill="auto"/>
            <w:vAlign w:val="center"/>
          </w:tcPr>
          <w:p w14:paraId="7182627F"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09A184" w14:textId="77777777" w:rsidR="00F91C3F" w:rsidRPr="00A13F1C" w:rsidRDefault="00F91C3F" w:rsidP="00C5242E">
            <w:pPr>
              <w:jc w:val="center"/>
            </w:pPr>
            <w:r w:rsidRPr="00A13F1C">
              <w:t>х</w:t>
            </w:r>
          </w:p>
        </w:tc>
      </w:tr>
      <w:tr w:rsidR="00F91C3F" w:rsidRPr="00A13F1C" w14:paraId="19586DD9"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5121B162" w14:textId="77777777" w:rsidR="00F91C3F" w:rsidRPr="00A13F1C" w:rsidRDefault="00F91C3F" w:rsidP="00C5242E">
            <w:pPr>
              <w:jc w:val="center"/>
              <w:rPr>
                <w:bCs/>
                <w:color w:val="000000"/>
                <w:kern w:val="32"/>
              </w:rPr>
            </w:pPr>
          </w:p>
        </w:tc>
        <w:tc>
          <w:tcPr>
            <w:tcW w:w="1669" w:type="dxa"/>
            <w:tcBorders>
              <w:left w:val="single" w:sz="4" w:space="0" w:color="auto"/>
            </w:tcBorders>
            <w:vAlign w:val="center"/>
          </w:tcPr>
          <w:p w14:paraId="149EED12" w14:textId="77777777" w:rsidR="00F91C3F" w:rsidRPr="00201FA2" w:rsidRDefault="00F91C3F" w:rsidP="00C5242E">
            <w:pPr>
              <w:tabs>
                <w:tab w:val="left" w:pos="3052"/>
              </w:tabs>
              <w:ind w:right="-108" w:hanging="108"/>
              <w:jc w:val="center"/>
            </w:pPr>
            <w:r w:rsidRPr="00201FA2">
              <w:t>с 01.01.20</w:t>
            </w:r>
            <w: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F997AB" w14:textId="77777777" w:rsidR="00F91C3F" w:rsidRPr="00A13F1C" w:rsidRDefault="00F91C3F" w:rsidP="00C5242E">
            <w:pPr>
              <w:jc w:val="center"/>
            </w:pPr>
            <w:r w:rsidRPr="00A13F1C">
              <w:t>х</w:t>
            </w:r>
          </w:p>
        </w:tc>
        <w:tc>
          <w:tcPr>
            <w:tcW w:w="851" w:type="dxa"/>
            <w:tcBorders>
              <w:top w:val="single" w:sz="4" w:space="0" w:color="auto"/>
              <w:left w:val="nil"/>
              <w:bottom w:val="single" w:sz="4" w:space="0" w:color="auto"/>
              <w:right w:val="single" w:sz="4" w:space="0" w:color="auto"/>
            </w:tcBorders>
            <w:shd w:val="clear" w:color="auto" w:fill="auto"/>
            <w:vAlign w:val="center"/>
          </w:tcPr>
          <w:p w14:paraId="153C4394"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43F9510B"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4EA6E963" w14:textId="77777777" w:rsidR="00F91C3F" w:rsidRPr="00A13F1C" w:rsidRDefault="00F91C3F" w:rsidP="00C5242E">
            <w:pPr>
              <w:jc w:val="center"/>
            </w:pPr>
            <w:r w:rsidRPr="00A13F1C">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54655C" w14:textId="77777777" w:rsidR="00F91C3F" w:rsidRPr="00C63D9E" w:rsidRDefault="00F91C3F" w:rsidP="00C5242E">
            <w:pPr>
              <w:jc w:val="center"/>
            </w:pPr>
            <w:r w:rsidRPr="00C63D9E">
              <w:t>72,89</w:t>
            </w:r>
          </w:p>
        </w:tc>
        <w:tc>
          <w:tcPr>
            <w:tcW w:w="992" w:type="dxa"/>
            <w:tcBorders>
              <w:top w:val="single" w:sz="4" w:space="0" w:color="auto"/>
              <w:left w:val="nil"/>
              <w:bottom w:val="single" w:sz="4" w:space="0" w:color="auto"/>
              <w:right w:val="single" w:sz="4" w:space="0" w:color="auto"/>
            </w:tcBorders>
            <w:shd w:val="clear" w:color="auto" w:fill="auto"/>
          </w:tcPr>
          <w:p w14:paraId="64C177ED" w14:textId="77777777" w:rsidR="00F91C3F" w:rsidRPr="00C63D9E" w:rsidRDefault="00F91C3F" w:rsidP="00C5242E">
            <w:pPr>
              <w:jc w:val="center"/>
            </w:pPr>
            <w:r w:rsidRPr="00C63D9E">
              <w:t>67,71</w:t>
            </w:r>
          </w:p>
        </w:tc>
        <w:tc>
          <w:tcPr>
            <w:tcW w:w="850" w:type="dxa"/>
            <w:tcBorders>
              <w:top w:val="single" w:sz="4" w:space="0" w:color="auto"/>
              <w:left w:val="nil"/>
              <w:bottom w:val="single" w:sz="4" w:space="0" w:color="auto"/>
              <w:right w:val="single" w:sz="4" w:space="0" w:color="auto"/>
            </w:tcBorders>
            <w:shd w:val="clear" w:color="auto" w:fill="auto"/>
          </w:tcPr>
          <w:p w14:paraId="6D22A286" w14:textId="77777777" w:rsidR="00F91C3F" w:rsidRPr="00C63D9E" w:rsidRDefault="00F91C3F" w:rsidP="00C5242E">
            <w:pPr>
              <w:jc w:val="center"/>
            </w:pPr>
            <w:r w:rsidRPr="00C63D9E">
              <w:t>77,46</w:t>
            </w:r>
          </w:p>
        </w:tc>
        <w:tc>
          <w:tcPr>
            <w:tcW w:w="993" w:type="dxa"/>
            <w:tcBorders>
              <w:top w:val="single" w:sz="4" w:space="0" w:color="auto"/>
              <w:left w:val="nil"/>
              <w:bottom w:val="single" w:sz="4" w:space="0" w:color="auto"/>
              <w:right w:val="single" w:sz="4" w:space="0" w:color="auto"/>
            </w:tcBorders>
            <w:shd w:val="clear" w:color="auto" w:fill="auto"/>
          </w:tcPr>
          <w:p w14:paraId="64C1F04E" w14:textId="77777777" w:rsidR="00F91C3F" w:rsidRPr="00C63D9E" w:rsidRDefault="00F91C3F" w:rsidP="00C5242E">
            <w:pPr>
              <w:jc w:val="center"/>
            </w:pPr>
            <w:r w:rsidRPr="00C63D9E">
              <w:t>72,37</w:t>
            </w:r>
          </w:p>
        </w:tc>
        <w:tc>
          <w:tcPr>
            <w:tcW w:w="992" w:type="dxa"/>
            <w:shd w:val="clear" w:color="auto" w:fill="auto"/>
          </w:tcPr>
          <w:p w14:paraId="7F2CC376" w14:textId="77777777" w:rsidR="00F91C3F" w:rsidRPr="00C63D9E" w:rsidRDefault="00F91C3F" w:rsidP="00C5242E">
            <w:pPr>
              <w:jc w:val="center"/>
            </w:pPr>
            <w:r w:rsidRPr="00C63D9E">
              <w:t>10,35</w:t>
            </w:r>
          </w:p>
        </w:tc>
        <w:tc>
          <w:tcPr>
            <w:tcW w:w="1276" w:type="dxa"/>
            <w:shd w:val="clear" w:color="auto" w:fill="auto"/>
          </w:tcPr>
          <w:p w14:paraId="735391FB" w14:textId="77777777" w:rsidR="00F91C3F" w:rsidRPr="00C63D9E" w:rsidRDefault="00F91C3F" w:rsidP="00C5242E">
            <w:pPr>
              <w:jc w:val="center"/>
            </w:pPr>
            <w:r w:rsidRPr="00C63D9E">
              <w:t>1 037,19</w:t>
            </w:r>
          </w:p>
        </w:tc>
        <w:tc>
          <w:tcPr>
            <w:tcW w:w="1275" w:type="dxa"/>
            <w:tcBorders>
              <w:right w:val="single" w:sz="4" w:space="0" w:color="auto"/>
            </w:tcBorders>
            <w:shd w:val="clear" w:color="auto" w:fill="auto"/>
            <w:vAlign w:val="center"/>
          </w:tcPr>
          <w:p w14:paraId="68143DCC"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939F70" w14:textId="77777777" w:rsidR="00F91C3F" w:rsidRPr="00A13F1C" w:rsidRDefault="00F91C3F" w:rsidP="00C5242E">
            <w:pPr>
              <w:jc w:val="center"/>
            </w:pPr>
            <w:r w:rsidRPr="00A13F1C">
              <w:t>х</w:t>
            </w:r>
          </w:p>
        </w:tc>
      </w:tr>
      <w:tr w:rsidR="00F91C3F" w:rsidRPr="00A13F1C" w14:paraId="4FA54E8D"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707ACF82" w14:textId="77777777" w:rsidR="00F91C3F" w:rsidRPr="00A13F1C" w:rsidRDefault="00F91C3F" w:rsidP="00C5242E">
            <w:pPr>
              <w:jc w:val="center"/>
              <w:rPr>
                <w:bCs/>
                <w:color w:val="000000"/>
                <w:kern w:val="32"/>
              </w:rPr>
            </w:pPr>
          </w:p>
        </w:tc>
        <w:tc>
          <w:tcPr>
            <w:tcW w:w="1669" w:type="dxa"/>
            <w:tcBorders>
              <w:left w:val="single" w:sz="4" w:space="0" w:color="auto"/>
            </w:tcBorders>
            <w:vAlign w:val="center"/>
          </w:tcPr>
          <w:p w14:paraId="3277987A" w14:textId="77777777" w:rsidR="00F91C3F" w:rsidRPr="00201FA2" w:rsidRDefault="00F91C3F" w:rsidP="00C5242E">
            <w:pPr>
              <w:tabs>
                <w:tab w:val="left" w:pos="3052"/>
              </w:tabs>
              <w:ind w:right="-108" w:hanging="108"/>
              <w:jc w:val="center"/>
            </w:pPr>
            <w:r w:rsidRPr="00201FA2">
              <w:t>с 01.07.20</w:t>
            </w:r>
            <w: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149AD" w14:textId="77777777" w:rsidR="00F91C3F" w:rsidRPr="00A13F1C" w:rsidRDefault="00F91C3F" w:rsidP="00C5242E">
            <w:pPr>
              <w:jc w:val="center"/>
            </w:pPr>
            <w:r w:rsidRPr="00A13F1C">
              <w:t>х</w:t>
            </w:r>
          </w:p>
        </w:tc>
        <w:tc>
          <w:tcPr>
            <w:tcW w:w="851" w:type="dxa"/>
            <w:tcBorders>
              <w:top w:val="single" w:sz="4" w:space="0" w:color="auto"/>
              <w:left w:val="nil"/>
              <w:bottom w:val="single" w:sz="4" w:space="0" w:color="auto"/>
              <w:right w:val="single" w:sz="4" w:space="0" w:color="auto"/>
            </w:tcBorders>
            <w:shd w:val="clear" w:color="auto" w:fill="auto"/>
            <w:vAlign w:val="center"/>
          </w:tcPr>
          <w:p w14:paraId="65144504"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55A89C1E" w14:textId="77777777" w:rsidR="00F91C3F" w:rsidRPr="00A13F1C" w:rsidRDefault="00F91C3F" w:rsidP="00C5242E">
            <w:pPr>
              <w:jc w:val="center"/>
            </w:pPr>
            <w:r w:rsidRPr="00A13F1C">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407A19CB" w14:textId="77777777" w:rsidR="00F91C3F" w:rsidRPr="00A13F1C" w:rsidRDefault="00F91C3F" w:rsidP="00C5242E">
            <w:pPr>
              <w:jc w:val="center"/>
            </w:pPr>
            <w:r w:rsidRPr="00A13F1C">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3C53FE" w14:textId="77777777" w:rsidR="00F91C3F" w:rsidRPr="00C63D9E" w:rsidRDefault="00F91C3F" w:rsidP="00C5242E">
            <w:pPr>
              <w:jc w:val="center"/>
            </w:pPr>
            <w:r w:rsidRPr="00C63D9E">
              <w:t>73,80</w:t>
            </w:r>
          </w:p>
        </w:tc>
        <w:tc>
          <w:tcPr>
            <w:tcW w:w="992" w:type="dxa"/>
            <w:tcBorders>
              <w:top w:val="single" w:sz="4" w:space="0" w:color="auto"/>
              <w:left w:val="nil"/>
              <w:bottom w:val="single" w:sz="4" w:space="0" w:color="auto"/>
              <w:right w:val="single" w:sz="4" w:space="0" w:color="auto"/>
            </w:tcBorders>
            <w:shd w:val="clear" w:color="auto" w:fill="auto"/>
          </w:tcPr>
          <w:p w14:paraId="506F098B" w14:textId="77777777" w:rsidR="00F91C3F" w:rsidRPr="00C63D9E" w:rsidRDefault="00F91C3F" w:rsidP="00C5242E">
            <w:pPr>
              <w:jc w:val="center"/>
            </w:pPr>
            <w:r w:rsidRPr="00C63D9E">
              <w:t>68,58</w:t>
            </w:r>
          </w:p>
        </w:tc>
        <w:tc>
          <w:tcPr>
            <w:tcW w:w="850" w:type="dxa"/>
            <w:tcBorders>
              <w:top w:val="single" w:sz="4" w:space="0" w:color="auto"/>
              <w:left w:val="nil"/>
              <w:bottom w:val="single" w:sz="4" w:space="0" w:color="auto"/>
              <w:right w:val="single" w:sz="4" w:space="0" w:color="auto"/>
            </w:tcBorders>
            <w:shd w:val="clear" w:color="auto" w:fill="auto"/>
          </w:tcPr>
          <w:p w14:paraId="4ECE0445" w14:textId="77777777" w:rsidR="00F91C3F" w:rsidRPr="00C63D9E" w:rsidRDefault="00F91C3F" w:rsidP="00C5242E">
            <w:pPr>
              <w:jc w:val="center"/>
            </w:pPr>
            <w:r w:rsidRPr="00C63D9E">
              <w:t>78,40</w:t>
            </w:r>
          </w:p>
        </w:tc>
        <w:tc>
          <w:tcPr>
            <w:tcW w:w="993" w:type="dxa"/>
            <w:tcBorders>
              <w:top w:val="single" w:sz="4" w:space="0" w:color="auto"/>
              <w:left w:val="nil"/>
              <w:bottom w:val="single" w:sz="4" w:space="0" w:color="auto"/>
              <w:right w:val="single" w:sz="4" w:space="0" w:color="auto"/>
            </w:tcBorders>
            <w:shd w:val="clear" w:color="auto" w:fill="auto"/>
          </w:tcPr>
          <w:p w14:paraId="50869EB0" w14:textId="77777777" w:rsidR="00F91C3F" w:rsidRPr="00C63D9E" w:rsidRDefault="00F91C3F" w:rsidP="00C5242E">
            <w:pPr>
              <w:jc w:val="center"/>
            </w:pPr>
            <w:r w:rsidRPr="00C63D9E">
              <w:t>73,28</w:t>
            </w:r>
          </w:p>
        </w:tc>
        <w:tc>
          <w:tcPr>
            <w:tcW w:w="992" w:type="dxa"/>
            <w:shd w:val="clear" w:color="auto" w:fill="auto"/>
          </w:tcPr>
          <w:p w14:paraId="578294B0" w14:textId="77777777" w:rsidR="00F91C3F" w:rsidRPr="00C63D9E" w:rsidRDefault="00F91C3F" w:rsidP="00C5242E">
            <w:pPr>
              <w:jc w:val="center"/>
            </w:pPr>
            <w:r w:rsidRPr="00C63D9E">
              <w:t>10,85</w:t>
            </w:r>
          </w:p>
        </w:tc>
        <w:tc>
          <w:tcPr>
            <w:tcW w:w="1276" w:type="dxa"/>
            <w:shd w:val="clear" w:color="auto" w:fill="auto"/>
          </w:tcPr>
          <w:p w14:paraId="478EFA1B" w14:textId="77777777" w:rsidR="00F91C3F" w:rsidRDefault="00F91C3F" w:rsidP="00C5242E">
            <w:pPr>
              <w:jc w:val="center"/>
            </w:pPr>
            <w:r w:rsidRPr="00C63D9E">
              <w:t>1 043,98</w:t>
            </w:r>
          </w:p>
        </w:tc>
        <w:tc>
          <w:tcPr>
            <w:tcW w:w="1275" w:type="dxa"/>
            <w:tcBorders>
              <w:right w:val="single" w:sz="4" w:space="0" w:color="auto"/>
            </w:tcBorders>
            <w:shd w:val="clear" w:color="auto" w:fill="auto"/>
            <w:vAlign w:val="center"/>
          </w:tcPr>
          <w:p w14:paraId="531DB34D"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4747A" w14:textId="77777777" w:rsidR="00F91C3F" w:rsidRPr="00A13F1C" w:rsidRDefault="00F91C3F" w:rsidP="00C5242E">
            <w:pPr>
              <w:jc w:val="center"/>
            </w:pPr>
            <w:r w:rsidRPr="00A13F1C">
              <w:t>х</w:t>
            </w:r>
          </w:p>
        </w:tc>
      </w:tr>
      <w:tr w:rsidR="00F91C3F" w:rsidRPr="00A13F1C" w14:paraId="16BAF4B5"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13C35616" w14:textId="77777777" w:rsidR="00F91C3F" w:rsidRPr="00A13F1C" w:rsidRDefault="00F91C3F" w:rsidP="00C5242E">
            <w:pPr>
              <w:jc w:val="center"/>
              <w:rPr>
                <w:bCs/>
                <w:color w:val="000000"/>
                <w:kern w:val="32"/>
              </w:rPr>
            </w:pPr>
          </w:p>
        </w:tc>
        <w:tc>
          <w:tcPr>
            <w:tcW w:w="1669" w:type="dxa"/>
            <w:tcBorders>
              <w:left w:val="single" w:sz="4" w:space="0" w:color="auto"/>
            </w:tcBorders>
          </w:tcPr>
          <w:p w14:paraId="47CA3BD2" w14:textId="77777777" w:rsidR="00F91C3F" w:rsidRPr="008F5866" w:rsidRDefault="00F91C3F" w:rsidP="00C5242E">
            <w:pPr>
              <w:tabs>
                <w:tab w:val="left" w:pos="3052"/>
              </w:tabs>
              <w:ind w:right="-108" w:hanging="108"/>
              <w:jc w:val="center"/>
            </w:pPr>
            <w:r w:rsidRPr="008F5866">
              <w:t>с 01.01.202</w:t>
            </w: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65B91D" w14:textId="77777777" w:rsidR="00F91C3F" w:rsidRPr="00583595" w:rsidRDefault="00F91C3F" w:rsidP="00C5242E">
            <w:pPr>
              <w:jc w:val="center"/>
            </w:pPr>
            <w:r w:rsidRPr="00583595">
              <w:t>х</w:t>
            </w:r>
          </w:p>
        </w:tc>
        <w:tc>
          <w:tcPr>
            <w:tcW w:w="851" w:type="dxa"/>
            <w:tcBorders>
              <w:top w:val="single" w:sz="4" w:space="0" w:color="auto"/>
              <w:left w:val="nil"/>
              <w:bottom w:val="single" w:sz="4" w:space="0" w:color="auto"/>
              <w:right w:val="single" w:sz="4" w:space="0" w:color="auto"/>
            </w:tcBorders>
            <w:shd w:val="clear" w:color="auto" w:fill="auto"/>
          </w:tcPr>
          <w:p w14:paraId="3D7B4E80"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3E7F4A7C"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3459438D" w14:textId="77777777" w:rsidR="00F91C3F" w:rsidRPr="00583595" w:rsidRDefault="00F91C3F" w:rsidP="00C5242E">
            <w:pPr>
              <w:jc w:val="center"/>
            </w:pPr>
            <w:r w:rsidRPr="00583595">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813D28" w14:textId="77777777" w:rsidR="00F91C3F" w:rsidRDefault="00F91C3F" w:rsidP="00C5242E">
            <w:pPr>
              <w:jc w:val="center"/>
              <w:rPr>
                <w:color w:val="000000"/>
              </w:rPr>
            </w:pPr>
            <w:r>
              <w:rPr>
                <w:color w:val="000000"/>
              </w:rPr>
              <w:t>78,27</w:t>
            </w:r>
          </w:p>
        </w:tc>
        <w:tc>
          <w:tcPr>
            <w:tcW w:w="992" w:type="dxa"/>
            <w:tcBorders>
              <w:top w:val="single" w:sz="4" w:space="0" w:color="auto"/>
              <w:left w:val="nil"/>
              <w:bottom w:val="single" w:sz="4" w:space="0" w:color="auto"/>
              <w:right w:val="single" w:sz="4" w:space="0" w:color="auto"/>
            </w:tcBorders>
            <w:shd w:val="clear" w:color="auto" w:fill="auto"/>
            <w:vAlign w:val="center"/>
          </w:tcPr>
          <w:p w14:paraId="7C140590" w14:textId="77777777" w:rsidR="00F91C3F" w:rsidRDefault="00F91C3F" w:rsidP="00C5242E">
            <w:pPr>
              <w:jc w:val="center"/>
              <w:rPr>
                <w:color w:val="000000"/>
              </w:rPr>
            </w:pPr>
            <w:r>
              <w:rPr>
                <w:color w:val="000000"/>
              </w:rPr>
              <w:t>72,70</w:t>
            </w:r>
          </w:p>
        </w:tc>
        <w:tc>
          <w:tcPr>
            <w:tcW w:w="850" w:type="dxa"/>
            <w:tcBorders>
              <w:top w:val="single" w:sz="4" w:space="0" w:color="auto"/>
              <w:left w:val="nil"/>
              <w:bottom w:val="single" w:sz="4" w:space="0" w:color="auto"/>
              <w:right w:val="single" w:sz="4" w:space="0" w:color="auto"/>
            </w:tcBorders>
            <w:shd w:val="clear" w:color="auto" w:fill="auto"/>
            <w:vAlign w:val="center"/>
          </w:tcPr>
          <w:p w14:paraId="272663F1" w14:textId="77777777" w:rsidR="00F91C3F" w:rsidRDefault="00F91C3F" w:rsidP="00C5242E">
            <w:pPr>
              <w:jc w:val="center"/>
              <w:rPr>
                <w:color w:val="000000"/>
              </w:rPr>
            </w:pPr>
            <w:r>
              <w:rPr>
                <w:color w:val="000000"/>
              </w:rPr>
              <w:t>83,73</w:t>
            </w:r>
          </w:p>
        </w:tc>
        <w:tc>
          <w:tcPr>
            <w:tcW w:w="993" w:type="dxa"/>
            <w:tcBorders>
              <w:top w:val="single" w:sz="4" w:space="0" w:color="auto"/>
              <w:left w:val="nil"/>
              <w:bottom w:val="single" w:sz="4" w:space="0" w:color="auto"/>
              <w:right w:val="single" w:sz="4" w:space="0" w:color="auto"/>
            </w:tcBorders>
            <w:shd w:val="clear" w:color="auto" w:fill="auto"/>
            <w:vAlign w:val="center"/>
          </w:tcPr>
          <w:p w14:paraId="06D4ED7F" w14:textId="77777777" w:rsidR="00F91C3F" w:rsidRDefault="00F91C3F" w:rsidP="00C5242E">
            <w:pPr>
              <w:jc w:val="center"/>
              <w:rPr>
                <w:color w:val="000000"/>
              </w:rPr>
            </w:pPr>
            <w:r>
              <w:rPr>
                <w:color w:val="000000"/>
              </w:rPr>
              <w:t>78,27</w:t>
            </w:r>
          </w:p>
        </w:tc>
        <w:tc>
          <w:tcPr>
            <w:tcW w:w="992" w:type="dxa"/>
            <w:shd w:val="clear" w:color="auto" w:fill="auto"/>
            <w:vAlign w:val="center"/>
          </w:tcPr>
          <w:p w14:paraId="31A7C58E" w14:textId="77777777" w:rsidR="00F91C3F" w:rsidRDefault="00F91C3F" w:rsidP="00C5242E">
            <w:pPr>
              <w:jc w:val="center"/>
              <w:rPr>
                <w:color w:val="000000"/>
              </w:rPr>
            </w:pPr>
            <w:r>
              <w:rPr>
                <w:color w:val="000000"/>
              </w:rPr>
              <w:t>11,66</w:t>
            </w:r>
          </w:p>
        </w:tc>
        <w:tc>
          <w:tcPr>
            <w:tcW w:w="1276" w:type="dxa"/>
            <w:shd w:val="clear" w:color="auto" w:fill="auto"/>
            <w:vAlign w:val="center"/>
          </w:tcPr>
          <w:p w14:paraId="0C5296B4" w14:textId="77777777" w:rsidR="00F91C3F" w:rsidRDefault="00F91C3F" w:rsidP="00C5242E">
            <w:pPr>
              <w:jc w:val="center"/>
              <w:rPr>
                <w:color w:val="000000"/>
              </w:rPr>
            </w:pPr>
            <w:r>
              <w:rPr>
                <w:color w:val="000000"/>
              </w:rPr>
              <w:t>1 113,88</w:t>
            </w:r>
          </w:p>
        </w:tc>
        <w:tc>
          <w:tcPr>
            <w:tcW w:w="1275" w:type="dxa"/>
            <w:tcBorders>
              <w:right w:val="single" w:sz="4" w:space="0" w:color="auto"/>
            </w:tcBorders>
            <w:shd w:val="clear" w:color="auto" w:fill="auto"/>
          </w:tcPr>
          <w:p w14:paraId="576C411E"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0B11E8" w14:textId="77777777" w:rsidR="00F91C3F" w:rsidRDefault="00F91C3F" w:rsidP="00C5242E">
            <w:pPr>
              <w:jc w:val="center"/>
            </w:pPr>
            <w:r w:rsidRPr="00583595">
              <w:t>х</w:t>
            </w:r>
          </w:p>
        </w:tc>
      </w:tr>
      <w:tr w:rsidR="00F91C3F" w:rsidRPr="00A13F1C" w14:paraId="2C1CD3AB"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1D4A8E4F" w14:textId="77777777" w:rsidR="00F91C3F" w:rsidRPr="00A13F1C" w:rsidRDefault="00F91C3F" w:rsidP="00C5242E">
            <w:pPr>
              <w:jc w:val="center"/>
              <w:rPr>
                <w:bCs/>
                <w:color w:val="000000"/>
                <w:kern w:val="32"/>
              </w:rPr>
            </w:pPr>
          </w:p>
        </w:tc>
        <w:tc>
          <w:tcPr>
            <w:tcW w:w="1669" w:type="dxa"/>
            <w:tcBorders>
              <w:left w:val="single" w:sz="4" w:space="0" w:color="auto"/>
            </w:tcBorders>
          </w:tcPr>
          <w:p w14:paraId="50423C46" w14:textId="77777777" w:rsidR="00F91C3F" w:rsidRDefault="00F91C3F" w:rsidP="00C5242E">
            <w:pPr>
              <w:tabs>
                <w:tab w:val="left" w:pos="3052"/>
              </w:tabs>
              <w:ind w:right="-108" w:hanging="108"/>
              <w:jc w:val="center"/>
            </w:pPr>
            <w:r w:rsidRPr="008F5866">
              <w:t>с 01.07.202</w:t>
            </w: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F1F86" w14:textId="77777777" w:rsidR="00F91C3F" w:rsidRPr="00583595" w:rsidRDefault="00F91C3F" w:rsidP="00C5242E">
            <w:pPr>
              <w:jc w:val="center"/>
            </w:pPr>
            <w:r w:rsidRPr="00583595">
              <w:t>х</w:t>
            </w:r>
          </w:p>
        </w:tc>
        <w:tc>
          <w:tcPr>
            <w:tcW w:w="851" w:type="dxa"/>
            <w:tcBorders>
              <w:top w:val="single" w:sz="4" w:space="0" w:color="auto"/>
              <w:left w:val="nil"/>
              <w:bottom w:val="single" w:sz="4" w:space="0" w:color="auto"/>
              <w:right w:val="single" w:sz="4" w:space="0" w:color="auto"/>
            </w:tcBorders>
            <w:shd w:val="clear" w:color="auto" w:fill="auto"/>
          </w:tcPr>
          <w:p w14:paraId="17392635"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067B8085"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4AFE29CF" w14:textId="77777777" w:rsidR="00F91C3F" w:rsidRPr="00583595" w:rsidRDefault="00F91C3F" w:rsidP="00C5242E">
            <w:pPr>
              <w:jc w:val="center"/>
            </w:pPr>
            <w:r w:rsidRPr="00583595">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96CC95" w14:textId="77777777" w:rsidR="00F91C3F" w:rsidRDefault="00F91C3F" w:rsidP="00C5242E">
            <w:pPr>
              <w:jc w:val="center"/>
              <w:rPr>
                <w:color w:val="000000"/>
              </w:rPr>
            </w:pPr>
            <w:r>
              <w:rPr>
                <w:color w:val="000000"/>
              </w:rPr>
              <w:t>81,94</w:t>
            </w:r>
          </w:p>
        </w:tc>
        <w:tc>
          <w:tcPr>
            <w:tcW w:w="992" w:type="dxa"/>
            <w:tcBorders>
              <w:top w:val="single" w:sz="4" w:space="0" w:color="auto"/>
              <w:left w:val="nil"/>
              <w:bottom w:val="single" w:sz="4" w:space="0" w:color="auto"/>
              <w:right w:val="single" w:sz="4" w:space="0" w:color="auto"/>
            </w:tcBorders>
            <w:shd w:val="clear" w:color="auto" w:fill="auto"/>
            <w:vAlign w:val="center"/>
          </w:tcPr>
          <w:p w14:paraId="1B333690" w14:textId="77777777" w:rsidR="00F91C3F" w:rsidRDefault="00F91C3F" w:rsidP="00C5242E">
            <w:pPr>
              <w:jc w:val="center"/>
              <w:rPr>
                <w:color w:val="000000"/>
              </w:rPr>
            </w:pPr>
            <w:r>
              <w:rPr>
                <w:color w:val="000000"/>
              </w:rPr>
              <w:t>76,14</w:t>
            </w:r>
          </w:p>
        </w:tc>
        <w:tc>
          <w:tcPr>
            <w:tcW w:w="850" w:type="dxa"/>
            <w:tcBorders>
              <w:top w:val="single" w:sz="4" w:space="0" w:color="auto"/>
              <w:left w:val="nil"/>
              <w:bottom w:val="single" w:sz="4" w:space="0" w:color="auto"/>
              <w:right w:val="single" w:sz="4" w:space="0" w:color="auto"/>
            </w:tcBorders>
            <w:shd w:val="clear" w:color="auto" w:fill="auto"/>
            <w:vAlign w:val="center"/>
          </w:tcPr>
          <w:p w14:paraId="16C10244" w14:textId="77777777" w:rsidR="00F91C3F" w:rsidRDefault="00F91C3F" w:rsidP="00C5242E">
            <w:pPr>
              <w:jc w:val="center"/>
              <w:rPr>
                <w:color w:val="000000"/>
              </w:rPr>
            </w:pPr>
            <w:r>
              <w:rPr>
                <w:color w:val="000000"/>
              </w:rPr>
              <w:t>87,62</w:t>
            </w:r>
          </w:p>
        </w:tc>
        <w:tc>
          <w:tcPr>
            <w:tcW w:w="993" w:type="dxa"/>
            <w:tcBorders>
              <w:top w:val="single" w:sz="4" w:space="0" w:color="auto"/>
              <w:left w:val="nil"/>
              <w:bottom w:val="single" w:sz="4" w:space="0" w:color="auto"/>
              <w:right w:val="single" w:sz="4" w:space="0" w:color="auto"/>
            </w:tcBorders>
            <w:shd w:val="clear" w:color="auto" w:fill="auto"/>
            <w:vAlign w:val="center"/>
          </w:tcPr>
          <w:p w14:paraId="058096EA" w14:textId="77777777" w:rsidR="00F91C3F" w:rsidRDefault="00F91C3F" w:rsidP="00C5242E">
            <w:pPr>
              <w:jc w:val="center"/>
              <w:rPr>
                <w:color w:val="000000"/>
              </w:rPr>
            </w:pPr>
            <w:r>
              <w:rPr>
                <w:color w:val="000000"/>
              </w:rPr>
              <w:t>81,94</w:t>
            </w:r>
          </w:p>
        </w:tc>
        <w:tc>
          <w:tcPr>
            <w:tcW w:w="992" w:type="dxa"/>
            <w:shd w:val="clear" w:color="auto" w:fill="auto"/>
            <w:vAlign w:val="center"/>
          </w:tcPr>
          <w:p w14:paraId="312A48EE" w14:textId="77777777" w:rsidR="00F91C3F" w:rsidRDefault="00F91C3F" w:rsidP="00C5242E">
            <w:pPr>
              <w:jc w:val="center"/>
              <w:rPr>
                <w:color w:val="000000"/>
              </w:rPr>
            </w:pPr>
            <w:r>
              <w:rPr>
                <w:color w:val="000000"/>
              </w:rPr>
              <w:t>12,61</w:t>
            </w:r>
          </w:p>
        </w:tc>
        <w:tc>
          <w:tcPr>
            <w:tcW w:w="1276" w:type="dxa"/>
            <w:shd w:val="clear" w:color="auto" w:fill="auto"/>
            <w:vAlign w:val="center"/>
          </w:tcPr>
          <w:p w14:paraId="3E3C9599" w14:textId="77777777" w:rsidR="00F91C3F" w:rsidRDefault="00F91C3F" w:rsidP="00C5242E">
            <w:pPr>
              <w:jc w:val="center"/>
              <w:rPr>
                <w:color w:val="000000"/>
              </w:rPr>
            </w:pPr>
            <w:r>
              <w:rPr>
                <w:color w:val="000000"/>
              </w:rPr>
              <w:t>1 159,35</w:t>
            </w:r>
          </w:p>
        </w:tc>
        <w:tc>
          <w:tcPr>
            <w:tcW w:w="1275" w:type="dxa"/>
            <w:tcBorders>
              <w:right w:val="single" w:sz="4" w:space="0" w:color="auto"/>
            </w:tcBorders>
            <w:shd w:val="clear" w:color="auto" w:fill="auto"/>
          </w:tcPr>
          <w:p w14:paraId="3543DED5"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85977" w14:textId="77777777" w:rsidR="00F91C3F" w:rsidRDefault="00F91C3F" w:rsidP="00C5242E">
            <w:pPr>
              <w:jc w:val="center"/>
            </w:pPr>
            <w:r w:rsidRPr="00583595">
              <w:t>х</w:t>
            </w:r>
          </w:p>
        </w:tc>
      </w:tr>
      <w:tr w:rsidR="00F91C3F" w:rsidRPr="00A13F1C" w14:paraId="6DEF525D"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68F10BC1" w14:textId="77777777" w:rsidR="00F91C3F" w:rsidRPr="00A13F1C" w:rsidRDefault="00F91C3F" w:rsidP="00C5242E">
            <w:pPr>
              <w:jc w:val="center"/>
              <w:rPr>
                <w:bCs/>
                <w:color w:val="000000"/>
                <w:kern w:val="32"/>
              </w:rPr>
            </w:pPr>
          </w:p>
        </w:tc>
        <w:tc>
          <w:tcPr>
            <w:tcW w:w="1669" w:type="dxa"/>
            <w:tcBorders>
              <w:left w:val="single" w:sz="4" w:space="0" w:color="auto"/>
            </w:tcBorders>
          </w:tcPr>
          <w:p w14:paraId="025CD3A4" w14:textId="77777777" w:rsidR="00F91C3F" w:rsidRPr="008F5866" w:rsidRDefault="00F91C3F" w:rsidP="00C5242E">
            <w:pPr>
              <w:tabs>
                <w:tab w:val="left" w:pos="3052"/>
              </w:tabs>
              <w:ind w:right="-108" w:hanging="108"/>
              <w:jc w:val="center"/>
            </w:pPr>
            <w:r w:rsidRPr="008F5866">
              <w:t>с 01.01.202</w:t>
            </w:r>
            <w: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2FFCF7" w14:textId="77777777" w:rsidR="00F91C3F" w:rsidRPr="00583595" w:rsidRDefault="00F91C3F" w:rsidP="00C5242E">
            <w:pPr>
              <w:jc w:val="center"/>
            </w:pPr>
            <w:r w:rsidRPr="00583595">
              <w:t>х</w:t>
            </w:r>
          </w:p>
        </w:tc>
        <w:tc>
          <w:tcPr>
            <w:tcW w:w="851" w:type="dxa"/>
            <w:tcBorders>
              <w:top w:val="single" w:sz="4" w:space="0" w:color="auto"/>
              <w:left w:val="nil"/>
              <w:bottom w:val="single" w:sz="4" w:space="0" w:color="auto"/>
              <w:right w:val="single" w:sz="4" w:space="0" w:color="auto"/>
            </w:tcBorders>
            <w:shd w:val="clear" w:color="auto" w:fill="auto"/>
          </w:tcPr>
          <w:p w14:paraId="52086706"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2765331D"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7066A285" w14:textId="77777777" w:rsidR="00F91C3F" w:rsidRPr="00583595" w:rsidRDefault="00F91C3F" w:rsidP="00C5242E">
            <w:pPr>
              <w:jc w:val="center"/>
            </w:pPr>
            <w:r w:rsidRPr="00583595">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75B0FE" w14:textId="77777777" w:rsidR="00F91C3F" w:rsidRDefault="00F91C3F" w:rsidP="00C5242E">
            <w:pPr>
              <w:jc w:val="center"/>
              <w:rPr>
                <w:color w:val="000000"/>
              </w:rPr>
            </w:pPr>
            <w:r>
              <w:rPr>
                <w:color w:val="000000"/>
              </w:rPr>
              <w:t>81,94</w:t>
            </w:r>
          </w:p>
        </w:tc>
        <w:tc>
          <w:tcPr>
            <w:tcW w:w="992" w:type="dxa"/>
            <w:tcBorders>
              <w:top w:val="single" w:sz="4" w:space="0" w:color="auto"/>
              <w:left w:val="nil"/>
              <w:bottom w:val="single" w:sz="4" w:space="0" w:color="auto"/>
              <w:right w:val="single" w:sz="4" w:space="0" w:color="auto"/>
            </w:tcBorders>
            <w:shd w:val="clear" w:color="auto" w:fill="auto"/>
            <w:vAlign w:val="center"/>
          </w:tcPr>
          <w:p w14:paraId="3A13D0AC" w14:textId="77777777" w:rsidR="00F91C3F" w:rsidRDefault="00F91C3F" w:rsidP="00C5242E">
            <w:pPr>
              <w:jc w:val="center"/>
              <w:rPr>
                <w:color w:val="000000"/>
              </w:rPr>
            </w:pPr>
            <w:r>
              <w:rPr>
                <w:color w:val="000000"/>
              </w:rPr>
              <w:t>76,14</w:t>
            </w:r>
          </w:p>
        </w:tc>
        <w:tc>
          <w:tcPr>
            <w:tcW w:w="850" w:type="dxa"/>
            <w:tcBorders>
              <w:top w:val="single" w:sz="4" w:space="0" w:color="auto"/>
              <w:left w:val="nil"/>
              <w:bottom w:val="single" w:sz="4" w:space="0" w:color="auto"/>
              <w:right w:val="single" w:sz="4" w:space="0" w:color="auto"/>
            </w:tcBorders>
            <w:shd w:val="clear" w:color="auto" w:fill="auto"/>
            <w:vAlign w:val="center"/>
          </w:tcPr>
          <w:p w14:paraId="25392C81" w14:textId="77777777" w:rsidR="00F91C3F" w:rsidRDefault="00F91C3F" w:rsidP="00C5242E">
            <w:pPr>
              <w:jc w:val="center"/>
              <w:rPr>
                <w:color w:val="000000"/>
              </w:rPr>
            </w:pPr>
            <w:r>
              <w:rPr>
                <w:color w:val="000000"/>
              </w:rPr>
              <w:t>87,62</w:t>
            </w:r>
          </w:p>
        </w:tc>
        <w:tc>
          <w:tcPr>
            <w:tcW w:w="993" w:type="dxa"/>
            <w:tcBorders>
              <w:top w:val="single" w:sz="4" w:space="0" w:color="auto"/>
              <w:left w:val="nil"/>
              <w:bottom w:val="single" w:sz="4" w:space="0" w:color="auto"/>
              <w:right w:val="single" w:sz="4" w:space="0" w:color="auto"/>
            </w:tcBorders>
            <w:shd w:val="clear" w:color="auto" w:fill="auto"/>
            <w:vAlign w:val="center"/>
          </w:tcPr>
          <w:p w14:paraId="1D6D186C" w14:textId="77777777" w:rsidR="00F91C3F" w:rsidRDefault="00F91C3F" w:rsidP="00C5242E">
            <w:pPr>
              <w:jc w:val="center"/>
              <w:rPr>
                <w:color w:val="000000"/>
              </w:rPr>
            </w:pPr>
            <w:r>
              <w:rPr>
                <w:color w:val="000000"/>
              </w:rPr>
              <w:t>81,94</w:t>
            </w:r>
          </w:p>
        </w:tc>
        <w:tc>
          <w:tcPr>
            <w:tcW w:w="992" w:type="dxa"/>
            <w:shd w:val="clear" w:color="auto" w:fill="auto"/>
            <w:vAlign w:val="center"/>
          </w:tcPr>
          <w:p w14:paraId="7D4EAC9D" w14:textId="77777777" w:rsidR="00F91C3F" w:rsidRDefault="00F91C3F" w:rsidP="00C5242E">
            <w:pPr>
              <w:jc w:val="center"/>
              <w:rPr>
                <w:color w:val="000000"/>
              </w:rPr>
            </w:pPr>
            <w:r>
              <w:rPr>
                <w:color w:val="000000"/>
              </w:rPr>
              <w:t>12,61</w:t>
            </w:r>
          </w:p>
        </w:tc>
        <w:tc>
          <w:tcPr>
            <w:tcW w:w="1276" w:type="dxa"/>
            <w:shd w:val="clear" w:color="auto" w:fill="auto"/>
            <w:vAlign w:val="center"/>
          </w:tcPr>
          <w:p w14:paraId="4E410AE1" w14:textId="77777777" w:rsidR="00F91C3F" w:rsidRDefault="00F91C3F" w:rsidP="00C5242E">
            <w:pPr>
              <w:jc w:val="center"/>
              <w:rPr>
                <w:color w:val="000000"/>
              </w:rPr>
            </w:pPr>
            <w:r>
              <w:rPr>
                <w:color w:val="000000"/>
              </w:rPr>
              <w:t>1 159,35</w:t>
            </w:r>
          </w:p>
        </w:tc>
        <w:tc>
          <w:tcPr>
            <w:tcW w:w="1275" w:type="dxa"/>
            <w:tcBorders>
              <w:right w:val="single" w:sz="4" w:space="0" w:color="auto"/>
            </w:tcBorders>
            <w:shd w:val="clear" w:color="auto" w:fill="auto"/>
          </w:tcPr>
          <w:p w14:paraId="304B3FB8"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D8317C" w14:textId="77777777" w:rsidR="00F91C3F" w:rsidRDefault="00F91C3F" w:rsidP="00C5242E">
            <w:pPr>
              <w:jc w:val="center"/>
            </w:pPr>
            <w:r w:rsidRPr="00583595">
              <w:t>х</w:t>
            </w:r>
          </w:p>
        </w:tc>
      </w:tr>
      <w:tr w:rsidR="00F91C3F" w:rsidRPr="00A13F1C" w14:paraId="3E14E894"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11379E58" w14:textId="77777777" w:rsidR="00F91C3F" w:rsidRPr="00A13F1C" w:rsidRDefault="00F91C3F" w:rsidP="00C5242E">
            <w:pPr>
              <w:jc w:val="center"/>
              <w:rPr>
                <w:bCs/>
                <w:color w:val="000000"/>
                <w:kern w:val="32"/>
              </w:rPr>
            </w:pPr>
          </w:p>
        </w:tc>
        <w:tc>
          <w:tcPr>
            <w:tcW w:w="1669" w:type="dxa"/>
            <w:tcBorders>
              <w:left w:val="single" w:sz="4" w:space="0" w:color="auto"/>
            </w:tcBorders>
          </w:tcPr>
          <w:p w14:paraId="1DC24075" w14:textId="77777777" w:rsidR="00F91C3F" w:rsidRDefault="00F91C3F" w:rsidP="00C5242E">
            <w:pPr>
              <w:tabs>
                <w:tab w:val="left" w:pos="3052"/>
              </w:tabs>
              <w:ind w:right="-108" w:hanging="108"/>
              <w:jc w:val="center"/>
            </w:pPr>
            <w:r w:rsidRPr="008F5866">
              <w:t>с 01.07.202</w:t>
            </w:r>
            <w: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F7B9B" w14:textId="77777777" w:rsidR="00F91C3F" w:rsidRPr="00583595" w:rsidRDefault="00F91C3F" w:rsidP="00C5242E">
            <w:pPr>
              <w:jc w:val="center"/>
            </w:pPr>
            <w:r w:rsidRPr="00583595">
              <w:t>х</w:t>
            </w:r>
          </w:p>
        </w:tc>
        <w:tc>
          <w:tcPr>
            <w:tcW w:w="851" w:type="dxa"/>
            <w:tcBorders>
              <w:top w:val="single" w:sz="4" w:space="0" w:color="auto"/>
              <w:left w:val="nil"/>
              <w:bottom w:val="single" w:sz="4" w:space="0" w:color="auto"/>
              <w:right w:val="single" w:sz="4" w:space="0" w:color="auto"/>
            </w:tcBorders>
            <w:shd w:val="clear" w:color="auto" w:fill="auto"/>
          </w:tcPr>
          <w:p w14:paraId="78A5BE80"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098A2280" w14:textId="77777777" w:rsidR="00F91C3F" w:rsidRPr="00583595" w:rsidRDefault="00F91C3F" w:rsidP="00C5242E">
            <w:pPr>
              <w:jc w:val="center"/>
            </w:pPr>
            <w:r w:rsidRPr="00583595">
              <w:t>х</w:t>
            </w:r>
          </w:p>
        </w:tc>
        <w:tc>
          <w:tcPr>
            <w:tcW w:w="992" w:type="dxa"/>
            <w:tcBorders>
              <w:top w:val="single" w:sz="4" w:space="0" w:color="auto"/>
              <w:left w:val="nil"/>
              <w:bottom w:val="single" w:sz="4" w:space="0" w:color="auto"/>
              <w:right w:val="single" w:sz="4" w:space="0" w:color="auto"/>
            </w:tcBorders>
            <w:shd w:val="clear" w:color="auto" w:fill="auto"/>
          </w:tcPr>
          <w:p w14:paraId="135A2E7E" w14:textId="77777777" w:rsidR="00F91C3F" w:rsidRPr="00583595" w:rsidRDefault="00F91C3F" w:rsidP="00C5242E">
            <w:pPr>
              <w:jc w:val="center"/>
            </w:pPr>
            <w:r w:rsidRPr="00583595">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B64EC6" w14:textId="77777777" w:rsidR="00F91C3F" w:rsidRDefault="00F91C3F" w:rsidP="00C5242E">
            <w:pPr>
              <w:jc w:val="center"/>
              <w:rPr>
                <w:color w:val="000000"/>
              </w:rPr>
            </w:pPr>
            <w:r>
              <w:rPr>
                <w:color w:val="000000"/>
              </w:rPr>
              <w:t>85,78</w:t>
            </w:r>
          </w:p>
        </w:tc>
        <w:tc>
          <w:tcPr>
            <w:tcW w:w="992" w:type="dxa"/>
            <w:tcBorders>
              <w:top w:val="single" w:sz="4" w:space="0" w:color="auto"/>
              <w:left w:val="nil"/>
              <w:bottom w:val="single" w:sz="4" w:space="0" w:color="auto"/>
              <w:right w:val="single" w:sz="4" w:space="0" w:color="auto"/>
            </w:tcBorders>
            <w:shd w:val="clear" w:color="auto" w:fill="auto"/>
            <w:vAlign w:val="center"/>
          </w:tcPr>
          <w:p w14:paraId="3DF8C1D8" w14:textId="77777777" w:rsidR="00F91C3F" w:rsidRDefault="00F91C3F" w:rsidP="00C5242E">
            <w:pPr>
              <w:jc w:val="center"/>
              <w:rPr>
                <w:color w:val="000000"/>
              </w:rPr>
            </w:pPr>
            <w:r>
              <w:rPr>
                <w:color w:val="000000"/>
              </w:rPr>
              <w:t>79,75</w:t>
            </w:r>
          </w:p>
        </w:tc>
        <w:tc>
          <w:tcPr>
            <w:tcW w:w="850" w:type="dxa"/>
            <w:tcBorders>
              <w:top w:val="single" w:sz="4" w:space="0" w:color="auto"/>
              <w:left w:val="nil"/>
              <w:bottom w:val="single" w:sz="4" w:space="0" w:color="auto"/>
              <w:right w:val="single" w:sz="4" w:space="0" w:color="auto"/>
            </w:tcBorders>
            <w:shd w:val="clear" w:color="auto" w:fill="auto"/>
            <w:vAlign w:val="center"/>
          </w:tcPr>
          <w:p w14:paraId="0B3152FD" w14:textId="77777777" w:rsidR="00F91C3F" w:rsidRDefault="00F91C3F" w:rsidP="00C5242E">
            <w:pPr>
              <w:jc w:val="center"/>
              <w:rPr>
                <w:color w:val="000000"/>
              </w:rPr>
            </w:pPr>
            <w:r>
              <w:rPr>
                <w:color w:val="000000"/>
              </w:rPr>
              <w:t>91,69</w:t>
            </w:r>
          </w:p>
        </w:tc>
        <w:tc>
          <w:tcPr>
            <w:tcW w:w="993" w:type="dxa"/>
            <w:tcBorders>
              <w:top w:val="single" w:sz="4" w:space="0" w:color="auto"/>
              <w:left w:val="nil"/>
              <w:bottom w:val="single" w:sz="4" w:space="0" w:color="auto"/>
              <w:right w:val="single" w:sz="4" w:space="0" w:color="auto"/>
            </w:tcBorders>
            <w:shd w:val="clear" w:color="auto" w:fill="auto"/>
            <w:vAlign w:val="center"/>
          </w:tcPr>
          <w:p w14:paraId="7E496D60" w14:textId="77777777" w:rsidR="00F91C3F" w:rsidRDefault="00F91C3F" w:rsidP="00C5242E">
            <w:pPr>
              <w:jc w:val="center"/>
              <w:rPr>
                <w:color w:val="000000"/>
              </w:rPr>
            </w:pPr>
            <w:r>
              <w:rPr>
                <w:color w:val="000000"/>
              </w:rPr>
              <w:t>85,78</w:t>
            </w:r>
          </w:p>
        </w:tc>
        <w:tc>
          <w:tcPr>
            <w:tcW w:w="992" w:type="dxa"/>
            <w:shd w:val="clear" w:color="auto" w:fill="auto"/>
            <w:vAlign w:val="center"/>
          </w:tcPr>
          <w:p w14:paraId="61F6084A" w14:textId="77777777" w:rsidR="00F91C3F" w:rsidRDefault="00F91C3F" w:rsidP="00C5242E">
            <w:pPr>
              <w:jc w:val="center"/>
              <w:rPr>
                <w:color w:val="000000"/>
              </w:rPr>
            </w:pPr>
            <w:r>
              <w:rPr>
                <w:color w:val="000000"/>
              </w:rPr>
              <w:t>13,63</w:t>
            </w:r>
          </w:p>
        </w:tc>
        <w:tc>
          <w:tcPr>
            <w:tcW w:w="1276" w:type="dxa"/>
            <w:shd w:val="clear" w:color="auto" w:fill="auto"/>
            <w:vAlign w:val="center"/>
          </w:tcPr>
          <w:p w14:paraId="36A8E802" w14:textId="77777777" w:rsidR="00F91C3F" w:rsidRDefault="00F91C3F" w:rsidP="00C5242E">
            <w:pPr>
              <w:jc w:val="center"/>
              <w:rPr>
                <w:color w:val="000000"/>
              </w:rPr>
            </w:pPr>
            <w:r>
              <w:rPr>
                <w:color w:val="000000"/>
              </w:rPr>
              <w:t>1 206,51</w:t>
            </w:r>
          </w:p>
        </w:tc>
        <w:tc>
          <w:tcPr>
            <w:tcW w:w="1275" w:type="dxa"/>
            <w:tcBorders>
              <w:right w:val="single" w:sz="4" w:space="0" w:color="auto"/>
            </w:tcBorders>
            <w:shd w:val="clear" w:color="auto" w:fill="auto"/>
          </w:tcPr>
          <w:p w14:paraId="08D96880"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AACD3" w14:textId="77777777" w:rsidR="00F91C3F" w:rsidRDefault="00F91C3F" w:rsidP="00C5242E">
            <w:pPr>
              <w:jc w:val="center"/>
            </w:pPr>
            <w:r>
              <w:t>х</w:t>
            </w:r>
          </w:p>
        </w:tc>
      </w:tr>
    </w:tbl>
    <w:p w14:paraId="432B4C02" w14:textId="77777777" w:rsidR="00F91C3F" w:rsidRDefault="00F91C3F" w:rsidP="00F91C3F">
      <w:pPr>
        <w:ind w:left="5387"/>
        <w:jc w:val="center"/>
        <w:rPr>
          <w:sz w:val="28"/>
          <w:szCs w:val="28"/>
        </w:rPr>
      </w:pPr>
    </w:p>
    <w:p w14:paraId="6F0FC52F" w14:textId="77777777" w:rsidR="00F91C3F" w:rsidRPr="007C392B" w:rsidRDefault="00F91C3F" w:rsidP="00F91C3F">
      <w:pPr>
        <w:ind w:left="284" w:right="-285" w:firstLine="567"/>
        <w:jc w:val="both"/>
        <w:rPr>
          <w:bCs/>
          <w:sz w:val="26"/>
          <w:szCs w:val="26"/>
        </w:rPr>
      </w:pPr>
      <w:r w:rsidRPr="007C392B">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4B0CA1D2" w14:textId="0BE87C28" w:rsidR="00F91C3F" w:rsidRPr="005A0C1E" w:rsidRDefault="00F91C3F" w:rsidP="00F91C3F">
      <w:pPr>
        <w:ind w:left="284" w:right="-285" w:firstLine="567"/>
        <w:jc w:val="both"/>
        <w:rPr>
          <w:bCs/>
          <w:sz w:val="26"/>
          <w:szCs w:val="26"/>
        </w:rPr>
      </w:pPr>
      <w:r w:rsidRPr="007C392B">
        <w:rPr>
          <w:bCs/>
          <w:sz w:val="26"/>
          <w:szCs w:val="26"/>
        </w:rPr>
        <w:t>** Компонент на теплоноситель для АО «</w:t>
      </w:r>
      <w:r>
        <w:rPr>
          <w:bCs/>
          <w:sz w:val="26"/>
          <w:szCs w:val="26"/>
        </w:rPr>
        <w:t>Кемеровская генерация</w:t>
      </w:r>
      <w:r w:rsidRPr="007C392B">
        <w:rPr>
          <w:bCs/>
          <w:sz w:val="26"/>
          <w:szCs w:val="26"/>
        </w:rPr>
        <w:t xml:space="preserve">», реализуемый на потребительском рынке </w:t>
      </w:r>
      <w:r w:rsidRPr="00CF2214">
        <w:rPr>
          <w:bCs/>
          <w:sz w:val="26"/>
          <w:szCs w:val="26"/>
        </w:rPr>
        <w:t>Кемеров</w:t>
      </w:r>
      <w:r>
        <w:rPr>
          <w:bCs/>
          <w:sz w:val="26"/>
          <w:szCs w:val="26"/>
        </w:rPr>
        <w:t>ского городского округа</w:t>
      </w:r>
      <w:r w:rsidRPr="00CF2214">
        <w:rPr>
          <w:bCs/>
          <w:sz w:val="26"/>
          <w:szCs w:val="26"/>
        </w:rPr>
        <w:t xml:space="preserve"> и Кемеровского </w:t>
      </w:r>
      <w:r w:rsidRPr="005A0C1E">
        <w:rPr>
          <w:bCs/>
          <w:sz w:val="26"/>
          <w:szCs w:val="26"/>
        </w:rPr>
        <w:t xml:space="preserve">муниципального </w:t>
      </w:r>
      <w:r>
        <w:rPr>
          <w:bCs/>
          <w:sz w:val="26"/>
          <w:szCs w:val="26"/>
        </w:rPr>
        <w:t>округа</w:t>
      </w:r>
      <w:r w:rsidRPr="005A0C1E">
        <w:rPr>
          <w:bCs/>
          <w:sz w:val="26"/>
          <w:szCs w:val="26"/>
        </w:rPr>
        <w:t xml:space="preserve"> установлен постановлением региональной энергетической комиссии Кемеровской области</w:t>
      </w:r>
      <w:r>
        <w:rPr>
          <w:bCs/>
          <w:sz w:val="26"/>
          <w:szCs w:val="26"/>
        </w:rPr>
        <w:t xml:space="preserve"> </w:t>
      </w:r>
      <w:r w:rsidRPr="005A0C1E">
        <w:rPr>
          <w:bCs/>
          <w:sz w:val="26"/>
          <w:szCs w:val="26"/>
        </w:rPr>
        <w:t xml:space="preserve">от </w:t>
      </w:r>
      <w:r>
        <w:rPr>
          <w:bCs/>
          <w:sz w:val="26"/>
          <w:szCs w:val="26"/>
        </w:rPr>
        <w:t>20</w:t>
      </w:r>
      <w:r w:rsidRPr="005A0C1E">
        <w:rPr>
          <w:bCs/>
          <w:sz w:val="26"/>
          <w:szCs w:val="26"/>
        </w:rPr>
        <w:t>.12.2018 №</w:t>
      </w:r>
      <w:r>
        <w:rPr>
          <w:bCs/>
          <w:sz w:val="26"/>
          <w:szCs w:val="26"/>
        </w:rPr>
        <w:t xml:space="preserve"> 637</w:t>
      </w:r>
      <w:r w:rsidRPr="005A0C1E">
        <w:rPr>
          <w:bCs/>
          <w:sz w:val="26"/>
          <w:szCs w:val="26"/>
        </w:rPr>
        <w:t xml:space="preserve"> (в редакции постановлени</w:t>
      </w:r>
      <w:r>
        <w:rPr>
          <w:bCs/>
          <w:sz w:val="26"/>
          <w:szCs w:val="26"/>
        </w:rPr>
        <w:t>й</w:t>
      </w:r>
      <w:r w:rsidRPr="005A0C1E">
        <w:rPr>
          <w:bCs/>
          <w:sz w:val="26"/>
          <w:szCs w:val="26"/>
        </w:rPr>
        <w:t xml:space="preserve"> региональной энергетической комиссии Кемеровской области от </w:t>
      </w:r>
      <w:r>
        <w:rPr>
          <w:bCs/>
          <w:sz w:val="26"/>
          <w:szCs w:val="26"/>
        </w:rPr>
        <w:t>19</w:t>
      </w:r>
      <w:r w:rsidRPr="005A0C1E">
        <w:rPr>
          <w:bCs/>
          <w:sz w:val="26"/>
          <w:szCs w:val="26"/>
        </w:rPr>
        <w:t>.12.201</w:t>
      </w:r>
      <w:r>
        <w:rPr>
          <w:bCs/>
          <w:sz w:val="26"/>
          <w:szCs w:val="26"/>
        </w:rPr>
        <w:t>9</w:t>
      </w:r>
      <w:r w:rsidRPr="005A0C1E">
        <w:rPr>
          <w:bCs/>
          <w:sz w:val="26"/>
          <w:szCs w:val="26"/>
        </w:rPr>
        <w:t xml:space="preserve"> № </w:t>
      </w:r>
      <w:r>
        <w:rPr>
          <w:bCs/>
          <w:sz w:val="26"/>
          <w:szCs w:val="26"/>
        </w:rPr>
        <w:t>650, от 19</w:t>
      </w:r>
      <w:r w:rsidRPr="005A0C1E">
        <w:rPr>
          <w:bCs/>
          <w:sz w:val="26"/>
          <w:szCs w:val="26"/>
        </w:rPr>
        <w:t>.12.201</w:t>
      </w:r>
      <w:r>
        <w:rPr>
          <w:bCs/>
          <w:sz w:val="26"/>
          <w:szCs w:val="26"/>
        </w:rPr>
        <w:t>9</w:t>
      </w:r>
      <w:r w:rsidRPr="005A0C1E">
        <w:rPr>
          <w:bCs/>
          <w:sz w:val="26"/>
          <w:szCs w:val="26"/>
        </w:rPr>
        <w:t xml:space="preserve"> № </w:t>
      </w:r>
      <w:r>
        <w:rPr>
          <w:bCs/>
          <w:sz w:val="26"/>
          <w:szCs w:val="26"/>
        </w:rPr>
        <w:t>652, Региональной энергетической комиссии Кузбасса от18.12.2020 № 694</w:t>
      </w:r>
      <w:r w:rsidRPr="005A0C1E">
        <w:rPr>
          <w:bCs/>
          <w:sz w:val="26"/>
          <w:szCs w:val="26"/>
        </w:rPr>
        <w:t>).</w:t>
      </w:r>
    </w:p>
    <w:p w14:paraId="3EA8D7F8" w14:textId="13185EED" w:rsidR="00F91C3F" w:rsidRPr="007C392B" w:rsidRDefault="00F91C3F" w:rsidP="00F91C3F">
      <w:pPr>
        <w:ind w:left="284" w:right="-285" w:firstLine="567"/>
        <w:jc w:val="both"/>
        <w:rPr>
          <w:bCs/>
          <w:sz w:val="26"/>
          <w:szCs w:val="26"/>
        </w:rPr>
      </w:pPr>
      <w:r w:rsidRPr="007C392B">
        <w:rPr>
          <w:bCs/>
          <w:sz w:val="26"/>
          <w:szCs w:val="26"/>
        </w:rPr>
        <w:t>*** Компонент на тепловую энергию для АО «</w:t>
      </w:r>
      <w:r>
        <w:rPr>
          <w:bCs/>
          <w:sz w:val="26"/>
          <w:szCs w:val="26"/>
        </w:rPr>
        <w:t>Кемеровская генерация</w:t>
      </w:r>
      <w:r w:rsidRPr="007C392B">
        <w:rPr>
          <w:bCs/>
          <w:sz w:val="26"/>
          <w:szCs w:val="26"/>
        </w:rPr>
        <w:t xml:space="preserve">», реализуемую на потребительском рынке </w:t>
      </w:r>
      <w:r w:rsidRPr="00CF2214">
        <w:rPr>
          <w:bCs/>
          <w:sz w:val="26"/>
          <w:szCs w:val="26"/>
        </w:rPr>
        <w:t>Кемеров</w:t>
      </w:r>
      <w:r>
        <w:rPr>
          <w:bCs/>
          <w:sz w:val="26"/>
          <w:szCs w:val="26"/>
        </w:rPr>
        <w:t>ского городского округа</w:t>
      </w:r>
      <w:r w:rsidRPr="00CF2214">
        <w:rPr>
          <w:bCs/>
          <w:sz w:val="26"/>
          <w:szCs w:val="26"/>
        </w:rPr>
        <w:t xml:space="preserve"> и Кемеровского муниципального </w:t>
      </w:r>
      <w:r>
        <w:rPr>
          <w:bCs/>
          <w:sz w:val="26"/>
          <w:szCs w:val="26"/>
        </w:rPr>
        <w:t>округа</w:t>
      </w:r>
      <w:r w:rsidRPr="007C392B">
        <w:rPr>
          <w:bCs/>
          <w:sz w:val="26"/>
          <w:szCs w:val="26"/>
        </w:rPr>
        <w:t>, установлен постановлением региональной энергетической комиссии Кемеров</w:t>
      </w:r>
      <w:r>
        <w:rPr>
          <w:bCs/>
          <w:sz w:val="26"/>
          <w:szCs w:val="26"/>
        </w:rPr>
        <w:t xml:space="preserve">ской области от 20.12.2018 № 636 </w:t>
      </w:r>
      <w:r w:rsidRPr="005A0C1E">
        <w:rPr>
          <w:bCs/>
          <w:sz w:val="26"/>
          <w:szCs w:val="26"/>
        </w:rPr>
        <w:t>(в редакции постановлени</w:t>
      </w:r>
      <w:r>
        <w:rPr>
          <w:bCs/>
          <w:sz w:val="26"/>
          <w:szCs w:val="26"/>
        </w:rPr>
        <w:t>я</w:t>
      </w:r>
      <w:r w:rsidRPr="005A0C1E">
        <w:rPr>
          <w:bCs/>
          <w:sz w:val="26"/>
          <w:szCs w:val="26"/>
        </w:rPr>
        <w:t xml:space="preserve"> региональной энергетической комиссии Кемеровской области от </w:t>
      </w:r>
      <w:r>
        <w:rPr>
          <w:bCs/>
          <w:sz w:val="26"/>
          <w:szCs w:val="26"/>
        </w:rPr>
        <w:t>19</w:t>
      </w:r>
      <w:r w:rsidRPr="005A0C1E">
        <w:rPr>
          <w:bCs/>
          <w:sz w:val="26"/>
          <w:szCs w:val="26"/>
        </w:rPr>
        <w:t>.12.201</w:t>
      </w:r>
      <w:r>
        <w:rPr>
          <w:bCs/>
          <w:sz w:val="26"/>
          <w:szCs w:val="26"/>
        </w:rPr>
        <w:t>9</w:t>
      </w:r>
      <w:r w:rsidRPr="005A0C1E">
        <w:rPr>
          <w:bCs/>
          <w:sz w:val="26"/>
          <w:szCs w:val="26"/>
        </w:rPr>
        <w:t xml:space="preserve"> № </w:t>
      </w:r>
      <w:r>
        <w:rPr>
          <w:bCs/>
          <w:sz w:val="26"/>
          <w:szCs w:val="26"/>
        </w:rPr>
        <w:t>650, от 19</w:t>
      </w:r>
      <w:r w:rsidRPr="005A0C1E">
        <w:rPr>
          <w:bCs/>
          <w:sz w:val="26"/>
          <w:szCs w:val="26"/>
        </w:rPr>
        <w:t>.12.201</w:t>
      </w:r>
      <w:r>
        <w:rPr>
          <w:bCs/>
          <w:sz w:val="26"/>
          <w:szCs w:val="26"/>
        </w:rPr>
        <w:t>9</w:t>
      </w:r>
      <w:r w:rsidRPr="005A0C1E">
        <w:rPr>
          <w:bCs/>
          <w:sz w:val="26"/>
          <w:szCs w:val="26"/>
        </w:rPr>
        <w:t xml:space="preserve"> № </w:t>
      </w:r>
      <w:r>
        <w:rPr>
          <w:bCs/>
          <w:sz w:val="26"/>
          <w:szCs w:val="26"/>
        </w:rPr>
        <w:t>651, Региональной энергетической комиссии Кузбасса от18.12.2020 № 693).</w:t>
      </w:r>
    </w:p>
    <w:p w14:paraId="6E722766" w14:textId="77777777" w:rsidR="00F91C3F" w:rsidRPr="00263EA5" w:rsidRDefault="00F91C3F" w:rsidP="00F91C3F">
      <w:pPr>
        <w:ind w:left="284" w:right="-285" w:firstLine="567"/>
        <w:jc w:val="both"/>
        <w:rPr>
          <w:bCs/>
          <w:sz w:val="26"/>
          <w:szCs w:val="26"/>
        </w:rPr>
      </w:pPr>
      <w:r w:rsidRPr="007C392B">
        <w:rPr>
          <w:bCs/>
          <w:sz w:val="26"/>
          <w:szCs w:val="26"/>
        </w:rPr>
        <w:t>**** Долгосрочные тарифы установлены для потребителей, получающих тепловую энергию на коллекторах АО «</w:t>
      </w:r>
      <w:r>
        <w:rPr>
          <w:bCs/>
          <w:sz w:val="26"/>
          <w:szCs w:val="26"/>
        </w:rPr>
        <w:t>Кемеровская генерация</w:t>
      </w:r>
      <w:r w:rsidRPr="007C392B">
        <w:rPr>
          <w:bCs/>
          <w:sz w:val="26"/>
          <w:szCs w:val="26"/>
        </w:rPr>
        <w:t>».</w:t>
      </w:r>
    </w:p>
    <w:p w14:paraId="357034FC" w14:textId="78311D92" w:rsidR="00F91C3F" w:rsidRDefault="00F91C3F" w:rsidP="00F91C3F">
      <w:pPr>
        <w:ind w:left="5245" w:right="-142" w:firstLine="5812"/>
        <w:jc w:val="both"/>
      </w:pPr>
      <w:r w:rsidRPr="00263EA5">
        <w:rPr>
          <w:sz w:val="26"/>
          <w:szCs w:val="26"/>
        </w:rPr>
        <w:br w:type="page"/>
      </w:r>
      <w:r>
        <w:lastRenderedPageBreak/>
        <w:t xml:space="preserve">Приложение № 45 </w:t>
      </w:r>
      <w:r w:rsidRPr="0030034A">
        <w:t xml:space="preserve">к протоколу </w:t>
      </w:r>
    </w:p>
    <w:p w14:paraId="2CAD8848" w14:textId="77777777" w:rsidR="00F91C3F" w:rsidRPr="0030034A" w:rsidRDefault="00F91C3F" w:rsidP="00F91C3F">
      <w:pPr>
        <w:ind w:left="5245" w:right="-142" w:firstLine="5812"/>
        <w:jc w:val="both"/>
      </w:pPr>
      <w:r w:rsidRPr="0030034A">
        <w:t>№</w:t>
      </w:r>
      <w:r>
        <w:t xml:space="preserve"> </w:t>
      </w:r>
      <w:r w:rsidRPr="0030034A">
        <w:t>85 заседания Правления региональной</w:t>
      </w:r>
    </w:p>
    <w:p w14:paraId="1851F8BE" w14:textId="77777777" w:rsidR="00F91C3F" w:rsidRDefault="00F91C3F" w:rsidP="00F91C3F">
      <w:pPr>
        <w:ind w:left="5245" w:right="-142" w:firstLine="5812"/>
        <w:jc w:val="both"/>
      </w:pPr>
      <w:r>
        <w:t>энергетической комиссии</w:t>
      </w:r>
    </w:p>
    <w:p w14:paraId="1BC0488C" w14:textId="77777777" w:rsidR="00F91C3F" w:rsidRDefault="00F91C3F" w:rsidP="00F91C3F">
      <w:pPr>
        <w:ind w:left="5245" w:right="-142" w:firstLine="5812"/>
        <w:jc w:val="both"/>
      </w:pPr>
      <w:r w:rsidRPr="0030034A">
        <w:t>Кузбасса от 18.12.2020</w:t>
      </w:r>
    </w:p>
    <w:p w14:paraId="0F0EE669" w14:textId="3D38570C" w:rsidR="00F91C3F" w:rsidRDefault="00F91C3F" w:rsidP="00F91C3F">
      <w:pPr>
        <w:tabs>
          <w:tab w:val="left" w:pos="0"/>
        </w:tabs>
        <w:ind w:left="10773"/>
        <w:jc w:val="center"/>
        <w:rPr>
          <w:sz w:val="28"/>
          <w:szCs w:val="28"/>
        </w:rPr>
      </w:pPr>
    </w:p>
    <w:p w14:paraId="49AA0F3A" w14:textId="77777777" w:rsidR="00F91C3F" w:rsidRPr="00354AF2" w:rsidRDefault="00F91C3F" w:rsidP="00F91C3F">
      <w:pPr>
        <w:jc w:val="center"/>
        <w:rPr>
          <w:b/>
          <w:bCs/>
          <w:sz w:val="28"/>
          <w:szCs w:val="28"/>
        </w:rPr>
      </w:pPr>
      <w:r w:rsidRPr="00354AF2">
        <w:rPr>
          <w:b/>
          <w:bCs/>
          <w:sz w:val="28"/>
          <w:szCs w:val="28"/>
        </w:rPr>
        <w:t>Долгосрочные тарифы АО «</w:t>
      </w:r>
      <w:r w:rsidRPr="00CF2214">
        <w:rPr>
          <w:b/>
          <w:bCs/>
          <w:sz w:val="28"/>
          <w:szCs w:val="28"/>
        </w:rPr>
        <w:t>Кемеровская генерация</w:t>
      </w:r>
      <w:r w:rsidRPr="00354AF2">
        <w:rPr>
          <w:b/>
          <w:bCs/>
          <w:sz w:val="28"/>
          <w:szCs w:val="28"/>
        </w:rPr>
        <w:t>» на горячую воду</w:t>
      </w:r>
    </w:p>
    <w:p w14:paraId="1C17100B" w14:textId="77777777" w:rsidR="00F91C3F" w:rsidRDefault="00F91C3F" w:rsidP="00F91C3F">
      <w:pPr>
        <w:jc w:val="center"/>
        <w:rPr>
          <w:b/>
          <w:bCs/>
          <w:sz w:val="28"/>
          <w:szCs w:val="28"/>
        </w:rPr>
      </w:pPr>
      <w:r w:rsidRPr="00354AF2">
        <w:rPr>
          <w:b/>
          <w:bCs/>
          <w:sz w:val="28"/>
          <w:szCs w:val="28"/>
        </w:rPr>
        <w:t xml:space="preserve"> в открытой системе горячего водоснабжения (теплоснабжения), реализу</w:t>
      </w:r>
      <w:r>
        <w:rPr>
          <w:b/>
          <w:bCs/>
          <w:sz w:val="28"/>
          <w:szCs w:val="28"/>
        </w:rPr>
        <w:t>емую на потребительском рынке</w:t>
      </w:r>
    </w:p>
    <w:p w14:paraId="3BCF4605" w14:textId="77777777" w:rsidR="00F91C3F" w:rsidRDefault="00F91C3F" w:rsidP="00F91C3F">
      <w:pPr>
        <w:jc w:val="center"/>
        <w:rPr>
          <w:b/>
          <w:bCs/>
          <w:sz w:val="28"/>
          <w:szCs w:val="28"/>
        </w:rPr>
      </w:pPr>
      <w:r w:rsidRPr="00CF2214">
        <w:rPr>
          <w:b/>
          <w:bCs/>
          <w:sz w:val="28"/>
          <w:szCs w:val="28"/>
        </w:rPr>
        <w:t>Кемеров</w:t>
      </w:r>
      <w:r>
        <w:rPr>
          <w:b/>
          <w:bCs/>
          <w:sz w:val="28"/>
          <w:szCs w:val="28"/>
        </w:rPr>
        <w:t>ского городского округа</w:t>
      </w:r>
      <w:r w:rsidRPr="00CF2214">
        <w:rPr>
          <w:b/>
          <w:bCs/>
          <w:sz w:val="28"/>
          <w:szCs w:val="28"/>
        </w:rPr>
        <w:t xml:space="preserve"> и Кемеровского муниципального </w:t>
      </w:r>
      <w:r>
        <w:rPr>
          <w:b/>
          <w:bCs/>
          <w:sz w:val="28"/>
          <w:szCs w:val="28"/>
        </w:rPr>
        <w:t>округа</w:t>
      </w:r>
      <w:r w:rsidRPr="00354AF2">
        <w:rPr>
          <w:b/>
          <w:bCs/>
          <w:sz w:val="28"/>
          <w:szCs w:val="28"/>
        </w:rPr>
        <w:t xml:space="preserve"> через сети </w:t>
      </w:r>
      <w:r>
        <w:rPr>
          <w:b/>
          <w:bCs/>
          <w:sz w:val="28"/>
          <w:szCs w:val="28"/>
        </w:rPr>
        <w:t>АО «Кузбассэнерго»</w:t>
      </w:r>
      <w:r w:rsidRPr="00354AF2">
        <w:rPr>
          <w:b/>
          <w:bCs/>
          <w:sz w:val="28"/>
          <w:szCs w:val="28"/>
        </w:rPr>
        <w:t>,</w:t>
      </w:r>
    </w:p>
    <w:p w14:paraId="19BE075C" w14:textId="77777777" w:rsidR="00F91C3F" w:rsidRDefault="00F91C3F" w:rsidP="00F91C3F">
      <w:pPr>
        <w:jc w:val="center"/>
        <w:rPr>
          <w:b/>
          <w:bCs/>
          <w:sz w:val="28"/>
          <w:szCs w:val="28"/>
        </w:rPr>
      </w:pPr>
      <w:r w:rsidRPr="00354AF2">
        <w:rPr>
          <w:b/>
          <w:bCs/>
          <w:sz w:val="28"/>
          <w:szCs w:val="28"/>
        </w:rPr>
        <w:t xml:space="preserve"> на период с 01.01.201</w:t>
      </w:r>
      <w:r>
        <w:rPr>
          <w:b/>
          <w:bCs/>
          <w:sz w:val="28"/>
          <w:szCs w:val="28"/>
        </w:rPr>
        <w:t>9 по 31.12.2023</w:t>
      </w:r>
      <w:r w:rsidRPr="00354AF2">
        <w:rPr>
          <w:b/>
          <w:bCs/>
          <w:sz w:val="28"/>
          <w:szCs w:val="28"/>
        </w:rPr>
        <w:t>****</w:t>
      </w:r>
    </w:p>
    <w:p w14:paraId="2A2D0A39" w14:textId="77777777" w:rsidR="00F91C3F" w:rsidRDefault="00F91C3F" w:rsidP="00F91C3F">
      <w:pPr>
        <w:ind w:right="-413"/>
        <w:jc w:val="right"/>
        <w:rPr>
          <w:bCs/>
          <w:sz w:val="28"/>
          <w:szCs w:val="28"/>
        </w:rPr>
      </w:pPr>
    </w:p>
    <w:tbl>
      <w:tblPr>
        <w:tblW w:w="15592"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669"/>
        <w:gridCol w:w="992"/>
        <w:gridCol w:w="851"/>
        <w:gridCol w:w="992"/>
        <w:gridCol w:w="992"/>
        <w:gridCol w:w="993"/>
        <w:gridCol w:w="992"/>
        <w:gridCol w:w="850"/>
        <w:gridCol w:w="993"/>
        <w:gridCol w:w="992"/>
        <w:gridCol w:w="1276"/>
        <w:gridCol w:w="1275"/>
        <w:gridCol w:w="1134"/>
      </w:tblGrid>
      <w:tr w:rsidR="00F91C3F" w:rsidRPr="00A13F1C" w14:paraId="22CA6608" w14:textId="77777777" w:rsidTr="00C5242E">
        <w:trPr>
          <w:trHeight w:val="364"/>
        </w:trPr>
        <w:tc>
          <w:tcPr>
            <w:tcW w:w="1591" w:type="dxa"/>
            <w:vMerge w:val="restart"/>
            <w:shd w:val="clear" w:color="auto" w:fill="auto"/>
            <w:vAlign w:val="center"/>
          </w:tcPr>
          <w:p w14:paraId="1CEDF038" w14:textId="77777777" w:rsidR="00F91C3F" w:rsidRPr="00A13F1C" w:rsidRDefault="00F91C3F" w:rsidP="00C5242E">
            <w:pPr>
              <w:tabs>
                <w:tab w:val="left" w:pos="3052"/>
              </w:tabs>
              <w:ind w:left="-108" w:right="-108"/>
              <w:jc w:val="center"/>
            </w:pPr>
            <w:r w:rsidRPr="00A13F1C">
              <w:t>Наименование регулируемой организации</w:t>
            </w:r>
          </w:p>
        </w:tc>
        <w:tc>
          <w:tcPr>
            <w:tcW w:w="1669" w:type="dxa"/>
            <w:vMerge w:val="restart"/>
            <w:vAlign w:val="center"/>
          </w:tcPr>
          <w:p w14:paraId="6F256111" w14:textId="77777777" w:rsidR="00F91C3F" w:rsidRPr="00A13F1C" w:rsidRDefault="00F91C3F" w:rsidP="00C5242E">
            <w:pPr>
              <w:ind w:left="-108" w:firstLine="47"/>
              <w:jc w:val="center"/>
            </w:pPr>
            <w:r w:rsidRPr="00A13F1C">
              <w:t>Период</w:t>
            </w:r>
          </w:p>
        </w:tc>
        <w:tc>
          <w:tcPr>
            <w:tcW w:w="3827" w:type="dxa"/>
            <w:gridSpan w:val="4"/>
            <w:tcBorders>
              <w:bottom w:val="single" w:sz="4" w:space="0" w:color="auto"/>
            </w:tcBorders>
            <w:vAlign w:val="center"/>
          </w:tcPr>
          <w:p w14:paraId="0809C962" w14:textId="77777777" w:rsidR="00F91C3F" w:rsidRPr="00A13F1C" w:rsidRDefault="00F91C3F" w:rsidP="00C5242E">
            <w:pPr>
              <w:ind w:left="-108" w:firstLine="47"/>
              <w:jc w:val="center"/>
            </w:pPr>
            <w:r w:rsidRPr="00A13F1C">
              <w:t>Тариф на горячую воду для населения</w:t>
            </w:r>
            <w:r>
              <w:t xml:space="preserve"> (с НДС)</w:t>
            </w:r>
            <w:r w:rsidRPr="00A13F1C">
              <w:t>, руб./м</w:t>
            </w:r>
            <w:r w:rsidRPr="00A13F1C">
              <w:rPr>
                <w:vertAlign w:val="superscript"/>
              </w:rPr>
              <w:t xml:space="preserve">3 </w:t>
            </w:r>
            <w:r w:rsidRPr="00A13F1C">
              <w:t>*</w:t>
            </w:r>
          </w:p>
        </w:tc>
        <w:tc>
          <w:tcPr>
            <w:tcW w:w="3828" w:type="dxa"/>
            <w:gridSpan w:val="4"/>
            <w:tcBorders>
              <w:bottom w:val="single" w:sz="4" w:space="0" w:color="auto"/>
            </w:tcBorders>
            <w:shd w:val="clear" w:color="auto" w:fill="auto"/>
            <w:vAlign w:val="center"/>
          </w:tcPr>
          <w:p w14:paraId="7A7F5FFB" w14:textId="77777777" w:rsidR="00F91C3F" w:rsidRPr="00A13F1C" w:rsidRDefault="00F91C3F" w:rsidP="00C5242E">
            <w:pPr>
              <w:ind w:left="-108" w:firstLine="47"/>
              <w:jc w:val="center"/>
            </w:pPr>
            <w:r w:rsidRPr="00A13F1C">
              <w:t>Тариф на горячую воду для прочих потребителей</w:t>
            </w:r>
            <w:r>
              <w:t xml:space="preserve"> (без НДС)</w:t>
            </w:r>
            <w:r w:rsidRPr="00A13F1C">
              <w:t>,</w:t>
            </w:r>
          </w:p>
          <w:p w14:paraId="039226E9" w14:textId="77777777" w:rsidR="00F91C3F" w:rsidRPr="00A13F1C" w:rsidRDefault="00F91C3F" w:rsidP="00C5242E">
            <w:pPr>
              <w:ind w:left="-108" w:firstLine="47"/>
              <w:jc w:val="center"/>
            </w:pPr>
            <w:r w:rsidRPr="00A13F1C">
              <w:t>руб./м</w:t>
            </w:r>
            <w:r w:rsidRPr="00A13F1C">
              <w:rPr>
                <w:vertAlign w:val="superscript"/>
              </w:rPr>
              <w:t xml:space="preserve">3 </w:t>
            </w:r>
          </w:p>
        </w:tc>
        <w:tc>
          <w:tcPr>
            <w:tcW w:w="992" w:type="dxa"/>
            <w:vMerge w:val="restart"/>
            <w:tcBorders>
              <w:right w:val="single" w:sz="4" w:space="0" w:color="auto"/>
            </w:tcBorders>
            <w:shd w:val="clear" w:color="auto" w:fill="auto"/>
            <w:vAlign w:val="center"/>
          </w:tcPr>
          <w:p w14:paraId="18EB5C8A" w14:textId="77777777" w:rsidR="00F91C3F" w:rsidRPr="00A13F1C" w:rsidRDefault="00F91C3F" w:rsidP="00C5242E">
            <w:pPr>
              <w:ind w:left="-108" w:right="-104" w:firstLine="3"/>
              <w:jc w:val="center"/>
            </w:pPr>
            <w:proofErr w:type="spellStart"/>
            <w:proofErr w:type="gramStart"/>
            <w:r w:rsidRPr="00A13F1C">
              <w:t>Компо-нент</w:t>
            </w:r>
            <w:proofErr w:type="spellEnd"/>
            <w:proofErr w:type="gramEnd"/>
            <w:r w:rsidRPr="00A13F1C">
              <w:t xml:space="preserve"> на </w:t>
            </w:r>
            <w:proofErr w:type="spellStart"/>
            <w:r w:rsidRPr="00A13F1C">
              <w:t>теплоно-ситель</w:t>
            </w:r>
            <w:proofErr w:type="spellEnd"/>
            <w:r>
              <w:t xml:space="preserve"> (без НДС)</w:t>
            </w:r>
            <w:r w:rsidRPr="00A13F1C">
              <w:t>,</w:t>
            </w:r>
          </w:p>
          <w:p w14:paraId="1849CDD6" w14:textId="77777777" w:rsidR="00F91C3F" w:rsidRPr="00A13F1C" w:rsidRDefault="00F91C3F" w:rsidP="00C5242E">
            <w:pPr>
              <w:ind w:left="-108" w:right="-104" w:firstLine="3"/>
              <w:jc w:val="center"/>
            </w:pPr>
            <w:r w:rsidRPr="00A13F1C">
              <w:t>руб./м</w:t>
            </w:r>
            <w:r w:rsidRPr="00A13F1C">
              <w:rPr>
                <w:vertAlign w:val="superscript"/>
              </w:rPr>
              <w:t xml:space="preserve">3 </w:t>
            </w:r>
            <w:r w:rsidRPr="00A13F1C">
              <w:t>**</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A4AF4" w14:textId="77777777" w:rsidR="00F91C3F" w:rsidRPr="00A13F1C" w:rsidRDefault="00F91C3F" w:rsidP="00C5242E">
            <w:pPr>
              <w:tabs>
                <w:tab w:val="left" w:pos="3052"/>
              </w:tabs>
              <w:jc w:val="center"/>
            </w:pPr>
            <w:r w:rsidRPr="00A13F1C">
              <w:t>Компонент на тепловую энергию</w:t>
            </w:r>
            <w:r>
              <w:t xml:space="preserve"> (без НДС)</w:t>
            </w:r>
          </w:p>
        </w:tc>
      </w:tr>
      <w:tr w:rsidR="00F91C3F" w:rsidRPr="00A13F1C" w14:paraId="2A74DF6E" w14:textId="77777777" w:rsidTr="00C5242E">
        <w:trPr>
          <w:trHeight w:val="225"/>
        </w:trPr>
        <w:tc>
          <w:tcPr>
            <w:tcW w:w="1591" w:type="dxa"/>
            <w:vMerge/>
            <w:shd w:val="clear" w:color="auto" w:fill="auto"/>
            <w:vAlign w:val="center"/>
          </w:tcPr>
          <w:p w14:paraId="49B91041" w14:textId="77777777" w:rsidR="00F91C3F" w:rsidRPr="00A13F1C" w:rsidRDefault="00F91C3F" w:rsidP="00C5242E">
            <w:pPr>
              <w:tabs>
                <w:tab w:val="left" w:pos="3052"/>
              </w:tabs>
              <w:jc w:val="center"/>
            </w:pPr>
          </w:p>
        </w:tc>
        <w:tc>
          <w:tcPr>
            <w:tcW w:w="1669" w:type="dxa"/>
            <w:vMerge/>
            <w:vAlign w:val="center"/>
          </w:tcPr>
          <w:p w14:paraId="5BB1752A" w14:textId="77777777" w:rsidR="00F91C3F" w:rsidRPr="00A13F1C" w:rsidRDefault="00F91C3F" w:rsidP="00C5242E">
            <w:pPr>
              <w:tabs>
                <w:tab w:val="left" w:pos="3052"/>
              </w:tabs>
              <w:jc w:val="center"/>
            </w:pPr>
          </w:p>
        </w:tc>
        <w:tc>
          <w:tcPr>
            <w:tcW w:w="1843" w:type="dxa"/>
            <w:gridSpan w:val="2"/>
            <w:tcBorders>
              <w:top w:val="single" w:sz="4" w:space="0" w:color="auto"/>
            </w:tcBorders>
            <w:vAlign w:val="center"/>
          </w:tcPr>
          <w:p w14:paraId="41E8A725" w14:textId="77777777" w:rsidR="00F91C3F" w:rsidRPr="00A13F1C" w:rsidRDefault="00F91C3F" w:rsidP="00C5242E">
            <w:pPr>
              <w:ind w:left="-108" w:right="-85" w:hanging="55"/>
              <w:jc w:val="center"/>
            </w:pPr>
            <w:r w:rsidRPr="00A13F1C">
              <w:t>Изолированные стояки</w:t>
            </w:r>
          </w:p>
        </w:tc>
        <w:tc>
          <w:tcPr>
            <w:tcW w:w="1984" w:type="dxa"/>
            <w:gridSpan w:val="2"/>
            <w:tcBorders>
              <w:top w:val="single" w:sz="4" w:space="0" w:color="auto"/>
            </w:tcBorders>
            <w:vAlign w:val="center"/>
          </w:tcPr>
          <w:p w14:paraId="15611CF2" w14:textId="77777777" w:rsidR="00F91C3F" w:rsidRPr="00A13F1C" w:rsidRDefault="00F91C3F" w:rsidP="00C5242E">
            <w:pPr>
              <w:ind w:left="-108" w:right="-85" w:hanging="4"/>
              <w:jc w:val="center"/>
            </w:pPr>
            <w:r w:rsidRPr="00A13F1C">
              <w:t>Неизолированные стояки</w:t>
            </w:r>
          </w:p>
        </w:tc>
        <w:tc>
          <w:tcPr>
            <w:tcW w:w="1985" w:type="dxa"/>
            <w:gridSpan w:val="2"/>
            <w:tcBorders>
              <w:top w:val="single" w:sz="4" w:space="0" w:color="auto"/>
            </w:tcBorders>
            <w:vAlign w:val="center"/>
          </w:tcPr>
          <w:p w14:paraId="49A035F9" w14:textId="77777777" w:rsidR="00F91C3F" w:rsidRPr="00A13F1C" w:rsidRDefault="00F91C3F" w:rsidP="00C5242E">
            <w:pPr>
              <w:ind w:left="-108" w:right="-85" w:hanging="55"/>
              <w:jc w:val="center"/>
            </w:pPr>
            <w:r w:rsidRPr="00A13F1C">
              <w:t>Изолированные стояки</w:t>
            </w:r>
          </w:p>
        </w:tc>
        <w:tc>
          <w:tcPr>
            <w:tcW w:w="1843" w:type="dxa"/>
            <w:gridSpan w:val="2"/>
            <w:tcBorders>
              <w:top w:val="single" w:sz="4" w:space="0" w:color="auto"/>
            </w:tcBorders>
            <w:vAlign w:val="center"/>
          </w:tcPr>
          <w:p w14:paraId="224364EE" w14:textId="77777777" w:rsidR="00F91C3F" w:rsidRDefault="00F91C3F" w:rsidP="00C5242E">
            <w:pPr>
              <w:ind w:left="-110" w:right="-251" w:hanging="4"/>
              <w:jc w:val="center"/>
            </w:pPr>
            <w:proofErr w:type="spellStart"/>
            <w:r w:rsidRPr="00A13F1C">
              <w:t>Неизолирован</w:t>
            </w:r>
            <w:proofErr w:type="spellEnd"/>
            <w:r>
              <w:t>-</w:t>
            </w:r>
          </w:p>
          <w:p w14:paraId="0E83BF47" w14:textId="77777777" w:rsidR="00F91C3F" w:rsidRPr="00A13F1C" w:rsidRDefault="00F91C3F" w:rsidP="00C5242E">
            <w:pPr>
              <w:ind w:left="-110" w:right="-251" w:hanging="4"/>
              <w:jc w:val="center"/>
            </w:pPr>
            <w:proofErr w:type="spellStart"/>
            <w:r w:rsidRPr="00A13F1C">
              <w:t>ные</w:t>
            </w:r>
            <w:proofErr w:type="spellEnd"/>
            <w:r w:rsidRPr="00A13F1C">
              <w:t xml:space="preserve"> стояки</w:t>
            </w:r>
          </w:p>
        </w:tc>
        <w:tc>
          <w:tcPr>
            <w:tcW w:w="992" w:type="dxa"/>
            <w:vMerge/>
            <w:shd w:val="clear" w:color="auto" w:fill="auto"/>
            <w:vAlign w:val="center"/>
          </w:tcPr>
          <w:p w14:paraId="6F4DBED6" w14:textId="77777777" w:rsidR="00F91C3F" w:rsidRPr="00A13F1C" w:rsidRDefault="00F91C3F" w:rsidP="00C5242E">
            <w:pPr>
              <w:tabs>
                <w:tab w:val="left" w:pos="3052"/>
              </w:tabs>
              <w:jc w:val="center"/>
            </w:pPr>
          </w:p>
        </w:tc>
        <w:tc>
          <w:tcPr>
            <w:tcW w:w="1276" w:type="dxa"/>
            <w:vMerge w:val="restart"/>
            <w:tcBorders>
              <w:right w:val="single" w:sz="4" w:space="0" w:color="auto"/>
            </w:tcBorders>
            <w:shd w:val="clear" w:color="auto" w:fill="auto"/>
            <w:vAlign w:val="center"/>
          </w:tcPr>
          <w:p w14:paraId="149F12DA" w14:textId="77777777" w:rsidR="00F91C3F" w:rsidRPr="00A13F1C" w:rsidRDefault="00F91C3F" w:rsidP="00C5242E">
            <w:pPr>
              <w:tabs>
                <w:tab w:val="left" w:pos="3052"/>
              </w:tabs>
              <w:ind w:left="-108" w:right="-151"/>
              <w:jc w:val="center"/>
            </w:pPr>
            <w:proofErr w:type="spellStart"/>
            <w:r w:rsidRPr="00A13F1C">
              <w:t>Односта-вочный</w:t>
            </w:r>
            <w:proofErr w:type="spellEnd"/>
            <w:r w:rsidRPr="00A13F1C">
              <w:t>, руб./Гкал</w:t>
            </w:r>
          </w:p>
          <w:p w14:paraId="35A2F975" w14:textId="77777777" w:rsidR="00F91C3F" w:rsidRPr="00A13F1C" w:rsidRDefault="00F91C3F" w:rsidP="00C5242E">
            <w:pPr>
              <w:tabs>
                <w:tab w:val="left" w:pos="3052"/>
              </w:tabs>
              <w:ind w:left="-108" w:right="-20"/>
              <w:jc w:val="center"/>
            </w:pPr>
            <w:r w:rsidRPr="00A13F1C">
              <w:t xml:space="preserve">***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8C330" w14:textId="77777777" w:rsidR="00F91C3F" w:rsidRPr="00A13F1C" w:rsidRDefault="00F91C3F" w:rsidP="00C5242E">
            <w:pPr>
              <w:tabs>
                <w:tab w:val="left" w:pos="3052"/>
              </w:tabs>
              <w:jc w:val="center"/>
            </w:pPr>
            <w:proofErr w:type="spellStart"/>
            <w:r w:rsidRPr="00A13F1C">
              <w:t>Двухставочный</w:t>
            </w:r>
            <w:proofErr w:type="spellEnd"/>
          </w:p>
        </w:tc>
      </w:tr>
      <w:tr w:rsidR="00F91C3F" w:rsidRPr="00A13F1C" w14:paraId="35ECE1E1" w14:textId="77777777" w:rsidTr="00C5242E">
        <w:trPr>
          <w:trHeight w:val="1444"/>
        </w:trPr>
        <w:tc>
          <w:tcPr>
            <w:tcW w:w="1591" w:type="dxa"/>
            <w:vMerge/>
            <w:shd w:val="clear" w:color="auto" w:fill="auto"/>
            <w:vAlign w:val="center"/>
          </w:tcPr>
          <w:p w14:paraId="60AC5461" w14:textId="77777777" w:rsidR="00F91C3F" w:rsidRPr="00A13F1C" w:rsidRDefault="00F91C3F" w:rsidP="00C5242E">
            <w:pPr>
              <w:tabs>
                <w:tab w:val="left" w:pos="3052"/>
              </w:tabs>
              <w:jc w:val="center"/>
            </w:pPr>
          </w:p>
        </w:tc>
        <w:tc>
          <w:tcPr>
            <w:tcW w:w="1669" w:type="dxa"/>
            <w:vMerge/>
            <w:vAlign w:val="center"/>
          </w:tcPr>
          <w:p w14:paraId="4E2DE9C6" w14:textId="77777777" w:rsidR="00F91C3F" w:rsidRPr="00A13F1C" w:rsidRDefault="00F91C3F" w:rsidP="00C5242E">
            <w:pPr>
              <w:tabs>
                <w:tab w:val="left" w:pos="3052"/>
              </w:tabs>
              <w:jc w:val="center"/>
            </w:pPr>
          </w:p>
        </w:tc>
        <w:tc>
          <w:tcPr>
            <w:tcW w:w="992" w:type="dxa"/>
            <w:vAlign w:val="center"/>
          </w:tcPr>
          <w:p w14:paraId="526E3748" w14:textId="77777777" w:rsidR="00F91C3F" w:rsidRPr="00A13F1C" w:rsidRDefault="00F91C3F" w:rsidP="00C5242E">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851" w:type="dxa"/>
            <w:vAlign w:val="center"/>
          </w:tcPr>
          <w:p w14:paraId="694BA3A3" w14:textId="77777777" w:rsidR="00F91C3F" w:rsidRPr="00A13F1C" w:rsidRDefault="00F91C3F"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2" w:type="dxa"/>
            <w:vAlign w:val="center"/>
          </w:tcPr>
          <w:p w14:paraId="15D1A64B" w14:textId="77777777" w:rsidR="00F91C3F" w:rsidRPr="00A13F1C" w:rsidRDefault="00F91C3F" w:rsidP="00C5242E">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2" w:type="dxa"/>
            <w:vAlign w:val="center"/>
          </w:tcPr>
          <w:p w14:paraId="26E54B50" w14:textId="77777777" w:rsidR="00F91C3F" w:rsidRPr="00A13F1C" w:rsidRDefault="00F91C3F"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3" w:type="dxa"/>
            <w:vAlign w:val="center"/>
          </w:tcPr>
          <w:p w14:paraId="4586FB27" w14:textId="77777777" w:rsidR="00F91C3F" w:rsidRPr="00A13F1C" w:rsidRDefault="00F91C3F" w:rsidP="00C5242E">
            <w:pPr>
              <w:tabs>
                <w:tab w:val="left" w:pos="3052"/>
              </w:tabs>
              <w:ind w:left="-52" w:right="-68"/>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2" w:type="dxa"/>
            <w:vAlign w:val="center"/>
          </w:tcPr>
          <w:p w14:paraId="665DDEC2" w14:textId="77777777" w:rsidR="00F91C3F" w:rsidRPr="00A13F1C" w:rsidRDefault="00F91C3F"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850" w:type="dxa"/>
            <w:vAlign w:val="center"/>
          </w:tcPr>
          <w:p w14:paraId="3A379F47" w14:textId="77777777" w:rsidR="00F91C3F" w:rsidRPr="00A13F1C" w:rsidRDefault="00F91C3F" w:rsidP="00C5242E">
            <w:pPr>
              <w:tabs>
                <w:tab w:val="left" w:pos="3052"/>
              </w:tabs>
              <w:ind w:left="-177" w:right="-149"/>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3" w:type="dxa"/>
            <w:vAlign w:val="center"/>
          </w:tcPr>
          <w:p w14:paraId="02E648BA" w14:textId="77777777" w:rsidR="00F91C3F" w:rsidRPr="00A13F1C" w:rsidRDefault="00F91C3F" w:rsidP="00C5242E">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2" w:type="dxa"/>
            <w:vMerge/>
            <w:shd w:val="clear" w:color="auto" w:fill="auto"/>
            <w:vAlign w:val="center"/>
          </w:tcPr>
          <w:p w14:paraId="5780CA8E" w14:textId="77777777" w:rsidR="00F91C3F" w:rsidRPr="00A13F1C" w:rsidRDefault="00F91C3F" w:rsidP="00C5242E">
            <w:pPr>
              <w:tabs>
                <w:tab w:val="left" w:pos="3052"/>
              </w:tabs>
              <w:jc w:val="center"/>
            </w:pPr>
          </w:p>
        </w:tc>
        <w:tc>
          <w:tcPr>
            <w:tcW w:w="1276" w:type="dxa"/>
            <w:vMerge/>
            <w:shd w:val="clear" w:color="auto" w:fill="auto"/>
            <w:vAlign w:val="center"/>
          </w:tcPr>
          <w:p w14:paraId="02E79244" w14:textId="77777777" w:rsidR="00F91C3F" w:rsidRPr="00A13F1C" w:rsidRDefault="00F91C3F" w:rsidP="00C5242E">
            <w:pPr>
              <w:tabs>
                <w:tab w:val="left" w:pos="3052"/>
              </w:tabs>
              <w:jc w:val="center"/>
            </w:pPr>
          </w:p>
        </w:tc>
        <w:tc>
          <w:tcPr>
            <w:tcW w:w="1275" w:type="dxa"/>
            <w:tcBorders>
              <w:right w:val="single" w:sz="4" w:space="0" w:color="auto"/>
            </w:tcBorders>
            <w:shd w:val="clear" w:color="auto" w:fill="auto"/>
            <w:vAlign w:val="center"/>
          </w:tcPr>
          <w:p w14:paraId="08E2FBAB" w14:textId="77777777" w:rsidR="00F91C3F" w:rsidRPr="00A13F1C" w:rsidRDefault="00F91C3F" w:rsidP="00C5242E">
            <w:pPr>
              <w:ind w:left="-95" w:right="-65"/>
              <w:jc w:val="center"/>
            </w:pPr>
            <w:r w:rsidRPr="00A13F1C">
              <w:t>Ставка за мощность, тыс. руб./</w:t>
            </w:r>
          </w:p>
          <w:p w14:paraId="06DD951C" w14:textId="77777777" w:rsidR="00F91C3F" w:rsidRPr="00A13F1C" w:rsidRDefault="00F91C3F" w:rsidP="00C5242E">
            <w:pPr>
              <w:ind w:left="-95" w:right="-65"/>
              <w:jc w:val="center"/>
            </w:pPr>
            <w:r w:rsidRPr="00A13F1C">
              <w:t>Гкал/</w:t>
            </w:r>
          </w:p>
          <w:p w14:paraId="7DAE104D" w14:textId="77777777" w:rsidR="00F91C3F" w:rsidRPr="00A13F1C" w:rsidRDefault="00F91C3F" w:rsidP="00C5242E">
            <w:pPr>
              <w:jc w:val="center"/>
            </w:pPr>
            <w:r w:rsidRPr="00A13F1C">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B45350" w14:textId="77777777" w:rsidR="00F91C3F" w:rsidRPr="00A13F1C" w:rsidRDefault="00F91C3F" w:rsidP="00C5242E">
            <w:pPr>
              <w:ind w:left="-120" w:right="-112"/>
              <w:jc w:val="center"/>
            </w:pPr>
            <w:r w:rsidRPr="00A13F1C">
              <w:t>Ставка за тепловую энергию, руб./Гкал</w:t>
            </w:r>
          </w:p>
        </w:tc>
      </w:tr>
      <w:tr w:rsidR="00F91C3F" w:rsidRPr="00A13F1C" w14:paraId="01BA3C7C" w14:textId="77777777" w:rsidTr="00C5242E">
        <w:trPr>
          <w:trHeight w:val="184"/>
        </w:trPr>
        <w:tc>
          <w:tcPr>
            <w:tcW w:w="1591" w:type="dxa"/>
            <w:vMerge w:val="restart"/>
            <w:tcBorders>
              <w:top w:val="single" w:sz="4" w:space="0" w:color="auto"/>
              <w:left w:val="single" w:sz="4" w:space="0" w:color="auto"/>
              <w:right w:val="single" w:sz="4" w:space="0" w:color="auto"/>
            </w:tcBorders>
            <w:vAlign w:val="center"/>
          </w:tcPr>
          <w:p w14:paraId="5BA248F5" w14:textId="77777777" w:rsidR="00F91C3F" w:rsidRPr="00C3380A" w:rsidRDefault="00F91C3F" w:rsidP="00C5242E">
            <w:pPr>
              <w:tabs>
                <w:tab w:val="left" w:pos="3052"/>
              </w:tabs>
              <w:ind w:left="-108" w:right="-108"/>
              <w:jc w:val="center"/>
            </w:pPr>
            <w:r w:rsidRPr="00C3380A">
              <w:rPr>
                <w:color w:val="000000"/>
              </w:rPr>
              <w:t>АО «</w:t>
            </w:r>
            <w:r w:rsidRPr="00153866">
              <w:rPr>
                <w:color w:val="000000"/>
              </w:rPr>
              <w:t>Кемеровская генерация</w:t>
            </w:r>
            <w:r>
              <w:rPr>
                <w:color w:val="000000"/>
              </w:rPr>
              <w:t>»</w:t>
            </w:r>
          </w:p>
        </w:tc>
        <w:tc>
          <w:tcPr>
            <w:tcW w:w="1669" w:type="dxa"/>
            <w:vAlign w:val="center"/>
          </w:tcPr>
          <w:p w14:paraId="7BD5BF22" w14:textId="77777777" w:rsidR="00F91C3F" w:rsidRPr="00861894" w:rsidRDefault="00F91C3F" w:rsidP="00C5242E">
            <w:pPr>
              <w:tabs>
                <w:tab w:val="left" w:pos="3052"/>
              </w:tabs>
              <w:ind w:right="-108" w:hanging="108"/>
              <w:jc w:val="center"/>
            </w:pPr>
            <w:r w:rsidRPr="00861894">
              <w:t>с 01.01.201</w:t>
            </w:r>
            <w:r>
              <w:t>9</w:t>
            </w:r>
          </w:p>
        </w:tc>
        <w:tc>
          <w:tcPr>
            <w:tcW w:w="992" w:type="dxa"/>
            <w:tcBorders>
              <w:right w:val="single" w:sz="4" w:space="0" w:color="auto"/>
            </w:tcBorders>
            <w:shd w:val="clear" w:color="auto" w:fill="auto"/>
            <w:tcMar>
              <w:left w:w="28" w:type="dxa"/>
              <w:right w:w="28" w:type="dxa"/>
            </w:tcMar>
            <w:vAlign w:val="center"/>
          </w:tcPr>
          <w:p w14:paraId="52127D47" w14:textId="77777777" w:rsidR="00F91C3F" w:rsidRDefault="00F91C3F" w:rsidP="00C5242E">
            <w:pPr>
              <w:jc w:val="center"/>
              <w:rPr>
                <w:color w:val="000000"/>
              </w:rPr>
            </w:pPr>
            <w:r>
              <w:rPr>
                <w:color w:val="000000"/>
              </w:rPr>
              <w:t>98,84</w:t>
            </w:r>
          </w:p>
        </w:tc>
        <w:tc>
          <w:tcPr>
            <w:tcW w:w="851" w:type="dxa"/>
            <w:tcBorders>
              <w:left w:val="single" w:sz="4" w:space="0" w:color="auto"/>
            </w:tcBorders>
            <w:shd w:val="clear" w:color="auto" w:fill="auto"/>
            <w:tcMar>
              <w:left w:w="28" w:type="dxa"/>
              <w:right w:w="28" w:type="dxa"/>
            </w:tcMar>
            <w:vAlign w:val="center"/>
          </w:tcPr>
          <w:p w14:paraId="2A5CE56F" w14:textId="77777777" w:rsidR="00F91C3F" w:rsidRDefault="00F91C3F" w:rsidP="00C5242E">
            <w:pPr>
              <w:jc w:val="center"/>
              <w:rPr>
                <w:color w:val="000000"/>
              </w:rPr>
            </w:pPr>
            <w:r>
              <w:rPr>
                <w:color w:val="000000"/>
              </w:rPr>
              <w:t>91,50</w:t>
            </w:r>
          </w:p>
        </w:tc>
        <w:tc>
          <w:tcPr>
            <w:tcW w:w="992" w:type="dxa"/>
            <w:tcBorders>
              <w:left w:val="single" w:sz="4" w:space="0" w:color="auto"/>
            </w:tcBorders>
            <w:shd w:val="clear" w:color="auto" w:fill="auto"/>
            <w:tcMar>
              <w:left w:w="28" w:type="dxa"/>
              <w:right w:w="28" w:type="dxa"/>
            </w:tcMar>
            <w:vAlign w:val="center"/>
          </w:tcPr>
          <w:p w14:paraId="48DAA898" w14:textId="77777777" w:rsidR="00F91C3F" w:rsidRDefault="00F91C3F" w:rsidP="00C5242E">
            <w:pPr>
              <w:jc w:val="center"/>
              <w:rPr>
                <w:color w:val="000000"/>
              </w:rPr>
            </w:pPr>
            <w:r>
              <w:rPr>
                <w:color w:val="000000"/>
              </w:rPr>
              <w:t>106,03</w:t>
            </w:r>
          </w:p>
        </w:tc>
        <w:tc>
          <w:tcPr>
            <w:tcW w:w="992" w:type="dxa"/>
            <w:tcBorders>
              <w:left w:val="single" w:sz="4" w:space="0" w:color="auto"/>
            </w:tcBorders>
            <w:shd w:val="clear" w:color="auto" w:fill="auto"/>
            <w:tcMar>
              <w:left w:w="28" w:type="dxa"/>
              <w:right w:w="28" w:type="dxa"/>
            </w:tcMar>
            <w:vAlign w:val="center"/>
          </w:tcPr>
          <w:p w14:paraId="07829DD3" w14:textId="77777777" w:rsidR="00F91C3F" w:rsidRDefault="00F91C3F" w:rsidP="00C5242E">
            <w:pPr>
              <w:jc w:val="center"/>
              <w:rPr>
                <w:color w:val="000000"/>
              </w:rPr>
            </w:pPr>
            <w:r>
              <w:rPr>
                <w:color w:val="000000"/>
              </w:rPr>
              <w:t>98,84</w:t>
            </w:r>
          </w:p>
        </w:tc>
        <w:tc>
          <w:tcPr>
            <w:tcW w:w="993" w:type="dxa"/>
            <w:tcBorders>
              <w:right w:val="single" w:sz="4" w:space="0" w:color="auto"/>
            </w:tcBorders>
            <w:shd w:val="clear" w:color="auto" w:fill="auto"/>
            <w:tcMar>
              <w:left w:w="28" w:type="dxa"/>
              <w:right w:w="28" w:type="dxa"/>
            </w:tcMar>
            <w:vAlign w:val="center"/>
          </w:tcPr>
          <w:p w14:paraId="38ED4985" w14:textId="77777777" w:rsidR="00F91C3F" w:rsidRDefault="00F91C3F" w:rsidP="00C5242E">
            <w:pPr>
              <w:jc w:val="center"/>
              <w:rPr>
                <w:color w:val="000000"/>
              </w:rPr>
            </w:pPr>
            <w:r>
              <w:rPr>
                <w:color w:val="000000"/>
              </w:rPr>
              <w:t>82,37</w:t>
            </w:r>
          </w:p>
        </w:tc>
        <w:tc>
          <w:tcPr>
            <w:tcW w:w="992" w:type="dxa"/>
            <w:tcBorders>
              <w:left w:val="single" w:sz="4" w:space="0" w:color="auto"/>
            </w:tcBorders>
            <w:shd w:val="clear" w:color="auto" w:fill="auto"/>
            <w:tcMar>
              <w:left w:w="28" w:type="dxa"/>
              <w:right w:w="28" w:type="dxa"/>
            </w:tcMar>
            <w:vAlign w:val="center"/>
          </w:tcPr>
          <w:p w14:paraId="022A510E" w14:textId="77777777" w:rsidR="00F91C3F" w:rsidRDefault="00F91C3F" w:rsidP="00C5242E">
            <w:pPr>
              <w:jc w:val="center"/>
              <w:rPr>
                <w:color w:val="000000"/>
              </w:rPr>
            </w:pPr>
            <w:r>
              <w:rPr>
                <w:color w:val="000000"/>
              </w:rPr>
              <w:t>76,25</w:t>
            </w:r>
          </w:p>
        </w:tc>
        <w:tc>
          <w:tcPr>
            <w:tcW w:w="850" w:type="dxa"/>
            <w:tcBorders>
              <w:left w:val="single" w:sz="4" w:space="0" w:color="auto"/>
            </w:tcBorders>
            <w:shd w:val="clear" w:color="auto" w:fill="auto"/>
            <w:tcMar>
              <w:left w:w="28" w:type="dxa"/>
              <w:right w:w="28" w:type="dxa"/>
            </w:tcMar>
            <w:vAlign w:val="center"/>
          </w:tcPr>
          <w:p w14:paraId="2C74427B" w14:textId="77777777" w:rsidR="00F91C3F" w:rsidRDefault="00F91C3F" w:rsidP="00C5242E">
            <w:pPr>
              <w:jc w:val="center"/>
              <w:rPr>
                <w:color w:val="000000"/>
              </w:rPr>
            </w:pPr>
            <w:r>
              <w:rPr>
                <w:color w:val="000000"/>
              </w:rPr>
              <w:t>88,36</w:t>
            </w:r>
          </w:p>
        </w:tc>
        <w:tc>
          <w:tcPr>
            <w:tcW w:w="993" w:type="dxa"/>
            <w:tcBorders>
              <w:left w:val="single" w:sz="4" w:space="0" w:color="auto"/>
            </w:tcBorders>
            <w:shd w:val="clear" w:color="auto" w:fill="auto"/>
            <w:tcMar>
              <w:left w:w="28" w:type="dxa"/>
              <w:right w:w="28" w:type="dxa"/>
            </w:tcMar>
            <w:vAlign w:val="center"/>
          </w:tcPr>
          <w:p w14:paraId="03272B9A" w14:textId="77777777" w:rsidR="00F91C3F" w:rsidRDefault="00F91C3F" w:rsidP="00C5242E">
            <w:pPr>
              <w:jc w:val="center"/>
              <w:rPr>
                <w:color w:val="000000"/>
              </w:rPr>
            </w:pPr>
            <w:r>
              <w:rPr>
                <w:color w:val="000000"/>
              </w:rPr>
              <w:t>82,37</w:t>
            </w:r>
          </w:p>
        </w:tc>
        <w:tc>
          <w:tcPr>
            <w:tcW w:w="992" w:type="dxa"/>
            <w:shd w:val="clear" w:color="auto" w:fill="auto"/>
            <w:tcMar>
              <w:left w:w="28" w:type="dxa"/>
              <w:right w:w="28" w:type="dxa"/>
            </w:tcMar>
            <w:vAlign w:val="center"/>
          </w:tcPr>
          <w:p w14:paraId="10C05EEE" w14:textId="77777777" w:rsidR="00F91C3F" w:rsidRDefault="00F91C3F" w:rsidP="00C5242E">
            <w:pPr>
              <w:jc w:val="center"/>
              <w:rPr>
                <w:color w:val="000000"/>
              </w:rPr>
            </w:pPr>
            <w:r>
              <w:rPr>
                <w:color w:val="000000"/>
              </w:rPr>
              <w:t>9,17</w:t>
            </w:r>
          </w:p>
        </w:tc>
        <w:tc>
          <w:tcPr>
            <w:tcW w:w="1276" w:type="dxa"/>
            <w:shd w:val="clear" w:color="auto" w:fill="auto"/>
            <w:tcMar>
              <w:left w:w="28" w:type="dxa"/>
              <w:right w:w="28" w:type="dxa"/>
            </w:tcMar>
            <w:vAlign w:val="center"/>
          </w:tcPr>
          <w:p w14:paraId="3F069BD7" w14:textId="77777777" w:rsidR="00F91C3F" w:rsidRDefault="00F91C3F" w:rsidP="00C5242E">
            <w:pPr>
              <w:jc w:val="center"/>
              <w:rPr>
                <w:color w:val="000000"/>
              </w:rPr>
            </w:pPr>
            <w:r>
              <w:rPr>
                <w:color w:val="000000"/>
              </w:rPr>
              <w:t>1 224,03</w:t>
            </w:r>
          </w:p>
        </w:tc>
        <w:tc>
          <w:tcPr>
            <w:tcW w:w="1275" w:type="dxa"/>
            <w:tcBorders>
              <w:right w:val="single" w:sz="4" w:space="0" w:color="auto"/>
            </w:tcBorders>
            <w:shd w:val="clear" w:color="auto" w:fill="auto"/>
            <w:vAlign w:val="center"/>
          </w:tcPr>
          <w:p w14:paraId="7B956D9B"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ABFBB" w14:textId="77777777" w:rsidR="00F91C3F" w:rsidRPr="00A13F1C" w:rsidRDefault="00F91C3F" w:rsidP="00C5242E">
            <w:pPr>
              <w:jc w:val="center"/>
            </w:pPr>
            <w:r w:rsidRPr="00A13F1C">
              <w:t>х</w:t>
            </w:r>
          </w:p>
        </w:tc>
      </w:tr>
      <w:tr w:rsidR="00F91C3F" w:rsidRPr="00A13F1C" w14:paraId="21808118" w14:textId="77777777" w:rsidTr="00C5242E">
        <w:trPr>
          <w:trHeight w:val="132"/>
        </w:trPr>
        <w:tc>
          <w:tcPr>
            <w:tcW w:w="1591" w:type="dxa"/>
            <w:vMerge/>
            <w:tcBorders>
              <w:left w:val="single" w:sz="4" w:space="0" w:color="auto"/>
              <w:right w:val="single" w:sz="4" w:space="0" w:color="auto"/>
            </w:tcBorders>
            <w:shd w:val="clear" w:color="auto" w:fill="auto"/>
            <w:vAlign w:val="center"/>
          </w:tcPr>
          <w:p w14:paraId="60AF0277" w14:textId="77777777" w:rsidR="00F91C3F" w:rsidRPr="00A13F1C" w:rsidRDefault="00F91C3F" w:rsidP="00C5242E">
            <w:pPr>
              <w:jc w:val="center"/>
              <w:rPr>
                <w:bCs/>
                <w:kern w:val="32"/>
              </w:rPr>
            </w:pPr>
          </w:p>
        </w:tc>
        <w:tc>
          <w:tcPr>
            <w:tcW w:w="1669" w:type="dxa"/>
            <w:tcBorders>
              <w:left w:val="single" w:sz="4" w:space="0" w:color="auto"/>
            </w:tcBorders>
            <w:vAlign w:val="center"/>
          </w:tcPr>
          <w:p w14:paraId="34FE6986" w14:textId="77777777" w:rsidR="00F91C3F" w:rsidRPr="00861894" w:rsidRDefault="00F91C3F" w:rsidP="00C5242E">
            <w:pPr>
              <w:tabs>
                <w:tab w:val="left" w:pos="3052"/>
              </w:tabs>
              <w:ind w:right="-108" w:hanging="108"/>
              <w:jc w:val="center"/>
            </w:pPr>
            <w:r>
              <w:t>с 01.07.2019</w:t>
            </w:r>
          </w:p>
        </w:tc>
        <w:tc>
          <w:tcPr>
            <w:tcW w:w="992" w:type="dxa"/>
            <w:tcBorders>
              <w:bottom w:val="single" w:sz="2" w:space="0" w:color="auto"/>
              <w:right w:val="single" w:sz="4" w:space="0" w:color="auto"/>
            </w:tcBorders>
            <w:shd w:val="clear" w:color="auto" w:fill="auto"/>
            <w:tcMar>
              <w:left w:w="28" w:type="dxa"/>
              <w:right w:w="28" w:type="dxa"/>
            </w:tcMar>
            <w:vAlign w:val="center"/>
          </w:tcPr>
          <w:p w14:paraId="1F22FF71" w14:textId="77777777" w:rsidR="00F91C3F" w:rsidRDefault="00F91C3F" w:rsidP="00C5242E">
            <w:pPr>
              <w:jc w:val="center"/>
              <w:rPr>
                <w:color w:val="000000"/>
              </w:rPr>
            </w:pPr>
            <w:r>
              <w:rPr>
                <w:color w:val="000000"/>
              </w:rPr>
              <w:t>109,72</w:t>
            </w:r>
          </w:p>
        </w:tc>
        <w:tc>
          <w:tcPr>
            <w:tcW w:w="851" w:type="dxa"/>
            <w:tcBorders>
              <w:left w:val="single" w:sz="4" w:space="0" w:color="auto"/>
              <w:bottom w:val="single" w:sz="2" w:space="0" w:color="auto"/>
            </w:tcBorders>
            <w:shd w:val="clear" w:color="auto" w:fill="auto"/>
            <w:tcMar>
              <w:left w:w="28" w:type="dxa"/>
              <w:right w:w="28" w:type="dxa"/>
            </w:tcMar>
            <w:vAlign w:val="center"/>
          </w:tcPr>
          <w:p w14:paraId="1CAE49A6" w14:textId="77777777" w:rsidR="00F91C3F" w:rsidRDefault="00F91C3F" w:rsidP="00C5242E">
            <w:pPr>
              <w:jc w:val="center"/>
              <w:rPr>
                <w:color w:val="000000"/>
              </w:rPr>
            </w:pPr>
            <w:r>
              <w:rPr>
                <w:color w:val="000000"/>
              </w:rPr>
              <w:t>101,50</w:t>
            </w:r>
          </w:p>
        </w:tc>
        <w:tc>
          <w:tcPr>
            <w:tcW w:w="992" w:type="dxa"/>
            <w:tcBorders>
              <w:left w:val="single" w:sz="4" w:space="0" w:color="auto"/>
              <w:bottom w:val="single" w:sz="4" w:space="0" w:color="auto"/>
            </w:tcBorders>
            <w:shd w:val="clear" w:color="auto" w:fill="auto"/>
            <w:tcMar>
              <w:left w:w="28" w:type="dxa"/>
              <w:right w:w="28" w:type="dxa"/>
            </w:tcMar>
            <w:vAlign w:val="center"/>
          </w:tcPr>
          <w:p w14:paraId="654C369A" w14:textId="77777777" w:rsidR="00F91C3F" w:rsidRDefault="00F91C3F" w:rsidP="00C5242E">
            <w:pPr>
              <w:jc w:val="center"/>
              <w:rPr>
                <w:color w:val="000000"/>
              </w:rPr>
            </w:pPr>
            <w:r>
              <w:rPr>
                <w:color w:val="000000"/>
              </w:rPr>
              <w:t>117,78</w:t>
            </w:r>
          </w:p>
        </w:tc>
        <w:tc>
          <w:tcPr>
            <w:tcW w:w="992" w:type="dxa"/>
            <w:tcBorders>
              <w:left w:val="single" w:sz="4" w:space="0" w:color="auto"/>
              <w:bottom w:val="single" w:sz="2" w:space="0" w:color="auto"/>
            </w:tcBorders>
            <w:shd w:val="clear" w:color="auto" w:fill="auto"/>
            <w:tcMar>
              <w:left w:w="28" w:type="dxa"/>
              <w:right w:w="28" w:type="dxa"/>
            </w:tcMar>
            <w:vAlign w:val="center"/>
          </w:tcPr>
          <w:p w14:paraId="37D78EDB" w14:textId="77777777" w:rsidR="00F91C3F" w:rsidRDefault="00F91C3F" w:rsidP="00C5242E">
            <w:pPr>
              <w:jc w:val="center"/>
              <w:rPr>
                <w:color w:val="000000"/>
              </w:rPr>
            </w:pPr>
            <w:r>
              <w:rPr>
                <w:color w:val="000000"/>
              </w:rPr>
              <w:t>109,72</w:t>
            </w:r>
          </w:p>
        </w:tc>
        <w:tc>
          <w:tcPr>
            <w:tcW w:w="993" w:type="dxa"/>
            <w:tcBorders>
              <w:bottom w:val="single" w:sz="2" w:space="0" w:color="auto"/>
              <w:right w:val="single" w:sz="4" w:space="0" w:color="auto"/>
            </w:tcBorders>
            <w:shd w:val="clear" w:color="auto" w:fill="auto"/>
            <w:tcMar>
              <w:left w:w="28" w:type="dxa"/>
              <w:right w:w="28" w:type="dxa"/>
            </w:tcMar>
            <w:vAlign w:val="center"/>
          </w:tcPr>
          <w:p w14:paraId="63904A63" w14:textId="77777777" w:rsidR="00F91C3F" w:rsidRDefault="00F91C3F" w:rsidP="00C5242E">
            <w:pPr>
              <w:jc w:val="center"/>
              <w:rPr>
                <w:color w:val="000000"/>
              </w:rPr>
            </w:pPr>
            <w:r>
              <w:rPr>
                <w:color w:val="000000"/>
              </w:rPr>
              <w:t>91,43</w:t>
            </w:r>
          </w:p>
        </w:tc>
        <w:tc>
          <w:tcPr>
            <w:tcW w:w="992" w:type="dxa"/>
            <w:tcBorders>
              <w:left w:val="single" w:sz="4" w:space="0" w:color="auto"/>
              <w:bottom w:val="single" w:sz="2" w:space="0" w:color="auto"/>
            </w:tcBorders>
            <w:shd w:val="clear" w:color="auto" w:fill="auto"/>
            <w:tcMar>
              <w:left w:w="28" w:type="dxa"/>
              <w:right w:w="28" w:type="dxa"/>
            </w:tcMar>
            <w:vAlign w:val="center"/>
          </w:tcPr>
          <w:p w14:paraId="3182A835" w14:textId="77777777" w:rsidR="00F91C3F" w:rsidRDefault="00F91C3F" w:rsidP="00C5242E">
            <w:pPr>
              <w:jc w:val="center"/>
              <w:rPr>
                <w:color w:val="000000"/>
              </w:rPr>
            </w:pPr>
            <w:r>
              <w:rPr>
                <w:color w:val="000000"/>
              </w:rPr>
              <w:t>84,58</w:t>
            </w:r>
          </w:p>
        </w:tc>
        <w:tc>
          <w:tcPr>
            <w:tcW w:w="850" w:type="dxa"/>
            <w:tcBorders>
              <w:left w:val="single" w:sz="4" w:space="0" w:color="auto"/>
              <w:bottom w:val="single" w:sz="4" w:space="0" w:color="auto"/>
            </w:tcBorders>
            <w:shd w:val="clear" w:color="auto" w:fill="auto"/>
            <w:tcMar>
              <w:left w:w="28" w:type="dxa"/>
              <w:right w:w="28" w:type="dxa"/>
            </w:tcMar>
            <w:vAlign w:val="center"/>
          </w:tcPr>
          <w:p w14:paraId="7C7BD6D6" w14:textId="77777777" w:rsidR="00F91C3F" w:rsidRDefault="00F91C3F" w:rsidP="00C5242E">
            <w:pPr>
              <w:jc w:val="center"/>
              <w:rPr>
                <w:color w:val="000000"/>
              </w:rPr>
            </w:pPr>
            <w:r>
              <w:rPr>
                <w:color w:val="000000"/>
              </w:rPr>
              <w:t>98,15</w:t>
            </w:r>
          </w:p>
        </w:tc>
        <w:tc>
          <w:tcPr>
            <w:tcW w:w="993" w:type="dxa"/>
            <w:tcBorders>
              <w:left w:val="single" w:sz="4" w:space="0" w:color="auto"/>
              <w:bottom w:val="single" w:sz="2" w:space="0" w:color="auto"/>
            </w:tcBorders>
            <w:shd w:val="clear" w:color="auto" w:fill="auto"/>
            <w:tcMar>
              <w:left w:w="28" w:type="dxa"/>
              <w:right w:w="28" w:type="dxa"/>
            </w:tcMar>
            <w:vAlign w:val="center"/>
          </w:tcPr>
          <w:p w14:paraId="35EDCAED" w14:textId="77777777" w:rsidR="00F91C3F" w:rsidRDefault="00F91C3F" w:rsidP="00C5242E">
            <w:pPr>
              <w:jc w:val="center"/>
              <w:rPr>
                <w:color w:val="000000"/>
              </w:rPr>
            </w:pPr>
            <w:r>
              <w:rPr>
                <w:color w:val="000000"/>
              </w:rPr>
              <w:t>91,43</w:t>
            </w:r>
          </w:p>
        </w:tc>
        <w:tc>
          <w:tcPr>
            <w:tcW w:w="992" w:type="dxa"/>
            <w:tcBorders>
              <w:bottom w:val="single" w:sz="2" w:space="0" w:color="auto"/>
            </w:tcBorders>
            <w:shd w:val="clear" w:color="auto" w:fill="auto"/>
            <w:tcMar>
              <w:left w:w="28" w:type="dxa"/>
              <w:right w:w="28" w:type="dxa"/>
            </w:tcMar>
            <w:vAlign w:val="center"/>
          </w:tcPr>
          <w:p w14:paraId="7E8EB13F" w14:textId="77777777" w:rsidR="00F91C3F" w:rsidRDefault="00F91C3F" w:rsidP="00C5242E">
            <w:pPr>
              <w:jc w:val="center"/>
              <w:rPr>
                <w:color w:val="000000"/>
              </w:rPr>
            </w:pPr>
            <w:r>
              <w:rPr>
                <w:color w:val="000000"/>
              </w:rPr>
              <w:t>9,45</w:t>
            </w:r>
          </w:p>
        </w:tc>
        <w:tc>
          <w:tcPr>
            <w:tcW w:w="1276" w:type="dxa"/>
            <w:tcBorders>
              <w:bottom w:val="single" w:sz="2" w:space="0" w:color="auto"/>
            </w:tcBorders>
            <w:shd w:val="clear" w:color="auto" w:fill="auto"/>
            <w:tcMar>
              <w:left w:w="28" w:type="dxa"/>
              <w:right w:w="28" w:type="dxa"/>
            </w:tcMar>
            <w:vAlign w:val="center"/>
          </w:tcPr>
          <w:p w14:paraId="4332C535" w14:textId="77777777" w:rsidR="00F91C3F" w:rsidRDefault="00F91C3F" w:rsidP="00C5242E">
            <w:pPr>
              <w:jc w:val="center"/>
              <w:rPr>
                <w:color w:val="000000"/>
              </w:rPr>
            </w:pPr>
            <w:r>
              <w:rPr>
                <w:color w:val="000000"/>
              </w:rPr>
              <w:t>1 370,91</w:t>
            </w:r>
          </w:p>
        </w:tc>
        <w:tc>
          <w:tcPr>
            <w:tcW w:w="1275" w:type="dxa"/>
            <w:tcBorders>
              <w:right w:val="single" w:sz="4" w:space="0" w:color="auto"/>
            </w:tcBorders>
            <w:shd w:val="clear" w:color="auto" w:fill="auto"/>
            <w:vAlign w:val="center"/>
          </w:tcPr>
          <w:p w14:paraId="0DC45DE5"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2D349" w14:textId="77777777" w:rsidR="00F91C3F" w:rsidRPr="00A13F1C" w:rsidRDefault="00F91C3F" w:rsidP="00C5242E">
            <w:pPr>
              <w:jc w:val="center"/>
            </w:pPr>
            <w:r w:rsidRPr="00A13F1C">
              <w:t>х</w:t>
            </w:r>
          </w:p>
        </w:tc>
      </w:tr>
      <w:tr w:rsidR="00F91C3F" w:rsidRPr="00A13F1C" w14:paraId="548F9291" w14:textId="77777777" w:rsidTr="00C5242E">
        <w:trPr>
          <w:trHeight w:val="210"/>
        </w:trPr>
        <w:tc>
          <w:tcPr>
            <w:tcW w:w="1591" w:type="dxa"/>
            <w:vMerge/>
            <w:tcBorders>
              <w:left w:val="single" w:sz="4" w:space="0" w:color="auto"/>
              <w:right w:val="single" w:sz="4" w:space="0" w:color="auto"/>
            </w:tcBorders>
            <w:shd w:val="clear" w:color="auto" w:fill="auto"/>
            <w:vAlign w:val="center"/>
          </w:tcPr>
          <w:p w14:paraId="59E54CEF" w14:textId="77777777" w:rsidR="00F91C3F" w:rsidRPr="00A13F1C" w:rsidRDefault="00F91C3F" w:rsidP="00C5242E">
            <w:pPr>
              <w:jc w:val="center"/>
              <w:rPr>
                <w:bCs/>
                <w:color w:val="000000"/>
                <w:kern w:val="32"/>
              </w:rPr>
            </w:pPr>
          </w:p>
        </w:tc>
        <w:tc>
          <w:tcPr>
            <w:tcW w:w="1669" w:type="dxa"/>
            <w:tcBorders>
              <w:left w:val="single" w:sz="4" w:space="0" w:color="auto"/>
            </w:tcBorders>
            <w:vAlign w:val="center"/>
          </w:tcPr>
          <w:p w14:paraId="4CC55726" w14:textId="77777777" w:rsidR="00F91C3F" w:rsidRPr="00201FA2" w:rsidRDefault="00F91C3F" w:rsidP="00C5242E">
            <w:pPr>
              <w:tabs>
                <w:tab w:val="left" w:pos="3052"/>
              </w:tabs>
              <w:ind w:right="-108" w:hanging="108"/>
              <w:jc w:val="center"/>
            </w:pPr>
            <w:r w:rsidRPr="00201FA2">
              <w:t>с 01.01.20</w:t>
            </w:r>
            <w:r>
              <w:t>20</w:t>
            </w:r>
          </w:p>
        </w:tc>
        <w:tc>
          <w:tcPr>
            <w:tcW w:w="992" w:type="dxa"/>
            <w:tcBorders>
              <w:bottom w:val="single" w:sz="2" w:space="0" w:color="auto"/>
              <w:right w:val="single" w:sz="4" w:space="0" w:color="auto"/>
            </w:tcBorders>
            <w:shd w:val="clear" w:color="auto" w:fill="auto"/>
            <w:tcMar>
              <w:left w:w="28" w:type="dxa"/>
              <w:right w:w="28" w:type="dxa"/>
            </w:tcMar>
            <w:vAlign w:val="center"/>
          </w:tcPr>
          <w:p w14:paraId="49AD1CFA" w14:textId="77777777" w:rsidR="00F91C3F" w:rsidRPr="006A24A4" w:rsidRDefault="00F91C3F" w:rsidP="00C5242E">
            <w:pPr>
              <w:jc w:val="center"/>
            </w:pPr>
            <w:r w:rsidRPr="006A24A4">
              <w:t>110,53</w:t>
            </w:r>
          </w:p>
        </w:tc>
        <w:tc>
          <w:tcPr>
            <w:tcW w:w="851" w:type="dxa"/>
            <w:tcBorders>
              <w:left w:val="single" w:sz="4" w:space="0" w:color="auto"/>
              <w:bottom w:val="single" w:sz="2" w:space="0" w:color="auto"/>
            </w:tcBorders>
            <w:shd w:val="clear" w:color="auto" w:fill="auto"/>
            <w:tcMar>
              <w:left w:w="28" w:type="dxa"/>
              <w:right w:w="28" w:type="dxa"/>
            </w:tcMar>
            <w:vAlign w:val="center"/>
          </w:tcPr>
          <w:p w14:paraId="113D8A4D" w14:textId="77777777" w:rsidR="00F91C3F" w:rsidRPr="006A24A4" w:rsidRDefault="00F91C3F" w:rsidP="00C5242E">
            <w:pPr>
              <w:jc w:val="center"/>
            </w:pPr>
            <w:r w:rsidRPr="006A24A4">
              <w:t>102,30</w:t>
            </w:r>
          </w:p>
        </w:tc>
        <w:tc>
          <w:tcPr>
            <w:tcW w:w="992" w:type="dxa"/>
            <w:tcBorders>
              <w:top w:val="single" w:sz="4" w:space="0" w:color="auto"/>
              <w:left w:val="single" w:sz="4" w:space="0" w:color="auto"/>
              <w:bottom w:val="single" w:sz="2" w:space="0" w:color="auto"/>
            </w:tcBorders>
            <w:shd w:val="clear" w:color="auto" w:fill="auto"/>
            <w:tcMar>
              <w:left w:w="28" w:type="dxa"/>
              <w:right w:w="28" w:type="dxa"/>
            </w:tcMar>
            <w:vAlign w:val="center"/>
          </w:tcPr>
          <w:p w14:paraId="00EF5989" w14:textId="77777777" w:rsidR="00F91C3F" w:rsidRPr="006A24A4" w:rsidRDefault="00F91C3F" w:rsidP="00C5242E">
            <w:pPr>
              <w:jc w:val="center"/>
            </w:pPr>
            <w:r w:rsidRPr="006A24A4">
              <w:t>117,77</w:t>
            </w:r>
          </w:p>
        </w:tc>
        <w:tc>
          <w:tcPr>
            <w:tcW w:w="992" w:type="dxa"/>
            <w:tcBorders>
              <w:left w:val="single" w:sz="4" w:space="0" w:color="auto"/>
              <w:bottom w:val="single" w:sz="2" w:space="0" w:color="auto"/>
            </w:tcBorders>
            <w:shd w:val="clear" w:color="auto" w:fill="auto"/>
            <w:tcMar>
              <w:left w:w="28" w:type="dxa"/>
              <w:right w:w="28" w:type="dxa"/>
            </w:tcMar>
            <w:vAlign w:val="center"/>
          </w:tcPr>
          <w:p w14:paraId="794A7AAA" w14:textId="77777777" w:rsidR="00F91C3F" w:rsidRPr="006A24A4" w:rsidRDefault="00F91C3F" w:rsidP="00C5242E">
            <w:pPr>
              <w:jc w:val="center"/>
            </w:pPr>
            <w:r w:rsidRPr="006A24A4">
              <w:t>109,70</w:t>
            </w:r>
          </w:p>
        </w:tc>
        <w:tc>
          <w:tcPr>
            <w:tcW w:w="993" w:type="dxa"/>
            <w:tcBorders>
              <w:bottom w:val="single" w:sz="2" w:space="0" w:color="auto"/>
              <w:right w:val="single" w:sz="4" w:space="0" w:color="auto"/>
            </w:tcBorders>
            <w:shd w:val="clear" w:color="auto" w:fill="auto"/>
            <w:tcMar>
              <w:left w:w="28" w:type="dxa"/>
              <w:right w:w="28" w:type="dxa"/>
            </w:tcMar>
            <w:vAlign w:val="center"/>
          </w:tcPr>
          <w:p w14:paraId="3950B7CE" w14:textId="77777777" w:rsidR="00F91C3F" w:rsidRPr="006A24A4" w:rsidRDefault="00F91C3F" w:rsidP="00C5242E">
            <w:pPr>
              <w:jc w:val="center"/>
            </w:pPr>
            <w:r w:rsidRPr="006A24A4">
              <w:t>92,11</w:t>
            </w:r>
          </w:p>
        </w:tc>
        <w:tc>
          <w:tcPr>
            <w:tcW w:w="992" w:type="dxa"/>
            <w:tcBorders>
              <w:left w:val="single" w:sz="4" w:space="0" w:color="auto"/>
              <w:bottom w:val="single" w:sz="2" w:space="0" w:color="auto"/>
            </w:tcBorders>
            <w:shd w:val="clear" w:color="auto" w:fill="auto"/>
            <w:tcMar>
              <w:left w:w="28" w:type="dxa"/>
              <w:right w:w="28" w:type="dxa"/>
            </w:tcMar>
            <w:vAlign w:val="center"/>
          </w:tcPr>
          <w:p w14:paraId="68A83C5D" w14:textId="77777777" w:rsidR="00F91C3F" w:rsidRPr="006A24A4" w:rsidRDefault="00F91C3F" w:rsidP="00C5242E">
            <w:pPr>
              <w:jc w:val="center"/>
            </w:pPr>
            <w:r w:rsidRPr="006A24A4">
              <w:t>85,25</w:t>
            </w:r>
          </w:p>
        </w:tc>
        <w:tc>
          <w:tcPr>
            <w:tcW w:w="850" w:type="dxa"/>
            <w:tcBorders>
              <w:top w:val="single" w:sz="4" w:space="0" w:color="auto"/>
              <w:left w:val="single" w:sz="4" w:space="0" w:color="auto"/>
              <w:bottom w:val="single" w:sz="2" w:space="0" w:color="auto"/>
            </w:tcBorders>
            <w:shd w:val="clear" w:color="auto" w:fill="auto"/>
            <w:tcMar>
              <w:left w:w="28" w:type="dxa"/>
              <w:right w:w="28" w:type="dxa"/>
            </w:tcMar>
            <w:vAlign w:val="center"/>
          </w:tcPr>
          <w:p w14:paraId="1920B685" w14:textId="77777777" w:rsidR="00F91C3F" w:rsidRPr="006A24A4" w:rsidRDefault="00F91C3F" w:rsidP="00C5242E">
            <w:pPr>
              <w:jc w:val="center"/>
            </w:pPr>
            <w:r w:rsidRPr="006A24A4">
              <w:t>98,14</w:t>
            </w:r>
          </w:p>
        </w:tc>
        <w:tc>
          <w:tcPr>
            <w:tcW w:w="993" w:type="dxa"/>
            <w:tcBorders>
              <w:left w:val="single" w:sz="4" w:space="0" w:color="auto"/>
              <w:bottom w:val="single" w:sz="2" w:space="0" w:color="auto"/>
            </w:tcBorders>
            <w:shd w:val="clear" w:color="auto" w:fill="auto"/>
            <w:tcMar>
              <w:left w:w="28" w:type="dxa"/>
              <w:right w:w="28" w:type="dxa"/>
            </w:tcMar>
            <w:vAlign w:val="center"/>
          </w:tcPr>
          <w:p w14:paraId="1706D407" w14:textId="77777777" w:rsidR="00F91C3F" w:rsidRPr="006A24A4" w:rsidRDefault="00F91C3F" w:rsidP="00C5242E">
            <w:pPr>
              <w:jc w:val="center"/>
            </w:pPr>
            <w:r w:rsidRPr="006A24A4">
              <w:t>91,42</w:t>
            </w:r>
          </w:p>
        </w:tc>
        <w:tc>
          <w:tcPr>
            <w:tcW w:w="992" w:type="dxa"/>
            <w:tcBorders>
              <w:bottom w:val="single" w:sz="2" w:space="0" w:color="auto"/>
            </w:tcBorders>
            <w:shd w:val="clear" w:color="auto" w:fill="auto"/>
            <w:tcMar>
              <w:left w:w="28" w:type="dxa"/>
              <w:right w:w="28" w:type="dxa"/>
            </w:tcMar>
            <w:vAlign w:val="center"/>
          </w:tcPr>
          <w:p w14:paraId="7C00BD7F" w14:textId="77777777" w:rsidR="00F91C3F" w:rsidRPr="006A24A4" w:rsidRDefault="00F91C3F" w:rsidP="00C5242E">
            <w:pPr>
              <w:jc w:val="center"/>
            </w:pPr>
            <w:r w:rsidRPr="006A24A4">
              <w:t>9,44</w:t>
            </w:r>
          </w:p>
        </w:tc>
        <w:tc>
          <w:tcPr>
            <w:tcW w:w="1276" w:type="dxa"/>
            <w:tcBorders>
              <w:bottom w:val="single" w:sz="2" w:space="0" w:color="auto"/>
            </w:tcBorders>
            <w:shd w:val="clear" w:color="auto" w:fill="auto"/>
            <w:tcMar>
              <w:left w:w="28" w:type="dxa"/>
              <w:right w:w="28" w:type="dxa"/>
            </w:tcMar>
            <w:vAlign w:val="center"/>
          </w:tcPr>
          <w:p w14:paraId="4372B0BD" w14:textId="77777777" w:rsidR="00F91C3F" w:rsidRPr="006A24A4" w:rsidRDefault="00F91C3F" w:rsidP="00C5242E">
            <w:pPr>
              <w:jc w:val="center"/>
            </w:pPr>
            <w:r>
              <w:t xml:space="preserve">1 </w:t>
            </w:r>
            <w:r w:rsidRPr="006A24A4">
              <w:t>370,91</w:t>
            </w:r>
          </w:p>
        </w:tc>
        <w:tc>
          <w:tcPr>
            <w:tcW w:w="1275" w:type="dxa"/>
            <w:tcBorders>
              <w:right w:val="single" w:sz="4" w:space="0" w:color="auto"/>
            </w:tcBorders>
            <w:shd w:val="clear" w:color="auto" w:fill="auto"/>
            <w:vAlign w:val="center"/>
          </w:tcPr>
          <w:p w14:paraId="21F32964"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795EE" w14:textId="77777777" w:rsidR="00F91C3F" w:rsidRPr="00A13F1C" w:rsidRDefault="00F91C3F" w:rsidP="00C5242E">
            <w:pPr>
              <w:jc w:val="center"/>
            </w:pPr>
            <w:r w:rsidRPr="00A13F1C">
              <w:t>х</w:t>
            </w:r>
          </w:p>
        </w:tc>
      </w:tr>
      <w:tr w:rsidR="00F91C3F" w:rsidRPr="00A13F1C" w14:paraId="69E99AB1" w14:textId="77777777" w:rsidTr="00C5242E">
        <w:trPr>
          <w:trHeight w:val="146"/>
        </w:trPr>
        <w:tc>
          <w:tcPr>
            <w:tcW w:w="1591" w:type="dxa"/>
            <w:vMerge/>
            <w:tcBorders>
              <w:left w:val="single" w:sz="4" w:space="0" w:color="auto"/>
              <w:right w:val="single" w:sz="4" w:space="0" w:color="auto"/>
            </w:tcBorders>
            <w:shd w:val="clear" w:color="auto" w:fill="auto"/>
            <w:vAlign w:val="center"/>
          </w:tcPr>
          <w:p w14:paraId="22F6ACFA" w14:textId="77777777" w:rsidR="00F91C3F" w:rsidRPr="00A13F1C" w:rsidRDefault="00F91C3F" w:rsidP="00C5242E">
            <w:pPr>
              <w:jc w:val="center"/>
              <w:rPr>
                <w:bCs/>
                <w:color w:val="000000"/>
                <w:kern w:val="32"/>
              </w:rPr>
            </w:pPr>
          </w:p>
        </w:tc>
        <w:tc>
          <w:tcPr>
            <w:tcW w:w="1669" w:type="dxa"/>
            <w:tcBorders>
              <w:left w:val="single" w:sz="4" w:space="0" w:color="auto"/>
            </w:tcBorders>
            <w:vAlign w:val="center"/>
          </w:tcPr>
          <w:p w14:paraId="6C56C6AA" w14:textId="77777777" w:rsidR="00F91C3F" w:rsidRPr="00201FA2" w:rsidRDefault="00F91C3F" w:rsidP="00C5242E">
            <w:pPr>
              <w:tabs>
                <w:tab w:val="left" w:pos="3052"/>
              </w:tabs>
              <w:ind w:right="-108" w:hanging="108"/>
              <w:jc w:val="center"/>
            </w:pPr>
            <w:r w:rsidRPr="00201FA2">
              <w:t>с 01.07.20</w:t>
            </w:r>
            <w:r>
              <w:t>20</w:t>
            </w:r>
          </w:p>
        </w:tc>
        <w:tc>
          <w:tcPr>
            <w:tcW w:w="992" w:type="dxa"/>
            <w:tcBorders>
              <w:right w:val="single" w:sz="4" w:space="0" w:color="auto"/>
            </w:tcBorders>
            <w:shd w:val="clear" w:color="auto" w:fill="auto"/>
            <w:tcMar>
              <w:left w:w="28" w:type="dxa"/>
              <w:right w:w="28" w:type="dxa"/>
            </w:tcMar>
            <w:vAlign w:val="center"/>
          </w:tcPr>
          <w:p w14:paraId="58104B69" w14:textId="77777777" w:rsidR="00F91C3F" w:rsidRPr="006A24A4" w:rsidRDefault="00F91C3F" w:rsidP="00C5242E">
            <w:pPr>
              <w:jc w:val="center"/>
            </w:pPr>
            <w:r w:rsidRPr="006A24A4">
              <w:t>115,08</w:t>
            </w:r>
          </w:p>
        </w:tc>
        <w:tc>
          <w:tcPr>
            <w:tcW w:w="851" w:type="dxa"/>
            <w:tcBorders>
              <w:left w:val="single" w:sz="4" w:space="0" w:color="auto"/>
            </w:tcBorders>
            <w:shd w:val="clear" w:color="auto" w:fill="auto"/>
            <w:tcMar>
              <w:left w:w="28" w:type="dxa"/>
              <w:right w:w="28" w:type="dxa"/>
            </w:tcMar>
            <w:vAlign w:val="center"/>
          </w:tcPr>
          <w:p w14:paraId="0429EB77" w14:textId="77777777" w:rsidR="00F91C3F" w:rsidRPr="006A24A4" w:rsidRDefault="00F91C3F" w:rsidP="00C5242E">
            <w:pPr>
              <w:jc w:val="center"/>
            </w:pPr>
            <w:r w:rsidRPr="006A24A4">
              <w:t>106,52</w:t>
            </w:r>
          </w:p>
        </w:tc>
        <w:tc>
          <w:tcPr>
            <w:tcW w:w="992" w:type="dxa"/>
            <w:tcBorders>
              <w:left w:val="single" w:sz="4" w:space="0" w:color="auto"/>
            </w:tcBorders>
            <w:shd w:val="clear" w:color="auto" w:fill="auto"/>
            <w:tcMar>
              <w:left w:w="28" w:type="dxa"/>
              <w:right w:w="28" w:type="dxa"/>
            </w:tcMar>
            <w:vAlign w:val="center"/>
          </w:tcPr>
          <w:p w14:paraId="573AF26B" w14:textId="77777777" w:rsidR="00F91C3F" w:rsidRPr="006A24A4" w:rsidRDefault="00F91C3F" w:rsidP="00C5242E">
            <w:pPr>
              <w:jc w:val="center"/>
            </w:pPr>
            <w:r w:rsidRPr="006A24A4">
              <w:t>122,62</w:t>
            </w:r>
          </w:p>
        </w:tc>
        <w:tc>
          <w:tcPr>
            <w:tcW w:w="992" w:type="dxa"/>
            <w:tcBorders>
              <w:left w:val="single" w:sz="4" w:space="0" w:color="auto"/>
            </w:tcBorders>
            <w:shd w:val="clear" w:color="auto" w:fill="auto"/>
            <w:tcMar>
              <w:left w:w="28" w:type="dxa"/>
              <w:right w:w="28" w:type="dxa"/>
            </w:tcMar>
            <w:vAlign w:val="center"/>
          </w:tcPr>
          <w:p w14:paraId="0B72E9F0" w14:textId="77777777" w:rsidR="00F91C3F" w:rsidRPr="006A24A4" w:rsidRDefault="00F91C3F" w:rsidP="00C5242E">
            <w:pPr>
              <w:jc w:val="center"/>
            </w:pPr>
            <w:r w:rsidRPr="006A24A4">
              <w:t>114,23</w:t>
            </w:r>
          </w:p>
        </w:tc>
        <w:tc>
          <w:tcPr>
            <w:tcW w:w="993" w:type="dxa"/>
            <w:tcBorders>
              <w:right w:val="single" w:sz="4" w:space="0" w:color="auto"/>
            </w:tcBorders>
            <w:shd w:val="clear" w:color="auto" w:fill="auto"/>
            <w:tcMar>
              <w:left w:w="28" w:type="dxa"/>
              <w:right w:w="28" w:type="dxa"/>
            </w:tcMar>
            <w:vAlign w:val="center"/>
          </w:tcPr>
          <w:p w14:paraId="5285415A" w14:textId="77777777" w:rsidR="00F91C3F" w:rsidRPr="006A24A4" w:rsidRDefault="00F91C3F" w:rsidP="00C5242E">
            <w:pPr>
              <w:jc w:val="center"/>
            </w:pPr>
            <w:r w:rsidRPr="006A24A4">
              <w:t>95,90</w:t>
            </w:r>
          </w:p>
        </w:tc>
        <w:tc>
          <w:tcPr>
            <w:tcW w:w="992" w:type="dxa"/>
            <w:tcBorders>
              <w:left w:val="single" w:sz="4" w:space="0" w:color="auto"/>
            </w:tcBorders>
            <w:shd w:val="clear" w:color="auto" w:fill="auto"/>
            <w:tcMar>
              <w:left w:w="28" w:type="dxa"/>
              <w:right w:w="28" w:type="dxa"/>
            </w:tcMar>
            <w:vAlign w:val="center"/>
          </w:tcPr>
          <w:p w14:paraId="5D28F721" w14:textId="77777777" w:rsidR="00F91C3F" w:rsidRPr="006A24A4" w:rsidRDefault="00F91C3F" w:rsidP="00C5242E">
            <w:pPr>
              <w:jc w:val="center"/>
            </w:pPr>
            <w:r w:rsidRPr="006A24A4">
              <w:t>88,77</w:t>
            </w:r>
          </w:p>
        </w:tc>
        <w:tc>
          <w:tcPr>
            <w:tcW w:w="850" w:type="dxa"/>
            <w:tcBorders>
              <w:left w:val="single" w:sz="4" w:space="0" w:color="auto"/>
            </w:tcBorders>
            <w:shd w:val="clear" w:color="auto" w:fill="auto"/>
            <w:tcMar>
              <w:left w:w="28" w:type="dxa"/>
              <w:right w:w="28" w:type="dxa"/>
            </w:tcMar>
            <w:vAlign w:val="center"/>
          </w:tcPr>
          <w:p w14:paraId="079D9A3D" w14:textId="77777777" w:rsidR="00F91C3F" w:rsidRPr="006A24A4" w:rsidRDefault="00F91C3F" w:rsidP="00C5242E">
            <w:pPr>
              <w:jc w:val="center"/>
            </w:pPr>
            <w:r w:rsidRPr="006A24A4">
              <w:t>102,18</w:t>
            </w:r>
          </w:p>
        </w:tc>
        <w:tc>
          <w:tcPr>
            <w:tcW w:w="993" w:type="dxa"/>
            <w:tcBorders>
              <w:left w:val="single" w:sz="4" w:space="0" w:color="auto"/>
            </w:tcBorders>
            <w:shd w:val="clear" w:color="auto" w:fill="auto"/>
            <w:tcMar>
              <w:left w:w="28" w:type="dxa"/>
              <w:right w:w="28" w:type="dxa"/>
            </w:tcMar>
            <w:vAlign w:val="center"/>
          </w:tcPr>
          <w:p w14:paraId="4432C331" w14:textId="77777777" w:rsidR="00F91C3F" w:rsidRPr="006A24A4" w:rsidRDefault="00F91C3F" w:rsidP="00C5242E">
            <w:pPr>
              <w:jc w:val="center"/>
            </w:pPr>
            <w:r w:rsidRPr="006A24A4">
              <w:t>95,19</w:t>
            </w:r>
          </w:p>
        </w:tc>
        <w:tc>
          <w:tcPr>
            <w:tcW w:w="992" w:type="dxa"/>
            <w:shd w:val="clear" w:color="auto" w:fill="auto"/>
            <w:tcMar>
              <w:left w:w="28" w:type="dxa"/>
              <w:right w:w="28" w:type="dxa"/>
            </w:tcMar>
            <w:vAlign w:val="center"/>
          </w:tcPr>
          <w:p w14:paraId="6A770F02" w14:textId="77777777" w:rsidR="00F91C3F" w:rsidRPr="006A24A4" w:rsidRDefault="00F91C3F" w:rsidP="00C5242E">
            <w:pPr>
              <w:jc w:val="center"/>
            </w:pPr>
            <w:r w:rsidRPr="006A24A4">
              <w:t>9,93</w:t>
            </w:r>
          </w:p>
        </w:tc>
        <w:tc>
          <w:tcPr>
            <w:tcW w:w="1276" w:type="dxa"/>
            <w:shd w:val="clear" w:color="auto" w:fill="auto"/>
            <w:tcMar>
              <w:left w:w="28" w:type="dxa"/>
              <w:right w:w="28" w:type="dxa"/>
            </w:tcMar>
            <w:vAlign w:val="center"/>
          </w:tcPr>
          <w:p w14:paraId="7487A241" w14:textId="77777777" w:rsidR="00F91C3F" w:rsidRPr="006A24A4" w:rsidRDefault="00F91C3F" w:rsidP="00C5242E">
            <w:pPr>
              <w:jc w:val="center"/>
            </w:pPr>
            <w:r>
              <w:t xml:space="preserve">1 </w:t>
            </w:r>
            <w:r w:rsidRPr="006A24A4">
              <w:t>425,75</w:t>
            </w:r>
          </w:p>
        </w:tc>
        <w:tc>
          <w:tcPr>
            <w:tcW w:w="1275" w:type="dxa"/>
            <w:tcBorders>
              <w:right w:val="single" w:sz="4" w:space="0" w:color="auto"/>
            </w:tcBorders>
            <w:shd w:val="clear" w:color="auto" w:fill="auto"/>
            <w:vAlign w:val="center"/>
          </w:tcPr>
          <w:p w14:paraId="12689259"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C32830" w14:textId="77777777" w:rsidR="00F91C3F" w:rsidRPr="00A13F1C" w:rsidRDefault="00F91C3F" w:rsidP="00C5242E">
            <w:pPr>
              <w:jc w:val="center"/>
            </w:pPr>
            <w:r w:rsidRPr="00A13F1C">
              <w:t>х</w:t>
            </w:r>
          </w:p>
        </w:tc>
      </w:tr>
      <w:tr w:rsidR="00F91C3F" w:rsidRPr="00A13F1C" w14:paraId="1DF97D7D" w14:textId="77777777" w:rsidTr="00C5242E">
        <w:trPr>
          <w:trHeight w:val="224"/>
        </w:trPr>
        <w:tc>
          <w:tcPr>
            <w:tcW w:w="1591" w:type="dxa"/>
            <w:vMerge/>
            <w:tcBorders>
              <w:left w:val="single" w:sz="4" w:space="0" w:color="auto"/>
              <w:right w:val="single" w:sz="4" w:space="0" w:color="auto"/>
            </w:tcBorders>
            <w:shd w:val="clear" w:color="auto" w:fill="auto"/>
            <w:vAlign w:val="center"/>
          </w:tcPr>
          <w:p w14:paraId="41E06FA9" w14:textId="77777777" w:rsidR="00F91C3F" w:rsidRPr="00A13F1C" w:rsidRDefault="00F91C3F" w:rsidP="00C5242E">
            <w:pPr>
              <w:jc w:val="center"/>
              <w:rPr>
                <w:bCs/>
                <w:color w:val="000000"/>
                <w:kern w:val="32"/>
              </w:rPr>
            </w:pPr>
          </w:p>
        </w:tc>
        <w:tc>
          <w:tcPr>
            <w:tcW w:w="1669" w:type="dxa"/>
            <w:tcBorders>
              <w:left w:val="single" w:sz="4" w:space="0" w:color="auto"/>
            </w:tcBorders>
            <w:vAlign w:val="center"/>
          </w:tcPr>
          <w:p w14:paraId="5A288DCB" w14:textId="77777777" w:rsidR="00F91C3F" w:rsidRPr="00201FA2" w:rsidRDefault="00F91C3F" w:rsidP="00C5242E">
            <w:pPr>
              <w:tabs>
                <w:tab w:val="left" w:pos="3052"/>
              </w:tabs>
              <w:ind w:right="-108" w:hanging="108"/>
              <w:jc w:val="center"/>
            </w:pPr>
            <w:r w:rsidRPr="00201FA2">
              <w:t>с 01.01.20</w:t>
            </w:r>
            <w:r>
              <w:t>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D4980F" w14:textId="77777777" w:rsidR="00F91C3F" w:rsidRDefault="00F91C3F" w:rsidP="00C5242E">
            <w:pPr>
              <w:jc w:val="center"/>
              <w:rPr>
                <w:color w:val="000000"/>
              </w:rPr>
            </w:pPr>
            <w:r>
              <w:rPr>
                <w:color w:val="000000"/>
              </w:rPr>
              <w:t>115,08</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DA6631" w14:textId="77777777" w:rsidR="00F91C3F" w:rsidRDefault="00F91C3F" w:rsidP="00C5242E">
            <w:pPr>
              <w:jc w:val="center"/>
              <w:rPr>
                <w:color w:val="000000"/>
              </w:rPr>
            </w:pPr>
            <w:r>
              <w:rPr>
                <w:color w:val="000000"/>
              </w:rPr>
              <w:t>106,52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F517A" w14:textId="77777777" w:rsidR="00F91C3F" w:rsidRDefault="00F91C3F" w:rsidP="00C5242E">
            <w:pPr>
              <w:jc w:val="center"/>
              <w:rPr>
                <w:color w:val="000000"/>
              </w:rPr>
            </w:pPr>
            <w:r>
              <w:rPr>
                <w:color w:val="000000"/>
              </w:rPr>
              <w:t>122,62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356978" w14:textId="77777777" w:rsidR="00F91C3F" w:rsidRDefault="00F91C3F" w:rsidP="00C5242E">
            <w:pPr>
              <w:jc w:val="center"/>
              <w:rPr>
                <w:color w:val="000000"/>
              </w:rPr>
            </w:pPr>
            <w:r>
              <w:rPr>
                <w:color w:val="000000"/>
              </w:rPr>
              <w:t>114,23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1C0A9E" w14:textId="77777777" w:rsidR="00F91C3F" w:rsidRDefault="00F91C3F" w:rsidP="00C5242E">
            <w:pPr>
              <w:jc w:val="center"/>
              <w:rPr>
                <w:color w:val="000000"/>
              </w:rPr>
            </w:pPr>
            <w:r>
              <w:rPr>
                <w:color w:val="000000"/>
              </w:rPr>
              <w:t>95,90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D02A23" w14:textId="77777777" w:rsidR="00F91C3F" w:rsidRDefault="00F91C3F" w:rsidP="00C5242E">
            <w:pPr>
              <w:jc w:val="center"/>
              <w:rPr>
                <w:color w:val="000000"/>
              </w:rPr>
            </w:pPr>
            <w:r>
              <w:rPr>
                <w:color w:val="000000"/>
              </w:rPr>
              <w:t>88,77</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ED5949" w14:textId="77777777" w:rsidR="00F91C3F" w:rsidRDefault="00F91C3F" w:rsidP="00C5242E">
            <w:pPr>
              <w:jc w:val="center"/>
              <w:rPr>
                <w:color w:val="000000"/>
              </w:rPr>
            </w:pPr>
            <w:r>
              <w:rPr>
                <w:color w:val="000000"/>
              </w:rPr>
              <w:t>102,18</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86ED75" w14:textId="77777777" w:rsidR="00F91C3F" w:rsidRDefault="00F91C3F" w:rsidP="00C5242E">
            <w:pPr>
              <w:jc w:val="center"/>
              <w:rPr>
                <w:color w:val="000000"/>
              </w:rPr>
            </w:pPr>
            <w:r>
              <w:rPr>
                <w:color w:val="000000"/>
              </w:rPr>
              <w:t>95,19</w:t>
            </w:r>
          </w:p>
        </w:tc>
        <w:tc>
          <w:tcPr>
            <w:tcW w:w="992" w:type="dxa"/>
            <w:shd w:val="clear" w:color="auto" w:fill="auto"/>
            <w:tcMar>
              <w:left w:w="28" w:type="dxa"/>
              <w:right w:w="28" w:type="dxa"/>
            </w:tcMar>
            <w:vAlign w:val="center"/>
          </w:tcPr>
          <w:p w14:paraId="2950743A" w14:textId="77777777" w:rsidR="00F91C3F" w:rsidRDefault="00F91C3F" w:rsidP="00C5242E">
            <w:pPr>
              <w:jc w:val="center"/>
              <w:rPr>
                <w:color w:val="000000"/>
              </w:rPr>
            </w:pPr>
            <w:r>
              <w:rPr>
                <w:color w:val="000000"/>
              </w:rPr>
              <w:t>9,93</w:t>
            </w:r>
          </w:p>
        </w:tc>
        <w:tc>
          <w:tcPr>
            <w:tcW w:w="1276" w:type="dxa"/>
            <w:shd w:val="clear" w:color="auto" w:fill="auto"/>
            <w:tcMar>
              <w:left w:w="28" w:type="dxa"/>
              <w:right w:w="28" w:type="dxa"/>
            </w:tcMar>
            <w:vAlign w:val="center"/>
          </w:tcPr>
          <w:p w14:paraId="0E879CEE" w14:textId="77777777" w:rsidR="00F91C3F" w:rsidRDefault="00F91C3F" w:rsidP="00C5242E">
            <w:pPr>
              <w:jc w:val="center"/>
              <w:rPr>
                <w:color w:val="000000"/>
              </w:rPr>
            </w:pPr>
            <w:r>
              <w:rPr>
                <w:color w:val="000000"/>
              </w:rPr>
              <w:t>1 425,75</w:t>
            </w:r>
          </w:p>
        </w:tc>
        <w:tc>
          <w:tcPr>
            <w:tcW w:w="1275" w:type="dxa"/>
            <w:tcBorders>
              <w:right w:val="single" w:sz="4" w:space="0" w:color="auto"/>
            </w:tcBorders>
            <w:shd w:val="clear" w:color="auto" w:fill="auto"/>
            <w:vAlign w:val="center"/>
          </w:tcPr>
          <w:p w14:paraId="039C115C"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2A10F" w14:textId="77777777" w:rsidR="00F91C3F" w:rsidRPr="00A13F1C" w:rsidRDefault="00F91C3F" w:rsidP="00C5242E">
            <w:pPr>
              <w:jc w:val="center"/>
            </w:pPr>
            <w:r w:rsidRPr="00A13F1C">
              <w:t>х</w:t>
            </w:r>
          </w:p>
        </w:tc>
      </w:tr>
      <w:tr w:rsidR="00F91C3F" w:rsidRPr="00A13F1C" w14:paraId="50254C7C"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074FF15E" w14:textId="77777777" w:rsidR="00F91C3F" w:rsidRPr="00A13F1C" w:rsidRDefault="00F91C3F" w:rsidP="00C5242E">
            <w:pPr>
              <w:jc w:val="center"/>
              <w:rPr>
                <w:bCs/>
                <w:color w:val="000000"/>
                <w:kern w:val="32"/>
              </w:rPr>
            </w:pPr>
          </w:p>
        </w:tc>
        <w:tc>
          <w:tcPr>
            <w:tcW w:w="1669" w:type="dxa"/>
            <w:tcBorders>
              <w:left w:val="single" w:sz="4" w:space="0" w:color="auto"/>
            </w:tcBorders>
            <w:vAlign w:val="center"/>
          </w:tcPr>
          <w:p w14:paraId="20EB452B" w14:textId="77777777" w:rsidR="00F91C3F" w:rsidRPr="00201FA2" w:rsidRDefault="00F91C3F" w:rsidP="00C5242E">
            <w:pPr>
              <w:tabs>
                <w:tab w:val="left" w:pos="3052"/>
              </w:tabs>
              <w:ind w:right="-108" w:hanging="108"/>
              <w:jc w:val="center"/>
            </w:pPr>
            <w:r w:rsidRPr="00201FA2">
              <w:t>с 01.07.20</w:t>
            </w:r>
            <w:r>
              <w:t>21</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C947ED" w14:textId="77777777" w:rsidR="00F91C3F" w:rsidRDefault="00F91C3F" w:rsidP="00C5242E">
            <w:pPr>
              <w:jc w:val="center"/>
              <w:rPr>
                <w:color w:val="000000"/>
              </w:rPr>
            </w:pPr>
            <w:r>
              <w:rPr>
                <w:color w:val="000000"/>
              </w:rPr>
              <w:t>121,50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0D94FF9" w14:textId="77777777" w:rsidR="00F91C3F" w:rsidRDefault="00F91C3F" w:rsidP="00C5242E">
            <w:pPr>
              <w:jc w:val="center"/>
              <w:rPr>
                <w:color w:val="000000"/>
              </w:rPr>
            </w:pPr>
            <w:r>
              <w:rPr>
                <w:color w:val="000000"/>
              </w:rPr>
              <w:t>112,46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BDDED7B" w14:textId="77777777" w:rsidR="00F91C3F" w:rsidRDefault="00F91C3F" w:rsidP="00C5242E">
            <w:pPr>
              <w:jc w:val="center"/>
              <w:rPr>
                <w:color w:val="000000"/>
              </w:rPr>
            </w:pPr>
            <w:r>
              <w:rPr>
                <w:color w:val="000000"/>
              </w:rPr>
              <w:t>129,44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BEC6259" w14:textId="77777777" w:rsidR="00F91C3F" w:rsidRDefault="00F91C3F" w:rsidP="00C5242E">
            <w:pPr>
              <w:jc w:val="center"/>
              <w:rPr>
                <w:color w:val="000000"/>
              </w:rPr>
            </w:pPr>
            <w:r>
              <w:rPr>
                <w:color w:val="000000"/>
              </w:rPr>
              <w:t>120,59</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85C1EE" w14:textId="77777777" w:rsidR="00F91C3F" w:rsidRDefault="00F91C3F" w:rsidP="00C5242E">
            <w:pPr>
              <w:jc w:val="center"/>
              <w:rPr>
                <w:color w:val="000000"/>
              </w:rPr>
            </w:pPr>
            <w:r>
              <w:rPr>
                <w:color w:val="000000"/>
              </w:rPr>
              <w:t>101,25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6D99E3" w14:textId="77777777" w:rsidR="00F91C3F" w:rsidRDefault="00F91C3F" w:rsidP="00C5242E">
            <w:pPr>
              <w:jc w:val="center"/>
              <w:rPr>
                <w:color w:val="000000"/>
              </w:rPr>
            </w:pPr>
            <w:r>
              <w:rPr>
                <w:color w:val="000000"/>
              </w:rPr>
              <w:t>93,72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BB54573" w14:textId="77777777" w:rsidR="00F91C3F" w:rsidRDefault="00F91C3F" w:rsidP="00C5242E">
            <w:pPr>
              <w:jc w:val="center"/>
              <w:rPr>
                <w:color w:val="000000"/>
              </w:rPr>
            </w:pPr>
            <w:r>
              <w:rPr>
                <w:color w:val="000000"/>
              </w:rPr>
              <w:t>107,87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4361829" w14:textId="77777777" w:rsidR="00F91C3F" w:rsidRDefault="00F91C3F" w:rsidP="00C5242E">
            <w:pPr>
              <w:jc w:val="center"/>
              <w:rPr>
                <w:color w:val="000000"/>
              </w:rPr>
            </w:pPr>
            <w:r>
              <w:rPr>
                <w:color w:val="000000"/>
              </w:rPr>
              <w:t>100,49</w:t>
            </w:r>
          </w:p>
        </w:tc>
        <w:tc>
          <w:tcPr>
            <w:tcW w:w="992" w:type="dxa"/>
            <w:tcBorders>
              <w:bottom w:val="single" w:sz="4" w:space="0" w:color="auto"/>
            </w:tcBorders>
            <w:shd w:val="clear" w:color="auto" w:fill="auto"/>
            <w:tcMar>
              <w:left w:w="28" w:type="dxa"/>
              <w:right w:w="28" w:type="dxa"/>
            </w:tcMar>
            <w:vAlign w:val="center"/>
          </w:tcPr>
          <w:p w14:paraId="2A498608" w14:textId="77777777" w:rsidR="00F91C3F" w:rsidRDefault="00F91C3F" w:rsidP="00C5242E">
            <w:pPr>
              <w:jc w:val="center"/>
              <w:rPr>
                <w:color w:val="000000"/>
              </w:rPr>
            </w:pPr>
            <w:r>
              <w:rPr>
                <w:color w:val="000000"/>
              </w:rPr>
              <w:t>10,46</w:t>
            </w:r>
          </w:p>
        </w:tc>
        <w:tc>
          <w:tcPr>
            <w:tcW w:w="1276" w:type="dxa"/>
            <w:tcBorders>
              <w:bottom w:val="single" w:sz="4" w:space="0" w:color="auto"/>
            </w:tcBorders>
            <w:shd w:val="clear" w:color="auto" w:fill="auto"/>
            <w:tcMar>
              <w:left w:w="28" w:type="dxa"/>
              <w:right w:w="28" w:type="dxa"/>
            </w:tcMar>
            <w:vAlign w:val="center"/>
          </w:tcPr>
          <w:p w14:paraId="61A7B007" w14:textId="77777777" w:rsidR="00F91C3F" w:rsidRDefault="00F91C3F" w:rsidP="00C5242E">
            <w:pPr>
              <w:jc w:val="center"/>
              <w:rPr>
                <w:color w:val="000000"/>
              </w:rPr>
            </w:pPr>
            <w:r>
              <w:rPr>
                <w:color w:val="000000"/>
              </w:rPr>
              <w:t>1 505,59</w:t>
            </w:r>
          </w:p>
        </w:tc>
        <w:tc>
          <w:tcPr>
            <w:tcW w:w="1275" w:type="dxa"/>
            <w:tcBorders>
              <w:right w:val="single" w:sz="4" w:space="0" w:color="auto"/>
            </w:tcBorders>
            <w:shd w:val="clear" w:color="auto" w:fill="auto"/>
            <w:vAlign w:val="center"/>
          </w:tcPr>
          <w:p w14:paraId="7918F58D" w14:textId="77777777" w:rsidR="00F91C3F" w:rsidRPr="00A13F1C" w:rsidRDefault="00F91C3F" w:rsidP="00C5242E">
            <w:pPr>
              <w:jc w:val="center"/>
            </w:pPr>
            <w:r w:rsidRPr="00A13F1C">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10979" w14:textId="77777777" w:rsidR="00F91C3F" w:rsidRPr="00A13F1C" w:rsidRDefault="00F91C3F" w:rsidP="00C5242E">
            <w:pPr>
              <w:jc w:val="center"/>
            </w:pPr>
            <w:r w:rsidRPr="00A13F1C">
              <w:t>х</w:t>
            </w:r>
          </w:p>
        </w:tc>
      </w:tr>
      <w:tr w:rsidR="00F91C3F" w:rsidRPr="00A13F1C" w14:paraId="329CECB1"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41F40F9B" w14:textId="77777777" w:rsidR="00F91C3F" w:rsidRPr="00A13F1C" w:rsidRDefault="00F91C3F" w:rsidP="00C5242E">
            <w:pPr>
              <w:jc w:val="center"/>
              <w:rPr>
                <w:bCs/>
                <w:color w:val="000000"/>
                <w:kern w:val="32"/>
              </w:rPr>
            </w:pPr>
          </w:p>
        </w:tc>
        <w:tc>
          <w:tcPr>
            <w:tcW w:w="1669" w:type="dxa"/>
            <w:tcBorders>
              <w:left w:val="single" w:sz="4" w:space="0" w:color="auto"/>
              <w:bottom w:val="single" w:sz="4" w:space="0" w:color="auto"/>
            </w:tcBorders>
          </w:tcPr>
          <w:p w14:paraId="4B078FFD" w14:textId="77777777" w:rsidR="00F91C3F" w:rsidRPr="008F5866" w:rsidRDefault="00F91C3F" w:rsidP="00C5242E">
            <w:pPr>
              <w:tabs>
                <w:tab w:val="left" w:pos="3052"/>
              </w:tabs>
              <w:ind w:right="-108" w:hanging="108"/>
              <w:jc w:val="center"/>
            </w:pPr>
            <w:r w:rsidRPr="008F5866">
              <w:t>с 01.01.202</w:t>
            </w:r>
            <w: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2BBF36" w14:textId="77777777" w:rsidR="00F91C3F" w:rsidRDefault="00F91C3F" w:rsidP="00C5242E">
            <w:pPr>
              <w:jc w:val="center"/>
              <w:rPr>
                <w:color w:val="000000"/>
              </w:rPr>
            </w:pPr>
            <w:r>
              <w:rPr>
                <w:color w:val="000000"/>
              </w:rPr>
              <w:t>119,70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5386CF" w14:textId="77777777" w:rsidR="00F91C3F" w:rsidRDefault="00F91C3F" w:rsidP="00C5242E">
            <w:pPr>
              <w:jc w:val="center"/>
              <w:rPr>
                <w:color w:val="000000"/>
              </w:rPr>
            </w:pPr>
            <w:r>
              <w:rPr>
                <w:color w:val="000000"/>
              </w:rPr>
              <w:t>110,81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678758" w14:textId="77777777" w:rsidR="00F91C3F" w:rsidRDefault="00F91C3F" w:rsidP="00C5242E">
            <w:pPr>
              <w:jc w:val="center"/>
              <w:rPr>
                <w:color w:val="000000"/>
              </w:rPr>
            </w:pPr>
            <w:r>
              <w:rPr>
                <w:color w:val="000000"/>
              </w:rPr>
              <w:t>128,42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01421" w14:textId="77777777" w:rsidR="00F91C3F" w:rsidRDefault="00F91C3F" w:rsidP="00C5242E">
            <w:pPr>
              <w:jc w:val="center"/>
              <w:rPr>
                <w:color w:val="000000"/>
              </w:rPr>
            </w:pPr>
            <w:r>
              <w:rPr>
                <w:color w:val="000000"/>
              </w:rPr>
              <w:t>119,70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D13C09" w14:textId="77777777" w:rsidR="00F91C3F" w:rsidRDefault="00F91C3F" w:rsidP="00C5242E">
            <w:pPr>
              <w:jc w:val="center"/>
              <w:rPr>
                <w:color w:val="000000"/>
              </w:rPr>
            </w:pPr>
            <w:r>
              <w:rPr>
                <w:color w:val="000000"/>
              </w:rPr>
              <w:t>99,75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8FD75" w14:textId="77777777" w:rsidR="00F91C3F" w:rsidRDefault="00F91C3F" w:rsidP="00C5242E">
            <w:pPr>
              <w:jc w:val="center"/>
              <w:rPr>
                <w:color w:val="000000"/>
              </w:rPr>
            </w:pPr>
            <w:r>
              <w:rPr>
                <w:color w:val="000000"/>
              </w:rPr>
              <w:t>92,34</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2069B1" w14:textId="77777777" w:rsidR="00F91C3F" w:rsidRDefault="00F91C3F" w:rsidP="00C5242E">
            <w:pPr>
              <w:jc w:val="center"/>
              <w:rPr>
                <w:color w:val="000000"/>
              </w:rPr>
            </w:pPr>
            <w:r>
              <w:rPr>
                <w:color w:val="000000"/>
              </w:rPr>
              <w:t>107,02</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836C43" w14:textId="77777777" w:rsidR="00F91C3F" w:rsidRDefault="00F91C3F" w:rsidP="00C5242E">
            <w:pPr>
              <w:jc w:val="center"/>
              <w:rPr>
                <w:color w:val="000000"/>
              </w:rPr>
            </w:pPr>
            <w:r>
              <w:rPr>
                <w:color w:val="000000"/>
              </w:rPr>
              <w:t>99,75</w:t>
            </w:r>
          </w:p>
        </w:tc>
        <w:tc>
          <w:tcPr>
            <w:tcW w:w="992" w:type="dxa"/>
            <w:tcBorders>
              <w:top w:val="single" w:sz="4" w:space="0" w:color="auto"/>
              <w:bottom w:val="single" w:sz="4" w:space="0" w:color="auto"/>
            </w:tcBorders>
            <w:shd w:val="clear" w:color="auto" w:fill="auto"/>
            <w:tcMar>
              <w:left w:w="28" w:type="dxa"/>
              <w:right w:w="28" w:type="dxa"/>
            </w:tcMar>
            <w:vAlign w:val="center"/>
          </w:tcPr>
          <w:p w14:paraId="6FDD32AF" w14:textId="77777777" w:rsidR="00F91C3F" w:rsidRDefault="00F91C3F" w:rsidP="00C5242E">
            <w:pPr>
              <w:jc w:val="center"/>
              <w:rPr>
                <w:color w:val="000000"/>
              </w:rPr>
            </w:pPr>
            <w:r>
              <w:rPr>
                <w:color w:val="000000"/>
              </w:rPr>
              <w:t>11,08</w:t>
            </w:r>
          </w:p>
        </w:tc>
        <w:tc>
          <w:tcPr>
            <w:tcW w:w="1276" w:type="dxa"/>
            <w:tcBorders>
              <w:top w:val="single" w:sz="4" w:space="0" w:color="auto"/>
              <w:bottom w:val="single" w:sz="4" w:space="0" w:color="auto"/>
            </w:tcBorders>
            <w:shd w:val="clear" w:color="auto" w:fill="auto"/>
            <w:tcMar>
              <w:left w:w="28" w:type="dxa"/>
              <w:right w:w="28" w:type="dxa"/>
            </w:tcMar>
            <w:vAlign w:val="center"/>
          </w:tcPr>
          <w:p w14:paraId="13EE5698" w14:textId="77777777" w:rsidR="00F91C3F" w:rsidRDefault="00F91C3F" w:rsidP="00C5242E">
            <w:pPr>
              <w:jc w:val="center"/>
              <w:rPr>
                <w:color w:val="000000"/>
              </w:rPr>
            </w:pPr>
            <w:r>
              <w:rPr>
                <w:color w:val="000000"/>
              </w:rPr>
              <w:t>1 482,78</w:t>
            </w:r>
          </w:p>
        </w:tc>
        <w:tc>
          <w:tcPr>
            <w:tcW w:w="1275" w:type="dxa"/>
            <w:tcBorders>
              <w:right w:val="single" w:sz="4" w:space="0" w:color="auto"/>
            </w:tcBorders>
            <w:shd w:val="clear" w:color="auto" w:fill="auto"/>
          </w:tcPr>
          <w:p w14:paraId="397CB1CD"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DE23B" w14:textId="77777777" w:rsidR="00F91C3F" w:rsidRDefault="00F91C3F" w:rsidP="00C5242E">
            <w:pPr>
              <w:jc w:val="center"/>
            </w:pPr>
            <w:r w:rsidRPr="00583595">
              <w:t>х</w:t>
            </w:r>
          </w:p>
        </w:tc>
      </w:tr>
      <w:tr w:rsidR="00F91C3F" w:rsidRPr="00A13F1C" w14:paraId="40FA020C"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4931147F" w14:textId="77777777" w:rsidR="00F91C3F" w:rsidRPr="00A13F1C" w:rsidRDefault="00F91C3F" w:rsidP="00C5242E">
            <w:pPr>
              <w:jc w:val="center"/>
              <w:rPr>
                <w:bCs/>
                <w:color w:val="000000"/>
                <w:kern w:val="32"/>
              </w:rPr>
            </w:pPr>
          </w:p>
        </w:tc>
        <w:tc>
          <w:tcPr>
            <w:tcW w:w="1669" w:type="dxa"/>
            <w:tcBorders>
              <w:left w:val="single" w:sz="4" w:space="0" w:color="auto"/>
            </w:tcBorders>
          </w:tcPr>
          <w:p w14:paraId="7AEC2FF0" w14:textId="77777777" w:rsidR="00F91C3F" w:rsidRDefault="00F91C3F" w:rsidP="00C5242E">
            <w:pPr>
              <w:tabs>
                <w:tab w:val="left" w:pos="3052"/>
              </w:tabs>
              <w:ind w:right="-108" w:hanging="108"/>
              <w:jc w:val="center"/>
            </w:pPr>
            <w:r w:rsidRPr="008F5866">
              <w:t>с 01.07.202</w:t>
            </w:r>
            <w:r>
              <w:t>2</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F8084B" w14:textId="77777777" w:rsidR="00F91C3F" w:rsidRDefault="00F91C3F" w:rsidP="00C5242E">
            <w:pPr>
              <w:jc w:val="center"/>
              <w:rPr>
                <w:color w:val="000000"/>
              </w:rPr>
            </w:pPr>
            <w:r>
              <w:rPr>
                <w:color w:val="000000"/>
              </w:rPr>
              <w:t>124,84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362F3B2" w14:textId="77777777" w:rsidR="00F91C3F" w:rsidRDefault="00F91C3F" w:rsidP="00C5242E">
            <w:pPr>
              <w:jc w:val="center"/>
              <w:rPr>
                <w:color w:val="000000"/>
              </w:rPr>
            </w:pPr>
            <w:r>
              <w:rPr>
                <w:color w:val="000000"/>
              </w:rPr>
              <w:t>115,58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2BD452" w14:textId="77777777" w:rsidR="00F91C3F" w:rsidRDefault="00F91C3F" w:rsidP="00C5242E">
            <w:pPr>
              <w:jc w:val="center"/>
              <w:rPr>
                <w:color w:val="000000"/>
              </w:rPr>
            </w:pPr>
            <w:r>
              <w:rPr>
                <w:color w:val="000000"/>
              </w:rPr>
              <w:t>133,90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A7D33C5" w14:textId="77777777" w:rsidR="00F91C3F" w:rsidRDefault="00F91C3F" w:rsidP="00C5242E">
            <w:pPr>
              <w:jc w:val="center"/>
              <w:rPr>
                <w:color w:val="000000"/>
              </w:rPr>
            </w:pPr>
            <w:r>
              <w:rPr>
                <w:color w:val="000000"/>
              </w:rPr>
              <w:t>124,84</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37C84A" w14:textId="77777777" w:rsidR="00F91C3F" w:rsidRDefault="00F91C3F" w:rsidP="00C5242E">
            <w:pPr>
              <w:jc w:val="center"/>
              <w:rPr>
                <w:color w:val="000000"/>
              </w:rPr>
            </w:pPr>
            <w:r>
              <w:rPr>
                <w:color w:val="000000"/>
              </w:rPr>
              <w:t>104,03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0B6970" w14:textId="77777777" w:rsidR="00F91C3F" w:rsidRDefault="00F91C3F" w:rsidP="00C5242E">
            <w:pPr>
              <w:jc w:val="center"/>
              <w:rPr>
                <w:color w:val="000000"/>
              </w:rPr>
            </w:pPr>
            <w:r>
              <w:rPr>
                <w:color w:val="000000"/>
              </w:rPr>
              <w:t>96,32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BD8F47D" w14:textId="77777777" w:rsidR="00F91C3F" w:rsidRDefault="00F91C3F" w:rsidP="00C5242E">
            <w:pPr>
              <w:jc w:val="center"/>
              <w:rPr>
                <w:color w:val="000000"/>
              </w:rPr>
            </w:pPr>
            <w:r>
              <w:rPr>
                <w:color w:val="000000"/>
              </w:rPr>
              <w:t>111,58</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D281895" w14:textId="77777777" w:rsidR="00F91C3F" w:rsidRDefault="00F91C3F" w:rsidP="00C5242E">
            <w:pPr>
              <w:jc w:val="center"/>
              <w:rPr>
                <w:color w:val="000000"/>
              </w:rPr>
            </w:pPr>
            <w:r>
              <w:rPr>
                <w:color w:val="000000"/>
              </w:rPr>
              <w:t>104,03</w:t>
            </w:r>
          </w:p>
        </w:tc>
        <w:tc>
          <w:tcPr>
            <w:tcW w:w="992" w:type="dxa"/>
            <w:tcBorders>
              <w:bottom w:val="single" w:sz="4" w:space="0" w:color="auto"/>
            </w:tcBorders>
            <w:shd w:val="clear" w:color="auto" w:fill="auto"/>
            <w:tcMar>
              <w:left w:w="28" w:type="dxa"/>
              <w:right w:w="28" w:type="dxa"/>
            </w:tcMar>
            <w:vAlign w:val="center"/>
          </w:tcPr>
          <w:p w14:paraId="2643D64F" w14:textId="77777777" w:rsidR="00F91C3F" w:rsidRDefault="00F91C3F" w:rsidP="00C5242E">
            <w:pPr>
              <w:jc w:val="center"/>
              <w:rPr>
                <w:color w:val="000000"/>
              </w:rPr>
            </w:pPr>
            <w:r>
              <w:rPr>
                <w:color w:val="000000"/>
              </w:rPr>
              <w:t>11,81</w:t>
            </w:r>
          </w:p>
        </w:tc>
        <w:tc>
          <w:tcPr>
            <w:tcW w:w="1276" w:type="dxa"/>
            <w:shd w:val="clear" w:color="auto" w:fill="auto"/>
            <w:tcMar>
              <w:left w:w="28" w:type="dxa"/>
              <w:right w:w="28" w:type="dxa"/>
            </w:tcMar>
            <w:vAlign w:val="center"/>
          </w:tcPr>
          <w:p w14:paraId="138167CC" w14:textId="77777777" w:rsidR="00F91C3F" w:rsidRDefault="00F91C3F" w:rsidP="00C5242E">
            <w:pPr>
              <w:jc w:val="center"/>
              <w:rPr>
                <w:color w:val="000000"/>
              </w:rPr>
            </w:pPr>
            <w:r>
              <w:rPr>
                <w:color w:val="000000"/>
              </w:rPr>
              <w:t>1 542,09</w:t>
            </w:r>
          </w:p>
        </w:tc>
        <w:tc>
          <w:tcPr>
            <w:tcW w:w="1275" w:type="dxa"/>
            <w:tcBorders>
              <w:right w:val="single" w:sz="4" w:space="0" w:color="auto"/>
            </w:tcBorders>
            <w:shd w:val="clear" w:color="auto" w:fill="auto"/>
          </w:tcPr>
          <w:p w14:paraId="6677C171"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4FF11" w14:textId="77777777" w:rsidR="00F91C3F" w:rsidRDefault="00F91C3F" w:rsidP="00C5242E">
            <w:pPr>
              <w:jc w:val="center"/>
            </w:pPr>
            <w:r w:rsidRPr="00583595">
              <w:t>х</w:t>
            </w:r>
          </w:p>
        </w:tc>
      </w:tr>
      <w:tr w:rsidR="00F91C3F" w:rsidRPr="00A13F1C" w14:paraId="1C17E082"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522D5C27" w14:textId="77777777" w:rsidR="00F91C3F" w:rsidRPr="00A13F1C" w:rsidRDefault="00F91C3F" w:rsidP="00C5242E">
            <w:pPr>
              <w:jc w:val="center"/>
              <w:rPr>
                <w:bCs/>
                <w:color w:val="000000"/>
                <w:kern w:val="32"/>
              </w:rPr>
            </w:pPr>
          </w:p>
        </w:tc>
        <w:tc>
          <w:tcPr>
            <w:tcW w:w="1669" w:type="dxa"/>
            <w:tcBorders>
              <w:left w:val="single" w:sz="4" w:space="0" w:color="auto"/>
            </w:tcBorders>
          </w:tcPr>
          <w:p w14:paraId="31351D2F" w14:textId="77777777" w:rsidR="00F91C3F" w:rsidRPr="008F5866" w:rsidRDefault="00F91C3F" w:rsidP="00C5242E">
            <w:pPr>
              <w:tabs>
                <w:tab w:val="left" w:pos="3052"/>
              </w:tabs>
              <w:ind w:right="-108" w:hanging="108"/>
              <w:jc w:val="center"/>
            </w:pPr>
            <w:r w:rsidRPr="008F5866">
              <w:t>с 01.01.202</w:t>
            </w:r>
            <w: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AD65D2" w14:textId="77777777" w:rsidR="00F91C3F" w:rsidRDefault="00F91C3F" w:rsidP="00C5242E">
            <w:pPr>
              <w:jc w:val="center"/>
              <w:rPr>
                <w:color w:val="000000"/>
              </w:rPr>
            </w:pPr>
            <w:r>
              <w:rPr>
                <w:color w:val="000000"/>
              </w:rPr>
              <w:t>124,92</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2809A5" w14:textId="77777777" w:rsidR="00F91C3F" w:rsidRDefault="00F91C3F" w:rsidP="00C5242E">
            <w:pPr>
              <w:jc w:val="center"/>
              <w:rPr>
                <w:color w:val="000000"/>
              </w:rPr>
            </w:pPr>
            <w:r>
              <w:rPr>
                <w:color w:val="000000"/>
              </w:rPr>
              <w:t>115,67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06EF68" w14:textId="77777777" w:rsidR="00F91C3F" w:rsidRDefault="00F91C3F" w:rsidP="00C5242E">
            <w:pPr>
              <w:jc w:val="center"/>
              <w:rPr>
                <w:color w:val="000000"/>
              </w:rPr>
            </w:pPr>
            <w:r>
              <w:rPr>
                <w:color w:val="000000"/>
              </w:rPr>
              <w:t>133,98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1B5B45" w14:textId="77777777" w:rsidR="00F91C3F" w:rsidRDefault="00F91C3F" w:rsidP="00C5242E">
            <w:pPr>
              <w:jc w:val="center"/>
              <w:rPr>
                <w:color w:val="000000"/>
              </w:rPr>
            </w:pPr>
            <w:r>
              <w:rPr>
                <w:color w:val="000000"/>
              </w:rPr>
              <w:t>124,92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954E3" w14:textId="77777777" w:rsidR="00F91C3F" w:rsidRDefault="00F91C3F" w:rsidP="00C5242E">
            <w:pPr>
              <w:jc w:val="center"/>
              <w:rPr>
                <w:color w:val="000000"/>
              </w:rPr>
            </w:pPr>
            <w:r>
              <w:rPr>
                <w:color w:val="000000"/>
              </w:rPr>
              <w:t>104,10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8A54BF" w14:textId="77777777" w:rsidR="00F91C3F" w:rsidRDefault="00F91C3F" w:rsidP="00C5242E">
            <w:pPr>
              <w:jc w:val="center"/>
              <w:rPr>
                <w:color w:val="000000"/>
              </w:rPr>
            </w:pPr>
            <w:r>
              <w:rPr>
                <w:color w:val="000000"/>
              </w:rPr>
              <w:t>96,39</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E1D36A" w14:textId="77777777" w:rsidR="00F91C3F" w:rsidRDefault="00F91C3F" w:rsidP="00C5242E">
            <w:pPr>
              <w:jc w:val="center"/>
              <w:rPr>
                <w:color w:val="000000"/>
              </w:rPr>
            </w:pPr>
            <w:r>
              <w:rPr>
                <w:color w:val="000000"/>
              </w:rPr>
              <w:t>111,65</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7873E8" w14:textId="77777777" w:rsidR="00F91C3F" w:rsidRDefault="00F91C3F" w:rsidP="00C5242E">
            <w:pPr>
              <w:jc w:val="center"/>
              <w:rPr>
                <w:color w:val="000000"/>
              </w:rPr>
            </w:pPr>
            <w:r>
              <w:rPr>
                <w:color w:val="000000"/>
              </w:rPr>
              <w:t>104,10</w:t>
            </w:r>
          </w:p>
        </w:tc>
        <w:tc>
          <w:tcPr>
            <w:tcW w:w="992" w:type="dxa"/>
            <w:tcBorders>
              <w:top w:val="single" w:sz="4" w:space="0" w:color="auto"/>
            </w:tcBorders>
            <w:shd w:val="clear" w:color="auto" w:fill="auto"/>
            <w:tcMar>
              <w:left w:w="28" w:type="dxa"/>
              <w:right w:w="28" w:type="dxa"/>
            </w:tcMar>
            <w:vAlign w:val="center"/>
          </w:tcPr>
          <w:p w14:paraId="7203626C" w14:textId="77777777" w:rsidR="00F91C3F" w:rsidRDefault="00F91C3F" w:rsidP="00C5242E">
            <w:pPr>
              <w:jc w:val="center"/>
              <w:rPr>
                <w:color w:val="000000"/>
              </w:rPr>
            </w:pPr>
            <w:r>
              <w:rPr>
                <w:color w:val="000000"/>
              </w:rPr>
              <w:t>11,88</w:t>
            </w:r>
          </w:p>
        </w:tc>
        <w:tc>
          <w:tcPr>
            <w:tcW w:w="1276" w:type="dxa"/>
            <w:shd w:val="clear" w:color="auto" w:fill="auto"/>
            <w:tcMar>
              <w:left w:w="28" w:type="dxa"/>
              <w:right w:w="28" w:type="dxa"/>
            </w:tcMar>
            <w:vAlign w:val="center"/>
          </w:tcPr>
          <w:p w14:paraId="06E3AC98" w14:textId="77777777" w:rsidR="00F91C3F" w:rsidRDefault="00F91C3F" w:rsidP="00C5242E">
            <w:pPr>
              <w:jc w:val="center"/>
              <w:rPr>
                <w:color w:val="000000"/>
              </w:rPr>
            </w:pPr>
            <w:r>
              <w:rPr>
                <w:color w:val="000000"/>
              </w:rPr>
              <w:t>1 542,09</w:t>
            </w:r>
          </w:p>
        </w:tc>
        <w:tc>
          <w:tcPr>
            <w:tcW w:w="1275" w:type="dxa"/>
            <w:tcBorders>
              <w:right w:val="single" w:sz="4" w:space="0" w:color="auto"/>
            </w:tcBorders>
            <w:shd w:val="clear" w:color="auto" w:fill="auto"/>
          </w:tcPr>
          <w:p w14:paraId="6760F14C"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15E5A7" w14:textId="77777777" w:rsidR="00F91C3F" w:rsidRDefault="00F91C3F" w:rsidP="00C5242E">
            <w:pPr>
              <w:jc w:val="center"/>
            </w:pPr>
            <w:r w:rsidRPr="00583595">
              <w:t>х</w:t>
            </w:r>
          </w:p>
        </w:tc>
      </w:tr>
      <w:tr w:rsidR="00F91C3F" w:rsidRPr="00A13F1C" w14:paraId="2F04273A" w14:textId="77777777" w:rsidTr="00C5242E">
        <w:trPr>
          <w:trHeight w:val="281"/>
        </w:trPr>
        <w:tc>
          <w:tcPr>
            <w:tcW w:w="1591" w:type="dxa"/>
            <w:vMerge/>
            <w:tcBorders>
              <w:left w:val="single" w:sz="4" w:space="0" w:color="auto"/>
              <w:right w:val="single" w:sz="4" w:space="0" w:color="auto"/>
            </w:tcBorders>
            <w:shd w:val="clear" w:color="auto" w:fill="auto"/>
            <w:vAlign w:val="center"/>
          </w:tcPr>
          <w:p w14:paraId="5B0C8E7A" w14:textId="77777777" w:rsidR="00F91C3F" w:rsidRPr="00A13F1C" w:rsidRDefault="00F91C3F" w:rsidP="00C5242E">
            <w:pPr>
              <w:jc w:val="center"/>
              <w:rPr>
                <w:bCs/>
                <w:color w:val="000000"/>
                <w:kern w:val="32"/>
              </w:rPr>
            </w:pPr>
          </w:p>
        </w:tc>
        <w:tc>
          <w:tcPr>
            <w:tcW w:w="1669" w:type="dxa"/>
            <w:tcBorders>
              <w:left w:val="single" w:sz="4" w:space="0" w:color="auto"/>
            </w:tcBorders>
          </w:tcPr>
          <w:p w14:paraId="0BC2C174" w14:textId="77777777" w:rsidR="00F91C3F" w:rsidRDefault="00F91C3F" w:rsidP="00C5242E">
            <w:pPr>
              <w:tabs>
                <w:tab w:val="left" w:pos="3052"/>
              </w:tabs>
              <w:ind w:right="-108" w:hanging="108"/>
              <w:jc w:val="center"/>
            </w:pPr>
            <w:r w:rsidRPr="008F5866">
              <w:t>с 01.07.202</w:t>
            </w:r>
            <w: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843E88" w14:textId="77777777" w:rsidR="00F91C3F" w:rsidRDefault="00F91C3F" w:rsidP="00C5242E">
            <w:pPr>
              <w:jc w:val="center"/>
              <w:rPr>
                <w:color w:val="000000"/>
              </w:rPr>
            </w:pPr>
            <w:r>
              <w:rPr>
                <w:color w:val="000000"/>
              </w:rPr>
              <w:t>130,30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5FB481" w14:textId="77777777" w:rsidR="00F91C3F" w:rsidRDefault="00F91C3F" w:rsidP="00C5242E">
            <w:pPr>
              <w:jc w:val="center"/>
              <w:rPr>
                <w:color w:val="000000"/>
              </w:rPr>
            </w:pPr>
            <w:r>
              <w:rPr>
                <w:color w:val="000000"/>
              </w:rPr>
              <w:t>120,67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9CB58A" w14:textId="77777777" w:rsidR="00F91C3F" w:rsidRDefault="00F91C3F" w:rsidP="00C5242E">
            <w:pPr>
              <w:jc w:val="center"/>
              <w:rPr>
                <w:color w:val="000000"/>
              </w:rPr>
            </w:pPr>
            <w:r>
              <w:rPr>
                <w:color w:val="000000"/>
              </w:rPr>
              <w:t>139,72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ED78ED" w14:textId="77777777" w:rsidR="00F91C3F" w:rsidRDefault="00F91C3F" w:rsidP="00C5242E">
            <w:pPr>
              <w:jc w:val="center"/>
              <w:rPr>
                <w:color w:val="000000"/>
              </w:rPr>
            </w:pPr>
            <w:r>
              <w:rPr>
                <w:color w:val="000000"/>
              </w:rPr>
              <w:t>130,30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44F76F" w14:textId="77777777" w:rsidR="00F91C3F" w:rsidRDefault="00F91C3F" w:rsidP="00C5242E">
            <w:pPr>
              <w:jc w:val="center"/>
              <w:rPr>
                <w:color w:val="000000"/>
              </w:rPr>
            </w:pPr>
            <w:r>
              <w:rPr>
                <w:color w:val="000000"/>
              </w:rPr>
              <w:t>108,58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54745" w14:textId="77777777" w:rsidR="00F91C3F" w:rsidRDefault="00F91C3F" w:rsidP="00C5242E">
            <w:pPr>
              <w:jc w:val="center"/>
              <w:rPr>
                <w:color w:val="000000"/>
              </w:rPr>
            </w:pPr>
            <w:r>
              <w:rPr>
                <w:color w:val="000000"/>
              </w:rPr>
              <w:t>100,56</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C1C20" w14:textId="77777777" w:rsidR="00F91C3F" w:rsidRDefault="00F91C3F" w:rsidP="00C5242E">
            <w:pPr>
              <w:jc w:val="center"/>
              <w:rPr>
                <w:color w:val="000000"/>
              </w:rPr>
            </w:pPr>
            <w:r>
              <w:rPr>
                <w:color w:val="000000"/>
              </w:rPr>
              <w:t>116,43</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FCD6A" w14:textId="77777777" w:rsidR="00F91C3F" w:rsidRDefault="00F91C3F" w:rsidP="00C5242E">
            <w:pPr>
              <w:jc w:val="center"/>
              <w:rPr>
                <w:color w:val="000000"/>
              </w:rPr>
            </w:pPr>
            <w:r>
              <w:rPr>
                <w:color w:val="000000"/>
              </w:rPr>
              <w:t>108,58</w:t>
            </w:r>
          </w:p>
        </w:tc>
        <w:tc>
          <w:tcPr>
            <w:tcW w:w="992" w:type="dxa"/>
            <w:shd w:val="clear" w:color="auto" w:fill="auto"/>
            <w:tcMar>
              <w:left w:w="28" w:type="dxa"/>
              <w:right w:w="28" w:type="dxa"/>
            </w:tcMar>
            <w:vAlign w:val="center"/>
          </w:tcPr>
          <w:p w14:paraId="18285AE3" w14:textId="77777777" w:rsidR="00F91C3F" w:rsidRDefault="00F91C3F" w:rsidP="00C5242E">
            <w:pPr>
              <w:jc w:val="center"/>
              <w:rPr>
                <w:color w:val="000000"/>
              </w:rPr>
            </w:pPr>
            <w:r>
              <w:rPr>
                <w:color w:val="000000"/>
              </w:rPr>
              <w:t>12,67</w:t>
            </w:r>
          </w:p>
        </w:tc>
        <w:tc>
          <w:tcPr>
            <w:tcW w:w="1276" w:type="dxa"/>
            <w:shd w:val="clear" w:color="auto" w:fill="auto"/>
            <w:tcMar>
              <w:left w:w="28" w:type="dxa"/>
              <w:right w:w="28" w:type="dxa"/>
            </w:tcMar>
            <w:vAlign w:val="center"/>
          </w:tcPr>
          <w:p w14:paraId="5F338836" w14:textId="77777777" w:rsidR="00F91C3F" w:rsidRDefault="00F91C3F" w:rsidP="00C5242E">
            <w:pPr>
              <w:jc w:val="center"/>
              <w:rPr>
                <w:color w:val="000000"/>
              </w:rPr>
            </w:pPr>
            <w:r>
              <w:rPr>
                <w:color w:val="000000"/>
              </w:rPr>
              <w:t>1 603,77</w:t>
            </w:r>
          </w:p>
        </w:tc>
        <w:tc>
          <w:tcPr>
            <w:tcW w:w="1275" w:type="dxa"/>
            <w:tcBorders>
              <w:right w:val="single" w:sz="4" w:space="0" w:color="auto"/>
            </w:tcBorders>
            <w:shd w:val="clear" w:color="auto" w:fill="auto"/>
          </w:tcPr>
          <w:p w14:paraId="56FD5FF9" w14:textId="77777777" w:rsidR="00F91C3F" w:rsidRPr="00583595" w:rsidRDefault="00F91C3F" w:rsidP="00C5242E">
            <w:pPr>
              <w:jc w:val="center"/>
            </w:pPr>
            <w:r w:rsidRPr="00583595">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57C3EC" w14:textId="77777777" w:rsidR="00F91C3F" w:rsidRDefault="00F91C3F" w:rsidP="00C5242E">
            <w:pPr>
              <w:jc w:val="center"/>
            </w:pPr>
            <w:r w:rsidRPr="00583595">
              <w:t>х</w:t>
            </w:r>
          </w:p>
        </w:tc>
      </w:tr>
    </w:tbl>
    <w:p w14:paraId="4D61A487" w14:textId="77777777" w:rsidR="00F91C3F" w:rsidRDefault="00F91C3F" w:rsidP="00F91C3F">
      <w:pPr>
        <w:ind w:left="5387"/>
        <w:jc w:val="center"/>
        <w:rPr>
          <w:sz w:val="28"/>
          <w:szCs w:val="28"/>
        </w:rPr>
      </w:pPr>
    </w:p>
    <w:p w14:paraId="35F19B52" w14:textId="77777777" w:rsidR="00F91C3F" w:rsidRPr="007C392B" w:rsidRDefault="00F91C3F" w:rsidP="00F91C3F">
      <w:pPr>
        <w:ind w:left="284" w:right="-285" w:firstLine="567"/>
        <w:jc w:val="both"/>
        <w:rPr>
          <w:bCs/>
          <w:sz w:val="26"/>
          <w:szCs w:val="26"/>
        </w:rPr>
      </w:pPr>
      <w:r w:rsidRPr="007C392B">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10E06F2F" w14:textId="037EAF02" w:rsidR="00F91C3F" w:rsidRPr="005A0C1E" w:rsidRDefault="00F91C3F" w:rsidP="00F91C3F">
      <w:pPr>
        <w:ind w:left="284" w:right="-285" w:firstLine="567"/>
        <w:jc w:val="both"/>
        <w:rPr>
          <w:bCs/>
          <w:sz w:val="26"/>
          <w:szCs w:val="26"/>
        </w:rPr>
      </w:pPr>
      <w:r w:rsidRPr="007C392B">
        <w:rPr>
          <w:bCs/>
          <w:sz w:val="26"/>
          <w:szCs w:val="26"/>
        </w:rPr>
        <w:lastRenderedPageBreak/>
        <w:t>** Компонент на теплоноситель для АО «</w:t>
      </w:r>
      <w:r>
        <w:rPr>
          <w:bCs/>
          <w:sz w:val="26"/>
          <w:szCs w:val="26"/>
        </w:rPr>
        <w:t>Кемеровская генерация</w:t>
      </w:r>
      <w:r w:rsidRPr="007C392B">
        <w:rPr>
          <w:bCs/>
          <w:sz w:val="26"/>
          <w:szCs w:val="26"/>
        </w:rPr>
        <w:t xml:space="preserve">», реализуемый на потребительском рынке </w:t>
      </w:r>
      <w:r w:rsidRPr="00CF2214">
        <w:rPr>
          <w:bCs/>
          <w:sz w:val="26"/>
          <w:szCs w:val="26"/>
        </w:rPr>
        <w:t>Кемеров</w:t>
      </w:r>
      <w:r>
        <w:rPr>
          <w:bCs/>
          <w:sz w:val="26"/>
          <w:szCs w:val="26"/>
        </w:rPr>
        <w:t>ского городского округа</w:t>
      </w:r>
      <w:r w:rsidRPr="00CF2214">
        <w:rPr>
          <w:bCs/>
          <w:sz w:val="26"/>
          <w:szCs w:val="26"/>
        </w:rPr>
        <w:t xml:space="preserve"> и Кемеровского </w:t>
      </w:r>
      <w:r w:rsidRPr="005A0C1E">
        <w:rPr>
          <w:bCs/>
          <w:sz w:val="26"/>
          <w:szCs w:val="26"/>
        </w:rPr>
        <w:t xml:space="preserve">муниципального </w:t>
      </w:r>
      <w:r>
        <w:rPr>
          <w:bCs/>
          <w:sz w:val="26"/>
          <w:szCs w:val="26"/>
        </w:rPr>
        <w:t>округа</w:t>
      </w:r>
      <w:r w:rsidRPr="005A0C1E">
        <w:rPr>
          <w:bCs/>
          <w:sz w:val="26"/>
          <w:szCs w:val="26"/>
        </w:rPr>
        <w:t xml:space="preserve"> установлен постановлением региональной энергетической комиссии Кемеровской области</w:t>
      </w:r>
      <w:r>
        <w:rPr>
          <w:bCs/>
          <w:sz w:val="26"/>
          <w:szCs w:val="26"/>
        </w:rPr>
        <w:t xml:space="preserve"> </w:t>
      </w:r>
      <w:r w:rsidRPr="005A0C1E">
        <w:rPr>
          <w:bCs/>
          <w:sz w:val="26"/>
          <w:szCs w:val="26"/>
        </w:rPr>
        <w:t xml:space="preserve">от </w:t>
      </w:r>
      <w:r>
        <w:rPr>
          <w:bCs/>
          <w:sz w:val="26"/>
          <w:szCs w:val="26"/>
        </w:rPr>
        <w:t>20</w:t>
      </w:r>
      <w:r w:rsidRPr="005A0C1E">
        <w:rPr>
          <w:bCs/>
          <w:sz w:val="26"/>
          <w:szCs w:val="26"/>
        </w:rPr>
        <w:t>.12.2018 №</w:t>
      </w:r>
      <w:r>
        <w:rPr>
          <w:bCs/>
          <w:sz w:val="26"/>
          <w:szCs w:val="26"/>
        </w:rPr>
        <w:t xml:space="preserve"> 637</w:t>
      </w:r>
      <w:r w:rsidRPr="005A0C1E">
        <w:rPr>
          <w:bCs/>
          <w:sz w:val="26"/>
          <w:szCs w:val="26"/>
        </w:rPr>
        <w:t xml:space="preserve"> (в редакции постановлени</w:t>
      </w:r>
      <w:r>
        <w:rPr>
          <w:bCs/>
          <w:sz w:val="26"/>
          <w:szCs w:val="26"/>
        </w:rPr>
        <w:t>й</w:t>
      </w:r>
      <w:r w:rsidRPr="005A0C1E">
        <w:rPr>
          <w:bCs/>
          <w:sz w:val="26"/>
          <w:szCs w:val="26"/>
        </w:rPr>
        <w:t xml:space="preserve"> региональной энергетической комиссии Кемеровской области от </w:t>
      </w:r>
      <w:r>
        <w:rPr>
          <w:bCs/>
          <w:sz w:val="26"/>
          <w:szCs w:val="26"/>
        </w:rPr>
        <w:t>19</w:t>
      </w:r>
      <w:r w:rsidRPr="005A0C1E">
        <w:rPr>
          <w:bCs/>
          <w:sz w:val="26"/>
          <w:szCs w:val="26"/>
        </w:rPr>
        <w:t>.12.201</w:t>
      </w:r>
      <w:r>
        <w:rPr>
          <w:bCs/>
          <w:sz w:val="26"/>
          <w:szCs w:val="26"/>
        </w:rPr>
        <w:t>9</w:t>
      </w:r>
      <w:r w:rsidRPr="005A0C1E">
        <w:rPr>
          <w:bCs/>
          <w:sz w:val="26"/>
          <w:szCs w:val="26"/>
        </w:rPr>
        <w:t xml:space="preserve"> № </w:t>
      </w:r>
      <w:r>
        <w:rPr>
          <w:bCs/>
          <w:sz w:val="26"/>
          <w:szCs w:val="26"/>
        </w:rPr>
        <w:t>650, от 19</w:t>
      </w:r>
      <w:r w:rsidRPr="005A0C1E">
        <w:rPr>
          <w:bCs/>
          <w:sz w:val="26"/>
          <w:szCs w:val="26"/>
        </w:rPr>
        <w:t>.12.201</w:t>
      </w:r>
      <w:r>
        <w:rPr>
          <w:bCs/>
          <w:sz w:val="26"/>
          <w:szCs w:val="26"/>
        </w:rPr>
        <w:t>9</w:t>
      </w:r>
      <w:r w:rsidRPr="005A0C1E">
        <w:rPr>
          <w:bCs/>
          <w:sz w:val="26"/>
          <w:szCs w:val="26"/>
        </w:rPr>
        <w:t xml:space="preserve"> № </w:t>
      </w:r>
      <w:r>
        <w:rPr>
          <w:bCs/>
          <w:sz w:val="26"/>
          <w:szCs w:val="26"/>
        </w:rPr>
        <w:t>652, Региональной энергетической комиссии Кузбасса от 18.12.2020 № 694</w:t>
      </w:r>
      <w:r w:rsidRPr="005A0C1E">
        <w:rPr>
          <w:bCs/>
          <w:sz w:val="26"/>
          <w:szCs w:val="26"/>
        </w:rPr>
        <w:t>).</w:t>
      </w:r>
    </w:p>
    <w:p w14:paraId="0D16221D" w14:textId="42EFF5D3" w:rsidR="00F91C3F" w:rsidRPr="007C392B" w:rsidRDefault="00F91C3F" w:rsidP="00F91C3F">
      <w:pPr>
        <w:ind w:left="284" w:right="-285" w:firstLine="567"/>
        <w:jc w:val="both"/>
        <w:rPr>
          <w:bCs/>
          <w:sz w:val="26"/>
          <w:szCs w:val="26"/>
        </w:rPr>
      </w:pPr>
      <w:r w:rsidRPr="007C392B">
        <w:rPr>
          <w:bCs/>
          <w:sz w:val="26"/>
          <w:szCs w:val="26"/>
        </w:rPr>
        <w:t>*** Компонент на тепловую энергию для АО «</w:t>
      </w:r>
      <w:r>
        <w:rPr>
          <w:bCs/>
          <w:sz w:val="26"/>
          <w:szCs w:val="26"/>
        </w:rPr>
        <w:t>Кемеровская генерация</w:t>
      </w:r>
      <w:r w:rsidRPr="007C392B">
        <w:rPr>
          <w:bCs/>
          <w:sz w:val="26"/>
          <w:szCs w:val="26"/>
        </w:rPr>
        <w:t xml:space="preserve">», реализуемую на потребительском рынке </w:t>
      </w:r>
      <w:r w:rsidRPr="00CF2214">
        <w:rPr>
          <w:bCs/>
          <w:sz w:val="26"/>
          <w:szCs w:val="26"/>
        </w:rPr>
        <w:t>Кемеров</w:t>
      </w:r>
      <w:r>
        <w:rPr>
          <w:bCs/>
          <w:sz w:val="26"/>
          <w:szCs w:val="26"/>
        </w:rPr>
        <w:t>ского городского округа</w:t>
      </w:r>
      <w:r w:rsidRPr="00CF2214">
        <w:rPr>
          <w:bCs/>
          <w:sz w:val="26"/>
          <w:szCs w:val="26"/>
        </w:rPr>
        <w:t xml:space="preserve"> и Кемеровского муниципального </w:t>
      </w:r>
      <w:r>
        <w:rPr>
          <w:bCs/>
          <w:sz w:val="26"/>
          <w:szCs w:val="26"/>
        </w:rPr>
        <w:t>округа</w:t>
      </w:r>
      <w:r w:rsidRPr="007C392B">
        <w:rPr>
          <w:bCs/>
          <w:sz w:val="26"/>
          <w:szCs w:val="26"/>
        </w:rPr>
        <w:t>, установлен постановлением региональной энергетической комиссии Кемеров</w:t>
      </w:r>
      <w:r>
        <w:rPr>
          <w:bCs/>
          <w:sz w:val="26"/>
          <w:szCs w:val="26"/>
        </w:rPr>
        <w:t xml:space="preserve">ской области от 20.12.2018 № 636 </w:t>
      </w:r>
      <w:r w:rsidRPr="005A0C1E">
        <w:rPr>
          <w:bCs/>
          <w:sz w:val="26"/>
          <w:szCs w:val="26"/>
        </w:rPr>
        <w:t>(в редакции постановлени</w:t>
      </w:r>
      <w:r>
        <w:rPr>
          <w:bCs/>
          <w:sz w:val="26"/>
          <w:szCs w:val="26"/>
        </w:rPr>
        <w:t>я</w:t>
      </w:r>
      <w:r w:rsidRPr="005A0C1E">
        <w:rPr>
          <w:bCs/>
          <w:sz w:val="26"/>
          <w:szCs w:val="26"/>
        </w:rPr>
        <w:t xml:space="preserve"> региональной энергетической комиссии Кемеровской области от </w:t>
      </w:r>
      <w:r>
        <w:rPr>
          <w:bCs/>
          <w:sz w:val="26"/>
          <w:szCs w:val="26"/>
        </w:rPr>
        <w:t>19</w:t>
      </w:r>
      <w:r w:rsidRPr="005A0C1E">
        <w:rPr>
          <w:bCs/>
          <w:sz w:val="26"/>
          <w:szCs w:val="26"/>
        </w:rPr>
        <w:t>.12.201</w:t>
      </w:r>
      <w:r>
        <w:rPr>
          <w:bCs/>
          <w:sz w:val="26"/>
          <w:szCs w:val="26"/>
        </w:rPr>
        <w:t>9</w:t>
      </w:r>
      <w:r w:rsidRPr="005A0C1E">
        <w:rPr>
          <w:bCs/>
          <w:sz w:val="26"/>
          <w:szCs w:val="26"/>
        </w:rPr>
        <w:t xml:space="preserve"> № </w:t>
      </w:r>
      <w:r>
        <w:rPr>
          <w:bCs/>
          <w:sz w:val="26"/>
          <w:szCs w:val="26"/>
        </w:rPr>
        <w:t>650, от 19</w:t>
      </w:r>
      <w:r w:rsidRPr="005A0C1E">
        <w:rPr>
          <w:bCs/>
          <w:sz w:val="26"/>
          <w:szCs w:val="26"/>
        </w:rPr>
        <w:t>.12.201</w:t>
      </w:r>
      <w:r>
        <w:rPr>
          <w:bCs/>
          <w:sz w:val="26"/>
          <w:szCs w:val="26"/>
        </w:rPr>
        <w:t>9</w:t>
      </w:r>
      <w:r w:rsidRPr="005A0C1E">
        <w:rPr>
          <w:bCs/>
          <w:sz w:val="26"/>
          <w:szCs w:val="26"/>
        </w:rPr>
        <w:t xml:space="preserve"> № </w:t>
      </w:r>
      <w:r>
        <w:rPr>
          <w:bCs/>
          <w:sz w:val="26"/>
          <w:szCs w:val="26"/>
        </w:rPr>
        <w:t>651, Региональной энергетической комиссии Кузбасса от 18.12.2020 № 693</w:t>
      </w:r>
      <w:r w:rsidRPr="005A0C1E">
        <w:rPr>
          <w:bCs/>
          <w:sz w:val="26"/>
          <w:szCs w:val="26"/>
        </w:rPr>
        <w:t>)</w:t>
      </w:r>
      <w:r>
        <w:rPr>
          <w:bCs/>
          <w:sz w:val="26"/>
          <w:szCs w:val="26"/>
        </w:rPr>
        <w:t>.</w:t>
      </w:r>
    </w:p>
    <w:p w14:paraId="25276351" w14:textId="77777777" w:rsidR="00F91C3F" w:rsidRPr="00263EA5" w:rsidRDefault="00F91C3F" w:rsidP="00F91C3F">
      <w:pPr>
        <w:ind w:left="284" w:right="-285" w:firstLine="567"/>
        <w:jc w:val="both"/>
        <w:rPr>
          <w:bCs/>
          <w:sz w:val="26"/>
          <w:szCs w:val="26"/>
        </w:rPr>
      </w:pPr>
      <w:r w:rsidRPr="007C392B">
        <w:rPr>
          <w:bCs/>
          <w:sz w:val="26"/>
          <w:szCs w:val="26"/>
        </w:rPr>
        <w:t xml:space="preserve">**** </w:t>
      </w:r>
      <w:r>
        <w:rPr>
          <w:bCs/>
          <w:sz w:val="26"/>
          <w:szCs w:val="26"/>
        </w:rPr>
        <w:t xml:space="preserve">Долгосрочные тарифы установлены для потребителей </w:t>
      </w:r>
      <w:r w:rsidRPr="00CF2214">
        <w:rPr>
          <w:bCs/>
          <w:sz w:val="26"/>
          <w:szCs w:val="26"/>
        </w:rPr>
        <w:t>Кемеров</w:t>
      </w:r>
      <w:r>
        <w:rPr>
          <w:bCs/>
          <w:sz w:val="26"/>
          <w:szCs w:val="26"/>
        </w:rPr>
        <w:t>ского городского округа и Кемеровского округа за исключением потребителей, получающих тепловую энергию на коллекторах АО «</w:t>
      </w:r>
      <w:r w:rsidRPr="00153866">
        <w:rPr>
          <w:bCs/>
          <w:sz w:val="26"/>
          <w:szCs w:val="26"/>
        </w:rPr>
        <w:t>Кемеровская генерация</w:t>
      </w:r>
      <w:r>
        <w:rPr>
          <w:bCs/>
          <w:sz w:val="26"/>
          <w:szCs w:val="26"/>
        </w:rPr>
        <w:t>».</w:t>
      </w:r>
    </w:p>
    <w:p w14:paraId="7319D76A" w14:textId="77777777" w:rsidR="00F91C3F" w:rsidRPr="00263EA5" w:rsidRDefault="00F91C3F" w:rsidP="00F91C3F">
      <w:pPr>
        <w:ind w:left="6096" w:right="-285"/>
        <w:jc w:val="right"/>
        <w:rPr>
          <w:bCs/>
          <w:sz w:val="26"/>
          <w:szCs w:val="26"/>
        </w:rPr>
      </w:pPr>
      <w:r>
        <w:rPr>
          <w:bCs/>
          <w:sz w:val="26"/>
          <w:szCs w:val="26"/>
        </w:rPr>
        <w:t>».</w:t>
      </w:r>
    </w:p>
    <w:p w14:paraId="39E0C943" w14:textId="77777777" w:rsidR="00FF6087" w:rsidRDefault="00FF6087" w:rsidP="004934A5">
      <w:pPr>
        <w:jc w:val="both"/>
        <w:sectPr w:rsidR="00FF6087" w:rsidSect="00F91C3F">
          <w:pgSz w:w="16838" w:h="11906" w:orient="landscape"/>
          <w:pgMar w:top="1418" w:right="851" w:bottom="991" w:left="567" w:header="720" w:footer="720" w:gutter="0"/>
          <w:cols w:space="720"/>
          <w:titlePg/>
          <w:docGrid w:linePitch="381"/>
        </w:sectPr>
      </w:pPr>
    </w:p>
    <w:p w14:paraId="64880074" w14:textId="60BD24A9" w:rsidR="00FF6087" w:rsidRDefault="00FF6087" w:rsidP="00FF6087">
      <w:pPr>
        <w:ind w:left="5245" w:right="-142"/>
        <w:jc w:val="both"/>
      </w:pPr>
      <w:r>
        <w:lastRenderedPageBreak/>
        <w:t xml:space="preserve">Приложение № 46 </w:t>
      </w:r>
      <w:r w:rsidRPr="0030034A">
        <w:t xml:space="preserve">к протоколу </w:t>
      </w:r>
    </w:p>
    <w:p w14:paraId="50863C47" w14:textId="77777777" w:rsidR="00FF6087" w:rsidRPr="0030034A" w:rsidRDefault="00FF6087" w:rsidP="00FF6087">
      <w:pPr>
        <w:ind w:left="5245" w:right="-142"/>
        <w:jc w:val="both"/>
      </w:pPr>
      <w:r w:rsidRPr="0030034A">
        <w:t>№</w:t>
      </w:r>
      <w:r>
        <w:t xml:space="preserve"> </w:t>
      </w:r>
      <w:r w:rsidRPr="0030034A">
        <w:t>85 заседания Правления региональной</w:t>
      </w:r>
    </w:p>
    <w:p w14:paraId="48C35D57" w14:textId="77777777" w:rsidR="00FF6087" w:rsidRDefault="00FF6087" w:rsidP="00FF6087">
      <w:pPr>
        <w:ind w:left="5245" w:right="-142"/>
        <w:jc w:val="both"/>
      </w:pPr>
      <w:r>
        <w:t>энергетической комиссии</w:t>
      </w:r>
    </w:p>
    <w:p w14:paraId="09E09B84" w14:textId="77777777" w:rsidR="00FF6087" w:rsidRDefault="00FF6087" w:rsidP="00FF6087">
      <w:pPr>
        <w:ind w:left="5245" w:right="-142"/>
        <w:jc w:val="both"/>
      </w:pPr>
      <w:r w:rsidRPr="0030034A">
        <w:t>Кузбасса от 18.12.2020</w:t>
      </w:r>
    </w:p>
    <w:p w14:paraId="1867B1DB" w14:textId="24189175" w:rsidR="004934A5" w:rsidRDefault="004934A5" w:rsidP="004934A5">
      <w:pPr>
        <w:jc w:val="both"/>
      </w:pPr>
    </w:p>
    <w:p w14:paraId="542C7F5B" w14:textId="77777777" w:rsidR="00FF6087" w:rsidRPr="00FF6087" w:rsidRDefault="00FF6087" w:rsidP="00FF6087">
      <w:pPr>
        <w:jc w:val="center"/>
        <w:rPr>
          <w:bCs/>
          <w:sz w:val="28"/>
          <w:szCs w:val="28"/>
        </w:rPr>
      </w:pPr>
      <w:r w:rsidRPr="00FF6087">
        <w:rPr>
          <w:bCs/>
          <w:sz w:val="28"/>
          <w:szCs w:val="28"/>
        </w:rPr>
        <w:t>ЭКСПЕРТНОЕ ЗАКЛЮЧЕНИЕ</w:t>
      </w:r>
    </w:p>
    <w:p w14:paraId="163EF154" w14:textId="77777777" w:rsidR="00FF6087" w:rsidRPr="00FF6087" w:rsidRDefault="00FF6087" w:rsidP="00FF6087">
      <w:pPr>
        <w:jc w:val="center"/>
        <w:rPr>
          <w:bCs/>
          <w:sz w:val="28"/>
          <w:szCs w:val="28"/>
        </w:rPr>
      </w:pPr>
      <w:r w:rsidRPr="00FF6087">
        <w:rPr>
          <w:bCs/>
          <w:sz w:val="28"/>
          <w:szCs w:val="28"/>
        </w:rPr>
        <w:t>по материалам, представленным</w:t>
      </w:r>
    </w:p>
    <w:p w14:paraId="07BCEFB9" w14:textId="77777777" w:rsidR="00FF6087" w:rsidRPr="00FF6087" w:rsidRDefault="00FF6087" w:rsidP="00FF6087">
      <w:pPr>
        <w:jc w:val="center"/>
        <w:rPr>
          <w:bCs/>
          <w:sz w:val="28"/>
          <w:szCs w:val="28"/>
        </w:rPr>
      </w:pPr>
      <w:r w:rsidRPr="00FF6087">
        <w:rPr>
          <w:bCs/>
          <w:sz w:val="28"/>
          <w:szCs w:val="28"/>
        </w:rPr>
        <w:t>АО «Кузбассэнерго» для корректировки величины НВВ и уровня тарифов на услуги по передаче тепловой энергии, реализуемой ООО «</w:t>
      </w:r>
      <w:proofErr w:type="spellStart"/>
      <w:r w:rsidRPr="00FF6087">
        <w:rPr>
          <w:bCs/>
          <w:sz w:val="28"/>
          <w:szCs w:val="28"/>
        </w:rPr>
        <w:t>КузнецкТеплоСбыт</w:t>
      </w:r>
      <w:proofErr w:type="spellEnd"/>
      <w:r w:rsidRPr="00FF6087">
        <w:rPr>
          <w:bCs/>
          <w:sz w:val="28"/>
          <w:szCs w:val="28"/>
        </w:rPr>
        <w:t>» на потребительском рынке Новокузнецкого городского округа,</w:t>
      </w:r>
    </w:p>
    <w:p w14:paraId="76453544" w14:textId="1735FEEB" w:rsidR="00FF6087" w:rsidRDefault="00FF6087" w:rsidP="00FF6087">
      <w:pPr>
        <w:jc w:val="center"/>
        <w:rPr>
          <w:bCs/>
          <w:sz w:val="28"/>
          <w:szCs w:val="28"/>
        </w:rPr>
      </w:pPr>
      <w:r w:rsidRPr="00FF6087">
        <w:rPr>
          <w:bCs/>
          <w:sz w:val="28"/>
          <w:szCs w:val="28"/>
        </w:rPr>
        <w:t>в части 2021 года</w:t>
      </w:r>
    </w:p>
    <w:p w14:paraId="0D813E90" w14:textId="77777777" w:rsidR="00FF6087" w:rsidRPr="00FF6087" w:rsidRDefault="00FF6087" w:rsidP="00FF6087">
      <w:pPr>
        <w:jc w:val="center"/>
        <w:rPr>
          <w:bCs/>
          <w:sz w:val="28"/>
          <w:szCs w:val="28"/>
        </w:rPr>
      </w:pPr>
    </w:p>
    <w:p w14:paraId="21F46A3A" w14:textId="77777777" w:rsidR="00FF6087" w:rsidRPr="00FF6087" w:rsidRDefault="00FF6087" w:rsidP="00FF6087">
      <w:pPr>
        <w:keepNext/>
        <w:numPr>
          <w:ilvl w:val="0"/>
          <w:numId w:val="14"/>
        </w:numPr>
        <w:tabs>
          <w:tab w:val="left" w:pos="567"/>
        </w:tabs>
        <w:outlineLvl w:val="0"/>
        <w:rPr>
          <w:b/>
          <w:sz w:val="28"/>
          <w:szCs w:val="28"/>
        </w:rPr>
      </w:pPr>
      <w:bookmarkStart w:id="300" w:name="_Toc58932389"/>
      <w:r w:rsidRPr="00FF6087">
        <w:rPr>
          <w:b/>
          <w:sz w:val="28"/>
          <w:szCs w:val="28"/>
        </w:rPr>
        <w:t>НОРМАТИВНО-ПРАВОВАЯ БАЗА</w:t>
      </w:r>
      <w:bookmarkEnd w:id="300"/>
    </w:p>
    <w:p w14:paraId="389BF23C" w14:textId="77777777" w:rsidR="00FF6087" w:rsidRPr="00FF6087" w:rsidRDefault="00FF6087" w:rsidP="00FF6087">
      <w:pPr>
        <w:rPr>
          <w:szCs w:val="20"/>
        </w:rPr>
      </w:pPr>
    </w:p>
    <w:p w14:paraId="51A8C65B"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Гражданский кодекс Российской Федерации.</w:t>
      </w:r>
    </w:p>
    <w:p w14:paraId="52CE73BD"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Налоговый кодекс Российской Федерации.</w:t>
      </w:r>
    </w:p>
    <w:p w14:paraId="553AFBF7"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Трудовой Кодекс Российской Федерации.</w:t>
      </w:r>
    </w:p>
    <w:p w14:paraId="52E1188F"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Федеральный Закон от 17.08.1995 № 147-ФЗ «О естественных монополиях».</w:t>
      </w:r>
    </w:p>
    <w:p w14:paraId="2077FA05"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 xml:space="preserve"> Федеральный закон от 27.07.2010 № 190-ФЗ «О теплоснабжении».</w:t>
      </w:r>
    </w:p>
    <w:p w14:paraId="35BF6404"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A6CAAE6"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05E4EAF0"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A15A133"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6AD5FB37"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 xml:space="preserve">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w:t>
      </w:r>
      <w:proofErr w:type="spellStart"/>
      <w:r w:rsidRPr="00FF6087">
        <w:rPr>
          <w:snapToGrid w:val="0"/>
          <w:sz w:val="28"/>
          <w:szCs w:val="28"/>
        </w:rPr>
        <w:t>теплосетевых</w:t>
      </w:r>
      <w:proofErr w:type="spellEnd"/>
      <w:r w:rsidRPr="00FF6087">
        <w:rPr>
          <w:snapToGrid w:val="0"/>
          <w:sz w:val="28"/>
          <w:szCs w:val="28"/>
        </w:rPr>
        <w:t xml:space="preserve">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2E135715"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 xml:space="preserve">Приказ Министерства регионального развития Российской Федерации от 15.02.2011 № 47 «Об утверждении Методических указаний по </w:t>
      </w:r>
      <w:r w:rsidRPr="00FF6087">
        <w:rPr>
          <w:snapToGrid w:val="0"/>
          <w:sz w:val="28"/>
          <w:szCs w:val="28"/>
        </w:rPr>
        <w:lastRenderedPageBreak/>
        <w:t>расчету тарифов и надбавок в сфере деятельности организаций коммунального комплекса».</w:t>
      </w:r>
    </w:p>
    <w:p w14:paraId="37007BE6"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289DF408" w14:textId="77777777" w:rsidR="00FF6087" w:rsidRPr="00FF6087" w:rsidRDefault="00FF6087" w:rsidP="00FF6087">
      <w:pPr>
        <w:numPr>
          <w:ilvl w:val="0"/>
          <w:numId w:val="13"/>
        </w:numPr>
        <w:ind w:left="0" w:right="-1" w:firstLine="840"/>
        <w:jc w:val="both"/>
        <w:rPr>
          <w:snapToGrid w:val="0"/>
          <w:sz w:val="28"/>
          <w:szCs w:val="28"/>
        </w:rPr>
      </w:pPr>
      <w:r w:rsidRPr="00FF6087">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EA7A9B4" w14:textId="77777777" w:rsidR="00FF6087" w:rsidRPr="00FF6087" w:rsidRDefault="00FF6087" w:rsidP="00FF6087">
      <w:pPr>
        <w:ind w:right="-1" w:firstLine="720"/>
        <w:jc w:val="both"/>
        <w:rPr>
          <w:snapToGrid w:val="0"/>
          <w:sz w:val="28"/>
          <w:szCs w:val="28"/>
        </w:rPr>
      </w:pPr>
      <w:r w:rsidRPr="00FF6087">
        <w:rPr>
          <w:snapToGrid w:val="0"/>
          <w:sz w:val="28"/>
          <w:szCs w:val="28"/>
        </w:rPr>
        <w:t>Вся нормативно – методическая основа используется в редакции, действующей на момент проведения экспертизы.</w:t>
      </w:r>
    </w:p>
    <w:p w14:paraId="11262D38" w14:textId="77777777" w:rsidR="00FF6087" w:rsidRPr="00FF6087" w:rsidRDefault="00FF6087" w:rsidP="00FF6087">
      <w:pPr>
        <w:ind w:right="-1" w:firstLine="720"/>
        <w:jc w:val="both"/>
        <w:rPr>
          <w:snapToGrid w:val="0"/>
          <w:sz w:val="28"/>
          <w:szCs w:val="28"/>
        </w:rPr>
      </w:pPr>
    </w:p>
    <w:p w14:paraId="00A1741F" w14:textId="77777777" w:rsidR="00FF6087" w:rsidRPr="00FF6087" w:rsidRDefault="00FF6087" w:rsidP="00FF6087">
      <w:pPr>
        <w:keepNext/>
        <w:numPr>
          <w:ilvl w:val="0"/>
          <w:numId w:val="14"/>
        </w:numPr>
        <w:tabs>
          <w:tab w:val="left" w:pos="567"/>
        </w:tabs>
        <w:ind w:left="0" w:firstLine="0"/>
        <w:jc w:val="both"/>
        <w:outlineLvl w:val="0"/>
        <w:rPr>
          <w:b/>
          <w:sz w:val="28"/>
          <w:szCs w:val="28"/>
        </w:rPr>
      </w:pPr>
      <w:bookmarkStart w:id="301" w:name="_Toc58932390"/>
      <w:r w:rsidRPr="00FF6087">
        <w:rPr>
          <w:b/>
          <w:sz w:val="28"/>
          <w:szCs w:val="28"/>
        </w:rPr>
        <w:t>ОЦЕНКА ДОСТОВЕРНОСТИ ДАННЫХ, ПРИВЕДЕННЫХ В ПРЕДЛОЖЕНИЯХ ОБ УСТАНОВЛЕНИИ ТАРИФОВ И (ИЛИ) ИХ ПРЕДЕЛЬНЫХ УРОВНЕЙ</w:t>
      </w:r>
      <w:bookmarkEnd w:id="301"/>
    </w:p>
    <w:p w14:paraId="4CF07445" w14:textId="77777777" w:rsidR="00FF6087" w:rsidRPr="00FF6087" w:rsidRDefault="00FF6087" w:rsidP="00FF6087">
      <w:pPr>
        <w:ind w:firstLine="851"/>
        <w:jc w:val="both"/>
        <w:rPr>
          <w:sz w:val="28"/>
          <w:szCs w:val="28"/>
        </w:rPr>
      </w:pPr>
    </w:p>
    <w:p w14:paraId="3FA95EF3" w14:textId="77777777" w:rsidR="00FF6087" w:rsidRPr="00FF6087" w:rsidRDefault="00FF6087" w:rsidP="00FF6087">
      <w:pPr>
        <w:ind w:firstLine="851"/>
        <w:jc w:val="both"/>
        <w:rPr>
          <w:sz w:val="28"/>
          <w:szCs w:val="28"/>
        </w:rPr>
      </w:pPr>
      <w:r w:rsidRPr="00FF6087">
        <w:rPr>
          <w:sz w:val="28"/>
          <w:szCs w:val="28"/>
        </w:rPr>
        <w:t xml:space="preserve">Материалы </w:t>
      </w:r>
      <w:r w:rsidRPr="00FF6087">
        <w:rPr>
          <w:snapToGrid w:val="0"/>
          <w:sz w:val="28"/>
          <w:szCs w:val="28"/>
        </w:rPr>
        <w:t xml:space="preserve">АО «Кузбассэнерго» </w:t>
      </w:r>
      <w:r w:rsidRPr="00FF6087">
        <w:rPr>
          <w:sz w:val="28"/>
          <w:szCs w:val="28"/>
        </w:rPr>
        <w:t>по корректировке долгосрочных тарифов, установленных на 2021 год методом индексации,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 согласно письму РЭК Кузбасса от 06.04.2020г. №М-8-78/857-02.</w:t>
      </w:r>
    </w:p>
    <w:p w14:paraId="5FAC5416" w14:textId="77777777" w:rsidR="00FF6087" w:rsidRPr="00FF6087" w:rsidRDefault="00FF6087" w:rsidP="00FF6087">
      <w:pPr>
        <w:ind w:firstLine="851"/>
        <w:jc w:val="both"/>
        <w:rPr>
          <w:sz w:val="28"/>
          <w:szCs w:val="28"/>
        </w:rPr>
      </w:pPr>
      <w:r w:rsidRPr="00FF6087">
        <w:rPr>
          <w:sz w:val="28"/>
          <w:szCs w:val="28"/>
        </w:rPr>
        <w:t>Материалы представлены в электронном виде: разложены по электронным папкам по организациям,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 на электронных носителях.</w:t>
      </w:r>
    </w:p>
    <w:p w14:paraId="7122B897" w14:textId="77777777" w:rsidR="00FF6087" w:rsidRPr="00FF6087" w:rsidRDefault="00FF6087" w:rsidP="00FF6087">
      <w:pPr>
        <w:ind w:firstLine="851"/>
        <w:jc w:val="both"/>
        <w:rPr>
          <w:sz w:val="28"/>
          <w:szCs w:val="28"/>
        </w:rPr>
      </w:pPr>
      <w:r w:rsidRPr="00FF6087">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C106892" w14:textId="77777777" w:rsidR="00FF6087" w:rsidRPr="00FF6087" w:rsidRDefault="00FF6087" w:rsidP="00FF6087">
      <w:pPr>
        <w:ind w:firstLine="851"/>
        <w:jc w:val="both"/>
        <w:rPr>
          <w:sz w:val="28"/>
          <w:szCs w:val="28"/>
        </w:rPr>
      </w:pPr>
      <w:r w:rsidRPr="00FF6087">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FF6087">
        <w:rPr>
          <w:snapToGrid w:val="0"/>
          <w:sz w:val="28"/>
          <w:szCs w:val="28"/>
        </w:rPr>
        <w:t xml:space="preserve">АО «Кузбассэнерго» </w:t>
      </w:r>
      <w:r w:rsidRPr="00FF6087">
        <w:rPr>
          <w:sz w:val="28"/>
          <w:szCs w:val="28"/>
        </w:rPr>
        <w:t>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7C88A2A5" w14:textId="77777777" w:rsidR="00FF6087" w:rsidRPr="00FF6087" w:rsidRDefault="00FF6087" w:rsidP="00FF6087">
      <w:pPr>
        <w:ind w:firstLine="851"/>
        <w:jc w:val="both"/>
        <w:rPr>
          <w:sz w:val="28"/>
          <w:szCs w:val="28"/>
        </w:rPr>
      </w:pPr>
      <w:r w:rsidRPr="00FF6087">
        <w:rPr>
          <w:sz w:val="28"/>
          <w:szCs w:val="28"/>
        </w:rPr>
        <w:t xml:space="preserve">Экспертная оценка экономической обоснованности расходов, принимаемых для расчета тарифов на 2021 год, производилась на основе анализа </w:t>
      </w:r>
      <w:r w:rsidRPr="00FF6087">
        <w:rPr>
          <w:sz w:val="28"/>
          <w:szCs w:val="28"/>
        </w:rPr>
        <w:lastRenderedPageBreak/>
        <w:t>операционных расходов,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20D48C94" w14:textId="77777777" w:rsidR="00FF6087" w:rsidRPr="00FF6087" w:rsidRDefault="00FF6087" w:rsidP="00FF6087">
      <w:pPr>
        <w:ind w:firstLine="851"/>
        <w:jc w:val="both"/>
        <w:rPr>
          <w:sz w:val="28"/>
          <w:szCs w:val="28"/>
        </w:rPr>
      </w:pPr>
      <w:r w:rsidRPr="00FF6087">
        <w:rPr>
          <w:sz w:val="28"/>
          <w:szCs w:val="28"/>
        </w:rPr>
        <w:t>Для составления данного отчета эксперты руководствовались Прогнозом Минэкономразвития РФ, опубликованным на сайте 26.09.2020, в соответствии с которым, ИПЦ на 2021 год составит 103,6.</w:t>
      </w:r>
    </w:p>
    <w:p w14:paraId="1521CE54" w14:textId="77777777" w:rsidR="00FF6087" w:rsidRPr="00FF6087" w:rsidRDefault="00FF6087" w:rsidP="00FF6087">
      <w:pPr>
        <w:ind w:firstLine="851"/>
        <w:jc w:val="both"/>
        <w:rPr>
          <w:sz w:val="28"/>
          <w:szCs w:val="28"/>
        </w:rPr>
      </w:pPr>
      <w:r w:rsidRPr="00FF6087">
        <w:rPr>
          <w:sz w:val="28"/>
          <w:szCs w:val="28"/>
        </w:rPr>
        <w:t>В данном экспертном заключении приведены результаты расчетов без НДС.</w:t>
      </w:r>
    </w:p>
    <w:p w14:paraId="4CF527B5" w14:textId="77777777" w:rsidR="00FF6087" w:rsidRPr="00FF6087" w:rsidRDefault="00FF6087" w:rsidP="00FF6087">
      <w:pPr>
        <w:ind w:firstLine="851"/>
        <w:jc w:val="both"/>
        <w:rPr>
          <w:sz w:val="28"/>
          <w:szCs w:val="28"/>
        </w:rPr>
      </w:pPr>
    </w:p>
    <w:p w14:paraId="7401379F" w14:textId="77777777" w:rsidR="00FF6087" w:rsidRPr="00FF6087" w:rsidRDefault="00FF6087" w:rsidP="00FF6087">
      <w:pPr>
        <w:keepNext/>
        <w:numPr>
          <w:ilvl w:val="0"/>
          <w:numId w:val="14"/>
        </w:numPr>
        <w:tabs>
          <w:tab w:val="left" w:pos="567"/>
        </w:tabs>
        <w:ind w:left="0" w:firstLine="0"/>
        <w:outlineLvl w:val="0"/>
        <w:rPr>
          <w:b/>
          <w:sz w:val="28"/>
          <w:szCs w:val="28"/>
        </w:rPr>
      </w:pPr>
      <w:bookmarkStart w:id="302" w:name="_Toc58932391"/>
      <w:r w:rsidRPr="00FF6087">
        <w:rPr>
          <w:b/>
          <w:sz w:val="28"/>
          <w:szCs w:val="28"/>
        </w:rPr>
        <w:t>ОБЩАЯ ХАРАКТЕРИСТИКА ПРЕДПРИЯТИЯ</w:t>
      </w:r>
      <w:bookmarkEnd w:id="302"/>
    </w:p>
    <w:p w14:paraId="6DBFCC0A" w14:textId="77777777" w:rsidR="00FF6087" w:rsidRPr="00FF6087" w:rsidRDefault="00FF6087" w:rsidP="00FF6087">
      <w:pPr>
        <w:rPr>
          <w:szCs w:val="20"/>
        </w:rPr>
      </w:pPr>
    </w:p>
    <w:p w14:paraId="72039071" w14:textId="77777777" w:rsidR="00FF6087" w:rsidRPr="00FF6087" w:rsidRDefault="00FF6087" w:rsidP="00FF6087">
      <w:pPr>
        <w:ind w:firstLine="851"/>
        <w:jc w:val="both"/>
        <w:rPr>
          <w:sz w:val="28"/>
          <w:szCs w:val="28"/>
        </w:rPr>
      </w:pPr>
      <w:r w:rsidRPr="00FF6087">
        <w:rPr>
          <w:sz w:val="28"/>
          <w:szCs w:val="28"/>
        </w:rPr>
        <w:t xml:space="preserve">Полное наименование предприятия: Кузбасское открытое акционерное общество энергетики и электрификации. </w:t>
      </w:r>
    </w:p>
    <w:p w14:paraId="0DC94626" w14:textId="77777777" w:rsidR="00FF6087" w:rsidRPr="00FF6087" w:rsidRDefault="00FF6087" w:rsidP="00FF6087">
      <w:pPr>
        <w:ind w:firstLine="851"/>
        <w:jc w:val="both"/>
        <w:rPr>
          <w:sz w:val="28"/>
          <w:szCs w:val="28"/>
        </w:rPr>
      </w:pPr>
      <w:r w:rsidRPr="00FF6087">
        <w:rPr>
          <w:sz w:val="28"/>
          <w:szCs w:val="28"/>
        </w:rPr>
        <w:t>ИНН 4200000333</w:t>
      </w:r>
    </w:p>
    <w:p w14:paraId="7D94E675" w14:textId="77777777" w:rsidR="00FF6087" w:rsidRPr="00FF6087" w:rsidRDefault="00FF6087" w:rsidP="00FF6087">
      <w:pPr>
        <w:ind w:firstLine="851"/>
        <w:jc w:val="both"/>
        <w:rPr>
          <w:sz w:val="28"/>
          <w:szCs w:val="28"/>
        </w:rPr>
      </w:pPr>
      <w:r w:rsidRPr="00FF6087">
        <w:rPr>
          <w:sz w:val="28"/>
          <w:szCs w:val="28"/>
        </w:rPr>
        <w:t>КПП 420501001</w:t>
      </w:r>
    </w:p>
    <w:p w14:paraId="545A21B8" w14:textId="77777777" w:rsidR="00FF6087" w:rsidRPr="00FF6087" w:rsidRDefault="00FF6087" w:rsidP="00FF6087">
      <w:pPr>
        <w:ind w:firstLine="851"/>
        <w:jc w:val="both"/>
        <w:rPr>
          <w:sz w:val="28"/>
          <w:szCs w:val="28"/>
        </w:rPr>
      </w:pPr>
      <w:r w:rsidRPr="00FF6087">
        <w:rPr>
          <w:sz w:val="28"/>
          <w:szCs w:val="28"/>
        </w:rPr>
        <w:t>Адрес: 650000, г. Кемерово, пр. Кузнецкий, 30</w:t>
      </w:r>
    </w:p>
    <w:p w14:paraId="20CC7C91" w14:textId="77777777" w:rsidR="00FF6087" w:rsidRPr="00FF6087" w:rsidRDefault="00FF6087" w:rsidP="00FF6087">
      <w:pPr>
        <w:ind w:firstLine="851"/>
        <w:jc w:val="both"/>
        <w:rPr>
          <w:sz w:val="28"/>
          <w:szCs w:val="28"/>
        </w:rPr>
      </w:pPr>
      <w:r w:rsidRPr="00FF6087">
        <w:rPr>
          <w:sz w:val="28"/>
          <w:szCs w:val="28"/>
        </w:rPr>
        <w:t>Телефон: (3842) 453 454</w:t>
      </w:r>
    </w:p>
    <w:p w14:paraId="5FD38FA8" w14:textId="77777777" w:rsidR="00FF6087" w:rsidRPr="00FF6087" w:rsidRDefault="00FF6087" w:rsidP="00FF6087">
      <w:pPr>
        <w:ind w:firstLine="851"/>
        <w:jc w:val="both"/>
        <w:rPr>
          <w:sz w:val="28"/>
          <w:szCs w:val="28"/>
        </w:rPr>
      </w:pPr>
      <w:r w:rsidRPr="00FF6087">
        <w:rPr>
          <w:sz w:val="28"/>
          <w:szCs w:val="28"/>
          <w:lang w:val="en-US"/>
        </w:rPr>
        <w:t>e</w:t>
      </w:r>
      <w:r w:rsidRPr="00FF6087">
        <w:rPr>
          <w:sz w:val="28"/>
          <w:szCs w:val="28"/>
        </w:rPr>
        <w:t>-</w:t>
      </w:r>
      <w:r w:rsidRPr="00FF6087">
        <w:rPr>
          <w:sz w:val="28"/>
          <w:szCs w:val="28"/>
          <w:lang w:val="en-US"/>
        </w:rPr>
        <w:t>mail</w:t>
      </w:r>
      <w:r w:rsidRPr="00FF6087">
        <w:rPr>
          <w:sz w:val="28"/>
          <w:szCs w:val="28"/>
        </w:rPr>
        <w:t xml:space="preserve">: </w:t>
      </w:r>
      <w:proofErr w:type="spellStart"/>
      <w:r w:rsidRPr="00FF6087">
        <w:rPr>
          <w:sz w:val="28"/>
          <w:szCs w:val="28"/>
          <w:lang w:val="en-US"/>
        </w:rPr>
        <w:t>tgk</w:t>
      </w:r>
      <w:proofErr w:type="spellEnd"/>
      <w:r w:rsidRPr="00FF6087">
        <w:rPr>
          <w:sz w:val="28"/>
          <w:szCs w:val="28"/>
        </w:rPr>
        <w:t>12@</w:t>
      </w:r>
      <w:proofErr w:type="spellStart"/>
      <w:r w:rsidRPr="00FF6087">
        <w:rPr>
          <w:sz w:val="28"/>
          <w:szCs w:val="28"/>
          <w:lang w:val="en-US"/>
        </w:rPr>
        <w:t>suek</w:t>
      </w:r>
      <w:proofErr w:type="spellEnd"/>
      <w:r w:rsidRPr="00FF6087">
        <w:rPr>
          <w:sz w:val="28"/>
          <w:szCs w:val="28"/>
        </w:rPr>
        <w:t>.</w:t>
      </w:r>
      <w:proofErr w:type="spellStart"/>
      <w:r w:rsidRPr="00FF6087">
        <w:rPr>
          <w:sz w:val="28"/>
          <w:szCs w:val="28"/>
          <w:lang w:val="en-US"/>
        </w:rPr>
        <w:t>ru</w:t>
      </w:r>
      <w:proofErr w:type="spellEnd"/>
      <w:r w:rsidRPr="00FF6087">
        <w:rPr>
          <w:sz w:val="28"/>
          <w:szCs w:val="28"/>
        </w:rPr>
        <w:t xml:space="preserve">, </w:t>
      </w:r>
      <w:proofErr w:type="spellStart"/>
      <w:r w:rsidRPr="00FF6087">
        <w:rPr>
          <w:sz w:val="28"/>
          <w:szCs w:val="28"/>
          <w:lang w:val="en-US"/>
        </w:rPr>
        <w:t>KimEH</w:t>
      </w:r>
      <w:proofErr w:type="spellEnd"/>
      <w:r w:rsidRPr="00FF6087">
        <w:rPr>
          <w:sz w:val="28"/>
          <w:szCs w:val="28"/>
        </w:rPr>
        <w:t>@</w:t>
      </w:r>
      <w:proofErr w:type="spellStart"/>
      <w:r w:rsidRPr="00FF6087">
        <w:rPr>
          <w:sz w:val="28"/>
          <w:szCs w:val="28"/>
          <w:lang w:val="en-US"/>
        </w:rPr>
        <w:t>suek</w:t>
      </w:r>
      <w:proofErr w:type="spellEnd"/>
      <w:r w:rsidRPr="00FF6087">
        <w:rPr>
          <w:sz w:val="28"/>
          <w:szCs w:val="28"/>
        </w:rPr>
        <w:t>.</w:t>
      </w:r>
      <w:proofErr w:type="spellStart"/>
      <w:r w:rsidRPr="00FF6087">
        <w:rPr>
          <w:sz w:val="28"/>
          <w:szCs w:val="28"/>
          <w:lang w:val="en-US"/>
        </w:rPr>
        <w:t>ru</w:t>
      </w:r>
      <w:proofErr w:type="spellEnd"/>
      <w:r w:rsidRPr="00FF6087">
        <w:rPr>
          <w:sz w:val="28"/>
          <w:szCs w:val="28"/>
        </w:rPr>
        <w:t>.</w:t>
      </w:r>
    </w:p>
    <w:p w14:paraId="523AF6B9" w14:textId="77777777" w:rsidR="00FF6087" w:rsidRPr="00FF6087" w:rsidRDefault="00FF6087" w:rsidP="00FF6087">
      <w:pPr>
        <w:ind w:firstLine="851"/>
        <w:jc w:val="both"/>
        <w:rPr>
          <w:sz w:val="28"/>
          <w:szCs w:val="28"/>
        </w:rPr>
      </w:pPr>
      <w:r w:rsidRPr="00FF6087">
        <w:rPr>
          <w:sz w:val="28"/>
          <w:szCs w:val="28"/>
        </w:rPr>
        <w:t>Генеральный директор ООО «Сибирская генерирующая компания»: Солженицын Степан Александрович.</w:t>
      </w:r>
    </w:p>
    <w:p w14:paraId="3B17F71E" w14:textId="77777777" w:rsidR="00FF6087" w:rsidRPr="00FF6087" w:rsidRDefault="00FF6087" w:rsidP="00FF6087">
      <w:pPr>
        <w:ind w:firstLine="851"/>
        <w:jc w:val="both"/>
        <w:rPr>
          <w:sz w:val="28"/>
          <w:szCs w:val="28"/>
        </w:rPr>
      </w:pPr>
      <w:r w:rsidRPr="00FF6087">
        <w:rPr>
          <w:sz w:val="28"/>
          <w:szCs w:val="28"/>
        </w:rPr>
        <w:t xml:space="preserve">АО «Кузбассэнерго» </w:t>
      </w:r>
      <w:r w:rsidRPr="00FF6087">
        <w:rPr>
          <w:color w:val="000000"/>
          <w:sz w:val="28"/>
          <w:szCs w:val="28"/>
        </w:rPr>
        <w:t xml:space="preserve">обслуживает </w:t>
      </w:r>
      <w:proofErr w:type="spellStart"/>
      <w:r w:rsidRPr="00FF6087">
        <w:rPr>
          <w:color w:val="000000"/>
          <w:sz w:val="28"/>
          <w:szCs w:val="28"/>
        </w:rPr>
        <w:t>теплосетевое</w:t>
      </w:r>
      <w:proofErr w:type="spellEnd"/>
      <w:r w:rsidRPr="00FF6087">
        <w:rPr>
          <w:color w:val="000000"/>
          <w:sz w:val="28"/>
          <w:szCs w:val="28"/>
        </w:rPr>
        <w:t xml:space="preserve"> хозяйство в Новокузнецке в Заводском и Новоильинском районах.</w:t>
      </w:r>
    </w:p>
    <w:p w14:paraId="2170008F" w14:textId="77777777" w:rsidR="00FF6087" w:rsidRPr="00FF6087" w:rsidRDefault="00FF6087" w:rsidP="00FF6087">
      <w:pPr>
        <w:ind w:firstLine="851"/>
        <w:jc w:val="both"/>
        <w:rPr>
          <w:sz w:val="28"/>
          <w:szCs w:val="28"/>
        </w:rPr>
      </w:pPr>
      <w:r w:rsidRPr="00FF6087">
        <w:rPr>
          <w:sz w:val="28"/>
          <w:szCs w:val="28"/>
        </w:rPr>
        <w:t>До 02.12.2019 услуги по передаче тепловой энергии, реализуемой ООО «</w:t>
      </w:r>
      <w:proofErr w:type="spellStart"/>
      <w:r w:rsidRPr="00FF6087">
        <w:rPr>
          <w:sz w:val="28"/>
          <w:szCs w:val="28"/>
        </w:rPr>
        <w:t>КузнецкТеплоСбыт</w:t>
      </w:r>
      <w:proofErr w:type="spellEnd"/>
      <w:r w:rsidRPr="00FF6087">
        <w:rPr>
          <w:sz w:val="28"/>
          <w:szCs w:val="28"/>
        </w:rPr>
        <w:t>» на потребительском рынке города Новокузнецка, осуществляло АО «МТСК». 02.12.2019 состоялась реорганизация АО «МТСК» в виде присоединения к АО «Кузбассэнерго» с переходом всех прав и обязанностей.</w:t>
      </w:r>
    </w:p>
    <w:p w14:paraId="60D22C70" w14:textId="77777777" w:rsidR="00FF6087" w:rsidRPr="00FF6087" w:rsidRDefault="00FF6087" w:rsidP="00FF6087">
      <w:pPr>
        <w:ind w:firstLine="851"/>
        <w:jc w:val="both"/>
        <w:rPr>
          <w:sz w:val="28"/>
          <w:szCs w:val="28"/>
        </w:rPr>
      </w:pPr>
    </w:p>
    <w:p w14:paraId="79FFB141" w14:textId="77777777" w:rsidR="00FF6087" w:rsidRPr="00FF6087" w:rsidRDefault="00FF6087" w:rsidP="00FF6087">
      <w:pPr>
        <w:keepNext/>
        <w:numPr>
          <w:ilvl w:val="0"/>
          <w:numId w:val="14"/>
        </w:numPr>
        <w:tabs>
          <w:tab w:val="left" w:pos="567"/>
        </w:tabs>
        <w:ind w:left="0" w:hanging="12"/>
        <w:jc w:val="both"/>
        <w:outlineLvl w:val="0"/>
        <w:rPr>
          <w:b/>
          <w:sz w:val="28"/>
          <w:szCs w:val="28"/>
        </w:rPr>
      </w:pPr>
      <w:bookmarkStart w:id="303" w:name="_Toc58932392"/>
      <w:r w:rsidRPr="00FF6087">
        <w:rPr>
          <w:b/>
          <w:sz w:val="28"/>
          <w:szCs w:val="28"/>
        </w:rPr>
        <w:t>КОРРЕКТИРОВКА НЕОБХОДИМОЙ ВАЛОВОЙ ВЫРУЧКИ И РАСЧЕТ ТАРИФОВ НА УСЛУГИ ПО ПЕРЕДАЧЕ ТЕПЛОВОЙ ЭНЕРГИИ НА 2021 ГОД</w:t>
      </w:r>
      <w:bookmarkEnd w:id="303"/>
    </w:p>
    <w:p w14:paraId="61401262" w14:textId="77777777" w:rsidR="00FF6087" w:rsidRPr="00FF6087" w:rsidRDefault="00FF6087" w:rsidP="00FF6087">
      <w:pPr>
        <w:ind w:firstLine="851"/>
        <w:jc w:val="both"/>
        <w:rPr>
          <w:sz w:val="28"/>
          <w:szCs w:val="28"/>
        </w:rPr>
      </w:pPr>
    </w:p>
    <w:p w14:paraId="720E1888" w14:textId="77777777" w:rsidR="00FF6087" w:rsidRPr="00FF6087" w:rsidRDefault="00FF6087" w:rsidP="00FF6087">
      <w:pPr>
        <w:ind w:firstLine="851"/>
        <w:jc w:val="both"/>
        <w:rPr>
          <w:color w:val="000000"/>
          <w:sz w:val="28"/>
          <w:szCs w:val="28"/>
        </w:rPr>
      </w:pPr>
      <w:r w:rsidRPr="00FF6087">
        <w:rPr>
          <w:color w:val="000000"/>
          <w:sz w:val="28"/>
          <w:szCs w:val="28"/>
        </w:rPr>
        <w:t xml:space="preserve">Тарифы предприятия подлежат регулированию согласно положениям статьи 8 Федерального закона от 27.07.2010 №190-ФЗ «О теплоснабжении», поскольку </w:t>
      </w:r>
      <w:r w:rsidRPr="00FF6087">
        <w:rPr>
          <w:sz w:val="28"/>
          <w:szCs w:val="28"/>
        </w:rPr>
        <w:t xml:space="preserve">АО «Кузбассэнерго» </w:t>
      </w:r>
      <w:r w:rsidRPr="00FF6087">
        <w:rPr>
          <w:color w:val="000000"/>
          <w:sz w:val="28"/>
          <w:szCs w:val="28"/>
        </w:rPr>
        <w:t>осуществляет услуги по передаче тепловой энергии (теплоносителя).</w:t>
      </w:r>
    </w:p>
    <w:p w14:paraId="21D01EEE" w14:textId="77777777" w:rsidR="00FF6087" w:rsidRPr="00FF6087" w:rsidRDefault="00FF6087" w:rsidP="00FF6087">
      <w:pPr>
        <w:ind w:firstLine="709"/>
        <w:jc w:val="both"/>
        <w:rPr>
          <w:sz w:val="28"/>
          <w:szCs w:val="28"/>
        </w:rPr>
      </w:pPr>
      <w:r w:rsidRPr="00FF6087">
        <w:rPr>
          <w:sz w:val="28"/>
          <w:szCs w:val="28"/>
        </w:rPr>
        <w:t>Долгосрочные параметры регулирования и долгосрочные тарифы на услуги по передаче тепловой энергии, реализуемой ООО «</w:t>
      </w:r>
      <w:proofErr w:type="spellStart"/>
      <w:r w:rsidRPr="00FF6087">
        <w:rPr>
          <w:sz w:val="28"/>
          <w:szCs w:val="28"/>
        </w:rPr>
        <w:t>КузнецкТеплоСбыт</w:t>
      </w:r>
      <w:proofErr w:type="spellEnd"/>
      <w:r w:rsidRPr="00FF6087">
        <w:rPr>
          <w:sz w:val="28"/>
          <w:szCs w:val="28"/>
        </w:rPr>
        <w:t xml:space="preserve">» на потребительском рынке города Новокузнецка, установлены постановлением РЭК Кемеровской области от 18.12.2018 № 588 «Об установлении АО «Межрегиональная </w:t>
      </w:r>
      <w:proofErr w:type="spellStart"/>
      <w:r w:rsidRPr="00FF6087">
        <w:rPr>
          <w:sz w:val="28"/>
          <w:szCs w:val="28"/>
        </w:rPr>
        <w:t>теплосетевая</w:t>
      </w:r>
      <w:proofErr w:type="spellEnd"/>
      <w:r w:rsidRPr="00FF6087">
        <w:rPr>
          <w:sz w:val="28"/>
          <w:szCs w:val="28"/>
        </w:rPr>
        <w:t xml:space="preserve"> компания» долгосрочных параметров </w:t>
      </w:r>
      <w:r w:rsidRPr="00FF6087">
        <w:rPr>
          <w:sz w:val="28"/>
          <w:szCs w:val="28"/>
        </w:rPr>
        <w:lastRenderedPageBreak/>
        <w:t>регулирования и долгосрочных тарифов на услуги по передаче тепловой энергии, реализуемой на потребительском рынке города Новокузнецка, на 2019 - 2023 годы». Утвержденные на 2021 год тарифы подлежат корректировке.</w:t>
      </w:r>
    </w:p>
    <w:p w14:paraId="483F5E50" w14:textId="77777777" w:rsidR="00FF6087" w:rsidRPr="00FF6087" w:rsidRDefault="00FF6087" w:rsidP="00FF6087">
      <w:pPr>
        <w:ind w:firstLine="851"/>
        <w:jc w:val="both"/>
        <w:rPr>
          <w:sz w:val="28"/>
          <w:szCs w:val="28"/>
        </w:rPr>
      </w:pPr>
      <w:r w:rsidRPr="00FF6087">
        <w:rPr>
          <w:sz w:val="28"/>
          <w:szCs w:val="28"/>
        </w:rPr>
        <w:t>Согласно пункту 49 Методических указаний,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4211F256" w14:textId="77777777" w:rsidR="00FF6087" w:rsidRPr="00FF6087" w:rsidRDefault="00FF6087" w:rsidP="00FF6087">
      <w:pPr>
        <w:ind w:firstLine="851"/>
        <w:jc w:val="both"/>
        <w:rPr>
          <w:sz w:val="28"/>
          <w:szCs w:val="28"/>
        </w:rPr>
      </w:pPr>
      <w:r w:rsidRPr="00FF6087">
        <w:rPr>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458AADD3" w14:textId="77777777" w:rsidR="00FF6087" w:rsidRPr="00FF6087" w:rsidRDefault="00FF6087" w:rsidP="00FF6087">
      <w:pPr>
        <w:ind w:firstLine="851"/>
        <w:jc w:val="both"/>
        <w:rPr>
          <w:sz w:val="28"/>
          <w:szCs w:val="28"/>
        </w:rPr>
      </w:pPr>
    </w:p>
    <w:p w14:paraId="743B56A9" w14:textId="77777777" w:rsidR="00FF6087" w:rsidRPr="00FF6087" w:rsidRDefault="00FF6087" w:rsidP="00FF6087">
      <w:pPr>
        <w:keepNext/>
        <w:jc w:val="center"/>
        <w:outlineLvl w:val="1"/>
        <w:rPr>
          <w:b/>
          <w:sz w:val="28"/>
          <w:szCs w:val="20"/>
        </w:rPr>
      </w:pPr>
      <w:bookmarkStart w:id="304" w:name="_Toc58932393"/>
      <w:r w:rsidRPr="00FF6087">
        <w:rPr>
          <w:b/>
          <w:sz w:val="28"/>
          <w:szCs w:val="20"/>
        </w:rPr>
        <w:t>Баланс передачи тепловой энергии</w:t>
      </w:r>
      <w:bookmarkEnd w:id="304"/>
    </w:p>
    <w:p w14:paraId="23787786" w14:textId="77777777" w:rsidR="00FF6087" w:rsidRPr="00FF6087" w:rsidRDefault="00FF6087" w:rsidP="00FF6087">
      <w:pPr>
        <w:tabs>
          <w:tab w:val="left" w:pos="0"/>
        </w:tabs>
        <w:ind w:firstLine="851"/>
        <w:jc w:val="both"/>
        <w:rPr>
          <w:sz w:val="28"/>
          <w:szCs w:val="28"/>
        </w:rPr>
      </w:pPr>
    </w:p>
    <w:p w14:paraId="5F8E1955" w14:textId="77777777" w:rsidR="00FF6087" w:rsidRPr="00FF6087" w:rsidRDefault="00FF6087" w:rsidP="00FF6087">
      <w:pPr>
        <w:ind w:firstLine="851"/>
        <w:jc w:val="both"/>
        <w:rPr>
          <w:sz w:val="28"/>
          <w:szCs w:val="28"/>
        </w:rPr>
      </w:pPr>
      <w:proofErr w:type="spellStart"/>
      <w:r w:rsidRPr="00FF6087">
        <w:rPr>
          <w:sz w:val="28"/>
          <w:szCs w:val="28"/>
        </w:rPr>
        <w:t>Теплосетевая</w:t>
      </w:r>
      <w:proofErr w:type="spellEnd"/>
      <w:r w:rsidRPr="00FF6087">
        <w:rPr>
          <w:sz w:val="28"/>
          <w:szCs w:val="28"/>
        </w:rPr>
        <w:t xml:space="preserve"> компания участвует в процессе передачи тепловой энергии для потребителей ООО «</w:t>
      </w:r>
      <w:proofErr w:type="spellStart"/>
      <w:r w:rsidRPr="00FF6087">
        <w:rPr>
          <w:sz w:val="28"/>
          <w:szCs w:val="28"/>
        </w:rPr>
        <w:t>КузнецкТеплоСбыт</w:t>
      </w:r>
      <w:proofErr w:type="spellEnd"/>
      <w:r w:rsidRPr="00FF6087">
        <w:rPr>
          <w:sz w:val="28"/>
          <w:szCs w:val="28"/>
        </w:rPr>
        <w:t>».</w:t>
      </w:r>
    </w:p>
    <w:p w14:paraId="696EC0EC" w14:textId="77777777" w:rsidR="00FF6087" w:rsidRPr="00FF6087" w:rsidRDefault="00FF6087" w:rsidP="00FF6087">
      <w:pPr>
        <w:ind w:firstLine="851"/>
        <w:jc w:val="both"/>
        <w:rPr>
          <w:sz w:val="28"/>
          <w:szCs w:val="28"/>
        </w:rPr>
      </w:pPr>
      <w:r w:rsidRPr="00FF6087">
        <w:rPr>
          <w:sz w:val="28"/>
          <w:szCs w:val="28"/>
        </w:rPr>
        <w:t>При формировании баланса на 2021 год были приняты согласованные с ООО «</w:t>
      </w:r>
      <w:proofErr w:type="spellStart"/>
      <w:r w:rsidRPr="00FF6087">
        <w:rPr>
          <w:sz w:val="28"/>
          <w:szCs w:val="28"/>
        </w:rPr>
        <w:t>КузнецкТеплоСбыт</w:t>
      </w:r>
      <w:proofErr w:type="spellEnd"/>
      <w:r w:rsidRPr="00FF6087">
        <w:rPr>
          <w:sz w:val="28"/>
          <w:szCs w:val="28"/>
        </w:rPr>
        <w:t>» объемы передаваемой тепловой энергии.</w:t>
      </w:r>
    </w:p>
    <w:p w14:paraId="58EBFEEA" w14:textId="77777777" w:rsidR="00FF6087" w:rsidRPr="00FF6087" w:rsidRDefault="00FF6087" w:rsidP="00FF6087">
      <w:pPr>
        <w:ind w:firstLine="851"/>
        <w:jc w:val="both"/>
        <w:rPr>
          <w:sz w:val="28"/>
          <w:szCs w:val="28"/>
        </w:rPr>
      </w:pPr>
      <w:r w:rsidRPr="00FF6087">
        <w:rPr>
          <w:sz w:val="28"/>
          <w:szCs w:val="28"/>
        </w:rPr>
        <w:t>Нормативы потерь тепловой энергии учтены согласно приказу Минэнерго от 20.08.2018 №678 для АО «МТСК», в соответствии с которым величина потерь составляет 126,974 тыс. Гкал.</w:t>
      </w:r>
    </w:p>
    <w:p w14:paraId="709F4766" w14:textId="77777777" w:rsidR="00FF6087" w:rsidRPr="00FF6087" w:rsidRDefault="00FF6087" w:rsidP="00FF6087">
      <w:pPr>
        <w:ind w:firstLine="851"/>
        <w:jc w:val="both"/>
        <w:rPr>
          <w:sz w:val="28"/>
          <w:szCs w:val="28"/>
        </w:rPr>
      </w:pPr>
      <w:r w:rsidRPr="00FF6087">
        <w:rPr>
          <w:sz w:val="28"/>
          <w:szCs w:val="28"/>
        </w:rPr>
        <w:t>Баланс тепловой энергии по данному контуру представлен в таблице 1.</w:t>
      </w:r>
    </w:p>
    <w:p w14:paraId="2982FF94" w14:textId="77777777" w:rsidR="00FF6087" w:rsidRPr="00FF6087" w:rsidRDefault="00FF6087" w:rsidP="00FF6087">
      <w:pPr>
        <w:ind w:left="720" w:right="-142"/>
        <w:jc w:val="right"/>
        <w:rPr>
          <w:sz w:val="28"/>
          <w:szCs w:val="28"/>
        </w:rPr>
      </w:pPr>
      <w:r w:rsidRPr="00FF6087">
        <w:rPr>
          <w:sz w:val="28"/>
          <w:szCs w:val="28"/>
        </w:rPr>
        <w:t>Таблица 1</w:t>
      </w:r>
    </w:p>
    <w:p w14:paraId="21939D6B" w14:textId="77777777" w:rsidR="00FF6087" w:rsidRPr="00FF6087" w:rsidRDefault="00FF6087" w:rsidP="00FF6087">
      <w:pPr>
        <w:tabs>
          <w:tab w:val="left" w:pos="1890"/>
        </w:tabs>
        <w:ind w:left="1080"/>
        <w:jc w:val="center"/>
        <w:rPr>
          <w:b/>
          <w:sz w:val="28"/>
          <w:szCs w:val="28"/>
        </w:rPr>
      </w:pPr>
      <w:r w:rsidRPr="00FF6087">
        <w:rPr>
          <w:b/>
          <w:sz w:val="28"/>
          <w:szCs w:val="28"/>
        </w:rPr>
        <w:t>Баланс передачи тепловой энергии на 2021 год</w:t>
      </w:r>
    </w:p>
    <w:p w14:paraId="370AE4BE" w14:textId="77777777" w:rsidR="00FF6087" w:rsidRPr="00FF6087" w:rsidRDefault="00FF6087" w:rsidP="00FF6087">
      <w:pPr>
        <w:tabs>
          <w:tab w:val="left" w:pos="1890"/>
        </w:tabs>
        <w:ind w:left="1080"/>
        <w:jc w:val="right"/>
        <w:rPr>
          <w:sz w:val="28"/>
          <w:szCs w:val="28"/>
        </w:rPr>
      </w:pPr>
      <w:r w:rsidRPr="00FF6087">
        <w:rPr>
          <w:sz w:val="28"/>
          <w:szCs w:val="28"/>
        </w:rPr>
        <w:t>тыс. Гкал</w:t>
      </w:r>
    </w:p>
    <w:tbl>
      <w:tblPr>
        <w:tblW w:w="95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355"/>
        <w:gridCol w:w="1213"/>
        <w:gridCol w:w="1276"/>
      </w:tblGrid>
      <w:tr w:rsidR="00FF6087" w:rsidRPr="00FF6087" w14:paraId="76226611" w14:textId="77777777" w:rsidTr="00C5242E">
        <w:trPr>
          <w:trHeight w:val="20"/>
        </w:trPr>
        <w:tc>
          <w:tcPr>
            <w:tcW w:w="5670" w:type="dxa"/>
            <w:shd w:val="clear" w:color="auto" w:fill="auto"/>
            <w:noWrap/>
            <w:tcMar>
              <w:left w:w="28" w:type="dxa"/>
              <w:right w:w="28" w:type="dxa"/>
            </w:tcMar>
            <w:vAlign w:val="bottom"/>
            <w:hideMark/>
          </w:tcPr>
          <w:p w14:paraId="37F622D1" w14:textId="77777777" w:rsidR="00FF6087" w:rsidRPr="00FF6087" w:rsidRDefault="00FF6087" w:rsidP="00FF6087">
            <w:r w:rsidRPr="00FF6087">
              <w:t> </w:t>
            </w:r>
          </w:p>
        </w:tc>
        <w:tc>
          <w:tcPr>
            <w:tcW w:w="1355" w:type="dxa"/>
            <w:shd w:val="clear" w:color="auto" w:fill="auto"/>
            <w:noWrap/>
            <w:tcMar>
              <w:left w:w="28" w:type="dxa"/>
              <w:right w:w="28" w:type="dxa"/>
            </w:tcMar>
            <w:vAlign w:val="center"/>
            <w:hideMark/>
          </w:tcPr>
          <w:p w14:paraId="78A284F0" w14:textId="77777777" w:rsidR="00FF6087" w:rsidRPr="00FF6087" w:rsidRDefault="00FF6087" w:rsidP="00FF6087">
            <w:pPr>
              <w:jc w:val="center"/>
            </w:pPr>
            <w:r w:rsidRPr="00FF6087">
              <w:t>ВСЕГО</w:t>
            </w:r>
          </w:p>
        </w:tc>
        <w:tc>
          <w:tcPr>
            <w:tcW w:w="1213" w:type="dxa"/>
            <w:shd w:val="clear" w:color="auto" w:fill="auto"/>
            <w:tcMar>
              <w:left w:w="28" w:type="dxa"/>
              <w:right w:w="28" w:type="dxa"/>
            </w:tcMar>
            <w:vAlign w:val="center"/>
            <w:hideMark/>
          </w:tcPr>
          <w:p w14:paraId="0DD2E34D" w14:textId="77777777" w:rsidR="00FF6087" w:rsidRPr="00FF6087" w:rsidRDefault="00FF6087" w:rsidP="00FF6087">
            <w:pPr>
              <w:jc w:val="center"/>
              <w:rPr>
                <w:b/>
                <w:bCs/>
                <w:sz w:val="22"/>
                <w:szCs w:val="22"/>
              </w:rPr>
            </w:pPr>
            <w:r w:rsidRPr="00FF6087">
              <w:rPr>
                <w:b/>
                <w:bCs/>
                <w:sz w:val="22"/>
                <w:szCs w:val="22"/>
              </w:rPr>
              <w:t>вода</w:t>
            </w:r>
          </w:p>
        </w:tc>
        <w:tc>
          <w:tcPr>
            <w:tcW w:w="1276" w:type="dxa"/>
            <w:shd w:val="clear" w:color="auto" w:fill="auto"/>
            <w:tcMar>
              <w:left w:w="28" w:type="dxa"/>
              <w:right w:w="28" w:type="dxa"/>
            </w:tcMar>
            <w:vAlign w:val="center"/>
            <w:hideMark/>
          </w:tcPr>
          <w:p w14:paraId="6E66BB0A" w14:textId="77777777" w:rsidR="00FF6087" w:rsidRPr="00FF6087" w:rsidRDefault="00FF6087" w:rsidP="00FF6087">
            <w:pPr>
              <w:jc w:val="center"/>
              <w:rPr>
                <w:b/>
                <w:bCs/>
                <w:sz w:val="22"/>
                <w:szCs w:val="22"/>
              </w:rPr>
            </w:pPr>
            <w:r w:rsidRPr="00FF6087">
              <w:rPr>
                <w:b/>
                <w:bCs/>
                <w:sz w:val="22"/>
                <w:szCs w:val="22"/>
              </w:rPr>
              <w:t>пар</w:t>
            </w:r>
          </w:p>
        </w:tc>
      </w:tr>
      <w:tr w:rsidR="00FF6087" w:rsidRPr="00FF6087" w14:paraId="29ECE3C1" w14:textId="77777777" w:rsidTr="00C5242E">
        <w:trPr>
          <w:trHeight w:val="20"/>
        </w:trPr>
        <w:tc>
          <w:tcPr>
            <w:tcW w:w="5670" w:type="dxa"/>
            <w:shd w:val="clear" w:color="auto" w:fill="auto"/>
            <w:noWrap/>
            <w:tcMar>
              <w:left w:w="28" w:type="dxa"/>
              <w:right w:w="28" w:type="dxa"/>
            </w:tcMar>
            <w:hideMark/>
          </w:tcPr>
          <w:p w14:paraId="20B288B2" w14:textId="77777777" w:rsidR="00FF6087" w:rsidRPr="00FF6087" w:rsidRDefault="00FF6087" w:rsidP="00FF6087">
            <w:r w:rsidRPr="00FF6087">
              <w:rPr>
                <w:szCs w:val="20"/>
              </w:rPr>
              <w:t>1 полугодие</w:t>
            </w:r>
          </w:p>
        </w:tc>
        <w:tc>
          <w:tcPr>
            <w:tcW w:w="1355" w:type="dxa"/>
            <w:shd w:val="clear" w:color="auto" w:fill="auto"/>
            <w:noWrap/>
            <w:tcMar>
              <w:left w:w="28" w:type="dxa"/>
              <w:right w:w="28" w:type="dxa"/>
            </w:tcMar>
            <w:hideMark/>
          </w:tcPr>
          <w:p w14:paraId="7C32EB81" w14:textId="77777777" w:rsidR="00FF6087" w:rsidRPr="00FF6087" w:rsidRDefault="00FF6087" w:rsidP="00FF6087"/>
        </w:tc>
        <w:tc>
          <w:tcPr>
            <w:tcW w:w="1213" w:type="dxa"/>
            <w:shd w:val="clear" w:color="auto" w:fill="auto"/>
            <w:noWrap/>
            <w:tcMar>
              <w:left w:w="28" w:type="dxa"/>
              <w:right w:w="28" w:type="dxa"/>
            </w:tcMar>
            <w:hideMark/>
          </w:tcPr>
          <w:p w14:paraId="4881A1B5" w14:textId="77777777" w:rsidR="00FF6087" w:rsidRPr="00FF6087" w:rsidRDefault="00FF6087" w:rsidP="00FF6087"/>
        </w:tc>
        <w:tc>
          <w:tcPr>
            <w:tcW w:w="1276" w:type="dxa"/>
            <w:shd w:val="clear" w:color="auto" w:fill="auto"/>
            <w:noWrap/>
            <w:tcMar>
              <w:left w:w="28" w:type="dxa"/>
              <w:right w:w="28" w:type="dxa"/>
            </w:tcMar>
            <w:hideMark/>
          </w:tcPr>
          <w:p w14:paraId="302581AF" w14:textId="77777777" w:rsidR="00FF6087" w:rsidRPr="00FF6087" w:rsidRDefault="00FF6087" w:rsidP="00FF6087"/>
        </w:tc>
      </w:tr>
      <w:tr w:rsidR="00FF6087" w:rsidRPr="00FF6087" w14:paraId="34CE33F3" w14:textId="77777777" w:rsidTr="00C5242E">
        <w:trPr>
          <w:trHeight w:val="20"/>
        </w:trPr>
        <w:tc>
          <w:tcPr>
            <w:tcW w:w="5670" w:type="dxa"/>
            <w:shd w:val="clear" w:color="auto" w:fill="auto"/>
            <w:tcMar>
              <w:left w:w="28" w:type="dxa"/>
              <w:right w:w="28" w:type="dxa"/>
            </w:tcMar>
            <w:hideMark/>
          </w:tcPr>
          <w:p w14:paraId="7FEA1A08" w14:textId="77777777" w:rsidR="00FF6087" w:rsidRPr="00FF6087" w:rsidRDefault="00FF6087" w:rsidP="00FF6087">
            <w:pPr>
              <w:jc w:val="right"/>
              <w:rPr>
                <w:i/>
                <w:iCs/>
              </w:rPr>
            </w:pPr>
            <w:r w:rsidRPr="00FF6087">
              <w:rPr>
                <w:szCs w:val="20"/>
              </w:rPr>
              <w:t>принято в сеть от ЗС ТЭЦ</w:t>
            </w:r>
          </w:p>
        </w:tc>
        <w:tc>
          <w:tcPr>
            <w:tcW w:w="1355" w:type="dxa"/>
            <w:shd w:val="clear" w:color="auto" w:fill="auto"/>
            <w:noWrap/>
            <w:tcMar>
              <w:left w:w="28" w:type="dxa"/>
              <w:right w:w="28" w:type="dxa"/>
            </w:tcMar>
            <w:vAlign w:val="center"/>
            <w:hideMark/>
          </w:tcPr>
          <w:p w14:paraId="52F5AA94" w14:textId="77777777" w:rsidR="00FF6087" w:rsidRPr="00FF6087" w:rsidRDefault="00FF6087" w:rsidP="00FF6087">
            <w:pPr>
              <w:jc w:val="center"/>
              <w:rPr>
                <w:szCs w:val="20"/>
              </w:rPr>
            </w:pPr>
            <w:r w:rsidRPr="00FF6087">
              <w:rPr>
                <w:szCs w:val="20"/>
              </w:rPr>
              <w:t>821,059</w:t>
            </w:r>
          </w:p>
        </w:tc>
        <w:tc>
          <w:tcPr>
            <w:tcW w:w="1213" w:type="dxa"/>
            <w:shd w:val="clear" w:color="auto" w:fill="auto"/>
            <w:noWrap/>
            <w:tcMar>
              <w:left w:w="28" w:type="dxa"/>
              <w:right w:w="28" w:type="dxa"/>
            </w:tcMar>
            <w:vAlign w:val="center"/>
            <w:hideMark/>
          </w:tcPr>
          <w:p w14:paraId="359DCB67" w14:textId="77777777" w:rsidR="00FF6087" w:rsidRPr="00FF6087" w:rsidRDefault="00FF6087" w:rsidP="00FF6087">
            <w:pPr>
              <w:jc w:val="center"/>
              <w:rPr>
                <w:szCs w:val="20"/>
              </w:rPr>
            </w:pPr>
            <w:r w:rsidRPr="00FF6087">
              <w:rPr>
                <w:szCs w:val="20"/>
              </w:rPr>
              <w:t>821,059</w:t>
            </w:r>
          </w:p>
        </w:tc>
        <w:tc>
          <w:tcPr>
            <w:tcW w:w="1276" w:type="dxa"/>
            <w:shd w:val="clear" w:color="auto" w:fill="auto"/>
            <w:noWrap/>
            <w:tcMar>
              <w:left w:w="28" w:type="dxa"/>
              <w:right w:w="28" w:type="dxa"/>
            </w:tcMar>
            <w:vAlign w:val="center"/>
            <w:hideMark/>
          </w:tcPr>
          <w:p w14:paraId="01910DE1" w14:textId="77777777" w:rsidR="00FF6087" w:rsidRPr="00FF6087" w:rsidRDefault="00FF6087" w:rsidP="00FF6087">
            <w:pPr>
              <w:jc w:val="center"/>
            </w:pPr>
            <w:r w:rsidRPr="00FF6087">
              <w:rPr>
                <w:szCs w:val="20"/>
              </w:rPr>
              <w:t>0,000</w:t>
            </w:r>
          </w:p>
        </w:tc>
      </w:tr>
      <w:tr w:rsidR="00FF6087" w:rsidRPr="00FF6087" w14:paraId="0C760E59" w14:textId="77777777" w:rsidTr="00C5242E">
        <w:trPr>
          <w:trHeight w:val="20"/>
        </w:trPr>
        <w:tc>
          <w:tcPr>
            <w:tcW w:w="5670" w:type="dxa"/>
            <w:shd w:val="clear" w:color="auto" w:fill="auto"/>
            <w:noWrap/>
            <w:tcMar>
              <w:left w:w="28" w:type="dxa"/>
              <w:right w:w="28" w:type="dxa"/>
            </w:tcMar>
            <w:hideMark/>
          </w:tcPr>
          <w:p w14:paraId="65ABC87E" w14:textId="77777777" w:rsidR="00FF6087" w:rsidRPr="00FF6087" w:rsidRDefault="00FF6087" w:rsidP="00FF6087">
            <w:pPr>
              <w:jc w:val="right"/>
              <w:rPr>
                <w:i/>
                <w:iCs/>
              </w:rPr>
            </w:pPr>
            <w:r w:rsidRPr="00FF6087">
              <w:rPr>
                <w:szCs w:val="20"/>
              </w:rPr>
              <w:t xml:space="preserve">в </w:t>
            </w:r>
            <w:proofErr w:type="spellStart"/>
            <w:r w:rsidRPr="00FF6087">
              <w:rPr>
                <w:szCs w:val="20"/>
              </w:rPr>
              <w:t>т.ч</w:t>
            </w:r>
            <w:proofErr w:type="spellEnd"/>
            <w:r w:rsidRPr="00FF6087">
              <w:rPr>
                <w:szCs w:val="20"/>
              </w:rPr>
              <w:t>. потери ООО «</w:t>
            </w:r>
            <w:proofErr w:type="spellStart"/>
            <w:r w:rsidRPr="00FF6087">
              <w:rPr>
                <w:szCs w:val="20"/>
              </w:rPr>
              <w:t>Сибэнерго</w:t>
            </w:r>
            <w:proofErr w:type="spellEnd"/>
            <w:r w:rsidRPr="00FF6087">
              <w:rPr>
                <w:szCs w:val="20"/>
              </w:rPr>
              <w:t>»</w:t>
            </w:r>
          </w:p>
        </w:tc>
        <w:tc>
          <w:tcPr>
            <w:tcW w:w="1355" w:type="dxa"/>
            <w:shd w:val="clear" w:color="auto" w:fill="auto"/>
            <w:noWrap/>
            <w:tcMar>
              <w:left w:w="28" w:type="dxa"/>
              <w:right w:w="28" w:type="dxa"/>
            </w:tcMar>
            <w:vAlign w:val="center"/>
            <w:hideMark/>
          </w:tcPr>
          <w:p w14:paraId="0A377F9A" w14:textId="77777777" w:rsidR="00FF6087" w:rsidRPr="00FF6087" w:rsidRDefault="00FF6087" w:rsidP="00FF6087">
            <w:pPr>
              <w:jc w:val="center"/>
              <w:rPr>
                <w:szCs w:val="20"/>
              </w:rPr>
            </w:pPr>
            <w:r w:rsidRPr="00FF6087">
              <w:rPr>
                <w:szCs w:val="20"/>
              </w:rPr>
              <w:t>18,454</w:t>
            </w:r>
          </w:p>
        </w:tc>
        <w:tc>
          <w:tcPr>
            <w:tcW w:w="1213" w:type="dxa"/>
            <w:shd w:val="clear" w:color="auto" w:fill="auto"/>
            <w:noWrap/>
            <w:tcMar>
              <w:left w:w="28" w:type="dxa"/>
              <w:right w:w="28" w:type="dxa"/>
            </w:tcMar>
            <w:vAlign w:val="center"/>
            <w:hideMark/>
          </w:tcPr>
          <w:p w14:paraId="0E26EF72" w14:textId="77777777" w:rsidR="00FF6087" w:rsidRPr="00FF6087" w:rsidRDefault="00FF6087" w:rsidP="00FF6087">
            <w:pPr>
              <w:jc w:val="center"/>
              <w:rPr>
                <w:szCs w:val="20"/>
              </w:rPr>
            </w:pPr>
            <w:r w:rsidRPr="00FF6087">
              <w:rPr>
                <w:szCs w:val="20"/>
              </w:rPr>
              <w:t>18,454</w:t>
            </w:r>
          </w:p>
        </w:tc>
        <w:tc>
          <w:tcPr>
            <w:tcW w:w="1276" w:type="dxa"/>
            <w:shd w:val="clear" w:color="auto" w:fill="auto"/>
            <w:noWrap/>
            <w:tcMar>
              <w:left w:w="28" w:type="dxa"/>
              <w:right w:w="28" w:type="dxa"/>
            </w:tcMar>
            <w:vAlign w:val="center"/>
            <w:hideMark/>
          </w:tcPr>
          <w:p w14:paraId="06BC9A3F" w14:textId="77777777" w:rsidR="00FF6087" w:rsidRPr="00FF6087" w:rsidRDefault="00FF6087" w:rsidP="00FF6087">
            <w:pPr>
              <w:jc w:val="center"/>
            </w:pPr>
            <w:r w:rsidRPr="00FF6087">
              <w:rPr>
                <w:szCs w:val="20"/>
              </w:rPr>
              <w:t>0,000</w:t>
            </w:r>
          </w:p>
        </w:tc>
      </w:tr>
      <w:tr w:rsidR="00FF6087" w:rsidRPr="00FF6087" w14:paraId="2C92FE1D" w14:textId="77777777" w:rsidTr="00C5242E">
        <w:trPr>
          <w:trHeight w:val="20"/>
        </w:trPr>
        <w:tc>
          <w:tcPr>
            <w:tcW w:w="5670" w:type="dxa"/>
            <w:shd w:val="clear" w:color="auto" w:fill="auto"/>
            <w:noWrap/>
            <w:tcMar>
              <w:left w:w="28" w:type="dxa"/>
              <w:right w:w="28" w:type="dxa"/>
            </w:tcMar>
            <w:hideMark/>
          </w:tcPr>
          <w:p w14:paraId="28112D4C" w14:textId="77777777" w:rsidR="00FF6087" w:rsidRPr="00FF6087" w:rsidRDefault="00FF6087" w:rsidP="00FF6087">
            <w:pPr>
              <w:jc w:val="right"/>
              <w:rPr>
                <w:i/>
                <w:iCs/>
              </w:rPr>
            </w:pPr>
            <w:r w:rsidRPr="00FF6087">
              <w:rPr>
                <w:szCs w:val="20"/>
              </w:rPr>
              <w:t>потери ТЭ в сетях АО «Кузбассэнерго»</w:t>
            </w:r>
          </w:p>
        </w:tc>
        <w:tc>
          <w:tcPr>
            <w:tcW w:w="1355" w:type="dxa"/>
            <w:shd w:val="clear" w:color="auto" w:fill="auto"/>
            <w:noWrap/>
            <w:tcMar>
              <w:left w:w="28" w:type="dxa"/>
              <w:right w:w="28" w:type="dxa"/>
            </w:tcMar>
            <w:vAlign w:val="center"/>
            <w:hideMark/>
          </w:tcPr>
          <w:p w14:paraId="36038298" w14:textId="77777777" w:rsidR="00FF6087" w:rsidRPr="00FF6087" w:rsidRDefault="00FF6087" w:rsidP="00FF6087">
            <w:pPr>
              <w:jc w:val="center"/>
              <w:rPr>
                <w:szCs w:val="20"/>
              </w:rPr>
            </w:pPr>
            <w:r w:rsidRPr="00FF6087">
              <w:rPr>
                <w:szCs w:val="20"/>
              </w:rPr>
              <w:t>66,920</w:t>
            </w:r>
          </w:p>
        </w:tc>
        <w:tc>
          <w:tcPr>
            <w:tcW w:w="1213" w:type="dxa"/>
            <w:shd w:val="clear" w:color="auto" w:fill="auto"/>
            <w:noWrap/>
            <w:tcMar>
              <w:left w:w="28" w:type="dxa"/>
              <w:right w:w="28" w:type="dxa"/>
            </w:tcMar>
            <w:vAlign w:val="center"/>
            <w:hideMark/>
          </w:tcPr>
          <w:p w14:paraId="3FB5CDB9" w14:textId="77777777" w:rsidR="00FF6087" w:rsidRPr="00FF6087" w:rsidRDefault="00FF6087" w:rsidP="00FF6087">
            <w:pPr>
              <w:jc w:val="center"/>
              <w:rPr>
                <w:szCs w:val="20"/>
              </w:rPr>
            </w:pPr>
            <w:r w:rsidRPr="00FF6087">
              <w:rPr>
                <w:szCs w:val="20"/>
              </w:rPr>
              <w:t>66,920</w:t>
            </w:r>
          </w:p>
        </w:tc>
        <w:tc>
          <w:tcPr>
            <w:tcW w:w="1276" w:type="dxa"/>
            <w:shd w:val="clear" w:color="auto" w:fill="auto"/>
            <w:noWrap/>
            <w:tcMar>
              <w:left w:w="28" w:type="dxa"/>
              <w:right w:w="28" w:type="dxa"/>
            </w:tcMar>
            <w:vAlign w:val="center"/>
            <w:hideMark/>
          </w:tcPr>
          <w:p w14:paraId="3CA1F724" w14:textId="77777777" w:rsidR="00FF6087" w:rsidRPr="00FF6087" w:rsidRDefault="00FF6087" w:rsidP="00FF6087">
            <w:pPr>
              <w:jc w:val="center"/>
            </w:pPr>
            <w:r w:rsidRPr="00FF6087">
              <w:rPr>
                <w:szCs w:val="20"/>
              </w:rPr>
              <w:t>0,000</w:t>
            </w:r>
          </w:p>
        </w:tc>
      </w:tr>
      <w:tr w:rsidR="00FF6087" w:rsidRPr="00FF6087" w14:paraId="700E8A52" w14:textId="77777777" w:rsidTr="00C5242E">
        <w:trPr>
          <w:trHeight w:val="20"/>
        </w:trPr>
        <w:tc>
          <w:tcPr>
            <w:tcW w:w="5670" w:type="dxa"/>
            <w:shd w:val="clear" w:color="auto" w:fill="auto"/>
            <w:noWrap/>
            <w:tcMar>
              <w:left w:w="28" w:type="dxa"/>
              <w:right w:w="28" w:type="dxa"/>
            </w:tcMar>
            <w:hideMark/>
          </w:tcPr>
          <w:p w14:paraId="1E2B76CE" w14:textId="77777777" w:rsidR="00FF6087" w:rsidRPr="00FF6087" w:rsidRDefault="00FF6087" w:rsidP="00FF6087">
            <w:pPr>
              <w:jc w:val="right"/>
              <w:rPr>
                <w:i/>
                <w:iCs/>
                <w:color w:val="000000"/>
              </w:rPr>
            </w:pPr>
            <w:r w:rsidRPr="00FF6087">
              <w:rPr>
                <w:szCs w:val="20"/>
              </w:rPr>
              <w:t>полезный отпуск ТЭ</w:t>
            </w:r>
          </w:p>
        </w:tc>
        <w:tc>
          <w:tcPr>
            <w:tcW w:w="1355" w:type="dxa"/>
            <w:shd w:val="clear" w:color="auto" w:fill="auto"/>
            <w:noWrap/>
            <w:tcMar>
              <w:left w:w="28" w:type="dxa"/>
              <w:right w:w="28" w:type="dxa"/>
            </w:tcMar>
            <w:vAlign w:val="center"/>
            <w:hideMark/>
          </w:tcPr>
          <w:p w14:paraId="04796F44" w14:textId="77777777" w:rsidR="00FF6087" w:rsidRPr="00FF6087" w:rsidRDefault="00FF6087" w:rsidP="00FF6087">
            <w:pPr>
              <w:jc w:val="center"/>
              <w:rPr>
                <w:szCs w:val="20"/>
              </w:rPr>
            </w:pPr>
            <w:r w:rsidRPr="00FF6087">
              <w:rPr>
                <w:szCs w:val="20"/>
              </w:rPr>
              <w:t>735,685</w:t>
            </w:r>
          </w:p>
        </w:tc>
        <w:tc>
          <w:tcPr>
            <w:tcW w:w="1213" w:type="dxa"/>
            <w:shd w:val="clear" w:color="auto" w:fill="auto"/>
            <w:noWrap/>
            <w:tcMar>
              <w:left w:w="28" w:type="dxa"/>
              <w:right w:w="28" w:type="dxa"/>
            </w:tcMar>
            <w:vAlign w:val="center"/>
            <w:hideMark/>
          </w:tcPr>
          <w:p w14:paraId="41AE408C" w14:textId="77777777" w:rsidR="00FF6087" w:rsidRPr="00FF6087" w:rsidRDefault="00FF6087" w:rsidP="00FF6087">
            <w:pPr>
              <w:jc w:val="center"/>
              <w:rPr>
                <w:szCs w:val="20"/>
              </w:rPr>
            </w:pPr>
            <w:r w:rsidRPr="00FF6087">
              <w:rPr>
                <w:szCs w:val="20"/>
              </w:rPr>
              <w:t>735,685</w:t>
            </w:r>
          </w:p>
        </w:tc>
        <w:tc>
          <w:tcPr>
            <w:tcW w:w="1276" w:type="dxa"/>
            <w:shd w:val="clear" w:color="auto" w:fill="auto"/>
            <w:noWrap/>
            <w:tcMar>
              <w:left w:w="28" w:type="dxa"/>
              <w:right w:w="28" w:type="dxa"/>
            </w:tcMar>
            <w:vAlign w:val="center"/>
            <w:hideMark/>
          </w:tcPr>
          <w:p w14:paraId="54EF0137" w14:textId="77777777" w:rsidR="00FF6087" w:rsidRPr="00FF6087" w:rsidRDefault="00FF6087" w:rsidP="00FF6087">
            <w:pPr>
              <w:jc w:val="center"/>
            </w:pPr>
            <w:r w:rsidRPr="00FF6087">
              <w:rPr>
                <w:szCs w:val="20"/>
              </w:rPr>
              <w:t>0,000</w:t>
            </w:r>
          </w:p>
        </w:tc>
      </w:tr>
      <w:tr w:rsidR="00FF6087" w:rsidRPr="00FF6087" w14:paraId="0D7C0FAA" w14:textId="77777777" w:rsidTr="00C5242E">
        <w:trPr>
          <w:trHeight w:val="20"/>
        </w:trPr>
        <w:tc>
          <w:tcPr>
            <w:tcW w:w="5670" w:type="dxa"/>
            <w:shd w:val="clear" w:color="auto" w:fill="auto"/>
            <w:noWrap/>
            <w:tcMar>
              <w:left w:w="28" w:type="dxa"/>
              <w:right w:w="28" w:type="dxa"/>
            </w:tcMar>
            <w:hideMark/>
          </w:tcPr>
          <w:p w14:paraId="78DD68D7" w14:textId="77777777" w:rsidR="00FF6087" w:rsidRPr="00FF6087" w:rsidRDefault="00FF6087" w:rsidP="00FF6087">
            <w:pPr>
              <w:rPr>
                <w:color w:val="000000"/>
              </w:rPr>
            </w:pPr>
            <w:r w:rsidRPr="00FF6087">
              <w:rPr>
                <w:szCs w:val="20"/>
              </w:rPr>
              <w:t>2 полугодие</w:t>
            </w:r>
          </w:p>
        </w:tc>
        <w:tc>
          <w:tcPr>
            <w:tcW w:w="1355" w:type="dxa"/>
            <w:shd w:val="clear" w:color="auto" w:fill="auto"/>
            <w:noWrap/>
            <w:tcMar>
              <w:left w:w="28" w:type="dxa"/>
              <w:right w:w="28" w:type="dxa"/>
            </w:tcMar>
            <w:vAlign w:val="center"/>
            <w:hideMark/>
          </w:tcPr>
          <w:p w14:paraId="610C0673" w14:textId="77777777" w:rsidR="00FF6087" w:rsidRPr="00FF6087" w:rsidRDefault="00FF6087" w:rsidP="00FF6087">
            <w:pPr>
              <w:jc w:val="center"/>
              <w:rPr>
                <w:szCs w:val="20"/>
              </w:rPr>
            </w:pPr>
            <w:r w:rsidRPr="00FF6087">
              <w:rPr>
                <w:szCs w:val="20"/>
              </w:rPr>
              <w:t> </w:t>
            </w:r>
          </w:p>
        </w:tc>
        <w:tc>
          <w:tcPr>
            <w:tcW w:w="1213" w:type="dxa"/>
            <w:shd w:val="clear" w:color="auto" w:fill="auto"/>
            <w:noWrap/>
            <w:tcMar>
              <w:left w:w="28" w:type="dxa"/>
              <w:right w:w="28" w:type="dxa"/>
            </w:tcMar>
            <w:vAlign w:val="center"/>
            <w:hideMark/>
          </w:tcPr>
          <w:p w14:paraId="25605DD8" w14:textId="77777777" w:rsidR="00FF6087" w:rsidRPr="00FF6087" w:rsidRDefault="00FF6087" w:rsidP="00FF6087">
            <w:pPr>
              <w:jc w:val="center"/>
              <w:rPr>
                <w:szCs w:val="20"/>
              </w:rPr>
            </w:pPr>
            <w:r w:rsidRPr="00FF6087">
              <w:rPr>
                <w:szCs w:val="20"/>
              </w:rPr>
              <w:t> </w:t>
            </w:r>
          </w:p>
        </w:tc>
        <w:tc>
          <w:tcPr>
            <w:tcW w:w="1276" w:type="dxa"/>
            <w:shd w:val="clear" w:color="auto" w:fill="auto"/>
            <w:noWrap/>
            <w:tcMar>
              <w:left w:w="28" w:type="dxa"/>
              <w:right w:w="28" w:type="dxa"/>
            </w:tcMar>
            <w:vAlign w:val="center"/>
            <w:hideMark/>
          </w:tcPr>
          <w:p w14:paraId="7CFCE8CE" w14:textId="77777777" w:rsidR="00FF6087" w:rsidRPr="00FF6087" w:rsidRDefault="00FF6087" w:rsidP="00FF6087">
            <w:pPr>
              <w:jc w:val="center"/>
            </w:pPr>
          </w:p>
        </w:tc>
      </w:tr>
      <w:tr w:rsidR="00FF6087" w:rsidRPr="00FF6087" w14:paraId="3F4FA89B" w14:textId="77777777" w:rsidTr="00C5242E">
        <w:trPr>
          <w:trHeight w:val="20"/>
        </w:trPr>
        <w:tc>
          <w:tcPr>
            <w:tcW w:w="5670" w:type="dxa"/>
            <w:shd w:val="clear" w:color="auto" w:fill="auto"/>
            <w:noWrap/>
            <w:tcMar>
              <w:left w:w="28" w:type="dxa"/>
              <w:right w:w="28" w:type="dxa"/>
            </w:tcMar>
            <w:hideMark/>
          </w:tcPr>
          <w:p w14:paraId="6B71A4BA" w14:textId="77777777" w:rsidR="00FF6087" w:rsidRPr="00FF6087" w:rsidRDefault="00FF6087" w:rsidP="00FF6087">
            <w:pPr>
              <w:jc w:val="right"/>
              <w:rPr>
                <w:i/>
                <w:iCs/>
                <w:color w:val="000000"/>
              </w:rPr>
            </w:pPr>
            <w:r w:rsidRPr="00FF6087">
              <w:rPr>
                <w:szCs w:val="20"/>
              </w:rPr>
              <w:t>принято в сеть от ЗС ТЭЦ</w:t>
            </w:r>
          </w:p>
        </w:tc>
        <w:tc>
          <w:tcPr>
            <w:tcW w:w="1355" w:type="dxa"/>
            <w:shd w:val="clear" w:color="auto" w:fill="auto"/>
            <w:noWrap/>
            <w:tcMar>
              <w:left w:w="28" w:type="dxa"/>
              <w:right w:w="28" w:type="dxa"/>
            </w:tcMar>
            <w:vAlign w:val="center"/>
            <w:hideMark/>
          </w:tcPr>
          <w:p w14:paraId="01C967B7" w14:textId="77777777" w:rsidR="00FF6087" w:rsidRPr="00FF6087" w:rsidRDefault="00FF6087" w:rsidP="00FF6087">
            <w:pPr>
              <w:jc w:val="center"/>
              <w:rPr>
                <w:szCs w:val="20"/>
              </w:rPr>
            </w:pPr>
            <w:r w:rsidRPr="00FF6087">
              <w:rPr>
                <w:szCs w:val="20"/>
              </w:rPr>
              <w:t>648,035</w:t>
            </w:r>
          </w:p>
        </w:tc>
        <w:tc>
          <w:tcPr>
            <w:tcW w:w="1213" w:type="dxa"/>
            <w:shd w:val="clear" w:color="auto" w:fill="auto"/>
            <w:noWrap/>
            <w:tcMar>
              <w:left w:w="28" w:type="dxa"/>
              <w:right w:w="28" w:type="dxa"/>
            </w:tcMar>
            <w:vAlign w:val="center"/>
            <w:hideMark/>
          </w:tcPr>
          <w:p w14:paraId="269C7993" w14:textId="77777777" w:rsidR="00FF6087" w:rsidRPr="00FF6087" w:rsidRDefault="00FF6087" w:rsidP="00FF6087">
            <w:pPr>
              <w:jc w:val="center"/>
              <w:rPr>
                <w:szCs w:val="20"/>
              </w:rPr>
            </w:pPr>
            <w:r w:rsidRPr="00FF6087">
              <w:rPr>
                <w:szCs w:val="20"/>
              </w:rPr>
              <w:t>648,035</w:t>
            </w:r>
          </w:p>
        </w:tc>
        <w:tc>
          <w:tcPr>
            <w:tcW w:w="1276" w:type="dxa"/>
            <w:shd w:val="clear" w:color="auto" w:fill="auto"/>
            <w:noWrap/>
            <w:tcMar>
              <w:left w:w="28" w:type="dxa"/>
              <w:right w:w="28" w:type="dxa"/>
            </w:tcMar>
            <w:vAlign w:val="center"/>
            <w:hideMark/>
          </w:tcPr>
          <w:p w14:paraId="5BF0C8AE" w14:textId="77777777" w:rsidR="00FF6087" w:rsidRPr="00FF6087" w:rsidRDefault="00FF6087" w:rsidP="00FF6087">
            <w:pPr>
              <w:jc w:val="center"/>
            </w:pPr>
            <w:r w:rsidRPr="00FF6087">
              <w:rPr>
                <w:szCs w:val="20"/>
              </w:rPr>
              <w:t>0,000</w:t>
            </w:r>
          </w:p>
        </w:tc>
      </w:tr>
      <w:tr w:rsidR="00FF6087" w:rsidRPr="00FF6087" w14:paraId="34238867" w14:textId="77777777" w:rsidTr="00C5242E">
        <w:trPr>
          <w:trHeight w:val="20"/>
        </w:trPr>
        <w:tc>
          <w:tcPr>
            <w:tcW w:w="5670" w:type="dxa"/>
            <w:shd w:val="clear" w:color="auto" w:fill="auto"/>
            <w:noWrap/>
            <w:tcMar>
              <w:left w:w="28" w:type="dxa"/>
              <w:right w:w="28" w:type="dxa"/>
            </w:tcMar>
            <w:hideMark/>
          </w:tcPr>
          <w:p w14:paraId="6E0423A3" w14:textId="77777777" w:rsidR="00FF6087" w:rsidRPr="00FF6087" w:rsidRDefault="00FF6087" w:rsidP="00FF6087">
            <w:pPr>
              <w:jc w:val="right"/>
              <w:rPr>
                <w:i/>
                <w:iCs/>
                <w:color w:val="000000"/>
              </w:rPr>
            </w:pPr>
            <w:r w:rsidRPr="00FF6087">
              <w:rPr>
                <w:szCs w:val="20"/>
              </w:rPr>
              <w:t xml:space="preserve">в </w:t>
            </w:r>
            <w:proofErr w:type="spellStart"/>
            <w:r w:rsidRPr="00FF6087">
              <w:rPr>
                <w:szCs w:val="20"/>
              </w:rPr>
              <w:t>т.ч</w:t>
            </w:r>
            <w:proofErr w:type="spellEnd"/>
            <w:r w:rsidRPr="00FF6087">
              <w:rPr>
                <w:szCs w:val="20"/>
              </w:rPr>
              <w:t>. потери ООО «</w:t>
            </w:r>
            <w:proofErr w:type="spellStart"/>
            <w:r w:rsidRPr="00FF6087">
              <w:rPr>
                <w:szCs w:val="20"/>
              </w:rPr>
              <w:t>Сибэнерго</w:t>
            </w:r>
            <w:proofErr w:type="spellEnd"/>
            <w:r w:rsidRPr="00FF6087">
              <w:rPr>
                <w:szCs w:val="20"/>
              </w:rPr>
              <w:t>»</w:t>
            </w:r>
          </w:p>
        </w:tc>
        <w:tc>
          <w:tcPr>
            <w:tcW w:w="1355" w:type="dxa"/>
            <w:shd w:val="clear" w:color="auto" w:fill="auto"/>
            <w:noWrap/>
            <w:tcMar>
              <w:left w:w="28" w:type="dxa"/>
              <w:right w:w="28" w:type="dxa"/>
            </w:tcMar>
            <w:vAlign w:val="center"/>
            <w:hideMark/>
          </w:tcPr>
          <w:p w14:paraId="2FD8228C" w14:textId="77777777" w:rsidR="00FF6087" w:rsidRPr="00FF6087" w:rsidRDefault="00FF6087" w:rsidP="00FF6087">
            <w:pPr>
              <w:jc w:val="center"/>
              <w:rPr>
                <w:szCs w:val="20"/>
              </w:rPr>
            </w:pPr>
            <w:r w:rsidRPr="00FF6087">
              <w:rPr>
                <w:szCs w:val="20"/>
              </w:rPr>
              <w:t>13,895</w:t>
            </w:r>
          </w:p>
        </w:tc>
        <w:tc>
          <w:tcPr>
            <w:tcW w:w="1213" w:type="dxa"/>
            <w:shd w:val="clear" w:color="auto" w:fill="auto"/>
            <w:noWrap/>
            <w:tcMar>
              <w:left w:w="28" w:type="dxa"/>
              <w:right w:w="28" w:type="dxa"/>
            </w:tcMar>
            <w:vAlign w:val="center"/>
            <w:hideMark/>
          </w:tcPr>
          <w:p w14:paraId="11B211EE" w14:textId="77777777" w:rsidR="00FF6087" w:rsidRPr="00FF6087" w:rsidRDefault="00FF6087" w:rsidP="00FF6087">
            <w:pPr>
              <w:jc w:val="center"/>
              <w:rPr>
                <w:szCs w:val="20"/>
              </w:rPr>
            </w:pPr>
            <w:r w:rsidRPr="00FF6087">
              <w:rPr>
                <w:szCs w:val="20"/>
              </w:rPr>
              <w:t>13,895</w:t>
            </w:r>
          </w:p>
        </w:tc>
        <w:tc>
          <w:tcPr>
            <w:tcW w:w="1276" w:type="dxa"/>
            <w:shd w:val="clear" w:color="auto" w:fill="auto"/>
            <w:noWrap/>
            <w:tcMar>
              <w:left w:w="28" w:type="dxa"/>
              <w:right w:w="28" w:type="dxa"/>
            </w:tcMar>
            <w:vAlign w:val="center"/>
            <w:hideMark/>
          </w:tcPr>
          <w:p w14:paraId="77668C5B" w14:textId="77777777" w:rsidR="00FF6087" w:rsidRPr="00FF6087" w:rsidRDefault="00FF6087" w:rsidP="00FF6087">
            <w:pPr>
              <w:jc w:val="center"/>
            </w:pPr>
          </w:p>
        </w:tc>
      </w:tr>
      <w:tr w:rsidR="00FF6087" w:rsidRPr="00FF6087" w14:paraId="3D94B3FD" w14:textId="77777777" w:rsidTr="00C5242E">
        <w:trPr>
          <w:trHeight w:val="20"/>
        </w:trPr>
        <w:tc>
          <w:tcPr>
            <w:tcW w:w="5670" w:type="dxa"/>
            <w:shd w:val="clear" w:color="auto" w:fill="auto"/>
            <w:noWrap/>
            <w:tcMar>
              <w:left w:w="28" w:type="dxa"/>
              <w:right w:w="28" w:type="dxa"/>
            </w:tcMar>
            <w:hideMark/>
          </w:tcPr>
          <w:p w14:paraId="5234AF4F" w14:textId="77777777" w:rsidR="00FF6087" w:rsidRPr="00FF6087" w:rsidRDefault="00FF6087" w:rsidP="00FF6087">
            <w:pPr>
              <w:jc w:val="right"/>
              <w:rPr>
                <w:i/>
                <w:iCs/>
                <w:color w:val="000000"/>
              </w:rPr>
            </w:pPr>
            <w:r w:rsidRPr="00FF6087">
              <w:rPr>
                <w:szCs w:val="20"/>
              </w:rPr>
              <w:t>потери ТЭ в сетях АО «Кузбассэнерго»</w:t>
            </w:r>
          </w:p>
        </w:tc>
        <w:tc>
          <w:tcPr>
            <w:tcW w:w="1355" w:type="dxa"/>
            <w:shd w:val="clear" w:color="auto" w:fill="auto"/>
            <w:noWrap/>
            <w:tcMar>
              <w:left w:w="28" w:type="dxa"/>
              <w:right w:w="28" w:type="dxa"/>
            </w:tcMar>
            <w:vAlign w:val="center"/>
            <w:hideMark/>
          </w:tcPr>
          <w:p w14:paraId="4A364603" w14:textId="77777777" w:rsidR="00FF6087" w:rsidRPr="00FF6087" w:rsidRDefault="00FF6087" w:rsidP="00FF6087">
            <w:pPr>
              <w:jc w:val="center"/>
              <w:rPr>
                <w:szCs w:val="20"/>
              </w:rPr>
            </w:pPr>
            <w:r w:rsidRPr="00FF6087">
              <w:rPr>
                <w:szCs w:val="20"/>
              </w:rPr>
              <w:t>60,054</w:t>
            </w:r>
          </w:p>
        </w:tc>
        <w:tc>
          <w:tcPr>
            <w:tcW w:w="1213" w:type="dxa"/>
            <w:shd w:val="clear" w:color="auto" w:fill="auto"/>
            <w:noWrap/>
            <w:tcMar>
              <w:left w:w="28" w:type="dxa"/>
              <w:right w:w="28" w:type="dxa"/>
            </w:tcMar>
            <w:vAlign w:val="center"/>
            <w:hideMark/>
          </w:tcPr>
          <w:p w14:paraId="1F28B28A" w14:textId="77777777" w:rsidR="00FF6087" w:rsidRPr="00FF6087" w:rsidRDefault="00FF6087" w:rsidP="00FF6087">
            <w:pPr>
              <w:jc w:val="center"/>
              <w:rPr>
                <w:szCs w:val="20"/>
              </w:rPr>
            </w:pPr>
            <w:r w:rsidRPr="00FF6087">
              <w:rPr>
                <w:szCs w:val="20"/>
              </w:rPr>
              <w:t>60,054</w:t>
            </w:r>
          </w:p>
        </w:tc>
        <w:tc>
          <w:tcPr>
            <w:tcW w:w="1276" w:type="dxa"/>
            <w:shd w:val="clear" w:color="auto" w:fill="auto"/>
            <w:noWrap/>
            <w:tcMar>
              <w:left w:w="28" w:type="dxa"/>
              <w:right w:w="28" w:type="dxa"/>
            </w:tcMar>
            <w:vAlign w:val="center"/>
            <w:hideMark/>
          </w:tcPr>
          <w:p w14:paraId="77561C9D" w14:textId="77777777" w:rsidR="00FF6087" w:rsidRPr="00FF6087" w:rsidRDefault="00FF6087" w:rsidP="00FF6087">
            <w:pPr>
              <w:jc w:val="center"/>
            </w:pPr>
            <w:r w:rsidRPr="00FF6087">
              <w:rPr>
                <w:szCs w:val="20"/>
              </w:rPr>
              <w:t>0,000</w:t>
            </w:r>
          </w:p>
        </w:tc>
      </w:tr>
      <w:tr w:rsidR="00FF6087" w:rsidRPr="00FF6087" w14:paraId="3EBC24E9" w14:textId="77777777" w:rsidTr="00C5242E">
        <w:trPr>
          <w:trHeight w:val="20"/>
        </w:trPr>
        <w:tc>
          <w:tcPr>
            <w:tcW w:w="5670" w:type="dxa"/>
            <w:shd w:val="clear" w:color="auto" w:fill="auto"/>
            <w:noWrap/>
            <w:tcMar>
              <w:left w:w="28" w:type="dxa"/>
              <w:right w:w="28" w:type="dxa"/>
            </w:tcMar>
            <w:hideMark/>
          </w:tcPr>
          <w:p w14:paraId="0CC9BB9E" w14:textId="77777777" w:rsidR="00FF6087" w:rsidRPr="00FF6087" w:rsidRDefault="00FF6087" w:rsidP="00FF6087">
            <w:pPr>
              <w:jc w:val="right"/>
              <w:rPr>
                <w:i/>
                <w:iCs/>
                <w:color w:val="000000"/>
              </w:rPr>
            </w:pPr>
            <w:r w:rsidRPr="00FF6087">
              <w:rPr>
                <w:szCs w:val="20"/>
              </w:rPr>
              <w:t>полезный отпуск ТЭ</w:t>
            </w:r>
          </w:p>
        </w:tc>
        <w:tc>
          <w:tcPr>
            <w:tcW w:w="1355" w:type="dxa"/>
            <w:shd w:val="clear" w:color="auto" w:fill="auto"/>
            <w:noWrap/>
            <w:tcMar>
              <w:left w:w="28" w:type="dxa"/>
              <w:right w:w="28" w:type="dxa"/>
            </w:tcMar>
            <w:vAlign w:val="center"/>
            <w:hideMark/>
          </w:tcPr>
          <w:p w14:paraId="322F538C" w14:textId="77777777" w:rsidR="00FF6087" w:rsidRPr="00FF6087" w:rsidRDefault="00FF6087" w:rsidP="00FF6087">
            <w:pPr>
              <w:jc w:val="center"/>
              <w:rPr>
                <w:szCs w:val="20"/>
              </w:rPr>
            </w:pPr>
            <w:r w:rsidRPr="00FF6087">
              <w:rPr>
                <w:szCs w:val="20"/>
              </w:rPr>
              <w:t>574,086</w:t>
            </w:r>
          </w:p>
        </w:tc>
        <w:tc>
          <w:tcPr>
            <w:tcW w:w="1213" w:type="dxa"/>
            <w:shd w:val="clear" w:color="auto" w:fill="auto"/>
            <w:noWrap/>
            <w:tcMar>
              <w:left w:w="28" w:type="dxa"/>
              <w:right w:w="28" w:type="dxa"/>
            </w:tcMar>
            <w:vAlign w:val="center"/>
            <w:hideMark/>
          </w:tcPr>
          <w:p w14:paraId="5CA4EFB5" w14:textId="77777777" w:rsidR="00FF6087" w:rsidRPr="00FF6087" w:rsidRDefault="00FF6087" w:rsidP="00FF6087">
            <w:pPr>
              <w:jc w:val="center"/>
              <w:rPr>
                <w:szCs w:val="20"/>
              </w:rPr>
            </w:pPr>
            <w:r w:rsidRPr="00FF6087">
              <w:rPr>
                <w:szCs w:val="20"/>
              </w:rPr>
              <w:t>574,086</w:t>
            </w:r>
          </w:p>
        </w:tc>
        <w:tc>
          <w:tcPr>
            <w:tcW w:w="1276" w:type="dxa"/>
            <w:shd w:val="clear" w:color="auto" w:fill="auto"/>
            <w:noWrap/>
            <w:tcMar>
              <w:left w:w="28" w:type="dxa"/>
              <w:right w:w="28" w:type="dxa"/>
            </w:tcMar>
            <w:vAlign w:val="center"/>
            <w:hideMark/>
          </w:tcPr>
          <w:p w14:paraId="3E8CE864" w14:textId="77777777" w:rsidR="00FF6087" w:rsidRPr="00FF6087" w:rsidRDefault="00FF6087" w:rsidP="00FF6087">
            <w:pPr>
              <w:jc w:val="center"/>
            </w:pPr>
            <w:r w:rsidRPr="00FF6087">
              <w:rPr>
                <w:szCs w:val="20"/>
              </w:rPr>
              <w:t>0,000</w:t>
            </w:r>
          </w:p>
        </w:tc>
      </w:tr>
      <w:tr w:rsidR="00FF6087" w:rsidRPr="00FF6087" w14:paraId="77D8FC64" w14:textId="77777777" w:rsidTr="00C5242E">
        <w:trPr>
          <w:trHeight w:val="20"/>
        </w:trPr>
        <w:tc>
          <w:tcPr>
            <w:tcW w:w="5670" w:type="dxa"/>
            <w:shd w:val="clear" w:color="auto" w:fill="auto"/>
            <w:noWrap/>
            <w:tcMar>
              <w:left w:w="28" w:type="dxa"/>
              <w:right w:w="28" w:type="dxa"/>
            </w:tcMar>
            <w:hideMark/>
          </w:tcPr>
          <w:p w14:paraId="52E0DDA7" w14:textId="77777777" w:rsidR="00FF6087" w:rsidRPr="00FF6087" w:rsidRDefault="00FF6087" w:rsidP="00FF6087">
            <w:pPr>
              <w:rPr>
                <w:color w:val="000000"/>
              </w:rPr>
            </w:pPr>
            <w:r w:rsidRPr="00FF6087">
              <w:rPr>
                <w:szCs w:val="20"/>
              </w:rPr>
              <w:t>итого год</w:t>
            </w:r>
          </w:p>
        </w:tc>
        <w:tc>
          <w:tcPr>
            <w:tcW w:w="1355" w:type="dxa"/>
            <w:shd w:val="clear" w:color="auto" w:fill="auto"/>
            <w:noWrap/>
            <w:tcMar>
              <w:left w:w="28" w:type="dxa"/>
              <w:right w:w="28" w:type="dxa"/>
            </w:tcMar>
            <w:vAlign w:val="center"/>
            <w:hideMark/>
          </w:tcPr>
          <w:p w14:paraId="17A435CC" w14:textId="77777777" w:rsidR="00FF6087" w:rsidRPr="00FF6087" w:rsidRDefault="00FF6087" w:rsidP="00FF6087">
            <w:pPr>
              <w:jc w:val="center"/>
              <w:rPr>
                <w:szCs w:val="20"/>
              </w:rPr>
            </w:pPr>
            <w:r w:rsidRPr="00FF6087">
              <w:rPr>
                <w:szCs w:val="20"/>
              </w:rPr>
              <w:t> </w:t>
            </w:r>
          </w:p>
        </w:tc>
        <w:tc>
          <w:tcPr>
            <w:tcW w:w="1213" w:type="dxa"/>
            <w:shd w:val="clear" w:color="auto" w:fill="auto"/>
            <w:noWrap/>
            <w:tcMar>
              <w:left w:w="28" w:type="dxa"/>
              <w:right w:w="28" w:type="dxa"/>
            </w:tcMar>
            <w:vAlign w:val="center"/>
            <w:hideMark/>
          </w:tcPr>
          <w:p w14:paraId="11B09CB1" w14:textId="77777777" w:rsidR="00FF6087" w:rsidRPr="00FF6087" w:rsidRDefault="00FF6087" w:rsidP="00FF6087">
            <w:pPr>
              <w:jc w:val="center"/>
              <w:rPr>
                <w:szCs w:val="20"/>
              </w:rPr>
            </w:pPr>
            <w:r w:rsidRPr="00FF6087">
              <w:rPr>
                <w:szCs w:val="20"/>
              </w:rPr>
              <w:t> </w:t>
            </w:r>
          </w:p>
        </w:tc>
        <w:tc>
          <w:tcPr>
            <w:tcW w:w="1276" w:type="dxa"/>
            <w:shd w:val="clear" w:color="auto" w:fill="auto"/>
            <w:noWrap/>
            <w:tcMar>
              <w:left w:w="28" w:type="dxa"/>
              <w:right w:w="28" w:type="dxa"/>
            </w:tcMar>
            <w:vAlign w:val="center"/>
            <w:hideMark/>
          </w:tcPr>
          <w:p w14:paraId="3F77F403" w14:textId="77777777" w:rsidR="00FF6087" w:rsidRPr="00FF6087" w:rsidRDefault="00FF6087" w:rsidP="00FF6087">
            <w:pPr>
              <w:jc w:val="center"/>
            </w:pPr>
          </w:p>
        </w:tc>
      </w:tr>
      <w:tr w:rsidR="00FF6087" w:rsidRPr="00FF6087" w14:paraId="0D719E7E" w14:textId="77777777" w:rsidTr="00C5242E">
        <w:trPr>
          <w:trHeight w:val="20"/>
        </w:trPr>
        <w:tc>
          <w:tcPr>
            <w:tcW w:w="5670" w:type="dxa"/>
            <w:shd w:val="clear" w:color="auto" w:fill="auto"/>
            <w:tcMar>
              <w:left w:w="28" w:type="dxa"/>
              <w:right w:w="28" w:type="dxa"/>
            </w:tcMar>
            <w:hideMark/>
          </w:tcPr>
          <w:p w14:paraId="5A577858" w14:textId="77777777" w:rsidR="00FF6087" w:rsidRPr="00FF6087" w:rsidRDefault="00FF6087" w:rsidP="00FF6087">
            <w:pPr>
              <w:jc w:val="right"/>
              <w:rPr>
                <w:szCs w:val="20"/>
              </w:rPr>
            </w:pPr>
            <w:r w:rsidRPr="00FF6087">
              <w:rPr>
                <w:szCs w:val="20"/>
              </w:rPr>
              <w:t>принято в сеть от ЗС ТЭЦ</w:t>
            </w:r>
          </w:p>
          <w:p w14:paraId="68B0B716" w14:textId="77777777" w:rsidR="00FF6087" w:rsidRPr="00FF6087" w:rsidRDefault="00FF6087" w:rsidP="00FF6087">
            <w:pPr>
              <w:jc w:val="right"/>
              <w:rPr>
                <w:i/>
                <w:iCs/>
                <w:color w:val="000000"/>
              </w:rPr>
            </w:pPr>
            <w:r w:rsidRPr="00FF6087">
              <w:rPr>
                <w:szCs w:val="20"/>
              </w:rPr>
              <w:t>(без учета потерь ООО «</w:t>
            </w:r>
            <w:proofErr w:type="spellStart"/>
            <w:r w:rsidRPr="00FF6087">
              <w:rPr>
                <w:szCs w:val="20"/>
              </w:rPr>
              <w:t>Сибэнерго</w:t>
            </w:r>
            <w:proofErr w:type="spellEnd"/>
            <w:r w:rsidRPr="00FF6087">
              <w:rPr>
                <w:szCs w:val="20"/>
              </w:rPr>
              <w:t>»)</w:t>
            </w:r>
          </w:p>
        </w:tc>
        <w:tc>
          <w:tcPr>
            <w:tcW w:w="1355" w:type="dxa"/>
            <w:shd w:val="clear" w:color="auto" w:fill="auto"/>
            <w:noWrap/>
            <w:tcMar>
              <w:left w:w="28" w:type="dxa"/>
              <w:right w:w="28" w:type="dxa"/>
            </w:tcMar>
            <w:vAlign w:val="center"/>
            <w:hideMark/>
          </w:tcPr>
          <w:p w14:paraId="5E6CAF24" w14:textId="77777777" w:rsidR="00FF6087" w:rsidRPr="00FF6087" w:rsidRDefault="00FF6087" w:rsidP="00FF6087">
            <w:pPr>
              <w:jc w:val="center"/>
              <w:rPr>
                <w:szCs w:val="20"/>
              </w:rPr>
            </w:pPr>
            <w:r w:rsidRPr="00FF6087">
              <w:rPr>
                <w:szCs w:val="20"/>
              </w:rPr>
              <w:t>1 436,745</w:t>
            </w:r>
          </w:p>
        </w:tc>
        <w:tc>
          <w:tcPr>
            <w:tcW w:w="1213" w:type="dxa"/>
            <w:shd w:val="clear" w:color="auto" w:fill="auto"/>
            <w:noWrap/>
            <w:tcMar>
              <w:left w:w="28" w:type="dxa"/>
              <w:right w:w="28" w:type="dxa"/>
            </w:tcMar>
            <w:vAlign w:val="center"/>
            <w:hideMark/>
          </w:tcPr>
          <w:p w14:paraId="0A87E45A" w14:textId="77777777" w:rsidR="00FF6087" w:rsidRPr="00FF6087" w:rsidRDefault="00FF6087" w:rsidP="00FF6087">
            <w:pPr>
              <w:jc w:val="center"/>
              <w:rPr>
                <w:szCs w:val="20"/>
              </w:rPr>
            </w:pPr>
            <w:r w:rsidRPr="00FF6087">
              <w:rPr>
                <w:szCs w:val="20"/>
              </w:rPr>
              <w:t>1 436,745</w:t>
            </w:r>
          </w:p>
        </w:tc>
        <w:tc>
          <w:tcPr>
            <w:tcW w:w="1276" w:type="dxa"/>
            <w:shd w:val="clear" w:color="auto" w:fill="auto"/>
            <w:noWrap/>
            <w:tcMar>
              <w:left w:w="28" w:type="dxa"/>
              <w:right w:w="28" w:type="dxa"/>
            </w:tcMar>
            <w:vAlign w:val="center"/>
            <w:hideMark/>
          </w:tcPr>
          <w:p w14:paraId="1A50163B" w14:textId="77777777" w:rsidR="00FF6087" w:rsidRPr="00FF6087" w:rsidRDefault="00FF6087" w:rsidP="00FF6087">
            <w:pPr>
              <w:jc w:val="center"/>
            </w:pPr>
            <w:r w:rsidRPr="00FF6087">
              <w:rPr>
                <w:szCs w:val="20"/>
              </w:rPr>
              <w:t>0,000</w:t>
            </w:r>
          </w:p>
        </w:tc>
      </w:tr>
      <w:tr w:rsidR="00FF6087" w:rsidRPr="00FF6087" w14:paraId="5A6C15C4" w14:textId="77777777" w:rsidTr="00C5242E">
        <w:trPr>
          <w:trHeight w:val="20"/>
        </w:trPr>
        <w:tc>
          <w:tcPr>
            <w:tcW w:w="5670" w:type="dxa"/>
            <w:shd w:val="clear" w:color="auto" w:fill="auto"/>
            <w:noWrap/>
            <w:tcMar>
              <w:left w:w="28" w:type="dxa"/>
              <w:right w:w="28" w:type="dxa"/>
            </w:tcMar>
            <w:hideMark/>
          </w:tcPr>
          <w:p w14:paraId="5AD9FF12" w14:textId="77777777" w:rsidR="00FF6087" w:rsidRPr="00FF6087" w:rsidRDefault="00FF6087" w:rsidP="00FF6087">
            <w:pPr>
              <w:jc w:val="right"/>
              <w:rPr>
                <w:i/>
                <w:iCs/>
                <w:color w:val="000000"/>
              </w:rPr>
            </w:pPr>
            <w:r w:rsidRPr="00FF6087">
              <w:rPr>
                <w:szCs w:val="20"/>
              </w:rPr>
              <w:t>потери ТЭ</w:t>
            </w:r>
          </w:p>
        </w:tc>
        <w:tc>
          <w:tcPr>
            <w:tcW w:w="1355" w:type="dxa"/>
            <w:shd w:val="clear" w:color="auto" w:fill="auto"/>
            <w:noWrap/>
            <w:tcMar>
              <w:left w:w="28" w:type="dxa"/>
              <w:right w:w="28" w:type="dxa"/>
            </w:tcMar>
            <w:vAlign w:val="center"/>
            <w:hideMark/>
          </w:tcPr>
          <w:p w14:paraId="781B3153" w14:textId="77777777" w:rsidR="00FF6087" w:rsidRPr="00FF6087" w:rsidRDefault="00FF6087" w:rsidP="00FF6087">
            <w:pPr>
              <w:jc w:val="center"/>
              <w:rPr>
                <w:szCs w:val="20"/>
              </w:rPr>
            </w:pPr>
            <w:r w:rsidRPr="00FF6087">
              <w:rPr>
                <w:szCs w:val="20"/>
              </w:rPr>
              <w:t>126,974</w:t>
            </w:r>
          </w:p>
        </w:tc>
        <w:tc>
          <w:tcPr>
            <w:tcW w:w="1213" w:type="dxa"/>
            <w:shd w:val="clear" w:color="auto" w:fill="auto"/>
            <w:noWrap/>
            <w:tcMar>
              <w:left w:w="28" w:type="dxa"/>
              <w:right w:w="28" w:type="dxa"/>
            </w:tcMar>
            <w:vAlign w:val="center"/>
            <w:hideMark/>
          </w:tcPr>
          <w:p w14:paraId="46402A8C" w14:textId="77777777" w:rsidR="00FF6087" w:rsidRPr="00FF6087" w:rsidRDefault="00FF6087" w:rsidP="00FF6087">
            <w:pPr>
              <w:jc w:val="center"/>
              <w:rPr>
                <w:szCs w:val="20"/>
              </w:rPr>
            </w:pPr>
            <w:r w:rsidRPr="00FF6087">
              <w:rPr>
                <w:szCs w:val="20"/>
              </w:rPr>
              <w:t>126,974</w:t>
            </w:r>
          </w:p>
        </w:tc>
        <w:tc>
          <w:tcPr>
            <w:tcW w:w="1276" w:type="dxa"/>
            <w:shd w:val="clear" w:color="auto" w:fill="auto"/>
            <w:noWrap/>
            <w:tcMar>
              <w:left w:w="28" w:type="dxa"/>
              <w:right w:w="28" w:type="dxa"/>
            </w:tcMar>
            <w:vAlign w:val="center"/>
            <w:hideMark/>
          </w:tcPr>
          <w:p w14:paraId="26AD1E31" w14:textId="77777777" w:rsidR="00FF6087" w:rsidRPr="00FF6087" w:rsidRDefault="00FF6087" w:rsidP="00FF6087">
            <w:pPr>
              <w:jc w:val="center"/>
            </w:pPr>
            <w:r w:rsidRPr="00FF6087">
              <w:rPr>
                <w:szCs w:val="20"/>
              </w:rPr>
              <w:t>0,000</w:t>
            </w:r>
          </w:p>
        </w:tc>
      </w:tr>
      <w:tr w:rsidR="00FF6087" w:rsidRPr="00FF6087" w14:paraId="1845BF2D" w14:textId="77777777" w:rsidTr="00C5242E">
        <w:trPr>
          <w:trHeight w:val="20"/>
        </w:trPr>
        <w:tc>
          <w:tcPr>
            <w:tcW w:w="5670" w:type="dxa"/>
            <w:shd w:val="clear" w:color="auto" w:fill="auto"/>
            <w:noWrap/>
            <w:tcMar>
              <w:left w:w="28" w:type="dxa"/>
              <w:right w:w="28" w:type="dxa"/>
            </w:tcMar>
            <w:hideMark/>
          </w:tcPr>
          <w:p w14:paraId="7F8BE37B" w14:textId="77777777" w:rsidR="00FF6087" w:rsidRPr="00FF6087" w:rsidRDefault="00FF6087" w:rsidP="00FF6087">
            <w:pPr>
              <w:jc w:val="right"/>
              <w:rPr>
                <w:i/>
                <w:iCs/>
                <w:color w:val="000000"/>
              </w:rPr>
            </w:pPr>
            <w:r w:rsidRPr="00FF6087">
              <w:rPr>
                <w:szCs w:val="20"/>
              </w:rPr>
              <w:t>полезный отпуск ТЭ</w:t>
            </w:r>
          </w:p>
        </w:tc>
        <w:tc>
          <w:tcPr>
            <w:tcW w:w="1355" w:type="dxa"/>
            <w:shd w:val="clear" w:color="auto" w:fill="auto"/>
            <w:noWrap/>
            <w:tcMar>
              <w:left w:w="28" w:type="dxa"/>
              <w:right w:w="28" w:type="dxa"/>
            </w:tcMar>
            <w:vAlign w:val="center"/>
            <w:hideMark/>
          </w:tcPr>
          <w:p w14:paraId="34A2D960" w14:textId="77777777" w:rsidR="00FF6087" w:rsidRPr="00FF6087" w:rsidRDefault="00FF6087" w:rsidP="00FF6087">
            <w:pPr>
              <w:jc w:val="center"/>
              <w:rPr>
                <w:szCs w:val="20"/>
              </w:rPr>
            </w:pPr>
            <w:r w:rsidRPr="00FF6087">
              <w:rPr>
                <w:szCs w:val="20"/>
              </w:rPr>
              <w:t>1 309,771</w:t>
            </w:r>
          </w:p>
        </w:tc>
        <w:tc>
          <w:tcPr>
            <w:tcW w:w="1213" w:type="dxa"/>
            <w:shd w:val="clear" w:color="auto" w:fill="auto"/>
            <w:noWrap/>
            <w:tcMar>
              <w:left w:w="28" w:type="dxa"/>
              <w:right w:w="28" w:type="dxa"/>
            </w:tcMar>
            <w:vAlign w:val="center"/>
            <w:hideMark/>
          </w:tcPr>
          <w:p w14:paraId="6679FCBB" w14:textId="77777777" w:rsidR="00FF6087" w:rsidRPr="00FF6087" w:rsidRDefault="00FF6087" w:rsidP="00FF6087">
            <w:pPr>
              <w:jc w:val="center"/>
              <w:rPr>
                <w:szCs w:val="20"/>
              </w:rPr>
            </w:pPr>
            <w:r w:rsidRPr="00FF6087">
              <w:rPr>
                <w:szCs w:val="20"/>
              </w:rPr>
              <w:t>1 309,771</w:t>
            </w:r>
          </w:p>
        </w:tc>
        <w:tc>
          <w:tcPr>
            <w:tcW w:w="1276" w:type="dxa"/>
            <w:shd w:val="clear" w:color="auto" w:fill="auto"/>
            <w:noWrap/>
            <w:tcMar>
              <w:left w:w="28" w:type="dxa"/>
              <w:right w:w="28" w:type="dxa"/>
            </w:tcMar>
            <w:vAlign w:val="center"/>
            <w:hideMark/>
          </w:tcPr>
          <w:p w14:paraId="70E18F5C" w14:textId="77777777" w:rsidR="00FF6087" w:rsidRPr="00FF6087" w:rsidRDefault="00FF6087" w:rsidP="00FF6087">
            <w:pPr>
              <w:jc w:val="center"/>
            </w:pPr>
            <w:r w:rsidRPr="00FF6087">
              <w:rPr>
                <w:szCs w:val="20"/>
              </w:rPr>
              <w:t>0,000</w:t>
            </w:r>
          </w:p>
        </w:tc>
      </w:tr>
    </w:tbl>
    <w:p w14:paraId="46C3D379" w14:textId="77777777" w:rsidR="00FF6087" w:rsidRPr="00FF6087" w:rsidRDefault="00FF6087" w:rsidP="00FF6087">
      <w:pPr>
        <w:ind w:firstLine="851"/>
        <w:jc w:val="both"/>
        <w:rPr>
          <w:color w:val="FF0000"/>
          <w:sz w:val="28"/>
          <w:szCs w:val="28"/>
        </w:rPr>
        <w:sectPr w:rsidR="00FF6087" w:rsidRPr="00FF6087" w:rsidSect="00C5242E">
          <w:headerReference w:type="default" r:id="rId44"/>
          <w:footerReference w:type="even" r:id="rId45"/>
          <w:footerReference w:type="default" r:id="rId46"/>
          <w:pgSz w:w="11906" w:h="16838"/>
          <w:pgMar w:top="1134" w:right="567" w:bottom="1134" w:left="1701" w:header="720" w:footer="720" w:gutter="0"/>
          <w:cols w:space="720"/>
          <w:titlePg/>
          <w:docGrid w:linePitch="326"/>
        </w:sectPr>
      </w:pPr>
    </w:p>
    <w:p w14:paraId="6194B6A6" w14:textId="77777777" w:rsidR="00FF6087" w:rsidRPr="00FF6087" w:rsidRDefault="00FF6087" w:rsidP="00FF6087">
      <w:pPr>
        <w:keepNext/>
        <w:jc w:val="center"/>
        <w:outlineLvl w:val="1"/>
        <w:rPr>
          <w:b/>
          <w:sz w:val="28"/>
          <w:szCs w:val="20"/>
        </w:rPr>
      </w:pPr>
      <w:bookmarkStart w:id="305" w:name="_Toc58932394"/>
      <w:r w:rsidRPr="00FF6087">
        <w:rPr>
          <w:b/>
          <w:sz w:val="28"/>
          <w:szCs w:val="20"/>
        </w:rPr>
        <w:lastRenderedPageBreak/>
        <w:t>Расчет операционных (подконтрольных) расходов на 2021 год</w:t>
      </w:r>
      <w:bookmarkEnd w:id="305"/>
    </w:p>
    <w:p w14:paraId="212FFB83" w14:textId="77777777" w:rsidR="00FF6087" w:rsidRPr="00FF6087" w:rsidRDefault="00FF6087" w:rsidP="00FF6087">
      <w:pPr>
        <w:tabs>
          <w:tab w:val="left" w:pos="1890"/>
        </w:tabs>
        <w:ind w:firstLine="720"/>
        <w:jc w:val="both"/>
        <w:rPr>
          <w:sz w:val="28"/>
          <w:szCs w:val="28"/>
        </w:rPr>
      </w:pPr>
      <w:r w:rsidRPr="00FF6087">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выполнить корректировку базового уровня операционных (подконтрольных) расходов АО «Кузбассэнерго», в соответствии с пунктом 36 Методических указаний по формуле:</w:t>
      </w:r>
    </w:p>
    <w:p w14:paraId="48D09812" w14:textId="77777777" w:rsidR="00FF6087" w:rsidRPr="00FF6087" w:rsidRDefault="00FF6087" w:rsidP="00FF6087">
      <w:pPr>
        <w:tabs>
          <w:tab w:val="left" w:pos="1890"/>
        </w:tabs>
        <w:ind w:firstLine="720"/>
        <w:jc w:val="both"/>
        <w:rPr>
          <w:sz w:val="28"/>
          <w:szCs w:val="28"/>
        </w:rPr>
      </w:pPr>
      <m:oMathPara>
        <m:oMathParaPr>
          <m:jc m:val="center"/>
        </m:oMathParaPr>
        <m:oMath>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i-1</m:t>
              </m:r>
            </m:sub>
          </m:sSub>
          <m:r>
            <w:rPr>
              <w:rFonts w:ascii="Cambria Math" w:hAnsi="Cambria Math"/>
              <w:szCs w:val="20"/>
            </w:rPr>
            <m:t>×</m:t>
          </m:r>
          <m:d>
            <m:dPr>
              <m:ctrlPr>
                <w:rPr>
                  <w:rFonts w:ascii="Cambria Math" w:hAnsi="Cambria Math"/>
                  <w:i/>
                  <w:szCs w:val="20"/>
                </w:rPr>
              </m:ctrlPr>
            </m:dPr>
            <m:e>
              <m:r>
                <w:rPr>
                  <w:rFonts w:ascii="Cambria Math" w:hAnsi="Cambria Math"/>
                  <w:szCs w:val="20"/>
                </w:rPr>
                <m:t>1-</m:t>
              </m:r>
              <m:f>
                <m:fPr>
                  <m:ctrlPr>
                    <w:rPr>
                      <w:rFonts w:ascii="Cambria Math" w:hAnsi="Cambria Math"/>
                      <w:i/>
                      <w:szCs w:val="20"/>
                    </w:rPr>
                  </m:ctrlPr>
                </m:fPr>
                <m:num>
                  <m:r>
                    <w:rPr>
                      <w:rFonts w:ascii="Cambria Math" w:hAnsi="Cambria Math"/>
                      <w:szCs w:val="20"/>
                    </w:rPr>
                    <m:t>ИОР</m:t>
                  </m:r>
                </m:num>
                <m:den>
                  <m:r>
                    <w:rPr>
                      <w:rFonts w:ascii="Cambria Math" w:hAnsi="Cambria Math"/>
                      <w:szCs w:val="20"/>
                    </w:rPr>
                    <m:t>100%</m:t>
                  </m:r>
                </m:den>
              </m:f>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ИПЦ</m:t>
                  </m:r>
                </m:e>
                <m:sub>
                  <m:r>
                    <w:rPr>
                      <w:rFonts w:ascii="Cambria Math" w:hAnsi="Cambria Math"/>
                      <w:szCs w:val="20"/>
                      <w:lang w:val="en-US"/>
                    </w:rPr>
                    <m:t>i</m:t>
                  </m:r>
                </m:sub>
              </m:sSub>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эл</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ИКА</m:t>
                  </m:r>
                </m:e>
                <m:sub>
                  <m:r>
                    <w:rPr>
                      <w:rFonts w:ascii="Cambria Math" w:hAnsi="Cambria Math"/>
                      <w:szCs w:val="20"/>
                      <w:lang w:val="en-US"/>
                    </w:rPr>
                    <m:t>i</m:t>
                  </m:r>
                </m:sub>
              </m:sSub>
            </m:e>
          </m:d>
        </m:oMath>
      </m:oMathPara>
    </w:p>
    <w:p w14:paraId="0566CF52" w14:textId="77777777" w:rsidR="00FF6087" w:rsidRPr="00FF6087" w:rsidRDefault="00FF6087" w:rsidP="00FF6087">
      <w:pPr>
        <w:tabs>
          <w:tab w:val="left" w:pos="1890"/>
        </w:tabs>
        <w:ind w:firstLine="720"/>
        <w:jc w:val="both"/>
        <w:rPr>
          <w:sz w:val="28"/>
          <w:szCs w:val="28"/>
        </w:rPr>
      </w:pPr>
      <w:r w:rsidRPr="00FF6087">
        <w:rPr>
          <w:sz w:val="28"/>
          <w:szCs w:val="28"/>
        </w:rPr>
        <w:t xml:space="preserve">При выполнении расчета эксперты руководствовались Прогнозом Минэкономразвития РФ, опубликованным на сайте 26.09.2020, в соответствии с которым, индекс потребительских цен планируется на уровне 3,60 %. </w:t>
      </w:r>
    </w:p>
    <w:p w14:paraId="542C3C07" w14:textId="77777777" w:rsidR="00FF6087" w:rsidRPr="00FF6087" w:rsidRDefault="00FF6087" w:rsidP="00FF6087">
      <w:pPr>
        <w:autoSpaceDE w:val="0"/>
        <w:autoSpaceDN w:val="0"/>
        <w:adjustRightInd w:val="0"/>
        <w:ind w:firstLine="709"/>
        <w:contextualSpacing/>
        <w:jc w:val="both"/>
        <w:rPr>
          <w:color w:val="000000"/>
          <w:sz w:val="28"/>
          <w:szCs w:val="28"/>
        </w:rPr>
      </w:pPr>
      <w:r w:rsidRPr="00FF6087">
        <w:rPr>
          <w:color w:val="000000"/>
          <w:sz w:val="28"/>
          <w:szCs w:val="28"/>
        </w:rPr>
        <w:t>Согласно п. 38 Методических указаний, индекс изменения количества активов рассчитывается:</w:t>
      </w:r>
    </w:p>
    <w:p w14:paraId="4007BE12" w14:textId="77777777" w:rsidR="00FF6087" w:rsidRPr="00FF6087" w:rsidRDefault="00FF6087" w:rsidP="00FF6087">
      <w:pPr>
        <w:autoSpaceDE w:val="0"/>
        <w:autoSpaceDN w:val="0"/>
        <w:adjustRightInd w:val="0"/>
        <w:ind w:firstLine="709"/>
        <w:contextualSpacing/>
        <w:jc w:val="both"/>
        <w:rPr>
          <w:color w:val="000000"/>
          <w:sz w:val="28"/>
          <w:szCs w:val="28"/>
        </w:rPr>
      </w:pPr>
      <w:r w:rsidRPr="00FF6087">
        <w:rPr>
          <w:color w:val="000000"/>
          <w:sz w:val="28"/>
          <w:szCs w:val="28"/>
        </w:rPr>
        <w:t xml:space="preserve">в отношении деятельности по передаче тепловой энергии, теплоносителя по </w:t>
      </w:r>
      <w:hyperlink w:anchor="Par4" w:history="1">
        <w:r w:rsidRPr="00FF6087">
          <w:rPr>
            <w:color w:val="000000"/>
            <w:sz w:val="28"/>
            <w:szCs w:val="28"/>
          </w:rPr>
          <w:t>формуле</w:t>
        </w:r>
      </w:hyperlink>
      <w:r w:rsidRPr="00FF6087">
        <w:rPr>
          <w:color w:val="000000"/>
          <w:sz w:val="28"/>
          <w:szCs w:val="28"/>
        </w:rPr>
        <w:t>:</w:t>
      </w:r>
    </w:p>
    <w:p w14:paraId="0413971A" w14:textId="77777777" w:rsidR="00FF6087" w:rsidRPr="00FF6087" w:rsidRDefault="00FF6087" w:rsidP="00FF6087">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r>
                  <w:rPr>
                    <w:rFonts w:ascii="Cambria Math" w:hAnsi="Cambria Math"/>
                    <w:color w:val="000000"/>
                    <w:szCs w:val="20"/>
                  </w:rPr>
                  <m:t>-1</m:t>
                </m:r>
              </m:sub>
            </m:sSub>
          </m:den>
        </m:f>
      </m:oMath>
      <w:r w:rsidRPr="00FF6087">
        <w:rPr>
          <w:color w:val="000000"/>
          <w:sz w:val="28"/>
          <w:szCs w:val="28"/>
        </w:rPr>
        <w:t>;</w:t>
      </w:r>
    </w:p>
    <w:p w14:paraId="7E987CC2" w14:textId="77777777" w:rsidR="00FF6087" w:rsidRPr="00FF6087" w:rsidRDefault="00FF6087" w:rsidP="00FF6087">
      <w:pPr>
        <w:autoSpaceDE w:val="0"/>
        <w:autoSpaceDN w:val="0"/>
        <w:adjustRightInd w:val="0"/>
        <w:ind w:firstLine="709"/>
        <w:contextualSpacing/>
        <w:jc w:val="both"/>
        <w:rPr>
          <w:color w:val="000000"/>
          <w:sz w:val="28"/>
          <w:szCs w:val="28"/>
        </w:rPr>
      </w:pPr>
      <w:r w:rsidRPr="00FF6087">
        <w:rPr>
          <w:color w:val="000000"/>
          <w:sz w:val="28"/>
          <w:szCs w:val="28"/>
        </w:rPr>
        <w:t>в отношении деятельности по производству тепловой энергии (мощности) по формуле</w:t>
      </w:r>
      <w:hyperlink w:anchor="Par6" w:history="1">
        <w:r w:rsidRPr="00FF6087">
          <w:rPr>
            <w:color w:val="000000"/>
            <w:sz w:val="28"/>
            <w:szCs w:val="28"/>
          </w:rPr>
          <w:t>:</w:t>
        </w:r>
      </w:hyperlink>
    </w:p>
    <w:p w14:paraId="3AF72725" w14:textId="77777777" w:rsidR="00FF6087" w:rsidRPr="00FF6087" w:rsidRDefault="00FF6087" w:rsidP="00FF6087">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r>
                  <w:rPr>
                    <w:rFonts w:ascii="Cambria Math" w:hAnsi="Cambria Math"/>
                    <w:color w:val="000000"/>
                    <w:szCs w:val="20"/>
                  </w:rPr>
                  <m:t>-1</m:t>
                </m:r>
              </m:sub>
            </m:sSub>
          </m:den>
        </m:f>
      </m:oMath>
      <w:r w:rsidRPr="00FF6087">
        <w:rPr>
          <w:color w:val="000000"/>
          <w:sz w:val="28"/>
          <w:szCs w:val="28"/>
        </w:rPr>
        <w:t>; где:</w:t>
      </w:r>
    </w:p>
    <w:p w14:paraId="36A59C45" w14:textId="77777777" w:rsidR="00FF6087" w:rsidRPr="00FF6087" w:rsidRDefault="00FF6087" w:rsidP="00FF6087">
      <w:pPr>
        <w:autoSpaceDE w:val="0"/>
        <w:autoSpaceDN w:val="0"/>
        <w:adjustRightInd w:val="0"/>
        <w:spacing w:before="280"/>
        <w:ind w:firstLine="709"/>
        <w:contextualSpacing/>
        <w:jc w:val="both"/>
        <w:rPr>
          <w:color w:val="000000"/>
          <w:sz w:val="28"/>
          <w:szCs w:val="28"/>
        </w:rPr>
      </w:pPr>
      <w:proofErr w:type="spellStart"/>
      <w:r w:rsidRPr="00FF6087">
        <w:rPr>
          <w:color w:val="000000"/>
          <w:sz w:val="28"/>
          <w:szCs w:val="28"/>
        </w:rPr>
        <w:t>УЕ</w:t>
      </w:r>
      <w:r w:rsidRPr="00FF6087">
        <w:rPr>
          <w:color w:val="000000"/>
          <w:sz w:val="28"/>
          <w:szCs w:val="28"/>
          <w:vertAlign w:val="subscript"/>
        </w:rPr>
        <w:t>i</w:t>
      </w:r>
      <w:proofErr w:type="spellEnd"/>
      <w:r w:rsidRPr="00FF6087">
        <w:rPr>
          <w:color w:val="000000"/>
          <w:sz w:val="28"/>
          <w:szCs w:val="28"/>
        </w:rPr>
        <w:t>, УЕ</w:t>
      </w:r>
      <w:r w:rsidRPr="00FF6087">
        <w:rPr>
          <w:color w:val="000000"/>
          <w:sz w:val="28"/>
          <w:szCs w:val="28"/>
          <w:vertAlign w:val="subscript"/>
        </w:rPr>
        <w:t>i-1</w:t>
      </w:r>
      <w:r w:rsidRPr="00FF6087">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7" w:history="1">
        <w:r w:rsidRPr="00FF6087">
          <w:rPr>
            <w:color w:val="000000"/>
            <w:sz w:val="28"/>
            <w:szCs w:val="28"/>
          </w:rPr>
          <w:t>приложением 2</w:t>
        </w:r>
      </w:hyperlink>
      <w:r w:rsidRPr="00FF6087">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A68D724" w14:textId="77777777" w:rsidR="00FF6087" w:rsidRPr="00FF6087" w:rsidRDefault="00FF6087" w:rsidP="00FF6087">
      <w:pPr>
        <w:autoSpaceDE w:val="0"/>
        <w:autoSpaceDN w:val="0"/>
        <w:adjustRightInd w:val="0"/>
        <w:spacing w:before="280"/>
        <w:ind w:firstLine="709"/>
        <w:contextualSpacing/>
        <w:jc w:val="both"/>
        <w:rPr>
          <w:color w:val="000000"/>
          <w:sz w:val="28"/>
          <w:szCs w:val="28"/>
        </w:rPr>
      </w:pPr>
      <w:proofErr w:type="spellStart"/>
      <w:r w:rsidRPr="00FF6087">
        <w:rPr>
          <w:color w:val="000000"/>
          <w:sz w:val="28"/>
          <w:szCs w:val="28"/>
        </w:rPr>
        <w:t>р</w:t>
      </w:r>
      <w:r w:rsidRPr="00FF6087">
        <w:rPr>
          <w:color w:val="000000"/>
          <w:sz w:val="28"/>
          <w:szCs w:val="28"/>
          <w:vertAlign w:val="subscript"/>
        </w:rPr>
        <w:t>i</w:t>
      </w:r>
      <w:proofErr w:type="spellEnd"/>
      <w:r w:rsidRPr="00FF6087">
        <w:rPr>
          <w:color w:val="000000"/>
          <w:sz w:val="28"/>
          <w:szCs w:val="28"/>
        </w:rPr>
        <w:t>, р</w:t>
      </w:r>
      <w:r w:rsidRPr="00FF6087">
        <w:rPr>
          <w:color w:val="000000"/>
          <w:sz w:val="28"/>
          <w:szCs w:val="28"/>
          <w:vertAlign w:val="subscript"/>
        </w:rPr>
        <w:t>i-1</w:t>
      </w:r>
      <w:r w:rsidRPr="00FF6087">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3122BE9" w14:textId="77777777" w:rsidR="00FF6087" w:rsidRPr="00FF6087" w:rsidRDefault="00FF6087" w:rsidP="00FF6087">
      <w:pPr>
        <w:tabs>
          <w:tab w:val="left" w:pos="1890"/>
        </w:tabs>
        <w:ind w:firstLine="720"/>
        <w:jc w:val="both"/>
        <w:rPr>
          <w:sz w:val="28"/>
          <w:szCs w:val="28"/>
        </w:rPr>
      </w:pPr>
      <w:r w:rsidRPr="00FF6087">
        <w:rPr>
          <w:sz w:val="28"/>
          <w:szCs w:val="28"/>
        </w:rPr>
        <w:t>Итого, сумма подконтрольных расходов, подлежащая включению в необходимую валовую выручку в 2021 году, по мнению экспертов, составит 206 417 тыс. руб.</w:t>
      </w:r>
    </w:p>
    <w:p w14:paraId="1B2B6D74" w14:textId="77777777" w:rsidR="00FF6087" w:rsidRPr="00FF6087" w:rsidRDefault="00FF6087" w:rsidP="00FF6087">
      <w:pPr>
        <w:tabs>
          <w:tab w:val="left" w:pos="1890"/>
        </w:tabs>
        <w:ind w:firstLine="720"/>
        <w:jc w:val="both"/>
        <w:rPr>
          <w:sz w:val="22"/>
          <w:szCs w:val="22"/>
          <w:lang w:val="en-US"/>
        </w:rPr>
      </w:pPr>
      <m:oMathPara>
        <m:oMathParaPr>
          <m:jc m:val="center"/>
        </m:oMathParaPr>
        <m:oMath>
          <m:sSub>
            <m:sSubPr>
              <m:ctrlPr>
                <w:rPr>
                  <w:rFonts w:ascii="Cambria Math" w:hAnsi="Cambria Math"/>
                  <w:i/>
                  <w:sz w:val="22"/>
                  <w:szCs w:val="22"/>
                </w:rPr>
              </m:ctrlPr>
            </m:sSubPr>
            <m:e>
              <m:r>
                <w:rPr>
                  <w:rFonts w:ascii="Cambria Math" w:hAnsi="Cambria Math"/>
                  <w:sz w:val="22"/>
                  <w:szCs w:val="22"/>
                </w:rPr>
                <m:t>ОР</m:t>
              </m:r>
            </m:e>
            <m:sub>
              <m:r>
                <w:rPr>
                  <w:rFonts w:ascii="Cambria Math" w:hAnsi="Cambria Math"/>
                  <w:sz w:val="22"/>
                  <w:szCs w:val="22"/>
                </w:rPr>
                <m:t>2021</m:t>
              </m:r>
            </m:sub>
          </m:sSub>
          <m:r>
            <w:rPr>
              <w:rFonts w:ascii="Cambria Math" w:hAnsi="Cambria Math"/>
              <w:sz w:val="22"/>
              <w:szCs w:val="22"/>
            </w:rPr>
            <m:t>=201 257×</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100</m:t>
                  </m:r>
                </m:den>
              </m:f>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1+0,036</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1+0,75× 0</m:t>
              </m:r>
            </m:e>
          </m:d>
          <m:r>
            <w:rPr>
              <w:rFonts w:ascii="Cambria Math" w:hAnsi="Cambria Math"/>
              <w:sz w:val="22"/>
              <w:szCs w:val="22"/>
            </w:rPr>
            <m:t>=206 417</m:t>
          </m:r>
        </m:oMath>
      </m:oMathPara>
    </w:p>
    <w:p w14:paraId="6C12AC84" w14:textId="77777777" w:rsidR="00FF6087" w:rsidRPr="00FF6087" w:rsidRDefault="00FF6087" w:rsidP="00FF6087">
      <w:pPr>
        <w:ind w:firstLine="720"/>
        <w:jc w:val="both"/>
        <w:rPr>
          <w:sz w:val="28"/>
          <w:szCs w:val="28"/>
        </w:rPr>
      </w:pPr>
      <w:r w:rsidRPr="00FF6087">
        <w:rPr>
          <w:sz w:val="28"/>
          <w:szCs w:val="28"/>
        </w:rPr>
        <w:t xml:space="preserve">Таким образом, рост операционных расходов на 2021 год от уровня 2020 года составит 2,56 %. Расчет операционных расходов представлен в таблице 2. </w:t>
      </w:r>
    </w:p>
    <w:p w14:paraId="237138B2" w14:textId="77777777" w:rsidR="00FF6087" w:rsidRPr="00FF6087" w:rsidRDefault="00FF6087" w:rsidP="00FF6087">
      <w:pPr>
        <w:rPr>
          <w:sz w:val="28"/>
          <w:szCs w:val="28"/>
        </w:rPr>
      </w:pPr>
      <w:r w:rsidRPr="00FF6087">
        <w:rPr>
          <w:sz w:val="28"/>
          <w:szCs w:val="28"/>
        </w:rPr>
        <w:br w:type="page"/>
      </w:r>
    </w:p>
    <w:p w14:paraId="4998B824" w14:textId="77777777" w:rsidR="00FF6087" w:rsidRPr="00FF6087" w:rsidRDefault="00FF6087" w:rsidP="00FF6087">
      <w:pPr>
        <w:tabs>
          <w:tab w:val="left" w:pos="1890"/>
        </w:tabs>
        <w:jc w:val="right"/>
        <w:rPr>
          <w:sz w:val="28"/>
          <w:szCs w:val="28"/>
        </w:rPr>
      </w:pPr>
      <w:r w:rsidRPr="00FF6087">
        <w:rPr>
          <w:sz w:val="28"/>
          <w:szCs w:val="28"/>
        </w:rPr>
        <w:lastRenderedPageBreak/>
        <w:t>Таблица 2</w:t>
      </w:r>
    </w:p>
    <w:p w14:paraId="02DD0EC1" w14:textId="77777777" w:rsidR="00FF6087" w:rsidRPr="00FF6087" w:rsidRDefault="00FF6087" w:rsidP="00FF6087">
      <w:pPr>
        <w:tabs>
          <w:tab w:val="left" w:pos="1890"/>
        </w:tabs>
        <w:ind w:left="-142"/>
        <w:jc w:val="center"/>
        <w:rPr>
          <w:b/>
          <w:sz w:val="28"/>
          <w:szCs w:val="28"/>
        </w:rPr>
      </w:pPr>
      <w:r w:rsidRPr="00FF6087">
        <w:rPr>
          <w:b/>
          <w:sz w:val="28"/>
          <w:szCs w:val="28"/>
        </w:rPr>
        <w:t>Расчет операционных расходов на 2021 год</w:t>
      </w:r>
    </w:p>
    <w:p w14:paraId="758BB523" w14:textId="77777777" w:rsidR="00FF6087" w:rsidRPr="00FF6087" w:rsidRDefault="00FF6087" w:rsidP="00FF6087">
      <w:pPr>
        <w:tabs>
          <w:tab w:val="left" w:pos="1890"/>
        </w:tabs>
        <w:ind w:left="-142"/>
        <w:jc w:val="center"/>
        <w:rPr>
          <w:b/>
          <w:sz w:val="28"/>
          <w:szCs w:val="28"/>
        </w:rPr>
      </w:pPr>
      <w:r w:rsidRPr="00FF6087">
        <w:rPr>
          <w:sz w:val="28"/>
          <w:szCs w:val="28"/>
        </w:rPr>
        <w:t>(приложение 5.2 к Методическим указаниям)</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686"/>
        <w:gridCol w:w="1579"/>
        <w:gridCol w:w="1202"/>
        <w:gridCol w:w="1202"/>
        <w:gridCol w:w="1202"/>
      </w:tblGrid>
      <w:tr w:rsidR="00FF6087" w:rsidRPr="00FF6087" w14:paraId="5CE36733" w14:textId="77777777" w:rsidTr="00C5242E">
        <w:trPr>
          <w:trHeight w:val="58"/>
          <w:tblHeader/>
        </w:trPr>
        <w:tc>
          <w:tcPr>
            <w:tcW w:w="791" w:type="dxa"/>
            <w:shd w:val="clear" w:color="auto" w:fill="auto"/>
            <w:vAlign w:val="center"/>
            <w:hideMark/>
          </w:tcPr>
          <w:p w14:paraId="0BB0F44F" w14:textId="77777777" w:rsidR="00FF6087" w:rsidRPr="00FF6087" w:rsidRDefault="00FF6087" w:rsidP="00FF6087">
            <w:pPr>
              <w:jc w:val="center"/>
              <w:rPr>
                <w:sz w:val="22"/>
                <w:szCs w:val="22"/>
              </w:rPr>
            </w:pPr>
            <w:r w:rsidRPr="00FF6087">
              <w:rPr>
                <w:sz w:val="22"/>
                <w:szCs w:val="22"/>
              </w:rPr>
              <w:t>№</w:t>
            </w:r>
            <w:r w:rsidRPr="00FF6087">
              <w:rPr>
                <w:sz w:val="22"/>
                <w:szCs w:val="22"/>
              </w:rPr>
              <w:br/>
              <w:t>п. п.</w:t>
            </w:r>
          </w:p>
        </w:tc>
        <w:tc>
          <w:tcPr>
            <w:tcW w:w="3686" w:type="dxa"/>
            <w:shd w:val="clear" w:color="auto" w:fill="auto"/>
            <w:vAlign w:val="center"/>
            <w:hideMark/>
          </w:tcPr>
          <w:p w14:paraId="1E99372B" w14:textId="77777777" w:rsidR="00FF6087" w:rsidRPr="00FF6087" w:rsidRDefault="00FF6087" w:rsidP="00FF6087">
            <w:pPr>
              <w:jc w:val="center"/>
              <w:rPr>
                <w:sz w:val="22"/>
                <w:szCs w:val="22"/>
              </w:rPr>
            </w:pPr>
            <w:r w:rsidRPr="00FF6087">
              <w:rPr>
                <w:sz w:val="22"/>
                <w:szCs w:val="22"/>
              </w:rPr>
              <w:t>Параметры расчета расходов</w:t>
            </w:r>
          </w:p>
        </w:tc>
        <w:tc>
          <w:tcPr>
            <w:tcW w:w="1579" w:type="dxa"/>
            <w:shd w:val="clear" w:color="auto" w:fill="auto"/>
            <w:vAlign w:val="center"/>
            <w:hideMark/>
          </w:tcPr>
          <w:p w14:paraId="76E6367F" w14:textId="77777777" w:rsidR="00FF6087" w:rsidRPr="00FF6087" w:rsidRDefault="00FF6087" w:rsidP="00FF6087">
            <w:pPr>
              <w:jc w:val="center"/>
              <w:rPr>
                <w:sz w:val="22"/>
                <w:szCs w:val="22"/>
              </w:rPr>
            </w:pPr>
            <w:r w:rsidRPr="00FF6087">
              <w:rPr>
                <w:sz w:val="22"/>
                <w:szCs w:val="22"/>
              </w:rPr>
              <w:t>Единица измерения</w:t>
            </w:r>
          </w:p>
        </w:tc>
        <w:tc>
          <w:tcPr>
            <w:tcW w:w="1202" w:type="dxa"/>
            <w:vAlign w:val="center"/>
          </w:tcPr>
          <w:p w14:paraId="78C5AA15" w14:textId="77777777" w:rsidR="00FF6087" w:rsidRPr="00FF6087" w:rsidRDefault="00FF6087" w:rsidP="00FF6087">
            <w:pPr>
              <w:jc w:val="center"/>
              <w:rPr>
                <w:sz w:val="22"/>
                <w:szCs w:val="22"/>
              </w:rPr>
            </w:pPr>
            <w:r w:rsidRPr="00FF6087">
              <w:rPr>
                <w:sz w:val="22"/>
                <w:szCs w:val="22"/>
              </w:rPr>
              <w:t>2019</w:t>
            </w:r>
          </w:p>
        </w:tc>
        <w:tc>
          <w:tcPr>
            <w:tcW w:w="1202" w:type="dxa"/>
            <w:vAlign w:val="center"/>
          </w:tcPr>
          <w:p w14:paraId="521AE2E3" w14:textId="77777777" w:rsidR="00FF6087" w:rsidRPr="00FF6087" w:rsidRDefault="00FF6087" w:rsidP="00FF6087">
            <w:pPr>
              <w:jc w:val="center"/>
              <w:rPr>
                <w:sz w:val="22"/>
                <w:szCs w:val="22"/>
              </w:rPr>
            </w:pPr>
            <w:r w:rsidRPr="00FF6087">
              <w:rPr>
                <w:sz w:val="22"/>
                <w:szCs w:val="22"/>
              </w:rPr>
              <w:t>2020</w:t>
            </w:r>
          </w:p>
        </w:tc>
        <w:tc>
          <w:tcPr>
            <w:tcW w:w="1202" w:type="dxa"/>
            <w:vAlign w:val="center"/>
          </w:tcPr>
          <w:p w14:paraId="6C7EF0A9" w14:textId="77777777" w:rsidR="00FF6087" w:rsidRPr="00FF6087" w:rsidRDefault="00FF6087" w:rsidP="00FF6087">
            <w:pPr>
              <w:jc w:val="center"/>
              <w:rPr>
                <w:sz w:val="22"/>
                <w:szCs w:val="22"/>
              </w:rPr>
            </w:pPr>
            <w:r w:rsidRPr="00FF6087">
              <w:rPr>
                <w:sz w:val="22"/>
                <w:szCs w:val="22"/>
              </w:rPr>
              <w:t>2021</w:t>
            </w:r>
          </w:p>
        </w:tc>
      </w:tr>
      <w:tr w:rsidR="00FF6087" w:rsidRPr="00FF6087" w14:paraId="5B812E19" w14:textId="77777777" w:rsidTr="00C5242E">
        <w:trPr>
          <w:trHeight w:val="18"/>
        </w:trPr>
        <w:tc>
          <w:tcPr>
            <w:tcW w:w="791" w:type="dxa"/>
            <w:shd w:val="clear" w:color="auto" w:fill="auto"/>
            <w:noWrap/>
            <w:vAlign w:val="center"/>
            <w:hideMark/>
          </w:tcPr>
          <w:p w14:paraId="1AFAE745" w14:textId="77777777" w:rsidR="00FF6087" w:rsidRPr="00FF6087" w:rsidRDefault="00FF6087" w:rsidP="00FF6087">
            <w:pPr>
              <w:jc w:val="center"/>
              <w:rPr>
                <w:szCs w:val="20"/>
              </w:rPr>
            </w:pPr>
            <w:r w:rsidRPr="00FF6087">
              <w:rPr>
                <w:szCs w:val="20"/>
              </w:rPr>
              <w:t>1</w:t>
            </w:r>
          </w:p>
        </w:tc>
        <w:tc>
          <w:tcPr>
            <w:tcW w:w="3686" w:type="dxa"/>
            <w:shd w:val="clear" w:color="auto" w:fill="auto"/>
            <w:vAlign w:val="center"/>
            <w:hideMark/>
          </w:tcPr>
          <w:p w14:paraId="26871071" w14:textId="77777777" w:rsidR="00FF6087" w:rsidRPr="00FF6087" w:rsidRDefault="00FF6087" w:rsidP="00FF6087">
            <w:pPr>
              <w:rPr>
                <w:szCs w:val="20"/>
              </w:rPr>
            </w:pPr>
            <w:r w:rsidRPr="00FF6087">
              <w:rPr>
                <w:szCs w:val="20"/>
              </w:rPr>
              <w:t>Индекс потребительских цен на расчетный период регулирования (ИПЦ)</w:t>
            </w:r>
          </w:p>
        </w:tc>
        <w:tc>
          <w:tcPr>
            <w:tcW w:w="1579" w:type="dxa"/>
            <w:shd w:val="clear" w:color="auto" w:fill="auto"/>
            <w:noWrap/>
            <w:vAlign w:val="center"/>
          </w:tcPr>
          <w:p w14:paraId="268E98BE" w14:textId="77777777" w:rsidR="00FF6087" w:rsidRPr="00FF6087" w:rsidRDefault="00FF6087" w:rsidP="00FF6087">
            <w:pPr>
              <w:jc w:val="center"/>
              <w:rPr>
                <w:szCs w:val="20"/>
              </w:rPr>
            </w:pPr>
          </w:p>
        </w:tc>
        <w:tc>
          <w:tcPr>
            <w:tcW w:w="1202" w:type="dxa"/>
            <w:vAlign w:val="center"/>
          </w:tcPr>
          <w:p w14:paraId="478674C2" w14:textId="77777777" w:rsidR="00FF6087" w:rsidRPr="00FF6087" w:rsidRDefault="00FF6087" w:rsidP="00FF6087">
            <w:pPr>
              <w:jc w:val="center"/>
              <w:rPr>
                <w:szCs w:val="20"/>
              </w:rPr>
            </w:pPr>
            <w:r w:rsidRPr="00FF6087">
              <w:rPr>
                <w:szCs w:val="20"/>
              </w:rPr>
              <w:t>-</w:t>
            </w:r>
          </w:p>
        </w:tc>
        <w:tc>
          <w:tcPr>
            <w:tcW w:w="1202" w:type="dxa"/>
            <w:vAlign w:val="center"/>
          </w:tcPr>
          <w:p w14:paraId="0C3A181D" w14:textId="77777777" w:rsidR="00FF6087" w:rsidRPr="00FF6087" w:rsidRDefault="00FF6087" w:rsidP="00FF6087">
            <w:pPr>
              <w:jc w:val="center"/>
              <w:rPr>
                <w:szCs w:val="20"/>
              </w:rPr>
            </w:pPr>
            <w:r w:rsidRPr="00FF6087">
              <w:rPr>
                <w:szCs w:val="20"/>
              </w:rPr>
              <w:t>1,03</w:t>
            </w:r>
          </w:p>
        </w:tc>
        <w:tc>
          <w:tcPr>
            <w:tcW w:w="1202" w:type="dxa"/>
            <w:vAlign w:val="center"/>
          </w:tcPr>
          <w:p w14:paraId="2BBBB7A6" w14:textId="77777777" w:rsidR="00FF6087" w:rsidRPr="00FF6087" w:rsidRDefault="00FF6087" w:rsidP="00FF6087">
            <w:pPr>
              <w:jc w:val="center"/>
              <w:rPr>
                <w:szCs w:val="20"/>
              </w:rPr>
            </w:pPr>
            <w:r w:rsidRPr="00FF6087">
              <w:rPr>
                <w:szCs w:val="20"/>
              </w:rPr>
              <w:t>1,036</w:t>
            </w:r>
          </w:p>
        </w:tc>
      </w:tr>
      <w:tr w:rsidR="00FF6087" w:rsidRPr="00FF6087" w14:paraId="31471613" w14:textId="77777777" w:rsidTr="00C5242E">
        <w:trPr>
          <w:trHeight w:val="32"/>
        </w:trPr>
        <w:tc>
          <w:tcPr>
            <w:tcW w:w="791" w:type="dxa"/>
            <w:shd w:val="clear" w:color="auto" w:fill="auto"/>
            <w:noWrap/>
            <w:vAlign w:val="center"/>
            <w:hideMark/>
          </w:tcPr>
          <w:p w14:paraId="05D26A46" w14:textId="77777777" w:rsidR="00FF6087" w:rsidRPr="00FF6087" w:rsidRDefault="00FF6087" w:rsidP="00FF6087">
            <w:pPr>
              <w:jc w:val="center"/>
              <w:rPr>
                <w:szCs w:val="20"/>
              </w:rPr>
            </w:pPr>
            <w:r w:rsidRPr="00FF6087">
              <w:rPr>
                <w:szCs w:val="20"/>
              </w:rPr>
              <w:t>2</w:t>
            </w:r>
          </w:p>
        </w:tc>
        <w:tc>
          <w:tcPr>
            <w:tcW w:w="3686" w:type="dxa"/>
            <w:shd w:val="clear" w:color="auto" w:fill="auto"/>
            <w:vAlign w:val="center"/>
            <w:hideMark/>
          </w:tcPr>
          <w:p w14:paraId="7443B633" w14:textId="77777777" w:rsidR="00FF6087" w:rsidRPr="00FF6087" w:rsidRDefault="00FF6087" w:rsidP="00FF6087">
            <w:pPr>
              <w:rPr>
                <w:szCs w:val="20"/>
              </w:rPr>
            </w:pPr>
            <w:r w:rsidRPr="00FF6087">
              <w:rPr>
                <w:szCs w:val="20"/>
              </w:rPr>
              <w:t>Индекс эффективности операционных расходов (ИР)</w:t>
            </w:r>
          </w:p>
        </w:tc>
        <w:tc>
          <w:tcPr>
            <w:tcW w:w="1579" w:type="dxa"/>
            <w:shd w:val="clear" w:color="auto" w:fill="auto"/>
            <w:noWrap/>
            <w:vAlign w:val="center"/>
          </w:tcPr>
          <w:p w14:paraId="64B1BA43" w14:textId="77777777" w:rsidR="00FF6087" w:rsidRPr="00FF6087" w:rsidRDefault="00FF6087" w:rsidP="00FF6087">
            <w:pPr>
              <w:jc w:val="center"/>
              <w:rPr>
                <w:szCs w:val="20"/>
              </w:rPr>
            </w:pPr>
          </w:p>
        </w:tc>
        <w:tc>
          <w:tcPr>
            <w:tcW w:w="1202" w:type="dxa"/>
            <w:vAlign w:val="center"/>
          </w:tcPr>
          <w:p w14:paraId="1143805F" w14:textId="77777777" w:rsidR="00FF6087" w:rsidRPr="00FF6087" w:rsidRDefault="00FF6087" w:rsidP="00FF6087">
            <w:pPr>
              <w:jc w:val="center"/>
              <w:rPr>
                <w:szCs w:val="20"/>
              </w:rPr>
            </w:pPr>
            <w:r w:rsidRPr="00FF6087">
              <w:rPr>
                <w:szCs w:val="20"/>
              </w:rPr>
              <w:t>-</w:t>
            </w:r>
          </w:p>
        </w:tc>
        <w:tc>
          <w:tcPr>
            <w:tcW w:w="1202" w:type="dxa"/>
            <w:vAlign w:val="center"/>
          </w:tcPr>
          <w:p w14:paraId="65A082CB" w14:textId="77777777" w:rsidR="00FF6087" w:rsidRPr="00FF6087" w:rsidRDefault="00FF6087" w:rsidP="00FF6087">
            <w:pPr>
              <w:jc w:val="center"/>
              <w:rPr>
                <w:szCs w:val="20"/>
              </w:rPr>
            </w:pPr>
            <w:r w:rsidRPr="00FF6087">
              <w:rPr>
                <w:szCs w:val="20"/>
              </w:rPr>
              <w:t>1%</w:t>
            </w:r>
          </w:p>
        </w:tc>
        <w:tc>
          <w:tcPr>
            <w:tcW w:w="1202" w:type="dxa"/>
            <w:vAlign w:val="center"/>
          </w:tcPr>
          <w:p w14:paraId="59C68E1F" w14:textId="77777777" w:rsidR="00FF6087" w:rsidRPr="00FF6087" w:rsidRDefault="00FF6087" w:rsidP="00FF6087">
            <w:pPr>
              <w:jc w:val="center"/>
              <w:rPr>
                <w:szCs w:val="20"/>
              </w:rPr>
            </w:pPr>
            <w:r w:rsidRPr="00FF6087">
              <w:rPr>
                <w:szCs w:val="20"/>
              </w:rPr>
              <w:t>1%</w:t>
            </w:r>
          </w:p>
        </w:tc>
      </w:tr>
      <w:tr w:rsidR="00FF6087" w:rsidRPr="00FF6087" w14:paraId="5B169669" w14:textId="77777777" w:rsidTr="00C5242E">
        <w:trPr>
          <w:trHeight w:val="12"/>
        </w:trPr>
        <w:tc>
          <w:tcPr>
            <w:tcW w:w="791" w:type="dxa"/>
            <w:shd w:val="clear" w:color="auto" w:fill="auto"/>
            <w:noWrap/>
            <w:vAlign w:val="center"/>
            <w:hideMark/>
          </w:tcPr>
          <w:p w14:paraId="0F26B670" w14:textId="77777777" w:rsidR="00FF6087" w:rsidRPr="00FF6087" w:rsidRDefault="00FF6087" w:rsidP="00FF6087">
            <w:pPr>
              <w:jc w:val="center"/>
              <w:rPr>
                <w:szCs w:val="20"/>
              </w:rPr>
            </w:pPr>
            <w:r w:rsidRPr="00FF6087">
              <w:rPr>
                <w:szCs w:val="20"/>
              </w:rPr>
              <w:t>3</w:t>
            </w:r>
          </w:p>
        </w:tc>
        <w:tc>
          <w:tcPr>
            <w:tcW w:w="3686" w:type="dxa"/>
            <w:shd w:val="clear" w:color="auto" w:fill="auto"/>
            <w:vAlign w:val="center"/>
            <w:hideMark/>
          </w:tcPr>
          <w:p w14:paraId="5B31B0DD" w14:textId="77777777" w:rsidR="00FF6087" w:rsidRPr="00FF6087" w:rsidRDefault="00FF6087" w:rsidP="00FF6087">
            <w:pPr>
              <w:rPr>
                <w:szCs w:val="20"/>
              </w:rPr>
            </w:pPr>
            <w:r w:rsidRPr="00FF6087">
              <w:rPr>
                <w:szCs w:val="20"/>
              </w:rPr>
              <w:t>Индекс изменения количества активов (ИКА)</w:t>
            </w:r>
          </w:p>
        </w:tc>
        <w:tc>
          <w:tcPr>
            <w:tcW w:w="1579" w:type="dxa"/>
            <w:shd w:val="clear" w:color="auto" w:fill="auto"/>
            <w:noWrap/>
            <w:vAlign w:val="center"/>
          </w:tcPr>
          <w:p w14:paraId="1C5B07BF" w14:textId="77777777" w:rsidR="00FF6087" w:rsidRPr="00FF6087" w:rsidRDefault="00FF6087" w:rsidP="00FF6087">
            <w:pPr>
              <w:jc w:val="center"/>
              <w:rPr>
                <w:szCs w:val="20"/>
              </w:rPr>
            </w:pPr>
          </w:p>
        </w:tc>
        <w:tc>
          <w:tcPr>
            <w:tcW w:w="1202" w:type="dxa"/>
            <w:vAlign w:val="center"/>
          </w:tcPr>
          <w:p w14:paraId="6B44EEB8" w14:textId="77777777" w:rsidR="00FF6087" w:rsidRPr="00FF6087" w:rsidRDefault="00FF6087" w:rsidP="00FF6087">
            <w:pPr>
              <w:jc w:val="center"/>
              <w:rPr>
                <w:szCs w:val="20"/>
              </w:rPr>
            </w:pPr>
            <w:r w:rsidRPr="00FF6087">
              <w:rPr>
                <w:szCs w:val="20"/>
              </w:rPr>
              <w:t> </w:t>
            </w:r>
          </w:p>
        </w:tc>
        <w:tc>
          <w:tcPr>
            <w:tcW w:w="1202" w:type="dxa"/>
            <w:vAlign w:val="center"/>
          </w:tcPr>
          <w:p w14:paraId="4E86FBDC" w14:textId="77777777" w:rsidR="00FF6087" w:rsidRPr="00FF6087" w:rsidRDefault="00FF6087" w:rsidP="00FF6087">
            <w:pPr>
              <w:jc w:val="center"/>
              <w:rPr>
                <w:szCs w:val="20"/>
              </w:rPr>
            </w:pPr>
            <w:r w:rsidRPr="00FF6087">
              <w:rPr>
                <w:szCs w:val="20"/>
              </w:rPr>
              <w:t>0,0022</w:t>
            </w:r>
          </w:p>
        </w:tc>
        <w:tc>
          <w:tcPr>
            <w:tcW w:w="1202" w:type="dxa"/>
            <w:vAlign w:val="center"/>
          </w:tcPr>
          <w:p w14:paraId="2B78F9DE" w14:textId="77777777" w:rsidR="00FF6087" w:rsidRPr="00FF6087" w:rsidRDefault="00FF6087" w:rsidP="00FF6087">
            <w:pPr>
              <w:jc w:val="center"/>
              <w:rPr>
                <w:szCs w:val="20"/>
              </w:rPr>
            </w:pPr>
            <w:r w:rsidRPr="00FF6087">
              <w:rPr>
                <w:szCs w:val="20"/>
              </w:rPr>
              <w:t>0</w:t>
            </w:r>
          </w:p>
        </w:tc>
      </w:tr>
      <w:tr w:rsidR="00FF6087" w:rsidRPr="00FF6087" w14:paraId="7D341187" w14:textId="77777777" w:rsidTr="00C5242E">
        <w:trPr>
          <w:trHeight w:val="36"/>
        </w:trPr>
        <w:tc>
          <w:tcPr>
            <w:tcW w:w="791" w:type="dxa"/>
            <w:shd w:val="clear" w:color="auto" w:fill="auto"/>
            <w:noWrap/>
            <w:vAlign w:val="center"/>
            <w:hideMark/>
          </w:tcPr>
          <w:p w14:paraId="0C950F0B" w14:textId="77777777" w:rsidR="00FF6087" w:rsidRPr="00FF6087" w:rsidRDefault="00FF6087" w:rsidP="00FF6087">
            <w:pPr>
              <w:jc w:val="center"/>
              <w:rPr>
                <w:szCs w:val="20"/>
              </w:rPr>
            </w:pPr>
            <w:r w:rsidRPr="00FF6087">
              <w:rPr>
                <w:szCs w:val="20"/>
              </w:rPr>
              <w:t>3.1</w:t>
            </w:r>
          </w:p>
        </w:tc>
        <w:tc>
          <w:tcPr>
            <w:tcW w:w="3686" w:type="dxa"/>
            <w:shd w:val="clear" w:color="auto" w:fill="auto"/>
            <w:vAlign w:val="center"/>
            <w:hideMark/>
          </w:tcPr>
          <w:p w14:paraId="4D6EC4C1" w14:textId="77777777" w:rsidR="00FF6087" w:rsidRPr="00FF6087" w:rsidRDefault="00FF6087" w:rsidP="00FF6087">
            <w:pPr>
              <w:rPr>
                <w:szCs w:val="20"/>
              </w:rPr>
            </w:pPr>
            <w:r w:rsidRPr="00FF6087">
              <w:rPr>
                <w:szCs w:val="20"/>
              </w:rPr>
              <w:t>количество условных единиц, относящихся к активам, необходимым для осуществления регулируемой деятельности</w:t>
            </w:r>
          </w:p>
        </w:tc>
        <w:tc>
          <w:tcPr>
            <w:tcW w:w="1579" w:type="dxa"/>
            <w:shd w:val="clear" w:color="auto" w:fill="auto"/>
            <w:noWrap/>
            <w:vAlign w:val="center"/>
          </w:tcPr>
          <w:p w14:paraId="2D7EFCF3" w14:textId="77777777" w:rsidR="00FF6087" w:rsidRPr="00FF6087" w:rsidRDefault="00FF6087" w:rsidP="00FF6087">
            <w:pPr>
              <w:jc w:val="center"/>
              <w:rPr>
                <w:szCs w:val="20"/>
              </w:rPr>
            </w:pPr>
            <w:r w:rsidRPr="00FF6087">
              <w:rPr>
                <w:szCs w:val="20"/>
              </w:rPr>
              <w:t>у.е.</w:t>
            </w:r>
          </w:p>
        </w:tc>
        <w:tc>
          <w:tcPr>
            <w:tcW w:w="1202" w:type="dxa"/>
            <w:vAlign w:val="center"/>
          </w:tcPr>
          <w:p w14:paraId="7BBAD223" w14:textId="77777777" w:rsidR="00FF6087" w:rsidRPr="00FF6087" w:rsidRDefault="00FF6087" w:rsidP="00FF6087">
            <w:pPr>
              <w:jc w:val="center"/>
              <w:rPr>
                <w:szCs w:val="20"/>
              </w:rPr>
            </w:pPr>
            <w:r w:rsidRPr="00FF6087">
              <w:rPr>
                <w:szCs w:val="20"/>
              </w:rPr>
              <w:t>3 325,60</w:t>
            </w:r>
          </w:p>
        </w:tc>
        <w:tc>
          <w:tcPr>
            <w:tcW w:w="1202" w:type="dxa"/>
            <w:vAlign w:val="center"/>
          </w:tcPr>
          <w:p w14:paraId="491C7D14" w14:textId="77777777" w:rsidR="00FF6087" w:rsidRPr="00FF6087" w:rsidRDefault="00FF6087" w:rsidP="00FF6087">
            <w:pPr>
              <w:jc w:val="center"/>
              <w:rPr>
                <w:szCs w:val="20"/>
              </w:rPr>
            </w:pPr>
            <w:r w:rsidRPr="00FF6087">
              <w:rPr>
                <w:szCs w:val="20"/>
              </w:rPr>
              <w:t>3 333,04</w:t>
            </w:r>
          </w:p>
        </w:tc>
        <w:tc>
          <w:tcPr>
            <w:tcW w:w="1202" w:type="dxa"/>
            <w:vAlign w:val="center"/>
          </w:tcPr>
          <w:p w14:paraId="64F7458D" w14:textId="77777777" w:rsidR="00FF6087" w:rsidRPr="00FF6087" w:rsidRDefault="00FF6087" w:rsidP="00FF6087">
            <w:pPr>
              <w:jc w:val="center"/>
              <w:rPr>
                <w:szCs w:val="20"/>
              </w:rPr>
            </w:pPr>
            <w:r w:rsidRPr="00FF6087">
              <w:rPr>
                <w:szCs w:val="20"/>
              </w:rPr>
              <w:t>3 333,04</w:t>
            </w:r>
          </w:p>
        </w:tc>
      </w:tr>
      <w:tr w:rsidR="00FF6087" w:rsidRPr="00FF6087" w14:paraId="76CCAD02" w14:textId="77777777" w:rsidTr="00C5242E">
        <w:trPr>
          <w:trHeight w:val="24"/>
        </w:trPr>
        <w:tc>
          <w:tcPr>
            <w:tcW w:w="791" w:type="dxa"/>
            <w:shd w:val="clear" w:color="auto" w:fill="auto"/>
            <w:noWrap/>
            <w:vAlign w:val="center"/>
            <w:hideMark/>
          </w:tcPr>
          <w:p w14:paraId="51916A0B" w14:textId="77777777" w:rsidR="00FF6087" w:rsidRPr="00FF6087" w:rsidRDefault="00FF6087" w:rsidP="00FF6087">
            <w:pPr>
              <w:jc w:val="center"/>
              <w:rPr>
                <w:szCs w:val="20"/>
              </w:rPr>
            </w:pPr>
            <w:r w:rsidRPr="00FF6087">
              <w:rPr>
                <w:szCs w:val="20"/>
              </w:rPr>
              <w:t>3.2</w:t>
            </w:r>
          </w:p>
        </w:tc>
        <w:tc>
          <w:tcPr>
            <w:tcW w:w="3686" w:type="dxa"/>
            <w:shd w:val="clear" w:color="auto" w:fill="auto"/>
            <w:vAlign w:val="center"/>
            <w:hideMark/>
          </w:tcPr>
          <w:p w14:paraId="529E0787" w14:textId="77777777" w:rsidR="00FF6087" w:rsidRPr="00FF6087" w:rsidRDefault="00FF6087" w:rsidP="00FF6087">
            <w:pPr>
              <w:rPr>
                <w:szCs w:val="20"/>
              </w:rPr>
            </w:pPr>
            <w:r w:rsidRPr="00FF6087">
              <w:rPr>
                <w:szCs w:val="20"/>
              </w:rPr>
              <w:t>установленная тепловая мощность источника тепловой энергии</w:t>
            </w:r>
          </w:p>
        </w:tc>
        <w:tc>
          <w:tcPr>
            <w:tcW w:w="1579" w:type="dxa"/>
            <w:shd w:val="clear" w:color="auto" w:fill="auto"/>
            <w:noWrap/>
            <w:vAlign w:val="center"/>
          </w:tcPr>
          <w:p w14:paraId="1393B697" w14:textId="77777777" w:rsidR="00FF6087" w:rsidRPr="00FF6087" w:rsidRDefault="00FF6087" w:rsidP="00FF6087">
            <w:pPr>
              <w:jc w:val="center"/>
              <w:rPr>
                <w:szCs w:val="20"/>
              </w:rPr>
            </w:pPr>
            <w:r w:rsidRPr="00FF6087">
              <w:rPr>
                <w:szCs w:val="20"/>
              </w:rPr>
              <w:t>Гкал/ч</w:t>
            </w:r>
          </w:p>
        </w:tc>
        <w:tc>
          <w:tcPr>
            <w:tcW w:w="1202" w:type="dxa"/>
            <w:vAlign w:val="center"/>
          </w:tcPr>
          <w:p w14:paraId="24D06B97" w14:textId="77777777" w:rsidR="00FF6087" w:rsidRPr="00FF6087" w:rsidRDefault="00FF6087" w:rsidP="00FF6087">
            <w:pPr>
              <w:jc w:val="center"/>
              <w:rPr>
                <w:szCs w:val="20"/>
              </w:rPr>
            </w:pPr>
            <w:r w:rsidRPr="00FF6087">
              <w:rPr>
                <w:szCs w:val="20"/>
              </w:rPr>
              <w:t>-</w:t>
            </w:r>
          </w:p>
        </w:tc>
        <w:tc>
          <w:tcPr>
            <w:tcW w:w="1202" w:type="dxa"/>
            <w:vAlign w:val="center"/>
          </w:tcPr>
          <w:p w14:paraId="6ABC4430" w14:textId="77777777" w:rsidR="00FF6087" w:rsidRPr="00FF6087" w:rsidRDefault="00FF6087" w:rsidP="00FF6087">
            <w:pPr>
              <w:jc w:val="center"/>
              <w:rPr>
                <w:szCs w:val="20"/>
              </w:rPr>
            </w:pPr>
            <w:r w:rsidRPr="00FF6087">
              <w:rPr>
                <w:szCs w:val="20"/>
              </w:rPr>
              <w:t>-</w:t>
            </w:r>
          </w:p>
        </w:tc>
        <w:tc>
          <w:tcPr>
            <w:tcW w:w="1202" w:type="dxa"/>
            <w:vAlign w:val="center"/>
          </w:tcPr>
          <w:p w14:paraId="5390D874" w14:textId="77777777" w:rsidR="00FF6087" w:rsidRPr="00FF6087" w:rsidRDefault="00FF6087" w:rsidP="00FF6087">
            <w:pPr>
              <w:jc w:val="center"/>
              <w:rPr>
                <w:szCs w:val="20"/>
              </w:rPr>
            </w:pPr>
            <w:r w:rsidRPr="00FF6087">
              <w:rPr>
                <w:szCs w:val="20"/>
              </w:rPr>
              <w:t>-</w:t>
            </w:r>
          </w:p>
        </w:tc>
      </w:tr>
      <w:tr w:rsidR="00FF6087" w:rsidRPr="00FF6087" w14:paraId="66C04118" w14:textId="77777777" w:rsidTr="00C5242E">
        <w:trPr>
          <w:trHeight w:val="20"/>
        </w:trPr>
        <w:tc>
          <w:tcPr>
            <w:tcW w:w="791" w:type="dxa"/>
            <w:shd w:val="clear" w:color="auto" w:fill="auto"/>
            <w:noWrap/>
            <w:vAlign w:val="center"/>
            <w:hideMark/>
          </w:tcPr>
          <w:p w14:paraId="251621E2" w14:textId="77777777" w:rsidR="00FF6087" w:rsidRPr="00FF6087" w:rsidRDefault="00FF6087" w:rsidP="00FF6087">
            <w:pPr>
              <w:jc w:val="center"/>
              <w:rPr>
                <w:szCs w:val="20"/>
              </w:rPr>
            </w:pPr>
            <w:r w:rsidRPr="00FF6087">
              <w:rPr>
                <w:szCs w:val="20"/>
              </w:rPr>
              <w:t>4</w:t>
            </w:r>
          </w:p>
        </w:tc>
        <w:tc>
          <w:tcPr>
            <w:tcW w:w="3686" w:type="dxa"/>
            <w:shd w:val="clear" w:color="auto" w:fill="auto"/>
            <w:vAlign w:val="center"/>
            <w:hideMark/>
          </w:tcPr>
          <w:p w14:paraId="5D1EB431" w14:textId="77777777" w:rsidR="00FF6087" w:rsidRPr="00FF6087" w:rsidRDefault="00FF6087" w:rsidP="00FF6087">
            <w:pPr>
              <w:rPr>
                <w:szCs w:val="20"/>
              </w:rPr>
            </w:pPr>
            <w:r w:rsidRPr="00FF6087">
              <w:rPr>
                <w:szCs w:val="20"/>
              </w:rPr>
              <w:t>Коэффициент эластичности затрат по росту активов (</w:t>
            </w:r>
            <w:proofErr w:type="spellStart"/>
            <w:r w:rsidRPr="00FF6087">
              <w:rPr>
                <w:szCs w:val="20"/>
              </w:rPr>
              <w:t>К</w:t>
            </w:r>
            <w:r w:rsidRPr="00FF6087">
              <w:rPr>
                <w:szCs w:val="20"/>
                <w:vertAlign w:val="subscript"/>
              </w:rPr>
              <w:t>эл</w:t>
            </w:r>
            <w:proofErr w:type="spellEnd"/>
            <w:r w:rsidRPr="00FF6087">
              <w:rPr>
                <w:szCs w:val="20"/>
              </w:rPr>
              <w:t>)</w:t>
            </w:r>
          </w:p>
        </w:tc>
        <w:tc>
          <w:tcPr>
            <w:tcW w:w="1579" w:type="dxa"/>
            <w:shd w:val="clear" w:color="auto" w:fill="auto"/>
            <w:noWrap/>
            <w:vAlign w:val="center"/>
          </w:tcPr>
          <w:p w14:paraId="7DF39483" w14:textId="77777777" w:rsidR="00FF6087" w:rsidRPr="00FF6087" w:rsidRDefault="00FF6087" w:rsidP="00FF6087">
            <w:pPr>
              <w:jc w:val="center"/>
              <w:rPr>
                <w:szCs w:val="20"/>
              </w:rPr>
            </w:pPr>
          </w:p>
        </w:tc>
        <w:tc>
          <w:tcPr>
            <w:tcW w:w="1202" w:type="dxa"/>
            <w:vAlign w:val="center"/>
          </w:tcPr>
          <w:p w14:paraId="04956832" w14:textId="77777777" w:rsidR="00FF6087" w:rsidRPr="00FF6087" w:rsidRDefault="00FF6087" w:rsidP="00FF6087">
            <w:pPr>
              <w:jc w:val="center"/>
              <w:rPr>
                <w:szCs w:val="20"/>
              </w:rPr>
            </w:pPr>
            <w:r w:rsidRPr="00FF6087">
              <w:rPr>
                <w:szCs w:val="20"/>
              </w:rPr>
              <w:t>-</w:t>
            </w:r>
          </w:p>
        </w:tc>
        <w:tc>
          <w:tcPr>
            <w:tcW w:w="1202" w:type="dxa"/>
            <w:vAlign w:val="center"/>
          </w:tcPr>
          <w:p w14:paraId="72CAEA5A" w14:textId="77777777" w:rsidR="00FF6087" w:rsidRPr="00FF6087" w:rsidRDefault="00FF6087" w:rsidP="00FF6087">
            <w:pPr>
              <w:jc w:val="center"/>
              <w:rPr>
                <w:szCs w:val="20"/>
              </w:rPr>
            </w:pPr>
            <w:r w:rsidRPr="00FF6087">
              <w:rPr>
                <w:szCs w:val="20"/>
              </w:rPr>
              <w:t>0,75</w:t>
            </w:r>
          </w:p>
        </w:tc>
        <w:tc>
          <w:tcPr>
            <w:tcW w:w="1202" w:type="dxa"/>
            <w:vAlign w:val="center"/>
          </w:tcPr>
          <w:p w14:paraId="6D8D74A1" w14:textId="77777777" w:rsidR="00FF6087" w:rsidRPr="00FF6087" w:rsidRDefault="00FF6087" w:rsidP="00FF6087">
            <w:pPr>
              <w:jc w:val="center"/>
              <w:rPr>
                <w:szCs w:val="20"/>
              </w:rPr>
            </w:pPr>
            <w:r w:rsidRPr="00FF6087">
              <w:rPr>
                <w:szCs w:val="20"/>
              </w:rPr>
              <w:t>0,75</w:t>
            </w:r>
          </w:p>
        </w:tc>
      </w:tr>
      <w:tr w:rsidR="00FF6087" w:rsidRPr="00FF6087" w14:paraId="471AC1B6" w14:textId="77777777" w:rsidTr="00C5242E">
        <w:trPr>
          <w:trHeight w:val="17"/>
        </w:trPr>
        <w:tc>
          <w:tcPr>
            <w:tcW w:w="791" w:type="dxa"/>
            <w:shd w:val="clear" w:color="auto" w:fill="auto"/>
            <w:noWrap/>
            <w:vAlign w:val="center"/>
            <w:hideMark/>
          </w:tcPr>
          <w:p w14:paraId="788E1241" w14:textId="77777777" w:rsidR="00FF6087" w:rsidRPr="00FF6087" w:rsidRDefault="00FF6087" w:rsidP="00FF6087">
            <w:pPr>
              <w:jc w:val="center"/>
              <w:rPr>
                <w:szCs w:val="20"/>
              </w:rPr>
            </w:pPr>
            <w:r w:rsidRPr="00FF6087">
              <w:rPr>
                <w:szCs w:val="20"/>
              </w:rPr>
              <w:t>5</w:t>
            </w:r>
          </w:p>
        </w:tc>
        <w:tc>
          <w:tcPr>
            <w:tcW w:w="3686" w:type="dxa"/>
            <w:shd w:val="clear" w:color="auto" w:fill="auto"/>
            <w:vAlign w:val="center"/>
            <w:hideMark/>
          </w:tcPr>
          <w:p w14:paraId="7D5F2DF6" w14:textId="77777777" w:rsidR="00FF6087" w:rsidRPr="00FF6087" w:rsidRDefault="00FF6087" w:rsidP="00FF6087">
            <w:pPr>
              <w:rPr>
                <w:szCs w:val="20"/>
              </w:rPr>
            </w:pPr>
            <w:r w:rsidRPr="00FF6087">
              <w:rPr>
                <w:szCs w:val="20"/>
              </w:rPr>
              <w:t>Операционные (подконтрольные)расходы</w:t>
            </w:r>
          </w:p>
        </w:tc>
        <w:tc>
          <w:tcPr>
            <w:tcW w:w="1579" w:type="dxa"/>
            <w:shd w:val="clear" w:color="auto" w:fill="auto"/>
            <w:noWrap/>
            <w:vAlign w:val="center"/>
          </w:tcPr>
          <w:p w14:paraId="47733B5D" w14:textId="77777777" w:rsidR="00FF6087" w:rsidRPr="00FF6087" w:rsidRDefault="00FF6087" w:rsidP="00FF6087">
            <w:pPr>
              <w:jc w:val="center"/>
              <w:rPr>
                <w:szCs w:val="20"/>
              </w:rPr>
            </w:pPr>
            <w:r w:rsidRPr="00FF6087">
              <w:rPr>
                <w:szCs w:val="20"/>
              </w:rPr>
              <w:t>тыс. руб.</w:t>
            </w:r>
          </w:p>
        </w:tc>
        <w:tc>
          <w:tcPr>
            <w:tcW w:w="1202" w:type="dxa"/>
            <w:vAlign w:val="center"/>
          </w:tcPr>
          <w:p w14:paraId="2AB94883" w14:textId="77777777" w:rsidR="00FF6087" w:rsidRPr="00FF6087" w:rsidRDefault="00FF6087" w:rsidP="00FF6087">
            <w:pPr>
              <w:jc w:val="center"/>
              <w:rPr>
                <w:szCs w:val="20"/>
              </w:rPr>
            </w:pPr>
            <w:r w:rsidRPr="00FF6087">
              <w:rPr>
                <w:szCs w:val="20"/>
              </w:rPr>
              <w:t>197 038</w:t>
            </w:r>
          </w:p>
        </w:tc>
        <w:tc>
          <w:tcPr>
            <w:tcW w:w="1202" w:type="dxa"/>
            <w:vAlign w:val="center"/>
          </w:tcPr>
          <w:p w14:paraId="211F8862" w14:textId="77777777" w:rsidR="00FF6087" w:rsidRPr="00FF6087" w:rsidRDefault="00FF6087" w:rsidP="00FF6087">
            <w:pPr>
              <w:jc w:val="center"/>
              <w:rPr>
                <w:szCs w:val="20"/>
              </w:rPr>
            </w:pPr>
            <w:r w:rsidRPr="00FF6087">
              <w:rPr>
                <w:szCs w:val="20"/>
              </w:rPr>
              <w:t>201 257</w:t>
            </w:r>
          </w:p>
        </w:tc>
        <w:tc>
          <w:tcPr>
            <w:tcW w:w="1202" w:type="dxa"/>
            <w:vAlign w:val="center"/>
          </w:tcPr>
          <w:p w14:paraId="51BFD352" w14:textId="77777777" w:rsidR="00FF6087" w:rsidRPr="00FF6087" w:rsidRDefault="00FF6087" w:rsidP="00FF6087">
            <w:pPr>
              <w:jc w:val="center"/>
              <w:rPr>
                <w:szCs w:val="20"/>
              </w:rPr>
            </w:pPr>
            <w:r w:rsidRPr="00FF6087">
              <w:rPr>
                <w:szCs w:val="20"/>
              </w:rPr>
              <w:t>206 417</w:t>
            </w:r>
          </w:p>
        </w:tc>
      </w:tr>
    </w:tbl>
    <w:p w14:paraId="6886438C" w14:textId="77777777" w:rsidR="00FF6087" w:rsidRPr="00FF6087" w:rsidRDefault="00FF6087" w:rsidP="00FF6087">
      <w:pPr>
        <w:keepNext/>
        <w:jc w:val="center"/>
        <w:outlineLvl w:val="1"/>
        <w:rPr>
          <w:b/>
          <w:sz w:val="28"/>
          <w:szCs w:val="20"/>
        </w:rPr>
      </w:pPr>
      <w:bookmarkStart w:id="306" w:name="_Toc58932395"/>
    </w:p>
    <w:p w14:paraId="01DA494D" w14:textId="77777777" w:rsidR="00FF6087" w:rsidRPr="00FF6087" w:rsidRDefault="00FF6087" w:rsidP="00FF6087">
      <w:pPr>
        <w:keepNext/>
        <w:jc w:val="center"/>
        <w:outlineLvl w:val="1"/>
        <w:rPr>
          <w:b/>
          <w:sz w:val="28"/>
          <w:szCs w:val="20"/>
        </w:rPr>
      </w:pPr>
      <w:r w:rsidRPr="00FF6087">
        <w:rPr>
          <w:b/>
          <w:sz w:val="28"/>
          <w:szCs w:val="20"/>
        </w:rPr>
        <w:t>Неподконтрольные расходы</w:t>
      </w:r>
      <w:bookmarkEnd w:id="306"/>
    </w:p>
    <w:p w14:paraId="2E3AB09E" w14:textId="77777777" w:rsidR="00FF6087" w:rsidRPr="00FF6087" w:rsidRDefault="00FF6087" w:rsidP="00FF6087">
      <w:pPr>
        <w:ind w:firstLine="851"/>
        <w:jc w:val="both"/>
        <w:rPr>
          <w:sz w:val="28"/>
          <w:szCs w:val="28"/>
        </w:rPr>
      </w:pPr>
    </w:p>
    <w:p w14:paraId="1C96663C" w14:textId="77777777" w:rsidR="00FF6087" w:rsidRPr="00FF6087" w:rsidRDefault="00FF6087" w:rsidP="00FF6087">
      <w:pPr>
        <w:keepNext/>
        <w:jc w:val="both"/>
        <w:outlineLvl w:val="1"/>
        <w:rPr>
          <w:b/>
          <w:sz w:val="28"/>
          <w:szCs w:val="20"/>
        </w:rPr>
      </w:pPr>
      <w:bookmarkStart w:id="307" w:name="_Toc58932396"/>
      <w:r w:rsidRPr="00FF6087">
        <w:rPr>
          <w:b/>
          <w:sz w:val="28"/>
          <w:szCs w:val="20"/>
        </w:rPr>
        <w:t>Расходы на оплату услуг, оказываемых организациями, осуществляющими регулируемые виды деятельности</w:t>
      </w:r>
      <w:bookmarkEnd w:id="307"/>
    </w:p>
    <w:p w14:paraId="50DCC531" w14:textId="77777777" w:rsidR="00FF6087" w:rsidRPr="00FF6087" w:rsidRDefault="00FF6087" w:rsidP="00FF6087">
      <w:pPr>
        <w:ind w:firstLine="851"/>
        <w:jc w:val="both"/>
        <w:rPr>
          <w:sz w:val="28"/>
          <w:szCs w:val="28"/>
        </w:rPr>
      </w:pPr>
      <w:r w:rsidRPr="00FF6087">
        <w:rPr>
          <w:sz w:val="28"/>
          <w:szCs w:val="28"/>
        </w:rPr>
        <w:t>Данные расходы рассчитываются в соответствии с пунктами 28 и 31 Основ ценообразования. Расходы по данной статье в 2019 году предприятием не осуществлялись и на 2021 год не заявлялись.</w:t>
      </w:r>
    </w:p>
    <w:p w14:paraId="4085C7E3" w14:textId="77777777" w:rsidR="00FF6087" w:rsidRPr="00FF6087" w:rsidRDefault="00FF6087" w:rsidP="00FF6087">
      <w:pPr>
        <w:ind w:firstLine="851"/>
        <w:jc w:val="both"/>
        <w:rPr>
          <w:sz w:val="28"/>
          <w:szCs w:val="28"/>
        </w:rPr>
      </w:pPr>
    </w:p>
    <w:p w14:paraId="67521632" w14:textId="77777777" w:rsidR="00FF6087" w:rsidRPr="00FF6087" w:rsidRDefault="00FF6087" w:rsidP="00FF6087">
      <w:pPr>
        <w:keepNext/>
        <w:outlineLvl w:val="1"/>
        <w:rPr>
          <w:b/>
          <w:sz w:val="28"/>
          <w:szCs w:val="20"/>
        </w:rPr>
      </w:pPr>
      <w:bookmarkStart w:id="308" w:name="_Toc58932397"/>
      <w:r w:rsidRPr="00FF6087">
        <w:rPr>
          <w:b/>
          <w:sz w:val="28"/>
          <w:szCs w:val="20"/>
        </w:rPr>
        <w:t>Концессионная плата</w:t>
      </w:r>
      <w:bookmarkEnd w:id="308"/>
      <w:r w:rsidRPr="00FF6087">
        <w:rPr>
          <w:b/>
          <w:sz w:val="28"/>
          <w:szCs w:val="20"/>
        </w:rPr>
        <w:t xml:space="preserve"> </w:t>
      </w:r>
    </w:p>
    <w:p w14:paraId="532A67FC" w14:textId="77777777" w:rsidR="00FF6087" w:rsidRPr="00FF6087" w:rsidRDefault="00FF6087" w:rsidP="00FF6087">
      <w:pPr>
        <w:ind w:firstLine="851"/>
        <w:jc w:val="both"/>
        <w:rPr>
          <w:sz w:val="28"/>
          <w:szCs w:val="28"/>
        </w:rPr>
      </w:pPr>
      <w:r w:rsidRPr="00FF6087">
        <w:rPr>
          <w:sz w:val="28"/>
          <w:szCs w:val="28"/>
        </w:rPr>
        <w:t>Концессионная плата рассчитывается с учетом пункта 45 Основ ценообразования. Расходы по данной статье в 2019 году предприятием не осуществлялись и на 2021 год не заявлялись.</w:t>
      </w:r>
    </w:p>
    <w:p w14:paraId="1CE41700" w14:textId="77777777" w:rsidR="00FF6087" w:rsidRPr="00FF6087" w:rsidRDefault="00FF6087" w:rsidP="00FF6087">
      <w:pPr>
        <w:ind w:firstLine="851"/>
        <w:jc w:val="both"/>
        <w:rPr>
          <w:sz w:val="28"/>
          <w:szCs w:val="28"/>
        </w:rPr>
      </w:pPr>
    </w:p>
    <w:p w14:paraId="7553166A" w14:textId="77777777" w:rsidR="00FF6087" w:rsidRPr="00FF6087" w:rsidRDefault="00FF6087" w:rsidP="00FF6087">
      <w:pPr>
        <w:keepNext/>
        <w:outlineLvl w:val="1"/>
        <w:rPr>
          <w:b/>
          <w:sz w:val="28"/>
          <w:szCs w:val="20"/>
        </w:rPr>
      </w:pPr>
      <w:bookmarkStart w:id="309" w:name="_Toc58932398"/>
      <w:r w:rsidRPr="00FF6087">
        <w:rPr>
          <w:b/>
          <w:sz w:val="28"/>
          <w:szCs w:val="20"/>
        </w:rPr>
        <w:t>Арендная плата</w:t>
      </w:r>
      <w:bookmarkEnd w:id="309"/>
    </w:p>
    <w:p w14:paraId="0F8FE249" w14:textId="77777777" w:rsidR="00FF6087" w:rsidRPr="00FF6087" w:rsidRDefault="00FF6087" w:rsidP="00FF6087">
      <w:pPr>
        <w:ind w:firstLine="851"/>
        <w:jc w:val="both"/>
        <w:rPr>
          <w:color w:val="000000"/>
          <w:sz w:val="28"/>
          <w:szCs w:val="28"/>
        </w:rPr>
      </w:pPr>
      <w:r w:rsidRPr="00FF6087">
        <w:rPr>
          <w:color w:val="000000"/>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1DE8D513" w14:textId="77777777" w:rsidR="00FF6087" w:rsidRPr="00FF6087" w:rsidRDefault="00FF6087" w:rsidP="00FF6087">
      <w:pPr>
        <w:ind w:firstLine="851"/>
        <w:jc w:val="both"/>
        <w:rPr>
          <w:color w:val="000000"/>
          <w:sz w:val="28"/>
          <w:szCs w:val="28"/>
        </w:rPr>
      </w:pPr>
      <w:r w:rsidRPr="00FF6087">
        <w:rPr>
          <w:color w:val="000000"/>
          <w:sz w:val="28"/>
          <w:szCs w:val="28"/>
        </w:rPr>
        <w:t>Предприятием заявлены расходы по данной статье на 2021 год в сумме 2 470 тыс. руб.</w:t>
      </w:r>
    </w:p>
    <w:p w14:paraId="0843097B" w14:textId="77777777" w:rsidR="00FF6087" w:rsidRPr="00FF6087" w:rsidRDefault="00FF6087" w:rsidP="00FF6087">
      <w:pPr>
        <w:ind w:firstLine="851"/>
        <w:jc w:val="both"/>
        <w:rPr>
          <w:sz w:val="28"/>
          <w:szCs w:val="28"/>
        </w:rPr>
      </w:pPr>
      <w:r w:rsidRPr="00FF6087">
        <w:rPr>
          <w:sz w:val="28"/>
          <w:szCs w:val="28"/>
        </w:rPr>
        <w:t>Предприятием представлены следующие документы:</w:t>
      </w:r>
    </w:p>
    <w:p w14:paraId="0ECF636B" w14:textId="77777777" w:rsidR="00FF6087" w:rsidRPr="00FF6087" w:rsidRDefault="00FF6087" w:rsidP="00FF6087">
      <w:pPr>
        <w:tabs>
          <w:tab w:val="left" w:pos="0"/>
        </w:tabs>
        <w:ind w:firstLine="851"/>
        <w:jc w:val="both"/>
        <w:rPr>
          <w:sz w:val="28"/>
          <w:szCs w:val="28"/>
        </w:rPr>
      </w:pPr>
      <w:r w:rsidRPr="00FF6087">
        <w:rPr>
          <w:sz w:val="28"/>
          <w:szCs w:val="28"/>
        </w:rPr>
        <w:t>- договор с АО «Кузнецкая ТЭЦ» № АР-ТС/2014 от 30.12.2013 с доп. соглашениями;</w:t>
      </w:r>
    </w:p>
    <w:p w14:paraId="4525A808" w14:textId="77777777" w:rsidR="00FF6087" w:rsidRPr="00FF6087" w:rsidRDefault="00FF6087" w:rsidP="00FF6087">
      <w:pPr>
        <w:ind w:firstLine="851"/>
        <w:jc w:val="both"/>
        <w:rPr>
          <w:color w:val="000000"/>
          <w:sz w:val="28"/>
          <w:szCs w:val="28"/>
        </w:rPr>
      </w:pPr>
      <w:r w:rsidRPr="00FF6087">
        <w:rPr>
          <w:sz w:val="28"/>
          <w:szCs w:val="28"/>
        </w:rPr>
        <w:lastRenderedPageBreak/>
        <w:t>В связи с тем, что имущество по указанному договору не используется для осуществления регулируемой деятельности, эксперты предлагают расходы по данной статье исключить из НВВ на 2021 год в полном объеме.</w:t>
      </w:r>
    </w:p>
    <w:p w14:paraId="50AC2288" w14:textId="77777777" w:rsidR="00FF6087" w:rsidRPr="00FF6087" w:rsidRDefault="00FF6087" w:rsidP="00FF6087">
      <w:pPr>
        <w:ind w:firstLine="851"/>
        <w:jc w:val="both"/>
        <w:rPr>
          <w:sz w:val="28"/>
          <w:szCs w:val="28"/>
        </w:rPr>
      </w:pPr>
    </w:p>
    <w:p w14:paraId="76B59D42" w14:textId="77777777" w:rsidR="00FF6087" w:rsidRPr="00FF6087" w:rsidRDefault="00FF6087" w:rsidP="00FF6087">
      <w:pPr>
        <w:keepNext/>
        <w:outlineLvl w:val="1"/>
        <w:rPr>
          <w:b/>
          <w:sz w:val="28"/>
          <w:szCs w:val="20"/>
        </w:rPr>
      </w:pPr>
      <w:bookmarkStart w:id="310" w:name="_Toc58932399"/>
      <w:r w:rsidRPr="00FF6087">
        <w:rPr>
          <w:b/>
          <w:sz w:val="28"/>
          <w:szCs w:val="20"/>
        </w:rPr>
        <w:t>Расходы на уплату налогов, сборов и других обязательных платежей</w:t>
      </w:r>
      <w:bookmarkEnd w:id="310"/>
    </w:p>
    <w:p w14:paraId="305EF5B9" w14:textId="77777777" w:rsidR="00FF6087" w:rsidRPr="00FF6087" w:rsidRDefault="00FF6087" w:rsidP="00FF6087">
      <w:pPr>
        <w:keepNext/>
        <w:outlineLvl w:val="1"/>
        <w:rPr>
          <w:i/>
          <w:sz w:val="28"/>
          <w:szCs w:val="20"/>
        </w:rPr>
      </w:pPr>
      <w:bookmarkStart w:id="311" w:name="_Toc58932400"/>
      <w:r w:rsidRPr="00FF6087">
        <w:rPr>
          <w:i/>
          <w:sz w:val="28"/>
          <w:szCs w:val="20"/>
        </w:rPr>
        <w:t>Плата за выбросы и сбросы загрязняющих веществ в окружающую среду</w:t>
      </w:r>
      <w:bookmarkEnd w:id="311"/>
      <w:r w:rsidRPr="00FF6087">
        <w:rPr>
          <w:i/>
          <w:sz w:val="28"/>
          <w:szCs w:val="20"/>
        </w:rPr>
        <w:t xml:space="preserve"> </w:t>
      </w:r>
    </w:p>
    <w:p w14:paraId="460580B7" w14:textId="77777777" w:rsidR="00FF6087" w:rsidRPr="00FF6087" w:rsidRDefault="00FF6087" w:rsidP="00FF6087">
      <w:pPr>
        <w:ind w:firstLine="851"/>
        <w:jc w:val="both"/>
        <w:rPr>
          <w:sz w:val="28"/>
          <w:szCs w:val="28"/>
        </w:rPr>
      </w:pPr>
      <w:r w:rsidRPr="00FF6087">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C27C365" w14:textId="77777777" w:rsidR="00FF6087" w:rsidRPr="00FF6087" w:rsidRDefault="00FF6087" w:rsidP="00FF6087">
      <w:pPr>
        <w:ind w:firstLine="851"/>
        <w:jc w:val="both"/>
        <w:rPr>
          <w:sz w:val="28"/>
          <w:szCs w:val="28"/>
        </w:rPr>
      </w:pPr>
      <w:r w:rsidRPr="00FF6087">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7C7FEE80" w14:textId="77777777" w:rsidR="00FF6087" w:rsidRPr="00FF6087" w:rsidRDefault="00FF6087" w:rsidP="00FF6087">
      <w:pPr>
        <w:ind w:firstLine="851"/>
        <w:jc w:val="both"/>
        <w:rPr>
          <w:sz w:val="28"/>
          <w:szCs w:val="28"/>
        </w:rPr>
      </w:pPr>
      <w:r w:rsidRPr="00FF6087">
        <w:rPr>
          <w:sz w:val="28"/>
          <w:szCs w:val="28"/>
        </w:rPr>
        <w:t>Законодательство предусматривает плату за следующие виды вредного воздействия на окружающую среду:</w:t>
      </w:r>
    </w:p>
    <w:p w14:paraId="52EDAB85" w14:textId="77777777" w:rsidR="00FF6087" w:rsidRPr="00FF6087" w:rsidRDefault="00FF6087" w:rsidP="00FF6087">
      <w:pPr>
        <w:ind w:firstLine="851"/>
        <w:jc w:val="both"/>
        <w:rPr>
          <w:sz w:val="28"/>
          <w:szCs w:val="28"/>
        </w:rPr>
      </w:pPr>
      <w:r w:rsidRPr="00FF6087">
        <w:rPr>
          <w:sz w:val="28"/>
          <w:szCs w:val="28"/>
        </w:rPr>
        <w:t>1) выброс в атмосферу загрязняющих веществ от стационарных и передвижных источников;</w:t>
      </w:r>
    </w:p>
    <w:p w14:paraId="02D9F373" w14:textId="77777777" w:rsidR="00FF6087" w:rsidRPr="00FF6087" w:rsidRDefault="00FF6087" w:rsidP="00FF6087">
      <w:pPr>
        <w:ind w:firstLine="851"/>
        <w:jc w:val="both"/>
        <w:rPr>
          <w:sz w:val="28"/>
          <w:szCs w:val="28"/>
        </w:rPr>
      </w:pPr>
      <w:r w:rsidRPr="00FF6087">
        <w:rPr>
          <w:sz w:val="28"/>
          <w:szCs w:val="28"/>
        </w:rPr>
        <w:t>2) сброс загрязняющих веществ в поверхностные и подземные водные объекты;</w:t>
      </w:r>
    </w:p>
    <w:p w14:paraId="7E5D25FD" w14:textId="77777777" w:rsidR="00FF6087" w:rsidRPr="00FF6087" w:rsidRDefault="00FF6087" w:rsidP="00FF6087">
      <w:pPr>
        <w:ind w:firstLine="851"/>
        <w:jc w:val="both"/>
        <w:rPr>
          <w:sz w:val="28"/>
          <w:szCs w:val="28"/>
        </w:rPr>
      </w:pPr>
      <w:r w:rsidRPr="00FF6087">
        <w:rPr>
          <w:sz w:val="28"/>
          <w:szCs w:val="28"/>
        </w:rPr>
        <w:t>3) размещение отходов;</w:t>
      </w:r>
    </w:p>
    <w:p w14:paraId="5687695A" w14:textId="77777777" w:rsidR="00FF6087" w:rsidRPr="00FF6087" w:rsidRDefault="00FF6087" w:rsidP="00FF6087">
      <w:pPr>
        <w:ind w:firstLine="851"/>
        <w:jc w:val="both"/>
        <w:rPr>
          <w:sz w:val="28"/>
          <w:szCs w:val="28"/>
        </w:rPr>
      </w:pPr>
      <w:r w:rsidRPr="00FF6087">
        <w:rPr>
          <w:sz w:val="28"/>
          <w:szCs w:val="28"/>
        </w:rPr>
        <w:t>4) другие виды вредного воздействия (шум, вибрация, электромагнитные и радиационные воздействия и т.п.).</w:t>
      </w:r>
    </w:p>
    <w:p w14:paraId="23E177A4" w14:textId="77777777" w:rsidR="00FF6087" w:rsidRPr="00FF6087" w:rsidRDefault="00FF6087" w:rsidP="00FF6087">
      <w:pPr>
        <w:ind w:firstLine="851"/>
        <w:jc w:val="both"/>
        <w:rPr>
          <w:sz w:val="28"/>
          <w:szCs w:val="28"/>
        </w:rPr>
      </w:pPr>
      <w:r w:rsidRPr="00FF6087">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№344).</w:t>
      </w:r>
    </w:p>
    <w:p w14:paraId="1BB78F2B" w14:textId="77777777" w:rsidR="00FF6087" w:rsidRPr="00FF6087" w:rsidRDefault="00FF6087" w:rsidP="00FF6087">
      <w:pPr>
        <w:ind w:firstLine="851"/>
        <w:jc w:val="both"/>
        <w:rPr>
          <w:sz w:val="28"/>
          <w:szCs w:val="28"/>
        </w:rPr>
      </w:pPr>
      <w:r w:rsidRPr="00FF6087">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6BFC2E20" w14:textId="77777777" w:rsidR="00FF6087" w:rsidRPr="00FF6087" w:rsidRDefault="00FF6087" w:rsidP="00FF6087">
      <w:pPr>
        <w:ind w:firstLine="851"/>
        <w:jc w:val="both"/>
        <w:rPr>
          <w:sz w:val="28"/>
          <w:szCs w:val="28"/>
        </w:rPr>
      </w:pPr>
      <w:r w:rsidRPr="00FF6087">
        <w:rPr>
          <w:sz w:val="28"/>
          <w:szCs w:val="28"/>
        </w:rPr>
        <w:t>Предприятие планирует по данной статье расходы на 2021 год в размере 48 тыс. руб.</w:t>
      </w:r>
    </w:p>
    <w:p w14:paraId="448262BB" w14:textId="77777777" w:rsidR="00FF6087" w:rsidRPr="00FF6087" w:rsidRDefault="00FF6087" w:rsidP="00FF6087">
      <w:pPr>
        <w:ind w:firstLine="851"/>
        <w:jc w:val="both"/>
        <w:rPr>
          <w:sz w:val="28"/>
          <w:szCs w:val="28"/>
        </w:rPr>
      </w:pPr>
      <w:r w:rsidRPr="00FF6087">
        <w:rPr>
          <w:sz w:val="28"/>
          <w:szCs w:val="28"/>
        </w:rPr>
        <w:t>Предприятием предоставлены декларации о плате за негативное воздействие на окружающую среду за 2019 год, расчеты на 2021 год.</w:t>
      </w:r>
    </w:p>
    <w:p w14:paraId="5912895B" w14:textId="77777777" w:rsidR="00FF6087" w:rsidRPr="00FF6087" w:rsidRDefault="00FF6087" w:rsidP="00FF6087">
      <w:pPr>
        <w:ind w:firstLine="851"/>
        <w:jc w:val="both"/>
        <w:rPr>
          <w:sz w:val="28"/>
          <w:szCs w:val="28"/>
        </w:rPr>
      </w:pPr>
      <w:r w:rsidRPr="00FF608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72C57B4" w14:textId="77777777" w:rsidR="00FF6087" w:rsidRPr="00FF6087" w:rsidRDefault="00FF6087" w:rsidP="00FF6087">
      <w:pPr>
        <w:tabs>
          <w:tab w:val="left" w:pos="1890"/>
        </w:tabs>
        <w:ind w:firstLine="851"/>
        <w:jc w:val="both"/>
        <w:rPr>
          <w:sz w:val="28"/>
          <w:szCs w:val="28"/>
        </w:rPr>
      </w:pPr>
      <w:r w:rsidRPr="00FF6087">
        <w:rPr>
          <w:sz w:val="28"/>
          <w:szCs w:val="28"/>
        </w:rPr>
        <w:t>Согласно представленной декларации фактические расходы за 2019 год по данной статье отсутствовали. В связи с этим, экспертами предлагается расходы по данной статье исключить в полном объеме.</w:t>
      </w:r>
    </w:p>
    <w:p w14:paraId="3B2D6098" w14:textId="77777777" w:rsidR="00FF6087" w:rsidRPr="00FF6087" w:rsidRDefault="00FF6087" w:rsidP="00FF6087">
      <w:pPr>
        <w:ind w:firstLine="851"/>
        <w:jc w:val="both"/>
        <w:rPr>
          <w:sz w:val="28"/>
          <w:szCs w:val="28"/>
        </w:rPr>
      </w:pPr>
    </w:p>
    <w:p w14:paraId="56DF76A4" w14:textId="77777777" w:rsidR="00FF6087" w:rsidRPr="00FF6087" w:rsidRDefault="00FF6087" w:rsidP="00FF6087">
      <w:pPr>
        <w:keepNext/>
        <w:outlineLvl w:val="1"/>
        <w:rPr>
          <w:i/>
          <w:sz w:val="28"/>
          <w:szCs w:val="20"/>
        </w:rPr>
      </w:pPr>
      <w:bookmarkStart w:id="312" w:name="_Toc58932401"/>
      <w:r w:rsidRPr="00FF6087">
        <w:rPr>
          <w:i/>
          <w:sz w:val="28"/>
          <w:szCs w:val="20"/>
        </w:rPr>
        <w:t>Расходы на страхование</w:t>
      </w:r>
      <w:bookmarkEnd w:id="312"/>
    </w:p>
    <w:p w14:paraId="55D76019" w14:textId="77777777" w:rsidR="00FF6087" w:rsidRPr="00FF6087" w:rsidRDefault="00FF6087" w:rsidP="00FF6087">
      <w:pPr>
        <w:ind w:firstLine="851"/>
        <w:jc w:val="both"/>
        <w:rPr>
          <w:sz w:val="28"/>
          <w:szCs w:val="28"/>
        </w:rPr>
      </w:pPr>
      <w:r w:rsidRPr="00FF6087">
        <w:rPr>
          <w:sz w:val="28"/>
          <w:szCs w:val="28"/>
        </w:rPr>
        <w:t>Предприятие учитывает в данной статье расходы на:</w:t>
      </w:r>
    </w:p>
    <w:p w14:paraId="428E75D9" w14:textId="77777777" w:rsidR="00FF6087" w:rsidRPr="00FF6087" w:rsidRDefault="00FF6087" w:rsidP="00FF6087">
      <w:pPr>
        <w:ind w:firstLine="851"/>
        <w:jc w:val="both"/>
        <w:rPr>
          <w:sz w:val="28"/>
          <w:szCs w:val="28"/>
        </w:rPr>
      </w:pPr>
      <w:r w:rsidRPr="00FF6087">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6E4BECB5" w14:textId="77777777" w:rsidR="00FF6087" w:rsidRPr="00FF6087" w:rsidRDefault="00FF6087" w:rsidP="00FF6087">
      <w:pPr>
        <w:ind w:firstLine="851"/>
        <w:jc w:val="both"/>
        <w:rPr>
          <w:sz w:val="28"/>
          <w:szCs w:val="28"/>
        </w:rPr>
      </w:pPr>
      <w:r w:rsidRPr="00FF6087">
        <w:rPr>
          <w:sz w:val="28"/>
          <w:szCs w:val="28"/>
        </w:rPr>
        <w:lastRenderedPageBreak/>
        <w:t>- страхование гражданской ответственности владельцев транспортных средств;</w:t>
      </w:r>
    </w:p>
    <w:p w14:paraId="71C4C4A7" w14:textId="77777777" w:rsidR="00FF6087" w:rsidRPr="00FF6087" w:rsidRDefault="00FF6087" w:rsidP="00FF6087">
      <w:pPr>
        <w:ind w:firstLine="851"/>
        <w:jc w:val="both"/>
        <w:rPr>
          <w:sz w:val="28"/>
          <w:szCs w:val="28"/>
        </w:rPr>
      </w:pPr>
      <w:r w:rsidRPr="00FF6087">
        <w:rPr>
          <w:sz w:val="28"/>
          <w:szCs w:val="28"/>
        </w:rPr>
        <w:t>- коллективное добровольное медицинское страхование;</w:t>
      </w:r>
    </w:p>
    <w:p w14:paraId="24B91FE6" w14:textId="77777777" w:rsidR="00FF6087" w:rsidRPr="00FF6087" w:rsidRDefault="00FF6087" w:rsidP="00FF6087">
      <w:pPr>
        <w:ind w:firstLine="851"/>
        <w:jc w:val="both"/>
        <w:rPr>
          <w:sz w:val="28"/>
          <w:szCs w:val="28"/>
        </w:rPr>
      </w:pPr>
      <w:r w:rsidRPr="00FF6087">
        <w:rPr>
          <w:sz w:val="28"/>
          <w:szCs w:val="28"/>
        </w:rPr>
        <w:t>- страхование гражданской ответственности членов СРО.</w:t>
      </w:r>
    </w:p>
    <w:p w14:paraId="6D097D50" w14:textId="77777777" w:rsidR="00FF6087" w:rsidRPr="00FF6087" w:rsidRDefault="00FF6087" w:rsidP="00FF6087">
      <w:pPr>
        <w:ind w:firstLine="851"/>
        <w:jc w:val="both"/>
        <w:rPr>
          <w:sz w:val="28"/>
          <w:szCs w:val="28"/>
        </w:rPr>
      </w:pPr>
      <w:r w:rsidRPr="00FF6087">
        <w:rPr>
          <w:sz w:val="28"/>
          <w:szCs w:val="28"/>
        </w:rPr>
        <w:t xml:space="preserve">По данной статье предприятие предлагает расходы на 2021 год в сумме 713 тыс. руб. </w:t>
      </w:r>
    </w:p>
    <w:p w14:paraId="20196033" w14:textId="77777777" w:rsidR="00FF6087" w:rsidRPr="00FF6087" w:rsidRDefault="00FF6087" w:rsidP="00FF6087">
      <w:pPr>
        <w:ind w:firstLine="851"/>
        <w:jc w:val="both"/>
        <w:rPr>
          <w:sz w:val="28"/>
          <w:szCs w:val="28"/>
        </w:rPr>
      </w:pPr>
      <w:r w:rsidRPr="00FF6087">
        <w:rPr>
          <w:sz w:val="28"/>
          <w:szCs w:val="28"/>
        </w:rPr>
        <w:t>Предприятием представлены:</w:t>
      </w:r>
    </w:p>
    <w:p w14:paraId="088C3B01" w14:textId="77777777" w:rsidR="00FF6087" w:rsidRPr="00FF6087" w:rsidRDefault="00FF6087" w:rsidP="00FF6087">
      <w:pPr>
        <w:ind w:firstLine="851"/>
        <w:jc w:val="both"/>
        <w:rPr>
          <w:sz w:val="28"/>
          <w:szCs w:val="28"/>
        </w:rPr>
      </w:pPr>
      <w:r w:rsidRPr="00FF6087">
        <w:rPr>
          <w:sz w:val="28"/>
          <w:szCs w:val="28"/>
        </w:rPr>
        <w:t>- Договор № 19FDE0081 от 27.03.2019 с АО «СОГАЗ»;</w:t>
      </w:r>
    </w:p>
    <w:p w14:paraId="06C04ADE" w14:textId="77777777" w:rsidR="00FF6087" w:rsidRPr="00FF6087" w:rsidRDefault="00FF6087" w:rsidP="00FF6087">
      <w:pPr>
        <w:ind w:firstLine="851"/>
        <w:jc w:val="both"/>
        <w:rPr>
          <w:sz w:val="28"/>
          <w:szCs w:val="28"/>
        </w:rPr>
      </w:pPr>
      <w:r w:rsidRPr="00FF6087">
        <w:rPr>
          <w:sz w:val="28"/>
          <w:szCs w:val="28"/>
        </w:rPr>
        <w:t>- Договор/Полис № 8622R/906/00014/9/МТСК-19/50 от 01.03.2019 с АО «АльфаСтрахование»</w:t>
      </w:r>
    </w:p>
    <w:p w14:paraId="1A04CE4A" w14:textId="77777777" w:rsidR="00FF6087" w:rsidRPr="00FF6087" w:rsidRDefault="00FF6087" w:rsidP="00FF6087">
      <w:pPr>
        <w:ind w:firstLine="851"/>
        <w:jc w:val="both"/>
        <w:rPr>
          <w:sz w:val="28"/>
          <w:szCs w:val="28"/>
        </w:rPr>
      </w:pPr>
      <w:r w:rsidRPr="00FF6087">
        <w:rPr>
          <w:sz w:val="28"/>
          <w:szCs w:val="28"/>
        </w:rPr>
        <w:t>- Договор № 4519 LM 0046/МТСК-19/109 от 06.05.2019 с АО «СОГАЗ».</w:t>
      </w:r>
    </w:p>
    <w:p w14:paraId="456AA3BB" w14:textId="77777777" w:rsidR="00FF6087" w:rsidRPr="00FF6087" w:rsidRDefault="00FF6087" w:rsidP="00FF6087">
      <w:pPr>
        <w:ind w:firstLine="851"/>
        <w:jc w:val="both"/>
        <w:rPr>
          <w:sz w:val="28"/>
          <w:szCs w:val="28"/>
        </w:rPr>
      </w:pPr>
      <w:r w:rsidRPr="00FF6087">
        <w:rPr>
          <w:sz w:val="28"/>
          <w:szCs w:val="28"/>
        </w:rPr>
        <w:t>- Генеральный договор № 8691F/133/00017/8/МТСК-18/143 от 03.08.2018.</w:t>
      </w:r>
    </w:p>
    <w:p w14:paraId="27181547" w14:textId="77777777" w:rsidR="00FF6087" w:rsidRPr="00FF6087" w:rsidRDefault="00FF6087" w:rsidP="00FF6087">
      <w:pPr>
        <w:ind w:firstLine="851"/>
        <w:jc w:val="both"/>
        <w:rPr>
          <w:sz w:val="28"/>
          <w:szCs w:val="28"/>
        </w:rPr>
      </w:pPr>
      <w:r w:rsidRPr="00FF6087">
        <w:rPr>
          <w:sz w:val="28"/>
          <w:szCs w:val="28"/>
        </w:rPr>
        <w:t>Проанализировав представленные материалы, эксперты предлагают включить в НВВ на 2021 год расходы в размере 186</w:t>
      </w:r>
      <w:r w:rsidRPr="00FF6087">
        <w:rPr>
          <w:color w:val="FF0000"/>
          <w:sz w:val="28"/>
          <w:szCs w:val="28"/>
        </w:rPr>
        <w:t> </w:t>
      </w:r>
      <w:r w:rsidRPr="00FF6087">
        <w:rPr>
          <w:sz w:val="28"/>
          <w:szCs w:val="28"/>
        </w:rPr>
        <w:t>тыс. руб., в том числе:</w:t>
      </w:r>
    </w:p>
    <w:p w14:paraId="61F4FE30" w14:textId="77777777" w:rsidR="00FF6087" w:rsidRPr="00FF6087" w:rsidRDefault="00FF6087" w:rsidP="00FF6087">
      <w:pPr>
        <w:ind w:firstLine="851"/>
        <w:jc w:val="both"/>
        <w:rPr>
          <w:sz w:val="28"/>
          <w:szCs w:val="28"/>
        </w:rPr>
      </w:pPr>
      <w:r w:rsidRPr="00FF6087">
        <w:rPr>
          <w:sz w:val="28"/>
          <w:szCs w:val="28"/>
        </w:rPr>
        <w:t>5 тыс. руб. – расходы на страхование гражданской ответственности владельца опасного объекта за причинение вреда в результате аварии на опасном объекте, в соответствии с Указанием Банка России от 09.01.2019 № 5052-У, исходя базовых ставок страховых тарифов (0,09 и 0,06), коэффициентов страховых тарифов в зависимости от уровня безопасности ОПО (0,85 и 0,85) и страховых сумм (10 000 тыс. руб. и 10 000 тыс. руб.) и доли, приходящейся на передачу тепловой энергии.</w:t>
      </w:r>
    </w:p>
    <w:p w14:paraId="0EC85686" w14:textId="77777777" w:rsidR="00FF6087" w:rsidRPr="00FF6087" w:rsidRDefault="00FF6087" w:rsidP="00FF6087">
      <w:pPr>
        <w:ind w:firstLine="851"/>
        <w:jc w:val="both"/>
        <w:rPr>
          <w:sz w:val="28"/>
          <w:szCs w:val="28"/>
        </w:rPr>
      </w:pPr>
      <w:r w:rsidRPr="00FF6087">
        <w:rPr>
          <w:sz w:val="28"/>
          <w:szCs w:val="28"/>
        </w:rPr>
        <w:t>177 тыс. руб. – расходы на обязательное страхование гражданской ответственности владельцев транспортных средств. Произведена корректировка с учетом прочих видов деятельности.</w:t>
      </w:r>
    </w:p>
    <w:p w14:paraId="36AC196A" w14:textId="77777777" w:rsidR="00FF6087" w:rsidRPr="00FF6087" w:rsidRDefault="00FF6087" w:rsidP="00FF6087">
      <w:pPr>
        <w:ind w:firstLine="851"/>
        <w:jc w:val="both"/>
        <w:rPr>
          <w:sz w:val="28"/>
          <w:szCs w:val="28"/>
        </w:rPr>
      </w:pPr>
      <w:r w:rsidRPr="00FF6087">
        <w:rPr>
          <w:sz w:val="28"/>
          <w:szCs w:val="28"/>
        </w:rPr>
        <w:t>4 тыс. руб. – расходы на страхование ответственности членов СРО. Произведена корректировка с учетом прочих видов деятельности.</w:t>
      </w:r>
    </w:p>
    <w:p w14:paraId="0357BCF8" w14:textId="77777777" w:rsidR="00FF6087" w:rsidRPr="00FF6087" w:rsidRDefault="00FF6087" w:rsidP="00FF6087">
      <w:pPr>
        <w:ind w:firstLine="851"/>
        <w:jc w:val="both"/>
        <w:rPr>
          <w:sz w:val="28"/>
          <w:szCs w:val="28"/>
        </w:rPr>
      </w:pPr>
      <w:r w:rsidRPr="00FF6087">
        <w:rPr>
          <w:sz w:val="28"/>
          <w:szCs w:val="28"/>
        </w:rPr>
        <w:t>Корректировка предложения предприятия составила 527 тыс. руб. в сторону снижения в связи с указанными выше причинами и исключением расходов на добровольное медицинское страхование.</w:t>
      </w:r>
    </w:p>
    <w:p w14:paraId="57F9382E" w14:textId="77777777" w:rsidR="00FF6087" w:rsidRPr="00FF6087" w:rsidRDefault="00FF6087" w:rsidP="00FF6087">
      <w:pPr>
        <w:ind w:firstLine="851"/>
        <w:jc w:val="both"/>
        <w:rPr>
          <w:sz w:val="28"/>
          <w:szCs w:val="28"/>
        </w:rPr>
      </w:pPr>
    </w:p>
    <w:p w14:paraId="0EED1E7F" w14:textId="77777777" w:rsidR="00FF6087" w:rsidRPr="00FF6087" w:rsidRDefault="00FF6087" w:rsidP="00FF6087">
      <w:pPr>
        <w:keepNext/>
        <w:outlineLvl w:val="1"/>
        <w:rPr>
          <w:i/>
          <w:sz w:val="28"/>
          <w:szCs w:val="20"/>
        </w:rPr>
      </w:pPr>
      <w:bookmarkStart w:id="313" w:name="_Toc58932402"/>
      <w:r w:rsidRPr="00FF6087">
        <w:rPr>
          <w:i/>
          <w:sz w:val="28"/>
          <w:szCs w:val="20"/>
        </w:rPr>
        <w:t>Иные расходы</w:t>
      </w:r>
      <w:bookmarkEnd w:id="313"/>
    </w:p>
    <w:p w14:paraId="39B7A330" w14:textId="77777777" w:rsidR="00FF6087" w:rsidRPr="00FF6087" w:rsidRDefault="00FF6087" w:rsidP="00FF6087">
      <w:pPr>
        <w:ind w:firstLine="851"/>
        <w:jc w:val="both"/>
        <w:rPr>
          <w:sz w:val="28"/>
          <w:szCs w:val="28"/>
        </w:rPr>
      </w:pPr>
      <w:r w:rsidRPr="00FF6087">
        <w:rPr>
          <w:sz w:val="28"/>
          <w:szCs w:val="28"/>
        </w:rPr>
        <w:t>По данной статье в состав расходов на регулируемую деятельность предприятие включает расходы по оплате налогов: налог на имущество, земельные платежи (земельный налог и арендная плата за землю), транспортный налог и прочие налоги (госпошлина).</w:t>
      </w:r>
    </w:p>
    <w:p w14:paraId="54FC32FD" w14:textId="77777777" w:rsidR="00FF6087" w:rsidRPr="00FF6087" w:rsidRDefault="00FF6087" w:rsidP="00FF6087">
      <w:pPr>
        <w:ind w:firstLine="851"/>
        <w:jc w:val="both"/>
        <w:rPr>
          <w:sz w:val="28"/>
          <w:szCs w:val="28"/>
        </w:rPr>
      </w:pPr>
      <w:r w:rsidRPr="00FF6087">
        <w:rPr>
          <w:sz w:val="28"/>
          <w:szCs w:val="28"/>
        </w:rPr>
        <w:t>В качестве обоснования представлены декларации за 2019 год, подтверждение факта по налогам за 2019 год, выгрузки из бухгалтерских программ, расчеты на 2021 год.</w:t>
      </w:r>
    </w:p>
    <w:p w14:paraId="6A3D09D8" w14:textId="77777777" w:rsidR="00FF6087" w:rsidRPr="00FF6087" w:rsidRDefault="00FF6087" w:rsidP="00FF6087">
      <w:pPr>
        <w:ind w:firstLine="851"/>
        <w:jc w:val="both"/>
        <w:rPr>
          <w:sz w:val="28"/>
          <w:szCs w:val="28"/>
        </w:rPr>
      </w:pPr>
    </w:p>
    <w:p w14:paraId="42AF9FED" w14:textId="77777777" w:rsidR="00FF6087" w:rsidRPr="00FF6087" w:rsidRDefault="00FF6087" w:rsidP="00FF6087">
      <w:pPr>
        <w:keepNext/>
        <w:outlineLvl w:val="1"/>
        <w:rPr>
          <w:sz w:val="28"/>
          <w:szCs w:val="20"/>
        </w:rPr>
      </w:pPr>
      <w:bookmarkStart w:id="314" w:name="_Toc58932403"/>
      <w:r w:rsidRPr="00FF6087">
        <w:rPr>
          <w:sz w:val="28"/>
          <w:szCs w:val="20"/>
        </w:rPr>
        <w:t>Налог на имущество</w:t>
      </w:r>
      <w:bookmarkEnd w:id="314"/>
    </w:p>
    <w:p w14:paraId="6697159F" w14:textId="77777777" w:rsidR="00FF6087" w:rsidRPr="00FF6087" w:rsidRDefault="00FF6087" w:rsidP="00FF6087">
      <w:pPr>
        <w:ind w:firstLine="851"/>
        <w:jc w:val="both"/>
        <w:rPr>
          <w:sz w:val="28"/>
          <w:szCs w:val="28"/>
        </w:rPr>
      </w:pPr>
      <w:r w:rsidRPr="00FF6087">
        <w:rPr>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w:t>
      </w:r>
      <w:r w:rsidRPr="00FF6087">
        <w:rPr>
          <w:sz w:val="28"/>
          <w:szCs w:val="28"/>
        </w:rPr>
        <w:lastRenderedPageBreak/>
        <w:t>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4D255C63" w14:textId="77777777" w:rsidR="00FF6087" w:rsidRPr="00FF6087" w:rsidRDefault="00FF6087" w:rsidP="00FF6087">
      <w:pPr>
        <w:ind w:firstLine="851"/>
        <w:jc w:val="both"/>
        <w:rPr>
          <w:sz w:val="28"/>
          <w:szCs w:val="28"/>
        </w:rPr>
      </w:pPr>
      <w:r w:rsidRPr="00FF6087">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2D5623D3" w14:textId="77777777" w:rsidR="00FF6087" w:rsidRPr="00FF6087" w:rsidRDefault="00FF6087" w:rsidP="00FF6087">
      <w:pPr>
        <w:ind w:firstLine="851"/>
        <w:jc w:val="both"/>
        <w:rPr>
          <w:sz w:val="28"/>
          <w:szCs w:val="28"/>
        </w:rPr>
      </w:pPr>
      <w:r w:rsidRPr="00FF6087">
        <w:rPr>
          <w:sz w:val="28"/>
          <w:szCs w:val="28"/>
        </w:rPr>
        <w:t xml:space="preserve">По данной статье предприятие предлагает расходы на 2021 год в сумме 13 145 тыс. руб. </w:t>
      </w:r>
    </w:p>
    <w:p w14:paraId="5CA911AB" w14:textId="77777777" w:rsidR="00FF6087" w:rsidRPr="00FF6087" w:rsidRDefault="00FF6087" w:rsidP="00FF6087">
      <w:pPr>
        <w:ind w:firstLine="851"/>
        <w:jc w:val="both"/>
        <w:rPr>
          <w:sz w:val="28"/>
          <w:szCs w:val="28"/>
        </w:rPr>
      </w:pPr>
      <w:r w:rsidRPr="00FF608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налога на имущество, в части недвижимого имущества. По результатам анализа, экспертами предлагается учесть расходы на 2021 год в размере 10 095 тыс. руб., исходя из факта 2019 года</w:t>
      </w:r>
    </w:p>
    <w:p w14:paraId="5D17B9EA" w14:textId="77777777" w:rsidR="00FF6087" w:rsidRPr="00FF6087" w:rsidRDefault="00FF6087" w:rsidP="00FF6087">
      <w:pPr>
        <w:ind w:firstLine="851"/>
        <w:jc w:val="both"/>
        <w:rPr>
          <w:sz w:val="28"/>
          <w:szCs w:val="28"/>
        </w:rPr>
      </w:pPr>
    </w:p>
    <w:p w14:paraId="72443C51" w14:textId="77777777" w:rsidR="00FF6087" w:rsidRPr="00FF6087" w:rsidRDefault="00FF6087" w:rsidP="00FF6087">
      <w:pPr>
        <w:keepNext/>
        <w:outlineLvl w:val="1"/>
        <w:rPr>
          <w:sz w:val="28"/>
          <w:szCs w:val="20"/>
        </w:rPr>
      </w:pPr>
      <w:bookmarkStart w:id="315" w:name="_Toc58932404"/>
      <w:r w:rsidRPr="00FF6087">
        <w:rPr>
          <w:sz w:val="28"/>
          <w:szCs w:val="20"/>
        </w:rPr>
        <w:t>Земельные платежи</w:t>
      </w:r>
      <w:bookmarkEnd w:id="315"/>
    </w:p>
    <w:p w14:paraId="3ECAE85C" w14:textId="77777777" w:rsidR="00FF6087" w:rsidRPr="00FF6087" w:rsidRDefault="00FF6087" w:rsidP="00FF6087">
      <w:pPr>
        <w:ind w:firstLine="851"/>
        <w:jc w:val="both"/>
        <w:rPr>
          <w:sz w:val="28"/>
          <w:szCs w:val="28"/>
        </w:rPr>
      </w:pPr>
      <w:r w:rsidRPr="00FF6087">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0940F1DC" w14:textId="77777777" w:rsidR="00FF6087" w:rsidRPr="00FF6087" w:rsidRDefault="00FF6087" w:rsidP="00FF6087">
      <w:pPr>
        <w:ind w:firstLine="851"/>
        <w:jc w:val="both"/>
        <w:rPr>
          <w:sz w:val="28"/>
          <w:szCs w:val="28"/>
        </w:rPr>
      </w:pPr>
      <w:r w:rsidRPr="00FF6087">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1B8B2FA2" w14:textId="77777777" w:rsidR="00FF6087" w:rsidRPr="00FF6087" w:rsidRDefault="00FF6087" w:rsidP="00FF6087">
      <w:pPr>
        <w:ind w:firstLine="851"/>
        <w:jc w:val="both"/>
        <w:rPr>
          <w:sz w:val="28"/>
          <w:szCs w:val="28"/>
        </w:rPr>
      </w:pPr>
      <w:r w:rsidRPr="00FF6087">
        <w:rPr>
          <w:sz w:val="28"/>
          <w:szCs w:val="28"/>
        </w:rPr>
        <w:t xml:space="preserve">По данной статье предприятие предлагает расходы на 2021 год в сумме 270 тыс. руб. </w:t>
      </w:r>
    </w:p>
    <w:p w14:paraId="45AF21DC" w14:textId="77777777" w:rsidR="00FF6087" w:rsidRPr="00FF6087" w:rsidRDefault="00FF6087" w:rsidP="00FF6087">
      <w:pPr>
        <w:ind w:firstLine="851"/>
        <w:jc w:val="both"/>
        <w:rPr>
          <w:sz w:val="28"/>
          <w:szCs w:val="28"/>
        </w:rPr>
      </w:pPr>
      <w:r w:rsidRPr="00FF6087">
        <w:rPr>
          <w:sz w:val="28"/>
          <w:szCs w:val="28"/>
        </w:rPr>
        <w:t>Фактические расходы по данной статье за 2019 год составили 379 тыс. руб.</w:t>
      </w:r>
    </w:p>
    <w:p w14:paraId="6AB2BDC0" w14:textId="77777777" w:rsidR="00FF6087" w:rsidRPr="00FF6087" w:rsidRDefault="00FF6087" w:rsidP="00FF6087">
      <w:pPr>
        <w:ind w:firstLine="851"/>
        <w:jc w:val="both"/>
        <w:rPr>
          <w:sz w:val="28"/>
          <w:szCs w:val="28"/>
        </w:rPr>
      </w:pPr>
      <w:r w:rsidRPr="00FF6087">
        <w:rPr>
          <w:sz w:val="28"/>
          <w:szCs w:val="28"/>
        </w:rPr>
        <w:t>Предприятием представлены налоговые декларации по земельному налогу за 2019 год, договоры аренды земельных участков</w:t>
      </w:r>
    </w:p>
    <w:p w14:paraId="66265DDE" w14:textId="77777777" w:rsidR="00FF6087" w:rsidRPr="00FF6087" w:rsidRDefault="00FF6087" w:rsidP="00FF6087">
      <w:pPr>
        <w:ind w:firstLine="851"/>
        <w:jc w:val="both"/>
        <w:rPr>
          <w:sz w:val="28"/>
          <w:szCs w:val="28"/>
        </w:rPr>
      </w:pPr>
      <w:r w:rsidRPr="00FF6087">
        <w:rPr>
          <w:sz w:val="28"/>
          <w:szCs w:val="28"/>
        </w:rPr>
        <w:t>Проанализировав представленные материалы, эксперты предлагают учесть расходы на уровне предложения предприятия – 270 тыс. руб.</w:t>
      </w:r>
    </w:p>
    <w:p w14:paraId="68EBF5CC" w14:textId="77777777" w:rsidR="00FF6087" w:rsidRPr="00FF6087" w:rsidRDefault="00FF6087" w:rsidP="00FF6087">
      <w:pPr>
        <w:ind w:firstLine="851"/>
        <w:jc w:val="both"/>
        <w:rPr>
          <w:sz w:val="28"/>
          <w:szCs w:val="28"/>
        </w:rPr>
      </w:pPr>
    </w:p>
    <w:p w14:paraId="3F417F62" w14:textId="77777777" w:rsidR="00FF6087" w:rsidRPr="00FF6087" w:rsidRDefault="00FF6087" w:rsidP="00FF6087">
      <w:pPr>
        <w:keepNext/>
        <w:outlineLvl w:val="1"/>
        <w:rPr>
          <w:sz w:val="28"/>
          <w:szCs w:val="20"/>
        </w:rPr>
      </w:pPr>
      <w:bookmarkStart w:id="316" w:name="_Toc26350988"/>
      <w:bookmarkStart w:id="317" w:name="_Toc58932405"/>
      <w:r w:rsidRPr="00FF6087">
        <w:rPr>
          <w:sz w:val="28"/>
          <w:szCs w:val="20"/>
        </w:rPr>
        <w:t>Транспортный налог</w:t>
      </w:r>
      <w:bookmarkEnd w:id="316"/>
      <w:bookmarkEnd w:id="317"/>
    </w:p>
    <w:p w14:paraId="4EC09822" w14:textId="77777777" w:rsidR="00FF6087" w:rsidRPr="00FF6087" w:rsidRDefault="00FF6087" w:rsidP="00FF6087">
      <w:pPr>
        <w:ind w:firstLine="851"/>
        <w:jc w:val="both"/>
        <w:rPr>
          <w:sz w:val="28"/>
          <w:szCs w:val="28"/>
        </w:rPr>
      </w:pPr>
      <w:r w:rsidRPr="00FF6087">
        <w:rPr>
          <w:sz w:val="28"/>
          <w:szCs w:val="28"/>
        </w:rPr>
        <w:t>Транспортный налог на территории рассчитывается и взымается на основании закона Кемеровской области от 28.11.2002 № 95-ОЗ.</w:t>
      </w:r>
    </w:p>
    <w:p w14:paraId="4D993FC5" w14:textId="77777777" w:rsidR="00FF6087" w:rsidRPr="00FF6087" w:rsidRDefault="00FF6087" w:rsidP="00FF6087">
      <w:pPr>
        <w:ind w:firstLine="851"/>
        <w:jc w:val="both"/>
        <w:rPr>
          <w:sz w:val="28"/>
          <w:szCs w:val="28"/>
        </w:rPr>
      </w:pPr>
      <w:r w:rsidRPr="00FF6087">
        <w:rPr>
          <w:sz w:val="28"/>
          <w:szCs w:val="28"/>
        </w:rPr>
        <w:t>По данной статье предприятие предлагает расходы на 2021 год в сумме</w:t>
      </w:r>
      <w:r w:rsidRPr="00FF6087">
        <w:rPr>
          <w:color w:val="FF0000"/>
          <w:sz w:val="28"/>
          <w:szCs w:val="28"/>
        </w:rPr>
        <w:t xml:space="preserve"> </w:t>
      </w:r>
      <w:r w:rsidRPr="00FF6087">
        <w:rPr>
          <w:sz w:val="28"/>
          <w:szCs w:val="28"/>
        </w:rPr>
        <w:t xml:space="preserve">139 тыс. руб. </w:t>
      </w:r>
    </w:p>
    <w:p w14:paraId="0B30463B" w14:textId="77777777" w:rsidR="00FF6087" w:rsidRPr="00FF6087" w:rsidRDefault="00FF6087" w:rsidP="00FF6087">
      <w:pPr>
        <w:ind w:firstLine="851"/>
        <w:jc w:val="both"/>
        <w:rPr>
          <w:sz w:val="28"/>
          <w:szCs w:val="28"/>
        </w:rPr>
      </w:pPr>
      <w:r w:rsidRPr="00FF6087">
        <w:rPr>
          <w:sz w:val="28"/>
          <w:szCs w:val="28"/>
        </w:rPr>
        <w:t>Предприятием представлена налоговая декларация по транспортному налогу за 2019 год. Эксперты предлагают включить затраты на уплату налога на уровне факта 2019 года, т.е. 97 тыс. руб.</w:t>
      </w:r>
    </w:p>
    <w:p w14:paraId="5602FADB" w14:textId="77777777" w:rsidR="00FF6087" w:rsidRPr="00FF6087" w:rsidRDefault="00FF6087" w:rsidP="00FF6087">
      <w:pPr>
        <w:ind w:firstLine="851"/>
        <w:jc w:val="both"/>
        <w:rPr>
          <w:sz w:val="28"/>
          <w:szCs w:val="28"/>
        </w:rPr>
      </w:pPr>
    </w:p>
    <w:p w14:paraId="4B5E90F4" w14:textId="77777777" w:rsidR="00FF6087" w:rsidRPr="00FF6087" w:rsidRDefault="00FF6087" w:rsidP="00FF6087">
      <w:pPr>
        <w:keepNext/>
        <w:outlineLvl w:val="1"/>
        <w:rPr>
          <w:sz w:val="28"/>
          <w:szCs w:val="20"/>
        </w:rPr>
      </w:pPr>
      <w:bookmarkStart w:id="318" w:name="_Toc58932406"/>
      <w:r w:rsidRPr="00FF6087">
        <w:rPr>
          <w:sz w:val="28"/>
          <w:szCs w:val="20"/>
        </w:rPr>
        <w:t>Прочие налоги</w:t>
      </w:r>
      <w:bookmarkEnd w:id="318"/>
    </w:p>
    <w:p w14:paraId="05EBC1FA" w14:textId="77777777" w:rsidR="00FF6087" w:rsidRPr="00FF6087" w:rsidRDefault="00FF6087" w:rsidP="00FF6087">
      <w:pPr>
        <w:ind w:firstLine="851"/>
        <w:jc w:val="both"/>
        <w:rPr>
          <w:sz w:val="28"/>
          <w:szCs w:val="28"/>
        </w:rPr>
      </w:pPr>
      <w:r w:rsidRPr="00FF6087">
        <w:rPr>
          <w:sz w:val="28"/>
          <w:szCs w:val="28"/>
        </w:rPr>
        <w:t>По данной статье предприятие предлагает расходы на 2021 год в сумме 29 тыс. руб.</w:t>
      </w:r>
    </w:p>
    <w:p w14:paraId="407D456C" w14:textId="77777777" w:rsidR="00FF6087" w:rsidRPr="00FF6087" w:rsidRDefault="00FF6087" w:rsidP="00FF6087">
      <w:pPr>
        <w:ind w:firstLine="851"/>
        <w:jc w:val="both"/>
        <w:rPr>
          <w:sz w:val="28"/>
          <w:szCs w:val="28"/>
        </w:rPr>
      </w:pPr>
      <w:r w:rsidRPr="00FF6087">
        <w:rPr>
          <w:sz w:val="28"/>
          <w:szCs w:val="28"/>
        </w:rPr>
        <w:t>В связи с недостаточностью обосновывающих документов, эксперты предлагают указанные расходы на 2021 год исключить в полном объеме.</w:t>
      </w:r>
    </w:p>
    <w:p w14:paraId="20DD2384" w14:textId="77777777" w:rsidR="00FF6087" w:rsidRPr="00FF6087" w:rsidRDefault="00FF6087" w:rsidP="00FF6087">
      <w:pPr>
        <w:ind w:firstLine="851"/>
        <w:jc w:val="both"/>
        <w:rPr>
          <w:sz w:val="28"/>
          <w:szCs w:val="28"/>
        </w:rPr>
      </w:pPr>
    </w:p>
    <w:p w14:paraId="5EA84C47" w14:textId="77777777" w:rsidR="00FF6087" w:rsidRPr="00FF6087" w:rsidRDefault="00FF6087" w:rsidP="00FF6087">
      <w:pPr>
        <w:keepNext/>
        <w:outlineLvl w:val="1"/>
        <w:rPr>
          <w:b/>
          <w:sz w:val="28"/>
          <w:szCs w:val="20"/>
        </w:rPr>
      </w:pPr>
      <w:bookmarkStart w:id="319" w:name="_Toc58932407"/>
      <w:r w:rsidRPr="00FF6087">
        <w:rPr>
          <w:b/>
          <w:sz w:val="28"/>
          <w:szCs w:val="20"/>
        </w:rPr>
        <w:t>Отчисления на социальные нужды</w:t>
      </w:r>
      <w:bookmarkEnd w:id="319"/>
    </w:p>
    <w:p w14:paraId="79832B03" w14:textId="77777777" w:rsidR="00FF6087" w:rsidRPr="00FF6087" w:rsidRDefault="00FF6087" w:rsidP="00FF6087">
      <w:pPr>
        <w:tabs>
          <w:tab w:val="left" w:pos="0"/>
        </w:tabs>
        <w:ind w:firstLine="851"/>
        <w:jc w:val="both"/>
        <w:rPr>
          <w:sz w:val="28"/>
          <w:szCs w:val="28"/>
        </w:rPr>
      </w:pPr>
      <w:r w:rsidRPr="00FF6087">
        <w:rPr>
          <w:sz w:val="28"/>
          <w:szCs w:val="28"/>
        </w:rPr>
        <w:t>В расходы по статье «Отчисления на социальные нужды» включаются:</w:t>
      </w:r>
    </w:p>
    <w:p w14:paraId="38160F85" w14:textId="77777777" w:rsidR="00FF6087" w:rsidRPr="00FF6087" w:rsidRDefault="00FF6087" w:rsidP="00FF6087">
      <w:pPr>
        <w:tabs>
          <w:tab w:val="left" w:pos="0"/>
        </w:tabs>
        <w:ind w:firstLine="851"/>
        <w:jc w:val="both"/>
        <w:rPr>
          <w:sz w:val="28"/>
          <w:szCs w:val="28"/>
        </w:rPr>
      </w:pPr>
      <w:r w:rsidRPr="00FF6087">
        <w:rPr>
          <w:sz w:val="28"/>
          <w:szCs w:val="28"/>
        </w:rPr>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14:paraId="415E3DDA" w14:textId="77777777" w:rsidR="00FF6087" w:rsidRPr="00FF6087" w:rsidRDefault="00FF6087" w:rsidP="00FF6087">
      <w:pPr>
        <w:tabs>
          <w:tab w:val="left" w:pos="0"/>
        </w:tabs>
        <w:ind w:firstLine="851"/>
        <w:jc w:val="both"/>
        <w:rPr>
          <w:sz w:val="28"/>
          <w:szCs w:val="28"/>
        </w:rPr>
      </w:pPr>
      <w:r w:rsidRPr="00FF6087">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5777BA8C" w14:textId="77777777" w:rsidR="00FF6087" w:rsidRPr="00FF6087" w:rsidRDefault="00FF6087" w:rsidP="00FF6087">
      <w:pPr>
        <w:ind w:firstLine="851"/>
        <w:jc w:val="both"/>
        <w:rPr>
          <w:sz w:val="28"/>
          <w:szCs w:val="28"/>
        </w:rPr>
      </w:pPr>
      <w:r w:rsidRPr="00FF6087">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73C6B59" w14:textId="77777777" w:rsidR="00FF6087" w:rsidRPr="00FF6087" w:rsidRDefault="00FF6087" w:rsidP="00FF6087">
      <w:pPr>
        <w:ind w:firstLine="851"/>
        <w:jc w:val="both"/>
        <w:rPr>
          <w:sz w:val="28"/>
          <w:szCs w:val="28"/>
        </w:rPr>
      </w:pPr>
      <w:r w:rsidRPr="00FF6087">
        <w:rPr>
          <w:sz w:val="28"/>
          <w:szCs w:val="28"/>
        </w:rPr>
        <w:t>По данной статье предприятие предлагает расходы на 2021 год в сумме 21 216 тыс. руб.</w:t>
      </w:r>
    </w:p>
    <w:p w14:paraId="53EEEAAE" w14:textId="77777777" w:rsidR="00FF6087" w:rsidRPr="00FF6087" w:rsidRDefault="00FF6087" w:rsidP="00FF6087">
      <w:pPr>
        <w:ind w:firstLine="851"/>
        <w:jc w:val="both"/>
        <w:rPr>
          <w:sz w:val="28"/>
          <w:szCs w:val="28"/>
        </w:rPr>
      </w:pPr>
      <w:r w:rsidRPr="00FF6087">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2021 год: 48 831 тыс. руб. * 0,302 = 14 747 тыс. руб.</w:t>
      </w:r>
    </w:p>
    <w:p w14:paraId="0FADFBA4" w14:textId="77777777" w:rsidR="00FF6087" w:rsidRPr="00FF6087" w:rsidRDefault="00FF6087" w:rsidP="00FF6087">
      <w:pPr>
        <w:tabs>
          <w:tab w:val="left" w:pos="0"/>
        </w:tabs>
        <w:ind w:firstLine="851"/>
        <w:jc w:val="both"/>
        <w:rPr>
          <w:sz w:val="28"/>
          <w:szCs w:val="28"/>
        </w:rPr>
      </w:pPr>
      <w:r w:rsidRPr="00FF6087">
        <w:rPr>
          <w:sz w:val="28"/>
          <w:szCs w:val="28"/>
        </w:rPr>
        <w:t>Корректировка в сторону снижения – 6 469 тыс. руб., что связано с размером ФОТ, учитываемого экспертами в НВВ на 2021 год.</w:t>
      </w:r>
    </w:p>
    <w:p w14:paraId="209B81AC" w14:textId="77777777" w:rsidR="00FF6087" w:rsidRPr="00FF6087" w:rsidRDefault="00FF6087" w:rsidP="00FF6087">
      <w:pPr>
        <w:ind w:firstLine="851"/>
        <w:jc w:val="both"/>
        <w:rPr>
          <w:sz w:val="28"/>
          <w:szCs w:val="28"/>
        </w:rPr>
      </w:pPr>
    </w:p>
    <w:p w14:paraId="08CA54B7" w14:textId="77777777" w:rsidR="00FF6087" w:rsidRPr="00FF6087" w:rsidRDefault="00FF6087" w:rsidP="00FF6087">
      <w:pPr>
        <w:keepNext/>
        <w:outlineLvl w:val="1"/>
        <w:rPr>
          <w:b/>
          <w:sz w:val="28"/>
          <w:szCs w:val="20"/>
        </w:rPr>
      </w:pPr>
      <w:bookmarkStart w:id="320" w:name="_Toc58932408"/>
      <w:r w:rsidRPr="00FF6087">
        <w:rPr>
          <w:b/>
          <w:sz w:val="28"/>
          <w:szCs w:val="20"/>
        </w:rPr>
        <w:t>Амортизация основных средств и нематериальных активов</w:t>
      </w:r>
      <w:bookmarkEnd w:id="320"/>
    </w:p>
    <w:p w14:paraId="5520B0EB" w14:textId="77777777" w:rsidR="00FF6087" w:rsidRPr="00FF6087" w:rsidRDefault="00FF6087" w:rsidP="00FF6087">
      <w:pPr>
        <w:ind w:firstLine="851"/>
        <w:jc w:val="both"/>
        <w:rPr>
          <w:sz w:val="28"/>
          <w:szCs w:val="28"/>
        </w:rPr>
      </w:pPr>
      <w:r w:rsidRPr="00FF6087">
        <w:rPr>
          <w:sz w:val="28"/>
          <w:szCs w:val="28"/>
        </w:rPr>
        <w:t>К основным средствам активы относятся при одновременном выполнении ряда условий, а именно:</w:t>
      </w:r>
    </w:p>
    <w:p w14:paraId="6230094D" w14:textId="77777777" w:rsidR="00FF6087" w:rsidRPr="00FF6087" w:rsidRDefault="00FF6087" w:rsidP="00FF6087">
      <w:pPr>
        <w:ind w:firstLine="851"/>
        <w:jc w:val="both"/>
        <w:rPr>
          <w:sz w:val="28"/>
          <w:szCs w:val="28"/>
        </w:rPr>
      </w:pPr>
      <w:r w:rsidRPr="00FF6087">
        <w:rPr>
          <w:sz w:val="28"/>
          <w:szCs w:val="28"/>
        </w:rPr>
        <w:t>- использование в производственной деятельности или для управленческих нужд;</w:t>
      </w:r>
    </w:p>
    <w:p w14:paraId="67E1B852" w14:textId="77777777" w:rsidR="00FF6087" w:rsidRPr="00FF6087" w:rsidRDefault="00FF6087" w:rsidP="00FF6087">
      <w:pPr>
        <w:ind w:firstLine="851"/>
        <w:jc w:val="both"/>
        <w:rPr>
          <w:sz w:val="28"/>
          <w:szCs w:val="28"/>
        </w:rPr>
      </w:pPr>
      <w:r w:rsidRPr="00FF6087">
        <w:rPr>
          <w:sz w:val="28"/>
          <w:szCs w:val="28"/>
        </w:rPr>
        <w:t>- использование более 12 месяцев;</w:t>
      </w:r>
    </w:p>
    <w:p w14:paraId="59690A76" w14:textId="77777777" w:rsidR="00FF6087" w:rsidRPr="00FF6087" w:rsidRDefault="00FF6087" w:rsidP="00FF6087">
      <w:pPr>
        <w:ind w:firstLine="851"/>
        <w:jc w:val="both"/>
        <w:rPr>
          <w:sz w:val="28"/>
          <w:szCs w:val="28"/>
        </w:rPr>
      </w:pPr>
      <w:r w:rsidRPr="00FF6087">
        <w:rPr>
          <w:sz w:val="28"/>
          <w:szCs w:val="28"/>
        </w:rPr>
        <w:t>- способность приносить доход;</w:t>
      </w:r>
    </w:p>
    <w:p w14:paraId="2DC3478E" w14:textId="77777777" w:rsidR="00FF6087" w:rsidRPr="00FF6087" w:rsidRDefault="00FF6087" w:rsidP="00FF6087">
      <w:pPr>
        <w:ind w:firstLine="851"/>
        <w:jc w:val="both"/>
        <w:rPr>
          <w:sz w:val="28"/>
          <w:szCs w:val="28"/>
        </w:rPr>
      </w:pPr>
      <w:r w:rsidRPr="00FF6087">
        <w:rPr>
          <w:sz w:val="28"/>
          <w:szCs w:val="28"/>
        </w:rPr>
        <w:t>- если не планируется дальнейшая перепродажа.</w:t>
      </w:r>
    </w:p>
    <w:p w14:paraId="379CE1A3" w14:textId="77777777" w:rsidR="00FF6087" w:rsidRPr="00FF6087" w:rsidRDefault="00FF6087" w:rsidP="00FF6087">
      <w:pPr>
        <w:ind w:firstLine="851"/>
        <w:jc w:val="both"/>
        <w:rPr>
          <w:sz w:val="28"/>
          <w:szCs w:val="28"/>
        </w:rPr>
      </w:pPr>
      <w:r w:rsidRPr="00FF6087">
        <w:rPr>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w:t>
      </w:r>
      <w:r w:rsidRPr="00FF6087">
        <w:rPr>
          <w:sz w:val="28"/>
          <w:szCs w:val="28"/>
        </w:rPr>
        <w:lastRenderedPageBreak/>
        <w:t>Правительства РФ от 01.01.2002 №1 «О классификации основных средств, включаемых в амортизационные группы».</w:t>
      </w:r>
    </w:p>
    <w:p w14:paraId="1888F5E5" w14:textId="77777777" w:rsidR="00FF6087" w:rsidRPr="00FF6087" w:rsidRDefault="00FF6087" w:rsidP="00FF6087">
      <w:pPr>
        <w:ind w:firstLine="851"/>
        <w:jc w:val="both"/>
        <w:rPr>
          <w:sz w:val="28"/>
          <w:szCs w:val="28"/>
        </w:rPr>
      </w:pPr>
      <w:r w:rsidRPr="00FF6087">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94E1733" w14:textId="77777777" w:rsidR="00FF6087" w:rsidRPr="00FF6087" w:rsidRDefault="00FF6087" w:rsidP="00FF6087">
      <w:pPr>
        <w:ind w:firstLine="851"/>
        <w:jc w:val="both"/>
        <w:rPr>
          <w:sz w:val="28"/>
          <w:szCs w:val="28"/>
        </w:rPr>
      </w:pPr>
      <w:r w:rsidRPr="00FF6087">
        <w:rPr>
          <w:sz w:val="28"/>
          <w:szCs w:val="28"/>
        </w:rPr>
        <w:t>Представлен расчет на форме 4.10, факт начисления амортизации за 2019 год, статистические формы №11 за 2019 год.</w:t>
      </w:r>
    </w:p>
    <w:p w14:paraId="23DCE488" w14:textId="77777777" w:rsidR="00FF6087" w:rsidRPr="00FF6087" w:rsidRDefault="00FF6087" w:rsidP="00FF6087">
      <w:pPr>
        <w:ind w:firstLine="851"/>
        <w:jc w:val="both"/>
        <w:rPr>
          <w:sz w:val="28"/>
          <w:szCs w:val="28"/>
        </w:rPr>
      </w:pPr>
      <w:r w:rsidRPr="00FF6087">
        <w:rPr>
          <w:sz w:val="28"/>
          <w:szCs w:val="28"/>
        </w:rPr>
        <w:t>Предприятие планирует на 2021 год амортизацию в размере</w:t>
      </w:r>
      <w:r w:rsidRPr="00FF6087">
        <w:rPr>
          <w:color w:val="FF0000"/>
          <w:sz w:val="28"/>
          <w:szCs w:val="28"/>
        </w:rPr>
        <w:t xml:space="preserve"> </w:t>
      </w:r>
      <w:r w:rsidRPr="00FF6087">
        <w:rPr>
          <w:sz w:val="28"/>
          <w:szCs w:val="28"/>
        </w:rPr>
        <w:t>77 484 тыс. руб.</w:t>
      </w:r>
    </w:p>
    <w:p w14:paraId="6C38098C" w14:textId="77777777" w:rsidR="00FF6087" w:rsidRPr="00FF6087" w:rsidRDefault="00FF6087" w:rsidP="00FF6087">
      <w:pPr>
        <w:ind w:firstLine="851"/>
        <w:jc w:val="both"/>
        <w:rPr>
          <w:sz w:val="28"/>
          <w:szCs w:val="28"/>
        </w:rPr>
      </w:pPr>
      <w:r w:rsidRPr="00FF6087">
        <w:rPr>
          <w:sz w:val="28"/>
          <w:szCs w:val="28"/>
        </w:rPr>
        <w:t>На основании представленных материалов эксперты рассчитали величину плановой амортизации на 2021 год: 10 084 тыс. руб. (амортизация зданий за 2019 год) + 52 437 тыс. руб. (амортизация сооружений за 2019 год) + 876 тыс. руб. (амортизация передаточных устройств за 2019 год + 4 563 тыс. руб. (амортизация машин и оборудования за 2019 год) + 5 819 тыс. руб. (амортизация транспортных средств за 2019 год) + 453 тыс. руб. (амортизация производственного инвентаря за 2019 год) = 74 232 тыс. руб.</w:t>
      </w:r>
    </w:p>
    <w:p w14:paraId="3CD33F63" w14:textId="77777777" w:rsidR="00FF6087" w:rsidRPr="00FF6087" w:rsidRDefault="00FF6087" w:rsidP="00FF6087">
      <w:pPr>
        <w:ind w:firstLine="851"/>
        <w:jc w:val="both"/>
        <w:rPr>
          <w:sz w:val="28"/>
          <w:szCs w:val="28"/>
        </w:rPr>
      </w:pPr>
    </w:p>
    <w:p w14:paraId="0F3398CD" w14:textId="77777777" w:rsidR="00FF6087" w:rsidRPr="00FF6087" w:rsidRDefault="00FF6087" w:rsidP="00FF6087">
      <w:pPr>
        <w:keepNext/>
        <w:jc w:val="both"/>
        <w:outlineLvl w:val="1"/>
        <w:rPr>
          <w:b/>
          <w:sz w:val="28"/>
          <w:szCs w:val="20"/>
        </w:rPr>
      </w:pPr>
      <w:bookmarkStart w:id="321" w:name="_Toc58932409"/>
      <w:r w:rsidRPr="00FF6087">
        <w:rPr>
          <w:b/>
          <w:sz w:val="28"/>
          <w:szCs w:val="20"/>
        </w:rPr>
        <w:t>Расходы на выплаты по договорам займа и кредитным договорам, включая проценты по ним</w:t>
      </w:r>
      <w:bookmarkEnd w:id="321"/>
    </w:p>
    <w:p w14:paraId="4979B029" w14:textId="77777777" w:rsidR="00FF6087" w:rsidRPr="00FF6087" w:rsidRDefault="00FF6087" w:rsidP="00FF6087">
      <w:pPr>
        <w:tabs>
          <w:tab w:val="left" w:pos="0"/>
        </w:tabs>
        <w:ind w:firstLine="851"/>
        <w:jc w:val="both"/>
        <w:rPr>
          <w:sz w:val="28"/>
          <w:szCs w:val="28"/>
        </w:rPr>
      </w:pPr>
      <w:r w:rsidRPr="00FF6087">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5C67FDDE" w14:textId="77777777" w:rsidR="00FF6087" w:rsidRPr="00FF6087" w:rsidRDefault="00FF6087" w:rsidP="00FF6087">
      <w:pPr>
        <w:tabs>
          <w:tab w:val="left" w:pos="0"/>
        </w:tabs>
        <w:ind w:firstLine="851"/>
        <w:jc w:val="both"/>
        <w:rPr>
          <w:sz w:val="28"/>
          <w:szCs w:val="28"/>
        </w:rPr>
      </w:pPr>
      <w:r w:rsidRPr="00FF6087">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1C8319D9" w14:textId="77777777" w:rsidR="00FF6087" w:rsidRPr="00FF6087" w:rsidRDefault="00FF6087" w:rsidP="00FF6087">
      <w:pPr>
        <w:tabs>
          <w:tab w:val="left" w:pos="0"/>
        </w:tabs>
        <w:ind w:firstLine="851"/>
        <w:jc w:val="both"/>
        <w:rPr>
          <w:sz w:val="28"/>
          <w:szCs w:val="28"/>
        </w:rPr>
      </w:pPr>
      <w:r w:rsidRPr="00FF6087">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2019 год.</w:t>
      </w:r>
    </w:p>
    <w:p w14:paraId="6C835865" w14:textId="77777777" w:rsidR="00FF6087" w:rsidRPr="00FF6087" w:rsidRDefault="00FF6087" w:rsidP="00FF6087">
      <w:pPr>
        <w:ind w:firstLine="851"/>
        <w:jc w:val="both"/>
        <w:rPr>
          <w:sz w:val="28"/>
          <w:szCs w:val="28"/>
        </w:rPr>
      </w:pPr>
      <w:r w:rsidRPr="00FF6087">
        <w:rPr>
          <w:sz w:val="28"/>
          <w:szCs w:val="28"/>
        </w:rPr>
        <w:t>Предприятие планирует на 2021 год затраты на проценты по кредитам в размере 24 073 тыс. руб.</w:t>
      </w:r>
    </w:p>
    <w:p w14:paraId="05E30E3C" w14:textId="77777777" w:rsidR="00FF6087" w:rsidRPr="00FF6087" w:rsidRDefault="00FF6087" w:rsidP="00FF6087">
      <w:pPr>
        <w:tabs>
          <w:tab w:val="left" w:pos="0"/>
        </w:tabs>
        <w:ind w:firstLine="851"/>
        <w:jc w:val="both"/>
        <w:rPr>
          <w:sz w:val="28"/>
          <w:szCs w:val="28"/>
        </w:rPr>
      </w:pPr>
      <w:r w:rsidRPr="00FF6087">
        <w:rPr>
          <w:color w:val="000000"/>
          <w:sz w:val="28"/>
          <w:szCs w:val="28"/>
        </w:rPr>
        <w:t>Из-за ограничения изменения размера вносимой гражданами платы за коммунальные услуги, утвержденного распоряжением Правительства РФ от 30.10.2020 № 2827-р при расчете НВВ и тарифов на 2021 год эксперты</w:t>
      </w:r>
      <w:r w:rsidRPr="00FF6087">
        <w:rPr>
          <w:sz w:val="28"/>
          <w:szCs w:val="28"/>
        </w:rPr>
        <w:t xml:space="preserve"> предлагают не включать данные расходы, а учесть фактические проценты при рассмотрении корректировки НВВ по результатам 2021 года (при формировании НВВ на 2023 год). </w:t>
      </w:r>
    </w:p>
    <w:p w14:paraId="72A5CADE" w14:textId="77777777" w:rsidR="00FF6087" w:rsidRPr="00FF6087" w:rsidRDefault="00FF6087" w:rsidP="00FF6087">
      <w:pPr>
        <w:ind w:firstLine="851"/>
        <w:jc w:val="both"/>
        <w:rPr>
          <w:sz w:val="28"/>
          <w:szCs w:val="28"/>
        </w:rPr>
      </w:pPr>
    </w:p>
    <w:p w14:paraId="5D6493E4" w14:textId="77777777" w:rsidR="00FF6087" w:rsidRPr="00FF6087" w:rsidRDefault="00FF6087" w:rsidP="00FF6087">
      <w:pPr>
        <w:keepNext/>
        <w:jc w:val="both"/>
        <w:outlineLvl w:val="1"/>
        <w:rPr>
          <w:b/>
          <w:sz w:val="28"/>
          <w:szCs w:val="20"/>
        </w:rPr>
      </w:pPr>
      <w:bookmarkStart w:id="322" w:name="_Toc58932410"/>
      <w:r w:rsidRPr="00FF6087">
        <w:rPr>
          <w:b/>
          <w:sz w:val="28"/>
          <w:szCs w:val="20"/>
        </w:rPr>
        <w:t>Налог на прибыль</w:t>
      </w:r>
      <w:bookmarkEnd w:id="322"/>
    </w:p>
    <w:p w14:paraId="768A8BBC" w14:textId="77777777" w:rsidR="00FF6087" w:rsidRPr="00FF6087" w:rsidRDefault="00FF6087" w:rsidP="00FF6087">
      <w:pPr>
        <w:tabs>
          <w:tab w:val="left" w:pos="0"/>
        </w:tabs>
        <w:ind w:firstLine="851"/>
        <w:jc w:val="both"/>
        <w:rPr>
          <w:sz w:val="28"/>
          <w:szCs w:val="28"/>
        </w:rPr>
      </w:pPr>
      <w:r w:rsidRPr="00FF6087">
        <w:rPr>
          <w:sz w:val="28"/>
          <w:szCs w:val="28"/>
        </w:rPr>
        <w:t>Расходы по уплате налога на прибыль предусмотрены главой 25 Налогового Кодекса РФ, а также Методическими указаниями, и на 2021 год должны быть учтены в необходимой валовой выручке предприятия в размере 20% от налогооблагаемой базы по налогу на прибыль.</w:t>
      </w:r>
    </w:p>
    <w:p w14:paraId="3C1F9971" w14:textId="77777777" w:rsidR="00FF6087" w:rsidRPr="00FF6087" w:rsidRDefault="00FF6087" w:rsidP="00FF6087">
      <w:pPr>
        <w:tabs>
          <w:tab w:val="left" w:pos="0"/>
        </w:tabs>
        <w:ind w:firstLine="851"/>
        <w:jc w:val="both"/>
        <w:rPr>
          <w:color w:val="000000"/>
          <w:sz w:val="28"/>
          <w:szCs w:val="28"/>
        </w:rPr>
      </w:pPr>
      <w:r w:rsidRPr="00FF6087">
        <w:rPr>
          <w:color w:val="000000"/>
          <w:sz w:val="28"/>
          <w:szCs w:val="28"/>
        </w:rPr>
        <w:lastRenderedPageBreak/>
        <w:t>Предприятием заявлены расходы по статье на уровне 4 977 тыс. руб.</w:t>
      </w:r>
    </w:p>
    <w:p w14:paraId="234E5E7E" w14:textId="77777777" w:rsidR="00FF6087" w:rsidRPr="00FF6087" w:rsidRDefault="00FF6087" w:rsidP="00FF6087">
      <w:pPr>
        <w:tabs>
          <w:tab w:val="left" w:pos="0"/>
        </w:tabs>
        <w:ind w:firstLine="851"/>
        <w:jc w:val="both"/>
        <w:rPr>
          <w:sz w:val="28"/>
          <w:szCs w:val="28"/>
        </w:rPr>
      </w:pPr>
      <w:r w:rsidRPr="00FF6087">
        <w:rPr>
          <w:sz w:val="28"/>
          <w:szCs w:val="28"/>
        </w:rPr>
        <w:t>В связи с корректировкой расходов, входящих в налогооблагаемую базу, налог на прибыль составит 126 тыс. руб. = 505 / 80 * 20.</w:t>
      </w:r>
    </w:p>
    <w:p w14:paraId="108BC478" w14:textId="77777777" w:rsidR="00FF6087" w:rsidRPr="00FF6087" w:rsidRDefault="00FF6087" w:rsidP="00FF6087">
      <w:pPr>
        <w:tabs>
          <w:tab w:val="left" w:pos="0"/>
        </w:tabs>
        <w:ind w:firstLine="851"/>
        <w:jc w:val="both"/>
        <w:rPr>
          <w:color w:val="000000"/>
          <w:sz w:val="28"/>
          <w:szCs w:val="28"/>
        </w:rPr>
      </w:pPr>
    </w:p>
    <w:p w14:paraId="5CFCE803" w14:textId="77777777" w:rsidR="00FF6087" w:rsidRPr="00FF6087" w:rsidRDefault="00FF6087" w:rsidP="00FF6087">
      <w:pPr>
        <w:tabs>
          <w:tab w:val="left" w:pos="0"/>
        </w:tabs>
        <w:ind w:firstLine="851"/>
        <w:jc w:val="both"/>
        <w:rPr>
          <w:color w:val="000000"/>
          <w:sz w:val="28"/>
          <w:szCs w:val="28"/>
        </w:rPr>
      </w:pPr>
      <w:r w:rsidRPr="00FF6087">
        <w:rPr>
          <w:color w:val="000000"/>
          <w:sz w:val="28"/>
          <w:szCs w:val="28"/>
        </w:rPr>
        <w:t>Итого, сумма неподконтрольных расходов, подлежащая включению в необходимую валовую выручку на 2021 год, по мнению экспертов, составит 99 753 тыс. руб. Реестр неподконтрольных расходов представлен в таблице 3.</w:t>
      </w:r>
    </w:p>
    <w:p w14:paraId="6D5DB2AC" w14:textId="77777777" w:rsidR="00FF6087" w:rsidRPr="00FF6087" w:rsidRDefault="00FF6087" w:rsidP="00FF6087">
      <w:pPr>
        <w:ind w:left="8222" w:right="-142"/>
        <w:jc w:val="right"/>
        <w:rPr>
          <w:color w:val="000000"/>
          <w:sz w:val="28"/>
          <w:szCs w:val="28"/>
        </w:rPr>
      </w:pPr>
      <w:r w:rsidRPr="00FF6087">
        <w:rPr>
          <w:color w:val="000000"/>
          <w:sz w:val="28"/>
          <w:szCs w:val="28"/>
        </w:rPr>
        <w:t>Таблица 3</w:t>
      </w:r>
    </w:p>
    <w:p w14:paraId="3E9C6CCA" w14:textId="77777777" w:rsidR="00FF6087" w:rsidRPr="00FF6087" w:rsidRDefault="00FF6087" w:rsidP="00FF6087">
      <w:pPr>
        <w:jc w:val="center"/>
        <w:rPr>
          <w:b/>
          <w:sz w:val="28"/>
          <w:szCs w:val="28"/>
        </w:rPr>
      </w:pPr>
      <w:r w:rsidRPr="00FF6087">
        <w:rPr>
          <w:b/>
          <w:sz w:val="28"/>
          <w:szCs w:val="28"/>
        </w:rPr>
        <w:t>Реестр неподконтрольных расходов</w:t>
      </w:r>
    </w:p>
    <w:p w14:paraId="1206686A" w14:textId="77777777" w:rsidR="00FF6087" w:rsidRPr="00FF6087" w:rsidRDefault="00FF6087" w:rsidP="00FF6087">
      <w:pPr>
        <w:jc w:val="center"/>
        <w:rPr>
          <w:sz w:val="28"/>
          <w:szCs w:val="28"/>
        </w:rPr>
      </w:pPr>
      <w:r w:rsidRPr="00FF6087">
        <w:rPr>
          <w:sz w:val="28"/>
          <w:szCs w:val="28"/>
        </w:rPr>
        <w:t>(приложение 5.3 к Методическим указаниям)</w:t>
      </w:r>
    </w:p>
    <w:p w14:paraId="1AE0549F" w14:textId="77777777" w:rsidR="00FF6087" w:rsidRPr="00FF6087" w:rsidRDefault="00FF6087" w:rsidP="00FF6087">
      <w:pPr>
        <w:tabs>
          <w:tab w:val="left" w:pos="426"/>
        </w:tabs>
        <w:ind w:right="394" w:firstLine="851"/>
        <w:jc w:val="right"/>
        <w:rPr>
          <w:sz w:val="28"/>
          <w:szCs w:val="28"/>
        </w:rPr>
      </w:pPr>
      <w:r w:rsidRPr="00FF6087">
        <w:rPr>
          <w:sz w:val="28"/>
          <w:szCs w:val="28"/>
        </w:rPr>
        <w:t>тыс. руб.</w:t>
      </w: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5794"/>
        <w:gridCol w:w="1664"/>
        <w:gridCol w:w="1665"/>
      </w:tblGrid>
      <w:tr w:rsidR="00FF6087" w:rsidRPr="00FF6087" w14:paraId="07715C00" w14:textId="77777777" w:rsidTr="00C5242E">
        <w:trPr>
          <w:trHeight w:val="397"/>
          <w:tblHeader/>
        </w:trPr>
        <w:tc>
          <w:tcPr>
            <w:tcW w:w="727" w:type="dxa"/>
            <w:vMerge w:val="restart"/>
            <w:tcBorders>
              <w:top w:val="single" w:sz="4" w:space="0" w:color="auto"/>
            </w:tcBorders>
            <w:shd w:val="clear" w:color="auto" w:fill="auto"/>
            <w:vAlign w:val="center"/>
            <w:hideMark/>
          </w:tcPr>
          <w:p w14:paraId="2B1B0E63" w14:textId="77777777" w:rsidR="00FF6087" w:rsidRPr="00FF6087" w:rsidRDefault="00FF6087" w:rsidP="00FF6087">
            <w:pPr>
              <w:jc w:val="center"/>
              <w:rPr>
                <w:sz w:val="22"/>
                <w:szCs w:val="22"/>
              </w:rPr>
            </w:pPr>
            <w:r w:rsidRPr="00FF6087">
              <w:rPr>
                <w:sz w:val="22"/>
                <w:szCs w:val="22"/>
              </w:rPr>
              <w:t>№ п/п</w:t>
            </w:r>
          </w:p>
        </w:tc>
        <w:tc>
          <w:tcPr>
            <w:tcW w:w="5794" w:type="dxa"/>
            <w:vMerge w:val="restart"/>
            <w:tcBorders>
              <w:top w:val="single" w:sz="4" w:space="0" w:color="auto"/>
            </w:tcBorders>
            <w:shd w:val="clear" w:color="auto" w:fill="auto"/>
            <w:vAlign w:val="center"/>
            <w:hideMark/>
          </w:tcPr>
          <w:p w14:paraId="4803AF66" w14:textId="77777777" w:rsidR="00FF6087" w:rsidRPr="00FF6087" w:rsidRDefault="00FF6087" w:rsidP="00FF6087">
            <w:pPr>
              <w:jc w:val="center"/>
              <w:rPr>
                <w:sz w:val="22"/>
                <w:szCs w:val="22"/>
              </w:rPr>
            </w:pPr>
            <w:r w:rsidRPr="00FF6087">
              <w:rPr>
                <w:sz w:val="22"/>
                <w:szCs w:val="22"/>
              </w:rPr>
              <w:t>Наименование расхода</w:t>
            </w:r>
          </w:p>
        </w:tc>
        <w:tc>
          <w:tcPr>
            <w:tcW w:w="1664" w:type="dxa"/>
            <w:vMerge w:val="restart"/>
            <w:tcBorders>
              <w:top w:val="single" w:sz="4" w:space="0" w:color="auto"/>
            </w:tcBorders>
            <w:vAlign w:val="center"/>
          </w:tcPr>
          <w:p w14:paraId="506CC82D" w14:textId="77777777" w:rsidR="00FF6087" w:rsidRPr="00FF6087" w:rsidRDefault="00FF6087" w:rsidP="00FF6087">
            <w:pPr>
              <w:jc w:val="center"/>
              <w:rPr>
                <w:sz w:val="22"/>
                <w:szCs w:val="22"/>
              </w:rPr>
            </w:pPr>
            <w:r w:rsidRPr="00FF6087">
              <w:rPr>
                <w:sz w:val="22"/>
                <w:szCs w:val="22"/>
              </w:rPr>
              <w:t>Предложение предприятия на 2021</w:t>
            </w:r>
          </w:p>
        </w:tc>
        <w:tc>
          <w:tcPr>
            <w:tcW w:w="1665" w:type="dxa"/>
            <w:vMerge w:val="restart"/>
            <w:tcBorders>
              <w:top w:val="single" w:sz="4" w:space="0" w:color="auto"/>
            </w:tcBorders>
            <w:vAlign w:val="center"/>
          </w:tcPr>
          <w:p w14:paraId="7848444E" w14:textId="77777777" w:rsidR="00FF6087" w:rsidRPr="00FF6087" w:rsidRDefault="00FF6087" w:rsidP="00FF6087">
            <w:pPr>
              <w:jc w:val="center"/>
              <w:rPr>
                <w:sz w:val="22"/>
                <w:szCs w:val="22"/>
              </w:rPr>
            </w:pPr>
            <w:r w:rsidRPr="00FF6087">
              <w:rPr>
                <w:sz w:val="22"/>
                <w:szCs w:val="22"/>
              </w:rPr>
              <w:t>Предложение экспертов на 2021</w:t>
            </w:r>
          </w:p>
        </w:tc>
      </w:tr>
      <w:tr w:rsidR="00FF6087" w:rsidRPr="00FF6087" w14:paraId="30114CAB" w14:textId="77777777" w:rsidTr="00C5242E">
        <w:trPr>
          <w:trHeight w:val="397"/>
          <w:tblHeader/>
        </w:trPr>
        <w:tc>
          <w:tcPr>
            <w:tcW w:w="727" w:type="dxa"/>
            <w:vMerge/>
            <w:shd w:val="clear" w:color="auto" w:fill="auto"/>
            <w:vAlign w:val="center"/>
            <w:hideMark/>
          </w:tcPr>
          <w:p w14:paraId="22E322A0" w14:textId="77777777" w:rsidR="00FF6087" w:rsidRPr="00FF6087" w:rsidRDefault="00FF6087" w:rsidP="00FF6087">
            <w:pPr>
              <w:jc w:val="center"/>
              <w:rPr>
                <w:sz w:val="22"/>
                <w:szCs w:val="22"/>
              </w:rPr>
            </w:pPr>
          </w:p>
        </w:tc>
        <w:tc>
          <w:tcPr>
            <w:tcW w:w="5794" w:type="dxa"/>
            <w:vMerge/>
            <w:shd w:val="clear" w:color="auto" w:fill="auto"/>
            <w:vAlign w:val="center"/>
            <w:hideMark/>
          </w:tcPr>
          <w:p w14:paraId="7EB4178F" w14:textId="77777777" w:rsidR="00FF6087" w:rsidRPr="00FF6087" w:rsidRDefault="00FF6087" w:rsidP="00FF6087">
            <w:pPr>
              <w:jc w:val="center"/>
              <w:rPr>
                <w:sz w:val="22"/>
                <w:szCs w:val="22"/>
              </w:rPr>
            </w:pPr>
          </w:p>
        </w:tc>
        <w:tc>
          <w:tcPr>
            <w:tcW w:w="1664" w:type="dxa"/>
            <w:vMerge/>
            <w:shd w:val="clear" w:color="auto" w:fill="auto"/>
            <w:vAlign w:val="center"/>
            <w:hideMark/>
          </w:tcPr>
          <w:p w14:paraId="5DF8B512" w14:textId="77777777" w:rsidR="00FF6087" w:rsidRPr="00FF6087" w:rsidRDefault="00FF6087" w:rsidP="00FF6087">
            <w:pPr>
              <w:jc w:val="center"/>
              <w:rPr>
                <w:sz w:val="22"/>
                <w:szCs w:val="22"/>
              </w:rPr>
            </w:pPr>
          </w:p>
        </w:tc>
        <w:tc>
          <w:tcPr>
            <w:tcW w:w="1665" w:type="dxa"/>
            <w:vMerge/>
            <w:shd w:val="clear" w:color="auto" w:fill="auto"/>
            <w:vAlign w:val="center"/>
            <w:hideMark/>
          </w:tcPr>
          <w:p w14:paraId="29475193" w14:textId="77777777" w:rsidR="00FF6087" w:rsidRPr="00FF6087" w:rsidRDefault="00FF6087" w:rsidP="00FF6087">
            <w:pPr>
              <w:jc w:val="center"/>
              <w:rPr>
                <w:sz w:val="22"/>
                <w:szCs w:val="22"/>
              </w:rPr>
            </w:pPr>
          </w:p>
        </w:tc>
      </w:tr>
      <w:tr w:rsidR="00FF6087" w:rsidRPr="00FF6087" w14:paraId="0E976F85" w14:textId="77777777" w:rsidTr="00C5242E">
        <w:trPr>
          <w:trHeight w:val="405"/>
        </w:trPr>
        <w:tc>
          <w:tcPr>
            <w:tcW w:w="727" w:type="dxa"/>
            <w:shd w:val="clear" w:color="auto" w:fill="auto"/>
            <w:noWrap/>
            <w:vAlign w:val="center"/>
            <w:hideMark/>
          </w:tcPr>
          <w:p w14:paraId="22B714EA" w14:textId="77777777" w:rsidR="00FF6087" w:rsidRPr="00FF6087" w:rsidRDefault="00FF6087" w:rsidP="00FF6087">
            <w:pPr>
              <w:jc w:val="center"/>
              <w:rPr>
                <w:sz w:val="22"/>
                <w:szCs w:val="22"/>
              </w:rPr>
            </w:pPr>
            <w:r w:rsidRPr="00FF6087">
              <w:rPr>
                <w:sz w:val="22"/>
                <w:szCs w:val="22"/>
              </w:rPr>
              <w:t>1.1</w:t>
            </w:r>
          </w:p>
        </w:tc>
        <w:tc>
          <w:tcPr>
            <w:tcW w:w="5794" w:type="dxa"/>
            <w:shd w:val="clear" w:color="auto" w:fill="auto"/>
            <w:vAlign w:val="center"/>
            <w:hideMark/>
          </w:tcPr>
          <w:p w14:paraId="64AA11D9" w14:textId="77777777" w:rsidR="00FF6087" w:rsidRPr="00FF6087" w:rsidRDefault="00FF6087" w:rsidP="00FF6087">
            <w:pPr>
              <w:rPr>
                <w:sz w:val="22"/>
                <w:szCs w:val="22"/>
              </w:rPr>
            </w:pPr>
            <w:r w:rsidRPr="00FF6087">
              <w:rPr>
                <w:sz w:val="22"/>
                <w:szCs w:val="22"/>
              </w:rPr>
              <w:t>Расходы на оплату услуг, оказываемых организациями, осуществляющими регулируемые виды деятельности</w:t>
            </w:r>
          </w:p>
        </w:tc>
        <w:tc>
          <w:tcPr>
            <w:tcW w:w="1664" w:type="dxa"/>
            <w:shd w:val="clear" w:color="auto" w:fill="auto"/>
            <w:noWrap/>
            <w:vAlign w:val="center"/>
          </w:tcPr>
          <w:p w14:paraId="6B7B9E8D" w14:textId="77777777" w:rsidR="00FF6087" w:rsidRPr="00FF6087" w:rsidRDefault="00FF6087" w:rsidP="00FF6087">
            <w:pPr>
              <w:jc w:val="center"/>
              <w:rPr>
                <w:szCs w:val="20"/>
              </w:rPr>
            </w:pPr>
            <w:r w:rsidRPr="00FF6087">
              <w:rPr>
                <w:szCs w:val="20"/>
              </w:rPr>
              <w:t>0</w:t>
            </w:r>
          </w:p>
        </w:tc>
        <w:tc>
          <w:tcPr>
            <w:tcW w:w="1665" w:type="dxa"/>
            <w:shd w:val="clear" w:color="auto" w:fill="auto"/>
            <w:noWrap/>
            <w:vAlign w:val="center"/>
          </w:tcPr>
          <w:p w14:paraId="007E7692" w14:textId="77777777" w:rsidR="00FF6087" w:rsidRPr="00FF6087" w:rsidRDefault="00FF6087" w:rsidP="00FF6087">
            <w:pPr>
              <w:jc w:val="center"/>
              <w:rPr>
                <w:szCs w:val="20"/>
              </w:rPr>
            </w:pPr>
            <w:r w:rsidRPr="00FF6087">
              <w:rPr>
                <w:szCs w:val="20"/>
              </w:rPr>
              <w:t>0</w:t>
            </w:r>
          </w:p>
        </w:tc>
      </w:tr>
      <w:tr w:rsidR="00FF6087" w:rsidRPr="00FF6087" w14:paraId="12CCC106" w14:textId="77777777" w:rsidTr="00C5242E">
        <w:trPr>
          <w:trHeight w:val="161"/>
        </w:trPr>
        <w:tc>
          <w:tcPr>
            <w:tcW w:w="727" w:type="dxa"/>
            <w:shd w:val="clear" w:color="auto" w:fill="auto"/>
            <w:noWrap/>
            <w:vAlign w:val="center"/>
            <w:hideMark/>
          </w:tcPr>
          <w:p w14:paraId="629E08CC" w14:textId="77777777" w:rsidR="00FF6087" w:rsidRPr="00FF6087" w:rsidRDefault="00FF6087" w:rsidP="00FF6087">
            <w:pPr>
              <w:jc w:val="center"/>
              <w:rPr>
                <w:sz w:val="22"/>
                <w:szCs w:val="22"/>
              </w:rPr>
            </w:pPr>
            <w:r w:rsidRPr="00FF6087">
              <w:rPr>
                <w:sz w:val="22"/>
                <w:szCs w:val="22"/>
              </w:rPr>
              <w:t>1.2</w:t>
            </w:r>
          </w:p>
        </w:tc>
        <w:tc>
          <w:tcPr>
            <w:tcW w:w="5794" w:type="dxa"/>
            <w:shd w:val="clear" w:color="auto" w:fill="auto"/>
            <w:noWrap/>
            <w:vAlign w:val="center"/>
            <w:hideMark/>
          </w:tcPr>
          <w:p w14:paraId="63C46A63" w14:textId="77777777" w:rsidR="00FF6087" w:rsidRPr="00FF6087" w:rsidRDefault="00FF6087" w:rsidP="00FF6087">
            <w:pPr>
              <w:rPr>
                <w:sz w:val="22"/>
                <w:szCs w:val="22"/>
              </w:rPr>
            </w:pPr>
            <w:r w:rsidRPr="00FF6087">
              <w:rPr>
                <w:sz w:val="22"/>
                <w:szCs w:val="22"/>
              </w:rPr>
              <w:t>Арендная плата</w:t>
            </w:r>
          </w:p>
        </w:tc>
        <w:tc>
          <w:tcPr>
            <w:tcW w:w="1664" w:type="dxa"/>
            <w:shd w:val="clear" w:color="auto" w:fill="auto"/>
            <w:noWrap/>
            <w:vAlign w:val="center"/>
          </w:tcPr>
          <w:p w14:paraId="01324C42" w14:textId="77777777" w:rsidR="00FF6087" w:rsidRPr="00FF6087" w:rsidRDefault="00FF6087" w:rsidP="00FF6087">
            <w:pPr>
              <w:jc w:val="center"/>
              <w:rPr>
                <w:szCs w:val="20"/>
              </w:rPr>
            </w:pPr>
            <w:r w:rsidRPr="00FF6087">
              <w:rPr>
                <w:szCs w:val="20"/>
              </w:rPr>
              <w:t>2 470</w:t>
            </w:r>
          </w:p>
        </w:tc>
        <w:tc>
          <w:tcPr>
            <w:tcW w:w="1665" w:type="dxa"/>
            <w:shd w:val="clear" w:color="auto" w:fill="auto"/>
            <w:noWrap/>
            <w:vAlign w:val="center"/>
          </w:tcPr>
          <w:p w14:paraId="01A42FDC" w14:textId="77777777" w:rsidR="00FF6087" w:rsidRPr="00FF6087" w:rsidRDefault="00FF6087" w:rsidP="00FF6087">
            <w:pPr>
              <w:jc w:val="center"/>
              <w:rPr>
                <w:szCs w:val="20"/>
              </w:rPr>
            </w:pPr>
            <w:r w:rsidRPr="00FF6087">
              <w:rPr>
                <w:szCs w:val="20"/>
              </w:rPr>
              <w:t>0</w:t>
            </w:r>
          </w:p>
        </w:tc>
      </w:tr>
      <w:tr w:rsidR="00FF6087" w:rsidRPr="00FF6087" w14:paraId="121A7113" w14:textId="77777777" w:rsidTr="00C5242E">
        <w:trPr>
          <w:trHeight w:val="308"/>
        </w:trPr>
        <w:tc>
          <w:tcPr>
            <w:tcW w:w="727" w:type="dxa"/>
            <w:shd w:val="clear" w:color="auto" w:fill="auto"/>
            <w:noWrap/>
            <w:vAlign w:val="center"/>
            <w:hideMark/>
          </w:tcPr>
          <w:p w14:paraId="5415C7B3" w14:textId="77777777" w:rsidR="00FF6087" w:rsidRPr="00FF6087" w:rsidRDefault="00FF6087" w:rsidP="00FF6087">
            <w:pPr>
              <w:jc w:val="center"/>
              <w:rPr>
                <w:sz w:val="22"/>
                <w:szCs w:val="22"/>
              </w:rPr>
            </w:pPr>
            <w:r w:rsidRPr="00FF6087">
              <w:rPr>
                <w:sz w:val="22"/>
                <w:szCs w:val="22"/>
              </w:rPr>
              <w:t>1.3</w:t>
            </w:r>
          </w:p>
        </w:tc>
        <w:tc>
          <w:tcPr>
            <w:tcW w:w="5794" w:type="dxa"/>
            <w:shd w:val="clear" w:color="auto" w:fill="auto"/>
            <w:noWrap/>
            <w:vAlign w:val="center"/>
            <w:hideMark/>
          </w:tcPr>
          <w:p w14:paraId="629AF847" w14:textId="77777777" w:rsidR="00FF6087" w:rsidRPr="00FF6087" w:rsidRDefault="00FF6087" w:rsidP="00FF6087">
            <w:pPr>
              <w:rPr>
                <w:sz w:val="22"/>
                <w:szCs w:val="22"/>
              </w:rPr>
            </w:pPr>
            <w:r w:rsidRPr="00FF6087">
              <w:rPr>
                <w:sz w:val="22"/>
                <w:szCs w:val="22"/>
              </w:rPr>
              <w:t>Концессионная плата</w:t>
            </w:r>
          </w:p>
        </w:tc>
        <w:tc>
          <w:tcPr>
            <w:tcW w:w="1664" w:type="dxa"/>
            <w:shd w:val="clear" w:color="auto" w:fill="auto"/>
            <w:noWrap/>
            <w:vAlign w:val="center"/>
          </w:tcPr>
          <w:p w14:paraId="6E33A0A5" w14:textId="77777777" w:rsidR="00FF6087" w:rsidRPr="00FF6087" w:rsidRDefault="00FF6087" w:rsidP="00FF6087">
            <w:pPr>
              <w:jc w:val="center"/>
              <w:rPr>
                <w:szCs w:val="20"/>
              </w:rPr>
            </w:pPr>
            <w:r w:rsidRPr="00FF6087">
              <w:rPr>
                <w:szCs w:val="20"/>
              </w:rPr>
              <w:t>0</w:t>
            </w:r>
          </w:p>
        </w:tc>
        <w:tc>
          <w:tcPr>
            <w:tcW w:w="1665" w:type="dxa"/>
            <w:shd w:val="clear" w:color="auto" w:fill="auto"/>
            <w:noWrap/>
            <w:vAlign w:val="center"/>
          </w:tcPr>
          <w:p w14:paraId="4DA6C683" w14:textId="77777777" w:rsidR="00FF6087" w:rsidRPr="00FF6087" w:rsidRDefault="00FF6087" w:rsidP="00FF6087">
            <w:pPr>
              <w:jc w:val="center"/>
              <w:rPr>
                <w:szCs w:val="20"/>
              </w:rPr>
            </w:pPr>
            <w:r w:rsidRPr="00FF6087">
              <w:rPr>
                <w:szCs w:val="20"/>
              </w:rPr>
              <w:t>0</w:t>
            </w:r>
          </w:p>
        </w:tc>
      </w:tr>
      <w:tr w:rsidR="00FF6087" w:rsidRPr="00FF6087" w14:paraId="74BF004B" w14:textId="77777777" w:rsidTr="00C5242E">
        <w:trPr>
          <w:trHeight w:val="118"/>
        </w:trPr>
        <w:tc>
          <w:tcPr>
            <w:tcW w:w="727" w:type="dxa"/>
            <w:shd w:val="clear" w:color="auto" w:fill="auto"/>
            <w:noWrap/>
            <w:vAlign w:val="center"/>
            <w:hideMark/>
          </w:tcPr>
          <w:p w14:paraId="1B70A572" w14:textId="77777777" w:rsidR="00FF6087" w:rsidRPr="00FF6087" w:rsidRDefault="00FF6087" w:rsidP="00FF6087">
            <w:pPr>
              <w:jc w:val="center"/>
              <w:rPr>
                <w:sz w:val="22"/>
                <w:szCs w:val="22"/>
              </w:rPr>
            </w:pPr>
            <w:r w:rsidRPr="00FF6087">
              <w:rPr>
                <w:sz w:val="22"/>
                <w:szCs w:val="22"/>
              </w:rPr>
              <w:t>1.4</w:t>
            </w:r>
          </w:p>
        </w:tc>
        <w:tc>
          <w:tcPr>
            <w:tcW w:w="5794" w:type="dxa"/>
            <w:shd w:val="clear" w:color="auto" w:fill="auto"/>
            <w:vAlign w:val="center"/>
            <w:hideMark/>
          </w:tcPr>
          <w:p w14:paraId="4B87BB17" w14:textId="77777777" w:rsidR="00FF6087" w:rsidRPr="00FF6087" w:rsidRDefault="00FF6087" w:rsidP="00FF6087">
            <w:pPr>
              <w:rPr>
                <w:sz w:val="22"/>
                <w:szCs w:val="22"/>
              </w:rPr>
            </w:pPr>
            <w:r w:rsidRPr="00FF6087">
              <w:rPr>
                <w:sz w:val="22"/>
                <w:szCs w:val="22"/>
              </w:rPr>
              <w:t>Расходы на уплату налогов, сборов и других обязательных платежей, в том числе:</w:t>
            </w:r>
          </w:p>
        </w:tc>
        <w:tc>
          <w:tcPr>
            <w:tcW w:w="1664" w:type="dxa"/>
            <w:shd w:val="clear" w:color="auto" w:fill="auto"/>
            <w:noWrap/>
            <w:vAlign w:val="center"/>
          </w:tcPr>
          <w:p w14:paraId="31212F6F" w14:textId="77777777" w:rsidR="00FF6087" w:rsidRPr="00FF6087" w:rsidRDefault="00FF6087" w:rsidP="00FF6087">
            <w:pPr>
              <w:jc w:val="center"/>
              <w:rPr>
                <w:szCs w:val="20"/>
              </w:rPr>
            </w:pPr>
            <w:r w:rsidRPr="00FF6087">
              <w:rPr>
                <w:szCs w:val="20"/>
              </w:rPr>
              <w:t>14 344</w:t>
            </w:r>
          </w:p>
        </w:tc>
        <w:tc>
          <w:tcPr>
            <w:tcW w:w="1665" w:type="dxa"/>
            <w:shd w:val="clear" w:color="auto" w:fill="auto"/>
            <w:noWrap/>
            <w:vAlign w:val="center"/>
          </w:tcPr>
          <w:p w14:paraId="61257323" w14:textId="77777777" w:rsidR="00FF6087" w:rsidRPr="00FF6087" w:rsidRDefault="00FF6087" w:rsidP="00FF6087">
            <w:pPr>
              <w:jc w:val="center"/>
              <w:rPr>
                <w:szCs w:val="20"/>
              </w:rPr>
            </w:pPr>
            <w:r w:rsidRPr="00FF6087">
              <w:rPr>
                <w:szCs w:val="20"/>
              </w:rPr>
              <w:t>10 647</w:t>
            </w:r>
          </w:p>
        </w:tc>
      </w:tr>
      <w:tr w:rsidR="00FF6087" w:rsidRPr="00FF6087" w14:paraId="389DB9C9" w14:textId="77777777" w:rsidTr="00C5242E">
        <w:trPr>
          <w:trHeight w:val="421"/>
        </w:trPr>
        <w:tc>
          <w:tcPr>
            <w:tcW w:w="727" w:type="dxa"/>
            <w:shd w:val="clear" w:color="auto" w:fill="auto"/>
            <w:noWrap/>
            <w:vAlign w:val="center"/>
            <w:hideMark/>
          </w:tcPr>
          <w:p w14:paraId="5E7B43BE" w14:textId="77777777" w:rsidR="00FF6087" w:rsidRPr="00FF6087" w:rsidRDefault="00FF6087" w:rsidP="00FF6087">
            <w:pPr>
              <w:jc w:val="center"/>
              <w:rPr>
                <w:sz w:val="22"/>
                <w:szCs w:val="22"/>
              </w:rPr>
            </w:pPr>
            <w:r w:rsidRPr="00FF6087">
              <w:rPr>
                <w:sz w:val="22"/>
                <w:szCs w:val="22"/>
              </w:rPr>
              <w:t>1.4.1</w:t>
            </w:r>
          </w:p>
        </w:tc>
        <w:tc>
          <w:tcPr>
            <w:tcW w:w="5794" w:type="dxa"/>
            <w:shd w:val="clear" w:color="auto" w:fill="auto"/>
            <w:vAlign w:val="center"/>
            <w:hideMark/>
          </w:tcPr>
          <w:p w14:paraId="39E2ABA9" w14:textId="77777777" w:rsidR="00FF6087" w:rsidRPr="00FF6087" w:rsidRDefault="00FF6087" w:rsidP="00FF6087">
            <w:pPr>
              <w:rPr>
                <w:sz w:val="22"/>
                <w:szCs w:val="22"/>
              </w:rPr>
            </w:pPr>
            <w:r w:rsidRPr="00FF608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64" w:type="dxa"/>
            <w:shd w:val="clear" w:color="auto" w:fill="auto"/>
            <w:noWrap/>
            <w:vAlign w:val="center"/>
          </w:tcPr>
          <w:p w14:paraId="47E051DA" w14:textId="77777777" w:rsidR="00FF6087" w:rsidRPr="00FF6087" w:rsidRDefault="00FF6087" w:rsidP="00FF6087">
            <w:pPr>
              <w:jc w:val="center"/>
              <w:rPr>
                <w:szCs w:val="20"/>
              </w:rPr>
            </w:pPr>
            <w:r w:rsidRPr="00FF6087">
              <w:rPr>
                <w:szCs w:val="20"/>
              </w:rPr>
              <w:t>48</w:t>
            </w:r>
          </w:p>
        </w:tc>
        <w:tc>
          <w:tcPr>
            <w:tcW w:w="1665" w:type="dxa"/>
            <w:shd w:val="clear" w:color="auto" w:fill="auto"/>
            <w:noWrap/>
            <w:vAlign w:val="center"/>
          </w:tcPr>
          <w:p w14:paraId="03B101C6" w14:textId="77777777" w:rsidR="00FF6087" w:rsidRPr="00FF6087" w:rsidRDefault="00FF6087" w:rsidP="00FF6087">
            <w:pPr>
              <w:jc w:val="center"/>
              <w:rPr>
                <w:szCs w:val="20"/>
              </w:rPr>
            </w:pPr>
            <w:r w:rsidRPr="00FF6087">
              <w:rPr>
                <w:szCs w:val="20"/>
              </w:rPr>
              <w:t>0</w:t>
            </w:r>
          </w:p>
        </w:tc>
      </w:tr>
      <w:tr w:rsidR="00FF6087" w:rsidRPr="00FF6087" w14:paraId="2E749B90" w14:textId="77777777" w:rsidTr="00C5242E">
        <w:trPr>
          <w:trHeight w:val="77"/>
        </w:trPr>
        <w:tc>
          <w:tcPr>
            <w:tcW w:w="727" w:type="dxa"/>
            <w:shd w:val="clear" w:color="auto" w:fill="auto"/>
            <w:noWrap/>
            <w:vAlign w:val="center"/>
            <w:hideMark/>
          </w:tcPr>
          <w:p w14:paraId="15ED17FB" w14:textId="77777777" w:rsidR="00FF6087" w:rsidRPr="00FF6087" w:rsidRDefault="00FF6087" w:rsidP="00FF6087">
            <w:pPr>
              <w:jc w:val="center"/>
              <w:rPr>
                <w:sz w:val="22"/>
                <w:szCs w:val="22"/>
              </w:rPr>
            </w:pPr>
            <w:r w:rsidRPr="00FF6087">
              <w:rPr>
                <w:sz w:val="22"/>
                <w:szCs w:val="22"/>
              </w:rPr>
              <w:t>1.4.2</w:t>
            </w:r>
          </w:p>
        </w:tc>
        <w:tc>
          <w:tcPr>
            <w:tcW w:w="5794" w:type="dxa"/>
            <w:shd w:val="clear" w:color="auto" w:fill="auto"/>
            <w:vAlign w:val="center"/>
            <w:hideMark/>
          </w:tcPr>
          <w:p w14:paraId="43BDC85B" w14:textId="77777777" w:rsidR="00FF6087" w:rsidRPr="00FF6087" w:rsidRDefault="00FF6087" w:rsidP="00FF6087">
            <w:pPr>
              <w:rPr>
                <w:sz w:val="22"/>
                <w:szCs w:val="22"/>
              </w:rPr>
            </w:pPr>
            <w:r w:rsidRPr="00FF6087">
              <w:rPr>
                <w:sz w:val="22"/>
                <w:szCs w:val="22"/>
              </w:rPr>
              <w:t>расходы на обязательное страхование</w:t>
            </w:r>
          </w:p>
        </w:tc>
        <w:tc>
          <w:tcPr>
            <w:tcW w:w="1664" w:type="dxa"/>
            <w:shd w:val="clear" w:color="auto" w:fill="auto"/>
            <w:noWrap/>
            <w:vAlign w:val="center"/>
          </w:tcPr>
          <w:p w14:paraId="62BC3288" w14:textId="77777777" w:rsidR="00FF6087" w:rsidRPr="00FF6087" w:rsidRDefault="00FF6087" w:rsidP="00FF6087">
            <w:pPr>
              <w:jc w:val="center"/>
              <w:rPr>
                <w:szCs w:val="20"/>
              </w:rPr>
            </w:pPr>
            <w:r w:rsidRPr="00FF6087">
              <w:rPr>
                <w:szCs w:val="20"/>
              </w:rPr>
              <w:t>713</w:t>
            </w:r>
          </w:p>
        </w:tc>
        <w:tc>
          <w:tcPr>
            <w:tcW w:w="1665" w:type="dxa"/>
            <w:shd w:val="clear" w:color="auto" w:fill="auto"/>
            <w:noWrap/>
            <w:vAlign w:val="center"/>
          </w:tcPr>
          <w:p w14:paraId="68EB85B0" w14:textId="77777777" w:rsidR="00FF6087" w:rsidRPr="00FF6087" w:rsidRDefault="00FF6087" w:rsidP="00FF6087">
            <w:pPr>
              <w:jc w:val="center"/>
              <w:rPr>
                <w:szCs w:val="20"/>
              </w:rPr>
            </w:pPr>
            <w:r w:rsidRPr="00FF6087">
              <w:rPr>
                <w:szCs w:val="20"/>
              </w:rPr>
              <w:t>186</w:t>
            </w:r>
          </w:p>
        </w:tc>
      </w:tr>
      <w:tr w:rsidR="00FF6087" w:rsidRPr="00FF6087" w14:paraId="28E71E48" w14:textId="77777777" w:rsidTr="00C5242E">
        <w:trPr>
          <w:trHeight w:val="224"/>
        </w:trPr>
        <w:tc>
          <w:tcPr>
            <w:tcW w:w="727" w:type="dxa"/>
            <w:shd w:val="clear" w:color="auto" w:fill="auto"/>
            <w:noWrap/>
            <w:vAlign w:val="center"/>
            <w:hideMark/>
          </w:tcPr>
          <w:p w14:paraId="4A80A8FF" w14:textId="77777777" w:rsidR="00FF6087" w:rsidRPr="00FF6087" w:rsidRDefault="00FF6087" w:rsidP="00FF6087">
            <w:pPr>
              <w:jc w:val="center"/>
              <w:rPr>
                <w:sz w:val="22"/>
                <w:szCs w:val="22"/>
              </w:rPr>
            </w:pPr>
            <w:r w:rsidRPr="00FF6087">
              <w:rPr>
                <w:sz w:val="22"/>
                <w:szCs w:val="22"/>
              </w:rPr>
              <w:t>1.4.3</w:t>
            </w:r>
          </w:p>
        </w:tc>
        <w:tc>
          <w:tcPr>
            <w:tcW w:w="5794" w:type="dxa"/>
            <w:shd w:val="clear" w:color="auto" w:fill="auto"/>
            <w:noWrap/>
            <w:vAlign w:val="center"/>
            <w:hideMark/>
          </w:tcPr>
          <w:p w14:paraId="44E015A1" w14:textId="77777777" w:rsidR="00FF6087" w:rsidRPr="00FF6087" w:rsidRDefault="00FF6087" w:rsidP="00FF6087">
            <w:pPr>
              <w:rPr>
                <w:sz w:val="22"/>
                <w:szCs w:val="22"/>
              </w:rPr>
            </w:pPr>
            <w:r w:rsidRPr="00FF6087">
              <w:rPr>
                <w:sz w:val="22"/>
                <w:szCs w:val="22"/>
              </w:rPr>
              <w:t>иные расходы</w:t>
            </w:r>
          </w:p>
        </w:tc>
        <w:tc>
          <w:tcPr>
            <w:tcW w:w="1664" w:type="dxa"/>
            <w:shd w:val="clear" w:color="auto" w:fill="auto"/>
            <w:noWrap/>
            <w:vAlign w:val="center"/>
          </w:tcPr>
          <w:p w14:paraId="63AA96E8" w14:textId="77777777" w:rsidR="00FF6087" w:rsidRPr="00FF6087" w:rsidRDefault="00FF6087" w:rsidP="00FF6087">
            <w:pPr>
              <w:jc w:val="center"/>
              <w:rPr>
                <w:szCs w:val="20"/>
              </w:rPr>
            </w:pPr>
            <w:r w:rsidRPr="00FF6087">
              <w:rPr>
                <w:szCs w:val="20"/>
              </w:rPr>
              <w:t>13 583</w:t>
            </w:r>
          </w:p>
        </w:tc>
        <w:tc>
          <w:tcPr>
            <w:tcW w:w="1665" w:type="dxa"/>
            <w:shd w:val="clear" w:color="auto" w:fill="auto"/>
            <w:noWrap/>
            <w:vAlign w:val="center"/>
          </w:tcPr>
          <w:p w14:paraId="226C1ED2" w14:textId="77777777" w:rsidR="00FF6087" w:rsidRPr="00FF6087" w:rsidRDefault="00FF6087" w:rsidP="00FF6087">
            <w:pPr>
              <w:jc w:val="center"/>
              <w:rPr>
                <w:szCs w:val="20"/>
              </w:rPr>
            </w:pPr>
            <w:r w:rsidRPr="00FF6087">
              <w:rPr>
                <w:szCs w:val="20"/>
              </w:rPr>
              <w:t>10 462</w:t>
            </w:r>
          </w:p>
        </w:tc>
      </w:tr>
      <w:tr w:rsidR="00FF6087" w:rsidRPr="00FF6087" w14:paraId="7E40FCD4" w14:textId="77777777" w:rsidTr="00C5242E">
        <w:trPr>
          <w:trHeight w:val="228"/>
        </w:trPr>
        <w:tc>
          <w:tcPr>
            <w:tcW w:w="727" w:type="dxa"/>
            <w:shd w:val="clear" w:color="auto" w:fill="auto"/>
            <w:noWrap/>
            <w:vAlign w:val="center"/>
            <w:hideMark/>
          </w:tcPr>
          <w:p w14:paraId="45816847" w14:textId="77777777" w:rsidR="00FF6087" w:rsidRPr="00FF6087" w:rsidRDefault="00FF6087" w:rsidP="00FF6087">
            <w:pPr>
              <w:jc w:val="center"/>
              <w:rPr>
                <w:sz w:val="22"/>
                <w:szCs w:val="22"/>
              </w:rPr>
            </w:pPr>
            <w:r w:rsidRPr="00FF6087">
              <w:rPr>
                <w:sz w:val="22"/>
                <w:szCs w:val="22"/>
              </w:rPr>
              <w:t>1.5</w:t>
            </w:r>
          </w:p>
        </w:tc>
        <w:tc>
          <w:tcPr>
            <w:tcW w:w="5794" w:type="dxa"/>
            <w:shd w:val="clear" w:color="auto" w:fill="auto"/>
            <w:vAlign w:val="center"/>
            <w:hideMark/>
          </w:tcPr>
          <w:p w14:paraId="108A4782" w14:textId="77777777" w:rsidR="00FF6087" w:rsidRPr="00FF6087" w:rsidRDefault="00FF6087" w:rsidP="00FF6087">
            <w:pPr>
              <w:rPr>
                <w:sz w:val="22"/>
                <w:szCs w:val="22"/>
              </w:rPr>
            </w:pPr>
            <w:r w:rsidRPr="00FF6087">
              <w:rPr>
                <w:sz w:val="22"/>
                <w:szCs w:val="22"/>
              </w:rPr>
              <w:t>Отчисления на социальные нужды</w:t>
            </w:r>
          </w:p>
        </w:tc>
        <w:tc>
          <w:tcPr>
            <w:tcW w:w="1664" w:type="dxa"/>
            <w:shd w:val="clear" w:color="auto" w:fill="auto"/>
            <w:noWrap/>
            <w:vAlign w:val="center"/>
          </w:tcPr>
          <w:p w14:paraId="23E6064B" w14:textId="77777777" w:rsidR="00FF6087" w:rsidRPr="00FF6087" w:rsidRDefault="00FF6087" w:rsidP="00FF6087">
            <w:pPr>
              <w:jc w:val="center"/>
              <w:rPr>
                <w:szCs w:val="20"/>
              </w:rPr>
            </w:pPr>
            <w:r w:rsidRPr="00FF6087">
              <w:rPr>
                <w:szCs w:val="20"/>
              </w:rPr>
              <w:t>21 216</w:t>
            </w:r>
          </w:p>
        </w:tc>
        <w:tc>
          <w:tcPr>
            <w:tcW w:w="1665" w:type="dxa"/>
            <w:shd w:val="clear" w:color="auto" w:fill="auto"/>
            <w:noWrap/>
            <w:vAlign w:val="center"/>
          </w:tcPr>
          <w:p w14:paraId="4A8C2A56" w14:textId="77777777" w:rsidR="00FF6087" w:rsidRPr="00FF6087" w:rsidRDefault="00FF6087" w:rsidP="00FF6087">
            <w:pPr>
              <w:jc w:val="center"/>
              <w:rPr>
                <w:szCs w:val="20"/>
              </w:rPr>
            </w:pPr>
            <w:r w:rsidRPr="00FF6087">
              <w:rPr>
                <w:szCs w:val="20"/>
              </w:rPr>
              <w:t>14 747</w:t>
            </w:r>
          </w:p>
        </w:tc>
      </w:tr>
      <w:tr w:rsidR="00FF6087" w:rsidRPr="00FF6087" w14:paraId="3425B054" w14:textId="77777777" w:rsidTr="00C5242E">
        <w:trPr>
          <w:trHeight w:val="374"/>
        </w:trPr>
        <w:tc>
          <w:tcPr>
            <w:tcW w:w="727" w:type="dxa"/>
            <w:shd w:val="clear" w:color="auto" w:fill="auto"/>
            <w:noWrap/>
            <w:vAlign w:val="center"/>
            <w:hideMark/>
          </w:tcPr>
          <w:p w14:paraId="1E305E2F" w14:textId="77777777" w:rsidR="00FF6087" w:rsidRPr="00FF6087" w:rsidRDefault="00FF6087" w:rsidP="00FF6087">
            <w:pPr>
              <w:jc w:val="center"/>
              <w:rPr>
                <w:sz w:val="22"/>
                <w:szCs w:val="22"/>
              </w:rPr>
            </w:pPr>
            <w:r w:rsidRPr="00FF6087">
              <w:rPr>
                <w:sz w:val="22"/>
                <w:szCs w:val="22"/>
              </w:rPr>
              <w:t>1.6</w:t>
            </w:r>
          </w:p>
        </w:tc>
        <w:tc>
          <w:tcPr>
            <w:tcW w:w="5794" w:type="dxa"/>
            <w:shd w:val="clear" w:color="auto" w:fill="auto"/>
            <w:vAlign w:val="center"/>
            <w:hideMark/>
          </w:tcPr>
          <w:p w14:paraId="4099ECA4" w14:textId="77777777" w:rsidR="00FF6087" w:rsidRPr="00FF6087" w:rsidRDefault="00FF6087" w:rsidP="00FF6087">
            <w:pPr>
              <w:rPr>
                <w:sz w:val="22"/>
                <w:szCs w:val="22"/>
              </w:rPr>
            </w:pPr>
            <w:r w:rsidRPr="00FF6087">
              <w:rPr>
                <w:sz w:val="22"/>
                <w:szCs w:val="22"/>
              </w:rPr>
              <w:t>Расходы по сомнительным долгам</w:t>
            </w:r>
          </w:p>
        </w:tc>
        <w:tc>
          <w:tcPr>
            <w:tcW w:w="1664" w:type="dxa"/>
            <w:shd w:val="clear" w:color="auto" w:fill="auto"/>
            <w:noWrap/>
            <w:vAlign w:val="center"/>
          </w:tcPr>
          <w:p w14:paraId="6C1838ED" w14:textId="77777777" w:rsidR="00FF6087" w:rsidRPr="00FF6087" w:rsidRDefault="00FF6087" w:rsidP="00FF6087">
            <w:pPr>
              <w:jc w:val="center"/>
              <w:rPr>
                <w:szCs w:val="20"/>
              </w:rPr>
            </w:pPr>
            <w:r w:rsidRPr="00FF6087">
              <w:rPr>
                <w:szCs w:val="20"/>
              </w:rPr>
              <w:t>0</w:t>
            </w:r>
          </w:p>
        </w:tc>
        <w:tc>
          <w:tcPr>
            <w:tcW w:w="1665" w:type="dxa"/>
            <w:shd w:val="clear" w:color="auto" w:fill="auto"/>
            <w:noWrap/>
            <w:vAlign w:val="center"/>
          </w:tcPr>
          <w:p w14:paraId="784CC4C5" w14:textId="77777777" w:rsidR="00FF6087" w:rsidRPr="00FF6087" w:rsidRDefault="00FF6087" w:rsidP="00FF6087">
            <w:pPr>
              <w:jc w:val="center"/>
              <w:rPr>
                <w:szCs w:val="20"/>
              </w:rPr>
            </w:pPr>
            <w:r w:rsidRPr="00FF6087">
              <w:rPr>
                <w:szCs w:val="20"/>
              </w:rPr>
              <w:t>0</w:t>
            </w:r>
          </w:p>
        </w:tc>
      </w:tr>
      <w:tr w:rsidR="00FF6087" w:rsidRPr="00FF6087" w14:paraId="05E785B2" w14:textId="77777777" w:rsidTr="00C5242E">
        <w:trPr>
          <w:trHeight w:val="316"/>
        </w:trPr>
        <w:tc>
          <w:tcPr>
            <w:tcW w:w="727" w:type="dxa"/>
            <w:shd w:val="clear" w:color="auto" w:fill="auto"/>
            <w:noWrap/>
            <w:vAlign w:val="center"/>
            <w:hideMark/>
          </w:tcPr>
          <w:p w14:paraId="24EA5C9C" w14:textId="77777777" w:rsidR="00FF6087" w:rsidRPr="00FF6087" w:rsidRDefault="00FF6087" w:rsidP="00FF6087">
            <w:pPr>
              <w:jc w:val="center"/>
              <w:rPr>
                <w:sz w:val="22"/>
                <w:szCs w:val="22"/>
              </w:rPr>
            </w:pPr>
            <w:r w:rsidRPr="00FF6087">
              <w:rPr>
                <w:sz w:val="22"/>
                <w:szCs w:val="22"/>
              </w:rPr>
              <w:t>1.7</w:t>
            </w:r>
          </w:p>
        </w:tc>
        <w:tc>
          <w:tcPr>
            <w:tcW w:w="5794" w:type="dxa"/>
            <w:shd w:val="clear" w:color="auto" w:fill="auto"/>
            <w:vAlign w:val="center"/>
            <w:hideMark/>
          </w:tcPr>
          <w:p w14:paraId="4DEF9B32" w14:textId="77777777" w:rsidR="00FF6087" w:rsidRPr="00FF6087" w:rsidRDefault="00FF6087" w:rsidP="00FF6087">
            <w:pPr>
              <w:rPr>
                <w:sz w:val="22"/>
                <w:szCs w:val="22"/>
              </w:rPr>
            </w:pPr>
            <w:r w:rsidRPr="00FF6087">
              <w:rPr>
                <w:sz w:val="22"/>
                <w:szCs w:val="22"/>
              </w:rPr>
              <w:t>Амортизация основных средств и нематериальных активов</w:t>
            </w:r>
          </w:p>
        </w:tc>
        <w:tc>
          <w:tcPr>
            <w:tcW w:w="1664" w:type="dxa"/>
            <w:shd w:val="clear" w:color="auto" w:fill="auto"/>
            <w:noWrap/>
            <w:vAlign w:val="center"/>
          </w:tcPr>
          <w:p w14:paraId="7C21B4C9" w14:textId="77777777" w:rsidR="00FF6087" w:rsidRPr="00FF6087" w:rsidRDefault="00FF6087" w:rsidP="00FF6087">
            <w:pPr>
              <w:jc w:val="center"/>
              <w:rPr>
                <w:szCs w:val="20"/>
              </w:rPr>
            </w:pPr>
            <w:r w:rsidRPr="00FF6087">
              <w:rPr>
                <w:szCs w:val="20"/>
              </w:rPr>
              <w:t>77 484</w:t>
            </w:r>
          </w:p>
        </w:tc>
        <w:tc>
          <w:tcPr>
            <w:tcW w:w="1665" w:type="dxa"/>
            <w:shd w:val="clear" w:color="auto" w:fill="auto"/>
            <w:noWrap/>
            <w:vAlign w:val="center"/>
          </w:tcPr>
          <w:p w14:paraId="34218B3D" w14:textId="77777777" w:rsidR="00FF6087" w:rsidRPr="00FF6087" w:rsidRDefault="00FF6087" w:rsidP="00FF6087">
            <w:pPr>
              <w:jc w:val="center"/>
              <w:rPr>
                <w:szCs w:val="20"/>
              </w:rPr>
            </w:pPr>
            <w:r w:rsidRPr="00FF6087">
              <w:rPr>
                <w:szCs w:val="20"/>
              </w:rPr>
              <w:t>74 232</w:t>
            </w:r>
          </w:p>
        </w:tc>
      </w:tr>
      <w:tr w:rsidR="00FF6087" w:rsidRPr="00FF6087" w14:paraId="18CCFF28" w14:textId="77777777" w:rsidTr="00C5242E">
        <w:trPr>
          <w:trHeight w:val="641"/>
        </w:trPr>
        <w:tc>
          <w:tcPr>
            <w:tcW w:w="727" w:type="dxa"/>
            <w:shd w:val="clear" w:color="auto" w:fill="auto"/>
            <w:noWrap/>
            <w:vAlign w:val="center"/>
            <w:hideMark/>
          </w:tcPr>
          <w:p w14:paraId="1E00ABAC" w14:textId="77777777" w:rsidR="00FF6087" w:rsidRPr="00FF6087" w:rsidRDefault="00FF6087" w:rsidP="00FF6087">
            <w:pPr>
              <w:jc w:val="center"/>
              <w:rPr>
                <w:sz w:val="22"/>
                <w:szCs w:val="22"/>
              </w:rPr>
            </w:pPr>
            <w:r w:rsidRPr="00FF6087">
              <w:rPr>
                <w:sz w:val="22"/>
                <w:szCs w:val="22"/>
              </w:rPr>
              <w:t>1.8</w:t>
            </w:r>
          </w:p>
        </w:tc>
        <w:tc>
          <w:tcPr>
            <w:tcW w:w="5794" w:type="dxa"/>
            <w:shd w:val="clear" w:color="auto" w:fill="auto"/>
            <w:noWrap/>
            <w:vAlign w:val="center"/>
            <w:hideMark/>
          </w:tcPr>
          <w:p w14:paraId="1AC6AD31" w14:textId="77777777" w:rsidR="00FF6087" w:rsidRPr="00FF6087" w:rsidRDefault="00FF6087" w:rsidP="00FF6087">
            <w:pPr>
              <w:rPr>
                <w:sz w:val="22"/>
                <w:szCs w:val="22"/>
              </w:rPr>
            </w:pPr>
            <w:r w:rsidRPr="00FF6087">
              <w:rPr>
                <w:sz w:val="22"/>
                <w:szCs w:val="22"/>
              </w:rPr>
              <w:t>Расходы на выплаты по договорам займа и кредитным договорам, включая проценты по ним</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F041F" w14:textId="77777777" w:rsidR="00FF6087" w:rsidRPr="00FF6087" w:rsidRDefault="00FF6087" w:rsidP="00FF6087">
            <w:pPr>
              <w:jc w:val="center"/>
              <w:rPr>
                <w:szCs w:val="20"/>
              </w:rPr>
            </w:pPr>
            <w:r w:rsidRPr="00FF6087">
              <w:rPr>
                <w:szCs w:val="20"/>
              </w:rPr>
              <w:t>24 073</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367DF281" w14:textId="77777777" w:rsidR="00FF6087" w:rsidRPr="00FF6087" w:rsidRDefault="00FF6087" w:rsidP="00FF6087">
            <w:pPr>
              <w:jc w:val="center"/>
              <w:rPr>
                <w:szCs w:val="20"/>
              </w:rPr>
            </w:pPr>
            <w:r w:rsidRPr="00FF6087">
              <w:rPr>
                <w:szCs w:val="20"/>
              </w:rPr>
              <w:t>0</w:t>
            </w:r>
          </w:p>
        </w:tc>
      </w:tr>
      <w:tr w:rsidR="00FF6087" w:rsidRPr="00FF6087" w14:paraId="7F80E4B2" w14:textId="77777777" w:rsidTr="00C5242E">
        <w:trPr>
          <w:trHeight w:val="397"/>
        </w:trPr>
        <w:tc>
          <w:tcPr>
            <w:tcW w:w="727" w:type="dxa"/>
            <w:shd w:val="clear" w:color="auto" w:fill="auto"/>
            <w:noWrap/>
            <w:vAlign w:val="center"/>
            <w:hideMark/>
          </w:tcPr>
          <w:p w14:paraId="0B654F2B" w14:textId="77777777" w:rsidR="00FF6087" w:rsidRPr="00FF6087" w:rsidRDefault="00FF6087" w:rsidP="00FF6087">
            <w:pPr>
              <w:jc w:val="center"/>
              <w:rPr>
                <w:sz w:val="22"/>
                <w:szCs w:val="22"/>
              </w:rPr>
            </w:pPr>
          </w:p>
        </w:tc>
        <w:tc>
          <w:tcPr>
            <w:tcW w:w="5794" w:type="dxa"/>
            <w:shd w:val="clear" w:color="auto" w:fill="auto"/>
            <w:noWrap/>
            <w:vAlign w:val="center"/>
            <w:hideMark/>
          </w:tcPr>
          <w:p w14:paraId="489AC97C" w14:textId="77777777" w:rsidR="00FF6087" w:rsidRPr="00FF6087" w:rsidRDefault="00FF6087" w:rsidP="00FF6087">
            <w:pPr>
              <w:rPr>
                <w:sz w:val="22"/>
                <w:szCs w:val="22"/>
              </w:rPr>
            </w:pPr>
            <w:r w:rsidRPr="00FF6087">
              <w:rPr>
                <w:sz w:val="22"/>
                <w:szCs w:val="22"/>
              </w:rPr>
              <w:t>ИТОГО</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81F8" w14:textId="77777777" w:rsidR="00FF6087" w:rsidRPr="00FF6087" w:rsidRDefault="00FF6087" w:rsidP="00FF6087">
            <w:pPr>
              <w:jc w:val="center"/>
              <w:rPr>
                <w:szCs w:val="20"/>
              </w:rPr>
            </w:pPr>
            <w:r w:rsidRPr="00FF6087">
              <w:rPr>
                <w:szCs w:val="20"/>
              </w:rPr>
              <w:t>139 587</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60F704D2" w14:textId="77777777" w:rsidR="00FF6087" w:rsidRPr="00FF6087" w:rsidRDefault="00FF6087" w:rsidP="00FF6087">
            <w:pPr>
              <w:jc w:val="center"/>
              <w:rPr>
                <w:szCs w:val="20"/>
              </w:rPr>
            </w:pPr>
            <w:r w:rsidRPr="00FF6087">
              <w:rPr>
                <w:szCs w:val="20"/>
              </w:rPr>
              <w:t>99 626</w:t>
            </w:r>
          </w:p>
        </w:tc>
      </w:tr>
      <w:tr w:rsidR="00FF6087" w:rsidRPr="00FF6087" w14:paraId="6E14DFC9" w14:textId="77777777" w:rsidTr="00C5242E">
        <w:trPr>
          <w:trHeight w:val="397"/>
        </w:trPr>
        <w:tc>
          <w:tcPr>
            <w:tcW w:w="727" w:type="dxa"/>
            <w:shd w:val="clear" w:color="auto" w:fill="auto"/>
            <w:noWrap/>
            <w:vAlign w:val="center"/>
            <w:hideMark/>
          </w:tcPr>
          <w:p w14:paraId="0ED27CE6" w14:textId="77777777" w:rsidR="00FF6087" w:rsidRPr="00FF6087" w:rsidRDefault="00FF6087" w:rsidP="00FF6087">
            <w:pPr>
              <w:jc w:val="center"/>
              <w:rPr>
                <w:sz w:val="22"/>
                <w:szCs w:val="22"/>
              </w:rPr>
            </w:pPr>
            <w:r w:rsidRPr="00FF6087">
              <w:rPr>
                <w:sz w:val="22"/>
                <w:szCs w:val="22"/>
              </w:rPr>
              <w:t>2</w:t>
            </w:r>
          </w:p>
        </w:tc>
        <w:tc>
          <w:tcPr>
            <w:tcW w:w="5794" w:type="dxa"/>
            <w:shd w:val="clear" w:color="auto" w:fill="auto"/>
            <w:noWrap/>
            <w:vAlign w:val="center"/>
            <w:hideMark/>
          </w:tcPr>
          <w:p w14:paraId="3C0E3D53" w14:textId="77777777" w:rsidR="00FF6087" w:rsidRPr="00FF6087" w:rsidRDefault="00FF6087" w:rsidP="00FF6087">
            <w:pPr>
              <w:rPr>
                <w:sz w:val="22"/>
                <w:szCs w:val="22"/>
              </w:rPr>
            </w:pPr>
            <w:r w:rsidRPr="00FF6087">
              <w:rPr>
                <w:sz w:val="22"/>
                <w:szCs w:val="22"/>
              </w:rPr>
              <w:t>Налог на прибыль</w:t>
            </w:r>
          </w:p>
        </w:tc>
        <w:tc>
          <w:tcPr>
            <w:tcW w:w="1664" w:type="dxa"/>
            <w:tcBorders>
              <w:top w:val="nil"/>
              <w:left w:val="single" w:sz="4" w:space="0" w:color="auto"/>
              <w:bottom w:val="single" w:sz="4" w:space="0" w:color="auto"/>
              <w:right w:val="single" w:sz="4" w:space="0" w:color="auto"/>
            </w:tcBorders>
            <w:shd w:val="clear" w:color="auto" w:fill="auto"/>
            <w:noWrap/>
            <w:vAlign w:val="center"/>
          </w:tcPr>
          <w:p w14:paraId="095374B8" w14:textId="77777777" w:rsidR="00FF6087" w:rsidRPr="00FF6087" w:rsidRDefault="00FF6087" w:rsidP="00FF6087">
            <w:pPr>
              <w:jc w:val="center"/>
              <w:rPr>
                <w:szCs w:val="20"/>
              </w:rPr>
            </w:pPr>
            <w:r w:rsidRPr="00FF6087">
              <w:rPr>
                <w:szCs w:val="20"/>
              </w:rPr>
              <w:t>4 977</w:t>
            </w:r>
          </w:p>
        </w:tc>
        <w:tc>
          <w:tcPr>
            <w:tcW w:w="1665" w:type="dxa"/>
            <w:tcBorders>
              <w:top w:val="nil"/>
              <w:left w:val="nil"/>
              <w:bottom w:val="single" w:sz="4" w:space="0" w:color="auto"/>
              <w:right w:val="single" w:sz="4" w:space="0" w:color="auto"/>
            </w:tcBorders>
            <w:shd w:val="clear" w:color="auto" w:fill="auto"/>
            <w:noWrap/>
            <w:vAlign w:val="center"/>
          </w:tcPr>
          <w:p w14:paraId="61B168F8" w14:textId="77777777" w:rsidR="00FF6087" w:rsidRPr="00FF6087" w:rsidRDefault="00FF6087" w:rsidP="00FF6087">
            <w:pPr>
              <w:jc w:val="center"/>
              <w:rPr>
                <w:szCs w:val="20"/>
              </w:rPr>
            </w:pPr>
            <w:r w:rsidRPr="00FF6087">
              <w:rPr>
                <w:szCs w:val="20"/>
              </w:rPr>
              <w:t>126</w:t>
            </w:r>
          </w:p>
        </w:tc>
      </w:tr>
      <w:tr w:rsidR="00FF6087" w:rsidRPr="00FF6087" w14:paraId="4CF9D7C0" w14:textId="77777777" w:rsidTr="00C5242E">
        <w:trPr>
          <w:trHeight w:val="292"/>
        </w:trPr>
        <w:tc>
          <w:tcPr>
            <w:tcW w:w="727" w:type="dxa"/>
            <w:shd w:val="clear" w:color="auto" w:fill="auto"/>
            <w:noWrap/>
            <w:vAlign w:val="center"/>
            <w:hideMark/>
          </w:tcPr>
          <w:p w14:paraId="31DA1F3A" w14:textId="77777777" w:rsidR="00FF6087" w:rsidRPr="00FF6087" w:rsidRDefault="00FF6087" w:rsidP="00FF6087">
            <w:pPr>
              <w:jc w:val="center"/>
              <w:rPr>
                <w:sz w:val="22"/>
                <w:szCs w:val="22"/>
              </w:rPr>
            </w:pPr>
            <w:r w:rsidRPr="00FF6087">
              <w:rPr>
                <w:sz w:val="22"/>
                <w:szCs w:val="22"/>
              </w:rPr>
              <w:t>3</w:t>
            </w:r>
          </w:p>
        </w:tc>
        <w:tc>
          <w:tcPr>
            <w:tcW w:w="5794" w:type="dxa"/>
            <w:shd w:val="clear" w:color="auto" w:fill="auto"/>
            <w:noWrap/>
            <w:vAlign w:val="center"/>
            <w:hideMark/>
          </w:tcPr>
          <w:p w14:paraId="17ECBBA1" w14:textId="77777777" w:rsidR="00FF6087" w:rsidRPr="00FF6087" w:rsidRDefault="00FF6087" w:rsidP="00FF6087">
            <w:pPr>
              <w:rPr>
                <w:sz w:val="22"/>
                <w:szCs w:val="22"/>
              </w:rPr>
            </w:pPr>
            <w:r w:rsidRPr="00FF608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64" w:type="dxa"/>
            <w:shd w:val="clear" w:color="auto" w:fill="auto"/>
            <w:noWrap/>
            <w:vAlign w:val="center"/>
          </w:tcPr>
          <w:p w14:paraId="6FE6D4DF" w14:textId="77777777" w:rsidR="00FF6087" w:rsidRPr="00FF6087" w:rsidRDefault="00FF6087" w:rsidP="00FF6087">
            <w:pPr>
              <w:jc w:val="center"/>
              <w:rPr>
                <w:szCs w:val="20"/>
              </w:rPr>
            </w:pPr>
            <w:r w:rsidRPr="00FF6087">
              <w:rPr>
                <w:szCs w:val="20"/>
              </w:rPr>
              <w:t>0</w:t>
            </w:r>
          </w:p>
        </w:tc>
        <w:tc>
          <w:tcPr>
            <w:tcW w:w="1665" w:type="dxa"/>
            <w:shd w:val="clear" w:color="auto" w:fill="auto"/>
            <w:noWrap/>
            <w:vAlign w:val="center"/>
          </w:tcPr>
          <w:p w14:paraId="0581507F" w14:textId="77777777" w:rsidR="00FF6087" w:rsidRPr="00FF6087" w:rsidRDefault="00FF6087" w:rsidP="00FF6087">
            <w:pPr>
              <w:jc w:val="center"/>
              <w:rPr>
                <w:szCs w:val="20"/>
              </w:rPr>
            </w:pPr>
            <w:r w:rsidRPr="00FF6087">
              <w:rPr>
                <w:szCs w:val="20"/>
              </w:rPr>
              <w:t>0</w:t>
            </w:r>
          </w:p>
        </w:tc>
      </w:tr>
      <w:tr w:rsidR="00FF6087" w:rsidRPr="00FF6087" w14:paraId="2496D7F0" w14:textId="77777777" w:rsidTr="00C5242E">
        <w:trPr>
          <w:trHeight w:val="108"/>
        </w:trPr>
        <w:tc>
          <w:tcPr>
            <w:tcW w:w="727" w:type="dxa"/>
            <w:shd w:val="clear" w:color="auto" w:fill="auto"/>
            <w:noWrap/>
            <w:vAlign w:val="center"/>
            <w:hideMark/>
          </w:tcPr>
          <w:p w14:paraId="27D6C2C2" w14:textId="77777777" w:rsidR="00FF6087" w:rsidRPr="00FF6087" w:rsidRDefault="00FF6087" w:rsidP="00FF6087">
            <w:pPr>
              <w:jc w:val="center"/>
              <w:rPr>
                <w:b/>
                <w:sz w:val="22"/>
                <w:szCs w:val="22"/>
              </w:rPr>
            </w:pPr>
            <w:r w:rsidRPr="00FF6087">
              <w:rPr>
                <w:b/>
                <w:sz w:val="22"/>
                <w:szCs w:val="22"/>
              </w:rPr>
              <w:t>4</w:t>
            </w:r>
          </w:p>
        </w:tc>
        <w:tc>
          <w:tcPr>
            <w:tcW w:w="5794" w:type="dxa"/>
            <w:shd w:val="clear" w:color="auto" w:fill="auto"/>
            <w:vAlign w:val="center"/>
            <w:hideMark/>
          </w:tcPr>
          <w:p w14:paraId="74FA566E" w14:textId="77777777" w:rsidR="00FF6087" w:rsidRPr="00FF6087" w:rsidRDefault="00FF6087" w:rsidP="00FF6087">
            <w:pPr>
              <w:rPr>
                <w:b/>
                <w:sz w:val="22"/>
                <w:szCs w:val="22"/>
              </w:rPr>
            </w:pPr>
            <w:r w:rsidRPr="00FF6087">
              <w:rPr>
                <w:b/>
                <w:sz w:val="22"/>
                <w:szCs w:val="22"/>
              </w:rPr>
              <w:t>Итого неподконтрольных расходов</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29E84" w14:textId="77777777" w:rsidR="00FF6087" w:rsidRPr="00FF6087" w:rsidRDefault="00FF6087" w:rsidP="00FF6087">
            <w:pPr>
              <w:jc w:val="center"/>
              <w:rPr>
                <w:szCs w:val="20"/>
              </w:rPr>
            </w:pPr>
            <w:r w:rsidRPr="00FF6087">
              <w:rPr>
                <w:szCs w:val="20"/>
              </w:rPr>
              <w:t>144 564</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2517FECD" w14:textId="77777777" w:rsidR="00FF6087" w:rsidRPr="00FF6087" w:rsidRDefault="00FF6087" w:rsidP="00FF6087">
            <w:pPr>
              <w:jc w:val="center"/>
              <w:rPr>
                <w:szCs w:val="20"/>
              </w:rPr>
            </w:pPr>
            <w:r w:rsidRPr="00FF6087">
              <w:rPr>
                <w:szCs w:val="20"/>
              </w:rPr>
              <w:t>99 753</w:t>
            </w:r>
          </w:p>
        </w:tc>
      </w:tr>
    </w:tbl>
    <w:p w14:paraId="49E6E761" w14:textId="77777777" w:rsidR="00FF6087" w:rsidRPr="00FF6087" w:rsidRDefault="00FF6087" w:rsidP="00FF6087">
      <w:pPr>
        <w:ind w:firstLine="851"/>
        <w:jc w:val="both"/>
        <w:rPr>
          <w:color w:val="FF0000"/>
          <w:sz w:val="28"/>
          <w:szCs w:val="28"/>
        </w:rPr>
        <w:sectPr w:rsidR="00FF6087" w:rsidRPr="00FF6087" w:rsidSect="00C5242E">
          <w:pgSz w:w="11906" w:h="16838"/>
          <w:pgMar w:top="851" w:right="849" w:bottom="567" w:left="1418" w:header="720" w:footer="720" w:gutter="0"/>
          <w:cols w:space="720"/>
          <w:docGrid w:linePitch="326"/>
        </w:sectPr>
      </w:pPr>
    </w:p>
    <w:p w14:paraId="3A47623C" w14:textId="77777777" w:rsidR="00FF6087" w:rsidRPr="00FF6087" w:rsidRDefault="00FF6087" w:rsidP="00FF6087">
      <w:pPr>
        <w:keepNext/>
        <w:jc w:val="center"/>
        <w:outlineLvl w:val="1"/>
        <w:rPr>
          <w:b/>
          <w:sz w:val="28"/>
          <w:szCs w:val="20"/>
        </w:rPr>
      </w:pPr>
      <w:bookmarkStart w:id="323" w:name="_Toc58932411"/>
      <w:r w:rsidRPr="00FF6087">
        <w:rPr>
          <w:b/>
          <w:sz w:val="28"/>
          <w:szCs w:val="20"/>
        </w:rPr>
        <w:lastRenderedPageBreak/>
        <w:t>Расчет расходов на приобретение энергетических ресурсов, холодной воды, теплоносителя</w:t>
      </w:r>
      <w:bookmarkEnd w:id="323"/>
    </w:p>
    <w:p w14:paraId="5F906426" w14:textId="77777777" w:rsidR="00FF6087" w:rsidRPr="00FF6087" w:rsidRDefault="00FF6087" w:rsidP="00FF6087">
      <w:pPr>
        <w:ind w:firstLine="851"/>
        <w:jc w:val="both"/>
        <w:rPr>
          <w:sz w:val="28"/>
          <w:szCs w:val="28"/>
        </w:rPr>
      </w:pPr>
      <w:r w:rsidRPr="00FF6087">
        <w:rPr>
          <w:sz w:val="28"/>
          <w:szCs w:val="28"/>
        </w:rPr>
        <w:t>Стоимость энергетических ресурсов определяется в соответствии с п. 28 Основ ценообразования.</w:t>
      </w:r>
    </w:p>
    <w:p w14:paraId="415EE32A" w14:textId="77777777" w:rsidR="00FF6087" w:rsidRPr="00FF6087" w:rsidRDefault="00FF6087" w:rsidP="00FF6087">
      <w:pPr>
        <w:ind w:firstLine="720"/>
        <w:jc w:val="both"/>
        <w:rPr>
          <w:sz w:val="28"/>
          <w:szCs w:val="28"/>
        </w:rPr>
      </w:pPr>
      <w:r w:rsidRPr="00FF6087">
        <w:rPr>
          <w:sz w:val="28"/>
          <w:szCs w:val="28"/>
        </w:rPr>
        <w:t>Необходимо отметить, что объемы энергетических ресурсов в 2021 году не корректируются относительно объемов, принятых при формировании затрат на приобретение на долгосрочный период регулирования на 2019-2023 гг., в соответствии с п. 34 Методических указаний.</w:t>
      </w:r>
    </w:p>
    <w:p w14:paraId="703DA888" w14:textId="77777777" w:rsidR="00FF6087" w:rsidRPr="00FF6087" w:rsidRDefault="00FF6087" w:rsidP="00FF6087">
      <w:pPr>
        <w:ind w:firstLine="851"/>
        <w:jc w:val="both"/>
        <w:rPr>
          <w:sz w:val="28"/>
          <w:szCs w:val="28"/>
        </w:rPr>
      </w:pPr>
      <w:r w:rsidRPr="00FF6087">
        <w:rPr>
          <w:sz w:val="28"/>
          <w:szCs w:val="28"/>
        </w:rPr>
        <w:t xml:space="preserve"> </w:t>
      </w:r>
    </w:p>
    <w:p w14:paraId="0877674A" w14:textId="77777777" w:rsidR="00FF6087" w:rsidRPr="00FF6087" w:rsidRDefault="00FF6087" w:rsidP="00FF6087">
      <w:pPr>
        <w:keepNext/>
        <w:jc w:val="both"/>
        <w:outlineLvl w:val="1"/>
        <w:rPr>
          <w:b/>
          <w:sz w:val="28"/>
          <w:szCs w:val="20"/>
        </w:rPr>
      </w:pPr>
      <w:bookmarkStart w:id="324" w:name="_Toc58932412"/>
      <w:r w:rsidRPr="00FF6087">
        <w:rPr>
          <w:b/>
          <w:sz w:val="28"/>
          <w:szCs w:val="20"/>
        </w:rPr>
        <w:t>Расходы на электроэнергию</w:t>
      </w:r>
      <w:bookmarkEnd w:id="324"/>
    </w:p>
    <w:p w14:paraId="67C23B5A" w14:textId="77777777" w:rsidR="00FF6087" w:rsidRPr="00FF6087" w:rsidRDefault="00FF6087" w:rsidP="00FF6087">
      <w:pPr>
        <w:ind w:firstLine="851"/>
        <w:jc w:val="both"/>
        <w:rPr>
          <w:color w:val="000000"/>
          <w:sz w:val="28"/>
          <w:szCs w:val="28"/>
        </w:rPr>
      </w:pPr>
      <w:r w:rsidRPr="00FF6087">
        <w:rPr>
          <w:color w:val="000000"/>
          <w:sz w:val="28"/>
          <w:szCs w:val="28"/>
        </w:rPr>
        <w:t>Предложение предприятия по данной статье на 2021 год составило 46 398 тыс. руб.</w:t>
      </w:r>
    </w:p>
    <w:p w14:paraId="216BD1C0" w14:textId="77777777" w:rsidR="00FF6087" w:rsidRPr="00FF6087" w:rsidRDefault="00FF6087" w:rsidP="00FF6087">
      <w:pPr>
        <w:ind w:firstLine="851"/>
        <w:jc w:val="both"/>
        <w:rPr>
          <w:color w:val="000000"/>
          <w:sz w:val="28"/>
          <w:szCs w:val="28"/>
        </w:rPr>
      </w:pPr>
      <w:r w:rsidRPr="00FF6087">
        <w:rPr>
          <w:color w:val="000000"/>
          <w:sz w:val="28"/>
          <w:szCs w:val="28"/>
        </w:rPr>
        <w:t>Предприятием представлены счет-фактуры на приобретаемую энергию от ПАО «</w:t>
      </w:r>
      <w:proofErr w:type="spellStart"/>
      <w:r w:rsidRPr="00FF6087">
        <w:rPr>
          <w:color w:val="000000"/>
          <w:sz w:val="28"/>
          <w:szCs w:val="28"/>
        </w:rPr>
        <w:t>Кузбассэнергосбыт</w:t>
      </w:r>
      <w:proofErr w:type="spellEnd"/>
      <w:r w:rsidRPr="00FF6087">
        <w:rPr>
          <w:color w:val="000000"/>
          <w:sz w:val="28"/>
          <w:szCs w:val="28"/>
        </w:rPr>
        <w:t xml:space="preserve">», с указанием цен и количества энергии, приобретенной в 2019 году. </w:t>
      </w:r>
    </w:p>
    <w:p w14:paraId="405A755D" w14:textId="77777777" w:rsidR="00FF6087" w:rsidRPr="00FF6087" w:rsidRDefault="00FF6087" w:rsidP="00FF6087">
      <w:pPr>
        <w:ind w:firstLine="851"/>
        <w:jc w:val="both"/>
        <w:rPr>
          <w:color w:val="000000"/>
          <w:sz w:val="28"/>
          <w:szCs w:val="28"/>
        </w:rPr>
      </w:pPr>
      <w:r w:rsidRPr="00FF6087">
        <w:rPr>
          <w:color w:val="000000"/>
          <w:sz w:val="28"/>
          <w:szCs w:val="28"/>
        </w:rPr>
        <w:t>Объем электрической энергии принят экспертами в размере 10 463,5 тыс. </w:t>
      </w:r>
      <w:proofErr w:type="spellStart"/>
      <w:r w:rsidRPr="00FF6087">
        <w:rPr>
          <w:color w:val="000000"/>
          <w:sz w:val="28"/>
          <w:szCs w:val="28"/>
        </w:rPr>
        <w:t>кВтч</w:t>
      </w:r>
      <w:proofErr w:type="spellEnd"/>
      <w:r w:rsidRPr="00FF6087">
        <w:rPr>
          <w:color w:val="000000"/>
          <w:sz w:val="28"/>
          <w:szCs w:val="28"/>
        </w:rPr>
        <w:t xml:space="preserve"> (на уровне плана 2019 года). При расчете планируемой цены на 2021 год эксперты применили индекс-дефляторы в размере 1,032 и 1,040, опубликованные на сайте Минэкономразвития России 26.09.2020, к фактической цене электроэнергии за 2019 год.</w:t>
      </w:r>
    </w:p>
    <w:p w14:paraId="6955369E" w14:textId="77777777" w:rsidR="00FF6087" w:rsidRPr="00FF6087" w:rsidRDefault="00FF6087" w:rsidP="00FF6087">
      <w:pPr>
        <w:ind w:firstLine="851"/>
        <w:jc w:val="both"/>
        <w:rPr>
          <w:color w:val="000000"/>
          <w:sz w:val="28"/>
          <w:szCs w:val="28"/>
        </w:rPr>
      </w:pPr>
      <w:r w:rsidRPr="00FF6087">
        <w:rPr>
          <w:color w:val="000000"/>
          <w:sz w:val="28"/>
          <w:szCs w:val="28"/>
        </w:rPr>
        <w:t>Расчет с указанием цен и объемов представлен в таблице 4.</w:t>
      </w:r>
    </w:p>
    <w:p w14:paraId="051D3055" w14:textId="77777777" w:rsidR="00FF6087" w:rsidRPr="00FF6087" w:rsidRDefault="00FF6087" w:rsidP="00FF6087">
      <w:pPr>
        <w:ind w:firstLine="851"/>
        <w:jc w:val="both"/>
        <w:rPr>
          <w:color w:val="000000"/>
          <w:sz w:val="28"/>
          <w:szCs w:val="28"/>
        </w:rPr>
      </w:pPr>
      <w:r w:rsidRPr="00FF6087">
        <w:rPr>
          <w:color w:val="000000"/>
          <w:sz w:val="28"/>
          <w:szCs w:val="28"/>
        </w:rPr>
        <w:t>Корректировка предложения предприятия на 2021 год в сторону снижения составила 8 085 тыс. руб. в связи с корректировками объема электрической энергии и плановой цены на 2021 год.</w:t>
      </w:r>
    </w:p>
    <w:p w14:paraId="4BD3D3B1" w14:textId="77777777" w:rsidR="00FF6087" w:rsidRPr="00FF6087" w:rsidRDefault="00FF6087" w:rsidP="00FF6087">
      <w:pPr>
        <w:ind w:firstLine="851"/>
        <w:jc w:val="both"/>
        <w:rPr>
          <w:sz w:val="28"/>
          <w:szCs w:val="28"/>
        </w:rPr>
      </w:pPr>
    </w:p>
    <w:p w14:paraId="186D0A97" w14:textId="77777777" w:rsidR="00FF6087" w:rsidRPr="00FF6087" w:rsidRDefault="00FF6087" w:rsidP="00FF6087">
      <w:pPr>
        <w:keepNext/>
        <w:jc w:val="both"/>
        <w:outlineLvl w:val="1"/>
        <w:rPr>
          <w:b/>
          <w:color w:val="000000"/>
          <w:sz w:val="28"/>
          <w:szCs w:val="20"/>
        </w:rPr>
      </w:pPr>
      <w:bookmarkStart w:id="325" w:name="_Toc58932413"/>
      <w:r w:rsidRPr="00FF6087">
        <w:rPr>
          <w:b/>
          <w:color w:val="000000"/>
          <w:sz w:val="28"/>
          <w:szCs w:val="20"/>
        </w:rPr>
        <w:t>Расходы на тепловую энергию</w:t>
      </w:r>
      <w:bookmarkEnd w:id="325"/>
    </w:p>
    <w:p w14:paraId="2A3BFBCD" w14:textId="77777777" w:rsidR="00FF6087" w:rsidRPr="00FF6087" w:rsidRDefault="00FF6087" w:rsidP="00FF6087">
      <w:pPr>
        <w:ind w:firstLine="851"/>
        <w:jc w:val="both"/>
        <w:rPr>
          <w:color w:val="000000"/>
          <w:sz w:val="28"/>
          <w:szCs w:val="28"/>
        </w:rPr>
      </w:pPr>
      <w:r w:rsidRPr="00FF6087">
        <w:rPr>
          <w:color w:val="000000"/>
          <w:sz w:val="28"/>
          <w:szCs w:val="28"/>
        </w:rPr>
        <w:t>Предложение предприятия по данной статье на 2021 год составило 72 329 тыс. руб.</w:t>
      </w:r>
    </w:p>
    <w:p w14:paraId="5A37C31C" w14:textId="77777777" w:rsidR="00FF6087" w:rsidRPr="00FF6087" w:rsidRDefault="00FF6087" w:rsidP="00FF6087">
      <w:pPr>
        <w:ind w:firstLine="851"/>
        <w:jc w:val="both"/>
        <w:rPr>
          <w:color w:val="000000"/>
          <w:sz w:val="28"/>
          <w:szCs w:val="28"/>
        </w:rPr>
      </w:pPr>
      <w:r w:rsidRPr="00FF6087">
        <w:rPr>
          <w:color w:val="000000"/>
          <w:sz w:val="28"/>
          <w:szCs w:val="28"/>
        </w:rPr>
        <w:t xml:space="preserve">Экспертами были учтены расходы на приобретение тепловой энергии в размере 126,9737 </w:t>
      </w:r>
      <w:proofErr w:type="spellStart"/>
      <w:proofErr w:type="gramStart"/>
      <w:r w:rsidRPr="00FF6087">
        <w:rPr>
          <w:color w:val="000000"/>
          <w:sz w:val="28"/>
          <w:szCs w:val="28"/>
        </w:rPr>
        <w:t>тыс.Гкал</w:t>
      </w:r>
      <w:proofErr w:type="spellEnd"/>
      <w:proofErr w:type="gramEnd"/>
      <w:r w:rsidRPr="00FF6087">
        <w:rPr>
          <w:color w:val="000000"/>
          <w:sz w:val="28"/>
          <w:szCs w:val="28"/>
        </w:rPr>
        <w:t xml:space="preserve"> (на уровне плана 2019 года), по прогнозным тарифам на покупку потерь тепловой энергии, приобретаемой у ООО «</w:t>
      </w:r>
      <w:proofErr w:type="spellStart"/>
      <w:r w:rsidRPr="00FF6087">
        <w:rPr>
          <w:color w:val="000000"/>
          <w:sz w:val="28"/>
          <w:szCs w:val="28"/>
        </w:rPr>
        <w:t>КузнецкТеплоСбыт</w:t>
      </w:r>
      <w:proofErr w:type="spellEnd"/>
      <w:r w:rsidRPr="00FF6087">
        <w:rPr>
          <w:color w:val="000000"/>
          <w:sz w:val="28"/>
          <w:szCs w:val="28"/>
        </w:rPr>
        <w:t>». Расчет с указанием тарифов и объемов представлен в таблице 4.</w:t>
      </w:r>
    </w:p>
    <w:p w14:paraId="2844E8A2" w14:textId="77777777" w:rsidR="00FF6087" w:rsidRPr="00FF6087" w:rsidRDefault="00FF6087" w:rsidP="00FF6087">
      <w:pPr>
        <w:ind w:firstLine="851"/>
        <w:jc w:val="both"/>
        <w:rPr>
          <w:color w:val="000000"/>
          <w:sz w:val="28"/>
          <w:szCs w:val="28"/>
        </w:rPr>
      </w:pPr>
      <w:r w:rsidRPr="00FF6087">
        <w:rPr>
          <w:color w:val="000000"/>
          <w:sz w:val="28"/>
          <w:szCs w:val="28"/>
        </w:rPr>
        <w:t>Корректировка предложения предприятия на 2021 год в сторону снижения составила 1 822 тыс. руб. в результате снижение цены 1 Гкал.</w:t>
      </w:r>
    </w:p>
    <w:p w14:paraId="769D520F" w14:textId="77777777" w:rsidR="00FF6087" w:rsidRPr="00FF6087" w:rsidRDefault="00FF6087" w:rsidP="00FF6087">
      <w:pPr>
        <w:rPr>
          <w:sz w:val="28"/>
          <w:szCs w:val="28"/>
        </w:rPr>
      </w:pPr>
      <w:r w:rsidRPr="00FF6087">
        <w:rPr>
          <w:sz w:val="28"/>
          <w:szCs w:val="28"/>
        </w:rPr>
        <w:br w:type="page"/>
      </w:r>
    </w:p>
    <w:p w14:paraId="0C620708" w14:textId="77777777" w:rsidR="00FF6087" w:rsidRPr="00FF6087" w:rsidRDefault="00FF6087" w:rsidP="00FF6087">
      <w:pPr>
        <w:ind w:left="720" w:right="-142"/>
        <w:jc w:val="right"/>
        <w:rPr>
          <w:sz w:val="28"/>
          <w:szCs w:val="28"/>
        </w:rPr>
      </w:pPr>
      <w:r w:rsidRPr="00FF6087">
        <w:rPr>
          <w:sz w:val="28"/>
          <w:szCs w:val="28"/>
        </w:rPr>
        <w:lastRenderedPageBreak/>
        <w:t>Таблица 4</w:t>
      </w:r>
    </w:p>
    <w:p w14:paraId="27B481DE" w14:textId="77777777" w:rsidR="00FF6087" w:rsidRPr="00FF6087" w:rsidRDefault="00FF6087" w:rsidP="00FF6087">
      <w:pPr>
        <w:jc w:val="center"/>
        <w:rPr>
          <w:b/>
          <w:sz w:val="28"/>
          <w:szCs w:val="28"/>
        </w:rPr>
      </w:pPr>
      <w:r w:rsidRPr="00FF6087">
        <w:rPr>
          <w:b/>
          <w:sz w:val="28"/>
          <w:szCs w:val="28"/>
        </w:rPr>
        <w:t xml:space="preserve">Расходы на прочие покупаемые энергетические ресурсы </w:t>
      </w:r>
    </w:p>
    <w:p w14:paraId="52E6F1D2" w14:textId="77777777" w:rsidR="00FF6087" w:rsidRPr="00FF6087" w:rsidRDefault="00FF6087" w:rsidP="00FF6087">
      <w:pPr>
        <w:jc w:val="center"/>
        <w:rPr>
          <w:sz w:val="28"/>
          <w:szCs w:val="28"/>
        </w:rPr>
      </w:pPr>
      <w:r w:rsidRPr="00FF6087">
        <w:rPr>
          <w:sz w:val="28"/>
          <w:szCs w:val="28"/>
        </w:rPr>
        <w:t xml:space="preserve">(физические показатели) </w:t>
      </w:r>
    </w:p>
    <w:tbl>
      <w:tblPr>
        <w:tblW w:w="100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631"/>
        <w:gridCol w:w="1357"/>
        <w:gridCol w:w="1310"/>
        <w:gridCol w:w="1857"/>
        <w:gridCol w:w="1280"/>
      </w:tblGrid>
      <w:tr w:rsidR="00FF6087" w:rsidRPr="00FF6087" w14:paraId="0B7E4425" w14:textId="77777777" w:rsidTr="00C5242E">
        <w:trPr>
          <w:trHeight w:val="1237"/>
        </w:trPr>
        <w:tc>
          <w:tcPr>
            <w:tcW w:w="577" w:type="dxa"/>
            <w:shd w:val="clear" w:color="auto" w:fill="auto"/>
            <w:vAlign w:val="center"/>
            <w:hideMark/>
          </w:tcPr>
          <w:p w14:paraId="00D7ECC5" w14:textId="77777777" w:rsidR="00FF6087" w:rsidRPr="00FF6087" w:rsidRDefault="00FF6087" w:rsidP="00FF6087">
            <w:pPr>
              <w:jc w:val="center"/>
            </w:pPr>
            <w:r w:rsidRPr="00FF6087">
              <w:t>№ п/п</w:t>
            </w:r>
          </w:p>
        </w:tc>
        <w:tc>
          <w:tcPr>
            <w:tcW w:w="3631" w:type="dxa"/>
            <w:shd w:val="clear" w:color="auto" w:fill="auto"/>
            <w:vAlign w:val="center"/>
            <w:hideMark/>
          </w:tcPr>
          <w:p w14:paraId="76A2EF1F" w14:textId="77777777" w:rsidR="00FF6087" w:rsidRPr="00FF6087" w:rsidRDefault="00FF6087" w:rsidP="00FF6087">
            <w:pPr>
              <w:jc w:val="center"/>
            </w:pPr>
            <w:r w:rsidRPr="00FF6087">
              <w:t>Наименование поставщика</w:t>
            </w:r>
          </w:p>
        </w:tc>
        <w:tc>
          <w:tcPr>
            <w:tcW w:w="1357" w:type="dxa"/>
            <w:shd w:val="clear" w:color="auto" w:fill="auto"/>
            <w:vAlign w:val="center"/>
            <w:hideMark/>
          </w:tcPr>
          <w:p w14:paraId="63BC62E2" w14:textId="77777777" w:rsidR="00FF6087" w:rsidRPr="00FF6087" w:rsidRDefault="00FF6087" w:rsidP="00FF6087">
            <w:pPr>
              <w:jc w:val="center"/>
            </w:pPr>
            <w:r w:rsidRPr="00FF6087">
              <w:t>Объем покупной энергии,</w:t>
            </w:r>
          </w:p>
          <w:p w14:paraId="4D2A6FC3" w14:textId="77777777" w:rsidR="00FF6087" w:rsidRPr="00FF6087" w:rsidRDefault="00FF6087" w:rsidP="00FF6087">
            <w:pPr>
              <w:jc w:val="center"/>
            </w:pPr>
            <w:r w:rsidRPr="00FF6087">
              <w:t>тыс./</w:t>
            </w:r>
            <w:proofErr w:type="spellStart"/>
            <w:r w:rsidRPr="00FF6087">
              <w:t>кВтч</w:t>
            </w:r>
            <w:proofErr w:type="spellEnd"/>
          </w:p>
          <w:p w14:paraId="700E68C0" w14:textId="77777777" w:rsidR="00FF6087" w:rsidRPr="00FF6087" w:rsidRDefault="00FF6087" w:rsidP="00FF6087">
            <w:pPr>
              <w:jc w:val="center"/>
            </w:pPr>
            <w:r w:rsidRPr="00FF6087">
              <w:t>(тыс./Гкал)</w:t>
            </w:r>
          </w:p>
        </w:tc>
        <w:tc>
          <w:tcPr>
            <w:tcW w:w="1310" w:type="dxa"/>
            <w:shd w:val="clear" w:color="auto" w:fill="auto"/>
            <w:vAlign w:val="center"/>
            <w:hideMark/>
          </w:tcPr>
          <w:p w14:paraId="73D57094" w14:textId="77777777" w:rsidR="00FF6087" w:rsidRPr="00FF6087" w:rsidRDefault="00FF6087" w:rsidP="00FF6087">
            <w:pPr>
              <w:jc w:val="center"/>
            </w:pPr>
            <w:r w:rsidRPr="00FF6087">
              <w:t>Расчетная мощность, тыс. кВт</w:t>
            </w:r>
          </w:p>
          <w:p w14:paraId="5E4CCE15" w14:textId="77777777" w:rsidR="00FF6087" w:rsidRPr="00FF6087" w:rsidRDefault="00FF6087" w:rsidP="00FF6087">
            <w:pPr>
              <w:jc w:val="center"/>
            </w:pPr>
            <w:r w:rsidRPr="00FF6087">
              <w:t>(Гкал/ч)</w:t>
            </w:r>
          </w:p>
        </w:tc>
        <w:tc>
          <w:tcPr>
            <w:tcW w:w="1857" w:type="dxa"/>
            <w:shd w:val="clear" w:color="auto" w:fill="auto"/>
            <w:vAlign w:val="center"/>
            <w:hideMark/>
          </w:tcPr>
          <w:p w14:paraId="438AE042" w14:textId="77777777" w:rsidR="00FF6087" w:rsidRPr="00FF6087" w:rsidRDefault="00FF6087" w:rsidP="00FF6087">
            <w:pPr>
              <w:jc w:val="center"/>
            </w:pPr>
            <w:r w:rsidRPr="00FF6087">
              <w:t xml:space="preserve">Тариф </w:t>
            </w:r>
            <w:proofErr w:type="spellStart"/>
            <w:r w:rsidRPr="00FF6087">
              <w:t>одноставочный</w:t>
            </w:r>
            <w:proofErr w:type="spellEnd"/>
            <w:r w:rsidRPr="00FF6087">
              <w:t>, руб./</w:t>
            </w:r>
            <w:proofErr w:type="spellStart"/>
            <w:r w:rsidRPr="00FF6087">
              <w:t>кВтч</w:t>
            </w:r>
            <w:proofErr w:type="spellEnd"/>
          </w:p>
          <w:p w14:paraId="41CA1BA5" w14:textId="77777777" w:rsidR="00FF6087" w:rsidRPr="00FF6087" w:rsidRDefault="00FF6087" w:rsidP="00FF6087">
            <w:pPr>
              <w:jc w:val="center"/>
            </w:pPr>
            <w:r w:rsidRPr="00FF6087">
              <w:t>(руб./Гкал)</w:t>
            </w:r>
          </w:p>
        </w:tc>
        <w:tc>
          <w:tcPr>
            <w:tcW w:w="1280" w:type="dxa"/>
            <w:shd w:val="clear" w:color="auto" w:fill="auto"/>
            <w:vAlign w:val="center"/>
            <w:hideMark/>
          </w:tcPr>
          <w:p w14:paraId="0193505A" w14:textId="77777777" w:rsidR="00FF6087" w:rsidRPr="00FF6087" w:rsidRDefault="00FF6087" w:rsidP="00FF6087">
            <w:pPr>
              <w:jc w:val="center"/>
            </w:pPr>
            <w:r w:rsidRPr="00FF6087">
              <w:t>Затраты на покупку, тыс. руб.</w:t>
            </w:r>
          </w:p>
        </w:tc>
      </w:tr>
      <w:tr w:rsidR="00FF6087" w:rsidRPr="00FF6087" w14:paraId="1F85BB23" w14:textId="77777777" w:rsidTr="00C5242E">
        <w:trPr>
          <w:trHeight w:val="94"/>
        </w:trPr>
        <w:tc>
          <w:tcPr>
            <w:tcW w:w="577" w:type="dxa"/>
            <w:shd w:val="clear" w:color="auto" w:fill="auto"/>
            <w:vAlign w:val="center"/>
            <w:hideMark/>
          </w:tcPr>
          <w:p w14:paraId="060902CF" w14:textId="77777777" w:rsidR="00FF6087" w:rsidRPr="00FF6087" w:rsidRDefault="00FF6087" w:rsidP="00FF6087">
            <w:pPr>
              <w:jc w:val="center"/>
            </w:pPr>
            <w:r w:rsidRPr="00FF6087">
              <w:t>1.</w:t>
            </w:r>
          </w:p>
        </w:tc>
        <w:tc>
          <w:tcPr>
            <w:tcW w:w="3631" w:type="dxa"/>
            <w:shd w:val="clear" w:color="auto" w:fill="auto"/>
            <w:vAlign w:val="center"/>
            <w:hideMark/>
          </w:tcPr>
          <w:p w14:paraId="22BD6321" w14:textId="77777777" w:rsidR="00FF6087" w:rsidRPr="00FF6087" w:rsidRDefault="00FF6087" w:rsidP="00FF6087">
            <w:pPr>
              <w:jc w:val="center"/>
            </w:pPr>
            <w:r w:rsidRPr="00FF6087">
              <w:t>Электрическая энергия, в том числе:</w:t>
            </w:r>
          </w:p>
        </w:tc>
        <w:tc>
          <w:tcPr>
            <w:tcW w:w="1357" w:type="dxa"/>
            <w:shd w:val="clear" w:color="auto" w:fill="auto"/>
            <w:vAlign w:val="center"/>
          </w:tcPr>
          <w:p w14:paraId="5690B35B" w14:textId="77777777" w:rsidR="00FF6087" w:rsidRPr="00FF6087" w:rsidRDefault="00FF6087" w:rsidP="00FF6087">
            <w:pPr>
              <w:jc w:val="center"/>
              <w:rPr>
                <w:color w:val="000000"/>
              </w:rPr>
            </w:pPr>
            <w:r w:rsidRPr="00FF6087">
              <w:rPr>
                <w:sz w:val="22"/>
                <w:szCs w:val="22"/>
              </w:rPr>
              <w:t>10 463,5</w:t>
            </w:r>
          </w:p>
        </w:tc>
        <w:tc>
          <w:tcPr>
            <w:tcW w:w="1310" w:type="dxa"/>
            <w:shd w:val="clear" w:color="auto" w:fill="auto"/>
            <w:vAlign w:val="center"/>
          </w:tcPr>
          <w:p w14:paraId="083D7B66" w14:textId="77777777" w:rsidR="00FF6087" w:rsidRPr="00FF6087" w:rsidRDefault="00FF6087" w:rsidP="00FF6087">
            <w:pPr>
              <w:jc w:val="center"/>
            </w:pPr>
            <w:r w:rsidRPr="00FF6087">
              <w:t>0</w:t>
            </w:r>
          </w:p>
        </w:tc>
        <w:tc>
          <w:tcPr>
            <w:tcW w:w="1857" w:type="dxa"/>
            <w:shd w:val="clear" w:color="auto" w:fill="auto"/>
            <w:vAlign w:val="center"/>
          </w:tcPr>
          <w:p w14:paraId="39B39EDE" w14:textId="77777777" w:rsidR="00FF6087" w:rsidRPr="00FF6087" w:rsidRDefault="00FF6087" w:rsidP="00FF6087">
            <w:pPr>
              <w:jc w:val="center"/>
              <w:rPr>
                <w:color w:val="000000"/>
              </w:rPr>
            </w:pPr>
            <w:r w:rsidRPr="00FF6087">
              <w:rPr>
                <w:color w:val="000000"/>
              </w:rPr>
              <w:t>3,6616</w:t>
            </w:r>
          </w:p>
        </w:tc>
        <w:tc>
          <w:tcPr>
            <w:tcW w:w="1280" w:type="dxa"/>
            <w:shd w:val="clear" w:color="auto" w:fill="auto"/>
            <w:vAlign w:val="center"/>
          </w:tcPr>
          <w:p w14:paraId="3AE287EF" w14:textId="77777777" w:rsidR="00FF6087" w:rsidRPr="00FF6087" w:rsidRDefault="00FF6087" w:rsidP="00FF6087">
            <w:pPr>
              <w:jc w:val="center"/>
              <w:rPr>
                <w:color w:val="000000"/>
              </w:rPr>
            </w:pPr>
            <w:r w:rsidRPr="00FF6087">
              <w:rPr>
                <w:color w:val="000000"/>
              </w:rPr>
              <w:t>38 313</w:t>
            </w:r>
          </w:p>
        </w:tc>
      </w:tr>
      <w:tr w:rsidR="00FF6087" w:rsidRPr="00FF6087" w14:paraId="296FD9BD" w14:textId="77777777" w:rsidTr="00C5242E">
        <w:trPr>
          <w:trHeight w:val="426"/>
        </w:trPr>
        <w:tc>
          <w:tcPr>
            <w:tcW w:w="577" w:type="dxa"/>
            <w:shd w:val="clear" w:color="auto" w:fill="auto"/>
            <w:vAlign w:val="center"/>
            <w:hideMark/>
          </w:tcPr>
          <w:p w14:paraId="6868E2FD" w14:textId="77777777" w:rsidR="00FF6087" w:rsidRPr="00FF6087" w:rsidRDefault="00FF6087" w:rsidP="00FF6087">
            <w:pPr>
              <w:jc w:val="center"/>
            </w:pPr>
            <w:r w:rsidRPr="00FF6087">
              <w:t>1.1.</w:t>
            </w:r>
          </w:p>
        </w:tc>
        <w:tc>
          <w:tcPr>
            <w:tcW w:w="3631" w:type="dxa"/>
            <w:shd w:val="clear" w:color="auto" w:fill="auto"/>
            <w:vAlign w:val="center"/>
            <w:hideMark/>
          </w:tcPr>
          <w:p w14:paraId="1AD8E35F" w14:textId="77777777" w:rsidR="00FF6087" w:rsidRPr="00FF6087" w:rsidRDefault="00FF6087" w:rsidP="00FF6087">
            <w:pPr>
              <w:jc w:val="center"/>
            </w:pPr>
            <w:r w:rsidRPr="00FF6087">
              <w:t>ПАО «</w:t>
            </w:r>
            <w:proofErr w:type="spellStart"/>
            <w:r w:rsidRPr="00FF6087">
              <w:t>Кузбассэнергосбыт</w:t>
            </w:r>
            <w:proofErr w:type="spellEnd"/>
            <w:r w:rsidRPr="00FF6087">
              <w:t>»</w:t>
            </w:r>
          </w:p>
        </w:tc>
        <w:tc>
          <w:tcPr>
            <w:tcW w:w="1357" w:type="dxa"/>
            <w:shd w:val="clear" w:color="auto" w:fill="auto"/>
            <w:vAlign w:val="center"/>
          </w:tcPr>
          <w:p w14:paraId="0D9776BA" w14:textId="77777777" w:rsidR="00FF6087" w:rsidRPr="00FF6087" w:rsidRDefault="00FF6087" w:rsidP="00FF6087">
            <w:pPr>
              <w:jc w:val="center"/>
              <w:rPr>
                <w:color w:val="000000"/>
              </w:rPr>
            </w:pPr>
            <w:r w:rsidRPr="00FF6087">
              <w:rPr>
                <w:sz w:val="22"/>
                <w:szCs w:val="22"/>
              </w:rPr>
              <w:t>10 463,5</w:t>
            </w:r>
          </w:p>
        </w:tc>
        <w:tc>
          <w:tcPr>
            <w:tcW w:w="1310" w:type="dxa"/>
            <w:shd w:val="clear" w:color="auto" w:fill="auto"/>
            <w:vAlign w:val="center"/>
          </w:tcPr>
          <w:p w14:paraId="06B26E6D" w14:textId="77777777" w:rsidR="00FF6087" w:rsidRPr="00FF6087" w:rsidRDefault="00FF6087" w:rsidP="00FF6087">
            <w:pPr>
              <w:jc w:val="center"/>
            </w:pPr>
            <w:r w:rsidRPr="00FF6087">
              <w:t>0</w:t>
            </w:r>
          </w:p>
        </w:tc>
        <w:tc>
          <w:tcPr>
            <w:tcW w:w="1857" w:type="dxa"/>
            <w:shd w:val="clear" w:color="auto" w:fill="auto"/>
            <w:vAlign w:val="center"/>
          </w:tcPr>
          <w:p w14:paraId="06430F90" w14:textId="77777777" w:rsidR="00FF6087" w:rsidRPr="00FF6087" w:rsidRDefault="00FF6087" w:rsidP="00FF6087">
            <w:pPr>
              <w:jc w:val="center"/>
              <w:rPr>
                <w:color w:val="000000"/>
              </w:rPr>
            </w:pPr>
            <w:r w:rsidRPr="00FF6087">
              <w:rPr>
                <w:color w:val="000000"/>
              </w:rPr>
              <w:t>3,6616</w:t>
            </w:r>
          </w:p>
        </w:tc>
        <w:tc>
          <w:tcPr>
            <w:tcW w:w="1280" w:type="dxa"/>
            <w:shd w:val="clear" w:color="auto" w:fill="auto"/>
            <w:vAlign w:val="center"/>
          </w:tcPr>
          <w:p w14:paraId="55B8B11F" w14:textId="77777777" w:rsidR="00FF6087" w:rsidRPr="00FF6087" w:rsidRDefault="00FF6087" w:rsidP="00FF6087">
            <w:pPr>
              <w:jc w:val="center"/>
              <w:rPr>
                <w:color w:val="000000"/>
              </w:rPr>
            </w:pPr>
            <w:r w:rsidRPr="00FF6087">
              <w:rPr>
                <w:color w:val="000000"/>
              </w:rPr>
              <w:t>38 313</w:t>
            </w:r>
          </w:p>
        </w:tc>
      </w:tr>
      <w:tr w:rsidR="00FF6087" w:rsidRPr="00FF6087" w14:paraId="543CE18B" w14:textId="77777777" w:rsidTr="00C5242E">
        <w:trPr>
          <w:trHeight w:val="426"/>
        </w:trPr>
        <w:tc>
          <w:tcPr>
            <w:tcW w:w="577" w:type="dxa"/>
            <w:shd w:val="clear" w:color="auto" w:fill="auto"/>
            <w:vAlign w:val="center"/>
          </w:tcPr>
          <w:p w14:paraId="4300FB94" w14:textId="77777777" w:rsidR="00FF6087" w:rsidRPr="00FF6087" w:rsidRDefault="00FF6087" w:rsidP="00FF6087">
            <w:pPr>
              <w:jc w:val="center"/>
            </w:pPr>
            <w:r w:rsidRPr="00FF6087">
              <w:t>2.</w:t>
            </w:r>
          </w:p>
        </w:tc>
        <w:tc>
          <w:tcPr>
            <w:tcW w:w="3631" w:type="dxa"/>
            <w:shd w:val="clear" w:color="auto" w:fill="auto"/>
            <w:vAlign w:val="center"/>
          </w:tcPr>
          <w:p w14:paraId="17C04764" w14:textId="77777777" w:rsidR="00FF6087" w:rsidRPr="00FF6087" w:rsidRDefault="00FF6087" w:rsidP="00FF6087">
            <w:pPr>
              <w:jc w:val="center"/>
            </w:pPr>
            <w:r w:rsidRPr="00FF6087">
              <w:t>Тепловая энергия, в том числе:</w:t>
            </w:r>
          </w:p>
        </w:tc>
        <w:tc>
          <w:tcPr>
            <w:tcW w:w="1357" w:type="dxa"/>
            <w:shd w:val="clear" w:color="auto" w:fill="auto"/>
            <w:vAlign w:val="center"/>
          </w:tcPr>
          <w:p w14:paraId="467F8D03" w14:textId="77777777" w:rsidR="00FF6087" w:rsidRPr="00FF6087" w:rsidRDefault="00FF6087" w:rsidP="00FF6087">
            <w:pPr>
              <w:jc w:val="center"/>
              <w:rPr>
                <w:color w:val="000000"/>
              </w:rPr>
            </w:pPr>
            <w:r w:rsidRPr="00FF6087">
              <w:rPr>
                <w:sz w:val="22"/>
                <w:szCs w:val="22"/>
              </w:rPr>
              <w:t>126,9737</w:t>
            </w:r>
          </w:p>
        </w:tc>
        <w:tc>
          <w:tcPr>
            <w:tcW w:w="1310" w:type="dxa"/>
            <w:shd w:val="clear" w:color="auto" w:fill="auto"/>
            <w:vAlign w:val="center"/>
          </w:tcPr>
          <w:p w14:paraId="26518315" w14:textId="77777777" w:rsidR="00FF6087" w:rsidRPr="00FF6087" w:rsidRDefault="00FF6087" w:rsidP="00FF6087">
            <w:pPr>
              <w:jc w:val="center"/>
            </w:pPr>
            <w:r w:rsidRPr="00FF6087">
              <w:t>0</w:t>
            </w:r>
          </w:p>
        </w:tc>
        <w:tc>
          <w:tcPr>
            <w:tcW w:w="1857" w:type="dxa"/>
            <w:shd w:val="clear" w:color="auto" w:fill="auto"/>
            <w:vAlign w:val="center"/>
          </w:tcPr>
          <w:p w14:paraId="201E920D" w14:textId="77777777" w:rsidR="00FF6087" w:rsidRPr="00FF6087" w:rsidRDefault="00FF6087" w:rsidP="00FF6087">
            <w:pPr>
              <w:jc w:val="center"/>
              <w:rPr>
                <w:color w:val="000000"/>
              </w:rPr>
            </w:pPr>
            <w:r w:rsidRPr="00FF6087">
              <w:rPr>
                <w:color w:val="000000"/>
              </w:rPr>
              <w:t>555,288</w:t>
            </w:r>
          </w:p>
        </w:tc>
        <w:tc>
          <w:tcPr>
            <w:tcW w:w="1280" w:type="dxa"/>
            <w:shd w:val="clear" w:color="auto" w:fill="auto"/>
            <w:vAlign w:val="center"/>
          </w:tcPr>
          <w:p w14:paraId="4FD5B2E5" w14:textId="77777777" w:rsidR="00FF6087" w:rsidRPr="00FF6087" w:rsidRDefault="00FF6087" w:rsidP="00FF6087">
            <w:pPr>
              <w:jc w:val="center"/>
              <w:rPr>
                <w:color w:val="000000"/>
              </w:rPr>
            </w:pPr>
            <w:r w:rsidRPr="00FF6087">
              <w:rPr>
                <w:color w:val="000000"/>
              </w:rPr>
              <w:t>70 507</w:t>
            </w:r>
          </w:p>
        </w:tc>
      </w:tr>
      <w:tr w:rsidR="00FF6087" w:rsidRPr="00FF6087" w14:paraId="4F313D6C" w14:textId="77777777" w:rsidTr="00C5242E">
        <w:trPr>
          <w:trHeight w:val="426"/>
        </w:trPr>
        <w:tc>
          <w:tcPr>
            <w:tcW w:w="577" w:type="dxa"/>
            <w:shd w:val="clear" w:color="auto" w:fill="auto"/>
            <w:vAlign w:val="center"/>
          </w:tcPr>
          <w:p w14:paraId="3EA56FFB" w14:textId="77777777" w:rsidR="00FF6087" w:rsidRPr="00FF6087" w:rsidRDefault="00FF6087" w:rsidP="00FF6087">
            <w:pPr>
              <w:jc w:val="center"/>
            </w:pPr>
            <w:r w:rsidRPr="00FF6087">
              <w:t>2.1.</w:t>
            </w:r>
          </w:p>
        </w:tc>
        <w:tc>
          <w:tcPr>
            <w:tcW w:w="3631" w:type="dxa"/>
            <w:shd w:val="clear" w:color="auto" w:fill="auto"/>
            <w:vAlign w:val="center"/>
          </w:tcPr>
          <w:p w14:paraId="6BC5CBE5" w14:textId="77777777" w:rsidR="00FF6087" w:rsidRPr="00FF6087" w:rsidRDefault="00FF6087" w:rsidP="00FF6087">
            <w:pPr>
              <w:jc w:val="center"/>
            </w:pPr>
            <w:r w:rsidRPr="00FF6087">
              <w:t>ООО «</w:t>
            </w:r>
            <w:proofErr w:type="spellStart"/>
            <w:r w:rsidRPr="00FF6087">
              <w:t>КузнецкТеплоСбыт</w:t>
            </w:r>
            <w:proofErr w:type="spellEnd"/>
            <w:r w:rsidRPr="00FF6087">
              <w:t>»</w:t>
            </w:r>
          </w:p>
        </w:tc>
        <w:tc>
          <w:tcPr>
            <w:tcW w:w="1357" w:type="dxa"/>
            <w:shd w:val="clear" w:color="auto" w:fill="auto"/>
            <w:vAlign w:val="center"/>
          </w:tcPr>
          <w:p w14:paraId="1E2BF69F" w14:textId="77777777" w:rsidR="00FF6087" w:rsidRPr="00FF6087" w:rsidRDefault="00FF6087" w:rsidP="00FF6087">
            <w:pPr>
              <w:jc w:val="center"/>
              <w:rPr>
                <w:color w:val="000000"/>
              </w:rPr>
            </w:pPr>
            <w:r w:rsidRPr="00FF6087">
              <w:rPr>
                <w:sz w:val="22"/>
                <w:szCs w:val="22"/>
              </w:rPr>
              <w:t>126,9737</w:t>
            </w:r>
          </w:p>
        </w:tc>
        <w:tc>
          <w:tcPr>
            <w:tcW w:w="1310" w:type="dxa"/>
            <w:shd w:val="clear" w:color="auto" w:fill="auto"/>
            <w:vAlign w:val="center"/>
          </w:tcPr>
          <w:p w14:paraId="17A0F0EE" w14:textId="77777777" w:rsidR="00FF6087" w:rsidRPr="00FF6087" w:rsidRDefault="00FF6087" w:rsidP="00FF6087">
            <w:pPr>
              <w:jc w:val="center"/>
            </w:pPr>
            <w:r w:rsidRPr="00FF6087">
              <w:t>0</w:t>
            </w:r>
          </w:p>
        </w:tc>
        <w:tc>
          <w:tcPr>
            <w:tcW w:w="1857" w:type="dxa"/>
            <w:shd w:val="clear" w:color="auto" w:fill="auto"/>
            <w:vAlign w:val="center"/>
          </w:tcPr>
          <w:p w14:paraId="144792A9" w14:textId="77777777" w:rsidR="00FF6087" w:rsidRPr="00FF6087" w:rsidRDefault="00FF6087" w:rsidP="00FF6087">
            <w:pPr>
              <w:jc w:val="center"/>
              <w:rPr>
                <w:color w:val="000000"/>
              </w:rPr>
            </w:pPr>
            <w:r w:rsidRPr="00FF6087">
              <w:rPr>
                <w:color w:val="000000"/>
              </w:rPr>
              <w:t>555,288</w:t>
            </w:r>
          </w:p>
        </w:tc>
        <w:tc>
          <w:tcPr>
            <w:tcW w:w="1280" w:type="dxa"/>
            <w:shd w:val="clear" w:color="auto" w:fill="auto"/>
            <w:vAlign w:val="center"/>
          </w:tcPr>
          <w:p w14:paraId="18D219B7" w14:textId="77777777" w:rsidR="00FF6087" w:rsidRPr="00FF6087" w:rsidRDefault="00FF6087" w:rsidP="00FF6087">
            <w:pPr>
              <w:jc w:val="center"/>
              <w:rPr>
                <w:color w:val="000000"/>
              </w:rPr>
            </w:pPr>
            <w:r w:rsidRPr="00FF6087">
              <w:rPr>
                <w:color w:val="000000"/>
              </w:rPr>
              <w:t>70 507</w:t>
            </w:r>
          </w:p>
        </w:tc>
      </w:tr>
      <w:tr w:rsidR="00FF6087" w:rsidRPr="00FF6087" w14:paraId="61BC74F6" w14:textId="77777777" w:rsidTr="00C5242E">
        <w:trPr>
          <w:trHeight w:val="426"/>
        </w:trPr>
        <w:tc>
          <w:tcPr>
            <w:tcW w:w="577" w:type="dxa"/>
            <w:shd w:val="clear" w:color="auto" w:fill="auto"/>
            <w:vAlign w:val="center"/>
          </w:tcPr>
          <w:p w14:paraId="2F0E3E10" w14:textId="77777777" w:rsidR="00FF6087" w:rsidRPr="00FF6087" w:rsidRDefault="00FF6087" w:rsidP="00FF6087">
            <w:pPr>
              <w:jc w:val="center"/>
              <w:rPr>
                <w:b/>
              </w:rPr>
            </w:pPr>
          </w:p>
        </w:tc>
        <w:tc>
          <w:tcPr>
            <w:tcW w:w="3631" w:type="dxa"/>
            <w:shd w:val="clear" w:color="auto" w:fill="auto"/>
            <w:vAlign w:val="center"/>
          </w:tcPr>
          <w:p w14:paraId="506FBFE2" w14:textId="77777777" w:rsidR="00FF6087" w:rsidRPr="00FF6087" w:rsidRDefault="00FF6087" w:rsidP="00FF6087">
            <w:pPr>
              <w:jc w:val="center"/>
              <w:rPr>
                <w:b/>
              </w:rPr>
            </w:pPr>
            <w:r w:rsidRPr="00FF6087">
              <w:rPr>
                <w:b/>
              </w:rPr>
              <w:t>Итого</w:t>
            </w:r>
          </w:p>
        </w:tc>
        <w:tc>
          <w:tcPr>
            <w:tcW w:w="1357" w:type="dxa"/>
            <w:shd w:val="clear" w:color="auto" w:fill="auto"/>
            <w:vAlign w:val="center"/>
          </w:tcPr>
          <w:p w14:paraId="6A21134C" w14:textId="77777777" w:rsidR="00FF6087" w:rsidRPr="00FF6087" w:rsidRDefault="00FF6087" w:rsidP="00FF6087">
            <w:pPr>
              <w:jc w:val="center"/>
            </w:pPr>
          </w:p>
        </w:tc>
        <w:tc>
          <w:tcPr>
            <w:tcW w:w="1310" w:type="dxa"/>
            <w:shd w:val="clear" w:color="auto" w:fill="auto"/>
            <w:vAlign w:val="center"/>
          </w:tcPr>
          <w:p w14:paraId="11EE2E6B" w14:textId="77777777" w:rsidR="00FF6087" w:rsidRPr="00FF6087" w:rsidRDefault="00FF6087" w:rsidP="00FF6087">
            <w:pPr>
              <w:jc w:val="center"/>
            </w:pPr>
          </w:p>
        </w:tc>
        <w:tc>
          <w:tcPr>
            <w:tcW w:w="1857" w:type="dxa"/>
            <w:shd w:val="clear" w:color="auto" w:fill="auto"/>
            <w:vAlign w:val="center"/>
          </w:tcPr>
          <w:p w14:paraId="7977703F" w14:textId="77777777" w:rsidR="00FF6087" w:rsidRPr="00FF6087" w:rsidRDefault="00FF6087" w:rsidP="00FF6087">
            <w:pPr>
              <w:jc w:val="center"/>
            </w:pPr>
          </w:p>
        </w:tc>
        <w:tc>
          <w:tcPr>
            <w:tcW w:w="1280" w:type="dxa"/>
            <w:shd w:val="clear" w:color="auto" w:fill="auto"/>
            <w:vAlign w:val="center"/>
          </w:tcPr>
          <w:p w14:paraId="761A159F" w14:textId="77777777" w:rsidR="00FF6087" w:rsidRPr="00FF6087" w:rsidRDefault="00FF6087" w:rsidP="00FF6087">
            <w:pPr>
              <w:jc w:val="center"/>
              <w:rPr>
                <w:color w:val="000000"/>
              </w:rPr>
            </w:pPr>
            <w:r w:rsidRPr="00FF6087">
              <w:rPr>
                <w:color w:val="000000"/>
              </w:rPr>
              <w:t>108 820</w:t>
            </w:r>
          </w:p>
        </w:tc>
      </w:tr>
    </w:tbl>
    <w:p w14:paraId="15DFF97B" w14:textId="77777777" w:rsidR="00FF6087" w:rsidRPr="00FF6087" w:rsidRDefault="00FF6087" w:rsidP="00FF6087">
      <w:pPr>
        <w:ind w:firstLine="851"/>
        <w:jc w:val="both"/>
        <w:rPr>
          <w:color w:val="000000"/>
          <w:sz w:val="28"/>
          <w:szCs w:val="28"/>
        </w:rPr>
      </w:pPr>
    </w:p>
    <w:p w14:paraId="4C729DAD" w14:textId="77777777" w:rsidR="00FF6087" w:rsidRPr="00FF6087" w:rsidRDefault="00FF6087" w:rsidP="00FF6087">
      <w:pPr>
        <w:keepNext/>
        <w:jc w:val="both"/>
        <w:outlineLvl w:val="1"/>
        <w:rPr>
          <w:b/>
          <w:sz w:val="28"/>
          <w:szCs w:val="20"/>
        </w:rPr>
      </w:pPr>
      <w:bookmarkStart w:id="326" w:name="_Toc58932414"/>
      <w:r w:rsidRPr="00FF6087">
        <w:rPr>
          <w:b/>
          <w:sz w:val="28"/>
          <w:szCs w:val="20"/>
        </w:rPr>
        <w:t>Расходы на теплоноситель</w:t>
      </w:r>
      <w:bookmarkEnd w:id="326"/>
    </w:p>
    <w:p w14:paraId="6417E650" w14:textId="77777777" w:rsidR="00FF6087" w:rsidRPr="00FF6087" w:rsidRDefault="00FF6087" w:rsidP="00FF6087">
      <w:pPr>
        <w:ind w:firstLine="851"/>
        <w:jc w:val="both"/>
        <w:rPr>
          <w:color w:val="000000"/>
          <w:sz w:val="28"/>
          <w:szCs w:val="28"/>
        </w:rPr>
      </w:pPr>
      <w:r w:rsidRPr="00FF6087">
        <w:rPr>
          <w:color w:val="000000"/>
          <w:sz w:val="28"/>
          <w:szCs w:val="28"/>
        </w:rPr>
        <w:t xml:space="preserve">Экспертами были учтены расходы на приобретение теплоносителя в размере 486 984,7 м3 (на уровне плана 2019 года), </w:t>
      </w:r>
      <w:r w:rsidRPr="00FF6087">
        <w:rPr>
          <w:sz w:val="28"/>
          <w:szCs w:val="28"/>
        </w:rPr>
        <w:t>по прогнозным тарифам на теплоноситель, приобретаемый у ООО «</w:t>
      </w:r>
      <w:proofErr w:type="spellStart"/>
      <w:r w:rsidRPr="00FF6087">
        <w:rPr>
          <w:sz w:val="28"/>
          <w:szCs w:val="28"/>
        </w:rPr>
        <w:t>КузнецкТеплоСбыт</w:t>
      </w:r>
      <w:proofErr w:type="spellEnd"/>
      <w:r w:rsidRPr="00FF6087">
        <w:rPr>
          <w:sz w:val="28"/>
          <w:szCs w:val="28"/>
        </w:rPr>
        <w:t>»</w:t>
      </w:r>
      <w:r w:rsidRPr="00FF6087">
        <w:rPr>
          <w:color w:val="000000"/>
          <w:sz w:val="28"/>
          <w:szCs w:val="28"/>
        </w:rPr>
        <w:t>. Расчет с указанием тарифов и объемов представлен в таблице 5.</w:t>
      </w:r>
    </w:p>
    <w:p w14:paraId="03EB7D8F" w14:textId="77777777" w:rsidR="00FF6087" w:rsidRPr="00FF6087" w:rsidRDefault="00FF6087" w:rsidP="00FF6087">
      <w:pPr>
        <w:ind w:left="720" w:right="-142"/>
        <w:jc w:val="right"/>
        <w:rPr>
          <w:sz w:val="28"/>
          <w:szCs w:val="28"/>
        </w:rPr>
      </w:pPr>
      <w:r w:rsidRPr="00FF6087">
        <w:rPr>
          <w:sz w:val="28"/>
          <w:szCs w:val="28"/>
        </w:rPr>
        <w:t>Таблица 5</w:t>
      </w:r>
    </w:p>
    <w:p w14:paraId="7C3C790A" w14:textId="77777777" w:rsidR="00FF6087" w:rsidRPr="00FF6087" w:rsidRDefault="00FF6087" w:rsidP="00FF6087">
      <w:pPr>
        <w:jc w:val="center"/>
        <w:rPr>
          <w:b/>
          <w:sz w:val="28"/>
          <w:szCs w:val="28"/>
        </w:rPr>
      </w:pPr>
      <w:r w:rsidRPr="00FF6087">
        <w:rPr>
          <w:b/>
          <w:sz w:val="28"/>
          <w:szCs w:val="28"/>
        </w:rPr>
        <w:t xml:space="preserve">Расходы на приобретение холодной воды, теплоносителя </w:t>
      </w:r>
    </w:p>
    <w:p w14:paraId="36FC6746" w14:textId="77777777" w:rsidR="00FF6087" w:rsidRPr="00FF6087" w:rsidRDefault="00FF6087" w:rsidP="00FF6087">
      <w:pPr>
        <w:jc w:val="center"/>
        <w:rPr>
          <w:sz w:val="28"/>
          <w:szCs w:val="28"/>
        </w:rPr>
      </w:pPr>
      <w:r w:rsidRPr="00FF6087">
        <w:rPr>
          <w:sz w:val="28"/>
          <w:szCs w:val="28"/>
        </w:rPr>
        <w:t>(физические показатели)</w:t>
      </w:r>
    </w:p>
    <w:p w14:paraId="0C12BEFA" w14:textId="77777777" w:rsidR="00FF6087" w:rsidRPr="00FF6087" w:rsidRDefault="00FF6087" w:rsidP="00FF6087">
      <w:pPr>
        <w:jc w:val="center"/>
        <w:rPr>
          <w:b/>
          <w:sz w:val="16"/>
          <w:szCs w:val="16"/>
        </w:rPr>
      </w:pPr>
    </w:p>
    <w:tbl>
      <w:tblPr>
        <w:tblW w:w="9662" w:type="dxa"/>
        <w:jc w:val="center"/>
        <w:tblLook w:val="04A0" w:firstRow="1" w:lastRow="0" w:firstColumn="1" w:lastColumn="0" w:noHBand="0" w:noVBand="1"/>
      </w:tblPr>
      <w:tblGrid>
        <w:gridCol w:w="1216"/>
        <w:gridCol w:w="3680"/>
        <w:gridCol w:w="1481"/>
        <w:gridCol w:w="1588"/>
        <w:gridCol w:w="1697"/>
      </w:tblGrid>
      <w:tr w:rsidR="00FF6087" w:rsidRPr="00FF6087" w14:paraId="4749A7CC" w14:textId="77777777" w:rsidTr="00C5242E">
        <w:trPr>
          <w:trHeight w:val="20"/>
          <w:jc w:val="center"/>
        </w:trPr>
        <w:tc>
          <w:tcPr>
            <w:tcW w:w="1216" w:type="dxa"/>
            <w:vMerge w:val="restart"/>
            <w:tcBorders>
              <w:top w:val="single" w:sz="8" w:space="0" w:color="auto"/>
              <w:left w:val="single" w:sz="8" w:space="0" w:color="auto"/>
              <w:right w:val="single" w:sz="8" w:space="0" w:color="auto"/>
            </w:tcBorders>
            <w:shd w:val="clear" w:color="auto" w:fill="auto"/>
            <w:vAlign w:val="center"/>
            <w:hideMark/>
          </w:tcPr>
          <w:p w14:paraId="4635286E" w14:textId="77777777" w:rsidR="00FF6087" w:rsidRPr="00FF6087" w:rsidRDefault="00FF6087" w:rsidP="00FF6087">
            <w:pPr>
              <w:jc w:val="center"/>
              <w:rPr>
                <w:szCs w:val="20"/>
              </w:rPr>
            </w:pPr>
            <w:r w:rsidRPr="00FF6087">
              <w:t>№ п/п</w:t>
            </w:r>
          </w:p>
        </w:tc>
        <w:tc>
          <w:tcPr>
            <w:tcW w:w="3680" w:type="dxa"/>
            <w:vMerge w:val="restart"/>
            <w:tcBorders>
              <w:top w:val="single" w:sz="8" w:space="0" w:color="auto"/>
              <w:left w:val="single" w:sz="8" w:space="0" w:color="auto"/>
              <w:right w:val="single" w:sz="8" w:space="0" w:color="auto"/>
            </w:tcBorders>
            <w:shd w:val="clear" w:color="auto" w:fill="auto"/>
            <w:vAlign w:val="center"/>
            <w:hideMark/>
          </w:tcPr>
          <w:p w14:paraId="005CD2DD" w14:textId="77777777" w:rsidR="00FF6087" w:rsidRPr="00FF6087" w:rsidRDefault="00FF6087" w:rsidP="00FF6087">
            <w:pPr>
              <w:jc w:val="center"/>
            </w:pPr>
            <w:r w:rsidRPr="00FF6087">
              <w:t>Вид сырья и материалов</w:t>
            </w:r>
          </w:p>
        </w:tc>
        <w:tc>
          <w:tcPr>
            <w:tcW w:w="4766" w:type="dxa"/>
            <w:gridSpan w:val="3"/>
            <w:tcBorders>
              <w:top w:val="single" w:sz="8" w:space="0" w:color="auto"/>
              <w:left w:val="nil"/>
              <w:bottom w:val="single" w:sz="8" w:space="0" w:color="auto"/>
              <w:right w:val="single" w:sz="8" w:space="0" w:color="000000"/>
            </w:tcBorders>
            <w:shd w:val="clear" w:color="auto" w:fill="auto"/>
            <w:vAlign w:val="center"/>
            <w:hideMark/>
          </w:tcPr>
          <w:p w14:paraId="04122608" w14:textId="77777777" w:rsidR="00FF6087" w:rsidRPr="00FF6087" w:rsidRDefault="00FF6087" w:rsidP="00FF6087">
            <w:pPr>
              <w:jc w:val="center"/>
            </w:pPr>
            <w:r w:rsidRPr="00FF6087">
              <w:t>Период регулирования 2021</w:t>
            </w:r>
          </w:p>
        </w:tc>
      </w:tr>
      <w:tr w:rsidR="00FF6087" w:rsidRPr="00FF6087" w14:paraId="2FE68BA9" w14:textId="77777777" w:rsidTr="00C5242E">
        <w:trPr>
          <w:trHeight w:val="20"/>
          <w:jc w:val="center"/>
        </w:trPr>
        <w:tc>
          <w:tcPr>
            <w:tcW w:w="1216" w:type="dxa"/>
            <w:vMerge/>
            <w:tcBorders>
              <w:left w:val="single" w:sz="8" w:space="0" w:color="auto"/>
              <w:bottom w:val="single" w:sz="4" w:space="0" w:color="auto"/>
              <w:right w:val="single" w:sz="8" w:space="0" w:color="auto"/>
            </w:tcBorders>
            <w:shd w:val="clear" w:color="auto" w:fill="auto"/>
            <w:vAlign w:val="center"/>
            <w:hideMark/>
          </w:tcPr>
          <w:p w14:paraId="6FB7095F" w14:textId="77777777" w:rsidR="00FF6087" w:rsidRPr="00FF6087" w:rsidRDefault="00FF6087" w:rsidP="00FF6087">
            <w:pPr>
              <w:jc w:val="center"/>
            </w:pPr>
          </w:p>
        </w:tc>
        <w:tc>
          <w:tcPr>
            <w:tcW w:w="3680" w:type="dxa"/>
            <w:vMerge/>
            <w:tcBorders>
              <w:left w:val="single" w:sz="8" w:space="0" w:color="auto"/>
              <w:bottom w:val="single" w:sz="4" w:space="0" w:color="auto"/>
              <w:right w:val="single" w:sz="8" w:space="0" w:color="auto"/>
            </w:tcBorders>
            <w:shd w:val="clear" w:color="auto" w:fill="auto"/>
            <w:vAlign w:val="center"/>
            <w:hideMark/>
          </w:tcPr>
          <w:p w14:paraId="5BEF676A" w14:textId="77777777" w:rsidR="00FF6087" w:rsidRPr="00FF6087" w:rsidRDefault="00FF6087" w:rsidP="00FF6087"/>
        </w:tc>
        <w:tc>
          <w:tcPr>
            <w:tcW w:w="1481" w:type="dxa"/>
            <w:tcBorders>
              <w:top w:val="nil"/>
              <w:left w:val="nil"/>
              <w:bottom w:val="single" w:sz="4" w:space="0" w:color="auto"/>
              <w:right w:val="single" w:sz="8" w:space="0" w:color="auto"/>
            </w:tcBorders>
            <w:shd w:val="clear" w:color="auto" w:fill="auto"/>
            <w:vAlign w:val="center"/>
            <w:hideMark/>
          </w:tcPr>
          <w:p w14:paraId="0A5F288D" w14:textId="77777777" w:rsidR="00FF6087" w:rsidRPr="00FF6087" w:rsidRDefault="00FF6087" w:rsidP="00FF6087">
            <w:pPr>
              <w:jc w:val="center"/>
            </w:pPr>
            <w:r w:rsidRPr="00FF6087">
              <w:t>Расчетный объем, м3</w:t>
            </w:r>
          </w:p>
        </w:tc>
        <w:tc>
          <w:tcPr>
            <w:tcW w:w="1588" w:type="dxa"/>
            <w:tcBorders>
              <w:top w:val="nil"/>
              <w:left w:val="nil"/>
              <w:bottom w:val="single" w:sz="4" w:space="0" w:color="auto"/>
              <w:right w:val="single" w:sz="8" w:space="0" w:color="auto"/>
            </w:tcBorders>
            <w:shd w:val="clear" w:color="auto" w:fill="auto"/>
            <w:vAlign w:val="center"/>
            <w:hideMark/>
          </w:tcPr>
          <w:p w14:paraId="7FA350EE" w14:textId="77777777" w:rsidR="00FF6087" w:rsidRPr="00FF6087" w:rsidRDefault="00FF6087" w:rsidP="00FF6087">
            <w:pPr>
              <w:jc w:val="center"/>
            </w:pPr>
            <w:r w:rsidRPr="00FF6087">
              <w:t>Планируемая (расчетная) цена, тыс. руб./м3</w:t>
            </w:r>
          </w:p>
        </w:tc>
        <w:tc>
          <w:tcPr>
            <w:tcW w:w="1697" w:type="dxa"/>
            <w:tcBorders>
              <w:top w:val="nil"/>
              <w:left w:val="nil"/>
              <w:bottom w:val="single" w:sz="4" w:space="0" w:color="auto"/>
              <w:right w:val="single" w:sz="8" w:space="0" w:color="auto"/>
            </w:tcBorders>
            <w:shd w:val="clear" w:color="auto" w:fill="auto"/>
            <w:vAlign w:val="center"/>
            <w:hideMark/>
          </w:tcPr>
          <w:p w14:paraId="3764C501" w14:textId="77777777" w:rsidR="00FF6087" w:rsidRPr="00FF6087" w:rsidRDefault="00FF6087" w:rsidP="00FF6087">
            <w:pPr>
              <w:jc w:val="center"/>
            </w:pPr>
            <w:r w:rsidRPr="00FF6087">
              <w:t>Расходы на приобретение, тыс. руб.</w:t>
            </w:r>
          </w:p>
        </w:tc>
      </w:tr>
      <w:tr w:rsidR="00FF6087" w:rsidRPr="00FF6087" w14:paraId="7B55EAE4" w14:textId="77777777" w:rsidTr="00C5242E">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89322" w14:textId="77777777" w:rsidR="00FF6087" w:rsidRPr="00FF6087" w:rsidRDefault="00FF6087" w:rsidP="00FF6087">
            <w:pPr>
              <w:jc w:val="center"/>
            </w:pPr>
            <w:r w:rsidRPr="00FF6087">
              <w:t>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156CB" w14:textId="77777777" w:rsidR="00FF6087" w:rsidRPr="00FF6087" w:rsidRDefault="00FF6087" w:rsidP="00FF6087">
            <w:pPr>
              <w:jc w:val="center"/>
            </w:pPr>
            <w:r w:rsidRPr="00FF6087">
              <w:t>2</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829D" w14:textId="77777777" w:rsidR="00FF6087" w:rsidRPr="00FF6087" w:rsidRDefault="00FF6087" w:rsidP="00FF6087">
            <w:pPr>
              <w:jc w:val="center"/>
            </w:pPr>
            <w:r w:rsidRPr="00FF6087">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E84D9" w14:textId="77777777" w:rsidR="00FF6087" w:rsidRPr="00FF6087" w:rsidRDefault="00FF6087" w:rsidP="00FF6087">
            <w:pPr>
              <w:jc w:val="center"/>
            </w:pPr>
            <w:r w:rsidRPr="00FF6087">
              <w:t>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B3B13" w14:textId="77777777" w:rsidR="00FF6087" w:rsidRPr="00FF6087" w:rsidRDefault="00FF6087" w:rsidP="00FF6087">
            <w:pPr>
              <w:jc w:val="center"/>
            </w:pPr>
            <w:r w:rsidRPr="00FF6087">
              <w:t>5=3*4</w:t>
            </w:r>
          </w:p>
        </w:tc>
      </w:tr>
      <w:tr w:rsidR="00FF6087" w:rsidRPr="00FF6087" w14:paraId="2BA8C996" w14:textId="77777777" w:rsidTr="00C5242E">
        <w:trPr>
          <w:trHeight w:val="20"/>
          <w:jc w:val="center"/>
        </w:trPr>
        <w:tc>
          <w:tcPr>
            <w:tcW w:w="12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A21265D" w14:textId="77777777" w:rsidR="00FF6087" w:rsidRPr="00FF6087" w:rsidRDefault="00FF6087" w:rsidP="00FF6087">
            <w:pPr>
              <w:jc w:val="center"/>
            </w:pPr>
            <w:r w:rsidRPr="00FF6087">
              <w:t>1</w:t>
            </w:r>
          </w:p>
        </w:tc>
        <w:tc>
          <w:tcPr>
            <w:tcW w:w="3680" w:type="dxa"/>
            <w:tcBorders>
              <w:top w:val="single" w:sz="4" w:space="0" w:color="auto"/>
              <w:left w:val="nil"/>
              <w:bottom w:val="single" w:sz="8" w:space="0" w:color="auto"/>
              <w:right w:val="single" w:sz="8" w:space="0" w:color="auto"/>
            </w:tcBorders>
            <w:shd w:val="clear" w:color="auto" w:fill="auto"/>
            <w:vAlign w:val="center"/>
            <w:hideMark/>
          </w:tcPr>
          <w:p w14:paraId="54C99779" w14:textId="77777777" w:rsidR="00FF6087" w:rsidRPr="00FF6087" w:rsidRDefault="00FF6087" w:rsidP="00FF6087">
            <w:pPr>
              <w:jc w:val="center"/>
            </w:pPr>
            <w:r w:rsidRPr="00FF6087">
              <w:t>Расходы на холодную воду</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14:paraId="54C4E70E" w14:textId="77777777" w:rsidR="00FF6087" w:rsidRPr="00FF6087" w:rsidRDefault="00FF6087" w:rsidP="00FF6087">
            <w:pPr>
              <w:jc w:val="center"/>
              <w:rPr>
                <w:szCs w:val="20"/>
              </w:rPr>
            </w:pPr>
            <w:r w:rsidRPr="00FF6087">
              <w:rPr>
                <w:szCs w:val="20"/>
              </w:rPr>
              <w:t>0,00</w:t>
            </w:r>
          </w:p>
        </w:tc>
        <w:tc>
          <w:tcPr>
            <w:tcW w:w="1588" w:type="dxa"/>
            <w:tcBorders>
              <w:top w:val="single" w:sz="4" w:space="0" w:color="auto"/>
              <w:left w:val="nil"/>
              <w:bottom w:val="single" w:sz="8" w:space="0" w:color="auto"/>
              <w:right w:val="single" w:sz="8" w:space="0" w:color="auto"/>
            </w:tcBorders>
            <w:shd w:val="clear" w:color="auto" w:fill="auto"/>
            <w:noWrap/>
            <w:vAlign w:val="center"/>
            <w:hideMark/>
          </w:tcPr>
          <w:p w14:paraId="20E0E5B8" w14:textId="77777777" w:rsidR="00FF6087" w:rsidRPr="00FF6087" w:rsidRDefault="00FF6087" w:rsidP="00FF6087">
            <w:pPr>
              <w:jc w:val="center"/>
              <w:rPr>
                <w:szCs w:val="20"/>
              </w:rPr>
            </w:pPr>
            <w:r w:rsidRPr="00FF6087">
              <w:rPr>
                <w:szCs w:val="20"/>
              </w:rPr>
              <w:t>0,000</w:t>
            </w:r>
          </w:p>
        </w:tc>
        <w:tc>
          <w:tcPr>
            <w:tcW w:w="1697" w:type="dxa"/>
            <w:tcBorders>
              <w:top w:val="single" w:sz="4" w:space="0" w:color="auto"/>
              <w:left w:val="nil"/>
              <w:bottom w:val="single" w:sz="8" w:space="0" w:color="auto"/>
              <w:right w:val="single" w:sz="8" w:space="0" w:color="auto"/>
            </w:tcBorders>
            <w:shd w:val="clear" w:color="auto" w:fill="auto"/>
            <w:noWrap/>
            <w:vAlign w:val="center"/>
            <w:hideMark/>
          </w:tcPr>
          <w:p w14:paraId="6ED99151" w14:textId="77777777" w:rsidR="00FF6087" w:rsidRPr="00FF6087" w:rsidRDefault="00FF6087" w:rsidP="00FF6087">
            <w:pPr>
              <w:jc w:val="center"/>
              <w:rPr>
                <w:szCs w:val="20"/>
              </w:rPr>
            </w:pPr>
            <w:r w:rsidRPr="00FF6087">
              <w:rPr>
                <w:szCs w:val="20"/>
              </w:rPr>
              <w:t>0</w:t>
            </w:r>
          </w:p>
        </w:tc>
      </w:tr>
      <w:tr w:rsidR="00FF6087" w:rsidRPr="00FF6087" w14:paraId="5F3EEC5B" w14:textId="77777777" w:rsidTr="00C5242E">
        <w:trPr>
          <w:trHeight w:val="20"/>
          <w:jc w:val="center"/>
        </w:trPr>
        <w:tc>
          <w:tcPr>
            <w:tcW w:w="1216" w:type="dxa"/>
            <w:tcBorders>
              <w:top w:val="nil"/>
              <w:left w:val="single" w:sz="8" w:space="0" w:color="auto"/>
              <w:bottom w:val="single" w:sz="8" w:space="0" w:color="auto"/>
              <w:right w:val="single" w:sz="8" w:space="0" w:color="auto"/>
            </w:tcBorders>
            <w:shd w:val="clear" w:color="auto" w:fill="auto"/>
            <w:noWrap/>
            <w:vAlign w:val="center"/>
            <w:hideMark/>
          </w:tcPr>
          <w:p w14:paraId="054A4E65" w14:textId="77777777" w:rsidR="00FF6087" w:rsidRPr="00FF6087" w:rsidRDefault="00FF6087" w:rsidP="00FF6087">
            <w:pPr>
              <w:jc w:val="center"/>
            </w:pPr>
            <w:r w:rsidRPr="00FF6087">
              <w:t>2</w:t>
            </w:r>
          </w:p>
        </w:tc>
        <w:tc>
          <w:tcPr>
            <w:tcW w:w="3680" w:type="dxa"/>
            <w:tcBorders>
              <w:top w:val="nil"/>
              <w:left w:val="nil"/>
              <w:bottom w:val="single" w:sz="8" w:space="0" w:color="auto"/>
              <w:right w:val="single" w:sz="8" w:space="0" w:color="auto"/>
            </w:tcBorders>
            <w:shd w:val="clear" w:color="auto" w:fill="auto"/>
            <w:vAlign w:val="center"/>
            <w:hideMark/>
          </w:tcPr>
          <w:p w14:paraId="0EAE3670" w14:textId="77777777" w:rsidR="00FF6087" w:rsidRPr="00FF6087" w:rsidRDefault="00FF6087" w:rsidP="00FF6087">
            <w:pPr>
              <w:jc w:val="center"/>
            </w:pPr>
            <w:r w:rsidRPr="00FF6087">
              <w:t>Расходы на теплоноситель</w:t>
            </w:r>
          </w:p>
        </w:tc>
        <w:tc>
          <w:tcPr>
            <w:tcW w:w="1481" w:type="dxa"/>
            <w:tcBorders>
              <w:top w:val="nil"/>
              <w:left w:val="nil"/>
              <w:bottom w:val="single" w:sz="8" w:space="0" w:color="auto"/>
              <w:right w:val="single" w:sz="8" w:space="0" w:color="auto"/>
            </w:tcBorders>
            <w:shd w:val="clear" w:color="auto" w:fill="auto"/>
            <w:vAlign w:val="center"/>
          </w:tcPr>
          <w:p w14:paraId="4C6B0D93" w14:textId="77777777" w:rsidR="00FF6087" w:rsidRPr="00FF6087" w:rsidRDefault="00FF6087" w:rsidP="00FF6087">
            <w:pPr>
              <w:jc w:val="center"/>
            </w:pPr>
            <w:r w:rsidRPr="00FF6087">
              <w:t>486 984,7</w:t>
            </w:r>
          </w:p>
        </w:tc>
        <w:tc>
          <w:tcPr>
            <w:tcW w:w="1588" w:type="dxa"/>
            <w:tcBorders>
              <w:top w:val="nil"/>
              <w:left w:val="nil"/>
              <w:bottom w:val="single" w:sz="8" w:space="0" w:color="auto"/>
              <w:right w:val="single" w:sz="8" w:space="0" w:color="auto"/>
            </w:tcBorders>
            <w:shd w:val="clear" w:color="auto" w:fill="auto"/>
            <w:vAlign w:val="center"/>
          </w:tcPr>
          <w:p w14:paraId="41F4A4A8" w14:textId="77777777" w:rsidR="00FF6087" w:rsidRPr="00FF6087" w:rsidRDefault="00FF6087" w:rsidP="00FF6087">
            <w:pPr>
              <w:jc w:val="center"/>
            </w:pPr>
            <w:r w:rsidRPr="00FF6087">
              <w:t>9,497</w:t>
            </w:r>
          </w:p>
        </w:tc>
        <w:tc>
          <w:tcPr>
            <w:tcW w:w="1697" w:type="dxa"/>
            <w:tcBorders>
              <w:top w:val="nil"/>
              <w:left w:val="nil"/>
              <w:bottom w:val="single" w:sz="8" w:space="0" w:color="auto"/>
              <w:right w:val="single" w:sz="8" w:space="0" w:color="auto"/>
            </w:tcBorders>
            <w:shd w:val="clear" w:color="auto" w:fill="auto"/>
            <w:vAlign w:val="center"/>
          </w:tcPr>
          <w:p w14:paraId="615D9C38" w14:textId="77777777" w:rsidR="00FF6087" w:rsidRPr="00FF6087" w:rsidRDefault="00FF6087" w:rsidP="00FF6087">
            <w:pPr>
              <w:jc w:val="center"/>
            </w:pPr>
            <w:r w:rsidRPr="00FF6087">
              <w:t>4 625</w:t>
            </w:r>
          </w:p>
        </w:tc>
      </w:tr>
    </w:tbl>
    <w:p w14:paraId="0BFE3B00" w14:textId="77777777" w:rsidR="00FF6087" w:rsidRPr="00FF6087" w:rsidRDefault="00FF6087" w:rsidP="00FF6087">
      <w:pPr>
        <w:ind w:firstLine="851"/>
        <w:jc w:val="both"/>
        <w:rPr>
          <w:color w:val="000000"/>
          <w:sz w:val="28"/>
          <w:szCs w:val="28"/>
        </w:rPr>
      </w:pPr>
    </w:p>
    <w:p w14:paraId="332A1D9B" w14:textId="77777777" w:rsidR="00FF6087" w:rsidRPr="00FF6087" w:rsidRDefault="00FF6087" w:rsidP="00FF6087">
      <w:pPr>
        <w:ind w:firstLine="851"/>
        <w:jc w:val="both"/>
        <w:rPr>
          <w:color w:val="000000"/>
          <w:sz w:val="28"/>
          <w:szCs w:val="28"/>
        </w:rPr>
      </w:pPr>
      <w:r w:rsidRPr="00FF6087">
        <w:rPr>
          <w:sz w:val="28"/>
          <w:szCs w:val="28"/>
        </w:rPr>
        <w:t>Общая величина расходов на приобретение энергетических ресурсов приведена в таблице 6.</w:t>
      </w:r>
    </w:p>
    <w:p w14:paraId="71BE9C65" w14:textId="77777777" w:rsidR="00FF6087" w:rsidRPr="00FF6087" w:rsidRDefault="00FF6087" w:rsidP="00FF6087">
      <w:pPr>
        <w:rPr>
          <w:color w:val="000000"/>
          <w:sz w:val="28"/>
          <w:szCs w:val="28"/>
        </w:rPr>
      </w:pPr>
      <w:r w:rsidRPr="00FF6087">
        <w:rPr>
          <w:color w:val="000000"/>
          <w:sz w:val="28"/>
          <w:szCs w:val="28"/>
        </w:rPr>
        <w:br w:type="page"/>
      </w:r>
    </w:p>
    <w:p w14:paraId="3882CDC5" w14:textId="77777777" w:rsidR="00FF6087" w:rsidRPr="00FF6087" w:rsidRDefault="00FF6087" w:rsidP="00FF6087">
      <w:pPr>
        <w:ind w:left="7371" w:right="-1"/>
        <w:jc w:val="right"/>
        <w:rPr>
          <w:color w:val="000000"/>
          <w:sz w:val="28"/>
          <w:szCs w:val="28"/>
        </w:rPr>
      </w:pPr>
      <w:r w:rsidRPr="00FF6087">
        <w:rPr>
          <w:color w:val="000000"/>
          <w:sz w:val="28"/>
          <w:szCs w:val="28"/>
        </w:rPr>
        <w:lastRenderedPageBreak/>
        <w:t>Таблица 6</w:t>
      </w:r>
    </w:p>
    <w:p w14:paraId="0D1CDACE" w14:textId="77777777" w:rsidR="00FF6087" w:rsidRPr="00FF6087" w:rsidRDefault="00FF6087" w:rsidP="00FF6087">
      <w:pPr>
        <w:jc w:val="center"/>
        <w:rPr>
          <w:sz w:val="28"/>
          <w:szCs w:val="28"/>
        </w:rPr>
      </w:pPr>
      <w:r w:rsidRPr="00FF6087">
        <w:rPr>
          <w:rFonts w:eastAsia="Calibri"/>
          <w:b/>
          <w:bCs/>
          <w:sz w:val="28"/>
          <w:szCs w:val="28"/>
          <w:lang w:eastAsia="en-US"/>
        </w:rPr>
        <w:t xml:space="preserve">Реестр расходов на приобретение энергетических ресурсов, холодной воды и теплоносителя </w:t>
      </w:r>
      <w:r w:rsidRPr="00FF6087">
        <w:rPr>
          <w:sz w:val="28"/>
          <w:szCs w:val="28"/>
        </w:rPr>
        <w:t>(Приложение 5.4 к Методическим указаниям)</w:t>
      </w:r>
    </w:p>
    <w:p w14:paraId="2702DB51" w14:textId="77777777" w:rsidR="00FF6087" w:rsidRPr="00FF6087" w:rsidRDefault="00FF6087" w:rsidP="00FF6087">
      <w:pPr>
        <w:ind w:firstLine="851"/>
        <w:jc w:val="right"/>
        <w:rPr>
          <w:sz w:val="28"/>
          <w:szCs w:val="28"/>
        </w:rPr>
      </w:pPr>
      <w:proofErr w:type="spellStart"/>
      <w:r w:rsidRPr="00FF6087">
        <w:rPr>
          <w:sz w:val="28"/>
          <w:szCs w:val="28"/>
        </w:rPr>
        <w:t>тыс.руб</w:t>
      </w:r>
      <w:proofErr w:type="spellEnd"/>
      <w:r w:rsidRPr="00FF6087">
        <w:rPr>
          <w:sz w:val="28"/>
          <w:szCs w:val="28"/>
        </w:rPr>
        <w:t>.</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990"/>
        <w:gridCol w:w="2403"/>
      </w:tblGrid>
      <w:tr w:rsidR="00FF6087" w:rsidRPr="00FF6087" w14:paraId="3B750A4B" w14:textId="77777777" w:rsidTr="00C5242E">
        <w:trPr>
          <w:trHeight w:val="276"/>
        </w:trPr>
        <w:tc>
          <w:tcPr>
            <w:tcW w:w="857" w:type="dxa"/>
            <w:vMerge w:val="restart"/>
            <w:tcBorders>
              <w:top w:val="single" w:sz="4" w:space="0" w:color="auto"/>
            </w:tcBorders>
            <w:shd w:val="clear" w:color="auto" w:fill="auto"/>
            <w:vAlign w:val="center"/>
            <w:hideMark/>
          </w:tcPr>
          <w:p w14:paraId="33A47B08" w14:textId="77777777" w:rsidR="00FF6087" w:rsidRPr="00FF6087" w:rsidRDefault="00FF6087" w:rsidP="00FF6087">
            <w:pPr>
              <w:jc w:val="center"/>
              <w:rPr>
                <w:szCs w:val="20"/>
              </w:rPr>
            </w:pPr>
            <w:r w:rsidRPr="00FF6087">
              <w:rPr>
                <w:szCs w:val="20"/>
              </w:rPr>
              <w:t>№ п/п</w:t>
            </w:r>
          </w:p>
        </w:tc>
        <w:tc>
          <w:tcPr>
            <w:tcW w:w="5990" w:type="dxa"/>
            <w:vMerge w:val="restart"/>
            <w:tcBorders>
              <w:top w:val="single" w:sz="4" w:space="0" w:color="auto"/>
            </w:tcBorders>
            <w:shd w:val="clear" w:color="auto" w:fill="auto"/>
            <w:vAlign w:val="center"/>
            <w:hideMark/>
          </w:tcPr>
          <w:p w14:paraId="4810BC1F" w14:textId="77777777" w:rsidR="00FF6087" w:rsidRPr="00FF6087" w:rsidRDefault="00FF6087" w:rsidP="00FF6087">
            <w:pPr>
              <w:jc w:val="center"/>
              <w:rPr>
                <w:szCs w:val="20"/>
              </w:rPr>
            </w:pPr>
            <w:r w:rsidRPr="00FF6087">
              <w:rPr>
                <w:szCs w:val="20"/>
              </w:rPr>
              <w:t>Наименование ресурса</w:t>
            </w:r>
          </w:p>
        </w:tc>
        <w:tc>
          <w:tcPr>
            <w:tcW w:w="2403" w:type="dxa"/>
            <w:vMerge w:val="restart"/>
            <w:tcBorders>
              <w:top w:val="single" w:sz="4" w:space="0" w:color="auto"/>
            </w:tcBorders>
            <w:vAlign w:val="center"/>
          </w:tcPr>
          <w:p w14:paraId="450DBF69" w14:textId="77777777" w:rsidR="00FF6087" w:rsidRPr="00FF6087" w:rsidRDefault="00FF6087" w:rsidP="00FF6087">
            <w:pPr>
              <w:jc w:val="center"/>
              <w:rPr>
                <w:szCs w:val="20"/>
              </w:rPr>
            </w:pPr>
            <w:r w:rsidRPr="00FF6087">
              <w:rPr>
                <w:szCs w:val="20"/>
              </w:rPr>
              <w:t>Предложение экспертов на 2021</w:t>
            </w:r>
          </w:p>
        </w:tc>
      </w:tr>
      <w:tr w:rsidR="00FF6087" w:rsidRPr="00FF6087" w14:paraId="73A34EAB" w14:textId="77777777" w:rsidTr="00C5242E">
        <w:trPr>
          <w:trHeight w:val="323"/>
        </w:trPr>
        <w:tc>
          <w:tcPr>
            <w:tcW w:w="857" w:type="dxa"/>
            <w:vMerge/>
            <w:shd w:val="clear" w:color="auto" w:fill="auto"/>
            <w:vAlign w:val="center"/>
            <w:hideMark/>
          </w:tcPr>
          <w:p w14:paraId="1418AF59" w14:textId="77777777" w:rsidR="00FF6087" w:rsidRPr="00FF6087" w:rsidRDefault="00FF6087" w:rsidP="00FF6087">
            <w:pPr>
              <w:jc w:val="center"/>
              <w:rPr>
                <w:szCs w:val="20"/>
              </w:rPr>
            </w:pPr>
          </w:p>
        </w:tc>
        <w:tc>
          <w:tcPr>
            <w:tcW w:w="5990" w:type="dxa"/>
            <w:vMerge/>
            <w:shd w:val="clear" w:color="auto" w:fill="auto"/>
            <w:vAlign w:val="center"/>
            <w:hideMark/>
          </w:tcPr>
          <w:p w14:paraId="120BA37B" w14:textId="77777777" w:rsidR="00FF6087" w:rsidRPr="00FF6087" w:rsidRDefault="00FF6087" w:rsidP="00FF6087">
            <w:pPr>
              <w:jc w:val="center"/>
              <w:rPr>
                <w:szCs w:val="20"/>
              </w:rPr>
            </w:pPr>
          </w:p>
        </w:tc>
        <w:tc>
          <w:tcPr>
            <w:tcW w:w="2403" w:type="dxa"/>
            <w:vMerge/>
            <w:vAlign w:val="center"/>
          </w:tcPr>
          <w:p w14:paraId="638B575C" w14:textId="77777777" w:rsidR="00FF6087" w:rsidRPr="00FF6087" w:rsidRDefault="00FF6087" w:rsidP="00FF6087">
            <w:pPr>
              <w:jc w:val="center"/>
              <w:rPr>
                <w:szCs w:val="20"/>
              </w:rPr>
            </w:pPr>
          </w:p>
        </w:tc>
      </w:tr>
      <w:tr w:rsidR="00FF6087" w:rsidRPr="00FF6087" w14:paraId="0265C01A" w14:textId="77777777" w:rsidTr="00C5242E">
        <w:trPr>
          <w:trHeight w:val="323"/>
        </w:trPr>
        <w:tc>
          <w:tcPr>
            <w:tcW w:w="857" w:type="dxa"/>
            <w:shd w:val="clear" w:color="auto" w:fill="auto"/>
            <w:vAlign w:val="center"/>
            <w:hideMark/>
          </w:tcPr>
          <w:p w14:paraId="5B0DE5B0" w14:textId="77777777" w:rsidR="00FF6087" w:rsidRPr="00FF6087" w:rsidRDefault="00FF6087" w:rsidP="00FF6087">
            <w:pPr>
              <w:jc w:val="center"/>
              <w:rPr>
                <w:szCs w:val="20"/>
              </w:rPr>
            </w:pPr>
            <w:r w:rsidRPr="00FF6087">
              <w:rPr>
                <w:szCs w:val="20"/>
              </w:rPr>
              <w:t>1</w:t>
            </w:r>
          </w:p>
        </w:tc>
        <w:tc>
          <w:tcPr>
            <w:tcW w:w="5990" w:type="dxa"/>
            <w:shd w:val="clear" w:color="auto" w:fill="auto"/>
            <w:vAlign w:val="center"/>
            <w:hideMark/>
          </w:tcPr>
          <w:p w14:paraId="3F317C9C" w14:textId="77777777" w:rsidR="00FF6087" w:rsidRPr="00FF6087" w:rsidRDefault="00FF6087" w:rsidP="00FF6087">
            <w:pPr>
              <w:rPr>
                <w:szCs w:val="20"/>
              </w:rPr>
            </w:pPr>
            <w:r w:rsidRPr="00FF6087">
              <w:rPr>
                <w:szCs w:val="20"/>
              </w:rPr>
              <w:t>Расходы на топливо</w:t>
            </w:r>
          </w:p>
        </w:tc>
        <w:tc>
          <w:tcPr>
            <w:tcW w:w="2403" w:type="dxa"/>
            <w:vAlign w:val="center"/>
          </w:tcPr>
          <w:p w14:paraId="6886472F" w14:textId="77777777" w:rsidR="00FF6087" w:rsidRPr="00FF6087" w:rsidRDefault="00FF6087" w:rsidP="00FF6087">
            <w:pPr>
              <w:jc w:val="center"/>
              <w:rPr>
                <w:szCs w:val="20"/>
              </w:rPr>
            </w:pPr>
            <w:r w:rsidRPr="00FF6087">
              <w:rPr>
                <w:szCs w:val="20"/>
              </w:rPr>
              <w:t>0</w:t>
            </w:r>
          </w:p>
        </w:tc>
      </w:tr>
      <w:tr w:rsidR="00FF6087" w:rsidRPr="00FF6087" w14:paraId="7C8842BC" w14:textId="77777777" w:rsidTr="00C5242E">
        <w:trPr>
          <w:trHeight w:val="212"/>
        </w:trPr>
        <w:tc>
          <w:tcPr>
            <w:tcW w:w="857" w:type="dxa"/>
            <w:shd w:val="clear" w:color="auto" w:fill="auto"/>
            <w:vAlign w:val="center"/>
            <w:hideMark/>
          </w:tcPr>
          <w:p w14:paraId="148759C0" w14:textId="77777777" w:rsidR="00FF6087" w:rsidRPr="00FF6087" w:rsidRDefault="00FF6087" w:rsidP="00FF6087">
            <w:pPr>
              <w:jc w:val="center"/>
              <w:rPr>
                <w:szCs w:val="20"/>
              </w:rPr>
            </w:pPr>
            <w:r w:rsidRPr="00FF6087">
              <w:rPr>
                <w:szCs w:val="20"/>
              </w:rPr>
              <w:t>2</w:t>
            </w:r>
          </w:p>
        </w:tc>
        <w:tc>
          <w:tcPr>
            <w:tcW w:w="5990" w:type="dxa"/>
            <w:shd w:val="clear" w:color="auto" w:fill="auto"/>
            <w:vAlign w:val="center"/>
            <w:hideMark/>
          </w:tcPr>
          <w:p w14:paraId="278AC5FD" w14:textId="77777777" w:rsidR="00FF6087" w:rsidRPr="00FF6087" w:rsidRDefault="00FF6087" w:rsidP="00FF6087">
            <w:pPr>
              <w:rPr>
                <w:szCs w:val="20"/>
              </w:rPr>
            </w:pPr>
            <w:r w:rsidRPr="00FF6087">
              <w:rPr>
                <w:szCs w:val="20"/>
              </w:rPr>
              <w:t>Расходы на электрическую энергию</w:t>
            </w:r>
          </w:p>
        </w:tc>
        <w:tc>
          <w:tcPr>
            <w:tcW w:w="2403" w:type="dxa"/>
            <w:vAlign w:val="center"/>
          </w:tcPr>
          <w:p w14:paraId="11DA3DF9" w14:textId="77777777" w:rsidR="00FF6087" w:rsidRPr="00FF6087" w:rsidRDefault="00FF6087" w:rsidP="00FF6087">
            <w:pPr>
              <w:jc w:val="center"/>
              <w:rPr>
                <w:szCs w:val="20"/>
              </w:rPr>
            </w:pPr>
            <w:r w:rsidRPr="00FF6087">
              <w:rPr>
                <w:szCs w:val="20"/>
              </w:rPr>
              <w:t>38 313</w:t>
            </w:r>
          </w:p>
        </w:tc>
      </w:tr>
      <w:tr w:rsidR="00FF6087" w:rsidRPr="00FF6087" w14:paraId="0A106117" w14:textId="77777777" w:rsidTr="00C5242E">
        <w:trPr>
          <w:trHeight w:val="323"/>
        </w:trPr>
        <w:tc>
          <w:tcPr>
            <w:tcW w:w="857" w:type="dxa"/>
            <w:shd w:val="clear" w:color="auto" w:fill="auto"/>
            <w:vAlign w:val="center"/>
            <w:hideMark/>
          </w:tcPr>
          <w:p w14:paraId="127518DE" w14:textId="77777777" w:rsidR="00FF6087" w:rsidRPr="00FF6087" w:rsidRDefault="00FF6087" w:rsidP="00FF6087">
            <w:pPr>
              <w:jc w:val="center"/>
              <w:rPr>
                <w:szCs w:val="20"/>
              </w:rPr>
            </w:pPr>
            <w:r w:rsidRPr="00FF6087">
              <w:rPr>
                <w:szCs w:val="20"/>
              </w:rPr>
              <w:t>3</w:t>
            </w:r>
          </w:p>
        </w:tc>
        <w:tc>
          <w:tcPr>
            <w:tcW w:w="5990" w:type="dxa"/>
            <w:shd w:val="clear" w:color="auto" w:fill="auto"/>
            <w:vAlign w:val="center"/>
            <w:hideMark/>
          </w:tcPr>
          <w:p w14:paraId="3147A5C9" w14:textId="77777777" w:rsidR="00FF6087" w:rsidRPr="00FF6087" w:rsidRDefault="00FF6087" w:rsidP="00FF6087">
            <w:pPr>
              <w:rPr>
                <w:szCs w:val="20"/>
              </w:rPr>
            </w:pPr>
            <w:r w:rsidRPr="00FF6087">
              <w:rPr>
                <w:szCs w:val="20"/>
              </w:rPr>
              <w:t>Расходы на тепловую энергию</w:t>
            </w:r>
          </w:p>
        </w:tc>
        <w:tc>
          <w:tcPr>
            <w:tcW w:w="2403" w:type="dxa"/>
            <w:vAlign w:val="center"/>
          </w:tcPr>
          <w:p w14:paraId="24AFDF25" w14:textId="77777777" w:rsidR="00FF6087" w:rsidRPr="00FF6087" w:rsidRDefault="00FF6087" w:rsidP="00FF6087">
            <w:pPr>
              <w:jc w:val="center"/>
              <w:rPr>
                <w:szCs w:val="20"/>
              </w:rPr>
            </w:pPr>
            <w:r w:rsidRPr="00FF6087">
              <w:rPr>
                <w:szCs w:val="20"/>
              </w:rPr>
              <w:t>70 507</w:t>
            </w:r>
          </w:p>
        </w:tc>
      </w:tr>
      <w:tr w:rsidR="00FF6087" w:rsidRPr="00FF6087" w14:paraId="625DA60E" w14:textId="77777777" w:rsidTr="00C5242E">
        <w:trPr>
          <w:trHeight w:val="323"/>
        </w:trPr>
        <w:tc>
          <w:tcPr>
            <w:tcW w:w="857" w:type="dxa"/>
            <w:shd w:val="clear" w:color="auto" w:fill="auto"/>
            <w:vAlign w:val="center"/>
            <w:hideMark/>
          </w:tcPr>
          <w:p w14:paraId="3169703F" w14:textId="77777777" w:rsidR="00FF6087" w:rsidRPr="00FF6087" w:rsidRDefault="00FF6087" w:rsidP="00FF6087">
            <w:pPr>
              <w:jc w:val="center"/>
              <w:rPr>
                <w:szCs w:val="20"/>
              </w:rPr>
            </w:pPr>
            <w:r w:rsidRPr="00FF6087">
              <w:rPr>
                <w:szCs w:val="20"/>
              </w:rPr>
              <w:t>4</w:t>
            </w:r>
          </w:p>
        </w:tc>
        <w:tc>
          <w:tcPr>
            <w:tcW w:w="5990" w:type="dxa"/>
            <w:shd w:val="clear" w:color="auto" w:fill="auto"/>
            <w:vAlign w:val="center"/>
            <w:hideMark/>
          </w:tcPr>
          <w:p w14:paraId="3503DFE7" w14:textId="77777777" w:rsidR="00FF6087" w:rsidRPr="00FF6087" w:rsidRDefault="00FF6087" w:rsidP="00FF6087">
            <w:pPr>
              <w:rPr>
                <w:szCs w:val="20"/>
              </w:rPr>
            </w:pPr>
            <w:r w:rsidRPr="00FF6087">
              <w:rPr>
                <w:szCs w:val="20"/>
              </w:rPr>
              <w:t>Расходы на холодную воду</w:t>
            </w:r>
          </w:p>
        </w:tc>
        <w:tc>
          <w:tcPr>
            <w:tcW w:w="2403" w:type="dxa"/>
            <w:vAlign w:val="center"/>
          </w:tcPr>
          <w:p w14:paraId="70B1718A" w14:textId="77777777" w:rsidR="00FF6087" w:rsidRPr="00FF6087" w:rsidRDefault="00FF6087" w:rsidP="00FF6087">
            <w:pPr>
              <w:jc w:val="center"/>
              <w:rPr>
                <w:szCs w:val="20"/>
              </w:rPr>
            </w:pPr>
            <w:r w:rsidRPr="00FF6087">
              <w:rPr>
                <w:szCs w:val="20"/>
              </w:rPr>
              <w:t>0</w:t>
            </w:r>
          </w:p>
        </w:tc>
      </w:tr>
      <w:tr w:rsidR="00FF6087" w:rsidRPr="00FF6087" w14:paraId="73D73D50" w14:textId="77777777" w:rsidTr="00C5242E">
        <w:trPr>
          <w:trHeight w:val="323"/>
        </w:trPr>
        <w:tc>
          <w:tcPr>
            <w:tcW w:w="857" w:type="dxa"/>
            <w:shd w:val="clear" w:color="auto" w:fill="auto"/>
            <w:vAlign w:val="center"/>
            <w:hideMark/>
          </w:tcPr>
          <w:p w14:paraId="3DB848B8" w14:textId="77777777" w:rsidR="00FF6087" w:rsidRPr="00FF6087" w:rsidRDefault="00FF6087" w:rsidP="00FF6087">
            <w:pPr>
              <w:jc w:val="center"/>
              <w:rPr>
                <w:szCs w:val="20"/>
              </w:rPr>
            </w:pPr>
            <w:r w:rsidRPr="00FF6087">
              <w:rPr>
                <w:szCs w:val="20"/>
              </w:rPr>
              <w:t>5</w:t>
            </w:r>
          </w:p>
        </w:tc>
        <w:tc>
          <w:tcPr>
            <w:tcW w:w="5990" w:type="dxa"/>
            <w:shd w:val="clear" w:color="auto" w:fill="auto"/>
            <w:vAlign w:val="center"/>
            <w:hideMark/>
          </w:tcPr>
          <w:p w14:paraId="61CA8851" w14:textId="77777777" w:rsidR="00FF6087" w:rsidRPr="00FF6087" w:rsidRDefault="00FF6087" w:rsidP="00FF6087">
            <w:pPr>
              <w:rPr>
                <w:szCs w:val="20"/>
              </w:rPr>
            </w:pPr>
            <w:r w:rsidRPr="00FF6087">
              <w:rPr>
                <w:szCs w:val="20"/>
              </w:rPr>
              <w:t>Расходы на теплоноситель</w:t>
            </w:r>
          </w:p>
        </w:tc>
        <w:tc>
          <w:tcPr>
            <w:tcW w:w="2403" w:type="dxa"/>
            <w:vAlign w:val="center"/>
          </w:tcPr>
          <w:p w14:paraId="31DC8496" w14:textId="77777777" w:rsidR="00FF6087" w:rsidRPr="00FF6087" w:rsidRDefault="00FF6087" w:rsidP="00FF6087">
            <w:pPr>
              <w:jc w:val="center"/>
              <w:rPr>
                <w:szCs w:val="20"/>
              </w:rPr>
            </w:pPr>
            <w:r w:rsidRPr="00FF6087">
              <w:rPr>
                <w:szCs w:val="20"/>
              </w:rPr>
              <w:t>4 625</w:t>
            </w:r>
          </w:p>
        </w:tc>
      </w:tr>
      <w:tr w:rsidR="00FF6087" w:rsidRPr="00FF6087" w14:paraId="1E3B4DBE" w14:textId="77777777" w:rsidTr="00C5242E">
        <w:trPr>
          <w:trHeight w:val="323"/>
        </w:trPr>
        <w:tc>
          <w:tcPr>
            <w:tcW w:w="857" w:type="dxa"/>
            <w:shd w:val="clear" w:color="auto" w:fill="auto"/>
            <w:vAlign w:val="center"/>
            <w:hideMark/>
          </w:tcPr>
          <w:p w14:paraId="23582990" w14:textId="77777777" w:rsidR="00FF6087" w:rsidRPr="00FF6087" w:rsidRDefault="00FF6087" w:rsidP="00FF6087">
            <w:pPr>
              <w:jc w:val="center"/>
              <w:rPr>
                <w:b/>
                <w:szCs w:val="20"/>
              </w:rPr>
            </w:pPr>
            <w:r w:rsidRPr="00FF6087">
              <w:rPr>
                <w:b/>
                <w:szCs w:val="20"/>
              </w:rPr>
              <w:t>6</w:t>
            </w:r>
          </w:p>
        </w:tc>
        <w:tc>
          <w:tcPr>
            <w:tcW w:w="5990" w:type="dxa"/>
            <w:shd w:val="clear" w:color="auto" w:fill="auto"/>
            <w:vAlign w:val="center"/>
            <w:hideMark/>
          </w:tcPr>
          <w:p w14:paraId="083F4AC3" w14:textId="77777777" w:rsidR="00FF6087" w:rsidRPr="00FF6087" w:rsidRDefault="00FF6087" w:rsidP="00FF6087">
            <w:pPr>
              <w:rPr>
                <w:b/>
                <w:szCs w:val="20"/>
              </w:rPr>
            </w:pPr>
            <w:r w:rsidRPr="00FF6087">
              <w:rPr>
                <w:b/>
                <w:szCs w:val="20"/>
              </w:rPr>
              <w:t>ИТОГО</w:t>
            </w:r>
          </w:p>
        </w:tc>
        <w:tc>
          <w:tcPr>
            <w:tcW w:w="2403" w:type="dxa"/>
            <w:vAlign w:val="center"/>
          </w:tcPr>
          <w:p w14:paraId="7F23DF52" w14:textId="77777777" w:rsidR="00FF6087" w:rsidRPr="00FF6087" w:rsidRDefault="00FF6087" w:rsidP="00FF6087">
            <w:pPr>
              <w:jc w:val="center"/>
              <w:rPr>
                <w:szCs w:val="20"/>
              </w:rPr>
            </w:pPr>
            <w:r w:rsidRPr="00FF6087">
              <w:rPr>
                <w:szCs w:val="20"/>
              </w:rPr>
              <w:t>113 445</w:t>
            </w:r>
          </w:p>
        </w:tc>
      </w:tr>
    </w:tbl>
    <w:p w14:paraId="64223CBA" w14:textId="77777777" w:rsidR="00FF6087" w:rsidRPr="00FF6087" w:rsidRDefault="00FF6087" w:rsidP="00FF6087">
      <w:pPr>
        <w:keepNext/>
        <w:jc w:val="center"/>
        <w:outlineLvl w:val="1"/>
        <w:rPr>
          <w:b/>
          <w:sz w:val="28"/>
          <w:szCs w:val="20"/>
        </w:rPr>
      </w:pPr>
    </w:p>
    <w:p w14:paraId="10808916" w14:textId="77777777" w:rsidR="00FF6087" w:rsidRPr="00FF6087" w:rsidRDefault="00FF6087" w:rsidP="00FF6087">
      <w:pPr>
        <w:keepNext/>
        <w:jc w:val="center"/>
        <w:outlineLvl w:val="1"/>
        <w:rPr>
          <w:b/>
          <w:sz w:val="28"/>
          <w:szCs w:val="20"/>
        </w:rPr>
      </w:pPr>
      <w:bookmarkStart w:id="327" w:name="_Toc58932415"/>
      <w:r w:rsidRPr="00FF6087">
        <w:rPr>
          <w:b/>
          <w:sz w:val="28"/>
          <w:szCs w:val="20"/>
        </w:rPr>
        <w:t>Нормативный уровень прибыли</w:t>
      </w:r>
      <w:bookmarkEnd w:id="327"/>
    </w:p>
    <w:p w14:paraId="2E17B87B" w14:textId="77777777" w:rsidR="00FF6087" w:rsidRPr="00FF6087" w:rsidRDefault="00FF6087" w:rsidP="00FF6087">
      <w:pPr>
        <w:ind w:firstLine="851"/>
        <w:jc w:val="both"/>
        <w:rPr>
          <w:sz w:val="28"/>
          <w:szCs w:val="28"/>
        </w:rPr>
      </w:pPr>
    </w:p>
    <w:p w14:paraId="5F0D15F5" w14:textId="77777777" w:rsidR="00FF6087" w:rsidRPr="00FF6087" w:rsidRDefault="00FF6087" w:rsidP="00FF6087">
      <w:pPr>
        <w:tabs>
          <w:tab w:val="left" w:pos="1890"/>
        </w:tabs>
        <w:ind w:firstLine="720"/>
        <w:jc w:val="both"/>
        <w:rPr>
          <w:sz w:val="28"/>
          <w:szCs w:val="28"/>
        </w:rPr>
      </w:pPr>
      <w:r w:rsidRPr="00FF6087">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4103897" w14:textId="77777777" w:rsidR="00FF6087" w:rsidRPr="00FF6087" w:rsidRDefault="00FF6087" w:rsidP="00FF6087">
      <w:pPr>
        <w:ind w:firstLine="851"/>
        <w:jc w:val="both"/>
        <w:rPr>
          <w:sz w:val="28"/>
          <w:szCs w:val="28"/>
        </w:rPr>
      </w:pPr>
      <w:r w:rsidRPr="00FF6087">
        <w:rPr>
          <w:sz w:val="28"/>
          <w:szCs w:val="28"/>
        </w:rPr>
        <w:t>По данной статье на 2021 год предприятие предлагает общие расходы в сумме 1 377 тыс. руб.</w:t>
      </w:r>
    </w:p>
    <w:p w14:paraId="4D57B180" w14:textId="77777777" w:rsidR="00FF6087" w:rsidRPr="00FF6087" w:rsidRDefault="00FF6087" w:rsidP="00FF6087">
      <w:pPr>
        <w:ind w:firstLine="851"/>
        <w:jc w:val="both"/>
        <w:rPr>
          <w:sz w:val="28"/>
          <w:szCs w:val="28"/>
        </w:rPr>
      </w:pPr>
      <w:r w:rsidRPr="00FF6087">
        <w:rPr>
          <w:sz w:val="28"/>
          <w:szCs w:val="28"/>
        </w:rPr>
        <w:t>Предприятие представило в качестве обоснования следующие документы: Коллективный договор на 2019 – 2021 годы, расчеты на 2021 год, факт выплат за 2019 год (калькуляции, выгрузки из бухгалтерских программ).</w:t>
      </w:r>
    </w:p>
    <w:p w14:paraId="384161A1" w14:textId="77777777" w:rsidR="00FF6087" w:rsidRPr="00FF6087" w:rsidRDefault="00FF6087" w:rsidP="00FF6087">
      <w:pPr>
        <w:ind w:firstLine="851"/>
        <w:jc w:val="both"/>
        <w:rPr>
          <w:sz w:val="28"/>
          <w:szCs w:val="28"/>
        </w:rPr>
      </w:pPr>
      <w:r w:rsidRPr="00FF6087">
        <w:rPr>
          <w:sz w:val="28"/>
          <w:szCs w:val="28"/>
        </w:rPr>
        <w:t>Эксперты, рассмотрев представленные обосновывающие документы, предлагают включить в расчет НВВ расходы на данные цели в размере 505 тыс. руб. Корректировка в сторону уменьшения составила 872 тыс. руб., что связано с включением только расходов, оговоренных коллективным договором, и произведенных выплат в 2019 году.</w:t>
      </w:r>
    </w:p>
    <w:p w14:paraId="3F4B2711" w14:textId="77777777" w:rsidR="00FF6087" w:rsidRPr="00FF6087" w:rsidRDefault="00FF6087" w:rsidP="00FF6087">
      <w:pPr>
        <w:ind w:firstLine="851"/>
        <w:jc w:val="both"/>
        <w:rPr>
          <w:sz w:val="28"/>
          <w:szCs w:val="28"/>
        </w:rPr>
      </w:pPr>
      <w:r w:rsidRPr="00FF6087">
        <w:rPr>
          <w:sz w:val="28"/>
          <w:szCs w:val="28"/>
        </w:rPr>
        <w:t>Расчет выплат социального характера, предусмотренных коллективным договором, представлен в таблице 7.</w:t>
      </w:r>
    </w:p>
    <w:p w14:paraId="41269F40" w14:textId="77777777" w:rsidR="00FF6087" w:rsidRPr="00FF6087" w:rsidRDefault="00FF6087" w:rsidP="00FF6087">
      <w:pPr>
        <w:jc w:val="both"/>
        <w:rPr>
          <w:sz w:val="28"/>
          <w:szCs w:val="28"/>
        </w:rPr>
      </w:pPr>
    </w:p>
    <w:p w14:paraId="01B83F8F" w14:textId="77777777" w:rsidR="00FF6087" w:rsidRPr="00FF6087" w:rsidRDefault="00FF6087" w:rsidP="00FF6087">
      <w:pPr>
        <w:jc w:val="both"/>
        <w:rPr>
          <w:sz w:val="28"/>
          <w:szCs w:val="28"/>
        </w:rPr>
        <w:sectPr w:rsidR="00FF6087" w:rsidRPr="00FF6087" w:rsidSect="00C5242E">
          <w:pgSz w:w="11906" w:h="16838"/>
          <w:pgMar w:top="1134" w:right="567" w:bottom="1134" w:left="1701" w:header="720" w:footer="720" w:gutter="0"/>
          <w:cols w:space="720"/>
          <w:docGrid w:linePitch="326"/>
        </w:sectPr>
      </w:pPr>
    </w:p>
    <w:p w14:paraId="146AF43E" w14:textId="77777777" w:rsidR="00FF6087" w:rsidRPr="00FF6087" w:rsidRDefault="00FF6087" w:rsidP="00FF6087">
      <w:pPr>
        <w:ind w:left="720" w:right="-142"/>
        <w:jc w:val="right"/>
        <w:rPr>
          <w:sz w:val="28"/>
          <w:szCs w:val="28"/>
        </w:rPr>
      </w:pPr>
      <w:r w:rsidRPr="00FF6087">
        <w:rPr>
          <w:sz w:val="28"/>
          <w:szCs w:val="28"/>
        </w:rPr>
        <w:lastRenderedPageBreak/>
        <w:t>Таблица 7</w:t>
      </w:r>
    </w:p>
    <w:p w14:paraId="6628B734" w14:textId="77777777" w:rsidR="00FF6087" w:rsidRPr="00FF6087" w:rsidRDefault="00FF6087" w:rsidP="00FF6087">
      <w:pPr>
        <w:ind w:firstLine="851"/>
        <w:jc w:val="center"/>
        <w:rPr>
          <w:b/>
          <w:sz w:val="28"/>
          <w:szCs w:val="28"/>
        </w:rPr>
      </w:pPr>
      <w:r w:rsidRPr="00FF6087">
        <w:rPr>
          <w:b/>
          <w:sz w:val="28"/>
          <w:szCs w:val="28"/>
        </w:rPr>
        <w:t>Выплаты социального характера на 2021 год</w:t>
      </w:r>
    </w:p>
    <w:p w14:paraId="43093E13" w14:textId="77777777" w:rsidR="00FF6087" w:rsidRPr="00FF6087" w:rsidRDefault="00FF6087" w:rsidP="00FF6087">
      <w:pPr>
        <w:ind w:firstLine="851"/>
        <w:jc w:val="right"/>
        <w:rPr>
          <w:sz w:val="28"/>
          <w:szCs w:val="28"/>
        </w:rPr>
      </w:pPr>
      <w:r w:rsidRPr="00FF6087">
        <w:rPr>
          <w:sz w:val="28"/>
          <w:szCs w:val="28"/>
        </w:rPr>
        <w:t>тыс. руб.</w:t>
      </w:r>
    </w:p>
    <w:tbl>
      <w:tblPr>
        <w:tblW w:w="14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6918"/>
        <w:gridCol w:w="1697"/>
        <w:gridCol w:w="1697"/>
        <w:gridCol w:w="3857"/>
      </w:tblGrid>
      <w:tr w:rsidR="00FF6087" w:rsidRPr="00FF6087" w14:paraId="47C079F4" w14:textId="77777777" w:rsidTr="00C5242E">
        <w:trPr>
          <w:trHeight w:val="837"/>
          <w:tblHeader/>
        </w:trPr>
        <w:tc>
          <w:tcPr>
            <w:tcW w:w="789" w:type="dxa"/>
            <w:shd w:val="clear" w:color="000000" w:fill="FFFFFF"/>
            <w:vAlign w:val="center"/>
            <w:hideMark/>
          </w:tcPr>
          <w:p w14:paraId="549F463A" w14:textId="77777777" w:rsidR="00FF6087" w:rsidRPr="00FF6087" w:rsidRDefault="00FF6087" w:rsidP="00FF6087">
            <w:pPr>
              <w:jc w:val="center"/>
              <w:rPr>
                <w:sz w:val="22"/>
                <w:szCs w:val="22"/>
              </w:rPr>
            </w:pPr>
            <w:r w:rsidRPr="00FF6087">
              <w:rPr>
                <w:sz w:val="22"/>
                <w:szCs w:val="22"/>
              </w:rPr>
              <w:t>N  п/п</w:t>
            </w:r>
          </w:p>
        </w:tc>
        <w:tc>
          <w:tcPr>
            <w:tcW w:w="6918" w:type="dxa"/>
            <w:shd w:val="clear" w:color="000000" w:fill="FFFFFF"/>
            <w:vAlign w:val="center"/>
            <w:hideMark/>
          </w:tcPr>
          <w:p w14:paraId="7D560B6A" w14:textId="77777777" w:rsidR="00FF6087" w:rsidRPr="00FF6087" w:rsidRDefault="00FF6087" w:rsidP="00FF6087">
            <w:pPr>
              <w:jc w:val="center"/>
              <w:rPr>
                <w:sz w:val="22"/>
                <w:szCs w:val="22"/>
              </w:rPr>
            </w:pPr>
            <w:r w:rsidRPr="00FF6087">
              <w:rPr>
                <w:sz w:val="22"/>
                <w:szCs w:val="22"/>
              </w:rPr>
              <w:t xml:space="preserve">Показатели </w:t>
            </w:r>
          </w:p>
        </w:tc>
        <w:tc>
          <w:tcPr>
            <w:tcW w:w="1697" w:type="dxa"/>
            <w:shd w:val="clear" w:color="auto" w:fill="auto"/>
            <w:vAlign w:val="center"/>
            <w:hideMark/>
          </w:tcPr>
          <w:p w14:paraId="6900D45F" w14:textId="77777777" w:rsidR="00FF6087" w:rsidRPr="00FF6087" w:rsidRDefault="00FF6087" w:rsidP="00FF6087">
            <w:pPr>
              <w:jc w:val="center"/>
              <w:rPr>
                <w:sz w:val="22"/>
                <w:szCs w:val="22"/>
              </w:rPr>
            </w:pPr>
            <w:r w:rsidRPr="00FF6087">
              <w:rPr>
                <w:sz w:val="22"/>
                <w:szCs w:val="22"/>
              </w:rPr>
              <w:t>Утверждено на 2020</w:t>
            </w:r>
          </w:p>
        </w:tc>
        <w:tc>
          <w:tcPr>
            <w:tcW w:w="1697" w:type="dxa"/>
            <w:shd w:val="clear" w:color="000000" w:fill="FFFFFF"/>
            <w:vAlign w:val="center"/>
            <w:hideMark/>
          </w:tcPr>
          <w:p w14:paraId="5FE02BE2" w14:textId="77777777" w:rsidR="00FF6087" w:rsidRPr="00FF6087" w:rsidRDefault="00FF6087" w:rsidP="00FF6087">
            <w:pPr>
              <w:jc w:val="center"/>
              <w:rPr>
                <w:sz w:val="22"/>
                <w:szCs w:val="22"/>
              </w:rPr>
            </w:pPr>
            <w:r w:rsidRPr="00FF6087">
              <w:rPr>
                <w:sz w:val="22"/>
                <w:szCs w:val="22"/>
              </w:rPr>
              <w:t>Предложение экспертов на 2021</w:t>
            </w:r>
          </w:p>
        </w:tc>
        <w:tc>
          <w:tcPr>
            <w:tcW w:w="3857" w:type="dxa"/>
            <w:shd w:val="clear" w:color="000000" w:fill="FFFFFF"/>
            <w:vAlign w:val="center"/>
            <w:hideMark/>
          </w:tcPr>
          <w:p w14:paraId="3600621B" w14:textId="77777777" w:rsidR="00FF6087" w:rsidRPr="00FF6087" w:rsidRDefault="00FF6087" w:rsidP="00FF6087">
            <w:pPr>
              <w:jc w:val="center"/>
              <w:rPr>
                <w:sz w:val="22"/>
                <w:szCs w:val="22"/>
              </w:rPr>
            </w:pPr>
            <w:r w:rsidRPr="00FF6087">
              <w:rPr>
                <w:sz w:val="22"/>
                <w:szCs w:val="22"/>
              </w:rPr>
              <w:t>Обоснование</w:t>
            </w:r>
          </w:p>
        </w:tc>
      </w:tr>
      <w:tr w:rsidR="00FF6087" w:rsidRPr="00FF6087" w14:paraId="0828E486" w14:textId="77777777" w:rsidTr="00C5242E">
        <w:trPr>
          <w:trHeight w:val="265"/>
        </w:trPr>
        <w:tc>
          <w:tcPr>
            <w:tcW w:w="14958" w:type="dxa"/>
            <w:gridSpan w:val="5"/>
            <w:shd w:val="clear" w:color="000000" w:fill="FFFFFF"/>
            <w:vAlign w:val="center"/>
          </w:tcPr>
          <w:p w14:paraId="3E135ECE" w14:textId="77777777" w:rsidR="00FF6087" w:rsidRPr="00FF6087" w:rsidRDefault="00FF6087" w:rsidP="00FF6087">
            <w:pPr>
              <w:jc w:val="center"/>
              <w:rPr>
                <w:b/>
              </w:rPr>
            </w:pPr>
            <w:r w:rsidRPr="00FF6087">
              <w:rPr>
                <w:b/>
              </w:rPr>
              <w:t>Социальные выплаты</w:t>
            </w:r>
          </w:p>
        </w:tc>
      </w:tr>
      <w:tr w:rsidR="00FF6087" w:rsidRPr="00FF6087" w14:paraId="38F0E330" w14:textId="77777777" w:rsidTr="00C5242E">
        <w:trPr>
          <w:trHeight w:val="269"/>
        </w:trPr>
        <w:tc>
          <w:tcPr>
            <w:tcW w:w="789" w:type="dxa"/>
            <w:shd w:val="clear" w:color="000000" w:fill="FFFFFF"/>
            <w:vAlign w:val="center"/>
          </w:tcPr>
          <w:p w14:paraId="23D39A6F" w14:textId="77777777" w:rsidR="00FF6087" w:rsidRPr="00FF6087" w:rsidRDefault="00FF6087" w:rsidP="00FF6087">
            <w:pPr>
              <w:jc w:val="center"/>
              <w:rPr>
                <w:szCs w:val="20"/>
              </w:rPr>
            </w:pPr>
            <w:r w:rsidRPr="00FF6087">
              <w:rPr>
                <w:szCs w:val="20"/>
              </w:rPr>
              <w:t>1</w:t>
            </w:r>
          </w:p>
        </w:tc>
        <w:tc>
          <w:tcPr>
            <w:tcW w:w="6918" w:type="dxa"/>
            <w:shd w:val="clear" w:color="000000" w:fill="FFFFFF"/>
            <w:vAlign w:val="center"/>
          </w:tcPr>
          <w:p w14:paraId="07D85F2E" w14:textId="77777777" w:rsidR="00FF6087" w:rsidRPr="00FF6087" w:rsidRDefault="00FF6087" w:rsidP="00FF6087">
            <w:pPr>
              <w:rPr>
                <w:szCs w:val="20"/>
              </w:rPr>
            </w:pPr>
            <w:r w:rsidRPr="00FF6087">
              <w:rPr>
                <w:szCs w:val="20"/>
              </w:rPr>
              <w:t>Материальная помощь с/но заявлений работникам</w:t>
            </w:r>
          </w:p>
        </w:tc>
        <w:tc>
          <w:tcPr>
            <w:tcW w:w="1697" w:type="dxa"/>
            <w:shd w:val="clear" w:color="auto" w:fill="auto"/>
            <w:vAlign w:val="center"/>
          </w:tcPr>
          <w:p w14:paraId="12C82CCC" w14:textId="77777777" w:rsidR="00FF6087" w:rsidRPr="00FF6087" w:rsidRDefault="00FF6087" w:rsidP="00FF6087">
            <w:pPr>
              <w:jc w:val="center"/>
              <w:rPr>
                <w:szCs w:val="20"/>
              </w:rPr>
            </w:pPr>
            <w:r w:rsidRPr="00FF6087">
              <w:rPr>
                <w:szCs w:val="20"/>
              </w:rPr>
              <w:t>41</w:t>
            </w:r>
          </w:p>
        </w:tc>
        <w:tc>
          <w:tcPr>
            <w:tcW w:w="1697" w:type="dxa"/>
            <w:shd w:val="clear" w:color="auto" w:fill="auto"/>
            <w:vAlign w:val="center"/>
          </w:tcPr>
          <w:p w14:paraId="246B53B8" w14:textId="77777777" w:rsidR="00FF6087" w:rsidRPr="00FF6087" w:rsidRDefault="00FF6087" w:rsidP="00FF6087">
            <w:pPr>
              <w:jc w:val="center"/>
              <w:rPr>
                <w:szCs w:val="20"/>
              </w:rPr>
            </w:pPr>
            <w:r w:rsidRPr="00FF6087">
              <w:rPr>
                <w:szCs w:val="20"/>
              </w:rPr>
              <w:t>63</w:t>
            </w:r>
          </w:p>
        </w:tc>
        <w:tc>
          <w:tcPr>
            <w:tcW w:w="3857" w:type="dxa"/>
            <w:shd w:val="clear" w:color="auto" w:fill="auto"/>
            <w:vAlign w:val="center"/>
          </w:tcPr>
          <w:p w14:paraId="447789DE" w14:textId="77777777" w:rsidR="00FF6087" w:rsidRPr="00FF6087" w:rsidRDefault="00FF6087" w:rsidP="00FF6087">
            <w:pPr>
              <w:rPr>
                <w:szCs w:val="20"/>
              </w:rPr>
            </w:pPr>
            <w:r w:rsidRPr="00FF6087">
              <w:rPr>
                <w:szCs w:val="20"/>
              </w:rPr>
              <w:t>п. 7.1 КД</w:t>
            </w:r>
          </w:p>
        </w:tc>
      </w:tr>
      <w:tr w:rsidR="00FF6087" w:rsidRPr="00FF6087" w14:paraId="53CFAEB4" w14:textId="77777777" w:rsidTr="00C5242E">
        <w:trPr>
          <w:trHeight w:val="253"/>
        </w:trPr>
        <w:tc>
          <w:tcPr>
            <w:tcW w:w="789" w:type="dxa"/>
            <w:shd w:val="clear" w:color="000000" w:fill="FFFFFF"/>
            <w:vAlign w:val="center"/>
          </w:tcPr>
          <w:p w14:paraId="0C48849A" w14:textId="77777777" w:rsidR="00FF6087" w:rsidRPr="00FF6087" w:rsidRDefault="00FF6087" w:rsidP="00FF6087">
            <w:pPr>
              <w:jc w:val="center"/>
              <w:rPr>
                <w:szCs w:val="20"/>
              </w:rPr>
            </w:pPr>
            <w:r w:rsidRPr="00FF6087">
              <w:rPr>
                <w:szCs w:val="20"/>
              </w:rPr>
              <w:t>2</w:t>
            </w:r>
          </w:p>
        </w:tc>
        <w:tc>
          <w:tcPr>
            <w:tcW w:w="6918" w:type="dxa"/>
            <w:shd w:val="clear" w:color="000000" w:fill="FFFFFF"/>
            <w:vAlign w:val="center"/>
          </w:tcPr>
          <w:p w14:paraId="5513CB74" w14:textId="77777777" w:rsidR="00FF6087" w:rsidRPr="00FF6087" w:rsidRDefault="00FF6087" w:rsidP="00FF6087">
            <w:pPr>
              <w:rPr>
                <w:szCs w:val="20"/>
              </w:rPr>
            </w:pPr>
            <w:r w:rsidRPr="00FF6087">
              <w:rPr>
                <w:szCs w:val="20"/>
              </w:rPr>
              <w:t>Материальная помощь на погребение родственников работника</w:t>
            </w:r>
          </w:p>
        </w:tc>
        <w:tc>
          <w:tcPr>
            <w:tcW w:w="1697" w:type="dxa"/>
            <w:shd w:val="clear" w:color="auto" w:fill="auto"/>
            <w:vAlign w:val="center"/>
          </w:tcPr>
          <w:p w14:paraId="7371143A" w14:textId="77777777" w:rsidR="00FF6087" w:rsidRPr="00FF6087" w:rsidRDefault="00FF6087" w:rsidP="00FF6087">
            <w:pPr>
              <w:jc w:val="center"/>
              <w:rPr>
                <w:szCs w:val="20"/>
              </w:rPr>
            </w:pPr>
            <w:r w:rsidRPr="00FF6087">
              <w:rPr>
                <w:szCs w:val="20"/>
              </w:rPr>
              <w:t>23</w:t>
            </w:r>
          </w:p>
        </w:tc>
        <w:tc>
          <w:tcPr>
            <w:tcW w:w="1697" w:type="dxa"/>
            <w:shd w:val="clear" w:color="auto" w:fill="auto"/>
            <w:vAlign w:val="center"/>
          </w:tcPr>
          <w:p w14:paraId="5421F546" w14:textId="77777777" w:rsidR="00FF6087" w:rsidRPr="00FF6087" w:rsidRDefault="00FF6087" w:rsidP="00FF6087">
            <w:pPr>
              <w:jc w:val="center"/>
              <w:rPr>
                <w:szCs w:val="20"/>
              </w:rPr>
            </w:pPr>
            <w:r w:rsidRPr="00FF6087">
              <w:rPr>
                <w:szCs w:val="20"/>
              </w:rPr>
              <w:t>22</w:t>
            </w:r>
          </w:p>
        </w:tc>
        <w:tc>
          <w:tcPr>
            <w:tcW w:w="3857" w:type="dxa"/>
            <w:shd w:val="clear" w:color="auto" w:fill="auto"/>
            <w:vAlign w:val="center"/>
          </w:tcPr>
          <w:p w14:paraId="35CB502D" w14:textId="77777777" w:rsidR="00FF6087" w:rsidRPr="00FF6087" w:rsidRDefault="00FF6087" w:rsidP="00FF6087">
            <w:pPr>
              <w:rPr>
                <w:szCs w:val="20"/>
              </w:rPr>
            </w:pPr>
            <w:r w:rsidRPr="00FF6087">
              <w:rPr>
                <w:szCs w:val="20"/>
              </w:rPr>
              <w:t>п.7.12 КД</w:t>
            </w:r>
          </w:p>
        </w:tc>
      </w:tr>
      <w:tr w:rsidR="00FF6087" w:rsidRPr="00FF6087" w14:paraId="08BEC273" w14:textId="77777777" w:rsidTr="00C5242E">
        <w:trPr>
          <w:trHeight w:val="257"/>
        </w:trPr>
        <w:tc>
          <w:tcPr>
            <w:tcW w:w="789" w:type="dxa"/>
            <w:shd w:val="clear" w:color="000000" w:fill="FFFFFF"/>
            <w:vAlign w:val="center"/>
          </w:tcPr>
          <w:p w14:paraId="616E1FDB" w14:textId="77777777" w:rsidR="00FF6087" w:rsidRPr="00FF6087" w:rsidRDefault="00FF6087" w:rsidP="00FF6087">
            <w:pPr>
              <w:jc w:val="center"/>
              <w:rPr>
                <w:szCs w:val="20"/>
              </w:rPr>
            </w:pPr>
            <w:r w:rsidRPr="00FF6087">
              <w:rPr>
                <w:szCs w:val="20"/>
              </w:rPr>
              <w:t>3</w:t>
            </w:r>
          </w:p>
        </w:tc>
        <w:tc>
          <w:tcPr>
            <w:tcW w:w="6918" w:type="dxa"/>
            <w:shd w:val="clear" w:color="000000" w:fill="FFFFFF"/>
            <w:vAlign w:val="center"/>
          </w:tcPr>
          <w:p w14:paraId="58C9070C" w14:textId="77777777" w:rsidR="00FF6087" w:rsidRPr="00FF6087" w:rsidRDefault="00FF6087" w:rsidP="00FF6087">
            <w:pPr>
              <w:rPr>
                <w:szCs w:val="20"/>
              </w:rPr>
            </w:pPr>
            <w:r w:rsidRPr="00FF6087">
              <w:rPr>
                <w:szCs w:val="20"/>
              </w:rPr>
              <w:t xml:space="preserve">Материальная помощь в связи с регистрацией брака </w:t>
            </w:r>
          </w:p>
        </w:tc>
        <w:tc>
          <w:tcPr>
            <w:tcW w:w="1697" w:type="dxa"/>
            <w:shd w:val="clear" w:color="auto" w:fill="auto"/>
            <w:vAlign w:val="center"/>
          </w:tcPr>
          <w:p w14:paraId="3320462E" w14:textId="77777777" w:rsidR="00FF6087" w:rsidRPr="00FF6087" w:rsidRDefault="00FF6087" w:rsidP="00FF6087">
            <w:pPr>
              <w:jc w:val="center"/>
              <w:rPr>
                <w:szCs w:val="20"/>
              </w:rPr>
            </w:pPr>
            <w:r w:rsidRPr="00FF6087">
              <w:rPr>
                <w:szCs w:val="20"/>
              </w:rPr>
              <w:t>3</w:t>
            </w:r>
          </w:p>
        </w:tc>
        <w:tc>
          <w:tcPr>
            <w:tcW w:w="1697" w:type="dxa"/>
            <w:shd w:val="clear" w:color="auto" w:fill="auto"/>
            <w:vAlign w:val="center"/>
          </w:tcPr>
          <w:p w14:paraId="78311EFC" w14:textId="77777777" w:rsidR="00FF6087" w:rsidRPr="00FF6087" w:rsidRDefault="00FF6087" w:rsidP="00FF6087">
            <w:pPr>
              <w:jc w:val="center"/>
              <w:rPr>
                <w:szCs w:val="20"/>
              </w:rPr>
            </w:pPr>
            <w:r w:rsidRPr="00FF6087">
              <w:rPr>
                <w:szCs w:val="20"/>
              </w:rPr>
              <w:t>2</w:t>
            </w:r>
          </w:p>
        </w:tc>
        <w:tc>
          <w:tcPr>
            <w:tcW w:w="3857" w:type="dxa"/>
            <w:shd w:val="clear" w:color="auto" w:fill="auto"/>
            <w:vAlign w:val="center"/>
          </w:tcPr>
          <w:p w14:paraId="0F7EA64E" w14:textId="77777777" w:rsidR="00FF6087" w:rsidRPr="00FF6087" w:rsidRDefault="00FF6087" w:rsidP="00FF6087">
            <w:pPr>
              <w:rPr>
                <w:szCs w:val="20"/>
              </w:rPr>
            </w:pPr>
            <w:r w:rsidRPr="00FF6087">
              <w:rPr>
                <w:szCs w:val="20"/>
              </w:rPr>
              <w:t>п.7.3 КД</w:t>
            </w:r>
          </w:p>
        </w:tc>
      </w:tr>
      <w:tr w:rsidR="00FF6087" w:rsidRPr="00FF6087" w14:paraId="53FA07D9" w14:textId="77777777" w:rsidTr="00C5242E">
        <w:trPr>
          <w:trHeight w:val="261"/>
        </w:trPr>
        <w:tc>
          <w:tcPr>
            <w:tcW w:w="789" w:type="dxa"/>
            <w:shd w:val="clear" w:color="000000" w:fill="FFFFFF"/>
            <w:vAlign w:val="center"/>
          </w:tcPr>
          <w:p w14:paraId="19366D87" w14:textId="77777777" w:rsidR="00FF6087" w:rsidRPr="00FF6087" w:rsidRDefault="00FF6087" w:rsidP="00FF6087">
            <w:pPr>
              <w:jc w:val="center"/>
              <w:rPr>
                <w:szCs w:val="20"/>
              </w:rPr>
            </w:pPr>
            <w:r w:rsidRPr="00FF6087">
              <w:rPr>
                <w:szCs w:val="20"/>
              </w:rPr>
              <w:t>4</w:t>
            </w:r>
          </w:p>
        </w:tc>
        <w:tc>
          <w:tcPr>
            <w:tcW w:w="6918" w:type="dxa"/>
            <w:shd w:val="clear" w:color="000000" w:fill="FFFFFF"/>
            <w:vAlign w:val="center"/>
          </w:tcPr>
          <w:p w14:paraId="58148CEA" w14:textId="77777777" w:rsidR="00FF6087" w:rsidRPr="00FF6087" w:rsidRDefault="00FF6087" w:rsidP="00FF6087">
            <w:pPr>
              <w:rPr>
                <w:szCs w:val="20"/>
              </w:rPr>
            </w:pPr>
            <w:r w:rsidRPr="00FF6087">
              <w:rPr>
                <w:szCs w:val="20"/>
              </w:rPr>
              <w:t>Материальная помощь на рождение ребенка</w:t>
            </w:r>
          </w:p>
        </w:tc>
        <w:tc>
          <w:tcPr>
            <w:tcW w:w="1697" w:type="dxa"/>
            <w:shd w:val="clear" w:color="auto" w:fill="auto"/>
            <w:vAlign w:val="center"/>
          </w:tcPr>
          <w:p w14:paraId="276EC1AE" w14:textId="77777777" w:rsidR="00FF6087" w:rsidRPr="00FF6087" w:rsidRDefault="00FF6087" w:rsidP="00FF6087">
            <w:pPr>
              <w:jc w:val="center"/>
              <w:rPr>
                <w:szCs w:val="20"/>
              </w:rPr>
            </w:pPr>
            <w:r w:rsidRPr="00FF6087">
              <w:rPr>
                <w:szCs w:val="20"/>
              </w:rPr>
              <w:t>15</w:t>
            </w:r>
          </w:p>
        </w:tc>
        <w:tc>
          <w:tcPr>
            <w:tcW w:w="1697" w:type="dxa"/>
            <w:shd w:val="clear" w:color="auto" w:fill="auto"/>
            <w:vAlign w:val="center"/>
          </w:tcPr>
          <w:p w14:paraId="5F08ED6D" w14:textId="77777777" w:rsidR="00FF6087" w:rsidRPr="00FF6087" w:rsidRDefault="00FF6087" w:rsidP="00FF6087">
            <w:pPr>
              <w:jc w:val="center"/>
              <w:rPr>
                <w:szCs w:val="20"/>
              </w:rPr>
            </w:pPr>
            <w:r w:rsidRPr="00FF6087">
              <w:rPr>
                <w:szCs w:val="20"/>
              </w:rPr>
              <w:t>15</w:t>
            </w:r>
          </w:p>
        </w:tc>
        <w:tc>
          <w:tcPr>
            <w:tcW w:w="3857" w:type="dxa"/>
            <w:shd w:val="clear" w:color="auto" w:fill="auto"/>
            <w:vAlign w:val="center"/>
          </w:tcPr>
          <w:p w14:paraId="748957CB" w14:textId="77777777" w:rsidR="00FF6087" w:rsidRPr="00FF6087" w:rsidRDefault="00FF6087" w:rsidP="00FF6087">
            <w:pPr>
              <w:rPr>
                <w:szCs w:val="20"/>
              </w:rPr>
            </w:pPr>
            <w:r w:rsidRPr="00FF6087">
              <w:rPr>
                <w:szCs w:val="20"/>
              </w:rPr>
              <w:t>п.7.2 КД</w:t>
            </w:r>
          </w:p>
        </w:tc>
      </w:tr>
      <w:tr w:rsidR="00FF6087" w:rsidRPr="00FF6087" w14:paraId="40C7D4A0" w14:textId="77777777" w:rsidTr="00C5242E">
        <w:trPr>
          <w:trHeight w:val="293"/>
        </w:trPr>
        <w:tc>
          <w:tcPr>
            <w:tcW w:w="789" w:type="dxa"/>
            <w:shd w:val="clear" w:color="000000" w:fill="FFFFFF"/>
            <w:vAlign w:val="center"/>
          </w:tcPr>
          <w:p w14:paraId="3A0BE879" w14:textId="77777777" w:rsidR="00FF6087" w:rsidRPr="00FF6087" w:rsidRDefault="00FF6087" w:rsidP="00FF6087">
            <w:pPr>
              <w:jc w:val="center"/>
              <w:rPr>
                <w:szCs w:val="20"/>
              </w:rPr>
            </w:pPr>
            <w:r w:rsidRPr="00FF6087">
              <w:rPr>
                <w:szCs w:val="20"/>
              </w:rPr>
              <w:t>5</w:t>
            </w:r>
          </w:p>
        </w:tc>
        <w:tc>
          <w:tcPr>
            <w:tcW w:w="6918" w:type="dxa"/>
            <w:shd w:val="clear" w:color="000000" w:fill="FFFFFF"/>
            <w:vAlign w:val="center"/>
          </w:tcPr>
          <w:p w14:paraId="75E23F39" w14:textId="77777777" w:rsidR="00FF6087" w:rsidRPr="00FF6087" w:rsidRDefault="00FF6087" w:rsidP="00FF6087">
            <w:pPr>
              <w:rPr>
                <w:szCs w:val="20"/>
              </w:rPr>
            </w:pPr>
            <w:r w:rsidRPr="00FF6087">
              <w:rPr>
                <w:szCs w:val="20"/>
              </w:rPr>
              <w:t>Подарки работникам</w:t>
            </w:r>
          </w:p>
        </w:tc>
        <w:tc>
          <w:tcPr>
            <w:tcW w:w="1697" w:type="dxa"/>
            <w:shd w:val="clear" w:color="auto" w:fill="auto"/>
            <w:vAlign w:val="center"/>
          </w:tcPr>
          <w:p w14:paraId="03A062AD" w14:textId="77777777" w:rsidR="00FF6087" w:rsidRPr="00FF6087" w:rsidRDefault="00FF6087" w:rsidP="00FF6087">
            <w:pPr>
              <w:jc w:val="center"/>
              <w:rPr>
                <w:szCs w:val="20"/>
              </w:rPr>
            </w:pPr>
            <w:r w:rsidRPr="00FF6087">
              <w:rPr>
                <w:szCs w:val="20"/>
              </w:rPr>
              <w:t>0</w:t>
            </w:r>
          </w:p>
        </w:tc>
        <w:tc>
          <w:tcPr>
            <w:tcW w:w="1697" w:type="dxa"/>
            <w:shd w:val="clear" w:color="auto" w:fill="auto"/>
            <w:vAlign w:val="center"/>
          </w:tcPr>
          <w:p w14:paraId="3AF628CA" w14:textId="77777777" w:rsidR="00FF6087" w:rsidRPr="00FF6087" w:rsidRDefault="00FF6087" w:rsidP="00FF6087">
            <w:pPr>
              <w:jc w:val="center"/>
              <w:rPr>
                <w:szCs w:val="20"/>
              </w:rPr>
            </w:pPr>
            <w:r w:rsidRPr="00FF6087">
              <w:rPr>
                <w:szCs w:val="20"/>
              </w:rPr>
              <w:t>0</w:t>
            </w:r>
          </w:p>
        </w:tc>
        <w:tc>
          <w:tcPr>
            <w:tcW w:w="3857" w:type="dxa"/>
            <w:shd w:val="clear" w:color="auto" w:fill="auto"/>
            <w:vAlign w:val="center"/>
          </w:tcPr>
          <w:p w14:paraId="1087B217" w14:textId="77777777" w:rsidR="00FF6087" w:rsidRPr="00FF6087" w:rsidRDefault="00FF6087" w:rsidP="00FF6087">
            <w:pPr>
              <w:rPr>
                <w:szCs w:val="20"/>
              </w:rPr>
            </w:pPr>
            <w:r w:rsidRPr="00FF6087">
              <w:rPr>
                <w:szCs w:val="20"/>
              </w:rPr>
              <w:t> </w:t>
            </w:r>
          </w:p>
        </w:tc>
      </w:tr>
      <w:tr w:rsidR="00FF6087" w:rsidRPr="00FF6087" w14:paraId="567EE64D" w14:textId="77777777" w:rsidTr="00C5242E">
        <w:trPr>
          <w:trHeight w:val="103"/>
        </w:trPr>
        <w:tc>
          <w:tcPr>
            <w:tcW w:w="789" w:type="dxa"/>
            <w:shd w:val="clear" w:color="000000" w:fill="FFFFFF"/>
            <w:vAlign w:val="center"/>
          </w:tcPr>
          <w:p w14:paraId="4D34E7C6" w14:textId="77777777" w:rsidR="00FF6087" w:rsidRPr="00FF6087" w:rsidRDefault="00FF6087" w:rsidP="00FF6087">
            <w:pPr>
              <w:jc w:val="center"/>
              <w:rPr>
                <w:szCs w:val="20"/>
              </w:rPr>
            </w:pPr>
            <w:r w:rsidRPr="00FF6087">
              <w:rPr>
                <w:szCs w:val="20"/>
              </w:rPr>
              <w:t>6</w:t>
            </w:r>
          </w:p>
        </w:tc>
        <w:tc>
          <w:tcPr>
            <w:tcW w:w="6918" w:type="dxa"/>
            <w:shd w:val="clear" w:color="000000" w:fill="FFFFFF"/>
            <w:vAlign w:val="center"/>
          </w:tcPr>
          <w:p w14:paraId="01AC751E" w14:textId="77777777" w:rsidR="00FF6087" w:rsidRPr="00FF6087" w:rsidRDefault="00FF6087" w:rsidP="00FF6087">
            <w:pPr>
              <w:rPr>
                <w:szCs w:val="20"/>
              </w:rPr>
            </w:pPr>
            <w:r w:rsidRPr="00FF6087">
              <w:rPr>
                <w:szCs w:val="20"/>
              </w:rPr>
              <w:t>Материальная помощь на погребение пенсионеров</w:t>
            </w:r>
          </w:p>
        </w:tc>
        <w:tc>
          <w:tcPr>
            <w:tcW w:w="1697" w:type="dxa"/>
            <w:shd w:val="clear" w:color="auto" w:fill="auto"/>
            <w:vAlign w:val="center"/>
          </w:tcPr>
          <w:p w14:paraId="5015BFBD" w14:textId="77777777" w:rsidR="00FF6087" w:rsidRPr="00FF6087" w:rsidRDefault="00FF6087" w:rsidP="00FF6087">
            <w:pPr>
              <w:jc w:val="center"/>
              <w:rPr>
                <w:szCs w:val="20"/>
              </w:rPr>
            </w:pPr>
            <w:r w:rsidRPr="00FF6087">
              <w:rPr>
                <w:szCs w:val="20"/>
              </w:rPr>
              <w:t>0</w:t>
            </w:r>
          </w:p>
        </w:tc>
        <w:tc>
          <w:tcPr>
            <w:tcW w:w="1697" w:type="dxa"/>
            <w:shd w:val="clear" w:color="auto" w:fill="auto"/>
            <w:vAlign w:val="center"/>
          </w:tcPr>
          <w:p w14:paraId="6D698635" w14:textId="77777777" w:rsidR="00FF6087" w:rsidRPr="00FF6087" w:rsidRDefault="00FF6087" w:rsidP="00FF6087">
            <w:pPr>
              <w:jc w:val="center"/>
              <w:rPr>
                <w:szCs w:val="20"/>
              </w:rPr>
            </w:pPr>
            <w:r w:rsidRPr="00FF6087">
              <w:rPr>
                <w:szCs w:val="20"/>
              </w:rPr>
              <w:t>0</w:t>
            </w:r>
          </w:p>
        </w:tc>
        <w:tc>
          <w:tcPr>
            <w:tcW w:w="3857" w:type="dxa"/>
            <w:shd w:val="clear" w:color="auto" w:fill="auto"/>
            <w:vAlign w:val="center"/>
          </w:tcPr>
          <w:p w14:paraId="044E9A37" w14:textId="77777777" w:rsidR="00FF6087" w:rsidRPr="00FF6087" w:rsidRDefault="00FF6087" w:rsidP="00FF6087">
            <w:pPr>
              <w:rPr>
                <w:szCs w:val="20"/>
              </w:rPr>
            </w:pPr>
            <w:r w:rsidRPr="00FF6087">
              <w:rPr>
                <w:szCs w:val="20"/>
              </w:rPr>
              <w:t>п.7.12 КД</w:t>
            </w:r>
          </w:p>
        </w:tc>
      </w:tr>
      <w:tr w:rsidR="00FF6087" w:rsidRPr="00FF6087" w14:paraId="63E3D48A" w14:textId="77777777" w:rsidTr="00C5242E">
        <w:trPr>
          <w:trHeight w:val="328"/>
        </w:trPr>
        <w:tc>
          <w:tcPr>
            <w:tcW w:w="789" w:type="dxa"/>
            <w:shd w:val="clear" w:color="000000" w:fill="FFFFFF"/>
            <w:vAlign w:val="center"/>
          </w:tcPr>
          <w:p w14:paraId="5D560C43" w14:textId="77777777" w:rsidR="00FF6087" w:rsidRPr="00FF6087" w:rsidRDefault="00FF6087" w:rsidP="00FF6087">
            <w:pPr>
              <w:jc w:val="center"/>
              <w:rPr>
                <w:szCs w:val="20"/>
              </w:rPr>
            </w:pPr>
            <w:r w:rsidRPr="00FF6087">
              <w:rPr>
                <w:szCs w:val="20"/>
              </w:rPr>
              <w:t>7</w:t>
            </w:r>
          </w:p>
        </w:tc>
        <w:tc>
          <w:tcPr>
            <w:tcW w:w="6918" w:type="dxa"/>
            <w:shd w:val="clear" w:color="000000" w:fill="FFFFFF"/>
            <w:vAlign w:val="center"/>
          </w:tcPr>
          <w:p w14:paraId="49213C95" w14:textId="77777777" w:rsidR="00FF6087" w:rsidRPr="00FF6087" w:rsidRDefault="00FF6087" w:rsidP="00FF6087">
            <w:pPr>
              <w:rPr>
                <w:szCs w:val="20"/>
              </w:rPr>
            </w:pPr>
            <w:r w:rsidRPr="00FF6087">
              <w:rPr>
                <w:szCs w:val="20"/>
              </w:rPr>
              <w:t xml:space="preserve">Поощрение неработающих пенсионеров к 9 мая  </w:t>
            </w:r>
          </w:p>
        </w:tc>
        <w:tc>
          <w:tcPr>
            <w:tcW w:w="1697" w:type="dxa"/>
            <w:shd w:val="clear" w:color="auto" w:fill="auto"/>
            <w:vAlign w:val="center"/>
          </w:tcPr>
          <w:p w14:paraId="1B1DFC98" w14:textId="77777777" w:rsidR="00FF6087" w:rsidRPr="00FF6087" w:rsidRDefault="00FF6087" w:rsidP="00FF6087">
            <w:pPr>
              <w:jc w:val="center"/>
              <w:rPr>
                <w:szCs w:val="20"/>
              </w:rPr>
            </w:pPr>
            <w:r w:rsidRPr="00FF6087">
              <w:rPr>
                <w:szCs w:val="20"/>
              </w:rPr>
              <w:t>4</w:t>
            </w:r>
          </w:p>
        </w:tc>
        <w:tc>
          <w:tcPr>
            <w:tcW w:w="1697" w:type="dxa"/>
            <w:shd w:val="clear" w:color="auto" w:fill="auto"/>
            <w:vAlign w:val="center"/>
          </w:tcPr>
          <w:p w14:paraId="68700C3D" w14:textId="77777777" w:rsidR="00FF6087" w:rsidRPr="00FF6087" w:rsidRDefault="00FF6087" w:rsidP="00FF6087">
            <w:pPr>
              <w:jc w:val="center"/>
              <w:rPr>
                <w:szCs w:val="20"/>
              </w:rPr>
            </w:pPr>
            <w:r w:rsidRPr="00FF6087">
              <w:rPr>
                <w:szCs w:val="20"/>
              </w:rPr>
              <w:t>2</w:t>
            </w:r>
          </w:p>
        </w:tc>
        <w:tc>
          <w:tcPr>
            <w:tcW w:w="3857" w:type="dxa"/>
            <w:shd w:val="clear" w:color="auto" w:fill="auto"/>
            <w:vAlign w:val="center"/>
          </w:tcPr>
          <w:p w14:paraId="2D9262C4" w14:textId="77777777" w:rsidR="00FF6087" w:rsidRPr="00FF6087" w:rsidRDefault="00FF6087" w:rsidP="00FF6087">
            <w:pPr>
              <w:rPr>
                <w:szCs w:val="20"/>
              </w:rPr>
            </w:pPr>
            <w:r w:rsidRPr="00FF6087">
              <w:rPr>
                <w:szCs w:val="20"/>
              </w:rPr>
              <w:t>п.4.1.1 Стандарта о ветеранах, являющего приложением к КД</w:t>
            </w:r>
          </w:p>
        </w:tc>
      </w:tr>
      <w:tr w:rsidR="00FF6087" w:rsidRPr="00FF6087" w14:paraId="0EE47748" w14:textId="77777777" w:rsidTr="00C5242E">
        <w:trPr>
          <w:trHeight w:val="352"/>
        </w:trPr>
        <w:tc>
          <w:tcPr>
            <w:tcW w:w="789" w:type="dxa"/>
            <w:shd w:val="clear" w:color="000000" w:fill="FFFFFF"/>
            <w:vAlign w:val="center"/>
          </w:tcPr>
          <w:p w14:paraId="365D9C15" w14:textId="77777777" w:rsidR="00FF6087" w:rsidRPr="00FF6087" w:rsidRDefault="00FF6087" w:rsidP="00FF6087">
            <w:pPr>
              <w:jc w:val="center"/>
              <w:rPr>
                <w:szCs w:val="20"/>
              </w:rPr>
            </w:pPr>
            <w:r w:rsidRPr="00FF6087">
              <w:rPr>
                <w:szCs w:val="20"/>
              </w:rPr>
              <w:t>8</w:t>
            </w:r>
          </w:p>
        </w:tc>
        <w:tc>
          <w:tcPr>
            <w:tcW w:w="6918" w:type="dxa"/>
            <w:shd w:val="clear" w:color="000000" w:fill="FFFFFF"/>
            <w:vAlign w:val="center"/>
          </w:tcPr>
          <w:p w14:paraId="4039A553" w14:textId="77777777" w:rsidR="00FF6087" w:rsidRPr="00FF6087" w:rsidRDefault="00FF6087" w:rsidP="00FF6087">
            <w:pPr>
              <w:rPr>
                <w:szCs w:val="20"/>
              </w:rPr>
            </w:pPr>
            <w:r w:rsidRPr="00FF6087">
              <w:rPr>
                <w:szCs w:val="20"/>
              </w:rPr>
              <w:t xml:space="preserve">Поощрение неработающих пенсионеров ко Дню Энергетика </w:t>
            </w:r>
          </w:p>
        </w:tc>
        <w:tc>
          <w:tcPr>
            <w:tcW w:w="1697" w:type="dxa"/>
            <w:shd w:val="clear" w:color="auto" w:fill="auto"/>
            <w:vAlign w:val="center"/>
          </w:tcPr>
          <w:p w14:paraId="7E8836DE" w14:textId="77777777" w:rsidR="00FF6087" w:rsidRPr="00FF6087" w:rsidRDefault="00FF6087" w:rsidP="00FF6087">
            <w:pPr>
              <w:jc w:val="center"/>
              <w:rPr>
                <w:szCs w:val="20"/>
              </w:rPr>
            </w:pPr>
            <w:r w:rsidRPr="00FF6087">
              <w:rPr>
                <w:szCs w:val="20"/>
              </w:rPr>
              <w:t>57</w:t>
            </w:r>
          </w:p>
        </w:tc>
        <w:tc>
          <w:tcPr>
            <w:tcW w:w="1697" w:type="dxa"/>
            <w:shd w:val="clear" w:color="auto" w:fill="auto"/>
            <w:vAlign w:val="center"/>
          </w:tcPr>
          <w:p w14:paraId="4AADDB0F" w14:textId="77777777" w:rsidR="00FF6087" w:rsidRPr="00FF6087" w:rsidRDefault="00FF6087" w:rsidP="00FF6087">
            <w:pPr>
              <w:jc w:val="center"/>
              <w:rPr>
                <w:szCs w:val="20"/>
              </w:rPr>
            </w:pPr>
            <w:r w:rsidRPr="00FF6087">
              <w:rPr>
                <w:szCs w:val="20"/>
              </w:rPr>
              <w:t>63</w:t>
            </w:r>
          </w:p>
        </w:tc>
        <w:tc>
          <w:tcPr>
            <w:tcW w:w="3857" w:type="dxa"/>
            <w:shd w:val="clear" w:color="auto" w:fill="auto"/>
            <w:vAlign w:val="center"/>
          </w:tcPr>
          <w:p w14:paraId="0AB9A465" w14:textId="77777777" w:rsidR="00FF6087" w:rsidRPr="00FF6087" w:rsidRDefault="00FF6087" w:rsidP="00FF6087">
            <w:pPr>
              <w:rPr>
                <w:szCs w:val="20"/>
              </w:rPr>
            </w:pPr>
            <w:r w:rsidRPr="00FF6087">
              <w:rPr>
                <w:szCs w:val="20"/>
              </w:rPr>
              <w:t>п.4.1.3 Стандарта о ветеранах, являющего приложением к КД</w:t>
            </w:r>
          </w:p>
        </w:tc>
      </w:tr>
      <w:tr w:rsidR="00FF6087" w:rsidRPr="00FF6087" w14:paraId="45EAB17A" w14:textId="77777777" w:rsidTr="00C5242E">
        <w:trPr>
          <w:trHeight w:val="68"/>
        </w:trPr>
        <w:tc>
          <w:tcPr>
            <w:tcW w:w="789" w:type="dxa"/>
            <w:shd w:val="clear" w:color="000000" w:fill="FFFFFF"/>
            <w:vAlign w:val="center"/>
          </w:tcPr>
          <w:p w14:paraId="6DC0CEA9" w14:textId="77777777" w:rsidR="00FF6087" w:rsidRPr="00FF6087" w:rsidRDefault="00FF6087" w:rsidP="00FF6087">
            <w:pPr>
              <w:jc w:val="center"/>
              <w:rPr>
                <w:szCs w:val="20"/>
              </w:rPr>
            </w:pPr>
            <w:r w:rsidRPr="00FF6087">
              <w:rPr>
                <w:szCs w:val="20"/>
              </w:rPr>
              <w:t>9</w:t>
            </w:r>
          </w:p>
        </w:tc>
        <w:tc>
          <w:tcPr>
            <w:tcW w:w="6918" w:type="dxa"/>
            <w:shd w:val="clear" w:color="000000" w:fill="FFFFFF"/>
            <w:vAlign w:val="center"/>
          </w:tcPr>
          <w:p w14:paraId="18C50A81" w14:textId="77777777" w:rsidR="00FF6087" w:rsidRPr="00FF6087" w:rsidRDefault="00FF6087" w:rsidP="00FF6087">
            <w:pPr>
              <w:rPr>
                <w:szCs w:val="20"/>
              </w:rPr>
            </w:pPr>
            <w:r w:rsidRPr="00FF6087">
              <w:rPr>
                <w:szCs w:val="20"/>
              </w:rPr>
              <w:t>Страховые взносы</w:t>
            </w:r>
          </w:p>
        </w:tc>
        <w:tc>
          <w:tcPr>
            <w:tcW w:w="1697" w:type="dxa"/>
            <w:shd w:val="clear" w:color="auto" w:fill="auto"/>
            <w:vAlign w:val="center"/>
          </w:tcPr>
          <w:p w14:paraId="5A30B9EC" w14:textId="77777777" w:rsidR="00FF6087" w:rsidRPr="00FF6087" w:rsidRDefault="00FF6087" w:rsidP="00FF6087">
            <w:pPr>
              <w:jc w:val="center"/>
              <w:rPr>
                <w:szCs w:val="20"/>
              </w:rPr>
            </w:pPr>
            <w:r w:rsidRPr="00FF6087">
              <w:rPr>
                <w:szCs w:val="20"/>
              </w:rPr>
              <w:t>43</w:t>
            </w:r>
          </w:p>
        </w:tc>
        <w:tc>
          <w:tcPr>
            <w:tcW w:w="1697" w:type="dxa"/>
            <w:shd w:val="clear" w:color="auto" w:fill="auto"/>
            <w:vAlign w:val="center"/>
          </w:tcPr>
          <w:p w14:paraId="1A598261" w14:textId="77777777" w:rsidR="00FF6087" w:rsidRPr="00FF6087" w:rsidRDefault="00FF6087" w:rsidP="00FF6087">
            <w:pPr>
              <w:jc w:val="center"/>
              <w:rPr>
                <w:szCs w:val="20"/>
              </w:rPr>
            </w:pPr>
            <w:r w:rsidRPr="00FF6087">
              <w:rPr>
                <w:szCs w:val="20"/>
              </w:rPr>
              <w:t>40</w:t>
            </w:r>
          </w:p>
        </w:tc>
        <w:tc>
          <w:tcPr>
            <w:tcW w:w="3857" w:type="dxa"/>
            <w:shd w:val="clear" w:color="auto" w:fill="auto"/>
            <w:vAlign w:val="center"/>
          </w:tcPr>
          <w:p w14:paraId="76EB8F70" w14:textId="77777777" w:rsidR="00FF6087" w:rsidRPr="00FF6087" w:rsidRDefault="00FF6087" w:rsidP="00FF6087">
            <w:pPr>
              <w:rPr>
                <w:szCs w:val="20"/>
              </w:rPr>
            </w:pPr>
            <w:r w:rsidRPr="00FF6087">
              <w:rPr>
                <w:szCs w:val="20"/>
              </w:rPr>
              <w:t> </w:t>
            </w:r>
          </w:p>
        </w:tc>
      </w:tr>
      <w:tr w:rsidR="00FF6087" w:rsidRPr="00FF6087" w14:paraId="31984C0B" w14:textId="77777777" w:rsidTr="00C5242E">
        <w:trPr>
          <w:trHeight w:val="253"/>
        </w:trPr>
        <w:tc>
          <w:tcPr>
            <w:tcW w:w="789" w:type="dxa"/>
            <w:shd w:val="clear" w:color="000000" w:fill="FFFFFF"/>
            <w:vAlign w:val="center"/>
          </w:tcPr>
          <w:p w14:paraId="57A75D7A" w14:textId="77777777" w:rsidR="00FF6087" w:rsidRPr="00FF6087" w:rsidRDefault="00FF6087" w:rsidP="00FF6087">
            <w:pPr>
              <w:jc w:val="center"/>
              <w:rPr>
                <w:szCs w:val="20"/>
              </w:rPr>
            </w:pPr>
            <w:r w:rsidRPr="00FF6087">
              <w:rPr>
                <w:szCs w:val="20"/>
              </w:rPr>
              <w:t>10</w:t>
            </w:r>
          </w:p>
        </w:tc>
        <w:tc>
          <w:tcPr>
            <w:tcW w:w="6918" w:type="dxa"/>
            <w:shd w:val="clear" w:color="000000" w:fill="FFFFFF"/>
            <w:vAlign w:val="center"/>
          </w:tcPr>
          <w:p w14:paraId="4AB9E816" w14:textId="77777777" w:rsidR="00FF6087" w:rsidRPr="00FF6087" w:rsidRDefault="00FF6087" w:rsidP="00FF6087">
            <w:pPr>
              <w:rPr>
                <w:szCs w:val="20"/>
              </w:rPr>
            </w:pPr>
            <w:r w:rsidRPr="00FF6087">
              <w:rPr>
                <w:szCs w:val="20"/>
              </w:rPr>
              <w:t>Оплата дополнительных отпусков по КД</w:t>
            </w:r>
          </w:p>
        </w:tc>
        <w:tc>
          <w:tcPr>
            <w:tcW w:w="1697" w:type="dxa"/>
            <w:shd w:val="clear" w:color="auto" w:fill="auto"/>
            <w:vAlign w:val="center"/>
          </w:tcPr>
          <w:p w14:paraId="59097ADE" w14:textId="77777777" w:rsidR="00FF6087" w:rsidRPr="00FF6087" w:rsidRDefault="00FF6087" w:rsidP="00FF6087">
            <w:pPr>
              <w:jc w:val="center"/>
              <w:rPr>
                <w:szCs w:val="20"/>
              </w:rPr>
            </w:pPr>
            <w:r w:rsidRPr="00FF6087">
              <w:rPr>
                <w:szCs w:val="20"/>
              </w:rPr>
              <w:t>3</w:t>
            </w:r>
          </w:p>
        </w:tc>
        <w:tc>
          <w:tcPr>
            <w:tcW w:w="1697" w:type="dxa"/>
            <w:shd w:val="clear" w:color="auto" w:fill="auto"/>
            <w:vAlign w:val="center"/>
          </w:tcPr>
          <w:p w14:paraId="5BBB7F8C" w14:textId="77777777" w:rsidR="00FF6087" w:rsidRPr="00FF6087" w:rsidRDefault="00FF6087" w:rsidP="00FF6087">
            <w:pPr>
              <w:jc w:val="center"/>
              <w:rPr>
                <w:szCs w:val="20"/>
              </w:rPr>
            </w:pPr>
            <w:r w:rsidRPr="00FF6087">
              <w:rPr>
                <w:szCs w:val="20"/>
              </w:rPr>
              <w:t>9</w:t>
            </w:r>
          </w:p>
        </w:tc>
        <w:tc>
          <w:tcPr>
            <w:tcW w:w="3857" w:type="dxa"/>
            <w:shd w:val="clear" w:color="auto" w:fill="auto"/>
            <w:vAlign w:val="center"/>
          </w:tcPr>
          <w:p w14:paraId="43190316" w14:textId="77777777" w:rsidR="00FF6087" w:rsidRPr="00FF6087" w:rsidRDefault="00FF6087" w:rsidP="00FF6087">
            <w:pPr>
              <w:rPr>
                <w:szCs w:val="20"/>
              </w:rPr>
            </w:pPr>
            <w:r w:rsidRPr="00FF6087">
              <w:rPr>
                <w:szCs w:val="20"/>
              </w:rPr>
              <w:t>п 7.13 КД</w:t>
            </w:r>
          </w:p>
        </w:tc>
      </w:tr>
      <w:tr w:rsidR="00FF6087" w:rsidRPr="00FF6087" w14:paraId="25412825" w14:textId="77777777" w:rsidTr="00C5242E">
        <w:trPr>
          <w:trHeight w:val="270"/>
        </w:trPr>
        <w:tc>
          <w:tcPr>
            <w:tcW w:w="789" w:type="dxa"/>
            <w:shd w:val="clear" w:color="000000" w:fill="FFFFFF"/>
            <w:vAlign w:val="center"/>
          </w:tcPr>
          <w:p w14:paraId="3AAA0ECC" w14:textId="77777777" w:rsidR="00FF6087" w:rsidRPr="00FF6087" w:rsidRDefault="00FF6087" w:rsidP="00FF6087">
            <w:pPr>
              <w:jc w:val="center"/>
              <w:rPr>
                <w:szCs w:val="20"/>
              </w:rPr>
            </w:pPr>
            <w:r w:rsidRPr="00FF6087">
              <w:rPr>
                <w:szCs w:val="20"/>
              </w:rPr>
              <w:t>11</w:t>
            </w:r>
          </w:p>
        </w:tc>
        <w:tc>
          <w:tcPr>
            <w:tcW w:w="6918" w:type="dxa"/>
            <w:shd w:val="clear" w:color="000000" w:fill="FFFFFF"/>
            <w:vAlign w:val="center"/>
          </w:tcPr>
          <w:p w14:paraId="290688EB" w14:textId="77777777" w:rsidR="00FF6087" w:rsidRPr="00FF6087" w:rsidRDefault="00FF6087" w:rsidP="00FF6087">
            <w:pPr>
              <w:rPr>
                <w:bCs/>
                <w:szCs w:val="20"/>
              </w:rPr>
            </w:pPr>
            <w:r w:rsidRPr="00FF6087">
              <w:rPr>
                <w:bCs/>
                <w:szCs w:val="20"/>
              </w:rPr>
              <w:t xml:space="preserve">И Т О Г О </w:t>
            </w:r>
          </w:p>
        </w:tc>
        <w:tc>
          <w:tcPr>
            <w:tcW w:w="1697" w:type="dxa"/>
            <w:shd w:val="clear" w:color="auto" w:fill="auto"/>
            <w:vAlign w:val="center"/>
          </w:tcPr>
          <w:p w14:paraId="7ABF6CEB" w14:textId="77777777" w:rsidR="00FF6087" w:rsidRPr="00FF6087" w:rsidRDefault="00FF6087" w:rsidP="00FF6087">
            <w:pPr>
              <w:jc w:val="center"/>
              <w:rPr>
                <w:bCs/>
                <w:szCs w:val="20"/>
              </w:rPr>
            </w:pPr>
            <w:r w:rsidRPr="00FF6087">
              <w:rPr>
                <w:bCs/>
                <w:szCs w:val="20"/>
              </w:rPr>
              <w:t>189</w:t>
            </w:r>
          </w:p>
        </w:tc>
        <w:tc>
          <w:tcPr>
            <w:tcW w:w="1697" w:type="dxa"/>
            <w:shd w:val="clear" w:color="auto" w:fill="auto"/>
            <w:vAlign w:val="center"/>
          </w:tcPr>
          <w:p w14:paraId="1CC27380" w14:textId="77777777" w:rsidR="00FF6087" w:rsidRPr="00FF6087" w:rsidRDefault="00FF6087" w:rsidP="00FF6087">
            <w:pPr>
              <w:jc w:val="center"/>
              <w:rPr>
                <w:bCs/>
                <w:szCs w:val="20"/>
              </w:rPr>
            </w:pPr>
            <w:r w:rsidRPr="00FF6087">
              <w:rPr>
                <w:bCs/>
                <w:szCs w:val="20"/>
              </w:rPr>
              <w:t>216</w:t>
            </w:r>
          </w:p>
        </w:tc>
        <w:tc>
          <w:tcPr>
            <w:tcW w:w="3857" w:type="dxa"/>
            <w:shd w:val="clear" w:color="auto" w:fill="auto"/>
            <w:vAlign w:val="center"/>
          </w:tcPr>
          <w:p w14:paraId="6AD5C05A" w14:textId="77777777" w:rsidR="00FF6087" w:rsidRPr="00FF6087" w:rsidRDefault="00FF6087" w:rsidP="00FF6087">
            <w:pPr>
              <w:rPr>
                <w:bCs/>
                <w:szCs w:val="20"/>
              </w:rPr>
            </w:pPr>
            <w:r w:rsidRPr="00FF6087">
              <w:rPr>
                <w:bCs/>
                <w:szCs w:val="20"/>
              </w:rPr>
              <w:t> </w:t>
            </w:r>
          </w:p>
        </w:tc>
      </w:tr>
      <w:tr w:rsidR="00FF6087" w:rsidRPr="00FF6087" w14:paraId="5B72577C" w14:textId="77777777" w:rsidTr="00C5242E">
        <w:trPr>
          <w:trHeight w:val="258"/>
        </w:trPr>
        <w:tc>
          <w:tcPr>
            <w:tcW w:w="14958" w:type="dxa"/>
            <w:gridSpan w:val="5"/>
            <w:shd w:val="clear" w:color="000000" w:fill="FFFFFF"/>
            <w:vAlign w:val="center"/>
          </w:tcPr>
          <w:p w14:paraId="4FADD933" w14:textId="77777777" w:rsidR="00FF6087" w:rsidRPr="00FF6087" w:rsidRDefault="00FF6087" w:rsidP="00FF6087">
            <w:pPr>
              <w:jc w:val="center"/>
              <w:rPr>
                <w:b/>
                <w:szCs w:val="20"/>
              </w:rPr>
            </w:pPr>
            <w:r w:rsidRPr="00FF6087">
              <w:rPr>
                <w:b/>
                <w:szCs w:val="20"/>
              </w:rPr>
              <w:t>Прочие из прибыли</w:t>
            </w:r>
          </w:p>
        </w:tc>
      </w:tr>
      <w:tr w:rsidR="00FF6087" w:rsidRPr="00FF6087" w14:paraId="2704D4EC" w14:textId="77777777" w:rsidTr="00C5242E">
        <w:trPr>
          <w:trHeight w:val="68"/>
        </w:trPr>
        <w:tc>
          <w:tcPr>
            <w:tcW w:w="789" w:type="dxa"/>
            <w:shd w:val="clear" w:color="000000" w:fill="FFFFFF"/>
            <w:vAlign w:val="center"/>
          </w:tcPr>
          <w:p w14:paraId="4C9327B5" w14:textId="77777777" w:rsidR="00FF6087" w:rsidRPr="00FF6087" w:rsidRDefault="00FF6087" w:rsidP="00FF6087">
            <w:pPr>
              <w:jc w:val="center"/>
              <w:rPr>
                <w:szCs w:val="20"/>
              </w:rPr>
            </w:pPr>
            <w:r w:rsidRPr="00FF6087">
              <w:rPr>
                <w:szCs w:val="20"/>
              </w:rPr>
              <w:t>1</w:t>
            </w:r>
          </w:p>
        </w:tc>
        <w:tc>
          <w:tcPr>
            <w:tcW w:w="6918" w:type="dxa"/>
            <w:shd w:val="clear" w:color="000000" w:fill="FFFFFF"/>
            <w:vAlign w:val="center"/>
          </w:tcPr>
          <w:p w14:paraId="446727AA" w14:textId="77777777" w:rsidR="00FF6087" w:rsidRPr="00FF6087" w:rsidRDefault="00FF6087" w:rsidP="00FF6087">
            <w:pPr>
              <w:rPr>
                <w:szCs w:val="20"/>
              </w:rPr>
            </w:pPr>
            <w:r w:rsidRPr="00FF6087">
              <w:rPr>
                <w:szCs w:val="20"/>
              </w:rPr>
              <w:t>Подготовка и проведение Дня энергетика</w:t>
            </w:r>
          </w:p>
        </w:tc>
        <w:tc>
          <w:tcPr>
            <w:tcW w:w="1697" w:type="dxa"/>
            <w:shd w:val="clear" w:color="auto" w:fill="auto"/>
            <w:vAlign w:val="center"/>
          </w:tcPr>
          <w:p w14:paraId="44698797" w14:textId="77777777" w:rsidR="00FF6087" w:rsidRPr="00FF6087" w:rsidRDefault="00FF6087" w:rsidP="00FF6087">
            <w:pPr>
              <w:jc w:val="center"/>
              <w:rPr>
                <w:szCs w:val="20"/>
              </w:rPr>
            </w:pPr>
            <w:r w:rsidRPr="00FF6087">
              <w:rPr>
                <w:szCs w:val="20"/>
              </w:rPr>
              <w:t>98</w:t>
            </w:r>
          </w:p>
        </w:tc>
        <w:tc>
          <w:tcPr>
            <w:tcW w:w="1697" w:type="dxa"/>
            <w:shd w:val="clear" w:color="auto" w:fill="auto"/>
            <w:vAlign w:val="center"/>
          </w:tcPr>
          <w:p w14:paraId="1F8375BD" w14:textId="77777777" w:rsidR="00FF6087" w:rsidRPr="00FF6087" w:rsidRDefault="00FF6087" w:rsidP="00FF6087">
            <w:pPr>
              <w:jc w:val="center"/>
              <w:rPr>
                <w:szCs w:val="20"/>
              </w:rPr>
            </w:pPr>
            <w:r w:rsidRPr="00FF6087">
              <w:rPr>
                <w:szCs w:val="20"/>
              </w:rPr>
              <w:t>133</w:t>
            </w:r>
          </w:p>
        </w:tc>
        <w:tc>
          <w:tcPr>
            <w:tcW w:w="3857" w:type="dxa"/>
            <w:shd w:val="clear" w:color="auto" w:fill="auto"/>
            <w:vAlign w:val="center"/>
          </w:tcPr>
          <w:p w14:paraId="11488AE3" w14:textId="77777777" w:rsidR="00FF6087" w:rsidRPr="00FF6087" w:rsidRDefault="00FF6087" w:rsidP="00FF6087">
            <w:pPr>
              <w:rPr>
                <w:szCs w:val="20"/>
              </w:rPr>
            </w:pPr>
            <w:r w:rsidRPr="00FF6087">
              <w:rPr>
                <w:szCs w:val="20"/>
              </w:rPr>
              <w:t>п 8.1.7  КД</w:t>
            </w:r>
          </w:p>
        </w:tc>
      </w:tr>
      <w:tr w:rsidR="00FF6087" w:rsidRPr="00FF6087" w14:paraId="047A22ED" w14:textId="77777777" w:rsidTr="00C5242E">
        <w:trPr>
          <w:trHeight w:val="68"/>
        </w:trPr>
        <w:tc>
          <w:tcPr>
            <w:tcW w:w="789" w:type="dxa"/>
            <w:shd w:val="clear" w:color="000000" w:fill="FFFFFF"/>
            <w:vAlign w:val="center"/>
          </w:tcPr>
          <w:p w14:paraId="7F692CE2" w14:textId="77777777" w:rsidR="00FF6087" w:rsidRPr="00FF6087" w:rsidRDefault="00FF6087" w:rsidP="00FF6087">
            <w:pPr>
              <w:jc w:val="center"/>
              <w:rPr>
                <w:szCs w:val="20"/>
              </w:rPr>
            </w:pPr>
            <w:r w:rsidRPr="00FF6087">
              <w:rPr>
                <w:szCs w:val="20"/>
              </w:rPr>
              <w:t>2</w:t>
            </w:r>
          </w:p>
        </w:tc>
        <w:tc>
          <w:tcPr>
            <w:tcW w:w="6918" w:type="dxa"/>
            <w:shd w:val="clear" w:color="000000" w:fill="FFFFFF"/>
            <w:vAlign w:val="center"/>
          </w:tcPr>
          <w:p w14:paraId="00EBE16D" w14:textId="77777777" w:rsidR="00FF6087" w:rsidRPr="00FF6087" w:rsidRDefault="00FF6087" w:rsidP="00FF6087">
            <w:pPr>
              <w:rPr>
                <w:szCs w:val="20"/>
              </w:rPr>
            </w:pPr>
            <w:r w:rsidRPr="00FF6087">
              <w:rPr>
                <w:szCs w:val="20"/>
              </w:rPr>
              <w:t>Новогодние детские подарки</w:t>
            </w:r>
          </w:p>
        </w:tc>
        <w:tc>
          <w:tcPr>
            <w:tcW w:w="1697" w:type="dxa"/>
            <w:shd w:val="clear" w:color="auto" w:fill="auto"/>
            <w:vAlign w:val="center"/>
          </w:tcPr>
          <w:p w14:paraId="7433C7DE" w14:textId="77777777" w:rsidR="00FF6087" w:rsidRPr="00FF6087" w:rsidRDefault="00FF6087" w:rsidP="00FF6087">
            <w:pPr>
              <w:jc w:val="center"/>
              <w:rPr>
                <w:szCs w:val="20"/>
              </w:rPr>
            </w:pPr>
            <w:r w:rsidRPr="00FF6087">
              <w:rPr>
                <w:szCs w:val="20"/>
              </w:rPr>
              <w:t>43</w:t>
            </w:r>
          </w:p>
        </w:tc>
        <w:tc>
          <w:tcPr>
            <w:tcW w:w="1697" w:type="dxa"/>
            <w:shd w:val="clear" w:color="auto" w:fill="auto"/>
            <w:vAlign w:val="center"/>
          </w:tcPr>
          <w:p w14:paraId="0187957A" w14:textId="77777777" w:rsidR="00FF6087" w:rsidRPr="00FF6087" w:rsidRDefault="00FF6087" w:rsidP="00FF6087">
            <w:pPr>
              <w:jc w:val="center"/>
              <w:rPr>
                <w:szCs w:val="20"/>
              </w:rPr>
            </w:pPr>
            <w:r w:rsidRPr="00FF6087">
              <w:rPr>
                <w:szCs w:val="20"/>
              </w:rPr>
              <w:t>50</w:t>
            </w:r>
          </w:p>
        </w:tc>
        <w:tc>
          <w:tcPr>
            <w:tcW w:w="3857" w:type="dxa"/>
            <w:shd w:val="clear" w:color="auto" w:fill="auto"/>
            <w:vAlign w:val="center"/>
          </w:tcPr>
          <w:p w14:paraId="497E11B5" w14:textId="77777777" w:rsidR="00FF6087" w:rsidRPr="00FF6087" w:rsidRDefault="00FF6087" w:rsidP="00FF6087">
            <w:pPr>
              <w:rPr>
                <w:szCs w:val="20"/>
              </w:rPr>
            </w:pPr>
            <w:r w:rsidRPr="00FF6087">
              <w:rPr>
                <w:szCs w:val="20"/>
              </w:rPr>
              <w:t xml:space="preserve">п 8.1.7  КД, в рамках проведения Дня энергетика </w:t>
            </w:r>
          </w:p>
        </w:tc>
      </w:tr>
      <w:tr w:rsidR="00FF6087" w:rsidRPr="00FF6087" w14:paraId="3E398235" w14:textId="77777777" w:rsidTr="00C5242E">
        <w:trPr>
          <w:trHeight w:val="68"/>
        </w:trPr>
        <w:tc>
          <w:tcPr>
            <w:tcW w:w="789" w:type="dxa"/>
            <w:shd w:val="clear" w:color="000000" w:fill="FFFFFF"/>
            <w:vAlign w:val="center"/>
          </w:tcPr>
          <w:p w14:paraId="5C9A98B1" w14:textId="77777777" w:rsidR="00FF6087" w:rsidRPr="00FF6087" w:rsidRDefault="00FF6087" w:rsidP="00FF6087">
            <w:pPr>
              <w:jc w:val="center"/>
              <w:rPr>
                <w:szCs w:val="20"/>
              </w:rPr>
            </w:pPr>
            <w:r w:rsidRPr="00FF6087">
              <w:rPr>
                <w:szCs w:val="20"/>
              </w:rPr>
              <w:t>3</w:t>
            </w:r>
          </w:p>
        </w:tc>
        <w:tc>
          <w:tcPr>
            <w:tcW w:w="6918" w:type="dxa"/>
            <w:shd w:val="clear" w:color="000000" w:fill="FFFFFF"/>
            <w:vAlign w:val="center"/>
          </w:tcPr>
          <w:p w14:paraId="31E099CA" w14:textId="77777777" w:rsidR="00FF6087" w:rsidRPr="00FF6087" w:rsidRDefault="00FF6087" w:rsidP="00FF6087">
            <w:pPr>
              <w:rPr>
                <w:szCs w:val="20"/>
              </w:rPr>
            </w:pPr>
            <w:r w:rsidRPr="00FF6087">
              <w:rPr>
                <w:szCs w:val="20"/>
              </w:rPr>
              <w:t>Корпоративные мероприятия</w:t>
            </w:r>
          </w:p>
        </w:tc>
        <w:tc>
          <w:tcPr>
            <w:tcW w:w="1697" w:type="dxa"/>
            <w:shd w:val="clear" w:color="auto" w:fill="auto"/>
            <w:vAlign w:val="center"/>
          </w:tcPr>
          <w:p w14:paraId="1078ABE8" w14:textId="77777777" w:rsidR="00FF6087" w:rsidRPr="00FF6087" w:rsidRDefault="00FF6087" w:rsidP="00FF6087">
            <w:pPr>
              <w:jc w:val="center"/>
              <w:rPr>
                <w:szCs w:val="20"/>
              </w:rPr>
            </w:pPr>
            <w:r w:rsidRPr="00FF6087">
              <w:rPr>
                <w:szCs w:val="20"/>
              </w:rPr>
              <w:t>0</w:t>
            </w:r>
          </w:p>
        </w:tc>
        <w:tc>
          <w:tcPr>
            <w:tcW w:w="1697" w:type="dxa"/>
            <w:shd w:val="clear" w:color="auto" w:fill="auto"/>
            <w:vAlign w:val="center"/>
          </w:tcPr>
          <w:p w14:paraId="0067AEBD" w14:textId="77777777" w:rsidR="00FF6087" w:rsidRPr="00FF6087" w:rsidRDefault="00FF6087" w:rsidP="00FF6087">
            <w:pPr>
              <w:jc w:val="center"/>
              <w:rPr>
                <w:szCs w:val="20"/>
              </w:rPr>
            </w:pPr>
            <w:r w:rsidRPr="00FF6087">
              <w:rPr>
                <w:szCs w:val="20"/>
              </w:rPr>
              <w:t>0</w:t>
            </w:r>
          </w:p>
        </w:tc>
        <w:tc>
          <w:tcPr>
            <w:tcW w:w="3857" w:type="dxa"/>
            <w:shd w:val="clear" w:color="auto" w:fill="auto"/>
            <w:vAlign w:val="center"/>
          </w:tcPr>
          <w:p w14:paraId="24A738C4" w14:textId="77777777" w:rsidR="00FF6087" w:rsidRPr="00FF6087" w:rsidRDefault="00FF6087" w:rsidP="00FF6087">
            <w:pPr>
              <w:rPr>
                <w:szCs w:val="20"/>
              </w:rPr>
            </w:pPr>
            <w:r w:rsidRPr="00FF6087">
              <w:rPr>
                <w:szCs w:val="20"/>
              </w:rPr>
              <w:t> </w:t>
            </w:r>
          </w:p>
        </w:tc>
      </w:tr>
      <w:tr w:rsidR="00FF6087" w:rsidRPr="00FF6087" w14:paraId="3EA7B1C6" w14:textId="77777777" w:rsidTr="00C5242E">
        <w:trPr>
          <w:trHeight w:val="84"/>
        </w:trPr>
        <w:tc>
          <w:tcPr>
            <w:tcW w:w="789" w:type="dxa"/>
            <w:shd w:val="clear" w:color="000000" w:fill="FFFFFF"/>
            <w:vAlign w:val="center"/>
          </w:tcPr>
          <w:p w14:paraId="3F450CA9" w14:textId="77777777" w:rsidR="00FF6087" w:rsidRPr="00FF6087" w:rsidRDefault="00FF6087" w:rsidP="00FF6087">
            <w:pPr>
              <w:jc w:val="center"/>
              <w:rPr>
                <w:szCs w:val="20"/>
              </w:rPr>
            </w:pPr>
            <w:r w:rsidRPr="00FF6087">
              <w:rPr>
                <w:szCs w:val="20"/>
              </w:rPr>
              <w:t>4</w:t>
            </w:r>
          </w:p>
        </w:tc>
        <w:tc>
          <w:tcPr>
            <w:tcW w:w="6918" w:type="dxa"/>
            <w:shd w:val="clear" w:color="000000" w:fill="FFFFFF"/>
            <w:vAlign w:val="center"/>
          </w:tcPr>
          <w:p w14:paraId="57038E54" w14:textId="77777777" w:rsidR="00FF6087" w:rsidRPr="00FF6087" w:rsidRDefault="00FF6087" w:rsidP="00FF6087">
            <w:pPr>
              <w:rPr>
                <w:szCs w:val="20"/>
              </w:rPr>
            </w:pPr>
            <w:r w:rsidRPr="00FF6087">
              <w:rPr>
                <w:szCs w:val="20"/>
              </w:rPr>
              <w:t>Детское оздоровление</w:t>
            </w:r>
          </w:p>
        </w:tc>
        <w:tc>
          <w:tcPr>
            <w:tcW w:w="1697" w:type="dxa"/>
            <w:shd w:val="clear" w:color="auto" w:fill="auto"/>
            <w:vAlign w:val="center"/>
          </w:tcPr>
          <w:p w14:paraId="3E780BAD" w14:textId="77777777" w:rsidR="00FF6087" w:rsidRPr="00FF6087" w:rsidRDefault="00FF6087" w:rsidP="00FF6087">
            <w:pPr>
              <w:jc w:val="center"/>
              <w:rPr>
                <w:szCs w:val="20"/>
              </w:rPr>
            </w:pPr>
            <w:r w:rsidRPr="00FF6087">
              <w:rPr>
                <w:szCs w:val="20"/>
              </w:rPr>
              <w:t>54</w:t>
            </w:r>
          </w:p>
        </w:tc>
        <w:tc>
          <w:tcPr>
            <w:tcW w:w="1697" w:type="dxa"/>
            <w:shd w:val="clear" w:color="auto" w:fill="auto"/>
            <w:vAlign w:val="center"/>
          </w:tcPr>
          <w:p w14:paraId="1E64B98D" w14:textId="77777777" w:rsidR="00FF6087" w:rsidRPr="00FF6087" w:rsidRDefault="00FF6087" w:rsidP="00FF6087">
            <w:pPr>
              <w:jc w:val="center"/>
              <w:rPr>
                <w:szCs w:val="20"/>
              </w:rPr>
            </w:pPr>
            <w:r w:rsidRPr="00FF6087">
              <w:rPr>
                <w:szCs w:val="20"/>
              </w:rPr>
              <w:t>10</w:t>
            </w:r>
          </w:p>
        </w:tc>
        <w:tc>
          <w:tcPr>
            <w:tcW w:w="3857" w:type="dxa"/>
            <w:shd w:val="clear" w:color="auto" w:fill="auto"/>
            <w:vAlign w:val="center"/>
          </w:tcPr>
          <w:p w14:paraId="192F1790" w14:textId="77777777" w:rsidR="00FF6087" w:rsidRPr="00FF6087" w:rsidRDefault="00FF6087" w:rsidP="00FF6087">
            <w:pPr>
              <w:rPr>
                <w:szCs w:val="20"/>
              </w:rPr>
            </w:pPr>
            <w:r w:rsidRPr="00FF6087">
              <w:rPr>
                <w:szCs w:val="20"/>
              </w:rPr>
              <w:t>п.7.5 КД  Оздоровление детей</w:t>
            </w:r>
          </w:p>
        </w:tc>
      </w:tr>
      <w:tr w:rsidR="00FF6087" w:rsidRPr="00FF6087" w14:paraId="319E2CDD" w14:textId="77777777" w:rsidTr="00C5242E">
        <w:trPr>
          <w:trHeight w:val="552"/>
        </w:trPr>
        <w:tc>
          <w:tcPr>
            <w:tcW w:w="789" w:type="dxa"/>
            <w:shd w:val="clear" w:color="000000" w:fill="FFFFFF"/>
            <w:vAlign w:val="center"/>
          </w:tcPr>
          <w:p w14:paraId="425BD731" w14:textId="77777777" w:rsidR="00FF6087" w:rsidRPr="00FF6087" w:rsidRDefault="00FF6087" w:rsidP="00FF6087">
            <w:pPr>
              <w:jc w:val="center"/>
              <w:rPr>
                <w:szCs w:val="20"/>
              </w:rPr>
            </w:pPr>
            <w:r w:rsidRPr="00FF6087">
              <w:rPr>
                <w:szCs w:val="20"/>
              </w:rPr>
              <w:t>5</w:t>
            </w:r>
          </w:p>
        </w:tc>
        <w:tc>
          <w:tcPr>
            <w:tcW w:w="6918" w:type="dxa"/>
            <w:shd w:val="clear" w:color="000000" w:fill="FFFFFF"/>
            <w:vAlign w:val="center"/>
          </w:tcPr>
          <w:p w14:paraId="585B399B" w14:textId="77777777" w:rsidR="00FF6087" w:rsidRPr="00FF6087" w:rsidRDefault="00FF6087" w:rsidP="00FF6087">
            <w:pPr>
              <w:rPr>
                <w:szCs w:val="20"/>
              </w:rPr>
            </w:pPr>
            <w:r w:rsidRPr="00FF6087">
              <w:rPr>
                <w:szCs w:val="20"/>
              </w:rPr>
              <w:t>Премии ко дню энергетика и юбилейные даты</w:t>
            </w:r>
          </w:p>
        </w:tc>
        <w:tc>
          <w:tcPr>
            <w:tcW w:w="1697" w:type="dxa"/>
            <w:shd w:val="clear" w:color="auto" w:fill="auto"/>
            <w:vAlign w:val="center"/>
          </w:tcPr>
          <w:p w14:paraId="3EBDE219" w14:textId="77777777" w:rsidR="00FF6087" w:rsidRPr="00FF6087" w:rsidRDefault="00FF6087" w:rsidP="00FF6087">
            <w:pPr>
              <w:jc w:val="center"/>
              <w:rPr>
                <w:szCs w:val="20"/>
              </w:rPr>
            </w:pPr>
            <w:r w:rsidRPr="00FF6087">
              <w:rPr>
                <w:szCs w:val="20"/>
              </w:rPr>
              <w:t>95</w:t>
            </w:r>
          </w:p>
        </w:tc>
        <w:tc>
          <w:tcPr>
            <w:tcW w:w="1697" w:type="dxa"/>
            <w:shd w:val="clear" w:color="auto" w:fill="auto"/>
            <w:vAlign w:val="center"/>
          </w:tcPr>
          <w:p w14:paraId="1597BD6A" w14:textId="77777777" w:rsidR="00FF6087" w:rsidRPr="00FF6087" w:rsidRDefault="00FF6087" w:rsidP="00FF6087">
            <w:pPr>
              <w:jc w:val="center"/>
              <w:rPr>
                <w:szCs w:val="20"/>
              </w:rPr>
            </w:pPr>
            <w:r w:rsidRPr="00FF6087">
              <w:rPr>
                <w:szCs w:val="20"/>
              </w:rPr>
              <w:t>96</w:t>
            </w:r>
          </w:p>
        </w:tc>
        <w:tc>
          <w:tcPr>
            <w:tcW w:w="3857" w:type="dxa"/>
            <w:shd w:val="clear" w:color="auto" w:fill="auto"/>
            <w:vAlign w:val="center"/>
          </w:tcPr>
          <w:p w14:paraId="794A474C" w14:textId="77777777" w:rsidR="00FF6087" w:rsidRPr="00FF6087" w:rsidRDefault="00FF6087" w:rsidP="00FF6087">
            <w:pPr>
              <w:rPr>
                <w:szCs w:val="20"/>
              </w:rPr>
            </w:pPr>
            <w:r w:rsidRPr="00FF6087">
              <w:rPr>
                <w:szCs w:val="20"/>
              </w:rPr>
              <w:t>п.7.1 КД  Премии, наградные выплаты к юбилейным датам</w:t>
            </w:r>
          </w:p>
        </w:tc>
      </w:tr>
      <w:tr w:rsidR="00FF6087" w:rsidRPr="00FF6087" w14:paraId="64A95972" w14:textId="77777777" w:rsidTr="00C5242E">
        <w:trPr>
          <w:trHeight w:val="68"/>
        </w:trPr>
        <w:tc>
          <w:tcPr>
            <w:tcW w:w="789" w:type="dxa"/>
            <w:shd w:val="clear" w:color="000000" w:fill="FFFFFF"/>
            <w:vAlign w:val="center"/>
          </w:tcPr>
          <w:p w14:paraId="1C2BF6AD" w14:textId="77777777" w:rsidR="00FF6087" w:rsidRPr="00FF6087" w:rsidRDefault="00FF6087" w:rsidP="00FF6087">
            <w:pPr>
              <w:jc w:val="center"/>
              <w:rPr>
                <w:szCs w:val="20"/>
              </w:rPr>
            </w:pPr>
            <w:r w:rsidRPr="00FF6087">
              <w:rPr>
                <w:szCs w:val="20"/>
              </w:rPr>
              <w:t>6</w:t>
            </w:r>
          </w:p>
        </w:tc>
        <w:tc>
          <w:tcPr>
            <w:tcW w:w="6918" w:type="dxa"/>
            <w:shd w:val="clear" w:color="000000" w:fill="FFFFFF"/>
            <w:vAlign w:val="center"/>
          </w:tcPr>
          <w:p w14:paraId="5DA2FCE6" w14:textId="77777777" w:rsidR="00FF6087" w:rsidRPr="00FF6087" w:rsidRDefault="00FF6087" w:rsidP="00FF6087">
            <w:pPr>
              <w:rPr>
                <w:bCs/>
                <w:szCs w:val="20"/>
              </w:rPr>
            </w:pPr>
            <w:r w:rsidRPr="00FF6087">
              <w:rPr>
                <w:bCs/>
                <w:szCs w:val="20"/>
              </w:rPr>
              <w:t xml:space="preserve">И Т О Г О </w:t>
            </w:r>
          </w:p>
        </w:tc>
        <w:tc>
          <w:tcPr>
            <w:tcW w:w="1697" w:type="dxa"/>
            <w:shd w:val="clear" w:color="auto" w:fill="auto"/>
            <w:vAlign w:val="center"/>
          </w:tcPr>
          <w:p w14:paraId="50CCEA48" w14:textId="77777777" w:rsidR="00FF6087" w:rsidRPr="00FF6087" w:rsidRDefault="00FF6087" w:rsidP="00FF6087">
            <w:pPr>
              <w:jc w:val="center"/>
              <w:rPr>
                <w:bCs/>
                <w:szCs w:val="20"/>
              </w:rPr>
            </w:pPr>
            <w:r w:rsidRPr="00FF6087">
              <w:rPr>
                <w:bCs/>
                <w:szCs w:val="20"/>
              </w:rPr>
              <w:t>290</w:t>
            </w:r>
          </w:p>
        </w:tc>
        <w:tc>
          <w:tcPr>
            <w:tcW w:w="1697" w:type="dxa"/>
            <w:shd w:val="clear" w:color="auto" w:fill="auto"/>
            <w:vAlign w:val="center"/>
          </w:tcPr>
          <w:p w14:paraId="6044A71E" w14:textId="77777777" w:rsidR="00FF6087" w:rsidRPr="00FF6087" w:rsidRDefault="00FF6087" w:rsidP="00FF6087">
            <w:pPr>
              <w:jc w:val="center"/>
              <w:rPr>
                <w:bCs/>
                <w:szCs w:val="20"/>
              </w:rPr>
            </w:pPr>
            <w:r w:rsidRPr="00FF6087">
              <w:rPr>
                <w:bCs/>
                <w:szCs w:val="20"/>
              </w:rPr>
              <w:t>289</w:t>
            </w:r>
          </w:p>
        </w:tc>
        <w:tc>
          <w:tcPr>
            <w:tcW w:w="3857" w:type="dxa"/>
            <w:shd w:val="clear" w:color="auto" w:fill="auto"/>
            <w:vAlign w:val="center"/>
          </w:tcPr>
          <w:p w14:paraId="44CC175E" w14:textId="77777777" w:rsidR="00FF6087" w:rsidRPr="00FF6087" w:rsidRDefault="00FF6087" w:rsidP="00FF6087">
            <w:pPr>
              <w:rPr>
                <w:bCs/>
                <w:szCs w:val="20"/>
              </w:rPr>
            </w:pPr>
            <w:r w:rsidRPr="00FF6087">
              <w:rPr>
                <w:bCs/>
                <w:szCs w:val="20"/>
              </w:rPr>
              <w:t> </w:t>
            </w:r>
          </w:p>
        </w:tc>
      </w:tr>
      <w:tr w:rsidR="00FF6087" w:rsidRPr="00FF6087" w14:paraId="695EC8C3" w14:textId="77777777" w:rsidTr="00C5242E">
        <w:trPr>
          <w:trHeight w:val="68"/>
        </w:trPr>
        <w:tc>
          <w:tcPr>
            <w:tcW w:w="789" w:type="dxa"/>
            <w:shd w:val="clear" w:color="000000" w:fill="FFFFFF"/>
            <w:vAlign w:val="center"/>
          </w:tcPr>
          <w:p w14:paraId="4FD9649F" w14:textId="77777777" w:rsidR="00FF6087" w:rsidRPr="00FF6087" w:rsidRDefault="00FF6087" w:rsidP="00FF6087">
            <w:pPr>
              <w:jc w:val="center"/>
              <w:rPr>
                <w:b/>
                <w:bCs/>
                <w:szCs w:val="20"/>
              </w:rPr>
            </w:pPr>
          </w:p>
        </w:tc>
        <w:tc>
          <w:tcPr>
            <w:tcW w:w="6918" w:type="dxa"/>
            <w:shd w:val="clear" w:color="000000" w:fill="FFFFFF"/>
            <w:vAlign w:val="center"/>
          </w:tcPr>
          <w:p w14:paraId="61F60B6A" w14:textId="77777777" w:rsidR="00FF6087" w:rsidRPr="00FF6087" w:rsidRDefault="00FF6087" w:rsidP="00FF6087">
            <w:pPr>
              <w:rPr>
                <w:b/>
                <w:bCs/>
                <w:szCs w:val="20"/>
              </w:rPr>
            </w:pPr>
            <w:r w:rsidRPr="00FF6087">
              <w:rPr>
                <w:b/>
                <w:bCs/>
                <w:szCs w:val="20"/>
              </w:rPr>
              <w:t>В С Е Г О</w:t>
            </w:r>
          </w:p>
        </w:tc>
        <w:tc>
          <w:tcPr>
            <w:tcW w:w="1697" w:type="dxa"/>
            <w:shd w:val="clear" w:color="auto" w:fill="auto"/>
            <w:vAlign w:val="bottom"/>
          </w:tcPr>
          <w:p w14:paraId="3720D1AD" w14:textId="77777777" w:rsidR="00FF6087" w:rsidRPr="00FF6087" w:rsidRDefault="00FF6087" w:rsidP="00FF6087">
            <w:pPr>
              <w:jc w:val="center"/>
              <w:rPr>
                <w:b/>
                <w:szCs w:val="20"/>
              </w:rPr>
            </w:pPr>
            <w:r w:rsidRPr="00FF6087">
              <w:rPr>
                <w:b/>
                <w:szCs w:val="20"/>
              </w:rPr>
              <w:t>479</w:t>
            </w:r>
          </w:p>
        </w:tc>
        <w:tc>
          <w:tcPr>
            <w:tcW w:w="1697" w:type="dxa"/>
            <w:shd w:val="clear" w:color="auto" w:fill="auto"/>
            <w:vAlign w:val="bottom"/>
          </w:tcPr>
          <w:p w14:paraId="0118B078" w14:textId="77777777" w:rsidR="00FF6087" w:rsidRPr="00FF6087" w:rsidRDefault="00FF6087" w:rsidP="00FF6087">
            <w:pPr>
              <w:jc w:val="center"/>
              <w:rPr>
                <w:b/>
                <w:szCs w:val="20"/>
              </w:rPr>
            </w:pPr>
            <w:r w:rsidRPr="00FF6087">
              <w:rPr>
                <w:b/>
                <w:szCs w:val="20"/>
              </w:rPr>
              <w:t>505</w:t>
            </w:r>
          </w:p>
        </w:tc>
        <w:tc>
          <w:tcPr>
            <w:tcW w:w="3857" w:type="dxa"/>
            <w:shd w:val="clear" w:color="auto" w:fill="auto"/>
            <w:vAlign w:val="center"/>
          </w:tcPr>
          <w:p w14:paraId="2B369E2C" w14:textId="77777777" w:rsidR="00FF6087" w:rsidRPr="00FF6087" w:rsidRDefault="00FF6087" w:rsidP="00FF6087">
            <w:pPr>
              <w:rPr>
                <w:b/>
                <w:bCs/>
                <w:szCs w:val="20"/>
              </w:rPr>
            </w:pPr>
          </w:p>
        </w:tc>
      </w:tr>
    </w:tbl>
    <w:p w14:paraId="7448D0D1" w14:textId="77777777" w:rsidR="00FF6087" w:rsidRPr="00FF6087" w:rsidRDefault="00FF6087" w:rsidP="00FF6087">
      <w:pPr>
        <w:ind w:firstLine="851"/>
        <w:jc w:val="both"/>
        <w:rPr>
          <w:sz w:val="28"/>
          <w:szCs w:val="28"/>
        </w:rPr>
        <w:sectPr w:rsidR="00FF6087" w:rsidRPr="00FF6087" w:rsidSect="00C5242E">
          <w:pgSz w:w="16838" w:h="11906" w:orient="landscape"/>
          <w:pgMar w:top="1701" w:right="1134" w:bottom="567" w:left="1134" w:header="720" w:footer="720" w:gutter="0"/>
          <w:cols w:space="720"/>
          <w:docGrid w:linePitch="326"/>
        </w:sectPr>
      </w:pPr>
    </w:p>
    <w:p w14:paraId="287FE0B5" w14:textId="77777777" w:rsidR="00FF6087" w:rsidRPr="00FF6087" w:rsidRDefault="00FF6087" w:rsidP="00FF6087">
      <w:pPr>
        <w:keepNext/>
        <w:jc w:val="center"/>
        <w:outlineLvl w:val="1"/>
        <w:rPr>
          <w:b/>
          <w:sz w:val="28"/>
          <w:szCs w:val="20"/>
        </w:rPr>
      </w:pPr>
      <w:bookmarkStart w:id="328" w:name="_Toc58932416"/>
      <w:r w:rsidRPr="00FF6087">
        <w:rPr>
          <w:b/>
          <w:sz w:val="28"/>
          <w:szCs w:val="20"/>
        </w:rPr>
        <w:lastRenderedPageBreak/>
        <w:t>Расчетная предпринимательская прибыль</w:t>
      </w:r>
      <w:bookmarkEnd w:id="328"/>
    </w:p>
    <w:p w14:paraId="4CDC401E" w14:textId="77777777" w:rsidR="00FF6087" w:rsidRPr="00FF6087" w:rsidRDefault="00FF6087" w:rsidP="00FF6087">
      <w:pPr>
        <w:ind w:firstLine="851"/>
        <w:jc w:val="both"/>
        <w:rPr>
          <w:sz w:val="28"/>
          <w:szCs w:val="28"/>
        </w:rPr>
      </w:pPr>
      <w:r w:rsidRPr="00FF6087">
        <w:rPr>
          <w:sz w:val="28"/>
          <w:szCs w:val="28"/>
        </w:rPr>
        <w:t xml:space="preserve">Согласно </w:t>
      </w:r>
      <w:proofErr w:type="spellStart"/>
      <w:r w:rsidRPr="00FF6087">
        <w:rPr>
          <w:sz w:val="28"/>
          <w:szCs w:val="28"/>
        </w:rPr>
        <w:t>пп</w:t>
      </w:r>
      <w:proofErr w:type="spellEnd"/>
      <w:r w:rsidRPr="00FF6087">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89499DD" w14:textId="77777777" w:rsidR="00FF6087" w:rsidRPr="00FF6087" w:rsidRDefault="00FF6087" w:rsidP="00FF6087">
      <w:pPr>
        <w:ind w:firstLine="851"/>
        <w:jc w:val="both"/>
        <w:rPr>
          <w:sz w:val="28"/>
          <w:szCs w:val="28"/>
        </w:rPr>
      </w:pPr>
      <w:r w:rsidRPr="00FF6087">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2021 год 17 218 тыс. руб.</w:t>
      </w:r>
    </w:p>
    <w:p w14:paraId="37DF7A65" w14:textId="77777777" w:rsidR="00FF6087" w:rsidRPr="00FF6087" w:rsidRDefault="00FF6087" w:rsidP="00FF6087">
      <w:pPr>
        <w:tabs>
          <w:tab w:val="left" w:pos="1890"/>
        </w:tabs>
        <w:ind w:firstLine="851"/>
        <w:jc w:val="both"/>
        <w:rPr>
          <w:sz w:val="28"/>
          <w:szCs w:val="28"/>
        </w:rPr>
      </w:pPr>
      <w:r w:rsidRPr="00FF6087">
        <w:rPr>
          <w:sz w:val="28"/>
          <w:szCs w:val="28"/>
        </w:rPr>
        <w:t>Расчет: (206 417 тыс. руб. (операционные расходы) + 10 647 тыс. руб. (расходы на уплату налогов, сборов, и других обязательных платежей) + 14 747 тыс. руб. (отчисления на социальные нужды) + 74 232 тыс. руб. (амортизация основных средств и нематериальных активов) + 38 313 тыс. руб. (расходы на электрическую энергию)) × 5% = 17 218 тыс. руб.</w:t>
      </w:r>
    </w:p>
    <w:p w14:paraId="136736A2" w14:textId="77777777" w:rsidR="00FF6087" w:rsidRPr="00FF6087" w:rsidRDefault="00FF6087" w:rsidP="00FF6087">
      <w:pPr>
        <w:ind w:firstLine="851"/>
        <w:jc w:val="both"/>
        <w:rPr>
          <w:sz w:val="28"/>
          <w:szCs w:val="28"/>
        </w:rPr>
        <w:sectPr w:rsidR="00FF6087" w:rsidRPr="00FF6087" w:rsidSect="00C5242E">
          <w:pgSz w:w="11906" w:h="16838"/>
          <w:pgMar w:top="1134" w:right="567" w:bottom="1134" w:left="1701" w:header="720" w:footer="720" w:gutter="0"/>
          <w:cols w:space="720"/>
          <w:docGrid w:linePitch="326"/>
        </w:sectPr>
      </w:pPr>
    </w:p>
    <w:p w14:paraId="79A79254" w14:textId="77777777" w:rsidR="00FF6087" w:rsidRPr="00FF6087" w:rsidRDefault="00FF6087" w:rsidP="00FF6087">
      <w:pPr>
        <w:keepNext/>
        <w:jc w:val="center"/>
        <w:outlineLvl w:val="1"/>
        <w:rPr>
          <w:b/>
          <w:sz w:val="28"/>
          <w:szCs w:val="20"/>
        </w:rPr>
      </w:pPr>
      <w:bookmarkStart w:id="329" w:name="_Toc58932417"/>
      <w:r w:rsidRPr="00FF6087">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329"/>
    </w:p>
    <w:p w14:paraId="2CA5AA89" w14:textId="77777777" w:rsidR="00FF6087" w:rsidRPr="00FF6087" w:rsidRDefault="00FF6087" w:rsidP="00FF6087">
      <w:pPr>
        <w:ind w:firstLine="851"/>
        <w:jc w:val="both"/>
        <w:rPr>
          <w:sz w:val="28"/>
          <w:szCs w:val="28"/>
        </w:rPr>
      </w:pPr>
      <w:r w:rsidRPr="00FF6087">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A8C13B9" w14:textId="77777777" w:rsidR="00FF6087" w:rsidRPr="00FF6087" w:rsidRDefault="00FF6087" w:rsidP="00FF6087">
      <w:pPr>
        <w:ind w:firstLine="851"/>
        <w:jc w:val="both"/>
        <w:rPr>
          <w:sz w:val="28"/>
          <w:szCs w:val="28"/>
        </w:rPr>
      </w:pPr>
      <w:r w:rsidRPr="00FF6087">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ADD84C3" w14:textId="77777777" w:rsidR="00FF6087" w:rsidRPr="00FF6087" w:rsidRDefault="00FF6087" w:rsidP="00FF6087">
      <w:pPr>
        <w:autoSpaceDE w:val="0"/>
        <w:autoSpaceDN w:val="0"/>
        <w:adjustRightInd w:val="0"/>
        <w:ind w:firstLine="851"/>
        <w:jc w:val="center"/>
        <w:rPr>
          <w:rFonts w:eastAsia="Calibri"/>
          <w:sz w:val="28"/>
          <w:szCs w:val="28"/>
        </w:rPr>
      </w:pPr>
      <w:r w:rsidRPr="00FF6087">
        <w:rPr>
          <w:rFonts w:eastAsia="Calibri"/>
          <w:noProof/>
          <w:position w:val="-12"/>
          <w:sz w:val="28"/>
          <w:szCs w:val="28"/>
        </w:rPr>
        <w:drawing>
          <wp:inline distT="0" distB="0" distL="0" distR="0" wp14:anchorId="3F7F0987" wp14:editId="079D455B">
            <wp:extent cx="2286000" cy="36576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FF6087">
        <w:rPr>
          <w:rFonts w:eastAsia="Calibri"/>
          <w:sz w:val="28"/>
          <w:szCs w:val="28"/>
        </w:rPr>
        <w:t xml:space="preserve"> (тыс. руб.), (22)</w:t>
      </w:r>
    </w:p>
    <w:p w14:paraId="3F3AFD8A" w14:textId="77777777" w:rsidR="00FF6087" w:rsidRPr="00FF6087" w:rsidRDefault="00FF6087" w:rsidP="00FF6087">
      <w:pPr>
        <w:ind w:firstLine="851"/>
        <w:jc w:val="both"/>
        <w:rPr>
          <w:sz w:val="28"/>
          <w:szCs w:val="28"/>
        </w:rPr>
      </w:pPr>
      <w:r w:rsidRPr="00FF6087">
        <w:rPr>
          <w:sz w:val="28"/>
          <w:szCs w:val="28"/>
        </w:rPr>
        <w:t>где:</w:t>
      </w:r>
    </w:p>
    <w:p w14:paraId="551D62A9" w14:textId="77777777" w:rsidR="00FF6087" w:rsidRPr="00FF6087" w:rsidRDefault="00FF6087" w:rsidP="00FF6087">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FF6087">
        <w:rPr>
          <w:sz w:val="28"/>
          <w:szCs w:val="28"/>
        </w:rPr>
        <w:t>- размер корректировки необходимой валовой выручки по результатам (i-2)-го года;</w:t>
      </w:r>
    </w:p>
    <w:p w14:paraId="635ECAD4" w14:textId="77777777" w:rsidR="00FF6087" w:rsidRPr="00FF6087" w:rsidRDefault="00FF6087" w:rsidP="00FF6087">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FF6087">
        <w:rPr>
          <w:sz w:val="28"/>
          <w:szCs w:val="28"/>
        </w:rPr>
        <w:t xml:space="preserve">- фактическая величина необходимой валовой выручки </w:t>
      </w:r>
      <w:r w:rsidRPr="00FF6087">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FF6087">
        <w:rPr>
          <w:sz w:val="28"/>
          <w:szCs w:val="28"/>
        </w:rPr>
        <w:br/>
        <w:t xml:space="preserve">в соответствии с </w:t>
      </w:r>
      <w:hyperlink r:id="rId48" w:history="1">
        <w:r w:rsidRPr="00FF6087">
          <w:rPr>
            <w:sz w:val="28"/>
            <w:szCs w:val="28"/>
          </w:rPr>
          <w:t>пунктом 55</w:t>
        </w:r>
      </w:hyperlink>
      <w:r w:rsidRPr="00FF6087">
        <w:rPr>
          <w:sz w:val="28"/>
          <w:szCs w:val="28"/>
        </w:rPr>
        <w:t xml:space="preserve"> настоящих Методических указаний;</w:t>
      </w:r>
    </w:p>
    <w:p w14:paraId="46981443" w14:textId="77777777" w:rsidR="00FF6087" w:rsidRPr="00FF6087" w:rsidRDefault="00FF6087" w:rsidP="00FF6087">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FF6087">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49" w:history="1">
        <w:r w:rsidRPr="00FF6087">
          <w:rPr>
            <w:sz w:val="28"/>
            <w:szCs w:val="28"/>
          </w:rPr>
          <w:t>главой IX</w:t>
        </w:r>
      </w:hyperlink>
      <w:r w:rsidRPr="00FF6087">
        <w:rPr>
          <w:sz w:val="28"/>
          <w:szCs w:val="28"/>
        </w:rPr>
        <w:t xml:space="preserve"> настоящих Методических указаний на (i-2)-й год, без учета уровня собираемости платежей.</w:t>
      </w:r>
    </w:p>
    <w:p w14:paraId="534E21BC" w14:textId="77777777" w:rsidR="00FF6087" w:rsidRPr="00FF6087" w:rsidRDefault="00FF6087" w:rsidP="00FF6087">
      <w:pPr>
        <w:ind w:firstLine="851"/>
        <w:jc w:val="both"/>
        <w:rPr>
          <w:sz w:val="28"/>
          <w:szCs w:val="28"/>
          <w:lang w:eastAsia="en-US"/>
        </w:rPr>
      </w:pPr>
      <w:r w:rsidRPr="00FF6087">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7710980" w14:textId="77777777" w:rsidR="00FF6087" w:rsidRPr="00FF6087" w:rsidRDefault="00FF6087" w:rsidP="00FF6087">
      <w:pPr>
        <w:ind w:firstLine="851"/>
        <w:jc w:val="both"/>
        <w:rPr>
          <w:sz w:val="28"/>
          <w:szCs w:val="28"/>
          <w:lang w:eastAsia="en-US"/>
        </w:rPr>
      </w:pPr>
      <w:r w:rsidRPr="00FF6087">
        <w:rPr>
          <w:sz w:val="28"/>
          <w:szCs w:val="28"/>
          <w:lang w:eastAsia="en-US"/>
        </w:rPr>
        <w:t>В расчет фактической необходимой валовой выручки, согласно Методическим указаниям, включаются:</w:t>
      </w:r>
    </w:p>
    <w:p w14:paraId="46867C65" w14:textId="77777777" w:rsidR="00FF6087" w:rsidRPr="00FF6087" w:rsidRDefault="00FF6087" w:rsidP="00FF6087">
      <w:pPr>
        <w:ind w:firstLine="851"/>
        <w:jc w:val="both"/>
        <w:rPr>
          <w:sz w:val="28"/>
          <w:szCs w:val="28"/>
          <w:lang w:eastAsia="en-US"/>
        </w:rPr>
      </w:pPr>
      <w:r w:rsidRPr="00FF6087">
        <w:rPr>
          <w:sz w:val="28"/>
          <w:szCs w:val="28"/>
          <w:lang w:eastAsia="en-US"/>
        </w:rPr>
        <w:t>- операционные расходы, рассчитываемые по формуле:</w:t>
      </w:r>
    </w:p>
    <w:p w14:paraId="305F0323" w14:textId="77777777" w:rsidR="00FF6087" w:rsidRPr="00FF6087" w:rsidRDefault="00FF6087" w:rsidP="00FF6087">
      <w:pPr>
        <w:ind w:right="-142"/>
        <w:jc w:val="both"/>
        <w:rPr>
          <w:sz w:val="28"/>
          <w:szCs w:val="28"/>
          <w:lang w:eastAsia="en-US"/>
        </w:rPr>
      </w:pPr>
      <w:r w:rsidRPr="00FF6087">
        <w:rPr>
          <w:noProof/>
          <w:position w:val="-32"/>
          <w:sz w:val="28"/>
          <w:szCs w:val="28"/>
        </w:rPr>
        <w:drawing>
          <wp:inline distT="0" distB="0" distL="0" distR="0" wp14:anchorId="377A6836" wp14:editId="6DFCA346">
            <wp:extent cx="5852160" cy="548640"/>
            <wp:effectExtent l="0" t="0" r="0" b="381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FF6087">
        <w:rPr>
          <w:position w:val="-32"/>
          <w:sz w:val="28"/>
          <w:szCs w:val="28"/>
        </w:rPr>
        <w:t>;</w:t>
      </w:r>
    </w:p>
    <w:p w14:paraId="48082464" w14:textId="77777777" w:rsidR="00FF6087" w:rsidRPr="00FF6087" w:rsidRDefault="00FF6087" w:rsidP="00FF6087">
      <w:pPr>
        <w:ind w:firstLine="851"/>
        <w:jc w:val="both"/>
        <w:rPr>
          <w:sz w:val="28"/>
          <w:szCs w:val="28"/>
          <w:lang w:eastAsia="en-US"/>
        </w:rPr>
      </w:pPr>
      <w:r w:rsidRPr="00FF6087">
        <w:rPr>
          <w:sz w:val="28"/>
          <w:szCs w:val="28"/>
          <w:lang w:eastAsia="en-US"/>
        </w:rPr>
        <w:lastRenderedPageBreak/>
        <w:t>- неподконтрольные расходы на основании документально подтвержденных, имевших место фактических расходов;</w:t>
      </w:r>
    </w:p>
    <w:p w14:paraId="7B68DF86" w14:textId="77777777" w:rsidR="00FF6087" w:rsidRPr="00FF6087" w:rsidRDefault="00FF6087" w:rsidP="00FF6087">
      <w:pPr>
        <w:ind w:firstLine="851"/>
        <w:jc w:val="both"/>
        <w:rPr>
          <w:sz w:val="28"/>
          <w:szCs w:val="28"/>
          <w:lang w:eastAsia="en-US"/>
        </w:rPr>
      </w:pPr>
      <w:r w:rsidRPr="00FF6087">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15417A9" w14:textId="77777777" w:rsidR="00FF6087" w:rsidRPr="00FF6087" w:rsidRDefault="00FF6087" w:rsidP="00FF6087">
      <w:pPr>
        <w:ind w:firstLine="851"/>
        <w:jc w:val="both"/>
        <w:rPr>
          <w:sz w:val="28"/>
          <w:szCs w:val="28"/>
          <w:lang w:eastAsia="en-US"/>
        </w:rPr>
      </w:pPr>
      <w:r w:rsidRPr="00FF6087">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F6087">
        <w:rPr>
          <w:sz w:val="28"/>
          <w:szCs w:val="28"/>
          <w:lang w:eastAsia="en-US"/>
        </w:rPr>
        <w:br/>
        <w:t>и фактической цены условного топлива;</w:t>
      </w:r>
    </w:p>
    <w:p w14:paraId="121C6B2A" w14:textId="77777777" w:rsidR="00FF6087" w:rsidRPr="00FF6087" w:rsidRDefault="00FF6087" w:rsidP="00FF6087">
      <w:pPr>
        <w:ind w:firstLine="851"/>
        <w:jc w:val="both"/>
        <w:rPr>
          <w:position w:val="-68"/>
          <w:sz w:val="28"/>
          <w:szCs w:val="28"/>
        </w:rPr>
      </w:pPr>
      <w:r w:rsidRPr="00FF6087">
        <w:rPr>
          <w:sz w:val="28"/>
          <w:szCs w:val="28"/>
          <w:lang w:eastAsia="en-US"/>
        </w:rPr>
        <w:t>- фактическая нормативная прибыль.</w:t>
      </w:r>
    </w:p>
    <w:p w14:paraId="6747E9A5" w14:textId="77777777" w:rsidR="00FF6087" w:rsidRPr="00FF6087" w:rsidRDefault="00FF6087" w:rsidP="00FF6087">
      <w:pPr>
        <w:ind w:firstLine="851"/>
        <w:jc w:val="both"/>
        <w:rPr>
          <w:sz w:val="28"/>
          <w:szCs w:val="28"/>
        </w:rPr>
      </w:pPr>
      <w:r w:rsidRPr="00FF6087">
        <w:rPr>
          <w:sz w:val="28"/>
          <w:szCs w:val="28"/>
        </w:rPr>
        <w:t>Фактическая необходимая валовая выручка (необходимая валовая выручка на основе фактических значений параметров взамен прогнозных), с учетом нормативных показателей, рассчитана экспертами по группам статей.</w:t>
      </w:r>
    </w:p>
    <w:p w14:paraId="4CDB5DE8" w14:textId="77777777" w:rsidR="00FF6087" w:rsidRPr="00FF6087" w:rsidRDefault="00FF6087" w:rsidP="00FF6087">
      <w:pPr>
        <w:ind w:firstLine="851"/>
        <w:jc w:val="both"/>
        <w:rPr>
          <w:sz w:val="28"/>
          <w:szCs w:val="28"/>
        </w:rPr>
      </w:pPr>
    </w:p>
    <w:p w14:paraId="16AE724A" w14:textId="77777777" w:rsidR="00FF6087" w:rsidRPr="00FF6087" w:rsidRDefault="00FF6087" w:rsidP="00FF6087">
      <w:pPr>
        <w:ind w:firstLine="851"/>
        <w:jc w:val="both"/>
        <w:rPr>
          <w:sz w:val="28"/>
          <w:szCs w:val="28"/>
        </w:rPr>
      </w:pPr>
      <w:r w:rsidRPr="00FF6087">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3D632EAA" w14:textId="77777777" w:rsidR="00FF6087" w:rsidRPr="00FF6087" w:rsidRDefault="00FF6087" w:rsidP="00FF6087">
      <w:pPr>
        <w:ind w:firstLine="851"/>
        <w:jc w:val="both"/>
        <w:rPr>
          <w:sz w:val="28"/>
          <w:szCs w:val="28"/>
        </w:rPr>
      </w:pPr>
      <w:r w:rsidRPr="00FF6087">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210208ED" w14:textId="77777777" w:rsidR="00FF6087" w:rsidRPr="00FF6087" w:rsidRDefault="00FF6087" w:rsidP="00FF6087">
      <w:pPr>
        <w:ind w:firstLine="851"/>
        <w:jc w:val="both"/>
        <w:rPr>
          <w:sz w:val="28"/>
          <w:szCs w:val="28"/>
        </w:rPr>
      </w:pPr>
      <w:r w:rsidRPr="00FF6087">
        <w:rPr>
          <w:sz w:val="28"/>
          <w:szCs w:val="28"/>
        </w:rPr>
        <w:t xml:space="preserve">Арендная плата экспертами исключена </w:t>
      </w:r>
      <w:r w:rsidRPr="00FF6087">
        <w:rPr>
          <w:color w:val="000000"/>
          <w:sz w:val="28"/>
          <w:szCs w:val="28"/>
        </w:rPr>
        <w:t>в соответствии с пунктами 45 и 65 Основ ценообразования</w:t>
      </w:r>
      <w:r w:rsidRPr="00FF6087">
        <w:rPr>
          <w:sz w:val="28"/>
          <w:szCs w:val="28"/>
        </w:rPr>
        <w:t>.</w:t>
      </w:r>
    </w:p>
    <w:p w14:paraId="661D256A" w14:textId="77777777" w:rsidR="00FF6087" w:rsidRPr="00FF6087" w:rsidRDefault="00FF6087" w:rsidP="00FF6087">
      <w:pPr>
        <w:ind w:firstLine="851"/>
        <w:jc w:val="both"/>
        <w:rPr>
          <w:sz w:val="28"/>
          <w:szCs w:val="28"/>
        </w:rPr>
      </w:pPr>
      <w:r w:rsidRPr="00FF6087">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FF6087">
        <w:rPr>
          <w:sz w:val="28"/>
          <w:szCs w:val="28"/>
          <w:lang w:val="en-US"/>
        </w:rPr>
        <w:t>SAP</w:t>
      </w:r>
      <w:r w:rsidRPr="00FF6087">
        <w:rPr>
          <w:sz w:val="28"/>
          <w:szCs w:val="28"/>
        </w:rPr>
        <w:t xml:space="preserve"> </w:t>
      </w:r>
      <w:r w:rsidRPr="00FF6087">
        <w:rPr>
          <w:sz w:val="28"/>
          <w:szCs w:val="28"/>
          <w:lang w:val="en-US"/>
        </w:rPr>
        <w:t>ERP</w:t>
      </w:r>
      <w:r w:rsidRPr="00FF6087">
        <w:rPr>
          <w:sz w:val="28"/>
          <w:szCs w:val="28"/>
        </w:rPr>
        <w:t>, представленными договорами и полисами.</w:t>
      </w:r>
    </w:p>
    <w:p w14:paraId="073151FE" w14:textId="77777777" w:rsidR="00FF6087" w:rsidRPr="00FF6087" w:rsidRDefault="00FF6087" w:rsidP="00FF6087">
      <w:pPr>
        <w:ind w:firstLine="851"/>
        <w:jc w:val="both"/>
        <w:rPr>
          <w:sz w:val="28"/>
          <w:szCs w:val="28"/>
        </w:rPr>
      </w:pPr>
      <w:r w:rsidRPr="00FF6087">
        <w:rPr>
          <w:sz w:val="28"/>
          <w:szCs w:val="28"/>
        </w:rPr>
        <w:t xml:space="preserve">Размер расходов по уплате налогов подтверждается представленными декларациями, выгрузкой из учетной системы </w:t>
      </w:r>
      <w:r w:rsidRPr="00FF6087">
        <w:rPr>
          <w:sz w:val="28"/>
          <w:szCs w:val="28"/>
          <w:lang w:val="en-US"/>
        </w:rPr>
        <w:t>SAP</w:t>
      </w:r>
      <w:r w:rsidRPr="00FF6087">
        <w:rPr>
          <w:sz w:val="28"/>
          <w:szCs w:val="28"/>
        </w:rPr>
        <w:t xml:space="preserve"> </w:t>
      </w:r>
      <w:r w:rsidRPr="00FF6087">
        <w:rPr>
          <w:sz w:val="28"/>
          <w:szCs w:val="28"/>
          <w:lang w:val="en-US"/>
        </w:rPr>
        <w:t>ERP</w:t>
      </w:r>
      <w:r w:rsidRPr="00FF6087">
        <w:rPr>
          <w:sz w:val="28"/>
          <w:szCs w:val="28"/>
        </w:rPr>
        <w:t>.</w:t>
      </w:r>
    </w:p>
    <w:p w14:paraId="0A2321C4" w14:textId="77777777" w:rsidR="00FF6087" w:rsidRPr="00FF6087" w:rsidRDefault="00FF6087" w:rsidP="00FF6087">
      <w:pPr>
        <w:ind w:firstLine="851"/>
        <w:jc w:val="both"/>
        <w:rPr>
          <w:sz w:val="28"/>
          <w:szCs w:val="28"/>
        </w:rPr>
      </w:pPr>
      <w:r w:rsidRPr="00FF6087">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00D3214B" w14:textId="77777777" w:rsidR="00FF6087" w:rsidRPr="00FF6087" w:rsidRDefault="00FF6087" w:rsidP="00FF6087">
      <w:pPr>
        <w:ind w:firstLine="851"/>
        <w:jc w:val="both"/>
        <w:rPr>
          <w:sz w:val="28"/>
          <w:szCs w:val="28"/>
        </w:rPr>
      </w:pPr>
      <w:r w:rsidRPr="00FF6087">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FF6087">
        <w:rPr>
          <w:sz w:val="28"/>
          <w:szCs w:val="28"/>
          <w:lang w:val="en-US"/>
        </w:rPr>
        <w:t>SAP</w:t>
      </w:r>
      <w:r w:rsidRPr="00FF6087">
        <w:rPr>
          <w:sz w:val="28"/>
          <w:szCs w:val="28"/>
        </w:rPr>
        <w:t xml:space="preserve"> </w:t>
      </w:r>
      <w:r w:rsidRPr="00FF6087">
        <w:rPr>
          <w:sz w:val="28"/>
          <w:szCs w:val="28"/>
          <w:lang w:val="en-US"/>
        </w:rPr>
        <w:t>ERP</w:t>
      </w:r>
      <w:r w:rsidRPr="00FF6087">
        <w:rPr>
          <w:sz w:val="28"/>
          <w:szCs w:val="28"/>
        </w:rPr>
        <w:t>.</w:t>
      </w:r>
    </w:p>
    <w:p w14:paraId="3EB0D97E" w14:textId="77777777" w:rsidR="00FF6087" w:rsidRPr="00FF6087" w:rsidRDefault="00FF6087" w:rsidP="00FF6087">
      <w:pPr>
        <w:ind w:firstLine="851"/>
        <w:jc w:val="both"/>
        <w:rPr>
          <w:sz w:val="28"/>
          <w:szCs w:val="28"/>
        </w:rPr>
      </w:pPr>
      <w:r w:rsidRPr="00FF6087">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FF6087">
        <w:rPr>
          <w:sz w:val="28"/>
          <w:szCs w:val="28"/>
          <w:lang w:val="en-US"/>
        </w:rPr>
        <w:t>SAP</w:t>
      </w:r>
      <w:r w:rsidRPr="00FF6087">
        <w:rPr>
          <w:sz w:val="28"/>
          <w:szCs w:val="28"/>
        </w:rPr>
        <w:t xml:space="preserve"> </w:t>
      </w:r>
      <w:r w:rsidRPr="00FF6087">
        <w:rPr>
          <w:sz w:val="28"/>
          <w:szCs w:val="28"/>
          <w:lang w:val="en-US"/>
        </w:rPr>
        <w:t>ERP</w:t>
      </w:r>
      <w:r w:rsidRPr="00FF6087">
        <w:rPr>
          <w:sz w:val="28"/>
          <w:szCs w:val="28"/>
        </w:rPr>
        <w:t xml:space="preserve"> и скорректированы относительно расходов на услуги по передаче тепловой энергии.</w:t>
      </w:r>
    </w:p>
    <w:p w14:paraId="219486CD" w14:textId="77777777" w:rsidR="00FF6087" w:rsidRPr="00FF6087" w:rsidRDefault="00FF6087" w:rsidP="00FF6087">
      <w:pPr>
        <w:ind w:firstLine="851"/>
        <w:jc w:val="both"/>
        <w:rPr>
          <w:sz w:val="28"/>
          <w:szCs w:val="28"/>
        </w:rPr>
      </w:pPr>
      <w:r w:rsidRPr="00FF6087">
        <w:rPr>
          <w:sz w:val="28"/>
          <w:szCs w:val="28"/>
        </w:rPr>
        <w:lastRenderedPageBreak/>
        <w:t>Размер расходов по уплате налога на прибыль рассчитан экспертами на основании подтвержденной прибыли предприятия.</w:t>
      </w:r>
    </w:p>
    <w:p w14:paraId="5A04251D" w14:textId="77777777" w:rsidR="00FF6087" w:rsidRPr="00FF6087" w:rsidRDefault="00FF6087" w:rsidP="00FF6087">
      <w:pPr>
        <w:ind w:firstLine="851"/>
        <w:jc w:val="both"/>
        <w:rPr>
          <w:sz w:val="28"/>
          <w:szCs w:val="28"/>
        </w:rPr>
      </w:pPr>
      <w:r w:rsidRPr="00FF6087">
        <w:rPr>
          <w:sz w:val="28"/>
          <w:szCs w:val="28"/>
        </w:rPr>
        <w:t>Данные расходы признаются экспертами документально подтвержденными и экономически обоснованными.</w:t>
      </w:r>
    </w:p>
    <w:p w14:paraId="6C109DAD" w14:textId="77777777" w:rsidR="00FF6087" w:rsidRPr="00FF6087" w:rsidRDefault="00FF6087" w:rsidP="00FF6087">
      <w:pPr>
        <w:ind w:firstLine="851"/>
        <w:jc w:val="both"/>
        <w:rPr>
          <w:sz w:val="28"/>
          <w:szCs w:val="28"/>
        </w:rPr>
      </w:pPr>
      <w:r w:rsidRPr="00FF6087">
        <w:rPr>
          <w:sz w:val="28"/>
          <w:szCs w:val="28"/>
        </w:rPr>
        <w:t>Расчет неподконтрольных расходов приведен в таблице 8.</w:t>
      </w:r>
    </w:p>
    <w:p w14:paraId="547DF560" w14:textId="77777777" w:rsidR="00FF6087" w:rsidRPr="00FF6087" w:rsidRDefault="00FF6087" w:rsidP="00FF6087">
      <w:pPr>
        <w:ind w:firstLine="851"/>
        <w:jc w:val="right"/>
        <w:rPr>
          <w:sz w:val="28"/>
          <w:szCs w:val="28"/>
          <w:lang w:eastAsia="en-US"/>
        </w:rPr>
      </w:pPr>
      <w:r w:rsidRPr="00FF6087">
        <w:rPr>
          <w:sz w:val="28"/>
          <w:szCs w:val="28"/>
          <w:lang w:eastAsia="en-US"/>
        </w:rPr>
        <w:t>Таблица 8</w:t>
      </w:r>
    </w:p>
    <w:p w14:paraId="7F3B43B4" w14:textId="77777777" w:rsidR="00FF6087" w:rsidRPr="00FF6087" w:rsidRDefault="00FF6087" w:rsidP="00FF6087">
      <w:pPr>
        <w:ind w:left="-142"/>
        <w:jc w:val="center"/>
        <w:rPr>
          <w:b/>
          <w:sz w:val="28"/>
          <w:szCs w:val="28"/>
        </w:rPr>
      </w:pPr>
      <w:r w:rsidRPr="00FF6087">
        <w:rPr>
          <w:b/>
          <w:sz w:val="28"/>
          <w:szCs w:val="28"/>
        </w:rPr>
        <w:t>Фактические неподконтрольные расходы за 2019 год</w:t>
      </w:r>
    </w:p>
    <w:p w14:paraId="1FA15CCF" w14:textId="77777777" w:rsidR="00FF6087" w:rsidRPr="00FF6087" w:rsidRDefault="00FF6087" w:rsidP="00FF6087">
      <w:pPr>
        <w:jc w:val="right"/>
        <w:rPr>
          <w:sz w:val="28"/>
          <w:szCs w:val="28"/>
        </w:rPr>
      </w:pPr>
      <w:r w:rsidRPr="00FF6087">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FF6087" w:rsidRPr="00FF6087" w14:paraId="38760458" w14:textId="77777777" w:rsidTr="00C5242E">
        <w:trPr>
          <w:trHeight w:val="417"/>
          <w:tblHeader/>
          <w:jc w:val="center"/>
        </w:trPr>
        <w:tc>
          <w:tcPr>
            <w:tcW w:w="817" w:type="dxa"/>
            <w:shd w:val="clear" w:color="auto" w:fill="auto"/>
            <w:vAlign w:val="center"/>
            <w:hideMark/>
          </w:tcPr>
          <w:p w14:paraId="0C7233F7" w14:textId="77777777" w:rsidR="00FF6087" w:rsidRPr="00FF6087" w:rsidRDefault="00FF6087" w:rsidP="00FF6087">
            <w:pPr>
              <w:jc w:val="center"/>
            </w:pPr>
            <w:r w:rsidRPr="00FF6087">
              <w:t>№</w:t>
            </w:r>
            <w:r w:rsidRPr="00FF6087">
              <w:br/>
              <w:t>п. п.</w:t>
            </w:r>
          </w:p>
        </w:tc>
        <w:tc>
          <w:tcPr>
            <w:tcW w:w="6980" w:type="dxa"/>
            <w:shd w:val="clear" w:color="auto" w:fill="auto"/>
            <w:noWrap/>
            <w:vAlign w:val="center"/>
            <w:hideMark/>
          </w:tcPr>
          <w:p w14:paraId="14403824" w14:textId="77777777" w:rsidR="00FF6087" w:rsidRPr="00FF6087" w:rsidRDefault="00FF6087" w:rsidP="00FF6087">
            <w:pPr>
              <w:jc w:val="center"/>
            </w:pPr>
            <w:r w:rsidRPr="00FF6087">
              <w:t>Показатель</w:t>
            </w:r>
          </w:p>
        </w:tc>
        <w:tc>
          <w:tcPr>
            <w:tcW w:w="2009" w:type="dxa"/>
            <w:shd w:val="clear" w:color="auto" w:fill="auto"/>
            <w:vAlign w:val="center"/>
          </w:tcPr>
          <w:p w14:paraId="7EB67366" w14:textId="77777777" w:rsidR="00FF6087" w:rsidRPr="00FF6087" w:rsidRDefault="00FF6087" w:rsidP="00FF6087">
            <w:pPr>
              <w:jc w:val="center"/>
            </w:pPr>
            <w:r w:rsidRPr="00FF6087">
              <w:t>Факт за 2019 год (по оценке экспертов)</w:t>
            </w:r>
          </w:p>
        </w:tc>
      </w:tr>
      <w:tr w:rsidR="00FF6087" w:rsidRPr="00FF6087" w14:paraId="749C5EE8" w14:textId="77777777" w:rsidTr="00C5242E">
        <w:trPr>
          <w:trHeight w:val="525"/>
          <w:jc w:val="center"/>
        </w:trPr>
        <w:tc>
          <w:tcPr>
            <w:tcW w:w="817" w:type="dxa"/>
            <w:shd w:val="clear" w:color="auto" w:fill="auto"/>
            <w:noWrap/>
            <w:vAlign w:val="center"/>
            <w:hideMark/>
          </w:tcPr>
          <w:p w14:paraId="22917A37" w14:textId="77777777" w:rsidR="00FF6087" w:rsidRPr="00FF6087" w:rsidRDefault="00FF6087" w:rsidP="00FF6087">
            <w:pPr>
              <w:jc w:val="center"/>
            </w:pPr>
            <w:r w:rsidRPr="00FF6087">
              <w:t>1.1</w:t>
            </w:r>
          </w:p>
        </w:tc>
        <w:tc>
          <w:tcPr>
            <w:tcW w:w="6980" w:type="dxa"/>
            <w:shd w:val="clear" w:color="auto" w:fill="auto"/>
            <w:vAlign w:val="center"/>
            <w:hideMark/>
          </w:tcPr>
          <w:p w14:paraId="420A4614" w14:textId="77777777" w:rsidR="00FF6087" w:rsidRPr="00FF6087" w:rsidRDefault="00FF6087" w:rsidP="00FF6087">
            <w:r w:rsidRPr="00FF6087">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F2F4CA7" w14:textId="77777777" w:rsidR="00FF6087" w:rsidRPr="00FF6087" w:rsidRDefault="00FF6087" w:rsidP="00FF6087">
            <w:pPr>
              <w:jc w:val="center"/>
            </w:pPr>
            <w:r w:rsidRPr="00FF6087">
              <w:t>0</w:t>
            </w:r>
          </w:p>
        </w:tc>
      </w:tr>
      <w:tr w:rsidR="00FF6087" w:rsidRPr="00FF6087" w14:paraId="7F885DF7" w14:textId="77777777" w:rsidTr="00C5242E">
        <w:trPr>
          <w:trHeight w:val="300"/>
          <w:jc w:val="center"/>
        </w:trPr>
        <w:tc>
          <w:tcPr>
            <w:tcW w:w="817" w:type="dxa"/>
            <w:shd w:val="clear" w:color="auto" w:fill="auto"/>
            <w:noWrap/>
            <w:vAlign w:val="center"/>
            <w:hideMark/>
          </w:tcPr>
          <w:p w14:paraId="2DF1EBFC" w14:textId="77777777" w:rsidR="00FF6087" w:rsidRPr="00FF6087" w:rsidRDefault="00FF6087" w:rsidP="00FF6087">
            <w:pPr>
              <w:jc w:val="center"/>
            </w:pPr>
            <w:r w:rsidRPr="00FF6087">
              <w:t>1.2</w:t>
            </w:r>
          </w:p>
        </w:tc>
        <w:tc>
          <w:tcPr>
            <w:tcW w:w="6980" w:type="dxa"/>
            <w:shd w:val="clear" w:color="auto" w:fill="auto"/>
            <w:noWrap/>
            <w:vAlign w:val="center"/>
            <w:hideMark/>
          </w:tcPr>
          <w:p w14:paraId="34F6E635" w14:textId="77777777" w:rsidR="00FF6087" w:rsidRPr="00FF6087" w:rsidRDefault="00FF6087" w:rsidP="00FF6087">
            <w:r w:rsidRPr="00FF6087">
              <w:t>Арендная плата</w:t>
            </w:r>
          </w:p>
        </w:tc>
        <w:tc>
          <w:tcPr>
            <w:tcW w:w="2009" w:type="dxa"/>
            <w:shd w:val="clear" w:color="auto" w:fill="auto"/>
            <w:vAlign w:val="center"/>
          </w:tcPr>
          <w:p w14:paraId="7EEA59EA" w14:textId="77777777" w:rsidR="00FF6087" w:rsidRPr="00FF6087" w:rsidRDefault="00FF6087" w:rsidP="00FF6087">
            <w:pPr>
              <w:jc w:val="center"/>
            </w:pPr>
            <w:r w:rsidRPr="00FF6087">
              <w:t>0</w:t>
            </w:r>
          </w:p>
        </w:tc>
      </w:tr>
      <w:tr w:rsidR="00FF6087" w:rsidRPr="00FF6087" w14:paraId="2A05AA4A" w14:textId="77777777" w:rsidTr="00C5242E">
        <w:trPr>
          <w:trHeight w:val="300"/>
          <w:jc w:val="center"/>
        </w:trPr>
        <w:tc>
          <w:tcPr>
            <w:tcW w:w="817" w:type="dxa"/>
            <w:shd w:val="clear" w:color="auto" w:fill="auto"/>
            <w:noWrap/>
            <w:vAlign w:val="center"/>
            <w:hideMark/>
          </w:tcPr>
          <w:p w14:paraId="2D89C597" w14:textId="77777777" w:rsidR="00FF6087" w:rsidRPr="00FF6087" w:rsidRDefault="00FF6087" w:rsidP="00FF6087">
            <w:pPr>
              <w:jc w:val="center"/>
            </w:pPr>
            <w:r w:rsidRPr="00FF6087">
              <w:t>1.3</w:t>
            </w:r>
          </w:p>
        </w:tc>
        <w:tc>
          <w:tcPr>
            <w:tcW w:w="6980" w:type="dxa"/>
            <w:shd w:val="clear" w:color="auto" w:fill="auto"/>
            <w:noWrap/>
            <w:vAlign w:val="center"/>
            <w:hideMark/>
          </w:tcPr>
          <w:p w14:paraId="196E0B3F" w14:textId="77777777" w:rsidR="00FF6087" w:rsidRPr="00FF6087" w:rsidRDefault="00FF6087" w:rsidP="00FF6087">
            <w:r w:rsidRPr="00FF6087">
              <w:t>Концессионная плата</w:t>
            </w:r>
          </w:p>
        </w:tc>
        <w:tc>
          <w:tcPr>
            <w:tcW w:w="2009" w:type="dxa"/>
            <w:shd w:val="clear" w:color="auto" w:fill="auto"/>
            <w:vAlign w:val="center"/>
          </w:tcPr>
          <w:p w14:paraId="2DB23E1D" w14:textId="77777777" w:rsidR="00FF6087" w:rsidRPr="00FF6087" w:rsidRDefault="00FF6087" w:rsidP="00FF6087">
            <w:pPr>
              <w:jc w:val="center"/>
            </w:pPr>
            <w:r w:rsidRPr="00FF6087">
              <w:t>0</w:t>
            </w:r>
          </w:p>
        </w:tc>
      </w:tr>
      <w:tr w:rsidR="00FF6087" w:rsidRPr="00FF6087" w14:paraId="1A104BB5" w14:textId="77777777" w:rsidTr="00C5242E">
        <w:trPr>
          <w:trHeight w:val="513"/>
          <w:jc w:val="center"/>
        </w:trPr>
        <w:tc>
          <w:tcPr>
            <w:tcW w:w="817" w:type="dxa"/>
            <w:shd w:val="clear" w:color="auto" w:fill="auto"/>
            <w:noWrap/>
            <w:vAlign w:val="center"/>
            <w:hideMark/>
          </w:tcPr>
          <w:p w14:paraId="3662A4DC" w14:textId="77777777" w:rsidR="00FF6087" w:rsidRPr="00FF6087" w:rsidRDefault="00FF6087" w:rsidP="00FF6087">
            <w:pPr>
              <w:jc w:val="center"/>
            </w:pPr>
            <w:r w:rsidRPr="00FF6087">
              <w:t>1.4</w:t>
            </w:r>
          </w:p>
        </w:tc>
        <w:tc>
          <w:tcPr>
            <w:tcW w:w="6980" w:type="dxa"/>
            <w:shd w:val="clear" w:color="auto" w:fill="auto"/>
            <w:vAlign w:val="center"/>
            <w:hideMark/>
          </w:tcPr>
          <w:p w14:paraId="015B6CCF" w14:textId="77777777" w:rsidR="00FF6087" w:rsidRPr="00FF6087" w:rsidRDefault="00FF6087" w:rsidP="00FF6087">
            <w:r w:rsidRPr="00FF6087">
              <w:t>Расходы на уплату налогов, сборов и других обязательных платежей, в том числе:</w:t>
            </w:r>
          </w:p>
        </w:tc>
        <w:tc>
          <w:tcPr>
            <w:tcW w:w="2009" w:type="dxa"/>
            <w:shd w:val="clear" w:color="auto" w:fill="auto"/>
            <w:vAlign w:val="center"/>
          </w:tcPr>
          <w:p w14:paraId="2B69EF5B" w14:textId="77777777" w:rsidR="00FF6087" w:rsidRPr="00FF6087" w:rsidRDefault="00FF6087" w:rsidP="00FF6087">
            <w:pPr>
              <w:jc w:val="center"/>
            </w:pPr>
            <w:r w:rsidRPr="00FF6087">
              <w:t>10 756</w:t>
            </w:r>
          </w:p>
        </w:tc>
      </w:tr>
      <w:tr w:rsidR="00FF6087" w:rsidRPr="00FF6087" w14:paraId="3EA25DBD" w14:textId="77777777" w:rsidTr="00C5242E">
        <w:trPr>
          <w:trHeight w:val="832"/>
          <w:jc w:val="center"/>
        </w:trPr>
        <w:tc>
          <w:tcPr>
            <w:tcW w:w="817" w:type="dxa"/>
            <w:shd w:val="clear" w:color="auto" w:fill="auto"/>
            <w:noWrap/>
            <w:vAlign w:val="center"/>
            <w:hideMark/>
          </w:tcPr>
          <w:p w14:paraId="7E350EF7" w14:textId="77777777" w:rsidR="00FF6087" w:rsidRPr="00FF6087" w:rsidRDefault="00FF6087" w:rsidP="00FF6087">
            <w:pPr>
              <w:jc w:val="center"/>
            </w:pPr>
            <w:r w:rsidRPr="00FF6087">
              <w:t>1.4.1</w:t>
            </w:r>
          </w:p>
        </w:tc>
        <w:tc>
          <w:tcPr>
            <w:tcW w:w="6980" w:type="dxa"/>
            <w:shd w:val="clear" w:color="auto" w:fill="auto"/>
            <w:vAlign w:val="center"/>
            <w:hideMark/>
          </w:tcPr>
          <w:p w14:paraId="548C28BB" w14:textId="77777777" w:rsidR="00FF6087" w:rsidRPr="00FF6087" w:rsidRDefault="00FF6087" w:rsidP="00FF6087">
            <w:r w:rsidRPr="00FF6087">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20036E12" w14:textId="77777777" w:rsidR="00FF6087" w:rsidRPr="00FF6087" w:rsidRDefault="00FF6087" w:rsidP="00FF6087">
            <w:pPr>
              <w:jc w:val="center"/>
            </w:pPr>
            <w:r w:rsidRPr="00FF6087">
              <w:t>0</w:t>
            </w:r>
          </w:p>
        </w:tc>
      </w:tr>
      <w:tr w:rsidR="00FF6087" w:rsidRPr="00FF6087" w14:paraId="10DA6374" w14:textId="77777777" w:rsidTr="00C5242E">
        <w:trPr>
          <w:trHeight w:val="136"/>
          <w:jc w:val="center"/>
        </w:trPr>
        <w:tc>
          <w:tcPr>
            <w:tcW w:w="817" w:type="dxa"/>
            <w:shd w:val="clear" w:color="auto" w:fill="auto"/>
            <w:noWrap/>
            <w:vAlign w:val="center"/>
            <w:hideMark/>
          </w:tcPr>
          <w:p w14:paraId="75F2F426" w14:textId="77777777" w:rsidR="00FF6087" w:rsidRPr="00FF6087" w:rsidRDefault="00FF6087" w:rsidP="00FF6087">
            <w:pPr>
              <w:jc w:val="center"/>
            </w:pPr>
            <w:r w:rsidRPr="00FF6087">
              <w:t>1.4.2</w:t>
            </w:r>
          </w:p>
        </w:tc>
        <w:tc>
          <w:tcPr>
            <w:tcW w:w="6980" w:type="dxa"/>
            <w:shd w:val="clear" w:color="auto" w:fill="auto"/>
            <w:vAlign w:val="center"/>
            <w:hideMark/>
          </w:tcPr>
          <w:p w14:paraId="048D4381" w14:textId="77777777" w:rsidR="00FF6087" w:rsidRPr="00FF6087" w:rsidRDefault="00FF6087" w:rsidP="00FF6087">
            <w:r w:rsidRPr="00FF6087">
              <w:t>расходы на обязательное страхование</w:t>
            </w:r>
          </w:p>
        </w:tc>
        <w:tc>
          <w:tcPr>
            <w:tcW w:w="2009" w:type="dxa"/>
            <w:shd w:val="clear" w:color="auto" w:fill="auto"/>
            <w:vAlign w:val="center"/>
          </w:tcPr>
          <w:p w14:paraId="3A635C58" w14:textId="77777777" w:rsidR="00FF6087" w:rsidRPr="00FF6087" w:rsidRDefault="00FF6087" w:rsidP="00FF6087">
            <w:pPr>
              <w:jc w:val="center"/>
            </w:pPr>
            <w:r w:rsidRPr="00FF6087">
              <w:t>186</w:t>
            </w:r>
          </w:p>
        </w:tc>
      </w:tr>
      <w:tr w:rsidR="00FF6087" w:rsidRPr="00FF6087" w14:paraId="7986A849" w14:textId="77777777" w:rsidTr="00C5242E">
        <w:trPr>
          <w:trHeight w:val="355"/>
          <w:jc w:val="center"/>
        </w:trPr>
        <w:tc>
          <w:tcPr>
            <w:tcW w:w="817" w:type="dxa"/>
            <w:shd w:val="clear" w:color="auto" w:fill="auto"/>
            <w:noWrap/>
            <w:vAlign w:val="center"/>
            <w:hideMark/>
          </w:tcPr>
          <w:p w14:paraId="2526178F" w14:textId="77777777" w:rsidR="00FF6087" w:rsidRPr="00FF6087" w:rsidRDefault="00FF6087" w:rsidP="00FF6087">
            <w:pPr>
              <w:jc w:val="center"/>
            </w:pPr>
            <w:r w:rsidRPr="00FF6087">
              <w:t>1.4.3</w:t>
            </w:r>
          </w:p>
        </w:tc>
        <w:tc>
          <w:tcPr>
            <w:tcW w:w="6980" w:type="dxa"/>
            <w:shd w:val="clear" w:color="auto" w:fill="auto"/>
            <w:noWrap/>
            <w:vAlign w:val="center"/>
            <w:hideMark/>
          </w:tcPr>
          <w:p w14:paraId="41628830" w14:textId="77777777" w:rsidR="00FF6087" w:rsidRPr="00FF6087" w:rsidRDefault="00FF6087" w:rsidP="00FF6087">
            <w:r w:rsidRPr="00FF6087">
              <w:t xml:space="preserve">иные расходы </w:t>
            </w:r>
          </w:p>
        </w:tc>
        <w:tc>
          <w:tcPr>
            <w:tcW w:w="2009" w:type="dxa"/>
            <w:shd w:val="clear" w:color="auto" w:fill="auto"/>
            <w:vAlign w:val="center"/>
          </w:tcPr>
          <w:p w14:paraId="7C0F7EF6" w14:textId="77777777" w:rsidR="00FF6087" w:rsidRPr="00FF6087" w:rsidRDefault="00FF6087" w:rsidP="00FF6087">
            <w:pPr>
              <w:jc w:val="center"/>
            </w:pPr>
            <w:r w:rsidRPr="00FF6087">
              <w:t>10 571</w:t>
            </w:r>
          </w:p>
        </w:tc>
      </w:tr>
      <w:tr w:rsidR="00FF6087" w:rsidRPr="00FF6087" w14:paraId="04C3A171" w14:textId="77777777" w:rsidTr="00C5242E">
        <w:trPr>
          <w:trHeight w:val="355"/>
          <w:jc w:val="center"/>
        </w:trPr>
        <w:tc>
          <w:tcPr>
            <w:tcW w:w="817" w:type="dxa"/>
            <w:shd w:val="clear" w:color="auto" w:fill="auto"/>
            <w:noWrap/>
            <w:vAlign w:val="center"/>
          </w:tcPr>
          <w:p w14:paraId="3DF301B7" w14:textId="77777777" w:rsidR="00FF6087" w:rsidRPr="00FF6087" w:rsidRDefault="00FF6087" w:rsidP="00FF6087">
            <w:pPr>
              <w:jc w:val="center"/>
            </w:pPr>
          </w:p>
        </w:tc>
        <w:tc>
          <w:tcPr>
            <w:tcW w:w="6980" w:type="dxa"/>
            <w:shd w:val="clear" w:color="auto" w:fill="auto"/>
            <w:noWrap/>
          </w:tcPr>
          <w:p w14:paraId="2E959370" w14:textId="77777777" w:rsidR="00FF6087" w:rsidRPr="00FF6087" w:rsidRDefault="00FF6087" w:rsidP="00FF6087">
            <w:r w:rsidRPr="00FF6087">
              <w:t>- налог на имущество организаций</w:t>
            </w:r>
          </w:p>
        </w:tc>
        <w:tc>
          <w:tcPr>
            <w:tcW w:w="2009" w:type="dxa"/>
            <w:shd w:val="clear" w:color="auto" w:fill="auto"/>
            <w:vAlign w:val="center"/>
          </w:tcPr>
          <w:p w14:paraId="3B45EDE1" w14:textId="77777777" w:rsidR="00FF6087" w:rsidRPr="00FF6087" w:rsidRDefault="00FF6087" w:rsidP="00FF6087">
            <w:pPr>
              <w:jc w:val="center"/>
            </w:pPr>
            <w:r w:rsidRPr="00FF6087">
              <w:t>10 095</w:t>
            </w:r>
          </w:p>
        </w:tc>
      </w:tr>
      <w:tr w:rsidR="00FF6087" w:rsidRPr="00FF6087" w14:paraId="118D7A83" w14:textId="77777777" w:rsidTr="00C5242E">
        <w:trPr>
          <w:trHeight w:val="355"/>
          <w:jc w:val="center"/>
        </w:trPr>
        <w:tc>
          <w:tcPr>
            <w:tcW w:w="817" w:type="dxa"/>
            <w:shd w:val="clear" w:color="auto" w:fill="auto"/>
            <w:noWrap/>
            <w:vAlign w:val="center"/>
          </w:tcPr>
          <w:p w14:paraId="60151137" w14:textId="77777777" w:rsidR="00FF6087" w:rsidRPr="00FF6087" w:rsidRDefault="00FF6087" w:rsidP="00FF6087">
            <w:pPr>
              <w:jc w:val="center"/>
            </w:pPr>
          </w:p>
        </w:tc>
        <w:tc>
          <w:tcPr>
            <w:tcW w:w="6980" w:type="dxa"/>
            <w:shd w:val="clear" w:color="auto" w:fill="auto"/>
            <w:noWrap/>
          </w:tcPr>
          <w:p w14:paraId="2342486B" w14:textId="77777777" w:rsidR="00FF6087" w:rsidRPr="00FF6087" w:rsidRDefault="00FF6087" w:rsidP="00FF6087">
            <w:r w:rsidRPr="00FF6087">
              <w:t>- земельный налог</w:t>
            </w:r>
          </w:p>
        </w:tc>
        <w:tc>
          <w:tcPr>
            <w:tcW w:w="2009" w:type="dxa"/>
            <w:shd w:val="clear" w:color="auto" w:fill="auto"/>
            <w:vAlign w:val="center"/>
          </w:tcPr>
          <w:p w14:paraId="40E0F7C1" w14:textId="77777777" w:rsidR="00FF6087" w:rsidRPr="00FF6087" w:rsidRDefault="00FF6087" w:rsidP="00FF6087">
            <w:pPr>
              <w:jc w:val="center"/>
            </w:pPr>
            <w:r w:rsidRPr="00FF6087">
              <w:t>379</w:t>
            </w:r>
          </w:p>
        </w:tc>
      </w:tr>
      <w:tr w:rsidR="00FF6087" w:rsidRPr="00FF6087" w14:paraId="2237480A" w14:textId="77777777" w:rsidTr="00C5242E">
        <w:trPr>
          <w:trHeight w:val="355"/>
          <w:jc w:val="center"/>
        </w:trPr>
        <w:tc>
          <w:tcPr>
            <w:tcW w:w="817" w:type="dxa"/>
            <w:shd w:val="clear" w:color="auto" w:fill="auto"/>
            <w:noWrap/>
            <w:vAlign w:val="center"/>
          </w:tcPr>
          <w:p w14:paraId="7BA1AD6E" w14:textId="77777777" w:rsidR="00FF6087" w:rsidRPr="00FF6087" w:rsidRDefault="00FF6087" w:rsidP="00FF6087">
            <w:pPr>
              <w:jc w:val="center"/>
            </w:pPr>
          </w:p>
        </w:tc>
        <w:tc>
          <w:tcPr>
            <w:tcW w:w="6980" w:type="dxa"/>
            <w:shd w:val="clear" w:color="auto" w:fill="auto"/>
            <w:noWrap/>
          </w:tcPr>
          <w:p w14:paraId="04875DDC" w14:textId="77777777" w:rsidR="00FF6087" w:rsidRPr="00FF6087" w:rsidRDefault="00FF6087" w:rsidP="00FF6087">
            <w:r w:rsidRPr="00FF6087">
              <w:t>- транспортный налог</w:t>
            </w:r>
          </w:p>
        </w:tc>
        <w:tc>
          <w:tcPr>
            <w:tcW w:w="2009" w:type="dxa"/>
            <w:shd w:val="clear" w:color="auto" w:fill="auto"/>
            <w:vAlign w:val="center"/>
          </w:tcPr>
          <w:p w14:paraId="58286F00" w14:textId="77777777" w:rsidR="00FF6087" w:rsidRPr="00FF6087" w:rsidRDefault="00FF6087" w:rsidP="00FF6087">
            <w:pPr>
              <w:jc w:val="center"/>
            </w:pPr>
            <w:r w:rsidRPr="00FF6087">
              <w:t>97</w:t>
            </w:r>
          </w:p>
        </w:tc>
      </w:tr>
      <w:tr w:rsidR="00FF6087" w:rsidRPr="00FF6087" w14:paraId="56DBCE3F" w14:textId="77777777" w:rsidTr="00C5242E">
        <w:trPr>
          <w:trHeight w:val="355"/>
          <w:jc w:val="center"/>
        </w:trPr>
        <w:tc>
          <w:tcPr>
            <w:tcW w:w="817" w:type="dxa"/>
            <w:shd w:val="clear" w:color="auto" w:fill="auto"/>
            <w:noWrap/>
            <w:vAlign w:val="center"/>
          </w:tcPr>
          <w:p w14:paraId="3DD376D5" w14:textId="77777777" w:rsidR="00FF6087" w:rsidRPr="00FF6087" w:rsidRDefault="00FF6087" w:rsidP="00FF6087">
            <w:pPr>
              <w:jc w:val="center"/>
            </w:pPr>
          </w:p>
        </w:tc>
        <w:tc>
          <w:tcPr>
            <w:tcW w:w="6980" w:type="dxa"/>
            <w:shd w:val="clear" w:color="auto" w:fill="auto"/>
            <w:noWrap/>
          </w:tcPr>
          <w:p w14:paraId="7482A2FE" w14:textId="77777777" w:rsidR="00FF6087" w:rsidRPr="00FF6087" w:rsidRDefault="00FF6087" w:rsidP="00FF6087">
            <w:r w:rsidRPr="00FF6087">
              <w:t>- прочие налоги</w:t>
            </w:r>
          </w:p>
        </w:tc>
        <w:tc>
          <w:tcPr>
            <w:tcW w:w="2009" w:type="dxa"/>
            <w:shd w:val="clear" w:color="auto" w:fill="auto"/>
            <w:vAlign w:val="center"/>
          </w:tcPr>
          <w:p w14:paraId="52B3CD67" w14:textId="77777777" w:rsidR="00FF6087" w:rsidRPr="00FF6087" w:rsidRDefault="00FF6087" w:rsidP="00FF6087">
            <w:pPr>
              <w:jc w:val="center"/>
            </w:pPr>
            <w:r w:rsidRPr="00FF6087">
              <w:t>0</w:t>
            </w:r>
          </w:p>
        </w:tc>
      </w:tr>
      <w:tr w:rsidR="00FF6087" w:rsidRPr="00FF6087" w14:paraId="32AD0F9F" w14:textId="77777777" w:rsidTr="00C5242E">
        <w:trPr>
          <w:trHeight w:val="212"/>
          <w:jc w:val="center"/>
        </w:trPr>
        <w:tc>
          <w:tcPr>
            <w:tcW w:w="817" w:type="dxa"/>
            <w:shd w:val="clear" w:color="auto" w:fill="auto"/>
            <w:noWrap/>
            <w:vAlign w:val="center"/>
            <w:hideMark/>
          </w:tcPr>
          <w:p w14:paraId="49841AF5" w14:textId="77777777" w:rsidR="00FF6087" w:rsidRPr="00FF6087" w:rsidRDefault="00FF6087" w:rsidP="00FF6087">
            <w:pPr>
              <w:jc w:val="center"/>
            </w:pPr>
            <w:r w:rsidRPr="00FF6087">
              <w:t>1.5</w:t>
            </w:r>
          </w:p>
        </w:tc>
        <w:tc>
          <w:tcPr>
            <w:tcW w:w="6980" w:type="dxa"/>
            <w:shd w:val="clear" w:color="auto" w:fill="auto"/>
            <w:vAlign w:val="center"/>
            <w:hideMark/>
          </w:tcPr>
          <w:p w14:paraId="6C0AFB33" w14:textId="77777777" w:rsidR="00FF6087" w:rsidRPr="00FF6087" w:rsidRDefault="00FF6087" w:rsidP="00FF6087">
            <w:r w:rsidRPr="00FF6087">
              <w:t>Отчисления на социальные нужды</w:t>
            </w:r>
          </w:p>
        </w:tc>
        <w:tc>
          <w:tcPr>
            <w:tcW w:w="2009" w:type="dxa"/>
            <w:shd w:val="clear" w:color="auto" w:fill="auto"/>
            <w:vAlign w:val="center"/>
          </w:tcPr>
          <w:p w14:paraId="7C53B754" w14:textId="77777777" w:rsidR="00FF6087" w:rsidRPr="00FF6087" w:rsidRDefault="00FF6087" w:rsidP="00FF6087">
            <w:pPr>
              <w:jc w:val="center"/>
            </w:pPr>
            <w:r w:rsidRPr="00FF6087">
              <w:t>14 077</w:t>
            </w:r>
          </w:p>
        </w:tc>
      </w:tr>
      <w:tr w:rsidR="00FF6087" w:rsidRPr="00FF6087" w14:paraId="3E758FCA" w14:textId="77777777" w:rsidTr="00C5242E">
        <w:trPr>
          <w:trHeight w:val="306"/>
          <w:jc w:val="center"/>
        </w:trPr>
        <w:tc>
          <w:tcPr>
            <w:tcW w:w="817" w:type="dxa"/>
            <w:shd w:val="clear" w:color="auto" w:fill="auto"/>
            <w:noWrap/>
            <w:vAlign w:val="center"/>
            <w:hideMark/>
          </w:tcPr>
          <w:p w14:paraId="343D1536" w14:textId="77777777" w:rsidR="00FF6087" w:rsidRPr="00FF6087" w:rsidRDefault="00FF6087" w:rsidP="00FF6087">
            <w:pPr>
              <w:jc w:val="center"/>
            </w:pPr>
            <w:r w:rsidRPr="00FF6087">
              <w:t>1.6</w:t>
            </w:r>
          </w:p>
        </w:tc>
        <w:tc>
          <w:tcPr>
            <w:tcW w:w="6980" w:type="dxa"/>
            <w:shd w:val="clear" w:color="auto" w:fill="auto"/>
            <w:vAlign w:val="center"/>
            <w:hideMark/>
          </w:tcPr>
          <w:p w14:paraId="26639947" w14:textId="77777777" w:rsidR="00FF6087" w:rsidRPr="00FF6087" w:rsidRDefault="00FF6087" w:rsidP="00FF6087">
            <w:r w:rsidRPr="00FF6087">
              <w:t>Расходы по сомнительным долгам</w:t>
            </w:r>
          </w:p>
        </w:tc>
        <w:tc>
          <w:tcPr>
            <w:tcW w:w="2009" w:type="dxa"/>
            <w:shd w:val="clear" w:color="auto" w:fill="auto"/>
            <w:vAlign w:val="center"/>
          </w:tcPr>
          <w:p w14:paraId="55FBF868" w14:textId="77777777" w:rsidR="00FF6087" w:rsidRPr="00FF6087" w:rsidRDefault="00FF6087" w:rsidP="00FF6087">
            <w:pPr>
              <w:jc w:val="center"/>
            </w:pPr>
            <w:r w:rsidRPr="00FF6087">
              <w:t>0</w:t>
            </w:r>
          </w:p>
        </w:tc>
      </w:tr>
      <w:tr w:rsidR="00FF6087" w:rsidRPr="00FF6087" w14:paraId="65B4B3BA" w14:textId="77777777" w:rsidTr="00C5242E">
        <w:trPr>
          <w:trHeight w:val="244"/>
          <w:jc w:val="center"/>
        </w:trPr>
        <w:tc>
          <w:tcPr>
            <w:tcW w:w="817" w:type="dxa"/>
            <w:shd w:val="clear" w:color="auto" w:fill="auto"/>
            <w:noWrap/>
            <w:vAlign w:val="center"/>
            <w:hideMark/>
          </w:tcPr>
          <w:p w14:paraId="3F1A0256" w14:textId="77777777" w:rsidR="00FF6087" w:rsidRPr="00FF6087" w:rsidRDefault="00FF6087" w:rsidP="00FF6087">
            <w:pPr>
              <w:jc w:val="center"/>
            </w:pPr>
            <w:r w:rsidRPr="00FF6087">
              <w:t>1.7</w:t>
            </w:r>
          </w:p>
        </w:tc>
        <w:tc>
          <w:tcPr>
            <w:tcW w:w="6980" w:type="dxa"/>
            <w:shd w:val="clear" w:color="auto" w:fill="auto"/>
            <w:vAlign w:val="center"/>
            <w:hideMark/>
          </w:tcPr>
          <w:p w14:paraId="63D881CB" w14:textId="77777777" w:rsidR="00FF6087" w:rsidRPr="00FF6087" w:rsidRDefault="00FF6087" w:rsidP="00FF6087">
            <w:r w:rsidRPr="00FF6087">
              <w:t>Амортизация основных средств и нематериальных активов</w:t>
            </w:r>
          </w:p>
        </w:tc>
        <w:tc>
          <w:tcPr>
            <w:tcW w:w="2009" w:type="dxa"/>
            <w:shd w:val="clear" w:color="auto" w:fill="auto"/>
            <w:vAlign w:val="center"/>
          </w:tcPr>
          <w:p w14:paraId="03F83FD0" w14:textId="77777777" w:rsidR="00FF6087" w:rsidRPr="00FF6087" w:rsidRDefault="00FF6087" w:rsidP="00FF6087">
            <w:pPr>
              <w:jc w:val="center"/>
            </w:pPr>
            <w:r w:rsidRPr="00FF6087">
              <w:t>74 232</w:t>
            </w:r>
          </w:p>
        </w:tc>
      </w:tr>
      <w:tr w:rsidR="00FF6087" w:rsidRPr="00FF6087" w14:paraId="27380F63" w14:textId="77777777" w:rsidTr="00C5242E">
        <w:trPr>
          <w:trHeight w:val="425"/>
          <w:jc w:val="center"/>
        </w:trPr>
        <w:tc>
          <w:tcPr>
            <w:tcW w:w="817" w:type="dxa"/>
            <w:shd w:val="clear" w:color="auto" w:fill="auto"/>
            <w:noWrap/>
            <w:vAlign w:val="center"/>
            <w:hideMark/>
          </w:tcPr>
          <w:p w14:paraId="605FC401" w14:textId="77777777" w:rsidR="00FF6087" w:rsidRPr="00FF6087" w:rsidRDefault="00FF6087" w:rsidP="00FF6087">
            <w:pPr>
              <w:jc w:val="center"/>
            </w:pPr>
            <w:r w:rsidRPr="00FF6087">
              <w:t>1.8</w:t>
            </w:r>
          </w:p>
        </w:tc>
        <w:tc>
          <w:tcPr>
            <w:tcW w:w="6980" w:type="dxa"/>
            <w:shd w:val="clear" w:color="auto" w:fill="auto"/>
            <w:vAlign w:val="center"/>
            <w:hideMark/>
          </w:tcPr>
          <w:p w14:paraId="54EF479C" w14:textId="77777777" w:rsidR="00FF6087" w:rsidRPr="00FF6087" w:rsidRDefault="00FF6087" w:rsidP="00FF6087">
            <w:r w:rsidRPr="00FF6087">
              <w:t>Расходы на выплаты по договорам займа и кредитным договорам, включая проценты по ним</w:t>
            </w:r>
          </w:p>
        </w:tc>
        <w:tc>
          <w:tcPr>
            <w:tcW w:w="2009" w:type="dxa"/>
            <w:shd w:val="clear" w:color="auto" w:fill="auto"/>
            <w:vAlign w:val="center"/>
          </w:tcPr>
          <w:p w14:paraId="7A9AFF10" w14:textId="77777777" w:rsidR="00FF6087" w:rsidRPr="00FF6087" w:rsidRDefault="00FF6087" w:rsidP="00FF6087">
            <w:pPr>
              <w:jc w:val="center"/>
            </w:pPr>
            <w:r w:rsidRPr="00FF6087">
              <w:t>16 621</w:t>
            </w:r>
          </w:p>
        </w:tc>
      </w:tr>
      <w:tr w:rsidR="00FF6087" w:rsidRPr="00FF6087" w14:paraId="669BC967" w14:textId="77777777" w:rsidTr="00C5242E">
        <w:trPr>
          <w:trHeight w:val="300"/>
          <w:jc w:val="center"/>
        </w:trPr>
        <w:tc>
          <w:tcPr>
            <w:tcW w:w="817" w:type="dxa"/>
            <w:shd w:val="clear" w:color="auto" w:fill="auto"/>
            <w:noWrap/>
            <w:vAlign w:val="center"/>
            <w:hideMark/>
          </w:tcPr>
          <w:p w14:paraId="2CB30522" w14:textId="77777777" w:rsidR="00FF6087" w:rsidRPr="00FF6087" w:rsidRDefault="00FF6087" w:rsidP="00FF6087">
            <w:pPr>
              <w:jc w:val="center"/>
            </w:pPr>
          </w:p>
        </w:tc>
        <w:tc>
          <w:tcPr>
            <w:tcW w:w="6980" w:type="dxa"/>
            <w:shd w:val="clear" w:color="auto" w:fill="auto"/>
            <w:noWrap/>
            <w:vAlign w:val="center"/>
            <w:hideMark/>
          </w:tcPr>
          <w:p w14:paraId="6AD8BDB8" w14:textId="77777777" w:rsidR="00FF6087" w:rsidRPr="00FF6087" w:rsidRDefault="00FF6087" w:rsidP="00FF6087">
            <w:r w:rsidRPr="00FF6087">
              <w:t>ИТОГО</w:t>
            </w:r>
          </w:p>
        </w:tc>
        <w:tc>
          <w:tcPr>
            <w:tcW w:w="2009" w:type="dxa"/>
            <w:shd w:val="clear" w:color="auto" w:fill="auto"/>
            <w:vAlign w:val="center"/>
          </w:tcPr>
          <w:p w14:paraId="17F329EB" w14:textId="77777777" w:rsidR="00FF6087" w:rsidRPr="00FF6087" w:rsidRDefault="00FF6087" w:rsidP="00FF6087">
            <w:pPr>
              <w:jc w:val="center"/>
            </w:pPr>
            <w:r w:rsidRPr="00FF6087">
              <w:t>115 687</w:t>
            </w:r>
          </w:p>
        </w:tc>
      </w:tr>
      <w:tr w:rsidR="00FF6087" w:rsidRPr="00FF6087" w14:paraId="1BC0FFA1" w14:textId="77777777" w:rsidTr="00C5242E">
        <w:trPr>
          <w:trHeight w:val="100"/>
          <w:jc w:val="center"/>
        </w:trPr>
        <w:tc>
          <w:tcPr>
            <w:tcW w:w="817" w:type="dxa"/>
            <w:shd w:val="clear" w:color="auto" w:fill="auto"/>
            <w:noWrap/>
            <w:vAlign w:val="center"/>
            <w:hideMark/>
          </w:tcPr>
          <w:p w14:paraId="018A54A1" w14:textId="77777777" w:rsidR="00FF6087" w:rsidRPr="00FF6087" w:rsidRDefault="00FF6087" w:rsidP="00FF6087">
            <w:pPr>
              <w:jc w:val="center"/>
            </w:pPr>
            <w:r w:rsidRPr="00FF6087">
              <w:t>2</w:t>
            </w:r>
          </w:p>
        </w:tc>
        <w:tc>
          <w:tcPr>
            <w:tcW w:w="6980" w:type="dxa"/>
            <w:shd w:val="clear" w:color="auto" w:fill="auto"/>
            <w:noWrap/>
            <w:vAlign w:val="center"/>
            <w:hideMark/>
          </w:tcPr>
          <w:p w14:paraId="32DD60A8" w14:textId="77777777" w:rsidR="00FF6087" w:rsidRPr="00FF6087" w:rsidRDefault="00FF6087" w:rsidP="00FF6087">
            <w:r w:rsidRPr="00FF6087">
              <w:t>Налог на прибыль</w:t>
            </w:r>
          </w:p>
        </w:tc>
        <w:tc>
          <w:tcPr>
            <w:tcW w:w="2009" w:type="dxa"/>
            <w:shd w:val="clear" w:color="auto" w:fill="auto"/>
            <w:vAlign w:val="center"/>
          </w:tcPr>
          <w:p w14:paraId="71D1E166" w14:textId="77777777" w:rsidR="00FF6087" w:rsidRPr="00FF6087" w:rsidRDefault="00FF6087" w:rsidP="00FF6087">
            <w:pPr>
              <w:jc w:val="center"/>
            </w:pPr>
            <w:r w:rsidRPr="00FF6087">
              <w:t>118</w:t>
            </w:r>
          </w:p>
        </w:tc>
      </w:tr>
      <w:tr w:rsidR="00FF6087" w:rsidRPr="00FF6087" w14:paraId="0606FCCF" w14:textId="77777777" w:rsidTr="00C5242E">
        <w:trPr>
          <w:trHeight w:val="527"/>
          <w:jc w:val="center"/>
        </w:trPr>
        <w:tc>
          <w:tcPr>
            <w:tcW w:w="817" w:type="dxa"/>
            <w:shd w:val="clear" w:color="auto" w:fill="auto"/>
            <w:noWrap/>
            <w:vAlign w:val="center"/>
            <w:hideMark/>
          </w:tcPr>
          <w:p w14:paraId="561B7F35" w14:textId="77777777" w:rsidR="00FF6087" w:rsidRPr="00FF6087" w:rsidRDefault="00FF6087" w:rsidP="00FF6087">
            <w:pPr>
              <w:jc w:val="center"/>
            </w:pPr>
            <w:r w:rsidRPr="00FF6087">
              <w:t>3</w:t>
            </w:r>
          </w:p>
        </w:tc>
        <w:tc>
          <w:tcPr>
            <w:tcW w:w="6980" w:type="dxa"/>
            <w:shd w:val="clear" w:color="auto" w:fill="auto"/>
            <w:vAlign w:val="center"/>
            <w:hideMark/>
          </w:tcPr>
          <w:p w14:paraId="77EBE52C" w14:textId="77777777" w:rsidR="00FF6087" w:rsidRPr="00FF6087" w:rsidRDefault="00FF6087" w:rsidP="00FF6087">
            <w:r w:rsidRPr="00FF6087">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2FC3CFC8" w14:textId="77777777" w:rsidR="00FF6087" w:rsidRPr="00FF6087" w:rsidRDefault="00FF6087" w:rsidP="00FF6087">
            <w:pPr>
              <w:jc w:val="center"/>
            </w:pPr>
            <w:r w:rsidRPr="00FF6087">
              <w:t>0</w:t>
            </w:r>
          </w:p>
        </w:tc>
      </w:tr>
      <w:tr w:rsidR="00FF6087" w:rsidRPr="00FF6087" w14:paraId="35C44D94" w14:textId="77777777" w:rsidTr="00C5242E">
        <w:trPr>
          <w:trHeight w:val="410"/>
          <w:jc w:val="center"/>
        </w:trPr>
        <w:tc>
          <w:tcPr>
            <w:tcW w:w="817" w:type="dxa"/>
            <w:shd w:val="clear" w:color="auto" w:fill="auto"/>
            <w:noWrap/>
            <w:vAlign w:val="center"/>
            <w:hideMark/>
          </w:tcPr>
          <w:p w14:paraId="551D39CF" w14:textId="77777777" w:rsidR="00FF6087" w:rsidRPr="00FF6087" w:rsidRDefault="00FF6087" w:rsidP="00FF6087">
            <w:pPr>
              <w:jc w:val="center"/>
              <w:rPr>
                <w:b/>
              </w:rPr>
            </w:pPr>
            <w:r w:rsidRPr="00FF6087">
              <w:rPr>
                <w:b/>
              </w:rPr>
              <w:t>4</w:t>
            </w:r>
          </w:p>
        </w:tc>
        <w:tc>
          <w:tcPr>
            <w:tcW w:w="6980" w:type="dxa"/>
            <w:shd w:val="clear" w:color="auto" w:fill="auto"/>
            <w:vAlign w:val="center"/>
            <w:hideMark/>
          </w:tcPr>
          <w:p w14:paraId="5D3FA545" w14:textId="77777777" w:rsidR="00FF6087" w:rsidRPr="00FF6087" w:rsidRDefault="00FF6087" w:rsidP="00FF6087">
            <w:pPr>
              <w:rPr>
                <w:b/>
              </w:rPr>
            </w:pPr>
            <w:r w:rsidRPr="00FF6087">
              <w:rPr>
                <w:b/>
              </w:rPr>
              <w:t>Итого неподконтрольных расходов</w:t>
            </w:r>
          </w:p>
        </w:tc>
        <w:tc>
          <w:tcPr>
            <w:tcW w:w="2009" w:type="dxa"/>
            <w:shd w:val="clear" w:color="auto" w:fill="auto"/>
            <w:vAlign w:val="center"/>
          </w:tcPr>
          <w:p w14:paraId="6DB4378F" w14:textId="77777777" w:rsidR="00FF6087" w:rsidRPr="00FF6087" w:rsidRDefault="00FF6087" w:rsidP="00FF6087">
            <w:pPr>
              <w:jc w:val="center"/>
            </w:pPr>
            <w:r w:rsidRPr="00FF6087">
              <w:t>115 805</w:t>
            </w:r>
          </w:p>
        </w:tc>
      </w:tr>
    </w:tbl>
    <w:p w14:paraId="46E0FE82" w14:textId="77777777" w:rsidR="00FF6087" w:rsidRPr="00FF6087" w:rsidRDefault="00FF6087" w:rsidP="00FF6087">
      <w:pPr>
        <w:ind w:firstLine="851"/>
        <w:jc w:val="both"/>
        <w:rPr>
          <w:sz w:val="28"/>
          <w:szCs w:val="28"/>
        </w:rPr>
      </w:pPr>
    </w:p>
    <w:p w14:paraId="40908F9A" w14:textId="77777777" w:rsidR="00FF6087" w:rsidRPr="00FF6087" w:rsidRDefault="00FF6087" w:rsidP="00FF6087">
      <w:pPr>
        <w:ind w:firstLine="851"/>
        <w:jc w:val="both"/>
        <w:rPr>
          <w:sz w:val="28"/>
          <w:szCs w:val="28"/>
        </w:rPr>
      </w:pPr>
      <w:r w:rsidRPr="00FF6087">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04E1E0A3" w14:textId="77777777" w:rsidR="00FF6087" w:rsidRPr="00FF6087" w:rsidRDefault="00FF6087" w:rsidP="00FF6087">
      <w:pPr>
        <w:ind w:firstLine="851"/>
        <w:jc w:val="both"/>
        <w:rPr>
          <w:sz w:val="28"/>
          <w:szCs w:val="28"/>
        </w:rPr>
      </w:pPr>
      <w:r w:rsidRPr="00FF6087">
        <w:rPr>
          <w:sz w:val="28"/>
          <w:szCs w:val="28"/>
        </w:rPr>
        <w:lastRenderedPageBreak/>
        <w:t>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составят 102 580 тыс. руб.</w:t>
      </w:r>
    </w:p>
    <w:p w14:paraId="687390F3" w14:textId="77777777" w:rsidR="00FF6087" w:rsidRPr="00FF6087" w:rsidRDefault="00FF6087" w:rsidP="00FF6087">
      <w:pPr>
        <w:ind w:firstLine="720"/>
        <w:jc w:val="both"/>
        <w:rPr>
          <w:sz w:val="28"/>
          <w:szCs w:val="28"/>
        </w:rPr>
      </w:pPr>
      <w:r w:rsidRPr="00FF6087">
        <w:rPr>
          <w:sz w:val="28"/>
          <w:szCs w:val="28"/>
        </w:rPr>
        <w:t>Реестр расходов на приобретение энергетических ресурсов, холодной воды и теплоносителя представлен в таблице 9.</w:t>
      </w:r>
    </w:p>
    <w:p w14:paraId="348C9BE9" w14:textId="77777777" w:rsidR="00FF6087" w:rsidRPr="00FF6087" w:rsidRDefault="00FF6087" w:rsidP="00FF6087">
      <w:pPr>
        <w:ind w:firstLine="720"/>
        <w:jc w:val="right"/>
        <w:rPr>
          <w:sz w:val="28"/>
          <w:szCs w:val="28"/>
        </w:rPr>
      </w:pPr>
      <w:r w:rsidRPr="00FF6087">
        <w:rPr>
          <w:sz w:val="28"/>
          <w:szCs w:val="28"/>
        </w:rPr>
        <w:t>Таблица 9</w:t>
      </w:r>
    </w:p>
    <w:p w14:paraId="11460720" w14:textId="77777777" w:rsidR="00FF6087" w:rsidRPr="00FF6087" w:rsidRDefault="00FF6087" w:rsidP="00FF6087">
      <w:pPr>
        <w:ind w:left="-142"/>
        <w:jc w:val="center"/>
        <w:rPr>
          <w:b/>
          <w:sz w:val="28"/>
          <w:szCs w:val="28"/>
        </w:rPr>
      </w:pPr>
      <w:r w:rsidRPr="00FF6087">
        <w:rPr>
          <w:b/>
          <w:sz w:val="28"/>
          <w:szCs w:val="28"/>
        </w:rPr>
        <w:t>Реестр расходов на приобретение энергетических ресурсов, холодной воды и теплоносителя</w:t>
      </w:r>
    </w:p>
    <w:p w14:paraId="468C030F" w14:textId="77777777" w:rsidR="00FF6087" w:rsidRPr="00FF6087" w:rsidRDefault="00FF6087" w:rsidP="00FF6087">
      <w:pPr>
        <w:jc w:val="right"/>
      </w:pPr>
      <w:r w:rsidRPr="00FF6087">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703"/>
        <w:gridCol w:w="2079"/>
      </w:tblGrid>
      <w:tr w:rsidR="00FF6087" w:rsidRPr="00FF6087" w14:paraId="61E9EF3D" w14:textId="77777777" w:rsidTr="00C5242E">
        <w:trPr>
          <w:trHeight w:val="383"/>
        </w:trPr>
        <w:tc>
          <w:tcPr>
            <w:tcW w:w="846" w:type="dxa"/>
            <w:shd w:val="clear" w:color="auto" w:fill="auto"/>
            <w:vAlign w:val="center"/>
          </w:tcPr>
          <w:p w14:paraId="045E2547" w14:textId="77777777" w:rsidR="00FF6087" w:rsidRPr="00FF6087" w:rsidRDefault="00FF6087" w:rsidP="00FF6087">
            <w:pPr>
              <w:jc w:val="center"/>
              <w:rPr>
                <w:b/>
                <w:sz w:val="22"/>
                <w:szCs w:val="22"/>
              </w:rPr>
            </w:pPr>
            <w:r w:rsidRPr="00FF6087">
              <w:rPr>
                <w:b/>
                <w:sz w:val="22"/>
                <w:szCs w:val="22"/>
              </w:rPr>
              <w:t>№ п/п</w:t>
            </w:r>
          </w:p>
        </w:tc>
        <w:tc>
          <w:tcPr>
            <w:tcW w:w="6703" w:type="dxa"/>
            <w:shd w:val="clear" w:color="auto" w:fill="auto"/>
            <w:vAlign w:val="center"/>
          </w:tcPr>
          <w:p w14:paraId="2AC8CB91" w14:textId="77777777" w:rsidR="00FF6087" w:rsidRPr="00FF6087" w:rsidRDefault="00FF6087" w:rsidP="00FF6087">
            <w:pPr>
              <w:jc w:val="center"/>
              <w:rPr>
                <w:b/>
                <w:sz w:val="22"/>
                <w:szCs w:val="22"/>
              </w:rPr>
            </w:pPr>
            <w:r w:rsidRPr="00FF6087">
              <w:rPr>
                <w:b/>
                <w:sz w:val="22"/>
                <w:szCs w:val="22"/>
              </w:rPr>
              <w:t>Наименование ресурса</w:t>
            </w:r>
          </w:p>
        </w:tc>
        <w:tc>
          <w:tcPr>
            <w:tcW w:w="2079" w:type="dxa"/>
            <w:shd w:val="clear" w:color="auto" w:fill="auto"/>
            <w:vAlign w:val="center"/>
          </w:tcPr>
          <w:p w14:paraId="74364B0C" w14:textId="77777777" w:rsidR="00FF6087" w:rsidRPr="00FF6087" w:rsidRDefault="00FF6087" w:rsidP="00FF6087">
            <w:pPr>
              <w:jc w:val="center"/>
              <w:rPr>
                <w:b/>
                <w:sz w:val="22"/>
                <w:szCs w:val="22"/>
              </w:rPr>
            </w:pPr>
            <w:r w:rsidRPr="00FF6087">
              <w:rPr>
                <w:b/>
                <w:sz w:val="22"/>
                <w:szCs w:val="22"/>
              </w:rPr>
              <w:t>Факт 2019 года</w:t>
            </w:r>
          </w:p>
        </w:tc>
      </w:tr>
      <w:tr w:rsidR="00FF6087" w:rsidRPr="00FF6087" w14:paraId="2EDCFDFC" w14:textId="77777777" w:rsidTr="00C5242E">
        <w:trPr>
          <w:trHeight w:val="353"/>
        </w:trPr>
        <w:tc>
          <w:tcPr>
            <w:tcW w:w="846" w:type="dxa"/>
            <w:shd w:val="clear" w:color="auto" w:fill="auto"/>
            <w:vAlign w:val="center"/>
            <w:hideMark/>
          </w:tcPr>
          <w:p w14:paraId="668BD5F1" w14:textId="77777777" w:rsidR="00FF6087" w:rsidRPr="00FF6087" w:rsidRDefault="00FF6087" w:rsidP="00FF6087">
            <w:pPr>
              <w:jc w:val="center"/>
              <w:rPr>
                <w:sz w:val="22"/>
                <w:szCs w:val="22"/>
              </w:rPr>
            </w:pPr>
            <w:r w:rsidRPr="00FF6087">
              <w:rPr>
                <w:sz w:val="22"/>
                <w:szCs w:val="22"/>
              </w:rPr>
              <w:t>1</w:t>
            </w:r>
          </w:p>
        </w:tc>
        <w:tc>
          <w:tcPr>
            <w:tcW w:w="6703" w:type="dxa"/>
            <w:shd w:val="clear" w:color="auto" w:fill="auto"/>
            <w:vAlign w:val="center"/>
            <w:hideMark/>
          </w:tcPr>
          <w:p w14:paraId="1D9B7624" w14:textId="77777777" w:rsidR="00FF6087" w:rsidRPr="00FF6087" w:rsidRDefault="00FF6087" w:rsidP="00FF6087">
            <w:pPr>
              <w:rPr>
                <w:sz w:val="22"/>
                <w:szCs w:val="22"/>
              </w:rPr>
            </w:pPr>
            <w:r w:rsidRPr="00FF6087">
              <w:rPr>
                <w:sz w:val="22"/>
                <w:szCs w:val="22"/>
              </w:rPr>
              <w:t>Расходы на топливо</w:t>
            </w:r>
          </w:p>
        </w:tc>
        <w:tc>
          <w:tcPr>
            <w:tcW w:w="2079" w:type="dxa"/>
            <w:shd w:val="clear" w:color="auto" w:fill="auto"/>
            <w:vAlign w:val="center"/>
          </w:tcPr>
          <w:p w14:paraId="700FF2A8" w14:textId="77777777" w:rsidR="00FF6087" w:rsidRPr="00FF6087" w:rsidRDefault="00FF6087" w:rsidP="00FF6087">
            <w:pPr>
              <w:jc w:val="center"/>
              <w:rPr>
                <w:sz w:val="22"/>
                <w:szCs w:val="22"/>
              </w:rPr>
            </w:pPr>
            <w:r w:rsidRPr="00FF6087">
              <w:rPr>
                <w:sz w:val="22"/>
                <w:szCs w:val="22"/>
              </w:rPr>
              <w:t>0</w:t>
            </w:r>
          </w:p>
        </w:tc>
      </w:tr>
      <w:tr w:rsidR="00FF6087" w:rsidRPr="00FF6087" w14:paraId="4990477A" w14:textId="77777777" w:rsidTr="00C5242E">
        <w:trPr>
          <w:trHeight w:val="353"/>
        </w:trPr>
        <w:tc>
          <w:tcPr>
            <w:tcW w:w="846" w:type="dxa"/>
            <w:shd w:val="clear" w:color="auto" w:fill="auto"/>
            <w:vAlign w:val="center"/>
            <w:hideMark/>
          </w:tcPr>
          <w:p w14:paraId="6F087633" w14:textId="77777777" w:rsidR="00FF6087" w:rsidRPr="00FF6087" w:rsidRDefault="00FF6087" w:rsidP="00FF6087">
            <w:pPr>
              <w:jc w:val="center"/>
              <w:rPr>
                <w:sz w:val="22"/>
                <w:szCs w:val="22"/>
              </w:rPr>
            </w:pPr>
            <w:r w:rsidRPr="00FF6087">
              <w:rPr>
                <w:sz w:val="22"/>
                <w:szCs w:val="22"/>
              </w:rPr>
              <w:t>2</w:t>
            </w:r>
          </w:p>
        </w:tc>
        <w:tc>
          <w:tcPr>
            <w:tcW w:w="6703" w:type="dxa"/>
            <w:shd w:val="clear" w:color="auto" w:fill="auto"/>
            <w:vAlign w:val="center"/>
            <w:hideMark/>
          </w:tcPr>
          <w:p w14:paraId="32AB7192" w14:textId="77777777" w:rsidR="00FF6087" w:rsidRPr="00FF6087" w:rsidRDefault="00FF6087" w:rsidP="00FF6087">
            <w:pPr>
              <w:rPr>
                <w:sz w:val="22"/>
                <w:szCs w:val="22"/>
              </w:rPr>
            </w:pPr>
            <w:r w:rsidRPr="00FF6087">
              <w:rPr>
                <w:sz w:val="22"/>
                <w:szCs w:val="22"/>
              </w:rPr>
              <w:t>Расходы на электрическую энергию</w:t>
            </w:r>
          </w:p>
        </w:tc>
        <w:tc>
          <w:tcPr>
            <w:tcW w:w="2079" w:type="dxa"/>
            <w:shd w:val="clear" w:color="auto" w:fill="auto"/>
            <w:vAlign w:val="center"/>
          </w:tcPr>
          <w:p w14:paraId="7630CF5E" w14:textId="77777777" w:rsidR="00FF6087" w:rsidRPr="00FF6087" w:rsidRDefault="00FF6087" w:rsidP="00FF6087">
            <w:pPr>
              <w:jc w:val="center"/>
              <w:rPr>
                <w:sz w:val="22"/>
                <w:szCs w:val="22"/>
              </w:rPr>
            </w:pPr>
            <w:r w:rsidRPr="00FF6087">
              <w:rPr>
                <w:sz w:val="22"/>
                <w:szCs w:val="22"/>
              </w:rPr>
              <w:t>34 080</w:t>
            </w:r>
          </w:p>
        </w:tc>
      </w:tr>
      <w:tr w:rsidR="00FF6087" w:rsidRPr="00FF6087" w14:paraId="65C6FF5A" w14:textId="77777777" w:rsidTr="00C5242E">
        <w:trPr>
          <w:trHeight w:val="353"/>
        </w:trPr>
        <w:tc>
          <w:tcPr>
            <w:tcW w:w="846" w:type="dxa"/>
            <w:shd w:val="clear" w:color="auto" w:fill="auto"/>
            <w:vAlign w:val="center"/>
            <w:hideMark/>
          </w:tcPr>
          <w:p w14:paraId="3F12F6C0" w14:textId="77777777" w:rsidR="00FF6087" w:rsidRPr="00FF6087" w:rsidRDefault="00FF6087" w:rsidP="00FF6087">
            <w:pPr>
              <w:jc w:val="center"/>
              <w:rPr>
                <w:sz w:val="22"/>
                <w:szCs w:val="22"/>
              </w:rPr>
            </w:pPr>
            <w:r w:rsidRPr="00FF6087">
              <w:rPr>
                <w:sz w:val="22"/>
                <w:szCs w:val="22"/>
              </w:rPr>
              <w:t>3</w:t>
            </w:r>
          </w:p>
        </w:tc>
        <w:tc>
          <w:tcPr>
            <w:tcW w:w="6703" w:type="dxa"/>
            <w:shd w:val="clear" w:color="auto" w:fill="auto"/>
            <w:vAlign w:val="center"/>
            <w:hideMark/>
          </w:tcPr>
          <w:p w14:paraId="5590FF03" w14:textId="77777777" w:rsidR="00FF6087" w:rsidRPr="00FF6087" w:rsidRDefault="00FF6087" w:rsidP="00FF6087">
            <w:pPr>
              <w:rPr>
                <w:sz w:val="22"/>
                <w:szCs w:val="22"/>
              </w:rPr>
            </w:pPr>
            <w:r w:rsidRPr="00FF6087">
              <w:rPr>
                <w:sz w:val="22"/>
                <w:szCs w:val="22"/>
              </w:rPr>
              <w:t>Расходы на тепловую энергию</w:t>
            </w:r>
          </w:p>
        </w:tc>
        <w:tc>
          <w:tcPr>
            <w:tcW w:w="2079" w:type="dxa"/>
            <w:shd w:val="clear" w:color="auto" w:fill="auto"/>
            <w:vAlign w:val="center"/>
          </w:tcPr>
          <w:p w14:paraId="3693F912" w14:textId="77777777" w:rsidR="00FF6087" w:rsidRPr="00FF6087" w:rsidRDefault="00FF6087" w:rsidP="00FF6087">
            <w:pPr>
              <w:jc w:val="center"/>
              <w:rPr>
                <w:sz w:val="22"/>
                <w:szCs w:val="22"/>
              </w:rPr>
            </w:pPr>
            <w:r w:rsidRPr="00FF6087">
              <w:rPr>
                <w:sz w:val="22"/>
                <w:szCs w:val="22"/>
              </w:rPr>
              <w:t>64 834</w:t>
            </w:r>
          </w:p>
        </w:tc>
      </w:tr>
      <w:tr w:rsidR="00FF6087" w:rsidRPr="00FF6087" w14:paraId="0B03BF01" w14:textId="77777777" w:rsidTr="00C5242E">
        <w:trPr>
          <w:trHeight w:val="353"/>
        </w:trPr>
        <w:tc>
          <w:tcPr>
            <w:tcW w:w="846" w:type="dxa"/>
            <w:shd w:val="clear" w:color="auto" w:fill="auto"/>
            <w:vAlign w:val="center"/>
            <w:hideMark/>
          </w:tcPr>
          <w:p w14:paraId="1E3F1B68" w14:textId="77777777" w:rsidR="00FF6087" w:rsidRPr="00FF6087" w:rsidRDefault="00FF6087" w:rsidP="00FF6087">
            <w:pPr>
              <w:jc w:val="center"/>
              <w:rPr>
                <w:sz w:val="22"/>
                <w:szCs w:val="22"/>
              </w:rPr>
            </w:pPr>
            <w:r w:rsidRPr="00FF6087">
              <w:rPr>
                <w:sz w:val="22"/>
                <w:szCs w:val="22"/>
              </w:rPr>
              <w:t>4</w:t>
            </w:r>
          </w:p>
        </w:tc>
        <w:tc>
          <w:tcPr>
            <w:tcW w:w="6703" w:type="dxa"/>
            <w:shd w:val="clear" w:color="auto" w:fill="auto"/>
            <w:vAlign w:val="center"/>
            <w:hideMark/>
          </w:tcPr>
          <w:p w14:paraId="760B13FC" w14:textId="77777777" w:rsidR="00FF6087" w:rsidRPr="00FF6087" w:rsidRDefault="00FF6087" w:rsidP="00FF6087">
            <w:pPr>
              <w:rPr>
                <w:sz w:val="22"/>
                <w:szCs w:val="22"/>
              </w:rPr>
            </w:pPr>
            <w:r w:rsidRPr="00FF6087">
              <w:rPr>
                <w:sz w:val="22"/>
                <w:szCs w:val="22"/>
              </w:rPr>
              <w:t>Расходы на холодную воду</w:t>
            </w:r>
          </w:p>
        </w:tc>
        <w:tc>
          <w:tcPr>
            <w:tcW w:w="2079" w:type="dxa"/>
            <w:shd w:val="clear" w:color="auto" w:fill="auto"/>
            <w:vAlign w:val="center"/>
          </w:tcPr>
          <w:p w14:paraId="220A9506" w14:textId="77777777" w:rsidR="00FF6087" w:rsidRPr="00FF6087" w:rsidRDefault="00FF6087" w:rsidP="00FF6087">
            <w:pPr>
              <w:jc w:val="center"/>
              <w:rPr>
                <w:sz w:val="22"/>
                <w:szCs w:val="22"/>
              </w:rPr>
            </w:pPr>
          </w:p>
        </w:tc>
      </w:tr>
      <w:tr w:rsidR="00FF6087" w:rsidRPr="00FF6087" w14:paraId="07EA1542" w14:textId="77777777" w:rsidTr="00C5242E">
        <w:trPr>
          <w:trHeight w:val="353"/>
        </w:trPr>
        <w:tc>
          <w:tcPr>
            <w:tcW w:w="846" w:type="dxa"/>
            <w:shd w:val="clear" w:color="auto" w:fill="auto"/>
            <w:vAlign w:val="center"/>
            <w:hideMark/>
          </w:tcPr>
          <w:p w14:paraId="29C34934" w14:textId="77777777" w:rsidR="00FF6087" w:rsidRPr="00FF6087" w:rsidRDefault="00FF6087" w:rsidP="00FF6087">
            <w:pPr>
              <w:jc w:val="center"/>
              <w:rPr>
                <w:sz w:val="22"/>
                <w:szCs w:val="22"/>
              </w:rPr>
            </w:pPr>
            <w:r w:rsidRPr="00FF6087">
              <w:rPr>
                <w:sz w:val="22"/>
                <w:szCs w:val="22"/>
              </w:rPr>
              <w:t>5</w:t>
            </w:r>
          </w:p>
        </w:tc>
        <w:tc>
          <w:tcPr>
            <w:tcW w:w="6703" w:type="dxa"/>
            <w:shd w:val="clear" w:color="auto" w:fill="auto"/>
            <w:vAlign w:val="center"/>
            <w:hideMark/>
          </w:tcPr>
          <w:p w14:paraId="43DC2070" w14:textId="77777777" w:rsidR="00FF6087" w:rsidRPr="00FF6087" w:rsidRDefault="00FF6087" w:rsidP="00FF6087">
            <w:pPr>
              <w:rPr>
                <w:sz w:val="22"/>
                <w:szCs w:val="22"/>
              </w:rPr>
            </w:pPr>
            <w:r w:rsidRPr="00FF6087">
              <w:rPr>
                <w:sz w:val="22"/>
                <w:szCs w:val="22"/>
              </w:rPr>
              <w:t>Расходы на теплоноситель</w:t>
            </w:r>
          </w:p>
        </w:tc>
        <w:tc>
          <w:tcPr>
            <w:tcW w:w="2079" w:type="dxa"/>
            <w:shd w:val="clear" w:color="auto" w:fill="auto"/>
            <w:vAlign w:val="center"/>
          </w:tcPr>
          <w:p w14:paraId="6ED54CA4" w14:textId="77777777" w:rsidR="00FF6087" w:rsidRPr="00FF6087" w:rsidRDefault="00FF6087" w:rsidP="00FF6087">
            <w:pPr>
              <w:jc w:val="center"/>
              <w:rPr>
                <w:sz w:val="22"/>
                <w:szCs w:val="22"/>
              </w:rPr>
            </w:pPr>
            <w:r w:rsidRPr="00FF6087">
              <w:rPr>
                <w:sz w:val="22"/>
                <w:szCs w:val="22"/>
              </w:rPr>
              <w:t>3 666</w:t>
            </w:r>
          </w:p>
        </w:tc>
      </w:tr>
      <w:tr w:rsidR="00FF6087" w:rsidRPr="00FF6087" w14:paraId="45A1488F" w14:textId="77777777" w:rsidTr="00C5242E">
        <w:trPr>
          <w:trHeight w:val="353"/>
        </w:trPr>
        <w:tc>
          <w:tcPr>
            <w:tcW w:w="846" w:type="dxa"/>
            <w:shd w:val="clear" w:color="auto" w:fill="auto"/>
            <w:vAlign w:val="center"/>
            <w:hideMark/>
          </w:tcPr>
          <w:p w14:paraId="3A3E4B2F" w14:textId="77777777" w:rsidR="00FF6087" w:rsidRPr="00FF6087" w:rsidRDefault="00FF6087" w:rsidP="00FF6087">
            <w:pPr>
              <w:jc w:val="center"/>
              <w:rPr>
                <w:sz w:val="22"/>
                <w:szCs w:val="22"/>
              </w:rPr>
            </w:pPr>
          </w:p>
        </w:tc>
        <w:tc>
          <w:tcPr>
            <w:tcW w:w="6703" w:type="dxa"/>
            <w:shd w:val="clear" w:color="auto" w:fill="auto"/>
            <w:vAlign w:val="center"/>
            <w:hideMark/>
          </w:tcPr>
          <w:p w14:paraId="02D72B7C" w14:textId="77777777" w:rsidR="00FF6087" w:rsidRPr="00FF6087" w:rsidRDefault="00FF6087" w:rsidP="00FF6087">
            <w:pPr>
              <w:rPr>
                <w:b/>
                <w:sz w:val="22"/>
                <w:szCs w:val="22"/>
              </w:rPr>
            </w:pPr>
            <w:r w:rsidRPr="00FF6087">
              <w:rPr>
                <w:b/>
                <w:sz w:val="22"/>
                <w:szCs w:val="22"/>
              </w:rPr>
              <w:t>ИТОГО</w:t>
            </w:r>
          </w:p>
        </w:tc>
        <w:tc>
          <w:tcPr>
            <w:tcW w:w="2079" w:type="dxa"/>
            <w:shd w:val="clear" w:color="auto" w:fill="auto"/>
            <w:vAlign w:val="center"/>
          </w:tcPr>
          <w:p w14:paraId="13ABEC9F" w14:textId="77777777" w:rsidR="00FF6087" w:rsidRPr="00FF6087" w:rsidRDefault="00FF6087" w:rsidP="00FF6087">
            <w:pPr>
              <w:jc w:val="center"/>
              <w:rPr>
                <w:b/>
                <w:sz w:val="22"/>
                <w:szCs w:val="22"/>
              </w:rPr>
            </w:pPr>
            <w:r w:rsidRPr="00FF6087">
              <w:rPr>
                <w:b/>
                <w:sz w:val="22"/>
                <w:szCs w:val="22"/>
              </w:rPr>
              <w:t>102 580</w:t>
            </w:r>
          </w:p>
        </w:tc>
      </w:tr>
    </w:tbl>
    <w:p w14:paraId="57697AA7" w14:textId="77777777" w:rsidR="00FF6087" w:rsidRPr="00FF6087" w:rsidRDefault="00FF6087" w:rsidP="00FF6087">
      <w:pPr>
        <w:rPr>
          <w:sz w:val="28"/>
          <w:szCs w:val="28"/>
        </w:rPr>
      </w:pPr>
    </w:p>
    <w:p w14:paraId="0493374E" w14:textId="77777777" w:rsidR="00FF6087" w:rsidRPr="00FF6087" w:rsidRDefault="00FF6087" w:rsidP="00FF6087">
      <w:pPr>
        <w:ind w:firstLine="851"/>
        <w:jc w:val="both"/>
        <w:rPr>
          <w:sz w:val="28"/>
          <w:szCs w:val="28"/>
        </w:rPr>
      </w:pPr>
      <w:r w:rsidRPr="00FF6087">
        <w:rPr>
          <w:sz w:val="28"/>
          <w:szCs w:val="28"/>
        </w:rPr>
        <w:t>Фактическая прибыль, рассчитываемая по формуле:</w:t>
      </w:r>
    </w:p>
    <w:p w14:paraId="1EBD6EA0" w14:textId="77777777" w:rsidR="00FF6087" w:rsidRPr="00FF6087" w:rsidRDefault="00FF6087" w:rsidP="00FF6087">
      <w:pPr>
        <w:ind w:firstLine="851"/>
        <w:jc w:val="both"/>
        <w:rPr>
          <w:sz w:val="28"/>
          <w:szCs w:val="28"/>
        </w:rPr>
      </w:pPr>
      <w:r w:rsidRPr="00FF6087">
        <w:rPr>
          <w:rFonts w:eastAsia="Calibri"/>
          <w:noProof/>
          <w:position w:val="-12"/>
        </w:rPr>
        <w:drawing>
          <wp:inline distT="0" distB="0" distL="0" distR="0" wp14:anchorId="1010B576" wp14:editId="6C0E1B40">
            <wp:extent cx="2047875" cy="3429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FF6087">
        <w:rPr>
          <w:rFonts w:eastAsia="Calibri"/>
        </w:rPr>
        <w:t xml:space="preserve">, </w:t>
      </w:r>
      <w:r w:rsidRPr="00FF6087">
        <w:rPr>
          <w:sz w:val="28"/>
          <w:szCs w:val="28"/>
        </w:rPr>
        <w:t>где:</w:t>
      </w:r>
    </w:p>
    <w:p w14:paraId="6449A7F2" w14:textId="77777777" w:rsidR="00FF6087" w:rsidRPr="00FF6087" w:rsidRDefault="00FF6087" w:rsidP="00FF6087">
      <w:pPr>
        <w:ind w:firstLine="851"/>
        <w:jc w:val="both"/>
        <w:rPr>
          <w:sz w:val="28"/>
          <w:szCs w:val="28"/>
        </w:rPr>
      </w:pPr>
      <w:proofErr w:type="spellStart"/>
      <w:r w:rsidRPr="00FF6087">
        <w:rPr>
          <w:sz w:val="28"/>
          <w:szCs w:val="28"/>
        </w:rPr>
        <w:t>КВi</w:t>
      </w:r>
      <w:proofErr w:type="spellEnd"/>
      <w:r w:rsidRPr="00FF6087">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8BCD51D" w14:textId="77777777" w:rsidR="00FF6087" w:rsidRPr="00FF6087" w:rsidRDefault="00FF6087" w:rsidP="00FF6087">
      <w:pPr>
        <w:ind w:firstLine="851"/>
        <w:jc w:val="both"/>
        <w:rPr>
          <w:sz w:val="28"/>
          <w:szCs w:val="28"/>
        </w:rPr>
      </w:pPr>
      <w:r w:rsidRPr="00FF6087">
        <w:rPr>
          <w:noProof/>
          <w:sz w:val="28"/>
          <w:szCs w:val="28"/>
        </w:rPr>
        <w:drawing>
          <wp:inline distT="0" distB="0" distL="0" distR="0" wp14:anchorId="7438469B" wp14:editId="2DF998ED">
            <wp:extent cx="514350" cy="3429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F6087">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50" w:history="1">
        <w:r w:rsidRPr="00FF6087">
          <w:rPr>
            <w:sz w:val="28"/>
            <w:szCs w:val="28"/>
          </w:rPr>
          <w:t>пункта 13</w:t>
        </w:r>
      </w:hyperlink>
      <w:r w:rsidRPr="00FF6087">
        <w:rPr>
          <w:sz w:val="28"/>
          <w:szCs w:val="28"/>
        </w:rPr>
        <w:t xml:space="preserve"> Основ ценообразования, тыс. руб.;</w:t>
      </w:r>
    </w:p>
    <w:p w14:paraId="7F48B071" w14:textId="77777777" w:rsidR="00FF6087" w:rsidRPr="00FF6087" w:rsidRDefault="00FF6087" w:rsidP="00FF6087">
      <w:pPr>
        <w:ind w:firstLine="851"/>
        <w:jc w:val="both"/>
        <w:rPr>
          <w:sz w:val="28"/>
          <w:szCs w:val="28"/>
        </w:rPr>
      </w:pPr>
      <w:proofErr w:type="spellStart"/>
      <w:r w:rsidRPr="00FF6087">
        <w:rPr>
          <w:sz w:val="28"/>
          <w:szCs w:val="28"/>
        </w:rPr>
        <w:t>КДi</w:t>
      </w:r>
      <w:proofErr w:type="spellEnd"/>
      <w:r w:rsidRPr="00FF6087">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51" w:history="1">
        <w:r w:rsidRPr="00FF6087">
          <w:rPr>
            <w:sz w:val="28"/>
            <w:szCs w:val="28"/>
          </w:rPr>
          <w:t>кодексом</w:t>
        </w:r>
      </w:hyperlink>
      <w:r w:rsidRPr="00FF6087">
        <w:rPr>
          <w:sz w:val="28"/>
          <w:szCs w:val="28"/>
        </w:rPr>
        <w:t xml:space="preserve"> Российской Федерации, тыс. руб.</w:t>
      </w:r>
    </w:p>
    <w:p w14:paraId="22A5E972" w14:textId="77777777" w:rsidR="00FF6087" w:rsidRPr="00FF6087" w:rsidRDefault="00FF6087" w:rsidP="00FF6087">
      <w:pPr>
        <w:ind w:firstLine="851"/>
        <w:jc w:val="both"/>
        <w:rPr>
          <w:sz w:val="28"/>
          <w:szCs w:val="28"/>
        </w:rPr>
      </w:pPr>
      <w:r w:rsidRPr="00FF6087">
        <w:rPr>
          <w:sz w:val="28"/>
          <w:szCs w:val="28"/>
        </w:rPr>
        <w:lastRenderedPageBreak/>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 договором и произведенных в 2019 году, и составляет 473 тыс. руб.</w:t>
      </w:r>
    </w:p>
    <w:p w14:paraId="51F980C5" w14:textId="77777777" w:rsidR="00FF6087" w:rsidRPr="00FF6087" w:rsidRDefault="00FF6087" w:rsidP="00FF6087">
      <w:pPr>
        <w:ind w:firstLine="851"/>
        <w:jc w:val="both"/>
        <w:rPr>
          <w:sz w:val="28"/>
          <w:szCs w:val="28"/>
        </w:rPr>
      </w:pPr>
    </w:p>
    <w:p w14:paraId="6BCDF4E8" w14:textId="77777777" w:rsidR="00FF6087" w:rsidRPr="00FF6087" w:rsidRDefault="00FF6087" w:rsidP="00FF6087">
      <w:pPr>
        <w:ind w:firstLine="851"/>
        <w:jc w:val="both"/>
        <w:rPr>
          <w:sz w:val="28"/>
          <w:szCs w:val="28"/>
        </w:rPr>
      </w:pPr>
      <w:r w:rsidRPr="00FF6087">
        <w:rPr>
          <w:sz w:val="28"/>
          <w:szCs w:val="28"/>
        </w:rPr>
        <w:t>По результатам анализа всех статей, экспертами определена фактическая необходимая валовая выручка, которая за 2019 год составила 404 135 тыс. руб.</w:t>
      </w:r>
    </w:p>
    <w:p w14:paraId="57396556" w14:textId="77777777" w:rsidR="00FF6087" w:rsidRPr="00FF6087" w:rsidRDefault="00FF6087" w:rsidP="00FF6087">
      <w:pPr>
        <w:ind w:firstLine="851"/>
        <w:jc w:val="both"/>
        <w:rPr>
          <w:sz w:val="28"/>
          <w:szCs w:val="28"/>
        </w:rPr>
      </w:pPr>
      <w:r w:rsidRPr="00FF6087">
        <w:rPr>
          <w:sz w:val="28"/>
          <w:szCs w:val="28"/>
        </w:rPr>
        <w:t>Товарная выручка от реализации услуг по передаче тепловой энергии за 2019 год, рассчитанная исходя из фактических объемов передачи тепловой энергии, и утвержденных тарифов на 2019 год, составила 371 520 тыс. руб.</w:t>
      </w:r>
    </w:p>
    <w:p w14:paraId="4FF1743A" w14:textId="77777777" w:rsidR="00FF6087" w:rsidRPr="00FF6087" w:rsidRDefault="00FF6087" w:rsidP="00FF6087">
      <w:pPr>
        <w:ind w:firstLine="851"/>
        <w:jc w:val="both"/>
        <w:rPr>
          <w:sz w:val="28"/>
          <w:szCs w:val="28"/>
        </w:rPr>
      </w:pPr>
      <w:r w:rsidRPr="00FF6087">
        <w:rPr>
          <w:sz w:val="28"/>
          <w:szCs w:val="28"/>
        </w:rPr>
        <w:t>Размер корректировки с целью учета отклонений фактических значений параметров расчёта тарифов от значений, учтённых при установлении тарифов составляет 32 615 тыс. руб.</w:t>
      </w:r>
    </w:p>
    <w:p w14:paraId="7D04A2B1" w14:textId="77777777" w:rsidR="00FF6087" w:rsidRPr="00FF6087" w:rsidRDefault="00FF6087" w:rsidP="00FF6087">
      <w:pPr>
        <w:tabs>
          <w:tab w:val="left" w:pos="1890"/>
        </w:tabs>
        <w:ind w:firstLine="851"/>
        <w:jc w:val="both"/>
        <w:rPr>
          <w:sz w:val="28"/>
          <w:szCs w:val="28"/>
          <w:lang w:eastAsia="en-US"/>
        </w:rPr>
        <w:sectPr w:rsidR="00FF6087" w:rsidRPr="00FF6087" w:rsidSect="00C5242E">
          <w:pgSz w:w="11906" w:h="16838"/>
          <w:pgMar w:top="1134" w:right="567" w:bottom="1134" w:left="1701" w:header="720" w:footer="720" w:gutter="0"/>
          <w:cols w:space="720"/>
          <w:docGrid w:linePitch="326"/>
        </w:sectPr>
      </w:pPr>
      <w:r w:rsidRPr="00FF6087">
        <w:rPr>
          <w:sz w:val="28"/>
          <w:szCs w:val="28"/>
          <w:lang w:eastAsia="en-US"/>
        </w:rPr>
        <w:t>Сводный расчет фактической необходимой валовой выручки методом индексации установленных тарифов на передачу тепловой энергии за 2019 год представлен в таблице 10.</w:t>
      </w:r>
    </w:p>
    <w:p w14:paraId="35E26766" w14:textId="77777777" w:rsidR="00FF6087" w:rsidRPr="00FF6087" w:rsidRDefault="00FF6087" w:rsidP="00FF6087">
      <w:pPr>
        <w:tabs>
          <w:tab w:val="left" w:pos="1890"/>
        </w:tabs>
        <w:ind w:left="1440" w:right="-1"/>
        <w:jc w:val="right"/>
        <w:rPr>
          <w:sz w:val="28"/>
          <w:szCs w:val="28"/>
        </w:rPr>
      </w:pPr>
      <w:r w:rsidRPr="00FF6087">
        <w:rPr>
          <w:sz w:val="28"/>
          <w:szCs w:val="28"/>
        </w:rPr>
        <w:lastRenderedPageBreak/>
        <w:t>Таблица 10</w:t>
      </w:r>
    </w:p>
    <w:p w14:paraId="49A57AB6" w14:textId="77777777" w:rsidR="00FF6087" w:rsidRPr="00FF6087" w:rsidRDefault="00FF6087" w:rsidP="00FF6087">
      <w:pPr>
        <w:jc w:val="center"/>
        <w:rPr>
          <w:b/>
          <w:sz w:val="28"/>
          <w:szCs w:val="28"/>
        </w:rPr>
      </w:pPr>
      <w:r w:rsidRPr="00FF6087">
        <w:rPr>
          <w:b/>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p>
    <w:p w14:paraId="6C617CF8" w14:textId="77777777" w:rsidR="00FF6087" w:rsidRPr="00FF6087" w:rsidRDefault="00FF6087" w:rsidP="00FF6087">
      <w:pPr>
        <w:jc w:val="right"/>
        <w:rPr>
          <w:sz w:val="28"/>
          <w:szCs w:val="28"/>
        </w:rPr>
      </w:pPr>
      <w:r w:rsidRPr="00FF608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FF6087" w:rsidRPr="00FF6087" w14:paraId="3E80DFB9" w14:textId="77777777" w:rsidTr="00C5242E">
        <w:trPr>
          <w:trHeight w:val="483"/>
        </w:trPr>
        <w:tc>
          <w:tcPr>
            <w:tcW w:w="641" w:type="dxa"/>
            <w:vMerge w:val="restart"/>
            <w:shd w:val="clear" w:color="auto" w:fill="auto"/>
            <w:vAlign w:val="center"/>
            <w:hideMark/>
          </w:tcPr>
          <w:p w14:paraId="730422A9" w14:textId="77777777" w:rsidR="00FF6087" w:rsidRPr="00FF6087" w:rsidRDefault="00FF6087" w:rsidP="00FF6087">
            <w:pPr>
              <w:jc w:val="center"/>
              <w:rPr>
                <w:szCs w:val="20"/>
              </w:rPr>
            </w:pPr>
            <w:r w:rsidRPr="00FF6087">
              <w:rPr>
                <w:szCs w:val="20"/>
              </w:rPr>
              <w:t>№ п/п</w:t>
            </w:r>
          </w:p>
        </w:tc>
        <w:tc>
          <w:tcPr>
            <w:tcW w:w="7028" w:type="dxa"/>
            <w:vMerge w:val="restart"/>
            <w:shd w:val="clear" w:color="auto" w:fill="auto"/>
            <w:vAlign w:val="center"/>
            <w:hideMark/>
          </w:tcPr>
          <w:p w14:paraId="00B2B53E" w14:textId="77777777" w:rsidR="00FF6087" w:rsidRPr="00FF6087" w:rsidRDefault="00FF6087" w:rsidP="00FF6087">
            <w:pPr>
              <w:jc w:val="center"/>
              <w:rPr>
                <w:szCs w:val="20"/>
              </w:rPr>
            </w:pPr>
            <w:r w:rsidRPr="00FF6087">
              <w:rPr>
                <w:szCs w:val="20"/>
              </w:rPr>
              <w:t>Наименование расхода</w:t>
            </w:r>
          </w:p>
        </w:tc>
        <w:tc>
          <w:tcPr>
            <w:tcW w:w="1959" w:type="dxa"/>
            <w:vMerge w:val="restart"/>
            <w:shd w:val="clear" w:color="auto" w:fill="auto"/>
            <w:vAlign w:val="center"/>
            <w:hideMark/>
          </w:tcPr>
          <w:p w14:paraId="62DFCB23" w14:textId="77777777" w:rsidR="00FF6087" w:rsidRPr="00FF6087" w:rsidRDefault="00FF6087" w:rsidP="00FF6087">
            <w:pPr>
              <w:jc w:val="center"/>
              <w:rPr>
                <w:szCs w:val="20"/>
              </w:rPr>
            </w:pPr>
            <w:r w:rsidRPr="00FF6087">
              <w:rPr>
                <w:szCs w:val="20"/>
              </w:rPr>
              <w:t>Факт 2019 года</w:t>
            </w:r>
          </w:p>
        </w:tc>
      </w:tr>
      <w:tr w:rsidR="00FF6087" w:rsidRPr="00FF6087" w14:paraId="5218EDBE" w14:textId="77777777" w:rsidTr="00C5242E">
        <w:trPr>
          <w:trHeight w:val="276"/>
        </w:trPr>
        <w:tc>
          <w:tcPr>
            <w:tcW w:w="641" w:type="dxa"/>
            <w:vMerge/>
            <w:shd w:val="clear" w:color="auto" w:fill="auto"/>
            <w:vAlign w:val="center"/>
            <w:hideMark/>
          </w:tcPr>
          <w:p w14:paraId="7113919F" w14:textId="77777777" w:rsidR="00FF6087" w:rsidRPr="00FF6087" w:rsidRDefault="00FF6087" w:rsidP="00FF6087">
            <w:pPr>
              <w:jc w:val="center"/>
              <w:rPr>
                <w:szCs w:val="20"/>
              </w:rPr>
            </w:pPr>
          </w:p>
        </w:tc>
        <w:tc>
          <w:tcPr>
            <w:tcW w:w="7028" w:type="dxa"/>
            <w:vMerge/>
            <w:shd w:val="clear" w:color="auto" w:fill="auto"/>
            <w:vAlign w:val="center"/>
            <w:hideMark/>
          </w:tcPr>
          <w:p w14:paraId="16C683AA" w14:textId="77777777" w:rsidR="00FF6087" w:rsidRPr="00FF6087" w:rsidRDefault="00FF6087" w:rsidP="00FF6087">
            <w:pPr>
              <w:jc w:val="center"/>
              <w:rPr>
                <w:szCs w:val="20"/>
              </w:rPr>
            </w:pPr>
          </w:p>
        </w:tc>
        <w:tc>
          <w:tcPr>
            <w:tcW w:w="1959" w:type="dxa"/>
            <w:vMerge/>
            <w:shd w:val="clear" w:color="auto" w:fill="auto"/>
            <w:vAlign w:val="center"/>
            <w:hideMark/>
          </w:tcPr>
          <w:p w14:paraId="58B5D0D2" w14:textId="77777777" w:rsidR="00FF6087" w:rsidRPr="00FF6087" w:rsidRDefault="00FF6087" w:rsidP="00FF6087">
            <w:pPr>
              <w:jc w:val="center"/>
              <w:rPr>
                <w:szCs w:val="20"/>
              </w:rPr>
            </w:pPr>
          </w:p>
        </w:tc>
      </w:tr>
      <w:tr w:rsidR="00FF6087" w:rsidRPr="00FF6087" w14:paraId="19A298D6" w14:textId="77777777" w:rsidTr="00C5242E">
        <w:trPr>
          <w:trHeight w:val="360"/>
        </w:trPr>
        <w:tc>
          <w:tcPr>
            <w:tcW w:w="641" w:type="dxa"/>
            <w:shd w:val="clear" w:color="auto" w:fill="auto"/>
            <w:vAlign w:val="center"/>
            <w:hideMark/>
          </w:tcPr>
          <w:p w14:paraId="2165699E" w14:textId="77777777" w:rsidR="00FF6087" w:rsidRPr="00FF6087" w:rsidRDefault="00FF6087" w:rsidP="00FF6087">
            <w:pPr>
              <w:jc w:val="center"/>
              <w:rPr>
                <w:szCs w:val="20"/>
              </w:rPr>
            </w:pPr>
            <w:r w:rsidRPr="00FF6087">
              <w:rPr>
                <w:szCs w:val="20"/>
              </w:rPr>
              <w:t>1</w:t>
            </w:r>
          </w:p>
        </w:tc>
        <w:tc>
          <w:tcPr>
            <w:tcW w:w="7028" w:type="dxa"/>
            <w:shd w:val="clear" w:color="auto" w:fill="auto"/>
            <w:vAlign w:val="center"/>
            <w:hideMark/>
          </w:tcPr>
          <w:p w14:paraId="4A9192D6" w14:textId="77777777" w:rsidR="00FF6087" w:rsidRPr="00FF6087" w:rsidRDefault="00FF6087" w:rsidP="00FF6087">
            <w:pPr>
              <w:rPr>
                <w:szCs w:val="20"/>
              </w:rPr>
            </w:pPr>
            <w:r w:rsidRPr="00FF6087">
              <w:rPr>
                <w:szCs w:val="20"/>
              </w:rPr>
              <w:t>Операционные (подконтрольные) расходы</w:t>
            </w:r>
          </w:p>
        </w:tc>
        <w:tc>
          <w:tcPr>
            <w:tcW w:w="1959" w:type="dxa"/>
            <w:shd w:val="clear" w:color="auto" w:fill="auto"/>
            <w:vAlign w:val="center"/>
          </w:tcPr>
          <w:p w14:paraId="4DBAFDAC" w14:textId="77777777" w:rsidR="00FF6087" w:rsidRPr="00FF6087" w:rsidRDefault="00FF6087" w:rsidP="00FF6087">
            <w:pPr>
              <w:jc w:val="center"/>
              <w:rPr>
                <w:szCs w:val="20"/>
              </w:rPr>
            </w:pPr>
            <w:r w:rsidRPr="00FF6087">
              <w:rPr>
                <w:szCs w:val="20"/>
              </w:rPr>
              <w:t>197 038</w:t>
            </w:r>
          </w:p>
        </w:tc>
      </w:tr>
      <w:tr w:rsidR="00FF6087" w:rsidRPr="00FF6087" w14:paraId="6B34F5D7" w14:textId="77777777" w:rsidTr="00C5242E">
        <w:trPr>
          <w:trHeight w:val="360"/>
        </w:trPr>
        <w:tc>
          <w:tcPr>
            <w:tcW w:w="641" w:type="dxa"/>
            <w:shd w:val="clear" w:color="auto" w:fill="auto"/>
            <w:vAlign w:val="center"/>
            <w:hideMark/>
          </w:tcPr>
          <w:p w14:paraId="0DCE0C0F" w14:textId="77777777" w:rsidR="00FF6087" w:rsidRPr="00FF6087" w:rsidRDefault="00FF6087" w:rsidP="00FF6087">
            <w:pPr>
              <w:jc w:val="center"/>
              <w:rPr>
                <w:szCs w:val="20"/>
              </w:rPr>
            </w:pPr>
            <w:r w:rsidRPr="00FF6087">
              <w:rPr>
                <w:szCs w:val="20"/>
              </w:rPr>
              <w:t>2</w:t>
            </w:r>
          </w:p>
        </w:tc>
        <w:tc>
          <w:tcPr>
            <w:tcW w:w="7028" w:type="dxa"/>
            <w:shd w:val="clear" w:color="auto" w:fill="auto"/>
            <w:vAlign w:val="center"/>
            <w:hideMark/>
          </w:tcPr>
          <w:p w14:paraId="34B14569" w14:textId="77777777" w:rsidR="00FF6087" w:rsidRPr="00FF6087" w:rsidRDefault="00FF6087" w:rsidP="00FF6087">
            <w:pPr>
              <w:rPr>
                <w:szCs w:val="20"/>
              </w:rPr>
            </w:pPr>
            <w:r w:rsidRPr="00FF6087">
              <w:rPr>
                <w:szCs w:val="20"/>
              </w:rPr>
              <w:t>Неподконтрольные расходы</w:t>
            </w:r>
          </w:p>
        </w:tc>
        <w:tc>
          <w:tcPr>
            <w:tcW w:w="1959" w:type="dxa"/>
            <w:shd w:val="clear" w:color="auto" w:fill="auto"/>
            <w:vAlign w:val="center"/>
          </w:tcPr>
          <w:p w14:paraId="0FC09C32" w14:textId="77777777" w:rsidR="00FF6087" w:rsidRPr="00FF6087" w:rsidRDefault="00FF6087" w:rsidP="00FF6087">
            <w:pPr>
              <w:jc w:val="center"/>
              <w:rPr>
                <w:szCs w:val="20"/>
              </w:rPr>
            </w:pPr>
            <w:r w:rsidRPr="00FF6087">
              <w:rPr>
                <w:szCs w:val="20"/>
              </w:rPr>
              <w:t>115 805</w:t>
            </w:r>
          </w:p>
        </w:tc>
      </w:tr>
      <w:tr w:rsidR="00FF6087" w:rsidRPr="00FF6087" w14:paraId="1D6063AB" w14:textId="77777777" w:rsidTr="00C5242E">
        <w:trPr>
          <w:trHeight w:val="665"/>
        </w:trPr>
        <w:tc>
          <w:tcPr>
            <w:tcW w:w="641" w:type="dxa"/>
            <w:shd w:val="clear" w:color="auto" w:fill="auto"/>
            <w:vAlign w:val="center"/>
            <w:hideMark/>
          </w:tcPr>
          <w:p w14:paraId="69C8247A" w14:textId="77777777" w:rsidR="00FF6087" w:rsidRPr="00FF6087" w:rsidRDefault="00FF6087" w:rsidP="00FF6087">
            <w:pPr>
              <w:jc w:val="center"/>
              <w:rPr>
                <w:szCs w:val="20"/>
              </w:rPr>
            </w:pPr>
            <w:r w:rsidRPr="00FF6087">
              <w:rPr>
                <w:szCs w:val="20"/>
              </w:rPr>
              <w:t>3</w:t>
            </w:r>
          </w:p>
        </w:tc>
        <w:tc>
          <w:tcPr>
            <w:tcW w:w="7028" w:type="dxa"/>
            <w:shd w:val="clear" w:color="auto" w:fill="auto"/>
            <w:vAlign w:val="center"/>
            <w:hideMark/>
          </w:tcPr>
          <w:p w14:paraId="3E2C4166" w14:textId="77777777" w:rsidR="00FF6087" w:rsidRPr="00FF6087" w:rsidRDefault="00FF6087" w:rsidP="00FF6087">
            <w:pPr>
              <w:rPr>
                <w:szCs w:val="20"/>
              </w:rPr>
            </w:pPr>
            <w:r w:rsidRPr="00FF6087">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42D5C12B" w14:textId="77777777" w:rsidR="00FF6087" w:rsidRPr="00FF6087" w:rsidRDefault="00FF6087" w:rsidP="00FF6087">
            <w:pPr>
              <w:jc w:val="center"/>
              <w:rPr>
                <w:szCs w:val="20"/>
              </w:rPr>
            </w:pPr>
            <w:r w:rsidRPr="00FF6087">
              <w:rPr>
                <w:szCs w:val="20"/>
              </w:rPr>
              <w:t>102 580</w:t>
            </w:r>
          </w:p>
        </w:tc>
      </w:tr>
      <w:tr w:rsidR="00FF6087" w:rsidRPr="00FF6087" w14:paraId="179B396C" w14:textId="77777777" w:rsidTr="00C5242E">
        <w:trPr>
          <w:trHeight w:val="360"/>
        </w:trPr>
        <w:tc>
          <w:tcPr>
            <w:tcW w:w="641" w:type="dxa"/>
            <w:shd w:val="clear" w:color="auto" w:fill="auto"/>
            <w:vAlign w:val="center"/>
            <w:hideMark/>
          </w:tcPr>
          <w:p w14:paraId="15DC50D2" w14:textId="77777777" w:rsidR="00FF6087" w:rsidRPr="00FF6087" w:rsidRDefault="00FF6087" w:rsidP="00FF6087">
            <w:pPr>
              <w:jc w:val="center"/>
              <w:rPr>
                <w:szCs w:val="20"/>
              </w:rPr>
            </w:pPr>
            <w:r w:rsidRPr="00FF6087">
              <w:rPr>
                <w:szCs w:val="20"/>
              </w:rPr>
              <w:t>4</w:t>
            </w:r>
          </w:p>
        </w:tc>
        <w:tc>
          <w:tcPr>
            <w:tcW w:w="7028" w:type="dxa"/>
            <w:shd w:val="clear" w:color="auto" w:fill="auto"/>
            <w:vAlign w:val="center"/>
            <w:hideMark/>
          </w:tcPr>
          <w:p w14:paraId="40153685" w14:textId="77777777" w:rsidR="00FF6087" w:rsidRPr="00FF6087" w:rsidRDefault="00FF6087" w:rsidP="00FF6087">
            <w:pPr>
              <w:rPr>
                <w:szCs w:val="20"/>
              </w:rPr>
            </w:pPr>
            <w:r w:rsidRPr="00FF6087">
              <w:rPr>
                <w:szCs w:val="20"/>
              </w:rPr>
              <w:t>Прибыль</w:t>
            </w:r>
          </w:p>
        </w:tc>
        <w:tc>
          <w:tcPr>
            <w:tcW w:w="1959" w:type="dxa"/>
            <w:shd w:val="clear" w:color="auto" w:fill="auto"/>
            <w:vAlign w:val="center"/>
          </w:tcPr>
          <w:p w14:paraId="08D968EE" w14:textId="77777777" w:rsidR="00FF6087" w:rsidRPr="00FF6087" w:rsidRDefault="00FF6087" w:rsidP="00FF6087">
            <w:pPr>
              <w:jc w:val="center"/>
              <w:rPr>
                <w:szCs w:val="20"/>
              </w:rPr>
            </w:pPr>
            <w:r w:rsidRPr="00FF6087">
              <w:rPr>
                <w:szCs w:val="20"/>
              </w:rPr>
              <w:t>473</w:t>
            </w:r>
          </w:p>
        </w:tc>
      </w:tr>
      <w:tr w:rsidR="00FF6087" w:rsidRPr="00FF6087" w14:paraId="439C9393" w14:textId="77777777" w:rsidTr="00C5242E">
        <w:trPr>
          <w:trHeight w:val="351"/>
        </w:trPr>
        <w:tc>
          <w:tcPr>
            <w:tcW w:w="641" w:type="dxa"/>
            <w:shd w:val="clear" w:color="auto" w:fill="auto"/>
            <w:vAlign w:val="center"/>
            <w:hideMark/>
          </w:tcPr>
          <w:p w14:paraId="38F6983C" w14:textId="77777777" w:rsidR="00FF6087" w:rsidRPr="00FF6087" w:rsidRDefault="00FF6087" w:rsidP="00FF6087">
            <w:pPr>
              <w:jc w:val="center"/>
              <w:rPr>
                <w:szCs w:val="20"/>
              </w:rPr>
            </w:pPr>
            <w:r w:rsidRPr="00FF6087">
              <w:rPr>
                <w:szCs w:val="20"/>
              </w:rPr>
              <w:t>5</w:t>
            </w:r>
          </w:p>
        </w:tc>
        <w:tc>
          <w:tcPr>
            <w:tcW w:w="7028" w:type="dxa"/>
            <w:shd w:val="clear" w:color="auto" w:fill="auto"/>
            <w:vAlign w:val="center"/>
            <w:hideMark/>
          </w:tcPr>
          <w:p w14:paraId="673B11E2" w14:textId="77777777" w:rsidR="00FF6087" w:rsidRPr="00FF6087" w:rsidRDefault="00FF6087" w:rsidP="00FF6087">
            <w:pPr>
              <w:rPr>
                <w:szCs w:val="20"/>
              </w:rPr>
            </w:pPr>
            <w:r w:rsidRPr="00FF6087">
              <w:rPr>
                <w:szCs w:val="20"/>
              </w:rPr>
              <w:t>Расчетная предпринимательская прибыль</w:t>
            </w:r>
          </w:p>
        </w:tc>
        <w:tc>
          <w:tcPr>
            <w:tcW w:w="1959" w:type="dxa"/>
            <w:shd w:val="clear" w:color="auto" w:fill="auto"/>
            <w:vAlign w:val="center"/>
          </w:tcPr>
          <w:p w14:paraId="6029EE01" w14:textId="77777777" w:rsidR="00FF6087" w:rsidRPr="00FF6087" w:rsidRDefault="00FF6087" w:rsidP="00FF6087">
            <w:pPr>
              <w:jc w:val="center"/>
              <w:rPr>
                <w:szCs w:val="20"/>
              </w:rPr>
            </w:pPr>
            <w:r w:rsidRPr="00FF6087">
              <w:rPr>
                <w:szCs w:val="20"/>
              </w:rPr>
              <w:t>16 429</w:t>
            </w:r>
          </w:p>
        </w:tc>
      </w:tr>
      <w:tr w:rsidR="00FF6087" w:rsidRPr="00FF6087" w14:paraId="2D6983CC" w14:textId="77777777" w:rsidTr="00C5242E">
        <w:trPr>
          <w:trHeight w:val="360"/>
        </w:trPr>
        <w:tc>
          <w:tcPr>
            <w:tcW w:w="641" w:type="dxa"/>
            <w:shd w:val="clear" w:color="auto" w:fill="auto"/>
            <w:vAlign w:val="center"/>
            <w:hideMark/>
          </w:tcPr>
          <w:p w14:paraId="68D647DD" w14:textId="77777777" w:rsidR="00FF6087" w:rsidRPr="00FF6087" w:rsidRDefault="00FF6087" w:rsidP="00FF6087">
            <w:pPr>
              <w:jc w:val="center"/>
              <w:rPr>
                <w:szCs w:val="20"/>
              </w:rPr>
            </w:pPr>
            <w:r w:rsidRPr="00FF6087">
              <w:rPr>
                <w:szCs w:val="20"/>
              </w:rPr>
              <w:t>6</w:t>
            </w:r>
          </w:p>
        </w:tc>
        <w:tc>
          <w:tcPr>
            <w:tcW w:w="7028" w:type="dxa"/>
            <w:shd w:val="clear" w:color="auto" w:fill="auto"/>
            <w:vAlign w:val="center"/>
            <w:hideMark/>
          </w:tcPr>
          <w:p w14:paraId="7F8FE4D7" w14:textId="77777777" w:rsidR="00FF6087" w:rsidRPr="00FF6087" w:rsidRDefault="00FF6087" w:rsidP="00FF6087">
            <w:pPr>
              <w:rPr>
                <w:szCs w:val="20"/>
              </w:rPr>
            </w:pPr>
            <w:r w:rsidRPr="00FF6087">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4E4AFA1A" w14:textId="77777777" w:rsidR="00FF6087" w:rsidRPr="00FF6087" w:rsidRDefault="00FF6087" w:rsidP="00FF6087">
            <w:pPr>
              <w:jc w:val="center"/>
              <w:rPr>
                <w:szCs w:val="20"/>
              </w:rPr>
            </w:pPr>
            <w:r w:rsidRPr="00FF6087">
              <w:rPr>
                <w:szCs w:val="20"/>
              </w:rPr>
              <w:t>0</w:t>
            </w:r>
          </w:p>
        </w:tc>
      </w:tr>
      <w:tr w:rsidR="00FF6087" w:rsidRPr="00FF6087" w14:paraId="2980DBE1" w14:textId="77777777" w:rsidTr="00C5242E">
        <w:trPr>
          <w:trHeight w:val="993"/>
        </w:trPr>
        <w:tc>
          <w:tcPr>
            <w:tcW w:w="641" w:type="dxa"/>
            <w:shd w:val="clear" w:color="auto" w:fill="auto"/>
            <w:vAlign w:val="center"/>
            <w:hideMark/>
          </w:tcPr>
          <w:p w14:paraId="43F20678" w14:textId="77777777" w:rsidR="00FF6087" w:rsidRPr="00FF6087" w:rsidRDefault="00FF6087" w:rsidP="00FF6087">
            <w:pPr>
              <w:jc w:val="center"/>
              <w:rPr>
                <w:szCs w:val="20"/>
              </w:rPr>
            </w:pPr>
            <w:r w:rsidRPr="00FF6087">
              <w:rPr>
                <w:szCs w:val="20"/>
              </w:rPr>
              <w:t>7</w:t>
            </w:r>
          </w:p>
        </w:tc>
        <w:tc>
          <w:tcPr>
            <w:tcW w:w="7028" w:type="dxa"/>
            <w:shd w:val="clear" w:color="auto" w:fill="auto"/>
            <w:vAlign w:val="center"/>
            <w:hideMark/>
          </w:tcPr>
          <w:p w14:paraId="36EF0FDF" w14:textId="77777777" w:rsidR="00FF6087" w:rsidRPr="00FF6087" w:rsidRDefault="00FF6087" w:rsidP="00FF6087">
            <w:pPr>
              <w:rPr>
                <w:szCs w:val="20"/>
              </w:rPr>
            </w:pPr>
            <w:r w:rsidRPr="00FF6087">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0C40B588" w14:textId="77777777" w:rsidR="00FF6087" w:rsidRPr="00FF6087" w:rsidRDefault="00FF6087" w:rsidP="00FF6087">
            <w:pPr>
              <w:jc w:val="center"/>
              <w:rPr>
                <w:szCs w:val="20"/>
              </w:rPr>
            </w:pPr>
            <w:r w:rsidRPr="00FF6087">
              <w:rPr>
                <w:szCs w:val="20"/>
              </w:rPr>
              <w:t>60 810</w:t>
            </w:r>
          </w:p>
        </w:tc>
      </w:tr>
      <w:tr w:rsidR="00FF6087" w:rsidRPr="00FF6087" w14:paraId="481427BA" w14:textId="77777777" w:rsidTr="00C5242E">
        <w:trPr>
          <w:trHeight w:val="401"/>
        </w:trPr>
        <w:tc>
          <w:tcPr>
            <w:tcW w:w="641" w:type="dxa"/>
            <w:shd w:val="clear" w:color="auto" w:fill="auto"/>
            <w:vAlign w:val="center"/>
            <w:hideMark/>
          </w:tcPr>
          <w:p w14:paraId="4F80066D" w14:textId="77777777" w:rsidR="00FF6087" w:rsidRPr="00FF6087" w:rsidRDefault="00FF6087" w:rsidP="00FF6087">
            <w:pPr>
              <w:jc w:val="center"/>
              <w:rPr>
                <w:szCs w:val="20"/>
              </w:rPr>
            </w:pPr>
            <w:r w:rsidRPr="00FF6087">
              <w:rPr>
                <w:szCs w:val="20"/>
              </w:rPr>
              <w:t>8</w:t>
            </w:r>
          </w:p>
        </w:tc>
        <w:tc>
          <w:tcPr>
            <w:tcW w:w="7028" w:type="dxa"/>
            <w:shd w:val="clear" w:color="auto" w:fill="auto"/>
            <w:vAlign w:val="center"/>
            <w:hideMark/>
          </w:tcPr>
          <w:p w14:paraId="7D836C92" w14:textId="77777777" w:rsidR="00FF6087" w:rsidRPr="00FF6087" w:rsidRDefault="00FF6087" w:rsidP="00FF6087">
            <w:pPr>
              <w:rPr>
                <w:szCs w:val="20"/>
              </w:rPr>
            </w:pPr>
            <w:r w:rsidRPr="00FF6087">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35E9093D" w14:textId="77777777" w:rsidR="00FF6087" w:rsidRPr="00FF6087" w:rsidRDefault="00FF6087" w:rsidP="00FF6087">
            <w:pPr>
              <w:jc w:val="center"/>
              <w:rPr>
                <w:szCs w:val="20"/>
              </w:rPr>
            </w:pPr>
            <w:r w:rsidRPr="00FF6087">
              <w:rPr>
                <w:szCs w:val="20"/>
              </w:rPr>
              <w:t>0</w:t>
            </w:r>
          </w:p>
        </w:tc>
      </w:tr>
      <w:tr w:rsidR="00FF6087" w:rsidRPr="00FF6087" w14:paraId="1321C763" w14:textId="77777777" w:rsidTr="00C5242E">
        <w:trPr>
          <w:trHeight w:val="720"/>
        </w:trPr>
        <w:tc>
          <w:tcPr>
            <w:tcW w:w="641" w:type="dxa"/>
            <w:shd w:val="clear" w:color="auto" w:fill="auto"/>
            <w:vAlign w:val="center"/>
            <w:hideMark/>
          </w:tcPr>
          <w:p w14:paraId="4844D7BF" w14:textId="77777777" w:rsidR="00FF6087" w:rsidRPr="00FF6087" w:rsidRDefault="00FF6087" w:rsidP="00FF6087">
            <w:pPr>
              <w:jc w:val="center"/>
              <w:rPr>
                <w:szCs w:val="20"/>
              </w:rPr>
            </w:pPr>
            <w:r w:rsidRPr="00FF6087">
              <w:rPr>
                <w:szCs w:val="20"/>
              </w:rPr>
              <w:t>9</w:t>
            </w:r>
          </w:p>
        </w:tc>
        <w:tc>
          <w:tcPr>
            <w:tcW w:w="7028" w:type="dxa"/>
            <w:shd w:val="clear" w:color="auto" w:fill="auto"/>
            <w:vAlign w:val="center"/>
            <w:hideMark/>
          </w:tcPr>
          <w:p w14:paraId="141597AD" w14:textId="77777777" w:rsidR="00FF6087" w:rsidRPr="00FF6087" w:rsidRDefault="00FF6087" w:rsidP="00FF6087">
            <w:pPr>
              <w:rPr>
                <w:szCs w:val="20"/>
              </w:rPr>
            </w:pPr>
            <w:r w:rsidRPr="00FF6087">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1B6880CC" w14:textId="77777777" w:rsidR="00FF6087" w:rsidRPr="00FF6087" w:rsidRDefault="00FF6087" w:rsidP="00FF6087">
            <w:pPr>
              <w:jc w:val="center"/>
              <w:rPr>
                <w:szCs w:val="20"/>
              </w:rPr>
            </w:pPr>
            <w:r w:rsidRPr="00FF6087">
              <w:rPr>
                <w:szCs w:val="20"/>
              </w:rPr>
              <w:t>0</w:t>
            </w:r>
          </w:p>
        </w:tc>
      </w:tr>
      <w:tr w:rsidR="00FF6087" w:rsidRPr="00FF6087" w14:paraId="023A2905" w14:textId="77777777" w:rsidTr="00C5242E">
        <w:trPr>
          <w:trHeight w:val="698"/>
        </w:trPr>
        <w:tc>
          <w:tcPr>
            <w:tcW w:w="641" w:type="dxa"/>
            <w:shd w:val="clear" w:color="auto" w:fill="auto"/>
            <w:vAlign w:val="center"/>
            <w:hideMark/>
          </w:tcPr>
          <w:p w14:paraId="11EADA10" w14:textId="77777777" w:rsidR="00FF6087" w:rsidRPr="00FF6087" w:rsidRDefault="00FF6087" w:rsidP="00FF6087">
            <w:pPr>
              <w:jc w:val="center"/>
              <w:rPr>
                <w:szCs w:val="20"/>
              </w:rPr>
            </w:pPr>
            <w:r w:rsidRPr="00FF6087">
              <w:rPr>
                <w:szCs w:val="20"/>
              </w:rPr>
              <w:t>10</w:t>
            </w:r>
          </w:p>
        </w:tc>
        <w:tc>
          <w:tcPr>
            <w:tcW w:w="7028" w:type="dxa"/>
            <w:shd w:val="clear" w:color="auto" w:fill="auto"/>
            <w:vAlign w:val="center"/>
            <w:hideMark/>
          </w:tcPr>
          <w:p w14:paraId="79BC5B05" w14:textId="77777777" w:rsidR="00FF6087" w:rsidRPr="00FF6087" w:rsidRDefault="00FF6087" w:rsidP="00FF6087">
            <w:pPr>
              <w:rPr>
                <w:szCs w:val="20"/>
              </w:rPr>
            </w:pPr>
            <w:r w:rsidRPr="00FF6087">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49FCCC65" w14:textId="77777777" w:rsidR="00FF6087" w:rsidRPr="00FF6087" w:rsidRDefault="00FF6087" w:rsidP="00FF6087">
            <w:pPr>
              <w:jc w:val="center"/>
              <w:rPr>
                <w:szCs w:val="20"/>
              </w:rPr>
            </w:pPr>
            <w:r w:rsidRPr="00FF6087">
              <w:rPr>
                <w:szCs w:val="20"/>
              </w:rPr>
              <w:t>0</w:t>
            </w:r>
          </w:p>
        </w:tc>
      </w:tr>
      <w:tr w:rsidR="00FF6087" w:rsidRPr="00FF6087" w14:paraId="34229583" w14:textId="77777777" w:rsidTr="00C5242E">
        <w:trPr>
          <w:trHeight w:val="360"/>
        </w:trPr>
        <w:tc>
          <w:tcPr>
            <w:tcW w:w="641" w:type="dxa"/>
            <w:shd w:val="clear" w:color="auto" w:fill="auto"/>
            <w:vAlign w:val="center"/>
          </w:tcPr>
          <w:p w14:paraId="0C444EA1" w14:textId="77777777" w:rsidR="00FF6087" w:rsidRPr="00FF6087" w:rsidRDefault="00FF6087" w:rsidP="00FF6087">
            <w:pPr>
              <w:jc w:val="center"/>
              <w:rPr>
                <w:szCs w:val="20"/>
              </w:rPr>
            </w:pPr>
            <w:r w:rsidRPr="00FF6087">
              <w:rPr>
                <w:szCs w:val="20"/>
              </w:rPr>
              <w:t>11</w:t>
            </w:r>
          </w:p>
        </w:tc>
        <w:tc>
          <w:tcPr>
            <w:tcW w:w="7028" w:type="dxa"/>
            <w:shd w:val="clear" w:color="auto" w:fill="auto"/>
            <w:vAlign w:val="center"/>
          </w:tcPr>
          <w:p w14:paraId="3389379B" w14:textId="77777777" w:rsidR="00FF6087" w:rsidRPr="00FF6087" w:rsidRDefault="00FF6087" w:rsidP="00FF6087">
            <w:pPr>
              <w:autoSpaceDE w:val="0"/>
              <w:autoSpaceDN w:val="0"/>
              <w:adjustRightInd w:val="0"/>
              <w:jc w:val="both"/>
              <w:rPr>
                <w:szCs w:val="20"/>
              </w:rPr>
            </w:pPr>
            <w:r w:rsidRPr="00FF6087">
              <w:rPr>
                <w:szCs w:val="20"/>
              </w:rPr>
              <w:t>ИТОГО необходимая валовая выручка:</w:t>
            </w:r>
          </w:p>
          <w:p w14:paraId="3226F9DC" w14:textId="77777777" w:rsidR="00FF6087" w:rsidRPr="00FF6087" w:rsidRDefault="00FF6087" w:rsidP="00FF6087">
            <w:pPr>
              <w:autoSpaceDE w:val="0"/>
              <w:autoSpaceDN w:val="0"/>
              <w:adjustRightInd w:val="0"/>
              <w:jc w:val="both"/>
              <w:rPr>
                <w:szCs w:val="20"/>
              </w:rPr>
            </w:pPr>
            <w:r w:rsidRPr="00FF6087">
              <w:rPr>
                <w:szCs w:val="20"/>
              </w:rPr>
              <w:t>(Стр. 11 = стр. 1 +  стр.2 + стр. 3 + стр. 4 + стр. 5 + стр. 6 + стр. 7 + стр. 8 + стр. 9 + стр. 10.)</w:t>
            </w:r>
          </w:p>
        </w:tc>
        <w:tc>
          <w:tcPr>
            <w:tcW w:w="1959" w:type="dxa"/>
            <w:shd w:val="clear" w:color="auto" w:fill="auto"/>
            <w:vAlign w:val="center"/>
          </w:tcPr>
          <w:p w14:paraId="1C4C3F3C" w14:textId="77777777" w:rsidR="00FF6087" w:rsidRPr="00FF6087" w:rsidRDefault="00FF6087" w:rsidP="00FF6087">
            <w:pPr>
              <w:jc w:val="center"/>
              <w:rPr>
                <w:szCs w:val="20"/>
              </w:rPr>
            </w:pPr>
            <w:r w:rsidRPr="00FF6087">
              <w:rPr>
                <w:szCs w:val="20"/>
              </w:rPr>
              <w:t>493 135</w:t>
            </w:r>
          </w:p>
        </w:tc>
      </w:tr>
      <w:tr w:rsidR="00FF6087" w:rsidRPr="00FF6087" w14:paraId="43556779" w14:textId="77777777" w:rsidTr="00C5242E">
        <w:trPr>
          <w:trHeight w:val="360"/>
        </w:trPr>
        <w:tc>
          <w:tcPr>
            <w:tcW w:w="641" w:type="dxa"/>
            <w:shd w:val="clear" w:color="auto" w:fill="auto"/>
            <w:vAlign w:val="center"/>
          </w:tcPr>
          <w:p w14:paraId="2DCE80F8" w14:textId="77777777" w:rsidR="00FF6087" w:rsidRPr="00FF6087" w:rsidRDefault="00FF6087" w:rsidP="00FF6087">
            <w:pPr>
              <w:jc w:val="center"/>
              <w:rPr>
                <w:szCs w:val="20"/>
              </w:rPr>
            </w:pPr>
            <w:r w:rsidRPr="00FF6087">
              <w:rPr>
                <w:szCs w:val="20"/>
              </w:rPr>
              <w:t>12</w:t>
            </w:r>
          </w:p>
        </w:tc>
        <w:tc>
          <w:tcPr>
            <w:tcW w:w="7028" w:type="dxa"/>
            <w:shd w:val="clear" w:color="auto" w:fill="auto"/>
            <w:vAlign w:val="center"/>
          </w:tcPr>
          <w:p w14:paraId="66367907" w14:textId="77777777" w:rsidR="00FF6087" w:rsidRPr="00FF6087" w:rsidRDefault="00FF6087" w:rsidP="00FF6087">
            <w:pPr>
              <w:autoSpaceDE w:val="0"/>
              <w:autoSpaceDN w:val="0"/>
              <w:adjustRightInd w:val="0"/>
              <w:jc w:val="both"/>
              <w:rPr>
                <w:szCs w:val="20"/>
              </w:rPr>
            </w:pPr>
            <w:r w:rsidRPr="00FF6087">
              <w:rPr>
                <w:szCs w:val="20"/>
              </w:rPr>
              <w:t>Сглаживание</w:t>
            </w:r>
          </w:p>
        </w:tc>
        <w:tc>
          <w:tcPr>
            <w:tcW w:w="1959" w:type="dxa"/>
            <w:shd w:val="clear" w:color="auto" w:fill="auto"/>
            <w:vAlign w:val="center"/>
          </w:tcPr>
          <w:p w14:paraId="52CDFC50" w14:textId="77777777" w:rsidR="00FF6087" w:rsidRPr="00FF6087" w:rsidRDefault="00FF6087" w:rsidP="00FF6087">
            <w:pPr>
              <w:jc w:val="center"/>
              <w:rPr>
                <w:szCs w:val="20"/>
              </w:rPr>
            </w:pPr>
            <w:r w:rsidRPr="00FF6087">
              <w:rPr>
                <w:szCs w:val="20"/>
              </w:rPr>
              <w:t>-89 000</w:t>
            </w:r>
          </w:p>
        </w:tc>
      </w:tr>
      <w:tr w:rsidR="00FF6087" w:rsidRPr="00FF6087" w14:paraId="00884FCD" w14:textId="77777777" w:rsidTr="00C5242E">
        <w:trPr>
          <w:trHeight w:val="360"/>
        </w:trPr>
        <w:tc>
          <w:tcPr>
            <w:tcW w:w="641" w:type="dxa"/>
            <w:shd w:val="clear" w:color="auto" w:fill="auto"/>
            <w:vAlign w:val="center"/>
          </w:tcPr>
          <w:p w14:paraId="3E6F61B4" w14:textId="77777777" w:rsidR="00FF6087" w:rsidRPr="00FF6087" w:rsidRDefault="00FF6087" w:rsidP="00FF6087">
            <w:pPr>
              <w:jc w:val="center"/>
              <w:rPr>
                <w:szCs w:val="20"/>
              </w:rPr>
            </w:pPr>
            <w:r w:rsidRPr="00FF6087">
              <w:rPr>
                <w:szCs w:val="20"/>
              </w:rPr>
              <w:t>13</w:t>
            </w:r>
          </w:p>
        </w:tc>
        <w:tc>
          <w:tcPr>
            <w:tcW w:w="7028" w:type="dxa"/>
            <w:shd w:val="clear" w:color="auto" w:fill="auto"/>
            <w:vAlign w:val="center"/>
          </w:tcPr>
          <w:p w14:paraId="5203FA93" w14:textId="77777777" w:rsidR="00FF6087" w:rsidRPr="00FF6087" w:rsidRDefault="00FF6087" w:rsidP="00FF6087">
            <w:pPr>
              <w:autoSpaceDE w:val="0"/>
              <w:autoSpaceDN w:val="0"/>
              <w:adjustRightInd w:val="0"/>
              <w:jc w:val="both"/>
              <w:rPr>
                <w:szCs w:val="20"/>
              </w:rPr>
            </w:pPr>
            <w:r w:rsidRPr="00FF6087">
              <w:rPr>
                <w:szCs w:val="20"/>
              </w:rPr>
              <w:t>Итого НВВ</w:t>
            </w:r>
          </w:p>
        </w:tc>
        <w:tc>
          <w:tcPr>
            <w:tcW w:w="1959" w:type="dxa"/>
            <w:shd w:val="clear" w:color="auto" w:fill="auto"/>
            <w:vAlign w:val="center"/>
          </w:tcPr>
          <w:p w14:paraId="7DB0BE7A" w14:textId="77777777" w:rsidR="00FF6087" w:rsidRPr="00FF6087" w:rsidRDefault="00FF6087" w:rsidP="00FF6087">
            <w:pPr>
              <w:jc w:val="center"/>
              <w:rPr>
                <w:szCs w:val="20"/>
              </w:rPr>
            </w:pPr>
            <w:r w:rsidRPr="00FF6087">
              <w:rPr>
                <w:szCs w:val="20"/>
              </w:rPr>
              <w:t>404 135 </w:t>
            </w:r>
          </w:p>
        </w:tc>
      </w:tr>
      <w:tr w:rsidR="00FF6087" w:rsidRPr="00FF6087" w14:paraId="484F6E9F" w14:textId="77777777" w:rsidTr="00C5242E">
        <w:trPr>
          <w:trHeight w:val="360"/>
        </w:trPr>
        <w:tc>
          <w:tcPr>
            <w:tcW w:w="641" w:type="dxa"/>
            <w:shd w:val="clear" w:color="auto" w:fill="auto"/>
            <w:vAlign w:val="center"/>
          </w:tcPr>
          <w:p w14:paraId="086A1A28" w14:textId="77777777" w:rsidR="00FF6087" w:rsidRPr="00FF6087" w:rsidRDefault="00FF6087" w:rsidP="00FF6087">
            <w:pPr>
              <w:jc w:val="center"/>
              <w:rPr>
                <w:szCs w:val="20"/>
              </w:rPr>
            </w:pPr>
            <w:r w:rsidRPr="00FF6087">
              <w:rPr>
                <w:szCs w:val="20"/>
              </w:rPr>
              <w:t>14</w:t>
            </w:r>
          </w:p>
        </w:tc>
        <w:tc>
          <w:tcPr>
            <w:tcW w:w="7028" w:type="dxa"/>
            <w:shd w:val="clear" w:color="auto" w:fill="auto"/>
            <w:vAlign w:val="center"/>
          </w:tcPr>
          <w:p w14:paraId="697A2A3A" w14:textId="77777777" w:rsidR="00FF6087" w:rsidRPr="00FF6087" w:rsidRDefault="00FF6087" w:rsidP="00FF6087">
            <w:pPr>
              <w:autoSpaceDE w:val="0"/>
              <w:autoSpaceDN w:val="0"/>
              <w:adjustRightInd w:val="0"/>
              <w:jc w:val="both"/>
              <w:rPr>
                <w:szCs w:val="20"/>
              </w:rPr>
            </w:pPr>
            <w:r w:rsidRPr="00FF6087">
              <w:rPr>
                <w:szCs w:val="20"/>
              </w:rPr>
              <w:t>Товарная выручка</w:t>
            </w:r>
          </w:p>
          <w:p w14:paraId="0EB2D32B" w14:textId="77777777" w:rsidR="00FF6087" w:rsidRPr="00FF6087" w:rsidRDefault="00FF6087" w:rsidP="00FF6087">
            <w:pPr>
              <w:autoSpaceDE w:val="0"/>
              <w:autoSpaceDN w:val="0"/>
              <w:adjustRightInd w:val="0"/>
              <w:jc w:val="both"/>
              <w:rPr>
                <w:szCs w:val="20"/>
              </w:rPr>
            </w:pPr>
            <w:r w:rsidRPr="00FF6087">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7D5BDD8D" w14:textId="77777777" w:rsidR="00FF6087" w:rsidRPr="00FF6087" w:rsidRDefault="00FF6087" w:rsidP="00FF6087">
            <w:pPr>
              <w:jc w:val="center"/>
              <w:rPr>
                <w:szCs w:val="20"/>
              </w:rPr>
            </w:pPr>
            <w:r w:rsidRPr="00FF6087">
              <w:rPr>
                <w:szCs w:val="20"/>
              </w:rPr>
              <w:t>371 520</w:t>
            </w:r>
          </w:p>
        </w:tc>
      </w:tr>
      <w:tr w:rsidR="00FF6087" w:rsidRPr="00FF6087" w14:paraId="4F97798D" w14:textId="77777777" w:rsidTr="00C5242E">
        <w:trPr>
          <w:trHeight w:val="360"/>
        </w:trPr>
        <w:tc>
          <w:tcPr>
            <w:tcW w:w="641" w:type="dxa"/>
            <w:shd w:val="clear" w:color="auto" w:fill="auto"/>
            <w:vAlign w:val="center"/>
          </w:tcPr>
          <w:p w14:paraId="2A53A21B" w14:textId="77777777" w:rsidR="00FF6087" w:rsidRPr="00FF6087" w:rsidRDefault="00FF6087" w:rsidP="00FF6087">
            <w:pPr>
              <w:jc w:val="center"/>
              <w:rPr>
                <w:b/>
                <w:szCs w:val="20"/>
              </w:rPr>
            </w:pPr>
            <w:r w:rsidRPr="00FF6087">
              <w:rPr>
                <w:b/>
                <w:szCs w:val="20"/>
              </w:rPr>
              <w:t>15</w:t>
            </w:r>
          </w:p>
        </w:tc>
        <w:tc>
          <w:tcPr>
            <w:tcW w:w="7028" w:type="dxa"/>
            <w:shd w:val="clear" w:color="auto" w:fill="auto"/>
            <w:vAlign w:val="center"/>
          </w:tcPr>
          <w:p w14:paraId="657E9F34" w14:textId="77777777" w:rsidR="00FF6087" w:rsidRPr="00FF6087" w:rsidRDefault="00FF6087" w:rsidP="00FF6087">
            <w:pPr>
              <w:rPr>
                <w:b/>
                <w:szCs w:val="20"/>
              </w:rPr>
            </w:pPr>
            <w:r w:rsidRPr="00FF6087">
              <w:rPr>
                <w:b/>
              </w:rPr>
              <w:t>Корректировка НВВ по результатам 2019 года</w:t>
            </w:r>
          </w:p>
        </w:tc>
        <w:tc>
          <w:tcPr>
            <w:tcW w:w="1959" w:type="dxa"/>
            <w:shd w:val="clear" w:color="auto" w:fill="auto"/>
            <w:vAlign w:val="center"/>
          </w:tcPr>
          <w:p w14:paraId="45AE6CF9" w14:textId="77777777" w:rsidR="00FF6087" w:rsidRPr="00FF6087" w:rsidRDefault="00FF6087" w:rsidP="00FF6087">
            <w:pPr>
              <w:jc w:val="center"/>
              <w:rPr>
                <w:szCs w:val="20"/>
              </w:rPr>
            </w:pPr>
            <w:r w:rsidRPr="00FF6087">
              <w:rPr>
                <w:szCs w:val="20"/>
              </w:rPr>
              <w:t>32 615</w:t>
            </w:r>
          </w:p>
        </w:tc>
      </w:tr>
    </w:tbl>
    <w:p w14:paraId="011F020C" w14:textId="77777777" w:rsidR="00FF6087" w:rsidRPr="00FF6087" w:rsidRDefault="00FF6087" w:rsidP="00FF6087">
      <w:pPr>
        <w:ind w:firstLine="851"/>
        <w:jc w:val="both"/>
        <w:rPr>
          <w:sz w:val="28"/>
          <w:szCs w:val="28"/>
        </w:rPr>
      </w:pPr>
      <w:r w:rsidRPr="00FF6087">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в плановую необходимую валовую выручку на передачу тепловой энергии на 2021 год необходимо включить 34 870 тыс. руб.</w:t>
      </w:r>
    </w:p>
    <w:p w14:paraId="1D9E4873" w14:textId="77777777" w:rsidR="00FF6087" w:rsidRPr="00FF6087" w:rsidRDefault="00FF6087" w:rsidP="00FF6087">
      <w:pPr>
        <w:ind w:firstLine="851"/>
        <w:jc w:val="both"/>
        <w:rPr>
          <w:sz w:val="28"/>
          <w:szCs w:val="28"/>
        </w:rPr>
      </w:pPr>
    </w:p>
    <w:p w14:paraId="5C4E1F32" w14:textId="77777777" w:rsidR="00FF6087" w:rsidRPr="00FF6087" w:rsidRDefault="00FF6087" w:rsidP="00FF6087">
      <w:pPr>
        <w:keepNext/>
        <w:jc w:val="center"/>
        <w:outlineLvl w:val="1"/>
        <w:rPr>
          <w:b/>
          <w:sz w:val="28"/>
          <w:szCs w:val="20"/>
        </w:rPr>
      </w:pPr>
      <w:bookmarkStart w:id="330" w:name="_Toc58932418"/>
      <w:r w:rsidRPr="00FF6087">
        <w:rPr>
          <w:b/>
          <w:sz w:val="28"/>
          <w:szCs w:val="20"/>
        </w:rPr>
        <w:lastRenderedPageBreak/>
        <w:t>Необходимая валовая выручка</w:t>
      </w:r>
      <w:bookmarkEnd w:id="330"/>
    </w:p>
    <w:p w14:paraId="3C0FA814" w14:textId="77777777" w:rsidR="00FF6087" w:rsidRPr="00FF6087" w:rsidRDefault="00FF6087" w:rsidP="00FF6087">
      <w:pPr>
        <w:ind w:firstLine="851"/>
        <w:jc w:val="both"/>
        <w:rPr>
          <w:sz w:val="28"/>
          <w:szCs w:val="28"/>
        </w:rPr>
      </w:pPr>
      <w:r w:rsidRPr="00FF6087">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11.</w:t>
      </w:r>
    </w:p>
    <w:p w14:paraId="3FAFE06E" w14:textId="77777777" w:rsidR="00FF6087" w:rsidRPr="00FF6087" w:rsidRDefault="00FF6087" w:rsidP="00FF6087">
      <w:pPr>
        <w:ind w:left="6663" w:right="-142"/>
        <w:jc w:val="right"/>
        <w:rPr>
          <w:color w:val="000000"/>
          <w:sz w:val="28"/>
          <w:szCs w:val="28"/>
        </w:rPr>
      </w:pPr>
      <w:r w:rsidRPr="00FF6087">
        <w:rPr>
          <w:color w:val="000000"/>
          <w:sz w:val="28"/>
          <w:szCs w:val="28"/>
        </w:rPr>
        <w:t>Таблица 11</w:t>
      </w:r>
    </w:p>
    <w:p w14:paraId="5941BBA5" w14:textId="77777777" w:rsidR="00FF6087" w:rsidRPr="00FF6087" w:rsidRDefault="00FF6087" w:rsidP="00FF6087">
      <w:pPr>
        <w:jc w:val="center"/>
        <w:rPr>
          <w:rFonts w:eastAsia="Calibri"/>
          <w:b/>
          <w:bCs/>
          <w:sz w:val="28"/>
          <w:szCs w:val="28"/>
          <w:lang w:eastAsia="en-US"/>
        </w:rPr>
      </w:pPr>
      <w:r w:rsidRPr="00FF6087">
        <w:rPr>
          <w:rFonts w:eastAsia="Calibri"/>
          <w:b/>
          <w:bCs/>
          <w:sz w:val="28"/>
          <w:szCs w:val="28"/>
          <w:lang w:eastAsia="en-US"/>
        </w:rPr>
        <w:t>Расчет необходимой валовой выручки на передачу тепловой энергии методом индексации установленных тарифов</w:t>
      </w:r>
    </w:p>
    <w:p w14:paraId="49C8810F" w14:textId="77777777" w:rsidR="00FF6087" w:rsidRPr="00FF6087" w:rsidRDefault="00FF6087" w:rsidP="00FF6087">
      <w:pPr>
        <w:ind w:firstLine="851"/>
        <w:jc w:val="center"/>
        <w:rPr>
          <w:sz w:val="28"/>
          <w:szCs w:val="28"/>
        </w:rPr>
      </w:pPr>
      <w:r w:rsidRPr="00FF6087">
        <w:rPr>
          <w:sz w:val="28"/>
          <w:szCs w:val="28"/>
        </w:rPr>
        <w:t>(Приложение 5.9 к Методическим указаниям)</w:t>
      </w:r>
    </w:p>
    <w:p w14:paraId="2C0BE74E" w14:textId="77777777" w:rsidR="00FF6087" w:rsidRPr="00FF6087" w:rsidRDefault="00FF6087" w:rsidP="00FF6087">
      <w:pPr>
        <w:ind w:right="-31" w:firstLine="851"/>
        <w:jc w:val="right"/>
        <w:rPr>
          <w:sz w:val="28"/>
          <w:szCs w:val="28"/>
        </w:rPr>
      </w:pPr>
      <w:r w:rsidRPr="00FF6087">
        <w:rPr>
          <w:sz w:val="28"/>
          <w:szCs w:val="28"/>
        </w:rPr>
        <w:t>тыс. руб.</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632"/>
        <w:gridCol w:w="1701"/>
        <w:gridCol w:w="1616"/>
      </w:tblGrid>
      <w:tr w:rsidR="00FF6087" w:rsidRPr="00FF6087" w14:paraId="0DB50A4D" w14:textId="77777777" w:rsidTr="00C5242E">
        <w:trPr>
          <w:trHeight w:val="1444"/>
          <w:tblHeader/>
        </w:trPr>
        <w:tc>
          <w:tcPr>
            <w:tcW w:w="600" w:type="dxa"/>
            <w:tcBorders>
              <w:top w:val="single" w:sz="4" w:space="0" w:color="auto"/>
            </w:tcBorders>
            <w:shd w:val="clear" w:color="auto" w:fill="auto"/>
            <w:vAlign w:val="center"/>
            <w:hideMark/>
          </w:tcPr>
          <w:p w14:paraId="5FB5606B" w14:textId="77777777" w:rsidR="00FF6087" w:rsidRPr="00FF6087" w:rsidRDefault="00FF6087" w:rsidP="00FF6087">
            <w:pPr>
              <w:jc w:val="center"/>
            </w:pPr>
            <w:r w:rsidRPr="00FF6087">
              <w:t>№ п/п</w:t>
            </w:r>
          </w:p>
        </w:tc>
        <w:tc>
          <w:tcPr>
            <w:tcW w:w="5632" w:type="dxa"/>
            <w:tcBorders>
              <w:top w:val="single" w:sz="4" w:space="0" w:color="auto"/>
            </w:tcBorders>
            <w:shd w:val="clear" w:color="auto" w:fill="auto"/>
            <w:vAlign w:val="center"/>
            <w:hideMark/>
          </w:tcPr>
          <w:p w14:paraId="4C40D4D8" w14:textId="77777777" w:rsidR="00FF6087" w:rsidRPr="00FF6087" w:rsidRDefault="00FF6087" w:rsidP="00FF6087">
            <w:pPr>
              <w:jc w:val="center"/>
            </w:pPr>
            <w:r w:rsidRPr="00FF6087">
              <w:t>Наименование расхода</w:t>
            </w:r>
          </w:p>
        </w:tc>
        <w:tc>
          <w:tcPr>
            <w:tcW w:w="1701" w:type="dxa"/>
            <w:tcBorders>
              <w:top w:val="single" w:sz="4" w:space="0" w:color="auto"/>
            </w:tcBorders>
            <w:vAlign w:val="center"/>
          </w:tcPr>
          <w:p w14:paraId="6E32327D" w14:textId="77777777" w:rsidR="00FF6087" w:rsidRPr="00FF6087" w:rsidRDefault="00FF6087" w:rsidP="00FF6087">
            <w:pPr>
              <w:jc w:val="center"/>
            </w:pPr>
            <w:r w:rsidRPr="00FF6087">
              <w:t>Утверждено на 2020</w:t>
            </w:r>
          </w:p>
        </w:tc>
        <w:tc>
          <w:tcPr>
            <w:tcW w:w="1616" w:type="dxa"/>
            <w:tcBorders>
              <w:top w:val="single" w:sz="4" w:space="0" w:color="auto"/>
            </w:tcBorders>
            <w:vAlign w:val="center"/>
          </w:tcPr>
          <w:p w14:paraId="16C7E551" w14:textId="77777777" w:rsidR="00FF6087" w:rsidRPr="00FF6087" w:rsidRDefault="00FF6087" w:rsidP="00FF6087">
            <w:pPr>
              <w:jc w:val="center"/>
            </w:pPr>
            <w:r w:rsidRPr="00FF6087">
              <w:t>Предложение экспертов на 2021</w:t>
            </w:r>
          </w:p>
        </w:tc>
      </w:tr>
      <w:tr w:rsidR="00FF6087" w:rsidRPr="00FF6087" w14:paraId="00D590A2" w14:textId="77777777" w:rsidTr="00C5242E">
        <w:trPr>
          <w:trHeight w:val="291"/>
        </w:trPr>
        <w:tc>
          <w:tcPr>
            <w:tcW w:w="600" w:type="dxa"/>
            <w:shd w:val="clear" w:color="auto" w:fill="auto"/>
            <w:vAlign w:val="center"/>
            <w:hideMark/>
          </w:tcPr>
          <w:p w14:paraId="7558F673" w14:textId="77777777" w:rsidR="00FF6087" w:rsidRPr="00FF6087" w:rsidRDefault="00FF6087" w:rsidP="00FF6087">
            <w:pPr>
              <w:jc w:val="center"/>
            </w:pPr>
            <w:r w:rsidRPr="00FF6087">
              <w:t>1</w:t>
            </w:r>
          </w:p>
        </w:tc>
        <w:tc>
          <w:tcPr>
            <w:tcW w:w="5632" w:type="dxa"/>
            <w:shd w:val="clear" w:color="auto" w:fill="auto"/>
            <w:vAlign w:val="center"/>
            <w:hideMark/>
          </w:tcPr>
          <w:p w14:paraId="70F388BE" w14:textId="77777777" w:rsidR="00FF6087" w:rsidRPr="00FF6087" w:rsidRDefault="00FF6087" w:rsidP="00FF6087">
            <w:r w:rsidRPr="00FF6087">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1E1AD" w14:textId="77777777" w:rsidR="00FF6087" w:rsidRPr="00FF6087" w:rsidRDefault="00FF6087" w:rsidP="00FF6087">
            <w:pPr>
              <w:jc w:val="center"/>
            </w:pPr>
            <w:r w:rsidRPr="00FF6087">
              <w:t>201 257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3CB7F0B" w14:textId="77777777" w:rsidR="00FF6087" w:rsidRPr="00FF6087" w:rsidRDefault="00FF6087" w:rsidP="00FF6087">
            <w:pPr>
              <w:jc w:val="center"/>
            </w:pPr>
            <w:r w:rsidRPr="00FF6087">
              <w:t>206 417</w:t>
            </w:r>
          </w:p>
        </w:tc>
      </w:tr>
      <w:tr w:rsidR="00FF6087" w:rsidRPr="00FF6087" w14:paraId="70554902" w14:textId="77777777" w:rsidTr="00C5242E">
        <w:trPr>
          <w:trHeight w:val="266"/>
        </w:trPr>
        <w:tc>
          <w:tcPr>
            <w:tcW w:w="600" w:type="dxa"/>
            <w:shd w:val="clear" w:color="auto" w:fill="auto"/>
            <w:vAlign w:val="center"/>
            <w:hideMark/>
          </w:tcPr>
          <w:p w14:paraId="1C1A3CD8" w14:textId="77777777" w:rsidR="00FF6087" w:rsidRPr="00FF6087" w:rsidRDefault="00FF6087" w:rsidP="00FF6087">
            <w:pPr>
              <w:jc w:val="center"/>
            </w:pPr>
            <w:r w:rsidRPr="00FF6087">
              <w:t>2</w:t>
            </w:r>
          </w:p>
        </w:tc>
        <w:tc>
          <w:tcPr>
            <w:tcW w:w="5632" w:type="dxa"/>
            <w:shd w:val="clear" w:color="auto" w:fill="auto"/>
            <w:vAlign w:val="center"/>
            <w:hideMark/>
          </w:tcPr>
          <w:p w14:paraId="359CE178" w14:textId="77777777" w:rsidR="00FF6087" w:rsidRPr="00FF6087" w:rsidRDefault="00FF6087" w:rsidP="00FF6087">
            <w:r w:rsidRPr="00FF6087">
              <w:t>Неподконтрольные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828402" w14:textId="77777777" w:rsidR="00FF6087" w:rsidRPr="00FF6087" w:rsidRDefault="00FF6087" w:rsidP="00FF6087">
            <w:pPr>
              <w:jc w:val="center"/>
            </w:pPr>
            <w:r w:rsidRPr="00FF6087">
              <w:t>102 495</w:t>
            </w:r>
          </w:p>
        </w:tc>
        <w:tc>
          <w:tcPr>
            <w:tcW w:w="1616" w:type="dxa"/>
            <w:tcBorders>
              <w:top w:val="single" w:sz="4" w:space="0" w:color="auto"/>
              <w:left w:val="nil"/>
              <w:bottom w:val="single" w:sz="4" w:space="0" w:color="auto"/>
              <w:right w:val="single" w:sz="4" w:space="0" w:color="auto"/>
            </w:tcBorders>
            <w:shd w:val="clear" w:color="auto" w:fill="auto"/>
            <w:vAlign w:val="center"/>
          </w:tcPr>
          <w:p w14:paraId="500F26EE" w14:textId="77777777" w:rsidR="00FF6087" w:rsidRPr="00FF6087" w:rsidRDefault="00FF6087" w:rsidP="00FF6087">
            <w:pPr>
              <w:jc w:val="center"/>
            </w:pPr>
            <w:r w:rsidRPr="00FF6087">
              <w:t>99 753</w:t>
            </w:r>
          </w:p>
        </w:tc>
      </w:tr>
      <w:tr w:rsidR="00FF6087" w:rsidRPr="00FF6087" w14:paraId="772FEA4B" w14:textId="77777777" w:rsidTr="00C5242E">
        <w:trPr>
          <w:trHeight w:val="269"/>
        </w:trPr>
        <w:tc>
          <w:tcPr>
            <w:tcW w:w="600" w:type="dxa"/>
            <w:shd w:val="clear" w:color="auto" w:fill="auto"/>
            <w:vAlign w:val="center"/>
            <w:hideMark/>
          </w:tcPr>
          <w:p w14:paraId="12DEB5AF" w14:textId="77777777" w:rsidR="00FF6087" w:rsidRPr="00FF6087" w:rsidRDefault="00FF6087" w:rsidP="00FF6087">
            <w:pPr>
              <w:jc w:val="center"/>
            </w:pPr>
            <w:r w:rsidRPr="00FF6087">
              <w:t>3</w:t>
            </w:r>
          </w:p>
        </w:tc>
        <w:tc>
          <w:tcPr>
            <w:tcW w:w="5632" w:type="dxa"/>
            <w:shd w:val="clear" w:color="auto" w:fill="auto"/>
            <w:vAlign w:val="center"/>
            <w:hideMark/>
          </w:tcPr>
          <w:p w14:paraId="04ECBA0B" w14:textId="77777777" w:rsidR="00FF6087" w:rsidRPr="00FF6087" w:rsidRDefault="00FF6087" w:rsidP="00FF6087">
            <w:r w:rsidRPr="00FF6087">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A9E5B5" w14:textId="77777777" w:rsidR="00FF6087" w:rsidRPr="00FF6087" w:rsidRDefault="00FF6087" w:rsidP="00FF6087">
            <w:pPr>
              <w:jc w:val="center"/>
            </w:pPr>
            <w:r w:rsidRPr="00FF6087">
              <w:t>113 014</w:t>
            </w:r>
          </w:p>
        </w:tc>
        <w:tc>
          <w:tcPr>
            <w:tcW w:w="1616" w:type="dxa"/>
            <w:tcBorders>
              <w:top w:val="nil"/>
              <w:left w:val="single" w:sz="4" w:space="0" w:color="auto"/>
              <w:bottom w:val="single" w:sz="4" w:space="0" w:color="auto"/>
              <w:right w:val="single" w:sz="4" w:space="0" w:color="auto"/>
            </w:tcBorders>
            <w:shd w:val="clear" w:color="auto" w:fill="auto"/>
            <w:vAlign w:val="center"/>
          </w:tcPr>
          <w:p w14:paraId="78DDFC95" w14:textId="77777777" w:rsidR="00FF6087" w:rsidRPr="00FF6087" w:rsidRDefault="00FF6087" w:rsidP="00FF6087">
            <w:pPr>
              <w:jc w:val="center"/>
            </w:pPr>
            <w:r w:rsidRPr="00FF6087">
              <w:t>113 445</w:t>
            </w:r>
          </w:p>
        </w:tc>
      </w:tr>
      <w:tr w:rsidR="00FF6087" w:rsidRPr="00FF6087" w14:paraId="0CA02275" w14:textId="77777777" w:rsidTr="00C5242E">
        <w:trPr>
          <w:trHeight w:val="72"/>
        </w:trPr>
        <w:tc>
          <w:tcPr>
            <w:tcW w:w="600" w:type="dxa"/>
            <w:shd w:val="clear" w:color="auto" w:fill="auto"/>
            <w:vAlign w:val="center"/>
            <w:hideMark/>
          </w:tcPr>
          <w:p w14:paraId="043C3D5B" w14:textId="77777777" w:rsidR="00FF6087" w:rsidRPr="00FF6087" w:rsidRDefault="00FF6087" w:rsidP="00FF6087">
            <w:pPr>
              <w:jc w:val="center"/>
            </w:pPr>
            <w:r w:rsidRPr="00FF6087">
              <w:t>4</w:t>
            </w:r>
          </w:p>
        </w:tc>
        <w:tc>
          <w:tcPr>
            <w:tcW w:w="5632" w:type="dxa"/>
            <w:shd w:val="clear" w:color="auto" w:fill="auto"/>
            <w:vAlign w:val="center"/>
            <w:hideMark/>
          </w:tcPr>
          <w:p w14:paraId="160A7426" w14:textId="77777777" w:rsidR="00FF6087" w:rsidRPr="00FF6087" w:rsidRDefault="00FF6087" w:rsidP="00FF6087">
            <w:r w:rsidRPr="00FF6087">
              <w:t>Нормативная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16901A" w14:textId="77777777" w:rsidR="00FF6087" w:rsidRPr="00FF6087" w:rsidRDefault="00FF6087" w:rsidP="00FF6087">
            <w:pPr>
              <w:jc w:val="center"/>
            </w:pPr>
            <w:r w:rsidRPr="00FF6087">
              <w:t>479</w:t>
            </w:r>
          </w:p>
        </w:tc>
        <w:tc>
          <w:tcPr>
            <w:tcW w:w="1616" w:type="dxa"/>
            <w:tcBorders>
              <w:top w:val="nil"/>
              <w:left w:val="single" w:sz="4" w:space="0" w:color="auto"/>
              <w:bottom w:val="single" w:sz="4" w:space="0" w:color="auto"/>
              <w:right w:val="single" w:sz="4" w:space="0" w:color="auto"/>
            </w:tcBorders>
            <w:shd w:val="clear" w:color="auto" w:fill="auto"/>
            <w:vAlign w:val="center"/>
          </w:tcPr>
          <w:p w14:paraId="3EA2F50F" w14:textId="77777777" w:rsidR="00FF6087" w:rsidRPr="00FF6087" w:rsidRDefault="00FF6087" w:rsidP="00FF6087">
            <w:pPr>
              <w:jc w:val="center"/>
            </w:pPr>
            <w:r w:rsidRPr="00FF6087">
              <w:t>505</w:t>
            </w:r>
          </w:p>
        </w:tc>
      </w:tr>
      <w:tr w:rsidR="00FF6087" w:rsidRPr="00FF6087" w14:paraId="7948D3F7" w14:textId="77777777" w:rsidTr="00C5242E">
        <w:trPr>
          <w:trHeight w:val="72"/>
        </w:trPr>
        <w:tc>
          <w:tcPr>
            <w:tcW w:w="600" w:type="dxa"/>
            <w:shd w:val="clear" w:color="auto" w:fill="auto"/>
            <w:vAlign w:val="center"/>
          </w:tcPr>
          <w:p w14:paraId="7656AC75" w14:textId="77777777" w:rsidR="00FF6087" w:rsidRPr="00FF6087" w:rsidRDefault="00FF6087" w:rsidP="00FF6087">
            <w:pPr>
              <w:jc w:val="center"/>
            </w:pPr>
            <w:r w:rsidRPr="00FF6087">
              <w:t>5</w:t>
            </w:r>
          </w:p>
        </w:tc>
        <w:tc>
          <w:tcPr>
            <w:tcW w:w="5632" w:type="dxa"/>
            <w:shd w:val="clear" w:color="auto" w:fill="auto"/>
            <w:vAlign w:val="center"/>
          </w:tcPr>
          <w:p w14:paraId="7622E90E" w14:textId="77777777" w:rsidR="00FF6087" w:rsidRPr="00FF6087" w:rsidRDefault="00FF6087" w:rsidP="00FF6087">
            <w:r w:rsidRPr="00FF6087">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53B54C" w14:textId="77777777" w:rsidR="00FF6087" w:rsidRPr="00FF6087" w:rsidRDefault="00FF6087" w:rsidP="00FF6087">
            <w:pPr>
              <w:jc w:val="center"/>
            </w:pPr>
            <w:r w:rsidRPr="00FF6087">
              <w:t>17 139</w:t>
            </w:r>
          </w:p>
        </w:tc>
        <w:tc>
          <w:tcPr>
            <w:tcW w:w="1616" w:type="dxa"/>
            <w:tcBorders>
              <w:top w:val="nil"/>
              <w:left w:val="single" w:sz="4" w:space="0" w:color="auto"/>
              <w:bottom w:val="single" w:sz="4" w:space="0" w:color="auto"/>
              <w:right w:val="single" w:sz="4" w:space="0" w:color="auto"/>
            </w:tcBorders>
            <w:shd w:val="clear" w:color="auto" w:fill="auto"/>
            <w:vAlign w:val="center"/>
          </w:tcPr>
          <w:p w14:paraId="0A5EFE27" w14:textId="77777777" w:rsidR="00FF6087" w:rsidRPr="00FF6087" w:rsidRDefault="00FF6087" w:rsidP="00FF6087">
            <w:pPr>
              <w:jc w:val="center"/>
            </w:pPr>
            <w:r w:rsidRPr="00FF6087">
              <w:t>17 218</w:t>
            </w:r>
          </w:p>
        </w:tc>
      </w:tr>
      <w:tr w:rsidR="00FF6087" w:rsidRPr="00FF6087" w14:paraId="38D60AF4" w14:textId="77777777" w:rsidTr="00C5242E">
        <w:trPr>
          <w:trHeight w:val="271"/>
        </w:trPr>
        <w:tc>
          <w:tcPr>
            <w:tcW w:w="600" w:type="dxa"/>
            <w:shd w:val="clear" w:color="auto" w:fill="auto"/>
            <w:vAlign w:val="center"/>
            <w:hideMark/>
          </w:tcPr>
          <w:p w14:paraId="79F8949A" w14:textId="77777777" w:rsidR="00FF6087" w:rsidRPr="00FF6087" w:rsidRDefault="00FF6087" w:rsidP="00FF6087">
            <w:pPr>
              <w:jc w:val="center"/>
            </w:pPr>
            <w:r w:rsidRPr="00FF6087">
              <w:t>6</w:t>
            </w:r>
          </w:p>
        </w:tc>
        <w:tc>
          <w:tcPr>
            <w:tcW w:w="5632" w:type="dxa"/>
            <w:shd w:val="clear" w:color="auto" w:fill="auto"/>
            <w:vAlign w:val="center"/>
            <w:hideMark/>
          </w:tcPr>
          <w:p w14:paraId="5069CB1C" w14:textId="77777777" w:rsidR="00FF6087" w:rsidRPr="00FF6087" w:rsidRDefault="00FF6087" w:rsidP="00FF6087">
            <w:r w:rsidRPr="00FF6087">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05A1D20F" w14:textId="77777777" w:rsidR="00FF6087" w:rsidRPr="00FF6087" w:rsidRDefault="00FF6087" w:rsidP="00FF6087">
            <w:pPr>
              <w:jc w:val="center"/>
            </w:pPr>
            <w:r w:rsidRPr="00FF6087">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2C04379B" w14:textId="77777777" w:rsidR="00FF6087" w:rsidRPr="00FF6087" w:rsidRDefault="00FF6087" w:rsidP="00FF6087">
            <w:pPr>
              <w:jc w:val="center"/>
            </w:pPr>
          </w:p>
        </w:tc>
      </w:tr>
      <w:tr w:rsidR="00FF6087" w:rsidRPr="00FF6087" w14:paraId="4A1D406C" w14:textId="77777777" w:rsidTr="00C5242E">
        <w:trPr>
          <w:trHeight w:val="72"/>
        </w:trPr>
        <w:tc>
          <w:tcPr>
            <w:tcW w:w="600" w:type="dxa"/>
            <w:shd w:val="clear" w:color="auto" w:fill="auto"/>
            <w:vAlign w:val="center"/>
            <w:hideMark/>
          </w:tcPr>
          <w:p w14:paraId="066EFDB9" w14:textId="77777777" w:rsidR="00FF6087" w:rsidRPr="00FF6087" w:rsidRDefault="00FF6087" w:rsidP="00FF6087">
            <w:pPr>
              <w:jc w:val="center"/>
            </w:pPr>
            <w:r w:rsidRPr="00FF6087">
              <w:t>7</w:t>
            </w:r>
          </w:p>
        </w:tc>
        <w:tc>
          <w:tcPr>
            <w:tcW w:w="5632" w:type="dxa"/>
            <w:shd w:val="clear" w:color="auto" w:fill="auto"/>
            <w:vAlign w:val="center"/>
            <w:hideMark/>
          </w:tcPr>
          <w:p w14:paraId="6B0855D5" w14:textId="77777777" w:rsidR="00FF6087" w:rsidRPr="00FF6087" w:rsidRDefault="00FF6087" w:rsidP="00FF6087">
            <w:r w:rsidRPr="00FF608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D1ABFD" w14:textId="77777777" w:rsidR="00FF6087" w:rsidRPr="00FF6087" w:rsidRDefault="00FF6087" w:rsidP="00FF6087">
            <w:pPr>
              <w:jc w:val="center"/>
            </w:pPr>
            <w:r w:rsidRPr="00FF6087">
              <w:t>62 103</w:t>
            </w:r>
          </w:p>
        </w:tc>
        <w:tc>
          <w:tcPr>
            <w:tcW w:w="1616" w:type="dxa"/>
            <w:tcBorders>
              <w:top w:val="nil"/>
              <w:left w:val="single" w:sz="4" w:space="0" w:color="auto"/>
              <w:bottom w:val="single" w:sz="4" w:space="0" w:color="auto"/>
              <w:right w:val="single" w:sz="4" w:space="0" w:color="auto"/>
            </w:tcBorders>
            <w:shd w:val="clear" w:color="auto" w:fill="auto"/>
            <w:vAlign w:val="center"/>
          </w:tcPr>
          <w:p w14:paraId="3BBFDA0F" w14:textId="77777777" w:rsidR="00FF6087" w:rsidRPr="00FF6087" w:rsidRDefault="00FF6087" w:rsidP="00FF6087">
            <w:pPr>
              <w:jc w:val="center"/>
            </w:pPr>
            <w:r w:rsidRPr="00FF6087">
              <w:t>34 870</w:t>
            </w:r>
          </w:p>
        </w:tc>
      </w:tr>
      <w:tr w:rsidR="00FF6087" w:rsidRPr="00FF6087" w14:paraId="72251B13" w14:textId="77777777" w:rsidTr="00C5242E">
        <w:trPr>
          <w:trHeight w:val="72"/>
        </w:trPr>
        <w:tc>
          <w:tcPr>
            <w:tcW w:w="600" w:type="dxa"/>
            <w:shd w:val="clear" w:color="auto" w:fill="auto"/>
            <w:vAlign w:val="center"/>
            <w:hideMark/>
          </w:tcPr>
          <w:p w14:paraId="5F3D5A4E" w14:textId="77777777" w:rsidR="00FF6087" w:rsidRPr="00FF6087" w:rsidRDefault="00FF6087" w:rsidP="00FF6087">
            <w:pPr>
              <w:jc w:val="center"/>
            </w:pPr>
            <w:r w:rsidRPr="00FF6087">
              <w:t>8</w:t>
            </w:r>
          </w:p>
        </w:tc>
        <w:tc>
          <w:tcPr>
            <w:tcW w:w="5632" w:type="dxa"/>
            <w:shd w:val="clear" w:color="auto" w:fill="auto"/>
            <w:vAlign w:val="center"/>
            <w:hideMark/>
          </w:tcPr>
          <w:p w14:paraId="4FBE51D4" w14:textId="77777777" w:rsidR="00FF6087" w:rsidRPr="00FF6087" w:rsidRDefault="00FF6087" w:rsidP="00FF6087">
            <w:r w:rsidRPr="00FF6087">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5616A5" w14:textId="77777777" w:rsidR="00FF6087" w:rsidRPr="00FF6087" w:rsidRDefault="00FF6087" w:rsidP="00FF6087">
            <w:pPr>
              <w:jc w:val="center"/>
            </w:pPr>
            <w:r w:rsidRPr="00FF6087">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28AF8F9C" w14:textId="77777777" w:rsidR="00FF6087" w:rsidRPr="00FF6087" w:rsidRDefault="00FF6087" w:rsidP="00FF6087">
            <w:pPr>
              <w:jc w:val="center"/>
            </w:pPr>
          </w:p>
        </w:tc>
      </w:tr>
      <w:tr w:rsidR="00FF6087" w:rsidRPr="00FF6087" w14:paraId="76FEC009" w14:textId="77777777" w:rsidTr="00C5242E">
        <w:trPr>
          <w:trHeight w:val="72"/>
        </w:trPr>
        <w:tc>
          <w:tcPr>
            <w:tcW w:w="600" w:type="dxa"/>
            <w:shd w:val="clear" w:color="auto" w:fill="auto"/>
            <w:vAlign w:val="center"/>
            <w:hideMark/>
          </w:tcPr>
          <w:p w14:paraId="148CAC14" w14:textId="77777777" w:rsidR="00FF6087" w:rsidRPr="00FF6087" w:rsidRDefault="00FF6087" w:rsidP="00FF6087">
            <w:pPr>
              <w:jc w:val="center"/>
            </w:pPr>
            <w:r w:rsidRPr="00FF6087">
              <w:t>9</w:t>
            </w:r>
          </w:p>
        </w:tc>
        <w:tc>
          <w:tcPr>
            <w:tcW w:w="5632" w:type="dxa"/>
            <w:shd w:val="clear" w:color="auto" w:fill="auto"/>
            <w:vAlign w:val="center"/>
            <w:hideMark/>
          </w:tcPr>
          <w:p w14:paraId="73B23EA0" w14:textId="77777777" w:rsidR="00FF6087" w:rsidRPr="00FF6087" w:rsidRDefault="00FF6087" w:rsidP="00FF6087">
            <w:r w:rsidRPr="00FF6087">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196548" w14:textId="77777777" w:rsidR="00FF6087" w:rsidRPr="00FF6087" w:rsidRDefault="00FF6087" w:rsidP="00FF6087">
            <w:pPr>
              <w:jc w:val="center"/>
            </w:pPr>
            <w:r w:rsidRPr="00FF6087">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214F3707" w14:textId="77777777" w:rsidR="00FF6087" w:rsidRPr="00FF6087" w:rsidRDefault="00FF6087" w:rsidP="00FF6087">
            <w:pPr>
              <w:jc w:val="center"/>
            </w:pPr>
          </w:p>
        </w:tc>
      </w:tr>
      <w:tr w:rsidR="00FF6087" w:rsidRPr="00FF6087" w14:paraId="70FC9791" w14:textId="77777777" w:rsidTr="00C5242E">
        <w:trPr>
          <w:trHeight w:val="510"/>
        </w:trPr>
        <w:tc>
          <w:tcPr>
            <w:tcW w:w="600" w:type="dxa"/>
            <w:shd w:val="clear" w:color="auto" w:fill="auto"/>
            <w:vAlign w:val="center"/>
            <w:hideMark/>
          </w:tcPr>
          <w:p w14:paraId="261A17D3" w14:textId="77777777" w:rsidR="00FF6087" w:rsidRPr="00FF6087" w:rsidRDefault="00FF6087" w:rsidP="00FF6087">
            <w:pPr>
              <w:jc w:val="center"/>
            </w:pPr>
            <w:r w:rsidRPr="00FF6087">
              <w:t>10</w:t>
            </w:r>
          </w:p>
        </w:tc>
        <w:tc>
          <w:tcPr>
            <w:tcW w:w="5632" w:type="dxa"/>
            <w:shd w:val="clear" w:color="auto" w:fill="auto"/>
            <w:vAlign w:val="center"/>
            <w:hideMark/>
          </w:tcPr>
          <w:p w14:paraId="5210CB8C" w14:textId="77777777" w:rsidR="00FF6087" w:rsidRPr="00FF6087" w:rsidRDefault="00FF6087" w:rsidP="00FF6087">
            <w:r w:rsidRPr="00FF6087">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5DA827" w14:textId="77777777" w:rsidR="00FF6087" w:rsidRPr="00FF6087" w:rsidRDefault="00FF6087" w:rsidP="00FF6087">
            <w:pPr>
              <w:jc w:val="center"/>
            </w:pPr>
            <w:r w:rsidRPr="00FF6087">
              <w:t>0</w:t>
            </w:r>
          </w:p>
        </w:tc>
        <w:tc>
          <w:tcPr>
            <w:tcW w:w="1616" w:type="dxa"/>
            <w:tcBorders>
              <w:top w:val="nil"/>
              <w:left w:val="single" w:sz="4" w:space="0" w:color="auto"/>
              <w:bottom w:val="single" w:sz="4" w:space="0" w:color="auto"/>
              <w:right w:val="single" w:sz="4" w:space="0" w:color="auto"/>
            </w:tcBorders>
            <w:shd w:val="clear" w:color="auto" w:fill="auto"/>
            <w:vAlign w:val="center"/>
          </w:tcPr>
          <w:p w14:paraId="4908C865" w14:textId="77777777" w:rsidR="00FF6087" w:rsidRPr="00FF6087" w:rsidRDefault="00FF6087" w:rsidP="00FF6087">
            <w:pPr>
              <w:jc w:val="center"/>
            </w:pPr>
          </w:p>
        </w:tc>
      </w:tr>
      <w:tr w:rsidR="00FF6087" w:rsidRPr="00FF6087" w14:paraId="72B5404C" w14:textId="77777777" w:rsidTr="00C5242E">
        <w:trPr>
          <w:trHeight w:val="384"/>
        </w:trPr>
        <w:tc>
          <w:tcPr>
            <w:tcW w:w="600" w:type="dxa"/>
            <w:shd w:val="clear" w:color="auto" w:fill="auto"/>
            <w:vAlign w:val="center"/>
            <w:hideMark/>
          </w:tcPr>
          <w:p w14:paraId="254F7D74" w14:textId="77777777" w:rsidR="00FF6087" w:rsidRPr="00FF6087" w:rsidRDefault="00FF6087" w:rsidP="00FF6087">
            <w:pPr>
              <w:jc w:val="center"/>
            </w:pPr>
            <w:r w:rsidRPr="00FF6087">
              <w:t>11</w:t>
            </w:r>
          </w:p>
        </w:tc>
        <w:tc>
          <w:tcPr>
            <w:tcW w:w="5632" w:type="dxa"/>
            <w:shd w:val="clear" w:color="auto" w:fill="auto"/>
            <w:vAlign w:val="center"/>
            <w:hideMark/>
          </w:tcPr>
          <w:p w14:paraId="758C94A4" w14:textId="77777777" w:rsidR="00FF6087" w:rsidRPr="00FF6087" w:rsidRDefault="00FF6087" w:rsidP="00FF6087">
            <w:r w:rsidRPr="00FF6087">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2F5F0D" w14:textId="77777777" w:rsidR="00FF6087" w:rsidRPr="00FF6087" w:rsidRDefault="00FF6087" w:rsidP="00FF6087">
            <w:pPr>
              <w:jc w:val="center"/>
            </w:pPr>
            <w:r w:rsidRPr="00FF6087">
              <w:t>496 487</w:t>
            </w:r>
          </w:p>
        </w:tc>
        <w:tc>
          <w:tcPr>
            <w:tcW w:w="1616" w:type="dxa"/>
            <w:tcBorders>
              <w:top w:val="single" w:sz="4" w:space="0" w:color="auto"/>
              <w:left w:val="nil"/>
              <w:bottom w:val="single" w:sz="4" w:space="0" w:color="auto"/>
              <w:right w:val="single" w:sz="4" w:space="0" w:color="auto"/>
            </w:tcBorders>
            <w:shd w:val="clear" w:color="auto" w:fill="auto"/>
            <w:vAlign w:val="center"/>
          </w:tcPr>
          <w:p w14:paraId="0D5E38C9" w14:textId="77777777" w:rsidR="00FF6087" w:rsidRPr="00FF6087" w:rsidRDefault="00FF6087" w:rsidP="00FF6087">
            <w:pPr>
              <w:jc w:val="center"/>
            </w:pPr>
            <w:r w:rsidRPr="00FF6087">
              <w:t>472 208</w:t>
            </w:r>
          </w:p>
        </w:tc>
      </w:tr>
      <w:tr w:rsidR="00FF6087" w:rsidRPr="00FF6087" w14:paraId="0B25EE8F" w14:textId="77777777" w:rsidTr="00C5242E">
        <w:trPr>
          <w:trHeight w:val="384"/>
        </w:trPr>
        <w:tc>
          <w:tcPr>
            <w:tcW w:w="600" w:type="dxa"/>
            <w:shd w:val="clear" w:color="auto" w:fill="auto"/>
            <w:vAlign w:val="center"/>
          </w:tcPr>
          <w:p w14:paraId="2E70962D" w14:textId="77777777" w:rsidR="00FF6087" w:rsidRPr="00FF6087" w:rsidRDefault="00FF6087" w:rsidP="00FF6087">
            <w:pPr>
              <w:jc w:val="center"/>
            </w:pPr>
          </w:p>
        </w:tc>
        <w:tc>
          <w:tcPr>
            <w:tcW w:w="5632" w:type="dxa"/>
            <w:shd w:val="clear" w:color="auto" w:fill="auto"/>
            <w:vAlign w:val="center"/>
          </w:tcPr>
          <w:p w14:paraId="303E0BD9" w14:textId="77777777" w:rsidR="00FF6087" w:rsidRPr="00FF6087" w:rsidRDefault="00FF6087" w:rsidP="00FF6087">
            <w:r w:rsidRPr="00FF6087">
              <w:t>Сглаживание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5952F5" w14:textId="77777777" w:rsidR="00FF6087" w:rsidRPr="00FF6087" w:rsidRDefault="00FF6087" w:rsidP="00FF6087">
            <w:pPr>
              <w:jc w:val="center"/>
            </w:pPr>
            <w:r w:rsidRPr="00FF6087">
              <w:t>-45 901</w:t>
            </w:r>
          </w:p>
        </w:tc>
        <w:tc>
          <w:tcPr>
            <w:tcW w:w="1616" w:type="dxa"/>
            <w:tcBorders>
              <w:top w:val="single" w:sz="4" w:space="0" w:color="auto"/>
              <w:left w:val="nil"/>
              <w:bottom w:val="single" w:sz="4" w:space="0" w:color="auto"/>
              <w:right w:val="single" w:sz="4" w:space="0" w:color="auto"/>
            </w:tcBorders>
            <w:shd w:val="clear" w:color="auto" w:fill="auto"/>
            <w:vAlign w:val="center"/>
          </w:tcPr>
          <w:p w14:paraId="18D053A7" w14:textId="77777777" w:rsidR="00FF6087" w:rsidRPr="00FF6087" w:rsidRDefault="00FF6087" w:rsidP="00FF6087">
            <w:pPr>
              <w:jc w:val="center"/>
            </w:pPr>
          </w:p>
        </w:tc>
      </w:tr>
      <w:tr w:rsidR="00FF6087" w:rsidRPr="00FF6087" w14:paraId="0C6B5884" w14:textId="77777777" w:rsidTr="00C5242E">
        <w:trPr>
          <w:trHeight w:val="384"/>
        </w:trPr>
        <w:tc>
          <w:tcPr>
            <w:tcW w:w="600" w:type="dxa"/>
            <w:shd w:val="clear" w:color="auto" w:fill="auto"/>
            <w:vAlign w:val="center"/>
          </w:tcPr>
          <w:p w14:paraId="493DA2F7" w14:textId="77777777" w:rsidR="00FF6087" w:rsidRPr="00FF6087" w:rsidRDefault="00FF6087" w:rsidP="00FF6087">
            <w:pPr>
              <w:jc w:val="center"/>
            </w:pPr>
          </w:p>
        </w:tc>
        <w:tc>
          <w:tcPr>
            <w:tcW w:w="5632" w:type="dxa"/>
            <w:shd w:val="clear" w:color="auto" w:fill="auto"/>
            <w:vAlign w:val="center"/>
          </w:tcPr>
          <w:p w14:paraId="5CA1AE5A" w14:textId="77777777" w:rsidR="00FF6087" w:rsidRPr="00FF6087" w:rsidRDefault="00FF6087" w:rsidP="00FF6087">
            <w:r w:rsidRPr="00FF6087">
              <w:t>Сглаживание с контуром АО «Кузбассэнерго» по передаче тепловой энергии, реализуемой АО «Кузнецкая ТЭЦ»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AA9D9E" w14:textId="77777777" w:rsidR="00FF6087" w:rsidRPr="00FF6087" w:rsidRDefault="00FF6087" w:rsidP="00FF6087">
            <w:pPr>
              <w:jc w:val="center"/>
            </w:pPr>
            <w:r w:rsidRPr="00FF6087">
              <w:t>-35 036</w:t>
            </w:r>
          </w:p>
        </w:tc>
        <w:tc>
          <w:tcPr>
            <w:tcW w:w="1616" w:type="dxa"/>
            <w:tcBorders>
              <w:top w:val="single" w:sz="4" w:space="0" w:color="auto"/>
              <w:left w:val="nil"/>
              <w:bottom w:val="single" w:sz="4" w:space="0" w:color="auto"/>
              <w:right w:val="single" w:sz="4" w:space="0" w:color="auto"/>
            </w:tcBorders>
            <w:shd w:val="clear" w:color="auto" w:fill="auto"/>
            <w:vAlign w:val="center"/>
          </w:tcPr>
          <w:p w14:paraId="496D97F4" w14:textId="77777777" w:rsidR="00FF6087" w:rsidRPr="00FF6087" w:rsidRDefault="00FF6087" w:rsidP="00FF6087">
            <w:pPr>
              <w:jc w:val="center"/>
            </w:pPr>
            <w:r w:rsidRPr="00FF6087">
              <w:t>-45 170</w:t>
            </w:r>
          </w:p>
        </w:tc>
      </w:tr>
      <w:tr w:rsidR="00FF6087" w:rsidRPr="00FF6087" w14:paraId="6DC7BDDA" w14:textId="77777777" w:rsidTr="00C5242E">
        <w:trPr>
          <w:trHeight w:val="384"/>
        </w:trPr>
        <w:tc>
          <w:tcPr>
            <w:tcW w:w="600" w:type="dxa"/>
            <w:shd w:val="clear" w:color="auto" w:fill="auto"/>
            <w:vAlign w:val="center"/>
          </w:tcPr>
          <w:p w14:paraId="0D2F7083" w14:textId="77777777" w:rsidR="00FF6087" w:rsidRPr="00FF6087" w:rsidRDefault="00FF6087" w:rsidP="00FF6087">
            <w:pPr>
              <w:jc w:val="center"/>
              <w:rPr>
                <w:b/>
              </w:rPr>
            </w:pPr>
          </w:p>
        </w:tc>
        <w:tc>
          <w:tcPr>
            <w:tcW w:w="5632" w:type="dxa"/>
            <w:shd w:val="clear" w:color="auto" w:fill="auto"/>
            <w:vAlign w:val="center"/>
          </w:tcPr>
          <w:p w14:paraId="6FFBF9AD" w14:textId="77777777" w:rsidR="00FF6087" w:rsidRPr="00FF6087" w:rsidRDefault="00FF6087" w:rsidP="00FF6087">
            <w:pPr>
              <w:jc w:val="both"/>
              <w:rPr>
                <w:b/>
              </w:rPr>
            </w:pPr>
            <w:r w:rsidRPr="00FF6087">
              <w:rPr>
                <w:b/>
              </w:rPr>
              <w:t>Товарная выручка по регулируемым договорам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A64282" w14:textId="77777777" w:rsidR="00FF6087" w:rsidRPr="00FF6087" w:rsidRDefault="00FF6087" w:rsidP="00FF6087">
            <w:pPr>
              <w:jc w:val="center"/>
              <w:rPr>
                <w:b/>
              </w:rPr>
            </w:pPr>
            <w:r w:rsidRPr="00FF6087">
              <w:rPr>
                <w:b/>
              </w:rPr>
              <w:t>415 550</w:t>
            </w:r>
          </w:p>
        </w:tc>
        <w:tc>
          <w:tcPr>
            <w:tcW w:w="1616" w:type="dxa"/>
            <w:tcBorders>
              <w:top w:val="single" w:sz="4" w:space="0" w:color="auto"/>
              <w:left w:val="nil"/>
              <w:bottom w:val="single" w:sz="4" w:space="0" w:color="auto"/>
              <w:right w:val="single" w:sz="4" w:space="0" w:color="auto"/>
            </w:tcBorders>
            <w:shd w:val="clear" w:color="auto" w:fill="auto"/>
            <w:vAlign w:val="center"/>
          </w:tcPr>
          <w:p w14:paraId="755234FD" w14:textId="77777777" w:rsidR="00FF6087" w:rsidRPr="00FF6087" w:rsidRDefault="00FF6087" w:rsidP="00FF6087">
            <w:pPr>
              <w:jc w:val="center"/>
              <w:rPr>
                <w:b/>
              </w:rPr>
            </w:pPr>
            <w:r w:rsidRPr="00FF6087">
              <w:rPr>
                <w:b/>
              </w:rPr>
              <w:t>427 038</w:t>
            </w:r>
          </w:p>
        </w:tc>
      </w:tr>
    </w:tbl>
    <w:p w14:paraId="22CB3C6C" w14:textId="77777777" w:rsidR="00FF6087" w:rsidRPr="00FF6087" w:rsidRDefault="00FF6087" w:rsidP="00FF6087">
      <w:pPr>
        <w:ind w:firstLine="851"/>
        <w:jc w:val="both"/>
        <w:rPr>
          <w:sz w:val="28"/>
          <w:szCs w:val="28"/>
        </w:rPr>
      </w:pPr>
    </w:p>
    <w:p w14:paraId="69D9C82F" w14:textId="77777777" w:rsidR="00FF6087" w:rsidRPr="00FF6087" w:rsidRDefault="00FF6087" w:rsidP="00FF6087">
      <w:pPr>
        <w:ind w:firstLine="851"/>
        <w:jc w:val="both"/>
        <w:rPr>
          <w:sz w:val="28"/>
          <w:szCs w:val="28"/>
          <w:highlight w:val="yellow"/>
        </w:rPr>
        <w:sectPr w:rsidR="00FF6087" w:rsidRPr="00FF6087" w:rsidSect="00C5242E">
          <w:pgSz w:w="11906" w:h="16838"/>
          <w:pgMar w:top="1134" w:right="567" w:bottom="1134" w:left="1701" w:header="720" w:footer="720" w:gutter="0"/>
          <w:cols w:space="720"/>
          <w:docGrid w:linePitch="326"/>
        </w:sectPr>
      </w:pPr>
    </w:p>
    <w:p w14:paraId="62E1A1D1" w14:textId="77777777" w:rsidR="00FF6087" w:rsidRPr="00FF6087" w:rsidRDefault="00FF6087" w:rsidP="00FF6087">
      <w:pPr>
        <w:keepNext/>
        <w:jc w:val="center"/>
        <w:outlineLvl w:val="1"/>
        <w:rPr>
          <w:b/>
          <w:sz w:val="28"/>
          <w:szCs w:val="20"/>
        </w:rPr>
      </w:pPr>
      <w:bookmarkStart w:id="331" w:name="_Toc58932419"/>
      <w:r w:rsidRPr="00FF6087">
        <w:rPr>
          <w:b/>
          <w:sz w:val="28"/>
          <w:szCs w:val="20"/>
        </w:rPr>
        <w:lastRenderedPageBreak/>
        <w:t>Расчет тарифов на передачу тепловой энергии</w:t>
      </w:r>
      <w:bookmarkEnd w:id="331"/>
    </w:p>
    <w:p w14:paraId="0509BA9A" w14:textId="77777777" w:rsidR="00FF6087" w:rsidRPr="00FF6087" w:rsidRDefault="00FF6087" w:rsidP="00FF6087">
      <w:pPr>
        <w:ind w:firstLine="851"/>
        <w:jc w:val="both"/>
        <w:rPr>
          <w:sz w:val="28"/>
          <w:szCs w:val="28"/>
        </w:rPr>
      </w:pPr>
    </w:p>
    <w:p w14:paraId="61485A18" w14:textId="77777777" w:rsidR="00FF6087" w:rsidRPr="00FF6087" w:rsidRDefault="00FF6087" w:rsidP="00FF6087">
      <w:pPr>
        <w:ind w:firstLine="851"/>
        <w:jc w:val="both"/>
        <w:rPr>
          <w:sz w:val="28"/>
          <w:szCs w:val="28"/>
        </w:rPr>
      </w:pPr>
      <w:r w:rsidRPr="00FF6087">
        <w:rPr>
          <w:sz w:val="28"/>
          <w:szCs w:val="28"/>
        </w:rPr>
        <w:t>Расчет тарифов на передачу тепловой энергии, рассчитанных на основании скорректированной необходимой валовой выручки на 2021 год, представлен в таблице 12.</w:t>
      </w:r>
    </w:p>
    <w:p w14:paraId="2FB534BE" w14:textId="77777777" w:rsidR="00FF6087" w:rsidRPr="00FF6087" w:rsidRDefault="00FF6087" w:rsidP="00FF6087">
      <w:pPr>
        <w:ind w:left="720" w:right="-142"/>
        <w:jc w:val="right"/>
        <w:rPr>
          <w:sz w:val="28"/>
          <w:szCs w:val="28"/>
        </w:rPr>
      </w:pPr>
      <w:r w:rsidRPr="00FF6087">
        <w:rPr>
          <w:sz w:val="28"/>
          <w:szCs w:val="28"/>
        </w:rPr>
        <w:t>Таблица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091"/>
        <w:gridCol w:w="2655"/>
        <w:gridCol w:w="2906"/>
      </w:tblGrid>
      <w:tr w:rsidR="00FF6087" w:rsidRPr="00FF6087" w14:paraId="4D62452F" w14:textId="77777777" w:rsidTr="00C5242E">
        <w:trPr>
          <w:trHeight w:val="607"/>
          <w:jc w:val="center"/>
        </w:trPr>
        <w:tc>
          <w:tcPr>
            <w:tcW w:w="507" w:type="pct"/>
            <w:vMerge w:val="restart"/>
            <w:tcBorders>
              <w:top w:val="single" w:sz="4" w:space="0" w:color="auto"/>
            </w:tcBorders>
            <w:shd w:val="clear" w:color="auto" w:fill="auto"/>
            <w:vAlign w:val="center"/>
          </w:tcPr>
          <w:p w14:paraId="55B537B0" w14:textId="77777777" w:rsidR="00FF6087" w:rsidRPr="00FF6087" w:rsidRDefault="00FF6087" w:rsidP="00FF6087">
            <w:pPr>
              <w:jc w:val="center"/>
              <w:rPr>
                <w:b/>
              </w:rPr>
            </w:pPr>
            <w:r w:rsidRPr="00FF6087">
              <w:rPr>
                <w:b/>
              </w:rPr>
              <w:t>№</w:t>
            </w:r>
          </w:p>
        </w:tc>
        <w:tc>
          <w:tcPr>
            <w:tcW w:w="1605" w:type="pct"/>
            <w:vMerge w:val="restart"/>
            <w:tcBorders>
              <w:top w:val="single" w:sz="4" w:space="0" w:color="auto"/>
            </w:tcBorders>
            <w:shd w:val="clear" w:color="auto" w:fill="auto"/>
            <w:vAlign w:val="center"/>
          </w:tcPr>
          <w:p w14:paraId="24262C89" w14:textId="77777777" w:rsidR="00FF6087" w:rsidRPr="00FF6087" w:rsidRDefault="00FF6087" w:rsidP="00FF6087">
            <w:pPr>
              <w:jc w:val="center"/>
              <w:rPr>
                <w:b/>
              </w:rPr>
            </w:pPr>
            <w:r w:rsidRPr="00FF6087">
              <w:rPr>
                <w:b/>
              </w:rPr>
              <w:t>Показатель</w:t>
            </w:r>
          </w:p>
        </w:tc>
        <w:tc>
          <w:tcPr>
            <w:tcW w:w="1379" w:type="pct"/>
            <w:vMerge w:val="restart"/>
            <w:tcBorders>
              <w:top w:val="single" w:sz="4" w:space="0" w:color="auto"/>
            </w:tcBorders>
            <w:vAlign w:val="center"/>
          </w:tcPr>
          <w:p w14:paraId="67875630" w14:textId="77777777" w:rsidR="00FF6087" w:rsidRPr="00FF6087" w:rsidRDefault="00FF6087" w:rsidP="00FF6087">
            <w:pPr>
              <w:jc w:val="center"/>
              <w:rPr>
                <w:b/>
              </w:rPr>
            </w:pPr>
            <w:r w:rsidRPr="00FF6087">
              <w:rPr>
                <w:b/>
              </w:rPr>
              <w:t>Утверждено на 2020</w:t>
            </w:r>
          </w:p>
        </w:tc>
        <w:tc>
          <w:tcPr>
            <w:tcW w:w="1509" w:type="pct"/>
            <w:vMerge w:val="restart"/>
            <w:tcBorders>
              <w:top w:val="single" w:sz="4" w:space="0" w:color="auto"/>
            </w:tcBorders>
            <w:vAlign w:val="center"/>
          </w:tcPr>
          <w:p w14:paraId="4E026825" w14:textId="77777777" w:rsidR="00FF6087" w:rsidRPr="00FF6087" w:rsidRDefault="00FF6087" w:rsidP="00FF6087">
            <w:pPr>
              <w:jc w:val="center"/>
              <w:rPr>
                <w:b/>
              </w:rPr>
            </w:pPr>
            <w:r w:rsidRPr="00FF6087">
              <w:rPr>
                <w:b/>
              </w:rPr>
              <w:t>Предложение экспертов на 2021</w:t>
            </w:r>
          </w:p>
        </w:tc>
      </w:tr>
      <w:tr w:rsidR="00FF6087" w:rsidRPr="00FF6087" w14:paraId="60DE1FD0" w14:textId="77777777" w:rsidTr="00C5242E">
        <w:trPr>
          <w:trHeight w:val="319"/>
          <w:jc w:val="center"/>
        </w:trPr>
        <w:tc>
          <w:tcPr>
            <w:tcW w:w="507" w:type="pct"/>
            <w:vMerge/>
            <w:shd w:val="clear" w:color="auto" w:fill="auto"/>
            <w:vAlign w:val="center"/>
          </w:tcPr>
          <w:p w14:paraId="4E04EB93" w14:textId="77777777" w:rsidR="00FF6087" w:rsidRPr="00FF6087" w:rsidRDefault="00FF6087" w:rsidP="00FF6087">
            <w:pPr>
              <w:jc w:val="center"/>
            </w:pPr>
          </w:p>
        </w:tc>
        <w:tc>
          <w:tcPr>
            <w:tcW w:w="1605" w:type="pct"/>
            <w:vMerge/>
            <w:shd w:val="clear" w:color="auto" w:fill="auto"/>
            <w:vAlign w:val="center"/>
          </w:tcPr>
          <w:p w14:paraId="2DCE3587" w14:textId="77777777" w:rsidR="00FF6087" w:rsidRPr="00FF6087" w:rsidRDefault="00FF6087" w:rsidP="00FF6087">
            <w:pPr>
              <w:jc w:val="center"/>
            </w:pPr>
          </w:p>
        </w:tc>
        <w:tc>
          <w:tcPr>
            <w:tcW w:w="1379" w:type="pct"/>
            <w:vMerge/>
            <w:vAlign w:val="center"/>
          </w:tcPr>
          <w:p w14:paraId="5AE84EB0" w14:textId="77777777" w:rsidR="00FF6087" w:rsidRPr="00FF6087" w:rsidRDefault="00FF6087" w:rsidP="00FF6087">
            <w:pPr>
              <w:jc w:val="center"/>
            </w:pPr>
          </w:p>
        </w:tc>
        <w:tc>
          <w:tcPr>
            <w:tcW w:w="1509" w:type="pct"/>
            <w:vMerge/>
            <w:vAlign w:val="center"/>
          </w:tcPr>
          <w:p w14:paraId="1D1F9D31" w14:textId="77777777" w:rsidR="00FF6087" w:rsidRPr="00FF6087" w:rsidRDefault="00FF6087" w:rsidP="00FF6087">
            <w:pPr>
              <w:jc w:val="center"/>
            </w:pPr>
          </w:p>
        </w:tc>
      </w:tr>
      <w:tr w:rsidR="00FF6087" w:rsidRPr="00FF6087" w14:paraId="7E9F1E53" w14:textId="77777777" w:rsidTr="00C5242E">
        <w:trPr>
          <w:trHeight w:val="486"/>
          <w:jc w:val="center"/>
        </w:trPr>
        <w:tc>
          <w:tcPr>
            <w:tcW w:w="507" w:type="pct"/>
            <w:shd w:val="clear" w:color="auto" w:fill="auto"/>
            <w:vAlign w:val="center"/>
          </w:tcPr>
          <w:p w14:paraId="4477658C" w14:textId="77777777" w:rsidR="00FF6087" w:rsidRPr="00FF6087" w:rsidRDefault="00FF6087" w:rsidP="00FF6087">
            <w:pPr>
              <w:jc w:val="center"/>
            </w:pPr>
            <w:r w:rsidRPr="00FF6087">
              <w:t>1</w:t>
            </w:r>
          </w:p>
        </w:tc>
        <w:tc>
          <w:tcPr>
            <w:tcW w:w="1605" w:type="pct"/>
            <w:shd w:val="clear" w:color="auto" w:fill="auto"/>
            <w:vAlign w:val="center"/>
          </w:tcPr>
          <w:p w14:paraId="337F96C8" w14:textId="77777777" w:rsidR="00FF6087" w:rsidRPr="00FF6087" w:rsidRDefault="00FF6087" w:rsidP="00FF6087">
            <w:r w:rsidRPr="00FF6087">
              <w:t xml:space="preserve">НВВ, </w:t>
            </w:r>
            <w:proofErr w:type="spellStart"/>
            <w:r w:rsidRPr="00FF6087">
              <w:t>тыс.руб</w:t>
            </w:r>
            <w:proofErr w:type="spellEnd"/>
            <w:r w:rsidRPr="00FF6087">
              <w:t>.</w:t>
            </w:r>
          </w:p>
        </w:tc>
        <w:tc>
          <w:tcPr>
            <w:tcW w:w="1379" w:type="pct"/>
            <w:vAlign w:val="center"/>
          </w:tcPr>
          <w:p w14:paraId="40C85837" w14:textId="77777777" w:rsidR="00FF6087" w:rsidRPr="00FF6087" w:rsidRDefault="00FF6087" w:rsidP="00FF6087">
            <w:pPr>
              <w:jc w:val="center"/>
            </w:pPr>
            <w:r w:rsidRPr="00FF6087">
              <w:rPr>
                <w:szCs w:val="20"/>
              </w:rPr>
              <w:t>415 550</w:t>
            </w:r>
          </w:p>
        </w:tc>
        <w:tc>
          <w:tcPr>
            <w:tcW w:w="1509" w:type="pct"/>
            <w:tcBorders>
              <w:top w:val="single" w:sz="4" w:space="0" w:color="auto"/>
              <w:left w:val="single" w:sz="4" w:space="0" w:color="auto"/>
              <w:bottom w:val="single" w:sz="4" w:space="0" w:color="auto"/>
              <w:right w:val="single" w:sz="4" w:space="0" w:color="auto"/>
            </w:tcBorders>
            <w:shd w:val="clear" w:color="000000" w:fill="FFFFFF"/>
            <w:vAlign w:val="center"/>
          </w:tcPr>
          <w:p w14:paraId="60ECFC7C" w14:textId="77777777" w:rsidR="00FF6087" w:rsidRPr="00FF6087" w:rsidRDefault="00FF6087" w:rsidP="00FF6087">
            <w:pPr>
              <w:jc w:val="center"/>
              <w:rPr>
                <w:szCs w:val="20"/>
              </w:rPr>
            </w:pPr>
            <w:r w:rsidRPr="00FF6087">
              <w:rPr>
                <w:szCs w:val="20"/>
              </w:rPr>
              <w:t>427 038</w:t>
            </w:r>
          </w:p>
        </w:tc>
      </w:tr>
      <w:tr w:rsidR="00FF6087" w:rsidRPr="00FF6087" w14:paraId="48569BD9" w14:textId="77777777" w:rsidTr="00C5242E">
        <w:trPr>
          <w:trHeight w:val="486"/>
          <w:jc w:val="center"/>
        </w:trPr>
        <w:tc>
          <w:tcPr>
            <w:tcW w:w="507" w:type="pct"/>
            <w:shd w:val="clear" w:color="auto" w:fill="auto"/>
            <w:vAlign w:val="center"/>
            <w:hideMark/>
          </w:tcPr>
          <w:p w14:paraId="395B4AF7" w14:textId="77777777" w:rsidR="00FF6087" w:rsidRPr="00FF6087" w:rsidRDefault="00FF6087" w:rsidP="00FF6087">
            <w:pPr>
              <w:jc w:val="center"/>
            </w:pPr>
            <w:r w:rsidRPr="00FF6087">
              <w:t>2</w:t>
            </w:r>
          </w:p>
        </w:tc>
        <w:tc>
          <w:tcPr>
            <w:tcW w:w="1605" w:type="pct"/>
            <w:shd w:val="clear" w:color="auto" w:fill="auto"/>
            <w:vAlign w:val="center"/>
            <w:hideMark/>
          </w:tcPr>
          <w:p w14:paraId="7E57C676" w14:textId="77777777" w:rsidR="00FF6087" w:rsidRPr="00FF6087" w:rsidRDefault="00FF6087" w:rsidP="00FF6087">
            <w:r w:rsidRPr="00FF6087">
              <w:t xml:space="preserve">Полезный отпуск, </w:t>
            </w:r>
            <w:proofErr w:type="spellStart"/>
            <w:r w:rsidRPr="00FF6087">
              <w:t>тыс.Гкал</w:t>
            </w:r>
            <w:proofErr w:type="spellEnd"/>
          </w:p>
        </w:tc>
        <w:tc>
          <w:tcPr>
            <w:tcW w:w="1379" w:type="pct"/>
            <w:vAlign w:val="center"/>
          </w:tcPr>
          <w:p w14:paraId="086589D1" w14:textId="77777777" w:rsidR="00FF6087" w:rsidRPr="00FF6087" w:rsidRDefault="00FF6087" w:rsidP="00FF6087">
            <w:pPr>
              <w:jc w:val="center"/>
              <w:rPr>
                <w:szCs w:val="20"/>
              </w:rPr>
            </w:pPr>
            <w:r w:rsidRPr="00FF6087">
              <w:rPr>
                <w:szCs w:val="20"/>
              </w:rPr>
              <w:t>1 309,771</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3A64CE99" w14:textId="77777777" w:rsidR="00FF6087" w:rsidRPr="00FF6087" w:rsidRDefault="00FF6087" w:rsidP="00FF6087">
            <w:pPr>
              <w:jc w:val="center"/>
              <w:rPr>
                <w:szCs w:val="20"/>
              </w:rPr>
            </w:pPr>
            <w:r w:rsidRPr="00FF6087">
              <w:rPr>
                <w:szCs w:val="20"/>
              </w:rPr>
              <w:t>1 309,771</w:t>
            </w:r>
          </w:p>
        </w:tc>
      </w:tr>
      <w:tr w:rsidR="00FF6087" w:rsidRPr="00FF6087" w14:paraId="6C2B851A" w14:textId="77777777" w:rsidTr="00C5242E">
        <w:trPr>
          <w:trHeight w:val="506"/>
          <w:jc w:val="center"/>
        </w:trPr>
        <w:tc>
          <w:tcPr>
            <w:tcW w:w="507" w:type="pct"/>
            <w:shd w:val="clear" w:color="auto" w:fill="auto"/>
            <w:vAlign w:val="center"/>
            <w:hideMark/>
          </w:tcPr>
          <w:p w14:paraId="3DA5AC9F" w14:textId="77777777" w:rsidR="00FF6087" w:rsidRPr="00FF6087" w:rsidRDefault="00FF6087" w:rsidP="00FF6087">
            <w:pPr>
              <w:jc w:val="center"/>
            </w:pPr>
            <w:r w:rsidRPr="00FF6087">
              <w:t>2.1</w:t>
            </w:r>
          </w:p>
        </w:tc>
        <w:tc>
          <w:tcPr>
            <w:tcW w:w="1605" w:type="pct"/>
            <w:shd w:val="clear" w:color="auto" w:fill="auto"/>
            <w:vAlign w:val="center"/>
            <w:hideMark/>
          </w:tcPr>
          <w:p w14:paraId="17DC32F8" w14:textId="77777777" w:rsidR="00FF6087" w:rsidRPr="00FF6087" w:rsidRDefault="00FF6087" w:rsidP="00FF6087">
            <w:pPr>
              <w:rPr>
                <w:iCs/>
              </w:rPr>
            </w:pPr>
            <w:r w:rsidRPr="00FF6087">
              <w:rPr>
                <w:iCs/>
              </w:rPr>
              <w:t>1 полугодие</w:t>
            </w:r>
          </w:p>
        </w:tc>
        <w:tc>
          <w:tcPr>
            <w:tcW w:w="1379" w:type="pct"/>
            <w:vAlign w:val="center"/>
          </w:tcPr>
          <w:p w14:paraId="759C1A73" w14:textId="77777777" w:rsidR="00FF6087" w:rsidRPr="00FF6087" w:rsidRDefault="00FF6087" w:rsidP="00FF6087">
            <w:pPr>
              <w:jc w:val="center"/>
              <w:rPr>
                <w:szCs w:val="20"/>
              </w:rPr>
            </w:pPr>
            <w:r w:rsidRPr="00FF6087">
              <w:rPr>
                <w:szCs w:val="20"/>
              </w:rPr>
              <w:t>735,685</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00AF9D20" w14:textId="77777777" w:rsidR="00FF6087" w:rsidRPr="00FF6087" w:rsidRDefault="00FF6087" w:rsidP="00FF6087">
            <w:pPr>
              <w:jc w:val="center"/>
              <w:rPr>
                <w:szCs w:val="20"/>
              </w:rPr>
            </w:pPr>
            <w:r w:rsidRPr="00FF6087">
              <w:rPr>
                <w:szCs w:val="20"/>
              </w:rPr>
              <w:t>735,685</w:t>
            </w:r>
          </w:p>
        </w:tc>
      </w:tr>
      <w:tr w:rsidR="00FF6087" w:rsidRPr="00FF6087" w14:paraId="4135D80B" w14:textId="77777777" w:rsidTr="00C5242E">
        <w:trPr>
          <w:trHeight w:val="506"/>
          <w:jc w:val="center"/>
        </w:trPr>
        <w:tc>
          <w:tcPr>
            <w:tcW w:w="507" w:type="pct"/>
            <w:shd w:val="clear" w:color="auto" w:fill="auto"/>
            <w:vAlign w:val="center"/>
            <w:hideMark/>
          </w:tcPr>
          <w:p w14:paraId="5C9E244A" w14:textId="77777777" w:rsidR="00FF6087" w:rsidRPr="00FF6087" w:rsidRDefault="00FF6087" w:rsidP="00FF6087">
            <w:pPr>
              <w:jc w:val="center"/>
            </w:pPr>
            <w:r w:rsidRPr="00FF6087">
              <w:t>2.2</w:t>
            </w:r>
          </w:p>
        </w:tc>
        <w:tc>
          <w:tcPr>
            <w:tcW w:w="1605" w:type="pct"/>
            <w:shd w:val="clear" w:color="auto" w:fill="auto"/>
            <w:vAlign w:val="center"/>
            <w:hideMark/>
          </w:tcPr>
          <w:p w14:paraId="39E31B33" w14:textId="77777777" w:rsidR="00FF6087" w:rsidRPr="00FF6087" w:rsidRDefault="00FF6087" w:rsidP="00FF6087">
            <w:pPr>
              <w:rPr>
                <w:iCs/>
              </w:rPr>
            </w:pPr>
            <w:r w:rsidRPr="00FF6087">
              <w:rPr>
                <w:iCs/>
              </w:rPr>
              <w:t>2 полугодие</w:t>
            </w:r>
          </w:p>
        </w:tc>
        <w:tc>
          <w:tcPr>
            <w:tcW w:w="1379" w:type="pct"/>
            <w:vAlign w:val="center"/>
          </w:tcPr>
          <w:p w14:paraId="58975814" w14:textId="77777777" w:rsidR="00FF6087" w:rsidRPr="00FF6087" w:rsidRDefault="00FF6087" w:rsidP="00FF6087">
            <w:pPr>
              <w:jc w:val="center"/>
              <w:rPr>
                <w:szCs w:val="20"/>
              </w:rPr>
            </w:pPr>
            <w:r w:rsidRPr="00FF6087">
              <w:rPr>
                <w:szCs w:val="20"/>
              </w:rPr>
              <w:t>574,086</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411AEE54" w14:textId="77777777" w:rsidR="00FF6087" w:rsidRPr="00FF6087" w:rsidRDefault="00FF6087" w:rsidP="00FF6087">
            <w:pPr>
              <w:jc w:val="center"/>
              <w:rPr>
                <w:szCs w:val="20"/>
              </w:rPr>
            </w:pPr>
            <w:r w:rsidRPr="00FF6087">
              <w:rPr>
                <w:szCs w:val="20"/>
              </w:rPr>
              <w:t>574,086</w:t>
            </w:r>
          </w:p>
        </w:tc>
      </w:tr>
      <w:tr w:rsidR="00FF6087" w:rsidRPr="00FF6087" w14:paraId="79FB201E" w14:textId="77777777" w:rsidTr="00C5242E">
        <w:trPr>
          <w:trHeight w:val="486"/>
          <w:jc w:val="center"/>
        </w:trPr>
        <w:tc>
          <w:tcPr>
            <w:tcW w:w="507" w:type="pct"/>
            <w:shd w:val="clear" w:color="auto" w:fill="auto"/>
            <w:vAlign w:val="center"/>
            <w:hideMark/>
          </w:tcPr>
          <w:p w14:paraId="49ADFB6E" w14:textId="77777777" w:rsidR="00FF6087" w:rsidRPr="00FF6087" w:rsidRDefault="00FF6087" w:rsidP="00FF6087">
            <w:pPr>
              <w:jc w:val="center"/>
            </w:pPr>
            <w:r w:rsidRPr="00FF6087">
              <w:t>3</w:t>
            </w:r>
          </w:p>
        </w:tc>
        <w:tc>
          <w:tcPr>
            <w:tcW w:w="1605" w:type="pct"/>
            <w:shd w:val="clear" w:color="auto" w:fill="auto"/>
            <w:vAlign w:val="center"/>
            <w:hideMark/>
          </w:tcPr>
          <w:p w14:paraId="32939835" w14:textId="77777777" w:rsidR="00FF6087" w:rsidRPr="00FF6087" w:rsidRDefault="00FF6087" w:rsidP="00FF6087">
            <w:r w:rsidRPr="00FF6087">
              <w:t>Тариф, руб./Гкал</w:t>
            </w:r>
          </w:p>
        </w:tc>
        <w:tc>
          <w:tcPr>
            <w:tcW w:w="1379" w:type="pct"/>
            <w:tcBorders>
              <w:top w:val="single" w:sz="4" w:space="0" w:color="auto"/>
              <w:left w:val="single" w:sz="4" w:space="0" w:color="auto"/>
              <w:bottom w:val="single" w:sz="4" w:space="0" w:color="auto"/>
              <w:right w:val="single" w:sz="4" w:space="0" w:color="auto"/>
            </w:tcBorders>
            <w:shd w:val="clear" w:color="000000" w:fill="FFFFFF"/>
            <w:vAlign w:val="center"/>
          </w:tcPr>
          <w:p w14:paraId="6342FCA6" w14:textId="77777777" w:rsidR="00FF6087" w:rsidRPr="00FF6087" w:rsidRDefault="00FF6087" w:rsidP="00FF6087">
            <w:pPr>
              <w:jc w:val="center"/>
            </w:pPr>
          </w:p>
        </w:tc>
        <w:tc>
          <w:tcPr>
            <w:tcW w:w="1509" w:type="pct"/>
            <w:tcBorders>
              <w:top w:val="nil"/>
              <w:left w:val="single" w:sz="4" w:space="0" w:color="auto"/>
              <w:bottom w:val="single" w:sz="4" w:space="0" w:color="auto"/>
              <w:right w:val="single" w:sz="4" w:space="0" w:color="auto"/>
            </w:tcBorders>
            <w:shd w:val="clear" w:color="000000" w:fill="FFFFFF"/>
            <w:vAlign w:val="center"/>
          </w:tcPr>
          <w:p w14:paraId="1BE34C84" w14:textId="77777777" w:rsidR="00FF6087" w:rsidRPr="00FF6087" w:rsidRDefault="00FF6087" w:rsidP="00FF6087">
            <w:pPr>
              <w:jc w:val="center"/>
              <w:rPr>
                <w:szCs w:val="20"/>
              </w:rPr>
            </w:pPr>
          </w:p>
        </w:tc>
      </w:tr>
      <w:tr w:rsidR="00FF6087" w:rsidRPr="00FF6087" w14:paraId="5FB85F64" w14:textId="77777777" w:rsidTr="00C5242E">
        <w:trPr>
          <w:trHeight w:val="506"/>
          <w:jc w:val="center"/>
        </w:trPr>
        <w:tc>
          <w:tcPr>
            <w:tcW w:w="507" w:type="pct"/>
            <w:shd w:val="clear" w:color="auto" w:fill="auto"/>
            <w:vAlign w:val="center"/>
            <w:hideMark/>
          </w:tcPr>
          <w:p w14:paraId="320C19A2" w14:textId="77777777" w:rsidR="00FF6087" w:rsidRPr="00FF6087" w:rsidRDefault="00FF6087" w:rsidP="00FF6087">
            <w:pPr>
              <w:jc w:val="center"/>
            </w:pPr>
            <w:r w:rsidRPr="00FF6087">
              <w:t>3.1</w:t>
            </w:r>
          </w:p>
        </w:tc>
        <w:tc>
          <w:tcPr>
            <w:tcW w:w="1605" w:type="pct"/>
            <w:shd w:val="clear" w:color="auto" w:fill="auto"/>
            <w:vAlign w:val="center"/>
            <w:hideMark/>
          </w:tcPr>
          <w:p w14:paraId="154023B6" w14:textId="77777777" w:rsidR="00FF6087" w:rsidRPr="00FF6087" w:rsidRDefault="00FF6087" w:rsidP="00FF6087">
            <w:pPr>
              <w:rPr>
                <w:iCs/>
              </w:rPr>
            </w:pPr>
            <w:r w:rsidRPr="00FF6087">
              <w:rPr>
                <w:iCs/>
              </w:rPr>
              <w:t>с 1 января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58A6B802" w14:textId="77777777" w:rsidR="00FF6087" w:rsidRPr="00FF6087" w:rsidRDefault="00FF6087" w:rsidP="00FF6087">
            <w:pPr>
              <w:jc w:val="center"/>
              <w:rPr>
                <w:szCs w:val="20"/>
              </w:rPr>
            </w:pPr>
            <w:r w:rsidRPr="00FF6087">
              <w:rPr>
                <w:szCs w:val="20"/>
              </w:rPr>
              <w:t>315,24</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0EEE1C17" w14:textId="77777777" w:rsidR="00FF6087" w:rsidRPr="00FF6087" w:rsidRDefault="00FF6087" w:rsidP="00FF6087">
            <w:pPr>
              <w:jc w:val="center"/>
              <w:rPr>
                <w:szCs w:val="20"/>
              </w:rPr>
            </w:pPr>
            <w:r w:rsidRPr="00FF6087">
              <w:rPr>
                <w:szCs w:val="20"/>
              </w:rPr>
              <w:t>319,87</w:t>
            </w:r>
          </w:p>
        </w:tc>
      </w:tr>
      <w:tr w:rsidR="00FF6087" w:rsidRPr="00FF6087" w14:paraId="3B2B7143" w14:textId="77777777" w:rsidTr="00C5242E">
        <w:trPr>
          <w:trHeight w:val="506"/>
          <w:jc w:val="center"/>
        </w:trPr>
        <w:tc>
          <w:tcPr>
            <w:tcW w:w="507" w:type="pct"/>
            <w:shd w:val="clear" w:color="auto" w:fill="auto"/>
            <w:vAlign w:val="center"/>
            <w:hideMark/>
          </w:tcPr>
          <w:p w14:paraId="3F3072A5" w14:textId="77777777" w:rsidR="00FF6087" w:rsidRPr="00FF6087" w:rsidRDefault="00FF6087" w:rsidP="00FF6087">
            <w:pPr>
              <w:jc w:val="center"/>
            </w:pPr>
            <w:r w:rsidRPr="00FF6087">
              <w:t>3.2</w:t>
            </w:r>
          </w:p>
        </w:tc>
        <w:tc>
          <w:tcPr>
            <w:tcW w:w="1605" w:type="pct"/>
            <w:shd w:val="clear" w:color="auto" w:fill="auto"/>
            <w:vAlign w:val="center"/>
            <w:hideMark/>
          </w:tcPr>
          <w:p w14:paraId="40AAEC53" w14:textId="77777777" w:rsidR="00FF6087" w:rsidRPr="00FF6087" w:rsidRDefault="00FF6087" w:rsidP="00FF6087">
            <w:pPr>
              <w:rPr>
                <w:iCs/>
              </w:rPr>
            </w:pPr>
            <w:r w:rsidRPr="00FF6087">
              <w:rPr>
                <w:iCs/>
              </w:rPr>
              <w:t>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7838F175" w14:textId="77777777" w:rsidR="00FF6087" w:rsidRPr="00FF6087" w:rsidRDefault="00FF6087" w:rsidP="00FF6087">
            <w:pPr>
              <w:jc w:val="center"/>
              <w:rPr>
                <w:szCs w:val="20"/>
              </w:rPr>
            </w:pPr>
            <w:r w:rsidRPr="00FF6087">
              <w:rPr>
                <w:szCs w:val="20"/>
              </w:rPr>
              <w:t>319,87</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3B941662" w14:textId="77777777" w:rsidR="00FF6087" w:rsidRPr="00FF6087" w:rsidRDefault="00FF6087" w:rsidP="00FF6087">
            <w:pPr>
              <w:jc w:val="center"/>
              <w:rPr>
                <w:szCs w:val="20"/>
              </w:rPr>
            </w:pPr>
            <w:r w:rsidRPr="00FF6087">
              <w:rPr>
                <w:szCs w:val="20"/>
              </w:rPr>
              <w:t>333,95</w:t>
            </w:r>
          </w:p>
        </w:tc>
      </w:tr>
      <w:tr w:rsidR="00FF6087" w:rsidRPr="00FF6087" w14:paraId="25AFF850" w14:textId="77777777" w:rsidTr="00C5242E">
        <w:trPr>
          <w:trHeight w:val="506"/>
          <w:jc w:val="center"/>
        </w:trPr>
        <w:tc>
          <w:tcPr>
            <w:tcW w:w="507" w:type="pct"/>
            <w:shd w:val="clear" w:color="auto" w:fill="auto"/>
            <w:vAlign w:val="center"/>
            <w:hideMark/>
          </w:tcPr>
          <w:p w14:paraId="0CA4F202" w14:textId="77777777" w:rsidR="00FF6087" w:rsidRPr="00FF6087" w:rsidRDefault="00FF6087" w:rsidP="00FF6087">
            <w:pPr>
              <w:jc w:val="center"/>
            </w:pPr>
            <w:r w:rsidRPr="00FF6087">
              <w:t>4</w:t>
            </w:r>
          </w:p>
        </w:tc>
        <w:tc>
          <w:tcPr>
            <w:tcW w:w="1605" w:type="pct"/>
            <w:shd w:val="clear" w:color="auto" w:fill="auto"/>
            <w:vAlign w:val="center"/>
            <w:hideMark/>
          </w:tcPr>
          <w:p w14:paraId="2EE4E1F6" w14:textId="77777777" w:rsidR="00FF6087" w:rsidRPr="00FF6087" w:rsidRDefault="00FF6087" w:rsidP="00FF6087">
            <w:pPr>
              <w:rPr>
                <w:iCs/>
              </w:rPr>
            </w:pPr>
            <w:r w:rsidRPr="00FF6087">
              <w:rPr>
                <w:iCs/>
              </w:rPr>
              <w:t>Рост 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1DBD6CCA" w14:textId="77777777" w:rsidR="00FF6087" w:rsidRPr="00FF6087" w:rsidRDefault="00FF6087" w:rsidP="00FF6087">
            <w:pPr>
              <w:jc w:val="center"/>
              <w:rPr>
                <w:szCs w:val="20"/>
              </w:rPr>
            </w:pPr>
            <w:r w:rsidRPr="00FF6087">
              <w:rPr>
                <w:szCs w:val="20"/>
              </w:rPr>
              <w:t>1,47%</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070353BC" w14:textId="77777777" w:rsidR="00FF6087" w:rsidRPr="00FF6087" w:rsidRDefault="00FF6087" w:rsidP="00FF6087">
            <w:pPr>
              <w:jc w:val="center"/>
              <w:rPr>
                <w:szCs w:val="20"/>
              </w:rPr>
            </w:pPr>
            <w:r w:rsidRPr="00FF6087">
              <w:rPr>
                <w:szCs w:val="20"/>
              </w:rPr>
              <w:t>4,40%</w:t>
            </w:r>
          </w:p>
        </w:tc>
      </w:tr>
    </w:tbl>
    <w:p w14:paraId="6AD5E48F" w14:textId="77777777" w:rsidR="00FF6087" w:rsidRPr="00FF6087" w:rsidRDefault="00FF6087" w:rsidP="00FF6087">
      <w:pPr>
        <w:rPr>
          <w:szCs w:val="20"/>
        </w:rPr>
      </w:pPr>
    </w:p>
    <w:p w14:paraId="2AAE3770" w14:textId="77777777" w:rsidR="00FF6087" w:rsidRPr="00FF6087" w:rsidRDefault="00FF6087" w:rsidP="00FF6087">
      <w:pPr>
        <w:ind w:firstLine="851"/>
        <w:jc w:val="both"/>
        <w:rPr>
          <w:sz w:val="28"/>
          <w:szCs w:val="28"/>
        </w:rPr>
      </w:pPr>
    </w:p>
    <w:p w14:paraId="78919655" w14:textId="77777777" w:rsidR="00FF6087" w:rsidRPr="00FF6087" w:rsidRDefault="00FF6087" w:rsidP="00FF6087">
      <w:pPr>
        <w:ind w:firstLine="851"/>
        <w:jc w:val="both"/>
        <w:rPr>
          <w:sz w:val="28"/>
          <w:szCs w:val="28"/>
        </w:rPr>
        <w:sectPr w:rsidR="00FF6087" w:rsidRPr="00FF6087" w:rsidSect="00C5242E">
          <w:pgSz w:w="11906" w:h="16838"/>
          <w:pgMar w:top="1134" w:right="567" w:bottom="1134" w:left="1701" w:header="720" w:footer="720" w:gutter="0"/>
          <w:cols w:space="720"/>
          <w:docGrid w:linePitch="326"/>
        </w:sectPr>
      </w:pPr>
    </w:p>
    <w:p w14:paraId="04412222" w14:textId="77777777" w:rsidR="00FF6087" w:rsidRPr="00FF6087" w:rsidRDefault="00FF6087" w:rsidP="00FF6087">
      <w:pPr>
        <w:keepNext/>
        <w:jc w:val="both"/>
        <w:outlineLvl w:val="0"/>
        <w:rPr>
          <w:b/>
          <w:szCs w:val="20"/>
        </w:rPr>
      </w:pPr>
      <w:bookmarkStart w:id="332" w:name="_Toc58932420"/>
      <w:r w:rsidRPr="00FF6087">
        <w:rPr>
          <w:b/>
          <w:sz w:val="28"/>
          <w:szCs w:val="20"/>
          <w:lang w:val="en-US"/>
        </w:rPr>
        <w:lastRenderedPageBreak/>
        <w:t>VI</w:t>
      </w:r>
      <w:r w:rsidRPr="00FF6087">
        <w:rPr>
          <w:b/>
          <w:sz w:val="28"/>
          <w:szCs w:val="20"/>
        </w:rPr>
        <w:t>. СРАВНИТЕЛЬНЫЙ АНАЛИЗ ДИНАМИКИ РАСХОДОВ И ПРИБЫЛИ НА ПЕРЕДАЧУ ТЕПЛОВОЙ ЭНЕРГИИ В СРАВНЕНИИ С ПРЕДЫДУЩИМИ ПЕРИОДАМИ РЕГУЛИРОВАНИЯ</w:t>
      </w:r>
      <w:bookmarkEnd w:id="332"/>
    </w:p>
    <w:p w14:paraId="51C73184" w14:textId="77777777" w:rsidR="00FF6087" w:rsidRPr="00FF6087" w:rsidRDefault="00FF6087" w:rsidP="00FF6087">
      <w:pPr>
        <w:jc w:val="right"/>
        <w:rPr>
          <w:szCs w:val="20"/>
        </w:rPr>
      </w:pPr>
    </w:p>
    <w:p w14:paraId="61C37383" w14:textId="77777777" w:rsidR="00FF6087" w:rsidRPr="00FF6087" w:rsidRDefault="00FF6087" w:rsidP="00FF6087">
      <w:pPr>
        <w:jc w:val="right"/>
        <w:rPr>
          <w:sz w:val="28"/>
          <w:szCs w:val="28"/>
        </w:rPr>
      </w:pPr>
      <w:r w:rsidRPr="00FF6087">
        <w:rPr>
          <w:sz w:val="28"/>
          <w:szCs w:val="28"/>
        </w:rPr>
        <w:t>Таблица 13</w:t>
      </w:r>
    </w:p>
    <w:p w14:paraId="22334B46" w14:textId="77777777" w:rsidR="00FF6087" w:rsidRPr="00FF6087" w:rsidRDefault="00FF6087" w:rsidP="00FF6087">
      <w:pPr>
        <w:jc w:val="center"/>
        <w:rPr>
          <w:sz w:val="28"/>
          <w:szCs w:val="28"/>
        </w:rPr>
      </w:pPr>
      <w:r w:rsidRPr="00FF6087">
        <w:rPr>
          <w:b/>
          <w:sz w:val="28"/>
          <w:szCs w:val="28"/>
        </w:rPr>
        <w:t>Операционные (подконтрольные) расходы</w:t>
      </w:r>
    </w:p>
    <w:p w14:paraId="24DB7860" w14:textId="77777777" w:rsidR="00FF6087" w:rsidRPr="00FF6087" w:rsidRDefault="00FF6087" w:rsidP="00FF6087">
      <w:pPr>
        <w:jc w:val="right"/>
      </w:pPr>
      <w:r w:rsidRPr="00FF6087">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FF6087" w:rsidRPr="00FF6087" w14:paraId="5624B13F" w14:textId="77777777" w:rsidTr="00C5242E">
        <w:trPr>
          <w:trHeight w:val="659"/>
        </w:trPr>
        <w:tc>
          <w:tcPr>
            <w:tcW w:w="533" w:type="dxa"/>
            <w:vAlign w:val="center"/>
          </w:tcPr>
          <w:p w14:paraId="12A5BA58" w14:textId="77777777" w:rsidR="00FF6087" w:rsidRPr="00FF6087" w:rsidRDefault="00FF6087" w:rsidP="00FF6087">
            <w:pPr>
              <w:jc w:val="center"/>
              <w:rPr>
                <w:sz w:val="20"/>
                <w:szCs w:val="20"/>
              </w:rPr>
            </w:pPr>
            <w:r w:rsidRPr="00FF6087">
              <w:rPr>
                <w:sz w:val="20"/>
                <w:szCs w:val="20"/>
              </w:rPr>
              <w:t>№ п/п</w:t>
            </w:r>
          </w:p>
        </w:tc>
        <w:tc>
          <w:tcPr>
            <w:tcW w:w="4008" w:type="dxa"/>
            <w:vAlign w:val="center"/>
          </w:tcPr>
          <w:p w14:paraId="7AEA6FAC" w14:textId="77777777" w:rsidR="00FF6087" w:rsidRPr="00FF6087" w:rsidRDefault="00FF6087" w:rsidP="00FF6087">
            <w:pPr>
              <w:jc w:val="center"/>
              <w:rPr>
                <w:sz w:val="20"/>
                <w:szCs w:val="20"/>
              </w:rPr>
            </w:pPr>
            <w:r w:rsidRPr="00FF6087">
              <w:rPr>
                <w:sz w:val="20"/>
                <w:szCs w:val="20"/>
              </w:rPr>
              <w:t>Наименование расхода</w:t>
            </w:r>
          </w:p>
        </w:tc>
        <w:tc>
          <w:tcPr>
            <w:tcW w:w="1728" w:type="dxa"/>
            <w:vAlign w:val="center"/>
          </w:tcPr>
          <w:p w14:paraId="0ECB120C" w14:textId="77777777" w:rsidR="00FF6087" w:rsidRPr="00FF6087" w:rsidRDefault="00FF6087" w:rsidP="00FF6087">
            <w:pPr>
              <w:jc w:val="center"/>
              <w:rPr>
                <w:sz w:val="20"/>
                <w:szCs w:val="20"/>
              </w:rPr>
            </w:pPr>
            <w:r w:rsidRPr="00FF6087">
              <w:rPr>
                <w:sz w:val="20"/>
                <w:szCs w:val="20"/>
              </w:rPr>
              <w:t>Утверждено РЭК на 2020 год</w:t>
            </w:r>
          </w:p>
        </w:tc>
        <w:tc>
          <w:tcPr>
            <w:tcW w:w="1787" w:type="dxa"/>
            <w:vAlign w:val="center"/>
          </w:tcPr>
          <w:p w14:paraId="1F8013E1" w14:textId="77777777" w:rsidR="00FF6087" w:rsidRPr="00FF6087" w:rsidRDefault="00FF6087" w:rsidP="00FF6087">
            <w:pPr>
              <w:jc w:val="center"/>
              <w:rPr>
                <w:sz w:val="20"/>
                <w:szCs w:val="20"/>
              </w:rPr>
            </w:pPr>
            <w:r w:rsidRPr="00FF6087">
              <w:rPr>
                <w:sz w:val="20"/>
                <w:szCs w:val="20"/>
              </w:rPr>
              <w:t>Предложение экспертов на 2021 год</w:t>
            </w:r>
          </w:p>
        </w:tc>
        <w:tc>
          <w:tcPr>
            <w:tcW w:w="1787" w:type="dxa"/>
            <w:vAlign w:val="center"/>
          </w:tcPr>
          <w:p w14:paraId="0F875716" w14:textId="77777777" w:rsidR="00FF6087" w:rsidRPr="00FF6087" w:rsidRDefault="00FF6087" w:rsidP="00FF6087">
            <w:pPr>
              <w:jc w:val="center"/>
              <w:rPr>
                <w:sz w:val="20"/>
                <w:szCs w:val="20"/>
              </w:rPr>
            </w:pPr>
            <w:r w:rsidRPr="00FF6087">
              <w:rPr>
                <w:sz w:val="20"/>
                <w:szCs w:val="20"/>
              </w:rPr>
              <w:t>Динамика расходов</w:t>
            </w:r>
          </w:p>
        </w:tc>
      </w:tr>
      <w:tr w:rsidR="00FF6087" w:rsidRPr="00FF6087" w14:paraId="5BE6ACCA" w14:textId="77777777" w:rsidTr="00C5242E">
        <w:trPr>
          <w:trHeight w:val="146"/>
        </w:trPr>
        <w:tc>
          <w:tcPr>
            <w:tcW w:w="533" w:type="dxa"/>
            <w:vAlign w:val="center"/>
          </w:tcPr>
          <w:p w14:paraId="58B097F3" w14:textId="77777777" w:rsidR="00FF6087" w:rsidRPr="00FF6087" w:rsidRDefault="00FF6087" w:rsidP="00FF6087">
            <w:pPr>
              <w:jc w:val="center"/>
            </w:pPr>
            <w:r w:rsidRPr="00FF6087">
              <w:t>1</w:t>
            </w:r>
          </w:p>
        </w:tc>
        <w:tc>
          <w:tcPr>
            <w:tcW w:w="4008" w:type="dxa"/>
            <w:vAlign w:val="center"/>
          </w:tcPr>
          <w:p w14:paraId="09C22BDC" w14:textId="77777777" w:rsidR="00FF6087" w:rsidRPr="00FF6087" w:rsidRDefault="00FF6087" w:rsidP="00FF6087">
            <w:r w:rsidRPr="00FF6087">
              <w:t>Операционные расходы</w:t>
            </w:r>
          </w:p>
        </w:tc>
        <w:tc>
          <w:tcPr>
            <w:tcW w:w="1728" w:type="dxa"/>
          </w:tcPr>
          <w:p w14:paraId="79193D95" w14:textId="77777777" w:rsidR="00FF6087" w:rsidRPr="00FF6087" w:rsidRDefault="00FF6087" w:rsidP="00FF6087">
            <w:pPr>
              <w:jc w:val="center"/>
            </w:pPr>
            <w:r w:rsidRPr="00FF6087">
              <w:rPr>
                <w:szCs w:val="20"/>
              </w:rPr>
              <w:t>201 257</w:t>
            </w:r>
          </w:p>
        </w:tc>
        <w:tc>
          <w:tcPr>
            <w:tcW w:w="1787" w:type="dxa"/>
          </w:tcPr>
          <w:p w14:paraId="585C72D7" w14:textId="77777777" w:rsidR="00FF6087" w:rsidRPr="00FF6087" w:rsidRDefault="00FF6087" w:rsidP="00FF6087">
            <w:pPr>
              <w:jc w:val="center"/>
            </w:pPr>
            <w:r w:rsidRPr="00FF6087">
              <w:t>206 417</w:t>
            </w:r>
          </w:p>
        </w:tc>
        <w:tc>
          <w:tcPr>
            <w:tcW w:w="1787" w:type="dxa"/>
          </w:tcPr>
          <w:p w14:paraId="6DAE89BB" w14:textId="77777777" w:rsidR="00FF6087" w:rsidRPr="00FF6087" w:rsidRDefault="00FF6087" w:rsidP="00FF6087">
            <w:pPr>
              <w:jc w:val="center"/>
            </w:pPr>
            <w:r w:rsidRPr="00FF6087">
              <w:t>5 160</w:t>
            </w:r>
          </w:p>
        </w:tc>
      </w:tr>
    </w:tbl>
    <w:p w14:paraId="3B7FA3EA" w14:textId="77777777" w:rsidR="00FF6087" w:rsidRPr="00FF6087" w:rsidRDefault="00FF6087" w:rsidP="00FF6087">
      <w:pPr>
        <w:tabs>
          <w:tab w:val="left" w:pos="426"/>
        </w:tabs>
        <w:ind w:firstLine="851"/>
        <w:jc w:val="both"/>
        <w:rPr>
          <w:szCs w:val="20"/>
        </w:rPr>
      </w:pPr>
    </w:p>
    <w:p w14:paraId="2AC01C61" w14:textId="77777777" w:rsidR="00FF6087" w:rsidRPr="00FF6087" w:rsidRDefault="00FF6087" w:rsidP="00FF6087">
      <w:pPr>
        <w:tabs>
          <w:tab w:val="left" w:pos="1890"/>
        </w:tabs>
        <w:ind w:left="1080" w:right="-1"/>
        <w:jc w:val="right"/>
        <w:rPr>
          <w:sz w:val="28"/>
          <w:szCs w:val="28"/>
        </w:rPr>
      </w:pPr>
      <w:r w:rsidRPr="00FF6087">
        <w:rPr>
          <w:sz w:val="28"/>
          <w:szCs w:val="28"/>
        </w:rPr>
        <w:t>Таблица 14</w:t>
      </w:r>
    </w:p>
    <w:p w14:paraId="270D7CF2" w14:textId="77777777" w:rsidR="00FF6087" w:rsidRPr="00FF6087" w:rsidRDefault="00FF6087" w:rsidP="00FF6087">
      <w:pPr>
        <w:jc w:val="center"/>
        <w:rPr>
          <w:sz w:val="28"/>
          <w:szCs w:val="28"/>
        </w:rPr>
      </w:pPr>
      <w:r w:rsidRPr="00FF6087">
        <w:rPr>
          <w:b/>
          <w:sz w:val="28"/>
          <w:szCs w:val="28"/>
        </w:rPr>
        <w:t xml:space="preserve">Реестр неподконтрольных расходов </w:t>
      </w:r>
    </w:p>
    <w:p w14:paraId="4B7F233C" w14:textId="77777777" w:rsidR="00FF6087" w:rsidRPr="00FF6087" w:rsidRDefault="00FF6087" w:rsidP="00FF6087">
      <w:pPr>
        <w:jc w:val="right"/>
        <w:rPr>
          <w:szCs w:val="20"/>
        </w:rPr>
      </w:pPr>
      <w:r w:rsidRPr="00FF6087">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FF6087" w:rsidRPr="00FF6087" w14:paraId="74ABE86A" w14:textId="77777777" w:rsidTr="00C5242E">
        <w:trPr>
          <w:trHeight w:val="723"/>
        </w:trPr>
        <w:tc>
          <w:tcPr>
            <w:tcW w:w="908" w:type="dxa"/>
            <w:shd w:val="clear" w:color="auto" w:fill="auto"/>
            <w:vAlign w:val="center"/>
            <w:hideMark/>
          </w:tcPr>
          <w:p w14:paraId="67778E09" w14:textId="77777777" w:rsidR="00FF6087" w:rsidRPr="00FF6087" w:rsidRDefault="00FF6087" w:rsidP="00FF6087">
            <w:pPr>
              <w:jc w:val="center"/>
            </w:pPr>
            <w:r w:rsidRPr="00FF6087">
              <w:t>№ п/п</w:t>
            </w:r>
          </w:p>
        </w:tc>
        <w:tc>
          <w:tcPr>
            <w:tcW w:w="4757" w:type="dxa"/>
            <w:shd w:val="clear" w:color="auto" w:fill="auto"/>
            <w:vAlign w:val="center"/>
            <w:hideMark/>
          </w:tcPr>
          <w:p w14:paraId="7090D5EB" w14:textId="77777777" w:rsidR="00FF6087" w:rsidRPr="00FF6087" w:rsidRDefault="00FF6087" w:rsidP="00FF6087">
            <w:pPr>
              <w:jc w:val="center"/>
            </w:pPr>
            <w:r w:rsidRPr="00FF6087">
              <w:t>Наименование расхода</w:t>
            </w:r>
          </w:p>
        </w:tc>
        <w:tc>
          <w:tcPr>
            <w:tcW w:w="1401" w:type="dxa"/>
            <w:vAlign w:val="center"/>
          </w:tcPr>
          <w:p w14:paraId="7F6B92BA" w14:textId="77777777" w:rsidR="00FF6087" w:rsidRPr="00FF6087" w:rsidRDefault="00FF6087" w:rsidP="00FF6087">
            <w:pPr>
              <w:jc w:val="center"/>
              <w:rPr>
                <w:sz w:val="20"/>
                <w:szCs w:val="20"/>
              </w:rPr>
            </w:pPr>
            <w:r w:rsidRPr="00FF6087">
              <w:rPr>
                <w:sz w:val="20"/>
                <w:szCs w:val="20"/>
              </w:rPr>
              <w:t>Утверждено на 2020 год</w:t>
            </w:r>
          </w:p>
        </w:tc>
        <w:tc>
          <w:tcPr>
            <w:tcW w:w="1500" w:type="dxa"/>
            <w:shd w:val="clear" w:color="auto" w:fill="auto"/>
            <w:vAlign w:val="center"/>
          </w:tcPr>
          <w:p w14:paraId="5CE8DB3C" w14:textId="77777777" w:rsidR="00FF6087" w:rsidRPr="00FF6087" w:rsidRDefault="00FF6087" w:rsidP="00FF6087">
            <w:pPr>
              <w:jc w:val="center"/>
              <w:rPr>
                <w:sz w:val="20"/>
                <w:szCs w:val="20"/>
              </w:rPr>
            </w:pPr>
            <w:r w:rsidRPr="00FF6087">
              <w:rPr>
                <w:sz w:val="20"/>
                <w:szCs w:val="20"/>
              </w:rPr>
              <w:t xml:space="preserve">Предложение экспертов </w:t>
            </w:r>
            <w:r w:rsidRPr="00FF6087">
              <w:rPr>
                <w:sz w:val="20"/>
                <w:szCs w:val="20"/>
              </w:rPr>
              <w:br/>
              <w:t>на 2021 год</w:t>
            </w:r>
          </w:p>
        </w:tc>
        <w:tc>
          <w:tcPr>
            <w:tcW w:w="1271" w:type="dxa"/>
            <w:shd w:val="clear" w:color="auto" w:fill="auto"/>
            <w:vAlign w:val="center"/>
          </w:tcPr>
          <w:p w14:paraId="6C2F7BC3" w14:textId="77777777" w:rsidR="00FF6087" w:rsidRPr="00FF6087" w:rsidRDefault="00FF6087" w:rsidP="00FF6087">
            <w:pPr>
              <w:jc w:val="center"/>
              <w:rPr>
                <w:sz w:val="20"/>
                <w:szCs w:val="20"/>
              </w:rPr>
            </w:pPr>
            <w:r w:rsidRPr="00FF6087">
              <w:t>Динамика расходов</w:t>
            </w:r>
          </w:p>
        </w:tc>
      </w:tr>
      <w:tr w:rsidR="00FF6087" w:rsidRPr="00FF6087" w14:paraId="3B5635E5" w14:textId="77777777" w:rsidTr="00C5242E">
        <w:trPr>
          <w:trHeight w:val="798"/>
        </w:trPr>
        <w:tc>
          <w:tcPr>
            <w:tcW w:w="908" w:type="dxa"/>
            <w:shd w:val="clear" w:color="auto" w:fill="auto"/>
            <w:noWrap/>
            <w:vAlign w:val="center"/>
            <w:hideMark/>
          </w:tcPr>
          <w:p w14:paraId="02001F07" w14:textId="77777777" w:rsidR="00FF6087" w:rsidRPr="00FF6087" w:rsidRDefault="00FF6087" w:rsidP="00FF6087">
            <w:pPr>
              <w:jc w:val="center"/>
              <w:rPr>
                <w:sz w:val="22"/>
                <w:szCs w:val="22"/>
              </w:rPr>
            </w:pPr>
            <w:r w:rsidRPr="00FF6087">
              <w:rPr>
                <w:sz w:val="22"/>
                <w:szCs w:val="22"/>
              </w:rPr>
              <w:t>1.1</w:t>
            </w:r>
          </w:p>
        </w:tc>
        <w:tc>
          <w:tcPr>
            <w:tcW w:w="4757" w:type="dxa"/>
            <w:shd w:val="clear" w:color="auto" w:fill="auto"/>
            <w:vAlign w:val="center"/>
            <w:hideMark/>
          </w:tcPr>
          <w:p w14:paraId="59B2EE0A" w14:textId="77777777" w:rsidR="00FF6087" w:rsidRPr="00FF6087" w:rsidRDefault="00FF6087" w:rsidP="00FF6087">
            <w:pPr>
              <w:rPr>
                <w:sz w:val="22"/>
                <w:szCs w:val="22"/>
              </w:rPr>
            </w:pPr>
            <w:r w:rsidRPr="00FF6087">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4062CCB4" w14:textId="77777777" w:rsidR="00FF6087" w:rsidRPr="00FF6087" w:rsidRDefault="00FF6087" w:rsidP="00FF6087">
            <w:pPr>
              <w:jc w:val="center"/>
              <w:rPr>
                <w:sz w:val="22"/>
                <w:szCs w:val="22"/>
              </w:rPr>
            </w:pPr>
            <w:r w:rsidRPr="00FF6087">
              <w:rPr>
                <w:sz w:val="22"/>
                <w:szCs w:val="22"/>
              </w:rPr>
              <w:t>0</w:t>
            </w:r>
          </w:p>
        </w:tc>
        <w:tc>
          <w:tcPr>
            <w:tcW w:w="1500" w:type="dxa"/>
            <w:shd w:val="clear" w:color="auto" w:fill="auto"/>
            <w:noWrap/>
            <w:vAlign w:val="center"/>
          </w:tcPr>
          <w:p w14:paraId="2953E26B" w14:textId="77777777" w:rsidR="00FF6087" w:rsidRPr="00FF6087" w:rsidRDefault="00FF6087" w:rsidP="00FF6087">
            <w:pPr>
              <w:jc w:val="center"/>
              <w:rPr>
                <w:sz w:val="22"/>
                <w:szCs w:val="22"/>
              </w:rPr>
            </w:pPr>
            <w:r w:rsidRPr="00FF6087">
              <w:rPr>
                <w:sz w:val="22"/>
                <w:szCs w:val="22"/>
              </w:rPr>
              <w:t>0</w:t>
            </w:r>
          </w:p>
        </w:tc>
        <w:tc>
          <w:tcPr>
            <w:tcW w:w="1271" w:type="dxa"/>
            <w:shd w:val="clear" w:color="auto" w:fill="auto"/>
            <w:noWrap/>
            <w:vAlign w:val="center"/>
          </w:tcPr>
          <w:p w14:paraId="1221F239" w14:textId="77777777" w:rsidR="00FF6087" w:rsidRPr="00FF6087" w:rsidRDefault="00FF6087" w:rsidP="00FF6087">
            <w:pPr>
              <w:jc w:val="center"/>
              <w:rPr>
                <w:sz w:val="22"/>
                <w:szCs w:val="22"/>
              </w:rPr>
            </w:pPr>
            <w:r w:rsidRPr="00FF6087">
              <w:rPr>
                <w:sz w:val="22"/>
                <w:szCs w:val="22"/>
              </w:rPr>
              <w:t>0</w:t>
            </w:r>
          </w:p>
        </w:tc>
      </w:tr>
      <w:tr w:rsidR="00FF6087" w:rsidRPr="00FF6087" w14:paraId="482940EB" w14:textId="77777777" w:rsidTr="00C5242E">
        <w:trPr>
          <w:trHeight w:val="356"/>
        </w:trPr>
        <w:tc>
          <w:tcPr>
            <w:tcW w:w="908" w:type="dxa"/>
            <w:shd w:val="clear" w:color="auto" w:fill="auto"/>
            <w:noWrap/>
            <w:vAlign w:val="center"/>
            <w:hideMark/>
          </w:tcPr>
          <w:p w14:paraId="755E6D14" w14:textId="77777777" w:rsidR="00FF6087" w:rsidRPr="00FF6087" w:rsidRDefault="00FF6087" w:rsidP="00FF6087">
            <w:pPr>
              <w:jc w:val="center"/>
              <w:rPr>
                <w:sz w:val="22"/>
                <w:szCs w:val="22"/>
              </w:rPr>
            </w:pPr>
            <w:r w:rsidRPr="00FF6087">
              <w:rPr>
                <w:sz w:val="22"/>
                <w:szCs w:val="22"/>
              </w:rPr>
              <w:t>1.2</w:t>
            </w:r>
          </w:p>
        </w:tc>
        <w:tc>
          <w:tcPr>
            <w:tcW w:w="4757" w:type="dxa"/>
            <w:shd w:val="clear" w:color="auto" w:fill="auto"/>
            <w:noWrap/>
            <w:vAlign w:val="center"/>
            <w:hideMark/>
          </w:tcPr>
          <w:p w14:paraId="428B7EC5" w14:textId="77777777" w:rsidR="00FF6087" w:rsidRPr="00FF6087" w:rsidRDefault="00FF6087" w:rsidP="00FF6087">
            <w:pPr>
              <w:rPr>
                <w:sz w:val="22"/>
                <w:szCs w:val="22"/>
              </w:rPr>
            </w:pPr>
            <w:r w:rsidRPr="00FF6087">
              <w:rPr>
                <w:sz w:val="22"/>
                <w:szCs w:val="22"/>
              </w:rPr>
              <w:t>Арендная плата</w:t>
            </w:r>
          </w:p>
        </w:tc>
        <w:tc>
          <w:tcPr>
            <w:tcW w:w="1401" w:type="dxa"/>
            <w:vAlign w:val="center"/>
          </w:tcPr>
          <w:p w14:paraId="7C8B119F" w14:textId="77777777" w:rsidR="00FF6087" w:rsidRPr="00FF6087" w:rsidRDefault="00FF6087" w:rsidP="00FF6087">
            <w:pPr>
              <w:jc w:val="center"/>
              <w:rPr>
                <w:sz w:val="22"/>
                <w:szCs w:val="22"/>
              </w:rPr>
            </w:pPr>
            <w:r w:rsidRPr="00FF6087">
              <w:rPr>
                <w:sz w:val="22"/>
                <w:szCs w:val="22"/>
              </w:rPr>
              <w:t>0</w:t>
            </w:r>
          </w:p>
        </w:tc>
        <w:tc>
          <w:tcPr>
            <w:tcW w:w="1500" w:type="dxa"/>
            <w:shd w:val="clear" w:color="auto" w:fill="auto"/>
            <w:noWrap/>
            <w:vAlign w:val="center"/>
          </w:tcPr>
          <w:p w14:paraId="7E2FFA97" w14:textId="77777777" w:rsidR="00FF6087" w:rsidRPr="00FF6087" w:rsidRDefault="00FF6087" w:rsidP="00FF6087">
            <w:pPr>
              <w:jc w:val="center"/>
              <w:rPr>
                <w:sz w:val="22"/>
                <w:szCs w:val="22"/>
              </w:rPr>
            </w:pPr>
            <w:r w:rsidRPr="00FF6087">
              <w:rPr>
                <w:sz w:val="22"/>
                <w:szCs w:val="22"/>
              </w:rPr>
              <w:t>0</w:t>
            </w:r>
          </w:p>
        </w:tc>
        <w:tc>
          <w:tcPr>
            <w:tcW w:w="1271" w:type="dxa"/>
            <w:shd w:val="clear" w:color="auto" w:fill="auto"/>
            <w:noWrap/>
            <w:vAlign w:val="center"/>
          </w:tcPr>
          <w:p w14:paraId="11AD808C" w14:textId="77777777" w:rsidR="00FF6087" w:rsidRPr="00FF6087" w:rsidRDefault="00FF6087" w:rsidP="00FF6087">
            <w:pPr>
              <w:jc w:val="center"/>
              <w:rPr>
                <w:sz w:val="22"/>
                <w:szCs w:val="22"/>
              </w:rPr>
            </w:pPr>
            <w:r w:rsidRPr="00FF6087">
              <w:rPr>
                <w:sz w:val="22"/>
                <w:szCs w:val="22"/>
              </w:rPr>
              <w:t>0</w:t>
            </w:r>
          </w:p>
        </w:tc>
      </w:tr>
      <w:tr w:rsidR="00FF6087" w:rsidRPr="00FF6087" w14:paraId="75D94F0A" w14:textId="77777777" w:rsidTr="00C5242E">
        <w:trPr>
          <w:trHeight w:val="356"/>
        </w:trPr>
        <w:tc>
          <w:tcPr>
            <w:tcW w:w="908" w:type="dxa"/>
            <w:shd w:val="clear" w:color="auto" w:fill="auto"/>
            <w:noWrap/>
            <w:vAlign w:val="center"/>
            <w:hideMark/>
          </w:tcPr>
          <w:p w14:paraId="71AC4AD7" w14:textId="77777777" w:rsidR="00FF6087" w:rsidRPr="00FF6087" w:rsidRDefault="00FF6087" w:rsidP="00FF6087">
            <w:pPr>
              <w:jc w:val="center"/>
              <w:rPr>
                <w:sz w:val="22"/>
                <w:szCs w:val="22"/>
              </w:rPr>
            </w:pPr>
            <w:r w:rsidRPr="00FF6087">
              <w:rPr>
                <w:sz w:val="22"/>
                <w:szCs w:val="22"/>
              </w:rPr>
              <w:t>1.3</w:t>
            </w:r>
          </w:p>
        </w:tc>
        <w:tc>
          <w:tcPr>
            <w:tcW w:w="4757" w:type="dxa"/>
            <w:shd w:val="clear" w:color="auto" w:fill="auto"/>
            <w:noWrap/>
            <w:vAlign w:val="center"/>
            <w:hideMark/>
          </w:tcPr>
          <w:p w14:paraId="79C00147" w14:textId="77777777" w:rsidR="00FF6087" w:rsidRPr="00FF6087" w:rsidRDefault="00FF6087" w:rsidP="00FF6087">
            <w:pPr>
              <w:rPr>
                <w:sz w:val="22"/>
                <w:szCs w:val="22"/>
              </w:rPr>
            </w:pPr>
            <w:r w:rsidRPr="00FF6087">
              <w:rPr>
                <w:sz w:val="22"/>
                <w:szCs w:val="22"/>
              </w:rPr>
              <w:t>Концессионная плата</w:t>
            </w:r>
          </w:p>
        </w:tc>
        <w:tc>
          <w:tcPr>
            <w:tcW w:w="1401" w:type="dxa"/>
            <w:vAlign w:val="center"/>
          </w:tcPr>
          <w:p w14:paraId="55FE05A4" w14:textId="77777777" w:rsidR="00FF6087" w:rsidRPr="00FF6087" w:rsidRDefault="00FF6087" w:rsidP="00FF6087">
            <w:pPr>
              <w:jc w:val="center"/>
              <w:rPr>
                <w:sz w:val="22"/>
                <w:szCs w:val="22"/>
              </w:rPr>
            </w:pPr>
            <w:r w:rsidRPr="00FF6087">
              <w:rPr>
                <w:sz w:val="22"/>
                <w:szCs w:val="22"/>
              </w:rPr>
              <w:t>0</w:t>
            </w:r>
          </w:p>
        </w:tc>
        <w:tc>
          <w:tcPr>
            <w:tcW w:w="1500" w:type="dxa"/>
            <w:shd w:val="clear" w:color="auto" w:fill="auto"/>
            <w:noWrap/>
            <w:vAlign w:val="center"/>
          </w:tcPr>
          <w:p w14:paraId="0D2B405E" w14:textId="77777777" w:rsidR="00FF6087" w:rsidRPr="00FF6087" w:rsidRDefault="00FF6087" w:rsidP="00FF6087">
            <w:pPr>
              <w:jc w:val="center"/>
              <w:rPr>
                <w:sz w:val="22"/>
                <w:szCs w:val="22"/>
              </w:rPr>
            </w:pPr>
            <w:r w:rsidRPr="00FF6087">
              <w:rPr>
                <w:sz w:val="22"/>
                <w:szCs w:val="22"/>
              </w:rPr>
              <w:t>0</w:t>
            </w:r>
          </w:p>
        </w:tc>
        <w:tc>
          <w:tcPr>
            <w:tcW w:w="1271" w:type="dxa"/>
            <w:shd w:val="clear" w:color="auto" w:fill="auto"/>
            <w:noWrap/>
            <w:vAlign w:val="center"/>
          </w:tcPr>
          <w:p w14:paraId="4F511D2E" w14:textId="77777777" w:rsidR="00FF6087" w:rsidRPr="00FF6087" w:rsidRDefault="00FF6087" w:rsidP="00FF6087">
            <w:pPr>
              <w:jc w:val="center"/>
              <w:rPr>
                <w:sz w:val="22"/>
                <w:szCs w:val="22"/>
              </w:rPr>
            </w:pPr>
            <w:r w:rsidRPr="00FF6087">
              <w:rPr>
                <w:sz w:val="22"/>
                <w:szCs w:val="22"/>
              </w:rPr>
              <w:t>0</w:t>
            </w:r>
          </w:p>
        </w:tc>
      </w:tr>
      <w:tr w:rsidR="00FF6087" w:rsidRPr="00FF6087" w14:paraId="3E5826FB" w14:textId="77777777" w:rsidTr="00C5242E">
        <w:trPr>
          <w:trHeight w:val="514"/>
        </w:trPr>
        <w:tc>
          <w:tcPr>
            <w:tcW w:w="908" w:type="dxa"/>
            <w:shd w:val="clear" w:color="auto" w:fill="auto"/>
            <w:noWrap/>
            <w:vAlign w:val="center"/>
            <w:hideMark/>
          </w:tcPr>
          <w:p w14:paraId="2CBA30F7" w14:textId="77777777" w:rsidR="00FF6087" w:rsidRPr="00FF6087" w:rsidRDefault="00FF6087" w:rsidP="00FF6087">
            <w:pPr>
              <w:jc w:val="center"/>
              <w:rPr>
                <w:sz w:val="22"/>
                <w:szCs w:val="22"/>
              </w:rPr>
            </w:pPr>
            <w:r w:rsidRPr="00FF6087">
              <w:rPr>
                <w:sz w:val="22"/>
                <w:szCs w:val="22"/>
              </w:rPr>
              <w:t>1.4</w:t>
            </w:r>
          </w:p>
        </w:tc>
        <w:tc>
          <w:tcPr>
            <w:tcW w:w="4757" w:type="dxa"/>
            <w:shd w:val="clear" w:color="auto" w:fill="auto"/>
            <w:vAlign w:val="center"/>
            <w:hideMark/>
          </w:tcPr>
          <w:p w14:paraId="7DF530CB" w14:textId="77777777" w:rsidR="00FF6087" w:rsidRPr="00FF6087" w:rsidRDefault="00FF6087" w:rsidP="00FF6087">
            <w:pPr>
              <w:rPr>
                <w:sz w:val="22"/>
                <w:szCs w:val="22"/>
              </w:rPr>
            </w:pPr>
            <w:r w:rsidRPr="00FF6087">
              <w:rPr>
                <w:sz w:val="22"/>
                <w:szCs w:val="22"/>
              </w:rPr>
              <w:t>Расходы на уплату налогов, сборов и других обязательных платежей, в том числе:</w:t>
            </w:r>
          </w:p>
        </w:tc>
        <w:tc>
          <w:tcPr>
            <w:tcW w:w="1401" w:type="dxa"/>
            <w:vAlign w:val="center"/>
          </w:tcPr>
          <w:p w14:paraId="425DDD5F" w14:textId="77777777" w:rsidR="00FF6087" w:rsidRPr="00FF6087" w:rsidRDefault="00FF6087" w:rsidP="00FF6087">
            <w:pPr>
              <w:jc w:val="center"/>
              <w:rPr>
                <w:sz w:val="22"/>
                <w:szCs w:val="22"/>
              </w:rPr>
            </w:pPr>
            <w:r w:rsidRPr="00FF6087">
              <w:rPr>
                <w:sz w:val="22"/>
                <w:szCs w:val="22"/>
              </w:rPr>
              <w:t>12 138</w:t>
            </w:r>
          </w:p>
        </w:tc>
        <w:tc>
          <w:tcPr>
            <w:tcW w:w="1500" w:type="dxa"/>
            <w:shd w:val="clear" w:color="auto" w:fill="auto"/>
            <w:noWrap/>
            <w:vAlign w:val="center"/>
          </w:tcPr>
          <w:p w14:paraId="260268A5" w14:textId="77777777" w:rsidR="00FF6087" w:rsidRPr="00FF6087" w:rsidRDefault="00FF6087" w:rsidP="00FF6087">
            <w:pPr>
              <w:jc w:val="center"/>
              <w:rPr>
                <w:sz w:val="22"/>
                <w:szCs w:val="22"/>
              </w:rPr>
            </w:pPr>
            <w:r w:rsidRPr="00FF6087">
              <w:rPr>
                <w:sz w:val="22"/>
                <w:szCs w:val="22"/>
              </w:rPr>
              <w:t>10 647</w:t>
            </w:r>
          </w:p>
        </w:tc>
        <w:tc>
          <w:tcPr>
            <w:tcW w:w="1271" w:type="dxa"/>
            <w:shd w:val="clear" w:color="auto" w:fill="auto"/>
            <w:noWrap/>
            <w:vAlign w:val="center"/>
          </w:tcPr>
          <w:p w14:paraId="45754155" w14:textId="77777777" w:rsidR="00FF6087" w:rsidRPr="00FF6087" w:rsidRDefault="00FF6087" w:rsidP="00FF6087">
            <w:pPr>
              <w:jc w:val="center"/>
              <w:rPr>
                <w:sz w:val="22"/>
                <w:szCs w:val="22"/>
              </w:rPr>
            </w:pPr>
            <w:r w:rsidRPr="00FF6087">
              <w:rPr>
                <w:sz w:val="22"/>
                <w:szCs w:val="22"/>
              </w:rPr>
              <w:t>-1 491</w:t>
            </w:r>
          </w:p>
        </w:tc>
      </w:tr>
      <w:tr w:rsidR="00FF6087" w:rsidRPr="00FF6087" w14:paraId="2F45FAF5" w14:textId="77777777" w:rsidTr="00C5242E">
        <w:trPr>
          <w:trHeight w:val="1368"/>
        </w:trPr>
        <w:tc>
          <w:tcPr>
            <w:tcW w:w="908" w:type="dxa"/>
            <w:shd w:val="clear" w:color="auto" w:fill="auto"/>
            <w:noWrap/>
            <w:vAlign w:val="center"/>
            <w:hideMark/>
          </w:tcPr>
          <w:p w14:paraId="56DC4180" w14:textId="77777777" w:rsidR="00FF6087" w:rsidRPr="00FF6087" w:rsidRDefault="00FF6087" w:rsidP="00FF6087">
            <w:pPr>
              <w:jc w:val="center"/>
              <w:rPr>
                <w:sz w:val="22"/>
                <w:szCs w:val="22"/>
              </w:rPr>
            </w:pPr>
            <w:r w:rsidRPr="00FF6087">
              <w:rPr>
                <w:sz w:val="22"/>
                <w:szCs w:val="22"/>
              </w:rPr>
              <w:t>1.4.1</w:t>
            </w:r>
          </w:p>
        </w:tc>
        <w:tc>
          <w:tcPr>
            <w:tcW w:w="4757" w:type="dxa"/>
            <w:shd w:val="clear" w:color="auto" w:fill="auto"/>
            <w:vAlign w:val="center"/>
            <w:hideMark/>
          </w:tcPr>
          <w:p w14:paraId="5AC9AEEE" w14:textId="77777777" w:rsidR="00FF6087" w:rsidRPr="00FF6087" w:rsidRDefault="00FF6087" w:rsidP="00FF6087">
            <w:pPr>
              <w:rPr>
                <w:sz w:val="22"/>
                <w:szCs w:val="22"/>
              </w:rPr>
            </w:pPr>
            <w:r w:rsidRPr="00FF608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0648BBBA" w14:textId="77777777" w:rsidR="00FF6087" w:rsidRPr="00FF6087" w:rsidRDefault="00FF6087" w:rsidP="00FF6087">
            <w:pPr>
              <w:jc w:val="center"/>
              <w:rPr>
                <w:sz w:val="22"/>
                <w:szCs w:val="22"/>
              </w:rPr>
            </w:pPr>
            <w:r w:rsidRPr="00FF6087">
              <w:rPr>
                <w:sz w:val="22"/>
                <w:szCs w:val="22"/>
              </w:rPr>
              <w:t>0</w:t>
            </w:r>
          </w:p>
        </w:tc>
        <w:tc>
          <w:tcPr>
            <w:tcW w:w="1500" w:type="dxa"/>
            <w:shd w:val="clear" w:color="auto" w:fill="auto"/>
            <w:noWrap/>
            <w:vAlign w:val="center"/>
          </w:tcPr>
          <w:p w14:paraId="2F568B30" w14:textId="77777777" w:rsidR="00FF6087" w:rsidRPr="00FF6087" w:rsidRDefault="00FF6087" w:rsidP="00FF6087">
            <w:pPr>
              <w:jc w:val="center"/>
              <w:rPr>
                <w:sz w:val="22"/>
                <w:szCs w:val="22"/>
              </w:rPr>
            </w:pPr>
            <w:r w:rsidRPr="00FF6087">
              <w:rPr>
                <w:sz w:val="22"/>
                <w:szCs w:val="22"/>
              </w:rPr>
              <w:t>0</w:t>
            </w:r>
          </w:p>
        </w:tc>
        <w:tc>
          <w:tcPr>
            <w:tcW w:w="1271" w:type="dxa"/>
            <w:shd w:val="clear" w:color="auto" w:fill="auto"/>
            <w:noWrap/>
            <w:vAlign w:val="center"/>
          </w:tcPr>
          <w:p w14:paraId="26268841" w14:textId="77777777" w:rsidR="00FF6087" w:rsidRPr="00FF6087" w:rsidRDefault="00FF6087" w:rsidP="00FF6087">
            <w:pPr>
              <w:jc w:val="center"/>
              <w:rPr>
                <w:sz w:val="22"/>
                <w:szCs w:val="22"/>
              </w:rPr>
            </w:pPr>
            <w:r w:rsidRPr="00FF6087">
              <w:rPr>
                <w:sz w:val="22"/>
                <w:szCs w:val="22"/>
              </w:rPr>
              <w:t>0</w:t>
            </w:r>
          </w:p>
        </w:tc>
      </w:tr>
      <w:tr w:rsidR="00FF6087" w:rsidRPr="00FF6087" w14:paraId="779E314E" w14:textId="77777777" w:rsidTr="00C5242E">
        <w:trPr>
          <w:trHeight w:val="69"/>
        </w:trPr>
        <w:tc>
          <w:tcPr>
            <w:tcW w:w="908" w:type="dxa"/>
            <w:shd w:val="clear" w:color="auto" w:fill="auto"/>
            <w:noWrap/>
            <w:vAlign w:val="center"/>
            <w:hideMark/>
          </w:tcPr>
          <w:p w14:paraId="2AB95E93" w14:textId="77777777" w:rsidR="00FF6087" w:rsidRPr="00FF6087" w:rsidRDefault="00FF6087" w:rsidP="00FF6087">
            <w:pPr>
              <w:jc w:val="center"/>
              <w:rPr>
                <w:sz w:val="22"/>
                <w:szCs w:val="22"/>
              </w:rPr>
            </w:pPr>
            <w:r w:rsidRPr="00FF6087">
              <w:rPr>
                <w:sz w:val="22"/>
                <w:szCs w:val="22"/>
              </w:rPr>
              <w:t>1.4.2</w:t>
            </w:r>
          </w:p>
        </w:tc>
        <w:tc>
          <w:tcPr>
            <w:tcW w:w="4757" w:type="dxa"/>
            <w:shd w:val="clear" w:color="auto" w:fill="auto"/>
            <w:vAlign w:val="center"/>
            <w:hideMark/>
          </w:tcPr>
          <w:p w14:paraId="246DF184" w14:textId="77777777" w:rsidR="00FF6087" w:rsidRPr="00FF6087" w:rsidRDefault="00FF6087" w:rsidP="00FF6087">
            <w:pPr>
              <w:rPr>
                <w:sz w:val="22"/>
                <w:szCs w:val="22"/>
              </w:rPr>
            </w:pPr>
            <w:r w:rsidRPr="00FF6087">
              <w:rPr>
                <w:sz w:val="22"/>
                <w:szCs w:val="22"/>
              </w:rPr>
              <w:t>расходы на обязательное страхование</w:t>
            </w:r>
          </w:p>
        </w:tc>
        <w:tc>
          <w:tcPr>
            <w:tcW w:w="1401" w:type="dxa"/>
            <w:vAlign w:val="center"/>
          </w:tcPr>
          <w:p w14:paraId="28D70CB4" w14:textId="77777777" w:rsidR="00FF6087" w:rsidRPr="00FF6087" w:rsidRDefault="00FF6087" w:rsidP="00FF6087">
            <w:pPr>
              <w:jc w:val="center"/>
              <w:rPr>
                <w:sz w:val="22"/>
                <w:szCs w:val="22"/>
              </w:rPr>
            </w:pPr>
            <w:r w:rsidRPr="00FF6087">
              <w:rPr>
                <w:sz w:val="22"/>
                <w:szCs w:val="22"/>
              </w:rPr>
              <w:t>690</w:t>
            </w:r>
          </w:p>
        </w:tc>
        <w:tc>
          <w:tcPr>
            <w:tcW w:w="1500" w:type="dxa"/>
            <w:shd w:val="clear" w:color="auto" w:fill="auto"/>
            <w:noWrap/>
            <w:vAlign w:val="center"/>
          </w:tcPr>
          <w:p w14:paraId="5D0F0E42" w14:textId="77777777" w:rsidR="00FF6087" w:rsidRPr="00FF6087" w:rsidRDefault="00FF6087" w:rsidP="00FF6087">
            <w:pPr>
              <w:jc w:val="center"/>
              <w:rPr>
                <w:sz w:val="22"/>
                <w:szCs w:val="22"/>
              </w:rPr>
            </w:pPr>
            <w:r w:rsidRPr="00FF6087">
              <w:rPr>
                <w:sz w:val="22"/>
                <w:szCs w:val="22"/>
              </w:rPr>
              <w:t>186</w:t>
            </w:r>
          </w:p>
        </w:tc>
        <w:tc>
          <w:tcPr>
            <w:tcW w:w="1271" w:type="dxa"/>
            <w:shd w:val="clear" w:color="auto" w:fill="auto"/>
            <w:noWrap/>
            <w:vAlign w:val="center"/>
          </w:tcPr>
          <w:p w14:paraId="25A2F503" w14:textId="77777777" w:rsidR="00FF6087" w:rsidRPr="00FF6087" w:rsidRDefault="00FF6087" w:rsidP="00FF6087">
            <w:pPr>
              <w:jc w:val="center"/>
              <w:rPr>
                <w:sz w:val="22"/>
                <w:szCs w:val="22"/>
              </w:rPr>
            </w:pPr>
            <w:r w:rsidRPr="00FF6087">
              <w:rPr>
                <w:sz w:val="22"/>
                <w:szCs w:val="22"/>
              </w:rPr>
              <w:t>-504</w:t>
            </w:r>
          </w:p>
        </w:tc>
      </w:tr>
      <w:tr w:rsidR="00FF6087" w:rsidRPr="00FF6087" w14:paraId="7549497B" w14:textId="77777777" w:rsidTr="00C5242E">
        <w:trPr>
          <w:trHeight w:val="69"/>
        </w:trPr>
        <w:tc>
          <w:tcPr>
            <w:tcW w:w="908" w:type="dxa"/>
            <w:shd w:val="clear" w:color="auto" w:fill="auto"/>
            <w:noWrap/>
            <w:vAlign w:val="center"/>
            <w:hideMark/>
          </w:tcPr>
          <w:p w14:paraId="0AD6668A" w14:textId="77777777" w:rsidR="00FF6087" w:rsidRPr="00FF6087" w:rsidRDefault="00FF6087" w:rsidP="00FF6087">
            <w:pPr>
              <w:jc w:val="center"/>
              <w:rPr>
                <w:sz w:val="22"/>
                <w:szCs w:val="22"/>
              </w:rPr>
            </w:pPr>
            <w:r w:rsidRPr="00FF6087">
              <w:rPr>
                <w:sz w:val="22"/>
                <w:szCs w:val="22"/>
              </w:rPr>
              <w:t>1.4.3</w:t>
            </w:r>
          </w:p>
        </w:tc>
        <w:tc>
          <w:tcPr>
            <w:tcW w:w="4757" w:type="dxa"/>
            <w:shd w:val="clear" w:color="auto" w:fill="auto"/>
            <w:noWrap/>
            <w:vAlign w:val="center"/>
            <w:hideMark/>
          </w:tcPr>
          <w:p w14:paraId="5E287082" w14:textId="77777777" w:rsidR="00FF6087" w:rsidRPr="00FF6087" w:rsidRDefault="00FF6087" w:rsidP="00FF6087">
            <w:pPr>
              <w:rPr>
                <w:sz w:val="22"/>
                <w:szCs w:val="22"/>
              </w:rPr>
            </w:pPr>
            <w:r w:rsidRPr="00FF6087">
              <w:rPr>
                <w:sz w:val="22"/>
                <w:szCs w:val="22"/>
              </w:rPr>
              <w:t>иные расходы</w:t>
            </w:r>
          </w:p>
        </w:tc>
        <w:tc>
          <w:tcPr>
            <w:tcW w:w="1401" w:type="dxa"/>
            <w:vAlign w:val="center"/>
          </w:tcPr>
          <w:p w14:paraId="507103CB" w14:textId="77777777" w:rsidR="00FF6087" w:rsidRPr="00FF6087" w:rsidRDefault="00FF6087" w:rsidP="00FF6087">
            <w:pPr>
              <w:jc w:val="center"/>
              <w:rPr>
                <w:sz w:val="22"/>
                <w:szCs w:val="22"/>
              </w:rPr>
            </w:pPr>
            <w:r w:rsidRPr="00FF6087">
              <w:rPr>
                <w:sz w:val="22"/>
                <w:szCs w:val="22"/>
              </w:rPr>
              <w:t>11 448</w:t>
            </w:r>
          </w:p>
        </w:tc>
        <w:tc>
          <w:tcPr>
            <w:tcW w:w="1500" w:type="dxa"/>
            <w:shd w:val="clear" w:color="auto" w:fill="auto"/>
            <w:noWrap/>
            <w:vAlign w:val="center"/>
          </w:tcPr>
          <w:p w14:paraId="1AAB510C" w14:textId="77777777" w:rsidR="00FF6087" w:rsidRPr="00FF6087" w:rsidRDefault="00FF6087" w:rsidP="00FF6087">
            <w:pPr>
              <w:jc w:val="center"/>
              <w:rPr>
                <w:sz w:val="22"/>
                <w:szCs w:val="22"/>
              </w:rPr>
            </w:pPr>
            <w:r w:rsidRPr="00FF6087">
              <w:rPr>
                <w:sz w:val="22"/>
                <w:szCs w:val="22"/>
              </w:rPr>
              <w:t>10 462</w:t>
            </w:r>
          </w:p>
        </w:tc>
        <w:tc>
          <w:tcPr>
            <w:tcW w:w="1271" w:type="dxa"/>
            <w:shd w:val="clear" w:color="auto" w:fill="auto"/>
            <w:noWrap/>
            <w:vAlign w:val="center"/>
          </w:tcPr>
          <w:p w14:paraId="39510C15" w14:textId="77777777" w:rsidR="00FF6087" w:rsidRPr="00FF6087" w:rsidRDefault="00FF6087" w:rsidP="00FF6087">
            <w:pPr>
              <w:jc w:val="center"/>
              <w:rPr>
                <w:sz w:val="22"/>
                <w:szCs w:val="22"/>
              </w:rPr>
            </w:pPr>
            <w:r w:rsidRPr="00FF6087">
              <w:rPr>
                <w:sz w:val="22"/>
                <w:szCs w:val="22"/>
              </w:rPr>
              <w:t>-986</w:t>
            </w:r>
          </w:p>
        </w:tc>
      </w:tr>
      <w:tr w:rsidR="00FF6087" w:rsidRPr="00FF6087" w14:paraId="097400A3" w14:textId="77777777" w:rsidTr="00C5242E">
        <w:trPr>
          <w:trHeight w:val="69"/>
        </w:trPr>
        <w:tc>
          <w:tcPr>
            <w:tcW w:w="908" w:type="dxa"/>
            <w:shd w:val="clear" w:color="auto" w:fill="auto"/>
            <w:noWrap/>
            <w:vAlign w:val="center"/>
            <w:hideMark/>
          </w:tcPr>
          <w:p w14:paraId="1794FB4E" w14:textId="77777777" w:rsidR="00FF6087" w:rsidRPr="00FF6087" w:rsidRDefault="00FF6087" w:rsidP="00FF6087">
            <w:pPr>
              <w:jc w:val="center"/>
              <w:rPr>
                <w:sz w:val="22"/>
                <w:szCs w:val="22"/>
              </w:rPr>
            </w:pPr>
            <w:r w:rsidRPr="00FF6087">
              <w:rPr>
                <w:sz w:val="22"/>
                <w:szCs w:val="22"/>
              </w:rPr>
              <w:t>1.5</w:t>
            </w:r>
          </w:p>
        </w:tc>
        <w:tc>
          <w:tcPr>
            <w:tcW w:w="4757" w:type="dxa"/>
            <w:shd w:val="clear" w:color="auto" w:fill="auto"/>
            <w:vAlign w:val="center"/>
            <w:hideMark/>
          </w:tcPr>
          <w:p w14:paraId="4979B07C" w14:textId="77777777" w:rsidR="00FF6087" w:rsidRPr="00FF6087" w:rsidRDefault="00FF6087" w:rsidP="00FF6087">
            <w:pPr>
              <w:rPr>
                <w:sz w:val="22"/>
                <w:szCs w:val="22"/>
              </w:rPr>
            </w:pPr>
            <w:r w:rsidRPr="00FF6087">
              <w:rPr>
                <w:sz w:val="22"/>
                <w:szCs w:val="22"/>
              </w:rPr>
              <w:t>Отчисления на социальные нужды</w:t>
            </w:r>
          </w:p>
        </w:tc>
        <w:tc>
          <w:tcPr>
            <w:tcW w:w="1401" w:type="dxa"/>
            <w:vAlign w:val="center"/>
          </w:tcPr>
          <w:p w14:paraId="5C745405" w14:textId="77777777" w:rsidR="00FF6087" w:rsidRPr="00FF6087" w:rsidRDefault="00FF6087" w:rsidP="00FF6087">
            <w:pPr>
              <w:jc w:val="center"/>
              <w:rPr>
                <w:sz w:val="22"/>
                <w:szCs w:val="22"/>
              </w:rPr>
            </w:pPr>
            <w:r w:rsidRPr="00FF6087">
              <w:rPr>
                <w:sz w:val="22"/>
                <w:szCs w:val="22"/>
              </w:rPr>
              <w:t>14 378</w:t>
            </w:r>
          </w:p>
        </w:tc>
        <w:tc>
          <w:tcPr>
            <w:tcW w:w="1500" w:type="dxa"/>
            <w:shd w:val="clear" w:color="auto" w:fill="auto"/>
            <w:noWrap/>
            <w:vAlign w:val="center"/>
          </w:tcPr>
          <w:p w14:paraId="75C82EE3" w14:textId="77777777" w:rsidR="00FF6087" w:rsidRPr="00FF6087" w:rsidRDefault="00FF6087" w:rsidP="00FF6087">
            <w:pPr>
              <w:jc w:val="center"/>
              <w:rPr>
                <w:sz w:val="22"/>
                <w:szCs w:val="22"/>
              </w:rPr>
            </w:pPr>
            <w:r w:rsidRPr="00FF6087">
              <w:rPr>
                <w:sz w:val="22"/>
                <w:szCs w:val="22"/>
              </w:rPr>
              <w:t>14 747</w:t>
            </w:r>
          </w:p>
        </w:tc>
        <w:tc>
          <w:tcPr>
            <w:tcW w:w="1271" w:type="dxa"/>
            <w:shd w:val="clear" w:color="auto" w:fill="auto"/>
            <w:noWrap/>
            <w:vAlign w:val="center"/>
          </w:tcPr>
          <w:p w14:paraId="1BBBA9F6" w14:textId="77777777" w:rsidR="00FF6087" w:rsidRPr="00FF6087" w:rsidRDefault="00FF6087" w:rsidP="00FF6087">
            <w:pPr>
              <w:jc w:val="center"/>
              <w:rPr>
                <w:sz w:val="22"/>
                <w:szCs w:val="22"/>
              </w:rPr>
            </w:pPr>
            <w:r w:rsidRPr="00FF6087">
              <w:rPr>
                <w:sz w:val="22"/>
                <w:szCs w:val="22"/>
              </w:rPr>
              <w:t>369</w:t>
            </w:r>
          </w:p>
        </w:tc>
      </w:tr>
      <w:tr w:rsidR="00FF6087" w:rsidRPr="00FF6087" w14:paraId="64C9A094" w14:textId="77777777" w:rsidTr="00C5242E">
        <w:trPr>
          <w:trHeight w:val="415"/>
        </w:trPr>
        <w:tc>
          <w:tcPr>
            <w:tcW w:w="908" w:type="dxa"/>
            <w:shd w:val="clear" w:color="auto" w:fill="auto"/>
            <w:noWrap/>
            <w:vAlign w:val="center"/>
            <w:hideMark/>
          </w:tcPr>
          <w:p w14:paraId="42491E85" w14:textId="77777777" w:rsidR="00FF6087" w:rsidRPr="00FF6087" w:rsidRDefault="00FF6087" w:rsidP="00FF6087">
            <w:pPr>
              <w:jc w:val="center"/>
              <w:rPr>
                <w:sz w:val="22"/>
                <w:szCs w:val="22"/>
              </w:rPr>
            </w:pPr>
            <w:r w:rsidRPr="00FF6087">
              <w:rPr>
                <w:sz w:val="22"/>
                <w:szCs w:val="22"/>
              </w:rPr>
              <w:t>1.6</w:t>
            </w:r>
          </w:p>
        </w:tc>
        <w:tc>
          <w:tcPr>
            <w:tcW w:w="4757" w:type="dxa"/>
            <w:shd w:val="clear" w:color="auto" w:fill="auto"/>
            <w:vAlign w:val="center"/>
            <w:hideMark/>
          </w:tcPr>
          <w:p w14:paraId="0A249BBA" w14:textId="77777777" w:rsidR="00FF6087" w:rsidRPr="00FF6087" w:rsidRDefault="00FF6087" w:rsidP="00FF6087">
            <w:pPr>
              <w:rPr>
                <w:sz w:val="22"/>
                <w:szCs w:val="22"/>
              </w:rPr>
            </w:pPr>
            <w:r w:rsidRPr="00FF6087">
              <w:rPr>
                <w:sz w:val="22"/>
                <w:szCs w:val="22"/>
              </w:rPr>
              <w:t>Расходы по сомнительным долгам</w:t>
            </w:r>
          </w:p>
        </w:tc>
        <w:tc>
          <w:tcPr>
            <w:tcW w:w="1401" w:type="dxa"/>
            <w:vAlign w:val="center"/>
          </w:tcPr>
          <w:p w14:paraId="3976E605" w14:textId="77777777" w:rsidR="00FF6087" w:rsidRPr="00FF6087" w:rsidRDefault="00FF6087" w:rsidP="00FF6087">
            <w:pPr>
              <w:jc w:val="center"/>
              <w:rPr>
                <w:sz w:val="22"/>
                <w:szCs w:val="22"/>
              </w:rPr>
            </w:pPr>
            <w:r w:rsidRPr="00FF6087">
              <w:rPr>
                <w:sz w:val="22"/>
                <w:szCs w:val="22"/>
              </w:rPr>
              <w:t>0</w:t>
            </w:r>
          </w:p>
        </w:tc>
        <w:tc>
          <w:tcPr>
            <w:tcW w:w="1500" w:type="dxa"/>
            <w:shd w:val="clear" w:color="auto" w:fill="auto"/>
            <w:noWrap/>
            <w:vAlign w:val="center"/>
          </w:tcPr>
          <w:p w14:paraId="2163112E" w14:textId="77777777" w:rsidR="00FF6087" w:rsidRPr="00FF6087" w:rsidRDefault="00FF6087" w:rsidP="00FF6087">
            <w:pPr>
              <w:jc w:val="center"/>
              <w:rPr>
                <w:sz w:val="22"/>
                <w:szCs w:val="22"/>
              </w:rPr>
            </w:pPr>
            <w:r w:rsidRPr="00FF6087">
              <w:rPr>
                <w:sz w:val="22"/>
                <w:szCs w:val="22"/>
              </w:rPr>
              <w:t>0</w:t>
            </w:r>
          </w:p>
        </w:tc>
        <w:tc>
          <w:tcPr>
            <w:tcW w:w="1271" w:type="dxa"/>
            <w:shd w:val="clear" w:color="auto" w:fill="auto"/>
            <w:noWrap/>
            <w:vAlign w:val="center"/>
          </w:tcPr>
          <w:p w14:paraId="7096D080" w14:textId="77777777" w:rsidR="00FF6087" w:rsidRPr="00FF6087" w:rsidRDefault="00FF6087" w:rsidP="00FF6087">
            <w:pPr>
              <w:jc w:val="center"/>
              <w:rPr>
                <w:sz w:val="22"/>
                <w:szCs w:val="22"/>
              </w:rPr>
            </w:pPr>
            <w:r w:rsidRPr="00FF6087">
              <w:rPr>
                <w:sz w:val="22"/>
                <w:szCs w:val="22"/>
              </w:rPr>
              <w:t>0</w:t>
            </w:r>
          </w:p>
        </w:tc>
      </w:tr>
      <w:tr w:rsidR="00FF6087" w:rsidRPr="00FF6087" w14:paraId="73CD6CA3" w14:textId="77777777" w:rsidTr="00C5242E">
        <w:trPr>
          <w:trHeight w:val="397"/>
        </w:trPr>
        <w:tc>
          <w:tcPr>
            <w:tcW w:w="908" w:type="dxa"/>
            <w:shd w:val="clear" w:color="auto" w:fill="auto"/>
            <w:noWrap/>
            <w:vAlign w:val="center"/>
            <w:hideMark/>
          </w:tcPr>
          <w:p w14:paraId="26224521" w14:textId="77777777" w:rsidR="00FF6087" w:rsidRPr="00FF6087" w:rsidRDefault="00FF6087" w:rsidP="00FF6087">
            <w:pPr>
              <w:jc w:val="center"/>
              <w:rPr>
                <w:sz w:val="22"/>
                <w:szCs w:val="22"/>
              </w:rPr>
            </w:pPr>
            <w:r w:rsidRPr="00FF6087">
              <w:rPr>
                <w:sz w:val="22"/>
                <w:szCs w:val="22"/>
              </w:rPr>
              <w:t>1.7</w:t>
            </w:r>
          </w:p>
        </w:tc>
        <w:tc>
          <w:tcPr>
            <w:tcW w:w="4757" w:type="dxa"/>
            <w:shd w:val="clear" w:color="auto" w:fill="auto"/>
            <w:vAlign w:val="center"/>
            <w:hideMark/>
          </w:tcPr>
          <w:p w14:paraId="0BC2C408" w14:textId="77777777" w:rsidR="00FF6087" w:rsidRPr="00FF6087" w:rsidRDefault="00FF6087" w:rsidP="00FF6087">
            <w:pPr>
              <w:rPr>
                <w:sz w:val="22"/>
                <w:szCs w:val="22"/>
              </w:rPr>
            </w:pPr>
            <w:r w:rsidRPr="00FF6087">
              <w:rPr>
                <w:sz w:val="22"/>
                <w:szCs w:val="22"/>
              </w:rPr>
              <w:t>Амортизация основных средств и нематериальных активов</w:t>
            </w:r>
          </w:p>
        </w:tc>
        <w:tc>
          <w:tcPr>
            <w:tcW w:w="1401" w:type="dxa"/>
            <w:vAlign w:val="center"/>
          </w:tcPr>
          <w:p w14:paraId="49E70D7E" w14:textId="77777777" w:rsidR="00FF6087" w:rsidRPr="00FF6087" w:rsidRDefault="00FF6087" w:rsidP="00FF6087">
            <w:pPr>
              <w:jc w:val="center"/>
              <w:rPr>
                <w:sz w:val="22"/>
                <w:szCs w:val="22"/>
              </w:rPr>
            </w:pPr>
            <w:r w:rsidRPr="00FF6087">
              <w:rPr>
                <w:sz w:val="22"/>
                <w:szCs w:val="22"/>
              </w:rPr>
              <w:t>75 859</w:t>
            </w:r>
          </w:p>
        </w:tc>
        <w:tc>
          <w:tcPr>
            <w:tcW w:w="1500" w:type="dxa"/>
            <w:shd w:val="clear" w:color="auto" w:fill="auto"/>
            <w:noWrap/>
            <w:vAlign w:val="center"/>
          </w:tcPr>
          <w:p w14:paraId="3FFD8985" w14:textId="77777777" w:rsidR="00FF6087" w:rsidRPr="00FF6087" w:rsidRDefault="00FF6087" w:rsidP="00FF6087">
            <w:pPr>
              <w:jc w:val="center"/>
              <w:rPr>
                <w:sz w:val="22"/>
                <w:szCs w:val="22"/>
              </w:rPr>
            </w:pPr>
            <w:r w:rsidRPr="00FF6087">
              <w:rPr>
                <w:sz w:val="22"/>
                <w:szCs w:val="22"/>
              </w:rPr>
              <w:t>74 232</w:t>
            </w:r>
          </w:p>
        </w:tc>
        <w:tc>
          <w:tcPr>
            <w:tcW w:w="1271" w:type="dxa"/>
            <w:shd w:val="clear" w:color="auto" w:fill="auto"/>
            <w:noWrap/>
            <w:vAlign w:val="center"/>
          </w:tcPr>
          <w:p w14:paraId="7C91789F" w14:textId="77777777" w:rsidR="00FF6087" w:rsidRPr="00FF6087" w:rsidRDefault="00FF6087" w:rsidP="00FF6087">
            <w:pPr>
              <w:jc w:val="center"/>
              <w:rPr>
                <w:sz w:val="22"/>
                <w:szCs w:val="22"/>
              </w:rPr>
            </w:pPr>
            <w:r w:rsidRPr="00FF6087">
              <w:rPr>
                <w:sz w:val="22"/>
                <w:szCs w:val="22"/>
              </w:rPr>
              <w:t>-1 627</w:t>
            </w:r>
          </w:p>
        </w:tc>
      </w:tr>
      <w:tr w:rsidR="00FF6087" w:rsidRPr="00FF6087" w14:paraId="2849DC21" w14:textId="77777777" w:rsidTr="00C5242E">
        <w:trPr>
          <w:trHeight w:val="686"/>
        </w:trPr>
        <w:tc>
          <w:tcPr>
            <w:tcW w:w="908" w:type="dxa"/>
            <w:shd w:val="clear" w:color="auto" w:fill="auto"/>
            <w:noWrap/>
            <w:vAlign w:val="center"/>
            <w:hideMark/>
          </w:tcPr>
          <w:p w14:paraId="2ACD933D" w14:textId="77777777" w:rsidR="00FF6087" w:rsidRPr="00FF6087" w:rsidRDefault="00FF6087" w:rsidP="00FF6087">
            <w:pPr>
              <w:jc w:val="center"/>
              <w:rPr>
                <w:sz w:val="22"/>
                <w:szCs w:val="22"/>
              </w:rPr>
            </w:pPr>
            <w:r w:rsidRPr="00FF6087">
              <w:rPr>
                <w:sz w:val="22"/>
                <w:szCs w:val="22"/>
              </w:rPr>
              <w:t>1.8</w:t>
            </w:r>
          </w:p>
        </w:tc>
        <w:tc>
          <w:tcPr>
            <w:tcW w:w="4757" w:type="dxa"/>
            <w:shd w:val="clear" w:color="auto" w:fill="auto"/>
            <w:noWrap/>
            <w:vAlign w:val="center"/>
            <w:hideMark/>
          </w:tcPr>
          <w:p w14:paraId="2B9665E6" w14:textId="77777777" w:rsidR="00FF6087" w:rsidRPr="00FF6087" w:rsidRDefault="00FF6087" w:rsidP="00FF6087">
            <w:pPr>
              <w:rPr>
                <w:sz w:val="22"/>
                <w:szCs w:val="22"/>
              </w:rPr>
            </w:pPr>
            <w:r w:rsidRPr="00FF6087">
              <w:rPr>
                <w:sz w:val="22"/>
                <w:szCs w:val="22"/>
              </w:rPr>
              <w:t>Расходы на выплаты по договорам займа и кредитным договорам, включая проценты по ним</w:t>
            </w:r>
          </w:p>
        </w:tc>
        <w:tc>
          <w:tcPr>
            <w:tcW w:w="1401" w:type="dxa"/>
            <w:vAlign w:val="center"/>
          </w:tcPr>
          <w:p w14:paraId="43D0011F" w14:textId="77777777" w:rsidR="00FF6087" w:rsidRPr="00FF6087" w:rsidRDefault="00FF6087" w:rsidP="00FF6087">
            <w:pPr>
              <w:jc w:val="center"/>
              <w:rPr>
                <w:sz w:val="22"/>
                <w:szCs w:val="22"/>
              </w:rPr>
            </w:pPr>
            <w:r w:rsidRPr="00FF6087">
              <w:rPr>
                <w:sz w:val="22"/>
                <w:szCs w:val="22"/>
              </w:rPr>
              <w:t>0</w:t>
            </w:r>
          </w:p>
        </w:tc>
        <w:tc>
          <w:tcPr>
            <w:tcW w:w="1500" w:type="dxa"/>
            <w:shd w:val="clear" w:color="auto" w:fill="auto"/>
            <w:noWrap/>
            <w:vAlign w:val="center"/>
          </w:tcPr>
          <w:p w14:paraId="1DC7D090" w14:textId="77777777" w:rsidR="00FF6087" w:rsidRPr="00FF6087" w:rsidRDefault="00FF6087" w:rsidP="00FF6087">
            <w:pPr>
              <w:jc w:val="center"/>
              <w:rPr>
                <w:sz w:val="22"/>
                <w:szCs w:val="22"/>
              </w:rPr>
            </w:pPr>
            <w:r w:rsidRPr="00FF6087">
              <w:rPr>
                <w:sz w:val="22"/>
                <w:szCs w:val="22"/>
              </w:rPr>
              <w:t>0</w:t>
            </w:r>
          </w:p>
        </w:tc>
        <w:tc>
          <w:tcPr>
            <w:tcW w:w="1271" w:type="dxa"/>
            <w:shd w:val="clear" w:color="auto" w:fill="auto"/>
            <w:noWrap/>
            <w:vAlign w:val="center"/>
          </w:tcPr>
          <w:p w14:paraId="1598F709" w14:textId="77777777" w:rsidR="00FF6087" w:rsidRPr="00FF6087" w:rsidRDefault="00FF6087" w:rsidP="00FF6087">
            <w:pPr>
              <w:jc w:val="center"/>
              <w:rPr>
                <w:sz w:val="22"/>
                <w:szCs w:val="22"/>
              </w:rPr>
            </w:pPr>
            <w:r w:rsidRPr="00FF6087">
              <w:rPr>
                <w:sz w:val="22"/>
                <w:szCs w:val="22"/>
              </w:rPr>
              <w:t>0</w:t>
            </w:r>
          </w:p>
        </w:tc>
      </w:tr>
      <w:tr w:rsidR="00FF6087" w:rsidRPr="00FF6087" w14:paraId="4D99E40F" w14:textId="77777777" w:rsidTr="00C5242E">
        <w:trPr>
          <w:trHeight w:val="356"/>
        </w:trPr>
        <w:tc>
          <w:tcPr>
            <w:tcW w:w="908" w:type="dxa"/>
            <w:shd w:val="clear" w:color="auto" w:fill="auto"/>
            <w:noWrap/>
            <w:vAlign w:val="center"/>
            <w:hideMark/>
          </w:tcPr>
          <w:p w14:paraId="348E98E2" w14:textId="77777777" w:rsidR="00FF6087" w:rsidRPr="00FF6087" w:rsidRDefault="00FF6087" w:rsidP="00FF6087">
            <w:pPr>
              <w:jc w:val="center"/>
              <w:rPr>
                <w:sz w:val="22"/>
                <w:szCs w:val="22"/>
              </w:rPr>
            </w:pPr>
          </w:p>
        </w:tc>
        <w:tc>
          <w:tcPr>
            <w:tcW w:w="4757" w:type="dxa"/>
            <w:shd w:val="clear" w:color="auto" w:fill="auto"/>
            <w:noWrap/>
            <w:vAlign w:val="center"/>
            <w:hideMark/>
          </w:tcPr>
          <w:p w14:paraId="5D8BE719" w14:textId="77777777" w:rsidR="00FF6087" w:rsidRPr="00FF6087" w:rsidRDefault="00FF6087" w:rsidP="00FF6087">
            <w:pPr>
              <w:rPr>
                <w:sz w:val="22"/>
                <w:szCs w:val="22"/>
              </w:rPr>
            </w:pPr>
            <w:r w:rsidRPr="00FF6087">
              <w:rPr>
                <w:sz w:val="22"/>
                <w:szCs w:val="22"/>
              </w:rPr>
              <w:t>ИТОГО</w:t>
            </w:r>
          </w:p>
        </w:tc>
        <w:tc>
          <w:tcPr>
            <w:tcW w:w="1401" w:type="dxa"/>
            <w:vAlign w:val="center"/>
          </w:tcPr>
          <w:p w14:paraId="5B2D917B" w14:textId="77777777" w:rsidR="00FF6087" w:rsidRPr="00FF6087" w:rsidRDefault="00FF6087" w:rsidP="00FF6087">
            <w:pPr>
              <w:jc w:val="center"/>
              <w:rPr>
                <w:sz w:val="22"/>
                <w:szCs w:val="22"/>
              </w:rPr>
            </w:pPr>
            <w:r w:rsidRPr="00FF6087">
              <w:rPr>
                <w:sz w:val="22"/>
                <w:szCs w:val="22"/>
              </w:rPr>
              <w:t>102 375</w:t>
            </w:r>
          </w:p>
        </w:tc>
        <w:tc>
          <w:tcPr>
            <w:tcW w:w="1500" w:type="dxa"/>
            <w:shd w:val="clear" w:color="auto" w:fill="auto"/>
            <w:noWrap/>
            <w:vAlign w:val="center"/>
          </w:tcPr>
          <w:p w14:paraId="7E330EFF" w14:textId="77777777" w:rsidR="00FF6087" w:rsidRPr="00FF6087" w:rsidRDefault="00FF6087" w:rsidP="00FF6087">
            <w:pPr>
              <w:jc w:val="center"/>
              <w:rPr>
                <w:sz w:val="22"/>
                <w:szCs w:val="22"/>
              </w:rPr>
            </w:pPr>
            <w:r w:rsidRPr="00FF6087">
              <w:rPr>
                <w:sz w:val="22"/>
                <w:szCs w:val="22"/>
              </w:rPr>
              <w:t>99 626</w:t>
            </w:r>
          </w:p>
        </w:tc>
        <w:tc>
          <w:tcPr>
            <w:tcW w:w="1271" w:type="dxa"/>
            <w:shd w:val="clear" w:color="auto" w:fill="auto"/>
            <w:noWrap/>
            <w:vAlign w:val="center"/>
          </w:tcPr>
          <w:p w14:paraId="07D33B62" w14:textId="77777777" w:rsidR="00FF6087" w:rsidRPr="00FF6087" w:rsidRDefault="00FF6087" w:rsidP="00FF6087">
            <w:pPr>
              <w:jc w:val="center"/>
              <w:rPr>
                <w:sz w:val="22"/>
                <w:szCs w:val="22"/>
              </w:rPr>
            </w:pPr>
            <w:r w:rsidRPr="00FF6087">
              <w:rPr>
                <w:sz w:val="22"/>
                <w:szCs w:val="22"/>
              </w:rPr>
              <w:t>-2 749</w:t>
            </w:r>
          </w:p>
        </w:tc>
      </w:tr>
      <w:tr w:rsidR="00FF6087" w:rsidRPr="00FF6087" w14:paraId="3260F145" w14:textId="77777777" w:rsidTr="00C5242E">
        <w:trPr>
          <w:trHeight w:val="356"/>
        </w:trPr>
        <w:tc>
          <w:tcPr>
            <w:tcW w:w="908" w:type="dxa"/>
            <w:shd w:val="clear" w:color="auto" w:fill="auto"/>
            <w:noWrap/>
            <w:vAlign w:val="center"/>
            <w:hideMark/>
          </w:tcPr>
          <w:p w14:paraId="23CEFBE7" w14:textId="77777777" w:rsidR="00FF6087" w:rsidRPr="00FF6087" w:rsidRDefault="00FF6087" w:rsidP="00FF6087">
            <w:pPr>
              <w:jc w:val="center"/>
              <w:rPr>
                <w:sz w:val="22"/>
                <w:szCs w:val="22"/>
              </w:rPr>
            </w:pPr>
            <w:r w:rsidRPr="00FF6087">
              <w:rPr>
                <w:sz w:val="22"/>
                <w:szCs w:val="22"/>
              </w:rPr>
              <w:t>2</w:t>
            </w:r>
          </w:p>
        </w:tc>
        <w:tc>
          <w:tcPr>
            <w:tcW w:w="4757" w:type="dxa"/>
            <w:shd w:val="clear" w:color="auto" w:fill="auto"/>
            <w:noWrap/>
            <w:vAlign w:val="center"/>
            <w:hideMark/>
          </w:tcPr>
          <w:p w14:paraId="56A28856" w14:textId="77777777" w:rsidR="00FF6087" w:rsidRPr="00FF6087" w:rsidRDefault="00FF6087" w:rsidP="00FF6087">
            <w:pPr>
              <w:rPr>
                <w:sz w:val="22"/>
                <w:szCs w:val="22"/>
              </w:rPr>
            </w:pPr>
            <w:r w:rsidRPr="00FF6087">
              <w:rPr>
                <w:sz w:val="22"/>
                <w:szCs w:val="22"/>
              </w:rPr>
              <w:t>Налог на прибыль</w:t>
            </w:r>
          </w:p>
        </w:tc>
        <w:tc>
          <w:tcPr>
            <w:tcW w:w="1401" w:type="dxa"/>
            <w:vAlign w:val="center"/>
          </w:tcPr>
          <w:p w14:paraId="345526A8" w14:textId="77777777" w:rsidR="00FF6087" w:rsidRPr="00FF6087" w:rsidRDefault="00FF6087" w:rsidP="00FF6087">
            <w:pPr>
              <w:jc w:val="center"/>
              <w:rPr>
                <w:sz w:val="22"/>
                <w:szCs w:val="22"/>
              </w:rPr>
            </w:pPr>
            <w:r w:rsidRPr="00FF6087">
              <w:rPr>
                <w:sz w:val="22"/>
                <w:szCs w:val="22"/>
              </w:rPr>
              <w:t>120</w:t>
            </w:r>
          </w:p>
        </w:tc>
        <w:tc>
          <w:tcPr>
            <w:tcW w:w="1500" w:type="dxa"/>
            <w:shd w:val="clear" w:color="auto" w:fill="auto"/>
            <w:noWrap/>
            <w:vAlign w:val="center"/>
          </w:tcPr>
          <w:p w14:paraId="41B8C596" w14:textId="77777777" w:rsidR="00FF6087" w:rsidRPr="00FF6087" w:rsidRDefault="00FF6087" w:rsidP="00FF6087">
            <w:pPr>
              <w:jc w:val="center"/>
              <w:rPr>
                <w:sz w:val="22"/>
                <w:szCs w:val="22"/>
              </w:rPr>
            </w:pPr>
            <w:r w:rsidRPr="00FF6087">
              <w:rPr>
                <w:sz w:val="22"/>
                <w:szCs w:val="22"/>
              </w:rPr>
              <w:t>126</w:t>
            </w:r>
          </w:p>
        </w:tc>
        <w:tc>
          <w:tcPr>
            <w:tcW w:w="1271" w:type="dxa"/>
            <w:shd w:val="clear" w:color="auto" w:fill="auto"/>
            <w:noWrap/>
            <w:vAlign w:val="center"/>
          </w:tcPr>
          <w:p w14:paraId="6880DB10" w14:textId="77777777" w:rsidR="00FF6087" w:rsidRPr="00FF6087" w:rsidRDefault="00FF6087" w:rsidP="00FF6087">
            <w:pPr>
              <w:jc w:val="center"/>
              <w:rPr>
                <w:sz w:val="22"/>
                <w:szCs w:val="22"/>
              </w:rPr>
            </w:pPr>
            <w:r w:rsidRPr="00FF6087">
              <w:rPr>
                <w:sz w:val="22"/>
                <w:szCs w:val="22"/>
              </w:rPr>
              <w:t>7</w:t>
            </w:r>
          </w:p>
        </w:tc>
      </w:tr>
      <w:tr w:rsidR="00FF6087" w:rsidRPr="00FF6087" w14:paraId="4F64ADEA" w14:textId="77777777" w:rsidTr="00C5242E">
        <w:trPr>
          <w:trHeight w:val="1072"/>
        </w:trPr>
        <w:tc>
          <w:tcPr>
            <w:tcW w:w="908" w:type="dxa"/>
            <w:shd w:val="clear" w:color="auto" w:fill="auto"/>
            <w:noWrap/>
            <w:vAlign w:val="center"/>
            <w:hideMark/>
          </w:tcPr>
          <w:p w14:paraId="4C14B297" w14:textId="77777777" w:rsidR="00FF6087" w:rsidRPr="00FF6087" w:rsidRDefault="00FF6087" w:rsidP="00FF6087">
            <w:pPr>
              <w:jc w:val="center"/>
              <w:rPr>
                <w:sz w:val="22"/>
                <w:szCs w:val="22"/>
              </w:rPr>
            </w:pPr>
            <w:r w:rsidRPr="00FF6087">
              <w:rPr>
                <w:sz w:val="22"/>
                <w:szCs w:val="22"/>
              </w:rPr>
              <w:t>3</w:t>
            </w:r>
          </w:p>
        </w:tc>
        <w:tc>
          <w:tcPr>
            <w:tcW w:w="4757" w:type="dxa"/>
            <w:shd w:val="clear" w:color="auto" w:fill="auto"/>
            <w:noWrap/>
            <w:vAlign w:val="center"/>
            <w:hideMark/>
          </w:tcPr>
          <w:p w14:paraId="5114327B" w14:textId="77777777" w:rsidR="00FF6087" w:rsidRPr="00FF6087" w:rsidRDefault="00FF6087" w:rsidP="00FF6087">
            <w:pPr>
              <w:rPr>
                <w:sz w:val="22"/>
                <w:szCs w:val="22"/>
              </w:rPr>
            </w:pPr>
            <w:r w:rsidRPr="00FF608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0EE17A8B" w14:textId="77777777" w:rsidR="00FF6087" w:rsidRPr="00FF6087" w:rsidRDefault="00FF6087" w:rsidP="00FF6087">
            <w:pPr>
              <w:jc w:val="center"/>
              <w:rPr>
                <w:sz w:val="22"/>
                <w:szCs w:val="22"/>
              </w:rPr>
            </w:pPr>
            <w:r w:rsidRPr="00FF6087">
              <w:rPr>
                <w:sz w:val="22"/>
                <w:szCs w:val="22"/>
              </w:rPr>
              <w:t>0</w:t>
            </w:r>
          </w:p>
        </w:tc>
        <w:tc>
          <w:tcPr>
            <w:tcW w:w="1500" w:type="dxa"/>
            <w:shd w:val="clear" w:color="auto" w:fill="auto"/>
            <w:noWrap/>
            <w:vAlign w:val="center"/>
          </w:tcPr>
          <w:p w14:paraId="7B26E283" w14:textId="77777777" w:rsidR="00FF6087" w:rsidRPr="00FF6087" w:rsidRDefault="00FF6087" w:rsidP="00FF6087">
            <w:pPr>
              <w:jc w:val="center"/>
              <w:rPr>
                <w:sz w:val="22"/>
                <w:szCs w:val="22"/>
              </w:rPr>
            </w:pPr>
            <w:r w:rsidRPr="00FF6087">
              <w:rPr>
                <w:sz w:val="22"/>
                <w:szCs w:val="22"/>
              </w:rPr>
              <w:t>0</w:t>
            </w:r>
          </w:p>
        </w:tc>
        <w:tc>
          <w:tcPr>
            <w:tcW w:w="1271" w:type="dxa"/>
            <w:shd w:val="clear" w:color="auto" w:fill="auto"/>
            <w:noWrap/>
            <w:vAlign w:val="center"/>
          </w:tcPr>
          <w:p w14:paraId="1DCCA863" w14:textId="77777777" w:rsidR="00FF6087" w:rsidRPr="00FF6087" w:rsidRDefault="00FF6087" w:rsidP="00FF6087">
            <w:pPr>
              <w:jc w:val="center"/>
              <w:rPr>
                <w:sz w:val="22"/>
                <w:szCs w:val="22"/>
              </w:rPr>
            </w:pPr>
            <w:r w:rsidRPr="00FF6087">
              <w:rPr>
                <w:sz w:val="22"/>
                <w:szCs w:val="22"/>
              </w:rPr>
              <w:t>0</w:t>
            </w:r>
          </w:p>
        </w:tc>
      </w:tr>
      <w:tr w:rsidR="00FF6087" w:rsidRPr="00FF6087" w14:paraId="715346F9" w14:textId="77777777" w:rsidTr="00C5242E">
        <w:trPr>
          <w:trHeight w:val="713"/>
        </w:trPr>
        <w:tc>
          <w:tcPr>
            <w:tcW w:w="908" w:type="dxa"/>
            <w:shd w:val="clear" w:color="auto" w:fill="auto"/>
            <w:noWrap/>
            <w:vAlign w:val="center"/>
            <w:hideMark/>
          </w:tcPr>
          <w:p w14:paraId="6470BC94" w14:textId="77777777" w:rsidR="00FF6087" w:rsidRPr="00FF6087" w:rsidRDefault="00FF6087" w:rsidP="00FF6087">
            <w:pPr>
              <w:jc w:val="center"/>
            </w:pPr>
            <w:r w:rsidRPr="00FF6087">
              <w:t>4</w:t>
            </w:r>
          </w:p>
        </w:tc>
        <w:tc>
          <w:tcPr>
            <w:tcW w:w="4757" w:type="dxa"/>
            <w:shd w:val="clear" w:color="auto" w:fill="auto"/>
            <w:vAlign w:val="center"/>
            <w:hideMark/>
          </w:tcPr>
          <w:p w14:paraId="53FF5A0C" w14:textId="77777777" w:rsidR="00FF6087" w:rsidRPr="00FF6087" w:rsidRDefault="00FF6087" w:rsidP="00FF6087">
            <w:pPr>
              <w:autoSpaceDE w:val="0"/>
              <w:autoSpaceDN w:val="0"/>
              <w:adjustRightInd w:val="0"/>
              <w:jc w:val="both"/>
            </w:pPr>
            <w:r w:rsidRPr="00FF6087">
              <w:t>Итого неподконтрольных расходов</w:t>
            </w:r>
          </w:p>
        </w:tc>
        <w:tc>
          <w:tcPr>
            <w:tcW w:w="1401" w:type="dxa"/>
            <w:vAlign w:val="center"/>
          </w:tcPr>
          <w:p w14:paraId="062E67DD" w14:textId="77777777" w:rsidR="00FF6087" w:rsidRPr="00FF6087" w:rsidRDefault="00FF6087" w:rsidP="00FF6087">
            <w:pPr>
              <w:jc w:val="center"/>
              <w:rPr>
                <w:sz w:val="22"/>
                <w:szCs w:val="22"/>
              </w:rPr>
            </w:pPr>
            <w:r w:rsidRPr="00FF6087">
              <w:rPr>
                <w:sz w:val="22"/>
                <w:szCs w:val="22"/>
              </w:rPr>
              <w:t>102 495</w:t>
            </w:r>
          </w:p>
        </w:tc>
        <w:tc>
          <w:tcPr>
            <w:tcW w:w="1500" w:type="dxa"/>
            <w:shd w:val="clear" w:color="auto" w:fill="auto"/>
            <w:noWrap/>
            <w:vAlign w:val="center"/>
          </w:tcPr>
          <w:p w14:paraId="3D53332C" w14:textId="77777777" w:rsidR="00FF6087" w:rsidRPr="00FF6087" w:rsidRDefault="00FF6087" w:rsidP="00FF6087">
            <w:pPr>
              <w:jc w:val="center"/>
              <w:rPr>
                <w:sz w:val="22"/>
                <w:szCs w:val="22"/>
              </w:rPr>
            </w:pPr>
            <w:r w:rsidRPr="00FF6087">
              <w:rPr>
                <w:sz w:val="22"/>
                <w:szCs w:val="22"/>
              </w:rPr>
              <w:t>99 753</w:t>
            </w:r>
          </w:p>
        </w:tc>
        <w:tc>
          <w:tcPr>
            <w:tcW w:w="1271" w:type="dxa"/>
            <w:shd w:val="clear" w:color="auto" w:fill="auto"/>
            <w:noWrap/>
            <w:vAlign w:val="center"/>
          </w:tcPr>
          <w:p w14:paraId="3BDEE711" w14:textId="77777777" w:rsidR="00FF6087" w:rsidRPr="00FF6087" w:rsidRDefault="00FF6087" w:rsidP="00FF6087">
            <w:pPr>
              <w:jc w:val="center"/>
              <w:rPr>
                <w:sz w:val="22"/>
                <w:szCs w:val="22"/>
              </w:rPr>
            </w:pPr>
            <w:r w:rsidRPr="00FF6087">
              <w:rPr>
                <w:sz w:val="22"/>
                <w:szCs w:val="22"/>
              </w:rPr>
              <w:t>-2 742</w:t>
            </w:r>
          </w:p>
        </w:tc>
      </w:tr>
    </w:tbl>
    <w:p w14:paraId="22D6A975" w14:textId="77777777" w:rsidR="00FF6087" w:rsidRPr="00FF6087" w:rsidRDefault="00FF6087" w:rsidP="00FF6087">
      <w:pPr>
        <w:tabs>
          <w:tab w:val="left" w:pos="8670"/>
        </w:tabs>
        <w:spacing w:after="160"/>
        <w:rPr>
          <w:szCs w:val="20"/>
        </w:rPr>
      </w:pPr>
      <w:r w:rsidRPr="00FF6087">
        <w:rPr>
          <w:szCs w:val="20"/>
        </w:rPr>
        <w:br w:type="page"/>
      </w:r>
    </w:p>
    <w:p w14:paraId="202FAFAB" w14:textId="77777777" w:rsidR="00FF6087" w:rsidRPr="00FF6087" w:rsidRDefault="00FF6087" w:rsidP="00FF6087">
      <w:pPr>
        <w:tabs>
          <w:tab w:val="left" w:pos="1890"/>
        </w:tabs>
        <w:ind w:left="1080" w:right="-1"/>
        <w:jc w:val="right"/>
        <w:rPr>
          <w:sz w:val="28"/>
          <w:szCs w:val="28"/>
        </w:rPr>
      </w:pPr>
      <w:r w:rsidRPr="00FF6087">
        <w:rPr>
          <w:sz w:val="28"/>
          <w:szCs w:val="28"/>
        </w:rPr>
        <w:lastRenderedPageBreak/>
        <w:t>Таблица 15</w:t>
      </w:r>
    </w:p>
    <w:p w14:paraId="6072F582" w14:textId="77777777" w:rsidR="00FF6087" w:rsidRPr="00FF6087" w:rsidRDefault="00FF6087" w:rsidP="00FF6087">
      <w:pPr>
        <w:jc w:val="center"/>
        <w:rPr>
          <w:sz w:val="28"/>
          <w:szCs w:val="28"/>
        </w:rPr>
      </w:pPr>
      <w:r w:rsidRPr="00FF6087">
        <w:rPr>
          <w:b/>
          <w:sz w:val="28"/>
          <w:szCs w:val="28"/>
        </w:rPr>
        <w:t>Реестр расходов на приобретение энергетических ресурсов, холодной воды и теплоносителя</w:t>
      </w:r>
    </w:p>
    <w:p w14:paraId="35415385" w14:textId="77777777" w:rsidR="00FF6087" w:rsidRPr="00FF6087" w:rsidRDefault="00FF6087" w:rsidP="00FF6087">
      <w:pPr>
        <w:ind w:firstLine="851"/>
        <w:jc w:val="right"/>
        <w:rPr>
          <w:szCs w:val="20"/>
        </w:rPr>
      </w:pPr>
      <w:r w:rsidRPr="00FF6087">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FF6087" w:rsidRPr="00FF6087" w14:paraId="5F35BAA7" w14:textId="77777777" w:rsidTr="00C5242E">
        <w:trPr>
          <w:trHeight w:val="795"/>
        </w:trPr>
        <w:tc>
          <w:tcPr>
            <w:tcW w:w="911" w:type="dxa"/>
            <w:shd w:val="clear" w:color="auto" w:fill="auto"/>
            <w:vAlign w:val="center"/>
            <w:hideMark/>
          </w:tcPr>
          <w:p w14:paraId="262DE03F" w14:textId="77777777" w:rsidR="00FF6087" w:rsidRPr="00FF6087" w:rsidRDefault="00FF6087" w:rsidP="00FF6087">
            <w:pPr>
              <w:jc w:val="center"/>
            </w:pPr>
            <w:r w:rsidRPr="00FF6087">
              <w:t>№ п/п</w:t>
            </w:r>
          </w:p>
        </w:tc>
        <w:tc>
          <w:tcPr>
            <w:tcW w:w="4471" w:type="dxa"/>
            <w:shd w:val="clear" w:color="auto" w:fill="auto"/>
            <w:vAlign w:val="center"/>
            <w:hideMark/>
          </w:tcPr>
          <w:p w14:paraId="49009CF0" w14:textId="77777777" w:rsidR="00FF6087" w:rsidRPr="00FF6087" w:rsidRDefault="00FF6087" w:rsidP="00FF6087">
            <w:pPr>
              <w:jc w:val="center"/>
            </w:pPr>
            <w:r w:rsidRPr="00FF6087">
              <w:t>Наименование ресурса</w:t>
            </w:r>
          </w:p>
        </w:tc>
        <w:tc>
          <w:tcPr>
            <w:tcW w:w="1417" w:type="dxa"/>
            <w:vAlign w:val="center"/>
          </w:tcPr>
          <w:p w14:paraId="37918B0A" w14:textId="77777777" w:rsidR="00FF6087" w:rsidRPr="00FF6087" w:rsidRDefault="00FF6087" w:rsidP="00FF6087">
            <w:pPr>
              <w:jc w:val="center"/>
              <w:rPr>
                <w:sz w:val="20"/>
                <w:szCs w:val="20"/>
              </w:rPr>
            </w:pPr>
            <w:r w:rsidRPr="00FF6087">
              <w:rPr>
                <w:sz w:val="20"/>
                <w:szCs w:val="20"/>
              </w:rPr>
              <w:t>Утверждено на 2020 год</w:t>
            </w:r>
          </w:p>
        </w:tc>
        <w:tc>
          <w:tcPr>
            <w:tcW w:w="1531" w:type="dxa"/>
            <w:shd w:val="clear" w:color="auto" w:fill="auto"/>
            <w:vAlign w:val="center"/>
          </w:tcPr>
          <w:p w14:paraId="658FCF07" w14:textId="77777777" w:rsidR="00FF6087" w:rsidRPr="00FF6087" w:rsidRDefault="00FF6087" w:rsidP="00FF6087">
            <w:pPr>
              <w:jc w:val="center"/>
              <w:rPr>
                <w:sz w:val="20"/>
                <w:szCs w:val="20"/>
              </w:rPr>
            </w:pPr>
            <w:r w:rsidRPr="00FF6087">
              <w:rPr>
                <w:sz w:val="20"/>
                <w:szCs w:val="20"/>
              </w:rPr>
              <w:t xml:space="preserve">Предложение экспертов </w:t>
            </w:r>
            <w:r w:rsidRPr="00FF6087">
              <w:rPr>
                <w:sz w:val="20"/>
                <w:szCs w:val="20"/>
              </w:rPr>
              <w:br/>
              <w:t>на 2021 год</w:t>
            </w:r>
          </w:p>
        </w:tc>
        <w:tc>
          <w:tcPr>
            <w:tcW w:w="1276" w:type="dxa"/>
            <w:vAlign w:val="center"/>
          </w:tcPr>
          <w:p w14:paraId="59063BEC" w14:textId="77777777" w:rsidR="00FF6087" w:rsidRPr="00FF6087" w:rsidRDefault="00FF6087" w:rsidP="00FF6087">
            <w:pPr>
              <w:jc w:val="center"/>
              <w:rPr>
                <w:sz w:val="20"/>
                <w:szCs w:val="20"/>
              </w:rPr>
            </w:pPr>
            <w:r w:rsidRPr="00FF6087">
              <w:rPr>
                <w:sz w:val="20"/>
                <w:szCs w:val="20"/>
              </w:rPr>
              <w:t>Динамика расходов</w:t>
            </w:r>
          </w:p>
        </w:tc>
      </w:tr>
      <w:tr w:rsidR="00FF6087" w:rsidRPr="00FF6087" w14:paraId="177FE600" w14:textId="77777777" w:rsidTr="00C5242E">
        <w:trPr>
          <w:trHeight w:val="427"/>
        </w:trPr>
        <w:tc>
          <w:tcPr>
            <w:tcW w:w="911" w:type="dxa"/>
            <w:shd w:val="clear" w:color="auto" w:fill="auto"/>
            <w:vAlign w:val="center"/>
            <w:hideMark/>
          </w:tcPr>
          <w:p w14:paraId="2B46846B" w14:textId="77777777" w:rsidR="00FF6087" w:rsidRPr="00FF6087" w:rsidRDefault="00FF6087" w:rsidP="00FF6087">
            <w:pPr>
              <w:jc w:val="center"/>
            </w:pPr>
            <w:r w:rsidRPr="00FF6087">
              <w:t>1</w:t>
            </w:r>
          </w:p>
        </w:tc>
        <w:tc>
          <w:tcPr>
            <w:tcW w:w="4471" w:type="dxa"/>
            <w:shd w:val="clear" w:color="auto" w:fill="auto"/>
            <w:vAlign w:val="center"/>
            <w:hideMark/>
          </w:tcPr>
          <w:p w14:paraId="4B52B7FD" w14:textId="77777777" w:rsidR="00FF6087" w:rsidRPr="00FF6087" w:rsidRDefault="00FF6087" w:rsidP="00FF6087">
            <w:r w:rsidRPr="00FF6087">
              <w:t>Расходы на топливо</w:t>
            </w:r>
          </w:p>
        </w:tc>
        <w:tc>
          <w:tcPr>
            <w:tcW w:w="1417" w:type="dxa"/>
            <w:vAlign w:val="center"/>
          </w:tcPr>
          <w:p w14:paraId="3F694AD0" w14:textId="77777777" w:rsidR="00FF6087" w:rsidRPr="00FF6087" w:rsidRDefault="00FF6087" w:rsidP="00FF6087">
            <w:pPr>
              <w:jc w:val="center"/>
              <w:rPr>
                <w:szCs w:val="20"/>
              </w:rPr>
            </w:pPr>
            <w:r w:rsidRPr="00FF6087">
              <w:rPr>
                <w:szCs w:val="20"/>
              </w:rPr>
              <w:t>0</w:t>
            </w:r>
          </w:p>
        </w:tc>
        <w:tc>
          <w:tcPr>
            <w:tcW w:w="1531" w:type="dxa"/>
            <w:shd w:val="clear" w:color="auto" w:fill="auto"/>
            <w:vAlign w:val="center"/>
          </w:tcPr>
          <w:p w14:paraId="4567E89A" w14:textId="77777777" w:rsidR="00FF6087" w:rsidRPr="00FF6087" w:rsidRDefault="00FF6087" w:rsidP="00FF6087">
            <w:pPr>
              <w:jc w:val="center"/>
              <w:rPr>
                <w:szCs w:val="20"/>
              </w:rPr>
            </w:pPr>
            <w:r w:rsidRPr="00FF6087">
              <w:rPr>
                <w:szCs w:val="20"/>
              </w:rPr>
              <w:t>0</w:t>
            </w:r>
          </w:p>
        </w:tc>
        <w:tc>
          <w:tcPr>
            <w:tcW w:w="1276" w:type="dxa"/>
            <w:vAlign w:val="center"/>
          </w:tcPr>
          <w:p w14:paraId="3E532A05" w14:textId="77777777" w:rsidR="00FF6087" w:rsidRPr="00FF6087" w:rsidRDefault="00FF6087" w:rsidP="00FF6087">
            <w:pPr>
              <w:jc w:val="center"/>
              <w:rPr>
                <w:szCs w:val="20"/>
              </w:rPr>
            </w:pPr>
            <w:r w:rsidRPr="00FF6087">
              <w:rPr>
                <w:szCs w:val="20"/>
              </w:rPr>
              <w:t>0</w:t>
            </w:r>
          </w:p>
        </w:tc>
      </w:tr>
      <w:tr w:rsidR="00FF6087" w:rsidRPr="00FF6087" w14:paraId="313F90F8" w14:textId="77777777" w:rsidTr="00C5242E">
        <w:trPr>
          <w:trHeight w:val="629"/>
        </w:trPr>
        <w:tc>
          <w:tcPr>
            <w:tcW w:w="911" w:type="dxa"/>
            <w:shd w:val="clear" w:color="auto" w:fill="auto"/>
            <w:vAlign w:val="center"/>
            <w:hideMark/>
          </w:tcPr>
          <w:p w14:paraId="20A73BDC" w14:textId="77777777" w:rsidR="00FF6087" w:rsidRPr="00FF6087" w:rsidRDefault="00FF6087" w:rsidP="00FF6087">
            <w:pPr>
              <w:jc w:val="center"/>
            </w:pPr>
            <w:r w:rsidRPr="00FF6087">
              <w:t>2</w:t>
            </w:r>
          </w:p>
        </w:tc>
        <w:tc>
          <w:tcPr>
            <w:tcW w:w="4471" w:type="dxa"/>
            <w:shd w:val="clear" w:color="auto" w:fill="auto"/>
            <w:vAlign w:val="center"/>
            <w:hideMark/>
          </w:tcPr>
          <w:p w14:paraId="4AB020B1" w14:textId="77777777" w:rsidR="00FF6087" w:rsidRPr="00FF6087" w:rsidRDefault="00FF6087" w:rsidP="00FF6087">
            <w:r w:rsidRPr="00FF6087">
              <w:t>Расходы на электрическую энергию</w:t>
            </w:r>
          </w:p>
        </w:tc>
        <w:tc>
          <w:tcPr>
            <w:tcW w:w="1417" w:type="dxa"/>
            <w:vAlign w:val="center"/>
          </w:tcPr>
          <w:p w14:paraId="61E301DD" w14:textId="77777777" w:rsidR="00FF6087" w:rsidRPr="00FF6087" w:rsidRDefault="00FF6087" w:rsidP="00FF6087">
            <w:pPr>
              <w:jc w:val="center"/>
              <w:rPr>
                <w:szCs w:val="20"/>
              </w:rPr>
            </w:pPr>
            <w:r w:rsidRPr="00FF6087">
              <w:rPr>
                <w:szCs w:val="20"/>
              </w:rPr>
              <w:t>39 138</w:t>
            </w:r>
          </w:p>
        </w:tc>
        <w:tc>
          <w:tcPr>
            <w:tcW w:w="1531" w:type="dxa"/>
            <w:shd w:val="clear" w:color="auto" w:fill="auto"/>
            <w:vAlign w:val="center"/>
          </w:tcPr>
          <w:p w14:paraId="5CCB53C6" w14:textId="77777777" w:rsidR="00FF6087" w:rsidRPr="00FF6087" w:rsidRDefault="00FF6087" w:rsidP="00FF6087">
            <w:pPr>
              <w:jc w:val="center"/>
              <w:rPr>
                <w:szCs w:val="20"/>
              </w:rPr>
            </w:pPr>
            <w:r w:rsidRPr="00FF6087">
              <w:rPr>
                <w:szCs w:val="20"/>
              </w:rPr>
              <w:t>38 313</w:t>
            </w:r>
          </w:p>
        </w:tc>
        <w:tc>
          <w:tcPr>
            <w:tcW w:w="1276" w:type="dxa"/>
            <w:vAlign w:val="center"/>
          </w:tcPr>
          <w:p w14:paraId="7F59C09F" w14:textId="77777777" w:rsidR="00FF6087" w:rsidRPr="00FF6087" w:rsidRDefault="00FF6087" w:rsidP="00FF6087">
            <w:pPr>
              <w:jc w:val="center"/>
              <w:rPr>
                <w:szCs w:val="20"/>
              </w:rPr>
            </w:pPr>
            <w:r w:rsidRPr="00FF6087">
              <w:rPr>
                <w:szCs w:val="20"/>
              </w:rPr>
              <w:t>-825</w:t>
            </w:r>
          </w:p>
        </w:tc>
      </w:tr>
      <w:tr w:rsidR="00FF6087" w:rsidRPr="00FF6087" w14:paraId="589E5243" w14:textId="77777777" w:rsidTr="00C5242E">
        <w:trPr>
          <w:trHeight w:val="427"/>
        </w:trPr>
        <w:tc>
          <w:tcPr>
            <w:tcW w:w="911" w:type="dxa"/>
            <w:shd w:val="clear" w:color="auto" w:fill="auto"/>
            <w:vAlign w:val="center"/>
            <w:hideMark/>
          </w:tcPr>
          <w:p w14:paraId="6EA941A6" w14:textId="77777777" w:rsidR="00FF6087" w:rsidRPr="00FF6087" w:rsidRDefault="00FF6087" w:rsidP="00FF6087">
            <w:pPr>
              <w:jc w:val="center"/>
            </w:pPr>
            <w:r w:rsidRPr="00FF6087">
              <w:t>3</w:t>
            </w:r>
          </w:p>
        </w:tc>
        <w:tc>
          <w:tcPr>
            <w:tcW w:w="4471" w:type="dxa"/>
            <w:shd w:val="clear" w:color="auto" w:fill="auto"/>
            <w:vAlign w:val="center"/>
            <w:hideMark/>
          </w:tcPr>
          <w:p w14:paraId="6E48690D" w14:textId="77777777" w:rsidR="00FF6087" w:rsidRPr="00FF6087" w:rsidRDefault="00FF6087" w:rsidP="00FF6087">
            <w:r w:rsidRPr="00FF6087">
              <w:t>Расходы на тепловую энергию</w:t>
            </w:r>
          </w:p>
        </w:tc>
        <w:tc>
          <w:tcPr>
            <w:tcW w:w="1417" w:type="dxa"/>
            <w:vAlign w:val="center"/>
          </w:tcPr>
          <w:p w14:paraId="6AF2F95A" w14:textId="77777777" w:rsidR="00FF6087" w:rsidRPr="00FF6087" w:rsidRDefault="00FF6087" w:rsidP="00FF6087">
            <w:pPr>
              <w:jc w:val="center"/>
              <w:rPr>
                <w:szCs w:val="20"/>
              </w:rPr>
            </w:pPr>
            <w:r w:rsidRPr="00FF6087">
              <w:rPr>
                <w:szCs w:val="20"/>
              </w:rPr>
              <w:t>69 748</w:t>
            </w:r>
          </w:p>
        </w:tc>
        <w:tc>
          <w:tcPr>
            <w:tcW w:w="1531" w:type="dxa"/>
            <w:shd w:val="clear" w:color="auto" w:fill="auto"/>
            <w:vAlign w:val="center"/>
          </w:tcPr>
          <w:p w14:paraId="0654E59D" w14:textId="77777777" w:rsidR="00FF6087" w:rsidRPr="00FF6087" w:rsidRDefault="00FF6087" w:rsidP="00FF6087">
            <w:pPr>
              <w:jc w:val="center"/>
              <w:rPr>
                <w:szCs w:val="20"/>
              </w:rPr>
            </w:pPr>
            <w:r w:rsidRPr="00FF6087">
              <w:rPr>
                <w:szCs w:val="20"/>
              </w:rPr>
              <w:t>70 507</w:t>
            </w:r>
          </w:p>
        </w:tc>
        <w:tc>
          <w:tcPr>
            <w:tcW w:w="1276" w:type="dxa"/>
            <w:vAlign w:val="center"/>
          </w:tcPr>
          <w:p w14:paraId="01F96B84" w14:textId="77777777" w:rsidR="00FF6087" w:rsidRPr="00FF6087" w:rsidRDefault="00FF6087" w:rsidP="00FF6087">
            <w:pPr>
              <w:jc w:val="center"/>
              <w:rPr>
                <w:szCs w:val="20"/>
              </w:rPr>
            </w:pPr>
            <w:r w:rsidRPr="00FF6087">
              <w:rPr>
                <w:szCs w:val="20"/>
              </w:rPr>
              <w:t>759</w:t>
            </w:r>
          </w:p>
        </w:tc>
      </w:tr>
      <w:tr w:rsidR="00FF6087" w:rsidRPr="00FF6087" w14:paraId="0782865E" w14:textId="77777777" w:rsidTr="00C5242E">
        <w:trPr>
          <w:trHeight w:val="427"/>
        </w:trPr>
        <w:tc>
          <w:tcPr>
            <w:tcW w:w="911" w:type="dxa"/>
            <w:shd w:val="clear" w:color="auto" w:fill="auto"/>
            <w:vAlign w:val="center"/>
            <w:hideMark/>
          </w:tcPr>
          <w:p w14:paraId="4CC6ADBB" w14:textId="77777777" w:rsidR="00FF6087" w:rsidRPr="00FF6087" w:rsidRDefault="00FF6087" w:rsidP="00FF6087">
            <w:pPr>
              <w:jc w:val="center"/>
            </w:pPr>
            <w:r w:rsidRPr="00FF6087">
              <w:t>4</w:t>
            </w:r>
          </w:p>
        </w:tc>
        <w:tc>
          <w:tcPr>
            <w:tcW w:w="4471" w:type="dxa"/>
            <w:shd w:val="clear" w:color="auto" w:fill="auto"/>
            <w:vAlign w:val="center"/>
            <w:hideMark/>
          </w:tcPr>
          <w:p w14:paraId="7D03C429" w14:textId="77777777" w:rsidR="00FF6087" w:rsidRPr="00FF6087" w:rsidRDefault="00FF6087" w:rsidP="00FF6087">
            <w:r w:rsidRPr="00FF6087">
              <w:t>Расходы на холодную воду</w:t>
            </w:r>
          </w:p>
        </w:tc>
        <w:tc>
          <w:tcPr>
            <w:tcW w:w="1417" w:type="dxa"/>
            <w:vAlign w:val="center"/>
          </w:tcPr>
          <w:p w14:paraId="148941F2" w14:textId="77777777" w:rsidR="00FF6087" w:rsidRPr="00FF6087" w:rsidRDefault="00FF6087" w:rsidP="00FF6087">
            <w:pPr>
              <w:jc w:val="center"/>
              <w:rPr>
                <w:szCs w:val="20"/>
              </w:rPr>
            </w:pPr>
            <w:r w:rsidRPr="00FF6087">
              <w:rPr>
                <w:szCs w:val="20"/>
              </w:rPr>
              <w:t>0</w:t>
            </w:r>
          </w:p>
        </w:tc>
        <w:tc>
          <w:tcPr>
            <w:tcW w:w="1531" w:type="dxa"/>
            <w:shd w:val="clear" w:color="auto" w:fill="auto"/>
            <w:vAlign w:val="center"/>
          </w:tcPr>
          <w:p w14:paraId="70B3ADDD" w14:textId="77777777" w:rsidR="00FF6087" w:rsidRPr="00FF6087" w:rsidRDefault="00FF6087" w:rsidP="00FF6087">
            <w:pPr>
              <w:jc w:val="center"/>
              <w:rPr>
                <w:szCs w:val="20"/>
              </w:rPr>
            </w:pPr>
          </w:p>
        </w:tc>
        <w:tc>
          <w:tcPr>
            <w:tcW w:w="1276" w:type="dxa"/>
            <w:vAlign w:val="center"/>
          </w:tcPr>
          <w:p w14:paraId="3821E608" w14:textId="77777777" w:rsidR="00FF6087" w:rsidRPr="00FF6087" w:rsidRDefault="00FF6087" w:rsidP="00FF6087">
            <w:pPr>
              <w:jc w:val="center"/>
              <w:rPr>
                <w:szCs w:val="20"/>
              </w:rPr>
            </w:pPr>
            <w:r w:rsidRPr="00FF6087">
              <w:rPr>
                <w:szCs w:val="20"/>
              </w:rPr>
              <w:t>0</w:t>
            </w:r>
          </w:p>
        </w:tc>
      </w:tr>
      <w:tr w:rsidR="00FF6087" w:rsidRPr="00FF6087" w14:paraId="587E41E3" w14:textId="77777777" w:rsidTr="00C5242E">
        <w:trPr>
          <w:trHeight w:val="427"/>
        </w:trPr>
        <w:tc>
          <w:tcPr>
            <w:tcW w:w="911" w:type="dxa"/>
            <w:shd w:val="clear" w:color="auto" w:fill="auto"/>
            <w:vAlign w:val="center"/>
            <w:hideMark/>
          </w:tcPr>
          <w:p w14:paraId="3569863C" w14:textId="77777777" w:rsidR="00FF6087" w:rsidRPr="00FF6087" w:rsidRDefault="00FF6087" w:rsidP="00FF6087">
            <w:pPr>
              <w:jc w:val="center"/>
            </w:pPr>
            <w:r w:rsidRPr="00FF6087">
              <w:t>5</w:t>
            </w:r>
          </w:p>
        </w:tc>
        <w:tc>
          <w:tcPr>
            <w:tcW w:w="4471" w:type="dxa"/>
            <w:shd w:val="clear" w:color="auto" w:fill="auto"/>
            <w:vAlign w:val="center"/>
            <w:hideMark/>
          </w:tcPr>
          <w:p w14:paraId="2C4F8D94" w14:textId="77777777" w:rsidR="00FF6087" w:rsidRPr="00FF6087" w:rsidRDefault="00FF6087" w:rsidP="00FF6087">
            <w:r w:rsidRPr="00FF6087">
              <w:t>Расходы на теплоноситель</w:t>
            </w:r>
          </w:p>
        </w:tc>
        <w:tc>
          <w:tcPr>
            <w:tcW w:w="1417" w:type="dxa"/>
            <w:vAlign w:val="center"/>
          </w:tcPr>
          <w:p w14:paraId="02F7422F" w14:textId="77777777" w:rsidR="00FF6087" w:rsidRPr="00FF6087" w:rsidRDefault="00FF6087" w:rsidP="00FF6087">
            <w:pPr>
              <w:jc w:val="center"/>
              <w:rPr>
                <w:szCs w:val="20"/>
              </w:rPr>
            </w:pPr>
            <w:r w:rsidRPr="00FF6087">
              <w:rPr>
                <w:szCs w:val="20"/>
              </w:rPr>
              <w:t>4 128</w:t>
            </w:r>
          </w:p>
        </w:tc>
        <w:tc>
          <w:tcPr>
            <w:tcW w:w="1531" w:type="dxa"/>
            <w:shd w:val="clear" w:color="auto" w:fill="auto"/>
            <w:vAlign w:val="center"/>
          </w:tcPr>
          <w:p w14:paraId="62B2A943" w14:textId="77777777" w:rsidR="00FF6087" w:rsidRPr="00FF6087" w:rsidRDefault="00FF6087" w:rsidP="00FF6087">
            <w:pPr>
              <w:jc w:val="center"/>
              <w:rPr>
                <w:szCs w:val="20"/>
              </w:rPr>
            </w:pPr>
            <w:r w:rsidRPr="00FF6087">
              <w:rPr>
                <w:szCs w:val="20"/>
              </w:rPr>
              <w:t>4 625</w:t>
            </w:r>
          </w:p>
        </w:tc>
        <w:tc>
          <w:tcPr>
            <w:tcW w:w="1276" w:type="dxa"/>
            <w:vAlign w:val="center"/>
          </w:tcPr>
          <w:p w14:paraId="7B146547" w14:textId="77777777" w:rsidR="00FF6087" w:rsidRPr="00FF6087" w:rsidRDefault="00FF6087" w:rsidP="00FF6087">
            <w:pPr>
              <w:jc w:val="center"/>
              <w:rPr>
                <w:szCs w:val="20"/>
              </w:rPr>
            </w:pPr>
            <w:r w:rsidRPr="00FF6087">
              <w:rPr>
                <w:szCs w:val="20"/>
              </w:rPr>
              <w:t>497</w:t>
            </w:r>
          </w:p>
        </w:tc>
      </w:tr>
      <w:tr w:rsidR="00FF6087" w:rsidRPr="00FF6087" w14:paraId="14391A74" w14:textId="77777777" w:rsidTr="00C5242E">
        <w:trPr>
          <w:trHeight w:val="427"/>
        </w:trPr>
        <w:tc>
          <w:tcPr>
            <w:tcW w:w="911" w:type="dxa"/>
            <w:shd w:val="clear" w:color="auto" w:fill="auto"/>
            <w:vAlign w:val="center"/>
            <w:hideMark/>
          </w:tcPr>
          <w:p w14:paraId="7EB28D48" w14:textId="77777777" w:rsidR="00FF6087" w:rsidRPr="00FF6087" w:rsidRDefault="00FF6087" w:rsidP="00FF6087">
            <w:pPr>
              <w:jc w:val="center"/>
            </w:pPr>
            <w:r w:rsidRPr="00FF6087">
              <w:t>6</w:t>
            </w:r>
          </w:p>
        </w:tc>
        <w:tc>
          <w:tcPr>
            <w:tcW w:w="4471" w:type="dxa"/>
            <w:shd w:val="clear" w:color="auto" w:fill="auto"/>
            <w:vAlign w:val="center"/>
            <w:hideMark/>
          </w:tcPr>
          <w:p w14:paraId="22E311F9" w14:textId="77777777" w:rsidR="00FF6087" w:rsidRPr="00FF6087" w:rsidRDefault="00FF6087" w:rsidP="00FF6087">
            <w:r w:rsidRPr="00FF6087">
              <w:t>ИТОГО:</w:t>
            </w:r>
          </w:p>
          <w:p w14:paraId="7C353906" w14:textId="77777777" w:rsidR="00FF6087" w:rsidRPr="00FF6087" w:rsidRDefault="00FF6087" w:rsidP="00FF6087">
            <w:pPr>
              <w:autoSpaceDE w:val="0"/>
              <w:autoSpaceDN w:val="0"/>
              <w:adjustRightInd w:val="0"/>
              <w:jc w:val="both"/>
            </w:pPr>
            <w:r w:rsidRPr="00FF6087">
              <w:t>(Стр. 6 = стр. 1 +  стр.2 + стр. 3 + стр. 4 + стр. 5.)</w:t>
            </w:r>
          </w:p>
        </w:tc>
        <w:tc>
          <w:tcPr>
            <w:tcW w:w="1417" w:type="dxa"/>
            <w:vAlign w:val="center"/>
          </w:tcPr>
          <w:p w14:paraId="20D98488" w14:textId="77777777" w:rsidR="00FF6087" w:rsidRPr="00FF6087" w:rsidRDefault="00FF6087" w:rsidP="00FF6087">
            <w:pPr>
              <w:jc w:val="center"/>
              <w:rPr>
                <w:szCs w:val="20"/>
              </w:rPr>
            </w:pPr>
            <w:r w:rsidRPr="00FF6087">
              <w:rPr>
                <w:szCs w:val="20"/>
              </w:rPr>
              <w:t>113 014</w:t>
            </w:r>
          </w:p>
        </w:tc>
        <w:tc>
          <w:tcPr>
            <w:tcW w:w="1531" w:type="dxa"/>
            <w:shd w:val="clear" w:color="auto" w:fill="auto"/>
            <w:vAlign w:val="center"/>
          </w:tcPr>
          <w:p w14:paraId="53BE17DE" w14:textId="77777777" w:rsidR="00FF6087" w:rsidRPr="00FF6087" w:rsidRDefault="00FF6087" w:rsidP="00FF6087">
            <w:pPr>
              <w:jc w:val="center"/>
              <w:rPr>
                <w:szCs w:val="20"/>
              </w:rPr>
            </w:pPr>
            <w:r w:rsidRPr="00FF6087">
              <w:rPr>
                <w:szCs w:val="20"/>
              </w:rPr>
              <w:t>113 445</w:t>
            </w:r>
          </w:p>
        </w:tc>
        <w:tc>
          <w:tcPr>
            <w:tcW w:w="1276" w:type="dxa"/>
            <w:vAlign w:val="center"/>
          </w:tcPr>
          <w:p w14:paraId="3EA67DE9" w14:textId="77777777" w:rsidR="00FF6087" w:rsidRPr="00FF6087" w:rsidRDefault="00FF6087" w:rsidP="00FF6087">
            <w:pPr>
              <w:jc w:val="center"/>
              <w:rPr>
                <w:szCs w:val="20"/>
              </w:rPr>
            </w:pPr>
            <w:r w:rsidRPr="00FF6087">
              <w:rPr>
                <w:szCs w:val="20"/>
              </w:rPr>
              <w:t>431</w:t>
            </w:r>
          </w:p>
        </w:tc>
      </w:tr>
    </w:tbl>
    <w:p w14:paraId="6DB8A091" w14:textId="77777777" w:rsidR="00FF6087" w:rsidRPr="00FF6087" w:rsidRDefault="00FF6087" w:rsidP="00FF6087">
      <w:pPr>
        <w:jc w:val="center"/>
        <w:rPr>
          <w:szCs w:val="20"/>
        </w:rPr>
      </w:pPr>
    </w:p>
    <w:p w14:paraId="5EF4BF01" w14:textId="77777777" w:rsidR="00FF6087" w:rsidRPr="00FF6087" w:rsidRDefault="00FF6087" w:rsidP="00FF6087">
      <w:pPr>
        <w:jc w:val="center"/>
        <w:rPr>
          <w:szCs w:val="20"/>
        </w:rPr>
      </w:pPr>
    </w:p>
    <w:p w14:paraId="6E506B97" w14:textId="77777777" w:rsidR="00FF6087" w:rsidRPr="00FF6087" w:rsidRDefault="00FF6087" w:rsidP="00FF6087">
      <w:pPr>
        <w:tabs>
          <w:tab w:val="left" w:pos="1890"/>
        </w:tabs>
        <w:ind w:left="1080" w:right="-1"/>
        <w:jc w:val="right"/>
        <w:rPr>
          <w:sz w:val="28"/>
          <w:szCs w:val="28"/>
        </w:rPr>
      </w:pPr>
      <w:r w:rsidRPr="00FF6087">
        <w:rPr>
          <w:sz w:val="28"/>
          <w:szCs w:val="28"/>
        </w:rPr>
        <w:t>Таблица 16</w:t>
      </w:r>
    </w:p>
    <w:p w14:paraId="1E3C8515" w14:textId="77777777" w:rsidR="00FF6087" w:rsidRPr="00FF6087" w:rsidRDefault="00FF6087" w:rsidP="00FF6087">
      <w:pPr>
        <w:jc w:val="center"/>
        <w:rPr>
          <w:b/>
          <w:sz w:val="28"/>
          <w:szCs w:val="28"/>
        </w:rPr>
      </w:pPr>
      <w:r w:rsidRPr="00FF6087">
        <w:rPr>
          <w:b/>
          <w:sz w:val="28"/>
          <w:szCs w:val="28"/>
        </w:rPr>
        <w:t>Расчет необходимой валовой выручки на передачу тепловой энергии</w:t>
      </w:r>
    </w:p>
    <w:p w14:paraId="12CA289C" w14:textId="77777777" w:rsidR="00FF6087" w:rsidRPr="00FF6087" w:rsidRDefault="00FF6087" w:rsidP="00FF6087">
      <w:pPr>
        <w:jc w:val="right"/>
        <w:rPr>
          <w:szCs w:val="20"/>
        </w:rPr>
      </w:pPr>
      <w:r w:rsidRPr="00FF6087">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FF6087" w:rsidRPr="00FF6087" w14:paraId="0D7B6200" w14:textId="77777777" w:rsidTr="00C5242E">
        <w:trPr>
          <w:trHeight w:val="957"/>
          <w:tblHeader/>
        </w:trPr>
        <w:tc>
          <w:tcPr>
            <w:tcW w:w="710" w:type="dxa"/>
            <w:shd w:val="clear" w:color="auto" w:fill="auto"/>
            <w:vAlign w:val="center"/>
            <w:hideMark/>
          </w:tcPr>
          <w:p w14:paraId="7084A210" w14:textId="77777777" w:rsidR="00FF6087" w:rsidRPr="00FF6087" w:rsidRDefault="00FF6087" w:rsidP="00FF6087">
            <w:pPr>
              <w:jc w:val="center"/>
            </w:pPr>
            <w:r w:rsidRPr="00FF6087">
              <w:t>№ п/п</w:t>
            </w:r>
          </w:p>
        </w:tc>
        <w:tc>
          <w:tcPr>
            <w:tcW w:w="4925" w:type="dxa"/>
            <w:shd w:val="clear" w:color="auto" w:fill="auto"/>
            <w:vAlign w:val="center"/>
            <w:hideMark/>
          </w:tcPr>
          <w:p w14:paraId="2B4A4543" w14:textId="77777777" w:rsidR="00FF6087" w:rsidRPr="00FF6087" w:rsidRDefault="00FF6087" w:rsidP="00FF6087">
            <w:pPr>
              <w:jc w:val="center"/>
            </w:pPr>
            <w:r w:rsidRPr="00FF6087">
              <w:t>Наименование расхода</w:t>
            </w:r>
          </w:p>
        </w:tc>
        <w:tc>
          <w:tcPr>
            <w:tcW w:w="1445" w:type="dxa"/>
            <w:vAlign w:val="center"/>
          </w:tcPr>
          <w:p w14:paraId="5B4FE225" w14:textId="77777777" w:rsidR="00FF6087" w:rsidRPr="00FF6087" w:rsidRDefault="00FF6087" w:rsidP="00FF6087">
            <w:pPr>
              <w:jc w:val="center"/>
              <w:rPr>
                <w:sz w:val="20"/>
                <w:szCs w:val="20"/>
              </w:rPr>
            </w:pPr>
            <w:r w:rsidRPr="00FF6087">
              <w:rPr>
                <w:sz w:val="20"/>
                <w:szCs w:val="20"/>
              </w:rPr>
              <w:t>Утверждено на 2020 год</w:t>
            </w:r>
          </w:p>
        </w:tc>
        <w:tc>
          <w:tcPr>
            <w:tcW w:w="1445" w:type="dxa"/>
            <w:shd w:val="clear" w:color="auto" w:fill="auto"/>
            <w:vAlign w:val="center"/>
          </w:tcPr>
          <w:p w14:paraId="22A3983C" w14:textId="77777777" w:rsidR="00FF6087" w:rsidRPr="00FF6087" w:rsidRDefault="00FF6087" w:rsidP="00FF6087">
            <w:pPr>
              <w:jc w:val="center"/>
              <w:rPr>
                <w:sz w:val="20"/>
                <w:szCs w:val="20"/>
              </w:rPr>
            </w:pPr>
            <w:r w:rsidRPr="00FF6087">
              <w:rPr>
                <w:sz w:val="20"/>
                <w:szCs w:val="20"/>
              </w:rPr>
              <w:t xml:space="preserve">Предложение экспертов </w:t>
            </w:r>
            <w:r w:rsidRPr="00FF6087">
              <w:rPr>
                <w:sz w:val="20"/>
                <w:szCs w:val="20"/>
              </w:rPr>
              <w:br/>
              <w:t>на 2021 год</w:t>
            </w:r>
          </w:p>
        </w:tc>
        <w:tc>
          <w:tcPr>
            <w:tcW w:w="1444" w:type="dxa"/>
            <w:shd w:val="clear" w:color="auto" w:fill="auto"/>
            <w:vAlign w:val="center"/>
          </w:tcPr>
          <w:p w14:paraId="7913F3C2" w14:textId="77777777" w:rsidR="00FF6087" w:rsidRPr="00FF6087" w:rsidRDefault="00FF6087" w:rsidP="00FF6087">
            <w:pPr>
              <w:jc w:val="center"/>
              <w:rPr>
                <w:sz w:val="20"/>
                <w:szCs w:val="20"/>
              </w:rPr>
            </w:pPr>
            <w:r w:rsidRPr="00FF6087">
              <w:rPr>
                <w:sz w:val="20"/>
                <w:szCs w:val="20"/>
              </w:rPr>
              <w:t>Динамика расходов</w:t>
            </w:r>
          </w:p>
        </w:tc>
      </w:tr>
      <w:tr w:rsidR="00FF6087" w:rsidRPr="00FF6087" w14:paraId="63EE0132" w14:textId="77777777" w:rsidTr="00C5242E">
        <w:trPr>
          <w:trHeight w:val="302"/>
        </w:trPr>
        <w:tc>
          <w:tcPr>
            <w:tcW w:w="710" w:type="dxa"/>
            <w:shd w:val="clear" w:color="auto" w:fill="auto"/>
            <w:vAlign w:val="center"/>
            <w:hideMark/>
          </w:tcPr>
          <w:p w14:paraId="516B4BAD" w14:textId="77777777" w:rsidR="00FF6087" w:rsidRPr="00FF6087" w:rsidRDefault="00FF6087" w:rsidP="00FF6087">
            <w:pPr>
              <w:jc w:val="center"/>
            </w:pPr>
            <w:r w:rsidRPr="00FF6087">
              <w:t>1</w:t>
            </w:r>
          </w:p>
        </w:tc>
        <w:tc>
          <w:tcPr>
            <w:tcW w:w="4925" w:type="dxa"/>
            <w:shd w:val="clear" w:color="auto" w:fill="auto"/>
            <w:vAlign w:val="center"/>
            <w:hideMark/>
          </w:tcPr>
          <w:p w14:paraId="1C431619" w14:textId="77777777" w:rsidR="00FF6087" w:rsidRPr="00FF6087" w:rsidRDefault="00FF6087" w:rsidP="00FF6087">
            <w:r w:rsidRPr="00FF6087">
              <w:t>Операционные (подконтрольные) расходы</w:t>
            </w:r>
          </w:p>
        </w:tc>
        <w:tc>
          <w:tcPr>
            <w:tcW w:w="1445" w:type="dxa"/>
            <w:vAlign w:val="center"/>
          </w:tcPr>
          <w:p w14:paraId="54B38649" w14:textId="77777777" w:rsidR="00FF6087" w:rsidRPr="00FF6087" w:rsidRDefault="00FF6087" w:rsidP="00FF6087">
            <w:pPr>
              <w:jc w:val="center"/>
            </w:pPr>
            <w:r w:rsidRPr="00FF6087">
              <w:rPr>
                <w:szCs w:val="20"/>
              </w:rPr>
              <w:t>201 257</w:t>
            </w:r>
          </w:p>
        </w:tc>
        <w:tc>
          <w:tcPr>
            <w:tcW w:w="1445" w:type="dxa"/>
            <w:shd w:val="clear" w:color="auto" w:fill="auto"/>
            <w:vAlign w:val="center"/>
          </w:tcPr>
          <w:p w14:paraId="06338A1F" w14:textId="77777777" w:rsidR="00FF6087" w:rsidRPr="00FF6087" w:rsidRDefault="00FF6087" w:rsidP="00FF6087">
            <w:pPr>
              <w:jc w:val="center"/>
              <w:rPr>
                <w:szCs w:val="20"/>
              </w:rPr>
            </w:pPr>
            <w:r w:rsidRPr="00FF6087">
              <w:rPr>
                <w:szCs w:val="20"/>
              </w:rPr>
              <w:t>206 417</w:t>
            </w:r>
          </w:p>
        </w:tc>
        <w:tc>
          <w:tcPr>
            <w:tcW w:w="1444" w:type="dxa"/>
            <w:shd w:val="clear" w:color="auto" w:fill="auto"/>
            <w:vAlign w:val="center"/>
          </w:tcPr>
          <w:p w14:paraId="02467473" w14:textId="77777777" w:rsidR="00FF6087" w:rsidRPr="00FF6087" w:rsidRDefault="00FF6087" w:rsidP="00FF6087">
            <w:pPr>
              <w:jc w:val="center"/>
              <w:rPr>
                <w:szCs w:val="20"/>
              </w:rPr>
            </w:pPr>
            <w:r w:rsidRPr="00FF6087">
              <w:rPr>
                <w:szCs w:val="20"/>
              </w:rPr>
              <w:t>5 160</w:t>
            </w:r>
          </w:p>
        </w:tc>
      </w:tr>
      <w:tr w:rsidR="00FF6087" w:rsidRPr="00FF6087" w14:paraId="3ED61AA7" w14:textId="77777777" w:rsidTr="00C5242E">
        <w:trPr>
          <w:trHeight w:val="354"/>
        </w:trPr>
        <w:tc>
          <w:tcPr>
            <w:tcW w:w="710" w:type="dxa"/>
            <w:shd w:val="clear" w:color="auto" w:fill="auto"/>
            <w:vAlign w:val="center"/>
            <w:hideMark/>
          </w:tcPr>
          <w:p w14:paraId="3CB0B575" w14:textId="77777777" w:rsidR="00FF6087" w:rsidRPr="00FF6087" w:rsidRDefault="00FF6087" w:rsidP="00FF6087">
            <w:pPr>
              <w:jc w:val="center"/>
            </w:pPr>
            <w:r w:rsidRPr="00FF6087">
              <w:t>2</w:t>
            </w:r>
          </w:p>
        </w:tc>
        <w:tc>
          <w:tcPr>
            <w:tcW w:w="4925" w:type="dxa"/>
            <w:shd w:val="clear" w:color="auto" w:fill="auto"/>
            <w:vAlign w:val="center"/>
            <w:hideMark/>
          </w:tcPr>
          <w:p w14:paraId="622E0F43" w14:textId="77777777" w:rsidR="00FF6087" w:rsidRPr="00FF6087" w:rsidRDefault="00FF6087" w:rsidP="00FF6087">
            <w:r w:rsidRPr="00FF6087">
              <w:t>Неподконтрольные расходы</w:t>
            </w:r>
          </w:p>
        </w:tc>
        <w:tc>
          <w:tcPr>
            <w:tcW w:w="1445" w:type="dxa"/>
            <w:vAlign w:val="center"/>
          </w:tcPr>
          <w:p w14:paraId="1C0C5B4D" w14:textId="77777777" w:rsidR="00FF6087" w:rsidRPr="00FF6087" w:rsidRDefault="00FF6087" w:rsidP="00FF6087">
            <w:pPr>
              <w:jc w:val="center"/>
            </w:pPr>
            <w:r w:rsidRPr="00FF6087">
              <w:rPr>
                <w:szCs w:val="20"/>
              </w:rPr>
              <w:t>102 495</w:t>
            </w:r>
          </w:p>
        </w:tc>
        <w:tc>
          <w:tcPr>
            <w:tcW w:w="1445" w:type="dxa"/>
            <w:shd w:val="clear" w:color="auto" w:fill="auto"/>
            <w:vAlign w:val="center"/>
          </w:tcPr>
          <w:p w14:paraId="21176A46" w14:textId="77777777" w:rsidR="00FF6087" w:rsidRPr="00FF6087" w:rsidRDefault="00FF6087" w:rsidP="00FF6087">
            <w:pPr>
              <w:jc w:val="center"/>
              <w:rPr>
                <w:szCs w:val="20"/>
              </w:rPr>
            </w:pPr>
            <w:r w:rsidRPr="00FF6087">
              <w:rPr>
                <w:szCs w:val="20"/>
              </w:rPr>
              <w:t>99 753</w:t>
            </w:r>
          </w:p>
        </w:tc>
        <w:tc>
          <w:tcPr>
            <w:tcW w:w="1444" w:type="dxa"/>
            <w:shd w:val="clear" w:color="auto" w:fill="auto"/>
            <w:vAlign w:val="center"/>
          </w:tcPr>
          <w:p w14:paraId="1A54B5FB" w14:textId="77777777" w:rsidR="00FF6087" w:rsidRPr="00FF6087" w:rsidRDefault="00FF6087" w:rsidP="00FF6087">
            <w:pPr>
              <w:jc w:val="center"/>
              <w:rPr>
                <w:szCs w:val="20"/>
              </w:rPr>
            </w:pPr>
            <w:r w:rsidRPr="00FF6087">
              <w:rPr>
                <w:szCs w:val="20"/>
              </w:rPr>
              <w:t>-2 742</w:t>
            </w:r>
          </w:p>
        </w:tc>
      </w:tr>
      <w:tr w:rsidR="00FF6087" w:rsidRPr="00FF6087" w14:paraId="479B2449" w14:textId="77777777" w:rsidTr="00C5242E">
        <w:trPr>
          <w:trHeight w:val="719"/>
        </w:trPr>
        <w:tc>
          <w:tcPr>
            <w:tcW w:w="710" w:type="dxa"/>
            <w:shd w:val="clear" w:color="auto" w:fill="auto"/>
            <w:vAlign w:val="center"/>
            <w:hideMark/>
          </w:tcPr>
          <w:p w14:paraId="36C9428C" w14:textId="77777777" w:rsidR="00FF6087" w:rsidRPr="00FF6087" w:rsidRDefault="00FF6087" w:rsidP="00FF6087">
            <w:pPr>
              <w:jc w:val="center"/>
            </w:pPr>
            <w:r w:rsidRPr="00FF6087">
              <w:t>3</w:t>
            </w:r>
          </w:p>
        </w:tc>
        <w:tc>
          <w:tcPr>
            <w:tcW w:w="4925" w:type="dxa"/>
            <w:shd w:val="clear" w:color="auto" w:fill="auto"/>
            <w:vAlign w:val="center"/>
            <w:hideMark/>
          </w:tcPr>
          <w:p w14:paraId="620AD271" w14:textId="77777777" w:rsidR="00FF6087" w:rsidRPr="00FF6087" w:rsidRDefault="00FF6087" w:rsidP="00FF6087">
            <w:r w:rsidRPr="00FF6087">
              <w:t>Расходы на приобретение (производство) энергетических ресурсов, холодной воды и теплоносителя</w:t>
            </w:r>
          </w:p>
        </w:tc>
        <w:tc>
          <w:tcPr>
            <w:tcW w:w="1445" w:type="dxa"/>
            <w:vAlign w:val="center"/>
          </w:tcPr>
          <w:p w14:paraId="5438343B" w14:textId="77777777" w:rsidR="00FF6087" w:rsidRPr="00FF6087" w:rsidRDefault="00FF6087" w:rsidP="00FF6087">
            <w:pPr>
              <w:jc w:val="center"/>
            </w:pPr>
            <w:r w:rsidRPr="00FF6087">
              <w:rPr>
                <w:szCs w:val="20"/>
              </w:rPr>
              <w:t>113 014</w:t>
            </w:r>
          </w:p>
        </w:tc>
        <w:tc>
          <w:tcPr>
            <w:tcW w:w="1445" w:type="dxa"/>
            <w:shd w:val="clear" w:color="auto" w:fill="auto"/>
            <w:vAlign w:val="center"/>
          </w:tcPr>
          <w:p w14:paraId="0B38ACF4" w14:textId="77777777" w:rsidR="00FF6087" w:rsidRPr="00FF6087" w:rsidRDefault="00FF6087" w:rsidP="00FF6087">
            <w:pPr>
              <w:jc w:val="center"/>
              <w:rPr>
                <w:szCs w:val="20"/>
              </w:rPr>
            </w:pPr>
            <w:r w:rsidRPr="00FF6087">
              <w:rPr>
                <w:szCs w:val="20"/>
              </w:rPr>
              <w:t>113 445</w:t>
            </w:r>
          </w:p>
        </w:tc>
        <w:tc>
          <w:tcPr>
            <w:tcW w:w="1444" w:type="dxa"/>
            <w:shd w:val="clear" w:color="auto" w:fill="auto"/>
            <w:vAlign w:val="center"/>
          </w:tcPr>
          <w:p w14:paraId="184FC73D" w14:textId="77777777" w:rsidR="00FF6087" w:rsidRPr="00FF6087" w:rsidRDefault="00FF6087" w:rsidP="00FF6087">
            <w:pPr>
              <w:jc w:val="center"/>
              <w:rPr>
                <w:szCs w:val="20"/>
              </w:rPr>
            </w:pPr>
            <w:r w:rsidRPr="00FF6087">
              <w:rPr>
                <w:szCs w:val="20"/>
              </w:rPr>
              <w:t>431</w:t>
            </w:r>
          </w:p>
        </w:tc>
      </w:tr>
      <w:tr w:rsidR="00FF6087" w:rsidRPr="00FF6087" w14:paraId="2C955D90" w14:textId="77777777" w:rsidTr="00C5242E">
        <w:trPr>
          <w:trHeight w:val="354"/>
        </w:trPr>
        <w:tc>
          <w:tcPr>
            <w:tcW w:w="710" w:type="dxa"/>
            <w:shd w:val="clear" w:color="auto" w:fill="auto"/>
            <w:vAlign w:val="center"/>
            <w:hideMark/>
          </w:tcPr>
          <w:p w14:paraId="25CBD60B" w14:textId="77777777" w:rsidR="00FF6087" w:rsidRPr="00FF6087" w:rsidRDefault="00FF6087" w:rsidP="00FF6087">
            <w:pPr>
              <w:jc w:val="center"/>
            </w:pPr>
            <w:r w:rsidRPr="00FF6087">
              <w:t>4</w:t>
            </w:r>
          </w:p>
        </w:tc>
        <w:tc>
          <w:tcPr>
            <w:tcW w:w="4925" w:type="dxa"/>
            <w:shd w:val="clear" w:color="auto" w:fill="auto"/>
            <w:vAlign w:val="center"/>
            <w:hideMark/>
          </w:tcPr>
          <w:p w14:paraId="17DF2F74" w14:textId="77777777" w:rsidR="00FF6087" w:rsidRPr="00FF6087" w:rsidRDefault="00FF6087" w:rsidP="00FF6087">
            <w:r w:rsidRPr="00FF6087">
              <w:t>Нормативная прибыль</w:t>
            </w:r>
          </w:p>
        </w:tc>
        <w:tc>
          <w:tcPr>
            <w:tcW w:w="1445" w:type="dxa"/>
            <w:vAlign w:val="center"/>
          </w:tcPr>
          <w:p w14:paraId="682C253E" w14:textId="77777777" w:rsidR="00FF6087" w:rsidRPr="00FF6087" w:rsidRDefault="00FF6087" w:rsidP="00FF6087">
            <w:pPr>
              <w:jc w:val="center"/>
            </w:pPr>
            <w:r w:rsidRPr="00FF6087">
              <w:rPr>
                <w:szCs w:val="20"/>
              </w:rPr>
              <w:t>479</w:t>
            </w:r>
          </w:p>
        </w:tc>
        <w:tc>
          <w:tcPr>
            <w:tcW w:w="1445" w:type="dxa"/>
            <w:shd w:val="clear" w:color="auto" w:fill="auto"/>
            <w:vAlign w:val="center"/>
          </w:tcPr>
          <w:p w14:paraId="009DACE5" w14:textId="77777777" w:rsidR="00FF6087" w:rsidRPr="00FF6087" w:rsidRDefault="00FF6087" w:rsidP="00FF6087">
            <w:pPr>
              <w:jc w:val="center"/>
              <w:rPr>
                <w:szCs w:val="20"/>
              </w:rPr>
            </w:pPr>
            <w:r w:rsidRPr="00FF6087">
              <w:rPr>
                <w:szCs w:val="20"/>
              </w:rPr>
              <w:t>505</w:t>
            </w:r>
          </w:p>
        </w:tc>
        <w:tc>
          <w:tcPr>
            <w:tcW w:w="1444" w:type="dxa"/>
            <w:shd w:val="clear" w:color="auto" w:fill="auto"/>
            <w:vAlign w:val="center"/>
          </w:tcPr>
          <w:p w14:paraId="3BFE79D9" w14:textId="77777777" w:rsidR="00FF6087" w:rsidRPr="00FF6087" w:rsidRDefault="00FF6087" w:rsidP="00FF6087">
            <w:pPr>
              <w:jc w:val="center"/>
              <w:rPr>
                <w:szCs w:val="20"/>
              </w:rPr>
            </w:pPr>
            <w:r w:rsidRPr="00FF6087">
              <w:rPr>
                <w:szCs w:val="20"/>
              </w:rPr>
              <w:t>26</w:t>
            </w:r>
          </w:p>
        </w:tc>
      </w:tr>
      <w:tr w:rsidR="00FF6087" w:rsidRPr="00FF6087" w14:paraId="2529B0FD" w14:textId="77777777" w:rsidTr="00C5242E">
        <w:trPr>
          <w:trHeight w:val="372"/>
        </w:trPr>
        <w:tc>
          <w:tcPr>
            <w:tcW w:w="710" w:type="dxa"/>
            <w:shd w:val="clear" w:color="auto" w:fill="auto"/>
            <w:vAlign w:val="center"/>
          </w:tcPr>
          <w:p w14:paraId="7933398C" w14:textId="77777777" w:rsidR="00FF6087" w:rsidRPr="00FF6087" w:rsidRDefault="00FF6087" w:rsidP="00FF6087">
            <w:pPr>
              <w:jc w:val="center"/>
            </w:pPr>
            <w:r w:rsidRPr="00FF6087">
              <w:t>5</w:t>
            </w:r>
          </w:p>
        </w:tc>
        <w:tc>
          <w:tcPr>
            <w:tcW w:w="4925" w:type="dxa"/>
            <w:shd w:val="clear" w:color="auto" w:fill="auto"/>
            <w:vAlign w:val="center"/>
          </w:tcPr>
          <w:p w14:paraId="3D33A0B4" w14:textId="77777777" w:rsidR="00FF6087" w:rsidRPr="00FF6087" w:rsidRDefault="00FF6087" w:rsidP="00FF6087">
            <w:r w:rsidRPr="00FF6087">
              <w:t>Расчетная предпринимательская прибыль</w:t>
            </w:r>
          </w:p>
        </w:tc>
        <w:tc>
          <w:tcPr>
            <w:tcW w:w="1445" w:type="dxa"/>
            <w:vAlign w:val="center"/>
          </w:tcPr>
          <w:p w14:paraId="00A8E226" w14:textId="77777777" w:rsidR="00FF6087" w:rsidRPr="00FF6087" w:rsidRDefault="00FF6087" w:rsidP="00FF6087">
            <w:pPr>
              <w:jc w:val="center"/>
            </w:pPr>
            <w:r w:rsidRPr="00FF6087">
              <w:rPr>
                <w:szCs w:val="20"/>
              </w:rPr>
              <w:t>17 139</w:t>
            </w:r>
          </w:p>
        </w:tc>
        <w:tc>
          <w:tcPr>
            <w:tcW w:w="1445" w:type="dxa"/>
            <w:shd w:val="clear" w:color="auto" w:fill="auto"/>
            <w:vAlign w:val="center"/>
          </w:tcPr>
          <w:p w14:paraId="69F88D97" w14:textId="77777777" w:rsidR="00FF6087" w:rsidRPr="00FF6087" w:rsidRDefault="00FF6087" w:rsidP="00FF6087">
            <w:pPr>
              <w:jc w:val="center"/>
              <w:rPr>
                <w:szCs w:val="20"/>
              </w:rPr>
            </w:pPr>
            <w:r w:rsidRPr="00FF6087">
              <w:rPr>
                <w:szCs w:val="20"/>
              </w:rPr>
              <w:t>17 218</w:t>
            </w:r>
          </w:p>
        </w:tc>
        <w:tc>
          <w:tcPr>
            <w:tcW w:w="1444" w:type="dxa"/>
            <w:shd w:val="clear" w:color="auto" w:fill="auto"/>
            <w:vAlign w:val="center"/>
          </w:tcPr>
          <w:p w14:paraId="7F5CC620" w14:textId="77777777" w:rsidR="00FF6087" w:rsidRPr="00FF6087" w:rsidRDefault="00FF6087" w:rsidP="00FF6087">
            <w:pPr>
              <w:jc w:val="center"/>
              <w:rPr>
                <w:szCs w:val="20"/>
              </w:rPr>
            </w:pPr>
            <w:r w:rsidRPr="00FF6087">
              <w:rPr>
                <w:szCs w:val="20"/>
              </w:rPr>
              <w:t>79</w:t>
            </w:r>
          </w:p>
        </w:tc>
      </w:tr>
      <w:tr w:rsidR="00FF6087" w:rsidRPr="00FF6087" w14:paraId="3BDC1EA1" w14:textId="77777777" w:rsidTr="00C5242E">
        <w:trPr>
          <w:trHeight w:val="979"/>
        </w:trPr>
        <w:tc>
          <w:tcPr>
            <w:tcW w:w="710" w:type="dxa"/>
            <w:shd w:val="clear" w:color="auto" w:fill="auto"/>
            <w:vAlign w:val="center"/>
            <w:hideMark/>
          </w:tcPr>
          <w:p w14:paraId="4B779B06" w14:textId="77777777" w:rsidR="00FF6087" w:rsidRPr="00FF6087" w:rsidRDefault="00FF6087" w:rsidP="00FF6087">
            <w:pPr>
              <w:jc w:val="center"/>
            </w:pPr>
            <w:r w:rsidRPr="00FF6087">
              <w:t>6</w:t>
            </w:r>
          </w:p>
        </w:tc>
        <w:tc>
          <w:tcPr>
            <w:tcW w:w="4925" w:type="dxa"/>
            <w:shd w:val="clear" w:color="auto" w:fill="auto"/>
            <w:vAlign w:val="center"/>
            <w:hideMark/>
          </w:tcPr>
          <w:p w14:paraId="46830919" w14:textId="77777777" w:rsidR="00FF6087" w:rsidRPr="00FF6087" w:rsidRDefault="00FF6087" w:rsidP="00FF6087">
            <w:r w:rsidRPr="00FF6087">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2C00EEB5" w14:textId="77777777" w:rsidR="00FF6087" w:rsidRPr="00FF6087" w:rsidRDefault="00FF6087" w:rsidP="00FF6087">
            <w:pPr>
              <w:jc w:val="center"/>
            </w:pPr>
            <w:r w:rsidRPr="00FF6087">
              <w:t>0</w:t>
            </w:r>
          </w:p>
        </w:tc>
        <w:tc>
          <w:tcPr>
            <w:tcW w:w="1445" w:type="dxa"/>
            <w:shd w:val="clear" w:color="auto" w:fill="auto"/>
            <w:vAlign w:val="center"/>
          </w:tcPr>
          <w:p w14:paraId="3AD25B70" w14:textId="77777777" w:rsidR="00FF6087" w:rsidRPr="00FF6087" w:rsidRDefault="00FF6087" w:rsidP="00FF6087">
            <w:pPr>
              <w:jc w:val="center"/>
              <w:rPr>
                <w:szCs w:val="20"/>
              </w:rPr>
            </w:pPr>
            <w:r w:rsidRPr="00FF6087">
              <w:rPr>
                <w:szCs w:val="20"/>
              </w:rPr>
              <w:t>0</w:t>
            </w:r>
          </w:p>
        </w:tc>
        <w:tc>
          <w:tcPr>
            <w:tcW w:w="1444" w:type="dxa"/>
            <w:shd w:val="clear" w:color="auto" w:fill="auto"/>
            <w:vAlign w:val="center"/>
          </w:tcPr>
          <w:p w14:paraId="330AAEAE" w14:textId="77777777" w:rsidR="00FF6087" w:rsidRPr="00FF6087" w:rsidRDefault="00FF6087" w:rsidP="00FF6087">
            <w:pPr>
              <w:jc w:val="center"/>
              <w:rPr>
                <w:szCs w:val="20"/>
              </w:rPr>
            </w:pPr>
            <w:r w:rsidRPr="00FF6087">
              <w:rPr>
                <w:szCs w:val="20"/>
              </w:rPr>
              <w:t>0</w:t>
            </w:r>
          </w:p>
        </w:tc>
      </w:tr>
      <w:tr w:rsidR="00FF6087" w:rsidRPr="00FF6087" w14:paraId="14C5BB68" w14:textId="77777777" w:rsidTr="00C5242E">
        <w:trPr>
          <w:trHeight w:val="685"/>
        </w:trPr>
        <w:tc>
          <w:tcPr>
            <w:tcW w:w="710" w:type="dxa"/>
            <w:shd w:val="clear" w:color="auto" w:fill="auto"/>
            <w:vAlign w:val="center"/>
            <w:hideMark/>
          </w:tcPr>
          <w:p w14:paraId="068FE307" w14:textId="77777777" w:rsidR="00FF6087" w:rsidRPr="00FF6087" w:rsidRDefault="00FF6087" w:rsidP="00FF6087">
            <w:pPr>
              <w:jc w:val="center"/>
            </w:pPr>
            <w:r w:rsidRPr="00FF6087">
              <w:t>7</w:t>
            </w:r>
          </w:p>
        </w:tc>
        <w:tc>
          <w:tcPr>
            <w:tcW w:w="4925" w:type="dxa"/>
            <w:shd w:val="clear" w:color="auto" w:fill="auto"/>
            <w:vAlign w:val="center"/>
            <w:hideMark/>
          </w:tcPr>
          <w:p w14:paraId="59054388" w14:textId="77777777" w:rsidR="00FF6087" w:rsidRPr="00FF6087" w:rsidRDefault="00FF6087" w:rsidP="00FF6087">
            <w:r w:rsidRPr="00FF608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39FC96E4" w14:textId="77777777" w:rsidR="00FF6087" w:rsidRPr="00FF6087" w:rsidRDefault="00FF6087" w:rsidP="00FF6087">
            <w:pPr>
              <w:jc w:val="center"/>
            </w:pPr>
            <w:r w:rsidRPr="00FF6087">
              <w:rPr>
                <w:szCs w:val="20"/>
              </w:rPr>
              <w:t>62 103</w:t>
            </w:r>
          </w:p>
        </w:tc>
        <w:tc>
          <w:tcPr>
            <w:tcW w:w="1445" w:type="dxa"/>
            <w:shd w:val="clear" w:color="auto" w:fill="auto"/>
            <w:vAlign w:val="center"/>
          </w:tcPr>
          <w:p w14:paraId="2A35848B" w14:textId="77777777" w:rsidR="00FF6087" w:rsidRPr="00FF6087" w:rsidRDefault="00FF6087" w:rsidP="00FF6087">
            <w:pPr>
              <w:jc w:val="center"/>
              <w:rPr>
                <w:szCs w:val="20"/>
              </w:rPr>
            </w:pPr>
            <w:r w:rsidRPr="00FF6087">
              <w:rPr>
                <w:szCs w:val="20"/>
              </w:rPr>
              <w:t>34 870</w:t>
            </w:r>
          </w:p>
        </w:tc>
        <w:tc>
          <w:tcPr>
            <w:tcW w:w="1444" w:type="dxa"/>
            <w:shd w:val="clear" w:color="auto" w:fill="auto"/>
            <w:vAlign w:val="center"/>
          </w:tcPr>
          <w:p w14:paraId="622A888F" w14:textId="77777777" w:rsidR="00FF6087" w:rsidRPr="00FF6087" w:rsidRDefault="00FF6087" w:rsidP="00FF6087">
            <w:pPr>
              <w:jc w:val="center"/>
              <w:rPr>
                <w:szCs w:val="20"/>
              </w:rPr>
            </w:pPr>
            <w:r w:rsidRPr="00FF6087">
              <w:rPr>
                <w:szCs w:val="20"/>
              </w:rPr>
              <w:t>-27 233</w:t>
            </w:r>
          </w:p>
        </w:tc>
      </w:tr>
      <w:tr w:rsidR="00FF6087" w:rsidRPr="00FF6087" w14:paraId="6819C7F7" w14:textId="77777777" w:rsidTr="00C5242E">
        <w:trPr>
          <w:trHeight w:val="701"/>
        </w:trPr>
        <w:tc>
          <w:tcPr>
            <w:tcW w:w="710" w:type="dxa"/>
            <w:shd w:val="clear" w:color="auto" w:fill="auto"/>
            <w:vAlign w:val="center"/>
            <w:hideMark/>
          </w:tcPr>
          <w:p w14:paraId="00B33603" w14:textId="77777777" w:rsidR="00FF6087" w:rsidRPr="00FF6087" w:rsidRDefault="00FF6087" w:rsidP="00FF6087">
            <w:pPr>
              <w:jc w:val="center"/>
            </w:pPr>
            <w:r w:rsidRPr="00FF6087">
              <w:t>8</w:t>
            </w:r>
          </w:p>
        </w:tc>
        <w:tc>
          <w:tcPr>
            <w:tcW w:w="4925" w:type="dxa"/>
            <w:shd w:val="clear" w:color="auto" w:fill="auto"/>
            <w:vAlign w:val="center"/>
            <w:hideMark/>
          </w:tcPr>
          <w:p w14:paraId="762BD186" w14:textId="77777777" w:rsidR="00FF6087" w:rsidRPr="00FF6087" w:rsidRDefault="00FF6087" w:rsidP="00FF6087">
            <w:r w:rsidRPr="00FF6087">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0A1209FB" w14:textId="77777777" w:rsidR="00FF6087" w:rsidRPr="00FF6087" w:rsidRDefault="00FF6087" w:rsidP="00FF6087">
            <w:pPr>
              <w:jc w:val="center"/>
            </w:pPr>
            <w:r w:rsidRPr="00FF6087">
              <w:t>0</w:t>
            </w:r>
          </w:p>
        </w:tc>
        <w:tc>
          <w:tcPr>
            <w:tcW w:w="1445" w:type="dxa"/>
            <w:shd w:val="clear" w:color="auto" w:fill="auto"/>
            <w:vAlign w:val="center"/>
          </w:tcPr>
          <w:p w14:paraId="71158A6B" w14:textId="77777777" w:rsidR="00FF6087" w:rsidRPr="00FF6087" w:rsidRDefault="00FF6087" w:rsidP="00FF6087">
            <w:pPr>
              <w:jc w:val="center"/>
              <w:rPr>
                <w:szCs w:val="20"/>
              </w:rPr>
            </w:pPr>
            <w:r w:rsidRPr="00FF6087">
              <w:rPr>
                <w:szCs w:val="20"/>
              </w:rPr>
              <w:t>0</w:t>
            </w:r>
          </w:p>
        </w:tc>
        <w:tc>
          <w:tcPr>
            <w:tcW w:w="1444" w:type="dxa"/>
            <w:shd w:val="clear" w:color="auto" w:fill="auto"/>
            <w:vAlign w:val="center"/>
          </w:tcPr>
          <w:p w14:paraId="626C1977" w14:textId="77777777" w:rsidR="00FF6087" w:rsidRPr="00FF6087" w:rsidRDefault="00FF6087" w:rsidP="00FF6087">
            <w:pPr>
              <w:jc w:val="center"/>
              <w:rPr>
                <w:szCs w:val="20"/>
              </w:rPr>
            </w:pPr>
            <w:r w:rsidRPr="00FF6087">
              <w:rPr>
                <w:szCs w:val="20"/>
              </w:rPr>
              <w:t>0</w:t>
            </w:r>
          </w:p>
        </w:tc>
      </w:tr>
      <w:tr w:rsidR="00FF6087" w:rsidRPr="00FF6087" w14:paraId="7B36D608" w14:textId="77777777" w:rsidTr="00C5242E">
        <w:trPr>
          <w:trHeight w:val="294"/>
        </w:trPr>
        <w:tc>
          <w:tcPr>
            <w:tcW w:w="710" w:type="dxa"/>
            <w:shd w:val="clear" w:color="auto" w:fill="auto"/>
            <w:vAlign w:val="center"/>
            <w:hideMark/>
          </w:tcPr>
          <w:p w14:paraId="4019317C" w14:textId="77777777" w:rsidR="00FF6087" w:rsidRPr="00FF6087" w:rsidRDefault="00FF6087" w:rsidP="00FF6087">
            <w:pPr>
              <w:jc w:val="center"/>
            </w:pPr>
            <w:r w:rsidRPr="00FF6087">
              <w:t>9</w:t>
            </w:r>
          </w:p>
        </w:tc>
        <w:tc>
          <w:tcPr>
            <w:tcW w:w="4925" w:type="dxa"/>
            <w:shd w:val="clear" w:color="auto" w:fill="auto"/>
            <w:vAlign w:val="center"/>
            <w:hideMark/>
          </w:tcPr>
          <w:p w14:paraId="218C4B53" w14:textId="77777777" w:rsidR="00FF6087" w:rsidRPr="00FF6087" w:rsidRDefault="00FF6087" w:rsidP="00FF6087">
            <w:r w:rsidRPr="00FF6087">
              <w:t>Корректировка НВВ в связи с изменением (неисполнением) инвестиционной программы</w:t>
            </w:r>
          </w:p>
        </w:tc>
        <w:tc>
          <w:tcPr>
            <w:tcW w:w="1445" w:type="dxa"/>
            <w:vAlign w:val="center"/>
          </w:tcPr>
          <w:p w14:paraId="1E326A7F" w14:textId="77777777" w:rsidR="00FF6087" w:rsidRPr="00FF6087" w:rsidRDefault="00FF6087" w:rsidP="00FF6087">
            <w:pPr>
              <w:jc w:val="center"/>
            </w:pPr>
            <w:r w:rsidRPr="00FF6087">
              <w:t>0</w:t>
            </w:r>
          </w:p>
        </w:tc>
        <w:tc>
          <w:tcPr>
            <w:tcW w:w="1445" w:type="dxa"/>
            <w:shd w:val="clear" w:color="auto" w:fill="auto"/>
            <w:vAlign w:val="center"/>
          </w:tcPr>
          <w:p w14:paraId="0F2C5E96" w14:textId="77777777" w:rsidR="00FF6087" w:rsidRPr="00FF6087" w:rsidRDefault="00FF6087" w:rsidP="00FF6087">
            <w:pPr>
              <w:jc w:val="center"/>
              <w:rPr>
                <w:szCs w:val="20"/>
              </w:rPr>
            </w:pPr>
            <w:r w:rsidRPr="00FF6087">
              <w:rPr>
                <w:szCs w:val="20"/>
              </w:rPr>
              <w:t>0</w:t>
            </w:r>
          </w:p>
        </w:tc>
        <w:tc>
          <w:tcPr>
            <w:tcW w:w="1444" w:type="dxa"/>
            <w:shd w:val="clear" w:color="auto" w:fill="auto"/>
            <w:vAlign w:val="center"/>
          </w:tcPr>
          <w:p w14:paraId="343548CE" w14:textId="77777777" w:rsidR="00FF6087" w:rsidRPr="00FF6087" w:rsidRDefault="00FF6087" w:rsidP="00FF6087">
            <w:pPr>
              <w:jc w:val="center"/>
              <w:rPr>
                <w:szCs w:val="20"/>
              </w:rPr>
            </w:pPr>
            <w:r w:rsidRPr="00FF6087">
              <w:rPr>
                <w:szCs w:val="20"/>
              </w:rPr>
              <w:t>0</w:t>
            </w:r>
          </w:p>
        </w:tc>
      </w:tr>
      <w:tr w:rsidR="00FF6087" w:rsidRPr="00FF6087" w14:paraId="47D15988" w14:textId="77777777" w:rsidTr="00C5242E">
        <w:trPr>
          <w:trHeight w:val="481"/>
        </w:trPr>
        <w:tc>
          <w:tcPr>
            <w:tcW w:w="710" w:type="dxa"/>
            <w:shd w:val="clear" w:color="auto" w:fill="auto"/>
            <w:vAlign w:val="center"/>
            <w:hideMark/>
          </w:tcPr>
          <w:p w14:paraId="01BDF0E3" w14:textId="77777777" w:rsidR="00FF6087" w:rsidRPr="00FF6087" w:rsidRDefault="00FF6087" w:rsidP="00FF6087">
            <w:pPr>
              <w:jc w:val="center"/>
            </w:pPr>
            <w:r w:rsidRPr="00FF6087">
              <w:t>10</w:t>
            </w:r>
          </w:p>
        </w:tc>
        <w:tc>
          <w:tcPr>
            <w:tcW w:w="4925" w:type="dxa"/>
            <w:shd w:val="clear" w:color="auto" w:fill="auto"/>
            <w:vAlign w:val="center"/>
            <w:hideMark/>
          </w:tcPr>
          <w:p w14:paraId="6ECEF13B" w14:textId="77777777" w:rsidR="00FF6087" w:rsidRPr="00FF6087" w:rsidRDefault="00FF6087" w:rsidP="00FF6087">
            <w:r w:rsidRPr="00FF6087">
              <w:t xml:space="preserve">Корректировка, подлежащая учету в НВВ и учитывающая отклонение фактических </w:t>
            </w:r>
            <w:r w:rsidRPr="00FF6087">
              <w:lastRenderedPageBreak/>
              <w:t>показателей энергосбережения и повышения энергетической эффективности от установленных плановых ….</w:t>
            </w:r>
          </w:p>
        </w:tc>
        <w:tc>
          <w:tcPr>
            <w:tcW w:w="1445" w:type="dxa"/>
            <w:vAlign w:val="center"/>
          </w:tcPr>
          <w:p w14:paraId="14094A31" w14:textId="77777777" w:rsidR="00FF6087" w:rsidRPr="00FF6087" w:rsidRDefault="00FF6087" w:rsidP="00FF6087">
            <w:pPr>
              <w:jc w:val="center"/>
            </w:pPr>
            <w:r w:rsidRPr="00FF6087">
              <w:lastRenderedPageBreak/>
              <w:t>0</w:t>
            </w:r>
          </w:p>
        </w:tc>
        <w:tc>
          <w:tcPr>
            <w:tcW w:w="1445" w:type="dxa"/>
            <w:shd w:val="clear" w:color="auto" w:fill="auto"/>
            <w:vAlign w:val="center"/>
          </w:tcPr>
          <w:p w14:paraId="436FF79E" w14:textId="77777777" w:rsidR="00FF6087" w:rsidRPr="00FF6087" w:rsidRDefault="00FF6087" w:rsidP="00FF6087">
            <w:pPr>
              <w:jc w:val="center"/>
              <w:rPr>
                <w:szCs w:val="20"/>
              </w:rPr>
            </w:pPr>
            <w:r w:rsidRPr="00FF6087">
              <w:rPr>
                <w:szCs w:val="20"/>
              </w:rPr>
              <w:t>0</w:t>
            </w:r>
          </w:p>
        </w:tc>
        <w:tc>
          <w:tcPr>
            <w:tcW w:w="1444" w:type="dxa"/>
            <w:shd w:val="clear" w:color="auto" w:fill="auto"/>
            <w:vAlign w:val="center"/>
          </w:tcPr>
          <w:p w14:paraId="397B3C9E" w14:textId="77777777" w:rsidR="00FF6087" w:rsidRPr="00FF6087" w:rsidRDefault="00FF6087" w:rsidP="00FF6087">
            <w:pPr>
              <w:jc w:val="center"/>
              <w:rPr>
                <w:szCs w:val="20"/>
              </w:rPr>
            </w:pPr>
            <w:r w:rsidRPr="00FF6087">
              <w:rPr>
                <w:szCs w:val="20"/>
              </w:rPr>
              <w:t>0</w:t>
            </w:r>
          </w:p>
        </w:tc>
      </w:tr>
      <w:tr w:rsidR="00FF6087" w:rsidRPr="00FF6087" w14:paraId="5B7091F3" w14:textId="77777777" w:rsidTr="00C5242E">
        <w:trPr>
          <w:trHeight w:val="710"/>
        </w:trPr>
        <w:tc>
          <w:tcPr>
            <w:tcW w:w="710" w:type="dxa"/>
            <w:shd w:val="clear" w:color="auto" w:fill="auto"/>
            <w:vAlign w:val="center"/>
            <w:hideMark/>
          </w:tcPr>
          <w:p w14:paraId="456491F8" w14:textId="77777777" w:rsidR="00FF6087" w:rsidRPr="00FF6087" w:rsidRDefault="00FF6087" w:rsidP="00FF6087">
            <w:pPr>
              <w:jc w:val="center"/>
            </w:pPr>
            <w:r w:rsidRPr="00FF6087">
              <w:t>11</w:t>
            </w:r>
          </w:p>
        </w:tc>
        <w:tc>
          <w:tcPr>
            <w:tcW w:w="4925" w:type="dxa"/>
            <w:shd w:val="clear" w:color="auto" w:fill="auto"/>
            <w:vAlign w:val="center"/>
            <w:hideMark/>
          </w:tcPr>
          <w:p w14:paraId="3E40AF96" w14:textId="77777777" w:rsidR="00FF6087" w:rsidRPr="00FF6087" w:rsidRDefault="00FF6087" w:rsidP="00FF6087">
            <w:r w:rsidRPr="00FF6087">
              <w:t>ИТОГО необходимая валовая выручка</w:t>
            </w:r>
          </w:p>
          <w:p w14:paraId="529CD4D3" w14:textId="77777777" w:rsidR="00FF6087" w:rsidRPr="00FF6087" w:rsidRDefault="00FF6087" w:rsidP="00FF6087">
            <w:pPr>
              <w:autoSpaceDE w:val="0"/>
              <w:autoSpaceDN w:val="0"/>
              <w:adjustRightInd w:val="0"/>
              <w:jc w:val="both"/>
            </w:pPr>
            <w:r w:rsidRPr="00FF6087">
              <w:t>Стр. 11 = стр. 1 +  стр.2 + стр. 3 + стр. 4 + стр. 5 + стр. 6 + стр. 7 + стр. 8 + стр. 9 + стр. 10.</w:t>
            </w:r>
          </w:p>
        </w:tc>
        <w:tc>
          <w:tcPr>
            <w:tcW w:w="1445" w:type="dxa"/>
            <w:vAlign w:val="center"/>
          </w:tcPr>
          <w:p w14:paraId="659D797E" w14:textId="77777777" w:rsidR="00FF6087" w:rsidRPr="00FF6087" w:rsidRDefault="00FF6087" w:rsidP="00FF6087">
            <w:pPr>
              <w:jc w:val="center"/>
            </w:pPr>
            <w:r w:rsidRPr="00FF6087">
              <w:rPr>
                <w:szCs w:val="20"/>
              </w:rPr>
              <w:t>496 487</w:t>
            </w:r>
          </w:p>
        </w:tc>
        <w:tc>
          <w:tcPr>
            <w:tcW w:w="1445" w:type="dxa"/>
            <w:shd w:val="clear" w:color="auto" w:fill="auto"/>
            <w:vAlign w:val="center"/>
          </w:tcPr>
          <w:p w14:paraId="654AC49E" w14:textId="77777777" w:rsidR="00FF6087" w:rsidRPr="00FF6087" w:rsidRDefault="00FF6087" w:rsidP="00FF6087">
            <w:pPr>
              <w:jc w:val="center"/>
              <w:rPr>
                <w:szCs w:val="20"/>
              </w:rPr>
            </w:pPr>
            <w:r w:rsidRPr="00FF6087">
              <w:rPr>
                <w:szCs w:val="20"/>
              </w:rPr>
              <w:t>472 208</w:t>
            </w:r>
          </w:p>
        </w:tc>
        <w:tc>
          <w:tcPr>
            <w:tcW w:w="1444" w:type="dxa"/>
            <w:shd w:val="clear" w:color="auto" w:fill="auto"/>
            <w:vAlign w:val="center"/>
          </w:tcPr>
          <w:p w14:paraId="0065C62E" w14:textId="77777777" w:rsidR="00FF6087" w:rsidRPr="00FF6087" w:rsidRDefault="00FF6087" w:rsidP="00FF6087">
            <w:pPr>
              <w:jc w:val="center"/>
              <w:rPr>
                <w:szCs w:val="20"/>
              </w:rPr>
            </w:pPr>
            <w:r w:rsidRPr="00FF6087">
              <w:rPr>
                <w:szCs w:val="20"/>
              </w:rPr>
              <w:t>-24 279</w:t>
            </w:r>
          </w:p>
        </w:tc>
      </w:tr>
      <w:tr w:rsidR="00FF6087" w:rsidRPr="00FF6087" w14:paraId="72228207" w14:textId="77777777" w:rsidTr="00C5242E">
        <w:trPr>
          <w:trHeight w:val="1182"/>
        </w:trPr>
        <w:tc>
          <w:tcPr>
            <w:tcW w:w="710" w:type="dxa"/>
            <w:shd w:val="clear" w:color="auto" w:fill="auto"/>
            <w:vAlign w:val="center"/>
          </w:tcPr>
          <w:p w14:paraId="089BFCCF" w14:textId="77777777" w:rsidR="00FF6087" w:rsidRPr="00FF6087" w:rsidRDefault="00FF6087" w:rsidP="00FF6087">
            <w:pPr>
              <w:jc w:val="center"/>
            </w:pPr>
            <w:r w:rsidRPr="00FF6087">
              <w:t>12</w:t>
            </w:r>
          </w:p>
        </w:tc>
        <w:tc>
          <w:tcPr>
            <w:tcW w:w="4925" w:type="dxa"/>
            <w:shd w:val="clear" w:color="auto" w:fill="auto"/>
            <w:vAlign w:val="center"/>
          </w:tcPr>
          <w:p w14:paraId="633E57C8" w14:textId="77777777" w:rsidR="00FF6087" w:rsidRPr="00FF6087" w:rsidRDefault="00FF6087" w:rsidP="00FF6087">
            <w:r w:rsidRPr="00FF6087">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69BA718A" w14:textId="77777777" w:rsidR="00FF6087" w:rsidRPr="00FF6087" w:rsidRDefault="00FF6087" w:rsidP="00FF6087">
            <w:pPr>
              <w:jc w:val="center"/>
            </w:pPr>
            <w:r w:rsidRPr="00FF6087">
              <w:rPr>
                <w:szCs w:val="20"/>
              </w:rPr>
              <w:t>-45 901</w:t>
            </w:r>
          </w:p>
        </w:tc>
        <w:tc>
          <w:tcPr>
            <w:tcW w:w="1445" w:type="dxa"/>
            <w:shd w:val="clear" w:color="auto" w:fill="auto"/>
            <w:vAlign w:val="center"/>
          </w:tcPr>
          <w:p w14:paraId="30A2ABD4" w14:textId="77777777" w:rsidR="00FF6087" w:rsidRPr="00FF6087" w:rsidRDefault="00FF6087" w:rsidP="00FF6087">
            <w:pPr>
              <w:jc w:val="center"/>
              <w:rPr>
                <w:szCs w:val="20"/>
              </w:rPr>
            </w:pPr>
            <w:r w:rsidRPr="00FF6087">
              <w:rPr>
                <w:szCs w:val="20"/>
              </w:rPr>
              <w:t>0</w:t>
            </w:r>
          </w:p>
        </w:tc>
        <w:tc>
          <w:tcPr>
            <w:tcW w:w="1444" w:type="dxa"/>
            <w:shd w:val="clear" w:color="auto" w:fill="auto"/>
            <w:vAlign w:val="center"/>
          </w:tcPr>
          <w:p w14:paraId="6BA69EAF" w14:textId="77777777" w:rsidR="00FF6087" w:rsidRPr="00FF6087" w:rsidRDefault="00FF6087" w:rsidP="00FF6087">
            <w:pPr>
              <w:jc w:val="center"/>
              <w:rPr>
                <w:szCs w:val="20"/>
              </w:rPr>
            </w:pPr>
            <w:r w:rsidRPr="00FF6087">
              <w:rPr>
                <w:szCs w:val="20"/>
              </w:rPr>
              <w:t>45 901</w:t>
            </w:r>
          </w:p>
        </w:tc>
      </w:tr>
      <w:tr w:rsidR="00FF6087" w:rsidRPr="00FF6087" w14:paraId="41A8B28B" w14:textId="77777777" w:rsidTr="00C5242E">
        <w:trPr>
          <w:trHeight w:val="710"/>
        </w:trPr>
        <w:tc>
          <w:tcPr>
            <w:tcW w:w="710" w:type="dxa"/>
            <w:shd w:val="clear" w:color="auto" w:fill="auto"/>
            <w:vAlign w:val="center"/>
          </w:tcPr>
          <w:p w14:paraId="30E33A75" w14:textId="77777777" w:rsidR="00FF6087" w:rsidRPr="00FF6087" w:rsidRDefault="00FF6087" w:rsidP="00FF6087">
            <w:pPr>
              <w:jc w:val="center"/>
            </w:pPr>
            <w:r w:rsidRPr="00FF6087">
              <w:t>13</w:t>
            </w:r>
          </w:p>
        </w:tc>
        <w:tc>
          <w:tcPr>
            <w:tcW w:w="4925" w:type="dxa"/>
            <w:shd w:val="clear" w:color="auto" w:fill="auto"/>
            <w:vAlign w:val="center"/>
          </w:tcPr>
          <w:p w14:paraId="18467458" w14:textId="77777777" w:rsidR="00FF6087" w:rsidRPr="00FF6087" w:rsidRDefault="00FF6087" w:rsidP="00FF6087">
            <w:r w:rsidRPr="00FF6087">
              <w:t>Сглаживание с контуром АО «Кузбассэнерго» по передаче тепловой энергии, реализуемой АО «Кузнецкая ТЭЦ»</w:t>
            </w:r>
          </w:p>
        </w:tc>
        <w:tc>
          <w:tcPr>
            <w:tcW w:w="1445" w:type="dxa"/>
            <w:vAlign w:val="center"/>
          </w:tcPr>
          <w:p w14:paraId="61EA25A4" w14:textId="77777777" w:rsidR="00FF6087" w:rsidRPr="00FF6087" w:rsidRDefault="00FF6087" w:rsidP="00FF6087">
            <w:pPr>
              <w:jc w:val="center"/>
              <w:rPr>
                <w:szCs w:val="20"/>
              </w:rPr>
            </w:pPr>
            <w:r w:rsidRPr="00FF6087">
              <w:rPr>
                <w:szCs w:val="20"/>
              </w:rPr>
              <w:t>-35 036</w:t>
            </w:r>
          </w:p>
        </w:tc>
        <w:tc>
          <w:tcPr>
            <w:tcW w:w="1445" w:type="dxa"/>
            <w:shd w:val="clear" w:color="auto" w:fill="auto"/>
            <w:vAlign w:val="center"/>
          </w:tcPr>
          <w:p w14:paraId="6EB2DDF7" w14:textId="77777777" w:rsidR="00FF6087" w:rsidRPr="00FF6087" w:rsidRDefault="00FF6087" w:rsidP="00FF6087">
            <w:pPr>
              <w:jc w:val="center"/>
              <w:rPr>
                <w:szCs w:val="20"/>
              </w:rPr>
            </w:pPr>
            <w:r w:rsidRPr="00FF6087">
              <w:rPr>
                <w:szCs w:val="20"/>
              </w:rPr>
              <w:t>-45 170</w:t>
            </w:r>
          </w:p>
        </w:tc>
        <w:tc>
          <w:tcPr>
            <w:tcW w:w="1444" w:type="dxa"/>
            <w:shd w:val="clear" w:color="auto" w:fill="auto"/>
            <w:vAlign w:val="center"/>
          </w:tcPr>
          <w:p w14:paraId="5EFA4151" w14:textId="77777777" w:rsidR="00FF6087" w:rsidRPr="00FF6087" w:rsidRDefault="00FF6087" w:rsidP="00FF6087">
            <w:pPr>
              <w:jc w:val="center"/>
              <w:rPr>
                <w:szCs w:val="20"/>
              </w:rPr>
            </w:pPr>
            <w:r w:rsidRPr="00FF6087">
              <w:rPr>
                <w:szCs w:val="20"/>
              </w:rPr>
              <w:t>-10 134</w:t>
            </w:r>
          </w:p>
        </w:tc>
      </w:tr>
      <w:tr w:rsidR="00FF6087" w:rsidRPr="00FF6087" w14:paraId="50D78370" w14:textId="77777777" w:rsidTr="00C5242E">
        <w:trPr>
          <w:trHeight w:val="710"/>
        </w:trPr>
        <w:tc>
          <w:tcPr>
            <w:tcW w:w="710" w:type="dxa"/>
            <w:shd w:val="clear" w:color="auto" w:fill="auto"/>
            <w:vAlign w:val="center"/>
            <w:hideMark/>
          </w:tcPr>
          <w:p w14:paraId="7FD64A78" w14:textId="77777777" w:rsidR="00FF6087" w:rsidRPr="00FF6087" w:rsidRDefault="00FF6087" w:rsidP="00FF6087">
            <w:pPr>
              <w:jc w:val="center"/>
            </w:pPr>
            <w:r w:rsidRPr="00FF6087">
              <w:t>14</w:t>
            </w:r>
          </w:p>
        </w:tc>
        <w:tc>
          <w:tcPr>
            <w:tcW w:w="4925" w:type="dxa"/>
            <w:shd w:val="clear" w:color="auto" w:fill="auto"/>
            <w:vAlign w:val="center"/>
            <w:hideMark/>
          </w:tcPr>
          <w:p w14:paraId="5AF3E4D7" w14:textId="77777777" w:rsidR="00FF6087" w:rsidRPr="00FF6087" w:rsidRDefault="00FF6087" w:rsidP="00FF6087">
            <w:r w:rsidRPr="00FF6087">
              <w:t>ИТОГО необходимая валовая выручка, с учётом ограничения платы граждан по регулируемым договорам</w:t>
            </w:r>
          </w:p>
          <w:p w14:paraId="599EE0B3" w14:textId="77777777" w:rsidR="00FF6087" w:rsidRPr="00FF6087" w:rsidRDefault="00FF6087" w:rsidP="00FF6087">
            <w:pPr>
              <w:autoSpaceDE w:val="0"/>
              <w:autoSpaceDN w:val="0"/>
              <w:adjustRightInd w:val="0"/>
              <w:jc w:val="both"/>
            </w:pPr>
            <w:r w:rsidRPr="00FF6087">
              <w:t xml:space="preserve">Стр. 13 = стр. 11 +  стр. 12 </w:t>
            </w:r>
          </w:p>
        </w:tc>
        <w:tc>
          <w:tcPr>
            <w:tcW w:w="1445" w:type="dxa"/>
            <w:vAlign w:val="center"/>
          </w:tcPr>
          <w:p w14:paraId="3F1F0FA4" w14:textId="77777777" w:rsidR="00FF6087" w:rsidRPr="00FF6087" w:rsidRDefault="00FF6087" w:rsidP="00FF6087">
            <w:pPr>
              <w:jc w:val="center"/>
            </w:pPr>
            <w:r w:rsidRPr="00FF6087">
              <w:rPr>
                <w:szCs w:val="20"/>
              </w:rPr>
              <w:t>415 550</w:t>
            </w:r>
          </w:p>
        </w:tc>
        <w:tc>
          <w:tcPr>
            <w:tcW w:w="1445" w:type="dxa"/>
            <w:shd w:val="clear" w:color="auto" w:fill="auto"/>
            <w:vAlign w:val="center"/>
          </w:tcPr>
          <w:p w14:paraId="25A7CD8A" w14:textId="77777777" w:rsidR="00FF6087" w:rsidRPr="00FF6087" w:rsidRDefault="00FF6087" w:rsidP="00FF6087">
            <w:pPr>
              <w:jc w:val="center"/>
              <w:rPr>
                <w:szCs w:val="20"/>
              </w:rPr>
            </w:pPr>
            <w:r w:rsidRPr="00FF6087">
              <w:rPr>
                <w:szCs w:val="20"/>
              </w:rPr>
              <w:t>427 038</w:t>
            </w:r>
          </w:p>
        </w:tc>
        <w:tc>
          <w:tcPr>
            <w:tcW w:w="1444" w:type="dxa"/>
            <w:shd w:val="clear" w:color="auto" w:fill="auto"/>
            <w:vAlign w:val="center"/>
          </w:tcPr>
          <w:p w14:paraId="3184DB22" w14:textId="77777777" w:rsidR="00FF6087" w:rsidRPr="00FF6087" w:rsidRDefault="00FF6087" w:rsidP="00FF6087">
            <w:pPr>
              <w:jc w:val="center"/>
              <w:rPr>
                <w:szCs w:val="20"/>
              </w:rPr>
            </w:pPr>
            <w:r w:rsidRPr="00FF6087">
              <w:rPr>
                <w:szCs w:val="20"/>
              </w:rPr>
              <w:t>11 488</w:t>
            </w:r>
          </w:p>
        </w:tc>
      </w:tr>
    </w:tbl>
    <w:p w14:paraId="76DA4297" w14:textId="77777777" w:rsidR="00FF6087" w:rsidRPr="00FF6087" w:rsidRDefault="00FF6087" w:rsidP="00FF6087">
      <w:pPr>
        <w:ind w:firstLine="851"/>
        <w:jc w:val="both"/>
        <w:rPr>
          <w:sz w:val="28"/>
          <w:szCs w:val="28"/>
        </w:rPr>
      </w:pPr>
    </w:p>
    <w:p w14:paraId="2E399211" w14:textId="77777777" w:rsidR="00FF6087" w:rsidRPr="00FF6087" w:rsidRDefault="00FF6087" w:rsidP="00FF6087">
      <w:pPr>
        <w:ind w:firstLine="851"/>
        <w:jc w:val="both"/>
        <w:rPr>
          <w:sz w:val="28"/>
          <w:szCs w:val="28"/>
        </w:rPr>
      </w:pPr>
      <w:r w:rsidRPr="00FF6087">
        <w:rPr>
          <w:sz w:val="28"/>
          <w:szCs w:val="28"/>
        </w:rPr>
        <w:t>По результатам анализа динамики расходов и прибыли следует, что суммарный прирост необходимой валовой выручки АО «Кузбассэнерго» на передачу тепловой энергии, реализуемой ООО «</w:t>
      </w:r>
      <w:proofErr w:type="spellStart"/>
      <w:r w:rsidRPr="00FF6087">
        <w:rPr>
          <w:sz w:val="28"/>
          <w:szCs w:val="28"/>
        </w:rPr>
        <w:t>КузнецкТеплоСбыт</w:t>
      </w:r>
      <w:proofErr w:type="spellEnd"/>
      <w:r w:rsidRPr="00FF6087">
        <w:rPr>
          <w:sz w:val="28"/>
          <w:szCs w:val="28"/>
        </w:rPr>
        <w:t xml:space="preserve">» на потребительском рынке города Новокузнецка, на 2021 год относительно 2020 года составляет 11 488 тыс. руб., или 2,8%. </w:t>
      </w:r>
    </w:p>
    <w:p w14:paraId="71A56FB6" w14:textId="77777777" w:rsidR="00FF6087" w:rsidRPr="00FF6087" w:rsidRDefault="00FF6087" w:rsidP="00FF6087">
      <w:pPr>
        <w:ind w:firstLine="851"/>
        <w:jc w:val="both"/>
        <w:rPr>
          <w:sz w:val="28"/>
          <w:szCs w:val="28"/>
        </w:rPr>
      </w:pPr>
      <w:r w:rsidRPr="00FF6087">
        <w:rPr>
          <w:sz w:val="28"/>
          <w:szCs w:val="28"/>
        </w:rPr>
        <w:t>При этом, рост операционных расходов на передачу тепловой энергии составляет 5 160 тыс. руб. или 2,56 %. Уменьшение неподконтрольных расходов на передачу тепловой энергии составляет 2 742 тыс. руб. или 2,7%. Рост расходов на приобретение энергетических ресурсов составляет 431 тыс. руб. или 0,4%.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72BB9BA4" w14:textId="77777777" w:rsidR="00FF6087" w:rsidRPr="00FF6087" w:rsidRDefault="00FF6087" w:rsidP="00FF6087">
      <w:pPr>
        <w:ind w:firstLine="851"/>
        <w:jc w:val="both"/>
        <w:rPr>
          <w:sz w:val="28"/>
          <w:szCs w:val="28"/>
        </w:rPr>
      </w:pPr>
    </w:p>
    <w:p w14:paraId="224ECC9B" w14:textId="77777777" w:rsidR="00FF6087" w:rsidRPr="00FF6087" w:rsidRDefault="00FF6087" w:rsidP="00FF6087">
      <w:pPr>
        <w:ind w:firstLine="851"/>
        <w:jc w:val="both"/>
        <w:rPr>
          <w:sz w:val="28"/>
          <w:szCs w:val="28"/>
        </w:rPr>
      </w:pPr>
    </w:p>
    <w:p w14:paraId="440C0AAF" w14:textId="77777777" w:rsidR="00FF6087" w:rsidRPr="00FF6087" w:rsidRDefault="00FF6087" w:rsidP="00FF6087">
      <w:pPr>
        <w:ind w:firstLine="851"/>
        <w:jc w:val="both"/>
        <w:rPr>
          <w:sz w:val="28"/>
          <w:szCs w:val="28"/>
        </w:rPr>
      </w:pPr>
    </w:p>
    <w:p w14:paraId="402E1CF9" w14:textId="77777777" w:rsidR="00FF6087" w:rsidRPr="00FF6087" w:rsidRDefault="00FF6087" w:rsidP="00FF6087">
      <w:pPr>
        <w:ind w:firstLine="851"/>
        <w:jc w:val="both"/>
        <w:rPr>
          <w:sz w:val="28"/>
          <w:szCs w:val="28"/>
        </w:rPr>
      </w:pPr>
    </w:p>
    <w:p w14:paraId="441A4969" w14:textId="77777777" w:rsidR="00FF6087" w:rsidRPr="00FF6087" w:rsidRDefault="00FF6087" w:rsidP="00FF6087">
      <w:pPr>
        <w:ind w:left="851"/>
        <w:jc w:val="both"/>
        <w:rPr>
          <w:sz w:val="28"/>
          <w:szCs w:val="28"/>
        </w:rPr>
      </w:pPr>
    </w:p>
    <w:p w14:paraId="7FA961D6" w14:textId="77777777" w:rsidR="00FF6087" w:rsidRDefault="00FF6087" w:rsidP="004934A5">
      <w:pPr>
        <w:jc w:val="both"/>
        <w:sectPr w:rsidR="00FF6087" w:rsidSect="00FF6087">
          <w:pgSz w:w="11906" w:h="16838"/>
          <w:pgMar w:top="851" w:right="991" w:bottom="567" w:left="1418" w:header="720" w:footer="720" w:gutter="0"/>
          <w:cols w:space="720"/>
          <w:titlePg/>
          <w:docGrid w:linePitch="381"/>
        </w:sectPr>
      </w:pPr>
    </w:p>
    <w:p w14:paraId="6B2629CC" w14:textId="3F2A141E" w:rsidR="00FF6087" w:rsidRDefault="00FF6087" w:rsidP="00FF6087">
      <w:pPr>
        <w:ind w:left="5245" w:right="-142"/>
        <w:jc w:val="both"/>
      </w:pPr>
      <w:r>
        <w:lastRenderedPageBreak/>
        <w:t xml:space="preserve">Приложение № 47 </w:t>
      </w:r>
      <w:r w:rsidRPr="0030034A">
        <w:t xml:space="preserve">к протоколу </w:t>
      </w:r>
    </w:p>
    <w:p w14:paraId="321E7118" w14:textId="77777777" w:rsidR="00FF6087" w:rsidRPr="0030034A" w:rsidRDefault="00FF6087" w:rsidP="00FF6087">
      <w:pPr>
        <w:ind w:left="5245" w:right="-142"/>
        <w:jc w:val="both"/>
      </w:pPr>
      <w:r w:rsidRPr="0030034A">
        <w:t>№</w:t>
      </w:r>
      <w:r>
        <w:t xml:space="preserve"> </w:t>
      </w:r>
      <w:r w:rsidRPr="0030034A">
        <w:t>85 заседания Правления региональной</w:t>
      </w:r>
    </w:p>
    <w:p w14:paraId="54E57478" w14:textId="77777777" w:rsidR="00FF6087" w:rsidRDefault="00FF6087" w:rsidP="00FF6087">
      <w:pPr>
        <w:ind w:left="5245" w:right="-142"/>
        <w:jc w:val="both"/>
      </w:pPr>
      <w:r>
        <w:t>энергетической комиссии</w:t>
      </w:r>
    </w:p>
    <w:p w14:paraId="01B1F5C4" w14:textId="5E52C12D" w:rsidR="00FF6087" w:rsidRDefault="00FF6087" w:rsidP="00FF6087">
      <w:pPr>
        <w:ind w:left="5245" w:right="-142"/>
        <w:jc w:val="both"/>
      </w:pPr>
      <w:r w:rsidRPr="0030034A">
        <w:t>Кузбасса от 18.12.2020</w:t>
      </w:r>
    </w:p>
    <w:p w14:paraId="27C9CBE4" w14:textId="77777777" w:rsidR="00FF6087" w:rsidRDefault="00FF6087" w:rsidP="00FF6087">
      <w:pPr>
        <w:ind w:left="5245" w:right="-142"/>
        <w:jc w:val="both"/>
      </w:pPr>
    </w:p>
    <w:p w14:paraId="39E430CB" w14:textId="77777777" w:rsidR="00FF6087" w:rsidRDefault="00FF6087" w:rsidP="00FF6087">
      <w:pPr>
        <w:ind w:left="-709" w:right="-428"/>
        <w:jc w:val="center"/>
        <w:rPr>
          <w:b/>
          <w:bCs/>
          <w:color w:val="000000"/>
          <w:kern w:val="32"/>
          <w:sz w:val="28"/>
          <w:szCs w:val="28"/>
        </w:rPr>
      </w:pPr>
      <w:r w:rsidRPr="00863AFE">
        <w:rPr>
          <w:b/>
          <w:bCs/>
          <w:color w:val="000000"/>
          <w:kern w:val="32"/>
          <w:sz w:val="28"/>
          <w:szCs w:val="28"/>
        </w:rPr>
        <w:t>Долгосрочные тарифы на услуги по передаче тепловой энергии</w:t>
      </w:r>
      <w:r>
        <w:rPr>
          <w:b/>
          <w:bCs/>
          <w:color w:val="000000"/>
          <w:kern w:val="32"/>
          <w:sz w:val="28"/>
          <w:szCs w:val="28"/>
        </w:rPr>
        <w:t xml:space="preserve"> АО </w:t>
      </w:r>
      <w:r w:rsidRPr="00F97A48">
        <w:rPr>
          <w:b/>
          <w:bCs/>
          <w:color w:val="000000"/>
          <w:kern w:val="32"/>
          <w:sz w:val="28"/>
          <w:szCs w:val="28"/>
        </w:rPr>
        <w:t>«</w:t>
      </w:r>
      <w:r>
        <w:rPr>
          <w:b/>
          <w:bCs/>
          <w:color w:val="000000"/>
          <w:kern w:val="32"/>
          <w:sz w:val="28"/>
          <w:szCs w:val="28"/>
        </w:rPr>
        <w:t>Кузбассэнерго</w:t>
      </w:r>
      <w:r w:rsidRPr="006E1C42">
        <w:rPr>
          <w:b/>
          <w:bCs/>
          <w:color w:val="000000"/>
          <w:kern w:val="32"/>
          <w:sz w:val="28"/>
          <w:szCs w:val="28"/>
        </w:rPr>
        <w:t>»</w:t>
      </w:r>
      <w:r>
        <w:rPr>
          <w:b/>
          <w:bCs/>
          <w:color w:val="000000"/>
          <w:kern w:val="32"/>
          <w:sz w:val="28"/>
          <w:szCs w:val="28"/>
        </w:rPr>
        <w:t xml:space="preserve">, </w:t>
      </w:r>
      <w:r w:rsidRPr="00062990">
        <w:rPr>
          <w:b/>
          <w:bCs/>
          <w:color w:val="000000"/>
          <w:kern w:val="32"/>
          <w:sz w:val="28"/>
          <w:szCs w:val="28"/>
        </w:rPr>
        <w:t>реализуемой</w:t>
      </w:r>
      <w:r>
        <w:rPr>
          <w:b/>
          <w:bCs/>
          <w:color w:val="000000"/>
          <w:kern w:val="32"/>
          <w:sz w:val="28"/>
          <w:szCs w:val="28"/>
        </w:rPr>
        <w:t xml:space="preserve"> ООО «</w:t>
      </w:r>
      <w:proofErr w:type="spellStart"/>
      <w:r>
        <w:rPr>
          <w:b/>
          <w:bCs/>
          <w:color w:val="000000"/>
          <w:kern w:val="32"/>
          <w:sz w:val="28"/>
          <w:szCs w:val="28"/>
        </w:rPr>
        <w:t>КузнецкТеплоСбыт</w:t>
      </w:r>
      <w:proofErr w:type="spellEnd"/>
      <w:r>
        <w:rPr>
          <w:b/>
          <w:bCs/>
          <w:color w:val="000000"/>
          <w:kern w:val="32"/>
          <w:sz w:val="28"/>
          <w:szCs w:val="28"/>
        </w:rPr>
        <w:t>»</w:t>
      </w:r>
      <w:r w:rsidRPr="00062990">
        <w:rPr>
          <w:b/>
          <w:bCs/>
          <w:color w:val="000000"/>
          <w:kern w:val="32"/>
          <w:sz w:val="28"/>
          <w:szCs w:val="28"/>
        </w:rPr>
        <w:t xml:space="preserve"> на потребительском рынке </w:t>
      </w:r>
      <w:r>
        <w:rPr>
          <w:b/>
          <w:bCs/>
          <w:color w:val="000000"/>
          <w:kern w:val="32"/>
          <w:sz w:val="28"/>
          <w:szCs w:val="28"/>
        </w:rPr>
        <w:t>Новокузнецкого городского округа</w:t>
      </w:r>
      <w:r w:rsidRPr="00062990">
        <w:rPr>
          <w:b/>
          <w:bCs/>
          <w:color w:val="000000"/>
          <w:kern w:val="32"/>
          <w:sz w:val="28"/>
          <w:szCs w:val="28"/>
        </w:rPr>
        <w:t>,</w:t>
      </w:r>
      <w:r>
        <w:rPr>
          <w:b/>
          <w:bCs/>
          <w:color w:val="000000"/>
          <w:kern w:val="32"/>
          <w:sz w:val="28"/>
          <w:szCs w:val="28"/>
        </w:rPr>
        <w:t xml:space="preserve"> </w:t>
      </w:r>
      <w:r w:rsidRPr="00863AFE">
        <w:rPr>
          <w:b/>
          <w:bCs/>
          <w:color w:val="000000"/>
          <w:kern w:val="32"/>
          <w:sz w:val="28"/>
          <w:szCs w:val="28"/>
        </w:rPr>
        <w:t>на период</w:t>
      </w:r>
      <w:r>
        <w:rPr>
          <w:b/>
          <w:bCs/>
          <w:color w:val="000000"/>
          <w:kern w:val="32"/>
          <w:sz w:val="28"/>
          <w:szCs w:val="28"/>
        </w:rPr>
        <w:t xml:space="preserve"> </w:t>
      </w:r>
      <w:r w:rsidRPr="00863AFE">
        <w:rPr>
          <w:b/>
          <w:bCs/>
          <w:color w:val="000000"/>
          <w:kern w:val="32"/>
          <w:sz w:val="28"/>
          <w:szCs w:val="28"/>
        </w:rPr>
        <w:t>с 01.01.201</w:t>
      </w:r>
      <w:r>
        <w:rPr>
          <w:b/>
          <w:bCs/>
          <w:color w:val="000000"/>
          <w:kern w:val="32"/>
          <w:sz w:val="28"/>
          <w:szCs w:val="28"/>
        </w:rPr>
        <w:t>9</w:t>
      </w:r>
      <w:r w:rsidRPr="00863AFE">
        <w:rPr>
          <w:b/>
          <w:bCs/>
          <w:color w:val="000000"/>
          <w:kern w:val="32"/>
          <w:sz w:val="28"/>
          <w:szCs w:val="28"/>
        </w:rPr>
        <w:t xml:space="preserve"> по 31.12.20</w:t>
      </w:r>
      <w:r>
        <w:rPr>
          <w:b/>
          <w:bCs/>
          <w:color w:val="000000"/>
          <w:kern w:val="32"/>
          <w:sz w:val="28"/>
          <w:szCs w:val="28"/>
        </w:rPr>
        <w:t>23</w:t>
      </w:r>
    </w:p>
    <w:tbl>
      <w:tblPr>
        <w:tblW w:w="10486" w:type="dxa"/>
        <w:tblInd w:w="-459" w:type="dxa"/>
        <w:tblLook w:val="04A0" w:firstRow="1" w:lastRow="0" w:firstColumn="1" w:lastColumn="0" w:noHBand="0" w:noVBand="1"/>
      </w:tblPr>
      <w:tblGrid>
        <w:gridCol w:w="2205"/>
        <w:gridCol w:w="3698"/>
        <w:gridCol w:w="2035"/>
        <w:gridCol w:w="1298"/>
        <w:gridCol w:w="1250"/>
      </w:tblGrid>
      <w:tr w:rsidR="00FF6087" w:rsidRPr="003C0961" w14:paraId="64A21AD1" w14:textId="77777777" w:rsidTr="00C5242E">
        <w:trPr>
          <w:trHeight w:val="330"/>
        </w:trPr>
        <w:tc>
          <w:tcPr>
            <w:tcW w:w="22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30A807" w14:textId="77777777" w:rsidR="00FF6087" w:rsidRPr="00C86E3C" w:rsidRDefault="00FF6087" w:rsidP="00C5242E">
            <w:pPr>
              <w:jc w:val="center"/>
            </w:pPr>
            <w:r w:rsidRPr="00C86E3C">
              <w:t>Наименование регулируемой организации</w:t>
            </w:r>
          </w:p>
        </w:tc>
        <w:tc>
          <w:tcPr>
            <w:tcW w:w="3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AC493" w14:textId="77777777" w:rsidR="00FF6087" w:rsidRPr="00C86E3C" w:rsidRDefault="00FF6087" w:rsidP="00C5242E">
            <w:pPr>
              <w:jc w:val="center"/>
            </w:pPr>
            <w:r w:rsidRPr="00C86E3C">
              <w:t>Вид тарифа</w:t>
            </w:r>
          </w:p>
        </w:tc>
        <w:tc>
          <w:tcPr>
            <w:tcW w:w="2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43FF70" w14:textId="77777777" w:rsidR="00FF6087" w:rsidRPr="00C86E3C" w:rsidRDefault="00FF6087" w:rsidP="00C5242E">
            <w:pPr>
              <w:jc w:val="center"/>
            </w:pPr>
            <w:r>
              <w:t>Период</w:t>
            </w:r>
          </w:p>
        </w:tc>
        <w:tc>
          <w:tcPr>
            <w:tcW w:w="2548" w:type="dxa"/>
            <w:gridSpan w:val="2"/>
            <w:tcBorders>
              <w:top w:val="single" w:sz="4" w:space="0" w:color="auto"/>
              <w:left w:val="nil"/>
              <w:bottom w:val="single" w:sz="4" w:space="0" w:color="auto"/>
              <w:right w:val="single" w:sz="4" w:space="0" w:color="000000"/>
            </w:tcBorders>
            <w:shd w:val="clear" w:color="auto" w:fill="auto"/>
            <w:vAlign w:val="center"/>
            <w:hideMark/>
          </w:tcPr>
          <w:p w14:paraId="4CAB59D5" w14:textId="77777777" w:rsidR="00FF6087" w:rsidRPr="00C86E3C" w:rsidRDefault="00FF6087" w:rsidP="00C5242E">
            <w:pPr>
              <w:jc w:val="center"/>
            </w:pPr>
            <w:r w:rsidRPr="00C86E3C">
              <w:t>Вид теплоносителя</w:t>
            </w:r>
          </w:p>
        </w:tc>
      </w:tr>
      <w:tr w:rsidR="00FF6087" w:rsidRPr="003C0961" w14:paraId="4CB318F3" w14:textId="77777777" w:rsidTr="00C5242E">
        <w:trPr>
          <w:trHeight w:val="407"/>
        </w:trPr>
        <w:tc>
          <w:tcPr>
            <w:tcW w:w="2205" w:type="dxa"/>
            <w:vMerge/>
            <w:tcBorders>
              <w:top w:val="single" w:sz="4" w:space="0" w:color="auto"/>
              <w:left w:val="single" w:sz="4" w:space="0" w:color="auto"/>
              <w:bottom w:val="single" w:sz="4" w:space="0" w:color="000000"/>
              <w:right w:val="single" w:sz="4" w:space="0" w:color="auto"/>
            </w:tcBorders>
            <w:vAlign w:val="center"/>
            <w:hideMark/>
          </w:tcPr>
          <w:p w14:paraId="39EBA6FB" w14:textId="77777777" w:rsidR="00FF6087" w:rsidRPr="00C86E3C" w:rsidRDefault="00FF6087" w:rsidP="00C5242E"/>
        </w:tc>
        <w:tc>
          <w:tcPr>
            <w:tcW w:w="3698" w:type="dxa"/>
            <w:vMerge/>
            <w:tcBorders>
              <w:top w:val="single" w:sz="4" w:space="0" w:color="auto"/>
              <w:left w:val="single" w:sz="4" w:space="0" w:color="auto"/>
              <w:bottom w:val="single" w:sz="4" w:space="0" w:color="000000"/>
              <w:right w:val="single" w:sz="4" w:space="0" w:color="auto"/>
            </w:tcBorders>
            <w:vAlign w:val="center"/>
            <w:hideMark/>
          </w:tcPr>
          <w:p w14:paraId="2071C9F8" w14:textId="77777777" w:rsidR="00FF6087" w:rsidRPr="00C86E3C" w:rsidRDefault="00FF6087" w:rsidP="00C5242E"/>
        </w:tc>
        <w:tc>
          <w:tcPr>
            <w:tcW w:w="2035" w:type="dxa"/>
            <w:vMerge/>
            <w:tcBorders>
              <w:top w:val="single" w:sz="4" w:space="0" w:color="auto"/>
              <w:left w:val="single" w:sz="4" w:space="0" w:color="auto"/>
              <w:bottom w:val="single" w:sz="4" w:space="0" w:color="000000"/>
              <w:right w:val="single" w:sz="4" w:space="0" w:color="auto"/>
            </w:tcBorders>
            <w:vAlign w:val="center"/>
            <w:hideMark/>
          </w:tcPr>
          <w:p w14:paraId="485E0051" w14:textId="77777777" w:rsidR="00FF6087" w:rsidRPr="00C86E3C" w:rsidRDefault="00FF6087" w:rsidP="00C5242E"/>
        </w:tc>
        <w:tc>
          <w:tcPr>
            <w:tcW w:w="1298" w:type="dxa"/>
            <w:tcBorders>
              <w:top w:val="single" w:sz="4" w:space="0" w:color="auto"/>
              <w:left w:val="nil"/>
              <w:right w:val="single" w:sz="4" w:space="0" w:color="000000"/>
            </w:tcBorders>
            <w:shd w:val="clear" w:color="auto" w:fill="auto"/>
            <w:vAlign w:val="center"/>
            <w:hideMark/>
          </w:tcPr>
          <w:p w14:paraId="593EF95E" w14:textId="77777777" w:rsidR="00FF6087" w:rsidRPr="00C86E3C" w:rsidRDefault="00FF6087" w:rsidP="00C5242E">
            <w:pPr>
              <w:jc w:val="center"/>
            </w:pPr>
            <w:r w:rsidRPr="00C86E3C">
              <w:t>Вода</w:t>
            </w:r>
          </w:p>
        </w:tc>
        <w:tc>
          <w:tcPr>
            <w:tcW w:w="1250" w:type="dxa"/>
            <w:tcBorders>
              <w:top w:val="single" w:sz="4" w:space="0" w:color="auto"/>
              <w:left w:val="nil"/>
              <w:right w:val="single" w:sz="4" w:space="0" w:color="000000"/>
            </w:tcBorders>
            <w:shd w:val="clear" w:color="auto" w:fill="auto"/>
            <w:vAlign w:val="center"/>
            <w:hideMark/>
          </w:tcPr>
          <w:p w14:paraId="5FF17219" w14:textId="77777777" w:rsidR="00FF6087" w:rsidRPr="00C86E3C" w:rsidRDefault="00FF6087" w:rsidP="00C5242E">
            <w:pPr>
              <w:jc w:val="center"/>
            </w:pPr>
            <w:r w:rsidRPr="00C86E3C">
              <w:t>Пар</w:t>
            </w:r>
          </w:p>
        </w:tc>
      </w:tr>
      <w:tr w:rsidR="00FF6087" w:rsidRPr="003C0961" w14:paraId="721CC5D2" w14:textId="77777777" w:rsidTr="00C5242E">
        <w:trPr>
          <w:trHeight w:val="300"/>
        </w:trPr>
        <w:tc>
          <w:tcPr>
            <w:tcW w:w="2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10363" w14:textId="77777777" w:rsidR="00FF6087" w:rsidRPr="00C86E3C" w:rsidRDefault="00FF6087" w:rsidP="00C5242E">
            <w:pPr>
              <w:jc w:val="center"/>
            </w:pPr>
            <w:r w:rsidRPr="00C86E3C">
              <w:t>АО «</w:t>
            </w:r>
            <w:r>
              <w:t>Кузбассэнерго</w:t>
            </w:r>
            <w:r w:rsidRPr="00C86E3C">
              <w:t>»</w:t>
            </w:r>
          </w:p>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267BB007" w14:textId="77777777" w:rsidR="00FF6087" w:rsidRPr="00C86E3C" w:rsidRDefault="00FF6087" w:rsidP="00C5242E">
            <w:pPr>
              <w:jc w:val="center"/>
            </w:pPr>
            <w:r w:rsidRPr="00C86E3C">
              <w:t>Для потребителей в случае отсутствия дифференциации тарифов по схеме подключения</w:t>
            </w:r>
          </w:p>
        </w:tc>
      </w:tr>
      <w:tr w:rsidR="00FF6087" w:rsidRPr="003C0961" w14:paraId="7D748D0C"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DDFBDA" w14:textId="77777777" w:rsidR="00FF6087" w:rsidRPr="00C86E3C" w:rsidRDefault="00FF6087" w:rsidP="00C5242E"/>
        </w:tc>
        <w:tc>
          <w:tcPr>
            <w:tcW w:w="3698" w:type="dxa"/>
            <w:vMerge w:val="restart"/>
            <w:tcBorders>
              <w:top w:val="single" w:sz="4" w:space="0" w:color="auto"/>
              <w:left w:val="single" w:sz="4" w:space="0" w:color="auto"/>
              <w:right w:val="single" w:sz="4" w:space="0" w:color="auto"/>
            </w:tcBorders>
            <w:shd w:val="clear" w:color="auto" w:fill="auto"/>
            <w:vAlign w:val="center"/>
            <w:hideMark/>
          </w:tcPr>
          <w:p w14:paraId="6313D00E" w14:textId="77777777" w:rsidR="00FF6087" w:rsidRPr="00C86E3C" w:rsidRDefault="00FF6087" w:rsidP="00C5242E">
            <w:pPr>
              <w:jc w:val="center"/>
            </w:pPr>
            <w:proofErr w:type="spellStart"/>
            <w:r w:rsidRPr="00C86E3C">
              <w:t>Одноставочный</w:t>
            </w:r>
            <w:proofErr w:type="spellEnd"/>
            <w:r w:rsidRPr="00C86E3C">
              <w:t>, руб./Гкал</w:t>
            </w:r>
          </w:p>
        </w:tc>
        <w:tc>
          <w:tcPr>
            <w:tcW w:w="2035" w:type="dxa"/>
            <w:tcBorders>
              <w:top w:val="single" w:sz="4" w:space="0" w:color="auto"/>
              <w:left w:val="nil"/>
              <w:bottom w:val="single" w:sz="4" w:space="0" w:color="auto"/>
              <w:right w:val="single" w:sz="4" w:space="0" w:color="auto"/>
            </w:tcBorders>
            <w:shd w:val="clear" w:color="auto" w:fill="auto"/>
            <w:vAlign w:val="center"/>
          </w:tcPr>
          <w:p w14:paraId="0A219E94" w14:textId="77777777" w:rsidR="00FF6087" w:rsidRPr="00C86E3C" w:rsidRDefault="00FF6087" w:rsidP="00C5242E">
            <w:pPr>
              <w:jc w:val="center"/>
            </w:pPr>
            <w:r>
              <w:t>с 01.01.</w:t>
            </w:r>
            <w:r w:rsidRPr="00C86E3C">
              <w:t>2019</w:t>
            </w:r>
          </w:p>
        </w:tc>
        <w:tc>
          <w:tcPr>
            <w:tcW w:w="1298" w:type="dxa"/>
            <w:tcBorders>
              <w:top w:val="single" w:sz="4" w:space="0" w:color="auto"/>
              <w:left w:val="nil"/>
              <w:bottom w:val="single" w:sz="4" w:space="0" w:color="auto"/>
              <w:right w:val="single" w:sz="4" w:space="0" w:color="auto"/>
            </w:tcBorders>
            <w:shd w:val="clear" w:color="auto" w:fill="FFFFFF"/>
            <w:vAlign w:val="center"/>
          </w:tcPr>
          <w:p w14:paraId="46CD400C" w14:textId="77777777" w:rsidR="00FF6087" w:rsidRDefault="00FF6087" w:rsidP="00C5242E">
            <w:pPr>
              <w:jc w:val="center"/>
            </w:pPr>
            <w:r>
              <w:t>282,25</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4B1EF39C" w14:textId="77777777" w:rsidR="00FF6087" w:rsidRPr="00C86E3C" w:rsidRDefault="00FF6087" w:rsidP="00C5242E">
            <w:pPr>
              <w:jc w:val="center"/>
            </w:pPr>
            <w:r w:rsidRPr="00C86E3C">
              <w:t>х</w:t>
            </w:r>
          </w:p>
        </w:tc>
      </w:tr>
      <w:tr w:rsidR="00FF6087" w:rsidRPr="003C0961" w14:paraId="50450607"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53FC58" w14:textId="77777777" w:rsidR="00FF6087" w:rsidRPr="00C86E3C" w:rsidRDefault="00FF6087" w:rsidP="00C5242E"/>
        </w:tc>
        <w:tc>
          <w:tcPr>
            <w:tcW w:w="3698" w:type="dxa"/>
            <w:vMerge/>
            <w:tcBorders>
              <w:left w:val="single" w:sz="4" w:space="0" w:color="auto"/>
              <w:right w:val="single" w:sz="4" w:space="0" w:color="auto"/>
            </w:tcBorders>
            <w:shd w:val="clear" w:color="auto" w:fill="auto"/>
            <w:vAlign w:val="center"/>
          </w:tcPr>
          <w:p w14:paraId="6004A6E4" w14:textId="77777777" w:rsidR="00FF6087" w:rsidRPr="00C86E3C" w:rsidRDefault="00FF6087" w:rsidP="00C5242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2D835A76" w14:textId="77777777" w:rsidR="00FF6087" w:rsidRPr="00C86E3C" w:rsidRDefault="00FF6087" w:rsidP="00C5242E">
            <w:pPr>
              <w:jc w:val="center"/>
            </w:pPr>
            <w:r>
              <w:t>с 01.07.</w:t>
            </w:r>
            <w:r w:rsidRPr="00C86E3C">
              <w:t>2019</w:t>
            </w:r>
          </w:p>
        </w:tc>
        <w:tc>
          <w:tcPr>
            <w:tcW w:w="1298" w:type="dxa"/>
            <w:tcBorders>
              <w:top w:val="single" w:sz="4" w:space="0" w:color="auto"/>
              <w:left w:val="nil"/>
              <w:bottom w:val="single" w:sz="4" w:space="0" w:color="auto"/>
              <w:right w:val="single" w:sz="4" w:space="0" w:color="auto"/>
            </w:tcBorders>
            <w:shd w:val="clear" w:color="auto" w:fill="FFFFFF"/>
            <w:vAlign w:val="center"/>
          </w:tcPr>
          <w:p w14:paraId="23322E58" w14:textId="77777777" w:rsidR="00FF6087" w:rsidRDefault="00FF6087" w:rsidP="00C5242E">
            <w:pPr>
              <w:jc w:val="center"/>
            </w:pPr>
            <w:r>
              <w:t>315,24</w:t>
            </w:r>
          </w:p>
        </w:tc>
        <w:tc>
          <w:tcPr>
            <w:tcW w:w="1250" w:type="dxa"/>
            <w:tcBorders>
              <w:top w:val="single" w:sz="4" w:space="0" w:color="auto"/>
              <w:left w:val="nil"/>
              <w:bottom w:val="single" w:sz="4" w:space="0" w:color="auto"/>
              <w:right w:val="single" w:sz="4" w:space="0" w:color="auto"/>
            </w:tcBorders>
            <w:shd w:val="clear" w:color="auto" w:fill="auto"/>
            <w:vAlign w:val="center"/>
          </w:tcPr>
          <w:p w14:paraId="5728B8C3" w14:textId="77777777" w:rsidR="00FF6087" w:rsidRPr="00C86E3C" w:rsidRDefault="00FF6087" w:rsidP="00C5242E">
            <w:pPr>
              <w:jc w:val="center"/>
            </w:pPr>
            <w:r w:rsidRPr="00C86E3C">
              <w:t>х</w:t>
            </w:r>
          </w:p>
        </w:tc>
      </w:tr>
      <w:tr w:rsidR="00FF6087" w:rsidRPr="003C0961" w14:paraId="50A8480C"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0517AF" w14:textId="77777777" w:rsidR="00FF6087" w:rsidRPr="00C86E3C" w:rsidRDefault="00FF6087" w:rsidP="00C5242E"/>
        </w:tc>
        <w:tc>
          <w:tcPr>
            <w:tcW w:w="3698" w:type="dxa"/>
            <w:vMerge/>
            <w:tcBorders>
              <w:left w:val="single" w:sz="4" w:space="0" w:color="auto"/>
              <w:right w:val="single" w:sz="4" w:space="0" w:color="auto"/>
            </w:tcBorders>
            <w:vAlign w:val="center"/>
            <w:hideMark/>
          </w:tcPr>
          <w:p w14:paraId="756A3F95" w14:textId="77777777" w:rsidR="00FF6087" w:rsidRPr="00C86E3C" w:rsidRDefault="00FF6087" w:rsidP="00C5242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08161B04" w14:textId="77777777" w:rsidR="00FF6087" w:rsidRPr="00C86E3C" w:rsidRDefault="00FF6087" w:rsidP="00C5242E">
            <w:pPr>
              <w:jc w:val="center"/>
            </w:pPr>
            <w:r>
              <w:t>с 01.01.</w:t>
            </w:r>
            <w:r w:rsidRPr="00C86E3C">
              <w:t>20</w:t>
            </w:r>
            <w:r>
              <w:t>20</w:t>
            </w:r>
          </w:p>
        </w:tc>
        <w:tc>
          <w:tcPr>
            <w:tcW w:w="1298" w:type="dxa"/>
            <w:tcBorders>
              <w:top w:val="single" w:sz="4" w:space="0" w:color="auto"/>
              <w:left w:val="nil"/>
              <w:bottom w:val="single" w:sz="4" w:space="0" w:color="auto"/>
              <w:right w:val="single" w:sz="4" w:space="0" w:color="auto"/>
            </w:tcBorders>
            <w:shd w:val="clear" w:color="auto" w:fill="FFFFFF"/>
            <w:vAlign w:val="center"/>
          </w:tcPr>
          <w:p w14:paraId="53171170" w14:textId="77777777" w:rsidR="00FF6087" w:rsidRDefault="00FF6087" w:rsidP="00C5242E">
            <w:pPr>
              <w:jc w:val="center"/>
            </w:pPr>
            <w:r>
              <w:t>315,24</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704DD3D" w14:textId="77777777" w:rsidR="00FF6087" w:rsidRPr="00C86E3C" w:rsidRDefault="00FF6087" w:rsidP="00C5242E">
            <w:pPr>
              <w:jc w:val="center"/>
            </w:pPr>
            <w:r w:rsidRPr="00C86E3C">
              <w:t>х</w:t>
            </w:r>
          </w:p>
        </w:tc>
      </w:tr>
      <w:tr w:rsidR="00FF6087" w:rsidRPr="003C0961" w14:paraId="64147968"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E0DADC" w14:textId="77777777" w:rsidR="00FF6087" w:rsidRPr="00C86E3C" w:rsidRDefault="00FF6087" w:rsidP="00C5242E"/>
        </w:tc>
        <w:tc>
          <w:tcPr>
            <w:tcW w:w="3698" w:type="dxa"/>
            <w:vMerge/>
            <w:tcBorders>
              <w:left w:val="single" w:sz="4" w:space="0" w:color="auto"/>
              <w:right w:val="single" w:sz="4" w:space="0" w:color="auto"/>
            </w:tcBorders>
            <w:vAlign w:val="center"/>
          </w:tcPr>
          <w:p w14:paraId="67391657" w14:textId="77777777" w:rsidR="00FF6087" w:rsidRPr="00C86E3C" w:rsidRDefault="00FF6087" w:rsidP="00C5242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141B0171" w14:textId="77777777" w:rsidR="00FF6087" w:rsidRPr="00C86E3C" w:rsidRDefault="00FF6087" w:rsidP="00C5242E">
            <w:pPr>
              <w:jc w:val="center"/>
            </w:pPr>
            <w:r>
              <w:t>с 01.07.</w:t>
            </w:r>
            <w:r w:rsidRPr="00C86E3C">
              <w:t>20</w:t>
            </w:r>
            <w:r>
              <w:t>20</w:t>
            </w:r>
          </w:p>
        </w:tc>
        <w:tc>
          <w:tcPr>
            <w:tcW w:w="1298" w:type="dxa"/>
            <w:tcBorders>
              <w:top w:val="single" w:sz="4" w:space="0" w:color="auto"/>
              <w:left w:val="nil"/>
              <w:bottom w:val="single" w:sz="4" w:space="0" w:color="auto"/>
              <w:right w:val="single" w:sz="4" w:space="0" w:color="auto"/>
            </w:tcBorders>
            <w:shd w:val="clear" w:color="auto" w:fill="FFFFFF"/>
            <w:vAlign w:val="center"/>
          </w:tcPr>
          <w:p w14:paraId="6B130CDD" w14:textId="77777777" w:rsidR="00FF6087" w:rsidRDefault="00FF6087" w:rsidP="00C5242E">
            <w:pPr>
              <w:jc w:val="center"/>
            </w:pPr>
            <w:r>
              <w:t>319,87</w:t>
            </w:r>
          </w:p>
        </w:tc>
        <w:tc>
          <w:tcPr>
            <w:tcW w:w="1250" w:type="dxa"/>
            <w:tcBorders>
              <w:top w:val="single" w:sz="4" w:space="0" w:color="auto"/>
              <w:left w:val="nil"/>
              <w:bottom w:val="single" w:sz="4" w:space="0" w:color="auto"/>
              <w:right w:val="single" w:sz="4" w:space="0" w:color="auto"/>
            </w:tcBorders>
            <w:shd w:val="clear" w:color="auto" w:fill="auto"/>
            <w:vAlign w:val="center"/>
          </w:tcPr>
          <w:p w14:paraId="54E158B2" w14:textId="77777777" w:rsidR="00FF6087" w:rsidRPr="00C86E3C" w:rsidRDefault="00FF6087" w:rsidP="00C5242E">
            <w:pPr>
              <w:jc w:val="center"/>
            </w:pPr>
            <w:r w:rsidRPr="00C86E3C">
              <w:t>х</w:t>
            </w:r>
          </w:p>
        </w:tc>
      </w:tr>
      <w:tr w:rsidR="00FF6087" w:rsidRPr="003C0961" w14:paraId="0B5816A5"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827555" w14:textId="77777777" w:rsidR="00FF6087" w:rsidRPr="00C86E3C" w:rsidRDefault="00FF6087" w:rsidP="00C5242E"/>
        </w:tc>
        <w:tc>
          <w:tcPr>
            <w:tcW w:w="3698" w:type="dxa"/>
            <w:vMerge/>
            <w:tcBorders>
              <w:left w:val="single" w:sz="4" w:space="0" w:color="auto"/>
              <w:right w:val="single" w:sz="4" w:space="0" w:color="auto"/>
            </w:tcBorders>
            <w:vAlign w:val="center"/>
          </w:tcPr>
          <w:p w14:paraId="27DBFC98" w14:textId="77777777" w:rsidR="00FF6087" w:rsidRPr="00C86E3C" w:rsidRDefault="00FF6087" w:rsidP="00C5242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3D762E55" w14:textId="77777777" w:rsidR="00FF6087" w:rsidRPr="00C86E3C" w:rsidRDefault="00FF6087" w:rsidP="00C5242E">
            <w:pPr>
              <w:jc w:val="center"/>
            </w:pPr>
            <w:r>
              <w:t>с 01.01.</w:t>
            </w:r>
            <w:r w:rsidRPr="00C86E3C">
              <w:t>20</w:t>
            </w:r>
            <w:r>
              <w:t>21</w:t>
            </w:r>
          </w:p>
        </w:tc>
        <w:tc>
          <w:tcPr>
            <w:tcW w:w="1298" w:type="dxa"/>
            <w:tcBorders>
              <w:top w:val="single" w:sz="4" w:space="0" w:color="auto"/>
              <w:left w:val="nil"/>
              <w:bottom w:val="single" w:sz="4" w:space="0" w:color="auto"/>
              <w:right w:val="single" w:sz="4" w:space="0" w:color="auto"/>
            </w:tcBorders>
            <w:shd w:val="clear" w:color="auto" w:fill="FFFFFF"/>
            <w:vAlign w:val="center"/>
          </w:tcPr>
          <w:p w14:paraId="79DC536C" w14:textId="77777777" w:rsidR="00FF6087" w:rsidRDefault="00FF6087" w:rsidP="00C5242E">
            <w:pPr>
              <w:jc w:val="center"/>
            </w:pPr>
            <w:r>
              <w:t>319,87</w:t>
            </w:r>
          </w:p>
        </w:tc>
        <w:tc>
          <w:tcPr>
            <w:tcW w:w="1250" w:type="dxa"/>
            <w:tcBorders>
              <w:top w:val="single" w:sz="4" w:space="0" w:color="auto"/>
              <w:left w:val="nil"/>
              <w:bottom w:val="single" w:sz="4" w:space="0" w:color="auto"/>
              <w:right w:val="single" w:sz="4" w:space="0" w:color="auto"/>
            </w:tcBorders>
            <w:shd w:val="clear" w:color="auto" w:fill="auto"/>
            <w:vAlign w:val="center"/>
          </w:tcPr>
          <w:p w14:paraId="147944FB" w14:textId="77777777" w:rsidR="00FF6087" w:rsidRPr="00C86E3C" w:rsidRDefault="00FF6087" w:rsidP="00C5242E">
            <w:pPr>
              <w:jc w:val="center"/>
            </w:pPr>
            <w:r w:rsidRPr="00C86E3C">
              <w:t>х</w:t>
            </w:r>
          </w:p>
        </w:tc>
      </w:tr>
      <w:tr w:rsidR="00FF6087" w:rsidRPr="003C0961" w14:paraId="4675F1D2"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697A07" w14:textId="77777777" w:rsidR="00FF6087" w:rsidRPr="00C86E3C" w:rsidRDefault="00FF6087" w:rsidP="00C5242E"/>
        </w:tc>
        <w:tc>
          <w:tcPr>
            <w:tcW w:w="3698" w:type="dxa"/>
            <w:vMerge/>
            <w:tcBorders>
              <w:left w:val="single" w:sz="4" w:space="0" w:color="auto"/>
              <w:right w:val="single" w:sz="4" w:space="0" w:color="auto"/>
            </w:tcBorders>
            <w:vAlign w:val="center"/>
          </w:tcPr>
          <w:p w14:paraId="627B4053" w14:textId="77777777" w:rsidR="00FF6087" w:rsidRPr="00C86E3C" w:rsidRDefault="00FF6087" w:rsidP="00C5242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2D5F8B91" w14:textId="77777777" w:rsidR="00FF6087" w:rsidRPr="00C86E3C" w:rsidRDefault="00FF6087" w:rsidP="00C5242E">
            <w:pPr>
              <w:jc w:val="center"/>
            </w:pPr>
            <w:r>
              <w:t>с 01.07.</w:t>
            </w:r>
            <w:r w:rsidRPr="00C86E3C">
              <w:t>20</w:t>
            </w:r>
            <w:r>
              <w:t>21</w:t>
            </w:r>
          </w:p>
        </w:tc>
        <w:tc>
          <w:tcPr>
            <w:tcW w:w="1298" w:type="dxa"/>
            <w:tcBorders>
              <w:top w:val="single" w:sz="4" w:space="0" w:color="auto"/>
              <w:left w:val="nil"/>
              <w:bottom w:val="single" w:sz="4" w:space="0" w:color="auto"/>
              <w:right w:val="single" w:sz="4" w:space="0" w:color="auto"/>
            </w:tcBorders>
            <w:shd w:val="clear" w:color="auto" w:fill="FFFFFF"/>
            <w:vAlign w:val="center"/>
          </w:tcPr>
          <w:p w14:paraId="457A043B" w14:textId="77777777" w:rsidR="00FF6087" w:rsidRDefault="00FF6087" w:rsidP="00C5242E">
            <w:pPr>
              <w:jc w:val="center"/>
            </w:pPr>
            <w:r>
              <w:t>333,95</w:t>
            </w:r>
          </w:p>
        </w:tc>
        <w:tc>
          <w:tcPr>
            <w:tcW w:w="1250" w:type="dxa"/>
            <w:tcBorders>
              <w:top w:val="single" w:sz="4" w:space="0" w:color="auto"/>
              <w:left w:val="nil"/>
              <w:bottom w:val="single" w:sz="4" w:space="0" w:color="auto"/>
              <w:right w:val="single" w:sz="4" w:space="0" w:color="auto"/>
            </w:tcBorders>
            <w:shd w:val="clear" w:color="auto" w:fill="auto"/>
            <w:vAlign w:val="center"/>
          </w:tcPr>
          <w:p w14:paraId="75011B01" w14:textId="77777777" w:rsidR="00FF6087" w:rsidRPr="00C86E3C" w:rsidRDefault="00FF6087" w:rsidP="00C5242E">
            <w:pPr>
              <w:jc w:val="center"/>
            </w:pPr>
            <w:r w:rsidRPr="00C86E3C">
              <w:t>х</w:t>
            </w:r>
          </w:p>
        </w:tc>
      </w:tr>
      <w:tr w:rsidR="00FF6087" w:rsidRPr="003C0961" w14:paraId="438B8E97"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CAD3E4" w14:textId="77777777" w:rsidR="00FF6087" w:rsidRPr="00C86E3C" w:rsidRDefault="00FF6087" w:rsidP="00C5242E"/>
        </w:tc>
        <w:tc>
          <w:tcPr>
            <w:tcW w:w="3698" w:type="dxa"/>
            <w:vMerge/>
            <w:tcBorders>
              <w:left w:val="single" w:sz="4" w:space="0" w:color="auto"/>
              <w:right w:val="single" w:sz="4" w:space="0" w:color="auto"/>
            </w:tcBorders>
            <w:vAlign w:val="center"/>
          </w:tcPr>
          <w:p w14:paraId="412F9A0F" w14:textId="77777777" w:rsidR="00FF6087" w:rsidRPr="00C86E3C" w:rsidRDefault="00FF6087" w:rsidP="00C5242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5A360F2F" w14:textId="77777777" w:rsidR="00FF6087" w:rsidRPr="00C86E3C" w:rsidRDefault="00FF6087" w:rsidP="00C5242E">
            <w:pPr>
              <w:jc w:val="center"/>
            </w:pPr>
            <w:r>
              <w:t>с 01.01.</w:t>
            </w:r>
            <w:r w:rsidRPr="00C86E3C">
              <w:t>20</w:t>
            </w:r>
            <w:r>
              <w:t>22</w:t>
            </w:r>
          </w:p>
        </w:tc>
        <w:tc>
          <w:tcPr>
            <w:tcW w:w="1298" w:type="dxa"/>
            <w:tcBorders>
              <w:top w:val="single" w:sz="4" w:space="0" w:color="auto"/>
              <w:left w:val="nil"/>
              <w:bottom w:val="single" w:sz="4" w:space="0" w:color="auto"/>
              <w:right w:val="single" w:sz="4" w:space="0" w:color="auto"/>
            </w:tcBorders>
            <w:shd w:val="clear" w:color="auto" w:fill="FFFFFF"/>
            <w:vAlign w:val="center"/>
          </w:tcPr>
          <w:p w14:paraId="66F160D4" w14:textId="77777777" w:rsidR="00FF6087" w:rsidRDefault="00FF6087" w:rsidP="00C5242E">
            <w:pPr>
              <w:jc w:val="center"/>
            </w:pPr>
            <w:r>
              <w:t>356,09</w:t>
            </w:r>
          </w:p>
        </w:tc>
        <w:tc>
          <w:tcPr>
            <w:tcW w:w="1250" w:type="dxa"/>
            <w:tcBorders>
              <w:top w:val="single" w:sz="4" w:space="0" w:color="auto"/>
              <w:left w:val="nil"/>
              <w:bottom w:val="single" w:sz="4" w:space="0" w:color="auto"/>
              <w:right w:val="single" w:sz="4" w:space="0" w:color="auto"/>
            </w:tcBorders>
            <w:shd w:val="clear" w:color="auto" w:fill="auto"/>
            <w:vAlign w:val="center"/>
          </w:tcPr>
          <w:p w14:paraId="551C8E4A" w14:textId="77777777" w:rsidR="00FF6087" w:rsidRPr="00C86E3C" w:rsidRDefault="00FF6087" w:rsidP="00C5242E">
            <w:pPr>
              <w:jc w:val="center"/>
            </w:pPr>
            <w:r w:rsidRPr="00C86E3C">
              <w:t>х</w:t>
            </w:r>
          </w:p>
        </w:tc>
      </w:tr>
      <w:tr w:rsidR="00FF6087" w:rsidRPr="003C0961" w14:paraId="07895089"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EA0B4C" w14:textId="77777777" w:rsidR="00FF6087" w:rsidRPr="00C86E3C" w:rsidRDefault="00FF6087" w:rsidP="00C5242E"/>
        </w:tc>
        <w:tc>
          <w:tcPr>
            <w:tcW w:w="3698" w:type="dxa"/>
            <w:vMerge/>
            <w:tcBorders>
              <w:left w:val="single" w:sz="4" w:space="0" w:color="auto"/>
              <w:right w:val="single" w:sz="4" w:space="0" w:color="auto"/>
            </w:tcBorders>
            <w:vAlign w:val="center"/>
          </w:tcPr>
          <w:p w14:paraId="3CC057A6" w14:textId="77777777" w:rsidR="00FF6087" w:rsidRPr="00C86E3C" w:rsidRDefault="00FF6087" w:rsidP="00C5242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39EF4A81" w14:textId="77777777" w:rsidR="00FF6087" w:rsidRPr="00C86E3C" w:rsidRDefault="00FF6087" w:rsidP="00C5242E">
            <w:pPr>
              <w:jc w:val="center"/>
            </w:pPr>
            <w:r>
              <w:t>с 01.07.</w:t>
            </w:r>
            <w:r w:rsidRPr="00C86E3C">
              <w:t>20</w:t>
            </w:r>
            <w:r>
              <w:t>22</w:t>
            </w:r>
          </w:p>
        </w:tc>
        <w:tc>
          <w:tcPr>
            <w:tcW w:w="1298" w:type="dxa"/>
            <w:tcBorders>
              <w:top w:val="single" w:sz="4" w:space="0" w:color="auto"/>
              <w:left w:val="nil"/>
              <w:bottom w:val="single" w:sz="4" w:space="0" w:color="auto"/>
              <w:right w:val="single" w:sz="4" w:space="0" w:color="auto"/>
            </w:tcBorders>
            <w:shd w:val="clear" w:color="auto" w:fill="FFFFFF"/>
            <w:vAlign w:val="center"/>
          </w:tcPr>
          <w:p w14:paraId="2C0A107B" w14:textId="77777777" w:rsidR="00FF6087" w:rsidRDefault="00FF6087" w:rsidP="00C5242E">
            <w:pPr>
              <w:jc w:val="center"/>
            </w:pPr>
            <w:r>
              <w:t>368,47</w:t>
            </w:r>
          </w:p>
        </w:tc>
        <w:tc>
          <w:tcPr>
            <w:tcW w:w="1250" w:type="dxa"/>
            <w:tcBorders>
              <w:top w:val="single" w:sz="4" w:space="0" w:color="auto"/>
              <w:left w:val="nil"/>
              <w:bottom w:val="single" w:sz="4" w:space="0" w:color="auto"/>
              <w:right w:val="single" w:sz="4" w:space="0" w:color="auto"/>
            </w:tcBorders>
            <w:shd w:val="clear" w:color="auto" w:fill="auto"/>
            <w:vAlign w:val="center"/>
          </w:tcPr>
          <w:p w14:paraId="1926FB74" w14:textId="77777777" w:rsidR="00FF6087" w:rsidRPr="00C86E3C" w:rsidRDefault="00FF6087" w:rsidP="00C5242E">
            <w:pPr>
              <w:jc w:val="center"/>
            </w:pPr>
            <w:r w:rsidRPr="00C86E3C">
              <w:t>х</w:t>
            </w:r>
          </w:p>
        </w:tc>
      </w:tr>
      <w:tr w:rsidR="00FF6087" w:rsidRPr="003C0961" w14:paraId="6FF4743B"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33E82" w14:textId="77777777" w:rsidR="00FF6087" w:rsidRPr="00C86E3C" w:rsidRDefault="00FF6087" w:rsidP="00C5242E"/>
        </w:tc>
        <w:tc>
          <w:tcPr>
            <w:tcW w:w="3698" w:type="dxa"/>
            <w:vMerge/>
            <w:tcBorders>
              <w:left w:val="single" w:sz="4" w:space="0" w:color="auto"/>
              <w:right w:val="single" w:sz="4" w:space="0" w:color="auto"/>
            </w:tcBorders>
            <w:vAlign w:val="center"/>
            <w:hideMark/>
          </w:tcPr>
          <w:p w14:paraId="5DE1D78B" w14:textId="77777777" w:rsidR="00FF6087" w:rsidRPr="00C86E3C" w:rsidRDefault="00FF6087" w:rsidP="00C5242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3C16D2ED" w14:textId="77777777" w:rsidR="00FF6087" w:rsidRPr="00C86E3C" w:rsidRDefault="00FF6087" w:rsidP="00C5242E">
            <w:pPr>
              <w:jc w:val="center"/>
            </w:pPr>
            <w:r>
              <w:t>с 01.01.</w:t>
            </w:r>
            <w:r w:rsidRPr="00C86E3C">
              <w:t>20</w:t>
            </w:r>
            <w:r>
              <w:t>23</w:t>
            </w:r>
          </w:p>
        </w:tc>
        <w:tc>
          <w:tcPr>
            <w:tcW w:w="1298" w:type="dxa"/>
            <w:tcBorders>
              <w:top w:val="single" w:sz="4" w:space="0" w:color="auto"/>
              <w:left w:val="nil"/>
              <w:bottom w:val="single" w:sz="4" w:space="0" w:color="auto"/>
              <w:right w:val="single" w:sz="4" w:space="0" w:color="auto"/>
            </w:tcBorders>
            <w:shd w:val="clear" w:color="auto" w:fill="FFFFFF"/>
            <w:vAlign w:val="center"/>
          </w:tcPr>
          <w:p w14:paraId="52A6A95C" w14:textId="77777777" w:rsidR="00FF6087" w:rsidRDefault="00FF6087" w:rsidP="00C5242E">
            <w:pPr>
              <w:jc w:val="center"/>
            </w:pPr>
            <w:r>
              <w:t>368,47</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5EBC1167" w14:textId="77777777" w:rsidR="00FF6087" w:rsidRPr="00C86E3C" w:rsidRDefault="00FF6087" w:rsidP="00C5242E">
            <w:pPr>
              <w:jc w:val="center"/>
            </w:pPr>
            <w:r w:rsidRPr="00C86E3C">
              <w:t>х</w:t>
            </w:r>
          </w:p>
        </w:tc>
      </w:tr>
      <w:tr w:rsidR="00FF6087" w:rsidRPr="003C0961" w14:paraId="4E82C7E4"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1BF725" w14:textId="77777777" w:rsidR="00FF6087" w:rsidRPr="00C86E3C" w:rsidRDefault="00FF6087" w:rsidP="00C5242E"/>
        </w:tc>
        <w:tc>
          <w:tcPr>
            <w:tcW w:w="3698" w:type="dxa"/>
            <w:vMerge/>
            <w:tcBorders>
              <w:left w:val="single" w:sz="4" w:space="0" w:color="auto"/>
              <w:bottom w:val="single" w:sz="4" w:space="0" w:color="auto"/>
              <w:right w:val="single" w:sz="4" w:space="0" w:color="auto"/>
            </w:tcBorders>
            <w:vAlign w:val="center"/>
          </w:tcPr>
          <w:p w14:paraId="1BE4F5B9" w14:textId="77777777" w:rsidR="00FF6087" w:rsidRPr="00C86E3C" w:rsidRDefault="00FF6087" w:rsidP="00C5242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39B38549" w14:textId="77777777" w:rsidR="00FF6087" w:rsidRPr="00C86E3C" w:rsidRDefault="00FF6087" w:rsidP="00C5242E">
            <w:pPr>
              <w:jc w:val="center"/>
            </w:pPr>
            <w:r>
              <w:t>с 01.07.</w:t>
            </w:r>
            <w:r w:rsidRPr="00C86E3C">
              <w:t>20</w:t>
            </w:r>
            <w:r>
              <w:t>23</w:t>
            </w:r>
          </w:p>
        </w:tc>
        <w:tc>
          <w:tcPr>
            <w:tcW w:w="1298" w:type="dxa"/>
            <w:tcBorders>
              <w:top w:val="single" w:sz="4" w:space="0" w:color="auto"/>
              <w:left w:val="nil"/>
              <w:bottom w:val="single" w:sz="4" w:space="0" w:color="auto"/>
              <w:right w:val="single" w:sz="4" w:space="0" w:color="auto"/>
            </w:tcBorders>
            <w:shd w:val="clear" w:color="auto" w:fill="FFFFFF"/>
            <w:vAlign w:val="center"/>
          </w:tcPr>
          <w:p w14:paraId="370D1B82" w14:textId="77777777" w:rsidR="00FF6087" w:rsidRDefault="00FF6087" w:rsidP="00C5242E">
            <w:pPr>
              <w:jc w:val="center"/>
            </w:pPr>
            <w:r>
              <w:t>382,49</w:t>
            </w:r>
          </w:p>
        </w:tc>
        <w:tc>
          <w:tcPr>
            <w:tcW w:w="1250" w:type="dxa"/>
            <w:tcBorders>
              <w:top w:val="single" w:sz="4" w:space="0" w:color="auto"/>
              <w:left w:val="nil"/>
              <w:bottom w:val="single" w:sz="4" w:space="0" w:color="auto"/>
              <w:right w:val="single" w:sz="4" w:space="0" w:color="auto"/>
            </w:tcBorders>
            <w:shd w:val="clear" w:color="auto" w:fill="auto"/>
            <w:vAlign w:val="center"/>
          </w:tcPr>
          <w:p w14:paraId="0CE529D7" w14:textId="77777777" w:rsidR="00FF6087" w:rsidRPr="00C86E3C" w:rsidRDefault="00FF6087" w:rsidP="00C5242E">
            <w:pPr>
              <w:jc w:val="center"/>
            </w:pPr>
            <w:r w:rsidRPr="00C86E3C">
              <w:t>х</w:t>
            </w:r>
          </w:p>
        </w:tc>
      </w:tr>
      <w:tr w:rsidR="00FF6087" w:rsidRPr="003C0961" w14:paraId="741744BF"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3B44CE" w14:textId="77777777" w:rsidR="00FF6087" w:rsidRPr="00C86E3C" w:rsidRDefault="00FF6087" w:rsidP="00C5242E"/>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1ECB578C" w14:textId="77777777" w:rsidR="00FF6087" w:rsidRPr="00C86E3C" w:rsidRDefault="00FF6087" w:rsidP="00C5242E">
            <w:pPr>
              <w:jc w:val="center"/>
            </w:pPr>
            <w:proofErr w:type="spellStart"/>
            <w:r w:rsidRPr="00C86E3C">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79EA5EFC"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2F4AF48A"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99429DF" w14:textId="77777777" w:rsidR="00FF6087" w:rsidRPr="00C86E3C" w:rsidRDefault="00FF6087" w:rsidP="00C5242E">
            <w:pPr>
              <w:jc w:val="center"/>
            </w:pPr>
            <w:r w:rsidRPr="00C86E3C">
              <w:t>х</w:t>
            </w:r>
          </w:p>
        </w:tc>
      </w:tr>
      <w:tr w:rsidR="00FF6087" w:rsidRPr="003C0961" w14:paraId="6B138D5A"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55371" w14:textId="77777777" w:rsidR="00FF6087" w:rsidRPr="00C86E3C" w:rsidRDefault="00FF6087" w:rsidP="00C5242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ED9DD" w14:textId="77777777" w:rsidR="00FF6087" w:rsidRPr="00C86E3C" w:rsidRDefault="00FF6087" w:rsidP="00C5242E">
            <w:pPr>
              <w:jc w:val="center"/>
            </w:pPr>
            <w:r w:rsidRPr="00C86E3C">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0A08B586"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0B289F0A"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069EF71" w14:textId="77777777" w:rsidR="00FF6087" w:rsidRPr="00C86E3C" w:rsidRDefault="00FF6087" w:rsidP="00C5242E">
            <w:pPr>
              <w:jc w:val="center"/>
            </w:pPr>
            <w:r w:rsidRPr="00C86E3C">
              <w:t>х</w:t>
            </w:r>
          </w:p>
        </w:tc>
      </w:tr>
      <w:tr w:rsidR="00FF6087" w:rsidRPr="003C0961" w14:paraId="7723C36A"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2A496" w14:textId="77777777" w:rsidR="00FF6087" w:rsidRPr="00C86E3C" w:rsidRDefault="00FF6087" w:rsidP="00C5242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081B" w14:textId="77777777" w:rsidR="00FF6087" w:rsidRPr="00C86E3C" w:rsidRDefault="00FF6087" w:rsidP="00C5242E">
            <w:pPr>
              <w:jc w:val="center"/>
            </w:pPr>
            <w:r w:rsidRPr="00C86E3C">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6C709FB7"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7AC1A41"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078034E" w14:textId="77777777" w:rsidR="00FF6087" w:rsidRPr="00C86E3C" w:rsidRDefault="00FF6087" w:rsidP="00C5242E">
            <w:pPr>
              <w:jc w:val="center"/>
            </w:pPr>
            <w:r w:rsidRPr="00C86E3C">
              <w:t>х</w:t>
            </w:r>
          </w:p>
        </w:tc>
      </w:tr>
      <w:tr w:rsidR="00FF6087" w:rsidRPr="003C0961" w14:paraId="571F9603" w14:textId="77777777" w:rsidTr="00C5242E">
        <w:trPr>
          <w:trHeight w:val="499"/>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0CB1EB" w14:textId="77777777" w:rsidR="00FF6087" w:rsidRPr="00C86E3C" w:rsidRDefault="00FF6087" w:rsidP="00C5242E"/>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2C125A51" w14:textId="77777777" w:rsidR="00FF6087" w:rsidRPr="00C86E3C" w:rsidRDefault="00FF6087" w:rsidP="00C5242E">
            <w:pPr>
              <w:jc w:val="center"/>
            </w:pPr>
            <w:r w:rsidRPr="00C86E3C">
              <w:t>Для потребителей, подключенных к тепловой сети без дополнительного преобразования</w:t>
            </w:r>
            <w:r>
              <w:t xml:space="preserve"> </w:t>
            </w:r>
            <w:r w:rsidRPr="00C86E3C">
              <w:t>на тепловых пунктах, эксплуатируемой теплоснабжающей организацией</w:t>
            </w:r>
          </w:p>
        </w:tc>
      </w:tr>
      <w:tr w:rsidR="00FF6087" w:rsidRPr="003C0961" w14:paraId="245571D6"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AE0F4" w14:textId="77777777" w:rsidR="00FF6087" w:rsidRPr="00C86E3C" w:rsidRDefault="00FF6087" w:rsidP="00C5242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F81D" w14:textId="77777777" w:rsidR="00FF6087" w:rsidRPr="00C86E3C" w:rsidRDefault="00FF6087" w:rsidP="00C5242E">
            <w:pPr>
              <w:jc w:val="center"/>
            </w:pPr>
            <w:proofErr w:type="spellStart"/>
            <w:r w:rsidRPr="00C86E3C">
              <w:t>Одноставочный</w:t>
            </w:r>
            <w:proofErr w:type="spellEnd"/>
            <w:r w:rsidRPr="00C86E3C">
              <w:t>,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184F3399"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17B3DDD"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001137C" w14:textId="77777777" w:rsidR="00FF6087" w:rsidRPr="00C86E3C" w:rsidRDefault="00FF6087" w:rsidP="00C5242E">
            <w:pPr>
              <w:jc w:val="center"/>
            </w:pPr>
            <w:r w:rsidRPr="00C86E3C">
              <w:t>х</w:t>
            </w:r>
          </w:p>
        </w:tc>
      </w:tr>
      <w:tr w:rsidR="00FF6087" w:rsidRPr="003C0961" w14:paraId="6CBA352C"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FCE6E5" w14:textId="77777777" w:rsidR="00FF6087" w:rsidRPr="00C86E3C" w:rsidRDefault="00FF6087" w:rsidP="00C5242E"/>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0D32DC53" w14:textId="77777777" w:rsidR="00FF6087" w:rsidRPr="00C86E3C" w:rsidRDefault="00FF6087" w:rsidP="00C5242E">
            <w:pPr>
              <w:jc w:val="center"/>
            </w:pPr>
            <w:proofErr w:type="spellStart"/>
            <w:r w:rsidRPr="00C86E3C">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733B1CD0"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DCD4E66"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8457C32" w14:textId="77777777" w:rsidR="00FF6087" w:rsidRPr="00C86E3C" w:rsidRDefault="00FF6087" w:rsidP="00C5242E">
            <w:pPr>
              <w:jc w:val="center"/>
            </w:pPr>
            <w:r w:rsidRPr="00C86E3C">
              <w:t>х</w:t>
            </w:r>
          </w:p>
        </w:tc>
      </w:tr>
      <w:tr w:rsidR="00FF6087" w:rsidRPr="003C0961" w14:paraId="04C7330D"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96BCDD" w14:textId="77777777" w:rsidR="00FF6087" w:rsidRPr="00C86E3C" w:rsidRDefault="00FF6087" w:rsidP="00C5242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84912" w14:textId="77777777" w:rsidR="00FF6087" w:rsidRPr="00C86E3C" w:rsidRDefault="00FF6087" w:rsidP="00C5242E">
            <w:pPr>
              <w:jc w:val="center"/>
            </w:pPr>
            <w:r w:rsidRPr="00C86E3C">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7F7808C2"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AF4F6C9"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2AC3DAE" w14:textId="77777777" w:rsidR="00FF6087" w:rsidRPr="00C86E3C" w:rsidRDefault="00FF6087" w:rsidP="00C5242E">
            <w:pPr>
              <w:jc w:val="center"/>
            </w:pPr>
            <w:r w:rsidRPr="00C86E3C">
              <w:t>х</w:t>
            </w:r>
          </w:p>
        </w:tc>
      </w:tr>
      <w:tr w:rsidR="00FF6087" w:rsidRPr="003C0961" w14:paraId="3494A52F"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E3058" w14:textId="77777777" w:rsidR="00FF6087" w:rsidRPr="00C86E3C" w:rsidRDefault="00FF6087" w:rsidP="00C5242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189C4" w14:textId="77777777" w:rsidR="00FF6087" w:rsidRPr="00C86E3C" w:rsidRDefault="00FF6087" w:rsidP="00C5242E">
            <w:pPr>
              <w:jc w:val="center"/>
            </w:pPr>
            <w:r w:rsidRPr="00C86E3C">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3C5F1053"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26021E30"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A4CEFB4" w14:textId="77777777" w:rsidR="00FF6087" w:rsidRPr="00C86E3C" w:rsidRDefault="00FF6087" w:rsidP="00C5242E">
            <w:pPr>
              <w:jc w:val="center"/>
            </w:pPr>
            <w:r w:rsidRPr="00C86E3C">
              <w:t>х</w:t>
            </w:r>
          </w:p>
        </w:tc>
      </w:tr>
      <w:tr w:rsidR="00FF6087" w:rsidRPr="003C0961" w14:paraId="17672FEB" w14:textId="77777777" w:rsidTr="00C5242E">
        <w:trPr>
          <w:trHeight w:val="499"/>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91B8EA" w14:textId="77777777" w:rsidR="00FF6087" w:rsidRPr="00C86E3C" w:rsidRDefault="00FF6087" w:rsidP="00C5242E"/>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026FD5BC" w14:textId="77777777" w:rsidR="00FF6087" w:rsidRPr="00C86E3C" w:rsidRDefault="00FF6087" w:rsidP="00C5242E">
            <w:pPr>
              <w:jc w:val="center"/>
            </w:pPr>
            <w:r w:rsidRPr="00C86E3C">
              <w:t>Для потребителей, подключенных к тепловой сети после тепловых пунктов</w:t>
            </w:r>
            <w:r>
              <w:t xml:space="preserve"> </w:t>
            </w:r>
            <w:r w:rsidRPr="00C86E3C">
              <w:t>(на тепловых пунктах), эксплуатируемых теплоснабжающей организацией</w:t>
            </w:r>
          </w:p>
        </w:tc>
      </w:tr>
      <w:tr w:rsidR="00FF6087" w:rsidRPr="003C0961" w14:paraId="1158EF51"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A5FAB3" w14:textId="77777777" w:rsidR="00FF6087" w:rsidRPr="00C86E3C" w:rsidRDefault="00FF6087" w:rsidP="00C5242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9BF0" w14:textId="77777777" w:rsidR="00FF6087" w:rsidRPr="00C86E3C" w:rsidRDefault="00FF6087" w:rsidP="00C5242E">
            <w:pPr>
              <w:jc w:val="center"/>
            </w:pPr>
            <w:proofErr w:type="spellStart"/>
            <w:r w:rsidRPr="00C86E3C">
              <w:t>Одноставочный</w:t>
            </w:r>
            <w:proofErr w:type="spellEnd"/>
            <w:r w:rsidRPr="00C86E3C">
              <w:t>,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3E5E2A38"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D866CA1"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9021E7F" w14:textId="77777777" w:rsidR="00FF6087" w:rsidRPr="00C86E3C" w:rsidRDefault="00FF6087" w:rsidP="00C5242E">
            <w:pPr>
              <w:jc w:val="center"/>
            </w:pPr>
            <w:r w:rsidRPr="00C86E3C">
              <w:t>х</w:t>
            </w:r>
          </w:p>
        </w:tc>
      </w:tr>
      <w:tr w:rsidR="00FF6087" w:rsidRPr="003C0961" w14:paraId="0669C0C1"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E1AF99" w14:textId="77777777" w:rsidR="00FF6087" w:rsidRPr="00C86E3C" w:rsidRDefault="00FF6087" w:rsidP="00C5242E"/>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3C1A4AC3" w14:textId="77777777" w:rsidR="00FF6087" w:rsidRPr="00C86E3C" w:rsidRDefault="00FF6087" w:rsidP="00C5242E">
            <w:pPr>
              <w:jc w:val="center"/>
            </w:pPr>
            <w:proofErr w:type="spellStart"/>
            <w:r w:rsidRPr="00C86E3C">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57B2EDEF"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065ED487"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7F0BE554" w14:textId="77777777" w:rsidR="00FF6087" w:rsidRPr="00C86E3C" w:rsidRDefault="00FF6087" w:rsidP="00C5242E">
            <w:pPr>
              <w:jc w:val="center"/>
            </w:pPr>
            <w:r w:rsidRPr="00C86E3C">
              <w:t>х</w:t>
            </w:r>
          </w:p>
        </w:tc>
      </w:tr>
      <w:tr w:rsidR="00FF6087" w:rsidRPr="003C0961" w14:paraId="7EB9FF73" w14:textId="77777777" w:rsidTr="00C5242E">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145BB2" w14:textId="77777777" w:rsidR="00FF6087" w:rsidRPr="00C86E3C" w:rsidRDefault="00FF6087" w:rsidP="00C5242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E7C42" w14:textId="77777777" w:rsidR="00FF6087" w:rsidRPr="00C86E3C" w:rsidRDefault="00FF6087" w:rsidP="00C5242E">
            <w:pPr>
              <w:jc w:val="center"/>
            </w:pPr>
            <w:r w:rsidRPr="00C86E3C">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00C1931F"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D35C703"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32071C9" w14:textId="77777777" w:rsidR="00FF6087" w:rsidRPr="00C86E3C" w:rsidRDefault="00FF6087" w:rsidP="00C5242E">
            <w:pPr>
              <w:jc w:val="center"/>
            </w:pPr>
            <w:r w:rsidRPr="00C86E3C">
              <w:t>х</w:t>
            </w:r>
          </w:p>
        </w:tc>
      </w:tr>
      <w:tr w:rsidR="00FF6087" w:rsidRPr="003C0961" w14:paraId="7E01E8DF" w14:textId="77777777" w:rsidTr="00C5242E">
        <w:trPr>
          <w:trHeight w:val="24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89D5A7" w14:textId="77777777" w:rsidR="00FF6087" w:rsidRPr="00C86E3C" w:rsidRDefault="00FF6087" w:rsidP="00C5242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3513" w14:textId="77777777" w:rsidR="00FF6087" w:rsidRPr="00C86E3C" w:rsidRDefault="00FF6087" w:rsidP="00C5242E">
            <w:pPr>
              <w:jc w:val="center"/>
            </w:pPr>
            <w:r w:rsidRPr="00C86E3C">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6EBEBF5D" w14:textId="77777777" w:rsidR="00FF6087" w:rsidRPr="00C86E3C" w:rsidRDefault="00FF6087" w:rsidP="00C5242E">
            <w:pPr>
              <w:jc w:val="center"/>
            </w:pPr>
            <w:r w:rsidRPr="00C86E3C">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26C04C19" w14:textId="77777777" w:rsidR="00FF6087" w:rsidRPr="00C86E3C" w:rsidRDefault="00FF6087" w:rsidP="00C5242E">
            <w:pPr>
              <w:jc w:val="center"/>
            </w:pPr>
            <w:r w:rsidRPr="00C86E3C">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A34287C" w14:textId="77777777" w:rsidR="00FF6087" w:rsidRPr="00C86E3C" w:rsidRDefault="00FF6087" w:rsidP="00C5242E">
            <w:pPr>
              <w:jc w:val="center"/>
            </w:pPr>
            <w:r w:rsidRPr="00C86E3C">
              <w:t>х</w:t>
            </w:r>
          </w:p>
        </w:tc>
      </w:tr>
    </w:tbl>
    <w:p w14:paraId="2A4FAC53" w14:textId="77777777" w:rsidR="00FF6087" w:rsidRPr="004B60BE" w:rsidRDefault="00FF6087" w:rsidP="00FF6087">
      <w:pPr>
        <w:widowControl w:val="0"/>
        <w:snapToGrid w:val="0"/>
        <w:ind w:left="-284" w:firstLine="992"/>
        <w:jc w:val="right"/>
        <w:rPr>
          <w:sz w:val="28"/>
          <w:szCs w:val="28"/>
        </w:rPr>
      </w:pPr>
      <w:r w:rsidRPr="004B60BE">
        <w:rPr>
          <w:sz w:val="28"/>
          <w:szCs w:val="28"/>
        </w:rPr>
        <w:t>».</w:t>
      </w:r>
    </w:p>
    <w:p w14:paraId="04D6E25F" w14:textId="77777777" w:rsidR="00C5242E" w:rsidRDefault="00C5242E" w:rsidP="004934A5">
      <w:pPr>
        <w:jc w:val="both"/>
        <w:sectPr w:rsidR="00C5242E" w:rsidSect="00FF6087">
          <w:pgSz w:w="11906" w:h="16838"/>
          <w:pgMar w:top="851" w:right="991" w:bottom="567" w:left="1418" w:header="720" w:footer="720" w:gutter="0"/>
          <w:cols w:space="720"/>
          <w:titlePg/>
          <w:docGrid w:linePitch="381"/>
        </w:sectPr>
      </w:pPr>
    </w:p>
    <w:p w14:paraId="4656A623" w14:textId="56F5469C" w:rsidR="00C5242E" w:rsidRDefault="00C5242E" w:rsidP="00C5242E">
      <w:pPr>
        <w:ind w:left="5580" w:hanging="193"/>
        <w:jc w:val="both"/>
      </w:pPr>
      <w:r>
        <w:lastRenderedPageBreak/>
        <w:t>Приложение № 48</w:t>
      </w:r>
      <w:r w:rsidRPr="0030034A">
        <w:t xml:space="preserve"> к протоколу </w:t>
      </w:r>
    </w:p>
    <w:p w14:paraId="05305B05" w14:textId="0DB902A7" w:rsidR="00C5242E" w:rsidRPr="0030034A" w:rsidRDefault="00C5242E" w:rsidP="00C5242E">
      <w:pPr>
        <w:ind w:left="5580" w:hanging="193"/>
        <w:jc w:val="both"/>
      </w:pPr>
      <w:r w:rsidRPr="0030034A">
        <w:t>№</w:t>
      </w:r>
      <w:r>
        <w:t xml:space="preserve"> </w:t>
      </w:r>
      <w:r w:rsidRPr="0030034A">
        <w:t>85 заседания Правления региональной</w:t>
      </w:r>
    </w:p>
    <w:p w14:paraId="2B207B2D" w14:textId="77777777" w:rsidR="00C5242E" w:rsidRPr="0030034A" w:rsidRDefault="00C5242E" w:rsidP="00C5242E">
      <w:pPr>
        <w:ind w:left="5580" w:hanging="193"/>
        <w:jc w:val="both"/>
      </w:pPr>
      <w:r>
        <w:t>э</w:t>
      </w:r>
      <w:r w:rsidRPr="0030034A">
        <w:t>нергетической комиссии</w:t>
      </w:r>
    </w:p>
    <w:p w14:paraId="18223535" w14:textId="77777777" w:rsidR="00C5242E" w:rsidRDefault="00C5242E" w:rsidP="00C5242E">
      <w:pPr>
        <w:ind w:left="5580" w:hanging="193"/>
        <w:jc w:val="both"/>
      </w:pPr>
      <w:r w:rsidRPr="0030034A">
        <w:t>Кузбасса от 18.12.2020</w:t>
      </w:r>
    </w:p>
    <w:p w14:paraId="735FED25" w14:textId="77777777" w:rsidR="00C5242E" w:rsidRPr="00F91C3F" w:rsidRDefault="00C5242E" w:rsidP="00C5242E">
      <w:pPr>
        <w:tabs>
          <w:tab w:val="left" w:pos="0"/>
        </w:tabs>
        <w:ind w:left="10915" w:right="-53"/>
        <w:jc w:val="center"/>
        <w:rPr>
          <w:sz w:val="28"/>
          <w:szCs w:val="28"/>
        </w:rPr>
      </w:pPr>
    </w:p>
    <w:p w14:paraId="1E8EC2D5" w14:textId="77777777" w:rsidR="00C5242E" w:rsidRPr="00C5242E" w:rsidRDefault="00C5242E" w:rsidP="00C5242E">
      <w:pPr>
        <w:jc w:val="center"/>
        <w:rPr>
          <w:bCs/>
          <w:sz w:val="28"/>
          <w:szCs w:val="28"/>
        </w:rPr>
      </w:pPr>
      <w:r w:rsidRPr="00C5242E">
        <w:rPr>
          <w:bCs/>
          <w:sz w:val="28"/>
          <w:szCs w:val="28"/>
        </w:rPr>
        <w:t>ЭКСПЕРТНОЕ ЗАКЛЮЧЕНИЕ</w:t>
      </w:r>
    </w:p>
    <w:p w14:paraId="3A94C1D4" w14:textId="77777777" w:rsidR="00C5242E" w:rsidRPr="00C5242E" w:rsidRDefault="00C5242E" w:rsidP="00C5242E">
      <w:pPr>
        <w:jc w:val="center"/>
        <w:rPr>
          <w:bCs/>
          <w:sz w:val="28"/>
          <w:szCs w:val="28"/>
        </w:rPr>
      </w:pPr>
      <w:r w:rsidRPr="00C5242E">
        <w:rPr>
          <w:bCs/>
          <w:sz w:val="28"/>
          <w:szCs w:val="28"/>
        </w:rPr>
        <w:t>по материалам, представленным</w:t>
      </w:r>
    </w:p>
    <w:p w14:paraId="77DCA765" w14:textId="77777777" w:rsidR="00C5242E" w:rsidRPr="00C5242E" w:rsidRDefault="00C5242E" w:rsidP="00C5242E">
      <w:pPr>
        <w:jc w:val="center"/>
        <w:rPr>
          <w:bCs/>
          <w:sz w:val="28"/>
          <w:szCs w:val="28"/>
        </w:rPr>
      </w:pPr>
      <w:r w:rsidRPr="00C5242E">
        <w:rPr>
          <w:bCs/>
          <w:sz w:val="28"/>
          <w:szCs w:val="28"/>
        </w:rPr>
        <w:t>АО «Кузбассэнерго» для корректировки величины НВВ и уровня тарифов на услуги по передаче тепловой энергии, реализуемой АО «Кузнецкая ТЭЦ»</w:t>
      </w:r>
    </w:p>
    <w:p w14:paraId="670ED589" w14:textId="77777777" w:rsidR="00C5242E" w:rsidRPr="00C5242E" w:rsidRDefault="00C5242E" w:rsidP="00C5242E">
      <w:pPr>
        <w:jc w:val="center"/>
        <w:rPr>
          <w:bCs/>
          <w:sz w:val="28"/>
          <w:szCs w:val="28"/>
        </w:rPr>
      </w:pPr>
      <w:r w:rsidRPr="00C5242E">
        <w:rPr>
          <w:bCs/>
          <w:sz w:val="28"/>
          <w:szCs w:val="28"/>
        </w:rPr>
        <w:t>на потребительском рынке Новокузнецкого городского округа,</w:t>
      </w:r>
    </w:p>
    <w:p w14:paraId="3F22CEBF" w14:textId="77777777" w:rsidR="00C5242E" w:rsidRPr="00C5242E" w:rsidRDefault="00C5242E" w:rsidP="00C5242E">
      <w:pPr>
        <w:jc w:val="center"/>
        <w:rPr>
          <w:bCs/>
          <w:sz w:val="28"/>
          <w:szCs w:val="28"/>
        </w:rPr>
      </w:pPr>
      <w:r w:rsidRPr="00C5242E">
        <w:rPr>
          <w:bCs/>
          <w:sz w:val="28"/>
          <w:szCs w:val="28"/>
        </w:rPr>
        <w:t>в части 2021 года</w:t>
      </w:r>
    </w:p>
    <w:p w14:paraId="35625765" w14:textId="77777777" w:rsidR="00C5242E" w:rsidRPr="00C5242E" w:rsidRDefault="00C5242E" w:rsidP="00C5242E">
      <w:pPr>
        <w:jc w:val="center"/>
        <w:rPr>
          <w:bCs/>
          <w:sz w:val="28"/>
          <w:szCs w:val="28"/>
        </w:rPr>
      </w:pPr>
    </w:p>
    <w:p w14:paraId="1B4A3DD6" w14:textId="77777777" w:rsidR="00C5242E" w:rsidRPr="00C5242E" w:rsidRDefault="00C5242E" w:rsidP="00C5242E">
      <w:pPr>
        <w:ind w:right="142" w:firstLine="284"/>
        <w:rPr>
          <w:sz w:val="28"/>
          <w:szCs w:val="28"/>
        </w:rPr>
      </w:pPr>
    </w:p>
    <w:p w14:paraId="0A330646" w14:textId="77777777" w:rsidR="00C5242E" w:rsidRPr="00C5242E" w:rsidRDefault="00C5242E" w:rsidP="003670B0">
      <w:pPr>
        <w:keepNext/>
        <w:numPr>
          <w:ilvl w:val="0"/>
          <w:numId w:val="17"/>
        </w:numPr>
        <w:tabs>
          <w:tab w:val="left" w:pos="567"/>
        </w:tabs>
        <w:outlineLvl w:val="0"/>
        <w:rPr>
          <w:b/>
          <w:sz w:val="28"/>
          <w:szCs w:val="28"/>
        </w:rPr>
      </w:pPr>
      <w:bookmarkStart w:id="333" w:name="_Toc58702787"/>
      <w:r w:rsidRPr="00C5242E">
        <w:rPr>
          <w:b/>
          <w:sz w:val="28"/>
          <w:szCs w:val="28"/>
        </w:rPr>
        <w:t>НОРМАТИВНО-ПРАВОВАЯ БАЗА</w:t>
      </w:r>
      <w:bookmarkEnd w:id="333"/>
    </w:p>
    <w:p w14:paraId="62846280" w14:textId="77777777" w:rsidR="00C5242E" w:rsidRPr="00C5242E" w:rsidRDefault="00C5242E" w:rsidP="00C5242E">
      <w:pPr>
        <w:rPr>
          <w:szCs w:val="20"/>
        </w:rPr>
      </w:pPr>
    </w:p>
    <w:p w14:paraId="0BC3B5C0"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Гражданский кодекс Российской Федерации.</w:t>
      </w:r>
    </w:p>
    <w:p w14:paraId="6E2033C8"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Налоговый кодекс Российской Федерации.</w:t>
      </w:r>
    </w:p>
    <w:p w14:paraId="646F5FDD"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Трудовой Кодекс Российской Федерации.</w:t>
      </w:r>
    </w:p>
    <w:p w14:paraId="1FBD83D1"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Федеральный Закон от 17.08.1995 № 147-ФЗ «О естественных монополиях».</w:t>
      </w:r>
    </w:p>
    <w:p w14:paraId="4476BD4C"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 xml:space="preserve"> Федеральный закон от 27.07.2010 № 190-ФЗ «О теплоснабжении».</w:t>
      </w:r>
    </w:p>
    <w:p w14:paraId="1A48D452"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705FABE"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3B714AA0"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448C2DB"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76680028"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 xml:space="preserve">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w:t>
      </w:r>
      <w:proofErr w:type="spellStart"/>
      <w:r w:rsidRPr="00C5242E">
        <w:rPr>
          <w:snapToGrid w:val="0"/>
          <w:sz w:val="28"/>
          <w:szCs w:val="28"/>
        </w:rPr>
        <w:t>теплосетевых</w:t>
      </w:r>
      <w:proofErr w:type="spellEnd"/>
      <w:r w:rsidRPr="00C5242E">
        <w:rPr>
          <w:snapToGrid w:val="0"/>
          <w:sz w:val="28"/>
          <w:szCs w:val="28"/>
        </w:rPr>
        <w:t xml:space="preserve">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0EDAEC01"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lastRenderedPageBreak/>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7F9CA45F"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375AD1B0" w14:textId="77777777" w:rsidR="00C5242E" w:rsidRPr="00C5242E" w:rsidRDefault="00C5242E" w:rsidP="003670B0">
      <w:pPr>
        <w:numPr>
          <w:ilvl w:val="0"/>
          <w:numId w:val="16"/>
        </w:numPr>
        <w:ind w:right="-1" w:firstLine="851"/>
        <w:jc w:val="both"/>
        <w:rPr>
          <w:snapToGrid w:val="0"/>
          <w:sz w:val="28"/>
          <w:szCs w:val="28"/>
        </w:rPr>
      </w:pPr>
      <w:r w:rsidRPr="00C5242E">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22B2C79" w14:textId="77777777" w:rsidR="00C5242E" w:rsidRPr="00C5242E" w:rsidRDefault="00C5242E" w:rsidP="00C5242E">
      <w:pPr>
        <w:ind w:right="-1" w:firstLine="720"/>
        <w:jc w:val="both"/>
        <w:rPr>
          <w:snapToGrid w:val="0"/>
          <w:sz w:val="28"/>
          <w:szCs w:val="28"/>
        </w:rPr>
      </w:pPr>
      <w:r w:rsidRPr="00C5242E">
        <w:rPr>
          <w:snapToGrid w:val="0"/>
          <w:sz w:val="28"/>
          <w:szCs w:val="28"/>
        </w:rPr>
        <w:t>Вся нормативно – методическая основа используется в редакции, действующей на момент проведения экспертизы.</w:t>
      </w:r>
    </w:p>
    <w:p w14:paraId="3D55E823" w14:textId="77777777" w:rsidR="00C5242E" w:rsidRPr="00C5242E" w:rsidRDefault="00C5242E" w:rsidP="00C5242E">
      <w:pPr>
        <w:ind w:right="-1" w:firstLine="720"/>
        <w:jc w:val="both"/>
        <w:rPr>
          <w:snapToGrid w:val="0"/>
          <w:sz w:val="28"/>
          <w:szCs w:val="28"/>
        </w:rPr>
      </w:pPr>
    </w:p>
    <w:p w14:paraId="23B759D0" w14:textId="77777777" w:rsidR="00C5242E" w:rsidRPr="00C5242E" w:rsidRDefault="00C5242E" w:rsidP="003670B0">
      <w:pPr>
        <w:keepNext/>
        <w:numPr>
          <w:ilvl w:val="0"/>
          <w:numId w:val="17"/>
        </w:numPr>
        <w:tabs>
          <w:tab w:val="left" w:pos="567"/>
        </w:tabs>
        <w:ind w:left="0" w:firstLine="0"/>
        <w:jc w:val="both"/>
        <w:outlineLvl w:val="0"/>
        <w:rPr>
          <w:b/>
          <w:sz w:val="28"/>
          <w:szCs w:val="28"/>
        </w:rPr>
      </w:pPr>
      <w:bookmarkStart w:id="334" w:name="_Toc58702788"/>
      <w:r w:rsidRPr="00C5242E">
        <w:rPr>
          <w:b/>
          <w:sz w:val="28"/>
          <w:szCs w:val="28"/>
        </w:rPr>
        <w:t>ОЦЕНКА ДОСТОВЕРНОСТИ ДАННЫХ, ПРИВЕДЕННЫХ В ПРЕДЛОЖЕНИЯХ ОБ УСТАНОВЛЕНИИ ТАРИФОВ И (ИЛИ) ИХ ПРЕДЕЛЬНЫХ УРОВНЕЙ</w:t>
      </w:r>
      <w:bookmarkEnd w:id="334"/>
    </w:p>
    <w:p w14:paraId="4BFD44E6" w14:textId="77777777" w:rsidR="00C5242E" w:rsidRPr="00C5242E" w:rsidRDefault="00C5242E" w:rsidP="00C5242E">
      <w:pPr>
        <w:rPr>
          <w:szCs w:val="20"/>
        </w:rPr>
      </w:pPr>
    </w:p>
    <w:p w14:paraId="4E48F835" w14:textId="77777777" w:rsidR="00C5242E" w:rsidRPr="00C5242E" w:rsidRDefault="00C5242E" w:rsidP="00C5242E">
      <w:pPr>
        <w:ind w:firstLine="851"/>
        <w:jc w:val="both"/>
        <w:rPr>
          <w:sz w:val="28"/>
          <w:szCs w:val="28"/>
        </w:rPr>
      </w:pPr>
      <w:r w:rsidRPr="00C5242E">
        <w:rPr>
          <w:sz w:val="28"/>
          <w:szCs w:val="28"/>
        </w:rPr>
        <w:t xml:space="preserve">Материалы </w:t>
      </w:r>
      <w:r w:rsidRPr="00C5242E">
        <w:rPr>
          <w:snapToGrid w:val="0"/>
          <w:sz w:val="28"/>
          <w:szCs w:val="28"/>
        </w:rPr>
        <w:t xml:space="preserve">АО «Кузбассэнерго» </w:t>
      </w:r>
      <w:r w:rsidRPr="00C5242E">
        <w:rPr>
          <w:sz w:val="28"/>
          <w:szCs w:val="28"/>
        </w:rPr>
        <w:t>по корректировке долгосрочных тарифов, установленных на 2021 год методом индексации,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 согласно письму РЭК Кузбасса от 06.04.2020г. №М-8-78/857-02.</w:t>
      </w:r>
    </w:p>
    <w:p w14:paraId="6066DC1F" w14:textId="77777777" w:rsidR="00C5242E" w:rsidRPr="00C5242E" w:rsidRDefault="00C5242E" w:rsidP="00C5242E">
      <w:pPr>
        <w:ind w:firstLine="851"/>
        <w:jc w:val="both"/>
        <w:rPr>
          <w:sz w:val="28"/>
          <w:szCs w:val="28"/>
        </w:rPr>
      </w:pPr>
      <w:r w:rsidRPr="00C5242E">
        <w:rPr>
          <w:sz w:val="28"/>
          <w:szCs w:val="28"/>
        </w:rPr>
        <w:t>Материалы представлены в электронном виде: разложены по электронным папкам по организациям,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 на электронных носителях.</w:t>
      </w:r>
    </w:p>
    <w:p w14:paraId="65178D6A" w14:textId="77777777" w:rsidR="00C5242E" w:rsidRPr="00C5242E" w:rsidRDefault="00C5242E" w:rsidP="00C5242E">
      <w:pPr>
        <w:ind w:firstLine="851"/>
        <w:jc w:val="both"/>
        <w:rPr>
          <w:sz w:val="28"/>
          <w:szCs w:val="28"/>
        </w:rPr>
      </w:pPr>
      <w:r w:rsidRPr="00C5242E">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3991AE3" w14:textId="77777777" w:rsidR="00C5242E" w:rsidRPr="00C5242E" w:rsidRDefault="00C5242E" w:rsidP="00C5242E">
      <w:pPr>
        <w:ind w:firstLine="851"/>
        <w:jc w:val="both"/>
        <w:rPr>
          <w:sz w:val="28"/>
          <w:szCs w:val="28"/>
        </w:rPr>
      </w:pPr>
      <w:r w:rsidRPr="00C5242E">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C5242E">
        <w:rPr>
          <w:snapToGrid w:val="0"/>
          <w:sz w:val="28"/>
          <w:szCs w:val="28"/>
        </w:rPr>
        <w:t>АО «Кузбассэнерго»</w:t>
      </w:r>
      <w:r w:rsidRPr="00C5242E">
        <w:rPr>
          <w:sz w:val="28"/>
          <w:szCs w:val="28"/>
        </w:rPr>
        <w:t xml:space="preserve">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33A94836" w14:textId="77777777" w:rsidR="00C5242E" w:rsidRPr="00C5242E" w:rsidRDefault="00C5242E" w:rsidP="00C5242E">
      <w:pPr>
        <w:ind w:firstLine="851"/>
        <w:jc w:val="both"/>
        <w:rPr>
          <w:sz w:val="28"/>
          <w:szCs w:val="28"/>
        </w:rPr>
      </w:pPr>
      <w:r w:rsidRPr="00C5242E">
        <w:rPr>
          <w:sz w:val="28"/>
          <w:szCs w:val="28"/>
        </w:rPr>
        <w:lastRenderedPageBreak/>
        <w:t>Экспертная оценка экономической обоснованности расходов, принимаемых для расчета тарифов на 2021 год, производилась на основе анализа операционных расходов,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00441FFB" w14:textId="77777777" w:rsidR="00C5242E" w:rsidRPr="00C5242E" w:rsidRDefault="00C5242E" w:rsidP="00C5242E">
      <w:pPr>
        <w:ind w:firstLine="851"/>
        <w:jc w:val="both"/>
        <w:rPr>
          <w:sz w:val="28"/>
          <w:szCs w:val="28"/>
        </w:rPr>
      </w:pPr>
      <w:r w:rsidRPr="00C5242E">
        <w:rPr>
          <w:sz w:val="28"/>
          <w:szCs w:val="28"/>
        </w:rPr>
        <w:t>Для составления данного отчета эксперты руководствовались Прогнозом Минэкономразвития РФ, опубликованным на сайте 26.09.2020, в соответствии с которым, ИПЦ на 2021 год составит 103,6.</w:t>
      </w:r>
    </w:p>
    <w:p w14:paraId="508B83EC" w14:textId="77777777" w:rsidR="00C5242E" w:rsidRPr="00C5242E" w:rsidRDefault="00C5242E" w:rsidP="00C5242E">
      <w:pPr>
        <w:ind w:firstLine="851"/>
        <w:jc w:val="both"/>
        <w:rPr>
          <w:sz w:val="28"/>
          <w:szCs w:val="28"/>
        </w:rPr>
      </w:pPr>
      <w:r w:rsidRPr="00C5242E">
        <w:rPr>
          <w:sz w:val="28"/>
          <w:szCs w:val="28"/>
        </w:rPr>
        <w:t>В данном экспертном заключении приведены результаты расчетов без НДС.</w:t>
      </w:r>
    </w:p>
    <w:p w14:paraId="1350E73B" w14:textId="77777777" w:rsidR="00C5242E" w:rsidRPr="00C5242E" w:rsidRDefault="00C5242E" w:rsidP="00C5242E">
      <w:pPr>
        <w:ind w:firstLine="851"/>
        <w:jc w:val="both"/>
        <w:rPr>
          <w:sz w:val="28"/>
          <w:szCs w:val="28"/>
        </w:rPr>
      </w:pPr>
    </w:p>
    <w:p w14:paraId="21C372EA" w14:textId="77777777" w:rsidR="00C5242E" w:rsidRPr="00C5242E" w:rsidRDefault="00C5242E" w:rsidP="003670B0">
      <w:pPr>
        <w:keepNext/>
        <w:numPr>
          <w:ilvl w:val="0"/>
          <w:numId w:val="17"/>
        </w:numPr>
        <w:tabs>
          <w:tab w:val="left" w:pos="567"/>
        </w:tabs>
        <w:ind w:left="0" w:firstLine="0"/>
        <w:outlineLvl w:val="0"/>
        <w:rPr>
          <w:b/>
          <w:sz w:val="28"/>
          <w:szCs w:val="28"/>
        </w:rPr>
      </w:pPr>
      <w:bookmarkStart w:id="335" w:name="_Toc58702789"/>
      <w:r w:rsidRPr="00C5242E">
        <w:rPr>
          <w:b/>
          <w:sz w:val="28"/>
          <w:szCs w:val="28"/>
        </w:rPr>
        <w:t>ОБЩАЯ ХАРАКТЕРИСТИКА ПРЕДПРИЯТИЯ</w:t>
      </w:r>
      <w:bookmarkEnd w:id="335"/>
    </w:p>
    <w:p w14:paraId="621C427D" w14:textId="77777777" w:rsidR="00C5242E" w:rsidRPr="00C5242E" w:rsidRDefault="00C5242E" w:rsidP="00C5242E">
      <w:pPr>
        <w:rPr>
          <w:szCs w:val="20"/>
        </w:rPr>
      </w:pPr>
    </w:p>
    <w:p w14:paraId="712F9A30" w14:textId="77777777" w:rsidR="00C5242E" w:rsidRPr="00C5242E" w:rsidRDefault="00C5242E" w:rsidP="00C5242E">
      <w:pPr>
        <w:ind w:firstLine="851"/>
        <w:jc w:val="both"/>
        <w:rPr>
          <w:sz w:val="28"/>
          <w:szCs w:val="28"/>
        </w:rPr>
      </w:pPr>
      <w:r w:rsidRPr="00C5242E">
        <w:rPr>
          <w:sz w:val="28"/>
          <w:szCs w:val="28"/>
        </w:rPr>
        <w:t>Полное наименование предприятия: Кузбасское открытое акционерное общество энергетики и электрификации.</w:t>
      </w:r>
    </w:p>
    <w:p w14:paraId="4A3B090A" w14:textId="77777777" w:rsidR="00C5242E" w:rsidRPr="00C5242E" w:rsidRDefault="00C5242E" w:rsidP="00C5242E">
      <w:pPr>
        <w:ind w:firstLine="851"/>
        <w:jc w:val="both"/>
        <w:rPr>
          <w:sz w:val="28"/>
          <w:szCs w:val="28"/>
        </w:rPr>
      </w:pPr>
      <w:r w:rsidRPr="00C5242E">
        <w:rPr>
          <w:sz w:val="28"/>
          <w:szCs w:val="28"/>
        </w:rPr>
        <w:t>ИНН: 4200000333</w:t>
      </w:r>
    </w:p>
    <w:p w14:paraId="55D6AA29" w14:textId="77777777" w:rsidR="00C5242E" w:rsidRPr="00C5242E" w:rsidRDefault="00C5242E" w:rsidP="00C5242E">
      <w:pPr>
        <w:ind w:firstLine="851"/>
        <w:jc w:val="both"/>
        <w:rPr>
          <w:sz w:val="28"/>
          <w:szCs w:val="28"/>
        </w:rPr>
      </w:pPr>
      <w:r w:rsidRPr="00C5242E">
        <w:rPr>
          <w:sz w:val="28"/>
          <w:szCs w:val="28"/>
        </w:rPr>
        <w:t>КПП: 420501001</w:t>
      </w:r>
    </w:p>
    <w:p w14:paraId="274AC575" w14:textId="77777777" w:rsidR="00C5242E" w:rsidRPr="00C5242E" w:rsidRDefault="00C5242E" w:rsidP="00C5242E">
      <w:pPr>
        <w:ind w:firstLine="851"/>
        <w:jc w:val="both"/>
        <w:rPr>
          <w:sz w:val="28"/>
          <w:szCs w:val="28"/>
        </w:rPr>
      </w:pPr>
      <w:r w:rsidRPr="00C5242E">
        <w:rPr>
          <w:sz w:val="28"/>
          <w:szCs w:val="28"/>
        </w:rPr>
        <w:t>Адрес: 650000, г. Кемерово, пр. Кузнецкий, 30.</w:t>
      </w:r>
    </w:p>
    <w:p w14:paraId="7A85D5D1" w14:textId="77777777" w:rsidR="00C5242E" w:rsidRPr="00C5242E" w:rsidRDefault="00C5242E" w:rsidP="00C5242E">
      <w:pPr>
        <w:ind w:firstLine="851"/>
        <w:jc w:val="both"/>
        <w:rPr>
          <w:sz w:val="28"/>
          <w:szCs w:val="28"/>
        </w:rPr>
      </w:pPr>
      <w:r w:rsidRPr="00C5242E">
        <w:rPr>
          <w:sz w:val="28"/>
          <w:szCs w:val="28"/>
        </w:rPr>
        <w:t>Телефон/факс: (3842) 45-33-50</w:t>
      </w:r>
    </w:p>
    <w:p w14:paraId="7B68BB97" w14:textId="77777777" w:rsidR="00C5242E" w:rsidRPr="00C5242E" w:rsidRDefault="00C5242E" w:rsidP="00C5242E">
      <w:pPr>
        <w:ind w:firstLine="851"/>
        <w:jc w:val="both"/>
        <w:rPr>
          <w:sz w:val="28"/>
          <w:szCs w:val="28"/>
        </w:rPr>
      </w:pPr>
      <w:r w:rsidRPr="00C5242E">
        <w:rPr>
          <w:sz w:val="28"/>
          <w:szCs w:val="28"/>
          <w:lang w:val="en-US"/>
        </w:rPr>
        <w:t>e</w:t>
      </w:r>
      <w:r w:rsidRPr="00C5242E">
        <w:rPr>
          <w:sz w:val="28"/>
          <w:szCs w:val="28"/>
        </w:rPr>
        <w:t>-</w:t>
      </w:r>
      <w:r w:rsidRPr="00C5242E">
        <w:rPr>
          <w:sz w:val="28"/>
          <w:szCs w:val="28"/>
          <w:lang w:val="en-US"/>
        </w:rPr>
        <w:t>mail</w:t>
      </w:r>
      <w:r w:rsidRPr="00C5242E">
        <w:rPr>
          <w:sz w:val="28"/>
          <w:szCs w:val="28"/>
        </w:rPr>
        <w:t xml:space="preserve">: </w:t>
      </w:r>
      <w:proofErr w:type="spellStart"/>
      <w:r w:rsidRPr="00C5242E">
        <w:rPr>
          <w:sz w:val="28"/>
          <w:szCs w:val="28"/>
          <w:lang w:val="en-US"/>
        </w:rPr>
        <w:t>tgk</w:t>
      </w:r>
      <w:proofErr w:type="spellEnd"/>
      <w:r w:rsidRPr="00C5242E">
        <w:rPr>
          <w:sz w:val="28"/>
          <w:szCs w:val="28"/>
        </w:rPr>
        <w:t>12@</w:t>
      </w:r>
      <w:proofErr w:type="spellStart"/>
      <w:r w:rsidRPr="00C5242E">
        <w:rPr>
          <w:sz w:val="28"/>
          <w:szCs w:val="28"/>
          <w:lang w:val="en-US"/>
        </w:rPr>
        <w:t>suek</w:t>
      </w:r>
      <w:proofErr w:type="spellEnd"/>
      <w:r w:rsidRPr="00C5242E">
        <w:rPr>
          <w:sz w:val="28"/>
          <w:szCs w:val="28"/>
        </w:rPr>
        <w:t>.</w:t>
      </w:r>
      <w:proofErr w:type="spellStart"/>
      <w:r w:rsidRPr="00C5242E">
        <w:rPr>
          <w:sz w:val="28"/>
          <w:szCs w:val="28"/>
          <w:lang w:val="en-US"/>
        </w:rPr>
        <w:t>ru</w:t>
      </w:r>
      <w:proofErr w:type="spellEnd"/>
      <w:r w:rsidRPr="00C5242E">
        <w:rPr>
          <w:sz w:val="28"/>
          <w:szCs w:val="28"/>
        </w:rPr>
        <w:t xml:space="preserve">, </w:t>
      </w:r>
      <w:proofErr w:type="spellStart"/>
      <w:r w:rsidRPr="00C5242E">
        <w:rPr>
          <w:sz w:val="28"/>
          <w:szCs w:val="28"/>
          <w:lang w:val="en-US"/>
        </w:rPr>
        <w:t>KimEH</w:t>
      </w:r>
      <w:proofErr w:type="spellEnd"/>
      <w:r w:rsidRPr="00C5242E">
        <w:rPr>
          <w:sz w:val="28"/>
          <w:szCs w:val="28"/>
        </w:rPr>
        <w:t>@</w:t>
      </w:r>
      <w:proofErr w:type="spellStart"/>
      <w:r w:rsidRPr="00C5242E">
        <w:rPr>
          <w:sz w:val="28"/>
          <w:szCs w:val="28"/>
          <w:lang w:val="en-US"/>
        </w:rPr>
        <w:t>suek</w:t>
      </w:r>
      <w:proofErr w:type="spellEnd"/>
      <w:r w:rsidRPr="00C5242E">
        <w:rPr>
          <w:sz w:val="28"/>
          <w:szCs w:val="28"/>
        </w:rPr>
        <w:t>.</w:t>
      </w:r>
      <w:proofErr w:type="spellStart"/>
      <w:r w:rsidRPr="00C5242E">
        <w:rPr>
          <w:sz w:val="28"/>
          <w:szCs w:val="28"/>
          <w:lang w:val="en-US"/>
        </w:rPr>
        <w:t>ru</w:t>
      </w:r>
      <w:proofErr w:type="spellEnd"/>
      <w:r w:rsidRPr="00C5242E">
        <w:rPr>
          <w:sz w:val="28"/>
          <w:szCs w:val="28"/>
        </w:rPr>
        <w:t>.</w:t>
      </w:r>
    </w:p>
    <w:p w14:paraId="7BF19C0B" w14:textId="77777777" w:rsidR="00C5242E" w:rsidRPr="00C5242E" w:rsidRDefault="00C5242E" w:rsidP="00C5242E">
      <w:pPr>
        <w:ind w:firstLine="851"/>
        <w:jc w:val="both"/>
        <w:rPr>
          <w:sz w:val="28"/>
          <w:szCs w:val="28"/>
        </w:rPr>
      </w:pPr>
      <w:r w:rsidRPr="00C5242E">
        <w:rPr>
          <w:sz w:val="28"/>
          <w:szCs w:val="28"/>
        </w:rPr>
        <w:t>Генеральный директор ООО «Сибирская генерирующая компания»: Солженицын Степан Александрович.</w:t>
      </w:r>
    </w:p>
    <w:p w14:paraId="7EFC4C80" w14:textId="77777777" w:rsidR="00C5242E" w:rsidRPr="00C5242E" w:rsidRDefault="00C5242E" w:rsidP="00C5242E">
      <w:pPr>
        <w:ind w:firstLine="851"/>
        <w:jc w:val="both"/>
        <w:rPr>
          <w:sz w:val="28"/>
          <w:szCs w:val="28"/>
        </w:rPr>
      </w:pPr>
      <w:r w:rsidRPr="00C5242E">
        <w:rPr>
          <w:sz w:val="28"/>
          <w:szCs w:val="28"/>
        </w:rPr>
        <w:t>До 02.12.2019 услуги по передаче тепловой энергии, реализуемой АО «Кузнецкая ТЭЦ» на потребительском рынке г. Новокузнецк, осуществляло ООО «ТСН».</w:t>
      </w:r>
    </w:p>
    <w:p w14:paraId="300FCA1B" w14:textId="77777777" w:rsidR="00C5242E" w:rsidRPr="00C5242E" w:rsidRDefault="00C5242E" w:rsidP="00C5242E">
      <w:pPr>
        <w:ind w:firstLine="851"/>
        <w:jc w:val="both"/>
        <w:rPr>
          <w:sz w:val="28"/>
          <w:szCs w:val="28"/>
        </w:rPr>
      </w:pPr>
      <w:r w:rsidRPr="00C5242E">
        <w:rPr>
          <w:sz w:val="28"/>
          <w:szCs w:val="28"/>
        </w:rPr>
        <w:t>02.12.2019 состоялась реорганизация ООО «ТСН» в виде присоединения к АО «Кузбассэнерго» с переходом всех прав и обязанностей.</w:t>
      </w:r>
    </w:p>
    <w:p w14:paraId="68C92E2B" w14:textId="77777777" w:rsidR="00C5242E" w:rsidRPr="00C5242E" w:rsidRDefault="00C5242E" w:rsidP="00C5242E">
      <w:pPr>
        <w:ind w:firstLine="851"/>
        <w:jc w:val="both"/>
        <w:rPr>
          <w:sz w:val="28"/>
          <w:szCs w:val="28"/>
        </w:rPr>
      </w:pPr>
      <w:r w:rsidRPr="00C5242E">
        <w:rPr>
          <w:sz w:val="28"/>
          <w:szCs w:val="28"/>
        </w:rPr>
        <w:t>Передача тепловой энергии в контуре Кузнецкой ТЭЦ осуществляется по собственным сетям АО «Кузбассэнерго», а также по сетям МП «ССК» (договор от 09.01.2020 № МТСК-20/14). Таким образом, протяженность сетей в контуре Кузнецкой ТЭЦ составляет 394 км в однотрубном исполнении.</w:t>
      </w:r>
    </w:p>
    <w:p w14:paraId="08FD28F3" w14:textId="77777777" w:rsidR="00C5242E" w:rsidRPr="00C5242E" w:rsidRDefault="00C5242E" w:rsidP="00C5242E">
      <w:pPr>
        <w:ind w:firstLine="851"/>
        <w:jc w:val="both"/>
        <w:rPr>
          <w:color w:val="000000"/>
          <w:sz w:val="28"/>
          <w:szCs w:val="28"/>
        </w:rPr>
      </w:pPr>
      <w:r w:rsidRPr="00C5242E">
        <w:rPr>
          <w:color w:val="000000"/>
          <w:sz w:val="28"/>
          <w:szCs w:val="28"/>
        </w:rPr>
        <w:t>В соответствии с утвержденной учетной политикой на предприятии ведется раздельный учет затрат на оказание услуг по передаче тепловой энергии, подключению к системе теплоснабжения, прочей деятельности.</w:t>
      </w:r>
    </w:p>
    <w:p w14:paraId="7318B962" w14:textId="77777777" w:rsidR="00C5242E" w:rsidRPr="00C5242E" w:rsidRDefault="00C5242E" w:rsidP="00C5242E">
      <w:pPr>
        <w:ind w:firstLine="851"/>
        <w:jc w:val="both"/>
        <w:rPr>
          <w:sz w:val="28"/>
          <w:szCs w:val="28"/>
        </w:rPr>
      </w:pPr>
    </w:p>
    <w:p w14:paraId="168CCCE8" w14:textId="77777777" w:rsidR="00C5242E" w:rsidRPr="00C5242E" w:rsidRDefault="00C5242E" w:rsidP="003670B0">
      <w:pPr>
        <w:keepNext/>
        <w:numPr>
          <w:ilvl w:val="0"/>
          <w:numId w:val="17"/>
        </w:numPr>
        <w:tabs>
          <w:tab w:val="left" w:pos="567"/>
        </w:tabs>
        <w:ind w:left="0" w:hanging="12"/>
        <w:jc w:val="both"/>
        <w:outlineLvl w:val="0"/>
        <w:rPr>
          <w:b/>
          <w:sz w:val="28"/>
          <w:szCs w:val="28"/>
        </w:rPr>
      </w:pPr>
      <w:bookmarkStart w:id="336" w:name="_Toc58702790"/>
      <w:r w:rsidRPr="00C5242E">
        <w:rPr>
          <w:b/>
          <w:sz w:val="28"/>
          <w:szCs w:val="28"/>
        </w:rPr>
        <w:t>ОПРЕДЕЛЕНИЕ НЕОБХОДИМОЙ ВАЛОВОЙ ВЫРУЧКИ И РАСЧЕТ ТАРИФОВ НА УСЛУГИ ПО ПЕРЕДАЧЕ ТЕПЛОВОЙ ЭНЕРГИИ НА 2021 ГОД</w:t>
      </w:r>
      <w:bookmarkEnd w:id="336"/>
    </w:p>
    <w:p w14:paraId="329D8DC4" w14:textId="77777777" w:rsidR="00C5242E" w:rsidRPr="00C5242E" w:rsidRDefault="00C5242E" w:rsidP="00C5242E">
      <w:pPr>
        <w:ind w:firstLine="851"/>
        <w:jc w:val="both"/>
        <w:rPr>
          <w:sz w:val="28"/>
          <w:szCs w:val="28"/>
        </w:rPr>
      </w:pPr>
    </w:p>
    <w:p w14:paraId="6154557E" w14:textId="77777777" w:rsidR="00C5242E" w:rsidRPr="00C5242E" w:rsidRDefault="00C5242E" w:rsidP="00C5242E">
      <w:pPr>
        <w:ind w:firstLine="851"/>
        <w:jc w:val="both"/>
        <w:rPr>
          <w:color w:val="000000"/>
          <w:sz w:val="28"/>
          <w:szCs w:val="28"/>
        </w:rPr>
      </w:pPr>
      <w:r w:rsidRPr="00C5242E">
        <w:rPr>
          <w:color w:val="000000"/>
          <w:sz w:val="28"/>
          <w:szCs w:val="28"/>
        </w:rPr>
        <w:t xml:space="preserve">Тарифы предприятия подлежат регулированию согласно положениям статьи 8 Федерального закона от 27.07.2010 №190-ФЗ «О теплоснабжении», </w:t>
      </w:r>
      <w:r w:rsidRPr="00C5242E">
        <w:rPr>
          <w:color w:val="000000"/>
          <w:sz w:val="28"/>
          <w:szCs w:val="28"/>
        </w:rPr>
        <w:lastRenderedPageBreak/>
        <w:t>поскольку АО «Кузбассэнерго» осуществляет услуги по передаче тепловой энергии (теплоносителя).</w:t>
      </w:r>
    </w:p>
    <w:p w14:paraId="7B60B2F0" w14:textId="77777777" w:rsidR="00C5242E" w:rsidRPr="00C5242E" w:rsidRDefault="00C5242E" w:rsidP="00C5242E">
      <w:pPr>
        <w:ind w:firstLine="709"/>
        <w:jc w:val="both"/>
        <w:rPr>
          <w:sz w:val="28"/>
          <w:szCs w:val="28"/>
        </w:rPr>
      </w:pPr>
      <w:r w:rsidRPr="00C5242E">
        <w:rPr>
          <w:sz w:val="28"/>
          <w:szCs w:val="28"/>
        </w:rPr>
        <w:t>Долгосрочные параметры регулирования и долгосрочные тарифы на 2020 – 2024 годы на услуги по передаче тепловой энергии в контуре Кузнецкой ТЭЦ были установлены постановлением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на потребительском рынке г. Новокузнецка, на 2020 - 2024 годы».</w:t>
      </w:r>
    </w:p>
    <w:p w14:paraId="47BD9E2B" w14:textId="77777777" w:rsidR="00C5242E" w:rsidRPr="00C5242E" w:rsidRDefault="00C5242E" w:rsidP="00C5242E">
      <w:pPr>
        <w:ind w:firstLine="851"/>
        <w:jc w:val="both"/>
        <w:rPr>
          <w:color w:val="000000"/>
          <w:sz w:val="28"/>
          <w:szCs w:val="28"/>
        </w:rPr>
      </w:pPr>
      <w:r w:rsidRPr="00C5242E">
        <w:rPr>
          <w:color w:val="000000"/>
          <w:sz w:val="28"/>
          <w:szCs w:val="28"/>
        </w:rPr>
        <w:t>Расходы предприятия рассчитывались экспертами в соответствии с пунктами 28 - 31 Основ ценообразования.</w:t>
      </w:r>
    </w:p>
    <w:p w14:paraId="5069B08F" w14:textId="77777777" w:rsidR="00C5242E" w:rsidRPr="00C5242E" w:rsidRDefault="00C5242E" w:rsidP="00C5242E">
      <w:pPr>
        <w:ind w:firstLine="851"/>
        <w:jc w:val="both"/>
        <w:rPr>
          <w:sz w:val="28"/>
          <w:szCs w:val="28"/>
        </w:rPr>
      </w:pPr>
    </w:p>
    <w:p w14:paraId="01A74F18" w14:textId="77777777" w:rsidR="00C5242E" w:rsidRPr="00C5242E" w:rsidRDefault="00C5242E" w:rsidP="00C5242E">
      <w:pPr>
        <w:keepNext/>
        <w:jc w:val="center"/>
        <w:outlineLvl w:val="1"/>
        <w:rPr>
          <w:b/>
          <w:sz w:val="28"/>
          <w:szCs w:val="20"/>
        </w:rPr>
      </w:pPr>
      <w:bookmarkStart w:id="337" w:name="_Toc58702791"/>
      <w:r w:rsidRPr="00C5242E">
        <w:rPr>
          <w:b/>
          <w:sz w:val="28"/>
          <w:szCs w:val="20"/>
        </w:rPr>
        <w:t>Баланс передачи тепловой энергии</w:t>
      </w:r>
      <w:bookmarkEnd w:id="337"/>
    </w:p>
    <w:p w14:paraId="0A9209D7" w14:textId="77777777" w:rsidR="00C5242E" w:rsidRPr="00C5242E" w:rsidRDefault="00C5242E" w:rsidP="00C5242E">
      <w:pPr>
        <w:tabs>
          <w:tab w:val="left" w:pos="0"/>
        </w:tabs>
        <w:ind w:firstLine="851"/>
        <w:jc w:val="both"/>
        <w:rPr>
          <w:sz w:val="28"/>
          <w:szCs w:val="28"/>
        </w:rPr>
      </w:pPr>
    </w:p>
    <w:p w14:paraId="1F90207A" w14:textId="77777777" w:rsidR="00C5242E" w:rsidRPr="00C5242E" w:rsidRDefault="00C5242E" w:rsidP="00C5242E">
      <w:pPr>
        <w:autoSpaceDE w:val="0"/>
        <w:autoSpaceDN w:val="0"/>
        <w:adjustRightInd w:val="0"/>
        <w:ind w:firstLine="851"/>
        <w:jc w:val="both"/>
        <w:rPr>
          <w:sz w:val="28"/>
          <w:szCs w:val="28"/>
        </w:rPr>
      </w:pPr>
      <w:r w:rsidRPr="00C5242E">
        <w:rPr>
          <w:sz w:val="28"/>
          <w:szCs w:val="28"/>
        </w:rPr>
        <w:t xml:space="preserve">В схеме теплоснабжения г. Новокузнецка информация по </w:t>
      </w:r>
      <w:proofErr w:type="spellStart"/>
      <w:r w:rsidRPr="00C5242E">
        <w:rPr>
          <w:sz w:val="28"/>
          <w:szCs w:val="28"/>
        </w:rPr>
        <w:t>теплосетевым</w:t>
      </w:r>
      <w:proofErr w:type="spellEnd"/>
      <w:r w:rsidRPr="00C5242E">
        <w:rPr>
          <w:sz w:val="28"/>
          <w:szCs w:val="28"/>
        </w:rPr>
        <w:t xml:space="preserve"> организациям отсутствует.</w:t>
      </w:r>
    </w:p>
    <w:p w14:paraId="773A9D1B" w14:textId="77777777" w:rsidR="00C5242E" w:rsidRPr="00C5242E" w:rsidRDefault="00C5242E" w:rsidP="00C5242E">
      <w:pPr>
        <w:autoSpaceDE w:val="0"/>
        <w:autoSpaceDN w:val="0"/>
        <w:adjustRightInd w:val="0"/>
        <w:ind w:firstLine="851"/>
        <w:jc w:val="both"/>
        <w:rPr>
          <w:sz w:val="28"/>
          <w:szCs w:val="28"/>
        </w:rPr>
      </w:pPr>
      <w:r w:rsidRPr="00C5242E">
        <w:rPr>
          <w:sz w:val="28"/>
          <w:szCs w:val="28"/>
        </w:rPr>
        <w:t xml:space="preserve">Объем поступления тепловой энергии в сеть сформирован, как отпуск АО «Кузнецкая ТЭЦ» за вычетом объемов потребителей на коллекторах. </w:t>
      </w:r>
    </w:p>
    <w:p w14:paraId="1EAA0085" w14:textId="77777777" w:rsidR="00C5242E" w:rsidRPr="00C5242E" w:rsidRDefault="00C5242E" w:rsidP="00C5242E">
      <w:pPr>
        <w:ind w:firstLine="851"/>
        <w:jc w:val="both"/>
        <w:rPr>
          <w:sz w:val="28"/>
          <w:szCs w:val="28"/>
        </w:rPr>
      </w:pPr>
      <w:r w:rsidRPr="00C5242E">
        <w:rPr>
          <w:sz w:val="28"/>
          <w:szCs w:val="28"/>
        </w:rPr>
        <w:t>Нормативы потерь тепловой энергии для собственных тепловых сетей утверждены приказом Министерства энергетики России от 10.09.2019 № 961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на 2020 год».</w:t>
      </w:r>
    </w:p>
    <w:p w14:paraId="7AE2B92B" w14:textId="77777777" w:rsidR="00C5242E" w:rsidRPr="00C5242E" w:rsidRDefault="00C5242E" w:rsidP="00C5242E">
      <w:pPr>
        <w:ind w:firstLine="851"/>
        <w:jc w:val="both"/>
        <w:rPr>
          <w:color w:val="000000"/>
          <w:sz w:val="28"/>
          <w:szCs w:val="28"/>
        </w:rPr>
      </w:pPr>
      <w:r w:rsidRPr="00C5242E">
        <w:rPr>
          <w:sz w:val="28"/>
          <w:szCs w:val="28"/>
        </w:rPr>
        <w:t xml:space="preserve">Баланс передачи тепловой энергии представлен </w:t>
      </w:r>
      <w:r w:rsidRPr="00C5242E">
        <w:rPr>
          <w:color w:val="000000"/>
          <w:sz w:val="28"/>
          <w:szCs w:val="28"/>
        </w:rPr>
        <w:t>в таблице 1.</w:t>
      </w:r>
    </w:p>
    <w:p w14:paraId="66E69211" w14:textId="77777777" w:rsidR="00C5242E" w:rsidRPr="00C5242E" w:rsidRDefault="00C5242E" w:rsidP="00C5242E">
      <w:pPr>
        <w:ind w:left="720" w:right="-142"/>
        <w:jc w:val="right"/>
        <w:rPr>
          <w:color w:val="000000"/>
          <w:sz w:val="28"/>
          <w:szCs w:val="28"/>
        </w:rPr>
      </w:pPr>
      <w:r w:rsidRPr="00C5242E">
        <w:rPr>
          <w:color w:val="000000"/>
          <w:sz w:val="28"/>
          <w:szCs w:val="28"/>
        </w:rPr>
        <w:t>Таблица 1</w:t>
      </w:r>
    </w:p>
    <w:p w14:paraId="367E824C" w14:textId="77777777" w:rsidR="00C5242E" w:rsidRPr="00C5242E" w:rsidRDefault="00C5242E" w:rsidP="00C5242E">
      <w:pPr>
        <w:tabs>
          <w:tab w:val="left" w:pos="1890"/>
        </w:tabs>
        <w:jc w:val="center"/>
        <w:rPr>
          <w:b/>
          <w:sz w:val="28"/>
          <w:szCs w:val="28"/>
        </w:rPr>
      </w:pPr>
      <w:r w:rsidRPr="00C5242E">
        <w:rPr>
          <w:b/>
          <w:sz w:val="28"/>
          <w:szCs w:val="28"/>
        </w:rPr>
        <w:t>Баланс передачи тепловой энергии на 2021 год</w:t>
      </w:r>
    </w:p>
    <w:p w14:paraId="2E597B92" w14:textId="77777777" w:rsidR="00C5242E" w:rsidRPr="00C5242E" w:rsidRDefault="00C5242E" w:rsidP="00C5242E">
      <w:pPr>
        <w:tabs>
          <w:tab w:val="left" w:pos="1890"/>
        </w:tabs>
        <w:ind w:left="1080" w:right="140"/>
        <w:jc w:val="right"/>
        <w:rPr>
          <w:sz w:val="28"/>
          <w:szCs w:val="28"/>
        </w:rPr>
      </w:pPr>
      <w:r w:rsidRPr="00C5242E">
        <w:rPr>
          <w:sz w:val="28"/>
          <w:szCs w:val="28"/>
        </w:rPr>
        <w:t>тыс. Гкал</w:t>
      </w:r>
    </w:p>
    <w:tbl>
      <w:tblPr>
        <w:tblW w:w="104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276"/>
        <w:gridCol w:w="1134"/>
        <w:gridCol w:w="992"/>
        <w:gridCol w:w="993"/>
        <w:gridCol w:w="850"/>
        <w:gridCol w:w="992"/>
        <w:gridCol w:w="851"/>
        <w:gridCol w:w="1057"/>
      </w:tblGrid>
      <w:tr w:rsidR="00C5242E" w:rsidRPr="00C5242E" w14:paraId="59079157" w14:textId="77777777" w:rsidTr="00C5242E">
        <w:trPr>
          <w:trHeight w:val="1140"/>
        </w:trPr>
        <w:tc>
          <w:tcPr>
            <w:tcW w:w="2330" w:type="dxa"/>
            <w:shd w:val="clear" w:color="auto" w:fill="auto"/>
            <w:noWrap/>
            <w:tcMar>
              <w:left w:w="28" w:type="dxa"/>
              <w:right w:w="28" w:type="dxa"/>
            </w:tcMar>
            <w:vAlign w:val="bottom"/>
            <w:hideMark/>
          </w:tcPr>
          <w:p w14:paraId="39E66156" w14:textId="77777777" w:rsidR="00C5242E" w:rsidRPr="00C5242E" w:rsidRDefault="00C5242E" w:rsidP="00C5242E">
            <w:r w:rsidRPr="00C5242E">
              <w:t> </w:t>
            </w:r>
          </w:p>
        </w:tc>
        <w:tc>
          <w:tcPr>
            <w:tcW w:w="1276" w:type="dxa"/>
            <w:shd w:val="clear" w:color="auto" w:fill="auto"/>
            <w:noWrap/>
            <w:tcMar>
              <w:left w:w="28" w:type="dxa"/>
              <w:right w:w="28" w:type="dxa"/>
            </w:tcMar>
            <w:vAlign w:val="center"/>
            <w:hideMark/>
          </w:tcPr>
          <w:p w14:paraId="5630FD27" w14:textId="77777777" w:rsidR="00C5242E" w:rsidRPr="00C5242E" w:rsidRDefault="00C5242E" w:rsidP="00C5242E">
            <w:pPr>
              <w:jc w:val="center"/>
            </w:pPr>
            <w:r w:rsidRPr="00C5242E">
              <w:t>ВСЕГО</w:t>
            </w:r>
          </w:p>
        </w:tc>
        <w:tc>
          <w:tcPr>
            <w:tcW w:w="1134" w:type="dxa"/>
            <w:shd w:val="clear" w:color="auto" w:fill="auto"/>
            <w:tcMar>
              <w:left w:w="28" w:type="dxa"/>
              <w:right w:w="28" w:type="dxa"/>
            </w:tcMar>
            <w:vAlign w:val="center"/>
            <w:hideMark/>
          </w:tcPr>
          <w:p w14:paraId="306CA400" w14:textId="77777777" w:rsidR="00C5242E" w:rsidRPr="00C5242E" w:rsidRDefault="00C5242E" w:rsidP="00C5242E">
            <w:pPr>
              <w:jc w:val="center"/>
              <w:rPr>
                <w:b/>
                <w:bCs/>
                <w:sz w:val="22"/>
                <w:szCs w:val="22"/>
              </w:rPr>
            </w:pPr>
            <w:r w:rsidRPr="00C5242E">
              <w:rPr>
                <w:b/>
                <w:bCs/>
                <w:sz w:val="22"/>
                <w:szCs w:val="22"/>
              </w:rPr>
              <w:t>вода</w:t>
            </w:r>
          </w:p>
        </w:tc>
        <w:tc>
          <w:tcPr>
            <w:tcW w:w="992" w:type="dxa"/>
            <w:shd w:val="clear" w:color="auto" w:fill="auto"/>
            <w:tcMar>
              <w:left w:w="28" w:type="dxa"/>
              <w:right w:w="28" w:type="dxa"/>
            </w:tcMar>
            <w:vAlign w:val="center"/>
            <w:hideMark/>
          </w:tcPr>
          <w:p w14:paraId="52DC5DE1" w14:textId="77777777" w:rsidR="00C5242E" w:rsidRPr="00C5242E" w:rsidRDefault="00C5242E" w:rsidP="00C5242E">
            <w:pPr>
              <w:jc w:val="center"/>
              <w:rPr>
                <w:b/>
                <w:bCs/>
                <w:sz w:val="22"/>
                <w:szCs w:val="22"/>
              </w:rPr>
            </w:pPr>
            <w:r w:rsidRPr="00C5242E">
              <w:rPr>
                <w:b/>
                <w:bCs/>
                <w:sz w:val="22"/>
                <w:szCs w:val="22"/>
              </w:rPr>
              <w:t>пар всего</w:t>
            </w:r>
          </w:p>
        </w:tc>
        <w:tc>
          <w:tcPr>
            <w:tcW w:w="993" w:type="dxa"/>
            <w:shd w:val="clear" w:color="auto" w:fill="auto"/>
            <w:tcMar>
              <w:left w:w="28" w:type="dxa"/>
              <w:right w:w="28" w:type="dxa"/>
            </w:tcMar>
            <w:vAlign w:val="center"/>
            <w:hideMark/>
          </w:tcPr>
          <w:p w14:paraId="6B0A5E52" w14:textId="77777777" w:rsidR="00C5242E" w:rsidRPr="00C5242E" w:rsidRDefault="00C5242E" w:rsidP="00C5242E">
            <w:pPr>
              <w:jc w:val="center"/>
              <w:rPr>
                <w:b/>
                <w:bCs/>
                <w:sz w:val="22"/>
                <w:szCs w:val="22"/>
              </w:rPr>
            </w:pPr>
            <w:r w:rsidRPr="00C5242E">
              <w:rPr>
                <w:b/>
                <w:bCs/>
                <w:sz w:val="22"/>
                <w:szCs w:val="22"/>
              </w:rPr>
              <w:t>1,2 - 2,5 кгс/см</w:t>
            </w:r>
            <w:r w:rsidRPr="00C5242E">
              <w:rPr>
                <w:b/>
                <w:bCs/>
                <w:sz w:val="22"/>
                <w:szCs w:val="22"/>
                <w:vertAlign w:val="superscript"/>
              </w:rPr>
              <w:t>2</w:t>
            </w:r>
          </w:p>
        </w:tc>
        <w:tc>
          <w:tcPr>
            <w:tcW w:w="850" w:type="dxa"/>
            <w:shd w:val="clear" w:color="auto" w:fill="auto"/>
            <w:tcMar>
              <w:left w:w="28" w:type="dxa"/>
              <w:right w:w="28" w:type="dxa"/>
            </w:tcMar>
            <w:vAlign w:val="center"/>
            <w:hideMark/>
          </w:tcPr>
          <w:p w14:paraId="07D16AFA" w14:textId="77777777" w:rsidR="00C5242E" w:rsidRPr="00C5242E" w:rsidRDefault="00C5242E" w:rsidP="00C5242E">
            <w:pPr>
              <w:jc w:val="center"/>
              <w:rPr>
                <w:b/>
                <w:bCs/>
                <w:sz w:val="22"/>
                <w:szCs w:val="22"/>
              </w:rPr>
            </w:pPr>
            <w:r w:rsidRPr="00C5242E">
              <w:rPr>
                <w:b/>
                <w:bCs/>
                <w:sz w:val="22"/>
                <w:szCs w:val="22"/>
              </w:rPr>
              <w:t>2,5 - 7,0 кгс/см</w:t>
            </w:r>
            <w:r w:rsidRPr="00C5242E">
              <w:rPr>
                <w:b/>
                <w:bCs/>
                <w:sz w:val="22"/>
                <w:szCs w:val="22"/>
                <w:vertAlign w:val="superscript"/>
              </w:rPr>
              <w:t>2</w:t>
            </w:r>
          </w:p>
        </w:tc>
        <w:tc>
          <w:tcPr>
            <w:tcW w:w="992" w:type="dxa"/>
            <w:shd w:val="clear" w:color="auto" w:fill="auto"/>
            <w:tcMar>
              <w:left w:w="28" w:type="dxa"/>
              <w:right w:w="28" w:type="dxa"/>
            </w:tcMar>
            <w:vAlign w:val="center"/>
            <w:hideMark/>
          </w:tcPr>
          <w:p w14:paraId="08019D9D" w14:textId="77777777" w:rsidR="00C5242E" w:rsidRPr="00C5242E" w:rsidRDefault="00C5242E" w:rsidP="00C5242E">
            <w:pPr>
              <w:jc w:val="center"/>
              <w:rPr>
                <w:b/>
                <w:bCs/>
                <w:sz w:val="22"/>
                <w:szCs w:val="22"/>
              </w:rPr>
            </w:pPr>
            <w:r w:rsidRPr="00C5242E">
              <w:rPr>
                <w:b/>
                <w:bCs/>
                <w:sz w:val="22"/>
                <w:szCs w:val="22"/>
              </w:rPr>
              <w:t>7,0 - 13,0 кгс/см</w:t>
            </w:r>
            <w:r w:rsidRPr="00C5242E">
              <w:rPr>
                <w:b/>
                <w:bCs/>
                <w:sz w:val="22"/>
                <w:szCs w:val="22"/>
                <w:vertAlign w:val="superscript"/>
              </w:rPr>
              <w:t>2</w:t>
            </w:r>
          </w:p>
        </w:tc>
        <w:tc>
          <w:tcPr>
            <w:tcW w:w="851" w:type="dxa"/>
            <w:shd w:val="clear" w:color="auto" w:fill="auto"/>
            <w:tcMar>
              <w:left w:w="28" w:type="dxa"/>
              <w:right w:w="28" w:type="dxa"/>
            </w:tcMar>
            <w:vAlign w:val="center"/>
            <w:hideMark/>
          </w:tcPr>
          <w:p w14:paraId="41084AA1" w14:textId="77777777" w:rsidR="00C5242E" w:rsidRPr="00C5242E" w:rsidRDefault="00C5242E" w:rsidP="00C5242E">
            <w:pPr>
              <w:jc w:val="center"/>
              <w:rPr>
                <w:b/>
                <w:bCs/>
                <w:sz w:val="22"/>
                <w:szCs w:val="22"/>
              </w:rPr>
            </w:pPr>
            <w:r w:rsidRPr="00C5242E">
              <w:rPr>
                <w:b/>
                <w:bCs/>
                <w:sz w:val="22"/>
                <w:szCs w:val="22"/>
              </w:rPr>
              <w:t>&gt; 13,0 кгс/см</w:t>
            </w:r>
            <w:r w:rsidRPr="00C5242E">
              <w:rPr>
                <w:b/>
                <w:bCs/>
                <w:sz w:val="22"/>
                <w:szCs w:val="22"/>
                <w:vertAlign w:val="superscript"/>
              </w:rPr>
              <w:t>2</w:t>
            </w:r>
          </w:p>
        </w:tc>
        <w:tc>
          <w:tcPr>
            <w:tcW w:w="1057" w:type="dxa"/>
            <w:shd w:val="clear" w:color="auto" w:fill="auto"/>
            <w:tcMar>
              <w:left w:w="28" w:type="dxa"/>
              <w:right w:w="28" w:type="dxa"/>
            </w:tcMar>
            <w:vAlign w:val="center"/>
            <w:hideMark/>
          </w:tcPr>
          <w:p w14:paraId="7623DDF9" w14:textId="77777777" w:rsidR="00C5242E" w:rsidRPr="00C5242E" w:rsidRDefault="00C5242E" w:rsidP="00C5242E">
            <w:pPr>
              <w:jc w:val="center"/>
              <w:rPr>
                <w:b/>
                <w:bCs/>
                <w:sz w:val="22"/>
                <w:szCs w:val="22"/>
              </w:rPr>
            </w:pPr>
            <w:r w:rsidRPr="00C5242E">
              <w:rPr>
                <w:b/>
                <w:bCs/>
                <w:sz w:val="22"/>
                <w:szCs w:val="22"/>
              </w:rPr>
              <w:t xml:space="preserve">острый и </w:t>
            </w:r>
            <w:proofErr w:type="spellStart"/>
            <w:r w:rsidRPr="00C5242E">
              <w:rPr>
                <w:b/>
                <w:bCs/>
                <w:sz w:val="22"/>
                <w:szCs w:val="22"/>
              </w:rPr>
              <w:t>редуциро</w:t>
            </w:r>
            <w:proofErr w:type="spellEnd"/>
            <w:r w:rsidRPr="00C5242E">
              <w:rPr>
                <w:b/>
                <w:bCs/>
                <w:sz w:val="22"/>
                <w:szCs w:val="22"/>
              </w:rPr>
              <w:t>-ванный пар</w:t>
            </w:r>
          </w:p>
        </w:tc>
      </w:tr>
      <w:tr w:rsidR="00C5242E" w:rsidRPr="00C5242E" w14:paraId="1EC5E4A1" w14:textId="77777777" w:rsidTr="00C5242E">
        <w:trPr>
          <w:trHeight w:val="315"/>
        </w:trPr>
        <w:tc>
          <w:tcPr>
            <w:tcW w:w="2330" w:type="dxa"/>
            <w:shd w:val="clear" w:color="auto" w:fill="auto"/>
            <w:noWrap/>
            <w:tcMar>
              <w:left w:w="28" w:type="dxa"/>
              <w:right w:w="28" w:type="dxa"/>
            </w:tcMar>
            <w:vAlign w:val="bottom"/>
            <w:hideMark/>
          </w:tcPr>
          <w:p w14:paraId="125FA86D" w14:textId="77777777" w:rsidR="00C5242E" w:rsidRPr="00C5242E" w:rsidRDefault="00C5242E" w:rsidP="00C5242E">
            <w:r w:rsidRPr="00C5242E">
              <w:t>1 полугодие</w:t>
            </w:r>
          </w:p>
        </w:tc>
        <w:tc>
          <w:tcPr>
            <w:tcW w:w="1276" w:type="dxa"/>
            <w:shd w:val="clear" w:color="auto" w:fill="auto"/>
            <w:noWrap/>
            <w:tcMar>
              <w:left w:w="28" w:type="dxa"/>
              <w:right w:w="28" w:type="dxa"/>
            </w:tcMar>
            <w:vAlign w:val="bottom"/>
            <w:hideMark/>
          </w:tcPr>
          <w:p w14:paraId="7ACD0DB3" w14:textId="77777777" w:rsidR="00C5242E" w:rsidRPr="00C5242E" w:rsidRDefault="00C5242E" w:rsidP="00C5242E">
            <w:r w:rsidRPr="00C5242E">
              <w:t> </w:t>
            </w:r>
          </w:p>
        </w:tc>
        <w:tc>
          <w:tcPr>
            <w:tcW w:w="1134" w:type="dxa"/>
            <w:shd w:val="clear" w:color="auto" w:fill="auto"/>
            <w:noWrap/>
            <w:tcMar>
              <w:left w:w="28" w:type="dxa"/>
              <w:right w:w="28" w:type="dxa"/>
            </w:tcMar>
            <w:vAlign w:val="bottom"/>
            <w:hideMark/>
          </w:tcPr>
          <w:p w14:paraId="27937D65" w14:textId="77777777" w:rsidR="00C5242E" w:rsidRPr="00C5242E" w:rsidRDefault="00C5242E" w:rsidP="00C5242E">
            <w:r w:rsidRPr="00C5242E">
              <w:t> </w:t>
            </w:r>
          </w:p>
        </w:tc>
        <w:tc>
          <w:tcPr>
            <w:tcW w:w="992" w:type="dxa"/>
            <w:shd w:val="clear" w:color="auto" w:fill="auto"/>
            <w:noWrap/>
            <w:tcMar>
              <w:left w:w="28" w:type="dxa"/>
              <w:right w:w="28" w:type="dxa"/>
            </w:tcMar>
            <w:vAlign w:val="bottom"/>
            <w:hideMark/>
          </w:tcPr>
          <w:p w14:paraId="603E5EC9" w14:textId="77777777" w:rsidR="00C5242E" w:rsidRPr="00C5242E" w:rsidRDefault="00C5242E" w:rsidP="00C5242E">
            <w:r w:rsidRPr="00C5242E">
              <w:t> </w:t>
            </w:r>
          </w:p>
        </w:tc>
        <w:tc>
          <w:tcPr>
            <w:tcW w:w="993" w:type="dxa"/>
            <w:shd w:val="clear" w:color="auto" w:fill="auto"/>
            <w:noWrap/>
            <w:tcMar>
              <w:left w:w="28" w:type="dxa"/>
              <w:right w:w="28" w:type="dxa"/>
            </w:tcMar>
            <w:vAlign w:val="bottom"/>
            <w:hideMark/>
          </w:tcPr>
          <w:p w14:paraId="53C72FB7" w14:textId="77777777" w:rsidR="00C5242E" w:rsidRPr="00C5242E" w:rsidRDefault="00C5242E" w:rsidP="00C5242E">
            <w:r w:rsidRPr="00C5242E">
              <w:t> </w:t>
            </w:r>
          </w:p>
        </w:tc>
        <w:tc>
          <w:tcPr>
            <w:tcW w:w="850" w:type="dxa"/>
            <w:shd w:val="clear" w:color="auto" w:fill="auto"/>
            <w:noWrap/>
            <w:tcMar>
              <w:left w:w="28" w:type="dxa"/>
              <w:right w:w="28" w:type="dxa"/>
            </w:tcMar>
            <w:vAlign w:val="bottom"/>
            <w:hideMark/>
          </w:tcPr>
          <w:p w14:paraId="1B7E727F" w14:textId="77777777" w:rsidR="00C5242E" w:rsidRPr="00C5242E" w:rsidRDefault="00C5242E" w:rsidP="00C5242E">
            <w:r w:rsidRPr="00C5242E">
              <w:t> </w:t>
            </w:r>
          </w:p>
        </w:tc>
        <w:tc>
          <w:tcPr>
            <w:tcW w:w="992" w:type="dxa"/>
            <w:shd w:val="clear" w:color="auto" w:fill="auto"/>
            <w:noWrap/>
            <w:tcMar>
              <w:left w:w="28" w:type="dxa"/>
              <w:right w:w="28" w:type="dxa"/>
            </w:tcMar>
            <w:vAlign w:val="bottom"/>
            <w:hideMark/>
          </w:tcPr>
          <w:p w14:paraId="5CFB4502" w14:textId="77777777" w:rsidR="00C5242E" w:rsidRPr="00C5242E" w:rsidRDefault="00C5242E" w:rsidP="00C5242E">
            <w:r w:rsidRPr="00C5242E">
              <w:t> </w:t>
            </w:r>
          </w:p>
        </w:tc>
        <w:tc>
          <w:tcPr>
            <w:tcW w:w="851" w:type="dxa"/>
            <w:shd w:val="clear" w:color="auto" w:fill="auto"/>
            <w:noWrap/>
            <w:tcMar>
              <w:left w:w="28" w:type="dxa"/>
              <w:right w:w="28" w:type="dxa"/>
            </w:tcMar>
            <w:vAlign w:val="bottom"/>
            <w:hideMark/>
          </w:tcPr>
          <w:p w14:paraId="2E933385" w14:textId="77777777" w:rsidR="00C5242E" w:rsidRPr="00C5242E" w:rsidRDefault="00C5242E" w:rsidP="00C5242E">
            <w:r w:rsidRPr="00C5242E">
              <w:t> </w:t>
            </w:r>
          </w:p>
        </w:tc>
        <w:tc>
          <w:tcPr>
            <w:tcW w:w="1057" w:type="dxa"/>
            <w:shd w:val="clear" w:color="auto" w:fill="auto"/>
            <w:noWrap/>
            <w:tcMar>
              <w:left w:w="28" w:type="dxa"/>
              <w:right w:w="28" w:type="dxa"/>
            </w:tcMar>
            <w:vAlign w:val="bottom"/>
            <w:hideMark/>
          </w:tcPr>
          <w:p w14:paraId="602C4E54" w14:textId="77777777" w:rsidR="00C5242E" w:rsidRPr="00C5242E" w:rsidRDefault="00C5242E" w:rsidP="00C5242E">
            <w:r w:rsidRPr="00C5242E">
              <w:t> </w:t>
            </w:r>
          </w:p>
        </w:tc>
      </w:tr>
      <w:tr w:rsidR="00C5242E" w:rsidRPr="00C5242E" w14:paraId="671A7DA4" w14:textId="77777777" w:rsidTr="00C5242E">
        <w:trPr>
          <w:trHeight w:val="315"/>
        </w:trPr>
        <w:tc>
          <w:tcPr>
            <w:tcW w:w="2330" w:type="dxa"/>
            <w:shd w:val="clear" w:color="auto" w:fill="auto"/>
            <w:noWrap/>
            <w:tcMar>
              <w:left w:w="28" w:type="dxa"/>
              <w:right w:w="28" w:type="dxa"/>
            </w:tcMar>
            <w:vAlign w:val="bottom"/>
            <w:hideMark/>
          </w:tcPr>
          <w:p w14:paraId="28E0AE7C" w14:textId="77777777" w:rsidR="00C5242E" w:rsidRPr="00C5242E" w:rsidRDefault="00C5242E" w:rsidP="00C5242E">
            <w:pPr>
              <w:jc w:val="right"/>
              <w:rPr>
                <w:i/>
                <w:iCs/>
              </w:rPr>
            </w:pPr>
            <w:r w:rsidRPr="00C5242E">
              <w:rPr>
                <w:i/>
                <w:iCs/>
              </w:rPr>
              <w:t>принято в сеть</w:t>
            </w:r>
          </w:p>
        </w:tc>
        <w:tc>
          <w:tcPr>
            <w:tcW w:w="1276" w:type="dxa"/>
            <w:shd w:val="clear" w:color="auto" w:fill="auto"/>
            <w:noWrap/>
            <w:tcMar>
              <w:left w:w="28" w:type="dxa"/>
              <w:right w:w="28" w:type="dxa"/>
            </w:tcMar>
            <w:vAlign w:val="center"/>
            <w:hideMark/>
          </w:tcPr>
          <w:p w14:paraId="4E929527" w14:textId="77777777" w:rsidR="00C5242E" w:rsidRPr="00C5242E" w:rsidRDefault="00C5242E" w:rsidP="00C5242E">
            <w:pPr>
              <w:jc w:val="center"/>
            </w:pPr>
            <w:r w:rsidRPr="00C5242E">
              <w:rPr>
                <w:szCs w:val="20"/>
              </w:rPr>
              <w:t>1 180,668</w:t>
            </w:r>
          </w:p>
        </w:tc>
        <w:tc>
          <w:tcPr>
            <w:tcW w:w="1134" w:type="dxa"/>
            <w:shd w:val="clear" w:color="auto" w:fill="auto"/>
            <w:noWrap/>
            <w:tcMar>
              <w:left w:w="28" w:type="dxa"/>
              <w:right w:w="28" w:type="dxa"/>
            </w:tcMar>
            <w:vAlign w:val="center"/>
            <w:hideMark/>
          </w:tcPr>
          <w:p w14:paraId="6870C54B" w14:textId="77777777" w:rsidR="00C5242E" w:rsidRPr="00C5242E" w:rsidRDefault="00C5242E" w:rsidP="00C5242E">
            <w:pPr>
              <w:jc w:val="center"/>
            </w:pPr>
            <w:r w:rsidRPr="00C5242E">
              <w:rPr>
                <w:szCs w:val="20"/>
              </w:rPr>
              <w:t>1 081,649</w:t>
            </w:r>
          </w:p>
        </w:tc>
        <w:tc>
          <w:tcPr>
            <w:tcW w:w="992" w:type="dxa"/>
            <w:shd w:val="clear" w:color="auto" w:fill="auto"/>
            <w:noWrap/>
            <w:tcMar>
              <w:left w:w="28" w:type="dxa"/>
              <w:right w:w="28" w:type="dxa"/>
            </w:tcMar>
            <w:vAlign w:val="center"/>
            <w:hideMark/>
          </w:tcPr>
          <w:p w14:paraId="494DBD11" w14:textId="77777777" w:rsidR="00C5242E" w:rsidRPr="00C5242E" w:rsidRDefault="00C5242E" w:rsidP="00C5242E">
            <w:pPr>
              <w:jc w:val="center"/>
            </w:pPr>
            <w:r w:rsidRPr="00C5242E">
              <w:rPr>
                <w:szCs w:val="20"/>
              </w:rPr>
              <w:t>99,019</w:t>
            </w:r>
          </w:p>
        </w:tc>
        <w:tc>
          <w:tcPr>
            <w:tcW w:w="993" w:type="dxa"/>
            <w:shd w:val="clear" w:color="auto" w:fill="auto"/>
            <w:noWrap/>
            <w:tcMar>
              <w:left w:w="28" w:type="dxa"/>
              <w:right w:w="28" w:type="dxa"/>
            </w:tcMar>
            <w:vAlign w:val="center"/>
            <w:hideMark/>
          </w:tcPr>
          <w:p w14:paraId="465B0174" w14:textId="77777777" w:rsidR="00C5242E" w:rsidRPr="00C5242E" w:rsidRDefault="00C5242E" w:rsidP="00C5242E">
            <w:pPr>
              <w:jc w:val="center"/>
            </w:pPr>
            <w:r w:rsidRPr="00C5242E">
              <w:rPr>
                <w:szCs w:val="20"/>
              </w:rPr>
              <w:t>0,000 </w:t>
            </w:r>
          </w:p>
        </w:tc>
        <w:tc>
          <w:tcPr>
            <w:tcW w:w="850" w:type="dxa"/>
            <w:shd w:val="clear" w:color="auto" w:fill="auto"/>
            <w:noWrap/>
            <w:tcMar>
              <w:left w:w="28" w:type="dxa"/>
              <w:right w:w="28" w:type="dxa"/>
            </w:tcMar>
            <w:vAlign w:val="center"/>
            <w:hideMark/>
          </w:tcPr>
          <w:p w14:paraId="2C539589" w14:textId="77777777" w:rsidR="00C5242E" w:rsidRPr="00C5242E" w:rsidRDefault="00C5242E" w:rsidP="00C5242E">
            <w:pPr>
              <w:jc w:val="center"/>
            </w:pPr>
            <w:r w:rsidRPr="00C5242E">
              <w:rPr>
                <w:szCs w:val="20"/>
              </w:rPr>
              <w:t>37,176</w:t>
            </w:r>
          </w:p>
        </w:tc>
        <w:tc>
          <w:tcPr>
            <w:tcW w:w="992" w:type="dxa"/>
            <w:shd w:val="clear" w:color="auto" w:fill="auto"/>
            <w:noWrap/>
            <w:tcMar>
              <w:left w:w="28" w:type="dxa"/>
              <w:right w:w="28" w:type="dxa"/>
            </w:tcMar>
            <w:vAlign w:val="center"/>
            <w:hideMark/>
          </w:tcPr>
          <w:p w14:paraId="1D9C6CCF" w14:textId="77777777" w:rsidR="00C5242E" w:rsidRPr="00C5242E" w:rsidRDefault="00C5242E" w:rsidP="00C5242E">
            <w:pPr>
              <w:jc w:val="center"/>
            </w:pPr>
            <w:r w:rsidRPr="00C5242E">
              <w:rPr>
                <w:szCs w:val="20"/>
              </w:rPr>
              <w:t>0,000 </w:t>
            </w:r>
          </w:p>
        </w:tc>
        <w:tc>
          <w:tcPr>
            <w:tcW w:w="851" w:type="dxa"/>
            <w:shd w:val="clear" w:color="auto" w:fill="auto"/>
            <w:noWrap/>
            <w:tcMar>
              <w:left w:w="28" w:type="dxa"/>
              <w:right w:w="28" w:type="dxa"/>
            </w:tcMar>
            <w:vAlign w:val="center"/>
            <w:hideMark/>
          </w:tcPr>
          <w:p w14:paraId="1506F1FB" w14:textId="77777777" w:rsidR="00C5242E" w:rsidRPr="00C5242E" w:rsidRDefault="00C5242E" w:rsidP="00C5242E">
            <w:pPr>
              <w:jc w:val="center"/>
            </w:pPr>
            <w:r w:rsidRPr="00C5242E">
              <w:rPr>
                <w:szCs w:val="20"/>
              </w:rPr>
              <w:t>23,018</w:t>
            </w:r>
          </w:p>
        </w:tc>
        <w:tc>
          <w:tcPr>
            <w:tcW w:w="1057" w:type="dxa"/>
            <w:shd w:val="clear" w:color="auto" w:fill="auto"/>
            <w:noWrap/>
            <w:tcMar>
              <w:left w:w="28" w:type="dxa"/>
              <w:right w:w="28" w:type="dxa"/>
            </w:tcMar>
            <w:vAlign w:val="center"/>
            <w:hideMark/>
          </w:tcPr>
          <w:p w14:paraId="467DE72D" w14:textId="77777777" w:rsidR="00C5242E" w:rsidRPr="00C5242E" w:rsidRDefault="00C5242E" w:rsidP="00C5242E">
            <w:pPr>
              <w:jc w:val="center"/>
            </w:pPr>
            <w:r w:rsidRPr="00C5242E">
              <w:rPr>
                <w:szCs w:val="20"/>
              </w:rPr>
              <w:t>38,825</w:t>
            </w:r>
          </w:p>
        </w:tc>
      </w:tr>
      <w:tr w:rsidR="00C5242E" w:rsidRPr="00C5242E" w14:paraId="0C8E21CF" w14:textId="77777777" w:rsidTr="00C5242E">
        <w:trPr>
          <w:trHeight w:val="315"/>
        </w:trPr>
        <w:tc>
          <w:tcPr>
            <w:tcW w:w="2330" w:type="dxa"/>
            <w:shd w:val="clear" w:color="auto" w:fill="auto"/>
            <w:noWrap/>
            <w:tcMar>
              <w:left w:w="28" w:type="dxa"/>
              <w:right w:w="28" w:type="dxa"/>
            </w:tcMar>
            <w:vAlign w:val="bottom"/>
            <w:hideMark/>
          </w:tcPr>
          <w:p w14:paraId="7E52E3AD" w14:textId="77777777" w:rsidR="00C5242E" w:rsidRPr="00C5242E" w:rsidRDefault="00C5242E" w:rsidP="00C5242E">
            <w:pPr>
              <w:jc w:val="right"/>
              <w:rPr>
                <w:i/>
                <w:iCs/>
              </w:rPr>
            </w:pPr>
            <w:r w:rsidRPr="00C5242E">
              <w:rPr>
                <w:i/>
                <w:iCs/>
              </w:rPr>
              <w:t>потери ТЭ</w:t>
            </w:r>
          </w:p>
        </w:tc>
        <w:tc>
          <w:tcPr>
            <w:tcW w:w="1276" w:type="dxa"/>
            <w:shd w:val="clear" w:color="auto" w:fill="auto"/>
            <w:noWrap/>
            <w:tcMar>
              <w:left w:w="28" w:type="dxa"/>
              <w:right w:w="28" w:type="dxa"/>
            </w:tcMar>
            <w:vAlign w:val="center"/>
            <w:hideMark/>
          </w:tcPr>
          <w:p w14:paraId="4CF561A7" w14:textId="77777777" w:rsidR="00C5242E" w:rsidRPr="00C5242E" w:rsidRDefault="00C5242E" w:rsidP="00C5242E">
            <w:pPr>
              <w:jc w:val="center"/>
            </w:pPr>
            <w:r w:rsidRPr="00C5242E">
              <w:rPr>
                <w:szCs w:val="20"/>
              </w:rPr>
              <w:t>154,998</w:t>
            </w:r>
          </w:p>
        </w:tc>
        <w:tc>
          <w:tcPr>
            <w:tcW w:w="1134" w:type="dxa"/>
            <w:shd w:val="clear" w:color="auto" w:fill="auto"/>
            <w:noWrap/>
            <w:tcMar>
              <w:left w:w="28" w:type="dxa"/>
              <w:right w:w="28" w:type="dxa"/>
            </w:tcMar>
            <w:vAlign w:val="center"/>
            <w:hideMark/>
          </w:tcPr>
          <w:p w14:paraId="7CB01C9B" w14:textId="77777777" w:rsidR="00C5242E" w:rsidRPr="00C5242E" w:rsidRDefault="00C5242E" w:rsidP="00C5242E">
            <w:pPr>
              <w:jc w:val="center"/>
            </w:pPr>
            <w:r w:rsidRPr="00C5242E">
              <w:rPr>
                <w:szCs w:val="20"/>
              </w:rPr>
              <w:t>152,308</w:t>
            </w:r>
          </w:p>
        </w:tc>
        <w:tc>
          <w:tcPr>
            <w:tcW w:w="992" w:type="dxa"/>
            <w:shd w:val="clear" w:color="auto" w:fill="auto"/>
            <w:noWrap/>
            <w:tcMar>
              <w:left w:w="28" w:type="dxa"/>
              <w:right w:w="28" w:type="dxa"/>
            </w:tcMar>
            <w:vAlign w:val="center"/>
            <w:hideMark/>
          </w:tcPr>
          <w:p w14:paraId="0B465774" w14:textId="77777777" w:rsidR="00C5242E" w:rsidRPr="00C5242E" w:rsidRDefault="00C5242E" w:rsidP="00C5242E">
            <w:pPr>
              <w:jc w:val="center"/>
            </w:pPr>
            <w:r w:rsidRPr="00C5242E">
              <w:rPr>
                <w:szCs w:val="20"/>
              </w:rPr>
              <w:t>2,690</w:t>
            </w:r>
          </w:p>
        </w:tc>
        <w:tc>
          <w:tcPr>
            <w:tcW w:w="993" w:type="dxa"/>
            <w:shd w:val="clear" w:color="auto" w:fill="auto"/>
            <w:noWrap/>
            <w:tcMar>
              <w:left w:w="28" w:type="dxa"/>
              <w:right w:w="28" w:type="dxa"/>
            </w:tcMar>
            <w:vAlign w:val="center"/>
            <w:hideMark/>
          </w:tcPr>
          <w:p w14:paraId="2495BB68" w14:textId="77777777" w:rsidR="00C5242E" w:rsidRPr="00C5242E" w:rsidRDefault="00C5242E" w:rsidP="00C5242E">
            <w:pPr>
              <w:jc w:val="center"/>
            </w:pPr>
            <w:r w:rsidRPr="00C5242E">
              <w:rPr>
                <w:szCs w:val="20"/>
              </w:rPr>
              <w:t>0,000 </w:t>
            </w:r>
          </w:p>
        </w:tc>
        <w:tc>
          <w:tcPr>
            <w:tcW w:w="850" w:type="dxa"/>
            <w:shd w:val="clear" w:color="auto" w:fill="auto"/>
            <w:noWrap/>
            <w:tcMar>
              <w:left w:w="28" w:type="dxa"/>
              <w:right w:w="28" w:type="dxa"/>
            </w:tcMar>
            <w:vAlign w:val="center"/>
            <w:hideMark/>
          </w:tcPr>
          <w:p w14:paraId="1F435C73" w14:textId="77777777" w:rsidR="00C5242E" w:rsidRPr="00C5242E" w:rsidRDefault="00C5242E" w:rsidP="00C5242E">
            <w:pPr>
              <w:jc w:val="center"/>
            </w:pPr>
            <w:r w:rsidRPr="00C5242E">
              <w:rPr>
                <w:szCs w:val="20"/>
              </w:rPr>
              <w:t>0,284</w:t>
            </w:r>
          </w:p>
        </w:tc>
        <w:tc>
          <w:tcPr>
            <w:tcW w:w="992" w:type="dxa"/>
            <w:shd w:val="clear" w:color="auto" w:fill="auto"/>
            <w:noWrap/>
            <w:tcMar>
              <w:left w:w="28" w:type="dxa"/>
              <w:right w:w="28" w:type="dxa"/>
            </w:tcMar>
            <w:vAlign w:val="center"/>
            <w:hideMark/>
          </w:tcPr>
          <w:p w14:paraId="763E6F2E" w14:textId="77777777" w:rsidR="00C5242E" w:rsidRPr="00C5242E" w:rsidRDefault="00C5242E" w:rsidP="00C5242E">
            <w:pPr>
              <w:jc w:val="center"/>
            </w:pPr>
            <w:r w:rsidRPr="00C5242E">
              <w:rPr>
                <w:szCs w:val="20"/>
              </w:rPr>
              <w:t>0,000 </w:t>
            </w:r>
          </w:p>
        </w:tc>
        <w:tc>
          <w:tcPr>
            <w:tcW w:w="851" w:type="dxa"/>
            <w:shd w:val="clear" w:color="auto" w:fill="auto"/>
            <w:noWrap/>
            <w:tcMar>
              <w:left w:w="28" w:type="dxa"/>
              <w:right w:w="28" w:type="dxa"/>
            </w:tcMar>
            <w:vAlign w:val="center"/>
            <w:hideMark/>
          </w:tcPr>
          <w:p w14:paraId="543C3BE2" w14:textId="77777777" w:rsidR="00C5242E" w:rsidRPr="00C5242E" w:rsidRDefault="00C5242E" w:rsidP="00C5242E">
            <w:pPr>
              <w:jc w:val="center"/>
            </w:pPr>
            <w:r w:rsidRPr="00C5242E">
              <w:rPr>
                <w:szCs w:val="20"/>
              </w:rPr>
              <w:t>1,330</w:t>
            </w:r>
          </w:p>
        </w:tc>
        <w:tc>
          <w:tcPr>
            <w:tcW w:w="1057" w:type="dxa"/>
            <w:shd w:val="clear" w:color="auto" w:fill="auto"/>
            <w:noWrap/>
            <w:tcMar>
              <w:left w:w="28" w:type="dxa"/>
              <w:right w:w="28" w:type="dxa"/>
            </w:tcMar>
            <w:vAlign w:val="center"/>
            <w:hideMark/>
          </w:tcPr>
          <w:p w14:paraId="25D236D4" w14:textId="77777777" w:rsidR="00C5242E" w:rsidRPr="00C5242E" w:rsidRDefault="00C5242E" w:rsidP="00C5242E">
            <w:pPr>
              <w:jc w:val="center"/>
            </w:pPr>
            <w:r w:rsidRPr="00C5242E">
              <w:rPr>
                <w:szCs w:val="20"/>
              </w:rPr>
              <w:t>1,076</w:t>
            </w:r>
          </w:p>
        </w:tc>
      </w:tr>
      <w:tr w:rsidR="00C5242E" w:rsidRPr="00C5242E" w14:paraId="7F2A2441" w14:textId="77777777" w:rsidTr="00C5242E">
        <w:trPr>
          <w:trHeight w:val="315"/>
        </w:trPr>
        <w:tc>
          <w:tcPr>
            <w:tcW w:w="2330" w:type="dxa"/>
            <w:shd w:val="clear" w:color="auto" w:fill="auto"/>
            <w:noWrap/>
            <w:tcMar>
              <w:left w:w="28" w:type="dxa"/>
              <w:right w:w="28" w:type="dxa"/>
            </w:tcMar>
            <w:vAlign w:val="bottom"/>
            <w:hideMark/>
          </w:tcPr>
          <w:p w14:paraId="43B3BDEB" w14:textId="77777777" w:rsidR="00C5242E" w:rsidRPr="00C5242E" w:rsidRDefault="00C5242E" w:rsidP="00C5242E">
            <w:pPr>
              <w:jc w:val="right"/>
              <w:rPr>
                <w:i/>
                <w:iCs/>
              </w:rPr>
            </w:pPr>
            <w:r w:rsidRPr="00C5242E">
              <w:rPr>
                <w:i/>
                <w:iCs/>
              </w:rPr>
              <w:t>полезный отпуск ТЭ</w:t>
            </w:r>
          </w:p>
        </w:tc>
        <w:tc>
          <w:tcPr>
            <w:tcW w:w="1276" w:type="dxa"/>
            <w:shd w:val="clear" w:color="auto" w:fill="auto"/>
            <w:noWrap/>
            <w:tcMar>
              <w:left w:w="28" w:type="dxa"/>
              <w:right w:w="28" w:type="dxa"/>
            </w:tcMar>
            <w:vAlign w:val="center"/>
            <w:hideMark/>
          </w:tcPr>
          <w:p w14:paraId="6189B14B" w14:textId="77777777" w:rsidR="00C5242E" w:rsidRPr="00C5242E" w:rsidRDefault="00C5242E" w:rsidP="00C5242E">
            <w:pPr>
              <w:jc w:val="center"/>
            </w:pPr>
            <w:r w:rsidRPr="00C5242E">
              <w:rPr>
                <w:szCs w:val="20"/>
              </w:rPr>
              <w:t>1 025,670</w:t>
            </w:r>
          </w:p>
        </w:tc>
        <w:tc>
          <w:tcPr>
            <w:tcW w:w="1134" w:type="dxa"/>
            <w:shd w:val="clear" w:color="auto" w:fill="auto"/>
            <w:noWrap/>
            <w:tcMar>
              <w:left w:w="28" w:type="dxa"/>
              <w:right w:w="28" w:type="dxa"/>
            </w:tcMar>
            <w:vAlign w:val="center"/>
            <w:hideMark/>
          </w:tcPr>
          <w:p w14:paraId="7A636AAD" w14:textId="77777777" w:rsidR="00C5242E" w:rsidRPr="00C5242E" w:rsidRDefault="00C5242E" w:rsidP="00C5242E">
            <w:pPr>
              <w:jc w:val="center"/>
            </w:pPr>
            <w:r w:rsidRPr="00C5242E">
              <w:rPr>
                <w:szCs w:val="20"/>
              </w:rPr>
              <w:t>929,341</w:t>
            </w:r>
          </w:p>
        </w:tc>
        <w:tc>
          <w:tcPr>
            <w:tcW w:w="992" w:type="dxa"/>
            <w:shd w:val="clear" w:color="auto" w:fill="auto"/>
            <w:noWrap/>
            <w:tcMar>
              <w:left w:w="28" w:type="dxa"/>
              <w:right w:w="28" w:type="dxa"/>
            </w:tcMar>
            <w:vAlign w:val="center"/>
            <w:hideMark/>
          </w:tcPr>
          <w:p w14:paraId="53006648" w14:textId="77777777" w:rsidR="00C5242E" w:rsidRPr="00C5242E" w:rsidRDefault="00C5242E" w:rsidP="00C5242E">
            <w:pPr>
              <w:jc w:val="center"/>
            </w:pPr>
            <w:r w:rsidRPr="00C5242E">
              <w:rPr>
                <w:szCs w:val="20"/>
              </w:rPr>
              <w:t>96,329</w:t>
            </w:r>
          </w:p>
        </w:tc>
        <w:tc>
          <w:tcPr>
            <w:tcW w:w="993" w:type="dxa"/>
            <w:shd w:val="clear" w:color="auto" w:fill="auto"/>
            <w:noWrap/>
            <w:tcMar>
              <w:left w:w="28" w:type="dxa"/>
              <w:right w:w="28" w:type="dxa"/>
            </w:tcMar>
            <w:vAlign w:val="center"/>
            <w:hideMark/>
          </w:tcPr>
          <w:p w14:paraId="5160C6AD" w14:textId="77777777" w:rsidR="00C5242E" w:rsidRPr="00C5242E" w:rsidRDefault="00C5242E" w:rsidP="00C5242E">
            <w:pPr>
              <w:jc w:val="center"/>
            </w:pPr>
            <w:r w:rsidRPr="00C5242E">
              <w:rPr>
                <w:szCs w:val="20"/>
              </w:rPr>
              <w:t>0,000</w:t>
            </w:r>
          </w:p>
        </w:tc>
        <w:tc>
          <w:tcPr>
            <w:tcW w:w="850" w:type="dxa"/>
            <w:shd w:val="clear" w:color="auto" w:fill="auto"/>
            <w:noWrap/>
            <w:tcMar>
              <w:left w:w="28" w:type="dxa"/>
              <w:right w:w="28" w:type="dxa"/>
            </w:tcMar>
            <w:vAlign w:val="center"/>
            <w:hideMark/>
          </w:tcPr>
          <w:p w14:paraId="08B2B19E" w14:textId="77777777" w:rsidR="00C5242E" w:rsidRPr="00C5242E" w:rsidRDefault="00C5242E" w:rsidP="00C5242E">
            <w:pPr>
              <w:jc w:val="center"/>
            </w:pPr>
            <w:r w:rsidRPr="00C5242E">
              <w:rPr>
                <w:szCs w:val="20"/>
              </w:rPr>
              <w:t>36,892</w:t>
            </w:r>
          </w:p>
        </w:tc>
        <w:tc>
          <w:tcPr>
            <w:tcW w:w="992" w:type="dxa"/>
            <w:shd w:val="clear" w:color="auto" w:fill="auto"/>
            <w:noWrap/>
            <w:tcMar>
              <w:left w:w="28" w:type="dxa"/>
              <w:right w:w="28" w:type="dxa"/>
            </w:tcMar>
            <w:vAlign w:val="center"/>
            <w:hideMark/>
          </w:tcPr>
          <w:p w14:paraId="4A54BAE9" w14:textId="77777777" w:rsidR="00C5242E" w:rsidRPr="00C5242E" w:rsidRDefault="00C5242E" w:rsidP="00C5242E">
            <w:pPr>
              <w:jc w:val="center"/>
            </w:pPr>
            <w:r w:rsidRPr="00C5242E">
              <w:rPr>
                <w:szCs w:val="20"/>
              </w:rPr>
              <w:t>0,000</w:t>
            </w:r>
          </w:p>
        </w:tc>
        <w:tc>
          <w:tcPr>
            <w:tcW w:w="851" w:type="dxa"/>
            <w:shd w:val="clear" w:color="auto" w:fill="auto"/>
            <w:noWrap/>
            <w:tcMar>
              <w:left w:w="28" w:type="dxa"/>
              <w:right w:w="28" w:type="dxa"/>
            </w:tcMar>
            <w:vAlign w:val="center"/>
            <w:hideMark/>
          </w:tcPr>
          <w:p w14:paraId="2F93658C" w14:textId="77777777" w:rsidR="00C5242E" w:rsidRPr="00C5242E" w:rsidRDefault="00C5242E" w:rsidP="00C5242E">
            <w:pPr>
              <w:jc w:val="center"/>
            </w:pPr>
            <w:r w:rsidRPr="00C5242E">
              <w:rPr>
                <w:szCs w:val="20"/>
              </w:rPr>
              <w:t>21,688</w:t>
            </w:r>
          </w:p>
        </w:tc>
        <w:tc>
          <w:tcPr>
            <w:tcW w:w="1057" w:type="dxa"/>
            <w:shd w:val="clear" w:color="auto" w:fill="auto"/>
            <w:noWrap/>
            <w:tcMar>
              <w:left w:w="28" w:type="dxa"/>
              <w:right w:w="28" w:type="dxa"/>
            </w:tcMar>
            <w:vAlign w:val="center"/>
            <w:hideMark/>
          </w:tcPr>
          <w:p w14:paraId="44AB6AB9" w14:textId="77777777" w:rsidR="00C5242E" w:rsidRPr="00C5242E" w:rsidRDefault="00C5242E" w:rsidP="00C5242E">
            <w:pPr>
              <w:jc w:val="center"/>
            </w:pPr>
            <w:r w:rsidRPr="00C5242E">
              <w:rPr>
                <w:szCs w:val="20"/>
              </w:rPr>
              <w:t>37,749</w:t>
            </w:r>
          </w:p>
        </w:tc>
      </w:tr>
      <w:tr w:rsidR="00C5242E" w:rsidRPr="00C5242E" w14:paraId="3814CAF4" w14:textId="77777777" w:rsidTr="00C5242E">
        <w:trPr>
          <w:trHeight w:val="315"/>
        </w:trPr>
        <w:tc>
          <w:tcPr>
            <w:tcW w:w="2330" w:type="dxa"/>
            <w:shd w:val="clear" w:color="auto" w:fill="auto"/>
            <w:noWrap/>
            <w:tcMar>
              <w:left w:w="28" w:type="dxa"/>
              <w:right w:w="28" w:type="dxa"/>
            </w:tcMar>
            <w:vAlign w:val="bottom"/>
            <w:hideMark/>
          </w:tcPr>
          <w:p w14:paraId="0EBDC4C8" w14:textId="77777777" w:rsidR="00C5242E" w:rsidRPr="00C5242E" w:rsidRDefault="00C5242E" w:rsidP="00C5242E">
            <w:r w:rsidRPr="00C5242E">
              <w:t>2 полугодие</w:t>
            </w:r>
          </w:p>
        </w:tc>
        <w:tc>
          <w:tcPr>
            <w:tcW w:w="1276" w:type="dxa"/>
            <w:shd w:val="clear" w:color="auto" w:fill="auto"/>
            <w:noWrap/>
            <w:tcMar>
              <w:left w:w="28" w:type="dxa"/>
              <w:right w:w="28" w:type="dxa"/>
            </w:tcMar>
            <w:vAlign w:val="center"/>
            <w:hideMark/>
          </w:tcPr>
          <w:p w14:paraId="2132E72D" w14:textId="77777777" w:rsidR="00C5242E" w:rsidRPr="00C5242E" w:rsidRDefault="00C5242E" w:rsidP="00C5242E">
            <w:r w:rsidRPr="00C5242E">
              <w:rPr>
                <w:szCs w:val="20"/>
              </w:rPr>
              <w:t> </w:t>
            </w:r>
          </w:p>
        </w:tc>
        <w:tc>
          <w:tcPr>
            <w:tcW w:w="1134" w:type="dxa"/>
            <w:shd w:val="clear" w:color="auto" w:fill="auto"/>
            <w:noWrap/>
            <w:tcMar>
              <w:left w:w="28" w:type="dxa"/>
              <w:right w:w="28" w:type="dxa"/>
            </w:tcMar>
            <w:vAlign w:val="center"/>
            <w:hideMark/>
          </w:tcPr>
          <w:p w14:paraId="38DB7DDE" w14:textId="77777777" w:rsidR="00C5242E" w:rsidRPr="00C5242E" w:rsidRDefault="00C5242E" w:rsidP="00C5242E">
            <w:pPr>
              <w:jc w:val="center"/>
            </w:pPr>
            <w:r w:rsidRPr="00C5242E">
              <w:rPr>
                <w:szCs w:val="20"/>
              </w:rPr>
              <w:t> </w:t>
            </w:r>
          </w:p>
        </w:tc>
        <w:tc>
          <w:tcPr>
            <w:tcW w:w="992" w:type="dxa"/>
            <w:shd w:val="clear" w:color="auto" w:fill="auto"/>
            <w:noWrap/>
            <w:tcMar>
              <w:left w:w="28" w:type="dxa"/>
              <w:right w:w="28" w:type="dxa"/>
            </w:tcMar>
            <w:vAlign w:val="center"/>
            <w:hideMark/>
          </w:tcPr>
          <w:p w14:paraId="5778834A" w14:textId="77777777" w:rsidR="00C5242E" w:rsidRPr="00C5242E" w:rsidRDefault="00C5242E" w:rsidP="00C5242E">
            <w:pPr>
              <w:jc w:val="center"/>
            </w:pPr>
            <w:r w:rsidRPr="00C5242E">
              <w:rPr>
                <w:szCs w:val="20"/>
              </w:rPr>
              <w:t> </w:t>
            </w:r>
          </w:p>
        </w:tc>
        <w:tc>
          <w:tcPr>
            <w:tcW w:w="993" w:type="dxa"/>
            <w:shd w:val="clear" w:color="auto" w:fill="auto"/>
            <w:noWrap/>
            <w:tcMar>
              <w:left w:w="28" w:type="dxa"/>
              <w:right w:w="28" w:type="dxa"/>
            </w:tcMar>
            <w:vAlign w:val="center"/>
            <w:hideMark/>
          </w:tcPr>
          <w:p w14:paraId="45519F53" w14:textId="77777777" w:rsidR="00C5242E" w:rsidRPr="00C5242E" w:rsidRDefault="00C5242E" w:rsidP="00C5242E">
            <w:pPr>
              <w:jc w:val="center"/>
            </w:pPr>
            <w:r w:rsidRPr="00C5242E">
              <w:rPr>
                <w:szCs w:val="20"/>
              </w:rPr>
              <w:t> </w:t>
            </w:r>
          </w:p>
        </w:tc>
        <w:tc>
          <w:tcPr>
            <w:tcW w:w="850" w:type="dxa"/>
            <w:shd w:val="clear" w:color="auto" w:fill="auto"/>
            <w:noWrap/>
            <w:tcMar>
              <w:left w:w="28" w:type="dxa"/>
              <w:right w:w="28" w:type="dxa"/>
            </w:tcMar>
            <w:vAlign w:val="center"/>
            <w:hideMark/>
          </w:tcPr>
          <w:p w14:paraId="675A0D24" w14:textId="77777777" w:rsidR="00C5242E" w:rsidRPr="00C5242E" w:rsidRDefault="00C5242E" w:rsidP="00C5242E">
            <w:pPr>
              <w:jc w:val="center"/>
            </w:pPr>
            <w:r w:rsidRPr="00C5242E">
              <w:rPr>
                <w:szCs w:val="20"/>
              </w:rPr>
              <w:t> </w:t>
            </w:r>
          </w:p>
        </w:tc>
        <w:tc>
          <w:tcPr>
            <w:tcW w:w="992" w:type="dxa"/>
            <w:shd w:val="clear" w:color="auto" w:fill="auto"/>
            <w:noWrap/>
            <w:tcMar>
              <w:left w:w="28" w:type="dxa"/>
              <w:right w:w="28" w:type="dxa"/>
            </w:tcMar>
            <w:vAlign w:val="center"/>
            <w:hideMark/>
          </w:tcPr>
          <w:p w14:paraId="04B6FDB1" w14:textId="77777777" w:rsidR="00C5242E" w:rsidRPr="00C5242E" w:rsidRDefault="00C5242E" w:rsidP="00C5242E">
            <w:pPr>
              <w:jc w:val="center"/>
            </w:pPr>
            <w:r w:rsidRPr="00C5242E">
              <w:rPr>
                <w:szCs w:val="20"/>
              </w:rPr>
              <w:t> </w:t>
            </w:r>
          </w:p>
        </w:tc>
        <w:tc>
          <w:tcPr>
            <w:tcW w:w="851" w:type="dxa"/>
            <w:shd w:val="clear" w:color="auto" w:fill="auto"/>
            <w:noWrap/>
            <w:tcMar>
              <w:left w:w="28" w:type="dxa"/>
              <w:right w:w="28" w:type="dxa"/>
            </w:tcMar>
            <w:vAlign w:val="center"/>
            <w:hideMark/>
          </w:tcPr>
          <w:p w14:paraId="7B2F1A15" w14:textId="77777777" w:rsidR="00C5242E" w:rsidRPr="00C5242E" w:rsidRDefault="00C5242E" w:rsidP="00C5242E">
            <w:pPr>
              <w:jc w:val="center"/>
            </w:pPr>
            <w:r w:rsidRPr="00C5242E">
              <w:rPr>
                <w:szCs w:val="20"/>
              </w:rPr>
              <w:t> </w:t>
            </w:r>
          </w:p>
        </w:tc>
        <w:tc>
          <w:tcPr>
            <w:tcW w:w="1057" w:type="dxa"/>
            <w:shd w:val="clear" w:color="auto" w:fill="auto"/>
            <w:noWrap/>
            <w:tcMar>
              <w:left w:w="28" w:type="dxa"/>
              <w:right w:w="28" w:type="dxa"/>
            </w:tcMar>
            <w:vAlign w:val="center"/>
            <w:hideMark/>
          </w:tcPr>
          <w:p w14:paraId="59088CF7" w14:textId="77777777" w:rsidR="00C5242E" w:rsidRPr="00C5242E" w:rsidRDefault="00C5242E" w:rsidP="00C5242E">
            <w:pPr>
              <w:jc w:val="center"/>
            </w:pPr>
            <w:r w:rsidRPr="00C5242E">
              <w:rPr>
                <w:szCs w:val="20"/>
              </w:rPr>
              <w:t> </w:t>
            </w:r>
          </w:p>
        </w:tc>
      </w:tr>
      <w:tr w:rsidR="00C5242E" w:rsidRPr="00C5242E" w14:paraId="29C355E2" w14:textId="77777777" w:rsidTr="00C5242E">
        <w:trPr>
          <w:trHeight w:val="315"/>
        </w:trPr>
        <w:tc>
          <w:tcPr>
            <w:tcW w:w="2330" w:type="dxa"/>
            <w:shd w:val="clear" w:color="auto" w:fill="auto"/>
            <w:noWrap/>
            <w:tcMar>
              <w:left w:w="28" w:type="dxa"/>
              <w:right w:w="28" w:type="dxa"/>
            </w:tcMar>
            <w:vAlign w:val="bottom"/>
            <w:hideMark/>
          </w:tcPr>
          <w:p w14:paraId="10BAC9B6" w14:textId="77777777" w:rsidR="00C5242E" w:rsidRPr="00C5242E" w:rsidRDefault="00C5242E" w:rsidP="00C5242E">
            <w:pPr>
              <w:jc w:val="right"/>
              <w:rPr>
                <w:i/>
                <w:iCs/>
              </w:rPr>
            </w:pPr>
            <w:r w:rsidRPr="00C5242E">
              <w:rPr>
                <w:i/>
                <w:iCs/>
              </w:rPr>
              <w:t>принято в сеть</w:t>
            </w:r>
          </w:p>
        </w:tc>
        <w:tc>
          <w:tcPr>
            <w:tcW w:w="1276" w:type="dxa"/>
            <w:shd w:val="clear" w:color="auto" w:fill="auto"/>
            <w:noWrap/>
            <w:tcMar>
              <w:left w:w="28" w:type="dxa"/>
              <w:right w:w="28" w:type="dxa"/>
            </w:tcMar>
            <w:vAlign w:val="center"/>
            <w:hideMark/>
          </w:tcPr>
          <w:p w14:paraId="68D90123" w14:textId="77777777" w:rsidR="00C5242E" w:rsidRPr="00C5242E" w:rsidRDefault="00C5242E" w:rsidP="00C5242E">
            <w:pPr>
              <w:jc w:val="center"/>
            </w:pPr>
            <w:r w:rsidRPr="00C5242E">
              <w:rPr>
                <w:szCs w:val="20"/>
              </w:rPr>
              <w:t>958,657</w:t>
            </w:r>
          </w:p>
        </w:tc>
        <w:tc>
          <w:tcPr>
            <w:tcW w:w="1134" w:type="dxa"/>
            <w:shd w:val="clear" w:color="auto" w:fill="auto"/>
            <w:noWrap/>
            <w:tcMar>
              <w:left w:w="28" w:type="dxa"/>
              <w:right w:w="28" w:type="dxa"/>
            </w:tcMar>
            <w:vAlign w:val="center"/>
            <w:hideMark/>
          </w:tcPr>
          <w:p w14:paraId="680D9A7E" w14:textId="77777777" w:rsidR="00C5242E" w:rsidRPr="00C5242E" w:rsidRDefault="00C5242E" w:rsidP="00C5242E">
            <w:pPr>
              <w:jc w:val="center"/>
            </w:pPr>
            <w:r w:rsidRPr="00C5242E">
              <w:rPr>
                <w:szCs w:val="20"/>
              </w:rPr>
              <w:t>873,541</w:t>
            </w:r>
          </w:p>
        </w:tc>
        <w:tc>
          <w:tcPr>
            <w:tcW w:w="992" w:type="dxa"/>
            <w:shd w:val="clear" w:color="auto" w:fill="auto"/>
            <w:noWrap/>
            <w:tcMar>
              <w:left w:w="28" w:type="dxa"/>
              <w:right w:w="28" w:type="dxa"/>
            </w:tcMar>
            <w:vAlign w:val="center"/>
            <w:hideMark/>
          </w:tcPr>
          <w:p w14:paraId="6CECBA7F" w14:textId="77777777" w:rsidR="00C5242E" w:rsidRPr="00C5242E" w:rsidRDefault="00C5242E" w:rsidP="00C5242E">
            <w:pPr>
              <w:jc w:val="center"/>
            </w:pPr>
            <w:r w:rsidRPr="00C5242E">
              <w:rPr>
                <w:szCs w:val="20"/>
              </w:rPr>
              <w:t>85,116</w:t>
            </w:r>
          </w:p>
        </w:tc>
        <w:tc>
          <w:tcPr>
            <w:tcW w:w="993" w:type="dxa"/>
            <w:shd w:val="clear" w:color="auto" w:fill="auto"/>
            <w:noWrap/>
            <w:tcMar>
              <w:left w:w="28" w:type="dxa"/>
              <w:right w:w="28" w:type="dxa"/>
            </w:tcMar>
            <w:vAlign w:val="center"/>
            <w:hideMark/>
          </w:tcPr>
          <w:p w14:paraId="50BB9B76" w14:textId="77777777" w:rsidR="00C5242E" w:rsidRPr="00C5242E" w:rsidRDefault="00C5242E" w:rsidP="00C5242E">
            <w:pPr>
              <w:jc w:val="center"/>
            </w:pPr>
            <w:r w:rsidRPr="00C5242E">
              <w:rPr>
                <w:szCs w:val="20"/>
              </w:rPr>
              <w:t>0,000 </w:t>
            </w:r>
          </w:p>
        </w:tc>
        <w:tc>
          <w:tcPr>
            <w:tcW w:w="850" w:type="dxa"/>
            <w:shd w:val="clear" w:color="auto" w:fill="auto"/>
            <w:noWrap/>
            <w:tcMar>
              <w:left w:w="28" w:type="dxa"/>
              <w:right w:w="28" w:type="dxa"/>
            </w:tcMar>
            <w:vAlign w:val="center"/>
            <w:hideMark/>
          </w:tcPr>
          <w:p w14:paraId="4847EB7D" w14:textId="77777777" w:rsidR="00C5242E" w:rsidRPr="00C5242E" w:rsidRDefault="00C5242E" w:rsidP="00C5242E">
            <w:pPr>
              <w:jc w:val="center"/>
            </w:pPr>
            <w:r w:rsidRPr="00C5242E">
              <w:rPr>
                <w:szCs w:val="20"/>
              </w:rPr>
              <w:t>32,857</w:t>
            </w:r>
          </w:p>
        </w:tc>
        <w:tc>
          <w:tcPr>
            <w:tcW w:w="992" w:type="dxa"/>
            <w:shd w:val="clear" w:color="auto" w:fill="auto"/>
            <w:noWrap/>
            <w:tcMar>
              <w:left w:w="28" w:type="dxa"/>
              <w:right w:w="28" w:type="dxa"/>
            </w:tcMar>
            <w:vAlign w:val="center"/>
            <w:hideMark/>
          </w:tcPr>
          <w:p w14:paraId="0A21EA4A" w14:textId="77777777" w:rsidR="00C5242E" w:rsidRPr="00C5242E" w:rsidRDefault="00C5242E" w:rsidP="00C5242E">
            <w:pPr>
              <w:jc w:val="center"/>
            </w:pPr>
            <w:r w:rsidRPr="00C5242E">
              <w:rPr>
                <w:szCs w:val="20"/>
              </w:rPr>
              <w:t>0,00 </w:t>
            </w:r>
          </w:p>
        </w:tc>
        <w:tc>
          <w:tcPr>
            <w:tcW w:w="851" w:type="dxa"/>
            <w:shd w:val="clear" w:color="auto" w:fill="auto"/>
            <w:noWrap/>
            <w:tcMar>
              <w:left w:w="28" w:type="dxa"/>
              <w:right w:w="28" w:type="dxa"/>
            </w:tcMar>
            <w:vAlign w:val="center"/>
            <w:hideMark/>
          </w:tcPr>
          <w:p w14:paraId="5225BE1F" w14:textId="77777777" w:rsidR="00C5242E" w:rsidRPr="00C5242E" w:rsidRDefault="00C5242E" w:rsidP="00C5242E">
            <w:pPr>
              <w:jc w:val="center"/>
            </w:pPr>
            <w:r w:rsidRPr="00C5242E">
              <w:rPr>
                <w:szCs w:val="20"/>
              </w:rPr>
              <w:t>18,723</w:t>
            </w:r>
          </w:p>
        </w:tc>
        <w:tc>
          <w:tcPr>
            <w:tcW w:w="1057" w:type="dxa"/>
            <w:shd w:val="clear" w:color="auto" w:fill="auto"/>
            <w:noWrap/>
            <w:tcMar>
              <w:left w:w="28" w:type="dxa"/>
              <w:right w:w="28" w:type="dxa"/>
            </w:tcMar>
            <w:vAlign w:val="center"/>
            <w:hideMark/>
          </w:tcPr>
          <w:p w14:paraId="0CFB8FAB" w14:textId="77777777" w:rsidR="00C5242E" w:rsidRPr="00C5242E" w:rsidRDefault="00C5242E" w:rsidP="00C5242E">
            <w:pPr>
              <w:jc w:val="center"/>
            </w:pPr>
            <w:r w:rsidRPr="00C5242E">
              <w:rPr>
                <w:szCs w:val="20"/>
              </w:rPr>
              <w:t>33,536</w:t>
            </w:r>
          </w:p>
        </w:tc>
      </w:tr>
      <w:tr w:rsidR="00C5242E" w:rsidRPr="00C5242E" w14:paraId="63CDB81F" w14:textId="77777777" w:rsidTr="00C5242E">
        <w:trPr>
          <w:trHeight w:val="315"/>
        </w:trPr>
        <w:tc>
          <w:tcPr>
            <w:tcW w:w="2330" w:type="dxa"/>
            <w:shd w:val="clear" w:color="auto" w:fill="auto"/>
            <w:noWrap/>
            <w:tcMar>
              <w:left w:w="28" w:type="dxa"/>
              <w:right w:w="28" w:type="dxa"/>
            </w:tcMar>
            <w:vAlign w:val="bottom"/>
            <w:hideMark/>
          </w:tcPr>
          <w:p w14:paraId="45C292DF" w14:textId="77777777" w:rsidR="00C5242E" w:rsidRPr="00C5242E" w:rsidRDefault="00C5242E" w:rsidP="00C5242E">
            <w:pPr>
              <w:jc w:val="right"/>
              <w:rPr>
                <w:i/>
                <w:iCs/>
              </w:rPr>
            </w:pPr>
            <w:r w:rsidRPr="00C5242E">
              <w:rPr>
                <w:i/>
                <w:iCs/>
              </w:rPr>
              <w:t>потери ТЭ</w:t>
            </w:r>
          </w:p>
        </w:tc>
        <w:tc>
          <w:tcPr>
            <w:tcW w:w="1276" w:type="dxa"/>
            <w:shd w:val="clear" w:color="auto" w:fill="auto"/>
            <w:noWrap/>
            <w:tcMar>
              <w:left w:w="28" w:type="dxa"/>
              <w:right w:w="28" w:type="dxa"/>
            </w:tcMar>
            <w:vAlign w:val="center"/>
            <w:hideMark/>
          </w:tcPr>
          <w:p w14:paraId="548951B2" w14:textId="77777777" w:rsidR="00C5242E" w:rsidRPr="00C5242E" w:rsidRDefault="00C5242E" w:rsidP="00C5242E">
            <w:pPr>
              <w:jc w:val="center"/>
            </w:pPr>
            <w:r w:rsidRPr="00C5242E">
              <w:rPr>
                <w:szCs w:val="20"/>
              </w:rPr>
              <w:t>140,040</w:t>
            </w:r>
          </w:p>
        </w:tc>
        <w:tc>
          <w:tcPr>
            <w:tcW w:w="1134" w:type="dxa"/>
            <w:shd w:val="clear" w:color="auto" w:fill="auto"/>
            <w:noWrap/>
            <w:tcMar>
              <w:left w:w="28" w:type="dxa"/>
              <w:right w:w="28" w:type="dxa"/>
            </w:tcMar>
            <w:vAlign w:val="center"/>
            <w:hideMark/>
          </w:tcPr>
          <w:p w14:paraId="33100DF4" w14:textId="77777777" w:rsidR="00C5242E" w:rsidRPr="00C5242E" w:rsidRDefault="00C5242E" w:rsidP="00C5242E">
            <w:pPr>
              <w:jc w:val="center"/>
            </w:pPr>
            <w:r w:rsidRPr="00C5242E">
              <w:rPr>
                <w:szCs w:val="20"/>
              </w:rPr>
              <w:t>137,368</w:t>
            </w:r>
          </w:p>
        </w:tc>
        <w:tc>
          <w:tcPr>
            <w:tcW w:w="992" w:type="dxa"/>
            <w:shd w:val="clear" w:color="auto" w:fill="auto"/>
            <w:noWrap/>
            <w:tcMar>
              <w:left w:w="28" w:type="dxa"/>
              <w:right w:w="28" w:type="dxa"/>
            </w:tcMar>
            <w:vAlign w:val="center"/>
            <w:hideMark/>
          </w:tcPr>
          <w:p w14:paraId="09F41FE3" w14:textId="77777777" w:rsidR="00C5242E" w:rsidRPr="00C5242E" w:rsidRDefault="00C5242E" w:rsidP="00C5242E">
            <w:pPr>
              <w:jc w:val="center"/>
            </w:pPr>
            <w:r w:rsidRPr="00C5242E">
              <w:rPr>
                <w:szCs w:val="20"/>
              </w:rPr>
              <w:t>2,672</w:t>
            </w:r>
          </w:p>
        </w:tc>
        <w:tc>
          <w:tcPr>
            <w:tcW w:w="993" w:type="dxa"/>
            <w:shd w:val="clear" w:color="auto" w:fill="auto"/>
            <w:noWrap/>
            <w:tcMar>
              <w:left w:w="28" w:type="dxa"/>
              <w:right w:w="28" w:type="dxa"/>
            </w:tcMar>
            <w:vAlign w:val="center"/>
            <w:hideMark/>
          </w:tcPr>
          <w:p w14:paraId="7577FD8F" w14:textId="77777777" w:rsidR="00C5242E" w:rsidRPr="00C5242E" w:rsidRDefault="00C5242E" w:rsidP="00C5242E">
            <w:pPr>
              <w:jc w:val="center"/>
            </w:pPr>
            <w:r w:rsidRPr="00C5242E">
              <w:rPr>
                <w:szCs w:val="20"/>
              </w:rPr>
              <w:t>0,000 </w:t>
            </w:r>
          </w:p>
        </w:tc>
        <w:tc>
          <w:tcPr>
            <w:tcW w:w="850" w:type="dxa"/>
            <w:shd w:val="clear" w:color="auto" w:fill="auto"/>
            <w:noWrap/>
            <w:tcMar>
              <w:left w:w="28" w:type="dxa"/>
              <w:right w:w="28" w:type="dxa"/>
            </w:tcMar>
            <w:vAlign w:val="center"/>
            <w:hideMark/>
          </w:tcPr>
          <w:p w14:paraId="17475CB3" w14:textId="77777777" w:rsidR="00C5242E" w:rsidRPr="00C5242E" w:rsidRDefault="00C5242E" w:rsidP="00C5242E">
            <w:pPr>
              <w:jc w:val="center"/>
            </w:pPr>
            <w:r w:rsidRPr="00C5242E">
              <w:rPr>
                <w:szCs w:val="20"/>
              </w:rPr>
              <w:t>0,284</w:t>
            </w:r>
          </w:p>
        </w:tc>
        <w:tc>
          <w:tcPr>
            <w:tcW w:w="992" w:type="dxa"/>
            <w:shd w:val="clear" w:color="auto" w:fill="auto"/>
            <w:noWrap/>
            <w:tcMar>
              <w:left w:w="28" w:type="dxa"/>
              <w:right w:w="28" w:type="dxa"/>
            </w:tcMar>
            <w:vAlign w:val="center"/>
            <w:hideMark/>
          </w:tcPr>
          <w:p w14:paraId="27BBFB59" w14:textId="77777777" w:rsidR="00C5242E" w:rsidRPr="00C5242E" w:rsidRDefault="00C5242E" w:rsidP="00C5242E">
            <w:pPr>
              <w:jc w:val="center"/>
            </w:pPr>
            <w:r w:rsidRPr="00C5242E">
              <w:rPr>
                <w:szCs w:val="20"/>
              </w:rPr>
              <w:t>0,000 </w:t>
            </w:r>
          </w:p>
        </w:tc>
        <w:tc>
          <w:tcPr>
            <w:tcW w:w="851" w:type="dxa"/>
            <w:shd w:val="clear" w:color="auto" w:fill="auto"/>
            <w:noWrap/>
            <w:tcMar>
              <w:left w:w="28" w:type="dxa"/>
              <w:right w:w="28" w:type="dxa"/>
            </w:tcMar>
            <w:vAlign w:val="center"/>
            <w:hideMark/>
          </w:tcPr>
          <w:p w14:paraId="71A64146" w14:textId="77777777" w:rsidR="00C5242E" w:rsidRPr="00C5242E" w:rsidRDefault="00C5242E" w:rsidP="00C5242E">
            <w:pPr>
              <w:jc w:val="center"/>
            </w:pPr>
            <w:r w:rsidRPr="00C5242E">
              <w:rPr>
                <w:szCs w:val="20"/>
              </w:rPr>
              <w:t>1,319</w:t>
            </w:r>
          </w:p>
        </w:tc>
        <w:tc>
          <w:tcPr>
            <w:tcW w:w="1057" w:type="dxa"/>
            <w:shd w:val="clear" w:color="auto" w:fill="auto"/>
            <w:noWrap/>
            <w:tcMar>
              <w:left w:w="28" w:type="dxa"/>
              <w:right w:w="28" w:type="dxa"/>
            </w:tcMar>
            <w:vAlign w:val="center"/>
            <w:hideMark/>
          </w:tcPr>
          <w:p w14:paraId="12230043" w14:textId="77777777" w:rsidR="00C5242E" w:rsidRPr="00C5242E" w:rsidRDefault="00C5242E" w:rsidP="00C5242E">
            <w:pPr>
              <w:jc w:val="center"/>
            </w:pPr>
            <w:r w:rsidRPr="00C5242E">
              <w:rPr>
                <w:szCs w:val="20"/>
              </w:rPr>
              <w:t>1,069</w:t>
            </w:r>
          </w:p>
        </w:tc>
      </w:tr>
      <w:tr w:rsidR="00C5242E" w:rsidRPr="00C5242E" w14:paraId="12596C4C" w14:textId="77777777" w:rsidTr="00C5242E">
        <w:trPr>
          <w:trHeight w:val="315"/>
        </w:trPr>
        <w:tc>
          <w:tcPr>
            <w:tcW w:w="2330" w:type="dxa"/>
            <w:shd w:val="clear" w:color="auto" w:fill="auto"/>
            <w:noWrap/>
            <w:tcMar>
              <w:left w:w="28" w:type="dxa"/>
              <w:right w:w="28" w:type="dxa"/>
            </w:tcMar>
            <w:vAlign w:val="bottom"/>
            <w:hideMark/>
          </w:tcPr>
          <w:p w14:paraId="661D566D" w14:textId="77777777" w:rsidR="00C5242E" w:rsidRPr="00C5242E" w:rsidRDefault="00C5242E" w:rsidP="00C5242E">
            <w:pPr>
              <w:jc w:val="right"/>
              <w:rPr>
                <w:i/>
                <w:iCs/>
              </w:rPr>
            </w:pPr>
            <w:r w:rsidRPr="00C5242E">
              <w:rPr>
                <w:i/>
                <w:iCs/>
              </w:rPr>
              <w:t>полезный отпуск ТЭ</w:t>
            </w:r>
          </w:p>
        </w:tc>
        <w:tc>
          <w:tcPr>
            <w:tcW w:w="1276" w:type="dxa"/>
            <w:shd w:val="clear" w:color="auto" w:fill="auto"/>
            <w:noWrap/>
            <w:tcMar>
              <w:left w:w="28" w:type="dxa"/>
              <w:right w:w="28" w:type="dxa"/>
            </w:tcMar>
            <w:vAlign w:val="center"/>
            <w:hideMark/>
          </w:tcPr>
          <w:p w14:paraId="0E897349" w14:textId="77777777" w:rsidR="00C5242E" w:rsidRPr="00C5242E" w:rsidRDefault="00C5242E" w:rsidP="00C5242E">
            <w:pPr>
              <w:jc w:val="center"/>
            </w:pPr>
            <w:r w:rsidRPr="00C5242E">
              <w:rPr>
                <w:szCs w:val="20"/>
              </w:rPr>
              <w:t>818,617</w:t>
            </w:r>
          </w:p>
        </w:tc>
        <w:tc>
          <w:tcPr>
            <w:tcW w:w="1134" w:type="dxa"/>
            <w:shd w:val="clear" w:color="auto" w:fill="auto"/>
            <w:noWrap/>
            <w:tcMar>
              <w:left w:w="28" w:type="dxa"/>
              <w:right w:w="28" w:type="dxa"/>
            </w:tcMar>
            <w:vAlign w:val="center"/>
            <w:hideMark/>
          </w:tcPr>
          <w:p w14:paraId="4A186946" w14:textId="77777777" w:rsidR="00C5242E" w:rsidRPr="00C5242E" w:rsidRDefault="00C5242E" w:rsidP="00C5242E">
            <w:pPr>
              <w:jc w:val="center"/>
            </w:pPr>
            <w:r w:rsidRPr="00C5242E">
              <w:rPr>
                <w:szCs w:val="20"/>
              </w:rPr>
              <w:t>736,173</w:t>
            </w:r>
          </w:p>
        </w:tc>
        <w:tc>
          <w:tcPr>
            <w:tcW w:w="992" w:type="dxa"/>
            <w:shd w:val="clear" w:color="auto" w:fill="auto"/>
            <w:noWrap/>
            <w:tcMar>
              <w:left w:w="28" w:type="dxa"/>
              <w:right w:w="28" w:type="dxa"/>
            </w:tcMar>
            <w:vAlign w:val="center"/>
            <w:hideMark/>
          </w:tcPr>
          <w:p w14:paraId="258B6D49" w14:textId="77777777" w:rsidR="00C5242E" w:rsidRPr="00C5242E" w:rsidRDefault="00C5242E" w:rsidP="00C5242E">
            <w:pPr>
              <w:jc w:val="center"/>
            </w:pPr>
            <w:r w:rsidRPr="00C5242E">
              <w:rPr>
                <w:szCs w:val="20"/>
              </w:rPr>
              <w:t>82,444</w:t>
            </w:r>
          </w:p>
        </w:tc>
        <w:tc>
          <w:tcPr>
            <w:tcW w:w="993" w:type="dxa"/>
            <w:shd w:val="clear" w:color="auto" w:fill="auto"/>
            <w:noWrap/>
            <w:tcMar>
              <w:left w:w="28" w:type="dxa"/>
              <w:right w:w="28" w:type="dxa"/>
            </w:tcMar>
            <w:vAlign w:val="center"/>
            <w:hideMark/>
          </w:tcPr>
          <w:p w14:paraId="70EC4E9A" w14:textId="77777777" w:rsidR="00C5242E" w:rsidRPr="00C5242E" w:rsidRDefault="00C5242E" w:rsidP="00C5242E">
            <w:pPr>
              <w:jc w:val="center"/>
            </w:pPr>
            <w:r w:rsidRPr="00C5242E">
              <w:rPr>
                <w:szCs w:val="20"/>
              </w:rPr>
              <w:t>0,000</w:t>
            </w:r>
          </w:p>
        </w:tc>
        <w:tc>
          <w:tcPr>
            <w:tcW w:w="850" w:type="dxa"/>
            <w:shd w:val="clear" w:color="auto" w:fill="auto"/>
            <w:noWrap/>
            <w:tcMar>
              <w:left w:w="28" w:type="dxa"/>
              <w:right w:w="28" w:type="dxa"/>
            </w:tcMar>
            <w:vAlign w:val="center"/>
            <w:hideMark/>
          </w:tcPr>
          <w:p w14:paraId="349055EB" w14:textId="77777777" w:rsidR="00C5242E" w:rsidRPr="00C5242E" w:rsidRDefault="00C5242E" w:rsidP="00C5242E">
            <w:pPr>
              <w:jc w:val="center"/>
            </w:pPr>
            <w:r w:rsidRPr="00C5242E">
              <w:rPr>
                <w:szCs w:val="20"/>
              </w:rPr>
              <w:t>32,573</w:t>
            </w:r>
          </w:p>
        </w:tc>
        <w:tc>
          <w:tcPr>
            <w:tcW w:w="992" w:type="dxa"/>
            <w:shd w:val="clear" w:color="auto" w:fill="auto"/>
            <w:noWrap/>
            <w:tcMar>
              <w:left w:w="28" w:type="dxa"/>
              <w:right w:w="28" w:type="dxa"/>
            </w:tcMar>
            <w:vAlign w:val="center"/>
            <w:hideMark/>
          </w:tcPr>
          <w:p w14:paraId="203CE879" w14:textId="77777777" w:rsidR="00C5242E" w:rsidRPr="00C5242E" w:rsidRDefault="00C5242E" w:rsidP="00C5242E">
            <w:pPr>
              <w:jc w:val="center"/>
            </w:pPr>
            <w:r w:rsidRPr="00C5242E">
              <w:rPr>
                <w:szCs w:val="20"/>
              </w:rPr>
              <w:t>0,000</w:t>
            </w:r>
          </w:p>
        </w:tc>
        <w:tc>
          <w:tcPr>
            <w:tcW w:w="851" w:type="dxa"/>
            <w:shd w:val="clear" w:color="auto" w:fill="auto"/>
            <w:noWrap/>
            <w:tcMar>
              <w:left w:w="28" w:type="dxa"/>
              <w:right w:w="28" w:type="dxa"/>
            </w:tcMar>
            <w:vAlign w:val="center"/>
            <w:hideMark/>
          </w:tcPr>
          <w:p w14:paraId="5BAF241A" w14:textId="77777777" w:rsidR="00C5242E" w:rsidRPr="00C5242E" w:rsidRDefault="00C5242E" w:rsidP="00C5242E">
            <w:pPr>
              <w:jc w:val="center"/>
            </w:pPr>
            <w:r w:rsidRPr="00C5242E">
              <w:rPr>
                <w:szCs w:val="20"/>
              </w:rPr>
              <w:t>17,404</w:t>
            </w:r>
          </w:p>
        </w:tc>
        <w:tc>
          <w:tcPr>
            <w:tcW w:w="1057" w:type="dxa"/>
            <w:shd w:val="clear" w:color="auto" w:fill="auto"/>
            <w:noWrap/>
            <w:tcMar>
              <w:left w:w="28" w:type="dxa"/>
              <w:right w:w="28" w:type="dxa"/>
            </w:tcMar>
            <w:vAlign w:val="center"/>
            <w:hideMark/>
          </w:tcPr>
          <w:p w14:paraId="6908D17C" w14:textId="77777777" w:rsidR="00C5242E" w:rsidRPr="00C5242E" w:rsidRDefault="00C5242E" w:rsidP="00C5242E">
            <w:pPr>
              <w:jc w:val="center"/>
            </w:pPr>
            <w:r w:rsidRPr="00C5242E">
              <w:rPr>
                <w:szCs w:val="20"/>
              </w:rPr>
              <w:t>32,467</w:t>
            </w:r>
          </w:p>
        </w:tc>
      </w:tr>
      <w:tr w:rsidR="00C5242E" w:rsidRPr="00C5242E" w14:paraId="4DAABA89" w14:textId="77777777" w:rsidTr="00C5242E">
        <w:trPr>
          <w:trHeight w:val="315"/>
        </w:trPr>
        <w:tc>
          <w:tcPr>
            <w:tcW w:w="2330" w:type="dxa"/>
            <w:shd w:val="clear" w:color="auto" w:fill="auto"/>
            <w:noWrap/>
            <w:tcMar>
              <w:left w:w="28" w:type="dxa"/>
              <w:right w:w="28" w:type="dxa"/>
            </w:tcMar>
            <w:vAlign w:val="bottom"/>
            <w:hideMark/>
          </w:tcPr>
          <w:p w14:paraId="0B9C68D1" w14:textId="77777777" w:rsidR="00C5242E" w:rsidRPr="00C5242E" w:rsidRDefault="00C5242E" w:rsidP="00C5242E">
            <w:r w:rsidRPr="00C5242E">
              <w:t>итого год</w:t>
            </w:r>
          </w:p>
        </w:tc>
        <w:tc>
          <w:tcPr>
            <w:tcW w:w="1276" w:type="dxa"/>
            <w:shd w:val="clear" w:color="auto" w:fill="auto"/>
            <w:noWrap/>
            <w:tcMar>
              <w:left w:w="28" w:type="dxa"/>
              <w:right w:w="28" w:type="dxa"/>
            </w:tcMar>
            <w:vAlign w:val="center"/>
            <w:hideMark/>
          </w:tcPr>
          <w:p w14:paraId="0A6DDF2A" w14:textId="77777777" w:rsidR="00C5242E" w:rsidRPr="00C5242E" w:rsidRDefault="00C5242E" w:rsidP="00C5242E">
            <w:r w:rsidRPr="00C5242E">
              <w:rPr>
                <w:szCs w:val="20"/>
              </w:rPr>
              <w:t> </w:t>
            </w:r>
          </w:p>
        </w:tc>
        <w:tc>
          <w:tcPr>
            <w:tcW w:w="1134" w:type="dxa"/>
            <w:shd w:val="clear" w:color="auto" w:fill="auto"/>
            <w:noWrap/>
            <w:tcMar>
              <w:left w:w="28" w:type="dxa"/>
              <w:right w:w="28" w:type="dxa"/>
            </w:tcMar>
            <w:vAlign w:val="center"/>
            <w:hideMark/>
          </w:tcPr>
          <w:p w14:paraId="3416FB71" w14:textId="77777777" w:rsidR="00C5242E" w:rsidRPr="00C5242E" w:rsidRDefault="00C5242E" w:rsidP="00C5242E">
            <w:pPr>
              <w:jc w:val="center"/>
            </w:pPr>
            <w:r w:rsidRPr="00C5242E">
              <w:rPr>
                <w:szCs w:val="20"/>
              </w:rPr>
              <w:t> </w:t>
            </w:r>
          </w:p>
        </w:tc>
        <w:tc>
          <w:tcPr>
            <w:tcW w:w="992" w:type="dxa"/>
            <w:shd w:val="clear" w:color="auto" w:fill="auto"/>
            <w:noWrap/>
            <w:tcMar>
              <w:left w:w="28" w:type="dxa"/>
              <w:right w:w="28" w:type="dxa"/>
            </w:tcMar>
            <w:vAlign w:val="center"/>
            <w:hideMark/>
          </w:tcPr>
          <w:p w14:paraId="70B8E5D4" w14:textId="77777777" w:rsidR="00C5242E" w:rsidRPr="00C5242E" w:rsidRDefault="00C5242E" w:rsidP="00C5242E">
            <w:pPr>
              <w:jc w:val="center"/>
            </w:pPr>
            <w:r w:rsidRPr="00C5242E">
              <w:rPr>
                <w:szCs w:val="20"/>
              </w:rPr>
              <w:t> </w:t>
            </w:r>
          </w:p>
        </w:tc>
        <w:tc>
          <w:tcPr>
            <w:tcW w:w="993" w:type="dxa"/>
            <w:shd w:val="clear" w:color="auto" w:fill="auto"/>
            <w:noWrap/>
            <w:tcMar>
              <w:left w:w="28" w:type="dxa"/>
              <w:right w:w="28" w:type="dxa"/>
            </w:tcMar>
            <w:vAlign w:val="center"/>
            <w:hideMark/>
          </w:tcPr>
          <w:p w14:paraId="0055F6AC" w14:textId="77777777" w:rsidR="00C5242E" w:rsidRPr="00C5242E" w:rsidRDefault="00C5242E" w:rsidP="00C5242E">
            <w:pPr>
              <w:jc w:val="center"/>
            </w:pPr>
            <w:r w:rsidRPr="00C5242E">
              <w:rPr>
                <w:szCs w:val="20"/>
              </w:rPr>
              <w:t> </w:t>
            </w:r>
          </w:p>
        </w:tc>
        <w:tc>
          <w:tcPr>
            <w:tcW w:w="850" w:type="dxa"/>
            <w:shd w:val="clear" w:color="auto" w:fill="auto"/>
            <w:noWrap/>
            <w:tcMar>
              <w:left w:w="28" w:type="dxa"/>
              <w:right w:w="28" w:type="dxa"/>
            </w:tcMar>
            <w:vAlign w:val="center"/>
            <w:hideMark/>
          </w:tcPr>
          <w:p w14:paraId="7CE4D350" w14:textId="77777777" w:rsidR="00C5242E" w:rsidRPr="00C5242E" w:rsidRDefault="00C5242E" w:rsidP="00C5242E">
            <w:pPr>
              <w:jc w:val="center"/>
            </w:pPr>
            <w:r w:rsidRPr="00C5242E">
              <w:rPr>
                <w:szCs w:val="20"/>
              </w:rPr>
              <w:t> </w:t>
            </w:r>
          </w:p>
        </w:tc>
        <w:tc>
          <w:tcPr>
            <w:tcW w:w="992" w:type="dxa"/>
            <w:shd w:val="clear" w:color="auto" w:fill="auto"/>
            <w:noWrap/>
            <w:tcMar>
              <w:left w:w="28" w:type="dxa"/>
              <w:right w:w="28" w:type="dxa"/>
            </w:tcMar>
            <w:vAlign w:val="center"/>
            <w:hideMark/>
          </w:tcPr>
          <w:p w14:paraId="718B920E" w14:textId="77777777" w:rsidR="00C5242E" w:rsidRPr="00C5242E" w:rsidRDefault="00C5242E" w:rsidP="00C5242E">
            <w:pPr>
              <w:jc w:val="center"/>
            </w:pPr>
            <w:r w:rsidRPr="00C5242E">
              <w:rPr>
                <w:szCs w:val="20"/>
              </w:rPr>
              <w:t> </w:t>
            </w:r>
          </w:p>
        </w:tc>
        <w:tc>
          <w:tcPr>
            <w:tcW w:w="851" w:type="dxa"/>
            <w:shd w:val="clear" w:color="auto" w:fill="auto"/>
            <w:noWrap/>
            <w:tcMar>
              <w:left w:w="28" w:type="dxa"/>
              <w:right w:w="28" w:type="dxa"/>
            </w:tcMar>
            <w:vAlign w:val="center"/>
            <w:hideMark/>
          </w:tcPr>
          <w:p w14:paraId="126F2431" w14:textId="77777777" w:rsidR="00C5242E" w:rsidRPr="00C5242E" w:rsidRDefault="00C5242E" w:rsidP="00C5242E">
            <w:pPr>
              <w:jc w:val="center"/>
            </w:pPr>
            <w:r w:rsidRPr="00C5242E">
              <w:rPr>
                <w:szCs w:val="20"/>
              </w:rPr>
              <w:t> </w:t>
            </w:r>
          </w:p>
        </w:tc>
        <w:tc>
          <w:tcPr>
            <w:tcW w:w="1057" w:type="dxa"/>
            <w:shd w:val="clear" w:color="auto" w:fill="auto"/>
            <w:noWrap/>
            <w:tcMar>
              <w:left w:w="28" w:type="dxa"/>
              <w:right w:w="28" w:type="dxa"/>
            </w:tcMar>
            <w:vAlign w:val="center"/>
            <w:hideMark/>
          </w:tcPr>
          <w:p w14:paraId="4CCC1E14" w14:textId="77777777" w:rsidR="00C5242E" w:rsidRPr="00C5242E" w:rsidRDefault="00C5242E" w:rsidP="00C5242E">
            <w:pPr>
              <w:jc w:val="center"/>
            </w:pPr>
            <w:r w:rsidRPr="00C5242E">
              <w:rPr>
                <w:szCs w:val="20"/>
              </w:rPr>
              <w:t> </w:t>
            </w:r>
          </w:p>
        </w:tc>
      </w:tr>
      <w:tr w:rsidR="00C5242E" w:rsidRPr="00C5242E" w14:paraId="2724826E" w14:textId="77777777" w:rsidTr="00C5242E">
        <w:trPr>
          <w:trHeight w:val="315"/>
        </w:trPr>
        <w:tc>
          <w:tcPr>
            <w:tcW w:w="2330" w:type="dxa"/>
            <w:shd w:val="clear" w:color="auto" w:fill="auto"/>
            <w:noWrap/>
            <w:tcMar>
              <w:left w:w="28" w:type="dxa"/>
              <w:right w:w="28" w:type="dxa"/>
            </w:tcMar>
            <w:vAlign w:val="bottom"/>
            <w:hideMark/>
          </w:tcPr>
          <w:p w14:paraId="29C2E85F" w14:textId="77777777" w:rsidR="00C5242E" w:rsidRPr="00C5242E" w:rsidRDefault="00C5242E" w:rsidP="00C5242E">
            <w:pPr>
              <w:jc w:val="right"/>
              <w:rPr>
                <w:i/>
                <w:iCs/>
              </w:rPr>
            </w:pPr>
            <w:r w:rsidRPr="00C5242E">
              <w:rPr>
                <w:i/>
                <w:iCs/>
              </w:rPr>
              <w:t>принято в сеть</w:t>
            </w:r>
          </w:p>
        </w:tc>
        <w:tc>
          <w:tcPr>
            <w:tcW w:w="1276" w:type="dxa"/>
            <w:shd w:val="clear" w:color="auto" w:fill="auto"/>
            <w:noWrap/>
            <w:tcMar>
              <w:left w:w="28" w:type="dxa"/>
              <w:right w:w="28" w:type="dxa"/>
            </w:tcMar>
            <w:vAlign w:val="center"/>
            <w:hideMark/>
          </w:tcPr>
          <w:p w14:paraId="35594CBE" w14:textId="77777777" w:rsidR="00C5242E" w:rsidRPr="00C5242E" w:rsidRDefault="00C5242E" w:rsidP="00C5242E">
            <w:pPr>
              <w:jc w:val="center"/>
            </w:pPr>
            <w:r w:rsidRPr="00C5242E">
              <w:rPr>
                <w:szCs w:val="20"/>
              </w:rPr>
              <w:t>2 139,325</w:t>
            </w:r>
          </w:p>
        </w:tc>
        <w:tc>
          <w:tcPr>
            <w:tcW w:w="1134" w:type="dxa"/>
            <w:shd w:val="clear" w:color="auto" w:fill="auto"/>
            <w:noWrap/>
            <w:tcMar>
              <w:left w:w="28" w:type="dxa"/>
              <w:right w:w="28" w:type="dxa"/>
            </w:tcMar>
            <w:vAlign w:val="center"/>
            <w:hideMark/>
          </w:tcPr>
          <w:p w14:paraId="3DE1F2C2" w14:textId="77777777" w:rsidR="00C5242E" w:rsidRPr="00C5242E" w:rsidRDefault="00C5242E" w:rsidP="00C5242E">
            <w:pPr>
              <w:jc w:val="center"/>
            </w:pPr>
            <w:r w:rsidRPr="00C5242E">
              <w:rPr>
                <w:szCs w:val="20"/>
              </w:rPr>
              <w:t>1 955,190</w:t>
            </w:r>
          </w:p>
        </w:tc>
        <w:tc>
          <w:tcPr>
            <w:tcW w:w="992" w:type="dxa"/>
            <w:shd w:val="clear" w:color="auto" w:fill="auto"/>
            <w:noWrap/>
            <w:tcMar>
              <w:left w:w="28" w:type="dxa"/>
              <w:right w:w="28" w:type="dxa"/>
            </w:tcMar>
            <w:vAlign w:val="center"/>
            <w:hideMark/>
          </w:tcPr>
          <w:p w14:paraId="202ADF3C" w14:textId="77777777" w:rsidR="00C5242E" w:rsidRPr="00C5242E" w:rsidRDefault="00C5242E" w:rsidP="00C5242E">
            <w:pPr>
              <w:jc w:val="center"/>
            </w:pPr>
            <w:r w:rsidRPr="00C5242E">
              <w:rPr>
                <w:szCs w:val="20"/>
              </w:rPr>
              <w:t>184,135</w:t>
            </w:r>
          </w:p>
        </w:tc>
        <w:tc>
          <w:tcPr>
            <w:tcW w:w="993" w:type="dxa"/>
            <w:shd w:val="clear" w:color="auto" w:fill="auto"/>
            <w:noWrap/>
            <w:tcMar>
              <w:left w:w="28" w:type="dxa"/>
              <w:right w:w="28" w:type="dxa"/>
            </w:tcMar>
            <w:vAlign w:val="center"/>
            <w:hideMark/>
          </w:tcPr>
          <w:p w14:paraId="27C2C3B6" w14:textId="77777777" w:rsidR="00C5242E" w:rsidRPr="00C5242E" w:rsidRDefault="00C5242E" w:rsidP="00C5242E">
            <w:pPr>
              <w:jc w:val="center"/>
            </w:pPr>
            <w:r w:rsidRPr="00C5242E">
              <w:rPr>
                <w:szCs w:val="20"/>
              </w:rPr>
              <w:t>0,000</w:t>
            </w:r>
          </w:p>
        </w:tc>
        <w:tc>
          <w:tcPr>
            <w:tcW w:w="850" w:type="dxa"/>
            <w:shd w:val="clear" w:color="auto" w:fill="auto"/>
            <w:noWrap/>
            <w:tcMar>
              <w:left w:w="28" w:type="dxa"/>
              <w:right w:w="28" w:type="dxa"/>
            </w:tcMar>
            <w:vAlign w:val="center"/>
            <w:hideMark/>
          </w:tcPr>
          <w:p w14:paraId="75DAD875" w14:textId="77777777" w:rsidR="00C5242E" w:rsidRPr="00C5242E" w:rsidRDefault="00C5242E" w:rsidP="00C5242E">
            <w:pPr>
              <w:jc w:val="center"/>
            </w:pPr>
            <w:r w:rsidRPr="00C5242E">
              <w:rPr>
                <w:szCs w:val="20"/>
              </w:rPr>
              <w:t>70,033</w:t>
            </w:r>
          </w:p>
        </w:tc>
        <w:tc>
          <w:tcPr>
            <w:tcW w:w="992" w:type="dxa"/>
            <w:shd w:val="clear" w:color="auto" w:fill="auto"/>
            <w:noWrap/>
            <w:tcMar>
              <w:left w:w="28" w:type="dxa"/>
              <w:right w:w="28" w:type="dxa"/>
            </w:tcMar>
            <w:vAlign w:val="center"/>
            <w:hideMark/>
          </w:tcPr>
          <w:p w14:paraId="67AEFB4F" w14:textId="77777777" w:rsidR="00C5242E" w:rsidRPr="00C5242E" w:rsidRDefault="00C5242E" w:rsidP="00C5242E">
            <w:pPr>
              <w:jc w:val="center"/>
            </w:pPr>
            <w:r w:rsidRPr="00C5242E">
              <w:rPr>
                <w:szCs w:val="20"/>
              </w:rPr>
              <w:t>0,000</w:t>
            </w:r>
          </w:p>
        </w:tc>
        <w:tc>
          <w:tcPr>
            <w:tcW w:w="851" w:type="dxa"/>
            <w:shd w:val="clear" w:color="auto" w:fill="auto"/>
            <w:noWrap/>
            <w:tcMar>
              <w:left w:w="28" w:type="dxa"/>
              <w:right w:w="28" w:type="dxa"/>
            </w:tcMar>
            <w:vAlign w:val="center"/>
            <w:hideMark/>
          </w:tcPr>
          <w:p w14:paraId="3EEBFAD0" w14:textId="77777777" w:rsidR="00C5242E" w:rsidRPr="00C5242E" w:rsidRDefault="00C5242E" w:rsidP="00C5242E">
            <w:pPr>
              <w:jc w:val="center"/>
            </w:pPr>
            <w:r w:rsidRPr="00C5242E">
              <w:rPr>
                <w:szCs w:val="20"/>
              </w:rPr>
              <w:t>41,741</w:t>
            </w:r>
          </w:p>
        </w:tc>
        <w:tc>
          <w:tcPr>
            <w:tcW w:w="1057" w:type="dxa"/>
            <w:shd w:val="clear" w:color="auto" w:fill="auto"/>
            <w:noWrap/>
            <w:tcMar>
              <w:left w:w="28" w:type="dxa"/>
              <w:right w:w="28" w:type="dxa"/>
            </w:tcMar>
            <w:vAlign w:val="center"/>
            <w:hideMark/>
          </w:tcPr>
          <w:p w14:paraId="7E01D3BA" w14:textId="77777777" w:rsidR="00C5242E" w:rsidRPr="00C5242E" w:rsidRDefault="00C5242E" w:rsidP="00C5242E">
            <w:pPr>
              <w:jc w:val="center"/>
            </w:pPr>
            <w:r w:rsidRPr="00C5242E">
              <w:rPr>
                <w:szCs w:val="20"/>
              </w:rPr>
              <w:t>72,361</w:t>
            </w:r>
          </w:p>
        </w:tc>
      </w:tr>
      <w:tr w:rsidR="00C5242E" w:rsidRPr="00C5242E" w14:paraId="66B73699" w14:textId="77777777" w:rsidTr="00C5242E">
        <w:trPr>
          <w:trHeight w:val="315"/>
        </w:trPr>
        <w:tc>
          <w:tcPr>
            <w:tcW w:w="2330" w:type="dxa"/>
            <w:shd w:val="clear" w:color="auto" w:fill="auto"/>
            <w:noWrap/>
            <w:tcMar>
              <w:left w:w="28" w:type="dxa"/>
              <w:right w:w="28" w:type="dxa"/>
            </w:tcMar>
            <w:vAlign w:val="bottom"/>
            <w:hideMark/>
          </w:tcPr>
          <w:p w14:paraId="3EAC732E" w14:textId="77777777" w:rsidR="00C5242E" w:rsidRPr="00C5242E" w:rsidRDefault="00C5242E" w:rsidP="00C5242E">
            <w:pPr>
              <w:jc w:val="right"/>
              <w:rPr>
                <w:i/>
                <w:iCs/>
              </w:rPr>
            </w:pPr>
            <w:r w:rsidRPr="00C5242E">
              <w:rPr>
                <w:i/>
                <w:iCs/>
              </w:rPr>
              <w:t>потери ТЭ</w:t>
            </w:r>
          </w:p>
        </w:tc>
        <w:tc>
          <w:tcPr>
            <w:tcW w:w="1276" w:type="dxa"/>
            <w:shd w:val="clear" w:color="auto" w:fill="auto"/>
            <w:noWrap/>
            <w:tcMar>
              <w:left w:w="28" w:type="dxa"/>
              <w:right w:w="28" w:type="dxa"/>
            </w:tcMar>
            <w:vAlign w:val="center"/>
            <w:hideMark/>
          </w:tcPr>
          <w:p w14:paraId="78CB6E8B" w14:textId="77777777" w:rsidR="00C5242E" w:rsidRPr="00C5242E" w:rsidRDefault="00C5242E" w:rsidP="00C5242E">
            <w:pPr>
              <w:jc w:val="center"/>
            </w:pPr>
            <w:r w:rsidRPr="00C5242E">
              <w:rPr>
                <w:szCs w:val="20"/>
              </w:rPr>
              <w:t>295,038</w:t>
            </w:r>
          </w:p>
        </w:tc>
        <w:tc>
          <w:tcPr>
            <w:tcW w:w="1134" w:type="dxa"/>
            <w:shd w:val="clear" w:color="auto" w:fill="auto"/>
            <w:noWrap/>
            <w:tcMar>
              <w:left w:w="28" w:type="dxa"/>
              <w:right w:w="28" w:type="dxa"/>
            </w:tcMar>
            <w:vAlign w:val="center"/>
            <w:hideMark/>
          </w:tcPr>
          <w:p w14:paraId="2F5CCB99" w14:textId="77777777" w:rsidR="00C5242E" w:rsidRPr="00C5242E" w:rsidRDefault="00C5242E" w:rsidP="00C5242E">
            <w:pPr>
              <w:jc w:val="center"/>
            </w:pPr>
            <w:r w:rsidRPr="00C5242E">
              <w:rPr>
                <w:szCs w:val="20"/>
              </w:rPr>
              <w:t>289,676</w:t>
            </w:r>
          </w:p>
        </w:tc>
        <w:tc>
          <w:tcPr>
            <w:tcW w:w="992" w:type="dxa"/>
            <w:shd w:val="clear" w:color="auto" w:fill="auto"/>
            <w:noWrap/>
            <w:tcMar>
              <w:left w:w="28" w:type="dxa"/>
              <w:right w:w="28" w:type="dxa"/>
            </w:tcMar>
            <w:vAlign w:val="center"/>
            <w:hideMark/>
          </w:tcPr>
          <w:p w14:paraId="15FB853A" w14:textId="77777777" w:rsidR="00C5242E" w:rsidRPr="00C5242E" w:rsidRDefault="00C5242E" w:rsidP="00C5242E">
            <w:pPr>
              <w:jc w:val="center"/>
            </w:pPr>
            <w:r w:rsidRPr="00C5242E">
              <w:rPr>
                <w:szCs w:val="20"/>
              </w:rPr>
              <w:t>5,362</w:t>
            </w:r>
          </w:p>
        </w:tc>
        <w:tc>
          <w:tcPr>
            <w:tcW w:w="993" w:type="dxa"/>
            <w:shd w:val="clear" w:color="auto" w:fill="auto"/>
            <w:noWrap/>
            <w:tcMar>
              <w:left w:w="28" w:type="dxa"/>
              <w:right w:w="28" w:type="dxa"/>
            </w:tcMar>
            <w:vAlign w:val="center"/>
            <w:hideMark/>
          </w:tcPr>
          <w:p w14:paraId="6D32B0F9" w14:textId="77777777" w:rsidR="00C5242E" w:rsidRPr="00C5242E" w:rsidRDefault="00C5242E" w:rsidP="00C5242E">
            <w:pPr>
              <w:jc w:val="center"/>
            </w:pPr>
            <w:r w:rsidRPr="00C5242E">
              <w:rPr>
                <w:szCs w:val="20"/>
              </w:rPr>
              <w:t>0,000</w:t>
            </w:r>
          </w:p>
        </w:tc>
        <w:tc>
          <w:tcPr>
            <w:tcW w:w="850" w:type="dxa"/>
            <w:shd w:val="clear" w:color="auto" w:fill="auto"/>
            <w:noWrap/>
            <w:tcMar>
              <w:left w:w="28" w:type="dxa"/>
              <w:right w:w="28" w:type="dxa"/>
            </w:tcMar>
            <w:vAlign w:val="center"/>
            <w:hideMark/>
          </w:tcPr>
          <w:p w14:paraId="4CBC356B" w14:textId="77777777" w:rsidR="00C5242E" w:rsidRPr="00C5242E" w:rsidRDefault="00C5242E" w:rsidP="00C5242E">
            <w:pPr>
              <w:jc w:val="center"/>
            </w:pPr>
            <w:r w:rsidRPr="00C5242E">
              <w:rPr>
                <w:szCs w:val="20"/>
              </w:rPr>
              <w:t>0,568</w:t>
            </w:r>
          </w:p>
        </w:tc>
        <w:tc>
          <w:tcPr>
            <w:tcW w:w="992" w:type="dxa"/>
            <w:shd w:val="clear" w:color="auto" w:fill="auto"/>
            <w:noWrap/>
            <w:tcMar>
              <w:left w:w="28" w:type="dxa"/>
              <w:right w:w="28" w:type="dxa"/>
            </w:tcMar>
            <w:vAlign w:val="center"/>
            <w:hideMark/>
          </w:tcPr>
          <w:p w14:paraId="6B5A388A" w14:textId="77777777" w:rsidR="00C5242E" w:rsidRPr="00C5242E" w:rsidRDefault="00C5242E" w:rsidP="00C5242E">
            <w:pPr>
              <w:jc w:val="center"/>
            </w:pPr>
            <w:r w:rsidRPr="00C5242E">
              <w:rPr>
                <w:szCs w:val="20"/>
              </w:rPr>
              <w:t>0,000</w:t>
            </w:r>
          </w:p>
        </w:tc>
        <w:tc>
          <w:tcPr>
            <w:tcW w:w="851" w:type="dxa"/>
            <w:shd w:val="clear" w:color="auto" w:fill="auto"/>
            <w:noWrap/>
            <w:tcMar>
              <w:left w:w="28" w:type="dxa"/>
              <w:right w:w="28" w:type="dxa"/>
            </w:tcMar>
            <w:vAlign w:val="center"/>
            <w:hideMark/>
          </w:tcPr>
          <w:p w14:paraId="7F37EAD5" w14:textId="77777777" w:rsidR="00C5242E" w:rsidRPr="00C5242E" w:rsidRDefault="00C5242E" w:rsidP="00C5242E">
            <w:pPr>
              <w:jc w:val="center"/>
            </w:pPr>
            <w:r w:rsidRPr="00C5242E">
              <w:rPr>
                <w:szCs w:val="20"/>
              </w:rPr>
              <w:t>2,649</w:t>
            </w:r>
          </w:p>
        </w:tc>
        <w:tc>
          <w:tcPr>
            <w:tcW w:w="1057" w:type="dxa"/>
            <w:shd w:val="clear" w:color="auto" w:fill="auto"/>
            <w:noWrap/>
            <w:tcMar>
              <w:left w:w="28" w:type="dxa"/>
              <w:right w:w="28" w:type="dxa"/>
            </w:tcMar>
            <w:vAlign w:val="center"/>
            <w:hideMark/>
          </w:tcPr>
          <w:p w14:paraId="1F38F261" w14:textId="77777777" w:rsidR="00C5242E" w:rsidRPr="00C5242E" w:rsidRDefault="00C5242E" w:rsidP="00C5242E">
            <w:pPr>
              <w:jc w:val="center"/>
            </w:pPr>
            <w:r w:rsidRPr="00C5242E">
              <w:rPr>
                <w:szCs w:val="20"/>
              </w:rPr>
              <w:t>2,145</w:t>
            </w:r>
          </w:p>
        </w:tc>
      </w:tr>
      <w:tr w:rsidR="00C5242E" w:rsidRPr="00C5242E" w14:paraId="1BAF9633" w14:textId="77777777" w:rsidTr="00C5242E">
        <w:trPr>
          <w:trHeight w:val="315"/>
        </w:trPr>
        <w:tc>
          <w:tcPr>
            <w:tcW w:w="2330" w:type="dxa"/>
            <w:shd w:val="clear" w:color="auto" w:fill="auto"/>
            <w:noWrap/>
            <w:tcMar>
              <w:left w:w="28" w:type="dxa"/>
              <w:right w:w="28" w:type="dxa"/>
            </w:tcMar>
            <w:vAlign w:val="bottom"/>
            <w:hideMark/>
          </w:tcPr>
          <w:p w14:paraId="1DB670BD" w14:textId="77777777" w:rsidR="00C5242E" w:rsidRPr="00C5242E" w:rsidRDefault="00C5242E" w:rsidP="00C5242E">
            <w:pPr>
              <w:jc w:val="right"/>
              <w:rPr>
                <w:i/>
                <w:iCs/>
              </w:rPr>
            </w:pPr>
            <w:r w:rsidRPr="00C5242E">
              <w:rPr>
                <w:i/>
                <w:iCs/>
              </w:rPr>
              <w:t>полезный отпуск ТЭ</w:t>
            </w:r>
          </w:p>
        </w:tc>
        <w:tc>
          <w:tcPr>
            <w:tcW w:w="1276" w:type="dxa"/>
            <w:shd w:val="clear" w:color="auto" w:fill="auto"/>
            <w:noWrap/>
            <w:tcMar>
              <w:left w:w="28" w:type="dxa"/>
              <w:right w:w="28" w:type="dxa"/>
            </w:tcMar>
            <w:vAlign w:val="center"/>
            <w:hideMark/>
          </w:tcPr>
          <w:p w14:paraId="7B0FBE60" w14:textId="77777777" w:rsidR="00C5242E" w:rsidRPr="00C5242E" w:rsidRDefault="00C5242E" w:rsidP="00C5242E">
            <w:pPr>
              <w:jc w:val="center"/>
            </w:pPr>
            <w:r w:rsidRPr="00C5242E">
              <w:rPr>
                <w:szCs w:val="20"/>
              </w:rPr>
              <w:t>1 844,287</w:t>
            </w:r>
          </w:p>
        </w:tc>
        <w:tc>
          <w:tcPr>
            <w:tcW w:w="1134" w:type="dxa"/>
            <w:shd w:val="clear" w:color="auto" w:fill="auto"/>
            <w:noWrap/>
            <w:tcMar>
              <w:left w:w="28" w:type="dxa"/>
              <w:right w:w="28" w:type="dxa"/>
            </w:tcMar>
            <w:vAlign w:val="center"/>
            <w:hideMark/>
          </w:tcPr>
          <w:p w14:paraId="2607602A" w14:textId="77777777" w:rsidR="00C5242E" w:rsidRPr="00C5242E" w:rsidRDefault="00C5242E" w:rsidP="00C5242E">
            <w:pPr>
              <w:jc w:val="center"/>
            </w:pPr>
            <w:r w:rsidRPr="00C5242E">
              <w:rPr>
                <w:szCs w:val="20"/>
              </w:rPr>
              <w:t>1 665,514</w:t>
            </w:r>
          </w:p>
        </w:tc>
        <w:tc>
          <w:tcPr>
            <w:tcW w:w="992" w:type="dxa"/>
            <w:shd w:val="clear" w:color="auto" w:fill="auto"/>
            <w:noWrap/>
            <w:tcMar>
              <w:left w:w="28" w:type="dxa"/>
              <w:right w:w="28" w:type="dxa"/>
            </w:tcMar>
            <w:vAlign w:val="center"/>
            <w:hideMark/>
          </w:tcPr>
          <w:p w14:paraId="0400E555" w14:textId="77777777" w:rsidR="00C5242E" w:rsidRPr="00C5242E" w:rsidRDefault="00C5242E" w:rsidP="00C5242E">
            <w:pPr>
              <w:jc w:val="center"/>
            </w:pPr>
            <w:r w:rsidRPr="00C5242E">
              <w:rPr>
                <w:szCs w:val="20"/>
              </w:rPr>
              <w:t>178,773</w:t>
            </w:r>
          </w:p>
        </w:tc>
        <w:tc>
          <w:tcPr>
            <w:tcW w:w="993" w:type="dxa"/>
            <w:shd w:val="clear" w:color="auto" w:fill="auto"/>
            <w:noWrap/>
            <w:tcMar>
              <w:left w:w="28" w:type="dxa"/>
              <w:right w:w="28" w:type="dxa"/>
            </w:tcMar>
            <w:vAlign w:val="center"/>
            <w:hideMark/>
          </w:tcPr>
          <w:p w14:paraId="316A9897" w14:textId="77777777" w:rsidR="00C5242E" w:rsidRPr="00C5242E" w:rsidRDefault="00C5242E" w:rsidP="00C5242E">
            <w:pPr>
              <w:jc w:val="center"/>
            </w:pPr>
            <w:r w:rsidRPr="00C5242E">
              <w:rPr>
                <w:szCs w:val="20"/>
              </w:rPr>
              <w:t>0,000</w:t>
            </w:r>
          </w:p>
        </w:tc>
        <w:tc>
          <w:tcPr>
            <w:tcW w:w="850" w:type="dxa"/>
            <w:shd w:val="clear" w:color="auto" w:fill="auto"/>
            <w:noWrap/>
            <w:tcMar>
              <w:left w:w="28" w:type="dxa"/>
              <w:right w:w="28" w:type="dxa"/>
            </w:tcMar>
            <w:vAlign w:val="center"/>
            <w:hideMark/>
          </w:tcPr>
          <w:p w14:paraId="616CA0DC" w14:textId="77777777" w:rsidR="00C5242E" w:rsidRPr="00C5242E" w:rsidRDefault="00C5242E" w:rsidP="00C5242E">
            <w:pPr>
              <w:jc w:val="center"/>
            </w:pPr>
            <w:r w:rsidRPr="00C5242E">
              <w:rPr>
                <w:szCs w:val="20"/>
              </w:rPr>
              <w:t>69,465</w:t>
            </w:r>
          </w:p>
        </w:tc>
        <w:tc>
          <w:tcPr>
            <w:tcW w:w="992" w:type="dxa"/>
            <w:shd w:val="clear" w:color="auto" w:fill="auto"/>
            <w:noWrap/>
            <w:tcMar>
              <w:left w:w="28" w:type="dxa"/>
              <w:right w:w="28" w:type="dxa"/>
            </w:tcMar>
            <w:vAlign w:val="center"/>
            <w:hideMark/>
          </w:tcPr>
          <w:p w14:paraId="1F64071E" w14:textId="77777777" w:rsidR="00C5242E" w:rsidRPr="00C5242E" w:rsidRDefault="00C5242E" w:rsidP="00C5242E">
            <w:pPr>
              <w:jc w:val="center"/>
            </w:pPr>
            <w:r w:rsidRPr="00C5242E">
              <w:rPr>
                <w:szCs w:val="20"/>
              </w:rPr>
              <w:t>0,000</w:t>
            </w:r>
          </w:p>
        </w:tc>
        <w:tc>
          <w:tcPr>
            <w:tcW w:w="851" w:type="dxa"/>
            <w:shd w:val="clear" w:color="auto" w:fill="auto"/>
            <w:noWrap/>
            <w:tcMar>
              <w:left w:w="28" w:type="dxa"/>
              <w:right w:w="28" w:type="dxa"/>
            </w:tcMar>
            <w:vAlign w:val="center"/>
            <w:hideMark/>
          </w:tcPr>
          <w:p w14:paraId="5B71D2A7" w14:textId="77777777" w:rsidR="00C5242E" w:rsidRPr="00C5242E" w:rsidRDefault="00C5242E" w:rsidP="00C5242E">
            <w:pPr>
              <w:jc w:val="center"/>
            </w:pPr>
            <w:r w:rsidRPr="00C5242E">
              <w:rPr>
                <w:szCs w:val="20"/>
              </w:rPr>
              <w:t>39,092</w:t>
            </w:r>
          </w:p>
        </w:tc>
        <w:tc>
          <w:tcPr>
            <w:tcW w:w="1057" w:type="dxa"/>
            <w:shd w:val="clear" w:color="auto" w:fill="auto"/>
            <w:noWrap/>
            <w:tcMar>
              <w:left w:w="28" w:type="dxa"/>
              <w:right w:w="28" w:type="dxa"/>
            </w:tcMar>
            <w:vAlign w:val="center"/>
            <w:hideMark/>
          </w:tcPr>
          <w:p w14:paraId="38AB38D2" w14:textId="77777777" w:rsidR="00C5242E" w:rsidRPr="00C5242E" w:rsidRDefault="00C5242E" w:rsidP="00C5242E">
            <w:pPr>
              <w:jc w:val="center"/>
            </w:pPr>
            <w:r w:rsidRPr="00C5242E">
              <w:rPr>
                <w:szCs w:val="20"/>
              </w:rPr>
              <w:t>70,216</w:t>
            </w:r>
          </w:p>
        </w:tc>
      </w:tr>
    </w:tbl>
    <w:p w14:paraId="3A21E810" w14:textId="77777777" w:rsidR="00C5242E" w:rsidRPr="00C5242E" w:rsidRDefault="00C5242E" w:rsidP="00C5242E">
      <w:pPr>
        <w:tabs>
          <w:tab w:val="left" w:pos="0"/>
        </w:tabs>
        <w:ind w:firstLine="851"/>
        <w:jc w:val="both"/>
        <w:rPr>
          <w:sz w:val="28"/>
          <w:szCs w:val="28"/>
        </w:rPr>
        <w:sectPr w:rsidR="00C5242E" w:rsidRPr="00C5242E" w:rsidSect="00C5242E">
          <w:headerReference w:type="default" r:id="rId52"/>
          <w:footerReference w:type="even" r:id="rId53"/>
          <w:footerReference w:type="default" r:id="rId54"/>
          <w:pgSz w:w="11906" w:h="16838"/>
          <w:pgMar w:top="1134" w:right="851" w:bottom="1134" w:left="1134" w:header="720" w:footer="720" w:gutter="0"/>
          <w:cols w:space="720"/>
          <w:titlePg/>
          <w:docGrid w:linePitch="326"/>
        </w:sectPr>
      </w:pPr>
    </w:p>
    <w:p w14:paraId="41D076DE" w14:textId="77777777" w:rsidR="00C5242E" w:rsidRPr="00C5242E" w:rsidRDefault="00C5242E" w:rsidP="00C5242E">
      <w:pPr>
        <w:keepNext/>
        <w:jc w:val="center"/>
        <w:outlineLvl w:val="1"/>
        <w:rPr>
          <w:b/>
          <w:sz w:val="28"/>
          <w:szCs w:val="20"/>
        </w:rPr>
      </w:pPr>
      <w:bookmarkStart w:id="338" w:name="_Toc27333344"/>
      <w:bookmarkStart w:id="339" w:name="_Toc58702793"/>
      <w:r w:rsidRPr="00C5242E">
        <w:rPr>
          <w:b/>
          <w:sz w:val="28"/>
          <w:szCs w:val="20"/>
        </w:rPr>
        <w:lastRenderedPageBreak/>
        <w:t>Расчет операционных (подконтрольных) расходов на 2021 год</w:t>
      </w:r>
      <w:bookmarkEnd w:id="338"/>
      <w:bookmarkEnd w:id="339"/>
    </w:p>
    <w:p w14:paraId="756D004E" w14:textId="77777777" w:rsidR="00C5242E" w:rsidRPr="00C5242E" w:rsidRDefault="00C5242E" w:rsidP="00C5242E">
      <w:pPr>
        <w:tabs>
          <w:tab w:val="left" w:pos="1890"/>
        </w:tabs>
        <w:ind w:firstLine="720"/>
        <w:jc w:val="both"/>
        <w:rPr>
          <w:sz w:val="28"/>
          <w:szCs w:val="28"/>
        </w:rPr>
      </w:pPr>
      <w:r w:rsidRPr="00C5242E">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выполнить корректировку базового уровня операционных (подконтрольных) расходов АО «Кузбассэнерго», в соответствии с пунктом 36 Методических указаний по формуле:</w:t>
      </w:r>
    </w:p>
    <w:p w14:paraId="71B1B27C" w14:textId="77777777" w:rsidR="00C5242E" w:rsidRPr="00C5242E" w:rsidRDefault="00C5242E" w:rsidP="00C5242E">
      <w:pPr>
        <w:tabs>
          <w:tab w:val="left" w:pos="1890"/>
        </w:tabs>
        <w:ind w:firstLine="720"/>
        <w:jc w:val="both"/>
        <w:rPr>
          <w:sz w:val="28"/>
          <w:szCs w:val="28"/>
        </w:rPr>
      </w:pPr>
      <m:oMathPara>
        <m:oMathParaPr>
          <m:jc m:val="center"/>
        </m:oMathParaPr>
        <m:oMath>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i-1</m:t>
              </m:r>
            </m:sub>
          </m:sSub>
          <m:r>
            <w:rPr>
              <w:rFonts w:ascii="Cambria Math" w:hAnsi="Cambria Math"/>
              <w:szCs w:val="20"/>
            </w:rPr>
            <m:t>×</m:t>
          </m:r>
          <m:d>
            <m:dPr>
              <m:ctrlPr>
                <w:rPr>
                  <w:rFonts w:ascii="Cambria Math" w:hAnsi="Cambria Math"/>
                  <w:i/>
                  <w:szCs w:val="20"/>
                </w:rPr>
              </m:ctrlPr>
            </m:dPr>
            <m:e>
              <m:r>
                <w:rPr>
                  <w:rFonts w:ascii="Cambria Math" w:hAnsi="Cambria Math"/>
                  <w:szCs w:val="20"/>
                </w:rPr>
                <m:t>1-</m:t>
              </m:r>
              <m:f>
                <m:fPr>
                  <m:ctrlPr>
                    <w:rPr>
                      <w:rFonts w:ascii="Cambria Math" w:hAnsi="Cambria Math"/>
                      <w:i/>
                      <w:szCs w:val="20"/>
                    </w:rPr>
                  </m:ctrlPr>
                </m:fPr>
                <m:num>
                  <m:r>
                    <w:rPr>
                      <w:rFonts w:ascii="Cambria Math" w:hAnsi="Cambria Math"/>
                      <w:szCs w:val="20"/>
                    </w:rPr>
                    <m:t>ИОР</m:t>
                  </m:r>
                </m:num>
                <m:den>
                  <m:r>
                    <w:rPr>
                      <w:rFonts w:ascii="Cambria Math" w:hAnsi="Cambria Math"/>
                      <w:szCs w:val="20"/>
                    </w:rPr>
                    <m:t>100%</m:t>
                  </m:r>
                </m:den>
              </m:f>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ИПЦ</m:t>
                  </m:r>
                </m:e>
                <m:sub>
                  <m:r>
                    <w:rPr>
                      <w:rFonts w:ascii="Cambria Math" w:hAnsi="Cambria Math"/>
                      <w:szCs w:val="20"/>
                      <w:lang w:val="en-US"/>
                    </w:rPr>
                    <m:t>i</m:t>
                  </m:r>
                </m:sub>
              </m:sSub>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эл</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ИКА</m:t>
                  </m:r>
                </m:e>
                <m:sub>
                  <m:r>
                    <w:rPr>
                      <w:rFonts w:ascii="Cambria Math" w:hAnsi="Cambria Math"/>
                      <w:szCs w:val="20"/>
                      <w:lang w:val="en-US"/>
                    </w:rPr>
                    <m:t>i</m:t>
                  </m:r>
                </m:sub>
              </m:sSub>
            </m:e>
          </m:d>
        </m:oMath>
      </m:oMathPara>
    </w:p>
    <w:p w14:paraId="49192C84" w14:textId="77777777" w:rsidR="00C5242E" w:rsidRPr="00C5242E" w:rsidRDefault="00C5242E" w:rsidP="00C5242E">
      <w:pPr>
        <w:tabs>
          <w:tab w:val="left" w:pos="1890"/>
        </w:tabs>
        <w:ind w:firstLine="720"/>
        <w:jc w:val="both"/>
        <w:rPr>
          <w:sz w:val="28"/>
          <w:szCs w:val="28"/>
        </w:rPr>
      </w:pPr>
      <w:r w:rsidRPr="00C5242E">
        <w:rPr>
          <w:sz w:val="28"/>
          <w:szCs w:val="28"/>
        </w:rPr>
        <w:t xml:space="preserve">При выполнении расчета эксперты руководствовались Прогнозом Минэкономразвития РФ, опубликованным на сайте 26.09.2020, в соответствии с которым, индекс потребительских цен планируется на уровне 3,60 %. </w:t>
      </w:r>
    </w:p>
    <w:p w14:paraId="65CDAC54" w14:textId="77777777" w:rsidR="00C5242E" w:rsidRPr="00C5242E" w:rsidRDefault="00C5242E" w:rsidP="00C5242E">
      <w:pPr>
        <w:autoSpaceDE w:val="0"/>
        <w:autoSpaceDN w:val="0"/>
        <w:adjustRightInd w:val="0"/>
        <w:ind w:firstLine="709"/>
        <w:contextualSpacing/>
        <w:jc w:val="both"/>
        <w:rPr>
          <w:color w:val="000000"/>
          <w:sz w:val="28"/>
          <w:szCs w:val="28"/>
        </w:rPr>
      </w:pPr>
      <w:r w:rsidRPr="00C5242E">
        <w:rPr>
          <w:color w:val="000000"/>
          <w:sz w:val="28"/>
          <w:szCs w:val="28"/>
        </w:rPr>
        <w:t>Согласно п. 38 Методических указаний, индекс изменения количества активов рассчитывается:</w:t>
      </w:r>
    </w:p>
    <w:p w14:paraId="1E58ED55" w14:textId="77777777" w:rsidR="00C5242E" w:rsidRPr="00C5242E" w:rsidRDefault="00C5242E" w:rsidP="00C5242E">
      <w:pPr>
        <w:autoSpaceDE w:val="0"/>
        <w:autoSpaceDN w:val="0"/>
        <w:adjustRightInd w:val="0"/>
        <w:ind w:firstLine="709"/>
        <w:contextualSpacing/>
        <w:jc w:val="both"/>
        <w:rPr>
          <w:color w:val="000000"/>
          <w:sz w:val="28"/>
          <w:szCs w:val="28"/>
        </w:rPr>
      </w:pPr>
      <w:r w:rsidRPr="00C5242E">
        <w:rPr>
          <w:color w:val="000000"/>
          <w:sz w:val="28"/>
          <w:szCs w:val="28"/>
        </w:rPr>
        <w:t xml:space="preserve">в отношении деятельности по передаче тепловой энергии, теплоносителя по </w:t>
      </w:r>
      <w:hyperlink w:anchor="Par4" w:history="1">
        <w:r w:rsidRPr="00C5242E">
          <w:rPr>
            <w:color w:val="000000"/>
            <w:sz w:val="28"/>
            <w:szCs w:val="28"/>
          </w:rPr>
          <w:t>формуле</w:t>
        </w:r>
      </w:hyperlink>
      <w:r w:rsidRPr="00C5242E">
        <w:rPr>
          <w:color w:val="000000"/>
          <w:sz w:val="28"/>
          <w:szCs w:val="28"/>
        </w:rPr>
        <w:t>:</w:t>
      </w:r>
    </w:p>
    <w:p w14:paraId="54958F0C" w14:textId="77777777" w:rsidR="00C5242E" w:rsidRPr="00C5242E" w:rsidRDefault="00C5242E" w:rsidP="00C5242E">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r>
                  <w:rPr>
                    <w:rFonts w:ascii="Cambria Math" w:hAnsi="Cambria Math"/>
                    <w:color w:val="000000"/>
                    <w:szCs w:val="20"/>
                  </w:rPr>
                  <m:t>-1</m:t>
                </m:r>
              </m:sub>
            </m:sSub>
          </m:den>
        </m:f>
      </m:oMath>
      <w:r w:rsidRPr="00C5242E">
        <w:rPr>
          <w:color w:val="000000"/>
          <w:sz w:val="28"/>
          <w:szCs w:val="28"/>
        </w:rPr>
        <w:t>;</w:t>
      </w:r>
    </w:p>
    <w:p w14:paraId="089DAFE8" w14:textId="77777777" w:rsidR="00C5242E" w:rsidRPr="00C5242E" w:rsidRDefault="00C5242E" w:rsidP="00C5242E">
      <w:pPr>
        <w:autoSpaceDE w:val="0"/>
        <w:autoSpaceDN w:val="0"/>
        <w:adjustRightInd w:val="0"/>
        <w:ind w:firstLine="709"/>
        <w:contextualSpacing/>
        <w:jc w:val="both"/>
        <w:rPr>
          <w:color w:val="000000"/>
          <w:sz w:val="28"/>
          <w:szCs w:val="28"/>
        </w:rPr>
      </w:pPr>
      <w:r w:rsidRPr="00C5242E">
        <w:rPr>
          <w:color w:val="000000"/>
          <w:sz w:val="28"/>
          <w:szCs w:val="28"/>
        </w:rPr>
        <w:t>в отношении деятельности по производству тепловой энергии (мощности) по формуле</w:t>
      </w:r>
      <w:hyperlink w:anchor="Par6" w:history="1">
        <w:r w:rsidRPr="00C5242E">
          <w:rPr>
            <w:color w:val="000000"/>
            <w:sz w:val="28"/>
            <w:szCs w:val="28"/>
          </w:rPr>
          <w:t>:</w:t>
        </w:r>
      </w:hyperlink>
    </w:p>
    <w:p w14:paraId="24720404" w14:textId="77777777" w:rsidR="00C5242E" w:rsidRPr="00C5242E" w:rsidRDefault="00C5242E" w:rsidP="00C5242E">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r>
                  <w:rPr>
                    <w:rFonts w:ascii="Cambria Math" w:hAnsi="Cambria Math"/>
                    <w:color w:val="000000"/>
                    <w:szCs w:val="20"/>
                  </w:rPr>
                  <m:t>-1</m:t>
                </m:r>
              </m:sub>
            </m:sSub>
          </m:den>
        </m:f>
      </m:oMath>
      <w:r w:rsidRPr="00C5242E">
        <w:rPr>
          <w:color w:val="000000"/>
          <w:sz w:val="28"/>
          <w:szCs w:val="28"/>
        </w:rPr>
        <w:t>; где:</w:t>
      </w:r>
    </w:p>
    <w:p w14:paraId="4510D1CA" w14:textId="77777777" w:rsidR="00C5242E" w:rsidRPr="00C5242E" w:rsidRDefault="00C5242E" w:rsidP="00C5242E">
      <w:pPr>
        <w:autoSpaceDE w:val="0"/>
        <w:autoSpaceDN w:val="0"/>
        <w:adjustRightInd w:val="0"/>
        <w:spacing w:before="280"/>
        <w:ind w:firstLine="709"/>
        <w:contextualSpacing/>
        <w:jc w:val="both"/>
        <w:rPr>
          <w:color w:val="000000"/>
          <w:sz w:val="28"/>
          <w:szCs w:val="28"/>
        </w:rPr>
      </w:pPr>
      <w:proofErr w:type="spellStart"/>
      <w:r w:rsidRPr="00C5242E">
        <w:rPr>
          <w:color w:val="000000"/>
          <w:sz w:val="28"/>
          <w:szCs w:val="28"/>
        </w:rPr>
        <w:t>УЕ</w:t>
      </w:r>
      <w:r w:rsidRPr="00C5242E">
        <w:rPr>
          <w:color w:val="000000"/>
          <w:sz w:val="28"/>
          <w:szCs w:val="28"/>
          <w:vertAlign w:val="subscript"/>
        </w:rPr>
        <w:t>i</w:t>
      </w:r>
      <w:proofErr w:type="spellEnd"/>
      <w:r w:rsidRPr="00C5242E">
        <w:rPr>
          <w:color w:val="000000"/>
          <w:sz w:val="28"/>
          <w:szCs w:val="28"/>
        </w:rPr>
        <w:t>, УЕ</w:t>
      </w:r>
      <w:r w:rsidRPr="00C5242E">
        <w:rPr>
          <w:color w:val="000000"/>
          <w:sz w:val="28"/>
          <w:szCs w:val="28"/>
          <w:vertAlign w:val="subscript"/>
        </w:rPr>
        <w:t>i-1</w:t>
      </w:r>
      <w:r w:rsidRPr="00C5242E">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5" w:history="1">
        <w:r w:rsidRPr="00C5242E">
          <w:rPr>
            <w:color w:val="000000"/>
            <w:sz w:val="28"/>
            <w:szCs w:val="28"/>
          </w:rPr>
          <w:t>приложением 2</w:t>
        </w:r>
      </w:hyperlink>
      <w:r w:rsidRPr="00C5242E">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14CFF09" w14:textId="77777777" w:rsidR="00C5242E" w:rsidRPr="00C5242E" w:rsidRDefault="00C5242E" w:rsidP="00C5242E">
      <w:pPr>
        <w:autoSpaceDE w:val="0"/>
        <w:autoSpaceDN w:val="0"/>
        <w:adjustRightInd w:val="0"/>
        <w:spacing w:before="280"/>
        <w:ind w:firstLine="709"/>
        <w:contextualSpacing/>
        <w:jc w:val="both"/>
        <w:rPr>
          <w:color w:val="000000"/>
          <w:sz w:val="28"/>
          <w:szCs w:val="28"/>
        </w:rPr>
      </w:pPr>
      <w:proofErr w:type="spellStart"/>
      <w:r w:rsidRPr="00C5242E">
        <w:rPr>
          <w:color w:val="000000"/>
          <w:sz w:val="28"/>
          <w:szCs w:val="28"/>
        </w:rPr>
        <w:t>р</w:t>
      </w:r>
      <w:r w:rsidRPr="00C5242E">
        <w:rPr>
          <w:color w:val="000000"/>
          <w:sz w:val="28"/>
          <w:szCs w:val="28"/>
          <w:vertAlign w:val="subscript"/>
        </w:rPr>
        <w:t>i</w:t>
      </w:r>
      <w:proofErr w:type="spellEnd"/>
      <w:r w:rsidRPr="00C5242E">
        <w:rPr>
          <w:color w:val="000000"/>
          <w:sz w:val="28"/>
          <w:szCs w:val="28"/>
        </w:rPr>
        <w:t>, р</w:t>
      </w:r>
      <w:r w:rsidRPr="00C5242E">
        <w:rPr>
          <w:color w:val="000000"/>
          <w:sz w:val="28"/>
          <w:szCs w:val="28"/>
          <w:vertAlign w:val="subscript"/>
        </w:rPr>
        <w:t>i-1</w:t>
      </w:r>
      <w:r w:rsidRPr="00C5242E">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1E0CF23" w14:textId="77777777" w:rsidR="00C5242E" w:rsidRPr="00C5242E" w:rsidRDefault="00C5242E" w:rsidP="00C5242E">
      <w:pPr>
        <w:tabs>
          <w:tab w:val="left" w:pos="1890"/>
        </w:tabs>
        <w:ind w:firstLine="720"/>
        <w:jc w:val="both"/>
        <w:rPr>
          <w:sz w:val="28"/>
          <w:szCs w:val="28"/>
        </w:rPr>
      </w:pPr>
      <w:r w:rsidRPr="00C5242E">
        <w:rPr>
          <w:sz w:val="28"/>
          <w:szCs w:val="28"/>
        </w:rPr>
        <w:t>Итого, сумма подконтрольных расходов, подлежащая включению в необходимую валовую выручку в 2021 году, по мнению экспертов, составит 350 646 тыс. руб.</w:t>
      </w:r>
    </w:p>
    <w:p w14:paraId="58776DDF" w14:textId="77777777" w:rsidR="00C5242E" w:rsidRPr="00C5242E" w:rsidRDefault="00C5242E" w:rsidP="00C5242E">
      <w:pPr>
        <w:tabs>
          <w:tab w:val="left" w:pos="1890"/>
        </w:tabs>
        <w:ind w:firstLine="720"/>
        <w:jc w:val="both"/>
        <w:rPr>
          <w:sz w:val="22"/>
          <w:szCs w:val="22"/>
          <w:lang w:val="en-US"/>
        </w:rPr>
      </w:pPr>
      <m:oMathPara>
        <m:oMathParaPr>
          <m:jc m:val="center"/>
        </m:oMathParaPr>
        <m:oMath>
          <m:sSub>
            <m:sSubPr>
              <m:ctrlPr>
                <w:rPr>
                  <w:rFonts w:ascii="Cambria Math" w:hAnsi="Cambria Math"/>
                  <w:i/>
                  <w:sz w:val="22"/>
                  <w:szCs w:val="22"/>
                </w:rPr>
              </m:ctrlPr>
            </m:sSubPr>
            <m:e>
              <m:r>
                <w:rPr>
                  <w:rFonts w:ascii="Cambria Math" w:hAnsi="Cambria Math"/>
                  <w:sz w:val="22"/>
                  <w:szCs w:val="22"/>
                </w:rPr>
                <m:t>ОР</m:t>
              </m:r>
            </m:e>
            <m:sub>
              <m:r>
                <w:rPr>
                  <w:rFonts w:ascii="Cambria Math" w:hAnsi="Cambria Math"/>
                  <w:sz w:val="22"/>
                  <w:szCs w:val="22"/>
                </w:rPr>
                <m:t>2021</m:t>
              </m:r>
            </m:sub>
          </m:sSub>
          <m:r>
            <w:rPr>
              <w:rFonts w:ascii="Cambria Math" w:hAnsi="Cambria Math"/>
              <w:sz w:val="22"/>
              <w:szCs w:val="22"/>
            </w:rPr>
            <m:t>=339 778×</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100</m:t>
                  </m:r>
                </m:den>
              </m:f>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1+0,036</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1+0,75× </m:t>
              </m:r>
              <m:f>
                <m:fPr>
                  <m:ctrlPr>
                    <w:rPr>
                      <w:rFonts w:ascii="Cambria Math" w:hAnsi="Cambria Math"/>
                      <w:i/>
                      <w:sz w:val="22"/>
                      <w:szCs w:val="22"/>
                    </w:rPr>
                  </m:ctrlPr>
                </m:fPr>
                <m:num>
                  <m:r>
                    <w:rPr>
                      <w:rFonts w:ascii="Cambria Math" w:hAnsi="Cambria Math"/>
                      <w:sz w:val="22"/>
                      <w:szCs w:val="22"/>
                    </w:rPr>
                    <m:t>5369,35-5325,41</m:t>
                  </m:r>
                </m:num>
                <m:den>
                  <m:r>
                    <w:rPr>
                      <w:rFonts w:ascii="Cambria Math" w:hAnsi="Cambria Math"/>
                      <w:sz w:val="22"/>
                      <w:szCs w:val="22"/>
                    </w:rPr>
                    <m:t>5325,41</m:t>
                  </m:r>
                </m:den>
              </m:f>
            </m:e>
          </m:d>
          <m:r>
            <w:rPr>
              <w:rFonts w:ascii="Cambria Math" w:hAnsi="Cambria Math"/>
              <w:sz w:val="22"/>
              <w:szCs w:val="22"/>
            </w:rPr>
            <m:t>=350 646</m:t>
          </m:r>
        </m:oMath>
      </m:oMathPara>
    </w:p>
    <w:p w14:paraId="78BEDD19" w14:textId="77777777" w:rsidR="00C5242E" w:rsidRPr="00C5242E" w:rsidRDefault="00C5242E" w:rsidP="00C5242E">
      <w:pPr>
        <w:ind w:firstLine="720"/>
        <w:jc w:val="both"/>
        <w:rPr>
          <w:sz w:val="28"/>
          <w:szCs w:val="28"/>
        </w:rPr>
      </w:pPr>
      <w:r w:rsidRPr="00C5242E">
        <w:rPr>
          <w:sz w:val="28"/>
          <w:szCs w:val="28"/>
        </w:rPr>
        <w:t xml:space="preserve">Таким образом, рост операционных расходов на 2021 год от уровня 2020 года составит 3,2 %. Расчет операционных расходов представлен в таблице 2. </w:t>
      </w:r>
    </w:p>
    <w:p w14:paraId="4D350729" w14:textId="77777777" w:rsidR="00C5242E" w:rsidRPr="00C5242E" w:rsidRDefault="00C5242E" w:rsidP="00C5242E">
      <w:pPr>
        <w:rPr>
          <w:sz w:val="28"/>
          <w:szCs w:val="28"/>
        </w:rPr>
      </w:pPr>
      <w:r w:rsidRPr="00C5242E">
        <w:rPr>
          <w:sz w:val="28"/>
          <w:szCs w:val="28"/>
        </w:rPr>
        <w:br w:type="page"/>
      </w:r>
    </w:p>
    <w:p w14:paraId="06608C23" w14:textId="77777777" w:rsidR="00C5242E" w:rsidRPr="00C5242E" w:rsidRDefault="00C5242E" w:rsidP="00C5242E">
      <w:pPr>
        <w:ind w:firstLine="851"/>
        <w:jc w:val="right"/>
        <w:rPr>
          <w:sz w:val="28"/>
          <w:szCs w:val="28"/>
        </w:rPr>
      </w:pPr>
      <w:r w:rsidRPr="00C5242E">
        <w:rPr>
          <w:sz w:val="28"/>
          <w:szCs w:val="28"/>
        </w:rPr>
        <w:lastRenderedPageBreak/>
        <w:t>Таблица 2</w:t>
      </w:r>
    </w:p>
    <w:p w14:paraId="40ECBED5" w14:textId="77777777" w:rsidR="00C5242E" w:rsidRPr="00C5242E" w:rsidRDefault="00C5242E" w:rsidP="00C5242E">
      <w:pPr>
        <w:ind w:firstLine="851"/>
        <w:jc w:val="center"/>
        <w:rPr>
          <w:b/>
          <w:sz w:val="28"/>
          <w:szCs w:val="28"/>
        </w:rPr>
      </w:pPr>
      <w:r w:rsidRPr="00C5242E">
        <w:rPr>
          <w:b/>
          <w:sz w:val="28"/>
          <w:szCs w:val="28"/>
        </w:rPr>
        <w:t xml:space="preserve">Расчет операционных (подконтрольных) расходов на 2021 год </w:t>
      </w:r>
    </w:p>
    <w:p w14:paraId="5561B9FC" w14:textId="77777777" w:rsidR="00C5242E" w:rsidRPr="00C5242E" w:rsidRDefault="00C5242E" w:rsidP="00C5242E">
      <w:pPr>
        <w:jc w:val="center"/>
        <w:rPr>
          <w:sz w:val="28"/>
          <w:szCs w:val="28"/>
        </w:rPr>
      </w:pPr>
      <w:r w:rsidRPr="00C5242E">
        <w:rPr>
          <w:sz w:val="28"/>
          <w:szCs w:val="28"/>
        </w:rPr>
        <w:t>(приложение 5.2 к Методическим указаниям)</w:t>
      </w:r>
    </w:p>
    <w:p w14:paraId="2128D2C3" w14:textId="77777777" w:rsidR="00C5242E" w:rsidRPr="00C5242E" w:rsidRDefault="00C5242E" w:rsidP="00C5242E">
      <w:pPr>
        <w:jc w:val="center"/>
        <w:rPr>
          <w:sz w:val="28"/>
          <w:szCs w:val="28"/>
        </w:rPr>
      </w:pPr>
    </w:p>
    <w:tbl>
      <w:tblPr>
        <w:tblW w:w="95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138"/>
        <w:gridCol w:w="1276"/>
        <w:gridCol w:w="1276"/>
        <w:gridCol w:w="1286"/>
      </w:tblGrid>
      <w:tr w:rsidR="00C5242E" w:rsidRPr="00C5242E" w14:paraId="2C96C4B0" w14:textId="77777777" w:rsidTr="00C5242E">
        <w:trPr>
          <w:trHeight w:val="379"/>
          <w:tblHeader/>
        </w:trPr>
        <w:tc>
          <w:tcPr>
            <w:tcW w:w="532" w:type="dxa"/>
            <w:vMerge w:val="restart"/>
            <w:shd w:val="clear" w:color="auto" w:fill="auto"/>
            <w:vAlign w:val="center"/>
            <w:hideMark/>
          </w:tcPr>
          <w:p w14:paraId="362A50FE" w14:textId="77777777" w:rsidR="00C5242E" w:rsidRPr="00C5242E" w:rsidRDefault="00C5242E" w:rsidP="00C5242E">
            <w:pPr>
              <w:jc w:val="center"/>
              <w:rPr>
                <w:szCs w:val="28"/>
              </w:rPr>
            </w:pPr>
            <w:r w:rsidRPr="00C5242E">
              <w:rPr>
                <w:szCs w:val="28"/>
              </w:rPr>
              <w:t>№ п/п</w:t>
            </w:r>
          </w:p>
        </w:tc>
        <w:tc>
          <w:tcPr>
            <w:tcW w:w="5138" w:type="dxa"/>
            <w:vMerge w:val="restart"/>
            <w:shd w:val="clear" w:color="auto" w:fill="auto"/>
            <w:vAlign w:val="center"/>
            <w:hideMark/>
          </w:tcPr>
          <w:p w14:paraId="1071E510" w14:textId="77777777" w:rsidR="00C5242E" w:rsidRPr="00C5242E" w:rsidRDefault="00C5242E" w:rsidP="00C5242E">
            <w:pPr>
              <w:jc w:val="center"/>
              <w:rPr>
                <w:szCs w:val="28"/>
              </w:rPr>
            </w:pPr>
            <w:r w:rsidRPr="00C5242E">
              <w:rPr>
                <w:szCs w:val="28"/>
              </w:rPr>
              <w:t>Параметры расчета расходов</w:t>
            </w:r>
          </w:p>
        </w:tc>
        <w:tc>
          <w:tcPr>
            <w:tcW w:w="1276" w:type="dxa"/>
            <w:vMerge w:val="restart"/>
            <w:shd w:val="clear" w:color="auto" w:fill="auto"/>
            <w:vAlign w:val="center"/>
            <w:hideMark/>
          </w:tcPr>
          <w:p w14:paraId="7C6D408B" w14:textId="77777777" w:rsidR="00C5242E" w:rsidRPr="00C5242E" w:rsidRDefault="00C5242E" w:rsidP="00C5242E">
            <w:pPr>
              <w:jc w:val="center"/>
              <w:rPr>
                <w:szCs w:val="28"/>
              </w:rPr>
            </w:pPr>
            <w:proofErr w:type="spellStart"/>
            <w:r w:rsidRPr="00C5242E">
              <w:rPr>
                <w:szCs w:val="28"/>
              </w:rPr>
              <w:t>Ед.изм</w:t>
            </w:r>
            <w:proofErr w:type="spellEnd"/>
            <w:r w:rsidRPr="00C5242E">
              <w:rPr>
                <w:szCs w:val="28"/>
              </w:rPr>
              <w:t>.</w:t>
            </w:r>
          </w:p>
        </w:tc>
        <w:tc>
          <w:tcPr>
            <w:tcW w:w="1276" w:type="dxa"/>
            <w:vMerge w:val="restart"/>
            <w:vAlign w:val="center"/>
          </w:tcPr>
          <w:p w14:paraId="06521B5F" w14:textId="77777777" w:rsidR="00C5242E" w:rsidRPr="00C5242E" w:rsidRDefault="00C5242E" w:rsidP="00C5242E">
            <w:pPr>
              <w:jc w:val="center"/>
              <w:rPr>
                <w:szCs w:val="28"/>
              </w:rPr>
            </w:pPr>
            <w:r w:rsidRPr="00C5242E">
              <w:rPr>
                <w:szCs w:val="28"/>
              </w:rPr>
              <w:t>2020</w:t>
            </w:r>
          </w:p>
        </w:tc>
        <w:tc>
          <w:tcPr>
            <w:tcW w:w="1286" w:type="dxa"/>
            <w:vMerge w:val="restart"/>
            <w:vAlign w:val="center"/>
          </w:tcPr>
          <w:p w14:paraId="16F0BD31" w14:textId="77777777" w:rsidR="00C5242E" w:rsidRPr="00C5242E" w:rsidRDefault="00C5242E" w:rsidP="00C5242E">
            <w:pPr>
              <w:jc w:val="center"/>
              <w:rPr>
                <w:szCs w:val="28"/>
              </w:rPr>
            </w:pPr>
            <w:r w:rsidRPr="00C5242E">
              <w:rPr>
                <w:szCs w:val="28"/>
              </w:rPr>
              <w:t>2021</w:t>
            </w:r>
          </w:p>
        </w:tc>
      </w:tr>
      <w:tr w:rsidR="00C5242E" w:rsidRPr="00C5242E" w14:paraId="00A7B502" w14:textId="77777777" w:rsidTr="00C5242E">
        <w:trPr>
          <w:trHeight w:val="278"/>
          <w:tblHeader/>
        </w:trPr>
        <w:tc>
          <w:tcPr>
            <w:tcW w:w="532" w:type="dxa"/>
            <w:vMerge/>
            <w:shd w:val="clear" w:color="auto" w:fill="auto"/>
            <w:vAlign w:val="center"/>
            <w:hideMark/>
          </w:tcPr>
          <w:p w14:paraId="2F045D25" w14:textId="77777777" w:rsidR="00C5242E" w:rsidRPr="00C5242E" w:rsidRDefault="00C5242E" w:rsidP="00C5242E">
            <w:pPr>
              <w:jc w:val="center"/>
              <w:rPr>
                <w:szCs w:val="28"/>
              </w:rPr>
            </w:pPr>
          </w:p>
        </w:tc>
        <w:tc>
          <w:tcPr>
            <w:tcW w:w="5138" w:type="dxa"/>
            <w:vMerge/>
            <w:shd w:val="clear" w:color="auto" w:fill="auto"/>
            <w:vAlign w:val="center"/>
            <w:hideMark/>
          </w:tcPr>
          <w:p w14:paraId="557619AD" w14:textId="77777777" w:rsidR="00C5242E" w:rsidRPr="00C5242E" w:rsidRDefault="00C5242E" w:rsidP="00C5242E">
            <w:pPr>
              <w:jc w:val="center"/>
              <w:rPr>
                <w:szCs w:val="28"/>
              </w:rPr>
            </w:pPr>
          </w:p>
        </w:tc>
        <w:tc>
          <w:tcPr>
            <w:tcW w:w="1276" w:type="dxa"/>
            <w:vMerge/>
            <w:shd w:val="clear" w:color="auto" w:fill="auto"/>
            <w:vAlign w:val="center"/>
            <w:hideMark/>
          </w:tcPr>
          <w:p w14:paraId="2EC3D565" w14:textId="77777777" w:rsidR="00C5242E" w:rsidRPr="00C5242E" w:rsidRDefault="00C5242E" w:rsidP="00C5242E">
            <w:pPr>
              <w:jc w:val="center"/>
              <w:rPr>
                <w:szCs w:val="28"/>
              </w:rPr>
            </w:pPr>
          </w:p>
        </w:tc>
        <w:tc>
          <w:tcPr>
            <w:tcW w:w="1276" w:type="dxa"/>
            <w:vMerge/>
            <w:vAlign w:val="center"/>
          </w:tcPr>
          <w:p w14:paraId="29DE4B79" w14:textId="77777777" w:rsidR="00C5242E" w:rsidRPr="00C5242E" w:rsidRDefault="00C5242E" w:rsidP="00C5242E">
            <w:pPr>
              <w:jc w:val="center"/>
              <w:rPr>
                <w:szCs w:val="28"/>
              </w:rPr>
            </w:pPr>
          </w:p>
        </w:tc>
        <w:tc>
          <w:tcPr>
            <w:tcW w:w="1286" w:type="dxa"/>
            <w:vMerge/>
            <w:shd w:val="clear" w:color="auto" w:fill="auto"/>
            <w:vAlign w:val="center"/>
          </w:tcPr>
          <w:p w14:paraId="50023B3F" w14:textId="77777777" w:rsidR="00C5242E" w:rsidRPr="00C5242E" w:rsidRDefault="00C5242E" w:rsidP="00C5242E">
            <w:pPr>
              <w:jc w:val="center"/>
              <w:rPr>
                <w:szCs w:val="28"/>
              </w:rPr>
            </w:pPr>
          </w:p>
        </w:tc>
      </w:tr>
      <w:tr w:rsidR="00C5242E" w:rsidRPr="00C5242E" w14:paraId="673DF0B3" w14:textId="77777777" w:rsidTr="00C5242E">
        <w:trPr>
          <w:trHeight w:val="648"/>
          <w:tblHeader/>
        </w:trPr>
        <w:tc>
          <w:tcPr>
            <w:tcW w:w="532" w:type="dxa"/>
            <w:shd w:val="clear" w:color="auto" w:fill="auto"/>
            <w:vAlign w:val="center"/>
            <w:hideMark/>
          </w:tcPr>
          <w:p w14:paraId="3CD7CE64" w14:textId="77777777" w:rsidR="00C5242E" w:rsidRPr="00C5242E" w:rsidRDefault="00C5242E" w:rsidP="00C5242E">
            <w:pPr>
              <w:jc w:val="center"/>
              <w:rPr>
                <w:szCs w:val="28"/>
              </w:rPr>
            </w:pPr>
            <w:r w:rsidRPr="00C5242E">
              <w:rPr>
                <w:szCs w:val="28"/>
              </w:rPr>
              <w:t>1</w:t>
            </w:r>
          </w:p>
        </w:tc>
        <w:tc>
          <w:tcPr>
            <w:tcW w:w="5138" w:type="dxa"/>
            <w:shd w:val="clear" w:color="auto" w:fill="auto"/>
            <w:vAlign w:val="center"/>
            <w:hideMark/>
          </w:tcPr>
          <w:p w14:paraId="3E15A2CD" w14:textId="77777777" w:rsidR="00C5242E" w:rsidRPr="00C5242E" w:rsidRDefault="00C5242E" w:rsidP="00C5242E">
            <w:pPr>
              <w:rPr>
                <w:szCs w:val="28"/>
              </w:rPr>
            </w:pPr>
            <w:r w:rsidRPr="00C5242E">
              <w:rPr>
                <w:szCs w:val="28"/>
              </w:rPr>
              <w:t>Индекс потребительских цен на расчетный период регулирования (ИПЦ)</w:t>
            </w:r>
          </w:p>
        </w:tc>
        <w:tc>
          <w:tcPr>
            <w:tcW w:w="1276" w:type="dxa"/>
            <w:shd w:val="clear" w:color="auto" w:fill="auto"/>
            <w:vAlign w:val="center"/>
            <w:hideMark/>
          </w:tcPr>
          <w:p w14:paraId="5F137AEC" w14:textId="77777777" w:rsidR="00C5242E" w:rsidRPr="00C5242E" w:rsidRDefault="00C5242E" w:rsidP="00C5242E">
            <w:pPr>
              <w:jc w:val="center"/>
              <w:rPr>
                <w:szCs w:val="28"/>
              </w:rPr>
            </w:pPr>
          </w:p>
        </w:tc>
        <w:tc>
          <w:tcPr>
            <w:tcW w:w="1276" w:type="dxa"/>
            <w:vAlign w:val="center"/>
          </w:tcPr>
          <w:p w14:paraId="095F9185" w14:textId="77777777" w:rsidR="00C5242E" w:rsidRPr="00C5242E" w:rsidRDefault="00C5242E" w:rsidP="00C5242E">
            <w:pPr>
              <w:jc w:val="center"/>
            </w:pPr>
            <w:r w:rsidRPr="00C5242E">
              <w:t>-</w:t>
            </w:r>
          </w:p>
        </w:tc>
        <w:tc>
          <w:tcPr>
            <w:tcW w:w="1286" w:type="dxa"/>
            <w:shd w:val="clear" w:color="auto" w:fill="auto"/>
            <w:vAlign w:val="center"/>
          </w:tcPr>
          <w:p w14:paraId="325E505E" w14:textId="77777777" w:rsidR="00C5242E" w:rsidRPr="00C5242E" w:rsidRDefault="00C5242E" w:rsidP="00C5242E">
            <w:pPr>
              <w:jc w:val="center"/>
            </w:pPr>
            <w:r w:rsidRPr="00C5242E">
              <w:t>1,036</w:t>
            </w:r>
          </w:p>
        </w:tc>
      </w:tr>
      <w:tr w:rsidR="00C5242E" w:rsidRPr="00C5242E" w14:paraId="26C68F73" w14:textId="77777777" w:rsidTr="00C5242E">
        <w:trPr>
          <w:trHeight w:val="284"/>
          <w:tblHeader/>
        </w:trPr>
        <w:tc>
          <w:tcPr>
            <w:tcW w:w="532" w:type="dxa"/>
            <w:shd w:val="clear" w:color="auto" w:fill="auto"/>
            <w:vAlign w:val="center"/>
            <w:hideMark/>
          </w:tcPr>
          <w:p w14:paraId="4E47F8F7" w14:textId="77777777" w:rsidR="00C5242E" w:rsidRPr="00C5242E" w:rsidRDefault="00C5242E" w:rsidP="00C5242E">
            <w:pPr>
              <w:jc w:val="center"/>
              <w:rPr>
                <w:szCs w:val="28"/>
              </w:rPr>
            </w:pPr>
            <w:r w:rsidRPr="00C5242E">
              <w:rPr>
                <w:szCs w:val="28"/>
              </w:rPr>
              <w:t>2</w:t>
            </w:r>
          </w:p>
        </w:tc>
        <w:tc>
          <w:tcPr>
            <w:tcW w:w="5138" w:type="dxa"/>
            <w:shd w:val="clear" w:color="auto" w:fill="auto"/>
            <w:vAlign w:val="center"/>
            <w:hideMark/>
          </w:tcPr>
          <w:p w14:paraId="3A26F1D3" w14:textId="77777777" w:rsidR="00C5242E" w:rsidRPr="00C5242E" w:rsidRDefault="00C5242E" w:rsidP="00C5242E">
            <w:pPr>
              <w:rPr>
                <w:szCs w:val="28"/>
              </w:rPr>
            </w:pPr>
            <w:r w:rsidRPr="00C5242E">
              <w:rPr>
                <w:szCs w:val="28"/>
              </w:rPr>
              <w:t>Индекс эффективности операционных расходов (ИР)</w:t>
            </w:r>
          </w:p>
        </w:tc>
        <w:tc>
          <w:tcPr>
            <w:tcW w:w="1276" w:type="dxa"/>
            <w:shd w:val="clear" w:color="auto" w:fill="auto"/>
            <w:vAlign w:val="center"/>
            <w:hideMark/>
          </w:tcPr>
          <w:p w14:paraId="0317FA2E" w14:textId="77777777" w:rsidR="00C5242E" w:rsidRPr="00C5242E" w:rsidRDefault="00C5242E" w:rsidP="00C5242E">
            <w:pPr>
              <w:jc w:val="center"/>
              <w:rPr>
                <w:szCs w:val="28"/>
              </w:rPr>
            </w:pPr>
            <w:r w:rsidRPr="00C5242E">
              <w:rPr>
                <w:szCs w:val="28"/>
              </w:rPr>
              <w:t>%</w:t>
            </w:r>
          </w:p>
        </w:tc>
        <w:tc>
          <w:tcPr>
            <w:tcW w:w="1276" w:type="dxa"/>
            <w:vAlign w:val="center"/>
          </w:tcPr>
          <w:p w14:paraId="49E577F9" w14:textId="77777777" w:rsidR="00C5242E" w:rsidRPr="00C5242E" w:rsidRDefault="00C5242E" w:rsidP="00C5242E">
            <w:pPr>
              <w:jc w:val="center"/>
            </w:pPr>
            <w:r w:rsidRPr="00C5242E">
              <w:t>-</w:t>
            </w:r>
          </w:p>
        </w:tc>
        <w:tc>
          <w:tcPr>
            <w:tcW w:w="1286" w:type="dxa"/>
            <w:shd w:val="clear" w:color="auto" w:fill="auto"/>
            <w:vAlign w:val="center"/>
          </w:tcPr>
          <w:p w14:paraId="03386D52" w14:textId="77777777" w:rsidR="00C5242E" w:rsidRPr="00C5242E" w:rsidRDefault="00C5242E" w:rsidP="00C5242E">
            <w:pPr>
              <w:jc w:val="center"/>
            </w:pPr>
            <w:r w:rsidRPr="00C5242E">
              <w:t>1%</w:t>
            </w:r>
          </w:p>
        </w:tc>
      </w:tr>
      <w:tr w:rsidR="00C5242E" w:rsidRPr="00C5242E" w14:paraId="4324ED1D" w14:textId="77777777" w:rsidTr="00C5242E">
        <w:trPr>
          <w:trHeight w:val="393"/>
          <w:tblHeader/>
        </w:trPr>
        <w:tc>
          <w:tcPr>
            <w:tcW w:w="532" w:type="dxa"/>
            <w:shd w:val="clear" w:color="auto" w:fill="auto"/>
            <w:vAlign w:val="center"/>
            <w:hideMark/>
          </w:tcPr>
          <w:p w14:paraId="2A79EC26" w14:textId="77777777" w:rsidR="00C5242E" w:rsidRPr="00C5242E" w:rsidRDefault="00C5242E" w:rsidP="00C5242E">
            <w:pPr>
              <w:jc w:val="center"/>
              <w:rPr>
                <w:szCs w:val="28"/>
              </w:rPr>
            </w:pPr>
            <w:r w:rsidRPr="00C5242E">
              <w:rPr>
                <w:szCs w:val="28"/>
              </w:rPr>
              <w:t>3</w:t>
            </w:r>
          </w:p>
        </w:tc>
        <w:tc>
          <w:tcPr>
            <w:tcW w:w="5138" w:type="dxa"/>
            <w:shd w:val="clear" w:color="auto" w:fill="auto"/>
            <w:vAlign w:val="center"/>
            <w:hideMark/>
          </w:tcPr>
          <w:p w14:paraId="22652F38" w14:textId="77777777" w:rsidR="00C5242E" w:rsidRPr="00C5242E" w:rsidRDefault="00C5242E" w:rsidP="00C5242E">
            <w:pPr>
              <w:rPr>
                <w:szCs w:val="28"/>
              </w:rPr>
            </w:pPr>
            <w:r w:rsidRPr="00C5242E">
              <w:rPr>
                <w:szCs w:val="28"/>
              </w:rPr>
              <w:t>Индекс изменения количества активов (ИКА)</w:t>
            </w:r>
          </w:p>
        </w:tc>
        <w:tc>
          <w:tcPr>
            <w:tcW w:w="1276" w:type="dxa"/>
            <w:shd w:val="clear" w:color="auto" w:fill="auto"/>
            <w:vAlign w:val="center"/>
            <w:hideMark/>
          </w:tcPr>
          <w:p w14:paraId="1ED140C7" w14:textId="77777777" w:rsidR="00C5242E" w:rsidRPr="00C5242E" w:rsidRDefault="00C5242E" w:rsidP="00C5242E">
            <w:pPr>
              <w:jc w:val="center"/>
              <w:rPr>
                <w:szCs w:val="28"/>
              </w:rPr>
            </w:pPr>
          </w:p>
        </w:tc>
        <w:tc>
          <w:tcPr>
            <w:tcW w:w="1276" w:type="dxa"/>
            <w:vAlign w:val="center"/>
          </w:tcPr>
          <w:p w14:paraId="5CAEC611" w14:textId="77777777" w:rsidR="00C5242E" w:rsidRPr="00C5242E" w:rsidRDefault="00C5242E" w:rsidP="00C5242E">
            <w:pPr>
              <w:jc w:val="center"/>
            </w:pPr>
            <w:r w:rsidRPr="00C5242E">
              <w:t>-</w:t>
            </w:r>
          </w:p>
        </w:tc>
        <w:tc>
          <w:tcPr>
            <w:tcW w:w="1286" w:type="dxa"/>
            <w:shd w:val="clear" w:color="auto" w:fill="auto"/>
            <w:vAlign w:val="center"/>
          </w:tcPr>
          <w:p w14:paraId="37F167B9" w14:textId="77777777" w:rsidR="00C5242E" w:rsidRPr="00C5242E" w:rsidRDefault="00C5242E" w:rsidP="00C5242E">
            <w:pPr>
              <w:jc w:val="center"/>
            </w:pPr>
            <w:r w:rsidRPr="00C5242E">
              <w:t>0,83</w:t>
            </w:r>
          </w:p>
        </w:tc>
      </w:tr>
      <w:tr w:rsidR="00C5242E" w:rsidRPr="00C5242E" w14:paraId="301044B7" w14:textId="77777777" w:rsidTr="00C5242E">
        <w:trPr>
          <w:trHeight w:val="324"/>
          <w:tblHeader/>
        </w:trPr>
        <w:tc>
          <w:tcPr>
            <w:tcW w:w="532" w:type="dxa"/>
            <w:shd w:val="clear" w:color="auto" w:fill="auto"/>
            <w:vAlign w:val="center"/>
            <w:hideMark/>
          </w:tcPr>
          <w:p w14:paraId="7AA94141" w14:textId="77777777" w:rsidR="00C5242E" w:rsidRPr="00C5242E" w:rsidRDefault="00C5242E" w:rsidP="00C5242E">
            <w:pPr>
              <w:jc w:val="center"/>
              <w:rPr>
                <w:szCs w:val="28"/>
              </w:rPr>
            </w:pPr>
            <w:r w:rsidRPr="00C5242E">
              <w:rPr>
                <w:szCs w:val="28"/>
              </w:rPr>
              <w:t>3.1</w:t>
            </w:r>
          </w:p>
        </w:tc>
        <w:tc>
          <w:tcPr>
            <w:tcW w:w="5138" w:type="dxa"/>
            <w:shd w:val="clear" w:color="auto" w:fill="auto"/>
            <w:vAlign w:val="center"/>
            <w:hideMark/>
          </w:tcPr>
          <w:p w14:paraId="4A396501" w14:textId="77777777" w:rsidR="00C5242E" w:rsidRPr="00C5242E" w:rsidRDefault="00C5242E" w:rsidP="00C5242E">
            <w:pPr>
              <w:rPr>
                <w:szCs w:val="28"/>
              </w:rPr>
            </w:pPr>
            <w:r w:rsidRPr="00C5242E">
              <w:rPr>
                <w:szCs w:val="28"/>
              </w:rPr>
              <w:t>количество условных единиц, относящихся к активам, необходимым для осуществления регулируемой деятельности</w:t>
            </w:r>
          </w:p>
        </w:tc>
        <w:tc>
          <w:tcPr>
            <w:tcW w:w="1276" w:type="dxa"/>
            <w:shd w:val="clear" w:color="auto" w:fill="auto"/>
            <w:vAlign w:val="center"/>
            <w:hideMark/>
          </w:tcPr>
          <w:p w14:paraId="16E4C416" w14:textId="77777777" w:rsidR="00C5242E" w:rsidRPr="00C5242E" w:rsidRDefault="00C5242E" w:rsidP="00C5242E">
            <w:pPr>
              <w:jc w:val="center"/>
              <w:rPr>
                <w:szCs w:val="28"/>
              </w:rPr>
            </w:pPr>
            <w:r w:rsidRPr="00C5242E">
              <w:rPr>
                <w:szCs w:val="28"/>
              </w:rPr>
              <w:t>у.е.</w:t>
            </w:r>
          </w:p>
        </w:tc>
        <w:tc>
          <w:tcPr>
            <w:tcW w:w="1276" w:type="dxa"/>
            <w:vAlign w:val="center"/>
          </w:tcPr>
          <w:p w14:paraId="614348F8" w14:textId="77777777" w:rsidR="00C5242E" w:rsidRPr="00C5242E" w:rsidRDefault="00C5242E" w:rsidP="00C5242E">
            <w:pPr>
              <w:jc w:val="center"/>
              <w:rPr>
                <w:szCs w:val="20"/>
              </w:rPr>
            </w:pPr>
            <w:r w:rsidRPr="00C5242E">
              <w:rPr>
                <w:szCs w:val="20"/>
              </w:rPr>
              <w:t>5325,41</w:t>
            </w:r>
          </w:p>
        </w:tc>
        <w:tc>
          <w:tcPr>
            <w:tcW w:w="1286" w:type="dxa"/>
            <w:shd w:val="clear" w:color="auto" w:fill="auto"/>
            <w:vAlign w:val="center"/>
          </w:tcPr>
          <w:p w14:paraId="6D534F26" w14:textId="77777777" w:rsidR="00C5242E" w:rsidRPr="00C5242E" w:rsidRDefault="00C5242E" w:rsidP="00C5242E">
            <w:pPr>
              <w:jc w:val="center"/>
              <w:rPr>
                <w:szCs w:val="20"/>
              </w:rPr>
            </w:pPr>
            <w:r w:rsidRPr="00C5242E">
              <w:rPr>
                <w:szCs w:val="20"/>
              </w:rPr>
              <w:t>5369,35</w:t>
            </w:r>
          </w:p>
        </w:tc>
      </w:tr>
      <w:tr w:rsidR="00C5242E" w:rsidRPr="00C5242E" w14:paraId="7E780D2A" w14:textId="77777777" w:rsidTr="00C5242E">
        <w:trPr>
          <w:trHeight w:val="439"/>
          <w:tblHeader/>
        </w:trPr>
        <w:tc>
          <w:tcPr>
            <w:tcW w:w="532" w:type="dxa"/>
            <w:shd w:val="clear" w:color="auto" w:fill="auto"/>
            <w:vAlign w:val="center"/>
            <w:hideMark/>
          </w:tcPr>
          <w:p w14:paraId="7B28E722" w14:textId="77777777" w:rsidR="00C5242E" w:rsidRPr="00C5242E" w:rsidRDefault="00C5242E" w:rsidP="00C5242E">
            <w:pPr>
              <w:jc w:val="center"/>
              <w:rPr>
                <w:szCs w:val="28"/>
              </w:rPr>
            </w:pPr>
            <w:r w:rsidRPr="00C5242E">
              <w:rPr>
                <w:szCs w:val="28"/>
              </w:rPr>
              <w:t>3.2</w:t>
            </w:r>
          </w:p>
        </w:tc>
        <w:tc>
          <w:tcPr>
            <w:tcW w:w="5138" w:type="dxa"/>
            <w:shd w:val="clear" w:color="auto" w:fill="auto"/>
            <w:vAlign w:val="center"/>
            <w:hideMark/>
          </w:tcPr>
          <w:p w14:paraId="6B380E91" w14:textId="77777777" w:rsidR="00C5242E" w:rsidRPr="00C5242E" w:rsidRDefault="00C5242E" w:rsidP="00C5242E">
            <w:pPr>
              <w:rPr>
                <w:szCs w:val="28"/>
              </w:rPr>
            </w:pPr>
            <w:r w:rsidRPr="00C5242E">
              <w:rPr>
                <w:szCs w:val="28"/>
              </w:rPr>
              <w:t>установленная тепловая мощность источника тепловой энергии</w:t>
            </w:r>
          </w:p>
        </w:tc>
        <w:tc>
          <w:tcPr>
            <w:tcW w:w="1276" w:type="dxa"/>
            <w:shd w:val="clear" w:color="auto" w:fill="auto"/>
            <w:vAlign w:val="center"/>
            <w:hideMark/>
          </w:tcPr>
          <w:p w14:paraId="6093BD65" w14:textId="77777777" w:rsidR="00C5242E" w:rsidRPr="00C5242E" w:rsidRDefault="00C5242E" w:rsidP="00C5242E">
            <w:pPr>
              <w:jc w:val="center"/>
              <w:rPr>
                <w:szCs w:val="28"/>
              </w:rPr>
            </w:pPr>
            <w:r w:rsidRPr="00C5242E">
              <w:rPr>
                <w:szCs w:val="28"/>
              </w:rPr>
              <w:t>Гкал/ч</w:t>
            </w:r>
          </w:p>
        </w:tc>
        <w:tc>
          <w:tcPr>
            <w:tcW w:w="1276" w:type="dxa"/>
            <w:vAlign w:val="center"/>
          </w:tcPr>
          <w:p w14:paraId="1ED5BB1D" w14:textId="77777777" w:rsidR="00C5242E" w:rsidRPr="00C5242E" w:rsidRDefault="00C5242E" w:rsidP="00C5242E">
            <w:pPr>
              <w:jc w:val="center"/>
              <w:rPr>
                <w:szCs w:val="20"/>
              </w:rPr>
            </w:pPr>
            <w:r w:rsidRPr="00C5242E">
              <w:rPr>
                <w:szCs w:val="20"/>
              </w:rPr>
              <w:t>-</w:t>
            </w:r>
          </w:p>
        </w:tc>
        <w:tc>
          <w:tcPr>
            <w:tcW w:w="1286" w:type="dxa"/>
            <w:shd w:val="clear" w:color="auto" w:fill="auto"/>
            <w:vAlign w:val="center"/>
          </w:tcPr>
          <w:p w14:paraId="0877FED6" w14:textId="77777777" w:rsidR="00C5242E" w:rsidRPr="00C5242E" w:rsidRDefault="00C5242E" w:rsidP="00C5242E">
            <w:pPr>
              <w:jc w:val="center"/>
              <w:rPr>
                <w:szCs w:val="20"/>
              </w:rPr>
            </w:pPr>
            <w:r w:rsidRPr="00C5242E">
              <w:rPr>
                <w:szCs w:val="20"/>
              </w:rPr>
              <w:t>-</w:t>
            </w:r>
          </w:p>
        </w:tc>
      </w:tr>
      <w:tr w:rsidR="00C5242E" w:rsidRPr="00C5242E" w14:paraId="5F69F883" w14:textId="77777777" w:rsidTr="00C5242E">
        <w:trPr>
          <w:trHeight w:val="298"/>
          <w:tblHeader/>
        </w:trPr>
        <w:tc>
          <w:tcPr>
            <w:tcW w:w="532" w:type="dxa"/>
            <w:shd w:val="clear" w:color="auto" w:fill="auto"/>
            <w:vAlign w:val="center"/>
            <w:hideMark/>
          </w:tcPr>
          <w:p w14:paraId="5E9DF1A7" w14:textId="77777777" w:rsidR="00C5242E" w:rsidRPr="00C5242E" w:rsidRDefault="00C5242E" w:rsidP="00C5242E">
            <w:pPr>
              <w:jc w:val="center"/>
              <w:rPr>
                <w:szCs w:val="28"/>
              </w:rPr>
            </w:pPr>
            <w:r w:rsidRPr="00C5242E">
              <w:rPr>
                <w:szCs w:val="28"/>
              </w:rPr>
              <w:t>4</w:t>
            </w:r>
          </w:p>
        </w:tc>
        <w:tc>
          <w:tcPr>
            <w:tcW w:w="5138" w:type="dxa"/>
            <w:shd w:val="clear" w:color="auto" w:fill="auto"/>
            <w:vAlign w:val="center"/>
            <w:hideMark/>
          </w:tcPr>
          <w:p w14:paraId="6C4C74FF" w14:textId="77777777" w:rsidR="00C5242E" w:rsidRPr="00C5242E" w:rsidRDefault="00C5242E" w:rsidP="00C5242E">
            <w:pPr>
              <w:rPr>
                <w:szCs w:val="28"/>
              </w:rPr>
            </w:pPr>
            <w:r w:rsidRPr="00C5242E">
              <w:rPr>
                <w:szCs w:val="28"/>
              </w:rPr>
              <w:t>Коэффициент эластичности затрат по росту активов (</w:t>
            </w:r>
            <w:proofErr w:type="spellStart"/>
            <w:r w:rsidRPr="00C5242E">
              <w:rPr>
                <w:szCs w:val="28"/>
              </w:rPr>
              <w:t>К</w:t>
            </w:r>
            <w:r w:rsidRPr="00C5242E">
              <w:rPr>
                <w:szCs w:val="28"/>
                <w:vertAlign w:val="subscript"/>
              </w:rPr>
              <w:t>эл</w:t>
            </w:r>
            <w:proofErr w:type="spellEnd"/>
            <w:r w:rsidRPr="00C5242E">
              <w:rPr>
                <w:szCs w:val="28"/>
              </w:rPr>
              <w:t>)</w:t>
            </w:r>
          </w:p>
        </w:tc>
        <w:tc>
          <w:tcPr>
            <w:tcW w:w="1276" w:type="dxa"/>
            <w:shd w:val="clear" w:color="auto" w:fill="auto"/>
            <w:vAlign w:val="center"/>
            <w:hideMark/>
          </w:tcPr>
          <w:p w14:paraId="4C3158F7" w14:textId="77777777" w:rsidR="00C5242E" w:rsidRPr="00C5242E" w:rsidRDefault="00C5242E" w:rsidP="00C5242E">
            <w:pPr>
              <w:jc w:val="center"/>
              <w:rPr>
                <w:szCs w:val="28"/>
              </w:rPr>
            </w:pPr>
          </w:p>
        </w:tc>
        <w:tc>
          <w:tcPr>
            <w:tcW w:w="1276" w:type="dxa"/>
            <w:vAlign w:val="center"/>
          </w:tcPr>
          <w:p w14:paraId="1C2EDF2A" w14:textId="77777777" w:rsidR="00C5242E" w:rsidRPr="00C5242E" w:rsidRDefault="00C5242E" w:rsidP="00C5242E">
            <w:pPr>
              <w:jc w:val="center"/>
              <w:rPr>
                <w:szCs w:val="20"/>
              </w:rPr>
            </w:pPr>
            <w:r w:rsidRPr="00C5242E">
              <w:rPr>
                <w:szCs w:val="20"/>
              </w:rPr>
              <w:t>-</w:t>
            </w:r>
          </w:p>
        </w:tc>
        <w:tc>
          <w:tcPr>
            <w:tcW w:w="1286" w:type="dxa"/>
            <w:shd w:val="clear" w:color="auto" w:fill="auto"/>
            <w:vAlign w:val="center"/>
          </w:tcPr>
          <w:p w14:paraId="4D340328" w14:textId="77777777" w:rsidR="00C5242E" w:rsidRPr="00C5242E" w:rsidRDefault="00C5242E" w:rsidP="00C5242E">
            <w:pPr>
              <w:jc w:val="center"/>
              <w:rPr>
                <w:szCs w:val="20"/>
              </w:rPr>
            </w:pPr>
            <w:r w:rsidRPr="00C5242E">
              <w:rPr>
                <w:szCs w:val="20"/>
              </w:rPr>
              <w:t>0,75</w:t>
            </w:r>
          </w:p>
        </w:tc>
      </w:tr>
      <w:tr w:rsidR="00C5242E" w:rsidRPr="00C5242E" w14:paraId="3979E576" w14:textId="77777777" w:rsidTr="00C5242E">
        <w:trPr>
          <w:trHeight w:val="263"/>
          <w:tblHeader/>
        </w:trPr>
        <w:tc>
          <w:tcPr>
            <w:tcW w:w="532" w:type="dxa"/>
            <w:shd w:val="clear" w:color="auto" w:fill="auto"/>
            <w:vAlign w:val="center"/>
            <w:hideMark/>
          </w:tcPr>
          <w:p w14:paraId="7F6F9167" w14:textId="77777777" w:rsidR="00C5242E" w:rsidRPr="00C5242E" w:rsidRDefault="00C5242E" w:rsidP="00C5242E">
            <w:pPr>
              <w:jc w:val="center"/>
              <w:rPr>
                <w:b/>
                <w:szCs w:val="28"/>
              </w:rPr>
            </w:pPr>
            <w:r w:rsidRPr="00C5242E">
              <w:rPr>
                <w:b/>
                <w:szCs w:val="28"/>
              </w:rPr>
              <w:t>5</w:t>
            </w:r>
          </w:p>
        </w:tc>
        <w:tc>
          <w:tcPr>
            <w:tcW w:w="5138" w:type="dxa"/>
            <w:shd w:val="clear" w:color="auto" w:fill="auto"/>
            <w:vAlign w:val="center"/>
            <w:hideMark/>
          </w:tcPr>
          <w:p w14:paraId="762A181F" w14:textId="77777777" w:rsidR="00C5242E" w:rsidRPr="00C5242E" w:rsidRDefault="00C5242E" w:rsidP="00C5242E">
            <w:pPr>
              <w:rPr>
                <w:b/>
                <w:szCs w:val="28"/>
              </w:rPr>
            </w:pPr>
            <w:r w:rsidRPr="00C5242E">
              <w:rPr>
                <w:b/>
                <w:szCs w:val="28"/>
              </w:rPr>
              <w:t>Операционные (подконтрольные)</w:t>
            </w:r>
            <w:r w:rsidRPr="00C5242E">
              <w:rPr>
                <w:b/>
                <w:szCs w:val="28"/>
              </w:rPr>
              <w:br/>
              <w:t>расходы</w:t>
            </w:r>
          </w:p>
        </w:tc>
        <w:tc>
          <w:tcPr>
            <w:tcW w:w="1276" w:type="dxa"/>
            <w:shd w:val="clear" w:color="auto" w:fill="auto"/>
            <w:vAlign w:val="center"/>
            <w:hideMark/>
          </w:tcPr>
          <w:p w14:paraId="47EC5945" w14:textId="77777777" w:rsidR="00C5242E" w:rsidRPr="00C5242E" w:rsidRDefault="00C5242E" w:rsidP="00C5242E">
            <w:pPr>
              <w:jc w:val="center"/>
              <w:rPr>
                <w:b/>
                <w:szCs w:val="28"/>
              </w:rPr>
            </w:pPr>
            <w:r w:rsidRPr="00C5242E">
              <w:rPr>
                <w:b/>
                <w:szCs w:val="28"/>
              </w:rPr>
              <w:t>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97738" w14:textId="77777777" w:rsidR="00C5242E" w:rsidRPr="00C5242E" w:rsidRDefault="00C5242E" w:rsidP="00C5242E">
            <w:pPr>
              <w:jc w:val="center"/>
              <w:rPr>
                <w:b/>
                <w:szCs w:val="20"/>
              </w:rPr>
            </w:pPr>
            <w:r w:rsidRPr="00C5242E">
              <w:rPr>
                <w:szCs w:val="20"/>
              </w:rPr>
              <w:t>339 778</w:t>
            </w:r>
          </w:p>
        </w:tc>
        <w:tc>
          <w:tcPr>
            <w:tcW w:w="1286" w:type="dxa"/>
            <w:tcBorders>
              <w:top w:val="single" w:sz="4" w:space="0" w:color="auto"/>
              <w:left w:val="nil"/>
              <w:bottom w:val="single" w:sz="4" w:space="0" w:color="auto"/>
              <w:right w:val="single" w:sz="4" w:space="0" w:color="auto"/>
            </w:tcBorders>
            <w:shd w:val="clear" w:color="auto" w:fill="auto"/>
            <w:vAlign w:val="center"/>
          </w:tcPr>
          <w:p w14:paraId="3ECF804D" w14:textId="77777777" w:rsidR="00C5242E" w:rsidRPr="00C5242E" w:rsidRDefault="00C5242E" w:rsidP="00C5242E">
            <w:pPr>
              <w:jc w:val="center"/>
              <w:rPr>
                <w:b/>
                <w:szCs w:val="20"/>
              </w:rPr>
            </w:pPr>
            <w:r w:rsidRPr="00C5242E">
              <w:rPr>
                <w:szCs w:val="20"/>
              </w:rPr>
              <w:t>350 646</w:t>
            </w:r>
          </w:p>
        </w:tc>
      </w:tr>
    </w:tbl>
    <w:p w14:paraId="1464B164" w14:textId="77777777" w:rsidR="00C5242E" w:rsidRPr="00C5242E" w:rsidRDefault="00C5242E" w:rsidP="00C5242E">
      <w:pPr>
        <w:keepNext/>
        <w:jc w:val="center"/>
        <w:outlineLvl w:val="1"/>
        <w:rPr>
          <w:b/>
          <w:sz w:val="28"/>
          <w:szCs w:val="20"/>
        </w:rPr>
      </w:pPr>
      <w:bookmarkStart w:id="340" w:name="_Toc58702794"/>
    </w:p>
    <w:p w14:paraId="75F614C7" w14:textId="77777777" w:rsidR="00C5242E" w:rsidRPr="00C5242E" w:rsidRDefault="00C5242E" w:rsidP="00C5242E">
      <w:pPr>
        <w:keepNext/>
        <w:jc w:val="center"/>
        <w:outlineLvl w:val="1"/>
        <w:rPr>
          <w:b/>
          <w:sz w:val="28"/>
          <w:szCs w:val="20"/>
        </w:rPr>
      </w:pPr>
      <w:r w:rsidRPr="00C5242E">
        <w:rPr>
          <w:b/>
          <w:sz w:val="28"/>
          <w:szCs w:val="20"/>
        </w:rPr>
        <w:t>Неподконтрольные расходы</w:t>
      </w:r>
      <w:bookmarkEnd w:id="340"/>
    </w:p>
    <w:p w14:paraId="7C88131F" w14:textId="77777777" w:rsidR="00C5242E" w:rsidRPr="00C5242E" w:rsidRDefault="00C5242E" w:rsidP="00C5242E">
      <w:pPr>
        <w:ind w:firstLine="851"/>
        <w:jc w:val="both"/>
        <w:rPr>
          <w:sz w:val="28"/>
          <w:szCs w:val="28"/>
        </w:rPr>
      </w:pPr>
    </w:p>
    <w:p w14:paraId="0B527DC8" w14:textId="77777777" w:rsidR="00C5242E" w:rsidRPr="00C5242E" w:rsidRDefault="00C5242E" w:rsidP="00C5242E">
      <w:pPr>
        <w:keepNext/>
        <w:jc w:val="both"/>
        <w:outlineLvl w:val="1"/>
        <w:rPr>
          <w:b/>
          <w:sz w:val="28"/>
          <w:szCs w:val="20"/>
        </w:rPr>
      </w:pPr>
      <w:bookmarkStart w:id="341" w:name="_Toc58702795"/>
      <w:r w:rsidRPr="00C5242E">
        <w:rPr>
          <w:b/>
          <w:sz w:val="28"/>
          <w:szCs w:val="20"/>
        </w:rPr>
        <w:t>Расходы на оплату услуг, оказываемых организациями, осуществляющими регулируемые виды деятельности</w:t>
      </w:r>
      <w:bookmarkEnd w:id="341"/>
    </w:p>
    <w:p w14:paraId="76B01C52" w14:textId="77777777" w:rsidR="00C5242E" w:rsidRPr="00C5242E" w:rsidRDefault="00C5242E" w:rsidP="00C5242E">
      <w:pPr>
        <w:ind w:firstLine="851"/>
        <w:jc w:val="both"/>
        <w:rPr>
          <w:sz w:val="28"/>
          <w:szCs w:val="28"/>
        </w:rPr>
      </w:pPr>
      <w:r w:rsidRPr="00C5242E">
        <w:rPr>
          <w:sz w:val="28"/>
          <w:szCs w:val="28"/>
        </w:rPr>
        <w:t>Данные расходы рассчитываются в соответствии с пунктами 28 и 31 Основ ценообразования. Расходы по данной статье в 2019 году предприятием не осуществлялись и на 2021 год не заявлялись.</w:t>
      </w:r>
    </w:p>
    <w:p w14:paraId="5D3B7E9B" w14:textId="77777777" w:rsidR="00C5242E" w:rsidRPr="00C5242E" w:rsidRDefault="00C5242E" w:rsidP="00C5242E">
      <w:pPr>
        <w:ind w:firstLine="851"/>
        <w:jc w:val="both"/>
        <w:rPr>
          <w:sz w:val="28"/>
          <w:szCs w:val="28"/>
        </w:rPr>
      </w:pPr>
    </w:p>
    <w:p w14:paraId="4E74F439" w14:textId="77777777" w:rsidR="00C5242E" w:rsidRPr="00C5242E" w:rsidRDefault="00C5242E" w:rsidP="00C5242E">
      <w:pPr>
        <w:keepNext/>
        <w:outlineLvl w:val="1"/>
        <w:rPr>
          <w:b/>
          <w:sz w:val="28"/>
          <w:szCs w:val="20"/>
        </w:rPr>
      </w:pPr>
      <w:bookmarkStart w:id="342" w:name="_Toc58702796"/>
      <w:r w:rsidRPr="00C5242E">
        <w:rPr>
          <w:b/>
          <w:sz w:val="28"/>
          <w:szCs w:val="20"/>
        </w:rPr>
        <w:t>Концессионная плата</w:t>
      </w:r>
      <w:bookmarkEnd w:id="342"/>
      <w:r w:rsidRPr="00C5242E">
        <w:rPr>
          <w:b/>
          <w:sz w:val="28"/>
          <w:szCs w:val="20"/>
        </w:rPr>
        <w:t xml:space="preserve"> </w:t>
      </w:r>
    </w:p>
    <w:p w14:paraId="77CA0878" w14:textId="77777777" w:rsidR="00C5242E" w:rsidRPr="00C5242E" w:rsidRDefault="00C5242E" w:rsidP="00C5242E">
      <w:pPr>
        <w:ind w:firstLine="851"/>
        <w:jc w:val="both"/>
        <w:rPr>
          <w:sz w:val="28"/>
          <w:szCs w:val="28"/>
        </w:rPr>
      </w:pPr>
      <w:r w:rsidRPr="00C5242E">
        <w:rPr>
          <w:sz w:val="28"/>
          <w:szCs w:val="28"/>
        </w:rPr>
        <w:t>Концессионная плата рассчитывается с учетом пункта 45 Основ ценообразования. Расходы по данной статье в 2019 году предприятием не осуществлялись и на 2021 год не заявлялись.</w:t>
      </w:r>
    </w:p>
    <w:p w14:paraId="1CB3D4AA" w14:textId="77777777" w:rsidR="00C5242E" w:rsidRPr="00C5242E" w:rsidRDefault="00C5242E" w:rsidP="00C5242E">
      <w:pPr>
        <w:ind w:firstLine="851"/>
        <w:jc w:val="both"/>
        <w:rPr>
          <w:sz w:val="28"/>
          <w:szCs w:val="28"/>
        </w:rPr>
      </w:pPr>
    </w:p>
    <w:p w14:paraId="39F234FB" w14:textId="77777777" w:rsidR="00C5242E" w:rsidRPr="00C5242E" w:rsidRDefault="00C5242E" w:rsidP="00C5242E">
      <w:pPr>
        <w:keepNext/>
        <w:outlineLvl w:val="1"/>
        <w:rPr>
          <w:b/>
          <w:sz w:val="28"/>
          <w:szCs w:val="20"/>
        </w:rPr>
      </w:pPr>
      <w:bookmarkStart w:id="343" w:name="_Toc58702797"/>
      <w:r w:rsidRPr="00C5242E">
        <w:rPr>
          <w:b/>
          <w:sz w:val="28"/>
          <w:szCs w:val="20"/>
        </w:rPr>
        <w:t>Арендная плата</w:t>
      </w:r>
      <w:bookmarkEnd w:id="343"/>
    </w:p>
    <w:p w14:paraId="1BE75601" w14:textId="77777777" w:rsidR="00C5242E" w:rsidRPr="00C5242E" w:rsidRDefault="00C5242E" w:rsidP="00C5242E">
      <w:pPr>
        <w:ind w:firstLine="851"/>
        <w:jc w:val="both"/>
        <w:rPr>
          <w:sz w:val="28"/>
          <w:szCs w:val="28"/>
        </w:rPr>
      </w:pPr>
      <w:r w:rsidRPr="00C5242E">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14DB2F85" w14:textId="77777777" w:rsidR="00C5242E" w:rsidRPr="00C5242E" w:rsidRDefault="00C5242E" w:rsidP="00C5242E">
      <w:pPr>
        <w:ind w:firstLine="851"/>
        <w:jc w:val="both"/>
        <w:rPr>
          <w:sz w:val="28"/>
          <w:szCs w:val="28"/>
        </w:rPr>
      </w:pPr>
      <w:r w:rsidRPr="00C5242E">
        <w:rPr>
          <w:sz w:val="28"/>
          <w:szCs w:val="28"/>
        </w:rPr>
        <w:t>Предприятием представлены следующие документы:</w:t>
      </w:r>
    </w:p>
    <w:p w14:paraId="37BABBE9" w14:textId="77777777" w:rsidR="00C5242E" w:rsidRPr="00C5242E" w:rsidRDefault="00C5242E" w:rsidP="00C5242E">
      <w:pPr>
        <w:ind w:firstLine="851"/>
        <w:jc w:val="both"/>
        <w:rPr>
          <w:sz w:val="28"/>
          <w:szCs w:val="28"/>
        </w:rPr>
      </w:pPr>
      <w:r w:rsidRPr="00C5242E">
        <w:rPr>
          <w:sz w:val="28"/>
          <w:szCs w:val="28"/>
        </w:rPr>
        <w:t>- Договор аренды недвижимого имущества № МТСК-20/14 от 09.01.2020 с МП «ССК».</w:t>
      </w:r>
    </w:p>
    <w:p w14:paraId="11C7B523" w14:textId="77777777" w:rsidR="00C5242E" w:rsidRPr="00C5242E" w:rsidRDefault="00C5242E" w:rsidP="00C5242E">
      <w:pPr>
        <w:ind w:firstLine="851"/>
        <w:jc w:val="both"/>
        <w:rPr>
          <w:sz w:val="28"/>
          <w:szCs w:val="28"/>
        </w:rPr>
      </w:pPr>
      <w:r w:rsidRPr="00C5242E">
        <w:rPr>
          <w:sz w:val="28"/>
          <w:szCs w:val="28"/>
        </w:rPr>
        <w:t>- Проект договора № 06-275 с ПАО «Ростелеком» (не подписан одной стороной договора).</w:t>
      </w:r>
    </w:p>
    <w:p w14:paraId="357CAAE0" w14:textId="77777777" w:rsidR="00C5242E" w:rsidRPr="00C5242E" w:rsidRDefault="00C5242E" w:rsidP="00C5242E">
      <w:pPr>
        <w:ind w:firstLine="851"/>
        <w:jc w:val="both"/>
        <w:rPr>
          <w:sz w:val="28"/>
          <w:szCs w:val="28"/>
        </w:rPr>
      </w:pPr>
      <w:r w:rsidRPr="00C5242E">
        <w:rPr>
          <w:sz w:val="28"/>
          <w:szCs w:val="28"/>
        </w:rPr>
        <w:t>Предприятием заявлены расходы по данной статье на 2021 год 27 954 тыс. руб.</w:t>
      </w:r>
    </w:p>
    <w:p w14:paraId="0AB41ED5" w14:textId="77777777" w:rsidR="00C5242E" w:rsidRPr="00C5242E" w:rsidRDefault="00C5242E" w:rsidP="00C5242E">
      <w:pPr>
        <w:ind w:firstLine="851"/>
        <w:jc w:val="both"/>
        <w:rPr>
          <w:sz w:val="28"/>
          <w:szCs w:val="28"/>
        </w:rPr>
      </w:pPr>
      <w:r w:rsidRPr="00C5242E">
        <w:rPr>
          <w:sz w:val="28"/>
          <w:szCs w:val="28"/>
        </w:rPr>
        <w:lastRenderedPageBreak/>
        <w:t xml:space="preserve">Эксперты предлагают при расчёте НВВ на передачу тепловой энергии учесть затраты по аренде в размере 26 868 тыс. руб., исключив расходы по договору с ПАО «Ростелеком». Размер арендной платы, определенной в п. 3.1. договора № МТСК-20/14 не превышает расчетной величины в соответствии с п. 45 Основ ценообразования. </w:t>
      </w:r>
    </w:p>
    <w:p w14:paraId="3B0F817C" w14:textId="77777777" w:rsidR="00C5242E" w:rsidRPr="00C5242E" w:rsidRDefault="00C5242E" w:rsidP="00C5242E">
      <w:pPr>
        <w:ind w:firstLine="851"/>
        <w:jc w:val="both"/>
        <w:rPr>
          <w:sz w:val="28"/>
          <w:szCs w:val="28"/>
        </w:rPr>
      </w:pPr>
      <w:r w:rsidRPr="00C5242E">
        <w:rPr>
          <w:sz w:val="28"/>
          <w:szCs w:val="28"/>
        </w:rPr>
        <w:t>Корректировка в сторону снижения – 1 086 тыс. руб. по вышеуказанной причине.</w:t>
      </w:r>
    </w:p>
    <w:p w14:paraId="5CE73D0C" w14:textId="77777777" w:rsidR="00C5242E" w:rsidRPr="00C5242E" w:rsidRDefault="00C5242E" w:rsidP="00C5242E">
      <w:pPr>
        <w:ind w:firstLine="851"/>
        <w:jc w:val="both"/>
        <w:rPr>
          <w:sz w:val="28"/>
          <w:szCs w:val="28"/>
        </w:rPr>
      </w:pPr>
    </w:p>
    <w:p w14:paraId="2E1DEEBF" w14:textId="77777777" w:rsidR="00C5242E" w:rsidRPr="00C5242E" w:rsidRDefault="00C5242E" w:rsidP="00C5242E">
      <w:pPr>
        <w:keepNext/>
        <w:outlineLvl w:val="1"/>
        <w:rPr>
          <w:b/>
          <w:sz w:val="28"/>
          <w:szCs w:val="20"/>
        </w:rPr>
      </w:pPr>
      <w:bookmarkStart w:id="344" w:name="_Toc58702798"/>
      <w:r w:rsidRPr="00C5242E">
        <w:rPr>
          <w:b/>
          <w:sz w:val="28"/>
          <w:szCs w:val="20"/>
        </w:rPr>
        <w:t>Расходы на уплату налогов, сборов и других обязательных платежей</w:t>
      </w:r>
      <w:bookmarkEnd w:id="344"/>
    </w:p>
    <w:p w14:paraId="4D5CD2C1" w14:textId="77777777" w:rsidR="00C5242E" w:rsidRPr="00C5242E" w:rsidRDefault="00C5242E" w:rsidP="00C5242E">
      <w:pPr>
        <w:keepNext/>
        <w:outlineLvl w:val="1"/>
        <w:rPr>
          <w:i/>
          <w:sz w:val="28"/>
          <w:szCs w:val="20"/>
        </w:rPr>
      </w:pPr>
      <w:bookmarkStart w:id="345" w:name="_Toc58702799"/>
      <w:r w:rsidRPr="00C5242E">
        <w:rPr>
          <w:i/>
          <w:sz w:val="28"/>
          <w:szCs w:val="20"/>
        </w:rPr>
        <w:t>Плата за выбросы и сбросы загрязняющих веществ в окружающую среду</w:t>
      </w:r>
      <w:bookmarkEnd w:id="345"/>
      <w:r w:rsidRPr="00C5242E">
        <w:rPr>
          <w:i/>
          <w:sz w:val="28"/>
          <w:szCs w:val="20"/>
        </w:rPr>
        <w:t xml:space="preserve"> </w:t>
      </w:r>
    </w:p>
    <w:p w14:paraId="7D0E06E2" w14:textId="77777777" w:rsidR="00C5242E" w:rsidRPr="00C5242E" w:rsidRDefault="00C5242E" w:rsidP="00C5242E">
      <w:pPr>
        <w:ind w:firstLine="851"/>
        <w:jc w:val="both"/>
        <w:rPr>
          <w:sz w:val="28"/>
          <w:szCs w:val="28"/>
        </w:rPr>
      </w:pPr>
      <w:r w:rsidRPr="00C5242E">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E2B04F7" w14:textId="77777777" w:rsidR="00C5242E" w:rsidRPr="00C5242E" w:rsidRDefault="00C5242E" w:rsidP="00C5242E">
      <w:pPr>
        <w:ind w:firstLine="851"/>
        <w:jc w:val="both"/>
        <w:rPr>
          <w:sz w:val="28"/>
          <w:szCs w:val="28"/>
        </w:rPr>
      </w:pPr>
      <w:r w:rsidRPr="00C5242E">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736A2AC1" w14:textId="77777777" w:rsidR="00C5242E" w:rsidRPr="00C5242E" w:rsidRDefault="00C5242E" w:rsidP="00C5242E">
      <w:pPr>
        <w:ind w:firstLine="851"/>
        <w:jc w:val="both"/>
        <w:rPr>
          <w:sz w:val="28"/>
          <w:szCs w:val="28"/>
        </w:rPr>
      </w:pPr>
      <w:r w:rsidRPr="00C5242E">
        <w:rPr>
          <w:sz w:val="28"/>
          <w:szCs w:val="28"/>
        </w:rPr>
        <w:t>Расходы по данной статье предприятием на 2021 год не заявлялись.</w:t>
      </w:r>
    </w:p>
    <w:p w14:paraId="4AF722B4" w14:textId="77777777" w:rsidR="00C5242E" w:rsidRPr="00C5242E" w:rsidRDefault="00C5242E" w:rsidP="00C5242E">
      <w:pPr>
        <w:ind w:firstLine="851"/>
        <w:jc w:val="both"/>
        <w:rPr>
          <w:sz w:val="28"/>
          <w:szCs w:val="28"/>
        </w:rPr>
      </w:pPr>
    </w:p>
    <w:p w14:paraId="05FB1F26" w14:textId="77777777" w:rsidR="00C5242E" w:rsidRPr="00C5242E" w:rsidRDefault="00C5242E" w:rsidP="00C5242E">
      <w:pPr>
        <w:keepNext/>
        <w:outlineLvl w:val="1"/>
        <w:rPr>
          <w:i/>
          <w:sz w:val="28"/>
          <w:szCs w:val="20"/>
        </w:rPr>
      </w:pPr>
      <w:bookmarkStart w:id="346" w:name="_Toc58702800"/>
      <w:r w:rsidRPr="00C5242E">
        <w:rPr>
          <w:i/>
          <w:sz w:val="28"/>
          <w:szCs w:val="20"/>
        </w:rPr>
        <w:t>Расходы на страхование</w:t>
      </w:r>
      <w:bookmarkEnd w:id="346"/>
    </w:p>
    <w:p w14:paraId="0DE69A6C" w14:textId="77777777" w:rsidR="00C5242E" w:rsidRPr="00C5242E" w:rsidRDefault="00C5242E" w:rsidP="00C5242E">
      <w:pPr>
        <w:ind w:firstLine="851"/>
        <w:jc w:val="both"/>
        <w:rPr>
          <w:sz w:val="28"/>
          <w:szCs w:val="28"/>
        </w:rPr>
      </w:pPr>
      <w:r w:rsidRPr="00C5242E">
        <w:rPr>
          <w:sz w:val="28"/>
          <w:szCs w:val="28"/>
        </w:rPr>
        <w:t>В соответствии с п.5 ст. 253 НК РФ расходы на обязательное и добровольное страхование относятся к расходам, связанные с производством и реализацией.</w:t>
      </w:r>
    </w:p>
    <w:p w14:paraId="62BEDBC0" w14:textId="77777777" w:rsidR="00C5242E" w:rsidRPr="00C5242E" w:rsidRDefault="00C5242E" w:rsidP="00C5242E">
      <w:pPr>
        <w:ind w:firstLine="851"/>
        <w:jc w:val="both"/>
        <w:rPr>
          <w:sz w:val="28"/>
          <w:szCs w:val="28"/>
        </w:rPr>
      </w:pPr>
      <w:r w:rsidRPr="00C5242E">
        <w:rPr>
          <w:sz w:val="28"/>
          <w:szCs w:val="28"/>
        </w:rPr>
        <w:t>Предприятие учитывает в данной статье расходы на страхование гражданской ответственности владельца опасного объекта за причинение вреда в результате аварии на опасном объекте.</w:t>
      </w:r>
    </w:p>
    <w:p w14:paraId="4F014FA2" w14:textId="77777777" w:rsidR="00C5242E" w:rsidRPr="00C5242E" w:rsidRDefault="00C5242E" w:rsidP="00C5242E">
      <w:pPr>
        <w:ind w:firstLine="851"/>
        <w:jc w:val="both"/>
        <w:rPr>
          <w:sz w:val="28"/>
          <w:szCs w:val="28"/>
        </w:rPr>
      </w:pPr>
      <w:r w:rsidRPr="00C5242E">
        <w:rPr>
          <w:sz w:val="28"/>
          <w:szCs w:val="28"/>
        </w:rPr>
        <w:t xml:space="preserve">По данной статье предприятие предлагает расходы на 2021 год в сумме 8 тыс. руб. </w:t>
      </w:r>
    </w:p>
    <w:p w14:paraId="0058CF80" w14:textId="77777777" w:rsidR="00C5242E" w:rsidRPr="00C5242E" w:rsidRDefault="00C5242E" w:rsidP="00C5242E">
      <w:pPr>
        <w:ind w:firstLine="851"/>
        <w:jc w:val="both"/>
        <w:rPr>
          <w:sz w:val="28"/>
          <w:szCs w:val="28"/>
        </w:rPr>
      </w:pPr>
      <w:r w:rsidRPr="00C5242E">
        <w:rPr>
          <w:sz w:val="28"/>
          <w:szCs w:val="28"/>
        </w:rPr>
        <w:t>Предприятием представлен Страховой полис обязательного страхования ответственности владельца ОПО № GAZX11928347688000.</w:t>
      </w:r>
    </w:p>
    <w:p w14:paraId="6A1D0636" w14:textId="77777777" w:rsidR="00C5242E" w:rsidRPr="00C5242E" w:rsidRDefault="00C5242E" w:rsidP="00C5242E">
      <w:pPr>
        <w:ind w:firstLine="851"/>
        <w:jc w:val="both"/>
        <w:rPr>
          <w:sz w:val="28"/>
          <w:szCs w:val="28"/>
        </w:rPr>
      </w:pPr>
      <w:r w:rsidRPr="00C5242E">
        <w:rPr>
          <w:sz w:val="28"/>
          <w:szCs w:val="28"/>
        </w:rPr>
        <w:t>Проанализировав представленные материалы, эксперты предлагают включить в НВВ на 2021 год расходы в размере 8 тыс. руб., в соответствии с Указанием Банка России от 09.01.2019 N 5052-У, исходя базовой ставки страховых тарифов (0,09), коэффициента страховых тарифов в зависимости от уровня безопасности ОПО (0,85) и страховой суммы (10 000 тыс. руб.).</w:t>
      </w:r>
    </w:p>
    <w:p w14:paraId="768445F8" w14:textId="77777777" w:rsidR="00C5242E" w:rsidRPr="00C5242E" w:rsidRDefault="00C5242E" w:rsidP="00C5242E">
      <w:pPr>
        <w:ind w:firstLine="851"/>
        <w:jc w:val="both"/>
        <w:rPr>
          <w:sz w:val="28"/>
          <w:szCs w:val="28"/>
        </w:rPr>
      </w:pPr>
    </w:p>
    <w:p w14:paraId="4B7D2917" w14:textId="77777777" w:rsidR="00C5242E" w:rsidRPr="00C5242E" w:rsidRDefault="00C5242E" w:rsidP="00C5242E">
      <w:pPr>
        <w:keepNext/>
        <w:outlineLvl w:val="1"/>
        <w:rPr>
          <w:i/>
          <w:sz w:val="28"/>
          <w:szCs w:val="20"/>
        </w:rPr>
      </w:pPr>
      <w:bookmarkStart w:id="347" w:name="_Toc58702801"/>
      <w:r w:rsidRPr="00C5242E">
        <w:rPr>
          <w:i/>
          <w:sz w:val="28"/>
          <w:szCs w:val="20"/>
        </w:rPr>
        <w:t>Иные расходы</w:t>
      </w:r>
      <w:bookmarkEnd w:id="347"/>
    </w:p>
    <w:p w14:paraId="1B9E23B6" w14:textId="77777777" w:rsidR="00C5242E" w:rsidRPr="00C5242E" w:rsidRDefault="00C5242E" w:rsidP="00C5242E">
      <w:pPr>
        <w:ind w:firstLine="851"/>
        <w:jc w:val="both"/>
        <w:rPr>
          <w:sz w:val="28"/>
          <w:szCs w:val="28"/>
        </w:rPr>
      </w:pPr>
      <w:r w:rsidRPr="00C5242E">
        <w:rPr>
          <w:sz w:val="28"/>
          <w:szCs w:val="28"/>
        </w:rPr>
        <w:t>По данной статье в состав расходов на регулируемую деятельность предприятие включает расходы по оплате налогов: налог на имущество, земельные платежи (земельный налог и арендная плата за землю), прочие налоги (госпошлина).</w:t>
      </w:r>
    </w:p>
    <w:p w14:paraId="1CCCB41E" w14:textId="77777777" w:rsidR="00C5242E" w:rsidRPr="00C5242E" w:rsidRDefault="00C5242E" w:rsidP="00C5242E">
      <w:pPr>
        <w:ind w:firstLine="851"/>
        <w:jc w:val="both"/>
        <w:rPr>
          <w:sz w:val="28"/>
          <w:szCs w:val="28"/>
        </w:rPr>
      </w:pPr>
      <w:r w:rsidRPr="00C5242E">
        <w:rPr>
          <w:sz w:val="28"/>
          <w:szCs w:val="28"/>
        </w:rPr>
        <w:t>В качестве обоснования представлены декларации за 2019 год, подтверждение факта по налогам за 2019 год, выгрузки из бухгалтерских программ.</w:t>
      </w:r>
    </w:p>
    <w:p w14:paraId="7426A2CF" w14:textId="77777777" w:rsidR="00C5242E" w:rsidRPr="00C5242E" w:rsidRDefault="00C5242E" w:rsidP="00C5242E">
      <w:pPr>
        <w:ind w:firstLine="851"/>
        <w:jc w:val="both"/>
        <w:rPr>
          <w:sz w:val="28"/>
          <w:szCs w:val="28"/>
        </w:rPr>
      </w:pPr>
    </w:p>
    <w:p w14:paraId="0940DD15" w14:textId="77777777" w:rsidR="00C5242E" w:rsidRPr="00C5242E" w:rsidRDefault="00C5242E" w:rsidP="00C5242E">
      <w:pPr>
        <w:keepNext/>
        <w:outlineLvl w:val="1"/>
        <w:rPr>
          <w:sz w:val="28"/>
          <w:szCs w:val="20"/>
        </w:rPr>
      </w:pPr>
      <w:bookmarkStart w:id="348" w:name="_Toc58702802"/>
      <w:r w:rsidRPr="00C5242E">
        <w:rPr>
          <w:sz w:val="28"/>
          <w:szCs w:val="20"/>
        </w:rPr>
        <w:lastRenderedPageBreak/>
        <w:t>Налог на имущество</w:t>
      </w:r>
      <w:bookmarkEnd w:id="348"/>
    </w:p>
    <w:p w14:paraId="186E281A" w14:textId="77777777" w:rsidR="00C5242E" w:rsidRPr="00C5242E" w:rsidRDefault="00C5242E" w:rsidP="00C5242E">
      <w:pPr>
        <w:ind w:firstLine="851"/>
        <w:jc w:val="both"/>
        <w:rPr>
          <w:sz w:val="28"/>
          <w:szCs w:val="28"/>
        </w:rPr>
      </w:pPr>
      <w:r w:rsidRPr="00C5242E">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55052D22" w14:textId="77777777" w:rsidR="00C5242E" w:rsidRPr="00C5242E" w:rsidRDefault="00C5242E" w:rsidP="00C5242E">
      <w:pPr>
        <w:ind w:firstLine="851"/>
        <w:jc w:val="both"/>
        <w:rPr>
          <w:sz w:val="28"/>
          <w:szCs w:val="28"/>
        </w:rPr>
      </w:pPr>
      <w:r w:rsidRPr="00C5242E">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42A15A54" w14:textId="77777777" w:rsidR="00C5242E" w:rsidRPr="00C5242E" w:rsidRDefault="00C5242E" w:rsidP="00C5242E">
      <w:pPr>
        <w:ind w:firstLine="851"/>
        <w:jc w:val="both"/>
        <w:rPr>
          <w:sz w:val="28"/>
          <w:szCs w:val="28"/>
        </w:rPr>
      </w:pPr>
      <w:r w:rsidRPr="00C5242E">
        <w:rPr>
          <w:sz w:val="28"/>
          <w:szCs w:val="28"/>
        </w:rPr>
        <w:t xml:space="preserve">По данной статье предприятие предлагает расходы на 2021 год в сумме 5 043 тыс. руб. </w:t>
      </w:r>
    </w:p>
    <w:p w14:paraId="43130E59" w14:textId="77777777" w:rsidR="00C5242E" w:rsidRPr="00C5242E" w:rsidRDefault="00C5242E" w:rsidP="00C5242E">
      <w:pPr>
        <w:ind w:firstLine="851"/>
        <w:jc w:val="both"/>
        <w:rPr>
          <w:sz w:val="28"/>
          <w:szCs w:val="28"/>
        </w:rPr>
      </w:pPr>
      <w:r w:rsidRPr="00C5242E">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Проанализировав представленные материалы, эксперты предлагают учесть расходы, исходя из факта 2019 года: 4 640 тыс. руб.</w:t>
      </w:r>
    </w:p>
    <w:p w14:paraId="4D1A5143" w14:textId="77777777" w:rsidR="00C5242E" w:rsidRPr="00C5242E" w:rsidRDefault="00C5242E" w:rsidP="00C5242E">
      <w:pPr>
        <w:ind w:firstLine="851"/>
        <w:jc w:val="both"/>
        <w:rPr>
          <w:sz w:val="28"/>
          <w:szCs w:val="28"/>
        </w:rPr>
      </w:pPr>
    </w:p>
    <w:p w14:paraId="05AC4485" w14:textId="77777777" w:rsidR="00C5242E" w:rsidRPr="00C5242E" w:rsidRDefault="00C5242E" w:rsidP="00C5242E">
      <w:pPr>
        <w:keepNext/>
        <w:outlineLvl w:val="1"/>
        <w:rPr>
          <w:sz w:val="28"/>
          <w:szCs w:val="20"/>
        </w:rPr>
      </w:pPr>
      <w:bookmarkStart w:id="349" w:name="_Toc58702803"/>
      <w:r w:rsidRPr="00C5242E">
        <w:rPr>
          <w:sz w:val="28"/>
          <w:szCs w:val="20"/>
        </w:rPr>
        <w:t>Земельные платежи</w:t>
      </w:r>
      <w:bookmarkEnd w:id="349"/>
    </w:p>
    <w:p w14:paraId="3CCD593D" w14:textId="77777777" w:rsidR="00C5242E" w:rsidRPr="00C5242E" w:rsidRDefault="00C5242E" w:rsidP="00C5242E">
      <w:pPr>
        <w:ind w:firstLine="851"/>
        <w:jc w:val="both"/>
        <w:rPr>
          <w:sz w:val="28"/>
          <w:szCs w:val="28"/>
        </w:rPr>
      </w:pPr>
      <w:r w:rsidRPr="00C5242E">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2CE55878" w14:textId="77777777" w:rsidR="00C5242E" w:rsidRPr="00C5242E" w:rsidRDefault="00C5242E" w:rsidP="00C5242E">
      <w:pPr>
        <w:ind w:firstLine="851"/>
        <w:jc w:val="both"/>
        <w:rPr>
          <w:sz w:val="28"/>
          <w:szCs w:val="28"/>
        </w:rPr>
      </w:pPr>
      <w:r w:rsidRPr="00C5242E">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757FCF3A" w14:textId="77777777" w:rsidR="00C5242E" w:rsidRPr="00C5242E" w:rsidRDefault="00C5242E" w:rsidP="00C5242E">
      <w:pPr>
        <w:ind w:firstLine="851"/>
        <w:jc w:val="both"/>
        <w:rPr>
          <w:sz w:val="28"/>
          <w:szCs w:val="28"/>
        </w:rPr>
      </w:pPr>
      <w:r w:rsidRPr="00C5242E">
        <w:rPr>
          <w:sz w:val="28"/>
          <w:szCs w:val="28"/>
        </w:rPr>
        <w:t xml:space="preserve">По данной статье предприятие предлагает расходы на 2021 год в сумме 306 тыс. руб. </w:t>
      </w:r>
    </w:p>
    <w:p w14:paraId="433DE9E4" w14:textId="77777777" w:rsidR="00C5242E" w:rsidRPr="00C5242E" w:rsidRDefault="00C5242E" w:rsidP="00C5242E">
      <w:pPr>
        <w:ind w:firstLine="851"/>
        <w:jc w:val="both"/>
        <w:rPr>
          <w:sz w:val="28"/>
          <w:szCs w:val="28"/>
        </w:rPr>
      </w:pPr>
      <w:r w:rsidRPr="00C5242E">
        <w:rPr>
          <w:sz w:val="28"/>
          <w:szCs w:val="28"/>
        </w:rPr>
        <w:t>Предприятием представлены налоговые декларации по земельному налогу за 2019 год, договоры аренды земельных участков</w:t>
      </w:r>
    </w:p>
    <w:p w14:paraId="3942B98D" w14:textId="77777777" w:rsidR="00C5242E" w:rsidRPr="00C5242E" w:rsidRDefault="00C5242E" w:rsidP="00C5242E">
      <w:pPr>
        <w:ind w:firstLine="851"/>
        <w:jc w:val="both"/>
        <w:rPr>
          <w:sz w:val="28"/>
          <w:szCs w:val="28"/>
        </w:rPr>
      </w:pPr>
      <w:r w:rsidRPr="00C5242E">
        <w:rPr>
          <w:sz w:val="28"/>
          <w:szCs w:val="28"/>
        </w:rPr>
        <w:t>Проанализировав представленные материалы, эксперты предлагают учесть расходы, исходя из факта 2019 года: 213 тыс. руб. = 106 тыс. руб. (налог на землю) + 107 тыс. руб. (арендная плата за землю).</w:t>
      </w:r>
    </w:p>
    <w:p w14:paraId="4FD53B60" w14:textId="77777777" w:rsidR="00C5242E" w:rsidRPr="00C5242E" w:rsidRDefault="00C5242E" w:rsidP="00C5242E">
      <w:pPr>
        <w:ind w:firstLine="851"/>
        <w:jc w:val="both"/>
        <w:rPr>
          <w:sz w:val="28"/>
          <w:szCs w:val="28"/>
        </w:rPr>
      </w:pPr>
    </w:p>
    <w:p w14:paraId="4253B3F5" w14:textId="77777777" w:rsidR="00C5242E" w:rsidRPr="00C5242E" w:rsidRDefault="00C5242E" w:rsidP="00C5242E">
      <w:pPr>
        <w:keepNext/>
        <w:outlineLvl w:val="1"/>
        <w:rPr>
          <w:sz w:val="28"/>
          <w:szCs w:val="20"/>
        </w:rPr>
      </w:pPr>
      <w:bookmarkStart w:id="350" w:name="_Toc58702804"/>
      <w:r w:rsidRPr="00C5242E">
        <w:rPr>
          <w:sz w:val="28"/>
          <w:szCs w:val="20"/>
        </w:rPr>
        <w:t>Прочие налоги</w:t>
      </w:r>
      <w:bookmarkEnd w:id="350"/>
    </w:p>
    <w:p w14:paraId="202B8EEE" w14:textId="77777777" w:rsidR="00C5242E" w:rsidRPr="00C5242E" w:rsidRDefault="00C5242E" w:rsidP="00C5242E">
      <w:pPr>
        <w:ind w:firstLine="851"/>
        <w:jc w:val="both"/>
        <w:rPr>
          <w:sz w:val="28"/>
          <w:szCs w:val="28"/>
        </w:rPr>
      </w:pPr>
      <w:r w:rsidRPr="00C5242E">
        <w:rPr>
          <w:sz w:val="28"/>
          <w:szCs w:val="28"/>
        </w:rPr>
        <w:t>По данной статье предприятие предлагает расходы на 2021 год в сумме 113 тыс. руб.</w:t>
      </w:r>
    </w:p>
    <w:p w14:paraId="4216FA88" w14:textId="77777777" w:rsidR="00C5242E" w:rsidRPr="00C5242E" w:rsidRDefault="00C5242E" w:rsidP="00C5242E">
      <w:pPr>
        <w:ind w:firstLine="851"/>
        <w:jc w:val="both"/>
        <w:rPr>
          <w:sz w:val="28"/>
          <w:szCs w:val="28"/>
        </w:rPr>
      </w:pPr>
      <w:r w:rsidRPr="00C5242E">
        <w:rPr>
          <w:sz w:val="28"/>
          <w:szCs w:val="28"/>
        </w:rPr>
        <w:t>В связи с недостаточностью обосновывающих материалов, эксперты предлагают указанные расходы исключить в полном объеме.</w:t>
      </w:r>
    </w:p>
    <w:p w14:paraId="0696047C" w14:textId="77777777" w:rsidR="00C5242E" w:rsidRPr="00C5242E" w:rsidRDefault="00C5242E" w:rsidP="00C5242E">
      <w:pPr>
        <w:ind w:firstLine="851"/>
        <w:jc w:val="both"/>
        <w:rPr>
          <w:sz w:val="28"/>
          <w:szCs w:val="28"/>
        </w:rPr>
      </w:pPr>
    </w:p>
    <w:p w14:paraId="4436AAB1" w14:textId="77777777" w:rsidR="00C5242E" w:rsidRPr="00C5242E" w:rsidRDefault="00C5242E" w:rsidP="00C5242E">
      <w:pPr>
        <w:keepNext/>
        <w:outlineLvl w:val="1"/>
        <w:rPr>
          <w:b/>
          <w:sz w:val="28"/>
          <w:szCs w:val="20"/>
        </w:rPr>
      </w:pPr>
      <w:bookmarkStart w:id="351" w:name="_Toc58702805"/>
      <w:r w:rsidRPr="00C5242E">
        <w:rPr>
          <w:b/>
          <w:sz w:val="28"/>
          <w:szCs w:val="20"/>
        </w:rPr>
        <w:t>Отчисления на социальные нужды</w:t>
      </w:r>
      <w:bookmarkEnd w:id="351"/>
    </w:p>
    <w:p w14:paraId="003F1123" w14:textId="77777777" w:rsidR="00C5242E" w:rsidRPr="00C5242E" w:rsidRDefault="00C5242E" w:rsidP="00C5242E">
      <w:pPr>
        <w:tabs>
          <w:tab w:val="left" w:pos="0"/>
        </w:tabs>
        <w:ind w:firstLine="851"/>
        <w:jc w:val="both"/>
        <w:rPr>
          <w:sz w:val="28"/>
          <w:szCs w:val="28"/>
        </w:rPr>
      </w:pPr>
      <w:r w:rsidRPr="00C5242E">
        <w:rPr>
          <w:sz w:val="28"/>
          <w:szCs w:val="28"/>
        </w:rPr>
        <w:t>В расходы по статье «Отчисления на социальные нужды» включаются:</w:t>
      </w:r>
    </w:p>
    <w:p w14:paraId="0E810E1C" w14:textId="77777777" w:rsidR="00C5242E" w:rsidRPr="00C5242E" w:rsidRDefault="00C5242E" w:rsidP="00C5242E">
      <w:pPr>
        <w:tabs>
          <w:tab w:val="left" w:pos="0"/>
        </w:tabs>
        <w:ind w:firstLine="851"/>
        <w:jc w:val="both"/>
        <w:rPr>
          <w:sz w:val="28"/>
          <w:szCs w:val="28"/>
        </w:rPr>
      </w:pPr>
      <w:r w:rsidRPr="00C5242E">
        <w:rPr>
          <w:sz w:val="28"/>
          <w:szCs w:val="28"/>
        </w:rPr>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14:paraId="080709F7" w14:textId="77777777" w:rsidR="00C5242E" w:rsidRPr="00C5242E" w:rsidRDefault="00C5242E" w:rsidP="00C5242E">
      <w:pPr>
        <w:tabs>
          <w:tab w:val="left" w:pos="0"/>
        </w:tabs>
        <w:ind w:firstLine="851"/>
        <w:jc w:val="both"/>
        <w:rPr>
          <w:sz w:val="28"/>
          <w:szCs w:val="28"/>
        </w:rPr>
      </w:pPr>
      <w:r w:rsidRPr="00C5242E">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1115F6A5" w14:textId="77777777" w:rsidR="00C5242E" w:rsidRPr="00C5242E" w:rsidRDefault="00C5242E" w:rsidP="00C5242E">
      <w:pPr>
        <w:ind w:firstLine="851"/>
        <w:jc w:val="both"/>
        <w:rPr>
          <w:sz w:val="28"/>
          <w:szCs w:val="28"/>
        </w:rPr>
      </w:pPr>
      <w:r w:rsidRPr="00C5242E">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2A3E088" w14:textId="77777777" w:rsidR="00C5242E" w:rsidRPr="00C5242E" w:rsidRDefault="00C5242E" w:rsidP="00C5242E">
      <w:pPr>
        <w:ind w:firstLine="851"/>
        <w:jc w:val="both"/>
        <w:rPr>
          <w:sz w:val="28"/>
          <w:szCs w:val="28"/>
        </w:rPr>
      </w:pPr>
      <w:r w:rsidRPr="00C5242E">
        <w:rPr>
          <w:sz w:val="28"/>
          <w:szCs w:val="28"/>
        </w:rPr>
        <w:t>По данной статье предприятие предлагает расходы на 2021 год в сумме 20 953 тыс. руб.</w:t>
      </w:r>
    </w:p>
    <w:p w14:paraId="33E97D1B" w14:textId="77777777" w:rsidR="00C5242E" w:rsidRPr="00C5242E" w:rsidRDefault="00C5242E" w:rsidP="00C5242E">
      <w:pPr>
        <w:ind w:firstLine="851"/>
        <w:jc w:val="both"/>
        <w:rPr>
          <w:sz w:val="28"/>
          <w:szCs w:val="28"/>
        </w:rPr>
      </w:pPr>
      <w:r w:rsidRPr="00C5242E">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2021 год: 2 820 тыс. руб. * 0,302 = 852 тыс. руб.</w:t>
      </w:r>
    </w:p>
    <w:p w14:paraId="1F714D95" w14:textId="77777777" w:rsidR="00C5242E" w:rsidRPr="00C5242E" w:rsidRDefault="00C5242E" w:rsidP="00C5242E">
      <w:pPr>
        <w:tabs>
          <w:tab w:val="left" w:pos="0"/>
        </w:tabs>
        <w:ind w:firstLine="851"/>
        <w:jc w:val="both"/>
        <w:rPr>
          <w:sz w:val="28"/>
          <w:szCs w:val="28"/>
        </w:rPr>
      </w:pPr>
      <w:r w:rsidRPr="00C5242E">
        <w:rPr>
          <w:sz w:val="28"/>
          <w:szCs w:val="28"/>
        </w:rPr>
        <w:t>Корректировка в сторону снижения – 20 101 тыс. руб., что связано с размером ФОТ, учтенного экспертами при расчете тарифов на 2021 год.</w:t>
      </w:r>
    </w:p>
    <w:p w14:paraId="58BA11D6" w14:textId="77777777" w:rsidR="00C5242E" w:rsidRPr="00C5242E" w:rsidRDefault="00C5242E" w:rsidP="00C5242E">
      <w:pPr>
        <w:ind w:firstLine="851"/>
        <w:jc w:val="both"/>
        <w:rPr>
          <w:sz w:val="28"/>
          <w:szCs w:val="28"/>
        </w:rPr>
      </w:pPr>
    </w:p>
    <w:p w14:paraId="754B2E3C" w14:textId="77777777" w:rsidR="00C5242E" w:rsidRPr="00C5242E" w:rsidRDefault="00C5242E" w:rsidP="00C5242E">
      <w:pPr>
        <w:keepNext/>
        <w:outlineLvl w:val="1"/>
        <w:rPr>
          <w:b/>
          <w:sz w:val="28"/>
          <w:szCs w:val="20"/>
        </w:rPr>
      </w:pPr>
      <w:bookmarkStart w:id="352" w:name="_Toc58702806"/>
      <w:r w:rsidRPr="00C5242E">
        <w:rPr>
          <w:b/>
          <w:sz w:val="28"/>
          <w:szCs w:val="20"/>
        </w:rPr>
        <w:t>Амортизация основных средств и нематериальных активов</w:t>
      </w:r>
      <w:bookmarkEnd w:id="352"/>
    </w:p>
    <w:p w14:paraId="6039986D" w14:textId="77777777" w:rsidR="00C5242E" w:rsidRPr="00C5242E" w:rsidRDefault="00C5242E" w:rsidP="00C5242E">
      <w:pPr>
        <w:ind w:firstLine="851"/>
        <w:jc w:val="both"/>
        <w:rPr>
          <w:sz w:val="28"/>
          <w:szCs w:val="28"/>
        </w:rPr>
      </w:pPr>
      <w:r w:rsidRPr="00C5242E">
        <w:rPr>
          <w:sz w:val="28"/>
          <w:szCs w:val="28"/>
        </w:rPr>
        <w:t>К основным средствам активы относятся при одновременном выполнении ряда условий, а именно:</w:t>
      </w:r>
    </w:p>
    <w:p w14:paraId="1C996557" w14:textId="77777777" w:rsidR="00C5242E" w:rsidRPr="00C5242E" w:rsidRDefault="00C5242E" w:rsidP="00C5242E">
      <w:pPr>
        <w:ind w:firstLine="851"/>
        <w:jc w:val="both"/>
        <w:rPr>
          <w:sz w:val="28"/>
          <w:szCs w:val="28"/>
        </w:rPr>
      </w:pPr>
      <w:r w:rsidRPr="00C5242E">
        <w:rPr>
          <w:sz w:val="28"/>
          <w:szCs w:val="28"/>
        </w:rPr>
        <w:t>- использование в производственной деятельности или для управленческих нужд;</w:t>
      </w:r>
    </w:p>
    <w:p w14:paraId="43D188FB" w14:textId="77777777" w:rsidR="00C5242E" w:rsidRPr="00C5242E" w:rsidRDefault="00C5242E" w:rsidP="00C5242E">
      <w:pPr>
        <w:ind w:firstLine="851"/>
        <w:jc w:val="both"/>
        <w:rPr>
          <w:sz w:val="28"/>
          <w:szCs w:val="28"/>
        </w:rPr>
      </w:pPr>
      <w:r w:rsidRPr="00C5242E">
        <w:rPr>
          <w:sz w:val="28"/>
          <w:szCs w:val="28"/>
        </w:rPr>
        <w:t>- использование более 12 месяцев;</w:t>
      </w:r>
    </w:p>
    <w:p w14:paraId="5880DEDF" w14:textId="77777777" w:rsidR="00C5242E" w:rsidRPr="00C5242E" w:rsidRDefault="00C5242E" w:rsidP="00C5242E">
      <w:pPr>
        <w:ind w:firstLine="851"/>
        <w:jc w:val="both"/>
        <w:rPr>
          <w:sz w:val="28"/>
          <w:szCs w:val="28"/>
        </w:rPr>
      </w:pPr>
      <w:r w:rsidRPr="00C5242E">
        <w:rPr>
          <w:sz w:val="28"/>
          <w:szCs w:val="28"/>
        </w:rPr>
        <w:t>- способность приносить доход;</w:t>
      </w:r>
    </w:p>
    <w:p w14:paraId="62F2FB1C" w14:textId="77777777" w:rsidR="00C5242E" w:rsidRPr="00C5242E" w:rsidRDefault="00C5242E" w:rsidP="00C5242E">
      <w:pPr>
        <w:ind w:firstLine="851"/>
        <w:jc w:val="both"/>
        <w:rPr>
          <w:sz w:val="28"/>
          <w:szCs w:val="28"/>
        </w:rPr>
      </w:pPr>
      <w:r w:rsidRPr="00C5242E">
        <w:rPr>
          <w:sz w:val="28"/>
          <w:szCs w:val="28"/>
        </w:rPr>
        <w:t>- если не планируется дальнейшая перепродажа.</w:t>
      </w:r>
    </w:p>
    <w:p w14:paraId="1E9842CE" w14:textId="77777777" w:rsidR="00C5242E" w:rsidRPr="00C5242E" w:rsidRDefault="00C5242E" w:rsidP="00C5242E">
      <w:pPr>
        <w:ind w:firstLine="851"/>
        <w:jc w:val="both"/>
        <w:rPr>
          <w:sz w:val="28"/>
          <w:szCs w:val="28"/>
        </w:rPr>
      </w:pPr>
      <w:r w:rsidRPr="00C5242E">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5247A650" w14:textId="77777777" w:rsidR="00C5242E" w:rsidRPr="00C5242E" w:rsidRDefault="00C5242E" w:rsidP="00C5242E">
      <w:pPr>
        <w:ind w:firstLine="851"/>
        <w:jc w:val="both"/>
        <w:rPr>
          <w:sz w:val="28"/>
          <w:szCs w:val="28"/>
        </w:rPr>
      </w:pPr>
      <w:r w:rsidRPr="00C5242E">
        <w:rPr>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w:t>
      </w:r>
      <w:r w:rsidRPr="00C5242E">
        <w:rPr>
          <w:sz w:val="28"/>
          <w:szCs w:val="28"/>
        </w:rPr>
        <w:lastRenderedPageBreak/>
        <w:t>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1C41DDC" w14:textId="77777777" w:rsidR="00C5242E" w:rsidRPr="00C5242E" w:rsidRDefault="00C5242E" w:rsidP="00C5242E">
      <w:pPr>
        <w:ind w:firstLine="851"/>
        <w:jc w:val="both"/>
        <w:rPr>
          <w:sz w:val="28"/>
          <w:szCs w:val="28"/>
        </w:rPr>
      </w:pPr>
      <w:r w:rsidRPr="00C5242E">
        <w:rPr>
          <w:sz w:val="28"/>
          <w:szCs w:val="28"/>
        </w:rPr>
        <w:t>Представлен расчет на форме 4.10, факт начисления амортизации за 2019 год, статистические формы №11 за 2019 год.</w:t>
      </w:r>
    </w:p>
    <w:p w14:paraId="7BBA4FBE" w14:textId="77777777" w:rsidR="00C5242E" w:rsidRPr="00C5242E" w:rsidRDefault="00C5242E" w:rsidP="00C5242E">
      <w:pPr>
        <w:ind w:firstLine="851"/>
        <w:jc w:val="both"/>
        <w:rPr>
          <w:sz w:val="28"/>
          <w:szCs w:val="28"/>
        </w:rPr>
      </w:pPr>
      <w:r w:rsidRPr="00C5242E">
        <w:rPr>
          <w:sz w:val="28"/>
          <w:szCs w:val="28"/>
        </w:rPr>
        <w:t>Предприятие планирует на 2021 год амортизацию в размере</w:t>
      </w:r>
      <w:r w:rsidRPr="00C5242E">
        <w:rPr>
          <w:color w:val="FF0000"/>
          <w:sz w:val="28"/>
          <w:szCs w:val="28"/>
        </w:rPr>
        <w:t xml:space="preserve"> </w:t>
      </w:r>
      <w:r w:rsidRPr="00C5242E">
        <w:rPr>
          <w:sz w:val="28"/>
          <w:szCs w:val="28"/>
        </w:rPr>
        <w:t>53 198 тыс. руб.</w:t>
      </w:r>
    </w:p>
    <w:p w14:paraId="35922F86" w14:textId="77777777" w:rsidR="00C5242E" w:rsidRPr="00C5242E" w:rsidRDefault="00C5242E" w:rsidP="00C5242E">
      <w:pPr>
        <w:ind w:firstLine="851"/>
        <w:jc w:val="both"/>
        <w:rPr>
          <w:sz w:val="28"/>
          <w:szCs w:val="28"/>
        </w:rPr>
      </w:pPr>
      <w:r w:rsidRPr="00C5242E">
        <w:rPr>
          <w:sz w:val="28"/>
          <w:szCs w:val="28"/>
        </w:rPr>
        <w:t xml:space="preserve">Размер фактически начисленной амортизации за 2019 год составил 49 159 тыс. руб. </w:t>
      </w:r>
    </w:p>
    <w:p w14:paraId="4435F920" w14:textId="77777777" w:rsidR="00C5242E" w:rsidRPr="00C5242E" w:rsidRDefault="00C5242E" w:rsidP="00C5242E">
      <w:pPr>
        <w:ind w:firstLine="851"/>
        <w:jc w:val="both"/>
        <w:rPr>
          <w:sz w:val="28"/>
          <w:szCs w:val="28"/>
        </w:rPr>
      </w:pPr>
      <w:r w:rsidRPr="00C5242E">
        <w:rPr>
          <w:sz w:val="28"/>
          <w:szCs w:val="28"/>
        </w:rPr>
        <w:t>На основании представленных материалов эксперты рассчитали величину плановой амортизации на 2021 год: 4 448 тыс. руб. (амортизация зданий за 2019 год) + 465 тыс. руб. (амортизация сооружений за 2019 год) + 44 223 тыс. руб. (амортизация передаточных устройств за 2019 год) + 23 тыс. руб. (амортизация машин за 2019 год) = 49 159 тыс. руб.</w:t>
      </w:r>
    </w:p>
    <w:p w14:paraId="65A32B79" w14:textId="77777777" w:rsidR="00C5242E" w:rsidRPr="00C5242E" w:rsidRDefault="00C5242E" w:rsidP="00C5242E">
      <w:pPr>
        <w:ind w:firstLine="851"/>
        <w:jc w:val="both"/>
        <w:rPr>
          <w:sz w:val="28"/>
          <w:szCs w:val="28"/>
        </w:rPr>
      </w:pPr>
    </w:p>
    <w:p w14:paraId="3FC79B8C" w14:textId="77777777" w:rsidR="00C5242E" w:rsidRPr="00C5242E" w:rsidRDefault="00C5242E" w:rsidP="00C5242E">
      <w:pPr>
        <w:keepNext/>
        <w:jc w:val="both"/>
        <w:outlineLvl w:val="1"/>
        <w:rPr>
          <w:b/>
          <w:sz w:val="28"/>
          <w:szCs w:val="20"/>
        </w:rPr>
      </w:pPr>
      <w:bookmarkStart w:id="353" w:name="_Toc58702807"/>
      <w:r w:rsidRPr="00C5242E">
        <w:rPr>
          <w:b/>
          <w:sz w:val="28"/>
          <w:szCs w:val="20"/>
        </w:rPr>
        <w:t>Расходы на выплаты по договорам займа и кредитным договорам, включая проценты по ним</w:t>
      </w:r>
      <w:bookmarkEnd w:id="353"/>
    </w:p>
    <w:p w14:paraId="67A7147C" w14:textId="77777777" w:rsidR="00C5242E" w:rsidRPr="00C5242E" w:rsidRDefault="00C5242E" w:rsidP="00C5242E">
      <w:pPr>
        <w:tabs>
          <w:tab w:val="left" w:pos="0"/>
        </w:tabs>
        <w:ind w:firstLine="851"/>
        <w:jc w:val="both"/>
        <w:rPr>
          <w:sz w:val="28"/>
          <w:szCs w:val="28"/>
        </w:rPr>
      </w:pPr>
      <w:r w:rsidRPr="00C5242E">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0FC9D5F5" w14:textId="77777777" w:rsidR="00C5242E" w:rsidRPr="00C5242E" w:rsidRDefault="00C5242E" w:rsidP="00C5242E">
      <w:pPr>
        <w:tabs>
          <w:tab w:val="left" w:pos="0"/>
        </w:tabs>
        <w:ind w:firstLine="851"/>
        <w:jc w:val="both"/>
        <w:rPr>
          <w:sz w:val="28"/>
          <w:szCs w:val="28"/>
        </w:rPr>
      </w:pPr>
      <w:r w:rsidRPr="00C5242E">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4D21C39D" w14:textId="77777777" w:rsidR="00C5242E" w:rsidRPr="00C5242E" w:rsidRDefault="00C5242E" w:rsidP="00C5242E">
      <w:pPr>
        <w:tabs>
          <w:tab w:val="left" w:pos="0"/>
        </w:tabs>
        <w:ind w:firstLine="851"/>
        <w:jc w:val="both"/>
        <w:rPr>
          <w:sz w:val="28"/>
          <w:szCs w:val="28"/>
        </w:rPr>
      </w:pPr>
      <w:r w:rsidRPr="00C5242E">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2019 год.</w:t>
      </w:r>
    </w:p>
    <w:p w14:paraId="235A2CF0" w14:textId="77777777" w:rsidR="00C5242E" w:rsidRPr="00C5242E" w:rsidRDefault="00C5242E" w:rsidP="00C5242E">
      <w:pPr>
        <w:ind w:firstLine="851"/>
        <w:jc w:val="both"/>
        <w:rPr>
          <w:sz w:val="28"/>
          <w:szCs w:val="28"/>
        </w:rPr>
      </w:pPr>
      <w:r w:rsidRPr="00C5242E">
        <w:rPr>
          <w:sz w:val="28"/>
          <w:szCs w:val="28"/>
        </w:rPr>
        <w:t>Предприятие планирует на 2021 год затраты на проценты по кредитам в размере 33 593 тыс. руб.</w:t>
      </w:r>
    </w:p>
    <w:p w14:paraId="557AB0ED" w14:textId="77777777" w:rsidR="00C5242E" w:rsidRPr="00C5242E" w:rsidRDefault="00C5242E" w:rsidP="00C5242E">
      <w:pPr>
        <w:ind w:firstLine="851"/>
        <w:jc w:val="both"/>
        <w:rPr>
          <w:sz w:val="28"/>
          <w:szCs w:val="28"/>
        </w:rPr>
      </w:pPr>
      <w:r w:rsidRPr="00C5242E">
        <w:rPr>
          <w:sz w:val="28"/>
          <w:szCs w:val="28"/>
        </w:rPr>
        <w:t>Эксперты, рассмотрев и проанализировав обоснования, скорректировали предоставленный расчет и предлагают включить в расчет НВВ расходы по данной статье в размере 8 131 тыс. руб.</w:t>
      </w:r>
    </w:p>
    <w:p w14:paraId="5EE267B6" w14:textId="77777777" w:rsidR="00C5242E" w:rsidRPr="00C5242E" w:rsidRDefault="00C5242E" w:rsidP="00C5242E">
      <w:pPr>
        <w:ind w:firstLine="851"/>
        <w:jc w:val="both"/>
        <w:rPr>
          <w:sz w:val="28"/>
          <w:szCs w:val="28"/>
        </w:rPr>
      </w:pPr>
    </w:p>
    <w:p w14:paraId="2EB1955F" w14:textId="77777777" w:rsidR="00C5242E" w:rsidRPr="00C5242E" w:rsidRDefault="00C5242E" w:rsidP="00C5242E">
      <w:pPr>
        <w:keepNext/>
        <w:jc w:val="both"/>
        <w:outlineLvl w:val="1"/>
        <w:rPr>
          <w:b/>
          <w:sz w:val="28"/>
          <w:szCs w:val="20"/>
        </w:rPr>
      </w:pPr>
      <w:bookmarkStart w:id="354" w:name="_Toc58702808"/>
      <w:r w:rsidRPr="00C5242E">
        <w:rPr>
          <w:b/>
          <w:sz w:val="28"/>
          <w:szCs w:val="20"/>
        </w:rPr>
        <w:t>Налог на прибыль</w:t>
      </w:r>
      <w:bookmarkEnd w:id="354"/>
    </w:p>
    <w:p w14:paraId="6DBC38B2" w14:textId="77777777" w:rsidR="00C5242E" w:rsidRPr="00C5242E" w:rsidRDefault="00C5242E" w:rsidP="00C5242E">
      <w:pPr>
        <w:tabs>
          <w:tab w:val="left" w:pos="0"/>
        </w:tabs>
        <w:ind w:firstLine="851"/>
        <w:jc w:val="both"/>
        <w:rPr>
          <w:sz w:val="28"/>
          <w:szCs w:val="28"/>
        </w:rPr>
      </w:pPr>
      <w:r w:rsidRPr="00C5242E">
        <w:rPr>
          <w:sz w:val="28"/>
          <w:szCs w:val="28"/>
        </w:rPr>
        <w:t>Расходы по уплате налога на прибыль предусмотрены главой 25 Налогового Кодекса РФ, а также Методическими указания, и на 2021 год должны быть учтены в необходимой валовой выручке предприятия в размере 20% от налогооблагаемой базы по налогу на прибыль.</w:t>
      </w:r>
    </w:p>
    <w:p w14:paraId="68D8070A" w14:textId="77777777" w:rsidR="00C5242E" w:rsidRPr="00C5242E" w:rsidRDefault="00C5242E" w:rsidP="00C5242E">
      <w:pPr>
        <w:tabs>
          <w:tab w:val="left" w:pos="0"/>
        </w:tabs>
        <w:ind w:firstLine="851"/>
        <w:jc w:val="both"/>
        <w:rPr>
          <w:color w:val="000000"/>
          <w:sz w:val="28"/>
          <w:szCs w:val="28"/>
        </w:rPr>
      </w:pPr>
      <w:r w:rsidRPr="00C5242E">
        <w:rPr>
          <w:color w:val="000000"/>
          <w:sz w:val="28"/>
          <w:szCs w:val="28"/>
        </w:rPr>
        <w:t>Предприятием заявлены расходы по статье на уровне 7 282 тыс. руб.</w:t>
      </w:r>
    </w:p>
    <w:p w14:paraId="4292E692" w14:textId="77777777" w:rsidR="00C5242E" w:rsidRPr="00C5242E" w:rsidRDefault="00C5242E" w:rsidP="00C5242E">
      <w:pPr>
        <w:tabs>
          <w:tab w:val="left" w:pos="0"/>
        </w:tabs>
        <w:ind w:firstLine="851"/>
        <w:jc w:val="both"/>
        <w:rPr>
          <w:sz w:val="28"/>
          <w:szCs w:val="28"/>
        </w:rPr>
      </w:pPr>
      <w:r w:rsidRPr="00C5242E">
        <w:rPr>
          <w:color w:val="000000"/>
          <w:sz w:val="28"/>
          <w:szCs w:val="28"/>
        </w:rPr>
        <w:t>В связи с отсутствием плановых расходов на 2021 год, не учитываемых в целях налогообложения по налогу на прибыль, поскольку ремонт и обслуживание сетей осуществляла подрядная организация, эксперты предлагают не включать в НВВ данные расходы.</w:t>
      </w:r>
    </w:p>
    <w:p w14:paraId="18A44403" w14:textId="77777777" w:rsidR="00C5242E" w:rsidRPr="00C5242E" w:rsidRDefault="00C5242E" w:rsidP="00C5242E">
      <w:pPr>
        <w:tabs>
          <w:tab w:val="left" w:pos="0"/>
        </w:tabs>
        <w:ind w:firstLine="851"/>
        <w:jc w:val="both"/>
        <w:rPr>
          <w:sz w:val="28"/>
          <w:szCs w:val="28"/>
        </w:rPr>
        <w:sectPr w:rsidR="00C5242E" w:rsidRPr="00C5242E" w:rsidSect="00C5242E">
          <w:pgSz w:w="11906" w:h="16838"/>
          <w:pgMar w:top="851" w:right="849" w:bottom="567" w:left="1418" w:header="720" w:footer="720" w:gutter="0"/>
          <w:cols w:space="720"/>
          <w:docGrid w:linePitch="326"/>
        </w:sectPr>
      </w:pPr>
      <w:r w:rsidRPr="00C5242E">
        <w:rPr>
          <w:color w:val="000000"/>
          <w:sz w:val="28"/>
          <w:szCs w:val="28"/>
        </w:rPr>
        <w:t>Итого, сумма неподконтрольных расходов, подлежащая включению в необходимую валовую выручку на 2021 год, по мнению экспертов, составит 89 871 тыс. руб. Реестр неподконтрольных расходов представлен в таблице 3</w:t>
      </w:r>
      <w:r w:rsidRPr="00C5242E">
        <w:rPr>
          <w:sz w:val="28"/>
          <w:szCs w:val="28"/>
        </w:rPr>
        <w:t>.</w:t>
      </w:r>
    </w:p>
    <w:p w14:paraId="70D1D9D0" w14:textId="77777777" w:rsidR="00C5242E" w:rsidRPr="00C5242E" w:rsidRDefault="00C5242E" w:rsidP="00C5242E">
      <w:pPr>
        <w:ind w:left="8222" w:right="-142"/>
        <w:jc w:val="right"/>
        <w:rPr>
          <w:color w:val="000000"/>
          <w:sz w:val="28"/>
          <w:szCs w:val="28"/>
        </w:rPr>
      </w:pPr>
      <w:r w:rsidRPr="00C5242E">
        <w:rPr>
          <w:color w:val="000000"/>
          <w:sz w:val="28"/>
          <w:szCs w:val="28"/>
        </w:rPr>
        <w:lastRenderedPageBreak/>
        <w:t>Таблица 3</w:t>
      </w:r>
    </w:p>
    <w:p w14:paraId="3D9DFFA4" w14:textId="77777777" w:rsidR="00C5242E" w:rsidRPr="00C5242E" w:rsidRDefault="00C5242E" w:rsidP="00C5242E">
      <w:pPr>
        <w:jc w:val="center"/>
        <w:rPr>
          <w:sz w:val="28"/>
          <w:szCs w:val="28"/>
        </w:rPr>
      </w:pPr>
      <w:r w:rsidRPr="00C5242E">
        <w:rPr>
          <w:b/>
          <w:sz w:val="28"/>
          <w:szCs w:val="28"/>
        </w:rPr>
        <w:t xml:space="preserve">Реестр неподконтрольных расходов </w:t>
      </w:r>
      <w:r w:rsidRPr="00C5242E">
        <w:rPr>
          <w:sz w:val="28"/>
          <w:szCs w:val="28"/>
        </w:rPr>
        <w:t>(приложение 5.3 к Методическим указаниям)</w:t>
      </w:r>
    </w:p>
    <w:p w14:paraId="716512D0" w14:textId="77777777" w:rsidR="00C5242E" w:rsidRPr="00C5242E" w:rsidRDefault="00C5242E" w:rsidP="00C5242E">
      <w:pPr>
        <w:tabs>
          <w:tab w:val="left" w:pos="426"/>
        </w:tabs>
        <w:ind w:right="394" w:firstLine="851"/>
        <w:jc w:val="right"/>
        <w:rPr>
          <w:sz w:val="22"/>
          <w:szCs w:val="22"/>
        </w:rPr>
      </w:pPr>
      <w:r w:rsidRPr="00C5242E">
        <w:rPr>
          <w:sz w:val="22"/>
          <w:szCs w:val="22"/>
        </w:rPr>
        <w:t>тыс. руб.</w:t>
      </w:r>
    </w:p>
    <w:tbl>
      <w:tblPr>
        <w:tblW w:w="153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763"/>
        <w:gridCol w:w="1942"/>
        <w:gridCol w:w="1942"/>
        <w:gridCol w:w="1942"/>
        <w:gridCol w:w="1942"/>
      </w:tblGrid>
      <w:tr w:rsidR="00C5242E" w:rsidRPr="00C5242E" w14:paraId="10D4186E" w14:textId="77777777" w:rsidTr="00C5242E">
        <w:trPr>
          <w:trHeight w:val="377"/>
          <w:tblHeader/>
        </w:trPr>
        <w:tc>
          <w:tcPr>
            <w:tcW w:w="847" w:type="dxa"/>
            <w:vMerge w:val="restart"/>
            <w:tcBorders>
              <w:top w:val="single" w:sz="4" w:space="0" w:color="auto"/>
            </w:tcBorders>
            <w:shd w:val="clear" w:color="auto" w:fill="auto"/>
            <w:vAlign w:val="center"/>
            <w:hideMark/>
          </w:tcPr>
          <w:p w14:paraId="4D8FA667" w14:textId="77777777" w:rsidR="00C5242E" w:rsidRPr="00C5242E" w:rsidRDefault="00C5242E" w:rsidP="00C5242E">
            <w:pPr>
              <w:jc w:val="center"/>
              <w:rPr>
                <w:sz w:val="22"/>
                <w:szCs w:val="22"/>
              </w:rPr>
            </w:pPr>
            <w:r w:rsidRPr="00C5242E">
              <w:rPr>
                <w:sz w:val="22"/>
                <w:szCs w:val="22"/>
              </w:rPr>
              <w:t>№ п/п</w:t>
            </w:r>
          </w:p>
        </w:tc>
        <w:tc>
          <w:tcPr>
            <w:tcW w:w="6763" w:type="dxa"/>
            <w:vMerge w:val="restart"/>
            <w:tcBorders>
              <w:top w:val="single" w:sz="4" w:space="0" w:color="auto"/>
            </w:tcBorders>
            <w:shd w:val="clear" w:color="auto" w:fill="auto"/>
            <w:vAlign w:val="center"/>
            <w:hideMark/>
          </w:tcPr>
          <w:p w14:paraId="1AEFAC8A" w14:textId="77777777" w:rsidR="00C5242E" w:rsidRPr="00C5242E" w:rsidRDefault="00C5242E" w:rsidP="00C5242E">
            <w:pPr>
              <w:jc w:val="center"/>
              <w:rPr>
                <w:sz w:val="22"/>
                <w:szCs w:val="22"/>
              </w:rPr>
            </w:pPr>
            <w:r w:rsidRPr="00C5242E">
              <w:rPr>
                <w:sz w:val="22"/>
                <w:szCs w:val="22"/>
              </w:rPr>
              <w:t>Наименование расхода</w:t>
            </w:r>
          </w:p>
        </w:tc>
        <w:tc>
          <w:tcPr>
            <w:tcW w:w="1942" w:type="dxa"/>
            <w:vMerge w:val="restart"/>
            <w:tcBorders>
              <w:top w:val="single" w:sz="4" w:space="0" w:color="auto"/>
            </w:tcBorders>
            <w:vAlign w:val="center"/>
          </w:tcPr>
          <w:p w14:paraId="77BAEBEB" w14:textId="77777777" w:rsidR="00C5242E" w:rsidRPr="00C5242E" w:rsidRDefault="00C5242E" w:rsidP="00C5242E">
            <w:pPr>
              <w:jc w:val="center"/>
              <w:rPr>
                <w:sz w:val="22"/>
                <w:szCs w:val="22"/>
              </w:rPr>
            </w:pPr>
            <w:r w:rsidRPr="00C5242E">
              <w:rPr>
                <w:sz w:val="22"/>
                <w:szCs w:val="22"/>
              </w:rPr>
              <w:t xml:space="preserve">Утверждено на 2020 </w:t>
            </w:r>
          </w:p>
        </w:tc>
        <w:tc>
          <w:tcPr>
            <w:tcW w:w="1942" w:type="dxa"/>
            <w:vMerge w:val="restart"/>
            <w:tcBorders>
              <w:top w:val="single" w:sz="4" w:space="0" w:color="auto"/>
            </w:tcBorders>
            <w:vAlign w:val="center"/>
          </w:tcPr>
          <w:p w14:paraId="58F982A4" w14:textId="77777777" w:rsidR="00C5242E" w:rsidRPr="00C5242E" w:rsidRDefault="00C5242E" w:rsidP="00C5242E">
            <w:pPr>
              <w:jc w:val="center"/>
              <w:rPr>
                <w:sz w:val="22"/>
                <w:szCs w:val="22"/>
              </w:rPr>
            </w:pPr>
            <w:r w:rsidRPr="00C5242E">
              <w:rPr>
                <w:sz w:val="22"/>
                <w:szCs w:val="22"/>
              </w:rPr>
              <w:t>Предложение предприятия на 2021</w:t>
            </w:r>
          </w:p>
        </w:tc>
        <w:tc>
          <w:tcPr>
            <w:tcW w:w="1942" w:type="dxa"/>
            <w:vMerge w:val="restart"/>
            <w:tcBorders>
              <w:top w:val="single" w:sz="4" w:space="0" w:color="auto"/>
            </w:tcBorders>
            <w:vAlign w:val="center"/>
          </w:tcPr>
          <w:p w14:paraId="7715B98C" w14:textId="77777777" w:rsidR="00C5242E" w:rsidRPr="00C5242E" w:rsidRDefault="00C5242E" w:rsidP="00C5242E">
            <w:pPr>
              <w:jc w:val="center"/>
              <w:rPr>
                <w:sz w:val="22"/>
                <w:szCs w:val="22"/>
              </w:rPr>
            </w:pPr>
            <w:r w:rsidRPr="00C5242E">
              <w:rPr>
                <w:sz w:val="22"/>
                <w:szCs w:val="22"/>
              </w:rPr>
              <w:t>Предложение экспертов на 2021</w:t>
            </w:r>
          </w:p>
        </w:tc>
        <w:tc>
          <w:tcPr>
            <w:tcW w:w="1942" w:type="dxa"/>
            <w:vMerge w:val="restart"/>
            <w:tcBorders>
              <w:top w:val="single" w:sz="4" w:space="0" w:color="auto"/>
            </w:tcBorders>
            <w:vAlign w:val="center"/>
          </w:tcPr>
          <w:p w14:paraId="177C2640" w14:textId="77777777" w:rsidR="00C5242E" w:rsidRPr="00C5242E" w:rsidRDefault="00C5242E" w:rsidP="00C5242E">
            <w:pPr>
              <w:jc w:val="center"/>
              <w:rPr>
                <w:sz w:val="22"/>
                <w:szCs w:val="22"/>
              </w:rPr>
            </w:pPr>
            <w:r w:rsidRPr="00C5242E">
              <w:rPr>
                <w:sz w:val="22"/>
                <w:szCs w:val="22"/>
              </w:rPr>
              <w:t>Корректировка предложения предприятия</w:t>
            </w:r>
          </w:p>
        </w:tc>
      </w:tr>
      <w:tr w:rsidR="00C5242E" w:rsidRPr="00C5242E" w14:paraId="29BEA6B7" w14:textId="77777777" w:rsidTr="00C5242E">
        <w:trPr>
          <w:trHeight w:val="377"/>
          <w:tblHeader/>
        </w:trPr>
        <w:tc>
          <w:tcPr>
            <w:tcW w:w="847" w:type="dxa"/>
            <w:vMerge/>
            <w:shd w:val="clear" w:color="auto" w:fill="auto"/>
            <w:vAlign w:val="center"/>
            <w:hideMark/>
          </w:tcPr>
          <w:p w14:paraId="33B9E9C3" w14:textId="77777777" w:rsidR="00C5242E" w:rsidRPr="00C5242E" w:rsidRDefault="00C5242E" w:rsidP="00C5242E">
            <w:pPr>
              <w:jc w:val="center"/>
              <w:rPr>
                <w:sz w:val="22"/>
                <w:szCs w:val="22"/>
              </w:rPr>
            </w:pPr>
          </w:p>
        </w:tc>
        <w:tc>
          <w:tcPr>
            <w:tcW w:w="6763" w:type="dxa"/>
            <w:vMerge/>
            <w:shd w:val="clear" w:color="auto" w:fill="auto"/>
            <w:vAlign w:val="center"/>
            <w:hideMark/>
          </w:tcPr>
          <w:p w14:paraId="7E49A159" w14:textId="77777777" w:rsidR="00C5242E" w:rsidRPr="00C5242E" w:rsidRDefault="00C5242E" w:rsidP="00C5242E">
            <w:pPr>
              <w:jc w:val="center"/>
              <w:rPr>
                <w:sz w:val="22"/>
                <w:szCs w:val="22"/>
              </w:rPr>
            </w:pPr>
          </w:p>
        </w:tc>
        <w:tc>
          <w:tcPr>
            <w:tcW w:w="1942" w:type="dxa"/>
            <w:vMerge/>
            <w:vAlign w:val="center"/>
            <w:hideMark/>
          </w:tcPr>
          <w:p w14:paraId="69BFC66B" w14:textId="77777777" w:rsidR="00C5242E" w:rsidRPr="00C5242E" w:rsidRDefault="00C5242E" w:rsidP="00C5242E">
            <w:pPr>
              <w:jc w:val="center"/>
              <w:rPr>
                <w:sz w:val="22"/>
                <w:szCs w:val="22"/>
              </w:rPr>
            </w:pPr>
          </w:p>
        </w:tc>
        <w:tc>
          <w:tcPr>
            <w:tcW w:w="1942" w:type="dxa"/>
            <w:vMerge/>
            <w:vAlign w:val="center"/>
          </w:tcPr>
          <w:p w14:paraId="7D2BF712" w14:textId="77777777" w:rsidR="00C5242E" w:rsidRPr="00C5242E" w:rsidRDefault="00C5242E" w:rsidP="00C5242E">
            <w:pPr>
              <w:jc w:val="center"/>
              <w:rPr>
                <w:sz w:val="22"/>
                <w:szCs w:val="22"/>
              </w:rPr>
            </w:pPr>
          </w:p>
        </w:tc>
        <w:tc>
          <w:tcPr>
            <w:tcW w:w="1942" w:type="dxa"/>
            <w:vMerge/>
            <w:vAlign w:val="center"/>
          </w:tcPr>
          <w:p w14:paraId="1AB26594" w14:textId="77777777" w:rsidR="00C5242E" w:rsidRPr="00C5242E" w:rsidRDefault="00C5242E" w:rsidP="00C5242E">
            <w:pPr>
              <w:jc w:val="center"/>
              <w:rPr>
                <w:sz w:val="22"/>
                <w:szCs w:val="22"/>
              </w:rPr>
            </w:pPr>
          </w:p>
        </w:tc>
        <w:tc>
          <w:tcPr>
            <w:tcW w:w="1942" w:type="dxa"/>
            <w:vMerge/>
            <w:vAlign w:val="center"/>
          </w:tcPr>
          <w:p w14:paraId="48EF91F1" w14:textId="77777777" w:rsidR="00C5242E" w:rsidRPr="00C5242E" w:rsidRDefault="00C5242E" w:rsidP="00C5242E">
            <w:pPr>
              <w:jc w:val="center"/>
              <w:rPr>
                <w:sz w:val="22"/>
                <w:szCs w:val="22"/>
              </w:rPr>
            </w:pPr>
          </w:p>
        </w:tc>
      </w:tr>
      <w:tr w:rsidR="00C5242E" w:rsidRPr="00C5242E" w14:paraId="68347639" w14:textId="77777777" w:rsidTr="00C5242E">
        <w:trPr>
          <w:trHeight w:val="384"/>
        </w:trPr>
        <w:tc>
          <w:tcPr>
            <w:tcW w:w="847" w:type="dxa"/>
            <w:shd w:val="clear" w:color="auto" w:fill="auto"/>
            <w:noWrap/>
            <w:vAlign w:val="center"/>
            <w:hideMark/>
          </w:tcPr>
          <w:p w14:paraId="120E7DFE" w14:textId="77777777" w:rsidR="00C5242E" w:rsidRPr="00C5242E" w:rsidRDefault="00C5242E" w:rsidP="00C5242E">
            <w:pPr>
              <w:jc w:val="center"/>
              <w:rPr>
                <w:sz w:val="22"/>
                <w:szCs w:val="22"/>
              </w:rPr>
            </w:pPr>
            <w:r w:rsidRPr="00C5242E">
              <w:rPr>
                <w:sz w:val="22"/>
                <w:szCs w:val="22"/>
              </w:rPr>
              <w:t>1.1</w:t>
            </w:r>
          </w:p>
        </w:tc>
        <w:tc>
          <w:tcPr>
            <w:tcW w:w="6763" w:type="dxa"/>
            <w:shd w:val="clear" w:color="auto" w:fill="auto"/>
            <w:vAlign w:val="center"/>
            <w:hideMark/>
          </w:tcPr>
          <w:p w14:paraId="51044600" w14:textId="77777777" w:rsidR="00C5242E" w:rsidRPr="00C5242E" w:rsidRDefault="00C5242E" w:rsidP="00C5242E">
            <w:pPr>
              <w:rPr>
                <w:sz w:val="22"/>
                <w:szCs w:val="22"/>
              </w:rPr>
            </w:pPr>
            <w:r w:rsidRPr="00C5242E">
              <w:rPr>
                <w:sz w:val="22"/>
                <w:szCs w:val="22"/>
              </w:rPr>
              <w:t>Расходы на оплату услуг, оказываемых организациями, осуществляющими регулируемые виды деятельности</w:t>
            </w:r>
          </w:p>
        </w:tc>
        <w:tc>
          <w:tcPr>
            <w:tcW w:w="1942" w:type="dxa"/>
            <w:shd w:val="clear" w:color="auto" w:fill="auto"/>
            <w:noWrap/>
            <w:vAlign w:val="center"/>
          </w:tcPr>
          <w:p w14:paraId="2BFE47D7"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5516D4C7"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67EDAFAE"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24799ACD" w14:textId="77777777" w:rsidR="00C5242E" w:rsidRPr="00C5242E" w:rsidRDefault="00C5242E" w:rsidP="00C5242E">
            <w:pPr>
              <w:jc w:val="center"/>
              <w:rPr>
                <w:sz w:val="22"/>
                <w:szCs w:val="22"/>
              </w:rPr>
            </w:pPr>
            <w:r w:rsidRPr="00C5242E">
              <w:rPr>
                <w:sz w:val="22"/>
                <w:szCs w:val="22"/>
              </w:rPr>
              <w:t>0</w:t>
            </w:r>
          </w:p>
        </w:tc>
      </w:tr>
      <w:tr w:rsidR="00C5242E" w:rsidRPr="00C5242E" w14:paraId="7390BA7F" w14:textId="77777777" w:rsidTr="00C5242E">
        <w:trPr>
          <w:trHeight w:val="152"/>
        </w:trPr>
        <w:tc>
          <w:tcPr>
            <w:tcW w:w="847" w:type="dxa"/>
            <w:shd w:val="clear" w:color="auto" w:fill="auto"/>
            <w:noWrap/>
            <w:vAlign w:val="center"/>
            <w:hideMark/>
          </w:tcPr>
          <w:p w14:paraId="3FA85B0C" w14:textId="77777777" w:rsidR="00C5242E" w:rsidRPr="00C5242E" w:rsidRDefault="00C5242E" w:rsidP="00C5242E">
            <w:pPr>
              <w:jc w:val="center"/>
              <w:rPr>
                <w:sz w:val="22"/>
                <w:szCs w:val="22"/>
              </w:rPr>
            </w:pPr>
            <w:r w:rsidRPr="00C5242E">
              <w:rPr>
                <w:sz w:val="22"/>
                <w:szCs w:val="22"/>
              </w:rPr>
              <w:t>1.2</w:t>
            </w:r>
          </w:p>
        </w:tc>
        <w:tc>
          <w:tcPr>
            <w:tcW w:w="6763" w:type="dxa"/>
            <w:shd w:val="clear" w:color="auto" w:fill="auto"/>
            <w:noWrap/>
            <w:vAlign w:val="center"/>
            <w:hideMark/>
          </w:tcPr>
          <w:p w14:paraId="38B9BC3E" w14:textId="77777777" w:rsidR="00C5242E" w:rsidRPr="00C5242E" w:rsidRDefault="00C5242E" w:rsidP="00C5242E">
            <w:pPr>
              <w:rPr>
                <w:sz w:val="22"/>
                <w:szCs w:val="22"/>
              </w:rPr>
            </w:pPr>
            <w:r w:rsidRPr="00C5242E">
              <w:rPr>
                <w:sz w:val="22"/>
                <w:szCs w:val="22"/>
              </w:rPr>
              <w:t>Арендная плата</w:t>
            </w:r>
          </w:p>
        </w:tc>
        <w:tc>
          <w:tcPr>
            <w:tcW w:w="1942" w:type="dxa"/>
            <w:shd w:val="clear" w:color="auto" w:fill="auto"/>
            <w:noWrap/>
            <w:vAlign w:val="center"/>
          </w:tcPr>
          <w:p w14:paraId="48776B0B" w14:textId="77777777" w:rsidR="00C5242E" w:rsidRPr="00C5242E" w:rsidRDefault="00C5242E" w:rsidP="00C5242E">
            <w:pPr>
              <w:jc w:val="center"/>
              <w:rPr>
                <w:sz w:val="22"/>
                <w:szCs w:val="22"/>
              </w:rPr>
            </w:pPr>
            <w:r w:rsidRPr="00C5242E">
              <w:rPr>
                <w:sz w:val="22"/>
                <w:szCs w:val="22"/>
              </w:rPr>
              <w:t>26 602</w:t>
            </w:r>
          </w:p>
        </w:tc>
        <w:tc>
          <w:tcPr>
            <w:tcW w:w="1942" w:type="dxa"/>
            <w:vAlign w:val="center"/>
          </w:tcPr>
          <w:p w14:paraId="28525AA4" w14:textId="77777777" w:rsidR="00C5242E" w:rsidRPr="00C5242E" w:rsidRDefault="00C5242E" w:rsidP="00C5242E">
            <w:pPr>
              <w:jc w:val="center"/>
              <w:rPr>
                <w:sz w:val="22"/>
                <w:szCs w:val="22"/>
              </w:rPr>
            </w:pPr>
            <w:r w:rsidRPr="00C5242E">
              <w:rPr>
                <w:sz w:val="22"/>
                <w:szCs w:val="22"/>
              </w:rPr>
              <w:t>27 954</w:t>
            </w:r>
          </w:p>
        </w:tc>
        <w:tc>
          <w:tcPr>
            <w:tcW w:w="1942" w:type="dxa"/>
            <w:vAlign w:val="center"/>
          </w:tcPr>
          <w:p w14:paraId="7A6C10A7" w14:textId="77777777" w:rsidR="00C5242E" w:rsidRPr="00C5242E" w:rsidRDefault="00C5242E" w:rsidP="00C5242E">
            <w:pPr>
              <w:jc w:val="center"/>
              <w:rPr>
                <w:sz w:val="22"/>
                <w:szCs w:val="22"/>
              </w:rPr>
            </w:pPr>
            <w:r w:rsidRPr="00C5242E">
              <w:rPr>
                <w:sz w:val="22"/>
                <w:szCs w:val="22"/>
              </w:rPr>
              <w:t>26 868</w:t>
            </w:r>
          </w:p>
        </w:tc>
        <w:tc>
          <w:tcPr>
            <w:tcW w:w="1942" w:type="dxa"/>
            <w:vAlign w:val="center"/>
          </w:tcPr>
          <w:p w14:paraId="1EC7D706" w14:textId="77777777" w:rsidR="00C5242E" w:rsidRPr="00C5242E" w:rsidRDefault="00C5242E" w:rsidP="00C5242E">
            <w:pPr>
              <w:jc w:val="center"/>
              <w:rPr>
                <w:sz w:val="22"/>
                <w:szCs w:val="22"/>
              </w:rPr>
            </w:pPr>
            <w:r w:rsidRPr="00C5242E">
              <w:rPr>
                <w:sz w:val="22"/>
                <w:szCs w:val="22"/>
              </w:rPr>
              <w:t>-1 086</w:t>
            </w:r>
          </w:p>
        </w:tc>
      </w:tr>
      <w:tr w:rsidR="00C5242E" w:rsidRPr="00C5242E" w14:paraId="059BF115" w14:textId="77777777" w:rsidTr="00C5242E">
        <w:trPr>
          <w:trHeight w:val="292"/>
        </w:trPr>
        <w:tc>
          <w:tcPr>
            <w:tcW w:w="847" w:type="dxa"/>
            <w:shd w:val="clear" w:color="auto" w:fill="auto"/>
            <w:noWrap/>
            <w:vAlign w:val="center"/>
            <w:hideMark/>
          </w:tcPr>
          <w:p w14:paraId="124F989E" w14:textId="77777777" w:rsidR="00C5242E" w:rsidRPr="00C5242E" w:rsidRDefault="00C5242E" w:rsidP="00C5242E">
            <w:pPr>
              <w:jc w:val="center"/>
              <w:rPr>
                <w:sz w:val="22"/>
                <w:szCs w:val="22"/>
              </w:rPr>
            </w:pPr>
            <w:r w:rsidRPr="00C5242E">
              <w:rPr>
                <w:sz w:val="22"/>
                <w:szCs w:val="22"/>
              </w:rPr>
              <w:t>1.3</w:t>
            </w:r>
          </w:p>
        </w:tc>
        <w:tc>
          <w:tcPr>
            <w:tcW w:w="6763" w:type="dxa"/>
            <w:shd w:val="clear" w:color="auto" w:fill="auto"/>
            <w:noWrap/>
            <w:vAlign w:val="center"/>
            <w:hideMark/>
          </w:tcPr>
          <w:p w14:paraId="129EB041" w14:textId="77777777" w:rsidR="00C5242E" w:rsidRPr="00C5242E" w:rsidRDefault="00C5242E" w:rsidP="00C5242E">
            <w:pPr>
              <w:rPr>
                <w:sz w:val="22"/>
                <w:szCs w:val="22"/>
              </w:rPr>
            </w:pPr>
            <w:r w:rsidRPr="00C5242E">
              <w:rPr>
                <w:sz w:val="22"/>
                <w:szCs w:val="22"/>
              </w:rPr>
              <w:t>Концессионная плата</w:t>
            </w:r>
          </w:p>
        </w:tc>
        <w:tc>
          <w:tcPr>
            <w:tcW w:w="1942" w:type="dxa"/>
            <w:shd w:val="clear" w:color="auto" w:fill="auto"/>
            <w:noWrap/>
            <w:vAlign w:val="center"/>
          </w:tcPr>
          <w:p w14:paraId="6CDC72B2"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602902A2"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2056F751"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435A9892" w14:textId="77777777" w:rsidR="00C5242E" w:rsidRPr="00C5242E" w:rsidRDefault="00C5242E" w:rsidP="00C5242E">
            <w:pPr>
              <w:jc w:val="center"/>
              <w:rPr>
                <w:sz w:val="22"/>
                <w:szCs w:val="22"/>
              </w:rPr>
            </w:pPr>
            <w:r w:rsidRPr="00C5242E">
              <w:rPr>
                <w:sz w:val="22"/>
                <w:szCs w:val="22"/>
              </w:rPr>
              <w:t>0</w:t>
            </w:r>
          </w:p>
        </w:tc>
      </w:tr>
      <w:tr w:rsidR="00C5242E" w:rsidRPr="00C5242E" w14:paraId="5FB652B5" w14:textId="77777777" w:rsidTr="00C5242E">
        <w:trPr>
          <w:trHeight w:val="111"/>
        </w:trPr>
        <w:tc>
          <w:tcPr>
            <w:tcW w:w="847" w:type="dxa"/>
            <w:shd w:val="clear" w:color="auto" w:fill="auto"/>
            <w:noWrap/>
            <w:vAlign w:val="center"/>
            <w:hideMark/>
          </w:tcPr>
          <w:p w14:paraId="4A7C7683" w14:textId="77777777" w:rsidR="00C5242E" w:rsidRPr="00C5242E" w:rsidRDefault="00C5242E" w:rsidP="00C5242E">
            <w:pPr>
              <w:jc w:val="center"/>
              <w:rPr>
                <w:sz w:val="22"/>
                <w:szCs w:val="22"/>
              </w:rPr>
            </w:pPr>
            <w:r w:rsidRPr="00C5242E">
              <w:rPr>
                <w:sz w:val="22"/>
                <w:szCs w:val="22"/>
              </w:rPr>
              <w:t>1.4</w:t>
            </w:r>
          </w:p>
        </w:tc>
        <w:tc>
          <w:tcPr>
            <w:tcW w:w="6763" w:type="dxa"/>
            <w:shd w:val="clear" w:color="auto" w:fill="auto"/>
            <w:vAlign w:val="center"/>
            <w:hideMark/>
          </w:tcPr>
          <w:p w14:paraId="23DB6F29" w14:textId="77777777" w:rsidR="00C5242E" w:rsidRPr="00C5242E" w:rsidRDefault="00C5242E" w:rsidP="00C5242E">
            <w:pPr>
              <w:rPr>
                <w:sz w:val="22"/>
                <w:szCs w:val="22"/>
              </w:rPr>
            </w:pPr>
            <w:r w:rsidRPr="00C5242E">
              <w:rPr>
                <w:sz w:val="22"/>
                <w:szCs w:val="22"/>
              </w:rPr>
              <w:t>Расходы на уплату налогов, сборов и других обязательных платежей, в том числе:</w:t>
            </w:r>
          </w:p>
        </w:tc>
        <w:tc>
          <w:tcPr>
            <w:tcW w:w="1942" w:type="dxa"/>
            <w:shd w:val="clear" w:color="auto" w:fill="auto"/>
            <w:noWrap/>
            <w:vAlign w:val="center"/>
          </w:tcPr>
          <w:p w14:paraId="34443D21" w14:textId="77777777" w:rsidR="00C5242E" w:rsidRPr="00C5242E" w:rsidRDefault="00C5242E" w:rsidP="00C5242E">
            <w:pPr>
              <w:jc w:val="center"/>
              <w:rPr>
                <w:sz w:val="22"/>
                <w:szCs w:val="22"/>
              </w:rPr>
            </w:pPr>
            <w:r w:rsidRPr="00C5242E">
              <w:rPr>
                <w:sz w:val="22"/>
                <w:szCs w:val="22"/>
              </w:rPr>
              <w:t>4 472</w:t>
            </w:r>
          </w:p>
        </w:tc>
        <w:tc>
          <w:tcPr>
            <w:tcW w:w="1942" w:type="dxa"/>
            <w:vAlign w:val="center"/>
          </w:tcPr>
          <w:p w14:paraId="38E9EE89" w14:textId="77777777" w:rsidR="00C5242E" w:rsidRPr="00C5242E" w:rsidRDefault="00C5242E" w:rsidP="00C5242E">
            <w:pPr>
              <w:jc w:val="center"/>
              <w:rPr>
                <w:sz w:val="22"/>
                <w:szCs w:val="22"/>
              </w:rPr>
            </w:pPr>
            <w:r w:rsidRPr="00C5242E">
              <w:rPr>
                <w:sz w:val="22"/>
                <w:szCs w:val="22"/>
              </w:rPr>
              <w:t>6 149</w:t>
            </w:r>
          </w:p>
        </w:tc>
        <w:tc>
          <w:tcPr>
            <w:tcW w:w="1942" w:type="dxa"/>
            <w:vAlign w:val="center"/>
          </w:tcPr>
          <w:p w14:paraId="0170C58E" w14:textId="77777777" w:rsidR="00C5242E" w:rsidRPr="00C5242E" w:rsidRDefault="00C5242E" w:rsidP="00C5242E">
            <w:pPr>
              <w:jc w:val="center"/>
              <w:rPr>
                <w:sz w:val="22"/>
                <w:szCs w:val="22"/>
              </w:rPr>
            </w:pPr>
            <w:r w:rsidRPr="00C5242E">
              <w:rPr>
                <w:sz w:val="22"/>
                <w:szCs w:val="22"/>
              </w:rPr>
              <w:t>4 861</w:t>
            </w:r>
          </w:p>
        </w:tc>
        <w:tc>
          <w:tcPr>
            <w:tcW w:w="1942" w:type="dxa"/>
            <w:vAlign w:val="center"/>
          </w:tcPr>
          <w:p w14:paraId="5E578C82" w14:textId="77777777" w:rsidR="00C5242E" w:rsidRPr="00C5242E" w:rsidRDefault="00C5242E" w:rsidP="00C5242E">
            <w:pPr>
              <w:jc w:val="center"/>
              <w:rPr>
                <w:sz w:val="22"/>
                <w:szCs w:val="22"/>
              </w:rPr>
            </w:pPr>
            <w:r w:rsidRPr="00C5242E">
              <w:rPr>
                <w:sz w:val="22"/>
                <w:szCs w:val="22"/>
              </w:rPr>
              <w:t>-1 288</w:t>
            </w:r>
          </w:p>
        </w:tc>
      </w:tr>
      <w:tr w:rsidR="00C5242E" w:rsidRPr="00C5242E" w14:paraId="479C1FED" w14:textId="77777777" w:rsidTr="00C5242E">
        <w:trPr>
          <w:trHeight w:val="399"/>
        </w:trPr>
        <w:tc>
          <w:tcPr>
            <w:tcW w:w="847" w:type="dxa"/>
            <w:shd w:val="clear" w:color="auto" w:fill="auto"/>
            <w:noWrap/>
            <w:vAlign w:val="center"/>
            <w:hideMark/>
          </w:tcPr>
          <w:p w14:paraId="708FDC3E" w14:textId="77777777" w:rsidR="00C5242E" w:rsidRPr="00C5242E" w:rsidRDefault="00C5242E" w:rsidP="00C5242E">
            <w:pPr>
              <w:jc w:val="center"/>
              <w:rPr>
                <w:sz w:val="22"/>
                <w:szCs w:val="22"/>
              </w:rPr>
            </w:pPr>
            <w:r w:rsidRPr="00C5242E">
              <w:rPr>
                <w:sz w:val="22"/>
                <w:szCs w:val="22"/>
              </w:rPr>
              <w:t>1.4.1</w:t>
            </w:r>
          </w:p>
        </w:tc>
        <w:tc>
          <w:tcPr>
            <w:tcW w:w="6763" w:type="dxa"/>
            <w:shd w:val="clear" w:color="auto" w:fill="auto"/>
            <w:vAlign w:val="center"/>
            <w:hideMark/>
          </w:tcPr>
          <w:p w14:paraId="5A012557" w14:textId="77777777" w:rsidR="00C5242E" w:rsidRPr="00C5242E" w:rsidRDefault="00C5242E" w:rsidP="00C5242E">
            <w:pPr>
              <w:rPr>
                <w:sz w:val="22"/>
                <w:szCs w:val="22"/>
              </w:rPr>
            </w:pPr>
            <w:r w:rsidRPr="00C5242E">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42" w:type="dxa"/>
            <w:shd w:val="clear" w:color="auto" w:fill="auto"/>
            <w:noWrap/>
            <w:vAlign w:val="center"/>
          </w:tcPr>
          <w:p w14:paraId="79026D51"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6D28C026"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4F60583B"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3E25B4F6" w14:textId="77777777" w:rsidR="00C5242E" w:rsidRPr="00C5242E" w:rsidRDefault="00C5242E" w:rsidP="00C5242E">
            <w:pPr>
              <w:jc w:val="center"/>
              <w:rPr>
                <w:sz w:val="22"/>
                <w:szCs w:val="22"/>
              </w:rPr>
            </w:pPr>
            <w:r w:rsidRPr="00C5242E">
              <w:rPr>
                <w:sz w:val="22"/>
                <w:szCs w:val="22"/>
              </w:rPr>
              <w:t>0</w:t>
            </w:r>
          </w:p>
        </w:tc>
      </w:tr>
      <w:tr w:rsidR="00C5242E" w:rsidRPr="00C5242E" w14:paraId="767F5D68" w14:textId="77777777" w:rsidTr="00C5242E">
        <w:trPr>
          <w:trHeight w:val="72"/>
        </w:trPr>
        <w:tc>
          <w:tcPr>
            <w:tcW w:w="847" w:type="dxa"/>
            <w:shd w:val="clear" w:color="auto" w:fill="auto"/>
            <w:noWrap/>
            <w:vAlign w:val="center"/>
            <w:hideMark/>
          </w:tcPr>
          <w:p w14:paraId="4B81A9C7" w14:textId="77777777" w:rsidR="00C5242E" w:rsidRPr="00C5242E" w:rsidRDefault="00C5242E" w:rsidP="00C5242E">
            <w:pPr>
              <w:jc w:val="center"/>
              <w:rPr>
                <w:sz w:val="22"/>
                <w:szCs w:val="22"/>
              </w:rPr>
            </w:pPr>
            <w:r w:rsidRPr="00C5242E">
              <w:rPr>
                <w:sz w:val="22"/>
                <w:szCs w:val="22"/>
              </w:rPr>
              <w:t>1.4.2</w:t>
            </w:r>
          </w:p>
        </w:tc>
        <w:tc>
          <w:tcPr>
            <w:tcW w:w="6763" w:type="dxa"/>
            <w:shd w:val="clear" w:color="auto" w:fill="auto"/>
            <w:vAlign w:val="center"/>
            <w:hideMark/>
          </w:tcPr>
          <w:p w14:paraId="485B1999" w14:textId="77777777" w:rsidR="00C5242E" w:rsidRPr="00C5242E" w:rsidRDefault="00C5242E" w:rsidP="00C5242E">
            <w:pPr>
              <w:rPr>
                <w:sz w:val="22"/>
                <w:szCs w:val="22"/>
              </w:rPr>
            </w:pPr>
            <w:r w:rsidRPr="00C5242E">
              <w:rPr>
                <w:sz w:val="22"/>
                <w:szCs w:val="22"/>
              </w:rPr>
              <w:t>расходы на обязательное страхование</w:t>
            </w:r>
          </w:p>
        </w:tc>
        <w:tc>
          <w:tcPr>
            <w:tcW w:w="1942" w:type="dxa"/>
            <w:shd w:val="clear" w:color="auto" w:fill="auto"/>
            <w:noWrap/>
            <w:vAlign w:val="center"/>
          </w:tcPr>
          <w:p w14:paraId="69F1E868" w14:textId="77777777" w:rsidR="00C5242E" w:rsidRPr="00C5242E" w:rsidRDefault="00C5242E" w:rsidP="00C5242E">
            <w:pPr>
              <w:jc w:val="center"/>
              <w:rPr>
                <w:sz w:val="22"/>
                <w:szCs w:val="22"/>
              </w:rPr>
            </w:pPr>
            <w:r w:rsidRPr="00C5242E">
              <w:rPr>
                <w:sz w:val="22"/>
                <w:szCs w:val="22"/>
              </w:rPr>
              <w:t>8</w:t>
            </w:r>
          </w:p>
        </w:tc>
        <w:tc>
          <w:tcPr>
            <w:tcW w:w="1942" w:type="dxa"/>
            <w:vAlign w:val="center"/>
          </w:tcPr>
          <w:p w14:paraId="006DD838" w14:textId="77777777" w:rsidR="00C5242E" w:rsidRPr="00C5242E" w:rsidRDefault="00C5242E" w:rsidP="00C5242E">
            <w:pPr>
              <w:jc w:val="center"/>
              <w:rPr>
                <w:sz w:val="22"/>
                <w:szCs w:val="22"/>
              </w:rPr>
            </w:pPr>
            <w:r w:rsidRPr="00C5242E">
              <w:rPr>
                <w:sz w:val="22"/>
                <w:szCs w:val="22"/>
              </w:rPr>
              <w:t>687</w:t>
            </w:r>
          </w:p>
        </w:tc>
        <w:tc>
          <w:tcPr>
            <w:tcW w:w="1942" w:type="dxa"/>
            <w:vAlign w:val="center"/>
          </w:tcPr>
          <w:p w14:paraId="110C882E" w14:textId="77777777" w:rsidR="00C5242E" w:rsidRPr="00C5242E" w:rsidRDefault="00C5242E" w:rsidP="00C5242E">
            <w:pPr>
              <w:jc w:val="center"/>
              <w:rPr>
                <w:sz w:val="22"/>
                <w:szCs w:val="22"/>
              </w:rPr>
            </w:pPr>
            <w:r w:rsidRPr="00C5242E">
              <w:rPr>
                <w:sz w:val="22"/>
                <w:szCs w:val="22"/>
              </w:rPr>
              <w:t>8</w:t>
            </w:r>
          </w:p>
        </w:tc>
        <w:tc>
          <w:tcPr>
            <w:tcW w:w="1942" w:type="dxa"/>
            <w:vAlign w:val="center"/>
          </w:tcPr>
          <w:p w14:paraId="28D10A28" w14:textId="77777777" w:rsidR="00C5242E" w:rsidRPr="00C5242E" w:rsidRDefault="00C5242E" w:rsidP="00C5242E">
            <w:pPr>
              <w:jc w:val="center"/>
              <w:rPr>
                <w:sz w:val="22"/>
                <w:szCs w:val="22"/>
              </w:rPr>
            </w:pPr>
            <w:r w:rsidRPr="00C5242E">
              <w:rPr>
                <w:sz w:val="22"/>
                <w:szCs w:val="22"/>
              </w:rPr>
              <w:t>-679</w:t>
            </w:r>
          </w:p>
        </w:tc>
      </w:tr>
      <w:tr w:rsidR="00C5242E" w:rsidRPr="00C5242E" w14:paraId="60B116F2" w14:textId="77777777" w:rsidTr="00C5242E">
        <w:trPr>
          <w:trHeight w:val="212"/>
        </w:trPr>
        <w:tc>
          <w:tcPr>
            <w:tcW w:w="847" w:type="dxa"/>
            <w:shd w:val="clear" w:color="auto" w:fill="auto"/>
            <w:noWrap/>
            <w:vAlign w:val="center"/>
            <w:hideMark/>
          </w:tcPr>
          <w:p w14:paraId="0F2F622C" w14:textId="77777777" w:rsidR="00C5242E" w:rsidRPr="00C5242E" w:rsidRDefault="00C5242E" w:rsidP="00C5242E">
            <w:pPr>
              <w:jc w:val="center"/>
              <w:rPr>
                <w:sz w:val="22"/>
                <w:szCs w:val="22"/>
              </w:rPr>
            </w:pPr>
            <w:r w:rsidRPr="00C5242E">
              <w:rPr>
                <w:sz w:val="22"/>
                <w:szCs w:val="22"/>
              </w:rPr>
              <w:t>1.4.3</w:t>
            </w:r>
          </w:p>
        </w:tc>
        <w:tc>
          <w:tcPr>
            <w:tcW w:w="6763" w:type="dxa"/>
            <w:shd w:val="clear" w:color="auto" w:fill="auto"/>
            <w:noWrap/>
            <w:vAlign w:val="center"/>
            <w:hideMark/>
          </w:tcPr>
          <w:p w14:paraId="27D5E5C3" w14:textId="77777777" w:rsidR="00C5242E" w:rsidRPr="00C5242E" w:rsidRDefault="00C5242E" w:rsidP="00C5242E">
            <w:pPr>
              <w:rPr>
                <w:sz w:val="22"/>
                <w:szCs w:val="22"/>
              </w:rPr>
            </w:pPr>
            <w:r w:rsidRPr="00C5242E">
              <w:rPr>
                <w:sz w:val="22"/>
                <w:szCs w:val="22"/>
              </w:rPr>
              <w:t>иные расходы</w:t>
            </w:r>
          </w:p>
        </w:tc>
        <w:tc>
          <w:tcPr>
            <w:tcW w:w="1942" w:type="dxa"/>
            <w:shd w:val="clear" w:color="auto" w:fill="auto"/>
            <w:noWrap/>
            <w:vAlign w:val="center"/>
          </w:tcPr>
          <w:p w14:paraId="53DC3105" w14:textId="77777777" w:rsidR="00C5242E" w:rsidRPr="00C5242E" w:rsidRDefault="00C5242E" w:rsidP="00C5242E">
            <w:pPr>
              <w:jc w:val="center"/>
              <w:rPr>
                <w:sz w:val="22"/>
                <w:szCs w:val="22"/>
              </w:rPr>
            </w:pPr>
            <w:r w:rsidRPr="00C5242E">
              <w:rPr>
                <w:sz w:val="22"/>
                <w:szCs w:val="22"/>
              </w:rPr>
              <w:t>4 464</w:t>
            </w:r>
          </w:p>
        </w:tc>
        <w:tc>
          <w:tcPr>
            <w:tcW w:w="1942" w:type="dxa"/>
            <w:vAlign w:val="center"/>
          </w:tcPr>
          <w:p w14:paraId="41517C16" w14:textId="77777777" w:rsidR="00C5242E" w:rsidRPr="00C5242E" w:rsidRDefault="00C5242E" w:rsidP="00C5242E">
            <w:pPr>
              <w:jc w:val="center"/>
              <w:rPr>
                <w:sz w:val="22"/>
                <w:szCs w:val="22"/>
              </w:rPr>
            </w:pPr>
            <w:r w:rsidRPr="00C5242E">
              <w:rPr>
                <w:sz w:val="22"/>
                <w:szCs w:val="22"/>
              </w:rPr>
              <w:t>5 462</w:t>
            </w:r>
          </w:p>
        </w:tc>
        <w:tc>
          <w:tcPr>
            <w:tcW w:w="1942" w:type="dxa"/>
            <w:vAlign w:val="center"/>
          </w:tcPr>
          <w:p w14:paraId="6E1227B7" w14:textId="77777777" w:rsidR="00C5242E" w:rsidRPr="00C5242E" w:rsidRDefault="00C5242E" w:rsidP="00C5242E">
            <w:pPr>
              <w:jc w:val="center"/>
              <w:rPr>
                <w:sz w:val="22"/>
                <w:szCs w:val="22"/>
              </w:rPr>
            </w:pPr>
            <w:r w:rsidRPr="00C5242E">
              <w:rPr>
                <w:sz w:val="22"/>
                <w:szCs w:val="22"/>
              </w:rPr>
              <w:t>4 853</w:t>
            </w:r>
          </w:p>
        </w:tc>
        <w:tc>
          <w:tcPr>
            <w:tcW w:w="1942" w:type="dxa"/>
            <w:vAlign w:val="center"/>
          </w:tcPr>
          <w:p w14:paraId="498A7B82" w14:textId="77777777" w:rsidR="00C5242E" w:rsidRPr="00C5242E" w:rsidRDefault="00C5242E" w:rsidP="00C5242E">
            <w:pPr>
              <w:jc w:val="center"/>
              <w:rPr>
                <w:sz w:val="22"/>
                <w:szCs w:val="22"/>
              </w:rPr>
            </w:pPr>
            <w:r w:rsidRPr="00C5242E">
              <w:rPr>
                <w:sz w:val="22"/>
                <w:szCs w:val="22"/>
              </w:rPr>
              <w:t>-609</w:t>
            </w:r>
          </w:p>
        </w:tc>
      </w:tr>
      <w:tr w:rsidR="00C5242E" w:rsidRPr="00C5242E" w14:paraId="0DAABA2B" w14:textId="77777777" w:rsidTr="00C5242E">
        <w:trPr>
          <w:trHeight w:val="215"/>
        </w:trPr>
        <w:tc>
          <w:tcPr>
            <w:tcW w:w="847" w:type="dxa"/>
            <w:shd w:val="clear" w:color="auto" w:fill="auto"/>
            <w:noWrap/>
            <w:vAlign w:val="center"/>
            <w:hideMark/>
          </w:tcPr>
          <w:p w14:paraId="04CA3143" w14:textId="77777777" w:rsidR="00C5242E" w:rsidRPr="00C5242E" w:rsidRDefault="00C5242E" w:rsidP="00C5242E">
            <w:pPr>
              <w:jc w:val="center"/>
              <w:rPr>
                <w:sz w:val="22"/>
                <w:szCs w:val="22"/>
              </w:rPr>
            </w:pPr>
            <w:r w:rsidRPr="00C5242E">
              <w:rPr>
                <w:sz w:val="22"/>
                <w:szCs w:val="22"/>
              </w:rPr>
              <w:t>1.5</w:t>
            </w:r>
          </w:p>
        </w:tc>
        <w:tc>
          <w:tcPr>
            <w:tcW w:w="6763" w:type="dxa"/>
            <w:shd w:val="clear" w:color="auto" w:fill="auto"/>
            <w:vAlign w:val="center"/>
            <w:hideMark/>
          </w:tcPr>
          <w:p w14:paraId="5BD087AB" w14:textId="77777777" w:rsidR="00C5242E" w:rsidRPr="00C5242E" w:rsidRDefault="00C5242E" w:rsidP="00C5242E">
            <w:pPr>
              <w:rPr>
                <w:sz w:val="22"/>
                <w:szCs w:val="22"/>
              </w:rPr>
            </w:pPr>
            <w:r w:rsidRPr="00C5242E">
              <w:rPr>
                <w:sz w:val="22"/>
                <w:szCs w:val="22"/>
              </w:rPr>
              <w:t>Отчисления на социальные нужды</w:t>
            </w:r>
          </w:p>
        </w:tc>
        <w:tc>
          <w:tcPr>
            <w:tcW w:w="1942" w:type="dxa"/>
            <w:shd w:val="clear" w:color="auto" w:fill="auto"/>
            <w:noWrap/>
            <w:vAlign w:val="center"/>
          </w:tcPr>
          <w:p w14:paraId="69F18B07" w14:textId="77777777" w:rsidR="00C5242E" w:rsidRPr="00C5242E" w:rsidRDefault="00C5242E" w:rsidP="00C5242E">
            <w:pPr>
              <w:jc w:val="center"/>
              <w:rPr>
                <w:sz w:val="22"/>
                <w:szCs w:val="22"/>
              </w:rPr>
            </w:pPr>
            <w:r w:rsidRPr="00C5242E">
              <w:rPr>
                <w:sz w:val="22"/>
                <w:szCs w:val="22"/>
              </w:rPr>
              <w:t>825</w:t>
            </w:r>
          </w:p>
        </w:tc>
        <w:tc>
          <w:tcPr>
            <w:tcW w:w="1942" w:type="dxa"/>
            <w:tcBorders>
              <w:bottom w:val="single" w:sz="4" w:space="0" w:color="auto"/>
            </w:tcBorders>
            <w:vAlign w:val="center"/>
          </w:tcPr>
          <w:p w14:paraId="726F7890" w14:textId="77777777" w:rsidR="00C5242E" w:rsidRPr="00C5242E" w:rsidRDefault="00C5242E" w:rsidP="00C5242E">
            <w:pPr>
              <w:jc w:val="center"/>
              <w:rPr>
                <w:sz w:val="22"/>
                <w:szCs w:val="22"/>
              </w:rPr>
            </w:pPr>
            <w:r w:rsidRPr="00C5242E">
              <w:rPr>
                <w:sz w:val="22"/>
                <w:szCs w:val="22"/>
              </w:rPr>
              <w:t>20 953</w:t>
            </w:r>
          </w:p>
        </w:tc>
        <w:tc>
          <w:tcPr>
            <w:tcW w:w="1942" w:type="dxa"/>
            <w:tcBorders>
              <w:bottom w:val="single" w:sz="4" w:space="0" w:color="auto"/>
            </w:tcBorders>
            <w:vAlign w:val="center"/>
          </w:tcPr>
          <w:p w14:paraId="3971112B" w14:textId="77777777" w:rsidR="00C5242E" w:rsidRPr="00C5242E" w:rsidRDefault="00C5242E" w:rsidP="00C5242E">
            <w:pPr>
              <w:jc w:val="center"/>
              <w:rPr>
                <w:sz w:val="22"/>
                <w:szCs w:val="22"/>
              </w:rPr>
            </w:pPr>
            <w:r w:rsidRPr="00C5242E">
              <w:rPr>
                <w:sz w:val="22"/>
                <w:szCs w:val="22"/>
              </w:rPr>
              <w:t>852</w:t>
            </w:r>
          </w:p>
        </w:tc>
        <w:tc>
          <w:tcPr>
            <w:tcW w:w="1942" w:type="dxa"/>
            <w:tcBorders>
              <w:bottom w:val="single" w:sz="4" w:space="0" w:color="auto"/>
            </w:tcBorders>
            <w:vAlign w:val="center"/>
          </w:tcPr>
          <w:p w14:paraId="41AC64FB" w14:textId="77777777" w:rsidR="00C5242E" w:rsidRPr="00C5242E" w:rsidRDefault="00C5242E" w:rsidP="00C5242E">
            <w:pPr>
              <w:jc w:val="center"/>
              <w:rPr>
                <w:sz w:val="22"/>
                <w:szCs w:val="22"/>
              </w:rPr>
            </w:pPr>
            <w:r w:rsidRPr="00C5242E">
              <w:rPr>
                <w:sz w:val="22"/>
                <w:szCs w:val="22"/>
              </w:rPr>
              <w:t>-20 101</w:t>
            </w:r>
          </w:p>
        </w:tc>
      </w:tr>
      <w:tr w:rsidR="00C5242E" w:rsidRPr="00C5242E" w14:paraId="2DD2B334" w14:textId="77777777" w:rsidTr="00C5242E">
        <w:trPr>
          <w:trHeight w:val="355"/>
        </w:trPr>
        <w:tc>
          <w:tcPr>
            <w:tcW w:w="847" w:type="dxa"/>
            <w:shd w:val="clear" w:color="auto" w:fill="auto"/>
            <w:noWrap/>
            <w:vAlign w:val="center"/>
            <w:hideMark/>
          </w:tcPr>
          <w:p w14:paraId="69B4B3F3" w14:textId="77777777" w:rsidR="00C5242E" w:rsidRPr="00C5242E" w:rsidRDefault="00C5242E" w:rsidP="00C5242E">
            <w:pPr>
              <w:jc w:val="center"/>
              <w:rPr>
                <w:sz w:val="22"/>
                <w:szCs w:val="22"/>
              </w:rPr>
            </w:pPr>
            <w:r w:rsidRPr="00C5242E">
              <w:rPr>
                <w:sz w:val="22"/>
                <w:szCs w:val="22"/>
              </w:rPr>
              <w:t>1.6</w:t>
            </w:r>
          </w:p>
        </w:tc>
        <w:tc>
          <w:tcPr>
            <w:tcW w:w="6763" w:type="dxa"/>
            <w:shd w:val="clear" w:color="auto" w:fill="auto"/>
            <w:vAlign w:val="center"/>
            <w:hideMark/>
          </w:tcPr>
          <w:p w14:paraId="5468512F" w14:textId="77777777" w:rsidR="00C5242E" w:rsidRPr="00C5242E" w:rsidRDefault="00C5242E" w:rsidP="00C5242E">
            <w:pPr>
              <w:rPr>
                <w:sz w:val="22"/>
                <w:szCs w:val="22"/>
              </w:rPr>
            </w:pPr>
            <w:r w:rsidRPr="00C5242E">
              <w:rPr>
                <w:sz w:val="22"/>
                <w:szCs w:val="22"/>
              </w:rPr>
              <w:t>Расходы по сомнительным долгам</w:t>
            </w:r>
          </w:p>
        </w:tc>
        <w:tc>
          <w:tcPr>
            <w:tcW w:w="1942" w:type="dxa"/>
            <w:shd w:val="clear" w:color="auto" w:fill="auto"/>
            <w:noWrap/>
            <w:vAlign w:val="center"/>
          </w:tcPr>
          <w:p w14:paraId="40FF6518"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20D62E93"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53C5839C"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5B56D914" w14:textId="77777777" w:rsidR="00C5242E" w:rsidRPr="00C5242E" w:rsidRDefault="00C5242E" w:rsidP="00C5242E">
            <w:pPr>
              <w:jc w:val="center"/>
              <w:rPr>
                <w:sz w:val="22"/>
                <w:szCs w:val="22"/>
              </w:rPr>
            </w:pPr>
            <w:r w:rsidRPr="00C5242E">
              <w:rPr>
                <w:sz w:val="22"/>
                <w:szCs w:val="22"/>
              </w:rPr>
              <w:t>0</w:t>
            </w:r>
          </w:p>
        </w:tc>
      </w:tr>
      <w:tr w:rsidR="00C5242E" w:rsidRPr="00C5242E" w14:paraId="5EE3236E" w14:textId="77777777" w:rsidTr="00C5242E">
        <w:trPr>
          <w:trHeight w:val="300"/>
        </w:trPr>
        <w:tc>
          <w:tcPr>
            <w:tcW w:w="847" w:type="dxa"/>
            <w:shd w:val="clear" w:color="auto" w:fill="auto"/>
            <w:noWrap/>
            <w:vAlign w:val="center"/>
            <w:hideMark/>
          </w:tcPr>
          <w:p w14:paraId="07318AB1" w14:textId="77777777" w:rsidR="00C5242E" w:rsidRPr="00C5242E" w:rsidRDefault="00C5242E" w:rsidP="00C5242E">
            <w:pPr>
              <w:jc w:val="center"/>
              <w:rPr>
                <w:sz w:val="22"/>
                <w:szCs w:val="22"/>
              </w:rPr>
            </w:pPr>
            <w:r w:rsidRPr="00C5242E">
              <w:rPr>
                <w:sz w:val="22"/>
                <w:szCs w:val="22"/>
              </w:rPr>
              <w:t>1.7</w:t>
            </w:r>
          </w:p>
        </w:tc>
        <w:tc>
          <w:tcPr>
            <w:tcW w:w="6763" w:type="dxa"/>
            <w:shd w:val="clear" w:color="auto" w:fill="auto"/>
            <w:vAlign w:val="center"/>
            <w:hideMark/>
          </w:tcPr>
          <w:p w14:paraId="12A24FA4" w14:textId="77777777" w:rsidR="00C5242E" w:rsidRPr="00C5242E" w:rsidRDefault="00C5242E" w:rsidP="00C5242E">
            <w:pPr>
              <w:rPr>
                <w:sz w:val="22"/>
                <w:szCs w:val="22"/>
              </w:rPr>
            </w:pPr>
            <w:r w:rsidRPr="00C5242E">
              <w:rPr>
                <w:sz w:val="22"/>
                <w:szCs w:val="22"/>
              </w:rPr>
              <w:t>Амортизация основных средств и нематериальных активов</w:t>
            </w:r>
          </w:p>
        </w:tc>
        <w:tc>
          <w:tcPr>
            <w:tcW w:w="1942" w:type="dxa"/>
            <w:shd w:val="clear" w:color="auto" w:fill="auto"/>
            <w:noWrap/>
            <w:vAlign w:val="center"/>
          </w:tcPr>
          <w:p w14:paraId="77D607EA" w14:textId="77777777" w:rsidR="00C5242E" w:rsidRPr="00C5242E" w:rsidRDefault="00C5242E" w:rsidP="00C5242E">
            <w:pPr>
              <w:jc w:val="center"/>
              <w:rPr>
                <w:sz w:val="22"/>
                <w:szCs w:val="22"/>
              </w:rPr>
            </w:pPr>
            <w:r w:rsidRPr="00C5242E">
              <w:rPr>
                <w:sz w:val="22"/>
                <w:szCs w:val="22"/>
              </w:rPr>
              <w:t>48 882</w:t>
            </w:r>
          </w:p>
        </w:tc>
        <w:tc>
          <w:tcPr>
            <w:tcW w:w="1942" w:type="dxa"/>
            <w:vAlign w:val="center"/>
          </w:tcPr>
          <w:p w14:paraId="68FA84D5" w14:textId="77777777" w:rsidR="00C5242E" w:rsidRPr="00C5242E" w:rsidRDefault="00C5242E" w:rsidP="00C5242E">
            <w:pPr>
              <w:jc w:val="center"/>
              <w:rPr>
                <w:sz w:val="22"/>
                <w:szCs w:val="22"/>
              </w:rPr>
            </w:pPr>
            <w:r w:rsidRPr="00C5242E">
              <w:rPr>
                <w:sz w:val="22"/>
                <w:szCs w:val="22"/>
              </w:rPr>
              <w:t>53 198</w:t>
            </w:r>
          </w:p>
        </w:tc>
        <w:tc>
          <w:tcPr>
            <w:tcW w:w="1942" w:type="dxa"/>
            <w:vAlign w:val="center"/>
          </w:tcPr>
          <w:p w14:paraId="6DC6BDB6" w14:textId="77777777" w:rsidR="00C5242E" w:rsidRPr="00C5242E" w:rsidRDefault="00C5242E" w:rsidP="00C5242E">
            <w:pPr>
              <w:jc w:val="center"/>
              <w:rPr>
                <w:sz w:val="22"/>
                <w:szCs w:val="22"/>
              </w:rPr>
            </w:pPr>
            <w:r w:rsidRPr="00C5242E">
              <w:rPr>
                <w:sz w:val="22"/>
                <w:szCs w:val="22"/>
              </w:rPr>
              <w:t>49 159</w:t>
            </w:r>
          </w:p>
        </w:tc>
        <w:tc>
          <w:tcPr>
            <w:tcW w:w="1942" w:type="dxa"/>
            <w:vAlign w:val="center"/>
          </w:tcPr>
          <w:p w14:paraId="7C68E341" w14:textId="77777777" w:rsidR="00C5242E" w:rsidRPr="00C5242E" w:rsidRDefault="00C5242E" w:rsidP="00C5242E">
            <w:pPr>
              <w:jc w:val="center"/>
              <w:rPr>
                <w:sz w:val="22"/>
                <w:szCs w:val="22"/>
              </w:rPr>
            </w:pPr>
            <w:r w:rsidRPr="00C5242E">
              <w:rPr>
                <w:sz w:val="22"/>
                <w:szCs w:val="22"/>
              </w:rPr>
              <w:t>-4 039</w:t>
            </w:r>
          </w:p>
        </w:tc>
      </w:tr>
      <w:tr w:rsidR="00C5242E" w:rsidRPr="00C5242E" w14:paraId="16400BB3" w14:textId="77777777" w:rsidTr="00C5242E">
        <w:trPr>
          <w:trHeight w:val="609"/>
        </w:trPr>
        <w:tc>
          <w:tcPr>
            <w:tcW w:w="847" w:type="dxa"/>
            <w:shd w:val="clear" w:color="auto" w:fill="auto"/>
            <w:noWrap/>
            <w:vAlign w:val="center"/>
            <w:hideMark/>
          </w:tcPr>
          <w:p w14:paraId="4AD325AD" w14:textId="77777777" w:rsidR="00C5242E" w:rsidRPr="00C5242E" w:rsidRDefault="00C5242E" w:rsidP="00C5242E">
            <w:pPr>
              <w:jc w:val="center"/>
              <w:rPr>
                <w:sz w:val="22"/>
                <w:szCs w:val="22"/>
              </w:rPr>
            </w:pPr>
            <w:r w:rsidRPr="00C5242E">
              <w:rPr>
                <w:sz w:val="22"/>
                <w:szCs w:val="22"/>
              </w:rPr>
              <w:t>1.8</w:t>
            </w:r>
          </w:p>
        </w:tc>
        <w:tc>
          <w:tcPr>
            <w:tcW w:w="6763" w:type="dxa"/>
            <w:shd w:val="clear" w:color="auto" w:fill="auto"/>
            <w:noWrap/>
            <w:vAlign w:val="center"/>
            <w:hideMark/>
          </w:tcPr>
          <w:p w14:paraId="21593B36" w14:textId="77777777" w:rsidR="00C5242E" w:rsidRPr="00C5242E" w:rsidRDefault="00C5242E" w:rsidP="00C5242E">
            <w:pPr>
              <w:rPr>
                <w:sz w:val="22"/>
                <w:szCs w:val="22"/>
              </w:rPr>
            </w:pPr>
            <w:r w:rsidRPr="00C5242E">
              <w:rPr>
                <w:sz w:val="22"/>
                <w:szCs w:val="22"/>
              </w:rPr>
              <w:t>Расходы на выплаты по договорам займа и кредитным договорам, включая проценты по ним</w:t>
            </w:r>
          </w:p>
        </w:tc>
        <w:tc>
          <w:tcPr>
            <w:tcW w:w="1942" w:type="dxa"/>
            <w:tcBorders>
              <w:top w:val="single" w:sz="4" w:space="0" w:color="auto"/>
              <w:left w:val="nil"/>
              <w:bottom w:val="single" w:sz="4" w:space="0" w:color="auto"/>
              <w:right w:val="single" w:sz="4" w:space="0" w:color="auto"/>
            </w:tcBorders>
            <w:shd w:val="clear" w:color="auto" w:fill="auto"/>
            <w:noWrap/>
            <w:vAlign w:val="center"/>
          </w:tcPr>
          <w:p w14:paraId="77414687" w14:textId="77777777" w:rsidR="00C5242E" w:rsidRPr="00C5242E" w:rsidRDefault="00C5242E" w:rsidP="00C5242E">
            <w:pPr>
              <w:jc w:val="center"/>
              <w:rPr>
                <w:sz w:val="22"/>
                <w:szCs w:val="22"/>
              </w:rPr>
            </w:pPr>
            <w:r w:rsidRPr="00C5242E">
              <w:rPr>
                <w:sz w:val="22"/>
                <w:szCs w:val="22"/>
              </w:rPr>
              <w:t>24 252</w:t>
            </w:r>
          </w:p>
        </w:tc>
        <w:tc>
          <w:tcPr>
            <w:tcW w:w="1942" w:type="dxa"/>
            <w:tcBorders>
              <w:top w:val="single" w:sz="4" w:space="0" w:color="auto"/>
              <w:left w:val="nil"/>
              <w:bottom w:val="single" w:sz="4" w:space="0" w:color="auto"/>
              <w:right w:val="single" w:sz="4" w:space="0" w:color="auto"/>
            </w:tcBorders>
            <w:vAlign w:val="center"/>
          </w:tcPr>
          <w:p w14:paraId="1E3BA6ED" w14:textId="77777777" w:rsidR="00C5242E" w:rsidRPr="00C5242E" w:rsidRDefault="00C5242E" w:rsidP="00C5242E">
            <w:pPr>
              <w:jc w:val="center"/>
              <w:rPr>
                <w:sz w:val="22"/>
                <w:szCs w:val="22"/>
              </w:rPr>
            </w:pPr>
            <w:r w:rsidRPr="00C5242E">
              <w:rPr>
                <w:sz w:val="22"/>
                <w:szCs w:val="22"/>
              </w:rPr>
              <w:t>33 593</w:t>
            </w:r>
          </w:p>
        </w:tc>
        <w:tc>
          <w:tcPr>
            <w:tcW w:w="1942" w:type="dxa"/>
            <w:tcBorders>
              <w:top w:val="single" w:sz="4" w:space="0" w:color="auto"/>
              <w:left w:val="single" w:sz="4" w:space="0" w:color="auto"/>
              <w:bottom w:val="single" w:sz="4" w:space="0" w:color="auto"/>
              <w:right w:val="single" w:sz="4" w:space="0" w:color="auto"/>
            </w:tcBorders>
            <w:vAlign w:val="center"/>
          </w:tcPr>
          <w:p w14:paraId="717F8B91" w14:textId="77777777" w:rsidR="00C5242E" w:rsidRPr="00C5242E" w:rsidRDefault="00C5242E" w:rsidP="00C5242E">
            <w:pPr>
              <w:jc w:val="center"/>
              <w:rPr>
                <w:sz w:val="22"/>
                <w:szCs w:val="22"/>
              </w:rPr>
            </w:pPr>
            <w:r w:rsidRPr="00C5242E">
              <w:rPr>
                <w:sz w:val="22"/>
                <w:szCs w:val="22"/>
              </w:rPr>
              <w:t>8 131</w:t>
            </w:r>
          </w:p>
        </w:tc>
        <w:tc>
          <w:tcPr>
            <w:tcW w:w="1942" w:type="dxa"/>
            <w:tcBorders>
              <w:top w:val="single" w:sz="4" w:space="0" w:color="auto"/>
              <w:left w:val="single" w:sz="4" w:space="0" w:color="auto"/>
              <w:bottom w:val="single" w:sz="4" w:space="0" w:color="auto"/>
              <w:right w:val="single" w:sz="4" w:space="0" w:color="auto"/>
            </w:tcBorders>
            <w:vAlign w:val="center"/>
          </w:tcPr>
          <w:p w14:paraId="451A1FBA" w14:textId="77777777" w:rsidR="00C5242E" w:rsidRPr="00C5242E" w:rsidRDefault="00C5242E" w:rsidP="00C5242E">
            <w:pPr>
              <w:jc w:val="center"/>
              <w:rPr>
                <w:sz w:val="22"/>
                <w:szCs w:val="22"/>
              </w:rPr>
            </w:pPr>
            <w:r w:rsidRPr="00C5242E">
              <w:rPr>
                <w:sz w:val="22"/>
                <w:szCs w:val="22"/>
              </w:rPr>
              <w:t>-25 462</w:t>
            </w:r>
          </w:p>
        </w:tc>
      </w:tr>
      <w:tr w:rsidR="00C5242E" w:rsidRPr="00C5242E" w14:paraId="4217D513" w14:textId="77777777" w:rsidTr="00C5242E">
        <w:trPr>
          <w:trHeight w:val="377"/>
        </w:trPr>
        <w:tc>
          <w:tcPr>
            <w:tcW w:w="847" w:type="dxa"/>
            <w:shd w:val="clear" w:color="auto" w:fill="auto"/>
            <w:noWrap/>
            <w:vAlign w:val="center"/>
            <w:hideMark/>
          </w:tcPr>
          <w:p w14:paraId="320D7F6F" w14:textId="77777777" w:rsidR="00C5242E" w:rsidRPr="00C5242E" w:rsidRDefault="00C5242E" w:rsidP="00C5242E">
            <w:pPr>
              <w:jc w:val="center"/>
              <w:rPr>
                <w:sz w:val="22"/>
                <w:szCs w:val="22"/>
              </w:rPr>
            </w:pPr>
          </w:p>
        </w:tc>
        <w:tc>
          <w:tcPr>
            <w:tcW w:w="6763" w:type="dxa"/>
            <w:shd w:val="clear" w:color="auto" w:fill="auto"/>
            <w:noWrap/>
            <w:vAlign w:val="center"/>
            <w:hideMark/>
          </w:tcPr>
          <w:p w14:paraId="4ADEA203" w14:textId="77777777" w:rsidR="00C5242E" w:rsidRPr="00C5242E" w:rsidRDefault="00C5242E" w:rsidP="00C5242E">
            <w:pPr>
              <w:rPr>
                <w:sz w:val="22"/>
                <w:szCs w:val="22"/>
              </w:rPr>
            </w:pPr>
            <w:r w:rsidRPr="00C5242E">
              <w:rPr>
                <w:sz w:val="22"/>
                <w:szCs w:val="22"/>
              </w:rPr>
              <w:t>ИТОГО</w:t>
            </w:r>
          </w:p>
        </w:tc>
        <w:tc>
          <w:tcPr>
            <w:tcW w:w="1942" w:type="dxa"/>
            <w:tcBorders>
              <w:top w:val="single" w:sz="4" w:space="0" w:color="auto"/>
              <w:left w:val="nil"/>
              <w:bottom w:val="single" w:sz="4" w:space="0" w:color="auto"/>
              <w:right w:val="single" w:sz="4" w:space="0" w:color="auto"/>
            </w:tcBorders>
            <w:shd w:val="clear" w:color="auto" w:fill="auto"/>
            <w:noWrap/>
            <w:vAlign w:val="center"/>
          </w:tcPr>
          <w:p w14:paraId="59FA1B04" w14:textId="77777777" w:rsidR="00C5242E" w:rsidRPr="00C5242E" w:rsidRDefault="00C5242E" w:rsidP="00C5242E">
            <w:pPr>
              <w:jc w:val="center"/>
              <w:rPr>
                <w:sz w:val="22"/>
                <w:szCs w:val="22"/>
              </w:rPr>
            </w:pPr>
            <w:r w:rsidRPr="00C5242E">
              <w:rPr>
                <w:sz w:val="22"/>
                <w:szCs w:val="22"/>
              </w:rPr>
              <w:t>105 033</w:t>
            </w:r>
          </w:p>
        </w:tc>
        <w:tc>
          <w:tcPr>
            <w:tcW w:w="1942" w:type="dxa"/>
            <w:tcBorders>
              <w:top w:val="single" w:sz="4" w:space="0" w:color="auto"/>
              <w:left w:val="nil"/>
              <w:bottom w:val="single" w:sz="4" w:space="0" w:color="auto"/>
              <w:right w:val="single" w:sz="4" w:space="0" w:color="auto"/>
            </w:tcBorders>
            <w:vAlign w:val="center"/>
          </w:tcPr>
          <w:p w14:paraId="6AEB3EB1" w14:textId="77777777" w:rsidR="00C5242E" w:rsidRPr="00C5242E" w:rsidRDefault="00C5242E" w:rsidP="00C5242E">
            <w:pPr>
              <w:jc w:val="center"/>
              <w:rPr>
                <w:sz w:val="22"/>
                <w:szCs w:val="22"/>
              </w:rPr>
            </w:pPr>
            <w:r w:rsidRPr="00C5242E">
              <w:rPr>
                <w:sz w:val="22"/>
                <w:szCs w:val="22"/>
              </w:rPr>
              <w:t>141 847</w:t>
            </w:r>
          </w:p>
        </w:tc>
        <w:tc>
          <w:tcPr>
            <w:tcW w:w="1942" w:type="dxa"/>
            <w:tcBorders>
              <w:top w:val="single" w:sz="4" w:space="0" w:color="auto"/>
              <w:left w:val="single" w:sz="4" w:space="0" w:color="auto"/>
              <w:bottom w:val="single" w:sz="4" w:space="0" w:color="auto"/>
              <w:right w:val="single" w:sz="4" w:space="0" w:color="auto"/>
            </w:tcBorders>
            <w:vAlign w:val="center"/>
          </w:tcPr>
          <w:p w14:paraId="5DD10F20" w14:textId="77777777" w:rsidR="00C5242E" w:rsidRPr="00C5242E" w:rsidRDefault="00C5242E" w:rsidP="00C5242E">
            <w:pPr>
              <w:jc w:val="center"/>
              <w:rPr>
                <w:sz w:val="22"/>
                <w:szCs w:val="22"/>
              </w:rPr>
            </w:pPr>
            <w:r w:rsidRPr="00C5242E">
              <w:rPr>
                <w:sz w:val="22"/>
                <w:szCs w:val="22"/>
              </w:rPr>
              <w:t>89 871</w:t>
            </w:r>
          </w:p>
        </w:tc>
        <w:tc>
          <w:tcPr>
            <w:tcW w:w="1942" w:type="dxa"/>
            <w:tcBorders>
              <w:top w:val="single" w:sz="4" w:space="0" w:color="auto"/>
              <w:left w:val="single" w:sz="4" w:space="0" w:color="auto"/>
              <w:bottom w:val="single" w:sz="4" w:space="0" w:color="auto"/>
              <w:right w:val="single" w:sz="4" w:space="0" w:color="auto"/>
            </w:tcBorders>
            <w:vAlign w:val="center"/>
          </w:tcPr>
          <w:p w14:paraId="383E1E29" w14:textId="77777777" w:rsidR="00C5242E" w:rsidRPr="00C5242E" w:rsidRDefault="00C5242E" w:rsidP="00C5242E">
            <w:pPr>
              <w:jc w:val="center"/>
              <w:rPr>
                <w:sz w:val="22"/>
                <w:szCs w:val="22"/>
              </w:rPr>
            </w:pPr>
            <w:r w:rsidRPr="00C5242E">
              <w:rPr>
                <w:sz w:val="22"/>
                <w:szCs w:val="22"/>
              </w:rPr>
              <w:t>-51 976</w:t>
            </w:r>
          </w:p>
        </w:tc>
      </w:tr>
      <w:tr w:rsidR="00C5242E" w:rsidRPr="00C5242E" w14:paraId="343C9BAE" w14:textId="77777777" w:rsidTr="00C5242E">
        <w:trPr>
          <w:trHeight w:val="377"/>
        </w:trPr>
        <w:tc>
          <w:tcPr>
            <w:tcW w:w="847" w:type="dxa"/>
            <w:shd w:val="clear" w:color="auto" w:fill="auto"/>
            <w:noWrap/>
            <w:vAlign w:val="center"/>
            <w:hideMark/>
          </w:tcPr>
          <w:p w14:paraId="27560D00" w14:textId="77777777" w:rsidR="00C5242E" w:rsidRPr="00C5242E" w:rsidRDefault="00C5242E" w:rsidP="00C5242E">
            <w:pPr>
              <w:jc w:val="center"/>
              <w:rPr>
                <w:sz w:val="22"/>
                <w:szCs w:val="22"/>
              </w:rPr>
            </w:pPr>
            <w:r w:rsidRPr="00C5242E">
              <w:rPr>
                <w:sz w:val="22"/>
                <w:szCs w:val="22"/>
              </w:rPr>
              <w:t>2</w:t>
            </w:r>
          </w:p>
        </w:tc>
        <w:tc>
          <w:tcPr>
            <w:tcW w:w="6763" w:type="dxa"/>
            <w:shd w:val="clear" w:color="auto" w:fill="auto"/>
            <w:noWrap/>
            <w:vAlign w:val="center"/>
            <w:hideMark/>
          </w:tcPr>
          <w:p w14:paraId="2B3D7D56" w14:textId="77777777" w:rsidR="00C5242E" w:rsidRPr="00C5242E" w:rsidRDefault="00C5242E" w:rsidP="00C5242E">
            <w:pPr>
              <w:rPr>
                <w:sz w:val="22"/>
                <w:szCs w:val="22"/>
              </w:rPr>
            </w:pPr>
            <w:r w:rsidRPr="00C5242E">
              <w:rPr>
                <w:sz w:val="22"/>
                <w:szCs w:val="22"/>
              </w:rPr>
              <w:t>Налог на прибыль</w:t>
            </w:r>
          </w:p>
        </w:tc>
        <w:tc>
          <w:tcPr>
            <w:tcW w:w="1942" w:type="dxa"/>
            <w:tcBorders>
              <w:top w:val="nil"/>
              <w:left w:val="nil"/>
              <w:bottom w:val="single" w:sz="4" w:space="0" w:color="auto"/>
              <w:right w:val="single" w:sz="4" w:space="0" w:color="auto"/>
            </w:tcBorders>
            <w:shd w:val="clear" w:color="auto" w:fill="auto"/>
            <w:noWrap/>
            <w:vAlign w:val="center"/>
          </w:tcPr>
          <w:p w14:paraId="70FE18E4" w14:textId="77777777" w:rsidR="00C5242E" w:rsidRPr="00C5242E" w:rsidRDefault="00C5242E" w:rsidP="00C5242E">
            <w:pPr>
              <w:jc w:val="center"/>
              <w:rPr>
                <w:sz w:val="22"/>
                <w:szCs w:val="22"/>
              </w:rPr>
            </w:pPr>
            <w:r w:rsidRPr="00C5242E">
              <w:rPr>
                <w:sz w:val="22"/>
                <w:szCs w:val="22"/>
              </w:rPr>
              <w:t>0</w:t>
            </w:r>
          </w:p>
        </w:tc>
        <w:tc>
          <w:tcPr>
            <w:tcW w:w="1942" w:type="dxa"/>
            <w:tcBorders>
              <w:top w:val="single" w:sz="4" w:space="0" w:color="auto"/>
              <w:left w:val="nil"/>
              <w:bottom w:val="single" w:sz="4" w:space="0" w:color="auto"/>
              <w:right w:val="single" w:sz="4" w:space="0" w:color="auto"/>
            </w:tcBorders>
            <w:vAlign w:val="center"/>
          </w:tcPr>
          <w:p w14:paraId="5F0DDC0F" w14:textId="77777777" w:rsidR="00C5242E" w:rsidRPr="00C5242E" w:rsidRDefault="00C5242E" w:rsidP="00C5242E">
            <w:pPr>
              <w:jc w:val="center"/>
              <w:rPr>
                <w:sz w:val="22"/>
                <w:szCs w:val="22"/>
              </w:rPr>
            </w:pPr>
            <w:r w:rsidRPr="00C5242E">
              <w:rPr>
                <w:sz w:val="22"/>
                <w:szCs w:val="22"/>
              </w:rPr>
              <w:t>7 282</w:t>
            </w:r>
          </w:p>
        </w:tc>
        <w:tc>
          <w:tcPr>
            <w:tcW w:w="1942" w:type="dxa"/>
            <w:tcBorders>
              <w:top w:val="single" w:sz="4" w:space="0" w:color="auto"/>
              <w:left w:val="single" w:sz="4" w:space="0" w:color="auto"/>
              <w:bottom w:val="single" w:sz="4" w:space="0" w:color="auto"/>
              <w:right w:val="single" w:sz="4" w:space="0" w:color="auto"/>
            </w:tcBorders>
            <w:vAlign w:val="center"/>
          </w:tcPr>
          <w:p w14:paraId="31C027C2" w14:textId="77777777" w:rsidR="00C5242E" w:rsidRPr="00C5242E" w:rsidRDefault="00C5242E" w:rsidP="00C5242E">
            <w:pPr>
              <w:jc w:val="center"/>
              <w:rPr>
                <w:sz w:val="22"/>
                <w:szCs w:val="22"/>
              </w:rPr>
            </w:pPr>
            <w:r w:rsidRPr="00C5242E">
              <w:rPr>
                <w:sz w:val="22"/>
                <w:szCs w:val="22"/>
              </w:rPr>
              <w:t>0</w:t>
            </w:r>
          </w:p>
        </w:tc>
        <w:tc>
          <w:tcPr>
            <w:tcW w:w="1942" w:type="dxa"/>
            <w:tcBorders>
              <w:top w:val="single" w:sz="4" w:space="0" w:color="auto"/>
              <w:left w:val="single" w:sz="4" w:space="0" w:color="auto"/>
              <w:bottom w:val="single" w:sz="4" w:space="0" w:color="auto"/>
              <w:right w:val="single" w:sz="4" w:space="0" w:color="auto"/>
            </w:tcBorders>
            <w:vAlign w:val="center"/>
          </w:tcPr>
          <w:p w14:paraId="33C1FE11" w14:textId="77777777" w:rsidR="00C5242E" w:rsidRPr="00C5242E" w:rsidRDefault="00C5242E" w:rsidP="00C5242E">
            <w:pPr>
              <w:jc w:val="center"/>
              <w:rPr>
                <w:sz w:val="22"/>
                <w:szCs w:val="22"/>
              </w:rPr>
            </w:pPr>
            <w:r w:rsidRPr="00C5242E">
              <w:rPr>
                <w:sz w:val="22"/>
                <w:szCs w:val="22"/>
              </w:rPr>
              <w:t>-7 282</w:t>
            </w:r>
          </w:p>
        </w:tc>
      </w:tr>
      <w:tr w:rsidR="00C5242E" w:rsidRPr="00C5242E" w14:paraId="16A64480" w14:textId="77777777" w:rsidTr="00C5242E">
        <w:trPr>
          <w:trHeight w:val="277"/>
        </w:trPr>
        <w:tc>
          <w:tcPr>
            <w:tcW w:w="847" w:type="dxa"/>
            <w:shd w:val="clear" w:color="auto" w:fill="auto"/>
            <w:noWrap/>
            <w:vAlign w:val="center"/>
            <w:hideMark/>
          </w:tcPr>
          <w:p w14:paraId="142D4352" w14:textId="77777777" w:rsidR="00C5242E" w:rsidRPr="00C5242E" w:rsidRDefault="00C5242E" w:rsidP="00C5242E">
            <w:pPr>
              <w:jc w:val="center"/>
              <w:rPr>
                <w:sz w:val="22"/>
                <w:szCs w:val="22"/>
              </w:rPr>
            </w:pPr>
            <w:r w:rsidRPr="00C5242E">
              <w:rPr>
                <w:sz w:val="22"/>
                <w:szCs w:val="22"/>
              </w:rPr>
              <w:t>3</w:t>
            </w:r>
          </w:p>
        </w:tc>
        <w:tc>
          <w:tcPr>
            <w:tcW w:w="6763" w:type="dxa"/>
            <w:shd w:val="clear" w:color="auto" w:fill="auto"/>
            <w:noWrap/>
            <w:vAlign w:val="center"/>
            <w:hideMark/>
          </w:tcPr>
          <w:p w14:paraId="277C63DA" w14:textId="77777777" w:rsidR="00C5242E" w:rsidRPr="00C5242E" w:rsidRDefault="00C5242E" w:rsidP="00C5242E">
            <w:pPr>
              <w:rPr>
                <w:sz w:val="22"/>
                <w:szCs w:val="22"/>
              </w:rPr>
            </w:pPr>
            <w:r w:rsidRPr="00C5242E">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42" w:type="dxa"/>
            <w:shd w:val="clear" w:color="auto" w:fill="auto"/>
            <w:noWrap/>
            <w:vAlign w:val="center"/>
          </w:tcPr>
          <w:p w14:paraId="6A0F6B79"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6C9AF385"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0F7D2B1B" w14:textId="77777777" w:rsidR="00C5242E" w:rsidRPr="00C5242E" w:rsidRDefault="00C5242E" w:rsidP="00C5242E">
            <w:pPr>
              <w:jc w:val="center"/>
              <w:rPr>
                <w:sz w:val="22"/>
                <w:szCs w:val="22"/>
              </w:rPr>
            </w:pPr>
            <w:r w:rsidRPr="00C5242E">
              <w:rPr>
                <w:sz w:val="22"/>
                <w:szCs w:val="22"/>
              </w:rPr>
              <w:t>0</w:t>
            </w:r>
          </w:p>
        </w:tc>
        <w:tc>
          <w:tcPr>
            <w:tcW w:w="1942" w:type="dxa"/>
            <w:vAlign w:val="center"/>
          </w:tcPr>
          <w:p w14:paraId="4FEB72F7" w14:textId="77777777" w:rsidR="00C5242E" w:rsidRPr="00C5242E" w:rsidRDefault="00C5242E" w:rsidP="00C5242E">
            <w:pPr>
              <w:jc w:val="center"/>
              <w:rPr>
                <w:sz w:val="22"/>
                <w:szCs w:val="22"/>
              </w:rPr>
            </w:pPr>
            <w:r w:rsidRPr="00C5242E">
              <w:rPr>
                <w:sz w:val="22"/>
                <w:szCs w:val="22"/>
              </w:rPr>
              <w:t>0</w:t>
            </w:r>
          </w:p>
        </w:tc>
      </w:tr>
      <w:tr w:rsidR="00C5242E" w:rsidRPr="00C5242E" w14:paraId="1CBA22A2" w14:textId="77777777" w:rsidTr="00C5242E">
        <w:trPr>
          <w:trHeight w:val="102"/>
        </w:trPr>
        <w:tc>
          <w:tcPr>
            <w:tcW w:w="847" w:type="dxa"/>
            <w:shd w:val="clear" w:color="auto" w:fill="auto"/>
            <w:noWrap/>
            <w:vAlign w:val="center"/>
            <w:hideMark/>
          </w:tcPr>
          <w:p w14:paraId="039EA304" w14:textId="77777777" w:rsidR="00C5242E" w:rsidRPr="00C5242E" w:rsidRDefault="00C5242E" w:rsidP="00C5242E">
            <w:pPr>
              <w:jc w:val="center"/>
              <w:rPr>
                <w:b/>
                <w:sz w:val="22"/>
                <w:szCs w:val="22"/>
              </w:rPr>
            </w:pPr>
            <w:r w:rsidRPr="00C5242E">
              <w:rPr>
                <w:b/>
                <w:sz w:val="22"/>
                <w:szCs w:val="22"/>
              </w:rPr>
              <w:t>4</w:t>
            </w:r>
          </w:p>
        </w:tc>
        <w:tc>
          <w:tcPr>
            <w:tcW w:w="6763" w:type="dxa"/>
            <w:shd w:val="clear" w:color="auto" w:fill="auto"/>
            <w:vAlign w:val="center"/>
            <w:hideMark/>
          </w:tcPr>
          <w:p w14:paraId="77E092FD" w14:textId="77777777" w:rsidR="00C5242E" w:rsidRPr="00C5242E" w:rsidRDefault="00C5242E" w:rsidP="00C5242E">
            <w:pPr>
              <w:rPr>
                <w:b/>
                <w:sz w:val="22"/>
                <w:szCs w:val="22"/>
              </w:rPr>
            </w:pPr>
            <w:r w:rsidRPr="00C5242E">
              <w:rPr>
                <w:b/>
                <w:sz w:val="22"/>
                <w:szCs w:val="22"/>
              </w:rPr>
              <w:t>Итого неподконтрольных расходов</w:t>
            </w:r>
          </w:p>
        </w:tc>
        <w:tc>
          <w:tcPr>
            <w:tcW w:w="1942" w:type="dxa"/>
            <w:tcBorders>
              <w:top w:val="single" w:sz="4" w:space="0" w:color="auto"/>
              <w:left w:val="nil"/>
              <w:bottom w:val="single" w:sz="4" w:space="0" w:color="auto"/>
              <w:right w:val="single" w:sz="4" w:space="0" w:color="auto"/>
            </w:tcBorders>
            <w:shd w:val="clear" w:color="auto" w:fill="auto"/>
            <w:noWrap/>
            <w:vAlign w:val="center"/>
          </w:tcPr>
          <w:p w14:paraId="7D73D923" w14:textId="77777777" w:rsidR="00C5242E" w:rsidRPr="00C5242E" w:rsidRDefault="00C5242E" w:rsidP="00C5242E">
            <w:pPr>
              <w:jc w:val="center"/>
              <w:rPr>
                <w:b/>
                <w:sz w:val="22"/>
                <w:szCs w:val="22"/>
              </w:rPr>
            </w:pPr>
            <w:r w:rsidRPr="00C5242E">
              <w:rPr>
                <w:b/>
                <w:sz w:val="22"/>
                <w:szCs w:val="22"/>
              </w:rPr>
              <w:t>105 033</w:t>
            </w:r>
          </w:p>
        </w:tc>
        <w:tc>
          <w:tcPr>
            <w:tcW w:w="1942" w:type="dxa"/>
            <w:tcBorders>
              <w:top w:val="single" w:sz="4" w:space="0" w:color="auto"/>
              <w:left w:val="nil"/>
              <w:bottom w:val="single" w:sz="4" w:space="0" w:color="auto"/>
              <w:right w:val="single" w:sz="4" w:space="0" w:color="auto"/>
            </w:tcBorders>
            <w:vAlign w:val="center"/>
          </w:tcPr>
          <w:p w14:paraId="605DFCD6" w14:textId="77777777" w:rsidR="00C5242E" w:rsidRPr="00C5242E" w:rsidRDefault="00C5242E" w:rsidP="00C5242E">
            <w:pPr>
              <w:jc w:val="center"/>
              <w:rPr>
                <w:b/>
                <w:sz w:val="22"/>
                <w:szCs w:val="22"/>
              </w:rPr>
            </w:pPr>
            <w:r w:rsidRPr="00C5242E">
              <w:rPr>
                <w:b/>
                <w:sz w:val="22"/>
                <w:szCs w:val="22"/>
              </w:rPr>
              <w:t>149 129</w:t>
            </w:r>
          </w:p>
        </w:tc>
        <w:tc>
          <w:tcPr>
            <w:tcW w:w="1942" w:type="dxa"/>
            <w:tcBorders>
              <w:top w:val="single" w:sz="4" w:space="0" w:color="auto"/>
              <w:left w:val="single" w:sz="4" w:space="0" w:color="auto"/>
              <w:bottom w:val="single" w:sz="4" w:space="0" w:color="auto"/>
              <w:right w:val="single" w:sz="4" w:space="0" w:color="auto"/>
            </w:tcBorders>
            <w:vAlign w:val="center"/>
          </w:tcPr>
          <w:p w14:paraId="10B997F4" w14:textId="77777777" w:rsidR="00C5242E" w:rsidRPr="00C5242E" w:rsidRDefault="00C5242E" w:rsidP="00C5242E">
            <w:pPr>
              <w:jc w:val="center"/>
              <w:rPr>
                <w:b/>
                <w:sz w:val="22"/>
                <w:szCs w:val="22"/>
              </w:rPr>
            </w:pPr>
            <w:r w:rsidRPr="00C5242E">
              <w:rPr>
                <w:b/>
                <w:sz w:val="22"/>
                <w:szCs w:val="22"/>
              </w:rPr>
              <w:t>89 871</w:t>
            </w:r>
          </w:p>
        </w:tc>
        <w:tc>
          <w:tcPr>
            <w:tcW w:w="1942" w:type="dxa"/>
            <w:tcBorders>
              <w:top w:val="single" w:sz="4" w:space="0" w:color="auto"/>
              <w:left w:val="single" w:sz="4" w:space="0" w:color="auto"/>
              <w:bottom w:val="single" w:sz="4" w:space="0" w:color="auto"/>
              <w:right w:val="single" w:sz="4" w:space="0" w:color="auto"/>
            </w:tcBorders>
            <w:vAlign w:val="center"/>
          </w:tcPr>
          <w:p w14:paraId="3B0728EF" w14:textId="77777777" w:rsidR="00C5242E" w:rsidRPr="00C5242E" w:rsidRDefault="00C5242E" w:rsidP="00C5242E">
            <w:pPr>
              <w:jc w:val="center"/>
              <w:rPr>
                <w:b/>
                <w:sz w:val="22"/>
                <w:szCs w:val="22"/>
              </w:rPr>
            </w:pPr>
            <w:r w:rsidRPr="00C5242E">
              <w:rPr>
                <w:b/>
                <w:sz w:val="22"/>
                <w:szCs w:val="22"/>
              </w:rPr>
              <w:t>-59 258</w:t>
            </w:r>
          </w:p>
        </w:tc>
      </w:tr>
    </w:tbl>
    <w:p w14:paraId="2BCF511B" w14:textId="77777777" w:rsidR="00C5242E" w:rsidRPr="00C5242E" w:rsidRDefault="00C5242E" w:rsidP="00C5242E">
      <w:pPr>
        <w:ind w:firstLine="851"/>
        <w:jc w:val="both"/>
        <w:rPr>
          <w:color w:val="FF0000"/>
          <w:sz w:val="28"/>
          <w:szCs w:val="28"/>
        </w:rPr>
        <w:sectPr w:rsidR="00C5242E" w:rsidRPr="00C5242E" w:rsidSect="00C5242E">
          <w:pgSz w:w="16838" w:h="11906" w:orient="landscape"/>
          <w:pgMar w:top="1418" w:right="851" w:bottom="849" w:left="567" w:header="720" w:footer="720" w:gutter="0"/>
          <w:cols w:space="720"/>
          <w:docGrid w:linePitch="326"/>
        </w:sectPr>
      </w:pPr>
    </w:p>
    <w:p w14:paraId="4B6751C0" w14:textId="77777777" w:rsidR="00C5242E" w:rsidRPr="00C5242E" w:rsidRDefault="00C5242E" w:rsidP="00C5242E">
      <w:pPr>
        <w:keepNext/>
        <w:jc w:val="center"/>
        <w:outlineLvl w:val="1"/>
        <w:rPr>
          <w:b/>
          <w:sz w:val="28"/>
          <w:szCs w:val="20"/>
        </w:rPr>
      </w:pPr>
      <w:bookmarkStart w:id="355" w:name="_Toc58702809"/>
      <w:r w:rsidRPr="00C5242E">
        <w:rPr>
          <w:b/>
          <w:sz w:val="28"/>
          <w:szCs w:val="20"/>
        </w:rPr>
        <w:lastRenderedPageBreak/>
        <w:t>Расчет расходов на приобретение энергетических ресурсов, холодной воды. теплоносителя</w:t>
      </w:r>
      <w:bookmarkEnd w:id="355"/>
    </w:p>
    <w:p w14:paraId="55B7FD87" w14:textId="77777777" w:rsidR="00C5242E" w:rsidRPr="00C5242E" w:rsidRDefault="00C5242E" w:rsidP="00C5242E">
      <w:pPr>
        <w:ind w:firstLine="851"/>
        <w:jc w:val="both"/>
        <w:rPr>
          <w:sz w:val="28"/>
          <w:szCs w:val="28"/>
        </w:rPr>
      </w:pPr>
      <w:r w:rsidRPr="00C5242E">
        <w:rPr>
          <w:sz w:val="28"/>
          <w:szCs w:val="28"/>
        </w:rPr>
        <w:t>Стоимость энергетических ресурсов определяется в соответствии с п. 28 Основ ценообразования.</w:t>
      </w:r>
    </w:p>
    <w:p w14:paraId="0E860886" w14:textId="77777777" w:rsidR="00C5242E" w:rsidRPr="00C5242E" w:rsidRDefault="00C5242E" w:rsidP="00C5242E">
      <w:pPr>
        <w:ind w:firstLine="851"/>
        <w:jc w:val="both"/>
        <w:rPr>
          <w:sz w:val="28"/>
          <w:szCs w:val="28"/>
        </w:rPr>
      </w:pPr>
    </w:p>
    <w:p w14:paraId="4701C669" w14:textId="77777777" w:rsidR="00C5242E" w:rsidRPr="00C5242E" w:rsidRDefault="00C5242E" w:rsidP="00C5242E">
      <w:pPr>
        <w:keepNext/>
        <w:jc w:val="both"/>
        <w:outlineLvl w:val="1"/>
        <w:rPr>
          <w:b/>
          <w:sz w:val="28"/>
          <w:szCs w:val="20"/>
        </w:rPr>
      </w:pPr>
      <w:bookmarkStart w:id="356" w:name="_Toc58702810"/>
      <w:r w:rsidRPr="00C5242E">
        <w:rPr>
          <w:b/>
          <w:sz w:val="28"/>
          <w:szCs w:val="20"/>
        </w:rPr>
        <w:t>Расходы на электроэнергию</w:t>
      </w:r>
      <w:bookmarkEnd w:id="356"/>
    </w:p>
    <w:p w14:paraId="2A2579CC" w14:textId="77777777" w:rsidR="00C5242E" w:rsidRPr="00C5242E" w:rsidRDefault="00C5242E" w:rsidP="00C5242E">
      <w:pPr>
        <w:ind w:firstLine="851"/>
        <w:jc w:val="both"/>
        <w:rPr>
          <w:color w:val="000000"/>
          <w:sz w:val="28"/>
          <w:szCs w:val="28"/>
        </w:rPr>
      </w:pPr>
      <w:r w:rsidRPr="00C5242E">
        <w:rPr>
          <w:color w:val="000000"/>
          <w:sz w:val="28"/>
          <w:szCs w:val="28"/>
        </w:rPr>
        <w:t>Предложение предприятия по данной статье на 2021 год составило 103 461 тыс. руб.</w:t>
      </w:r>
    </w:p>
    <w:p w14:paraId="7ABE3DCE" w14:textId="77777777" w:rsidR="00C5242E" w:rsidRPr="00C5242E" w:rsidRDefault="00C5242E" w:rsidP="00C5242E">
      <w:pPr>
        <w:ind w:firstLine="851"/>
        <w:jc w:val="both"/>
        <w:rPr>
          <w:color w:val="000000"/>
          <w:sz w:val="28"/>
          <w:szCs w:val="28"/>
        </w:rPr>
      </w:pPr>
      <w:r w:rsidRPr="00C5242E">
        <w:rPr>
          <w:color w:val="000000"/>
          <w:sz w:val="28"/>
          <w:szCs w:val="28"/>
        </w:rPr>
        <w:t>Предприятием представлены договор энергоснабжения с ПАО «</w:t>
      </w:r>
      <w:proofErr w:type="spellStart"/>
      <w:r w:rsidRPr="00C5242E">
        <w:rPr>
          <w:color w:val="000000"/>
          <w:sz w:val="28"/>
          <w:szCs w:val="28"/>
        </w:rPr>
        <w:t>Кузбассэнергосбыт</w:t>
      </w:r>
      <w:proofErr w:type="spellEnd"/>
      <w:r w:rsidRPr="00C5242E">
        <w:rPr>
          <w:color w:val="000000"/>
          <w:sz w:val="28"/>
          <w:szCs w:val="28"/>
        </w:rPr>
        <w:t>», счет-фактуры на приобретаемую энергию, с указанием цен и количества энергии, приобретенной в 2019 году.</w:t>
      </w:r>
    </w:p>
    <w:p w14:paraId="6F55F89A" w14:textId="77777777" w:rsidR="00C5242E" w:rsidRPr="00C5242E" w:rsidRDefault="00C5242E" w:rsidP="00C5242E">
      <w:pPr>
        <w:ind w:firstLine="851"/>
        <w:jc w:val="both"/>
        <w:rPr>
          <w:sz w:val="28"/>
          <w:szCs w:val="28"/>
        </w:rPr>
      </w:pPr>
      <w:r w:rsidRPr="00C5242E">
        <w:rPr>
          <w:sz w:val="28"/>
          <w:szCs w:val="28"/>
        </w:rPr>
        <w:t>Проанализировав обосновывающие материалы, эксперты предлагают принять затраты на электроэнергию на уровне 95 053 тыс. руб.</w:t>
      </w:r>
    </w:p>
    <w:p w14:paraId="502F1405" w14:textId="77777777" w:rsidR="00C5242E" w:rsidRPr="00C5242E" w:rsidRDefault="00C5242E" w:rsidP="00C5242E">
      <w:pPr>
        <w:ind w:firstLine="851"/>
        <w:jc w:val="both"/>
        <w:rPr>
          <w:sz w:val="28"/>
          <w:szCs w:val="28"/>
        </w:rPr>
      </w:pPr>
      <w:r w:rsidRPr="00C5242E">
        <w:rPr>
          <w:sz w:val="28"/>
          <w:szCs w:val="28"/>
        </w:rPr>
        <w:t>Объем электрической энергии учтен экспертами в размере 26 297 тыс. </w:t>
      </w:r>
      <w:proofErr w:type="spellStart"/>
      <w:r w:rsidRPr="00C5242E">
        <w:rPr>
          <w:sz w:val="28"/>
          <w:szCs w:val="28"/>
        </w:rPr>
        <w:t>кВтч</w:t>
      </w:r>
      <w:proofErr w:type="spellEnd"/>
      <w:r w:rsidRPr="00C5242E">
        <w:rPr>
          <w:sz w:val="28"/>
          <w:szCs w:val="28"/>
        </w:rPr>
        <w:t xml:space="preserve"> (на уровне нормативного, учтенного на первый год долгосрочного периода регулирования). При расчете планируемого тарифа на 2021 год эксперты применили индексы-дефляторы в размере 1,032 и 1,040, опубликованные на сайте Минэкономразвития России 26.09.2020, к фактической цене электроэнергии за 2019 год. Расчет с указанием тарифов и объемов представлен в таблице 4.</w:t>
      </w:r>
    </w:p>
    <w:p w14:paraId="391FE932" w14:textId="77777777" w:rsidR="00C5242E" w:rsidRPr="00C5242E" w:rsidRDefault="00C5242E" w:rsidP="00C5242E">
      <w:pPr>
        <w:ind w:firstLine="851"/>
        <w:jc w:val="both"/>
        <w:rPr>
          <w:sz w:val="28"/>
          <w:szCs w:val="28"/>
        </w:rPr>
      </w:pPr>
      <w:r w:rsidRPr="00C5242E">
        <w:rPr>
          <w:sz w:val="28"/>
          <w:szCs w:val="28"/>
        </w:rPr>
        <w:t>Корректировка предложения предприятия на 2021 год в сторону снижения составила 8 408 тыс. руб. в связи с изменением планового объема и цены.</w:t>
      </w:r>
    </w:p>
    <w:p w14:paraId="1841F3CA" w14:textId="77777777" w:rsidR="00C5242E" w:rsidRPr="00C5242E" w:rsidRDefault="00C5242E" w:rsidP="00C5242E">
      <w:pPr>
        <w:keepNext/>
        <w:jc w:val="both"/>
        <w:outlineLvl w:val="1"/>
        <w:rPr>
          <w:b/>
          <w:color w:val="000000"/>
          <w:sz w:val="28"/>
          <w:szCs w:val="20"/>
        </w:rPr>
      </w:pPr>
      <w:bookmarkStart w:id="357" w:name="_Toc58702811"/>
      <w:r w:rsidRPr="00C5242E">
        <w:rPr>
          <w:b/>
          <w:color w:val="000000"/>
          <w:sz w:val="28"/>
          <w:szCs w:val="20"/>
        </w:rPr>
        <w:t>Расходы на тепловую энергию</w:t>
      </w:r>
      <w:bookmarkEnd w:id="357"/>
    </w:p>
    <w:p w14:paraId="353250F1" w14:textId="77777777" w:rsidR="00C5242E" w:rsidRPr="00C5242E" w:rsidRDefault="00C5242E" w:rsidP="00C5242E">
      <w:pPr>
        <w:ind w:firstLine="851"/>
        <w:jc w:val="both"/>
        <w:rPr>
          <w:color w:val="000000"/>
          <w:sz w:val="28"/>
          <w:szCs w:val="28"/>
        </w:rPr>
      </w:pPr>
      <w:r w:rsidRPr="00C5242E">
        <w:rPr>
          <w:color w:val="000000"/>
          <w:sz w:val="28"/>
          <w:szCs w:val="28"/>
        </w:rPr>
        <w:t>Предложение предприятия по данной статье на 2021 год составило 456 001 тыс. руб.</w:t>
      </w:r>
    </w:p>
    <w:p w14:paraId="66580F1B" w14:textId="77777777" w:rsidR="00C5242E" w:rsidRPr="00C5242E" w:rsidRDefault="00C5242E" w:rsidP="00C5242E">
      <w:pPr>
        <w:ind w:firstLine="851"/>
        <w:jc w:val="both"/>
        <w:rPr>
          <w:sz w:val="28"/>
          <w:szCs w:val="28"/>
        </w:rPr>
      </w:pPr>
      <w:r w:rsidRPr="00C5242E">
        <w:rPr>
          <w:sz w:val="28"/>
          <w:szCs w:val="28"/>
        </w:rPr>
        <w:t xml:space="preserve">Экспертами были учтены расходы на приобретение тепловой энергии с целью компенсации потерь в размере 295,038 тыс. Гкал по прогнозным тарифам на покупку потерь тепловой энергии, приобретаемой у АО «Кузнецкая ТЭЦ». </w:t>
      </w:r>
    </w:p>
    <w:p w14:paraId="5B486BAE" w14:textId="77777777" w:rsidR="00C5242E" w:rsidRPr="00C5242E" w:rsidRDefault="00C5242E" w:rsidP="00C5242E">
      <w:pPr>
        <w:ind w:firstLine="851"/>
        <w:jc w:val="both"/>
        <w:rPr>
          <w:sz w:val="28"/>
          <w:szCs w:val="28"/>
        </w:rPr>
      </w:pPr>
      <w:r w:rsidRPr="00C5242E">
        <w:rPr>
          <w:color w:val="000000"/>
          <w:sz w:val="28"/>
          <w:szCs w:val="28"/>
        </w:rPr>
        <w:t>Объем покупаемой тепловой энергии на компенсацию технологических потерь</w:t>
      </w:r>
      <w:r w:rsidRPr="00C5242E">
        <w:rPr>
          <w:sz w:val="28"/>
          <w:szCs w:val="28"/>
        </w:rPr>
        <w:t xml:space="preserve"> учтен на уровне 2020 года в размере нормативного, в соответствии с приказом Минэнерго от 10.09.2019 № 961.</w:t>
      </w:r>
    </w:p>
    <w:p w14:paraId="0457C922" w14:textId="77777777" w:rsidR="00C5242E" w:rsidRPr="00C5242E" w:rsidRDefault="00C5242E" w:rsidP="00C5242E">
      <w:pPr>
        <w:ind w:firstLine="851"/>
        <w:jc w:val="both"/>
        <w:rPr>
          <w:sz w:val="28"/>
          <w:szCs w:val="28"/>
        </w:rPr>
      </w:pPr>
      <w:r w:rsidRPr="00C5242E">
        <w:rPr>
          <w:sz w:val="28"/>
          <w:szCs w:val="28"/>
        </w:rPr>
        <w:t>Проанализировав обосновывающие материалы, эксперты предлагают принять затраты на тепловую энергию на уровне 227 388 тыс. руб.</w:t>
      </w:r>
    </w:p>
    <w:p w14:paraId="36CBC570" w14:textId="77777777" w:rsidR="00C5242E" w:rsidRPr="00C5242E" w:rsidRDefault="00C5242E" w:rsidP="00C5242E">
      <w:pPr>
        <w:ind w:firstLine="851"/>
        <w:jc w:val="both"/>
        <w:rPr>
          <w:color w:val="000000"/>
          <w:sz w:val="28"/>
          <w:szCs w:val="28"/>
        </w:rPr>
      </w:pPr>
      <w:r w:rsidRPr="00C5242E">
        <w:rPr>
          <w:color w:val="000000"/>
          <w:sz w:val="28"/>
          <w:szCs w:val="28"/>
        </w:rPr>
        <w:t>Расчет на 2021 год с указанием тарифов и объемов представлен в таблице 4.</w:t>
      </w:r>
    </w:p>
    <w:p w14:paraId="42623A58" w14:textId="77777777" w:rsidR="00C5242E" w:rsidRPr="00C5242E" w:rsidRDefault="00C5242E" w:rsidP="00C5242E">
      <w:pPr>
        <w:ind w:firstLine="851"/>
        <w:jc w:val="both"/>
        <w:rPr>
          <w:color w:val="000000"/>
          <w:sz w:val="28"/>
          <w:szCs w:val="28"/>
        </w:rPr>
      </w:pPr>
      <w:r w:rsidRPr="00C5242E">
        <w:rPr>
          <w:color w:val="000000"/>
          <w:sz w:val="28"/>
          <w:szCs w:val="28"/>
        </w:rPr>
        <w:t>Корректировка предложения предприятия на 2021 год в сторону снижения составила 228 613 тыс. руб. в результате снижение цены 1 Гкал от заявленной.</w:t>
      </w:r>
    </w:p>
    <w:p w14:paraId="4D6527F2" w14:textId="77777777" w:rsidR="00C5242E" w:rsidRPr="00C5242E" w:rsidRDefault="00C5242E" w:rsidP="00C5242E">
      <w:pPr>
        <w:rPr>
          <w:sz w:val="28"/>
          <w:szCs w:val="28"/>
        </w:rPr>
      </w:pPr>
      <w:r w:rsidRPr="00C5242E">
        <w:rPr>
          <w:sz w:val="28"/>
          <w:szCs w:val="28"/>
        </w:rPr>
        <w:br w:type="page"/>
      </w:r>
    </w:p>
    <w:p w14:paraId="3CBA50EC" w14:textId="77777777" w:rsidR="00C5242E" w:rsidRPr="00C5242E" w:rsidRDefault="00C5242E" w:rsidP="00C5242E">
      <w:pPr>
        <w:ind w:left="720" w:right="-1"/>
        <w:jc w:val="right"/>
        <w:rPr>
          <w:sz w:val="28"/>
          <w:szCs w:val="28"/>
        </w:rPr>
      </w:pPr>
      <w:r w:rsidRPr="00C5242E">
        <w:rPr>
          <w:sz w:val="28"/>
          <w:szCs w:val="28"/>
        </w:rPr>
        <w:lastRenderedPageBreak/>
        <w:t>Таблица 4</w:t>
      </w:r>
    </w:p>
    <w:p w14:paraId="52BF37B0" w14:textId="77777777" w:rsidR="00C5242E" w:rsidRPr="00C5242E" w:rsidRDefault="00C5242E" w:rsidP="00C5242E">
      <w:pPr>
        <w:jc w:val="center"/>
        <w:rPr>
          <w:b/>
          <w:sz w:val="28"/>
          <w:szCs w:val="28"/>
        </w:rPr>
      </w:pPr>
      <w:r w:rsidRPr="00C5242E">
        <w:rPr>
          <w:b/>
          <w:sz w:val="28"/>
          <w:szCs w:val="28"/>
        </w:rPr>
        <w:t xml:space="preserve">Расходы на прочие покупаемые энергетические ресурсы </w:t>
      </w:r>
    </w:p>
    <w:p w14:paraId="0CC83F7F" w14:textId="77777777" w:rsidR="00C5242E" w:rsidRPr="00C5242E" w:rsidRDefault="00C5242E" w:rsidP="00C5242E">
      <w:pPr>
        <w:jc w:val="center"/>
        <w:rPr>
          <w:sz w:val="28"/>
          <w:szCs w:val="28"/>
        </w:rPr>
      </w:pPr>
      <w:r w:rsidRPr="00C5242E">
        <w:rPr>
          <w:sz w:val="28"/>
          <w:szCs w:val="28"/>
        </w:rPr>
        <w:t xml:space="preserve">(физические показатели) </w:t>
      </w:r>
    </w:p>
    <w:tbl>
      <w:tblPr>
        <w:tblW w:w="99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617"/>
        <w:gridCol w:w="1357"/>
        <w:gridCol w:w="1303"/>
        <w:gridCol w:w="1857"/>
        <w:gridCol w:w="1273"/>
      </w:tblGrid>
      <w:tr w:rsidR="00C5242E" w:rsidRPr="00C5242E" w14:paraId="55913876" w14:textId="77777777" w:rsidTr="00C5242E">
        <w:trPr>
          <w:trHeight w:val="944"/>
        </w:trPr>
        <w:tc>
          <w:tcPr>
            <w:tcW w:w="544" w:type="dxa"/>
            <w:shd w:val="clear" w:color="auto" w:fill="auto"/>
            <w:vAlign w:val="center"/>
            <w:hideMark/>
          </w:tcPr>
          <w:p w14:paraId="79389578" w14:textId="77777777" w:rsidR="00C5242E" w:rsidRPr="00C5242E" w:rsidRDefault="00C5242E" w:rsidP="00C5242E">
            <w:pPr>
              <w:jc w:val="center"/>
            </w:pPr>
            <w:r w:rsidRPr="00C5242E">
              <w:t>№ п/п</w:t>
            </w:r>
          </w:p>
        </w:tc>
        <w:tc>
          <w:tcPr>
            <w:tcW w:w="3617" w:type="dxa"/>
            <w:shd w:val="clear" w:color="auto" w:fill="auto"/>
            <w:vAlign w:val="center"/>
            <w:hideMark/>
          </w:tcPr>
          <w:p w14:paraId="0ACB0E7D" w14:textId="77777777" w:rsidR="00C5242E" w:rsidRPr="00C5242E" w:rsidRDefault="00C5242E" w:rsidP="00C5242E">
            <w:pPr>
              <w:jc w:val="center"/>
            </w:pPr>
            <w:r w:rsidRPr="00C5242E">
              <w:t>Наименование поставщика</w:t>
            </w:r>
          </w:p>
        </w:tc>
        <w:tc>
          <w:tcPr>
            <w:tcW w:w="1357" w:type="dxa"/>
            <w:shd w:val="clear" w:color="auto" w:fill="auto"/>
            <w:vAlign w:val="center"/>
            <w:hideMark/>
          </w:tcPr>
          <w:p w14:paraId="2AF7887C" w14:textId="77777777" w:rsidR="00C5242E" w:rsidRPr="00C5242E" w:rsidRDefault="00C5242E" w:rsidP="00C5242E">
            <w:pPr>
              <w:jc w:val="center"/>
            </w:pPr>
            <w:r w:rsidRPr="00C5242E">
              <w:t>Объем покупной энергии,</w:t>
            </w:r>
          </w:p>
          <w:p w14:paraId="753BC3ED" w14:textId="77777777" w:rsidR="00C5242E" w:rsidRPr="00C5242E" w:rsidRDefault="00C5242E" w:rsidP="00C5242E">
            <w:pPr>
              <w:jc w:val="center"/>
            </w:pPr>
            <w:r w:rsidRPr="00C5242E">
              <w:t>тыс./</w:t>
            </w:r>
            <w:proofErr w:type="spellStart"/>
            <w:r w:rsidRPr="00C5242E">
              <w:t>кВтч</w:t>
            </w:r>
            <w:proofErr w:type="spellEnd"/>
          </w:p>
          <w:p w14:paraId="10D854DC" w14:textId="77777777" w:rsidR="00C5242E" w:rsidRPr="00C5242E" w:rsidRDefault="00C5242E" w:rsidP="00C5242E">
            <w:pPr>
              <w:jc w:val="center"/>
            </w:pPr>
            <w:r w:rsidRPr="00C5242E">
              <w:t>(тыс./Гкал)</w:t>
            </w:r>
          </w:p>
        </w:tc>
        <w:tc>
          <w:tcPr>
            <w:tcW w:w="1303" w:type="dxa"/>
            <w:shd w:val="clear" w:color="auto" w:fill="auto"/>
            <w:vAlign w:val="center"/>
            <w:hideMark/>
          </w:tcPr>
          <w:p w14:paraId="563C35D7" w14:textId="77777777" w:rsidR="00C5242E" w:rsidRPr="00C5242E" w:rsidRDefault="00C5242E" w:rsidP="00C5242E">
            <w:pPr>
              <w:jc w:val="center"/>
            </w:pPr>
            <w:r w:rsidRPr="00C5242E">
              <w:t>Расчетная мощность, тыс. кВт</w:t>
            </w:r>
          </w:p>
          <w:p w14:paraId="5EEA629A" w14:textId="77777777" w:rsidR="00C5242E" w:rsidRPr="00C5242E" w:rsidRDefault="00C5242E" w:rsidP="00C5242E">
            <w:pPr>
              <w:jc w:val="center"/>
            </w:pPr>
            <w:r w:rsidRPr="00C5242E">
              <w:t>(Гкал/ч)</w:t>
            </w:r>
          </w:p>
        </w:tc>
        <w:tc>
          <w:tcPr>
            <w:tcW w:w="1857" w:type="dxa"/>
            <w:shd w:val="clear" w:color="auto" w:fill="auto"/>
            <w:vAlign w:val="center"/>
            <w:hideMark/>
          </w:tcPr>
          <w:p w14:paraId="60D5A48E" w14:textId="77777777" w:rsidR="00C5242E" w:rsidRPr="00C5242E" w:rsidRDefault="00C5242E" w:rsidP="00C5242E">
            <w:pPr>
              <w:jc w:val="center"/>
            </w:pPr>
            <w:r w:rsidRPr="00C5242E">
              <w:t xml:space="preserve">Тариф </w:t>
            </w:r>
            <w:proofErr w:type="spellStart"/>
            <w:r w:rsidRPr="00C5242E">
              <w:t>одноставочный</w:t>
            </w:r>
            <w:proofErr w:type="spellEnd"/>
            <w:r w:rsidRPr="00C5242E">
              <w:t>, руб./</w:t>
            </w:r>
            <w:proofErr w:type="spellStart"/>
            <w:r w:rsidRPr="00C5242E">
              <w:t>кВтч</w:t>
            </w:r>
            <w:proofErr w:type="spellEnd"/>
          </w:p>
          <w:p w14:paraId="7F16CA07" w14:textId="77777777" w:rsidR="00C5242E" w:rsidRPr="00C5242E" w:rsidRDefault="00C5242E" w:rsidP="00C5242E">
            <w:pPr>
              <w:jc w:val="center"/>
            </w:pPr>
            <w:r w:rsidRPr="00C5242E">
              <w:t>(руб./Гкал)</w:t>
            </w:r>
          </w:p>
        </w:tc>
        <w:tc>
          <w:tcPr>
            <w:tcW w:w="1273" w:type="dxa"/>
            <w:shd w:val="clear" w:color="auto" w:fill="auto"/>
            <w:vAlign w:val="center"/>
            <w:hideMark/>
          </w:tcPr>
          <w:p w14:paraId="285164B5" w14:textId="77777777" w:rsidR="00C5242E" w:rsidRPr="00C5242E" w:rsidRDefault="00C5242E" w:rsidP="00C5242E">
            <w:pPr>
              <w:jc w:val="center"/>
            </w:pPr>
            <w:r w:rsidRPr="00C5242E">
              <w:t>Затраты на покупку, тыс. руб.</w:t>
            </w:r>
          </w:p>
        </w:tc>
      </w:tr>
      <w:tr w:rsidR="00C5242E" w:rsidRPr="00C5242E" w14:paraId="18CF6074" w14:textId="77777777" w:rsidTr="00C5242E">
        <w:trPr>
          <w:trHeight w:val="72"/>
        </w:trPr>
        <w:tc>
          <w:tcPr>
            <w:tcW w:w="544" w:type="dxa"/>
            <w:shd w:val="clear" w:color="auto" w:fill="auto"/>
            <w:vAlign w:val="center"/>
            <w:hideMark/>
          </w:tcPr>
          <w:p w14:paraId="3F2FF65C" w14:textId="77777777" w:rsidR="00C5242E" w:rsidRPr="00C5242E" w:rsidRDefault="00C5242E" w:rsidP="00C5242E">
            <w:pPr>
              <w:jc w:val="center"/>
            </w:pPr>
            <w:r w:rsidRPr="00C5242E">
              <w:t>1</w:t>
            </w:r>
          </w:p>
        </w:tc>
        <w:tc>
          <w:tcPr>
            <w:tcW w:w="3617" w:type="dxa"/>
            <w:shd w:val="clear" w:color="auto" w:fill="auto"/>
            <w:vAlign w:val="center"/>
            <w:hideMark/>
          </w:tcPr>
          <w:p w14:paraId="2E0B0C0D" w14:textId="77777777" w:rsidR="00C5242E" w:rsidRPr="00C5242E" w:rsidRDefault="00C5242E" w:rsidP="00C5242E">
            <w:pPr>
              <w:jc w:val="center"/>
            </w:pPr>
            <w:r w:rsidRPr="00C5242E">
              <w:t>Электрическая энергия, в том числе:</w:t>
            </w:r>
          </w:p>
        </w:tc>
        <w:tc>
          <w:tcPr>
            <w:tcW w:w="1357" w:type="dxa"/>
            <w:shd w:val="clear" w:color="auto" w:fill="auto"/>
            <w:vAlign w:val="center"/>
          </w:tcPr>
          <w:p w14:paraId="78DA2663" w14:textId="77777777" w:rsidR="00C5242E" w:rsidRPr="00C5242E" w:rsidRDefault="00C5242E" w:rsidP="00C5242E">
            <w:pPr>
              <w:jc w:val="center"/>
              <w:rPr>
                <w:color w:val="000000"/>
              </w:rPr>
            </w:pPr>
            <w:r w:rsidRPr="00C5242E">
              <w:rPr>
                <w:color w:val="000000"/>
              </w:rPr>
              <w:t>26 297</w:t>
            </w:r>
          </w:p>
        </w:tc>
        <w:tc>
          <w:tcPr>
            <w:tcW w:w="1303" w:type="dxa"/>
            <w:shd w:val="clear" w:color="auto" w:fill="auto"/>
            <w:vAlign w:val="center"/>
          </w:tcPr>
          <w:p w14:paraId="63FF91BC" w14:textId="77777777" w:rsidR="00C5242E" w:rsidRPr="00C5242E" w:rsidRDefault="00C5242E" w:rsidP="00C5242E">
            <w:pPr>
              <w:jc w:val="center"/>
            </w:pPr>
            <w:r w:rsidRPr="00C5242E">
              <w:t>0</w:t>
            </w:r>
          </w:p>
        </w:tc>
        <w:tc>
          <w:tcPr>
            <w:tcW w:w="1857" w:type="dxa"/>
            <w:shd w:val="clear" w:color="auto" w:fill="auto"/>
            <w:vAlign w:val="center"/>
          </w:tcPr>
          <w:p w14:paraId="5E86B72E" w14:textId="77777777" w:rsidR="00C5242E" w:rsidRPr="00C5242E" w:rsidRDefault="00C5242E" w:rsidP="00C5242E">
            <w:pPr>
              <w:jc w:val="center"/>
              <w:rPr>
                <w:color w:val="000000"/>
              </w:rPr>
            </w:pPr>
            <w:r w:rsidRPr="00C5242E">
              <w:rPr>
                <w:color w:val="000000"/>
              </w:rPr>
              <w:t>3,6146</w:t>
            </w:r>
          </w:p>
        </w:tc>
        <w:tc>
          <w:tcPr>
            <w:tcW w:w="1273" w:type="dxa"/>
            <w:shd w:val="clear" w:color="auto" w:fill="auto"/>
            <w:vAlign w:val="center"/>
          </w:tcPr>
          <w:p w14:paraId="712E5067" w14:textId="77777777" w:rsidR="00C5242E" w:rsidRPr="00C5242E" w:rsidRDefault="00C5242E" w:rsidP="00C5242E">
            <w:pPr>
              <w:jc w:val="center"/>
              <w:rPr>
                <w:color w:val="000000"/>
              </w:rPr>
            </w:pPr>
            <w:r w:rsidRPr="00C5242E">
              <w:rPr>
                <w:color w:val="000000"/>
              </w:rPr>
              <w:t>95 053</w:t>
            </w:r>
          </w:p>
        </w:tc>
      </w:tr>
      <w:tr w:rsidR="00C5242E" w:rsidRPr="00C5242E" w14:paraId="33737698" w14:textId="77777777" w:rsidTr="00C5242E">
        <w:trPr>
          <w:trHeight w:val="325"/>
        </w:trPr>
        <w:tc>
          <w:tcPr>
            <w:tcW w:w="544" w:type="dxa"/>
            <w:shd w:val="clear" w:color="auto" w:fill="auto"/>
            <w:vAlign w:val="center"/>
            <w:hideMark/>
          </w:tcPr>
          <w:p w14:paraId="66B3FE4E" w14:textId="77777777" w:rsidR="00C5242E" w:rsidRPr="00C5242E" w:rsidRDefault="00C5242E" w:rsidP="00C5242E">
            <w:pPr>
              <w:jc w:val="center"/>
            </w:pPr>
            <w:r w:rsidRPr="00C5242E">
              <w:t>1.1</w:t>
            </w:r>
          </w:p>
        </w:tc>
        <w:tc>
          <w:tcPr>
            <w:tcW w:w="3617" w:type="dxa"/>
            <w:shd w:val="clear" w:color="auto" w:fill="auto"/>
            <w:vAlign w:val="center"/>
            <w:hideMark/>
          </w:tcPr>
          <w:p w14:paraId="222FF112" w14:textId="77777777" w:rsidR="00C5242E" w:rsidRPr="00C5242E" w:rsidRDefault="00C5242E" w:rsidP="00C5242E">
            <w:pPr>
              <w:jc w:val="center"/>
            </w:pPr>
            <w:r w:rsidRPr="00C5242E">
              <w:t>ПАО «</w:t>
            </w:r>
            <w:proofErr w:type="spellStart"/>
            <w:r w:rsidRPr="00C5242E">
              <w:t>Кузбассэнергосбыт</w:t>
            </w:r>
            <w:proofErr w:type="spellEnd"/>
            <w:r w:rsidRPr="00C5242E">
              <w:t>»</w:t>
            </w:r>
          </w:p>
        </w:tc>
        <w:tc>
          <w:tcPr>
            <w:tcW w:w="1357" w:type="dxa"/>
            <w:shd w:val="clear" w:color="auto" w:fill="auto"/>
            <w:vAlign w:val="center"/>
          </w:tcPr>
          <w:p w14:paraId="2440073F" w14:textId="77777777" w:rsidR="00C5242E" w:rsidRPr="00C5242E" w:rsidRDefault="00C5242E" w:rsidP="00C5242E">
            <w:pPr>
              <w:jc w:val="center"/>
              <w:rPr>
                <w:color w:val="000000"/>
              </w:rPr>
            </w:pPr>
            <w:r w:rsidRPr="00C5242E">
              <w:rPr>
                <w:color w:val="000000"/>
              </w:rPr>
              <w:t>26 297</w:t>
            </w:r>
          </w:p>
        </w:tc>
        <w:tc>
          <w:tcPr>
            <w:tcW w:w="1303" w:type="dxa"/>
            <w:shd w:val="clear" w:color="auto" w:fill="auto"/>
            <w:vAlign w:val="center"/>
          </w:tcPr>
          <w:p w14:paraId="4762CF35" w14:textId="77777777" w:rsidR="00C5242E" w:rsidRPr="00C5242E" w:rsidRDefault="00C5242E" w:rsidP="00C5242E">
            <w:pPr>
              <w:jc w:val="center"/>
            </w:pPr>
            <w:r w:rsidRPr="00C5242E">
              <w:t>0</w:t>
            </w:r>
          </w:p>
        </w:tc>
        <w:tc>
          <w:tcPr>
            <w:tcW w:w="1857" w:type="dxa"/>
            <w:shd w:val="clear" w:color="auto" w:fill="auto"/>
            <w:vAlign w:val="center"/>
          </w:tcPr>
          <w:p w14:paraId="34B3FD7F" w14:textId="77777777" w:rsidR="00C5242E" w:rsidRPr="00C5242E" w:rsidRDefault="00C5242E" w:rsidP="00C5242E">
            <w:pPr>
              <w:jc w:val="center"/>
              <w:rPr>
                <w:color w:val="000000"/>
              </w:rPr>
            </w:pPr>
            <w:r w:rsidRPr="00C5242E">
              <w:rPr>
                <w:color w:val="000000"/>
              </w:rPr>
              <w:t>3,6146</w:t>
            </w:r>
          </w:p>
        </w:tc>
        <w:tc>
          <w:tcPr>
            <w:tcW w:w="1273" w:type="dxa"/>
            <w:shd w:val="clear" w:color="auto" w:fill="auto"/>
            <w:vAlign w:val="center"/>
          </w:tcPr>
          <w:p w14:paraId="7810B16C" w14:textId="77777777" w:rsidR="00C5242E" w:rsidRPr="00C5242E" w:rsidRDefault="00C5242E" w:rsidP="00C5242E">
            <w:pPr>
              <w:jc w:val="center"/>
              <w:rPr>
                <w:color w:val="000000"/>
              </w:rPr>
            </w:pPr>
            <w:r w:rsidRPr="00C5242E">
              <w:rPr>
                <w:color w:val="000000"/>
              </w:rPr>
              <w:t>95 053</w:t>
            </w:r>
          </w:p>
        </w:tc>
      </w:tr>
      <w:tr w:rsidR="00C5242E" w:rsidRPr="00C5242E" w14:paraId="7D6A52F2" w14:textId="77777777" w:rsidTr="00C5242E">
        <w:trPr>
          <w:trHeight w:val="325"/>
        </w:trPr>
        <w:tc>
          <w:tcPr>
            <w:tcW w:w="544" w:type="dxa"/>
            <w:shd w:val="clear" w:color="auto" w:fill="auto"/>
            <w:vAlign w:val="center"/>
          </w:tcPr>
          <w:p w14:paraId="6F997085" w14:textId="77777777" w:rsidR="00C5242E" w:rsidRPr="00C5242E" w:rsidRDefault="00C5242E" w:rsidP="00C5242E">
            <w:pPr>
              <w:jc w:val="center"/>
            </w:pPr>
            <w:r w:rsidRPr="00C5242E">
              <w:t>2</w:t>
            </w:r>
          </w:p>
        </w:tc>
        <w:tc>
          <w:tcPr>
            <w:tcW w:w="3617" w:type="dxa"/>
            <w:shd w:val="clear" w:color="auto" w:fill="auto"/>
            <w:vAlign w:val="center"/>
          </w:tcPr>
          <w:p w14:paraId="6C7E8D35" w14:textId="77777777" w:rsidR="00C5242E" w:rsidRPr="00C5242E" w:rsidRDefault="00C5242E" w:rsidP="00C5242E">
            <w:pPr>
              <w:jc w:val="center"/>
            </w:pPr>
            <w:r w:rsidRPr="00C5242E">
              <w:t>Тепловая энергия, в том числе:</w:t>
            </w:r>
          </w:p>
        </w:tc>
        <w:tc>
          <w:tcPr>
            <w:tcW w:w="1357" w:type="dxa"/>
            <w:shd w:val="clear" w:color="auto" w:fill="auto"/>
            <w:vAlign w:val="center"/>
          </w:tcPr>
          <w:p w14:paraId="4DFC23DD" w14:textId="77777777" w:rsidR="00C5242E" w:rsidRPr="00C5242E" w:rsidRDefault="00C5242E" w:rsidP="00C5242E">
            <w:pPr>
              <w:jc w:val="center"/>
              <w:rPr>
                <w:color w:val="000000"/>
              </w:rPr>
            </w:pPr>
            <w:r w:rsidRPr="00C5242E">
              <w:rPr>
                <w:color w:val="000000"/>
              </w:rPr>
              <w:t>295,038</w:t>
            </w:r>
          </w:p>
        </w:tc>
        <w:tc>
          <w:tcPr>
            <w:tcW w:w="1303" w:type="dxa"/>
            <w:shd w:val="clear" w:color="auto" w:fill="auto"/>
            <w:vAlign w:val="center"/>
          </w:tcPr>
          <w:p w14:paraId="5CF8A7A1" w14:textId="77777777" w:rsidR="00C5242E" w:rsidRPr="00C5242E" w:rsidRDefault="00C5242E" w:rsidP="00C5242E">
            <w:pPr>
              <w:jc w:val="center"/>
            </w:pPr>
            <w:r w:rsidRPr="00C5242E">
              <w:t>0</w:t>
            </w:r>
          </w:p>
        </w:tc>
        <w:tc>
          <w:tcPr>
            <w:tcW w:w="1857" w:type="dxa"/>
            <w:shd w:val="clear" w:color="auto" w:fill="auto"/>
            <w:vAlign w:val="center"/>
          </w:tcPr>
          <w:p w14:paraId="4A43BD3B" w14:textId="77777777" w:rsidR="00C5242E" w:rsidRPr="00C5242E" w:rsidRDefault="00C5242E" w:rsidP="00C5242E">
            <w:pPr>
              <w:jc w:val="center"/>
              <w:rPr>
                <w:color w:val="000000"/>
              </w:rPr>
            </w:pPr>
            <w:r w:rsidRPr="00C5242E">
              <w:rPr>
                <w:color w:val="000000"/>
              </w:rPr>
              <w:t>770,708</w:t>
            </w:r>
          </w:p>
        </w:tc>
        <w:tc>
          <w:tcPr>
            <w:tcW w:w="1273" w:type="dxa"/>
            <w:shd w:val="clear" w:color="auto" w:fill="auto"/>
            <w:vAlign w:val="center"/>
          </w:tcPr>
          <w:p w14:paraId="23BF4FEF" w14:textId="77777777" w:rsidR="00C5242E" w:rsidRPr="00C5242E" w:rsidRDefault="00C5242E" w:rsidP="00C5242E">
            <w:pPr>
              <w:jc w:val="center"/>
              <w:rPr>
                <w:color w:val="000000"/>
              </w:rPr>
            </w:pPr>
            <w:r w:rsidRPr="00C5242E">
              <w:rPr>
                <w:color w:val="000000"/>
              </w:rPr>
              <w:t>227 388</w:t>
            </w:r>
          </w:p>
        </w:tc>
      </w:tr>
      <w:tr w:rsidR="00C5242E" w:rsidRPr="00C5242E" w14:paraId="6A2324D3" w14:textId="77777777" w:rsidTr="00C5242E">
        <w:trPr>
          <w:trHeight w:val="325"/>
        </w:trPr>
        <w:tc>
          <w:tcPr>
            <w:tcW w:w="544" w:type="dxa"/>
            <w:shd w:val="clear" w:color="auto" w:fill="auto"/>
            <w:vAlign w:val="center"/>
          </w:tcPr>
          <w:p w14:paraId="72FD06EC" w14:textId="77777777" w:rsidR="00C5242E" w:rsidRPr="00C5242E" w:rsidRDefault="00C5242E" w:rsidP="00C5242E">
            <w:pPr>
              <w:jc w:val="center"/>
            </w:pPr>
            <w:r w:rsidRPr="00C5242E">
              <w:t>2.1</w:t>
            </w:r>
          </w:p>
        </w:tc>
        <w:tc>
          <w:tcPr>
            <w:tcW w:w="3617" w:type="dxa"/>
            <w:shd w:val="clear" w:color="auto" w:fill="auto"/>
            <w:vAlign w:val="center"/>
          </w:tcPr>
          <w:p w14:paraId="6FFF730F" w14:textId="77777777" w:rsidR="00C5242E" w:rsidRPr="00C5242E" w:rsidRDefault="00C5242E" w:rsidP="00C5242E">
            <w:pPr>
              <w:jc w:val="center"/>
            </w:pPr>
            <w:r w:rsidRPr="00C5242E">
              <w:t>АО «Кузнецкая ТЭЦ»</w:t>
            </w:r>
          </w:p>
        </w:tc>
        <w:tc>
          <w:tcPr>
            <w:tcW w:w="1357" w:type="dxa"/>
            <w:shd w:val="clear" w:color="auto" w:fill="auto"/>
            <w:vAlign w:val="center"/>
          </w:tcPr>
          <w:p w14:paraId="35EDF2DF" w14:textId="77777777" w:rsidR="00C5242E" w:rsidRPr="00C5242E" w:rsidRDefault="00C5242E" w:rsidP="00C5242E">
            <w:pPr>
              <w:jc w:val="center"/>
              <w:rPr>
                <w:color w:val="000000"/>
              </w:rPr>
            </w:pPr>
            <w:r w:rsidRPr="00C5242E">
              <w:rPr>
                <w:color w:val="000000"/>
              </w:rPr>
              <w:t>295,038</w:t>
            </w:r>
          </w:p>
        </w:tc>
        <w:tc>
          <w:tcPr>
            <w:tcW w:w="1303" w:type="dxa"/>
            <w:shd w:val="clear" w:color="auto" w:fill="auto"/>
            <w:vAlign w:val="center"/>
          </w:tcPr>
          <w:p w14:paraId="048B2890" w14:textId="77777777" w:rsidR="00C5242E" w:rsidRPr="00C5242E" w:rsidRDefault="00C5242E" w:rsidP="00C5242E">
            <w:pPr>
              <w:jc w:val="center"/>
            </w:pPr>
            <w:r w:rsidRPr="00C5242E">
              <w:t>0</w:t>
            </w:r>
          </w:p>
        </w:tc>
        <w:tc>
          <w:tcPr>
            <w:tcW w:w="1857" w:type="dxa"/>
            <w:shd w:val="clear" w:color="auto" w:fill="auto"/>
            <w:vAlign w:val="center"/>
          </w:tcPr>
          <w:p w14:paraId="699FBDBA" w14:textId="77777777" w:rsidR="00C5242E" w:rsidRPr="00C5242E" w:rsidRDefault="00C5242E" w:rsidP="00C5242E">
            <w:pPr>
              <w:jc w:val="center"/>
              <w:rPr>
                <w:color w:val="000000"/>
              </w:rPr>
            </w:pPr>
            <w:r w:rsidRPr="00C5242E">
              <w:rPr>
                <w:color w:val="000000"/>
              </w:rPr>
              <w:t>770,708</w:t>
            </w:r>
          </w:p>
        </w:tc>
        <w:tc>
          <w:tcPr>
            <w:tcW w:w="1273" w:type="dxa"/>
            <w:shd w:val="clear" w:color="auto" w:fill="auto"/>
            <w:vAlign w:val="center"/>
          </w:tcPr>
          <w:p w14:paraId="303E8939" w14:textId="77777777" w:rsidR="00C5242E" w:rsidRPr="00C5242E" w:rsidRDefault="00C5242E" w:rsidP="00C5242E">
            <w:pPr>
              <w:jc w:val="center"/>
              <w:rPr>
                <w:color w:val="000000"/>
              </w:rPr>
            </w:pPr>
            <w:r w:rsidRPr="00C5242E">
              <w:rPr>
                <w:color w:val="000000"/>
              </w:rPr>
              <w:t>227 388</w:t>
            </w:r>
          </w:p>
        </w:tc>
      </w:tr>
      <w:tr w:rsidR="00C5242E" w:rsidRPr="00C5242E" w14:paraId="21C93BBD" w14:textId="77777777" w:rsidTr="00C5242E">
        <w:trPr>
          <w:trHeight w:val="325"/>
        </w:trPr>
        <w:tc>
          <w:tcPr>
            <w:tcW w:w="544" w:type="dxa"/>
            <w:shd w:val="clear" w:color="auto" w:fill="auto"/>
            <w:vAlign w:val="center"/>
          </w:tcPr>
          <w:p w14:paraId="614899AD" w14:textId="77777777" w:rsidR="00C5242E" w:rsidRPr="00C5242E" w:rsidRDefault="00C5242E" w:rsidP="00C5242E">
            <w:pPr>
              <w:jc w:val="center"/>
              <w:rPr>
                <w:b/>
              </w:rPr>
            </w:pPr>
          </w:p>
        </w:tc>
        <w:tc>
          <w:tcPr>
            <w:tcW w:w="3617" w:type="dxa"/>
            <w:shd w:val="clear" w:color="auto" w:fill="auto"/>
            <w:vAlign w:val="center"/>
          </w:tcPr>
          <w:p w14:paraId="393C78AF" w14:textId="77777777" w:rsidR="00C5242E" w:rsidRPr="00C5242E" w:rsidRDefault="00C5242E" w:rsidP="00C5242E">
            <w:pPr>
              <w:jc w:val="center"/>
              <w:rPr>
                <w:b/>
              </w:rPr>
            </w:pPr>
            <w:r w:rsidRPr="00C5242E">
              <w:rPr>
                <w:b/>
              </w:rPr>
              <w:t>Итого</w:t>
            </w:r>
          </w:p>
        </w:tc>
        <w:tc>
          <w:tcPr>
            <w:tcW w:w="1357" w:type="dxa"/>
            <w:shd w:val="clear" w:color="auto" w:fill="auto"/>
            <w:vAlign w:val="center"/>
          </w:tcPr>
          <w:p w14:paraId="5FEEAE8F" w14:textId="77777777" w:rsidR="00C5242E" w:rsidRPr="00C5242E" w:rsidRDefault="00C5242E" w:rsidP="00C5242E">
            <w:pPr>
              <w:jc w:val="center"/>
            </w:pPr>
          </w:p>
        </w:tc>
        <w:tc>
          <w:tcPr>
            <w:tcW w:w="1303" w:type="dxa"/>
            <w:shd w:val="clear" w:color="auto" w:fill="auto"/>
            <w:vAlign w:val="center"/>
          </w:tcPr>
          <w:p w14:paraId="62AB8DBF" w14:textId="77777777" w:rsidR="00C5242E" w:rsidRPr="00C5242E" w:rsidRDefault="00C5242E" w:rsidP="00C5242E">
            <w:pPr>
              <w:jc w:val="center"/>
            </w:pPr>
          </w:p>
        </w:tc>
        <w:tc>
          <w:tcPr>
            <w:tcW w:w="1857" w:type="dxa"/>
            <w:shd w:val="clear" w:color="auto" w:fill="auto"/>
            <w:vAlign w:val="center"/>
          </w:tcPr>
          <w:p w14:paraId="6A69C482" w14:textId="77777777" w:rsidR="00C5242E" w:rsidRPr="00C5242E" w:rsidRDefault="00C5242E" w:rsidP="00C5242E">
            <w:pPr>
              <w:jc w:val="center"/>
            </w:pPr>
          </w:p>
        </w:tc>
        <w:tc>
          <w:tcPr>
            <w:tcW w:w="1273" w:type="dxa"/>
            <w:shd w:val="clear" w:color="auto" w:fill="auto"/>
            <w:vAlign w:val="center"/>
          </w:tcPr>
          <w:p w14:paraId="76A48D2F" w14:textId="77777777" w:rsidR="00C5242E" w:rsidRPr="00C5242E" w:rsidRDefault="00C5242E" w:rsidP="00C5242E">
            <w:pPr>
              <w:jc w:val="center"/>
              <w:rPr>
                <w:b/>
                <w:color w:val="000000"/>
              </w:rPr>
            </w:pPr>
            <w:r w:rsidRPr="00C5242E">
              <w:rPr>
                <w:b/>
                <w:color w:val="000000"/>
              </w:rPr>
              <w:t>322 441</w:t>
            </w:r>
          </w:p>
        </w:tc>
      </w:tr>
    </w:tbl>
    <w:p w14:paraId="40057849" w14:textId="77777777" w:rsidR="00C5242E" w:rsidRPr="00C5242E" w:rsidRDefault="00C5242E" w:rsidP="00C5242E">
      <w:pPr>
        <w:keepNext/>
        <w:jc w:val="both"/>
        <w:outlineLvl w:val="1"/>
        <w:rPr>
          <w:b/>
          <w:sz w:val="28"/>
          <w:szCs w:val="20"/>
        </w:rPr>
      </w:pPr>
      <w:bookmarkStart w:id="358" w:name="_Toc58702812"/>
      <w:r w:rsidRPr="00C5242E">
        <w:rPr>
          <w:b/>
          <w:sz w:val="28"/>
          <w:szCs w:val="20"/>
        </w:rPr>
        <w:t>Расходы на теплоноситель</w:t>
      </w:r>
      <w:bookmarkEnd w:id="358"/>
    </w:p>
    <w:p w14:paraId="2CE44BF5" w14:textId="77777777" w:rsidR="00C5242E" w:rsidRPr="00C5242E" w:rsidRDefault="00C5242E" w:rsidP="00C5242E">
      <w:pPr>
        <w:ind w:firstLine="851"/>
        <w:jc w:val="both"/>
        <w:rPr>
          <w:sz w:val="28"/>
          <w:szCs w:val="28"/>
        </w:rPr>
      </w:pPr>
      <w:r w:rsidRPr="00C5242E">
        <w:rPr>
          <w:sz w:val="28"/>
          <w:szCs w:val="28"/>
        </w:rPr>
        <w:t>Экспертами были учтены расходы на приобретение теплоносителя в размере 782,0229 тыс. м³ по прогнозным тарифам на теплоноситель, приобретаемый у АО «Кузнецкая ТЭЦ». Объем потерь теплоносителя учтен на уровне 2020 года, в размере нормативного, в соответствии с приказом Минэнерго от 10.09.2019 № 961.</w:t>
      </w:r>
    </w:p>
    <w:p w14:paraId="4D42BBC3" w14:textId="77777777" w:rsidR="00C5242E" w:rsidRPr="00C5242E" w:rsidRDefault="00C5242E" w:rsidP="00C5242E">
      <w:pPr>
        <w:ind w:firstLine="851"/>
        <w:jc w:val="both"/>
        <w:rPr>
          <w:sz w:val="28"/>
          <w:szCs w:val="28"/>
        </w:rPr>
      </w:pPr>
      <w:r w:rsidRPr="00C5242E">
        <w:rPr>
          <w:sz w:val="28"/>
          <w:szCs w:val="28"/>
        </w:rPr>
        <w:t>Проанализировав обосновывающие материалы, эксперты предлагают принять затраты на теплоноситель на уровне 8 605 тыс. руб.;</w:t>
      </w:r>
    </w:p>
    <w:p w14:paraId="142A05CE" w14:textId="77777777" w:rsidR="00C5242E" w:rsidRPr="00C5242E" w:rsidRDefault="00C5242E" w:rsidP="00C5242E">
      <w:pPr>
        <w:ind w:firstLine="851"/>
        <w:jc w:val="both"/>
        <w:rPr>
          <w:color w:val="000000"/>
          <w:sz w:val="28"/>
          <w:szCs w:val="28"/>
        </w:rPr>
      </w:pPr>
      <w:r w:rsidRPr="00C5242E">
        <w:rPr>
          <w:color w:val="000000"/>
          <w:sz w:val="28"/>
          <w:szCs w:val="28"/>
        </w:rPr>
        <w:t>Расчет на 2021 год с указанием тарифов и объемов представлен в таблице 5.</w:t>
      </w:r>
    </w:p>
    <w:p w14:paraId="2B2D5AC5" w14:textId="77777777" w:rsidR="00C5242E" w:rsidRPr="00C5242E" w:rsidRDefault="00C5242E" w:rsidP="00C5242E">
      <w:pPr>
        <w:ind w:firstLine="851"/>
        <w:jc w:val="right"/>
        <w:rPr>
          <w:sz w:val="28"/>
          <w:szCs w:val="28"/>
        </w:rPr>
      </w:pPr>
      <w:r w:rsidRPr="00C5242E">
        <w:rPr>
          <w:sz w:val="28"/>
          <w:szCs w:val="28"/>
        </w:rPr>
        <w:t>Таблица 5</w:t>
      </w:r>
    </w:p>
    <w:p w14:paraId="0600147B" w14:textId="77777777" w:rsidR="00C5242E" w:rsidRPr="00C5242E" w:rsidRDefault="00C5242E" w:rsidP="00C5242E">
      <w:pPr>
        <w:jc w:val="center"/>
        <w:rPr>
          <w:b/>
          <w:sz w:val="28"/>
          <w:szCs w:val="28"/>
        </w:rPr>
      </w:pPr>
      <w:r w:rsidRPr="00C5242E">
        <w:rPr>
          <w:b/>
          <w:sz w:val="28"/>
          <w:szCs w:val="28"/>
        </w:rPr>
        <w:t xml:space="preserve">Расходы на приобретение холодной воды, теплоносителя </w:t>
      </w:r>
    </w:p>
    <w:p w14:paraId="4C1E6F26" w14:textId="77777777" w:rsidR="00C5242E" w:rsidRPr="00C5242E" w:rsidRDefault="00C5242E" w:rsidP="00C5242E">
      <w:pPr>
        <w:jc w:val="center"/>
        <w:rPr>
          <w:sz w:val="28"/>
          <w:szCs w:val="28"/>
        </w:rPr>
      </w:pPr>
      <w:r w:rsidRPr="00C5242E">
        <w:rPr>
          <w:sz w:val="28"/>
          <w:szCs w:val="28"/>
        </w:rPr>
        <w:t>(физические показатели)</w:t>
      </w:r>
    </w:p>
    <w:p w14:paraId="469AF50C" w14:textId="77777777" w:rsidR="00C5242E" w:rsidRPr="00C5242E" w:rsidRDefault="00C5242E" w:rsidP="00C5242E">
      <w:pPr>
        <w:jc w:val="center"/>
        <w:rPr>
          <w:b/>
          <w:sz w:val="16"/>
          <w:szCs w:val="16"/>
        </w:rPr>
      </w:pPr>
    </w:p>
    <w:tbl>
      <w:tblPr>
        <w:tblW w:w="9644" w:type="dxa"/>
        <w:jc w:val="center"/>
        <w:tblLook w:val="04A0" w:firstRow="1" w:lastRow="0" w:firstColumn="1" w:lastColumn="0" w:noHBand="0" w:noVBand="1"/>
      </w:tblPr>
      <w:tblGrid>
        <w:gridCol w:w="1216"/>
        <w:gridCol w:w="3680"/>
        <w:gridCol w:w="1481"/>
        <w:gridCol w:w="1588"/>
        <w:gridCol w:w="1697"/>
      </w:tblGrid>
      <w:tr w:rsidR="00C5242E" w:rsidRPr="00C5242E" w14:paraId="715401BB" w14:textId="77777777" w:rsidTr="00C5242E">
        <w:trPr>
          <w:trHeight w:val="20"/>
          <w:jc w:val="center"/>
        </w:trPr>
        <w:tc>
          <w:tcPr>
            <w:tcW w:w="1216" w:type="dxa"/>
            <w:vMerge w:val="restart"/>
            <w:tcBorders>
              <w:top w:val="single" w:sz="8" w:space="0" w:color="auto"/>
              <w:left w:val="single" w:sz="8" w:space="0" w:color="auto"/>
              <w:right w:val="single" w:sz="8" w:space="0" w:color="auto"/>
            </w:tcBorders>
            <w:shd w:val="clear" w:color="auto" w:fill="auto"/>
            <w:vAlign w:val="center"/>
            <w:hideMark/>
          </w:tcPr>
          <w:p w14:paraId="41B7AAF2" w14:textId="77777777" w:rsidR="00C5242E" w:rsidRPr="00C5242E" w:rsidRDefault="00C5242E" w:rsidP="00C5242E">
            <w:pPr>
              <w:jc w:val="center"/>
              <w:rPr>
                <w:szCs w:val="20"/>
              </w:rPr>
            </w:pPr>
            <w:r w:rsidRPr="00C5242E">
              <w:t>№ п/п</w:t>
            </w:r>
          </w:p>
        </w:tc>
        <w:tc>
          <w:tcPr>
            <w:tcW w:w="3680" w:type="dxa"/>
            <w:vMerge w:val="restart"/>
            <w:tcBorders>
              <w:top w:val="single" w:sz="8" w:space="0" w:color="auto"/>
              <w:left w:val="single" w:sz="8" w:space="0" w:color="auto"/>
              <w:right w:val="single" w:sz="8" w:space="0" w:color="auto"/>
            </w:tcBorders>
            <w:shd w:val="clear" w:color="auto" w:fill="auto"/>
            <w:vAlign w:val="center"/>
            <w:hideMark/>
          </w:tcPr>
          <w:p w14:paraId="3E25DABC" w14:textId="77777777" w:rsidR="00C5242E" w:rsidRPr="00C5242E" w:rsidRDefault="00C5242E" w:rsidP="00C5242E">
            <w:pPr>
              <w:jc w:val="center"/>
            </w:pPr>
            <w:r w:rsidRPr="00C5242E">
              <w:t>Вид сырья и материалов</w:t>
            </w:r>
          </w:p>
        </w:tc>
        <w:tc>
          <w:tcPr>
            <w:tcW w:w="4748" w:type="dxa"/>
            <w:gridSpan w:val="3"/>
            <w:tcBorders>
              <w:top w:val="single" w:sz="8" w:space="0" w:color="auto"/>
              <w:left w:val="nil"/>
              <w:bottom w:val="single" w:sz="8" w:space="0" w:color="auto"/>
              <w:right w:val="single" w:sz="8" w:space="0" w:color="000000"/>
            </w:tcBorders>
            <w:shd w:val="clear" w:color="auto" w:fill="auto"/>
            <w:vAlign w:val="center"/>
            <w:hideMark/>
          </w:tcPr>
          <w:p w14:paraId="4D452973" w14:textId="77777777" w:rsidR="00C5242E" w:rsidRPr="00C5242E" w:rsidRDefault="00C5242E" w:rsidP="00C5242E">
            <w:pPr>
              <w:jc w:val="center"/>
            </w:pPr>
            <w:r w:rsidRPr="00C5242E">
              <w:t>Период регулирования 2021</w:t>
            </w:r>
          </w:p>
        </w:tc>
      </w:tr>
      <w:tr w:rsidR="00C5242E" w:rsidRPr="00C5242E" w14:paraId="481107B8" w14:textId="77777777" w:rsidTr="00C5242E">
        <w:trPr>
          <w:trHeight w:val="20"/>
          <w:jc w:val="center"/>
        </w:trPr>
        <w:tc>
          <w:tcPr>
            <w:tcW w:w="1216" w:type="dxa"/>
            <w:vMerge/>
            <w:tcBorders>
              <w:left w:val="single" w:sz="8" w:space="0" w:color="auto"/>
              <w:bottom w:val="single" w:sz="4" w:space="0" w:color="auto"/>
              <w:right w:val="single" w:sz="8" w:space="0" w:color="auto"/>
            </w:tcBorders>
            <w:shd w:val="clear" w:color="auto" w:fill="auto"/>
            <w:vAlign w:val="center"/>
            <w:hideMark/>
          </w:tcPr>
          <w:p w14:paraId="3ED364C9" w14:textId="77777777" w:rsidR="00C5242E" w:rsidRPr="00C5242E" w:rsidRDefault="00C5242E" w:rsidP="00C5242E">
            <w:pPr>
              <w:jc w:val="center"/>
            </w:pPr>
          </w:p>
        </w:tc>
        <w:tc>
          <w:tcPr>
            <w:tcW w:w="3680" w:type="dxa"/>
            <w:vMerge/>
            <w:tcBorders>
              <w:left w:val="single" w:sz="8" w:space="0" w:color="auto"/>
              <w:bottom w:val="single" w:sz="4" w:space="0" w:color="auto"/>
              <w:right w:val="single" w:sz="8" w:space="0" w:color="auto"/>
            </w:tcBorders>
            <w:shd w:val="clear" w:color="auto" w:fill="auto"/>
            <w:vAlign w:val="center"/>
            <w:hideMark/>
          </w:tcPr>
          <w:p w14:paraId="4ECE449E" w14:textId="77777777" w:rsidR="00C5242E" w:rsidRPr="00C5242E" w:rsidRDefault="00C5242E" w:rsidP="00C5242E"/>
        </w:tc>
        <w:tc>
          <w:tcPr>
            <w:tcW w:w="1481" w:type="dxa"/>
            <w:tcBorders>
              <w:top w:val="nil"/>
              <w:left w:val="nil"/>
              <w:bottom w:val="single" w:sz="4" w:space="0" w:color="auto"/>
              <w:right w:val="single" w:sz="8" w:space="0" w:color="auto"/>
            </w:tcBorders>
            <w:shd w:val="clear" w:color="auto" w:fill="auto"/>
            <w:vAlign w:val="center"/>
            <w:hideMark/>
          </w:tcPr>
          <w:p w14:paraId="5A2B33D1" w14:textId="77777777" w:rsidR="00C5242E" w:rsidRPr="00C5242E" w:rsidRDefault="00C5242E" w:rsidP="00C5242E">
            <w:pPr>
              <w:jc w:val="center"/>
            </w:pPr>
            <w:r w:rsidRPr="00C5242E">
              <w:t>Расчетный объем, м3</w:t>
            </w:r>
          </w:p>
        </w:tc>
        <w:tc>
          <w:tcPr>
            <w:tcW w:w="1588" w:type="dxa"/>
            <w:tcBorders>
              <w:top w:val="nil"/>
              <w:left w:val="nil"/>
              <w:bottom w:val="single" w:sz="4" w:space="0" w:color="auto"/>
              <w:right w:val="single" w:sz="8" w:space="0" w:color="auto"/>
            </w:tcBorders>
            <w:shd w:val="clear" w:color="auto" w:fill="auto"/>
            <w:vAlign w:val="center"/>
            <w:hideMark/>
          </w:tcPr>
          <w:p w14:paraId="466FD1A3" w14:textId="77777777" w:rsidR="00C5242E" w:rsidRPr="00C5242E" w:rsidRDefault="00C5242E" w:rsidP="00C5242E">
            <w:pPr>
              <w:jc w:val="center"/>
            </w:pPr>
            <w:r w:rsidRPr="00C5242E">
              <w:t>Планируемая (расчетная) цена, тыс. руб./м3</w:t>
            </w:r>
          </w:p>
        </w:tc>
        <w:tc>
          <w:tcPr>
            <w:tcW w:w="1679" w:type="dxa"/>
            <w:tcBorders>
              <w:top w:val="nil"/>
              <w:left w:val="nil"/>
              <w:bottom w:val="single" w:sz="4" w:space="0" w:color="auto"/>
              <w:right w:val="single" w:sz="8" w:space="0" w:color="auto"/>
            </w:tcBorders>
            <w:shd w:val="clear" w:color="auto" w:fill="auto"/>
            <w:vAlign w:val="center"/>
            <w:hideMark/>
          </w:tcPr>
          <w:p w14:paraId="4ACA2598" w14:textId="77777777" w:rsidR="00C5242E" w:rsidRPr="00C5242E" w:rsidRDefault="00C5242E" w:rsidP="00C5242E">
            <w:pPr>
              <w:jc w:val="center"/>
            </w:pPr>
            <w:r w:rsidRPr="00C5242E">
              <w:t>Расходы на приобретение, тыс. руб.</w:t>
            </w:r>
          </w:p>
        </w:tc>
      </w:tr>
      <w:tr w:rsidR="00C5242E" w:rsidRPr="00C5242E" w14:paraId="10C56666" w14:textId="77777777" w:rsidTr="00C5242E">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1ECF8" w14:textId="77777777" w:rsidR="00C5242E" w:rsidRPr="00C5242E" w:rsidRDefault="00C5242E" w:rsidP="00C5242E">
            <w:pPr>
              <w:jc w:val="center"/>
            </w:pPr>
            <w:r w:rsidRPr="00C5242E">
              <w:t>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CB8BD" w14:textId="77777777" w:rsidR="00C5242E" w:rsidRPr="00C5242E" w:rsidRDefault="00C5242E" w:rsidP="00C5242E">
            <w:pPr>
              <w:jc w:val="center"/>
            </w:pPr>
            <w:r w:rsidRPr="00C5242E">
              <w:t>2</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11E9" w14:textId="77777777" w:rsidR="00C5242E" w:rsidRPr="00C5242E" w:rsidRDefault="00C5242E" w:rsidP="00C5242E">
            <w:pPr>
              <w:jc w:val="center"/>
            </w:pPr>
            <w:r w:rsidRPr="00C5242E">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FD05" w14:textId="77777777" w:rsidR="00C5242E" w:rsidRPr="00C5242E" w:rsidRDefault="00C5242E" w:rsidP="00C5242E">
            <w:pPr>
              <w:jc w:val="center"/>
            </w:pPr>
            <w:r w:rsidRPr="00C5242E">
              <w:t>4</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E9FCE" w14:textId="77777777" w:rsidR="00C5242E" w:rsidRPr="00C5242E" w:rsidRDefault="00C5242E" w:rsidP="00C5242E">
            <w:pPr>
              <w:jc w:val="center"/>
            </w:pPr>
            <w:r w:rsidRPr="00C5242E">
              <w:t>5=3*4</w:t>
            </w:r>
          </w:p>
        </w:tc>
      </w:tr>
      <w:tr w:rsidR="00C5242E" w:rsidRPr="00C5242E" w14:paraId="58C0D08D" w14:textId="77777777" w:rsidTr="00C5242E">
        <w:trPr>
          <w:trHeight w:val="20"/>
          <w:jc w:val="center"/>
        </w:trPr>
        <w:tc>
          <w:tcPr>
            <w:tcW w:w="12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FF6123F" w14:textId="77777777" w:rsidR="00C5242E" w:rsidRPr="00C5242E" w:rsidRDefault="00C5242E" w:rsidP="00C5242E">
            <w:pPr>
              <w:jc w:val="center"/>
            </w:pPr>
            <w:r w:rsidRPr="00C5242E">
              <w:t>1</w:t>
            </w:r>
          </w:p>
        </w:tc>
        <w:tc>
          <w:tcPr>
            <w:tcW w:w="3680" w:type="dxa"/>
            <w:tcBorders>
              <w:top w:val="single" w:sz="4" w:space="0" w:color="auto"/>
              <w:left w:val="nil"/>
              <w:bottom w:val="single" w:sz="8" w:space="0" w:color="auto"/>
              <w:right w:val="single" w:sz="8" w:space="0" w:color="auto"/>
            </w:tcBorders>
            <w:shd w:val="clear" w:color="auto" w:fill="auto"/>
            <w:vAlign w:val="center"/>
            <w:hideMark/>
          </w:tcPr>
          <w:p w14:paraId="1E26E7C3" w14:textId="77777777" w:rsidR="00C5242E" w:rsidRPr="00C5242E" w:rsidRDefault="00C5242E" w:rsidP="00C5242E">
            <w:pPr>
              <w:jc w:val="center"/>
            </w:pPr>
            <w:r w:rsidRPr="00C5242E">
              <w:t>Расходы на холодную воду</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14:paraId="5595D478" w14:textId="77777777" w:rsidR="00C5242E" w:rsidRPr="00C5242E" w:rsidRDefault="00C5242E" w:rsidP="00C5242E">
            <w:pPr>
              <w:jc w:val="center"/>
              <w:rPr>
                <w:szCs w:val="20"/>
              </w:rPr>
            </w:pPr>
            <w:r w:rsidRPr="00C5242E">
              <w:rPr>
                <w:szCs w:val="20"/>
              </w:rPr>
              <w:t>0,0</w:t>
            </w:r>
          </w:p>
        </w:tc>
        <w:tc>
          <w:tcPr>
            <w:tcW w:w="1588" w:type="dxa"/>
            <w:tcBorders>
              <w:top w:val="single" w:sz="4" w:space="0" w:color="auto"/>
              <w:left w:val="nil"/>
              <w:bottom w:val="single" w:sz="8" w:space="0" w:color="auto"/>
              <w:right w:val="single" w:sz="8" w:space="0" w:color="auto"/>
            </w:tcBorders>
            <w:shd w:val="clear" w:color="auto" w:fill="auto"/>
            <w:noWrap/>
            <w:vAlign w:val="center"/>
            <w:hideMark/>
          </w:tcPr>
          <w:p w14:paraId="7004D502" w14:textId="77777777" w:rsidR="00C5242E" w:rsidRPr="00C5242E" w:rsidRDefault="00C5242E" w:rsidP="00C5242E">
            <w:pPr>
              <w:jc w:val="center"/>
              <w:rPr>
                <w:szCs w:val="20"/>
              </w:rPr>
            </w:pPr>
            <w:r w:rsidRPr="00C5242E">
              <w:rPr>
                <w:szCs w:val="20"/>
              </w:rPr>
              <w:t>0,000</w:t>
            </w:r>
          </w:p>
        </w:tc>
        <w:tc>
          <w:tcPr>
            <w:tcW w:w="1679" w:type="dxa"/>
            <w:tcBorders>
              <w:top w:val="single" w:sz="4" w:space="0" w:color="auto"/>
              <w:left w:val="nil"/>
              <w:bottom w:val="single" w:sz="8" w:space="0" w:color="auto"/>
              <w:right w:val="single" w:sz="8" w:space="0" w:color="auto"/>
            </w:tcBorders>
            <w:shd w:val="clear" w:color="auto" w:fill="auto"/>
            <w:noWrap/>
            <w:vAlign w:val="center"/>
            <w:hideMark/>
          </w:tcPr>
          <w:p w14:paraId="046CB0A1" w14:textId="77777777" w:rsidR="00C5242E" w:rsidRPr="00C5242E" w:rsidRDefault="00C5242E" w:rsidP="00C5242E">
            <w:pPr>
              <w:jc w:val="center"/>
              <w:rPr>
                <w:szCs w:val="20"/>
              </w:rPr>
            </w:pPr>
            <w:r w:rsidRPr="00C5242E">
              <w:rPr>
                <w:szCs w:val="20"/>
              </w:rPr>
              <w:t>0</w:t>
            </w:r>
          </w:p>
        </w:tc>
      </w:tr>
      <w:tr w:rsidR="00C5242E" w:rsidRPr="00C5242E" w14:paraId="621C4584" w14:textId="77777777" w:rsidTr="00C5242E">
        <w:trPr>
          <w:trHeight w:val="20"/>
          <w:jc w:val="center"/>
        </w:trPr>
        <w:tc>
          <w:tcPr>
            <w:tcW w:w="1216" w:type="dxa"/>
            <w:tcBorders>
              <w:top w:val="nil"/>
              <w:left w:val="single" w:sz="8" w:space="0" w:color="auto"/>
              <w:bottom w:val="single" w:sz="8" w:space="0" w:color="auto"/>
              <w:right w:val="single" w:sz="8" w:space="0" w:color="auto"/>
            </w:tcBorders>
            <w:shd w:val="clear" w:color="auto" w:fill="auto"/>
            <w:noWrap/>
            <w:vAlign w:val="center"/>
            <w:hideMark/>
          </w:tcPr>
          <w:p w14:paraId="780D96AC" w14:textId="77777777" w:rsidR="00C5242E" w:rsidRPr="00C5242E" w:rsidRDefault="00C5242E" w:rsidP="00C5242E">
            <w:pPr>
              <w:jc w:val="center"/>
            </w:pPr>
            <w:r w:rsidRPr="00C5242E">
              <w:t>2</w:t>
            </w:r>
          </w:p>
        </w:tc>
        <w:tc>
          <w:tcPr>
            <w:tcW w:w="3680" w:type="dxa"/>
            <w:tcBorders>
              <w:top w:val="nil"/>
              <w:left w:val="nil"/>
              <w:bottom w:val="single" w:sz="8" w:space="0" w:color="auto"/>
              <w:right w:val="single" w:sz="8" w:space="0" w:color="auto"/>
            </w:tcBorders>
            <w:shd w:val="clear" w:color="auto" w:fill="auto"/>
            <w:vAlign w:val="center"/>
            <w:hideMark/>
          </w:tcPr>
          <w:p w14:paraId="3C5A4270" w14:textId="77777777" w:rsidR="00C5242E" w:rsidRPr="00C5242E" w:rsidRDefault="00C5242E" w:rsidP="00C5242E">
            <w:pPr>
              <w:jc w:val="center"/>
            </w:pPr>
            <w:r w:rsidRPr="00C5242E">
              <w:t>Расходы на теплоноситель</w:t>
            </w:r>
          </w:p>
        </w:tc>
        <w:tc>
          <w:tcPr>
            <w:tcW w:w="1481" w:type="dxa"/>
            <w:tcBorders>
              <w:top w:val="nil"/>
              <w:left w:val="nil"/>
              <w:bottom w:val="single" w:sz="8" w:space="0" w:color="auto"/>
              <w:right w:val="single" w:sz="8" w:space="0" w:color="auto"/>
            </w:tcBorders>
            <w:shd w:val="clear" w:color="auto" w:fill="auto"/>
          </w:tcPr>
          <w:p w14:paraId="6DB3A990" w14:textId="77777777" w:rsidR="00C5242E" w:rsidRPr="00C5242E" w:rsidRDefault="00C5242E" w:rsidP="00C5242E">
            <w:pPr>
              <w:jc w:val="center"/>
              <w:rPr>
                <w:szCs w:val="20"/>
              </w:rPr>
            </w:pPr>
            <w:r w:rsidRPr="00C5242E">
              <w:rPr>
                <w:szCs w:val="20"/>
              </w:rPr>
              <w:t>782 022,9</w:t>
            </w:r>
          </w:p>
        </w:tc>
        <w:tc>
          <w:tcPr>
            <w:tcW w:w="1588" w:type="dxa"/>
            <w:tcBorders>
              <w:top w:val="nil"/>
              <w:left w:val="nil"/>
              <w:bottom w:val="single" w:sz="8" w:space="0" w:color="auto"/>
              <w:right w:val="single" w:sz="8" w:space="0" w:color="auto"/>
            </w:tcBorders>
            <w:shd w:val="clear" w:color="auto" w:fill="auto"/>
          </w:tcPr>
          <w:p w14:paraId="207CE237" w14:textId="77777777" w:rsidR="00C5242E" w:rsidRPr="00C5242E" w:rsidRDefault="00C5242E" w:rsidP="00C5242E">
            <w:pPr>
              <w:jc w:val="center"/>
              <w:rPr>
                <w:szCs w:val="20"/>
              </w:rPr>
            </w:pPr>
            <w:r w:rsidRPr="00C5242E">
              <w:rPr>
                <w:szCs w:val="20"/>
              </w:rPr>
              <w:t>11,004</w:t>
            </w:r>
          </w:p>
        </w:tc>
        <w:tc>
          <w:tcPr>
            <w:tcW w:w="1679" w:type="dxa"/>
            <w:tcBorders>
              <w:top w:val="nil"/>
              <w:left w:val="nil"/>
              <w:bottom w:val="single" w:sz="8" w:space="0" w:color="auto"/>
              <w:right w:val="single" w:sz="8" w:space="0" w:color="auto"/>
            </w:tcBorders>
            <w:shd w:val="clear" w:color="auto" w:fill="auto"/>
          </w:tcPr>
          <w:p w14:paraId="71FF16D8" w14:textId="77777777" w:rsidR="00C5242E" w:rsidRPr="00C5242E" w:rsidRDefault="00C5242E" w:rsidP="00C5242E">
            <w:pPr>
              <w:jc w:val="center"/>
              <w:rPr>
                <w:szCs w:val="20"/>
              </w:rPr>
            </w:pPr>
            <w:r w:rsidRPr="00C5242E">
              <w:rPr>
                <w:szCs w:val="20"/>
              </w:rPr>
              <w:t>8 605</w:t>
            </w:r>
          </w:p>
        </w:tc>
      </w:tr>
    </w:tbl>
    <w:p w14:paraId="71A3CC44" w14:textId="77777777" w:rsidR="00C5242E" w:rsidRPr="00C5242E" w:rsidRDefault="00C5242E" w:rsidP="00C5242E">
      <w:pPr>
        <w:ind w:firstLine="851"/>
        <w:jc w:val="both"/>
        <w:rPr>
          <w:color w:val="000000"/>
          <w:sz w:val="28"/>
          <w:szCs w:val="28"/>
        </w:rPr>
      </w:pPr>
    </w:p>
    <w:p w14:paraId="33E03B73" w14:textId="77777777" w:rsidR="00C5242E" w:rsidRPr="00C5242E" w:rsidRDefault="00C5242E" w:rsidP="00C5242E">
      <w:pPr>
        <w:ind w:firstLine="851"/>
        <w:jc w:val="both"/>
        <w:rPr>
          <w:sz w:val="28"/>
          <w:szCs w:val="28"/>
        </w:rPr>
      </w:pPr>
      <w:r w:rsidRPr="00C5242E">
        <w:rPr>
          <w:sz w:val="28"/>
          <w:szCs w:val="28"/>
        </w:rPr>
        <w:t>Общая величина расходов на приобретение энергетических ресурсов приведена в таблице 6.</w:t>
      </w:r>
    </w:p>
    <w:p w14:paraId="3C55703D" w14:textId="77777777" w:rsidR="00C5242E" w:rsidRPr="00C5242E" w:rsidRDefault="00C5242E" w:rsidP="00C5242E">
      <w:pPr>
        <w:rPr>
          <w:color w:val="000000"/>
          <w:sz w:val="28"/>
          <w:szCs w:val="28"/>
        </w:rPr>
      </w:pPr>
      <w:r w:rsidRPr="00C5242E">
        <w:rPr>
          <w:color w:val="000000"/>
          <w:sz w:val="28"/>
          <w:szCs w:val="28"/>
        </w:rPr>
        <w:br w:type="page"/>
      </w:r>
    </w:p>
    <w:p w14:paraId="34BF963F" w14:textId="77777777" w:rsidR="00C5242E" w:rsidRPr="00C5242E" w:rsidRDefault="00C5242E" w:rsidP="00C5242E">
      <w:pPr>
        <w:ind w:firstLine="851"/>
        <w:jc w:val="right"/>
        <w:rPr>
          <w:color w:val="000000"/>
          <w:sz w:val="28"/>
          <w:szCs w:val="28"/>
        </w:rPr>
      </w:pPr>
      <w:r w:rsidRPr="00C5242E">
        <w:rPr>
          <w:color w:val="000000"/>
          <w:sz w:val="28"/>
          <w:szCs w:val="28"/>
        </w:rPr>
        <w:lastRenderedPageBreak/>
        <w:t>Таблица 6</w:t>
      </w:r>
    </w:p>
    <w:p w14:paraId="34F3D0AB" w14:textId="77777777" w:rsidR="00C5242E" w:rsidRPr="00C5242E" w:rsidRDefault="00C5242E" w:rsidP="00C5242E">
      <w:pPr>
        <w:jc w:val="center"/>
        <w:rPr>
          <w:rFonts w:eastAsia="Calibri"/>
          <w:b/>
          <w:bCs/>
          <w:sz w:val="28"/>
          <w:szCs w:val="28"/>
          <w:lang w:eastAsia="en-US"/>
        </w:rPr>
      </w:pPr>
      <w:r w:rsidRPr="00C5242E">
        <w:rPr>
          <w:rFonts w:eastAsia="Calibri"/>
          <w:b/>
          <w:bCs/>
          <w:sz w:val="28"/>
          <w:szCs w:val="28"/>
          <w:lang w:eastAsia="en-US"/>
        </w:rPr>
        <w:t>Реестр расходов на приобретение энергетических ресурсов, холодной воды и теплоносителя</w:t>
      </w:r>
    </w:p>
    <w:p w14:paraId="08990B8A" w14:textId="77777777" w:rsidR="00C5242E" w:rsidRPr="00C5242E" w:rsidRDefault="00C5242E" w:rsidP="00C5242E">
      <w:pPr>
        <w:jc w:val="center"/>
        <w:rPr>
          <w:sz w:val="28"/>
          <w:szCs w:val="28"/>
        </w:rPr>
      </w:pPr>
      <w:r w:rsidRPr="00C5242E">
        <w:rPr>
          <w:sz w:val="28"/>
          <w:szCs w:val="28"/>
        </w:rPr>
        <w:t>(Приложение 5.4 к Методическим указаниям)</w:t>
      </w:r>
    </w:p>
    <w:p w14:paraId="725C5152" w14:textId="77777777" w:rsidR="00C5242E" w:rsidRPr="00C5242E" w:rsidRDefault="00C5242E" w:rsidP="00C5242E">
      <w:pPr>
        <w:ind w:firstLine="851"/>
        <w:jc w:val="right"/>
        <w:rPr>
          <w:sz w:val="28"/>
          <w:szCs w:val="28"/>
        </w:rPr>
      </w:pPr>
      <w:proofErr w:type="spellStart"/>
      <w:r w:rsidRPr="00C5242E">
        <w:rPr>
          <w:sz w:val="28"/>
          <w:szCs w:val="28"/>
        </w:rPr>
        <w:t>тыс.руб</w:t>
      </w:r>
      <w:proofErr w:type="spellEnd"/>
      <w:r w:rsidRPr="00C5242E">
        <w:rPr>
          <w:sz w:val="28"/>
          <w:szCs w:val="28"/>
        </w:rPr>
        <w:t>.</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5031"/>
        <w:gridCol w:w="2059"/>
        <w:gridCol w:w="1958"/>
      </w:tblGrid>
      <w:tr w:rsidR="00C5242E" w:rsidRPr="00C5242E" w14:paraId="5F1BC6B5" w14:textId="77777777" w:rsidTr="00C5242E">
        <w:trPr>
          <w:trHeight w:val="341"/>
        </w:trPr>
        <w:tc>
          <w:tcPr>
            <w:tcW w:w="731" w:type="dxa"/>
            <w:vMerge w:val="restart"/>
            <w:tcBorders>
              <w:top w:val="single" w:sz="4" w:space="0" w:color="auto"/>
            </w:tcBorders>
            <w:shd w:val="clear" w:color="auto" w:fill="auto"/>
            <w:vAlign w:val="center"/>
            <w:hideMark/>
          </w:tcPr>
          <w:p w14:paraId="5AA8ACBA" w14:textId="77777777" w:rsidR="00C5242E" w:rsidRPr="00C5242E" w:rsidRDefault="00C5242E" w:rsidP="00C5242E">
            <w:pPr>
              <w:jc w:val="center"/>
              <w:rPr>
                <w:szCs w:val="20"/>
              </w:rPr>
            </w:pPr>
            <w:r w:rsidRPr="00C5242E">
              <w:rPr>
                <w:szCs w:val="20"/>
              </w:rPr>
              <w:t>№ п/п</w:t>
            </w:r>
          </w:p>
        </w:tc>
        <w:tc>
          <w:tcPr>
            <w:tcW w:w="5031" w:type="dxa"/>
            <w:vMerge w:val="restart"/>
            <w:tcBorders>
              <w:top w:val="single" w:sz="4" w:space="0" w:color="auto"/>
            </w:tcBorders>
            <w:shd w:val="clear" w:color="auto" w:fill="auto"/>
            <w:vAlign w:val="center"/>
            <w:hideMark/>
          </w:tcPr>
          <w:p w14:paraId="13F731D1" w14:textId="77777777" w:rsidR="00C5242E" w:rsidRPr="00C5242E" w:rsidRDefault="00C5242E" w:rsidP="00C5242E">
            <w:pPr>
              <w:jc w:val="center"/>
              <w:rPr>
                <w:szCs w:val="20"/>
              </w:rPr>
            </w:pPr>
            <w:r w:rsidRPr="00C5242E">
              <w:rPr>
                <w:szCs w:val="20"/>
              </w:rPr>
              <w:t>Наименование ресурса</w:t>
            </w:r>
          </w:p>
        </w:tc>
        <w:tc>
          <w:tcPr>
            <w:tcW w:w="2059" w:type="dxa"/>
            <w:vMerge w:val="restart"/>
            <w:tcBorders>
              <w:top w:val="single" w:sz="4" w:space="0" w:color="auto"/>
            </w:tcBorders>
            <w:vAlign w:val="center"/>
          </w:tcPr>
          <w:p w14:paraId="0D3ED507" w14:textId="77777777" w:rsidR="00C5242E" w:rsidRPr="00C5242E" w:rsidRDefault="00C5242E" w:rsidP="00C5242E">
            <w:pPr>
              <w:jc w:val="center"/>
              <w:rPr>
                <w:szCs w:val="20"/>
              </w:rPr>
            </w:pPr>
            <w:r w:rsidRPr="00C5242E">
              <w:rPr>
                <w:szCs w:val="20"/>
              </w:rPr>
              <w:t xml:space="preserve">Утверждено </w:t>
            </w:r>
          </w:p>
          <w:p w14:paraId="3E7F2690" w14:textId="77777777" w:rsidR="00C5242E" w:rsidRPr="00C5242E" w:rsidRDefault="00C5242E" w:rsidP="00C5242E">
            <w:pPr>
              <w:jc w:val="center"/>
              <w:rPr>
                <w:szCs w:val="20"/>
              </w:rPr>
            </w:pPr>
            <w:r w:rsidRPr="00C5242E">
              <w:rPr>
                <w:szCs w:val="20"/>
              </w:rPr>
              <w:t>на 2020</w:t>
            </w:r>
          </w:p>
        </w:tc>
        <w:tc>
          <w:tcPr>
            <w:tcW w:w="1958" w:type="dxa"/>
            <w:vMerge w:val="restart"/>
            <w:tcBorders>
              <w:top w:val="single" w:sz="4" w:space="0" w:color="auto"/>
            </w:tcBorders>
            <w:vAlign w:val="center"/>
          </w:tcPr>
          <w:p w14:paraId="2EF744EB" w14:textId="77777777" w:rsidR="00C5242E" w:rsidRPr="00C5242E" w:rsidRDefault="00C5242E" w:rsidP="00C5242E">
            <w:pPr>
              <w:jc w:val="center"/>
              <w:rPr>
                <w:szCs w:val="20"/>
              </w:rPr>
            </w:pPr>
            <w:r w:rsidRPr="00C5242E">
              <w:rPr>
                <w:szCs w:val="20"/>
              </w:rPr>
              <w:t>Предложение экспертов на 2021</w:t>
            </w:r>
          </w:p>
        </w:tc>
      </w:tr>
      <w:tr w:rsidR="00C5242E" w:rsidRPr="00C5242E" w14:paraId="37966A20" w14:textId="77777777" w:rsidTr="00C5242E">
        <w:trPr>
          <w:trHeight w:val="410"/>
        </w:trPr>
        <w:tc>
          <w:tcPr>
            <w:tcW w:w="731" w:type="dxa"/>
            <w:vMerge/>
            <w:shd w:val="clear" w:color="auto" w:fill="auto"/>
            <w:vAlign w:val="center"/>
            <w:hideMark/>
          </w:tcPr>
          <w:p w14:paraId="47A2F7B4" w14:textId="77777777" w:rsidR="00C5242E" w:rsidRPr="00C5242E" w:rsidRDefault="00C5242E" w:rsidP="00C5242E">
            <w:pPr>
              <w:jc w:val="center"/>
              <w:rPr>
                <w:szCs w:val="20"/>
              </w:rPr>
            </w:pPr>
          </w:p>
        </w:tc>
        <w:tc>
          <w:tcPr>
            <w:tcW w:w="5031" w:type="dxa"/>
            <w:vMerge/>
            <w:shd w:val="clear" w:color="auto" w:fill="auto"/>
            <w:vAlign w:val="center"/>
            <w:hideMark/>
          </w:tcPr>
          <w:p w14:paraId="52058816" w14:textId="77777777" w:rsidR="00C5242E" w:rsidRPr="00C5242E" w:rsidRDefault="00C5242E" w:rsidP="00C5242E">
            <w:pPr>
              <w:jc w:val="center"/>
              <w:rPr>
                <w:szCs w:val="20"/>
              </w:rPr>
            </w:pPr>
          </w:p>
        </w:tc>
        <w:tc>
          <w:tcPr>
            <w:tcW w:w="2059" w:type="dxa"/>
            <w:vMerge/>
            <w:vAlign w:val="center"/>
          </w:tcPr>
          <w:p w14:paraId="394289B6" w14:textId="77777777" w:rsidR="00C5242E" w:rsidRPr="00C5242E" w:rsidRDefault="00C5242E" w:rsidP="00C5242E">
            <w:pPr>
              <w:jc w:val="center"/>
              <w:rPr>
                <w:szCs w:val="20"/>
              </w:rPr>
            </w:pPr>
          </w:p>
        </w:tc>
        <w:tc>
          <w:tcPr>
            <w:tcW w:w="1958" w:type="dxa"/>
            <w:vMerge/>
            <w:vAlign w:val="center"/>
          </w:tcPr>
          <w:p w14:paraId="48A9DD2A" w14:textId="77777777" w:rsidR="00C5242E" w:rsidRPr="00C5242E" w:rsidRDefault="00C5242E" w:rsidP="00C5242E">
            <w:pPr>
              <w:jc w:val="center"/>
              <w:rPr>
                <w:szCs w:val="20"/>
              </w:rPr>
            </w:pPr>
          </w:p>
        </w:tc>
      </w:tr>
      <w:tr w:rsidR="00C5242E" w:rsidRPr="00C5242E" w14:paraId="7D4C641B" w14:textId="77777777" w:rsidTr="00C5242E">
        <w:trPr>
          <w:trHeight w:val="410"/>
        </w:trPr>
        <w:tc>
          <w:tcPr>
            <w:tcW w:w="731" w:type="dxa"/>
            <w:shd w:val="clear" w:color="auto" w:fill="auto"/>
            <w:vAlign w:val="center"/>
            <w:hideMark/>
          </w:tcPr>
          <w:p w14:paraId="20722D9C" w14:textId="77777777" w:rsidR="00C5242E" w:rsidRPr="00C5242E" w:rsidRDefault="00C5242E" w:rsidP="00C5242E">
            <w:pPr>
              <w:jc w:val="center"/>
              <w:rPr>
                <w:szCs w:val="20"/>
              </w:rPr>
            </w:pPr>
            <w:r w:rsidRPr="00C5242E">
              <w:rPr>
                <w:szCs w:val="20"/>
              </w:rPr>
              <w:t>1</w:t>
            </w:r>
          </w:p>
        </w:tc>
        <w:tc>
          <w:tcPr>
            <w:tcW w:w="5031" w:type="dxa"/>
            <w:shd w:val="clear" w:color="auto" w:fill="auto"/>
            <w:vAlign w:val="center"/>
            <w:hideMark/>
          </w:tcPr>
          <w:p w14:paraId="574C874C" w14:textId="77777777" w:rsidR="00C5242E" w:rsidRPr="00C5242E" w:rsidRDefault="00C5242E" w:rsidP="00C5242E">
            <w:pPr>
              <w:rPr>
                <w:szCs w:val="20"/>
              </w:rPr>
            </w:pPr>
            <w:r w:rsidRPr="00C5242E">
              <w:rPr>
                <w:szCs w:val="20"/>
              </w:rPr>
              <w:t>Расходы на топливо</w:t>
            </w:r>
          </w:p>
        </w:tc>
        <w:tc>
          <w:tcPr>
            <w:tcW w:w="2059" w:type="dxa"/>
            <w:vAlign w:val="center"/>
          </w:tcPr>
          <w:p w14:paraId="2DEF4F58" w14:textId="77777777" w:rsidR="00C5242E" w:rsidRPr="00C5242E" w:rsidRDefault="00C5242E" w:rsidP="00C5242E">
            <w:pPr>
              <w:jc w:val="center"/>
              <w:rPr>
                <w:szCs w:val="20"/>
              </w:rPr>
            </w:pPr>
            <w:r w:rsidRPr="00C5242E">
              <w:rPr>
                <w:szCs w:val="20"/>
              </w:rPr>
              <w:t>0</w:t>
            </w:r>
          </w:p>
        </w:tc>
        <w:tc>
          <w:tcPr>
            <w:tcW w:w="1958" w:type="dxa"/>
            <w:vAlign w:val="center"/>
          </w:tcPr>
          <w:p w14:paraId="50C3A98D" w14:textId="77777777" w:rsidR="00C5242E" w:rsidRPr="00C5242E" w:rsidRDefault="00C5242E" w:rsidP="00C5242E">
            <w:pPr>
              <w:jc w:val="center"/>
              <w:rPr>
                <w:szCs w:val="20"/>
              </w:rPr>
            </w:pPr>
            <w:r w:rsidRPr="00C5242E">
              <w:rPr>
                <w:szCs w:val="20"/>
              </w:rPr>
              <w:t>0</w:t>
            </w:r>
          </w:p>
        </w:tc>
      </w:tr>
      <w:tr w:rsidR="00C5242E" w:rsidRPr="00C5242E" w14:paraId="02552AA9" w14:textId="77777777" w:rsidTr="00C5242E">
        <w:trPr>
          <w:trHeight w:val="269"/>
        </w:trPr>
        <w:tc>
          <w:tcPr>
            <w:tcW w:w="731" w:type="dxa"/>
            <w:shd w:val="clear" w:color="auto" w:fill="auto"/>
            <w:vAlign w:val="center"/>
            <w:hideMark/>
          </w:tcPr>
          <w:p w14:paraId="76A9507F" w14:textId="77777777" w:rsidR="00C5242E" w:rsidRPr="00C5242E" w:rsidRDefault="00C5242E" w:rsidP="00C5242E">
            <w:pPr>
              <w:jc w:val="center"/>
              <w:rPr>
                <w:szCs w:val="20"/>
              </w:rPr>
            </w:pPr>
            <w:r w:rsidRPr="00C5242E">
              <w:rPr>
                <w:szCs w:val="20"/>
              </w:rPr>
              <w:t>2</w:t>
            </w:r>
          </w:p>
        </w:tc>
        <w:tc>
          <w:tcPr>
            <w:tcW w:w="5031" w:type="dxa"/>
            <w:shd w:val="clear" w:color="auto" w:fill="auto"/>
            <w:vAlign w:val="center"/>
            <w:hideMark/>
          </w:tcPr>
          <w:p w14:paraId="58821F88" w14:textId="77777777" w:rsidR="00C5242E" w:rsidRPr="00C5242E" w:rsidRDefault="00C5242E" w:rsidP="00C5242E">
            <w:pPr>
              <w:rPr>
                <w:szCs w:val="20"/>
              </w:rPr>
            </w:pPr>
            <w:r w:rsidRPr="00C5242E">
              <w:rPr>
                <w:szCs w:val="20"/>
              </w:rPr>
              <w:t>Расходы на электрическую энергию</w:t>
            </w:r>
          </w:p>
        </w:tc>
        <w:tc>
          <w:tcPr>
            <w:tcW w:w="2059" w:type="dxa"/>
            <w:vAlign w:val="center"/>
          </w:tcPr>
          <w:p w14:paraId="130086F1" w14:textId="77777777" w:rsidR="00C5242E" w:rsidRPr="00C5242E" w:rsidRDefault="00C5242E" w:rsidP="00C5242E">
            <w:pPr>
              <w:jc w:val="center"/>
              <w:rPr>
                <w:szCs w:val="20"/>
              </w:rPr>
            </w:pPr>
            <w:r w:rsidRPr="00C5242E">
              <w:rPr>
                <w:szCs w:val="20"/>
              </w:rPr>
              <w:t>94 627</w:t>
            </w:r>
          </w:p>
        </w:tc>
        <w:tc>
          <w:tcPr>
            <w:tcW w:w="1958" w:type="dxa"/>
            <w:vAlign w:val="center"/>
          </w:tcPr>
          <w:p w14:paraId="1645798F" w14:textId="77777777" w:rsidR="00C5242E" w:rsidRPr="00C5242E" w:rsidRDefault="00C5242E" w:rsidP="00C5242E">
            <w:pPr>
              <w:jc w:val="center"/>
              <w:rPr>
                <w:szCs w:val="20"/>
              </w:rPr>
            </w:pPr>
            <w:r w:rsidRPr="00C5242E">
              <w:rPr>
                <w:szCs w:val="20"/>
              </w:rPr>
              <w:t>95 053</w:t>
            </w:r>
          </w:p>
        </w:tc>
      </w:tr>
      <w:tr w:rsidR="00C5242E" w:rsidRPr="00C5242E" w14:paraId="07FB5117" w14:textId="77777777" w:rsidTr="00C5242E">
        <w:trPr>
          <w:trHeight w:val="410"/>
        </w:trPr>
        <w:tc>
          <w:tcPr>
            <w:tcW w:w="731" w:type="dxa"/>
            <w:shd w:val="clear" w:color="auto" w:fill="auto"/>
            <w:vAlign w:val="center"/>
            <w:hideMark/>
          </w:tcPr>
          <w:p w14:paraId="1852425B" w14:textId="77777777" w:rsidR="00C5242E" w:rsidRPr="00C5242E" w:rsidRDefault="00C5242E" w:rsidP="00C5242E">
            <w:pPr>
              <w:jc w:val="center"/>
              <w:rPr>
                <w:szCs w:val="20"/>
              </w:rPr>
            </w:pPr>
            <w:r w:rsidRPr="00C5242E">
              <w:rPr>
                <w:szCs w:val="20"/>
              </w:rPr>
              <w:t>3</w:t>
            </w:r>
          </w:p>
        </w:tc>
        <w:tc>
          <w:tcPr>
            <w:tcW w:w="5031" w:type="dxa"/>
            <w:shd w:val="clear" w:color="auto" w:fill="auto"/>
            <w:vAlign w:val="center"/>
            <w:hideMark/>
          </w:tcPr>
          <w:p w14:paraId="26C84FF0" w14:textId="77777777" w:rsidR="00C5242E" w:rsidRPr="00C5242E" w:rsidRDefault="00C5242E" w:rsidP="00C5242E">
            <w:pPr>
              <w:rPr>
                <w:szCs w:val="20"/>
              </w:rPr>
            </w:pPr>
            <w:r w:rsidRPr="00C5242E">
              <w:rPr>
                <w:szCs w:val="20"/>
              </w:rPr>
              <w:t>Расходы на тепловую энергию</w:t>
            </w:r>
          </w:p>
        </w:tc>
        <w:tc>
          <w:tcPr>
            <w:tcW w:w="2059" w:type="dxa"/>
            <w:vAlign w:val="center"/>
          </w:tcPr>
          <w:p w14:paraId="6DAF817A" w14:textId="77777777" w:rsidR="00C5242E" w:rsidRPr="00C5242E" w:rsidRDefault="00C5242E" w:rsidP="00C5242E">
            <w:pPr>
              <w:jc w:val="center"/>
              <w:rPr>
                <w:szCs w:val="20"/>
              </w:rPr>
            </w:pPr>
            <w:r w:rsidRPr="00C5242E">
              <w:rPr>
                <w:szCs w:val="20"/>
              </w:rPr>
              <w:t>221 518</w:t>
            </w:r>
          </w:p>
        </w:tc>
        <w:tc>
          <w:tcPr>
            <w:tcW w:w="1958" w:type="dxa"/>
            <w:vAlign w:val="center"/>
          </w:tcPr>
          <w:p w14:paraId="0107169E" w14:textId="77777777" w:rsidR="00C5242E" w:rsidRPr="00C5242E" w:rsidRDefault="00C5242E" w:rsidP="00C5242E">
            <w:pPr>
              <w:jc w:val="center"/>
              <w:rPr>
                <w:szCs w:val="20"/>
              </w:rPr>
            </w:pPr>
            <w:r w:rsidRPr="00C5242E">
              <w:rPr>
                <w:szCs w:val="20"/>
              </w:rPr>
              <w:t>227 388</w:t>
            </w:r>
          </w:p>
        </w:tc>
      </w:tr>
      <w:tr w:rsidR="00C5242E" w:rsidRPr="00C5242E" w14:paraId="1EE47FAB" w14:textId="77777777" w:rsidTr="00C5242E">
        <w:trPr>
          <w:trHeight w:val="410"/>
        </w:trPr>
        <w:tc>
          <w:tcPr>
            <w:tcW w:w="731" w:type="dxa"/>
            <w:shd w:val="clear" w:color="auto" w:fill="auto"/>
            <w:vAlign w:val="center"/>
            <w:hideMark/>
          </w:tcPr>
          <w:p w14:paraId="4F62A0D8" w14:textId="77777777" w:rsidR="00C5242E" w:rsidRPr="00C5242E" w:rsidRDefault="00C5242E" w:rsidP="00C5242E">
            <w:pPr>
              <w:jc w:val="center"/>
              <w:rPr>
                <w:szCs w:val="20"/>
              </w:rPr>
            </w:pPr>
            <w:r w:rsidRPr="00C5242E">
              <w:rPr>
                <w:szCs w:val="20"/>
              </w:rPr>
              <w:t>4</w:t>
            </w:r>
          </w:p>
        </w:tc>
        <w:tc>
          <w:tcPr>
            <w:tcW w:w="5031" w:type="dxa"/>
            <w:shd w:val="clear" w:color="auto" w:fill="auto"/>
            <w:vAlign w:val="center"/>
            <w:hideMark/>
          </w:tcPr>
          <w:p w14:paraId="15C15A5F" w14:textId="77777777" w:rsidR="00C5242E" w:rsidRPr="00C5242E" w:rsidRDefault="00C5242E" w:rsidP="00C5242E">
            <w:pPr>
              <w:rPr>
                <w:szCs w:val="20"/>
              </w:rPr>
            </w:pPr>
            <w:r w:rsidRPr="00C5242E">
              <w:rPr>
                <w:szCs w:val="20"/>
              </w:rPr>
              <w:t>Расходы на холодную воду</w:t>
            </w:r>
          </w:p>
        </w:tc>
        <w:tc>
          <w:tcPr>
            <w:tcW w:w="2059" w:type="dxa"/>
            <w:vAlign w:val="center"/>
          </w:tcPr>
          <w:p w14:paraId="35B4ACDA" w14:textId="77777777" w:rsidR="00C5242E" w:rsidRPr="00C5242E" w:rsidRDefault="00C5242E" w:rsidP="00C5242E">
            <w:pPr>
              <w:jc w:val="center"/>
              <w:rPr>
                <w:szCs w:val="20"/>
              </w:rPr>
            </w:pPr>
            <w:r w:rsidRPr="00C5242E">
              <w:rPr>
                <w:szCs w:val="20"/>
              </w:rPr>
              <w:t>0</w:t>
            </w:r>
          </w:p>
        </w:tc>
        <w:tc>
          <w:tcPr>
            <w:tcW w:w="1958" w:type="dxa"/>
            <w:vAlign w:val="center"/>
          </w:tcPr>
          <w:p w14:paraId="6F5805D4" w14:textId="77777777" w:rsidR="00C5242E" w:rsidRPr="00C5242E" w:rsidRDefault="00C5242E" w:rsidP="00C5242E">
            <w:pPr>
              <w:jc w:val="center"/>
              <w:rPr>
                <w:szCs w:val="20"/>
              </w:rPr>
            </w:pPr>
          </w:p>
        </w:tc>
      </w:tr>
      <w:tr w:rsidR="00C5242E" w:rsidRPr="00C5242E" w14:paraId="14612AC0" w14:textId="77777777" w:rsidTr="00C5242E">
        <w:trPr>
          <w:trHeight w:val="410"/>
        </w:trPr>
        <w:tc>
          <w:tcPr>
            <w:tcW w:w="731" w:type="dxa"/>
            <w:shd w:val="clear" w:color="auto" w:fill="auto"/>
            <w:vAlign w:val="center"/>
            <w:hideMark/>
          </w:tcPr>
          <w:p w14:paraId="3F027B18" w14:textId="77777777" w:rsidR="00C5242E" w:rsidRPr="00C5242E" w:rsidRDefault="00C5242E" w:rsidP="00C5242E">
            <w:pPr>
              <w:jc w:val="center"/>
              <w:rPr>
                <w:szCs w:val="20"/>
              </w:rPr>
            </w:pPr>
            <w:r w:rsidRPr="00C5242E">
              <w:rPr>
                <w:szCs w:val="20"/>
              </w:rPr>
              <w:t>5</w:t>
            </w:r>
          </w:p>
        </w:tc>
        <w:tc>
          <w:tcPr>
            <w:tcW w:w="5031" w:type="dxa"/>
            <w:shd w:val="clear" w:color="auto" w:fill="auto"/>
            <w:vAlign w:val="center"/>
            <w:hideMark/>
          </w:tcPr>
          <w:p w14:paraId="5D39157E" w14:textId="77777777" w:rsidR="00C5242E" w:rsidRPr="00C5242E" w:rsidRDefault="00C5242E" w:rsidP="00C5242E">
            <w:pPr>
              <w:rPr>
                <w:szCs w:val="20"/>
              </w:rPr>
            </w:pPr>
            <w:r w:rsidRPr="00C5242E">
              <w:rPr>
                <w:szCs w:val="20"/>
              </w:rPr>
              <w:t>Расходы на теплоноситель</w:t>
            </w:r>
          </w:p>
        </w:tc>
        <w:tc>
          <w:tcPr>
            <w:tcW w:w="2059" w:type="dxa"/>
            <w:vAlign w:val="center"/>
          </w:tcPr>
          <w:p w14:paraId="71FA7171" w14:textId="77777777" w:rsidR="00C5242E" w:rsidRPr="00C5242E" w:rsidRDefault="00C5242E" w:rsidP="00C5242E">
            <w:pPr>
              <w:jc w:val="center"/>
              <w:rPr>
                <w:szCs w:val="20"/>
              </w:rPr>
            </w:pPr>
            <w:r w:rsidRPr="00C5242E">
              <w:rPr>
                <w:szCs w:val="20"/>
              </w:rPr>
              <w:t>8 200</w:t>
            </w:r>
          </w:p>
        </w:tc>
        <w:tc>
          <w:tcPr>
            <w:tcW w:w="1958" w:type="dxa"/>
            <w:vAlign w:val="center"/>
          </w:tcPr>
          <w:p w14:paraId="2FDEE0C1" w14:textId="77777777" w:rsidR="00C5242E" w:rsidRPr="00C5242E" w:rsidRDefault="00C5242E" w:rsidP="00C5242E">
            <w:pPr>
              <w:jc w:val="center"/>
              <w:rPr>
                <w:szCs w:val="20"/>
              </w:rPr>
            </w:pPr>
            <w:r w:rsidRPr="00C5242E">
              <w:rPr>
                <w:szCs w:val="20"/>
              </w:rPr>
              <w:t>8 605</w:t>
            </w:r>
          </w:p>
        </w:tc>
      </w:tr>
      <w:tr w:rsidR="00C5242E" w:rsidRPr="00C5242E" w14:paraId="5ADA6BCC" w14:textId="77777777" w:rsidTr="00C5242E">
        <w:trPr>
          <w:trHeight w:val="410"/>
        </w:trPr>
        <w:tc>
          <w:tcPr>
            <w:tcW w:w="731" w:type="dxa"/>
            <w:shd w:val="clear" w:color="auto" w:fill="auto"/>
            <w:vAlign w:val="center"/>
            <w:hideMark/>
          </w:tcPr>
          <w:p w14:paraId="6EB1CB08" w14:textId="77777777" w:rsidR="00C5242E" w:rsidRPr="00C5242E" w:rsidRDefault="00C5242E" w:rsidP="00C5242E">
            <w:pPr>
              <w:jc w:val="center"/>
              <w:rPr>
                <w:b/>
                <w:szCs w:val="20"/>
              </w:rPr>
            </w:pPr>
            <w:r w:rsidRPr="00C5242E">
              <w:rPr>
                <w:b/>
                <w:szCs w:val="20"/>
              </w:rPr>
              <w:t>6</w:t>
            </w:r>
          </w:p>
        </w:tc>
        <w:tc>
          <w:tcPr>
            <w:tcW w:w="5031" w:type="dxa"/>
            <w:shd w:val="clear" w:color="auto" w:fill="auto"/>
            <w:vAlign w:val="center"/>
            <w:hideMark/>
          </w:tcPr>
          <w:p w14:paraId="35C6F675" w14:textId="77777777" w:rsidR="00C5242E" w:rsidRPr="00C5242E" w:rsidRDefault="00C5242E" w:rsidP="00C5242E">
            <w:pPr>
              <w:rPr>
                <w:b/>
                <w:szCs w:val="20"/>
              </w:rPr>
            </w:pPr>
            <w:r w:rsidRPr="00C5242E">
              <w:rPr>
                <w:b/>
                <w:szCs w:val="20"/>
              </w:rPr>
              <w:t>ИТОГО</w:t>
            </w:r>
          </w:p>
        </w:tc>
        <w:tc>
          <w:tcPr>
            <w:tcW w:w="2059" w:type="dxa"/>
            <w:vAlign w:val="center"/>
          </w:tcPr>
          <w:p w14:paraId="2CE9A66B" w14:textId="77777777" w:rsidR="00C5242E" w:rsidRPr="00C5242E" w:rsidRDefault="00C5242E" w:rsidP="00C5242E">
            <w:pPr>
              <w:jc w:val="center"/>
              <w:rPr>
                <w:b/>
                <w:szCs w:val="20"/>
              </w:rPr>
            </w:pPr>
            <w:r w:rsidRPr="00C5242E">
              <w:rPr>
                <w:szCs w:val="20"/>
              </w:rPr>
              <w:t>324 345</w:t>
            </w:r>
          </w:p>
        </w:tc>
        <w:tc>
          <w:tcPr>
            <w:tcW w:w="1958" w:type="dxa"/>
            <w:vAlign w:val="center"/>
          </w:tcPr>
          <w:p w14:paraId="1AA22E64" w14:textId="77777777" w:rsidR="00C5242E" w:rsidRPr="00C5242E" w:rsidRDefault="00C5242E" w:rsidP="00C5242E">
            <w:pPr>
              <w:jc w:val="center"/>
              <w:rPr>
                <w:szCs w:val="20"/>
              </w:rPr>
            </w:pPr>
            <w:r w:rsidRPr="00C5242E">
              <w:rPr>
                <w:szCs w:val="20"/>
              </w:rPr>
              <w:t>331 046</w:t>
            </w:r>
          </w:p>
        </w:tc>
      </w:tr>
    </w:tbl>
    <w:p w14:paraId="0866572A" w14:textId="77777777" w:rsidR="00C5242E" w:rsidRPr="00C5242E" w:rsidRDefault="00C5242E" w:rsidP="00C5242E">
      <w:pPr>
        <w:keepNext/>
        <w:jc w:val="center"/>
        <w:outlineLvl w:val="1"/>
        <w:rPr>
          <w:b/>
          <w:sz w:val="28"/>
          <w:szCs w:val="20"/>
        </w:rPr>
      </w:pPr>
      <w:bookmarkStart w:id="359" w:name="_Toc58702813"/>
    </w:p>
    <w:p w14:paraId="592AA8DE" w14:textId="77777777" w:rsidR="00C5242E" w:rsidRPr="00C5242E" w:rsidRDefault="00C5242E" w:rsidP="00C5242E">
      <w:pPr>
        <w:keepNext/>
        <w:jc w:val="center"/>
        <w:outlineLvl w:val="1"/>
        <w:rPr>
          <w:b/>
          <w:sz w:val="28"/>
          <w:szCs w:val="20"/>
        </w:rPr>
      </w:pPr>
      <w:r w:rsidRPr="00C5242E">
        <w:rPr>
          <w:b/>
          <w:sz w:val="28"/>
          <w:szCs w:val="20"/>
        </w:rPr>
        <w:t>Нормативный уровень прибыли</w:t>
      </w:r>
      <w:bookmarkEnd w:id="359"/>
    </w:p>
    <w:p w14:paraId="549D38D8" w14:textId="77777777" w:rsidR="00C5242E" w:rsidRPr="00C5242E" w:rsidRDefault="00C5242E" w:rsidP="00C5242E">
      <w:pPr>
        <w:ind w:firstLine="851"/>
        <w:jc w:val="both"/>
        <w:rPr>
          <w:sz w:val="28"/>
          <w:szCs w:val="28"/>
        </w:rPr>
      </w:pPr>
    </w:p>
    <w:p w14:paraId="2E9A9B66" w14:textId="77777777" w:rsidR="00C5242E" w:rsidRPr="00C5242E" w:rsidRDefault="00C5242E" w:rsidP="00C5242E">
      <w:pPr>
        <w:ind w:firstLine="851"/>
        <w:jc w:val="both"/>
        <w:rPr>
          <w:sz w:val="28"/>
          <w:szCs w:val="28"/>
        </w:rPr>
      </w:pPr>
      <w:r w:rsidRPr="00C5242E">
        <w:rPr>
          <w:sz w:val="28"/>
          <w:szCs w:val="28"/>
        </w:rPr>
        <w:t>Нормативный уровень прибыли, устанавливается на каждый расчетный период регулирования долгосрочного периода регулирования в соответствии с пунктом 41 Методических указаний.</w:t>
      </w:r>
    </w:p>
    <w:p w14:paraId="7C48653A" w14:textId="77777777" w:rsidR="00C5242E" w:rsidRPr="00C5242E" w:rsidRDefault="00C5242E" w:rsidP="00C5242E">
      <w:pPr>
        <w:ind w:firstLine="851"/>
        <w:jc w:val="both"/>
        <w:rPr>
          <w:sz w:val="28"/>
          <w:szCs w:val="28"/>
        </w:rPr>
      </w:pPr>
      <w:r w:rsidRPr="00C5242E">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года, нормативная прибыль определяется по формуле:</w:t>
      </w:r>
    </w:p>
    <w:p w14:paraId="006065B9" w14:textId="77777777" w:rsidR="00C5242E" w:rsidRPr="00C5242E" w:rsidRDefault="00C5242E" w:rsidP="00C5242E">
      <w:pPr>
        <w:ind w:firstLine="709"/>
        <w:jc w:val="both"/>
        <w:rPr>
          <w:szCs w:val="20"/>
        </w:rPr>
      </w:pPr>
      <w:r w:rsidRPr="00C5242E">
        <w:rPr>
          <w:rFonts w:eastAsia="Calibri"/>
          <w:noProof/>
          <w:position w:val="-62"/>
        </w:rPr>
        <w:drawing>
          <wp:inline distT="0" distB="0" distL="0" distR="0" wp14:anchorId="0B999891" wp14:editId="1E7E9718">
            <wp:extent cx="2457450" cy="92392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0D2B233B" w14:textId="77777777" w:rsidR="00C5242E" w:rsidRPr="00C5242E" w:rsidRDefault="00C5242E" w:rsidP="00C5242E">
      <w:pPr>
        <w:autoSpaceDE w:val="0"/>
        <w:autoSpaceDN w:val="0"/>
        <w:adjustRightInd w:val="0"/>
        <w:ind w:firstLine="709"/>
        <w:jc w:val="both"/>
        <w:rPr>
          <w:rFonts w:eastAsia="Calibri"/>
          <w:sz w:val="28"/>
          <w:szCs w:val="28"/>
        </w:rPr>
      </w:pPr>
      <w:r w:rsidRPr="00C5242E">
        <w:rPr>
          <w:rFonts w:eastAsia="Calibri"/>
          <w:sz w:val="28"/>
          <w:szCs w:val="28"/>
        </w:rPr>
        <w:t>где:</w:t>
      </w:r>
    </w:p>
    <w:p w14:paraId="4AF34AAD" w14:textId="77777777" w:rsidR="00C5242E" w:rsidRPr="00C5242E" w:rsidRDefault="00C5242E" w:rsidP="00C5242E">
      <w:pPr>
        <w:ind w:firstLine="851"/>
        <w:jc w:val="both"/>
        <w:rPr>
          <w:sz w:val="28"/>
          <w:szCs w:val="28"/>
        </w:rPr>
      </w:pPr>
      <w:r w:rsidRPr="00C5242E">
        <w:rPr>
          <w:noProof/>
          <w:sz w:val="28"/>
          <w:szCs w:val="28"/>
        </w:rPr>
        <w:drawing>
          <wp:inline distT="0" distB="0" distL="0" distR="0" wp14:anchorId="797731D5" wp14:editId="6CBFA878">
            <wp:extent cx="514350" cy="3429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C5242E">
        <w:rPr>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284B88F" w14:textId="77777777" w:rsidR="00C5242E" w:rsidRPr="00C5242E" w:rsidRDefault="00C5242E" w:rsidP="00C5242E">
      <w:pPr>
        <w:ind w:firstLine="851"/>
        <w:jc w:val="both"/>
        <w:rPr>
          <w:sz w:val="28"/>
          <w:szCs w:val="28"/>
        </w:rPr>
      </w:pPr>
      <w:r w:rsidRPr="00C5242E">
        <w:rPr>
          <w:noProof/>
          <w:sz w:val="28"/>
          <w:szCs w:val="28"/>
        </w:rPr>
        <w:drawing>
          <wp:inline distT="0" distB="0" distL="0" distR="0" wp14:anchorId="0FAEF99C" wp14:editId="46AA8C72">
            <wp:extent cx="676275" cy="3429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C5242E">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w:t>
      </w:r>
      <w:r w:rsidRPr="00C5242E">
        <w:rPr>
          <w:sz w:val="28"/>
          <w:szCs w:val="28"/>
        </w:rPr>
        <w:lastRenderedPageBreak/>
        <w:t>прибыли от регулируемого вида деятельности и величины налога на прибыль, тыс. руб.;</w:t>
      </w:r>
    </w:p>
    <w:p w14:paraId="68A9422E" w14:textId="77777777" w:rsidR="00C5242E" w:rsidRPr="00C5242E" w:rsidRDefault="00C5242E" w:rsidP="00C5242E">
      <w:pPr>
        <w:ind w:firstLine="851"/>
        <w:jc w:val="both"/>
        <w:rPr>
          <w:sz w:val="28"/>
          <w:szCs w:val="28"/>
        </w:rPr>
      </w:pPr>
      <w:r w:rsidRPr="00C5242E">
        <w:rPr>
          <w:noProof/>
          <w:sz w:val="28"/>
          <w:szCs w:val="28"/>
        </w:rPr>
        <w:drawing>
          <wp:inline distT="0" distB="0" distL="0" distR="0" wp14:anchorId="17DAC2CA" wp14:editId="3E6F7CE6">
            <wp:extent cx="266700" cy="3429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C5242E">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405CBED8" w14:textId="77777777" w:rsidR="00C5242E" w:rsidRPr="00C5242E" w:rsidRDefault="00C5242E" w:rsidP="00C5242E">
      <w:pPr>
        <w:ind w:firstLine="851"/>
        <w:jc w:val="both"/>
        <w:rPr>
          <w:sz w:val="28"/>
          <w:szCs w:val="28"/>
        </w:rPr>
      </w:pPr>
      <w:r w:rsidRPr="00C5242E">
        <w:rPr>
          <w:sz w:val="28"/>
          <w:szCs w:val="28"/>
        </w:rPr>
        <w:t>В иных случаях нормативная прибыль определяется в соответствии с формулой:</w:t>
      </w:r>
    </w:p>
    <w:p w14:paraId="41124008" w14:textId="77777777" w:rsidR="00C5242E" w:rsidRPr="00C5242E" w:rsidRDefault="00C5242E" w:rsidP="00C5242E">
      <w:pPr>
        <w:autoSpaceDE w:val="0"/>
        <w:autoSpaceDN w:val="0"/>
        <w:adjustRightInd w:val="0"/>
        <w:ind w:firstLine="709"/>
        <w:jc w:val="both"/>
        <w:rPr>
          <w:sz w:val="28"/>
          <w:szCs w:val="28"/>
        </w:rPr>
      </w:pPr>
      <w:r w:rsidRPr="00C5242E">
        <w:rPr>
          <w:rFonts w:eastAsia="Calibri"/>
          <w:noProof/>
          <w:position w:val="-12"/>
        </w:rPr>
        <w:drawing>
          <wp:inline distT="0" distB="0" distL="0" distR="0" wp14:anchorId="56176243" wp14:editId="5A2194F5">
            <wp:extent cx="2047875" cy="3429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C5242E">
        <w:rPr>
          <w:sz w:val="28"/>
          <w:szCs w:val="28"/>
        </w:rPr>
        <w:t xml:space="preserve"> где:</w:t>
      </w:r>
    </w:p>
    <w:p w14:paraId="742F4B65" w14:textId="77777777" w:rsidR="00C5242E" w:rsidRPr="00C5242E" w:rsidRDefault="00C5242E" w:rsidP="00C5242E">
      <w:pPr>
        <w:ind w:firstLine="851"/>
        <w:jc w:val="both"/>
        <w:rPr>
          <w:sz w:val="28"/>
          <w:szCs w:val="28"/>
        </w:rPr>
      </w:pPr>
      <w:proofErr w:type="spellStart"/>
      <w:r w:rsidRPr="00C5242E">
        <w:rPr>
          <w:sz w:val="28"/>
          <w:szCs w:val="28"/>
        </w:rPr>
        <w:t>КВi</w:t>
      </w:r>
      <w:proofErr w:type="spellEnd"/>
      <w:r w:rsidRPr="00C5242E">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56C4F63" w14:textId="77777777" w:rsidR="00C5242E" w:rsidRPr="00C5242E" w:rsidRDefault="00C5242E" w:rsidP="00C5242E">
      <w:pPr>
        <w:ind w:firstLine="851"/>
        <w:jc w:val="both"/>
        <w:rPr>
          <w:sz w:val="28"/>
          <w:szCs w:val="28"/>
        </w:rPr>
      </w:pPr>
      <w:r w:rsidRPr="00C5242E">
        <w:rPr>
          <w:noProof/>
          <w:sz w:val="28"/>
          <w:szCs w:val="28"/>
        </w:rPr>
        <w:drawing>
          <wp:inline distT="0" distB="0" distL="0" distR="0" wp14:anchorId="555C5511" wp14:editId="523853C0">
            <wp:extent cx="514350" cy="3429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C5242E">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60" w:history="1">
        <w:r w:rsidRPr="00C5242E">
          <w:rPr>
            <w:sz w:val="28"/>
            <w:szCs w:val="28"/>
          </w:rPr>
          <w:t>пункта 13</w:t>
        </w:r>
      </w:hyperlink>
      <w:r w:rsidRPr="00C5242E">
        <w:rPr>
          <w:sz w:val="28"/>
          <w:szCs w:val="28"/>
        </w:rPr>
        <w:t xml:space="preserve"> Основ ценообразования;</w:t>
      </w:r>
    </w:p>
    <w:p w14:paraId="372E5FCF" w14:textId="77777777" w:rsidR="00C5242E" w:rsidRPr="00C5242E" w:rsidRDefault="00C5242E" w:rsidP="00C5242E">
      <w:pPr>
        <w:ind w:firstLine="851"/>
        <w:jc w:val="both"/>
        <w:rPr>
          <w:sz w:val="28"/>
          <w:szCs w:val="28"/>
        </w:rPr>
      </w:pPr>
      <w:proofErr w:type="spellStart"/>
      <w:r w:rsidRPr="00C5242E">
        <w:rPr>
          <w:sz w:val="28"/>
          <w:szCs w:val="28"/>
        </w:rPr>
        <w:t>КДi</w:t>
      </w:r>
      <w:proofErr w:type="spellEnd"/>
      <w:r w:rsidRPr="00C5242E">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61" w:history="1">
        <w:r w:rsidRPr="00C5242E">
          <w:rPr>
            <w:sz w:val="28"/>
            <w:szCs w:val="28"/>
          </w:rPr>
          <w:t>кодексом</w:t>
        </w:r>
      </w:hyperlink>
      <w:r w:rsidRPr="00C5242E">
        <w:rPr>
          <w:sz w:val="28"/>
          <w:szCs w:val="28"/>
        </w:rPr>
        <w:t xml:space="preserve"> Российской Федерации.</w:t>
      </w:r>
    </w:p>
    <w:p w14:paraId="091E4FAF" w14:textId="77777777" w:rsidR="00C5242E" w:rsidRPr="00C5242E" w:rsidRDefault="00C5242E" w:rsidP="00C5242E">
      <w:pPr>
        <w:ind w:firstLine="851"/>
        <w:jc w:val="both"/>
        <w:rPr>
          <w:sz w:val="28"/>
          <w:szCs w:val="28"/>
        </w:rPr>
      </w:pPr>
      <w:r w:rsidRPr="00C5242E">
        <w:rPr>
          <w:sz w:val="28"/>
          <w:szCs w:val="28"/>
        </w:rPr>
        <w:t>Учитывая, что регулируемая организация осуществляет производственную деятельность с использованием основных фондов принадлежащих ей на праве собственности, размер нормативной прибыли определяется по формуле:</w:t>
      </w:r>
    </w:p>
    <w:p w14:paraId="6AE3AAFD" w14:textId="77777777" w:rsidR="00C5242E" w:rsidRPr="00C5242E" w:rsidRDefault="00C5242E" w:rsidP="00C5242E">
      <w:pPr>
        <w:ind w:firstLine="851"/>
        <w:jc w:val="both"/>
        <w:rPr>
          <w:rFonts w:eastAsia="Calibri"/>
          <w:sz w:val="28"/>
          <w:szCs w:val="28"/>
        </w:rPr>
      </w:pPr>
      <w:r w:rsidRPr="00C5242E">
        <w:rPr>
          <w:rFonts w:eastAsia="Calibri"/>
          <w:noProof/>
          <w:position w:val="-12"/>
          <w:sz w:val="28"/>
          <w:szCs w:val="28"/>
        </w:rPr>
        <w:drawing>
          <wp:inline distT="0" distB="0" distL="0" distR="0" wp14:anchorId="55F1E023" wp14:editId="3B30946E">
            <wp:extent cx="2047875" cy="3429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C5242E">
        <w:rPr>
          <w:rFonts w:eastAsia="Calibri"/>
          <w:position w:val="-12"/>
          <w:sz w:val="28"/>
          <w:szCs w:val="28"/>
        </w:rPr>
        <w:t>.</w:t>
      </w:r>
    </w:p>
    <w:p w14:paraId="3B239183" w14:textId="77777777" w:rsidR="00C5242E" w:rsidRPr="00C5242E" w:rsidRDefault="00C5242E" w:rsidP="00C5242E">
      <w:pPr>
        <w:tabs>
          <w:tab w:val="left" w:pos="1890"/>
        </w:tabs>
        <w:ind w:firstLine="720"/>
        <w:jc w:val="both"/>
        <w:rPr>
          <w:sz w:val="28"/>
          <w:szCs w:val="28"/>
        </w:rPr>
      </w:pPr>
      <w:r w:rsidRPr="00C5242E">
        <w:rPr>
          <w:sz w:val="28"/>
          <w:szCs w:val="28"/>
        </w:rPr>
        <w:t>Предприятие не заявляет в рамках данной статьи расходы на капитальные вложения. По социальным выплатам предприятие планирует на 2021 год расходы в размере 817 тыс. руб.</w:t>
      </w:r>
    </w:p>
    <w:p w14:paraId="5E92341E" w14:textId="77777777" w:rsidR="00C5242E" w:rsidRPr="00C5242E" w:rsidRDefault="00C5242E" w:rsidP="00C5242E">
      <w:pPr>
        <w:tabs>
          <w:tab w:val="left" w:pos="1890"/>
        </w:tabs>
        <w:ind w:firstLine="720"/>
        <w:jc w:val="both"/>
        <w:rPr>
          <w:sz w:val="28"/>
          <w:szCs w:val="28"/>
        </w:rPr>
      </w:pPr>
      <w:r w:rsidRPr="00C5242E">
        <w:rPr>
          <w:sz w:val="28"/>
          <w:szCs w:val="28"/>
        </w:rPr>
        <w:t>Фактические расходы на выплаты, предусмотренные коллективным договором, за 2019 год отсутствуют, поскольку обслуживание и ремонт сетей осуществляла подрядная организация.</w:t>
      </w:r>
    </w:p>
    <w:p w14:paraId="29E64176" w14:textId="77777777" w:rsidR="00C5242E" w:rsidRPr="00C5242E" w:rsidRDefault="00C5242E" w:rsidP="00C5242E">
      <w:pPr>
        <w:tabs>
          <w:tab w:val="left" w:pos="1890"/>
        </w:tabs>
        <w:ind w:firstLine="720"/>
        <w:jc w:val="both"/>
        <w:rPr>
          <w:sz w:val="28"/>
          <w:szCs w:val="28"/>
        </w:rPr>
      </w:pPr>
      <w:r w:rsidRPr="00C5242E">
        <w:rPr>
          <w:sz w:val="28"/>
          <w:szCs w:val="28"/>
        </w:rPr>
        <w:lastRenderedPageBreak/>
        <w:t>Таким образом, эксперты предлагают не включать нормативную прибыль в состав НВВ на 2021 год.</w:t>
      </w:r>
    </w:p>
    <w:p w14:paraId="016A0830" w14:textId="77777777" w:rsidR="00C5242E" w:rsidRPr="00C5242E" w:rsidRDefault="00C5242E" w:rsidP="00C5242E">
      <w:pPr>
        <w:ind w:firstLine="851"/>
        <w:jc w:val="both"/>
        <w:rPr>
          <w:sz w:val="28"/>
          <w:szCs w:val="28"/>
        </w:rPr>
      </w:pPr>
    </w:p>
    <w:p w14:paraId="5BC8D561" w14:textId="77777777" w:rsidR="00C5242E" w:rsidRPr="00C5242E" w:rsidRDefault="00C5242E" w:rsidP="00C5242E">
      <w:pPr>
        <w:keepNext/>
        <w:jc w:val="center"/>
        <w:outlineLvl w:val="1"/>
        <w:rPr>
          <w:b/>
          <w:sz w:val="28"/>
          <w:szCs w:val="20"/>
        </w:rPr>
      </w:pPr>
      <w:bookmarkStart w:id="360" w:name="_Toc58702814"/>
      <w:r w:rsidRPr="00C5242E">
        <w:rPr>
          <w:b/>
          <w:sz w:val="28"/>
          <w:szCs w:val="20"/>
        </w:rPr>
        <w:t>Расчетная предпринимательская прибыль</w:t>
      </w:r>
      <w:bookmarkEnd w:id="360"/>
    </w:p>
    <w:p w14:paraId="42AED011" w14:textId="77777777" w:rsidR="00C5242E" w:rsidRPr="00C5242E" w:rsidRDefault="00C5242E" w:rsidP="00C5242E">
      <w:pPr>
        <w:ind w:firstLine="851"/>
        <w:jc w:val="both"/>
        <w:rPr>
          <w:sz w:val="28"/>
          <w:szCs w:val="28"/>
        </w:rPr>
      </w:pPr>
      <w:r w:rsidRPr="00C5242E">
        <w:rPr>
          <w:sz w:val="28"/>
          <w:szCs w:val="28"/>
        </w:rPr>
        <w:t xml:space="preserve">Согласно </w:t>
      </w:r>
      <w:proofErr w:type="spellStart"/>
      <w:r w:rsidRPr="00C5242E">
        <w:rPr>
          <w:sz w:val="28"/>
          <w:szCs w:val="28"/>
        </w:rPr>
        <w:t>пп</w:t>
      </w:r>
      <w:proofErr w:type="spellEnd"/>
      <w:r w:rsidRPr="00C5242E">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770FBB6" w14:textId="77777777" w:rsidR="00C5242E" w:rsidRPr="00C5242E" w:rsidRDefault="00C5242E" w:rsidP="00C5242E">
      <w:pPr>
        <w:ind w:firstLine="851"/>
        <w:jc w:val="both"/>
        <w:rPr>
          <w:sz w:val="28"/>
          <w:szCs w:val="28"/>
        </w:rPr>
      </w:pPr>
      <w:r w:rsidRPr="00C5242E">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2021 год 26 372 тыс. руб.</w:t>
      </w:r>
    </w:p>
    <w:p w14:paraId="54753F4C" w14:textId="77777777" w:rsidR="00C5242E" w:rsidRPr="00C5242E" w:rsidRDefault="00C5242E" w:rsidP="00C5242E">
      <w:pPr>
        <w:tabs>
          <w:tab w:val="left" w:pos="1890"/>
        </w:tabs>
        <w:ind w:firstLine="851"/>
        <w:jc w:val="both"/>
        <w:rPr>
          <w:sz w:val="28"/>
          <w:szCs w:val="28"/>
        </w:rPr>
      </w:pPr>
      <w:r w:rsidRPr="00C5242E">
        <w:rPr>
          <w:sz w:val="28"/>
          <w:szCs w:val="28"/>
        </w:rPr>
        <w:t>Расчет: (350 646 тыс. руб. (операционные расходы) + 26 868 тыс. руб. (арендная плата) + 4 861 тыс. руб. (расходы на уплату налогов, сборов, и других обязательных платежей) + 852 тыс. руб. (отчисления на социальные нужды) + 49 159 тыс. руб. (амортизация основных средств и нематериальных активов) + 95 053 тыс. руб. (расходы на электрическую энергию)) × 5% = 26 372 тыс. руб.</w:t>
      </w:r>
    </w:p>
    <w:p w14:paraId="310A19B5" w14:textId="77777777" w:rsidR="00C5242E" w:rsidRPr="00C5242E" w:rsidRDefault="00C5242E" w:rsidP="00C5242E">
      <w:pPr>
        <w:tabs>
          <w:tab w:val="left" w:pos="1890"/>
        </w:tabs>
        <w:ind w:firstLine="851"/>
        <w:jc w:val="both"/>
        <w:rPr>
          <w:sz w:val="28"/>
          <w:szCs w:val="28"/>
        </w:rPr>
      </w:pPr>
    </w:p>
    <w:p w14:paraId="6B88F916" w14:textId="77777777" w:rsidR="00C5242E" w:rsidRPr="00C5242E" w:rsidRDefault="00C5242E" w:rsidP="00C5242E">
      <w:pPr>
        <w:keepNext/>
        <w:jc w:val="center"/>
        <w:outlineLvl w:val="1"/>
        <w:rPr>
          <w:b/>
          <w:sz w:val="28"/>
          <w:szCs w:val="20"/>
        </w:rPr>
      </w:pPr>
      <w:bookmarkStart w:id="361" w:name="_Toc58702815"/>
      <w:r w:rsidRPr="00C5242E">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361"/>
    </w:p>
    <w:p w14:paraId="00C8B403" w14:textId="77777777" w:rsidR="00C5242E" w:rsidRPr="00C5242E" w:rsidRDefault="00C5242E" w:rsidP="00C5242E">
      <w:pPr>
        <w:ind w:firstLine="851"/>
        <w:jc w:val="both"/>
        <w:rPr>
          <w:sz w:val="28"/>
          <w:szCs w:val="28"/>
        </w:rPr>
      </w:pPr>
      <w:r w:rsidRPr="00C5242E">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EAE83AC" w14:textId="77777777" w:rsidR="00C5242E" w:rsidRPr="00C5242E" w:rsidRDefault="00C5242E" w:rsidP="00C5242E">
      <w:pPr>
        <w:ind w:firstLine="851"/>
        <w:jc w:val="both"/>
        <w:rPr>
          <w:sz w:val="28"/>
          <w:szCs w:val="28"/>
        </w:rPr>
      </w:pPr>
      <w:r w:rsidRPr="00C5242E">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7FE3A3E" w14:textId="77777777" w:rsidR="00C5242E" w:rsidRPr="00C5242E" w:rsidRDefault="00C5242E" w:rsidP="00C5242E">
      <w:pPr>
        <w:autoSpaceDE w:val="0"/>
        <w:autoSpaceDN w:val="0"/>
        <w:adjustRightInd w:val="0"/>
        <w:ind w:firstLine="851"/>
        <w:jc w:val="center"/>
        <w:rPr>
          <w:rFonts w:eastAsia="Calibri"/>
          <w:sz w:val="28"/>
          <w:szCs w:val="28"/>
        </w:rPr>
      </w:pPr>
      <w:r w:rsidRPr="00C5242E">
        <w:rPr>
          <w:rFonts w:eastAsia="Calibri"/>
          <w:noProof/>
          <w:position w:val="-12"/>
          <w:sz w:val="28"/>
          <w:szCs w:val="28"/>
        </w:rPr>
        <w:drawing>
          <wp:inline distT="0" distB="0" distL="0" distR="0" wp14:anchorId="51BB0126" wp14:editId="0E27E9B2">
            <wp:extent cx="2286000" cy="3657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C5242E">
        <w:rPr>
          <w:rFonts w:eastAsia="Calibri"/>
          <w:sz w:val="28"/>
          <w:szCs w:val="28"/>
        </w:rPr>
        <w:t xml:space="preserve"> (тыс. руб.), (22)</w:t>
      </w:r>
    </w:p>
    <w:p w14:paraId="6F0D6348" w14:textId="77777777" w:rsidR="00C5242E" w:rsidRPr="00C5242E" w:rsidRDefault="00C5242E" w:rsidP="00C5242E">
      <w:pPr>
        <w:ind w:firstLine="851"/>
        <w:jc w:val="both"/>
        <w:rPr>
          <w:sz w:val="28"/>
          <w:szCs w:val="28"/>
        </w:rPr>
      </w:pPr>
      <w:r w:rsidRPr="00C5242E">
        <w:rPr>
          <w:sz w:val="28"/>
          <w:szCs w:val="28"/>
        </w:rPr>
        <w:t>где:</w:t>
      </w:r>
    </w:p>
    <w:p w14:paraId="6FA6A209" w14:textId="77777777" w:rsidR="00C5242E" w:rsidRPr="00C5242E" w:rsidRDefault="00C5242E" w:rsidP="00C5242E">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C5242E">
        <w:rPr>
          <w:sz w:val="28"/>
          <w:szCs w:val="28"/>
        </w:rPr>
        <w:t>- размер корректировки необходимой валовой выручки по результатам (i-2)-го года;</w:t>
      </w:r>
    </w:p>
    <w:p w14:paraId="66A32E3A" w14:textId="77777777" w:rsidR="00C5242E" w:rsidRPr="00C5242E" w:rsidRDefault="00C5242E" w:rsidP="00C5242E">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C5242E">
        <w:rPr>
          <w:sz w:val="28"/>
          <w:szCs w:val="28"/>
        </w:rPr>
        <w:t xml:space="preserve">- фактическая величина необходимой валовой выручки </w:t>
      </w:r>
      <w:r w:rsidRPr="00C5242E">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5242E">
        <w:rPr>
          <w:sz w:val="28"/>
          <w:szCs w:val="28"/>
        </w:rPr>
        <w:br/>
        <w:t xml:space="preserve">в соответствии с </w:t>
      </w:r>
      <w:hyperlink r:id="rId62" w:history="1">
        <w:r w:rsidRPr="00C5242E">
          <w:rPr>
            <w:sz w:val="28"/>
            <w:szCs w:val="28"/>
          </w:rPr>
          <w:t>пунктом 55</w:t>
        </w:r>
      </w:hyperlink>
      <w:r w:rsidRPr="00C5242E">
        <w:rPr>
          <w:sz w:val="28"/>
          <w:szCs w:val="28"/>
        </w:rPr>
        <w:t xml:space="preserve"> настоящих Методических указаний;</w:t>
      </w:r>
    </w:p>
    <w:p w14:paraId="1D3143C2" w14:textId="77777777" w:rsidR="00C5242E" w:rsidRPr="00C5242E" w:rsidRDefault="00C5242E" w:rsidP="00C5242E">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C5242E">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63" w:history="1">
        <w:r w:rsidRPr="00C5242E">
          <w:rPr>
            <w:sz w:val="28"/>
            <w:szCs w:val="28"/>
          </w:rPr>
          <w:t>главой IX</w:t>
        </w:r>
      </w:hyperlink>
      <w:r w:rsidRPr="00C5242E">
        <w:rPr>
          <w:sz w:val="28"/>
          <w:szCs w:val="28"/>
        </w:rPr>
        <w:t xml:space="preserve"> настоящих Методических указаний на (i-2)-й год, без учета уровня собираемости платежей.</w:t>
      </w:r>
    </w:p>
    <w:p w14:paraId="06013768" w14:textId="77777777" w:rsidR="00C5242E" w:rsidRPr="00C5242E" w:rsidRDefault="00C5242E" w:rsidP="00C5242E">
      <w:pPr>
        <w:ind w:firstLine="851"/>
        <w:jc w:val="both"/>
        <w:rPr>
          <w:sz w:val="28"/>
          <w:szCs w:val="28"/>
          <w:lang w:eastAsia="en-US"/>
        </w:rPr>
      </w:pPr>
      <w:r w:rsidRPr="00C5242E">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7B740A8" w14:textId="77777777" w:rsidR="00C5242E" w:rsidRPr="00C5242E" w:rsidRDefault="00C5242E" w:rsidP="00C5242E">
      <w:pPr>
        <w:ind w:firstLine="851"/>
        <w:jc w:val="both"/>
        <w:rPr>
          <w:sz w:val="28"/>
          <w:szCs w:val="28"/>
          <w:lang w:eastAsia="en-US"/>
        </w:rPr>
      </w:pPr>
      <w:r w:rsidRPr="00C5242E">
        <w:rPr>
          <w:sz w:val="28"/>
          <w:szCs w:val="28"/>
          <w:lang w:eastAsia="en-US"/>
        </w:rPr>
        <w:t>В расчет фактической необходимой валовой выручки, согласно Методическим указаниям, включаются:</w:t>
      </w:r>
    </w:p>
    <w:p w14:paraId="4C386FDB" w14:textId="77777777" w:rsidR="00C5242E" w:rsidRPr="00C5242E" w:rsidRDefault="00C5242E" w:rsidP="00C5242E">
      <w:pPr>
        <w:ind w:firstLine="851"/>
        <w:jc w:val="both"/>
        <w:rPr>
          <w:sz w:val="28"/>
          <w:szCs w:val="28"/>
          <w:lang w:eastAsia="en-US"/>
        </w:rPr>
      </w:pPr>
      <w:r w:rsidRPr="00C5242E">
        <w:rPr>
          <w:sz w:val="28"/>
          <w:szCs w:val="28"/>
          <w:lang w:eastAsia="en-US"/>
        </w:rPr>
        <w:t>- операционные расходы, рассчитываемые по формуле:</w:t>
      </w:r>
    </w:p>
    <w:p w14:paraId="2C280418" w14:textId="77777777" w:rsidR="00C5242E" w:rsidRPr="00C5242E" w:rsidRDefault="00C5242E" w:rsidP="00C5242E">
      <w:pPr>
        <w:ind w:right="-142"/>
        <w:jc w:val="both"/>
        <w:rPr>
          <w:sz w:val="28"/>
          <w:szCs w:val="28"/>
          <w:lang w:eastAsia="en-US"/>
        </w:rPr>
      </w:pPr>
      <w:r w:rsidRPr="00C5242E">
        <w:rPr>
          <w:noProof/>
          <w:position w:val="-32"/>
          <w:sz w:val="28"/>
          <w:szCs w:val="28"/>
        </w:rPr>
        <w:drawing>
          <wp:inline distT="0" distB="0" distL="0" distR="0" wp14:anchorId="2C3D11CE" wp14:editId="3DE0D1E5">
            <wp:extent cx="5852160" cy="548640"/>
            <wp:effectExtent l="0" t="0" r="0" b="381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C5242E">
        <w:rPr>
          <w:position w:val="-32"/>
          <w:sz w:val="28"/>
          <w:szCs w:val="28"/>
        </w:rPr>
        <w:t>;</w:t>
      </w:r>
    </w:p>
    <w:p w14:paraId="1631D6E7" w14:textId="77777777" w:rsidR="00C5242E" w:rsidRPr="00C5242E" w:rsidRDefault="00C5242E" w:rsidP="00C5242E">
      <w:pPr>
        <w:ind w:firstLine="851"/>
        <w:jc w:val="both"/>
        <w:rPr>
          <w:sz w:val="28"/>
          <w:szCs w:val="28"/>
          <w:lang w:eastAsia="en-US"/>
        </w:rPr>
      </w:pPr>
      <w:r w:rsidRPr="00C5242E">
        <w:rPr>
          <w:sz w:val="28"/>
          <w:szCs w:val="28"/>
          <w:lang w:eastAsia="en-US"/>
        </w:rPr>
        <w:t>- неподконтрольные расходы на основании документально подтвержденных, имевших место фактических расходов;</w:t>
      </w:r>
    </w:p>
    <w:p w14:paraId="110E08A7" w14:textId="77777777" w:rsidR="00C5242E" w:rsidRPr="00C5242E" w:rsidRDefault="00C5242E" w:rsidP="00C5242E">
      <w:pPr>
        <w:ind w:firstLine="851"/>
        <w:jc w:val="both"/>
        <w:rPr>
          <w:sz w:val="28"/>
          <w:szCs w:val="28"/>
          <w:lang w:eastAsia="en-US"/>
        </w:rPr>
      </w:pPr>
      <w:r w:rsidRPr="00C5242E">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26EB300" w14:textId="77777777" w:rsidR="00C5242E" w:rsidRPr="00C5242E" w:rsidRDefault="00C5242E" w:rsidP="00C5242E">
      <w:pPr>
        <w:ind w:firstLine="851"/>
        <w:jc w:val="both"/>
        <w:rPr>
          <w:sz w:val="28"/>
          <w:szCs w:val="28"/>
          <w:lang w:eastAsia="en-US"/>
        </w:rPr>
      </w:pPr>
      <w:r w:rsidRPr="00C5242E">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5242E">
        <w:rPr>
          <w:sz w:val="28"/>
          <w:szCs w:val="28"/>
          <w:lang w:eastAsia="en-US"/>
        </w:rPr>
        <w:br/>
        <w:t>и фактической цены условного топлива;</w:t>
      </w:r>
    </w:p>
    <w:p w14:paraId="4BD5FA04" w14:textId="77777777" w:rsidR="00C5242E" w:rsidRPr="00C5242E" w:rsidRDefault="00C5242E" w:rsidP="00C5242E">
      <w:pPr>
        <w:ind w:firstLine="851"/>
        <w:jc w:val="both"/>
        <w:rPr>
          <w:position w:val="-68"/>
          <w:sz w:val="28"/>
          <w:szCs w:val="28"/>
        </w:rPr>
      </w:pPr>
      <w:r w:rsidRPr="00C5242E">
        <w:rPr>
          <w:sz w:val="28"/>
          <w:szCs w:val="28"/>
          <w:lang w:eastAsia="en-US"/>
        </w:rPr>
        <w:t>- фактическая нормативная прибыль.</w:t>
      </w:r>
    </w:p>
    <w:p w14:paraId="6AE53E52" w14:textId="77777777" w:rsidR="00C5242E" w:rsidRPr="00C5242E" w:rsidRDefault="00C5242E" w:rsidP="00C5242E">
      <w:pPr>
        <w:ind w:firstLine="851"/>
        <w:jc w:val="both"/>
        <w:rPr>
          <w:sz w:val="28"/>
          <w:szCs w:val="28"/>
        </w:rPr>
      </w:pPr>
      <w:r w:rsidRPr="00C5242E">
        <w:rPr>
          <w:sz w:val="28"/>
          <w:szCs w:val="28"/>
        </w:rPr>
        <w:t>Фактическая необходимая валовая выручка (необходимая валовая выручка на основе фактических значений параметров взамен прогнозных), с учетом нормативных показателей, рассчитана экспертами по группам статей.</w:t>
      </w:r>
    </w:p>
    <w:p w14:paraId="7794CBF1" w14:textId="77777777" w:rsidR="00C5242E" w:rsidRPr="00C5242E" w:rsidRDefault="00C5242E" w:rsidP="00C5242E">
      <w:pPr>
        <w:ind w:firstLine="851"/>
        <w:jc w:val="both"/>
        <w:rPr>
          <w:sz w:val="28"/>
          <w:szCs w:val="28"/>
        </w:rPr>
      </w:pPr>
    </w:p>
    <w:p w14:paraId="2260DC02" w14:textId="77777777" w:rsidR="00C5242E" w:rsidRPr="00C5242E" w:rsidRDefault="00C5242E" w:rsidP="00C5242E">
      <w:pPr>
        <w:ind w:firstLine="851"/>
        <w:jc w:val="both"/>
        <w:rPr>
          <w:sz w:val="28"/>
          <w:szCs w:val="28"/>
          <w:lang w:eastAsia="en-US"/>
        </w:rPr>
      </w:pPr>
      <w:r w:rsidRPr="00C5242E">
        <w:rPr>
          <w:sz w:val="28"/>
          <w:szCs w:val="28"/>
        </w:rPr>
        <w:t xml:space="preserve">Операционные расходы за 2019 год </w:t>
      </w:r>
      <w:r w:rsidRPr="00C5242E">
        <w:rPr>
          <w:sz w:val="28"/>
          <w:szCs w:val="28"/>
          <w:lang w:eastAsia="en-US"/>
        </w:rPr>
        <w:t xml:space="preserve">рассчитаны экспертами по формуле </w:t>
      </w:r>
      <w:r w:rsidRPr="00C5242E">
        <w:rPr>
          <w:sz w:val="28"/>
          <w:szCs w:val="28"/>
        </w:rPr>
        <w:t>(согласно пункту 56 Методических указаний)</w:t>
      </w:r>
      <w:r w:rsidRPr="00C5242E">
        <w:rPr>
          <w:sz w:val="28"/>
          <w:szCs w:val="28"/>
          <w:lang w:eastAsia="en-US"/>
        </w:rPr>
        <w:t>:</w:t>
      </w:r>
    </w:p>
    <w:p w14:paraId="78E4EB26" w14:textId="77777777" w:rsidR="00C5242E" w:rsidRPr="00C5242E" w:rsidRDefault="00C5242E" w:rsidP="00C5242E">
      <w:pPr>
        <w:ind w:left="-142"/>
        <w:jc w:val="both"/>
        <w:rPr>
          <w:sz w:val="28"/>
          <w:szCs w:val="28"/>
        </w:rPr>
      </w:pPr>
      <w:r w:rsidRPr="00C5242E">
        <w:rPr>
          <w:noProof/>
          <w:position w:val="-32"/>
          <w:sz w:val="28"/>
          <w:szCs w:val="28"/>
        </w:rPr>
        <w:drawing>
          <wp:inline distT="0" distB="0" distL="0" distR="0" wp14:anchorId="74E111A9" wp14:editId="796F6791">
            <wp:extent cx="5852160" cy="548640"/>
            <wp:effectExtent l="0" t="0" r="0" b="381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C5242E">
        <w:rPr>
          <w:position w:val="-32"/>
          <w:sz w:val="28"/>
          <w:szCs w:val="28"/>
        </w:rPr>
        <w:t>(27)</w:t>
      </w:r>
    </w:p>
    <w:p w14:paraId="011E1A61" w14:textId="77777777" w:rsidR="00C5242E" w:rsidRPr="00C5242E" w:rsidRDefault="00C5242E" w:rsidP="00C5242E">
      <w:pPr>
        <w:ind w:firstLine="851"/>
        <w:jc w:val="both"/>
        <w:rPr>
          <w:sz w:val="28"/>
          <w:szCs w:val="28"/>
        </w:rPr>
      </w:pPr>
    </w:p>
    <w:p w14:paraId="7AE69B3B" w14:textId="77777777" w:rsidR="00C5242E" w:rsidRPr="00C5242E" w:rsidRDefault="00C5242E" w:rsidP="00C5242E">
      <w:pPr>
        <w:ind w:firstLine="851"/>
        <w:jc w:val="both"/>
        <w:rPr>
          <w:sz w:val="28"/>
          <w:szCs w:val="28"/>
          <w:lang w:eastAsia="en-US"/>
        </w:rPr>
      </w:pPr>
      <w:r w:rsidRPr="00C5242E">
        <w:rPr>
          <w:sz w:val="28"/>
          <w:szCs w:val="28"/>
          <w:lang w:eastAsia="en-US"/>
        </w:rPr>
        <w:lastRenderedPageBreak/>
        <w:t>Операционные расходы 2019 года = 181 171 тыс. руб. × (1 – 1%÷100%) × 1,029 × (1 + 0,75 × ((5 907,99 – 3 273,408) / 3 273,408)) × (1 – 1%÷100%) × 1,045 × (1 + 0,75 × 0) = 306 194 тыс. руб.</w:t>
      </w:r>
    </w:p>
    <w:p w14:paraId="7BDE15C6" w14:textId="77777777" w:rsidR="00C5242E" w:rsidRPr="00C5242E" w:rsidRDefault="00C5242E" w:rsidP="00C5242E">
      <w:pPr>
        <w:ind w:firstLine="851"/>
        <w:jc w:val="both"/>
        <w:rPr>
          <w:sz w:val="28"/>
          <w:szCs w:val="28"/>
          <w:lang w:eastAsia="en-US"/>
        </w:rPr>
      </w:pPr>
      <w:r w:rsidRPr="00C5242E">
        <w:rPr>
          <w:sz w:val="28"/>
          <w:szCs w:val="28"/>
          <w:lang w:eastAsia="en-US"/>
        </w:rPr>
        <w:t>Данные указанного расчета приведены в таблице 7.</w:t>
      </w:r>
    </w:p>
    <w:p w14:paraId="11F65587" w14:textId="77777777" w:rsidR="00C5242E" w:rsidRPr="00C5242E" w:rsidRDefault="00C5242E" w:rsidP="00C5242E">
      <w:pPr>
        <w:ind w:firstLine="851"/>
        <w:jc w:val="both"/>
        <w:rPr>
          <w:szCs w:val="20"/>
          <w:lang w:eastAsia="en-US"/>
        </w:rPr>
      </w:pPr>
    </w:p>
    <w:p w14:paraId="323BD49D" w14:textId="77777777" w:rsidR="00C5242E" w:rsidRPr="00C5242E" w:rsidRDefault="00C5242E" w:rsidP="00C5242E">
      <w:pPr>
        <w:tabs>
          <w:tab w:val="left" w:pos="1890"/>
        </w:tabs>
        <w:ind w:left="1080" w:right="-1"/>
        <w:jc w:val="right"/>
        <w:rPr>
          <w:sz w:val="28"/>
          <w:szCs w:val="28"/>
          <w:lang w:eastAsia="en-US"/>
        </w:rPr>
      </w:pPr>
      <w:r w:rsidRPr="00C5242E">
        <w:rPr>
          <w:sz w:val="28"/>
          <w:szCs w:val="28"/>
          <w:lang w:eastAsia="en-US"/>
        </w:rPr>
        <w:t>Таблица 7</w:t>
      </w:r>
    </w:p>
    <w:p w14:paraId="3C586A32" w14:textId="77777777" w:rsidR="00C5242E" w:rsidRPr="00C5242E" w:rsidRDefault="00C5242E" w:rsidP="00C5242E">
      <w:pPr>
        <w:jc w:val="center"/>
        <w:rPr>
          <w:b/>
          <w:sz w:val="28"/>
          <w:szCs w:val="28"/>
        </w:rPr>
      </w:pPr>
      <w:bookmarkStart w:id="362" w:name="_Toc21094927"/>
      <w:r w:rsidRPr="00C5242E">
        <w:rPr>
          <w:b/>
          <w:sz w:val="28"/>
          <w:szCs w:val="28"/>
        </w:rPr>
        <w:t>Расчет операционных расходов</w:t>
      </w:r>
      <w:bookmarkEnd w:id="362"/>
    </w:p>
    <w:p w14:paraId="26EECDDE" w14:textId="77777777" w:rsidR="00C5242E" w:rsidRPr="00C5242E" w:rsidRDefault="00C5242E" w:rsidP="00C5242E">
      <w:pPr>
        <w:jc w:val="right"/>
        <w:rPr>
          <w:szCs w:val="20"/>
        </w:rPr>
      </w:pPr>
    </w:p>
    <w:tbl>
      <w:tblPr>
        <w:tblW w:w="9515" w:type="dxa"/>
        <w:tblInd w:w="113" w:type="dxa"/>
        <w:tblLook w:val="04A0" w:firstRow="1" w:lastRow="0" w:firstColumn="1" w:lastColumn="0" w:noHBand="0" w:noVBand="1"/>
      </w:tblPr>
      <w:tblGrid>
        <w:gridCol w:w="632"/>
        <w:gridCol w:w="3632"/>
        <w:gridCol w:w="1052"/>
        <w:gridCol w:w="1370"/>
        <w:gridCol w:w="1418"/>
        <w:gridCol w:w="1411"/>
      </w:tblGrid>
      <w:tr w:rsidR="00C5242E" w:rsidRPr="00C5242E" w14:paraId="6D8C2D16" w14:textId="77777777" w:rsidTr="00C5242E">
        <w:trPr>
          <w:trHeight w:val="353"/>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C7EFD" w14:textId="77777777" w:rsidR="00C5242E" w:rsidRPr="00C5242E" w:rsidRDefault="00C5242E" w:rsidP="00C5242E">
            <w:pPr>
              <w:jc w:val="center"/>
              <w:rPr>
                <w:szCs w:val="20"/>
              </w:rPr>
            </w:pPr>
            <w:r w:rsidRPr="00C5242E">
              <w:rPr>
                <w:szCs w:val="20"/>
              </w:rPr>
              <w:t>№ п/п</w:t>
            </w:r>
          </w:p>
        </w:tc>
        <w:tc>
          <w:tcPr>
            <w:tcW w:w="3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07260" w14:textId="77777777" w:rsidR="00C5242E" w:rsidRPr="00C5242E" w:rsidRDefault="00C5242E" w:rsidP="00C5242E">
            <w:pPr>
              <w:jc w:val="center"/>
              <w:rPr>
                <w:szCs w:val="20"/>
              </w:rPr>
            </w:pPr>
            <w:r w:rsidRPr="00C5242E">
              <w:rPr>
                <w:szCs w:val="20"/>
              </w:rPr>
              <w:t>Параметры расчета расходов</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084C5" w14:textId="77777777" w:rsidR="00C5242E" w:rsidRPr="00C5242E" w:rsidRDefault="00C5242E" w:rsidP="00C5242E">
            <w:pPr>
              <w:jc w:val="center"/>
              <w:rPr>
                <w:szCs w:val="20"/>
              </w:rPr>
            </w:pPr>
            <w:r w:rsidRPr="00C5242E">
              <w:rPr>
                <w:szCs w:val="20"/>
              </w:rPr>
              <w:t>Ед. изм.</w:t>
            </w:r>
          </w:p>
        </w:tc>
        <w:tc>
          <w:tcPr>
            <w:tcW w:w="4199" w:type="dxa"/>
            <w:gridSpan w:val="3"/>
            <w:tcBorders>
              <w:top w:val="single" w:sz="4" w:space="0" w:color="auto"/>
              <w:left w:val="nil"/>
              <w:bottom w:val="single" w:sz="4" w:space="0" w:color="auto"/>
              <w:right w:val="single" w:sz="4" w:space="0" w:color="auto"/>
            </w:tcBorders>
            <w:shd w:val="clear" w:color="auto" w:fill="auto"/>
            <w:vAlign w:val="center"/>
          </w:tcPr>
          <w:p w14:paraId="29E266BD" w14:textId="77777777" w:rsidR="00C5242E" w:rsidRPr="00C5242E" w:rsidRDefault="00C5242E" w:rsidP="00C5242E">
            <w:pPr>
              <w:jc w:val="center"/>
              <w:rPr>
                <w:szCs w:val="20"/>
              </w:rPr>
            </w:pPr>
            <w:r w:rsidRPr="00C5242E">
              <w:rPr>
                <w:szCs w:val="20"/>
              </w:rPr>
              <w:t>Предложение экспертов</w:t>
            </w:r>
          </w:p>
        </w:tc>
      </w:tr>
      <w:tr w:rsidR="00C5242E" w:rsidRPr="00C5242E" w14:paraId="17353D78" w14:textId="77777777" w:rsidTr="00C5242E">
        <w:trPr>
          <w:trHeight w:val="353"/>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5AA8952" w14:textId="77777777" w:rsidR="00C5242E" w:rsidRPr="00C5242E" w:rsidRDefault="00C5242E" w:rsidP="00C5242E">
            <w:pPr>
              <w:rPr>
                <w:szCs w:val="20"/>
              </w:rPr>
            </w:pPr>
          </w:p>
        </w:tc>
        <w:tc>
          <w:tcPr>
            <w:tcW w:w="3632" w:type="dxa"/>
            <w:vMerge/>
            <w:tcBorders>
              <w:top w:val="single" w:sz="4" w:space="0" w:color="auto"/>
              <w:left w:val="single" w:sz="4" w:space="0" w:color="auto"/>
              <w:bottom w:val="single" w:sz="4" w:space="0" w:color="auto"/>
              <w:right w:val="single" w:sz="4" w:space="0" w:color="auto"/>
            </w:tcBorders>
            <w:vAlign w:val="center"/>
            <w:hideMark/>
          </w:tcPr>
          <w:p w14:paraId="6A62F105" w14:textId="77777777" w:rsidR="00C5242E" w:rsidRPr="00C5242E" w:rsidRDefault="00C5242E" w:rsidP="00C5242E">
            <w:pPr>
              <w:rPr>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70C52BAC" w14:textId="77777777" w:rsidR="00C5242E" w:rsidRPr="00C5242E" w:rsidRDefault="00C5242E" w:rsidP="00C5242E">
            <w:pPr>
              <w:rPr>
                <w:szCs w:val="20"/>
              </w:rPr>
            </w:pPr>
          </w:p>
        </w:tc>
        <w:tc>
          <w:tcPr>
            <w:tcW w:w="1370" w:type="dxa"/>
            <w:tcBorders>
              <w:top w:val="nil"/>
              <w:left w:val="nil"/>
              <w:bottom w:val="single" w:sz="4" w:space="0" w:color="auto"/>
              <w:right w:val="single" w:sz="4" w:space="0" w:color="auto"/>
            </w:tcBorders>
            <w:shd w:val="clear" w:color="auto" w:fill="auto"/>
            <w:vAlign w:val="center"/>
            <w:hideMark/>
          </w:tcPr>
          <w:p w14:paraId="5729640A" w14:textId="77777777" w:rsidR="00C5242E" w:rsidRPr="00C5242E" w:rsidRDefault="00C5242E" w:rsidP="00C5242E">
            <w:pPr>
              <w:jc w:val="center"/>
              <w:rPr>
                <w:szCs w:val="20"/>
              </w:rPr>
            </w:pPr>
            <w:r w:rsidRPr="00C5242E">
              <w:rPr>
                <w:szCs w:val="20"/>
              </w:rPr>
              <w:t>2017*</w:t>
            </w:r>
          </w:p>
        </w:tc>
        <w:tc>
          <w:tcPr>
            <w:tcW w:w="1418" w:type="dxa"/>
            <w:tcBorders>
              <w:top w:val="nil"/>
              <w:left w:val="nil"/>
              <w:bottom w:val="single" w:sz="4" w:space="0" w:color="auto"/>
              <w:right w:val="single" w:sz="4" w:space="0" w:color="auto"/>
            </w:tcBorders>
            <w:shd w:val="clear" w:color="auto" w:fill="auto"/>
            <w:vAlign w:val="center"/>
            <w:hideMark/>
          </w:tcPr>
          <w:p w14:paraId="69EFA587" w14:textId="77777777" w:rsidR="00C5242E" w:rsidRPr="00C5242E" w:rsidRDefault="00C5242E" w:rsidP="00C5242E">
            <w:pPr>
              <w:jc w:val="center"/>
              <w:rPr>
                <w:szCs w:val="20"/>
              </w:rPr>
            </w:pPr>
            <w:r w:rsidRPr="00C5242E">
              <w:rPr>
                <w:szCs w:val="20"/>
              </w:rPr>
              <w:t>2018</w:t>
            </w:r>
          </w:p>
        </w:tc>
        <w:tc>
          <w:tcPr>
            <w:tcW w:w="1411" w:type="dxa"/>
            <w:tcBorders>
              <w:top w:val="nil"/>
              <w:left w:val="nil"/>
              <w:bottom w:val="single" w:sz="4" w:space="0" w:color="auto"/>
              <w:right w:val="single" w:sz="4" w:space="0" w:color="auto"/>
            </w:tcBorders>
            <w:vAlign w:val="center"/>
          </w:tcPr>
          <w:p w14:paraId="29AE1A57" w14:textId="77777777" w:rsidR="00C5242E" w:rsidRPr="00C5242E" w:rsidRDefault="00C5242E" w:rsidP="00C5242E">
            <w:pPr>
              <w:jc w:val="center"/>
              <w:rPr>
                <w:szCs w:val="20"/>
              </w:rPr>
            </w:pPr>
            <w:r w:rsidRPr="00C5242E">
              <w:rPr>
                <w:szCs w:val="20"/>
              </w:rPr>
              <w:t>2019</w:t>
            </w:r>
          </w:p>
        </w:tc>
      </w:tr>
      <w:tr w:rsidR="00C5242E" w:rsidRPr="00C5242E" w14:paraId="64B70DE2" w14:textId="77777777" w:rsidTr="00C5242E">
        <w:trPr>
          <w:trHeight w:val="35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83F178" w14:textId="77777777" w:rsidR="00C5242E" w:rsidRPr="00C5242E" w:rsidRDefault="00C5242E" w:rsidP="00C5242E">
            <w:pPr>
              <w:jc w:val="center"/>
              <w:rPr>
                <w:szCs w:val="20"/>
              </w:rPr>
            </w:pPr>
            <w:r w:rsidRPr="00C5242E">
              <w:rPr>
                <w:szCs w:val="20"/>
              </w:rPr>
              <w:t>1</w:t>
            </w:r>
          </w:p>
        </w:tc>
        <w:tc>
          <w:tcPr>
            <w:tcW w:w="3632" w:type="dxa"/>
            <w:tcBorders>
              <w:top w:val="nil"/>
              <w:left w:val="nil"/>
              <w:bottom w:val="single" w:sz="4" w:space="0" w:color="auto"/>
              <w:right w:val="single" w:sz="4" w:space="0" w:color="auto"/>
            </w:tcBorders>
            <w:shd w:val="clear" w:color="auto" w:fill="auto"/>
            <w:vAlign w:val="center"/>
            <w:hideMark/>
          </w:tcPr>
          <w:p w14:paraId="10D3705F" w14:textId="77777777" w:rsidR="00C5242E" w:rsidRPr="00C5242E" w:rsidRDefault="00C5242E" w:rsidP="00C5242E">
            <w:pPr>
              <w:rPr>
                <w:szCs w:val="20"/>
              </w:rPr>
            </w:pPr>
            <w:r w:rsidRPr="00C5242E">
              <w:rPr>
                <w:szCs w:val="20"/>
              </w:rPr>
              <w:t>Индекс потребительских цен на расчетный период регулирования (ИПЦ)</w:t>
            </w:r>
          </w:p>
        </w:tc>
        <w:tc>
          <w:tcPr>
            <w:tcW w:w="1052" w:type="dxa"/>
            <w:tcBorders>
              <w:top w:val="nil"/>
              <w:left w:val="nil"/>
              <w:bottom w:val="single" w:sz="4" w:space="0" w:color="auto"/>
              <w:right w:val="single" w:sz="4" w:space="0" w:color="auto"/>
            </w:tcBorders>
            <w:shd w:val="clear" w:color="auto" w:fill="auto"/>
            <w:vAlign w:val="center"/>
            <w:hideMark/>
          </w:tcPr>
          <w:p w14:paraId="1A8AB605" w14:textId="77777777" w:rsidR="00C5242E" w:rsidRPr="00C5242E" w:rsidRDefault="00C5242E" w:rsidP="00C5242E">
            <w:pPr>
              <w:jc w:val="center"/>
              <w:rPr>
                <w:szCs w:val="20"/>
              </w:rPr>
            </w:pPr>
            <w:r w:rsidRPr="00C5242E">
              <w:rPr>
                <w:szCs w:val="20"/>
              </w:rPr>
              <w:t> </w:t>
            </w:r>
          </w:p>
        </w:tc>
        <w:tc>
          <w:tcPr>
            <w:tcW w:w="1370" w:type="dxa"/>
            <w:tcBorders>
              <w:top w:val="single" w:sz="4" w:space="0" w:color="auto"/>
              <w:left w:val="nil"/>
              <w:bottom w:val="single" w:sz="4" w:space="0" w:color="auto"/>
              <w:right w:val="single" w:sz="4" w:space="0" w:color="auto"/>
            </w:tcBorders>
            <w:shd w:val="clear" w:color="auto" w:fill="auto"/>
            <w:vAlign w:val="center"/>
          </w:tcPr>
          <w:p w14:paraId="5675988F" w14:textId="77777777" w:rsidR="00C5242E" w:rsidRPr="00C5242E" w:rsidRDefault="00C5242E" w:rsidP="00C5242E">
            <w:pPr>
              <w:ind w:left="-57" w:right="-57"/>
              <w:jc w:val="center"/>
              <w:rPr>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6A8F5F" w14:textId="77777777" w:rsidR="00C5242E" w:rsidRPr="00C5242E" w:rsidRDefault="00C5242E" w:rsidP="00C5242E">
            <w:pPr>
              <w:ind w:left="-57" w:right="-57"/>
              <w:jc w:val="center"/>
              <w:rPr>
                <w:szCs w:val="20"/>
              </w:rPr>
            </w:pPr>
            <w:r w:rsidRPr="00C5242E">
              <w:rPr>
                <w:szCs w:val="20"/>
              </w:rPr>
              <w:t>1,029</w:t>
            </w:r>
          </w:p>
        </w:tc>
        <w:tc>
          <w:tcPr>
            <w:tcW w:w="1411" w:type="dxa"/>
            <w:tcBorders>
              <w:top w:val="single" w:sz="4" w:space="0" w:color="auto"/>
              <w:left w:val="nil"/>
              <w:bottom w:val="single" w:sz="4" w:space="0" w:color="auto"/>
              <w:right w:val="single" w:sz="4" w:space="0" w:color="auto"/>
            </w:tcBorders>
            <w:vAlign w:val="center"/>
          </w:tcPr>
          <w:p w14:paraId="2B0B1F28" w14:textId="77777777" w:rsidR="00C5242E" w:rsidRPr="00C5242E" w:rsidRDefault="00C5242E" w:rsidP="00C5242E">
            <w:pPr>
              <w:ind w:left="-57" w:right="-57"/>
              <w:jc w:val="center"/>
              <w:rPr>
                <w:szCs w:val="20"/>
              </w:rPr>
            </w:pPr>
            <w:r w:rsidRPr="00C5242E">
              <w:rPr>
                <w:szCs w:val="20"/>
              </w:rPr>
              <w:t>1,045</w:t>
            </w:r>
          </w:p>
        </w:tc>
      </w:tr>
      <w:tr w:rsidR="00C5242E" w:rsidRPr="00C5242E" w14:paraId="3DE2270A" w14:textId="77777777" w:rsidTr="00C5242E">
        <w:trPr>
          <w:trHeight w:val="35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9C7476" w14:textId="77777777" w:rsidR="00C5242E" w:rsidRPr="00C5242E" w:rsidRDefault="00C5242E" w:rsidP="00C5242E">
            <w:pPr>
              <w:jc w:val="center"/>
              <w:rPr>
                <w:szCs w:val="20"/>
              </w:rPr>
            </w:pPr>
            <w:r w:rsidRPr="00C5242E">
              <w:rPr>
                <w:szCs w:val="20"/>
              </w:rPr>
              <w:t>2</w:t>
            </w:r>
          </w:p>
        </w:tc>
        <w:tc>
          <w:tcPr>
            <w:tcW w:w="3632" w:type="dxa"/>
            <w:tcBorders>
              <w:top w:val="nil"/>
              <w:left w:val="nil"/>
              <w:bottom w:val="single" w:sz="4" w:space="0" w:color="auto"/>
              <w:right w:val="single" w:sz="4" w:space="0" w:color="auto"/>
            </w:tcBorders>
            <w:shd w:val="clear" w:color="auto" w:fill="auto"/>
            <w:vAlign w:val="center"/>
            <w:hideMark/>
          </w:tcPr>
          <w:p w14:paraId="562CB925" w14:textId="77777777" w:rsidR="00C5242E" w:rsidRPr="00C5242E" w:rsidRDefault="00C5242E" w:rsidP="00C5242E">
            <w:pPr>
              <w:rPr>
                <w:szCs w:val="20"/>
              </w:rPr>
            </w:pPr>
            <w:r w:rsidRPr="00C5242E">
              <w:rPr>
                <w:szCs w:val="20"/>
              </w:rPr>
              <w:t>Индекс эффективности операционных расходов (ИР)</w:t>
            </w:r>
          </w:p>
        </w:tc>
        <w:tc>
          <w:tcPr>
            <w:tcW w:w="1052" w:type="dxa"/>
            <w:tcBorders>
              <w:top w:val="nil"/>
              <w:left w:val="nil"/>
              <w:bottom w:val="single" w:sz="4" w:space="0" w:color="auto"/>
              <w:right w:val="single" w:sz="4" w:space="0" w:color="auto"/>
            </w:tcBorders>
            <w:shd w:val="clear" w:color="auto" w:fill="auto"/>
            <w:vAlign w:val="center"/>
            <w:hideMark/>
          </w:tcPr>
          <w:p w14:paraId="0CC797F6" w14:textId="77777777" w:rsidR="00C5242E" w:rsidRPr="00C5242E" w:rsidRDefault="00C5242E" w:rsidP="00C5242E">
            <w:pPr>
              <w:jc w:val="center"/>
              <w:rPr>
                <w:szCs w:val="20"/>
              </w:rPr>
            </w:pPr>
            <w:r w:rsidRPr="00C5242E">
              <w:rPr>
                <w:szCs w:val="20"/>
              </w:rPr>
              <w:t>%</w:t>
            </w:r>
          </w:p>
        </w:tc>
        <w:tc>
          <w:tcPr>
            <w:tcW w:w="1370" w:type="dxa"/>
            <w:tcBorders>
              <w:top w:val="single" w:sz="4" w:space="0" w:color="auto"/>
              <w:left w:val="nil"/>
              <w:bottom w:val="single" w:sz="4" w:space="0" w:color="auto"/>
              <w:right w:val="single" w:sz="4" w:space="0" w:color="auto"/>
            </w:tcBorders>
            <w:shd w:val="clear" w:color="auto" w:fill="auto"/>
            <w:vAlign w:val="center"/>
          </w:tcPr>
          <w:p w14:paraId="601D71D6" w14:textId="77777777" w:rsidR="00C5242E" w:rsidRPr="00C5242E" w:rsidRDefault="00C5242E" w:rsidP="00C5242E">
            <w:pPr>
              <w:ind w:left="-57" w:right="-57"/>
              <w:jc w:val="center"/>
              <w:rPr>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A504CB" w14:textId="77777777" w:rsidR="00C5242E" w:rsidRPr="00C5242E" w:rsidRDefault="00C5242E" w:rsidP="00C5242E">
            <w:pPr>
              <w:ind w:left="-57" w:right="-57"/>
              <w:jc w:val="center"/>
              <w:rPr>
                <w:szCs w:val="20"/>
              </w:rPr>
            </w:pPr>
            <w:r w:rsidRPr="00C5242E">
              <w:rPr>
                <w:szCs w:val="20"/>
              </w:rPr>
              <w:t>1%</w:t>
            </w:r>
          </w:p>
        </w:tc>
        <w:tc>
          <w:tcPr>
            <w:tcW w:w="1411" w:type="dxa"/>
            <w:tcBorders>
              <w:top w:val="single" w:sz="4" w:space="0" w:color="auto"/>
              <w:left w:val="nil"/>
              <w:bottom w:val="single" w:sz="4" w:space="0" w:color="auto"/>
              <w:right w:val="single" w:sz="4" w:space="0" w:color="auto"/>
            </w:tcBorders>
            <w:vAlign w:val="center"/>
          </w:tcPr>
          <w:p w14:paraId="29B5C8B9" w14:textId="77777777" w:rsidR="00C5242E" w:rsidRPr="00C5242E" w:rsidRDefault="00C5242E" w:rsidP="00C5242E">
            <w:pPr>
              <w:ind w:left="-57" w:right="-57"/>
              <w:jc w:val="center"/>
              <w:rPr>
                <w:szCs w:val="20"/>
              </w:rPr>
            </w:pPr>
            <w:r w:rsidRPr="00C5242E">
              <w:rPr>
                <w:szCs w:val="20"/>
              </w:rPr>
              <w:t>1%</w:t>
            </w:r>
          </w:p>
        </w:tc>
      </w:tr>
      <w:tr w:rsidR="00C5242E" w:rsidRPr="00C5242E" w14:paraId="665E5F12" w14:textId="77777777" w:rsidTr="00C5242E">
        <w:trPr>
          <w:trHeight w:val="35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8008F90" w14:textId="77777777" w:rsidR="00C5242E" w:rsidRPr="00C5242E" w:rsidRDefault="00C5242E" w:rsidP="00C5242E">
            <w:pPr>
              <w:jc w:val="center"/>
              <w:rPr>
                <w:szCs w:val="20"/>
              </w:rPr>
            </w:pPr>
            <w:r w:rsidRPr="00C5242E">
              <w:rPr>
                <w:szCs w:val="20"/>
              </w:rPr>
              <w:t>3</w:t>
            </w:r>
          </w:p>
        </w:tc>
        <w:tc>
          <w:tcPr>
            <w:tcW w:w="3632" w:type="dxa"/>
            <w:tcBorders>
              <w:top w:val="nil"/>
              <w:left w:val="nil"/>
              <w:bottom w:val="single" w:sz="4" w:space="0" w:color="auto"/>
              <w:right w:val="single" w:sz="4" w:space="0" w:color="auto"/>
            </w:tcBorders>
            <w:shd w:val="clear" w:color="auto" w:fill="auto"/>
            <w:vAlign w:val="center"/>
            <w:hideMark/>
          </w:tcPr>
          <w:p w14:paraId="3890547D" w14:textId="77777777" w:rsidR="00C5242E" w:rsidRPr="00C5242E" w:rsidRDefault="00C5242E" w:rsidP="00C5242E">
            <w:pPr>
              <w:rPr>
                <w:szCs w:val="20"/>
              </w:rPr>
            </w:pPr>
            <w:r w:rsidRPr="00C5242E">
              <w:rPr>
                <w:szCs w:val="20"/>
              </w:rPr>
              <w:t>Индекс изменения количества активов (ИКА)</w:t>
            </w:r>
          </w:p>
        </w:tc>
        <w:tc>
          <w:tcPr>
            <w:tcW w:w="1052" w:type="dxa"/>
            <w:tcBorders>
              <w:top w:val="nil"/>
              <w:left w:val="nil"/>
              <w:bottom w:val="single" w:sz="4" w:space="0" w:color="auto"/>
              <w:right w:val="single" w:sz="4" w:space="0" w:color="auto"/>
            </w:tcBorders>
            <w:shd w:val="clear" w:color="auto" w:fill="auto"/>
            <w:vAlign w:val="center"/>
            <w:hideMark/>
          </w:tcPr>
          <w:p w14:paraId="14061CB3" w14:textId="77777777" w:rsidR="00C5242E" w:rsidRPr="00C5242E" w:rsidRDefault="00C5242E" w:rsidP="00C5242E">
            <w:pPr>
              <w:jc w:val="center"/>
              <w:rPr>
                <w:szCs w:val="20"/>
              </w:rPr>
            </w:pPr>
            <w:r w:rsidRPr="00C5242E">
              <w:rPr>
                <w:szCs w:val="20"/>
              </w:rPr>
              <w:t> </w:t>
            </w:r>
          </w:p>
        </w:tc>
        <w:tc>
          <w:tcPr>
            <w:tcW w:w="1370" w:type="dxa"/>
            <w:tcBorders>
              <w:top w:val="single" w:sz="4" w:space="0" w:color="auto"/>
              <w:left w:val="nil"/>
              <w:bottom w:val="single" w:sz="4" w:space="0" w:color="auto"/>
              <w:right w:val="single" w:sz="4" w:space="0" w:color="auto"/>
            </w:tcBorders>
            <w:shd w:val="clear" w:color="auto" w:fill="auto"/>
            <w:vAlign w:val="center"/>
          </w:tcPr>
          <w:p w14:paraId="4987B7F9" w14:textId="77777777" w:rsidR="00C5242E" w:rsidRPr="00C5242E" w:rsidRDefault="00C5242E" w:rsidP="00C5242E">
            <w:pPr>
              <w:ind w:left="-57" w:right="-57"/>
              <w:jc w:val="center"/>
              <w:rPr>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6A9A717" w14:textId="77777777" w:rsidR="00C5242E" w:rsidRPr="00C5242E" w:rsidRDefault="00C5242E" w:rsidP="00C5242E">
            <w:pPr>
              <w:ind w:left="-57" w:right="-57"/>
              <w:jc w:val="center"/>
              <w:rPr>
                <w:szCs w:val="20"/>
              </w:rPr>
            </w:pPr>
            <w:r w:rsidRPr="00C5242E">
              <w:rPr>
                <w:szCs w:val="20"/>
              </w:rPr>
              <w:t>0,8048</w:t>
            </w:r>
          </w:p>
        </w:tc>
        <w:tc>
          <w:tcPr>
            <w:tcW w:w="1411" w:type="dxa"/>
            <w:tcBorders>
              <w:top w:val="single" w:sz="4" w:space="0" w:color="auto"/>
              <w:left w:val="nil"/>
              <w:bottom w:val="single" w:sz="4" w:space="0" w:color="auto"/>
              <w:right w:val="single" w:sz="4" w:space="0" w:color="auto"/>
            </w:tcBorders>
            <w:vAlign w:val="center"/>
          </w:tcPr>
          <w:p w14:paraId="657C232D" w14:textId="77777777" w:rsidR="00C5242E" w:rsidRPr="00C5242E" w:rsidRDefault="00C5242E" w:rsidP="00C5242E">
            <w:pPr>
              <w:ind w:left="-57" w:right="-57"/>
              <w:jc w:val="center"/>
              <w:rPr>
                <w:szCs w:val="20"/>
              </w:rPr>
            </w:pPr>
            <w:r w:rsidRPr="00C5242E">
              <w:rPr>
                <w:szCs w:val="20"/>
              </w:rPr>
              <w:t>0</w:t>
            </w:r>
          </w:p>
        </w:tc>
      </w:tr>
      <w:tr w:rsidR="00C5242E" w:rsidRPr="00C5242E" w14:paraId="4B17B00A" w14:textId="77777777" w:rsidTr="00C5242E">
        <w:trPr>
          <w:trHeight w:val="441"/>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721AB1" w14:textId="77777777" w:rsidR="00C5242E" w:rsidRPr="00C5242E" w:rsidRDefault="00C5242E" w:rsidP="00C5242E">
            <w:pPr>
              <w:jc w:val="center"/>
              <w:rPr>
                <w:szCs w:val="20"/>
              </w:rPr>
            </w:pPr>
            <w:r w:rsidRPr="00C5242E">
              <w:rPr>
                <w:szCs w:val="20"/>
              </w:rPr>
              <w:t>3.1</w:t>
            </w:r>
          </w:p>
        </w:tc>
        <w:tc>
          <w:tcPr>
            <w:tcW w:w="3632" w:type="dxa"/>
            <w:tcBorders>
              <w:top w:val="nil"/>
              <w:left w:val="nil"/>
              <w:bottom w:val="single" w:sz="4" w:space="0" w:color="auto"/>
              <w:right w:val="single" w:sz="4" w:space="0" w:color="auto"/>
            </w:tcBorders>
            <w:shd w:val="clear" w:color="auto" w:fill="auto"/>
            <w:vAlign w:val="center"/>
            <w:hideMark/>
          </w:tcPr>
          <w:p w14:paraId="2D76DA62" w14:textId="77777777" w:rsidR="00C5242E" w:rsidRPr="00C5242E" w:rsidRDefault="00C5242E" w:rsidP="00C5242E">
            <w:pPr>
              <w:rPr>
                <w:szCs w:val="20"/>
              </w:rPr>
            </w:pPr>
            <w:r w:rsidRPr="00C5242E">
              <w:rPr>
                <w:szCs w:val="20"/>
              </w:rPr>
              <w:t>количество условных единиц, относящихся к активам, необходимым для осуществления регулируемой деятельности</w:t>
            </w:r>
          </w:p>
        </w:tc>
        <w:tc>
          <w:tcPr>
            <w:tcW w:w="1052" w:type="dxa"/>
            <w:tcBorders>
              <w:top w:val="nil"/>
              <w:left w:val="nil"/>
              <w:bottom w:val="single" w:sz="4" w:space="0" w:color="auto"/>
              <w:right w:val="single" w:sz="4" w:space="0" w:color="auto"/>
            </w:tcBorders>
            <w:shd w:val="clear" w:color="auto" w:fill="auto"/>
            <w:vAlign w:val="center"/>
            <w:hideMark/>
          </w:tcPr>
          <w:p w14:paraId="43A4B286" w14:textId="77777777" w:rsidR="00C5242E" w:rsidRPr="00C5242E" w:rsidRDefault="00C5242E" w:rsidP="00C5242E">
            <w:pPr>
              <w:jc w:val="center"/>
              <w:rPr>
                <w:szCs w:val="20"/>
              </w:rPr>
            </w:pPr>
            <w:r w:rsidRPr="00C5242E">
              <w:rPr>
                <w:szCs w:val="20"/>
              </w:rPr>
              <w:t>у.е.</w:t>
            </w:r>
          </w:p>
        </w:tc>
        <w:tc>
          <w:tcPr>
            <w:tcW w:w="1370" w:type="dxa"/>
            <w:tcBorders>
              <w:top w:val="single" w:sz="4" w:space="0" w:color="auto"/>
              <w:left w:val="nil"/>
              <w:bottom w:val="single" w:sz="4" w:space="0" w:color="auto"/>
              <w:right w:val="single" w:sz="4" w:space="0" w:color="auto"/>
            </w:tcBorders>
            <w:shd w:val="clear" w:color="auto" w:fill="auto"/>
            <w:vAlign w:val="center"/>
          </w:tcPr>
          <w:p w14:paraId="20619F1D" w14:textId="77777777" w:rsidR="00C5242E" w:rsidRPr="00C5242E" w:rsidRDefault="00C5242E" w:rsidP="00C5242E">
            <w:pPr>
              <w:ind w:left="-57" w:right="-57"/>
              <w:jc w:val="center"/>
              <w:rPr>
                <w:szCs w:val="20"/>
              </w:rPr>
            </w:pPr>
            <w:r w:rsidRPr="00C5242E">
              <w:rPr>
                <w:szCs w:val="20"/>
              </w:rPr>
              <w:t>3273,408</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21EC9B" w14:textId="77777777" w:rsidR="00C5242E" w:rsidRPr="00C5242E" w:rsidRDefault="00C5242E" w:rsidP="00C5242E">
            <w:pPr>
              <w:ind w:left="-57" w:right="-57"/>
              <w:jc w:val="center"/>
              <w:rPr>
                <w:szCs w:val="20"/>
              </w:rPr>
            </w:pPr>
            <w:r w:rsidRPr="00C5242E">
              <w:rPr>
                <w:szCs w:val="20"/>
              </w:rPr>
              <w:t>5907,990</w:t>
            </w:r>
          </w:p>
        </w:tc>
        <w:tc>
          <w:tcPr>
            <w:tcW w:w="1411" w:type="dxa"/>
            <w:tcBorders>
              <w:top w:val="single" w:sz="4" w:space="0" w:color="auto"/>
              <w:left w:val="nil"/>
              <w:bottom w:val="single" w:sz="4" w:space="0" w:color="auto"/>
              <w:right w:val="single" w:sz="4" w:space="0" w:color="auto"/>
            </w:tcBorders>
            <w:vAlign w:val="center"/>
          </w:tcPr>
          <w:p w14:paraId="1C7EE4AE" w14:textId="77777777" w:rsidR="00C5242E" w:rsidRPr="00C5242E" w:rsidRDefault="00C5242E" w:rsidP="00C5242E">
            <w:pPr>
              <w:ind w:left="-57" w:right="-57"/>
              <w:jc w:val="center"/>
              <w:rPr>
                <w:szCs w:val="20"/>
              </w:rPr>
            </w:pPr>
            <w:r w:rsidRPr="00C5242E">
              <w:rPr>
                <w:szCs w:val="20"/>
              </w:rPr>
              <w:t>5907,990</w:t>
            </w:r>
          </w:p>
        </w:tc>
      </w:tr>
      <w:tr w:rsidR="00C5242E" w:rsidRPr="00C5242E" w14:paraId="641290CC" w14:textId="77777777" w:rsidTr="00C5242E">
        <w:trPr>
          <w:trHeight w:val="35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C95EC0" w14:textId="77777777" w:rsidR="00C5242E" w:rsidRPr="00C5242E" w:rsidRDefault="00C5242E" w:rsidP="00C5242E">
            <w:pPr>
              <w:jc w:val="center"/>
              <w:rPr>
                <w:szCs w:val="20"/>
              </w:rPr>
            </w:pPr>
            <w:r w:rsidRPr="00C5242E">
              <w:rPr>
                <w:szCs w:val="20"/>
              </w:rPr>
              <w:t>3.2</w:t>
            </w:r>
          </w:p>
        </w:tc>
        <w:tc>
          <w:tcPr>
            <w:tcW w:w="3632" w:type="dxa"/>
            <w:tcBorders>
              <w:top w:val="nil"/>
              <w:left w:val="nil"/>
              <w:bottom w:val="single" w:sz="4" w:space="0" w:color="auto"/>
              <w:right w:val="single" w:sz="4" w:space="0" w:color="auto"/>
            </w:tcBorders>
            <w:shd w:val="clear" w:color="auto" w:fill="auto"/>
            <w:vAlign w:val="center"/>
            <w:hideMark/>
          </w:tcPr>
          <w:p w14:paraId="5644D3E6" w14:textId="77777777" w:rsidR="00C5242E" w:rsidRPr="00C5242E" w:rsidRDefault="00C5242E" w:rsidP="00C5242E">
            <w:pPr>
              <w:rPr>
                <w:szCs w:val="20"/>
              </w:rPr>
            </w:pPr>
            <w:r w:rsidRPr="00C5242E">
              <w:rPr>
                <w:szCs w:val="20"/>
              </w:rPr>
              <w:t>установленная тепловая мощность источника тепловой энергии</w:t>
            </w:r>
          </w:p>
        </w:tc>
        <w:tc>
          <w:tcPr>
            <w:tcW w:w="1052" w:type="dxa"/>
            <w:tcBorders>
              <w:top w:val="nil"/>
              <w:left w:val="nil"/>
              <w:bottom w:val="single" w:sz="4" w:space="0" w:color="auto"/>
              <w:right w:val="single" w:sz="4" w:space="0" w:color="auto"/>
            </w:tcBorders>
            <w:shd w:val="clear" w:color="auto" w:fill="auto"/>
            <w:vAlign w:val="center"/>
            <w:hideMark/>
          </w:tcPr>
          <w:p w14:paraId="29820AD4" w14:textId="77777777" w:rsidR="00C5242E" w:rsidRPr="00C5242E" w:rsidRDefault="00C5242E" w:rsidP="00C5242E">
            <w:pPr>
              <w:jc w:val="center"/>
              <w:rPr>
                <w:szCs w:val="20"/>
              </w:rPr>
            </w:pPr>
            <w:r w:rsidRPr="00C5242E">
              <w:rPr>
                <w:szCs w:val="20"/>
              </w:rPr>
              <w:t>Гкал/ч</w:t>
            </w:r>
          </w:p>
        </w:tc>
        <w:tc>
          <w:tcPr>
            <w:tcW w:w="1370" w:type="dxa"/>
            <w:tcBorders>
              <w:top w:val="single" w:sz="4" w:space="0" w:color="auto"/>
              <w:left w:val="nil"/>
              <w:bottom w:val="single" w:sz="4" w:space="0" w:color="auto"/>
              <w:right w:val="single" w:sz="4" w:space="0" w:color="auto"/>
            </w:tcBorders>
            <w:shd w:val="clear" w:color="auto" w:fill="auto"/>
            <w:vAlign w:val="center"/>
          </w:tcPr>
          <w:p w14:paraId="7CE62C8C" w14:textId="77777777" w:rsidR="00C5242E" w:rsidRPr="00C5242E" w:rsidRDefault="00C5242E" w:rsidP="00C5242E">
            <w:pPr>
              <w:ind w:left="-57" w:right="-57"/>
              <w:jc w:val="center"/>
              <w:rPr>
                <w:szCs w:val="20"/>
              </w:rPr>
            </w:pPr>
            <w:r w:rsidRPr="00C5242E">
              <w:rPr>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47E648" w14:textId="77777777" w:rsidR="00C5242E" w:rsidRPr="00C5242E" w:rsidRDefault="00C5242E" w:rsidP="00C5242E">
            <w:pPr>
              <w:ind w:left="-57" w:right="-57"/>
              <w:jc w:val="center"/>
              <w:rPr>
                <w:szCs w:val="20"/>
              </w:rPr>
            </w:pPr>
            <w:r w:rsidRPr="00C5242E">
              <w:rPr>
                <w:szCs w:val="20"/>
              </w:rPr>
              <w:t>-</w:t>
            </w:r>
          </w:p>
        </w:tc>
        <w:tc>
          <w:tcPr>
            <w:tcW w:w="1411" w:type="dxa"/>
            <w:tcBorders>
              <w:top w:val="single" w:sz="4" w:space="0" w:color="auto"/>
              <w:left w:val="nil"/>
              <w:bottom w:val="single" w:sz="4" w:space="0" w:color="auto"/>
              <w:right w:val="single" w:sz="4" w:space="0" w:color="auto"/>
            </w:tcBorders>
            <w:vAlign w:val="center"/>
          </w:tcPr>
          <w:p w14:paraId="525A0F87" w14:textId="77777777" w:rsidR="00C5242E" w:rsidRPr="00C5242E" w:rsidRDefault="00C5242E" w:rsidP="00C5242E">
            <w:pPr>
              <w:ind w:left="-57" w:right="-57"/>
              <w:jc w:val="center"/>
              <w:rPr>
                <w:szCs w:val="20"/>
              </w:rPr>
            </w:pPr>
            <w:r w:rsidRPr="00C5242E">
              <w:rPr>
                <w:szCs w:val="20"/>
              </w:rPr>
              <w:t>-</w:t>
            </w:r>
          </w:p>
        </w:tc>
      </w:tr>
      <w:tr w:rsidR="00C5242E" w:rsidRPr="00C5242E" w14:paraId="4EB052AA" w14:textId="77777777" w:rsidTr="00C5242E">
        <w:trPr>
          <w:trHeight w:val="35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49CB62" w14:textId="77777777" w:rsidR="00C5242E" w:rsidRPr="00C5242E" w:rsidRDefault="00C5242E" w:rsidP="00C5242E">
            <w:pPr>
              <w:jc w:val="center"/>
              <w:rPr>
                <w:szCs w:val="20"/>
              </w:rPr>
            </w:pPr>
            <w:r w:rsidRPr="00C5242E">
              <w:rPr>
                <w:szCs w:val="20"/>
              </w:rPr>
              <w:t>4</w:t>
            </w:r>
          </w:p>
        </w:tc>
        <w:tc>
          <w:tcPr>
            <w:tcW w:w="3632" w:type="dxa"/>
            <w:tcBorders>
              <w:top w:val="nil"/>
              <w:left w:val="nil"/>
              <w:bottom w:val="single" w:sz="4" w:space="0" w:color="auto"/>
              <w:right w:val="single" w:sz="4" w:space="0" w:color="auto"/>
            </w:tcBorders>
            <w:shd w:val="clear" w:color="auto" w:fill="auto"/>
            <w:vAlign w:val="center"/>
            <w:hideMark/>
          </w:tcPr>
          <w:p w14:paraId="250C504F" w14:textId="77777777" w:rsidR="00C5242E" w:rsidRPr="00C5242E" w:rsidRDefault="00C5242E" w:rsidP="00C5242E">
            <w:pPr>
              <w:rPr>
                <w:szCs w:val="20"/>
              </w:rPr>
            </w:pPr>
            <w:r w:rsidRPr="00C5242E">
              <w:rPr>
                <w:szCs w:val="20"/>
              </w:rPr>
              <w:t>Коэффициент эластичности затрат по росту активов (</w:t>
            </w:r>
            <w:proofErr w:type="spellStart"/>
            <w:r w:rsidRPr="00C5242E">
              <w:rPr>
                <w:szCs w:val="20"/>
              </w:rPr>
              <w:t>К</w:t>
            </w:r>
            <w:r w:rsidRPr="00C5242E">
              <w:rPr>
                <w:szCs w:val="20"/>
                <w:vertAlign w:val="subscript"/>
              </w:rPr>
              <w:t>эл</w:t>
            </w:r>
            <w:proofErr w:type="spellEnd"/>
            <w:r w:rsidRPr="00C5242E">
              <w:rPr>
                <w:szCs w:val="20"/>
              </w:rPr>
              <w:t>)</w:t>
            </w:r>
          </w:p>
        </w:tc>
        <w:tc>
          <w:tcPr>
            <w:tcW w:w="1052" w:type="dxa"/>
            <w:tcBorders>
              <w:top w:val="nil"/>
              <w:left w:val="nil"/>
              <w:bottom w:val="single" w:sz="4" w:space="0" w:color="auto"/>
              <w:right w:val="single" w:sz="4" w:space="0" w:color="auto"/>
            </w:tcBorders>
            <w:shd w:val="clear" w:color="auto" w:fill="auto"/>
            <w:vAlign w:val="center"/>
            <w:hideMark/>
          </w:tcPr>
          <w:p w14:paraId="6471BB24" w14:textId="77777777" w:rsidR="00C5242E" w:rsidRPr="00C5242E" w:rsidRDefault="00C5242E" w:rsidP="00C5242E">
            <w:pPr>
              <w:jc w:val="center"/>
              <w:rPr>
                <w:szCs w:val="20"/>
              </w:rPr>
            </w:pPr>
            <w:r w:rsidRPr="00C5242E">
              <w:rPr>
                <w:szCs w:val="20"/>
              </w:rPr>
              <w:t> </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A25491D" w14:textId="77777777" w:rsidR="00C5242E" w:rsidRPr="00C5242E" w:rsidRDefault="00C5242E" w:rsidP="00C5242E">
            <w:pPr>
              <w:ind w:left="-57" w:right="-57"/>
              <w:jc w:val="center"/>
              <w:rPr>
                <w:szCs w:val="20"/>
              </w:rPr>
            </w:pPr>
            <w:r w:rsidRPr="00C5242E">
              <w:rPr>
                <w:szCs w:val="20"/>
              </w:rPr>
              <w:t>0,75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72D31A" w14:textId="77777777" w:rsidR="00C5242E" w:rsidRPr="00C5242E" w:rsidRDefault="00C5242E" w:rsidP="00C5242E">
            <w:pPr>
              <w:ind w:left="-57" w:right="-57"/>
              <w:jc w:val="center"/>
              <w:rPr>
                <w:szCs w:val="20"/>
              </w:rPr>
            </w:pPr>
            <w:r w:rsidRPr="00C5242E">
              <w:rPr>
                <w:szCs w:val="20"/>
              </w:rPr>
              <w:t>0,75</w:t>
            </w:r>
          </w:p>
        </w:tc>
        <w:tc>
          <w:tcPr>
            <w:tcW w:w="1411" w:type="dxa"/>
            <w:tcBorders>
              <w:top w:val="single" w:sz="4" w:space="0" w:color="auto"/>
              <w:left w:val="nil"/>
              <w:bottom w:val="single" w:sz="4" w:space="0" w:color="auto"/>
              <w:right w:val="single" w:sz="4" w:space="0" w:color="auto"/>
            </w:tcBorders>
            <w:vAlign w:val="center"/>
          </w:tcPr>
          <w:p w14:paraId="67193FC5" w14:textId="77777777" w:rsidR="00C5242E" w:rsidRPr="00C5242E" w:rsidRDefault="00C5242E" w:rsidP="00C5242E">
            <w:pPr>
              <w:ind w:left="-57" w:right="-57"/>
              <w:jc w:val="center"/>
              <w:rPr>
                <w:szCs w:val="20"/>
              </w:rPr>
            </w:pPr>
            <w:r w:rsidRPr="00C5242E">
              <w:rPr>
                <w:szCs w:val="20"/>
              </w:rPr>
              <w:t>0,75</w:t>
            </w:r>
          </w:p>
        </w:tc>
      </w:tr>
      <w:tr w:rsidR="00C5242E" w:rsidRPr="00C5242E" w14:paraId="2F2D4C40" w14:textId="77777777" w:rsidTr="00C5242E">
        <w:trPr>
          <w:trHeight w:val="441"/>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602563" w14:textId="77777777" w:rsidR="00C5242E" w:rsidRPr="00C5242E" w:rsidRDefault="00C5242E" w:rsidP="00C5242E">
            <w:pPr>
              <w:jc w:val="center"/>
              <w:rPr>
                <w:szCs w:val="20"/>
              </w:rPr>
            </w:pPr>
            <w:r w:rsidRPr="00C5242E">
              <w:rPr>
                <w:szCs w:val="20"/>
              </w:rPr>
              <w:t>5</w:t>
            </w:r>
          </w:p>
        </w:tc>
        <w:tc>
          <w:tcPr>
            <w:tcW w:w="3632" w:type="dxa"/>
            <w:tcBorders>
              <w:top w:val="nil"/>
              <w:left w:val="nil"/>
              <w:bottom w:val="single" w:sz="4" w:space="0" w:color="auto"/>
              <w:right w:val="single" w:sz="4" w:space="0" w:color="auto"/>
            </w:tcBorders>
            <w:shd w:val="clear" w:color="auto" w:fill="auto"/>
            <w:vAlign w:val="center"/>
            <w:hideMark/>
          </w:tcPr>
          <w:p w14:paraId="4C873ACE" w14:textId="77777777" w:rsidR="00C5242E" w:rsidRPr="00C5242E" w:rsidRDefault="00C5242E" w:rsidP="00C5242E">
            <w:pPr>
              <w:rPr>
                <w:szCs w:val="20"/>
              </w:rPr>
            </w:pPr>
            <w:r w:rsidRPr="00C5242E">
              <w:rPr>
                <w:szCs w:val="20"/>
              </w:rPr>
              <w:t>Операционные (подконтрольные)</w:t>
            </w:r>
            <w:r w:rsidRPr="00C5242E">
              <w:rPr>
                <w:szCs w:val="20"/>
                <w:lang w:val="en-US"/>
              </w:rPr>
              <w:t xml:space="preserve"> </w:t>
            </w:r>
            <w:r w:rsidRPr="00C5242E">
              <w:rPr>
                <w:szCs w:val="20"/>
              </w:rPr>
              <w:t>расходы</w:t>
            </w:r>
          </w:p>
        </w:tc>
        <w:tc>
          <w:tcPr>
            <w:tcW w:w="1052" w:type="dxa"/>
            <w:tcBorders>
              <w:top w:val="nil"/>
              <w:left w:val="nil"/>
              <w:bottom w:val="single" w:sz="4" w:space="0" w:color="auto"/>
              <w:right w:val="single" w:sz="4" w:space="0" w:color="auto"/>
            </w:tcBorders>
            <w:shd w:val="clear" w:color="auto" w:fill="auto"/>
            <w:vAlign w:val="center"/>
            <w:hideMark/>
          </w:tcPr>
          <w:p w14:paraId="7AE7C3A1" w14:textId="77777777" w:rsidR="00C5242E" w:rsidRPr="00C5242E" w:rsidRDefault="00C5242E" w:rsidP="00C5242E">
            <w:pPr>
              <w:jc w:val="center"/>
              <w:rPr>
                <w:szCs w:val="20"/>
              </w:rPr>
            </w:pPr>
            <w:r w:rsidRPr="00C5242E">
              <w:rPr>
                <w:szCs w:val="20"/>
              </w:rPr>
              <w:t>тыс. руб.</w:t>
            </w:r>
          </w:p>
        </w:tc>
        <w:tc>
          <w:tcPr>
            <w:tcW w:w="1370" w:type="dxa"/>
            <w:tcBorders>
              <w:top w:val="single" w:sz="4" w:space="0" w:color="auto"/>
              <w:left w:val="nil"/>
              <w:bottom w:val="single" w:sz="4" w:space="0" w:color="auto"/>
              <w:right w:val="single" w:sz="4" w:space="0" w:color="auto"/>
            </w:tcBorders>
            <w:shd w:val="clear" w:color="auto" w:fill="auto"/>
            <w:vAlign w:val="center"/>
          </w:tcPr>
          <w:p w14:paraId="2848ECAE" w14:textId="77777777" w:rsidR="00C5242E" w:rsidRPr="00C5242E" w:rsidRDefault="00C5242E" w:rsidP="00C5242E">
            <w:pPr>
              <w:jc w:val="center"/>
            </w:pPr>
            <w:r w:rsidRPr="00C5242E">
              <w:rPr>
                <w:szCs w:val="20"/>
              </w:rPr>
              <w:t>181 171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AC85FD" w14:textId="77777777" w:rsidR="00C5242E" w:rsidRPr="00C5242E" w:rsidRDefault="00C5242E" w:rsidP="00C5242E">
            <w:pPr>
              <w:jc w:val="center"/>
            </w:pPr>
            <w:r w:rsidRPr="00C5242E">
              <w:rPr>
                <w:szCs w:val="20"/>
              </w:rPr>
              <w:t>295 968</w:t>
            </w:r>
          </w:p>
        </w:tc>
        <w:tc>
          <w:tcPr>
            <w:tcW w:w="1411" w:type="dxa"/>
            <w:tcBorders>
              <w:top w:val="single" w:sz="4" w:space="0" w:color="auto"/>
              <w:left w:val="nil"/>
              <w:bottom w:val="single" w:sz="4" w:space="0" w:color="auto"/>
              <w:right w:val="single" w:sz="4" w:space="0" w:color="auto"/>
            </w:tcBorders>
            <w:vAlign w:val="center"/>
          </w:tcPr>
          <w:p w14:paraId="459CE5EB" w14:textId="77777777" w:rsidR="00C5242E" w:rsidRPr="00C5242E" w:rsidRDefault="00C5242E" w:rsidP="00C5242E">
            <w:pPr>
              <w:jc w:val="center"/>
              <w:rPr>
                <w:szCs w:val="20"/>
              </w:rPr>
            </w:pPr>
            <w:r w:rsidRPr="00C5242E">
              <w:rPr>
                <w:szCs w:val="20"/>
              </w:rPr>
              <w:t>306 194</w:t>
            </w:r>
          </w:p>
        </w:tc>
      </w:tr>
    </w:tbl>
    <w:p w14:paraId="77D311F5" w14:textId="77777777" w:rsidR="00C5242E" w:rsidRPr="00C5242E" w:rsidRDefault="00C5242E" w:rsidP="00C5242E">
      <w:pPr>
        <w:ind w:firstLine="851"/>
        <w:jc w:val="both"/>
        <w:rPr>
          <w:szCs w:val="20"/>
        </w:rPr>
      </w:pPr>
      <w:r w:rsidRPr="00C5242E">
        <w:rPr>
          <w:szCs w:val="20"/>
        </w:rPr>
        <w:t>* – первый год долгосрочного периода регулирования.</w:t>
      </w:r>
    </w:p>
    <w:p w14:paraId="7764D49E" w14:textId="77777777" w:rsidR="00C5242E" w:rsidRPr="00C5242E" w:rsidRDefault="00C5242E" w:rsidP="00C5242E">
      <w:pPr>
        <w:ind w:firstLine="851"/>
        <w:jc w:val="both"/>
        <w:rPr>
          <w:sz w:val="28"/>
          <w:szCs w:val="28"/>
        </w:rPr>
      </w:pPr>
    </w:p>
    <w:p w14:paraId="723DB1E6" w14:textId="77777777" w:rsidR="00C5242E" w:rsidRPr="00C5242E" w:rsidRDefault="00C5242E" w:rsidP="00C5242E">
      <w:pPr>
        <w:ind w:firstLine="851"/>
        <w:jc w:val="both"/>
        <w:rPr>
          <w:sz w:val="28"/>
          <w:szCs w:val="28"/>
        </w:rPr>
      </w:pPr>
      <w:r w:rsidRPr="00C5242E">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43DEB22D" w14:textId="77777777" w:rsidR="00C5242E" w:rsidRPr="00C5242E" w:rsidRDefault="00C5242E" w:rsidP="00C5242E">
      <w:pPr>
        <w:ind w:firstLine="851"/>
        <w:jc w:val="both"/>
        <w:rPr>
          <w:sz w:val="28"/>
          <w:szCs w:val="28"/>
        </w:rPr>
      </w:pPr>
      <w:r w:rsidRPr="00C5242E">
        <w:rPr>
          <w:sz w:val="28"/>
          <w:szCs w:val="28"/>
        </w:rPr>
        <w:t xml:space="preserve">Арендная плата учтена экспертами </w:t>
      </w:r>
      <w:r w:rsidRPr="00C5242E">
        <w:rPr>
          <w:color w:val="000000"/>
          <w:sz w:val="28"/>
          <w:szCs w:val="28"/>
        </w:rPr>
        <w:t>в соответствии с пунктами 45 и 65 Основ ценообразования</w:t>
      </w:r>
      <w:r w:rsidRPr="00C5242E">
        <w:rPr>
          <w:sz w:val="28"/>
          <w:szCs w:val="28"/>
        </w:rPr>
        <w:t>.</w:t>
      </w:r>
    </w:p>
    <w:p w14:paraId="5166384C" w14:textId="77777777" w:rsidR="00C5242E" w:rsidRPr="00C5242E" w:rsidRDefault="00C5242E" w:rsidP="00C5242E">
      <w:pPr>
        <w:ind w:firstLine="851"/>
        <w:jc w:val="both"/>
        <w:rPr>
          <w:sz w:val="28"/>
          <w:szCs w:val="28"/>
        </w:rPr>
      </w:pPr>
      <w:r w:rsidRPr="00C5242E">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C5242E">
        <w:rPr>
          <w:sz w:val="28"/>
          <w:szCs w:val="28"/>
          <w:lang w:val="en-US"/>
        </w:rPr>
        <w:t>SAP</w:t>
      </w:r>
      <w:r w:rsidRPr="00C5242E">
        <w:rPr>
          <w:sz w:val="28"/>
          <w:szCs w:val="28"/>
        </w:rPr>
        <w:t xml:space="preserve"> </w:t>
      </w:r>
      <w:r w:rsidRPr="00C5242E">
        <w:rPr>
          <w:sz w:val="28"/>
          <w:szCs w:val="28"/>
          <w:lang w:val="en-US"/>
        </w:rPr>
        <w:t>ERP</w:t>
      </w:r>
      <w:r w:rsidRPr="00C5242E">
        <w:rPr>
          <w:sz w:val="28"/>
          <w:szCs w:val="28"/>
        </w:rPr>
        <w:t>, представленными договорами и полисами.</w:t>
      </w:r>
    </w:p>
    <w:p w14:paraId="598A8E2E" w14:textId="77777777" w:rsidR="00C5242E" w:rsidRPr="00C5242E" w:rsidRDefault="00C5242E" w:rsidP="00C5242E">
      <w:pPr>
        <w:ind w:firstLine="851"/>
        <w:jc w:val="both"/>
        <w:rPr>
          <w:sz w:val="28"/>
          <w:szCs w:val="28"/>
        </w:rPr>
      </w:pPr>
      <w:r w:rsidRPr="00C5242E">
        <w:rPr>
          <w:sz w:val="28"/>
          <w:szCs w:val="28"/>
        </w:rPr>
        <w:t xml:space="preserve">Размер расходов по уплате налогов подтверждается представленными декларациями, выгрузкой из учетной системы </w:t>
      </w:r>
      <w:r w:rsidRPr="00C5242E">
        <w:rPr>
          <w:sz w:val="28"/>
          <w:szCs w:val="28"/>
          <w:lang w:val="en-US"/>
        </w:rPr>
        <w:t>SAP</w:t>
      </w:r>
      <w:r w:rsidRPr="00C5242E">
        <w:rPr>
          <w:sz w:val="28"/>
          <w:szCs w:val="28"/>
        </w:rPr>
        <w:t xml:space="preserve"> </w:t>
      </w:r>
      <w:r w:rsidRPr="00C5242E">
        <w:rPr>
          <w:sz w:val="28"/>
          <w:szCs w:val="28"/>
          <w:lang w:val="en-US"/>
        </w:rPr>
        <w:t>ERP</w:t>
      </w:r>
      <w:r w:rsidRPr="00C5242E">
        <w:rPr>
          <w:sz w:val="28"/>
          <w:szCs w:val="28"/>
        </w:rPr>
        <w:t>.</w:t>
      </w:r>
    </w:p>
    <w:p w14:paraId="337D5AFF" w14:textId="77777777" w:rsidR="00C5242E" w:rsidRPr="00C5242E" w:rsidRDefault="00C5242E" w:rsidP="00C5242E">
      <w:pPr>
        <w:ind w:firstLine="851"/>
        <w:jc w:val="both"/>
        <w:rPr>
          <w:sz w:val="28"/>
          <w:szCs w:val="28"/>
        </w:rPr>
      </w:pPr>
      <w:r w:rsidRPr="00C5242E">
        <w:rPr>
          <w:sz w:val="28"/>
          <w:szCs w:val="28"/>
        </w:rPr>
        <w:t>Размер отчислений на социальные нужды подтверждаются представленной выгрузкой из бухгалтерских программ.</w:t>
      </w:r>
    </w:p>
    <w:p w14:paraId="6B18ABC5" w14:textId="77777777" w:rsidR="00C5242E" w:rsidRPr="00C5242E" w:rsidRDefault="00C5242E" w:rsidP="00C5242E">
      <w:pPr>
        <w:ind w:firstLine="851"/>
        <w:jc w:val="both"/>
        <w:rPr>
          <w:sz w:val="28"/>
          <w:szCs w:val="28"/>
        </w:rPr>
      </w:pPr>
      <w:r w:rsidRPr="00C5242E">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w:t>
      </w:r>
      <w:r w:rsidRPr="00C5242E">
        <w:rPr>
          <w:sz w:val="28"/>
          <w:szCs w:val="28"/>
        </w:rPr>
        <w:lastRenderedPageBreak/>
        <w:t xml:space="preserve">деятельности, статистической формой № С-1 за 2019 год, выгрузкой из учетной системы </w:t>
      </w:r>
      <w:r w:rsidRPr="00C5242E">
        <w:rPr>
          <w:sz w:val="28"/>
          <w:szCs w:val="28"/>
          <w:lang w:val="en-US"/>
        </w:rPr>
        <w:t>SAP</w:t>
      </w:r>
      <w:r w:rsidRPr="00C5242E">
        <w:rPr>
          <w:sz w:val="28"/>
          <w:szCs w:val="28"/>
        </w:rPr>
        <w:t xml:space="preserve"> </w:t>
      </w:r>
      <w:r w:rsidRPr="00C5242E">
        <w:rPr>
          <w:sz w:val="28"/>
          <w:szCs w:val="28"/>
          <w:lang w:val="en-US"/>
        </w:rPr>
        <w:t>ERP</w:t>
      </w:r>
      <w:r w:rsidRPr="00C5242E">
        <w:rPr>
          <w:sz w:val="28"/>
          <w:szCs w:val="28"/>
        </w:rPr>
        <w:t>.</w:t>
      </w:r>
    </w:p>
    <w:p w14:paraId="2C829B2E" w14:textId="77777777" w:rsidR="00C5242E" w:rsidRPr="00C5242E" w:rsidRDefault="00C5242E" w:rsidP="00C5242E">
      <w:pPr>
        <w:ind w:firstLine="851"/>
        <w:jc w:val="both"/>
        <w:rPr>
          <w:sz w:val="28"/>
          <w:szCs w:val="28"/>
        </w:rPr>
      </w:pPr>
      <w:r w:rsidRPr="00C5242E">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C5242E">
        <w:rPr>
          <w:sz w:val="28"/>
          <w:szCs w:val="28"/>
          <w:lang w:val="en-US"/>
        </w:rPr>
        <w:t>SAP</w:t>
      </w:r>
      <w:r w:rsidRPr="00C5242E">
        <w:rPr>
          <w:sz w:val="28"/>
          <w:szCs w:val="28"/>
        </w:rPr>
        <w:t xml:space="preserve"> </w:t>
      </w:r>
      <w:r w:rsidRPr="00C5242E">
        <w:rPr>
          <w:sz w:val="28"/>
          <w:szCs w:val="28"/>
          <w:lang w:val="en-US"/>
        </w:rPr>
        <w:t>ERP</w:t>
      </w:r>
      <w:r w:rsidRPr="00C5242E">
        <w:rPr>
          <w:sz w:val="28"/>
          <w:szCs w:val="28"/>
        </w:rPr>
        <w:t>.</w:t>
      </w:r>
    </w:p>
    <w:p w14:paraId="2987FBDE" w14:textId="77777777" w:rsidR="00C5242E" w:rsidRPr="00C5242E" w:rsidRDefault="00C5242E" w:rsidP="00C5242E">
      <w:pPr>
        <w:ind w:firstLine="851"/>
        <w:jc w:val="both"/>
        <w:rPr>
          <w:sz w:val="28"/>
          <w:szCs w:val="28"/>
        </w:rPr>
      </w:pPr>
      <w:r w:rsidRPr="00C5242E">
        <w:rPr>
          <w:sz w:val="28"/>
          <w:szCs w:val="28"/>
        </w:rPr>
        <w:t>Данные расходы признаются экспертами документально подтвержденными и экономически обоснованными.</w:t>
      </w:r>
    </w:p>
    <w:p w14:paraId="60D64A6A" w14:textId="77777777" w:rsidR="00C5242E" w:rsidRPr="00C5242E" w:rsidRDefault="00C5242E" w:rsidP="00C5242E">
      <w:pPr>
        <w:ind w:firstLine="851"/>
        <w:jc w:val="both"/>
        <w:rPr>
          <w:sz w:val="28"/>
          <w:szCs w:val="28"/>
          <w:lang w:eastAsia="en-US"/>
        </w:rPr>
      </w:pPr>
      <w:r w:rsidRPr="00C5242E">
        <w:rPr>
          <w:sz w:val="28"/>
          <w:szCs w:val="28"/>
        </w:rPr>
        <w:t>Расчет неподконтрольных расходов приведен в таблице 8.</w:t>
      </w:r>
    </w:p>
    <w:p w14:paraId="17F1AB63" w14:textId="77777777" w:rsidR="00C5242E" w:rsidRPr="00C5242E" w:rsidRDefault="00C5242E" w:rsidP="00C5242E">
      <w:pPr>
        <w:tabs>
          <w:tab w:val="left" w:pos="1890"/>
        </w:tabs>
        <w:ind w:left="1080" w:right="-1"/>
        <w:jc w:val="right"/>
        <w:rPr>
          <w:sz w:val="28"/>
          <w:szCs w:val="28"/>
          <w:lang w:eastAsia="en-US"/>
        </w:rPr>
      </w:pPr>
      <w:r w:rsidRPr="00C5242E">
        <w:rPr>
          <w:sz w:val="28"/>
          <w:szCs w:val="28"/>
          <w:lang w:eastAsia="en-US"/>
        </w:rPr>
        <w:t>Таблица 8</w:t>
      </w:r>
    </w:p>
    <w:p w14:paraId="2D48B781" w14:textId="77777777" w:rsidR="00C5242E" w:rsidRPr="00C5242E" w:rsidRDefault="00C5242E" w:rsidP="00C5242E">
      <w:pPr>
        <w:ind w:left="-142"/>
        <w:jc w:val="center"/>
        <w:rPr>
          <w:b/>
          <w:sz w:val="28"/>
          <w:szCs w:val="28"/>
        </w:rPr>
      </w:pPr>
      <w:r w:rsidRPr="00C5242E">
        <w:rPr>
          <w:b/>
          <w:sz w:val="28"/>
          <w:szCs w:val="28"/>
        </w:rPr>
        <w:t>Фактические неподконтрольные расходы за 2019 год</w:t>
      </w:r>
    </w:p>
    <w:p w14:paraId="59B48EBA" w14:textId="77777777" w:rsidR="00C5242E" w:rsidRPr="00C5242E" w:rsidRDefault="00C5242E" w:rsidP="00C5242E">
      <w:pPr>
        <w:jc w:val="right"/>
        <w:rPr>
          <w:sz w:val="28"/>
          <w:szCs w:val="28"/>
        </w:rPr>
      </w:pPr>
      <w:r w:rsidRPr="00C5242E">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C5242E" w:rsidRPr="00C5242E" w14:paraId="2B6E49AF" w14:textId="77777777" w:rsidTr="00C5242E">
        <w:trPr>
          <w:trHeight w:val="417"/>
          <w:tblHeader/>
          <w:jc w:val="center"/>
        </w:trPr>
        <w:tc>
          <w:tcPr>
            <w:tcW w:w="817" w:type="dxa"/>
            <w:shd w:val="clear" w:color="auto" w:fill="auto"/>
            <w:vAlign w:val="center"/>
            <w:hideMark/>
          </w:tcPr>
          <w:p w14:paraId="7ED45E9E" w14:textId="77777777" w:rsidR="00C5242E" w:rsidRPr="00C5242E" w:rsidRDefault="00C5242E" w:rsidP="00C5242E">
            <w:pPr>
              <w:jc w:val="center"/>
            </w:pPr>
            <w:r w:rsidRPr="00C5242E">
              <w:t>№</w:t>
            </w:r>
            <w:r w:rsidRPr="00C5242E">
              <w:br/>
              <w:t>п. п.</w:t>
            </w:r>
          </w:p>
        </w:tc>
        <w:tc>
          <w:tcPr>
            <w:tcW w:w="6980" w:type="dxa"/>
            <w:shd w:val="clear" w:color="auto" w:fill="auto"/>
            <w:noWrap/>
            <w:vAlign w:val="center"/>
            <w:hideMark/>
          </w:tcPr>
          <w:p w14:paraId="343EC690" w14:textId="77777777" w:rsidR="00C5242E" w:rsidRPr="00C5242E" w:rsidRDefault="00C5242E" w:rsidP="00C5242E">
            <w:pPr>
              <w:jc w:val="center"/>
            </w:pPr>
            <w:r w:rsidRPr="00C5242E">
              <w:t>Показатель</w:t>
            </w:r>
          </w:p>
        </w:tc>
        <w:tc>
          <w:tcPr>
            <w:tcW w:w="2009" w:type="dxa"/>
            <w:shd w:val="clear" w:color="auto" w:fill="auto"/>
            <w:vAlign w:val="center"/>
          </w:tcPr>
          <w:p w14:paraId="67546331" w14:textId="77777777" w:rsidR="00C5242E" w:rsidRPr="00C5242E" w:rsidRDefault="00C5242E" w:rsidP="00C5242E">
            <w:pPr>
              <w:jc w:val="center"/>
            </w:pPr>
            <w:r w:rsidRPr="00C5242E">
              <w:t>Факт за 2019 год (по оценке экспертов)</w:t>
            </w:r>
          </w:p>
        </w:tc>
      </w:tr>
      <w:tr w:rsidR="00C5242E" w:rsidRPr="00C5242E" w14:paraId="19307A51" w14:textId="77777777" w:rsidTr="00C5242E">
        <w:trPr>
          <w:trHeight w:val="525"/>
          <w:jc w:val="center"/>
        </w:trPr>
        <w:tc>
          <w:tcPr>
            <w:tcW w:w="817" w:type="dxa"/>
            <w:shd w:val="clear" w:color="auto" w:fill="auto"/>
            <w:noWrap/>
            <w:vAlign w:val="center"/>
            <w:hideMark/>
          </w:tcPr>
          <w:p w14:paraId="410D9438" w14:textId="77777777" w:rsidR="00C5242E" w:rsidRPr="00C5242E" w:rsidRDefault="00C5242E" w:rsidP="00C5242E">
            <w:pPr>
              <w:jc w:val="center"/>
            </w:pPr>
            <w:r w:rsidRPr="00C5242E">
              <w:t>1.1</w:t>
            </w:r>
          </w:p>
        </w:tc>
        <w:tc>
          <w:tcPr>
            <w:tcW w:w="6980" w:type="dxa"/>
            <w:shd w:val="clear" w:color="auto" w:fill="auto"/>
            <w:vAlign w:val="center"/>
            <w:hideMark/>
          </w:tcPr>
          <w:p w14:paraId="40FBF36C" w14:textId="77777777" w:rsidR="00C5242E" w:rsidRPr="00C5242E" w:rsidRDefault="00C5242E" w:rsidP="00C5242E">
            <w:r w:rsidRPr="00C5242E">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CB6503A" w14:textId="77777777" w:rsidR="00C5242E" w:rsidRPr="00C5242E" w:rsidRDefault="00C5242E" w:rsidP="00C5242E">
            <w:pPr>
              <w:jc w:val="center"/>
            </w:pPr>
            <w:r w:rsidRPr="00C5242E">
              <w:t>0</w:t>
            </w:r>
          </w:p>
        </w:tc>
      </w:tr>
      <w:tr w:rsidR="00C5242E" w:rsidRPr="00C5242E" w14:paraId="25AE5027" w14:textId="77777777" w:rsidTr="00C5242E">
        <w:trPr>
          <w:trHeight w:val="300"/>
          <w:jc w:val="center"/>
        </w:trPr>
        <w:tc>
          <w:tcPr>
            <w:tcW w:w="817" w:type="dxa"/>
            <w:shd w:val="clear" w:color="auto" w:fill="auto"/>
            <w:noWrap/>
            <w:vAlign w:val="center"/>
            <w:hideMark/>
          </w:tcPr>
          <w:p w14:paraId="73D14692" w14:textId="77777777" w:rsidR="00C5242E" w:rsidRPr="00C5242E" w:rsidRDefault="00C5242E" w:rsidP="00C5242E">
            <w:pPr>
              <w:jc w:val="center"/>
            </w:pPr>
            <w:r w:rsidRPr="00C5242E">
              <w:t>1.2</w:t>
            </w:r>
          </w:p>
        </w:tc>
        <w:tc>
          <w:tcPr>
            <w:tcW w:w="6980" w:type="dxa"/>
            <w:shd w:val="clear" w:color="auto" w:fill="auto"/>
            <w:noWrap/>
            <w:vAlign w:val="center"/>
            <w:hideMark/>
          </w:tcPr>
          <w:p w14:paraId="3E8D4461" w14:textId="77777777" w:rsidR="00C5242E" w:rsidRPr="00C5242E" w:rsidRDefault="00C5242E" w:rsidP="00C5242E">
            <w:r w:rsidRPr="00C5242E">
              <w:t>Арендная плата</w:t>
            </w:r>
          </w:p>
        </w:tc>
        <w:tc>
          <w:tcPr>
            <w:tcW w:w="2009" w:type="dxa"/>
            <w:shd w:val="clear" w:color="auto" w:fill="auto"/>
            <w:vAlign w:val="center"/>
          </w:tcPr>
          <w:p w14:paraId="4C850219" w14:textId="77777777" w:rsidR="00C5242E" w:rsidRPr="00C5242E" w:rsidRDefault="00C5242E" w:rsidP="00C5242E">
            <w:pPr>
              <w:jc w:val="center"/>
            </w:pPr>
            <w:r w:rsidRPr="00C5242E">
              <w:rPr>
                <w:szCs w:val="20"/>
              </w:rPr>
              <w:t>26 602</w:t>
            </w:r>
          </w:p>
        </w:tc>
      </w:tr>
      <w:tr w:rsidR="00C5242E" w:rsidRPr="00C5242E" w14:paraId="0543D4B9" w14:textId="77777777" w:rsidTr="00C5242E">
        <w:trPr>
          <w:trHeight w:val="300"/>
          <w:jc w:val="center"/>
        </w:trPr>
        <w:tc>
          <w:tcPr>
            <w:tcW w:w="817" w:type="dxa"/>
            <w:shd w:val="clear" w:color="auto" w:fill="auto"/>
            <w:noWrap/>
            <w:vAlign w:val="center"/>
            <w:hideMark/>
          </w:tcPr>
          <w:p w14:paraId="2B459E31" w14:textId="77777777" w:rsidR="00C5242E" w:rsidRPr="00C5242E" w:rsidRDefault="00C5242E" w:rsidP="00C5242E">
            <w:pPr>
              <w:jc w:val="center"/>
            </w:pPr>
            <w:r w:rsidRPr="00C5242E">
              <w:t>1.3</w:t>
            </w:r>
          </w:p>
        </w:tc>
        <w:tc>
          <w:tcPr>
            <w:tcW w:w="6980" w:type="dxa"/>
            <w:shd w:val="clear" w:color="auto" w:fill="auto"/>
            <w:noWrap/>
            <w:vAlign w:val="center"/>
            <w:hideMark/>
          </w:tcPr>
          <w:p w14:paraId="28D29638" w14:textId="77777777" w:rsidR="00C5242E" w:rsidRPr="00C5242E" w:rsidRDefault="00C5242E" w:rsidP="00C5242E">
            <w:r w:rsidRPr="00C5242E">
              <w:t>Концессионная плата</w:t>
            </w:r>
          </w:p>
        </w:tc>
        <w:tc>
          <w:tcPr>
            <w:tcW w:w="2009" w:type="dxa"/>
            <w:shd w:val="clear" w:color="auto" w:fill="auto"/>
            <w:vAlign w:val="center"/>
          </w:tcPr>
          <w:p w14:paraId="31D9A2B5" w14:textId="77777777" w:rsidR="00C5242E" w:rsidRPr="00C5242E" w:rsidRDefault="00C5242E" w:rsidP="00C5242E">
            <w:pPr>
              <w:jc w:val="center"/>
            </w:pPr>
            <w:r w:rsidRPr="00C5242E">
              <w:t>0</w:t>
            </w:r>
          </w:p>
        </w:tc>
      </w:tr>
      <w:tr w:rsidR="00C5242E" w:rsidRPr="00C5242E" w14:paraId="1942D454" w14:textId="77777777" w:rsidTr="00C5242E">
        <w:trPr>
          <w:trHeight w:val="513"/>
          <w:jc w:val="center"/>
        </w:trPr>
        <w:tc>
          <w:tcPr>
            <w:tcW w:w="817" w:type="dxa"/>
            <w:shd w:val="clear" w:color="auto" w:fill="auto"/>
            <w:noWrap/>
            <w:vAlign w:val="center"/>
            <w:hideMark/>
          </w:tcPr>
          <w:p w14:paraId="16445DF4" w14:textId="77777777" w:rsidR="00C5242E" w:rsidRPr="00C5242E" w:rsidRDefault="00C5242E" w:rsidP="00C5242E">
            <w:pPr>
              <w:jc w:val="center"/>
            </w:pPr>
            <w:r w:rsidRPr="00C5242E">
              <w:t>1.4</w:t>
            </w:r>
          </w:p>
        </w:tc>
        <w:tc>
          <w:tcPr>
            <w:tcW w:w="6980" w:type="dxa"/>
            <w:shd w:val="clear" w:color="auto" w:fill="auto"/>
            <w:vAlign w:val="center"/>
            <w:hideMark/>
          </w:tcPr>
          <w:p w14:paraId="57D51B94" w14:textId="77777777" w:rsidR="00C5242E" w:rsidRPr="00C5242E" w:rsidRDefault="00C5242E" w:rsidP="00C5242E">
            <w:r w:rsidRPr="00C5242E">
              <w:t>Расходы на уплату налогов, сборов и других обязательных платежей, в том числе:</w:t>
            </w:r>
          </w:p>
        </w:tc>
        <w:tc>
          <w:tcPr>
            <w:tcW w:w="2009" w:type="dxa"/>
            <w:shd w:val="clear" w:color="auto" w:fill="auto"/>
            <w:vAlign w:val="center"/>
          </w:tcPr>
          <w:p w14:paraId="258FD09D" w14:textId="77777777" w:rsidR="00C5242E" w:rsidRPr="00C5242E" w:rsidRDefault="00C5242E" w:rsidP="00C5242E">
            <w:pPr>
              <w:jc w:val="center"/>
            </w:pPr>
            <w:r w:rsidRPr="00C5242E">
              <w:rPr>
                <w:szCs w:val="20"/>
              </w:rPr>
              <w:t>5 340</w:t>
            </w:r>
          </w:p>
        </w:tc>
      </w:tr>
      <w:tr w:rsidR="00C5242E" w:rsidRPr="00C5242E" w14:paraId="5D848DFC" w14:textId="77777777" w:rsidTr="00C5242E">
        <w:trPr>
          <w:trHeight w:val="832"/>
          <w:jc w:val="center"/>
        </w:trPr>
        <w:tc>
          <w:tcPr>
            <w:tcW w:w="817" w:type="dxa"/>
            <w:shd w:val="clear" w:color="auto" w:fill="auto"/>
            <w:noWrap/>
            <w:vAlign w:val="center"/>
            <w:hideMark/>
          </w:tcPr>
          <w:p w14:paraId="33D86452" w14:textId="77777777" w:rsidR="00C5242E" w:rsidRPr="00C5242E" w:rsidRDefault="00C5242E" w:rsidP="00C5242E">
            <w:pPr>
              <w:jc w:val="center"/>
            </w:pPr>
            <w:r w:rsidRPr="00C5242E">
              <w:t>1.4.1</w:t>
            </w:r>
          </w:p>
        </w:tc>
        <w:tc>
          <w:tcPr>
            <w:tcW w:w="6980" w:type="dxa"/>
            <w:shd w:val="clear" w:color="auto" w:fill="auto"/>
            <w:vAlign w:val="center"/>
            <w:hideMark/>
          </w:tcPr>
          <w:p w14:paraId="0F8D7469" w14:textId="77777777" w:rsidR="00C5242E" w:rsidRPr="00C5242E" w:rsidRDefault="00C5242E" w:rsidP="00C5242E">
            <w:r w:rsidRPr="00C5242E">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40B792B9" w14:textId="77777777" w:rsidR="00C5242E" w:rsidRPr="00C5242E" w:rsidRDefault="00C5242E" w:rsidP="00C5242E">
            <w:pPr>
              <w:jc w:val="center"/>
            </w:pPr>
            <w:r w:rsidRPr="00C5242E">
              <w:rPr>
                <w:szCs w:val="20"/>
              </w:rPr>
              <w:t>0</w:t>
            </w:r>
          </w:p>
        </w:tc>
      </w:tr>
      <w:tr w:rsidR="00C5242E" w:rsidRPr="00C5242E" w14:paraId="67FF4066" w14:textId="77777777" w:rsidTr="00C5242E">
        <w:trPr>
          <w:trHeight w:val="136"/>
          <w:jc w:val="center"/>
        </w:trPr>
        <w:tc>
          <w:tcPr>
            <w:tcW w:w="817" w:type="dxa"/>
            <w:shd w:val="clear" w:color="auto" w:fill="auto"/>
            <w:noWrap/>
            <w:vAlign w:val="center"/>
            <w:hideMark/>
          </w:tcPr>
          <w:p w14:paraId="4147E107" w14:textId="77777777" w:rsidR="00C5242E" w:rsidRPr="00C5242E" w:rsidRDefault="00C5242E" w:rsidP="00C5242E">
            <w:pPr>
              <w:jc w:val="center"/>
            </w:pPr>
            <w:r w:rsidRPr="00C5242E">
              <w:t>1.4.2</w:t>
            </w:r>
          </w:p>
        </w:tc>
        <w:tc>
          <w:tcPr>
            <w:tcW w:w="6980" w:type="dxa"/>
            <w:shd w:val="clear" w:color="auto" w:fill="auto"/>
            <w:vAlign w:val="center"/>
            <w:hideMark/>
          </w:tcPr>
          <w:p w14:paraId="7D909345" w14:textId="77777777" w:rsidR="00C5242E" w:rsidRPr="00C5242E" w:rsidRDefault="00C5242E" w:rsidP="00C5242E">
            <w:r w:rsidRPr="00C5242E">
              <w:t>расходы на обязательное страхование</w:t>
            </w:r>
          </w:p>
        </w:tc>
        <w:tc>
          <w:tcPr>
            <w:tcW w:w="2009" w:type="dxa"/>
            <w:shd w:val="clear" w:color="auto" w:fill="auto"/>
            <w:vAlign w:val="center"/>
          </w:tcPr>
          <w:p w14:paraId="2E6EB414" w14:textId="77777777" w:rsidR="00C5242E" w:rsidRPr="00C5242E" w:rsidRDefault="00C5242E" w:rsidP="00C5242E">
            <w:pPr>
              <w:jc w:val="center"/>
            </w:pPr>
            <w:r w:rsidRPr="00C5242E">
              <w:rPr>
                <w:szCs w:val="20"/>
              </w:rPr>
              <w:t>24</w:t>
            </w:r>
          </w:p>
        </w:tc>
      </w:tr>
      <w:tr w:rsidR="00C5242E" w:rsidRPr="00C5242E" w14:paraId="15D012FB" w14:textId="77777777" w:rsidTr="00C5242E">
        <w:trPr>
          <w:trHeight w:val="355"/>
          <w:jc w:val="center"/>
        </w:trPr>
        <w:tc>
          <w:tcPr>
            <w:tcW w:w="817" w:type="dxa"/>
            <w:shd w:val="clear" w:color="auto" w:fill="auto"/>
            <w:noWrap/>
            <w:vAlign w:val="center"/>
            <w:hideMark/>
          </w:tcPr>
          <w:p w14:paraId="465680CA" w14:textId="77777777" w:rsidR="00C5242E" w:rsidRPr="00C5242E" w:rsidRDefault="00C5242E" w:rsidP="00C5242E">
            <w:pPr>
              <w:jc w:val="center"/>
            </w:pPr>
            <w:r w:rsidRPr="00C5242E">
              <w:t>1.4.3</w:t>
            </w:r>
          </w:p>
        </w:tc>
        <w:tc>
          <w:tcPr>
            <w:tcW w:w="6980" w:type="dxa"/>
            <w:shd w:val="clear" w:color="auto" w:fill="auto"/>
            <w:noWrap/>
            <w:vAlign w:val="center"/>
            <w:hideMark/>
          </w:tcPr>
          <w:p w14:paraId="7F97A942" w14:textId="77777777" w:rsidR="00C5242E" w:rsidRPr="00C5242E" w:rsidRDefault="00C5242E" w:rsidP="00C5242E">
            <w:r w:rsidRPr="00C5242E">
              <w:t xml:space="preserve">иные расходы </w:t>
            </w:r>
          </w:p>
        </w:tc>
        <w:tc>
          <w:tcPr>
            <w:tcW w:w="2009" w:type="dxa"/>
            <w:shd w:val="clear" w:color="auto" w:fill="auto"/>
            <w:vAlign w:val="center"/>
          </w:tcPr>
          <w:p w14:paraId="78454E0C" w14:textId="77777777" w:rsidR="00C5242E" w:rsidRPr="00C5242E" w:rsidRDefault="00C5242E" w:rsidP="00C5242E">
            <w:pPr>
              <w:jc w:val="center"/>
            </w:pPr>
            <w:r w:rsidRPr="00C5242E">
              <w:rPr>
                <w:szCs w:val="20"/>
              </w:rPr>
              <w:t>5 315</w:t>
            </w:r>
          </w:p>
        </w:tc>
      </w:tr>
      <w:tr w:rsidR="00C5242E" w:rsidRPr="00C5242E" w14:paraId="67C5C9B6" w14:textId="77777777" w:rsidTr="00C5242E">
        <w:trPr>
          <w:trHeight w:val="355"/>
          <w:jc w:val="center"/>
        </w:trPr>
        <w:tc>
          <w:tcPr>
            <w:tcW w:w="817" w:type="dxa"/>
            <w:shd w:val="clear" w:color="auto" w:fill="auto"/>
            <w:noWrap/>
            <w:vAlign w:val="center"/>
          </w:tcPr>
          <w:p w14:paraId="6A74DAF5" w14:textId="77777777" w:rsidR="00C5242E" w:rsidRPr="00C5242E" w:rsidRDefault="00C5242E" w:rsidP="00C5242E">
            <w:pPr>
              <w:jc w:val="center"/>
            </w:pPr>
          </w:p>
        </w:tc>
        <w:tc>
          <w:tcPr>
            <w:tcW w:w="6980" w:type="dxa"/>
            <w:shd w:val="clear" w:color="auto" w:fill="auto"/>
            <w:noWrap/>
          </w:tcPr>
          <w:p w14:paraId="2000D68D" w14:textId="77777777" w:rsidR="00C5242E" w:rsidRPr="00C5242E" w:rsidRDefault="00C5242E" w:rsidP="00C5242E">
            <w:r w:rsidRPr="00C5242E">
              <w:t>- налог на имущество организаций</w:t>
            </w:r>
          </w:p>
        </w:tc>
        <w:tc>
          <w:tcPr>
            <w:tcW w:w="2009" w:type="dxa"/>
            <w:shd w:val="clear" w:color="auto" w:fill="auto"/>
            <w:vAlign w:val="center"/>
          </w:tcPr>
          <w:p w14:paraId="5B33A820" w14:textId="77777777" w:rsidR="00C5242E" w:rsidRPr="00C5242E" w:rsidRDefault="00C5242E" w:rsidP="00C5242E">
            <w:pPr>
              <w:jc w:val="center"/>
            </w:pPr>
            <w:r w:rsidRPr="00C5242E">
              <w:rPr>
                <w:szCs w:val="20"/>
              </w:rPr>
              <w:t>4 640</w:t>
            </w:r>
          </w:p>
        </w:tc>
      </w:tr>
      <w:tr w:rsidR="00C5242E" w:rsidRPr="00C5242E" w14:paraId="36BEF7F6" w14:textId="77777777" w:rsidTr="00C5242E">
        <w:trPr>
          <w:trHeight w:val="355"/>
          <w:jc w:val="center"/>
        </w:trPr>
        <w:tc>
          <w:tcPr>
            <w:tcW w:w="817" w:type="dxa"/>
            <w:shd w:val="clear" w:color="auto" w:fill="auto"/>
            <w:noWrap/>
            <w:vAlign w:val="center"/>
          </w:tcPr>
          <w:p w14:paraId="29D82F26" w14:textId="77777777" w:rsidR="00C5242E" w:rsidRPr="00C5242E" w:rsidRDefault="00C5242E" w:rsidP="00C5242E">
            <w:pPr>
              <w:jc w:val="center"/>
            </w:pPr>
          </w:p>
        </w:tc>
        <w:tc>
          <w:tcPr>
            <w:tcW w:w="6980" w:type="dxa"/>
            <w:shd w:val="clear" w:color="auto" w:fill="auto"/>
            <w:noWrap/>
          </w:tcPr>
          <w:p w14:paraId="65958B16" w14:textId="77777777" w:rsidR="00C5242E" w:rsidRPr="00C5242E" w:rsidRDefault="00C5242E" w:rsidP="00C5242E">
            <w:r w:rsidRPr="00C5242E">
              <w:t>- земельный налог</w:t>
            </w:r>
          </w:p>
        </w:tc>
        <w:tc>
          <w:tcPr>
            <w:tcW w:w="2009" w:type="dxa"/>
            <w:shd w:val="clear" w:color="auto" w:fill="auto"/>
            <w:vAlign w:val="center"/>
          </w:tcPr>
          <w:p w14:paraId="3505B35E" w14:textId="77777777" w:rsidR="00C5242E" w:rsidRPr="00C5242E" w:rsidRDefault="00C5242E" w:rsidP="00C5242E">
            <w:pPr>
              <w:jc w:val="center"/>
            </w:pPr>
            <w:r w:rsidRPr="00C5242E">
              <w:rPr>
                <w:szCs w:val="20"/>
              </w:rPr>
              <w:t>213</w:t>
            </w:r>
          </w:p>
        </w:tc>
      </w:tr>
      <w:tr w:rsidR="00C5242E" w:rsidRPr="00C5242E" w14:paraId="13E6AE0C" w14:textId="77777777" w:rsidTr="00C5242E">
        <w:trPr>
          <w:trHeight w:val="355"/>
          <w:jc w:val="center"/>
        </w:trPr>
        <w:tc>
          <w:tcPr>
            <w:tcW w:w="817" w:type="dxa"/>
            <w:shd w:val="clear" w:color="auto" w:fill="auto"/>
            <w:noWrap/>
            <w:vAlign w:val="center"/>
          </w:tcPr>
          <w:p w14:paraId="573B77E6" w14:textId="77777777" w:rsidR="00C5242E" w:rsidRPr="00C5242E" w:rsidRDefault="00C5242E" w:rsidP="00C5242E">
            <w:pPr>
              <w:jc w:val="center"/>
            </w:pPr>
          </w:p>
        </w:tc>
        <w:tc>
          <w:tcPr>
            <w:tcW w:w="6980" w:type="dxa"/>
            <w:shd w:val="clear" w:color="auto" w:fill="auto"/>
            <w:noWrap/>
          </w:tcPr>
          <w:p w14:paraId="1F73A319" w14:textId="77777777" w:rsidR="00C5242E" w:rsidRPr="00C5242E" w:rsidRDefault="00C5242E" w:rsidP="00C5242E">
            <w:r w:rsidRPr="00C5242E">
              <w:t>- транспортный налог</w:t>
            </w:r>
          </w:p>
        </w:tc>
        <w:tc>
          <w:tcPr>
            <w:tcW w:w="2009" w:type="dxa"/>
            <w:shd w:val="clear" w:color="auto" w:fill="auto"/>
            <w:vAlign w:val="center"/>
          </w:tcPr>
          <w:p w14:paraId="3244C92E" w14:textId="77777777" w:rsidR="00C5242E" w:rsidRPr="00C5242E" w:rsidRDefault="00C5242E" w:rsidP="00C5242E">
            <w:pPr>
              <w:jc w:val="center"/>
            </w:pPr>
            <w:r w:rsidRPr="00C5242E">
              <w:rPr>
                <w:szCs w:val="20"/>
              </w:rPr>
              <w:t>462</w:t>
            </w:r>
          </w:p>
        </w:tc>
      </w:tr>
      <w:tr w:rsidR="00C5242E" w:rsidRPr="00C5242E" w14:paraId="3A363CE9" w14:textId="77777777" w:rsidTr="00C5242E">
        <w:trPr>
          <w:trHeight w:val="355"/>
          <w:jc w:val="center"/>
        </w:trPr>
        <w:tc>
          <w:tcPr>
            <w:tcW w:w="817" w:type="dxa"/>
            <w:shd w:val="clear" w:color="auto" w:fill="auto"/>
            <w:noWrap/>
            <w:vAlign w:val="center"/>
          </w:tcPr>
          <w:p w14:paraId="13AFCF04" w14:textId="77777777" w:rsidR="00C5242E" w:rsidRPr="00C5242E" w:rsidRDefault="00C5242E" w:rsidP="00C5242E">
            <w:pPr>
              <w:jc w:val="center"/>
            </w:pPr>
          </w:p>
        </w:tc>
        <w:tc>
          <w:tcPr>
            <w:tcW w:w="6980" w:type="dxa"/>
            <w:shd w:val="clear" w:color="auto" w:fill="auto"/>
            <w:noWrap/>
          </w:tcPr>
          <w:p w14:paraId="5AA578F6" w14:textId="77777777" w:rsidR="00C5242E" w:rsidRPr="00C5242E" w:rsidRDefault="00C5242E" w:rsidP="00C5242E">
            <w:r w:rsidRPr="00C5242E">
              <w:t>- водный налог</w:t>
            </w:r>
          </w:p>
        </w:tc>
        <w:tc>
          <w:tcPr>
            <w:tcW w:w="2009" w:type="dxa"/>
            <w:shd w:val="clear" w:color="auto" w:fill="auto"/>
            <w:vAlign w:val="center"/>
          </w:tcPr>
          <w:p w14:paraId="191E4B2A" w14:textId="77777777" w:rsidR="00C5242E" w:rsidRPr="00C5242E" w:rsidRDefault="00C5242E" w:rsidP="00C5242E">
            <w:pPr>
              <w:jc w:val="center"/>
            </w:pPr>
            <w:r w:rsidRPr="00C5242E">
              <w:t>0</w:t>
            </w:r>
          </w:p>
        </w:tc>
      </w:tr>
      <w:tr w:rsidR="00C5242E" w:rsidRPr="00C5242E" w14:paraId="660A181F" w14:textId="77777777" w:rsidTr="00C5242E">
        <w:trPr>
          <w:trHeight w:val="355"/>
          <w:jc w:val="center"/>
        </w:trPr>
        <w:tc>
          <w:tcPr>
            <w:tcW w:w="817" w:type="dxa"/>
            <w:shd w:val="clear" w:color="auto" w:fill="auto"/>
            <w:noWrap/>
            <w:vAlign w:val="center"/>
          </w:tcPr>
          <w:p w14:paraId="4DCB8864" w14:textId="77777777" w:rsidR="00C5242E" w:rsidRPr="00C5242E" w:rsidRDefault="00C5242E" w:rsidP="00C5242E">
            <w:pPr>
              <w:jc w:val="center"/>
            </w:pPr>
          </w:p>
        </w:tc>
        <w:tc>
          <w:tcPr>
            <w:tcW w:w="6980" w:type="dxa"/>
            <w:shd w:val="clear" w:color="auto" w:fill="auto"/>
            <w:noWrap/>
          </w:tcPr>
          <w:p w14:paraId="143C44B0" w14:textId="77777777" w:rsidR="00C5242E" w:rsidRPr="00C5242E" w:rsidRDefault="00C5242E" w:rsidP="00C5242E">
            <w:r w:rsidRPr="00C5242E">
              <w:t>- прочие налоги</w:t>
            </w:r>
          </w:p>
        </w:tc>
        <w:tc>
          <w:tcPr>
            <w:tcW w:w="2009" w:type="dxa"/>
            <w:shd w:val="clear" w:color="auto" w:fill="auto"/>
            <w:vAlign w:val="center"/>
          </w:tcPr>
          <w:p w14:paraId="6723DE0A" w14:textId="77777777" w:rsidR="00C5242E" w:rsidRPr="00C5242E" w:rsidRDefault="00C5242E" w:rsidP="00C5242E">
            <w:pPr>
              <w:jc w:val="center"/>
            </w:pPr>
            <w:r w:rsidRPr="00C5242E">
              <w:t>462</w:t>
            </w:r>
          </w:p>
        </w:tc>
      </w:tr>
      <w:tr w:rsidR="00C5242E" w:rsidRPr="00C5242E" w14:paraId="7C9C57E1" w14:textId="77777777" w:rsidTr="00C5242E">
        <w:trPr>
          <w:trHeight w:val="212"/>
          <w:jc w:val="center"/>
        </w:trPr>
        <w:tc>
          <w:tcPr>
            <w:tcW w:w="817" w:type="dxa"/>
            <w:shd w:val="clear" w:color="auto" w:fill="auto"/>
            <w:noWrap/>
            <w:vAlign w:val="center"/>
            <w:hideMark/>
          </w:tcPr>
          <w:p w14:paraId="2C4C4C15" w14:textId="77777777" w:rsidR="00C5242E" w:rsidRPr="00C5242E" w:rsidRDefault="00C5242E" w:rsidP="00C5242E">
            <w:pPr>
              <w:jc w:val="center"/>
            </w:pPr>
            <w:r w:rsidRPr="00C5242E">
              <w:t>1.5</w:t>
            </w:r>
          </w:p>
        </w:tc>
        <w:tc>
          <w:tcPr>
            <w:tcW w:w="6980" w:type="dxa"/>
            <w:shd w:val="clear" w:color="auto" w:fill="auto"/>
            <w:vAlign w:val="center"/>
            <w:hideMark/>
          </w:tcPr>
          <w:p w14:paraId="060F8DE9" w14:textId="77777777" w:rsidR="00C5242E" w:rsidRPr="00C5242E" w:rsidRDefault="00C5242E" w:rsidP="00C5242E">
            <w:r w:rsidRPr="00C5242E">
              <w:t>Отчисления на социальные нужды</w:t>
            </w:r>
          </w:p>
        </w:tc>
        <w:tc>
          <w:tcPr>
            <w:tcW w:w="2009" w:type="dxa"/>
            <w:shd w:val="clear" w:color="auto" w:fill="auto"/>
            <w:vAlign w:val="center"/>
          </w:tcPr>
          <w:p w14:paraId="1DC3D3AD" w14:textId="77777777" w:rsidR="00C5242E" w:rsidRPr="00C5242E" w:rsidRDefault="00C5242E" w:rsidP="00C5242E">
            <w:pPr>
              <w:jc w:val="center"/>
            </w:pPr>
            <w:r w:rsidRPr="00C5242E">
              <w:rPr>
                <w:szCs w:val="20"/>
              </w:rPr>
              <w:t>418</w:t>
            </w:r>
          </w:p>
        </w:tc>
      </w:tr>
      <w:tr w:rsidR="00C5242E" w:rsidRPr="00C5242E" w14:paraId="3F9D44E6" w14:textId="77777777" w:rsidTr="00C5242E">
        <w:trPr>
          <w:trHeight w:val="306"/>
          <w:jc w:val="center"/>
        </w:trPr>
        <w:tc>
          <w:tcPr>
            <w:tcW w:w="817" w:type="dxa"/>
            <w:shd w:val="clear" w:color="auto" w:fill="auto"/>
            <w:noWrap/>
            <w:vAlign w:val="center"/>
            <w:hideMark/>
          </w:tcPr>
          <w:p w14:paraId="14E4503F" w14:textId="77777777" w:rsidR="00C5242E" w:rsidRPr="00C5242E" w:rsidRDefault="00C5242E" w:rsidP="00C5242E">
            <w:pPr>
              <w:jc w:val="center"/>
            </w:pPr>
            <w:r w:rsidRPr="00C5242E">
              <w:t>1.6</w:t>
            </w:r>
          </w:p>
        </w:tc>
        <w:tc>
          <w:tcPr>
            <w:tcW w:w="6980" w:type="dxa"/>
            <w:shd w:val="clear" w:color="auto" w:fill="auto"/>
            <w:vAlign w:val="center"/>
            <w:hideMark/>
          </w:tcPr>
          <w:p w14:paraId="15E73DF5" w14:textId="77777777" w:rsidR="00C5242E" w:rsidRPr="00C5242E" w:rsidRDefault="00C5242E" w:rsidP="00C5242E">
            <w:r w:rsidRPr="00C5242E">
              <w:t>Расходы по сомнительным долгам</w:t>
            </w:r>
          </w:p>
        </w:tc>
        <w:tc>
          <w:tcPr>
            <w:tcW w:w="2009" w:type="dxa"/>
            <w:shd w:val="clear" w:color="auto" w:fill="auto"/>
            <w:vAlign w:val="center"/>
          </w:tcPr>
          <w:p w14:paraId="634094E7" w14:textId="77777777" w:rsidR="00C5242E" w:rsidRPr="00C5242E" w:rsidRDefault="00C5242E" w:rsidP="00C5242E">
            <w:pPr>
              <w:jc w:val="center"/>
            </w:pPr>
            <w:r w:rsidRPr="00C5242E">
              <w:t>0</w:t>
            </w:r>
          </w:p>
        </w:tc>
      </w:tr>
      <w:tr w:rsidR="00C5242E" w:rsidRPr="00C5242E" w14:paraId="04A3C91A" w14:textId="77777777" w:rsidTr="00C5242E">
        <w:trPr>
          <w:trHeight w:val="244"/>
          <w:jc w:val="center"/>
        </w:trPr>
        <w:tc>
          <w:tcPr>
            <w:tcW w:w="817" w:type="dxa"/>
            <w:shd w:val="clear" w:color="auto" w:fill="auto"/>
            <w:noWrap/>
            <w:vAlign w:val="center"/>
            <w:hideMark/>
          </w:tcPr>
          <w:p w14:paraId="0F690360" w14:textId="77777777" w:rsidR="00C5242E" w:rsidRPr="00C5242E" w:rsidRDefault="00C5242E" w:rsidP="00C5242E">
            <w:pPr>
              <w:jc w:val="center"/>
            </w:pPr>
            <w:r w:rsidRPr="00C5242E">
              <w:t>1.7</w:t>
            </w:r>
          </w:p>
        </w:tc>
        <w:tc>
          <w:tcPr>
            <w:tcW w:w="6980" w:type="dxa"/>
            <w:shd w:val="clear" w:color="auto" w:fill="auto"/>
            <w:vAlign w:val="center"/>
            <w:hideMark/>
          </w:tcPr>
          <w:p w14:paraId="4AB328DB" w14:textId="77777777" w:rsidR="00C5242E" w:rsidRPr="00C5242E" w:rsidRDefault="00C5242E" w:rsidP="00C5242E">
            <w:r w:rsidRPr="00C5242E">
              <w:t>Амортизация основных средств и нематериальных активов</w:t>
            </w:r>
          </w:p>
        </w:tc>
        <w:tc>
          <w:tcPr>
            <w:tcW w:w="2009" w:type="dxa"/>
            <w:shd w:val="clear" w:color="auto" w:fill="auto"/>
            <w:vAlign w:val="center"/>
          </w:tcPr>
          <w:p w14:paraId="56332F20" w14:textId="77777777" w:rsidR="00C5242E" w:rsidRPr="00C5242E" w:rsidRDefault="00C5242E" w:rsidP="00C5242E">
            <w:pPr>
              <w:jc w:val="center"/>
            </w:pPr>
            <w:r w:rsidRPr="00C5242E">
              <w:rPr>
                <w:szCs w:val="20"/>
              </w:rPr>
              <w:t>49 159</w:t>
            </w:r>
          </w:p>
        </w:tc>
      </w:tr>
      <w:tr w:rsidR="00C5242E" w:rsidRPr="00C5242E" w14:paraId="7B108CEA" w14:textId="77777777" w:rsidTr="00C5242E">
        <w:trPr>
          <w:trHeight w:val="425"/>
          <w:jc w:val="center"/>
        </w:trPr>
        <w:tc>
          <w:tcPr>
            <w:tcW w:w="817" w:type="dxa"/>
            <w:shd w:val="clear" w:color="auto" w:fill="auto"/>
            <w:noWrap/>
            <w:vAlign w:val="center"/>
            <w:hideMark/>
          </w:tcPr>
          <w:p w14:paraId="1A66A232" w14:textId="77777777" w:rsidR="00C5242E" w:rsidRPr="00C5242E" w:rsidRDefault="00C5242E" w:rsidP="00C5242E">
            <w:pPr>
              <w:jc w:val="center"/>
            </w:pPr>
            <w:r w:rsidRPr="00C5242E">
              <w:t>1.8</w:t>
            </w:r>
          </w:p>
        </w:tc>
        <w:tc>
          <w:tcPr>
            <w:tcW w:w="6980" w:type="dxa"/>
            <w:shd w:val="clear" w:color="auto" w:fill="auto"/>
            <w:vAlign w:val="center"/>
            <w:hideMark/>
          </w:tcPr>
          <w:p w14:paraId="6E691108" w14:textId="77777777" w:rsidR="00C5242E" w:rsidRPr="00C5242E" w:rsidRDefault="00C5242E" w:rsidP="00C5242E">
            <w:r w:rsidRPr="00C5242E">
              <w:t>Расходы на выплаты по договорам займа и кредитным договорам, включая проценты по ним</w:t>
            </w:r>
          </w:p>
        </w:tc>
        <w:tc>
          <w:tcPr>
            <w:tcW w:w="2009" w:type="dxa"/>
            <w:shd w:val="clear" w:color="auto" w:fill="auto"/>
            <w:vAlign w:val="center"/>
          </w:tcPr>
          <w:p w14:paraId="4FBF5AF0" w14:textId="77777777" w:rsidR="00C5242E" w:rsidRPr="00C5242E" w:rsidRDefault="00C5242E" w:rsidP="00C5242E">
            <w:pPr>
              <w:jc w:val="center"/>
            </w:pPr>
            <w:r w:rsidRPr="00C5242E">
              <w:rPr>
                <w:szCs w:val="20"/>
              </w:rPr>
              <w:t>11 515</w:t>
            </w:r>
          </w:p>
        </w:tc>
      </w:tr>
      <w:tr w:rsidR="00C5242E" w:rsidRPr="00C5242E" w14:paraId="1162F8E8" w14:textId="77777777" w:rsidTr="00C5242E">
        <w:trPr>
          <w:trHeight w:val="300"/>
          <w:jc w:val="center"/>
        </w:trPr>
        <w:tc>
          <w:tcPr>
            <w:tcW w:w="817" w:type="dxa"/>
            <w:shd w:val="clear" w:color="auto" w:fill="auto"/>
            <w:noWrap/>
            <w:vAlign w:val="center"/>
          </w:tcPr>
          <w:p w14:paraId="44FAE425" w14:textId="77777777" w:rsidR="00C5242E" w:rsidRPr="00C5242E" w:rsidRDefault="00C5242E" w:rsidP="00C5242E">
            <w:pPr>
              <w:jc w:val="center"/>
            </w:pPr>
          </w:p>
        </w:tc>
        <w:tc>
          <w:tcPr>
            <w:tcW w:w="6980" w:type="dxa"/>
            <w:shd w:val="clear" w:color="auto" w:fill="auto"/>
            <w:noWrap/>
            <w:vAlign w:val="center"/>
            <w:hideMark/>
          </w:tcPr>
          <w:p w14:paraId="680F3216" w14:textId="77777777" w:rsidR="00C5242E" w:rsidRPr="00C5242E" w:rsidRDefault="00C5242E" w:rsidP="00C5242E">
            <w:r w:rsidRPr="00C5242E">
              <w:t>ИТОГО</w:t>
            </w:r>
          </w:p>
        </w:tc>
        <w:tc>
          <w:tcPr>
            <w:tcW w:w="2009" w:type="dxa"/>
            <w:shd w:val="clear" w:color="auto" w:fill="auto"/>
            <w:vAlign w:val="center"/>
          </w:tcPr>
          <w:p w14:paraId="2A015D3F" w14:textId="77777777" w:rsidR="00C5242E" w:rsidRPr="00C5242E" w:rsidRDefault="00C5242E" w:rsidP="00C5242E">
            <w:pPr>
              <w:jc w:val="center"/>
            </w:pPr>
            <w:r w:rsidRPr="00C5242E">
              <w:rPr>
                <w:szCs w:val="20"/>
              </w:rPr>
              <w:t>93 033</w:t>
            </w:r>
          </w:p>
        </w:tc>
      </w:tr>
      <w:tr w:rsidR="00C5242E" w:rsidRPr="00C5242E" w14:paraId="2E7A1173" w14:textId="77777777" w:rsidTr="00C5242E">
        <w:trPr>
          <w:trHeight w:val="100"/>
          <w:jc w:val="center"/>
        </w:trPr>
        <w:tc>
          <w:tcPr>
            <w:tcW w:w="817" w:type="dxa"/>
            <w:shd w:val="clear" w:color="auto" w:fill="auto"/>
            <w:noWrap/>
            <w:vAlign w:val="center"/>
            <w:hideMark/>
          </w:tcPr>
          <w:p w14:paraId="1CF3868B" w14:textId="77777777" w:rsidR="00C5242E" w:rsidRPr="00C5242E" w:rsidRDefault="00C5242E" w:rsidP="00C5242E">
            <w:pPr>
              <w:jc w:val="center"/>
            </w:pPr>
            <w:r w:rsidRPr="00C5242E">
              <w:t>2</w:t>
            </w:r>
          </w:p>
        </w:tc>
        <w:tc>
          <w:tcPr>
            <w:tcW w:w="6980" w:type="dxa"/>
            <w:shd w:val="clear" w:color="auto" w:fill="auto"/>
            <w:noWrap/>
            <w:vAlign w:val="center"/>
            <w:hideMark/>
          </w:tcPr>
          <w:p w14:paraId="457D470E" w14:textId="77777777" w:rsidR="00C5242E" w:rsidRPr="00C5242E" w:rsidRDefault="00C5242E" w:rsidP="00C5242E">
            <w:r w:rsidRPr="00C5242E">
              <w:t>Налог на прибыль</w:t>
            </w:r>
          </w:p>
        </w:tc>
        <w:tc>
          <w:tcPr>
            <w:tcW w:w="2009" w:type="dxa"/>
            <w:shd w:val="clear" w:color="auto" w:fill="auto"/>
            <w:vAlign w:val="center"/>
          </w:tcPr>
          <w:p w14:paraId="721BC5A4" w14:textId="77777777" w:rsidR="00C5242E" w:rsidRPr="00C5242E" w:rsidRDefault="00C5242E" w:rsidP="00C5242E">
            <w:pPr>
              <w:jc w:val="center"/>
            </w:pPr>
            <w:r w:rsidRPr="00C5242E">
              <w:t>0</w:t>
            </w:r>
          </w:p>
        </w:tc>
      </w:tr>
      <w:tr w:rsidR="00C5242E" w:rsidRPr="00C5242E" w14:paraId="490C10FB" w14:textId="77777777" w:rsidTr="00C5242E">
        <w:trPr>
          <w:trHeight w:val="527"/>
          <w:jc w:val="center"/>
        </w:trPr>
        <w:tc>
          <w:tcPr>
            <w:tcW w:w="817" w:type="dxa"/>
            <w:shd w:val="clear" w:color="auto" w:fill="auto"/>
            <w:noWrap/>
            <w:vAlign w:val="center"/>
            <w:hideMark/>
          </w:tcPr>
          <w:p w14:paraId="1BFC3FC6" w14:textId="77777777" w:rsidR="00C5242E" w:rsidRPr="00C5242E" w:rsidRDefault="00C5242E" w:rsidP="00C5242E">
            <w:pPr>
              <w:jc w:val="center"/>
            </w:pPr>
            <w:r w:rsidRPr="00C5242E">
              <w:t>3</w:t>
            </w:r>
          </w:p>
        </w:tc>
        <w:tc>
          <w:tcPr>
            <w:tcW w:w="6980" w:type="dxa"/>
            <w:shd w:val="clear" w:color="auto" w:fill="auto"/>
            <w:vAlign w:val="center"/>
            <w:hideMark/>
          </w:tcPr>
          <w:p w14:paraId="37273DFC" w14:textId="77777777" w:rsidR="00C5242E" w:rsidRPr="00C5242E" w:rsidRDefault="00C5242E" w:rsidP="00C5242E">
            <w:r w:rsidRPr="00C5242E">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7781C915" w14:textId="77777777" w:rsidR="00C5242E" w:rsidRPr="00C5242E" w:rsidRDefault="00C5242E" w:rsidP="00C5242E">
            <w:pPr>
              <w:jc w:val="center"/>
            </w:pPr>
            <w:r w:rsidRPr="00C5242E">
              <w:t>0</w:t>
            </w:r>
          </w:p>
        </w:tc>
      </w:tr>
      <w:tr w:rsidR="00C5242E" w:rsidRPr="00C5242E" w14:paraId="7D7B1B6F" w14:textId="77777777" w:rsidTr="00C5242E">
        <w:trPr>
          <w:trHeight w:val="410"/>
          <w:jc w:val="center"/>
        </w:trPr>
        <w:tc>
          <w:tcPr>
            <w:tcW w:w="817" w:type="dxa"/>
            <w:shd w:val="clear" w:color="auto" w:fill="auto"/>
            <w:noWrap/>
            <w:vAlign w:val="center"/>
            <w:hideMark/>
          </w:tcPr>
          <w:p w14:paraId="6EF44BD1" w14:textId="77777777" w:rsidR="00C5242E" w:rsidRPr="00C5242E" w:rsidRDefault="00C5242E" w:rsidP="00C5242E">
            <w:pPr>
              <w:jc w:val="center"/>
              <w:rPr>
                <w:b/>
              </w:rPr>
            </w:pPr>
            <w:r w:rsidRPr="00C5242E">
              <w:rPr>
                <w:b/>
              </w:rPr>
              <w:t>4</w:t>
            </w:r>
          </w:p>
        </w:tc>
        <w:tc>
          <w:tcPr>
            <w:tcW w:w="6980" w:type="dxa"/>
            <w:shd w:val="clear" w:color="auto" w:fill="auto"/>
            <w:vAlign w:val="center"/>
            <w:hideMark/>
          </w:tcPr>
          <w:p w14:paraId="2D0D7A93" w14:textId="77777777" w:rsidR="00C5242E" w:rsidRPr="00C5242E" w:rsidRDefault="00C5242E" w:rsidP="00C5242E">
            <w:pPr>
              <w:rPr>
                <w:b/>
              </w:rPr>
            </w:pPr>
            <w:r w:rsidRPr="00C5242E">
              <w:rPr>
                <w:b/>
              </w:rPr>
              <w:t>Итого неподконтрольных расходов</w:t>
            </w:r>
          </w:p>
        </w:tc>
        <w:tc>
          <w:tcPr>
            <w:tcW w:w="2009" w:type="dxa"/>
            <w:shd w:val="clear" w:color="auto" w:fill="auto"/>
            <w:vAlign w:val="center"/>
          </w:tcPr>
          <w:p w14:paraId="792437BC" w14:textId="77777777" w:rsidR="00C5242E" w:rsidRPr="00C5242E" w:rsidRDefault="00C5242E" w:rsidP="00C5242E">
            <w:pPr>
              <w:jc w:val="center"/>
              <w:rPr>
                <w:b/>
              </w:rPr>
            </w:pPr>
            <w:r w:rsidRPr="00C5242E">
              <w:rPr>
                <w:b/>
                <w:szCs w:val="20"/>
              </w:rPr>
              <w:t>93 033</w:t>
            </w:r>
          </w:p>
        </w:tc>
      </w:tr>
    </w:tbl>
    <w:p w14:paraId="76D86024" w14:textId="77777777" w:rsidR="00C5242E" w:rsidRPr="00C5242E" w:rsidRDefault="00C5242E" w:rsidP="00C5242E">
      <w:pPr>
        <w:rPr>
          <w:szCs w:val="20"/>
          <w:lang w:eastAsia="en-US"/>
        </w:rPr>
      </w:pPr>
    </w:p>
    <w:p w14:paraId="65ED37CB" w14:textId="77777777" w:rsidR="00C5242E" w:rsidRPr="00C5242E" w:rsidRDefault="00C5242E" w:rsidP="00C5242E">
      <w:pPr>
        <w:ind w:firstLine="851"/>
        <w:jc w:val="both"/>
        <w:rPr>
          <w:sz w:val="28"/>
          <w:szCs w:val="28"/>
        </w:rPr>
      </w:pPr>
      <w:r w:rsidRPr="00C5242E">
        <w:rPr>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w:t>
      </w:r>
      <w:r w:rsidRPr="00C5242E">
        <w:rPr>
          <w:sz w:val="28"/>
          <w:szCs w:val="28"/>
        </w:rPr>
        <w:lastRenderedPageBreak/>
        <w:t>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5882442E" w14:textId="77777777" w:rsidR="00C5242E" w:rsidRPr="00C5242E" w:rsidRDefault="00C5242E" w:rsidP="00C5242E">
      <w:pPr>
        <w:ind w:firstLine="851"/>
        <w:jc w:val="both"/>
        <w:rPr>
          <w:sz w:val="28"/>
          <w:szCs w:val="28"/>
        </w:rPr>
      </w:pPr>
      <w:r w:rsidRPr="00C5242E">
        <w:rPr>
          <w:sz w:val="28"/>
          <w:szCs w:val="28"/>
        </w:rPr>
        <w:t>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составят 268 278 тыс. руб.</w:t>
      </w:r>
    </w:p>
    <w:p w14:paraId="187E85F6" w14:textId="77777777" w:rsidR="00C5242E" w:rsidRPr="00C5242E" w:rsidRDefault="00C5242E" w:rsidP="00C5242E">
      <w:pPr>
        <w:ind w:firstLine="720"/>
        <w:jc w:val="both"/>
        <w:rPr>
          <w:sz w:val="28"/>
          <w:szCs w:val="28"/>
        </w:rPr>
      </w:pPr>
      <w:r w:rsidRPr="00C5242E">
        <w:rPr>
          <w:sz w:val="28"/>
          <w:szCs w:val="28"/>
        </w:rPr>
        <w:t>Реестр расходов на приобретение энергетических ресурсов, холодной воды и теплоносителя представлен в таблице 9.</w:t>
      </w:r>
    </w:p>
    <w:p w14:paraId="48E5DB66" w14:textId="77777777" w:rsidR="00C5242E" w:rsidRPr="00C5242E" w:rsidRDefault="00C5242E" w:rsidP="00C5242E">
      <w:pPr>
        <w:ind w:firstLine="720"/>
        <w:jc w:val="right"/>
        <w:rPr>
          <w:sz w:val="28"/>
          <w:szCs w:val="28"/>
        </w:rPr>
      </w:pPr>
      <w:r w:rsidRPr="00C5242E">
        <w:rPr>
          <w:sz w:val="28"/>
          <w:szCs w:val="28"/>
        </w:rPr>
        <w:t>Таблица 9</w:t>
      </w:r>
    </w:p>
    <w:p w14:paraId="351EB843" w14:textId="77777777" w:rsidR="00C5242E" w:rsidRPr="00C5242E" w:rsidRDefault="00C5242E" w:rsidP="00C5242E">
      <w:pPr>
        <w:ind w:left="-142"/>
        <w:jc w:val="center"/>
        <w:rPr>
          <w:b/>
          <w:sz w:val="28"/>
          <w:szCs w:val="28"/>
        </w:rPr>
      </w:pPr>
      <w:r w:rsidRPr="00C5242E">
        <w:rPr>
          <w:b/>
          <w:sz w:val="28"/>
          <w:szCs w:val="28"/>
        </w:rPr>
        <w:t>Реестр расходов на приобретение энергетических ресурсов, холодной воды и теплоносителя</w:t>
      </w:r>
    </w:p>
    <w:p w14:paraId="768FC4DE" w14:textId="77777777" w:rsidR="00C5242E" w:rsidRPr="00C5242E" w:rsidRDefault="00C5242E" w:rsidP="00C5242E">
      <w:pPr>
        <w:jc w:val="right"/>
      </w:pPr>
      <w:r w:rsidRPr="00C5242E">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703"/>
        <w:gridCol w:w="2079"/>
      </w:tblGrid>
      <w:tr w:rsidR="00C5242E" w:rsidRPr="00C5242E" w14:paraId="0A91DCD7" w14:textId="77777777" w:rsidTr="00C5242E">
        <w:trPr>
          <w:trHeight w:val="383"/>
        </w:trPr>
        <w:tc>
          <w:tcPr>
            <w:tcW w:w="846" w:type="dxa"/>
            <w:shd w:val="clear" w:color="auto" w:fill="auto"/>
            <w:vAlign w:val="center"/>
          </w:tcPr>
          <w:p w14:paraId="04807363" w14:textId="77777777" w:rsidR="00C5242E" w:rsidRPr="00C5242E" w:rsidRDefault="00C5242E" w:rsidP="00C5242E">
            <w:pPr>
              <w:jc w:val="center"/>
              <w:rPr>
                <w:b/>
                <w:sz w:val="22"/>
                <w:szCs w:val="22"/>
              </w:rPr>
            </w:pPr>
            <w:r w:rsidRPr="00C5242E">
              <w:rPr>
                <w:b/>
                <w:sz w:val="22"/>
                <w:szCs w:val="22"/>
              </w:rPr>
              <w:t>№ п/п</w:t>
            </w:r>
          </w:p>
        </w:tc>
        <w:tc>
          <w:tcPr>
            <w:tcW w:w="6703" w:type="dxa"/>
            <w:shd w:val="clear" w:color="auto" w:fill="auto"/>
            <w:vAlign w:val="center"/>
          </w:tcPr>
          <w:p w14:paraId="4ED73E75" w14:textId="77777777" w:rsidR="00C5242E" w:rsidRPr="00C5242E" w:rsidRDefault="00C5242E" w:rsidP="00C5242E">
            <w:pPr>
              <w:jc w:val="center"/>
              <w:rPr>
                <w:b/>
                <w:sz w:val="22"/>
                <w:szCs w:val="22"/>
              </w:rPr>
            </w:pPr>
            <w:r w:rsidRPr="00C5242E">
              <w:rPr>
                <w:b/>
                <w:sz w:val="22"/>
                <w:szCs w:val="22"/>
              </w:rPr>
              <w:t>Наименование ресурса</w:t>
            </w:r>
          </w:p>
        </w:tc>
        <w:tc>
          <w:tcPr>
            <w:tcW w:w="2079" w:type="dxa"/>
            <w:shd w:val="clear" w:color="auto" w:fill="auto"/>
            <w:vAlign w:val="center"/>
          </w:tcPr>
          <w:p w14:paraId="3283EFC3" w14:textId="77777777" w:rsidR="00C5242E" w:rsidRPr="00C5242E" w:rsidRDefault="00C5242E" w:rsidP="00C5242E">
            <w:pPr>
              <w:jc w:val="center"/>
              <w:rPr>
                <w:b/>
                <w:sz w:val="22"/>
                <w:szCs w:val="22"/>
              </w:rPr>
            </w:pPr>
            <w:r w:rsidRPr="00C5242E">
              <w:rPr>
                <w:b/>
                <w:sz w:val="22"/>
                <w:szCs w:val="22"/>
              </w:rPr>
              <w:t>Факт 2019 года</w:t>
            </w:r>
          </w:p>
        </w:tc>
      </w:tr>
      <w:tr w:rsidR="00C5242E" w:rsidRPr="00C5242E" w14:paraId="43768E36" w14:textId="77777777" w:rsidTr="00C5242E">
        <w:trPr>
          <w:trHeight w:val="353"/>
        </w:trPr>
        <w:tc>
          <w:tcPr>
            <w:tcW w:w="846" w:type="dxa"/>
            <w:shd w:val="clear" w:color="auto" w:fill="auto"/>
            <w:hideMark/>
          </w:tcPr>
          <w:p w14:paraId="18D1E525" w14:textId="77777777" w:rsidR="00C5242E" w:rsidRPr="00C5242E" w:rsidRDefault="00C5242E" w:rsidP="00C5242E">
            <w:pPr>
              <w:jc w:val="center"/>
              <w:rPr>
                <w:sz w:val="22"/>
                <w:szCs w:val="22"/>
              </w:rPr>
            </w:pPr>
            <w:r w:rsidRPr="00C5242E">
              <w:rPr>
                <w:sz w:val="22"/>
                <w:szCs w:val="22"/>
              </w:rPr>
              <w:t>1</w:t>
            </w:r>
          </w:p>
        </w:tc>
        <w:tc>
          <w:tcPr>
            <w:tcW w:w="6703" w:type="dxa"/>
            <w:shd w:val="clear" w:color="auto" w:fill="auto"/>
            <w:hideMark/>
          </w:tcPr>
          <w:p w14:paraId="47508965" w14:textId="77777777" w:rsidR="00C5242E" w:rsidRPr="00C5242E" w:rsidRDefault="00C5242E" w:rsidP="00C5242E">
            <w:pPr>
              <w:rPr>
                <w:sz w:val="22"/>
                <w:szCs w:val="22"/>
              </w:rPr>
            </w:pPr>
            <w:r w:rsidRPr="00C5242E">
              <w:rPr>
                <w:sz w:val="22"/>
                <w:szCs w:val="22"/>
              </w:rPr>
              <w:t>Расходы на топливо</w:t>
            </w:r>
          </w:p>
        </w:tc>
        <w:tc>
          <w:tcPr>
            <w:tcW w:w="2079" w:type="dxa"/>
            <w:shd w:val="clear" w:color="auto" w:fill="auto"/>
            <w:vAlign w:val="center"/>
          </w:tcPr>
          <w:p w14:paraId="77B3B012" w14:textId="77777777" w:rsidR="00C5242E" w:rsidRPr="00C5242E" w:rsidRDefault="00C5242E" w:rsidP="00C5242E">
            <w:pPr>
              <w:jc w:val="center"/>
            </w:pPr>
            <w:r w:rsidRPr="00C5242E">
              <w:t>0</w:t>
            </w:r>
          </w:p>
        </w:tc>
      </w:tr>
      <w:tr w:rsidR="00C5242E" w:rsidRPr="00C5242E" w14:paraId="618F6AFC" w14:textId="77777777" w:rsidTr="00C5242E">
        <w:trPr>
          <w:trHeight w:val="353"/>
        </w:trPr>
        <w:tc>
          <w:tcPr>
            <w:tcW w:w="846" w:type="dxa"/>
            <w:shd w:val="clear" w:color="auto" w:fill="auto"/>
            <w:vAlign w:val="center"/>
            <w:hideMark/>
          </w:tcPr>
          <w:p w14:paraId="363A8835" w14:textId="77777777" w:rsidR="00C5242E" w:rsidRPr="00C5242E" w:rsidRDefault="00C5242E" w:rsidP="00C5242E">
            <w:pPr>
              <w:jc w:val="center"/>
              <w:rPr>
                <w:sz w:val="22"/>
                <w:szCs w:val="22"/>
              </w:rPr>
            </w:pPr>
            <w:r w:rsidRPr="00C5242E">
              <w:rPr>
                <w:sz w:val="22"/>
                <w:szCs w:val="22"/>
              </w:rPr>
              <w:t>2</w:t>
            </w:r>
          </w:p>
        </w:tc>
        <w:tc>
          <w:tcPr>
            <w:tcW w:w="6703" w:type="dxa"/>
            <w:shd w:val="clear" w:color="auto" w:fill="auto"/>
            <w:vAlign w:val="center"/>
            <w:hideMark/>
          </w:tcPr>
          <w:p w14:paraId="7E8823E1" w14:textId="77777777" w:rsidR="00C5242E" w:rsidRPr="00C5242E" w:rsidRDefault="00C5242E" w:rsidP="00C5242E">
            <w:pPr>
              <w:rPr>
                <w:sz w:val="22"/>
                <w:szCs w:val="22"/>
              </w:rPr>
            </w:pPr>
            <w:r w:rsidRPr="00C5242E">
              <w:rPr>
                <w:sz w:val="22"/>
                <w:szCs w:val="22"/>
              </w:rPr>
              <w:t>Расходы на электрическую энергию</w:t>
            </w:r>
          </w:p>
        </w:tc>
        <w:tc>
          <w:tcPr>
            <w:tcW w:w="2079" w:type="dxa"/>
            <w:shd w:val="clear" w:color="auto" w:fill="auto"/>
          </w:tcPr>
          <w:p w14:paraId="47D56BA5" w14:textId="77777777" w:rsidR="00C5242E" w:rsidRPr="00C5242E" w:rsidRDefault="00C5242E" w:rsidP="00C5242E">
            <w:pPr>
              <w:jc w:val="center"/>
            </w:pPr>
            <w:r w:rsidRPr="00C5242E">
              <w:rPr>
                <w:szCs w:val="20"/>
              </w:rPr>
              <w:t>72 671</w:t>
            </w:r>
          </w:p>
        </w:tc>
      </w:tr>
      <w:tr w:rsidR="00C5242E" w:rsidRPr="00C5242E" w14:paraId="4947FD9A" w14:textId="77777777" w:rsidTr="00C5242E">
        <w:trPr>
          <w:trHeight w:val="353"/>
        </w:trPr>
        <w:tc>
          <w:tcPr>
            <w:tcW w:w="846" w:type="dxa"/>
            <w:shd w:val="clear" w:color="auto" w:fill="auto"/>
            <w:vAlign w:val="center"/>
            <w:hideMark/>
          </w:tcPr>
          <w:p w14:paraId="560841C7" w14:textId="77777777" w:rsidR="00C5242E" w:rsidRPr="00C5242E" w:rsidRDefault="00C5242E" w:rsidP="00C5242E">
            <w:pPr>
              <w:jc w:val="center"/>
              <w:rPr>
                <w:sz w:val="22"/>
                <w:szCs w:val="22"/>
              </w:rPr>
            </w:pPr>
            <w:r w:rsidRPr="00C5242E">
              <w:rPr>
                <w:sz w:val="22"/>
                <w:szCs w:val="22"/>
              </w:rPr>
              <w:t>3</w:t>
            </w:r>
          </w:p>
        </w:tc>
        <w:tc>
          <w:tcPr>
            <w:tcW w:w="6703" w:type="dxa"/>
            <w:shd w:val="clear" w:color="auto" w:fill="auto"/>
            <w:vAlign w:val="center"/>
            <w:hideMark/>
          </w:tcPr>
          <w:p w14:paraId="15D04F47" w14:textId="77777777" w:rsidR="00C5242E" w:rsidRPr="00C5242E" w:rsidRDefault="00C5242E" w:rsidP="00C5242E">
            <w:pPr>
              <w:rPr>
                <w:sz w:val="22"/>
                <w:szCs w:val="22"/>
              </w:rPr>
            </w:pPr>
            <w:r w:rsidRPr="00C5242E">
              <w:rPr>
                <w:sz w:val="22"/>
                <w:szCs w:val="22"/>
              </w:rPr>
              <w:t>Расходы на тепловую энергию</w:t>
            </w:r>
          </w:p>
        </w:tc>
        <w:tc>
          <w:tcPr>
            <w:tcW w:w="2079" w:type="dxa"/>
            <w:shd w:val="clear" w:color="auto" w:fill="auto"/>
          </w:tcPr>
          <w:p w14:paraId="737E246A" w14:textId="77777777" w:rsidR="00C5242E" w:rsidRPr="00C5242E" w:rsidRDefault="00C5242E" w:rsidP="00C5242E">
            <w:pPr>
              <w:jc w:val="center"/>
            </w:pPr>
            <w:r w:rsidRPr="00C5242E">
              <w:rPr>
                <w:szCs w:val="20"/>
              </w:rPr>
              <w:t>189 412</w:t>
            </w:r>
          </w:p>
        </w:tc>
      </w:tr>
      <w:tr w:rsidR="00C5242E" w:rsidRPr="00C5242E" w14:paraId="0F31A970" w14:textId="77777777" w:rsidTr="00C5242E">
        <w:trPr>
          <w:trHeight w:val="353"/>
        </w:trPr>
        <w:tc>
          <w:tcPr>
            <w:tcW w:w="846" w:type="dxa"/>
            <w:shd w:val="clear" w:color="auto" w:fill="auto"/>
            <w:vAlign w:val="center"/>
            <w:hideMark/>
          </w:tcPr>
          <w:p w14:paraId="69D8E9F7" w14:textId="77777777" w:rsidR="00C5242E" w:rsidRPr="00C5242E" w:rsidRDefault="00C5242E" w:rsidP="00C5242E">
            <w:pPr>
              <w:jc w:val="center"/>
              <w:rPr>
                <w:sz w:val="22"/>
                <w:szCs w:val="22"/>
              </w:rPr>
            </w:pPr>
            <w:r w:rsidRPr="00C5242E">
              <w:rPr>
                <w:sz w:val="22"/>
                <w:szCs w:val="22"/>
              </w:rPr>
              <w:t>4</w:t>
            </w:r>
          </w:p>
        </w:tc>
        <w:tc>
          <w:tcPr>
            <w:tcW w:w="6703" w:type="dxa"/>
            <w:shd w:val="clear" w:color="auto" w:fill="auto"/>
            <w:vAlign w:val="center"/>
            <w:hideMark/>
          </w:tcPr>
          <w:p w14:paraId="41948D96" w14:textId="77777777" w:rsidR="00C5242E" w:rsidRPr="00C5242E" w:rsidRDefault="00C5242E" w:rsidP="00C5242E">
            <w:pPr>
              <w:rPr>
                <w:sz w:val="22"/>
                <w:szCs w:val="22"/>
              </w:rPr>
            </w:pPr>
            <w:r w:rsidRPr="00C5242E">
              <w:rPr>
                <w:sz w:val="22"/>
                <w:szCs w:val="22"/>
              </w:rPr>
              <w:t>Расходы на холодную воду</w:t>
            </w:r>
          </w:p>
        </w:tc>
        <w:tc>
          <w:tcPr>
            <w:tcW w:w="2079" w:type="dxa"/>
            <w:shd w:val="clear" w:color="auto" w:fill="auto"/>
          </w:tcPr>
          <w:p w14:paraId="7B0879B2" w14:textId="77777777" w:rsidR="00C5242E" w:rsidRPr="00C5242E" w:rsidRDefault="00C5242E" w:rsidP="00C5242E">
            <w:pPr>
              <w:jc w:val="center"/>
            </w:pPr>
            <w:r w:rsidRPr="00C5242E">
              <w:t>0</w:t>
            </w:r>
          </w:p>
        </w:tc>
      </w:tr>
      <w:tr w:rsidR="00C5242E" w:rsidRPr="00C5242E" w14:paraId="18347EF4" w14:textId="77777777" w:rsidTr="00C5242E">
        <w:trPr>
          <w:trHeight w:val="353"/>
        </w:trPr>
        <w:tc>
          <w:tcPr>
            <w:tcW w:w="846" w:type="dxa"/>
            <w:shd w:val="clear" w:color="auto" w:fill="auto"/>
            <w:vAlign w:val="center"/>
            <w:hideMark/>
          </w:tcPr>
          <w:p w14:paraId="7F3DE641" w14:textId="77777777" w:rsidR="00C5242E" w:rsidRPr="00C5242E" w:rsidRDefault="00C5242E" w:rsidP="00C5242E">
            <w:pPr>
              <w:jc w:val="center"/>
              <w:rPr>
                <w:sz w:val="22"/>
                <w:szCs w:val="22"/>
              </w:rPr>
            </w:pPr>
            <w:r w:rsidRPr="00C5242E">
              <w:rPr>
                <w:sz w:val="22"/>
                <w:szCs w:val="22"/>
              </w:rPr>
              <w:t>5</w:t>
            </w:r>
          </w:p>
        </w:tc>
        <w:tc>
          <w:tcPr>
            <w:tcW w:w="6703" w:type="dxa"/>
            <w:shd w:val="clear" w:color="auto" w:fill="auto"/>
            <w:vAlign w:val="center"/>
            <w:hideMark/>
          </w:tcPr>
          <w:p w14:paraId="04B75124" w14:textId="77777777" w:rsidR="00C5242E" w:rsidRPr="00C5242E" w:rsidRDefault="00C5242E" w:rsidP="00C5242E">
            <w:pPr>
              <w:rPr>
                <w:sz w:val="22"/>
                <w:szCs w:val="22"/>
              </w:rPr>
            </w:pPr>
            <w:r w:rsidRPr="00C5242E">
              <w:rPr>
                <w:sz w:val="22"/>
                <w:szCs w:val="22"/>
              </w:rPr>
              <w:t>Расходы на теплоноситель</w:t>
            </w:r>
          </w:p>
        </w:tc>
        <w:tc>
          <w:tcPr>
            <w:tcW w:w="2079" w:type="dxa"/>
            <w:shd w:val="clear" w:color="auto" w:fill="auto"/>
          </w:tcPr>
          <w:p w14:paraId="07B07992" w14:textId="77777777" w:rsidR="00C5242E" w:rsidRPr="00C5242E" w:rsidRDefault="00C5242E" w:rsidP="00C5242E">
            <w:pPr>
              <w:jc w:val="center"/>
            </w:pPr>
            <w:r w:rsidRPr="00C5242E">
              <w:rPr>
                <w:szCs w:val="20"/>
              </w:rPr>
              <w:t>6 195</w:t>
            </w:r>
          </w:p>
        </w:tc>
      </w:tr>
      <w:tr w:rsidR="00C5242E" w:rsidRPr="00C5242E" w14:paraId="32761070" w14:textId="77777777" w:rsidTr="00C5242E">
        <w:trPr>
          <w:trHeight w:val="353"/>
        </w:trPr>
        <w:tc>
          <w:tcPr>
            <w:tcW w:w="846" w:type="dxa"/>
            <w:shd w:val="clear" w:color="auto" w:fill="auto"/>
            <w:vAlign w:val="center"/>
            <w:hideMark/>
          </w:tcPr>
          <w:p w14:paraId="30F710DC" w14:textId="77777777" w:rsidR="00C5242E" w:rsidRPr="00C5242E" w:rsidRDefault="00C5242E" w:rsidP="00C5242E">
            <w:pPr>
              <w:jc w:val="center"/>
              <w:rPr>
                <w:sz w:val="22"/>
                <w:szCs w:val="22"/>
              </w:rPr>
            </w:pPr>
            <w:r w:rsidRPr="00C5242E">
              <w:rPr>
                <w:sz w:val="22"/>
                <w:szCs w:val="22"/>
              </w:rPr>
              <w:t>6</w:t>
            </w:r>
          </w:p>
        </w:tc>
        <w:tc>
          <w:tcPr>
            <w:tcW w:w="6703" w:type="dxa"/>
            <w:shd w:val="clear" w:color="auto" w:fill="auto"/>
            <w:vAlign w:val="center"/>
            <w:hideMark/>
          </w:tcPr>
          <w:p w14:paraId="114EA6EF" w14:textId="77777777" w:rsidR="00C5242E" w:rsidRPr="00C5242E" w:rsidRDefault="00C5242E" w:rsidP="00C5242E">
            <w:pPr>
              <w:rPr>
                <w:sz w:val="22"/>
                <w:szCs w:val="22"/>
              </w:rPr>
            </w:pPr>
            <w:r w:rsidRPr="00C5242E">
              <w:rPr>
                <w:sz w:val="22"/>
                <w:szCs w:val="22"/>
              </w:rPr>
              <w:t>ИТОГО</w:t>
            </w:r>
          </w:p>
        </w:tc>
        <w:tc>
          <w:tcPr>
            <w:tcW w:w="2079" w:type="dxa"/>
            <w:shd w:val="clear" w:color="auto" w:fill="auto"/>
          </w:tcPr>
          <w:p w14:paraId="1166DE97" w14:textId="77777777" w:rsidR="00C5242E" w:rsidRPr="00C5242E" w:rsidRDefault="00C5242E" w:rsidP="00C5242E">
            <w:pPr>
              <w:jc w:val="center"/>
            </w:pPr>
            <w:r w:rsidRPr="00C5242E">
              <w:rPr>
                <w:szCs w:val="20"/>
              </w:rPr>
              <w:t>268 278</w:t>
            </w:r>
          </w:p>
        </w:tc>
      </w:tr>
    </w:tbl>
    <w:p w14:paraId="76615A66" w14:textId="77777777" w:rsidR="00C5242E" w:rsidRPr="00C5242E" w:rsidRDefault="00C5242E" w:rsidP="00C5242E">
      <w:pPr>
        <w:rPr>
          <w:sz w:val="28"/>
          <w:szCs w:val="28"/>
        </w:rPr>
      </w:pPr>
    </w:p>
    <w:p w14:paraId="0FD5E05C" w14:textId="77777777" w:rsidR="00C5242E" w:rsidRPr="00C5242E" w:rsidRDefault="00C5242E" w:rsidP="00C5242E">
      <w:pPr>
        <w:ind w:firstLine="851"/>
        <w:jc w:val="both"/>
        <w:rPr>
          <w:sz w:val="28"/>
          <w:szCs w:val="28"/>
        </w:rPr>
      </w:pPr>
      <w:r w:rsidRPr="00C5242E">
        <w:rPr>
          <w:sz w:val="28"/>
          <w:szCs w:val="28"/>
        </w:rPr>
        <w:t>Фактическая прибыль, рассчитываемая по формуле:</w:t>
      </w:r>
    </w:p>
    <w:p w14:paraId="1B0CF314" w14:textId="77777777" w:rsidR="00C5242E" w:rsidRPr="00C5242E" w:rsidRDefault="00C5242E" w:rsidP="00C5242E">
      <w:pPr>
        <w:ind w:firstLine="851"/>
        <w:jc w:val="both"/>
        <w:rPr>
          <w:sz w:val="28"/>
          <w:szCs w:val="28"/>
        </w:rPr>
      </w:pPr>
      <w:r w:rsidRPr="00C5242E">
        <w:rPr>
          <w:rFonts w:eastAsia="Calibri"/>
          <w:noProof/>
          <w:position w:val="-12"/>
        </w:rPr>
        <w:drawing>
          <wp:inline distT="0" distB="0" distL="0" distR="0" wp14:anchorId="41E52A86" wp14:editId="0F9D3278">
            <wp:extent cx="2047875" cy="34290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C5242E">
        <w:rPr>
          <w:rFonts w:eastAsia="Calibri"/>
        </w:rPr>
        <w:t xml:space="preserve">, </w:t>
      </w:r>
      <w:r w:rsidRPr="00C5242E">
        <w:rPr>
          <w:sz w:val="28"/>
          <w:szCs w:val="28"/>
        </w:rPr>
        <w:t>где:</w:t>
      </w:r>
    </w:p>
    <w:p w14:paraId="5AD60EF2" w14:textId="77777777" w:rsidR="00C5242E" w:rsidRPr="00C5242E" w:rsidRDefault="00C5242E" w:rsidP="00C5242E">
      <w:pPr>
        <w:ind w:firstLine="851"/>
        <w:jc w:val="both"/>
        <w:rPr>
          <w:sz w:val="28"/>
          <w:szCs w:val="28"/>
        </w:rPr>
      </w:pPr>
      <w:proofErr w:type="spellStart"/>
      <w:r w:rsidRPr="00C5242E">
        <w:rPr>
          <w:sz w:val="28"/>
          <w:szCs w:val="28"/>
        </w:rPr>
        <w:t>КВi</w:t>
      </w:r>
      <w:proofErr w:type="spellEnd"/>
      <w:r w:rsidRPr="00C5242E">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1083B18" w14:textId="77777777" w:rsidR="00C5242E" w:rsidRPr="00C5242E" w:rsidRDefault="00C5242E" w:rsidP="00C5242E">
      <w:pPr>
        <w:ind w:firstLine="851"/>
        <w:jc w:val="both"/>
        <w:rPr>
          <w:sz w:val="28"/>
          <w:szCs w:val="28"/>
        </w:rPr>
      </w:pPr>
      <w:r w:rsidRPr="00C5242E">
        <w:rPr>
          <w:noProof/>
          <w:sz w:val="28"/>
          <w:szCs w:val="28"/>
        </w:rPr>
        <w:drawing>
          <wp:inline distT="0" distB="0" distL="0" distR="0" wp14:anchorId="1CA5ECA1" wp14:editId="24739775">
            <wp:extent cx="514350" cy="3429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C5242E">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64" w:history="1">
        <w:r w:rsidRPr="00C5242E">
          <w:rPr>
            <w:sz w:val="28"/>
            <w:szCs w:val="28"/>
          </w:rPr>
          <w:t>пункта 13</w:t>
        </w:r>
      </w:hyperlink>
      <w:r w:rsidRPr="00C5242E">
        <w:rPr>
          <w:sz w:val="28"/>
          <w:szCs w:val="28"/>
        </w:rPr>
        <w:t xml:space="preserve"> Основ ценообразования;</w:t>
      </w:r>
    </w:p>
    <w:p w14:paraId="13CFF81D" w14:textId="77777777" w:rsidR="00C5242E" w:rsidRPr="00C5242E" w:rsidRDefault="00C5242E" w:rsidP="00C5242E">
      <w:pPr>
        <w:ind w:firstLine="851"/>
        <w:jc w:val="both"/>
        <w:rPr>
          <w:sz w:val="28"/>
          <w:szCs w:val="28"/>
        </w:rPr>
      </w:pPr>
      <w:proofErr w:type="spellStart"/>
      <w:r w:rsidRPr="00C5242E">
        <w:rPr>
          <w:sz w:val="28"/>
          <w:szCs w:val="28"/>
        </w:rPr>
        <w:t>КДi</w:t>
      </w:r>
      <w:proofErr w:type="spellEnd"/>
      <w:r w:rsidRPr="00C5242E">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w:t>
      </w:r>
      <w:r w:rsidRPr="00C5242E">
        <w:rPr>
          <w:sz w:val="28"/>
          <w:szCs w:val="28"/>
        </w:rPr>
        <w:lastRenderedPageBreak/>
        <w:t xml:space="preserve">прибыль после налогообложения) в соответствии с Налоговым </w:t>
      </w:r>
      <w:hyperlink r:id="rId65" w:history="1">
        <w:r w:rsidRPr="00C5242E">
          <w:rPr>
            <w:sz w:val="28"/>
            <w:szCs w:val="28"/>
          </w:rPr>
          <w:t>кодексом</w:t>
        </w:r>
      </w:hyperlink>
      <w:r w:rsidRPr="00C5242E">
        <w:rPr>
          <w:sz w:val="28"/>
          <w:szCs w:val="28"/>
        </w:rPr>
        <w:t xml:space="preserve"> Российской Федерации.</w:t>
      </w:r>
    </w:p>
    <w:p w14:paraId="2C6E35B2" w14:textId="77777777" w:rsidR="00C5242E" w:rsidRPr="00C5242E" w:rsidRDefault="00C5242E" w:rsidP="00C5242E">
      <w:pPr>
        <w:ind w:firstLine="851"/>
        <w:jc w:val="both"/>
        <w:rPr>
          <w:sz w:val="28"/>
          <w:szCs w:val="28"/>
        </w:rPr>
      </w:pPr>
      <w:r w:rsidRPr="00C5242E">
        <w:rPr>
          <w:sz w:val="28"/>
          <w:szCs w:val="28"/>
        </w:rPr>
        <w:t>В соответствии с вышеуказанной формулой для расчета фактической НВВ фактическая прибыль принята экспертами на уровне 0 тыс. руб., поскольку у предприятия отсутствовали расходы на капитальные вложения и выплаты, предусмотренные коллективным договором.</w:t>
      </w:r>
    </w:p>
    <w:p w14:paraId="1B0EBA3E" w14:textId="77777777" w:rsidR="00C5242E" w:rsidRPr="00C5242E" w:rsidRDefault="00C5242E" w:rsidP="00C5242E">
      <w:pPr>
        <w:ind w:firstLine="851"/>
        <w:jc w:val="both"/>
        <w:rPr>
          <w:sz w:val="28"/>
          <w:szCs w:val="28"/>
        </w:rPr>
      </w:pPr>
    </w:p>
    <w:p w14:paraId="1F0BA86E" w14:textId="77777777" w:rsidR="00C5242E" w:rsidRPr="00C5242E" w:rsidRDefault="00C5242E" w:rsidP="00C5242E">
      <w:pPr>
        <w:ind w:firstLine="851"/>
        <w:jc w:val="both"/>
        <w:rPr>
          <w:sz w:val="28"/>
          <w:szCs w:val="28"/>
        </w:rPr>
      </w:pPr>
      <w:r w:rsidRPr="00C5242E">
        <w:rPr>
          <w:sz w:val="28"/>
          <w:szCs w:val="28"/>
        </w:rPr>
        <w:t>По результатам анализа всех статей, экспертами определена фактическая необходимая валовая выручка, которая за 2019 год составила 758 909 тыс. руб.</w:t>
      </w:r>
    </w:p>
    <w:p w14:paraId="1D493784" w14:textId="77777777" w:rsidR="00C5242E" w:rsidRPr="00C5242E" w:rsidRDefault="00C5242E" w:rsidP="00C5242E">
      <w:pPr>
        <w:ind w:firstLine="851"/>
        <w:jc w:val="both"/>
        <w:rPr>
          <w:sz w:val="28"/>
          <w:szCs w:val="28"/>
        </w:rPr>
      </w:pPr>
      <w:r w:rsidRPr="00C5242E">
        <w:rPr>
          <w:sz w:val="28"/>
          <w:szCs w:val="28"/>
        </w:rPr>
        <w:t>Товарная выручка от реализации услуг по передаче тепловой энергии за 2019 год, рассчитанная исходя из фактических объемов передачи тепловой энергии, и утвержденных тарифов на 2019 год, составила 707 128 тыс. руб.</w:t>
      </w:r>
    </w:p>
    <w:p w14:paraId="1CE3753C" w14:textId="77777777" w:rsidR="00C5242E" w:rsidRPr="00C5242E" w:rsidRDefault="00C5242E" w:rsidP="00C5242E">
      <w:pPr>
        <w:ind w:firstLine="851"/>
        <w:jc w:val="both"/>
        <w:rPr>
          <w:sz w:val="28"/>
          <w:szCs w:val="28"/>
        </w:rPr>
      </w:pPr>
      <w:r w:rsidRPr="00C5242E">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51 781 тыс. руб.</w:t>
      </w:r>
    </w:p>
    <w:p w14:paraId="5D152DB3" w14:textId="77777777" w:rsidR="00C5242E" w:rsidRPr="00C5242E" w:rsidRDefault="00C5242E" w:rsidP="00C5242E">
      <w:pPr>
        <w:tabs>
          <w:tab w:val="left" w:pos="1890"/>
        </w:tabs>
        <w:ind w:firstLine="851"/>
        <w:jc w:val="both"/>
        <w:rPr>
          <w:sz w:val="28"/>
          <w:szCs w:val="28"/>
          <w:lang w:eastAsia="en-US"/>
        </w:rPr>
      </w:pPr>
      <w:r w:rsidRPr="00C5242E">
        <w:rPr>
          <w:sz w:val="28"/>
          <w:szCs w:val="28"/>
          <w:lang w:eastAsia="en-US"/>
        </w:rPr>
        <w:t>Сводный расчет фактической необходимой валовой выручки методом индексации установленных тарифов на передачу тепловой энергии за 2019 год представлен в таблице 10.</w:t>
      </w:r>
    </w:p>
    <w:p w14:paraId="108720FE" w14:textId="77777777" w:rsidR="00C5242E" w:rsidRPr="00C5242E" w:rsidRDefault="00C5242E" w:rsidP="00C5242E">
      <w:pPr>
        <w:tabs>
          <w:tab w:val="left" w:pos="1890"/>
        </w:tabs>
        <w:ind w:firstLine="851"/>
        <w:jc w:val="right"/>
        <w:rPr>
          <w:sz w:val="28"/>
          <w:szCs w:val="28"/>
        </w:rPr>
      </w:pPr>
      <w:r w:rsidRPr="00C5242E">
        <w:rPr>
          <w:sz w:val="28"/>
          <w:szCs w:val="28"/>
        </w:rPr>
        <w:t>Таблица 10</w:t>
      </w:r>
    </w:p>
    <w:p w14:paraId="2B097882" w14:textId="77777777" w:rsidR="00C5242E" w:rsidRPr="00C5242E" w:rsidRDefault="00C5242E" w:rsidP="00C5242E">
      <w:pPr>
        <w:jc w:val="center"/>
        <w:rPr>
          <w:b/>
          <w:sz w:val="28"/>
          <w:szCs w:val="28"/>
        </w:rPr>
      </w:pPr>
      <w:r w:rsidRPr="00C5242E">
        <w:rPr>
          <w:b/>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p>
    <w:p w14:paraId="2560CA9A" w14:textId="77777777" w:rsidR="00C5242E" w:rsidRPr="00C5242E" w:rsidRDefault="00C5242E" w:rsidP="00C5242E">
      <w:pPr>
        <w:jc w:val="right"/>
        <w:rPr>
          <w:sz w:val="28"/>
          <w:szCs w:val="28"/>
        </w:rPr>
      </w:pPr>
      <w:r w:rsidRPr="00C5242E">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C5242E" w:rsidRPr="00C5242E" w14:paraId="7D74B2D6" w14:textId="77777777" w:rsidTr="00C5242E">
        <w:trPr>
          <w:trHeight w:val="483"/>
          <w:tblHeader/>
        </w:trPr>
        <w:tc>
          <w:tcPr>
            <w:tcW w:w="641" w:type="dxa"/>
            <w:vMerge w:val="restart"/>
            <w:shd w:val="clear" w:color="auto" w:fill="auto"/>
            <w:vAlign w:val="center"/>
            <w:hideMark/>
          </w:tcPr>
          <w:p w14:paraId="0D493257" w14:textId="77777777" w:rsidR="00C5242E" w:rsidRPr="00C5242E" w:rsidRDefault="00C5242E" w:rsidP="00C5242E">
            <w:pPr>
              <w:jc w:val="center"/>
              <w:rPr>
                <w:szCs w:val="20"/>
              </w:rPr>
            </w:pPr>
            <w:r w:rsidRPr="00C5242E">
              <w:rPr>
                <w:szCs w:val="20"/>
              </w:rPr>
              <w:t>№ п/п</w:t>
            </w:r>
          </w:p>
        </w:tc>
        <w:tc>
          <w:tcPr>
            <w:tcW w:w="7028" w:type="dxa"/>
            <w:vMerge w:val="restart"/>
            <w:shd w:val="clear" w:color="auto" w:fill="auto"/>
            <w:vAlign w:val="center"/>
            <w:hideMark/>
          </w:tcPr>
          <w:p w14:paraId="4C1CF684" w14:textId="77777777" w:rsidR="00C5242E" w:rsidRPr="00C5242E" w:rsidRDefault="00C5242E" w:rsidP="00C5242E">
            <w:pPr>
              <w:jc w:val="center"/>
              <w:rPr>
                <w:szCs w:val="20"/>
              </w:rPr>
            </w:pPr>
            <w:r w:rsidRPr="00C5242E">
              <w:rPr>
                <w:szCs w:val="20"/>
              </w:rPr>
              <w:t>Наименование расхода</w:t>
            </w:r>
          </w:p>
        </w:tc>
        <w:tc>
          <w:tcPr>
            <w:tcW w:w="1959" w:type="dxa"/>
            <w:vMerge w:val="restart"/>
            <w:shd w:val="clear" w:color="auto" w:fill="auto"/>
            <w:vAlign w:val="center"/>
            <w:hideMark/>
          </w:tcPr>
          <w:p w14:paraId="0E2A07AA" w14:textId="77777777" w:rsidR="00C5242E" w:rsidRPr="00C5242E" w:rsidRDefault="00C5242E" w:rsidP="00C5242E">
            <w:pPr>
              <w:jc w:val="center"/>
              <w:rPr>
                <w:szCs w:val="20"/>
              </w:rPr>
            </w:pPr>
            <w:r w:rsidRPr="00C5242E">
              <w:rPr>
                <w:szCs w:val="20"/>
              </w:rPr>
              <w:t>Факт 2019 года</w:t>
            </w:r>
          </w:p>
        </w:tc>
      </w:tr>
      <w:tr w:rsidR="00C5242E" w:rsidRPr="00C5242E" w14:paraId="478F2866" w14:textId="77777777" w:rsidTr="00C5242E">
        <w:trPr>
          <w:trHeight w:val="276"/>
        </w:trPr>
        <w:tc>
          <w:tcPr>
            <w:tcW w:w="641" w:type="dxa"/>
            <w:vMerge/>
            <w:shd w:val="clear" w:color="auto" w:fill="auto"/>
            <w:vAlign w:val="center"/>
            <w:hideMark/>
          </w:tcPr>
          <w:p w14:paraId="00FDB0C9" w14:textId="77777777" w:rsidR="00C5242E" w:rsidRPr="00C5242E" w:rsidRDefault="00C5242E" w:rsidP="00C5242E">
            <w:pPr>
              <w:jc w:val="center"/>
              <w:rPr>
                <w:szCs w:val="20"/>
              </w:rPr>
            </w:pPr>
          </w:p>
        </w:tc>
        <w:tc>
          <w:tcPr>
            <w:tcW w:w="7028" w:type="dxa"/>
            <w:vMerge/>
            <w:shd w:val="clear" w:color="auto" w:fill="auto"/>
            <w:vAlign w:val="center"/>
            <w:hideMark/>
          </w:tcPr>
          <w:p w14:paraId="1F73B802" w14:textId="77777777" w:rsidR="00C5242E" w:rsidRPr="00C5242E" w:rsidRDefault="00C5242E" w:rsidP="00C5242E">
            <w:pPr>
              <w:jc w:val="center"/>
              <w:rPr>
                <w:szCs w:val="20"/>
              </w:rPr>
            </w:pPr>
          </w:p>
        </w:tc>
        <w:tc>
          <w:tcPr>
            <w:tcW w:w="1959" w:type="dxa"/>
            <w:vMerge/>
            <w:shd w:val="clear" w:color="auto" w:fill="auto"/>
            <w:vAlign w:val="center"/>
            <w:hideMark/>
          </w:tcPr>
          <w:p w14:paraId="3566E5EB" w14:textId="77777777" w:rsidR="00C5242E" w:rsidRPr="00C5242E" w:rsidRDefault="00C5242E" w:rsidP="00C5242E">
            <w:pPr>
              <w:jc w:val="center"/>
              <w:rPr>
                <w:szCs w:val="20"/>
              </w:rPr>
            </w:pPr>
          </w:p>
        </w:tc>
      </w:tr>
      <w:tr w:rsidR="00C5242E" w:rsidRPr="00C5242E" w14:paraId="77E16C43" w14:textId="77777777" w:rsidTr="00C5242E">
        <w:trPr>
          <w:trHeight w:val="360"/>
        </w:trPr>
        <w:tc>
          <w:tcPr>
            <w:tcW w:w="641" w:type="dxa"/>
            <w:shd w:val="clear" w:color="auto" w:fill="auto"/>
            <w:vAlign w:val="center"/>
            <w:hideMark/>
          </w:tcPr>
          <w:p w14:paraId="5A0D9FE1" w14:textId="77777777" w:rsidR="00C5242E" w:rsidRPr="00C5242E" w:rsidRDefault="00C5242E" w:rsidP="00C5242E">
            <w:pPr>
              <w:jc w:val="center"/>
              <w:rPr>
                <w:szCs w:val="20"/>
              </w:rPr>
            </w:pPr>
            <w:r w:rsidRPr="00C5242E">
              <w:rPr>
                <w:szCs w:val="20"/>
              </w:rPr>
              <w:t>1</w:t>
            </w:r>
          </w:p>
        </w:tc>
        <w:tc>
          <w:tcPr>
            <w:tcW w:w="7028" w:type="dxa"/>
            <w:shd w:val="clear" w:color="auto" w:fill="auto"/>
            <w:vAlign w:val="center"/>
            <w:hideMark/>
          </w:tcPr>
          <w:p w14:paraId="57BB57DF" w14:textId="77777777" w:rsidR="00C5242E" w:rsidRPr="00C5242E" w:rsidRDefault="00C5242E" w:rsidP="00C5242E">
            <w:pPr>
              <w:rPr>
                <w:szCs w:val="20"/>
              </w:rPr>
            </w:pPr>
            <w:r w:rsidRPr="00C5242E">
              <w:rPr>
                <w:szCs w:val="20"/>
              </w:rPr>
              <w:t>Операционные (подконтрольные) расходы</w:t>
            </w:r>
          </w:p>
        </w:tc>
        <w:tc>
          <w:tcPr>
            <w:tcW w:w="1959" w:type="dxa"/>
            <w:shd w:val="clear" w:color="auto" w:fill="auto"/>
            <w:vAlign w:val="center"/>
          </w:tcPr>
          <w:p w14:paraId="4926FDBF" w14:textId="77777777" w:rsidR="00C5242E" w:rsidRPr="00C5242E" w:rsidRDefault="00C5242E" w:rsidP="00C5242E">
            <w:pPr>
              <w:jc w:val="center"/>
            </w:pPr>
            <w:r w:rsidRPr="00C5242E">
              <w:rPr>
                <w:szCs w:val="20"/>
              </w:rPr>
              <w:t>306 197</w:t>
            </w:r>
          </w:p>
        </w:tc>
      </w:tr>
      <w:tr w:rsidR="00C5242E" w:rsidRPr="00C5242E" w14:paraId="7A4B91A4" w14:textId="77777777" w:rsidTr="00C5242E">
        <w:trPr>
          <w:trHeight w:val="360"/>
        </w:trPr>
        <w:tc>
          <w:tcPr>
            <w:tcW w:w="641" w:type="dxa"/>
            <w:shd w:val="clear" w:color="auto" w:fill="auto"/>
            <w:vAlign w:val="center"/>
            <w:hideMark/>
          </w:tcPr>
          <w:p w14:paraId="1E034B6A" w14:textId="77777777" w:rsidR="00C5242E" w:rsidRPr="00C5242E" w:rsidRDefault="00C5242E" w:rsidP="00C5242E">
            <w:pPr>
              <w:jc w:val="center"/>
              <w:rPr>
                <w:szCs w:val="20"/>
              </w:rPr>
            </w:pPr>
            <w:r w:rsidRPr="00C5242E">
              <w:rPr>
                <w:szCs w:val="20"/>
              </w:rPr>
              <w:t>2</w:t>
            </w:r>
          </w:p>
        </w:tc>
        <w:tc>
          <w:tcPr>
            <w:tcW w:w="7028" w:type="dxa"/>
            <w:shd w:val="clear" w:color="auto" w:fill="auto"/>
            <w:vAlign w:val="center"/>
            <w:hideMark/>
          </w:tcPr>
          <w:p w14:paraId="7F70EBC2" w14:textId="77777777" w:rsidR="00C5242E" w:rsidRPr="00C5242E" w:rsidRDefault="00C5242E" w:rsidP="00C5242E">
            <w:pPr>
              <w:rPr>
                <w:szCs w:val="20"/>
              </w:rPr>
            </w:pPr>
            <w:r w:rsidRPr="00C5242E">
              <w:rPr>
                <w:szCs w:val="20"/>
              </w:rPr>
              <w:t>Неподконтрольные расходы</w:t>
            </w:r>
          </w:p>
        </w:tc>
        <w:tc>
          <w:tcPr>
            <w:tcW w:w="1959" w:type="dxa"/>
            <w:shd w:val="clear" w:color="auto" w:fill="auto"/>
            <w:vAlign w:val="center"/>
          </w:tcPr>
          <w:p w14:paraId="2A1171E8" w14:textId="77777777" w:rsidR="00C5242E" w:rsidRPr="00C5242E" w:rsidRDefault="00C5242E" w:rsidP="00C5242E">
            <w:pPr>
              <w:jc w:val="center"/>
            </w:pPr>
            <w:r w:rsidRPr="00C5242E">
              <w:rPr>
                <w:szCs w:val="20"/>
              </w:rPr>
              <w:t>93 033</w:t>
            </w:r>
          </w:p>
        </w:tc>
      </w:tr>
      <w:tr w:rsidR="00C5242E" w:rsidRPr="00C5242E" w14:paraId="54434654" w14:textId="77777777" w:rsidTr="00C5242E">
        <w:trPr>
          <w:trHeight w:val="665"/>
        </w:trPr>
        <w:tc>
          <w:tcPr>
            <w:tcW w:w="641" w:type="dxa"/>
            <w:shd w:val="clear" w:color="auto" w:fill="auto"/>
            <w:vAlign w:val="center"/>
            <w:hideMark/>
          </w:tcPr>
          <w:p w14:paraId="401F41E8" w14:textId="77777777" w:rsidR="00C5242E" w:rsidRPr="00C5242E" w:rsidRDefault="00C5242E" w:rsidP="00C5242E">
            <w:pPr>
              <w:jc w:val="center"/>
              <w:rPr>
                <w:szCs w:val="20"/>
              </w:rPr>
            </w:pPr>
            <w:r w:rsidRPr="00C5242E">
              <w:rPr>
                <w:szCs w:val="20"/>
              </w:rPr>
              <w:t>3</w:t>
            </w:r>
          </w:p>
        </w:tc>
        <w:tc>
          <w:tcPr>
            <w:tcW w:w="7028" w:type="dxa"/>
            <w:shd w:val="clear" w:color="auto" w:fill="auto"/>
            <w:vAlign w:val="center"/>
            <w:hideMark/>
          </w:tcPr>
          <w:p w14:paraId="0A30288B" w14:textId="77777777" w:rsidR="00C5242E" w:rsidRPr="00C5242E" w:rsidRDefault="00C5242E" w:rsidP="00C5242E">
            <w:pPr>
              <w:rPr>
                <w:szCs w:val="20"/>
              </w:rPr>
            </w:pPr>
            <w:r w:rsidRPr="00C5242E">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74900601" w14:textId="77777777" w:rsidR="00C5242E" w:rsidRPr="00C5242E" w:rsidRDefault="00C5242E" w:rsidP="00C5242E">
            <w:pPr>
              <w:jc w:val="center"/>
            </w:pPr>
            <w:r w:rsidRPr="00C5242E">
              <w:rPr>
                <w:szCs w:val="20"/>
              </w:rPr>
              <w:t>268 278</w:t>
            </w:r>
          </w:p>
        </w:tc>
      </w:tr>
      <w:tr w:rsidR="00C5242E" w:rsidRPr="00C5242E" w14:paraId="0CDF282C" w14:textId="77777777" w:rsidTr="00C5242E">
        <w:trPr>
          <w:trHeight w:val="360"/>
        </w:trPr>
        <w:tc>
          <w:tcPr>
            <w:tcW w:w="641" w:type="dxa"/>
            <w:shd w:val="clear" w:color="auto" w:fill="auto"/>
            <w:vAlign w:val="center"/>
            <w:hideMark/>
          </w:tcPr>
          <w:p w14:paraId="33EDE8FF" w14:textId="77777777" w:rsidR="00C5242E" w:rsidRPr="00C5242E" w:rsidRDefault="00C5242E" w:rsidP="00C5242E">
            <w:pPr>
              <w:jc w:val="center"/>
              <w:rPr>
                <w:szCs w:val="20"/>
              </w:rPr>
            </w:pPr>
            <w:r w:rsidRPr="00C5242E">
              <w:rPr>
                <w:szCs w:val="20"/>
              </w:rPr>
              <w:t>4</w:t>
            </w:r>
          </w:p>
        </w:tc>
        <w:tc>
          <w:tcPr>
            <w:tcW w:w="7028" w:type="dxa"/>
            <w:shd w:val="clear" w:color="auto" w:fill="auto"/>
            <w:vAlign w:val="center"/>
            <w:hideMark/>
          </w:tcPr>
          <w:p w14:paraId="4910485E" w14:textId="77777777" w:rsidR="00C5242E" w:rsidRPr="00C5242E" w:rsidRDefault="00C5242E" w:rsidP="00C5242E">
            <w:pPr>
              <w:rPr>
                <w:szCs w:val="20"/>
              </w:rPr>
            </w:pPr>
            <w:r w:rsidRPr="00C5242E">
              <w:rPr>
                <w:szCs w:val="20"/>
              </w:rPr>
              <w:t>Прибыль</w:t>
            </w:r>
          </w:p>
        </w:tc>
        <w:tc>
          <w:tcPr>
            <w:tcW w:w="1959" w:type="dxa"/>
            <w:shd w:val="clear" w:color="auto" w:fill="auto"/>
            <w:vAlign w:val="center"/>
          </w:tcPr>
          <w:p w14:paraId="10B50DCD" w14:textId="77777777" w:rsidR="00C5242E" w:rsidRPr="00C5242E" w:rsidRDefault="00C5242E" w:rsidP="00C5242E">
            <w:pPr>
              <w:jc w:val="center"/>
            </w:pPr>
            <w:r w:rsidRPr="00C5242E">
              <w:rPr>
                <w:szCs w:val="20"/>
              </w:rPr>
              <w:t>0</w:t>
            </w:r>
          </w:p>
        </w:tc>
      </w:tr>
      <w:tr w:rsidR="00C5242E" w:rsidRPr="00C5242E" w14:paraId="67436AF3" w14:textId="77777777" w:rsidTr="00C5242E">
        <w:trPr>
          <w:trHeight w:val="351"/>
        </w:trPr>
        <w:tc>
          <w:tcPr>
            <w:tcW w:w="641" w:type="dxa"/>
            <w:shd w:val="clear" w:color="auto" w:fill="auto"/>
            <w:vAlign w:val="center"/>
            <w:hideMark/>
          </w:tcPr>
          <w:p w14:paraId="6814EA63" w14:textId="77777777" w:rsidR="00C5242E" w:rsidRPr="00C5242E" w:rsidRDefault="00C5242E" w:rsidP="00C5242E">
            <w:pPr>
              <w:jc w:val="center"/>
              <w:rPr>
                <w:szCs w:val="20"/>
              </w:rPr>
            </w:pPr>
            <w:r w:rsidRPr="00C5242E">
              <w:rPr>
                <w:szCs w:val="20"/>
              </w:rPr>
              <w:t>5</w:t>
            </w:r>
          </w:p>
        </w:tc>
        <w:tc>
          <w:tcPr>
            <w:tcW w:w="7028" w:type="dxa"/>
            <w:shd w:val="clear" w:color="auto" w:fill="auto"/>
            <w:vAlign w:val="center"/>
            <w:hideMark/>
          </w:tcPr>
          <w:p w14:paraId="0570BFF8" w14:textId="77777777" w:rsidR="00C5242E" w:rsidRPr="00C5242E" w:rsidRDefault="00C5242E" w:rsidP="00C5242E">
            <w:pPr>
              <w:rPr>
                <w:szCs w:val="20"/>
              </w:rPr>
            </w:pPr>
            <w:r w:rsidRPr="00C5242E">
              <w:rPr>
                <w:szCs w:val="20"/>
              </w:rPr>
              <w:t>Расчетная предпринимательская прибыль</w:t>
            </w:r>
          </w:p>
        </w:tc>
        <w:tc>
          <w:tcPr>
            <w:tcW w:w="1959" w:type="dxa"/>
            <w:shd w:val="clear" w:color="auto" w:fill="auto"/>
            <w:vAlign w:val="center"/>
          </w:tcPr>
          <w:p w14:paraId="51814510" w14:textId="77777777" w:rsidR="00C5242E" w:rsidRPr="00C5242E" w:rsidRDefault="00C5242E" w:rsidP="00C5242E">
            <w:pPr>
              <w:jc w:val="center"/>
            </w:pPr>
            <w:r w:rsidRPr="00C5242E">
              <w:rPr>
                <w:szCs w:val="20"/>
              </w:rPr>
              <w:t>23 652</w:t>
            </w:r>
          </w:p>
        </w:tc>
      </w:tr>
      <w:tr w:rsidR="00C5242E" w:rsidRPr="00C5242E" w14:paraId="2AA3A28F" w14:textId="77777777" w:rsidTr="00C5242E">
        <w:trPr>
          <w:trHeight w:val="360"/>
        </w:trPr>
        <w:tc>
          <w:tcPr>
            <w:tcW w:w="641" w:type="dxa"/>
            <w:shd w:val="clear" w:color="auto" w:fill="auto"/>
            <w:vAlign w:val="center"/>
            <w:hideMark/>
          </w:tcPr>
          <w:p w14:paraId="206ADAF3" w14:textId="77777777" w:rsidR="00C5242E" w:rsidRPr="00C5242E" w:rsidRDefault="00C5242E" w:rsidP="00C5242E">
            <w:pPr>
              <w:jc w:val="center"/>
              <w:rPr>
                <w:szCs w:val="20"/>
              </w:rPr>
            </w:pPr>
            <w:r w:rsidRPr="00C5242E">
              <w:rPr>
                <w:szCs w:val="20"/>
              </w:rPr>
              <w:t>6</w:t>
            </w:r>
          </w:p>
        </w:tc>
        <w:tc>
          <w:tcPr>
            <w:tcW w:w="7028" w:type="dxa"/>
            <w:shd w:val="clear" w:color="auto" w:fill="auto"/>
            <w:vAlign w:val="center"/>
            <w:hideMark/>
          </w:tcPr>
          <w:p w14:paraId="3E5E5A9E" w14:textId="77777777" w:rsidR="00C5242E" w:rsidRPr="00C5242E" w:rsidRDefault="00C5242E" w:rsidP="00C5242E">
            <w:pPr>
              <w:rPr>
                <w:szCs w:val="20"/>
              </w:rPr>
            </w:pPr>
            <w:r w:rsidRPr="00C5242E">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44C73E08" w14:textId="77777777" w:rsidR="00C5242E" w:rsidRPr="00C5242E" w:rsidRDefault="00C5242E" w:rsidP="00C5242E">
            <w:pPr>
              <w:jc w:val="center"/>
            </w:pPr>
            <w:r w:rsidRPr="00C5242E">
              <w:t>0</w:t>
            </w:r>
          </w:p>
        </w:tc>
      </w:tr>
      <w:tr w:rsidR="00C5242E" w:rsidRPr="00C5242E" w14:paraId="55DB787D" w14:textId="77777777" w:rsidTr="00C5242E">
        <w:trPr>
          <w:trHeight w:val="993"/>
        </w:trPr>
        <w:tc>
          <w:tcPr>
            <w:tcW w:w="641" w:type="dxa"/>
            <w:shd w:val="clear" w:color="auto" w:fill="auto"/>
            <w:vAlign w:val="center"/>
            <w:hideMark/>
          </w:tcPr>
          <w:p w14:paraId="629FFFC5" w14:textId="77777777" w:rsidR="00C5242E" w:rsidRPr="00C5242E" w:rsidRDefault="00C5242E" w:rsidP="00C5242E">
            <w:pPr>
              <w:jc w:val="center"/>
              <w:rPr>
                <w:szCs w:val="20"/>
              </w:rPr>
            </w:pPr>
            <w:r w:rsidRPr="00C5242E">
              <w:rPr>
                <w:szCs w:val="20"/>
              </w:rPr>
              <w:t>7</w:t>
            </w:r>
          </w:p>
        </w:tc>
        <w:tc>
          <w:tcPr>
            <w:tcW w:w="7028" w:type="dxa"/>
            <w:shd w:val="clear" w:color="auto" w:fill="auto"/>
            <w:vAlign w:val="center"/>
            <w:hideMark/>
          </w:tcPr>
          <w:p w14:paraId="2F240EC5" w14:textId="77777777" w:rsidR="00C5242E" w:rsidRPr="00C5242E" w:rsidRDefault="00C5242E" w:rsidP="00C5242E">
            <w:pPr>
              <w:rPr>
                <w:szCs w:val="20"/>
              </w:rPr>
            </w:pPr>
            <w:r w:rsidRPr="00C5242E">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15576C1E" w14:textId="77777777" w:rsidR="00C5242E" w:rsidRPr="00C5242E" w:rsidRDefault="00C5242E" w:rsidP="00C5242E">
            <w:pPr>
              <w:jc w:val="center"/>
            </w:pPr>
            <w:r w:rsidRPr="00C5242E">
              <w:rPr>
                <w:szCs w:val="20"/>
              </w:rPr>
              <w:t>45 289</w:t>
            </w:r>
          </w:p>
        </w:tc>
      </w:tr>
      <w:tr w:rsidR="00C5242E" w:rsidRPr="00C5242E" w14:paraId="7CB39DE2" w14:textId="77777777" w:rsidTr="00C5242E">
        <w:trPr>
          <w:trHeight w:val="401"/>
        </w:trPr>
        <w:tc>
          <w:tcPr>
            <w:tcW w:w="641" w:type="dxa"/>
            <w:shd w:val="clear" w:color="auto" w:fill="auto"/>
            <w:vAlign w:val="center"/>
            <w:hideMark/>
          </w:tcPr>
          <w:p w14:paraId="5FAA3916" w14:textId="77777777" w:rsidR="00C5242E" w:rsidRPr="00C5242E" w:rsidRDefault="00C5242E" w:rsidP="00C5242E">
            <w:pPr>
              <w:jc w:val="center"/>
              <w:rPr>
                <w:szCs w:val="20"/>
              </w:rPr>
            </w:pPr>
            <w:r w:rsidRPr="00C5242E">
              <w:rPr>
                <w:szCs w:val="20"/>
              </w:rPr>
              <w:t>8</w:t>
            </w:r>
          </w:p>
        </w:tc>
        <w:tc>
          <w:tcPr>
            <w:tcW w:w="7028" w:type="dxa"/>
            <w:shd w:val="clear" w:color="auto" w:fill="auto"/>
            <w:vAlign w:val="center"/>
            <w:hideMark/>
          </w:tcPr>
          <w:p w14:paraId="205CED7E" w14:textId="77777777" w:rsidR="00C5242E" w:rsidRPr="00C5242E" w:rsidRDefault="00C5242E" w:rsidP="00C5242E">
            <w:pPr>
              <w:rPr>
                <w:szCs w:val="20"/>
              </w:rPr>
            </w:pPr>
            <w:r w:rsidRPr="00C5242E">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280FAEDA" w14:textId="77777777" w:rsidR="00C5242E" w:rsidRPr="00C5242E" w:rsidRDefault="00C5242E" w:rsidP="00C5242E">
            <w:pPr>
              <w:jc w:val="center"/>
            </w:pPr>
            <w:r w:rsidRPr="00C5242E">
              <w:t>0</w:t>
            </w:r>
          </w:p>
        </w:tc>
      </w:tr>
      <w:tr w:rsidR="00C5242E" w:rsidRPr="00C5242E" w14:paraId="58CFC765" w14:textId="77777777" w:rsidTr="00C5242E">
        <w:trPr>
          <w:trHeight w:val="720"/>
        </w:trPr>
        <w:tc>
          <w:tcPr>
            <w:tcW w:w="641" w:type="dxa"/>
            <w:shd w:val="clear" w:color="auto" w:fill="auto"/>
            <w:vAlign w:val="center"/>
            <w:hideMark/>
          </w:tcPr>
          <w:p w14:paraId="11BCEC41" w14:textId="77777777" w:rsidR="00C5242E" w:rsidRPr="00C5242E" w:rsidRDefault="00C5242E" w:rsidP="00C5242E">
            <w:pPr>
              <w:jc w:val="center"/>
              <w:rPr>
                <w:szCs w:val="20"/>
              </w:rPr>
            </w:pPr>
            <w:r w:rsidRPr="00C5242E">
              <w:rPr>
                <w:szCs w:val="20"/>
              </w:rPr>
              <w:t>9</w:t>
            </w:r>
          </w:p>
        </w:tc>
        <w:tc>
          <w:tcPr>
            <w:tcW w:w="7028" w:type="dxa"/>
            <w:shd w:val="clear" w:color="auto" w:fill="auto"/>
            <w:vAlign w:val="center"/>
            <w:hideMark/>
          </w:tcPr>
          <w:p w14:paraId="17C0248D" w14:textId="77777777" w:rsidR="00C5242E" w:rsidRPr="00C5242E" w:rsidRDefault="00C5242E" w:rsidP="00C5242E">
            <w:pPr>
              <w:rPr>
                <w:szCs w:val="20"/>
              </w:rPr>
            </w:pPr>
            <w:r w:rsidRPr="00C5242E">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4146EBC5" w14:textId="77777777" w:rsidR="00C5242E" w:rsidRPr="00C5242E" w:rsidRDefault="00C5242E" w:rsidP="00C5242E">
            <w:pPr>
              <w:jc w:val="center"/>
            </w:pPr>
            <w:r w:rsidRPr="00C5242E">
              <w:t>0</w:t>
            </w:r>
          </w:p>
        </w:tc>
      </w:tr>
      <w:tr w:rsidR="00C5242E" w:rsidRPr="00C5242E" w14:paraId="13EF8DE3" w14:textId="77777777" w:rsidTr="00C5242E">
        <w:trPr>
          <w:trHeight w:val="698"/>
        </w:trPr>
        <w:tc>
          <w:tcPr>
            <w:tcW w:w="641" w:type="dxa"/>
            <w:shd w:val="clear" w:color="auto" w:fill="auto"/>
            <w:vAlign w:val="center"/>
            <w:hideMark/>
          </w:tcPr>
          <w:p w14:paraId="36215DEF" w14:textId="77777777" w:rsidR="00C5242E" w:rsidRPr="00C5242E" w:rsidRDefault="00C5242E" w:rsidP="00C5242E">
            <w:pPr>
              <w:jc w:val="center"/>
              <w:rPr>
                <w:szCs w:val="20"/>
              </w:rPr>
            </w:pPr>
            <w:r w:rsidRPr="00C5242E">
              <w:rPr>
                <w:szCs w:val="20"/>
              </w:rPr>
              <w:t>10</w:t>
            </w:r>
          </w:p>
        </w:tc>
        <w:tc>
          <w:tcPr>
            <w:tcW w:w="7028" w:type="dxa"/>
            <w:shd w:val="clear" w:color="auto" w:fill="auto"/>
            <w:vAlign w:val="center"/>
            <w:hideMark/>
          </w:tcPr>
          <w:p w14:paraId="391D7769" w14:textId="77777777" w:rsidR="00C5242E" w:rsidRPr="00C5242E" w:rsidRDefault="00C5242E" w:rsidP="00C5242E">
            <w:pPr>
              <w:rPr>
                <w:szCs w:val="20"/>
              </w:rPr>
            </w:pPr>
            <w:r w:rsidRPr="00C5242E">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3A7ACBF7" w14:textId="77777777" w:rsidR="00C5242E" w:rsidRPr="00C5242E" w:rsidRDefault="00C5242E" w:rsidP="00C5242E">
            <w:pPr>
              <w:jc w:val="center"/>
            </w:pPr>
            <w:r w:rsidRPr="00C5242E">
              <w:t>0</w:t>
            </w:r>
          </w:p>
        </w:tc>
      </w:tr>
      <w:tr w:rsidR="00C5242E" w:rsidRPr="00C5242E" w14:paraId="581BE681" w14:textId="77777777" w:rsidTr="00C5242E">
        <w:trPr>
          <w:trHeight w:val="360"/>
        </w:trPr>
        <w:tc>
          <w:tcPr>
            <w:tcW w:w="641" w:type="dxa"/>
            <w:shd w:val="clear" w:color="auto" w:fill="auto"/>
            <w:vAlign w:val="center"/>
          </w:tcPr>
          <w:p w14:paraId="6822F80F" w14:textId="77777777" w:rsidR="00C5242E" w:rsidRPr="00C5242E" w:rsidRDefault="00C5242E" w:rsidP="00C5242E">
            <w:pPr>
              <w:jc w:val="center"/>
              <w:rPr>
                <w:szCs w:val="20"/>
              </w:rPr>
            </w:pPr>
            <w:r w:rsidRPr="00C5242E">
              <w:rPr>
                <w:szCs w:val="20"/>
              </w:rPr>
              <w:lastRenderedPageBreak/>
              <w:t>11</w:t>
            </w:r>
          </w:p>
        </w:tc>
        <w:tc>
          <w:tcPr>
            <w:tcW w:w="7028" w:type="dxa"/>
            <w:shd w:val="clear" w:color="auto" w:fill="auto"/>
            <w:vAlign w:val="center"/>
          </w:tcPr>
          <w:p w14:paraId="209332F0" w14:textId="77777777" w:rsidR="00C5242E" w:rsidRPr="00C5242E" w:rsidRDefault="00C5242E" w:rsidP="00C5242E">
            <w:pPr>
              <w:autoSpaceDE w:val="0"/>
              <w:autoSpaceDN w:val="0"/>
              <w:adjustRightInd w:val="0"/>
              <w:jc w:val="both"/>
              <w:rPr>
                <w:szCs w:val="20"/>
              </w:rPr>
            </w:pPr>
            <w:r w:rsidRPr="00C5242E">
              <w:rPr>
                <w:szCs w:val="20"/>
              </w:rPr>
              <w:t>ИТОГО необходимая валовая выручка:</w:t>
            </w:r>
          </w:p>
          <w:p w14:paraId="4A15F2B6" w14:textId="77777777" w:rsidR="00C5242E" w:rsidRPr="00C5242E" w:rsidRDefault="00C5242E" w:rsidP="00C5242E">
            <w:pPr>
              <w:autoSpaceDE w:val="0"/>
              <w:autoSpaceDN w:val="0"/>
              <w:adjustRightInd w:val="0"/>
              <w:jc w:val="both"/>
              <w:rPr>
                <w:szCs w:val="20"/>
              </w:rPr>
            </w:pPr>
            <w:r w:rsidRPr="00C5242E">
              <w:rPr>
                <w:szCs w:val="20"/>
              </w:rPr>
              <w:t>(Стр. 11 = стр. 1 +  стр.2 + стр. 3 + стр. 4 + стр. 5 + стр. 6 + стр. 7 + стр. 8 + стр. 9 + стр. 10.)</w:t>
            </w:r>
          </w:p>
        </w:tc>
        <w:tc>
          <w:tcPr>
            <w:tcW w:w="1959" w:type="dxa"/>
            <w:shd w:val="clear" w:color="auto" w:fill="auto"/>
            <w:vAlign w:val="center"/>
          </w:tcPr>
          <w:p w14:paraId="470CFB92" w14:textId="77777777" w:rsidR="00C5242E" w:rsidRPr="00C5242E" w:rsidRDefault="00C5242E" w:rsidP="00C5242E">
            <w:pPr>
              <w:jc w:val="center"/>
            </w:pPr>
            <w:r w:rsidRPr="00C5242E">
              <w:rPr>
                <w:szCs w:val="20"/>
              </w:rPr>
              <w:t>736 449</w:t>
            </w:r>
          </w:p>
        </w:tc>
      </w:tr>
      <w:tr w:rsidR="00C5242E" w:rsidRPr="00C5242E" w14:paraId="6491EAC8" w14:textId="77777777" w:rsidTr="00C5242E">
        <w:trPr>
          <w:trHeight w:val="360"/>
        </w:trPr>
        <w:tc>
          <w:tcPr>
            <w:tcW w:w="641" w:type="dxa"/>
            <w:shd w:val="clear" w:color="auto" w:fill="auto"/>
            <w:vAlign w:val="center"/>
          </w:tcPr>
          <w:p w14:paraId="4166D43B" w14:textId="77777777" w:rsidR="00C5242E" w:rsidRPr="00C5242E" w:rsidRDefault="00C5242E" w:rsidP="00C5242E">
            <w:pPr>
              <w:jc w:val="center"/>
              <w:rPr>
                <w:szCs w:val="20"/>
              </w:rPr>
            </w:pPr>
            <w:r w:rsidRPr="00C5242E">
              <w:rPr>
                <w:szCs w:val="20"/>
              </w:rPr>
              <w:t>12</w:t>
            </w:r>
          </w:p>
        </w:tc>
        <w:tc>
          <w:tcPr>
            <w:tcW w:w="7028" w:type="dxa"/>
            <w:shd w:val="clear" w:color="auto" w:fill="auto"/>
            <w:vAlign w:val="center"/>
          </w:tcPr>
          <w:p w14:paraId="20E8AE75" w14:textId="77777777" w:rsidR="00C5242E" w:rsidRPr="00C5242E" w:rsidRDefault="00C5242E" w:rsidP="00C5242E">
            <w:pPr>
              <w:autoSpaceDE w:val="0"/>
              <w:autoSpaceDN w:val="0"/>
              <w:adjustRightInd w:val="0"/>
              <w:jc w:val="both"/>
              <w:rPr>
                <w:szCs w:val="20"/>
              </w:rPr>
            </w:pPr>
            <w:r w:rsidRPr="00C5242E">
              <w:rPr>
                <w:szCs w:val="20"/>
              </w:rPr>
              <w:t>Сглаживание</w:t>
            </w:r>
          </w:p>
        </w:tc>
        <w:tc>
          <w:tcPr>
            <w:tcW w:w="1959" w:type="dxa"/>
            <w:shd w:val="clear" w:color="auto" w:fill="auto"/>
            <w:vAlign w:val="center"/>
          </w:tcPr>
          <w:p w14:paraId="19797BDF" w14:textId="77777777" w:rsidR="00C5242E" w:rsidRPr="00C5242E" w:rsidRDefault="00C5242E" w:rsidP="00C5242E">
            <w:pPr>
              <w:jc w:val="center"/>
            </w:pPr>
            <w:r w:rsidRPr="00C5242E">
              <w:rPr>
                <w:szCs w:val="20"/>
              </w:rPr>
              <w:t>22 460</w:t>
            </w:r>
          </w:p>
        </w:tc>
      </w:tr>
      <w:tr w:rsidR="00C5242E" w:rsidRPr="00C5242E" w14:paraId="2AD34E07" w14:textId="77777777" w:rsidTr="00C5242E">
        <w:trPr>
          <w:trHeight w:val="360"/>
        </w:trPr>
        <w:tc>
          <w:tcPr>
            <w:tcW w:w="641" w:type="dxa"/>
            <w:shd w:val="clear" w:color="auto" w:fill="auto"/>
            <w:vAlign w:val="center"/>
          </w:tcPr>
          <w:p w14:paraId="4CE8F384" w14:textId="77777777" w:rsidR="00C5242E" w:rsidRPr="00C5242E" w:rsidRDefault="00C5242E" w:rsidP="00C5242E">
            <w:pPr>
              <w:jc w:val="center"/>
              <w:rPr>
                <w:szCs w:val="20"/>
              </w:rPr>
            </w:pPr>
            <w:r w:rsidRPr="00C5242E">
              <w:rPr>
                <w:szCs w:val="20"/>
              </w:rPr>
              <w:t>13</w:t>
            </w:r>
          </w:p>
        </w:tc>
        <w:tc>
          <w:tcPr>
            <w:tcW w:w="7028" w:type="dxa"/>
            <w:shd w:val="clear" w:color="auto" w:fill="auto"/>
            <w:vAlign w:val="center"/>
          </w:tcPr>
          <w:p w14:paraId="1FD2E845" w14:textId="77777777" w:rsidR="00C5242E" w:rsidRPr="00C5242E" w:rsidRDefault="00C5242E" w:rsidP="00C5242E">
            <w:pPr>
              <w:autoSpaceDE w:val="0"/>
              <w:autoSpaceDN w:val="0"/>
              <w:adjustRightInd w:val="0"/>
              <w:jc w:val="both"/>
              <w:rPr>
                <w:szCs w:val="20"/>
              </w:rPr>
            </w:pPr>
            <w:r w:rsidRPr="00C5242E">
              <w:rPr>
                <w:szCs w:val="20"/>
              </w:rPr>
              <w:t>Итого НВВ</w:t>
            </w:r>
          </w:p>
        </w:tc>
        <w:tc>
          <w:tcPr>
            <w:tcW w:w="1959" w:type="dxa"/>
            <w:shd w:val="clear" w:color="auto" w:fill="auto"/>
            <w:vAlign w:val="center"/>
          </w:tcPr>
          <w:p w14:paraId="79256652" w14:textId="77777777" w:rsidR="00C5242E" w:rsidRPr="00C5242E" w:rsidRDefault="00C5242E" w:rsidP="00C5242E">
            <w:pPr>
              <w:jc w:val="center"/>
            </w:pPr>
            <w:r w:rsidRPr="00C5242E">
              <w:rPr>
                <w:szCs w:val="20"/>
              </w:rPr>
              <w:t>758 909</w:t>
            </w:r>
          </w:p>
        </w:tc>
      </w:tr>
      <w:tr w:rsidR="00C5242E" w:rsidRPr="00C5242E" w14:paraId="7467DF55" w14:textId="77777777" w:rsidTr="00C5242E">
        <w:trPr>
          <w:trHeight w:val="360"/>
        </w:trPr>
        <w:tc>
          <w:tcPr>
            <w:tcW w:w="641" w:type="dxa"/>
            <w:shd w:val="clear" w:color="auto" w:fill="auto"/>
            <w:vAlign w:val="center"/>
          </w:tcPr>
          <w:p w14:paraId="07652E4D" w14:textId="77777777" w:rsidR="00C5242E" w:rsidRPr="00C5242E" w:rsidRDefault="00C5242E" w:rsidP="00C5242E">
            <w:pPr>
              <w:jc w:val="center"/>
              <w:rPr>
                <w:szCs w:val="20"/>
              </w:rPr>
            </w:pPr>
            <w:r w:rsidRPr="00C5242E">
              <w:rPr>
                <w:szCs w:val="20"/>
              </w:rPr>
              <w:t>14</w:t>
            </w:r>
          </w:p>
        </w:tc>
        <w:tc>
          <w:tcPr>
            <w:tcW w:w="7028" w:type="dxa"/>
            <w:shd w:val="clear" w:color="auto" w:fill="auto"/>
            <w:vAlign w:val="center"/>
          </w:tcPr>
          <w:p w14:paraId="4FADE596" w14:textId="77777777" w:rsidR="00C5242E" w:rsidRPr="00C5242E" w:rsidRDefault="00C5242E" w:rsidP="00C5242E">
            <w:pPr>
              <w:autoSpaceDE w:val="0"/>
              <w:autoSpaceDN w:val="0"/>
              <w:adjustRightInd w:val="0"/>
              <w:jc w:val="both"/>
              <w:rPr>
                <w:szCs w:val="20"/>
              </w:rPr>
            </w:pPr>
            <w:r w:rsidRPr="00C5242E">
              <w:rPr>
                <w:szCs w:val="20"/>
              </w:rPr>
              <w:t>Товарная выручка</w:t>
            </w:r>
          </w:p>
          <w:p w14:paraId="5D4D8C5F" w14:textId="77777777" w:rsidR="00C5242E" w:rsidRPr="00C5242E" w:rsidRDefault="00C5242E" w:rsidP="00C5242E">
            <w:pPr>
              <w:autoSpaceDE w:val="0"/>
              <w:autoSpaceDN w:val="0"/>
              <w:adjustRightInd w:val="0"/>
              <w:jc w:val="both"/>
              <w:rPr>
                <w:szCs w:val="20"/>
              </w:rPr>
            </w:pPr>
            <w:r w:rsidRPr="00C5242E">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959" w:type="dxa"/>
            <w:shd w:val="clear" w:color="auto" w:fill="auto"/>
            <w:vAlign w:val="center"/>
          </w:tcPr>
          <w:p w14:paraId="030F1366" w14:textId="77777777" w:rsidR="00C5242E" w:rsidRPr="00C5242E" w:rsidRDefault="00C5242E" w:rsidP="00C5242E">
            <w:pPr>
              <w:jc w:val="center"/>
            </w:pPr>
            <w:r w:rsidRPr="00C5242E">
              <w:rPr>
                <w:szCs w:val="20"/>
              </w:rPr>
              <w:t>707 128</w:t>
            </w:r>
          </w:p>
        </w:tc>
      </w:tr>
      <w:tr w:rsidR="00C5242E" w:rsidRPr="00C5242E" w14:paraId="24391264" w14:textId="77777777" w:rsidTr="00C5242E">
        <w:trPr>
          <w:trHeight w:val="360"/>
        </w:trPr>
        <w:tc>
          <w:tcPr>
            <w:tcW w:w="641" w:type="dxa"/>
            <w:shd w:val="clear" w:color="auto" w:fill="auto"/>
            <w:vAlign w:val="center"/>
          </w:tcPr>
          <w:p w14:paraId="4FEFB152" w14:textId="77777777" w:rsidR="00C5242E" w:rsidRPr="00C5242E" w:rsidRDefault="00C5242E" w:rsidP="00C5242E">
            <w:pPr>
              <w:jc w:val="center"/>
              <w:rPr>
                <w:b/>
                <w:szCs w:val="20"/>
              </w:rPr>
            </w:pPr>
            <w:r w:rsidRPr="00C5242E">
              <w:rPr>
                <w:b/>
                <w:szCs w:val="20"/>
              </w:rPr>
              <w:t>15</w:t>
            </w:r>
          </w:p>
        </w:tc>
        <w:tc>
          <w:tcPr>
            <w:tcW w:w="7028" w:type="dxa"/>
            <w:shd w:val="clear" w:color="auto" w:fill="auto"/>
            <w:vAlign w:val="center"/>
          </w:tcPr>
          <w:p w14:paraId="397287DB" w14:textId="77777777" w:rsidR="00C5242E" w:rsidRPr="00C5242E" w:rsidRDefault="00C5242E" w:rsidP="00C5242E">
            <w:pPr>
              <w:rPr>
                <w:b/>
                <w:szCs w:val="20"/>
              </w:rPr>
            </w:pPr>
            <w:r w:rsidRPr="00C5242E">
              <w:rPr>
                <w:b/>
              </w:rPr>
              <w:t>Корректировка НВВ по результатам 2019 года</w:t>
            </w:r>
          </w:p>
        </w:tc>
        <w:tc>
          <w:tcPr>
            <w:tcW w:w="1959" w:type="dxa"/>
            <w:shd w:val="clear" w:color="auto" w:fill="auto"/>
            <w:vAlign w:val="center"/>
          </w:tcPr>
          <w:p w14:paraId="79D2BA11" w14:textId="77777777" w:rsidR="00C5242E" w:rsidRPr="00C5242E" w:rsidRDefault="00C5242E" w:rsidP="00C5242E">
            <w:pPr>
              <w:jc w:val="center"/>
              <w:rPr>
                <w:b/>
              </w:rPr>
            </w:pPr>
            <w:r w:rsidRPr="00C5242E">
              <w:rPr>
                <w:szCs w:val="20"/>
              </w:rPr>
              <w:t>-51 781</w:t>
            </w:r>
          </w:p>
        </w:tc>
      </w:tr>
    </w:tbl>
    <w:p w14:paraId="3C8355AD" w14:textId="77777777" w:rsidR="00C5242E" w:rsidRPr="00C5242E" w:rsidRDefault="00C5242E" w:rsidP="00C5242E">
      <w:pPr>
        <w:ind w:firstLine="851"/>
        <w:jc w:val="both"/>
        <w:rPr>
          <w:sz w:val="28"/>
          <w:szCs w:val="28"/>
        </w:rPr>
      </w:pPr>
      <w:r w:rsidRPr="00C5242E">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в плановую необходимую валовую выручку на передачу тепловой энергии на 2021 год необходимо включить 55 362 тыс. руб.</w:t>
      </w:r>
    </w:p>
    <w:p w14:paraId="157AB567" w14:textId="77777777" w:rsidR="00C5242E" w:rsidRPr="00C5242E" w:rsidRDefault="00C5242E" w:rsidP="00C5242E">
      <w:pPr>
        <w:rPr>
          <w:szCs w:val="20"/>
        </w:rPr>
      </w:pPr>
    </w:p>
    <w:p w14:paraId="1F8DE4F2" w14:textId="77777777" w:rsidR="00C5242E" w:rsidRPr="00C5242E" w:rsidRDefault="00C5242E" w:rsidP="00C5242E">
      <w:pPr>
        <w:rPr>
          <w:szCs w:val="20"/>
        </w:rPr>
      </w:pPr>
    </w:p>
    <w:p w14:paraId="2194D80E" w14:textId="77777777" w:rsidR="00C5242E" w:rsidRPr="00C5242E" w:rsidRDefault="00C5242E" w:rsidP="00C5242E">
      <w:pPr>
        <w:keepNext/>
        <w:jc w:val="both"/>
        <w:outlineLvl w:val="1"/>
        <w:rPr>
          <w:b/>
          <w:sz w:val="28"/>
          <w:szCs w:val="28"/>
        </w:rPr>
      </w:pPr>
      <w:bookmarkStart w:id="363" w:name="_Toc27135981"/>
      <w:bookmarkStart w:id="364" w:name="_Toc58702816"/>
      <w:r w:rsidRPr="00C5242E">
        <w:rPr>
          <w:b/>
          <w:sz w:val="28"/>
          <w:szCs w:val="28"/>
        </w:rPr>
        <w:t>Расчет размера расходов, связанных с подключением объектов заявителей, подключаемая тепловая нагрузка которых не превышает 0,1 Гкал/ч, и не включаемых в плату за подключение</w:t>
      </w:r>
      <w:bookmarkEnd w:id="363"/>
      <w:bookmarkEnd w:id="364"/>
    </w:p>
    <w:p w14:paraId="66315724" w14:textId="77777777" w:rsidR="00C5242E" w:rsidRPr="00C5242E" w:rsidRDefault="00C5242E" w:rsidP="00C5242E">
      <w:pPr>
        <w:ind w:firstLine="851"/>
        <w:jc w:val="both"/>
        <w:rPr>
          <w:sz w:val="28"/>
          <w:szCs w:val="28"/>
        </w:rPr>
      </w:pPr>
      <w:r w:rsidRPr="00C5242E">
        <w:rPr>
          <w:sz w:val="28"/>
          <w:szCs w:val="28"/>
        </w:rPr>
        <w:t>Согласно п. 174. Методических указаний, теплоснабжающая (</w:t>
      </w:r>
      <w:proofErr w:type="spellStart"/>
      <w:r w:rsidRPr="00C5242E">
        <w:rPr>
          <w:sz w:val="28"/>
          <w:szCs w:val="28"/>
        </w:rPr>
        <w:t>теплосетевая</w:t>
      </w:r>
      <w:proofErr w:type="spellEnd"/>
      <w:r w:rsidRPr="00C5242E">
        <w:rPr>
          <w:sz w:val="28"/>
          <w:szCs w:val="28"/>
        </w:rPr>
        <w:t>) организация рассчитывает объем средств для компенсации расходов на выполнение мероприятий, подлежащих осуществлению в ходе подключения объектов заявителей, подключаемая тепловая нагрузка которых не превышает 0,1 Гкал/ч, и не включаемых в состав платы за подключение.</w:t>
      </w:r>
    </w:p>
    <w:p w14:paraId="0DE8F9EA" w14:textId="77777777" w:rsidR="00C5242E" w:rsidRPr="00C5242E" w:rsidRDefault="00C5242E" w:rsidP="00C5242E">
      <w:pPr>
        <w:ind w:firstLine="851"/>
        <w:jc w:val="both"/>
        <w:rPr>
          <w:sz w:val="28"/>
          <w:szCs w:val="28"/>
        </w:rPr>
      </w:pPr>
      <w:r w:rsidRPr="00C5242E">
        <w:rPr>
          <w:sz w:val="28"/>
          <w:szCs w:val="28"/>
        </w:rPr>
        <w:t>Для обоснования расходов по данной статье предприятием представлены:</w:t>
      </w:r>
    </w:p>
    <w:p w14:paraId="3DC846D2" w14:textId="77777777" w:rsidR="00C5242E" w:rsidRPr="00C5242E" w:rsidRDefault="00C5242E" w:rsidP="00C5242E">
      <w:pPr>
        <w:ind w:firstLine="851"/>
        <w:jc w:val="both"/>
        <w:rPr>
          <w:sz w:val="28"/>
          <w:szCs w:val="28"/>
        </w:rPr>
      </w:pPr>
      <w:r w:rsidRPr="00C5242E">
        <w:rPr>
          <w:sz w:val="28"/>
          <w:szCs w:val="28"/>
        </w:rPr>
        <w:t>- Расчет расходов на проведение мероприятий по подключению объектов заявителей (Приложение 7.1);</w:t>
      </w:r>
    </w:p>
    <w:p w14:paraId="4751C4B3" w14:textId="77777777" w:rsidR="00C5242E" w:rsidRPr="00C5242E" w:rsidRDefault="00C5242E" w:rsidP="00C5242E">
      <w:pPr>
        <w:ind w:firstLine="851"/>
        <w:jc w:val="both"/>
        <w:rPr>
          <w:sz w:val="28"/>
          <w:szCs w:val="28"/>
        </w:rPr>
      </w:pPr>
      <w:r w:rsidRPr="00C5242E">
        <w:rPr>
          <w:sz w:val="28"/>
          <w:szCs w:val="28"/>
        </w:rPr>
        <w:t>- Расчет расходов, связанных с подключением объектов заявителей, подключаемая тепловая нагрузка которых не превышает 0,1 Гкал/ч, и не включаемых в плату за подключение (Приложение 7.9);</w:t>
      </w:r>
    </w:p>
    <w:p w14:paraId="26F3DBC6" w14:textId="77777777" w:rsidR="00C5242E" w:rsidRPr="00C5242E" w:rsidRDefault="00C5242E" w:rsidP="00C5242E">
      <w:pPr>
        <w:ind w:firstLine="851"/>
        <w:jc w:val="both"/>
        <w:rPr>
          <w:sz w:val="28"/>
          <w:szCs w:val="28"/>
        </w:rPr>
      </w:pPr>
      <w:r w:rsidRPr="00C5242E">
        <w:rPr>
          <w:sz w:val="28"/>
          <w:szCs w:val="28"/>
        </w:rPr>
        <w:t>- Плановая калькуляция на подключение к системе теплоснабжения;</w:t>
      </w:r>
    </w:p>
    <w:p w14:paraId="7442FF1D" w14:textId="77777777" w:rsidR="00C5242E" w:rsidRPr="00C5242E" w:rsidRDefault="00C5242E" w:rsidP="00C5242E">
      <w:pPr>
        <w:ind w:firstLine="851"/>
        <w:jc w:val="both"/>
        <w:rPr>
          <w:sz w:val="28"/>
          <w:szCs w:val="28"/>
        </w:rPr>
      </w:pPr>
      <w:r w:rsidRPr="00C5242E">
        <w:rPr>
          <w:sz w:val="28"/>
          <w:szCs w:val="28"/>
        </w:rPr>
        <w:t>- Договоры на подключение к сетям ООО «ТСН» с Актами о подключении к системам теплоснабжения за 2019 год;</w:t>
      </w:r>
    </w:p>
    <w:p w14:paraId="4941E09D" w14:textId="77777777" w:rsidR="00C5242E" w:rsidRPr="00C5242E" w:rsidRDefault="00C5242E" w:rsidP="00C5242E">
      <w:pPr>
        <w:ind w:firstLine="851"/>
        <w:jc w:val="both"/>
        <w:rPr>
          <w:sz w:val="28"/>
          <w:szCs w:val="28"/>
        </w:rPr>
      </w:pPr>
      <w:r w:rsidRPr="00C5242E">
        <w:rPr>
          <w:sz w:val="28"/>
          <w:szCs w:val="28"/>
        </w:rPr>
        <w:t>Плановые выпадающие расходы на 2019 год по данной статье не утверждались.</w:t>
      </w:r>
    </w:p>
    <w:p w14:paraId="7F52C238" w14:textId="77777777" w:rsidR="00C5242E" w:rsidRPr="00C5242E" w:rsidRDefault="00C5242E" w:rsidP="00C5242E">
      <w:pPr>
        <w:ind w:firstLine="851"/>
        <w:jc w:val="both"/>
        <w:rPr>
          <w:sz w:val="28"/>
          <w:szCs w:val="28"/>
        </w:rPr>
      </w:pPr>
      <w:r w:rsidRPr="00C5242E">
        <w:rPr>
          <w:sz w:val="28"/>
          <w:szCs w:val="28"/>
        </w:rPr>
        <w:t xml:space="preserve">Фактические расходы на проведение мероприятий по подключению объектов заявителей, тепловая нагрузка которых не превышает 0,1 Гкал/ч, в 2019 году составили 98 тыс. руб. Всего в 2019 году предприятием исполнено 4 заявки, подключаемая тепловая нагрузка которой не превышает 0,1 Гкал/ч. </w:t>
      </w:r>
    </w:p>
    <w:p w14:paraId="24F1E0B9" w14:textId="77777777" w:rsidR="00C5242E" w:rsidRPr="00C5242E" w:rsidRDefault="00C5242E" w:rsidP="00C5242E">
      <w:pPr>
        <w:ind w:firstLine="851"/>
        <w:jc w:val="both"/>
        <w:rPr>
          <w:sz w:val="28"/>
          <w:szCs w:val="28"/>
        </w:rPr>
      </w:pPr>
      <w:r w:rsidRPr="00C5242E">
        <w:rPr>
          <w:sz w:val="28"/>
          <w:szCs w:val="28"/>
        </w:rPr>
        <w:t>С учетом фактически полученных доходов - (466,10 руб. * 4), выпадающие доходы по данной статье за 2019 год составят 96 тыс. руб. Расчет представлен в таблице 11.</w:t>
      </w:r>
    </w:p>
    <w:p w14:paraId="6E46CEC7" w14:textId="77777777" w:rsidR="00C5242E" w:rsidRPr="00C5242E" w:rsidRDefault="00C5242E" w:rsidP="00C5242E">
      <w:pPr>
        <w:ind w:left="720" w:right="-142"/>
        <w:jc w:val="right"/>
        <w:rPr>
          <w:sz w:val="28"/>
          <w:szCs w:val="28"/>
        </w:rPr>
        <w:sectPr w:rsidR="00C5242E" w:rsidRPr="00C5242E" w:rsidSect="00C5242E">
          <w:pgSz w:w="11906" w:h="16838"/>
          <w:pgMar w:top="1134" w:right="567" w:bottom="1134" w:left="1701" w:header="720" w:footer="720" w:gutter="0"/>
          <w:cols w:space="720"/>
          <w:docGrid w:linePitch="326"/>
        </w:sectPr>
      </w:pPr>
    </w:p>
    <w:p w14:paraId="2D77A3A0" w14:textId="77777777" w:rsidR="00C5242E" w:rsidRPr="00C5242E" w:rsidRDefault="00C5242E" w:rsidP="00C5242E">
      <w:pPr>
        <w:ind w:left="720" w:right="-142"/>
        <w:jc w:val="right"/>
        <w:rPr>
          <w:sz w:val="28"/>
          <w:szCs w:val="28"/>
        </w:rPr>
      </w:pPr>
      <w:r w:rsidRPr="00C5242E">
        <w:rPr>
          <w:sz w:val="28"/>
          <w:szCs w:val="28"/>
        </w:rPr>
        <w:lastRenderedPageBreak/>
        <w:t>Таблица 11</w:t>
      </w:r>
    </w:p>
    <w:p w14:paraId="61CD0A5D" w14:textId="77777777" w:rsidR="00C5242E" w:rsidRPr="00C5242E" w:rsidRDefault="00C5242E" w:rsidP="00C5242E">
      <w:pPr>
        <w:jc w:val="center"/>
        <w:rPr>
          <w:b/>
          <w:sz w:val="28"/>
          <w:szCs w:val="28"/>
        </w:rPr>
      </w:pPr>
      <w:r w:rsidRPr="00C5242E">
        <w:rPr>
          <w:b/>
          <w:sz w:val="28"/>
          <w:szCs w:val="28"/>
        </w:rPr>
        <w:t>Расчет расходов, связанных с подключением объектов заявителей, подключаемая тепловая нагрузка которых не превышает 0,1 Гкал/ч, и не включаемых в плату за подключение</w:t>
      </w:r>
    </w:p>
    <w:tbl>
      <w:tblPr>
        <w:tblW w:w="9639" w:type="dxa"/>
        <w:tblLook w:val="04A0" w:firstRow="1" w:lastRow="0" w:firstColumn="1" w:lastColumn="0" w:noHBand="0" w:noVBand="1"/>
      </w:tblPr>
      <w:tblGrid>
        <w:gridCol w:w="817"/>
        <w:gridCol w:w="5870"/>
        <w:gridCol w:w="1467"/>
        <w:gridCol w:w="1485"/>
      </w:tblGrid>
      <w:tr w:rsidR="00C5242E" w:rsidRPr="00C5242E" w14:paraId="63EC687E" w14:textId="77777777" w:rsidTr="00C5242E">
        <w:trPr>
          <w:trHeight w:val="737"/>
        </w:trPr>
        <w:tc>
          <w:tcPr>
            <w:tcW w:w="817"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12137871" w14:textId="77777777" w:rsidR="00C5242E" w:rsidRPr="00C5242E" w:rsidRDefault="00C5242E" w:rsidP="00C5242E">
            <w:pPr>
              <w:jc w:val="center"/>
              <w:rPr>
                <w:szCs w:val="20"/>
              </w:rPr>
            </w:pPr>
            <w:r w:rsidRPr="00C5242E">
              <w:rPr>
                <w:szCs w:val="20"/>
              </w:rPr>
              <w:t>№</w:t>
            </w:r>
            <w:r w:rsidRPr="00C5242E">
              <w:rPr>
                <w:szCs w:val="20"/>
              </w:rPr>
              <w:br/>
              <w:t>п/п</w:t>
            </w:r>
          </w:p>
        </w:tc>
        <w:tc>
          <w:tcPr>
            <w:tcW w:w="5870" w:type="dxa"/>
            <w:tcBorders>
              <w:top w:val="single" w:sz="8" w:space="0" w:color="auto"/>
              <w:left w:val="nil"/>
              <w:bottom w:val="single" w:sz="8" w:space="0" w:color="auto"/>
              <w:right w:val="single" w:sz="4" w:space="0" w:color="000000"/>
            </w:tcBorders>
            <w:shd w:val="clear" w:color="auto" w:fill="auto"/>
            <w:vAlign w:val="center"/>
            <w:hideMark/>
          </w:tcPr>
          <w:p w14:paraId="100034AF" w14:textId="77777777" w:rsidR="00C5242E" w:rsidRPr="00C5242E" w:rsidRDefault="00C5242E" w:rsidP="00C5242E">
            <w:pPr>
              <w:jc w:val="center"/>
              <w:rPr>
                <w:szCs w:val="20"/>
              </w:rPr>
            </w:pPr>
            <w:r w:rsidRPr="00C5242E">
              <w:rPr>
                <w:szCs w:val="20"/>
              </w:rPr>
              <w:t>Наименование</w:t>
            </w:r>
          </w:p>
        </w:tc>
        <w:tc>
          <w:tcPr>
            <w:tcW w:w="1467" w:type="dxa"/>
            <w:tcBorders>
              <w:top w:val="single" w:sz="8" w:space="0" w:color="auto"/>
              <w:left w:val="nil"/>
              <w:bottom w:val="single" w:sz="8" w:space="0" w:color="auto"/>
              <w:right w:val="single" w:sz="4" w:space="0" w:color="000000"/>
            </w:tcBorders>
            <w:shd w:val="clear" w:color="auto" w:fill="auto"/>
            <w:vAlign w:val="center"/>
            <w:hideMark/>
          </w:tcPr>
          <w:p w14:paraId="72F1E8CD" w14:textId="77777777" w:rsidR="00C5242E" w:rsidRPr="00C5242E" w:rsidRDefault="00C5242E" w:rsidP="00C5242E">
            <w:pPr>
              <w:jc w:val="center"/>
              <w:rPr>
                <w:szCs w:val="20"/>
              </w:rPr>
            </w:pPr>
            <w:r w:rsidRPr="00C5242E">
              <w:rPr>
                <w:szCs w:val="20"/>
              </w:rPr>
              <w:t>Единица измерения</w:t>
            </w:r>
          </w:p>
        </w:tc>
        <w:tc>
          <w:tcPr>
            <w:tcW w:w="1485" w:type="dxa"/>
            <w:tcBorders>
              <w:top w:val="single" w:sz="8" w:space="0" w:color="auto"/>
              <w:left w:val="nil"/>
              <w:bottom w:val="single" w:sz="8" w:space="0" w:color="auto"/>
              <w:right w:val="single" w:sz="8" w:space="0" w:color="auto"/>
            </w:tcBorders>
            <w:shd w:val="clear" w:color="auto" w:fill="auto"/>
            <w:vAlign w:val="center"/>
            <w:hideMark/>
          </w:tcPr>
          <w:p w14:paraId="457CE866" w14:textId="77777777" w:rsidR="00C5242E" w:rsidRPr="00C5242E" w:rsidRDefault="00C5242E" w:rsidP="00C5242E">
            <w:pPr>
              <w:jc w:val="center"/>
              <w:rPr>
                <w:szCs w:val="20"/>
              </w:rPr>
            </w:pPr>
            <w:r w:rsidRPr="00C5242E">
              <w:rPr>
                <w:szCs w:val="20"/>
              </w:rPr>
              <w:t>2019</w:t>
            </w:r>
          </w:p>
        </w:tc>
      </w:tr>
      <w:tr w:rsidR="00C5242E" w:rsidRPr="00C5242E" w14:paraId="2BDF23E5" w14:textId="77777777" w:rsidTr="00C5242E">
        <w:trPr>
          <w:trHeight w:val="294"/>
        </w:trPr>
        <w:tc>
          <w:tcPr>
            <w:tcW w:w="817" w:type="dxa"/>
            <w:tcBorders>
              <w:top w:val="nil"/>
              <w:left w:val="single" w:sz="8" w:space="0" w:color="auto"/>
              <w:bottom w:val="single" w:sz="4" w:space="0" w:color="auto"/>
              <w:right w:val="single" w:sz="4" w:space="0" w:color="auto"/>
            </w:tcBorders>
            <w:shd w:val="clear" w:color="auto" w:fill="auto"/>
            <w:noWrap/>
            <w:hideMark/>
          </w:tcPr>
          <w:p w14:paraId="7F71A900" w14:textId="77777777" w:rsidR="00C5242E" w:rsidRPr="00C5242E" w:rsidRDefault="00C5242E" w:rsidP="00C5242E">
            <w:pPr>
              <w:jc w:val="center"/>
              <w:rPr>
                <w:szCs w:val="20"/>
              </w:rPr>
            </w:pPr>
            <w:r w:rsidRPr="00C5242E">
              <w:rPr>
                <w:szCs w:val="20"/>
              </w:rPr>
              <w:t>1</w:t>
            </w:r>
          </w:p>
        </w:tc>
        <w:tc>
          <w:tcPr>
            <w:tcW w:w="5870" w:type="dxa"/>
            <w:tcBorders>
              <w:top w:val="nil"/>
              <w:left w:val="nil"/>
              <w:bottom w:val="single" w:sz="4" w:space="0" w:color="auto"/>
              <w:right w:val="single" w:sz="4" w:space="0" w:color="000000"/>
            </w:tcBorders>
            <w:shd w:val="clear" w:color="auto" w:fill="auto"/>
            <w:noWrap/>
            <w:hideMark/>
          </w:tcPr>
          <w:p w14:paraId="466D4F2C" w14:textId="77777777" w:rsidR="00C5242E" w:rsidRPr="00C5242E" w:rsidRDefault="00C5242E" w:rsidP="00C5242E">
            <w:pPr>
              <w:jc w:val="center"/>
              <w:rPr>
                <w:szCs w:val="20"/>
              </w:rPr>
            </w:pPr>
            <w:r w:rsidRPr="00C5242E">
              <w:rPr>
                <w:szCs w:val="20"/>
              </w:rPr>
              <w:t>2</w:t>
            </w:r>
          </w:p>
        </w:tc>
        <w:tc>
          <w:tcPr>
            <w:tcW w:w="1467" w:type="dxa"/>
            <w:tcBorders>
              <w:top w:val="nil"/>
              <w:left w:val="nil"/>
              <w:bottom w:val="single" w:sz="4" w:space="0" w:color="auto"/>
              <w:right w:val="single" w:sz="4" w:space="0" w:color="000000"/>
            </w:tcBorders>
            <w:shd w:val="clear" w:color="auto" w:fill="auto"/>
            <w:noWrap/>
            <w:hideMark/>
          </w:tcPr>
          <w:p w14:paraId="6A8333A8" w14:textId="77777777" w:rsidR="00C5242E" w:rsidRPr="00C5242E" w:rsidRDefault="00C5242E" w:rsidP="00C5242E">
            <w:pPr>
              <w:jc w:val="center"/>
              <w:rPr>
                <w:szCs w:val="20"/>
              </w:rPr>
            </w:pPr>
            <w:r w:rsidRPr="00C5242E">
              <w:rPr>
                <w:szCs w:val="20"/>
              </w:rPr>
              <w:t>3</w:t>
            </w:r>
          </w:p>
        </w:tc>
        <w:tc>
          <w:tcPr>
            <w:tcW w:w="1485" w:type="dxa"/>
            <w:tcBorders>
              <w:top w:val="nil"/>
              <w:left w:val="nil"/>
              <w:bottom w:val="single" w:sz="4" w:space="0" w:color="auto"/>
              <w:right w:val="single" w:sz="8" w:space="0" w:color="auto"/>
            </w:tcBorders>
            <w:shd w:val="clear" w:color="auto" w:fill="auto"/>
            <w:noWrap/>
            <w:hideMark/>
          </w:tcPr>
          <w:p w14:paraId="4661AAB8" w14:textId="77777777" w:rsidR="00C5242E" w:rsidRPr="00C5242E" w:rsidRDefault="00C5242E" w:rsidP="00C5242E">
            <w:pPr>
              <w:jc w:val="center"/>
              <w:rPr>
                <w:szCs w:val="20"/>
              </w:rPr>
            </w:pPr>
            <w:r w:rsidRPr="00C5242E">
              <w:rPr>
                <w:szCs w:val="20"/>
              </w:rPr>
              <w:t>4</w:t>
            </w:r>
          </w:p>
        </w:tc>
      </w:tr>
      <w:tr w:rsidR="00C5242E" w:rsidRPr="00C5242E" w14:paraId="51AF0E7D" w14:textId="77777777" w:rsidTr="00C5242E">
        <w:trPr>
          <w:trHeight w:val="344"/>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70D3DF" w14:textId="77777777" w:rsidR="00C5242E" w:rsidRPr="00C5242E" w:rsidRDefault="00C5242E" w:rsidP="00C5242E">
            <w:pPr>
              <w:jc w:val="center"/>
              <w:rPr>
                <w:szCs w:val="20"/>
              </w:rPr>
            </w:pPr>
            <w:r w:rsidRPr="00C5242E">
              <w:rPr>
                <w:szCs w:val="20"/>
              </w:rPr>
              <w:t>1</w:t>
            </w:r>
          </w:p>
        </w:tc>
        <w:tc>
          <w:tcPr>
            <w:tcW w:w="5870" w:type="dxa"/>
            <w:tcBorders>
              <w:top w:val="nil"/>
              <w:left w:val="nil"/>
              <w:bottom w:val="single" w:sz="4" w:space="0" w:color="auto"/>
              <w:right w:val="single" w:sz="4" w:space="0" w:color="auto"/>
            </w:tcBorders>
            <w:shd w:val="clear" w:color="auto" w:fill="auto"/>
            <w:noWrap/>
            <w:hideMark/>
          </w:tcPr>
          <w:p w14:paraId="457CD705" w14:textId="77777777" w:rsidR="00C5242E" w:rsidRPr="00C5242E" w:rsidRDefault="00C5242E" w:rsidP="00C5242E">
            <w:pPr>
              <w:rPr>
                <w:szCs w:val="20"/>
              </w:rPr>
            </w:pPr>
            <w:r w:rsidRPr="00C5242E">
              <w:rPr>
                <w:szCs w:val="20"/>
              </w:rPr>
              <w:t>Планируемое количество заявителей, подключаемая тепловая нагрузка которых не превышает 0,1 Гкал/ч</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6151BFD1" w14:textId="77777777" w:rsidR="00C5242E" w:rsidRPr="00C5242E" w:rsidRDefault="00C5242E" w:rsidP="00C5242E">
            <w:pPr>
              <w:jc w:val="center"/>
              <w:rPr>
                <w:szCs w:val="20"/>
              </w:rPr>
            </w:pPr>
            <w:r w:rsidRPr="00C5242E">
              <w:rPr>
                <w:szCs w:val="20"/>
              </w:rPr>
              <w:t> </w:t>
            </w:r>
          </w:p>
        </w:tc>
        <w:tc>
          <w:tcPr>
            <w:tcW w:w="1485" w:type="dxa"/>
            <w:tcBorders>
              <w:top w:val="nil"/>
              <w:left w:val="nil"/>
              <w:bottom w:val="single" w:sz="4" w:space="0" w:color="auto"/>
              <w:right w:val="single" w:sz="8" w:space="0" w:color="auto"/>
            </w:tcBorders>
            <w:shd w:val="clear" w:color="auto" w:fill="auto"/>
            <w:noWrap/>
            <w:vAlign w:val="center"/>
            <w:hideMark/>
          </w:tcPr>
          <w:p w14:paraId="1838AF70" w14:textId="77777777" w:rsidR="00C5242E" w:rsidRPr="00C5242E" w:rsidRDefault="00C5242E" w:rsidP="00C5242E">
            <w:pPr>
              <w:jc w:val="center"/>
              <w:rPr>
                <w:szCs w:val="20"/>
              </w:rPr>
            </w:pPr>
            <w:r w:rsidRPr="00C5242E">
              <w:rPr>
                <w:szCs w:val="20"/>
              </w:rPr>
              <w:t>4</w:t>
            </w:r>
          </w:p>
        </w:tc>
      </w:tr>
      <w:tr w:rsidR="00C5242E" w:rsidRPr="00C5242E" w14:paraId="78865C99" w14:textId="77777777" w:rsidTr="00C5242E">
        <w:trPr>
          <w:trHeight w:val="662"/>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CBB118" w14:textId="77777777" w:rsidR="00C5242E" w:rsidRPr="00C5242E" w:rsidRDefault="00C5242E" w:rsidP="00C5242E">
            <w:pPr>
              <w:jc w:val="center"/>
              <w:rPr>
                <w:szCs w:val="20"/>
              </w:rPr>
            </w:pPr>
            <w:r w:rsidRPr="00C5242E">
              <w:rPr>
                <w:szCs w:val="20"/>
              </w:rPr>
              <w:t>2</w:t>
            </w:r>
          </w:p>
        </w:tc>
        <w:tc>
          <w:tcPr>
            <w:tcW w:w="5870" w:type="dxa"/>
            <w:tcBorders>
              <w:top w:val="nil"/>
              <w:left w:val="nil"/>
              <w:bottom w:val="single" w:sz="4" w:space="0" w:color="auto"/>
              <w:right w:val="single" w:sz="4" w:space="0" w:color="auto"/>
            </w:tcBorders>
            <w:shd w:val="clear" w:color="auto" w:fill="auto"/>
            <w:noWrap/>
            <w:hideMark/>
          </w:tcPr>
          <w:p w14:paraId="7855BDD5" w14:textId="77777777" w:rsidR="00C5242E" w:rsidRPr="00C5242E" w:rsidRDefault="00C5242E" w:rsidP="00C5242E">
            <w:pPr>
              <w:jc w:val="both"/>
              <w:rPr>
                <w:szCs w:val="20"/>
              </w:rPr>
            </w:pPr>
            <w:r w:rsidRPr="00C5242E">
              <w:rPr>
                <w:szCs w:val="20"/>
              </w:rPr>
              <w:t>Плата за подключение объектов заявителей, подключаемая тепловая нагрузка которых не превышает 0,1 Гкал/ч (без учета НДС)</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0C608599" w14:textId="77777777" w:rsidR="00C5242E" w:rsidRPr="00C5242E" w:rsidRDefault="00C5242E" w:rsidP="00C5242E">
            <w:pPr>
              <w:jc w:val="center"/>
              <w:rPr>
                <w:szCs w:val="20"/>
              </w:rPr>
            </w:pPr>
            <w:r w:rsidRPr="00C5242E">
              <w:rPr>
                <w:szCs w:val="20"/>
              </w:rPr>
              <w:t>руб.</w:t>
            </w:r>
          </w:p>
        </w:tc>
        <w:tc>
          <w:tcPr>
            <w:tcW w:w="1485" w:type="dxa"/>
            <w:tcBorders>
              <w:top w:val="nil"/>
              <w:left w:val="nil"/>
              <w:bottom w:val="single" w:sz="4" w:space="0" w:color="auto"/>
              <w:right w:val="single" w:sz="8" w:space="0" w:color="auto"/>
            </w:tcBorders>
            <w:shd w:val="clear" w:color="auto" w:fill="auto"/>
            <w:noWrap/>
            <w:vAlign w:val="center"/>
            <w:hideMark/>
          </w:tcPr>
          <w:p w14:paraId="6DF203BD" w14:textId="77777777" w:rsidR="00C5242E" w:rsidRPr="00C5242E" w:rsidRDefault="00C5242E" w:rsidP="00C5242E">
            <w:pPr>
              <w:jc w:val="center"/>
              <w:rPr>
                <w:szCs w:val="20"/>
              </w:rPr>
            </w:pPr>
            <w:r w:rsidRPr="00C5242E">
              <w:rPr>
                <w:szCs w:val="20"/>
              </w:rPr>
              <w:t>466,10</w:t>
            </w:r>
          </w:p>
        </w:tc>
      </w:tr>
      <w:tr w:rsidR="00C5242E" w:rsidRPr="00C5242E" w14:paraId="3A99FF1B" w14:textId="77777777" w:rsidTr="00C5242E">
        <w:trPr>
          <w:trHeight w:val="603"/>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9B4BFF" w14:textId="77777777" w:rsidR="00C5242E" w:rsidRPr="00C5242E" w:rsidRDefault="00C5242E" w:rsidP="00C5242E">
            <w:pPr>
              <w:jc w:val="center"/>
              <w:rPr>
                <w:szCs w:val="20"/>
              </w:rPr>
            </w:pPr>
            <w:r w:rsidRPr="00C5242E">
              <w:rPr>
                <w:szCs w:val="20"/>
              </w:rPr>
              <w:t>3</w:t>
            </w:r>
          </w:p>
        </w:tc>
        <w:tc>
          <w:tcPr>
            <w:tcW w:w="5870" w:type="dxa"/>
            <w:tcBorders>
              <w:top w:val="nil"/>
              <w:left w:val="nil"/>
              <w:bottom w:val="single" w:sz="4" w:space="0" w:color="auto"/>
              <w:right w:val="single" w:sz="4" w:space="0" w:color="auto"/>
            </w:tcBorders>
            <w:shd w:val="clear" w:color="auto" w:fill="auto"/>
            <w:noWrap/>
            <w:hideMark/>
          </w:tcPr>
          <w:p w14:paraId="41BF5D90" w14:textId="77777777" w:rsidR="00C5242E" w:rsidRPr="00C5242E" w:rsidRDefault="00C5242E" w:rsidP="00C5242E">
            <w:pPr>
              <w:jc w:val="both"/>
              <w:rPr>
                <w:szCs w:val="20"/>
              </w:rPr>
            </w:pPr>
            <w:r w:rsidRPr="00C5242E">
              <w:rPr>
                <w:szCs w:val="20"/>
              </w:rPr>
              <w:t>Расходы на проведение мероприятий по подключению объектов заявителей, подключаемая тепловая нагрузка которых не превышает 0,1 Гкал/ч</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657534AD" w14:textId="77777777" w:rsidR="00C5242E" w:rsidRPr="00C5242E" w:rsidRDefault="00C5242E" w:rsidP="00C5242E">
            <w:pPr>
              <w:jc w:val="center"/>
              <w:rPr>
                <w:szCs w:val="20"/>
              </w:rPr>
            </w:pPr>
            <w:r w:rsidRPr="00C5242E">
              <w:rPr>
                <w:szCs w:val="20"/>
              </w:rPr>
              <w:t>тыс. руб.</w:t>
            </w:r>
          </w:p>
        </w:tc>
        <w:tc>
          <w:tcPr>
            <w:tcW w:w="1485" w:type="dxa"/>
            <w:tcBorders>
              <w:top w:val="nil"/>
              <w:left w:val="nil"/>
              <w:bottom w:val="single" w:sz="4" w:space="0" w:color="auto"/>
              <w:right w:val="single" w:sz="8" w:space="0" w:color="auto"/>
            </w:tcBorders>
            <w:shd w:val="clear" w:color="auto" w:fill="auto"/>
            <w:noWrap/>
            <w:vAlign w:val="center"/>
            <w:hideMark/>
          </w:tcPr>
          <w:p w14:paraId="5C72C91B" w14:textId="77777777" w:rsidR="00C5242E" w:rsidRPr="00C5242E" w:rsidRDefault="00C5242E" w:rsidP="00C5242E">
            <w:pPr>
              <w:jc w:val="center"/>
              <w:rPr>
                <w:szCs w:val="20"/>
              </w:rPr>
            </w:pPr>
            <w:r w:rsidRPr="00C5242E">
              <w:rPr>
                <w:szCs w:val="20"/>
              </w:rPr>
              <w:t>98</w:t>
            </w:r>
          </w:p>
        </w:tc>
      </w:tr>
      <w:tr w:rsidR="00C5242E" w:rsidRPr="00C5242E" w14:paraId="7E0D7224" w14:textId="77777777" w:rsidTr="00C5242E">
        <w:trPr>
          <w:trHeight w:val="118"/>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DC70AC" w14:textId="77777777" w:rsidR="00C5242E" w:rsidRPr="00C5242E" w:rsidRDefault="00C5242E" w:rsidP="00C5242E">
            <w:pPr>
              <w:jc w:val="center"/>
              <w:rPr>
                <w:szCs w:val="20"/>
              </w:rPr>
            </w:pPr>
            <w:r w:rsidRPr="00C5242E">
              <w:rPr>
                <w:szCs w:val="20"/>
              </w:rPr>
              <w:t>3.1</w:t>
            </w:r>
          </w:p>
        </w:tc>
        <w:tc>
          <w:tcPr>
            <w:tcW w:w="5870" w:type="dxa"/>
            <w:tcBorders>
              <w:top w:val="nil"/>
              <w:left w:val="nil"/>
              <w:bottom w:val="single" w:sz="4" w:space="0" w:color="auto"/>
              <w:right w:val="single" w:sz="4" w:space="0" w:color="auto"/>
            </w:tcBorders>
            <w:shd w:val="clear" w:color="auto" w:fill="auto"/>
            <w:noWrap/>
            <w:hideMark/>
          </w:tcPr>
          <w:p w14:paraId="63DB435C" w14:textId="77777777" w:rsidR="00C5242E" w:rsidRPr="00C5242E" w:rsidRDefault="00C5242E" w:rsidP="00C5242E">
            <w:pPr>
              <w:jc w:val="both"/>
              <w:rPr>
                <w:szCs w:val="20"/>
              </w:rPr>
            </w:pPr>
            <w:r w:rsidRPr="00C5242E">
              <w:rPr>
                <w:szCs w:val="20"/>
              </w:rPr>
              <w:t>Расходы на проведение мероприятий по подключению объектов заявителей (П1)</w:t>
            </w:r>
          </w:p>
        </w:tc>
        <w:tc>
          <w:tcPr>
            <w:tcW w:w="1467" w:type="dxa"/>
            <w:tcBorders>
              <w:top w:val="single" w:sz="4" w:space="0" w:color="auto"/>
              <w:left w:val="nil"/>
              <w:bottom w:val="single" w:sz="4" w:space="0" w:color="auto"/>
              <w:right w:val="single" w:sz="4" w:space="0" w:color="000000"/>
            </w:tcBorders>
            <w:shd w:val="clear" w:color="auto" w:fill="auto"/>
            <w:vAlign w:val="center"/>
            <w:hideMark/>
          </w:tcPr>
          <w:p w14:paraId="6DB40832" w14:textId="77777777" w:rsidR="00C5242E" w:rsidRPr="00C5242E" w:rsidRDefault="00C5242E" w:rsidP="00C5242E">
            <w:pPr>
              <w:jc w:val="center"/>
              <w:rPr>
                <w:szCs w:val="20"/>
              </w:rPr>
            </w:pPr>
            <w:r w:rsidRPr="00C5242E">
              <w:rPr>
                <w:szCs w:val="20"/>
              </w:rPr>
              <w:t>тыс. руб./</w:t>
            </w:r>
            <w:r w:rsidRPr="00C5242E">
              <w:rPr>
                <w:szCs w:val="20"/>
              </w:rPr>
              <w:br/>
              <w:t>Гкал/ч</w:t>
            </w:r>
          </w:p>
        </w:tc>
        <w:tc>
          <w:tcPr>
            <w:tcW w:w="1485" w:type="dxa"/>
            <w:tcBorders>
              <w:top w:val="nil"/>
              <w:left w:val="nil"/>
              <w:bottom w:val="single" w:sz="4" w:space="0" w:color="auto"/>
              <w:right w:val="single" w:sz="8" w:space="0" w:color="auto"/>
            </w:tcBorders>
            <w:shd w:val="clear" w:color="auto" w:fill="auto"/>
            <w:noWrap/>
            <w:vAlign w:val="center"/>
            <w:hideMark/>
          </w:tcPr>
          <w:p w14:paraId="2EAB55F5" w14:textId="77777777" w:rsidR="00C5242E" w:rsidRPr="00C5242E" w:rsidRDefault="00C5242E" w:rsidP="00C5242E">
            <w:pPr>
              <w:jc w:val="center"/>
              <w:rPr>
                <w:szCs w:val="20"/>
              </w:rPr>
            </w:pPr>
            <w:r w:rsidRPr="00C5242E">
              <w:rPr>
                <w:szCs w:val="20"/>
              </w:rPr>
              <w:t>1342</w:t>
            </w:r>
          </w:p>
        </w:tc>
      </w:tr>
      <w:tr w:rsidR="00C5242E" w:rsidRPr="00C5242E" w14:paraId="506AA601" w14:textId="77777777" w:rsidTr="00C5242E">
        <w:trPr>
          <w:trHeight w:val="593"/>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E0BC9F" w14:textId="77777777" w:rsidR="00C5242E" w:rsidRPr="00C5242E" w:rsidRDefault="00C5242E" w:rsidP="00C5242E">
            <w:pPr>
              <w:jc w:val="center"/>
              <w:rPr>
                <w:szCs w:val="20"/>
              </w:rPr>
            </w:pPr>
            <w:r w:rsidRPr="00C5242E">
              <w:rPr>
                <w:szCs w:val="20"/>
              </w:rPr>
              <w:t>3.2</w:t>
            </w:r>
          </w:p>
        </w:tc>
        <w:tc>
          <w:tcPr>
            <w:tcW w:w="5870" w:type="dxa"/>
            <w:tcBorders>
              <w:top w:val="nil"/>
              <w:left w:val="nil"/>
              <w:bottom w:val="single" w:sz="4" w:space="0" w:color="auto"/>
              <w:right w:val="single" w:sz="4" w:space="0" w:color="auto"/>
            </w:tcBorders>
            <w:shd w:val="clear" w:color="auto" w:fill="auto"/>
            <w:noWrap/>
            <w:hideMark/>
          </w:tcPr>
          <w:p w14:paraId="1CB10F2F" w14:textId="77777777" w:rsidR="00C5242E" w:rsidRPr="00C5242E" w:rsidRDefault="00C5242E" w:rsidP="00C5242E">
            <w:pPr>
              <w:jc w:val="both"/>
              <w:rPr>
                <w:szCs w:val="20"/>
              </w:rPr>
            </w:pPr>
            <w:r w:rsidRPr="00C5242E">
              <w:rPr>
                <w:szCs w:val="20"/>
              </w:rPr>
              <w:t>Суммарная подключаемая тепловая нагрузка объектов заявителей, подключаемая тепловая нагрузка которых не превышает 0,1 Гкал/ч</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4FA0355F" w14:textId="77777777" w:rsidR="00C5242E" w:rsidRPr="00C5242E" w:rsidRDefault="00C5242E" w:rsidP="00C5242E">
            <w:pPr>
              <w:jc w:val="center"/>
              <w:rPr>
                <w:szCs w:val="20"/>
              </w:rPr>
            </w:pPr>
            <w:r w:rsidRPr="00C5242E">
              <w:rPr>
                <w:szCs w:val="20"/>
              </w:rPr>
              <w:t>Гкал/ч</w:t>
            </w:r>
          </w:p>
        </w:tc>
        <w:tc>
          <w:tcPr>
            <w:tcW w:w="1485" w:type="dxa"/>
            <w:tcBorders>
              <w:top w:val="nil"/>
              <w:left w:val="nil"/>
              <w:bottom w:val="single" w:sz="4" w:space="0" w:color="auto"/>
              <w:right w:val="single" w:sz="8" w:space="0" w:color="auto"/>
            </w:tcBorders>
            <w:shd w:val="clear" w:color="auto" w:fill="auto"/>
            <w:noWrap/>
            <w:vAlign w:val="center"/>
            <w:hideMark/>
          </w:tcPr>
          <w:p w14:paraId="502C594C" w14:textId="77777777" w:rsidR="00C5242E" w:rsidRPr="00C5242E" w:rsidRDefault="00C5242E" w:rsidP="00C5242E">
            <w:pPr>
              <w:jc w:val="center"/>
              <w:rPr>
                <w:szCs w:val="20"/>
              </w:rPr>
            </w:pPr>
            <w:r w:rsidRPr="00C5242E">
              <w:rPr>
                <w:szCs w:val="20"/>
              </w:rPr>
              <w:t>0,073</w:t>
            </w:r>
          </w:p>
        </w:tc>
      </w:tr>
      <w:tr w:rsidR="00C5242E" w:rsidRPr="00C5242E" w14:paraId="20FE340D" w14:textId="77777777" w:rsidTr="00C5242E">
        <w:trPr>
          <w:trHeight w:val="533"/>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6F55B2" w14:textId="77777777" w:rsidR="00C5242E" w:rsidRPr="00C5242E" w:rsidRDefault="00C5242E" w:rsidP="00C5242E">
            <w:pPr>
              <w:jc w:val="center"/>
              <w:rPr>
                <w:szCs w:val="20"/>
              </w:rPr>
            </w:pPr>
            <w:r w:rsidRPr="00C5242E">
              <w:rPr>
                <w:szCs w:val="20"/>
              </w:rPr>
              <w:t>4</w:t>
            </w:r>
          </w:p>
        </w:tc>
        <w:tc>
          <w:tcPr>
            <w:tcW w:w="5870" w:type="dxa"/>
            <w:tcBorders>
              <w:top w:val="nil"/>
              <w:left w:val="nil"/>
              <w:bottom w:val="single" w:sz="4" w:space="0" w:color="auto"/>
              <w:right w:val="single" w:sz="4" w:space="0" w:color="auto"/>
            </w:tcBorders>
            <w:shd w:val="clear" w:color="auto" w:fill="auto"/>
            <w:noWrap/>
            <w:hideMark/>
          </w:tcPr>
          <w:p w14:paraId="183765A2" w14:textId="77777777" w:rsidR="00C5242E" w:rsidRPr="00C5242E" w:rsidRDefault="00C5242E" w:rsidP="00C5242E">
            <w:pPr>
              <w:jc w:val="both"/>
              <w:rPr>
                <w:szCs w:val="20"/>
              </w:rPr>
            </w:pPr>
            <w:r w:rsidRPr="00C5242E">
              <w:rPr>
                <w:szCs w:val="20"/>
              </w:rPr>
              <w:t>Расходы на создание (реконструкцию) тепловых сетей от существующих тепловых сетей или источников тепловой энергии до точек подключения объектов заявителей, в том числе:</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2042B4C5" w14:textId="77777777" w:rsidR="00C5242E" w:rsidRPr="00C5242E" w:rsidRDefault="00C5242E" w:rsidP="00C5242E">
            <w:pPr>
              <w:jc w:val="center"/>
              <w:rPr>
                <w:szCs w:val="20"/>
              </w:rPr>
            </w:pPr>
            <w:r w:rsidRPr="00C5242E">
              <w:rPr>
                <w:szCs w:val="20"/>
              </w:rPr>
              <w:t>тыс. руб.</w:t>
            </w:r>
          </w:p>
        </w:tc>
        <w:tc>
          <w:tcPr>
            <w:tcW w:w="1485" w:type="dxa"/>
            <w:tcBorders>
              <w:top w:val="nil"/>
              <w:left w:val="nil"/>
              <w:bottom w:val="single" w:sz="4" w:space="0" w:color="auto"/>
              <w:right w:val="single" w:sz="8" w:space="0" w:color="auto"/>
            </w:tcBorders>
            <w:shd w:val="clear" w:color="auto" w:fill="auto"/>
            <w:noWrap/>
            <w:vAlign w:val="center"/>
            <w:hideMark/>
          </w:tcPr>
          <w:p w14:paraId="3A1DB6E5" w14:textId="77777777" w:rsidR="00C5242E" w:rsidRPr="00C5242E" w:rsidRDefault="00C5242E" w:rsidP="00C5242E">
            <w:pPr>
              <w:jc w:val="center"/>
              <w:rPr>
                <w:szCs w:val="20"/>
              </w:rPr>
            </w:pPr>
            <w:r w:rsidRPr="00C5242E">
              <w:rPr>
                <w:szCs w:val="20"/>
              </w:rPr>
              <w:t>0</w:t>
            </w:r>
          </w:p>
        </w:tc>
      </w:tr>
      <w:tr w:rsidR="00C5242E" w:rsidRPr="00C5242E" w14:paraId="21FE4F1C" w14:textId="77777777" w:rsidTr="00C5242E">
        <w:trPr>
          <w:trHeight w:val="222"/>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1FADCA" w14:textId="77777777" w:rsidR="00C5242E" w:rsidRPr="00C5242E" w:rsidRDefault="00C5242E" w:rsidP="00C5242E">
            <w:pPr>
              <w:jc w:val="center"/>
              <w:rPr>
                <w:szCs w:val="20"/>
              </w:rPr>
            </w:pPr>
            <w:r w:rsidRPr="00C5242E">
              <w:rPr>
                <w:szCs w:val="20"/>
              </w:rPr>
              <w:t>4.1</w:t>
            </w:r>
          </w:p>
        </w:tc>
        <w:tc>
          <w:tcPr>
            <w:tcW w:w="5870" w:type="dxa"/>
            <w:tcBorders>
              <w:top w:val="nil"/>
              <w:left w:val="nil"/>
              <w:bottom w:val="single" w:sz="4" w:space="0" w:color="auto"/>
              <w:right w:val="single" w:sz="4" w:space="0" w:color="auto"/>
            </w:tcBorders>
            <w:shd w:val="clear" w:color="auto" w:fill="auto"/>
            <w:noWrap/>
            <w:hideMark/>
          </w:tcPr>
          <w:p w14:paraId="015AFAC6" w14:textId="77777777" w:rsidR="00C5242E" w:rsidRPr="00C5242E" w:rsidRDefault="00C5242E" w:rsidP="00C5242E">
            <w:pPr>
              <w:jc w:val="both"/>
              <w:rPr>
                <w:szCs w:val="20"/>
              </w:rPr>
            </w:pPr>
            <w:r w:rsidRPr="00C5242E">
              <w:rPr>
                <w:szCs w:val="20"/>
              </w:rPr>
              <w:t>Расходы на создание (реконструкцию) тепловых сетей (за исключением создания (реконструкции) тепловых пунктов)</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1A532FFC" w14:textId="77777777" w:rsidR="00C5242E" w:rsidRPr="00C5242E" w:rsidRDefault="00C5242E" w:rsidP="00C5242E">
            <w:pPr>
              <w:jc w:val="center"/>
              <w:rPr>
                <w:szCs w:val="20"/>
              </w:rPr>
            </w:pPr>
            <w:r w:rsidRPr="00C5242E">
              <w:rPr>
                <w:szCs w:val="20"/>
              </w:rPr>
              <w:t>тыс. руб.</w:t>
            </w:r>
          </w:p>
        </w:tc>
        <w:tc>
          <w:tcPr>
            <w:tcW w:w="1485" w:type="dxa"/>
            <w:tcBorders>
              <w:top w:val="nil"/>
              <w:left w:val="nil"/>
              <w:bottom w:val="single" w:sz="4" w:space="0" w:color="auto"/>
              <w:right w:val="single" w:sz="8" w:space="0" w:color="auto"/>
            </w:tcBorders>
            <w:shd w:val="clear" w:color="auto" w:fill="auto"/>
            <w:noWrap/>
            <w:vAlign w:val="center"/>
            <w:hideMark/>
          </w:tcPr>
          <w:p w14:paraId="046496EA" w14:textId="77777777" w:rsidR="00C5242E" w:rsidRPr="00C5242E" w:rsidRDefault="00C5242E" w:rsidP="00C5242E">
            <w:pPr>
              <w:jc w:val="center"/>
              <w:rPr>
                <w:szCs w:val="20"/>
              </w:rPr>
            </w:pPr>
            <w:r w:rsidRPr="00C5242E">
              <w:rPr>
                <w:szCs w:val="20"/>
              </w:rPr>
              <w:t>0</w:t>
            </w:r>
          </w:p>
        </w:tc>
      </w:tr>
      <w:tr w:rsidR="00C5242E" w:rsidRPr="00C5242E" w14:paraId="622B0B78" w14:textId="77777777" w:rsidTr="00C5242E">
        <w:trPr>
          <w:trHeight w:val="70"/>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2DBAEE" w14:textId="77777777" w:rsidR="00C5242E" w:rsidRPr="00C5242E" w:rsidRDefault="00C5242E" w:rsidP="00C5242E">
            <w:pPr>
              <w:jc w:val="center"/>
              <w:rPr>
                <w:szCs w:val="20"/>
              </w:rPr>
            </w:pPr>
            <w:r w:rsidRPr="00C5242E">
              <w:rPr>
                <w:szCs w:val="20"/>
              </w:rPr>
              <w:t>4.2</w:t>
            </w:r>
          </w:p>
        </w:tc>
        <w:tc>
          <w:tcPr>
            <w:tcW w:w="5870" w:type="dxa"/>
            <w:tcBorders>
              <w:top w:val="nil"/>
              <w:left w:val="nil"/>
              <w:bottom w:val="single" w:sz="4" w:space="0" w:color="auto"/>
              <w:right w:val="single" w:sz="4" w:space="0" w:color="auto"/>
            </w:tcBorders>
            <w:shd w:val="clear" w:color="auto" w:fill="auto"/>
            <w:noWrap/>
            <w:hideMark/>
          </w:tcPr>
          <w:p w14:paraId="5968FECF" w14:textId="77777777" w:rsidR="00C5242E" w:rsidRPr="00C5242E" w:rsidRDefault="00C5242E" w:rsidP="00C5242E">
            <w:pPr>
              <w:jc w:val="both"/>
              <w:rPr>
                <w:szCs w:val="20"/>
              </w:rPr>
            </w:pPr>
            <w:r w:rsidRPr="00C5242E">
              <w:rPr>
                <w:szCs w:val="20"/>
              </w:rPr>
              <w:t>Расходы на создание (реконструкцию) тепловых пунктов</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2C043231" w14:textId="77777777" w:rsidR="00C5242E" w:rsidRPr="00C5242E" w:rsidRDefault="00C5242E" w:rsidP="00C5242E">
            <w:pPr>
              <w:jc w:val="center"/>
              <w:rPr>
                <w:szCs w:val="20"/>
              </w:rPr>
            </w:pPr>
            <w:r w:rsidRPr="00C5242E">
              <w:rPr>
                <w:szCs w:val="20"/>
              </w:rPr>
              <w:t>тыс. руб.</w:t>
            </w:r>
          </w:p>
        </w:tc>
        <w:tc>
          <w:tcPr>
            <w:tcW w:w="1485" w:type="dxa"/>
            <w:tcBorders>
              <w:top w:val="nil"/>
              <w:left w:val="nil"/>
              <w:bottom w:val="single" w:sz="4" w:space="0" w:color="auto"/>
              <w:right w:val="single" w:sz="8" w:space="0" w:color="auto"/>
            </w:tcBorders>
            <w:shd w:val="clear" w:color="auto" w:fill="auto"/>
            <w:noWrap/>
            <w:vAlign w:val="center"/>
            <w:hideMark/>
          </w:tcPr>
          <w:p w14:paraId="38063BA5" w14:textId="77777777" w:rsidR="00C5242E" w:rsidRPr="00C5242E" w:rsidRDefault="00C5242E" w:rsidP="00C5242E">
            <w:pPr>
              <w:jc w:val="center"/>
              <w:rPr>
                <w:szCs w:val="20"/>
              </w:rPr>
            </w:pPr>
            <w:r w:rsidRPr="00C5242E">
              <w:rPr>
                <w:szCs w:val="20"/>
              </w:rPr>
              <w:t>0</w:t>
            </w:r>
          </w:p>
        </w:tc>
      </w:tr>
      <w:tr w:rsidR="00C5242E" w:rsidRPr="00C5242E" w14:paraId="4F7EB94F" w14:textId="77777777" w:rsidTr="00C5242E">
        <w:trPr>
          <w:trHeight w:val="294"/>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63F554" w14:textId="77777777" w:rsidR="00C5242E" w:rsidRPr="00C5242E" w:rsidRDefault="00C5242E" w:rsidP="00C5242E">
            <w:pPr>
              <w:jc w:val="center"/>
              <w:rPr>
                <w:szCs w:val="20"/>
              </w:rPr>
            </w:pPr>
            <w:r w:rsidRPr="00C5242E">
              <w:rPr>
                <w:szCs w:val="20"/>
              </w:rPr>
              <w:t>5</w:t>
            </w:r>
          </w:p>
        </w:tc>
        <w:tc>
          <w:tcPr>
            <w:tcW w:w="5870" w:type="dxa"/>
            <w:tcBorders>
              <w:top w:val="nil"/>
              <w:left w:val="nil"/>
              <w:bottom w:val="single" w:sz="4" w:space="0" w:color="auto"/>
              <w:right w:val="single" w:sz="4" w:space="0" w:color="auto"/>
            </w:tcBorders>
            <w:shd w:val="clear" w:color="auto" w:fill="auto"/>
            <w:noWrap/>
            <w:hideMark/>
          </w:tcPr>
          <w:p w14:paraId="1DC75F39" w14:textId="77777777" w:rsidR="00C5242E" w:rsidRPr="00C5242E" w:rsidRDefault="00C5242E" w:rsidP="00C5242E">
            <w:pPr>
              <w:jc w:val="both"/>
              <w:rPr>
                <w:szCs w:val="20"/>
              </w:rPr>
            </w:pPr>
            <w:r w:rsidRPr="00C5242E">
              <w:rPr>
                <w:szCs w:val="20"/>
              </w:rPr>
              <w:t>Налог на прибыль</w:t>
            </w:r>
          </w:p>
        </w:tc>
        <w:tc>
          <w:tcPr>
            <w:tcW w:w="1467" w:type="dxa"/>
            <w:tcBorders>
              <w:top w:val="single" w:sz="4" w:space="0" w:color="auto"/>
              <w:left w:val="nil"/>
              <w:bottom w:val="single" w:sz="4" w:space="0" w:color="auto"/>
              <w:right w:val="single" w:sz="4" w:space="0" w:color="000000"/>
            </w:tcBorders>
            <w:shd w:val="clear" w:color="auto" w:fill="auto"/>
            <w:noWrap/>
            <w:vAlign w:val="center"/>
            <w:hideMark/>
          </w:tcPr>
          <w:p w14:paraId="049CE108" w14:textId="77777777" w:rsidR="00C5242E" w:rsidRPr="00C5242E" w:rsidRDefault="00C5242E" w:rsidP="00C5242E">
            <w:pPr>
              <w:jc w:val="center"/>
              <w:rPr>
                <w:szCs w:val="20"/>
              </w:rPr>
            </w:pPr>
            <w:r w:rsidRPr="00C5242E">
              <w:rPr>
                <w:szCs w:val="20"/>
              </w:rPr>
              <w:t>тыс. руб.</w:t>
            </w:r>
          </w:p>
        </w:tc>
        <w:tc>
          <w:tcPr>
            <w:tcW w:w="1485" w:type="dxa"/>
            <w:tcBorders>
              <w:top w:val="nil"/>
              <w:left w:val="nil"/>
              <w:bottom w:val="single" w:sz="4" w:space="0" w:color="auto"/>
              <w:right w:val="single" w:sz="8" w:space="0" w:color="auto"/>
            </w:tcBorders>
            <w:shd w:val="clear" w:color="auto" w:fill="auto"/>
            <w:noWrap/>
            <w:vAlign w:val="center"/>
            <w:hideMark/>
          </w:tcPr>
          <w:p w14:paraId="1171A2C9" w14:textId="77777777" w:rsidR="00C5242E" w:rsidRPr="00C5242E" w:rsidRDefault="00C5242E" w:rsidP="00C5242E">
            <w:pPr>
              <w:jc w:val="center"/>
              <w:rPr>
                <w:szCs w:val="20"/>
              </w:rPr>
            </w:pPr>
            <w:r w:rsidRPr="00C5242E">
              <w:rPr>
                <w:szCs w:val="20"/>
              </w:rPr>
              <w:t>0</w:t>
            </w:r>
          </w:p>
        </w:tc>
      </w:tr>
      <w:tr w:rsidR="00C5242E" w:rsidRPr="00C5242E" w14:paraId="55EF9B94" w14:textId="77777777" w:rsidTr="00C5242E">
        <w:trPr>
          <w:trHeight w:val="421"/>
        </w:trPr>
        <w:tc>
          <w:tcPr>
            <w:tcW w:w="81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97DFB2" w14:textId="77777777" w:rsidR="00C5242E" w:rsidRPr="00C5242E" w:rsidRDefault="00C5242E" w:rsidP="00C5242E">
            <w:pPr>
              <w:jc w:val="center"/>
              <w:rPr>
                <w:szCs w:val="20"/>
              </w:rPr>
            </w:pPr>
            <w:r w:rsidRPr="00C5242E">
              <w:rPr>
                <w:szCs w:val="20"/>
              </w:rPr>
              <w:t>6</w:t>
            </w:r>
          </w:p>
        </w:tc>
        <w:tc>
          <w:tcPr>
            <w:tcW w:w="5870" w:type="dxa"/>
            <w:tcBorders>
              <w:top w:val="nil"/>
              <w:left w:val="nil"/>
              <w:bottom w:val="single" w:sz="8" w:space="0" w:color="auto"/>
              <w:right w:val="single" w:sz="4" w:space="0" w:color="auto"/>
            </w:tcBorders>
            <w:shd w:val="clear" w:color="auto" w:fill="auto"/>
            <w:noWrap/>
            <w:hideMark/>
          </w:tcPr>
          <w:p w14:paraId="1C6D7AE5" w14:textId="77777777" w:rsidR="00C5242E" w:rsidRPr="00C5242E" w:rsidRDefault="00C5242E" w:rsidP="00C5242E">
            <w:pPr>
              <w:jc w:val="both"/>
              <w:rPr>
                <w:szCs w:val="20"/>
              </w:rPr>
            </w:pPr>
            <w:r w:rsidRPr="00C5242E">
              <w:rPr>
                <w:szCs w:val="20"/>
              </w:rPr>
              <w:t>Расходы, связанные с подключением объектов заявителей, подключаемая тепловая нагрузка которых не превышает 0,1 Гкал/ч, и не включаемые в плату за подключение</w:t>
            </w:r>
          </w:p>
        </w:tc>
        <w:tc>
          <w:tcPr>
            <w:tcW w:w="1467" w:type="dxa"/>
            <w:tcBorders>
              <w:top w:val="single" w:sz="4" w:space="0" w:color="auto"/>
              <w:left w:val="nil"/>
              <w:bottom w:val="single" w:sz="8" w:space="0" w:color="auto"/>
              <w:right w:val="single" w:sz="4" w:space="0" w:color="000000"/>
            </w:tcBorders>
            <w:shd w:val="clear" w:color="auto" w:fill="auto"/>
            <w:noWrap/>
            <w:vAlign w:val="center"/>
            <w:hideMark/>
          </w:tcPr>
          <w:p w14:paraId="2F1064C1" w14:textId="77777777" w:rsidR="00C5242E" w:rsidRPr="00C5242E" w:rsidRDefault="00C5242E" w:rsidP="00C5242E">
            <w:pPr>
              <w:jc w:val="center"/>
              <w:rPr>
                <w:szCs w:val="20"/>
              </w:rPr>
            </w:pPr>
            <w:r w:rsidRPr="00C5242E">
              <w:rPr>
                <w:szCs w:val="20"/>
              </w:rPr>
              <w:t>тыс. руб.</w:t>
            </w:r>
          </w:p>
        </w:tc>
        <w:tc>
          <w:tcPr>
            <w:tcW w:w="1485" w:type="dxa"/>
            <w:tcBorders>
              <w:top w:val="nil"/>
              <w:left w:val="nil"/>
              <w:bottom w:val="single" w:sz="8" w:space="0" w:color="auto"/>
              <w:right w:val="single" w:sz="8" w:space="0" w:color="auto"/>
            </w:tcBorders>
            <w:shd w:val="clear" w:color="auto" w:fill="auto"/>
            <w:noWrap/>
            <w:vAlign w:val="center"/>
            <w:hideMark/>
          </w:tcPr>
          <w:p w14:paraId="22F6177B" w14:textId="77777777" w:rsidR="00C5242E" w:rsidRPr="00C5242E" w:rsidRDefault="00C5242E" w:rsidP="00C5242E">
            <w:pPr>
              <w:jc w:val="center"/>
              <w:rPr>
                <w:szCs w:val="20"/>
              </w:rPr>
            </w:pPr>
            <w:r w:rsidRPr="00C5242E">
              <w:rPr>
                <w:szCs w:val="20"/>
              </w:rPr>
              <w:t>96</w:t>
            </w:r>
          </w:p>
        </w:tc>
      </w:tr>
    </w:tbl>
    <w:p w14:paraId="64306B0F" w14:textId="77777777" w:rsidR="00C5242E" w:rsidRPr="00C5242E" w:rsidRDefault="00C5242E" w:rsidP="00C5242E">
      <w:pPr>
        <w:ind w:firstLine="851"/>
        <w:jc w:val="both"/>
        <w:rPr>
          <w:sz w:val="28"/>
          <w:szCs w:val="28"/>
        </w:rPr>
        <w:sectPr w:rsidR="00C5242E" w:rsidRPr="00C5242E" w:rsidSect="00C5242E">
          <w:pgSz w:w="11906" w:h="16838"/>
          <w:pgMar w:top="1134" w:right="567" w:bottom="1134" w:left="1701" w:header="720" w:footer="720" w:gutter="0"/>
          <w:cols w:space="720"/>
          <w:docGrid w:linePitch="326"/>
        </w:sectPr>
      </w:pPr>
    </w:p>
    <w:p w14:paraId="308806AD" w14:textId="77777777" w:rsidR="00C5242E" w:rsidRPr="00C5242E" w:rsidRDefault="00C5242E" w:rsidP="00C5242E">
      <w:pPr>
        <w:keepNext/>
        <w:jc w:val="center"/>
        <w:outlineLvl w:val="1"/>
        <w:rPr>
          <w:b/>
          <w:sz w:val="28"/>
          <w:szCs w:val="20"/>
        </w:rPr>
      </w:pPr>
      <w:bookmarkStart w:id="365" w:name="_Toc58702817"/>
      <w:r w:rsidRPr="00C5242E">
        <w:rPr>
          <w:b/>
          <w:sz w:val="28"/>
          <w:szCs w:val="20"/>
        </w:rPr>
        <w:lastRenderedPageBreak/>
        <w:t>Необходимая валовая выручка</w:t>
      </w:r>
      <w:bookmarkEnd w:id="365"/>
    </w:p>
    <w:p w14:paraId="6D74E7B9" w14:textId="77777777" w:rsidR="00C5242E" w:rsidRPr="00C5242E" w:rsidRDefault="00C5242E" w:rsidP="00C5242E">
      <w:pPr>
        <w:ind w:firstLine="851"/>
        <w:jc w:val="both"/>
        <w:rPr>
          <w:sz w:val="28"/>
          <w:szCs w:val="28"/>
        </w:rPr>
      </w:pPr>
      <w:r w:rsidRPr="00C5242E">
        <w:rPr>
          <w:sz w:val="28"/>
          <w:szCs w:val="28"/>
        </w:rPr>
        <w:t>Необходимая валовая выручка рассчитывается на основе указанных выше долгосрочных параметров регулирования и прогнозных параметров регулирования регулируемой организации на 2021 год приведена в таблице 12.</w:t>
      </w:r>
    </w:p>
    <w:p w14:paraId="38EA8BFC" w14:textId="77777777" w:rsidR="00C5242E" w:rsidRPr="00C5242E" w:rsidRDefault="00C5242E" w:rsidP="00C5242E">
      <w:pPr>
        <w:ind w:left="6663" w:right="-142"/>
        <w:jc w:val="right"/>
        <w:rPr>
          <w:color w:val="000000"/>
          <w:sz w:val="28"/>
          <w:szCs w:val="28"/>
        </w:rPr>
      </w:pPr>
      <w:r w:rsidRPr="00C5242E">
        <w:rPr>
          <w:color w:val="000000"/>
          <w:sz w:val="28"/>
          <w:szCs w:val="28"/>
        </w:rPr>
        <w:t>Таблица 12</w:t>
      </w:r>
    </w:p>
    <w:p w14:paraId="19090C0E" w14:textId="77777777" w:rsidR="00C5242E" w:rsidRPr="00C5242E" w:rsidRDefault="00C5242E" w:rsidP="00C5242E">
      <w:pPr>
        <w:jc w:val="center"/>
        <w:rPr>
          <w:sz w:val="28"/>
          <w:szCs w:val="28"/>
        </w:rPr>
      </w:pPr>
      <w:r w:rsidRPr="00C5242E">
        <w:rPr>
          <w:rFonts w:eastAsia="Calibri"/>
          <w:b/>
          <w:bCs/>
          <w:sz w:val="28"/>
          <w:szCs w:val="28"/>
          <w:lang w:eastAsia="en-US"/>
        </w:rPr>
        <w:t xml:space="preserve">Расчет необходимой валовой выручки на передачу тепловой энергии методом индексации установленных тарифов </w:t>
      </w:r>
      <w:r w:rsidRPr="00C5242E">
        <w:rPr>
          <w:sz w:val="28"/>
          <w:szCs w:val="28"/>
        </w:rPr>
        <w:t>(Приложение 5.9 к Методическим указаниям)</w:t>
      </w:r>
    </w:p>
    <w:p w14:paraId="0B202FD5" w14:textId="77777777" w:rsidR="00C5242E" w:rsidRPr="00C5242E" w:rsidRDefault="00C5242E" w:rsidP="00C5242E">
      <w:pPr>
        <w:ind w:right="-31" w:firstLine="851"/>
        <w:jc w:val="right"/>
      </w:pPr>
      <w:r w:rsidRPr="00C5242E">
        <w:t>тыс. руб.</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5644"/>
        <w:gridCol w:w="1619"/>
        <w:gridCol w:w="1619"/>
      </w:tblGrid>
      <w:tr w:rsidR="00C5242E" w:rsidRPr="00C5242E" w14:paraId="35177006" w14:textId="77777777" w:rsidTr="00C5242E">
        <w:trPr>
          <w:trHeight w:val="253"/>
          <w:tblHeader/>
        </w:trPr>
        <w:tc>
          <w:tcPr>
            <w:tcW w:w="601" w:type="dxa"/>
            <w:vMerge w:val="restart"/>
            <w:tcBorders>
              <w:top w:val="single" w:sz="4" w:space="0" w:color="auto"/>
            </w:tcBorders>
            <w:shd w:val="clear" w:color="auto" w:fill="auto"/>
            <w:vAlign w:val="center"/>
            <w:hideMark/>
          </w:tcPr>
          <w:p w14:paraId="6CD7C170" w14:textId="77777777" w:rsidR="00C5242E" w:rsidRPr="00C5242E" w:rsidRDefault="00C5242E" w:rsidP="00C5242E">
            <w:pPr>
              <w:jc w:val="center"/>
              <w:rPr>
                <w:sz w:val="22"/>
                <w:szCs w:val="22"/>
              </w:rPr>
            </w:pPr>
            <w:r w:rsidRPr="00C5242E">
              <w:rPr>
                <w:sz w:val="22"/>
                <w:szCs w:val="22"/>
              </w:rPr>
              <w:t>№ п/п</w:t>
            </w:r>
          </w:p>
        </w:tc>
        <w:tc>
          <w:tcPr>
            <w:tcW w:w="5644" w:type="dxa"/>
            <w:vMerge w:val="restart"/>
            <w:tcBorders>
              <w:top w:val="single" w:sz="4" w:space="0" w:color="auto"/>
            </w:tcBorders>
            <w:shd w:val="clear" w:color="auto" w:fill="auto"/>
            <w:vAlign w:val="center"/>
            <w:hideMark/>
          </w:tcPr>
          <w:p w14:paraId="2C24D555" w14:textId="77777777" w:rsidR="00C5242E" w:rsidRPr="00C5242E" w:rsidRDefault="00C5242E" w:rsidP="00C5242E">
            <w:pPr>
              <w:jc w:val="center"/>
              <w:rPr>
                <w:sz w:val="22"/>
                <w:szCs w:val="22"/>
              </w:rPr>
            </w:pPr>
            <w:r w:rsidRPr="00C5242E">
              <w:rPr>
                <w:sz w:val="22"/>
                <w:szCs w:val="22"/>
              </w:rPr>
              <w:t>Наименование расхода</w:t>
            </w:r>
          </w:p>
        </w:tc>
        <w:tc>
          <w:tcPr>
            <w:tcW w:w="1619" w:type="dxa"/>
            <w:vMerge w:val="restart"/>
            <w:tcBorders>
              <w:top w:val="single" w:sz="4" w:space="0" w:color="auto"/>
            </w:tcBorders>
            <w:vAlign w:val="center"/>
          </w:tcPr>
          <w:p w14:paraId="1C18EA3C" w14:textId="77777777" w:rsidR="00C5242E" w:rsidRPr="00C5242E" w:rsidRDefault="00C5242E" w:rsidP="00C5242E">
            <w:pPr>
              <w:jc w:val="center"/>
              <w:rPr>
                <w:sz w:val="22"/>
                <w:szCs w:val="22"/>
              </w:rPr>
            </w:pPr>
            <w:r w:rsidRPr="00C5242E">
              <w:rPr>
                <w:sz w:val="22"/>
                <w:szCs w:val="22"/>
              </w:rPr>
              <w:t>Утверждено на 2020</w:t>
            </w:r>
          </w:p>
        </w:tc>
        <w:tc>
          <w:tcPr>
            <w:tcW w:w="1619" w:type="dxa"/>
            <w:vMerge w:val="restart"/>
            <w:tcBorders>
              <w:top w:val="single" w:sz="4" w:space="0" w:color="auto"/>
            </w:tcBorders>
            <w:vAlign w:val="center"/>
          </w:tcPr>
          <w:p w14:paraId="02DEB6CC" w14:textId="77777777" w:rsidR="00C5242E" w:rsidRPr="00C5242E" w:rsidRDefault="00C5242E" w:rsidP="00C5242E">
            <w:pPr>
              <w:jc w:val="center"/>
              <w:rPr>
                <w:sz w:val="22"/>
                <w:szCs w:val="22"/>
              </w:rPr>
            </w:pPr>
            <w:r w:rsidRPr="00C5242E">
              <w:rPr>
                <w:sz w:val="22"/>
                <w:szCs w:val="22"/>
              </w:rPr>
              <w:t>Предложение экспертов на 2021</w:t>
            </w:r>
          </w:p>
        </w:tc>
      </w:tr>
      <w:tr w:rsidR="00C5242E" w:rsidRPr="00C5242E" w14:paraId="5DECDF97" w14:textId="77777777" w:rsidTr="00C5242E">
        <w:trPr>
          <w:trHeight w:val="253"/>
          <w:tblHeader/>
        </w:trPr>
        <w:tc>
          <w:tcPr>
            <w:tcW w:w="601" w:type="dxa"/>
            <w:vMerge/>
            <w:shd w:val="clear" w:color="auto" w:fill="auto"/>
            <w:vAlign w:val="center"/>
          </w:tcPr>
          <w:p w14:paraId="5F316DB2" w14:textId="77777777" w:rsidR="00C5242E" w:rsidRPr="00C5242E" w:rsidRDefault="00C5242E" w:rsidP="00C5242E">
            <w:pPr>
              <w:jc w:val="center"/>
              <w:rPr>
                <w:sz w:val="22"/>
                <w:szCs w:val="22"/>
              </w:rPr>
            </w:pPr>
          </w:p>
        </w:tc>
        <w:tc>
          <w:tcPr>
            <w:tcW w:w="5644" w:type="dxa"/>
            <w:vMerge/>
            <w:shd w:val="clear" w:color="auto" w:fill="auto"/>
            <w:vAlign w:val="center"/>
          </w:tcPr>
          <w:p w14:paraId="064A3C81" w14:textId="77777777" w:rsidR="00C5242E" w:rsidRPr="00C5242E" w:rsidRDefault="00C5242E" w:rsidP="00C5242E">
            <w:pPr>
              <w:jc w:val="center"/>
              <w:rPr>
                <w:sz w:val="22"/>
                <w:szCs w:val="22"/>
              </w:rPr>
            </w:pPr>
          </w:p>
        </w:tc>
        <w:tc>
          <w:tcPr>
            <w:tcW w:w="1619" w:type="dxa"/>
            <w:vMerge/>
            <w:vAlign w:val="center"/>
          </w:tcPr>
          <w:p w14:paraId="68FFD77C" w14:textId="77777777" w:rsidR="00C5242E" w:rsidRPr="00C5242E" w:rsidRDefault="00C5242E" w:rsidP="00C5242E">
            <w:pPr>
              <w:jc w:val="center"/>
              <w:rPr>
                <w:sz w:val="22"/>
                <w:szCs w:val="22"/>
              </w:rPr>
            </w:pPr>
          </w:p>
        </w:tc>
        <w:tc>
          <w:tcPr>
            <w:tcW w:w="1619" w:type="dxa"/>
            <w:vMerge/>
            <w:tcBorders>
              <w:bottom w:val="single" w:sz="4" w:space="0" w:color="auto"/>
            </w:tcBorders>
            <w:vAlign w:val="center"/>
          </w:tcPr>
          <w:p w14:paraId="39FA99D9" w14:textId="77777777" w:rsidR="00C5242E" w:rsidRPr="00C5242E" w:rsidRDefault="00C5242E" w:rsidP="00C5242E">
            <w:pPr>
              <w:jc w:val="center"/>
              <w:rPr>
                <w:sz w:val="22"/>
                <w:szCs w:val="22"/>
              </w:rPr>
            </w:pPr>
          </w:p>
        </w:tc>
      </w:tr>
      <w:tr w:rsidR="00C5242E" w:rsidRPr="00C5242E" w14:paraId="5485D050" w14:textId="77777777" w:rsidTr="00C5242E">
        <w:trPr>
          <w:trHeight w:val="293"/>
        </w:trPr>
        <w:tc>
          <w:tcPr>
            <w:tcW w:w="601" w:type="dxa"/>
            <w:shd w:val="clear" w:color="auto" w:fill="auto"/>
            <w:vAlign w:val="center"/>
            <w:hideMark/>
          </w:tcPr>
          <w:p w14:paraId="634A81D0" w14:textId="77777777" w:rsidR="00C5242E" w:rsidRPr="00C5242E" w:rsidRDefault="00C5242E" w:rsidP="00C5242E">
            <w:pPr>
              <w:jc w:val="center"/>
              <w:rPr>
                <w:sz w:val="22"/>
                <w:szCs w:val="22"/>
              </w:rPr>
            </w:pPr>
            <w:r w:rsidRPr="00C5242E">
              <w:rPr>
                <w:sz w:val="22"/>
                <w:szCs w:val="22"/>
              </w:rPr>
              <w:t>1</w:t>
            </w:r>
          </w:p>
        </w:tc>
        <w:tc>
          <w:tcPr>
            <w:tcW w:w="5644" w:type="dxa"/>
            <w:shd w:val="clear" w:color="auto" w:fill="auto"/>
            <w:vAlign w:val="center"/>
            <w:hideMark/>
          </w:tcPr>
          <w:p w14:paraId="3C630039" w14:textId="77777777" w:rsidR="00C5242E" w:rsidRPr="00C5242E" w:rsidRDefault="00C5242E" w:rsidP="00C5242E">
            <w:pPr>
              <w:rPr>
                <w:sz w:val="22"/>
                <w:szCs w:val="22"/>
              </w:rPr>
            </w:pPr>
            <w:r w:rsidRPr="00C5242E">
              <w:rPr>
                <w:sz w:val="22"/>
                <w:szCs w:val="22"/>
              </w:rPr>
              <w:t>Операционные (подконтрольные) расходы</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D0C679E" w14:textId="77777777" w:rsidR="00C5242E" w:rsidRPr="00C5242E" w:rsidRDefault="00C5242E" w:rsidP="00C5242E">
            <w:pPr>
              <w:jc w:val="center"/>
              <w:rPr>
                <w:sz w:val="22"/>
                <w:szCs w:val="22"/>
              </w:rPr>
            </w:pPr>
            <w:r w:rsidRPr="00C5242E">
              <w:rPr>
                <w:sz w:val="22"/>
                <w:szCs w:val="22"/>
              </w:rPr>
              <w:t>339 778</w:t>
            </w:r>
          </w:p>
        </w:tc>
        <w:tc>
          <w:tcPr>
            <w:tcW w:w="1619" w:type="dxa"/>
            <w:tcBorders>
              <w:top w:val="single" w:sz="4" w:space="0" w:color="auto"/>
              <w:left w:val="single" w:sz="4" w:space="0" w:color="auto"/>
              <w:bottom w:val="single" w:sz="4" w:space="0" w:color="auto"/>
              <w:right w:val="single" w:sz="4" w:space="0" w:color="auto"/>
            </w:tcBorders>
            <w:vAlign w:val="center"/>
          </w:tcPr>
          <w:p w14:paraId="1FEFFB3B" w14:textId="77777777" w:rsidR="00C5242E" w:rsidRPr="00C5242E" w:rsidRDefault="00C5242E" w:rsidP="00C5242E">
            <w:pPr>
              <w:jc w:val="center"/>
              <w:rPr>
                <w:sz w:val="22"/>
                <w:szCs w:val="22"/>
              </w:rPr>
            </w:pPr>
            <w:r w:rsidRPr="00C5242E">
              <w:rPr>
                <w:sz w:val="22"/>
                <w:szCs w:val="22"/>
              </w:rPr>
              <w:t>350 646</w:t>
            </w:r>
          </w:p>
        </w:tc>
      </w:tr>
      <w:tr w:rsidR="00C5242E" w:rsidRPr="00C5242E" w14:paraId="668132AE" w14:textId="77777777" w:rsidTr="00C5242E">
        <w:trPr>
          <w:trHeight w:val="267"/>
        </w:trPr>
        <w:tc>
          <w:tcPr>
            <w:tcW w:w="601" w:type="dxa"/>
            <w:shd w:val="clear" w:color="auto" w:fill="auto"/>
            <w:vAlign w:val="center"/>
            <w:hideMark/>
          </w:tcPr>
          <w:p w14:paraId="2C956AA6" w14:textId="77777777" w:rsidR="00C5242E" w:rsidRPr="00C5242E" w:rsidRDefault="00C5242E" w:rsidP="00C5242E">
            <w:pPr>
              <w:jc w:val="center"/>
              <w:rPr>
                <w:sz w:val="22"/>
                <w:szCs w:val="22"/>
              </w:rPr>
            </w:pPr>
            <w:r w:rsidRPr="00C5242E">
              <w:rPr>
                <w:sz w:val="22"/>
                <w:szCs w:val="22"/>
              </w:rPr>
              <w:t>2</w:t>
            </w:r>
          </w:p>
        </w:tc>
        <w:tc>
          <w:tcPr>
            <w:tcW w:w="5644" w:type="dxa"/>
            <w:shd w:val="clear" w:color="auto" w:fill="auto"/>
            <w:vAlign w:val="center"/>
            <w:hideMark/>
          </w:tcPr>
          <w:p w14:paraId="7B29371F" w14:textId="77777777" w:rsidR="00C5242E" w:rsidRPr="00C5242E" w:rsidRDefault="00C5242E" w:rsidP="00C5242E">
            <w:pPr>
              <w:rPr>
                <w:sz w:val="22"/>
                <w:szCs w:val="22"/>
              </w:rPr>
            </w:pPr>
            <w:r w:rsidRPr="00C5242E">
              <w:rPr>
                <w:sz w:val="22"/>
                <w:szCs w:val="22"/>
              </w:rPr>
              <w:t>Неподконтрольные расходы</w:t>
            </w:r>
          </w:p>
        </w:tc>
        <w:tc>
          <w:tcPr>
            <w:tcW w:w="1619" w:type="dxa"/>
            <w:tcBorders>
              <w:top w:val="single" w:sz="4" w:space="0" w:color="auto"/>
              <w:left w:val="nil"/>
              <w:bottom w:val="single" w:sz="4" w:space="0" w:color="auto"/>
              <w:right w:val="single" w:sz="4" w:space="0" w:color="auto"/>
            </w:tcBorders>
            <w:shd w:val="clear" w:color="auto" w:fill="auto"/>
            <w:vAlign w:val="center"/>
          </w:tcPr>
          <w:p w14:paraId="773491C6" w14:textId="77777777" w:rsidR="00C5242E" w:rsidRPr="00C5242E" w:rsidRDefault="00C5242E" w:rsidP="00C5242E">
            <w:pPr>
              <w:jc w:val="center"/>
              <w:rPr>
                <w:sz w:val="22"/>
                <w:szCs w:val="22"/>
              </w:rPr>
            </w:pPr>
            <w:r w:rsidRPr="00C5242E">
              <w:rPr>
                <w:sz w:val="22"/>
                <w:szCs w:val="22"/>
              </w:rPr>
              <w:t>105 033</w:t>
            </w:r>
          </w:p>
        </w:tc>
        <w:tc>
          <w:tcPr>
            <w:tcW w:w="1619" w:type="dxa"/>
            <w:tcBorders>
              <w:top w:val="single" w:sz="4" w:space="0" w:color="auto"/>
              <w:left w:val="nil"/>
              <w:bottom w:val="single" w:sz="4" w:space="0" w:color="auto"/>
              <w:right w:val="single" w:sz="4" w:space="0" w:color="auto"/>
            </w:tcBorders>
            <w:vAlign w:val="center"/>
          </w:tcPr>
          <w:p w14:paraId="36C96053" w14:textId="77777777" w:rsidR="00C5242E" w:rsidRPr="00C5242E" w:rsidRDefault="00C5242E" w:rsidP="00C5242E">
            <w:pPr>
              <w:jc w:val="center"/>
              <w:rPr>
                <w:sz w:val="22"/>
                <w:szCs w:val="22"/>
              </w:rPr>
            </w:pPr>
            <w:r w:rsidRPr="00C5242E">
              <w:rPr>
                <w:sz w:val="22"/>
                <w:szCs w:val="22"/>
              </w:rPr>
              <w:t>89 871</w:t>
            </w:r>
          </w:p>
        </w:tc>
      </w:tr>
      <w:tr w:rsidR="00C5242E" w:rsidRPr="00C5242E" w14:paraId="74C0AE4C" w14:textId="77777777" w:rsidTr="00C5242E">
        <w:trPr>
          <w:trHeight w:val="270"/>
        </w:trPr>
        <w:tc>
          <w:tcPr>
            <w:tcW w:w="601" w:type="dxa"/>
            <w:shd w:val="clear" w:color="auto" w:fill="auto"/>
            <w:vAlign w:val="center"/>
            <w:hideMark/>
          </w:tcPr>
          <w:p w14:paraId="058237F3" w14:textId="77777777" w:rsidR="00C5242E" w:rsidRPr="00C5242E" w:rsidRDefault="00C5242E" w:rsidP="00C5242E">
            <w:pPr>
              <w:jc w:val="center"/>
              <w:rPr>
                <w:sz w:val="22"/>
                <w:szCs w:val="22"/>
              </w:rPr>
            </w:pPr>
            <w:r w:rsidRPr="00C5242E">
              <w:rPr>
                <w:sz w:val="22"/>
                <w:szCs w:val="22"/>
              </w:rPr>
              <w:t>3</w:t>
            </w:r>
          </w:p>
        </w:tc>
        <w:tc>
          <w:tcPr>
            <w:tcW w:w="5644" w:type="dxa"/>
            <w:shd w:val="clear" w:color="auto" w:fill="auto"/>
            <w:vAlign w:val="center"/>
            <w:hideMark/>
          </w:tcPr>
          <w:p w14:paraId="6FA9069E" w14:textId="77777777" w:rsidR="00C5242E" w:rsidRPr="00C5242E" w:rsidRDefault="00C5242E" w:rsidP="00C5242E">
            <w:pPr>
              <w:rPr>
                <w:sz w:val="22"/>
                <w:szCs w:val="22"/>
              </w:rPr>
            </w:pPr>
            <w:r w:rsidRPr="00C5242E">
              <w:rPr>
                <w:sz w:val="22"/>
                <w:szCs w:val="22"/>
              </w:rPr>
              <w:t>Расходы на приобретение (производство) энергетических ресурсов, холодной воды и теплоносителя</w:t>
            </w:r>
          </w:p>
        </w:tc>
        <w:tc>
          <w:tcPr>
            <w:tcW w:w="1619" w:type="dxa"/>
            <w:tcBorders>
              <w:top w:val="nil"/>
              <w:left w:val="single" w:sz="4" w:space="0" w:color="auto"/>
              <w:bottom w:val="single" w:sz="4" w:space="0" w:color="auto"/>
              <w:right w:val="single" w:sz="4" w:space="0" w:color="auto"/>
            </w:tcBorders>
            <w:shd w:val="clear" w:color="auto" w:fill="auto"/>
            <w:vAlign w:val="center"/>
          </w:tcPr>
          <w:p w14:paraId="426FD515" w14:textId="77777777" w:rsidR="00C5242E" w:rsidRPr="00C5242E" w:rsidRDefault="00C5242E" w:rsidP="00C5242E">
            <w:pPr>
              <w:jc w:val="center"/>
              <w:rPr>
                <w:sz w:val="22"/>
                <w:szCs w:val="22"/>
              </w:rPr>
            </w:pPr>
            <w:r w:rsidRPr="00C5242E">
              <w:rPr>
                <w:sz w:val="22"/>
                <w:szCs w:val="22"/>
              </w:rPr>
              <w:t>324 345</w:t>
            </w:r>
          </w:p>
        </w:tc>
        <w:tc>
          <w:tcPr>
            <w:tcW w:w="1619" w:type="dxa"/>
            <w:tcBorders>
              <w:top w:val="single" w:sz="4" w:space="0" w:color="auto"/>
              <w:left w:val="single" w:sz="4" w:space="0" w:color="auto"/>
              <w:bottom w:val="single" w:sz="4" w:space="0" w:color="auto"/>
              <w:right w:val="single" w:sz="4" w:space="0" w:color="auto"/>
            </w:tcBorders>
            <w:vAlign w:val="center"/>
          </w:tcPr>
          <w:p w14:paraId="574E5FDE" w14:textId="77777777" w:rsidR="00C5242E" w:rsidRPr="00C5242E" w:rsidRDefault="00C5242E" w:rsidP="00C5242E">
            <w:pPr>
              <w:jc w:val="center"/>
              <w:rPr>
                <w:sz w:val="22"/>
                <w:szCs w:val="22"/>
              </w:rPr>
            </w:pPr>
            <w:r w:rsidRPr="00C5242E">
              <w:rPr>
                <w:sz w:val="22"/>
                <w:szCs w:val="22"/>
              </w:rPr>
              <w:t>331 046</w:t>
            </w:r>
          </w:p>
        </w:tc>
      </w:tr>
      <w:tr w:rsidR="00C5242E" w:rsidRPr="00C5242E" w14:paraId="49DA42EE" w14:textId="77777777" w:rsidTr="00C5242E">
        <w:trPr>
          <w:trHeight w:val="72"/>
        </w:trPr>
        <w:tc>
          <w:tcPr>
            <w:tcW w:w="601" w:type="dxa"/>
            <w:shd w:val="clear" w:color="auto" w:fill="auto"/>
            <w:vAlign w:val="center"/>
            <w:hideMark/>
          </w:tcPr>
          <w:p w14:paraId="1EEB93F8" w14:textId="77777777" w:rsidR="00C5242E" w:rsidRPr="00C5242E" w:rsidRDefault="00C5242E" w:rsidP="00C5242E">
            <w:pPr>
              <w:jc w:val="center"/>
              <w:rPr>
                <w:sz w:val="22"/>
                <w:szCs w:val="22"/>
              </w:rPr>
            </w:pPr>
            <w:r w:rsidRPr="00C5242E">
              <w:rPr>
                <w:sz w:val="22"/>
                <w:szCs w:val="22"/>
              </w:rPr>
              <w:t>4</w:t>
            </w:r>
          </w:p>
        </w:tc>
        <w:tc>
          <w:tcPr>
            <w:tcW w:w="5644" w:type="dxa"/>
            <w:shd w:val="clear" w:color="auto" w:fill="auto"/>
            <w:vAlign w:val="center"/>
            <w:hideMark/>
          </w:tcPr>
          <w:p w14:paraId="4E985C65" w14:textId="77777777" w:rsidR="00C5242E" w:rsidRPr="00C5242E" w:rsidRDefault="00C5242E" w:rsidP="00C5242E">
            <w:pPr>
              <w:rPr>
                <w:sz w:val="22"/>
                <w:szCs w:val="22"/>
              </w:rPr>
            </w:pPr>
            <w:r w:rsidRPr="00C5242E">
              <w:rPr>
                <w:sz w:val="22"/>
                <w:szCs w:val="22"/>
              </w:rPr>
              <w:t>Нормативная прибыль</w:t>
            </w:r>
          </w:p>
        </w:tc>
        <w:tc>
          <w:tcPr>
            <w:tcW w:w="1619" w:type="dxa"/>
            <w:tcBorders>
              <w:top w:val="nil"/>
              <w:left w:val="single" w:sz="4" w:space="0" w:color="auto"/>
              <w:bottom w:val="single" w:sz="4" w:space="0" w:color="auto"/>
              <w:right w:val="single" w:sz="4" w:space="0" w:color="auto"/>
            </w:tcBorders>
            <w:shd w:val="clear" w:color="auto" w:fill="auto"/>
            <w:vAlign w:val="center"/>
          </w:tcPr>
          <w:p w14:paraId="461D7D96" w14:textId="77777777" w:rsidR="00C5242E" w:rsidRPr="00C5242E" w:rsidRDefault="00C5242E" w:rsidP="00C5242E">
            <w:pPr>
              <w:jc w:val="center"/>
              <w:rPr>
                <w:sz w:val="22"/>
                <w:szCs w:val="22"/>
              </w:rPr>
            </w:pPr>
            <w:r w:rsidRPr="00C5242E">
              <w:rPr>
                <w:sz w:val="22"/>
                <w:szCs w:val="22"/>
              </w:rPr>
              <w:t>0</w:t>
            </w:r>
          </w:p>
        </w:tc>
        <w:tc>
          <w:tcPr>
            <w:tcW w:w="1619" w:type="dxa"/>
            <w:tcBorders>
              <w:top w:val="single" w:sz="4" w:space="0" w:color="auto"/>
              <w:left w:val="single" w:sz="4" w:space="0" w:color="auto"/>
              <w:bottom w:val="single" w:sz="4" w:space="0" w:color="auto"/>
              <w:right w:val="single" w:sz="4" w:space="0" w:color="auto"/>
            </w:tcBorders>
            <w:vAlign w:val="center"/>
          </w:tcPr>
          <w:p w14:paraId="7467B6BC" w14:textId="77777777" w:rsidR="00C5242E" w:rsidRPr="00C5242E" w:rsidRDefault="00C5242E" w:rsidP="00C5242E">
            <w:pPr>
              <w:jc w:val="center"/>
              <w:rPr>
                <w:sz w:val="22"/>
                <w:szCs w:val="22"/>
              </w:rPr>
            </w:pPr>
            <w:r w:rsidRPr="00C5242E">
              <w:rPr>
                <w:sz w:val="22"/>
                <w:szCs w:val="22"/>
              </w:rPr>
              <w:t>0</w:t>
            </w:r>
          </w:p>
        </w:tc>
      </w:tr>
      <w:tr w:rsidR="00C5242E" w:rsidRPr="00C5242E" w14:paraId="2B1236B2" w14:textId="77777777" w:rsidTr="00C5242E">
        <w:trPr>
          <w:trHeight w:val="72"/>
        </w:trPr>
        <w:tc>
          <w:tcPr>
            <w:tcW w:w="601" w:type="dxa"/>
            <w:shd w:val="clear" w:color="auto" w:fill="auto"/>
            <w:vAlign w:val="center"/>
          </w:tcPr>
          <w:p w14:paraId="55468F62" w14:textId="77777777" w:rsidR="00C5242E" w:rsidRPr="00C5242E" w:rsidRDefault="00C5242E" w:rsidP="00C5242E">
            <w:pPr>
              <w:jc w:val="center"/>
              <w:rPr>
                <w:sz w:val="22"/>
                <w:szCs w:val="22"/>
              </w:rPr>
            </w:pPr>
            <w:r w:rsidRPr="00C5242E">
              <w:rPr>
                <w:sz w:val="22"/>
                <w:szCs w:val="22"/>
              </w:rPr>
              <w:t>5</w:t>
            </w:r>
          </w:p>
        </w:tc>
        <w:tc>
          <w:tcPr>
            <w:tcW w:w="5644" w:type="dxa"/>
            <w:shd w:val="clear" w:color="auto" w:fill="auto"/>
            <w:vAlign w:val="center"/>
          </w:tcPr>
          <w:p w14:paraId="0EF78429" w14:textId="77777777" w:rsidR="00C5242E" w:rsidRPr="00C5242E" w:rsidRDefault="00C5242E" w:rsidP="00C5242E">
            <w:pPr>
              <w:rPr>
                <w:sz w:val="22"/>
                <w:szCs w:val="22"/>
              </w:rPr>
            </w:pPr>
            <w:r w:rsidRPr="00C5242E">
              <w:rPr>
                <w:sz w:val="22"/>
                <w:szCs w:val="22"/>
              </w:rPr>
              <w:t>Расчетная предпринимательская прибыль</w:t>
            </w:r>
          </w:p>
        </w:tc>
        <w:tc>
          <w:tcPr>
            <w:tcW w:w="1619" w:type="dxa"/>
            <w:tcBorders>
              <w:top w:val="nil"/>
              <w:left w:val="single" w:sz="4" w:space="0" w:color="auto"/>
              <w:bottom w:val="single" w:sz="4" w:space="0" w:color="auto"/>
              <w:right w:val="single" w:sz="4" w:space="0" w:color="auto"/>
            </w:tcBorders>
            <w:shd w:val="clear" w:color="auto" w:fill="auto"/>
            <w:vAlign w:val="center"/>
          </w:tcPr>
          <w:p w14:paraId="4895DF67" w14:textId="77777777" w:rsidR="00C5242E" w:rsidRPr="00C5242E" w:rsidRDefault="00C5242E" w:rsidP="00C5242E">
            <w:pPr>
              <w:jc w:val="center"/>
              <w:rPr>
                <w:sz w:val="22"/>
                <w:szCs w:val="22"/>
              </w:rPr>
            </w:pPr>
            <w:r w:rsidRPr="00C5242E">
              <w:rPr>
                <w:sz w:val="22"/>
                <w:szCs w:val="22"/>
              </w:rPr>
              <w:t>25 759</w:t>
            </w:r>
          </w:p>
        </w:tc>
        <w:tc>
          <w:tcPr>
            <w:tcW w:w="1619" w:type="dxa"/>
            <w:tcBorders>
              <w:top w:val="single" w:sz="4" w:space="0" w:color="auto"/>
              <w:left w:val="single" w:sz="4" w:space="0" w:color="auto"/>
              <w:bottom w:val="single" w:sz="4" w:space="0" w:color="auto"/>
              <w:right w:val="single" w:sz="4" w:space="0" w:color="auto"/>
            </w:tcBorders>
            <w:vAlign w:val="center"/>
          </w:tcPr>
          <w:p w14:paraId="38A84956" w14:textId="77777777" w:rsidR="00C5242E" w:rsidRPr="00C5242E" w:rsidRDefault="00C5242E" w:rsidP="00C5242E">
            <w:pPr>
              <w:jc w:val="center"/>
              <w:rPr>
                <w:sz w:val="22"/>
                <w:szCs w:val="22"/>
              </w:rPr>
            </w:pPr>
            <w:r w:rsidRPr="00C5242E">
              <w:rPr>
                <w:sz w:val="22"/>
                <w:szCs w:val="22"/>
              </w:rPr>
              <w:t>26 372</w:t>
            </w:r>
          </w:p>
        </w:tc>
      </w:tr>
      <w:tr w:rsidR="00C5242E" w:rsidRPr="00C5242E" w14:paraId="569F3E8F" w14:textId="77777777" w:rsidTr="00C5242E">
        <w:trPr>
          <w:trHeight w:val="272"/>
        </w:trPr>
        <w:tc>
          <w:tcPr>
            <w:tcW w:w="601" w:type="dxa"/>
            <w:shd w:val="clear" w:color="auto" w:fill="auto"/>
            <w:vAlign w:val="center"/>
            <w:hideMark/>
          </w:tcPr>
          <w:p w14:paraId="74C904F5" w14:textId="77777777" w:rsidR="00C5242E" w:rsidRPr="00C5242E" w:rsidRDefault="00C5242E" w:rsidP="00C5242E">
            <w:pPr>
              <w:jc w:val="center"/>
              <w:rPr>
                <w:sz w:val="22"/>
                <w:szCs w:val="22"/>
              </w:rPr>
            </w:pPr>
            <w:r w:rsidRPr="00C5242E">
              <w:rPr>
                <w:sz w:val="22"/>
                <w:szCs w:val="22"/>
              </w:rPr>
              <w:t>6</w:t>
            </w:r>
          </w:p>
        </w:tc>
        <w:tc>
          <w:tcPr>
            <w:tcW w:w="5644" w:type="dxa"/>
            <w:shd w:val="clear" w:color="auto" w:fill="auto"/>
            <w:vAlign w:val="center"/>
            <w:hideMark/>
          </w:tcPr>
          <w:p w14:paraId="5ED010FB" w14:textId="77777777" w:rsidR="00C5242E" w:rsidRPr="00C5242E" w:rsidRDefault="00C5242E" w:rsidP="00C5242E">
            <w:pPr>
              <w:rPr>
                <w:sz w:val="22"/>
                <w:szCs w:val="22"/>
              </w:rPr>
            </w:pPr>
            <w:r w:rsidRPr="00C5242E">
              <w:rPr>
                <w:sz w:val="22"/>
                <w:szCs w:val="22"/>
              </w:rPr>
              <w:t xml:space="preserve">Результаты деятельности до перехода к регулированию цен (тарифов) на основе долгосрочных параметров регулирования </w:t>
            </w:r>
            <w:r w:rsidRPr="00C5242E">
              <w:t>(подключение льготников до 0,1 Гкал/ч)</w:t>
            </w:r>
          </w:p>
        </w:tc>
        <w:tc>
          <w:tcPr>
            <w:tcW w:w="1619" w:type="dxa"/>
            <w:tcBorders>
              <w:top w:val="nil"/>
              <w:left w:val="single" w:sz="4" w:space="0" w:color="auto"/>
              <w:bottom w:val="single" w:sz="4" w:space="0" w:color="auto"/>
              <w:right w:val="single" w:sz="4" w:space="0" w:color="auto"/>
            </w:tcBorders>
            <w:shd w:val="clear" w:color="auto" w:fill="auto"/>
            <w:vAlign w:val="center"/>
          </w:tcPr>
          <w:p w14:paraId="6F284F43" w14:textId="77777777" w:rsidR="00C5242E" w:rsidRPr="00C5242E" w:rsidRDefault="00C5242E" w:rsidP="00C5242E">
            <w:pPr>
              <w:jc w:val="center"/>
              <w:rPr>
                <w:sz w:val="22"/>
                <w:szCs w:val="22"/>
              </w:rPr>
            </w:pPr>
            <w:r w:rsidRPr="00C5242E">
              <w:rPr>
                <w:sz w:val="22"/>
                <w:szCs w:val="22"/>
              </w:rPr>
              <w:t>23</w:t>
            </w:r>
          </w:p>
        </w:tc>
        <w:tc>
          <w:tcPr>
            <w:tcW w:w="1619" w:type="dxa"/>
            <w:tcBorders>
              <w:top w:val="single" w:sz="4" w:space="0" w:color="auto"/>
              <w:left w:val="single" w:sz="4" w:space="0" w:color="auto"/>
              <w:bottom w:val="single" w:sz="4" w:space="0" w:color="auto"/>
              <w:right w:val="single" w:sz="4" w:space="0" w:color="auto"/>
            </w:tcBorders>
            <w:vAlign w:val="center"/>
          </w:tcPr>
          <w:p w14:paraId="7875B49F" w14:textId="77777777" w:rsidR="00C5242E" w:rsidRPr="00C5242E" w:rsidRDefault="00C5242E" w:rsidP="00C5242E">
            <w:pPr>
              <w:jc w:val="center"/>
              <w:rPr>
                <w:sz w:val="22"/>
                <w:szCs w:val="22"/>
              </w:rPr>
            </w:pPr>
            <w:r w:rsidRPr="00C5242E">
              <w:rPr>
                <w:sz w:val="22"/>
                <w:szCs w:val="22"/>
              </w:rPr>
              <w:t>96</w:t>
            </w:r>
          </w:p>
        </w:tc>
      </w:tr>
      <w:tr w:rsidR="00C5242E" w:rsidRPr="00C5242E" w14:paraId="2685FFCF" w14:textId="77777777" w:rsidTr="00C5242E">
        <w:trPr>
          <w:trHeight w:val="72"/>
        </w:trPr>
        <w:tc>
          <w:tcPr>
            <w:tcW w:w="601" w:type="dxa"/>
            <w:shd w:val="clear" w:color="auto" w:fill="auto"/>
            <w:vAlign w:val="center"/>
            <w:hideMark/>
          </w:tcPr>
          <w:p w14:paraId="362FC519" w14:textId="77777777" w:rsidR="00C5242E" w:rsidRPr="00C5242E" w:rsidRDefault="00C5242E" w:rsidP="00C5242E">
            <w:pPr>
              <w:jc w:val="center"/>
              <w:rPr>
                <w:sz w:val="22"/>
                <w:szCs w:val="22"/>
              </w:rPr>
            </w:pPr>
            <w:r w:rsidRPr="00C5242E">
              <w:rPr>
                <w:sz w:val="22"/>
                <w:szCs w:val="22"/>
              </w:rPr>
              <w:t>7</w:t>
            </w:r>
          </w:p>
        </w:tc>
        <w:tc>
          <w:tcPr>
            <w:tcW w:w="5644" w:type="dxa"/>
            <w:shd w:val="clear" w:color="auto" w:fill="auto"/>
            <w:vAlign w:val="center"/>
            <w:hideMark/>
          </w:tcPr>
          <w:p w14:paraId="61A91F0E" w14:textId="77777777" w:rsidR="00C5242E" w:rsidRPr="00C5242E" w:rsidRDefault="00C5242E" w:rsidP="00C5242E">
            <w:pPr>
              <w:rPr>
                <w:sz w:val="22"/>
                <w:szCs w:val="22"/>
              </w:rPr>
            </w:pPr>
            <w:r w:rsidRPr="00C5242E">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19" w:type="dxa"/>
            <w:tcBorders>
              <w:top w:val="nil"/>
              <w:left w:val="single" w:sz="4" w:space="0" w:color="auto"/>
              <w:bottom w:val="single" w:sz="4" w:space="0" w:color="auto"/>
              <w:right w:val="single" w:sz="4" w:space="0" w:color="auto"/>
            </w:tcBorders>
            <w:shd w:val="clear" w:color="auto" w:fill="auto"/>
            <w:vAlign w:val="center"/>
          </w:tcPr>
          <w:p w14:paraId="30194729" w14:textId="77777777" w:rsidR="00C5242E" w:rsidRPr="00C5242E" w:rsidRDefault="00C5242E" w:rsidP="00C5242E">
            <w:pPr>
              <w:jc w:val="center"/>
              <w:rPr>
                <w:sz w:val="22"/>
                <w:szCs w:val="22"/>
              </w:rPr>
            </w:pPr>
            <w:r w:rsidRPr="00C5242E">
              <w:rPr>
                <w:sz w:val="22"/>
                <w:szCs w:val="22"/>
              </w:rPr>
              <w:t>69 276</w:t>
            </w:r>
          </w:p>
        </w:tc>
        <w:tc>
          <w:tcPr>
            <w:tcW w:w="1619" w:type="dxa"/>
            <w:tcBorders>
              <w:top w:val="single" w:sz="4" w:space="0" w:color="auto"/>
              <w:left w:val="single" w:sz="4" w:space="0" w:color="auto"/>
              <w:bottom w:val="single" w:sz="4" w:space="0" w:color="auto"/>
              <w:right w:val="single" w:sz="4" w:space="0" w:color="auto"/>
            </w:tcBorders>
            <w:vAlign w:val="center"/>
          </w:tcPr>
          <w:p w14:paraId="54CBB906" w14:textId="77777777" w:rsidR="00C5242E" w:rsidRPr="00C5242E" w:rsidRDefault="00C5242E" w:rsidP="00C5242E">
            <w:pPr>
              <w:jc w:val="center"/>
              <w:rPr>
                <w:sz w:val="22"/>
                <w:szCs w:val="22"/>
              </w:rPr>
            </w:pPr>
            <w:r w:rsidRPr="00C5242E">
              <w:rPr>
                <w:sz w:val="22"/>
                <w:szCs w:val="22"/>
              </w:rPr>
              <w:t>55 362</w:t>
            </w:r>
          </w:p>
        </w:tc>
      </w:tr>
      <w:tr w:rsidR="00C5242E" w:rsidRPr="00C5242E" w14:paraId="5D81830D" w14:textId="77777777" w:rsidTr="00C5242E">
        <w:trPr>
          <w:trHeight w:val="72"/>
        </w:trPr>
        <w:tc>
          <w:tcPr>
            <w:tcW w:w="601" w:type="dxa"/>
            <w:shd w:val="clear" w:color="auto" w:fill="auto"/>
            <w:vAlign w:val="center"/>
            <w:hideMark/>
          </w:tcPr>
          <w:p w14:paraId="7DB37FDD" w14:textId="77777777" w:rsidR="00C5242E" w:rsidRPr="00C5242E" w:rsidRDefault="00C5242E" w:rsidP="00C5242E">
            <w:pPr>
              <w:jc w:val="center"/>
              <w:rPr>
                <w:sz w:val="22"/>
                <w:szCs w:val="22"/>
              </w:rPr>
            </w:pPr>
            <w:r w:rsidRPr="00C5242E">
              <w:rPr>
                <w:sz w:val="22"/>
                <w:szCs w:val="22"/>
              </w:rPr>
              <w:t>8</w:t>
            </w:r>
          </w:p>
        </w:tc>
        <w:tc>
          <w:tcPr>
            <w:tcW w:w="5644" w:type="dxa"/>
            <w:shd w:val="clear" w:color="auto" w:fill="auto"/>
            <w:vAlign w:val="center"/>
            <w:hideMark/>
          </w:tcPr>
          <w:p w14:paraId="6A3D2F0E" w14:textId="77777777" w:rsidR="00C5242E" w:rsidRPr="00C5242E" w:rsidRDefault="00C5242E" w:rsidP="00C5242E">
            <w:pPr>
              <w:rPr>
                <w:sz w:val="22"/>
                <w:szCs w:val="22"/>
              </w:rPr>
            </w:pPr>
            <w:r w:rsidRPr="00C5242E">
              <w:rPr>
                <w:sz w:val="22"/>
                <w:szCs w:val="22"/>
              </w:rPr>
              <w:t>Корректировка с учетом надежности и качества реализуемых товаров (оказываемых услуг), подлежащая учету в НВВ</w:t>
            </w:r>
          </w:p>
        </w:tc>
        <w:tc>
          <w:tcPr>
            <w:tcW w:w="1619" w:type="dxa"/>
            <w:tcBorders>
              <w:top w:val="nil"/>
              <w:left w:val="single" w:sz="4" w:space="0" w:color="auto"/>
              <w:bottom w:val="single" w:sz="4" w:space="0" w:color="auto"/>
              <w:right w:val="single" w:sz="4" w:space="0" w:color="auto"/>
            </w:tcBorders>
            <w:shd w:val="clear" w:color="auto" w:fill="auto"/>
            <w:vAlign w:val="center"/>
          </w:tcPr>
          <w:p w14:paraId="484309F9" w14:textId="77777777" w:rsidR="00C5242E" w:rsidRPr="00C5242E" w:rsidRDefault="00C5242E" w:rsidP="00C5242E">
            <w:pPr>
              <w:jc w:val="center"/>
              <w:rPr>
                <w:sz w:val="22"/>
                <w:szCs w:val="22"/>
              </w:rPr>
            </w:pPr>
            <w:r w:rsidRPr="00C5242E">
              <w:rPr>
                <w:sz w:val="22"/>
                <w:szCs w:val="22"/>
              </w:rPr>
              <w:t>0</w:t>
            </w:r>
          </w:p>
        </w:tc>
        <w:tc>
          <w:tcPr>
            <w:tcW w:w="1619" w:type="dxa"/>
            <w:tcBorders>
              <w:top w:val="single" w:sz="4" w:space="0" w:color="auto"/>
              <w:left w:val="single" w:sz="4" w:space="0" w:color="auto"/>
              <w:bottom w:val="single" w:sz="4" w:space="0" w:color="auto"/>
              <w:right w:val="single" w:sz="4" w:space="0" w:color="auto"/>
            </w:tcBorders>
            <w:vAlign w:val="center"/>
          </w:tcPr>
          <w:p w14:paraId="4EE25FC9" w14:textId="77777777" w:rsidR="00C5242E" w:rsidRPr="00C5242E" w:rsidRDefault="00C5242E" w:rsidP="00C5242E">
            <w:pPr>
              <w:jc w:val="center"/>
              <w:rPr>
                <w:sz w:val="22"/>
                <w:szCs w:val="22"/>
              </w:rPr>
            </w:pPr>
            <w:r w:rsidRPr="00C5242E">
              <w:rPr>
                <w:sz w:val="22"/>
                <w:szCs w:val="22"/>
              </w:rPr>
              <w:t>0</w:t>
            </w:r>
          </w:p>
        </w:tc>
      </w:tr>
      <w:tr w:rsidR="00C5242E" w:rsidRPr="00C5242E" w14:paraId="371246C5" w14:textId="77777777" w:rsidTr="00C5242E">
        <w:trPr>
          <w:trHeight w:val="277"/>
        </w:trPr>
        <w:tc>
          <w:tcPr>
            <w:tcW w:w="601" w:type="dxa"/>
            <w:shd w:val="clear" w:color="auto" w:fill="auto"/>
            <w:vAlign w:val="center"/>
            <w:hideMark/>
          </w:tcPr>
          <w:p w14:paraId="4C8D6C2E" w14:textId="77777777" w:rsidR="00C5242E" w:rsidRPr="00C5242E" w:rsidRDefault="00C5242E" w:rsidP="00C5242E">
            <w:pPr>
              <w:jc w:val="center"/>
              <w:rPr>
                <w:sz w:val="22"/>
                <w:szCs w:val="22"/>
              </w:rPr>
            </w:pPr>
            <w:r w:rsidRPr="00C5242E">
              <w:rPr>
                <w:sz w:val="22"/>
                <w:szCs w:val="22"/>
              </w:rPr>
              <w:t>9</w:t>
            </w:r>
          </w:p>
        </w:tc>
        <w:tc>
          <w:tcPr>
            <w:tcW w:w="5644" w:type="dxa"/>
            <w:shd w:val="clear" w:color="auto" w:fill="auto"/>
            <w:vAlign w:val="center"/>
            <w:hideMark/>
          </w:tcPr>
          <w:p w14:paraId="687BEE1C" w14:textId="77777777" w:rsidR="00C5242E" w:rsidRPr="00C5242E" w:rsidRDefault="00C5242E" w:rsidP="00C5242E">
            <w:pPr>
              <w:rPr>
                <w:sz w:val="22"/>
                <w:szCs w:val="22"/>
              </w:rPr>
            </w:pPr>
            <w:r w:rsidRPr="00C5242E">
              <w:rPr>
                <w:sz w:val="22"/>
                <w:szCs w:val="22"/>
              </w:rPr>
              <w:t>Корректировка НВВ в связи с изменением (неисполнением) инвестиционной программы</w:t>
            </w:r>
          </w:p>
        </w:tc>
        <w:tc>
          <w:tcPr>
            <w:tcW w:w="1619" w:type="dxa"/>
            <w:tcBorders>
              <w:top w:val="nil"/>
              <w:left w:val="single" w:sz="4" w:space="0" w:color="auto"/>
              <w:bottom w:val="single" w:sz="4" w:space="0" w:color="auto"/>
              <w:right w:val="single" w:sz="4" w:space="0" w:color="auto"/>
            </w:tcBorders>
            <w:shd w:val="clear" w:color="auto" w:fill="auto"/>
            <w:vAlign w:val="center"/>
          </w:tcPr>
          <w:p w14:paraId="756A9A5C" w14:textId="77777777" w:rsidR="00C5242E" w:rsidRPr="00C5242E" w:rsidRDefault="00C5242E" w:rsidP="00C5242E">
            <w:pPr>
              <w:jc w:val="center"/>
              <w:rPr>
                <w:sz w:val="22"/>
                <w:szCs w:val="22"/>
              </w:rPr>
            </w:pPr>
            <w:r w:rsidRPr="00C5242E">
              <w:rPr>
                <w:sz w:val="22"/>
                <w:szCs w:val="22"/>
              </w:rPr>
              <w:t>0</w:t>
            </w:r>
          </w:p>
        </w:tc>
        <w:tc>
          <w:tcPr>
            <w:tcW w:w="1619" w:type="dxa"/>
            <w:tcBorders>
              <w:top w:val="single" w:sz="4" w:space="0" w:color="auto"/>
              <w:left w:val="single" w:sz="4" w:space="0" w:color="auto"/>
              <w:bottom w:val="single" w:sz="4" w:space="0" w:color="auto"/>
              <w:right w:val="single" w:sz="4" w:space="0" w:color="auto"/>
            </w:tcBorders>
            <w:vAlign w:val="center"/>
          </w:tcPr>
          <w:p w14:paraId="15B0B4BC" w14:textId="77777777" w:rsidR="00C5242E" w:rsidRPr="00C5242E" w:rsidRDefault="00C5242E" w:rsidP="00C5242E">
            <w:pPr>
              <w:jc w:val="center"/>
              <w:rPr>
                <w:sz w:val="22"/>
                <w:szCs w:val="22"/>
              </w:rPr>
            </w:pPr>
            <w:r w:rsidRPr="00C5242E">
              <w:rPr>
                <w:sz w:val="22"/>
                <w:szCs w:val="22"/>
              </w:rPr>
              <w:t>0</w:t>
            </w:r>
          </w:p>
        </w:tc>
      </w:tr>
      <w:tr w:rsidR="00C5242E" w:rsidRPr="00C5242E" w14:paraId="69988F91" w14:textId="77777777" w:rsidTr="00C5242E">
        <w:trPr>
          <w:trHeight w:val="513"/>
        </w:trPr>
        <w:tc>
          <w:tcPr>
            <w:tcW w:w="601" w:type="dxa"/>
            <w:shd w:val="clear" w:color="auto" w:fill="auto"/>
            <w:vAlign w:val="center"/>
            <w:hideMark/>
          </w:tcPr>
          <w:p w14:paraId="5331CF6D" w14:textId="77777777" w:rsidR="00C5242E" w:rsidRPr="00C5242E" w:rsidRDefault="00C5242E" w:rsidP="00C5242E">
            <w:pPr>
              <w:jc w:val="center"/>
              <w:rPr>
                <w:sz w:val="22"/>
                <w:szCs w:val="22"/>
              </w:rPr>
            </w:pPr>
            <w:r w:rsidRPr="00C5242E">
              <w:rPr>
                <w:sz w:val="22"/>
                <w:szCs w:val="22"/>
              </w:rPr>
              <w:t>10</w:t>
            </w:r>
          </w:p>
        </w:tc>
        <w:tc>
          <w:tcPr>
            <w:tcW w:w="5644" w:type="dxa"/>
            <w:shd w:val="clear" w:color="auto" w:fill="auto"/>
            <w:vAlign w:val="center"/>
            <w:hideMark/>
          </w:tcPr>
          <w:p w14:paraId="38EF7CF6" w14:textId="77777777" w:rsidR="00C5242E" w:rsidRPr="00C5242E" w:rsidRDefault="00C5242E" w:rsidP="00C5242E">
            <w:pPr>
              <w:rPr>
                <w:sz w:val="22"/>
                <w:szCs w:val="22"/>
              </w:rPr>
            </w:pPr>
            <w:r w:rsidRPr="00C5242E">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619" w:type="dxa"/>
            <w:tcBorders>
              <w:top w:val="nil"/>
              <w:left w:val="single" w:sz="4" w:space="0" w:color="auto"/>
              <w:bottom w:val="single" w:sz="4" w:space="0" w:color="auto"/>
              <w:right w:val="single" w:sz="4" w:space="0" w:color="auto"/>
            </w:tcBorders>
            <w:shd w:val="clear" w:color="auto" w:fill="auto"/>
            <w:vAlign w:val="center"/>
          </w:tcPr>
          <w:p w14:paraId="5699C694" w14:textId="77777777" w:rsidR="00C5242E" w:rsidRPr="00C5242E" w:rsidRDefault="00C5242E" w:rsidP="00C5242E">
            <w:pPr>
              <w:jc w:val="center"/>
              <w:rPr>
                <w:sz w:val="22"/>
                <w:szCs w:val="22"/>
              </w:rPr>
            </w:pPr>
            <w:r w:rsidRPr="00C5242E">
              <w:rPr>
                <w:sz w:val="22"/>
                <w:szCs w:val="22"/>
              </w:rPr>
              <w:t>0</w:t>
            </w:r>
          </w:p>
        </w:tc>
        <w:tc>
          <w:tcPr>
            <w:tcW w:w="1619" w:type="dxa"/>
            <w:tcBorders>
              <w:top w:val="single" w:sz="4" w:space="0" w:color="auto"/>
              <w:left w:val="single" w:sz="4" w:space="0" w:color="auto"/>
              <w:bottom w:val="single" w:sz="4" w:space="0" w:color="auto"/>
              <w:right w:val="single" w:sz="4" w:space="0" w:color="auto"/>
            </w:tcBorders>
            <w:vAlign w:val="center"/>
          </w:tcPr>
          <w:p w14:paraId="6463F41B" w14:textId="77777777" w:rsidR="00C5242E" w:rsidRPr="00C5242E" w:rsidRDefault="00C5242E" w:rsidP="00C5242E">
            <w:pPr>
              <w:jc w:val="center"/>
              <w:rPr>
                <w:sz w:val="22"/>
                <w:szCs w:val="22"/>
              </w:rPr>
            </w:pPr>
            <w:r w:rsidRPr="00C5242E">
              <w:rPr>
                <w:sz w:val="22"/>
                <w:szCs w:val="22"/>
              </w:rPr>
              <w:t>0</w:t>
            </w:r>
          </w:p>
        </w:tc>
      </w:tr>
      <w:tr w:rsidR="00C5242E" w:rsidRPr="00C5242E" w14:paraId="310BF14B" w14:textId="77777777" w:rsidTr="00C5242E">
        <w:trPr>
          <w:trHeight w:val="189"/>
        </w:trPr>
        <w:tc>
          <w:tcPr>
            <w:tcW w:w="601" w:type="dxa"/>
            <w:shd w:val="clear" w:color="auto" w:fill="auto"/>
            <w:vAlign w:val="center"/>
            <w:hideMark/>
          </w:tcPr>
          <w:p w14:paraId="1CC88CC3" w14:textId="77777777" w:rsidR="00C5242E" w:rsidRPr="00C5242E" w:rsidRDefault="00C5242E" w:rsidP="00C5242E">
            <w:pPr>
              <w:jc w:val="center"/>
              <w:rPr>
                <w:sz w:val="22"/>
                <w:szCs w:val="22"/>
              </w:rPr>
            </w:pPr>
            <w:r w:rsidRPr="00C5242E">
              <w:rPr>
                <w:sz w:val="22"/>
                <w:szCs w:val="22"/>
              </w:rPr>
              <w:t>11</w:t>
            </w:r>
          </w:p>
        </w:tc>
        <w:tc>
          <w:tcPr>
            <w:tcW w:w="5644" w:type="dxa"/>
            <w:shd w:val="clear" w:color="auto" w:fill="auto"/>
            <w:vAlign w:val="center"/>
            <w:hideMark/>
          </w:tcPr>
          <w:p w14:paraId="54CCDB92" w14:textId="77777777" w:rsidR="00C5242E" w:rsidRPr="00C5242E" w:rsidRDefault="00C5242E" w:rsidP="00C5242E">
            <w:pPr>
              <w:rPr>
                <w:sz w:val="22"/>
                <w:szCs w:val="22"/>
              </w:rPr>
            </w:pPr>
            <w:r w:rsidRPr="00C5242E">
              <w:rPr>
                <w:sz w:val="22"/>
                <w:szCs w:val="22"/>
              </w:rPr>
              <w:t>ИТОГО необходимая валовая выручка</w:t>
            </w:r>
          </w:p>
        </w:tc>
        <w:tc>
          <w:tcPr>
            <w:tcW w:w="1619" w:type="dxa"/>
            <w:tcBorders>
              <w:top w:val="single" w:sz="4" w:space="0" w:color="auto"/>
              <w:left w:val="nil"/>
              <w:bottom w:val="single" w:sz="4" w:space="0" w:color="auto"/>
              <w:right w:val="single" w:sz="4" w:space="0" w:color="auto"/>
            </w:tcBorders>
            <w:shd w:val="clear" w:color="auto" w:fill="auto"/>
            <w:vAlign w:val="center"/>
          </w:tcPr>
          <w:p w14:paraId="52105BDC" w14:textId="77777777" w:rsidR="00C5242E" w:rsidRPr="00C5242E" w:rsidRDefault="00C5242E" w:rsidP="00C5242E">
            <w:pPr>
              <w:jc w:val="center"/>
              <w:rPr>
                <w:sz w:val="22"/>
                <w:szCs w:val="22"/>
              </w:rPr>
            </w:pPr>
            <w:r w:rsidRPr="00C5242E">
              <w:rPr>
                <w:sz w:val="22"/>
                <w:szCs w:val="22"/>
              </w:rPr>
              <w:t>864 214</w:t>
            </w:r>
          </w:p>
        </w:tc>
        <w:tc>
          <w:tcPr>
            <w:tcW w:w="1619" w:type="dxa"/>
            <w:tcBorders>
              <w:top w:val="single" w:sz="4" w:space="0" w:color="auto"/>
              <w:left w:val="nil"/>
              <w:bottom w:val="single" w:sz="4" w:space="0" w:color="auto"/>
              <w:right w:val="single" w:sz="4" w:space="0" w:color="auto"/>
            </w:tcBorders>
            <w:vAlign w:val="center"/>
          </w:tcPr>
          <w:p w14:paraId="58A0EF5F" w14:textId="77777777" w:rsidR="00C5242E" w:rsidRPr="00C5242E" w:rsidRDefault="00C5242E" w:rsidP="00C5242E">
            <w:pPr>
              <w:jc w:val="center"/>
              <w:rPr>
                <w:sz w:val="22"/>
                <w:szCs w:val="22"/>
              </w:rPr>
            </w:pPr>
            <w:r w:rsidRPr="00C5242E">
              <w:rPr>
                <w:sz w:val="22"/>
                <w:szCs w:val="22"/>
              </w:rPr>
              <w:t>853 392</w:t>
            </w:r>
          </w:p>
        </w:tc>
      </w:tr>
      <w:tr w:rsidR="00C5242E" w:rsidRPr="00C5242E" w14:paraId="7444C968" w14:textId="77777777" w:rsidTr="00C5242E">
        <w:trPr>
          <w:trHeight w:val="70"/>
        </w:trPr>
        <w:tc>
          <w:tcPr>
            <w:tcW w:w="601" w:type="dxa"/>
            <w:shd w:val="clear" w:color="auto" w:fill="auto"/>
            <w:vAlign w:val="center"/>
          </w:tcPr>
          <w:p w14:paraId="3234A5A9" w14:textId="77777777" w:rsidR="00C5242E" w:rsidRPr="00C5242E" w:rsidRDefault="00C5242E" w:rsidP="00C5242E">
            <w:pPr>
              <w:jc w:val="center"/>
              <w:rPr>
                <w:sz w:val="22"/>
                <w:szCs w:val="22"/>
              </w:rPr>
            </w:pPr>
          </w:p>
        </w:tc>
        <w:tc>
          <w:tcPr>
            <w:tcW w:w="5644" w:type="dxa"/>
            <w:shd w:val="clear" w:color="auto" w:fill="auto"/>
            <w:vAlign w:val="center"/>
          </w:tcPr>
          <w:p w14:paraId="28C40EF3" w14:textId="77777777" w:rsidR="00C5242E" w:rsidRPr="00C5242E" w:rsidRDefault="00C5242E" w:rsidP="00C5242E">
            <w:pPr>
              <w:rPr>
                <w:sz w:val="22"/>
                <w:szCs w:val="22"/>
              </w:rPr>
            </w:pPr>
            <w:r w:rsidRPr="00C5242E">
              <w:rPr>
                <w:sz w:val="22"/>
                <w:szCs w:val="22"/>
              </w:rPr>
              <w:t>Сглаживание между расходами на услуги по передаче АО «Кузбассэнерго» в г. Новокузнецк в контурах АО «Кузнецкая ТЭЦ» и ООО «</w:t>
            </w:r>
            <w:proofErr w:type="spellStart"/>
            <w:r w:rsidRPr="00C5242E">
              <w:rPr>
                <w:sz w:val="22"/>
                <w:szCs w:val="22"/>
              </w:rPr>
              <w:t>Кузнецктеплосбыт</w:t>
            </w:r>
            <w:proofErr w:type="spellEnd"/>
            <w:r w:rsidRPr="00C5242E">
              <w:rPr>
                <w:sz w:val="22"/>
                <w:szCs w:val="22"/>
              </w:rPr>
              <w:t>»</w:t>
            </w:r>
          </w:p>
        </w:tc>
        <w:tc>
          <w:tcPr>
            <w:tcW w:w="1619" w:type="dxa"/>
            <w:tcBorders>
              <w:top w:val="single" w:sz="4" w:space="0" w:color="auto"/>
              <w:left w:val="nil"/>
              <w:bottom w:val="single" w:sz="4" w:space="0" w:color="auto"/>
              <w:right w:val="single" w:sz="4" w:space="0" w:color="auto"/>
            </w:tcBorders>
            <w:shd w:val="clear" w:color="auto" w:fill="auto"/>
            <w:vAlign w:val="center"/>
          </w:tcPr>
          <w:p w14:paraId="047E4FDB" w14:textId="77777777" w:rsidR="00C5242E" w:rsidRPr="00C5242E" w:rsidRDefault="00C5242E" w:rsidP="00C5242E">
            <w:pPr>
              <w:jc w:val="center"/>
              <w:rPr>
                <w:sz w:val="22"/>
                <w:szCs w:val="22"/>
                <w:lang w:val="en-US"/>
              </w:rPr>
            </w:pPr>
            <w:r w:rsidRPr="00C5242E">
              <w:rPr>
                <w:sz w:val="22"/>
                <w:szCs w:val="22"/>
              </w:rPr>
              <w:t>35 0</w:t>
            </w:r>
            <w:r w:rsidRPr="00C5242E">
              <w:rPr>
                <w:sz w:val="22"/>
                <w:szCs w:val="22"/>
                <w:lang w:val="en-US"/>
              </w:rPr>
              <w:t>36</w:t>
            </w:r>
          </w:p>
        </w:tc>
        <w:tc>
          <w:tcPr>
            <w:tcW w:w="1619" w:type="dxa"/>
            <w:tcBorders>
              <w:top w:val="single" w:sz="4" w:space="0" w:color="auto"/>
              <w:left w:val="nil"/>
              <w:bottom w:val="single" w:sz="4" w:space="0" w:color="auto"/>
              <w:right w:val="single" w:sz="4" w:space="0" w:color="auto"/>
            </w:tcBorders>
            <w:vAlign w:val="center"/>
          </w:tcPr>
          <w:p w14:paraId="7CCA3449" w14:textId="77777777" w:rsidR="00C5242E" w:rsidRPr="00C5242E" w:rsidRDefault="00C5242E" w:rsidP="00C5242E">
            <w:pPr>
              <w:jc w:val="center"/>
              <w:rPr>
                <w:sz w:val="22"/>
                <w:szCs w:val="22"/>
              </w:rPr>
            </w:pPr>
            <w:r w:rsidRPr="00C5242E">
              <w:rPr>
                <w:sz w:val="22"/>
                <w:szCs w:val="22"/>
              </w:rPr>
              <w:t>92 723</w:t>
            </w:r>
          </w:p>
        </w:tc>
      </w:tr>
      <w:tr w:rsidR="00C5242E" w:rsidRPr="00C5242E" w14:paraId="6B0599AD" w14:textId="77777777" w:rsidTr="00C5242E">
        <w:trPr>
          <w:trHeight w:val="386"/>
        </w:trPr>
        <w:tc>
          <w:tcPr>
            <w:tcW w:w="601" w:type="dxa"/>
            <w:shd w:val="clear" w:color="auto" w:fill="auto"/>
            <w:vAlign w:val="center"/>
          </w:tcPr>
          <w:p w14:paraId="0DEF8269" w14:textId="77777777" w:rsidR="00C5242E" w:rsidRPr="00C5242E" w:rsidRDefault="00C5242E" w:rsidP="00C5242E">
            <w:pPr>
              <w:jc w:val="center"/>
              <w:rPr>
                <w:b/>
                <w:sz w:val="22"/>
                <w:szCs w:val="22"/>
              </w:rPr>
            </w:pPr>
          </w:p>
        </w:tc>
        <w:tc>
          <w:tcPr>
            <w:tcW w:w="5644" w:type="dxa"/>
            <w:shd w:val="clear" w:color="auto" w:fill="auto"/>
            <w:vAlign w:val="center"/>
          </w:tcPr>
          <w:p w14:paraId="386AB1B7" w14:textId="77777777" w:rsidR="00C5242E" w:rsidRPr="00C5242E" w:rsidRDefault="00C5242E" w:rsidP="00C5242E">
            <w:pPr>
              <w:jc w:val="both"/>
              <w:rPr>
                <w:b/>
                <w:sz w:val="22"/>
                <w:szCs w:val="22"/>
              </w:rPr>
            </w:pPr>
            <w:r w:rsidRPr="00C5242E">
              <w:rPr>
                <w:b/>
                <w:sz w:val="22"/>
                <w:szCs w:val="22"/>
              </w:rPr>
              <w:t>Товарная выручка</w:t>
            </w:r>
          </w:p>
        </w:tc>
        <w:tc>
          <w:tcPr>
            <w:tcW w:w="1619" w:type="dxa"/>
            <w:tcBorders>
              <w:top w:val="single" w:sz="4" w:space="0" w:color="auto"/>
              <w:left w:val="nil"/>
              <w:bottom w:val="single" w:sz="4" w:space="0" w:color="auto"/>
              <w:right w:val="single" w:sz="4" w:space="0" w:color="auto"/>
            </w:tcBorders>
            <w:shd w:val="clear" w:color="auto" w:fill="auto"/>
            <w:vAlign w:val="center"/>
          </w:tcPr>
          <w:p w14:paraId="70307C77" w14:textId="77777777" w:rsidR="00C5242E" w:rsidRPr="00C5242E" w:rsidRDefault="00C5242E" w:rsidP="00C5242E">
            <w:pPr>
              <w:jc w:val="center"/>
              <w:rPr>
                <w:b/>
                <w:sz w:val="22"/>
                <w:szCs w:val="22"/>
                <w:lang w:val="en-US"/>
              </w:rPr>
            </w:pPr>
            <w:r w:rsidRPr="00C5242E">
              <w:rPr>
                <w:sz w:val="22"/>
                <w:szCs w:val="22"/>
              </w:rPr>
              <w:t>899 2</w:t>
            </w:r>
            <w:r w:rsidRPr="00C5242E">
              <w:rPr>
                <w:sz w:val="22"/>
                <w:szCs w:val="22"/>
                <w:lang w:val="en-US"/>
              </w:rPr>
              <w:t>50</w:t>
            </w:r>
          </w:p>
        </w:tc>
        <w:tc>
          <w:tcPr>
            <w:tcW w:w="1619" w:type="dxa"/>
            <w:tcBorders>
              <w:top w:val="single" w:sz="4" w:space="0" w:color="auto"/>
              <w:left w:val="nil"/>
              <w:bottom w:val="single" w:sz="4" w:space="0" w:color="auto"/>
              <w:right w:val="single" w:sz="4" w:space="0" w:color="auto"/>
            </w:tcBorders>
            <w:vAlign w:val="center"/>
          </w:tcPr>
          <w:p w14:paraId="0F23C9E9" w14:textId="77777777" w:rsidR="00C5242E" w:rsidRPr="00C5242E" w:rsidRDefault="00C5242E" w:rsidP="00C5242E">
            <w:pPr>
              <w:jc w:val="center"/>
              <w:rPr>
                <w:sz w:val="22"/>
                <w:szCs w:val="22"/>
              </w:rPr>
            </w:pPr>
            <w:r w:rsidRPr="00C5242E">
              <w:rPr>
                <w:sz w:val="22"/>
                <w:szCs w:val="22"/>
              </w:rPr>
              <w:t>946 116</w:t>
            </w:r>
          </w:p>
        </w:tc>
      </w:tr>
    </w:tbl>
    <w:p w14:paraId="50E57E3A" w14:textId="77777777" w:rsidR="00C5242E" w:rsidRPr="00C5242E" w:rsidRDefault="00C5242E" w:rsidP="00C5242E">
      <w:pPr>
        <w:ind w:firstLine="851"/>
        <w:jc w:val="both"/>
        <w:rPr>
          <w:sz w:val="28"/>
          <w:szCs w:val="28"/>
          <w:highlight w:val="yellow"/>
        </w:rPr>
        <w:sectPr w:rsidR="00C5242E" w:rsidRPr="00C5242E" w:rsidSect="00C5242E">
          <w:pgSz w:w="11906" w:h="16838"/>
          <w:pgMar w:top="1134" w:right="567" w:bottom="1134" w:left="1701" w:header="720" w:footer="720" w:gutter="0"/>
          <w:cols w:space="720"/>
          <w:docGrid w:linePitch="326"/>
        </w:sectPr>
      </w:pPr>
    </w:p>
    <w:p w14:paraId="0F2864FE" w14:textId="77777777" w:rsidR="00C5242E" w:rsidRPr="00C5242E" w:rsidRDefault="00C5242E" w:rsidP="00C5242E">
      <w:pPr>
        <w:keepNext/>
        <w:jc w:val="center"/>
        <w:outlineLvl w:val="1"/>
        <w:rPr>
          <w:b/>
          <w:sz w:val="28"/>
          <w:szCs w:val="20"/>
        </w:rPr>
      </w:pPr>
      <w:bookmarkStart w:id="366" w:name="_Toc58702818"/>
      <w:r w:rsidRPr="00C5242E">
        <w:rPr>
          <w:b/>
          <w:sz w:val="28"/>
          <w:szCs w:val="20"/>
        </w:rPr>
        <w:lastRenderedPageBreak/>
        <w:t>Расчет тарифов на передачу тепловой энергии</w:t>
      </w:r>
      <w:bookmarkEnd w:id="366"/>
    </w:p>
    <w:p w14:paraId="1BB729A9" w14:textId="77777777" w:rsidR="00C5242E" w:rsidRPr="00C5242E" w:rsidRDefault="00C5242E" w:rsidP="00C5242E">
      <w:pPr>
        <w:ind w:firstLine="851"/>
        <w:jc w:val="both"/>
        <w:rPr>
          <w:sz w:val="28"/>
          <w:szCs w:val="28"/>
        </w:rPr>
      </w:pPr>
      <w:r w:rsidRPr="00C5242E">
        <w:rPr>
          <w:sz w:val="28"/>
          <w:szCs w:val="28"/>
        </w:rPr>
        <w:t>Расчет тарифов на передачу тепловой энергии, рассчитанных на основании скорректированной необходимой валовой выручки на 2021 год, представлен в таблице 13.</w:t>
      </w:r>
    </w:p>
    <w:p w14:paraId="5CC5F383" w14:textId="77777777" w:rsidR="00C5242E" w:rsidRPr="00C5242E" w:rsidRDefault="00C5242E" w:rsidP="00C5242E">
      <w:pPr>
        <w:ind w:firstLine="851"/>
        <w:jc w:val="both"/>
        <w:rPr>
          <w:sz w:val="28"/>
          <w:szCs w:val="28"/>
        </w:rPr>
      </w:pPr>
    </w:p>
    <w:p w14:paraId="311BCE7E" w14:textId="77777777" w:rsidR="00C5242E" w:rsidRPr="00C5242E" w:rsidRDefault="00C5242E" w:rsidP="00C5242E">
      <w:pPr>
        <w:ind w:left="720" w:right="-142"/>
        <w:jc w:val="right"/>
        <w:rPr>
          <w:sz w:val="28"/>
          <w:szCs w:val="28"/>
        </w:rPr>
      </w:pPr>
      <w:r w:rsidRPr="00C5242E">
        <w:rPr>
          <w:sz w:val="28"/>
          <w:szCs w:val="28"/>
        </w:rPr>
        <w:t>Таблица 13</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608"/>
        <w:gridCol w:w="2535"/>
        <w:gridCol w:w="2258"/>
      </w:tblGrid>
      <w:tr w:rsidR="00C5242E" w:rsidRPr="00C5242E" w14:paraId="06FE879F" w14:textId="77777777" w:rsidTr="00C5242E">
        <w:trPr>
          <w:trHeight w:val="747"/>
        </w:trPr>
        <w:tc>
          <w:tcPr>
            <w:tcW w:w="576" w:type="pct"/>
            <w:tcBorders>
              <w:top w:val="single" w:sz="4" w:space="0" w:color="auto"/>
            </w:tcBorders>
            <w:shd w:val="clear" w:color="auto" w:fill="auto"/>
            <w:vAlign w:val="center"/>
          </w:tcPr>
          <w:p w14:paraId="12CD92D0" w14:textId="77777777" w:rsidR="00C5242E" w:rsidRPr="00C5242E" w:rsidRDefault="00C5242E" w:rsidP="00C5242E">
            <w:pPr>
              <w:jc w:val="center"/>
              <w:rPr>
                <w:b/>
                <w:sz w:val="20"/>
                <w:szCs w:val="20"/>
              </w:rPr>
            </w:pPr>
            <w:r w:rsidRPr="00C5242E">
              <w:rPr>
                <w:b/>
                <w:sz w:val="20"/>
                <w:szCs w:val="20"/>
              </w:rPr>
              <w:t>№</w:t>
            </w:r>
          </w:p>
        </w:tc>
        <w:tc>
          <w:tcPr>
            <w:tcW w:w="1900" w:type="pct"/>
            <w:tcBorders>
              <w:top w:val="single" w:sz="4" w:space="0" w:color="auto"/>
            </w:tcBorders>
            <w:shd w:val="clear" w:color="auto" w:fill="auto"/>
            <w:vAlign w:val="center"/>
          </w:tcPr>
          <w:p w14:paraId="738603A3" w14:textId="77777777" w:rsidR="00C5242E" w:rsidRPr="00C5242E" w:rsidRDefault="00C5242E" w:rsidP="00C5242E">
            <w:pPr>
              <w:jc w:val="center"/>
              <w:rPr>
                <w:b/>
                <w:sz w:val="20"/>
                <w:szCs w:val="20"/>
              </w:rPr>
            </w:pPr>
            <w:r w:rsidRPr="00C5242E">
              <w:rPr>
                <w:b/>
                <w:sz w:val="20"/>
                <w:szCs w:val="20"/>
              </w:rPr>
              <w:t>Показатель</w:t>
            </w:r>
          </w:p>
        </w:tc>
        <w:tc>
          <w:tcPr>
            <w:tcW w:w="1335" w:type="pct"/>
            <w:tcBorders>
              <w:top w:val="single" w:sz="4" w:space="0" w:color="auto"/>
            </w:tcBorders>
            <w:vAlign w:val="center"/>
          </w:tcPr>
          <w:p w14:paraId="77466864" w14:textId="77777777" w:rsidR="00C5242E" w:rsidRPr="00C5242E" w:rsidRDefault="00C5242E" w:rsidP="00C5242E">
            <w:pPr>
              <w:jc w:val="center"/>
              <w:rPr>
                <w:b/>
                <w:sz w:val="20"/>
                <w:szCs w:val="20"/>
              </w:rPr>
            </w:pPr>
            <w:r w:rsidRPr="00C5242E">
              <w:rPr>
                <w:b/>
                <w:sz w:val="20"/>
                <w:szCs w:val="20"/>
              </w:rPr>
              <w:t>Утверждено</w:t>
            </w:r>
          </w:p>
          <w:p w14:paraId="631FBEFC" w14:textId="77777777" w:rsidR="00C5242E" w:rsidRPr="00C5242E" w:rsidRDefault="00C5242E" w:rsidP="00C5242E">
            <w:pPr>
              <w:jc w:val="center"/>
              <w:rPr>
                <w:b/>
                <w:sz w:val="20"/>
                <w:szCs w:val="20"/>
              </w:rPr>
            </w:pPr>
            <w:r w:rsidRPr="00C5242E">
              <w:rPr>
                <w:b/>
                <w:sz w:val="20"/>
                <w:szCs w:val="20"/>
              </w:rPr>
              <w:t>на 2020</w:t>
            </w:r>
          </w:p>
        </w:tc>
        <w:tc>
          <w:tcPr>
            <w:tcW w:w="1189" w:type="pct"/>
            <w:tcBorders>
              <w:top w:val="single" w:sz="4" w:space="0" w:color="auto"/>
            </w:tcBorders>
            <w:vAlign w:val="center"/>
          </w:tcPr>
          <w:p w14:paraId="53EEB0B9" w14:textId="77777777" w:rsidR="00C5242E" w:rsidRPr="00C5242E" w:rsidRDefault="00C5242E" w:rsidP="00C5242E">
            <w:pPr>
              <w:jc w:val="center"/>
              <w:rPr>
                <w:b/>
                <w:sz w:val="20"/>
                <w:szCs w:val="20"/>
              </w:rPr>
            </w:pPr>
            <w:r w:rsidRPr="00C5242E">
              <w:rPr>
                <w:b/>
                <w:sz w:val="20"/>
                <w:szCs w:val="20"/>
              </w:rPr>
              <w:t>Предложение экспертов на 2021</w:t>
            </w:r>
          </w:p>
        </w:tc>
      </w:tr>
      <w:tr w:rsidR="00C5242E" w:rsidRPr="00C5242E" w14:paraId="7A4AF330" w14:textId="77777777" w:rsidTr="00C5242E">
        <w:trPr>
          <w:trHeight w:val="389"/>
        </w:trPr>
        <w:tc>
          <w:tcPr>
            <w:tcW w:w="576" w:type="pct"/>
            <w:shd w:val="clear" w:color="auto" w:fill="auto"/>
            <w:vAlign w:val="center"/>
          </w:tcPr>
          <w:p w14:paraId="6DA58D24" w14:textId="77777777" w:rsidR="00C5242E" w:rsidRPr="00C5242E" w:rsidRDefault="00C5242E" w:rsidP="00C5242E">
            <w:pPr>
              <w:jc w:val="center"/>
            </w:pPr>
            <w:r w:rsidRPr="00C5242E">
              <w:t>1</w:t>
            </w:r>
          </w:p>
        </w:tc>
        <w:tc>
          <w:tcPr>
            <w:tcW w:w="1900" w:type="pct"/>
            <w:shd w:val="clear" w:color="auto" w:fill="auto"/>
            <w:vAlign w:val="center"/>
          </w:tcPr>
          <w:p w14:paraId="032488A1" w14:textId="77777777" w:rsidR="00C5242E" w:rsidRPr="00C5242E" w:rsidRDefault="00C5242E" w:rsidP="00C5242E">
            <w:r w:rsidRPr="00C5242E">
              <w:t xml:space="preserve">НВВ, </w:t>
            </w:r>
            <w:proofErr w:type="spellStart"/>
            <w:r w:rsidRPr="00C5242E">
              <w:t>тыс.руб</w:t>
            </w:r>
            <w:proofErr w:type="spellEnd"/>
            <w:r w:rsidRPr="00C5242E">
              <w:t>.</w:t>
            </w:r>
          </w:p>
        </w:tc>
        <w:tc>
          <w:tcPr>
            <w:tcW w:w="1335" w:type="pct"/>
            <w:tcBorders>
              <w:top w:val="single" w:sz="4" w:space="0" w:color="auto"/>
              <w:left w:val="single" w:sz="4" w:space="0" w:color="auto"/>
              <w:bottom w:val="single" w:sz="4" w:space="0" w:color="auto"/>
              <w:right w:val="single" w:sz="4" w:space="0" w:color="auto"/>
            </w:tcBorders>
            <w:shd w:val="clear" w:color="000000" w:fill="FFFFFF"/>
            <w:vAlign w:val="center"/>
          </w:tcPr>
          <w:p w14:paraId="2B9A475B" w14:textId="77777777" w:rsidR="00C5242E" w:rsidRPr="00C5242E" w:rsidRDefault="00C5242E" w:rsidP="00C5242E">
            <w:pPr>
              <w:jc w:val="center"/>
              <w:rPr>
                <w:sz w:val="22"/>
                <w:szCs w:val="22"/>
                <w:lang w:val="en-US"/>
              </w:rPr>
            </w:pPr>
            <w:r w:rsidRPr="00C5242E">
              <w:rPr>
                <w:sz w:val="22"/>
                <w:szCs w:val="22"/>
              </w:rPr>
              <w:t>899 2</w:t>
            </w:r>
            <w:r w:rsidRPr="00C5242E">
              <w:rPr>
                <w:sz w:val="22"/>
                <w:szCs w:val="22"/>
                <w:lang w:val="en-US"/>
              </w:rPr>
              <w:t>50</w:t>
            </w:r>
          </w:p>
        </w:tc>
        <w:tc>
          <w:tcPr>
            <w:tcW w:w="1189" w:type="pct"/>
            <w:tcBorders>
              <w:top w:val="single" w:sz="4" w:space="0" w:color="auto"/>
              <w:left w:val="single" w:sz="4" w:space="0" w:color="auto"/>
              <w:bottom w:val="single" w:sz="4" w:space="0" w:color="auto"/>
              <w:right w:val="single" w:sz="4" w:space="0" w:color="auto"/>
            </w:tcBorders>
            <w:shd w:val="clear" w:color="000000" w:fill="FFFFFF"/>
            <w:vAlign w:val="center"/>
          </w:tcPr>
          <w:p w14:paraId="58B030BF" w14:textId="77777777" w:rsidR="00C5242E" w:rsidRPr="00C5242E" w:rsidRDefault="00C5242E" w:rsidP="00C5242E">
            <w:pPr>
              <w:jc w:val="center"/>
              <w:rPr>
                <w:sz w:val="22"/>
                <w:szCs w:val="22"/>
              </w:rPr>
            </w:pPr>
            <w:r w:rsidRPr="00C5242E">
              <w:rPr>
                <w:sz w:val="22"/>
                <w:szCs w:val="22"/>
              </w:rPr>
              <w:t>946 116</w:t>
            </w:r>
          </w:p>
        </w:tc>
      </w:tr>
      <w:tr w:rsidR="00C5242E" w:rsidRPr="00C5242E" w14:paraId="77D58A75" w14:textId="77777777" w:rsidTr="00C5242E">
        <w:trPr>
          <w:trHeight w:val="389"/>
        </w:trPr>
        <w:tc>
          <w:tcPr>
            <w:tcW w:w="576" w:type="pct"/>
            <w:shd w:val="clear" w:color="auto" w:fill="auto"/>
            <w:vAlign w:val="center"/>
            <w:hideMark/>
          </w:tcPr>
          <w:p w14:paraId="2860768B" w14:textId="77777777" w:rsidR="00C5242E" w:rsidRPr="00C5242E" w:rsidRDefault="00C5242E" w:rsidP="00C5242E">
            <w:pPr>
              <w:jc w:val="center"/>
            </w:pPr>
            <w:r w:rsidRPr="00C5242E">
              <w:t>2</w:t>
            </w:r>
          </w:p>
        </w:tc>
        <w:tc>
          <w:tcPr>
            <w:tcW w:w="1900" w:type="pct"/>
            <w:shd w:val="clear" w:color="auto" w:fill="auto"/>
            <w:vAlign w:val="center"/>
            <w:hideMark/>
          </w:tcPr>
          <w:p w14:paraId="17B080F3" w14:textId="77777777" w:rsidR="00C5242E" w:rsidRPr="00C5242E" w:rsidRDefault="00C5242E" w:rsidP="00C5242E">
            <w:r w:rsidRPr="00C5242E">
              <w:t xml:space="preserve">Полезный отпуск, </w:t>
            </w:r>
            <w:proofErr w:type="spellStart"/>
            <w:r w:rsidRPr="00C5242E">
              <w:t>тыс.Гкал</w:t>
            </w:r>
            <w:proofErr w:type="spellEnd"/>
          </w:p>
        </w:tc>
        <w:tc>
          <w:tcPr>
            <w:tcW w:w="1335" w:type="pct"/>
            <w:tcBorders>
              <w:top w:val="nil"/>
              <w:left w:val="single" w:sz="4" w:space="0" w:color="auto"/>
              <w:bottom w:val="single" w:sz="4" w:space="0" w:color="auto"/>
              <w:right w:val="single" w:sz="4" w:space="0" w:color="auto"/>
            </w:tcBorders>
            <w:shd w:val="clear" w:color="000000" w:fill="FFFFFF"/>
            <w:vAlign w:val="center"/>
          </w:tcPr>
          <w:p w14:paraId="694FA492" w14:textId="77777777" w:rsidR="00C5242E" w:rsidRPr="00C5242E" w:rsidRDefault="00C5242E" w:rsidP="00C5242E">
            <w:pPr>
              <w:jc w:val="center"/>
              <w:rPr>
                <w:sz w:val="22"/>
                <w:szCs w:val="22"/>
              </w:rPr>
            </w:pPr>
            <w:r w:rsidRPr="00C5242E">
              <w:rPr>
                <w:sz w:val="22"/>
                <w:szCs w:val="22"/>
              </w:rPr>
              <w:t>1 844,287</w:t>
            </w:r>
          </w:p>
        </w:tc>
        <w:tc>
          <w:tcPr>
            <w:tcW w:w="1189" w:type="pct"/>
            <w:tcBorders>
              <w:top w:val="nil"/>
              <w:left w:val="single" w:sz="4" w:space="0" w:color="auto"/>
              <w:bottom w:val="single" w:sz="4" w:space="0" w:color="auto"/>
              <w:right w:val="single" w:sz="4" w:space="0" w:color="auto"/>
            </w:tcBorders>
            <w:shd w:val="clear" w:color="000000" w:fill="FFFFFF"/>
            <w:vAlign w:val="center"/>
          </w:tcPr>
          <w:p w14:paraId="2F695B05" w14:textId="77777777" w:rsidR="00C5242E" w:rsidRPr="00C5242E" w:rsidRDefault="00C5242E" w:rsidP="00C5242E">
            <w:pPr>
              <w:jc w:val="center"/>
              <w:rPr>
                <w:sz w:val="22"/>
                <w:szCs w:val="22"/>
              </w:rPr>
            </w:pPr>
            <w:r w:rsidRPr="00C5242E">
              <w:rPr>
                <w:sz w:val="22"/>
                <w:szCs w:val="22"/>
              </w:rPr>
              <w:t>1 844,287</w:t>
            </w:r>
          </w:p>
        </w:tc>
      </w:tr>
      <w:tr w:rsidR="00C5242E" w:rsidRPr="00C5242E" w14:paraId="0A857572" w14:textId="77777777" w:rsidTr="00C5242E">
        <w:trPr>
          <w:trHeight w:val="403"/>
        </w:trPr>
        <w:tc>
          <w:tcPr>
            <w:tcW w:w="576" w:type="pct"/>
            <w:shd w:val="clear" w:color="auto" w:fill="auto"/>
            <w:vAlign w:val="center"/>
            <w:hideMark/>
          </w:tcPr>
          <w:p w14:paraId="562D9AD2" w14:textId="77777777" w:rsidR="00C5242E" w:rsidRPr="00C5242E" w:rsidRDefault="00C5242E" w:rsidP="00C5242E">
            <w:pPr>
              <w:jc w:val="center"/>
            </w:pPr>
            <w:r w:rsidRPr="00C5242E">
              <w:t>2.1</w:t>
            </w:r>
          </w:p>
        </w:tc>
        <w:tc>
          <w:tcPr>
            <w:tcW w:w="1900" w:type="pct"/>
            <w:shd w:val="clear" w:color="auto" w:fill="auto"/>
            <w:vAlign w:val="center"/>
            <w:hideMark/>
          </w:tcPr>
          <w:p w14:paraId="2E994EEB" w14:textId="77777777" w:rsidR="00C5242E" w:rsidRPr="00C5242E" w:rsidRDefault="00C5242E" w:rsidP="00C5242E">
            <w:pPr>
              <w:rPr>
                <w:iCs/>
              </w:rPr>
            </w:pPr>
            <w:r w:rsidRPr="00C5242E">
              <w:rPr>
                <w:iCs/>
              </w:rPr>
              <w:t>1 полугодие</w:t>
            </w:r>
          </w:p>
        </w:tc>
        <w:tc>
          <w:tcPr>
            <w:tcW w:w="1335" w:type="pct"/>
            <w:tcBorders>
              <w:top w:val="nil"/>
              <w:left w:val="single" w:sz="4" w:space="0" w:color="auto"/>
              <w:bottom w:val="single" w:sz="4" w:space="0" w:color="auto"/>
              <w:right w:val="single" w:sz="4" w:space="0" w:color="auto"/>
            </w:tcBorders>
            <w:shd w:val="clear" w:color="000000" w:fill="FFFFFF"/>
            <w:vAlign w:val="center"/>
          </w:tcPr>
          <w:p w14:paraId="4A756509" w14:textId="77777777" w:rsidR="00C5242E" w:rsidRPr="00C5242E" w:rsidRDefault="00C5242E" w:rsidP="00C5242E">
            <w:pPr>
              <w:jc w:val="center"/>
              <w:rPr>
                <w:sz w:val="22"/>
                <w:szCs w:val="22"/>
              </w:rPr>
            </w:pPr>
            <w:r w:rsidRPr="00C5242E">
              <w:rPr>
                <w:sz w:val="22"/>
                <w:szCs w:val="22"/>
              </w:rPr>
              <w:t>1 025,682</w:t>
            </w:r>
          </w:p>
        </w:tc>
        <w:tc>
          <w:tcPr>
            <w:tcW w:w="1189" w:type="pct"/>
            <w:tcBorders>
              <w:top w:val="nil"/>
              <w:left w:val="single" w:sz="4" w:space="0" w:color="auto"/>
              <w:bottom w:val="single" w:sz="4" w:space="0" w:color="auto"/>
              <w:right w:val="single" w:sz="4" w:space="0" w:color="auto"/>
            </w:tcBorders>
            <w:shd w:val="clear" w:color="000000" w:fill="FFFFFF"/>
            <w:vAlign w:val="center"/>
          </w:tcPr>
          <w:p w14:paraId="14B1F80B" w14:textId="77777777" w:rsidR="00C5242E" w:rsidRPr="00C5242E" w:rsidRDefault="00C5242E" w:rsidP="00C5242E">
            <w:pPr>
              <w:jc w:val="center"/>
              <w:rPr>
                <w:sz w:val="22"/>
                <w:szCs w:val="22"/>
              </w:rPr>
            </w:pPr>
            <w:r w:rsidRPr="00C5242E">
              <w:rPr>
                <w:sz w:val="22"/>
                <w:szCs w:val="22"/>
              </w:rPr>
              <w:t>1 025,670</w:t>
            </w:r>
          </w:p>
        </w:tc>
      </w:tr>
      <w:tr w:rsidR="00C5242E" w:rsidRPr="00C5242E" w14:paraId="70A797EF" w14:textId="77777777" w:rsidTr="00C5242E">
        <w:trPr>
          <w:trHeight w:val="403"/>
        </w:trPr>
        <w:tc>
          <w:tcPr>
            <w:tcW w:w="576" w:type="pct"/>
            <w:shd w:val="clear" w:color="auto" w:fill="auto"/>
            <w:vAlign w:val="center"/>
            <w:hideMark/>
          </w:tcPr>
          <w:p w14:paraId="3CF759C6" w14:textId="77777777" w:rsidR="00C5242E" w:rsidRPr="00C5242E" w:rsidRDefault="00C5242E" w:rsidP="00C5242E">
            <w:pPr>
              <w:jc w:val="center"/>
            </w:pPr>
            <w:r w:rsidRPr="00C5242E">
              <w:t>2.2</w:t>
            </w:r>
          </w:p>
        </w:tc>
        <w:tc>
          <w:tcPr>
            <w:tcW w:w="1900" w:type="pct"/>
            <w:shd w:val="clear" w:color="auto" w:fill="auto"/>
            <w:vAlign w:val="center"/>
            <w:hideMark/>
          </w:tcPr>
          <w:p w14:paraId="783BE614" w14:textId="77777777" w:rsidR="00C5242E" w:rsidRPr="00C5242E" w:rsidRDefault="00C5242E" w:rsidP="00C5242E">
            <w:pPr>
              <w:rPr>
                <w:iCs/>
              </w:rPr>
            </w:pPr>
            <w:r w:rsidRPr="00C5242E">
              <w:rPr>
                <w:iCs/>
              </w:rPr>
              <w:t>2 полугодие</w:t>
            </w:r>
          </w:p>
        </w:tc>
        <w:tc>
          <w:tcPr>
            <w:tcW w:w="1335" w:type="pct"/>
            <w:tcBorders>
              <w:top w:val="nil"/>
              <w:left w:val="single" w:sz="4" w:space="0" w:color="auto"/>
              <w:bottom w:val="single" w:sz="4" w:space="0" w:color="auto"/>
              <w:right w:val="single" w:sz="4" w:space="0" w:color="auto"/>
            </w:tcBorders>
            <w:shd w:val="clear" w:color="000000" w:fill="FFFFFF"/>
            <w:vAlign w:val="center"/>
          </w:tcPr>
          <w:p w14:paraId="2CF695B6" w14:textId="77777777" w:rsidR="00C5242E" w:rsidRPr="00C5242E" w:rsidRDefault="00C5242E" w:rsidP="00C5242E">
            <w:pPr>
              <w:jc w:val="center"/>
              <w:rPr>
                <w:sz w:val="22"/>
                <w:szCs w:val="22"/>
              </w:rPr>
            </w:pPr>
            <w:r w:rsidRPr="00C5242E">
              <w:rPr>
                <w:sz w:val="22"/>
                <w:szCs w:val="22"/>
              </w:rPr>
              <w:t>818,605</w:t>
            </w:r>
          </w:p>
        </w:tc>
        <w:tc>
          <w:tcPr>
            <w:tcW w:w="1189" w:type="pct"/>
            <w:tcBorders>
              <w:top w:val="nil"/>
              <w:left w:val="single" w:sz="4" w:space="0" w:color="auto"/>
              <w:bottom w:val="single" w:sz="4" w:space="0" w:color="auto"/>
              <w:right w:val="single" w:sz="4" w:space="0" w:color="auto"/>
            </w:tcBorders>
            <w:shd w:val="clear" w:color="000000" w:fill="FFFFFF"/>
            <w:vAlign w:val="center"/>
          </w:tcPr>
          <w:p w14:paraId="0ADA381E" w14:textId="77777777" w:rsidR="00C5242E" w:rsidRPr="00C5242E" w:rsidRDefault="00C5242E" w:rsidP="00C5242E">
            <w:pPr>
              <w:jc w:val="center"/>
              <w:rPr>
                <w:sz w:val="22"/>
                <w:szCs w:val="22"/>
              </w:rPr>
            </w:pPr>
            <w:r w:rsidRPr="00C5242E">
              <w:rPr>
                <w:sz w:val="22"/>
                <w:szCs w:val="22"/>
              </w:rPr>
              <w:t>818,617</w:t>
            </w:r>
          </w:p>
        </w:tc>
      </w:tr>
      <w:tr w:rsidR="00C5242E" w:rsidRPr="00C5242E" w14:paraId="52EF2E26" w14:textId="77777777" w:rsidTr="00C5242E">
        <w:trPr>
          <w:trHeight w:val="389"/>
        </w:trPr>
        <w:tc>
          <w:tcPr>
            <w:tcW w:w="576" w:type="pct"/>
            <w:shd w:val="clear" w:color="auto" w:fill="auto"/>
            <w:vAlign w:val="center"/>
            <w:hideMark/>
          </w:tcPr>
          <w:p w14:paraId="687C9F23" w14:textId="77777777" w:rsidR="00C5242E" w:rsidRPr="00C5242E" w:rsidRDefault="00C5242E" w:rsidP="00C5242E">
            <w:pPr>
              <w:jc w:val="center"/>
            </w:pPr>
            <w:r w:rsidRPr="00C5242E">
              <w:t>3</w:t>
            </w:r>
          </w:p>
        </w:tc>
        <w:tc>
          <w:tcPr>
            <w:tcW w:w="1900" w:type="pct"/>
            <w:shd w:val="clear" w:color="auto" w:fill="auto"/>
            <w:vAlign w:val="center"/>
            <w:hideMark/>
          </w:tcPr>
          <w:p w14:paraId="0FF1F089" w14:textId="77777777" w:rsidR="00C5242E" w:rsidRPr="00C5242E" w:rsidRDefault="00C5242E" w:rsidP="00C5242E">
            <w:r w:rsidRPr="00C5242E">
              <w:t>Тариф, руб./Гкал</w:t>
            </w:r>
          </w:p>
        </w:tc>
        <w:tc>
          <w:tcPr>
            <w:tcW w:w="1335" w:type="pct"/>
            <w:tcBorders>
              <w:top w:val="nil"/>
              <w:left w:val="single" w:sz="4" w:space="0" w:color="auto"/>
              <w:bottom w:val="single" w:sz="4" w:space="0" w:color="auto"/>
              <w:right w:val="single" w:sz="4" w:space="0" w:color="auto"/>
            </w:tcBorders>
            <w:shd w:val="clear" w:color="000000" w:fill="FFFFFF"/>
            <w:vAlign w:val="center"/>
          </w:tcPr>
          <w:p w14:paraId="4FA5840C" w14:textId="77777777" w:rsidR="00C5242E" w:rsidRPr="00C5242E" w:rsidRDefault="00C5242E" w:rsidP="00C5242E">
            <w:pPr>
              <w:jc w:val="center"/>
              <w:rPr>
                <w:sz w:val="22"/>
                <w:szCs w:val="22"/>
              </w:rPr>
            </w:pPr>
          </w:p>
        </w:tc>
        <w:tc>
          <w:tcPr>
            <w:tcW w:w="1189" w:type="pct"/>
            <w:tcBorders>
              <w:top w:val="nil"/>
              <w:left w:val="single" w:sz="4" w:space="0" w:color="auto"/>
              <w:bottom w:val="single" w:sz="4" w:space="0" w:color="auto"/>
              <w:right w:val="single" w:sz="4" w:space="0" w:color="auto"/>
            </w:tcBorders>
            <w:shd w:val="clear" w:color="000000" w:fill="FFFFFF"/>
            <w:vAlign w:val="center"/>
          </w:tcPr>
          <w:p w14:paraId="1BC796C1" w14:textId="77777777" w:rsidR="00C5242E" w:rsidRPr="00C5242E" w:rsidRDefault="00C5242E" w:rsidP="00C5242E">
            <w:pPr>
              <w:jc w:val="center"/>
              <w:rPr>
                <w:sz w:val="22"/>
                <w:szCs w:val="22"/>
              </w:rPr>
            </w:pPr>
          </w:p>
        </w:tc>
      </w:tr>
      <w:tr w:rsidR="00C5242E" w:rsidRPr="00C5242E" w14:paraId="325F001F" w14:textId="77777777" w:rsidTr="00C5242E">
        <w:trPr>
          <w:trHeight w:val="403"/>
        </w:trPr>
        <w:tc>
          <w:tcPr>
            <w:tcW w:w="576" w:type="pct"/>
            <w:shd w:val="clear" w:color="auto" w:fill="auto"/>
            <w:vAlign w:val="center"/>
            <w:hideMark/>
          </w:tcPr>
          <w:p w14:paraId="3CCA3EF2" w14:textId="77777777" w:rsidR="00C5242E" w:rsidRPr="00C5242E" w:rsidRDefault="00C5242E" w:rsidP="00C5242E">
            <w:pPr>
              <w:jc w:val="center"/>
            </w:pPr>
            <w:r w:rsidRPr="00C5242E">
              <w:t>3.1</w:t>
            </w:r>
          </w:p>
        </w:tc>
        <w:tc>
          <w:tcPr>
            <w:tcW w:w="1900" w:type="pct"/>
            <w:shd w:val="clear" w:color="auto" w:fill="auto"/>
            <w:vAlign w:val="center"/>
            <w:hideMark/>
          </w:tcPr>
          <w:p w14:paraId="35DDAD45" w14:textId="77777777" w:rsidR="00C5242E" w:rsidRPr="00C5242E" w:rsidRDefault="00C5242E" w:rsidP="00C5242E">
            <w:pPr>
              <w:rPr>
                <w:iCs/>
              </w:rPr>
            </w:pPr>
            <w:r w:rsidRPr="00C5242E">
              <w:rPr>
                <w:iCs/>
              </w:rPr>
              <w:t>с 1 января</w:t>
            </w:r>
          </w:p>
        </w:tc>
        <w:tc>
          <w:tcPr>
            <w:tcW w:w="1335" w:type="pct"/>
            <w:tcBorders>
              <w:top w:val="nil"/>
              <w:left w:val="single" w:sz="4" w:space="0" w:color="auto"/>
              <w:bottom w:val="single" w:sz="4" w:space="0" w:color="auto"/>
              <w:right w:val="single" w:sz="4" w:space="0" w:color="auto"/>
            </w:tcBorders>
            <w:shd w:val="clear" w:color="000000" w:fill="FFFFFF"/>
            <w:vAlign w:val="center"/>
          </w:tcPr>
          <w:p w14:paraId="144D045D" w14:textId="77777777" w:rsidR="00C5242E" w:rsidRPr="00C5242E" w:rsidRDefault="00C5242E" w:rsidP="00C5242E">
            <w:pPr>
              <w:jc w:val="center"/>
              <w:rPr>
                <w:sz w:val="22"/>
                <w:szCs w:val="22"/>
              </w:rPr>
            </w:pPr>
            <w:r w:rsidRPr="00C5242E">
              <w:rPr>
                <w:sz w:val="22"/>
                <w:szCs w:val="22"/>
              </w:rPr>
              <w:t>468,59</w:t>
            </w:r>
          </w:p>
        </w:tc>
        <w:tc>
          <w:tcPr>
            <w:tcW w:w="1189" w:type="pct"/>
            <w:tcBorders>
              <w:top w:val="nil"/>
              <w:left w:val="single" w:sz="4" w:space="0" w:color="auto"/>
              <w:bottom w:val="single" w:sz="4" w:space="0" w:color="auto"/>
              <w:right w:val="single" w:sz="4" w:space="0" w:color="auto"/>
            </w:tcBorders>
            <w:shd w:val="clear" w:color="000000" w:fill="FFFFFF"/>
            <w:vAlign w:val="center"/>
          </w:tcPr>
          <w:p w14:paraId="69AD2485" w14:textId="77777777" w:rsidR="00C5242E" w:rsidRPr="00C5242E" w:rsidRDefault="00C5242E" w:rsidP="00C5242E">
            <w:pPr>
              <w:jc w:val="center"/>
              <w:rPr>
                <w:sz w:val="22"/>
                <w:szCs w:val="22"/>
              </w:rPr>
            </w:pPr>
            <w:r w:rsidRPr="00C5242E">
              <w:rPr>
                <w:sz w:val="22"/>
                <w:szCs w:val="22"/>
              </w:rPr>
              <w:t>511,39</w:t>
            </w:r>
          </w:p>
        </w:tc>
      </w:tr>
      <w:tr w:rsidR="00C5242E" w:rsidRPr="00C5242E" w14:paraId="35806557" w14:textId="77777777" w:rsidTr="00C5242E">
        <w:trPr>
          <w:trHeight w:val="403"/>
        </w:trPr>
        <w:tc>
          <w:tcPr>
            <w:tcW w:w="576" w:type="pct"/>
            <w:shd w:val="clear" w:color="auto" w:fill="auto"/>
            <w:vAlign w:val="center"/>
            <w:hideMark/>
          </w:tcPr>
          <w:p w14:paraId="01947E21" w14:textId="77777777" w:rsidR="00C5242E" w:rsidRPr="00C5242E" w:rsidRDefault="00C5242E" w:rsidP="00C5242E">
            <w:pPr>
              <w:jc w:val="center"/>
            </w:pPr>
            <w:r w:rsidRPr="00C5242E">
              <w:t>3.2</w:t>
            </w:r>
          </w:p>
        </w:tc>
        <w:tc>
          <w:tcPr>
            <w:tcW w:w="1900" w:type="pct"/>
            <w:shd w:val="clear" w:color="auto" w:fill="auto"/>
            <w:vAlign w:val="center"/>
            <w:hideMark/>
          </w:tcPr>
          <w:p w14:paraId="38B77BCD" w14:textId="77777777" w:rsidR="00C5242E" w:rsidRPr="00C5242E" w:rsidRDefault="00C5242E" w:rsidP="00C5242E">
            <w:pPr>
              <w:rPr>
                <w:iCs/>
              </w:rPr>
            </w:pPr>
            <w:r w:rsidRPr="00C5242E">
              <w:rPr>
                <w:iCs/>
              </w:rPr>
              <w:t>с 1 июля</w:t>
            </w:r>
          </w:p>
        </w:tc>
        <w:tc>
          <w:tcPr>
            <w:tcW w:w="1335" w:type="pct"/>
            <w:tcBorders>
              <w:top w:val="nil"/>
              <w:left w:val="single" w:sz="4" w:space="0" w:color="auto"/>
              <w:bottom w:val="single" w:sz="4" w:space="0" w:color="auto"/>
              <w:right w:val="single" w:sz="4" w:space="0" w:color="auto"/>
            </w:tcBorders>
            <w:shd w:val="clear" w:color="000000" w:fill="FFFFFF"/>
            <w:vAlign w:val="center"/>
          </w:tcPr>
          <w:p w14:paraId="721529B5" w14:textId="77777777" w:rsidR="00C5242E" w:rsidRPr="00C5242E" w:rsidRDefault="00C5242E" w:rsidP="00C5242E">
            <w:pPr>
              <w:jc w:val="center"/>
              <w:rPr>
                <w:sz w:val="22"/>
                <w:szCs w:val="22"/>
              </w:rPr>
            </w:pPr>
            <w:r w:rsidRPr="00C5242E">
              <w:rPr>
                <w:sz w:val="22"/>
                <w:szCs w:val="22"/>
                <w:lang w:val="en-US"/>
              </w:rPr>
              <w:t>51</w:t>
            </w:r>
            <w:r w:rsidRPr="00C5242E">
              <w:rPr>
                <w:sz w:val="22"/>
                <w:szCs w:val="22"/>
              </w:rPr>
              <w:t>1,39</w:t>
            </w:r>
          </w:p>
        </w:tc>
        <w:tc>
          <w:tcPr>
            <w:tcW w:w="1189" w:type="pct"/>
            <w:tcBorders>
              <w:top w:val="nil"/>
              <w:left w:val="single" w:sz="4" w:space="0" w:color="auto"/>
              <w:bottom w:val="single" w:sz="4" w:space="0" w:color="auto"/>
              <w:right w:val="single" w:sz="4" w:space="0" w:color="auto"/>
            </w:tcBorders>
            <w:shd w:val="clear" w:color="000000" w:fill="FFFFFF"/>
            <w:vAlign w:val="center"/>
          </w:tcPr>
          <w:p w14:paraId="30EDFFF0" w14:textId="77777777" w:rsidR="00C5242E" w:rsidRPr="00C5242E" w:rsidRDefault="00C5242E" w:rsidP="00C5242E">
            <w:pPr>
              <w:jc w:val="center"/>
              <w:rPr>
                <w:sz w:val="22"/>
                <w:szCs w:val="22"/>
              </w:rPr>
            </w:pPr>
            <w:r w:rsidRPr="00C5242E">
              <w:rPr>
                <w:sz w:val="22"/>
                <w:szCs w:val="22"/>
              </w:rPr>
              <w:t>515,01</w:t>
            </w:r>
          </w:p>
        </w:tc>
      </w:tr>
      <w:tr w:rsidR="00C5242E" w:rsidRPr="00C5242E" w14:paraId="6FF349D2" w14:textId="77777777" w:rsidTr="00C5242E">
        <w:trPr>
          <w:trHeight w:val="403"/>
        </w:trPr>
        <w:tc>
          <w:tcPr>
            <w:tcW w:w="576" w:type="pct"/>
            <w:shd w:val="clear" w:color="auto" w:fill="auto"/>
            <w:vAlign w:val="center"/>
            <w:hideMark/>
          </w:tcPr>
          <w:p w14:paraId="19BC9B91" w14:textId="77777777" w:rsidR="00C5242E" w:rsidRPr="00C5242E" w:rsidRDefault="00C5242E" w:rsidP="00C5242E">
            <w:pPr>
              <w:jc w:val="center"/>
            </w:pPr>
            <w:r w:rsidRPr="00C5242E">
              <w:t>4</w:t>
            </w:r>
          </w:p>
        </w:tc>
        <w:tc>
          <w:tcPr>
            <w:tcW w:w="1900" w:type="pct"/>
            <w:shd w:val="clear" w:color="auto" w:fill="auto"/>
            <w:vAlign w:val="center"/>
            <w:hideMark/>
          </w:tcPr>
          <w:p w14:paraId="73A8BECC" w14:textId="77777777" w:rsidR="00C5242E" w:rsidRPr="00C5242E" w:rsidRDefault="00C5242E" w:rsidP="00C5242E">
            <w:pPr>
              <w:rPr>
                <w:iCs/>
              </w:rPr>
            </w:pPr>
            <w:r w:rsidRPr="00C5242E">
              <w:rPr>
                <w:iCs/>
              </w:rPr>
              <w:t>Рост с 1 июля</w:t>
            </w:r>
          </w:p>
        </w:tc>
        <w:tc>
          <w:tcPr>
            <w:tcW w:w="1335" w:type="pct"/>
            <w:tcBorders>
              <w:top w:val="nil"/>
              <w:left w:val="single" w:sz="4" w:space="0" w:color="auto"/>
              <w:bottom w:val="single" w:sz="4" w:space="0" w:color="auto"/>
              <w:right w:val="single" w:sz="4" w:space="0" w:color="auto"/>
            </w:tcBorders>
            <w:shd w:val="clear" w:color="000000" w:fill="FFFFFF"/>
            <w:vAlign w:val="center"/>
          </w:tcPr>
          <w:p w14:paraId="2BAC8FFF" w14:textId="77777777" w:rsidR="00C5242E" w:rsidRPr="00C5242E" w:rsidRDefault="00C5242E" w:rsidP="00C5242E">
            <w:pPr>
              <w:jc w:val="center"/>
              <w:rPr>
                <w:b/>
                <w:sz w:val="22"/>
                <w:szCs w:val="22"/>
              </w:rPr>
            </w:pPr>
            <w:r w:rsidRPr="00C5242E">
              <w:rPr>
                <w:sz w:val="22"/>
                <w:szCs w:val="22"/>
              </w:rPr>
              <w:t>9,1%</w:t>
            </w:r>
          </w:p>
        </w:tc>
        <w:tc>
          <w:tcPr>
            <w:tcW w:w="1189" w:type="pct"/>
            <w:tcBorders>
              <w:top w:val="nil"/>
              <w:left w:val="single" w:sz="4" w:space="0" w:color="auto"/>
              <w:bottom w:val="single" w:sz="4" w:space="0" w:color="auto"/>
              <w:right w:val="single" w:sz="4" w:space="0" w:color="auto"/>
            </w:tcBorders>
            <w:shd w:val="clear" w:color="000000" w:fill="FFFFFF"/>
            <w:vAlign w:val="center"/>
          </w:tcPr>
          <w:p w14:paraId="161CF518" w14:textId="77777777" w:rsidR="00C5242E" w:rsidRPr="00C5242E" w:rsidRDefault="00C5242E" w:rsidP="00C5242E">
            <w:pPr>
              <w:jc w:val="center"/>
              <w:rPr>
                <w:sz w:val="22"/>
                <w:szCs w:val="22"/>
              </w:rPr>
            </w:pPr>
            <w:r w:rsidRPr="00C5242E">
              <w:rPr>
                <w:sz w:val="22"/>
                <w:szCs w:val="22"/>
              </w:rPr>
              <w:t>0,7%</w:t>
            </w:r>
          </w:p>
        </w:tc>
      </w:tr>
    </w:tbl>
    <w:p w14:paraId="6363EEA7" w14:textId="77777777" w:rsidR="00C5242E" w:rsidRPr="00C5242E" w:rsidRDefault="00C5242E" w:rsidP="00C5242E">
      <w:pPr>
        <w:rPr>
          <w:szCs w:val="20"/>
        </w:rPr>
      </w:pPr>
    </w:p>
    <w:p w14:paraId="0BC77621" w14:textId="77777777" w:rsidR="00C5242E" w:rsidRPr="00C5242E" w:rsidRDefault="00C5242E" w:rsidP="00C5242E">
      <w:pPr>
        <w:ind w:firstLine="851"/>
        <w:jc w:val="both"/>
        <w:rPr>
          <w:sz w:val="28"/>
          <w:szCs w:val="28"/>
        </w:rPr>
      </w:pPr>
    </w:p>
    <w:p w14:paraId="7E0B9452" w14:textId="77777777" w:rsidR="00C5242E" w:rsidRPr="00C5242E" w:rsidRDefault="00C5242E" w:rsidP="00C5242E">
      <w:pPr>
        <w:ind w:firstLine="851"/>
        <w:jc w:val="both"/>
        <w:rPr>
          <w:sz w:val="28"/>
          <w:szCs w:val="28"/>
        </w:rPr>
        <w:sectPr w:rsidR="00C5242E" w:rsidRPr="00C5242E" w:rsidSect="00C5242E">
          <w:pgSz w:w="11906" w:h="16838"/>
          <w:pgMar w:top="1134" w:right="567" w:bottom="1134" w:left="1701" w:header="720" w:footer="720" w:gutter="0"/>
          <w:cols w:space="720"/>
          <w:docGrid w:linePitch="326"/>
        </w:sectPr>
      </w:pPr>
    </w:p>
    <w:p w14:paraId="1D4600CE" w14:textId="77777777" w:rsidR="00C5242E" w:rsidRPr="00C5242E" w:rsidRDefault="00C5242E" w:rsidP="00C5242E">
      <w:pPr>
        <w:keepNext/>
        <w:jc w:val="both"/>
        <w:outlineLvl w:val="0"/>
        <w:rPr>
          <w:b/>
          <w:szCs w:val="20"/>
        </w:rPr>
      </w:pPr>
      <w:bookmarkStart w:id="367" w:name="_Toc58702819"/>
      <w:r w:rsidRPr="00C5242E">
        <w:rPr>
          <w:b/>
          <w:sz w:val="28"/>
          <w:szCs w:val="20"/>
          <w:lang w:val="en-US"/>
        </w:rPr>
        <w:lastRenderedPageBreak/>
        <w:t>VI</w:t>
      </w:r>
      <w:r w:rsidRPr="00C5242E">
        <w:rPr>
          <w:b/>
          <w:sz w:val="28"/>
          <w:szCs w:val="20"/>
        </w:rPr>
        <w:t>. СРАВНИТЕЛЬНЫЙ АНАЛИЗ ДИНАМИКИ РАСХОДОВ И ПРИБЫЛИ НА ПЕРЕДАЧУ ТЕПЛОВОЙ ЭНЕРГИИ В СРАВНЕНИИ С ПРЕДЫДУЩИМИ ПЕРИОДАМИ РЕГУЛИРОВАНИЯ</w:t>
      </w:r>
      <w:bookmarkEnd w:id="367"/>
    </w:p>
    <w:p w14:paraId="2199B1C9" w14:textId="77777777" w:rsidR="00C5242E" w:rsidRPr="00C5242E" w:rsidRDefault="00C5242E" w:rsidP="00C5242E">
      <w:pPr>
        <w:jc w:val="right"/>
        <w:rPr>
          <w:szCs w:val="20"/>
        </w:rPr>
      </w:pPr>
    </w:p>
    <w:p w14:paraId="2046226B" w14:textId="77777777" w:rsidR="00C5242E" w:rsidRPr="00C5242E" w:rsidRDefault="00C5242E" w:rsidP="00C5242E">
      <w:pPr>
        <w:jc w:val="right"/>
        <w:rPr>
          <w:sz w:val="28"/>
          <w:szCs w:val="28"/>
        </w:rPr>
      </w:pPr>
      <w:r w:rsidRPr="00C5242E">
        <w:rPr>
          <w:sz w:val="28"/>
          <w:szCs w:val="28"/>
        </w:rPr>
        <w:t>Таблица 14</w:t>
      </w:r>
    </w:p>
    <w:p w14:paraId="3DA337C4" w14:textId="77777777" w:rsidR="00C5242E" w:rsidRPr="00C5242E" w:rsidRDefault="00C5242E" w:rsidP="00C5242E">
      <w:pPr>
        <w:jc w:val="center"/>
        <w:rPr>
          <w:sz w:val="28"/>
          <w:szCs w:val="28"/>
        </w:rPr>
      </w:pPr>
      <w:r w:rsidRPr="00C5242E">
        <w:rPr>
          <w:b/>
          <w:sz w:val="28"/>
          <w:szCs w:val="28"/>
        </w:rPr>
        <w:t>Операционные (подконтрольные) расходы</w:t>
      </w:r>
    </w:p>
    <w:p w14:paraId="399F2C53" w14:textId="77777777" w:rsidR="00C5242E" w:rsidRPr="00C5242E" w:rsidRDefault="00C5242E" w:rsidP="00C5242E">
      <w:pPr>
        <w:jc w:val="right"/>
      </w:pPr>
      <w:r w:rsidRPr="00C5242E">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C5242E" w:rsidRPr="00C5242E" w14:paraId="6F05BD68" w14:textId="77777777" w:rsidTr="00C5242E">
        <w:trPr>
          <w:trHeight w:val="659"/>
        </w:trPr>
        <w:tc>
          <w:tcPr>
            <w:tcW w:w="533" w:type="dxa"/>
            <w:vAlign w:val="center"/>
          </w:tcPr>
          <w:p w14:paraId="2A7448FD" w14:textId="77777777" w:rsidR="00C5242E" w:rsidRPr="00C5242E" w:rsidRDefault="00C5242E" w:rsidP="00C5242E">
            <w:pPr>
              <w:jc w:val="center"/>
              <w:rPr>
                <w:sz w:val="20"/>
                <w:szCs w:val="20"/>
              </w:rPr>
            </w:pPr>
            <w:r w:rsidRPr="00C5242E">
              <w:rPr>
                <w:sz w:val="20"/>
                <w:szCs w:val="20"/>
              </w:rPr>
              <w:t>№ п/п</w:t>
            </w:r>
          </w:p>
        </w:tc>
        <w:tc>
          <w:tcPr>
            <w:tcW w:w="4008" w:type="dxa"/>
            <w:vAlign w:val="center"/>
          </w:tcPr>
          <w:p w14:paraId="4A20EDC6" w14:textId="77777777" w:rsidR="00C5242E" w:rsidRPr="00C5242E" w:rsidRDefault="00C5242E" w:rsidP="00C5242E">
            <w:pPr>
              <w:jc w:val="center"/>
              <w:rPr>
                <w:sz w:val="20"/>
                <w:szCs w:val="20"/>
              </w:rPr>
            </w:pPr>
            <w:r w:rsidRPr="00C5242E">
              <w:rPr>
                <w:sz w:val="20"/>
                <w:szCs w:val="20"/>
              </w:rPr>
              <w:t>Наименование расхода</w:t>
            </w:r>
          </w:p>
        </w:tc>
        <w:tc>
          <w:tcPr>
            <w:tcW w:w="1728" w:type="dxa"/>
            <w:vAlign w:val="center"/>
          </w:tcPr>
          <w:p w14:paraId="6C4E92ED" w14:textId="77777777" w:rsidR="00C5242E" w:rsidRPr="00C5242E" w:rsidRDefault="00C5242E" w:rsidP="00C5242E">
            <w:pPr>
              <w:jc w:val="center"/>
              <w:rPr>
                <w:sz w:val="20"/>
                <w:szCs w:val="20"/>
              </w:rPr>
            </w:pPr>
            <w:r w:rsidRPr="00C5242E">
              <w:rPr>
                <w:sz w:val="20"/>
                <w:szCs w:val="20"/>
              </w:rPr>
              <w:t>Утверждено РЭК на 2020 год</w:t>
            </w:r>
          </w:p>
        </w:tc>
        <w:tc>
          <w:tcPr>
            <w:tcW w:w="1787" w:type="dxa"/>
            <w:vAlign w:val="center"/>
          </w:tcPr>
          <w:p w14:paraId="1D6791AD" w14:textId="77777777" w:rsidR="00C5242E" w:rsidRPr="00C5242E" w:rsidRDefault="00C5242E" w:rsidP="00C5242E">
            <w:pPr>
              <w:jc w:val="center"/>
              <w:rPr>
                <w:sz w:val="20"/>
                <w:szCs w:val="20"/>
              </w:rPr>
            </w:pPr>
            <w:r w:rsidRPr="00C5242E">
              <w:rPr>
                <w:sz w:val="20"/>
                <w:szCs w:val="20"/>
              </w:rPr>
              <w:t>Предложение экспертов на 2021 год</w:t>
            </w:r>
          </w:p>
        </w:tc>
        <w:tc>
          <w:tcPr>
            <w:tcW w:w="1787" w:type="dxa"/>
            <w:vAlign w:val="center"/>
          </w:tcPr>
          <w:p w14:paraId="294C4BD4" w14:textId="77777777" w:rsidR="00C5242E" w:rsidRPr="00C5242E" w:rsidRDefault="00C5242E" w:rsidP="00C5242E">
            <w:pPr>
              <w:jc w:val="center"/>
              <w:rPr>
                <w:sz w:val="20"/>
                <w:szCs w:val="20"/>
              </w:rPr>
            </w:pPr>
            <w:r w:rsidRPr="00C5242E">
              <w:rPr>
                <w:sz w:val="20"/>
                <w:szCs w:val="20"/>
              </w:rPr>
              <w:t>Динамика расходов</w:t>
            </w:r>
          </w:p>
        </w:tc>
      </w:tr>
      <w:tr w:rsidR="00C5242E" w:rsidRPr="00C5242E" w14:paraId="66F6771F" w14:textId="77777777" w:rsidTr="00C5242E">
        <w:trPr>
          <w:trHeight w:val="146"/>
        </w:trPr>
        <w:tc>
          <w:tcPr>
            <w:tcW w:w="533" w:type="dxa"/>
            <w:vAlign w:val="center"/>
          </w:tcPr>
          <w:p w14:paraId="4A40443A" w14:textId="77777777" w:rsidR="00C5242E" w:rsidRPr="00C5242E" w:rsidRDefault="00C5242E" w:rsidP="00C5242E">
            <w:pPr>
              <w:jc w:val="center"/>
            </w:pPr>
            <w:r w:rsidRPr="00C5242E">
              <w:t>1</w:t>
            </w:r>
          </w:p>
        </w:tc>
        <w:tc>
          <w:tcPr>
            <w:tcW w:w="4008" w:type="dxa"/>
            <w:vAlign w:val="center"/>
          </w:tcPr>
          <w:p w14:paraId="1E86523E" w14:textId="77777777" w:rsidR="00C5242E" w:rsidRPr="00C5242E" w:rsidRDefault="00C5242E" w:rsidP="00C5242E">
            <w:r w:rsidRPr="00C5242E">
              <w:t>Операционные расходы</w:t>
            </w:r>
          </w:p>
        </w:tc>
        <w:tc>
          <w:tcPr>
            <w:tcW w:w="1728" w:type="dxa"/>
            <w:vAlign w:val="center"/>
          </w:tcPr>
          <w:p w14:paraId="220DE0F4" w14:textId="77777777" w:rsidR="00C5242E" w:rsidRPr="00C5242E" w:rsidRDefault="00C5242E" w:rsidP="00C5242E">
            <w:pPr>
              <w:jc w:val="center"/>
            </w:pPr>
            <w:r w:rsidRPr="00C5242E">
              <w:t>339 778</w:t>
            </w:r>
          </w:p>
        </w:tc>
        <w:tc>
          <w:tcPr>
            <w:tcW w:w="1787" w:type="dxa"/>
            <w:vAlign w:val="center"/>
          </w:tcPr>
          <w:p w14:paraId="097BAE9C" w14:textId="77777777" w:rsidR="00C5242E" w:rsidRPr="00C5242E" w:rsidRDefault="00C5242E" w:rsidP="00C5242E">
            <w:pPr>
              <w:jc w:val="center"/>
            </w:pPr>
            <w:r w:rsidRPr="00C5242E">
              <w:t>350 646</w:t>
            </w:r>
          </w:p>
        </w:tc>
        <w:tc>
          <w:tcPr>
            <w:tcW w:w="1787" w:type="dxa"/>
            <w:vAlign w:val="center"/>
          </w:tcPr>
          <w:p w14:paraId="68E65276" w14:textId="77777777" w:rsidR="00C5242E" w:rsidRPr="00C5242E" w:rsidRDefault="00C5242E" w:rsidP="00C5242E">
            <w:pPr>
              <w:jc w:val="center"/>
            </w:pPr>
            <w:r w:rsidRPr="00C5242E">
              <w:t>10 868</w:t>
            </w:r>
          </w:p>
        </w:tc>
      </w:tr>
    </w:tbl>
    <w:p w14:paraId="1844BC93" w14:textId="77777777" w:rsidR="00C5242E" w:rsidRPr="00C5242E" w:rsidRDefault="00C5242E" w:rsidP="00C5242E">
      <w:pPr>
        <w:tabs>
          <w:tab w:val="left" w:pos="426"/>
        </w:tabs>
        <w:ind w:firstLine="851"/>
        <w:jc w:val="both"/>
        <w:rPr>
          <w:szCs w:val="20"/>
        </w:rPr>
      </w:pPr>
    </w:p>
    <w:p w14:paraId="200324DA" w14:textId="77777777" w:rsidR="00C5242E" w:rsidRPr="00C5242E" w:rsidRDefault="00C5242E" w:rsidP="00C5242E">
      <w:pPr>
        <w:tabs>
          <w:tab w:val="left" w:pos="1890"/>
        </w:tabs>
        <w:ind w:left="1080" w:right="-1"/>
        <w:jc w:val="right"/>
        <w:rPr>
          <w:sz w:val="28"/>
          <w:szCs w:val="28"/>
        </w:rPr>
      </w:pPr>
      <w:r w:rsidRPr="00C5242E">
        <w:rPr>
          <w:sz w:val="28"/>
          <w:szCs w:val="28"/>
        </w:rPr>
        <w:t>Таблица 15</w:t>
      </w:r>
    </w:p>
    <w:p w14:paraId="33A983AE" w14:textId="77777777" w:rsidR="00C5242E" w:rsidRPr="00C5242E" w:rsidRDefault="00C5242E" w:rsidP="00C5242E">
      <w:pPr>
        <w:jc w:val="center"/>
        <w:rPr>
          <w:sz w:val="28"/>
          <w:szCs w:val="28"/>
        </w:rPr>
      </w:pPr>
      <w:r w:rsidRPr="00C5242E">
        <w:rPr>
          <w:b/>
          <w:sz w:val="28"/>
          <w:szCs w:val="28"/>
        </w:rPr>
        <w:t xml:space="preserve">Реестр неподконтрольных расходов </w:t>
      </w:r>
    </w:p>
    <w:p w14:paraId="092D84CE" w14:textId="77777777" w:rsidR="00C5242E" w:rsidRPr="00C5242E" w:rsidRDefault="00C5242E" w:rsidP="00C5242E">
      <w:pPr>
        <w:jc w:val="right"/>
        <w:rPr>
          <w:szCs w:val="20"/>
        </w:rPr>
      </w:pPr>
      <w:r w:rsidRPr="00C5242E">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C5242E" w:rsidRPr="00C5242E" w14:paraId="521FFF0F" w14:textId="77777777" w:rsidTr="00C5242E">
        <w:trPr>
          <w:trHeight w:val="723"/>
        </w:trPr>
        <w:tc>
          <w:tcPr>
            <w:tcW w:w="908" w:type="dxa"/>
            <w:shd w:val="clear" w:color="auto" w:fill="auto"/>
            <w:vAlign w:val="center"/>
            <w:hideMark/>
          </w:tcPr>
          <w:p w14:paraId="324C771A" w14:textId="77777777" w:rsidR="00C5242E" w:rsidRPr="00C5242E" w:rsidRDefault="00C5242E" w:rsidP="00C5242E">
            <w:pPr>
              <w:jc w:val="center"/>
            </w:pPr>
            <w:r w:rsidRPr="00C5242E">
              <w:t>№ п/п</w:t>
            </w:r>
          </w:p>
        </w:tc>
        <w:tc>
          <w:tcPr>
            <w:tcW w:w="4757" w:type="dxa"/>
            <w:shd w:val="clear" w:color="auto" w:fill="auto"/>
            <w:vAlign w:val="center"/>
            <w:hideMark/>
          </w:tcPr>
          <w:p w14:paraId="3A81F6FD" w14:textId="77777777" w:rsidR="00C5242E" w:rsidRPr="00C5242E" w:rsidRDefault="00C5242E" w:rsidP="00C5242E">
            <w:pPr>
              <w:jc w:val="center"/>
            </w:pPr>
            <w:r w:rsidRPr="00C5242E">
              <w:t>Наименование расхода</w:t>
            </w:r>
          </w:p>
        </w:tc>
        <w:tc>
          <w:tcPr>
            <w:tcW w:w="1401" w:type="dxa"/>
            <w:vAlign w:val="center"/>
          </w:tcPr>
          <w:p w14:paraId="26ED19E2" w14:textId="77777777" w:rsidR="00C5242E" w:rsidRPr="00C5242E" w:rsidRDefault="00C5242E" w:rsidP="00C5242E">
            <w:pPr>
              <w:jc w:val="center"/>
              <w:rPr>
                <w:sz w:val="20"/>
                <w:szCs w:val="20"/>
              </w:rPr>
            </w:pPr>
            <w:r w:rsidRPr="00C5242E">
              <w:rPr>
                <w:sz w:val="20"/>
                <w:szCs w:val="20"/>
              </w:rPr>
              <w:t>Утверждено на 2020 год</w:t>
            </w:r>
          </w:p>
        </w:tc>
        <w:tc>
          <w:tcPr>
            <w:tcW w:w="1500" w:type="dxa"/>
            <w:shd w:val="clear" w:color="auto" w:fill="auto"/>
            <w:vAlign w:val="center"/>
          </w:tcPr>
          <w:p w14:paraId="7106C200" w14:textId="77777777" w:rsidR="00C5242E" w:rsidRPr="00C5242E" w:rsidRDefault="00C5242E" w:rsidP="00C5242E">
            <w:pPr>
              <w:jc w:val="center"/>
              <w:rPr>
                <w:sz w:val="20"/>
                <w:szCs w:val="20"/>
              </w:rPr>
            </w:pPr>
            <w:r w:rsidRPr="00C5242E">
              <w:rPr>
                <w:sz w:val="20"/>
                <w:szCs w:val="20"/>
              </w:rPr>
              <w:t xml:space="preserve">Предложение экспертов </w:t>
            </w:r>
            <w:r w:rsidRPr="00C5242E">
              <w:rPr>
                <w:sz w:val="20"/>
                <w:szCs w:val="20"/>
              </w:rPr>
              <w:br/>
              <w:t>на 2021 год</w:t>
            </w:r>
          </w:p>
        </w:tc>
        <w:tc>
          <w:tcPr>
            <w:tcW w:w="1271" w:type="dxa"/>
            <w:shd w:val="clear" w:color="auto" w:fill="auto"/>
            <w:vAlign w:val="center"/>
          </w:tcPr>
          <w:p w14:paraId="2B4D5E1B" w14:textId="77777777" w:rsidR="00C5242E" w:rsidRPr="00C5242E" w:rsidRDefault="00C5242E" w:rsidP="00C5242E">
            <w:pPr>
              <w:jc w:val="center"/>
              <w:rPr>
                <w:sz w:val="20"/>
                <w:szCs w:val="20"/>
              </w:rPr>
            </w:pPr>
            <w:r w:rsidRPr="00C5242E">
              <w:t>Динамика расходов</w:t>
            </w:r>
          </w:p>
        </w:tc>
      </w:tr>
      <w:tr w:rsidR="00C5242E" w:rsidRPr="00C5242E" w14:paraId="4A0AF182" w14:textId="77777777" w:rsidTr="00C5242E">
        <w:trPr>
          <w:trHeight w:val="798"/>
        </w:trPr>
        <w:tc>
          <w:tcPr>
            <w:tcW w:w="908" w:type="dxa"/>
            <w:shd w:val="clear" w:color="auto" w:fill="auto"/>
            <w:noWrap/>
            <w:vAlign w:val="center"/>
            <w:hideMark/>
          </w:tcPr>
          <w:p w14:paraId="3088C6B4" w14:textId="77777777" w:rsidR="00C5242E" w:rsidRPr="00C5242E" w:rsidRDefault="00C5242E" w:rsidP="00C5242E">
            <w:pPr>
              <w:jc w:val="center"/>
              <w:rPr>
                <w:sz w:val="22"/>
                <w:szCs w:val="22"/>
              </w:rPr>
            </w:pPr>
            <w:r w:rsidRPr="00C5242E">
              <w:rPr>
                <w:sz w:val="22"/>
                <w:szCs w:val="22"/>
              </w:rPr>
              <w:t>1.1</w:t>
            </w:r>
          </w:p>
        </w:tc>
        <w:tc>
          <w:tcPr>
            <w:tcW w:w="4757" w:type="dxa"/>
            <w:shd w:val="clear" w:color="auto" w:fill="auto"/>
            <w:vAlign w:val="center"/>
            <w:hideMark/>
          </w:tcPr>
          <w:p w14:paraId="0A3BC295" w14:textId="77777777" w:rsidR="00C5242E" w:rsidRPr="00C5242E" w:rsidRDefault="00C5242E" w:rsidP="00C5242E">
            <w:pPr>
              <w:rPr>
                <w:sz w:val="22"/>
                <w:szCs w:val="22"/>
              </w:rPr>
            </w:pPr>
            <w:r w:rsidRPr="00C5242E">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31A483C7" w14:textId="77777777" w:rsidR="00C5242E" w:rsidRPr="00C5242E" w:rsidRDefault="00C5242E" w:rsidP="00C5242E">
            <w:pPr>
              <w:jc w:val="center"/>
            </w:pPr>
            <w:r w:rsidRPr="00C5242E">
              <w:t>0</w:t>
            </w:r>
          </w:p>
        </w:tc>
        <w:tc>
          <w:tcPr>
            <w:tcW w:w="1500" w:type="dxa"/>
            <w:shd w:val="clear" w:color="auto" w:fill="auto"/>
            <w:noWrap/>
            <w:vAlign w:val="center"/>
          </w:tcPr>
          <w:p w14:paraId="0F60453C" w14:textId="77777777" w:rsidR="00C5242E" w:rsidRPr="00C5242E" w:rsidRDefault="00C5242E" w:rsidP="00C5242E">
            <w:pPr>
              <w:jc w:val="center"/>
            </w:pPr>
            <w:r w:rsidRPr="00C5242E">
              <w:t>0</w:t>
            </w:r>
          </w:p>
        </w:tc>
        <w:tc>
          <w:tcPr>
            <w:tcW w:w="1271" w:type="dxa"/>
            <w:shd w:val="clear" w:color="auto" w:fill="auto"/>
            <w:noWrap/>
            <w:vAlign w:val="center"/>
          </w:tcPr>
          <w:p w14:paraId="7B4CBD66" w14:textId="77777777" w:rsidR="00C5242E" w:rsidRPr="00C5242E" w:rsidRDefault="00C5242E" w:rsidP="00C5242E">
            <w:pPr>
              <w:jc w:val="center"/>
            </w:pPr>
            <w:r w:rsidRPr="00C5242E">
              <w:t>0</w:t>
            </w:r>
          </w:p>
        </w:tc>
      </w:tr>
      <w:tr w:rsidR="00C5242E" w:rsidRPr="00C5242E" w14:paraId="399B120E" w14:textId="77777777" w:rsidTr="00C5242E">
        <w:trPr>
          <w:trHeight w:val="356"/>
        </w:trPr>
        <w:tc>
          <w:tcPr>
            <w:tcW w:w="908" w:type="dxa"/>
            <w:shd w:val="clear" w:color="auto" w:fill="auto"/>
            <w:noWrap/>
            <w:vAlign w:val="center"/>
            <w:hideMark/>
          </w:tcPr>
          <w:p w14:paraId="20DFE105" w14:textId="77777777" w:rsidR="00C5242E" w:rsidRPr="00C5242E" w:rsidRDefault="00C5242E" w:rsidP="00C5242E">
            <w:pPr>
              <w:jc w:val="center"/>
              <w:rPr>
                <w:sz w:val="22"/>
                <w:szCs w:val="22"/>
              </w:rPr>
            </w:pPr>
            <w:r w:rsidRPr="00C5242E">
              <w:rPr>
                <w:sz w:val="22"/>
                <w:szCs w:val="22"/>
              </w:rPr>
              <w:t>1.2</w:t>
            </w:r>
          </w:p>
        </w:tc>
        <w:tc>
          <w:tcPr>
            <w:tcW w:w="4757" w:type="dxa"/>
            <w:shd w:val="clear" w:color="auto" w:fill="auto"/>
            <w:noWrap/>
            <w:vAlign w:val="center"/>
            <w:hideMark/>
          </w:tcPr>
          <w:p w14:paraId="47C839A8" w14:textId="77777777" w:rsidR="00C5242E" w:rsidRPr="00C5242E" w:rsidRDefault="00C5242E" w:rsidP="00C5242E">
            <w:pPr>
              <w:rPr>
                <w:sz w:val="22"/>
                <w:szCs w:val="22"/>
              </w:rPr>
            </w:pPr>
            <w:r w:rsidRPr="00C5242E">
              <w:rPr>
                <w:sz w:val="22"/>
                <w:szCs w:val="22"/>
              </w:rPr>
              <w:t>Арендная плата</w:t>
            </w:r>
          </w:p>
        </w:tc>
        <w:tc>
          <w:tcPr>
            <w:tcW w:w="1401" w:type="dxa"/>
            <w:vAlign w:val="center"/>
          </w:tcPr>
          <w:p w14:paraId="6758CEC0" w14:textId="77777777" w:rsidR="00C5242E" w:rsidRPr="00C5242E" w:rsidRDefault="00C5242E" w:rsidP="00C5242E">
            <w:pPr>
              <w:jc w:val="center"/>
            </w:pPr>
            <w:r w:rsidRPr="00C5242E">
              <w:t>26 602</w:t>
            </w:r>
          </w:p>
        </w:tc>
        <w:tc>
          <w:tcPr>
            <w:tcW w:w="1500" w:type="dxa"/>
            <w:shd w:val="clear" w:color="auto" w:fill="auto"/>
            <w:noWrap/>
            <w:vAlign w:val="center"/>
          </w:tcPr>
          <w:p w14:paraId="55008B18" w14:textId="77777777" w:rsidR="00C5242E" w:rsidRPr="00C5242E" w:rsidRDefault="00C5242E" w:rsidP="00C5242E">
            <w:pPr>
              <w:jc w:val="center"/>
            </w:pPr>
            <w:r w:rsidRPr="00C5242E">
              <w:t>26 868</w:t>
            </w:r>
          </w:p>
        </w:tc>
        <w:tc>
          <w:tcPr>
            <w:tcW w:w="1271" w:type="dxa"/>
            <w:shd w:val="clear" w:color="auto" w:fill="auto"/>
            <w:noWrap/>
            <w:vAlign w:val="center"/>
          </w:tcPr>
          <w:p w14:paraId="10E4EE6A" w14:textId="77777777" w:rsidR="00C5242E" w:rsidRPr="00C5242E" w:rsidRDefault="00C5242E" w:rsidP="00C5242E">
            <w:pPr>
              <w:jc w:val="center"/>
            </w:pPr>
            <w:r w:rsidRPr="00C5242E">
              <w:t>266</w:t>
            </w:r>
          </w:p>
        </w:tc>
      </w:tr>
      <w:tr w:rsidR="00C5242E" w:rsidRPr="00C5242E" w14:paraId="4130C05E" w14:textId="77777777" w:rsidTr="00C5242E">
        <w:trPr>
          <w:trHeight w:val="356"/>
        </w:trPr>
        <w:tc>
          <w:tcPr>
            <w:tcW w:w="908" w:type="dxa"/>
            <w:shd w:val="clear" w:color="auto" w:fill="auto"/>
            <w:noWrap/>
            <w:vAlign w:val="center"/>
            <w:hideMark/>
          </w:tcPr>
          <w:p w14:paraId="0D1069BF" w14:textId="77777777" w:rsidR="00C5242E" w:rsidRPr="00C5242E" w:rsidRDefault="00C5242E" w:rsidP="00C5242E">
            <w:pPr>
              <w:jc w:val="center"/>
              <w:rPr>
                <w:sz w:val="22"/>
                <w:szCs w:val="22"/>
              </w:rPr>
            </w:pPr>
            <w:r w:rsidRPr="00C5242E">
              <w:rPr>
                <w:sz w:val="22"/>
                <w:szCs w:val="22"/>
              </w:rPr>
              <w:t>1.3</w:t>
            </w:r>
          </w:p>
        </w:tc>
        <w:tc>
          <w:tcPr>
            <w:tcW w:w="4757" w:type="dxa"/>
            <w:shd w:val="clear" w:color="auto" w:fill="auto"/>
            <w:noWrap/>
            <w:vAlign w:val="center"/>
            <w:hideMark/>
          </w:tcPr>
          <w:p w14:paraId="49B582E0" w14:textId="77777777" w:rsidR="00C5242E" w:rsidRPr="00C5242E" w:rsidRDefault="00C5242E" w:rsidP="00C5242E">
            <w:pPr>
              <w:rPr>
                <w:sz w:val="22"/>
                <w:szCs w:val="22"/>
              </w:rPr>
            </w:pPr>
            <w:r w:rsidRPr="00C5242E">
              <w:rPr>
                <w:sz w:val="22"/>
                <w:szCs w:val="22"/>
              </w:rPr>
              <w:t>Концессионная плата</w:t>
            </w:r>
          </w:p>
        </w:tc>
        <w:tc>
          <w:tcPr>
            <w:tcW w:w="1401" w:type="dxa"/>
            <w:vAlign w:val="center"/>
          </w:tcPr>
          <w:p w14:paraId="536AB7F2" w14:textId="77777777" w:rsidR="00C5242E" w:rsidRPr="00C5242E" w:rsidRDefault="00C5242E" w:rsidP="00C5242E">
            <w:pPr>
              <w:jc w:val="center"/>
            </w:pPr>
            <w:r w:rsidRPr="00C5242E">
              <w:t>0</w:t>
            </w:r>
          </w:p>
        </w:tc>
        <w:tc>
          <w:tcPr>
            <w:tcW w:w="1500" w:type="dxa"/>
            <w:shd w:val="clear" w:color="auto" w:fill="auto"/>
            <w:noWrap/>
            <w:vAlign w:val="center"/>
          </w:tcPr>
          <w:p w14:paraId="401FA052" w14:textId="77777777" w:rsidR="00C5242E" w:rsidRPr="00C5242E" w:rsidRDefault="00C5242E" w:rsidP="00C5242E">
            <w:pPr>
              <w:jc w:val="center"/>
            </w:pPr>
            <w:r w:rsidRPr="00C5242E">
              <w:t>0</w:t>
            </w:r>
          </w:p>
        </w:tc>
        <w:tc>
          <w:tcPr>
            <w:tcW w:w="1271" w:type="dxa"/>
            <w:shd w:val="clear" w:color="auto" w:fill="auto"/>
            <w:noWrap/>
            <w:vAlign w:val="center"/>
          </w:tcPr>
          <w:p w14:paraId="185648BA" w14:textId="77777777" w:rsidR="00C5242E" w:rsidRPr="00C5242E" w:rsidRDefault="00C5242E" w:rsidP="00C5242E">
            <w:pPr>
              <w:jc w:val="center"/>
            </w:pPr>
            <w:r w:rsidRPr="00C5242E">
              <w:t>0</w:t>
            </w:r>
          </w:p>
        </w:tc>
      </w:tr>
      <w:tr w:rsidR="00C5242E" w:rsidRPr="00C5242E" w14:paraId="018C5763" w14:textId="77777777" w:rsidTr="00C5242E">
        <w:trPr>
          <w:trHeight w:val="514"/>
        </w:trPr>
        <w:tc>
          <w:tcPr>
            <w:tcW w:w="908" w:type="dxa"/>
            <w:shd w:val="clear" w:color="auto" w:fill="auto"/>
            <w:noWrap/>
            <w:vAlign w:val="center"/>
            <w:hideMark/>
          </w:tcPr>
          <w:p w14:paraId="0650A3DA" w14:textId="77777777" w:rsidR="00C5242E" w:rsidRPr="00C5242E" w:rsidRDefault="00C5242E" w:rsidP="00C5242E">
            <w:pPr>
              <w:jc w:val="center"/>
              <w:rPr>
                <w:sz w:val="22"/>
                <w:szCs w:val="22"/>
              </w:rPr>
            </w:pPr>
            <w:r w:rsidRPr="00C5242E">
              <w:rPr>
                <w:sz w:val="22"/>
                <w:szCs w:val="22"/>
              </w:rPr>
              <w:t>1.4</w:t>
            </w:r>
          </w:p>
        </w:tc>
        <w:tc>
          <w:tcPr>
            <w:tcW w:w="4757" w:type="dxa"/>
            <w:shd w:val="clear" w:color="auto" w:fill="auto"/>
            <w:vAlign w:val="center"/>
            <w:hideMark/>
          </w:tcPr>
          <w:p w14:paraId="5EAAA388" w14:textId="77777777" w:rsidR="00C5242E" w:rsidRPr="00C5242E" w:rsidRDefault="00C5242E" w:rsidP="00C5242E">
            <w:pPr>
              <w:rPr>
                <w:sz w:val="22"/>
                <w:szCs w:val="22"/>
              </w:rPr>
            </w:pPr>
            <w:r w:rsidRPr="00C5242E">
              <w:rPr>
                <w:sz w:val="22"/>
                <w:szCs w:val="22"/>
              </w:rPr>
              <w:t>Расходы на уплату налогов, сборов и других обязательных платежей, в том числе:</w:t>
            </w:r>
          </w:p>
        </w:tc>
        <w:tc>
          <w:tcPr>
            <w:tcW w:w="1401" w:type="dxa"/>
            <w:vAlign w:val="center"/>
          </w:tcPr>
          <w:p w14:paraId="5350813B" w14:textId="77777777" w:rsidR="00C5242E" w:rsidRPr="00C5242E" w:rsidRDefault="00C5242E" w:rsidP="00C5242E">
            <w:pPr>
              <w:jc w:val="center"/>
            </w:pPr>
            <w:r w:rsidRPr="00C5242E">
              <w:t>4 472</w:t>
            </w:r>
          </w:p>
        </w:tc>
        <w:tc>
          <w:tcPr>
            <w:tcW w:w="1500" w:type="dxa"/>
            <w:shd w:val="clear" w:color="auto" w:fill="auto"/>
            <w:noWrap/>
            <w:vAlign w:val="center"/>
          </w:tcPr>
          <w:p w14:paraId="527A92B1" w14:textId="77777777" w:rsidR="00C5242E" w:rsidRPr="00C5242E" w:rsidRDefault="00C5242E" w:rsidP="00C5242E">
            <w:pPr>
              <w:jc w:val="center"/>
            </w:pPr>
            <w:r w:rsidRPr="00C5242E">
              <w:t>4 861</w:t>
            </w:r>
          </w:p>
        </w:tc>
        <w:tc>
          <w:tcPr>
            <w:tcW w:w="1271" w:type="dxa"/>
            <w:shd w:val="clear" w:color="auto" w:fill="auto"/>
            <w:noWrap/>
            <w:vAlign w:val="center"/>
          </w:tcPr>
          <w:p w14:paraId="435A7D79" w14:textId="77777777" w:rsidR="00C5242E" w:rsidRPr="00C5242E" w:rsidRDefault="00C5242E" w:rsidP="00C5242E">
            <w:pPr>
              <w:jc w:val="center"/>
            </w:pPr>
            <w:r w:rsidRPr="00C5242E">
              <w:t>389</w:t>
            </w:r>
          </w:p>
        </w:tc>
      </w:tr>
      <w:tr w:rsidR="00C5242E" w:rsidRPr="00C5242E" w14:paraId="506366C4" w14:textId="77777777" w:rsidTr="00C5242E">
        <w:trPr>
          <w:trHeight w:val="1368"/>
        </w:trPr>
        <w:tc>
          <w:tcPr>
            <w:tcW w:w="908" w:type="dxa"/>
            <w:shd w:val="clear" w:color="auto" w:fill="auto"/>
            <w:noWrap/>
            <w:vAlign w:val="center"/>
            <w:hideMark/>
          </w:tcPr>
          <w:p w14:paraId="00012EEF" w14:textId="77777777" w:rsidR="00C5242E" w:rsidRPr="00C5242E" w:rsidRDefault="00C5242E" w:rsidP="00C5242E">
            <w:pPr>
              <w:jc w:val="center"/>
              <w:rPr>
                <w:sz w:val="22"/>
                <w:szCs w:val="22"/>
              </w:rPr>
            </w:pPr>
            <w:r w:rsidRPr="00C5242E">
              <w:rPr>
                <w:sz w:val="22"/>
                <w:szCs w:val="22"/>
              </w:rPr>
              <w:t>1.4.1</w:t>
            </w:r>
          </w:p>
        </w:tc>
        <w:tc>
          <w:tcPr>
            <w:tcW w:w="4757" w:type="dxa"/>
            <w:shd w:val="clear" w:color="auto" w:fill="auto"/>
            <w:vAlign w:val="center"/>
            <w:hideMark/>
          </w:tcPr>
          <w:p w14:paraId="4872429E" w14:textId="77777777" w:rsidR="00C5242E" w:rsidRPr="00C5242E" w:rsidRDefault="00C5242E" w:rsidP="00C5242E">
            <w:pPr>
              <w:rPr>
                <w:sz w:val="22"/>
                <w:szCs w:val="22"/>
              </w:rPr>
            </w:pPr>
            <w:r w:rsidRPr="00C5242E">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62728AC9" w14:textId="77777777" w:rsidR="00C5242E" w:rsidRPr="00C5242E" w:rsidRDefault="00C5242E" w:rsidP="00C5242E">
            <w:pPr>
              <w:jc w:val="center"/>
            </w:pPr>
            <w:r w:rsidRPr="00C5242E">
              <w:t>0</w:t>
            </w:r>
          </w:p>
        </w:tc>
        <w:tc>
          <w:tcPr>
            <w:tcW w:w="1500" w:type="dxa"/>
            <w:shd w:val="clear" w:color="auto" w:fill="auto"/>
            <w:noWrap/>
            <w:vAlign w:val="center"/>
          </w:tcPr>
          <w:p w14:paraId="5F433DB3" w14:textId="77777777" w:rsidR="00C5242E" w:rsidRPr="00C5242E" w:rsidRDefault="00C5242E" w:rsidP="00C5242E">
            <w:pPr>
              <w:jc w:val="center"/>
            </w:pPr>
            <w:r w:rsidRPr="00C5242E">
              <w:t>0</w:t>
            </w:r>
          </w:p>
        </w:tc>
        <w:tc>
          <w:tcPr>
            <w:tcW w:w="1271" w:type="dxa"/>
            <w:shd w:val="clear" w:color="auto" w:fill="auto"/>
            <w:noWrap/>
            <w:vAlign w:val="center"/>
          </w:tcPr>
          <w:p w14:paraId="31A2DF75" w14:textId="77777777" w:rsidR="00C5242E" w:rsidRPr="00C5242E" w:rsidRDefault="00C5242E" w:rsidP="00C5242E">
            <w:pPr>
              <w:jc w:val="center"/>
            </w:pPr>
            <w:r w:rsidRPr="00C5242E">
              <w:t>0</w:t>
            </w:r>
          </w:p>
        </w:tc>
      </w:tr>
      <w:tr w:rsidR="00C5242E" w:rsidRPr="00C5242E" w14:paraId="31277084" w14:textId="77777777" w:rsidTr="00C5242E">
        <w:trPr>
          <w:trHeight w:val="69"/>
        </w:trPr>
        <w:tc>
          <w:tcPr>
            <w:tcW w:w="908" w:type="dxa"/>
            <w:shd w:val="clear" w:color="auto" w:fill="auto"/>
            <w:noWrap/>
            <w:vAlign w:val="center"/>
            <w:hideMark/>
          </w:tcPr>
          <w:p w14:paraId="106A5030" w14:textId="77777777" w:rsidR="00C5242E" w:rsidRPr="00C5242E" w:rsidRDefault="00C5242E" w:rsidP="00C5242E">
            <w:pPr>
              <w:jc w:val="center"/>
              <w:rPr>
                <w:sz w:val="22"/>
                <w:szCs w:val="22"/>
              </w:rPr>
            </w:pPr>
            <w:r w:rsidRPr="00C5242E">
              <w:rPr>
                <w:sz w:val="22"/>
                <w:szCs w:val="22"/>
              </w:rPr>
              <w:t>1.4.2</w:t>
            </w:r>
          </w:p>
        </w:tc>
        <w:tc>
          <w:tcPr>
            <w:tcW w:w="4757" w:type="dxa"/>
            <w:shd w:val="clear" w:color="auto" w:fill="auto"/>
            <w:vAlign w:val="center"/>
            <w:hideMark/>
          </w:tcPr>
          <w:p w14:paraId="5992F2E4" w14:textId="77777777" w:rsidR="00C5242E" w:rsidRPr="00C5242E" w:rsidRDefault="00C5242E" w:rsidP="00C5242E">
            <w:pPr>
              <w:rPr>
                <w:sz w:val="22"/>
                <w:szCs w:val="22"/>
              </w:rPr>
            </w:pPr>
            <w:r w:rsidRPr="00C5242E">
              <w:rPr>
                <w:sz w:val="22"/>
                <w:szCs w:val="22"/>
              </w:rPr>
              <w:t>расходы на обязательное страхование</w:t>
            </w:r>
          </w:p>
        </w:tc>
        <w:tc>
          <w:tcPr>
            <w:tcW w:w="1401" w:type="dxa"/>
            <w:vAlign w:val="center"/>
          </w:tcPr>
          <w:p w14:paraId="757CEA2B" w14:textId="77777777" w:rsidR="00C5242E" w:rsidRPr="00C5242E" w:rsidRDefault="00C5242E" w:rsidP="00C5242E">
            <w:pPr>
              <w:jc w:val="center"/>
            </w:pPr>
            <w:r w:rsidRPr="00C5242E">
              <w:t>8</w:t>
            </w:r>
          </w:p>
        </w:tc>
        <w:tc>
          <w:tcPr>
            <w:tcW w:w="1500" w:type="dxa"/>
            <w:shd w:val="clear" w:color="auto" w:fill="auto"/>
            <w:noWrap/>
            <w:vAlign w:val="center"/>
          </w:tcPr>
          <w:p w14:paraId="54306F8D" w14:textId="77777777" w:rsidR="00C5242E" w:rsidRPr="00C5242E" w:rsidRDefault="00C5242E" w:rsidP="00C5242E">
            <w:pPr>
              <w:jc w:val="center"/>
            </w:pPr>
            <w:r w:rsidRPr="00C5242E">
              <w:t>8</w:t>
            </w:r>
          </w:p>
        </w:tc>
        <w:tc>
          <w:tcPr>
            <w:tcW w:w="1271" w:type="dxa"/>
            <w:shd w:val="clear" w:color="auto" w:fill="auto"/>
            <w:noWrap/>
            <w:vAlign w:val="center"/>
          </w:tcPr>
          <w:p w14:paraId="61345ED8" w14:textId="77777777" w:rsidR="00C5242E" w:rsidRPr="00C5242E" w:rsidRDefault="00C5242E" w:rsidP="00C5242E">
            <w:pPr>
              <w:jc w:val="center"/>
            </w:pPr>
            <w:r w:rsidRPr="00C5242E">
              <w:t>0</w:t>
            </w:r>
          </w:p>
        </w:tc>
      </w:tr>
      <w:tr w:rsidR="00C5242E" w:rsidRPr="00C5242E" w14:paraId="3D08D37E" w14:textId="77777777" w:rsidTr="00C5242E">
        <w:trPr>
          <w:trHeight w:val="69"/>
        </w:trPr>
        <w:tc>
          <w:tcPr>
            <w:tcW w:w="908" w:type="dxa"/>
            <w:shd w:val="clear" w:color="auto" w:fill="auto"/>
            <w:noWrap/>
            <w:vAlign w:val="center"/>
            <w:hideMark/>
          </w:tcPr>
          <w:p w14:paraId="51144EF2" w14:textId="77777777" w:rsidR="00C5242E" w:rsidRPr="00C5242E" w:rsidRDefault="00C5242E" w:rsidP="00C5242E">
            <w:pPr>
              <w:jc w:val="center"/>
              <w:rPr>
                <w:sz w:val="22"/>
                <w:szCs w:val="22"/>
              </w:rPr>
            </w:pPr>
            <w:r w:rsidRPr="00C5242E">
              <w:rPr>
                <w:sz w:val="22"/>
                <w:szCs w:val="22"/>
              </w:rPr>
              <w:t>1.4.3</w:t>
            </w:r>
          </w:p>
        </w:tc>
        <w:tc>
          <w:tcPr>
            <w:tcW w:w="4757" w:type="dxa"/>
            <w:shd w:val="clear" w:color="auto" w:fill="auto"/>
            <w:noWrap/>
            <w:vAlign w:val="center"/>
            <w:hideMark/>
          </w:tcPr>
          <w:p w14:paraId="13256F56" w14:textId="77777777" w:rsidR="00C5242E" w:rsidRPr="00C5242E" w:rsidRDefault="00C5242E" w:rsidP="00C5242E">
            <w:pPr>
              <w:rPr>
                <w:sz w:val="22"/>
                <w:szCs w:val="22"/>
              </w:rPr>
            </w:pPr>
            <w:r w:rsidRPr="00C5242E">
              <w:rPr>
                <w:sz w:val="22"/>
                <w:szCs w:val="22"/>
              </w:rPr>
              <w:t>иные расходы</w:t>
            </w:r>
          </w:p>
        </w:tc>
        <w:tc>
          <w:tcPr>
            <w:tcW w:w="1401" w:type="dxa"/>
            <w:vAlign w:val="center"/>
          </w:tcPr>
          <w:p w14:paraId="1E2CEC6B" w14:textId="77777777" w:rsidR="00C5242E" w:rsidRPr="00C5242E" w:rsidRDefault="00C5242E" w:rsidP="00C5242E">
            <w:pPr>
              <w:jc w:val="center"/>
            </w:pPr>
            <w:r w:rsidRPr="00C5242E">
              <w:t>4 464</w:t>
            </w:r>
          </w:p>
        </w:tc>
        <w:tc>
          <w:tcPr>
            <w:tcW w:w="1500" w:type="dxa"/>
            <w:shd w:val="clear" w:color="auto" w:fill="auto"/>
            <w:noWrap/>
            <w:vAlign w:val="center"/>
          </w:tcPr>
          <w:p w14:paraId="3C7684DC" w14:textId="77777777" w:rsidR="00C5242E" w:rsidRPr="00C5242E" w:rsidRDefault="00C5242E" w:rsidP="00C5242E">
            <w:pPr>
              <w:jc w:val="center"/>
            </w:pPr>
            <w:r w:rsidRPr="00C5242E">
              <w:t>4 853</w:t>
            </w:r>
          </w:p>
        </w:tc>
        <w:tc>
          <w:tcPr>
            <w:tcW w:w="1271" w:type="dxa"/>
            <w:shd w:val="clear" w:color="auto" w:fill="auto"/>
            <w:noWrap/>
            <w:vAlign w:val="center"/>
          </w:tcPr>
          <w:p w14:paraId="29D3CA68" w14:textId="77777777" w:rsidR="00C5242E" w:rsidRPr="00C5242E" w:rsidRDefault="00C5242E" w:rsidP="00C5242E">
            <w:pPr>
              <w:jc w:val="center"/>
            </w:pPr>
            <w:r w:rsidRPr="00C5242E">
              <w:t>389</w:t>
            </w:r>
          </w:p>
        </w:tc>
      </w:tr>
      <w:tr w:rsidR="00C5242E" w:rsidRPr="00C5242E" w14:paraId="6CA274A2" w14:textId="77777777" w:rsidTr="00C5242E">
        <w:trPr>
          <w:trHeight w:val="69"/>
        </w:trPr>
        <w:tc>
          <w:tcPr>
            <w:tcW w:w="908" w:type="dxa"/>
            <w:shd w:val="clear" w:color="auto" w:fill="auto"/>
            <w:noWrap/>
            <w:vAlign w:val="center"/>
            <w:hideMark/>
          </w:tcPr>
          <w:p w14:paraId="16A66F34" w14:textId="77777777" w:rsidR="00C5242E" w:rsidRPr="00C5242E" w:rsidRDefault="00C5242E" w:rsidP="00C5242E">
            <w:pPr>
              <w:jc w:val="center"/>
              <w:rPr>
                <w:sz w:val="22"/>
                <w:szCs w:val="22"/>
              </w:rPr>
            </w:pPr>
            <w:r w:rsidRPr="00C5242E">
              <w:rPr>
                <w:sz w:val="22"/>
                <w:szCs w:val="22"/>
              </w:rPr>
              <w:t>1.5</w:t>
            </w:r>
          </w:p>
        </w:tc>
        <w:tc>
          <w:tcPr>
            <w:tcW w:w="4757" w:type="dxa"/>
            <w:shd w:val="clear" w:color="auto" w:fill="auto"/>
            <w:vAlign w:val="center"/>
            <w:hideMark/>
          </w:tcPr>
          <w:p w14:paraId="0A04DCFC" w14:textId="77777777" w:rsidR="00C5242E" w:rsidRPr="00C5242E" w:rsidRDefault="00C5242E" w:rsidP="00C5242E">
            <w:pPr>
              <w:rPr>
                <w:sz w:val="22"/>
                <w:szCs w:val="22"/>
              </w:rPr>
            </w:pPr>
            <w:r w:rsidRPr="00C5242E">
              <w:rPr>
                <w:sz w:val="22"/>
                <w:szCs w:val="22"/>
              </w:rPr>
              <w:t>Отчисления на социальные нужды</w:t>
            </w:r>
          </w:p>
        </w:tc>
        <w:tc>
          <w:tcPr>
            <w:tcW w:w="1401" w:type="dxa"/>
            <w:vAlign w:val="center"/>
          </w:tcPr>
          <w:p w14:paraId="779E60C6" w14:textId="77777777" w:rsidR="00C5242E" w:rsidRPr="00C5242E" w:rsidRDefault="00C5242E" w:rsidP="00C5242E">
            <w:pPr>
              <w:jc w:val="center"/>
            </w:pPr>
            <w:r w:rsidRPr="00C5242E">
              <w:t>825</w:t>
            </w:r>
          </w:p>
        </w:tc>
        <w:tc>
          <w:tcPr>
            <w:tcW w:w="1500" w:type="dxa"/>
            <w:shd w:val="clear" w:color="auto" w:fill="auto"/>
            <w:noWrap/>
            <w:vAlign w:val="center"/>
          </w:tcPr>
          <w:p w14:paraId="11F372BC" w14:textId="77777777" w:rsidR="00C5242E" w:rsidRPr="00C5242E" w:rsidRDefault="00C5242E" w:rsidP="00C5242E">
            <w:pPr>
              <w:jc w:val="center"/>
            </w:pPr>
            <w:r w:rsidRPr="00C5242E">
              <w:t>852</w:t>
            </w:r>
          </w:p>
        </w:tc>
        <w:tc>
          <w:tcPr>
            <w:tcW w:w="1271" w:type="dxa"/>
            <w:shd w:val="clear" w:color="auto" w:fill="auto"/>
            <w:noWrap/>
            <w:vAlign w:val="center"/>
          </w:tcPr>
          <w:p w14:paraId="438551DD" w14:textId="77777777" w:rsidR="00C5242E" w:rsidRPr="00C5242E" w:rsidRDefault="00C5242E" w:rsidP="00C5242E">
            <w:pPr>
              <w:jc w:val="center"/>
            </w:pPr>
            <w:r w:rsidRPr="00C5242E">
              <w:t>27</w:t>
            </w:r>
          </w:p>
        </w:tc>
      </w:tr>
      <w:tr w:rsidR="00C5242E" w:rsidRPr="00C5242E" w14:paraId="4FE11FB6" w14:textId="77777777" w:rsidTr="00C5242E">
        <w:trPr>
          <w:trHeight w:val="415"/>
        </w:trPr>
        <w:tc>
          <w:tcPr>
            <w:tcW w:w="908" w:type="dxa"/>
            <w:shd w:val="clear" w:color="auto" w:fill="auto"/>
            <w:noWrap/>
            <w:vAlign w:val="center"/>
            <w:hideMark/>
          </w:tcPr>
          <w:p w14:paraId="2F615387" w14:textId="77777777" w:rsidR="00C5242E" w:rsidRPr="00C5242E" w:rsidRDefault="00C5242E" w:rsidP="00C5242E">
            <w:pPr>
              <w:jc w:val="center"/>
              <w:rPr>
                <w:sz w:val="22"/>
                <w:szCs w:val="22"/>
              </w:rPr>
            </w:pPr>
            <w:r w:rsidRPr="00C5242E">
              <w:rPr>
                <w:sz w:val="22"/>
                <w:szCs w:val="22"/>
              </w:rPr>
              <w:t>1.6</w:t>
            </w:r>
          </w:p>
        </w:tc>
        <w:tc>
          <w:tcPr>
            <w:tcW w:w="4757" w:type="dxa"/>
            <w:shd w:val="clear" w:color="auto" w:fill="auto"/>
            <w:vAlign w:val="center"/>
            <w:hideMark/>
          </w:tcPr>
          <w:p w14:paraId="43CE3271" w14:textId="77777777" w:rsidR="00C5242E" w:rsidRPr="00C5242E" w:rsidRDefault="00C5242E" w:rsidP="00C5242E">
            <w:pPr>
              <w:rPr>
                <w:sz w:val="22"/>
                <w:szCs w:val="22"/>
              </w:rPr>
            </w:pPr>
            <w:r w:rsidRPr="00C5242E">
              <w:rPr>
                <w:sz w:val="22"/>
                <w:szCs w:val="22"/>
              </w:rPr>
              <w:t>Расходы по сомнительным долгам</w:t>
            </w:r>
          </w:p>
        </w:tc>
        <w:tc>
          <w:tcPr>
            <w:tcW w:w="1401" w:type="dxa"/>
            <w:vAlign w:val="center"/>
          </w:tcPr>
          <w:p w14:paraId="5871EF11" w14:textId="77777777" w:rsidR="00C5242E" w:rsidRPr="00C5242E" w:rsidRDefault="00C5242E" w:rsidP="00C5242E">
            <w:pPr>
              <w:jc w:val="center"/>
            </w:pPr>
            <w:r w:rsidRPr="00C5242E">
              <w:t>0</w:t>
            </w:r>
          </w:p>
        </w:tc>
        <w:tc>
          <w:tcPr>
            <w:tcW w:w="1500" w:type="dxa"/>
            <w:shd w:val="clear" w:color="auto" w:fill="auto"/>
            <w:noWrap/>
            <w:vAlign w:val="center"/>
          </w:tcPr>
          <w:p w14:paraId="25ED4D19" w14:textId="77777777" w:rsidR="00C5242E" w:rsidRPr="00C5242E" w:rsidRDefault="00C5242E" w:rsidP="00C5242E">
            <w:pPr>
              <w:jc w:val="center"/>
            </w:pPr>
            <w:r w:rsidRPr="00C5242E">
              <w:t>0</w:t>
            </w:r>
          </w:p>
        </w:tc>
        <w:tc>
          <w:tcPr>
            <w:tcW w:w="1271" w:type="dxa"/>
            <w:shd w:val="clear" w:color="auto" w:fill="auto"/>
            <w:noWrap/>
            <w:vAlign w:val="center"/>
          </w:tcPr>
          <w:p w14:paraId="1BB37D78" w14:textId="77777777" w:rsidR="00C5242E" w:rsidRPr="00C5242E" w:rsidRDefault="00C5242E" w:rsidP="00C5242E">
            <w:pPr>
              <w:jc w:val="center"/>
            </w:pPr>
            <w:r w:rsidRPr="00C5242E">
              <w:t>0</w:t>
            </w:r>
          </w:p>
        </w:tc>
      </w:tr>
      <w:tr w:rsidR="00C5242E" w:rsidRPr="00C5242E" w14:paraId="1C88658B" w14:textId="77777777" w:rsidTr="00C5242E">
        <w:trPr>
          <w:trHeight w:val="397"/>
        </w:trPr>
        <w:tc>
          <w:tcPr>
            <w:tcW w:w="908" w:type="dxa"/>
            <w:shd w:val="clear" w:color="auto" w:fill="auto"/>
            <w:noWrap/>
            <w:vAlign w:val="center"/>
            <w:hideMark/>
          </w:tcPr>
          <w:p w14:paraId="0A8A6F06" w14:textId="77777777" w:rsidR="00C5242E" w:rsidRPr="00C5242E" w:rsidRDefault="00C5242E" w:rsidP="00C5242E">
            <w:pPr>
              <w:jc w:val="center"/>
              <w:rPr>
                <w:sz w:val="22"/>
                <w:szCs w:val="22"/>
              </w:rPr>
            </w:pPr>
            <w:r w:rsidRPr="00C5242E">
              <w:rPr>
                <w:sz w:val="22"/>
                <w:szCs w:val="22"/>
              </w:rPr>
              <w:t>1.7</w:t>
            </w:r>
          </w:p>
        </w:tc>
        <w:tc>
          <w:tcPr>
            <w:tcW w:w="4757" w:type="dxa"/>
            <w:shd w:val="clear" w:color="auto" w:fill="auto"/>
            <w:vAlign w:val="center"/>
            <w:hideMark/>
          </w:tcPr>
          <w:p w14:paraId="7BD1EDDA" w14:textId="77777777" w:rsidR="00C5242E" w:rsidRPr="00C5242E" w:rsidRDefault="00C5242E" w:rsidP="00C5242E">
            <w:pPr>
              <w:rPr>
                <w:sz w:val="22"/>
                <w:szCs w:val="22"/>
              </w:rPr>
            </w:pPr>
            <w:r w:rsidRPr="00C5242E">
              <w:rPr>
                <w:sz w:val="22"/>
                <w:szCs w:val="22"/>
              </w:rPr>
              <w:t>Амортизация основных средств и нематериальных активов</w:t>
            </w:r>
          </w:p>
        </w:tc>
        <w:tc>
          <w:tcPr>
            <w:tcW w:w="1401" w:type="dxa"/>
            <w:vAlign w:val="center"/>
          </w:tcPr>
          <w:p w14:paraId="3F9EB8A2" w14:textId="77777777" w:rsidR="00C5242E" w:rsidRPr="00C5242E" w:rsidRDefault="00C5242E" w:rsidP="00C5242E">
            <w:pPr>
              <w:jc w:val="center"/>
            </w:pPr>
            <w:r w:rsidRPr="00C5242E">
              <w:t>48 882</w:t>
            </w:r>
          </w:p>
        </w:tc>
        <w:tc>
          <w:tcPr>
            <w:tcW w:w="1500" w:type="dxa"/>
            <w:shd w:val="clear" w:color="auto" w:fill="auto"/>
            <w:noWrap/>
            <w:vAlign w:val="center"/>
          </w:tcPr>
          <w:p w14:paraId="471E032E" w14:textId="77777777" w:rsidR="00C5242E" w:rsidRPr="00C5242E" w:rsidRDefault="00C5242E" w:rsidP="00C5242E">
            <w:pPr>
              <w:jc w:val="center"/>
            </w:pPr>
            <w:r w:rsidRPr="00C5242E">
              <w:t>49 159</w:t>
            </w:r>
          </w:p>
        </w:tc>
        <w:tc>
          <w:tcPr>
            <w:tcW w:w="1271" w:type="dxa"/>
            <w:shd w:val="clear" w:color="auto" w:fill="auto"/>
            <w:noWrap/>
            <w:vAlign w:val="center"/>
          </w:tcPr>
          <w:p w14:paraId="656CDDDD" w14:textId="77777777" w:rsidR="00C5242E" w:rsidRPr="00C5242E" w:rsidRDefault="00C5242E" w:rsidP="00C5242E">
            <w:pPr>
              <w:jc w:val="center"/>
            </w:pPr>
            <w:r w:rsidRPr="00C5242E">
              <w:t>277</w:t>
            </w:r>
          </w:p>
        </w:tc>
      </w:tr>
      <w:tr w:rsidR="00C5242E" w:rsidRPr="00C5242E" w14:paraId="29102F70" w14:textId="77777777" w:rsidTr="00C5242E">
        <w:trPr>
          <w:trHeight w:val="686"/>
        </w:trPr>
        <w:tc>
          <w:tcPr>
            <w:tcW w:w="908" w:type="dxa"/>
            <w:shd w:val="clear" w:color="auto" w:fill="auto"/>
            <w:noWrap/>
            <w:vAlign w:val="center"/>
            <w:hideMark/>
          </w:tcPr>
          <w:p w14:paraId="37AC3B72" w14:textId="77777777" w:rsidR="00C5242E" w:rsidRPr="00C5242E" w:rsidRDefault="00C5242E" w:rsidP="00C5242E">
            <w:pPr>
              <w:jc w:val="center"/>
              <w:rPr>
                <w:sz w:val="22"/>
                <w:szCs w:val="22"/>
              </w:rPr>
            </w:pPr>
            <w:r w:rsidRPr="00C5242E">
              <w:rPr>
                <w:sz w:val="22"/>
                <w:szCs w:val="22"/>
              </w:rPr>
              <w:t>1.8</w:t>
            </w:r>
          </w:p>
        </w:tc>
        <w:tc>
          <w:tcPr>
            <w:tcW w:w="4757" w:type="dxa"/>
            <w:shd w:val="clear" w:color="auto" w:fill="auto"/>
            <w:noWrap/>
            <w:vAlign w:val="center"/>
            <w:hideMark/>
          </w:tcPr>
          <w:p w14:paraId="657155DC" w14:textId="77777777" w:rsidR="00C5242E" w:rsidRPr="00C5242E" w:rsidRDefault="00C5242E" w:rsidP="00C5242E">
            <w:pPr>
              <w:rPr>
                <w:sz w:val="22"/>
                <w:szCs w:val="22"/>
              </w:rPr>
            </w:pPr>
            <w:r w:rsidRPr="00C5242E">
              <w:rPr>
                <w:sz w:val="22"/>
                <w:szCs w:val="22"/>
              </w:rPr>
              <w:t>Расходы на выплаты по договорам займа и кредитным договорам, включая проценты по ним</w:t>
            </w:r>
          </w:p>
        </w:tc>
        <w:tc>
          <w:tcPr>
            <w:tcW w:w="1401" w:type="dxa"/>
            <w:vAlign w:val="center"/>
          </w:tcPr>
          <w:p w14:paraId="47F7C3C5" w14:textId="77777777" w:rsidR="00C5242E" w:rsidRPr="00C5242E" w:rsidRDefault="00C5242E" w:rsidP="00C5242E">
            <w:pPr>
              <w:jc w:val="center"/>
            </w:pPr>
            <w:r w:rsidRPr="00C5242E">
              <w:t>24 252</w:t>
            </w:r>
          </w:p>
        </w:tc>
        <w:tc>
          <w:tcPr>
            <w:tcW w:w="1500" w:type="dxa"/>
            <w:shd w:val="clear" w:color="auto" w:fill="auto"/>
            <w:noWrap/>
            <w:vAlign w:val="center"/>
          </w:tcPr>
          <w:p w14:paraId="071E3729" w14:textId="77777777" w:rsidR="00C5242E" w:rsidRPr="00C5242E" w:rsidRDefault="00C5242E" w:rsidP="00C5242E">
            <w:pPr>
              <w:jc w:val="center"/>
            </w:pPr>
            <w:r w:rsidRPr="00C5242E">
              <w:t>8 131</w:t>
            </w:r>
          </w:p>
        </w:tc>
        <w:tc>
          <w:tcPr>
            <w:tcW w:w="1271" w:type="dxa"/>
            <w:shd w:val="clear" w:color="auto" w:fill="auto"/>
            <w:noWrap/>
            <w:vAlign w:val="center"/>
          </w:tcPr>
          <w:p w14:paraId="2D36C429" w14:textId="77777777" w:rsidR="00C5242E" w:rsidRPr="00C5242E" w:rsidRDefault="00C5242E" w:rsidP="00C5242E">
            <w:pPr>
              <w:jc w:val="center"/>
            </w:pPr>
            <w:r w:rsidRPr="00C5242E">
              <w:t>-16 121</w:t>
            </w:r>
          </w:p>
        </w:tc>
      </w:tr>
      <w:tr w:rsidR="00C5242E" w:rsidRPr="00C5242E" w14:paraId="5F080603" w14:textId="77777777" w:rsidTr="00C5242E">
        <w:trPr>
          <w:trHeight w:val="356"/>
        </w:trPr>
        <w:tc>
          <w:tcPr>
            <w:tcW w:w="908" w:type="dxa"/>
            <w:shd w:val="clear" w:color="auto" w:fill="auto"/>
            <w:noWrap/>
            <w:vAlign w:val="center"/>
            <w:hideMark/>
          </w:tcPr>
          <w:p w14:paraId="6CF8ADA8" w14:textId="77777777" w:rsidR="00C5242E" w:rsidRPr="00C5242E" w:rsidRDefault="00C5242E" w:rsidP="00C5242E">
            <w:pPr>
              <w:jc w:val="center"/>
              <w:rPr>
                <w:sz w:val="22"/>
                <w:szCs w:val="22"/>
              </w:rPr>
            </w:pPr>
          </w:p>
        </w:tc>
        <w:tc>
          <w:tcPr>
            <w:tcW w:w="4757" w:type="dxa"/>
            <w:shd w:val="clear" w:color="auto" w:fill="auto"/>
            <w:noWrap/>
            <w:vAlign w:val="center"/>
            <w:hideMark/>
          </w:tcPr>
          <w:p w14:paraId="1B2AFB4C" w14:textId="77777777" w:rsidR="00C5242E" w:rsidRPr="00C5242E" w:rsidRDefault="00C5242E" w:rsidP="00C5242E">
            <w:pPr>
              <w:rPr>
                <w:sz w:val="22"/>
                <w:szCs w:val="22"/>
              </w:rPr>
            </w:pPr>
            <w:r w:rsidRPr="00C5242E">
              <w:rPr>
                <w:sz w:val="22"/>
                <w:szCs w:val="22"/>
              </w:rPr>
              <w:t>ИТОГО</w:t>
            </w:r>
          </w:p>
        </w:tc>
        <w:tc>
          <w:tcPr>
            <w:tcW w:w="1401" w:type="dxa"/>
            <w:vAlign w:val="center"/>
          </w:tcPr>
          <w:p w14:paraId="5AF7506D" w14:textId="77777777" w:rsidR="00C5242E" w:rsidRPr="00C5242E" w:rsidRDefault="00C5242E" w:rsidP="00C5242E">
            <w:pPr>
              <w:jc w:val="center"/>
            </w:pPr>
            <w:r w:rsidRPr="00C5242E">
              <w:t>105 033</w:t>
            </w:r>
          </w:p>
        </w:tc>
        <w:tc>
          <w:tcPr>
            <w:tcW w:w="1500" w:type="dxa"/>
            <w:shd w:val="clear" w:color="auto" w:fill="auto"/>
            <w:noWrap/>
            <w:vAlign w:val="center"/>
          </w:tcPr>
          <w:p w14:paraId="5CD539D1" w14:textId="77777777" w:rsidR="00C5242E" w:rsidRPr="00C5242E" w:rsidRDefault="00C5242E" w:rsidP="00C5242E">
            <w:pPr>
              <w:jc w:val="center"/>
            </w:pPr>
            <w:r w:rsidRPr="00C5242E">
              <w:t>89 871</w:t>
            </w:r>
          </w:p>
        </w:tc>
        <w:tc>
          <w:tcPr>
            <w:tcW w:w="1271" w:type="dxa"/>
            <w:shd w:val="clear" w:color="auto" w:fill="auto"/>
            <w:noWrap/>
            <w:vAlign w:val="center"/>
          </w:tcPr>
          <w:p w14:paraId="7B17E70E" w14:textId="77777777" w:rsidR="00C5242E" w:rsidRPr="00C5242E" w:rsidRDefault="00C5242E" w:rsidP="00C5242E">
            <w:pPr>
              <w:jc w:val="center"/>
            </w:pPr>
            <w:r w:rsidRPr="00C5242E">
              <w:t>-15 162</w:t>
            </w:r>
          </w:p>
        </w:tc>
      </w:tr>
      <w:tr w:rsidR="00C5242E" w:rsidRPr="00C5242E" w14:paraId="3779C6BB" w14:textId="77777777" w:rsidTr="00C5242E">
        <w:trPr>
          <w:trHeight w:val="356"/>
        </w:trPr>
        <w:tc>
          <w:tcPr>
            <w:tcW w:w="908" w:type="dxa"/>
            <w:shd w:val="clear" w:color="auto" w:fill="auto"/>
            <w:noWrap/>
            <w:vAlign w:val="center"/>
            <w:hideMark/>
          </w:tcPr>
          <w:p w14:paraId="51DB79BB" w14:textId="77777777" w:rsidR="00C5242E" w:rsidRPr="00C5242E" w:rsidRDefault="00C5242E" w:rsidP="00C5242E">
            <w:pPr>
              <w:jc w:val="center"/>
              <w:rPr>
                <w:sz w:val="22"/>
                <w:szCs w:val="22"/>
              </w:rPr>
            </w:pPr>
            <w:r w:rsidRPr="00C5242E">
              <w:rPr>
                <w:sz w:val="22"/>
                <w:szCs w:val="22"/>
              </w:rPr>
              <w:t>2</w:t>
            </w:r>
          </w:p>
        </w:tc>
        <w:tc>
          <w:tcPr>
            <w:tcW w:w="4757" w:type="dxa"/>
            <w:shd w:val="clear" w:color="auto" w:fill="auto"/>
            <w:noWrap/>
            <w:vAlign w:val="center"/>
            <w:hideMark/>
          </w:tcPr>
          <w:p w14:paraId="6BD9D033" w14:textId="77777777" w:rsidR="00C5242E" w:rsidRPr="00C5242E" w:rsidRDefault="00C5242E" w:rsidP="00C5242E">
            <w:pPr>
              <w:rPr>
                <w:sz w:val="22"/>
                <w:szCs w:val="22"/>
              </w:rPr>
            </w:pPr>
            <w:r w:rsidRPr="00C5242E">
              <w:rPr>
                <w:sz w:val="22"/>
                <w:szCs w:val="22"/>
              </w:rPr>
              <w:t>Налог на прибыль</w:t>
            </w:r>
          </w:p>
        </w:tc>
        <w:tc>
          <w:tcPr>
            <w:tcW w:w="1401" w:type="dxa"/>
            <w:vAlign w:val="center"/>
          </w:tcPr>
          <w:p w14:paraId="1E15297E" w14:textId="77777777" w:rsidR="00C5242E" w:rsidRPr="00C5242E" w:rsidRDefault="00C5242E" w:rsidP="00C5242E">
            <w:pPr>
              <w:jc w:val="center"/>
            </w:pPr>
            <w:r w:rsidRPr="00C5242E">
              <w:t>0</w:t>
            </w:r>
          </w:p>
        </w:tc>
        <w:tc>
          <w:tcPr>
            <w:tcW w:w="1500" w:type="dxa"/>
            <w:shd w:val="clear" w:color="auto" w:fill="auto"/>
            <w:noWrap/>
            <w:vAlign w:val="center"/>
          </w:tcPr>
          <w:p w14:paraId="2CE58F15" w14:textId="77777777" w:rsidR="00C5242E" w:rsidRPr="00C5242E" w:rsidRDefault="00C5242E" w:rsidP="00C5242E">
            <w:pPr>
              <w:jc w:val="center"/>
            </w:pPr>
            <w:r w:rsidRPr="00C5242E">
              <w:t>0</w:t>
            </w:r>
          </w:p>
        </w:tc>
        <w:tc>
          <w:tcPr>
            <w:tcW w:w="1271" w:type="dxa"/>
            <w:shd w:val="clear" w:color="auto" w:fill="auto"/>
            <w:noWrap/>
            <w:vAlign w:val="center"/>
          </w:tcPr>
          <w:p w14:paraId="7DAED6F7" w14:textId="77777777" w:rsidR="00C5242E" w:rsidRPr="00C5242E" w:rsidRDefault="00C5242E" w:rsidP="00C5242E">
            <w:pPr>
              <w:jc w:val="center"/>
            </w:pPr>
            <w:r w:rsidRPr="00C5242E">
              <w:t>0</w:t>
            </w:r>
          </w:p>
        </w:tc>
      </w:tr>
      <w:tr w:rsidR="00C5242E" w:rsidRPr="00C5242E" w14:paraId="470A7561" w14:textId="77777777" w:rsidTr="00C5242E">
        <w:trPr>
          <w:trHeight w:val="1072"/>
        </w:trPr>
        <w:tc>
          <w:tcPr>
            <w:tcW w:w="908" w:type="dxa"/>
            <w:shd w:val="clear" w:color="auto" w:fill="auto"/>
            <w:noWrap/>
            <w:vAlign w:val="center"/>
            <w:hideMark/>
          </w:tcPr>
          <w:p w14:paraId="55C9B74B" w14:textId="77777777" w:rsidR="00C5242E" w:rsidRPr="00C5242E" w:rsidRDefault="00C5242E" w:rsidP="00C5242E">
            <w:pPr>
              <w:jc w:val="center"/>
              <w:rPr>
                <w:sz w:val="22"/>
                <w:szCs w:val="22"/>
              </w:rPr>
            </w:pPr>
            <w:r w:rsidRPr="00C5242E">
              <w:rPr>
                <w:sz w:val="22"/>
                <w:szCs w:val="22"/>
              </w:rPr>
              <w:t>3</w:t>
            </w:r>
          </w:p>
        </w:tc>
        <w:tc>
          <w:tcPr>
            <w:tcW w:w="4757" w:type="dxa"/>
            <w:shd w:val="clear" w:color="auto" w:fill="auto"/>
            <w:noWrap/>
            <w:vAlign w:val="center"/>
            <w:hideMark/>
          </w:tcPr>
          <w:p w14:paraId="36899D66" w14:textId="77777777" w:rsidR="00C5242E" w:rsidRPr="00C5242E" w:rsidRDefault="00C5242E" w:rsidP="00C5242E">
            <w:pPr>
              <w:rPr>
                <w:sz w:val="22"/>
                <w:szCs w:val="22"/>
              </w:rPr>
            </w:pPr>
            <w:r w:rsidRPr="00C5242E">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58683422" w14:textId="77777777" w:rsidR="00C5242E" w:rsidRPr="00C5242E" w:rsidRDefault="00C5242E" w:rsidP="00C5242E">
            <w:pPr>
              <w:jc w:val="center"/>
            </w:pPr>
            <w:r w:rsidRPr="00C5242E">
              <w:t>0</w:t>
            </w:r>
          </w:p>
        </w:tc>
        <w:tc>
          <w:tcPr>
            <w:tcW w:w="1500" w:type="dxa"/>
            <w:shd w:val="clear" w:color="auto" w:fill="auto"/>
            <w:noWrap/>
            <w:vAlign w:val="center"/>
          </w:tcPr>
          <w:p w14:paraId="30A4F3A3" w14:textId="77777777" w:rsidR="00C5242E" w:rsidRPr="00C5242E" w:rsidRDefault="00C5242E" w:rsidP="00C5242E">
            <w:pPr>
              <w:jc w:val="center"/>
            </w:pPr>
            <w:r w:rsidRPr="00C5242E">
              <w:t>0</w:t>
            </w:r>
          </w:p>
        </w:tc>
        <w:tc>
          <w:tcPr>
            <w:tcW w:w="1271" w:type="dxa"/>
            <w:shd w:val="clear" w:color="auto" w:fill="auto"/>
            <w:noWrap/>
            <w:vAlign w:val="center"/>
          </w:tcPr>
          <w:p w14:paraId="432394A6" w14:textId="77777777" w:rsidR="00C5242E" w:rsidRPr="00C5242E" w:rsidRDefault="00C5242E" w:rsidP="00C5242E">
            <w:pPr>
              <w:jc w:val="center"/>
            </w:pPr>
            <w:r w:rsidRPr="00C5242E">
              <w:t>0</w:t>
            </w:r>
          </w:p>
        </w:tc>
      </w:tr>
      <w:tr w:rsidR="00C5242E" w:rsidRPr="00C5242E" w14:paraId="671497C9" w14:textId="77777777" w:rsidTr="00C5242E">
        <w:trPr>
          <w:trHeight w:val="713"/>
        </w:trPr>
        <w:tc>
          <w:tcPr>
            <w:tcW w:w="908" w:type="dxa"/>
            <w:shd w:val="clear" w:color="auto" w:fill="auto"/>
            <w:noWrap/>
            <w:vAlign w:val="center"/>
            <w:hideMark/>
          </w:tcPr>
          <w:p w14:paraId="7745D23E" w14:textId="77777777" w:rsidR="00C5242E" w:rsidRPr="00C5242E" w:rsidRDefault="00C5242E" w:rsidP="00C5242E">
            <w:pPr>
              <w:jc w:val="center"/>
            </w:pPr>
            <w:r w:rsidRPr="00C5242E">
              <w:t>4</w:t>
            </w:r>
          </w:p>
        </w:tc>
        <w:tc>
          <w:tcPr>
            <w:tcW w:w="4757" w:type="dxa"/>
            <w:shd w:val="clear" w:color="auto" w:fill="auto"/>
            <w:vAlign w:val="center"/>
            <w:hideMark/>
          </w:tcPr>
          <w:p w14:paraId="4C9F83B7" w14:textId="77777777" w:rsidR="00C5242E" w:rsidRPr="00C5242E" w:rsidRDefault="00C5242E" w:rsidP="00C5242E">
            <w:pPr>
              <w:autoSpaceDE w:val="0"/>
              <w:autoSpaceDN w:val="0"/>
              <w:adjustRightInd w:val="0"/>
              <w:jc w:val="both"/>
            </w:pPr>
            <w:r w:rsidRPr="00C5242E">
              <w:t>Итого неподконтрольных расходов</w:t>
            </w:r>
          </w:p>
        </w:tc>
        <w:tc>
          <w:tcPr>
            <w:tcW w:w="1401" w:type="dxa"/>
            <w:vAlign w:val="center"/>
          </w:tcPr>
          <w:p w14:paraId="1E8CF29A" w14:textId="77777777" w:rsidR="00C5242E" w:rsidRPr="00C5242E" w:rsidRDefault="00C5242E" w:rsidP="00C5242E">
            <w:pPr>
              <w:jc w:val="center"/>
            </w:pPr>
            <w:r w:rsidRPr="00C5242E">
              <w:t>105 033</w:t>
            </w:r>
          </w:p>
        </w:tc>
        <w:tc>
          <w:tcPr>
            <w:tcW w:w="1500" w:type="dxa"/>
            <w:shd w:val="clear" w:color="auto" w:fill="auto"/>
            <w:noWrap/>
            <w:vAlign w:val="center"/>
          </w:tcPr>
          <w:p w14:paraId="2043BFBC" w14:textId="77777777" w:rsidR="00C5242E" w:rsidRPr="00C5242E" w:rsidRDefault="00C5242E" w:rsidP="00C5242E">
            <w:pPr>
              <w:jc w:val="center"/>
            </w:pPr>
            <w:r w:rsidRPr="00C5242E">
              <w:t>89 871</w:t>
            </w:r>
          </w:p>
        </w:tc>
        <w:tc>
          <w:tcPr>
            <w:tcW w:w="1271" w:type="dxa"/>
            <w:shd w:val="clear" w:color="auto" w:fill="auto"/>
            <w:noWrap/>
            <w:vAlign w:val="center"/>
          </w:tcPr>
          <w:p w14:paraId="621F5534" w14:textId="77777777" w:rsidR="00C5242E" w:rsidRPr="00C5242E" w:rsidRDefault="00C5242E" w:rsidP="00C5242E">
            <w:pPr>
              <w:jc w:val="center"/>
            </w:pPr>
            <w:r w:rsidRPr="00C5242E">
              <w:t>-15 162</w:t>
            </w:r>
          </w:p>
        </w:tc>
      </w:tr>
    </w:tbl>
    <w:p w14:paraId="1C0FE971" w14:textId="77777777" w:rsidR="00C5242E" w:rsidRPr="00C5242E" w:rsidRDefault="00C5242E" w:rsidP="00C5242E">
      <w:pPr>
        <w:spacing w:after="160"/>
        <w:rPr>
          <w:szCs w:val="20"/>
        </w:rPr>
      </w:pPr>
      <w:r w:rsidRPr="00C5242E">
        <w:rPr>
          <w:szCs w:val="20"/>
        </w:rPr>
        <w:br w:type="page"/>
      </w:r>
    </w:p>
    <w:p w14:paraId="297B4B59" w14:textId="77777777" w:rsidR="00C5242E" w:rsidRPr="00C5242E" w:rsidRDefault="00C5242E" w:rsidP="00C5242E">
      <w:pPr>
        <w:tabs>
          <w:tab w:val="left" w:pos="1890"/>
        </w:tabs>
        <w:ind w:left="1080" w:right="-1"/>
        <w:jc w:val="right"/>
        <w:rPr>
          <w:sz w:val="28"/>
          <w:szCs w:val="28"/>
        </w:rPr>
      </w:pPr>
      <w:r w:rsidRPr="00C5242E">
        <w:rPr>
          <w:sz w:val="28"/>
          <w:szCs w:val="28"/>
        </w:rPr>
        <w:lastRenderedPageBreak/>
        <w:t>Таблица 16</w:t>
      </w:r>
    </w:p>
    <w:p w14:paraId="7A06711E" w14:textId="77777777" w:rsidR="00C5242E" w:rsidRPr="00C5242E" w:rsidRDefault="00C5242E" w:rsidP="00C5242E">
      <w:pPr>
        <w:jc w:val="center"/>
        <w:rPr>
          <w:sz w:val="28"/>
          <w:szCs w:val="28"/>
        </w:rPr>
      </w:pPr>
      <w:r w:rsidRPr="00C5242E">
        <w:rPr>
          <w:b/>
          <w:sz w:val="28"/>
          <w:szCs w:val="28"/>
        </w:rPr>
        <w:t>Реестр расходов на приобретение энергетических ресурсов, холодной воды и теплоносителя</w:t>
      </w:r>
    </w:p>
    <w:p w14:paraId="642E794B" w14:textId="77777777" w:rsidR="00C5242E" w:rsidRPr="00C5242E" w:rsidRDefault="00C5242E" w:rsidP="00C5242E">
      <w:pPr>
        <w:ind w:firstLine="851"/>
        <w:jc w:val="right"/>
        <w:rPr>
          <w:szCs w:val="20"/>
        </w:rPr>
      </w:pPr>
      <w:r w:rsidRPr="00C5242E">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C5242E" w:rsidRPr="00C5242E" w14:paraId="1A5D7005" w14:textId="77777777" w:rsidTr="00C5242E">
        <w:trPr>
          <w:trHeight w:val="795"/>
        </w:trPr>
        <w:tc>
          <w:tcPr>
            <w:tcW w:w="911" w:type="dxa"/>
            <w:shd w:val="clear" w:color="auto" w:fill="auto"/>
            <w:vAlign w:val="center"/>
            <w:hideMark/>
          </w:tcPr>
          <w:p w14:paraId="65F01393" w14:textId="77777777" w:rsidR="00C5242E" w:rsidRPr="00C5242E" w:rsidRDefault="00C5242E" w:rsidP="00C5242E">
            <w:pPr>
              <w:jc w:val="center"/>
            </w:pPr>
            <w:r w:rsidRPr="00C5242E">
              <w:t>№ п/п</w:t>
            </w:r>
          </w:p>
        </w:tc>
        <w:tc>
          <w:tcPr>
            <w:tcW w:w="4471" w:type="dxa"/>
            <w:shd w:val="clear" w:color="auto" w:fill="auto"/>
            <w:vAlign w:val="center"/>
            <w:hideMark/>
          </w:tcPr>
          <w:p w14:paraId="462BECBB" w14:textId="77777777" w:rsidR="00C5242E" w:rsidRPr="00C5242E" w:rsidRDefault="00C5242E" w:rsidP="00C5242E">
            <w:pPr>
              <w:jc w:val="center"/>
            </w:pPr>
            <w:r w:rsidRPr="00C5242E">
              <w:t>Наименование ресурса</w:t>
            </w:r>
          </w:p>
        </w:tc>
        <w:tc>
          <w:tcPr>
            <w:tcW w:w="1417" w:type="dxa"/>
            <w:vAlign w:val="center"/>
          </w:tcPr>
          <w:p w14:paraId="1E25A537" w14:textId="77777777" w:rsidR="00C5242E" w:rsidRPr="00C5242E" w:rsidRDefault="00C5242E" w:rsidP="00C5242E">
            <w:pPr>
              <w:jc w:val="center"/>
              <w:rPr>
                <w:sz w:val="20"/>
                <w:szCs w:val="20"/>
              </w:rPr>
            </w:pPr>
            <w:r w:rsidRPr="00C5242E">
              <w:rPr>
                <w:sz w:val="20"/>
                <w:szCs w:val="20"/>
              </w:rPr>
              <w:t>Утверждено на 2020 год</w:t>
            </w:r>
          </w:p>
        </w:tc>
        <w:tc>
          <w:tcPr>
            <w:tcW w:w="1531" w:type="dxa"/>
            <w:shd w:val="clear" w:color="auto" w:fill="auto"/>
            <w:vAlign w:val="center"/>
          </w:tcPr>
          <w:p w14:paraId="253FFC4F" w14:textId="77777777" w:rsidR="00C5242E" w:rsidRPr="00C5242E" w:rsidRDefault="00C5242E" w:rsidP="00C5242E">
            <w:pPr>
              <w:jc w:val="center"/>
              <w:rPr>
                <w:sz w:val="20"/>
                <w:szCs w:val="20"/>
              </w:rPr>
            </w:pPr>
            <w:r w:rsidRPr="00C5242E">
              <w:rPr>
                <w:sz w:val="20"/>
                <w:szCs w:val="20"/>
              </w:rPr>
              <w:t xml:space="preserve">Предложение экспертов </w:t>
            </w:r>
            <w:r w:rsidRPr="00C5242E">
              <w:rPr>
                <w:sz w:val="20"/>
                <w:szCs w:val="20"/>
              </w:rPr>
              <w:br/>
              <w:t>на 2021 год</w:t>
            </w:r>
          </w:p>
        </w:tc>
        <w:tc>
          <w:tcPr>
            <w:tcW w:w="1276" w:type="dxa"/>
            <w:vAlign w:val="center"/>
          </w:tcPr>
          <w:p w14:paraId="22BF278F" w14:textId="77777777" w:rsidR="00C5242E" w:rsidRPr="00C5242E" w:rsidRDefault="00C5242E" w:rsidP="00C5242E">
            <w:pPr>
              <w:jc w:val="center"/>
              <w:rPr>
                <w:sz w:val="20"/>
                <w:szCs w:val="20"/>
              </w:rPr>
            </w:pPr>
            <w:r w:rsidRPr="00C5242E">
              <w:rPr>
                <w:sz w:val="20"/>
                <w:szCs w:val="20"/>
              </w:rPr>
              <w:t>Динамика расходов</w:t>
            </w:r>
          </w:p>
        </w:tc>
      </w:tr>
      <w:tr w:rsidR="00C5242E" w:rsidRPr="00C5242E" w14:paraId="7D2F5812" w14:textId="77777777" w:rsidTr="00C5242E">
        <w:trPr>
          <w:trHeight w:val="427"/>
        </w:trPr>
        <w:tc>
          <w:tcPr>
            <w:tcW w:w="911" w:type="dxa"/>
            <w:shd w:val="clear" w:color="auto" w:fill="auto"/>
            <w:vAlign w:val="center"/>
            <w:hideMark/>
          </w:tcPr>
          <w:p w14:paraId="0D9F25D8" w14:textId="77777777" w:rsidR="00C5242E" w:rsidRPr="00C5242E" w:rsidRDefault="00C5242E" w:rsidP="00C5242E">
            <w:pPr>
              <w:jc w:val="center"/>
            </w:pPr>
            <w:r w:rsidRPr="00C5242E">
              <w:t>1</w:t>
            </w:r>
          </w:p>
        </w:tc>
        <w:tc>
          <w:tcPr>
            <w:tcW w:w="4471" w:type="dxa"/>
            <w:shd w:val="clear" w:color="auto" w:fill="auto"/>
            <w:vAlign w:val="center"/>
            <w:hideMark/>
          </w:tcPr>
          <w:p w14:paraId="2D7B8186" w14:textId="77777777" w:rsidR="00C5242E" w:rsidRPr="00C5242E" w:rsidRDefault="00C5242E" w:rsidP="00C5242E">
            <w:r w:rsidRPr="00C5242E">
              <w:t>Расходы на топливо</w:t>
            </w:r>
          </w:p>
        </w:tc>
        <w:tc>
          <w:tcPr>
            <w:tcW w:w="1417" w:type="dxa"/>
            <w:vAlign w:val="center"/>
          </w:tcPr>
          <w:p w14:paraId="7624B20A" w14:textId="77777777" w:rsidR="00C5242E" w:rsidRPr="00C5242E" w:rsidRDefault="00C5242E" w:rsidP="00C5242E">
            <w:pPr>
              <w:jc w:val="center"/>
            </w:pPr>
            <w:r w:rsidRPr="00C5242E">
              <w:t>0</w:t>
            </w:r>
          </w:p>
        </w:tc>
        <w:tc>
          <w:tcPr>
            <w:tcW w:w="1531" w:type="dxa"/>
            <w:shd w:val="clear" w:color="auto" w:fill="auto"/>
            <w:vAlign w:val="center"/>
          </w:tcPr>
          <w:p w14:paraId="78CF2AF5" w14:textId="77777777" w:rsidR="00C5242E" w:rsidRPr="00C5242E" w:rsidRDefault="00C5242E" w:rsidP="00C5242E">
            <w:pPr>
              <w:jc w:val="center"/>
            </w:pPr>
            <w:r w:rsidRPr="00C5242E">
              <w:t>0</w:t>
            </w:r>
          </w:p>
        </w:tc>
        <w:tc>
          <w:tcPr>
            <w:tcW w:w="1276" w:type="dxa"/>
            <w:vAlign w:val="center"/>
          </w:tcPr>
          <w:p w14:paraId="3EAFE6A0" w14:textId="77777777" w:rsidR="00C5242E" w:rsidRPr="00C5242E" w:rsidRDefault="00C5242E" w:rsidP="00C5242E">
            <w:pPr>
              <w:jc w:val="center"/>
            </w:pPr>
            <w:r w:rsidRPr="00C5242E">
              <w:t>0</w:t>
            </w:r>
          </w:p>
        </w:tc>
      </w:tr>
      <w:tr w:rsidR="00C5242E" w:rsidRPr="00C5242E" w14:paraId="34F0C397" w14:textId="77777777" w:rsidTr="00C5242E">
        <w:trPr>
          <w:trHeight w:val="629"/>
        </w:trPr>
        <w:tc>
          <w:tcPr>
            <w:tcW w:w="911" w:type="dxa"/>
            <w:shd w:val="clear" w:color="auto" w:fill="auto"/>
            <w:vAlign w:val="center"/>
            <w:hideMark/>
          </w:tcPr>
          <w:p w14:paraId="1C52A37A" w14:textId="77777777" w:rsidR="00C5242E" w:rsidRPr="00C5242E" w:rsidRDefault="00C5242E" w:rsidP="00C5242E">
            <w:pPr>
              <w:jc w:val="center"/>
            </w:pPr>
            <w:r w:rsidRPr="00C5242E">
              <w:t>2</w:t>
            </w:r>
          </w:p>
        </w:tc>
        <w:tc>
          <w:tcPr>
            <w:tcW w:w="4471" w:type="dxa"/>
            <w:shd w:val="clear" w:color="auto" w:fill="auto"/>
            <w:vAlign w:val="center"/>
            <w:hideMark/>
          </w:tcPr>
          <w:p w14:paraId="29563964" w14:textId="77777777" w:rsidR="00C5242E" w:rsidRPr="00C5242E" w:rsidRDefault="00C5242E" w:rsidP="00C5242E">
            <w:r w:rsidRPr="00C5242E">
              <w:t>Расходы на электрическую энергию</w:t>
            </w:r>
          </w:p>
        </w:tc>
        <w:tc>
          <w:tcPr>
            <w:tcW w:w="1417" w:type="dxa"/>
            <w:vAlign w:val="center"/>
          </w:tcPr>
          <w:p w14:paraId="6BE48266" w14:textId="77777777" w:rsidR="00C5242E" w:rsidRPr="00C5242E" w:rsidRDefault="00C5242E" w:rsidP="00C5242E">
            <w:pPr>
              <w:jc w:val="center"/>
            </w:pPr>
            <w:r w:rsidRPr="00C5242E">
              <w:t>94 627</w:t>
            </w:r>
          </w:p>
        </w:tc>
        <w:tc>
          <w:tcPr>
            <w:tcW w:w="1531" w:type="dxa"/>
            <w:shd w:val="clear" w:color="auto" w:fill="auto"/>
            <w:vAlign w:val="center"/>
          </w:tcPr>
          <w:p w14:paraId="386B716D" w14:textId="77777777" w:rsidR="00C5242E" w:rsidRPr="00C5242E" w:rsidRDefault="00C5242E" w:rsidP="00C5242E">
            <w:pPr>
              <w:jc w:val="center"/>
            </w:pPr>
            <w:r w:rsidRPr="00C5242E">
              <w:rPr>
                <w:szCs w:val="20"/>
              </w:rPr>
              <w:t>95 053</w:t>
            </w:r>
          </w:p>
        </w:tc>
        <w:tc>
          <w:tcPr>
            <w:tcW w:w="1276" w:type="dxa"/>
            <w:vAlign w:val="center"/>
          </w:tcPr>
          <w:p w14:paraId="0CEB2B82" w14:textId="77777777" w:rsidR="00C5242E" w:rsidRPr="00C5242E" w:rsidRDefault="00C5242E" w:rsidP="00C5242E">
            <w:pPr>
              <w:jc w:val="center"/>
            </w:pPr>
            <w:r w:rsidRPr="00C5242E">
              <w:rPr>
                <w:szCs w:val="20"/>
              </w:rPr>
              <w:t>426</w:t>
            </w:r>
          </w:p>
        </w:tc>
      </w:tr>
      <w:tr w:rsidR="00C5242E" w:rsidRPr="00C5242E" w14:paraId="650C09F8" w14:textId="77777777" w:rsidTr="00C5242E">
        <w:trPr>
          <w:trHeight w:val="427"/>
        </w:trPr>
        <w:tc>
          <w:tcPr>
            <w:tcW w:w="911" w:type="dxa"/>
            <w:shd w:val="clear" w:color="auto" w:fill="auto"/>
            <w:vAlign w:val="center"/>
            <w:hideMark/>
          </w:tcPr>
          <w:p w14:paraId="138C3586" w14:textId="77777777" w:rsidR="00C5242E" w:rsidRPr="00C5242E" w:rsidRDefault="00C5242E" w:rsidP="00C5242E">
            <w:pPr>
              <w:jc w:val="center"/>
            </w:pPr>
            <w:r w:rsidRPr="00C5242E">
              <w:t>3</w:t>
            </w:r>
          </w:p>
        </w:tc>
        <w:tc>
          <w:tcPr>
            <w:tcW w:w="4471" w:type="dxa"/>
            <w:shd w:val="clear" w:color="auto" w:fill="auto"/>
            <w:vAlign w:val="center"/>
            <w:hideMark/>
          </w:tcPr>
          <w:p w14:paraId="04EE1BF7" w14:textId="77777777" w:rsidR="00C5242E" w:rsidRPr="00C5242E" w:rsidRDefault="00C5242E" w:rsidP="00C5242E">
            <w:r w:rsidRPr="00C5242E">
              <w:t>Расходы на тепловую энергию</w:t>
            </w:r>
          </w:p>
        </w:tc>
        <w:tc>
          <w:tcPr>
            <w:tcW w:w="1417" w:type="dxa"/>
            <w:vAlign w:val="center"/>
          </w:tcPr>
          <w:p w14:paraId="3DB394BE" w14:textId="77777777" w:rsidR="00C5242E" w:rsidRPr="00C5242E" w:rsidRDefault="00C5242E" w:rsidP="00C5242E">
            <w:pPr>
              <w:jc w:val="center"/>
            </w:pPr>
            <w:r w:rsidRPr="00C5242E">
              <w:t>221 518</w:t>
            </w:r>
          </w:p>
        </w:tc>
        <w:tc>
          <w:tcPr>
            <w:tcW w:w="1531" w:type="dxa"/>
            <w:shd w:val="clear" w:color="auto" w:fill="auto"/>
            <w:vAlign w:val="center"/>
          </w:tcPr>
          <w:p w14:paraId="2D5E17D7" w14:textId="77777777" w:rsidR="00C5242E" w:rsidRPr="00C5242E" w:rsidRDefault="00C5242E" w:rsidP="00C5242E">
            <w:pPr>
              <w:jc w:val="center"/>
            </w:pPr>
            <w:r w:rsidRPr="00C5242E">
              <w:rPr>
                <w:szCs w:val="20"/>
              </w:rPr>
              <w:t>227 388</w:t>
            </w:r>
          </w:p>
        </w:tc>
        <w:tc>
          <w:tcPr>
            <w:tcW w:w="1276" w:type="dxa"/>
            <w:vAlign w:val="center"/>
          </w:tcPr>
          <w:p w14:paraId="0DC54C47" w14:textId="77777777" w:rsidR="00C5242E" w:rsidRPr="00C5242E" w:rsidRDefault="00C5242E" w:rsidP="00C5242E">
            <w:pPr>
              <w:jc w:val="center"/>
            </w:pPr>
            <w:r w:rsidRPr="00C5242E">
              <w:rPr>
                <w:szCs w:val="20"/>
              </w:rPr>
              <w:t>5 870</w:t>
            </w:r>
          </w:p>
        </w:tc>
      </w:tr>
      <w:tr w:rsidR="00C5242E" w:rsidRPr="00C5242E" w14:paraId="4C0E48C9" w14:textId="77777777" w:rsidTr="00C5242E">
        <w:trPr>
          <w:trHeight w:val="427"/>
        </w:trPr>
        <w:tc>
          <w:tcPr>
            <w:tcW w:w="911" w:type="dxa"/>
            <w:shd w:val="clear" w:color="auto" w:fill="auto"/>
            <w:vAlign w:val="center"/>
            <w:hideMark/>
          </w:tcPr>
          <w:p w14:paraId="19E7688E" w14:textId="77777777" w:rsidR="00C5242E" w:rsidRPr="00C5242E" w:rsidRDefault="00C5242E" w:rsidP="00C5242E">
            <w:pPr>
              <w:jc w:val="center"/>
            </w:pPr>
            <w:r w:rsidRPr="00C5242E">
              <w:t>4</w:t>
            </w:r>
          </w:p>
        </w:tc>
        <w:tc>
          <w:tcPr>
            <w:tcW w:w="4471" w:type="dxa"/>
            <w:shd w:val="clear" w:color="auto" w:fill="auto"/>
            <w:vAlign w:val="center"/>
            <w:hideMark/>
          </w:tcPr>
          <w:p w14:paraId="5DA2D3EB" w14:textId="77777777" w:rsidR="00C5242E" w:rsidRPr="00C5242E" w:rsidRDefault="00C5242E" w:rsidP="00C5242E">
            <w:r w:rsidRPr="00C5242E">
              <w:t>Расходы на холодную воду</w:t>
            </w:r>
          </w:p>
        </w:tc>
        <w:tc>
          <w:tcPr>
            <w:tcW w:w="1417" w:type="dxa"/>
            <w:vAlign w:val="center"/>
          </w:tcPr>
          <w:p w14:paraId="4AA8D163" w14:textId="77777777" w:rsidR="00C5242E" w:rsidRPr="00C5242E" w:rsidRDefault="00C5242E" w:rsidP="00C5242E">
            <w:pPr>
              <w:jc w:val="center"/>
            </w:pPr>
            <w:r w:rsidRPr="00C5242E">
              <w:t>0</w:t>
            </w:r>
          </w:p>
        </w:tc>
        <w:tc>
          <w:tcPr>
            <w:tcW w:w="1531" w:type="dxa"/>
            <w:shd w:val="clear" w:color="auto" w:fill="auto"/>
            <w:vAlign w:val="center"/>
          </w:tcPr>
          <w:p w14:paraId="497595D6" w14:textId="77777777" w:rsidR="00C5242E" w:rsidRPr="00C5242E" w:rsidRDefault="00C5242E" w:rsidP="00C5242E">
            <w:pPr>
              <w:jc w:val="center"/>
            </w:pPr>
          </w:p>
        </w:tc>
        <w:tc>
          <w:tcPr>
            <w:tcW w:w="1276" w:type="dxa"/>
            <w:vAlign w:val="center"/>
          </w:tcPr>
          <w:p w14:paraId="3F020889" w14:textId="77777777" w:rsidR="00C5242E" w:rsidRPr="00C5242E" w:rsidRDefault="00C5242E" w:rsidP="00C5242E">
            <w:pPr>
              <w:jc w:val="center"/>
            </w:pPr>
            <w:r w:rsidRPr="00C5242E">
              <w:rPr>
                <w:szCs w:val="20"/>
              </w:rPr>
              <w:t>0</w:t>
            </w:r>
          </w:p>
        </w:tc>
      </w:tr>
      <w:tr w:rsidR="00C5242E" w:rsidRPr="00C5242E" w14:paraId="792EB6C7" w14:textId="77777777" w:rsidTr="00C5242E">
        <w:trPr>
          <w:trHeight w:val="427"/>
        </w:trPr>
        <w:tc>
          <w:tcPr>
            <w:tcW w:w="911" w:type="dxa"/>
            <w:shd w:val="clear" w:color="auto" w:fill="auto"/>
            <w:vAlign w:val="center"/>
            <w:hideMark/>
          </w:tcPr>
          <w:p w14:paraId="5B0B18C4" w14:textId="77777777" w:rsidR="00C5242E" w:rsidRPr="00C5242E" w:rsidRDefault="00C5242E" w:rsidP="00C5242E">
            <w:pPr>
              <w:jc w:val="center"/>
            </w:pPr>
            <w:r w:rsidRPr="00C5242E">
              <w:t>5</w:t>
            </w:r>
          </w:p>
        </w:tc>
        <w:tc>
          <w:tcPr>
            <w:tcW w:w="4471" w:type="dxa"/>
            <w:shd w:val="clear" w:color="auto" w:fill="auto"/>
            <w:vAlign w:val="center"/>
            <w:hideMark/>
          </w:tcPr>
          <w:p w14:paraId="53C1F78F" w14:textId="77777777" w:rsidR="00C5242E" w:rsidRPr="00C5242E" w:rsidRDefault="00C5242E" w:rsidP="00C5242E">
            <w:r w:rsidRPr="00C5242E">
              <w:t>Расходы на теплоноситель</w:t>
            </w:r>
          </w:p>
        </w:tc>
        <w:tc>
          <w:tcPr>
            <w:tcW w:w="1417" w:type="dxa"/>
            <w:vAlign w:val="center"/>
          </w:tcPr>
          <w:p w14:paraId="5343196A" w14:textId="77777777" w:rsidR="00C5242E" w:rsidRPr="00C5242E" w:rsidRDefault="00C5242E" w:rsidP="00C5242E">
            <w:pPr>
              <w:jc w:val="center"/>
            </w:pPr>
            <w:r w:rsidRPr="00C5242E">
              <w:t>8 200</w:t>
            </w:r>
          </w:p>
        </w:tc>
        <w:tc>
          <w:tcPr>
            <w:tcW w:w="1531" w:type="dxa"/>
            <w:shd w:val="clear" w:color="auto" w:fill="auto"/>
            <w:vAlign w:val="center"/>
          </w:tcPr>
          <w:p w14:paraId="5032E9FF" w14:textId="77777777" w:rsidR="00C5242E" w:rsidRPr="00C5242E" w:rsidRDefault="00C5242E" w:rsidP="00C5242E">
            <w:pPr>
              <w:jc w:val="center"/>
            </w:pPr>
            <w:r w:rsidRPr="00C5242E">
              <w:rPr>
                <w:szCs w:val="20"/>
              </w:rPr>
              <w:t>8 605</w:t>
            </w:r>
          </w:p>
        </w:tc>
        <w:tc>
          <w:tcPr>
            <w:tcW w:w="1276" w:type="dxa"/>
            <w:vAlign w:val="center"/>
          </w:tcPr>
          <w:p w14:paraId="4C47CA75" w14:textId="77777777" w:rsidR="00C5242E" w:rsidRPr="00C5242E" w:rsidRDefault="00C5242E" w:rsidP="00C5242E">
            <w:pPr>
              <w:jc w:val="center"/>
            </w:pPr>
            <w:r w:rsidRPr="00C5242E">
              <w:rPr>
                <w:szCs w:val="20"/>
              </w:rPr>
              <w:t>405</w:t>
            </w:r>
          </w:p>
        </w:tc>
      </w:tr>
      <w:tr w:rsidR="00C5242E" w:rsidRPr="00C5242E" w14:paraId="33AE7073" w14:textId="77777777" w:rsidTr="00C5242E">
        <w:trPr>
          <w:trHeight w:val="427"/>
        </w:trPr>
        <w:tc>
          <w:tcPr>
            <w:tcW w:w="911" w:type="dxa"/>
            <w:shd w:val="clear" w:color="auto" w:fill="auto"/>
            <w:vAlign w:val="center"/>
            <w:hideMark/>
          </w:tcPr>
          <w:p w14:paraId="1026ED0D" w14:textId="77777777" w:rsidR="00C5242E" w:rsidRPr="00C5242E" w:rsidRDefault="00C5242E" w:rsidP="00C5242E">
            <w:pPr>
              <w:jc w:val="center"/>
            </w:pPr>
            <w:r w:rsidRPr="00C5242E">
              <w:t>6</w:t>
            </w:r>
          </w:p>
        </w:tc>
        <w:tc>
          <w:tcPr>
            <w:tcW w:w="4471" w:type="dxa"/>
            <w:shd w:val="clear" w:color="auto" w:fill="auto"/>
            <w:vAlign w:val="center"/>
            <w:hideMark/>
          </w:tcPr>
          <w:p w14:paraId="4060CFD5" w14:textId="77777777" w:rsidR="00C5242E" w:rsidRPr="00C5242E" w:rsidRDefault="00C5242E" w:rsidP="00C5242E">
            <w:r w:rsidRPr="00C5242E">
              <w:t>ИТОГО:</w:t>
            </w:r>
          </w:p>
          <w:p w14:paraId="5D11FC7D" w14:textId="77777777" w:rsidR="00C5242E" w:rsidRPr="00C5242E" w:rsidRDefault="00C5242E" w:rsidP="00C5242E">
            <w:pPr>
              <w:autoSpaceDE w:val="0"/>
              <w:autoSpaceDN w:val="0"/>
              <w:adjustRightInd w:val="0"/>
              <w:jc w:val="both"/>
            </w:pPr>
            <w:r w:rsidRPr="00C5242E">
              <w:t>(Стр. 6 = стр. 1 +  стр.2 + стр. 3 + стр. 4 + стр. 5.)</w:t>
            </w:r>
          </w:p>
        </w:tc>
        <w:tc>
          <w:tcPr>
            <w:tcW w:w="1417" w:type="dxa"/>
            <w:vAlign w:val="center"/>
          </w:tcPr>
          <w:p w14:paraId="161026A6" w14:textId="77777777" w:rsidR="00C5242E" w:rsidRPr="00C5242E" w:rsidRDefault="00C5242E" w:rsidP="00C5242E">
            <w:pPr>
              <w:jc w:val="center"/>
            </w:pPr>
            <w:r w:rsidRPr="00C5242E">
              <w:t>324 345</w:t>
            </w:r>
          </w:p>
        </w:tc>
        <w:tc>
          <w:tcPr>
            <w:tcW w:w="1531" w:type="dxa"/>
            <w:shd w:val="clear" w:color="auto" w:fill="auto"/>
            <w:vAlign w:val="center"/>
          </w:tcPr>
          <w:p w14:paraId="04A75C9D" w14:textId="77777777" w:rsidR="00C5242E" w:rsidRPr="00C5242E" w:rsidRDefault="00C5242E" w:rsidP="00C5242E">
            <w:pPr>
              <w:jc w:val="center"/>
            </w:pPr>
            <w:r w:rsidRPr="00C5242E">
              <w:rPr>
                <w:szCs w:val="20"/>
              </w:rPr>
              <w:t>331 046</w:t>
            </w:r>
          </w:p>
        </w:tc>
        <w:tc>
          <w:tcPr>
            <w:tcW w:w="1276" w:type="dxa"/>
            <w:vAlign w:val="center"/>
          </w:tcPr>
          <w:p w14:paraId="2398B041" w14:textId="77777777" w:rsidR="00C5242E" w:rsidRPr="00C5242E" w:rsidRDefault="00C5242E" w:rsidP="00C5242E">
            <w:pPr>
              <w:jc w:val="center"/>
            </w:pPr>
            <w:r w:rsidRPr="00C5242E">
              <w:rPr>
                <w:szCs w:val="20"/>
              </w:rPr>
              <w:t>6 701</w:t>
            </w:r>
          </w:p>
        </w:tc>
      </w:tr>
    </w:tbl>
    <w:p w14:paraId="461CC684" w14:textId="77777777" w:rsidR="00C5242E" w:rsidRPr="00C5242E" w:rsidRDefault="00C5242E" w:rsidP="00C5242E">
      <w:pPr>
        <w:jc w:val="center"/>
        <w:rPr>
          <w:szCs w:val="20"/>
        </w:rPr>
      </w:pPr>
    </w:p>
    <w:p w14:paraId="58F88E84" w14:textId="77777777" w:rsidR="00C5242E" w:rsidRPr="00C5242E" w:rsidRDefault="00C5242E" w:rsidP="00C5242E">
      <w:pPr>
        <w:jc w:val="center"/>
        <w:rPr>
          <w:szCs w:val="20"/>
        </w:rPr>
      </w:pPr>
    </w:p>
    <w:p w14:paraId="5280529E" w14:textId="77777777" w:rsidR="00C5242E" w:rsidRPr="00C5242E" w:rsidRDefault="00C5242E" w:rsidP="00C5242E">
      <w:pPr>
        <w:tabs>
          <w:tab w:val="left" w:pos="1890"/>
        </w:tabs>
        <w:ind w:left="1080" w:right="-1"/>
        <w:jc w:val="right"/>
        <w:rPr>
          <w:sz w:val="28"/>
          <w:szCs w:val="28"/>
        </w:rPr>
      </w:pPr>
      <w:r w:rsidRPr="00C5242E">
        <w:rPr>
          <w:sz w:val="28"/>
          <w:szCs w:val="28"/>
        </w:rPr>
        <w:t>Таблица 17</w:t>
      </w:r>
    </w:p>
    <w:p w14:paraId="1FEE4A1F" w14:textId="77777777" w:rsidR="00C5242E" w:rsidRPr="00C5242E" w:rsidRDefault="00C5242E" w:rsidP="00C5242E">
      <w:pPr>
        <w:jc w:val="center"/>
        <w:rPr>
          <w:b/>
          <w:sz w:val="28"/>
          <w:szCs w:val="28"/>
        </w:rPr>
      </w:pPr>
      <w:r w:rsidRPr="00C5242E">
        <w:rPr>
          <w:b/>
          <w:sz w:val="28"/>
          <w:szCs w:val="28"/>
        </w:rPr>
        <w:t>Расчет необходимой валовой выручки на передачу тепловой энергии</w:t>
      </w:r>
    </w:p>
    <w:p w14:paraId="139E4F1F" w14:textId="77777777" w:rsidR="00C5242E" w:rsidRPr="00C5242E" w:rsidRDefault="00C5242E" w:rsidP="00C5242E">
      <w:pPr>
        <w:jc w:val="right"/>
        <w:rPr>
          <w:szCs w:val="20"/>
        </w:rPr>
      </w:pPr>
      <w:r w:rsidRPr="00C5242E">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C5242E" w:rsidRPr="00C5242E" w14:paraId="0C3D7EB8" w14:textId="77777777" w:rsidTr="00C5242E">
        <w:trPr>
          <w:trHeight w:val="957"/>
          <w:tblHeader/>
        </w:trPr>
        <w:tc>
          <w:tcPr>
            <w:tcW w:w="710" w:type="dxa"/>
            <w:shd w:val="clear" w:color="auto" w:fill="auto"/>
            <w:vAlign w:val="center"/>
            <w:hideMark/>
          </w:tcPr>
          <w:p w14:paraId="3B4E1328" w14:textId="77777777" w:rsidR="00C5242E" w:rsidRPr="00C5242E" w:rsidRDefault="00C5242E" w:rsidP="00C5242E">
            <w:pPr>
              <w:jc w:val="center"/>
            </w:pPr>
            <w:r w:rsidRPr="00C5242E">
              <w:t>№ п/п</w:t>
            </w:r>
          </w:p>
        </w:tc>
        <w:tc>
          <w:tcPr>
            <w:tcW w:w="4925" w:type="dxa"/>
            <w:shd w:val="clear" w:color="auto" w:fill="auto"/>
            <w:vAlign w:val="center"/>
            <w:hideMark/>
          </w:tcPr>
          <w:p w14:paraId="3D41B687" w14:textId="77777777" w:rsidR="00C5242E" w:rsidRPr="00C5242E" w:rsidRDefault="00C5242E" w:rsidP="00C5242E">
            <w:pPr>
              <w:jc w:val="center"/>
            </w:pPr>
            <w:r w:rsidRPr="00C5242E">
              <w:t>Наименование расхода</w:t>
            </w:r>
          </w:p>
        </w:tc>
        <w:tc>
          <w:tcPr>
            <w:tcW w:w="1445" w:type="dxa"/>
            <w:vAlign w:val="center"/>
          </w:tcPr>
          <w:p w14:paraId="1D044072" w14:textId="77777777" w:rsidR="00C5242E" w:rsidRPr="00C5242E" w:rsidRDefault="00C5242E" w:rsidP="00C5242E">
            <w:pPr>
              <w:jc w:val="center"/>
              <w:rPr>
                <w:sz w:val="20"/>
                <w:szCs w:val="20"/>
              </w:rPr>
            </w:pPr>
            <w:r w:rsidRPr="00C5242E">
              <w:rPr>
                <w:sz w:val="20"/>
                <w:szCs w:val="20"/>
              </w:rPr>
              <w:t>Утверждено на 2020 год</w:t>
            </w:r>
          </w:p>
        </w:tc>
        <w:tc>
          <w:tcPr>
            <w:tcW w:w="1445" w:type="dxa"/>
            <w:shd w:val="clear" w:color="auto" w:fill="auto"/>
            <w:vAlign w:val="center"/>
          </w:tcPr>
          <w:p w14:paraId="4729225E" w14:textId="77777777" w:rsidR="00C5242E" w:rsidRPr="00C5242E" w:rsidRDefault="00C5242E" w:rsidP="00C5242E">
            <w:pPr>
              <w:jc w:val="center"/>
              <w:rPr>
                <w:sz w:val="20"/>
                <w:szCs w:val="20"/>
              </w:rPr>
            </w:pPr>
            <w:r w:rsidRPr="00C5242E">
              <w:rPr>
                <w:sz w:val="20"/>
                <w:szCs w:val="20"/>
              </w:rPr>
              <w:t xml:space="preserve">Предложение экспертов </w:t>
            </w:r>
            <w:r w:rsidRPr="00C5242E">
              <w:rPr>
                <w:sz w:val="20"/>
                <w:szCs w:val="20"/>
              </w:rPr>
              <w:br/>
              <w:t>на 2021 год</w:t>
            </w:r>
          </w:p>
        </w:tc>
        <w:tc>
          <w:tcPr>
            <w:tcW w:w="1444" w:type="dxa"/>
            <w:shd w:val="clear" w:color="auto" w:fill="auto"/>
            <w:vAlign w:val="center"/>
          </w:tcPr>
          <w:p w14:paraId="10183888" w14:textId="77777777" w:rsidR="00C5242E" w:rsidRPr="00C5242E" w:rsidRDefault="00C5242E" w:rsidP="00C5242E">
            <w:pPr>
              <w:jc w:val="center"/>
              <w:rPr>
                <w:sz w:val="20"/>
                <w:szCs w:val="20"/>
              </w:rPr>
            </w:pPr>
            <w:r w:rsidRPr="00C5242E">
              <w:rPr>
                <w:sz w:val="20"/>
                <w:szCs w:val="20"/>
              </w:rPr>
              <w:t>Динамика расходов</w:t>
            </w:r>
          </w:p>
        </w:tc>
      </w:tr>
      <w:tr w:rsidR="00C5242E" w:rsidRPr="00C5242E" w14:paraId="398EA2BB" w14:textId="77777777" w:rsidTr="00C5242E">
        <w:trPr>
          <w:trHeight w:val="302"/>
        </w:trPr>
        <w:tc>
          <w:tcPr>
            <w:tcW w:w="710" w:type="dxa"/>
            <w:shd w:val="clear" w:color="auto" w:fill="auto"/>
            <w:vAlign w:val="center"/>
            <w:hideMark/>
          </w:tcPr>
          <w:p w14:paraId="2E330CFF" w14:textId="77777777" w:rsidR="00C5242E" w:rsidRPr="00C5242E" w:rsidRDefault="00C5242E" w:rsidP="00C5242E">
            <w:pPr>
              <w:jc w:val="center"/>
            </w:pPr>
            <w:r w:rsidRPr="00C5242E">
              <w:t>1</w:t>
            </w:r>
          </w:p>
        </w:tc>
        <w:tc>
          <w:tcPr>
            <w:tcW w:w="4925" w:type="dxa"/>
            <w:shd w:val="clear" w:color="auto" w:fill="auto"/>
            <w:vAlign w:val="center"/>
            <w:hideMark/>
          </w:tcPr>
          <w:p w14:paraId="7786564B" w14:textId="77777777" w:rsidR="00C5242E" w:rsidRPr="00C5242E" w:rsidRDefault="00C5242E" w:rsidP="00C5242E">
            <w:r w:rsidRPr="00C5242E">
              <w:t>Операционные (подконтрольные) расходы</w:t>
            </w:r>
          </w:p>
        </w:tc>
        <w:tc>
          <w:tcPr>
            <w:tcW w:w="1445" w:type="dxa"/>
            <w:vAlign w:val="center"/>
          </w:tcPr>
          <w:p w14:paraId="77A97C45" w14:textId="77777777" w:rsidR="00C5242E" w:rsidRPr="00C5242E" w:rsidRDefault="00C5242E" w:rsidP="00C5242E">
            <w:pPr>
              <w:jc w:val="center"/>
            </w:pPr>
            <w:r w:rsidRPr="00C5242E">
              <w:t>339 778</w:t>
            </w:r>
          </w:p>
        </w:tc>
        <w:tc>
          <w:tcPr>
            <w:tcW w:w="1445" w:type="dxa"/>
            <w:shd w:val="clear" w:color="auto" w:fill="auto"/>
            <w:vAlign w:val="center"/>
          </w:tcPr>
          <w:p w14:paraId="3C115B2D" w14:textId="77777777" w:rsidR="00C5242E" w:rsidRPr="00C5242E" w:rsidRDefault="00C5242E" w:rsidP="00C5242E">
            <w:pPr>
              <w:jc w:val="center"/>
            </w:pPr>
            <w:r w:rsidRPr="00C5242E">
              <w:rPr>
                <w:szCs w:val="20"/>
              </w:rPr>
              <w:t>350 646</w:t>
            </w:r>
          </w:p>
        </w:tc>
        <w:tc>
          <w:tcPr>
            <w:tcW w:w="1444" w:type="dxa"/>
            <w:shd w:val="clear" w:color="auto" w:fill="auto"/>
            <w:vAlign w:val="center"/>
          </w:tcPr>
          <w:p w14:paraId="00E3ADC9" w14:textId="77777777" w:rsidR="00C5242E" w:rsidRPr="00C5242E" w:rsidRDefault="00C5242E" w:rsidP="00C5242E">
            <w:pPr>
              <w:jc w:val="center"/>
            </w:pPr>
            <w:r w:rsidRPr="00C5242E">
              <w:rPr>
                <w:szCs w:val="20"/>
              </w:rPr>
              <w:t>10 868</w:t>
            </w:r>
          </w:p>
        </w:tc>
      </w:tr>
      <w:tr w:rsidR="00C5242E" w:rsidRPr="00C5242E" w14:paraId="38B8DD2F" w14:textId="77777777" w:rsidTr="00C5242E">
        <w:trPr>
          <w:trHeight w:val="354"/>
        </w:trPr>
        <w:tc>
          <w:tcPr>
            <w:tcW w:w="710" w:type="dxa"/>
            <w:shd w:val="clear" w:color="auto" w:fill="auto"/>
            <w:vAlign w:val="center"/>
            <w:hideMark/>
          </w:tcPr>
          <w:p w14:paraId="3005A7F1" w14:textId="77777777" w:rsidR="00C5242E" w:rsidRPr="00C5242E" w:rsidRDefault="00C5242E" w:rsidP="00C5242E">
            <w:pPr>
              <w:jc w:val="center"/>
            </w:pPr>
            <w:r w:rsidRPr="00C5242E">
              <w:t>2</w:t>
            </w:r>
          </w:p>
        </w:tc>
        <w:tc>
          <w:tcPr>
            <w:tcW w:w="4925" w:type="dxa"/>
            <w:shd w:val="clear" w:color="auto" w:fill="auto"/>
            <w:vAlign w:val="center"/>
            <w:hideMark/>
          </w:tcPr>
          <w:p w14:paraId="64089CD8" w14:textId="77777777" w:rsidR="00C5242E" w:rsidRPr="00C5242E" w:rsidRDefault="00C5242E" w:rsidP="00C5242E">
            <w:r w:rsidRPr="00C5242E">
              <w:t>Неподконтрольные расходы</w:t>
            </w:r>
          </w:p>
        </w:tc>
        <w:tc>
          <w:tcPr>
            <w:tcW w:w="1445" w:type="dxa"/>
            <w:vAlign w:val="center"/>
          </w:tcPr>
          <w:p w14:paraId="3975F192" w14:textId="77777777" w:rsidR="00C5242E" w:rsidRPr="00C5242E" w:rsidRDefault="00C5242E" w:rsidP="00C5242E">
            <w:pPr>
              <w:jc w:val="center"/>
            </w:pPr>
            <w:r w:rsidRPr="00C5242E">
              <w:t>105 033</w:t>
            </w:r>
          </w:p>
        </w:tc>
        <w:tc>
          <w:tcPr>
            <w:tcW w:w="1445" w:type="dxa"/>
            <w:shd w:val="clear" w:color="auto" w:fill="auto"/>
            <w:vAlign w:val="center"/>
          </w:tcPr>
          <w:p w14:paraId="7CC1457A" w14:textId="77777777" w:rsidR="00C5242E" w:rsidRPr="00C5242E" w:rsidRDefault="00C5242E" w:rsidP="00C5242E">
            <w:pPr>
              <w:jc w:val="center"/>
            </w:pPr>
            <w:r w:rsidRPr="00C5242E">
              <w:rPr>
                <w:szCs w:val="20"/>
              </w:rPr>
              <w:t>89 871</w:t>
            </w:r>
          </w:p>
        </w:tc>
        <w:tc>
          <w:tcPr>
            <w:tcW w:w="1444" w:type="dxa"/>
            <w:shd w:val="clear" w:color="auto" w:fill="auto"/>
            <w:vAlign w:val="center"/>
          </w:tcPr>
          <w:p w14:paraId="1D93588D" w14:textId="77777777" w:rsidR="00C5242E" w:rsidRPr="00C5242E" w:rsidRDefault="00C5242E" w:rsidP="00C5242E">
            <w:pPr>
              <w:jc w:val="center"/>
            </w:pPr>
            <w:r w:rsidRPr="00C5242E">
              <w:rPr>
                <w:szCs w:val="20"/>
              </w:rPr>
              <w:t>-15 162</w:t>
            </w:r>
          </w:p>
        </w:tc>
      </w:tr>
      <w:tr w:rsidR="00C5242E" w:rsidRPr="00C5242E" w14:paraId="1F0497B5" w14:textId="77777777" w:rsidTr="00C5242E">
        <w:trPr>
          <w:trHeight w:val="719"/>
        </w:trPr>
        <w:tc>
          <w:tcPr>
            <w:tcW w:w="710" w:type="dxa"/>
            <w:shd w:val="clear" w:color="auto" w:fill="auto"/>
            <w:vAlign w:val="center"/>
            <w:hideMark/>
          </w:tcPr>
          <w:p w14:paraId="270A2440" w14:textId="77777777" w:rsidR="00C5242E" w:rsidRPr="00C5242E" w:rsidRDefault="00C5242E" w:rsidP="00C5242E">
            <w:pPr>
              <w:jc w:val="center"/>
            </w:pPr>
            <w:r w:rsidRPr="00C5242E">
              <w:t>3</w:t>
            </w:r>
          </w:p>
        </w:tc>
        <w:tc>
          <w:tcPr>
            <w:tcW w:w="4925" w:type="dxa"/>
            <w:shd w:val="clear" w:color="auto" w:fill="auto"/>
            <w:vAlign w:val="center"/>
            <w:hideMark/>
          </w:tcPr>
          <w:p w14:paraId="4B1D6C5D" w14:textId="77777777" w:rsidR="00C5242E" w:rsidRPr="00C5242E" w:rsidRDefault="00C5242E" w:rsidP="00C5242E">
            <w:r w:rsidRPr="00C5242E">
              <w:t>Расходы на приобретение (производство) энергетических ресурсов, холодной воды и теплоносителя</w:t>
            </w:r>
          </w:p>
        </w:tc>
        <w:tc>
          <w:tcPr>
            <w:tcW w:w="1445" w:type="dxa"/>
            <w:vAlign w:val="center"/>
          </w:tcPr>
          <w:p w14:paraId="42D2FFB4" w14:textId="77777777" w:rsidR="00C5242E" w:rsidRPr="00C5242E" w:rsidRDefault="00C5242E" w:rsidP="00C5242E">
            <w:pPr>
              <w:jc w:val="center"/>
            </w:pPr>
            <w:r w:rsidRPr="00C5242E">
              <w:t>324 345</w:t>
            </w:r>
          </w:p>
        </w:tc>
        <w:tc>
          <w:tcPr>
            <w:tcW w:w="1445" w:type="dxa"/>
            <w:shd w:val="clear" w:color="auto" w:fill="auto"/>
            <w:vAlign w:val="center"/>
          </w:tcPr>
          <w:p w14:paraId="33A88704" w14:textId="77777777" w:rsidR="00C5242E" w:rsidRPr="00C5242E" w:rsidRDefault="00C5242E" w:rsidP="00C5242E">
            <w:pPr>
              <w:jc w:val="center"/>
            </w:pPr>
            <w:r w:rsidRPr="00C5242E">
              <w:rPr>
                <w:szCs w:val="20"/>
              </w:rPr>
              <w:t>331 046</w:t>
            </w:r>
          </w:p>
        </w:tc>
        <w:tc>
          <w:tcPr>
            <w:tcW w:w="1444" w:type="dxa"/>
            <w:shd w:val="clear" w:color="auto" w:fill="auto"/>
            <w:vAlign w:val="center"/>
          </w:tcPr>
          <w:p w14:paraId="63506A22" w14:textId="77777777" w:rsidR="00C5242E" w:rsidRPr="00C5242E" w:rsidRDefault="00C5242E" w:rsidP="00C5242E">
            <w:pPr>
              <w:jc w:val="center"/>
            </w:pPr>
            <w:r w:rsidRPr="00C5242E">
              <w:rPr>
                <w:szCs w:val="20"/>
              </w:rPr>
              <w:t>6 701</w:t>
            </w:r>
          </w:p>
        </w:tc>
      </w:tr>
      <w:tr w:rsidR="00C5242E" w:rsidRPr="00C5242E" w14:paraId="1F8AFA3F" w14:textId="77777777" w:rsidTr="00C5242E">
        <w:trPr>
          <w:trHeight w:val="354"/>
        </w:trPr>
        <w:tc>
          <w:tcPr>
            <w:tcW w:w="710" w:type="dxa"/>
            <w:shd w:val="clear" w:color="auto" w:fill="auto"/>
            <w:vAlign w:val="center"/>
            <w:hideMark/>
          </w:tcPr>
          <w:p w14:paraId="0E3CD02D" w14:textId="77777777" w:rsidR="00C5242E" w:rsidRPr="00C5242E" w:rsidRDefault="00C5242E" w:rsidP="00C5242E">
            <w:pPr>
              <w:jc w:val="center"/>
            </w:pPr>
            <w:r w:rsidRPr="00C5242E">
              <w:t>4</w:t>
            </w:r>
          </w:p>
        </w:tc>
        <w:tc>
          <w:tcPr>
            <w:tcW w:w="4925" w:type="dxa"/>
            <w:shd w:val="clear" w:color="auto" w:fill="auto"/>
            <w:vAlign w:val="center"/>
            <w:hideMark/>
          </w:tcPr>
          <w:p w14:paraId="4E0B0485" w14:textId="77777777" w:rsidR="00C5242E" w:rsidRPr="00C5242E" w:rsidRDefault="00C5242E" w:rsidP="00C5242E">
            <w:r w:rsidRPr="00C5242E">
              <w:t>Нормативная прибыль</w:t>
            </w:r>
          </w:p>
        </w:tc>
        <w:tc>
          <w:tcPr>
            <w:tcW w:w="1445" w:type="dxa"/>
            <w:vAlign w:val="center"/>
          </w:tcPr>
          <w:p w14:paraId="17B948AC" w14:textId="77777777" w:rsidR="00C5242E" w:rsidRPr="00C5242E" w:rsidRDefault="00C5242E" w:rsidP="00C5242E">
            <w:pPr>
              <w:jc w:val="center"/>
            </w:pPr>
            <w:r w:rsidRPr="00C5242E">
              <w:t>0</w:t>
            </w:r>
          </w:p>
        </w:tc>
        <w:tc>
          <w:tcPr>
            <w:tcW w:w="1445" w:type="dxa"/>
            <w:shd w:val="clear" w:color="auto" w:fill="auto"/>
            <w:vAlign w:val="center"/>
          </w:tcPr>
          <w:p w14:paraId="3A25A69B" w14:textId="77777777" w:rsidR="00C5242E" w:rsidRPr="00C5242E" w:rsidRDefault="00C5242E" w:rsidP="00C5242E">
            <w:pPr>
              <w:jc w:val="center"/>
            </w:pPr>
            <w:r w:rsidRPr="00C5242E">
              <w:rPr>
                <w:szCs w:val="20"/>
              </w:rPr>
              <w:t>0</w:t>
            </w:r>
          </w:p>
        </w:tc>
        <w:tc>
          <w:tcPr>
            <w:tcW w:w="1444" w:type="dxa"/>
            <w:shd w:val="clear" w:color="auto" w:fill="auto"/>
            <w:vAlign w:val="center"/>
          </w:tcPr>
          <w:p w14:paraId="51756405" w14:textId="77777777" w:rsidR="00C5242E" w:rsidRPr="00C5242E" w:rsidRDefault="00C5242E" w:rsidP="00C5242E">
            <w:pPr>
              <w:jc w:val="center"/>
            </w:pPr>
            <w:r w:rsidRPr="00C5242E">
              <w:rPr>
                <w:szCs w:val="20"/>
              </w:rPr>
              <w:t>0</w:t>
            </w:r>
          </w:p>
        </w:tc>
      </w:tr>
      <w:tr w:rsidR="00C5242E" w:rsidRPr="00C5242E" w14:paraId="3F62D79A" w14:textId="77777777" w:rsidTr="00C5242E">
        <w:trPr>
          <w:trHeight w:val="372"/>
        </w:trPr>
        <w:tc>
          <w:tcPr>
            <w:tcW w:w="710" w:type="dxa"/>
            <w:shd w:val="clear" w:color="auto" w:fill="auto"/>
            <w:vAlign w:val="center"/>
          </w:tcPr>
          <w:p w14:paraId="31AF01FA" w14:textId="77777777" w:rsidR="00C5242E" w:rsidRPr="00C5242E" w:rsidRDefault="00C5242E" w:rsidP="00C5242E">
            <w:pPr>
              <w:jc w:val="center"/>
            </w:pPr>
            <w:r w:rsidRPr="00C5242E">
              <w:t>5</w:t>
            </w:r>
          </w:p>
        </w:tc>
        <w:tc>
          <w:tcPr>
            <w:tcW w:w="4925" w:type="dxa"/>
            <w:shd w:val="clear" w:color="auto" w:fill="auto"/>
            <w:vAlign w:val="center"/>
          </w:tcPr>
          <w:p w14:paraId="21EBAB6A" w14:textId="77777777" w:rsidR="00C5242E" w:rsidRPr="00C5242E" w:rsidRDefault="00C5242E" w:rsidP="00C5242E">
            <w:r w:rsidRPr="00C5242E">
              <w:t>Расчетная предпринимательская прибыль</w:t>
            </w:r>
          </w:p>
        </w:tc>
        <w:tc>
          <w:tcPr>
            <w:tcW w:w="1445" w:type="dxa"/>
            <w:vAlign w:val="center"/>
          </w:tcPr>
          <w:p w14:paraId="691BC1F2" w14:textId="77777777" w:rsidR="00C5242E" w:rsidRPr="00C5242E" w:rsidRDefault="00C5242E" w:rsidP="00C5242E">
            <w:pPr>
              <w:jc w:val="center"/>
            </w:pPr>
            <w:r w:rsidRPr="00C5242E">
              <w:t>25 759</w:t>
            </w:r>
          </w:p>
        </w:tc>
        <w:tc>
          <w:tcPr>
            <w:tcW w:w="1445" w:type="dxa"/>
            <w:shd w:val="clear" w:color="auto" w:fill="auto"/>
            <w:vAlign w:val="center"/>
          </w:tcPr>
          <w:p w14:paraId="68EC42D8" w14:textId="77777777" w:rsidR="00C5242E" w:rsidRPr="00C5242E" w:rsidRDefault="00C5242E" w:rsidP="00C5242E">
            <w:pPr>
              <w:jc w:val="center"/>
            </w:pPr>
            <w:r w:rsidRPr="00C5242E">
              <w:rPr>
                <w:szCs w:val="20"/>
              </w:rPr>
              <w:t>26 372</w:t>
            </w:r>
          </w:p>
        </w:tc>
        <w:tc>
          <w:tcPr>
            <w:tcW w:w="1444" w:type="dxa"/>
            <w:shd w:val="clear" w:color="auto" w:fill="auto"/>
            <w:vAlign w:val="center"/>
          </w:tcPr>
          <w:p w14:paraId="4ACD41D1" w14:textId="77777777" w:rsidR="00C5242E" w:rsidRPr="00C5242E" w:rsidRDefault="00C5242E" w:rsidP="00C5242E">
            <w:pPr>
              <w:jc w:val="center"/>
            </w:pPr>
            <w:r w:rsidRPr="00C5242E">
              <w:rPr>
                <w:szCs w:val="20"/>
              </w:rPr>
              <w:t>613</w:t>
            </w:r>
          </w:p>
        </w:tc>
      </w:tr>
      <w:tr w:rsidR="00C5242E" w:rsidRPr="00C5242E" w14:paraId="51FDEA8E" w14:textId="77777777" w:rsidTr="00C5242E">
        <w:trPr>
          <w:trHeight w:val="979"/>
        </w:trPr>
        <w:tc>
          <w:tcPr>
            <w:tcW w:w="710" w:type="dxa"/>
            <w:shd w:val="clear" w:color="auto" w:fill="auto"/>
            <w:vAlign w:val="center"/>
            <w:hideMark/>
          </w:tcPr>
          <w:p w14:paraId="4DF5FF45" w14:textId="77777777" w:rsidR="00C5242E" w:rsidRPr="00C5242E" w:rsidRDefault="00C5242E" w:rsidP="00C5242E">
            <w:pPr>
              <w:jc w:val="center"/>
            </w:pPr>
            <w:r w:rsidRPr="00C5242E">
              <w:t>6</w:t>
            </w:r>
          </w:p>
        </w:tc>
        <w:tc>
          <w:tcPr>
            <w:tcW w:w="4925" w:type="dxa"/>
            <w:shd w:val="clear" w:color="auto" w:fill="auto"/>
            <w:vAlign w:val="center"/>
            <w:hideMark/>
          </w:tcPr>
          <w:p w14:paraId="714EC91D" w14:textId="77777777" w:rsidR="00C5242E" w:rsidRPr="00C5242E" w:rsidRDefault="00C5242E" w:rsidP="00C5242E">
            <w:r w:rsidRPr="00C5242E">
              <w:t>Результаты деятельности до перехода к регулированию цен (тарифов) на основе долгосрочных параметров регулирования</w:t>
            </w:r>
          </w:p>
          <w:p w14:paraId="76864F93" w14:textId="77777777" w:rsidR="00C5242E" w:rsidRPr="00C5242E" w:rsidRDefault="00C5242E" w:rsidP="00C5242E">
            <w:r w:rsidRPr="00C5242E">
              <w:t>(подключение льготников до 0,1 Гкал/ч)</w:t>
            </w:r>
          </w:p>
        </w:tc>
        <w:tc>
          <w:tcPr>
            <w:tcW w:w="1445" w:type="dxa"/>
            <w:vAlign w:val="center"/>
          </w:tcPr>
          <w:p w14:paraId="19A7A5ED" w14:textId="77777777" w:rsidR="00C5242E" w:rsidRPr="00C5242E" w:rsidRDefault="00C5242E" w:rsidP="00C5242E">
            <w:pPr>
              <w:jc w:val="center"/>
            </w:pPr>
            <w:r w:rsidRPr="00C5242E">
              <w:t>23</w:t>
            </w:r>
          </w:p>
        </w:tc>
        <w:tc>
          <w:tcPr>
            <w:tcW w:w="1445" w:type="dxa"/>
            <w:shd w:val="clear" w:color="auto" w:fill="auto"/>
            <w:vAlign w:val="center"/>
          </w:tcPr>
          <w:p w14:paraId="4F9541C0" w14:textId="77777777" w:rsidR="00C5242E" w:rsidRPr="00C5242E" w:rsidRDefault="00C5242E" w:rsidP="00C5242E">
            <w:pPr>
              <w:jc w:val="center"/>
            </w:pPr>
            <w:r w:rsidRPr="00C5242E">
              <w:rPr>
                <w:szCs w:val="20"/>
              </w:rPr>
              <w:t>96</w:t>
            </w:r>
          </w:p>
        </w:tc>
        <w:tc>
          <w:tcPr>
            <w:tcW w:w="1444" w:type="dxa"/>
            <w:shd w:val="clear" w:color="auto" w:fill="auto"/>
            <w:vAlign w:val="center"/>
          </w:tcPr>
          <w:p w14:paraId="2C08359F" w14:textId="77777777" w:rsidR="00C5242E" w:rsidRPr="00C5242E" w:rsidRDefault="00C5242E" w:rsidP="00C5242E">
            <w:pPr>
              <w:jc w:val="center"/>
            </w:pPr>
            <w:r w:rsidRPr="00C5242E">
              <w:rPr>
                <w:szCs w:val="20"/>
              </w:rPr>
              <w:t>73</w:t>
            </w:r>
          </w:p>
        </w:tc>
      </w:tr>
      <w:tr w:rsidR="00C5242E" w:rsidRPr="00C5242E" w14:paraId="13AACC31" w14:textId="77777777" w:rsidTr="00C5242E">
        <w:trPr>
          <w:trHeight w:val="685"/>
        </w:trPr>
        <w:tc>
          <w:tcPr>
            <w:tcW w:w="710" w:type="dxa"/>
            <w:shd w:val="clear" w:color="auto" w:fill="auto"/>
            <w:vAlign w:val="center"/>
            <w:hideMark/>
          </w:tcPr>
          <w:p w14:paraId="151C229B" w14:textId="77777777" w:rsidR="00C5242E" w:rsidRPr="00C5242E" w:rsidRDefault="00C5242E" w:rsidP="00C5242E">
            <w:pPr>
              <w:jc w:val="center"/>
            </w:pPr>
            <w:r w:rsidRPr="00C5242E">
              <w:t>7</w:t>
            </w:r>
          </w:p>
        </w:tc>
        <w:tc>
          <w:tcPr>
            <w:tcW w:w="4925" w:type="dxa"/>
            <w:shd w:val="clear" w:color="auto" w:fill="auto"/>
            <w:vAlign w:val="center"/>
            <w:hideMark/>
          </w:tcPr>
          <w:p w14:paraId="73683FB0" w14:textId="77777777" w:rsidR="00C5242E" w:rsidRPr="00C5242E" w:rsidRDefault="00C5242E" w:rsidP="00C5242E">
            <w:r w:rsidRPr="00C5242E">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016049AA" w14:textId="77777777" w:rsidR="00C5242E" w:rsidRPr="00C5242E" w:rsidRDefault="00C5242E" w:rsidP="00C5242E">
            <w:pPr>
              <w:jc w:val="center"/>
            </w:pPr>
            <w:r w:rsidRPr="00C5242E">
              <w:t>69 276</w:t>
            </w:r>
          </w:p>
        </w:tc>
        <w:tc>
          <w:tcPr>
            <w:tcW w:w="1445" w:type="dxa"/>
            <w:shd w:val="clear" w:color="auto" w:fill="auto"/>
            <w:vAlign w:val="center"/>
          </w:tcPr>
          <w:p w14:paraId="65F6A2A5" w14:textId="77777777" w:rsidR="00C5242E" w:rsidRPr="00C5242E" w:rsidRDefault="00C5242E" w:rsidP="00C5242E">
            <w:pPr>
              <w:jc w:val="center"/>
            </w:pPr>
            <w:r w:rsidRPr="00C5242E">
              <w:rPr>
                <w:szCs w:val="20"/>
              </w:rPr>
              <w:t>55 362</w:t>
            </w:r>
          </w:p>
        </w:tc>
        <w:tc>
          <w:tcPr>
            <w:tcW w:w="1444" w:type="dxa"/>
            <w:shd w:val="clear" w:color="auto" w:fill="auto"/>
            <w:vAlign w:val="center"/>
          </w:tcPr>
          <w:p w14:paraId="41CA945F" w14:textId="77777777" w:rsidR="00C5242E" w:rsidRPr="00C5242E" w:rsidRDefault="00C5242E" w:rsidP="00C5242E">
            <w:pPr>
              <w:jc w:val="center"/>
            </w:pPr>
            <w:r w:rsidRPr="00C5242E">
              <w:rPr>
                <w:szCs w:val="20"/>
              </w:rPr>
              <w:t>-13 914</w:t>
            </w:r>
          </w:p>
        </w:tc>
      </w:tr>
      <w:tr w:rsidR="00C5242E" w:rsidRPr="00C5242E" w14:paraId="33615DA9" w14:textId="77777777" w:rsidTr="00C5242E">
        <w:trPr>
          <w:trHeight w:val="701"/>
        </w:trPr>
        <w:tc>
          <w:tcPr>
            <w:tcW w:w="710" w:type="dxa"/>
            <w:shd w:val="clear" w:color="auto" w:fill="auto"/>
            <w:vAlign w:val="center"/>
            <w:hideMark/>
          </w:tcPr>
          <w:p w14:paraId="1A6838D0" w14:textId="77777777" w:rsidR="00C5242E" w:rsidRPr="00C5242E" w:rsidRDefault="00C5242E" w:rsidP="00C5242E">
            <w:pPr>
              <w:jc w:val="center"/>
            </w:pPr>
            <w:r w:rsidRPr="00C5242E">
              <w:t>8</w:t>
            </w:r>
          </w:p>
        </w:tc>
        <w:tc>
          <w:tcPr>
            <w:tcW w:w="4925" w:type="dxa"/>
            <w:shd w:val="clear" w:color="auto" w:fill="auto"/>
            <w:vAlign w:val="center"/>
            <w:hideMark/>
          </w:tcPr>
          <w:p w14:paraId="2B584234" w14:textId="77777777" w:rsidR="00C5242E" w:rsidRPr="00C5242E" w:rsidRDefault="00C5242E" w:rsidP="00C5242E">
            <w:r w:rsidRPr="00C5242E">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73F09908" w14:textId="77777777" w:rsidR="00C5242E" w:rsidRPr="00C5242E" w:rsidRDefault="00C5242E" w:rsidP="00C5242E">
            <w:pPr>
              <w:jc w:val="center"/>
            </w:pPr>
            <w:r w:rsidRPr="00C5242E">
              <w:t> 0</w:t>
            </w:r>
          </w:p>
        </w:tc>
        <w:tc>
          <w:tcPr>
            <w:tcW w:w="1445" w:type="dxa"/>
            <w:shd w:val="clear" w:color="auto" w:fill="auto"/>
            <w:vAlign w:val="center"/>
          </w:tcPr>
          <w:p w14:paraId="702BC76E" w14:textId="77777777" w:rsidR="00C5242E" w:rsidRPr="00C5242E" w:rsidRDefault="00C5242E" w:rsidP="00C5242E">
            <w:pPr>
              <w:jc w:val="center"/>
            </w:pPr>
            <w:r w:rsidRPr="00C5242E">
              <w:t>0</w:t>
            </w:r>
          </w:p>
        </w:tc>
        <w:tc>
          <w:tcPr>
            <w:tcW w:w="1444" w:type="dxa"/>
            <w:shd w:val="clear" w:color="auto" w:fill="auto"/>
            <w:vAlign w:val="center"/>
          </w:tcPr>
          <w:p w14:paraId="5A8ECD28" w14:textId="77777777" w:rsidR="00C5242E" w:rsidRPr="00C5242E" w:rsidRDefault="00C5242E" w:rsidP="00C5242E">
            <w:pPr>
              <w:jc w:val="center"/>
            </w:pPr>
            <w:r w:rsidRPr="00C5242E">
              <w:rPr>
                <w:szCs w:val="20"/>
              </w:rPr>
              <w:t>0</w:t>
            </w:r>
          </w:p>
        </w:tc>
      </w:tr>
      <w:tr w:rsidR="00C5242E" w:rsidRPr="00C5242E" w14:paraId="16174F52" w14:textId="77777777" w:rsidTr="00C5242E">
        <w:trPr>
          <w:trHeight w:val="294"/>
        </w:trPr>
        <w:tc>
          <w:tcPr>
            <w:tcW w:w="710" w:type="dxa"/>
            <w:shd w:val="clear" w:color="auto" w:fill="auto"/>
            <w:vAlign w:val="center"/>
            <w:hideMark/>
          </w:tcPr>
          <w:p w14:paraId="3952E5FA" w14:textId="77777777" w:rsidR="00C5242E" w:rsidRPr="00C5242E" w:rsidRDefault="00C5242E" w:rsidP="00C5242E">
            <w:pPr>
              <w:jc w:val="center"/>
            </w:pPr>
            <w:r w:rsidRPr="00C5242E">
              <w:t>9</w:t>
            </w:r>
          </w:p>
        </w:tc>
        <w:tc>
          <w:tcPr>
            <w:tcW w:w="4925" w:type="dxa"/>
            <w:shd w:val="clear" w:color="auto" w:fill="auto"/>
            <w:vAlign w:val="center"/>
            <w:hideMark/>
          </w:tcPr>
          <w:p w14:paraId="3C4D6988" w14:textId="77777777" w:rsidR="00C5242E" w:rsidRPr="00C5242E" w:rsidRDefault="00C5242E" w:rsidP="00C5242E">
            <w:r w:rsidRPr="00C5242E">
              <w:t>Корректировка НВВ в связи с изменением (неисполнением) инвестиционной программы</w:t>
            </w:r>
          </w:p>
        </w:tc>
        <w:tc>
          <w:tcPr>
            <w:tcW w:w="1445" w:type="dxa"/>
            <w:vAlign w:val="center"/>
          </w:tcPr>
          <w:p w14:paraId="00D66BB7" w14:textId="77777777" w:rsidR="00C5242E" w:rsidRPr="00C5242E" w:rsidRDefault="00C5242E" w:rsidP="00C5242E">
            <w:pPr>
              <w:jc w:val="center"/>
            </w:pPr>
            <w:r w:rsidRPr="00C5242E">
              <w:t> 0</w:t>
            </w:r>
          </w:p>
        </w:tc>
        <w:tc>
          <w:tcPr>
            <w:tcW w:w="1445" w:type="dxa"/>
            <w:shd w:val="clear" w:color="auto" w:fill="auto"/>
            <w:vAlign w:val="center"/>
          </w:tcPr>
          <w:p w14:paraId="3CEEEEC6" w14:textId="77777777" w:rsidR="00C5242E" w:rsidRPr="00C5242E" w:rsidRDefault="00C5242E" w:rsidP="00C5242E">
            <w:pPr>
              <w:jc w:val="center"/>
            </w:pPr>
            <w:r w:rsidRPr="00C5242E">
              <w:t>0</w:t>
            </w:r>
          </w:p>
        </w:tc>
        <w:tc>
          <w:tcPr>
            <w:tcW w:w="1444" w:type="dxa"/>
            <w:shd w:val="clear" w:color="auto" w:fill="auto"/>
            <w:vAlign w:val="center"/>
          </w:tcPr>
          <w:p w14:paraId="354AEA9D" w14:textId="77777777" w:rsidR="00C5242E" w:rsidRPr="00C5242E" w:rsidRDefault="00C5242E" w:rsidP="00C5242E">
            <w:pPr>
              <w:jc w:val="center"/>
            </w:pPr>
            <w:r w:rsidRPr="00C5242E">
              <w:rPr>
                <w:szCs w:val="20"/>
              </w:rPr>
              <w:t>0</w:t>
            </w:r>
          </w:p>
        </w:tc>
      </w:tr>
      <w:tr w:rsidR="00C5242E" w:rsidRPr="00C5242E" w14:paraId="36A9C7CF" w14:textId="77777777" w:rsidTr="00C5242E">
        <w:trPr>
          <w:trHeight w:val="481"/>
        </w:trPr>
        <w:tc>
          <w:tcPr>
            <w:tcW w:w="710" w:type="dxa"/>
            <w:shd w:val="clear" w:color="auto" w:fill="auto"/>
            <w:vAlign w:val="center"/>
            <w:hideMark/>
          </w:tcPr>
          <w:p w14:paraId="174ABECE" w14:textId="77777777" w:rsidR="00C5242E" w:rsidRPr="00C5242E" w:rsidRDefault="00C5242E" w:rsidP="00C5242E">
            <w:pPr>
              <w:jc w:val="center"/>
            </w:pPr>
            <w:r w:rsidRPr="00C5242E">
              <w:t>10</w:t>
            </w:r>
          </w:p>
        </w:tc>
        <w:tc>
          <w:tcPr>
            <w:tcW w:w="4925" w:type="dxa"/>
            <w:shd w:val="clear" w:color="auto" w:fill="auto"/>
            <w:vAlign w:val="center"/>
            <w:hideMark/>
          </w:tcPr>
          <w:p w14:paraId="2986994A" w14:textId="77777777" w:rsidR="00C5242E" w:rsidRPr="00C5242E" w:rsidRDefault="00C5242E" w:rsidP="00C5242E">
            <w:r w:rsidRPr="00C5242E">
              <w:t xml:space="preserve">Корректировка, подлежащая учету в НВВ и учитывающая отклонение фактических </w:t>
            </w:r>
            <w:r w:rsidRPr="00C5242E">
              <w:lastRenderedPageBreak/>
              <w:t>показателей энергосбережения и повышения энергетической эффективности от установленных плановых ….</w:t>
            </w:r>
          </w:p>
        </w:tc>
        <w:tc>
          <w:tcPr>
            <w:tcW w:w="1445" w:type="dxa"/>
            <w:vAlign w:val="center"/>
          </w:tcPr>
          <w:p w14:paraId="2BB3650E" w14:textId="77777777" w:rsidR="00C5242E" w:rsidRPr="00C5242E" w:rsidRDefault="00C5242E" w:rsidP="00C5242E">
            <w:pPr>
              <w:jc w:val="center"/>
            </w:pPr>
            <w:r w:rsidRPr="00C5242E">
              <w:lastRenderedPageBreak/>
              <w:t>0 </w:t>
            </w:r>
          </w:p>
        </w:tc>
        <w:tc>
          <w:tcPr>
            <w:tcW w:w="1445" w:type="dxa"/>
            <w:shd w:val="clear" w:color="auto" w:fill="auto"/>
            <w:vAlign w:val="center"/>
          </w:tcPr>
          <w:p w14:paraId="1C389444" w14:textId="77777777" w:rsidR="00C5242E" w:rsidRPr="00C5242E" w:rsidRDefault="00C5242E" w:rsidP="00C5242E">
            <w:pPr>
              <w:jc w:val="center"/>
            </w:pPr>
            <w:r w:rsidRPr="00C5242E">
              <w:t>0</w:t>
            </w:r>
          </w:p>
        </w:tc>
        <w:tc>
          <w:tcPr>
            <w:tcW w:w="1444" w:type="dxa"/>
            <w:shd w:val="clear" w:color="auto" w:fill="auto"/>
            <w:vAlign w:val="center"/>
          </w:tcPr>
          <w:p w14:paraId="419CC7CD" w14:textId="77777777" w:rsidR="00C5242E" w:rsidRPr="00C5242E" w:rsidRDefault="00C5242E" w:rsidP="00C5242E">
            <w:pPr>
              <w:jc w:val="center"/>
            </w:pPr>
            <w:r w:rsidRPr="00C5242E">
              <w:rPr>
                <w:szCs w:val="20"/>
              </w:rPr>
              <w:t>0</w:t>
            </w:r>
          </w:p>
        </w:tc>
      </w:tr>
      <w:tr w:rsidR="00C5242E" w:rsidRPr="00C5242E" w14:paraId="129B07E9" w14:textId="77777777" w:rsidTr="00C5242E">
        <w:trPr>
          <w:trHeight w:val="710"/>
        </w:trPr>
        <w:tc>
          <w:tcPr>
            <w:tcW w:w="710" w:type="dxa"/>
            <w:shd w:val="clear" w:color="auto" w:fill="auto"/>
            <w:vAlign w:val="center"/>
            <w:hideMark/>
          </w:tcPr>
          <w:p w14:paraId="2A631CDA" w14:textId="77777777" w:rsidR="00C5242E" w:rsidRPr="00C5242E" w:rsidRDefault="00C5242E" w:rsidP="00C5242E">
            <w:pPr>
              <w:jc w:val="center"/>
            </w:pPr>
            <w:r w:rsidRPr="00C5242E">
              <w:t>11</w:t>
            </w:r>
          </w:p>
        </w:tc>
        <w:tc>
          <w:tcPr>
            <w:tcW w:w="4925" w:type="dxa"/>
            <w:shd w:val="clear" w:color="auto" w:fill="auto"/>
            <w:vAlign w:val="center"/>
            <w:hideMark/>
          </w:tcPr>
          <w:p w14:paraId="3756AA11" w14:textId="77777777" w:rsidR="00C5242E" w:rsidRPr="00C5242E" w:rsidRDefault="00C5242E" w:rsidP="00C5242E">
            <w:r w:rsidRPr="00C5242E">
              <w:t>ИТОГО необходимая валовая выручка</w:t>
            </w:r>
          </w:p>
          <w:p w14:paraId="12C723F9" w14:textId="77777777" w:rsidR="00C5242E" w:rsidRPr="00C5242E" w:rsidRDefault="00C5242E" w:rsidP="00C5242E">
            <w:pPr>
              <w:autoSpaceDE w:val="0"/>
              <w:autoSpaceDN w:val="0"/>
              <w:adjustRightInd w:val="0"/>
              <w:jc w:val="both"/>
            </w:pPr>
            <w:r w:rsidRPr="00C5242E">
              <w:t>Стр. 11 = стр. 1 +  стр.2 + стр. 3 + стр. 4 + стр. 5 + стр. 6 + стр. 7 + стр. 8 + стр. 9 + стр. 10.</w:t>
            </w:r>
          </w:p>
        </w:tc>
        <w:tc>
          <w:tcPr>
            <w:tcW w:w="1445" w:type="dxa"/>
            <w:vAlign w:val="center"/>
          </w:tcPr>
          <w:p w14:paraId="7CBBBA1B" w14:textId="77777777" w:rsidR="00C5242E" w:rsidRPr="00C5242E" w:rsidRDefault="00C5242E" w:rsidP="00C5242E">
            <w:pPr>
              <w:jc w:val="center"/>
            </w:pPr>
            <w:r w:rsidRPr="00C5242E">
              <w:t>864 214</w:t>
            </w:r>
          </w:p>
        </w:tc>
        <w:tc>
          <w:tcPr>
            <w:tcW w:w="1445" w:type="dxa"/>
            <w:shd w:val="clear" w:color="auto" w:fill="auto"/>
            <w:vAlign w:val="center"/>
          </w:tcPr>
          <w:p w14:paraId="48DF95EB" w14:textId="77777777" w:rsidR="00C5242E" w:rsidRPr="00C5242E" w:rsidRDefault="00C5242E" w:rsidP="00C5242E">
            <w:pPr>
              <w:jc w:val="center"/>
            </w:pPr>
            <w:r w:rsidRPr="00C5242E">
              <w:rPr>
                <w:szCs w:val="20"/>
              </w:rPr>
              <w:t>853 392</w:t>
            </w:r>
          </w:p>
        </w:tc>
        <w:tc>
          <w:tcPr>
            <w:tcW w:w="1444" w:type="dxa"/>
            <w:shd w:val="clear" w:color="auto" w:fill="auto"/>
            <w:vAlign w:val="center"/>
          </w:tcPr>
          <w:p w14:paraId="448738CE" w14:textId="77777777" w:rsidR="00C5242E" w:rsidRPr="00C5242E" w:rsidRDefault="00C5242E" w:rsidP="00C5242E">
            <w:pPr>
              <w:jc w:val="center"/>
            </w:pPr>
            <w:r w:rsidRPr="00C5242E">
              <w:rPr>
                <w:szCs w:val="20"/>
              </w:rPr>
              <w:t>-10 822</w:t>
            </w:r>
          </w:p>
        </w:tc>
      </w:tr>
      <w:tr w:rsidR="00C5242E" w:rsidRPr="00C5242E" w14:paraId="3FE96712" w14:textId="77777777" w:rsidTr="00C5242E">
        <w:trPr>
          <w:trHeight w:val="473"/>
        </w:trPr>
        <w:tc>
          <w:tcPr>
            <w:tcW w:w="710" w:type="dxa"/>
            <w:shd w:val="clear" w:color="auto" w:fill="auto"/>
            <w:vAlign w:val="center"/>
          </w:tcPr>
          <w:p w14:paraId="608B3DA6" w14:textId="77777777" w:rsidR="00C5242E" w:rsidRPr="00C5242E" w:rsidRDefault="00C5242E" w:rsidP="00C5242E">
            <w:pPr>
              <w:jc w:val="center"/>
            </w:pPr>
            <w:r w:rsidRPr="00C5242E">
              <w:t>12</w:t>
            </w:r>
          </w:p>
        </w:tc>
        <w:tc>
          <w:tcPr>
            <w:tcW w:w="4925" w:type="dxa"/>
            <w:shd w:val="clear" w:color="auto" w:fill="auto"/>
            <w:vAlign w:val="center"/>
          </w:tcPr>
          <w:p w14:paraId="58C8F87F" w14:textId="77777777" w:rsidR="00C5242E" w:rsidRPr="00C5242E" w:rsidRDefault="00C5242E" w:rsidP="00C5242E">
            <w:r w:rsidRPr="00C5242E">
              <w:rPr>
                <w:sz w:val="22"/>
                <w:szCs w:val="22"/>
              </w:rPr>
              <w:t xml:space="preserve">Сглаживание между расходами на услуги по передаче АО «Кузбассэнерго» в </w:t>
            </w:r>
            <w:proofErr w:type="spellStart"/>
            <w:r w:rsidRPr="00C5242E">
              <w:rPr>
                <w:sz w:val="22"/>
                <w:szCs w:val="22"/>
              </w:rPr>
              <w:t>г.Новокузнецк</w:t>
            </w:r>
            <w:proofErr w:type="spellEnd"/>
            <w:r w:rsidRPr="00C5242E">
              <w:rPr>
                <w:sz w:val="22"/>
                <w:szCs w:val="22"/>
              </w:rPr>
              <w:t xml:space="preserve"> в контурах АО «Кузнецкая ТЭЦ» и ООО «</w:t>
            </w:r>
            <w:proofErr w:type="spellStart"/>
            <w:r w:rsidRPr="00C5242E">
              <w:rPr>
                <w:sz w:val="22"/>
                <w:szCs w:val="22"/>
              </w:rPr>
              <w:t>Кузнецктеплосбыт</w:t>
            </w:r>
            <w:proofErr w:type="spellEnd"/>
            <w:r w:rsidRPr="00C5242E">
              <w:rPr>
                <w:sz w:val="22"/>
                <w:szCs w:val="22"/>
              </w:rPr>
              <w:t>»</w:t>
            </w:r>
          </w:p>
        </w:tc>
        <w:tc>
          <w:tcPr>
            <w:tcW w:w="1445" w:type="dxa"/>
            <w:vAlign w:val="center"/>
          </w:tcPr>
          <w:p w14:paraId="30F20F42" w14:textId="77777777" w:rsidR="00C5242E" w:rsidRPr="00C5242E" w:rsidRDefault="00C5242E" w:rsidP="00C5242E">
            <w:pPr>
              <w:jc w:val="center"/>
              <w:rPr>
                <w:bCs/>
              </w:rPr>
            </w:pPr>
            <w:r w:rsidRPr="00C5242E">
              <w:t>35 036</w:t>
            </w:r>
          </w:p>
        </w:tc>
        <w:tc>
          <w:tcPr>
            <w:tcW w:w="1445" w:type="dxa"/>
            <w:shd w:val="clear" w:color="auto" w:fill="auto"/>
            <w:vAlign w:val="center"/>
          </w:tcPr>
          <w:p w14:paraId="514018C3" w14:textId="77777777" w:rsidR="00C5242E" w:rsidRPr="00C5242E" w:rsidRDefault="00C5242E" w:rsidP="00C5242E">
            <w:pPr>
              <w:jc w:val="center"/>
            </w:pPr>
            <w:r w:rsidRPr="00C5242E">
              <w:rPr>
                <w:szCs w:val="20"/>
              </w:rPr>
              <w:t>92 723</w:t>
            </w:r>
          </w:p>
        </w:tc>
        <w:tc>
          <w:tcPr>
            <w:tcW w:w="1444" w:type="dxa"/>
            <w:shd w:val="clear" w:color="auto" w:fill="auto"/>
            <w:vAlign w:val="center"/>
          </w:tcPr>
          <w:p w14:paraId="2302DD1D" w14:textId="77777777" w:rsidR="00C5242E" w:rsidRPr="00C5242E" w:rsidRDefault="00C5242E" w:rsidP="00C5242E">
            <w:pPr>
              <w:jc w:val="center"/>
            </w:pPr>
            <w:r w:rsidRPr="00C5242E">
              <w:rPr>
                <w:szCs w:val="20"/>
              </w:rPr>
              <w:t>57 687</w:t>
            </w:r>
          </w:p>
        </w:tc>
      </w:tr>
      <w:tr w:rsidR="00C5242E" w:rsidRPr="00C5242E" w14:paraId="4CD38CDB" w14:textId="77777777" w:rsidTr="00C5242E">
        <w:trPr>
          <w:trHeight w:val="710"/>
        </w:trPr>
        <w:tc>
          <w:tcPr>
            <w:tcW w:w="710" w:type="dxa"/>
            <w:shd w:val="clear" w:color="auto" w:fill="auto"/>
            <w:vAlign w:val="center"/>
            <w:hideMark/>
          </w:tcPr>
          <w:p w14:paraId="7823E697" w14:textId="77777777" w:rsidR="00C5242E" w:rsidRPr="00C5242E" w:rsidRDefault="00C5242E" w:rsidP="00C5242E">
            <w:pPr>
              <w:jc w:val="center"/>
            </w:pPr>
            <w:r w:rsidRPr="00C5242E">
              <w:t>13</w:t>
            </w:r>
          </w:p>
        </w:tc>
        <w:tc>
          <w:tcPr>
            <w:tcW w:w="4925" w:type="dxa"/>
            <w:shd w:val="clear" w:color="auto" w:fill="auto"/>
            <w:vAlign w:val="center"/>
            <w:hideMark/>
          </w:tcPr>
          <w:p w14:paraId="145232E2" w14:textId="77777777" w:rsidR="00C5242E" w:rsidRPr="00C5242E" w:rsidRDefault="00C5242E" w:rsidP="00C5242E">
            <w:r w:rsidRPr="00C5242E">
              <w:t>ИТОГО необходимая валовая выручка, с учётом ограничения платы граждан по регулируемым договорам</w:t>
            </w:r>
          </w:p>
          <w:p w14:paraId="3076BDAD" w14:textId="77777777" w:rsidR="00C5242E" w:rsidRPr="00C5242E" w:rsidRDefault="00C5242E" w:rsidP="00C5242E">
            <w:pPr>
              <w:autoSpaceDE w:val="0"/>
              <w:autoSpaceDN w:val="0"/>
              <w:adjustRightInd w:val="0"/>
              <w:jc w:val="both"/>
            </w:pPr>
            <w:r w:rsidRPr="00C5242E">
              <w:t xml:space="preserve">Стр. 13 = стр. 11 +  стр. 12 </w:t>
            </w:r>
          </w:p>
        </w:tc>
        <w:tc>
          <w:tcPr>
            <w:tcW w:w="1445" w:type="dxa"/>
            <w:vAlign w:val="center"/>
          </w:tcPr>
          <w:p w14:paraId="56576AD1" w14:textId="77777777" w:rsidR="00C5242E" w:rsidRPr="00C5242E" w:rsidRDefault="00C5242E" w:rsidP="00C5242E">
            <w:pPr>
              <w:jc w:val="center"/>
              <w:rPr>
                <w:bCs/>
              </w:rPr>
            </w:pPr>
            <w:r w:rsidRPr="00C5242E">
              <w:t>899 2</w:t>
            </w:r>
            <w:r w:rsidRPr="00C5242E">
              <w:rPr>
                <w:lang w:val="en-US"/>
              </w:rPr>
              <w:t>50</w:t>
            </w:r>
          </w:p>
        </w:tc>
        <w:tc>
          <w:tcPr>
            <w:tcW w:w="1445" w:type="dxa"/>
            <w:shd w:val="clear" w:color="auto" w:fill="auto"/>
            <w:vAlign w:val="center"/>
          </w:tcPr>
          <w:p w14:paraId="72A9AD03" w14:textId="77777777" w:rsidR="00C5242E" w:rsidRPr="00C5242E" w:rsidRDefault="00C5242E" w:rsidP="00C5242E">
            <w:pPr>
              <w:jc w:val="center"/>
              <w:rPr>
                <w:lang w:val="en-US"/>
              </w:rPr>
            </w:pPr>
            <w:r w:rsidRPr="00C5242E">
              <w:rPr>
                <w:szCs w:val="20"/>
              </w:rPr>
              <w:t>946 116</w:t>
            </w:r>
          </w:p>
        </w:tc>
        <w:tc>
          <w:tcPr>
            <w:tcW w:w="1444" w:type="dxa"/>
            <w:shd w:val="clear" w:color="auto" w:fill="auto"/>
            <w:vAlign w:val="center"/>
          </w:tcPr>
          <w:p w14:paraId="725F4B2A" w14:textId="77777777" w:rsidR="00C5242E" w:rsidRPr="00C5242E" w:rsidRDefault="00C5242E" w:rsidP="00C5242E">
            <w:pPr>
              <w:jc w:val="center"/>
              <w:rPr>
                <w:lang w:val="en-US"/>
              </w:rPr>
            </w:pPr>
            <w:r w:rsidRPr="00C5242E">
              <w:rPr>
                <w:szCs w:val="20"/>
              </w:rPr>
              <w:t>46 866</w:t>
            </w:r>
          </w:p>
        </w:tc>
      </w:tr>
    </w:tbl>
    <w:p w14:paraId="6ACF9E79" w14:textId="77777777" w:rsidR="00C5242E" w:rsidRPr="00C5242E" w:rsidRDefault="00C5242E" w:rsidP="00C5242E">
      <w:pPr>
        <w:rPr>
          <w:szCs w:val="20"/>
        </w:rPr>
      </w:pPr>
    </w:p>
    <w:p w14:paraId="39FF7DE5" w14:textId="77777777" w:rsidR="00C5242E" w:rsidRPr="00C5242E" w:rsidRDefault="00C5242E" w:rsidP="00C5242E">
      <w:pPr>
        <w:ind w:firstLine="851"/>
        <w:jc w:val="both"/>
        <w:rPr>
          <w:sz w:val="28"/>
          <w:szCs w:val="28"/>
        </w:rPr>
      </w:pPr>
      <w:r w:rsidRPr="00C5242E">
        <w:rPr>
          <w:sz w:val="28"/>
          <w:szCs w:val="28"/>
        </w:rPr>
        <w:t>По результатам анализа динамики расходов и прибыли следует, что суммарный прирост необходимой валовой выручки на передачу тепловой энергии на 2021 год относительно 2020 года составляет 46 866 тыс. руб., или 5,2 %. При этом, рост операционных расходов на передачу тепловой энергии составляет 10 868 тыс. руб. или 3,2 %. Снижение неподконтрольных расходов на передачу тепловой энергии составляет 15 162 тыс. руб. или 14,4%. Рост расходов на приобретение энергетических ресурсов составляет 6 701 тыс. руб. или 2,1 %.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198D9070" w14:textId="77777777" w:rsidR="00C5242E" w:rsidRPr="00C5242E" w:rsidRDefault="00C5242E" w:rsidP="00C5242E">
      <w:pPr>
        <w:ind w:left="851"/>
        <w:jc w:val="both"/>
        <w:rPr>
          <w:sz w:val="28"/>
          <w:szCs w:val="28"/>
        </w:rPr>
      </w:pPr>
    </w:p>
    <w:p w14:paraId="66EACEC9" w14:textId="77777777" w:rsidR="00C5242E" w:rsidRPr="00C5242E" w:rsidRDefault="00C5242E" w:rsidP="00C5242E">
      <w:pPr>
        <w:ind w:left="851"/>
        <w:jc w:val="both"/>
        <w:rPr>
          <w:sz w:val="28"/>
          <w:szCs w:val="28"/>
        </w:rPr>
      </w:pPr>
    </w:p>
    <w:p w14:paraId="6C78079E" w14:textId="77777777" w:rsidR="00C5242E" w:rsidRDefault="00C5242E" w:rsidP="004934A5">
      <w:pPr>
        <w:jc w:val="both"/>
        <w:sectPr w:rsidR="00C5242E" w:rsidSect="00FF6087">
          <w:pgSz w:w="11906" w:h="16838"/>
          <w:pgMar w:top="851" w:right="991" w:bottom="567" w:left="1418" w:header="720" w:footer="720" w:gutter="0"/>
          <w:cols w:space="720"/>
          <w:titlePg/>
          <w:docGrid w:linePitch="381"/>
        </w:sectPr>
      </w:pPr>
    </w:p>
    <w:p w14:paraId="7C70C236" w14:textId="6E836367" w:rsidR="00C5242E" w:rsidRDefault="00C5242E" w:rsidP="00C5242E">
      <w:pPr>
        <w:ind w:left="5387"/>
        <w:jc w:val="both"/>
      </w:pPr>
      <w:r>
        <w:lastRenderedPageBreak/>
        <w:t>Приложение № 49</w:t>
      </w:r>
      <w:r w:rsidRPr="0030034A">
        <w:t xml:space="preserve"> к протоколу </w:t>
      </w:r>
    </w:p>
    <w:p w14:paraId="460A6B23" w14:textId="17CE18FD" w:rsidR="00C5242E" w:rsidRPr="0030034A" w:rsidRDefault="00C5242E" w:rsidP="00C5242E">
      <w:pPr>
        <w:ind w:left="5387"/>
        <w:jc w:val="both"/>
      </w:pPr>
      <w:r w:rsidRPr="0030034A">
        <w:t>№</w:t>
      </w:r>
      <w:r>
        <w:t xml:space="preserve"> </w:t>
      </w:r>
      <w:r w:rsidRPr="0030034A">
        <w:t>85 з</w:t>
      </w:r>
      <w:r>
        <w:t>аседания Правления региональной э</w:t>
      </w:r>
      <w:r w:rsidRPr="0030034A">
        <w:t>нергетической комиссии</w:t>
      </w:r>
    </w:p>
    <w:p w14:paraId="18BD0292" w14:textId="7E4C2DAB" w:rsidR="00C5242E" w:rsidRDefault="00C5242E" w:rsidP="00C5242E">
      <w:pPr>
        <w:ind w:left="5387"/>
        <w:jc w:val="both"/>
      </w:pPr>
      <w:r w:rsidRPr="0030034A">
        <w:t>Кузбасса от 18.12.2020</w:t>
      </w:r>
    </w:p>
    <w:p w14:paraId="4B80EC23" w14:textId="77777777" w:rsidR="004A2B1E" w:rsidRDefault="004A2B1E" w:rsidP="00C5242E">
      <w:pPr>
        <w:ind w:left="5387"/>
        <w:jc w:val="both"/>
      </w:pPr>
    </w:p>
    <w:p w14:paraId="6BE58D42" w14:textId="77777777" w:rsidR="004A2B1E" w:rsidRPr="004A2B1E" w:rsidRDefault="004A2B1E" w:rsidP="004A2B1E">
      <w:pPr>
        <w:ind w:left="-709" w:right="-428"/>
        <w:jc w:val="center"/>
        <w:rPr>
          <w:b/>
          <w:bCs/>
          <w:color w:val="000000"/>
          <w:kern w:val="32"/>
          <w:sz w:val="28"/>
          <w:szCs w:val="28"/>
          <w:lang w:eastAsia="en-US"/>
        </w:rPr>
      </w:pPr>
      <w:r w:rsidRPr="004A2B1E">
        <w:rPr>
          <w:b/>
          <w:bCs/>
          <w:color w:val="000000"/>
          <w:kern w:val="32"/>
          <w:sz w:val="28"/>
          <w:szCs w:val="28"/>
          <w:lang w:eastAsia="en-US"/>
        </w:rPr>
        <w:t>Долгосрочные тарифы на услуги по передаче тепловой энергии АО «Кузбассэнерго», реализуемой АО «Кузнецкая ТЭЦ» на потребительском рынке Новокузнецкого городского округа, на период с 01.01.2020 по 31.12.2024</w:t>
      </w:r>
    </w:p>
    <w:tbl>
      <w:tblPr>
        <w:tblW w:w="10486" w:type="dxa"/>
        <w:tblInd w:w="-459" w:type="dxa"/>
        <w:tblLook w:val="04A0" w:firstRow="1" w:lastRow="0" w:firstColumn="1" w:lastColumn="0" w:noHBand="0" w:noVBand="1"/>
      </w:tblPr>
      <w:tblGrid>
        <w:gridCol w:w="2205"/>
        <w:gridCol w:w="3698"/>
        <w:gridCol w:w="2035"/>
        <w:gridCol w:w="1298"/>
        <w:gridCol w:w="1250"/>
      </w:tblGrid>
      <w:tr w:rsidR="004A2B1E" w:rsidRPr="004A2B1E" w14:paraId="7F1093AF" w14:textId="77777777" w:rsidTr="002A1BB7">
        <w:trPr>
          <w:trHeight w:val="330"/>
        </w:trPr>
        <w:tc>
          <w:tcPr>
            <w:tcW w:w="22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69056D" w14:textId="77777777" w:rsidR="004A2B1E" w:rsidRPr="004A2B1E" w:rsidRDefault="004A2B1E" w:rsidP="004A2B1E">
            <w:pPr>
              <w:jc w:val="center"/>
            </w:pPr>
            <w:r w:rsidRPr="004A2B1E">
              <w:t>Наименование регулируемой организации</w:t>
            </w:r>
          </w:p>
        </w:tc>
        <w:tc>
          <w:tcPr>
            <w:tcW w:w="3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020888" w14:textId="77777777" w:rsidR="004A2B1E" w:rsidRPr="004A2B1E" w:rsidRDefault="004A2B1E" w:rsidP="004A2B1E">
            <w:pPr>
              <w:jc w:val="center"/>
            </w:pPr>
            <w:r w:rsidRPr="004A2B1E">
              <w:t>Вид тарифа</w:t>
            </w:r>
          </w:p>
        </w:tc>
        <w:tc>
          <w:tcPr>
            <w:tcW w:w="2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0E0C64" w14:textId="77777777" w:rsidR="004A2B1E" w:rsidRPr="004A2B1E" w:rsidRDefault="004A2B1E" w:rsidP="004A2B1E">
            <w:pPr>
              <w:jc w:val="center"/>
            </w:pPr>
            <w:r w:rsidRPr="004A2B1E">
              <w:t>Период</w:t>
            </w:r>
          </w:p>
        </w:tc>
        <w:tc>
          <w:tcPr>
            <w:tcW w:w="2548" w:type="dxa"/>
            <w:gridSpan w:val="2"/>
            <w:tcBorders>
              <w:top w:val="single" w:sz="4" w:space="0" w:color="auto"/>
              <w:left w:val="nil"/>
              <w:bottom w:val="single" w:sz="4" w:space="0" w:color="auto"/>
              <w:right w:val="single" w:sz="4" w:space="0" w:color="000000"/>
            </w:tcBorders>
            <w:shd w:val="clear" w:color="auto" w:fill="auto"/>
            <w:vAlign w:val="center"/>
            <w:hideMark/>
          </w:tcPr>
          <w:p w14:paraId="52FE4101" w14:textId="77777777" w:rsidR="004A2B1E" w:rsidRPr="004A2B1E" w:rsidRDefault="004A2B1E" w:rsidP="004A2B1E">
            <w:pPr>
              <w:jc w:val="center"/>
            </w:pPr>
            <w:r w:rsidRPr="004A2B1E">
              <w:t>Вид теплоносителя</w:t>
            </w:r>
          </w:p>
        </w:tc>
      </w:tr>
      <w:tr w:rsidR="004A2B1E" w:rsidRPr="004A2B1E" w14:paraId="0412F9DD" w14:textId="77777777" w:rsidTr="002A1BB7">
        <w:trPr>
          <w:trHeight w:val="407"/>
        </w:trPr>
        <w:tc>
          <w:tcPr>
            <w:tcW w:w="2205" w:type="dxa"/>
            <w:vMerge/>
            <w:tcBorders>
              <w:top w:val="single" w:sz="4" w:space="0" w:color="auto"/>
              <w:left w:val="single" w:sz="4" w:space="0" w:color="auto"/>
              <w:bottom w:val="single" w:sz="4" w:space="0" w:color="000000"/>
              <w:right w:val="single" w:sz="4" w:space="0" w:color="auto"/>
            </w:tcBorders>
            <w:vAlign w:val="center"/>
            <w:hideMark/>
          </w:tcPr>
          <w:p w14:paraId="39FE95FD" w14:textId="77777777" w:rsidR="004A2B1E" w:rsidRPr="004A2B1E" w:rsidRDefault="004A2B1E" w:rsidP="004A2B1E"/>
        </w:tc>
        <w:tc>
          <w:tcPr>
            <w:tcW w:w="3698" w:type="dxa"/>
            <w:vMerge/>
            <w:tcBorders>
              <w:top w:val="single" w:sz="4" w:space="0" w:color="auto"/>
              <w:left w:val="single" w:sz="4" w:space="0" w:color="auto"/>
              <w:bottom w:val="single" w:sz="4" w:space="0" w:color="000000"/>
              <w:right w:val="single" w:sz="4" w:space="0" w:color="auto"/>
            </w:tcBorders>
            <w:vAlign w:val="center"/>
            <w:hideMark/>
          </w:tcPr>
          <w:p w14:paraId="76CCD6A9" w14:textId="77777777" w:rsidR="004A2B1E" w:rsidRPr="004A2B1E" w:rsidRDefault="004A2B1E" w:rsidP="004A2B1E"/>
        </w:tc>
        <w:tc>
          <w:tcPr>
            <w:tcW w:w="2035" w:type="dxa"/>
            <w:vMerge/>
            <w:tcBorders>
              <w:top w:val="single" w:sz="4" w:space="0" w:color="auto"/>
              <w:left w:val="single" w:sz="4" w:space="0" w:color="auto"/>
              <w:bottom w:val="single" w:sz="4" w:space="0" w:color="000000"/>
              <w:right w:val="single" w:sz="4" w:space="0" w:color="auto"/>
            </w:tcBorders>
            <w:vAlign w:val="center"/>
            <w:hideMark/>
          </w:tcPr>
          <w:p w14:paraId="2B5403BD" w14:textId="77777777" w:rsidR="004A2B1E" w:rsidRPr="004A2B1E" w:rsidRDefault="004A2B1E" w:rsidP="004A2B1E"/>
        </w:tc>
        <w:tc>
          <w:tcPr>
            <w:tcW w:w="1298" w:type="dxa"/>
            <w:tcBorders>
              <w:top w:val="single" w:sz="4" w:space="0" w:color="auto"/>
              <w:left w:val="nil"/>
              <w:right w:val="single" w:sz="4" w:space="0" w:color="000000"/>
            </w:tcBorders>
            <w:shd w:val="clear" w:color="auto" w:fill="auto"/>
            <w:vAlign w:val="center"/>
            <w:hideMark/>
          </w:tcPr>
          <w:p w14:paraId="51202454" w14:textId="77777777" w:rsidR="004A2B1E" w:rsidRPr="004A2B1E" w:rsidRDefault="004A2B1E" w:rsidP="004A2B1E">
            <w:pPr>
              <w:jc w:val="center"/>
            </w:pPr>
            <w:r w:rsidRPr="004A2B1E">
              <w:t>Вода</w:t>
            </w:r>
          </w:p>
        </w:tc>
        <w:tc>
          <w:tcPr>
            <w:tcW w:w="1250" w:type="dxa"/>
            <w:tcBorders>
              <w:top w:val="single" w:sz="4" w:space="0" w:color="auto"/>
              <w:left w:val="nil"/>
              <w:right w:val="single" w:sz="4" w:space="0" w:color="000000"/>
            </w:tcBorders>
            <w:shd w:val="clear" w:color="auto" w:fill="auto"/>
            <w:vAlign w:val="center"/>
            <w:hideMark/>
          </w:tcPr>
          <w:p w14:paraId="591E8CF8" w14:textId="77777777" w:rsidR="004A2B1E" w:rsidRPr="004A2B1E" w:rsidRDefault="004A2B1E" w:rsidP="004A2B1E">
            <w:pPr>
              <w:jc w:val="center"/>
            </w:pPr>
            <w:r w:rsidRPr="004A2B1E">
              <w:t>Пар</w:t>
            </w:r>
          </w:p>
        </w:tc>
      </w:tr>
      <w:tr w:rsidR="004A2B1E" w:rsidRPr="004A2B1E" w14:paraId="649FB96C" w14:textId="77777777" w:rsidTr="002A1BB7">
        <w:trPr>
          <w:trHeight w:val="300"/>
        </w:trPr>
        <w:tc>
          <w:tcPr>
            <w:tcW w:w="2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838BF" w14:textId="77777777" w:rsidR="004A2B1E" w:rsidRPr="004A2B1E" w:rsidRDefault="004A2B1E" w:rsidP="004A2B1E">
            <w:pPr>
              <w:jc w:val="center"/>
            </w:pPr>
            <w:r w:rsidRPr="004A2B1E">
              <w:t>АО «Кузбассэнерго»</w:t>
            </w:r>
          </w:p>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4175F0B2" w14:textId="77777777" w:rsidR="004A2B1E" w:rsidRPr="004A2B1E" w:rsidRDefault="004A2B1E" w:rsidP="004A2B1E">
            <w:pPr>
              <w:jc w:val="center"/>
            </w:pPr>
            <w:r w:rsidRPr="004A2B1E">
              <w:t>Для потребителей в случае отсутствия дифференциации тарифов по схеме подключения</w:t>
            </w:r>
          </w:p>
        </w:tc>
      </w:tr>
      <w:tr w:rsidR="004A2B1E" w:rsidRPr="004A2B1E" w14:paraId="20E2F0DF"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995F7D" w14:textId="77777777" w:rsidR="004A2B1E" w:rsidRPr="004A2B1E" w:rsidRDefault="004A2B1E" w:rsidP="004A2B1E"/>
        </w:tc>
        <w:tc>
          <w:tcPr>
            <w:tcW w:w="3698" w:type="dxa"/>
            <w:vMerge w:val="restart"/>
            <w:tcBorders>
              <w:top w:val="single" w:sz="4" w:space="0" w:color="auto"/>
              <w:left w:val="single" w:sz="4" w:space="0" w:color="auto"/>
              <w:right w:val="single" w:sz="4" w:space="0" w:color="auto"/>
            </w:tcBorders>
            <w:shd w:val="clear" w:color="auto" w:fill="auto"/>
            <w:vAlign w:val="center"/>
            <w:hideMark/>
          </w:tcPr>
          <w:p w14:paraId="3CF136E5" w14:textId="77777777" w:rsidR="004A2B1E" w:rsidRPr="004A2B1E" w:rsidRDefault="004A2B1E" w:rsidP="004A2B1E">
            <w:pPr>
              <w:jc w:val="center"/>
            </w:pPr>
            <w:proofErr w:type="spellStart"/>
            <w:r w:rsidRPr="004A2B1E">
              <w:t>Одноставочный</w:t>
            </w:r>
            <w:proofErr w:type="spellEnd"/>
            <w:r w:rsidRPr="004A2B1E">
              <w:t>, руб./Гкал</w:t>
            </w:r>
          </w:p>
        </w:tc>
        <w:tc>
          <w:tcPr>
            <w:tcW w:w="2035" w:type="dxa"/>
            <w:tcBorders>
              <w:top w:val="single" w:sz="4" w:space="0" w:color="auto"/>
              <w:left w:val="nil"/>
              <w:bottom w:val="single" w:sz="4" w:space="0" w:color="auto"/>
              <w:right w:val="single" w:sz="4" w:space="0" w:color="auto"/>
            </w:tcBorders>
            <w:shd w:val="clear" w:color="auto" w:fill="auto"/>
            <w:vAlign w:val="center"/>
          </w:tcPr>
          <w:p w14:paraId="0CD3CC08" w14:textId="77777777" w:rsidR="004A2B1E" w:rsidRPr="004A2B1E" w:rsidRDefault="004A2B1E" w:rsidP="004A2B1E">
            <w:pPr>
              <w:jc w:val="center"/>
            </w:pPr>
            <w:r w:rsidRPr="004A2B1E">
              <w:t>с 01.01.2020</w:t>
            </w:r>
          </w:p>
        </w:tc>
        <w:tc>
          <w:tcPr>
            <w:tcW w:w="1298" w:type="dxa"/>
            <w:tcBorders>
              <w:top w:val="single" w:sz="4" w:space="0" w:color="auto"/>
              <w:left w:val="nil"/>
              <w:bottom w:val="single" w:sz="4" w:space="0" w:color="auto"/>
              <w:right w:val="single" w:sz="4" w:space="0" w:color="auto"/>
            </w:tcBorders>
            <w:shd w:val="clear" w:color="auto" w:fill="FFFFFF"/>
          </w:tcPr>
          <w:p w14:paraId="34470468" w14:textId="77777777" w:rsidR="004A2B1E" w:rsidRPr="004A2B1E" w:rsidRDefault="004A2B1E" w:rsidP="004A2B1E">
            <w:pPr>
              <w:jc w:val="center"/>
              <w:rPr>
                <w:sz w:val="22"/>
                <w:szCs w:val="22"/>
                <w:lang w:eastAsia="en-US"/>
              </w:rPr>
            </w:pPr>
            <w:r w:rsidRPr="004A2B1E">
              <w:rPr>
                <w:sz w:val="22"/>
                <w:szCs w:val="22"/>
                <w:lang w:eastAsia="en-US"/>
              </w:rPr>
              <w:t>468,59</w:t>
            </w:r>
          </w:p>
        </w:tc>
        <w:tc>
          <w:tcPr>
            <w:tcW w:w="1250" w:type="dxa"/>
            <w:tcBorders>
              <w:top w:val="single" w:sz="4" w:space="0" w:color="auto"/>
              <w:left w:val="nil"/>
              <w:bottom w:val="single" w:sz="4" w:space="0" w:color="auto"/>
              <w:right w:val="single" w:sz="4" w:space="0" w:color="auto"/>
            </w:tcBorders>
            <w:shd w:val="clear" w:color="auto" w:fill="auto"/>
            <w:hideMark/>
          </w:tcPr>
          <w:p w14:paraId="2380D7C9" w14:textId="77777777" w:rsidR="004A2B1E" w:rsidRPr="004A2B1E" w:rsidRDefault="004A2B1E" w:rsidP="004A2B1E">
            <w:pPr>
              <w:jc w:val="center"/>
              <w:rPr>
                <w:sz w:val="22"/>
                <w:szCs w:val="22"/>
                <w:lang w:eastAsia="en-US"/>
              </w:rPr>
            </w:pPr>
            <w:r w:rsidRPr="004A2B1E">
              <w:rPr>
                <w:sz w:val="22"/>
                <w:szCs w:val="22"/>
                <w:lang w:eastAsia="en-US"/>
              </w:rPr>
              <w:t>468,59</w:t>
            </w:r>
          </w:p>
        </w:tc>
      </w:tr>
      <w:tr w:rsidR="004A2B1E" w:rsidRPr="004A2B1E" w14:paraId="7C943098"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3F4CFD" w14:textId="77777777" w:rsidR="004A2B1E" w:rsidRPr="004A2B1E" w:rsidRDefault="004A2B1E" w:rsidP="004A2B1E"/>
        </w:tc>
        <w:tc>
          <w:tcPr>
            <w:tcW w:w="3698" w:type="dxa"/>
            <w:vMerge/>
            <w:tcBorders>
              <w:left w:val="single" w:sz="4" w:space="0" w:color="auto"/>
              <w:right w:val="single" w:sz="4" w:space="0" w:color="auto"/>
            </w:tcBorders>
            <w:shd w:val="clear" w:color="auto" w:fill="auto"/>
            <w:vAlign w:val="center"/>
          </w:tcPr>
          <w:p w14:paraId="407965AB" w14:textId="77777777" w:rsidR="004A2B1E" w:rsidRPr="004A2B1E" w:rsidRDefault="004A2B1E" w:rsidP="004A2B1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0C3E3035" w14:textId="77777777" w:rsidR="004A2B1E" w:rsidRPr="004A2B1E" w:rsidRDefault="004A2B1E" w:rsidP="004A2B1E">
            <w:pPr>
              <w:jc w:val="center"/>
            </w:pPr>
            <w:r w:rsidRPr="004A2B1E">
              <w:t>с 01.07.2020</w:t>
            </w:r>
          </w:p>
        </w:tc>
        <w:tc>
          <w:tcPr>
            <w:tcW w:w="1298" w:type="dxa"/>
            <w:tcBorders>
              <w:top w:val="single" w:sz="4" w:space="0" w:color="auto"/>
              <w:left w:val="nil"/>
              <w:bottom w:val="single" w:sz="4" w:space="0" w:color="auto"/>
              <w:right w:val="single" w:sz="4" w:space="0" w:color="auto"/>
            </w:tcBorders>
            <w:shd w:val="clear" w:color="auto" w:fill="FFFFFF"/>
          </w:tcPr>
          <w:p w14:paraId="48CC27FC" w14:textId="77777777" w:rsidR="004A2B1E" w:rsidRPr="004A2B1E" w:rsidRDefault="004A2B1E" w:rsidP="004A2B1E">
            <w:pPr>
              <w:jc w:val="center"/>
              <w:rPr>
                <w:sz w:val="22"/>
                <w:szCs w:val="22"/>
                <w:lang w:eastAsia="en-US"/>
              </w:rPr>
            </w:pPr>
            <w:r w:rsidRPr="004A2B1E">
              <w:rPr>
                <w:sz w:val="22"/>
                <w:szCs w:val="22"/>
                <w:lang w:eastAsia="en-US"/>
              </w:rPr>
              <w:t>511,39</w:t>
            </w:r>
          </w:p>
        </w:tc>
        <w:tc>
          <w:tcPr>
            <w:tcW w:w="1250" w:type="dxa"/>
            <w:tcBorders>
              <w:top w:val="single" w:sz="4" w:space="0" w:color="auto"/>
              <w:left w:val="nil"/>
              <w:bottom w:val="single" w:sz="4" w:space="0" w:color="auto"/>
              <w:right w:val="single" w:sz="4" w:space="0" w:color="auto"/>
            </w:tcBorders>
            <w:shd w:val="clear" w:color="auto" w:fill="auto"/>
          </w:tcPr>
          <w:p w14:paraId="5B26DA5E" w14:textId="77777777" w:rsidR="004A2B1E" w:rsidRPr="004A2B1E" w:rsidRDefault="004A2B1E" w:rsidP="004A2B1E">
            <w:pPr>
              <w:jc w:val="center"/>
              <w:rPr>
                <w:sz w:val="22"/>
                <w:szCs w:val="22"/>
                <w:lang w:eastAsia="en-US"/>
              </w:rPr>
            </w:pPr>
            <w:r w:rsidRPr="004A2B1E">
              <w:rPr>
                <w:sz w:val="22"/>
                <w:szCs w:val="22"/>
                <w:lang w:eastAsia="en-US"/>
              </w:rPr>
              <w:t>511,39</w:t>
            </w:r>
          </w:p>
        </w:tc>
      </w:tr>
      <w:tr w:rsidR="004A2B1E" w:rsidRPr="004A2B1E" w14:paraId="3DC81F71"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93F5D" w14:textId="77777777" w:rsidR="004A2B1E" w:rsidRPr="004A2B1E" w:rsidRDefault="004A2B1E" w:rsidP="004A2B1E"/>
        </w:tc>
        <w:tc>
          <w:tcPr>
            <w:tcW w:w="3698" w:type="dxa"/>
            <w:vMerge/>
            <w:tcBorders>
              <w:left w:val="single" w:sz="4" w:space="0" w:color="auto"/>
              <w:right w:val="single" w:sz="4" w:space="0" w:color="auto"/>
            </w:tcBorders>
            <w:vAlign w:val="center"/>
            <w:hideMark/>
          </w:tcPr>
          <w:p w14:paraId="4FA0AE46" w14:textId="77777777" w:rsidR="004A2B1E" w:rsidRPr="004A2B1E" w:rsidRDefault="004A2B1E" w:rsidP="004A2B1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624A84F3" w14:textId="77777777" w:rsidR="004A2B1E" w:rsidRPr="004A2B1E" w:rsidRDefault="004A2B1E" w:rsidP="004A2B1E">
            <w:pPr>
              <w:jc w:val="center"/>
            </w:pPr>
            <w:r w:rsidRPr="004A2B1E">
              <w:t>с 01.01.2021</w:t>
            </w:r>
          </w:p>
        </w:tc>
        <w:tc>
          <w:tcPr>
            <w:tcW w:w="1298" w:type="dxa"/>
            <w:tcBorders>
              <w:top w:val="single" w:sz="4" w:space="0" w:color="auto"/>
              <w:left w:val="nil"/>
              <w:bottom w:val="single" w:sz="4" w:space="0" w:color="auto"/>
              <w:right w:val="single" w:sz="4" w:space="0" w:color="auto"/>
            </w:tcBorders>
            <w:shd w:val="clear" w:color="auto" w:fill="FFFFFF"/>
          </w:tcPr>
          <w:p w14:paraId="5FDB5018" w14:textId="77777777" w:rsidR="004A2B1E" w:rsidRPr="004A2B1E" w:rsidRDefault="004A2B1E" w:rsidP="004A2B1E">
            <w:pPr>
              <w:jc w:val="center"/>
              <w:rPr>
                <w:sz w:val="22"/>
                <w:szCs w:val="22"/>
                <w:lang w:eastAsia="en-US"/>
              </w:rPr>
            </w:pPr>
            <w:r w:rsidRPr="004A2B1E">
              <w:rPr>
                <w:sz w:val="22"/>
                <w:szCs w:val="22"/>
                <w:lang w:eastAsia="en-US"/>
              </w:rPr>
              <w:t>511,39</w:t>
            </w:r>
          </w:p>
        </w:tc>
        <w:tc>
          <w:tcPr>
            <w:tcW w:w="1250" w:type="dxa"/>
            <w:tcBorders>
              <w:top w:val="single" w:sz="4" w:space="0" w:color="auto"/>
              <w:left w:val="nil"/>
              <w:bottom w:val="single" w:sz="4" w:space="0" w:color="auto"/>
              <w:right w:val="single" w:sz="4" w:space="0" w:color="auto"/>
            </w:tcBorders>
            <w:shd w:val="clear" w:color="auto" w:fill="auto"/>
            <w:hideMark/>
          </w:tcPr>
          <w:p w14:paraId="7B9C7F2F" w14:textId="77777777" w:rsidR="004A2B1E" w:rsidRPr="004A2B1E" w:rsidRDefault="004A2B1E" w:rsidP="004A2B1E">
            <w:pPr>
              <w:jc w:val="center"/>
              <w:rPr>
                <w:sz w:val="22"/>
                <w:szCs w:val="22"/>
                <w:lang w:eastAsia="en-US"/>
              </w:rPr>
            </w:pPr>
            <w:r w:rsidRPr="004A2B1E">
              <w:rPr>
                <w:sz w:val="22"/>
                <w:szCs w:val="22"/>
                <w:lang w:eastAsia="en-US"/>
              </w:rPr>
              <w:t>511,39</w:t>
            </w:r>
          </w:p>
        </w:tc>
      </w:tr>
      <w:tr w:rsidR="004A2B1E" w:rsidRPr="004A2B1E" w14:paraId="0F35E182"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6B0526" w14:textId="77777777" w:rsidR="004A2B1E" w:rsidRPr="004A2B1E" w:rsidRDefault="004A2B1E" w:rsidP="004A2B1E"/>
        </w:tc>
        <w:tc>
          <w:tcPr>
            <w:tcW w:w="3698" w:type="dxa"/>
            <w:vMerge/>
            <w:tcBorders>
              <w:left w:val="single" w:sz="4" w:space="0" w:color="auto"/>
              <w:right w:val="single" w:sz="4" w:space="0" w:color="auto"/>
            </w:tcBorders>
            <w:vAlign w:val="center"/>
          </w:tcPr>
          <w:p w14:paraId="41B14724" w14:textId="77777777" w:rsidR="004A2B1E" w:rsidRPr="004A2B1E" w:rsidRDefault="004A2B1E" w:rsidP="004A2B1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4902FCBB" w14:textId="77777777" w:rsidR="004A2B1E" w:rsidRPr="004A2B1E" w:rsidRDefault="004A2B1E" w:rsidP="004A2B1E">
            <w:pPr>
              <w:jc w:val="center"/>
            </w:pPr>
            <w:r w:rsidRPr="004A2B1E">
              <w:t>с 01.07.2021</w:t>
            </w:r>
          </w:p>
        </w:tc>
        <w:tc>
          <w:tcPr>
            <w:tcW w:w="1298" w:type="dxa"/>
            <w:tcBorders>
              <w:top w:val="single" w:sz="4" w:space="0" w:color="auto"/>
              <w:left w:val="nil"/>
              <w:bottom w:val="single" w:sz="4" w:space="0" w:color="auto"/>
              <w:right w:val="single" w:sz="4" w:space="0" w:color="auto"/>
            </w:tcBorders>
            <w:shd w:val="clear" w:color="auto" w:fill="FFFFFF"/>
          </w:tcPr>
          <w:p w14:paraId="12A664CF" w14:textId="77777777" w:rsidR="004A2B1E" w:rsidRPr="004A2B1E" w:rsidRDefault="004A2B1E" w:rsidP="004A2B1E">
            <w:pPr>
              <w:jc w:val="center"/>
              <w:rPr>
                <w:sz w:val="22"/>
                <w:szCs w:val="22"/>
                <w:lang w:eastAsia="en-US"/>
              </w:rPr>
            </w:pPr>
            <w:r w:rsidRPr="004A2B1E">
              <w:rPr>
                <w:sz w:val="22"/>
                <w:szCs w:val="22"/>
                <w:lang w:eastAsia="en-US"/>
              </w:rPr>
              <w:t>515,01</w:t>
            </w:r>
          </w:p>
        </w:tc>
        <w:tc>
          <w:tcPr>
            <w:tcW w:w="1250" w:type="dxa"/>
            <w:tcBorders>
              <w:top w:val="single" w:sz="4" w:space="0" w:color="auto"/>
              <w:left w:val="nil"/>
              <w:bottom w:val="single" w:sz="4" w:space="0" w:color="auto"/>
              <w:right w:val="single" w:sz="4" w:space="0" w:color="auto"/>
            </w:tcBorders>
            <w:shd w:val="clear" w:color="auto" w:fill="auto"/>
          </w:tcPr>
          <w:p w14:paraId="147608A2" w14:textId="77777777" w:rsidR="004A2B1E" w:rsidRPr="004A2B1E" w:rsidRDefault="004A2B1E" w:rsidP="004A2B1E">
            <w:pPr>
              <w:jc w:val="center"/>
              <w:rPr>
                <w:sz w:val="22"/>
                <w:szCs w:val="22"/>
                <w:lang w:eastAsia="en-US"/>
              </w:rPr>
            </w:pPr>
            <w:r w:rsidRPr="004A2B1E">
              <w:rPr>
                <w:sz w:val="22"/>
                <w:szCs w:val="22"/>
                <w:lang w:eastAsia="en-US"/>
              </w:rPr>
              <w:t>515,01</w:t>
            </w:r>
          </w:p>
        </w:tc>
      </w:tr>
      <w:tr w:rsidR="004A2B1E" w:rsidRPr="004A2B1E" w14:paraId="2BBA20C0"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18E39D" w14:textId="77777777" w:rsidR="004A2B1E" w:rsidRPr="004A2B1E" w:rsidRDefault="004A2B1E" w:rsidP="004A2B1E"/>
        </w:tc>
        <w:tc>
          <w:tcPr>
            <w:tcW w:w="3698" w:type="dxa"/>
            <w:vMerge/>
            <w:tcBorders>
              <w:left w:val="single" w:sz="4" w:space="0" w:color="auto"/>
              <w:right w:val="single" w:sz="4" w:space="0" w:color="auto"/>
            </w:tcBorders>
            <w:vAlign w:val="center"/>
          </w:tcPr>
          <w:p w14:paraId="52E0B807" w14:textId="77777777" w:rsidR="004A2B1E" w:rsidRPr="004A2B1E" w:rsidRDefault="004A2B1E" w:rsidP="004A2B1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1200D503" w14:textId="77777777" w:rsidR="004A2B1E" w:rsidRPr="004A2B1E" w:rsidRDefault="004A2B1E" w:rsidP="004A2B1E">
            <w:pPr>
              <w:jc w:val="center"/>
            </w:pPr>
            <w:r w:rsidRPr="004A2B1E">
              <w:t>с 01.01.2022</w:t>
            </w:r>
          </w:p>
        </w:tc>
        <w:tc>
          <w:tcPr>
            <w:tcW w:w="1298" w:type="dxa"/>
            <w:tcBorders>
              <w:top w:val="single" w:sz="4" w:space="0" w:color="auto"/>
              <w:left w:val="nil"/>
              <w:bottom w:val="single" w:sz="4" w:space="0" w:color="auto"/>
              <w:right w:val="single" w:sz="4" w:space="0" w:color="auto"/>
            </w:tcBorders>
            <w:shd w:val="clear" w:color="auto" w:fill="FFFFFF"/>
          </w:tcPr>
          <w:p w14:paraId="44F8A038" w14:textId="77777777" w:rsidR="004A2B1E" w:rsidRPr="004A2B1E" w:rsidRDefault="004A2B1E" w:rsidP="004A2B1E">
            <w:pPr>
              <w:jc w:val="center"/>
              <w:rPr>
                <w:sz w:val="22"/>
                <w:szCs w:val="22"/>
                <w:lang w:eastAsia="en-US"/>
              </w:rPr>
            </w:pPr>
            <w:r w:rsidRPr="004A2B1E">
              <w:rPr>
                <w:sz w:val="22"/>
                <w:szCs w:val="22"/>
                <w:lang w:eastAsia="en-US"/>
              </w:rPr>
              <w:t>514,00</w:t>
            </w:r>
          </w:p>
        </w:tc>
        <w:tc>
          <w:tcPr>
            <w:tcW w:w="1250" w:type="dxa"/>
            <w:tcBorders>
              <w:top w:val="single" w:sz="4" w:space="0" w:color="auto"/>
              <w:left w:val="nil"/>
              <w:bottom w:val="single" w:sz="4" w:space="0" w:color="auto"/>
              <w:right w:val="single" w:sz="4" w:space="0" w:color="auto"/>
            </w:tcBorders>
            <w:shd w:val="clear" w:color="auto" w:fill="auto"/>
          </w:tcPr>
          <w:p w14:paraId="11274CCD" w14:textId="77777777" w:rsidR="004A2B1E" w:rsidRPr="004A2B1E" w:rsidRDefault="004A2B1E" w:rsidP="004A2B1E">
            <w:pPr>
              <w:jc w:val="center"/>
              <w:rPr>
                <w:sz w:val="22"/>
                <w:szCs w:val="22"/>
                <w:lang w:eastAsia="en-US"/>
              </w:rPr>
            </w:pPr>
            <w:r w:rsidRPr="004A2B1E">
              <w:rPr>
                <w:sz w:val="22"/>
                <w:szCs w:val="22"/>
                <w:lang w:eastAsia="en-US"/>
              </w:rPr>
              <w:t>514,00</w:t>
            </w:r>
          </w:p>
        </w:tc>
      </w:tr>
      <w:tr w:rsidR="004A2B1E" w:rsidRPr="004A2B1E" w14:paraId="0086B22E"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873C25" w14:textId="77777777" w:rsidR="004A2B1E" w:rsidRPr="004A2B1E" w:rsidRDefault="004A2B1E" w:rsidP="004A2B1E"/>
        </w:tc>
        <w:tc>
          <w:tcPr>
            <w:tcW w:w="3698" w:type="dxa"/>
            <w:vMerge/>
            <w:tcBorders>
              <w:left w:val="single" w:sz="4" w:space="0" w:color="auto"/>
              <w:right w:val="single" w:sz="4" w:space="0" w:color="auto"/>
            </w:tcBorders>
            <w:vAlign w:val="center"/>
          </w:tcPr>
          <w:p w14:paraId="451B1B7A" w14:textId="77777777" w:rsidR="004A2B1E" w:rsidRPr="004A2B1E" w:rsidRDefault="004A2B1E" w:rsidP="004A2B1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3BF9EE76" w14:textId="77777777" w:rsidR="004A2B1E" w:rsidRPr="004A2B1E" w:rsidRDefault="004A2B1E" w:rsidP="004A2B1E">
            <w:pPr>
              <w:jc w:val="center"/>
            </w:pPr>
            <w:r w:rsidRPr="004A2B1E">
              <w:t>с 01.07.2022</w:t>
            </w:r>
          </w:p>
        </w:tc>
        <w:tc>
          <w:tcPr>
            <w:tcW w:w="1298" w:type="dxa"/>
            <w:tcBorders>
              <w:top w:val="single" w:sz="4" w:space="0" w:color="auto"/>
              <w:left w:val="nil"/>
              <w:bottom w:val="single" w:sz="4" w:space="0" w:color="auto"/>
              <w:right w:val="single" w:sz="4" w:space="0" w:color="auto"/>
            </w:tcBorders>
            <w:shd w:val="clear" w:color="auto" w:fill="FFFFFF"/>
          </w:tcPr>
          <w:p w14:paraId="7E3E0838" w14:textId="77777777" w:rsidR="004A2B1E" w:rsidRPr="004A2B1E" w:rsidRDefault="004A2B1E" w:rsidP="004A2B1E">
            <w:pPr>
              <w:jc w:val="center"/>
              <w:rPr>
                <w:sz w:val="22"/>
                <w:szCs w:val="22"/>
                <w:lang w:eastAsia="en-US"/>
              </w:rPr>
            </w:pPr>
            <w:r w:rsidRPr="004A2B1E">
              <w:rPr>
                <w:sz w:val="22"/>
                <w:szCs w:val="22"/>
                <w:lang w:eastAsia="en-US"/>
              </w:rPr>
              <w:t>516,27</w:t>
            </w:r>
          </w:p>
        </w:tc>
        <w:tc>
          <w:tcPr>
            <w:tcW w:w="1250" w:type="dxa"/>
            <w:tcBorders>
              <w:top w:val="single" w:sz="4" w:space="0" w:color="auto"/>
              <w:left w:val="nil"/>
              <w:bottom w:val="single" w:sz="4" w:space="0" w:color="auto"/>
              <w:right w:val="single" w:sz="4" w:space="0" w:color="auto"/>
            </w:tcBorders>
            <w:shd w:val="clear" w:color="auto" w:fill="auto"/>
          </w:tcPr>
          <w:p w14:paraId="2CCE4701" w14:textId="77777777" w:rsidR="004A2B1E" w:rsidRPr="004A2B1E" w:rsidRDefault="004A2B1E" w:rsidP="004A2B1E">
            <w:pPr>
              <w:jc w:val="center"/>
              <w:rPr>
                <w:sz w:val="22"/>
                <w:szCs w:val="22"/>
                <w:lang w:eastAsia="en-US"/>
              </w:rPr>
            </w:pPr>
            <w:r w:rsidRPr="004A2B1E">
              <w:rPr>
                <w:sz w:val="22"/>
                <w:szCs w:val="22"/>
                <w:lang w:eastAsia="en-US"/>
              </w:rPr>
              <w:t>516,27</w:t>
            </w:r>
          </w:p>
        </w:tc>
      </w:tr>
      <w:tr w:rsidR="004A2B1E" w:rsidRPr="004A2B1E" w14:paraId="23A45BC3"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6E46C2" w14:textId="77777777" w:rsidR="004A2B1E" w:rsidRPr="004A2B1E" w:rsidRDefault="004A2B1E" w:rsidP="004A2B1E"/>
        </w:tc>
        <w:tc>
          <w:tcPr>
            <w:tcW w:w="3698" w:type="dxa"/>
            <w:vMerge/>
            <w:tcBorders>
              <w:left w:val="single" w:sz="4" w:space="0" w:color="auto"/>
              <w:right w:val="single" w:sz="4" w:space="0" w:color="auto"/>
            </w:tcBorders>
            <w:vAlign w:val="center"/>
          </w:tcPr>
          <w:p w14:paraId="039D553A" w14:textId="77777777" w:rsidR="004A2B1E" w:rsidRPr="004A2B1E" w:rsidRDefault="004A2B1E" w:rsidP="004A2B1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45DB3B5B" w14:textId="77777777" w:rsidR="004A2B1E" w:rsidRPr="004A2B1E" w:rsidRDefault="004A2B1E" w:rsidP="004A2B1E">
            <w:pPr>
              <w:jc w:val="center"/>
            </w:pPr>
            <w:r w:rsidRPr="004A2B1E">
              <w:t>с 01.01.2023</w:t>
            </w:r>
          </w:p>
        </w:tc>
        <w:tc>
          <w:tcPr>
            <w:tcW w:w="1298" w:type="dxa"/>
            <w:tcBorders>
              <w:top w:val="single" w:sz="4" w:space="0" w:color="auto"/>
              <w:left w:val="nil"/>
              <w:bottom w:val="single" w:sz="4" w:space="0" w:color="auto"/>
              <w:right w:val="single" w:sz="4" w:space="0" w:color="auto"/>
            </w:tcBorders>
            <w:shd w:val="clear" w:color="auto" w:fill="FFFFFF"/>
          </w:tcPr>
          <w:p w14:paraId="0680EF20" w14:textId="77777777" w:rsidR="004A2B1E" w:rsidRPr="004A2B1E" w:rsidRDefault="004A2B1E" w:rsidP="004A2B1E">
            <w:pPr>
              <w:jc w:val="center"/>
              <w:rPr>
                <w:sz w:val="22"/>
                <w:szCs w:val="22"/>
                <w:lang w:eastAsia="en-US"/>
              </w:rPr>
            </w:pPr>
            <w:r w:rsidRPr="004A2B1E">
              <w:rPr>
                <w:sz w:val="22"/>
                <w:szCs w:val="22"/>
                <w:lang w:eastAsia="en-US"/>
              </w:rPr>
              <w:t>516,27</w:t>
            </w:r>
          </w:p>
        </w:tc>
        <w:tc>
          <w:tcPr>
            <w:tcW w:w="1250" w:type="dxa"/>
            <w:tcBorders>
              <w:top w:val="single" w:sz="4" w:space="0" w:color="auto"/>
              <w:left w:val="nil"/>
              <w:bottom w:val="single" w:sz="4" w:space="0" w:color="auto"/>
              <w:right w:val="single" w:sz="4" w:space="0" w:color="auto"/>
            </w:tcBorders>
            <w:shd w:val="clear" w:color="auto" w:fill="auto"/>
          </w:tcPr>
          <w:p w14:paraId="1B6242AB" w14:textId="77777777" w:rsidR="004A2B1E" w:rsidRPr="004A2B1E" w:rsidRDefault="004A2B1E" w:rsidP="004A2B1E">
            <w:pPr>
              <w:jc w:val="center"/>
              <w:rPr>
                <w:sz w:val="22"/>
                <w:szCs w:val="22"/>
                <w:lang w:eastAsia="en-US"/>
              </w:rPr>
            </w:pPr>
            <w:r w:rsidRPr="004A2B1E">
              <w:rPr>
                <w:sz w:val="22"/>
                <w:szCs w:val="22"/>
                <w:lang w:eastAsia="en-US"/>
              </w:rPr>
              <w:t>516,27</w:t>
            </w:r>
          </w:p>
        </w:tc>
      </w:tr>
      <w:tr w:rsidR="004A2B1E" w:rsidRPr="004A2B1E" w14:paraId="359BB38C"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60FFCF" w14:textId="77777777" w:rsidR="004A2B1E" w:rsidRPr="004A2B1E" w:rsidRDefault="004A2B1E" w:rsidP="004A2B1E"/>
        </w:tc>
        <w:tc>
          <w:tcPr>
            <w:tcW w:w="3698" w:type="dxa"/>
            <w:vMerge/>
            <w:tcBorders>
              <w:left w:val="single" w:sz="4" w:space="0" w:color="auto"/>
              <w:right w:val="single" w:sz="4" w:space="0" w:color="auto"/>
            </w:tcBorders>
            <w:vAlign w:val="center"/>
          </w:tcPr>
          <w:p w14:paraId="6B429C56" w14:textId="77777777" w:rsidR="004A2B1E" w:rsidRPr="004A2B1E" w:rsidRDefault="004A2B1E" w:rsidP="004A2B1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75747E0F" w14:textId="77777777" w:rsidR="004A2B1E" w:rsidRPr="004A2B1E" w:rsidRDefault="004A2B1E" w:rsidP="004A2B1E">
            <w:pPr>
              <w:jc w:val="center"/>
            </w:pPr>
            <w:r w:rsidRPr="004A2B1E">
              <w:t>с 01.07.2023</w:t>
            </w:r>
          </w:p>
        </w:tc>
        <w:tc>
          <w:tcPr>
            <w:tcW w:w="1298" w:type="dxa"/>
            <w:tcBorders>
              <w:top w:val="single" w:sz="4" w:space="0" w:color="auto"/>
              <w:left w:val="nil"/>
              <w:bottom w:val="single" w:sz="4" w:space="0" w:color="auto"/>
              <w:right w:val="single" w:sz="4" w:space="0" w:color="auto"/>
            </w:tcBorders>
            <w:shd w:val="clear" w:color="auto" w:fill="FFFFFF"/>
          </w:tcPr>
          <w:p w14:paraId="1114F82B" w14:textId="77777777" w:rsidR="004A2B1E" w:rsidRPr="004A2B1E" w:rsidRDefault="004A2B1E" w:rsidP="004A2B1E">
            <w:pPr>
              <w:jc w:val="center"/>
              <w:rPr>
                <w:sz w:val="22"/>
                <w:szCs w:val="22"/>
                <w:lang w:eastAsia="en-US"/>
              </w:rPr>
            </w:pPr>
            <w:r w:rsidRPr="004A2B1E">
              <w:rPr>
                <w:sz w:val="22"/>
                <w:szCs w:val="22"/>
                <w:lang w:eastAsia="en-US"/>
              </w:rPr>
              <w:t>520,03</w:t>
            </w:r>
          </w:p>
        </w:tc>
        <w:tc>
          <w:tcPr>
            <w:tcW w:w="1250" w:type="dxa"/>
            <w:tcBorders>
              <w:top w:val="single" w:sz="4" w:space="0" w:color="auto"/>
              <w:left w:val="nil"/>
              <w:bottom w:val="single" w:sz="4" w:space="0" w:color="auto"/>
              <w:right w:val="single" w:sz="4" w:space="0" w:color="auto"/>
            </w:tcBorders>
            <w:shd w:val="clear" w:color="auto" w:fill="auto"/>
          </w:tcPr>
          <w:p w14:paraId="6C8140B1" w14:textId="77777777" w:rsidR="004A2B1E" w:rsidRPr="004A2B1E" w:rsidRDefault="004A2B1E" w:rsidP="004A2B1E">
            <w:pPr>
              <w:jc w:val="center"/>
              <w:rPr>
                <w:sz w:val="22"/>
                <w:szCs w:val="22"/>
                <w:lang w:eastAsia="en-US"/>
              </w:rPr>
            </w:pPr>
            <w:r w:rsidRPr="004A2B1E">
              <w:rPr>
                <w:sz w:val="22"/>
                <w:szCs w:val="22"/>
                <w:lang w:eastAsia="en-US"/>
              </w:rPr>
              <w:t>520,03</w:t>
            </w:r>
          </w:p>
        </w:tc>
      </w:tr>
      <w:tr w:rsidR="004A2B1E" w:rsidRPr="004A2B1E" w14:paraId="53A1D994"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43D568" w14:textId="77777777" w:rsidR="004A2B1E" w:rsidRPr="004A2B1E" w:rsidRDefault="004A2B1E" w:rsidP="004A2B1E"/>
        </w:tc>
        <w:tc>
          <w:tcPr>
            <w:tcW w:w="3698" w:type="dxa"/>
            <w:vMerge/>
            <w:tcBorders>
              <w:left w:val="single" w:sz="4" w:space="0" w:color="auto"/>
              <w:right w:val="single" w:sz="4" w:space="0" w:color="auto"/>
            </w:tcBorders>
            <w:vAlign w:val="center"/>
            <w:hideMark/>
          </w:tcPr>
          <w:p w14:paraId="125EBE91" w14:textId="77777777" w:rsidR="004A2B1E" w:rsidRPr="004A2B1E" w:rsidRDefault="004A2B1E" w:rsidP="004A2B1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57C1749A" w14:textId="77777777" w:rsidR="004A2B1E" w:rsidRPr="004A2B1E" w:rsidRDefault="004A2B1E" w:rsidP="004A2B1E">
            <w:pPr>
              <w:jc w:val="center"/>
            </w:pPr>
            <w:r w:rsidRPr="004A2B1E">
              <w:t>с 01.01.2024</w:t>
            </w:r>
          </w:p>
        </w:tc>
        <w:tc>
          <w:tcPr>
            <w:tcW w:w="1298" w:type="dxa"/>
            <w:tcBorders>
              <w:top w:val="single" w:sz="4" w:space="0" w:color="auto"/>
              <w:left w:val="nil"/>
              <w:bottom w:val="single" w:sz="4" w:space="0" w:color="auto"/>
              <w:right w:val="single" w:sz="4" w:space="0" w:color="auto"/>
            </w:tcBorders>
            <w:shd w:val="clear" w:color="auto" w:fill="FFFFFF"/>
          </w:tcPr>
          <w:p w14:paraId="33A30D11" w14:textId="77777777" w:rsidR="004A2B1E" w:rsidRPr="004A2B1E" w:rsidRDefault="004A2B1E" w:rsidP="004A2B1E">
            <w:pPr>
              <w:jc w:val="center"/>
              <w:rPr>
                <w:sz w:val="22"/>
                <w:szCs w:val="22"/>
                <w:lang w:eastAsia="en-US"/>
              </w:rPr>
            </w:pPr>
            <w:r w:rsidRPr="004A2B1E">
              <w:rPr>
                <w:sz w:val="22"/>
                <w:szCs w:val="22"/>
                <w:lang w:eastAsia="en-US"/>
              </w:rPr>
              <w:t>520,03</w:t>
            </w:r>
          </w:p>
        </w:tc>
        <w:tc>
          <w:tcPr>
            <w:tcW w:w="1250" w:type="dxa"/>
            <w:tcBorders>
              <w:top w:val="single" w:sz="4" w:space="0" w:color="auto"/>
              <w:left w:val="nil"/>
              <w:bottom w:val="single" w:sz="4" w:space="0" w:color="auto"/>
              <w:right w:val="single" w:sz="4" w:space="0" w:color="auto"/>
            </w:tcBorders>
            <w:shd w:val="clear" w:color="auto" w:fill="auto"/>
            <w:hideMark/>
          </w:tcPr>
          <w:p w14:paraId="113905D8" w14:textId="77777777" w:rsidR="004A2B1E" w:rsidRPr="004A2B1E" w:rsidRDefault="004A2B1E" w:rsidP="004A2B1E">
            <w:pPr>
              <w:jc w:val="center"/>
              <w:rPr>
                <w:sz w:val="22"/>
                <w:szCs w:val="22"/>
                <w:lang w:eastAsia="en-US"/>
              </w:rPr>
            </w:pPr>
            <w:r w:rsidRPr="004A2B1E">
              <w:rPr>
                <w:sz w:val="22"/>
                <w:szCs w:val="22"/>
                <w:lang w:eastAsia="en-US"/>
              </w:rPr>
              <w:t>520,03</w:t>
            </w:r>
          </w:p>
        </w:tc>
      </w:tr>
      <w:tr w:rsidR="004A2B1E" w:rsidRPr="004A2B1E" w14:paraId="440FFB01"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24DFC1" w14:textId="77777777" w:rsidR="004A2B1E" w:rsidRPr="004A2B1E" w:rsidRDefault="004A2B1E" w:rsidP="004A2B1E"/>
        </w:tc>
        <w:tc>
          <w:tcPr>
            <w:tcW w:w="3698" w:type="dxa"/>
            <w:vMerge/>
            <w:tcBorders>
              <w:left w:val="single" w:sz="4" w:space="0" w:color="auto"/>
              <w:bottom w:val="single" w:sz="4" w:space="0" w:color="auto"/>
              <w:right w:val="single" w:sz="4" w:space="0" w:color="auto"/>
            </w:tcBorders>
            <w:vAlign w:val="center"/>
          </w:tcPr>
          <w:p w14:paraId="38A8B28D" w14:textId="77777777" w:rsidR="004A2B1E" w:rsidRPr="004A2B1E" w:rsidRDefault="004A2B1E" w:rsidP="004A2B1E">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3AD690FC" w14:textId="77777777" w:rsidR="004A2B1E" w:rsidRPr="004A2B1E" w:rsidRDefault="004A2B1E" w:rsidP="004A2B1E">
            <w:pPr>
              <w:jc w:val="center"/>
            </w:pPr>
            <w:r w:rsidRPr="004A2B1E">
              <w:t>с 01.07.2024</w:t>
            </w:r>
          </w:p>
        </w:tc>
        <w:tc>
          <w:tcPr>
            <w:tcW w:w="1298" w:type="dxa"/>
            <w:tcBorders>
              <w:top w:val="single" w:sz="4" w:space="0" w:color="auto"/>
              <w:left w:val="nil"/>
              <w:bottom w:val="single" w:sz="4" w:space="0" w:color="auto"/>
              <w:right w:val="single" w:sz="4" w:space="0" w:color="auto"/>
            </w:tcBorders>
            <w:shd w:val="clear" w:color="auto" w:fill="FFFFFF"/>
          </w:tcPr>
          <w:p w14:paraId="5484E225" w14:textId="77777777" w:rsidR="004A2B1E" w:rsidRPr="004A2B1E" w:rsidRDefault="004A2B1E" w:rsidP="004A2B1E">
            <w:pPr>
              <w:jc w:val="center"/>
              <w:rPr>
                <w:sz w:val="22"/>
                <w:szCs w:val="22"/>
                <w:lang w:eastAsia="en-US"/>
              </w:rPr>
            </w:pPr>
            <w:r w:rsidRPr="004A2B1E">
              <w:rPr>
                <w:sz w:val="22"/>
                <w:szCs w:val="22"/>
                <w:lang w:eastAsia="en-US"/>
              </w:rPr>
              <w:t>524,24</w:t>
            </w:r>
          </w:p>
        </w:tc>
        <w:tc>
          <w:tcPr>
            <w:tcW w:w="1250" w:type="dxa"/>
            <w:tcBorders>
              <w:top w:val="single" w:sz="4" w:space="0" w:color="auto"/>
              <w:left w:val="nil"/>
              <w:bottom w:val="single" w:sz="4" w:space="0" w:color="auto"/>
              <w:right w:val="single" w:sz="4" w:space="0" w:color="auto"/>
            </w:tcBorders>
            <w:shd w:val="clear" w:color="auto" w:fill="auto"/>
          </w:tcPr>
          <w:p w14:paraId="08E4940A" w14:textId="77777777" w:rsidR="004A2B1E" w:rsidRPr="004A2B1E" w:rsidRDefault="004A2B1E" w:rsidP="004A2B1E">
            <w:pPr>
              <w:jc w:val="center"/>
              <w:rPr>
                <w:sz w:val="22"/>
                <w:szCs w:val="22"/>
                <w:lang w:eastAsia="en-US"/>
              </w:rPr>
            </w:pPr>
            <w:r w:rsidRPr="004A2B1E">
              <w:rPr>
                <w:sz w:val="22"/>
                <w:szCs w:val="22"/>
                <w:lang w:eastAsia="en-US"/>
              </w:rPr>
              <w:t>524,24</w:t>
            </w:r>
          </w:p>
        </w:tc>
      </w:tr>
      <w:tr w:rsidR="004A2B1E" w:rsidRPr="004A2B1E" w14:paraId="7BEBF202"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D381F" w14:textId="77777777" w:rsidR="004A2B1E" w:rsidRPr="004A2B1E" w:rsidRDefault="004A2B1E" w:rsidP="004A2B1E"/>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5FFEC02C" w14:textId="77777777" w:rsidR="004A2B1E" w:rsidRPr="004A2B1E" w:rsidRDefault="004A2B1E" w:rsidP="004A2B1E">
            <w:pPr>
              <w:jc w:val="center"/>
            </w:pPr>
            <w:proofErr w:type="spellStart"/>
            <w:r w:rsidRPr="004A2B1E">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4B1F39B1" w14:textId="77777777" w:rsidR="004A2B1E" w:rsidRPr="004A2B1E" w:rsidRDefault="004A2B1E" w:rsidP="004A2B1E">
            <w:pPr>
              <w:jc w:val="center"/>
            </w:pPr>
            <w:r w:rsidRPr="004A2B1E">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07F50FC0" w14:textId="77777777" w:rsidR="004A2B1E" w:rsidRPr="004A2B1E" w:rsidRDefault="004A2B1E" w:rsidP="004A2B1E">
            <w:pPr>
              <w:jc w:val="center"/>
            </w:pPr>
            <w:r w:rsidRPr="004A2B1E">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5F69E10F" w14:textId="77777777" w:rsidR="004A2B1E" w:rsidRPr="004A2B1E" w:rsidRDefault="004A2B1E" w:rsidP="004A2B1E">
            <w:pPr>
              <w:jc w:val="center"/>
            </w:pPr>
            <w:r w:rsidRPr="004A2B1E">
              <w:t>х</w:t>
            </w:r>
          </w:p>
        </w:tc>
      </w:tr>
      <w:tr w:rsidR="004A2B1E" w:rsidRPr="004A2B1E" w14:paraId="70F3A266"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B036B5" w14:textId="77777777" w:rsidR="004A2B1E" w:rsidRPr="004A2B1E" w:rsidRDefault="004A2B1E" w:rsidP="004A2B1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F7A85" w14:textId="77777777" w:rsidR="004A2B1E" w:rsidRPr="004A2B1E" w:rsidRDefault="004A2B1E" w:rsidP="004A2B1E">
            <w:pPr>
              <w:jc w:val="center"/>
            </w:pPr>
            <w:r w:rsidRPr="004A2B1E">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5C7C2611" w14:textId="77777777" w:rsidR="004A2B1E" w:rsidRPr="004A2B1E" w:rsidRDefault="004A2B1E" w:rsidP="004A2B1E">
            <w:pPr>
              <w:jc w:val="center"/>
            </w:pPr>
            <w:r w:rsidRPr="004A2B1E">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21CD4DCB" w14:textId="77777777" w:rsidR="004A2B1E" w:rsidRPr="004A2B1E" w:rsidRDefault="004A2B1E" w:rsidP="004A2B1E">
            <w:pPr>
              <w:jc w:val="center"/>
            </w:pPr>
            <w:r w:rsidRPr="004A2B1E">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5C2E22A3" w14:textId="77777777" w:rsidR="004A2B1E" w:rsidRPr="004A2B1E" w:rsidRDefault="004A2B1E" w:rsidP="004A2B1E">
            <w:pPr>
              <w:jc w:val="center"/>
            </w:pPr>
            <w:r w:rsidRPr="004A2B1E">
              <w:t>х</w:t>
            </w:r>
          </w:p>
        </w:tc>
      </w:tr>
      <w:tr w:rsidR="004A2B1E" w:rsidRPr="004A2B1E" w14:paraId="2234BC66"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A256E" w14:textId="77777777" w:rsidR="004A2B1E" w:rsidRPr="004A2B1E" w:rsidRDefault="004A2B1E" w:rsidP="004A2B1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AC8E7" w14:textId="77777777" w:rsidR="004A2B1E" w:rsidRPr="004A2B1E" w:rsidRDefault="004A2B1E" w:rsidP="004A2B1E">
            <w:pPr>
              <w:jc w:val="center"/>
            </w:pPr>
            <w:r w:rsidRPr="004A2B1E">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02A9F487" w14:textId="77777777" w:rsidR="004A2B1E" w:rsidRPr="004A2B1E" w:rsidRDefault="004A2B1E" w:rsidP="004A2B1E">
            <w:pPr>
              <w:jc w:val="center"/>
            </w:pPr>
            <w:r w:rsidRPr="004A2B1E">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4D1691C5" w14:textId="77777777" w:rsidR="004A2B1E" w:rsidRPr="004A2B1E" w:rsidRDefault="004A2B1E" w:rsidP="004A2B1E">
            <w:pPr>
              <w:jc w:val="center"/>
            </w:pPr>
            <w:r w:rsidRPr="004A2B1E">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75E30B48" w14:textId="77777777" w:rsidR="004A2B1E" w:rsidRPr="004A2B1E" w:rsidRDefault="004A2B1E" w:rsidP="004A2B1E">
            <w:pPr>
              <w:jc w:val="center"/>
            </w:pPr>
            <w:r w:rsidRPr="004A2B1E">
              <w:t>х</w:t>
            </w:r>
          </w:p>
        </w:tc>
      </w:tr>
      <w:tr w:rsidR="004A2B1E" w:rsidRPr="004A2B1E" w14:paraId="2753AB1A" w14:textId="77777777" w:rsidTr="002A1BB7">
        <w:trPr>
          <w:trHeight w:val="499"/>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2C569E" w14:textId="77777777" w:rsidR="004A2B1E" w:rsidRPr="004A2B1E" w:rsidRDefault="004A2B1E" w:rsidP="004A2B1E"/>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2C03C2C4" w14:textId="77777777" w:rsidR="004A2B1E" w:rsidRPr="004A2B1E" w:rsidRDefault="004A2B1E" w:rsidP="004A2B1E">
            <w:pPr>
              <w:jc w:val="center"/>
            </w:pPr>
            <w:r w:rsidRPr="004A2B1E">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4A2B1E" w:rsidRPr="004A2B1E" w14:paraId="5697E3F2"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7CC60" w14:textId="77777777" w:rsidR="004A2B1E" w:rsidRPr="004A2B1E" w:rsidRDefault="004A2B1E" w:rsidP="004A2B1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8671A" w14:textId="77777777" w:rsidR="004A2B1E" w:rsidRPr="004A2B1E" w:rsidRDefault="004A2B1E" w:rsidP="004A2B1E">
            <w:pPr>
              <w:jc w:val="center"/>
            </w:pPr>
            <w:proofErr w:type="spellStart"/>
            <w:r w:rsidRPr="004A2B1E">
              <w:t>Одноставочный</w:t>
            </w:r>
            <w:proofErr w:type="spellEnd"/>
            <w:r w:rsidRPr="004A2B1E">
              <w:t>,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37281D53" w14:textId="77777777" w:rsidR="004A2B1E" w:rsidRPr="004A2B1E" w:rsidRDefault="004A2B1E" w:rsidP="004A2B1E">
            <w:pPr>
              <w:jc w:val="center"/>
            </w:pPr>
            <w:r w:rsidRPr="004A2B1E">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8F9BA91" w14:textId="77777777" w:rsidR="004A2B1E" w:rsidRPr="004A2B1E" w:rsidRDefault="004A2B1E" w:rsidP="004A2B1E">
            <w:pPr>
              <w:jc w:val="center"/>
            </w:pPr>
            <w:r w:rsidRPr="004A2B1E">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F77161B" w14:textId="77777777" w:rsidR="004A2B1E" w:rsidRPr="004A2B1E" w:rsidRDefault="004A2B1E" w:rsidP="004A2B1E">
            <w:pPr>
              <w:jc w:val="center"/>
            </w:pPr>
            <w:r w:rsidRPr="004A2B1E">
              <w:t>х</w:t>
            </w:r>
          </w:p>
        </w:tc>
      </w:tr>
      <w:tr w:rsidR="004A2B1E" w:rsidRPr="004A2B1E" w14:paraId="03302414"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10A876" w14:textId="77777777" w:rsidR="004A2B1E" w:rsidRPr="004A2B1E" w:rsidRDefault="004A2B1E" w:rsidP="004A2B1E"/>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461B7FC6" w14:textId="77777777" w:rsidR="004A2B1E" w:rsidRPr="004A2B1E" w:rsidRDefault="004A2B1E" w:rsidP="004A2B1E">
            <w:pPr>
              <w:jc w:val="center"/>
            </w:pPr>
            <w:proofErr w:type="spellStart"/>
            <w:r w:rsidRPr="004A2B1E">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28019EA8" w14:textId="77777777" w:rsidR="004A2B1E" w:rsidRPr="004A2B1E" w:rsidRDefault="004A2B1E" w:rsidP="004A2B1E">
            <w:pPr>
              <w:jc w:val="center"/>
            </w:pPr>
            <w:r w:rsidRPr="004A2B1E">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613050B2" w14:textId="77777777" w:rsidR="004A2B1E" w:rsidRPr="004A2B1E" w:rsidRDefault="004A2B1E" w:rsidP="004A2B1E">
            <w:pPr>
              <w:jc w:val="center"/>
            </w:pPr>
            <w:r w:rsidRPr="004A2B1E">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1594A950" w14:textId="77777777" w:rsidR="004A2B1E" w:rsidRPr="004A2B1E" w:rsidRDefault="004A2B1E" w:rsidP="004A2B1E">
            <w:pPr>
              <w:jc w:val="center"/>
            </w:pPr>
            <w:r w:rsidRPr="004A2B1E">
              <w:t>х</w:t>
            </w:r>
          </w:p>
        </w:tc>
      </w:tr>
      <w:tr w:rsidR="004A2B1E" w:rsidRPr="004A2B1E" w14:paraId="6FF50EF0"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4C7B7" w14:textId="77777777" w:rsidR="004A2B1E" w:rsidRPr="004A2B1E" w:rsidRDefault="004A2B1E" w:rsidP="004A2B1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9705" w14:textId="77777777" w:rsidR="004A2B1E" w:rsidRPr="004A2B1E" w:rsidRDefault="004A2B1E" w:rsidP="004A2B1E">
            <w:pPr>
              <w:jc w:val="center"/>
            </w:pPr>
            <w:r w:rsidRPr="004A2B1E">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2F8455A3" w14:textId="77777777" w:rsidR="004A2B1E" w:rsidRPr="004A2B1E" w:rsidRDefault="004A2B1E" w:rsidP="004A2B1E">
            <w:pPr>
              <w:jc w:val="center"/>
            </w:pPr>
            <w:r w:rsidRPr="004A2B1E">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02D61840" w14:textId="77777777" w:rsidR="004A2B1E" w:rsidRPr="004A2B1E" w:rsidRDefault="004A2B1E" w:rsidP="004A2B1E">
            <w:pPr>
              <w:jc w:val="center"/>
            </w:pPr>
            <w:r w:rsidRPr="004A2B1E">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A6CEE0B" w14:textId="77777777" w:rsidR="004A2B1E" w:rsidRPr="004A2B1E" w:rsidRDefault="004A2B1E" w:rsidP="004A2B1E">
            <w:pPr>
              <w:jc w:val="center"/>
            </w:pPr>
            <w:r w:rsidRPr="004A2B1E">
              <w:t>х</w:t>
            </w:r>
          </w:p>
        </w:tc>
      </w:tr>
      <w:tr w:rsidR="004A2B1E" w:rsidRPr="004A2B1E" w14:paraId="472DD65A" w14:textId="77777777" w:rsidTr="002A1BB7">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AF018" w14:textId="77777777" w:rsidR="004A2B1E" w:rsidRPr="004A2B1E" w:rsidRDefault="004A2B1E" w:rsidP="004A2B1E"/>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99992" w14:textId="77777777" w:rsidR="004A2B1E" w:rsidRPr="004A2B1E" w:rsidRDefault="004A2B1E" w:rsidP="004A2B1E">
            <w:pPr>
              <w:jc w:val="center"/>
            </w:pPr>
            <w:r w:rsidRPr="004A2B1E">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1CB52925" w14:textId="77777777" w:rsidR="004A2B1E" w:rsidRPr="004A2B1E" w:rsidRDefault="004A2B1E" w:rsidP="004A2B1E">
            <w:pPr>
              <w:jc w:val="center"/>
            </w:pPr>
            <w:r w:rsidRPr="004A2B1E">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6CF81F45" w14:textId="77777777" w:rsidR="004A2B1E" w:rsidRPr="004A2B1E" w:rsidRDefault="004A2B1E" w:rsidP="004A2B1E">
            <w:pPr>
              <w:jc w:val="center"/>
            </w:pPr>
            <w:r w:rsidRPr="004A2B1E">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5D49391" w14:textId="77777777" w:rsidR="004A2B1E" w:rsidRPr="004A2B1E" w:rsidRDefault="004A2B1E" w:rsidP="004A2B1E">
            <w:pPr>
              <w:jc w:val="center"/>
            </w:pPr>
            <w:r w:rsidRPr="004A2B1E">
              <w:t>х</w:t>
            </w:r>
          </w:p>
        </w:tc>
      </w:tr>
      <w:tr w:rsidR="004A2B1E" w:rsidRPr="004A2B1E" w14:paraId="4082E09B" w14:textId="77777777" w:rsidTr="002A1BB7">
        <w:trPr>
          <w:trHeight w:val="499"/>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8508C5" w14:textId="77777777" w:rsidR="004A2B1E" w:rsidRPr="004A2B1E" w:rsidRDefault="004A2B1E" w:rsidP="004A2B1E"/>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3EAE51BF" w14:textId="77777777" w:rsidR="004A2B1E" w:rsidRPr="004A2B1E" w:rsidRDefault="004A2B1E" w:rsidP="004A2B1E">
            <w:pPr>
              <w:jc w:val="center"/>
            </w:pPr>
            <w:r w:rsidRPr="004A2B1E">
              <w:t>Для потребителей, подключенных к тепловой сети после тепловых пунктов (на тепловых пунктах), эксплуатируемых теплоснабжающей организацией</w:t>
            </w:r>
          </w:p>
        </w:tc>
      </w:tr>
    </w:tbl>
    <w:p w14:paraId="492D3FB7" w14:textId="77777777" w:rsidR="00881BA5" w:rsidRDefault="00881BA5" w:rsidP="004934A5">
      <w:pPr>
        <w:jc w:val="both"/>
        <w:sectPr w:rsidR="00881BA5" w:rsidSect="00FF6087">
          <w:pgSz w:w="11906" w:h="16838"/>
          <w:pgMar w:top="851" w:right="991" w:bottom="567" w:left="1418" w:header="720" w:footer="720" w:gutter="0"/>
          <w:cols w:space="720"/>
          <w:titlePg/>
          <w:docGrid w:linePitch="381"/>
        </w:sectPr>
      </w:pPr>
    </w:p>
    <w:p w14:paraId="52964892" w14:textId="2E5822D8" w:rsidR="00881BA5" w:rsidRDefault="00881BA5" w:rsidP="00881BA5">
      <w:pPr>
        <w:ind w:left="5387"/>
        <w:jc w:val="both"/>
      </w:pPr>
      <w:r>
        <w:lastRenderedPageBreak/>
        <w:t>Приложение № 50</w:t>
      </w:r>
      <w:r w:rsidRPr="0030034A">
        <w:t xml:space="preserve"> к протоколу </w:t>
      </w:r>
    </w:p>
    <w:p w14:paraId="6A6AE067" w14:textId="77777777" w:rsidR="00881BA5" w:rsidRPr="0030034A" w:rsidRDefault="00881BA5" w:rsidP="00881BA5">
      <w:pPr>
        <w:ind w:left="5387"/>
        <w:jc w:val="both"/>
      </w:pPr>
      <w:r w:rsidRPr="0030034A">
        <w:t>№</w:t>
      </w:r>
      <w:r>
        <w:t xml:space="preserve"> </w:t>
      </w:r>
      <w:r w:rsidRPr="0030034A">
        <w:t>85 з</w:t>
      </w:r>
      <w:r>
        <w:t>аседания Правления региональной э</w:t>
      </w:r>
      <w:r w:rsidRPr="0030034A">
        <w:t>нергетической комиссии</w:t>
      </w:r>
    </w:p>
    <w:p w14:paraId="212FC7AE" w14:textId="31212CA6" w:rsidR="00881BA5" w:rsidRDefault="00881BA5" w:rsidP="00881BA5">
      <w:pPr>
        <w:ind w:left="5387"/>
        <w:jc w:val="both"/>
      </w:pPr>
      <w:r w:rsidRPr="0030034A">
        <w:t>Кузбасса от 18.12.2020</w:t>
      </w:r>
    </w:p>
    <w:p w14:paraId="60BAA429" w14:textId="77777777" w:rsidR="003670B0" w:rsidRDefault="003670B0" w:rsidP="00881BA5">
      <w:pPr>
        <w:ind w:left="5387"/>
        <w:jc w:val="both"/>
      </w:pPr>
    </w:p>
    <w:p w14:paraId="1C3D9773" w14:textId="77777777" w:rsidR="003670B0" w:rsidRPr="003670B0" w:rsidRDefault="003670B0" w:rsidP="003670B0">
      <w:pPr>
        <w:spacing w:after="160"/>
        <w:contextualSpacing/>
        <w:jc w:val="center"/>
        <w:rPr>
          <w:rFonts w:eastAsia="Calibri"/>
          <w:sz w:val="28"/>
          <w:szCs w:val="28"/>
          <w:lang w:eastAsia="en-US"/>
        </w:rPr>
      </w:pPr>
      <w:bookmarkStart w:id="368" w:name="_Toc532463795"/>
      <w:r w:rsidRPr="003670B0">
        <w:rPr>
          <w:rFonts w:eastAsia="Calibri"/>
          <w:sz w:val="28"/>
          <w:szCs w:val="28"/>
          <w:lang w:eastAsia="en-US"/>
        </w:rPr>
        <w:t>ЭКСПЕРТНОЕ ЗАКЛЮЧЕНИЕ</w:t>
      </w:r>
    </w:p>
    <w:p w14:paraId="01E7CEFA" w14:textId="77777777" w:rsidR="003670B0" w:rsidRPr="003670B0" w:rsidRDefault="003670B0" w:rsidP="003670B0">
      <w:pPr>
        <w:jc w:val="center"/>
        <w:rPr>
          <w:sz w:val="28"/>
          <w:szCs w:val="28"/>
        </w:rPr>
      </w:pPr>
      <w:r w:rsidRPr="003670B0">
        <w:rPr>
          <w:sz w:val="28"/>
          <w:szCs w:val="28"/>
        </w:rPr>
        <w:t>Региональной энергетической комиссии Кузбасса</w:t>
      </w:r>
      <w:r w:rsidRPr="003670B0">
        <w:rPr>
          <w:sz w:val="28"/>
          <w:szCs w:val="28"/>
        </w:rPr>
        <w:br/>
        <w:t>по материалам, представленным АО «Кузнецкая ТЭЦ»</w:t>
      </w:r>
    </w:p>
    <w:p w14:paraId="34FC0923" w14:textId="77777777" w:rsidR="003670B0" w:rsidRPr="003670B0" w:rsidRDefault="003670B0" w:rsidP="003670B0">
      <w:pPr>
        <w:jc w:val="center"/>
        <w:rPr>
          <w:sz w:val="28"/>
          <w:szCs w:val="28"/>
        </w:rPr>
      </w:pPr>
      <w:r w:rsidRPr="003670B0">
        <w:rPr>
          <w:sz w:val="28"/>
          <w:szCs w:val="28"/>
        </w:rPr>
        <w:t>для корректировки величины НВВ и уровня тарифов на тепловую энергию, теплоноситель, горячую воду в открытой системе горячего водоснабжения, реализуемые на потребительском рынке Новокузнецкого городского округа,</w:t>
      </w:r>
    </w:p>
    <w:p w14:paraId="43F76606" w14:textId="77777777" w:rsidR="003670B0" w:rsidRPr="003670B0" w:rsidRDefault="003670B0" w:rsidP="003670B0">
      <w:pPr>
        <w:jc w:val="center"/>
        <w:rPr>
          <w:sz w:val="28"/>
          <w:szCs w:val="28"/>
        </w:rPr>
      </w:pPr>
      <w:r w:rsidRPr="003670B0">
        <w:rPr>
          <w:sz w:val="28"/>
          <w:szCs w:val="28"/>
        </w:rPr>
        <w:t>в части 2021 года</w:t>
      </w:r>
    </w:p>
    <w:p w14:paraId="0511CAA7" w14:textId="77777777" w:rsidR="003670B0" w:rsidRPr="003670B0" w:rsidRDefault="003670B0" w:rsidP="003670B0">
      <w:pPr>
        <w:spacing w:after="160"/>
        <w:contextualSpacing/>
        <w:jc w:val="center"/>
        <w:rPr>
          <w:rFonts w:eastAsia="Calibri"/>
          <w:sz w:val="28"/>
          <w:szCs w:val="28"/>
          <w:lang w:eastAsia="en-US"/>
        </w:rPr>
      </w:pPr>
    </w:p>
    <w:p w14:paraId="4E2F1093" w14:textId="77777777" w:rsidR="003670B0" w:rsidRPr="003670B0" w:rsidRDefault="003670B0" w:rsidP="003670B0">
      <w:pPr>
        <w:keepNext/>
        <w:numPr>
          <w:ilvl w:val="0"/>
          <w:numId w:val="19"/>
        </w:numPr>
        <w:tabs>
          <w:tab w:val="left" w:pos="567"/>
        </w:tabs>
        <w:outlineLvl w:val="0"/>
        <w:rPr>
          <w:b/>
          <w:sz w:val="28"/>
          <w:szCs w:val="28"/>
        </w:rPr>
      </w:pPr>
      <w:bookmarkStart w:id="369" w:name="_Toc58825343"/>
      <w:r w:rsidRPr="003670B0">
        <w:rPr>
          <w:b/>
          <w:sz w:val="28"/>
          <w:szCs w:val="28"/>
        </w:rPr>
        <w:t>НОРМАТИВНО-ПРАВОВАЯ БАЗА</w:t>
      </w:r>
      <w:bookmarkEnd w:id="368"/>
      <w:bookmarkEnd w:id="369"/>
    </w:p>
    <w:p w14:paraId="7E9BA82C" w14:textId="77777777" w:rsidR="003670B0" w:rsidRPr="003670B0" w:rsidRDefault="003670B0" w:rsidP="003670B0">
      <w:pPr>
        <w:rPr>
          <w:sz w:val="28"/>
          <w:szCs w:val="28"/>
        </w:rPr>
      </w:pPr>
    </w:p>
    <w:p w14:paraId="348F98D8"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Гражданский кодекс Российской Федерации.</w:t>
      </w:r>
    </w:p>
    <w:p w14:paraId="03E76FDD"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Налоговый кодекс Российской Федерации.</w:t>
      </w:r>
    </w:p>
    <w:p w14:paraId="60BB1925"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Трудовой Кодекс Российской Федерации.</w:t>
      </w:r>
    </w:p>
    <w:p w14:paraId="04C09290"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Федеральный Закон от 17.08.1995 № 147-ФЗ «О естественных монополиях».</w:t>
      </w:r>
    </w:p>
    <w:p w14:paraId="6AC343ED"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 xml:space="preserve"> Федеральный закон от 27.07.2010 № 190-ФЗ «О теплоснабжении».</w:t>
      </w:r>
    </w:p>
    <w:p w14:paraId="6011BBFA"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236560B4"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033BAF0A"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3B6B75A"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33A4AB53"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 xml:space="preserve">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w:t>
      </w:r>
      <w:proofErr w:type="spellStart"/>
      <w:r w:rsidRPr="003670B0">
        <w:rPr>
          <w:snapToGrid w:val="0"/>
          <w:sz w:val="28"/>
          <w:szCs w:val="28"/>
        </w:rPr>
        <w:t>теплосетевых</w:t>
      </w:r>
      <w:proofErr w:type="spellEnd"/>
      <w:r w:rsidRPr="003670B0">
        <w:rPr>
          <w:snapToGrid w:val="0"/>
          <w:sz w:val="28"/>
          <w:szCs w:val="28"/>
        </w:rPr>
        <w:t xml:space="preserve">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4F4D5F66"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 xml:space="preserve">Приказ Министерства регионального развития Российской Федерации от 15.02.2011 № 47 «Об утверждении Методических указаний по </w:t>
      </w:r>
      <w:r w:rsidRPr="003670B0">
        <w:rPr>
          <w:snapToGrid w:val="0"/>
          <w:sz w:val="28"/>
          <w:szCs w:val="28"/>
        </w:rPr>
        <w:lastRenderedPageBreak/>
        <w:t>расчету тарифов и надбавок в сфере деятельности организаций коммунального комплекса».</w:t>
      </w:r>
    </w:p>
    <w:p w14:paraId="6651BA7F"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686C904C" w14:textId="77777777" w:rsidR="003670B0" w:rsidRPr="003670B0" w:rsidRDefault="003670B0" w:rsidP="003670B0">
      <w:pPr>
        <w:numPr>
          <w:ilvl w:val="0"/>
          <w:numId w:val="18"/>
        </w:numPr>
        <w:ind w:left="0" w:right="-1" w:firstLine="851"/>
        <w:jc w:val="both"/>
        <w:rPr>
          <w:snapToGrid w:val="0"/>
          <w:sz w:val="28"/>
          <w:szCs w:val="28"/>
        </w:rPr>
      </w:pPr>
      <w:r w:rsidRPr="003670B0">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7E89E9C" w14:textId="77777777" w:rsidR="003670B0" w:rsidRPr="003670B0" w:rsidRDefault="003670B0" w:rsidP="003670B0">
      <w:pPr>
        <w:ind w:right="-1" w:firstLine="720"/>
        <w:jc w:val="both"/>
        <w:rPr>
          <w:snapToGrid w:val="0"/>
          <w:sz w:val="28"/>
          <w:szCs w:val="28"/>
        </w:rPr>
      </w:pPr>
      <w:r w:rsidRPr="003670B0">
        <w:rPr>
          <w:snapToGrid w:val="0"/>
          <w:sz w:val="28"/>
          <w:szCs w:val="28"/>
        </w:rPr>
        <w:t>Вся нормативно – методическая основа используется в редакции, действующей на момент проведения экспертизы.</w:t>
      </w:r>
    </w:p>
    <w:p w14:paraId="221988D6" w14:textId="77777777" w:rsidR="003670B0" w:rsidRPr="003670B0" w:rsidRDefault="003670B0" w:rsidP="003670B0">
      <w:pPr>
        <w:ind w:right="-1" w:firstLine="720"/>
        <w:jc w:val="both"/>
        <w:rPr>
          <w:snapToGrid w:val="0"/>
          <w:sz w:val="28"/>
          <w:szCs w:val="28"/>
        </w:rPr>
      </w:pPr>
    </w:p>
    <w:p w14:paraId="48A33C21" w14:textId="77777777" w:rsidR="003670B0" w:rsidRPr="003670B0" w:rsidRDefault="003670B0" w:rsidP="003670B0">
      <w:pPr>
        <w:keepNext/>
        <w:numPr>
          <w:ilvl w:val="0"/>
          <w:numId w:val="19"/>
        </w:numPr>
        <w:tabs>
          <w:tab w:val="left" w:pos="567"/>
        </w:tabs>
        <w:ind w:left="0" w:firstLine="0"/>
        <w:jc w:val="both"/>
        <w:outlineLvl w:val="0"/>
        <w:rPr>
          <w:b/>
          <w:sz w:val="28"/>
          <w:szCs w:val="28"/>
        </w:rPr>
      </w:pPr>
      <w:bookmarkStart w:id="370" w:name="_Toc532463796"/>
      <w:bookmarkStart w:id="371" w:name="_Toc58825344"/>
      <w:r w:rsidRPr="003670B0">
        <w:rPr>
          <w:b/>
          <w:sz w:val="28"/>
          <w:szCs w:val="28"/>
        </w:rPr>
        <w:t>ОЦЕНКА ДОСТОВЕРНОСТИ ДАННЫХ, ПРИВЕДЕННЫХ В ПРЕДЛОЖЕНИЯХ ОБ УСТАНОВЛЕНИИ ТАРИФОВ И (ИЛИ) ИХ ПРЕДЕЛЬНЫХ УРОВНЕЙ</w:t>
      </w:r>
      <w:bookmarkEnd w:id="370"/>
      <w:bookmarkEnd w:id="371"/>
    </w:p>
    <w:p w14:paraId="39469548" w14:textId="77777777" w:rsidR="003670B0" w:rsidRPr="003670B0" w:rsidRDefault="003670B0" w:rsidP="003670B0">
      <w:pPr>
        <w:rPr>
          <w:sz w:val="28"/>
          <w:szCs w:val="28"/>
        </w:rPr>
      </w:pPr>
    </w:p>
    <w:p w14:paraId="63D9B615" w14:textId="77777777" w:rsidR="003670B0" w:rsidRPr="003670B0" w:rsidRDefault="003670B0" w:rsidP="003670B0">
      <w:pPr>
        <w:ind w:firstLine="851"/>
        <w:jc w:val="both"/>
        <w:rPr>
          <w:sz w:val="28"/>
          <w:szCs w:val="28"/>
        </w:rPr>
      </w:pPr>
      <w:r w:rsidRPr="003670B0">
        <w:rPr>
          <w:sz w:val="28"/>
          <w:szCs w:val="28"/>
        </w:rPr>
        <w:t xml:space="preserve">Материалы АО «Кузнецкая ТЭЦ» по корректировке долгосрочных тарифов, установленных на 2021 год методом индексации, подготовлены в соответствии с требованиями Основ ценообразования и Методических указаний. Расчетно-обосновывающие материалы представлены надлежащим </w:t>
      </w:r>
      <w:proofErr w:type="gramStart"/>
      <w:r w:rsidRPr="003670B0">
        <w:rPr>
          <w:sz w:val="28"/>
          <w:szCs w:val="28"/>
        </w:rPr>
        <w:t xml:space="preserve">образом, </w:t>
      </w:r>
      <w:r w:rsidRPr="003670B0">
        <w:rPr>
          <w:szCs w:val="20"/>
        </w:rPr>
        <w:t xml:space="preserve"> </w:t>
      </w:r>
      <w:r w:rsidRPr="003670B0">
        <w:rPr>
          <w:sz w:val="28"/>
          <w:szCs w:val="28"/>
        </w:rPr>
        <w:t>в</w:t>
      </w:r>
      <w:proofErr w:type="gramEnd"/>
      <w:r w:rsidRPr="003670B0">
        <w:rPr>
          <w:sz w:val="28"/>
          <w:szCs w:val="28"/>
        </w:rPr>
        <w:t xml:space="preserve"> электронном виде через систему ЕИАС согласно письму РЭК Кузбасса от 06.04.2020г. №М-8-78/857-02.</w:t>
      </w:r>
    </w:p>
    <w:p w14:paraId="322B360C" w14:textId="77777777" w:rsidR="003670B0" w:rsidRPr="003670B0" w:rsidRDefault="003670B0" w:rsidP="003670B0">
      <w:pPr>
        <w:ind w:firstLine="851"/>
        <w:jc w:val="both"/>
        <w:rPr>
          <w:sz w:val="28"/>
          <w:szCs w:val="28"/>
        </w:rPr>
      </w:pPr>
      <w:r w:rsidRPr="003670B0">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 на электронных носителях.</w:t>
      </w:r>
    </w:p>
    <w:p w14:paraId="3EC52BD9" w14:textId="77777777" w:rsidR="003670B0" w:rsidRPr="003670B0" w:rsidRDefault="003670B0" w:rsidP="003670B0">
      <w:pPr>
        <w:ind w:firstLine="851"/>
        <w:jc w:val="both"/>
        <w:rPr>
          <w:sz w:val="28"/>
          <w:szCs w:val="28"/>
        </w:rPr>
      </w:pPr>
      <w:r w:rsidRPr="003670B0">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D2FF43B" w14:textId="77777777" w:rsidR="003670B0" w:rsidRPr="003670B0" w:rsidRDefault="003670B0" w:rsidP="003670B0">
      <w:pPr>
        <w:ind w:firstLine="851"/>
        <w:jc w:val="both"/>
        <w:rPr>
          <w:sz w:val="28"/>
          <w:szCs w:val="28"/>
        </w:rPr>
      </w:pPr>
      <w:r w:rsidRPr="003670B0">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«Кузнецкая ТЭЦ»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23B95174" w14:textId="77777777" w:rsidR="003670B0" w:rsidRPr="003670B0" w:rsidRDefault="003670B0" w:rsidP="003670B0">
      <w:pPr>
        <w:ind w:firstLine="851"/>
        <w:jc w:val="both"/>
        <w:rPr>
          <w:sz w:val="28"/>
          <w:szCs w:val="28"/>
        </w:rPr>
      </w:pPr>
      <w:r w:rsidRPr="003670B0">
        <w:rPr>
          <w:sz w:val="28"/>
          <w:szCs w:val="28"/>
        </w:rPr>
        <w:t xml:space="preserve">Экспертная оценка экономической обоснованности расходов, принимаемых для расчета тарифов на 2021 год, производилась на основе анализа </w:t>
      </w:r>
      <w:r w:rsidRPr="003670B0">
        <w:rPr>
          <w:sz w:val="28"/>
          <w:szCs w:val="28"/>
        </w:rPr>
        <w:lastRenderedPageBreak/>
        <w:t>операционных расходов,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177696B3" w14:textId="77777777" w:rsidR="003670B0" w:rsidRPr="003670B0" w:rsidRDefault="003670B0" w:rsidP="003670B0">
      <w:pPr>
        <w:ind w:firstLine="851"/>
        <w:jc w:val="both"/>
        <w:rPr>
          <w:sz w:val="28"/>
          <w:szCs w:val="28"/>
        </w:rPr>
      </w:pPr>
      <w:r w:rsidRPr="003670B0">
        <w:rPr>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w:t>
      </w:r>
    </w:p>
    <w:p w14:paraId="3B801669" w14:textId="77777777" w:rsidR="003670B0" w:rsidRPr="003670B0" w:rsidRDefault="003670B0" w:rsidP="003670B0">
      <w:pPr>
        <w:ind w:firstLine="851"/>
        <w:jc w:val="both"/>
        <w:rPr>
          <w:sz w:val="28"/>
          <w:szCs w:val="28"/>
        </w:rPr>
      </w:pPr>
      <w:r w:rsidRPr="003670B0">
        <w:rPr>
          <w:sz w:val="28"/>
          <w:szCs w:val="28"/>
        </w:rPr>
        <w:t>В данном экспертном заключении приведены результаты расчетов без НДС.</w:t>
      </w:r>
    </w:p>
    <w:p w14:paraId="3BE89BA0" w14:textId="77777777" w:rsidR="003670B0" w:rsidRPr="003670B0" w:rsidRDefault="003670B0" w:rsidP="003670B0">
      <w:pPr>
        <w:ind w:firstLine="851"/>
        <w:jc w:val="both"/>
        <w:rPr>
          <w:sz w:val="28"/>
          <w:szCs w:val="28"/>
        </w:rPr>
      </w:pPr>
    </w:p>
    <w:p w14:paraId="65A72F07" w14:textId="77777777" w:rsidR="003670B0" w:rsidRPr="003670B0" w:rsidRDefault="003670B0" w:rsidP="003670B0">
      <w:pPr>
        <w:keepNext/>
        <w:numPr>
          <w:ilvl w:val="0"/>
          <w:numId w:val="19"/>
        </w:numPr>
        <w:tabs>
          <w:tab w:val="left" w:pos="567"/>
        </w:tabs>
        <w:ind w:left="0" w:firstLine="0"/>
        <w:outlineLvl w:val="0"/>
        <w:rPr>
          <w:b/>
          <w:sz w:val="28"/>
          <w:szCs w:val="28"/>
        </w:rPr>
      </w:pPr>
      <w:bookmarkStart w:id="372" w:name="_Toc532463797"/>
      <w:bookmarkStart w:id="373" w:name="_Toc58825345"/>
      <w:r w:rsidRPr="003670B0">
        <w:rPr>
          <w:b/>
          <w:sz w:val="28"/>
          <w:szCs w:val="28"/>
        </w:rPr>
        <w:t>ОБЩАЯ ХАРАКТЕРИСТИКА ПРЕДПРИЯТИЯ</w:t>
      </w:r>
      <w:bookmarkEnd w:id="372"/>
      <w:bookmarkEnd w:id="373"/>
    </w:p>
    <w:p w14:paraId="59C3FA94" w14:textId="77777777" w:rsidR="003670B0" w:rsidRPr="003670B0" w:rsidRDefault="003670B0" w:rsidP="003670B0">
      <w:pPr>
        <w:rPr>
          <w:sz w:val="28"/>
          <w:szCs w:val="28"/>
        </w:rPr>
      </w:pPr>
    </w:p>
    <w:p w14:paraId="4E70F434" w14:textId="77777777" w:rsidR="003670B0" w:rsidRPr="003670B0" w:rsidRDefault="003670B0" w:rsidP="003670B0">
      <w:pPr>
        <w:ind w:firstLine="851"/>
        <w:jc w:val="both"/>
        <w:rPr>
          <w:sz w:val="28"/>
          <w:szCs w:val="28"/>
        </w:rPr>
      </w:pPr>
      <w:r w:rsidRPr="003670B0">
        <w:rPr>
          <w:sz w:val="28"/>
          <w:szCs w:val="28"/>
        </w:rPr>
        <w:t>Полное наименование предприятия: Акционерное общество «Кузнецкая ТЭЦ».</w:t>
      </w:r>
    </w:p>
    <w:p w14:paraId="5E555311" w14:textId="77777777" w:rsidR="003670B0" w:rsidRPr="003670B0" w:rsidRDefault="003670B0" w:rsidP="003670B0">
      <w:pPr>
        <w:ind w:firstLine="851"/>
        <w:jc w:val="both"/>
        <w:rPr>
          <w:sz w:val="28"/>
          <w:szCs w:val="28"/>
        </w:rPr>
      </w:pPr>
      <w:r w:rsidRPr="003670B0">
        <w:rPr>
          <w:sz w:val="28"/>
          <w:szCs w:val="28"/>
        </w:rPr>
        <w:t>ИНН: 4205243178</w:t>
      </w:r>
    </w:p>
    <w:p w14:paraId="0A60ADC3" w14:textId="77777777" w:rsidR="003670B0" w:rsidRPr="003670B0" w:rsidRDefault="003670B0" w:rsidP="003670B0">
      <w:pPr>
        <w:ind w:firstLine="851"/>
        <w:jc w:val="both"/>
        <w:rPr>
          <w:sz w:val="28"/>
          <w:szCs w:val="28"/>
        </w:rPr>
      </w:pPr>
      <w:r w:rsidRPr="003670B0">
        <w:rPr>
          <w:sz w:val="28"/>
          <w:szCs w:val="28"/>
        </w:rPr>
        <w:t>КПП: 420501001</w:t>
      </w:r>
    </w:p>
    <w:p w14:paraId="39F6CB9C" w14:textId="77777777" w:rsidR="003670B0" w:rsidRPr="003670B0" w:rsidRDefault="003670B0" w:rsidP="003670B0">
      <w:pPr>
        <w:ind w:firstLine="851"/>
        <w:jc w:val="both"/>
        <w:rPr>
          <w:sz w:val="28"/>
          <w:szCs w:val="28"/>
        </w:rPr>
      </w:pPr>
      <w:r w:rsidRPr="003670B0">
        <w:rPr>
          <w:sz w:val="28"/>
          <w:szCs w:val="28"/>
        </w:rPr>
        <w:t>Адрес: 650000, г. Кемерово, пр. Кузнецкий, 30.</w:t>
      </w:r>
    </w:p>
    <w:p w14:paraId="4BEDFB3C" w14:textId="77777777" w:rsidR="003670B0" w:rsidRPr="003670B0" w:rsidRDefault="003670B0" w:rsidP="003670B0">
      <w:pPr>
        <w:ind w:firstLine="851"/>
        <w:jc w:val="both"/>
        <w:rPr>
          <w:sz w:val="28"/>
          <w:szCs w:val="28"/>
        </w:rPr>
      </w:pPr>
      <w:r w:rsidRPr="003670B0">
        <w:rPr>
          <w:sz w:val="28"/>
          <w:szCs w:val="28"/>
        </w:rPr>
        <w:t>Телефон/факс: (3842) 45-33-50</w:t>
      </w:r>
    </w:p>
    <w:p w14:paraId="03CC054B" w14:textId="77777777" w:rsidR="003670B0" w:rsidRPr="003670B0" w:rsidRDefault="003670B0" w:rsidP="003670B0">
      <w:pPr>
        <w:ind w:firstLine="851"/>
        <w:jc w:val="both"/>
        <w:rPr>
          <w:sz w:val="28"/>
          <w:szCs w:val="28"/>
        </w:rPr>
      </w:pPr>
      <w:r w:rsidRPr="003670B0">
        <w:rPr>
          <w:sz w:val="28"/>
          <w:szCs w:val="28"/>
          <w:lang w:val="en-US"/>
        </w:rPr>
        <w:t>e</w:t>
      </w:r>
      <w:r w:rsidRPr="003670B0">
        <w:rPr>
          <w:sz w:val="28"/>
          <w:szCs w:val="28"/>
        </w:rPr>
        <w:t>-</w:t>
      </w:r>
      <w:r w:rsidRPr="003670B0">
        <w:rPr>
          <w:sz w:val="28"/>
          <w:szCs w:val="28"/>
          <w:lang w:val="en-US"/>
        </w:rPr>
        <w:t>mail</w:t>
      </w:r>
      <w:r w:rsidRPr="003670B0">
        <w:rPr>
          <w:sz w:val="28"/>
          <w:szCs w:val="28"/>
        </w:rPr>
        <w:t xml:space="preserve">: </w:t>
      </w:r>
      <w:proofErr w:type="spellStart"/>
      <w:r w:rsidRPr="003670B0">
        <w:rPr>
          <w:sz w:val="28"/>
          <w:szCs w:val="28"/>
          <w:lang w:val="en-US"/>
        </w:rPr>
        <w:t>tgk</w:t>
      </w:r>
      <w:proofErr w:type="spellEnd"/>
      <w:r w:rsidRPr="003670B0">
        <w:rPr>
          <w:sz w:val="28"/>
          <w:szCs w:val="28"/>
        </w:rPr>
        <w:t>12@</w:t>
      </w:r>
      <w:proofErr w:type="spellStart"/>
      <w:r w:rsidRPr="003670B0">
        <w:rPr>
          <w:sz w:val="28"/>
          <w:szCs w:val="28"/>
          <w:lang w:val="en-US"/>
        </w:rPr>
        <w:t>suek</w:t>
      </w:r>
      <w:proofErr w:type="spellEnd"/>
      <w:r w:rsidRPr="003670B0">
        <w:rPr>
          <w:sz w:val="28"/>
          <w:szCs w:val="28"/>
        </w:rPr>
        <w:t>.</w:t>
      </w:r>
      <w:proofErr w:type="spellStart"/>
      <w:r w:rsidRPr="003670B0">
        <w:rPr>
          <w:sz w:val="28"/>
          <w:szCs w:val="28"/>
          <w:lang w:val="en-US"/>
        </w:rPr>
        <w:t>ru</w:t>
      </w:r>
      <w:proofErr w:type="spellEnd"/>
      <w:r w:rsidRPr="003670B0">
        <w:rPr>
          <w:sz w:val="28"/>
          <w:szCs w:val="28"/>
        </w:rPr>
        <w:t xml:space="preserve">, </w:t>
      </w:r>
      <w:proofErr w:type="spellStart"/>
      <w:r w:rsidRPr="003670B0">
        <w:rPr>
          <w:sz w:val="28"/>
          <w:szCs w:val="28"/>
          <w:lang w:val="en-US"/>
        </w:rPr>
        <w:t>KimEH</w:t>
      </w:r>
      <w:proofErr w:type="spellEnd"/>
      <w:r w:rsidRPr="003670B0">
        <w:rPr>
          <w:sz w:val="28"/>
          <w:szCs w:val="28"/>
        </w:rPr>
        <w:t>@</w:t>
      </w:r>
      <w:proofErr w:type="spellStart"/>
      <w:r w:rsidRPr="003670B0">
        <w:rPr>
          <w:sz w:val="28"/>
          <w:szCs w:val="28"/>
          <w:lang w:val="en-US"/>
        </w:rPr>
        <w:t>suek</w:t>
      </w:r>
      <w:proofErr w:type="spellEnd"/>
      <w:r w:rsidRPr="003670B0">
        <w:rPr>
          <w:sz w:val="28"/>
          <w:szCs w:val="28"/>
        </w:rPr>
        <w:t>.</w:t>
      </w:r>
      <w:proofErr w:type="spellStart"/>
      <w:r w:rsidRPr="003670B0">
        <w:rPr>
          <w:sz w:val="28"/>
          <w:szCs w:val="28"/>
          <w:lang w:val="en-US"/>
        </w:rPr>
        <w:t>ru</w:t>
      </w:r>
      <w:proofErr w:type="spellEnd"/>
      <w:r w:rsidRPr="003670B0">
        <w:rPr>
          <w:sz w:val="28"/>
          <w:szCs w:val="28"/>
        </w:rPr>
        <w:t>.</w:t>
      </w:r>
    </w:p>
    <w:p w14:paraId="44F3AF37" w14:textId="77777777" w:rsidR="003670B0" w:rsidRPr="003670B0" w:rsidRDefault="003670B0" w:rsidP="003670B0">
      <w:pPr>
        <w:ind w:firstLine="851"/>
        <w:jc w:val="both"/>
        <w:rPr>
          <w:sz w:val="28"/>
          <w:szCs w:val="28"/>
        </w:rPr>
      </w:pPr>
      <w:r w:rsidRPr="003670B0">
        <w:rPr>
          <w:sz w:val="28"/>
          <w:szCs w:val="28"/>
        </w:rPr>
        <w:t>Генеральный директор ООО «Сибирская генерирующая компания»: Солженицын Степан Александрович.</w:t>
      </w:r>
    </w:p>
    <w:p w14:paraId="5395A7D2" w14:textId="77777777" w:rsidR="003670B0" w:rsidRPr="003670B0" w:rsidRDefault="003670B0" w:rsidP="003670B0">
      <w:pPr>
        <w:ind w:firstLine="851"/>
        <w:jc w:val="both"/>
        <w:rPr>
          <w:sz w:val="28"/>
          <w:szCs w:val="28"/>
        </w:rPr>
      </w:pPr>
      <w:r w:rsidRPr="003670B0">
        <w:rPr>
          <w:sz w:val="28"/>
          <w:szCs w:val="28"/>
        </w:rPr>
        <w:t xml:space="preserve">Кузнецкая ТЭЦ – один из главных теплоисточников крупнейшего города Кемеровской области – Новокузнецка. Она обеспечивает потребности в теплоснабжении жителей Кузнецкого, Центрального, Орджоникидзевского районов города и промышленных потребителей. </w:t>
      </w:r>
    </w:p>
    <w:p w14:paraId="2F541123" w14:textId="77777777" w:rsidR="003670B0" w:rsidRPr="003670B0" w:rsidRDefault="003670B0" w:rsidP="003670B0">
      <w:pPr>
        <w:ind w:firstLine="851"/>
        <w:jc w:val="both"/>
        <w:rPr>
          <w:sz w:val="28"/>
          <w:szCs w:val="28"/>
        </w:rPr>
      </w:pPr>
      <w:r w:rsidRPr="003670B0">
        <w:rPr>
          <w:sz w:val="28"/>
          <w:szCs w:val="28"/>
        </w:rPr>
        <w:t xml:space="preserve">В настоящее время установленная электрическая мощность станции составляет 108 МВт, тепловая мощность – 890 Гкал/час. В качестве основного топлива используется уголь марки ДГР Кузнецкого угольного бассейна, два водогрейных котла спроектированы на сжигание природного газа. </w:t>
      </w:r>
    </w:p>
    <w:p w14:paraId="47222A21" w14:textId="77777777" w:rsidR="003670B0" w:rsidRPr="003670B0" w:rsidRDefault="003670B0" w:rsidP="003670B0">
      <w:pPr>
        <w:ind w:firstLine="851"/>
        <w:jc w:val="both"/>
        <w:rPr>
          <w:sz w:val="28"/>
          <w:szCs w:val="28"/>
        </w:rPr>
      </w:pPr>
      <w:r w:rsidRPr="003670B0">
        <w:rPr>
          <w:sz w:val="28"/>
          <w:szCs w:val="28"/>
        </w:rPr>
        <w:t>В состав основного генерирующего оборудования станции входят 10 паровых котлов, два водогрейных котла, 7 генераторов, 7 паровых турбин.</w:t>
      </w:r>
    </w:p>
    <w:p w14:paraId="04B71998" w14:textId="77777777" w:rsidR="003670B0" w:rsidRPr="003670B0" w:rsidRDefault="003670B0" w:rsidP="003670B0">
      <w:pPr>
        <w:ind w:firstLine="851"/>
        <w:jc w:val="both"/>
        <w:rPr>
          <w:sz w:val="28"/>
          <w:szCs w:val="28"/>
        </w:rPr>
      </w:pPr>
      <w:r w:rsidRPr="003670B0">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«Кузнецкая ТЭЦ» подлежат государственному регулированию.</w:t>
      </w:r>
    </w:p>
    <w:p w14:paraId="7F5D9B61" w14:textId="77777777" w:rsidR="003670B0" w:rsidRPr="003670B0" w:rsidRDefault="003670B0" w:rsidP="003670B0">
      <w:pPr>
        <w:ind w:firstLine="851"/>
        <w:jc w:val="both"/>
        <w:rPr>
          <w:sz w:val="28"/>
          <w:szCs w:val="28"/>
        </w:rPr>
      </w:pPr>
      <w:r w:rsidRPr="003670B0">
        <w:rPr>
          <w:sz w:val="28"/>
          <w:szCs w:val="28"/>
        </w:rPr>
        <w:t xml:space="preserve">Предприятие осуществляет производство и реализацию тепловой энергии в воде и в паре, а также производство и реализацию теплоносителя: </w:t>
      </w:r>
      <w:proofErr w:type="spellStart"/>
      <w:r w:rsidRPr="003670B0">
        <w:rPr>
          <w:sz w:val="28"/>
          <w:szCs w:val="28"/>
        </w:rPr>
        <w:t>химочищенной</w:t>
      </w:r>
      <w:proofErr w:type="spellEnd"/>
      <w:r w:rsidRPr="003670B0">
        <w:rPr>
          <w:sz w:val="28"/>
          <w:szCs w:val="28"/>
        </w:rPr>
        <w:t xml:space="preserve"> воды (в воде) и </w:t>
      </w:r>
      <w:proofErr w:type="spellStart"/>
      <w:r w:rsidRPr="003670B0">
        <w:rPr>
          <w:sz w:val="28"/>
          <w:szCs w:val="28"/>
        </w:rPr>
        <w:t>химобессоленой</w:t>
      </w:r>
      <w:proofErr w:type="spellEnd"/>
      <w:r w:rsidRPr="003670B0">
        <w:rPr>
          <w:sz w:val="28"/>
          <w:szCs w:val="28"/>
        </w:rPr>
        <w:t xml:space="preserve"> воды (в паре).</w:t>
      </w:r>
    </w:p>
    <w:p w14:paraId="451EDD29" w14:textId="77777777" w:rsidR="003670B0" w:rsidRPr="003670B0" w:rsidRDefault="003670B0" w:rsidP="003670B0">
      <w:pPr>
        <w:ind w:firstLine="851"/>
        <w:jc w:val="both"/>
        <w:rPr>
          <w:sz w:val="28"/>
          <w:szCs w:val="28"/>
        </w:rPr>
      </w:pPr>
      <w:r w:rsidRPr="003670B0">
        <w:rPr>
          <w:sz w:val="28"/>
          <w:szCs w:val="28"/>
        </w:rPr>
        <w:t xml:space="preserve">Тепловая энергия в воде и, соответственно, теплоноситель – </w:t>
      </w:r>
      <w:proofErr w:type="spellStart"/>
      <w:r w:rsidRPr="003670B0">
        <w:rPr>
          <w:sz w:val="28"/>
          <w:szCs w:val="28"/>
        </w:rPr>
        <w:t>химочищенная</w:t>
      </w:r>
      <w:proofErr w:type="spellEnd"/>
      <w:r w:rsidRPr="003670B0">
        <w:rPr>
          <w:sz w:val="28"/>
          <w:szCs w:val="28"/>
        </w:rPr>
        <w:t xml:space="preserve"> вода подлежат государственному регулированию в сфере теплоснабжения в соответствии с пунктами 3, 4, 5 Основ ценообразования, а тепловая энергия в паре и, соответственно, теплоноситель – </w:t>
      </w:r>
      <w:proofErr w:type="spellStart"/>
      <w:r w:rsidRPr="003670B0">
        <w:rPr>
          <w:sz w:val="28"/>
          <w:szCs w:val="28"/>
        </w:rPr>
        <w:t>химобессоленная</w:t>
      </w:r>
      <w:proofErr w:type="spellEnd"/>
      <w:r w:rsidRPr="003670B0">
        <w:rPr>
          <w:sz w:val="28"/>
          <w:szCs w:val="28"/>
        </w:rPr>
        <w:t xml:space="preserve"> </w:t>
      </w:r>
      <w:r w:rsidRPr="003670B0">
        <w:rPr>
          <w:sz w:val="28"/>
          <w:szCs w:val="28"/>
        </w:rPr>
        <w:lastRenderedPageBreak/>
        <w:t>вода не подлежат государственному регулированию в сфере теплоснабжения согласно п. 5(1) Основ ценообразования.</w:t>
      </w:r>
    </w:p>
    <w:p w14:paraId="4C1750B9" w14:textId="77777777" w:rsidR="003670B0" w:rsidRPr="003670B0" w:rsidRDefault="003670B0" w:rsidP="003670B0">
      <w:pPr>
        <w:ind w:firstLine="851"/>
        <w:jc w:val="both"/>
        <w:rPr>
          <w:sz w:val="28"/>
          <w:szCs w:val="28"/>
        </w:rPr>
      </w:pPr>
      <w:r w:rsidRPr="003670B0">
        <w:rPr>
          <w:sz w:val="28"/>
          <w:szCs w:val="28"/>
        </w:rPr>
        <w:t xml:space="preserve">Кузнецкая ТЭЦ работает в режиме комбинированной выработки электрической и тепловой энергии.  </w:t>
      </w:r>
    </w:p>
    <w:p w14:paraId="3580B973" w14:textId="77777777" w:rsidR="003670B0" w:rsidRPr="003670B0" w:rsidRDefault="003670B0" w:rsidP="003670B0">
      <w:pPr>
        <w:ind w:firstLine="851"/>
        <w:jc w:val="both"/>
        <w:rPr>
          <w:sz w:val="28"/>
          <w:szCs w:val="28"/>
        </w:rPr>
      </w:pPr>
      <w:r w:rsidRPr="003670B0">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w:t>
      </w:r>
      <w:proofErr w:type="spellStart"/>
      <w:r w:rsidRPr="003670B0">
        <w:rPr>
          <w:sz w:val="28"/>
          <w:szCs w:val="28"/>
        </w:rPr>
        <w:t>химочищенной</w:t>
      </w:r>
      <w:proofErr w:type="spellEnd"/>
      <w:r w:rsidRPr="003670B0">
        <w:rPr>
          <w:sz w:val="28"/>
          <w:szCs w:val="28"/>
        </w:rPr>
        <w:t xml:space="preserve">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Раздельный учет между регулируемыми и нерегулируемыми видами тепловой энергии (вода, пар) на предприятии возможен согласно Учетной политики. Экспертами деление расходов между водой и паром осуществляется пропорционально полезному отпуску со станции.</w:t>
      </w:r>
    </w:p>
    <w:p w14:paraId="26574E5D" w14:textId="77777777" w:rsidR="003670B0" w:rsidRPr="003670B0" w:rsidRDefault="003670B0" w:rsidP="003670B0">
      <w:pPr>
        <w:ind w:firstLine="851"/>
        <w:jc w:val="both"/>
        <w:rPr>
          <w:sz w:val="28"/>
          <w:szCs w:val="28"/>
        </w:rPr>
      </w:pPr>
      <w:r w:rsidRPr="003670B0">
        <w:rPr>
          <w:sz w:val="28"/>
          <w:szCs w:val="28"/>
        </w:rPr>
        <w:t xml:space="preserve">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w:t>
      </w:r>
      <w:proofErr w:type="spellStart"/>
      <w:r w:rsidRPr="003670B0">
        <w:rPr>
          <w:sz w:val="28"/>
          <w:szCs w:val="28"/>
        </w:rPr>
        <w:t>теплоэнергией</w:t>
      </w:r>
      <w:proofErr w:type="spellEnd"/>
      <w:r w:rsidRPr="003670B0">
        <w:rPr>
          <w:sz w:val="28"/>
          <w:szCs w:val="28"/>
        </w:rPr>
        <w:t xml:space="preserve"> и электроэнергией (мощностью), относятся на указанные виды продукции пропорционально фактическому расходу условного топлива, переведенного в условные единицы исчисления. Таким образом, доля затрат, приходящаяся на выработку тепловой энергии в соответствии с процентом распределения затрат по условному топливу на 2021 год, составляет 70,59 %.</w:t>
      </w:r>
    </w:p>
    <w:p w14:paraId="7E661A9A" w14:textId="77777777" w:rsidR="003670B0" w:rsidRPr="003670B0" w:rsidRDefault="003670B0" w:rsidP="003670B0">
      <w:pPr>
        <w:ind w:firstLine="851"/>
        <w:jc w:val="both"/>
        <w:rPr>
          <w:sz w:val="28"/>
          <w:szCs w:val="28"/>
        </w:rPr>
      </w:pPr>
    </w:p>
    <w:p w14:paraId="2E177777" w14:textId="77777777" w:rsidR="003670B0" w:rsidRPr="003670B0" w:rsidRDefault="003670B0" w:rsidP="003670B0">
      <w:pPr>
        <w:keepNext/>
        <w:numPr>
          <w:ilvl w:val="0"/>
          <w:numId w:val="19"/>
        </w:numPr>
        <w:tabs>
          <w:tab w:val="left" w:pos="567"/>
        </w:tabs>
        <w:ind w:left="0" w:hanging="12"/>
        <w:jc w:val="both"/>
        <w:outlineLvl w:val="0"/>
        <w:rPr>
          <w:b/>
          <w:sz w:val="28"/>
          <w:szCs w:val="28"/>
        </w:rPr>
      </w:pPr>
      <w:bookmarkStart w:id="374" w:name="_Toc58825346"/>
      <w:bookmarkStart w:id="375" w:name="_Toc532580581"/>
      <w:bookmarkStart w:id="376" w:name="_Toc532463798"/>
      <w:r w:rsidRPr="003670B0">
        <w:rPr>
          <w:b/>
          <w:sz w:val="28"/>
          <w:szCs w:val="28"/>
        </w:rPr>
        <w:t>КОРРЕКТИРОВКА НЕОБХОДИМОЙ ВАЛОВОЙ ВЫРУЧКИ И РАСЧЕТ ТАРИФОВ НА ПРОИЗВОДСТВО ТЕПЛОВОЙ ЭНЕРГИИ НА 2021 ГОД</w:t>
      </w:r>
      <w:bookmarkEnd w:id="374"/>
    </w:p>
    <w:p w14:paraId="554ECAE6" w14:textId="77777777" w:rsidR="003670B0" w:rsidRPr="003670B0" w:rsidRDefault="003670B0" w:rsidP="003670B0">
      <w:pPr>
        <w:ind w:firstLine="851"/>
        <w:jc w:val="both"/>
        <w:rPr>
          <w:sz w:val="28"/>
          <w:szCs w:val="28"/>
        </w:rPr>
      </w:pPr>
    </w:p>
    <w:p w14:paraId="4ACABC03" w14:textId="77777777" w:rsidR="003670B0" w:rsidRPr="003670B0" w:rsidRDefault="003670B0" w:rsidP="003670B0">
      <w:pPr>
        <w:ind w:firstLine="851"/>
        <w:jc w:val="both"/>
        <w:rPr>
          <w:sz w:val="28"/>
          <w:szCs w:val="28"/>
        </w:rPr>
      </w:pPr>
      <w:r w:rsidRPr="003670B0">
        <w:rPr>
          <w:sz w:val="28"/>
          <w:szCs w:val="28"/>
        </w:rPr>
        <w:t xml:space="preserve">Поскольку АО «Кузнецкая ТЭЦ» производит реализацию тепловой энергии (мощности) и теплоносителей,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w:t>
      </w:r>
      <w:proofErr w:type="gramStart"/>
      <w:r w:rsidRPr="003670B0">
        <w:rPr>
          <w:sz w:val="28"/>
          <w:szCs w:val="28"/>
        </w:rPr>
        <w:t>положениям</w:t>
      </w:r>
      <w:proofErr w:type="gramEnd"/>
      <w:r w:rsidRPr="003670B0">
        <w:rPr>
          <w:sz w:val="28"/>
          <w:szCs w:val="28"/>
        </w:rPr>
        <w:t xml:space="preserve"> п.1 п.2.2 статьи 8 Федерального закона от 27.07.2010 №190-ФЗ «О теплоснабжении».</w:t>
      </w:r>
    </w:p>
    <w:p w14:paraId="5E9B8C7D" w14:textId="77777777" w:rsidR="003670B0" w:rsidRPr="003670B0" w:rsidRDefault="003670B0" w:rsidP="003670B0">
      <w:pPr>
        <w:ind w:firstLine="851"/>
        <w:jc w:val="both"/>
        <w:rPr>
          <w:sz w:val="28"/>
          <w:szCs w:val="28"/>
        </w:rPr>
      </w:pPr>
      <w:r w:rsidRPr="003670B0">
        <w:rPr>
          <w:sz w:val="28"/>
          <w:szCs w:val="28"/>
        </w:rPr>
        <w:t>Долгосрочные параметры регулирования и долгосрочные тарифы на тепловую энергию, реализуемую АО «Кузнецкая ТЭЦ» установлены постановлением региональной энергетической комиссии Кемеровской области от 18.12.2018 № 589 «Об установлении долгосрочных параметров регулирования и долгосрочных тарифов на тепловую энергию, реализуемую АО «Кузнецкая ТЭЦ» на потребительском рынке города Новокузнецка, на 2019-2023 годы». С 01.01.2021 года тарифы на тепловую энергию, теплоноситель подлежат корректировке.</w:t>
      </w:r>
    </w:p>
    <w:p w14:paraId="1069899B" w14:textId="77777777" w:rsidR="003670B0" w:rsidRPr="003670B0" w:rsidRDefault="003670B0" w:rsidP="003670B0">
      <w:pPr>
        <w:ind w:firstLine="851"/>
        <w:jc w:val="both"/>
        <w:rPr>
          <w:sz w:val="28"/>
          <w:szCs w:val="28"/>
        </w:rPr>
      </w:pPr>
      <w:r w:rsidRPr="003670B0">
        <w:rPr>
          <w:sz w:val="28"/>
          <w:szCs w:val="28"/>
        </w:rPr>
        <w:t xml:space="preserve">Согласно пункту 49 Методических указаний,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w:t>
      </w:r>
      <w:r w:rsidRPr="003670B0">
        <w:rPr>
          <w:sz w:val="28"/>
          <w:szCs w:val="28"/>
        </w:rPr>
        <w:lastRenderedPageBreak/>
        <w:t>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3BD0ABE4" w14:textId="77777777" w:rsidR="003670B0" w:rsidRPr="003670B0" w:rsidRDefault="003670B0" w:rsidP="003670B0">
      <w:pPr>
        <w:ind w:firstLine="851"/>
        <w:jc w:val="both"/>
        <w:rPr>
          <w:sz w:val="28"/>
          <w:szCs w:val="28"/>
        </w:rPr>
      </w:pPr>
      <w:r w:rsidRPr="003670B0">
        <w:rPr>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4F5F2697" w14:textId="77777777" w:rsidR="003670B0" w:rsidRPr="003670B0" w:rsidRDefault="003670B0" w:rsidP="003670B0">
      <w:pPr>
        <w:ind w:firstLine="851"/>
        <w:jc w:val="both"/>
        <w:rPr>
          <w:sz w:val="28"/>
          <w:szCs w:val="28"/>
        </w:rPr>
      </w:pPr>
    </w:p>
    <w:p w14:paraId="105843C1" w14:textId="77777777" w:rsidR="003670B0" w:rsidRPr="003670B0" w:rsidRDefault="003670B0" w:rsidP="003670B0">
      <w:pPr>
        <w:keepNext/>
        <w:jc w:val="center"/>
        <w:outlineLvl w:val="1"/>
        <w:rPr>
          <w:b/>
          <w:sz w:val="28"/>
          <w:szCs w:val="20"/>
        </w:rPr>
      </w:pPr>
      <w:bookmarkStart w:id="377" w:name="_Toc58825347"/>
      <w:r w:rsidRPr="003670B0">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375"/>
      <w:bookmarkEnd w:id="377"/>
    </w:p>
    <w:p w14:paraId="252BEEE0" w14:textId="77777777" w:rsidR="003670B0" w:rsidRPr="003670B0" w:rsidRDefault="003670B0" w:rsidP="003670B0">
      <w:pPr>
        <w:rPr>
          <w:szCs w:val="20"/>
        </w:rPr>
      </w:pPr>
    </w:p>
    <w:p w14:paraId="2177BDDA" w14:textId="77777777" w:rsidR="003670B0" w:rsidRPr="003670B0" w:rsidRDefault="003670B0" w:rsidP="003670B0">
      <w:pPr>
        <w:rPr>
          <w:szCs w:val="20"/>
        </w:rPr>
      </w:pPr>
    </w:p>
    <w:p w14:paraId="09BB09B3" w14:textId="77777777" w:rsidR="003670B0" w:rsidRPr="003670B0" w:rsidRDefault="003670B0" w:rsidP="003670B0">
      <w:pPr>
        <w:tabs>
          <w:tab w:val="left" w:pos="0"/>
        </w:tabs>
        <w:ind w:firstLine="851"/>
        <w:jc w:val="both"/>
        <w:rPr>
          <w:sz w:val="28"/>
          <w:szCs w:val="28"/>
        </w:rPr>
      </w:pPr>
      <w:r w:rsidRPr="003670B0">
        <w:rPr>
          <w:sz w:val="28"/>
          <w:szCs w:val="28"/>
        </w:rPr>
        <w:t>АО «Кузнецкая ТЭЦ» осуществляет выработку тепловой энергии в г. Новокузнецк.</w:t>
      </w:r>
    </w:p>
    <w:p w14:paraId="676FBFAA" w14:textId="77777777" w:rsidR="003670B0" w:rsidRPr="003670B0" w:rsidRDefault="003670B0" w:rsidP="003670B0">
      <w:pPr>
        <w:tabs>
          <w:tab w:val="left" w:pos="0"/>
        </w:tabs>
        <w:ind w:firstLine="851"/>
        <w:jc w:val="both"/>
        <w:rPr>
          <w:sz w:val="28"/>
          <w:szCs w:val="28"/>
        </w:rPr>
      </w:pPr>
      <w:r w:rsidRPr="003670B0">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4518B9F8" w14:textId="77777777" w:rsidR="003670B0" w:rsidRPr="003670B0" w:rsidRDefault="003670B0" w:rsidP="003670B0">
      <w:pPr>
        <w:tabs>
          <w:tab w:val="left" w:pos="0"/>
        </w:tabs>
        <w:ind w:firstLine="851"/>
        <w:jc w:val="both"/>
        <w:rPr>
          <w:sz w:val="28"/>
          <w:szCs w:val="28"/>
        </w:rPr>
      </w:pPr>
      <w:r w:rsidRPr="003670B0">
        <w:rPr>
          <w:sz w:val="28"/>
          <w:szCs w:val="28"/>
        </w:rPr>
        <w:t>При формировании балансовых показателей в целях корректировки тарифов на тепловую энергию на 2021 год были приняты объемы выработки и отпуска тепловой энергии в сеть от станций согласно сводного прогнозного баланса на 2021 год, утвержденного приказом ФАС России от 26.11.2020 № 1164/20-ДСП.</w:t>
      </w:r>
    </w:p>
    <w:p w14:paraId="60A3376F" w14:textId="77777777" w:rsidR="003670B0" w:rsidRPr="003670B0" w:rsidRDefault="003670B0" w:rsidP="003670B0">
      <w:pPr>
        <w:tabs>
          <w:tab w:val="left" w:pos="0"/>
        </w:tabs>
        <w:ind w:firstLine="851"/>
        <w:jc w:val="both"/>
        <w:rPr>
          <w:sz w:val="28"/>
          <w:szCs w:val="28"/>
        </w:rPr>
      </w:pPr>
      <w:r w:rsidRPr="003670B0">
        <w:rPr>
          <w:sz w:val="28"/>
          <w:szCs w:val="28"/>
        </w:rPr>
        <w:t>Баланс производства и поставки тепловой энергии АО «Кузнецкая ТЭЦ» представлен в таблице 1.</w:t>
      </w:r>
    </w:p>
    <w:p w14:paraId="70927D14" w14:textId="77777777" w:rsidR="003670B0" w:rsidRPr="003670B0" w:rsidRDefault="003670B0" w:rsidP="003670B0">
      <w:pPr>
        <w:tabs>
          <w:tab w:val="left" w:pos="0"/>
        </w:tabs>
        <w:ind w:firstLine="851"/>
        <w:jc w:val="both"/>
        <w:rPr>
          <w:color w:val="FF0000"/>
          <w:sz w:val="28"/>
          <w:szCs w:val="28"/>
        </w:rPr>
      </w:pPr>
    </w:p>
    <w:p w14:paraId="3ED56DB7" w14:textId="77777777" w:rsidR="003670B0" w:rsidRPr="003670B0" w:rsidRDefault="003670B0" w:rsidP="003670B0">
      <w:pPr>
        <w:tabs>
          <w:tab w:val="left" w:pos="0"/>
        </w:tabs>
        <w:ind w:firstLine="851"/>
        <w:jc w:val="both"/>
        <w:rPr>
          <w:color w:val="FF0000"/>
          <w:sz w:val="28"/>
          <w:szCs w:val="28"/>
        </w:rPr>
        <w:sectPr w:rsidR="003670B0" w:rsidRPr="003670B0" w:rsidSect="002A1BB7">
          <w:headerReference w:type="default" r:id="rId66"/>
          <w:footerReference w:type="even" r:id="rId67"/>
          <w:pgSz w:w="11906" w:h="16838"/>
          <w:pgMar w:top="1134" w:right="567" w:bottom="1134" w:left="1701" w:header="720" w:footer="720" w:gutter="0"/>
          <w:cols w:space="720"/>
          <w:titlePg/>
          <w:docGrid w:linePitch="326"/>
        </w:sectPr>
      </w:pPr>
    </w:p>
    <w:p w14:paraId="1CDECC4A" w14:textId="77777777" w:rsidR="003670B0" w:rsidRPr="003670B0" w:rsidRDefault="003670B0" w:rsidP="003670B0">
      <w:pPr>
        <w:numPr>
          <w:ilvl w:val="0"/>
          <w:numId w:val="15"/>
        </w:numPr>
        <w:ind w:right="-142"/>
        <w:jc w:val="right"/>
        <w:rPr>
          <w:sz w:val="28"/>
          <w:szCs w:val="28"/>
        </w:rPr>
      </w:pPr>
    </w:p>
    <w:p w14:paraId="2A4FFF50" w14:textId="77777777" w:rsidR="003670B0" w:rsidRPr="003670B0" w:rsidRDefault="003670B0" w:rsidP="003670B0">
      <w:pPr>
        <w:ind w:firstLine="360"/>
        <w:jc w:val="center"/>
        <w:rPr>
          <w:b/>
          <w:sz w:val="28"/>
          <w:szCs w:val="28"/>
        </w:rPr>
      </w:pPr>
      <w:r w:rsidRPr="003670B0">
        <w:rPr>
          <w:b/>
          <w:sz w:val="28"/>
          <w:szCs w:val="28"/>
        </w:rPr>
        <w:t>Баланс производства и поставки тепловой энергии АО «Кузнецкая ТЭЦ»</w:t>
      </w:r>
    </w:p>
    <w:p w14:paraId="5A025E07" w14:textId="77777777" w:rsidR="003670B0" w:rsidRPr="003670B0" w:rsidRDefault="003670B0" w:rsidP="003670B0">
      <w:pPr>
        <w:ind w:firstLine="360"/>
        <w:jc w:val="right"/>
        <w:rPr>
          <w:szCs w:val="20"/>
        </w:rPr>
      </w:pPr>
      <w:r w:rsidRPr="003670B0">
        <w:rPr>
          <w:szCs w:val="20"/>
        </w:rPr>
        <w:t>тыс. Гкал</w:t>
      </w:r>
    </w:p>
    <w:tbl>
      <w:tblPr>
        <w:tblW w:w="147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780"/>
        <w:gridCol w:w="1420"/>
        <w:gridCol w:w="1280"/>
        <w:gridCol w:w="1080"/>
        <w:gridCol w:w="1080"/>
        <w:gridCol w:w="1080"/>
        <w:gridCol w:w="1080"/>
        <w:gridCol w:w="1240"/>
      </w:tblGrid>
      <w:tr w:rsidR="003670B0" w:rsidRPr="003670B0" w14:paraId="2CE8394D" w14:textId="77777777" w:rsidTr="002A1BB7">
        <w:trPr>
          <w:trHeight w:val="20"/>
        </w:trPr>
        <w:tc>
          <w:tcPr>
            <w:tcW w:w="4673" w:type="dxa"/>
            <w:shd w:val="clear" w:color="auto" w:fill="auto"/>
            <w:noWrap/>
            <w:vAlign w:val="bottom"/>
            <w:hideMark/>
          </w:tcPr>
          <w:p w14:paraId="27DE14B3" w14:textId="77777777" w:rsidR="003670B0" w:rsidRPr="003670B0" w:rsidRDefault="003670B0" w:rsidP="003670B0">
            <w:r w:rsidRPr="003670B0">
              <w:t> </w:t>
            </w:r>
          </w:p>
        </w:tc>
        <w:tc>
          <w:tcPr>
            <w:tcW w:w="1780" w:type="dxa"/>
            <w:shd w:val="clear" w:color="auto" w:fill="auto"/>
            <w:noWrap/>
            <w:vAlign w:val="center"/>
            <w:hideMark/>
          </w:tcPr>
          <w:p w14:paraId="0DCCEEEC" w14:textId="77777777" w:rsidR="003670B0" w:rsidRPr="003670B0" w:rsidRDefault="003670B0" w:rsidP="003670B0">
            <w:pPr>
              <w:jc w:val="center"/>
            </w:pPr>
            <w:r w:rsidRPr="003670B0">
              <w:t>ВСЕГО</w:t>
            </w:r>
          </w:p>
        </w:tc>
        <w:tc>
          <w:tcPr>
            <w:tcW w:w="1420" w:type="dxa"/>
            <w:shd w:val="clear" w:color="auto" w:fill="auto"/>
            <w:vAlign w:val="center"/>
            <w:hideMark/>
          </w:tcPr>
          <w:p w14:paraId="09F689B0" w14:textId="77777777" w:rsidR="003670B0" w:rsidRPr="003670B0" w:rsidRDefault="003670B0" w:rsidP="003670B0">
            <w:pPr>
              <w:jc w:val="center"/>
              <w:rPr>
                <w:b/>
                <w:bCs/>
                <w:sz w:val="22"/>
                <w:szCs w:val="22"/>
              </w:rPr>
            </w:pPr>
            <w:r w:rsidRPr="003670B0">
              <w:rPr>
                <w:b/>
                <w:bCs/>
                <w:sz w:val="22"/>
                <w:szCs w:val="22"/>
              </w:rPr>
              <w:t>вода</w:t>
            </w:r>
          </w:p>
        </w:tc>
        <w:tc>
          <w:tcPr>
            <w:tcW w:w="1280" w:type="dxa"/>
            <w:shd w:val="clear" w:color="auto" w:fill="auto"/>
            <w:vAlign w:val="center"/>
            <w:hideMark/>
          </w:tcPr>
          <w:p w14:paraId="520CD005" w14:textId="77777777" w:rsidR="003670B0" w:rsidRPr="003670B0" w:rsidRDefault="003670B0" w:rsidP="003670B0">
            <w:pPr>
              <w:jc w:val="center"/>
              <w:rPr>
                <w:b/>
                <w:bCs/>
                <w:sz w:val="22"/>
                <w:szCs w:val="22"/>
              </w:rPr>
            </w:pPr>
            <w:r w:rsidRPr="003670B0">
              <w:rPr>
                <w:b/>
                <w:bCs/>
                <w:sz w:val="22"/>
                <w:szCs w:val="22"/>
              </w:rPr>
              <w:t>пар всего</w:t>
            </w:r>
          </w:p>
        </w:tc>
        <w:tc>
          <w:tcPr>
            <w:tcW w:w="1080" w:type="dxa"/>
            <w:shd w:val="clear" w:color="auto" w:fill="auto"/>
            <w:vAlign w:val="center"/>
            <w:hideMark/>
          </w:tcPr>
          <w:p w14:paraId="50953AAA" w14:textId="77777777" w:rsidR="003670B0" w:rsidRPr="003670B0" w:rsidRDefault="003670B0" w:rsidP="003670B0">
            <w:pPr>
              <w:jc w:val="center"/>
              <w:rPr>
                <w:b/>
                <w:bCs/>
                <w:sz w:val="22"/>
                <w:szCs w:val="22"/>
              </w:rPr>
            </w:pPr>
            <w:r w:rsidRPr="003670B0">
              <w:rPr>
                <w:b/>
                <w:bCs/>
                <w:sz w:val="22"/>
                <w:szCs w:val="22"/>
              </w:rPr>
              <w:t>1,2 - 2,5 кгс/см</w:t>
            </w:r>
            <w:r w:rsidRPr="003670B0">
              <w:rPr>
                <w:b/>
                <w:bCs/>
                <w:sz w:val="22"/>
                <w:szCs w:val="22"/>
                <w:vertAlign w:val="superscript"/>
              </w:rPr>
              <w:t>2</w:t>
            </w:r>
          </w:p>
        </w:tc>
        <w:tc>
          <w:tcPr>
            <w:tcW w:w="1080" w:type="dxa"/>
            <w:shd w:val="clear" w:color="auto" w:fill="auto"/>
            <w:vAlign w:val="center"/>
            <w:hideMark/>
          </w:tcPr>
          <w:p w14:paraId="07F8665A" w14:textId="77777777" w:rsidR="003670B0" w:rsidRPr="003670B0" w:rsidRDefault="003670B0" w:rsidP="003670B0">
            <w:pPr>
              <w:jc w:val="center"/>
              <w:rPr>
                <w:b/>
                <w:bCs/>
                <w:sz w:val="22"/>
                <w:szCs w:val="22"/>
              </w:rPr>
            </w:pPr>
            <w:r w:rsidRPr="003670B0">
              <w:rPr>
                <w:b/>
                <w:bCs/>
                <w:sz w:val="22"/>
                <w:szCs w:val="22"/>
              </w:rPr>
              <w:t>2,5 - 7,0 кгс/см</w:t>
            </w:r>
            <w:r w:rsidRPr="003670B0">
              <w:rPr>
                <w:b/>
                <w:bCs/>
                <w:sz w:val="22"/>
                <w:szCs w:val="22"/>
                <w:vertAlign w:val="superscript"/>
              </w:rPr>
              <w:t>2</w:t>
            </w:r>
          </w:p>
        </w:tc>
        <w:tc>
          <w:tcPr>
            <w:tcW w:w="1080" w:type="dxa"/>
            <w:shd w:val="clear" w:color="auto" w:fill="auto"/>
            <w:vAlign w:val="center"/>
            <w:hideMark/>
          </w:tcPr>
          <w:p w14:paraId="5F7B2EF6" w14:textId="77777777" w:rsidR="003670B0" w:rsidRPr="003670B0" w:rsidRDefault="003670B0" w:rsidP="003670B0">
            <w:pPr>
              <w:jc w:val="center"/>
              <w:rPr>
                <w:b/>
                <w:bCs/>
                <w:sz w:val="22"/>
                <w:szCs w:val="22"/>
              </w:rPr>
            </w:pPr>
            <w:r w:rsidRPr="003670B0">
              <w:rPr>
                <w:b/>
                <w:bCs/>
                <w:sz w:val="22"/>
                <w:szCs w:val="22"/>
              </w:rPr>
              <w:t>7,0 - 13,0 кгс/см</w:t>
            </w:r>
            <w:r w:rsidRPr="003670B0">
              <w:rPr>
                <w:b/>
                <w:bCs/>
                <w:sz w:val="22"/>
                <w:szCs w:val="22"/>
                <w:vertAlign w:val="superscript"/>
              </w:rPr>
              <w:t>2</w:t>
            </w:r>
          </w:p>
        </w:tc>
        <w:tc>
          <w:tcPr>
            <w:tcW w:w="1080" w:type="dxa"/>
            <w:shd w:val="clear" w:color="auto" w:fill="auto"/>
            <w:vAlign w:val="center"/>
            <w:hideMark/>
          </w:tcPr>
          <w:p w14:paraId="13C569EA" w14:textId="77777777" w:rsidR="003670B0" w:rsidRPr="003670B0" w:rsidRDefault="003670B0" w:rsidP="003670B0">
            <w:pPr>
              <w:jc w:val="center"/>
              <w:rPr>
                <w:b/>
                <w:bCs/>
                <w:sz w:val="22"/>
                <w:szCs w:val="22"/>
              </w:rPr>
            </w:pPr>
            <w:r w:rsidRPr="003670B0">
              <w:rPr>
                <w:b/>
                <w:bCs/>
                <w:sz w:val="22"/>
                <w:szCs w:val="22"/>
              </w:rPr>
              <w:t>&gt; 13,0 кгс/см</w:t>
            </w:r>
            <w:r w:rsidRPr="003670B0">
              <w:rPr>
                <w:b/>
                <w:bCs/>
                <w:sz w:val="22"/>
                <w:szCs w:val="22"/>
                <w:vertAlign w:val="superscript"/>
              </w:rPr>
              <w:t>2</w:t>
            </w:r>
          </w:p>
        </w:tc>
        <w:tc>
          <w:tcPr>
            <w:tcW w:w="1240" w:type="dxa"/>
            <w:shd w:val="clear" w:color="auto" w:fill="auto"/>
            <w:vAlign w:val="center"/>
            <w:hideMark/>
          </w:tcPr>
          <w:p w14:paraId="177CE19E" w14:textId="77777777" w:rsidR="003670B0" w:rsidRPr="003670B0" w:rsidRDefault="003670B0" w:rsidP="003670B0">
            <w:pPr>
              <w:jc w:val="center"/>
              <w:rPr>
                <w:b/>
                <w:bCs/>
                <w:sz w:val="22"/>
                <w:szCs w:val="22"/>
              </w:rPr>
            </w:pPr>
            <w:r w:rsidRPr="003670B0">
              <w:rPr>
                <w:b/>
                <w:bCs/>
                <w:sz w:val="22"/>
                <w:szCs w:val="22"/>
              </w:rPr>
              <w:t xml:space="preserve">острый и </w:t>
            </w:r>
            <w:proofErr w:type="spellStart"/>
            <w:r w:rsidRPr="003670B0">
              <w:rPr>
                <w:b/>
                <w:bCs/>
                <w:sz w:val="22"/>
                <w:szCs w:val="22"/>
              </w:rPr>
              <w:t>редуциро</w:t>
            </w:r>
            <w:proofErr w:type="spellEnd"/>
            <w:r w:rsidRPr="003670B0">
              <w:rPr>
                <w:b/>
                <w:bCs/>
                <w:sz w:val="22"/>
                <w:szCs w:val="22"/>
              </w:rPr>
              <w:t>-ванный пар</w:t>
            </w:r>
          </w:p>
        </w:tc>
      </w:tr>
      <w:tr w:rsidR="003670B0" w:rsidRPr="003670B0" w14:paraId="049C6BF7" w14:textId="77777777" w:rsidTr="002A1BB7">
        <w:trPr>
          <w:trHeight w:val="20"/>
        </w:trPr>
        <w:tc>
          <w:tcPr>
            <w:tcW w:w="4673" w:type="dxa"/>
            <w:shd w:val="clear" w:color="auto" w:fill="auto"/>
            <w:noWrap/>
            <w:vAlign w:val="bottom"/>
            <w:hideMark/>
          </w:tcPr>
          <w:p w14:paraId="63EAFCB6" w14:textId="77777777" w:rsidR="003670B0" w:rsidRPr="003670B0" w:rsidRDefault="003670B0" w:rsidP="003670B0">
            <w:r w:rsidRPr="003670B0">
              <w:t>1 полугодие</w:t>
            </w:r>
          </w:p>
        </w:tc>
        <w:tc>
          <w:tcPr>
            <w:tcW w:w="1780" w:type="dxa"/>
            <w:shd w:val="clear" w:color="auto" w:fill="auto"/>
            <w:noWrap/>
            <w:vAlign w:val="bottom"/>
            <w:hideMark/>
          </w:tcPr>
          <w:p w14:paraId="48EDC5BB" w14:textId="77777777" w:rsidR="003670B0" w:rsidRPr="003670B0" w:rsidRDefault="003670B0" w:rsidP="003670B0">
            <w:r w:rsidRPr="003670B0">
              <w:t> </w:t>
            </w:r>
          </w:p>
        </w:tc>
        <w:tc>
          <w:tcPr>
            <w:tcW w:w="1420" w:type="dxa"/>
            <w:shd w:val="clear" w:color="auto" w:fill="auto"/>
            <w:noWrap/>
            <w:vAlign w:val="bottom"/>
            <w:hideMark/>
          </w:tcPr>
          <w:p w14:paraId="64C77B30" w14:textId="77777777" w:rsidR="003670B0" w:rsidRPr="003670B0" w:rsidRDefault="003670B0" w:rsidP="003670B0">
            <w:r w:rsidRPr="003670B0">
              <w:t> </w:t>
            </w:r>
          </w:p>
        </w:tc>
        <w:tc>
          <w:tcPr>
            <w:tcW w:w="1280" w:type="dxa"/>
            <w:shd w:val="clear" w:color="auto" w:fill="auto"/>
            <w:noWrap/>
            <w:vAlign w:val="bottom"/>
            <w:hideMark/>
          </w:tcPr>
          <w:p w14:paraId="53CDBBA0" w14:textId="77777777" w:rsidR="003670B0" w:rsidRPr="003670B0" w:rsidRDefault="003670B0" w:rsidP="003670B0">
            <w:r w:rsidRPr="003670B0">
              <w:t> </w:t>
            </w:r>
          </w:p>
        </w:tc>
        <w:tc>
          <w:tcPr>
            <w:tcW w:w="1080" w:type="dxa"/>
            <w:shd w:val="clear" w:color="auto" w:fill="auto"/>
            <w:noWrap/>
            <w:vAlign w:val="bottom"/>
            <w:hideMark/>
          </w:tcPr>
          <w:p w14:paraId="16A3C524" w14:textId="77777777" w:rsidR="003670B0" w:rsidRPr="003670B0" w:rsidRDefault="003670B0" w:rsidP="003670B0">
            <w:r w:rsidRPr="003670B0">
              <w:t> </w:t>
            </w:r>
          </w:p>
        </w:tc>
        <w:tc>
          <w:tcPr>
            <w:tcW w:w="1080" w:type="dxa"/>
            <w:shd w:val="clear" w:color="auto" w:fill="auto"/>
            <w:noWrap/>
            <w:vAlign w:val="bottom"/>
            <w:hideMark/>
          </w:tcPr>
          <w:p w14:paraId="23CEABA7" w14:textId="77777777" w:rsidR="003670B0" w:rsidRPr="003670B0" w:rsidRDefault="003670B0" w:rsidP="003670B0">
            <w:r w:rsidRPr="003670B0">
              <w:t> </w:t>
            </w:r>
          </w:p>
        </w:tc>
        <w:tc>
          <w:tcPr>
            <w:tcW w:w="1080" w:type="dxa"/>
            <w:shd w:val="clear" w:color="auto" w:fill="auto"/>
            <w:noWrap/>
            <w:vAlign w:val="bottom"/>
            <w:hideMark/>
          </w:tcPr>
          <w:p w14:paraId="4A9BFAA3" w14:textId="77777777" w:rsidR="003670B0" w:rsidRPr="003670B0" w:rsidRDefault="003670B0" w:rsidP="003670B0">
            <w:r w:rsidRPr="003670B0">
              <w:t> </w:t>
            </w:r>
          </w:p>
        </w:tc>
        <w:tc>
          <w:tcPr>
            <w:tcW w:w="1080" w:type="dxa"/>
            <w:shd w:val="clear" w:color="auto" w:fill="auto"/>
            <w:noWrap/>
            <w:vAlign w:val="bottom"/>
            <w:hideMark/>
          </w:tcPr>
          <w:p w14:paraId="5CEB184E" w14:textId="77777777" w:rsidR="003670B0" w:rsidRPr="003670B0" w:rsidRDefault="003670B0" w:rsidP="003670B0">
            <w:r w:rsidRPr="003670B0">
              <w:t> </w:t>
            </w:r>
          </w:p>
        </w:tc>
        <w:tc>
          <w:tcPr>
            <w:tcW w:w="1240" w:type="dxa"/>
            <w:shd w:val="clear" w:color="auto" w:fill="auto"/>
            <w:noWrap/>
            <w:vAlign w:val="bottom"/>
            <w:hideMark/>
          </w:tcPr>
          <w:p w14:paraId="4210410D" w14:textId="77777777" w:rsidR="003670B0" w:rsidRPr="003670B0" w:rsidRDefault="003670B0" w:rsidP="003670B0">
            <w:r w:rsidRPr="003670B0">
              <w:t> </w:t>
            </w:r>
          </w:p>
        </w:tc>
      </w:tr>
      <w:tr w:rsidR="003670B0" w:rsidRPr="003670B0" w14:paraId="07F91406" w14:textId="77777777" w:rsidTr="002A1BB7">
        <w:trPr>
          <w:trHeight w:val="20"/>
        </w:trPr>
        <w:tc>
          <w:tcPr>
            <w:tcW w:w="4673" w:type="dxa"/>
            <w:shd w:val="clear" w:color="auto" w:fill="auto"/>
            <w:noWrap/>
            <w:vAlign w:val="bottom"/>
            <w:hideMark/>
          </w:tcPr>
          <w:p w14:paraId="7FE686D8" w14:textId="77777777" w:rsidR="003670B0" w:rsidRPr="003670B0" w:rsidRDefault="003670B0" w:rsidP="003670B0">
            <w:pPr>
              <w:jc w:val="right"/>
              <w:rPr>
                <w:i/>
                <w:iCs/>
              </w:rPr>
            </w:pPr>
            <w:r w:rsidRPr="003670B0">
              <w:rPr>
                <w:i/>
                <w:iCs/>
              </w:rPr>
              <w:t>отпуск ТЭ</w:t>
            </w:r>
          </w:p>
        </w:tc>
        <w:tc>
          <w:tcPr>
            <w:tcW w:w="1780" w:type="dxa"/>
            <w:shd w:val="clear" w:color="auto" w:fill="auto"/>
            <w:noWrap/>
          </w:tcPr>
          <w:p w14:paraId="49CFFB70" w14:textId="77777777" w:rsidR="003670B0" w:rsidRPr="003670B0" w:rsidRDefault="003670B0" w:rsidP="003670B0">
            <w:pPr>
              <w:jc w:val="center"/>
              <w:rPr>
                <w:color w:val="000000"/>
                <w:szCs w:val="20"/>
              </w:rPr>
            </w:pPr>
            <w:r w:rsidRPr="003670B0">
              <w:rPr>
                <w:szCs w:val="20"/>
              </w:rPr>
              <w:t>1 201,045</w:t>
            </w:r>
          </w:p>
        </w:tc>
        <w:tc>
          <w:tcPr>
            <w:tcW w:w="1420" w:type="dxa"/>
            <w:shd w:val="clear" w:color="auto" w:fill="auto"/>
            <w:noWrap/>
          </w:tcPr>
          <w:p w14:paraId="4AEDD1FA" w14:textId="77777777" w:rsidR="003670B0" w:rsidRPr="003670B0" w:rsidRDefault="003670B0" w:rsidP="003670B0">
            <w:pPr>
              <w:jc w:val="center"/>
              <w:rPr>
                <w:color w:val="000000"/>
                <w:szCs w:val="20"/>
              </w:rPr>
            </w:pPr>
            <w:r w:rsidRPr="003670B0">
              <w:rPr>
                <w:szCs w:val="20"/>
              </w:rPr>
              <w:t>1 098,864</w:t>
            </w:r>
          </w:p>
        </w:tc>
        <w:tc>
          <w:tcPr>
            <w:tcW w:w="1280" w:type="dxa"/>
            <w:shd w:val="clear" w:color="auto" w:fill="auto"/>
            <w:noWrap/>
          </w:tcPr>
          <w:p w14:paraId="209D38F1" w14:textId="77777777" w:rsidR="003670B0" w:rsidRPr="003670B0" w:rsidRDefault="003670B0" w:rsidP="003670B0">
            <w:pPr>
              <w:jc w:val="center"/>
              <w:rPr>
                <w:color w:val="000000"/>
                <w:szCs w:val="20"/>
              </w:rPr>
            </w:pPr>
            <w:r w:rsidRPr="003670B0">
              <w:rPr>
                <w:szCs w:val="20"/>
              </w:rPr>
              <w:t>102,181</w:t>
            </w:r>
          </w:p>
        </w:tc>
        <w:tc>
          <w:tcPr>
            <w:tcW w:w="1080" w:type="dxa"/>
            <w:shd w:val="clear" w:color="auto" w:fill="auto"/>
            <w:noWrap/>
          </w:tcPr>
          <w:p w14:paraId="4A9E3637"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3292AC74" w14:textId="77777777" w:rsidR="003670B0" w:rsidRPr="003670B0" w:rsidRDefault="003670B0" w:rsidP="003670B0">
            <w:pPr>
              <w:jc w:val="center"/>
              <w:rPr>
                <w:szCs w:val="20"/>
              </w:rPr>
            </w:pPr>
            <w:r w:rsidRPr="003670B0">
              <w:rPr>
                <w:szCs w:val="20"/>
              </w:rPr>
              <w:t>37,176</w:t>
            </w:r>
          </w:p>
        </w:tc>
        <w:tc>
          <w:tcPr>
            <w:tcW w:w="1080" w:type="dxa"/>
            <w:shd w:val="clear" w:color="auto" w:fill="auto"/>
            <w:noWrap/>
          </w:tcPr>
          <w:p w14:paraId="3FEEBB21" w14:textId="77777777" w:rsidR="003670B0" w:rsidRPr="003670B0" w:rsidRDefault="003670B0" w:rsidP="003670B0">
            <w:pPr>
              <w:jc w:val="center"/>
              <w:rPr>
                <w:szCs w:val="20"/>
              </w:rPr>
            </w:pPr>
            <w:r w:rsidRPr="003670B0">
              <w:rPr>
                <w:szCs w:val="20"/>
              </w:rPr>
              <w:t>0,000</w:t>
            </w:r>
          </w:p>
        </w:tc>
        <w:tc>
          <w:tcPr>
            <w:tcW w:w="1080" w:type="dxa"/>
            <w:shd w:val="clear" w:color="auto" w:fill="auto"/>
            <w:noWrap/>
          </w:tcPr>
          <w:p w14:paraId="448DA46C" w14:textId="77777777" w:rsidR="003670B0" w:rsidRPr="003670B0" w:rsidRDefault="003670B0" w:rsidP="003670B0">
            <w:pPr>
              <w:jc w:val="center"/>
              <w:rPr>
                <w:szCs w:val="20"/>
              </w:rPr>
            </w:pPr>
            <w:r w:rsidRPr="003670B0">
              <w:rPr>
                <w:szCs w:val="20"/>
              </w:rPr>
              <w:t>24,947</w:t>
            </w:r>
          </w:p>
        </w:tc>
        <w:tc>
          <w:tcPr>
            <w:tcW w:w="1240" w:type="dxa"/>
            <w:shd w:val="clear" w:color="auto" w:fill="auto"/>
            <w:noWrap/>
          </w:tcPr>
          <w:p w14:paraId="08E9AF5C" w14:textId="77777777" w:rsidR="003670B0" w:rsidRPr="003670B0" w:rsidRDefault="003670B0" w:rsidP="003670B0">
            <w:pPr>
              <w:jc w:val="center"/>
              <w:rPr>
                <w:szCs w:val="20"/>
              </w:rPr>
            </w:pPr>
            <w:r w:rsidRPr="003670B0">
              <w:rPr>
                <w:szCs w:val="20"/>
              </w:rPr>
              <w:t>40,058</w:t>
            </w:r>
          </w:p>
        </w:tc>
      </w:tr>
      <w:tr w:rsidR="003670B0" w:rsidRPr="003670B0" w14:paraId="527A4182" w14:textId="77777777" w:rsidTr="002A1BB7">
        <w:trPr>
          <w:trHeight w:val="20"/>
        </w:trPr>
        <w:tc>
          <w:tcPr>
            <w:tcW w:w="4673" w:type="dxa"/>
            <w:shd w:val="clear" w:color="auto" w:fill="auto"/>
            <w:noWrap/>
            <w:vAlign w:val="bottom"/>
            <w:hideMark/>
          </w:tcPr>
          <w:p w14:paraId="7981D51C" w14:textId="77777777" w:rsidR="003670B0" w:rsidRPr="003670B0" w:rsidRDefault="003670B0" w:rsidP="003670B0">
            <w:pPr>
              <w:jc w:val="right"/>
              <w:rPr>
                <w:i/>
                <w:iCs/>
              </w:rPr>
            </w:pPr>
            <w:r w:rsidRPr="003670B0">
              <w:rPr>
                <w:i/>
                <w:iCs/>
              </w:rPr>
              <w:t xml:space="preserve">ТЭ на </w:t>
            </w:r>
            <w:proofErr w:type="spellStart"/>
            <w:r w:rsidRPr="003670B0">
              <w:rPr>
                <w:i/>
                <w:iCs/>
              </w:rPr>
              <w:t>хознужды</w:t>
            </w:r>
            <w:proofErr w:type="spellEnd"/>
          </w:p>
        </w:tc>
        <w:tc>
          <w:tcPr>
            <w:tcW w:w="1780" w:type="dxa"/>
            <w:shd w:val="clear" w:color="auto" w:fill="auto"/>
            <w:noWrap/>
          </w:tcPr>
          <w:p w14:paraId="04D99673" w14:textId="77777777" w:rsidR="003670B0" w:rsidRPr="003670B0" w:rsidRDefault="003670B0" w:rsidP="003670B0">
            <w:pPr>
              <w:jc w:val="center"/>
              <w:rPr>
                <w:color w:val="000000"/>
                <w:szCs w:val="20"/>
              </w:rPr>
            </w:pPr>
            <w:r w:rsidRPr="003670B0">
              <w:rPr>
                <w:szCs w:val="20"/>
              </w:rPr>
              <w:t>8,277</w:t>
            </w:r>
          </w:p>
        </w:tc>
        <w:tc>
          <w:tcPr>
            <w:tcW w:w="1420" w:type="dxa"/>
            <w:shd w:val="clear" w:color="auto" w:fill="auto"/>
            <w:noWrap/>
          </w:tcPr>
          <w:p w14:paraId="2A6D763F" w14:textId="77777777" w:rsidR="003670B0" w:rsidRPr="003670B0" w:rsidRDefault="003670B0" w:rsidP="003670B0">
            <w:pPr>
              <w:jc w:val="center"/>
              <w:rPr>
                <w:color w:val="000000"/>
                <w:szCs w:val="20"/>
              </w:rPr>
            </w:pPr>
            <w:r w:rsidRPr="003670B0">
              <w:rPr>
                <w:szCs w:val="20"/>
              </w:rPr>
              <w:t>8,277</w:t>
            </w:r>
          </w:p>
        </w:tc>
        <w:tc>
          <w:tcPr>
            <w:tcW w:w="1280" w:type="dxa"/>
            <w:shd w:val="clear" w:color="auto" w:fill="auto"/>
            <w:noWrap/>
          </w:tcPr>
          <w:p w14:paraId="445E18C4"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68E8F4C9"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4C03BE34" w14:textId="77777777" w:rsidR="003670B0" w:rsidRPr="003670B0" w:rsidRDefault="003670B0" w:rsidP="003670B0">
            <w:pPr>
              <w:jc w:val="center"/>
              <w:rPr>
                <w:szCs w:val="20"/>
              </w:rPr>
            </w:pPr>
            <w:r w:rsidRPr="003670B0">
              <w:rPr>
                <w:szCs w:val="20"/>
              </w:rPr>
              <w:t>0,000</w:t>
            </w:r>
          </w:p>
        </w:tc>
        <w:tc>
          <w:tcPr>
            <w:tcW w:w="1080" w:type="dxa"/>
            <w:shd w:val="clear" w:color="auto" w:fill="auto"/>
            <w:noWrap/>
          </w:tcPr>
          <w:p w14:paraId="46A49C0B" w14:textId="77777777" w:rsidR="003670B0" w:rsidRPr="003670B0" w:rsidRDefault="003670B0" w:rsidP="003670B0">
            <w:pPr>
              <w:jc w:val="center"/>
              <w:rPr>
                <w:szCs w:val="20"/>
              </w:rPr>
            </w:pPr>
            <w:r w:rsidRPr="003670B0">
              <w:rPr>
                <w:szCs w:val="20"/>
              </w:rPr>
              <w:t>0,000</w:t>
            </w:r>
          </w:p>
        </w:tc>
        <w:tc>
          <w:tcPr>
            <w:tcW w:w="1080" w:type="dxa"/>
            <w:shd w:val="clear" w:color="auto" w:fill="auto"/>
            <w:noWrap/>
          </w:tcPr>
          <w:p w14:paraId="340332F4" w14:textId="77777777" w:rsidR="003670B0" w:rsidRPr="003670B0" w:rsidRDefault="003670B0" w:rsidP="003670B0">
            <w:pPr>
              <w:jc w:val="center"/>
              <w:rPr>
                <w:szCs w:val="20"/>
              </w:rPr>
            </w:pPr>
            <w:r w:rsidRPr="003670B0">
              <w:rPr>
                <w:szCs w:val="20"/>
              </w:rPr>
              <w:t>0,000</w:t>
            </w:r>
          </w:p>
        </w:tc>
        <w:tc>
          <w:tcPr>
            <w:tcW w:w="1240" w:type="dxa"/>
            <w:shd w:val="clear" w:color="auto" w:fill="auto"/>
            <w:noWrap/>
          </w:tcPr>
          <w:p w14:paraId="79C69620" w14:textId="77777777" w:rsidR="003670B0" w:rsidRPr="003670B0" w:rsidRDefault="003670B0" w:rsidP="003670B0">
            <w:pPr>
              <w:jc w:val="center"/>
              <w:rPr>
                <w:szCs w:val="20"/>
              </w:rPr>
            </w:pPr>
            <w:r w:rsidRPr="003670B0">
              <w:rPr>
                <w:szCs w:val="20"/>
              </w:rPr>
              <w:t>0,000</w:t>
            </w:r>
          </w:p>
        </w:tc>
      </w:tr>
      <w:tr w:rsidR="003670B0" w:rsidRPr="003670B0" w14:paraId="2AEEAF68" w14:textId="77777777" w:rsidTr="002A1BB7">
        <w:trPr>
          <w:trHeight w:val="20"/>
        </w:trPr>
        <w:tc>
          <w:tcPr>
            <w:tcW w:w="4673" w:type="dxa"/>
            <w:shd w:val="clear" w:color="auto" w:fill="auto"/>
            <w:noWrap/>
            <w:vAlign w:val="bottom"/>
            <w:hideMark/>
          </w:tcPr>
          <w:p w14:paraId="37300A0B" w14:textId="77777777" w:rsidR="003670B0" w:rsidRPr="003670B0" w:rsidRDefault="003670B0" w:rsidP="003670B0">
            <w:pPr>
              <w:jc w:val="right"/>
              <w:rPr>
                <w:i/>
                <w:iCs/>
              </w:rPr>
            </w:pPr>
            <w:r w:rsidRPr="003670B0">
              <w:rPr>
                <w:i/>
                <w:iCs/>
              </w:rPr>
              <w:t>отпуск в сеть</w:t>
            </w:r>
          </w:p>
        </w:tc>
        <w:tc>
          <w:tcPr>
            <w:tcW w:w="1780" w:type="dxa"/>
            <w:shd w:val="clear" w:color="auto" w:fill="auto"/>
            <w:noWrap/>
          </w:tcPr>
          <w:p w14:paraId="48FE1E77" w14:textId="77777777" w:rsidR="003670B0" w:rsidRPr="003670B0" w:rsidRDefault="003670B0" w:rsidP="003670B0">
            <w:pPr>
              <w:jc w:val="center"/>
              <w:rPr>
                <w:color w:val="000000"/>
                <w:szCs w:val="20"/>
              </w:rPr>
            </w:pPr>
            <w:r w:rsidRPr="003670B0">
              <w:rPr>
                <w:szCs w:val="20"/>
              </w:rPr>
              <w:t>1 192,768</w:t>
            </w:r>
          </w:p>
        </w:tc>
        <w:tc>
          <w:tcPr>
            <w:tcW w:w="1420" w:type="dxa"/>
            <w:shd w:val="clear" w:color="auto" w:fill="auto"/>
            <w:noWrap/>
          </w:tcPr>
          <w:p w14:paraId="57E3863C" w14:textId="77777777" w:rsidR="003670B0" w:rsidRPr="003670B0" w:rsidRDefault="003670B0" w:rsidP="003670B0">
            <w:pPr>
              <w:jc w:val="center"/>
              <w:rPr>
                <w:color w:val="000000"/>
                <w:szCs w:val="20"/>
              </w:rPr>
            </w:pPr>
            <w:r w:rsidRPr="003670B0">
              <w:rPr>
                <w:szCs w:val="20"/>
              </w:rPr>
              <w:t>1 090,587</w:t>
            </w:r>
          </w:p>
        </w:tc>
        <w:tc>
          <w:tcPr>
            <w:tcW w:w="1280" w:type="dxa"/>
            <w:shd w:val="clear" w:color="auto" w:fill="auto"/>
            <w:noWrap/>
          </w:tcPr>
          <w:p w14:paraId="4EA17ED1" w14:textId="77777777" w:rsidR="003670B0" w:rsidRPr="003670B0" w:rsidRDefault="003670B0" w:rsidP="003670B0">
            <w:pPr>
              <w:jc w:val="center"/>
              <w:rPr>
                <w:color w:val="000000"/>
                <w:szCs w:val="20"/>
              </w:rPr>
            </w:pPr>
            <w:r w:rsidRPr="003670B0">
              <w:rPr>
                <w:szCs w:val="20"/>
              </w:rPr>
              <w:t>102,181</w:t>
            </w:r>
          </w:p>
        </w:tc>
        <w:tc>
          <w:tcPr>
            <w:tcW w:w="1080" w:type="dxa"/>
            <w:shd w:val="clear" w:color="auto" w:fill="auto"/>
            <w:noWrap/>
          </w:tcPr>
          <w:p w14:paraId="248AFBA8"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02E52CCF" w14:textId="77777777" w:rsidR="003670B0" w:rsidRPr="003670B0" w:rsidRDefault="003670B0" w:rsidP="003670B0">
            <w:pPr>
              <w:jc w:val="center"/>
              <w:rPr>
                <w:szCs w:val="20"/>
              </w:rPr>
            </w:pPr>
            <w:r w:rsidRPr="003670B0">
              <w:rPr>
                <w:szCs w:val="20"/>
              </w:rPr>
              <w:t>37,176</w:t>
            </w:r>
          </w:p>
        </w:tc>
        <w:tc>
          <w:tcPr>
            <w:tcW w:w="1080" w:type="dxa"/>
            <w:shd w:val="clear" w:color="auto" w:fill="auto"/>
            <w:noWrap/>
          </w:tcPr>
          <w:p w14:paraId="2CF4AD55" w14:textId="77777777" w:rsidR="003670B0" w:rsidRPr="003670B0" w:rsidRDefault="003670B0" w:rsidP="003670B0">
            <w:pPr>
              <w:jc w:val="center"/>
              <w:rPr>
                <w:szCs w:val="20"/>
              </w:rPr>
            </w:pPr>
            <w:r w:rsidRPr="003670B0">
              <w:rPr>
                <w:szCs w:val="20"/>
              </w:rPr>
              <w:t>0,000</w:t>
            </w:r>
          </w:p>
        </w:tc>
        <w:tc>
          <w:tcPr>
            <w:tcW w:w="1080" w:type="dxa"/>
            <w:shd w:val="clear" w:color="auto" w:fill="auto"/>
            <w:noWrap/>
          </w:tcPr>
          <w:p w14:paraId="41AA6F32" w14:textId="77777777" w:rsidR="003670B0" w:rsidRPr="003670B0" w:rsidRDefault="003670B0" w:rsidP="003670B0">
            <w:pPr>
              <w:jc w:val="center"/>
              <w:rPr>
                <w:szCs w:val="20"/>
              </w:rPr>
            </w:pPr>
            <w:r w:rsidRPr="003670B0">
              <w:rPr>
                <w:szCs w:val="20"/>
              </w:rPr>
              <w:t>24,947</w:t>
            </w:r>
          </w:p>
        </w:tc>
        <w:tc>
          <w:tcPr>
            <w:tcW w:w="1240" w:type="dxa"/>
            <w:shd w:val="clear" w:color="auto" w:fill="auto"/>
            <w:noWrap/>
          </w:tcPr>
          <w:p w14:paraId="4278AF6D" w14:textId="77777777" w:rsidR="003670B0" w:rsidRPr="003670B0" w:rsidRDefault="003670B0" w:rsidP="003670B0">
            <w:pPr>
              <w:jc w:val="center"/>
              <w:rPr>
                <w:szCs w:val="20"/>
              </w:rPr>
            </w:pPr>
            <w:r w:rsidRPr="003670B0">
              <w:rPr>
                <w:szCs w:val="20"/>
              </w:rPr>
              <w:t>40,058</w:t>
            </w:r>
          </w:p>
        </w:tc>
      </w:tr>
      <w:tr w:rsidR="003670B0" w:rsidRPr="003670B0" w14:paraId="02CE8A4F" w14:textId="77777777" w:rsidTr="002A1BB7">
        <w:trPr>
          <w:trHeight w:val="20"/>
        </w:trPr>
        <w:tc>
          <w:tcPr>
            <w:tcW w:w="4673" w:type="dxa"/>
            <w:shd w:val="clear" w:color="auto" w:fill="auto"/>
            <w:noWrap/>
            <w:vAlign w:val="bottom"/>
            <w:hideMark/>
          </w:tcPr>
          <w:p w14:paraId="21CBF536" w14:textId="77777777" w:rsidR="003670B0" w:rsidRPr="003670B0" w:rsidRDefault="003670B0" w:rsidP="003670B0">
            <w:pPr>
              <w:rPr>
                <w:color w:val="000000"/>
              </w:rPr>
            </w:pPr>
            <w:r w:rsidRPr="003670B0">
              <w:rPr>
                <w:color w:val="000000"/>
              </w:rPr>
              <w:t>2 полугодие</w:t>
            </w:r>
          </w:p>
        </w:tc>
        <w:tc>
          <w:tcPr>
            <w:tcW w:w="1780" w:type="dxa"/>
            <w:shd w:val="clear" w:color="auto" w:fill="auto"/>
            <w:noWrap/>
          </w:tcPr>
          <w:p w14:paraId="288AD696" w14:textId="77777777" w:rsidR="003670B0" w:rsidRPr="003670B0" w:rsidRDefault="003670B0" w:rsidP="003670B0">
            <w:pPr>
              <w:rPr>
                <w:color w:val="000000"/>
                <w:szCs w:val="20"/>
              </w:rPr>
            </w:pPr>
          </w:p>
        </w:tc>
        <w:tc>
          <w:tcPr>
            <w:tcW w:w="1420" w:type="dxa"/>
            <w:shd w:val="clear" w:color="auto" w:fill="auto"/>
            <w:noWrap/>
          </w:tcPr>
          <w:p w14:paraId="7156F448" w14:textId="77777777" w:rsidR="003670B0" w:rsidRPr="003670B0" w:rsidRDefault="003670B0" w:rsidP="003670B0">
            <w:pPr>
              <w:jc w:val="center"/>
              <w:rPr>
                <w:color w:val="000000"/>
                <w:szCs w:val="20"/>
              </w:rPr>
            </w:pPr>
          </w:p>
        </w:tc>
        <w:tc>
          <w:tcPr>
            <w:tcW w:w="1280" w:type="dxa"/>
            <w:shd w:val="clear" w:color="auto" w:fill="auto"/>
            <w:noWrap/>
          </w:tcPr>
          <w:p w14:paraId="2FE66C69" w14:textId="77777777" w:rsidR="003670B0" w:rsidRPr="003670B0" w:rsidRDefault="003670B0" w:rsidP="003670B0">
            <w:pPr>
              <w:jc w:val="center"/>
              <w:rPr>
                <w:color w:val="000000"/>
                <w:szCs w:val="20"/>
              </w:rPr>
            </w:pPr>
          </w:p>
        </w:tc>
        <w:tc>
          <w:tcPr>
            <w:tcW w:w="1080" w:type="dxa"/>
            <w:shd w:val="clear" w:color="auto" w:fill="auto"/>
            <w:noWrap/>
          </w:tcPr>
          <w:p w14:paraId="35D9D488" w14:textId="77777777" w:rsidR="003670B0" w:rsidRPr="003670B0" w:rsidRDefault="003670B0" w:rsidP="003670B0">
            <w:pPr>
              <w:jc w:val="center"/>
              <w:rPr>
                <w:color w:val="000000"/>
                <w:szCs w:val="20"/>
              </w:rPr>
            </w:pPr>
          </w:p>
        </w:tc>
        <w:tc>
          <w:tcPr>
            <w:tcW w:w="1080" w:type="dxa"/>
            <w:shd w:val="clear" w:color="auto" w:fill="auto"/>
            <w:noWrap/>
          </w:tcPr>
          <w:p w14:paraId="00BB3DD3" w14:textId="77777777" w:rsidR="003670B0" w:rsidRPr="003670B0" w:rsidRDefault="003670B0" w:rsidP="003670B0">
            <w:pPr>
              <w:jc w:val="center"/>
              <w:rPr>
                <w:szCs w:val="20"/>
              </w:rPr>
            </w:pPr>
          </w:p>
        </w:tc>
        <w:tc>
          <w:tcPr>
            <w:tcW w:w="1080" w:type="dxa"/>
            <w:shd w:val="clear" w:color="auto" w:fill="auto"/>
            <w:noWrap/>
          </w:tcPr>
          <w:p w14:paraId="2A3F8804" w14:textId="77777777" w:rsidR="003670B0" w:rsidRPr="003670B0" w:rsidRDefault="003670B0" w:rsidP="003670B0">
            <w:pPr>
              <w:jc w:val="center"/>
              <w:rPr>
                <w:szCs w:val="20"/>
              </w:rPr>
            </w:pPr>
          </w:p>
        </w:tc>
        <w:tc>
          <w:tcPr>
            <w:tcW w:w="1080" w:type="dxa"/>
            <w:shd w:val="clear" w:color="auto" w:fill="auto"/>
            <w:noWrap/>
          </w:tcPr>
          <w:p w14:paraId="6251DC6A" w14:textId="77777777" w:rsidR="003670B0" w:rsidRPr="003670B0" w:rsidRDefault="003670B0" w:rsidP="003670B0">
            <w:pPr>
              <w:jc w:val="center"/>
              <w:rPr>
                <w:szCs w:val="20"/>
              </w:rPr>
            </w:pPr>
          </w:p>
        </w:tc>
        <w:tc>
          <w:tcPr>
            <w:tcW w:w="1240" w:type="dxa"/>
            <w:shd w:val="clear" w:color="auto" w:fill="auto"/>
            <w:noWrap/>
          </w:tcPr>
          <w:p w14:paraId="7981C77A" w14:textId="77777777" w:rsidR="003670B0" w:rsidRPr="003670B0" w:rsidRDefault="003670B0" w:rsidP="003670B0">
            <w:pPr>
              <w:jc w:val="center"/>
              <w:rPr>
                <w:szCs w:val="20"/>
              </w:rPr>
            </w:pPr>
          </w:p>
        </w:tc>
      </w:tr>
      <w:tr w:rsidR="003670B0" w:rsidRPr="003670B0" w14:paraId="2C62EAA4" w14:textId="77777777" w:rsidTr="002A1BB7">
        <w:trPr>
          <w:trHeight w:val="20"/>
        </w:trPr>
        <w:tc>
          <w:tcPr>
            <w:tcW w:w="4673" w:type="dxa"/>
            <w:shd w:val="clear" w:color="auto" w:fill="auto"/>
            <w:noWrap/>
            <w:vAlign w:val="bottom"/>
            <w:hideMark/>
          </w:tcPr>
          <w:p w14:paraId="489CBD42" w14:textId="77777777" w:rsidR="003670B0" w:rsidRPr="003670B0" w:rsidRDefault="003670B0" w:rsidP="003670B0">
            <w:pPr>
              <w:jc w:val="right"/>
              <w:rPr>
                <w:i/>
                <w:iCs/>
                <w:color w:val="000000"/>
              </w:rPr>
            </w:pPr>
            <w:r w:rsidRPr="003670B0">
              <w:rPr>
                <w:i/>
                <w:iCs/>
                <w:color w:val="000000"/>
              </w:rPr>
              <w:t>отпуск ТЭ</w:t>
            </w:r>
          </w:p>
        </w:tc>
        <w:tc>
          <w:tcPr>
            <w:tcW w:w="1780" w:type="dxa"/>
            <w:shd w:val="clear" w:color="auto" w:fill="auto"/>
            <w:noWrap/>
          </w:tcPr>
          <w:p w14:paraId="40156E89" w14:textId="77777777" w:rsidR="003670B0" w:rsidRPr="003670B0" w:rsidRDefault="003670B0" w:rsidP="003670B0">
            <w:pPr>
              <w:jc w:val="center"/>
              <w:rPr>
                <w:color w:val="000000"/>
                <w:szCs w:val="20"/>
              </w:rPr>
            </w:pPr>
            <w:r w:rsidRPr="003670B0">
              <w:rPr>
                <w:szCs w:val="20"/>
              </w:rPr>
              <w:t>974,295</w:t>
            </w:r>
          </w:p>
        </w:tc>
        <w:tc>
          <w:tcPr>
            <w:tcW w:w="1420" w:type="dxa"/>
            <w:shd w:val="clear" w:color="auto" w:fill="auto"/>
            <w:noWrap/>
          </w:tcPr>
          <w:p w14:paraId="113E5B49" w14:textId="77777777" w:rsidR="003670B0" w:rsidRPr="003670B0" w:rsidRDefault="003670B0" w:rsidP="003670B0">
            <w:pPr>
              <w:jc w:val="center"/>
              <w:rPr>
                <w:color w:val="000000"/>
                <w:szCs w:val="20"/>
              </w:rPr>
            </w:pPr>
            <w:r w:rsidRPr="003670B0">
              <w:rPr>
                <w:szCs w:val="20"/>
              </w:rPr>
              <w:t>886,942</w:t>
            </w:r>
          </w:p>
        </w:tc>
        <w:tc>
          <w:tcPr>
            <w:tcW w:w="1280" w:type="dxa"/>
            <w:shd w:val="clear" w:color="auto" w:fill="auto"/>
            <w:noWrap/>
          </w:tcPr>
          <w:p w14:paraId="2040A702" w14:textId="77777777" w:rsidR="003670B0" w:rsidRPr="003670B0" w:rsidRDefault="003670B0" w:rsidP="003670B0">
            <w:pPr>
              <w:jc w:val="center"/>
              <w:rPr>
                <w:color w:val="000000"/>
                <w:szCs w:val="20"/>
              </w:rPr>
            </w:pPr>
            <w:r w:rsidRPr="003670B0">
              <w:rPr>
                <w:szCs w:val="20"/>
              </w:rPr>
              <w:t>87,353</w:t>
            </w:r>
          </w:p>
        </w:tc>
        <w:tc>
          <w:tcPr>
            <w:tcW w:w="1080" w:type="dxa"/>
            <w:shd w:val="clear" w:color="auto" w:fill="auto"/>
            <w:noWrap/>
          </w:tcPr>
          <w:p w14:paraId="6B53C700"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08062B96" w14:textId="77777777" w:rsidR="003670B0" w:rsidRPr="003670B0" w:rsidRDefault="003670B0" w:rsidP="003670B0">
            <w:pPr>
              <w:jc w:val="center"/>
              <w:rPr>
                <w:szCs w:val="20"/>
              </w:rPr>
            </w:pPr>
            <w:r w:rsidRPr="003670B0">
              <w:rPr>
                <w:szCs w:val="20"/>
              </w:rPr>
              <w:t>32,857</w:t>
            </w:r>
          </w:p>
        </w:tc>
        <w:tc>
          <w:tcPr>
            <w:tcW w:w="1080" w:type="dxa"/>
            <w:shd w:val="clear" w:color="auto" w:fill="auto"/>
            <w:noWrap/>
          </w:tcPr>
          <w:p w14:paraId="6FC2D236" w14:textId="77777777" w:rsidR="003670B0" w:rsidRPr="003670B0" w:rsidRDefault="003670B0" w:rsidP="003670B0">
            <w:pPr>
              <w:jc w:val="center"/>
              <w:rPr>
                <w:szCs w:val="20"/>
              </w:rPr>
            </w:pPr>
            <w:r w:rsidRPr="003670B0">
              <w:rPr>
                <w:szCs w:val="20"/>
              </w:rPr>
              <w:t>0,000</w:t>
            </w:r>
          </w:p>
        </w:tc>
        <w:tc>
          <w:tcPr>
            <w:tcW w:w="1080" w:type="dxa"/>
            <w:shd w:val="clear" w:color="auto" w:fill="auto"/>
            <w:noWrap/>
          </w:tcPr>
          <w:p w14:paraId="20074EB7" w14:textId="77777777" w:rsidR="003670B0" w:rsidRPr="003670B0" w:rsidRDefault="003670B0" w:rsidP="003670B0">
            <w:pPr>
              <w:jc w:val="center"/>
              <w:rPr>
                <w:szCs w:val="20"/>
              </w:rPr>
            </w:pPr>
            <w:r w:rsidRPr="003670B0">
              <w:rPr>
                <w:szCs w:val="20"/>
              </w:rPr>
              <w:t>20,086</w:t>
            </w:r>
          </w:p>
        </w:tc>
        <w:tc>
          <w:tcPr>
            <w:tcW w:w="1240" w:type="dxa"/>
            <w:shd w:val="clear" w:color="auto" w:fill="auto"/>
            <w:noWrap/>
          </w:tcPr>
          <w:p w14:paraId="536387F0" w14:textId="77777777" w:rsidR="003670B0" w:rsidRPr="003670B0" w:rsidRDefault="003670B0" w:rsidP="003670B0">
            <w:pPr>
              <w:jc w:val="center"/>
              <w:rPr>
                <w:szCs w:val="20"/>
              </w:rPr>
            </w:pPr>
            <w:r w:rsidRPr="003670B0">
              <w:rPr>
                <w:szCs w:val="20"/>
              </w:rPr>
              <w:t>34,410</w:t>
            </w:r>
          </w:p>
        </w:tc>
      </w:tr>
      <w:tr w:rsidR="003670B0" w:rsidRPr="003670B0" w14:paraId="6463BB0F" w14:textId="77777777" w:rsidTr="002A1BB7">
        <w:trPr>
          <w:trHeight w:val="20"/>
        </w:trPr>
        <w:tc>
          <w:tcPr>
            <w:tcW w:w="4673" w:type="dxa"/>
            <w:shd w:val="clear" w:color="auto" w:fill="auto"/>
            <w:noWrap/>
            <w:vAlign w:val="bottom"/>
            <w:hideMark/>
          </w:tcPr>
          <w:p w14:paraId="69D050FE" w14:textId="77777777" w:rsidR="003670B0" w:rsidRPr="003670B0" w:rsidRDefault="003670B0" w:rsidP="003670B0">
            <w:pPr>
              <w:jc w:val="right"/>
              <w:rPr>
                <w:i/>
                <w:iCs/>
                <w:color w:val="000000"/>
              </w:rPr>
            </w:pPr>
            <w:r w:rsidRPr="003670B0">
              <w:rPr>
                <w:i/>
                <w:iCs/>
                <w:color w:val="000000"/>
              </w:rPr>
              <w:t xml:space="preserve">ТЭ на </w:t>
            </w:r>
            <w:proofErr w:type="spellStart"/>
            <w:r w:rsidRPr="003670B0">
              <w:rPr>
                <w:i/>
                <w:iCs/>
                <w:color w:val="000000"/>
              </w:rPr>
              <w:t>хознужды</w:t>
            </w:r>
            <w:proofErr w:type="spellEnd"/>
          </w:p>
        </w:tc>
        <w:tc>
          <w:tcPr>
            <w:tcW w:w="1780" w:type="dxa"/>
            <w:shd w:val="clear" w:color="auto" w:fill="auto"/>
            <w:noWrap/>
          </w:tcPr>
          <w:p w14:paraId="77C0220C" w14:textId="77777777" w:rsidR="003670B0" w:rsidRPr="003670B0" w:rsidRDefault="003670B0" w:rsidP="003670B0">
            <w:pPr>
              <w:jc w:val="center"/>
              <w:rPr>
                <w:color w:val="000000"/>
                <w:szCs w:val="20"/>
              </w:rPr>
            </w:pPr>
            <w:r w:rsidRPr="003670B0">
              <w:rPr>
                <w:szCs w:val="20"/>
              </w:rPr>
              <w:t>6,729</w:t>
            </w:r>
          </w:p>
        </w:tc>
        <w:tc>
          <w:tcPr>
            <w:tcW w:w="1420" w:type="dxa"/>
            <w:shd w:val="clear" w:color="auto" w:fill="auto"/>
            <w:noWrap/>
          </w:tcPr>
          <w:p w14:paraId="20E71747" w14:textId="77777777" w:rsidR="003670B0" w:rsidRPr="003670B0" w:rsidRDefault="003670B0" w:rsidP="003670B0">
            <w:pPr>
              <w:jc w:val="center"/>
              <w:rPr>
                <w:color w:val="000000"/>
                <w:szCs w:val="20"/>
              </w:rPr>
            </w:pPr>
            <w:r w:rsidRPr="003670B0">
              <w:rPr>
                <w:szCs w:val="20"/>
              </w:rPr>
              <w:t>6,729</w:t>
            </w:r>
          </w:p>
        </w:tc>
        <w:tc>
          <w:tcPr>
            <w:tcW w:w="1280" w:type="dxa"/>
            <w:shd w:val="clear" w:color="auto" w:fill="auto"/>
            <w:noWrap/>
          </w:tcPr>
          <w:p w14:paraId="5C74CE71"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0820A21E"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66F7FCF0"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52AF6B30"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2EAFEEC6" w14:textId="77777777" w:rsidR="003670B0" w:rsidRPr="003670B0" w:rsidRDefault="003670B0" w:rsidP="003670B0">
            <w:pPr>
              <w:jc w:val="center"/>
              <w:rPr>
                <w:color w:val="000000"/>
                <w:szCs w:val="20"/>
              </w:rPr>
            </w:pPr>
            <w:r w:rsidRPr="003670B0">
              <w:rPr>
                <w:szCs w:val="20"/>
              </w:rPr>
              <w:t>0,000</w:t>
            </w:r>
          </w:p>
        </w:tc>
        <w:tc>
          <w:tcPr>
            <w:tcW w:w="1240" w:type="dxa"/>
            <w:shd w:val="clear" w:color="auto" w:fill="auto"/>
            <w:noWrap/>
          </w:tcPr>
          <w:p w14:paraId="2E67EFB5" w14:textId="77777777" w:rsidR="003670B0" w:rsidRPr="003670B0" w:rsidRDefault="003670B0" w:rsidP="003670B0">
            <w:pPr>
              <w:jc w:val="center"/>
              <w:rPr>
                <w:color w:val="000000"/>
                <w:szCs w:val="20"/>
              </w:rPr>
            </w:pPr>
            <w:r w:rsidRPr="003670B0">
              <w:rPr>
                <w:szCs w:val="20"/>
              </w:rPr>
              <w:t>0,000</w:t>
            </w:r>
          </w:p>
        </w:tc>
      </w:tr>
      <w:tr w:rsidR="003670B0" w:rsidRPr="003670B0" w14:paraId="76812308" w14:textId="77777777" w:rsidTr="002A1BB7">
        <w:trPr>
          <w:trHeight w:val="20"/>
        </w:trPr>
        <w:tc>
          <w:tcPr>
            <w:tcW w:w="4673" w:type="dxa"/>
            <w:shd w:val="clear" w:color="auto" w:fill="auto"/>
            <w:noWrap/>
            <w:vAlign w:val="bottom"/>
            <w:hideMark/>
          </w:tcPr>
          <w:p w14:paraId="610C1327" w14:textId="77777777" w:rsidR="003670B0" w:rsidRPr="003670B0" w:rsidRDefault="003670B0" w:rsidP="003670B0">
            <w:pPr>
              <w:jc w:val="right"/>
              <w:rPr>
                <w:i/>
                <w:iCs/>
                <w:color w:val="000000"/>
              </w:rPr>
            </w:pPr>
            <w:r w:rsidRPr="003670B0">
              <w:rPr>
                <w:i/>
                <w:iCs/>
                <w:color w:val="000000"/>
              </w:rPr>
              <w:t>отпуск в сеть</w:t>
            </w:r>
          </w:p>
        </w:tc>
        <w:tc>
          <w:tcPr>
            <w:tcW w:w="1780" w:type="dxa"/>
            <w:shd w:val="clear" w:color="auto" w:fill="auto"/>
            <w:noWrap/>
          </w:tcPr>
          <w:p w14:paraId="27479DCE" w14:textId="77777777" w:rsidR="003670B0" w:rsidRPr="003670B0" w:rsidRDefault="003670B0" w:rsidP="003670B0">
            <w:pPr>
              <w:jc w:val="center"/>
              <w:rPr>
                <w:color w:val="000000"/>
                <w:szCs w:val="20"/>
              </w:rPr>
            </w:pPr>
            <w:r w:rsidRPr="003670B0">
              <w:rPr>
                <w:szCs w:val="20"/>
              </w:rPr>
              <w:t>967,566</w:t>
            </w:r>
          </w:p>
        </w:tc>
        <w:tc>
          <w:tcPr>
            <w:tcW w:w="1420" w:type="dxa"/>
            <w:shd w:val="clear" w:color="auto" w:fill="auto"/>
            <w:noWrap/>
          </w:tcPr>
          <w:p w14:paraId="017DAB20" w14:textId="77777777" w:rsidR="003670B0" w:rsidRPr="003670B0" w:rsidRDefault="003670B0" w:rsidP="003670B0">
            <w:pPr>
              <w:jc w:val="center"/>
              <w:rPr>
                <w:color w:val="000000"/>
                <w:szCs w:val="20"/>
              </w:rPr>
            </w:pPr>
            <w:r w:rsidRPr="003670B0">
              <w:rPr>
                <w:szCs w:val="20"/>
              </w:rPr>
              <w:t>880,213</w:t>
            </w:r>
          </w:p>
        </w:tc>
        <w:tc>
          <w:tcPr>
            <w:tcW w:w="1280" w:type="dxa"/>
            <w:shd w:val="clear" w:color="auto" w:fill="auto"/>
            <w:noWrap/>
          </w:tcPr>
          <w:p w14:paraId="4D1AA272" w14:textId="77777777" w:rsidR="003670B0" w:rsidRPr="003670B0" w:rsidRDefault="003670B0" w:rsidP="003670B0">
            <w:pPr>
              <w:jc w:val="center"/>
              <w:rPr>
                <w:color w:val="000000"/>
                <w:szCs w:val="20"/>
              </w:rPr>
            </w:pPr>
            <w:r w:rsidRPr="003670B0">
              <w:rPr>
                <w:szCs w:val="20"/>
              </w:rPr>
              <w:t>87,353</w:t>
            </w:r>
          </w:p>
        </w:tc>
        <w:tc>
          <w:tcPr>
            <w:tcW w:w="1080" w:type="dxa"/>
            <w:shd w:val="clear" w:color="auto" w:fill="auto"/>
            <w:noWrap/>
          </w:tcPr>
          <w:p w14:paraId="11D6D59F"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79CDEA68" w14:textId="77777777" w:rsidR="003670B0" w:rsidRPr="003670B0" w:rsidRDefault="003670B0" w:rsidP="003670B0">
            <w:pPr>
              <w:jc w:val="center"/>
              <w:rPr>
                <w:color w:val="000000"/>
                <w:szCs w:val="20"/>
              </w:rPr>
            </w:pPr>
            <w:r w:rsidRPr="003670B0">
              <w:rPr>
                <w:szCs w:val="20"/>
              </w:rPr>
              <w:t>32,857</w:t>
            </w:r>
          </w:p>
        </w:tc>
        <w:tc>
          <w:tcPr>
            <w:tcW w:w="1080" w:type="dxa"/>
            <w:shd w:val="clear" w:color="auto" w:fill="auto"/>
            <w:noWrap/>
          </w:tcPr>
          <w:p w14:paraId="6BA69A14"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7171ECAB" w14:textId="77777777" w:rsidR="003670B0" w:rsidRPr="003670B0" w:rsidRDefault="003670B0" w:rsidP="003670B0">
            <w:pPr>
              <w:jc w:val="center"/>
              <w:rPr>
                <w:color w:val="000000"/>
                <w:szCs w:val="20"/>
              </w:rPr>
            </w:pPr>
            <w:r w:rsidRPr="003670B0">
              <w:rPr>
                <w:szCs w:val="20"/>
              </w:rPr>
              <w:t>20,086</w:t>
            </w:r>
          </w:p>
        </w:tc>
        <w:tc>
          <w:tcPr>
            <w:tcW w:w="1240" w:type="dxa"/>
            <w:shd w:val="clear" w:color="auto" w:fill="auto"/>
            <w:noWrap/>
          </w:tcPr>
          <w:p w14:paraId="3A91629E" w14:textId="77777777" w:rsidR="003670B0" w:rsidRPr="003670B0" w:rsidRDefault="003670B0" w:rsidP="003670B0">
            <w:pPr>
              <w:jc w:val="center"/>
              <w:rPr>
                <w:color w:val="000000"/>
                <w:szCs w:val="20"/>
              </w:rPr>
            </w:pPr>
            <w:r w:rsidRPr="003670B0">
              <w:rPr>
                <w:szCs w:val="20"/>
              </w:rPr>
              <w:t>34,410</w:t>
            </w:r>
          </w:p>
        </w:tc>
      </w:tr>
      <w:tr w:rsidR="003670B0" w:rsidRPr="003670B0" w14:paraId="3EE8F799" w14:textId="77777777" w:rsidTr="002A1BB7">
        <w:trPr>
          <w:trHeight w:val="20"/>
        </w:trPr>
        <w:tc>
          <w:tcPr>
            <w:tcW w:w="4673" w:type="dxa"/>
            <w:shd w:val="clear" w:color="auto" w:fill="auto"/>
            <w:noWrap/>
            <w:vAlign w:val="bottom"/>
            <w:hideMark/>
          </w:tcPr>
          <w:p w14:paraId="5329EFBA" w14:textId="77777777" w:rsidR="003670B0" w:rsidRPr="003670B0" w:rsidRDefault="003670B0" w:rsidP="003670B0">
            <w:pPr>
              <w:rPr>
                <w:color w:val="000000"/>
              </w:rPr>
            </w:pPr>
            <w:r w:rsidRPr="003670B0">
              <w:rPr>
                <w:color w:val="000000"/>
              </w:rPr>
              <w:t>итого год</w:t>
            </w:r>
          </w:p>
        </w:tc>
        <w:tc>
          <w:tcPr>
            <w:tcW w:w="1780" w:type="dxa"/>
            <w:shd w:val="clear" w:color="auto" w:fill="auto"/>
            <w:noWrap/>
          </w:tcPr>
          <w:p w14:paraId="0ADE9C4C" w14:textId="77777777" w:rsidR="003670B0" w:rsidRPr="003670B0" w:rsidRDefault="003670B0" w:rsidP="003670B0">
            <w:pPr>
              <w:rPr>
                <w:color w:val="000000"/>
                <w:szCs w:val="20"/>
              </w:rPr>
            </w:pPr>
          </w:p>
        </w:tc>
        <w:tc>
          <w:tcPr>
            <w:tcW w:w="1420" w:type="dxa"/>
            <w:shd w:val="clear" w:color="auto" w:fill="auto"/>
            <w:noWrap/>
          </w:tcPr>
          <w:p w14:paraId="191ECE67" w14:textId="77777777" w:rsidR="003670B0" w:rsidRPr="003670B0" w:rsidRDefault="003670B0" w:rsidP="003670B0">
            <w:pPr>
              <w:jc w:val="center"/>
              <w:rPr>
                <w:color w:val="000000"/>
                <w:szCs w:val="20"/>
              </w:rPr>
            </w:pPr>
          </w:p>
        </w:tc>
        <w:tc>
          <w:tcPr>
            <w:tcW w:w="1280" w:type="dxa"/>
            <w:shd w:val="clear" w:color="auto" w:fill="auto"/>
            <w:noWrap/>
          </w:tcPr>
          <w:p w14:paraId="4DE10123" w14:textId="77777777" w:rsidR="003670B0" w:rsidRPr="003670B0" w:rsidRDefault="003670B0" w:rsidP="003670B0">
            <w:pPr>
              <w:jc w:val="center"/>
              <w:rPr>
                <w:color w:val="000000"/>
                <w:szCs w:val="20"/>
              </w:rPr>
            </w:pPr>
          </w:p>
        </w:tc>
        <w:tc>
          <w:tcPr>
            <w:tcW w:w="1080" w:type="dxa"/>
            <w:shd w:val="clear" w:color="auto" w:fill="auto"/>
            <w:noWrap/>
          </w:tcPr>
          <w:p w14:paraId="4BF56CA3" w14:textId="77777777" w:rsidR="003670B0" w:rsidRPr="003670B0" w:rsidRDefault="003670B0" w:rsidP="003670B0">
            <w:pPr>
              <w:jc w:val="center"/>
              <w:rPr>
                <w:color w:val="000000"/>
                <w:szCs w:val="20"/>
              </w:rPr>
            </w:pPr>
          </w:p>
        </w:tc>
        <w:tc>
          <w:tcPr>
            <w:tcW w:w="1080" w:type="dxa"/>
            <w:shd w:val="clear" w:color="auto" w:fill="auto"/>
            <w:noWrap/>
          </w:tcPr>
          <w:p w14:paraId="215589A6" w14:textId="77777777" w:rsidR="003670B0" w:rsidRPr="003670B0" w:rsidRDefault="003670B0" w:rsidP="003670B0">
            <w:pPr>
              <w:jc w:val="center"/>
              <w:rPr>
                <w:color w:val="000000"/>
                <w:szCs w:val="20"/>
              </w:rPr>
            </w:pPr>
          </w:p>
        </w:tc>
        <w:tc>
          <w:tcPr>
            <w:tcW w:w="1080" w:type="dxa"/>
            <w:shd w:val="clear" w:color="auto" w:fill="auto"/>
            <w:noWrap/>
          </w:tcPr>
          <w:p w14:paraId="698E7660" w14:textId="77777777" w:rsidR="003670B0" w:rsidRPr="003670B0" w:rsidRDefault="003670B0" w:rsidP="003670B0">
            <w:pPr>
              <w:jc w:val="center"/>
              <w:rPr>
                <w:color w:val="000000"/>
                <w:szCs w:val="20"/>
              </w:rPr>
            </w:pPr>
          </w:p>
        </w:tc>
        <w:tc>
          <w:tcPr>
            <w:tcW w:w="1080" w:type="dxa"/>
            <w:shd w:val="clear" w:color="auto" w:fill="auto"/>
            <w:noWrap/>
          </w:tcPr>
          <w:p w14:paraId="19602F3F" w14:textId="77777777" w:rsidR="003670B0" w:rsidRPr="003670B0" w:rsidRDefault="003670B0" w:rsidP="003670B0">
            <w:pPr>
              <w:jc w:val="center"/>
              <w:rPr>
                <w:color w:val="000000"/>
                <w:szCs w:val="20"/>
              </w:rPr>
            </w:pPr>
          </w:p>
        </w:tc>
        <w:tc>
          <w:tcPr>
            <w:tcW w:w="1240" w:type="dxa"/>
            <w:shd w:val="clear" w:color="auto" w:fill="auto"/>
            <w:noWrap/>
          </w:tcPr>
          <w:p w14:paraId="1A014CB8" w14:textId="77777777" w:rsidR="003670B0" w:rsidRPr="003670B0" w:rsidRDefault="003670B0" w:rsidP="003670B0">
            <w:pPr>
              <w:jc w:val="center"/>
              <w:rPr>
                <w:color w:val="000000"/>
                <w:szCs w:val="20"/>
              </w:rPr>
            </w:pPr>
          </w:p>
        </w:tc>
      </w:tr>
      <w:tr w:rsidR="003670B0" w:rsidRPr="003670B0" w14:paraId="36B0BA8C" w14:textId="77777777" w:rsidTr="002A1BB7">
        <w:trPr>
          <w:trHeight w:val="20"/>
        </w:trPr>
        <w:tc>
          <w:tcPr>
            <w:tcW w:w="4673" w:type="dxa"/>
            <w:shd w:val="clear" w:color="auto" w:fill="auto"/>
            <w:noWrap/>
            <w:vAlign w:val="bottom"/>
            <w:hideMark/>
          </w:tcPr>
          <w:p w14:paraId="0A6F90BC" w14:textId="77777777" w:rsidR="003670B0" w:rsidRPr="003670B0" w:rsidRDefault="003670B0" w:rsidP="003670B0">
            <w:pPr>
              <w:jc w:val="right"/>
              <w:rPr>
                <w:i/>
                <w:iCs/>
                <w:color w:val="000000"/>
              </w:rPr>
            </w:pPr>
            <w:r w:rsidRPr="003670B0">
              <w:rPr>
                <w:i/>
                <w:iCs/>
                <w:color w:val="000000"/>
              </w:rPr>
              <w:t>отпуск ТЭ</w:t>
            </w:r>
          </w:p>
        </w:tc>
        <w:tc>
          <w:tcPr>
            <w:tcW w:w="1780" w:type="dxa"/>
            <w:shd w:val="clear" w:color="auto" w:fill="auto"/>
            <w:noWrap/>
          </w:tcPr>
          <w:p w14:paraId="75104234" w14:textId="77777777" w:rsidR="003670B0" w:rsidRPr="003670B0" w:rsidRDefault="003670B0" w:rsidP="003670B0">
            <w:pPr>
              <w:jc w:val="center"/>
              <w:rPr>
                <w:color w:val="000000"/>
                <w:szCs w:val="20"/>
              </w:rPr>
            </w:pPr>
            <w:r w:rsidRPr="003670B0">
              <w:rPr>
                <w:szCs w:val="20"/>
              </w:rPr>
              <w:t>2 175,340</w:t>
            </w:r>
          </w:p>
        </w:tc>
        <w:tc>
          <w:tcPr>
            <w:tcW w:w="1420" w:type="dxa"/>
            <w:shd w:val="clear" w:color="auto" w:fill="auto"/>
            <w:noWrap/>
          </w:tcPr>
          <w:p w14:paraId="0BC8B0CA" w14:textId="77777777" w:rsidR="003670B0" w:rsidRPr="003670B0" w:rsidRDefault="003670B0" w:rsidP="003670B0">
            <w:pPr>
              <w:jc w:val="center"/>
              <w:rPr>
                <w:color w:val="000000"/>
                <w:szCs w:val="20"/>
              </w:rPr>
            </w:pPr>
            <w:r w:rsidRPr="003670B0">
              <w:rPr>
                <w:szCs w:val="20"/>
              </w:rPr>
              <w:t>1 985,806</w:t>
            </w:r>
          </w:p>
        </w:tc>
        <w:tc>
          <w:tcPr>
            <w:tcW w:w="1280" w:type="dxa"/>
            <w:shd w:val="clear" w:color="auto" w:fill="auto"/>
            <w:noWrap/>
          </w:tcPr>
          <w:p w14:paraId="2D32FE70" w14:textId="77777777" w:rsidR="003670B0" w:rsidRPr="003670B0" w:rsidRDefault="003670B0" w:rsidP="003670B0">
            <w:pPr>
              <w:jc w:val="center"/>
              <w:rPr>
                <w:color w:val="000000"/>
                <w:szCs w:val="20"/>
              </w:rPr>
            </w:pPr>
            <w:r w:rsidRPr="003670B0">
              <w:rPr>
                <w:szCs w:val="20"/>
              </w:rPr>
              <w:t>189,534</w:t>
            </w:r>
          </w:p>
        </w:tc>
        <w:tc>
          <w:tcPr>
            <w:tcW w:w="1080" w:type="dxa"/>
            <w:shd w:val="clear" w:color="auto" w:fill="auto"/>
            <w:noWrap/>
          </w:tcPr>
          <w:p w14:paraId="1857EC5A"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0012EE20" w14:textId="77777777" w:rsidR="003670B0" w:rsidRPr="003670B0" w:rsidRDefault="003670B0" w:rsidP="003670B0">
            <w:pPr>
              <w:jc w:val="center"/>
              <w:rPr>
                <w:color w:val="000000"/>
                <w:szCs w:val="20"/>
              </w:rPr>
            </w:pPr>
            <w:r w:rsidRPr="003670B0">
              <w:rPr>
                <w:szCs w:val="20"/>
              </w:rPr>
              <w:t>70,033</w:t>
            </w:r>
          </w:p>
        </w:tc>
        <w:tc>
          <w:tcPr>
            <w:tcW w:w="1080" w:type="dxa"/>
            <w:shd w:val="clear" w:color="auto" w:fill="auto"/>
            <w:noWrap/>
          </w:tcPr>
          <w:p w14:paraId="7145E24B"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21073895" w14:textId="77777777" w:rsidR="003670B0" w:rsidRPr="003670B0" w:rsidRDefault="003670B0" w:rsidP="003670B0">
            <w:pPr>
              <w:jc w:val="center"/>
              <w:rPr>
                <w:color w:val="000000"/>
                <w:szCs w:val="20"/>
              </w:rPr>
            </w:pPr>
            <w:r w:rsidRPr="003670B0">
              <w:rPr>
                <w:szCs w:val="20"/>
              </w:rPr>
              <w:t>45,033</w:t>
            </w:r>
          </w:p>
        </w:tc>
        <w:tc>
          <w:tcPr>
            <w:tcW w:w="1240" w:type="dxa"/>
            <w:shd w:val="clear" w:color="auto" w:fill="auto"/>
            <w:noWrap/>
          </w:tcPr>
          <w:p w14:paraId="2D126B72" w14:textId="77777777" w:rsidR="003670B0" w:rsidRPr="003670B0" w:rsidRDefault="003670B0" w:rsidP="003670B0">
            <w:pPr>
              <w:jc w:val="center"/>
              <w:rPr>
                <w:color w:val="000000"/>
                <w:szCs w:val="20"/>
              </w:rPr>
            </w:pPr>
            <w:r w:rsidRPr="003670B0">
              <w:rPr>
                <w:szCs w:val="20"/>
              </w:rPr>
              <w:t>74,468</w:t>
            </w:r>
          </w:p>
        </w:tc>
      </w:tr>
      <w:tr w:rsidR="003670B0" w:rsidRPr="003670B0" w14:paraId="46C725E2" w14:textId="77777777" w:rsidTr="002A1BB7">
        <w:trPr>
          <w:trHeight w:val="20"/>
        </w:trPr>
        <w:tc>
          <w:tcPr>
            <w:tcW w:w="4673" w:type="dxa"/>
            <w:shd w:val="clear" w:color="auto" w:fill="auto"/>
            <w:noWrap/>
            <w:vAlign w:val="bottom"/>
            <w:hideMark/>
          </w:tcPr>
          <w:p w14:paraId="34F1674C" w14:textId="77777777" w:rsidR="003670B0" w:rsidRPr="003670B0" w:rsidRDefault="003670B0" w:rsidP="003670B0">
            <w:pPr>
              <w:jc w:val="right"/>
              <w:rPr>
                <w:i/>
                <w:iCs/>
                <w:color w:val="000000"/>
              </w:rPr>
            </w:pPr>
            <w:r w:rsidRPr="003670B0">
              <w:rPr>
                <w:i/>
                <w:iCs/>
                <w:color w:val="000000"/>
              </w:rPr>
              <w:t xml:space="preserve">ТЭ на </w:t>
            </w:r>
            <w:proofErr w:type="spellStart"/>
            <w:r w:rsidRPr="003670B0">
              <w:rPr>
                <w:i/>
                <w:iCs/>
                <w:color w:val="000000"/>
              </w:rPr>
              <w:t>хознужды</w:t>
            </w:r>
            <w:proofErr w:type="spellEnd"/>
          </w:p>
        </w:tc>
        <w:tc>
          <w:tcPr>
            <w:tcW w:w="1780" w:type="dxa"/>
            <w:shd w:val="clear" w:color="auto" w:fill="auto"/>
            <w:noWrap/>
          </w:tcPr>
          <w:p w14:paraId="2C14B1AB" w14:textId="77777777" w:rsidR="003670B0" w:rsidRPr="003670B0" w:rsidRDefault="003670B0" w:rsidP="003670B0">
            <w:pPr>
              <w:jc w:val="center"/>
              <w:rPr>
                <w:color w:val="000000"/>
                <w:szCs w:val="20"/>
              </w:rPr>
            </w:pPr>
            <w:r w:rsidRPr="003670B0">
              <w:rPr>
                <w:szCs w:val="20"/>
              </w:rPr>
              <w:t>15,006</w:t>
            </w:r>
          </w:p>
        </w:tc>
        <w:tc>
          <w:tcPr>
            <w:tcW w:w="1420" w:type="dxa"/>
            <w:shd w:val="clear" w:color="auto" w:fill="auto"/>
            <w:noWrap/>
          </w:tcPr>
          <w:p w14:paraId="30F0A58B" w14:textId="77777777" w:rsidR="003670B0" w:rsidRPr="003670B0" w:rsidRDefault="003670B0" w:rsidP="003670B0">
            <w:pPr>
              <w:jc w:val="center"/>
              <w:rPr>
                <w:color w:val="000000"/>
                <w:szCs w:val="20"/>
              </w:rPr>
            </w:pPr>
            <w:r w:rsidRPr="003670B0">
              <w:rPr>
                <w:szCs w:val="20"/>
              </w:rPr>
              <w:t>15,006</w:t>
            </w:r>
          </w:p>
        </w:tc>
        <w:tc>
          <w:tcPr>
            <w:tcW w:w="1280" w:type="dxa"/>
            <w:shd w:val="clear" w:color="auto" w:fill="auto"/>
            <w:noWrap/>
          </w:tcPr>
          <w:p w14:paraId="1B0B96B9"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26A1E6CA"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2C1F93F9"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527C80F6"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0D6C3E7A" w14:textId="77777777" w:rsidR="003670B0" w:rsidRPr="003670B0" w:rsidRDefault="003670B0" w:rsidP="003670B0">
            <w:pPr>
              <w:jc w:val="center"/>
              <w:rPr>
                <w:color w:val="000000"/>
                <w:szCs w:val="20"/>
              </w:rPr>
            </w:pPr>
            <w:r w:rsidRPr="003670B0">
              <w:rPr>
                <w:szCs w:val="20"/>
              </w:rPr>
              <w:t>0,000</w:t>
            </w:r>
          </w:p>
        </w:tc>
        <w:tc>
          <w:tcPr>
            <w:tcW w:w="1240" w:type="dxa"/>
            <w:shd w:val="clear" w:color="auto" w:fill="auto"/>
            <w:noWrap/>
          </w:tcPr>
          <w:p w14:paraId="0CA59162" w14:textId="77777777" w:rsidR="003670B0" w:rsidRPr="003670B0" w:rsidRDefault="003670B0" w:rsidP="003670B0">
            <w:pPr>
              <w:jc w:val="center"/>
              <w:rPr>
                <w:color w:val="000000"/>
                <w:szCs w:val="20"/>
              </w:rPr>
            </w:pPr>
            <w:r w:rsidRPr="003670B0">
              <w:rPr>
                <w:szCs w:val="20"/>
              </w:rPr>
              <w:t>0,000</w:t>
            </w:r>
          </w:p>
        </w:tc>
      </w:tr>
      <w:tr w:rsidR="003670B0" w:rsidRPr="003670B0" w14:paraId="466AE332" w14:textId="77777777" w:rsidTr="002A1BB7">
        <w:trPr>
          <w:trHeight w:val="20"/>
        </w:trPr>
        <w:tc>
          <w:tcPr>
            <w:tcW w:w="4673" w:type="dxa"/>
            <w:shd w:val="clear" w:color="auto" w:fill="auto"/>
            <w:noWrap/>
            <w:vAlign w:val="bottom"/>
            <w:hideMark/>
          </w:tcPr>
          <w:p w14:paraId="61051B4D" w14:textId="77777777" w:rsidR="003670B0" w:rsidRPr="003670B0" w:rsidRDefault="003670B0" w:rsidP="003670B0">
            <w:pPr>
              <w:jc w:val="right"/>
              <w:rPr>
                <w:i/>
                <w:iCs/>
                <w:color w:val="000000"/>
              </w:rPr>
            </w:pPr>
            <w:r w:rsidRPr="003670B0">
              <w:rPr>
                <w:i/>
                <w:iCs/>
                <w:color w:val="000000"/>
              </w:rPr>
              <w:t>отпуск в сеть</w:t>
            </w:r>
          </w:p>
        </w:tc>
        <w:tc>
          <w:tcPr>
            <w:tcW w:w="1780" w:type="dxa"/>
            <w:shd w:val="clear" w:color="auto" w:fill="auto"/>
            <w:noWrap/>
          </w:tcPr>
          <w:p w14:paraId="1BF54EC3" w14:textId="77777777" w:rsidR="003670B0" w:rsidRPr="003670B0" w:rsidRDefault="003670B0" w:rsidP="003670B0">
            <w:pPr>
              <w:jc w:val="center"/>
              <w:rPr>
                <w:color w:val="000000"/>
                <w:szCs w:val="20"/>
              </w:rPr>
            </w:pPr>
            <w:r w:rsidRPr="003670B0">
              <w:rPr>
                <w:szCs w:val="20"/>
              </w:rPr>
              <w:t>2 160,334</w:t>
            </w:r>
          </w:p>
        </w:tc>
        <w:tc>
          <w:tcPr>
            <w:tcW w:w="1420" w:type="dxa"/>
            <w:shd w:val="clear" w:color="auto" w:fill="auto"/>
            <w:noWrap/>
          </w:tcPr>
          <w:p w14:paraId="2CDB56FF" w14:textId="77777777" w:rsidR="003670B0" w:rsidRPr="003670B0" w:rsidRDefault="003670B0" w:rsidP="003670B0">
            <w:pPr>
              <w:jc w:val="center"/>
              <w:rPr>
                <w:color w:val="000000"/>
                <w:szCs w:val="20"/>
              </w:rPr>
            </w:pPr>
            <w:r w:rsidRPr="003670B0">
              <w:rPr>
                <w:szCs w:val="20"/>
              </w:rPr>
              <w:t>1 970,800</w:t>
            </w:r>
          </w:p>
        </w:tc>
        <w:tc>
          <w:tcPr>
            <w:tcW w:w="1280" w:type="dxa"/>
            <w:shd w:val="clear" w:color="auto" w:fill="auto"/>
            <w:noWrap/>
          </w:tcPr>
          <w:p w14:paraId="75A54B67" w14:textId="77777777" w:rsidR="003670B0" w:rsidRPr="003670B0" w:rsidRDefault="003670B0" w:rsidP="003670B0">
            <w:pPr>
              <w:jc w:val="center"/>
              <w:rPr>
                <w:color w:val="000000"/>
                <w:szCs w:val="20"/>
              </w:rPr>
            </w:pPr>
            <w:r w:rsidRPr="003670B0">
              <w:rPr>
                <w:szCs w:val="20"/>
              </w:rPr>
              <w:t>189,534</w:t>
            </w:r>
          </w:p>
        </w:tc>
        <w:tc>
          <w:tcPr>
            <w:tcW w:w="1080" w:type="dxa"/>
            <w:shd w:val="clear" w:color="auto" w:fill="auto"/>
            <w:noWrap/>
          </w:tcPr>
          <w:p w14:paraId="614A954B"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054E4739" w14:textId="77777777" w:rsidR="003670B0" w:rsidRPr="003670B0" w:rsidRDefault="003670B0" w:rsidP="003670B0">
            <w:pPr>
              <w:jc w:val="center"/>
              <w:rPr>
                <w:color w:val="000000"/>
                <w:szCs w:val="20"/>
              </w:rPr>
            </w:pPr>
            <w:r w:rsidRPr="003670B0">
              <w:rPr>
                <w:szCs w:val="20"/>
              </w:rPr>
              <w:t>70,033</w:t>
            </w:r>
          </w:p>
        </w:tc>
        <w:tc>
          <w:tcPr>
            <w:tcW w:w="1080" w:type="dxa"/>
            <w:shd w:val="clear" w:color="auto" w:fill="auto"/>
            <w:noWrap/>
          </w:tcPr>
          <w:p w14:paraId="270F1B8B"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09A06211" w14:textId="77777777" w:rsidR="003670B0" w:rsidRPr="003670B0" w:rsidRDefault="003670B0" w:rsidP="003670B0">
            <w:pPr>
              <w:jc w:val="center"/>
              <w:rPr>
                <w:color w:val="000000"/>
                <w:szCs w:val="20"/>
              </w:rPr>
            </w:pPr>
            <w:r w:rsidRPr="003670B0">
              <w:rPr>
                <w:szCs w:val="20"/>
              </w:rPr>
              <w:t>45,033</w:t>
            </w:r>
          </w:p>
        </w:tc>
        <w:tc>
          <w:tcPr>
            <w:tcW w:w="1240" w:type="dxa"/>
            <w:shd w:val="clear" w:color="auto" w:fill="auto"/>
            <w:noWrap/>
          </w:tcPr>
          <w:p w14:paraId="68DECCFD" w14:textId="77777777" w:rsidR="003670B0" w:rsidRPr="003670B0" w:rsidRDefault="003670B0" w:rsidP="003670B0">
            <w:pPr>
              <w:jc w:val="center"/>
              <w:rPr>
                <w:color w:val="000000"/>
                <w:szCs w:val="20"/>
              </w:rPr>
            </w:pPr>
            <w:r w:rsidRPr="003670B0">
              <w:rPr>
                <w:szCs w:val="20"/>
              </w:rPr>
              <w:t>74,468</w:t>
            </w:r>
          </w:p>
        </w:tc>
      </w:tr>
      <w:tr w:rsidR="003670B0" w:rsidRPr="003670B0" w14:paraId="56164EDE" w14:textId="77777777" w:rsidTr="002A1BB7">
        <w:trPr>
          <w:trHeight w:val="20"/>
        </w:trPr>
        <w:tc>
          <w:tcPr>
            <w:tcW w:w="4673" w:type="dxa"/>
            <w:shd w:val="clear" w:color="auto" w:fill="auto"/>
            <w:noWrap/>
            <w:vAlign w:val="bottom"/>
            <w:hideMark/>
          </w:tcPr>
          <w:p w14:paraId="0D9AD47A" w14:textId="77777777" w:rsidR="003670B0" w:rsidRPr="003670B0" w:rsidRDefault="003670B0" w:rsidP="003670B0">
            <w:pPr>
              <w:rPr>
                <w:color w:val="000000"/>
              </w:rPr>
            </w:pPr>
            <w:r w:rsidRPr="003670B0">
              <w:rPr>
                <w:color w:val="000000"/>
              </w:rPr>
              <w:t xml:space="preserve">в </w:t>
            </w:r>
            <w:proofErr w:type="spellStart"/>
            <w:r w:rsidRPr="003670B0">
              <w:rPr>
                <w:color w:val="000000"/>
              </w:rPr>
              <w:t>т.ч</w:t>
            </w:r>
            <w:proofErr w:type="spellEnd"/>
            <w:r w:rsidRPr="003670B0">
              <w:rPr>
                <w:color w:val="000000"/>
              </w:rPr>
              <w:t>.</w:t>
            </w:r>
          </w:p>
        </w:tc>
        <w:tc>
          <w:tcPr>
            <w:tcW w:w="1780" w:type="dxa"/>
            <w:shd w:val="clear" w:color="auto" w:fill="auto"/>
            <w:noWrap/>
          </w:tcPr>
          <w:p w14:paraId="07D60199" w14:textId="77777777" w:rsidR="003670B0" w:rsidRPr="003670B0" w:rsidRDefault="003670B0" w:rsidP="003670B0">
            <w:pPr>
              <w:rPr>
                <w:color w:val="000000"/>
                <w:szCs w:val="20"/>
              </w:rPr>
            </w:pPr>
          </w:p>
        </w:tc>
        <w:tc>
          <w:tcPr>
            <w:tcW w:w="1420" w:type="dxa"/>
            <w:shd w:val="clear" w:color="auto" w:fill="auto"/>
            <w:noWrap/>
          </w:tcPr>
          <w:p w14:paraId="380803AE" w14:textId="77777777" w:rsidR="003670B0" w:rsidRPr="003670B0" w:rsidRDefault="003670B0" w:rsidP="003670B0">
            <w:pPr>
              <w:jc w:val="center"/>
              <w:rPr>
                <w:color w:val="000000"/>
                <w:szCs w:val="20"/>
              </w:rPr>
            </w:pPr>
          </w:p>
        </w:tc>
        <w:tc>
          <w:tcPr>
            <w:tcW w:w="1280" w:type="dxa"/>
            <w:shd w:val="clear" w:color="auto" w:fill="auto"/>
            <w:noWrap/>
          </w:tcPr>
          <w:p w14:paraId="2681ED6C" w14:textId="77777777" w:rsidR="003670B0" w:rsidRPr="003670B0" w:rsidRDefault="003670B0" w:rsidP="003670B0">
            <w:pPr>
              <w:jc w:val="center"/>
              <w:rPr>
                <w:color w:val="000000"/>
                <w:szCs w:val="20"/>
              </w:rPr>
            </w:pPr>
          </w:p>
        </w:tc>
        <w:tc>
          <w:tcPr>
            <w:tcW w:w="1080" w:type="dxa"/>
            <w:shd w:val="clear" w:color="auto" w:fill="auto"/>
            <w:noWrap/>
          </w:tcPr>
          <w:p w14:paraId="617E1F73" w14:textId="77777777" w:rsidR="003670B0" w:rsidRPr="003670B0" w:rsidRDefault="003670B0" w:rsidP="003670B0">
            <w:pPr>
              <w:jc w:val="center"/>
              <w:rPr>
                <w:color w:val="000000"/>
                <w:szCs w:val="20"/>
              </w:rPr>
            </w:pPr>
          </w:p>
        </w:tc>
        <w:tc>
          <w:tcPr>
            <w:tcW w:w="1080" w:type="dxa"/>
            <w:shd w:val="clear" w:color="auto" w:fill="auto"/>
            <w:noWrap/>
          </w:tcPr>
          <w:p w14:paraId="3E89691A" w14:textId="77777777" w:rsidR="003670B0" w:rsidRPr="003670B0" w:rsidRDefault="003670B0" w:rsidP="003670B0">
            <w:pPr>
              <w:jc w:val="center"/>
              <w:rPr>
                <w:color w:val="000000"/>
                <w:szCs w:val="20"/>
              </w:rPr>
            </w:pPr>
          </w:p>
        </w:tc>
        <w:tc>
          <w:tcPr>
            <w:tcW w:w="1080" w:type="dxa"/>
            <w:shd w:val="clear" w:color="auto" w:fill="auto"/>
            <w:noWrap/>
          </w:tcPr>
          <w:p w14:paraId="3891DA9F" w14:textId="77777777" w:rsidR="003670B0" w:rsidRPr="003670B0" w:rsidRDefault="003670B0" w:rsidP="003670B0">
            <w:pPr>
              <w:jc w:val="center"/>
              <w:rPr>
                <w:color w:val="000000"/>
                <w:szCs w:val="20"/>
              </w:rPr>
            </w:pPr>
          </w:p>
        </w:tc>
        <w:tc>
          <w:tcPr>
            <w:tcW w:w="1080" w:type="dxa"/>
            <w:shd w:val="clear" w:color="auto" w:fill="auto"/>
            <w:noWrap/>
          </w:tcPr>
          <w:p w14:paraId="4E7CC6E0" w14:textId="77777777" w:rsidR="003670B0" w:rsidRPr="003670B0" w:rsidRDefault="003670B0" w:rsidP="003670B0">
            <w:pPr>
              <w:jc w:val="center"/>
              <w:rPr>
                <w:color w:val="000000"/>
                <w:szCs w:val="20"/>
              </w:rPr>
            </w:pPr>
          </w:p>
        </w:tc>
        <w:tc>
          <w:tcPr>
            <w:tcW w:w="1240" w:type="dxa"/>
            <w:shd w:val="clear" w:color="auto" w:fill="auto"/>
            <w:noWrap/>
          </w:tcPr>
          <w:p w14:paraId="23E6534C" w14:textId="77777777" w:rsidR="003670B0" w:rsidRPr="003670B0" w:rsidRDefault="003670B0" w:rsidP="003670B0">
            <w:pPr>
              <w:jc w:val="center"/>
              <w:rPr>
                <w:color w:val="000000"/>
                <w:szCs w:val="20"/>
              </w:rPr>
            </w:pPr>
          </w:p>
        </w:tc>
      </w:tr>
      <w:tr w:rsidR="003670B0" w:rsidRPr="003670B0" w14:paraId="7515C824" w14:textId="77777777" w:rsidTr="002A1BB7">
        <w:trPr>
          <w:trHeight w:val="20"/>
        </w:trPr>
        <w:tc>
          <w:tcPr>
            <w:tcW w:w="4673" w:type="dxa"/>
            <w:shd w:val="clear" w:color="auto" w:fill="auto"/>
            <w:noWrap/>
            <w:vAlign w:val="bottom"/>
            <w:hideMark/>
          </w:tcPr>
          <w:p w14:paraId="30DC86B2" w14:textId="77777777" w:rsidR="003670B0" w:rsidRPr="003670B0" w:rsidRDefault="003670B0" w:rsidP="003670B0">
            <w:pPr>
              <w:jc w:val="right"/>
              <w:rPr>
                <w:i/>
                <w:iCs/>
                <w:color w:val="000000"/>
              </w:rPr>
            </w:pPr>
            <w:r w:rsidRPr="003670B0">
              <w:rPr>
                <w:i/>
                <w:iCs/>
                <w:color w:val="000000"/>
              </w:rPr>
              <w:t>прямым потребителям</w:t>
            </w:r>
          </w:p>
        </w:tc>
        <w:tc>
          <w:tcPr>
            <w:tcW w:w="1780" w:type="dxa"/>
            <w:shd w:val="clear" w:color="auto" w:fill="auto"/>
            <w:noWrap/>
          </w:tcPr>
          <w:p w14:paraId="172831A9" w14:textId="77777777" w:rsidR="003670B0" w:rsidRPr="003670B0" w:rsidRDefault="003670B0" w:rsidP="003670B0">
            <w:pPr>
              <w:jc w:val="center"/>
              <w:rPr>
                <w:color w:val="000000"/>
                <w:szCs w:val="20"/>
              </w:rPr>
            </w:pPr>
            <w:r w:rsidRPr="003670B0">
              <w:rPr>
                <w:szCs w:val="20"/>
              </w:rPr>
              <w:t>20,468</w:t>
            </w:r>
          </w:p>
        </w:tc>
        <w:tc>
          <w:tcPr>
            <w:tcW w:w="1420" w:type="dxa"/>
            <w:shd w:val="clear" w:color="auto" w:fill="auto"/>
            <w:noWrap/>
          </w:tcPr>
          <w:p w14:paraId="7C05CF72" w14:textId="77777777" w:rsidR="003670B0" w:rsidRPr="003670B0" w:rsidRDefault="003670B0" w:rsidP="003670B0">
            <w:pPr>
              <w:jc w:val="center"/>
              <w:rPr>
                <w:color w:val="000000"/>
                <w:szCs w:val="20"/>
              </w:rPr>
            </w:pPr>
            <w:r w:rsidRPr="003670B0">
              <w:rPr>
                <w:szCs w:val="20"/>
              </w:rPr>
              <w:t>15,069</w:t>
            </w:r>
          </w:p>
        </w:tc>
        <w:tc>
          <w:tcPr>
            <w:tcW w:w="1280" w:type="dxa"/>
            <w:shd w:val="clear" w:color="auto" w:fill="auto"/>
            <w:noWrap/>
          </w:tcPr>
          <w:p w14:paraId="05F44B51" w14:textId="77777777" w:rsidR="003670B0" w:rsidRPr="003670B0" w:rsidRDefault="003670B0" w:rsidP="003670B0">
            <w:pPr>
              <w:jc w:val="center"/>
              <w:rPr>
                <w:color w:val="000000"/>
                <w:szCs w:val="20"/>
              </w:rPr>
            </w:pPr>
            <w:r w:rsidRPr="003670B0">
              <w:rPr>
                <w:szCs w:val="20"/>
              </w:rPr>
              <w:t>5,399</w:t>
            </w:r>
          </w:p>
        </w:tc>
        <w:tc>
          <w:tcPr>
            <w:tcW w:w="1080" w:type="dxa"/>
            <w:shd w:val="clear" w:color="auto" w:fill="auto"/>
            <w:noWrap/>
          </w:tcPr>
          <w:p w14:paraId="07FA227E"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2209FADD"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73E9C7E0"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6AA5C32D" w14:textId="77777777" w:rsidR="003670B0" w:rsidRPr="003670B0" w:rsidRDefault="003670B0" w:rsidP="003670B0">
            <w:pPr>
              <w:jc w:val="center"/>
              <w:rPr>
                <w:color w:val="000000"/>
                <w:szCs w:val="20"/>
              </w:rPr>
            </w:pPr>
            <w:r w:rsidRPr="003670B0">
              <w:rPr>
                <w:szCs w:val="20"/>
              </w:rPr>
              <w:t>3,292</w:t>
            </w:r>
          </w:p>
        </w:tc>
        <w:tc>
          <w:tcPr>
            <w:tcW w:w="1240" w:type="dxa"/>
            <w:shd w:val="clear" w:color="auto" w:fill="auto"/>
            <w:noWrap/>
          </w:tcPr>
          <w:p w14:paraId="743D7747" w14:textId="77777777" w:rsidR="003670B0" w:rsidRPr="003670B0" w:rsidRDefault="003670B0" w:rsidP="003670B0">
            <w:pPr>
              <w:jc w:val="center"/>
              <w:rPr>
                <w:color w:val="000000"/>
                <w:szCs w:val="20"/>
              </w:rPr>
            </w:pPr>
            <w:r w:rsidRPr="003670B0">
              <w:rPr>
                <w:szCs w:val="20"/>
              </w:rPr>
              <w:t>2,107</w:t>
            </w:r>
          </w:p>
        </w:tc>
      </w:tr>
      <w:tr w:rsidR="003670B0" w:rsidRPr="003670B0" w14:paraId="04E39295" w14:textId="77777777" w:rsidTr="002A1BB7">
        <w:trPr>
          <w:trHeight w:val="20"/>
        </w:trPr>
        <w:tc>
          <w:tcPr>
            <w:tcW w:w="4673" w:type="dxa"/>
            <w:shd w:val="clear" w:color="auto" w:fill="auto"/>
            <w:noWrap/>
            <w:vAlign w:val="bottom"/>
            <w:hideMark/>
          </w:tcPr>
          <w:p w14:paraId="5FABF5E7" w14:textId="77777777" w:rsidR="003670B0" w:rsidRPr="003670B0" w:rsidRDefault="003670B0" w:rsidP="003670B0">
            <w:pPr>
              <w:jc w:val="right"/>
              <w:rPr>
                <w:i/>
                <w:iCs/>
                <w:color w:val="000000"/>
              </w:rPr>
            </w:pPr>
            <w:r w:rsidRPr="003670B0">
              <w:rPr>
                <w:i/>
                <w:iCs/>
                <w:color w:val="000000"/>
              </w:rPr>
              <w:t>1 полугодие</w:t>
            </w:r>
          </w:p>
        </w:tc>
        <w:tc>
          <w:tcPr>
            <w:tcW w:w="1780" w:type="dxa"/>
            <w:shd w:val="clear" w:color="auto" w:fill="auto"/>
            <w:noWrap/>
          </w:tcPr>
          <w:p w14:paraId="63057D40" w14:textId="77777777" w:rsidR="003670B0" w:rsidRPr="003670B0" w:rsidRDefault="003670B0" w:rsidP="003670B0">
            <w:pPr>
              <w:jc w:val="center"/>
              <w:rPr>
                <w:color w:val="000000"/>
                <w:szCs w:val="20"/>
              </w:rPr>
            </w:pPr>
            <w:r w:rsidRPr="003670B0">
              <w:rPr>
                <w:szCs w:val="20"/>
              </w:rPr>
              <w:t>11,795</w:t>
            </w:r>
          </w:p>
        </w:tc>
        <w:tc>
          <w:tcPr>
            <w:tcW w:w="1420" w:type="dxa"/>
            <w:shd w:val="clear" w:color="auto" w:fill="auto"/>
            <w:noWrap/>
          </w:tcPr>
          <w:p w14:paraId="64A2F463" w14:textId="77777777" w:rsidR="003670B0" w:rsidRPr="003670B0" w:rsidRDefault="003670B0" w:rsidP="003670B0">
            <w:pPr>
              <w:jc w:val="center"/>
              <w:rPr>
                <w:color w:val="000000"/>
                <w:szCs w:val="20"/>
              </w:rPr>
            </w:pPr>
            <w:r w:rsidRPr="003670B0">
              <w:rPr>
                <w:szCs w:val="20"/>
              </w:rPr>
              <w:t>8,633</w:t>
            </w:r>
          </w:p>
        </w:tc>
        <w:tc>
          <w:tcPr>
            <w:tcW w:w="1280" w:type="dxa"/>
            <w:shd w:val="clear" w:color="auto" w:fill="auto"/>
            <w:noWrap/>
          </w:tcPr>
          <w:p w14:paraId="5A8668A2" w14:textId="77777777" w:rsidR="003670B0" w:rsidRPr="003670B0" w:rsidRDefault="003670B0" w:rsidP="003670B0">
            <w:pPr>
              <w:jc w:val="center"/>
              <w:rPr>
                <w:color w:val="000000"/>
                <w:szCs w:val="20"/>
              </w:rPr>
            </w:pPr>
            <w:r w:rsidRPr="003670B0">
              <w:rPr>
                <w:szCs w:val="20"/>
              </w:rPr>
              <w:t>3,162</w:t>
            </w:r>
          </w:p>
        </w:tc>
        <w:tc>
          <w:tcPr>
            <w:tcW w:w="1080" w:type="dxa"/>
            <w:shd w:val="clear" w:color="auto" w:fill="auto"/>
            <w:noWrap/>
          </w:tcPr>
          <w:p w14:paraId="7168F38D"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62546D38"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5BEEE711"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77235C53" w14:textId="77777777" w:rsidR="003670B0" w:rsidRPr="003670B0" w:rsidRDefault="003670B0" w:rsidP="003670B0">
            <w:pPr>
              <w:jc w:val="center"/>
              <w:rPr>
                <w:color w:val="000000"/>
                <w:szCs w:val="20"/>
              </w:rPr>
            </w:pPr>
            <w:r w:rsidRPr="003670B0">
              <w:rPr>
                <w:szCs w:val="20"/>
              </w:rPr>
              <w:t>1,929</w:t>
            </w:r>
          </w:p>
        </w:tc>
        <w:tc>
          <w:tcPr>
            <w:tcW w:w="1240" w:type="dxa"/>
            <w:shd w:val="clear" w:color="auto" w:fill="auto"/>
            <w:noWrap/>
          </w:tcPr>
          <w:p w14:paraId="2299E499" w14:textId="77777777" w:rsidR="003670B0" w:rsidRPr="003670B0" w:rsidRDefault="003670B0" w:rsidP="003670B0">
            <w:pPr>
              <w:jc w:val="center"/>
              <w:rPr>
                <w:color w:val="000000"/>
                <w:szCs w:val="20"/>
              </w:rPr>
            </w:pPr>
            <w:r w:rsidRPr="003670B0">
              <w:rPr>
                <w:szCs w:val="20"/>
              </w:rPr>
              <w:t>1,233</w:t>
            </w:r>
          </w:p>
        </w:tc>
      </w:tr>
      <w:tr w:rsidR="003670B0" w:rsidRPr="003670B0" w14:paraId="4B26E7AA" w14:textId="77777777" w:rsidTr="002A1BB7">
        <w:trPr>
          <w:trHeight w:val="20"/>
        </w:trPr>
        <w:tc>
          <w:tcPr>
            <w:tcW w:w="4673" w:type="dxa"/>
            <w:shd w:val="clear" w:color="auto" w:fill="auto"/>
            <w:noWrap/>
            <w:vAlign w:val="bottom"/>
            <w:hideMark/>
          </w:tcPr>
          <w:p w14:paraId="297B1F2B" w14:textId="77777777" w:rsidR="003670B0" w:rsidRPr="003670B0" w:rsidRDefault="003670B0" w:rsidP="003670B0">
            <w:pPr>
              <w:jc w:val="right"/>
              <w:rPr>
                <w:i/>
                <w:iCs/>
                <w:color w:val="000000"/>
              </w:rPr>
            </w:pPr>
            <w:r w:rsidRPr="003670B0">
              <w:rPr>
                <w:i/>
                <w:iCs/>
                <w:color w:val="000000"/>
              </w:rPr>
              <w:t>2 полугодие</w:t>
            </w:r>
          </w:p>
        </w:tc>
        <w:tc>
          <w:tcPr>
            <w:tcW w:w="1780" w:type="dxa"/>
            <w:shd w:val="clear" w:color="auto" w:fill="auto"/>
            <w:noWrap/>
          </w:tcPr>
          <w:p w14:paraId="73678192" w14:textId="77777777" w:rsidR="003670B0" w:rsidRPr="003670B0" w:rsidRDefault="003670B0" w:rsidP="003670B0">
            <w:pPr>
              <w:jc w:val="center"/>
              <w:rPr>
                <w:color w:val="000000"/>
                <w:szCs w:val="20"/>
              </w:rPr>
            </w:pPr>
            <w:r w:rsidRPr="003670B0">
              <w:rPr>
                <w:szCs w:val="20"/>
              </w:rPr>
              <w:t>8,673</w:t>
            </w:r>
          </w:p>
        </w:tc>
        <w:tc>
          <w:tcPr>
            <w:tcW w:w="1420" w:type="dxa"/>
            <w:shd w:val="clear" w:color="auto" w:fill="auto"/>
            <w:noWrap/>
          </w:tcPr>
          <w:p w14:paraId="64E2ACC8" w14:textId="77777777" w:rsidR="003670B0" w:rsidRPr="003670B0" w:rsidRDefault="003670B0" w:rsidP="003670B0">
            <w:pPr>
              <w:jc w:val="center"/>
              <w:rPr>
                <w:color w:val="000000"/>
                <w:szCs w:val="20"/>
              </w:rPr>
            </w:pPr>
            <w:r w:rsidRPr="003670B0">
              <w:rPr>
                <w:szCs w:val="20"/>
              </w:rPr>
              <w:t>6,436</w:t>
            </w:r>
          </w:p>
        </w:tc>
        <w:tc>
          <w:tcPr>
            <w:tcW w:w="1280" w:type="dxa"/>
            <w:shd w:val="clear" w:color="auto" w:fill="auto"/>
            <w:noWrap/>
          </w:tcPr>
          <w:p w14:paraId="670B607A" w14:textId="77777777" w:rsidR="003670B0" w:rsidRPr="003670B0" w:rsidRDefault="003670B0" w:rsidP="003670B0">
            <w:pPr>
              <w:jc w:val="center"/>
              <w:rPr>
                <w:color w:val="000000"/>
                <w:szCs w:val="20"/>
              </w:rPr>
            </w:pPr>
            <w:r w:rsidRPr="003670B0">
              <w:rPr>
                <w:szCs w:val="20"/>
              </w:rPr>
              <w:t>2,237</w:t>
            </w:r>
          </w:p>
        </w:tc>
        <w:tc>
          <w:tcPr>
            <w:tcW w:w="1080" w:type="dxa"/>
            <w:shd w:val="clear" w:color="auto" w:fill="auto"/>
            <w:noWrap/>
          </w:tcPr>
          <w:p w14:paraId="3A8110C5"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046D375A"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6CF12CBE"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7B4E65F0" w14:textId="77777777" w:rsidR="003670B0" w:rsidRPr="003670B0" w:rsidRDefault="003670B0" w:rsidP="003670B0">
            <w:pPr>
              <w:jc w:val="center"/>
              <w:rPr>
                <w:color w:val="000000"/>
                <w:szCs w:val="20"/>
              </w:rPr>
            </w:pPr>
            <w:r w:rsidRPr="003670B0">
              <w:rPr>
                <w:szCs w:val="20"/>
              </w:rPr>
              <w:t>1,363</w:t>
            </w:r>
          </w:p>
        </w:tc>
        <w:tc>
          <w:tcPr>
            <w:tcW w:w="1240" w:type="dxa"/>
            <w:shd w:val="clear" w:color="auto" w:fill="auto"/>
            <w:noWrap/>
          </w:tcPr>
          <w:p w14:paraId="09A99E34" w14:textId="77777777" w:rsidR="003670B0" w:rsidRPr="003670B0" w:rsidRDefault="003670B0" w:rsidP="003670B0">
            <w:pPr>
              <w:jc w:val="center"/>
              <w:rPr>
                <w:color w:val="000000"/>
                <w:szCs w:val="20"/>
              </w:rPr>
            </w:pPr>
            <w:r w:rsidRPr="003670B0">
              <w:rPr>
                <w:szCs w:val="20"/>
              </w:rPr>
              <w:t>0,874</w:t>
            </w:r>
          </w:p>
        </w:tc>
      </w:tr>
      <w:tr w:rsidR="003670B0" w:rsidRPr="003670B0" w14:paraId="20FF7BD0" w14:textId="77777777" w:rsidTr="002A1BB7">
        <w:trPr>
          <w:trHeight w:val="20"/>
        </w:trPr>
        <w:tc>
          <w:tcPr>
            <w:tcW w:w="4673" w:type="dxa"/>
            <w:shd w:val="clear" w:color="auto" w:fill="auto"/>
            <w:noWrap/>
            <w:vAlign w:val="bottom"/>
            <w:hideMark/>
          </w:tcPr>
          <w:p w14:paraId="2E923622" w14:textId="77777777" w:rsidR="003670B0" w:rsidRPr="003670B0" w:rsidRDefault="003670B0" w:rsidP="003670B0">
            <w:pPr>
              <w:jc w:val="right"/>
              <w:rPr>
                <w:i/>
                <w:iCs/>
                <w:color w:val="000000"/>
              </w:rPr>
            </w:pPr>
            <w:r w:rsidRPr="003670B0">
              <w:rPr>
                <w:i/>
                <w:iCs/>
                <w:color w:val="000000"/>
              </w:rPr>
              <w:t>на компенсацию потерь</w:t>
            </w:r>
          </w:p>
        </w:tc>
        <w:tc>
          <w:tcPr>
            <w:tcW w:w="1780" w:type="dxa"/>
            <w:shd w:val="clear" w:color="auto" w:fill="auto"/>
            <w:noWrap/>
          </w:tcPr>
          <w:p w14:paraId="3A3373DE" w14:textId="77777777" w:rsidR="003670B0" w:rsidRPr="003670B0" w:rsidRDefault="003670B0" w:rsidP="003670B0">
            <w:pPr>
              <w:jc w:val="center"/>
              <w:rPr>
                <w:color w:val="000000"/>
                <w:szCs w:val="20"/>
              </w:rPr>
            </w:pPr>
            <w:r w:rsidRPr="003670B0">
              <w:rPr>
                <w:szCs w:val="20"/>
              </w:rPr>
              <w:t>295,579</w:t>
            </w:r>
          </w:p>
        </w:tc>
        <w:tc>
          <w:tcPr>
            <w:tcW w:w="1420" w:type="dxa"/>
            <w:shd w:val="clear" w:color="auto" w:fill="auto"/>
            <w:noWrap/>
          </w:tcPr>
          <w:p w14:paraId="62F0EA5B" w14:textId="77777777" w:rsidR="003670B0" w:rsidRPr="003670B0" w:rsidRDefault="003670B0" w:rsidP="003670B0">
            <w:pPr>
              <w:jc w:val="center"/>
              <w:rPr>
                <w:color w:val="000000"/>
                <w:szCs w:val="20"/>
              </w:rPr>
            </w:pPr>
            <w:r w:rsidRPr="003670B0">
              <w:rPr>
                <w:szCs w:val="20"/>
              </w:rPr>
              <w:t>290,217</w:t>
            </w:r>
          </w:p>
        </w:tc>
        <w:tc>
          <w:tcPr>
            <w:tcW w:w="1280" w:type="dxa"/>
            <w:shd w:val="clear" w:color="auto" w:fill="auto"/>
            <w:noWrap/>
          </w:tcPr>
          <w:p w14:paraId="4F5B95AD" w14:textId="77777777" w:rsidR="003670B0" w:rsidRPr="003670B0" w:rsidRDefault="003670B0" w:rsidP="003670B0">
            <w:pPr>
              <w:jc w:val="center"/>
              <w:rPr>
                <w:color w:val="000000"/>
                <w:szCs w:val="20"/>
              </w:rPr>
            </w:pPr>
            <w:r w:rsidRPr="003670B0">
              <w:rPr>
                <w:szCs w:val="20"/>
              </w:rPr>
              <w:t>5,362</w:t>
            </w:r>
          </w:p>
        </w:tc>
        <w:tc>
          <w:tcPr>
            <w:tcW w:w="1080" w:type="dxa"/>
            <w:shd w:val="clear" w:color="auto" w:fill="auto"/>
            <w:noWrap/>
          </w:tcPr>
          <w:p w14:paraId="0789E7EA"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5092BC38" w14:textId="77777777" w:rsidR="003670B0" w:rsidRPr="003670B0" w:rsidRDefault="003670B0" w:rsidP="003670B0">
            <w:pPr>
              <w:jc w:val="center"/>
              <w:rPr>
                <w:color w:val="000000"/>
                <w:szCs w:val="20"/>
              </w:rPr>
            </w:pPr>
            <w:r w:rsidRPr="003670B0">
              <w:rPr>
                <w:szCs w:val="20"/>
              </w:rPr>
              <w:t>0,568</w:t>
            </w:r>
          </w:p>
        </w:tc>
        <w:tc>
          <w:tcPr>
            <w:tcW w:w="1080" w:type="dxa"/>
            <w:shd w:val="clear" w:color="auto" w:fill="auto"/>
            <w:noWrap/>
          </w:tcPr>
          <w:p w14:paraId="284BA3BC"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78D532A5" w14:textId="77777777" w:rsidR="003670B0" w:rsidRPr="003670B0" w:rsidRDefault="003670B0" w:rsidP="003670B0">
            <w:pPr>
              <w:jc w:val="center"/>
              <w:rPr>
                <w:color w:val="000000"/>
                <w:szCs w:val="20"/>
              </w:rPr>
            </w:pPr>
            <w:r w:rsidRPr="003670B0">
              <w:rPr>
                <w:szCs w:val="20"/>
              </w:rPr>
              <w:t>2,649</w:t>
            </w:r>
          </w:p>
        </w:tc>
        <w:tc>
          <w:tcPr>
            <w:tcW w:w="1240" w:type="dxa"/>
            <w:shd w:val="clear" w:color="auto" w:fill="auto"/>
            <w:noWrap/>
          </w:tcPr>
          <w:p w14:paraId="2604CB7F" w14:textId="77777777" w:rsidR="003670B0" w:rsidRPr="003670B0" w:rsidRDefault="003670B0" w:rsidP="003670B0">
            <w:pPr>
              <w:jc w:val="center"/>
              <w:rPr>
                <w:color w:val="000000"/>
                <w:szCs w:val="20"/>
              </w:rPr>
            </w:pPr>
            <w:r w:rsidRPr="003670B0">
              <w:rPr>
                <w:szCs w:val="20"/>
              </w:rPr>
              <w:t>2,145</w:t>
            </w:r>
          </w:p>
        </w:tc>
      </w:tr>
      <w:tr w:rsidR="003670B0" w:rsidRPr="003670B0" w14:paraId="623D2C54" w14:textId="77777777" w:rsidTr="002A1BB7">
        <w:trPr>
          <w:trHeight w:val="20"/>
        </w:trPr>
        <w:tc>
          <w:tcPr>
            <w:tcW w:w="4673" w:type="dxa"/>
            <w:shd w:val="clear" w:color="auto" w:fill="auto"/>
            <w:noWrap/>
            <w:vAlign w:val="bottom"/>
            <w:hideMark/>
          </w:tcPr>
          <w:p w14:paraId="043DA8A4" w14:textId="77777777" w:rsidR="003670B0" w:rsidRPr="003670B0" w:rsidRDefault="003670B0" w:rsidP="003670B0">
            <w:pPr>
              <w:jc w:val="right"/>
              <w:rPr>
                <w:i/>
                <w:iCs/>
                <w:color w:val="000000"/>
              </w:rPr>
            </w:pPr>
            <w:r w:rsidRPr="003670B0">
              <w:rPr>
                <w:i/>
                <w:iCs/>
                <w:color w:val="000000"/>
              </w:rPr>
              <w:t>1 полугодие</w:t>
            </w:r>
          </w:p>
        </w:tc>
        <w:tc>
          <w:tcPr>
            <w:tcW w:w="1780" w:type="dxa"/>
            <w:shd w:val="clear" w:color="auto" w:fill="auto"/>
            <w:noWrap/>
          </w:tcPr>
          <w:p w14:paraId="4C7B5965" w14:textId="77777777" w:rsidR="003670B0" w:rsidRPr="003670B0" w:rsidRDefault="003670B0" w:rsidP="003670B0">
            <w:pPr>
              <w:jc w:val="center"/>
              <w:rPr>
                <w:color w:val="000000"/>
                <w:szCs w:val="20"/>
              </w:rPr>
            </w:pPr>
            <w:r w:rsidRPr="003670B0">
              <w:rPr>
                <w:szCs w:val="20"/>
              </w:rPr>
              <w:t>155,303</w:t>
            </w:r>
          </w:p>
        </w:tc>
        <w:tc>
          <w:tcPr>
            <w:tcW w:w="1420" w:type="dxa"/>
            <w:shd w:val="clear" w:color="auto" w:fill="auto"/>
            <w:noWrap/>
          </w:tcPr>
          <w:p w14:paraId="33214BE9" w14:textId="77777777" w:rsidR="003670B0" w:rsidRPr="003670B0" w:rsidRDefault="003670B0" w:rsidP="003670B0">
            <w:pPr>
              <w:jc w:val="center"/>
              <w:rPr>
                <w:color w:val="000000"/>
                <w:szCs w:val="20"/>
              </w:rPr>
            </w:pPr>
            <w:r w:rsidRPr="003670B0">
              <w:rPr>
                <w:szCs w:val="20"/>
              </w:rPr>
              <w:t>152,613</w:t>
            </w:r>
          </w:p>
        </w:tc>
        <w:tc>
          <w:tcPr>
            <w:tcW w:w="1280" w:type="dxa"/>
            <w:shd w:val="clear" w:color="auto" w:fill="auto"/>
            <w:noWrap/>
          </w:tcPr>
          <w:p w14:paraId="1F6A09C8" w14:textId="77777777" w:rsidR="003670B0" w:rsidRPr="003670B0" w:rsidRDefault="003670B0" w:rsidP="003670B0">
            <w:pPr>
              <w:jc w:val="center"/>
              <w:rPr>
                <w:color w:val="000000"/>
                <w:szCs w:val="20"/>
              </w:rPr>
            </w:pPr>
            <w:r w:rsidRPr="003670B0">
              <w:rPr>
                <w:szCs w:val="20"/>
              </w:rPr>
              <w:t>2,690</w:t>
            </w:r>
          </w:p>
        </w:tc>
        <w:tc>
          <w:tcPr>
            <w:tcW w:w="1080" w:type="dxa"/>
            <w:shd w:val="clear" w:color="auto" w:fill="auto"/>
            <w:noWrap/>
          </w:tcPr>
          <w:p w14:paraId="4205F2DB"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7942940C" w14:textId="77777777" w:rsidR="003670B0" w:rsidRPr="003670B0" w:rsidRDefault="003670B0" w:rsidP="003670B0">
            <w:pPr>
              <w:jc w:val="center"/>
              <w:rPr>
                <w:szCs w:val="20"/>
              </w:rPr>
            </w:pPr>
            <w:r w:rsidRPr="003670B0">
              <w:rPr>
                <w:szCs w:val="20"/>
              </w:rPr>
              <w:t>0,284</w:t>
            </w:r>
          </w:p>
        </w:tc>
        <w:tc>
          <w:tcPr>
            <w:tcW w:w="1080" w:type="dxa"/>
            <w:shd w:val="clear" w:color="auto" w:fill="auto"/>
            <w:noWrap/>
          </w:tcPr>
          <w:p w14:paraId="0A367E0F" w14:textId="77777777" w:rsidR="003670B0" w:rsidRPr="003670B0" w:rsidRDefault="003670B0" w:rsidP="003670B0">
            <w:pPr>
              <w:jc w:val="center"/>
              <w:rPr>
                <w:szCs w:val="20"/>
              </w:rPr>
            </w:pPr>
            <w:r w:rsidRPr="003670B0">
              <w:rPr>
                <w:szCs w:val="20"/>
              </w:rPr>
              <w:t>0,000</w:t>
            </w:r>
          </w:p>
        </w:tc>
        <w:tc>
          <w:tcPr>
            <w:tcW w:w="1080" w:type="dxa"/>
            <w:shd w:val="clear" w:color="auto" w:fill="auto"/>
            <w:noWrap/>
          </w:tcPr>
          <w:p w14:paraId="678EB5ED" w14:textId="77777777" w:rsidR="003670B0" w:rsidRPr="003670B0" w:rsidRDefault="003670B0" w:rsidP="003670B0">
            <w:pPr>
              <w:jc w:val="center"/>
              <w:rPr>
                <w:szCs w:val="20"/>
              </w:rPr>
            </w:pPr>
            <w:r w:rsidRPr="003670B0">
              <w:rPr>
                <w:szCs w:val="20"/>
              </w:rPr>
              <w:t>1,330</w:t>
            </w:r>
          </w:p>
        </w:tc>
        <w:tc>
          <w:tcPr>
            <w:tcW w:w="1240" w:type="dxa"/>
            <w:shd w:val="clear" w:color="auto" w:fill="auto"/>
            <w:noWrap/>
          </w:tcPr>
          <w:p w14:paraId="68E632F1" w14:textId="77777777" w:rsidR="003670B0" w:rsidRPr="003670B0" w:rsidRDefault="003670B0" w:rsidP="003670B0">
            <w:pPr>
              <w:jc w:val="center"/>
              <w:rPr>
                <w:szCs w:val="20"/>
              </w:rPr>
            </w:pPr>
            <w:r w:rsidRPr="003670B0">
              <w:rPr>
                <w:szCs w:val="20"/>
              </w:rPr>
              <w:t>1,076</w:t>
            </w:r>
          </w:p>
        </w:tc>
      </w:tr>
      <w:tr w:rsidR="003670B0" w:rsidRPr="003670B0" w14:paraId="5910ABBF" w14:textId="77777777" w:rsidTr="002A1BB7">
        <w:trPr>
          <w:trHeight w:val="20"/>
        </w:trPr>
        <w:tc>
          <w:tcPr>
            <w:tcW w:w="4673" w:type="dxa"/>
            <w:shd w:val="clear" w:color="auto" w:fill="auto"/>
            <w:noWrap/>
            <w:vAlign w:val="bottom"/>
            <w:hideMark/>
          </w:tcPr>
          <w:p w14:paraId="5FDA781E" w14:textId="77777777" w:rsidR="003670B0" w:rsidRPr="003670B0" w:rsidRDefault="003670B0" w:rsidP="003670B0">
            <w:pPr>
              <w:jc w:val="right"/>
              <w:rPr>
                <w:i/>
                <w:iCs/>
                <w:color w:val="000000"/>
              </w:rPr>
            </w:pPr>
            <w:r w:rsidRPr="003670B0">
              <w:rPr>
                <w:i/>
                <w:iCs/>
                <w:color w:val="000000"/>
              </w:rPr>
              <w:t>2 полугодие</w:t>
            </w:r>
          </w:p>
        </w:tc>
        <w:tc>
          <w:tcPr>
            <w:tcW w:w="1780" w:type="dxa"/>
            <w:shd w:val="clear" w:color="auto" w:fill="auto"/>
            <w:noWrap/>
          </w:tcPr>
          <w:p w14:paraId="5B3EFC6D" w14:textId="77777777" w:rsidR="003670B0" w:rsidRPr="003670B0" w:rsidRDefault="003670B0" w:rsidP="003670B0">
            <w:pPr>
              <w:jc w:val="center"/>
              <w:rPr>
                <w:color w:val="000000"/>
                <w:szCs w:val="20"/>
              </w:rPr>
            </w:pPr>
            <w:r w:rsidRPr="003670B0">
              <w:rPr>
                <w:szCs w:val="20"/>
              </w:rPr>
              <w:t>140,276</w:t>
            </w:r>
          </w:p>
        </w:tc>
        <w:tc>
          <w:tcPr>
            <w:tcW w:w="1420" w:type="dxa"/>
            <w:shd w:val="clear" w:color="auto" w:fill="auto"/>
            <w:noWrap/>
          </w:tcPr>
          <w:p w14:paraId="1A66C029" w14:textId="77777777" w:rsidR="003670B0" w:rsidRPr="003670B0" w:rsidRDefault="003670B0" w:rsidP="003670B0">
            <w:pPr>
              <w:jc w:val="center"/>
              <w:rPr>
                <w:color w:val="000000"/>
                <w:szCs w:val="20"/>
              </w:rPr>
            </w:pPr>
            <w:r w:rsidRPr="003670B0">
              <w:rPr>
                <w:szCs w:val="20"/>
              </w:rPr>
              <w:t>137,604</w:t>
            </w:r>
          </w:p>
        </w:tc>
        <w:tc>
          <w:tcPr>
            <w:tcW w:w="1280" w:type="dxa"/>
            <w:shd w:val="clear" w:color="auto" w:fill="auto"/>
            <w:noWrap/>
          </w:tcPr>
          <w:p w14:paraId="72E6A136" w14:textId="77777777" w:rsidR="003670B0" w:rsidRPr="003670B0" w:rsidRDefault="003670B0" w:rsidP="003670B0">
            <w:pPr>
              <w:jc w:val="center"/>
              <w:rPr>
                <w:color w:val="000000"/>
                <w:szCs w:val="20"/>
              </w:rPr>
            </w:pPr>
            <w:r w:rsidRPr="003670B0">
              <w:rPr>
                <w:szCs w:val="20"/>
              </w:rPr>
              <w:t>2,672</w:t>
            </w:r>
          </w:p>
        </w:tc>
        <w:tc>
          <w:tcPr>
            <w:tcW w:w="1080" w:type="dxa"/>
            <w:shd w:val="clear" w:color="auto" w:fill="auto"/>
            <w:noWrap/>
          </w:tcPr>
          <w:p w14:paraId="14C376ED" w14:textId="77777777" w:rsidR="003670B0" w:rsidRPr="003670B0" w:rsidRDefault="003670B0" w:rsidP="003670B0">
            <w:pPr>
              <w:jc w:val="center"/>
              <w:rPr>
                <w:color w:val="000000"/>
                <w:szCs w:val="20"/>
              </w:rPr>
            </w:pPr>
            <w:r w:rsidRPr="003670B0">
              <w:rPr>
                <w:szCs w:val="20"/>
              </w:rPr>
              <w:t>0,000</w:t>
            </w:r>
          </w:p>
        </w:tc>
        <w:tc>
          <w:tcPr>
            <w:tcW w:w="1080" w:type="dxa"/>
            <w:shd w:val="clear" w:color="auto" w:fill="auto"/>
            <w:noWrap/>
          </w:tcPr>
          <w:p w14:paraId="29B62190" w14:textId="77777777" w:rsidR="003670B0" w:rsidRPr="003670B0" w:rsidRDefault="003670B0" w:rsidP="003670B0">
            <w:pPr>
              <w:jc w:val="center"/>
              <w:rPr>
                <w:szCs w:val="20"/>
              </w:rPr>
            </w:pPr>
            <w:r w:rsidRPr="003670B0">
              <w:rPr>
                <w:szCs w:val="20"/>
              </w:rPr>
              <w:t>0,284</w:t>
            </w:r>
          </w:p>
        </w:tc>
        <w:tc>
          <w:tcPr>
            <w:tcW w:w="1080" w:type="dxa"/>
            <w:shd w:val="clear" w:color="auto" w:fill="auto"/>
            <w:noWrap/>
          </w:tcPr>
          <w:p w14:paraId="4B326562" w14:textId="77777777" w:rsidR="003670B0" w:rsidRPr="003670B0" w:rsidRDefault="003670B0" w:rsidP="003670B0">
            <w:pPr>
              <w:jc w:val="center"/>
              <w:rPr>
                <w:szCs w:val="20"/>
              </w:rPr>
            </w:pPr>
            <w:r w:rsidRPr="003670B0">
              <w:rPr>
                <w:szCs w:val="20"/>
              </w:rPr>
              <w:t>0,000</w:t>
            </w:r>
          </w:p>
        </w:tc>
        <w:tc>
          <w:tcPr>
            <w:tcW w:w="1080" w:type="dxa"/>
            <w:shd w:val="clear" w:color="auto" w:fill="auto"/>
            <w:noWrap/>
          </w:tcPr>
          <w:p w14:paraId="676832CC" w14:textId="77777777" w:rsidR="003670B0" w:rsidRPr="003670B0" w:rsidRDefault="003670B0" w:rsidP="003670B0">
            <w:pPr>
              <w:jc w:val="center"/>
              <w:rPr>
                <w:szCs w:val="20"/>
              </w:rPr>
            </w:pPr>
            <w:r w:rsidRPr="003670B0">
              <w:rPr>
                <w:szCs w:val="20"/>
              </w:rPr>
              <w:t>1,319</w:t>
            </w:r>
          </w:p>
        </w:tc>
        <w:tc>
          <w:tcPr>
            <w:tcW w:w="1240" w:type="dxa"/>
            <w:shd w:val="clear" w:color="auto" w:fill="auto"/>
            <w:noWrap/>
          </w:tcPr>
          <w:p w14:paraId="23719FEA" w14:textId="77777777" w:rsidR="003670B0" w:rsidRPr="003670B0" w:rsidRDefault="003670B0" w:rsidP="003670B0">
            <w:pPr>
              <w:jc w:val="center"/>
              <w:rPr>
                <w:szCs w:val="20"/>
              </w:rPr>
            </w:pPr>
            <w:r w:rsidRPr="003670B0">
              <w:rPr>
                <w:szCs w:val="20"/>
              </w:rPr>
              <w:t>1,069</w:t>
            </w:r>
          </w:p>
        </w:tc>
      </w:tr>
    </w:tbl>
    <w:p w14:paraId="6F99B31F" w14:textId="77777777" w:rsidR="003670B0" w:rsidRPr="003670B0" w:rsidRDefault="003670B0" w:rsidP="003670B0">
      <w:pPr>
        <w:ind w:firstLine="851"/>
        <w:jc w:val="both"/>
        <w:rPr>
          <w:color w:val="FF0000"/>
          <w:sz w:val="28"/>
          <w:szCs w:val="28"/>
        </w:rPr>
      </w:pPr>
    </w:p>
    <w:p w14:paraId="7679AC50" w14:textId="77777777" w:rsidR="003670B0" w:rsidRPr="003670B0" w:rsidRDefault="003670B0" w:rsidP="003670B0">
      <w:pPr>
        <w:ind w:firstLine="851"/>
        <w:jc w:val="both"/>
        <w:rPr>
          <w:color w:val="FF0000"/>
          <w:sz w:val="28"/>
          <w:szCs w:val="28"/>
        </w:rPr>
        <w:sectPr w:rsidR="003670B0" w:rsidRPr="003670B0" w:rsidSect="002A1BB7">
          <w:pgSz w:w="16838" w:h="11906" w:orient="landscape"/>
          <w:pgMar w:top="1701" w:right="1134" w:bottom="567" w:left="1134" w:header="720" w:footer="720" w:gutter="0"/>
          <w:cols w:space="720"/>
          <w:docGrid w:linePitch="326"/>
        </w:sectPr>
      </w:pPr>
    </w:p>
    <w:p w14:paraId="34D4633D" w14:textId="77777777" w:rsidR="003670B0" w:rsidRPr="003670B0" w:rsidRDefault="003670B0" w:rsidP="003670B0">
      <w:pPr>
        <w:keepNext/>
        <w:jc w:val="center"/>
        <w:outlineLvl w:val="1"/>
        <w:rPr>
          <w:b/>
          <w:sz w:val="28"/>
          <w:szCs w:val="20"/>
        </w:rPr>
      </w:pPr>
      <w:bookmarkStart w:id="378" w:name="_Toc58825348"/>
      <w:r w:rsidRPr="003670B0">
        <w:rPr>
          <w:b/>
          <w:sz w:val="28"/>
          <w:szCs w:val="20"/>
        </w:rPr>
        <w:lastRenderedPageBreak/>
        <w:t>Расчет операционных (подконтрольных) расходов на 2021 год</w:t>
      </w:r>
      <w:bookmarkEnd w:id="378"/>
    </w:p>
    <w:p w14:paraId="52EFDD79" w14:textId="77777777" w:rsidR="003670B0" w:rsidRPr="003670B0" w:rsidRDefault="003670B0" w:rsidP="003670B0">
      <w:pPr>
        <w:tabs>
          <w:tab w:val="left" w:pos="1890"/>
        </w:tabs>
        <w:ind w:firstLine="720"/>
        <w:jc w:val="both"/>
        <w:rPr>
          <w:sz w:val="28"/>
          <w:szCs w:val="28"/>
        </w:rPr>
      </w:pPr>
      <w:r w:rsidRPr="003670B0">
        <w:rPr>
          <w:sz w:val="28"/>
          <w:szCs w:val="28"/>
        </w:rPr>
        <w:t>Согласно пункту 49 Методических указаний, в целях формирования скорректированной необходимой валовой выручки на второй расчетный год долгосрочного периода регулирования, необходимо выполнить корректировку базового уровня операционных (подконтрольных) расходов АО «Кузнецкая ТЭЦ», в соответствии с пунктом 36 Методических указаний по формуле:</w:t>
      </w:r>
    </w:p>
    <w:p w14:paraId="57103B47" w14:textId="77777777" w:rsidR="003670B0" w:rsidRPr="003670B0" w:rsidRDefault="003670B0" w:rsidP="003670B0">
      <w:pPr>
        <w:tabs>
          <w:tab w:val="left" w:pos="1890"/>
        </w:tabs>
        <w:ind w:firstLine="720"/>
        <w:jc w:val="both"/>
        <w:rPr>
          <w:sz w:val="28"/>
          <w:szCs w:val="28"/>
        </w:rPr>
      </w:pPr>
      <m:oMathPara>
        <m:oMathParaPr>
          <m:jc m:val="center"/>
        </m:oMathParaPr>
        <m:oMath>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i-1</m:t>
              </m:r>
            </m:sub>
          </m:sSub>
          <m:r>
            <w:rPr>
              <w:rFonts w:ascii="Cambria Math" w:hAnsi="Cambria Math"/>
              <w:szCs w:val="20"/>
            </w:rPr>
            <m:t>×</m:t>
          </m:r>
          <m:d>
            <m:dPr>
              <m:ctrlPr>
                <w:rPr>
                  <w:rFonts w:ascii="Cambria Math" w:hAnsi="Cambria Math"/>
                  <w:i/>
                  <w:szCs w:val="20"/>
                </w:rPr>
              </m:ctrlPr>
            </m:dPr>
            <m:e>
              <m:r>
                <w:rPr>
                  <w:rFonts w:ascii="Cambria Math" w:hAnsi="Cambria Math"/>
                  <w:szCs w:val="20"/>
                </w:rPr>
                <m:t>1-</m:t>
              </m:r>
              <m:f>
                <m:fPr>
                  <m:ctrlPr>
                    <w:rPr>
                      <w:rFonts w:ascii="Cambria Math" w:hAnsi="Cambria Math"/>
                      <w:i/>
                      <w:szCs w:val="20"/>
                    </w:rPr>
                  </m:ctrlPr>
                </m:fPr>
                <m:num>
                  <m:r>
                    <w:rPr>
                      <w:rFonts w:ascii="Cambria Math" w:hAnsi="Cambria Math"/>
                      <w:szCs w:val="20"/>
                    </w:rPr>
                    <m:t>ИОР</m:t>
                  </m:r>
                </m:num>
                <m:den>
                  <m:r>
                    <w:rPr>
                      <w:rFonts w:ascii="Cambria Math" w:hAnsi="Cambria Math"/>
                      <w:szCs w:val="20"/>
                    </w:rPr>
                    <m:t>100%</m:t>
                  </m:r>
                </m:den>
              </m:f>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ИПЦ</m:t>
                  </m:r>
                </m:e>
                <m:sub>
                  <m:r>
                    <w:rPr>
                      <w:rFonts w:ascii="Cambria Math" w:hAnsi="Cambria Math"/>
                      <w:szCs w:val="20"/>
                      <w:lang w:val="en-US"/>
                    </w:rPr>
                    <m:t>i</m:t>
                  </m:r>
                </m:sub>
              </m:sSub>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эл</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ИКА</m:t>
                  </m:r>
                </m:e>
                <m:sub>
                  <m:r>
                    <w:rPr>
                      <w:rFonts w:ascii="Cambria Math" w:hAnsi="Cambria Math"/>
                      <w:szCs w:val="20"/>
                      <w:lang w:val="en-US"/>
                    </w:rPr>
                    <m:t>i</m:t>
                  </m:r>
                </m:sub>
              </m:sSub>
            </m:e>
          </m:d>
        </m:oMath>
      </m:oMathPara>
    </w:p>
    <w:p w14:paraId="24BF0835" w14:textId="77777777" w:rsidR="003670B0" w:rsidRPr="003670B0" w:rsidRDefault="003670B0" w:rsidP="003670B0">
      <w:pPr>
        <w:tabs>
          <w:tab w:val="left" w:pos="1890"/>
        </w:tabs>
        <w:ind w:firstLine="720"/>
        <w:jc w:val="both"/>
        <w:rPr>
          <w:sz w:val="28"/>
          <w:szCs w:val="28"/>
        </w:rPr>
      </w:pPr>
    </w:p>
    <w:p w14:paraId="4FAAA4EE" w14:textId="77777777" w:rsidR="003670B0" w:rsidRPr="003670B0" w:rsidRDefault="003670B0" w:rsidP="003670B0">
      <w:pPr>
        <w:tabs>
          <w:tab w:val="left" w:pos="1890"/>
        </w:tabs>
        <w:ind w:firstLine="720"/>
        <w:jc w:val="both"/>
        <w:rPr>
          <w:sz w:val="28"/>
          <w:szCs w:val="28"/>
        </w:rPr>
      </w:pPr>
      <w:r w:rsidRPr="003670B0">
        <w:rPr>
          <w:sz w:val="28"/>
          <w:szCs w:val="28"/>
        </w:rPr>
        <w:t xml:space="preserve">При выполнении расчета эксперты руководствовались Прогнозом Минэкономразвития РФ, опубликованным на сайте 26.09.2020, в соответствии с которым, индекс потребительских цен планируется на уровне 3,60 %. </w:t>
      </w:r>
    </w:p>
    <w:p w14:paraId="608629D5" w14:textId="77777777" w:rsidR="003670B0" w:rsidRPr="003670B0" w:rsidRDefault="003670B0" w:rsidP="003670B0">
      <w:pPr>
        <w:autoSpaceDE w:val="0"/>
        <w:autoSpaceDN w:val="0"/>
        <w:adjustRightInd w:val="0"/>
        <w:ind w:firstLine="709"/>
        <w:contextualSpacing/>
        <w:jc w:val="both"/>
        <w:rPr>
          <w:color w:val="000000"/>
          <w:sz w:val="28"/>
          <w:szCs w:val="28"/>
        </w:rPr>
      </w:pPr>
      <w:r w:rsidRPr="003670B0">
        <w:rPr>
          <w:color w:val="000000"/>
          <w:sz w:val="28"/>
          <w:szCs w:val="28"/>
        </w:rPr>
        <w:t>Согласно п. 38 Методических указаний, индекс изменения количества активов рассчитывается:</w:t>
      </w:r>
    </w:p>
    <w:p w14:paraId="15FFB563" w14:textId="77777777" w:rsidR="003670B0" w:rsidRPr="003670B0" w:rsidRDefault="003670B0" w:rsidP="003670B0">
      <w:pPr>
        <w:autoSpaceDE w:val="0"/>
        <w:autoSpaceDN w:val="0"/>
        <w:adjustRightInd w:val="0"/>
        <w:ind w:firstLine="709"/>
        <w:contextualSpacing/>
        <w:jc w:val="both"/>
        <w:rPr>
          <w:color w:val="000000"/>
          <w:sz w:val="28"/>
          <w:szCs w:val="28"/>
        </w:rPr>
      </w:pPr>
      <w:r w:rsidRPr="003670B0">
        <w:rPr>
          <w:color w:val="000000"/>
          <w:sz w:val="28"/>
          <w:szCs w:val="28"/>
        </w:rPr>
        <w:t xml:space="preserve">в отношении деятельности по передаче тепловой энергии, теплоносителя по </w:t>
      </w:r>
      <w:hyperlink w:anchor="Par4" w:history="1">
        <w:r w:rsidRPr="003670B0">
          <w:rPr>
            <w:color w:val="000000"/>
            <w:sz w:val="28"/>
            <w:szCs w:val="28"/>
          </w:rPr>
          <w:t>формуле</w:t>
        </w:r>
      </w:hyperlink>
      <w:r w:rsidRPr="003670B0">
        <w:rPr>
          <w:color w:val="000000"/>
          <w:sz w:val="28"/>
          <w:szCs w:val="28"/>
        </w:rPr>
        <w:t>:</w:t>
      </w:r>
    </w:p>
    <w:p w14:paraId="0DDE44C0" w14:textId="77777777" w:rsidR="003670B0" w:rsidRPr="003670B0" w:rsidRDefault="003670B0" w:rsidP="003670B0">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r>
                  <w:rPr>
                    <w:rFonts w:ascii="Cambria Math" w:hAnsi="Cambria Math"/>
                    <w:color w:val="000000"/>
                    <w:szCs w:val="20"/>
                  </w:rPr>
                  <m:t>-1</m:t>
                </m:r>
              </m:sub>
            </m:sSub>
          </m:den>
        </m:f>
      </m:oMath>
      <w:r w:rsidRPr="003670B0">
        <w:rPr>
          <w:color w:val="000000"/>
          <w:sz w:val="28"/>
          <w:szCs w:val="28"/>
        </w:rPr>
        <w:t>;</w:t>
      </w:r>
    </w:p>
    <w:p w14:paraId="23002C8E" w14:textId="77777777" w:rsidR="003670B0" w:rsidRPr="003670B0" w:rsidRDefault="003670B0" w:rsidP="003670B0">
      <w:pPr>
        <w:autoSpaceDE w:val="0"/>
        <w:autoSpaceDN w:val="0"/>
        <w:adjustRightInd w:val="0"/>
        <w:ind w:firstLine="709"/>
        <w:contextualSpacing/>
        <w:jc w:val="both"/>
        <w:rPr>
          <w:color w:val="000000"/>
          <w:sz w:val="28"/>
          <w:szCs w:val="28"/>
        </w:rPr>
      </w:pPr>
      <w:r w:rsidRPr="003670B0">
        <w:rPr>
          <w:color w:val="000000"/>
          <w:sz w:val="28"/>
          <w:szCs w:val="28"/>
        </w:rPr>
        <w:t>в отношении деятельности по производству тепловой энергии (мощности) по формуле</w:t>
      </w:r>
      <w:hyperlink w:anchor="Par6" w:history="1">
        <w:r w:rsidRPr="003670B0">
          <w:rPr>
            <w:color w:val="000000"/>
            <w:sz w:val="28"/>
            <w:szCs w:val="28"/>
          </w:rPr>
          <w:t>:</w:t>
        </w:r>
      </w:hyperlink>
    </w:p>
    <w:p w14:paraId="58B9FCE8" w14:textId="77777777" w:rsidR="003670B0" w:rsidRPr="003670B0" w:rsidRDefault="003670B0" w:rsidP="003670B0">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r>
                  <w:rPr>
                    <w:rFonts w:ascii="Cambria Math" w:hAnsi="Cambria Math"/>
                    <w:color w:val="000000"/>
                    <w:szCs w:val="20"/>
                  </w:rPr>
                  <m:t>-1</m:t>
                </m:r>
              </m:sub>
            </m:sSub>
          </m:den>
        </m:f>
      </m:oMath>
      <w:r w:rsidRPr="003670B0">
        <w:rPr>
          <w:color w:val="000000"/>
          <w:sz w:val="28"/>
          <w:szCs w:val="28"/>
        </w:rPr>
        <w:t>; где:</w:t>
      </w:r>
    </w:p>
    <w:p w14:paraId="72282865" w14:textId="77777777" w:rsidR="003670B0" w:rsidRPr="003670B0" w:rsidRDefault="003670B0" w:rsidP="003670B0">
      <w:pPr>
        <w:autoSpaceDE w:val="0"/>
        <w:autoSpaceDN w:val="0"/>
        <w:adjustRightInd w:val="0"/>
        <w:spacing w:before="280"/>
        <w:ind w:firstLine="709"/>
        <w:contextualSpacing/>
        <w:jc w:val="both"/>
        <w:rPr>
          <w:color w:val="000000"/>
          <w:sz w:val="28"/>
          <w:szCs w:val="28"/>
        </w:rPr>
      </w:pPr>
      <w:proofErr w:type="spellStart"/>
      <w:r w:rsidRPr="003670B0">
        <w:rPr>
          <w:color w:val="000000"/>
          <w:sz w:val="28"/>
          <w:szCs w:val="28"/>
        </w:rPr>
        <w:t>УЕ</w:t>
      </w:r>
      <w:r w:rsidRPr="003670B0">
        <w:rPr>
          <w:color w:val="000000"/>
          <w:sz w:val="28"/>
          <w:szCs w:val="28"/>
          <w:vertAlign w:val="subscript"/>
        </w:rPr>
        <w:t>i</w:t>
      </w:r>
      <w:proofErr w:type="spellEnd"/>
      <w:r w:rsidRPr="003670B0">
        <w:rPr>
          <w:color w:val="000000"/>
          <w:sz w:val="28"/>
          <w:szCs w:val="28"/>
        </w:rPr>
        <w:t>, УЕ</w:t>
      </w:r>
      <w:r w:rsidRPr="003670B0">
        <w:rPr>
          <w:color w:val="000000"/>
          <w:sz w:val="28"/>
          <w:szCs w:val="28"/>
          <w:vertAlign w:val="subscript"/>
        </w:rPr>
        <w:t>i-1</w:t>
      </w:r>
      <w:r w:rsidRPr="003670B0">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8" w:history="1">
        <w:r w:rsidRPr="003670B0">
          <w:rPr>
            <w:color w:val="000000"/>
            <w:sz w:val="28"/>
            <w:szCs w:val="28"/>
          </w:rPr>
          <w:t>приложением 2</w:t>
        </w:r>
      </w:hyperlink>
      <w:r w:rsidRPr="003670B0">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9A29BE9" w14:textId="77777777" w:rsidR="003670B0" w:rsidRPr="003670B0" w:rsidRDefault="003670B0" w:rsidP="003670B0">
      <w:pPr>
        <w:autoSpaceDE w:val="0"/>
        <w:autoSpaceDN w:val="0"/>
        <w:adjustRightInd w:val="0"/>
        <w:spacing w:before="280"/>
        <w:ind w:firstLine="709"/>
        <w:contextualSpacing/>
        <w:jc w:val="both"/>
        <w:rPr>
          <w:color w:val="000000"/>
          <w:sz w:val="28"/>
          <w:szCs w:val="28"/>
        </w:rPr>
      </w:pPr>
      <w:proofErr w:type="spellStart"/>
      <w:r w:rsidRPr="003670B0">
        <w:rPr>
          <w:color w:val="000000"/>
          <w:sz w:val="28"/>
          <w:szCs w:val="28"/>
        </w:rPr>
        <w:t>р</w:t>
      </w:r>
      <w:r w:rsidRPr="003670B0">
        <w:rPr>
          <w:color w:val="000000"/>
          <w:sz w:val="28"/>
          <w:szCs w:val="28"/>
          <w:vertAlign w:val="subscript"/>
        </w:rPr>
        <w:t>i</w:t>
      </w:r>
      <w:proofErr w:type="spellEnd"/>
      <w:r w:rsidRPr="003670B0">
        <w:rPr>
          <w:color w:val="000000"/>
          <w:sz w:val="28"/>
          <w:szCs w:val="28"/>
        </w:rPr>
        <w:t>, р</w:t>
      </w:r>
      <w:r w:rsidRPr="003670B0">
        <w:rPr>
          <w:color w:val="000000"/>
          <w:sz w:val="28"/>
          <w:szCs w:val="28"/>
          <w:vertAlign w:val="subscript"/>
        </w:rPr>
        <w:t>i-1</w:t>
      </w:r>
      <w:r w:rsidRPr="003670B0">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E43FECE" w14:textId="77777777" w:rsidR="003670B0" w:rsidRPr="003670B0" w:rsidRDefault="003670B0" w:rsidP="003670B0">
      <w:pPr>
        <w:widowControl w:val="0"/>
        <w:autoSpaceDE w:val="0"/>
        <w:autoSpaceDN w:val="0"/>
        <w:ind w:firstLine="709"/>
        <w:jc w:val="both"/>
        <w:rPr>
          <w:color w:val="000000"/>
          <w:sz w:val="28"/>
          <w:szCs w:val="28"/>
        </w:rPr>
      </w:pPr>
      <w:r w:rsidRPr="003670B0">
        <w:rPr>
          <w:color w:val="000000"/>
          <w:sz w:val="28"/>
          <w:szCs w:val="28"/>
        </w:rPr>
        <w:t>Установленная тепловая мощность источников тепловой энергии АО «Кузнецкая ТЭЦ» в 2021 году не меняется, соответственно, индекс изменения количества активов (ИКА) равен 0.</w:t>
      </w:r>
    </w:p>
    <w:p w14:paraId="5192F169" w14:textId="77777777" w:rsidR="003670B0" w:rsidRPr="003670B0" w:rsidRDefault="003670B0" w:rsidP="003670B0">
      <w:pPr>
        <w:tabs>
          <w:tab w:val="left" w:pos="1890"/>
        </w:tabs>
        <w:ind w:firstLine="720"/>
        <w:jc w:val="both"/>
        <w:rPr>
          <w:sz w:val="28"/>
          <w:szCs w:val="28"/>
        </w:rPr>
      </w:pPr>
      <w:r w:rsidRPr="003670B0">
        <w:rPr>
          <w:sz w:val="28"/>
          <w:szCs w:val="28"/>
        </w:rPr>
        <w:t>Итого, сумма подконтрольных расходов, подлежащая включению в необходимую валовую выручку на производство тепловой энергии в 2021 году, по мнению экспертов, составит 640 908 тыс. руб.</w:t>
      </w:r>
    </w:p>
    <w:p w14:paraId="0D443B6A" w14:textId="77777777" w:rsidR="003670B0" w:rsidRPr="003670B0" w:rsidRDefault="003670B0" w:rsidP="003670B0">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=624 979×</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=640 908</m:t>
          </m:r>
        </m:oMath>
      </m:oMathPara>
    </w:p>
    <w:p w14:paraId="0DA80510" w14:textId="77777777" w:rsidR="003670B0" w:rsidRPr="003670B0" w:rsidRDefault="003670B0" w:rsidP="003670B0">
      <w:pPr>
        <w:ind w:firstLine="720"/>
        <w:jc w:val="both"/>
        <w:rPr>
          <w:sz w:val="28"/>
          <w:szCs w:val="28"/>
        </w:rPr>
      </w:pPr>
      <w:r w:rsidRPr="003670B0">
        <w:rPr>
          <w:sz w:val="28"/>
          <w:szCs w:val="28"/>
        </w:rPr>
        <w:t xml:space="preserve">Таким образом, рост операционных расходов на 2021 год от уровня 2020 года составит 2,56 %. Расчет операционных расходов представлен в таблице 2. </w:t>
      </w:r>
      <w:r w:rsidRPr="003670B0">
        <w:rPr>
          <w:sz w:val="28"/>
          <w:szCs w:val="28"/>
        </w:rPr>
        <w:br w:type="page"/>
      </w:r>
    </w:p>
    <w:p w14:paraId="01D6E918" w14:textId="77777777" w:rsidR="003670B0" w:rsidRPr="003670B0" w:rsidRDefault="003670B0" w:rsidP="003670B0">
      <w:pPr>
        <w:tabs>
          <w:tab w:val="left" w:pos="1890"/>
        </w:tabs>
        <w:jc w:val="right"/>
        <w:rPr>
          <w:sz w:val="28"/>
          <w:szCs w:val="28"/>
        </w:rPr>
      </w:pPr>
      <w:r w:rsidRPr="003670B0">
        <w:rPr>
          <w:sz w:val="28"/>
          <w:szCs w:val="28"/>
        </w:rPr>
        <w:lastRenderedPageBreak/>
        <w:t>Таблица 2</w:t>
      </w:r>
    </w:p>
    <w:p w14:paraId="2CB8ECA0" w14:textId="77777777" w:rsidR="003670B0" w:rsidRPr="003670B0" w:rsidRDefault="003670B0" w:rsidP="003670B0">
      <w:pPr>
        <w:tabs>
          <w:tab w:val="left" w:pos="1890"/>
        </w:tabs>
        <w:jc w:val="center"/>
        <w:rPr>
          <w:b/>
          <w:sz w:val="28"/>
          <w:szCs w:val="28"/>
        </w:rPr>
      </w:pPr>
      <w:r w:rsidRPr="003670B0">
        <w:rPr>
          <w:b/>
          <w:sz w:val="28"/>
          <w:szCs w:val="28"/>
        </w:rPr>
        <w:t>Расчет операционных расходов на производство тепловой энергии АО «Кузнецкая ТЭЦ» на 2021 год</w:t>
      </w:r>
    </w:p>
    <w:p w14:paraId="4D5A84BA" w14:textId="77777777" w:rsidR="003670B0" w:rsidRPr="003670B0" w:rsidRDefault="003670B0" w:rsidP="003670B0">
      <w:pPr>
        <w:tabs>
          <w:tab w:val="left" w:pos="1890"/>
        </w:tabs>
        <w:jc w:val="center"/>
        <w:rPr>
          <w:b/>
          <w:sz w:val="28"/>
          <w:szCs w:val="28"/>
        </w:rPr>
      </w:pPr>
      <w:r w:rsidRPr="003670B0">
        <w:rPr>
          <w:sz w:val="28"/>
          <w:szCs w:val="28"/>
        </w:rPr>
        <w:t>(приложение 5.2 к Методическим указаниям)</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678"/>
        <w:gridCol w:w="1258"/>
        <w:gridCol w:w="1321"/>
        <w:gridCol w:w="1321"/>
        <w:gridCol w:w="1321"/>
      </w:tblGrid>
      <w:tr w:rsidR="003670B0" w:rsidRPr="003670B0" w14:paraId="4E01327E" w14:textId="77777777" w:rsidTr="002A1BB7">
        <w:trPr>
          <w:trHeight w:val="65"/>
          <w:tblHeader/>
        </w:trPr>
        <w:tc>
          <w:tcPr>
            <w:tcW w:w="763" w:type="dxa"/>
            <w:shd w:val="clear" w:color="auto" w:fill="auto"/>
            <w:vAlign w:val="center"/>
            <w:hideMark/>
          </w:tcPr>
          <w:p w14:paraId="24A2B2CE" w14:textId="77777777" w:rsidR="003670B0" w:rsidRPr="003670B0" w:rsidRDefault="003670B0" w:rsidP="003670B0">
            <w:pPr>
              <w:jc w:val="center"/>
              <w:rPr>
                <w:sz w:val="22"/>
                <w:szCs w:val="22"/>
              </w:rPr>
            </w:pPr>
            <w:r w:rsidRPr="003670B0">
              <w:rPr>
                <w:sz w:val="22"/>
                <w:szCs w:val="22"/>
              </w:rPr>
              <w:t>№</w:t>
            </w:r>
            <w:r w:rsidRPr="003670B0">
              <w:rPr>
                <w:sz w:val="22"/>
                <w:szCs w:val="22"/>
              </w:rPr>
              <w:br/>
              <w:t>п. п.</w:t>
            </w:r>
          </w:p>
        </w:tc>
        <w:tc>
          <w:tcPr>
            <w:tcW w:w="3678" w:type="dxa"/>
            <w:shd w:val="clear" w:color="auto" w:fill="auto"/>
            <w:vAlign w:val="center"/>
            <w:hideMark/>
          </w:tcPr>
          <w:p w14:paraId="10B25D82" w14:textId="77777777" w:rsidR="003670B0" w:rsidRPr="003670B0" w:rsidRDefault="003670B0" w:rsidP="003670B0">
            <w:pPr>
              <w:jc w:val="center"/>
              <w:rPr>
                <w:sz w:val="22"/>
                <w:szCs w:val="22"/>
              </w:rPr>
            </w:pPr>
            <w:r w:rsidRPr="003670B0">
              <w:rPr>
                <w:sz w:val="22"/>
                <w:szCs w:val="22"/>
              </w:rPr>
              <w:t>Параметры расчета расходов</w:t>
            </w:r>
          </w:p>
        </w:tc>
        <w:tc>
          <w:tcPr>
            <w:tcW w:w="1258" w:type="dxa"/>
            <w:shd w:val="clear" w:color="auto" w:fill="auto"/>
            <w:vAlign w:val="center"/>
            <w:hideMark/>
          </w:tcPr>
          <w:p w14:paraId="25BA0172" w14:textId="77777777" w:rsidR="003670B0" w:rsidRPr="003670B0" w:rsidRDefault="003670B0" w:rsidP="003670B0">
            <w:pPr>
              <w:jc w:val="center"/>
              <w:rPr>
                <w:sz w:val="22"/>
                <w:szCs w:val="22"/>
              </w:rPr>
            </w:pPr>
            <w:r w:rsidRPr="003670B0">
              <w:rPr>
                <w:sz w:val="22"/>
                <w:szCs w:val="22"/>
              </w:rPr>
              <w:t>Единица измерения</w:t>
            </w:r>
          </w:p>
        </w:tc>
        <w:tc>
          <w:tcPr>
            <w:tcW w:w="1321" w:type="dxa"/>
            <w:vAlign w:val="center"/>
          </w:tcPr>
          <w:p w14:paraId="6BD6353F" w14:textId="77777777" w:rsidR="003670B0" w:rsidRPr="003670B0" w:rsidRDefault="003670B0" w:rsidP="003670B0">
            <w:pPr>
              <w:jc w:val="center"/>
              <w:rPr>
                <w:sz w:val="22"/>
                <w:szCs w:val="22"/>
              </w:rPr>
            </w:pPr>
            <w:r w:rsidRPr="003670B0">
              <w:rPr>
                <w:sz w:val="22"/>
                <w:szCs w:val="22"/>
              </w:rPr>
              <w:t>2019</w:t>
            </w:r>
          </w:p>
        </w:tc>
        <w:tc>
          <w:tcPr>
            <w:tcW w:w="1321" w:type="dxa"/>
            <w:vAlign w:val="center"/>
          </w:tcPr>
          <w:p w14:paraId="13C5B2FE" w14:textId="77777777" w:rsidR="003670B0" w:rsidRPr="003670B0" w:rsidRDefault="003670B0" w:rsidP="003670B0">
            <w:pPr>
              <w:jc w:val="center"/>
              <w:rPr>
                <w:sz w:val="22"/>
                <w:szCs w:val="22"/>
              </w:rPr>
            </w:pPr>
            <w:r w:rsidRPr="003670B0">
              <w:rPr>
                <w:sz w:val="22"/>
                <w:szCs w:val="22"/>
              </w:rPr>
              <w:t>2020</w:t>
            </w:r>
          </w:p>
        </w:tc>
        <w:tc>
          <w:tcPr>
            <w:tcW w:w="1321" w:type="dxa"/>
            <w:vAlign w:val="center"/>
          </w:tcPr>
          <w:p w14:paraId="22706C8D" w14:textId="77777777" w:rsidR="003670B0" w:rsidRPr="003670B0" w:rsidRDefault="003670B0" w:rsidP="003670B0">
            <w:pPr>
              <w:jc w:val="center"/>
              <w:rPr>
                <w:sz w:val="22"/>
                <w:szCs w:val="22"/>
              </w:rPr>
            </w:pPr>
            <w:r w:rsidRPr="003670B0">
              <w:rPr>
                <w:sz w:val="22"/>
                <w:szCs w:val="22"/>
              </w:rPr>
              <w:t>2021</w:t>
            </w:r>
          </w:p>
        </w:tc>
      </w:tr>
      <w:tr w:rsidR="003670B0" w:rsidRPr="003670B0" w14:paraId="554B6D68" w14:textId="77777777" w:rsidTr="002A1BB7">
        <w:trPr>
          <w:trHeight w:val="21"/>
        </w:trPr>
        <w:tc>
          <w:tcPr>
            <w:tcW w:w="763" w:type="dxa"/>
            <w:shd w:val="clear" w:color="auto" w:fill="auto"/>
            <w:noWrap/>
            <w:vAlign w:val="center"/>
            <w:hideMark/>
          </w:tcPr>
          <w:p w14:paraId="1EFADA60" w14:textId="77777777" w:rsidR="003670B0" w:rsidRPr="003670B0" w:rsidRDefault="003670B0" w:rsidP="003670B0">
            <w:pPr>
              <w:jc w:val="center"/>
              <w:rPr>
                <w:sz w:val="22"/>
                <w:szCs w:val="22"/>
              </w:rPr>
            </w:pPr>
            <w:r w:rsidRPr="003670B0">
              <w:rPr>
                <w:sz w:val="22"/>
                <w:szCs w:val="22"/>
              </w:rPr>
              <w:t>1</w:t>
            </w:r>
          </w:p>
        </w:tc>
        <w:tc>
          <w:tcPr>
            <w:tcW w:w="3678" w:type="dxa"/>
            <w:shd w:val="clear" w:color="auto" w:fill="auto"/>
            <w:vAlign w:val="center"/>
            <w:hideMark/>
          </w:tcPr>
          <w:p w14:paraId="18985D1C" w14:textId="77777777" w:rsidR="003670B0" w:rsidRPr="003670B0" w:rsidRDefault="003670B0" w:rsidP="003670B0">
            <w:pPr>
              <w:rPr>
                <w:sz w:val="22"/>
                <w:szCs w:val="22"/>
              </w:rPr>
            </w:pPr>
            <w:r w:rsidRPr="003670B0">
              <w:rPr>
                <w:sz w:val="22"/>
                <w:szCs w:val="22"/>
              </w:rPr>
              <w:t>Индекс потребительских цен на расчетный период регулирования (ИПЦ)</w:t>
            </w:r>
          </w:p>
        </w:tc>
        <w:tc>
          <w:tcPr>
            <w:tcW w:w="1258" w:type="dxa"/>
            <w:shd w:val="clear" w:color="auto" w:fill="auto"/>
            <w:noWrap/>
            <w:vAlign w:val="center"/>
          </w:tcPr>
          <w:p w14:paraId="2838B28C" w14:textId="77777777" w:rsidR="003670B0" w:rsidRPr="003670B0" w:rsidRDefault="003670B0" w:rsidP="003670B0">
            <w:pPr>
              <w:jc w:val="center"/>
              <w:rPr>
                <w:sz w:val="22"/>
                <w:szCs w:val="22"/>
              </w:rPr>
            </w:pPr>
          </w:p>
        </w:tc>
        <w:tc>
          <w:tcPr>
            <w:tcW w:w="1321" w:type="dxa"/>
            <w:vAlign w:val="center"/>
          </w:tcPr>
          <w:p w14:paraId="22266141" w14:textId="77777777" w:rsidR="003670B0" w:rsidRPr="003670B0" w:rsidRDefault="003670B0" w:rsidP="003670B0">
            <w:pPr>
              <w:jc w:val="center"/>
              <w:rPr>
                <w:sz w:val="22"/>
                <w:szCs w:val="22"/>
              </w:rPr>
            </w:pPr>
            <w:r w:rsidRPr="003670B0">
              <w:rPr>
                <w:sz w:val="22"/>
                <w:szCs w:val="22"/>
              </w:rPr>
              <w:t>-</w:t>
            </w:r>
          </w:p>
        </w:tc>
        <w:tc>
          <w:tcPr>
            <w:tcW w:w="1321" w:type="dxa"/>
            <w:vAlign w:val="center"/>
          </w:tcPr>
          <w:p w14:paraId="356DBD86" w14:textId="77777777" w:rsidR="003670B0" w:rsidRPr="003670B0" w:rsidRDefault="003670B0" w:rsidP="003670B0">
            <w:pPr>
              <w:jc w:val="center"/>
              <w:rPr>
                <w:sz w:val="22"/>
                <w:szCs w:val="22"/>
              </w:rPr>
            </w:pPr>
            <w:r w:rsidRPr="003670B0">
              <w:rPr>
                <w:sz w:val="22"/>
                <w:szCs w:val="22"/>
              </w:rPr>
              <w:t>0,03</w:t>
            </w:r>
          </w:p>
        </w:tc>
        <w:tc>
          <w:tcPr>
            <w:tcW w:w="1321" w:type="dxa"/>
            <w:vAlign w:val="center"/>
          </w:tcPr>
          <w:p w14:paraId="4E0C9F63" w14:textId="77777777" w:rsidR="003670B0" w:rsidRPr="003670B0" w:rsidRDefault="003670B0" w:rsidP="003670B0">
            <w:pPr>
              <w:jc w:val="center"/>
              <w:rPr>
                <w:sz w:val="22"/>
                <w:szCs w:val="22"/>
              </w:rPr>
            </w:pPr>
            <w:r w:rsidRPr="003670B0">
              <w:rPr>
                <w:sz w:val="22"/>
                <w:szCs w:val="22"/>
              </w:rPr>
              <w:t>0,036</w:t>
            </w:r>
          </w:p>
        </w:tc>
      </w:tr>
      <w:tr w:rsidR="003670B0" w:rsidRPr="003670B0" w14:paraId="6A2587D7" w14:textId="77777777" w:rsidTr="002A1BB7">
        <w:trPr>
          <w:trHeight w:val="36"/>
        </w:trPr>
        <w:tc>
          <w:tcPr>
            <w:tcW w:w="763" w:type="dxa"/>
            <w:shd w:val="clear" w:color="auto" w:fill="auto"/>
            <w:noWrap/>
            <w:vAlign w:val="center"/>
            <w:hideMark/>
          </w:tcPr>
          <w:p w14:paraId="49B123D2" w14:textId="77777777" w:rsidR="003670B0" w:rsidRPr="003670B0" w:rsidRDefault="003670B0" w:rsidP="003670B0">
            <w:pPr>
              <w:jc w:val="center"/>
              <w:rPr>
                <w:sz w:val="22"/>
                <w:szCs w:val="22"/>
              </w:rPr>
            </w:pPr>
            <w:r w:rsidRPr="003670B0">
              <w:rPr>
                <w:sz w:val="22"/>
                <w:szCs w:val="22"/>
              </w:rPr>
              <w:t>2</w:t>
            </w:r>
          </w:p>
        </w:tc>
        <w:tc>
          <w:tcPr>
            <w:tcW w:w="3678" w:type="dxa"/>
            <w:shd w:val="clear" w:color="auto" w:fill="auto"/>
            <w:vAlign w:val="center"/>
            <w:hideMark/>
          </w:tcPr>
          <w:p w14:paraId="2BB7FE7D" w14:textId="77777777" w:rsidR="003670B0" w:rsidRPr="003670B0" w:rsidRDefault="003670B0" w:rsidP="003670B0">
            <w:pPr>
              <w:rPr>
                <w:sz w:val="22"/>
                <w:szCs w:val="22"/>
              </w:rPr>
            </w:pPr>
            <w:r w:rsidRPr="003670B0">
              <w:rPr>
                <w:sz w:val="22"/>
                <w:szCs w:val="22"/>
              </w:rPr>
              <w:t>Индекс эффективности операционных расходов (ИР)</w:t>
            </w:r>
          </w:p>
        </w:tc>
        <w:tc>
          <w:tcPr>
            <w:tcW w:w="1258" w:type="dxa"/>
            <w:shd w:val="clear" w:color="auto" w:fill="auto"/>
            <w:noWrap/>
            <w:vAlign w:val="center"/>
          </w:tcPr>
          <w:p w14:paraId="4CAADB06" w14:textId="77777777" w:rsidR="003670B0" w:rsidRPr="003670B0" w:rsidRDefault="003670B0" w:rsidP="003670B0">
            <w:pPr>
              <w:jc w:val="center"/>
              <w:rPr>
                <w:sz w:val="22"/>
                <w:szCs w:val="22"/>
              </w:rPr>
            </w:pPr>
          </w:p>
        </w:tc>
        <w:tc>
          <w:tcPr>
            <w:tcW w:w="1321" w:type="dxa"/>
            <w:vAlign w:val="center"/>
          </w:tcPr>
          <w:p w14:paraId="51A1584F" w14:textId="77777777" w:rsidR="003670B0" w:rsidRPr="003670B0" w:rsidRDefault="003670B0" w:rsidP="003670B0">
            <w:pPr>
              <w:jc w:val="center"/>
              <w:rPr>
                <w:sz w:val="22"/>
                <w:szCs w:val="22"/>
              </w:rPr>
            </w:pPr>
            <w:r w:rsidRPr="003670B0">
              <w:rPr>
                <w:sz w:val="22"/>
                <w:szCs w:val="22"/>
              </w:rPr>
              <w:t>-</w:t>
            </w:r>
          </w:p>
        </w:tc>
        <w:tc>
          <w:tcPr>
            <w:tcW w:w="1321" w:type="dxa"/>
            <w:vAlign w:val="center"/>
          </w:tcPr>
          <w:p w14:paraId="35C5B474" w14:textId="77777777" w:rsidR="003670B0" w:rsidRPr="003670B0" w:rsidRDefault="003670B0" w:rsidP="003670B0">
            <w:pPr>
              <w:jc w:val="center"/>
              <w:rPr>
                <w:sz w:val="22"/>
                <w:szCs w:val="22"/>
              </w:rPr>
            </w:pPr>
            <w:r w:rsidRPr="003670B0">
              <w:rPr>
                <w:sz w:val="22"/>
                <w:szCs w:val="22"/>
              </w:rPr>
              <w:t>1%</w:t>
            </w:r>
          </w:p>
        </w:tc>
        <w:tc>
          <w:tcPr>
            <w:tcW w:w="1321" w:type="dxa"/>
            <w:vAlign w:val="center"/>
          </w:tcPr>
          <w:p w14:paraId="7CA8933D" w14:textId="77777777" w:rsidR="003670B0" w:rsidRPr="003670B0" w:rsidRDefault="003670B0" w:rsidP="003670B0">
            <w:pPr>
              <w:jc w:val="center"/>
              <w:rPr>
                <w:sz w:val="22"/>
                <w:szCs w:val="22"/>
              </w:rPr>
            </w:pPr>
            <w:r w:rsidRPr="003670B0">
              <w:rPr>
                <w:sz w:val="22"/>
                <w:szCs w:val="22"/>
              </w:rPr>
              <w:t>1%</w:t>
            </w:r>
          </w:p>
        </w:tc>
      </w:tr>
      <w:tr w:rsidR="003670B0" w:rsidRPr="003670B0" w14:paraId="73F1DFD9" w14:textId="77777777" w:rsidTr="002A1BB7">
        <w:trPr>
          <w:trHeight w:val="14"/>
        </w:trPr>
        <w:tc>
          <w:tcPr>
            <w:tcW w:w="763" w:type="dxa"/>
            <w:shd w:val="clear" w:color="auto" w:fill="auto"/>
            <w:noWrap/>
            <w:vAlign w:val="center"/>
            <w:hideMark/>
          </w:tcPr>
          <w:p w14:paraId="3CD92689" w14:textId="77777777" w:rsidR="003670B0" w:rsidRPr="003670B0" w:rsidRDefault="003670B0" w:rsidP="003670B0">
            <w:pPr>
              <w:jc w:val="center"/>
              <w:rPr>
                <w:sz w:val="22"/>
                <w:szCs w:val="22"/>
              </w:rPr>
            </w:pPr>
            <w:r w:rsidRPr="003670B0">
              <w:rPr>
                <w:sz w:val="22"/>
                <w:szCs w:val="22"/>
              </w:rPr>
              <w:t>3</w:t>
            </w:r>
          </w:p>
        </w:tc>
        <w:tc>
          <w:tcPr>
            <w:tcW w:w="3678" w:type="dxa"/>
            <w:shd w:val="clear" w:color="auto" w:fill="auto"/>
            <w:vAlign w:val="center"/>
            <w:hideMark/>
          </w:tcPr>
          <w:p w14:paraId="71A83108" w14:textId="77777777" w:rsidR="003670B0" w:rsidRPr="003670B0" w:rsidRDefault="003670B0" w:rsidP="003670B0">
            <w:pPr>
              <w:rPr>
                <w:sz w:val="22"/>
                <w:szCs w:val="22"/>
              </w:rPr>
            </w:pPr>
            <w:r w:rsidRPr="003670B0">
              <w:rPr>
                <w:sz w:val="22"/>
                <w:szCs w:val="22"/>
              </w:rPr>
              <w:t>Индекс изменения количества активов (ИКА)</w:t>
            </w:r>
          </w:p>
        </w:tc>
        <w:tc>
          <w:tcPr>
            <w:tcW w:w="1258" w:type="dxa"/>
            <w:shd w:val="clear" w:color="auto" w:fill="auto"/>
            <w:noWrap/>
            <w:vAlign w:val="center"/>
          </w:tcPr>
          <w:p w14:paraId="5C6DE2E3" w14:textId="77777777" w:rsidR="003670B0" w:rsidRPr="003670B0" w:rsidRDefault="003670B0" w:rsidP="003670B0">
            <w:pPr>
              <w:jc w:val="center"/>
              <w:rPr>
                <w:sz w:val="22"/>
                <w:szCs w:val="22"/>
              </w:rPr>
            </w:pPr>
          </w:p>
        </w:tc>
        <w:tc>
          <w:tcPr>
            <w:tcW w:w="1321" w:type="dxa"/>
            <w:vAlign w:val="center"/>
          </w:tcPr>
          <w:p w14:paraId="7EA5F65A" w14:textId="77777777" w:rsidR="003670B0" w:rsidRPr="003670B0" w:rsidRDefault="003670B0" w:rsidP="003670B0">
            <w:pPr>
              <w:jc w:val="center"/>
              <w:rPr>
                <w:sz w:val="22"/>
                <w:szCs w:val="22"/>
              </w:rPr>
            </w:pPr>
            <w:r w:rsidRPr="003670B0">
              <w:rPr>
                <w:sz w:val="22"/>
                <w:szCs w:val="22"/>
              </w:rPr>
              <w:t>-</w:t>
            </w:r>
          </w:p>
        </w:tc>
        <w:tc>
          <w:tcPr>
            <w:tcW w:w="1321" w:type="dxa"/>
            <w:vAlign w:val="center"/>
          </w:tcPr>
          <w:p w14:paraId="3FE8DD5F" w14:textId="77777777" w:rsidR="003670B0" w:rsidRPr="003670B0" w:rsidRDefault="003670B0" w:rsidP="003670B0">
            <w:pPr>
              <w:jc w:val="center"/>
              <w:rPr>
                <w:sz w:val="22"/>
                <w:szCs w:val="22"/>
              </w:rPr>
            </w:pPr>
            <w:r w:rsidRPr="003670B0">
              <w:rPr>
                <w:sz w:val="22"/>
                <w:szCs w:val="22"/>
              </w:rPr>
              <w:t>0</w:t>
            </w:r>
          </w:p>
        </w:tc>
        <w:tc>
          <w:tcPr>
            <w:tcW w:w="1321" w:type="dxa"/>
            <w:vAlign w:val="center"/>
          </w:tcPr>
          <w:p w14:paraId="638156F5" w14:textId="77777777" w:rsidR="003670B0" w:rsidRPr="003670B0" w:rsidRDefault="003670B0" w:rsidP="003670B0">
            <w:pPr>
              <w:jc w:val="center"/>
              <w:rPr>
                <w:sz w:val="22"/>
                <w:szCs w:val="22"/>
              </w:rPr>
            </w:pPr>
            <w:r w:rsidRPr="003670B0">
              <w:rPr>
                <w:sz w:val="22"/>
                <w:szCs w:val="22"/>
              </w:rPr>
              <w:t>0</w:t>
            </w:r>
          </w:p>
        </w:tc>
      </w:tr>
      <w:tr w:rsidR="003670B0" w:rsidRPr="003670B0" w14:paraId="56E765A6" w14:textId="77777777" w:rsidTr="002A1BB7">
        <w:trPr>
          <w:trHeight w:val="40"/>
        </w:trPr>
        <w:tc>
          <w:tcPr>
            <w:tcW w:w="763" w:type="dxa"/>
            <w:shd w:val="clear" w:color="auto" w:fill="auto"/>
            <w:noWrap/>
            <w:vAlign w:val="center"/>
            <w:hideMark/>
          </w:tcPr>
          <w:p w14:paraId="212588C9" w14:textId="77777777" w:rsidR="003670B0" w:rsidRPr="003670B0" w:rsidRDefault="003670B0" w:rsidP="003670B0">
            <w:pPr>
              <w:jc w:val="center"/>
              <w:rPr>
                <w:sz w:val="22"/>
                <w:szCs w:val="22"/>
              </w:rPr>
            </w:pPr>
            <w:r w:rsidRPr="003670B0">
              <w:rPr>
                <w:sz w:val="22"/>
                <w:szCs w:val="22"/>
              </w:rPr>
              <w:t>3.1</w:t>
            </w:r>
          </w:p>
        </w:tc>
        <w:tc>
          <w:tcPr>
            <w:tcW w:w="3678" w:type="dxa"/>
            <w:shd w:val="clear" w:color="auto" w:fill="auto"/>
            <w:vAlign w:val="center"/>
            <w:hideMark/>
          </w:tcPr>
          <w:p w14:paraId="37FD51B9" w14:textId="77777777" w:rsidR="003670B0" w:rsidRPr="003670B0" w:rsidRDefault="003670B0" w:rsidP="003670B0">
            <w:pPr>
              <w:rPr>
                <w:sz w:val="22"/>
                <w:szCs w:val="22"/>
              </w:rPr>
            </w:pPr>
            <w:r w:rsidRPr="003670B0">
              <w:rPr>
                <w:sz w:val="22"/>
                <w:szCs w:val="22"/>
              </w:rPr>
              <w:t>количество условных единиц, относящихся к активам, необходимым для осуществления регулируемой деятельности</w:t>
            </w:r>
          </w:p>
        </w:tc>
        <w:tc>
          <w:tcPr>
            <w:tcW w:w="1258" w:type="dxa"/>
            <w:shd w:val="clear" w:color="auto" w:fill="auto"/>
            <w:noWrap/>
            <w:vAlign w:val="center"/>
          </w:tcPr>
          <w:p w14:paraId="0C3503B9" w14:textId="77777777" w:rsidR="003670B0" w:rsidRPr="003670B0" w:rsidRDefault="003670B0" w:rsidP="003670B0">
            <w:pPr>
              <w:jc w:val="center"/>
              <w:rPr>
                <w:sz w:val="22"/>
                <w:szCs w:val="22"/>
              </w:rPr>
            </w:pPr>
            <w:r w:rsidRPr="003670B0">
              <w:rPr>
                <w:sz w:val="22"/>
                <w:szCs w:val="22"/>
              </w:rPr>
              <w:t>у.е.</w:t>
            </w:r>
          </w:p>
        </w:tc>
        <w:tc>
          <w:tcPr>
            <w:tcW w:w="1321" w:type="dxa"/>
            <w:vAlign w:val="center"/>
          </w:tcPr>
          <w:p w14:paraId="68DC77B1" w14:textId="77777777" w:rsidR="003670B0" w:rsidRPr="003670B0" w:rsidRDefault="003670B0" w:rsidP="003670B0">
            <w:pPr>
              <w:jc w:val="center"/>
              <w:rPr>
                <w:sz w:val="22"/>
                <w:szCs w:val="22"/>
              </w:rPr>
            </w:pPr>
            <w:r w:rsidRPr="003670B0">
              <w:rPr>
                <w:sz w:val="22"/>
                <w:szCs w:val="22"/>
              </w:rPr>
              <w:t>-</w:t>
            </w:r>
          </w:p>
        </w:tc>
        <w:tc>
          <w:tcPr>
            <w:tcW w:w="1321" w:type="dxa"/>
            <w:vAlign w:val="center"/>
          </w:tcPr>
          <w:p w14:paraId="6CE8B6F0" w14:textId="77777777" w:rsidR="003670B0" w:rsidRPr="003670B0" w:rsidRDefault="003670B0" w:rsidP="003670B0">
            <w:pPr>
              <w:jc w:val="center"/>
              <w:rPr>
                <w:sz w:val="22"/>
                <w:szCs w:val="22"/>
              </w:rPr>
            </w:pPr>
            <w:r w:rsidRPr="003670B0">
              <w:rPr>
                <w:sz w:val="22"/>
                <w:szCs w:val="22"/>
              </w:rPr>
              <w:t>-</w:t>
            </w:r>
          </w:p>
        </w:tc>
        <w:tc>
          <w:tcPr>
            <w:tcW w:w="1321" w:type="dxa"/>
            <w:vAlign w:val="center"/>
          </w:tcPr>
          <w:p w14:paraId="36BEF5C5" w14:textId="77777777" w:rsidR="003670B0" w:rsidRPr="003670B0" w:rsidRDefault="003670B0" w:rsidP="003670B0">
            <w:pPr>
              <w:jc w:val="center"/>
              <w:rPr>
                <w:sz w:val="22"/>
                <w:szCs w:val="22"/>
              </w:rPr>
            </w:pPr>
            <w:r w:rsidRPr="003670B0">
              <w:rPr>
                <w:sz w:val="22"/>
                <w:szCs w:val="22"/>
              </w:rPr>
              <w:t>-</w:t>
            </w:r>
          </w:p>
        </w:tc>
      </w:tr>
      <w:tr w:rsidR="003670B0" w:rsidRPr="003670B0" w14:paraId="632E64C8" w14:textId="77777777" w:rsidTr="002A1BB7">
        <w:trPr>
          <w:trHeight w:val="27"/>
        </w:trPr>
        <w:tc>
          <w:tcPr>
            <w:tcW w:w="763" w:type="dxa"/>
            <w:shd w:val="clear" w:color="auto" w:fill="auto"/>
            <w:noWrap/>
            <w:vAlign w:val="center"/>
            <w:hideMark/>
          </w:tcPr>
          <w:p w14:paraId="06337E67" w14:textId="77777777" w:rsidR="003670B0" w:rsidRPr="003670B0" w:rsidRDefault="003670B0" w:rsidP="003670B0">
            <w:pPr>
              <w:jc w:val="center"/>
              <w:rPr>
                <w:sz w:val="22"/>
                <w:szCs w:val="22"/>
              </w:rPr>
            </w:pPr>
            <w:r w:rsidRPr="003670B0">
              <w:rPr>
                <w:sz w:val="22"/>
                <w:szCs w:val="22"/>
              </w:rPr>
              <w:t>3.2</w:t>
            </w:r>
          </w:p>
        </w:tc>
        <w:tc>
          <w:tcPr>
            <w:tcW w:w="3678" w:type="dxa"/>
            <w:shd w:val="clear" w:color="auto" w:fill="auto"/>
            <w:vAlign w:val="center"/>
            <w:hideMark/>
          </w:tcPr>
          <w:p w14:paraId="0084FAE1" w14:textId="77777777" w:rsidR="003670B0" w:rsidRPr="003670B0" w:rsidRDefault="003670B0" w:rsidP="003670B0">
            <w:pPr>
              <w:rPr>
                <w:sz w:val="22"/>
                <w:szCs w:val="22"/>
              </w:rPr>
            </w:pPr>
            <w:r w:rsidRPr="003670B0">
              <w:rPr>
                <w:sz w:val="22"/>
                <w:szCs w:val="22"/>
              </w:rPr>
              <w:t>установленная тепловая мощность источника тепловой энергии</w:t>
            </w:r>
          </w:p>
        </w:tc>
        <w:tc>
          <w:tcPr>
            <w:tcW w:w="1258" w:type="dxa"/>
            <w:shd w:val="clear" w:color="auto" w:fill="auto"/>
            <w:noWrap/>
            <w:vAlign w:val="center"/>
          </w:tcPr>
          <w:p w14:paraId="08994BD4" w14:textId="77777777" w:rsidR="003670B0" w:rsidRPr="003670B0" w:rsidRDefault="003670B0" w:rsidP="003670B0">
            <w:pPr>
              <w:jc w:val="center"/>
              <w:rPr>
                <w:sz w:val="22"/>
                <w:szCs w:val="22"/>
              </w:rPr>
            </w:pPr>
            <w:r w:rsidRPr="003670B0">
              <w:rPr>
                <w:sz w:val="22"/>
                <w:szCs w:val="22"/>
              </w:rPr>
              <w:t>Гкал/ч</w:t>
            </w:r>
          </w:p>
        </w:tc>
        <w:tc>
          <w:tcPr>
            <w:tcW w:w="1321" w:type="dxa"/>
            <w:vAlign w:val="center"/>
          </w:tcPr>
          <w:p w14:paraId="7BFEBF6E" w14:textId="77777777" w:rsidR="003670B0" w:rsidRPr="003670B0" w:rsidRDefault="003670B0" w:rsidP="003670B0">
            <w:pPr>
              <w:jc w:val="center"/>
              <w:rPr>
                <w:sz w:val="22"/>
                <w:szCs w:val="22"/>
              </w:rPr>
            </w:pPr>
            <w:r w:rsidRPr="003670B0">
              <w:rPr>
                <w:sz w:val="22"/>
                <w:szCs w:val="22"/>
              </w:rPr>
              <w:t>890</w:t>
            </w:r>
          </w:p>
        </w:tc>
        <w:tc>
          <w:tcPr>
            <w:tcW w:w="1321" w:type="dxa"/>
            <w:vAlign w:val="center"/>
          </w:tcPr>
          <w:p w14:paraId="7702EC3C" w14:textId="77777777" w:rsidR="003670B0" w:rsidRPr="003670B0" w:rsidRDefault="003670B0" w:rsidP="003670B0">
            <w:pPr>
              <w:jc w:val="center"/>
              <w:rPr>
                <w:sz w:val="22"/>
                <w:szCs w:val="22"/>
              </w:rPr>
            </w:pPr>
            <w:r w:rsidRPr="003670B0">
              <w:rPr>
                <w:sz w:val="22"/>
                <w:szCs w:val="22"/>
              </w:rPr>
              <w:t>890</w:t>
            </w:r>
          </w:p>
        </w:tc>
        <w:tc>
          <w:tcPr>
            <w:tcW w:w="1321" w:type="dxa"/>
            <w:vAlign w:val="center"/>
          </w:tcPr>
          <w:p w14:paraId="462DB966" w14:textId="77777777" w:rsidR="003670B0" w:rsidRPr="003670B0" w:rsidRDefault="003670B0" w:rsidP="003670B0">
            <w:pPr>
              <w:jc w:val="center"/>
              <w:rPr>
                <w:sz w:val="22"/>
                <w:szCs w:val="22"/>
              </w:rPr>
            </w:pPr>
            <w:r w:rsidRPr="003670B0">
              <w:rPr>
                <w:sz w:val="22"/>
                <w:szCs w:val="22"/>
              </w:rPr>
              <w:t>890</w:t>
            </w:r>
          </w:p>
        </w:tc>
      </w:tr>
      <w:tr w:rsidR="003670B0" w:rsidRPr="003670B0" w14:paraId="57E53CF7" w14:textId="77777777" w:rsidTr="002A1BB7">
        <w:trPr>
          <w:trHeight w:val="23"/>
        </w:trPr>
        <w:tc>
          <w:tcPr>
            <w:tcW w:w="763" w:type="dxa"/>
            <w:shd w:val="clear" w:color="auto" w:fill="auto"/>
            <w:noWrap/>
            <w:vAlign w:val="center"/>
            <w:hideMark/>
          </w:tcPr>
          <w:p w14:paraId="05DD27A0" w14:textId="77777777" w:rsidR="003670B0" w:rsidRPr="003670B0" w:rsidRDefault="003670B0" w:rsidP="003670B0">
            <w:pPr>
              <w:jc w:val="center"/>
              <w:rPr>
                <w:sz w:val="22"/>
                <w:szCs w:val="22"/>
              </w:rPr>
            </w:pPr>
            <w:r w:rsidRPr="003670B0">
              <w:rPr>
                <w:sz w:val="22"/>
                <w:szCs w:val="22"/>
              </w:rPr>
              <w:t>4</w:t>
            </w:r>
          </w:p>
        </w:tc>
        <w:tc>
          <w:tcPr>
            <w:tcW w:w="3678" w:type="dxa"/>
            <w:shd w:val="clear" w:color="auto" w:fill="auto"/>
            <w:vAlign w:val="center"/>
            <w:hideMark/>
          </w:tcPr>
          <w:p w14:paraId="1045C5DF" w14:textId="77777777" w:rsidR="003670B0" w:rsidRPr="003670B0" w:rsidRDefault="003670B0" w:rsidP="003670B0">
            <w:pPr>
              <w:rPr>
                <w:sz w:val="22"/>
                <w:szCs w:val="22"/>
              </w:rPr>
            </w:pPr>
            <w:r w:rsidRPr="003670B0">
              <w:rPr>
                <w:sz w:val="22"/>
                <w:szCs w:val="22"/>
              </w:rPr>
              <w:t>Коэффициент эластичности затрат по росту активов (</w:t>
            </w:r>
            <w:proofErr w:type="spellStart"/>
            <w:r w:rsidRPr="003670B0">
              <w:rPr>
                <w:sz w:val="22"/>
                <w:szCs w:val="22"/>
              </w:rPr>
              <w:t>К</w:t>
            </w:r>
            <w:r w:rsidRPr="003670B0">
              <w:rPr>
                <w:sz w:val="22"/>
                <w:szCs w:val="22"/>
                <w:vertAlign w:val="subscript"/>
              </w:rPr>
              <w:t>эл</w:t>
            </w:r>
            <w:proofErr w:type="spellEnd"/>
            <w:r w:rsidRPr="003670B0">
              <w:rPr>
                <w:sz w:val="22"/>
                <w:szCs w:val="22"/>
              </w:rPr>
              <w:t>)</w:t>
            </w:r>
          </w:p>
        </w:tc>
        <w:tc>
          <w:tcPr>
            <w:tcW w:w="1258" w:type="dxa"/>
            <w:shd w:val="clear" w:color="auto" w:fill="auto"/>
            <w:noWrap/>
            <w:vAlign w:val="center"/>
          </w:tcPr>
          <w:p w14:paraId="5FC4BDF2" w14:textId="77777777" w:rsidR="003670B0" w:rsidRPr="003670B0" w:rsidRDefault="003670B0" w:rsidP="003670B0">
            <w:pPr>
              <w:jc w:val="center"/>
              <w:rPr>
                <w:sz w:val="22"/>
                <w:szCs w:val="22"/>
              </w:rPr>
            </w:pPr>
          </w:p>
        </w:tc>
        <w:tc>
          <w:tcPr>
            <w:tcW w:w="1321" w:type="dxa"/>
            <w:vAlign w:val="center"/>
          </w:tcPr>
          <w:p w14:paraId="19B7E720" w14:textId="77777777" w:rsidR="003670B0" w:rsidRPr="003670B0" w:rsidRDefault="003670B0" w:rsidP="003670B0">
            <w:pPr>
              <w:jc w:val="center"/>
              <w:rPr>
                <w:color w:val="FF0000"/>
                <w:sz w:val="22"/>
                <w:szCs w:val="22"/>
              </w:rPr>
            </w:pPr>
            <w:r w:rsidRPr="003670B0">
              <w:rPr>
                <w:sz w:val="22"/>
                <w:szCs w:val="22"/>
              </w:rPr>
              <w:t>0,75</w:t>
            </w:r>
          </w:p>
        </w:tc>
        <w:tc>
          <w:tcPr>
            <w:tcW w:w="1321" w:type="dxa"/>
            <w:vAlign w:val="center"/>
          </w:tcPr>
          <w:p w14:paraId="3F2A73EB" w14:textId="77777777" w:rsidR="003670B0" w:rsidRPr="003670B0" w:rsidRDefault="003670B0" w:rsidP="003670B0">
            <w:pPr>
              <w:jc w:val="center"/>
              <w:rPr>
                <w:sz w:val="22"/>
                <w:szCs w:val="22"/>
              </w:rPr>
            </w:pPr>
            <w:r w:rsidRPr="003670B0">
              <w:rPr>
                <w:sz w:val="22"/>
                <w:szCs w:val="22"/>
              </w:rPr>
              <w:t>0,75</w:t>
            </w:r>
          </w:p>
        </w:tc>
        <w:tc>
          <w:tcPr>
            <w:tcW w:w="1321" w:type="dxa"/>
            <w:vAlign w:val="center"/>
          </w:tcPr>
          <w:p w14:paraId="5AADC82D" w14:textId="77777777" w:rsidR="003670B0" w:rsidRPr="003670B0" w:rsidRDefault="003670B0" w:rsidP="003670B0">
            <w:pPr>
              <w:jc w:val="center"/>
              <w:rPr>
                <w:sz w:val="22"/>
                <w:szCs w:val="22"/>
              </w:rPr>
            </w:pPr>
            <w:r w:rsidRPr="003670B0">
              <w:rPr>
                <w:sz w:val="22"/>
                <w:szCs w:val="22"/>
              </w:rPr>
              <w:t>0,75</w:t>
            </w:r>
          </w:p>
        </w:tc>
      </w:tr>
      <w:tr w:rsidR="003670B0" w:rsidRPr="003670B0" w14:paraId="7AEB35A6" w14:textId="77777777" w:rsidTr="002A1BB7">
        <w:trPr>
          <w:trHeight w:val="19"/>
        </w:trPr>
        <w:tc>
          <w:tcPr>
            <w:tcW w:w="763" w:type="dxa"/>
            <w:shd w:val="clear" w:color="auto" w:fill="auto"/>
            <w:noWrap/>
            <w:vAlign w:val="center"/>
            <w:hideMark/>
          </w:tcPr>
          <w:p w14:paraId="1060A8AC" w14:textId="77777777" w:rsidR="003670B0" w:rsidRPr="003670B0" w:rsidRDefault="003670B0" w:rsidP="003670B0">
            <w:pPr>
              <w:jc w:val="center"/>
              <w:rPr>
                <w:sz w:val="22"/>
                <w:szCs w:val="22"/>
              </w:rPr>
            </w:pPr>
            <w:r w:rsidRPr="003670B0">
              <w:rPr>
                <w:sz w:val="22"/>
                <w:szCs w:val="22"/>
              </w:rPr>
              <w:t>5</w:t>
            </w:r>
          </w:p>
        </w:tc>
        <w:tc>
          <w:tcPr>
            <w:tcW w:w="3678" w:type="dxa"/>
            <w:shd w:val="clear" w:color="auto" w:fill="auto"/>
            <w:vAlign w:val="center"/>
            <w:hideMark/>
          </w:tcPr>
          <w:p w14:paraId="67339943" w14:textId="77777777" w:rsidR="003670B0" w:rsidRPr="003670B0" w:rsidRDefault="003670B0" w:rsidP="003670B0">
            <w:pPr>
              <w:rPr>
                <w:sz w:val="22"/>
                <w:szCs w:val="22"/>
              </w:rPr>
            </w:pPr>
            <w:r w:rsidRPr="003670B0">
              <w:rPr>
                <w:sz w:val="22"/>
                <w:szCs w:val="22"/>
              </w:rPr>
              <w:t>Операционные (подконтрольные)расходы</w:t>
            </w:r>
          </w:p>
        </w:tc>
        <w:tc>
          <w:tcPr>
            <w:tcW w:w="1258" w:type="dxa"/>
            <w:shd w:val="clear" w:color="auto" w:fill="auto"/>
            <w:noWrap/>
            <w:vAlign w:val="center"/>
          </w:tcPr>
          <w:p w14:paraId="418B83D2" w14:textId="77777777" w:rsidR="003670B0" w:rsidRPr="003670B0" w:rsidRDefault="003670B0" w:rsidP="003670B0">
            <w:pPr>
              <w:jc w:val="center"/>
              <w:rPr>
                <w:sz w:val="22"/>
                <w:szCs w:val="22"/>
              </w:rPr>
            </w:pPr>
            <w:r w:rsidRPr="003670B0">
              <w:rPr>
                <w:sz w:val="22"/>
                <w:szCs w:val="22"/>
              </w:rPr>
              <w:t>тыс. руб.</w:t>
            </w:r>
          </w:p>
        </w:tc>
        <w:tc>
          <w:tcPr>
            <w:tcW w:w="1321" w:type="dxa"/>
            <w:vAlign w:val="center"/>
          </w:tcPr>
          <w:p w14:paraId="204CD905" w14:textId="77777777" w:rsidR="003670B0" w:rsidRPr="003670B0" w:rsidRDefault="003670B0" w:rsidP="003670B0">
            <w:pPr>
              <w:jc w:val="center"/>
              <w:rPr>
                <w:sz w:val="22"/>
                <w:szCs w:val="22"/>
              </w:rPr>
            </w:pPr>
            <w:r w:rsidRPr="003670B0">
              <w:rPr>
                <w:sz w:val="22"/>
                <w:szCs w:val="22"/>
              </w:rPr>
              <w:t>671 749</w:t>
            </w:r>
          </w:p>
        </w:tc>
        <w:tc>
          <w:tcPr>
            <w:tcW w:w="1321" w:type="dxa"/>
            <w:vAlign w:val="center"/>
          </w:tcPr>
          <w:p w14:paraId="3F2E6477" w14:textId="77777777" w:rsidR="003670B0" w:rsidRPr="003670B0" w:rsidRDefault="003670B0" w:rsidP="003670B0">
            <w:pPr>
              <w:jc w:val="center"/>
              <w:rPr>
                <w:sz w:val="22"/>
                <w:szCs w:val="22"/>
              </w:rPr>
            </w:pPr>
            <w:r w:rsidRPr="003670B0">
              <w:rPr>
                <w:sz w:val="22"/>
                <w:szCs w:val="22"/>
              </w:rPr>
              <w:t>684 982</w:t>
            </w:r>
          </w:p>
        </w:tc>
        <w:tc>
          <w:tcPr>
            <w:tcW w:w="1321" w:type="dxa"/>
            <w:vAlign w:val="center"/>
          </w:tcPr>
          <w:p w14:paraId="71D1064A" w14:textId="77777777" w:rsidR="003670B0" w:rsidRPr="003670B0" w:rsidRDefault="003670B0" w:rsidP="003670B0">
            <w:pPr>
              <w:jc w:val="center"/>
              <w:rPr>
                <w:sz w:val="22"/>
                <w:szCs w:val="22"/>
              </w:rPr>
            </w:pPr>
            <w:r w:rsidRPr="003670B0">
              <w:rPr>
                <w:sz w:val="22"/>
                <w:szCs w:val="22"/>
              </w:rPr>
              <w:t>702 545</w:t>
            </w:r>
          </w:p>
        </w:tc>
      </w:tr>
      <w:tr w:rsidR="003670B0" w:rsidRPr="003670B0" w14:paraId="77723EDA" w14:textId="77777777" w:rsidTr="002A1BB7">
        <w:trPr>
          <w:trHeight w:val="19"/>
        </w:trPr>
        <w:tc>
          <w:tcPr>
            <w:tcW w:w="763" w:type="dxa"/>
            <w:shd w:val="clear" w:color="auto" w:fill="auto"/>
            <w:noWrap/>
            <w:vAlign w:val="center"/>
          </w:tcPr>
          <w:p w14:paraId="2C760962" w14:textId="77777777" w:rsidR="003670B0" w:rsidRPr="003670B0" w:rsidRDefault="003670B0" w:rsidP="003670B0">
            <w:pPr>
              <w:jc w:val="center"/>
              <w:rPr>
                <w:sz w:val="22"/>
                <w:szCs w:val="22"/>
              </w:rPr>
            </w:pPr>
          </w:p>
        </w:tc>
        <w:tc>
          <w:tcPr>
            <w:tcW w:w="3678" w:type="dxa"/>
            <w:shd w:val="clear" w:color="auto" w:fill="auto"/>
            <w:vAlign w:val="center"/>
          </w:tcPr>
          <w:p w14:paraId="4752B39E" w14:textId="77777777" w:rsidR="003670B0" w:rsidRPr="003670B0" w:rsidRDefault="003670B0" w:rsidP="003670B0">
            <w:pPr>
              <w:rPr>
                <w:sz w:val="22"/>
                <w:szCs w:val="22"/>
              </w:rPr>
            </w:pPr>
            <w:r w:rsidRPr="003670B0">
              <w:rPr>
                <w:sz w:val="22"/>
                <w:szCs w:val="22"/>
              </w:rPr>
              <w:t>в том числе на регулируемый рынок</w:t>
            </w:r>
          </w:p>
        </w:tc>
        <w:tc>
          <w:tcPr>
            <w:tcW w:w="1258" w:type="dxa"/>
            <w:shd w:val="clear" w:color="auto" w:fill="auto"/>
            <w:noWrap/>
            <w:vAlign w:val="center"/>
          </w:tcPr>
          <w:p w14:paraId="4AC18505" w14:textId="77777777" w:rsidR="003670B0" w:rsidRPr="003670B0" w:rsidRDefault="003670B0" w:rsidP="003670B0">
            <w:pPr>
              <w:jc w:val="center"/>
              <w:rPr>
                <w:sz w:val="22"/>
                <w:szCs w:val="22"/>
              </w:rPr>
            </w:pPr>
            <w:r w:rsidRPr="003670B0">
              <w:rPr>
                <w:sz w:val="22"/>
                <w:szCs w:val="22"/>
              </w:rPr>
              <w:t>тыс. руб.</w:t>
            </w:r>
          </w:p>
        </w:tc>
        <w:tc>
          <w:tcPr>
            <w:tcW w:w="1321" w:type="dxa"/>
            <w:vAlign w:val="center"/>
          </w:tcPr>
          <w:p w14:paraId="7D18FBBC" w14:textId="77777777" w:rsidR="003670B0" w:rsidRPr="003670B0" w:rsidRDefault="003670B0" w:rsidP="003670B0">
            <w:pPr>
              <w:jc w:val="center"/>
              <w:rPr>
                <w:sz w:val="22"/>
                <w:szCs w:val="22"/>
              </w:rPr>
            </w:pPr>
            <w:r w:rsidRPr="003670B0">
              <w:rPr>
                <w:sz w:val="22"/>
                <w:szCs w:val="22"/>
              </w:rPr>
              <w:t>612 905</w:t>
            </w:r>
          </w:p>
        </w:tc>
        <w:tc>
          <w:tcPr>
            <w:tcW w:w="1321" w:type="dxa"/>
            <w:vAlign w:val="center"/>
          </w:tcPr>
          <w:p w14:paraId="427E6338" w14:textId="77777777" w:rsidR="003670B0" w:rsidRPr="003670B0" w:rsidRDefault="003670B0" w:rsidP="003670B0">
            <w:pPr>
              <w:jc w:val="center"/>
              <w:rPr>
                <w:sz w:val="22"/>
                <w:szCs w:val="22"/>
              </w:rPr>
            </w:pPr>
            <w:r w:rsidRPr="003670B0">
              <w:rPr>
                <w:sz w:val="22"/>
                <w:szCs w:val="22"/>
              </w:rPr>
              <w:t>624 979</w:t>
            </w:r>
          </w:p>
        </w:tc>
        <w:tc>
          <w:tcPr>
            <w:tcW w:w="1321" w:type="dxa"/>
            <w:vAlign w:val="center"/>
          </w:tcPr>
          <w:p w14:paraId="05B12201" w14:textId="77777777" w:rsidR="003670B0" w:rsidRPr="003670B0" w:rsidRDefault="003670B0" w:rsidP="003670B0">
            <w:pPr>
              <w:jc w:val="center"/>
              <w:rPr>
                <w:sz w:val="22"/>
                <w:szCs w:val="22"/>
              </w:rPr>
            </w:pPr>
            <w:r w:rsidRPr="003670B0">
              <w:rPr>
                <w:sz w:val="22"/>
                <w:szCs w:val="22"/>
              </w:rPr>
              <w:t>640 908</w:t>
            </w:r>
          </w:p>
        </w:tc>
      </w:tr>
    </w:tbl>
    <w:p w14:paraId="74E21DC3" w14:textId="77777777" w:rsidR="003670B0" w:rsidRPr="003670B0" w:rsidRDefault="003670B0" w:rsidP="003670B0">
      <w:pPr>
        <w:ind w:firstLine="709"/>
        <w:jc w:val="right"/>
        <w:rPr>
          <w:color w:val="000000"/>
          <w:sz w:val="28"/>
          <w:szCs w:val="28"/>
        </w:rPr>
      </w:pPr>
    </w:p>
    <w:p w14:paraId="219CC9B0" w14:textId="77777777" w:rsidR="003670B0" w:rsidRPr="003670B0" w:rsidRDefault="003670B0" w:rsidP="003670B0">
      <w:pPr>
        <w:rPr>
          <w:szCs w:val="20"/>
        </w:rPr>
      </w:pPr>
    </w:p>
    <w:p w14:paraId="16F2248E" w14:textId="77777777" w:rsidR="003670B0" w:rsidRPr="003670B0" w:rsidRDefault="003670B0" w:rsidP="003670B0">
      <w:pPr>
        <w:keepNext/>
        <w:jc w:val="center"/>
        <w:outlineLvl w:val="1"/>
        <w:rPr>
          <w:b/>
          <w:sz w:val="28"/>
          <w:szCs w:val="20"/>
        </w:rPr>
      </w:pPr>
      <w:bookmarkStart w:id="379" w:name="_Toc532463822"/>
      <w:bookmarkStart w:id="380" w:name="_Toc58825349"/>
      <w:r w:rsidRPr="003670B0">
        <w:rPr>
          <w:b/>
          <w:sz w:val="28"/>
          <w:szCs w:val="20"/>
        </w:rPr>
        <w:t>Неподконтрольные расходы</w:t>
      </w:r>
      <w:bookmarkEnd w:id="379"/>
      <w:bookmarkEnd w:id="380"/>
    </w:p>
    <w:p w14:paraId="6271173A" w14:textId="77777777" w:rsidR="003670B0" w:rsidRPr="003670B0" w:rsidRDefault="003670B0" w:rsidP="003670B0">
      <w:pPr>
        <w:ind w:firstLine="851"/>
        <w:jc w:val="both"/>
        <w:rPr>
          <w:sz w:val="28"/>
          <w:szCs w:val="28"/>
        </w:rPr>
      </w:pPr>
    </w:p>
    <w:p w14:paraId="2794FC64" w14:textId="77777777" w:rsidR="003670B0" w:rsidRPr="003670B0" w:rsidRDefault="003670B0" w:rsidP="003670B0">
      <w:pPr>
        <w:keepNext/>
        <w:jc w:val="both"/>
        <w:outlineLvl w:val="1"/>
        <w:rPr>
          <w:b/>
          <w:sz w:val="28"/>
          <w:szCs w:val="20"/>
        </w:rPr>
      </w:pPr>
      <w:bookmarkStart w:id="381" w:name="_Toc532463823"/>
      <w:bookmarkStart w:id="382" w:name="_Toc58825350"/>
      <w:r w:rsidRPr="003670B0">
        <w:rPr>
          <w:b/>
          <w:sz w:val="28"/>
          <w:szCs w:val="20"/>
        </w:rPr>
        <w:t>Расходы на оплату услуг, оказываемых организациями, осуществляющими регулируемые виды деятельности</w:t>
      </w:r>
      <w:bookmarkEnd w:id="381"/>
      <w:bookmarkEnd w:id="382"/>
    </w:p>
    <w:p w14:paraId="19A34685" w14:textId="77777777" w:rsidR="003670B0" w:rsidRPr="003670B0" w:rsidRDefault="003670B0" w:rsidP="003670B0">
      <w:pPr>
        <w:ind w:firstLine="851"/>
        <w:jc w:val="both"/>
        <w:rPr>
          <w:sz w:val="28"/>
          <w:szCs w:val="28"/>
        </w:rPr>
      </w:pPr>
      <w:r w:rsidRPr="003670B0">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статье.</w:t>
      </w:r>
    </w:p>
    <w:p w14:paraId="27D52D04" w14:textId="77777777" w:rsidR="003670B0" w:rsidRPr="003670B0" w:rsidRDefault="003670B0" w:rsidP="003670B0">
      <w:pPr>
        <w:ind w:firstLine="851"/>
        <w:jc w:val="both"/>
        <w:rPr>
          <w:sz w:val="28"/>
          <w:szCs w:val="28"/>
        </w:rPr>
      </w:pPr>
    </w:p>
    <w:p w14:paraId="382CBDFB" w14:textId="77777777" w:rsidR="003670B0" w:rsidRPr="003670B0" w:rsidRDefault="003670B0" w:rsidP="003670B0">
      <w:pPr>
        <w:keepNext/>
        <w:outlineLvl w:val="1"/>
        <w:rPr>
          <w:b/>
          <w:sz w:val="28"/>
          <w:szCs w:val="20"/>
        </w:rPr>
      </w:pPr>
      <w:bookmarkStart w:id="383" w:name="_Toc532463824"/>
      <w:bookmarkStart w:id="384" w:name="_Toc58825351"/>
      <w:r w:rsidRPr="003670B0">
        <w:rPr>
          <w:b/>
          <w:sz w:val="28"/>
          <w:szCs w:val="20"/>
        </w:rPr>
        <w:t>Концессионная плата</w:t>
      </w:r>
      <w:bookmarkEnd w:id="383"/>
      <w:bookmarkEnd w:id="384"/>
      <w:r w:rsidRPr="003670B0">
        <w:rPr>
          <w:b/>
          <w:sz w:val="28"/>
          <w:szCs w:val="20"/>
        </w:rPr>
        <w:t xml:space="preserve"> </w:t>
      </w:r>
    </w:p>
    <w:p w14:paraId="2781239F" w14:textId="77777777" w:rsidR="003670B0" w:rsidRPr="003670B0" w:rsidRDefault="003670B0" w:rsidP="003670B0">
      <w:pPr>
        <w:ind w:firstLine="851"/>
        <w:jc w:val="both"/>
        <w:rPr>
          <w:sz w:val="28"/>
          <w:szCs w:val="28"/>
        </w:rPr>
      </w:pPr>
      <w:r w:rsidRPr="003670B0">
        <w:rPr>
          <w:sz w:val="28"/>
          <w:szCs w:val="28"/>
        </w:rPr>
        <w:t>Концессионная плата рассчитывается с учетом пункта 45 Основ ценообразования.</w:t>
      </w:r>
    </w:p>
    <w:p w14:paraId="204051A5" w14:textId="77777777" w:rsidR="003670B0" w:rsidRPr="003670B0" w:rsidRDefault="003670B0" w:rsidP="003670B0">
      <w:pPr>
        <w:ind w:firstLine="851"/>
        <w:jc w:val="both"/>
        <w:rPr>
          <w:sz w:val="28"/>
          <w:szCs w:val="28"/>
        </w:rPr>
      </w:pPr>
      <w:r w:rsidRPr="003670B0">
        <w:rPr>
          <w:sz w:val="28"/>
          <w:szCs w:val="28"/>
        </w:rPr>
        <w:t>Предприятием не заявлены расходы по статье.</w:t>
      </w:r>
    </w:p>
    <w:p w14:paraId="5E88FA56" w14:textId="77777777" w:rsidR="003670B0" w:rsidRPr="003670B0" w:rsidRDefault="003670B0" w:rsidP="003670B0">
      <w:pPr>
        <w:ind w:firstLine="851"/>
        <w:jc w:val="both"/>
        <w:rPr>
          <w:sz w:val="28"/>
          <w:szCs w:val="28"/>
        </w:rPr>
      </w:pPr>
    </w:p>
    <w:p w14:paraId="47F89573" w14:textId="77777777" w:rsidR="003670B0" w:rsidRPr="003670B0" w:rsidRDefault="003670B0" w:rsidP="003670B0">
      <w:pPr>
        <w:keepNext/>
        <w:outlineLvl w:val="1"/>
        <w:rPr>
          <w:b/>
          <w:sz w:val="28"/>
          <w:szCs w:val="20"/>
        </w:rPr>
      </w:pPr>
      <w:bookmarkStart w:id="385" w:name="_Toc532463825"/>
      <w:bookmarkStart w:id="386" w:name="_Toc58825352"/>
      <w:r w:rsidRPr="003670B0">
        <w:rPr>
          <w:b/>
          <w:sz w:val="28"/>
          <w:szCs w:val="20"/>
        </w:rPr>
        <w:t>Арендная плата</w:t>
      </w:r>
      <w:bookmarkEnd w:id="385"/>
      <w:bookmarkEnd w:id="386"/>
    </w:p>
    <w:p w14:paraId="268A3F4F" w14:textId="77777777" w:rsidR="003670B0" w:rsidRPr="003670B0" w:rsidRDefault="003670B0" w:rsidP="003670B0">
      <w:pPr>
        <w:ind w:firstLine="851"/>
        <w:jc w:val="both"/>
        <w:rPr>
          <w:sz w:val="28"/>
          <w:szCs w:val="28"/>
        </w:rPr>
      </w:pPr>
      <w:r w:rsidRPr="003670B0">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20AB8E12" w14:textId="77777777" w:rsidR="003670B0" w:rsidRPr="003670B0" w:rsidRDefault="003670B0" w:rsidP="003670B0">
      <w:pPr>
        <w:ind w:firstLine="851"/>
        <w:jc w:val="both"/>
        <w:rPr>
          <w:sz w:val="28"/>
          <w:szCs w:val="28"/>
        </w:rPr>
      </w:pPr>
      <w:r w:rsidRPr="003670B0">
        <w:rPr>
          <w:sz w:val="28"/>
          <w:szCs w:val="28"/>
        </w:rPr>
        <w:t>Предприятием не заявлены расходы по статье.</w:t>
      </w:r>
    </w:p>
    <w:p w14:paraId="7076103E" w14:textId="77777777" w:rsidR="003670B0" w:rsidRPr="003670B0" w:rsidRDefault="003670B0" w:rsidP="003670B0">
      <w:pPr>
        <w:ind w:firstLine="851"/>
        <w:jc w:val="both"/>
        <w:rPr>
          <w:sz w:val="28"/>
          <w:szCs w:val="28"/>
        </w:rPr>
      </w:pPr>
    </w:p>
    <w:p w14:paraId="7C5A1434" w14:textId="77777777" w:rsidR="003670B0" w:rsidRPr="003670B0" w:rsidRDefault="003670B0" w:rsidP="003670B0">
      <w:pPr>
        <w:keepNext/>
        <w:jc w:val="both"/>
        <w:outlineLvl w:val="1"/>
        <w:rPr>
          <w:b/>
          <w:sz w:val="28"/>
          <w:szCs w:val="20"/>
        </w:rPr>
      </w:pPr>
      <w:bookmarkStart w:id="387" w:name="_Toc532463826"/>
      <w:bookmarkStart w:id="388" w:name="_Toc58825353"/>
      <w:r w:rsidRPr="003670B0">
        <w:rPr>
          <w:b/>
          <w:sz w:val="28"/>
          <w:szCs w:val="20"/>
        </w:rPr>
        <w:lastRenderedPageBreak/>
        <w:t>Расходы на уплату налогов, сборов и других обязательных платежей</w:t>
      </w:r>
      <w:bookmarkEnd w:id="387"/>
      <w:bookmarkEnd w:id="388"/>
    </w:p>
    <w:p w14:paraId="26C60E7F" w14:textId="77777777" w:rsidR="003670B0" w:rsidRPr="003670B0" w:rsidRDefault="003670B0" w:rsidP="003670B0">
      <w:pPr>
        <w:keepNext/>
        <w:jc w:val="both"/>
        <w:outlineLvl w:val="1"/>
        <w:rPr>
          <w:i/>
          <w:sz w:val="28"/>
          <w:szCs w:val="20"/>
        </w:rPr>
      </w:pPr>
      <w:bookmarkStart w:id="389" w:name="_Toc532463827"/>
      <w:bookmarkStart w:id="390" w:name="_Toc58825354"/>
      <w:r w:rsidRPr="003670B0">
        <w:rPr>
          <w:i/>
          <w:sz w:val="28"/>
          <w:szCs w:val="20"/>
        </w:rPr>
        <w:t>Плата за выбросы и сбросы загрязняющих веществ в окружающую среду</w:t>
      </w:r>
      <w:bookmarkEnd w:id="389"/>
      <w:bookmarkEnd w:id="390"/>
      <w:r w:rsidRPr="003670B0">
        <w:rPr>
          <w:i/>
          <w:sz w:val="28"/>
          <w:szCs w:val="20"/>
        </w:rPr>
        <w:t xml:space="preserve"> </w:t>
      </w:r>
    </w:p>
    <w:p w14:paraId="1726DE81" w14:textId="77777777" w:rsidR="003670B0" w:rsidRPr="003670B0" w:rsidRDefault="003670B0" w:rsidP="003670B0">
      <w:pPr>
        <w:ind w:firstLine="851"/>
        <w:jc w:val="both"/>
        <w:rPr>
          <w:sz w:val="28"/>
          <w:szCs w:val="28"/>
        </w:rPr>
      </w:pPr>
      <w:r w:rsidRPr="003670B0">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4932AF76" w14:textId="77777777" w:rsidR="003670B0" w:rsidRPr="003670B0" w:rsidRDefault="003670B0" w:rsidP="003670B0">
      <w:pPr>
        <w:ind w:firstLine="851"/>
        <w:jc w:val="both"/>
        <w:rPr>
          <w:sz w:val="28"/>
          <w:szCs w:val="28"/>
        </w:rPr>
      </w:pPr>
      <w:r w:rsidRPr="003670B0">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38822F57" w14:textId="77777777" w:rsidR="003670B0" w:rsidRPr="003670B0" w:rsidRDefault="003670B0" w:rsidP="003670B0">
      <w:pPr>
        <w:ind w:firstLine="851"/>
        <w:jc w:val="both"/>
        <w:rPr>
          <w:sz w:val="28"/>
          <w:szCs w:val="28"/>
        </w:rPr>
      </w:pPr>
      <w:r w:rsidRPr="003670B0">
        <w:rPr>
          <w:sz w:val="28"/>
          <w:szCs w:val="28"/>
        </w:rPr>
        <w:t>Законодательство предусматривает взимание платы за следующие виды вредного воздействия на окружающую среду:</w:t>
      </w:r>
    </w:p>
    <w:p w14:paraId="755EDE8A" w14:textId="77777777" w:rsidR="003670B0" w:rsidRPr="003670B0" w:rsidRDefault="003670B0" w:rsidP="003670B0">
      <w:pPr>
        <w:ind w:firstLine="851"/>
        <w:jc w:val="both"/>
        <w:rPr>
          <w:sz w:val="28"/>
          <w:szCs w:val="28"/>
        </w:rPr>
      </w:pPr>
      <w:r w:rsidRPr="003670B0">
        <w:rPr>
          <w:sz w:val="28"/>
          <w:szCs w:val="28"/>
        </w:rPr>
        <w:t>1) выброс в атмосферу загрязняющих веществ от стационарных и передвижных источников;</w:t>
      </w:r>
    </w:p>
    <w:p w14:paraId="538C4E57" w14:textId="77777777" w:rsidR="003670B0" w:rsidRPr="003670B0" w:rsidRDefault="003670B0" w:rsidP="003670B0">
      <w:pPr>
        <w:ind w:firstLine="851"/>
        <w:jc w:val="both"/>
        <w:rPr>
          <w:sz w:val="28"/>
          <w:szCs w:val="28"/>
        </w:rPr>
      </w:pPr>
      <w:r w:rsidRPr="003670B0">
        <w:rPr>
          <w:sz w:val="28"/>
          <w:szCs w:val="28"/>
        </w:rPr>
        <w:t>2) сброс загрязняющих веществ в поверхностные и подземные водные объекты;</w:t>
      </w:r>
    </w:p>
    <w:p w14:paraId="48A64356" w14:textId="77777777" w:rsidR="003670B0" w:rsidRPr="003670B0" w:rsidRDefault="003670B0" w:rsidP="003670B0">
      <w:pPr>
        <w:ind w:firstLine="851"/>
        <w:jc w:val="both"/>
        <w:rPr>
          <w:sz w:val="28"/>
          <w:szCs w:val="28"/>
        </w:rPr>
      </w:pPr>
      <w:r w:rsidRPr="003670B0">
        <w:rPr>
          <w:sz w:val="28"/>
          <w:szCs w:val="28"/>
        </w:rPr>
        <w:t>3) размещение отходов;</w:t>
      </w:r>
    </w:p>
    <w:p w14:paraId="2D720B04" w14:textId="77777777" w:rsidR="003670B0" w:rsidRPr="003670B0" w:rsidRDefault="003670B0" w:rsidP="003670B0">
      <w:pPr>
        <w:ind w:firstLine="851"/>
        <w:jc w:val="both"/>
        <w:rPr>
          <w:sz w:val="28"/>
          <w:szCs w:val="28"/>
        </w:rPr>
      </w:pPr>
      <w:r w:rsidRPr="003670B0">
        <w:rPr>
          <w:sz w:val="28"/>
          <w:szCs w:val="28"/>
        </w:rPr>
        <w:t>4) другие виды вредного воздействия (шум, вибрация, электромагнитные и радиационные воздействия и т.п.).</w:t>
      </w:r>
    </w:p>
    <w:p w14:paraId="0B1D6AF4" w14:textId="77777777" w:rsidR="003670B0" w:rsidRPr="003670B0" w:rsidRDefault="003670B0" w:rsidP="003670B0">
      <w:pPr>
        <w:ind w:firstLine="851"/>
        <w:jc w:val="both"/>
        <w:rPr>
          <w:sz w:val="28"/>
          <w:szCs w:val="28"/>
        </w:rPr>
      </w:pPr>
      <w:r w:rsidRPr="003670B0">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№344).</w:t>
      </w:r>
    </w:p>
    <w:p w14:paraId="029CC599" w14:textId="77777777" w:rsidR="003670B0" w:rsidRPr="003670B0" w:rsidRDefault="003670B0" w:rsidP="003670B0">
      <w:pPr>
        <w:ind w:firstLine="851"/>
        <w:jc w:val="both"/>
        <w:rPr>
          <w:sz w:val="28"/>
          <w:szCs w:val="28"/>
        </w:rPr>
      </w:pPr>
      <w:r w:rsidRPr="003670B0">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53551F7A" w14:textId="77777777" w:rsidR="003670B0" w:rsidRPr="003670B0" w:rsidRDefault="003670B0" w:rsidP="003670B0">
      <w:pPr>
        <w:ind w:firstLine="851"/>
        <w:jc w:val="both"/>
        <w:rPr>
          <w:sz w:val="28"/>
          <w:szCs w:val="28"/>
        </w:rPr>
      </w:pPr>
      <w:r w:rsidRPr="003670B0">
        <w:rPr>
          <w:sz w:val="28"/>
          <w:szCs w:val="28"/>
        </w:rPr>
        <w:t>Предприятие планирует по данной статье расходы на производство тепловой энергии на 2021 год в размере 979 тыс. руб.</w:t>
      </w:r>
    </w:p>
    <w:p w14:paraId="03A55B33" w14:textId="77777777" w:rsidR="003670B0" w:rsidRPr="003670B0" w:rsidRDefault="003670B0" w:rsidP="003670B0">
      <w:pPr>
        <w:ind w:firstLine="851"/>
        <w:jc w:val="both"/>
        <w:rPr>
          <w:sz w:val="28"/>
          <w:szCs w:val="28"/>
        </w:rPr>
      </w:pPr>
      <w:r w:rsidRPr="003670B0">
        <w:rPr>
          <w:sz w:val="28"/>
          <w:szCs w:val="28"/>
        </w:rPr>
        <w:t>Предприятием предоставлены декларации о плате за негативное воздействие на окружающую среду за 2019 год, расчеты на 2021 год.</w:t>
      </w:r>
    </w:p>
    <w:p w14:paraId="79A86FC4" w14:textId="77777777" w:rsidR="003670B0" w:rsidRPr="003670B0" w:rsidRDefault="003670B0" w:rsidP="003670B0">
      <w:pPr>
        <w:ind w:firstLine="851"/>
        <w:jc w:val="both"/>
        <w:rPr>
          <w:sz w:val="28"/>
          <w:szCs w:val="28"/>
        </w:rPr>
      </w:pPr>
      <w:r w:rsidRPr="003670B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4DD4B3E7" w14:textId="77777777" w:rsidR="003670B0" w:rsidRPr="003670B0" w:rsidRDefault="003670B0" w:rsidP="003670B0">
      <w:pPr>
        <w:tabs>
          <w:tab w:val="left" w:pos="1890"/>
        </w:tabs>
        <w:ind w:firstLine="851"/>
        <w:jc w:val="both"/>
        <w:rPr>
          <w:sz w:val="28"/>
          <w:szCs w:val="28"/>
        </w:rPr>
      </w:pPr>
      <w:r w:rsidRPr="003670B0">
        <w:rPr>
          <w:sz w:val="28"/>
          <w:szCs w:val="28"/>
        </w:rPr>
        <w:t>На основании представленных материалов эксперты рассчитали экономически обоснованную величину платы за негативное воздействие на окружающую среду на 2021 год: (421 тыс. руб. (плата за выбросы в атмосферу в пределах предельно допустимых выбросов) + 548 тыс. руб. (плата за размещение отходов)) × 70,59% (процент распределения затрат по условному топливу на выработку тепловой энергии) = 684 тыс. руб. и предлагают ее к включению в НВВ на производство тепловой энергии на 2021 год.</w:t>
      </w:r>
    </w:p>
    <w:p w14:paraId="74068EF0" w14:textId="77777777" w:rsidR="003670B0" w:rsidRPr="003670B0" w:rsidRDefault="003670B0" w:rsidP="003670B0">
      <w:pPr>
        <w:tabs>
          <w:tab w:val="left" w:pos="1890"/>
        </w:tabs>
        <w:ind w:firstLine="851"/>
        <w:jc w:val="both"/>
        <w:rPr>
          <w:sz w:val="28"/>
          <w:szCs w:val="28"/>
        </w:rPr>
      </w:pPr>
      <w:r w:rsidRPr="003670B0">
        <w:rPr>
          <w:sz w:val="28"/>
          <w:szCs w:val="28"/>
        </w:rPr>
        <w:t>Корректировка предложения предприятия составила 295 тыс. руб. и обусловлена исключением платы за выбросы и сбросы сверх установленных лимитов.</w:t>
      </w:r>
    </w:p>
    <w:p w14:paraId="3AA68E37" w14:textId="77777777" w:rsidR="003670B0" w:rsidRPr="003670B0" w:rsidRDefault="003670B0" w:rsidP="003670B0">
      <w:pPr>
        <w:ind w:firstLine="851"/>
        <w:jc w:val="both"/>
        <w:rPr>
          <w:sz w:val="28"/>
          <w:szCs w:val="28"/>
        </w:rPr>
      </w:pPr>
    </w:p>
    <w:p w14:paraId="22AAA5BB" w14:textId="77777777" w:rsidR="003670B0" w:rsidRPr="003670B0" w:rsidRDefault="003670B0" w:rsidP="003670B0">
      <w:pPr>
        <w:keepNext/>
        <w:outlineLvl w:val="1"/>
        <w:rPr>
          <w:i/>
          <w:sz w:val="28"/>
          <w:szCs w:val="20"/>
        </w:rPr>
      </w:pPr>
      <w:bookmarkStart w:id="391" w:name="_Toc532463828"/>
      <w:bookmarkStart w:id="392" w:name="_Toc58825355"/>
      <w:r w:rsidRPr="003670B0">
        <w:rPr>
          <w:i/>
          <w:sz w:val="28"/>
          <w:szCs w:val="20"/>
        </w:rPr>
        <w:lastRenderedPageBreak/>
        <w:t>Расходы на страхование</w:t>
      </w:r>
      <w:bookmarkEnd w:id="391"/>
      <w:bookmarkEnd w:id="392"/>
    </w:p>
    <w:p w14:paraId="07A4B0EF" w14:textId="77777777" w:rsidR="003670B0" w:rsidRPr="003670B0" w:rsidRDefault="003670B0" w:rsidP="003670B0">
      <w:pPr>
        <w:ind w:firstLine="851"/>
        <w:jc w:val="both"/>
        <w:rPr>
          <w:sz w:val="28"/>
          <w:szCs w:val="28"/>
        </w:rPr>
      </w:pPr>
      <w:r w:rsidRPr="003670B0">
        <w:rPr>
          <w:sz w:val="28"/>
          <w:szCs w:val="28"/>
        </w:rPr>
        <w:t>Предприятие учитывает в данной статье расходы на:</w:t>
      </w:r>
    </w:p>
    <w:p w14:paraId="54246490" w14:textId="77777777" w:rsidR="003670B0" w:rsidRPr="003670B0" w:rsidRDefault="003670B0" w:rsidP="003670B0">
      <w:pPr>
        <w:ind w:firstLine="851"/>
        <w:jc w:val="both"/>
        <w:rPr>
          <w:sz w:val="28"/>
          <w:szCs w:val="28"/>
        </w:rPr>
      </w:pPr>
      <w:r w:rsidRPr="003670B0">
        <w:rPr>
          <w:sz w:val="28"/>
          <w:szCs w:val="28"/>
        </w:rPr>
        <w:t>- страхование ОПО;</w:t>
      </w:r>
    </w:p>
    <w:p w14:paraId="1332DACE" w14:textId="77777777" w:rsidR="003670B0" w:rsidRPr="003670B0" w:rsidRDefault="003670B0" w:rsidP="003670B0">
      <w:pPr>
        <w:ind w:firstLine="851"/>
        <w:jc w:val="both"/>
        <w:rPr>
          <w:sz w:val="28"/>
          <w:szCs w:val="28"/>
        </w:rPr>
      </w:pPr>
      <w:r w:rsidRPr="003670B0">
        <w:rPr>
          <w:sz w:val="28"/>
          <w:szCs w:val="28"/>
        </w:rPr>
        <w:t>- страхование сотрудников от несчастного случая на производстве;</w:t>
      </w:r>
    </w:p>
    <w:p w14:paraId="2100D94B" w14:textId="77777777" w:rsidR="003670B0" w:rsidRPr="003670B0" w:rsidRDefault="003670B0" w:rsidP="003670B0">
      <w:pPr>
        <w:ind w:firstLine="851"/>
        <w:jc w:val="both"/>
        <w:rPr>
          <w:sz w:val="28"/>
          <w:szCs w:val="28"/>
        </w:rPr>
      </w:pPr>
      <w:r w:rsidRPr="003670B0">
        <w:rPr>
          <w:sz w:val="28"/>
          <w:szCs w:val="28"/>
        </w:rPr>
        <w:t xml:space="preserve">- страхование имущества предприятия; </w:t>
      </w:r>
    </w:p>
    <w:p w14:paraId="389CDE86" w14:textId="77777777" w:rsidR="003670B0" w:rsidRPr="003670B0" w:rsidRDefault="003670B0" w:rsidP="003670B0">
      <w:pPr>
        <w:ind w:firstLine="851"/>
        <w:jc w:val="both"/>
        <w:rPr>
          <w:sz w:val="28"/>
          <w:szCs w:val="28"/>
        </w:rPr>
      </w:pPr>
      <w:r w:rsidRPr="003670B0">
        <w:rPr>
          <w:sz w:val="28"/>
          <w:szCs w:val="28"/>
        </w:rPr>
        <w:t>- коллективное добровольное медицинское страхование;</w:t>
      </w:r>
    </w:p>
    <w:p w14:paraId="75119112" w14:textId="77777777" w:rsidR="003670B0" w:rsidRPr="003670B0" w:rsidRDefault="003670B0" w:rsidP="003670B0">
      <w:pPr>
        <w:ind w:firstLine="851"/>
        <w:jc w:val="both"/>
        <w:rPr>
          <w:sz w:val="28"/>
          <w:szCs w:val="28"/>
        </w:rPr>
      </w:pPr>
      <w:r w:rsidRPr="003670B0">
        <w:rPr>
          <w:sz w:val="28"/>
          <w:szCs w:val="28"/>
        </w:rPr>
        <w:t>- обязательное страхование гражданской ответственности владельцев транспортных средств;</w:t>
      </w:r>
    </w:p>
    <w:p w14:paraId="3DF749F0" w14:textId="77777777" w:rsidR="003670B0" w:rsidRPr="003670B0" w:rsidRDefault="003670B0" w:rsidP="003670B0">
      <w:pPr>
        <w:ind w:firstLine="851"/>
        <w:jc w:val="both"/>
        <w:rPr>
          <w:sz w:val="28"/>
          <w:szCs w:val="28"/>
        </w:rPr>
      </w:pPr>
      <w:r w:rsidRPr="003670B0">
        <w:rPr>
          <w:sz w:val="28"/>
          <w:szCs w:val="28"/>
        </w:rPr>
        <w:t>- страхование членов СРО.</w:t>
      </w:r>
    </w:p>
    <w:p w14:paraId="52DC5354" w14:textId="77777777" w:rsidR="003670B0" w:rsidRPr="003670B0" w:rsidRDefault="003670B0" w:rsidP="003670B0">
      <w:pPr>
        <w:ind w:firstLine="851"/>
        <w:jc w:val="both"/>
        <w:rPr>
          <w:sz w:val="28"/>
          <w:szCs w:val="28"/>
        </w:rPr>
      </w:pPr>
      <w:r w:rsidRPr="003670B0">
        <w:rPr>
          <w:sz w:val="28"/>
          <w:szCs w:val="28"/>
        </w:rPr>
        <w:t>Предприятием заявлены расходы на страхование в размере 3 879 тыс. руб. Представлены договоры на страхование и полисы.</w:t>
      </w:r>
    </w:p>
    <w:p w14:paraId="6975A0DE" w14:textId="77777777" w:rsidR="003670B0" w:rsidRPr="003670B0" w:rsidRDefault="003670B0" w:rsidP="003670B0">
      <w:pPr>
        <w:ind w:firstLine="851"/>
        <w:jc w:val="both"/>
        <w:rPr>
          <w:sz w:val="28"/>
          <w:szCs w:val="28"/>
        </w:rPr>
      </w:pPr>
      <w:r w:rsidRPr="003670B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0A95F4E" w14:textId="77777777" w:rsidR="003670B0" w:rsidRPr="003670B0" w:rsidRDefault="003670B0" w:rsidP="003670B0">
      <w:pPr>
        <w:ind w:firstLine="851"/>
        <w:jc w:val="both"/>
        <w:rPr>
          <w:sz w:val="28"/>
          <w:szCs w:val="28"/>
        </w:rPr>
      </w:pPr>
      <w:r w:rsidRPr="003670B0">
        <w:rPr>
          <w:sz w:val="28"/>
          <w:szCs w:val="28"/>
        </w:rPr>
        <w:t>Договор № 4519 LM 0045 / КузТЭЦ-19/181 от 06.05.2019 добровольного медицинского страхования граждан с АО «СОГАЗ». Доп. соглашение № 1 от 26.02.2020.</w:t>
      </w:r>
    </w:p>
    <w:p w14:paraId="5CBA1A70" w14:textId="77777777" w:rsidR="003670B0" w:rsidRPr="003670B0" w:rsidRDefault="003670B0" w:rsidP="003670B0">
      <w:pPr>
        <w:ind w:firstLine="851"/>
        <w:jc w:val="both"/>
        <w:rPr>
          <w:sz w:val="28"/>
          <w:szCs w:val="28"/>
        </w:rPr>
      </w:pPr>
      <w:r w:rsidRPr="003670B0">
        <w:rPr>
          <w:sz w:val="28"/>
          <w:szCs w:val="28"/>
        </w:rPr>
        <w:t>Договор № 19FDE0080 от 27.03.2019 об организации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14:paraId="6A951220" w14:textId="77777777" w:rsidR="003670B0" w:rsidRPr="003670B0" w:rsidRDefault="003670B0" w:rsidP="003670B0">
      <w:pPr>
        <w:ind w:firstLine="851"/>
        <w:jc w:val="both"/>
        <w:rPr>
          <w:sz w:val="28"/>
          <w:szCs w:val="28"/>
        </w:rPr>
      </w:pPr>
      <w:r w:rsidRPr="003670B0">
        <w:rPr>
          <w:sz w:val="28"/>
          <w:szCs w:val="28"/>
        </w:rPr>
        <w:t xml:space="preserve">Протокол № 54-н по вопросу проведения закупки на право заключения договора обязательного страхования гражданской ответственности владельца опасного объекта. </w:t>
      </w:r>
    </w:p>
    <w:p w14:paraId="73E554DA" w14:textId="77777777" w:rsidR="003670B0" w:rsidRPr="003670B0" w:rsidRDefault="003670B0" w:rsidP="003670B0">
      <w:pPr>
        <w:ind w:firstLine="851"/>
        <w:jc w:val="both"/>
        <w:rPr>
          <w:sz w:val="28"/>
          <w:szCs w:val="28"/>
        </w:rPr>
      </w:pPr>
      <w:r w:rsidRPr="003670B0">
        <w:rPr>
          <w:sz w:val="28"/>
          <w:szCs w:val="28"/>
        </w:rPr>
        <w:t>Страховые полиса ОСАГО.</w:t>
      </w:r>
    </w:p>
    <w:p w14:paraId="3FF5195E" w14:textId="77777777" w:rsidR="003670B0" w:rsidRPr="003670B0" w:rsidRDefault="003670B0" w:rsidP="003670B0">
      <w:pPr>
        <w:ind w:firstLine="851"/>
        <w:jc w:val="both"/>
        <w:rPr>
          <w:sz w:val="28"/>
          <w:szCs w:val="28"/>
        </w:rPr>
      </w:pPr>
      <w:r w:rsidRPr="003670B0">
        <w:rPr>
          <w:sz w:val="28"/>
          <w:szCs w:val="28"/>
        </w:rPr>
        <w:t>Договор ОАО «АльфаСтрахование» №8691R/906/00628/9 страхования гражданской ответственности члена СРО.</w:t>
      </w:r>
    </w:p>
    <w:p w14:paraId="38DB13D3" w14:textId="77777777" w:rsidR="003670B0" w:rsidRPr="003670B0" w:rsidRDefault="003670B0" w:rsidP="003670B0">
      <w:pPr>
        <w:ind w:firstLine="851"/>
        <w:jc w:val="both"/>
        <w:rPr>
          <w:sz w:val="28"/>
          <w:szCs w:val="28"/>
        </w:rPr>
      </w:pPr>
      <w:r w:rsidRPr="003670B0">
        <w:rPr>
          <w:sz w:val="28"/>
          <w:szCs w:val="28"/>
        </w:rPr>
        <w:t>Договор № 19 РТК 0214 от 25.04.2019 страхования имущества и поломок машин и оборудования. АО «СОГАЗ».</w:t>
      </w:r>
    </w:p>
    <w:p w14:paraId="479455FA" w14:textId="77777777" w:rsidR="003670B0" w:rsidRPr="003670B0" w:rsidRDefault="003670B0" w:rsidP="003670B0">
      <w:pPr>
        <w:ind w:firstLine="851"/>
        <w:jc w:val="both"/>
        <w:rPr>
          <w:sz w:val="28"/>
          <w:szCs w:val="28"/>
        </w:rPr>
      </w:pPr>
      <w:r w:rsidRPr="003670B0">
        <w:rPr>
          <w:sz w:val="28"/>
          <w:szCs w:val="28"/>
        </w:rPr>
        <w:t>Выписка из протокола № 21-сгк от 05.04.2019 заседания Центральной закупочной комиссии ООО «СГК».</w:t>
      </w:r>
    </w:p>
    <w:p w14:paraId="20B326DF" w14:textId="77777777" w:rsidR="003670B0" w:rsidRPr="003670B0" w:rsidRDefault="003670B0" w:rsidP="003670B0">
      <w:pPr>
        <w:ind w:firstLine="851"/>
        <w:jc w:val="both"/>
        <w:rPr>
          <w:sz w:val="28"/>
          <w:szCs w:val="28"/>
        </w:rPr>
      </w:pPr>
      <w:r w:rsidRPr="003670B0">
        <w:rPr>
          <w:sz w:val="28"/>
          <w:szCs w:val="28"/>
        </w:rPr>
        <w:t>Эксперты, изучив обосновывающие материалы, предлагают включить расходы в размере 1 025 тыс. руб., в том числе:</w:t>
      </w:r>
    </w:p>
    <w:p w14:paraId="13E704B1" w14:textId="77777777" w:rsidR="003670B0" w:rsidRPr="003670B0" w:rsidRDefault="003670B0" w:rsidP="003670B0">
      <w:pPr>
        <w:ind w:firstLine="851"/>
        <w:jc w:val="both"/>
        <w:rPr>
          <w:sz w:val="28"/>
          <w:szCs w:val="28"/>
        </w:rPr>
      </w:pPr>
      <w:r w:rsidRPr="003670B0">
        <w:rPr>
          <w:sz w:val="28"/>
          <w:szCs w:val="28"/>
        </w:rPr>
        <w:t>588 тыс. руб. – расходы на страхование гражданской ответственности владельца опасного объекта за причинение вреда в результате аварии на опасном объекте;</w:t>
      </w:r>
    </w:p>
    <w:p w14:paraId="20ABBF50" w14:textId="77777777" w:rsidR="003670B0" w:rsidRPr="003670B0" w:rsidRDefault="003670B0" w:rsidP="003670B0">
      <w:pPr>
        <w:ind w:firstLine="851"/>
        <w:jc w:val="both"/>
        <w:rPr>
          <w:sz w:val="28"/>
          <w:szCs w:val="28"/>
        </w:rPr>
      </w:pPr>
      <w:r w:rsidRPr="003670B0">
        <w:rPr>
          <w:sz w:val="28"/>
          <w:szCs w:val="28"/>
        </w:rPr>
        <w:t>10 тыс. руб. - страхование сотрудников от несчастного случая на производстве.</w:t>
      </w:r>
    </w:p>
    <w:p w14:paraId="77D71EB3" w14:textId="77777777" w:rsidR="003670B0" w:rsidRPr="003670B0" w:rsidRDefault="003670B0" w:rsidP="003670B0">
      <w:pPr>
        <w:ind w:firstLine="851"/>
        <w:jc w:val="both"/>
        <w:rPr>
          <w:sz w:val="28"/>
          <w:szCs w:val="28"/>
        </w:rPr>
      </w:pPr>
      <w:r w:rsidRPr="003670B0">
        <w:rPr>
          <w:sz w:val="28"/>
          <w:szCs w:val="28"/>
        </w:rPr>
        <w:t>15 тыс. руб. – страхование членов СРО;</w:t>
      </w:r>
    </w:p>
    <w:p w14:paraId="12C1B38A" w14:textId="77777777" w:rsidR="003670B0" w:rsidRPr="003670B0" w:rsidRDefault="003670B0" w:rsidP="003670B0">
      <w:pPr>
        <w:ind w:firstLine="851"/>
        <w:jc w:val="both"/>
        <w:rPr>
          <w:sz w:val="28"/>
          <w:szCs w:val="28"/>
        </w:rPr>
      </w:pPr>
      <w:r w:rsidRPr="003670B0">
        <w:rPr>
          <w:sz w:val="28"/>
          <w:szCs w:val="28"/>
        </w:rPr>
        <w:t>374 тыс. руб. – страхование имущества предприятия.</w:t>
      </w:r>
    </w:p>
    <w:p w14:paraId="2C116803" w14:textId="77777777" w:rsidR="003670B0" w:rsidRPr="003670B0" w:rsidRDefault="003670B0" w:rsidP="003670B0">
      <w:pPr>
        <w:ind w:firstLine="851"/>
        <w:jc w:val="both"/>
        <w:rPr>
          <w:sz w:val="28"/>
          <w:szCs w:val="28"/>
        </w:rPr>
      </w:pPr>
      <w:r w:rsidRPr="003670B0">
        <w:rPr>
          <w:sz w:val="28"/>
          <w:szCs w:val="28"/>
        </w:rPr>
        <w:t>38 тыс. руб. – расходы на обязательное страхование гражданской ответственности владельцев транспортных средств.</w:t>
      </w:r>
    </w:p>
    <w:p w14:paraId="32CFFB61" w14:textId="77777777" w:rsidR="003670B0" w:rsidRPr="003670B0" w:rsidRDefault="003670B0" w:rsidP="003670B0">
      <w:pPr>
        <w:tabs>
          <w:tab w:val="left" w:pos="0"/>
        </w:tabs>
        <w:ind w:firstLine="851"/>
        <w:jc w:val="both"/>
        <w:rPr>
          <w:sz w:val="28"/>
          <w:szCs w:val="28"/>
        </w:rPr>
      </w:pPr>
      <w:r w:rsidRPr="003670B0">
        <w:rPr>
          <w:sz w:val="28"/>
          <w:szCs w:val="28"/>
        </w:rPr>
        <w:lastRenderedPageBreak/>
        <w:t>Корректировка в сторону снижения – 1 319 тыс. руб. на основании анализа предоставленных договоров и исключения расходов на добровольное медицинское страхование сотрудников.</w:t>
      </w:r>
    </w:p>
    <w:p w14:paraId="6FEB8C3B" w14:textId="77777777" w:rsidR="003670B0" w:rsidRPr="003670B0" w:rsidRDefault="003670B0" w:rsidP="003670B0">
      <w:pPr>
        <w:ind w:firstLine="851"/>
        <w:jc w:val="both"/>
        <w:rPr>
          <w:sz w:val="28"/>
          <w:szCs w:val="28"/>
        </w:rPr>
      </w:pPr>
    </w:p>
    <w:p w14:paraId="3A6FA507" w14:textId="77777777" w:rsidR="003670B0" w:rsidRPr="003670B0" w:rsidRDefault="003670B0" w:rsidP="003670B0">
      <w:pPr>
        <w:keepNext/>
        <w:outlineLvl w:val="1"/>
        <w:rPr>
          <w:i/>
          <w:sz w:val="28"/>
          <w:szCs w:val="20"/>
        </w:rPr>
      </w:pPr>
      <w:bookmarkStart w:id="393" w:name="_Toc532463829"/>
      <w:bookmarkStart w:id="394" w:name="_Toc58825356"/>
      <w:r w:rsidRPr="003670B0">
        <w:rPr>
          <w:i/>
          <w:sz w:val="28"/>
          <w:szCs w:val="20"/>
        </w:rPr>
        <w:t>Иные расходы</w:t>
      </w:r>
      <w:bookmarkEnd w:id="393"/>
      <w:bookmarkEnd w:id="394"/>
    </w:p>
    <w:p w14:paraId="681ABF1A" w14:textId="77777777" w:rsidR="003670B0" w:rsidRPr="003670B0" w:rsidRDefault="003670B0" w:rsidP="003670B0">
      <w:pPr>
        <w:ind w:firstLine="851"/>
        <w:jc w:val="both"/>
        <w:rPr>
          <w:sz w:val="28"/>
          <w:szCs w:val="28"/>
        </w:rPr>
      </w:pPr>
      <w:r w:rsidRPr="003670B0">
        <w:rPr>
          <w:sz w:val="28"/>
          <w:szCs w:val="28"/>
        </w:rPr>
        <w:t>По данной статье в состав расходов на регулируемую деятельность АО «Кузнецкая ТЭЦ» включает расходы по оплате налогов: налог на имущество, земельный налог и арендная плата за землю, транспортный налог, водный налог и прочие налоги (госпошлина).</w:t>
      </w:r>
    </w:p>
    <w:p w14:paraId="6522462C" w14:textId="77777777" w:rsidR="003670B0" w:rsidRPr="003670B0" w:rsidRDefault="003670B0" w:rsidP="003670B0">
      <w:pPr>
        <w:ind w:firstLine="851"/>
        <w:jc w:val="both"/>
        <w:rPr>
          <w:sz w:val="28"/>
          <w:szCs w:val="28"/>
        </w:rPr>
      </w:pPr>
      <w:r w:rsidRPr="003670B0">
        <w:rPr>
          <w:sz w:val="28"/>
          <w:szCs w:val="28"/>
        </w:rPr>
        <w:t>В качестве обоснования представлены декларации за 2019 год, подтверждение факта по налогам за 2019 год и расчеты на 2021 год (по всем налогам и платежам).</w:t>
      </w:r>
    </w:p>
    <w:p w14:paraId="6EEAFE3E" w14:textId="77777777" w:rsidR="003670B0" w:rsidRPr="003670B0" w:rsidRDefault="003670B0" w:rsidP="003670B0">
      <w:pPr>
        <w:ind w:firstLine="851"/>
        <w:jc w:val="both"/>
        <w:rPr>
          <w:sz w:val="28"/>
          <w:szCs w:val="28"/>
        </w:rPr>
      </w:pPr>
    </w:p>
    <w:p w14:paraId="48287ED1" w14:textId="77777777" w:rsidR="003670B0" w:rsidRPr="003670B0" w:rsidRDefault="003670B0" w:rsidP="003670B0">
      <w:pPr>
        <w:keepNext/>
        <w:outlineLvl w:val="1"/>
        <w:rPr>
          <w:sz w:val="28"/>
          <w:szCs w:val="20"/>
        </w:rPr>
      </w:pPr>
      <w:bookmarkStart w:id="395" w:name="_Toc532283227"/>
      <w:bookmarkStart w:id="396" w:name="_Toc532463830"/>
      <w:bookmarkStart w:id="397" w:name="_Toc58825357"/>
      <w:r w:rsidRPr="003670B0">
        <w:rPr>
          <w:sz w:val="28"/>
          <w:szCs w:val="20"/>
        </w:rPr>
        <w:t>Налог на имущество</w:t>
      </w:r>
      <w:bookmarkEnd w:id="395"/>
      <w:bookmarkEnd w:id="396"/>
      <w:bookmarkEnd w:id="397"/>
    </w:p>
    <w:p w14:paraId="54960026" w14:textId="77777777" w:rsidR="003670B0" w:rsidRPr="003670B0" w:rsidRDefault="003670B0" w:rsidP="003670B0">
      <w:pPr>
        <w:ind w:firstLine="851"/>
        <w:jc w:val="both"/>
        <w:rPr>
          <w:sz w:val="28"/>
          <w:szCs w:val="28"/>
        </w:rPr>
      </w:pPr>
      <w:r w:rsidRPr="003670B0">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990A50C" w14:textId="77777777" w:rsidR="003670B0" w:rsidRPr="003670B0" w:rsidRDefault="003670B0" w:rsidP="003670B0">
      <w:pPr>
        <w:ind w:firstLine="851"/>
        <w:jc w:val="both"/>
        <w:rPr>
          <w:sz w:val="28"/>
          <w:szCs w:val="28"/>
        </w:rPr>
      </w:pPr>
      <w:r w:rsidRPr="003670B0">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5D187EC5" w14:textId="77777777" w:rsidR="003670B0" w:rsidRPr="003670B0" w:rsidRDefault="003670B0" w:rsidP="003670B0">
      <w:pPr>
        <w:ind w:firstLine="851"/>
        <w:jc w:val="both"/>
        <w:rPr>
          <w:sz w:val="28"/>
          <w:szCs w:val="28"/>
        </w:rPr>
      </w:pPr>
      <w:r w:rsidRPr="003670B0">
        <w:rPr>
          <w:sz w:val="28"/>
          <w:szCs w:val="28"/>
        </w:rPr>
        <w:t>По данной статье предприятие предлагает расходы на 2021 год в сумме 29 425 тыс. руб.</w:t>
      </w:r>
    </w:p>
    <w:p w14:paraId="0FC43B5D" w14:textId="77777777" w:rsidR="003670B0" w:rsidRPr="003670B0" w:rsidRDefault="003670B0" w:rsidP="003670B0">
      <w:pPr>
        <w:ind w:firstLine="851"/>
        <w:jc w:val="both"/>
        <w:rPr>
          <w:sz w:val="28"/>
          <w:szCs w:val="28"/>
        </w:rPr>
      </w:pPr>
      <w:r w:rsidRPr="003670B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экспертами предлагается учесть по данной статье на 2021 год 27 294 тыс. руб.</w:t>
      </w:r>
    </w:p>
    <w:p w14:paraId="7626128F" w14:textId="77777777" w:rsidR="003670B0" w:rsidRPr="003670B0" w:rsidRDefault="003670B0" w:rsidP="003670B0">
      <w:pPr>
        <w:ind w:firstLine="851"/>
        <w:jc w:val="both"/>
        <w:rPr>
          <w:sz w:val="28"/>
          <w:szCs w:val="28"/>
        </w:rPr>
      </w:pPr>
    </w:p>
    <w:p w14:paraId="2DA2E57F" w14:textId="77777777" w:rsidR="003670B0" w:rsidRPr="003670B0" w:rsidRDefault="003670B0" w:rsidP="003670B0">
      <w:pPr>
        <w:keepNext/>
        <w:outlineLvl w:val="1"/>
        <w:rPr>
          <w:sz w:val="28"/>
          <w:szCs w:val="20"/>
        </w:rPr>
      </w:pPr>
      <w:bookmarkStart w:id="398" w:name="_Toc532283228"/>
      <w:bookmarkStart w:id="399" w:name="_Toc532463831"/>
      <w:bookmarkStart w:id="400" w:name="_Toc58825358"/>
      <w:r w:rsidRPr="003670B0">
        <w:rPr>
          <w:sz w:val="28"/>
          <w:szCs w:val="20"/>
        </w:rPr>
        <w:t>Земельные платежи</w:t>
      </w:r>
      <w:bookmarkEnd w:id="398"/>
      <w:bookmarkEnd w:id="399"/>
      <w:bookmarkEnd w:id="400"/>
    </w:p>
    <w:p w14:paraId="5D4B0231" w14:textId="77777777" w:rsidR="003670B0" w:rsidRPr="003670B0" w:rsidRDefault="003670B0" w:rsidP="003670B0">
      <w:pPr>
        <w:ind w:firstLine="851"/>
        <w:jc w:val="both"/>
        <w:rPr>
          <w:sz w:val="28"/>
          <w:szCs w:val="28"/>
        </w:rPr>
      </w:pPr>
      <w:r w:rsidRPr="003670B0">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219FEF77" w14:textId="77777777" w:rsidR="003670B0" w:rsidRPr="003670B0" w:rsidRDefault="003670B0" w:rsidP="003670B0">
      <w:pPr>
        <w:ind w:firstLine="851"/>
        <w:jc w:val="both"/>
        <w:rPr>
          <w:sz w:val="28"/>
          <w:szCs w:val="28"/>
        </w:rPr>
      </w:pPr>
      <w:r w:rsidRPr="003670B0">
        <w:rPr>
          <w:sz w:val="28"/>
          <w:szCs w:val="28"/>
        </w:rPr>
        <w:t xml:space="preserve">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w:t>
      </w:r>
      <w:r w:rsidRPr="003670B0">
        <w:rPr>
          <w:sz w:val="28"/>
          <w:szCs w:val="28"/>
        </w:rPr>
        <w:lastRenderedPageBreak/>
        <w:t>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0FB25DA8" w14:textId="77777777" w:rsidR="003670B0" w:rsidRPr="003670B0" w:rsidRDefault="003670B0" w:rsidP="003670B0">
      <w:pPr>
        <w:ind w:firstLine="851"/>
        <w:jc w:val="both"/>
        <w:rPr>
          <w:sz w:val="28"/>
          <w:szCs w:val="28"/>
        </w:rPr>
      </w:pPr>
      <w:r w:rsidRPr="003670B0">
        <w:rPr>
          <w:sz w:val="28"/>
          <w:szCs w:val="28"/>
        </w:rPr>
        <w:t>По данной статье предприятием заявлены расходы на 2021 год в сумме 7 177 тыс. руб.</w:t>
      </w:r>
    </w:p>
    <w:p w14:paraId="48BFBD10" w14:textId="77777777" w:rsidR="003670B0" w:rsidRPr="003670B0" w:rsidRDefault="003670B0" w:rsidP="003670B0">
      <w:pPr>
        <w:ind w:firstLine="851"/>
        <w:jc w:val="both"/>
        <w:rPr>
          <w:sz w:val="28"/>
          <w:szCs w:val="28"/>
        </w:rPr>
      </w:pPr>
      <w:r w:rsidRPr="003670B0">
        <w:rPr>
          <w:sz w:val="28"/>
          <w:szCs w:val="28"/>
        </w:rPr>
        <w:t>В качестве обосновывающих документов представлены:</w:t>
      </w:r>
    </w:p>
    <w:p w14:paraId="7EC4F024" w14:textId="77777777" w:rsidR="003670B0" w:rsidRPr="003670B0" w:rsidRDefault="003670B0" w:rsidP="003670B0">
      <w:pPr>
        <w:ind w:firstLine="851"/>
        <w:jc w:val="both"/>
        <w:rPr>
          <w:sz w:val="28"/>
          <w:szCs w:val="28"/>
        </w:rPr>
      </w:pPr>
      <w:r w:rsidRPr="003670B0">
        <w:rPr>
          <w:sz w:val="28"/>
          <w:szCs w:val="28"/>
        </w:rPr>
        <w:t>- налоговая декларация по земельному налогу за 2019 год;</w:t>
      </w:r>
    </w:p>
    <w:p w14:paraId="643D9368" w14:textId="77777777" w:rsidR="003670B0" w:rsidRPr="003670B0" w:rsidRDefault="003670B0" w:rsidP="003670B0">
      <w:pPr>
        <w:ind w:firstLine="851"/>
        <w:jc w:val="both"/>
        <w:rPr>
          <w:sz w:val="28"/>
          <w:szCs w:val="28"/>
        </w:rPr>
      </w:pPr>
      <w:r w:rsidRPr="003670B0">
        <w:rPr>
          <w:sz w:val="28"/>
          <w:szCs w:val="28"/>
        </w:rPr>
        <w:t>- выписки из ЕГРН о кадастровой стоимости объектов недвижимости;</w:t>
      </w:r>
    </w:p>
    <w:p w14:paraId="294CE036" w14:textId="77777777" w:rsidR="003670B0" w:rsidRPr="003670B0" w:rsidRDefault="003670B0" w:rsidP="003670B0">
      <w:pPr>
        <w:ind w:firstLine="851"/>
        <w:jc w:val="both"/>
        <w:rPr>
          <w:sz w:val="28"/>
          <w:szCs w:val="28"/>
        </w:rPr>
      </w:pPr>
      <w:r w:rsidRPr="003670B0">
        <w:rPr>
          <w:sz w:val="28"/>
          <w:szCs w:val="28"/>
        </w:rPr>
        <w:t>- сводка по аренде земельных участков;</w:t>
      </w:r>
    </w:p>
    <w:p w14:paraId="054252E2" w14:textId="77777777" w:rsidR="003670B0" w:rsidRPr="003670B0" w:rsidRDefault="003670B0" w:rsidP="003670B0">
      <w:pPr>
        <w:ind w:firstLine="851"/>
        <w:jc w:val="both"/>
        <w:rPr>
          <w:sz w:val="28"/>
          <w:szCs w:val="28"/>
        </w:rPr>
      </w:pPr>
      <w:r w:rsidRPr="003670B0">
        <w:rPr>
          <w:sz w:val="28"/>
          <w:szCs w:val="28"/>
        </w:rPr>
        <w:t>- договоры по аренде земельных участков с расчетами размера арендной платы за земельный участок</w:t>
      </w:r>
    </w:p>
    <w:p w14:paraId="5C7264B8" w14:textId="77777777" w:rsidR="003670B0" w:rsidRPr="003670B0" w:rsidRDefault="003670B0" w:rsidP="003670B0">
      <w:pPr>
        <w:ind w:firstLine="851"/>
        <w:jc w:val="both"/>
        <w:rPr>
          <w:sz w:val="28"/>
          <w:szCs w:val="28"/>
        </w:rPr>
      </w:pPr>
      <w:r w:rsidRPr="003670B0">
        <w:rPr>
          <w:sz w:val="28"/>
          <w:szCs w:val="28"/>
        </w:rPr>
        <w:t>Проанализировав представленные документы, эксперты предлагают включить затраты на уплату налогов исходя из факта за 2019 год, т.е. 6 151 тыс. руб. = 2 424 тыс. руб. (налог на землю) + 3 728 тыс. руб. (арендная плата за землю).</w:t>
      </w:r>
    </w:p>
    <w:p w14:paraId="2B8EBEA9" w14:textId="77777777" w:rsidR="003670B0" w:rsidRPr="003670B0" w:rsidRDefault="003670B0" w:rsidP="003670B0">
      <w:pPr>
        <w:ind w:firstLine="851"/>
        <w:jc w:val="both"/>
        <w:rPr>
          <w:sz w:val="28"/>
          <w:szCs w:val="28"/>
        </w:rPr>
      </w:pPr>
    </w:p>
    <w:p w14:paraId="1E352EBE" w14:textId="77777777" w:rsidR="003670B0" w:rsidRPr="003670B0" w:rsidRDefault="003670B0" w:rsidP="003670B0">
      <w:pPr>
        <w:keepNext/>
        <w:outlineLvl w:val="1"/>
        <w:rPr>
          <w:sz w:val="28"/>
          <w:szCs w:val="20"/>
        </w:rPr>
      </w:pPr>
      <w:bookmarkStart w:id="401" w:name="_Toc532283229"/>
      <w:bookmarkStart w:id="402" w:name="_Toc532463832"/>
      <w:bookmarkStart w:id="403" w:name="_Toc58825359"/>
      <w:r w:rsidRPr="003670B0">
        <w:rPr>
          <w:sz w:val="28"/>
          <w:szCs w:val="20"/>
        </w:rPr>
        <w:t>Транспортный налог</w:t>
      </w:r>
      <w:bookmarkEnd w:id="401"/>
      <w:bookmarkEnd w:id="402"/>
      <w:bookmarkEnd w:id="403"/>
    </w:p>
    <w:p w14:paraId="794EDE3A" w14:textId="77777777" w:rsidR="003670B0" w:rsidRPr="003670B0" w:rsidRDefault="003670B0" w:rsidP="003670B0">
      <w:pPr>
        <w:ind w:firstLine="851"/>
        <w:jc w:val="both"/>
        <w:rPr>
          <w:sz w:val="28"/>
          <w:szCs w:val="28"/>
        </w:rPr>
      </w:pPr>
      <w:r w:rsidRPr="003670B0">
        <w:rPr>
          <w:sz w:val="28"/>
          <w:szCs w:val="28"/>
        </w:rPr>
        <w:t>Транспортный налог на территории рассчитывается и взымается на основании закона Кемеровской области от 28.11.2002 № 95-ОЗ.</w:t>
      </w:r>
    </w:p>
    <w:p w14:paraId="61B0418B" w14:textId="77777777" w:rsidR="003670B0" w:rsidRPr="003670B0" w:rsidRDefault="003670B0" w:rsidP="003670B0">
      <w:pPr>
        <w:ind w:firstLine="851"/>
        <w:jc w:val="both"/>
        <w:rPr>
          <w:sz w:val="28"/>
          <w:szCs w:val="28"/>
        </w:rPr>
      </w:pPr>
      <w:r w:rsidRPr="003670B0">
        <w:rPr>
          <w:sz w:val="28"/>
          <w:szCs w:val="28"/>
        </w:rPr>
        <w:t>По данной статье предприятие предлагает расходы на 2021 год в сумме 48 тыс. руб.</w:t>
      </w:r>
    </w:p>
    <w:p w14:paraId="41CF4FAE" w14:textId="77777777" w:rsidR="003670B0" w:rsidRPr="003670B0" w:rsidRDefault="003670B0" w:rsidP="003670B0">
      <w:pPr>
        <w:ind w:firstLine="851"/>
        <w:jc w:val="both"/>
        <w:rPr>
          <w:sz w:val="28"/>
          <w:szCs w:val="28"/>
        </w:rPr>
      </w:pPr>
      <w:r w:rsidRPr="003670B0">
        <w:rPr>
          <w:sz w:val="28"/>
          <w:szCs w:val="28"/>
        </w:rPr>
        <w:t>По данной статье представлены налоговая декларация по транспортному налогу за 2019 год и пояснительная записка.</w:t>
      </w:r>
    </w:p>
    <w:p w14:paraId="4930AC6A" w14:textId="77777777" w:rsidR="003670B0" w:rsidRPr="003670B0" w:rsidRDefault="003670B0" w:rsidP="003670B0">
      <w:pPr>
        <w:ind w:firstLine="851"/>
        <w:jc w:val="both"/>
        <w:rPr>
          <w:sz w:val="28"/>
          <w:szCs w:val="28"/>
        </w:rPr>
      </w:pPr>
      <w:r w:rsidRPr="003670B0">
        <w:rPr>
          <w:sz w:val="28"/>
          <w:szCs w:val="28"/>
        </w:rPr>
        <w:t>Эксперты предлагают включить затраты на уплату налогов исходя из факта 2019 года в размере 39 тыс. руб.</w:t>
      </w:r>
    </w:p>
    <w:p w14:paraId="6B532F0E" w14:textId="77777777" w:rsidR="003670B0" w:rsidRPr="003670B0" w:rsidRDefault="003670B0" w:rsidP="003670B0">
      <w:pPr>
        <w:ind w:firstLine="851"/>
        <w:jc w:val="both"/>
        <w:rPr>
          <w:sz w:val="28"/>
          <w:szCs w:val="28"/>
        </w:rPr>
      </w:pPr>
    </w:p>
    <w:p w14:paraId="7141100A" w14:textId="77777777" w:rsidR="003670B0" w:rsidRPr="003670B0" w:rsidRDefault="003670B0" w:rsidP="003670B0">
      <w:pPr>
        <w:keepNext/>
        <w:outlineLvl w:val="1"/>
        <w:rPr>
          <w:sz w:val="28"/>
          <w:szCs w:val="20"/>
        </w:rPr>
      </w:pPr>
      <w:bookmarkStart w:id="404" w:name="_Toc532283230"/>
      <w:bookmarkStart w:id="405" w:name="_Toc532463833"/>
      <w:bookmarkStart w:id="406" w:name="_Toc58825360"/>
      <w:r w:rsidRPr="003670B0">
        <w:rPr>
          <w:sz w:val="28"/>
          <w:szCs w:val="20"/>
        </w:rPr>
        <w:t>Водный налог</w:t>
      </w:r>
      <w:bookmarkEnd w:id="404"/>
      <w:bookmarkEnd w:id="405"/>
      <w:bookmarkEnd w:id="406"/>
    </w:p>
    <w:p w14:paraId="68113575" w14:textId="77777777" w:rsidR="003670B0" w:rsidRPr="003670B0" w:rsidRDefault="003670B0" w:rsidP="003670B0">
      <w:pPr>
        <w:tabs>
          <w:tab w:val="left" w:pos="1890"/>
        </w:tabs>
        <w:ind w:firstLine="851"/>
        <w:jc w:val="both"/>
        <w:rPr>
          <w:sz w:val="28"/>
          <w:szCs w:val="28"/>
        </w:rPr>
      </w:pPr>
      <w:r w:rsidRPr="003670B0">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773CC402" w14:textId="77777777" w:rsidR="003670B0" w:rsidRPr="003670B0" w:rsidRDefault="003670B0" w:rsidP="003670B0">
      <w:pPr>
        <w:ind w:firstLine="851"/>
        <w:jc w:val="both"/>
        <w:rPr>
          <w:sz w:val="28"/>
          <w:szCs w:val="28"/>
        </w:rPr>
      </w:pPr>
      <w:r w:rsidRPr="003670B0">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2021 год в размере 2,66 к ставке, утвержденной на 2015 год согласно главы 25.2 Налогового Кодекса.</w:t>
      </w:r>
    </w:p>
    <w:p w14:paraId="71388040" w14:textId="77777777" w:rsidR="003670B0" w:rsidRPr="003670B0" w:rsidRDefault="003670B0" w:rsidP="003670B0">
      <w:pPr>
        <w:ind w:firstLine="851"/>
        <w:jc w:val="both"/>
        <w:rPr>
          <w:sz w:val="28"/>
          <w:szCs w:val="28"/>
        </w:rPr>
      </w:pPr>
      <w:r w:rsidRPr="003670B0">
        <w:rPr>
          <w:sz w:val="28"/>
          <w:szCs w:val="28"/>
        </w:rPr>
        <w:t xml:space="preserve">Расходы по водному налогу, отнесенные на производство тепловой энергии, планируются предприятием в размере 3 263 тыс. руб. </w:t>
      </w:r>
    </w:p>
    <w:p w14:paraId="1F9D1D73" w14:textId="77777777" w:rsidR="003670B0" w:rsidRPr="003670B0" w:rsidRDefault="003670B0" w:rsidP="003670B0">
      <w:pPr>
        <w:ind w:firstLine="851"/>
        <w:jc w:val="both"/>
        <w:rPr>
          <w:sz w:val="28"/>
          <w:szCs w:val="28"/>
        </w:rPr>
      </w:pPr>
      <w:r w:rsidRPr="003670B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697F848A" w14:textId="77777777" w:rsidR="003670B0" w:rsidRPr="003670B0" w:rsidRDefault="003670B0" w:rsidP="003670B0">
      <w:pPr>
        <w:ind w:firstLine="851"/>
        <w:jc w:val="both"/>
        <w:rPr>
          <w:sz w:val="28"/>
          <w:szCs w:val="28"/>
        </w:rPr>
      </w:pPr>
      <w:r w:rsidRPr="003670B0">
        <w:rPr>
          <w:sz w:val="28"/>
          <w:szCs w:val="28"/>
        </w:rPr>
        <w:t>- договор водопользования № 42-13.01.03.002-Р-ДХИО-С-2017-01147/00 от 30.10.2017;</w:t>
      </w:r>
    </w:p>
    <w:p w14:paraId="5C0C9213" w14:textId="77777777" w:rsidR="003670B0" w:rsidRPr="003670B0" w:rsidRDefault="003670B0" w:rsidP="003670B0">
      <w:pPr>
        <w:ind w:firstLine="851"/>
        <w:jc w:val="both"/>
        <w:rPr>
          <w:sz w:val="28"/>
          <w:szCs w:val="28"/>
        </w:rPr>
      </w:pPr>
      <w:r w:rsidRPr="003670B0">
        <w:rPr>
          <w:sz w:val="28"/>
          <w:szCs w:val="28"/>
        </w:rPr>
        <w:t>- дополнительные соглашения к договору водопользования;</w:t>
      </w:r>
    </w:p>
    <w:p w14:paraId="694CCAFA" w14:textId="77777777" w:rsidR="003670B0" w:rsidRPr="003670B0" w:rsidRDefault="003670B0" w:rsidP="003670B0">
      <w:pPr>
        <w:ind w:firstLine="851"/>
        <w:jc w:val="both"/>
        <w:rPr>
          <w:sz w:val="28"/>
          <w:szCs w:val="28"/>
        </w:rPr>
      </w:pPr>
      <w:r w:rsidRPr="003670B0">
        <w:rPr>
          <w:sz w:val="28"/>
          <w:szCs w:val="28"/>
        </w:rPr>
        <w:t>- расчет платы по договору водопользования.</w:t>
      </w:r>
    </w:p>
    <w:p w14:paraId="4213BE20" w14:textId="77777777" w:rsidR="003670B0" w:rsidRPr="003670B0" w:rsidRDefault="003670B0" w:rsidP="003670B0">
      <w:pPr>
        <w:ind w:firstLine="851"/>
        <w:jc w:val="both"/>
        <w:rPr>
          <w:sz w:val="28"/>
          <w:szCs w:val="28"/>
        </w:rPr>
      </w:pPr>
      <w:r w:rsidRPr="003670B0">
        <w:rPr>
          <w:sz w:val="28"/>
          <w:szCs w:val="28"/>
        </w:rPr>
        <w:lastRenderedPageBreak/>
        <w:t>Эксперты предлагают включить в НВВ расходы в размере 2 307 тыс. руб., принимая во внимание сложившиеся расходы по факту 2019 года, с учетом повышающего коэффициента 2,66, указанного выше.</w:t>
      </w:r>
    </w:p>
    <w:p w14:paraId="0A719B48" w14:textId="77777777" w:rsidR="003670B0" w:rsidRPr="003670B0" w:rsidRDefault="003670B0" w:rsidP="003670B0">
      <w:pPr>
        <w:ind w:firstLine="851"/>
        <w:jc w:val="both"/>
        <w:rPr>
          <w:sz w:val="28"/>
          <w:szCs w:val="28"/>
        </w:rPr>
      </w:pPr>
    </w:p>
    <w:p w14:paraId="435EE1D6" w14:textId="77777777" w:rsidR="003670B0" w:rsidRPr="003670B0" w:rsidRDefault="003670B0" w:rsidP="003670B0">
      <w:pPr>
        <w:keepNext/>
        <w:jc w:val="both"/>
        <w:outlineLvl w:val="1"/>
        <w:rPr>
          <w:b/>
          <w:sz w:val="28"/>
          <w:szCs w:val="20"/>
        </w:rPr>
      </w:pPr>
      <w:bookmarkStart w:id="407" w:name="_Toc532463834"/>
      <w:bookmarkStart w:id="408" w:name="_Toc58825361"/>
      <w:r w:rsidRPr="003670B0">
        <w:rPr>
          <w:b/>
          <w:sz w:val="28"/>
          <w:szCs w:val="20"/>
        </w:rPr>
        <w:t>Отчисления на социальные нужды</w:t>
      </w:r>
      <w:bookmarkEnd w:id="407"/>
      <w:bookmarkEnd w:id="408"/>
    </w:p>
    <w:p w14:paraId="2A0AAFED" w14:textId="77777777" w:rsidR="003670B0" w:rsidRPr="003670B0" w:rsidRDefault="003670B0" w:rsidP="003670B0">
      <w:pPr>
        <w:tabs>
          <w:tab w:val="left" w:pos="0"/>
        </w:tabs>
        <w:ind w:firstLine="851"/>
        <w:jc w:val="both"/>
        <w:rPr>
          <w:sz w:val="28"/>
          <w:szCs w:val="28"/>
        </w:rPr>
      </w:pPr>
      <w:r w:rsidRPr="003670B0">
        <w:rPr>
          <w:sz w:val="28"/>
          <w:szCs w:val="28"/>
        </w:rPr>
        <w:t>В расходы по статье «Отчисления на социальные нужды» включаются:</w:t>
      </w:r>
    </w:p>
    <w:p w14:paraId="770BE120" w14:textId="77777777" w:rsidR="003670B0" w:rsidRPr="003670B0" w:rsidRDefault="003670B0" w:rsidP="003670B0">
      <w:pPr>
        <w:tabs>
          <w:tab w:val="left" w:pos="0"/>
        </w:tabs>
        <w:ind w:firstLine="851"/>
        <w:jc w:val="both"/>
        <w:rPr>
          <w:sz w:val="28"/>
          <w:szCs w:val="28"/>
        </w:rPr>
      </w:pPr>
      <w:r w:rsidRPr="003670B0">
        <w:rPr>
          <w:sz w:val="28"/>
          <w:szCs w:val="28"/>
        </w:rPr>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14:paraId="1DC87426" w14:textId="77777777" w:rsidR="003670B0" w:rsidRPr="003670B0" w:rsidRDefault="003670B0" w:rsidP="003670B0">
      <w:pPr>
        <w:tabs>
          <w:tab w:val="left" w:pos="0"/>
        </w:tabs>
        <w:ind w:firstLine="851"/>
        <w:jc w:val="both"/>
        <w:rPr>
          <w:sz w:val="28"/>
          <w:szCs w:val="28"/>
        </w:rPr>
      </w:pPr>
      <w:r w:rsidRPr="003670B0">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2E1CA275" w14:textId="77777777" w:rsidR="003670B0" w:rsidRPr="003670B0" w:rsidRDefault="003670B0" w:rsidP="003670B0">
      <w:pPr>
        <w:ind w:firstLine="851"/>
        <w:jc w:val="both"/>
        <w:rPr>
          <w:sz w:val="28"/>
          <w:szCs w:val="28"/>
        </w:rPr>
      </w:pPr>
      <w:r w:rsidRPr="003670B0">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B913561" w14:textId="77777777" w:rsidR="003670B0" w:rsidRPr="003670B0" w:rsidRDefault="003670B0" w:rsidP="003670B0">
      <w:pPr>
        <w:ind w:firstLine="851"/>
        <w:jc w:val="both"/>
        <w:rPr>
          <w:sz w:val="28"/>
          <w:szCs w:val="28"/>
        </w:rPr>
      </w:pPr>
      <w:r w:rsidRPr="003670B0">
        <w:rPr>
          <w:sz w:val="28"/>
          <w:szCs w:val="28"/>
        </w:rPr>
        <w:t>Предприятием заявлены отчисления на социальные нужды с заработной платы обслуживающего персонала на 2021 год, расходы в размере 60 645 тыс. руб.</w:t>
      </w:r>
    </w:p>
    <w:p w14:paraId="2CB979AB" w14:textId="77777777" w:rsidR="003670B0" w:rsidRPr="003670B0" w:rsidRDefault="003670B0" w:rsidP="003670B0">
      <w:pPr>
        <w:ind w:firstLine="851"/>
        <w:jc w:val="both"/>
        <w:rPr>
          <w:sz w:val="28"/>
          <w:szCs w:val="28"/>
        </w:rPr>
      </w:pPr>
      <w:r w:rsidRPr="003670B0">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2021 год, относимую на производство тепловой энергии: 52 376 тыс. руб. = 173 429 * 0,302.</w:t>
      </w:r>
    </w:p>
    <w:p w14:paraId="627D6E22" w14:textId="77777777" w:rsidR="003670B0" w:rsidRPr="003670B0" w:rsidRDefault="003670B0" w:rsidP="003670B0">
      <w:pPr>
        <w:tabs>
          <w:tab w:val="left" w:pos="0"/>
        </w:tabs>
        <w:ind w:firstLine="851"/>
        <w:jc w:val="both"/>
        <w:rPr>
          <w:sz w:val="28"/>
          <w:szCs w:val="28"/>
        </w:rPr>
      </w:pPr>
      <w:r w:rsidRPr="003670B0">
        <w:rPr>
          <w:sz w:val="28"/>
          <w:szCs w:val="28"/>
        </w:rPr>
        <w:t>Корректировка в сторону снижения – 8 269 тыс. руб., что связано с размером ФОТ, учитываемого экспертами в НВВ на 2021 год.</w:t>
      </w:r>
    </w:p>
    <w:p w14:paraId="00F70677" w14:textId="77777777" w:rsidR="003670B0" w:rsidRPr="003670B0" w:rsidRDefault="003670B0" w:rsidP="003670B0">
      <w:pPr>
        <w:ind w:firstLine="851"/>
        <w:jc w:val="both"/>
        <w:rPr>
          <w:sz w:val="28"/>
          <w:szCs w:val="28"/>
        </w:rPr>
      </w:pPr>
    </w:p>
    <w:p w14:paraId="1FBFBD3A" w14:textId="77777777" w:rsidR="003670B0" w:rsidRPr="003670B0" w:rsidRDefault="003670B0" w:rsidP="003670B0">
      <w:pPr>
        <w:keepNext/>
        <w:jc w:val="both"/>
        <w:outlineLvl w:val="1"/>
        <w:rPr>
          <w:b/>
          <w:sz w:val="28"/>
          <w:szCs w:val="20"/>
        </w:rPr>
      </w:pPr>
      <w:bookmarkStart w:id="409" w:name="_Toc532463835"/>
      <w:bookmarkStart w:id="410" w:name="_Toc58825362"/>
      <w:r w:rsidRPr="003670B0">
        <w:rPr>
          <w:b/>
          <w:sz w:val="28"/>
          <w:szCs w:val="20"/>
        </w:rPr>
        <w:t>Амортизация основных средств и нематериальных активов</w:t>
      </w:r>
      <w:bookmarkEnd w:id="409"/>
      <w:bookmarkEnd w:id="410"/>
    </w:p>
    <w:p w14:paraId="19CB242E" w14:textId="77777777" w:rsidR="003670B0" w:rsidRPr="003670B0" w:rsidRDefault="003670B0" w:rsidP="003670B0">
      <w:pPr>
        <w:ind w:firstLine="851"/>
        <w:jc w:val="both"/>
        <w:rPr>
          <w:sz w:val="28"/>
          <w:szCs w:val="28"/>
        </w:rPr>
      </w:pPr>
      <w:r w:rsidRPr="003670B0">
        <w:rPr>
          <w:sz w:val="28"/>
          <w:szCs w:val="28"/>
        </w:rPr>
        <w:t>К основным средствам активы относятся при одновременном выполнении ряда условий, а именно:</w:t>
      </w:r>
    </w:p>
    <w:p w14:paraId="2137A9FA" w14:textId="77777777" w:rsidR="003670B0" w:rsidRPr="003670B0" w:rsidRDefault="003670B0" w:rsidP="003670B0">
      <w:pPr>
        <w:ind w:firstLine="851"/>
        <w:jc w:val="both"/>
        <w:rPr>
          <w:sz w:val="28"/>
          <w:szCs w:val="28"/>
        </w:rPr>
      </w:pPr>
      <w:r w:rsidRPr="003670B0">
        <w:rPr>
          <w:sz w:val="28"/>
          <w:szCs w:val="28"/>
        </w:rPr>
        <w:t>- использование в производственной деятельности или для управленческих нужд;</w:t>
      </w:r>
    </w:p>
    <w:p w14:paraId="6F80B2EC" w14:textId="77777777" w:rsidR="003670B0" w:rsidRPr="003670B0" w:rsidRDefault="003670B0" w:rsidP="003670B0">
      <w:pPr>
        <w:ind w:firstLine="851"/>
        <w:jc w:val="both"/>
        <w:rPr>
          <w:sz w:val="28"/>
          <w:szCs w:val="28"/>
        </w:rPr>
      </w:pPr>
      <w:r w:rsidRPr="003670B0">
        <w:rPr>
          <w:sz w:val="28"/>
          <w:szCs w:val="28"/>
        </w:rPr>
        <w:t>- использование более 12 месяцев;</w:t>
      </w:r>
    </w:p>
    <w:p w14:paraId="375CFACA" w14:textId="77777777" w:rsidR="003670B0" w:rsidRPr="003670B0" w:rsidRDefault="003670B0" w:rsidP="003670B0">
      <w:pPr>
        <w:ind w:firstLine="851"/>
        <w:jc w:val="both"/>
        <w:rPr>
          <w:sz w:val="28"/>
          <w:szCs w:val="28"/>
        </w:rPr>
      </w:pPr>
      <w:r w:rsidRPr="003670B0">
        <w:rPr>
          <w:sz w:val="28"/>
          <w:szCs w:val="28"/>
        </w:rPr>
        <w:t>- способность приносить доход;</w:t>
      </w:r>
    </w:p>
    <w:p w14:paraId="050DDA99" w14:textId="77777777" w:rsidR="003670B0" w:rsidRPr="003670B0" w:rsidRDefault="003670B0" w:rsidP="003670B0">
      <w:pPr>
        <w:ind w:firstLine="851"/>
        <w:jc w:val="both"/>
        <w:rPr>
          <w:sz w:val="28"/>
          <w:szCs w:val="28"/>
        </w:rPr>
      </w:pPr>
      <w:r w:rsidRPr="003670B0">
        <w:rPr>
          <w:sz w:val="28"/>
          <w:szCs w:val="28"/>
        </w:rPr>
        <w:t>- если не планируется дальнейшая перепродажа.</w:t>
      </w:r>
    </w:p>
    <w:p w14:paraId="7F87D06F" w14:textId="77777777" w:rsidR="003670B0" w:rsidRPr="003670B0" w:rsidRDefault="003670B0" w:rsidP="003670B0">
      <w:pPr>
        <w:ind w:firstLine="851"/>
        <w:jc w:val="both"/>
        <w:rPr>
          <w:sz w:val="28"/>
          <w:szCs w:val="28"/>
        </w:rPr>
      </w:pPr>
      <w:r w:rsidRPr="003670B0">
        <w:rPr>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w:t>
      </w:r>
      <w:r w:rsidRPr="003670B0">
        <w:rPr>
          <w:sz w:val="28"/>
          <w:szCs w:val="28"/>
        </w:rPr>
        <w:lastRenderedPageBreak/>
        <w:t>Правительства РФ от 01.01.2002 № 1 «О классификации основных средств, включаемых в амортизационные группы».</w:t>
      </w:r>
    </w:p>
    <w:p w14:paraId="18541CA6" w14:textId="77777777" w:rsidR="003670B0" w:rsidRPr="003670B0" w:rsidRDefault="003670B0" w:rsidP="003670B0">
      <w:pPr>
        <w:ind w:firstLine="851"/>
        <w:jc w:val="both"/>
        <w:rPr>
          <w:sz w:val="28"/>
          <w:szCs w:val="28"/>
        </w:rPr>
      </w:pPr>
      <w:r w:rsidRPr="003670B0">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DDBDC8D" w14:textId="77777777" w:rsidR="003670B0" w:rsidRPr="003670B0" w:rsidRDefault="003670B0" w:rsidP="003670B0">
      <w:pPr>
        <w:ind w:firstLine="851"/>
        <w:jc w:val="both"/>
        <w:rPr>
          <w:sz w:val="28"/>
          <w:szCs w:val="28"/>
        </w:rPr>
      </w:pPr>
      <w:r w:rsidRPr="003670B0">
        <w:rPr>
          <w:sz w:val="28"/>
          <w:szCs w:val="28"/>
        </w:rPr>
        <w:t>Представлен расчет на форме 4.10, факт начисления амортизации за 2019 год, статистические формы №11 за 2019 год.</w:t>
      </w:r>
    </w:p>
    <w:p w14:paraId="26A8FBAB" w14:textId="77777777" w:rsidR="003670B0" w:rsidRPr="003670B0" w:rsidRDefault="003670B0" w:rsidP="003670B0">
      <w:pPr>
        <w:ind w:firstLine="851"/>
        <w:jc w:val="both"/>
        <w:rPr>
          <w:sz w:val="28"/>
          <w:szCs w:val="28"/>
        </w:rPr>
      </w:pPr>
      <w:r w:rsidRPr="003670B0">
        <w:rPr>
          <w:sz w:val="28"/>
          <w:szCs w:val="28"/>
        </w:rPr>
        <w:t>Предприятие планирует на 2021 год амортизацию в размере 92 191 тыс. руб.</w:t>
      </w:r>
    </w:p>
    <w:p w14:paraId="3BCB9F12" w14:textId="77777777" w:rsidR="003670B0" w:rsidRPr="003670B0" w:rsidRDefault="003670B0" w:rsidP="003670B0">
      <w:pPr>
        <w:ind w:firstLine="851"/>
        <w:jc w:val="both"/>
        <w:rPr>
          <w:sz w:val="28"/>
          <w:szCs w:val="28"/>
        </w:rPr>
      </w:pPr>
      <w:r w:rsidRPr="003670B0">
        <w:rPr>
          <w:sz w:val="28"/>
          <w:szCs w:val="28"/>
        </w:rPr>
        <w:t>На основании представленных материалов эксперты рассчитали величину плановой амортизации на 2021 год: (44 893 тыс. руб. (амортизация зданий за 2019 год) + 28 168 тыс. руб. (амортизация сооружений за 2019 год) + 71 634 тыс. руб. (амортизация машин и оборудования за 2019 год) + 1 222 тыс. руб. (амортизация транспортных средств за 2019 год) + 290 тыс. руб. (амортизация производственного инвентаря за 2019 год) * 58,44 % (процент распределения затрат пропорционально условно-постоянным расходам) = 85 442 тыс. руб. (на производство тепловой энергии).</w:t>
      </w:r>
    </w:p>
    <w:p w14:paraId="0DA2481D" w14:textId="77777777" w:rsidR="003670B0" w:rsidRPr="003670B0" w:rsidRDefault="003670B0" w:rsidP="003670B0">
      <w:pPr>
        <w:ind w:firstLine="851"/>
        <w:jc w:val="both"/>
        <w:rPr>
          <w:sz w:val="28"/>
          <w:szCs w:val="28"/>
        </w:rPr>
      </w:pPr>
      <w:r w:rsidRPr="003670B0">
        <w:rPr>
          <w:sz w:val="28"/>
          <w:szCs w:val="28"/>
        </w:rPr>
        <w:t>Корректировка в сторону снижения относительно предложения предприятия составила 6 749 тыс. руб.</w:t>
      </w:r>
    </w:p>
    <w:p w14:paraId="25B53A75" w14:textId="77777777" w:rsidR="003670B0" w:rsidRPr="003670B0" w:rsidRDefault="003670B0" w:rsidP="003670B0">
      <w:pPr>
        <w:ind w:firstLine="851"/>
        <w:jc w:val="both"/>
        <w:rPr>
          <w:sz w:val="28"/>
          <w:szCs w:val="28"/>
        </w:rPr>
      </w:pPr>
    </w:p>
    <w:p w14:paraId="34905DA4" w14:textId="77777777" w:rsidR="003670B0" w:rsidRPr="003670B0" w:rsidRDefault="003670B0" w:rsidP="003670B0">
      <w:pPr>
        <w:keepNext/>
        <w:jc w:val="both"/>
        <w:outlineLvl w:val="1"/>
        <w:rPr>
          <w:b/>
          <w:sz w:val="28"/>
          <w:szCs w:val="20"/>
        </w:rPr>
      </w:pPr>
      <w:bookmarkStart w:id="411" w:name="_Toc532463836"/>
      <w:bookmarkStart w:id="412" w:name="_Toc58825363"/>
      <w:r w:rsidRPr="003670B0">
        <w:rPr>
          <w:b/>
          <w:sz w:val="28"/>
          <w:szCs w:val="20"/>
        </w:rPr>
        <w:t>Расходы на выплаты по договорам займа и кредитным договорам, включая проценты по ним</w:t>
      </w:r>
      <w:bookmarkEnd w:id="411"/>
      <w:bookmarkEnd w:id="412"/>
    </w:p>
    <w:p w14:paraId="21652CD4" w14:textId="77777777" w:rsidR="003670B0" w:rsidRPr="003670B0" w:rsidRDefault="003670B0" w:rsidP="003670B0">
      <w:pPr>
        <w:tabs>
          <w:tab w:val="left" w:pos="0"/>
        </w:tabs>
        <w:ind w:firstLine="851"/>
        <w:jc w:val="both"/>
        <w:rPr>
          <w:sz w:val="28"/>
          <w:szCs w:val="28"/>
        </w:rPr>
      </w:pPr>
      <w:r w:rsidRPr="003670B0">
        <w:rPr>
          <w:sz w:val="28"/>
          <w:szCs w:val="28"/>
        </w:rPr>
        <w:t>Величина процентов, включаемых в состав неподконтрольных расходов, не должна превышать величину, равную ставке рефинансирования</w:t>
      </w:r>
      <w:r w:rsidRPr="003670B0">
        <w:rPr>
          <w:color w:val="FF0000"/>
          <w:sz w:val="28"/>
          <w:szCs w:val="28"/>
        </w:rPr>
        <w:t xml:space="preserve"> </w:t>
      </w:r>
      <w:r w:rsidRPr="003670B0">
        <w:rPr>
          <w:sz w:val="28"/>
          <w:szCs w:val="28"/>
        </w:rPr>
        <w:t>Центрального банка Российской Федерации, увеличенной на 4 процентных пункта.</w:t>
      </w:r>
    </w:p>
    <w:p w14:paraId="41758919" w14:textId="77777777" w:rsidR="003670B0" w:rsidRPr="003670B0" w:rsidRDefault="003670B0" w:rsidP="003670B0">
      <w:pPr>
        <w:tabs>
          <w:tab w:val="left" w:pos="0"/>
        </w:tabs>
        <w:ind w:firstLine="851"/>
        <w:jc w:val="both"/>
        <w:rPr>
          <w:sz w:val="28"/>
          <w:szCs w:val="28"/>
        </w:rPr>
      </w:pPr>
      <w:r w:rsidRPr="003670B0">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551953E1" w14:textId="77777777" w:rsidR="003670B0" w:rsidRPr="003670B0" w:rsidRDefault="003670B0" w:rsidP="003670B0">
      <w:pPr>
        <w:tabs>
          <w:tab w:val="left" w:pos="0"/>
        </w:tabs>
        <w:ind w:firstLine="851"/>
        <w:jc w:val="both"/>
        <w:rPr>
          <w:sz w:val="28"/>
          <w:szCs w:val="28"/>
        </w:rPr>
      </w:pPr>
      <w:r w:rsidRPr="003670B0">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2019 год.</w:t>
      </w:r>
    </w:p>
    <w:p w14:paraId="47B3C9BC" w14:textId="77777777" w:rsidR="003670B0" w:rsidRPr="003670B0" w:rsidRDefault="003670B0" w:rsidP="003670B0">
      <w:pPr>
        <w:ind w:firstLine="851"/>
        <w:jc w:val="both"/>
        <w:rPr>
          <w:sz w:val="28"/>
          <w:szCs w:val="28"/>
        </w:rPr>
      </w:pPr>
      <w:r w:rsidRPr="003670B0">
        <w:rPr>
          <w:sz w:val="28"/>
          <w:szCs w:val="28"/>
        </w:rPr>
        <w:t>Предприятие планирует на 2021 год затраты на проценты по кредитам в размере 78 945 тыс. руб.</w:t>
      </w:r>
    </w:p>
    <w:p w14:paraId="574F19D2" w14:textId="77777777" w:rsidR="003670B0" w:rsidRPr="003670B0" w:rsidRDefault="003670B0" w:rsidP="003670B0">
      <w:pPr>
        <w:tabs>
          <w:tab w:val="left" w:pos="0"/>
        </w:tabs>
        <w:ind w:firstLine="851"/>
        <w:jc w:val="both"/>
        <w:rPr>
          <w:sz w:val="28"/>
          <w:szCs w:val="28"/>
        </w:rPr>
      </w:pPr>
      <w:r w:rsidRPr="003670B0">
        <w:rPr>
          <w:color w:val="000000"/>
          <w:sz w:val="28"/>
          <w:szCs w:val="28"/>
        </w:rPr>
        <w:t>Из-за ограничения изменения размера вносимой гражданами платы за коммунальные услуги, утвержденного распоряжением Правительства РФ от 30.10.2020 № 2827-р при расчете НВВ и тарифов на 2021 год эксперты</w:t>
      </w:r>
      <w:r w:rsidRPr="003670B0">
        <w:rPr>
          <w:sz w:val="28"/>
          <w:szCs w:val="28"/>
        </w:rPr>
        <w:t xml:space="preserve"> предлагают не включать данные расходы, а учесть фактические проценты при рассмотрении корректировки НВВ по результатам 2021 года (при формировании НВВ на 2023 год).</w:t>
      </w:r>
    </w:p>
    <w:p w14:paraId="109E760B" w14:textId="77777777" w:rsidR="003670B0" w:rsidRPr="003670B0" w:rsidRDefault="003670B0" w:rsidP="003670B0">
      <w:pPr>
        <w:tabs>
          <w:tab w:val="left" w:pos="0"/>
        </w:tabs>
        <w:ind w:firstLine="851"/>
        <w:jc w:val="both"/>
        <w:rPr>
          <w:sz w:val="28"/>
          <w:szCs w:val="28"/>
        </w:rPr>
      </w:pPr>
    </w:p>
    <w:p w14:paraId="2A2334ED" w14:textId="77777777" w:rsidR="003670B0" w:rsidRPr="003670B0" w:rsidRDefault="003670B0" w:rsidP="003670B0">
      <w:pPr>
        <w:keepNext/>
        <w:jc w:val="both"/>
        <w:outlineLvl w:val="1"/>
        <w:rPr>
          <w:b/>
          <w:sz w:val="28"/>
          <w:szCs w:val="20"/>
        </w:rPr>
      </w:pPr>
      <w:r w:rsidRPr="003670B0">
        <w:rPr>
          <w:b/>
          <w:sz w:val="28"/>
          <w:szCs w:val="20"/>
        </w:rPr>
        <w:lastRenderedPageBreak/>
        <w:t>Расходы, связанные с созданием нормативных запасов топлива</w:t>
      </w:r>
    </w:p>
    <w:p w14:paraId="23B23307" w14:textId="77777777" w:rsidR="003670B0" w:rsidRPr="003670B0" w:rsidRDefault="003670B0" w:rsidP="003670B0">
      <w:pPr>
        <w:tabs>
          <w:tab w:val="left" w:pos="0"/>
        </w:tabs>
        <w:ind w:firstLine="851"/>
        <w:jc w:val="both"/>
        <w:rPr>
          <w:sz w:val="28"/>
          <w:szCs w:val="28"/>
        </w:rPr>
      </w:pPr>
      <w:r w:rsidRPr="003670B0">
        <w:rPr>
          <w:sz w:val="28"/>
          <w:szCs w:val="28"/>
        </w:rPr>
        <w:t>В соответствии с п. 25 Методических указаний, внереализационные расходы, включаемые в необходимую валовую выручку, содержат, в том числе, расходы, связанные с созданием нормативных запасов топлива, включая расходы по обслуживанию заемных средств, привлекаемых для этих целей.</w:t>
      </w:r>
    </w:p>
    <w:p w14:paraId="065C5F99" w14:textId="77777777" w:rsidR="003670B0" w:rsidRPr="003670B0" w:rsidRDefault="003670B0" w:rsidP="003670B0">
      <w:pPr>
        <w:tabs>
          <w:tab w:val="left" w:pos="0"/>
        </w:tabs>
        <w:ind w:firstLine="851"/>
        <w:jc w:val="both"/>
        <w:rPr>
          <w:sz w:val="28"/>
          <w:szCs w:val="28"/>
        </w:rPr>
      </w:pPr>
      <w:r w:rsidRPr="003670B0">
        <w:rPr>
          <w:sz w:val="28"/>
          <w:szCs w:val="28"/>
        </w:rPr>
        <w:t xml:space="preserve">Предприятие предлагает по данной статье расходы на запас угля в размере 78 945 тыс. руб. </w:t>
      </w:r>
    </w:p>
    <w:p w14:paraId="20CC3212" w14:textId="77777777" w:rsidR="003670B0" w:rsidRPr="003670B0" w:rsidRDefault="003670B0" w:rsidP="003670B0">
      <w:pPr>
        <w:tabs>
          <w:tab w:val="left" w:pos="0"/>
        </w:tabs>
        <w:ind w:firstLine="851"/>
        <w:jc w:val="both"/>
        <w:rPr>
          <w:sz w:val="28"/>
          <w:szCs w:val="28"/>
        </w:rPr>
      </w:pPr>
      <w:r w:rsidRPr="003670B0">
        <w:rPr>
          <w:sz w:val="28"/>
          <w:szCs w:val="28"/>
        </w:rPr>
        <w:t>Эксперты считают данные расходы экономически необоснованными, поскольку для включения в расчет НВВ по тепловой энергии на 2021 год необходим приказ Минэнерго России на формирование запасов топлива на 2021 год, который отсутствует в предоставленных предприятием документах.</w:t>
      </w:r>
    </w:p>
    <w:p w14:paraId="54A9ACF0" w14:textId="77777777" w:rsidR="003670B0" w:rsidRPr="003670B0" w:rsidRDefault="003670B0" w:rsidP="003670B0">
      <w:pPr>
        <w:tabs>
          <w:tab w:val="left" w:pos="0"/>
        </w:tabs>
        <w:ind w:firstLine="851"/>
        <w:jc w:val="both"/>
        <w:rPr>
          <w:sz w:val="28"/>
          <w:szCs w:val="28"/>
        </w:rPr>
      </w:pPr>
    </w:p>
    <w:p w14:paraId="0C5C4935" w14:textId="77777777" w:rsidR="003670B0" w:rsidRPr="003670B0" w:rsidRDefault="003670B0" w:rsidP="003670B0">
      <w:pPr>
        <w:keepNext/>
        <w:jc w:val="both"/>
        <w:outlineLvl w:val="1"/>
        <w:rPr>
          <w:b/>
          <w:sz w:val="28"/>
          <w:szCs w:val="20"/>
        </w:rPr>
      </w:pPr>
      <w:bookmarkStart w:id="413" w:name="_Toc532463838"/>
      <w:bookmarkStart w:id="414" w:name="_Toc58825365"/>
      <w:r w:rsidRPr="003670B0">
        <w:rPr>
          <w:b/>
          <w:sz w:val="28"/>
          <w:szCs w:val="20"/>
        </w:rPr>
        <w:t>Налог на прибыль</w:t>
      </w:r>
      <w:bookmarkEnd w:id="413"/>
      <w:bookmarkEnd w:id="414"/>
    </w:p>
    <w:p w14:paraId="4B713DCF" w14:textId="77777777" w:rsidR="003670B0" w:rsidRPr="003670B0" w:rsidRDefault="003670B0" w:rsidP="003670B0">
      <w:pPr>
        <w:tabs>
          <w:tab w:val="left" w:pos="0"/>
        </w:tabs>
        <w:ind w:firstLine="851"/>
        <w:jc w:val="both"/>
        <w:rPr>
          <w:sz w:val="28"/>
          <w:szCs w:val="28"/>
        </w:rPr>
      </w:pPr>
      <w:r w:rsidRPr="003670B0">
        <w:rPr>
          <w:sz w:val="28"/>
          <w:szCs w:val="28"/>
        </w:rPr>
        <w:t>Расходы по уплате налога на прибыль предусмотрены главой 25 Налогового Кодекса РФ, а также Методическими указания, и на 2021 год должны быть учтены в необходимой валовой выручке предприятия в размере 20 % от налогооблагаемой базы по налогу на прибыль.</w:t>
      </w:r>
    </w:p>
    <w:p w14:paraId="525D19F2" w14:textId="77777777" w:rsidR="003670B0" w:rsidRPr="003670B0" w:rsidRDefault="003670B0" w:rsidP="003670B0">
      <w:pPr>
        <w:tabs>
          <w:tab w:val="left" w:pos="0"/>
        </w:tabs>
        <w:ind w:firstLine="851"/>
        <w:jc w:val="both"/>
        <w:rPr>
          <w:sz w:val="28"/>
          <w:szCs w:val="28"/>
        </w:rPr>
      </w:pPr>
      <w:r w:rsidRPr="003670B0">
        <w:rPr>
          <w:sz w:val="28"/>
          <w:szCs w:val="28"/>
        </w:rPr>
        <w:t>Предприятием заявлены расходы по статье на уровне 42 303 тыс. руб.</w:t>
      </w:r>
    </w:p>
    <w:p w14:paraId="58B93A65" w14:textId="77777777" w:rsidR="003670B0" w:rsidRPr="003670B0" w:rsidRDefault="003670B0" w:rsidP="003670B0">
      <w:pPr>
        <w:tabs>
          <w:tab w:val="left" w:pos="0"/>
        </w:tabs>
        <w:ind w:firstLine="851"/>
        <w:jc w:val="both"/>
        <w:rPr>
          <w:sz w:val="28"/>
          <w:szCs w:val="28"/>
        </w:rPr>
      </w:pPr>
      <w:r w:rsidRPr="003670B0">
        <w:rPr>
          <w:sz w:val="28"/>
          <w:szCs w:val="28"/>
        </w:rPr>
        <w:t>В связи с корректировкой расходов, входящих в налогооблагаемую базу, налог на прибыль по расчетам экспертов составит 1 113 тыс. руб.</w:t>
      </w:r>
    </w:p>
    <w:p w14:paraId="55021A98" w14:textId="77777777" w:rsidR="003670B0" w:rsidRPr="003670B0" w:rsidRDefault="003670B0" w:rsidP="003670B0">
      <w:pPr>
        <w:tabs>
          <w:tab w:val="left" w:pos="0"/>
        </w:tabs>
        <w:ind w:firstLine="851"/>
        <w:jc w:val="both"/>
        <w:rPr>
          <w:sz w:val="28"/>
          <w:szCs w:val="28"/>
        </w:rPr>
      </w:pPr>
    </w:p>
    <w:p w14:paraId="4CC31442" w14:textId="77777777" w:rsidR="003670B0" w:rsidRPr="003670B0" w:rsidRDefault="003670B0" w:rsidP="003670B0">
      <w:pPr>
        <w:keepNext/>
        <w:jc w:val="both"/>
        <w:outlineLvl w:val="1"/>
        <w:rPr>
          <w:b/>
          <w:sz w:val="28"/>
          <w:szCs w:val="20"/>
        </w:rPr>
      </w:pPr>
      <w:bookmarkStart w:id="415" w:name="_Toc533064733"/>
      <w:bookmarkStart w:id="416" w:name="_Toc58825366"/>
      <w:r w:rsidRPr="003670B0">
        <w:rPr>
          <w:b/>
          <w:sz w:val="28"/>
          <w:szCs w:val="20"/>
        </w:rPr>
        <w:t>Экономия, определенная в прошедшем долгосрочном периоде регулирования и подлежащая учету в текущем долгосрочном периоде регулирования</w:t>
      </w:r>
      <w:bookmarkEnd w:id="415"/>
      <w:bookmarkEnd w:id="416"/>
    </w:p>
    <w:p w14:paraId="72ECF60D" w14:textId="77777777" w:rsidR="003670B0" w:rsidRPr="003670B0" w:rsidRDefault="003670B0" w:rsidP="003670B0">
      <w:pPr>
        <w:ind w:firstLine="851"/>
        <w:jc w:val="both"/>
        <w:rPr>
          <w:sz w:val="28"/>
          <w:szCs w:val="28"/>
        </w:rPr>
      </w:pPr>
      <w:r w:rsidRPr="003670B0">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и подлежит включению в необходимую валовую выручку очередного долгосрочного периода регулирования (в соответствии с пунктами 43 - 48 Методических указаний). </w:t>
      </w:r>
    </w:p>
    <w:p w14:paraId="07A834E8" w14:textId="77777777" w:rsidR="003670B0" w:rsidRPr="003670B0" w:rsidRDefault="003670B0" w:rsidP="003670B0">
      <w:pPr>
        <w:tabs>
          <w:tab w:val="left" w:pos="0"/>
        </w:tabs>
        <w:ind w:firstLine="851"/>
        <w:jc w:val="both"/>
        <w:rPr>
          <w:sz w:val="28"/>
          <w:szCs w:val="28"/>
        </w:rPr>
      </w:pPr>
      <w:r w:rsidRPr="003670B0">
        <w:rPr>
          <w:sz w:val="28"/>
          <w:szCs w:val="28"/>
        </w:rPr>
        <w:t>Предприятие предлагает включить в необходимую валовую выручку 2021 года расходы по данной статье в размере 3 558 тыс. руб.</w:t>
      </w:r>
    </w:p>
    <w:p w14:paraId="5B025636" w14:textId="77777777" w:rsidR="003670B0" w:rsidRPr="003670B0" w:rsidRDefault="003670B0" w:rsidP="003670B0">
      <w:pPr>
        <w:tabs>
          <w:tab w:val="left" w:pos="0"/>
        </w:tabs>
        <w:ind w:firstLine="851"/>
        <w:jc w:val="both"/>
        <w:rPr>
          <w:sz w:val="28"/>
          <w:szCs w:val="28"/>
        </w:rPr>
      </w:pPr>
      <w:r w:rsidRPr="003670B0">
        <w:rPr>
          <w:sz w:val="28"/>
          <w:szCs w:val="28"/>
        </w:rPr>
        <w:t>Эксперты, рассмотрев представленные расчеты, считают, что у предприятия отсутствует экономия как операционных расходов, так и энергетических ресурсов.</w:t>
      </w:r>
    </w:p>
    <w:p w14:paraId="03B23CB9" w14:textId="77777777" w:rsidR="003670B0" w:rsidRPr="003670B0" w:rsidRDefault="003670B0" w:rsidP="003670B0">
      <w:pPr>
        <w:tabs>
          <w:tab w:val="left" w:pos="0"/>
        </w:tabs>
        <w:ind w:firstLine="851"/>
        <w:jc w:val="both"/>
        <w:rPr>
          <w:sz w:val="28"/>
          <w:szCs w:val="28"/>
        </w:rPr>
      </w:pPr>
      <w:r w:rsidRPr="003670B0">
        <w:rPr>
          <w:sz w:val="28"/>
          <w:szCs w:val="28"/>
        </w:rPr>
        <w:t>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 При анализе расчетов предприятия экономия операционных расходов не выявлена.</w:t>
      </w:r>
    </w:p>
    <w:p w14:paraId="67D03648" w14:textId="77777777" w:rsidR="003670B0" w:rsidRPr="003670B0" w:rsidRDefault="003670B0" w:rsidP="003670B0">
      <w:pPr>
        <w:tabs>
          <w:tab w:val="left" w:pos="0"/>
        </w:tabs>
        <w:ind w:firstLine="851"/>
        <w:jc w:val="both"/>
        <w:rPr>
          <w:sz w:val="28"/>
          <w:szCs w:val="28"/>
        </w:rPr>
      </w:pPr>
      <w:r w:rsidRPr="003670B0">
        <w:rPr>
          <w:sz w:val="28"/>
          <w:szCs w:val="28"/>
        </w:rPr>
        <w:t xml:space="preserve">При расчете тарифов учитывается экономия от снижения потребления энергетических ресурсов, холодной воды, теплоносителя (в том числе связанная с сокращением потерь в тепловых сетях, сменой видов и (или) марки основного и (или) резервного топлива на источниках тепловой энергии) при условии, что </w:t>
      </w:r>
      <w:r w:rsidRPr="003670B0">
        <w:rPr>
          <w:sz w:val="28"/>
          <w:szCs w:val="28"/>
        </w:rPr>
        <w:lastRenderedPageBreak/>
        <w:t>затраты на проведение мероприятий по их снижению не учтены и не будут учтены при установлении тарифов, не финансировались и не будут финансироваться за счет бюджетных средств. В связи с тем, что в программе энергосбережения предприятия отсутствуют мероприятия, направленные на получении экономии по данным статьям, эксперты предлагают не учитывать данный показатель.</w:t>
      </w:r>
    </w:p>
    <w:p w14:paraId="39BF6763" w14:textId="77777777" w:rsidR="003670B0" w:rsidRPr="003670B0" w:rsidRDefault="003670B0" w:rsidP="003670B0">
      <w:pPr>
        <w:tabs>
          <w:tab w:val="left" w:pos="0"/>
        </w:tabs>
        <w:ind w:firstLine="851"/>
        <w:jc w:val="both"/>
        <w:rPr>
          <w:sz w:val="28"/>
          <w:szCs w:val="28"/>
        </w:rPr>
      </w:pPr>
    </w:p>
    <w:p w14:paraId="7EEE04C5" w14:textId="77777777" w:rsidR="003670B0" w:rsidRPr="003670B0" w:rsidRDefault="003670B0" w:rsidP="003670B0">
      <w:pPr>
        <w:tabs>
          <w:tab w:val="left" w:pos="0"/>
        </w:tabs>
        <w:ind w:firstLine="851"/>
        <w:jc w:val="both"/>
        <w:rPr>
          <w:color w:val="000000"/>
          <w:sz w:val="28"/>
          <w:szCs w:val="28"/>
        </w:rPr>
      </w:pPr>
      <w:r w:rsidRPr="003670B0">
        <w:rPr>
          <w:color w:val="000000"/>
          <w:sz w:val="28"/>
          <w:szCs w:val="28"/>
        </w:rPr>
        <w:t>Итого, сумма неподконтрольных расходов, подлежащая включению в необходимую валовую выручку на производство тепловой энергии на 2021 году, по мнению экспертов, составит 176 431 тыс. руб. Реестр неподконтрольных расходов представлен в таблице 3.</w:t>
      </w:r>
    </w:p>
    <w:p w14:paraId="0C3A0888" w14:textId="77777777" w:rsidR="003670B0" w:rsidRPr="003670B0" w:rsidRDefault="003670B0" w:rsidP="003670B0">
      <w:pPr>
        <w:tabs>
          <w:tab w:val="left" w:pos="0"/>
        </w:tabs>
        <w:ind w:firstLine="851"/>
        <w:jc w:val="both"/>
        <w:rPr>
          <w:color w:val="000000"/>
          <w:sz w:val="28"/>
          <w:szCs w:val="28"/>
        </w:rPr>
      </w:pPr>
    </w:p>
    <w:p w14:paraId="296612C3" w14:textId="77777777" w:rsidR="003670B0" w:rsidRPr="003670B0" w:rsidRDefault="003670B0" w:rsidP="003670B0">
      <w:pPr>
        <w:tabs>
          <w:tab w:val="left" w:pos="0"/>
        </w:tabs>
        <w:ind w:firstLine="851"/>
        <w:jc w:val="both"/>
        <w:rPr>
          <w:sz w:val="28"/>
          <w:szCs w:val="28"/>
        </w:rPr>
      </w:pPr>
    </w:p>
    <w:p w14:paraId="4BEA9603" w14:textId="77777777" w:rsidR="003670B0" w:rsidRPr="003670B0" w:rsidRDefault="003670B0" w:rsidP="003670B0">
      <w:pPr>
        <w:tabs>
          <w:tab w:val="left" w:pos="0"/>
        </w:tabs>
        <w:ind w:firstLine="851"/>
        <w:jc w:val="both"/>
        <w:rPr>
          <w:sz w:val="28"/>
          <w:szCs w:val="28"/>
        </w:rPr>
        <w:sectPr w:rsidR="003670B0" w:rsidRPr="003670B0" w:rsidSect="002A1BB7">
          <w:pgSz w:w="11906" w:h="16838"/>
          <w:pgMar w:top="1134" w:right="567" w:bottom="1134" w:left="1701" w:header="720" w:footer="720" w:gutter="0"/>
          <w:cols w:space="720"/>
          <w:docGrid w:linePitch="326"/>
        </w:sectPr>
      </w:pPr>
    </w:p>
    <w:p w14:paraId="0189BC66" w14:textId="77777777" w:rsidR="003670B0" w:rsidRPr="003670B0" w:rsidRDefault="003670B0" w:rsidP="003670B0">
      <w:pPr>
        <w:ind w:left="720" w:right="-142"/>
        <w:jc w:val="right"/>
        <w:rPr>
          <w:sz w:val="28"/>
          <w:szCs w:val="28"/>
        </w:rPr>
      </w:pPr>
      <w:r w:rsidRPr="003670B0">
        <w:rPr>
          <w:sz w:val="28"/>
          <w:szCs w:val="28"/>
        </w:rPr>
        <w:lastRenderedPageBreak/>
        <w:t>Таблица 3</w:t>
      </w:r>
    </w:p>
    <w:p w14:paraId="1C0D3739" w14:textId="77777777" w:rsidR="003670B0" w:rsidRPr="003670B0" w:rsidRDefault="003670B0" w:rsidP="003670B0">
      <w:pPr>
        <w:ind w:left="709"/>
        <w:jc w:val="center"/>
        <w:rPr>
          <w:sz w:val="28"/>
          <w:szCs w:val="28"/>
        </w:rPr>
      </w:pPr>
      <w:r w:rsidRPr="003670B0">
        <w:rPr>
          <w:b/>
          <w:sz w:val="28"/>
          <w:szCs w:val="28"/>
        </w:rPr>
        <w:t xml:space="preserve">Реестр неподконтрольных расходов АО «Кузнецкая ТЭЦ» </w:t>
      </w:r>
      <w:r w:rsidRPr="003670B0">
        <w:rPr>
          <w:sz w:val="28"/>
          <w:szCs w:val="28"/>
        </w:rPr>
        <w:t>(приложение 5.3 к Методическим указаниям)</w:t>
      </w:r>
    </w:p>
    <w:p w14:paraId="420C58F4" w14:textId="77777777" w:rsidR="003670B0" w:rsidRPr="003670B0" w:rsidRDefault="003670B0" w:rsidP="003670B0">
      <w:pPr>
        <w:tabs>
          <w:tab w:val="left" w:pos="426"/>
        </w:tabs>
        <w:ind w:right="394" w:firstLine="851"/>
        <w:jc w:val="right"/>
        <w:rPr>
          <w:sz w:val="28"/>
          <w:szCs w:val="28"/>
        </w:rPr>
      </w:pPr>
      <w:r w:rsidRPr="003670B0">
        <w:rPr>
          <w:sz w:val="28"/>
          <w:szCs w:val="28"/>
        </w:rPr>
        <w:t>тыс. руб.</w:t>
      </w:r>
    </w:p>
    <w:tbl>
      <w:tblPr>
        <w:tblW w:w="142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7865"/>
        <w:gridCol w:w="1803"/>
        <w:gridCol w:w="1803"/>
        <w:gridCol w:w="1803"/>
      </w:tblGrid>
      <w:tr w:rsidR="003670B0" w:rsidRPr="003670B0" w14:paraId="658B2BAB" w14:textId="77777777" w:rsidTr="002A1BB7">
        <w:trPr>
          <w:trHeight w:val="714"/>
          <w:tblHeader/>
        </w:trPr>
        <w:tc>
          <w:tcPr>
            <w:tcW w:w="953" w:type="dxa"/>
            <w:tcBorders>
              <w:top w:val="single" w:sz="4" w:space="0" w:color="auto"/>
            </w:tcBorders>
            <w:shd w:val="clear" w:color="auto" w:fill="auto"/>
            <w:vAlign w:val="center"/>
            <w:hideMark/>
          </w:tcPr>
          <w:p w14:paraId="6EBD6669" w14:textId="77777777" w:rsidR="003670B0" w:rsidRPr="003670B0" w:rsidRDefault="003670B0" w:rsidP="003670B0">
            <w:pPr>
              <w:jc w:val="center"/>
              <w:rPr>
                <w:sz w:val="22"/>
                <w:szCs w:val="22"/>
              </w:rPr>
            </w:pPr>
            <w:r w:rsidRPr="003670B0">
              <w:rPr>
                <w:sz w:val="22"/>
                <w:szCs w:val="22"/>
              </w:rPr>
              <w:t>№ п/п</w:t>
            </w:r>
          </w:p>
        </w:tc>
        <w:tc>
          <w:tcPr>
            <w:tcW w:w="7865" w:type="dxa"/>
            <w:tcBorders>
              <w:top w:val="single" w:sz="4" w:space="0" w:color="auto"/>
            </w:tcBorders>
            <w:shd w:val="clear" w:color="auto" w:fill="auto"/>
            <w:vAlign w:val="center"/>
            <w:hideMark/>
          </w:tcPr>
          <w:p w14:paraId="730EC387" w14:textId="77777777" w:rsidR="003670B0" w:rsidRPr="003670B0" w:rsidRDefault="003670B0" w:rsidP="003670B0">
            <w:pPr>
              <w:jc w:val="center"/>
              <w:rPr>
                <w:sz w:val="22"/>
                <w:szCs w:val="22"/>
              </w:rPr>
            </w:pPr>
            <w:r w:rsidRPr="003670B0">
              <w:rPr>
                <w:sz w:val="22"/>
                <w:szCs w:val="22"/>
              </w:rPr>
              <w:t>Наименование расхода</w:t>
            </w:r>
          </w:p>
        </w:tc>
        <w:tc>
          <w:tcPr>
            <w:tcW w:w="1803" w:type="dxa"/>
            <w:tcBorders>
              <w:top w:val="single" w:sz="4" w:space="0" w:color="auto"/>
            </w:tcBorders>
            <w:vAlign w:val="center"/>
          </w:tcPr>
          <w:p w14:paraId="186FF5C6" w14:textId="77777777" w:rsidR="003670B0" w:rsidRPr="003670B0" w:rsidRDefault="003670B0" w:rsidP="003670B0">
            <w:pPr>
              <w:jc w:val="center"/>
              <w:rPr>
                <w:sz w:val="22"/>
                <w:szCs w:val="22"/>
              </w:rPr>
            </w:pPr>
            <w:r w:rsidRPr="003670B0">
              <w:rPr>
                <w:sz w:val="22"/>
                <w:szCs w:val="22"/>
              </w:rPr>
              <w:t>Утверждено на 2020</w:t>
            </w:r>
          </w:p>
        </w:tc>
        <w:tc>
          <w:tcPr>
            <w:tcW w:w="1803" w:type="dxa"/>
            <w:tcBorders>
              <w:top w:val="single" w:sz="4" w:space="0" w:color="auto"/>
            </w:tcBorders>
            <w:vAlign w:val="center"/>
          </w:tcPr>
          <w:p w14:paraId="1A347DC8" w14:textId="77777777" w:rsidR="003670B0" w:rsidRPr="003670B0" w:rsidRDefault="003670B0" w:rsidP="003670B0">
            <w:pPr>
              <w:jc w:val="center"/>
              <w:rPr>
                <w:sz w:val="22"/>
                <w:szCs w:val="22"/>
              </w:rPr>
            </w:pPr>
            <w:r w:rsidRPr="003670B0">
              <w:rPr>
                <w:sz w:val="22"/>
                <w:szCs w:val="22"/>
              </w:rPr>
              <w:t>Предложение предприятия на 2021</w:t>
            </w:r>
          </w:p>
        </w:tc>
        <w:tc>
          <w:tcPr>
            <w:tcW w:w="1803" w:type="dxa"/>
            <w:tcBorders>
              <w:top w:val="single" w:sz="4" w:space="0" w:color="auto"/>
            </w:tcBorders>
            <w:vAlign w:val="center"/>
          </w:tcPr>
          <w:p w14:paraId="6ACA14C1" w14:textId="77777777" w:rsidR="003670B0" w:rsidRPr="003670B0" w:rsidRDefault="003670B0" w:rsidP="003670B0">
            <w:pPr>
              <w:jc w:val="center"/>
              <w:rPr>
                <w:sz w:val="22"/>
                <w:szCs w:val="22"/>
              </w:rPr>
            </w:pPr>
            <w:r w:rsidRPr="003670B0">
              <w:rPr>
                <w:sz w:val="22"/>
                <w:szCs w:val="22"/>
              </w:rPr>
              <w:t>Предложение экспертов на 2021</w:t>
            </w:r>
          </w:p>
        </w:tc>
      </w:tr>
      <w:tr w:rsidR="003670B0" w:rsidRPr="003670B0" w14:paraId="4D21497C" w14:textId="77777777" w:rsidTr="002A1BB7">
        <w:trPr>
          <w:trHeight w:val="359"/>
        </w:trPr>
        <w:tc>
          <w:tcPr>
            <w:tcW w:w="953" w:type="dxa"/>
            <w:shd w:val="clear" w:color="auto" w:fill="auto"/>
            <w:noWrap/>
            <w:vAlign w:val="center"/>
            <w:hideMark/>
          </w:tcPr>
          <w:p w14:paraId="27172D31" w14:textId="77777777" w:rsidR="003670B0" w:rsidRPr="003670B0" w:rsidRDefault="003670B0" w:rsidP="003670B0">
            <w:pPr>
              <w:jc w:val="center"/>
              <w:rPr>
                <w:sz w:val="22"/>
                <w:szCs w:val="22"/>
              </w:rPr>
            </w:pPr>
            <w:r w:rsidRPr="003670B0">
              <w:rPr>
                <w:sz w:val="22"/>
                <w:szCs w:val="22"/>
              </w:rPr>
              <w:t>1.1</w:t>
            </w:r>
          </w:p>
        </w:tc>
        <w:tc>
          <w:tcPr>
            <w:tcW w:w="7865" w:type="dxa"/>
            <w:shd w:val="clear" w:color="auto" w:fill="auto"/>
            <w:vAlign w:val="center"/>
            <w:hideMark/>
          </w:tcPr>
          <w:p w14:paraId="3F2D841F" w14:textId="77777777" w:rsidR="003670B0" w:rsidRPr="003670B0" w:rsidRDefault="003670B0" w:rsidP="003670B0">
            <w:pPr>
              <w:rPr>
                <w:sz w:val="22"/>
                <w:szCs w:val="22"/>
              </w:rPr>
            </w:pPr>
            <w:r w:rsidRPr="003670B0">
              <w:rPr>
                <w:sz w:val="22"/>
                <w:szCs w:val="22"/>
              </w:rPr>
              <w:t>Расходы на оплату услуг, оказываемых организациями, осуществляющими регулируемые виды деятельности</w:t>
            </w:r>
          </w:p>
        </w:tc>
        <w:tc>
          <w:tcPr>
            <w:tcW w:w="1803" w:type="dxa"/>
            <w:shd w:val="clear" w:color="auto" w:fill="auto"/>
            <w:noWrap/>
            <w:vAlign w:val="center"/>
          </w:tcPr>
          <w:p w14:paraId="50327280" w14:textId="77777777" w:rsidR="003670B0" w:rsidRPr="003670B0" w:rsidRDefault="003670B0" w:rsidP="003670B0">
            <w:pPr>
              <w:jc w:val="center"/>
              <w:rPr>
                <w:szCs w:val="20"/>
              </w:rPr>
            </w:pPr>
            <w:r w:rsidRPr="003670B0">
              <w:rPr>
                <w:szCs w:val="20"/>
              </w:rPr>
              <w:t>0</w:t>
            </w:r>
          </w:p>
        </w:tc>
        <w:tc>
          <w:tcPr>
            <w:tcW w:w="1803" w:type="dxa"/>
            <w:shd w:val="clear" w:color="auto" w:fill="auto"/>
            <w:noWrap/>
            <w:vAlign w:val="center"/>
          </w:tcPr>
          <w:p w14:paraId="3A5F7F27" w14:textId="77777777" w:rsidR="003670B0" w:rsidRPr="003670B0" w:rsidRDefault="003670B0" w:rsidP="003670B0">
            <w:pPr>
              <w:jc w:val="center"/>
              <w:rPr>
                <w:szCs w:val="20"/>
              </w:rPr>
            </w:pPr>
            <w:r w:rsidRPr="003670B0">
              <w:rPr>
                <w:szCs w:val="20"/>
              </w:rPr>
              <w:t>0</w:t>
            </w:r>
          </w:p>
        </w:tc>
        <w:tc>
          <w:tcPr>
            <w:tcW w:w="1803" w:type="dxa"/>
            <w:vAlign w:val="center"/>
          </w:tcPr>
          <w:p w14:paraId="7C9DCF29" w14:textId="77777777" w:rsidR="003670B0" w:rsidRPr="003670B0" w:rsidRDefault="003670B0" w:rsidP="003670B0">
            <w:pPr>
              <w:jc w:val="center"/>
              <w:rPr>
                <w:szCs w:val="20"/>
              </w:rPr>
            </w:pPr>
            <w:r w:rsidRPr="003670B0">
              <w:rPr>
                <w:szCs w:val="20"/>
              </w:rPr>
              <w:t>0</w:t>
            </w:r>
          </w:p>
        </w:tc>
      </w:tr>
      <w:tr w:rsidR="003670B0" w:rsidRPr="003670B0" w14:paraId="3BD79492" w14:textId="77777777" w:rsidTr="002A1BB7">
        <w:trPr>
          <w:trHeight w:val="143"/>
        </w:trPr>
        <w:tc>
          <w:tcPr>
            <w:tcW w:w="953" w:type="dxa"/>
            <w:shd w:val="clear" w:color="auto" w:fill="auto"/>
            <w:noWrap/>
            <w:vAlign w:val="center"/>
            <w:hideMark/>
          </w:tcPr>
          <w:p w14:paraId="110D01FA" w14:textId="77777777" w:rsidR="003670B0" w:rsidRPr="003670B0" w:rsidRDefault="003670B0" w:rsidP="003670B0">
            <w:pPr>
              <w:jc w:val="center"/>
              <w:rPr>
                <w:sz w:val="22"/>
                <w:szCs w:val="22"/>
              </w:rPr>
            </w:pPr>
            <w:r w:rsidRPr="003670B0">
              <w:rPr>
                <w:sz w:val="22"/>
                <w:szCs w:val="22"/>
              </w:rPr>
              <w:t>1.2</w:t>
            </w:r>
          </w:p>
        </w:tc>
        <w:tc>
          <w:tcPr>
            <w:tcW w:w="7865" w:type="dxa"/>
            <w:shd w:val="clear" w:color="auto" w:fill="auto"/>
            <w:noWrap/>
            <w:vAlign w:val="center"/>
            <w:hideMark/>
          </w:tcPr>
          <w:p w14:paraId="3B1184D3" w14:textId="77777777" w:rsidR="003670B0" w:rsidRPr="003670B0" w:rsidRDefault="003670B0" w:rsidP="003670B0">
            <w:pPr>
              <w:rPr>
                <w:sz w:val="22"/>
                <w:szCs w:val="22"/>
              </w:rPr>
            </w:pPr>
            <w:r w:rsidRPr="003670B0">
              <w:rPr>
                <w:sz w:val="22"/>
                <w:szCs w:val="22"/>
              </w:rPr>
              <w:t>Арендная плата</w:t>
            </w:r>
          </w:p>
        </w:tc>
        <w:tc>
          <w:tcPr>
            <w:tcW w:w="1803" w:type="dxa"/>
            <w:shd w:val="clear" w:color="auto" w:fill="auto"/>
            <w:noWrap/>
            <w:vAlign w:val="center"/>
          </w:tcPr>
          <w:p w14:paraId="2A21648D" w14:textId="77777777" w:rsidR="003670B0" w:rsidRPr="003670B0" w:rsidRDefault="003670B0" w:rsidP="003670B0">
            <w:pPr>
              <w:jc w:val="center"/>
              <w:rPr>
                <w:szCs w:val="20"/>
              </w:rPr>
            </w:pPr>
            <w:r w:rsidRPr="003670B0">
              <w:rPr>
                <w:szCs w:val="20"/>
              </w:rPr>
              <w:t>0</w:t>
            </w:r>
          </w:p>
        </w:tc>
        <w:tc>
          <w:tcPr>
            <w:tcW w:w="1803" w:type="dxa"/>
            <w:shd w:val="clear" w:color="auto" w:fill="auto"/>
            <w:noWrap/>
            <w:vAlign w:val="center"/>
          </w:tcPr>
          <w:p w14:paraId="5E1B3D27" w14:textId="77777777" w:rsidR="003670B0" w:rsidRPr="003670B0" w:rsidRDefault="003670B0" w:rsidP="003670B0">
            <w:pPr>
              <w:jc w:val="center"/>
              <w:rPr>
                <w:szCs w:val="20"/>
              </w:rPr>
            </w:pPr>
            <w:r w:rsidRPr="003670B0">
              <w:rPr>
                <w:szCs w:val="20"/>
              </w:rPr>
              <w:t>0</w:t>
            </w:r>
          </w:p>
        </w:tc>
        <w:tc>
          <w:tcPr>
            <w:tcW w:w="1803" w:type="dxa"/>
            <w:vAlign w:val="center"/>
          </w:tcPr>
          <w:p w14:paraId="5605E964" w14:textId="77777777" w:rsidR="003670B0" w:rsidRPr="003670B0" w:rsidRDefault="003670B0" w:rsidP="003670B0">
            <w:pPr>
              <w:jc w:val="center"/>
              <w:rPr>
                <w:szCs w:val="20"/>
              </w:rPr>
            </w:pPr>
            <w:r w:rsidRPr="003670B0">
              <w:rPr>
                <w:szCs w:val="20"/>
              </w:rPr>
              <w:t>0</w:t>
            </w:r>
          </w:p>
        </w:tc>
      </w:tr>
      <w:tr w:rsidR="003670B0" w:rsidRPr="003670B0" w14:paraId="55C273E1" w14:textId="77777777" w:rsidTr="002A1BB7">
        <w:trPr>
          <w:trHeight w:val="273"/>
        </w:trPr>
        <w:tc>
          <w:tcPr>
            <w:tcW w:w="953" w:type="dxa"/>
            <w:shd w:val="clear" w:color="auto" w:fill="auto"/>
            <w:noWrap/>
            <w:vAlign w:val="center"/>
            <w:hideMark/>
          </w:tcPr>
          <w:p w14:paraId="586B6673" w14:textId="77777777" w:rsidR="003670B0" w:rsidRPr="003670B0" w:rsidRDefault="003670B0" w:rsidP="003670B0">
            <w:pPr>
              <w:jc w:val="center"/>
              <w:rPr>
                <w:sz w:val="22"/>
                <w:szCs w:val="22"/>
              </w:rPr>
            </w:pPr>
            <w:r w:rsidRPr="003670B0">
              <w:rPr>
                <w:sz w:val="22"/>
                <w:szCs w:val="22"/>
              </w:rPr>
              <w:t>1.3</w:t>
            </w:r>
          </w:p>
        </w:tc>
        <w:tc>
          <w:tcPr>
            <w:tcW w:w="7865" w:type="dxa"/>
            <w:shd w:val="clear" w:color="auto" w:fill="auto"/>
            <w:noWrap/>
            <w:vAlign w:val="center"/>
            <w:hideMark/>
          </w:tcPr>
          <w:p w14:paraId="2B463992" w14:textId="77777777" w:rsidR="003670B0" w:rsidRPr="003670B0" w:rsidRDefault="003670B0" w:rsidP="003670B0">
            <w:pPr>
              <w:rPr>
                <w:sz w:val="22"/>
                <w:szCs w:val="22"/>
              </w:rPr>
            </w:pPr>
            <w:r w:rsidRPr="003670B0">
              <w:rPr>
                <w:sz w:val="22"/>
                <w:szCs w:val="22"/>
              </w:rPr>
              <w:t>Концессионная плата</w:t>
            </w:r>
          </w:p>
        </w:tc>
        <w:tc>
          <w:tcPr>
            <w:tcW w:w="1803" w:type="dxa"/>
            <w:shd w:val="clear" w:color="auto" w:fill="auto"/>
            <w:noWrap/>
            <w:vAlign w:val="center"/>
          </w:tcPr>
          <w:p w14:paraId="401B702E" w14:textId="77777777" w:rsidR="003670B0" w:rsidRPr="003670B0" w:rsidRDefault="003670B0" w:rsidP="003670B0">
            <w:pPr>
              <w:jc w:val="center"/>
              <w:rPr>
                <w:szCs w:val="20"/>
              </w:rPr>
            </w:pPr>
            <w:r w:rsidRPr="003670B0">
              <w:rPr>
                <w:szCs w:val="20"/>
              </w:rPr>
              <w:t>0</w:t>
            </w:r>
          </w:p>
        </w:tc>
        <w:tc>
          <w:tcPr>
            <w:tcW w:w="1803" w:type="dxa"/>
            <w:shd w:val="clear" w:color="auto" w:fill="auto"/>
            <w:noWrap/>
            <w:vAlign w:val="center"/>
          </w:tcPr>
          <w:p w14:paraId="77AB5BE4" w14:textId="77777777" w:rsidR="003670B0" w:rsidRPr="003670B0" w:rsidRDefault="003670B0" w:rsidP="003670B0">
            <w:pPr>
              <w:jc w:val="center"/>
              <w:rPr>
                <w:szCs w:val="20"/>
              </w:rPr>
            </w:pPr>
            <w:r w:rsidRPr="003670B0">
              <w:rPr>
                <w:szCs w:val="20"/>
              </w:rPr>
              <w:t>0</w:t>
            </w:r>
          </w:p>
        </w:tc>
        <w:tc>
          <w:tcPr>
            <w:tcW w:w="1803" w:type="dxa"/>
            <w:vAlign w:val="center"/>
          </w:tcPr>
          <w:p w14:paraId="03F1291A" w14:textId="77777777" w:rsidR="003670B0" w:rsidRPr="003670B0" w:rsidRDefault="003670B0" w:rsidP="003670B0">
            <w:pPr>
              <w:jc w:val="center"/>
              <w:rPr>
                <w:szCs w:val="20"/>
              </w:rPr>
            </w:pPr>
            <w:r w:rsidRPr="003670B0">
              <w:rPr>
                <w:szCs w:val="20"/>
              </w:rPr>
              <w:t>0</w:t>
            </w:r>
          </w:p>
        </w:tc>
      </w:tr>
      <w:tr w:rsidR="003670B0" w:rsidRPr="003670B0" w14:paraId="20E07F99" w14:textId="77777777" w:rsidTr="002A1BB7">
        <w:trPr>
          <w:trHeight w:val="105"/>
        </w:trPr>
        <w:tc>
          <w:tcPr>
            <w:tcW w:w="953" w:type="dxa"/>
            <w:shd w:val="clear" w:color="auto" w:fill="auto"/>
            <w:noWrap/>
            <w:vAlign w:val="center"/>
            <w:hideMark/>
          </w:tcPr>
          <w:p w14:paraId="1FE469BD" w14:textId="77777777" w:rsidR="003670B0" w:rsidRPr="003670B0" w:rsidRDefault="003670B0" w:rsidP="003670B0">
            <w:pPr>
              <w:jc w:val="center"/>
              <w:rPr>
                <w:sz w:val="22"/>
                <w:szCs w:val="22"/>
              </w:rPr>
            </w:pPr>
            <w:r w:rsidRPr="003670B0">
              <w:rPr>
                <w:sz w:val="22"/>
                <w:szCs w:val="22"/>
              </w:rPr>
              <w:t>1.4</w:t>
            </w:r>
          </w:p>
        </w:tc>
        <w:tc>
          <w:tcPr>
            <w:tcW w:w="7865" w:type="dxa"/>
            <w:shd w:val="clear" w:color="auto" w:fill="auto"/>
            <w:vAlign w:val="center"/>
            <w:hideMark/>
          </w:tcPr>
          <w:p w14:paraId="18B939D3" w14:textId="77777777" w:rsidR="003670B0" w:rsidRPr="003670B0" w:rsidRDefault="003670B0" w:rsidP="003670B0">
            <w:pPr>
              <w:rPr>
                <w:sz w:val="22"/>
                <w:szCs w:val="22"/>
              </w:rPr>
            </w:pPr>
            <w:r w:rsidRPr="003670B0">
              <w:rPr>
                <w:sz w:val="22"/>
                <w:szCs w:val="22"/>
              </w:rPr>
              <w:t>Расходы на уплату налогов, сборов и других обязательных платежей, в том числе:</w:t>
            </w:r>
          </w:p>
        </w:tc>
        <w:tc>
          <w:tcPr>
            <w:tcW w:w="1803" w:type="dxa"/>
            <w:shd w:val="clear" w:color="auto" w:fill="auto"/>
            <w:noWrap/>
            <w:vAlign w:val="center"/>
          </w:tcPr>
          <w:p w14:paraId="14EC160B" w14:textId="77777777" w:rsidR="003670B0" w:rsidRPr="003670B0" w:rsidRDefault="003670B0" w:rsidP="003670B0">
            <w:pPr>
              <w:jc w:val="center"/>
              <w:rPr>
                <w:szCs w:val="20"/>
              </w:rPr>
            </w:pPr>
            <w:r w:rsidRPr="003670B0">
              <w:rPr>
                <w:szCs w:val="20"/>
              </w:rPr>
              <w:t>36 817</w:t>
            </w:r>
          </w:p>
        </w:tc>
        <w:tc>
          <w:tcPr>
            <w:tcW w:w="1803" w:type="dxa"/>
            <w:shd w:val="clear" w:color="auto" w:fill="auto"/>
            <w:noWrap/>
            <w:vAlign w:val="center"/>
          </w:tcPr>
          <w:p w14:paraId="401654ED" w14:textId="77777777" w:rsidR="003670B0" w:rsidRPr="003670B0" w:rsidRDefault="003670B0" w:rsidP="003670B0">
            <w:pPr>
              <w:jc w:val="center"/>
              <w:rPr>
                <w:szCs w:val="20"/>
              </w:rPr>
            </w:pPr>
            <w:r w:rsidRPr="003670B0">
              <w:rPr>
                <w:szCs w:val="20"/>
              </w:rPr>
              <w:t>44 929</w:t>
            </w:r>
          </w:p>
        </w:tc>
        <w:tc>
          <w:tcPr>
            <w:tcW w:w="1803" w:type="dxa"/>
            <w:vAlign w:val="center"/>
          </w:tcPr>
          <w:p w14:paraId="33C4D307" w14:textId="77777777" w:rsidR="003670B0" w:rsidRPr="003670B0" w:rsidRDefault="003670B0" w:rsidP="003670B0">
            <w:pPr>
              <w:jc w:val="center"/>
              <w:rPr>
                <w:szCs w:val="20"/>
              </w:rPr>
            </w:pPr>
            <w:r w:rsidRPr="003670B0">
              <w:rPr>
                <w:szCs w:val="20"/>
              </w:rPr>
              <w:t>37 501</w:t>
            </w:r>
          </w:p>
        </w:tc>
      </w:tr>
      <w:tr w:rsidR="003670B0" w:rsidRPr="003670B0" w14:paraId="69A05A65" w14:textId="77777777" w:rsidTr="002A1BB7">
        <w:trPr>
          <w:trHeight w:val="372"/>
        </w:trPr>
        <w:tc>
          <w:tcPr>
            <w:tcW w:w="953" w:type="dxa"/>
            <w:shd w:val="clear" w:color="auto" w:fill="auto"/>
            <w:noWrap/>
            <w:vAlign w:val="center"/>
            <w:hideMark/>
          </w:tcPr>
          <w:p w14:paraId="5F8BD211" w14:textId="77777777" w:rsidR="003670B0" w:rsidRPr="003670B0" w:rsidRDefault="003670B0" w:rsidP="003670B0">
            <w:pPr>
              <w:jc w:val="center"/>
              <w:rPr>
                <w:sz w:val="22"/>
                <w:szCs w:val="22"/>
              </w:rPr>
            </w:pPr>
            <w:r w:rsidRPr="003670B0">
              <w:rPr>
                <w:sz w:val="22"/>
                <w:szCs w:val="22"/>
              </w:rPr>
              <w:t>1.4.1</w:t>
            </w:r>
          </w:p>
        </w:tc>
        <w:tc>
          <w:tcPr>
            <w:tcW w:w="7865" w:type="dxa"/>
            <w:shd w:val="clear" w:color="auto" w:fill="auto"/>
            <w:vAlign w:val="center"/>
            <w:hideMark/>
          </w:tcPr>
          <w:p w14:paraId="1206CCF1" w14:textId="77777777" w:rsidR="003670B0" w:rsidRPr="003670B0" w:rsidRDefault="003670B0" w:rsidP="003670B0">
            <w:pPr>
              <w:rPr>
                <w:sz w:val="22"/>
                <w:szCs w:val="22"/>
              </w:rPr>
            </w:pPr>
            <w:r w:rsidRPr="003670B0">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03" w:type="dxa"/>
            <w:shd w:val="clear" w:color="auto" w:fill="auto"/>
            <w:noWrap/>
            <w:vAlign w:val="center"/>
          </w:tcPr>
          <w:p w14:paraId="29F0E935" w14:textId="77777777" w:rsidR="003670B0" w:rsidRPr="003670B0" w:rsidRDefault="003670B0" w:rsidP="003670B0">
            <w:pPr>
              <w:jc w:val="center"/>
              <w:rPr>
                <w:szCs w:val="20"/>
              </w:rPr>
            </w:pPr>
            <w:r w:rsidRPr="003670B0">
              <w:rPr>
                <w:szCs w:val="20"/>
              </w:rPr>
              <w:t>563</w:t>
            </w:r>
          </w:p>
        </w:tc>
        <w:tc>
          <w:tcPr>
            <w:tcW w:w="1803" w:type="dxa"/>
            <w:shd w:val="clear" w:color="auto" w:fill="auto"/>
            <w:noWrap/>
            <w:vAlign w:val="center"/>
          </w:tcPr>
          <w:p w14:paraId="1A2F5DD0" w14:textId="77777777" w:rsidR="003670B0" w:rsidRPr="003670B0" w:rsidRDefault="003670B0" w:rsidP="003670B0">
            <w:pPr>
              <w:jc w:val="center"/>
              <w:rPr>
                <w:szCs w:val="20"/>
              </w:rPr>
            </w:pPr>
            <w:r w:rsidRPr="003670B0">
              <w:rPr>
                <w:szCs w:val="20"/>
              </w:rPr>
              <w:t>979</w:t>
            </w:r>
          </w:p>
        </w:tc>
        <w:tc>
          <w:tcPr>
            <w:tcW w:w="1803" w:type="dxa"/>
            <w:vAlign w:val="center"/>
          </w:tcPr>
          <w:p w14:paraId="262EB9F3" w14:textId="77777777" w:rsidR="003670B0" w:rsidRPr="003670B0" w:rsidRDefault="003670B0" w:rsidP="003670B0">
            <w:pPr>
              <w:jc w:val="center"/>
              <w:rPr>
                <w:szCs w:val="20"/>
              </w:rPr>
            </w:pPr>
            <w:r w:rsidRPr="003670B0">
              <w:rPr>
                <w:szCs w:val="20"/>
              </w:rPr>
              <w:t>684</w:t>
            </w:r>
          </w:p>
        </w:tc>
      </w:tr>
      <w:tr w:rsidR="003670B0" w:rsidRPr="003670B0" w14:paraId="14417CDA" w14:textId="77777777" w:rsidTr="002A1BB7">
        <w:trPr>
          <w:trHeight w:val="69"/>
        </w:trPr>
        <w:tc>
          <w:tcPr>
            <w:tcW w:w="953" w:type="dxa"/>
            <w:shd w:val="clear" w:color="auto" w:fill="auto"/>
            <w:noWrap/>
            <w:vAlign w:val="center"/>
            <w:hideMark/>
          </w:tcPr>
          <w:p w14:paraId="47B8BA98" w14:textId="77777777" w:rsidR="003670B0" w:rsidRPr="003670B0" w:rsidRDefault="003670B0" w:rsidP="003670B0">
            <w:pPr>
              <w:jc w:val="center"/>
              <w:rPr>
                <w:sz w:val="22"/>
                <w:szCs w:val="22"/>
              </w:rPr>
            </w:pPr>
            <w:r w:rsidRPr="003670B0">
              <w:rPr>
                <w:sz w:val="22"/>
                <w:szCs w:val="22"/>
              </w:rPr>
              <w:t>1.4.2</w:t>
            </w:r>
          </w:p>
        </w:tc>
        <w:tc>
          <w:tcPr>
            <w:tcW w:w="7865" w:type="dxa"/>
            <w:shd w:val="clear" w:color="auto" w:fill="auto"/>
            <w:vAlign w:val="center"/>
            <w:hideMark/>
          </w:tcPr>
          <w:p w14:paraId="14DB3442" w14:textId="77777777" w:rsidR="003670B0" w:rsidRPr="003670B0" w:rsidRDefault="003670B0" w:rsidP="003670B0">
            <w:pPr>
              <w:rPr>
                <w:sz w:val="22"/>
                <w:szCs w:val="22"/>
              </w:rPr>
            </w:pPr>
            <w:r w:rsidRPr="003670B0">
              <w:rPr>
                <w:sz w:val="22"/>
                <w:szCs w:val="22"/>
              </w:rPr>
              <w:t>расходы на обязательное страхование</w:t>
            </w:r>
          </w:p>
        </w:tc>
        <w:tc>
          <w:tcPr>
            <w:tcW w:w="1803" w:type="dxa"/>
            <w:shd w:val="clear" w:color="auto" w:fill="auto"/>
            <w:noWrap/>
            <w:vAlign w:val="center"/>
          </w:tcPr>
          <w:p w14:paraId="3870960D" w14:textId="77777777" w:rsidR="003670B0" w:rsidRPr="003670B0" w:rsidRDefault="003670B0" w:rsidP="003670B0">
            <w:pPr>
              <w:jc w:val="center"/>
              <w:rPr>
                <w:szCs w:val="20"/>
              </w:rPr>
            </w:pPr>
            <w:r w:rsidRPr="003670B0">
              <w:rPr>
                <w:szCs w:val="20"/>
              </w:rPr>
              <w:t>2 444</w:t>
            </w:r>
          </w:p>
        </w:tc>
        <w:tc>
          <w:tcPr>
            <w:tcW w:w="1803" w:type="dxa"/>
            <w:shd w:val="clear" w:color="auto" w:fill="auto"/>
            <w:noWrap/>
            <w:vAlign w:val="center"/>
          </w:tcPr>
          <w:p w14:paraId="523954E7" w14:textId="77777777" w:rsidR="003670B0" w:rsidRPr="003670B0" w:rsidRDefault="003670B0" w:rsidP="003670B0">
            <w:pPr>
              <w:jc w:val="center"/>
              <w:rPr>
                <w:szCs w:val="20"/>
              </w:rPr>
            </w:pPr>
            <w:r w:rsidRPr="003670B0">
              <w:rPr>
                <w:szCs w:val="20"/>
              </w:rPr>
              <w:t>3 879</w:t>
            </w:r>
          </w:p>
        </w:tc>
        <w:tc>
          <w:tcPr>
            <w:tcW w:w="1803" w:type="dxa"/>
            <w:vAlign w:val="center"/>
          </w:tcPr>
          <w:p w14:paraId="7C7AF622" w14:textId="77777777" w:rsidR="003670B0" w:rsidRPr="003670B0" w:rsidRDefault="003670B0" w:rsidP="003670B0">
            <w:pPr>
              <w:jc w:val="center"/>
              <w:rPr>
                <w:szCs w:val="20"/>
              </w:rPr>
            </w:pPr>
            <w:r w:rsidRPr="003670B0">
              <w:rPr>
                <w:szCs w:val="20"/>
              </w:rPr>
              <w:t>1 025</w:t>
            </w:r>
          </w:p>
        </w:tc>
      </w:tr>
      <w:tr w:rsidR="003670B0" w:rsidRPr="003670B0" w14:paraId="2FCCB5E3" w14:textId="77777777" w:rsidTr="002A1BB7">
        <w:trPr>
          <w:trHeight w:val="198"/>
        </w:trPr>
        <w:tc>
          <w:tcPr>
            <w:tcW w:w="953" w:type="dxa"/>
            <w:shd w:val="clear" w:color="auto" w:fill="auto"/>
            <w:noWrap/>
            <w:vAlign w:val="center"/>
            <w:hideMark/>
          </w:tcPr>
          <w:p w14:paraId="2F5F6C78" w14:textId="77777777" w:rsidR="003670B0" w:rsidRPr="003670B0" w:rsidRDefault="003670B0" w:rsidP="003670B0">
            <w:pPr>
              <w:jc w:val="center"/>
              <w:rPr>
                <w:sz w:val="22"/>
                <w:szCs w:val="22"/>
              </w:rPr>
            </w:pPr>
            <w:r w:rsidRPr="003670B0">
              <w:rPr>
                <w:sz w:val="22"/>
                <w:szCs w:val="22"/>
              </w:rPr>
              <w:t>1.4.3</w:t>
            </w:r>
          </w:p>
        </w:tc>
        <w:tc>
          <w:tcPr>
            <w:tcW w:w="7865" w:type="dxa"/>
            <w:shd w:val="clear" w:color="auto" w:fill="auto"/>
            <w:noWrap/>
            <w:vAlign w:val="center"/>
            <w:hideMark/>
          </w:tcPr>
          <w:p w14:paraId="7AD1170D" w14:textId="77777777" w:rsidR="003670B0" w:rsidRPr="003670B0" w:rsidRDefault="003670B0" w:rsidP="003670B0">
            <w:pPr>
              <w:rPr>
                <w:sz w:val="22"/>
                <w:szCs w:val="22"/>
              </w:rPr>
            </w:pPr>
            <w:r w:rsidRPr="003670B0">
              <w:rPr>
                <w:sz w:val="22"/>
                <w:szCs w:val="22"/>
              </w:rPr>
              <w:t>иные расходы</w:t>
            </w:r>
          </w:p>
        </w:tc>
        <w:tc>
          <w:tcPr>
            <w:tcW w:w="1803" w:type="dxa"/>
            <w:shd w:val="clear" w:color="auto" w:fill="auto"/>
            <w:noWrap/>
            <w:vAlign w:val="center"/>
          </w:tcPr>
          <w:p w14:paraId="426E374C" w14:textId="77777777" w:rsidR="003670B0" w:rsidRPr="003670B0" w:rsidRDefault="003670B0" w:rsidP="003670B0">
            <w:pPr>
              <w:jc w:val="center"/>
              <w:rPr>
                <w:szCs w:val="20"/>
              </w:rPr>
            </w:pPr>
            <w:r w:rsidRPr="003670B0">
              <w:rPr>
                <w:szCs w:val="20"/>
              </w:rPr>
              <w:t>33 810</w:t>
            </w:r>
          </w:p>
        </w:tc>
        <w:tc>
          <w:tcPr>
            <w:tcW w:w="1803" w:type="dxa"/>
            <w:shd w:val="clear" w:color="auto" w:fill="auto"/>
            <w:noWrap/>
            <w:vAlign w:val="center"/>
          </w:tcPr>
          <w:p w14:paraId="194C35E7" w14:textId="77777777" w:rsidR="003670B0" w:rsidRPr="003670B0" w:rsidRDefault="003670B0" w:rsidP="003670B0">
            <w:pPr>
              <w:jc w:val="center"/>
              <w:rPr>
                <w:szCs w:val="20"/>
              </w:rPr>
            </w:pPr>
            <w:r w:rsidRPr="003670B0">
              <w:rPr>
                <w:szCs w:val="20"/>
              </w:rPr>
              <w:t>40 071</w:t>
            </w:r>
          </w:p>
        </w:tc>
        <w:tc>
          <w:tcPr>
            <w:tcW w:w="1803" w:type="dxa"/>
            <w:vAlign w:val="center"/>
          </w:tcPr>
          <w:p w14:paraId="1BBCA9D9" w14:textId="77777777" w:rsidR="003670B0" w:rsidRPr="003670B0" w:rsidRDefault="003670B0" w:rsidP="003670B0">
            <w:pPr>
              <w:jc w:val="center"/>
              <w:rPr>
                <w:szCs w:val="20"/>
              </w:rPr>
            </w:pPr>
            <w:r w:rsidRPr="003670B0">
              <w:rPr>
                <w:szCs w:val="20"/>
              </w:rPr>
              <w:t>35 791</w:t>
            </w:r>
          </w:p>
        </w:tc>
      </w:tr>
      <w:tr w:rsidR="003670B0" w:rsidRPr="003670B0" w14:paraId="773FC79F" w14:textId="77777777" w:rsidTr="002A1BB7">
        <w:trPr>
          <w:trHeight w:val="202"/>
        </w:trPr>
        <w:tc>
          <w:tcPr>
            <w:tcW w:w="953" w:type="dxa"/>
            <w:shd w:val="clear" w:color="auto" w:fill="auto"/>
            <w:noWrap/>
            <w:vAlign w:val="center"/>
            <w:hideMark/>
          </w:tcPr>
          <w:p w14:paraId="5B6A86F3" w14:textId="77777777" w:rsidR="003670B0" w:rsidRPr="003670B0" w:rsidRDefault="003670B0" w:rsidP="003670B0">
            <w:pPr>
              <w:jc w:val="center"/>
              <w:rPr>
                <w:sz w:val="22"/>
                <w:szCs w:val="22"/>
              </w:rPr>
            </w:pPr>
            <w:r w:rsidRPr="003670B0">
              <w:rPr>
                <w:sz w:val="22"/>
                <w:szCs w:val="22"/>
              </w:rPr>
              <w:t>1.5</w:t>
            </w:r>
          </w:p>
        </w:tc>
        <w:tc>
          <w:tcPr>
            <w:tcW w:w="7865" w:type="dxa"/>
            <w:shd w:val="clear" w:color="auto" w:fill="auto"/>
            <w:vAlign w:val="center"/>
            <w:hideMark/>
          </w:tcPr>
          <w:p w14:paraId="20C80F0A" w14:textId="77777777" w:rsidR="003670B0" w:rsidRPr="003670B0" w:rsidRDefault="003670B0" w:rsidP="003670B0">
            <w:pPr>
              <w:rPr>
                <w:sz w:val="22"/>
                <w:szCs w:val="22"/>
              </w:rPr>
            </w:pPr>
            <w:r w:rsidRPr="003670B0">
              <w:rPr>
                <w:sz w:val="22"/>
                <w:szCs w:val="22"/>
              </w:rPr>
              <w:t>Отчисления на социальные нужды</w:t>
            </w:r>
          </w:p>
        </w:tc>
        <w:tc>
          <w:tcPr>
            <w:tcW w:w="1803" w:type="dxa"/>
            <w:shd w:val="clear" w:color="auto" w:fill="auto"/>
            <w:noWrap/>
            <w:vAlign w:val="center"/>
          </w:tcPr>
          <w:p w14:paraId="35F5C8A7" w14:textId="77777777" w:rsidR="003670B0" w:rsidRPr="003670B0" w:rsidRDefault="003670B0" w:rsidP="003670B0">
            <w:pPr>
              <w:jc w:val="center"/>
              <w:rPr>
                <w:szCs w:val="20"/>
              </w:rPr>
            </w:pPr>
            <w:r w:rsidRPr="003670B0">
              <w:rPr>
                <w:szCs w:val="20"/>
              </w:rPr>
              <w:t>51 067</w:t>
            </w:r>
          </w:p>
        </w:tc>
        <w:tc>
          <w:tcPr>
            <w:tcW w:w="1803" w:type="dxa"/>
            <w:shd w:val="clear" w:color="auto" w:fill="auto"/>
            <w:noWrap/>
            <w:vAlign w:val="center"/>
          </w:tcPr>
          <w:p w14:paraId="311F763A" w14:textId="77777777" w:rsidR="003670B0" w:rsidRPr="003670B0" w:rsidRDefault="003670B0" w:rsidP="003670B0">
            <w:pPr>
              <w:jc w:val="center"/>
              <w:rPr>
                <w:szCs w:val="20"/>
              </w:rPr>
            </w:pPr>
            <w:r w:rsidRPr="003670B0">
              <w:rPr>
                <w:szCs w:val="20"/>
              </w:rPr>
              <w:t>60 645</w:t>
            </w:r>
          </w:p>
        </w:tc>
        <w:tc>
          <w:tcPr>
            <w:tcW w:w="1803" w:type="dxa"/>
            <w:vAlign w:val="center"/>
          </w:tcPr>
          <w:p w14:paraId="1F075475" w14:textId="77777777" w:rsidR="003670B0" w:rsidRPr="003670B0" w:rsidRDefault="003670B0" w:rsidP="003670B0">
            <w:pPr>
              <w:jc w:val="center"/>
              <w:rPr>
                <w:szCs w:val="20"/>
              </w:rPr>
            </w:pPr>
            <w:r w:rsidRPr="003670B0">
              <w:rPr>
                <w:szCs w:val="20"/>
              </w:rPr>
              <w:t>52 376</w:t>
            </w:r>
          </w:p>
        </w:tc>
      </w:tr>
      <w:tr w:rsidR="003670B0" w:rsidRPr="003670B0" w14:paraId="68B44782" w14:textId="77777777" w:rsidTr="002A1BB7">
        <w:trPr>
          <w:trHeight w:val="331"/>
        </w:trPr>
        <w:tc>
          <w:tcPr>
            <w:tcW w:w="953" w:type="dxa"/>
            <w:shd w:val="clear" w:color="auto" w:fill="auto"/>
            <w:noWrap/>
            <w:vAlign w:val="center"/>
            <w:hideMark/>
          </w:tcPr>
          <w:p w14:paraId="64DA04AA" w14:textId="77777777" w:rsidR="003670B0" w:rsidRPr="003670B0" w:rsidRDefault="003670B0" w:rsidP="003670B0">
            <w:pPr>
              <w:jc w:val="center"/>
              <w:rPr>
                <w:sz w:val="22"/>
                <w:szCs w:val="22"/>
              </w:rPr>
            </w:pPr>
            <w:r w:rsidRPr="003670B0">
              <w:rPr>
                <w:sz w:val="22"/>
                <w:szCs w:val="22"/>
              </w:rPr>
              <w:t>1.6</w:t>
            </w:r>
          </w:p>
        </w:tc>
        <w:tc>
          <w:tcPr>
            <w:tcW w:w="7865" w:type="dxa"/>
            <w:shd w:val="clear" w:color="auto" w:fill="auto"/>
            <w:vAlign w:val="center"/>
            <w:hideMark/>
          </w:tcPr>
          <w:p w14:paraId="1AF1C8CC" w14:textId="77777777" w:rsidR="003670B0" w:rsidRPr="003670B0" w:rsidRDefault="003670B0" w:rsidP="003670B0">
            <w:pPr>
              <w:rPr>
                <w:sz w:val="22"/>
                <w:szCs w:val="22"/>
              </w:rPr>
            </w:pPr>
            <w:r w:rsidRPr="003670B0">
              <w:rPr>
                <w:sz w:val="22"/>
                <w:szCs w:val="22"/>
              </w:rPr>
              <w:t>Расходы по сомнительным долгам</w:t>
            </w:r>
          </w:p>
        </w:tc>
        <w:tc>
          <w:tcPr>
            <w:tcW w:w="1803" w:type="dxa"/>
            <w:shd w:val="clear" w:color="auto" w:fill="auto"/>
            <w:noWrap/>
            <w:vAlign w:val="center"/>
          </w:tcPr>
          <w:p w14:paraId="48B1082F" w14:textId="77777777" w:rsidR="003670B0" w:rsidRPr="003670B0" w:rsidRDefault="003670B0" w:rsidP="003670B0">
            <w:pPr>
              <w:jc w:val="center"/>
              <w:rPr>
                <w:szCs w:val="20"/>
              </w:rPr>
            </w:pPr>
            <w:r w:rsidRPr="003670B0">
              <w:rPr>
                <w:szCs w:val="20"/>
              </w:rPr>
              <w:t>0</w:t>
            </w:r>
          </w:p>
        </w:tc>
        <w:tc>
          <w:tcPr>
            <w:tcW w:w="1803" w:type="dxa"/>
            <w:shd w:val="clear" w:color="auto" w:fill="auto"/>
            <w:noWrap/>
            <w:vAlign w:val="center"/>
          </w:tcPr>
          <w:p w14:paraId="4A93D741" w14:textId="77777777" w:rsidR="003670B0" w:rsidRPr="003670B0" w:rsidRDefault="003670B0" w:rsidP="003670B0">
            <w:pPr>
              <w:jc w:val="center"/>
              <w:rPr>
                <w:szCs w:val="20"/>
              </w:rPr>
            </w:pPr>
          </w:p>
        </w:tc>
        <w:tc>
          <w:tcPr>
            <w:tcW w:w="1803" w:type="dxa"/>
            <w:vAlign w:val="center"/>
          </w:tcPr>
          <w:p w14:paraId="24B5ACD6" w14:textId="77777777" w:rsidR="003670B0" w:rsidRPr="003670B0" w:rsidRDefault="003670B0" w:rsidP="003670B0">
            <w:pPr>
              <w:jc w:val="center"/>
              <w:rPr>
                <w:szCs w:val="20"/>
              </w:rPr>
            </w:pPr>
            <w:r w:rsidRPr="003670B0">
              <w:rPr>
                <w:szCs w:val="20"/>
              </w:rPr>
              <w:t> </w:t>
            </w:r>
          </w:p>
        </w:tc>
      </w:tr>
      <w:tr w:rsidR="003670B0" w:rsidRPr="003670B0" w14:paraId="3F51F3B0" w14:textId="77777777" w:rsidTr="002A1BB7">
        <w:trPr>
          <w:trHeight w:val="279"/>
        </w:trPr>
        <w:tc>
          <w:tcPr>
            <w:tcW w:w="953" w:type="dxa"/>
            <w:shd w:val="clear" w:color="auto" w:fill="auto"/>
            <w:noWrap/>
            <w:vAlign w:val="center"/>
            <w:hideMark/>
          </w:tcPr>
          <w:p w14:paraId="67284826" w14:textId="77777777" w:rsidR="003670B0" w:rsidRPr="003670B0" w:rsidRDefault="003670B0" w:rsidP="003670B0">
            <w:pPr>
              <w:jc w:val="center"/>
              <w:rPr>
                <w:sz w:val="22"/>
                <w:szCs w:val="22"/>
              </w:rPr>
            </w:pPr>
            <w:r w:rsidRPr="003670B0">
              <w:rPr>
                <w:sz w:val="22"/>
                <w:szCs w:val="22"/>
              </w:rPr>
              <w:t>1.7</w:t>
            </w:r>
          </w:p>
        </w:tc>
        <w:tc>
          <w:tcPr>
            <w:tcW w:w="7865" w:type="dxa"/>
            <w:shd w:val="clear" w:color="auto" w:fill="auto"/>
            <w:vAlign w:val="center"/>
            <w:hideMark/>
          </w:tcPr>
          <w:p w14:paraId="0F64D8A9" w14:textId="77777777" w:rsidR="003670B0" w:rsidRPr="003670B0" w:rsidRDefault="003670B0" w:rsidP="003670B0">
            <w:pPr>
              <w:rPr>
                <w:sz w:val="22"/>
                <w:szCs w:val="22"/>
              </w:rPr>
            </w:pPr>
            <w:r w:rsidRPr="003670B0">
              <w:rPr>
                <w:sz w:val="22"/>
                <w:szCs w:val="22"/>
              </w:rPr>
              <w:t>Амортизация основных средств и нематериальных активов</w:t>
            </w:r>
          </w:p>
        </w:tc>
        <w:tc>
          <w:tcPr>
            <w:tcW w:w="1803" w:type="dxa"/>
            <w:shd w:val="clear" w:color="auto" w:fill="auto"/>
            <w:noWrap/>
            <w:vAlign w:val="center"/>
          </w:tcPr>
          <w:p w14:paraId="2AD892BA" w14:textId="77777777" w:rsidR="003670B0" w:rsidRPr="003670B0" w:rsidRDefault="003670B0" w:rsidP="003670B0">
            <w:pPr>
              <w:jc w:val="center"/>
              <w:rPr>
                <w:szCs w:val="20"/>
              </w:rPr>
            </w:pPr>
            <w:r w:rsidRPr="003670B0">
              <w:rPr>
                <w:szCs w:val="20"/>
              </w:rPr>
              <w:t>92 097</w:t>
            </w:r>
          </w:p>
        </w:tc>
        <w:tc>
          <w:tcPr>
            <w:tcW w:w="1803" w:type="dxa"/>
            <w:shd w:val="clear" w:color="auto" w:fill="auto"/>
            <w:noWrap/>
            <w:vAlign w:val="center"/>
          </w:tcPr>
          <w:p w14:paraId="5181C069" w14:textId="77777777" w:rsidR="003670B0" w:rsidRPr="003670B0" w:rsidRDefault="003670B0" w:rsidP="003670B0">
            <w:pPr>
              <w:jc w:val="center"/>
              <w:rPr>
                <w:szCs w:val="20"/>
              </w:rPr>
            </w:pPr>
            <w:r w:rsidRPr="003670B0">
              <w:rPr>
                <w:szCs w:val="20"/>
              </w:rPr>
              <w:t>92 191</w:t>
            </w:r>
          </w:p>
        </w:tc>
        <w:tc>
          <w:tcPr>
            <w:tcW w:w="1803" w:type="dxa"/>
            <w:vAlign w:val="center"/>
          </w:tcPr>
          <w:p w14:paraId="79BF69FC" w14:textId="77777777" w:rsidR="003670B0" w:rsidRPr="003670B0" w:rsidRDefault="003670B0" w:rsidP="003670B0">
            <w:pPr>
              <w:jc w:val="center"/>
              <w:rPr>
                <w:szCs w:val="20"/>
              </w:rPr>
            </w:pPr>
            <w:r w:rsidRPr="003670B0">
              <w:rPr>
                <w:szCs w:val="20"/>
              </w:rPr>
              <w:t>85 442</w:t>
            </w:r>
          </w:p>
        </w:tc>
      </w:tr>
      <w:tr w:rsidR="003670B0" w:rsidRPr="003670B0" w14:paraId="4DEA9C74" w14:textId="77777777" w:rsidTr="002A1BB7">
        <w:trPr>
          <w:trHeight w:val="566"/>
        </w:trPr>
        <w:tc>
          <w:tcPr>
            <w:tcW w:w="953" w:type="dxa"/>
            <w:shd w:val="clear" w:color="auto" w:fill="auto"/>
            <w:noWrap/>
            <w:vAlign w:val="center"/>
            <w:hideMark/>
          </w:tcPr>
          <w:p w14:paraId="45FE8C9D" w14:textId="77777777" w:rsidR="003670B0" w:rsidRPr="003670B0" w:rsidRDefault="003670B0" w:rsidP="003670B0">
            <w:pPr>
              <w:jc w:val="center"/>
              <w:rPr>
                <w:sz w:val="22"/>
                <w:szCs w:val="22"/>
              </w:rPr>
            </w:pPr>
            <w:r w:rsidRPr="003670B0">
              <w:rPr>
                <w:sz w:val="22"/>
                <w:szCs w:val="22"/>
              </w:rPr>
              <w:t>1.8</w:t>
            </w:r>
          </w:p>
        </w:tc>
        <w:tc>
          <w:tcPr>
            <w:tcW w:w="7865" w:type="dxa"/>
            <w:shd w:val="clear" w:color="auto" w:fill="auto"/>
            <w:noWrap/>
            <w:vAlign w:val="center"/>
            <w:hideMark/>
          </w:tcPr>
          <w:p w14:paraId="51654F88" w14:textId="77777777" w:rsidR="003670B0" w:rsidRPr="003670B0" w:rsidRDefault="003670B0" w:rsidP="003670B0">
            <w:pPr>
              <w:rPr>
                <w:sz w:val="22"/>
                <w:szCs w:val="22"/>
              </w:rPr>
            </w:pPr>
            <w:r w:rsidRPr="003670B0">
              <w:rPr>
                <w:sz w:val="22"/>
                <w:szCs w:val="22"/>
              </w:rPr>
              <w:t>Расходы на выплаты по договорам займа и кредитным договорам, включая проценты по ним</w:t>
            </w:r>
          </w:p>
        </w:tc>
        <w:tc>
          <w:tcPr>
            <w:tcW w:w="1803" w:type="dxa"/>
            <w:shd w:val="clear" w:color="auto" w:fill="auto"/>
            <w:noWrap/>
            <w:vAlign w:val="center"/>
          </w:tcPr>
          <w:p w14:paraId="36A8EED8" w14:textId="77777777" w:rsidR="003670B0" w:rsidRPr="003670B0" w:rsidRDefault="003670B0" w:rsidP="003670B0">
            <w:pPr>
              <w:jc w:val="center"/>
              <w:rPr>
                <w:szCs w:val="20"/>
              </w:rPr>
            </w:pPr>
            <w:r w:rsidRPr="003670B0">
              <w:rPr>
                <w:szCs w:val="20"/>
              </w:rPr>
              <w:t>0</w:t>
            </w:r>
          </w:p>
        </w:tc>
        <w:tc>
          <w:tcPr>
            <w:tcW w:w="1803" w:type="dxa"/>
            <w:shd w:val="clear" w:color="auto" w:fill="auto"/>
            <w:noWrap/>
            <w:vAlign w:val="center"/>
          </w:tcPr>
          <w:p w14:paraId="09DFB787" w14:textId="77777777" w:rsidR="003670B0" w:rsidRPr="003670B0" w:rsidRDefault="003670B0" w:rsidP="003670B0">
            <w:pPr>
              <w:jc w:val="center"/>
              <w:rPr>
                <w:szCs w:val="20"/>
              </w:rPr>
            </w:pPr>
            <w:r w:rsidRPr="003670B0">
              <w:rPr>
                <w:szCs w:val="20"/>
              </w:rPr>
              <w:t>66 064</w:t>
            </w:r>
          </w:p>
        </w:tc>
        <w:tc>
          <w:tcPr>
            <w:tcW w:w="1803" w:type="dxa"/>
            <w:vAlign w:val="center"/>
          </w:tcPr>
          <w:p w14:paraId="66906E76" w14:textId="77777777" w:rsidR="003670B0" w:rsidRPr="003670B0" w:rsidRDefault="003670B0" w:rsidP="003670B0">
            <w:pPr>
              <w:jc w:val="center"/>
              <w:rPr>
                <w:szCs w:val="20"/>
              </w:rPr>
            </w:pPr>
            <w:r w:rsidRPr="003670B0">
              <w:rPr>
                <w:szCs w:val="20"/>
              </w:rPr>
              <w:t>0 </w:t>
            </w:r>
          </w:p>
        </w:tc>
      </w:tr>
      <w:tr w:rsidR="003670B0" w:rsidRPr="003670B0" w14:paraId="3DE3753E" w14:textId="77777777" w:rsidTr="002A1BB7">
        <w:trPr>
          <w:trHeight w:val="566"/>
        </w:trPr>
        <w:tc>
          <w:tcPr>
            <w:tcW w:w="953" w:type="dxa"/>
            <w:shd w:val="clear" w:color="auto" w:fill="auto"/>
            <w:noWrap/>
            <w:vAlign w:val="center"/>
          </w:tcPr>
          <w:p w14:paraId="3C80E415" w14:textId="77777777" w:rsidR="003670B0" w:rsidRPr="003670B0" w:rsidRDefault="003670B0" w:rsidP="003670B0">
            <w:pPr>
              <w:jc w:val="center"/>
              <w:rPr>
                <w:sz w:val="22"/>
                <w:szCs w:val="22"/>
              </w:rPr>
            </w:pPr>
            <w:r w:rsidRPr="003670B0">
              <w:rPr>
                <w:sz w:val="22"/>
                <w:szCs w:val="22"/>
              </w:rPr>
              <w:t>1.9</w:t>
            </w:r>
          </w:p>
        </w:tc>
        <w:tc>
          <w:tcPr>
            <w:tcW w:w="7865" w:type="dxa"/>
            <w:shd w:val="clear" w:color="auto" w:fill="auto"/>
            <w:noWrap/>
            <w:vAlign w:val="center"/>
          </w:tcPr>
          <w:p w14:paraId="37BAE095" w14:textId="77777777" w:rsidR="003670B0" w:rsidRPr="003670B0" w:rsidRDefault="003670B0" w:rsidP="003670B0">
            <w:pPr>
              <w:rPr>
                <w:szCs w:val="20"/>
              </w:rPr>
            </w:pPr>
            <w:r w:rsidRPr="003670B0">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803" w:type="dxa"/>
            <w:shd w:val="clear" w:color="auto" w:fill="auto"/>
            <w:noWrap/>
            <w:vAlign w:val="center"/>
          </w:tcPr>
          <w:p w14:paraId="17467DA3" w14:textId="77777777" w:rsidR="003670B0" w:rsidRPr="003670B0" w:rsidRDefault="003670B0" w:rsidP="003670B0">
            <w:pPr>
              <w:jc w:val="center"/>
              <w:rPr>
                <w:szCs w:val="20"/>
              </w:rPr>
            </w:pPr>
            <w:r w:rsidRPr="003670B0">
              <w:rPr>
                <w:szCs w:val="20"/>
              </w:rPr>
              <w:t>0</w:t>
            </w:r>
          </w:p>
        </w:tc>
        <w:tc>
          <w:tcPr>
            <w:tcW w:w="1803" w:type="dxa"/>
            <w:shd w:val="clear" w:color="auto" w:fill="auto"/>
            <w:noWrap/>
            <w:vAlign w:val="center"/>
          </w:tcPr>
          <w:p w14:paraId="064E90F6" w14:textId="77777777" w:rsidR="003670B0" w:rsidRPr="003670B0" w:rsidRDefault="003670B0" w:rsidP="003670B0">
            <w:pPr>
              <w:jc w:val="center"/>
              <w:rPr>
                <w:szCs w:val="20"/>
              </w:rPr>
            </w:pPr>
            <w:r w:rsidRPr="003670B0">
              <w:rPr>
                <w:szCs w:val="20"/>
              </w:rPr>
              <w:t>78 945</w:t>
            </w:r>
          </w:p>
        </w:tc>
        <w:tc>
          <w:tcPr>
            <w:tcW w:w="1803" w:type="dxa"/>
            <w:vAlign w:val="center"/>
          </w:tcPr>
          <w:p w14:paraId="0F1BF06E" w14:textId="77777777" w:rsidR="003670B0" w:rsidRPr="003670B0" w:rsidRDefault="003670B0" w:rsidP="003670B0">
            <w:pPr>
              <w:jc w:val="center"/>
              <w:rPr>
                <w:szCs w:val="20"/>
              </w:rPr>
            </w:pPr>
            <w:r w:rsidRPr="003670B0">
              <w:rPr>
                <w:szCs w:val="20"/>
              </w:rPr>
              <w:t>0 </w:t>
            </w:r>
          </w:p>
        </w:tc>
      </w:tr>
      <w:tr w:rsidR="003670B0" w:rsidRPr="003670B0" w14:paraId="3258C722" w14:textId="77777777" w:rsidTr="002A1BB7">
        <w:trPr>
          <w:trHeight w:val="352"/>
        </w:trPr>
        <w:tc>
          <w:tcPr>
            <w:tcW w:w="953" w:type="dxa"/>
            <w:shd w:val="clear" w:color="auto" w:fill="auto"/>
            <w:noWrap/>
            <w:vAlign w:val="center"/>
            <w:hideMark/>
          </w:tcPr>
          <w:p w14:paraId="5A1597B9" w14:textId="77777777" w:rsidR="003670B0" w:rsidRPr="003670B0" w:rsidRDefault="003670B0" w:rsidP="003670B0">
            <w:pPr>
              <w:jc w:val="center"/>
              <w:rPr>
                <w:sz w:val="22"/>
                <w:szCs w:val="22"/>
              </w:rPr>
            </w:pPr>
          </w:p>
        </w:tc>
        <w:tc>
          <w:tcPr>
            <w:tcW w:w="7865" w:type="dxa"/>
            <w:shd w:val="clear" w:color="auto" w:fill="auto"/>
            <w:noWrap/>
            <w:vAlign w:val="center"/>
            <w:hideMark/>
          </w:tcPr>
          <w:p w14:paraId="096A89FF" w14:textId="77777777" w:rsidR="003670B0" w:rsidRPr="003670B0" w:rsidRDefault="003670B0" w:rsidP="003670B0">
            <w:pPr>
              <w:rPr>
                <w:sz w:val="22"/>
                <w:szCs w:val="22"/>
              </w:rPr>
            </w:pPr>
            <w:r w:rsidRPr="003670B0">
              <w:rPr>
                <w:sz w:val="22"/>
                <w:szCs w:val="22"/>
              </w:rPr>
              <w:t>ИТОГО</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CC3CB" w14:textId="77777777" w:rsidR="003670B0" w:rsidRPr="003670B0" w:rsidRDefault="003670B0" w:rsidP="003670B0">
            <w:pPr>
              <w:jc w:val="center"/>
              <w:rPr>
                <w:szCs w:val="20"/>
              </w:rPr>
            </w:pPr>
            <w:r w:rsidRPr="003670B0">
              <w:rPr>
                <w:szCs w:val="20"/>
              </w:rPr>
              <w:t>179 981</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51301983" w14:textId="77777777" w:rsidR="003670B0" w:rsidRPr="003670B0" w:rsidRDefault="003670B0" w:rsidP="003670B0">
            <w:pPr>
              <w:jc w:val="center"/>
              <w:rPr>
                <w:szCs w:val="20"/>
              </w:rPr>
            </w:pPr>
            <w:r w:rsidRPr="003670B0">
              <w:rPr>
                <w:szCs w:val="20"/>
              </w:rPr>
              <w:t>342 774</w:t>
            </w:r>
          </w:p>
        </w:tc>
        <w:tc>
          <w:tcPr>
            <w:tcW w:w="1803" w:type="dxa"/>
            <w:tcBorders>
              <w:top w:val="single" w:sz="4" w:space="0" w:color="auto"/>
              <w:left w:val="nil"/>
              <w:bottom w:val="single" w:sz="4" w:space="0" w:color="auto"/>
              <w:right w:val="single" w:sz="4" w:space="0" w:color="auto"/>
            </w:tcBorders>
            <w:shd w:val="clear" w:color="auto" w:fill="auto"/>
            <w:vAlign w:val="center"/>
          </w:tcPr>
          <w:p w14:paraId="3D4F9D78" w14:textId="77777777" w:rsidR="003670B0" w:rsidRPr="003670B0" w:rsidRDefault="003670B0" w:rsidP="003670B0">
            <w:pPr>
              <w:jc w:val="center"/>
              <w:rPr>
                <w:szCs w:val="20"/>
              </w:rPr>
            </w:pPr>
            <w:r w:rsidRPr="003670B0">
              <w:rPr>
                <w:szCs w:val="20"/>
              </w:rPr>
              <w:t>175 319</w:t>
            </w:r>
          </w:p>
        </w:tc>
      </w:tr>
      <w:tr w:rsidR="003670B0" w:rsidRPr="003670B0" w14:paraId="48B0810D" w14:textId="77777777" w:rsidTr="002A1BB7">
        <w:trPr>
          <w:trHeight w:val="352"/>
        </w:trPr>
        <w:tc>
          <w:tcPr>
            <w:tcW w:w="953" w:type="dxa"/>
            <w:shd w:val="clear" w:color="auto" w:fill="auto"/>
            <w:noWrap/>
            <w:vAlign w:val="center"/>
            <w:hideMark/>
          </w:tcPr>
          <w:p w14:paraId="12DC2238" w14:textId="77777777" w:rsidR="003670B0" w:rsidRPr="003670B0" w:rsidRDefault="003670B0" w:rsidP="003670B0">
            <w:pPr>
              <w:jc w:val="center"/>
              <w:rPr>
                <w:sz w:val="22"/>
                <w:szCs w:val="22"/>
              </w:rPr>
            </w:pPr>
            <w:r w:rsidRPr="003670B0">
              <w:rPr>
                <w:sz w:val="22"/>
                <w:szCs w:val="22"/>
              </w:rPr>
              <w:t>2</w:t>
            </w:r>
          </w:p>
        </w:tc>
        <w:tc>
          <w:tcPr>
            <w:tcW w:w="7865" w:type="dxa"/>
            <w:shd w:val="clear" w:color="auto" w:fill="auto"/>
            <w:noWrap/>
            <w:vAlign w:val="center"/>
            <w:hideMark/>
          </w:tcPr>
          <w:p w14:paraId="22198108" w14:textId="77777777" w:rsidR="003670B0" w:rsidRPr="003670B0" w:rsidRDefault="003670B0" w:rsidP="003670B0">
            <w:pPr>
              <w:rPr>
                <w:sz w:val="22"/>
                <w:szCs w:val="22"/>
              </w:rPr>
            </w:pPr>
            <w:r w:rsidRPr="003670B0">
              <w:rPr>
                <w:sz w:val="22"/>
                <w:szCs w:val="22"/>
              </w:rPr>
              <w:t>Налог на прибыль</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4777DCB5" w14:textId="77777777" w:rsidR="003670B0" w:rsidRPr="003670B0" w:rsidRDefault="003670B0" w:rsidP="003670B0">
            <w:pPr>
              <w:jc w:val="center"/>
              <w:rPr>
                <w:szCs w:val="20"/>
              </w:rPr>
            </w:pPr>
            <w:r w:rsidRPr="003670B0">
              <w:rPr>
                <w:szCs w:val="20"/>
              </w:rPr>
              <w:t>967</w:t>
            </w:r>
          </w:p>
        </w:tc>
        <w:tc>
          <w:tcPr>
            <w:tcW w:w="1803" w:type="dxa"/>
            <w:tcBorders>
              <w:top w:val="nil"/>
              <w:left w:val="nil"/>
              <w:bottom w:val="single" w:sz="4" w:space="0" w:color="auto"/>
              <w:right w:val="single" w:sz="4" w:space="0" w:color="auto"/>
            </w:tcBorders>
            <w:shd w:val="clear" w:color="auto" w:fill="auto"/>
            <w:noWrap/>
            <w:vAlign w:val="center"/>
          </w:tcPr>
          <w:p w14:paraId="5C5AEC8F" w14:textId="77777777" w:rsidR="003670B0" w:rsidRPr="003670B0" w:rsidRDefault="003670B0" w:rsidP="003670B0">
            <w:pPr>
              <w:jc w:val="center"/>
              <w:rPr>
                <w:szCs w:val="20"/>
              </w:rPr>
            </w:pPr>
            <w:r w:rsidRPr="003670B0">
              <w:rPr>
                <w:szCs w:val="20"/>
              </w:rPr>
              <w:t>42 303</w:t>
            </w:r>
          </w:p>
        </w:tc>
        <w:tc>
          <w:tcPr>
            <w:tcW w:w="1803" w:type="dxa"/>
            <w:tcBorders>
              <w:top w:val="nil"/>
              <w:left w:val="nil"/>
              <w:bottom w:val="single" w:sz="4" w:space="0" w:color="auto"/>
              <w:right w:val="single" w:sz="4" w:space="0" w:color="auto"/>
            </w:tcBorders>
            <w:shd w:val="clear" w:color="auto" w:fill="auto"/>
            <w:vAlign w:val="center"/>
          </w:tcPr>
          <w:p w14:paraId="27321DDD" w14:textId="77777777" w:rsidR="003670B0" w:rsidRPr="003670B0" w:rsidRDefault="003670B0" w:rsidP="003670B0">
            <w:pPr>
              <w:jc w:val="center"/>
              <w:rPr>
                <w:szCs w:val="20"/>
              </w:rPr>
            </w:pPr>
            <w:r w:rsidRPr="003670B0">
              <w:rPr>
                <w:szCs w:val="20"/>
              </w:rPr>
              <w:t>1 113</w:t>
            </w:r>
          </w:p>
        </w:tc>
      </w:tr>
      <w:tr w:rsidR="003670B0" w:rsidRPr="003670B0" w14:paraId="4884E437" w14:textId="77777777" w:rsidTr="002A1BB7">
        <w:trPr>
          <w:trHeight w:val="259"/>
        </w:trPr>
        <w:tc>
          <w:tcPr>
            <w:tcW w:w="953" w:type="dxa"/>
            <w:shd w:val="clear" w:color="auto" w:fill="auto"/>
            <w:noWrap/>
            <w:vAlign w:val="center"/>
            <w:hideMark/>
          </w:tcPr>
          <w:p w14:paraId="36539A6D" w14:textId="77777777" w:rsidR="003670B0" w:rsidRPr="003670B0" w:rsidRDefault="003670B0" w:rsidP="003670B0">
            <w:pPr>
              <w:jc w:val="center"/>
              <w:rPr>
                <w:sz w:val="22"/>
                <w:szCs w:val="22"/>
              </w:rPr>
            </w:pPr>
            <w:r w:rsidRPr="003670B0">
              <w:rPr>
                <w:sz w:val="22"/>
                <w:szCs w:val="22"/>
              </w:rPr>
              <w:t>3</w:t>
            </w:r>
          </w:p>
        </w:tc>
        <w:tc>
          <w:tcPr>
            <w:tcW w:w="7865" w:type="dxa"/>
            <w:shd w:val="clear" w:color="auto" w:fill="auto"/>
            <w:noWrap/>
            <w:vAlign w:val="center"/>
            <w:hideMark/>
          </w:tcPr>
          <w:p w14:paraId="4058251C" w14:textId="77777777" w:rsidR="003670B0" w:rsidRPr="003670B0" w:rsidRDefault="003670B0" w:rsidP="003670B0">
            <w:pPr>
              <w:rPr>
                <w:sz w:val="22"/>
                <w:szCs w:val="22"/>
              </w:rPr>
            </w:pPr>
            <w:r w:rsidRPr="003670B0">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10947107" w14:textId="77777777" w:rsidR="003670B0" w:rsidRPr="003670B0" w:rsidRDefault="003670B0" w:rsidP="003670B0">
            <w:pPr>
              <w:jc w:val="center"/>
              <w:rPr>
                <w:szCs w:val="20"/>
              </w:rPr>
            </w:pPr>
            <w:r w:rsidRPr="003670B0">
              <w:rPr>
                <w:szCs w:val="20"/>
              </w:rPr>
              <w:t>0</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29C0C275" w14:textId="77777777" w:rsidR="003670B0" w:rsidRPr="003670B0" w:rsidRDefault="003670B0" w:rsidP="003670B0">
            <w:pPr>
              <w:jc w:val="center"/>
              <w:rPr>
                <w:szCs w:val="20"/>
              </w:rPr>
            </w:pPr>
            <w:r w:rsidRPr="003670B0">
              <w:rPr>
                <w:szCs w:val="20"/>
              </w:rPr>
              <w:t>3 558</w:t>
            </w:r>
          </w:p>
        </w:tc>
        <w:tc>
          <w:tcPr>
            <w:tcW w:w="1803" w:type="dxa"/>
            <w:tcBorders>
              <w:top w:val="nil"/>
              <w:left w:val="single" w:sz="4" w:space="0" w:color="auto"/>
              <w:bottom w:val="single" w:sz="4" w:space="0" w:color="auto"/>
              <w:right w:val="single" w:sz="4" w:space="0" w:color="auto"/>
            </w:tcBorders>
            <w:shd w:val="clear" w:color="auto" w:fill="auto"/>
            <w:vAlign w:val="center"/>
          </w:tcPr>
          <w:p w14:paraId="62F0BCB9" w14:textId="77777777" w:rsidR="003670B0" w:rsidRPr="003670B0" w:rsidRDefault="003670B0" w:rsidP="003670B0">
            <w:pPr>
              <w:jc w:val="center"/>
              <w:rPr>
                <w:szCs w:val="20"/>
              </w:rPr>
            </w:pPr>
            <w:r w:rsidRPr="003670B0">
              <w:rPr>
                <w:szCs w:val="20"/>
              </w:rPr>
              <w:t> 0</w:t>
            </w:r>
          </w:p>
        </w:tc>
      </w:tr>
      <w:tr w:rsidR="003670B0" w:rsidRPr="003670B0" w14:paraId="53DA5B13" w14:textId="77777777" w:rsidTr="002A1BB7">
        <w:trPr>
          <w:trHeight w:val="96"/>
        </w:trPr>
        <w:tc>
          <w:tcPr>
            <w:tcW w:w="953" w:type="dxa"/>
            <w:shd w:val="clear" w:color="auto" w:fill="auto"/>
            <w:noWrap/>
            <w:vAlign w:val="center"/>
            <w:hideMark/>
          </w:tcPr>
          <w:p w14:paraId="2D33F81C" w14:textId="77777777" w:rsidR="003670B0" w:rsidRPr="003670B0" w:rsidRDefault="003670B0" w:rsidP="003670B0">
            <w:pPr>
              <w:jc w:val="center"/>
              <w:rPr>
                <w:b/>
                <w:sz w:val="22"/>
                <w:szCs w:val="22"/>
              </w:rPr>
            </w:pPr>
            <w:r w:rsidRPr="003670B0">
              <w:rPr>
                <w:b/>
                <w:sz w:val="22"/>
                <w:szCs w:val="22"/>
              </w:rPr>
              <w:t>4</w:t>
            </w:r>
          </w:p>
        </w:tc>
        <w:tc>
          <w:tcPr>
            <w:tcW w:w="7865" w:type="dxa"/>
            <w:shd w:val="clear" w:color="auto" w:fill="auto"/>
            <w:vAlign w:val="center"/>
            <w:hideMark/>
          </w:tcPr>
          <w:p w14:paraId="3DC213C0" w14:textId="77777777" w:rsidR="003670B0" w:rsidRPr="003670B0" w:rsidRDefault="003670B0" w:rsidP="003670B0">
            <w:pPr>
              <w:rPr>
                <w:b/>
                <w:sz w:val="22"/>
                <w:szCs w:val="22"/>
              </w:rPr>
            </w:pPr>
            <w:r w:rsidRPr="003670B0">
              <w:rPr>
                <w:b/>
                <w:sz w:val="22"/>
                <w:szCs w:val="22"/>
              </w:rPr>
              <w:t>Итого неподконтрольных расходов</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C94D3" w14:textId="77777777" w:rsidR="003670B0" w:rsidRPr="003670B0" w:rsidRDefault="003670B0" w:rsidP="003670B0">
            <w:pPr>
              <w:jc w:val="center"/>
              <w:rPr>
                <w:b/>
                <w:szCs w:val="20"/>
              </w:rPr>
            </w:pPr>
            <w:r w:rsidRPr="003670B0">
              <w:rPr>
                <w:b/>
                <w:szCs w:val="20"/>
              </w:rPr>
              <w:t>180 948</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1B6647F5" w14:textId="77777777" w:rsidR="003670B0" w:rsidRPr="003670B0" w:rsidRDefault="003670B0" w:rsidP="003670B0">
            <w:pPr>
              <w:jc w:val="center"/>
              <w:rPr>
                <w:b/>
                <w:szCs w:val="20"/>
              </w:rPr>
            </w:pPr>
            <w:r w:rsidRPr="003670B0">
              <w:rPr>
                <w:b/>
                <w:szCs w:val="20"/>
              </w:rPr>
              <w:t>388 635</w:t>
            </w:r>
          </w:p>
        </w:tc>
        <w:tc>
          <w:tcPr>
            <w:tcW w:w="1803" w:type="dxa"/>
            <w:tcBorders>
              <w:top w:val="single" w:sz="4" w:space="0" w:color="auto"/>
              <w:left w:val="nil"/>
              <w:bottom w:val="single" w:sz="4" w:space="0" w:color="auto"/>
              <w:right w:val="single" w:sz="4" w:space="0" w:color="auto"/>
            </w:tcBorders>
            <w:shd w:val="clear" w:color="auto" w:fill="auto"/>
            <w:vAlign w:val="center"/>
          </w:tcPr>
          <w:p w14:paraId="3DE34BA9" w14:textId="77777777" w:rsidR="003670B0" w:rsidRPr="003670B0" w:rsidRDefault="003670B0" w:rsidP="003670B0">
            <w:pPr>
              <w:jc w:val="center"/>
              <w:rPr>
                <w:b/>
                <w:szCs w:val="20"/>
              </w:rPr>
            </w:pPr>
            <w:r w:rsidRPr="003670B0">
              <w:rPr>
                <w:b/>
                <w:szCs w:val="20"/>
              </w:rPr>
              <w:t>176 431</w:t>
            </w:r>
          </w:p>
        </w:tc>
      </w:tr>
    </w:tbl>
    <w:p w14:paraId="7AE4C915" w14:textId="77777777" w:rsidR="003670B0" w:rsidRPr="003670B0" w:rsidRDefault="003670B0" w:rsidP="003670B0">
      <w:pPr>
        <w:jc w:val="both"/>
        <w:rPr>
          <w:b/>
          <w:sz w:val="4"/>
          <w:szCs w:val="4"/>
        </w:rPr>
      </w:pPr>
    </w:p>
    <w:p w14:paraId="36031B06" w14:textId="77777777" w:rsidR="003670B0" w:rsidRPr="003670B0" w:rsidRDefault="003670B0" w:rsidP="003670B0">
      <w:pPr>
        <w:jc w:val="both"/>
        <w:rPr>
          <w:b/>
          <w:sz w:val="4"/>
          <w:szCs w:val="4"/>
        </w:rPr>
      </w:pPr>
    </w:p>
    <w:p w14:paraId="30307A57" w14:textId="77777777" w:rsidR="003670B0" w:rsidRPr="003670B0" w:rsidRDefault="003670B0" w:rsidP="003670B0">
      <w:pPr>
        <w:tabs>
          <w:tab w:val="left" w:pos="0"/>
        </w:tabs>
        <w:ind w:firstLine="851"/>
        <w:jc w:val="both"/>
        <w:rPr>
          <w:sz w:val="28"/>
          <w:szCs w:val="28"/>
        </w:rPr>
        <w:sectPr w:rsidR="003670B0" w:rsidRPr="003670B0" w:rsidSect="002A1BB7">
          <w:pgSz w:w="16838" w:h="11906" w:orient="landscape"/>
          <w:pgMar w:top="1701" w:right="1134" w:bottom="567" w:left="1134" w:header="709" w:footer="709" w:gutter="0"/>
          <w:cols w:space="708"/>
          <w:docGrid w:linePitch="360"/>
        </w:sectPr>
      </w:pPr>
    </w:p>
    <w:p w14:paraId="4ED2282E" w14:textId="77777777" w:rsidR="003670B0" w:rsidRPr="003670B0" w:rsidRDefault="003670B0" w:rsidP="003670B0">
      <w:pPr>
        <w:keepNext/>
        <w:jc w:val="center"/>
        <w:outlineLvl w:val="1"/>
        <w:rPr>
          <w:b/>
          <w:sz w:val="28"/>
          <w:szCs w:val="20"/>
        </w:rPr>
      </w:pPr>
      <w:bookmarkStart w:id="417" w:name="_Toc532463840"/>
      <w:bookmarkStart w:id="418" w:name="_Toc58825367"/>
      <w:bookmarkEnd w:id="376"/>
      <w:r w:rsidRPr="003670B0">
        <w:rPr>
          <w:b/>
          <w:sz w:val="28"/>
          <w:szCs w:val="20"/>
        </w:rPr>
        <w:lastRenderedPageBreak/>
        <w:t>Расчет расходов на приобретение энергетических ресурсов, холодной воды, теплоносителя.</w:t>
      </w:r>
      <w:bookmarkEnd w:id="417"/>
      <w:bookmarkEnd w:id="418"/>
    </w:p>
    <w:p w14:paraId="6F5C5EF9" w14:textId="77777777" w:rsidR="003670B0" w:rsidRPr="003670B0" w:rsidRDefault="003670B0" w:rsidP="003670B0">
      <w:pPr>
        <w:ind w:firstLine="851"/>
        <w:jc w:val="both"/>
        <w:rPr>
          <w:sz w:val="28"/>
          <w:szCs w:val="28"/>
        </w:rPr>
      </w:pPr>
      <w:r w:rsidRPr="003670B0">
        <w:rPr>
          <w:sz w:val="28"/>
          <w:szCs w:val="28"/>
        </w:rPr>
        <w:t>Стоимость топлива определяется в соответствии с п. 28 Основ ценообразования.</w:t>
      </w:r>
    </w:p>
    <w:p w14:paraId="45B476BC" w14:textId="77777777" w:rsidR="003670B0" w:rsidRPr="003670B0" w:rsidRDefault="003670B0" w:rsidP="003670B0">
      <w:pPr>
        <w:ind w:firstLine="851"/>
        <w:jc w:val="both"/>
        <w:rPr>
          <w:sz w:val="28"/>
          <w:szCs w:val="28"/>
        </w:rPr>
      </w:pPr>
    </w:p>
    <w:p w14:paraId="373BE2F0" w14:textId="77777777" w:rsidR="003670B0" w:rsidRPr="003670B0" w:rsidRDefault="003670B0" w:rsidP="003670B0">
      <w:pPr>
        <w:keepNext/>
        <w:jc w:val="both"/>
        <w:outlineLvl w:val="1"/>
        <w:rPr>
          <w:b/>
          <w:sz w:val="28"/>
          <w:szCs w:val="20"/>
        </w:rPr>
      </w:pPr>
      <w:bookmarkStart w:id="419" w:name="_Toc532463841"/>
      <w:bookmarkStart w:id="420" w:name="_Toc58825368"/>
      <w:r w:rsidRPr="003670B0">
        <w:rPr>
          <w:b/>
          <w:sz w:val="28"/>
          <w:szCs w:val="20"/>
        </w:rPr>
        <w:t>Расходы на топливо</w:t>
      </w:r>
      <w:bookmarkEnd w:id="419"/>
      <w:bookmarkEnd w:id="420"/>
    </w:p>
    <w:p w14:paraId="0F7DE676" w14:textId="77777777" w:rsidR="003670B0" w:rsidRPr="003670B0" w:rsidRDefault="003670B0" w:rsidP="003670B0">
      <w:pPr>
        <w:ind w:firstLine="851"/>
        <w:jc w:val="both"/>
        <w:rPr>
          <w:sz w:val="28"/>
          <w:szCs w:val="28"/>
        </w:rPr>
      </w:pPr>
      <w:r w:rsidRPr="003670B0">
        <w:rPr>
          <w:sz w:val="28"/>
          <w:szCs w:val="28"/>
        </w:rPr>
        <w:t>Предложение предприятия по данной статье на 2021 год составило 869 478 тыс. руб.</w:t>
      </w:r>
    </w:p>
    <w:p w14:paraId="6BFEE51A" w14:textId="77777777" w:rsidR="003670B0" w:rsidRPr="003670B0" w:rsidRDefault="003670B0" w:rsidP="003670B0">
      <w:pPr>
        <w:ind w:firstLine="851"/>
        <w:jc w:val="both"/>
        <w:rPr>
          <w:sz w:val="28"/>
          <w:szCs w:val="28"/>
        </w:rPr>
      </w:pPr>
      <w:r w:rsidRPr="003670B0">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России от 15.11.2019 № 1229 и составляющими:</w:t>
      </w:r>
    </w:p>
    <w:p w14:paraId="2CA8050A" w14:textId="77777777" w:rsidR="003670B0" w:rsidRPr="003670B0" w:rsidRDefault="003670B0" w:rsidP="003670B0">
      <w:pPr>
        <w:ind w:firstLine="851"/>
        <w:jc w:val="both"/>
        <w:rPr>
          <w:sz w:val="28"/>
          <w:szCs w:val="28"/>
        </w:rPr>
      </w:pPr>
      <w:r w:rsidRPr="003670B0">
        <w:rPr>
          <w:sz w:val="28"/>
          <w:szCs w:val="28"/>
        </w:rPr>
        <w:t>- 360,7 г/</w:t>
      </w:r>
      <w:proofErr w:type="spellStart"/>
      <w:r w:rsidRPr="003670B0">
        <w:rPr>
          <w:sz w:val="28"/>
          <w:szCs w:val="28"/>
        </w:rPr>
        <w:t>кВтч</w:t>
      </w:r>
      <w:proofErr w:type="spellEnd"/>
      <w:r w:rsidRPr="003670B0">
        <w:rPr>
          <w:sz w:val="28"/>
          <w:szCs w:val="28"/>
        </w:rPr>
        <w:t xml:space="preserve"> – для расчета расхода условного топлива на производство электрической энергии;</w:t>
      </w:r>
    </w:p>
    <w:p w14:paraId="44D62E5E" w14:textId="77777777" w:rsidR="003670B0" w:rsidRPr="003670B0" w:rsidRDefault="003670B0" w:rsidP="003670B0">
      <w:pPr>
        <w:ind w:firstLine="851"/>
        <w:jc w:val="both"/>
        <w:rPr>
          <w:sz w:val="28"/>
          <w:szCs w:val="28"/>
        </w:rPr>
      </w:pPr>
      <w:r w:rsidRPr="003670B0">
        <w:rPr>
          <w:sz w:val="28"/>
          <w:szCs w:val="28"/>
        </w:rPr>
        <w:t>- 166,8 кг/Гкал – для расчета расхода условного топлива на производство тепловой энергии.</w:t>
      </w:r>
    </w:p>
    <w:p w14:paraId="67BDAEE7" w14:textId="77777777" w:rsidR="003670B0" w:rsidRPr="003670B0" w:rsidRDefault="003670B0" w:rsidP="003670B0">
      <w:pPr>
        <w:ind w:firstLine="851"/>
        <w:jc w:val="both"/>
        <w:rPr>
          <w:sz w:val="28"/>
          <w:szCs w:val="28"/>
        </w:rPr>
      </w:pPr>
      <w:r w:rsidRPr="003670B0">
        <w:rPr>
          <w:sz w:val="28"/>
          <w:szCs w:val="28"/>
        </w:rPr>
        <w:t>Структура топлива принимается на уровне предложения предприятия:</w:t>
      </w:r>
    </w:p>
    <w:p w14:paraId="72EBBD30" w14:textId="77777777" w:rsidR="003670B0" w:rsidRPr="003670B0" w:rsidRDefault="003670B0" w:rsidP="003670B0">
      <w:pPr>
        <w:ind w:firstLine="851"/>
        <w:jc w:val="both"/>
        <w:rPr>
          <w:sz w:val="28"/>
          <w:szCs w:val="28"/>
        </w:rPr>
      </w:pPr>
      <w:r w:rsidRPr="003670B0">
        <w:rPr>
          <w:sz w:val="28"/>
          <w:szCs w:val="28"/>
        </w:rPr>
        <w:t>уголь-99,6%;</w:t>
      </w:r>
    </w:p>
    <w:p w14:paraId="58C5E282" w14:textId="77777777" w:rsidR="003670B0" w:rsidRPr="003670B0" w:rsidRDefault="003670B0" w:rsidP="003670B0">
      <w:pPr>
        <w:ind w:firstLine="851"/>
        <w:jc w:val="both"/>
        <w:rPr>
          <w:sz w:val="28"/>
          <w:szCs w:val="28"/>
        </w:rPr>
      </w:pPr>
      <w:r w:rsidRPr="003670B0">
        <w:rPr>
          <w:sz w:val="28"/>
          <w:szCs w:val="28"/>
        </w:rPr>
        <w:t>мазут – 0,2%;</w:t>
      </w:r>
    </w:p>
    <w:p w14:paraId="3A8F69AC" w14:textId="77777777" w:rsidR="003670B0" w:rsidRPr="003670B0" w:rsidRDefault="003670B0" w:rsidP="003670B0">
      <w:pPr>
        <w:ind w:firstLine="851"/>
        <w:jc w:val="both"/>
        <w:rPr>
          <w:sz w:val="28"/>
          <w:szCs w:val="28"/>
        </w:rPr>
      </w:pPr>
      <w:r w:rsidRPr="003670B0">
        <w:rPr>
          <w:sz w:val="28"/>
          <w:szCs w:val="28"/>
        </w:rPr>
        <w:t>газ природный – 0,2%.</w:t>
      </w:r>
    </w:p>
    <w:p w14:paraId="2AD5BA29" w14:textId="77777777" w:rsidR="003670B0" w:rsidRPr="003670B0" w:rsidRDefault="003670B0" w:rsidP="003670B0">
      <w:pPr>
        <w:ind w:firstLine="851"/>
        <w:jc w:val="both"/>
        <w:rPr>
          <w:sz w:val="28"/>
          <w:szCs w:val="28"/>
        </w:rPr>
      </w:pPr>
      <w:r w:rsidRPr="003670B0">
        <w:rPr>
          <w:sz w:val="28"/>
          <w:szCs w:val="28"/>
        </w:rPr>
        <w:t>Калорийность по видам топлива принята на уровне предложения предприятия:</w:t>
      </w:r>
    </w:p>
    <w:p w14:paraId="64538618" w14:textId="77777777" w:rsidR="003670B0" w:rsidRPr="003670B0" w:rsidRDefault="003670B0" w:rsidP="003670B0">
      <w:pPr>
        <w:ind w:firstLine="851"/>
        <w:jc w:val="both"/>
        <w:rPr>
          <w:sz w:val="28"/>
          <w:szCs w:val="28"/>
        </w:rPr>
      </w:pPr>
      <w:r w:rsidRPr="003670B0">
        <w:rPr>
          <w:sz w:val="28"/>
          <w:szCs w:val="28"/>
        </w:rPr>
        <w:t>-уголь – 4900 ккал/кг;</w:t>
      </w:r>
    </w:p>
    <w:p w14:paraId="734C2055" w14:textId="77777777" w:rsidR="003670B0" w:rsidRPr="003670B0" w:rsidRDefault="003670B0" w:rsidP="003670B0">
      <w:pPr>
        <w:ind w:firstLine="851"/>
        <w:jc w:val="both"/>
        <w:rPr>
          <w:sz w:val="28"/>
          <w:szCs w:val="28"/>
        </w:rPr>
      </w:pPr>
      <w:r w:rsidRPr="003670B0">
        <w:rPr>
          <w:sz w:val="28"/>
          <w:szCs w:val="28"/>
        </w:rPr>
        <w:t>-мазут – 9880 ккал/кг.</w:t>
      </w:r>
    </w:p>
    <w:p w14:paraId="4A814002" w14:textId="77777777" w:rsidR="003670B0" w:rsidRPr="003670B0" w:rsidRDefault="003670B0" w:rsidP="003670B0">
      <w:pPr>
        <w:ind w:firstLine="851"/>
        <w:jc w:val="both"/>
        <w:rPr>
          <w:sz w:val="28"/>
          <w:szCs w:val="28"/>
        </w:rPr>
      </w:pPr>
      <w:r w:rsidRPr="003670B0">
        <w:rPr>
          <w:sz w:val="28"/>
          <w:szCs w:val="28"/>
        </w:rPr>
        <w:t>- газ природный – 8 350 ккал/кг.</w:t>
      </w:r>
    </w:p>
    <w:p w14:paraId="5B81728E" w14:textId="77777777" w:rsidR="003670B0" w:rsidRPr="003670B0" w:rsidRDefault="003670B0" w:rsidP="003670B0">
      <w:pPr>
        <w:ind w:firstLine="851"/>
        <w:jc w:val="both"/>
        <w:rPr>
          <w:sz w:val="28"/>
          <w:szCs w:val="28"/>
        </w:rPr>
      </w:pPr>
      <w:r w:rsidRPr="003670B0">
        <w:rPr>
          <w:sz w:val="28"/>
          <w:szCs w:val="28"/>
        </w:rPr>
        <w:t xml:space="preserve">Поставщиком угля является АО «СУЭК» (договор поставки № ГО-17/21 от 31.01.2017). Поставщиком мазута является ООО «Партнер» (Договор №271-2019/М/КТ от 26.11.2018). Услуги ППЖТ оказываются АО «РУСАЛ» (договор на подачу и уборку вагонов от 01.10.2016 №КузТЭЦ-16/195/РН-Д-16-303). Поставщиком природного газа является ООО «Газпром </w:t>
      </w:r>
      <w:proofErr w:type="spellStart"/>
      <w:r w:rsidRPr="003670B0">
        <w:rPr>
          <w:sz w:val="28"/>
          <w:szCs w:val="28"/>
        </w:rPr>
        <w:t>межрегионгаз</w:t>
      </w:r>
      <w:proofErr w:type="spellEnd"/>
      <w:r w:rsidRPr="003670B0">
        <w:rPr>
          <w:sz w:val="28"/>
          <w:szCs w:val="28"/>
        </w:rPr>
        <w:t xml:space="preserve"> Кемерово» (договор поставки газа №21-5-0158/1/18/ТГП от 10.08.2017).</w:t>
      </w:r>
    </w:p>
    <w:p w14:paraId="101485A9" w14:textId="77777777" w:rsidR="003670B0" w:rsidRPr="003670B0" w:rsidRDefault="003670B0" w:rsidP="003670B0">
      <w:pPr>
        <w:ind w:firstLine="851"/>
        <w:jc w:val="both"/>
        <w:rPr>
          <w:sz w:val="28"/>
          <w:szCs w:val="28"/>
        </w:rPr>
      </w:pPr>
      <w:r w:rsidRPr="003670B0">
        <w:rPr>
          <w:sz w:val="28"/>
          <w:szCs w:val="28"/>
        </w:rPr>
        <w:t>При расчете цен по видам топлива на 2021 год использовались следующие индексы-дефляторы, опубликованные на сайте Минэкономразвития России 26.09.2020:</w:t>
      </w:r>
    </w:p>
    <w:p w14:paraId="7E585039" w14:textId="77777777" w:rsidR="003670B0" w:rsidRPr="003670B0" w:rsidRDefault="003670B0" w:rsidP="003670B0">
      <w:pPr>
        <w:ind w:firstLine="851"/>
        <w:jc w:val="both"/>
        <w:rPr>
          <w:sz w:val="28"/>
          <w:szCs w:val="28"/>
        </w:rPr>
      </w:pPr>
      <w:r w:rsidRPr="003670B0">
        <w:rPr>
          <w:sz w:val="28"/>
          <w:szCs w:val="28"/>
        </w:rPr>
        <w:t>- 0,917 и 1,097 - для мазута, к средневзвешенной цене за 2019 год;</w:t>
      </w:r>
    </w:p>
    <w:p w14:paraId="1D0AA4E1" w14:textId="77777777" w:rsidR="003670B0" w:rsidRPr="003670B0" w:rsidRDefault="003670B0" w:rsidP="003670B0">
      <w:pPr>
        <w:ind w:firstLine="851"/>
        <w:jc w:val="both"/>
        <w:rPr>
          <w:sz w:val="28"/>
          <w:szCs w:val="28"/>
        </w:rPr>
      </w:pPr>
      <w:r w:rsidRPr="003670B0">
        <w:rPr>
          <w:sz w:val="28"/>
          <w:szCs w:val="28"/>
        </w:rPr>
        <w:t>- 1,032 и 1,036 – для грузоперевозок, к фактически сложившимся затратам на услуги ППЖТ за 2019 год.</w:t>
      </w:r>
    </w:p>
    <w:p w14:paraId="3C63FD1E" w14:textId="77777777" w:rsidR="003670B0" w:rsidRPr="003670B0" w:rsidRDefault="003670B0" w:rsidP="003670B0">
      <w:pPr>
        <w:ind w:firstLine="851"/>
        <w:jc w:val="both"/>
        <w:rPr>
          <w:sz w:val="28"/>
          <w:szCs w:val="28"/>
        </w:rPr>
      </w:pPr>
      <w:r w:rsidRPr="003670B0">
        <w:rPr>
          <w:sz w:val="28"/>
          <w:szCs w:val="28"/>
        </w:rPr>
        <w:t>Цена на уголь на 2021 год принята по договору с СУЭК от 31.01.2017 № ГО-17/21. Договор заключен по результатам открытого конкурса (http://zakupki.gov.ru/223/purchase/public/purchase/info/common-info.html?reg</w:t>
      </w:r>
    </w:p>
    <w:p w14:paraId="62F23646" w14:textId="77777777" w:rsidR="003670B0" w:rsidRPr="003670B0" w:rsidRDefault="003670B0" w:rsidP="003670B0">
      <w:pPr>
        <w:jc w:val="both"/>
        <w:rPr>
          <w:sz w:val="28"/>
          <w:szCs w:val="28"/>
        </w:rPr>
      </w:pPr>
      <w:proofErr w:type="spellStart"/>
      <w:r w:rsidRPr="003670B0">
        <w:rPr>
          <w:sz w:val="28"/>
          <w:szCs w:val="28"/>
        </w:rPr>
        <w:t>Number</w:t>
      </w:r>
      <w:proofErr w:type="spellEnd"/>
      <w:r w:rsidRPr="003670B0">
        <w:rPr>
          <w:sz w:val="28"/>
          <w:szCs w:val="28"/>
        </w:rPr>
        <w:t>=31604426791).</w:t>
      </w:r>
    </w:p>
    <w:p w14:paraId="0118F51F" w14:textId="77777777" w:rsidR="003670B0" w:rsidRPr="003670B0" w:rsidRDefault="003670B0" w:rsidP="003670B0">
      <w:pPr>
        <w:ind w:firstLine="851"/>
        <w:jc w:val="both"/>
        <w:rPr>
          <w:sz w:val="28"/>
          <w:szCs w:val="28"/>
        </w:rPr>
      </w:pPr>
      <w:r w:rsidRPr="003670B0">
        <w:rPr>
          <w:sz w:val="28"/>
          <w:szCs w:val="28"/>
        </w:rPr>
        <w:t xml:space="preserve">Цена на природный газ сформирована на основании Приказа ФАС России от 13.05.2019 № 583/19, приказа ФАС России от 09.10.2017 № 1328/17; приказа ФАС России от 13.01.2020 № 15/20, постановления РЭК Кемеровской области от 16.01.2020 № 4. При расчете цены на природный газ на 2021 год применялся </w:t>
      </w:r>
      <w:r w:rsidRPr="003670B0">
        <w:rPr>
          <w:sz w:val="28"/>
          <w:szCs w:val="28"/>
        </w:rPr>
        <w:lastRenderedPageBreak/>
        <w:t>индекс-дефлятор, опубликованный на сайте Минэкономразвития России 26.09.2020, в размере 1,03.</w:t>
      </w:r>
    </w:p>
    <w:p w14:paraId="358069FF" w14:textId="77777777" w:rsidR="003670B0" w:rsidRPr="003670B0" w:rsidRDefault="003670B0" w:rsidP="003670B0">
      <w:pPr>
        <w:ind w:firstLine="851"/>
        <w:jc w:val="both"/>
        <w:rPr>
          <w:sz w:val="28"/>
          <w:szCs w:val="28"/>
        </w:rPr>
      </w:pPr>
      <w:r w:rsidRPr="003670B0">
        <w:rPr>
          <w:sz w:val="28"/>
          <w:szCs w:val="28"/>
        </w:rPr>
        <w:t xml:space="preserve">Предлагается принять расходы на топливо в размере 829 927 тыс. руб. </w:t>
      </w:r>
    </w:p>
    <w:p w14:paraId="1A6F3D46" w14:textId="77777777" w:rsidR="003670B0" w:rsidRPr="003670B0" w:rsidRDefault="003670B0" w:rsidP="003670B0">
      <w:pPr>
        <w:ind w:firstLine="851"/>
        <w:jc w:val="both"/>
        <w:rPr>
          <w:sz w:val="28"/>
          <w:szCs w:val="28"/>
        </w:rPr>
      </w:pPr>
      <w:r w:rsidRPr="003670B0">
        <w:rPr>
          <w:sz w:val="28"/>
          <w:szCs w:val="28"/>
        </w:rPr>
        <w:t>Корректировка предложения предприятия на 2021 год в сторону снижения составила 39 551 тыс. руб.</w:t>
      </w:r>
    </w:p>
    <w:p w14:paraId="388E5902" w14:textId="77777777" w:rsidR="003670B0" w:rsidRPr="003670B0" w:rsidRDefault="003670B0" w:rsidP="003670B0">
      <w:pPr>
        <w:ind w:firstLine="851"/>
        <w:jc w:val="both"/>
        <w:rPr>
          <w:sz w:val="28"/>
          <w:szCs w:val="28"/>
        </w:rPr>
      </w:pPr>
      <w:r w:rsidRPr="003670B0">
        <w:rPr>
          <w:sz w:val="28"/>
          <w:szCs w:val="28"/>
        </w:rPr>
        <w:t>Расчет расходов на топливо представлен в таблице 4.</w:t>
      </w:r>
    </w:p>
    <w:p w14:paraId="47F96C81" w14:textId="77777777" w:rsidR="003670B0" w:rsidRPr="003670B0" w:rsidRDefault="003670B0" w:rsidP="003670B0">
      <w:pPr>
        <w:ind w:left="720" w:right="-142"/>
        <w:jc w:val="right"/>
        <w:rPr>
          <w:sz w:val="28"/>
          <w:szCs w:val="28"/>
        </w:rPr>
      </w:pPr>
      <w:r w:rsidRPr="003670B0">
        <w:rPr>
          <w:sz w:val="28"/>
          <w:szCs w:val="28"/>
        </w:rPr>
        <w:t>Таблица 4</w:t>
      </w:r>
    </w:p>
    <w:p w14:paraId="46C47558" w14:textId="77777777" w:rsidR="003670B0" w:rsidRPr="003670B0" w:rsidRDefault="003670B0" w:rsidP="003670B0">
      <w:pPr>
        <w:tabs>
          <w:tab w:val="left" w:pos="1890"/>
        </w:tabs>
        <w:jc w:val="center"/>
        <w:rPr>
          <w:b/>
          <w:sz w:val="28"/>
          <w:szCs w:val="28"/>
        </w:rPr>
      </w:pPr>
      <w:r w:rsidRPr="003670B0">
        <w:rPr>
          <w:b/>
          <w:sz w:val="28"/>
          <w:szCs w:val="28"/>
        </w:rPr>
        <w:t>Расчет расхода топлива (физические показатели) АО «Кузнецкая ТЭЦ»</w:t>
      </w:r>
    </w:p>
    <w:tbl>
      <w:tblPr>
        <w:tblW w:w="9777" w:type="dxa"/>
        <w:tblLook w:val="04A0" w:firstRow="1" w:lastRow="0" w:firstColumn="1" w:lastColumn="0" w:noHBand="0" w:noVBand="1"/>
      </w:tblPr>
      <w:tblGrid>
        <w:gridCol w:w="786"/>
        <w:gridCol w:w="292"/>
        <w:gridCol w:w="4502"/>
        <w:gridCol w:w="1202"/>
        <w:gridCol w:w="1385"/>
        <w:gridCol w:w="1610"/>
      </w:tblGrid>
      <w:tr w:rsidR="003670B0" w:rsidRPr="003670B0" w14:paraId="540699F5" w14:textId="77777777" w:rsidTr="002A1BB7">
        <w:trPr>
          <w:trHeight w:val="882"/>
          <w:tblHead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67AB2" w14:textId="77777777" w:rsidR="003670B0" w:rsidRPr="003670B0" w:rsidRDefault="003670B0" w:rsidP="003670B0">
            <w:pPr>
              <w:jc w:val="center"/>
              <w:rPr>
                <w:sz w:val="22"/>
                <w:szCs w:val="22"/>
              </w:rPr>
            </w:pPr>
            <w:r w:rsidRPr="003670B0">
              <w:rPr>
                <w:sz w:val="22"/>
                <w:szCs w:val="22"/>
              </w:rPr>
              <w:t>№ п/п</w:t>
            </w:r>
          </w:p>
        </w:tc>
        <w:tc>
          <w:tcPr>
            <w:tcW w:w="4794" w:type="dxa"/>
            <w:gridSpan w:val="2"/>
            <w:tcBorders>
              <w:top w:val="single" w:sz="4" w:space="0" w:color="auto"/>
              <w:left w:val="nil"/>
              <w:bottom w:val="single" w:sz="4" w:space="0" w:color="auto"/>
              <w:right w:val="single" w:sz="4" w:space="0" w:color="auto"/>
            </w:tcBorders>
            <w:shd w:val="clear" w:color="auto" w:fill="auto"/>
            <w:vAlign w:val="center"/>
            <w:hideMark/>
          </w:tcPr>
          <w:p w14:paraId="342DF4AD" w14:textId="77777777" w:rsidR="003670B0" w:rsidRPr="003670B0" w:rsidRDefault="003670B0" w:rsidP="003670B0">
            <w:pPr>
              <w:jc w:val="center"/>
              <w:rPr>
                <w:sz w:val="22"/>
                <w:szCs w:val="22"/>
              </w:rPr>
            </w:pPr>
            <w:r w:rsidRPr="003670B0">
              <w:rPr>
                <w:sz w:val="22"/>
                <w:szCs w:val="22"/>
              </w:rPr>
              <w:t>Показатели</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2106DFB" w14:textId="77777777" w:rsidR="003670B0" w:rsidRPr="003670B0" w:rsidRDefault="003670B0" w:rsidP="003670B0">
            <w:pPr>
              <w:jc w:val="center"/>
              <w:rPr>
                <w:sz w:val="22"/>
                <w:szCs w:val="22"/>
              </w:rPr>
            </w:pPr>
            <w:r w:rsidRPr="003670B0">
              <w:rPr>
                <w:sz w:val="22"/>
                <w:szCs w:val="22"/>
              </w:rPr>
              <w:t>Единица измерения</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2B582DEC" w14:textId="77777777" w:rsidR="003670B0" w:rsidRPr="003670B0" w:rsidRDefault="003670B0" w:rsidP="003670B0">
            <w:pPr>
              <w:jc w:val="center"/>
              <w:rPr>
                <w:sz w:val="22"/>
                <w:szCs w:val="22"/>
              </w:rPr>
            </w:pPr>
            <w:r w:rsidRPr="003670B0">
              <w:rPr>
                <w:sz w:val="22"/>
                <w:szCs w:val="22"/>
              </w:rPr>
              <w:t>Базовый период 2020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70E6743F" w14:textId="77777777" w:rsidR="003670B0" w:rsidRPr="003670B0" w:rsidRDefault="003670B0" w:rsidP="003670B0">
            <w:pPr>
              <w:jc w:val="center"/>
              <w:rPr>
                <w:sz w:val="22"/>
                <w:szCs w:val="22"/>
              </w:rPr>
            </w:pPr>
            <w:r w:rsidRPr="003670B0">
              <w:rPr>
                <w:sz w:val="22"/>
                <w:szCs w:val="22"/>
              </w:rPr>
              <w:t>Период регулирования 2021</w:t>
            </w:r>
          </w:p>
        </w:tc>
      </w:tr>
      <w:tr w:rsidR="003670B0" w:rsidRPr="003670B0" w14:paraId="42D21188"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C4D3CA0" w14:textId="77777777" w:rsidR="003670B0" w:rsidRPr="003670B0" w:rsidRDefault="003670B0" w:rsidP="003670B0">
            <w:pPr>
              <w:jc w:val="center"/>
              <w:rPr>
                <w:sz w:val="22"/>
                <w:szCs w:val="22"/>
              </w:rPr>
            </w:pPr>
            <w:r w:rsidRPr="003670B0">
              <w:rPr>
                <w:sz w:val="22"/>
                <w:szCs w:val="22"/>
              </w:rPr>
              <w:t>1</w:t>
            </w:r>
          </w:p>
        </w:tc>
        <w:tc>
          <w:tcPr>
            <w:tcW w:w="4794" w:type="dxa"/>
            <w:gridSpan w:val="2"/>
            <w:tcBorders>
              <w:top w:val="single" w:sz="4" w:space="0" w:color="auto"/>
              <w:left w:val="nil"/>
              <w:bottom w:val="single" w:sz="4" w:space="0" w:color="auto"/>
              <w:right w:val="single" w:sz="4" w:space="0" w:color="auto"/>
            </w:tcBorders>
            <w:shd w:val="clear" w:color="auto" w:fill="auto"/>
            <w:noWrap/>
            <w:hideMark/>
          </w:tcPr>
          <w:p w14:paraId="5A1B79D3" w14:textId="77777777" w:rsidR="003670B0" w:rsidRPr="003670B0" w:rsidRDefault="003670B0" w:rsidP="003670B0">
            <w:pPr>
              <w:jc w:val="center"/>
              <w:rPr>
                <w:sz w:val="22"/>
                <w:szCs w:val="22"/>
              </w:rPr>
            </w:pPr>
            <w:r w:rsidRPr="003670B0">
              <w:rPr>
                <w:sz w:val="22"/>
                <w:szCs w:val="22"/>
              </w:rPr>
              <w:t>2</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B1D7A3A" w14:textId="77777777" w:rsidR="003670B0" w:rsidRPr="003670B0" w:rsidRDefault="003670B0" w:rsidP="003670B0">
            <w:pPr>
              <w:jc w:val="center"/>
              <w:rPr>
                <w:sz w:val="22"/>
                <w:szCs w:val="22"/>
              </w:rPr>
            </w:pPr>
            <w:r w:rsidRPr="003670B0">
              <w:rPr>
                <w:sz w:val="22"/>
                <w:szCs w:val="22"/>
              </w:rPr>
              <w:t>3</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14:paraId="64E6F675" w14:textId="77777777" w:rsidR="003670B0" w:rsidRPr="003670B0" w:rsidRDefault="003670B0" w:rsidP="003670B0">
            <w:pPr>
              <w:jc w:val="center"/>
              <w:rPr>
                <w:sz w:val="22"/>
                <w:szCs w:val="22"/>
              </w:rPr>
            </w:pPr>
            <w:r w:rsidRPr="003670B0">
              <w:rPr>
                <w:sz w:val="22"/>
                <w:szCs w:val="22"/>
              </w:rPr>
              <w:t>4</w:t>
            </w:r>
          </w:p>
        </w:tc>
        <w:tc>
          <w:tcPr>
            <w:tcW w:w="1610" w:type="dxa"/>
            <w:tcBorders>
              <w:top w:val="single" w:sz="4" w:space="0" w:color="auto"/>
              <w:left w:val="single" w:sz="4" w:space="0" w:color="auto"/>
              <w:bottom w:val="single" w:sz="4" w:space="0" w:color="auto"/>
              <w:right w:val="single" w:sz="4" w:space="0" w:color="auto"/>
            </w:tcBorders>
            <w:shd w:val="clear" w:color="auto" w:fill="auto"/>
            <w:noWrap/>
            <w:hideMark/>
          </w:tcPr>
          <w:p w14:paraId="0B89DC38" w14:textId="77777777" w:rsidR="003670B0" w:rsidRPr="003670B0" w:rsidRDefault="003670B0" w:rsidP="003670B0">
            <w:pPr>
              <w:jc w:val="center"/>
              <w:rPr>
                <w:sz w:val="22"/>
                <w:szCs w:val="22"/>
              </w:rPr>
            </w:pPr>
            <w:r w:rsidRPr="003670B0">
              <w:rPr>
                <w:sz w:val="22"/>
                <w:szCs w:val="22"/>
              </w:rPr>
              <w:t>5</w:t>
            </w:r>
          </w:p>
        </w:tc>
      </w:tr>
      <w:tr w:rsidR="003670B0" w:rsidRPr="003670B0" w14:paraId="578FC86E"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FF7694C" w14:textId="77777777" w:rsidR="003670B0" w:rsidRPr="003670B0" w:rsidRDefault="003670B0" w:rsidP="003670B0">
            <w:pPr>
              <w:jc w:val="center"/>
              <w:rPr>
                <w:sz w:val="20"/>
                <w:szCs w:val="20"/>
              </w:rPr>
            </w:pPr>
            <w:r w:rsidRPr="003670B0">
              <w:rPr>
                <w:sz w:val="20"/>
                <w:szCs w:val="20"/>
              </w:rPr>
              <w:t>1</w:t>
            </w:r>
          </w:p>
        </w:tc>
        <w:tc>
          <w:tcPr>
            <w:tcW w:w="292" w:type="dxa"/>
            <w:tcBorders>
              <w:top w:val="nil"/>
              <w:left w:val="nil"/>
              <w:bottom w:val="single" w:sz="4" w:space="0" w:color="auto"/>
              <w:right w:val="nil"/>
            </w:tcBorders>
            <w:shd w:val="clear" w:color="auto" w:fill="auto"/>
            <w:noWrap/>
            <w:hideMark/>
          </w:tcPr>
          <w:p w14:paraId="218F48C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0E6B3D0" w14:textId="77777777" w:rsidR="003670B0" w:rsidRPr="003670B0" w:rsidRDefault="003670B0" w:rsidP="003670B0">
            <w:pPr>
              <w:rPr>
                <w:sz w:val="20"/>
                <w:szCs w:val="20"/>
              </w:rPr>
            </w:pPr>
            <w:r w:rsidRPr="003670B0">
              <w:rPr>
                <w:sz w:val="20"/>
                <w:szCs w:val="20"/>
              </w:rPr>
              <w:t>Выработка электроэнергии, всего</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D8CDFAA" w14:textId="77777777" w:rsidR="003670B0" w:rsidRPr="003670B0" w:rsidRDefault="003670B0" w:rsidP="003670B0">
            <w:pPr>
              <w:jc w:val="center"/>
              <w:rPr>
                <w:sz w:val="22"/>
                <w:szCs w:val="22"/>
              </w:rPr>
            </w:pPr>
            <w:r w:rsidRPr="003670B0">
              <w:rPr>
                <w:sz w:val="22"/>
                <w:szCs w:val="22"/>
              </w:rPr>
              <w:t xml:space="preserve">млн. </w:t>
            </w:r>
            <w:proofErr w:type="spellStart"/>
            <w:r w:rsidRPr="003670B0">
              <w:rPr>
                <w:sz w:val="22"/>
                <w:szCs w:val="22"/>
              </w:rPr>
              <w:t>кВтч</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D8A4D" w14:textId="77777777" w:rsidR="003670B0" w:rsidRPr="003670B0" w:rsidRDefault="003670B0" w:rsidP="003670B0">
            <w:pPr>
              <w:jc w:val="center"/>
              <w:rPr>
                <w:sz w:val="22"/>
                <w:szCs w:val="22"/>
              </w:rPr>
            </w:pPr>
            <w:r w:rsidRPr="003670B0">
              <w:rPr>
                <w:sz w:val="22"/>
                <w:szCs w:val="22"/>
              </w:rPr>
              <w:t>579,06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F6419" w14:textId="77777777" w:rsidR="003670B0" w:rsidRPr="003670B0" w:rsidRDefault="003670B0" w:rsidP="003670B0">
            <w:pPr>
              <w:jc w:val="center"/>
              <w:rPr>
                <w:sz w:val="22"/>
                <w:szCs w:val="22"/>
              </w:rPr>
            </w:pPr>
            <w:r w:rsidRPr="003670B0">
              <w:rPr>
                <w:sz w:val="22"/>
                <w:szCs w:val="22"/>
              </w:rPr>
              <w:t>568,00</w:t>
            </w:r>
          </w:p>
        </w:tc>
      </w:tr>
      <w:tr w:rsidR="003670B0" w:rsidRPr="003670B0" w14:paraId="6D55CB6A" w14:textId="77777777" w:rsidTr="002A1BB7">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2090A63" w14:textId="77777777" w:rsidR="003670B0" w:rsidRPr="003670B0" w:rsidRDefault="003670B0" w:rsidP="003670B0">
            <w:pPr>
              <w:jc w:val="center"/>
              <w:rPr>
                <w:sz w:val="20"/>
                <w:szCs w:val="20"/>
              </w:rPr>
            </w:pPr>
            <w:r w:rsidRPr="003670B0">
              <w:rPr>
                <w:sz w:val="20"/>
                <w:szCs w:val="20"/>
              </w:rPr>
              <w:t>2</w:t>
            </w:r>
          </w:p>
        </w:tc>
        <w:tc>
          <w:tcPr>
            <w:tcW w:w="292" w:type="dxa"/>
            <w:tcBorders>
              <w:top w:val="nil"/>
              <w:left w:val="nil"/>
              <w:bottom w:val="single" w:sz="4" w:space="0" w:color="auto"/>
              <w:right w:val="nil"/>
            </w:tcBorders>
            <w:shd w:val="clear" w:color="auto" w:fill="auto"/>
            <w:noWrap/>
            <w:hideMark/>
          </w:tcPr>
          <w:p w14:paraId="6FE05D6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6CA977" w14:textId="77777777" w:rsidR="003670B0" w:rsidRPr="003670B0" w:rsidRDefault="003670B0" w:rsidP="003670B0">
            <w:pPr>
              <w:rPr>
                <w:sz w:val="20"/>
                <w:szCs w:val="20"/>
              </w:rPr>
            </w:pPr>
            <w:r w:rsidRPr="003670B0">
              <w:rPr>
                <w:sz w:val="20"/>
                <w:szCs w:val="20"/>
              </w:rPr>
              <w:t>Расход электроэнергии на собственные нужды:</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CADFABF" w14:textId="77777777" w:rsidR="003670B0" w:rsidRPr="003670B0" w:rsidRDefault="003670B0" w:rsidP="003670B0">
            <w:pPr>
              <w:jc w:val="center"/>
              <w:rPr>
                <w:sz w:val="22"/>
                <w:szCs w:val="22"/>
              </w:rPr>
            </w:pPr>
            <w:r w:rsidRPr="003670B0">
              <w:rPr>
                <w:sz w:val="22"/>
                <w:szCs w:val="22"/>
              </w:rPr>
              <w:t xml:space="preserve">млн. </w:t>
            </w:r>
            <w:proofErr w:type="spellStart"/>
            <w:r w:rsidRPr="003670B0">
              <w:rPr>
                <w:sz w:val="22"/>
                <w:szCs w:val="22"/>
              </w:rPr>
              <w:t>кВтч</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933EC" w14:textId="77777777" w:rsidR="003670B0" w:rsidRPr="003670B0" w:rsidRDefault="003670B0" w:rsidP="003670B0">
            <w:pPr>
              <w:jc w:val="center"/>
              <w:rPr>
                <w:sz w:val="22"/>
                <w:szCs w:val="22"/>
              </w:rPr>
            </w:pPr>
            <w:r w:rsidRPr="003670B0">
              <w:rPr>
                <w:sz w:val="22"/>
                <w:szCs w:val="22"/>
              </w:rPr>
              <w:t>162,90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9C9F7" w14:textId="77777777" w:rsidR="003670B0" w:rsidRPr="003670B0" w:rsidRDefault="003670B0" w:rsidP="003670B0">
            <w:pPr>
              <w:jc w:val="center"/>
              <w:rPr>
                <w:sz w:val="22"/>
                <w:szCs w:val="22"/>
              </w:rPr>
            </w:pPr>
            <w:r w:rsidRPr="003670B0">
              <w:rPr>
                <w:sz w:val="22"/>
                <w:szCs w:val="22"/>
              </w:rPr>
              <w:t>148,92</w:t>
            </w:r>
          </w:p>
        </w:tc>
      </w:tr>
      <w:tr w:rsidR="003670B0" w:rsidRPr="003670B0" w14:paraId="2C615B0D" w14:textId="77777777" w:rsidTr="002A1BB7">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F6994AD" w14:textId="77777777" w:rsidR="003670B0" w:rsidRPr="003670B0" w:rsidRDefault="003670B0" w:rsidP="003670B0">
            <w:pPr>
              <w:jc w:val="center"/>
              <w:rPr>
                <w:sz w:val="20"/>
                <w:szCs w:val="20"/>
              </w:rPr>
            </w:pPr>
            <w:r w:rsidRPr="003670B0">
              <w:rPr>
                <w:sz w:val="20"/>
                <w:szCs w:val="20"/>
              </w:rPr>
              <w:t>2.1</w:t>
            </w:r>
          </w:p>
        </w:tc>
        <w:tc>
          <w:tcPr>
            <w:tcW w:w="292" w:type="dxa"/>
            <w:tcBorders>
              <w:top w:val="nil"/>
              <w:left w:val="nil"/>
              <w:bottom w:val="single" w:sz="4" w:space="0" w:color="auto"/>
              <w:right w:val="nil"/>
            </w:tcBorders>
            <w:shd w:val="clear" w:color="auto" w:fill="auto"/>
            <w:noWrap/>
            <w:hideMark/>
          </w:tcPr>
          <w:p w14:paraId="60796B5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D18C9AB" w14:textId="77777777" w:rsidR="003670B0" w:rsidRPr="003670B0" w:rsidRDefault="003670B0" w:rsidP="003670B0">
            <w:pPr>
              <w:ind w:firstLineChars="100" w:firstLine="200"/>
              <w:rPr>
                <w:sz w:val="20"/>
                <w:szCs w:val="20"/>
              </w:rPr>
            </w:pPr>
            <w:r w:rsidRPr="003670B0">
              <w:rPr>
                <w:sz w:val="20"/>
                <w:szCs w:val="20"/>
              </w:rPr>
              <w:t>на производство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AFD7AC4" w14:textId="77777777" w:rsidR="003670B0" w:rsidRPr="003670B0" w:rsidRDefault="003670B0" w:rsidP="003670B0">
            <w:pPr>
              <w:jc w:val="center"/>
              <w:rPr>
                <w:sz w:val="22"/>
                <w:szCs w:val="22"/>
              </w:rPr>
            </w:pPr>
            <w:r w:rsidRPr="003670B0">
              <w:rPr>
                <w:sz w:val="22"/>
                <w:szCs w:val="22"/>
              </w:rPr>
              <w:t xml:space="preserve">млн. </w:t>
            </w:r>
            <w:proofErr w:type="spellStart"/>
            <w:r w:rsidRPr="003670B0">
              <w:rPr>
                <w:sz w:val="22"/>
                <w:szCs w:val="22"/>
              </w:rPr>
              <w:t>кВтч</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B7C48" w14:textId="77777777" w:rsidR="003670B0" w:rsidRPr="003670B0" w:rsidRDefault="003670B0" w:rsidP="003670B0">
            <w:pPr>
              <w:jc w:val="center"/>
              <w:rPr>
                <w:sz w:val="22"/>
                <w:szCs w:val="22"/>
              </w:rPr>
            </w:pPr>
            <w:r w:rsidRPr="003670B0">
              <w:rPr>
                <w:sz w:val="22"/>
                <w:szCs w:val="22"/>
              </w:rPr>
              <w:t>45,94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BB026" w14:textId="77777777" w:rsidR="003670B0" w:rsidRPr="003670B0" w:rsidRDefault="003670B0" w:rsidP="003670B0">
            <w:pPr>
              <w:jc w:val="center"/>
              <w:rPr>
                <w:sz w:val="22"/>
                <w:szCs w:val="22"/>
              </w:rPr>
            </w:pPr>
            <w:r w:rsidRPr="003670B0">
              <w:rPr>
                <w:sz w:val="22"/>
                <w:szCs w:val="22"/>
              </w:rPr>
              <w:t>42,56</w:t>
            </w:r>
          </w:p>
        </w:tc>
      </w:tr>
      <w:tr w:rsidR="003670B0" w:rsidRPr="003670B0" w14:paraId="46F4678A" w14:textId="77777777" w:rsidTr="002A1BB7">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DEED2DF" w14:textId="77777777" w:rsidR="003670B0" w:rsidRPr="003670B0" w:rsidRDefault="003670B0" w:rsidP="003670B0">
            <w:pPr>
              <w:jc w:val="center"/>
              <w:rPr>
                <w:sz w:val="20"/>
                <w:szCs w:val="20"/>
              </w:rPr>
            </w:pPr>
            <w:r w:rsidRPr="003670B0">
              <w:rPr>
                <w:sz w:val="20"/>
                <w:szCs w:val="20"/>
              </w:rPr>
              <w:t>2.1.1</w:t>
            </w:r>
          </w:p>
        </w:tc>
        <w:tc>
          <w:tcPr>
            <w:tcW w:w="292" w:type="dxa"/>
            <w:tcBorders>
              <w:top w:val="nil"/>
              <w:left w:val="nil"/>
              <w:bottom w:val="single" w:sz="4" w:space="0" w:color="auto"/>
              <w:right w:val="nil"/>
            </w:tcBorders>
            <w:shd w:val="clear" w:color="auto" w:fill="auto"/>
            <w:noWrap/>
            <w:hideMark/>
          </w:tcPr>
          <w:p w14:paraId="3E1C83F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700459E" w14:textId="77777777" w:rsidR="003670B0" w:rsidRPr="003670B0" w:rsidRDefault="003670B0" w:rsidP="003670B0">
            <w:pPr>
              <w:ind w:firstLineChars="200" w:firstLine="400"/>
              <w:rPr>
                <w:sz w:val="20"/>
                <w:szCs w:val="20"/>
              </w:rPr>
            </w:pPr>
            <w:r w:rsidRPr="003670B0">
              <w:rPr>
                <w:sz w:val="20"/>
                <w:szCs w:val="20"/>
              </w:rPr>
              <w:t>то же в % к выработке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07BADE5"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AE874" w14:textId="77777777" w:rsidR="003670B0" w:rsidRPr="003670B0" w:rsidRDefault="003670B0" w:rsidP="003670B0">
            <w:pPr>
              <w:jc w:val="center"/>
              <w:rPr>
                <w:sz w:val="22"/>
                <w:szCs w:val="22"/>
              </w:rPr>
            </w:pPr>
            <w:r w:rsidRPr="003670B0">
              <w:rPr>
                <w:sz w:val="22"/>
                <w:szCs w:val="22"/>
              </w:rPr>
              <w:t>7,93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4A82B" w14:textId="77777777" w:rsidR="003670B0" w:rsidRPr="003670B0" w:rsidRDefault="003670B0" w:rsidP="003670B0">
            <w:pPr>
              <w:jc w:val="center"/>
              <w:rPr>
                <w:sz w:val="22"/>
                <w:szCs w:val="22"/>
              </w:rPr>
            </w:pPr>
            <w:r w:rsidRPr="003670B0">
              <w:rPr>
                <w:sz w:val="22"/>
                <w:szCs w:val="22"/>
              </w:rPr>
              <w:t>7,49</w:t>
            </w:r>
          </w:p>
        </w:tc>
      </w:tr>
      <w:tr w:rsidR="003670B0" w:rsidRPr="003670B0" w14:paraId="4725778D"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93504E2" w14:textId="77777777" w:rsidR="003670B0" w:rsidRPr="003670B0" w:rsidRDefault="003670B0" w:rsidP="003670B0">
            <w:pPr>
              <w:jc w:val="center"/>
              <w:rPr>
                <w:sz w:val="20"/>
                <w:szCs w:val="20"/>
              </w:rPr>
            </w:pPr>
            <w:r w:rsidRPr="003670B0">
              <w:rPr>
                <w:sz w:val="20"/>
                <w:szCs w:val="20"/>
              </w:rPr>
              <w:t>2.2</w:t>
            </w:r>
          </w:p>
        </w:tc>
        <w:tc>
          <w:tcPr>
            <w:tcW w:w="292" w:type="dxa"/>
            <w:tcBorders>
              <w:top w:val="nil"/>
              <w:left w:val="nil"/>
              <w:bottom w:val="single" w:sz="4" w:space="0" w:color="auto"/>
              <w:right w:val="nil"/>
            </w:tcBorders>
            <w:shd w:val="clear" w:color="auto" w:fill="auto"/>
            <w:noWrap/>
            <w:hideMark/>
          </w:tcPr>
          <w:p w14:paraId="72090D3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04D033F" w14:textId="77777777" w:rsidR="003670B0" w:rsidRPr="003670B0" w:rsidRDefault="003670B0" w:rsidP="003670B0">
            <w:pPr>
              <w:ind w:firstLineChars="100" w:firstLine="200"/>
              <w:rPr>
                <w:sz w:val="20"/>
                <w:szCs w:val="20"/>
              </w:rPr>
            </w:pPr>
            <w:r w:rsidRPr="003670B0">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58262EE" w14:textId="77777777" w:rsidR="003670B0" w:rsidRPr="003670B0" w:rsidRDefault="003670B0" w:rsidP="003670B0">
            <w:pPr>
              <w:jc w:val="center"/>
              <w:rPr>
                <w:sz w:val="22"/>
                <w:szCs w:val="22"/>
              </w:rPr>
            </w:pPr>
            <w:r w:rsidRPr="003670B0">
              <w:rPr>
                <w:sz w:val="22"/>
                <w:szCs w:val="22"/>
              </w:rPr>
              <w:t xml:space="preserve">млн. </w:t>
            </w:r>
            <w:proofErr w:type="spellStart"/>
            <w:r w:rsidRPr="003670B0">
              <w:rPr>
                <w:sz w:val="22"/>
                <w:szCs w:val="22"/>
              </w:rPr>
              <w:t>кВтч</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9EC2C" w14:textId="77777777" w:rsidR="003670B0" w:rsidRPr="003670B0" w:rsidRDefault="003670B0" w:rsidP="003670B0">
            <w:pPr>
              <w:jc w:val="center"/>
              <w:rPr>
                <w:sz w:val="22"/>
                <w:szCs w:val="22"/>
              </w:rPr>
            </w:pPr>
            <w:r w:rsidRPr="003670B0">
              <w:rPr>
                <w:sz w:val="22"/>
                <w:szCs w:val="22"/>
              </w:rPr>
              <w:t>116,96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6382A" w14:textId="77777777" w:rsidR="003670B0" w:rsidRPr="003670B0" w:rsidRDefault="003670B0" w:rsidP="003670B0">
            <w:pPr>
              <w:jc w:val="center"/>
              <w:rPr>
                <w:sz w:val="22"/>
                <w:szCs w:val="22"/>
              </w:rPr>
            </w:pPr>
            <w:r w:rsidRPr="003670B0">
              <w:rPr>
                <w:sz w:val="22"/>
                <w:szCs w:val="22"/>
              </w:rPr>
              <w:t>106,36</w:t>
            </w:r>
          </w:p>
        </w:tc>
      </w:tr>
      <w:tr w:rsidR="003670B0" w:rsidRPr="003670B0" w14:paraId="1C962B2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3684354" w14:textId="77777777" w:rsidR="003670B0" w:rsidRPr="003670B0" w:rsidRDefault="003670B0" w:rsidP="003670B0">
            <w:pPr>
              <w:jc w:val="center"/>
              <w:rPr>
                <w:sz w:val="20"/>
                <w:szCs w:val="20"/>
              </w:rPr>
            </w:pPr>
            <w:r w:rsidRPr="003670B0">
              <w:rPr>
                <w:sz w:val="20"/>
                <w:szCs w:val="20"/>
              </w:rPr>
              <w:t>2.2.1</w:t>
            </w:r>
          </w:p>
        </w:tc>
        <w:tc>
          <w:tcPr>
            <w:tcW w:w="292" w:type="dxa"/>
            <w:tcBorders>
              <w:top w:val="nil"/>
              <w:left w:val="nil"/>
              <w:bottom w:val="single" w:sz="4" w:space="0" w:color="auto"/>
              <w:right w:val="nil"/>
            </w:tcBorders>
            <w:shd w:val="clear" w:color="auto" w:fill="auto"/>
            <w:noWrap/>
            <w:hideMark/>
          </w:tcPr>
          <w:p w14:paraId="51EB9E9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7300615" w14:textId="77777777" w:rsidR="003670B0" w:rsidRPr="003670B0" w:rsidRDefault="003670B0" w:rsidP="003670B0">
            <w:pPr>
              <w:ind w:firstLineChars="200" w:firstLine="400"/>
              <w:rPr>
                <w:sz w:val="20"/>
                <w:szCs w:val="20"/>
              </w:rPr>
            </w:pPr>
            <w:r w:rsidRPr="003670B0">
              <w:rPr>
                <w:sz w:val="20"/>
                <w:szCs w:val="20"/>
              </w:rPr>
              <w:t xml:space="preserve">то же в </w:t>
            </w:r>
            <w:proofErr w:type="spellStart"/>
            <w:r w:rsidRPr="003670B0">
              <w:rPr>
                <w:sz w:val="20"/>
                <w:szCs w:val="20"/>
              </w:rPr>
              <w:t>кВтч</w:t>
            </w:r>
            <w:proofErr w:type="spellEnd"/>
            <w:r w:rsidRPr="003670B0">
              <w:rPr>
                <w:sz w:val="20"/>
                <w:szCs w:val="20"/>
              </w:rPr>
              <w:t>/Гкал</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8663DCD" w14:textId="77777777" w:rsidR="003670B0" w:rsidRPr="003670B0" w:rsidRDefault="003670B0" w:rsidP="003670B0">
            <w:pPr>
              <w:jc w:val="center"/>
              <w:rPr>
                <w:sz w:val="22"/>
                <w:szCs w:val="22"/>
              </w:rPr>
            </w:pPr>
            <w:proofErr w:type="spellStart"/>
            <w:r w:rsidRPr="003670B0">
              <w:rPr>
                <w:sz w:val="22"/>
                <w:szCs w:val="22"/>
              </w:rPr>
              <w:t>кВтч</w:t>
            </w:r>
            <w:proofErr w:type="spellEnd"/>
            <w:r w:rsidRPr="003670B0">
              <w:rPr>
                <w:sz w:val="22"/>
                <w:szCs w:val="22"/>
              </w:rPr>
              <w:t>/Гкал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DCA13" w14:textId="77777777" w:rsidR="003670B0" w:rsidRPr="003670B0" w:rsidRDefault="003670B0" w:rsidP="003670B0">
            <w:pPr>
              <w:jc w:val="center"/>
              <w:rPr>
                <w:sz w:val="22"/>
                <w:szCs w:val="22"/>
              </w:rPr>
            </w:pPr>
            <w:r w:rsidRPr="003670B0">
              <w:rPr>
                <w:sz w:val="22"/>
                <w:szCs w:val="22"/>
              </w:rPr>
              <w:t>0,05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E0441" w14:textId="77777777" w:rsidR="003670B0" w:rsidRPr="003670B0" w:rsidRDefault="003670B0" w:rsidP="003670B0">
            <w:pPr>
              <w:jc w:val="center"/>
              <w:rPr>
                <w:sz w:val="22"/>
                <w:szCs w:val="22"/>
              </w:rPr>
            </w:pPr>
            <w:r w:rsidRPr="003670B0">
              <w:rPr>
                <w:sz w:val="22"/>
                <w:szCs w:val="22"/>
              </w:rPr>
              <w:t>0,05</w:t>
            </w:r>
          </w:p>
        </w:tc>
      </w:tr>
      <w:tr w:rsidR="003670B0" w:rsidRPr="003670B0" w14:paraId="313B782D"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8021C1C" w14:textId="77777777" w:rsidR="003670B0" w:rsidRPr="003670B0" w:rsidRDefault="003670B0" w:rsidP="003670B0">
            <w:pPr>
              <w:jc w:val="center"/>
              <w:rPr>
                <w:sz w:val="20"/>
                <w:szCs w:val="20"/>
              </w:rPr>
            </w:pPr>
            <w:r w:rsidRPr="003670B0">
              <w:rPr>
                <w:sz w:val="20"/>
                <w:szCs w:val="20"/>
              </w:rPr>
              <w:t>3</w:t>
            </w:r>
          </w:p>
        </w:tc>
        <w:tc>
          <w:tcPr>
            <w:tcW w:w="292" w:type="dxa"/>
            <w:tcBorders>
              <w:top w:val="nil"/>
              <w:left w:val="nil"/>
              <w:bottom w:val="single" w:sz="4" w:space="0" w:color="auto"/>
              <w:right w:val="nil"/>
            </w:tcBorders>
            <w:shd w:val="clear" w:color="auto" w:fill="auto"/>
            <w:noWrap/>
            <w:hideMark/>
          </w:tcPr>
          <w:p w14:paraId="13FD26B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1C29AA2" w14:textId="77777777" w:rsidR="003670B0" w:rsidRPr="003670B0" w:rsidRDefault="003670B0" w:rsidP="003670B0">
            <w:pPr>
              <w:rPr>
                <w:sz w:val="20"/>
                <w:szCs w:val="20"/>
              </w:rPr>
            </w:pPr>
            <w:r w:rsidRPr="003670B0">
              <w:rPr>
                <w:sz w:val="20"/>
                <w:szCs w:val="20"/>
              </w:rPr>
              <w:t>Отпуск электроэнергии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1B3317C" w14:textId="77777777" w:rsidR="003670B0" w:rsidRPr="003670B0" w:rsidRDefault="003670B0" w:rsidP="003670B0">
            <w:pPr>
              <w:jc w:val="center"/>
              <w:rPr>
                <w:sz w:val="22"/>
                <w:szCs w:val="22"/>
              </w:rPr>
            </w:pPr>
            <w:r w:rsidRPr="003670B0">
              <w:rPr>
                <w:sz w:val="22"/>
                <w:szCs w:val="22"/>
              </w:rPr>
              <w:t xml:space="preserve">млн. </w:t>
            </w:r>
            <w:proofErr w:type="spellStart"/>
            <w:r w:rsidRPr="003670B0">
              <w:rPr>
                <w:sz w:val="22"/>
                <w:szCs w:val="22"/>
              </w:rPr>
              <w:t>кВтч</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E4CF8" w14:textId="77777777" w:rsidR="003670B0" w:rsidRPr="003670B0" w:rsidRDefault="003670B0" w:rsidP="003670B0">
            <w:pPr>
              <w:jc w:val="center"/>
              <w:rPr>
                <w:sz w:val="22"/>
                <w:szCs w:val="22"/>
              </w:rPr>
            </w:pPr>
            <w:r w:rsidRPr="003670B0">
              <w:rPr>
                <w:sz w:val="22"/>
                <w:szCs w:val="22"/>
              </w:rPr>
              <w:t>416,16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BA7A7" w14:textId="77777777" w:rsidR="003670B0" w:rsidRPr="003670B0" w:rsidRDefault="003670B0" w:rsidP="003670B0">
            <w:pPr>
              <w:jc w:val="center"/>
              <w:rPr>
                <w:sz w:val="22"/>
                <w:szCs w:val="22"/>
              </w:rPr>
            </w:pPr>
            <w:r w:rsidRPr="003670B0">
              <w:rPr>
                <w:sz w:val="22"/>
                <w:szCs w:val="22"/>
              </w:rPr>
              <w:t>419,08</w:t>
            </w:r>
          </w:p>
        </w:tc>
      </w:tr>
      <w:tr w:rsidR="003670B0" w:rsidRPr="003670B0" w14:paraId="37B1D70F" w14:textId="77777777" w:rsidTr="002A1BB7">
        <w:trPr>
          <w:trHeight w:val="340"/>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17E2D44" w14:textId="77777777" w:rsidR="003670B0" w:rsidRPr="003670B0" w:rsidRDefault="003670B0" w:rsidP="003670B0">
            <w:pPr>
              <w:jc w:val="center"/>
              <w:rPr>
                <w:sz w:val="20"/>
                <w:szCs w:val="20"/>
              </w:rPr>
            </w:pPr>
            <w:r w:rsidRPr="003670B0">
              <w:rPr>
                <w:sz w:val="20"/>
                <w:szCs w:val="20"/>
              </w:rPr>
              <w:t>4</w:t>
            </w:r>
          </w:p>
        </w:tc>
        <w:tc>
          <w:tcPr>
            <w:tcW w:w="292" w:type="dxa"/>
            <w:tcBorders>
              <w:top w:val="nil"/>
              <w:left w:val="nil"/>
              <w:bottom w:val="single" w:sz="4" w:space="0" w:color="auto"/>
              <w:right w:val="nil"/>
            </w:tcBorders>
            <w:shd w:val="clear" w:color="auto" w:fill="auto"/>
            <w:noWrap/>
            <w:hideMark/>
          </w:tcPr>
          <w:p w14:paraId="709B582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291B0D4" w14:textId="77777777" w:rsidR="003670B0" w:rsidRPr="003670B0" w:rsidRDefault="003670B0" w:rsidP="003670B0">
            <w:pPr>
              <w:rPr>
                <w:sz w:val="20"/>
                <w:szCs w:val="20"/>
              </w:rPr>
            </w:pPr>
            <w:r w:rsidRPr="003670B0">
              <w:rPr>
                <w:sz w:val="20"/>
                <w:szCs w:val="20"/>
              </w:rPr>
              <w:t>Расход электроэнергии на производственные и хозяйственные нужды</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A3974C7" w14:textId="77777777" w:rsidR="003670B0" w:rsidRPr="003670B0" w:rsidRDefault="003670B0" w:rsidP="003670B0">
            <w:pPr>
              <w:jc w:val="center"/>
              <w:rPr>
                <w:sz w:val="22"/>
                <w:szCs w:val="22"/>
              </w:rPr>
            </w:pPr>
            <w:r w:rsidRPr="003670B0">
              <w:rPr>
                <w:sz w:val="22"/>
                <w:szCs w:val="22"/>
              </w:rPr>
              <w:t xml:space="preserve">млн. </w:t>
            </w:r>
            <w:proofErr w:type="spellStart"/>
            <w:r w:rsidRPr="003670B0">
              <w:rPr>
                <w:sz w:val="22"/>
                <w:szCs w:val="22"/>
              </w:rPr>
              <w:t>кВтч</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1E63D" w14:textId="77777777" w:rsidR="003670B0" w:rsidRPr="003670B0" w:rsidRDefault="003670B0" w:rsidP="003670B0">
            <w:pPr>
              <w:jc w:val="center"/>
              <w:rPr>
                <w:sz w:val="22"/>
                <w:szCs w:val="22"/>
              </w:rPr>
            </w:pPr>
            <w:r w:rsidRPr="003670B0">
              <w:rPr>
                <w:sz w:val="22"/>
                <w:szCs w:val="22"/>
              </w:rPr>
              <w:t>2,60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A7406" w14:textId="77777777" w:rsidR="003670B0" w:rsidRPr="003670B0" w:rsidRDefault="003670B0" w:rsidP="003670B0">
            <w:pPr>
              <w:jc w:val="center"/>
              <w:rPr>
                <w:sz w:val="22"/>
                <w:szCs w:val="22"/>
              </w:rPr>
            </w:pPr>
            <w:r w:rsidRPr="003670B0">
              <w:rPr>
                <w:sz w:val="22"/>
                <w:szCs w:val="22"/>
              </w:rPr>
              <w:t>2,58</w:t>
            </w:r>
          </w:p>
        </w:tc>
      </w:tr>
      <w:tr w:rsidR="003670B0" w:rsidRPr="003670B0" w14:paraId="66CD911E" w14:textId="77777777" w:rsidTr="002A1BB7">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C941BDD" w14:textId="77777777" w:rsidR="003670B0" w:rsidRPr="003670B0" w:rsidRDefault="003670B0" w:rsidP="003670B0">
            <w:pPr>
              <w:jc w:val="center"/>
              <w:rPr>
                <w:sz w:val="20"/>
                <w:szCs w:val="20"/>
              </w:rPr>
            </w:pPr>
            <w:r w:rsidRPr="003670B0">
              <w:rPr>
                <w:sz w:val="20"/>
                <w:szCs w:val="20"/>
              </w:rPr>
              <w:t>4.1</w:t>
            </w:r>
          </w:p>
        </w:tc>
        <w:tc>
          <w:tcPr>
            <w:tcW w:w="292" w:type="dxa"/>
            <w:tcBorders>
              <w:top w:val="nil"/>
              <w:left w:val="nil"/>
              <w:bottom w:val="single" w:sz="4" w:space="0" w:color="auto"/>
              <w:right w:val="nil"/>
            </w:tcBorders>
            <w:shd w:val="clear" w:color="auto" w:fill="auto"/>
            <w:noWrap/>
            <w:hideMark/>
          </w:tcPr>
          <w:p w14:paraId="18FDB6B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857649E" w14:textId="77777777" w:rsidR="003670B0" w:rsidRPr="003670B0" w:rsidRDefault="003670B0" w:rsidP="003670B0">
            <w:pPr>
              <w:ind w:firstLineChars="100" w:firstLine="200"/>
              <w:rPr>
                <w:sz w:val="20"/>
                <w:szCs w:val="20"/>
              </w:rPr>
            </w:pPr>
            <w:r w:rsidRPr="003670B0">
              <w:rPr>
                <w:sz w:val="20"/>
                <w:szCs w:val="20"/>
              </w:rPr>
              <w:t>то же в % к отпуску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BBBEEF2"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A82D1" w14:textId="77777777" w:rsidR="003670B0" w:rsidRPr="003670B0" w:rsidRDefault="003670B0" w:rsidP="003670B0">
            <w:pPr>
              <w:jc w:val="center"/>
              <w:rPr>
                <w:sz w:val="22"/>
                <w:szCs w:val="22"/>
              </w:rPr>
            </w:pPr>
            <w:r w:rsidRPr="003670B0">
              <w:rPr>
                <w:sz w:val="22"/>
                <w:szCs w:val="22"/>
              </w:rPr>
              <w:t>0,62</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98203" w14:textId="77777777" w:rsidR="003670B0" w:rsidRPr="003670B0" w:rsidRDefault="003670B0" w:rsidP="003670B0">
            <w:pPr>
              <w:jc w:val="center"/>
              <w:rPr>
                <w:sz w:val="22"/>
                <w:szCs w:val="22"/>
              </w:rPr>
            </w:pPr>
            <w:r w:rsidRPr="003670B0">
              <w:rPr>
                <w:sz w:val="22"/>
                <w:szCs w:val="22"/>
              </w:rPr>
              <w:t>0,62</w:t>
            </w:r>
          </w:p>
        </w:tc>
      </w:tr>
      <w:tr w:rsidR="003670B0" w:rsidRPr="003670B0" w14:paraId="0FA9B118" w14:textId="77777777" w:rsidTr="002A1BB7">
        <w:trPr>
          <w:trHeight w:val="324"/>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745189E" w14:textId="77777777" w:rsidR="003670B0" w:rsidRPr="003670B0" w:rsidRDefault="003670B0" w:rsidP="003670B0">
            <w:pPr>
              <w:jc w:val="center"/>
              <w:rPr>
                <w:sz w:val="20"/>
                <w:szCs w:val="20"/>
              </w:rPr>
            </w:pPr>
            <w:r w:rsidRPr="003670B0">
              <w:rPr>
                <w:sz w:val="20"/>
                <w:szCs w:val="20"/>
              </w:rPr>
              <w:t>5</w:t>
            </w:r>
          </w:p>
        </w:tc>
        <w:tc>
          <w:tcPr>
            <w:tcW w:w="292" w:type="dxa"/>
            <w:tcBorders>
              <w:top w:val="nil"/>
              <w:left w:val="nil"/>
              <w:bottom w:val="single" w:sz="4" w:space="0" w:color="auto"/>
              <w:right w:val="nil"/>
            </w:tcBorders>
            <w:shd w:val="clear" w:color="auto" w:fill="auto"/>
            <w:noWrap/>
            <w:hideMark/>
          </w:tcPr>
          <w:p w14:paraId="30CE54BE"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695D3DD" w14:textId="77777777" w:rsidR="003670B0" w:rsidRPr="003670B0" w:rsidRDefault="003670B0" w:rsidP="003670B0">
            <w:pPr>
              <w:rPr>
                <w:sz w:val="20"/>
                <w:szCs w:val="20"/>
              </w:rPr>
            </w:pPr>
            <w:r w:rsidRPr="003670B0">
              <w:rPr>
                <w:sz w:val="20"/>
                <w:szCs w:val="20"/>
              </w:rPr>
              <w:t>Расход электроэнергии на потери в трансформаторах</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CEDB321" w14:textId="77777777" w:rsidR="003670B0" w:rsidRPr="003670B0" w:rsidRDefault="003670B0" w:rsidP="003670B0">
            <w:pPr>
              <w:jc w:val="center"/>
              <w:rPr>
                <w:sz w:val="22"/>
                <w:szCs w:val="22"/>
              </w:rPr>
            </w:pPr>
            <w:r w:rsidRPr="003670B0">
              <w:rPr>
                <w:sz w:val="22"/>
                <w:szCs w:val="22"/>
              </w:rPr>
              <w:t xml:space="preserve">млн. </w:t>
            </w:r>
            <w:proofErr w:type="spellStart"/>
            <w:r w:rsidRPr="003670B0">
              <w:rPr>
                <w:sz w:val="22"/>
                <w:szCs w:val="22"/>
              </w:rPr>
              <w:t>кВтч</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DDDEA" w14:textId="77777777" w:rsidR="003670B0" w:rsidRPr="003670B0" w:rsidRDefault="003670B0" w:rsidP="003670B0">
            <w:pPr>
              <w:jc w:val="center"/>
              <w:rPr>
                <w:sz w:val="22"/>
                <w:szCs w:val="22"/>
              </w:rPr>
            </w:pPr>
            <w:r w:rsidRPr="003670B0">
              <w:rPr>
                <w:sz w:val="22"/>
                <w:szCs w:val="22"/>
              </w:rPr>
              <w:t>7,27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74DA0" w14:textId="77777777" w:rsidR="003670B0" w:rsidRPr="003670B0" w:rsidRDefault="003670B0" w:rsidP="003670B0">
            <w:pPr>
              <w:jc w:val="center"/>
              <w:rPr>
                <w:sz w:val="22"/>
                <w:szCs w:val="22"/>
              </w:rPr>
            </w:pPr>
            <w:r w:rsidRPr="003670B0">
              <w:rPr>
                <w:sz w:val="22"/>
                <w:szCs w:val="22"/>
              </w:rPr>
              <w:t>6,95</w:t>
            </w:r>
          </w:p>
        </w:tc>
      </w:tr>
      <w:tr w:rsidR="003670B0" w:rsidRPr="003670B0" w14:paraId="0AC416D9" w14:textId="77777777" w:rsidTr="002A1BB7">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BFBA182" w14:textId="77777777" w:rsidR="003670B0" w:rsidRPr="003670B0" w:rsidRDefault="003670B0" w:rsidP="003670B0">
            <w:pPr>
              <w:jc w:val="center"/>
              <w:rPr>
                <w:sz w:val="20"/>
                <w:szCs w:val="20"/>
              </w:rPr>
            </w:pPr>
            <w:r w:rsidRPr="003670B0">
              <w:rPr>
                <w:sz w:val="20"/>
                <w:szCs w:val="20"/>
              </w:rPr>
              <w:t>5.1</w:t>
            </w:r>
          </w:p>
        </w:tc>
        <w:tc>
          <w:tcPr>
            <w:tcW w:w="292" w:type="dxa"/>
            <w:tcBorders>
              <w:top w:val="nil"/>
              <w:left w:val="nil"/>
              <w:bottom w:val="single" w:sz="4" w:space="0" w:color="auto"/>
              <w:right w:val="nil"/>
            </w:tcBorders>
            <w:shd w:val="clear" w:color="auto" w:fill="auto"/>
            <w:noWrap/>
            <w:hideMark/>
          </w:tcPr>
          <w:p w14:paraId="7F6FF67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54FA913" w14:textId="77777777" w:rsidR="003670B0" w:rsidRPr="003670B0" w:rsidRDefault="003670B0" w:rsidP="003670B0">
            <w:pPr>
              <w:ind w:firstLineChars="100" w:firstLine="200"/>
              <w:rPr>
                <w:sz w:val="20"/>
                <w:szCs w:val="20"/>
              </w:rPr>
            </w:pPr>
            <w:r w:rsidRPr="003670B0">
              <w:rPr>
                <w:sz w:val="20"/>
                <w:szCs w:val="20"/>
              </w:rPr>
              <w:t>то же в % к отпуску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C15F007"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62A3D" w14:textId="77777777" w:rsidR="003670B0" w:rsidRPr="003670B0" w:rsidRDefault="003670B0" w:rsidP="003670B0">
            <w:pPr>
              <w:jc w:val="center"/>
              <w:rPr>
                <w:sz w:val="22"/>
                <w:szCs w:val="22"/>
              </w:rPr>
            </w:pPr>
            <w:r w:rsidRPr="003670B0">
              <w:rPr>
                <w:sz w:val="22"/>
                <w:szCs w:val="22"/>
              </w:rPr>
              <w:t>1,75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F3D01" w14:textId="77777777" w:rsidR="003670B0" w:rsidRPr="003670B0" w:rsidRDefault="003670B0" w:rsidP="003670B0">
            <w:pPr>
              <w:jc w:val="center"/>
              <w:rPr>
                <w:sz w:val="22"/>
                <w:szCs w:val="22"/>
              </w:rPr>
            </w:pPr>
            <w:r w:rsidRPr="003670B0">
              <w:rPr>
                <w:sz w:val="22"/>
                <w:szCs w:val="22"/>
              </w:rPr>
              <w:t>1,66</w:t>
            </w:r>
          </w:p>
        </w:tc>
      </w:tr>
      <w:tr w:rsidR="003670B0" w:rsidRPr="003670B0" w14:paraId="5CBE1C8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FAD4140" w14:textId="77777777" w:rsidR="003670B0" w:rsidRPr="003670B0" w:rsidRDefault="003670B0" w:rsidP="003670B0">
            <w:pPr>
              <w:jc w:val="center"/>
              <w:rPr>
                <w:sz w:val="20"/>
                <w:szCs w:val="20"/>
              </w:rPr>
            </w:pPr>
            <w:r w:rsidRPr="003670B0">
              <w:rPr>
                <w:sz w:val="20"/>
                <w:szCs w:val="20"/>
              </w:rPr>
              <w:t>6</w:t>
            </w:r>
          </w:p>
        </w:tc>
        <w:tc>
          <w:tcPr>
            <w:tcW w:w="292" w:type="dxa"/>
            <w:tcBorders>
              <w:top w:val="nil"/>
              <w:left w:val="nil"/>
              <w:bottom w:val="single" w:sz="4" w:space="0" w:color="auto"/>
              <w:right w:val="nil"/>
            </w:tcBorders>
            <w:shd w:val="clear" w:color="auto" w:fill="auto"/>
            <w:noWrap/>
            <w:hideMark/>
          </w:tcPr>
          <w:p w14:paraId="54ACF37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A05E7F1" w14:textId="77777777" w:rsidR="003670B0" w:rsidRPr="003670B0" w:rsidRDefault="003670B0" w:rsidP="003670B0">
            <w:pPr>
              <w:rPr>
                <w:sz w:val="20"/>
                <w:szCs w:val="20"/>
              </w:rPr>
            </w:pPr>
            <w:r w:rsidRPr="003670B0">
              <w:rPr>
                <w:sz w:val="20"/>
                <w:szCs w:val="20"/>
              </w:rPr>
              <w:t>Полезный отпуск электроэнергии в сеть</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9FC0C0" w14:textId="77777777" w:rsidR="003670B0" w:rsidRPr="003670B0" w:rsidRDefault="003670B0" w:rsidP="003670B0">
            <w:pPr>
              <w:jc w:val="center"/>
              <w:rPr>
                <w:sz w:val="22"/>
                <w:szCs w:val="22"/>
              </w:rPr>
            </w:pPr>
            <w:r w:rsidRPr="003670B0">
              <w:rPr>
                <w:sz w:val="22"/>
                <w:szCs w:val="22"/>
              </w:rPr>
              <w:t xml:space="preserve">млн. </w:t>
            </w:r>
            <w:proofErr w:type="spellStart"/>
            <w:r w:rsidRPr="003670B0">
              <w:rPr>
                <w:sz w:val="22"/>
                <w:szCs w:val="22"/>
              </w:rPr>
              <w:t>кВтч</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24211" w14:textId="77777777" w:rsidR="003670B0" w:rsidRPr="003670B0" w:rsidRDefault="003670B0" w:rsidP="003670B0">
            <w:pPr>
              <w:jc w:val="center"/>
              <w:rPr>
                <w:sz w:val="22"/>
                <w:szCs w:val="22"/>
              </w:rPr>
            </w:pPr>
            <w:r w:rsidRPr="003670B0">
              <w:rPr>
                <w:sz w:val="22"/>
                <w:szCs w:val="22"/>
              </w:rPr>
              <w:t>406,29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D687C" w14:textId="77777777" w:rsidR="003670B0" w:rsidRPr="003670B0" w:rsidRDefault="003670B0" w:rsidP="003670B0">
            <w:pPr>
              <w:jc w:val="center"/>
              <w:rPr>
                <w:sz w:val="22"/>
                <w:szCs w:val="22"/>
              </w:rPr>
            </w:pPr>
            <w:r w:rsidRPr="003670B0">
              <w:rPr>
                <w:sz w:val="22"/>
                <w:szCs w:val="22"/>
              </w:rPr>
              <w:t>409,55</w:t>
            </w:r>
          </w:p>
        </w:tc>
      </w:tr>
      <w:tr w:rsidR="003670B0" w:rsidRPr="003670B0" w14:paraId="3F6CF618" w14:textId="77777777" w:rsidTr="002A1BB7">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458A1AA" w14:textId="77777777" w:rsidR="003670B0" w:rsidRPr="003670B0" w:rsidRDefault="003670B0" w:rsidP="003670B0">
            <w:pPr>
              <w:jc w:val="center"/>
              <w:rPr>
                <w:sz w:val="20"/>
                <w:szCs w:val="20"/>
              </w:rPr>
            </w:pPr>
            <w:r w:rsidRPr="003670B0">
              <w:rPr>
                <w:sz w:val="20"/>
                <w:szCs w:val="20"/>
              </w:rPr>
              <w:t>7</w:t>
            </w:r>
          </w:p>
        </w:tc>
        <w:tc>
          <w:tcPr>
            <w:tcW w:w="292" w:type="dxa"/>
            <w:tcBorders>
              <w:top w:val="nil"/>
              <w:left w:val="nil"/>
              <w:bottom w:val="single" w:sz="4" w:space="0" w:color="auto"/>
              <w:right w:val="nil"/>
            </w:tcBorders>
            <w:shd w:val="clear" w:color="auto" w:fill="auto"/>
            <w:noWrap/>
            <w:hideMark/>
          </w:tcPr>
          <w:p w14:paraId="573EA29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8F05EAA" w14:textId="77777777" w:rsidR="003670B0" w:rsidRPr="003670B0" w:rsidRDefault="003670B0" w:rsidP="003670B0">
            <w:pPr>
              <w:rPr>
                <w:sz w:val="20"/>
                <w:szCs w:val="20"/>
              </w:rPr>
            </w:pPr>
            <w:r w:rsidRPr="003670B0">
              <w:rPr>
                <w:sz w:val="20"/>
                <w:szCs w:val="20"/>
              </w:rPr>
              <w:t>Отпуск тепловой энергии, поставляемой с коллекторов источника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86C5122" w14:textId="77777777" w:rsidR="003670B0" w:rsidRPr="003670B0" w:rsidRDefault="003670B0" w:rsidP="003670B0">
            <w:pPr>
              <w:jc w:val="center"/>
              <w:rPr>
                <w:sz w:val="22"/>
                <w:szCs w:val="22"/>
              </w:rPr>
            </w:pPr>
            <w:r w:rsidRPr="003670B0">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17A17" w14:textId="77777777" w:rsidR="003670B0" w:rsidRPr="003670B0" w:rsidRDefault="003670B0" w:rsidP="003670B0">
            <w:pPr>
              <w:jc w:val="center"/>
              <w:rPr>
                <w:sz w:val="22"/>
                <w:szCs w:val="22"/>
              </w:rPr>
            </w:pPr>
            <w:r w:rsidRPr="003670B0">
              <w:rPr>
                <w:sz w:val="22"/>
                <w:szCs w:val="22"/>
              </w:rPr>
              <w:t>2175,342</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59E0B" w14:textId="77777777" w:rsidR="003670B0" w:rsidRPr="003670B0" w:rsidRDefault="003670B0" w:rsidP="003670B0">
            <w:pPr>
              <w:jc w:val="center"/>
              <w:rPr>
                <w:sz w:val="22"/>
                <w:szCs w:val="22"/>
              </w:rPr>
            </w:pPr>
            <w:r w:rsidRPr="003670B0">
              <w:rPr>
                <w:sz w:val="22"/>
                <w:szCs w:val="22"/>
              </w:rPr>
              <w:t>2175,340</w:t>
            </w:r>
          </w:p>
        </w:tc>
      </w:tr>
      <w:tr w:rsidR="003670B0" w:rsidRPr="003670B0" w14:paraId="7A15A66C"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229D859" w14:textId="77777777" w:rsidR="003670B0" w:rsidRPr="003670B0" w:rsidRDefault="003670B0" w:rsidP="003670B0">
            <w:pPr>
              <w:jc w:val="center"/>
              <w:rPr>
                <w:sz w:val="20"/>
                <w:szCs w:val="20"/>
              </w:rPr>
            </w:pPr>
            <w:r w:rsidRPr="003670B0">
              <w:rPr>
                <w:sz w:val="20"/>
                <w:szCs w:val="20"/>
              </w:rPr>
              <w:t>8</w:t>
            </w:r>
          </w:p>
        </w:tc>
        <w:tc>
          <w:tcPr>
            <w:tcW w:w="292" w:type="dxa"/>
            <w:tcBorders>
              <w:top w:val="nil"/>
              <w:left w:val="nil"/>
              <w:bottom w:val="single" w:sz="4" w:space="0" w:color="auto"/>
              <w:right w:val="nil"/>
            </w:tcBorders>
            <w:shd w:val="clear" w:color="auto" w:fill="auto"/>
            <w:noWrap/>
            <w:hideMark/>
          </w:tcPr>
          <w:p w14:paraId="2A5DC22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9EEE4C7" w14:textId="77777777" w:rsidR="003670B0" w:rsidRPr="003670B0" w:rsidRDefault="003670B0" w:rsidP="003670B0">
            <w:pPr>
              <w:rPr>
                <w:sz w:val="20"/>
                <w:szCs w:val="20"/>
              </w:rPr>
            </w:pPr>
            <w:r w:rsidRPr="003670B0">
              <w:rPr>
                <w:sz w:val="20"/>
                <w:szCs w:val="20"/>
              </w:rPr>
              <w:t xml:space="preserve">Расход </w:t>
            </w:r>
            <w:proofErr w:type="spellStart"/>
            <w:r w:rsidRPr="003670B0">
              <w:rPr>
                <w:sz w:val="20"/>
                <w:szCs w:val="20"/>
              </w:rPr>
              <w:t>теплоэнергии</w:t>
            </w:r>
            <w:proofErr w:type="spellEnd"/>
            <w:r w:rsidRPr="003670B0">
              <w:rPr>
                <w:sz w:val="20"/>
                <w:szCs w:val="20"/>
              </w:rPr>
              <w:t xml:space="preserve"> на хозяйственные нужды:</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CCB9B7C" w14:textId="77777777" w:rsidR="003670B0" w:rsidRPr="003670B0" w:rsidRDefault="003670B0" w:rsidP="003670B0">
            <w:pPr>
              <w:jc w:val="center"/>
              <w:rPr>
                <w:sz w:val="22"/>
                <w:szCs w:val="22"/>
              </w:rPr>
            </w:pPr>
            <w:r w:rsidRPr="003670B0">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9AD1" w14:textId="77777777" w:rsidR="003670B0" w:rsidRPr="003670B0" w:rsidRDefault="003670B0" w:rsidP="003670B0">
            <w:pPr>
              <w:jc w:val="center"/>
              <w:rPr>
                <w:sz w:val="22"/>
                <w:szCs w:val="22"/>
              </w:rPr>
            </w:pPr>
            <w:r w:rsidRPr="003670B0">
              <w:rPr>
                <w:sz w:val="22"/>
                <w:szCs w:val="22"/>
              </w:rPr>
              <w:t>15,01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83BAA" w14:textId="77777777" w:rsidR="003670B0" w:rsidRPr="003670B0" w:rsidRDefault="003670B0" w:rsidP="003670B0">
            <w:pPr>
              <w:jc w:val="center"/>
              <w:rPr>
                <w:sz w:val="22"/>
                <w:szCs w:val="22"/>
              </w:rPr>
            </w:pPr>
            <w:r w:rsidRPr="003670B0">
              <w:rPr>
                <w:sz w:val="22"/>
                <w:szCs w:val="22"/>
              </w:rPr>
              <w:t>15,01</w:t>
            </w:r>
          </w:p>
        </w:tc>
      </w:tr>
      <w:tr w:rsidR="003670B0" w:rsidRPr="003670B0" w14:paraId="28EBEFFB" w14:textId="77777777" w:rsidTr="002A1BB7">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B9E69E2" w14:textId="77777777" w:rsidR="003670B0" w:rsidRPr="003670B0" w:rsidRDefault="003670B0" w:rsidP="003670B0">
            <w:pPr>
              <w:jc w:val="center"/>
              <w:rPr>
                <w:sz w:val="20"/>
                <w:szCs w:val="20"/>
              </w:rPr>
            </w:pPr>
            <w:r w:rsidRPr="003670B0">
              <w:rPr>
                <w:sz w:val="20"/>
                <w:szCs w:val="20"/>
              </w:rPr>
              <w:t>8.1</w:t>
            </w:r>
          </w:p>
        </w:tc>
        <w:tc>
          <w:tcPr>
            <w:tcW w:w="292" w:type="dxa"/>
            <w:tcBorders>
              <w:top w:val="nil"/>
              <w:left w:val="nil"/>
              <w:bottom w:val="single" w:sz="4" w:space="0" w:color="auto"/>
              <w:right w:val="nil"/>
            </w:tcBorders>
            <w:shd w:val="clear" w:color="auto" w:fill="auto"/>
            <w:noWrap/>
            <w:hideMark/>
          </w:tcPr>
          <w:p w14:paraId="7750C543"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0AC8416" w14:textId="77777777" w:rsidR="003670B0" w:rsidRPr="003670B0" w:rsidRDefault="003670B0" w:rsidP="003670B0">
            <w:pPr>
              <w:ind w:firstLineChars="100" w:firstLine="200"/>
              <w:rPr>
                <w:sz w:val="20"/>
                <w:szCs w:val="20"/>
              </w:rPr>
            </w:pPr>
            <w:r w:rsidRPr="003670B0">
              <w:rPr>
                <w:sz w:val="20"/>
                <w:szCs w:val="20"/>
              </w:rPr>
              <w:t xml:space="preserve">то же в % к отпуску </w:t>
            </w:r>
            <w:proofErr w:type="spellStart"/>
            <w:r w:rsidRPr="003670B0">
              <w:rPr>
                <w:sz w:val="20"/>
                <w:szCs w:val="20"/>
              </w:rPr>
              <w:t>теплоэнергии</w:t>
            </w:r>
            <w:proofErr w:type="spellEnd"/>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5543DCC"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3940D" w14:textId="77777777" w:rsidR="003670B0" w:rsidRPr="003670B0" w:rsidRDefault="003670B0" w:rsidP="003670B0">
            <w:pPr>
              <w:jc w:val="center"/>
              <w:rPr>
                <w:sz w:val="22"/>
                <w:szCs w:val="22"/>
              </w:rPr>
            </w:pPr>
            <w:r w:rsidRPr="003670B0">
              <w:rPr>
                <w:sz w:val="22"/>
                <w:szCs w:val="22"/>
              </w:rPr>
              <w:t>0,69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38180" w14:textId="77777777" w:rsidR="003670B0" w:rsidRPr="003670B0" w:rsidRDefault="003670B0" w:rsidP="003670B0">
            <w:pPr>
              <w:jc w:val="center"/>
              <w:rPr>
                <w:sz w:val="22"/>
                <w:szCs w:val="22"/>
              </w:rPr>
            </w:pPr>
            <w:r w:rsidRPr="003670B0">
              <w:rPr>
                <w:sz w:val="22"/>
                <w:szCs w:val="22"/>
              </w:rPr>
              <w:t>0,69</w:t>
            </w:r>
          </w:p>
        </w:tc>
      </w:tr>
      <w:tr w:rsidR="003670B0" w:rsidRPr="003670B0" w14:paraId="395681C7" w14:textId="77777777" w:rsidTr="002A1BB7">
        <w:trPr>
          <w:trHeight w:val="340"/>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E6239FC" w14:textId="77777777" w:rsidR="003670B0" w:rsidRPr="003670B0" w:rsidRDefault="003670B0" w:rsidP="003670B0">
            <w:pPr>
              <w:jc w:val="center"/>
              <w:rPr>
                <w:sz w:val="20"/>
                <w:szCs w:val="20"/>
              </w:rPr>
            </w:pPr>
            <w:r w:rsidRPr="003670B0">
              <w:rPr>
                <w:sz w:val="20"/>
                <w:szCs w:val="20"/>
              </w:rPr>
              <w:t>9</w:t>
            </w:r>
          </w:p>
        </w:tc>
        <w:tc>
          <w:tcPr>
            <w:tcW w:w="292" w:type="dxa"/>
            <w:tcBorders>
              <w:top w:val="nil"/>
              <w:left w:val="nil"/>
              <w:bottom w:val="single" w:sz="4" w:space="0" w:color="auto"/>
              <w:right w:val="nil"/>
            </w:tcBorders>
            <w:shd w:val="clear" w:color="auto" w:fill="auto"/>
            <w:noWrap/>
            <w:hideMark/>
          </w:tcPr>
          <w:p w14:paraId="1957758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B4494FC" w14:textId="77777777" w:rsidR="003670B0" w:rsidRPr="003670B0" w:rsidRDefault="003670B0" w:rsidP="003670B0">
            <w:pPr>
              <w:rPr>
                <w:sz w:val="20"/>
                <w:szCs w:val="20"/>
              </w:rPr>
            </w:pPr>
            <w:r w:rsidRPr="003670B0">
              <w:rPr>
                <w:sz w:val="20"/>
                <w:szCs w:val="20"/>
              </w:rPr>
              <w:t>Отпуск тепловой энергии от источника тепловой энергии (полезный отпуск)</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1145254" w14:textId="77777777" w:rsidR="003670B0" w:rsidRPr="003670B0" w:rsidRDefault="003670B0" w:rsidP="003670B0">
            <w:pPr>
              <w:jc w:val="center"/>
              <w:rPr>
                <w:sz w:val="22"/>
                <w:szCs w:val="22"/>
              </w:rPr>
            </w:pPr>
            <w:r w:rsidRPr="003670B0">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71EA2" w14:textId="77777777" w:rsidR="003670B0" w:rsidRPr="003670B0" w:rsidRDefault="003670B0" w:rsidP="003670B0">
            <w:pPr>
              <w:jc w:val="center"/>
              <w:rPr>
                <w:sz w:val="22"/>
                <w:szCs w:val="22"/>
              </w:rPr>
            </w:pPr>
            <w:r w:rsidRPr="003670B0">
              <w:rPr>
                <w:sz w:val="22"/>
                <w:szCs w:val="22"/>
              </w:rPr>
              <w:t>2160,34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EF694" w14:textId="77777777" w:rsidR="003670B0" w:rsidRPr="003670B0" w:rsidRDefault="003670B0" w:rsidP="003670B0">
            <w:pPr>
              <w:jc w:val="center"/>
              <w:rPr>
                <w:sz w:val="22"/>
                <w:szCs w:val="22"/>
              </w:rPr>
            </w:pPr>
            <w:r w:rsidRPr="003670B0">
              <w:rPr>
                <w:sz w:val="22"/>
                <w:szCs w:val="22"/>
              </w:rPr>
              <w:t>2160,33</w:t>
            </w:r>
          </w:p>
        </w:tc>
      </w:tr>
      <w:tr w:rsidR="003670B0" w:rsidRPr="003670B0" w14:paraId="16ED12F4"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6BD8C5B" w14:textId="77777777" w:rsidR="003670B0" w:rsidRPr="003670B0" w:rsidRDefault="003670B0" w:rsidP="003670B0">
            <w:pPr>
              <w:jc w:val="center"/>
              <w:rPr>
                <w:sz w:val="20"/>
                <w:szCs w:val="20"/>
              </w:rPr>
            </w:pPr>
            <w:r w:rsidRPr="003670B0">
              <w:rPr>
                <w:sz w:val="20"/>
                <w:szCs w:val="20"/>
              </w:rPr>
              <w:t>10</w:t>
            </w:r>
          </w:p>
        </w:tc>
        <w:tc>
          <w:tcPr>
            <w:tcW w:w="292" w:type="dxa"/>
            <w:tcBorders>
              <w:top w:val="nil"/>
              <w:left w:val="nil"/>
              <w:bottom w:val="single" w:sz="4" w:space="0" w:color="auto"/>
              <w:right w:val="nil"/>
            </w:tcBorders>
            <w:shd w:val="clear" w:color="auto" w:fill="auto"/>
            <w:noWrap/>
            <w:hideMark/>
          </w:tcPr>
          <w:p w14:paraId="70BE4976"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F151BDE" w14:textId="77777777" w:rsidR="003670B0" w:rsidRPr="003670B0" w:rsidRDefault="003670B0" w:rsidP="003670B0">
            <w:pPr>
              <w:rPr>
                <w:sz w:val="20"/>
                <w:szCs w:val="20"/>
              </w:rPr>
            </w:pPr>
            <w:r w:rsidRPr="003670B0">
              <w:rPr>
                <w:sz w:val="20"/>
                <w:szCs w:val="20"/>
              </w:rPr>
              <w:t>Отпуск электроэнергии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7DAF1FB" w14:textId="77777777" w:rsidR="003670B0" w:rsidRPr="003670B0" w:rsidRDefault="003670B0" w:rsidP="003670B0">
            <w:pPr>
              <w:jc w:val="center"/>
              <w:rPr>
                <w:sz w:val="22"/>
                <w:szCs w:val="22"/>
              </w:rPr>
            </w:pPr>
            <w:r w:rsidRPr="003670B0">
              <w:rPr>
                <w:sz w:val="22"/>
                <w:szCs w:val="22"/>
              </w:rPr>
              <w:t xml:space="preserve">млн. </w:t>
            </w:r>
            <w:proofErr w:type="spellStart"/>
            <w:r w:rsidRPr="003670B0">
              <w:rPr>
                <w:sz w:val="22"/>
                <w:szCs w:val="22"/>
              </w:rPr>
              <w:t>кВтч</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21E53" w14:textId="77777777" w:rsidR="003670B0" w:rsidRPr="003670B0" w:rsidRDefault="003670B0" w:rsidP="003670B0">
            <w:pPr>
              <w:jc w:val="center"/>
              <w:rPr>
                <w:sz w:val="22"/>
                <w:szCs w:val="22"/>
              </w:rPr>
            </w:pPr>
            <w:r w:rsidRPr="003670B0">
              <w:rPr>
                <w:sz w:val="22"/>
                <w:szCs w:val="22"/>
              </w:rPr>
              <w:t>416,16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21E9D" w14:textId="77777777" w:rsidR="003670B0" w:rsidRPr="003670B0" w:rsidRDefault="003670B0" w:rsidP="003670B0">
            <w:pPr>
              <w:jc w:val="center"/>
              <w:rPr>
                <w:sz w:val="22"/>
                <w:szCs w:val="22"/>
              </w:rPr>
            </w:pPr>
            <w:r w:rsidRPr="003670B0">
              <w:rPr>
                <w:sz w:val="22"/>
                <w:szCs w:val="22"/>
              </w:rPr>
              <w:t>419,08</w:t>
            </w:r>
          </w:p>
        </w:tc>
      </w:tr>
      <w:tr w:rsidR="003670B0" w:rsidRPr="003670B0" w14:paraId="12D70213"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FFCCAAC" w14:textId="77777777" w:rsidR="003670B0" w:rsidRPr="003670B0" w:rsidRDefault="003670B0" w:rsidP="003670B0">
            <w:pPr>
              <w:jc w:val="center"/>
              <w:rPr>
                <w:sz w:val="20"/>
                <w:szCs w:val="20"/>
              </w:rPr>
            </w:pPr>
            <w:r w:rsidRPr="003670B0">
              <w:rPr>
                <w:sz w:val="20"/>
                <w:szCs w:val="20"/>
              </w:rPr>
              <w:t>11</w:t>
            </w:r>
          </w:p>
        </w:tc>
        <w:tc>
          <w:tcPr>
            <w:tcW w:w="292" w:type="dxa"/>
            <w:tcBorders>
              <w:top w:val="nil"/>
              <w:left w:val="nil"/>
              <w:bottom w:val="single" w:sz="4" w:space="0" w:color="auto"/>
              <w:right w:val="nil"/>
            </w:tcBorders>
            <w:shd w:val="clear" w:color="auto" w:fill="auto"/>
            <w:noWrap/>
            <w:hideMark/>
          </w:tcPr>
          <w:p w14:paraId="3FF7EC8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5398176" w14:textId="77777777" w:rsidR="003670B0" w:rsidRPr="003670B0" w:rsidRDefault="003670B0" w:rsidP="003670B0">
            <w:pPr>
              <w:rPr>
                <w:sz w:val="20"/>
                <w:szCs w:val="20"/>
              </w:rPr>
            </w:pPr>
            <w:r w:rsidRPr="003670B0">
              <w:rPr>
                <w:sz w:val="20"/>
                <w:szCs w:val="20"/>
              </w:rPr>
              <w:t>Нормативный удельный расход условного топлива на производство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A2848DC" w14:textId="77777777" w:rsidR="003670B0" w:rsidRPr="003670B0" w:rsidRDefault="003670B0" w:rsidP="003670B0">
            <w:pPr>
              <w:jc w:val="center"/>
              <w:rPr>
                <w:sz w:val="22"/>
                <w:szCs w:val="22"/>
              </w:rPr>
            </w:pPr>
            <w:r w:rsidRPr="003670B0">
              <w:rPr>
                <w:sz w:val="22"/>
                <w:szCs w:val="22"/>
              </w:rPr>
              <w:t>г/</w:t>
            </w:r>
            <w:proofErr w:type="spellStart"/>
            <w:r w:rsidRPr="003670B0">
              <w:rPr>
                <w:sz w:val="22"/>
                <w:szCs w:val="22"/>
              </w:rPr>
              <w:t>кВтч</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FF437" w14:textId="77777777" w:rsidR="003670B0" w:rsidRPr="003670B0" w:rsidRDefault="003670B0" w:rsidP="003670B0">
            <w:pPr>
              <w:jc w:val="center"/>
              <w:rPr>
                <w:sz w:val="22"/>
                <w:szCs w:val="22"/>
              </w:rPr>
            </w:pPr>
            <w:r w:rsidRPr="003670B0">
              <w:rPr>
                <w:sz w:val="22"/>
                <w:szCs w:val="22"/>
              </w:rPr>
              <w:t>360,70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8C915" w14:textId="77777777" w:rsidR="003670B0" w:rsidRPr="003670B0" w:rsidRDefault="003670B0" w:rsidP="003670B0">
            <w:pPr>
              <w:jc w:val="center"/>
              <w:rPr>
                <w:sz w:val="22"/>
                <w:szCs w:val="22"/>
              </w:rPr>
            </w:pPr>
            <w:r w:rsidRPr="003670B0">
              <w:rPr>
                <w:sz w:val="22"/>
                <w:szCs w:val="22"/>
              </w:rPr>
              <w:t>360,70</w:t>
            </w:r>
          </w:p>
        </w:tc>
      </w:tr>
      <w:tr w:rsidR="003670B0" w:rsidRPr="003670B0" w14:paraId="51FEF5B6"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D774567" w14:textId="77777777" w:rsidR="003670B0" w:rsidRPr="003670B0" w:rsidRDefault="003670B0" w:rsidP="003670B0">
            <w:pPr>
              <w:jc w:val="center"/>
              <w:rPr>
                <w:sz w:val="20"/>
                <w:szCs w:val="20"/>
              </w:rPr>
            </w:pPr>
            <w:r w:rsidRPr="003670B0">
              <w:rPr>
                <w:sz w:val="20"/>
                <w:szCs w:val="20"/>
              </w:rPr>
              <w:t>12</w:t>
            </w:r>
          </w:p>
        </w:tc>
        <w:tc>
          <w:tcPr>
            <w:tcW w:w="292" w:type="dxa"/>
            <w:tcBorders>
              <w:top w:val="nil"/>
              <w:left w:val="nil"/>
              <w:bottom w:val="single" w:sz="4" w:space="0" w:color="auto"/>
              <w:right w:val="nil"/>
            </w:tcBorders>
            <w:shd w:val="clear" w:color="auto" w:fill="auto"/>
            <w:noWrap/>
            <w:hideMark/>
          </w:tcPr>
          <w:p w14:paraId="43AE6A9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53C0B75" w14:textId="77777777" w:rsidR="003670B0" w:rsidRPr="003670B0" w:rsidRDefault="003670B0" w:rsidP="003670B0">
            <w:pPr>
              <w:rPr>
                <w:sz w:val="20"/>
                <w:szCs w:val="20"/>
              </w:rPr>
            </w:pPr>
            <w:r w:rsidRPr="003670B0">
              <w:rPr>
                <w:sz w:val="20"/>
                <w:szCs w:val="20"/>
              </w:rPr>
              <w:t>Расход условного топлива на производство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B9050DC"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ADB18" w14:textId="77777777" w:rsidR="003670B0" w:rsidRPr="003670B0" w:rsidRDefault="003670B0" w:rsidP="003670B0">
            <w:pPr>
              <w:jc w:val="center"/>
              <w:rPr>
                <w:sz w:val="22"/>
                <w:szCs w:val="22"/>
              </w:rPr>
            </w:pPr>
            <w:r w:rsidRPr="003670B0">
              <w:rPr>
                <w:sz w:val="22"/>
                <w:szCs w:val="22"/>
              </w:rPr>
              <w:t>150,11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3F306" w14:textId="77777777" w:rsidR="003670B0" w:rsidRPr="003670B0" w:rsidRDefault="003670B0" w:rsidP="003670B0">
            <w:pPr>
              <w:jc w:val="center"/>
              <w:rPr>
                <w:sz w:val="22"/>
                <w:szCs w:val="22"/>
              </w:rPr>
            </w:pPr>
            <w:r w:rsidRPr="003670B0">
              <w:rPr>
                <w:sz w:val="22"/>
                <w:szCs w:val="22"/>
              </w:rPr>
              <w:t>151,16</w:t>
            </w:r>
          </w:p>
        </w:tc>
      </w:tr>
      <w:tr w:rsidR="003670B0" w:rsidRPr="003670B0" w14:paraId="5B614294"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D251A5D" w14:textId="77777777" w:rsidR="003670B0" w:rsidRPr="003670B0" w:rsidRDefault="003670B0" w:rsidP="003670B0">
            <w:pPr>
              <w:jc w:val="center"/>
              <w:rPr>
                <w:sz w:val="20"/>
                <w:szCs w:val="20"/>
              </w:rPr>
            </w:pPr>
            <w:r w:rsidRPr="003670B0">
              <w:rPr>
                <w:sz w:val="20"/>
                <w:szCs w:val="20"/>
              </w:rPr>
              <w:t>13</w:t>
            </w:r>
          </w:p>
        </w:tc>
        <w:tc>
          <w:tcPr>
            <w:tcW w:w="292" w:type="dxa"/>
            <w:tcBorders>
              <w:top w:val="nil"/>
              <w:left w:val="nil"/>
              <w:bottom w:val="single" w:sz="4" w:space="0" w:color="auto"/>
              <w:right w:val="nil"/>
            </w:tcBorders>
            <w:shd w:val="clear" w:color="auto" w:fill="auto"/>
            <w:noWrap/>
            <w:hideMark/>
          </w:tcPr>
          <w:p w14:paraId="5371340E"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8E6E7DC" w14:textId="77777777" w:rsidR="003670B0" w:rsidRPr="003670B0" w:rsidRDefault="003670B0" w:rsidP="003670B0">
            <w:pPr>
              <w:rPr>
                <w:sz w:val="20"/>
                <w:szCs w:val="20"/>
              </w:rPr>
            </w:pPr>
            <w:r w:rsidRPr="003670B0">
              <w:rPr>
                <w:sz w:val="20"/>
                <w:szCs w:val="20"/>
              </w:rPr>
              <w:t>Отпуск тепловой энергии, поставляемой с коллекторов источника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D59B68C" w14:textId="77777777" w:rsidR="003670B0" w:rsidRPr="003670B0" w:rsidRDefault="003670B0" w:rsidP="003670B0">
            <w:pPr>
              <w:jc w:val="center"/>
              <w:rPr>
                <w:sz w:val="22"/>
                <w:szCs w:val="22"/>
              </w:rPr>
            </w:pPr>
            <w:r w:rsidRPr="003670B0">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CC13F" w14:textId="77777777" w:rsidR="003670B0" w:rsidRPr="003670B0" w:rsidRDefault="003670B0" w:rsidP="003670B0">
            <w:pPr>
              <w:jc w:val="center"/>
              <w:rPr>
                <w:sz w:val="22"/>
                <w:szCs w:val="22"/>
              </w:rPr>
            </w:pPr>
            <w:r w:rsidRPr="003670B0">
              <w:rPr>
                <w:sz w:val="22"/>
                <w:szCs w:val="22"/>
              </w:rPr>
              <w:t>2175,34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E640D" w14:textId="77777777" w:rsidR="003670B0" w:rsidRPr="003670B0" w:rsidRDefault="003670B0" w:rsidP="003670B0">
            <w:pPr>
              <w:jc w:val="center"/>
              <w:rPr>
                <w:sz w:val="22"/>
                <w:szCs w:val="22"/>
              </w:rPr>
            </w:pPr>
            <w:r w:rsidRPr="003670B0">
              <w:rPr>
                <w:sz w:val="22"/>
                <w:szCs w:val="22"/>
              </w:rPr>
              <w:t>2175,34</w:t>
            </w:r>
          </w:p>
        </w:tc>
      </w:tr>
      <w:tr w:rsidR="003670B0" w:rsidRPr="003670B0" w14:paraId="4627C46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D440B59" w14:textId="77777777" w:rsidR="003670B0" w:rsidRPr="003670B0" w:rsidRDefault="003670B0" w:rsidP="003670B0">
            <w:pPr>
              <w:jc w:val="center"/>
              <w:rPr>
                <w:sz w:val="20"/>
                <w:szCs w:val="20"/>
              </w:rPr>
            </w:pPr>
            <w:r w:rsidRPr="003670B0">
              <w:rPr>
                <w:sz w:val="20"/>
                <w:szCs w:val="20"/>
              </w:rPr>
              <w:t>14</w:t>
            </w:r>
          </w:p>
        </w:tc>
        <w:tc>
          <w:tcPr>
            <w:tcW w:w="292" w:type="dxa"/>
            <w:tcBorders>
              <w:top w:val="nil"/>
              <w:left w:val="nil"/>
              <w:bottom w:val="single" w:sz="4" w:space="0" w:color="auto"/>
              <w:right w:val="nil"/>
            </w:tcBorders>
            <w:shd w:val="clear" w:color="auto" w:fill="auto"/>
            <w:noWrap/>
            <w:hideMark/>
          </w:tcPr>
          <w:p w14:paraId="7674182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ED0045C" w14:textId="77777777" w:rsidR="003670B0" w:rsidRPr="003670B0" w:rsidRDefault="003670B0" w:rsidP="003670B0">
            <w:pPr>
              <w:rPr>
                <w:sz w:val="20"/>
                <w:szCs w:val="20"/>
              </w:rPr>
            </w:pPr>
            <w:r w:rsidRPr="003670B0">
              <w:rPr>
                <w:sz w:val="20"/>
                <w:szCs w:val="20"/>
              </w:rPr>
              <w:t>Нормативный удельный расход условного топлива 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D44160F" w14:textId="77777777" w:rsidR="003670B0" w:rsidRPr="003670B0" w:rsidRDefault="003670B0" w:rsidP="003670B0">
            <w:pPr>
              <w:jc w:val="center"/>
              <w:rPr>
                <w:sz w:val="22"/>
                <w:szCs w:val="22"/>
              </w:rPr>
            </w:pPr>
            <w:r w:rsidRPr="003670B0">
              <w:rPr>
                <w:sz w:val="22"/>
                <w:szCs w:val="22"/>
              </w:rPr>
              <w:t>кг/Гкал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F3914" w14:textId="77777777" w:rsidR="003670B0" w:rsidRPr="003670B0" w:rsidRDefault="003670B0" w:rsidP="003670B0">
            <w:pPr>
              <w:jc w:val="center"/>
              <w:rPr>
                <w:sz w:val="22"/>
                <w:szCs w:val="22"/>
              </w:rPr>
            </w:pPr>
            <w:r w:rsidRPr="003670B0">
              <w:rPr>
                <w:sz w:val="22"/>
                <w:szCs w:val="22"/>
              </w:rPr>
              <w:t>166,80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DA961" w14:textId="77777777" w:rsidR="003670B0" w:rsidRPr="003670B0" w:rsidRDefault="003670B0" w:rsidP="003670B0">
            <w:pPr>
              <w:jc w:val="center"/>
              <w:rPr>
                <w:sz w:val="22"/>
                <w:szCs w:val="22"/>
              </w:rPr>
            </w:pPr>
            <w:r w:rsidRPr="003670B0">
              <w:rPr>
                <w:sz w:val="22"/>
                <w:szCs w:val="22"/>
              </w:rPr>
              <w:t>166,80</w:t>
            </w:r>
          </w:p>
        </w:tc>
      </w:tr>
      <w:tr w:rsidR="003670B0" w:rsidRPr="003670B0" w14:paraId="4418D909"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EA69F45" w14:textId="77777777" w:rsidR="003670B0" w:rsidRPr="003670B0" w:rsidRDefault="003670B0" w:rsidP="003670B0">
            <w:pPr>
              <w:jc w:val="center"/>
              <w:rPr>
                <w:sz w:val="20"/>
                <w:szCs w:val="20"/>
              </w:rPr>
            </w:pPr>
            <w:r w:rsidRPr="003670B0">
              <w:rPr>
                <w:sz w:val="20"/>
                <w:szCs w:val="20"/>
              </w:rPr>
              <w:t>15</w:t>
            </w:r>
          </w:p>
        </w:tc>
        <w:tc>
          <w:tcPr>
            <w:tcW w:w="292" w:type="dxa"/>
            <w:tcBorders>
              <w:top w:val="nil"/>
              <w:left w:val="nil"/>
              <w:bottom w:val="single" w:sz="4" w:space="0" w:color="auto"/>
              <w:right w:val="nil"/>
            </w:tcBorders>
            <w:shd w:val="clear" w:color="auto" w:fill="auto"/>
            <w:noWrap/>
            <w:hideMark/>
          </w:tcPr>
          <w:p w14:paraId="593923E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0246A0F" w14:textId="77777777" w:rsidR="003670B0" w:rsidRPr="003670B0" w:rsidRDefault="003670B0" w:rsidP="003670B0">
            <w:pPr>
              <w:rPr>
                <w:sz w:val="20"/>
                <w:szCs w:val="20"/>
              </w:rPr>
            </w:pPr>
            <w:r w:rsidRPr="003670B0">
              <w:rPr>
                <w:sz w:val="20"/>
                <w:szCs w:val="20"/>
              </w:rPr>
              <w:t>Итого расход условного топлива 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00579F3"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4111B" w14:textId="77777777" w:rsidR="003670B0" w:rsidRPr="003670B0" w:rsidRDefault="003670B0" w:rsidP="003670B0">
            <w:pPr>
              <w:jc w:val="center"/>
              <w:rPr>
                <w:sz w:val="22"/>
                <w:szCs w:val="22"/>
              </w:rPr>
            </w:pPr>
            <w:r w:rsidRPr="003670B0">
              <w:rPr>
                <w:sz w:val="22"/>
                <w:szCs w:val="22"/>
              </w:rPr>
              <w:t>362,85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11900" w14:textId="77777777" w:rsidR="003670B0" w:rsidRPr="003670B0" w:rsidRDefault="003670B0" w:rsidP="003670B0">
            <w:pPr>
              <w:jc w:val="center"/>
              <w:rPr>
                <w:sz w:val="22"/>
                <w:szCs w:val="22"/>
              </w:rPr>
            </w:pPr>
            <w:r w:rsidRPr="003670B0">
              <w:rPr>
                <w:sz w:val="22"/>
                <w:szCs w:val="22"/>
              </w:rPr>
              <w:t>362,85</w:t>
            </w:r>
          </w:p>
        </w:tc>
      </w:tr>
      <w:tr w:rsidR="003670B0" w:rsidRPr="003670B0" w14:paraId="295E8D6C" w14:textId="77777777" w:rsidTr="002A1BB7">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84B056A" w14:textId="77777777" w:rsidR="003670B0" w:rsidRPr="003670B0" w:rsidRDefault="003670B0" w:rsidP="003670B0">
            <w:pPr>
              <w:jc w:val="center"/>
              <w:rPr>
                <w:sz w:val="20"/>
                <w:szCs w:val="20"/>
              </w:rPr>
            </w:pPr>
            <w:r w:rsidRPr="003670B0">
              <w:rPr>
                <w:sz w:val="20"/>
                <w:szCs w:val="20"/>
              </w:rPr>
              <w:t>16</w:t>
            </w:r>
          </w:p>
        </w:tc>
        <w:tc>
          <w:tcPr>
            <w:tcW w:w="292" w:type="dxa"/>
            <w:tcBorders>
              <w:top w:val="nil"/>
              <w:left w:val="nil"/>
              <w:bottom w:val="single" w:sz="4" w:space="0" w:color="auto"/>
              <w:right w:val="nil"/>
            </w:tcBorders>
            <w:shd w:val="clear" w:color="auto" w:fill="auto"/>
            <w:noWrap/>
            <w:hideMark/>
          </w:tcPr>
          <w:p w14:paraId="411B708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4B7B2CB" w14:textId="77777777" w:rsidR="003670B0" w:rsidRPr="003670B0" w:rsidRDefault="003670B0" w:rsidP="003670B0">
            <w:pPr>
              <w:rPr>
                <w:sz w:val="20"/>
                <w:szCs w:val="20"/>
              </w:rPr>
            </w:pPr>
            <w:r w:rsidRPr="003670B0">
              <w:rPr>
                <w:sz w:val="20"/>
                <w:szCs w:val="20"/>
              </w:rPr>
              <w:t xml:space="preserve">Расход т </w:t>
            </w:r>
            <w:proofErr w:type="spellStart"/>
            <w:r w:rsidRPr="003670B0">
              <w:rPr>
                <w:sz w:val="20"/>
                <w:szCs w:val="20"/>
              </w:rPr>
              <w:t>у.т</w:t>
            </w:r>
            <w:proofErr w:type="spellEnd"/>
            <w:r w:rsidRPr="003670B0">
              <w:rPr>
                <w:sz w:val="20"/>
                <w:szCs w:val="20"/>
              </w:rPr>
              <w:t>., всего</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652FCD9"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AE846" w14:textId="77777777" w:rsidR="003670B0" w:rsidRPr="003670B0" w:rsidRDefault="003670B0" w:rsidP="003670B0">
            <w:pPr>
              <w:jc w:val="center"/>
              <w:rPr>
                <w:sz w:val="22"/>
                <w:szCs w:val="22"/>
              </w:rPr>
            </w:pPr>
            <w:r w:rsidRPr="003670B0">
              <w:rPr>
                <w:sz w:val="22"/>
                <w:szCs w:val="22"/>
              </w:rPr>
              <w:t>512,96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D9E4C" w14:textId="77777777" w:rsidR="003670B0" w:rsidRPr="003670B0" w:rsidRDefault="003670B0" w:rsidP="003670B0">
            <w:pPr>
              <w:jc w:val="center"/>
              <w:rPr>
                <w:sz w:val="22"/>
                <w:szCs w:val="22"/>
              </w:rPr>
            </w:pPr>
            <w:r w:rsidRPr="003670B0">
              <w:rPr>
                <w:sz w:val="22"/>
                <w:szCs w:val="22"/>
              </w:rPr>
              <w:t>514,01</w:t>
            </w:r>
          </w:p>
        </w:tc>
      </w:tr>
      <w:tr w:rsidR="003670B0" w:rsidRPr="003670B0" w14:paraId="63A37B72"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B642A79" w14:textId="77777777" w:rsidR="003670B0" w:rsidRPr="003670B0" w:rsidRDefault="003670B0" w:rsidP="003670B0">
            <w:pPr>
              <w:jc w:val="center"/>
              <w:rPr>
                <w:sz w:val="20"/>
                <w:szCs w:val="20"/>
              </w:rPr>
            </w:pPr>
            <w:r w:rsidRPr="003670B0">
              <w:rPr>
                <w:sz w:val="20"/>
                <w:szCs w:val="20"/>
              </w:rPr>
              <w:t>17</w:t>
            </w:r>
          </w:p>
        </w:tc>
        <w:tc>
          <w:tcPr>
            <w:tcW w:w="292" w:type="dxa"/>
            <w:tcBorders>
              <w:top w:val="nil"/>
              <w:left w:val="nil"/>
              <w:bottom w:val="single" w:sz="4" w:space="0" w:color="auto"/>
              <w:right w:val="nil"/>
            </w:tcBorders>
            <w:shd w:val="clear" w:color="auto" w:fill="auto"/>
            <w:noWrap/>
            <w:hideMark/>
          </w:tcPr>
          <w:p w14:paraId="3CBE2D5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6DD293B" w14:textId="77777777" w:rsidR="003670B0" w:rsidRPr="003670B0" w:rsidRDefault="003670B0" w:rsidP="003670B0">
            <w:pPr>
              <w:rPr>
                <w:sz w:val="20"/>
                <w:szCs w:val="20"/>
              </w:rPr>
            </w:pPr>
            <w:r w:rsidRPr="003670B0">
              <w:rPr>
                <w:sz w:val="20"/>
                <w:szCs w:val="20"/>
              </w:rPr>
              <w:t>Удельный вес расхода топлива на производство тепловой энергии (п. 15/п. 16)</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D83AE19"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AE3FA" w14:textId="77777777" w:rsidR="003670B0" w:rsidRPr="003670B0" w:rsidRDefault="003670B0" w:rsidP="003670B0">
            <w:pPr>
              <w:jc w:val="center"/>
              <w:rPr>
                <w:sz w:val="22"/>
                <w:szCs w:val="22"/>
              </w:rPr>
            </w:pPr>
            <w:r w:rsidRPr="003670B0">
              <w:rPr>
                <w:sz w:val="22"/>
                <w:szCs w:val="22"/>
              </w:rPr>
              <w:t>70,74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8C111" w14:textId="77777777" w:rsidR="003670B0" w:rsidRPr="003670B0" w:rsidRDefault="003670B0" w:rsidP="003670B0">
            <w:pPr>
              <w:jc w:val="center"/>
              <w:rPr>
                <w:sz w:val="22"/>
                <w:szCs w:val="22"/>
              </w:rPr>
            </w:pPr>
            <w:r w:rsidRPr="003670B0">
              <w:rPr>
                <w:sz w:val="22"/>
                <w:szCs w:val="22"/>
              </w:rPr>
              <w:t>70,59</w:t>
            </w:r>
          </w:p>
        </w:tc>
      </w:tr>
      <w:tr w:rsidR="003670B0" w:rsidRPr="003670B0" w14:paraId="0498EF8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1C3AF31" w14:textId="77777777" w:rsidR="003670B0" w:rsidRPr="003670B0" w:rsidRDefault="003670B0" w:rsidP="003670B0">
            <w:pPr>
              <w:jc w:val="center"/>
              <w:rPr>
                <w:sz w:val="20"/>
                <w:szCs w:val="20"/>
              </w:rPr>
            </w:pPr>
            <w:r w:rsidRPr="003670B0">
              <w:rPr>
                <w:sz w:val="20"/>
                <w:szCs w:val="20"/>
              </w:rPr>
              <w:t>18</w:t>
            </w:r>
          </w:p>
        </w:tc>
        <w:tc>
          <w:tcPr>
            <w:tcW w:w="292" w:type="dxa"/>
            <w:tcBorders>
              <w:top w:val="nil"/>
              <w:left w:val="nil"/>
              <w:bottom w:val="single" w:sz="4" w:space="0" w:color="auto"/>
              <w:right w:val="nil"/>
            </w:tcBorders>
            <w:shd w:val="clear" w:color="auto" w:fill="auto"/>
            <w:noWrap/>
            <w:hideMark/>
          </w:tcPr>
          <w:p w14:paraId="1B24980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5EA4632" w14:textId="77777777" w:rsidR="003670B0" w:rsidRPr="003670B0" w:rsidRDefault="003670B0" w:rsidP="003670B0">
            <w:pPr>
              <w:rPr>
                <w:sz w:val="20"/>
                <w:szCs w:val="20"/>
              </w:rPr>
            </w:pPr>
            <w:r w:rsidRPr="003670B0">
              <w:rPr>
                <w:sz w:val="20"/>
                <w:szCs w:val="20"/>
              </w:rPr>
              <w:t>Расход условного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793E8B1"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2CA29" w14:textId="77777777" w:rsidR="003670B0" w:rsidRPr="003670B0" w:rsidRDefault="003670B0" w:rsidP="003670B0">
            <w:pPr>
              <w:jc w:val="center"/>
              <w:rPr>
                <w:sz w:val="22"/>
                <w:szCs w:val="22"/>
              </w:rPr>
            </w:pPr>
            <w:r w:rsidRPr="003670B0">
              <w:rPr>
                <w:sz w:val="22"/>
                <w:szCs w:val="22"/>
              </w:rPr>
              <w:t>512,96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24409" w14:textId="77777777" w:rsidR="003670B0" w:rsidRPr="003670B0" w:rsidRDefault="003670B0" w:rsidP="003670B0">
            <w:pPr>
              <w:jc w:val="center"/>
              <w:rPr>
                <w:sz w:val="22"/>
                <w:szCs w:val="22"/>
              </w:rPr>
            </w:pPr>
            <w:r w:rsidRPr="003670B0">
              <w:rPr>
                <w:sz w:val="22"/>
                <w:szCs w:val="22"/>
              </w:rPr>
              <w:t>514,01</w:t>
            </w:r>
          </w:p>
        </w:tc>
      </w:tr>
      <w:tr w:rsidR="003670B0" w:rsidRPr="003670B0" w14:paraId="52FEDCFB"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A28E06E" w14:textId="77777777" w:rsidR="003670B0" w:rsidRPr="003670B0" w:rsidRDefault="003670B0" w:rsidP="003670B0">
            <w:pPr>
              <w:jc w:val="center"/>
              <w:rPr>
                <w:sz w:val="20"/>
                <w:szCs w:val="20"/>
              </w:rPr>
            </w:pPr>
            <w:r w:rsidRPr="003670B0">
              <w:rPr>
                <w:sz w:val="20"/>
                <w:szCs w:val="20"/>
              </w:rPr>
              <w:t>18.1</w:t>
            </w:r>
          </w:p>
        </w:tc>
        <w:tc>
          <w:tcPr>
            <w:tcW w:w="292" w:type="dxa"/>
            <w:tcBorders>
              <w:top w:val="nil"/>
              <w:left w:val="nil"/>
              <w:bottom w:val="single" w:sz="4" w:space="0" w:color="auto"/>
              <w:right w:val="nil"/>
            </w:tcBorders>
            <w:shd w:val="clear" w:color="auto" w:fill="auto"/>
            <w:noWrap/>
            <w:hideMark/>
          </w:tcPr>
          <w:p w14:paraId="0D36E17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751FE7"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15589D4"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56A9A" w14:textId="77777777" w:rsidR="003670B0" w:rsidRPr="003670B0" w:rsidRDefault="003670B0" w:rsidP="003670B0">
            <w:pPr>
              <w:jc w:val="center"/>
              <w:rPr>
                <w:sz w:val="22"/>
                <w:szCs w:val="22"/>
              </w:rPr>
            </w:pPr>
            <w:r w:rsidRPr="003670B0">
              <w:rPr>
                <w:sz w:val="22"/>
                <w:szCs w:val="22"/>
              </w:rPr>
              <w:t>510,90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74E97" w14:textId="77777777" w:rsidR="003670B0" w:rsidRPr="003670B0" w:rsidRDefault="003670B0" w:rsidP="003670B0">
            <w:pPr>
              <w:jc w:val="center"/>
              <w:rPr>
                <w:sz w:val="22"/>
                <w:szCs w:val="22"/>
              </w:rPr>
            </w:pPr>
            <w:r w:rsidRPr="003670B0">
              <w:rPr>
                <w:sz w:val="22"/>
                <w:szCs w:val="22"/>
              </w:rPr>
              <w:t>511,95</w:t>
            </w:r>
          </w:p>
        </w:tc>
      </w:tr>
      <w:tr w:rsidR="003670B0" w:rsidRPr="003670B0" w14:paraId="2A8F6B4A"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6707921"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73E3A8B3"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FCBC054"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69E4689"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4BE86"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E02D4" w14:textId="77777777" w:rsidR="003670B0" w:rsidRPr="003670B0" w:rsidRDefault="003670B0" w:rsidP="003670B0">
            <w:pPr>
              <w:jc w:val="center"/>
              <w:rPr>
                <w:sz w:val="22"/>
                <w:szCs w:val="22"/>
              </w:rPr>
            </w:pPr>
          </w:p>
        </w:tc>
      </w:tr>
      <w:tr w:rsidR="003670B0" w:rsidRPr="003670B0" w14:paraId="30C5D77B"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B13BB7D" w14:textId="77777777" w:rsidR="003670B0" w:rsidRPr="003670B0" w:rsidRDefault="003670B0" w:rsidP="003670B0">
            <w:pPr>
              <w:jc w:val="center"/>
              <w:rPr>
                <w:sz w:val="20"/>
                <w:szCs w:val="20"/>
              </w:rPr>
            </w:pPr>
            <w:r w:rsidRPr="003670B0">
              <w:rPr>
                <w:sz w:val="20"/>
                <w:szCs w:val="20"/>
              </w:rPr>
              <w:t>18.2</w:t>
            </w:r>
          </w:p>
        </w:tc>
        <w:tc>
          <w:tcPr>
            <w:tcW w:w="292" w:type="dxa"/>
            <w:tcBorders>
              <w:top w:val="nil"/>
              <w:left w:val="nil"/>
              <w:bottom w:val="single" w:sz="4" w:space="0" w:color="auto"/>
              <w:right w:val="nil"/>
            </w:tcBorders>
            <w:shd w:val="clear" w:color="auto" w:fill="auto"/>
            <w:noWrap/>
            <w:hideMark/>
          </w:tcPr>
          <w:p w14:paraId="1F0CA0C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2818BA6"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D73B77"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12E1B" w14:textId="77777777" w:rsidR="003670B0" w:rsidRPr="003670B0" w:rsidRDefault="003670B0" w:rsidP="003670B0">
            <w:pPr>
              <w:jc w:val="center"/>
              <w:rPr>
                <w:sz w:val="22"/>
                <w:szCs w:val="22"/>
              </w:rPr>
            </w:pPr>
            <w:r w:rsidRPr="003670B0">
              <w:rPr>
                <w:sz w:val="22"/>
                <w:szCs w:val="22"/>
              </w:rPr>
              <w:t>1,03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28E9D" w14:textId="77777777" w:rsidR="003670B0" w:rsidRPr="003670B0" w:rsidRDefault="003670B0" w:rsidP="003670B0">
            <w:pPr>
              <w:jc w:val="center"/>
              <w:rPr>
                <w:sz w:val="22"/>
                <w:szCs w:val="22"/>
              </w:rPr>
            </w:pPr>
            <w:r w:rsidRPr="003670B0">
              <w:rPr>
                <w:sz w:val="22"/>
                <w:szCs w:val="22"/>
              </w:rPr>
              <w:t>1,03</w:t>
            </w:r>
          </w:p>
        </w:tc>
      </w:tr>
      <w:tr w:rsidR="003670B0" w:rsidRPr="003670B0" w14:paraId="66B48700"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0E8573C" w14:textId="77777777" w:rsidR="003670B0" w:rsidRPr="003670B0" w:rsidRDefault="003670B0" w:rsidP="003670B0">
            <w:pPr>
              <w:jc w:val="center"/>
              <w:rPr>
                <w:sz w:val="20"/>
                <w:szCs w:val="20"/>
              </w:rPr>
            </w:pPr>
            <w:r w:rsidRPr="003670B0">
              <w:rPr>
                <w:sz w:val="20"/>
                <w:szCs w:val="20"/>
              </w:rPr>
              <w:t>18.3</w:t>
            </w:r>
          </w:p>
        </w:tc>
        <w:tc>
          <w:tcPr>
            <w:tcW w:w="292" w:type="dxa"/>
            <w:tcBorders>
              <w:top w:val="nil"/>
              <w:left w:val="nil"/>
              <w:bottom w:val="single" w:sz="4" w:space="0" w:color="auto"/>
              <w:right w:val="nil"/>
            </w:tcBorders>
            <w:shd w:val="clear" w:color="auto" w:fill="auto"/>
            <w:noWrap/>
            <w:hideMark/>
          </w:tcPr>
          <w:p w14:paraId="5C67728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7A2C905"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B067BF8"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E8096" w14:textId="77777777" w:rsidR="003670B0" w:rsidRPr="003670B0" w:rsidRDefault="003670B0" w:rsidP="003670B0">
            <w:pPr>
              <w:jc w:val="center"/>
              <w:rPr>
                <w:sz w:val="22"/>
                <w:szCs w:val="22"/>
              </w:rPr>
            </w:pPr>
            <w:r w:rsidRPr="003670B0">
              <w:rPr>
                <w:sz w:val="22"/>
                <w:szCs w:val="22"/>
              </w:rPr>
              <w:t>1,03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7A368" w14:textId="77777777" w:rsidR="003670B0" w:rsidRPr="003670B0" w:rsidRDefault="003670B0" w:rsidP="003670B0">
            <w:pPr>
              <w:jc w:val="center"/>
              <w:rPr>
                <w:sz w:val="22"/>
                <w:szCs w:val="22"/>
              </w:rPr>
            </w:pPr>
            <w:r w:rsidRPr="003670B0">
              <w:rPr>
                <w:sz w:val="22"/>
                <w:szCs w:val="22"/>
              </w:rPr>
              <w:t>1,03</w:t>
            </w:r>
          </w:p>
        </w:tc>
      </w:tr>
      <w:tr w:rsidR="003670B0" w:rsidRPr="003670B0" w14:paraId="176E7C4F"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6ABEA03" w14:textId="77777777" w:rsidR="003670B0" w:rsidRPr="003670B0" w:rsidRDefault="003670B0" w:rsidP="003670B0">
            <w:pPr>
              <w:jc w:val="center"/>
              <w:rPr>
                <w:sz w:val="20"/>
                <w:szCs w:val="20"/>
              </w:rPr>
            </w:pPr>
            <w:r w:rsidRPr="003670B0">
              <w:rPr>
                <w:sz w:val="20"/>
                <w:szCs w:val="20"/>
              </w:rPr>
              <w:lastRenderedPageBreak/>
              <w:t>18.3.1</w:t>
            </w:r>
          </w:p>
        </w:tc>
        <w:tc>
          <w:tcPr>
            <w:tcW w:w="292" w:type="dxa"/>
            <w:tcBorders>
              <w:top w:val="nil"/>
              <w:left w:val="nil"/>
              <w:bottom w:val="single" w:sz="4" w:space="0" w:color="auto"/>
              <w:right w:val="nil"/>
            </w:tcBorders>
            <w:shd w:val="clear" w:color="auto" w:fill="auto"/>
            <w:noWrap/>
            <w:hideMark/>
          </w:tcPr>
          <w:p w14:paraId="7C3D34D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3217F23"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71749F1"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C6F6D"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B9060" w14:textId="77777777" w:rsidR="003670B0" w:rsidRPr="003670B0" w:rsidRDefault="003670B0" w:rsidP="003670B0">
            <w:pPr>
              <w:jc w:val="center"/>
              <w:rPr>
                <w:sz w:val="22"/>
                <w:szCs w:val="22"/>
              </w:rPr>
            </w:pPr>
            <w:r w:rsidRPr="003670B0">
              <w:rPr>
                <w:sz w:val="22"/>
                <w:szCs w:val="22"/>
              </w:rPr>
              <w:t>0,00</w:t>
            </w:r>
          </w:p>
        </w:tc>
      </w:tr>
      <w:tr w:rsidR="003670B0" w:rsidRPr="003670B0" w14:paraId="5785434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4A3967B" w14:textId="77777777" w:rsidR="003670B0" w:rsidRPr="003670B0" w:rsidRDefault="003670B0" w:rsidP="003670B0">
            <w:pPr>
              <w:jc w:val="center"/>
              <w:rPr>
                <w:sz w:val="20"/>
                <w:szCs w:val="20"/>
              </w:rPr>
            </w:pPr>
            <w:r w:rsidRPr="003670B0">
              <w:rPr>
                <w:sz w:val="20"/>
                <w:szCs w:val="20"/>
              </w:rPr>
              <w:t>18.3.2</w:t>
            </w:r>
          </w:p>
        </w:tc>
        <w:tc>
          <w:tcPr>
            <w:tcW w:w="292" w:type="dxa"/>
            <w:tcBorders>
              <w:top w:val="nil"/>
              <w:left w:val="nil"/>
              <w:bottom w:val="single" w:sz="4" w:space="0" w:color="auto"/>
              <w:right w:val="nil"/>
            </w:tcBorders>
            <w:shd w:val="clear" w:color="auto" w:fill="auto"/>
            <w:noWrap/>
            <w:hideMark/>
          </w:tcPr>
          <w:p w14:paraId="12D08D8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5D156C4"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AFA934B"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161E9"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6144A" w14:textId="77777777" w:rsidR="003670B0" w:rsidRPr="003670B0" w:rsidRDefault="003670B0" w:rsidP="003670B0">
            <w:pPr>
              <w:jc w:val="center"/>
              <w:rPr>
                <w:sz w:val="22"/>
                <w:szCs w:val="22"/>
              </w:rPr>
            </w:pPr>
            <w:r w:rsidRPr="003670B0">
              <w:rPr>
                <w:sz w:val="22"/>
                <w:szCs w:val="22"/>
              </w:rPr>
              <w:t>0,00</w:t>
            </w:r>
          </w:p>
        </w:tc>
      </w:tr>
      <w:tr w:rsidR="003670B0" w:rsidRPr="003670B0" w14:paraId="7D986E47"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E7215DE" w14:textId="77777777" w:rsidR="003670B0" w:rsidRPr="003670B0" w:rsidRDefault="003670B0" w:rsidP="003670B0">
            <w:pPr>
              <w:jc w:val="center"/>
              <w:rPr>
                <w:sz w:val="20"/>
                <w:szCs w:val="20"/>
              </w:rPr>
            </w:pPr>
            <w:r w:rsidRPr="003670B0">
              <w:rPr>
                <w:sz w:val="20"/>
                <w:szCs w:val="20"/>
              </w:rPr>
              <w:t>18.3.3</w:t>
            </w:r>
          </w:p>
        </w:tc>
        <w:tc>
          <w:tcPr>
            <w:tcW w:w="292" w:type="dxa"/>
            <w:tcBorders>
              <w:top w:val="nil"/>
              <w:left w:val="nil"/>
              <w:bottom w:val="single" w:sz="4" w:space="0" w:color="auto"/>
              <w:right w:val="nil"/>
            </w:tcBorders>
            <w:shd w:val="clear" w:color="auto" w:fill="auto"/>
            <w:noWrap/>
            <w:hideMark/>
          </w:tcPr>
          <w:p w14:paraId="69BDA5C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B8DFC71"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11A4E86"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32B7E" w14:textId="77777777" w:rsidR="003670B0" w:rsidRPr="003670B0" w:rsidRDefault="003670B0" w:rsidP="003670B0">
            <w:pPr>
              <w:jc w:val="center"/>
              <w:rPr>
                <w:sz w:val="22"/>
                <w:szCs w:val="22"/>
              </w:rPr>
            </w:pPr>
            <w:r w:rsidRPr="003670B0">
              <w:rPr>
                <w:sz w:val="22"/>
                <w:szCs w:val="22"/>
              </w:rPr>
              <w:t>1,03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85F2F" w14:textId="77777777" w:rsidR="003670B0" w:rsidRPr="003670B0" w:rsidRDefault="003670B0" w:rsidP="003670B0">
            <w:pPr>
              <w:jc w:val="center"/>
              <w:rPr>
                <w:sz w:val="22"/>
                <w:szCs w:val="22"/>
              </w:rPr>
            </w:pPr>
            <w:r w:rsidRPr="003670B0">
              <w:rPr>
                <w:sz w:val="22"/>
                <w:szCs w:val="22"/>
              </w:rPr>
              <w:t>1,03</w:t>
            </w:r>
          </w:p>
        </w:tc>
      </w:tr>
      <w:tr w:rsidR="003670B0" w:rsidRPr="003670B0" w14:paraId="531C96F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BCBA2B0" w14:textId="77777777" w:rsidR="003670B0" w:rsidRPr="003670B0" w:rsidRDefault="003670B0" w:rsidP="003670B0">
            <w:pPr>
              <w:jc w:val="center"/>
              <w:rPr>
                <w:sz w:val="20"/>
                <w:szCs w:val="20"/>
              </w:rPr>
            </w:pPr>
            <w:r w:rsidRPr="003670B0">
              <w:rPr>
                <w:sz w:val="20"/>
                <w:szCs w:val="20"/>
              </w:rPr>
              <w:t>18.4</w:t>
            </w:r>
          </w:p>
        </w:tc>
        <w:tc>
          <w:tcPr>
            <w:tcW w:w="292" w:type="dxa"/>
            <w:tcBorders>
              <w:top w:val="nil"/>
              <w:left w:val="nil"/>
              <w:bottom w:val="single" w:sz="4" w:space="0" w:color="auto"/>
              <w:right w:val="nil"/>
            </w:tcBorders>
            <w:shd w:val="clear" w:color="auto" w:fill="auto"/>
            <w:noWrap/>
            <w:hideMark/>
          </w:tcPr>
          <w:p w14:paraId="2E2D0E62"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18D9448"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F7E36FD"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087E4"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9F299" w14:textId="77777777" w:rsidR="003670B0" w:rsidRPr="003670B0" w:rsidRDefault="003670B0" w:rsidP="003670B0">
            <w:pPr>
              <w:jc w:val="center"/>
              <w:rPr>
                <w:sz w:val="22"/>
                <w:szCs w:val="22"/>
              </w:rPr>
            </w:pPr>
            <w:r w:rsidRPr="003670B0">
              <w:rPr>
                <w:sz w:val="22"/>
                <w:szCs w:val="22"/>
              </w:rPr>
              <w:t>0,00</w:t>
            </w:r>
          </w:p>
        </w:tc>
      </w:tr>
      <w:tr w:rsidR="003670B0" w:rsidRPr="003670B0" w14:paraId="076D9D6A"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AD89B90" w14:textId="77777777" w:rsidR="003670B0" w:rsidRPr="003670B0" w:rsidRDefault="003670B0" w:rsidP="003670B0">
            <w:pPr>
              <w:jc w:val="center"/>
              <w:rPr>
                <w:sz w:val="20"/>
                <w:szCs w:val="20"/>
              </w:rPr>
            </w:pPr>
            <w:r w:rsidRPr="003670B0">
              <w:rPr>
                <w:sz w:val="20"/>
                <w:szCs w:val="20"/>
              </w:rPr>
              <w:t>18.4.1</w:t>
            </w:r>
          </w:p>
        </w:tc>
        <w:tc>
          <w:tcPr>
            <w:tcW w:w="292" w:type="dxa"/>
            <w:tcBorders>
              <w:top w:val="nil"/>
              <w:left w:val="nil"/>
              <w:bottom w:val="single" w:sz="4" w:space="0" w:color="auto"/>
              <w:right w:val="nil"/>
            </w:tcBorders>
            <w:shd w:val="clear" w:color="auto" w:fill="auto"/>
            <w:noWrap/>
            <w:hideMark/>
          </w:tcPr>
          <w:p w14:paraId="32D4934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0227B23"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5DAA29D"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D4405"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72545" w14:textId="77777777" w:rsidR="003670B0" w:rsidRPr="003670B0" w:rsidRDefault="003670B0" w:rsidP="003670B0">
            <w:pPr>
              <w:jc w:val="center"/>
              <w:rPr>
                <w:sz w:val="22"/>
                <w:szCs w:val="22"/>
              </w:rPr>
            </w:pPr>
            <w:r w:rsidRPr="003670B0">
              <w:rPr>
                <w:sz w:val="22"/>
                <w:szCs w:val="22"/>
              </w:rPr>
              <w:t>0,00</w:t>
            </w:r>
          </w:p>
        </w:tc>
      </w:tr>
      <w:tr w:rsidR="003670B0" w:rsidRPr="003670B0" w14:paraId="4F38860D"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33C9AB7" w14:textId="77777777" w:rsidR="003670B0" w:rsidRPr="003670B0" w:rsidRDefault="003670B0" w:rsidP="003670B0">
            <w:pPr>
              <w:jc w:val="center"/>
              <w:rPr>
                <w:sz w:val="20"/>
                <w:szCs w:val="20"/>
              </w:rPr>
            </w:pPr>
            <w:r w:rsidRPr="003670B0">
              <w:rPr>
                <w:sz w:val="20"/>
                <w:szCs w:val="20"/>
              </w:rPr>
              <w:t>18.4.2</w:t>
            </w:r>
          </w:p>
        </w:tc>
        <w:tc>
          <w:tcPr>
            <w:tcW w:w="292" w:type="dxa"/>
            <w:tcBorders>
              <w:top w:val="nil"/>
              <w:left w:val="nil"/>
              <w:bottom w:val="single" w:sz="4" w:space="0" w:color="auto"/>
              <w:right w:val="nil"/>
            </w:tcBorders>
            <w:shd w:val="clear" w:color="auto" w:fill="auto"/>
            <w:noWrap/>
            <w:hideMark/>
          </w:tcPr>
          <w:p w14:paraId="1708229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E23D8F8"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0475AF7"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98A66"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F4EA3" w14:textId="77777777" w:rsidR="003670B0" w:rsidRPr="003670B0" w:rsidRDefault="003670B0" w:rsidP="003670B0">
            <w:pPr>
              <w:jc w:val="center"/>
              <w:rPr>
                <w:sz w:val="22"/>
                <w:szCs w:val="22"/>
              </w:rPr>
            </w:pPr>
            <w:r w:rsidRPr="003670B0">
              <w:rPr>
                <w:sz w:val="22"/>
                <w:szCs w:val="22"/>
              </w:rPr>
              <w:t>0,00</w:t>
            </w:r>
          </w:p>
        </w:tc>
      </w:tr>
      <w:tr w:rsidR="003670B0" w:rsidRPr="003670B0" w14:paraId="1340022A"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67B7B76" w14:textId="77777777" w:rsidR="003670B0" w:rsidRPr="003670B0" w:rsidRDefault="003670B0" w:rsidP="003670B0">
            <w:pPr>
              <w:jc w:val="center"/>
              <w:rPr>
                <w:sz w:val="20"/>
                <w:szCs w:val="20"/>
              </w:rPr>
            </w:pPr>
            <w:r w:rsidRPr="003670B0">
              <w:rPr>
                <w:sz w:val="20"/>
                <w:szCs w:val="20"/>
              </w:rPr>
              <w:t>18.5</w:t>
            </w:r>
          </w:p>
        </w:tc>
        <w:tc>
          <w:tcPr>
            <w:tcW w:w="292" w:type="dxa"/>
            <w:tcBorders>
              <w:top w:val="nil"/>
              <w:left w:val="nil"/>
              <w:bottom w:val="single" w:sz="4" w:space="0" w:color="auto"/>
              <w:right w:val="nil"/>
            </w:tcBorders>
            <w:shd w:val="clear" w:color="auto" w:fill="auto"/>
            <w:noWrap/>
            <w:hideMark/>
          </w:tcPr>
          <w:p w14:paraId="0A3C367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3010EA0" w14:textId="77777777" w:rsidR="003670B0" w:rsidRPr="003670B0" w:rsidRDefault="003670B0" w:rsidP="003670B0">
            <w:pPr>
              <w:ind w:firstLineChars="100" w:firstLine="200"/>
              <w:rPr>
                <w:sz w:val="20"/>
                <w:szCs w:val="20"/>
              </w:rPr>
            </w:pPr>
            <w:r w:rsidRPr="003670B0">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A9AE2D9" w14:textId="77777777" w:rsidR="003670B0" w:rsidRPr="003670B0" w:rsidRDefault="003670B0" w:rsidP="003670B0">
            <w:pPr>
              <w:jc w:val="center"/>
              <w:rPr>
                <w:sz w:val="22"/>
                <w:szCs w:val="22"/>
              </w:rPr>
            </w:pPr>
            <w:r w:rsidRPr="003670B0">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D66B0" w14:textId="77777777" w:rsidR="003670B0" w:rsidRPr="003670B0" w:rsidRDefault="003670B0" w:rsidP="003670B0">
            <w:pPr>
              <w:jc w:val="center"/>
              <w:rPr>
                <w:sz w:val="22"/>
                <w:szCs w:val="22"/>
              </w:rPr>
            </w:pPr>
            <w:r w:rsidRPr="003670B0">
              <w:rPr>
                <w:sz w:val="22"/>
                <w:szCs w:val="22"/>
              </w:rPr>
              <w:t>362,85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94F33" w14:textId="77777777" w:rsidR="003670B0" w:rsidRPr="003670B0" w:rsidRDefault="003670B0" w:rsidP="003670B0">
            <w:pPr>
              <w:jc w:val="center"/>
              <w:rPr>
                <w:sz w:val="22"/>
                <w:szCs w:val="22"/>
              </w:rPr>
            </w:pPr>
            <w:r w:rsidRPr="003670B0">
              <w:rPr>
                <w:sz w:val="22"/>
                <w:szCs w:val="22"/>
              </w:rPr>
              <w:t>362,85</w:t>
            </w:r>
          </w:p>
        </w:tc>
      </w:tr>
      <w:tr w:rsidR="003670B0" w:rsidRPr="003670B0" w14:paraId="41DCAE90"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199FC64C" w14:textId="77777777" w:rsidR="003670B0" w:rsidRPr="003670B0" w:rsidRDefault="003670B0" w:rsidP="003670B0">
            <w:pPr>
              <w:jc w:val="center"/>
              <w:rPr>
                <w:sz w:val="20"/>
                <w:szCs w:val="20"/>
              </w:rPr>
            </w:pPr>
            <w:r w:rsidRPr="003670B0">
              <w:rPr>
                <w:sz w:val="20"/>
                <w:szCs w:val="20"/>
              </w:rPr>
              <w:t>19</w:t>
            </w:r>
          </w:p>
        </w:tc>
        <w:tc>
          <w:tcPr>
            <w:tcW w:w="292" w:type="dxa"/>
            <w:tcBorders>
              <w:top w:val="nil"/>
              <w:left w:val="nil"/>
              <w:bottom w:val="single" w:sz="4" w:space="0" w:color="auto"/>
              <w:right w:val="nil"/>
            </w:tcBorders>
            <w:shd w:val="clear" w:color="auto" w:fill="auto"/>
            <w:hideMark/>
          </w:tcPr>
          <w:p w14:paraId="21871E9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7AC42B1" w14:textId="77777777" w:rsidR="003670B0" w:rsidRPr="003670B0" w:rsidRDefault="003670B0" w:rsidP="003670B0">
            <w:pPr>
              <w:rPr>
                <w:sz w:val="20"/>
                <w:szCs w:val="20"/>
              </w:rPr>
            </w:pPr>
            <w:r w:rsidRPr="003670B0">
              <w:rPr>
                <w:sz w:val="20"/>
                <w:szCs w:val="20"/>
              </w:rPr>
              <w:t>Доля</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6876BFA"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609F9" w14:textId="77777777" w:rsidR="003670B0" w:rsidRPr="003670B0" w:rsidRDefault="003670B0" w:rsidP="003670B0">
            <w:pPr>
              <w:jc w:val="center"/>
              <w:rPr>
                <w:sz w:val="22"/>
                <w:szCs w:val="22"/>
              </w:rPr>
            </w:pPr>
            <w:r w:rsidRPr="003670B0">
              <w:rPr>
                <w:sz w:val="22"/>
                <w:szCs w:val="22"/>
              </w:rPr>
              <w:t>100,00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9591E" w14:textId="77777777" w:rsidR="003670B0" w:rsidRPr="003670B0" w:rsidRDefault="003670B0" w:rsidP="003670B0">
            <w:pPr>
              <w:jc w:val="center"/>
              <w:rPr>
                <w:sz w:val="22"/>
                <w:szCs w:val="22"/>
              </w:rPr>
            </w:pPr>
            <w:r w:rsidRPr="003670B0">
              <w:rPr>
                <w:sz w:val="22"/>
                <w:szCs w:val="22"/>
              </w:rPr>
              <w:t>100,00</w:t>
            </w:r>
          </w:p>
        </w:tc>
      </w:tr>
      <w:tr w:rsidR="003670B0" w:rsidRPr="003670B0" w14:paraId="37D42F1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A219BE9" w14:textId="77777777" w:rsidR="003670B0" w:rsidRPr="003670B0" w:rsidRDefault="003670B0" w:rsidP="003670B0">
            <w:pPr>
              <w:jc w:val="center"/>
              <w:rPr>
                <w:sz w:val="20"/>
                <w:szCs w:val="20"/>
              </w:rPr>
            </w:pPr>
            <w:r w:rsidRPr="003670B0">
              <w:rPr>
                <w:sz w:val="20"/>
                <w:szCs w:val="20"/>
              </w:rPr>
              <w:t>19.1</w:t>
            </w:r>
          </w:p>
        </w:tc>
        <w:tc>
          <w:tcPr>
            <w:tcW w:w="292" w:type="dxa"/>
            <w:tcBorders>
              <w:top w:val="nil"/>
              <w:left w:val="nil"/>
              <w:bottom w:val="single" w:sz="4" w:space="0" w:color="auto"/>
              <w:right w:val="nil"/>
            </w:tcBorders>
            <w:shd w:val="clear" w:color="auto" w:fill="auto"/>
            <w:noWrap/>
            <w:hideMark/>
          </w:tcPr>
          <w:p w14:paraId="06670C12"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A46BA86"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66E720F"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78F3" w14:textId="77777777" w:rsidR="003670B0" w:rsidRPr="003670B0" w:rsidRDefault="003670B0" w:rsidP="003670B0">
            <w:pPr>
              <w:jc w:val="center"/>
              <w:rPr>
                <w:sz w:val="22"/>
                <w:szCs w:val="22"/>
              </w:rPr>
            </w:pPr>
            <w:r w:rsidRPr="003670B0">
              <w:rPr>
                <w:sz w:val="22"/>
                <w:szCs w:val="22"/>
              </w:rPr>
              <w:t>99,60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ED168" w14:textId="77777777" w:rsidR="003670B0" w:rsidRPr="003670B0" w:rsidRDefault="003670B0" w:rsidP="003670B0">
            <w:pPr>
              <w:jc w:val="center"/>
              <w:rPr>
                <w:sz w:val="22"/>
                <w:szCs w:val="22"/>
              </w:rPr>
            </w:pPr>
            <w:r w:rsidRPr="003670B0">
              <w:rPr>
                <w:sz w:val="22"/>
                <w:szCs w:val="22"/>
              </w:rPr>
              <w:t>99,60</w:t>
            </w:r>
          </w:p>
        </w:tc>
      </w:tr>
      <w:tr w:rsidR="003670B0" w:rsidRPr="003670B0" w14:paraId="78362633"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21E6010"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42582B3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B7DC76C"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3586528"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D9116"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3E5DD" w14:textId="77777777" w:rsidR="003670B0" w:rsidRPr="003670B0" w:rsidRDefault="003670B0" w:rsidP="003670B0">
            <w:pPr>
              <w:jc w:val="center"/>
              <w:rPr>
                <w:sz w:val="22"/>
                <w:szCs w:val="22"/>
              </w:rPr>
            </w:pPr>
          </w:p>
        </w:tc>
      </w:tr>
      <w:tr w:rsidR="003670B0" w:rsidRPr="003670B0" w14:paraId="7615580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0646757" w14:textId="77777777" w:rsidR="003670B0" w:rsidRPr="003670B0" w:rsidRDefault="003670B0" w:rsidP="003670B0">
            <w:pPr>
              <w:jc w:val="center"/>
              <w:rPr>
                <w:sz w:val="20"/>
                <w:szCs w:val="20"/>
              </w:rPr>
            </w:pPr>
            <w:r w:rsidRPr="003670B0">
              <w:rPr>
                <w:sz w:val="20"/>
                <w:szCs w:val="20"/>
              </w:rPr>
              <w:t>19.2</w:t>
            </w:r>
          </w:p>
        </w:tc>
        <w:tc>
          <w:tcPr>
            <w:tcW w:w="292" w:type="dxa"/>
            <w:tcBorders>
              <w:top w:val="nil"/>
              <w:left w:val="nil"/>
              <w:bottom w:val="single" w:sz="4" w:space="0" w:color="auto"/>
              <w:right w:val="nil"/>
            </w:tcBorders>
            <w:shd w:val="clear" w:color="auto" w:fill="auto"/>
            <w:noWrap/>
            <w:hideMark/>
          </w:tcPr>
          <w:p w14:paraId="36DD555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41FB130"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EDD5C53"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BA67A" w14:textId="77777777" w:rsidR="003670B0" w:rsidRPr="003670B0" w:rsidRDefault="003670B0" w:rsidP="003670B0">
            <w:pPr>
              <w:jc w:val="center"/>
              <w:rPr>
                <w:sz w:val="22"/>
                <w:szCs w:val="22"/>
              </w:rPr>
            </w:pPr>
            <w:r w:rsidRPr="003670B0">
              <w:rPr>
                <w:sz w:val="22"/>
                <w:szCs w:val="22"/>
              </w:rPr>
              <w:t>0,20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E9DB8" w14:textId="77777777" w:rsidR="003670B0" w:rsidRPr="003670B0" w:rsidRDefault="003670B0" w:rsidP="003670B0">
            <w:pPr>
              <w:jc w:val="center"/>
              <w:rPr>
                <w:sz w:val="22"/>
                <w:szCs w:val="22"/>
              </w:rPr>
            </w:pPr>
            <w:r w:rsidRPr="003670B0">
              <w:rPr>
                <w:sz w:val="22"/>
                <w:szCs w:val="22"/>
              </w:rPr>
              <w:t>0,20</w:t>
            </w:r>
          </w:p>
        </w:tc>
      </w:tr>
      <w:tr w:rsidR="003670B0" w:rsidRPr="003670B0" w14:paraId="7F83565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BDE3F76" w14:textId="77777777" w:rsidR="003670B0" w:rsidRPr="003670B0" w:rsidRDefault="003670B0" w:rsidP="003670B0">
            <w:pPr>
              <w:jc w:val="center"/>
              <w:rPr>
                <w:sz w:val="20"/>
                <w:szCs w:val="20"/>
              </w:rPr>
            </w:pPr>
            <w:r w:rsidRPr="003670B0">
              <w:rPr>
                <w:sz w:val="20"/>
                <w:szCs w:val="20"/>
              </w:rPr>
              <w:t>19.3</w:t>
            </w:r>
          </w:p>
        </w:tc>
        <w:tc>
          <w:tcPr>
            <w:tcW w:w="292" w:type="dxa"/>
            <w:tcBorders>
              <w:top w:val="nil"/>
              <w:left w:val="nil"/>
              <w:bottom w:val="single" w:sz="4" w:space="0" w:color="auto"/>
              <w:right w:val="nil"/>
            </w:tcBorders>
            <w:shd w:val="clear" w:color="auto" w:fill="auto"/>
            <w:noWrap/>
            <w:hideMark/>
          </w:tcPr>
          <w:p w14:paraId="083559B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1BFEF78"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B52793B"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18D79" w14:textId="77777777" w:rsidR="003670B0" w:rsidRPr="003670B0" w:rsidRDefault="003670B0" w:rsidP="003670B0">
            <w:pPr>
              <w:jc w:val="center"/>
              <w:rPr>
                <w:sz w:val="22"/>
                <w:szCs w:val="22"/>
              </w:rPr>
            </w:pPr>
            <w:r w:rsidRPr="003670B0">
              <w:rPr>
                <w:sz w:val="22"/>
                <w:szCs w:val="22"/>
              </w:rPr>
              <w:t>0,20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D3EE9" w14:textId="77777777" w:rsidR="003670B0" w:rsidRPr="003670B0" w:rsidRDefault="003670B0" w:rsidP="003670B0">
            <w:pPr>
              <w:jc w:val="center"/>
              <w:rPr>
                <w:sz w:val="22"/>
                <w:szCs w:val="22"/>
              </w:rPr>
            </w:pPr>
            <w:r w:rsidRPr="003670B0">
              <w:rPr>
                <w:sz w:val="22"/>
                <w:szCs w:val="22"/>
              </w:rPr>
              <w:t>0,20</w:t>
            </w:r>
          </w:p>
        </w:tc>
      </w:tr>
      <w:tr w:rsidR="003670B0" w:rsidRPr="003670B0" w14:paraId="4B4B6F00"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C937448" w14:textId="77777777" w:rsidR="003670B0" w:rsidRPr="003670B0" w:rsidRDefault="003670B0" w:rsidP="003670B0">
            <w:pPr>
              <w:jc w:val="center"/>
              <w:rPr>
                <w:sz w:val="20"/>
                <w:szCs w:val="20"/>
              </w:rPr>
            </w:pPr>
            <w:r w:rsidRPr="003670B0">
              <w:rPr>
                <w:sz w:val="20"/>
                <w:szCs w:val="20"/>
              </w:rPr>
              <w:t>19.3.1</w:t>
            </w:r>
          </w:p>
        </w:tc>
        <w:tc>
          <w:tcPr>
            <w:tcW w:w="292" w:type="dxa"/>
            <w:tcBorders>
              <w:top w:val="nil"/>
              <w:left w:val="nil"/>
              <w:bottom w:val="single" w:sz="4" w:space="0" w:color="auto"/>
              <w:right w:val="nil"/>
            </w:tcBorders>
            <w:shd w:val="clear" w:color="auto" w:fill="auto"/>
            <w:noWrap/>
            <w:hideMark/>
          </w:tcPr>
          <w:p w14:paraId="6FE0EEF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33C1023"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243CE2E"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98EC9"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760DA" w14:textId="77777777" w:rsidR="003670B0" w:rsidRPr="003670B0" w:rsidRDefault="003670B0" w:rsidP="003670B0">
            <w:pPr>
              <w:jc w:val="center"/>
              <w:rPr>
                <w:sz w:val="22"/>
                <w:szCs w:val="22"/>
              </w:rPr>
            </w:pPr>
            <w:r w:rsidRPr="003670B0">
              <w:rPr>
                <w:sz w:val="22"/>
                <w:szCs w:val="22"/>
              </w:rPr>
              <w:t>0,00</w:t>
            </w:r>
          </w:p>
        </w:tc>
      </w:tr>
      <w:tr w:rsidR="003670B0" w:rsidRPr="003670B0" w14:paraId="433E651F"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7EE2ABE" w14:textId="77777777" w:rsidR="003670B0" w:rsidRPr="003670B0" w:rsidRDefault="003670B0" w:rsidP="003670B0">
            <w:pPr>
              <w:jc w:val="center"/>
              <w:rPr>
                <w:sz w:val="20"/>
                <w:szCs w:val="20"/>
              </w:rPr>
            </w:pPr>
            <w:r w:rsidRPr="003670B0">
              <w:rPr>
                <w:sz w:val="20"/>
                <w:szCs w:val="20"/>
              </w:rPr>
              <w:t>19.3.2</w:t>
            </w:r>
          </w:p>
        </w:tc>
        <w:tc>
          <w:tcPr>
            <w:tcW w:w="292" w:type="dxa"/>
            <w:tcBorders>
              <w:top w:val="nil"/>
              <w:left w:val="nil"/>
              <w:bottom w:val="single" w:sz="4" w:space="0" w:color="auto"/>
              <w:right w:val="nil"/>
            </w:tcBorders>
            <w:shd w:val="clear" w:color="auto" w:fill="auto"/>
            <w:noWrap/>
            <w:hideMark/>
          </w:tcPr>
          <w:p w14:paraId="76EA896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EA5E7BF"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DB84E32"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CBCC5"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2748F" w14:textId="77777777" w:rsidR="003670B0" w:rsidRPr="003670B0" w:rsidRDefault="003670B0" w:rsidP="003670B0">
            <w:pPr>
              <w:jc w:val="center"/>
              <w:rPr>
                <w:sz w:val="22"/>
                <w:szCs w:val="22"/>
              </w:rPr>
            </w:pPr>
            <w:r w:rsidRPr="003670B0">
              <w:rPr>
                <w:sz w:val="22"/>
                <w:szCs w:val="22"/>
              </w:rPr>
              <w:t>0,00</w:t>
            </w:r>
          </w:p>
        </w:tc>
      </w:tr>
      <w:tr w:rsidR="003670B0" w:rsidRPr="003670B0" w14:paraId="61C1AC3D"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BBA3891" w14:textId="77777777" w:rsidR="003670B0" w:rsidRPr="003670B0" w:rsidRDefault="003670B0" w:rsidP="003670B0">
            <w:pPr>
              <w:jc w:val="center"/>
              <w:rPr>
                <w:sz w:val="20"/>
                <w:szCs w:val="20"/>
              </w:rPr>
            </w:pPr>
            <w:r w:rsidRPr="003670B0">
              <w:rPr>
                <w:sz w:val="20"/>
                <w:szCs w:val="20"/>
              </w:rPr>
              <w:t>19.3.3</w:t>
            </w:r>
          </w:p>
        </w:tc>
        <w:tc>
          <w:tcPr>
            <w:tcW w:w="292" w:type="dxa"/>
            <w:tcBorders>
              <w:top w:val="nil"/>
              <w:left w:val="nil"/>
              <w:bottom w:val="single" w:sz="4" w:space="0" w:color="auto"/>
              <w:right w:val="nil"/>
            </w:tcBorders>
            <w:shd w:val="clear" w:color="auto" w:fill="auto"/>
            <w:noWrap/>
            <w:hideMark/>
          </w:tcPr>
          <w:p w14:paraId="4218F88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30240EF"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881E306"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F1A9F" w14:textId="77777777" w:rsidR="003670B0" w:rsidRPr="003670B0" w:rsidRDefault="003670B0" w:rsidP="003670B0">
            <w:pPr>
              <w:jc w:val="center"/>
              <w:rPr>
                <w:sz w:val="22"/>
                <w:szCs w:val="22"/>
              </w:rPr>
            </w:pPr>
            <w:r w:rsidRPr="003670B0">
              <w:rPr>
                <w:sz w:val="22"/>
                <w:szCs w:val="22"/>
              </w:rPr>
              <w:t>0,20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D1D80" w14:textId="77777777" w:rsidR="003670B0" w:rsidRPr="003670B0" w:rsidRDefault="003670B0" w:rsidP="003670B0">
            <w:pPr>
              <w:jc w:val="center"/>
              <w:rPr>
                <w:sz w:val="22"/>
                <w:szCs w:val="22"/>
              </w:rPr>
            </w:pPr>
            <w:r w:rsidRPr="003670B0">
              <w:rPr>
                <w:sz w:val="22"/>
                <w:szCs w:val="22"/>
              </w:rPr>
              <w:t>0,20</w:t>
            </w:r>
          </w:p>
        </w:tc>
      </w:tr>
      <w:tr w:rsidR="003670B0" w:rsidRPr="003670B0" w14:paraId="6E4FF26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DF979FF" w14:textId="77777777" w:rsidR="003670B0" w:rsidRPr="003670B0" w:rsidRDefault="003670B0" w:rsidP="003670B0">
            <w:pPr>
              <w:jc w:val="center"/>
              <w:rPr>
                <w:sz w:val="20"/>
                <w:szCs w:val="20"/>
              </w:rPr>
            </w:pPr>
            <w:r w:rsidRPr="003670B0">
              <w:rPr>
                <w:sz w:val="20"/>
                <w:szCs w:val="20"/>
              </w:rPr>
              <w:t>19.4</w:t>
            </w:r>
          </w:p>
        </w:tc>
        <w:tc>
          <w:tcPr>
            <w:tcW w:w="292" w:type="dxa"/>
            <w:tcBorders>
              <w:top w:val="nil"/>
              <w:left w:val="nil"/>
              <w:bottom w:val="single" w:sz="4" w:space="0" w:color="auto"/>
              <w:right w:val="nil"/>
            </w:tcBorders>
            <w:shd w:val="clear" w:color="auto" w:fill="auto"/>
            <w:noWrap/>
            <w:hideMark/>
          </w:tcPr>
          <w:p w14:paraId="46CA23A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3C756DF"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15C9D9A"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6E8B2"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9E700" w14:textId="77777777" w:rsidR="003670B0" w:rsidRPr="003670B0" w:rsidRDefault="003670B0" w:rsidP="003670B0">
            <w:pPr>
              <w:jc w:val="center"/>
              <w:rPr>
                <w:sz w:val="22"/>
                <w:szCs w:val="22"/>
              </w:rPr>
            </w:pPr>
            <w:r w:rsidRPr="003670B0">
              <w:rPr>
                <w:sz w:val="22"/>
                <w:szCs w:val="22"/>
              </w:rPr>
              <w:t>0,00</w:t>
            </w:r>
          </w:p>
        </w:tc>
      </w:tr>
      <w:tr w:rsidR="003670B0" w:rsidRPr="003670B0" w14:paraId="676F606C"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C12EF3A" w14:textId="77777777" w:rsidR="003670B0" w:rsidRPr="003670B0" w:rsidRDefault="003670B0" w:rsidP="003670B0">
            <w:pPr>
              <w:jc w:val="center"/>
              <w:rPr>
                <w:sz w:val="20"/>
                <w:szCs w:val="20"/>
              </w:rPr>
            </w:pPr>
            <w:r w:rsidRPr="003670B0">
              <w:rPr>
                <w:sz w:val="20"/>
                <w:szCs w:val="20"/>
              </w:rPr>
              <w:t>19.4.1</w:t>
            </w:r>
          </w:p>
        </w:tc>
        <w:tc>
          <w:tcPr>
            <w:tcW w:w="292" w:type="dxa"/>
            <w:tcBorders>
              <w:top w:val="nil"/>
              <w:left w:val="nil"/>
              <w:bottom w:val="single" w:sz="4" w:space="0" w:color="auto"/>
              <w:right w:val="nil"/>
            </w:tcBorders>
            <w:shd w:val="clear" w:color="auto" w:fill="auto"/>
            <w:noWrap/>
            <w:hideMark/>
          </w:tcPr>
          <w:p w14:paraId="4D70322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440D0D7"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598BDAB"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122BC"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E696C" w14:textId="77777777" w:rsidR="003670B0" w:rsidRPr="003670B0" w:rsidRDefault="003670B0" w:rsidP="003670B0">
            <w:pPr>
              <w:jc w:val="center"/>
              <w:rPr>
                <w:sz w:val="22"/>
                <w:szCs w:val="22"/>
              </w:rPr>
            </w:pPr>
            <w:r w:rsidRPr="003670B0">
              <w:rPr>
                <w:sz w:val="22"/>
                <w:szCs w:val="22"/>
              </w:rPr>
              <w:t>0,00</w:t>
            </w:r>
          </w:p>
        </w:tc>
      </w:tr>
      <w:tr w:rsidR="003670B0" w:rsidRPr="003670B0" w14:paraId="3E017E98"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36D309BE" w14:textId="77777777" w:rsidR="003670B0" w:rsidRPr="003670B0" w:rsidRDefault="003670B0" w:rsidP="003670B0">
            <w:pPr>
              <w:jc w:val="center"/>
              <w:rPr>
                <w:sz w:val="20"/>
                <w:szCs w:val="20"/>
              </w:rPr>
            </w:pPr>
            <w:r w:rsidRPr="003670B0">
              <w:rPr>
                <w:sz w:val="20"/>
                <w:szCs w:val="20"/>
              </w:rPr>
              <w:t>19.4.2</w:t>
            </w:r>
          </w:p>
        </w:tc>
        <w:tc>
          <w:tcPr>
            <w:tcW w:w="292" w:type="dxa"/>
            <w:tcBorders>
              <w:top w:val="nil"/>
              <w:left w:val="nil"/>
              <w:bottom w:val="single" w:sz="4" w:space="0" w:color="auto"/>
              <w:right w:val="nil"/>
            </w:tcBorders>
            <w:shd w:val="clear" w:color="auto" w:fill="auto"/>
            <w:noWrap/>
            <w:hideMark/>
          </w:tcPr>
          <w:p w14:paraId="5929973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B99EC1F"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B043961"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A0917"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BA2CE" w14:textId="77777777" w:rsidR="003670B0" w:rsidRPr="003670B0" w:rsidRDefault="003670B0" w:rsidP="003670B0">
            <w:pPr>
              <w:jc w:val="center"/>
              <w:rPr>
                <w:sz w:val="22"/>
                <w:szCs w:val="22"/>
              </w:rPr>
            </w:pPr>
            <w:r w:rsidRPr="003670B0">
              <w:rPr>
                <w:sz w:val="22"/>
                <w:szCs w:val="22"/>
              </w:rPr>
              <w:t>0,00</w:t>
            </w:r>
          </w:p>
        </w:tc>
      </w:tr>
      <w:tr w:rsidR="003670B0" w:rsidRPr="003670B0" w14:paraId="636B9134"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A626B2D" w14:textId="77777777" w:rsidR="003670B0" w:rsidRPr="003670B0" w:rsidRDefault="003670B0" w:rsidP="003670B0">
            <w:pPr>
              <w:jc w:val="center"/>
              <w:rPr>
                <w:sz w:val="20"/>
                <w:szCs w:val="20"/>
              </w:rPr>
            </w:pPr>
            <w:r w:rsidRPr="003670B0">
              <w:rPr>
                <w:sz w:val="20"/>
                <w:szCs w:val="20"/>
              </w:rPr>
              <w:t>20</w:t>
            </w:r>
          </w:p>
        </w:tc>
        <w:tc>
          <w:tcPr>
            <w:tcW w:w="292" w:type="dxa"/>
            <w:tcBorders>
              <w:top w:val="nil"/>
              <w:left w:val="nil"/>
              <w:bottom w:val="single" w:sz="4" w:space="0" w:color="auto"/>
              <w:right w:val="nil"/>
            </w:tcBorders>
            <w:shd w:val="clear" w:color="auto" w:fill="auto"/>
            <w:noWrap/>
            <w:hideMark/>
          </w:tcPr>
          <w:p w14:paraId="0CB69503"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37F4AA3" w14:textId="77777777" w:rsidR="003670B0" w:rsidRPr="003670B0" w:rsidRDefault="003670B0" w:rsidP="003670B0">
            <w:pPr>
              <w:rPr>
                <w:sz w:val="20"/>
                <w:szCs w:val="20"/>
              </w:rPr>
            </w:pPr>
            <w:r w:rsidRPr="003670B0">
              <w:rPr>
                <w:sz w:val="20"/>
                <w:szCs w:val="20"/>
              </w:rPr>
              <w:t>Переводной коэффициент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55F320B"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FC03D"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EC1BF" w14:textId="77777777" w:rsidR="003670B0" w:rsidRPr="003670B0" w:rsidRDefault="003670B0" w:rsidP="003670B0">
            <w:pPr>
              <w:jc w:val="center"/>
              <w:rPr>
                <w:sz w:val="22"/>
                <w:szCs w:val="22"/>
              </w:rPr>
            </w:pPr>
          </w:p>
        </w:tc>
      </w:tr>
      <w:tr w:rsidR="003670B0" w:rsidRPr="003670B0" w14:paraId="78BE606C"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0AE6969" w14:textId="77777777" w:rsidR="003670B0" w:rsidRPr="003670B0" w:rsidRDefault="003670B0" w:rsidP="003670B0">
            <w:pPr>
              <w:jc w:val="center"/>
              <w:rPr>
                <w:sz w:val="20"/>
                <w:szCs w:val="20"/>
              </w:rPr>
            </w:pPr>
            <w:r w:rsidRPr="003670B0">
              <w:rPr>
                <w:sz w:val="20"/>
                <w:szCs w:val="20"/>
              </w:rPr>
              <w:t>20.1</w:t>
            </w:r>
          </w:p>
        </w:tc>
        <w:tc>
          <w:tcPr>
            <w:tcW w:w="292" w:type="dxa"/>
            <w:tcBorders>
              <w:top w:val="nil"/>
              <w:left w:val="nil"/>
              <w:bottom w:val="single" w:sz="4" w:space="0" w:color="auto"/>
              <w:right w:val="nil"/>
            </w:tcBorders>
            <w:shd w:val="clear" w:color="auto" w:fill="auto"/>
            <w:noWrap/>
            <w:hideMark/>
          </w:tcPr>
          <w:p w14:paraId="2E0E9BB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1797D27"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CC2EC54"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11DF8" w14:textId="77777777" w:rsidR="003670B0" w:rsidRPr="003670B0" w:rsidRDefault="003670B0" w:rsidP="003670B0">
            <w:pPr>
              <w:jc w:val="center"/>
              <w:rPr>
                <w:sz w:val="22"/>
                <w:szCs w:val="22"/>
              </w:rPr>
            </w:pPr>
            <w:r w:rsidRPr="003670B0">
              <w:rPr>
                <w:sz w:val="22"/>
                <w:szCs w:val="22"/>
              </w:rPr>
              <w:t>0,70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79510" w14:textId="77777777" w:rsidR="003670B0" w:rsidRPr="003670B0" w:rsidRDefault="003670B0" w:rsidP="003670B0">
            <w:pPr>
              <w:jc w:val="center"/>
              <w:rPr>
                <w:sz w:val="22"/>
                <w:szCs w:val="22"/>
              </w:rPr>
            </w:pPr>
            <w:r w:rsidRPr="003670B0">
              <w:rPr>
                <w:sz w:val="22"/>
                <w:szCs w:val="22"/>
              </w:rPr>
              <w:t>0,70</w:t>
            </w:r>
          </w:p>
        </w:tc>
      </w:tr>
      <w:tr w:rsidR="003670B0" w:rsidRPr="003670B0" w14:paraId="7B18E03D"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A8618BA"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456F7D66"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12A861F"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7684BD2"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19B18"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7BF77" w14:textId="77777777" w:rsidR="003670B0" w:rsidRPr="003670B0" w:rsidRDefault="003670B0" w:rsidP="003670B0">
            <w:pPr>
              <w:jc w:val="center"/>
              <w:rPr>
                <w:sz w:val="22"/>
                <w:szCs w:val="22"/>
              </w:rPr>
            </w:pPr>
          </w:p>
        </w:tc>
      </w:tr>
      <w:tr w:rsidR="003670B0" w:rsidRPr="003670B0" w14:paraId="5586B1D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45F8437" w14:textId="77777777" w:rsidR="003670B0" w:rsidRPr="003670B0" w:rsidRDefault="003670B0" w:rsidP="003670B0">
            <w:pPr>
              <w:jc w:val="center"/>
              <w:rPr>
                <w:sz w:val="20"/>
                <w:szCs w:val="20"/>
              </w:rPr>
            </w:pPr>
            <w:r w:rsidRPr="003670B0">
              <w:rPr>
                <w:sz w:val="20"/>
                <w:szCs w:val="20"/>
              </w:rPr>
              <w:t>20.2</w:t>
            </w:r>
          </w:p>
        </w:tc>
        <w:tc>
          <w:tcPr>
            <w:tcW w:w="292" w:type="dxa"/>
            <w:tcBorders>
              <w:top w:val="nil"/>
              <w:left w:val="nil"/>
              <w:bottom w:val="single" w:sz="4" w:space="0" w:color="auto"/>
              <w:right w:val="nil"/>
            </w:tcBorders>
            <w:shd w:val="clear" w:color="auto" w:fill="auto"/>
            <w:noWrap/>
            <w:hideMark/>
          </w:tcPr>
          <w:p w14:paraId="5F5FF5C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F652EFB"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7C842E6"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B6B2B" w14:textId="77777777" w:rsidR="003670B0" w:rsidRPr="003670B0" w:rsidRDefault="003670B0" w:rsidP="003670B0">
            <w:pPr>
              <w:jc w:val="center"/>
              <w:rPr>
                <w:sz w:val="22"/>
                <w:szCs w:val="22"/>
              </w:rPr>
            </w:pPr>
            <w:r w:rsidRPr="003670B0">
              <w:rPr>
                <w:sz w:val="22"/>
                <w:szCs w:val="22"/>
              </w:rPr>
              <w:t>1,41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AFC88" w14:textId="77777777" w:rsidR="003670B0" w:rsidRPr="003670B0" w:rsidRDefault="003670B0" w:rsidP="003670B0">
            <w:pPr>
              <w:jc w:val="center"/>
              <w:rPr>
                <w:sz w:val="22"/>
                <w:szCs w:val="22"/>
              </w:rPr>
            </w:pPr>
            <w:r w:rsidRPr="003670B0">
              <w:rPr>
                <w:sz w:val="22"/>
                <w:szCs w:val="22"/>
              </w:rPr>
              <w:t>1,41</w:t>
            </w:r>
          </w:p>
        </w:tc>
      </w:tr>
      <w:tr w:rsidR="003670B0" w:rsidRPr="003670B0" w14:paraId="5077C69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B60728C" w14:textId="77777777" w:rsidR="003670B0" w:rsidRPr="003670B0" w:rsidRDefault="003670B0" w:rsidP="003670B0">
            <w:pPr>
              <w:jc w:val="center"/>
              <w:rPr>
                <w:sz w:val="20"/>
                <w:szCs w:val="20"/>
              </w:rPr>
            </w:pPr>
            <w:r w:rsidRPr="003670B0">
              <w:rPr>
                <w:sz w:val="20"/>
                <w:szCs w:val="20"/>
              </w:rPr>
              <w:t>20.3</w:t>
            </w:r>
          </w:p>
        </w:tc>
        <w:tc>
          <w:tcPr>
            <w:tcW w:w="292" w:type="dxa"/>
            <w:tcBorders>
              <w:top w:val="nil"/>
              <w:left w:val="nil"/>
              <w:bottom w:val="single" w:sz="4" w:space="0" w:color="auto"/>
              <w:right w:val="nil"/>
            </w:tcBorders>
            <w:shd w:val="clear" w:color="auto" w:fill="auto"/>
            <w:noWrap/>
            <w:hideMark/>
          </w:tcPr>
          <w:p w14:paraId="2E17339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B23BDD7"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536B69A"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7EF17" w14:textId="77777777" w:rsidR="003670B0" w:rsidRPr="003670B0" w:rsidRDefault="003670B0" w:rsidP="003670B0">
            <w:pPr>
              <w:jc w:val="center"/>
              <w:rPr>
                <w:sz w:val="22"/>
                <w:szCs w:val="22"/>
              </w:rPr>
            </w:pPr>
            <w:r w:rsidRPr="003670B0">
              <w:rPr>
                <w:sz w:val="22"/>
                <w:szCs w:val="22"/>
              </w:rPr>
              <w:t>1,19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C0139" w14:textId="77777777" w:rsidR="003670B0" w:rsidRPr="003670B0" w:rsidRDefault="003670B0" w:rsidP="003670B0">
            <w:pPr>
              <w:jc w:val="center"/>
              <w:rPr>
                <w:sz w:val="22"/>
                <w:szCs w:val="22"/>
              </w:rPr>
            </w:pPr>
            <w:r w:rsidRPr="003670B0">
              <w:rPr>
                <w:sz w:val="22"/>
                <w:szCs w:val="22"/>
              </w:rPr>
              <w:t>1,19</w:t>
            </w:r>
          </w:p>
        </w:tc>
      </w:tr>
      <w:tr w:rsidR="003670B0" w:rsidRPr="003670B0" w14:paraId="312A3DD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E0980DE" w14:textId="77777777" w:rsidR="003670B0" w:rsidRPr="003670B0" w:rsidRDefault="003670B0" w:rsidP="003670B0">
            <w:pPr>
              <w:jc w:val="center"/>
              <w:rPr>
                <w:sz w:val="20"/>
                <w:szCs w:val="20"/>
              </w:rPr>
            </w:pPr>
            <w:r w:rsidRPr="003670B0">
              <w:rPr>
                <w:sz w:val="20"/>
                <w:szCs w:val="20"/>
              </w:rPr>
              <w:t>20.3.1</w:t>
            </w:r>
          </w:p>
        </w:tc>
        <w:tc>
          <w:tcPr>
            <w:tcW w:w="292" w:type="dxa"/>
            <w:tcBorders>
              <w:top w:val="nil"/>
              <w:left w:val="nil"/>
              <w:bottom w:val="single" w:sz="4" w:space="0" w:color="auto"/>
              <w:right w:val="nil"/>
            </w:tcBorders>
            <w:shd w:val="clear" w:color="auto" w:fill="auto"/>
            <w:noWrap/>
            <w:hideMark/>
          </w:tcPr>
          <w:p w14:paraId="6DA1967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B1660EB"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49103CB"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B564A"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A4308" w14:textId="77777777" w:rsidR="003670B0" w:rsidRPr="003670B0" w:rsidRDefault="003670B0" w:rsidP="003670B0">
            <w:pPr>
              <w:jc w:val="center"/>
              <w:rPr>
                <w:sz w:val="22"/>
                <w:szCs w:val="22"/>
              </w:rPr>
            </w:pPr>
          </w:p>
        </w:tc>
      </w:tr>
      <w:tr w:rsidR="003670B0" w:rsidRPr="003670B0" w14:paraId="1754E22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C92E97F" w14:textId="77777777" w:rsidR="003670B0" w:rsidRPr="003670B0" w:rsidRDefault="003670B0" w:rsidP="003670B0">
            <w:pPr>
              <w:jc w:val="center"/>
              <w:rPr>
                <w:sz w:val="20"/>
                <w:szCs w:val="20"/>
              </w:rPr>
            </w:pPr>
            <w:r w:rsidRPr="003670B0">
              <w:rPr>
                <w:sz w:val="20"/>
                <w:szCs w:val="20"/>
              </w:rPr>
              <w:t>20.3.2</w:t>
            </w:r>
          </w:p>
        </w:tc>
        <w:tc>
          <w:tcPr>
            <w:tcW w:w="292" w:type="dxa"/>
            <w:tcBorders>
              <w:top w:val="nil"/>
              <w:left w:val="nil"/>
              <w:bottom w:val="single" w:sz="4" w:space="0" w:color="auto"/>
              <w:right w:val="nil"/>
            </w:tcBorders>
            <w:shd w:val="clear" w:color="auto" w:fill="auto"/>
            <w:noWrap/>
            <w:hideMark/>
          </w:tcPr>
          <w:p w14:paraId="6B14942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F84DFBC"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787E611"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211EA"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FBAD" w14:textId="77777777" w:rsidR="003670B0" w:rsidRPr="003670B0" w:rsidRDefault="003670B0" w:rsidP="003670B0">
            <w:pPr>
              <w:jc w:val="center"/>
              <w:rPr>
                <w:sz w:val="22"/>
                <w:szCs w:val="22"/>
              </w:rPr>
            </w:pPr>
          </w:p>
        </w:tc>
      </w:tr>
      <w:tr w:rsidR="003670B0" w:rsidRPr="003670B0" w14:paraId="7CBE57E9"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E73F45D" w14:textId="77777777" w:rsidR="003670B0" w:rsidRPr="003670B0" w:rsidRDefault="003670B0" w:rsidP="003670B0">
            <w:pPr>
              <w:jc w:val="center"/>
              <w:rPr>
                <w:sz w:val="20"/>
                <w:szCs w:val="20"/>
              </w:rPr>
            </w:pPr>
            <w:r w:rsidRPr="003670B0">
              <w:rPr>
                <w:sz w:val="20"/>
                <w:szCs w:val="20"/>
              </w:rPr>
              <w:t>20.3.3</w:t>
            </w:r>
          </w:p>
        </w:tc>
        <w:tc>
          <w:tcPr>
            <w:tcW w:w="292" w:type="dxa"/>
            <w:tcBorders>
              <w:top w:val="nil"/>
              <w:left w:val="nil"/>
              <w:bottom w:val="single" w:sz="4" w:space="0" w:color="auto"/>
              <w:right w:val="nil"/>
            </w:tcBorders>
            <w:shd w:val="clear" w:color="auto" w:fill="auto"/>
            <w:noWrap/>
            <w:hideMark/>
          </w:tcPr>
          <w:p w14:paraId="31726E9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E09C31E"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78F2014"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E725D" w14:textId="77777777" w:rsidR="003670B0" w:rsidRPr="003670B0" w:rsidRDefault="003670B0" w:rsidP="003670B0">
            <w:pPr>
              <w:jc w:val="center"/>
              <w:rPr>
                <w:sz w:val="22"/>
                <w:szCs w:val="22"/>
              </w:rPr>
            </w:pPr>
            <w:r w:rsidRPr="003670B0">
              <w:rPr>
                <w:sz w:val="22"/>
                <w:szCs w:val="22"/>
              </w:rPr>
              <w:t>1,19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61E1E" w14:textId="77777777" w:rsidR="003670B0" w:rsidRPr="003670B0" w:rsidRDefault="003670B0" w:rsidP="003670B0">
            <w:pPr>
              <w:jc w:val="center"/>
              <w:rPr>
                <w:sz w:val="22"/>
                <w:szCs w:val="22"/>
              </w:rPr>
            </w:pPr>
            <w:r w:rsidRPr="003670B0">
              <w:rPr>
                <w:sz w:val="22"/>
                <w:szCs w:val="22"/>
              </w:rPr>
              <w:t>1,19</w:t>
            </w:r>
          </w:p>
        </w:tc>
      </w:tr>
      <w:tr w:rsidR="003670B0" w:rsidRPr="003670B0" w14:paraId="0A5FCDC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D3F7EE1" w14:textId="77777777" w:rsidR="003670B0" w:rsidRPr="003670B0" w:rsidRDefault="003670B0" w:rsidP="003670B0">
            <w:pPr>
              <w:jc w:val="center"/>
              <w:rPr>
                <w:sz w:val="20"/>
                <w:szCs w:val="20"/>
              </w:rPr>
            </w:pPr>
            <w:r w:rsidRPr="003670B0">
              <w:rPr>
                <w:sz w:val="20"/>
                <w:szCs w:val="20"/>
              </w:rPr>
              <w:t>20.4</w:t>
            </w:r>
          </w:p>
        </w:tc>
        <w:tc>
          <w:tcPr>
            <w:tcW w:w="292" w:type="dxa"/>
            <w:tcBorders>
              <w:top w:val="nil"/>
              <w:left w:val="nil"/>
              <w:bottom w:val="single" w:sz="4" w:space="0" w:color="auto"/>
              <w:right w:val="nil"/>
            </w:tcBorders>
            <w:shd w:val="clear" w:color="auto" w:fill="auto"/>
            <w:noWrap/>
            <w:hideMark/>
          </w:tcPr>
          <w:p w14:paraId="77F353AE"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CDE2129"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0AB11EB"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B06B0"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C6F20" w14:textId="77777777" w:rsidR="003670B0" w:rsidRPr="003670B0" w:rsidRDefault="003670B0" w:rsidP="003670B0">
            <w:pPr>
              <w:jc w:val="center"/>
              <w:rPr>
                <w:sz w:val="22"/>
                <w:szCs w:val="22"/>
              </w:rPr>
            </w:pPr>
            <w:r w:rsidRPr="003670B0">
              <w:rPr>
                <w:sz w:val="22"/>
                <w:szCs w:val="22"/>
              </w:rPr>
              <w:t>0,00</w:t>
            </w:r>
          </w:p>
        </w:tc>
      </w:tr>
      <w:tr w:rsidR="003670B0" w:rsidRPr="003670B0" w14:paraId="1A4C5048"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1865489F" w14:textId="77777777" w:rsidR="003670B0" w:rsidRPr="003670B0" w:rsidRDefault="003670B0" w:rsidP="003670B0">
            <w:pPr>
              <w:jc w:val="center"/>
              <w:rPr>
                <w:sz w:val="20"/>
                <w:szCs w:val="20"/>
              </w:rPr>
            </w:pPr>
            <w:r w:rsidRPr="003670B0">
              <w:rPr>
                <w:sz w:val="20"/>
                <w:szCs w:val="20"/>
              </w:rPr>
              <w:t>20.4.1</w:t>
            </w:r>
          </w:p>
        </w:tc>
        <w:tc>
          <w:tcPr>
            <w:tcW w:w="292" w:type="dxa"/>
            <w:tcBorders>
              <w:top w:val="nil"/>
              <w:left w:val="nil"/>
              <w:bottom w:val="single" w:sz="4" w:space="0" w:color="auto"/>
              <w:right w:val="nil"/>
            </w:tcBorders>
            <w:shd w:val="clear" w:color="auto" w:fill="auto"/>
            <w:noWrap/>
            <w:hideMark/>
          </w:tcPr>
          <w:p w14:paraId="009FB7A2"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A547A5A"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5E68086"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D7200"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B5FF1" w14:textId="77777777" w:rsidR="003670B0" w:rsidRPr="003670B0" w:rsidRDefault="003670B0" w:rsidP="003670B0">
            <w:pPr>
              <w:jc w:val="center"/>
              <w:rPr>
                <w:sz w:val="22"/>
                <w:szCs w:val="22"/>
              </w:rPr>
            </w:pPr>
          </w:p>
        </w:tc>
      </w:tr>
      <w:tr w:rsidR="003670B0" w:rsidRPr="003670B0" w14:paraId="6CBF201F"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7CB0A8AD" w14:textId="77777777" w:rsidR="003670B0" w:rsidRPr="003670B0" w:rsidRDefault="003670B0" w:rsidP="003670B0">
            <w:pPr>
              <w:jc w:val="center"/>
              <w:rPr>
                <w:sz w:val="20"/>
                <w:szCs w:val="20"/>
              </w:rPr>
            </w:pPr>
            <w:r w:rsidRPr="003670B0">
              <w:rPr>
                <w:sz w:val="20"/>
                <w:szCs w:val="20"/>
              </w:rPr>
              <w:t>20.4.2</w:t>
            </w:r>
          </w:p>
        </w:tc>
        <w:tc>
          <w:tcPr>
            <w:tcW w:w="292" w:type="dxa"/>
            <w:tcBorders>
              <w:top w:val="nil"/>
              <w:left w:val="nil"/>
              <w:bottom w:val="single" w:sz="4" w:space="0" w:color="auto"/>
              <w:right w:val="nil"/>
            </w:tcBorders>
            <w:shd w:val="clear" w:color="auto" w:fill="auto"/>
            <w:noWrap/>
            <w:hideMark/>
          </w:tcPr>
          <w:p w14:paraId="204402D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C2DADAC"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F6C88D6"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A3C33"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47526" w14:textId="77777777" w:rsidR="003670B0" w:rsidRPr="003670B0" w:rsidRDefault="003670B0" w:rsidP="003670B0">
            <w:pPr>
              <w:jc w:val="center"/>
              <w:rPr>
                <w:sz w:val="22"/>
                <w:szCs w:val="22"/>
              </w:rPr>
            </w:pPr>
          </w:p>
        </w:tc>
      </w:tr>
      <w:tr w:rsidR="003670B0" w:rsidRPr="003670B0" w14:paraId="0356EC9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B40460F" w14:textId="77777777" w:rsidR="003670B0" w:rsidRPr="003670B0" w:rsidRDefault="003670B0" w:rsidP="003670B0">
            <w:pPr>
              <w:jc w:val="center"/>
              <w:rPr>
                <w:sz w:val="20"/>
                <w:szCs w:val="20"/>
              </w:rPr>
            </w:pPr>
            <w:r w:rsidRPr="003670B0">
              <w:rPr>
                <w:sz w:val="20"/>
                <w:szCs w:val="20"/>
              </w:rPr>
              <w:t>21</w:t>
            </w:r>
          </w:p>
        </w:tc>
        <w:tc>
          <w:tcPr>
            <w:tcW w:w="292" w:type="dxa"/>
            <w:tcBorders>
              <w:top w:val="nil"/>
              <w:left w:val="nil"/>
              <w:bottom w:val="single" w:sz="4" w:space="0" w:color="auto"/>
              <w:right w:val="nil"/>
            </w:tcBorders>
            <w:shd w:val="clear" w:color="auto" w:fill="auto"/>
            <w:noWrap/>
            <w:hideMark/>
          </w:tcPr>
          <w:p w14:paraId="6BCCB6F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7932161" w14:textId="77777777" w:rsidR="003670B0" w:rsidRPr="003670B0" w:rsidRDefault="003670B0" w:rsidP="003670B0">
            <w:pPr>
              <w:rPr>
                <w:sz w:val="20"/>
                <w:szCs w:val="20"/>
              </w:rPr>
            </w:pPr>
            <w:r w:rsidRPr="003670B0">
              <w:rPr>
                <w:sz w:val="20"/>
                <w:szCs w:val="20"/>
              </w:rPr>
              <w:t>Расход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2745A62"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C3AC4"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750E3" w14:textId="77777777" w:rsidR="003670B0" w:rsidRPr="003670B0" w:rsidRDefault="003670B0" w:rsidP="003670B0">
            <w:pPr>
              <w:jc w:val="center"/>
              <w:rPr>
                <w:sz w:val="22"/>
                <w:szCs w:val="22"/>
              </w:rPr>
            </w:pPr>
          </w:p>
        </w:tc>
      </w:tr>
      <w:tr w:rsidR="003670B0" w:rsidRPr="003670B0" w14:paraId="5A36227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8BEDAFC" w14:textId="77777777" w:rsidR="003670B0" w:rsidRPr="003670B0" w:rsidRDefault="003670B0" w:rsidP="003670B0">
            <w:pPr>
              <w:jc w:val="center"/>
              <w:rPr>
                <w:sz w:val="20"/>
                <w:szCs w:val="20"/>
              </w:rPr>
            </w:pPr>
            <w:r w:rsidRPr="003670B0">
              <w:rPr>
                <w:sz w:val="20"/>
                <w:szCs w:val="20"/>
              </w:rPr>
              <w:t>21.1</w:t>
            </w:r>
          </w:p>
        </w:tc>
        <w:tc>
          <w:tcPr>
            <w:tcW w:w="292" w:type="dxa"/>
            <w:tcBorders>
              <w:top w:val="nil"/>
              <w:left w:val="nil"/>
              <w:bottom w:val="single" w:sz="4" w:space="0" w:color="auto"/>
              <w:right w:val="nil"/>
            </w:tcBorders>
            <w:shd w:val="clear" w:color="auto" w:fill="auto"/>
            <w:noWrap/>
            <w:hideMark/>
          </w:tcPr>
          <w:p w14:paraId="0CE3BAA2"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77B9E76"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C7AE4E3" w14:textId="77777777" w:rsidR="003670B0" w:rsidRPr="003670B0" w:rsidRDefault="003670B0" w:rsidP="003670B0">
            <w:pPr>
              <w:jc w:val="center"/>
              <w:rPr>
                <w:sz w:val="22"/>
                <w:szCs w:val="22"/>
              </w:rPr>
            </w:pPr>
            <w:r w:rsidRPr="003670B0">
              <w:rPr>
                <w:sz w:val="22"/>
                <w:szCs w:val="22"/>
              </w:rPr>
              <w:t xml:space="preserve">тыс. </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BD85F" w14:textId="77777777" w:rsidR="003670B0" w:rsidRPr="003670B0" w:rsidRDefault="003670B0" w:rsidP="003670B0">
            <w:pPr>
              <w:jc w:val="center"/>
              <w:rPr>
                <w:sz w:val="22"/>
                <w:szCs w:val="22"/>
              </w:rPr>
            </w:pPr>
            <w:r w:rsidRPr="003670B0">
              <w:rPr>
                <w:sz w:val="22"/>
                <w:szCs w:val="22"/>
              </w:rPr>
              <w:t>729,86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86A64" w14:textId="77777777" w:rsidR="003670B0" w:rsidRPr="003670B0" w:rsidRDefault="003670B0" w:rsidP="003670B0">
            <w:pPr>
              <w:jc w:val="center"/>
              <w:rPr>
                <w:sz w:val="22"/>
                <w:szCs w:val="22"/>
              </w:rPr>
            </w:pPr>
            <w:r w:rsidRPr="003670B0">
              <w:rPr>
                <w:sz w:val="22"/>
                <w:szCs w:val="22"/>
              </w:rPr>
              <w:t>731,36</w:t>
            </w:r>
          </w:p>
        </w:tc>
      </w:tr>
      <w:tr w:rsidR="003670B0" w:rsidRPr="003670B0" w14:paraId="44EB284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9D43804"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0D75F20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0D2EB10"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690633C"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BC4E5"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D7129" w14:textId="77777777" w:rsidR="003670B0" w:rsidRPr="003670B0" w:rsidRDefault="003670B0" w:rsidP="003670B0">
            <w:pPr>
              <w:jc w:val="center"/>
              <w:rPr>
                <w:sz w:val="22"/>
                <w:szCs w:val="22"/>
              </w:rPr>
            </w:pPr>
          </w:p>
        </w:tc>
      </w:tr>
      <w:tr w:rsidR="003670B0" w:rsidRPr="003670B0" w14:paraId="3A2B838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C752BB3" w14:textId="77777777" w:rsidR="003670B0" w:rsidRPr="003670B0" w:rsidRDefault="003670B0" w:rsidP="003670B0">
            <w:pPr>
              <w:jc w:val="center"/>
              <w:rPr>
                <w:sz w:val="20"/>
                <w:szCs w:val="20"/>
              </w:rPr>
            </w:pPr>
            <w:r w:rsidRPr="003670B0">
              <w:rPr>
                <w:sz w:val="20"/>
                <w:szCs w:val="20"/>
              </w:rPr>
              <w:t>21.2</w:t>
            </w:r>
          </w:p>
        </w:tc>
        <w:tc>
          <w:tcPr>
            <w:tcW w:w="292" w:type="dxa"/>
            <w:tcBorders>
              <w:top w:val="nil"/>
              <w:left w:val="nil"/>
              <w:bottom w:val="single" w:sz="4" w:space="0" w:color="auto"/>
              <w:right w:val="nil"/>
            </w:tcBorders>
            <w:shd w:val="clear" w:color="auto" w:fill="auto"/>
            <w:noWrap/>
            <w:hideMark/>
          </w:tcPr>
          <w:p w14:paraId="061A27D4"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476B387"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8D20EC5" w14:textId="77777777" w:rsidR="003670B0" w:rsidRPr="003670B0" w:rsidRDefault="003670B0" w:rsidP="003670B0">
            <w:pPr>
              <w:jc w:val="center"/>
              <w:rPr>
                <w:sz w:val="22"/>
                <w:szCs w:val="22"/>
              </w:rPr>
            </w:pPr>
            <w:r w:rsidRPr="003670B0">
              <w:rPr>
                <w:sz w:val="22"/>
                <w:szCs w:val="22"/>
              </w:rPr>
              <w:t xml:space="preserve">тыс. </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D7568" w14:textId="77777777" w:rsidR="003670B0" w:rsidRPr="003670B0" w:rsidRDefault="003670B0" w:rsidP="003670B0">
            <w:pPr>
              <w:jc w:val="center"/>
              <w:rPr>
                <w:sz w:val="22"/>
                <w:szCs w:val="22"/>
              </w:rPr>
            </w:pPr>
            <w:r w:rsidRPr="003670B0">
              <w:rPr>
                <w:sz w:val="22"/>
                <w:szCs w:val="22"/>
              </w:rPr>
              <w:t>0,73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DE873" w14:textId="77777777" w:rsidR="003670B0" w:rsidRPr="003670B0" w:rsidRDefault="003670B0" w:rsidP="003670B0">
            <w:pPr>
              <w:jc w:val="center"/>
              <w:rPr>
                <w:sz w:val="22"/>
                <w:szCs w:val="22"/>
              </w:rPr>
            </w:pPr>
            <w:r w:rsidRPr="003670B0">
              <w:rPr>
                <w:sz w:val="22"/>
                <w:szCs w:val="22"/>
              </w:rPr>
              <w:t>0,73</w:t>
            </w:r>
          </w:p>
        </w:tc>
      </w:tr>
      <w:tr w:rsidR="003670B0" w:rsidRPr="003670B0" w14:paraId="79BF874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261C6B5" w14:textId="77777777" w:rsidR="003670B0" w:rsidRPr="003670B0" w:rsidRDefault="003670B0" w:rsidP="003670B0">
            <w:pPr>
              <w:jc w:val="center"/>
              <w:rPr>
                <w:sz w:val="20"/>
                <w:szCs w:val="20"/>
              </w:rPr>
            </w:pPr>
            <w:r w:rsidRPr="003670B0">
              <w:rPr>
                <w:sz w:val="20"/>
                <w:szCs w:val="20"/>
              </w:rPr>
              <w:t>21.3</w:t>
            </w:r>
          </w:p>
        </w:tc>
        <w:tc>
          <w:tcPr>
            <w:tcW w:w="292" w:type="dxa"/>
            <w:tcBorders>
              <w:top w:val="nil"/>
              <w:left w:val="nil"/>
              <w:bottom w:val="single" w:sz="4" w:space="0" w:color="auto"/>
              <w:right w:val="nil"/>
            </w:tcBorders>
            <w:shd w:val="clear" w:color="auto" w:fill="auto"/>
            <w:noWrap/>
            <w:hideMark/>
          </w:tcPr>
          <w:p w14:paraId="6C10E07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E80702D"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05C4FAF" w14:textId="77777777" w:rsidR="003670B0" w:rsidRPr="003670B0" w:rsidRDefault="003670B0" w:rsidP="003670B0">
            <w:pPr>
              <w:jc w:val="center"/>
              <w:rPr>
                <w:sz w:val="22"/>
                <w:szCs w:val="22"/>
              </w:rPr>
            </w:pPr>
            <w:r w:rsidRPr="003670B0">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99E2D" w14:textId="77777777" w:rsidR="003670B0" w:rsidRPr="003670B0" w:rsidRDefault="003670B0" w:rsidP="003670B0">
            <w:pPr>
              <w:jc w:val="center"/>
              <w:rPr>
                <w:sz w:val="22"/>
                <w:szCs w:val="22"/>
              </w:rPr>
            </w:pPr>
            <w:r w:rsidRPr="003670B0">
              <w:rPr>
                <w:sz w:val="22"/>
                <w:szCs w:val="22"/>
              </w:rPr>
              <w:t>0,86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607A2" w14:textId="77777777" w:rsidR="003670B0" w:rsidRPr="003670B0" w:rsidRDefault="003670B0" w:rsidP="003670B0">
            <w:pPr>
              <w:jc w:val="center"/>
              <w:rPr>
                <w:sz w:val="22"/>
                <w:szCs w:val="22"/>
              </w:rPr>
            </w:pPr>
            <w:r w:rsidRPr="003670B0">
              <w:rPr>
                <w:sz w:val="22"/>
                <w:szCs w:val="22"/>
              </w:rPr>
              <w:t>0,86</w:t>
            </w:r>
          </w:p>
        </w:tc>
      </w:tr>
      <w:tr w:rsidR="003670B0" w:rsidRPr="003670B0" w14:paraId="301D456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3B575D3" w14:textId="77777777" w:rsidR="003670B0" w:rsidRPr="003670B0" w:rsidRDefault="003670B0" w:rsidP="003670B0">
            <w:pPr>
              <w:jc w:val="center"/>
              <w:rPr>
                <w:sz w:val="20"/>
                <w:szCs w:val="20"/>
              </w:rPr>
            </w:pPr>
            <w:r w:rsidRPr="003670B0">
              <w:rPr>
                <w:sz w:val="20"/>
                <w:szCs w:val="20"/>
              </w:rPr>
              <w:t>21.3.1</w:t>
            </w:r>
          </w:p>
        </w:tc>
        <w:tc>
          <w:tcPr>
            <w:tcW w:w="292" w:type="dxa"/>
            <w:tcBorders>
              <w:top w:val="nil"/>
              <w:left w:val="nil"/>
              <w:bottom w:val="single" w:sz="4" w:space="0" w:color="auto"/>
              <w:right w:val="nil"/>
            </w:tcBorders>
            <w:shd w:val="clear" w:color="auto" w:fill="auto"/>
            <w:noWrap/>
            <w:hideMark/>
          </w:tcPr>
          <w:p w14:paraId="237600F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1109B84"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52AD3DE" w14:textId="77777777" w:rsidR="003670B0" w:rsidRPr="003670B0" w:rsidRDefault="003670B0" w:rsidP="003670B0">
            <w:pPr>
              <w:jc w:val="center"/>
              <w:rPr>
                <w:sz w:val="22"/>
                <w:szCs w:val="22"/>
              </w:rPr>
            </w:pPr>
            <w:r w:rsidRPr="003670B0">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EDF58"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ADD00" w14:textId="77777777" w:rsidR="003670B0" w:rsidRPr="003670B0" w:rsidRDefault="003670B0" w:rsidP="003670B0">
            <w:pPr>
              <w:jc w:val="center"/>
              <w:rPr>
                <w:sz w:val="22"/>
                <w:szCs w:val="22"/>
              </w:rPr>
            </w:pPr>
            <w:r w:rsidRPr="003670B0">
              <w:rPr>
                <w:sz w:val="22"/>
                <w:szCs w:val="22"/>
              </w:rPr>
              <w:t>0,00</w:t>
            </w:r>
          </w:p>
        </w:tc>
      </w:tr>
      <w:tr w:rsidR="003670B0" w:rsidRPr="003670B0" w14:paraId="5D135633"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DFB8828" w14:textId="77777777" w:rsidR="003670B0" w:rsidRPr="003670B0" w:rsidRDefault="003670B0" w:rsidP="003670B0">
            <w:pPr>
              <w:jc w:val="center"/>
              <w:rPr>
                <w:sz w:val="20"/>
                <w:szCs w:val="20"/>
              </w:rPr>
            </w:pPr>
            <w:r w:rsidRPr="003670B0">
              <w:rPr>
                <w:sz w:val="20"/>
                <w:szCs w:val="20"/>
              </w:rPr>
              <w:t>21.3.2</w:t>
            </w:r>
          </w:p>
        </w:tc>
        <w:tc>
          <w:tcPr>
            <w:tcW w:w="292" w:type="dxa"/>
            <w:tcBorders>
              <w:top w:val="nil"/>
              <w:left w:val="nil"/>
              <w:bottom w:val="single" w:sz="4" w:space="0" w:color="auto"/>
              <w:right w:val="nil"/>
            </w:tcBorders>
            <w:shd w:val="clear" w:color="auto" w:fill="auto"/>
            <w:noWrap/>
            <w:hideMark/>
          </w:tcPr>
          <w:p w14:paraId="65A3524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5984F6D"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F2BD612" w14:textId="77777777" w:rsidR="003670B0" w:rsidRPr="003670B0" w:rsidRDefault="003670B0" w:rsidP="003670B0">
            <w:pPr>
              <w:jc w:val="center"/>
              <w:rPr>
                <w:sz w:val="22"/>
                <w:szCs w:val="22"/>
              </w:rPr>
            </w:pPr>
            <w:r w:rsidRPr="003670B0">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069B3"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3C6EE" w14:textId="77777777" w:rsidR="003670B0" w:rsidRPr="003670B0" w:rsidRDefault="003670B0" w:rsidP="003670B0">
            <w:pPr>
              <w:jc w:val="center"/>
              <w:rPr>
                <w:sz w:val="22"/>
                <w:szCs w:val="22"/>
              </w:rPr>
            </w:pPr>
            <w:r w:rsidRPr="003670B0">
              <w:rPr>
                <w:sz w:val="22"/>
                <w:szCs w:val="22"/>
              </w:rPr>
              <w:t>0,00</w:t>
            </w:r>
          </w:p>
        </w:tc>
      </w:tr>
      <w:tr w:rsidR="003670B0" w:rsidRPr="003670B0" w14:paraId="045802B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9DED624" w14:textId="77777777" w:rsidR="003670B0" w:rsidRPr="003670B0" w:rsidRDefault="003670B0" w:rsidP="003670B0">
            <w:pPr>
              <w:jc w:val="center"/>
              <w:rPr>
                <w:sz w:val="20"/>
                <w:szCs w:val="20"/>
              </w:rPr>
            </w:pPr>
            <w:r w:rsidRPr="003670B0">
              <w:rPr>
                <w:sz w:val="20"/>
                <w:szCs w:val="20"/>
              </w:rPr>
              <w:t>21.3.3</w:t>
            </w:r>
          </w:p>
        </w:tc>
        <w:tc>
          <w:tcPr>
            <w:tcW w:w="292" w:type="dxa"/>
            <w:tcBorders>
              <w:top w:val="nil"/>
              <w:left w:val="nil"/>
              <w:bottom w:val="single" w:sz="4" w:space="0" w:color="auto"/>
              <w:right w:val="nil"/>
            </w:tcBorders>
            <w:shd w:val="clear" w:color="auto" w:fill="auto"/>
            <w:noWrap/>
            <w:hideMark/>
          </w:tcPr>
          <w:p w14:paraId="04CA0756"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5882311"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2B61F30" w14:textId="77777777" w:rsidR="003670B0" w:rsidRPr="003670B0" w:rsidRDefault="003670B0" w:rsidP="003670B0">
            <w:pPr>
              <w:jc w:val="center"/>
              <w:rPr>
                <w:sz w:val="22"/>
                <w:szCs w:val="22"/>
              </w:rPr>
            </w:pPr>
            <w:r w:rsidRPr="003670B0">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7505F" w14:textId="77777777" w:rsidR="003670B0" w:rsidRPr="003670B0" w:rsidRDefault="003670B0" w:rsidP="003670B0">
            <w:pPr>
              <w:jc w:val="center"/>
              <w:rPr>
                <w:sz w:val="22"/>
                <w:szCs w:val="22"/>
              </w:rPr>
            </w:pPr>
            <w:r w:rsidRPr="003670B0">
              <w:rPr>
                <w:sz w:val="22"/>
                <w:szCs w:val="22"/>
              </w:rPr>
              <w:t>0,86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347D9" w14:textId="77777777" w:rsidR="003670B0" w:rsidRPr="003670B0" w:rsidRDefault="003670B0" w:rsidP="003670B0">
            <w:pPr>
              <w:jc w:val="center"/>
              <w:rPr>
                <w:sz w:val="22"/>
                <w:szCs w:val="22"/>
              </w:rPr>
            </w:pPr>
            <w:r w:rsidRPr="003670B0">
              <w:rPr>
                <w:sz w:val="22"/>
                <w:szCs w:val="22"/>
              </w:rPr>
              <w:t>0,86</w:t>
            </w:r>
          </w:p>
        </w:tc>
      </w:tr>
      <w:tr w:rsidR="003670B0" w:rsidRPr="003670B0" w14:paraId="5B498FA7"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F6CC069" w14:textId="77777777" w:rsidR="003670B0" w:rsidRPr="003670B0" w:rsidRDefault="003670B0" w:rsidP="003670B0">
            <w:pPr>
              <w:jc w:val="center"/>
              <w:rPr>
                <w:sz w:val="20"/>
                <w:szCs w:val="20"/>
              </w:rPr>
            </w:pPr>
            <w:r w:rsidRPr="003670B0">
              <w:rPr>
                <w:sz w:val="20"/>
                <w:szCs w:val="20"/>
              </w:rPr>
              <w:t>21.4</w:t>
            </w:r>
          </w:p>
        </w:tc>
        <w:tc>
          <w:tcPr>
            <w:tcW w:w="292" w:type="dxa"/>
            <w:tcBorders>
              <w:top w:val="nil"/>
              <w:left w:val="nil"/>
              <w:bottom w:val="single" w:sz="4" w:space="0" w:color="auto"/>
              <w:right w:val="nil"/>
            </w:tcBorders>
            <w:shd w:val="clear" w:color="auto" w:fill="auto"/>
            <w:noWrap/>
            <w:hideMark/>
          </w:tcPr>
          <w:p w14:paraId="4A1E40C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5A79ECF"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842B7E" w14:textId="77777777" w:rsidR="003670B0" w:rsidRPr="003670B0" w:rsidRDefault="003670B0" w:rsidP="003670B0">
            <w:pPr>
              <w:jc w:val="center"/>
              <w:rPr>
                <w:sz w:val="22"/>
                <w:szCs w:val="22"/>
              </w:rPr>
            </w:pPr>
            <w:r w:rsidRPr="003670B0">
              <w:rPr>
                <w:sz w:val="22"/>
                <w:szCs w:val="22"/>
              </w:rPr>
              <w:t xml:space="preserve">тыс. </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52E69"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21703" w14:textId="77777777" w:rsidR="003670B0" w:rsidRPr="003670B0" w:rsidRDefault="003670B0" w:rsidP="003670B0">
            <w:pPr>
              <w:jc w:val="center"/>
              <w:rPr>
                <w:sz w:val="22"/>
                <w:szCs w:val="22"/>
              </w:rPr>
            </w:pPr>
            <w:r w:rsidRPr="003670B0">
              <w:rPr>
                <w:sz w:val="22"/>
                <w:szCs w:val="22"/>
              </w:rPr>
              <w:t>0,00</w:t>
            </w:r>
          </w:p>
        </w:tc>
      </w:tr>
      <w:tr w:rsidR="003670B0" w:rsidRPr="003670B0" w14:paraId="26F68AD8"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3018D109" w14:textId="77777777" w:rsidR="003670B0" w:rsidRPr="003670B0" w:rsidRDefault="003670B0" w:rsidP="003670B0">
            <w:pPr>
              <w:jc w:val="center"/>
              <w:rPr>
                <w:sz w:val="20"/>
                <w:szCs w:val="20"/>
              </w:rPr>
            </w:pPr>
            <w:r w:rsidRPr="003670B0">
              <w:rPr>
                <w:sz w:val="20"/>
                <w:szCs w:val="20"/>
              </w:rPr>
              <w:t>21.4.1</w:t>
            </w:r>
          </w:p>
        </w:tc>
        <w:tc>
          <w:tcPr>
            <w:tcW w:w="292" w:type="dxa"/>
            <w:tcBorders>
              <w:top w:val="nil"/>
              <w:left w:val="nil"/>
              <w:bottom w:val="single" w:sz="4" w:space="0" w:color="auto"/>
              <w:right w:val="nil"/>
            </w:tcBorders>
            <w:shd w:val="clear" w:color="auto" w:fill="auto"/>
            <w:noWrap/>
            <w:hideMark/>
          </w:tcPr>
          <w:p w14:paraId="4318182B"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E63F18E"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B369673" w14:textId="77777777" w:rsidR="003670B0" w:rsidRPr="003670B0" w:rsidRDefault="003670B0" w:rsidP="003670B0">
            <w:pPr>
              <w:jc w:val="center"/>
              <w:rPr>
                <w:sz w:val="22"/>
                <w:szCs w:val="22"/>
              </w:rPr>
            </w:pPr>
            <w:r w:rsidRPr="003670B0">
              <w:rPr>
                <w:sz w:val="22"/>
                <w:szCs w:val="22"/>
              </w:rPr>
              <w:t xml:space="preserve">тыс. </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686A7"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89C72" w14:textId="77777777" w:rsidR="003670B0" w:rsidRPr="003670B0" w:rsidRDefault="003670B0" w:rsidP="003670B0">
            <w:pPr>
              <w:jc w:val="center"/>
              <w:rPr>
                <w:sz w:val="22"/>
                <w:szCs w:val="22"/>
              </w:rPr>
            </w:pPr>
            <w:r w:rsidRPr="003670B0">
              <w:rPr>
                <w:sz w:val="22"/>
                <w:szCs w:val="22"/>
              </w:rPr>
              <w:t>0,00</w:t>
            </w:r>
          </w:p>
        </w:tc>
      </w:tr>
      <w:tr w:rsidR="003670B0" w:rsidRPr="003670B0" w14:paraId="792B0A93"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B395A9B" w14:textId="77777777" w:rsidR="003670B0" w:rsidRPr="003670B0" w:rsidRDefault="003670B0" w:rsidP="003670B0">
            <w:pPr>
              <w:jc w:val="center"/>
              <w:rPr>
                <w:sz w:val="20"/>
                <w:szCs w:val="20"/>
              </w:rPr>
            </w:pPr>
            <w:r w:rsidRPr="003670B0">
              <w:rPr>
                <w:sz w:val="20"/>
                <w:szCs w:val="20"/>
              </w:rPr>
              <w:lastRenderedPageBreak/>
              <w:t>21.4.2</w:t>
            </w:r>
          </w:p>
        </w:tc>
        <w:tc>
          <w:tcPr>
            <w:tcW w:w="292" w:type="dxa"/>
            <w:tcBorders>
              <w:top w:val="nil"/>
              <w:left w:val="nil"/>
              <w:bottom w:val="single" w:sz="4" w:space="0" w:color="auto"/>
              <w:right w:val="nil"/>
            </w:tcBorders>
            <w:shd w:val="clear" w:color="auto" w:fill="auto"/>
            <w:noWrap/>
            <w:hideMark/>
          </w:tcPr>
          <w:p w14:paraId="4255D9DB"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2936F76"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D27F7F5" w14:textId="77777777" w:rsidR="003670B0" w:rsidRPr="003670B0" w:rsidRDefault="003670B0" w:rsidP="003670B0">
            <w:pPr>
              <w:jc w:val="center"/>
              <w:rPr>
                <w:sz w:val="22"/>
                <w:szCs w:val="22"/>
              </w:rPr>
            </w:pPr>
            <w:r w:rsidRPr="003670B0">
              <w:rPr>
                <w:sz w:val="22"/>
                <w:szCs w:val="22"/>
              </w:rPr>
              <w:t xml:space="preserve">тыс. </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02FAC"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19FC5" w14:textId="77777777" w:rsidR="003670B0" w:rsidRPr="003670B0" w:rsidRDefault="003670B0" w:rsidP="003670B0">
            <w:pPr>
              <w:jc w:val="center"/>
              <w:rPr>
                <w:sz w:val="22"/>
                <w:szCs w:val="22"/>
              </w:rPr>
            </w:pPr>
            <w:r w:rsidRPr="003670B0">
              <w:rPr>
                <w:sz w:val="22"/>
                <w:szCs w:val="22"/>
              </w:rPr>
              <w:t>0,00</w:t>
            </w:r>
          </w:p>
        </w:tc>
      </w:tr>
      <w:tr w:rsidR="003670B0" w:rsidRPr="003670B0" w14:paraId="77C2C9C7"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341AA96" w14:textId="77777777" w:rsidR="003670B0" w:rsidRPr="003670B0" w:rsidRDefault="003670B0" w:rsidP="003670B0">
            <w:pPr>
              <w:jc w:val="center"/>
              <w:rPr>
                <w:sz w:val="20"/>
                <w:szCs w:val="20"/>
              </w:rPr>
            </w:pPr>
            <w:r w:rsidRPr="003670B0">
              <w:rPr>
                <w:sz w:val="20"/>
                <w:szCs w:val="20"/>
              </w:rPr>
              <w:t>22</w:t>
            </w:r>
          </w:p>
        </w:tc>
        <w:tc>
          <w:tcPr>
            <w:tcW w:w="292" w:type="dxa"/>
            <w:tcBorders>
              <w:top w:val="nil"/>
              <w:left w:val="nil"/>
              <w:bottom w:val="single" w:sz="4" w:space="0" w:color="auto"/>
              <w:right w:val="nil"/>
            </w:tcBorders>
            <w:shd w:val="clear" w:color="auto" w:fill="auto"/>
            <w:noWrap/>
            <w:hideMark/>
          </w:tcPr>
          <w:p w14:paraId="0939E66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47DF53" w14:textId="77777777" w:rsidR="003670B0" w:rsidRPr="003670B0" w:rsidRDefault="003670B0" w:rsidP="003670B0">
            <w:pPr>
              <w:rPr>
                <w:sz w:val="20"/>
                <w:szCs w:val="20"/>
              </w:rPr>
            </w:pPr>
            <w:r w:rsidRPr="003670B0">
              <w:rPr>
                <w:sz w:val="20"/>
                <w:szCs w:val="20"/>
              </w:rPr>
              <w:t>Индекс роста цен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94F3396"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AADCE"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A8025" w14:textId="77777777" w:rsidR="003670B0" w:rsidRPr="003670B0" w:rsidRDefault="003670B0" w:rsidP="003670B0">
            <w:pPr>
              <w:jc w:val="center"/>
              <w:rPr>
                <w:sz w:val="22"/>
                <w:szCs w:val="22"/>
              </w:rPr>
            </w:pPr>
          </w:p>
        </w:tc>
      </w:tr>
      <w:tr w:rsidR="003670B0" w:rsidRPr="003670B0" w14:paraId="2A9B907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6C3DC4B" w14:textId="77777777" w:rsidR="003670B0" w:rsidRPr="003670B0" w:rsidRDefault="003670B0" w:rsidP="003670B0">
            <w:pPr>
              <w:jc w:val="center"/>
              <w:rPr>
                <w:sz w:val="20"/>
                <w:szCs w:val="20"/>
              </w:rPr>
            </w:pPr>
            <w:r w:rsidRPr="003670B0">
              <w:rPr>
                <w:sz w:val="20"/>
                <w:szCs w:val="20"/>
              </w:rPr>
              <w:t>22.1</w:t>
            </w:r>
          </w:p>
        </w:tc>
        <w:tc>
          <w:tcPr>
            <w:tcW w:w="292" w:type="dxa"/>
            <w:tcBorders>
              <w:top w:val="nil"/>
              <w:left w:val="nil"/>
              <w:bottom w:val="single" w:sz="4" w:space="0" w:color="auto"/>
              <w:right w:val="nil"/>
            </w:tcBorders>
            <w:shd w:val="clear" w:color="auto" w:fill="auto"/>
            <w:noWrap/>
            <w:hideMark/>
          </w:tcPr>
          <w:p w14:paraId="22E6EC9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00FDB77"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B631FF3"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D7E33"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F4AF6" w14:textId="77777777" w:rsidR="003670B0" w:rsidRPr="003670B0" w:rsidRDefault="003670B0" w:rsidP="003670B0">
            <w:pPr>
              <w:jc w:val="center"/>
              <w:rPr>
                <w:sz w:val="22"/>
                <w:szCs w:val="22"/>
              </w:rPr>
            </w:pPr>
          </w:p>
        </w:tc>
      </w:tr>
      <w:tr w:rsidR="003670B0" w:rsidRPr="003670B0" w14:paraId="02DDE589"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D01070F"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1B78934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BB6F9E9"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59E47CC"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5232C"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2FC17" w14:textId="77777777" w:rsidR="003670B0" w:rsidRPr="003670B0" w:rsidRDefault="003670B0" w:rsidP="003670B0">
            <w:pPr>
              <w:jc w:val="center"/>
              <w:rPr>
                <w:sz w:val="22"/>
                <w:szCs w:val="22"/>
              </w:rPr>
            </w:pPr>
          </w:p>
        </w:tc>
      </w:tr>
      <w:tr w:rsidR="003670B0" w:rsidRPr="003670B0" w14:paraId="4AA2DA1A"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5BB70D2" w14:textId="77777777" w:rsidR="003670B0" w:rsidRPr="003670B0" w:rsidRDefault="003670B0" w:rsidP="003670B0">
            <w:pPr>
              <w:jc w:val="center"/>
              <w:rPr>
                <w:sz w:val="20"/>
                <w:szCs w:val="20"/>
              </w:rPr>
            </w:pPr>
            <w:r w:rsidRPr="003670B0">
              <w:rPr>
                <w:sz w:val="20"/>
                <w:szCs w:val="20"/>
              </w:rPr>
              <w:t>22.2</w:t>
            </w:r>
          </w:p>
        </w:tc>
        <w:tc>
          <w:tcPr>
            <w:tcW w:w="292" w:type="dxa"/>
            <w:tcBorders>
              <w:top w:val="nil"/>
              <w:left w:val="nil"/>
              <w:bottom w:val="single" w:sz="4" w:space="0" w:color="auto"/>
              <w:right w:val="nil"/>
            </w:tcBorders>
            <w:shd w:val="clear" w:color="auto" w:fill="auto"/>
            <w:noWrap/>
            <w:hideMark/>
          </w:tcPr>
          <w:p w14:paraId="52E3D6A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9AF5FAD"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7F62580"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95513"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18EDE" w14:textId="77777777" w:rsidR="003670B0" w:rsidRPr="003670B0" w:rsidRDefault="003670B0" w:rsidP="003670B0">
            <w:pPr>
              <w:jc w:val="center"/>
              <w:rPr>
                <w:sz w:val="22"/>
                <w:szCs w:val="22"/>
              </w:rPr>
            </w:pPr>
          </w:p>
        </w:tc>
      </w:tr>
      <w:tr w:rsidR="003670B0" w:rsidRPr="003670B0" w14:paraId="117F0FF4"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495F029" w14:textId="77777777" w:rsidR="003670B0" w:rsidRPr="003670B0" w:rsidRDefault="003670B0" w:rsidP="003670B0">
            <w:pPr>
              <w:jc w:val="center"/>
              <w:rPr>
                <w:sz w:val="20"/>
                <w:szCs w:val="20"/>
              </w:rPr>
            </w:pPr>
            <w:r w:rsidRPr="003670B0">
              <w:rPr>
                <w:sz w:val="20"/>
                <w:szCs w:val="20"/>
              </w:rPr>
              <w:t>22.3</w:t>
            </w:r>
          </w:p>
        </w:tc>
        <w:tc>
          <w:tcPr>
            <w:tcW w:w="292" w:type="dxa"/>
            <w:tcBorders>
              <w:top w:val="nil"/>
              <w:left w:val="nil"/>
              <w:bottom w:val="single" w:sz="4" w:space="0" w:color="auto"/>
              <w:right w:val="nil"/>
            </w:tcBorders>
            <w:shd w:val="clear" w:color="auto" w:fill="auto"/>
            <w:noWrap/>
            <w:hideMark/>
          </w:tcPr>
          <w:p w14:paraId="672B312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F08AFD4"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B4E46FD"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60BD6"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0E5DC" w14:textId="77777777" w:rsidR="003670B0" w:rsidRPr="003670B0" w:rsidRDefault="003670B0" w:rsidP="003670B0">
            <w:pPr>
              <w:jc w:val="center"/>
              <w:rPr>
                <w:sz w:val="22"/>
                <w:szCs w:val="22"/>
              </w:rPr>
            </w:pPr>
          </w:p>
        </w:tc>
      </w:tr>
      <w:tr w:rsidR="003670B0" w:rsidRPr="003670B0" w14:paraId="327C76F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293ADC0" w14:textId="77777777" w:rsidR="003670B0" w:rsidRPr="003670B0" w:rsidRDefault="003670B0" w:rsidP="003670B0">
            <w:pPr>
              <w:jc w:val="center"/>
              <w:rPr>
                <w:sz w:val="20"/>
                <w:szCs w:val="20"/>
              </w:rPr>
            </w:pPr>
            <w:r w:rsidRPr="003670B0">
              <w:rPr>
                <w:sz w:val="20"/>
                <w:szCs w:val="20"/>
              </w:rPr>
              <w:t>22.3.1</w:t>
            </w:r>
          </w:p>
        </w:tc>
        <w:tc>
          <w:tcPr>
            <w:tcW w:w="292" w:type="dxa"/>
            <w:tcBorders>
              <w:top w:val="nil"/>
              <w:left w:val="nil"/>
              <w:bottom w:val="single" w:sz="4" w:space="0" w:color="auto"/>
              <w:right w:val="nil"/>
            </w:tcBorders>
            <w:shd w:val="clear" w:color="auto" w:fill="auto"/>
            <w:noWrap/>
            <w:hideMark/>
          </w:tcPr>
          <w:p w14:paraId="067D7BB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700C519"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39615D8"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0B710"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BD87A" w14:textId="77777777" w:rsidR="003670B0" w:rsidRPr="003670B0" w:rsidRDefault="003670B0" w:rsidP="003670B0">
            <w:pPr>
              <w:jc w:val="center"/>
              <w:rPr>
                <w:sz w:val="22"/>
                <w:szCs w:val="22"/>
              </w:rPr>
            </w:pPr>
          </w:p>
        </w:tc>
      </w:tr>
      <w:tr w:rsidR="003670B0" w:rsidRPr="003670B0" w14:paraId="4F14E2BE"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BEBE559" w14:textId="77777777" w:rsidR="003670B0" w:rsidRPr="003670B0" w:rsidRDefault="003670B0" w:rsidP="003670B0">
            <w:pPr>
              <w:jc w:val="center"/>
              <w:rPr>
                <w:sz w:val="20"/>
                <w:szCs w:val="20"/>
              </w:rPr>
            </w:pPr>
            <w:r w:rsidRPr="003670B0">
              <w:rPr>
                <w:sz w:val="20"/>
                <w:szCs w:val="20"/>
              </w:rPr>
              <w:t>22.3.2</w:t>
            </w:r>
          </w:p>
        </w:tc>
        <w:tc>
          <w:tcPr>
            <w:tcW w:w="292" w:type="dxa"/>
            <w:tcBorders>
              <w:top w:val="nil"/>
              <w:left w:val="nil"/>
              <w:bottom w:val="single" w:sz="4" w:space="0" w:color="auto"/>
              <w:right w:val="nil"/>
            </w:tcBorders>
            <w:shd w:val="clear" w:color="auto" w:fill="auto"/>
            <w:noWrap/>
            <w:hideMark/>
          </w:tcPr>
          <w:p w14:paraId="53CA7374"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8BC072E"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06C219E"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25CD3"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FEDDC" w14:textId="77777777" w:rsidR="003670B0" w:rsidRPr="003670B0" w:rsidRDefault="003670B0" w:rsidP="003670B0">
            <w:pPr>
              <w:jc w:val="center"/>
              <w:rPr>
                <w:sz w:val="22"/>
                <w:szCs w:val="22"/>
              </w:rPr>
            </w:pPr>
          </w:p>
        </w:tc>
      </w:tr>
      <w:tr w:rsidR="003670B0" w:rsidRPr="003670B0" w14:paraId="71DAD82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F4B7A59" w14:textId="77777777" w:rsidR="003670B0" w:rsidRPr="003670B0" w:rsidRDefault="003670B0" w:rsidP="003670B0">
            <w:pPr>
              <w:jc w:val="center"/>
              <w:rPr>
                <w:sz w:val="20"/>
                <w:szCs w:val="20"/>
              </w:rPr>
            </w:pPr>
            <w:r w:rsidRPr="003670B0">
              <w:rPr>
                <w:sz w:val="20"/>
                <w:szCs w:val="20"/>
              </w:rPr>
              <w:t>22.3.3</w:t>
            </w:r>
          </w:p>
        </w:tc>
        <w:tc>
          <w:tcPr>
            <w:tcW w:w="292" w:type="dxa"/>
            <w:tcBorders>
              <w:top w:val="nil"/>
              <w:left w:val="nil"/>
              <w:bottom w:val="single" w:sz="4" w:space="0" w:color="auto"/>
              <w:right w:val="nil"/>
            </w:tcBorders>
            <w:shd w:val="clear" w:color="auto" w:fill="auto"/>
            <w:noWrap/>
            <w:hideMark/>
          </w:tcPr>
          <w:p w14:paraId="3DA194AE"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AD1A3DC"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7882828"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95C7A"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D74E8" w14:textId="77777777" w:rsidR="003670B0" w:rsidRPr="003670B0" w:rsidRDefault="003670B0" w:rsidP="003670B0">
            <w:pPr>
              <w:jc w:val="center"/>
              <w:rPr>
                <w:sz w:val="22"/>
                <w:szCs w:val="22"/>
              </w:rPr>
            </w:pPr>
          </w:p>
        </w:tc>
      </w:tr>
      <w:tr w:rsidR="003670B0" w:rsidRPr="003670B0" w14:paraId="73EDF994"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3A30AE9" w14:textId="77777777" w:rsidR="003670B0" w:rsidRPr="003670B0" w:rsidRDefault="003670B0" w:rsidP="003670B0">
            <w:pPr>
              <w:jc w:val="center"/>
              <w:rPr>
                <w:sz w:val="20"/>
                <w:szCs w:val="20"/>
              </w:rPr>
            </w:pPr>
            <w:r w:rsidRPr="003670B0">
              <w:rPr>
                <w:sz w:val="20"/>
                <w:szCs w:val="20"/>
              </w:rPr>
              <w:t>22.4</w:t>
            </w:r>
          </w:p>
        </w:tc>
        <w:tc>
          <w:tcPr>
            <w:tcW w:w="292" w:type="dxa"/>
            <w:tcBorders>
              <w:top w:val="nil"/>
              <w:left w:val="nil"/>
              <w:bottom w:val="single" w:sz="4" w:space="0" w:color="auto"/>
              <w:right w:val="nil"/>
            </w:tcBorders>
            <w:shd w:val="clear" w:color="auto" w:fill="auto"/>
            <w:noWrap/>
            <w:hideMark/>
          </w:tcPr>
          <w:p w14:paraId="50E6761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44C59E5"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021795C"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B016"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52AF5" w14:textId="77777777" w:rsidR="003670B0" w:rsidRPr="003670B0" w:rsidRDefault="003670B0" w:rsidP="003670B0">
            <w:pPr>
              <w:jc w:val="center"/>
              <w:rPr>
                <w:sz w:val="22"/>
                <w:szCs w:val="22"/>
              </w:rPr>
            </w:pPr>
          </w:p>
        </w:tc>
      </w:tr>
      <w:tr w:rsidR="003670B0" w:rsidRPr="003670B0" w14:paraId="11D8072B"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B8C9748" w14:textId="77777777" w:rsidR="003670B0" w:rsidRPr="003670B0" w:rsidRDefault="003670B0" w:rsidP="003670B0">
            <w:pPr>
              <w:jc w:val="center"/>
              <w:rPr>
                <w:sz w:val="20"/>
                <w:szCs w:val="20"/>
              </w:rPr>
            </w:pPr>
            <w:r w:rsidRPr="003670B0">
              <w:rPr>
                <w:sz w:val="20"/>
                <w:szCs w:val="20"/>
              </w:rPr>
              <w:t>22.4.1</w:t>
            </w:r>
          </w:p>
        </w:tc>
        <w:tc>
          <w:tcPr>
            <w:tcW w:w="292" w:type="dxa"/>
            <w:tcBorders>
              <w:top w:val="nil"/>
              <w:left w:val="nil"/>
              <w:bottom w:val="single" w:sz="4" w:space="0" w:color="auto"/>
              <w:right w:val="nil"/>
            </w:tcBorders>
            <w:shd w:val="clear" w:color="auto" w:fill="auto"/>
            <w:noWrap/>
            <w:hideMark/>
          </w:tcPr>
          <w:p w14:paraId="2B946A04"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7B3F284"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D6BB4B4"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035E2"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FE66E" w14:textId="77777777" w:rsidR="003670B0" w:rsidRPr="003670B0" w:rsidRDefault="003670B0" w:rsidP="003670B0">
            <w:pPr>
              <w:jc w:val="center"/>
              <w:rPr>
                <w:sz w:val="22"/>
                <w:szCs w:val="22"/>
              </w:rPr>
            </w:pPr>
          </w:p>
        </w:tc>
      </w:tr>
      <w:tr w:rsidR="003670B0" w:rsidRPr="003670B0" w14:paraId="0B6DB416"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2797C42E" w14:textId="77777777" w:rsidR="003670B0" w:rsidRPr="003670B0" w:rsidRDefault="003670B0" w:rsidP="003670B0">
            <w:pPr>
              <w:jc w:val="center"/>
              <w:rPr>
                <w:sz w:val="20"/>
                <w:szCs w:val="20"/>
              </w:rPr>
            </w:pPr>
            <w:r w:rsidRPr="003670B0">
              <w:rPr>
                <w:sz w:val="20"/>
                <w:szCs w:val="20"/>
              </w:rPr>
              <w:t>22.4.1</w:t>
            </w:r>
          </w:p>
        </w:tc>
        <w:tc>
          <w:tcPr>
            <w:tcW w:w="292" w:type="dxa"/>
            <w:tcBorders>
              <w:top w:val="nil"/>
              <w:left w:val="nil"/>
              <w:bottom w:val="single" w:sz="4" w:space="0" w:color="auto"/>
              <w:right w:val="nil"/>
            </w:tcBorders>
            <w:shd w:val="clear" w:color="auto" w:fill="auto"/>
            <w:noWrap/>
            <w:hideMark/>
          </w:tcPr>
          <w:p w14:paraId="044DDE1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A4E2033"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2362A6E"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698FF"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6313" w14:textId="77777777" w:rsidR="003670B0" w:rsidRPr="003670B0" w:rsidRDefault="003670B0" w:rsidP="003670B0">
            <w:pPr>
              <w:jc w:val="center"/>
              <w:rPr>
                <w:sz w:val="22"/>
                <w:szCs w:val="22"/>
              </w:rPr>
            </w:pPr>
          </w:p>
        </w:tc>
      </w:tr>
      <w:tr w:rsidR="003670B0" w:rsidRPr="003670B0" w14:paraId="64C3F36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AA25DDA" w14:textId="77777777" w:rsidR="003670B0" w:rsidRPr="003670B0" w:rsidRDefault="003670B0" w:rsidP="003670B0">
            <w:pPr>
              <w:jc w:val="center"/>
              <w:rPr>
                <w:sz w:val="20"/>
                <w:szCs w:val="20"/>
              </w:rPr>
            </w:pPr>
            <w:r w:rsidRPr="003670B0">
              <w:rPr>
                <w:sz w:val="20"/>
                <w:szCs w:val="20"/>
              </w:rPr>
              <w:t>23</w:t>
            </w:r>
          </w:p>
        </w:tc>
        <w:tc>
          <w:tcPr>
            <w:tcW w:w="292" w:type="dxa"/>
            <w:tcBorders>
              <w:top w:val="nil"/>
              <w:left w:val="nil"/>
              <w:bottom w:val="single" w:sz="4" w:space="0" w:color="auto"/>
              <w:right w:val="nil"/>
            </w:tcBorders>
            <w:shd w:val="clear" w:color="auto" w:fill="auto"/>
            <w:noWrap/>
            <w:hideMark/>
          </w:tcPr>
          <w:p w14:paraId="11F72DF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2AB384B" w14:textId="77777777" w:rsidR="003670B0" w:rsidRPr="003670B0" w:rsidRDefault="003670B0" w:rsidP="003670B0">
            <w:pPr>
              <w:rPr>
                <w:sz w:val="20"/>
                <w:szCs w:val="20"/>
              </w:rPr>
            </w:pPr>
            <w:r w:rsidRPr="003670B0">
              <w:rPr>
                <w:sz w:val="20"/>
                <w:szCs w:val="20"/>
              </w:rPr>
              <w:t>Цена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D9B6DBD"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DB2FF"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8911D" w14:textId="77777777" w:rsidR="003670B0" w:rsidRPr="003670B0" w:rsidRDefault="003670B0" w:rsidP="003670B0">
            <w:pPr>
              <w:jc w:val="center"/>
              <w:rPr>
                <w:sz w:val="22"/>
                <w:szCs w:val="22"/>
              </w:rPr>
            </w:pPr>
          </w:p>
        </w:tc>
      </w:tr>
      <w:tr w:rsidR="003670B0" w:rsidRPr="003670B0" w14:paraId="69497ABF" w14:textId="77777777" w:rsidTr="002A1BB7">
        <w:trPr>
          <w:trHeight w:val="156"/>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C5CB504" w14:textId="77777777" w:rsidR="003670B0" w:rsidRPr="003670B0" w:rsidRDefault="003670B0" w:rsidP="003670B0">
            <w:pPr>
              <w:jc w:val="center"/>
              <w:rPr>
                <w:sz w:val="20"/>
                <w:szCs w:val="20"/>
              </w:rPr>
            </w:pPr>
            <w:r w:rsidRPr="003670B0">
              <w:rPr>
                <w:sz w:val="20"/>
                <w:szCs w:val="20"/>
              </w:rPr>
              <w:t>23.1</w:t>
            </w:r>
          </w:p>
        </w:tc>
        <w:tc>
          <w:tcPr>
            <w:tcW w:w="292" w:type="dxa"/>
            <w:tcBorders>
              <w:top w:val="nil"/>
              <w:left w:val="nil"/>
              <w:bottom w:val="single" w:sz="4" w:space="0" w:color="auto"/>
              <w:right w:val="nil"/>
            </w:tcBorders>
            <w:shd w:val="clear" w:color="auto" w:fill="auto"/>
            <w:noWrap/>
            <w:hideMark/>
          </w:tcPr>
          <w:p w14:paraId="1B99400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13B3E9D"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8DDEB98"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408E6" w14:textId="77777777" w:rsidR="003670B0" w:rsidRPr="003670B0" w:rsidRDefault="003670B0" w:rsidP="003670B0">
            <w:pPr>
              <w:jc w:val="center"/>
              <w:rPr>
                <w:sz w:val="22"/>
                <w:szCs w:val="22"/>
              </w:rPr>
            </w:pPr>
            <w:r w:rsidRPr="003670B0">
              <w:rPr>
                <w:sz w:val="22"/>
                <w:szCs w:val="22"/>
              </w:rPr>
              <w:t>1434,78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641DD" w14:textId="77777777" w:rsidR="003670B0" w:rsidRPr="003670B0" w:rsidRDefault="003670B0" w:rsidP="003670B0">
            <w:pPr>
              <w:jc w:val="center"/>
              <w:rPr>
                <w:sz w:val="22"/>
                <w:szCs w:val="22"/>
              </w:rPr>
            </w:pPr>
            <w:r w:rsidRPr="003670B0">
              <w:rPr>
                <w:sz w:val="22"/>
                <w:szCs w:val="22"/>
              </w:rPr>
              <w:t>1506,52</w:t>
            </w:r>
          </w:p>
        </w:tc>
      </w:tr>
      <w:tr w:rsidR="003670B0" w:rsidRPr="003670B0" w14:paraId="2C70841A"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2F6EBD2"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15C1A97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18FDDDA"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73ECBF0"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28490"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46200" w14:textId="77777777" w:rsidR="003670B0" w:rsidRPr="003670B0" w:rsidRDefault="003670B0" w:rsidP="003670B0">
            <w:pPr>
              <w:jc w:val="center"/>
              <w:rPr>
                <w:sz w:val="22"/>
                <w:szCs w:val="22"/>
              </w:rPr>
            </w:pPr>
          </w:p>
        </w:tc>
      </w:tr>
      <w:tr w:rsidR="003670B0" w:rsidRPr="003670B0" w14:paraId="3AF44A1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38894B6" w14:textId="77777777" w:rsidR="003670B0" w:rsidRPr="003670B0" w:rsidRDefault="003670B0" w:rsidP="003670B0">
            <w:pPr>
              <w:jc w:val="center"/>
              <w:rPr>
                <w:sz w:val="20"/>
                <w:szCs w:val="20"/>
              </w:rPr>
            </w:pPr>
            <w:r w:rsidRPr="003670B0">
              <w:rPr>
                <w:sz w:val="20"/>
                <w:szCs w:val="20"/>
              </w:rPr>
              <w:t>23.2</w:t>
            </w:r>
          </w:p>
        </w:tc>
        <w:tc>
          <w:tcPr>
            <w:tcW w:w="292" w:type="dxa"/>
            <w:tcBorders>
              <w:top w:val="nil"/>
              <w:left w:val="nil"/>
              <w:bottom w:val="single" w:sz="4" w:space="0" w:color="auto"/>
              <w:right w:val="nil"/>
            </w:tcBorders>
            <w:shd w:val="clear" w:color="auto" w:fill="auto"/>
            <w:noWrap/>
            <w:hideMark/>
          </w:tcPr>
          <w:p w14:paraId="59BDFDF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8C472F3"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37AB10A"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6A187" w14:textId="77777777" w:rsidR="003670B0" w:rsidRPr="003670B0" w:rsidRDefault="003670B0" w:rsidP="003670B0">
            <w:pPr>
              <w:jc w:val="center"/>
              <w:rPr>
                <w:sz w:val="22"/>
                <w:szCs w:val="22"/>
              </w:rPr>
            </w:pPr>
            <w:r w:rsidRPr="003670B0">
              <w:rPr>
                <w:sz w:val="22"/>
                <w:szCs w:val="22"/>
              </w:rPr>
              <w:t>16925,94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F8A2A" w14:textId="77777777" w:rsidR="003670B0" w:rsidRPr="003670B0" w:rsidRDefault="003670B0" w:rsidP="003670B0">
            <w:pPr>
              <w:jc w:val="center"/>
              <w:rPr>
                <w:sz w:val="22"/>
                <w:szCs w:val="22"/>
              </w:rPr>
            </w:pPr>
            <w:r w:rsidRPr="003670B0">
              <w:rPr>
                <w:sz w:val="22"/>
                <w:szCs w:val="22"/>
              </w:rPr>
              <w:t>15144,74</w:t>
            </w:r>
          </w:p>
        </w:tc>
      </w:tr>
      <w:tr w:rsidR="003670B0" w:rsidRPr="003670B0" w14:paraId="59DDBE61" w14:textId="77777777" w:rsidTr="002A1BB7">
        <w:trPr>
          <w:trHeight w:val="60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8CB5695" w14:textId="77777777" w:rsidR="003670B0" w:rsidRPr="003670B0" w:rsidRDefault="003670B0" w:rsidP="003670B0">
            <w:pPr>
              <w:jc w:val="center"/>
              <w:rPr>
                <w:sz w:val="20"/>
                <w:szCs w:val="20"/>
              </w:rPr>
            </w:pPr>
            <w:r w:rsidRPr="003670B0">
              <w:rPr>
                <w:sz w:val="20"/>
                <w:szCs w:val="20"/>
              </w:rPr>
              <w:t>23.3</w:t>
            </w:r>
          </w:p>
        </w:tc>
        <w:tc>
          <w:tcPr>
            <w:tcW w:w="292" w:type="dxa"/>
            <w:tcBorders>
              <w:top w:val="nil"/>
              <w:left w:val="nil"/>
              <w:bottom w:val="single" w:sz="4" w:space="0" w:color="auto"/>
              <w:right w:val="nil"/>
            </w:tcBorders>
            <w:shd w:val="clear" w:color="auto" w:fill="auto"/>
            <w:noWrap/>
            <w:hideMark/>
          </w:tcPr>
          <w:p w14:paraId="3BC5602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E05AF34"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1F0FDE"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51B09768" w14:textId="77777777" w:rsidR="003670B0" w:rsidRPr="003670B0" w:rsidRDefault="003670B0" w:rsidP="003670B0">
            <w:pPr>
              <w:jc w:val="center"/>
              <w:rPr>
                <w:sz w:val="22"/>
                <w:szCs w:val="22"/>
              </w:rPr>
            </w:pPr>
            <w:r w:rsidRPr="003670B0">
              <w:rPr>
                <w:sz w:val="22"/>
                <w:szCs w:val="22"/>
              </w:rPr>
              <w:t>5534,51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D4FDD" w14:textId="77777777" w:rsidR="003670B0" w:rsidRPr="003670B0" w:rsidRDefault="003670B0" w:rsidP="003670B0">
            <w:pPr>
              <w:jc w:val="center"/>
              <w:rPr>
                <w:sz w:val="22"/>
                <w:szCs w:val="22"/>
              </w:rPr>
            </w:pPr>
            <w:r w:rsidRPr="003670B0">
              <w:rPr>
                <w:sz w:val="22"/>
                <w:szCs w:val="22"/>
              </w:rPr>
              <w:t>5660,03</w:t>
            </w:r>
          </w:p>
        </w:tc>
      </w:tr>
      <w:tr w:rsidR="003670B0" w:rsidRPr="003670B0" w14:paraId="2BAAB06B" w14:textId="77777777" w:rsidTr="002A1BB7">
        <w:trPr>
          <w:trHeight w:val="60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ADD7B10" w14:textId="77777777" w:rsidR="003670B0" w:rsidRPr="003670B0" w:rsidRDefault="003670B0" w:rsidP="003670B0">
            <w:pPr>
              <w:jc w:val="center"/>
              <w:rPr>
                <w:sz w:val="20"/>
                <w:szCs w:val="20"/>
              </w:rPr>
            </w:pPr>
            <w:r w:rsidRPr="003670B0">
              <w:rPr>
                <w:sz w:val="20"/>
                <w:szCs w:val="20"/>
              </w:rPr>
              <w:t>23.3.1</w:t>
            </w:r>
          </w:p>
        </w:tc>
        <w:tc>
          <w:tcPr>
            <w:tcW w:w="292" w:type="dxa"/>
            <w:tcBorders>
              <w:top w:val="nil"/>
              <w:left w:val="nil"/>
              <w:bottom w:val="single" w:sz="4" w:space="0" w:color="auto"/>
              <w:right w:val="nil"/>
            </w:tcBorders>
            <w:shd w:val="clear" w:color="auto" w:fill="auto"/>
            <w:noWrap/>
            <w:hideMark/>
          </w:tcPr>
          <w:p w14:paraId="0DC6D6E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02F1757"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99F19A8"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7A80C95"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7A612" w14:textId="77777777" w:rsidR="003670B0" w:rsidRPr="003670B0" w:rsidRDefault="003670B0" w:rsidP="003670B0">
            <w:pPr>
              <w:jc w:val="center"/>
              <w:rPr>
                <w:sz w:val="22"/>
                <w:szCs w:val="22"/>
              </w:rPr>
            </w:pPr>
          </w:p>
        </w:tc>
      </w:tr>
      <w:tr w:rsidR="003670B0" w:rsidRPr="003670B0" w14:paraId="1DD42B78" w14:textId="77777777" w:rsidTr="002A1BB7">
        <w:trPr>
          <w:trHeight w:val="665"/>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E3ED555" w14:textId="77777777" w:rsidR="003670B0" w:rsidRPr="003670B0" w:rsidRDefault="003670B0" w:rsidP="003670B0">
            <w:pPr>
              <w:jc w:val="center"/>
              <w:rPr>
                <w:sz w:val="20"/>
                <w:szCs w:val="20"/>
              </w:rPr>
            </w:pPr>
            <w:r w:rsidRPr="003670B0">
              <w:rPr>
                <w:sz w:val="20"/>
                <w:szCs w:val="20"/>
              </w:rPr>
              <w:t>23.3.2</w:t>
            </w:r>
          </w:p>
        </w:tc>
        <w:tc>
          <w:tcPr>
            <w:tcW w:w="292" w:type="dxa"/>
            <w:tcBorders>
              <w:top w:val="nil"/>
              <w:left w:val="nil"/>
              <w:bottom w:val="single" w:sz="4" w:space="0" w:color="auto"/>
              <w:right w:val="nil"/>
            </w:tcBorders>
            <w:shd w:val="clear" w:color="auto" w:fill="auto"/>
            <w:noWrap/>
            <w:hideMark/>
          </w:tcPr>
          <w:p w14:paraId="5B8AFD43"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E22D5F1"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9768041"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2230145"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4B518" w14:textId="77777777" w:rsidR="003670B0" w:rsidRPr="003670B0" w:rsidRDefault="003670B0" w:rsidP="003670B0">
            <w:pPr>
              <w:jc w:val="center"/>
              <w:rPr>
                <w:sz w:val="22"/>
                <w:szCs w:val="22"/>
              </w:rPr>
            </w:pPr>
          </w:p>
        </w:tc>
      </w:tr>
      <w:tr w:rsidR="003670B0" w:rsidRPr="003670B0" w14:paraId="5637E51B" w14:textId="77777777" w:rsidTr="002A1BB7">
        <w:trPr>
          <w:trHeight w:val="60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F945496" w14:textId="77777777" w:rsidR="003670B0" w:rsidRPr="003670B0" w:rsidRDefault="003670B0" w:rsidP="003670B0">
            <w:pPr>
              <w:jc w:val="center"/>
              <w:rPr>
                <w:sz w:val="20"/>
                <w:szCs w:val="20"/>
              </w:rPr>
            </w:pPr>
            <w:r w:rsidRPr="003670B0">
              <w:rPr>
                <w:sz w:val="20"/>
                <w:szCs w:val="20"/>
              </w:rPr>
              <w:t>23.3.3</w:t>
            </w:r>
          </w:p>
        </w:tc>
        <w:tc>
          <w:tcPr>
            <w:tcW w:w="292" w:type="dxa"/>
            <w:tcBorders>
              <w:top w:val="nil"/>
              <w:left w:val="nil"/>
              <w:bottom w:val="single" w:sz="4" w:space="0" w:color="auto"/>
              <w:right w:val="nil"/>
            </w:tcBorders>
            <w:shd w:val="clear" w:color="auto" w:fill="auto"/>
            <w:noWrap/>
            <w:hideMark/>
          </w:tcPr>
          <w:p w14:paraId="287DEEF6"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2451F93"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0D8F377"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E00E464" w14:textId="77777777" w:rsidR="003670B0" w:rsidRPr="003670B0" w:rsidRDefault="003670B0" w:rsidP="003670B0">
            <w:pPr>
              <w:jc w:val="center"/>
              <w:rPr>
                <w:sz w:val="22"/>
                <w:szCs w:val="22"/>
              </w:rPr>
            </w:pPr>
            <w:r w:rsidRPr="003670B0">
              <w:rPr>
                <w:sz w:val="22"/>
                <w:szCs w:val="22"/>
              </w:rPr>
              <w:t>5534,51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697BC" w14:textId="77777777" w:rsidR="003670B0" w:rsidRPr="003670B0" w:rsidRDefault="003670B0" w:rsidP="003670B0">
            <w:pPr>
              <w:jc w:val="center"/>
              <w:rPr>
                <w:sz w:val="22"/>
                <w:szCs w:val="22"/>
              </w:rPr>
            </w:pPr>
            <w:r w:rsidRPr="003670B0">
              <w:rPr>
                <w:sz w:val="22"/>
                <w:szCs w:val="22"/>
              </w:rPr>
              <w:t>5660,03</w:t>
            </w:r>
          </w:p>
        </w:tc>
      </w:tr>
      <w:tr w:rsidR="003670B0" w:rsidRPr="003670B0" w14:paraId="61BE3F33"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95D2688" w14:textId="77777777" w:rsidR="003670B0" w:rsidRPr="003670B0" w:rsidRDefault="003670B0" w:rsidP="003670B0">
            <w:pPr>
              <w:jc w:val="center"/>
              <w:rPr>
                <w:sz w:val="20"/>
                <w:szCs w:val="20"/>
              </w:rPr>
            </w:pPr>
            <w:r w:rsidRPr="003670B0">
              <w:rPr>
                <w:sz w:val="20"/>
                <w:szCs w:val="20"/>
              </w:rPr>
              <w:t>23.4</w:t>
            </w:r>
          </w:p>
        </w:tc>
        <w:tc>
          <w:tcPr>
            <w:tcW w:w="292" w:type="dxa"/>
            <w:tcBorders>
              <w:top w:val="nil"/>
              <w:left w:val="nil"/>
              <w:bottom w:val="single" w:sz="4" w:space="0" w:color="auto"/>
              <w:right w:val="nil"/>
            </w:tcBorders>
            <w:shd w:val="clear" w:color="auto" w:fill="auto"/>
            <w:noWrap/>
            <w:hideMark/>
          </w:tcPr>
          <w:p w14:paraId="459C148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FCD9409"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CB4C7D4"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2F073"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F3CD9" w14:textId="77777777" w:rsidR="003670B0" w:rsidRPr="003670B0" w:rsidRDefault="003670B0" w:rsidP="003670B0">
            <w:pPr>
              <w:jc w:val="center"/>
              <w:rPr>
                <w:sz w:val="22"/>
                <w:szCs w:val="22"/>
              </w:rPr>
            </w:pPr>
            <w:r w:rsidRPr="003670B0">
              <w:rPr>
                <w:sz w:val="22"/>
                <w:szCs w:val="22"/>
              </w:rPr>
              <w:t>0,00</w:t>
            </w:r>
          </w:p>
        </w:tc>
      </w:tr>
      <w:tr w:rsidR="003670B0" w:rsidRPr="003670B0" w14:paraId="467BD672"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A8B76B8" w14:textId="77777777" w:rsidR="003670B0" w:rsidRPr="003670B0" w:rsidRDefault="003670B0" w:rsidP="003670B0">
            <w:pPr>
              <w:jc w:val="center"/>
              <w:rPr>
                <w:sz w:val="20"/>
                <w:szCs w:val="20"/>
              </w:rPr>
            </w:pPr>
            <w:r w:rsidRPr="003670B0">
              <w:rPr>
                <w:sz w:val="20"/>
                <w:szCs w:val="20"/>
              </w:rPr>
              <w:t>23.4.1</w:t>
            </w:r>
          </w:p>
        </w:tc>
        <w:tc>
          <w:tcPr>
            <w:tcW w:w="292" w:type="dxa"/>
            <w:tcBorders>
              <w:top w:val="nil"/>
              <w:left w:val="nil"/>
              <w:bottom w:val="single" w:sz="4" w:space="0" w:color="auto"/>
              <w:right w:val="nil"/>
            </w:tcBorders>
            <w:shd w:val="clear" w:color="auto" w:fill="auto"/>
            <w:noWrap/>
            <w:hideMark/>
          </w:tcPr>
          <w:p w14:paraId="33565FF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3AC4885"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366DC39"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B629B"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29D5D" w14:textId="77777777" w:rsidR="003670B0" w:rsidRPr="003670B0" w:rsidRDefault="003670B0" w:rsidP="003670B0">
            <w:pPr>
              <w:jc w:val="center"/>
              <w:rPr>
                <w:sz w:val="22"/>
                <w:szCs w:val="22"/>
              </w:rPr>
            </w:pPr>
          </w:p>
        </w:tc>
      </w:tr>
      <w:tr w:rsidR="003670B0" w:rsidRPr="003670B0" w14:paraId="3C3A277B"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17DEAF34" w14:textId="77777777" w:rsidR="003670B0" w:rsidRPr="003670B0" w:rsidRDefault="003670B0" w:rsidP="003670B0">
            <w:pPr>
              <w:jc w:val="center"/>
              <w:rPr>
                <w:sz w:val="20"/>
                <w:szCs w:val="20"/>
              </w:rPr>
            </w:pPr>
            <w:r w:rsidRPr="003670B0">
              <w:rPr>
                <w:sz w:val="20"/>
                <w:szCs w:val="20"/>
              </w:rPr>
              <w:t>23.4.1</w:t>
            </w:r>
          </w:p>
        </w:tc>
        <w:tc>
          <w:tcPr>
            <w:tcW w:w="292" w:type="dxa"/>
            <w:tcBorders>
              <w:top w:val="nil"/>
              <w:left w:val="nil"/>
              <w:bottom w:val="single" w:sz="4" w:space="0" w:color="auto"/>
              <w:right w:val="nil"/>
            </w:tcBorders>
            <w:shd w:val="clear" w:color="auto" w:fill="auto"/>
            <w:noWrap/>
            <w:hideMark/>
          </w:tcPr>
          <w:p w14:paraId="54F424E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5395311"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3348B24"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AC75C"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EE1D3" w14:textId="77777777" w:rsidR="003670B0" w:rsidRPr="003670B0" w:rsidRDefault="003670B0" w:rsidP="003670B0">
            <w:pPr>
              <w:jc w:val="center"/>
              <w:rPr>
                <w:sz w:val="22"/>
                <w:szCs w:val="22"/>
              </w:rPr>
            </w:pPr>
          </w:p>
        </w:tc>
      </w:tr>
      <w:tr w:rsidR="003670B0" w:rsidRPr="003670B0" w14:paraId="59C5221F"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E096CA2" w14:textId="77777777" w:rsidR="003670B0" w:rsidRPr="003670B0" w:rsidRDefault="003670B0" w:rsidP="003670B0">
            <w:pPr>
              <w:jc w:val="center"/>
              <w:rPr>
                <w:sz w:val="20"/>
                <w:szCs w:val="20"/>
              </w:rPr>
            </w:pPr>
            <w:r w:rsidRPr="003670B0">
              <w:rPr>
                <w:sz w:val="20"/>
                <w:szCs w:val="20"/>
              </w:rPr>
              <w:t>24</w:t>
            </w:r>
          </w:p>
        </w:tc>
        <w:tc>
          <w:tcPr>
            <w:tcW w:w="292" w:type="dxa"/>
            <w:tcBorders>
              <w:top w:val="nil"/>
              <w:left w:val="nil"/>
              <w:bottom w:val="single" w:sz="4" w:space="0" w:color="auto"/>
              <w:right w:val="nil"/>
            </w:tcBorders>
            <w:shd w:val="clear" w:color="auto" w:fill="auto"/>
            <w:noWrap/>
            <w:hideMark/>
          </w:tcPr>
          <w:p w14:paraId="6A99393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3362126" w14:textId="77777777" w:rsidR="003670B0" w:rsidRPr="003670B0" w:rsidRDefault="003670B0" w:rsidP="003670B0">
            <w:pPr>
              <w:rPr>
                <w:sz w:val="20"/>
                <w:szCs w:val="20"/>
              </w:rPr>
            </w:pPr>
            <w:r w:rsidRPr="003670B0">
              <w:rPr>
                <w:sz w:val="20"/>
                <w:szCs w:val="20"/>
              </w:rPr>
              <w:t>Стоимость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EA25A91"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92326" w14:textId="77777777" w:rsidR="003670B0" w:rsidRPr="003670B0" w:rsidRDefault="003670B0" w:rsidP="003670B0">
            <w:pPr>
              <w:jc w:val="center"/>
              <w:rPr>
                <w:sz w:val="22"/>
                <w:szCs w:val="22"/>
              </w:rPr>
            </w:pPr>
            <w:r w:rsidRPr="003670B0">
              <w:rPr>
                <w:sz w:val="22"/>
                <w:szCs w:val="22"/>
              </w:rPr>
              <w:t>1064251,85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644AB" w14:textId="77777777" w:rsidR="003670B0" w:rsidRPr="003670B0" w:rsidRDefault="003670B0" w:rsidP="003670B0">
            <w:pPr>
              <w:jc w:val="center"/>
              <w:rPr>
                <w:sz w:val="22"/>
                <w:szCs w:val="22"/>
              </w:rPr>
            </w:pPr>
            <w:r w:rsidRPr="003670B0">
              <w:rPr>
                <w:sz w:val="22"/>
                <w:szCs w:val="22"/>
              </w:rPr>
              <w:t>1117717,84</w:t>
            </w:r>
          </w:p>
        </w:tc>
      </w:tr>
      <w:tr w:rsidR="003670B0" w:rsidRPr="003670B0" w14:paraId="27920A0D"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ABADC78" w14:textId="77777777" w:rsidR="003670B0" w:rsidRPr="003670B0" w:rsidRDefault="003670B0" w:rsidP="003670B0">
            <w:pPr>
              <w:jc w:val="center"/>
              <w:rPr>
                <w:sz w:val="20"/>
                <w:szCs w:val="20"/>
              </w:rPr>
            </w:pPr>
            <w:r w:rsidRPr="003670B0">
              <w:rPr>
                <w:sz w:val="20"/>
                <w:szCs w:val="20"/>
              </w:rPr>
              <w:t>24.1</w:t>
            </w:r>
          </w:p>
        </w:tc>
        <w:tc>
          <w:tcPr>
            <w:tcW w:w="292" w:type="dxa"/>
            <w:tcBorders>
              <w:top w:val="nil"/>
              <w:left w:val="nil"/>
              <w:bottom w:val="single" w:sz="4" w:space="0" w:color="auto"/>
              <w:right w:val="nil"/>
            </w:tcBorders>
            <w:shd w:val="clear" w:color="auto" w:fill="auto"/>
            <w:noWrap/>
            <w:hideMark/>
          </w:tcPr>
          <w:p w14:paraId="6DA8E64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397D172"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24AC22D"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8284B" w14:textId="77777777" w:rsidR="003670B0" w:rsidRPr="003670B0" w:rsidRDefault="003670B0" w:rsidP="003670B0">
            <w:pPr>
              <w:jc w:val="center"/>
              <w:rPr>
                <w:sz w:val="22"/>
                <w:szCs w:val="22"/>
              </w:rPr>
            </w:pPr>
            <w:r w:rsidRPr="003670B0">
              <w:rPr>
                <w:sz w:val="22"/>
                <w:szCs w:val="22"/>
              </w:rPr>
              <w:t>1047189,71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E871D" w14:textId="77777777" w:rsidR="003670B0" w:rsidRPr="003670B0" w:rsidRDefault="003670B0" w:rsidP="003670B0">
            <w:pPr>
              <w:jc w:val="center"/>
              <w:rPr>
                <w:sz w:val="22"/>
                <w:szCs w:val="22"/>
              </w:rPr>
            </w:pPr>
            <w:r w:rsidRPr="003670B0">
              <w:rPr>
                <w:sz w:val="22"/>
                <w:szCs w:val="22"/>
              </w:rPr>
              <w:t>1101809,83</w:t>
            </w:r>
          </w:p>
        </w:tc>
      </w:tr>
      <w:tr w:rsidR="003670B0" w:rsidRPr="003670B0" w14:paraId="743A722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8985623"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772D4624"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EE8D395"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509C262"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31FD7"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946B5" w14:textId="77777777" w:rsidR="003670B0" w:rsidRPr="003670B0" w:rsidRDefault="003670B0" w:rsidP="003670B0">
            <w:pPr>
              <w:jc w:val="center"/>
              <w:rPr>
                <w:sz w:val="22"/>
                <w:szCs w:val="22"/>
              </w:rPr>
            </w:pPr>
          </w:p>
        </w:tc>
      </w:tr>
      <w:tr w:rsidR="003670B0" w:rsidRPr="003670B0" w14:paraId="66FD2D19"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13A51A9" w14:textId="77777777" w:rsidR="003670B0" w:rsidRPr="003670B0" w:rsidRDefault="003670B0" w:rsidP="003670B0">
            <w:pPr>
              <w:jc w:val="center"/>
              <w:rPr>
                <w:sz w:val="20"/>
                <w:szCs w:val="20"/>
              </w:rPr>
            </w:pPr>
            <w:r w:rsidRPr="003670B0">
              <w:rPr>
                <w:sz w:val="20"/>
                <w:szCs w:val="20"/>
              </w:rPr>
              <w:t>24.2</w:t>
            </w:r>
          </w:p>
        </w:tc>
        <w:tc>
          <w:tcPr>
            <w:tcW w:w="292" w:type="dxa"/>
            <w:tcBorders>
              <w:top w:val="nil"/>
              <w:left w:val="nil"/>
              <w:bottom w:val="single" w:sz="4" w:space="0" w:color="auto"/>
              <w:right w:val="nil"/>
            </w:tcBorders>
            <w:shd w:val="clear" w:color="auto" w:fill="auto"/>
            <w:noWrap/>
            <w:hideMark/>
          </w:tcPr>
          <w:p w14:paraId="355B6DE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F930E09"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78E1E37"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9E2E2" w14:textId="77777777" w:rsidR="003670B0" w:rsidRPr="003670B0" w:rsidRDefault="003670B0" w:rsidP="003670B0">
            <w:pPr>
              <w:jc w:val="center"/>
              <w:rPr>
                <w:sz w:val="22"/>
                <w:szCs w:val="22"/>
              </w:rPr>
            </w:pPr>
            <w:r w:rsidRPr="003670B0">
              <w:rPr>
                <w:sz w:val="22"/>
                <w:szCs w:val="22"/>
              </w:rPr>
              <w:t>12302,78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1D174" w14:textId="77777777" w:rsidR="003670B0" w:rsidRPr="003670B0" w:rsidRDefault="003670B0" w:rsidP="003670B0">
            <w:pPr>
              <w:jc w:val="center"/>
              <w:rPr>
                <w:sz w:val="22"/>
                <w:szCs w:val="22"/>
              </w:rPr>
            </w:pPr>
            <w:r w:rsidRPr="003670B0">
              <w:rPr>
                <w:sz w:val="22"/>
                <w:szCs w:val="22"/>
              </w:rPr>
              <w:t>11030,71</w:t>
            </w:r>
          </w:p>
        </w:tc>
      </w:tr>
      <w:tr w:rsidR="003670B0" w:rsidRPr="003670B0" w14:paraId="3D3825C4"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9B80FBF" w14:textId="77777777" w:rsidR="003670B0" w:rsidRPr="003670B0" w:rsidRDefault="003670B0" w:rsidP="003670B0">
            <w:pPr>
              <w:jc w:val="center"/>
              <w:rPr>
                <w:sz w:val="20"/>
                <w:szCs w:val="20"/>
              </w:rPr>
            </w:pPr>
            <w:r w:rsidRPr="003670B0">
              <w:rPr>
                <w:sz w:val="20"/>
                <w:szCs w:val="20"/>
              </w:rPr>
              <w:t>24.3</w:t>
            </w:r>
          </w:p>
        </w:tc>
        <w:tc>
          <w:tcPr>
            <w:tcW w:w="292" w:type="dxa"/>
            <w:tcBorders>
              <w:top w:val="nil"/>
              <w:left w:val="nil"/>
              <w:bottom w:val="single" w:sz="4" w:space="0" w:color="auto"/>
              <w:right w:val="nil"/>
            </w:tcBorders>
            <w:shd w:val="clear" w:color="auto" w:fill="auto"/>
            <w:noWrap/>
            <w:hideMark/>
          </w:tcPr>
          <w:p w14:paraId="4540C8E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1695BA7"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1EE05EA"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5993B" w14:textId="77777777" w:rsidR="003670B0" w:rsidRPr="003670B0" w:rsidRDefault="003670B0" w:rsidP="003670B0">
            <w:pPr>
              <w:jc w:val="center"/>
              <w:rPr>
                <w:sz w:val="22"/>
                <w:szCs w:val="22"/>
              </w:rPr>
            </w:pPr>
            <w:r w:rsidRPr="003670B0">
              <w:rPr>
                <w:sz w:val="22"/>
                <w:szCs w:val="22"/>
              </w:rPr>
              <w:t>4759,36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44141" w14:textId="77777777" w:rsidR="003670B0" w:rsidRPr="003670B0" w:rsidRDefault="003670B0" w:rsidP="003670B0">
            <w:pPr>
              <w:jc w:val="center"/>
              <w:rPr>
                <w:sz w:val="22"/>
                <w:szCs w:val="22"/>
              </w:rPr>
            </w:pPr>
            <w:r w:rsidRPr="003670B0">
              <w:rPr>
                <w:sz w:val="22"/>
                <w:szCs w:val="22"/>
              </w:rPr>
              <w:t>4877,29</w:t>
            </w:r>
          </w:p>
        </w:tc>
      </w:tr>
      <w:tr w:rsidR="003670B0" w:rsidRPr="003670B0" w14:paraId="0DBBE21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E0DB129" w14:textId="77777777" w:rsidR="003670B0" w:rsidRPr="003670B0" w:rsidRDefault="003670B0" w:rsidP="003670B0">
            <w:pPr>
              <w:jc w:val="center"/>
              <w:rPr>
                <w:sz w:val="20"/>
                <w:szCs w:val="20"/>
              </w:rPr>
            </w:pPr>
            <w:r w:rsidRPr="003670B0">
              <w:rPr>
                <w:sz w:val="20"/>
                <w:szCs w:val="20"/>
              </w:rPr>
              <w:t>24.3.1</w:t>
            </w:r>
          </w:p>
        </w:tc>
        <w:tc>
          <w:tcPr>
            <w:tcW w:w="292" w:type="dxa"/>
            <w:tcBorders>
              <w:top w:val="nil"/>
              <w:left w:val="nil"/>
              <w:bottom w:val="single" w:sz="4" w:space="0" w:color="auto"/>
              <w:right w:val="nil"/>
            </w:tcBorders>
            <w:shd w:val="clear" w:color="auto" w:fill="auto"/>
            <w:noWrap/>
            <w:hideMark/>
          </w:tcPr>
          <w:p w14:paraId="5E524D6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66F7A20"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DACE914"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67ABB"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F494D" w14:textId="77777777" w:rsidR="003670B0" w:rsidRPr="003670B0" w:rsidRDefault="003670B0" w:rsidP="003670B0">
            <w:pPr>
              <w:jc w:val="center"/>
              <w:rPr>
                <w:sz w:val="22"/>
                <w:szCs w:val="22"/>
              </w:rPr>
            </w:pPr>
            <w:r w:rsidRPr="003670B0">
              <w:rPr>
                <w:sz w:val="22"/>
                <w:szCs w:val="22"/>
              </w:rPr>
              <w:t>0,00</w:t>
            </w:r>
          </w:p>
        </w:tc>
      </w:tr>
      <w:tr w:rsidR="003670B0" w:rsidRPr="003670B0" w14:paraId="525082C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BDC90DF" w14:textId="77777777" w:rsidR="003670B0" w:rsidRPr="003670B0" w:rsidRDefault="003670B0" w:rsidP="003670B0">
            <w:pPr>
              <w:jc w:val="center"/>
              <w:rPr>
                <w:sz w:val="20"/>
                <w:szCs w:val="20"/>
              </w:rPr>
            </w:pPr>
            <w:r w:rsidRPr="003670B0">
              <w:rPr>
                <w:sz w:val="20"/>
                <w:szCs w:val="20"/>
              </w:rPr>
              <w:t>24.3.2</w:t>
            </w:r>
          </w:p>
        </w:tc>
        <w:tc>
          <w:tcPr>
            <w:tcW w:w="292" w:type="dxa"/>
            <w:tcBorders>
              <w:top w:val="nil"/>
              <w:left w:val="nil"/>
              <w:bottom w:val="single" w:sz="4" w:space="0" w:color="auto"/>
              <w:right w:val="nil"/>
            </w:tcBorders>
            <w:shd w:val="clear" w:color="auto" w:fill="auto"/>
            <w:noWrap/>
            <w:hideMark/>
          </w:tcPr>
          <w:p w14:paraId="57AEAE0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357157D"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EE0392C"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E21E1"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686DD" w14:textId="77777777" w:rsidR="003670B0" w:rsidRPr="003670B0" w:rsidRDefault="003670B0" w:rsidP="003670B0">
            <w:pPr>
              <w:jc w:val="center"/>
              <w:rPr>
                <w:sz w:val="22"/>
                <w:szCs w:val="22"/>
              </w:rPr>
            </w:pPr>
            <w:r w:rsidRPr="003670B0">
              <w:rPr>
                <w:sz w:val="22"/>
                <w:szCs w:val="22"/>
              </w:rPr>
              <w:t>0,00</w:t>
            </w:r>
          </w:p>
        </w:tc>
      </w:tr>
      <w:tr w:rsidR="003670B0" w:rsidRPr="003670B0" w14:paraId="4F8BB1B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5B52856" w14:textId="77777777" w:rsidR="003670B0" w:rsidRPr="003670B0" w:rsidRDefault="003670B0" w:rsidP="003670B0">
            <w:pPr>
              <w:jc w:val="center"/>
              <w:rPr>
                <w:sz w:val="20"/>
                <w:szCs w:val="20"/>
              </w:rPr>
            </w:pPr>
            <w:r w:rsidRPr="003670B0">
              <w:rPr>
                <w:sz w:val="20"/>
                <w:szCs w:val="20"/>
              </w:rPr>
              <w:t>24.3.3</w:t>
            </w:r>
          </w:p>
        </w:tc>
        <w:tc>
          <w:tcPr>
            <w:tcW w:w="292" w:type="dxa"/>
            <w:tcBorders>
              <w:top w:val="nil"/>
              <w:left w:val="nil"/>
              <w:bottom w:val="single" w:sz="4" w:space="0" w:color="auto"/>
              <w:right w:val="nil"/>
            </w:tcBorders>
            <w:shd w:val="clear" w:color="auto" w:fill="auto"/>
            <w:noWrap/>
            <w:hideMark/>
          </w:tcPr>
          <w:p w14:paraId="41D95F9B"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B359A98"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2789887"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04EAE" w14:textId="77777777" w:rsidR="003670B0" w:rsidRPr="003670B0" w:rsidRDefault="003670B0" w:rsidP="003670B0">
            <w:pPr>
              <w:jc w:val="center"/>
              <w:rPr>
                <w:sz w:val="22"/>
                <w:szCs w:val="22"/>
              </w:rPr>
            </w:pPr>
            <w:r w:rsidRPr="003670B0">
              <w:rPr>
                <w:sz w:val="22"/>
                <w:szCs w:val="22"/>
              </w:rPr>
              <w:t>4759,36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748AC" w14:textId="77777777" w:rsidR="003670B0" w:rsidRPr="003670B0" w:rsidRDefault="003670B0" w:rsidP="003670B0">
            <w:pPr>
              <w:jc w:val="center"/>
              <w:rPr>
                <w:sz w:val="22"/>
                <w:szCs w:val="22"/>
              </w:rPr>
            </w:pPr>
            <w:r w:rsidRPr="003670B0">
              <w:rPr>
                <w:sz w:val="22"/>
                <w:szCs w:val="22"/>
              </w:rPr>
              <w:t>4877,29</w:t>
            </w:r>
          </w:p>
        </w:tc>
      </w:tr>
      <w:tr w:rsidR="003670B0" w:rsidRPr="003670B0" w14:paraId="71D99AA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D2CD0E2" w14:textId="77777777" w:rsidR="003670B0" w:rsidRPr="003670B0" w:rsidRDefault="003670B0" w:rsidP="003670B0">
            <w:pPr>
              <w:jc w:val="center"/>
              <w:rPr>
                <w:sz w:val="20"/>
                <w:szCs w:val="20"/>
              </w:rPr>
            </w:pPr>
            <w:r w:rsidRPr="003670B0">
              <w:rPr>
                <w:sz w:val="20"/>
                <w:szCs w:val="20"/>
              </w:rPr>
              <w:t>24.4</w:t>
            </w:r>
          </w:p>
        </w:tc>
        <w:tc>
          <w:tcPr>
            <w:tcW w:w="292" w:type="dxa"/>
            <w:tcBorders>
              <w:top w:val="nil"/>
              <w:left w:val="nil"/>
              <w:bottom w:val="single" w:sz="4" w:space="0" w:color="auto"/>
              <w:right w:val="nil"/>
            </w:tcBorders>
            <w:shd w:val="clear" w:color="auto" w:fill="auto"/>
            <w:noWrap/>
            <w:hideMark/>
          </w:tcPr>
          <w:p w14:paraId="7B56320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4CB5FFD"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92E2E2B"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E2FD6"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E2DA2" w14:textId="77777777" w:rsidR="003670B0" w:rsidRPr="003670B0" w:rsidRDefault="003670B0" w:rsidP="003670B0">
            <w:pPr>
              <w:jc w:val="center"/>
              <w:rPr>
                <w:sz w:val="22"/>
                <w:szCs w:val="22"/>
              </w:rPr>
            </w:pPr>
            <w:r w:rsidRPr="003670B0">
              <w:rPr>
                <w:sz w:val="22"/>
                <w:szCs w:val="22"/>
              </w:rPr>
              <w:t>0,00</w:t>
            </w:r>
          </w:p>
        </w:tc>
      </w:tr>
      <w:tr w:rsidR="003670B0" w:rsidRPr="003670B0" w14:paraId="129283E8"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440F1412" w14:textId="77777777" w:rsidR="003670B0" w:rsidRPr="003670B0" w:rsidRDefault="003670B0" w:rsidP="003670B0">
            <w:pPr>
              <w:jc w:val="center"/>
              <w:rPr>
                <w:sz w:val="20"/>
                <w:szCs w:val="20"/>
              </w:rPr>
            </w:pPr>
            <w:r w:rsidRPr="003670B0">
              <w:rPr>
                <w:sz w:val="20"/>
                <w:szCs w:val="20"/>
              </w:rPr>
              <w:t>24.4.1</w:t>
            </w:r>
          </w:p>
        </w:tc>
        <w:tc>
          <w:tcPr>
            <w:tcW w:w="292" w:type="dxa"/>
            <w:tcBorders>
              <w:top w:val="nil"/>
              <w:left w:val="nil"/>
              <w:bottom w:val="single" w:sz="4" w:space="0" w:color="auto"/>
              <w:right w:val="nil"/>
            </w:tcBorders>
            <w:shd w:val="clear" w:color="auto" w:fill="auto"/>
            <w:noWrap/>
            <w:hideMark/>
          </w:tcPr>
          <w:p w14:paraId="1181C5E4"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A917D04"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A75DD57"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9391C"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0AD3B" w14:textId="77777777" w:rsidR="003670B0" w:rsidRPr="003670B0" w:rsidRDefault="003670B0" w:rsidP="003670B0">
            <w:pPr>
              <w:jc w:val="center"/>
              <w:rPr>
                <w:sz w:val="22"/>
                <w:szCs w:val="22"/>
              </w:rPr>
            </w:pPr>
            <w:r w:rsidRPr="003670B0">
              <w:rPr>
                <w:sz w:val="22"/>
                <w:szCs w:val="22"/>
              </w:rPr>
              <w:t>0,00</w:t>
            </w:r>
          </w:p>
        </w:tc>
      </w:tr>
      <w:tr w:rsidR="003670B0" w:rsidRPr="003670B0" w14:paraId="056CB4B0"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19DB1C19" w14:textId="77777777" w:rsidR="003670B0" w:rsidRPr="003670B0" w:rsidRDefault="003670B0" w:rsidP="003670B0">
            <w:pPr>
              <w:jc w:val="center"/>
              <w:rPr>
                <w:sz w:val="20"/>
                <w:szCs w:val="20"/>
              </w:rPr>
            </w:pPr>
            <w:r w:rsidRPr="003670B0">
              <w:rPr>
                <w:sz w:val="20"/>
                <w:szCs w:val="20"/>
              </w:rPr>
              <w:t>24.4.2</w:t>
            </w:r>
          </w:p>
        </w:tc>
        <w:tc>
          <w:tcPr>
            <w:tcW w:w="292" w:type="dxa"/>
            <w:tcBorders>
              <w:top w:val="nil"/>
              <w:left w:val="nil"/>
              <w:bottom w:val="single" w:sz="4" w:space="0" w:color="auto"/>
              <w:right w:val="nil"/>
            </w:tcBorders>
            <w:shd w:val="clear" w:color="auto" w:fill="auto"/>
            <w:noWrap/>
            <w:hideMark/>
          </w:tcPr>
          <w:p w14:paraId="05D1A322"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66BFDBB"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7F1D97C"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128C3"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59BF4" w14:textId="77777777" w:rsidR="003670B0" w:rsidRPr="003670B0" w:rsidRDefault="003670B0" w:rsidP="003670B0">
            <w:pPr>
              <w:jc w:val="center"/>
              <w:rPr>
                <w:sz w:val="22"/>
                <w:szCs w:val="22"/>
              </w:rPr>
            </w:pPr>
            <w:r w:rsidRPr="003670B0">
              <w:rPr>
                <w:sz w:val="22"/>
                <w:szCs w:val="22"/>
              </w:rPr>
              <w:t>0,00</w:t>
            </w:r>
          </w:p>
        </w:tc>
      </w:tr>
      <w:tr w:rsidR="003670B0" w:rsidRPr="003670B0" w14:paraId="05AD1E7F"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65C7DA2" w14:textId="77777777" w:rsidR="003670B0" w:rsidRPr="003670B0" w:rsidRDefault="003670B0" w:rsidP="003670B0">
            <w:pPr>
              <w:jc w:val="center"/>
              <w:rPr>
                <w:sz w:val="20"/>
                <w:szCs w:val="20"/>
              </w:rPr>
            </w:pPr>
            <w:r w:rsidRPr="003670B0">
              <w:rPr>
                <w:sz w:val="20"/>
                <w:szCs w:val="20"/>
              </w:rPr>
              <w:t>24.5</w:t>
            </w:r>
          </w:p>
        </w:tc>
        <w:tc>
          <w:tcPr>
            <w:tcW w:w="292" w:type="dxa"/>
            <w:tcBorders>
              <w:top w:val="nil"/>
              <w:left w:val="nil"/>
              <w:bottom w:val="single" w:sz="4" w:space="0" w:color="auto"/>
              <w:right w:val="nil"/>
            </w:tcBorders>
            <w:shd w:val="clear" w:color="auto" w:fill="auto"/>
            <w:noWrap/>
            <w:hideMark/>
          </w:tcPr>
          <w:p w14:paraId="154C8473"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381E607" w14:textId="77777777" w:rsidR="003670B0" w:rsidRPr="003670B0" w:rsidRDefault="003670B0" w:rsidP="003670B0">
            <w:pPr>
              <w:ind w:firstLineChars="100" w:firstLine="200"/>
              <w:rPr>
                <w:sz w:val="20"/>
                <w:szCs w:val="20"/>
              </w:rPr>
            </w:pPr>
            <w:r w:rsidRPr="003670B0">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9626181"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345DC" w14:textId="77777777" w:rsidR="003670B0" w:rsidRPr="003670B0" w:rsidRDefault="003670B0" w:rsidP="003670B0">
            <w:pPr>
              <w:jc w:val="center"/>
              <w:rPr>
                <w:sz w:val="22"/>
                <w:szCs w:val="22"/>
              </w:rPr>
            </w:pPr>
            <w:r w:rsidRPr="003670B0">
              <w:rPr>
                <w:sz w:val="22"/>
                <w:szCs w:val="22"/>
              </w:rPr>
              <w:t>752815,48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C0B60" w14:textId="77777777" w:rsidR="003670B0" w:rsidRPr="003670B0" w:rsidRDefault="003670B0" w:rsidP="003670B0">
            <w:pPr>
              <w:jc w:val="center"/>
              <w:rPr>
                <w:sz w:val="22"/>
                <w:szCs w:val="22"/>
              </w:rPr>
            </w:pPr>
            <w:r w:rsidRPr="003670B0">
              <w:rPr>
                <w:sz w:val="22"/>
                <w:szCs w:val="22"/>
              </w:rPr>
              <w:t>789014,10</w:t>
            </w:r>
          </w:p>
        </w:tc>
      </w:tr>
      <w:tr w:rsidR="003670B0" w:rsidRPr="003670B0" w14:paraId="17321C69"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D779F97" w14:textId="77777777" w:rsidR="003670B0" w:rsidRPr="003670B0" w:rsidRDefault="003670B0" w:rsidP="003670B0">
            <w:pPr>
              <w:jc w:val="center"/>
              <w:rPr>
                <w:sz w:val="20"/>
                <w:szCs w:val="20"/>
              </w:rPr>
            </w:pPr>
            <w:r w:rsidRPr="003670B0">
              <w:rPr>
                <w:sz w:val="20"/>
                <w:szCs w:val="20"/>
              </w:rPr>
              <w:t>25</w:t>
            </w:r>
          </w:p>
        </w:tc>
        <w:tc>
          <w:tcPr>
            <w:tcW w:w="292" w:type="dxa"/>
            <w:tcBorders>
              <w:top w:val="nil"/>
              <w:left w:val="nil"/>
              <w:bottom w:val="single" w:sz="4" w:space="0" w:color="auto"/>
              <w:right w:val="nil"/>
            </w:tcBorders>
            <w:shd w:val="clear" w:color="auto" w:fill="auto"/>
            <w:noWrap/>
            <w:hideMark/>
          </w:tcPr>
          <w:p w14:paraId="51323933"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EC92F19" w14:textId="77777777" w:rsidR="003670B0" w:rsidRPr="003670B0" w:rsidRDefault="003670B0" w:rsidP="003670B0">
            <w:pPr>
              <w:rPr>
                <w:sz w:val="20"/>
                <w:szCs w:val="20"/>
              </w:rPr>
            </w:pPr>
            <w:r w:rsidRPr="003670B0">
              <w:rPr>
                <w:sz w:val="20"/>
                <w:szCs w:val="20"/>
              </w:rPr>
              <w:t>Стоимость натурального топлива на производство тепловой энергии по видам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7209631"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EB3EA" w14:textId="77777777" w:rsidR="003670B0" w:rsidRPr="003670B0" w:rsidRDefault="003670B0" w:rsidP="003670B0">
            <w:pPr>
              <w:jc w:val="center"/>
              <w:rPr>
                <w:sz w:val="22"/>
                <w:szCs w:val="22"/>
              </w:rPr>
            </w:pPr>
            <w:r w:rsidRPr="003670B0">
              <w:rPr>
                <w:sz w:val="22"/>
                <w:szCs w:val="22"/>
              </w:rPr>
              <w:t>752815,48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8D0E1" w14:textId="77777777" w:rsidR="003670B0" w:rsidRPr="003670B0" w:rsidRDefault="003670B0" w:rsidP="003670B0">
            <w:pPr>
              <w:jc w:val="center"/>
              <w:rPr>
                <w:sz w:val="22"/>
                <w:szCs w:val="22"/>
              </w:rPr>
            </w:pPr>
            <w:r w:rsidRPr="003670B0">
              <w:rPr>
                <w:sz w:val="22"/>
                <w:szCs w:val="22"/>
              </w:rPr>
              <w:t>789014,10</w:t>
            </w:r>
          </w:p>
        </w:tc>
      </w:tr>
      <w:tr w:rsidR="003670B0" w:rsidRPr="003670B0" w14:paraId="7C2FFED9"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878A55C" w14:textId="77777777" w:rsidR="003670B0" w:rsidRPr="003670B0" w:rsidRDefault="003670B0" w:rsidP="003670B0">
            <w:pPr>
              <w:jc w:val="center"/>
              <w:rPr>
                <w:sz w:val="20"/>
                <w:szCs w:val="20"/>
              </w:rPr>
            </w:pPr>
            <w:r w:rsidRPr="003670B0">
              <w:rPr>
                <w:sz w:val="20"/>
                <w:szCs w:val="20"/>
              </w:rPr>
              <w:t>25.1</w:t>
            </w:r>
          </w:p>
        </w:tc>
        <w:tc>
          <w:tcPr>
            <w:tcW w:w="292" w:type="dxa"/>
            <w:tcBorders>
              <w:top w:val="nil"/>
              <w:left w:val="nil"/>
              <w:bottom w:val="single" w:sz="4" w:space="0" w:color="auto"/>
              <w:right w:val="nil"/>
            </w:tcBorders>
            <w:shd w:val="clear" w:color="auto" w:fill="auto"/>
            <w:noWrap/>
            <w:hideMark/>
          </w:tcPr>
          <w:p w14:paraId="476CA39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DCDE580"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EEA3811"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5B27B" w14:textId="77777777" w:rsidR="003670B0" w:rsidRPr="003670B0" w:rsidRDefault="003670B0" w:rsidP="003670B0">
            <w:pPr>
              <w:jc w:val="center"/>
              <w:rPr>
                <w:sz w:val="22"/>
                <w:szCs w:val="22"/>
              </w:rPr>
            </w:pPr>
            <w:r w:rsidRPr="003670B0">
              <w:rPr>
                <w:sz w:val="22"/>
                <w:szCs w:val="22"/>
              </w:rPr>
              <w:t>740746,30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CC50A" w14:textId="77777777" w:rsidR="003670B0" w:rsidRPr="003670B0" w:rsidRDefault="003670B0" w:rsidP="003670B0">
            <w:pPr>
              <w:jc w:val="center"/>
              <w:rPr>
                <w:sz w:val="22"/>
                <w:szCs w:val="22"/>
              </w:rPr>
            </w:pPr>
            <w:r w:rsidRPr="003670B0">
              <w:rPr>
                <w:sz w:val="22"/>
                <w:szCs w:val="22"/>
              </w:rPr>
              <w:t>777784,39</w:t>
            </w:r>
          </w:p>
        </w:tc>
      </w:tr>
      <w:tr w:rsidR="003670B0" w:rsidRPr="003670B0" w14:paraId="422E013B"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850D273"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2FA67D4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1214EDC"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5DB12A2"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699FC"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E16D0" w14:textId="77777777" w:rsidR="003670B0" w:rsidRPr="003670B0" w:rsidRDefault="003670B0" w:rsidP="003670B0">
            <w:pPr>
              <w:jc w:val="center"/>
              <w:rPr>
                <w:sz w:val="22"/>
                <w:szCs w:val="22"/>
              </w:rPr>
            </w:pPr>
          </w:p>
        </w:tc>
      </w:tr>
      <w:tr w:rsidR="003670B0" w:rsidRPr="003670B0" w14:paraId="2C7CA71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9F1FBD6" w14:textId="77777777" w:rsidR="003670B0" w:rsidRPr="003670B0" w:rsidRDefault="003670B0" w:rsidP="003670B0">
            <w:pPr>
              <w:jc w:val="center"/>
              <w:rPr>
                <w:sz w:val="20"/>
                <w:szCs w:val="20"/>
              </w:rPr>
            </w:pPr>
            <w:r w:rsidRPr="003670B0">
              <w:rPr>
                <w:sz w:val="20"/>
                <w:szCs w:val="20"/>
              </w:rPr>
              <w:lastRenderedPageBreak/>
              <w:t> </w:t>
            </w:r>
          </w:p>
        </w:tc>
        <w:tc>
          <w:tcPr>
            <w:tcW w:w="292" w:type="dxa"/>
            <w:tcBorders>
              <w:top w:val="nil"/>
              <w:left w:val="nil"/>
              <w:bottom w:val="single" w:sz="4" w:space="0" w:color="auto"/>
              <w:right w:val="nil"/>
            </w:tcBorders>
            <w:shd w:val="clear" w:color="auto" w:fill="auto"/>
            <w:noWrap/>
            <w:hideMark/>
          </w:tcPr>
          <w:p w14:paraId="535744E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5FBAEBB"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36B2116"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12B13" w14:textId="77777777" w:rsidR="003670B0" w:rsidRPr="003670B0" w:rsidRDefault="003670B0" w:rsidP="003670B0">
            <w:pPr>
              <w:jc w:val="center"/>
              <w:rPr>
                <w:sz w:val="22"/>
                <w:szCs w:val="22"/>
              </w:rPr>
            </w:pPr>
            <w:r w:rsidRPr="003670B0">
              <w:rPr>
                <w:sz w:val="22"/>
                <w:szCs w:val="22"/>
              </w:rPr>
              <w:t>8702,57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E48D3" w14:textId="77777777" w:rsidR="003670B0" w:rsidRPr="003670B0" w:rsidRDefault="003670B0" w:rsidP="003670B0">
            <w:pPr>
              <w:jc w:val="center"/>
              <w:rPr>
                <w:sz w:val="22"/>
                <w:szCs w:val="22"/>
              </w:rPr>
            </w:pPr>
            <w:r w:rsidRPr="003670B0">
              <w:rPr>
                <w:sz w:val="22"/>
                <w:szCs w:val="22"/>
              </w:rPr>
              <w:t>7786,75</w:t>
            </w:r>
          </w:p>
        </w:tc>
      </w:tr>
      <w:tr w:rsidR="003670B0" w:rsidRPr="003670B0" w14:paraId="2B2B4B00"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522C824" w14:textId="77777777" w:rsidR="003670B0" w:rsidRPr="003670B0" w:rsidRDefault="003670B0" w:rsidP="003670B0">
            <w:pPr>
              <w:jc w:val="center"/>
              <w:rPr>
                <w:sz w:val="20"/>
                <w:szCs w:val="20"/>
              </w:rPr>
            </w:pPr>
            <w:r w:rsidRPr="003670B0">
              <w:rPr>
                <w:sz w:val="20"/>
                <w:szCs w:val="20"/>
              </w:rPr>
              <w:t>25.2</w:t>
            </w:r>
          </w:p>
        </w:tc>
        <w:tc>
          <w:tcPr>
            <w:tcW w:w="292" w:type="dxa"/>
            <w:tcBorders>
              <w:top w:val="nil"/>
              <w:left w:val="nil"/>
              <w:bottom w:val="single" w:sz="4" w:space="0" w:color="auto"/>
              <w:right w:val="nil"/>
            </w:tcBorders>
            <w:shd w:val="clear" w:color="auto" w:fill="auto"/>
            <w:noWrap/>
            <w:hideMark/>
          </w:tcPr>
          <w:p w14:paraId="6264DC0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25AC9CB"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FFC603C"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4E8CB" w14:textId="77777777" w:rsidR="003670B0" w:rsidRPr="003670B0" w:rsidRDefault="003670B0" w:rsidP="003670B0">
            <w:pPr>
              <w:jc w:val="center"/>
              <w:rPr>
                <w:sz w:val="22"/>
                <w:szCs w:val="22"/>
              </w:rPr>
            </w:pPr>
            <w:r w:rsidRPr="003670B0">
              <w:rPr>
                <w:sz w:val="22"/>
                <w:szCs w:val="22"/>
              </w:rPr>
              <w:t>3366,61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36520" w14:textId="77777777" w:rsidR="003670B0" w:rsidRPr="003670B0" w:rsidRDefault="003670B0" w:rsidP="003670B0">
            <w:pPr>
              <w:jc w:val="center"/>
              <w:rPr>
                <w:sz w:val="22"/>
                <w:szCs w:val="22"/>
              </w:rPr>
            </w:pPr>
            <w:r w:rsidRPr="003670B0">
              <w:rPr>
                <w:sz w:val="22"/>
                <w:szCs w:val="22"/>
              </w:rPr>
              <w:t>3442,96</w:t>
            </w:r>
          </w:p>
        </w:tc>
      </w:tr>
      <w:tr w:rsidR="003670B0" w:rsidRPr="003670B0" w14:paraId="324EA4EF"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6E918B1" w14:textId="77777777" w:rsidR="003670B0" w:rsidRPr="003670B0" w:rsidRDefault="003670B0" w:rsidP="003670B0">
            <w:pPr>
              <w:jc w:val="center"/>
              <w:rPr>
                <w:sz w:val="20"/>
                <w:szCs w:val="20"/>
              </w:rPr>
            </w:pPr>
            <w:r w:rsidRPr="003670B0">
              <w:rPr>
                <w:sz w:val="20"/>
                <w:szCs w:val="20"/>
              </w:rPr>
              <w:t>25.3</w:t>
            </w:r>
          </w:p>
        </w:tc>
        <w:tc>
          <w:tcPr>
            <w:tcW w:w="292" w:type="dxa"/>
            <w:tcBorders>
              <w:top w:val="nil"/>
              <w:left w:val="nil"/>
              <w:bottom w:val="single" w:sz="4" w:space="0" w:color="auto"/>
              <w:right w:val="nil"/>
            </w:tcBorders>
            <w:shd w:val="clear" w:color="auto" w:fill="auto"/>
            <w:noWrap/>
            <w:hideMark/>
          </w:tcPr>
          <w:p w14:paraId="2765020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90BF4E6"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BF0F66"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E687C"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B523C" w14:textId="77777777" w:rsidR="003670B0" w:rsidRPr="003670B0" w:rsidRDefault="003670B0" w:rsidP="003670B0">
            <w:pPr>
              <w:jc w:val="center"/>
              <w:rPr>
                <w:sz w:val="22"/>
                <w:szCs w:val="22"/>
              </w:rPr>
            </w:pPr>
            <w:r w:rsidRPr="003670B0">
              <w:rPr>
                <w:sz w:val="22"/>
                <w:szCs w:val="22"/>
              </w:rPr>
              <w:t>0,00</w:t>
            </w:r>
          </w:p>
        </w:tc>
      </w:tr>
      <w:tr w:rsidR="003670B0" w:rsidRPr="003670B0" w14:paraId="1176756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E1A3633" w14:textId="77777777" w:rsidR="003670B0" w:rsidRPr="003670B0" w:rsidRDefault="003670B0" w:rsidP="003670B0">
            <w:pPr>
              <w:jc w:val="center"/>
              <w:rPr>
                <w:sz w:val="20"/>
                <w:szCs w:val="20"/>
              </w:rPr>
            </w:pPr>
            <w:r w:rsidRPr="003670B0">
              <w:rPr>
                <w:sz w:val="20"/>
                <w:szCs w:val="20"/>
              </w:rPr>
              <w:t>25.3.1</w:t>
            </w:r>
          </w:p>
        </w:tc>
        <w:tc>
          <w:tcPr>
            <w:tcW w:w="292" w:type="dxa"/>
            <w:tcBorders>
              <w:top w:val="nil"/>
              <w:left w:val="nil"/>
              <w:bottom w:val="single" w:sz="4" w:space="0" w:color="auto"/>
              <w:right w:val="nil"/>
            </w:tcBorders>
            <w:shd w:val="clear" w:color="auto" w:fill="auto"/>
            <w:noWrap/>
            <w:hideMark/>
          </w:tcPr>
          <w:p w14:paraId="1E9E000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E7484B5"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713DE02"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8CCCA"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547F5" w14:textId="77777777" w:rsidR="003670B0" w:rsidRPr="003670B0" w:rsidRDefault="003670B0" w:rsidP="003670B0">
            <w:pPr>
              <w:jc w:val="center"/>
              <w:rPr>
                <w:sz w:val="22"/>
                <w:szCs w:val="22"/>
              </w:rPr>
            </w:pPr>
            <w:r w:rsidRPr="003670B0">
              <w:rPr>
                <w:sz w:val="22"/>
                <w:szCs w:val="22"/>
              </w:rPr>
              <w:t>0,00</w:t>
            </w:r>
          </w:p>
        </w:tc>
      </w:tr>
      <w:tr w:rsidR="003670B0" w:rsidRPr="003670B0" w14:paraId="4EE194C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882730B" w14:textId="77777777" w:rsidR="003670B0" w:rsidRPr="003670B0" w:rsidRDefault="003670B0" w:rsidP="003670B0">
            <w:pPr>
              <w:jc w:val="center"/>
              <w:rPr>
                <w:sz w:val="20"/>
                <w:szCs w:val="20"/>
              </w:rPr>
            </w:pPr>
            <w:r w:rsidRPr="003670B0">
              <w:rPr>
                <w:sz w:val="20"/>
                <w:szCs w:val="20"/>
              </w:rPr>
              <w:t>25.3.2</w:t>
            </w:r>
          </w:p>
        </w:tc>
        <w:tc>
          <w:tcPr>
            <w:tcW w:w="292" w:type="dxa"/>
            <w:tcBorders>
              <w:top w:val="nil"/>
              <w:left w:val="nil"/>
              <w:bottom w:val="single" w:sz="4" w:space="0" w:color="auto"/>
              <w:right w:val="nil"/>
            </w:tcBorders>
            <w:shd w:val="clear" w:color="auto" w:fill="auto"/>
            <w:noWrap/>
            <w:hideMark/>
          </w:tcPr>
          <w:p w14:paraId="0F842E3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CEC9BF6"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C2812DE"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8BB12" w14:textId="77777777" w:rsidR="003670B0" w:rsidRPr="003670B0" w:rsidRDefault="003670B0" w:rsidP="003670B0">
            <w:pPr>
              <w:jc w:val="center"/>
              <w:rPr>
                <w:sz w:val="22"/>
                <w:szCs w:val="22"/>
              </w:rPr>
            </w:pPr>
            <w:r w:rsidRPr="003670B0">
              <w:rPr>
                <w:sz w:val="22"/>
                <w:szCs w:val="22"/>
              </w:rPr>
              <w:t>3366,61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D7515" w14:textId="77777777" w:rsidR="003670B0" w:rsidRPr="003670B0" w:rsidRDefault="003670B0" w:rsidP="003670B0">
            <w:pPr>
              <w:jc w:val="center"/>
              <w:rPr>
                <w:sz w:val="22"/>
                <w:szCs w:val="22"/>
              </w:rPr>
            </w:pPr>
            <w:r w:rsidRPr="003670B0">
              <w:rPr>
                <w:sz w:val="22"/>
                <w:szCs w:val="22"/>
              </w:rPr>
              <w:t>3442,96</w:t>
            </w:r>
          </w:p>
        </w:tc>
      </w:tr>
      <w:tr w:rsidR="003670B0" w:rsidRPr="003670B0" w14:paraId="52ACCD69"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F154A38" w14:textId="77777777" w:rsidR="003670B0" w:rsidRPr="003670B0" w:rsidRDefault="003670B0" w:rsidP="003670B0">
            <w:pPr>
              <w:jc w:val="center"/>
              <w:rPr>
                <w:sz w:val="20"/>
                <w:szCs w:val="20"/>
              </w:rPr>
            </w:pPr>
            <w:r w:rsidRPr="003670B0">
              <w:rPr>
                <w:sz w:val="20"/>
                <w:szCs w:val="20"/>
              </w:rPr>
              <w:t>25.4</w:t>
            </w:r>
          </w:p>
        </w:tc>
        <w:tc>
          <w:tcPr>
            <w:tcW w:w="292" w:type="dxa"/>
            <w:tcBorders>
              <w:top w:val="nil"/>
              <w:left w:val="nil"/>
              <w:bottom w:val="single" w:sz="4" w:space="0" w:color="auto"/>
              <w:right w:val="nil"/>
            </w:tcBorders>
            <w:shd w:val="clear" w:color="auto" w:fill="auto"/>
            <w:noWrap/>
            <w:hideMark/>
          </w:tcPr>
          <w:p w14:paraId="2ECD1B7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A364E6"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06275AA"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8D7BE"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97DD3" w14:textId="77777777" w:rsidR="003670B0" w:rsidRPr="003670B0" w:rsidRDefault="003670B0" w:rsidP="003670B0">
            <w:pPr>
              <w:jc w:val="center"/>
              <w:rPr>
                <w:sz w:val="22"/>
                <w:szCs w:val="22"/>
              </w:rPr>
            </w:pPr>
            <w:r w:rsidRPr="003670B0">
              <w:rPr>
                <w:sz w:val="22"/>
                <w:szCs w:val="22"/>
              </w:rPr>
              <w:t>0,00</w:t>
            </w:r>
          </w:p>
        </w:tc>
      </w:tr>
      <w:tr w:rsidR="003670B0" w:rsidRPr="003670B0" w14:paraId="54514717"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4A51131B" w14:textId="77777777" w:rsidR="003670B0" w:rsidRPr="003670B0" w:rsidRDefault="003670B0" w:rsidP="003670B0">
            <w:pPr>
              <w:jc w:val="center"/>
              <w:rPr>
                <w:sz w:val="20"/>
                <w:szCs w:val="20"/>
              </w:rPr>
            </w:pPr>
            <w:r w:rsidRPr="003670B0">
              <w:rPr>
                <w:sz w:val="20"/>
                <w:szCs w:val="20"/>
              </w:rPr>
              <w:t>25.4.1</w:t>
            </w:r>
          </w:p>
        </w:tc>
        <w:tc>
          <w:tcPr>
            <w:tcW w:w="292" w:type="dxa"/>
            <w:tcBorders>
              <w:top w:val="nil"/>
              <w:left w:val="nil"/>
              <w:bottom w:val="single" w:sz="4" w:space="0" w:color="auto"/>
              <w:right w:val="nil"/>
            </w:tcBorders>
            <w:shd w:val="clear" w:color="auto" w:fill="auto"/>
            <w:noWrap/>
            <w:hideMark/>
          </w:tcPr>
          <w:p w14:paraId="2356C41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2AE1CB8"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C90A1AC"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733BA"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8444E" w14:textId="77777777" w:rsidR="003670B0" w:rsidRPr="003670B0" w:rsidRDefault="003670B0" w:rsidP="003670B0">
            <w:pPr>
              <w:jc w:val="center"/>
              <w:rPr>
                <w:sz w:val="22"/>
                <w:szCs w:val="22"/>
              </w:rPr>
            </w:pPr>
            <w:r w:rsidRPr="003670B0">
              <w:rPr>
                <w:sz w:val="22"/>
                <w:szCs w:val="22"/>
              </w:rPr>
              <w:t>0,00</w:t>
            </w:r>
          </w:p>
        </w:tc>
      </w:tr>
      <w:tr w:rsidR="003670B0" w:rsidRPr="003670B0" w14:paraId="06938BF3"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4D2126A1" w14:textId="77777777" w:rsidR="003670B0" w:rsidRPr="003670B0" w:rsidRDefault="003670B0" w:rsidP="003670B0">
            <w:pPr>
              <w:jc w:val="center"/>
              <w:rPr>
                <w:sz w:val="20"/>
                <w:szCs w:val="20"/>
              </w:rPr>
            </w:pPr>
            <w:r w:rsidRPr="003670B0">
              <w:rPr>
                <w:sz w:val="20"/>
                <w:szCs w:val="20"/>
              </w:rPr>
              <w:t>25.4.2</w:t>
            </w:r>
          </w:p>
        </w:tc>
        <w:tc>
          <w:tcPr>
            <w:tcW w:w="292" w:type="dxa"/>
            <w:tcBorders>
              <w:top w:val="nil"/>
              <w:left w:val="nil"/>
              <w:bottom w:val="single" w:sz="4" w:space="0" w:color="auto"/>
              <w:right w:val="nil"/>
            </w:tcBorders>
            <w:shd w:val="clear" w:color="auto" w:fill="auto"/>
            <w:noWrap/>
            <w:hideMark/>
          </w:tcPr>
          <w:p w14:paraId="0BD3D033"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7E6E29B"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F904959"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AAA87"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CFD05" w14:textId="77777777" w:rsidR="003670B0" w:rsidRPr="003670B0" w:rsidRDefault="003670B0" w:rsidP="003670B0">
            <w:pPr>
              <w:jc w:val="center"/>
              <w:rPr>
                <w:sz w:val="22"/>
                <w:szCs w:val="22"/>
              </w:rPr>
            </w:pPr>
            <w:r w:rsidRPr="003670B0">
              <w:rPr>
                <w:sz w:val="22"/>
                <w:szCs w:val="22"/>
              </w:rPr>
              <w:t>0,00</w:t>
            </w:r>
          </w:p>
        </w:tc>
      </w:tr>
      <w:tr w:rsidR="003670B0" w:rsidRPr="003670B0" w14:paraId="00F93F6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56CA8AA" w14:textId="77777777" w:rsidR="003670B0" w:rsidRPr="003670B0" w:rsidRDefault="003670B0" w:rsidP="003670B0">
            <w:pPr>
              <w:jc w:val="center"/>
              <w:rPr>
                <w:sz w:val="20"/>
                <w:szCs w:val="20"/>
              </w:rPr>
            </w:pPr>
            <w:r w:rsidRPr="003670B0">
              <w:rPr>
                <w:sz w:val="20"/>
                <w:szCs w:val="20"/>
              </w:rPr>
              <w:t>26</w:t>
            </w:r>
          </w:p>
        </w:tc>
        <w:tc>
          <w:tcPr>
            <w:tcW w:w="292" w:type="dxa"/>
            <w:tcBorders>
              <w:top w:val="nil"/>
              <w:left w:val="nil"/>
              <w:bottom w:val="single" w:sz="4" w:space="0" w:color="auto"/>
              <w:right w:val="nil"/>
            </w:tcBorders>
            <w:shd w:val="clear" w:color="auto" w:fill="auto"/>
            <w:noWrap/>
            <w:hideMark/>
          </w:tcPr>
          <w:p w14:paraId="148F753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E90E206" w14:textId="77777777" w:rsidR="003670B0" w:rsidRPr="003670B0" w:rsidRDefault="003670B0" w:rsidP="003670B0">
            <w:pPr>
              <w:rPr>
                <w:sz w:val="20"/>
                <w:szCs w:val="20"/>
              </w:rPr>
            </w:pPr>
            <w:r w:rsidRPr="003670B0">
              <w:rPr>
                <w:sz w:val="20"/>
                <w:szCs w:val="20"/>
              </w:rPr>
              <w:t>Индекс роста тарифа ж/д перевозки/тарифа ГРО, ПССУ</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73BE39B"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7B2EF"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85DF5" w14:textId="77777777" w:rsidR="003670B0" w:rsidRPr="003670B0" w:rsidRDefault="003670B0" w:rsidP="003670B0">
            <w:pPr>
              <w:jc w:val="center"/>
              <w:rPr>
                <w:sz w:val="22"/>
                <w:szCs w:val="22"/>
              </w:rPr>
            </w:pPr>
          </w:p>
        </w:tc>
      </w:tr>
      <w:tr w:rsidR="003670B0" w:rsidRPr="003670B0" w14:paraId="6142511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501D2CA" w14:textId="77777777" w:rsidR="003670B0" w:rsidRPr="003670B0" w:rsidRDefault="003670B0" w:rsidP="003670B0">
            <w:pPr>
              <w:jc w:val="center"/>
              <w:rPr>
                <w:sz w:val="20"/>
                <w:szCs w:val="20"/>
              </w:rPr>
            </w:pPr>
            <w:r w:rsidRPr="003670B0">
              <w:rPr>
                <w:sz w:val="20"/>
                <w:szCs w:val="20"/>
              </w:rPr>
              <w:t>26.1</w:t>
            </w:r>
          </w:p>
        </w:tc>
        <w:tc>
          <w:tcPr>
            <w:tcW w:w="292" w:type="dxa"/>
            <w:tcBorders>
              <w:top w:val="nil"/>
              <w:left w:val="nil"/>
              <w:bottom w:val="single" w:sz="4" w:space="0" w:color="auto"/>
              <w:right w:val="nil"/>
            </w:tcBorders>
            <w:shd w:val="clear" w:color="auto" w:fill="auto"/>
            <w:noWrap/>
            <w:hideMark/>
          </w:tcPr>
          <w:p w14:paraId="62008C1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A0A30C8"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3FE42E0"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83329"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F970A" w14:textId="77777777" w:rsidR="003670B0" w:rsidRPr="003670B0" w:rsidRDefault="003670B0" w:rsidP="003670B0">
            <w:pPr>
              <w:jc w:val="center"/>
              <w:rPr>
                <w:sz w:val="22"/>
                <w:szCs w:val="22"/>
              </w:rPr>
            </w:pPr>
          </w:p>
        </w:tc>
      </w:tr>
      <w:tr w:rsidR="003670B0" w:rsidRPr="003670B0" w14:paraId="5C889B1C"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82DE64D"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23E8F6F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B57E150"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56B83A5"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612A6"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75F9" w14:textId="77777777" w:rsidR="003670B0" w:rsidRPr="003670B0" w:rsidRDefault="003670B0" w:rsidP="003670B0">
            <w:pPr>
              <w:jc w:val="center"/>
              <w:rPr>
                <w:sz w:val="22"/>
                <w:szCs w:val="22"/>
              </w:rPr>
            </w:pPr>
          </w:p>
        </w:tc>
      </w:tr>
      <w:tr w:rsidR="003670B0" w:rsidRPr="003670B0" w14:paraId="21699EC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FB37036" w14:textId="77777777" w:rsidR="003670B0" w:rsidRPr="003670B0" w:rsidRDefault="003670B0" w:rsidP="003670B0">
            <w:pPr>
              <w:jc w:val="center"/>
              <w:rPr>
                <w:sz w:val="20"/>
                <w:szCs w:val="20"/>
              </w:rPr>
            </w:pPr>
            <w:r w:rsidRPr="003670B0">
              <w:rPr>
                <w:sz w:val="20"/>
                <w:szCs w:val="20"/>
              </w:rPr>
              <w:t>26.2</w:t>
            </w:r>
          </w:p>
        </w:tc>
        <w:tc>
          <w:tcPr>
            <w:tcW w:w="292" w:type="dxa"/>
            <w:tcBorders>
              <w:top w:val="nil"/>
              <w:left w:val="nil"/>
              <w:bottom w:val="single" w:sz="4" w:space="0" w:color="auto"/>
              <w:right w:val="nil"/>
            </w:tcBorders>
            <w:shd w:val="clear" w:color="auto" w:fill="auto"/>
            <w:noWrap/>
            <w:hideMark/>
          </w:tcPr>
          <w:p w14:paraId="21E4CF2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1EC485C"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0A0E3EA"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45076"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FB181" w14:textId="77777777" w:rsidR="003670B0" w:rsidRPr="003670B0" w:rsidRDefault="003670B0" w:rsidP="003670B0">
            <w:pPr>
              <w:jc w:val="center"/>
              <w:rPr>
                <w:sz w:val="22"/>
                <w:szCs w:val="22"/>
              </w:rPr>
            </w:pPr>
          </w:p>
        </w:tc>
      </w:tr>
      <w:tr w:rsidR="003670B0" w:rsidRPr="003670B0" w14:paraId="13C26E14"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BFCBD9C" w14:textId="77777777" w:rsidR="003670B0" w:rsidRPr="003670B0" w:rsidRDefault="003670B0" w:rsidP="003670B0">
            <w:pPr>
              <w:jc w:val="center"/>
              <w:rPr>
                <w:sz w:val="20"/>
                <w:szCs w:val="20"/>
              </w:rPr>
            </w:pPr>
            <w:r w:rsidRPr="003670B0">
              <w:rPr>
                <w:sz w:val="20"/>
                <w:szCs w:val="20"/>
              </w:rPr>
              <w:t>26.3</w:t>
            </w:r>
          </w:p>
        </w:tc>
        <w:tc>
          <w:tcPr>
            <w:tcW w:w="292" w:type="dxa"/>
            <w:tcBorders>
              <w:top w:val="nil"/>
              <w:left w:val="nil"/>
              <w:bottom w:val="single" w:sz="4" w:space="0" w:color="auto"/>
              <w:right w:val="nil"/>
            </w:tcBorders>
            <w:shd w:val="clear" w:color="auto" w:fill="auto"/>
            <w:noWrap/>
            <w:hideMark/>
          </w:tcPr>
          <w:p w14:paraId="5A0305E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1064F0D"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A138149"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3A602"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4886C" w14:textId="77777777" w:rsidR="003670B0" w:rsidRPr="003670B0" w:rsidRDefault="003670B0" w:rsidP="003670B0">
            <w:pPr>
              <w:jc w:val="center"/>
              <w:rPr>
                <w:sz w:val="22"/>
                <w:szCs w:val="22"/>
              </w:rPr>
            </w:pPr>
          </w:p>
        </w:tc>
      </w:tr>
      <w:tr w:rsidR="003670B0" w:rsidRPr="003670B0" w14:paraId="53D54C0A"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505BCC0" w14:textId="77777777" w:rsidR="003670B0" w:rsidRPr="003670B0" w:rsidRDefault="003670B0" w:rsidP="003670B0">
            <w:pPr>
              <w:jc w:val="center"/>
              <w:rPr>
                <w:sz w:val="20"/>
                <w:szCs w:val="20"/>
              </w:rPr>
            </w:pPr>
            <w:r w:rsidRPr="003670B0">
              <w:rPr>
                <w:sz w:val="20"/>
                <w:szCs w:val="20"/>
              </w:rPr>
              <w:t>26.3.1</w:t>
            </w:r>
          </w:p>
        </w:tc>
        <w:tc>
          <w:tcPr>
            <w:tcW w:w="292" w:type="dxa"/>
            <w:tcBorders>
              <w:top w:val="nil"/>
              <w:left w:val="nil"/>
              <w:bottom w:val="single" w:sz="4" w:space="0" w:color="auto"/>
              <w:right w:val="nil"/>
            </w:tcBorders>
            <w:shd w:val="clear" w:color="auto" w:fill="auto"/>
            <w:noWrap/>
            <w:hideMark/>
          </w:tcPr>
          <w:p w14:paraId="6826D02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40CC0DD"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84F9D73"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82356"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07CEC" w14:textId="77777777" w:rsidR="003670B0" w:rsidRPr="003670B0" w:rsidRDefault="003670B0" w:rsidP="003670B0">
            <w:pPr>
              <w:jc w:val="center"/>
              <w:rPr>
                <w:sz w:val="22"/>
                <w:szCs w:val="22"/>
              </w:rPr>
            </w:pPr>
          </w:p>
        </w:tc>
      </w:tr>
      <w:tr w:rsidR="003670B0" w:rsidRPr="003670B0" w14:paraId="00B469C7"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8D30176" w14:textId="77777777" w:rsidR="003670B0" w:rsidRPr="003670B0" w:rsidRDefault="003670B0" w:rsidP="003670B0">
            <w:pPr>
              <w:jc w:val="center"/>
              <w:rPr>
                <w:sz w:val="20"/>
                <w:szCs w:val="20"/>
              </w:rPr>
            </w:pPr>
            <w:r w:rsidRPr="003670B0">
              <w:rPr>
                <w:sz w:val="20"/>
                <w:szCs w:val="20"/>
              </w:rPr>
              <w:t>26.3.2</w:t>
            </w:r>
          </w:p>
        </w:tc>
        <w:tc>
          <w:tcPr>
            <w:tcW w:w="292" w:type="dxa"/>
            <w:tcBorders>
              <w:top w:val="nil"/>
              <w:left w:val="nil"/>
              <w:bottom w:val="single" w:sz="4" w:space="0" w:color="auto"/>
              <w:right w:val="nil"/>
            </w:tcBorders>
            <w:shd w:val="clear" w:color="auto" w:fill="auto"/>
            <w:noWrap/>
            <w:hideMark/>
          </w:tcPr>
          <w:p w14:paraId="11EBDFF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0FACC63"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07FAF68"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90086"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5E30E" w14:textId="77777777" w:rsidR="003670B0" w:rsidRPr="003670B0" w:rsidRDefault="003670B0" w:rsidP="003670B0">
            <w:pPr>
              <w:jc w:val="center"/>
              <w:rPr>
                <w:sz w:val="22"/>
                <w:szCs w:val="22"/>
              </w:rPr>
            </w:pPr>
          </w:p>
        </w:tc>
      </w:tr>
      <w:tr w:rsidR="003670B0" w:rsidRPr="003670B0" w14:paraId="2298A20B"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44ABB08" w14:textId="77777777" w:rsidR="003670B0" w:rsidRPr="003670B0" w:rsidRDefault="003670B0" w:rsidP="003670B0">
            <w:pPr>
              <w:jc w:val="center"/>
              <w:rPr>
                <w:sz w:val="20"/>
                <w:szCs w:val="20"/>
              </w:rPr>
            </w:pPr>
            <w:r w:rsidRPr="003670B0">
              <w:rPr>
                <w:sz w:val="20"/>
                <w:szCs w:val="20"/>
              </w:rPr>
              <w:t>26.3.3</w:t>
            </w:r>
          </w:p>
        </w:tc>
        <w:tc>
          <w:tcPr>
            <w:tcW w:w="292" w:type="dxa"/>
            <w:tcBorders>
              <w:top w:val="nil"/>
              <w:left w:val="nil"/>
              <w:bottom w:val="single" w:sz="4" w:space="0" w:color="auto"/>
              <w:right w:val="nil"/>
            </w:tcBorders>
            <w:shd w:val="clear" w:color="auto" w:fill="auto"/>
            <w:noWrap/>
            <w:hideMark/>
          </w:tcPr>
          <w:p w14:paraId="61F5DD2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032E054"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AD4B190"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99E2"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85243" w14:textId="77777777" w:rsidR="003670B0" w:rsidRPr="003670B0" w:rsidRDefault="003670B0" w:rsidP="003670B0">
            <w:pPr>
              <w:jc w:val="center"/>
              <w:rPr>
                <w:sz w:val="22"/>
                <w:szCs w:val="22"/>
              </w:rPr>
            </w:pPr>
          </w:p>
        </w:tc>
      </w:tr>
      <w:tr w:rsidR="003670B0" w:rsidRPr="003670B0" w14:paraId="3191A587"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48D4155" w14:textId="77777777" w:rsidR="003670B0" w:rsidRPr="003670B0" w:rsidRDefault="003670B0" w:rsidP="003670B0">
            <w:pPr>
              <w:jc w:val="center"/>
              <w:rPr>
                <w:sz w:val="20"/>
                <w:szCs w:val="20"/>
              </w:rPr>
            </w:pPr>
            <w:r w:rsidRPr="003670B0">
              <w:rPr>
                <w:sz w:val="20"/>
                <w:szCs w:val="20"/>
              </w:rPr>
              <w:t>26.4</w:t>
            </w:r>
          </w:p>
        </w:tc>
        <w:tc>
          <w:tcPr>
            <w:tcW w:w="292" w:type="dxa"/>
            <w:tcBorders>
              <w:top w:val="nil"/>
              <w:left w:val="nil"/>
              <w:bottom w:val="single" w:sz="4" w:space="0" w:color="auto"/>
              <w:right w:val="nil"/>
            </w:tcBorders>
            <w:shd w:val="clear" w:color="auto" w:fill="auto"/>
            <w:noWrap/>
            <w:hideMark/>
          </w:tcPr>
          <w:p w14:paraId="4A1042B4"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CDBD1A6"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806BA7A" w14:textId="77777777" w:rsidR="003670B0" w:rsidRPr="003670B0" w:rsidRDefault="003670B0" w:rsidP="003670B0">
            <w:pPr>
              <w:jc w:val="center"/>
              <w:rPr>
                <w:sz w:val="22"/>
                <w:szCs w:val="22"/>
              </w:rPr>
            </w:pPr>
            <w:r w:rsidRPr="003670B0">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CA6D2"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8B196" w14:textId="77777777" w:rsidR="003670B0" w:rsidRPr="003670B0" w:rsidRDefault="003670B0" w:rsidP="003670B0">
            <w:pPr>
              <w:jc w:val="center"/>
              <w:rPr>
                <w:sz w:val="22"/>
                <w:szCs w:val="22"/>
              </w:rPr>
            </w:pPr>
          </w:p>
        </w:tc>
      </w:tr>
      <w:tr w:rsidR="003670B0" w:rsidRPr="003670B0" w14:paraId="0E9F37D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B88044F" w14:textId="77777777" w:rsidR="003670B0" w:rsidRPr="003670B0" w:rsidRDefault="003670B0" w:rsidP="003670B0">
            <w:pPr>
              <w:jc w:val="center"/>
              <w:rPr>
                <w:sz w:val="20"/>
                <w:szCs w:val="20"/>
              </w:rPr>
            </w:pPr>
            <w:r w:rsidRPr="003670B0">
              <w:rPr>
                <w:sz w:val="20"/>
                <w:szCs w:val="20"/>
              </w:rPr>
              <w:t>27</w:t>
            </w:r>
          </w:p>
        </w:tc>
        <w:tc>
          <w:tcPr>
            <w:tcW w:w="292" w:type="dxa"/>
            <w:tcBorders>
              <w:top w:val="nil"/>
              <w:left w:val="nil"/>
              <w:bottom w:val="single" w:sz="4" w:space="0" w:color="auto"/>
              <w:right w:val="nil"/>
            </w:tcBorders>
            <w:shd w:val="clear" w:color="auto" w:fill="auto"/>
            <w:noWrap/>
            <w:hideMark/>
          </w:tcPr>
          <w:p w14:paraId="6C1A237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1D0559E" w14:textId="77777777" w:rsidR="003670B0" w:rsidRPr="003670B0" w:rsidRDefault="003670B0" w:rsidP="003670B0">
            <w:pPr>
              <w:rPr>
                <w:sz w:val="20"/>
                <w:szCs w:val="20"/>
              </w:rPr>
            </w:pPr>
            <w:r w:rsidRPr="003670B0">
              <w:rPr>
                <w:sz w:val="20"/>
                <w:szCs w:val="20"/>
              </w:rPr>
              <w:t>Тариф ж/д перевозки/тариф ГРО, ПССУ</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07154C1"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D5F75"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3E258" w14:textId="77777777" w:rsidR="003670B0" w:rsidRPr="003670B0" w:rsidRDefault="003670B0" w:rsidP="003670B0">
            <w:pPr>
              <w:jc w:val="center"/>
              <w:rPr>
                <w:sz w:val="22"/>
                <w:szCs w:val="22"/>
              </w:rPr>
            </w:pPr>
          </w:p>
        </w:tc>
      </w:tr>
      <w:tr w:rsidR="003670B0" w:rsidRPr="003670B0" w14:paraId="00E458DC"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D2D0B58" w14:textId="77777777" w:rsidR="003670B0" w:rsidRPr="003670B0" w:rsidRDefault="003670B0" w:rsidP="003670B0">
            <w:pPr>
              <w:jc w:val="center"/>
              <w:rPr>
                <w:sz w:val="20"/>
                <w:szCs w:val="20"/>
              </w:rPr>
            </w:pPr>
            <w:r w:rsidRPr="003670B0">
              <w:rPr>
                <w:sz w:val="20"/>
                <w:szCs w:val="20"/>
              </w:rPr>
              <w:t>27.1</w:t>
            </w:r>
          </w:p>
        </w:tc>
        <w:tc>
          <w:tcPr>
            <w:tcW w:w="292" w:type="dxa"/>
            <w:tcBorders>
              <w:top w:val="nil"/>
              <w:left w:val="nil"/>
              <w:bottom w:val="single" w:sz="4" w:space="0" w:color="auto"/>
              <w:right w:val="nil"/>
            </w:tcBorders>
            <w:shd w:val="clear" w:color="auto" w:fill="auto"/>
            <w:noWrap/>
            <w:hideMark/>
          </w:tcPr>
          <w:p w14:paraId="1418EE36"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B774CC9"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AC97337"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5E7AA" w14:textId="77777777" w:rsidR="003670B0" w:rsidRPr="003670B0" w:rsidRDefault="003670B0" w:rsidP="003670B0">
            <w:pPr>
              <w:jc w:val="center"/>
              <w:rPr>
                <w:sz w:val="22"/>
                <w:szCs w:val="22"/>
              </w:rPr>
            </w:pPr>
            <w:r w:rsidRPr="003670B0">
              <w:rPr>
                <w:sz w:val="22"/>
                <w:szCs w:val="22"/>
              </w:rPr>
              <w:t>79,01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520B3" w14:textId="77777777" w:rsidR="003670B0" w:rsidRPr="003670B0" w:rsidRDefault="003670B0" w:rsidP="003670B0">
            <w:pPr>
              <w:jc w:val="center"/>
              <w:rPr>
                <w:sz w:val="22"/>
                <w:szCs w:val="22"/>
              </w:rPr>
            </w:pPr>
            <w:r w:rsidRPr="003670B0">
              <w:rPr>
                <w:sz w:val="22"/>
                <w:szCs w:val="22"/>
              </w:rPr>
              <w:t>79,25</w:t>
            </w:r>
          </w:p>
        </w:tc>
      </w:tr>
      <w:tr w:rsidR="003670B0" w:rsidRPr="003670B0" w14:paraId="3D4FC8C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3319DA1"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3178FBB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95C57D9"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6A2C931"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D40D5"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CF1A9" w14:textId="77777777" w:rsidR="003670B0" w:rsidRPr="003670B0" w:rsidRDefault="003670B0" w:rsidP="003670B0">
            <w:pPr>
              <w:jc w:val="center"/>
              <w:rPr>
                <w:sz w:val="22"/>
                <w:szCs w:val="22"/>
              </w:rPr>
            </w:pPr>
          </w:p>
        </w:tc>
      </w:tr>
      <w:tr w:rsidR="003670B0" w:rsidRPr="003670B0" w14:paraId="12E8C39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8D60875" w14:textId="77777777" w:rsidR="003670B0" w:rsidRPr="003670B0" w:rsidRDefault="003670B0" w:rsidP="003670B0">
            <w:pPr>
              <w:jc w:val="center"/>
              <w:rPr>
                <w:sz w:val="20"/>
                <w:szCs w:val="20"/>
              </w:rPr>
            </w:pPr>
            <w:r w:rsidRPr="003670B0">
              <w:rPr>
                <w:sz w:val="20"/>
                <w:szCs w:val="20"/>
              </w:rPr>
              <w:t>27.2</w:t>
            </w:r>
          </w:p>
        </w:tc>
        <w:tc>
          <w:tcPr>
            <w:tcW w:w="292" w:type="dxa"/>
            <w:tcBorders>
              <w:top w:val="nil"/>
              <w:left w:val="nil"/>
              <w:bottom w:val="single" w:sz="4" w:space="0" w:color="auto"/>
              <w:right w:val="nil"/>
            </w:tcBorders>
            <w:shd w:val="clear" w:color="auto" w:fill="auto"/>
            <w:noWrap/>
            <w:hideMark/>
          </w:tcPr>
          <w:p w14:paraId="060F30A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FC9F001"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1090378"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6F9C5"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8D8FB" w14:textId="77777777" w:rsidR="003670B0" w:rsidRPr="003670B0" w:rsidRDefault="003670B0" w:rsidP="003670B0">
            <w:pPr>
              <w:jc w:val="center"/>
              <w:rPr>
                <w:sz w:val="22"/>
                <w:szCs w:val="22"/>
              </w:rPr>
            </w:pPr>
            <w:r w:rsidRPr="003670B0">
              <w:rPr>
                <w:sz w:val="22"/>
                <w:szCs w:val="22"/>
              </w:rPr>
              <w:t>0,00</w:t>
            </w:r>
          </w:p>
        </w:tc>
      </w:tr>
      <w:tr w:rsidR="003670B0" w:rsidRPr="003670B0" w14:paraId="3402A7B6"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6A355DD" w14:textId="77777777" w:rsidR="003670B0" w:rsidRPr="003670B0" w:rsidRDefault="003670B0" w:rsidP="003670B0">
            <w:pPr>
              <w:jc w:val="center"/>
              <w:rPr>
                <w:sz w:val="20"/>
                <w:szCs w:val="20"/>
              </w:rPr>
            </w:pPr>
            <w:r w:rsidRPr="003670B0">
              <w:rPr>
                <w:sz w:val="20"/>
                <w:szCs w:val="20"/>
              </w:rPr>
              <w:t>27.3</w:t>
            </w:r>
          </w:p>
        </w:tc>
        <w:tc>
          <w:tcPr>
            <w:tcW w:w="292" w:type="dxa"/>
            <w:tcBorders>
              <w:top w:val="nil"/>
              <w:left w:val="nil"/>
              <w:bottom w:val="single" w:sz="4" w:space="0" w:color="auto"/>
              <w:right w:val="nil"/>
            </w:tcBorders>
            <w:shd w:val="clear" w:color="auto" w:fill="auto"/>
            <w:noWrap/>
            <w:hideMark/>
          </w:tcPr>
          <w:p w14:paraId="4321BE0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082E11E"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802EA94"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2EE0FD3"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1F1B5" w14:textId="77777777" w:rsidR="003670B0" w:rsidRPr="003670B0" w:rsidRDefault="003670B0" w:rsidP="003670B0">
            <w:pPr>
              <w:jc w:val="center"/>
              <w:rPr>
                <w:sz w:val="22"/>
                <w:szCs w:val="22"/>
              </w:rPr>
            </w:pPr>
            <w:r w:rsidRPr="003670B0">
              <w:rPr>
                <w:sz w:val="22"/>
                <w:szCs w:val="22"/>
              </w:rPr>
              <w:t>0,00</w:t>
            </w:r>
          </w:p>
        </w:tc>
      </w:tr>
      <w:tr w:rsidR="003670B0" w:rsidRPr="003670B0" w14:paraId="22BEAFF7"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4E8CDBA" w14:textId="77777777" w:rsidR="003670B0" w:rsidRPr="003670B0" w:rsidRDefault="003670B0" w:rsidP="003670B0">
            <w:pPr>
              <w:jc w:val="center"/>
              <w:rPr>
                <w:sz w:val="20"/>
                <w:szCs w:val="20"/>
              </w:rPr>
            </w:pPr>
            <w:r w:rsidRPr="003670B0">
              <w:rPr>
                <w:sz w:val="20"/>
                <w:szCs w:val="20"/>
              </w:rPr>
              <w:t>27.3.1</w:t>
            </w:r>
          </w:p>
        </w:tc>
        <w:tc>
          <w:tcPr>
            <w:tcW w:w="292" w:type="dxa"/>
            <w:tcBorders>
              <w:top w:val="nil"/>
              <w:left w:val="nil"/>
              <w:bottom w:val="single" w:sz="4" w:space="0" w:color="auto"/>
              <w:right w:val="nil"/>
            </w:tcBorders>
            <w:shd w:val="clear" w:color="auto" w:fill="auto"/>
            <w:noWrap/>
            <w:hideMark/>
          </w:tcPr>
          <w:p w14:paraId="522945E4"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46B1632"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B3F31E3"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269B45E"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9715C" w14:textId="77777777" w:rsidR="003670B0" w:rsidRPr="003670B0" w:rsidRDefault="003670B0" w:rsidP="003670B0">
            <w:pPr>
              <w:jc w:val="center"/>
              <w:rPr>
                <w:sz w:val="22"/>
                <w:szCs w:val="22"/>
              </w:rPr>
            </w:pPr>
          </w:p>
        </w:tc>
      </w:tr>
      <w:tr w:rsidR="003670B0" w:rsidRPr="003670B0" w14:paraId="3C3A9C3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8714C88" w14:textId="77777777" w:rsidR="003670B0" w:rsidRPr="003670B0" w:rsidRDefault="003670B0" w:rsidP="003670B0">
            <w:pPr>
              <w:jc w:val="center"/>
              <w:rPr>
                <w:sz w:val="20"/>
                <w:szCs w:val="20"/>
              </w:rPr>
            </w:pPr>
            <w:r w:rsidRPr="003670B0">
              <w:rPr>
                <w:sz w:val="20"/>
                <w:szCs w:val="20"/>
              </w:rPr>
              <w:t>27.3.2</w:t>
            </w:r>
          </w:p>
        </w:tc>
        <w:tc>
          <w:tcPr>
            <w:tcW w:w="292" w:type="dxa"/>
            <w:tcBorders>
              <w:top w:val="nil"/>
              <w:left w:val="nil"/>
              <w:bottom w:val="single" w:sz="4" w:space="0" w:color="auto"/>
              <w:right w:val="nil"/>
            </w:tcBorders>
            <w:shd w:val="clear" w:color="auto" w:fill="auto"/>
            <w:noWrap/>
            <w:hideMark/>
          </w:tcPr>
          <w:p w14:paraId="7D91C0E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BA2C419"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E49CCED"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40474B68"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4AE2D" w14:textId="77777777" w:rsidR="003670B0" w:rsidRPr="003670B0" w:rsidRDefault="003670B0" w:rsidP="003670B0">
            <w:pPr>
              <w:jc w:val="center"/>
              <w:rPr>
                <w:sz w:val="22"/>
                <w:szCs w:val="22"/>
              </w:rPr>
            </w:pPr>
          </w:p>
        </w:tc>
      </w:tr>
      <w:tr w:rsidR="003670B0" w:rsidRPr="003670B0" w14:paraId="29D8ABD7" w14:textId="77777777" w:rsidTr="002A1BB7">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F878F5F" w14:textId="77777777" w:rsidR="003670B0" w:rsidRPr="003670B0" w:rsidRDefault="003670B0" w:rsidP="003670B0">
            <w:pPr>
              <w:jc w:val="center"/>
              <w:rPr>
                <w:sz w:val="20"/>
                <w:szCs w:val="20"/>
              </w:rPr>
            </w:pPr>
            <w:r w:rsidRPr="003670B0">
              <w:rPr>
                <w:sz w:val="20"/>
                <w:szCs w:val="20"/>
              </w:rPr>
              <w:t>27.3.3</w:t>
            </w:r>
          </w:p>
        </w:tc>
        <w:tc>
          <w:tcPr>
            <w:tcW w:w="292" w:type="dxa"/>
            <w:tcBorders>
              <w:top w:val="nil"/>
              <w:left w:val="nil"/>
              <w:bottom w:val="single" w:sz="4" w:space="0" w:color="auto"/>
              <w:right w:val="nil"/>
            </w:tcBorders>
            <w:shd w:val="clear" w:color="auto" w:fill="auto"/>
            <w:noWrap/>
            <w:hideMark/>
          </w:tcPr>
          <w:p w14:paraId="7E93FB7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E23CB4C"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E3AD0D8"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16AA4B9"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DEDCC" w14:textId="77777777" w:rsidR="003670B0" w:rsidRPr="003670B0" w:rsidRDefault="003670B0" w:rsidP="003670B0">
            <w:pPr>
              <w:jc w:val="center"/>
              <w:rPr>
                <w:sz w:val="22"/>
                <w:szCs w:val="22"/>
              </w:rPr>
            </w:pPr>
          </w:p>
        </w:tc>
      </w:tr>
      <w:tr w:rsidR="003670B0" w:rsidRPr="003670B0" w14:paraId="42BEEBF4"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845185D" w14:textId="77777777" w:rsidR="003670B0" w:rsidRPr="003670B0" w:rsidRDefault="003670B0" w:rsidP="003670B0">
            <w:pPr>
              <w:jc w:val="center"/>
              <w:rPr>
                <w:sz w:val="20"/>
                <w:szCs w:val="20"/>
              </w:rPr>
            </w:pPr>
            <w:r w:rsidRPr="003670B0">
              <w:rPr>
                <w:sz w:val="20"/>
                <w:szCs w:val="20"/>
              </w:rPr>
              <w:t>27.4</w:t>
            </w:r>
          </w:p>
        </w:tc>
        <w:tc>
          <w:tcPr>
            <w:tcW w:w="292" w:type="dxa"/>
            <w:tcBorders>
              <w:top w:val="nil"/>
              <w:left w:val="nil"/>
              <w:bottom w:val="single" w:sz="4" w:space="0" w:color="auto"/>
              <w:right w:val="nil"/>
            </w:tcBorders>
            <w:shd w:val="clear" w:color="auto" w:fill="auto"/>
            <w:noWrap/>
            <w:hideMark/>
          </w:tcPr>
          <w:p w14:paraId="0DC4B002"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DA0F8E5"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3793D90"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B8505"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AE422" w14:textId="77777777" w:rsidR="003670B0" w:rsidRPr="003670B0" w:rsidRDefault="003670B0" w:rsidP="003670B0">
            <w:pPr>
              <w:jc w:val="center"/>
              <w:rPr>
                <w:sz w:val="22"/>
                <w:szCs w:val="22"/>
              </w:rPr>
            </w:pPr>
            <w:r w:rsidRPr="003670B0">
              <w:rPr>
                <w:sz w:val="22"/>
                <w:szCs w:val="22"/>
              </w:rPr>
              <w:t>0,00</w:t>
            </w:r>
          </w:p>
        </w:tc>
      </w:tr>
      <w:tr w:rsidR="003670B0" w:rsidRPr="003670B0" w14:paraId="6630BFF9"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316ED65E" w14:textId="77777777" w:rsidR="003670B0" w:rsidRPr="003670B0" w:rsidRDefault="003670B0" w:rsidP="003670B0">
            <w:pPr>
              <w:jc w:val="center"/>
              <w:rPr>
                <w:sz w:val="20"/>
                <w:szCs w:val="20"/>
              </w:rPr>
            </w:pPr>
            <w:r w:rsidRPr="003670B0">
              <w:rPr>
                <w:sz w:val="20"/>
                <w:szCs w:val="20"/>
              </w:rPr>
              <w:t>27.4.1</w:t>
            </w:r>
          </w:p>
        </w:tc>
        <w:tc>
          <w:tcPr>
            <w:tcW w:w="292" w:type="dxa"/>
            <w:tcBorders>
              <w:top w:val="nil"/>
              <w:left w:val="nil"/>
              <w:bottom w:val="single" w:sz="4" w:space="0" w:color="auto"/>
              <w:right w:val="nil"/>
            </w:tcBorders>
            <w:shd w:val="clear" w:color="auto" w:fill="auto"/>
            <w:noWrap/>
            <w:hideMark/>
          </w:tcPr>
          <w:p w14:paraId="0422AF1E"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1A4B2A4"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66625E0"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7FC94"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1C3C8" w14:textId="77777777" w:rsidR="003670B0" w:rsidRPr="003670B0" w:rsidRDefault="003670B0" w:rsidP="003670B0">
            <w:pPr>
              <w:jc w:val="center"/>
              <w:rPr>
                <w:sz w:val="22"/>
                <w:szCs w:val="22"/>
              </w:rPr>
            </w:pPr>
          </w:p>
        </w:tc>
      </w:tr>
      <w:tr w:rsidR="003670B0" w:rsidRPr="003670B0" w14:paraId="53BBC246"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77419802" w14:textId="77777777" w:rsidR="003670B0" w:rsidRPr="003670B0" w:rsidRDefault="003670B0" w:rsidP="003670B0">
            <w:pPr>
              <w:jc w:val="center"/>
              <w:rPr>
                <w:sz w:val="20"/>
                <w:szCs w:val="20"/>
              </w:rPr>
            </w:pPr>
            <w:r w:rsidRPr="003670B0">
              <w:rPr>
                <w:sz w:val="20"/>
                <w:szCs w:val="20"/>
              </w:rPr>
              <w:t>27.4.2</w:t>
            </w:r>
          </w:p>
        </w:tc>
        <w:tc>
          <w:tcPr>
            <w:tcW w:w="292" w:type="dxa"/>
            <w:tcBorders>
              <w:top w:val="nil"/>
              <w:left w:val="nil"/>
              <w:bottom w:val="single" w:sz="4" w:space="0" w:color="auto"/>
              <w:right w:val="nil"/>
            </w:tcBorders>
            <w:shd w:val="clear" w:color="auto" w:fill="auto"/>
            <w:noWrap/>
            <w:hideMark/>
          </w:tcPr>
          <w:p w14:paraId="2A717BC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EA6BFFC"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E200AF4"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0F566"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34430" w14:textId="77777777" w:rsidR="003670B0" w:rsidRPr="003670B0" w:rsidRDefault="003670B0" w:rsidP="003670B0">
            <w:pPr>
              <w:jc w:val="center"/>
              <w:rPr>
                <w:sz w:val="22"/>
                <w:szCs w:val="22"/>
              </w:rPr>
            </w:pPr>
          </w:p>
        </w:tc>
      </w:tr>
      <w:tr w:rsidR="003670B0" w:rsidRPr="003670B0" w14:paraId="6550CC27"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518D34A" w14:textId="77777777" w:rsidR="003670B0" w:rsidRPr="003670B0" w:rsidRDefault="003670B0" w:rsidP="003670B0">
            <w:pPr>
              <w:jc w:val="center"/>
              <w:rPr>
                <w:sz w:val="20"/>
                <w:szCs w:val="20"/>
              </w:rPr>
            </w:pPr>
            <w:r w:rsidRPr="003670B0">
              <w:rPr>
                <w:sz w:val="20"/>
                <w:szCs w:val="20"/>
              </w:rPr>
              <w:t>28</w:t>
            </w:r>
          </w:p>
        </w:tc>
        <w:tc>
          <w:tcPr>
            <w:tcW w:w="292" w:type="dxa"/>
            <w:tcBorders>
              <w:top w:val="nil"/>
              <w:left w:val="nil"/>
              <w:bottom w:val="single" w:sz="4" w:space="0" w:color="auto"/>
              <w:right w:val="nil"/>
            </w:tcBorders>
            <w:shd w:val="clear" w:color="auto" w:fill="auto"/>
            <w:noWrap/>
            <w:hideMark/>
          </w:tcPr>
          <w:p w14:paraId="046EB24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5B8F819" w14:textId="77777777" w:rsidR="003670B0" w:rsidRPr="003670B0" w:rsidRDefault="003670B0" w:rsidP="003670B0">
            <w:pPr>
              <w:rPr>
                <w:sz w:val="20"/>
                <w:szCs w:val="20"/>
              </w:rPr>
            </w:pPr>
            <w:r w:rsidRPr="003670B0">
              <w:rPr>
                <w:sz w:val="20"/>
                <w:szCs w:val="20"/>
              </w:rPr>
              <w:t>Стоимость ж/д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412AF6C"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0A1FF" w14:textId="77777777" w:rsidR="003670B0" w:rsidRPr="003670B0" w:rsidRDefault="003670B0" w:rsidP="003670B0">
            <w:pPr>
              <w:jc w:val="center"/>
              <w:rPr>
                <w:sz w:val="22"/>
                <w:szCs w:val="22"/>
              </w:rPr>
            </w:pPr>
            <w:r w:rsidRPr="003670B0">
              <w:rPr>
                <w:sz w:val="22"/>
                <w:szCs w:val="22"/>
              </w:rPr>
              <w:t>57668,99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36C5C" w14:textId="77777777" w:rsidR="003670B0" w:rsidRPr="003670B0" w:rsidRDefault="003670B0" w:rsidP="003670B0">
            <w:pPr>
              <w:jc w:val="center"/>
              <w:rPr>
                <w:sz w:val="22"/>
                <w:szCs w:val="22"/>
              </w:rPr>
            </w:pPr>
            <w:r w:rsidRPr="003670B0">
              <w:rPr>
                <w:sz w:val="22"/>
                <w:szCs w:val="22"/>
              </w:rPr>
              <w:t>57957,12</w:t>
            </w:r>
          </w:p>
        </w:tc>
      </w:tr>
      <w:tr w:rsidR="003670B0" w:rsidRPr="003670B0" w14:paraId="365AEB83"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7B4DFFD" w14:textId="77777777" w:rsidR="003670B0" w:rsidRPr="003670B0" w:rsidRDefault="003670B0" w:rsidP="003670B0">
            <w:pPr>
              <w:jc w:val="center"/>
              <w:rPr>
                <w:sz w:val="20"/>
                <w:szCs w:val="20"/>
              </w:rPr>
            </w:pPr>
            <w:r w:rsidRPr="003670B0">
              <w:rPr>
                <w:sz w:val="20"/>
                <w:szCs w:val="20"/>
              </w:rPr>
              <w:t>28.1</w:t>
            </w:r>
          </w:p>
        </w:tc>
        <w:tc>
          <w:tcPr>
            <w:tcW w:w="292" w:type="dxa"/>
            <w:tcBorders>
              <w:top w:val="nil"/>
              <w:left w:val="nil"/>
              <w:bottom w:val="single" w:sz="4" w:space="0" w:color="auto"/>
              <w:right w:val="nil"/>
            </w:tcBorders>
            <w:shd w:val="clear" w:color="auto" w:fill="auto"/>
            <w:noWrap/>
            <w:hideMark/>
          </w:tcPr>
          <w:p w14:paraId="2101D55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E630C34"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8D8024E"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D34E4" w14:textId="77777777" w:rsidR="003670B0" w:rsidRPr="003670B0" w:rsidRDefault="003670B0" w:rsidP="003670B0">
            <w:pPr>
              <w:jc w:val="center"/>
              <w:rPr>
                <w:sz w:val="22"/>
                <w:szCs w:val="22"/>
              </w:rPr>
            </w:pPr>
            <w:r w:rsidRPr="003670B0">
              <w:rPr>
                <w:sz w:val="22"/>
                <w:szCs w:val="22"/>
              </w:rPr>
              <w:t>57668,99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2DE68" w14:textId="77777777" w:rsidR="003670B0" w:rsidRPr="003670B0" w:rsidRDefault="003670B0" w:rsidP="003670B0">
            <w:pPr>
              <w:jc w:val="center"/>
              <w:rPr>
                <w:sz w:val="22"/>
                <w:szCs w:val="22"/>
              </w:rPr>
            </w:pPr>
            <w:r w:rsidRPr="003670B0">
              <w:rPr>
                <w:sz w:val="22"/>
                <w:szCs w:val="22"/>
              </w:rPr>
              <w:t>57957,12</w:t>
            </w:r>
          </w:p>
        </w:tc>
      </w:tr>
      <w:tr w:rsidR="003670B0" w:rsidRPr="003670B0" w14:paraId="692B65AA" w14:textId="77777777" w:rsidTr="002A1BB7">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909CF1D"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685B732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75DCDC1"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4AB2123"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2DBC9"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7DF8" w14:textId="77777777" w:rsidR="003670B0" w:rsidRPr="003670B0" w:rsidRDefault="003670B0" w:rsidP="003670B0">
            <w:pPr>
              <w:jc w:val="center"/>
              <w:rPr>
                <w:sz w:val="22"/>
                <w:szCs w:val="22"/>
              </w:rPr>
            </w:pPr>
          </w:p>
        </w:tc>
      </w:tr>
      <w:tr w:rsidR="003670B0" w:rsidRPr="003670B0" w14:paraId="2EB0385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0E80B0A" w14:textId="77777777" w:rsidR="003670B0" w:rsidRPr="003670B0" w:rsidRDefault="003670B0" w:rsidP="003670B0">
            <w:pPr>
              <w:jc w:val="center"/>
              <w:rPr>
                <w:sz w:val="20"/>
                <w:szCs w:val="20"/>
              </w:rPr>
            </w:pPr>
            <w:r w:rsidRPr="003670B0">
              <w:rPr>
                <w:sz w:val="20"/>
                <w:szCs w:val="20"/>
              </w:rPr>
              <w:t>28.2</w:t>
            </w:r>
          </w:p>
        </w:tc>
        <w:tc>
          <w:tcPr>
            <w:tcW w:w="292" w:type="dxa"/>
            <w:tcBorders>
              <w:top w:val="nil"/>
              <w:left w:val="nil"/>
              <w:bottom w:val="single" w:sz="4" w:space="0" w:color="auto"/>
              <w:right w:val="nil"/>
            </w:tcBorders>
            <w:shd w:val="clear" w:color="auto" w:fill="auto"/>
            <w:noWrap/>
            <w:hideMark/>
          </w:tcPr>
          <w:p w14:paraId="20FC6822"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E33B09A"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00ACC06"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1F857"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10CAE" w14:textId="77777777" w:rsidR="003670B0" w:rsidRPr="003670B0" w:rsidRDefault="003670B0" w:rsidP="003670B0">
            <w:pPr>
              <w:jc w:val="center"/>
              <w:rPr>
                <w:sz w:val="22"/>
                <w:szCs w:val="22"/>
              </w:rPr>
            </w:pPr>
            <w:r w:rsidRPr="003670B0">
              <w:rPr>
                <w:sz w:val="22"/>
                <w:szCs w:val="22"/>
              </w:rPr>
              <w:t>0,00</w:t>
            </w:r>
          </w:p>
        </w:tc>
      </w:tr>
      <w:tr w:rsidR="003670B0" w:rsidRPr="003670B0" w14:paraId="4DC98CC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96E463C" w14:textId="77777777" w:rsidR="003670B0" w:rsidRPr="003670B0" w:rsidRDefault="003670B0" w:rsidP="003670B0">
            <w:pPr>
              <w:jc w:val="center"/>
              <w:rPr>
                <w:sz w:val="20"/>
                <w:szCs w:val="20"/>
              </w:rPr>
            </w:pPr>
            <w:r w:rsidRPr="003670B0">
              <w:rPr>
                <w:sz w:val="20"/>
                <w:szCs w:val="20"/>
              </w:rPr>
              <w:t>28.3</w:t>
            </w:r>
          </w:p>
        </w:tc>
        <w:tc>
          <w:tcPr>
            <w:tcW w:w="292" w:type="dxa"/>
            <w:tcBorders>
              <w:top w:val="nil"/>
              <w:left w:val="nil"/>
              <w:bottom w:val="single" w:sz="4" w:space="0" w:color="auto"/>
              <w:right w:val="nil"/>
            </w:tcBorders>
            <w:shd w:val="clear" w:color="auto" w:fill="auto"/>
            <w:noWrap/>
            <w:hideMark/>
          </w:tcPr>
          <w:p w14:paraId="56894376"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AEDF3A3"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5A89206"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6D9E7"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25813" w14:textId="77777777" w:rsidR="003670B0" w:rsidRPr="003670B0" w:rsidRDefault="003670B0" w:rsidP="003670B0">
            <w:pPr>
              <w:jc w:val="center"/>
              <w:rPr>
                <w:sz w:val="22"/>
                <w:szCs w:val="22"/>
              </w:rPr>
            </w:pPr>
            <w:r w:rsidRPr="003670B0">
              <w:rPr>
                <w:sz w:val="22"/>
                <w:szCs w:val="22"/>
              </w:rPr>
              <w:t>0,00</w:t>
            </w:r>
          </w:p>
        </w:tc>
      </w:tr>
      <w:tr w:rsidR="003670B0" w:rsidRPr="003670B0" w14:paraId="7BB35F7D"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82A406D" w14:textId="77777777" w:rsidR="003670B0" w:rsidRPr="003670B0" w:rsidRDefault="003670B0" w:rsidP="003670B0">
            <w:pPr>
              <w:jc w:val="center"/>
              <w:rPr>
                <w:sz w:val="20"/>
                <w:szCs w:val="20"/>
              </w:rPr>
            </w:pPr>
            <w:r w:rsidRPr="003670B0">
              <w:rPr>
                <w:sz w:val="20"/>
                <w:szCs w:val="20"/>
              </w:rPr>
              <w:t>28.3.1</w:t>
            </w:r>
          </w:p>
        </w:tc>
        <w:tc>
          <w:tcPr>
            <w:tcW w:w="292" w:type="dxa"/>
            <w:tcBorders>
              <w:top w:val="nil"/>
              <w:left w:val="nil"/>
              <w:bottom w:val="single" w:sz="4" w:space="0" w:color="auto"/>
              <w:right w:val="nil"/>
            </w:tcBorders>
            <w:shd w:val="clear" w:color="auto" w:fill="auto"/>
            <w:noWrap/>
            <w:hideMark/>
          </w:tcPr>
          <w:p w14:paraId="17F66DCB"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3DEB034"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11AA237"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E0454"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8D72A" w14:textId="77777777" w:rsidR="003670B0" w:rsidRPr="003670B0" w:rsidRDefault="003670B0" w:rsidP="003670B0">
            <w:pPr>
              <w:jc w:val="center"/>
              <w:rPr>
                <w:sz w:val="22"/>
                <w:szCs w:val="22"/>
              </w:rPr>
            </w:pPr>
            <w:r w:rsidRPr="003670B0">
              <w:rPr>
                <w:sz w:val="22"/>
                <w:szCs w:val="22"/>
              </w:rPr>
              <w:t>0,00</w:t>
            </w:r>
          </w:p>
        </w:tc>
      </w:tr>
      <w:tr w:rsidR="003670B0" w:rsidRPr="003670B0" w14:paraId="7723F08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B633AB8" w14:textId="77777777" w:rsidR="003670B0" w:rsidRPr="003670B0" w:rsidRDefault="003670B0" w:rsidP="003670B0">
            <w:pPr>
              <w:jc w:val="center"/>
              <w:rPr>
                <w:sz w:val="20"/>
                <w:szCs w:val="20"/>
              </w:rPr>
            </w:pPr>
            <w:r w:rsidRPr="003670B0">
              <w:rPr>
                <w:sz w:val="20"/>
                <w:szCs w:val="20"/>
              </w:rPr>
              <w:t>28.3.2</w:t>
            </w:r>
          </w:p>
        </w:tc>
        <w:tc>
          <w:tcPr>
            <w:tcW w:w="292" w:type="dxa"/>
            <w:tcBorders>
              <w:top w:val="nil"/>
              <w:left w:val="nil"/>
              <w:bottom w:val="single" w:sz="4" w:space="0" w:color="auto"/>
              <w:right w:val="nil"/>
            </w:tcBorders>
            <w:shd w:val="clear" w:color="auto" w:fill="auto"/>
            <w:noWrap/>
            <w:hideMark/>
          </w:tcPr>
          <w:p w14:paraId="18D06582"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D2FCB4"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2353C03"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28E3"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97897" w14:textId="77777777" w:rsidR="003670B0" w:rsidRPr="003670B0" w:rsidRDefault="003670B0" w:rsidP="003670B0">
            <w:pPr>
              <w:jc w:val="center"/>
              <w:rPr>
                <w:sz w:val="22"/>
                <w:szCs w:val="22"/>
              </w:rPr>
            </w:pPr>
            <w:r w:rsidRPr="003670B0">
              <w:rPr>
                <w:sz w:val="22"/>
                <w:szCs w:val="22"/>
              </w:rPr>
              <w:t>0,00</w:t>
            </w:r>
          </w:p>
        </w:tc>
      </w:tr>
      <w:tr w:rsidR="003670B0" w:rsidRPr="003670B0" w14:paraId="37FC215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8CF434F" w14:textId="77777777" w:rsidR="003670B0" w:rsidRPr="003670B0" w:rsidRDefault="003670B0" w:rsidP="003670B0">
            <w:pPr>
              <w:jc w:val="center"/>
              <w:rPr>
                <w:sz w:val="20"/>
                <w:szCs w:val="20"/>
              </w:rPr>
            </w:pPr>
            <w:r w:rsidRPr="003670B0">
              <w:rPr>
                <w:sz w:val="20"/>
                <w:szCs w:val="20"/>
              </w:rPr>
              <w:t>28.3.3</w:t>
            </w:r>
          </w:p>
        </w:tc>
        <w:tc>
          <w:tcPr>
            <w:tcW w:w="292" w:type="dxa"/>
            <w:tcBorders>
              <w:top w:val="nil"/>
              <w:left w:val="nil"/>
              <w:bottom w:val="single" w:sz="4" w:space="0" w:color="auto"/>
              <w:right w:val="nil"/>
            </w:tcBorders>
            <w:shd w:val="clear" w:color="auto" w:fill="auto"/>
            <w:noWrap/>
            <w:hideMark/>
          </w:tcPr>
          <w:p w14:paraId="025606A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9498C5B"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59A638A"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985DE"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5C3A" w14:textId="77777777" w:rsidR="003670B0" w:rsidRPr="003670B0" w:rsidRDefault="003670B0" w:rsidP="003670B0">
            <w:pPr>
              <w:jc w:val="center"/>
              <w:rPr>
                <w:sz w:val="22"/>
                <w:szCs w:val="22"/>
              </w:rPr>
            </w:pPr>
            <w:r w:rsidRPr="003670B0">
              <w:rPr>
                <w:sz w:val="22"/>
                <w:szCs w:val="22"/>
              </w:rPr>
              <w:t>0,00</w:t>
            </w:r>
          </w:p>
        </w:tc>
      </w:tr>
      <w:tr w:rsidR="003670B0" w:rsidRPr="003670B0" w14:paraId="44973BEE"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E971131" w14:textId="77777777" w:rsidR="003670B0" w:rsidRPr="003670B0" w:rsidRDefault="003670B0" w:rsidP="003670B0">
            <w:pPr>
              <w:jc w:val="center"/>
              <w:rPr>
                <w:sz w:val="20"/>
                <w:szCs w:val="20"/>
              </w:rPr>
            </w:pPr>
            <w:r w:rsidRPr="003670B0">
              <w:rPr>
                <w:sz w:val="20"/>
                <w:szCs w:val="20"/>
              </w:rPr>
              <w:t>28.4</w:t>
            </w:r>
          </w:p>
        </w:tc>
        <w:tc>
          <w:tcPr>
            <w:tcW w:w="292" w:type="dxa"/>
            <w:tcBorders>
              <w:top w:val="nil"/>
              <w:left w:val="nil"/>
              <w:bottom w:val="single" w:sz="4" w:space="0" w:color="auto"/>
              <w:right w:val="nil"/>
            </w:tcBorders>
            <w:shd w:val="clear" w:color="auto" w:fill="auto"/>
            <w:noWrap/>
            <w:hideMark/>
          </w:tcPr>
          <w:p w14:paraId="647B6CC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E09D2CE"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9E91CFA"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96B46"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54F12" w14:textId="77777777" w:rsidR="003670B0" w:rsidRPr="003670B0" w:rsidRDefault="003670B0" w:rsidP="003670B0">
            <w:pPr>
              <w:jc w:val="center"/>
              <w:rPr>
                <w:sz w:val="22"/>
                <w:szCs w:val="22"/>
              </w:rPr>
            </w:pPr>
            <w:r w:rsidRPr="003670B0">
              <w:rPr>
                <w:sz w:val="22"/>
                <w:szCs w:val="22"/>
              </w:rPr>
              <w:t>0,00</w:t>
            </w:r>
          </w:p>
        </w:tc>
      </w:tr>
      <w:tr w:rsidR="003670B0" w:rsidRPr="003670B0" w14:paraId="6A39F423"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78E303DB" w14:textId="77777777" w:rsidR="003670B0" w:rsidRPr="003670B0" w:rsidRDefault="003670B0" w:rsidP="003670B0">
            <w:pPr>
              <w:jc w:val="center"/>
              <w:rPr>
                <w:sz w:val="20"/>
                <w:szCs w:val="20"/>
              </w:rPr>
            </w:pPr>
            <w:r w:rsidRPr="003670B0">
              <w:rPr>
                <w:sz w:val="20"/>
                <w:szCs w:val="20"/>
              </w:rPr>
              <w:t>28.4.1</w:t>
            </w:r>
          </w:p>
        </w:tc>
        <w:tc>
          <w:tcPr>
            <w:tcW w:w="292" w:type="dxa"/>
            <w:tcBorders>
              <w:top w:val="nil"/>
              <w:left w:val="nil"/>
              <w:bottom w:val="single" w:sz="4" w:space="0" w:color="auto"/>
              <w:right w:val="nil"/>
            </w:tcBorders>
            <w:shd w:val="clear" w:color="auto" w:fill="auto"/>
            <w:noWrap/>
            <w:hideMark/>
          </w:tcPr>
          <w:p w14:paraId="3817E61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7E1D73F"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0B40C8"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14201"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DD1E4" w14:textId="77777777" w:rsidR="003670B0" w:rsidRPr="003670B0" w:rsidRDefault="003670B0" w:rsidP="003670B0">
            <w:pPr>
              <w:jc w:val="center"/>
              <w:rPr>
                <w:sz w:val="22"/>
                <w:szCs w:val="22"/>
              </w:rPr>
            </w:pPr>
            <w:r w:rsidRPr="003670B0">
              <w:rPr>
                <w:sz w:val="22"/>
                <w:szCs w:val="22"/>
              </w:rPr>
              <w:t>0,00</w:t>
            </w:r>
          </w:p>
        </w:tc>
      </w:tr>
      <w:tr w:rsidR="003670B0" w:rsidRPr="003670B0" w14:paraId="57CA0FE5"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4C57DA86" w14:textId="77777777" w:rsidR="003670B0" w:rsidRPr="003670B0" w:rsidRDefault="003670B0" w:rsidP="003670B0">
            <w:pPr>
              <w:jc w:val="center"/>
              <w:rPr>
                <w:sz w:val="20"/>
                <w:szCs w:val="20"/>
              </w:rPr>
            </w:pPr>
            <w:r w:rsidRPr="003670B0">
              <w:rPr>
                <w:sz w:val="20"/>
                <w:szCs w:val="20"/>
              </w:rPr>
              <w:t>28.4.2</w:t>
            </w:r>
          </w:p>
        </w:tc>
        <w:tc>
          <w:tcPr>
            <w:tcW w:w="292" w:type="dxa"/>
            <w:tcBorders>
              <w:top w:val="nil"/>
              <w:left w:val="nil"/>
              <w:bottom w:val="single" w:sz="4" w:space="0" w:color="auto"/>
              <w:right w:val="nil"/>
            </w:tcBorders>
            <w:shd w:val="clear" w:color="auto" w:fill="auto"/>
            <w:noWrap/>
            <w:hideMark/>
          </w:tcPr>
          <w:p w14:paraId="6167318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EE3E2A1"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77A2B7C"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2E43A"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A570B" w14:textId="77777777" w:rsidR="003670B0" w:rsidRPr="003670B0" w:rsidRDefault="003670B0" w:rsidP="003670B0">
            <w:pPr>
              <w:jc w:val="center"/>
              <w:rPr>
                <w:sz w:val="22"/>
                <w:szCs w:val="22"/>
              </w:rPr>
            </w:pPr>
            <w:r w:rsidRPr="003670B0">
              <w:rPr>
                <w:sz w:val="22"/>
                <w:szCs w:val="22"/>
              </w:rPr>
              <w:t>0,00</w:t>
            </w:r>
          </w:p>
        </w:tc>
      </w:tr>
      <w:tr w:rsidR="003670B0" w:rsidRPr="003670B0" w14:paraId="547CA38E"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DD0A84B" w14:textId="77777777" w:rsidR="003670B0" w:rsidRPr="003670B0" w:rsidRDefault="003670B0" w:rsidP="003670B0">
            <w:pPr>
              <w:jc w:val="center"/>
              <w:rPr>
                <w:sz w:val="20"/>
                <w:szCs w:val="20"/>
              </w:rPr>
            </w:pPr>
            <w:r w:rsidRPr="003670B0">
              <w:rPr>
                <w:sz w:val="20"/>
                <w:szCs w:val="20"/>
              </w:rPr>
              <w:lastRenderedPageBreak/>
              <w:t>28.5</w:t>
            </w:r>
          </w:p>
        </w:tc>
        <w:tc>
          <w:tcPr>
            <w:tcW w:w="292" w:type="dxa"/>
            <w:tcBorders>
              <w:top w:val="nil"/>
              <w:left w:val="nil"/>
              <w:bottom w:val="single" w:sz="4" w:space="0" w:color="auto"/>
              <w:right w:val="nil"/>
            </w:tcBorders>
            <w:shd w:val="clear" w:color="auto" w:fill="auto"/>
            <w:noWrap/>
            <w:hideMark/>
          </w:tcPr>
          <w:p w14:paraId="48D538D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6F33440" w14:textId="77777777" w:rsidR="003670B0" w:rsidRPr="003670B0" w:rsidRDefault="003670B0" w:rsidP="003670B0">
            <w:pPr>
              <w:ind w:firstLineChars="100" w:firstLine="200"/>
              <w:rPr>
                <w:sz w:val="20"/>
                <w:szCs w:val="20"/>
              </w:rPr>
            </w:pPr>
            <w:r w:rsidRPr="003670B0">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B285D68"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436AC" w14:textId="77777777" w:rsidR="003670B0" w:rsidRPr="003670B0" w:rsidRDefault="003670B0" w:rsidP="003670B0">
            <w:pPr>
              <w:jc w:val="center"/>
              <w:rPr>
                <w:sz w:val="22"/>
                <w:szCs w:val="22"/>
              </w:rPr>
            </w:pPr>
            <w:r w:rsidRPr="003670B0">
              <w:rPr>
                <w:sz w:val="22"/>
                <w:szCs w:val="22"/>
              </w:rPr>
              <w:t>40793,08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240CC" w14:textId="77777777" w:rsidR="003670B0" w:rsidRPr="003670B0" w:rsidRDefault="003670B0" w:rsidP="003670B0">
            <w:pPr>
              <w:jc w:val="center"/>
              <w:rPr>
                <w:sz w:val="22"/>
                <w:szCs w:val="22"/>
              </w:rPr>
            </w:pPr>
            <w:r w:rsidRPr="003670B0">
              <w:rPr>
                <w:sz w:val="22"/>
                <w:szCs w:val="22"/>
              </w:rPr>
              <w:t>40912,81</w:t>
            </w:r>
          </w:p>
        </w:tc>
      </w:tr>
      <w:tr w:rsidR="003670B0" w:rsidRPr="003670B0" w14:paraId="6E171C2B"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C9B696F" w14:textId="77777777" w:rsidR="003670B0" w:rsidRPr="003670B0" w:rsidRDefault="003670B0" w:rsidP="003670B0">
            <w:pPr>
              <w:jc w:val="center"/>
              <w:rPr>
                <w:sz w:val="20"/>
                <w:szCs w:val="20"/>
              </w:rPr>
            </w:pPr>
            <w:r w:rsidRPr="003670B0">
              <w:rPr>
                <w:sz w:val="20"/>
                <w:szCs w:val="20"/>
              </w:rPr>
              <w:t>29</w:t>
            </w:r>
          </w:p>
        </w:tc>
        <w:tc>
          <w:tcPr>
            <w:tcW w:w="292" w:type="dxa"/>
            <w:tcBorders>
              <w:top w:val="nil"/>
              <w:left w:val="nil"/>
              <w:bottom w:val="single" w:sz="4" w:space="0" w:color="auto"/>
              <w:right w:val="nil"/>
            </w:tcBorders>
            <w:shd w:val="clear" w:color="auto" w:fill="auto"/>
            <w:noWrap/>
            <w:hideMark/>
          </w:tcPr>
          <w:p w14:paraId="0128A1EB"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ED858A4" w14:textId="77777777" w:rsidR="003670B0" w:rsidRPr="003670B0" w:rsidRDefault="003670B0" w:rsidP="003670B0">
            <w:pPr>
              <w:rPr>
                <w:sz w:val="20"/>
                <w:szCs w:val="20"/>
              </w:rPr>
            </w:pPr>
            <w:r w:rsidRPr="003670B0">
              <w:rPr>
                <w:sz w:val="20"/>
                <w:szCs w:val="20"/>
              </w:rPr>
              <w:t>Стоимость ж/д перевозки на производство тепловой энергии по видам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CCD3BC3"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A5EF4" w14:textId="77777777" w:rsidR="003670B0" w:rsidRPr="003670B0" w:rsidRDefault="003670B0" w:rsidP="003670B0">
            <w:pPr>
              <w:jc w:val="center"/>
              <w:rPr>
                <w:sz w:val="22"/>
                <w:szCs w:val="22"/>
              </w:rPr>
            </w:pPr>
            <w:r w:rsidRPr="003670B0">
              <w:rPr>
                <w:sz w:val="22"/>
                <w:szCs w:val="22"/>
              </w:rPr>
              <w:t>40793,08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96DD3" w14:textId="77777777" w:rsidR="003670B0" w:rsidRPr="003670B0" w:rsidRDefault="003670B0" w:rsidP="003670B0">
            <w:pPr>
              <w:jc w:val="center"/>
              <w:rPr>
                <w:sz w:val="22"/>
                <w:szCs w:val="22"/>
              </w:rPr>
            </w:pPr>
            <w:r w:rsidRPr="003670B0">
              <w:rPr>
                <w:sz w:val="22"/>
                <w:szCs w:val="22"/>
              </w:rPr>
              <w:t>40912,81</w:t>
            </w:r>
          </w:p>
        </w:tc>
      </w:tr>
      <w:tr w:rsidR="003670B0" w:rsidRPr="003670B0" w14:paraId="48B6661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7A07DFC" w14:textId="77777777" w:rsidR="003670B0" w:rsidRPr="003670B0" w:rsidRDefault="003670B0" w:rsidP="003670B0">
            <w:pPr>
              <w:jc w:val="center"/>
              <w:rPr>
                <w:sz w:val="20"/>
                <w:szCs w:val="20"/>
              </w:rPr>
            </w:pPr>
            <w:r w:rsidRPr="003670B0">
              <w:rPr>
                <w:sz w:val="20"/>
                <w:szCs w:val="20"/>
              </w:rPr>
              <w:t>29.1</w:t>
            </w:r>
          </w:p>
        </w:tc>
        <w:tc>
          <w:tcPr>
            <w:tcW w:w="292" w:type="dxa"/>
            <w:tcBorders>
              <w:top w:val="nil"/>
              <w:left w:val="nil"/>
              <w:bottom w:val="single" w:sz="4" w:space="0" w:color="auto"/>
              <w:right w:val="nil"/>
            </w:tcBorders>
            <w:shd w:val="clear" w:color="auto" w:fill="auto"/>
            <w:noWrap/>
            <w:hideMark/>
          </w:tcPr>
          <w:p w14:paraId="330DD070"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40232C1"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361D653"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8218A" w14:textId="77777777" w:rsidR="003670B0" w:rsidRPr="003670B0" w:rsidRDefault="003670B0" w:rsidP="003670B0">
            <w:pPr>
              <w:jc w:val="center"/>
              <w:rPr>
                <w:sz w:val="22"/>
                <w:szCs w:val="22"/>
              </w:rPr>
            </w:pPr>
            <w:r w:rsidRPr="003670B0">
              <w:rPr>
                <w:sz w:val="22"/>
                <w:szCs w:val="22"/>
              </w:rPr>
              <w:t>40793,08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BA0D9" w14:textId="77777777" w:rsidR="003670B0" w:rsidRPr="003670B0" w:rsidRDefault="003670B0" w:rsidP="003670B0">
            <w:pPr>
              <w:jc w:val="center"/>
              <w:rPr>
                <w:sz w:val="22"/>
                <w:szCs w:val="22"/>
              </w:rPr>
            </w:pPr>
            <w:r w:rsidRPr="003670B0">
              <w:rPr>
                <w:sz w:val="22"/>
                <w:szCs w:val="22"/>
              </w:rPr>
              <w:t>40912,81</w:t>
            </w:r>
          </w:p>
        </w:tc>
      </w:tr>
      <w:tr w:rsidR="003670B0" w:rsidRPr="003670B0" w14:paraId="57EA16BC"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8778894"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3CBF51C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2B15275"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7B4FC17"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7D0ED"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6F462" w14:textId="77777777" w:rsidR="003670B0" w:rsidRPr="003670B0" w:rsidRDefault="003670B0" w:rsidP="003670B0">
            <w:pPr>
              <w:jc w:val="center"/>
              <w:rPr>
                <w:sz w:val="22"/>
                <w:szCs w:val="22"/>
              </w:rPr>
            </w:pPr>
          </w:p>
        </w:tc>
      </w:tr>
      <w:tr w:rsidR="003670B0" w:rsidRPr="003670B0" w14:paraId="4E1E1AF9"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A7720E8" w14:textId="77777777" w:rsidR="003670B0" w:rsidRPr="003670B0" w:rsidRDefault="003670B0" w:rsidP="003670B0">
            <w:pPr>
              <w:jc w:val="center"/>
              <w:rPr>
                <w:sz w:val="20"/>
                <w:szCs w:val="20"/>
              </w:rPr>
            </w:pPr>
            <w:r w:rsidRPr="003670B0">
              <w:rPr>
                <w:sz w:val="20"/>
                <w:szCs w:val="20"/>
              </w:rPr>
              <w:t>29.2</w:t>
            </w:r>
          </w:p>
        </w:tc>
        <w:tc>
          <w:tcPr>
            <w:tcW w:w="292" w:type="dxa"/>
            <w:tcBorders>
              <w:top w:val="nil"/>
              <w:left w:val="nil"/>
              <w:bottom w:val="single" w:sz="4" w:space="0" w:color="auto"/>
              <w:right w:val="nil"/>
            </w:tcBorders>
            <w:shd w:val="clear" w:color="auto" w:fill="auto"/>
            <w:noWrap/>
            <w:hideMark/>
          </w:tcPr>
          <w:p w14:paraId="573652B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A10795E"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50CF625"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BD1F8"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2D97C" w14:textId="77777777" w:rsidR="003670B0" w:rsidRPr="003670B0" w:rsidRDefault="003670B0" w:rsidP="003670B0">
            <w:pPr>
              <w:jc w:val="center"/>
              <w:rPr>
                <w:sz w:val="22"/>
                <w:szCs w:val="22"/>
              </w:rPr>
            </w:pPr>
            <w:r w:rsidRPr="003670B0">
              <w:rPr>
                <w:sz w:val="22"/>
                <w:szCs w:val="22"/>
              </w:rPr>
              <w:t>0,00</w:t>
            </w:r>
          </w:p>
        </w:tc>
      </w:tr>
      <w:tr w:rsidR="003670B0" w:rsidRPr="003670B0" w14:paraId="138DF8B3"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3FDB3BF" w14:textId="77777777" w:rsidR="003670B0" w:rsidRPr="003670B0" w:rsidRDefault="003670B0" w:rsidP="003670B0">
            <w:pPr>
              <w:jc w:val="center"/>
              <w:rPr>
                <w:sz w:val="20"/>
                <w:szCs w:val="20"/>
              </w:rPr>
            </w:pPr>
            <w:r w:rsidRPr="003670B0">
              <w:rPr>
                <w:sz w:val="20"/>
                <w:szCs w:val="20"/>
              </w:rPr>
              <w:t>29.3</w:t>
            </w:r>
          </w:p>
        </w:tc>
        <w:tc>
          <w:tcPr>
            <w:tcW w:w="292" w:type="dxa"/>
            <w:tcBorders>
              <w:top w:val="nil"/>
              <w:left w:val="nil"/>
              <w:bottom w:val="single" w:sz="4" w:space="0" w:color="auto"/>
              <w:right w:val="nil"/>
            </w:tcBorders>
            <w:shd w:val="clear" w:color="auto" w:fill="auto"/>
            <w:noWrap/>
            <w:hideMark/>
          </w:tcPr>
          <w:p w14:paraId="66E5A444"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2DBA48A"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F4401D3"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6BE44"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DFC8A" w14:textId="77777777" w:rsidR="003670B0" w:rsidRPr="003670B0" w:rsidRDefault="003670B0" w:rsidP="003670B0">
            <w:pPr>
              <w:jc w:val="center"/>
              <w:rPr>
                <w:sz w:val="22"/>
                <w:szCs w:val="22"/>
              </w:rPr>
            </w:pPr>
            <w:r w:rsidRPr="003670B0">
              <w:rPr>
                <w:sz w:val="22"/>
                <w:szCs w:val="22"/>
              </w:rPr>
              <w:t>0,00</w:t>
            </w:r>
          </w:p>
        </w:tc>
      </w:tr>
      <w:tr w:rsidR="003670B0" w:rsidRPr="003670B0" w14:paraId="5C9951A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88AB834" w14:textId="77777777" w:rsidR="003670B0" w:rsidRPr="003670B0" w:rsidRDefault="003670B0" w:rsidP="003670B0">
            <w:pPr>
              <w:jc w:val="center"/>
              <w:rPr>
                <w:sz w:val="20"/>
                <w:szCs w:val="20"/>
              </w:rPr>
            </w:pPr>
            <w:r w:rsidRPr="003670B0">
              <w:rPr>
                <w:sz w:val="20"/>
                <w:szCs w:val="20"/>
              </w:rPr>
              <w:t>29.3.1</w:t>
            </w:r>
          </w:p>
        </w:tc>
        <w:tc>
          <w:tcPr>
            <w:tcW w:w="292" w:type="dxa"/>
            <w:tcBorders>
              <w:top w:val="nil"/>
              <w:left w:val="nil"/>
              <w:bottom w:val="single" w:sz="4" w:space="0" w:color="auto"/>
              <w:right w:val="nil"/>
            </w:tcBorders>
            <w:shd w:val="clear" w:color="auto" w:fill="auto"/>
            <w:noWrap/>
            <w:hideMark/>
          </w:tcPr>
          <w:p w14:paraId="0CC98BAE"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B0059D8"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7837FD2"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B78A7"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05E96" w14:textId="77777777" w:rsidR="003670B0" w:rsidRPr="003670B0" w:rsidRDefault="003670B0" w:rsidP="003670B0">
            <w:pPr>
              <w:jc w:val="center"/>
              <w:rPr>
                <w:sz w:val="22"/>
                <w:szCs w:val="22"/>
              </w:rPr>
            </w:pPr>
            <w:r w:rsidRPr="003670B0">
              <w:rPr>
                <w:sz w:val="22"/>
                <w:szCs w:val="22"/>
              </w:rPr>
              <w:t>0,00</w:t>
            </w:r>
          </w:p>
        </w:tc>
      </w:tr>
      <w:tr w:rsidR="003670B0" w:rsidRPr="003670B0" w14:paraId="5923973B"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0DE06C7" w14:textId="77777777" w:rsidR="003670B0" w:rsidRPr="003670B0" w:rsidRDefault="003670B0" w:rsidP="003670B0">
            <w:pPr>
              <w:jc w:val="center"/>
              <w:rPr>
                <w:sz w:val="20"/>
                <w:szCs w:val="20"/>
              </w:rPr>
            </w:pPr>
            <w:r w:rsidRPr="003670B0">
              <w:rPr>
                <w:sz w:val="20"/>
                <w:szCs w:val="20"/>
              </w:rPr>
              <w:t>29.3.2</w:t>
            </w:r>
          </w:p>
        </w:tc>
        <w:tc>
          <w:tcPr>
            <w:tcW w:w="292" w:type="dxa"/>
            <w:tcBorders>
              <w:top w:val="nil"/>
              <w:left w:val="nil"/>
              <w:bottom w:val="single" w:sz="4" w:space="0" w:color="auto"/>
              <w:right w:val="nil"/>
            </w:tcBorders>
            <w:shd w:val="clear" w:color="auto" w:fill="auto"/>
            <w:noWrap/>
            <w:hideMark/>
          </w:tcPr>
          <w:p w14:paraId="60B6BFFB"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DEFE928"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7D09B31"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E83B5"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FBFF3" w14:textId="77777777" w:rsidR="003670B0" w:rsidRPr="003670B0" w:rsidRDefault="003670B0" w:rsidP="003670B0">
            <w:pPr>
              <w:jc w:val="center"/>
              <w:rPr>
                <w:sz w:val="22"/>
                <w:szCs w:val="22"/>
              </w:rPr>
            </w:pPr>
            <w:r w:rsidRPr="003670B0">
              <w:rPr>
                <w:sz w:val="22"/>
                <w:szCs w:val="22"/>
              </w:rPr>
              <w:t>0,00</w:t>
            </w:r>
          </w:p>
        </w:tc>
      </w:tr>
      <w:tr w:rsidR="003670B0" w:rsidRPr="003670B0" w14:paraId="5E73F12B"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56D96FD" w14:textId="77777777" w:rsidR="003670B0" w:rsidRPr="003670B0" w:rsidRDefault="003670B0" w:rsidP="003670B0">
            <w:pPr>
              <w:jc w:val="center"/>
              <w:rPr>
                <w:sz w:val="20"/>
                <w:szCs w:val="20"/>
              </w:rPr>
            </w:pPr>
            <w:r w:rsidRPr="003670B0">
              <w:rPr>
                <w:sz w:val="20"/>
                <w:szCs w:val="20"/>
              </w:rPr>
              <w:t>29.3.3</w:t>
            </w:r>
          </w:p>
        </w:tc>
        <w:tc>
          <w:tcPr>
            <w:tcW w:w="292" w:type="dxa"/>
            <w:tcBorders>
              <w:top w:val="nil"/>
              <w:left w:val="nil"/>
              <w:bottom w:val="single" w:sz="4" w:space="0" w:color="auto"/>
              <w:right w:val="nil"/>
            </w:tcBorders>
            <w:shd w:val="clear" w:color="auto" w:fill="auto"/>
            <w:noWrap/>
            <w:hideMark/>
          </w:tcPr>
          <w:p w14:paraId="1846389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8F68433"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43A75F8"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C4B9D"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D996F" w14:textId="77777777" w:rsidR="003670B0" w:rsidRPr="003670B0" w:rsidRDefault="003670B0" w:rsidP="003670B0">
            <w:pPr>
              <w:jc w:val="center"/>
              <w:rPr>
                <w:sz w:val="22"/>
                <w:szCs w:val="22"/>
              </w:rPr>
            </w:pPr>
            <w:r w:rsidRPr="003670B0">
              <w:rPr>
                <w:sz w:val="22"/>
                <w:szCs w:val="22"/>
              </w:rPr>
              <w:t>0,00</w:t>
            </w:r>
          </w:p>
        </w:tc>
      </w:tr>
      <w:tr w:rsidR="003670B0" w:rsidRPr="003670B0" w14:paraId="069C1DB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0F7E127" w14:textId="77777777" w:rsidR="003670B0" w:rsidRPr="003670B0" w:rsidRDefault="003670B0" w:rsidP="003670B0">
            <w:pPr>
              <w:jc w:val="center"/>
              <w:rPr>
                <w:sz w:val="20"/>
                <w:szCs w:val="20"/>
              </w:rPr>
            </w:pPr>
            <w:r w:rsidRPr="003670B0">
              <w:rPr>
                <w:sz w:val="20"/>
                <w:szCs w:val="20"/>
              </w:rPr>
              <w:t>29.4</w:t>
            </w:r>
          </w:p>
        </w:tc>
        <w:tc>
          <w:tcPr>
            <w:tcW w:w="292" w:type="dxa"/>
            <w:tcBorders>
              <w:top w:val="nil"/>
              <w:left w:val="nil"/>
              <w:bottom w:val="single" w:sz="4" w:space="0" w:color="auto"/>
              <w:right w:val="nil"/>
            </w:tcBorders>
            <w:shd w:val="clear" w:color="auto" w:fill="auto"/>
            <w:noWrap/>
            <w:hideMark/>
          </w:tcPr>
          <w:p w14:paraId="6085698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92E9AD6"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BF6FD6E"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517D7"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05365" w14:textId="77777777" w:rsidR="003670B0" w:rsidRPr="003670B0" w:rsidRDefault="003670B0" w:rsidP="003670B0">
            <w:pPr>
              <w:jc w:val="center"/>
              <w:rPr>
                <w:sz w:val="22"/>
                <w:szCs w:val="22"/>
              </w:rPr>
            </w:pPr>
            <w:r w:rsidRPr="003670B0">
              <w:rPr>
                <w:sz w:val="22"/>
                <w:szCs w:val="22"/>
              </w:rPr>
              <w:t>0,00</w:t>
            </w:r>
          </w:p>
        </w:tc>
      </w:tr>
      <w:tr w:rsidR="003670B0" w:rsidRPr="003670B0" w14:paraId="40EF5F8F"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2E2BB42B" w14:textId="77777777" w:rsidR="003670B0" w:rsidRPr="003670B0" w:rsidRDefault="003670B0" w:rsidP="003670B0">
            <w:pPr>
              <w:jc w:val="center"/>
              <w:rPr>
                <w:sz w:val="20"/>
                <w:szCs w:val="20"/>
              </w:rPr>
            </w:pPr>
            <w:r w:rsidRPr="003670B0">
              <w:rPr>
                <w:sz w:val="20"/>
                <w:szCs w:val="20"/>
              </w:rPr>
              <w:t>29.4.1</w:t>
            </w:r>
          </w:p>
        </w:tc>
        <w:tc>
          <w:tcPr>
            <w:tcW w:w="292" w:type="dxa"/>
            <w:tcBorders>
              <w:top w:val="nil"/>
              <w:left w:val="nil"/>
              <w:bottom w:val="single" w:sz="4" w:space="0" w:color="auto"/>
              <w:right w:val="nil"/>
            </w:tcBorders>
            <w:shd w:val="clear" w:color="auto" w:fill="auto"/>
            <w:noWrap/>
            <w:hideMark/>
          </w:tcPr>
          <w:p w14:paraId="5DAB972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AD3BD71"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81769F2"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85735"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6747C" w14:textId="77777777" w:rsidR="003670B0" w:rsidRPr="003670B0" w:rsidRDefault="003670B0" w:rsidP="003670B0">
            <w:pPr>
              <w:jc w:val="center"/>
              <w:rPr>
                <w:sz w:val="22"/>
                <w:szCs w:val="22"/>
              </w:rPr>
            </w:pPr>
            <w:r w:rsidRPr="003670B0">
              <w:rPr>
                <w:sz w:val="22"/>
                <w:szCs w:val="22"/>
              </w:rPr>
              <w:t>0,00</w:t>
            </w:r>
          </w:p>
        </w:tc>
      </w:tr>
      <w:tr w:rsidR="003670B0" w:rsidRPr="003670B0" w14:paraId="621BCEFA"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3A31D8BA" w14:textId="77777777" w:rsidR="003670B0" w:rsidRPr="003670B0" w:rsidRDefault="003670B0" w:rsidP="003670B0">
            <w:pPr>
              <w:jc w:val="center"/>
              <w:rPr>
                <w:sz w:val="20"/>
                <w:szCs w:val="20"/>
              </w:rPr>
            </w:pPr>
            <w:r w:rsidRPr="003670B0">
              <w:rPr>
                <w:sz w:val="20"/>
                <w:szCs w:val="20"/>
              </w:rPr>
              <w:t>29.4.2</w:t>
            </w:r>
          </w:p>
        </w:tc>
        <w:tc>
          <w:tcPr>
            <w:tcW w:w="292" w:type="dxa"/>
            <w:tcBorders>
              <w:top w:val="nil"/>
              <w:left w:val="nil"/>
              <w:bottom w:val="single" w:sz="4" w:space="0" w:color="auto"/>
              <w:right w:val="nil"/>
            </w:tcBorders>
            <w:shd w:val="clear" w:color="auto" w:fill="auto"/>
            <w:noWrap/>
            <w:hideMark/>
          </w:tcPr>
          <w:p w14:paraId="2554380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AF54F70"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F543B2"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2CC7F"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BECE4" w14:textId="77777777" w:rsidR="003670B0" w:rsidRPr="003670B0" w:rsidRDefault="003670B0" w:rsidP="003670B0">
            <w:pPr>
              <w:jc w:val="center"/>
              <w:rPr>
                <w:sz w:val="22"/>
                <w:szCs w:val="22"/>
              </w:rPr>
            </w:pPr>
            <w:r w:rsidRPr="003670B0">
              <w:rPr>
                <w:sz w:val="22"/>
                <w:szCs w:val="22"/>
              </w:rPr>
              <w:t>0,00</w:t>
            </w:r>
          </w:p>
        </w:tc>
      </w:tr>
      <w:tr w:rsidR="003670B0" w:rsidRPr="003670B0" w14:paraId="2607450F"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FE0393D" w14:textId="77777777" w:rsidR="003670B0" w:rsidRPr="003670B0" w:rsidRDefault="003670B0" w:rsidP="003670B0">
            <w:pPr>
              <w:jc w:val="center"/>
              <w:rPr>
                <w:sz w:val="20"/>
                <w:szCs w:val="20"/>
              </w:rPr>
            </w:pPr>
            <w:r w:rsidRPr="003670B0">
              <w:rPr>
                <w:sz w:val="20"/>
                <w:szCs w:val="20"/>
              </w:rPr>
              <w:t>30</w:t>
            </w:r>
          </w:p>
        </w:tc>
        <w:tc>
          <w:tcPr>
            <w:tcW w:w="292" w:type="dxa"/>
            <w:tcBorders>
              <w:top w:val="nil"/>
              <w:left w:val="nil"/>
              <w:bottom w:val="single" w:sz="4" w:space="0" w:color="auto"/>
              <w:right w:val="nil"/>
            </w:tcBorders>
            <w:shd w:val="clear" w:color="auto" w:fill="auto"/>
            <w:noWrap/>
            <w:hideMark/>
          </w:tcPr>
          <w:p w14:paraId="3800D2F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2AB4174" w14:textId="77777777" w:rsidR="003670B0" w:rsidRPr="003670B0" w:rsidRDefault="003670B0" w:rsidP="003670B0">
            <w:pPr>
              <w:rPr>
                <w:sz w:val="20"/>
                <w:szCs w:val="20"/>
              </w:rPr>
            </w:pPr>
            <w:r w:rsidRPr="003670B0">
              <w:rPr>
                <w:sz w:val="20"/>
                <w:szCs w:val="20"/>
              </w:rPr>
              <w:t>Стоимость натурального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EFAB730"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812F" w14:textId="77777777" w:rsidR="003670B0" w:rsidRPr="003670B0" w:rsidRDefault="003670B0" w:rsidP="003670B0">
            <w:pPr>
              <w:jc w:val="center"/>
              <w:rPr>
                <w:sz w:val="22"/>
                <w:szCs w:val="22"/>
              </w:rPr>
            </w:pPr>
            <w:r w:rsidRPr="003670B0">
              <w:rPr>
                <w:sz w:val="22"/>
                <w:szCs w:val="22"/>
              </w:rPr>
              <w:t>1121920,85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2AC43" w14:textId="77777777" w:rsidR="003670B0" w:rsidRPr="003670B0" w:rsidRDefault="003670B0" w:rsidP="003670B0">
            <w:pPr>
              <w:jc w:val="center"/>
              <w:rPr>
                <w:sz w:val="22"/>
                <w:szCs w:val="22"/>
              </w:rPr>
            </w:pPr>
            <w:r w:rsidRPr="003670B0">
              <w:rPr>
                <w:sz w:val="22"/>
                <w:szCs w:val="22"/>
              </w:rPr>
              <w:t>1175674,95</w:t>
            </w:r>
          </w:p>
        </w:tc>
      </w:tr>
      <w:tr w:rsidR="003670B0" w:rsidRPr="003670B0" w14:paraId="3732DB2C"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FF11C33" w14:textId="77777777" w:rsidR="003670B0" w:rsidRPr="003670B0" w:rsidRDefault="003670B0" w:rsidP="003670B0">
            <w:pPr>
              <w:jc w:val="center"/>
              <w:rPr>
                <w:sz w:val="20"/>
                <w:szCs w:val="20"/>
              </w:rPr>
            </w:pPr>
            <w:r w:rsidRPr="003670B0">
              <w:rPr>
                <w:sz w:val="20"/>
                <w:szCs w:val="20"/>
              </w:rPr>
              <w:t>30.1</w:t>
            </w:r>
          </w:p>
        </w:tc>
        <w:tc>
          <w:tcPr>
            <w:tcW w:w="292" w:type="dxa"/>
            <w:tcBorders>
              <w:top w:val="nil"/>
              <w:left w:val="nil"/>
              <w:bottom w:val="single" w:sz="4" w:space="0" w:color="auto"/>
              <w:right w:val="nil"/>
            </w:tcBorders>
            <w:shd w:val="clear" w:color="auto" w:fill="auto"/>
            <w:noWrap/>
            <w:hideMark/>
          </w:tcPr>
          <w:p w14:paraId="5FD3C2DE"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9E79FAE"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5E5B8AB"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A4585" w14:textId="77777777" w:rsidR="003670B0" w:rsidRPr="003670B0" w:rsidRDefault="003670B0" w:rsidP="003670B0">
            <w:pPr>
              <w:jc w:val="center"/>
              <w:rPr>
                <w:sz w:val="22"/>
                <w:szCs w:val="22"/>
              </w:rPr>
            </w:pPr>
            <w:r w:rsidRPr="003670B0">
              <w:rPr>
                <w:sz w:val="22"/>
                <w:szCs w:val="22"/>
              </w:rPr>
              <w:t>1104858,71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9F182" w14:textId="77777777" w:rsidR="003670B0" w:rsidRPr="003670B0" w:rsidRDefault="003670B0" w:rsidP="003670B0">
            <w:pPr>
              <w:jc w:val="center"/>
              <w:rPr>
                <w:sz w:val="22"/>
                <w:szCs w:val="22"/>
              </w:rPr>
            </w:pPr>
            <w:r w:rsidRPr="003670B0">
              <w:rPr>
                <w:sz w:val="22"/>
                <w:szCs w:val="22"/>
              </w:rPr>
              <w:t>1159766,95</w:t>
            </w:r>
          </w:p>
        </w:tc>
      </w:tr>
      <w:tr w:rsidR="003670B0" w:rsidRPr="003670B0" w14:paraId="5CBDD2E0"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50F03BF"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1C0F8B4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B5F1B48"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AA64FA1"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9AF5A"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8DDB3" w14:textId="77777777" w:rsidR="003670B0" w:rsidRPr="003670B0" w:rsidRDefault="003670B0" w:rsidP="003670B0">
            <w:pPr>
              <w:jc w:val="center"/>
              <w:rPr>
                <w:sz w:val="22"/>
                <w:szCs w:val="22"/>
              </w:rPr>
            </w:pPr>
          </w:p>
        </w:tc>
      </w:tr>
      <w:tr w:rsidR="003670B0" w:rsidRPr="003670B0" w14:paraId="6F7F12C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94FB3B6" w14:textId="77777777" w:rsidR="003670B0" w:rsidRPr="003670B0" w:rsidRDefault="003670B0" w:rsidP="003670B0">
            <w:pPr>
              <w:jc w:val="center"/>
              <w:rPr>
                <w:sz w:val="20"/>
                <w:szCs w:val="20"/>
              </w:rPr>
            </w:pPr>
            <w:r w:rsidRPr="003670B0">
              <w:rPr>
                <w:sz w:val="20"/>
                <w:szCs w:val="20"/>
              </w:rPr>
              <w:t>30.2</w:t>
            </w:r>
          </w:p>
        </w:tc>
        <w:tc>
          <w:tcPr>
            <w:tcW w:w="292" w:type="dxa"/>
            <w:tcBorders>
              <w:top w:val="nil"/>
              <w:left w:val="nil"/>
              <w:bottom w:val="single" w:sz="4" w:space="0" w:color="auto"/>
              <w:right w:val="nil"/>
            </w:tcBorders>
            <w:shd w:val="clear" w:color="auto" w:fill="auto"/>
            <w:noWrap/>
            <w:hideMark/>
          </w:tcPr>
          <w:p w14:paraId="01AE533E"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7BC2A66"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8B3395D"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C7900" w14:textId="77777777" w:rsidR="003670B0" w:rsidRPr="003670B0" w:rsidRDefault="003670B0" w:rsidP="003670B0">
            <w:pPr>
              <w:jc w:val="center"/>
              <w:rPr>
                <w:sz w:val="22"/>
                <w:szCs w:val="22"/>
              </w:rPr>
            </w:pPr>
            <w:r w:rsidRPr="003670B0">
              <w:rPr>
                <w:sz w:val="22"/>
                <w:szCs w:val="22"/>
              </w:rPr>
              <w:t>12302,78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AFB7F" w14:textId="77777777" w:rsidR="003670B0" w:rsidRPr="003670B0" w:rsidRDefault="003670B0" w:rsidP="003670B0">
            <w:pPr>
              <w:jc w:val="center"/>
              <w:rPr>
                <w:sz w:val="22"/>
                <w:szCs w:val="22"/>
              </w:rPr>
            </w:pPr>
            <w:r w:rsidRPr="003670B0">
              <w:rPr>
                <w:sz w:val="22"/>
                <w:szCs w:val="22"/>
              </w:rPr>
              <w:t>11030,71</w:t>
            </w:r>
          </w:p>
        </w:tc>
      </w:tr>
      <w:tr w:rsidR="003670B0" w:rsidRPr="003670B0" w14:paraId="5D7F4B40"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9001563" w14:textId="77777777" w:rsidR="003670B0" w:rsidRPr="003670B0" w:rsidRDefault="003670B0" w:rsidP="003670B0">
            <w:pPr>
              <w:jc w:val="center"/>
              <w:rPr>
                <w:sz w:val="20"/>
                <w:szCs w:val="20"/>
              </w:rPr>
            </w:pPr>
            <w:r w:rsidRPr="003670B0">
              <w:rPr>
                <w:sz w:val="20"/>
                <w:szCs w:val="20"/>
              </w:rPr>
              <w:t>30.3</w:t>
            </w:r>
          </w:p>
        </w:tc>
        <w:tc>
          <w:tcPr>
            <w:tcW w:w="292" w:type="dxa"/>
            <w:tcBorders>
              <w:top w:val="nil"/>
              <w:left w:val="nil"/>
              <w:bottom w:val="single" w:sz="4" w:space="0" w:color="auto"/>
              <w:right w:val="nil"/>
            </w:tcBorders>
            <w:shd w:val="clear" w:color="auto" w:fill="auto"/>
            <w:noWrap/>
            <w:hideMark/>
          </w:tcPr>
          <w:p w14:paraId="134160B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E27252A"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EC9A54F"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79481" w14:textId="77777777" w:rsidR="003670B0" w:rsidRPr="003670B0" w:rsidRDefault="003670B0" w:rsidP="003670B0">
            <w:pPr>
              <w:jc w:val="center"/>
              <w:rPr>
                <w:sz w:val="22"/>
                <w:szCs w:val="22"/>
              </w:rPr>
            </w:pPr>
            <w:r w:rsidRPr="003670B0">
              <w:rPr>
                <w:sz w:val="22"/>
                <w:szCs w:val="22"/>
              </w:rPr>
              <w:t>4759,36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8D34E" w14:textId="77777777" w:rsidR="003670B0" w:rsidRPr="003670B0" w:rsidRDefault="003670B0" w:rsidP="003670B0">
            <w:pPr>
              <w:jc w:val="center"/>
              <w:rPr>
                <w:sz w:val="22"/>
                <w:szCs w:val="22"/>
              </w:rPr>
            </w:pPr>
            <w:r w:rsidRPr="003670B0">
              <w:rPr>
                <w:sz w:val="22"/>
                <w:szCs w:val="22"/>
              </w:rPr>
              <w:t>4877,29</w:t>
            </w:r>
          </w:p>
        </w:tc>
      </w:tr>
      <w:tr w:rsidR="003670B0" w:rsidRPr="003670B0" w14:paraId="22B1993B"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776B016" w14:textId="77777777" w:rsidR="003670B0" w:rsidRPr="003670B0" w:rsidRDefault="003670B0" w:rsidP="003670B0">
            <w:pPr>
              <w:jc w:val="center"/>
              <w:rPr>
                <w:sz w:val="20"/>
                <w:szCs w:val="20"/>
              </w:rPr>
            </w:pPr>
            <w:r w:rsidRPr="003670B0">
              <w:rPr>
                <w:sz w:val="20"/>
                <w:szCs w:val="20"/>
              </w:rPr>
              <w:t>30.3.1</w:t>
            </w:r>
          </w:p>
        </w:tc>
        <w:tc>
          <w:tcPr>
            <w:tcW w:w="292" w:type="dxa"/>
            <w:tcBorders>
              <w:top w:val="nil"/>
              <w:left w:val="nil"/>
              <w:bottom w:val="single" w:sz="4" w:space="0" w:color="auto"/>
              <w:right w:val="nil"/>
            </w:tcBorders>
            <w:shd w:val="clear" w:color="auto" w:fill="auto"/>
            <w:noWrap/>
            <w:hideMark/>
          </w:tcPr>
          <w:p w14:paraId="1F4E340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62ECA16"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C0B63CB"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02641"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87EB4" w14:textId="77777777" w:rsidR="003670B0" w:rsidRPr="003670B0" w:rsidRDefault="003670B0" w:rsidP="003670B0">
            <w:pPr>
              <w:jc w:val="center"/>
              <w:rPr>
                <w:sz w:val="22"/>
                <w:szCs w:val="22"/>
              </w:rPr>
            </w:pPr>
            <w:r w:rsidRPr="003670B0">
              <w:rPr>
                <w:sz w:val="22"/>
                <w:szCs w:val="22"/>
              </w:rPr>
              <w:t>0,00</w:t>
            </w:r>
          </w:p>
        </w:tc>
      </w:tr>
      <w:tr w:rsidR="003670B0" w:rsidRPr="003670B0" w14:paraId="114AF440"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2503E1C" w14:textId="77777777" w:rsidR="003670B0" w:rsidRPr="003670B0" w:rsidRDefault="003670B0" w:rsidP="003670B0">
            <w:pPr>
              <w:jc w:val="center"/>
              <w:rPr>
                <w:sz w:val="20"/>
                <w:szCs w:val="20"/>
              </w:rPr>
            </w:pPr>
            <w:r w:rsidRPr="003670B0">
              <w:rPr>
                <w:sz w:val="20"/>
                <w:szCs w:val="20"/>
              </w:rPr>
              <w:t>30.3.2</w:t>
            </w:r>
          </w:p>
        </w:tc>
        <w:tc>
          <w:tcPr>
            <w:tcW w:w="292" w:type="dxa"/>
            <w:tcBorders>
              <w:top w:val="nil"/>
              <w:left w:val="nil"/>
              <w:bottom w:val="single" w:sz="4" w:space="0" w:color="auto"/>
              <w:right w:val="nil"/>
            </w:tcBorders>
            <w:shd w:val="clear" w:color="auto" w:fill="auto"/>
            <w:noWrap/>
            <w:hideMark/>
          </w:tcPr>
          <w:p w14:paraId="2B6B6B33"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2FC51C0"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4D924DE"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824A1"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1EF01" w14:textId="77777777" w:rsidR="003670B0" w:rsidRPr="003670B0" w:rsidRDefault="003670B0" w:rsidP="003670B0">
            <w:pPr>
              <w:jc w:val="center"/>
              <w:rPr>
                <w:sz w:val="22"/>
                <w:szCs w:val="22"/>
              </w:rPr>
            </w:pPr>
            <w:r w:rsidRPr="003670B0">
              <w:rPr>
                <w:sz w:val="22"/>
                <w:szCs w:val="22"/>
              </w:rPr>
              <w:t>0,00</w:t>
            </w:r>
          </w:p>
        </w:tc>
      </w:tr>
      <w:tr w:rsidR="003670B0" w:rsidRPr="003670B0" w14:paraId="18416FC3"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388EA89" w14:textId="77777777" w:rsidR="003670B0" w:rsidRPr="003670B0" w:rsidRDefault="003670B0" w:rsidP="003670B0">
            <w:pPr>
              <w:jc w:val="center"/>
              <w:rPr>
                <w:sz w:val="20"/>
                <w:szCs w:val="20"/>
              </w:rPr>
            </w:pPr>
            <w:r w:rsidRPr="003670B0">
              <w:rPr>
                <w:sz w:val="20"/>
                <w:szCs w:val="20"/>
              </w:rPr>
              <w:t>30.3.3</w:t>
            </w:r>
          </w:p>
        </w:tc>
        <w:tc>
          <w:tcPr>
            <w:tcW w:w="292" w:type="dxa"/>
            <w:tcBorders>
              <w:top w:val="nil"/>
              <w:left w:val="nil"/>
              <w:bottom w:val="single" w:sz="4" w:space="0" w:color="auto"/>
              <w:right w:val="nil"/>
            </w:tcBorders>
            <w:shd w:val="clear" w:color="auto" w:fill="auto"/>
            <w:noWrap/>
            <w:hideMark/>
          </w:tcPr>
          <w:p w14:paraId="369A2E7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3F62509"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4F7A9E1"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CEDE3" w14:textId="77777777" w:rsidR="003670B0" w:rsidRPr="003670B0" w:rsidRDefault="003670B0" w:rsidP="003670B0">
            <w:pPr>
              <w:jc w:val="center"/>
              <w:rPr>
                <w:sz w:val="22"/>
                <w:szCs w:val="22"/>
              </w:rPr>
            </w:pPr>
            <w:r w:rsidRPr="003670B0">
              <w:rPr>
                <w:sz w:val="22"/>
                <w:szCs w:val="22"/>
              </w:rPr>
              <w:t>4759,36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EEC70" w14:textId="77777777" w:rsidR="003670B0" w:rsidRPr="003670B0" w:rsidRDefault="003670B0" w:rsidP="003670B0">
            <w:pPr>
              <w:jc w:val="center"/>
              <w:rPr>
                <w:sz w:val="22"/>
                <w:szCs w:val="22"/>
              </w:rPr>
            </w:pPr>
            <w:r w:rsidRPr="003670B0">
              <w:rPr>
                <w:sz w:val="22"/>
                <w:szCs w:val="22"/>
              </w:rPr>
              <w:t>4877,29</w:t>
            </w:r>
          </w:p>
        </w:tc>
      </w:tr>
      <w:tr w:rsidR="003670B0" w:rsidRPr="003670B0" w14:paraId="560DF3CB"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16954F9" w14:textId="77777777" w:rsidR="003670B0" w:rsidRPr="003670B0" w:rsidRDefault="003670B0" w:rsidP="003670B0">
            <w:pPr>
              <w:jc w:val="center"/>
              <w:rPr>
                <w:sz w:val="20"/>
                <w:szCs w:val="20"/>
              </w:rPr>
            </w:pPr>
            <w:r w:rsidRPr="003670B0">
              <w:rPr>
                <w:sz w:val="20"/>
                <w:szCs w:val="20"/>
              </w:rPr>
              <w:t>30.4</w:t>
            </w:r>
          </w:p>
        </w:tc>
        <w:tc>
          <w:tcPr>
            <w:tcW w:w="292" w:type="dxa"/>
            <w:tcBorders>
              <w:top w:val="nil"/>
              <w:left w:val="nil"/>
              <w:bottom w:val="single" w:sz="4" w:space="0" w:color="auto"/>
              <w:right w:val="nil"/>
            </w:tcBorders>
            <w:shd w:val="clear" w:color="auto" w:fill="auto"/>
            <w:noWrap/>
            <w:hideMark/>
          </w:tcPr>
          <w:p w14:paraId="60ED92B9"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5229AE0"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B9C4AC8"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DB877"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A96F4" w14:textId="77777777" w:rsidR="003670B0" w:rsidRPr="003670B0" w:rsidRDefault="003670B0" w:rsidP="003670B0">
            <w:pPr>
              <w:jc w:val="center"/>
              <w:rPr>
                <w:sz w:val="22"/>
                <w:szCs w:val="22"/>
              </w:rPr>
            </w:pPr>
            <w:r w:rsidRPr="003670B0">
              <w:rPr>
                <w:sz w:val="22"/>
                <w:szCs w:val="22"/>
              </w:rPr>
              <w:t>0,00</w:t>
            </w:r>
          </w:p>
        </w:tc>
      </w:tr>
      <w:tr w:rsidR="003670B0" w:rsidRPr="003670B0" w14:paraId="6DFC62EE"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704E94F9" w14:textId="77777777" w:rsidR="003670B0" w:rsidRPr="003670B0" w:rsidRDefault="003670B0" w:rsidP="003670B0">
            <w:pPr>
              <w:jc w:val="center"/>
              <w:rPr>
                <w:sz w:val="20"/>
                <w:szCs w:val="20"/>
              </w:rPr>
            </w:pPr>
            <w:r w:rsidRPr="003670B0">
              <w:rPr>
                <w:sz w:val="20"/>
                <w:szCs w:val="20"/>
              </w:rPr>
              <w:t>30.4.1</w:t>
            </w:r>
          </w:p>
        </w:tc>
        <w:tc>
          <w:tcPr>
            <w:tcW w:w="292" w:type="dxa"/>
            <w:tcBorders>
              <w:top w:val="nil"/>
              <w:left w:val="nil"/>
              <w:bottom w:val="single" w:sz="4" w:space="0" w:color="auto"/>
              <w:right w:val="nil"/>
            </w:tcBorders>
            <w:shd w:val="clear" w:color="auto" w:fill="auto"/>
            <w:noWrap/>
            <w:hideMark/>
          </w:tcPr>
          <w:p w14:paraId="11B619AF"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204008E"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E9600FB"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07C45"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C29CC" w14:textId="77777777" w:rsidR="003670B0" w:rsidRPr="003670B0" w:rsidRDefault="003670B0" w:rsidP="003670B0">
            <w:pPr>
              <w:jc w:val="center"/>
              <w:rPr>
                <w:sz w:val="22"/>
                <w:szCs w:val="22"/>
              </w:rPr>
            </w:pPr>
            <w:r w:rsidRPr="003670B0">
              <w:rPr>
                <w:sz w:val="22"/>
                <w:szCs w:val="22"/>
              </w:rPr>
              <w:t>0,00</w:t>
            </w:r>
          </w:p>
        </w:tc>
      </w:tr>
      <w:tr w:rsidR="003670B0" w:rsidRPr="003670B0" w14:paraId="1735121B"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66C2CEA" w14:textId="77777777" w:rsidR="003670B0" w:rsidRPr="003670B0" w:rsidRDefault="003670B0" w:rsidP="003670B0">
            <w:pPr>
              <w:jc w:val="center"/>
              <w:rPr>
                <w:sz w:val="20"/>
                <w:szCs w:val="20"/>
              </w:rPr>
            </w:pPr>
            <w:r w:rsidRPr="003670B0">
              <w:rPr>
                <w:sz w:val="20"/>
                <w:szCs w:val="20"/>
              </w:rPr>
              <w:t>30.4.2</w:t>
            </w:r>
          </w:p>
        </w:tc>
        <w:tc>
          <w:tcPr>
            <w:tcW w:w="292" w:type="dxa"/>
            <w:tcBorders>
              <w:top w:val="nil"/>
              <w:left w:val="nil"/>
              <w:bottom w:val="single" w:sz="4" w:space="0" w:color="auto"/>
              <w:right w:val="nil"/>
            </w:tcBorders>
            <w:shd w:val="clear" w:color="auto" w:fill="auto"/>
            <w:noWrap/>
            <w:hideMark/>
          </w:tcPr>
          <w:p w14:paraId="7F03C893"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F3298C0"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31AE693"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C73AA"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E0790" w14:textId="77777777" w:rsidR="003670B0" w:rsidRPr="003670B0" w:rsidRDefault="003670B0" w:rsidP="003670B0">
            <w:pPr>
              <w:jc w:val="center"/>
              <w:rPr>
                <w:sz w:val="22"/>
                <w:szCs w:val="22"/>
              </w:rPr>
            </w:pPr>
            <w:r w:rsidRPr="003670B0">
              <w:rPr>
                <w:sz w:val="22"/>
                <w:szCs w:val="22"/>
              </w:rPr>
              <w:t>0,00</w:t>
            </w:r>
          </w:p>
        </w:tc>
      </w:tr>
      <w:tr w:rsidR="003670B0" w:rsidRPr="003670B0" w14:paraId="100F9600"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A0453C6" w14:textId="77777777" w:rsidR="003670B0" w:rsidRPr="003670B0" w:rsidRDefault="003670B0" w:rsidP="003670B0">
            <w:pPr>
              <w:jc w:val="center"/>
              <w:rPr>
                <w:sz w:val="20"/>
                <w:szCs w:val="20"/>
              </w:rPr>
            </w:pPr>
            <w:r w:rsidRPr="003670B0">
              <w:rPr>
                <w:sz w:val="20"/>
                <w:szCs w:val="20"/>
              </w:rPr>
              <w:t>30.5</w:t>
            </w:r>
          </w:p>
        </w:tc>
        <w:tc>
          <w:tcPr>
            <w:tcW w:w="292" w:type="dxa"/>
            <w:tcBorders>
              <w:top w:val="nil"/>
              <w:left w:val="nil"/>
              <w:bottom w:val="single" w:sz="4" w:space="0" w:color="auto"/>
              <w:right w:val="nil"/>
            </w:tcBorders>
            <w:shd w:val="clear" w:color="auto" w:fill="auto"/>
            <w:noWrap/>
            <w:hideMark/>
          </w:tcPr>
          <w:p w14:paraId="430EB516"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645E4E3" w14:textId="77777777" w:rsidR="003670B0" w:rsidRPr="003670B0" w:rsidRDefault="003670B0" w:rsidP="003670B0">
            <w:pPr>
              <w:ind w:firstLineChars="100" w:firstLine="200"/>
              <w:rPr>
                <w:sz w:val="20"/>
                <w:szCs w:val="20"/>
              </w:rPr>
            </w:pPr>
            <w:r w:rsidRPr="003670B0">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26A8E69" w14:textId="77777777" w:rsidR="003670B0" w:rsidRPr="003670B0" w:rsidRDefault="003670B0" w:rsidP="003670B0">
            <w:pPr>
              <w:jc w:val="center"/>
              <w:rPr>
                <w:sz w:val="22"/>
                <w:szCs w:val="22"/>
              </w:rPr>
            </w:pPr>
            <w:r w:rsidRPr="003670B0">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649F5" w14:textId="77777777" w:rsidR="003670B0" w:rsidRPr="003670B0" w:rsidRDefault="003670B0" w:rsidP="003670B0">
            <w:pPr>
              <w:jc w:val="center"/>
              <w:rPr>
                <w:sz w:val="22"/>
                <w:szCs w:val="22"/>
              </w:rPr>
            </w:pPr>
            <w:r w:rsidRPr="003670B0">
              <w:rPr>
                <w:sz w:val="22"/>
                <w:szCs w:val="22"/>
              </w:rPr>
              <w:t>793608,56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0007E" w14:textId="77777777" w:rsidR="003670B0" w:rsidRPr="003670B0" w:rsidRDefault="003670B0" w:rsidP="003670B0">
            <w:pPr>
              <w:jc w:val="center"/>
              <w:rPr>
                <w:sz w:val="22"/>
                <w:szCs w:val="22"/>
              </w:rPr>
            </w:pPr>
            <w:r w:rsidRPr="003670B0">
              <w:rPr>
                <w:sz w:val="22"/>
                <w:szCs w:val="22"/>
              </w:rPr>
              <w:t>829926,91</w:t>
            </w:r>
          </w:p>
        </w:tc>
      </w:tr>
      <w:tr w:rsidR="003670B0" w:rsidRPr="003670B0" w14:paraId="372956C7"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0FA48A1" w14:textId="77777777" w:rsidR="003670B0" w:rsidRPr="003670B0" w:rsidRDefault="003670B0" w:rsidP="003670B0">
            <w:pPr>
              <w:jc w:val="center"/>
              <w:rPr>
                <w:sz w:val="20"/>
                <w:szCs w:val="20"/>
              </w:rPr>
            </w:pPr>
            <w:r w:rsidRPr="003670B0">
              <w:rPr>
                <w:sz w:val="20"/>
                <w:szCs w:val="20"/>
              </w:rPr>
              <w:t>31</w:t>
            </w:r>
          </w:p>
        </w:tc>
        <w:tc>
          <w:tcPr>
            <w:tcW w:w="292" w:type="dxa"/>
            <w:tcBorders>
              <w:top w:val="nil"/>
              <w:left w:val="nil"/>
              <w:bottom w:val="single" w:sz="4" w:space="0" w:color="auto"/>
              <w:right w:val="nil"/>
            </w:tcBorders>
            <w:shd w:val="clear" w:color="auto" w:fill="auto"/>
            <w:noWrap/>
            <w:hideMark/>
          </w:tcPr>
          <w:p w14:paraId="5CC11F0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7D047E0" w14:textId="77777777" w:rsidR="003670B0" w:rsidRPr="003670B0" w:rsidRDefault="003670B0" w:rsidP="003670B0">
            <w:pPr>
              <w:rPr>
                <w:sz w:val="20"/>
                <w:szCs w:val="20"/>
              </w:rPr>
            </w:pPr>
            <w:r w:rsidRPr="003670B0">
              <w:rPr>
                <w:sz w:val="20"/>
                <w:szCs w:val="20"/>
              </w:rPr>
              <w:t>Цена условного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C6251A4"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BE65" w14:textId="77777777" w:rsidR="003670B0" w:rsidRPr="003670B0" w:rsidRDefault="003670B0" w:rsidP="003670B0">
            <w:pPr>
              <w:jc w:val="center"/>
              <w:rPr>
                <w:sz w:val="22"/>
                <w:szCs w:val="22"/>
              </w:rPr>
            </w:pPr>
            <w:r w:rsidRPr="003670B0">
              <w:rPr>
                <w:sz w:val="22"/>
                <w:szCs w:val="22"/>
              </w:rPr>
              <w:t>2187,17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EFCE9" w14:textId="77777777" w:rsidR="003670B0" w:rsidRPr="003670B0" w:rsidRDefault="003670B0" w:rsidP="003670B0">
            <w:pPr>
              <w:jc w:val="center"/>
              <w:rPr>
                <w:sz w:val="22"/>
                <w:szCs w:val="22"/>
              </w:rPr>
            </w:pPr>
            <w:r w:rsidRPr="003670B0">
              <w:rPr>
                <w:sz w:val="22"/>
                <w:szCs w:val="22"/>
              </w:rPr>
              <w:t>2287,27</w:t>
            </w:r>
          </w:p>
        </w:tc>
      </w:tr>
      <w:tr w:rsidR="003670B0" w:rsidRPr="003670B0" w14:paraId="4995330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7F2EBDB" w14:textId="77777777" w:rsidR="003670B0" w:rsidRPr="003670B0" w:rsidRDefault="003670B0" w:rsidP="003670B0">
            <w:pPr>
              <w:jc w:val="center"/>
              <w:rPr>
                <w:sz w:val="20"/>
                <w:szCs w:val="20"/>
              </w:rPr>
            </w:pPr>
            <w:r w:rsidRPr="003670B0">
              <w:rPr>
                <w:sz w:val="20"/>
                <w:szCs w:val="20"/>
              </w:rPr>
              <w:t>31.1</w:t>
            </w:r>
          </w:p>
        </w:tc>
        <w:tc>
          <w:tcPr>
            <w:tcW w:w="292" w:type="dxa"/>
            <w:tcBorders>
              <w:top w:val="nil"/>
              <w:left w:val="nil"/>
              <w:bottom w:val="single" w:sz="4" w:space="0" w:color="auto"/>
              <w:right w:val="nil"/>
            </w:tcBorders>
            <w:shd w:val="clear" w:color="auto" w:fill="auto"/>
            <w:noWrap/>
            <w:hideMark/>
          </w:tcPr>
          <w:p w14:paraId="4D4F090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C1AFF0D"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2B792ED"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C7C05" w14:textId="77777777" w:rsidR="003670B0" w:rsidRPr="003670B0" w:rsidRDefault="003670B0" w:rsidP="003670B0">
            <w:pPr>
              <w:jc w:val="center"/>
              <w:rPr>
                <w:sz w:val="22"/>
                <w:szCs w:val="22"/>
              </w:rPr>
            </w:pPr>
            <w:r w:rsidRPr="003670B0">
              <w:rPr>
                <w:sz w:val="22"/>
                <w:szCs w:val="22"/>
              </w:rPr>
              <w:t>2162,56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E9134" w14:textId="77777777" w:rsidR="003670B0" w:rsidRPr="003670B0" w:rsidRDefault="003670B0" w:rsidP="003670B0">
            <w:pPr>
              <w:jc w:val="center"/>
              <w:rPr>
                <w:sz w:val="22"/>
                <w:szCs w:val="22"/>
              </w:rPr>
            </w:pPr>
            <w:r w:rsidRPr="003670B0">
              <w:rPr>
                <w:sz w:val="22"/>
                <w:szCs w:val="22"/>
              </w:rPr>
              <w:t>2265,38</w:t>
            </w:r>
          </w:p>
        </w:tc>
      </w:tr>
      <w:tr w:rsidR="003670B0" w:rsidRPr="003670B0" w14:paraId="176E7BA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BD2B9A0"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5E283086"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6DA7931"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66837F3"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73561"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78463" w14:textId="77777777" w:rsidR="003670B0" w:rsidRPr="003670B0" w:rsidRDefault="003670B0" w:rsidP="003670B0">
            <w:pPr>
              <w:jc w:val="center"/>
              <w:rPr>
                <w:sz w:val="22"/>
                <w:szCs w:val="22"/>
              </w:rPr>
            </w:pPr>
          </w:p>
        </w:tc>
      </w:tr>
      <w:tr w:rsidR="003670B0" w:rsidRPr="003670B0" w14:paraId="15048A6A"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48A2CD5" w14:textId="77777777" w:rsidR="003670B0" w:rsidRPr="003670B0" w:rsidRDefault="003670B0" w:rsidP="003670B0">
            <w:pPr>
              <w:jc w:val="center"/>
              <w:rPr>
                <w:sz w:val="20"/>
                <w:szCs w:val="20"/>
              </w:rPr>
            </w:pPr>
            <w:r w:rsidRPr="003670B0">
              <w:rPr>
                <w:sz w:val="20"/>
                <w:szCs w:val="20"/>
              </w:rPr>
              <w:t>31.2</w:t>
            </w:r>
          </w:p>
        </w:tc>
        <w:tc>
          <w:tcPr>
            <w:tcW w:w="292" w:type="dxa"/>
            <w:tcBorders>
              <w:top w:val="nil"/>
              <w:left w:val="nil"/>
              <w:bottom w:val="single" w:sz="4" w:space="0" w:color="auto"/>
              <w:right w:val="nil"/>
            </w:tcBorders>
            <w:shd w:val="clear" w:color="auto" w:fill="auto"/>
            <w:noWrap/>
            <w:hideMark/>
          </w:tcPr>
          <w:p w14:paraId="43E68A38"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E5171F0"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58CFE19"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CCCF0" w14:textId="77777777" w:rsidR="003670B0" w:rsidRPr="003670B0" w:rsidRDefault="003670B0" w:rsidP="003670B0">
            <w:pPr>
              <w:jc w:val="center"/>
              <w:rPr>
                <w:sz w:val="22"/>
                <w:szCs w:val="22"/>
              </w:rPr>
            </w:pPr>
            <w:r w:rsidRPr="003670B0">
              <w:rPr>
                <w:sz w:val="22"/>
                <w:szCs w:val="22"/>
              </w:rPr>
              <w:t>11992,06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EF471" w14:textId="77777777" w:rsidR="003670B0" w:rsidRPr="003670B0" w:rsidRDefault="003670B0" w:rsidP="003670B0">
            <w:pPr>
              <w:jc w:val="center"/>
              <w:rPr>
                <w:sz w:val="22"/>
                <w:szCs w:val="22"/>
              </w:rPr>
            </w:pPr>
            <w:r w:rsidRPr="003670B0">
              <w:rPr>
                <w:sz w:val="22"/>
                <w:szCs w:val="22"/>
              </w:rPr>
              <w:t>10730,08</w:t>
            </w:r>
          </w:p>
        </w:tc>
      </w:tr>
      <w:tr w:rsidR="003670B0" w:rsidRPr="003670B0" w14:paraId="6D079BCF"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A3EC58B" w14:textId="77777777" w:rsidR="003670B0" w:rsidRPr="003670B0" w:rsidRDefault="003670B0" w:rsidP="003670B0">
            <w:pPr>
              <w:jc w:val="center"/>
              <w:rPr>
                <w:sz w:val="20"/>
                <w:szCs w:val="20"/>
              </w:rPr>
            </w:pPr>
            <w:r w:rsidRPr="003670B0">
              <w:rPr>
                <w:sz w:val="20"/>
                <w:szCs w:val="20"/>
              </w:rPr>
              <w:t>31.3</w:t>
            </w:r>
          </w:p>
        </w:tc>
        <w:tc>
          <w:tcPr>
            <w:tcW w:w="292" w:type="dxa"/>
            <w:tcBorders>
              <w:top w:val="nil"/>
              <w:left w:val="nil"/>
              <w:bottom w:val="single" w:sz="4" w:space="0" w:color="auto"/>
              <w:right w:val="nil"/>
            </w:tcBorders>
            <w:shd w:val="clear" w:color="auto" w:fill="auto"/>
            <w:noWrap/>
            <w:hideMark/>
          </w:tcPr>
          <w:p w14:paraId="052D58D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7B4EBF2"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2CC6839"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72D38" w14:textId="77777777" w:rsidR="003670B0" w:rsidRPr="003670B0" w:rsidRDefault="003670B0" w:rsidP="003670B0">
            <w:pPr>
              <w:jc w:val="center"/>
              <w:rPr>
                <w:sz w:val="22"/>
                <w:szCs w:val="22"/>
              </w:rPr>
            </w:pPr>
            <w:r w:rsidRPr="003670B0">
              <w:rPr>
                <w:sz w:val="22"/>
                <w:szCs w:val="22"/>
              </w:rPr>
              <w:t>4639,15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EA75F" w14:textId="77777777" w:rsidR="003670B0" w:rsidRPr="003670B0" w:rsidRDefault="003670B0" w:rsidP="003670B0">
            <w:pPr>
              <w:jc w:val="center"/>
              <w:rPr>
                <w:sz w:val="22"/>
                <w:szCs w:val="22"/>
              </w:rPr>
            </w:pPr>
            <w:r w:rsidRPr="003670B0">
              <w:rPr>
                <w:sz w:val="22"/>
                <w:szCs w:val="22"/>
              </w:rPr>
              <w:t>4744,37</w:t>
            </w:r>
          </w:p>
        </w:tc>
      </w:tr>
      <w:tr w:rsidR="003670B0" w:rsidRPr="003670B0" w14:paraId="3432A198"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7F14C29" w14:textId="77777777" w:rsidR="003670B0" w:rsidRPr="003670B0" w:rsidRDefault="003670B0" w:rsidP="003670B0">
            <w:pPr>
              <w:jc w:val="center"/>
              <w:rPr>
                <w:sz w:val="20"/>
                <w:szCs w:val="20"/>
              </w:rPr>
            </w:pPr>
            <w:r w:rsidRPr="003670B0">
              <w:rPr>
                <w:sz w:val="20"/>
                <w:szCs w:val="20"/>
              </w:rPr>
              <w:t>31.3.1</w:t>
            </w:r>
          </w:p>
        </w:tc>
        <w:tc>
          <w:tcPr>
            <w:tcW w:w="292" w:type="dxa"/>
            <w:tcBorders>
              <w:top w:val="nil"/>
              <w:left w:val="nil"/>
              <w:bottom w:val="single" w:sz="4" w:space="0" w:color="auto"/>
              <w:right w:val="nil"/>
            </w:tcBorders>
            <w:shd w:val="clear" w:color="auto" w:fill="auto"/>
            <w:noWrap/>
            <w:hideMark/>
          </w:tcPr>
          <w:p w14:paraId="5F03AA5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AA9D512"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05FDFBE"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74B73"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642EF" w14:textId="77777777" w:rsidR="003670B0" w:rsidRPr="003670B0" w:rsidRDefault="003670B0" w:rsidP="003670B0">
            <w:pPr>
              <w:jc w:val="center"/>
              <w:rPr>
                <w:sz w:val="22"/>
                <w:szCs w:val="22"/>
              </w:rPr>
            </w:pPr>
            <w:r w:rsidRPr="003670B0">
              <w:rPr>
                <w:sz w:val="22"/>
                <w:szCs w:val="22"/>
              </w:rPr>
              <w:t>0,00</w:t>
            </w:r>
          </w:p>
        </w:tc>
      </w:tr>
      <w:tr w:rsidR="003670B0" w:rsidRPr="003670B0" w14:paraId="4C657381"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56E04BC" w14:textId="77777777" w:rsidR="003670B0" w:rsidRPr="003670B0" w:rsidRDefault="003670B0" w:rsidP="003670B0">
            <w:pPr>
              <w:jc w:val="center"/>
              <w:rPr>
                <w:sz w:val="20"/>
                <w:szCs w:val="20"/>
              </w:rPr>
            </w:pPr>
            <w:r w:rsidRPr="003670B0">
              <w:rPr>
                <w:sz w:val="20"/>
                <w:szCs w:val="20"/>
              </w:rPr>
              <w:t>31.3.2</w:t>
            </w:r>
          </w:p>
        </w:tc>
        <w:tc>
          <w:tcPr>
            <w:tcW w:w="292" w:type="dxa"/>
            <w:tcBorders>
              <w:top w:val="nil"/>
              <w:left w:val="nil"/>
              <w:bottom w:val="single" w:sz="4" w:space="0" w:color="auto"/>
              <w:right w:val="nil"/>
            </w:tcBorders>
            <w:shd w:val="clear" w:color="auto" w:fill="auto"/>
            <w:noWrap/>
            <w:hideMark/>
          </w:tcPr>
          <w:p w14:paraId="38B862D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4B46A9C"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86AA55B"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8739"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7684" w14:textId="77777777" w:rsidR="003670B0" w:rsidRPr="003670B0" w:rsidRDefault="003670B0" w:rsidP="003670B0">
            <w:pPr>
              <w:jc w:val="center"/>
              <w:rPr>
                <w:sz w:val="22"/>
                <w:szCs w:val="22"/>
              </w:rPr>
            </w:pPr>
            <w:r w:rsidRPr="003670B0">
              <w:rPr>
                <w:sz w:val="22"/>
                <w:szCs w:val="22"/>
              </w:rPr>
              <w:t>0,00</w:t>
            </w:r>
          </w:p>
        </w:tc>
      </w:tr>
      <w:tr w:rsidR="003670B0" w:rsidRPr="003670B0" w14:paraId="4D15AE3E"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B0CF5A0" w14:textId="77777777" w:rsidR="003670B0" w:rsidRPr="003670B0" w:rsidRDefault="003670B0" w:rsidP="003670B0">
            <w:pPr>
              <w:jc w:val="center"/>
              <w:rPr>
                <w:sz w:val="20"/>
                <w:szCs w:val="20"/>
              </w:rPr>
            </w:pPr>
            <w:r w:rsidRPr="003670B0">
              <w:rPr>
                <w:sz w:val="20"/>
                <w:szCs w:val="20"/>
              </w:rPr>
              <w:t>31.3.3</w:t>
            </w:r>
          </w:p>
        </w:tc>
        <w:tc>
          <w:tcPr>
            <w:tcW w:w="292" w:type="dxa"/>
            <w:tcBorders>
              <w:top w:val="nil"/>
              <w:left w:val="nil"/>
              <w:bottom w:val="single" w:sz="4" w:space="0" w:color="auto"/>
              <w:right w:val="nil"/>
            </w:tcBorders>
            <w:shd w:val="clear" w:color="auto" w:fill="auto"/>
            <w:noWrap/>
            <w:hideMark/>
          </w:tcPr>
          <w:p w14:paraId="6B37EC31"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B6CF163"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D7537DB"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CC50C" w14:textId="77777777" w:rsidR="003670B0" w:rsidRPr="003670B0" w:rsidRDefault="003670B0" w:rsidP="003670B0">
            <w:pPr>
              <w:jc w:val="center"/>
              <w:rPr>
                <w:sz w:val="22"/>
                <w:szCs w:val="22"/>
              </w:rPr>
            </w:pPr>
            <w:r w:rsidRPr="003670B0">
              <w:rPr>
                <w:sz w:val="22"/>
                <w:szCs w:val="22"/>
              </w:rPr>
              <w:t>4639,15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013D5" w14:textId="77777777" w:rsidR="003670B0" w:rsidRPr="003670B0" w:rsidRDefault="003670B0" w:rsidP="003670B0">
            <w:pPr>
              <w:jc w:val="center"/>
              <w:rPr>
                <w:sz w:val="22"/>
                <w:szCs w:val="22"/>
              </w:rPr>
            </w:pPr>
            <w:r w:rsidRPr="003670B0">
              <w:rPr>
                <w:sz w:val="22"/>
                <w:szCs w:val="22"/>
              </w:rPr>
              <w:t>4744,37</w:t>
            </w:r>
          </w:p>
        </w:tc>
      </w:tr>
      <w:tr w:rsidR="003670B0" w:rsidRPr="003670B0" w14:paraId="5B83D2EC"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3CA4E86" w14:textId="77777777" w:rsidR="003670B0" w:rsidRPr="003670B0" w:rsidRDefault="003670B0" w:rsidP="003670B0">
            <w:pPr>
              <w:jc w:val="center"/>
              <w:rPr>
                <w:sz w:val="20"/>
                <w:szCs w:val="20"/>
              </w:rPr>
            </w:pPr>
            <w:r w:rsidRPr="003670B0">
              <w:rPr>
                <w:sz w:val="20"/>
                <w:szCs w:val="20"/>
              </w:rPr>
              <w:t>31.4</w:t>
            </w:r>
          </w:p>
        </w:tc>
        <w:tc>
          <w:tcPr>
            <w:tcW w:w="292" w:type="dxa"/>
            <w:tcBorders>
              <w:top w:val="nil"/>
              <w:left w:val="nil"/>
              <w:bottom w:val="single" w:sz="4" w:space="0" w:color="auto"/>
              <w:right w:val="nil"/>
            </w:tcBorders>
            <w:shd w:val="clear" w:color="auto" w:fill="auto"/>
            <w:noWrap/>
            <w:hideMark/>
          </w:tcPr>
          <w:p w14:paraId="133347E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159CE2B"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D472761"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E9353"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69DE2" w14:textId="77777777" w:rsidR="003670B0" w:rsidRPr="003670B0" w:rsidRDefault="003670B0" w:rsidP="003670B0">
            <w:pPr>
              <w:jc w:val="center"/>
              <w:rPr>
                <w:sz w:val="22"/>
                <w:szCs w:val="22"/>
              </w:rPr>
            </w:pPr>
            <w:r w:rsidRPr="003670B0">
              <w:rPr>
                <w:sz w:val="22"/>
                <w:szCs w:val="22"/>
              </w:rPr>
              <w:t>0,00</w:t>
            </w:r>
          </w:p>
        </w:tc>
      </w:tr>
      <w:tr w:rsidR="003670B0" w:rsidRPr="003670B0" w14:paraId="51780840" w14:textId="77777777" w:rsidTr="002A1BB7">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6B3F902F" w14:textId="77777777" w:rsidR="003670B0" w:rsidRPr="003670B0" w:rsidRDefault="003670B0" w:rsidP="003670B0">
            <w:pPr>
              <w:jc w:val="center"/>
              <w:rPr>
                <w:sz w:val="20"/>
                <w:szCs w:val="20"/>
              </w:rPr>
            </w:pPr>
            <w:r w:rsidRPr="003670B0">
              <w:rPr>
                <w:sz w:val="20"/>
                <w:szCs w:val="20"/>
              </w:rPr>
              <w:t>31.4.1</w:t>
            </w:r>
          </w:p>
        </w:tc>
        <w:tc>
          <w:tcPr>
            <w:tcW w:w="292" w:type="dxa"/>
            <w:tcBorders>
              <w:top w:val="nil"/>
              <w:left w:val="nil"/>
              <w:bottom w:val="single" w:sz="4" w:space="0" w:color="auto"/>
              <w:right w:val="nil"/>
            </w:tcBorders>
            <w:shd w:val="clear" w:color="auto" w:fill="auto"/>
            <w:noWrap/>
            <w:hideMark/>
          </w:tcPr>
          <w:p w14:paraId="008B3CD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8AA790B"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EF292E2"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9BF17"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4D123" w14:textId="77777777" w:rsidR="003670B0" w:rsidRPr="003670B0" w:rsidRDefault="003670B0" w:rsidP="003670B0">
            <w:pPr>
              <w:jc w:val="center"/>
              <w:rPr>
                <w:sz w:val="22"/>
                <w:szCs w:val="22"/>
              </w:rPr>
            </w:pPr>
            <w:r w:rsidRPr="003670B0">
              <w:rPr>
                <w:sz w:val="22"/>
                <w:szCs w:val="22"/>
              </w:rPr>
              <w:t>0,00</w:t>
            </w:r>
          </w:p>
        </w:tc>
      </w:tr>
      <w:tr w:rsidR="003670B0" w:rsidRPr="003670B0" w14:paraId="25B3C55D"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4E1659B" w14:textId="77777777" w:rsidR="003670B0" w:rsidRPr="003670B0" w:rsidRDefault="003670B0" w:rsidP="003670B0">
            <w:pPr>
              <w:jc w:val="center"/>
              <w:rPr>
                <w:sz w:val="20"/>
                <w:szCs w:val="20"/>
              </w:rPr>
            </w:pPr>
            <w:r w:rsidRPr="003670B0">
              <w:rPr>
                <w:sz w:val="20"/>
                <w:szCs w:val="20"/>
              </w:rPr>
              <w:t>31.4.2</w:t>
            </w:r>
          </w:p>
        </w:tc>
        <w:tc>
          <w:tcPr>
            <w:tcW w:w="292" w:type="dxa"/>
            <w:tcBorders>
              <w:top w:val="nil"/>
              <w:left w:val="nil"/>
              <w:bottom w:val="single" w:sz="4" w:space="0" w:color="auto"/>
              <w:right w:val="nil"/>
            </w:tcBorders>
            <w:shd w:val="clear" w:color="auto" w:fill="auto"/>
            <w:noWrap/>
            <w:hideMark/>
          </w:tcPr>
          <w:p w14:paraId="5603A36E"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4A18EAC"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4EB42EA"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2CA18"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FF8AB" w14:textId="77777777" w:rsidR="003670B0" w:rsidRPr="003670B0" w:rsidRDefault="003670B0" w:rsidP="003670B0">
            <w:pPr>
              <w:jc w:val="center"/>
              <w:rPr>
                <w:sz w:val="22"/>
                <w:szCs w:val="22"/>
              </w:rPr>
            </w:pPr>
            <w:r w:rsidRPr="003670B0">
              <w:rPr>
                <w:sz w:val="22"/>
                <w:szCs w:val="22"/>
              </w:rPr>
              <w:t>0,00</w:t>
            </w:r>
          </w:p>
        </w:tc>
      </w:tr>
      <w:tr w:rsidR="003670B0" w:rsidRPr="003670B0" w14:paraId="385905C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CA74365" w14:textId="77777777" w:rsidR="003670B0" w:rsidRPr="003670B0" w:rsidRDefault="003670B0" w:rsidP="003670B0">
            <w:pPr>
              <w:jc w:val="center"/>
              <w:rPr>
                <w:sz w:val="20"/>
                <w:szCs w:val="20"/>
              </w:rPr>
            </w:pPr>
            <w:r w:rsidRPr="003670B0">
              <w:rPr>
                <w:sz w:val="20"/>
                <w:szCs w:val="20"/>
              </w:rPr>
              <w:t>31.5</w:t>
            </w:r>
          </w:p>
        </w:tc>
        <w:tc>
          <w:tcPr>
            <w:tcW w:w="292" w:type="dxa"/>
            <w:tcBorders>
              <w:top w:val="nil"/>
              <w:left w:val="nil"/>
              <w:bottom w:val="single" w:sz="4" w:space="0" w:color="auto"/>
              <w:right w:val="nil"/>
            </w:tcBorders>
            <w:shd w:val="clear" w:color="auto" w:fill="auto"/>
            <w:noWrap/>
            <w:hideMark/>
          </w:tcPr>
          <w:p w14:paraId="37D165E4"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73E9A64" w14:textId="77777777" w:rsidR="003670B0" w:rsidRPr="003670B0" w:rsidRDefault="003670B0" w:rsidP="003670B0">
            <w:pPr>
              <w:ind w:firstLineChars="100" w:firstLine="200"/>
              <w:rPr>
                <w:sz w:val="20"/>
                <w:szCs w:val="20"/>
              </w:rPr>
            </w:pPr>
            <w:r w:rsidRPr="003670B0">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7B5E1DE" w14:textId="77777777" w:rsidR="003670B0" w:rsidRPr="003670B0" w:rsidRDefault="003670B0" w:rsidP="003670B0">
            <w:pPr>
              <w:jc w:val="center"/>
              <w:rPr>
                <w:sz w:val="22"/>
                <w:szCs w:val="22"/>
              </w:rPr>
            </w:pPr>
            <w:r w:rsidRPr="003670B0">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6DF15" w14:textId="77777777" w:rsidR="003670B0" w:rsidRPr="003670B0" w:rsidRDefault="003670B0" w:rsidP="003670B0">
            <w:pPr>
              <w:jc w:val="center"/>
              <w:rPr>
                <w:sz w:val="22"/>
                <w:szCs w:val="22"/>
              </w:rPr>
            </w:pPr>
            <w:r w:rsidRPr="003670B0">
              <w:rPr>
                <w:sz w:val="22"/>
                <w:szCs w:val="22"/>
              </w:rPr>
              <w:t>2187,17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915E0" w14:textId="77777777" w:rsidR="003670B0" w:rsidRPr="003670B0" w:rsidRDefault="003670B0" w:rsidP="003670B0">
            <w:pPr>
              <w:jc w:val="center"/>
              <w:rPr>
                <w:sz w:val="22"/>
                <w:szCs w:val="22"/>
              </w:rPr>
            </w:pPr>
            <w:r w:rsidRPr="003670B0">
              <w:rPr>
                <w:sz w:val="22"/>
                <w:szCs w:val="22"/>
              </w:rPr>
              <w:t>2287,27</w:t>
            </w:r>
          </w:p>
        </w:tc>
      </w:tr>
      <w:tr w:rsidR="003670B0" w:rsidRPr="003670B0" w14:paraId="2DD7AFF0"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A3F36C6" w14:textId="77777777" w:rsidR="003670B0" w:rsidRPr="003670B0" w:rsidRDefault="003670B0" w:rsidP="003670B0">
            <w:pPr>
              <w:jc w:val="center"/>
              <w:rPr>
                <w:sz w:val="20"/>
                <w:szCs w:val="20"/>
              </w:rPr>
            </w:pPr>
            <w:r w:rsidRPr="003670B0">
              <w:rPr>
                <w:sz w:val="20"/>
                <w:szCs w:val="20"/>
              </w:rPr>
              <w:t>32</w:t>
            </w:r>
          </w:p>
        </w:tc>
        <w:tc>
          <w:tcPr>
            <w:tcW w:w="292" w:type="dxa"/>
            <w:tcBorders>
              <w:top w:val="nil"/>
              <w:left w:val="nil"/>
              <w:bottom w:val="single" w:sz="4" w:space="0" w:color="auto"/>
              <w:right w:val="nil"/>
            </w:tcBorders>
            <w:shd w:val="clear" w:color="auto" w:fill="auto"/>
            <w:noWrap/>
            <w:hideMark/>
          </w:tcPr>
          <w:p w14:paraId="76252C75"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B277F3D" w14:textId="77777777" w:rsidR="003670B0" w:rsidRPr="003670B0" w:rsidRDefault="003670B0" w:rsidP="003670B0">
            <w:pPr>
              <w:rPr>
                <w:sz w:val="20"/>
                <w:szCs w:val="20"/>
              </w:rPr>
            </w:pPr>
            <w:r w:rsidRPr="003670B0">
              <w:rPr>
                <w:sz w:val="20"/>
                <w:szCs w:val="20"/>
              </w:rPr>
              <w:t>Цена натурального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5490F05"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1EDB5"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9301E" w14:textId="77777777" w:rsidR="003670B0" w:rsidRPr="003670B0" w:rsidRDefault="003670B0" w:rsidP="003670B0">
            <w:pPr>
              <w:jc w:val="center"/>
              <w:rPr>
                <w:sz w:val="22"/>
                <w:szCs w:val="22"/>
              </w:rPr>
            </w:pPr>
          </w:p>
        </w:tc>
      </w:tr>
      <w:tr w:rsidR="003670B0" w:rsidRPr="003670B0" w14:paraId="49D4423C"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6855724" w14:textId="77777777" w:rsidR="003670B0" w:rsidRPr="003670B0" w:rsidRDefault="003670B0" w:rsidP="003670B0">
            <w:pPr>
              <w:jc w:val="center"/>
              <w:rPr>
                <w:sz w:val="20"/>
                <w:szCs w:val="20"/>
              </w:rPr>
            </w:pPr>
            <w:r w:rsidRPr="003670B0">
              <w:rPr>
                <w:sz w:val="20"/>
                <w:szCs w:val="20"/>
              </w:rPr>
              <w:t>32.1</w:t>
            </w:r>
          </w:p>
        </w:tc>
        <w:tc>
          <w:tcPr>
            <w:tcW w:w="292" w:type="dxa"/>
            <w:tcBorders>
              <w:top w:val="nil"/>
              <w:left w:val="nil"/>
              <w:bottom w:val="single" w:sz="4" w:space="0" w:color="auto"/>
              <w:right w:val="nil"/>
            </w:tcBorders>
            <w:shd w:val="clear" w:color="auto" w:fill="auto"/>
            <w:noWrap/>
            <w:hideMark/>
          </w:tcPr>
          <w:p w14:paraId="046CC876"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C531C2D" w14:textId="77777777" w:rsidR="003670B0" w:rsidRPr="003670B0" w:rsidRDefault="003670B0" w:rsidP="003670B0">
            <w:pPr>
              <w:ind w:firstLineChars="100" w:firstLine="200"/>
              <w:rPr>
                <w:sz w:val="20"/>
                <w:szCs w:val="20"/>
              </w:rPr>
            </w:pPr>
            <w:r w:rsidRPr="003670B0">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B6CC4DC"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915F3" w14:textId="77777777" w:rsidR="003670B0" w:rsidRPr="003670B0" w:rsidRDefault="003670B0" w:rsidP="003670B0">
            <w:pPr>
              <w:jc w:val="center"/>
              <w:rPr>
                <w:sz w:val="22"/>
                <w:szCs w:val="22"/>
              </w:rPr>
            </w:pPr>
            <w:r w:rsidRPr="003670B0">
              <w:rPr>
                <w:sz w:val="22"/>
                <w:szCs w:val="22"/>
              </w:rPr>
              <w:t>1513,79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BBFA7" w14:textId="77777777" w:rsidR="003670B0" w:rsidRPr="003670B0" w:rsidRDefault="003670B0" w:rsidP="003670B0">
            <w:pPr>
              <w:jc w:val="center"/>
              <w:rPr>
                <w:sz w:val="22"/>
                <w:szCs w:val="22"/>
              </w:rPr>
            </w:pPr>
            <w:r w:rsidRPr="003670B0">
              <w:rPr>
                <w:sz w:val="22"/>
                <w:szCs w:val="22"/>
              </w:rPr>
              <w:t>1585,76</w:t>
            </w:r>
          </w:p>
        </w:tc>
      </w:tr>
      <w:tr w:rsidR="003670B0" w:rsidRPr="003670B0" w14:paraId="00245962"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EFDC618" w14:textId="77777777" w:rsidR="003670B0" w:rsidRPr="003670B0" w:rsidRDefault="003670B0" w:rsidP="003670B0">
            <w:pPr>
              <w:jc w:val="center"/>
              <w:rPr>
                <w:sz w:val="20"/>
                <w:szCs w:val="20"/>
              </w:rPr>
            </w:pPr>
            <w:r w:rsidRPr="003670B0">
              <w:rPr>
                <w:sz w:val="20"/>
                <w:szCs w:val="20"/>
              </w:rPr>
              <w:t> </w:t>
            </w:r>
          </w:p>
        </w:tc>
        <w:tc>
          <w:tcPr>
            <w:tcW w:w="292" w:type="dxa"/>
            <w:tcBorders>
              <w:top w:val="nil"/>
              <w:left w:val="nil"/>
              <w:bottom w:val="single" w:sz="4" w:space="0" w:color="auto"/>
              <w:right w:val="nil"/>
            </w:tcBorders>
            <w:shd w:val="clear" w:color="auto" w:fill="auto"/>
            <w:noWrap/>
            <w:hideMark/>
          </w:tcPr>
          <w:p w14:paraId="18A57FCE"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024C9B2" w14:textId="77777777" w:rsidR="003670B0" w:rsidRPr="003670B0" w:rsidRDefault="003670B0" w:rsidP="003670B0">
            <w:pPr>
              <w:rPr>
                <w:sz w:val="20"/>
                <w:szCs w:val="20"/>
              </w:rPr>
            </w:pPr>
            <w:r w:rsidRPr="003670B0">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E5A6C8F" w14:textId="77777777" w:rsidR="003670B0" w:rsidRPr="003670B0" w:rsidRDefault="003670B0" w:rsidP="003670B0">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37AF3" w14:textId="77777777" w:rsidR="003670B0" w:rsidRPr="003670B0" w:rsidRDefault="003670B0" w:rsidP="003670B0">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07D50" w14:textId="77777777" w:rsidR="003670B0" w:rsidRPr="003670B0" w:rsidRDefault="003670B0" w:rsidP="003670B0">
            <w:pPr>
              <w:jc w:val="center"/>
              <w:rPr>
                <w:sz w:val="22"/>
                <w:szCs w:val="22"/>
              </w:rPr>
            </w:pPr>
          </w:p>
        </w:tc>
      </w:tr>
      <w:tr w:rsidR="003670B0" w:rsidRPr="003670B0" w14:paraId="07BFC36B"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D85A69F" w14:textId="77777777" w:rsidR="003670B0" w:rsidRPr="003670B0" w:rsidRDefault="003670B0" w:rsidP="003670B0">
            <w:pPr>
              <w:jc w:val="center"/>
              <w:rPr>
                <w:sz w:val="20"/>
                <w:szCs w:val="20"/>
              </w:rPr>
            </w:pPr>
            <w:r w:rsidRPr="003670B0">
              <w:rPr>
                <w:sz w:val="20"/>
                <w:szCs w:val="20"/>
              </w:rPr>
              <w:t>32.2</w:t>
            </w:r>
          </w:p>
        </w:tc>
        <w:tc>
          <w:tcPr>
            <w:tcW w:w="292" w:type="dxa"/>
            <w:tcBorders>
              <w:top w:val="nil"/>
              <w:left w:val="nil"/>
              <w:bottom w:val="single" w:sz="4" w:space="0" w:color="auto"/>
              <w:right w:val="nil"/>
            </w:tcBorders>
            <w:shd w:val="clear" w:color="auto" w:fill="auto"/>
            <w:noWrap/>
            <w:hideMark/>
          </w:tcPr>
          <w:p w14:paraId="5B55E712"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98E866C" w14:textId="77777777" w:rsidR="003670B0" w:rsidRPr="003670B0" w:rsidRDefault="003670B0" w:rsidP="003670B0">
            <w:pPr>
              <w:ind w:firstLineChars="100" w:firstLine="200"/>
              <w:rPr>
                <w:sz w:val="20"/>
                <w:szCs w:val="20"/>
              </w:rPr>
            </w:pPr>
            <w:r w:rsidRPr="003670B0">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BC7A3F8"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A268D" w14:textId="77777777" w:rsidR="003670B0" w:rsidRPr="003670B0" w:rsidRDefault="003670B0" w:rsidP="003670B0">
            <w:pPr>
              <w:jc w:val="center"/>
              <w:rPr>
                <w:sz w:val="22"/>
                <w:szCs w:val="22"/>
              </w:rPr>
            </w:pPr>
            <w:r w:rsidRPr="003670B0">
              <w:rPr>
                <w:sz w:val="22"/>
                <w:szCs w:val="22"/>
              </w:rPr>
              <w:t>16925,94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5D7AC" w14:textId="77777777" w:rsidR="003670B0" w:rsidRPr="003670B0" w:rsidRDefault="003670B0" w:rsidP="003670B0">
            <w:pPr>
              <w:jc w:val="center"/>
              <w:rPr>
                <w:sz w:val="22"/>
                <w:szCs w:val="22"/>
              </w:rPr>
            </w:pPr>
            <w:r w:rsidRPr="003670B0">
              <w:rPr>
                <w:sz w:val="22"/>
                <w:szCs w:val="22"/>
              </w:rPr>
              <w:t>15144,74</w:t>
            </w:r>
          </w:p>
        </w:tc>
      </w:tr>
      <w:tr w:rsidR="003670B0" w:rsidRPr="003670B0" w14:paraId="34DC85CD"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2B8A2DB" w14:textId="77777777" w:rsidR="003670B0" w:rsidRPr="003670B0" w:rsidRDefault="003670B0" w:rsidP="003670B0">
            <w:pPr>
              <w:jc w:val="center"/>
              <w:rPr>
                <w:sz w:val="20"/>
                <w:szCs w:val="20"/>
              </w:rPr>
            </w:pPr>
            <w:r w:rsidRPr="003670B0">
              <w:rPr>
                <w:sz w:val="20"/>
                <w:szCs w:val="20"/>
              </w:rPr>
              <w:lastRenderedPageBreak/>
              <w:t>32.3</w:t>
            </w:r>
          </w:p>
        </w:tc>
        <w:tc>
          <w:tcPr>
            <w:tcW w:w="292" w:type="dxa"/>
            <w:tcBorders>
              <w:top w:val="nil"/>
              <w:left w:val="nil"/>
              <w:bottom w:val="single" w:sz="4" w:space="0" w:color="auto"/>
              <w:right w:val="nil"/>
            </w:tcBorders>
            <w:shd w:val="clear" w:color="auto" w:fill="auto"/>
            <w:noWrap/>
            <w:hideMark/>
          </w:tcPr>
          <w:p w14:paraId="604C943B"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4DF921E" w14:textId="77777777" w:rsidR="003670B0" w:rsidRPr="003670B0" w:rsidRDefault="003670B0" w:rsidP="003670B0">
            <w:pPr>
              <w:ind w:firstLineChars="100" w:firstLine="200"/>
              <w:rPr>
                <w:sz w:val="20"/>
                <w:szCs w:val="20"/>
              </w:rPr>
            </w:pPr>
            <w:r w:rsidRPr="003670B0">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FF57E50"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47FB8ED1" w14:textId="77777777" w:rsidR="003670B0" w:rsidRPr="003670B0" w:rsidRDefault="003670B0" w:rsidP="003670B0">
            <w:pPr>
              <w:jc w:val="center"/>
              <w:rPr>
                <w:sz w:val="22"/>
                <w:szCs w:val="22"/>
              </w:rPr>
            </w:pPr>
            <w:r w:rsidRPr="003670B0">
              <w:rPr>
                <w:sz w:val="22"/>
                <w:szCs w:val="22"/>
              </w:rPr>
              <w:t>5534,51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2B3E8" w14:textId="77777777" w:rsidR="003670B0" w:rsidRPr="003670B0" w:rsidRDefault="003670B0" w:rsidP="003670B0">
            <w:pPr>
              <w:jc w:val="center"/>
              <w:rPr>
                <w:sz w:val="22"/>
                <w:szCs w:val="22"/>
              </w:rPr>
            </w:pPr>
            <w:r w:rsidRPr="003670B0">
              <w:rPr>
                <w:sz w:val="22"/>
                <w:szCs w:val="22"/>
              </w:rPr>
              <w:t>5660,03</w:t>
            </w:r>
          </w:p>
        </w:tc>
      </w:tr>
      <w:tr w:rsidR="003670B0" w:rsidRPr="003670B0" w14:paraId="447E907F" w14:textId="77777777" w:rsidTr="002A1BB7">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B05DDFF" w14:textId="77777777" w:rsidR="003670B0" w:rsidRPr="003670B0" w:rsidRDefault="003670B0" w:rsidP="003670B0">
            <w:pPr>
              <w:jc w:val="center"/>
              <w:rPr>
                <w:sz w:val="20"/>
                <w:szCs w:val="20"/>
              </w:rPr>
            </w:pPr>
            <w:r w:rsidRPr="003670B0">
              <w:rPr>
                <w:sz w:val="20"/>
                <w:szCs w:val="20"/>
              </w:rPr>
              <w:t>32.3.1</w:t>
            </w:r>
          </w:p>
        </w:tc>
        <w:tc>
          <w:tcPr>
            <w:tcW w:w="292" w:type="dxa"/>
            <w:tcBorders>
              <w:top w:val="nil"/>
              <w:left w:val="nil"/>
              <w:bottom w:val="single" w:sz="4" w:space="0" w:color="auto"/>
              <w:right w:val="nil"/>
            </w:tcBorders>
            <w:shd w:val="clear" w:color="auto" w:fill="auto"/>
            <w:noWrap/>
            <w:hideMark/>
          </w:tcPr>
          <w:p w14:paraId="7B222EEA"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96EB872" w14:textId="77777777" w:rsidR="003670B0" w:rsidRPr="003670B0" w:rsidRDefault="003670B0" w:rsidP="003670B0">
            <w:pPr>
              <w:ind w:firstLineChars="200" w:firstLine="400"/>
              <w:rPr>
                <w:sz w:val="20"/>
                <w:szCs w:val="20"/>
              </w:rPr>
            </w:pPr>
            <w:r w:rsidRPr="003670B0">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7A6EDEA"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3A02178E"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6B7D" w14:textId="77777777" w:rsidR="003670B0" w:rsidRPr="003670B0" w:rsidRDefault="003670B0" w:rsidP="003670B0">
            <w:pPr>
              <w:jc w:val="center"/>
              <w:rPr>
                <w:sz w:val="22"/>
                <w:szCs w:val="22"/>
              </w:rPr>
            </w:pPr>
            <w:r w:rsidRPr="003670B0">
              <w:rPr>
                <w:sz w:val="22"/>
                <w:szCs w:val="22"/>
              </w:rPr>
              <w:t>0,00</w:t>
            </w:r>
          </w:p>
        </w:tc>
      </w:tr>
      <w:tr w:rsidR="003670B0" w:rsidRPr="003670B0" w14:paraId="68451EAA" w14:textId="77777777" w:rsidTr="002A1BB7">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67A3C2A" w14:textId="77777777" w:rsidR="003670B0" w:rsidRPr="003670B0" w:rsidRDefault="003670B0" w:rsidP="003670B0">
            <w:pPr>
              <w:jc w:val="center"/>
              <w:rPr>
                <w:sz w:val="20"/>
                <w:szCs w:val="20"/>
              </w:rPr>
            </w:pPr>
            <w:r w:rsidRPr="003670B0">
              <w:rPr>
                <w:sz w:val="20"/>
                <w:szCs w:val="20"/>
              </w:rPr>
              <w:t>32.3.2</w:t>
            </w:r>
          </w:p>
        </w:tc>
        <w:tc>
          <w:tcPr>
            <w:tcW w:w="292" w:type="dxa"/>
            <w:tcBorders>
              <w:top w:val="nil"/>
              <w:left w:val="nil"/>
              <w:bottom w:val="single" w:sz="4" w:space="0" w:color="auto"/>
              <w:right w:val="nil"/>
            </w:tcBorders>
            <w:shd w:val="clear" w:color="auto" w:fill="auto"/>
            <w:noWrap/>
            <w:hideMark/>
          </w:tcPr>
          <w:p w14:paraId="5A6303E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3999D4C" w14:textId="77777777" w:rsidR="003670B0" w:rsidRPr="003670B0" w:rsidRDefault="003670B0" w:rsidP="003670B0">
            <w:pPr>
              <w:ind w:firstLineChars="200" w:firstLine="400"/>
              <w:rPr>
                <w:sz w:val="20"/>
                <w:szCs w:val="20"/>
              </w:rPr>
            </w:pPr>
            <w:r w:rsidRPr="003670B0">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734210F"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5E51BFD"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F5CBA" w14:textId="77777777" w:rsidR="003670B0" w:rsidRPr="003670B0" w:rsidRDefault="003670B0" w:rsidP="003670B0">
            <w:pPr>
              <w:jc w:val="center"/>
              <w:rPr>
                <w:sz w:val="22"/>
                <w:szCs w:val="22"/>
              </w:rPr>
            </w:pPr>
            <w:r w:rsidRPr="003670B0">
              <w:rPr>
                <w:sz w:val="22"/>
                <w:szCs w:val="22"/>
              </w:rPr>
              <w:t>0,00</w:t>
            </w:r>
          </w:p>
        </w:tc>
      </w:tr>
      <w:tr w:rsidR="003670B0" w:rsidRPr="003670B0" w14:paraId="5506C51B" w14:textId="77777777" w:rsidTr="002A1BB7">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EB64A75" w14:textId="77777777" w:rsidR="003670B0" w:rsidRPr="003670B0" w:rsidRDefault="003670B0" w:rsidP="003670B0">
            <w:pPr>
              <w:jc w:val="center"/>
              <w:rPr>
                <w:sz w:val="20"/>
                <w:szCs w:val="20"/>
              </w:rPr>
            </w:pPr>
            <w:r w:rsidRPr="003670B0">
              <w:rPr>
                <w:sz w:val="20"/>
                <w:szCs w:val="20"/>
              </w:rPr>
              <w:t>32.3.3</w:t>
            </w:r>
          </w:p>
        </w:tc>
        <w:tc>
          <w:tcPr>
            <w:tcW w:w="292" w:type="dxa"/>
            <w:tcBorders>
              <w:top w:val="nil"/>
              <w:left w:val="nil"/>
              <w:bottom w:val="single" w:sz="4" w:space="0" w:color="auto"/>
              <w:right w:val="nil"/>
            </w:tcBorders>
            <w:shd w:val="clear" w:color="auto" w:fill="auto"/>
            <w:noWrap/>
            <w:hideMark/>
          </w:tcPr>
          <w:p w14:paraId="72533727"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D77CC66" w14:textId="77777777" w:rsidR="003670B0" w:rsidRPr="003670B0" w:rsidRDefault="003670B0" w:rsidP="003670B0">
            <w:pPr>
              <w:ind w:firstLineChars="200" w:firstLine="400"/>
              <w:rPr>
                <w:sz w:val="20"/>
                <w:szCs w:val="20"/>
              </w:rPr>
            </w:pPr>
            <w:r w:rsidRPr="003670B0">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7E9615C" w14:textId="77777777" w:rsidR="003670B0" w:rsidRPr="003670B0" w:rsidRDefault="003670B0" w:rsidP="003670B0">
            <w:pPr>
              <w:jc w:val="center"/>
              <w:rPr>
                <w:sz w:val="22"/>
                <w:szCs w:val="22"/>
              </w:rPr>
            </w:pPr>
            <w:r w:rsidRPr="003670B0">
              <w:rPr>
                <w:sz w:val="22"/>
                <w:szCs w:val="22"/>
              </w:rPr>
              <w:t>руб./тыс.</w:t>
            </w:r>
            <w:r w:rsidRPr="003670B0">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4F48ED73" w14:textId="77777777" w:rsidR="003670B0" w:rsidRPr="003670B0" w:rsidRDefault="003670B0" w:rsidP="003670B0">
            <w:pPr>
              <w:jc w:val="center"/>
              <w:rPr>
                <w:sz w:val="22"/>
                <w:szCs w:val="22"/>
              </w:rPr>
            </w:pPr>
            <w:r w:rsidRPr="003670B0">
              <w:rPr>
                <w:sz w:val="22"/>
                <w:szCs w:val="22"/>
              </w:rPr>
              <w:t>5534,51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A2553" w14:textId="77777777" w:rsidR="003670B0" w:rsidRPr="003670B0" w:rsidRDefault="003670B0" w:rsidP="003670B0">
            <w:pPr>
              <w:jc w:val="center"/>
              <w:rPr>
                <w:sz w:val="22"/>
                <w:szCs w:val="22"/>
              </w:rPr>
            </w:pPr>
            <w:r w:rsidRPr="003670B0">
              <w:rPr>
                <w:sz w:val="22"/>
                <w:szCs w:val="22"/>
              </w:rPr>
              <w:t>5660,03</w:t>
            </w:r>
          </w:p>
        </w:tc>
      </w:tr>
      <w:tr w:rsidR="003670B0" w:rsidRPr="003670B0" w14:paraId="2978F6BC"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FC4827C" w14:textId="77777777" w:rsidR="003670B0" w:rsidRPr="003670B0" w:rsidRDefault="003670B0" w:rsidP="003670B0">
            <w:pPr>
              <w:jc w:val="center"/>
              <w:rPr>
                <w:sz w:val="20"/>
                <w:szCs w:val="20"/>
              </w:rPr>
            </w:pPr>
            <w:r w:rsidRPr="003670B0">
              <w:rPr>
                <w:sz w:val="20"/>
                <w:szCs w:val="20"/>
              </w:rPr>
              <w:t>32.4</w:t>
            </w:r>
          </w:p>
        </w:tc>
        <w:tc>
          <w:tcPr>
            <w:tcW w:w="292" w:type="dxa"/>
            <w:tcBorders>
              <w:top w:val="nil"/>
              <w:left w:val="nil"/>
              <w:bottom w:val="single" w:sz="4" w:space="0" w:color="auto"/>
              <w:right w:val="nil"/>
            </w:tcBorders>
            <w:shd w:val="clear" w:color="auto" w:fill="auto"/>
            <w:noWrap/>
            <w:hideMark/>
          </w:tcPr>
          <w:p w14:paraId="30CEBB8B"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5FD9DF0" w14:textId="77777777" w:rsidR="003670B0" w:rsidRPr="003670B0" w:rsidRDefault="003670B0" w:rsidP="003670B0">
            <w:pPr>
              <w:ind w:firstLineChars="100" w:firstLine="200"/>
              <w:rPr>
                <w:sz w:val="20"/>
                <w:szCs w:val="20"/>
              </w:rPr>
            </w:pPr>
            <w:r w:rsidRPr="003670B0">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DA0BCE1"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AE286"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0FFFA" w14:textId="77777777" w:rsidR="003670B0" w:rsidRPr="003670B0" w:rsidRDefault="003670B0" w:rsidP="003670B0">
            <w:pPr>
              <w:jc w:val="center"/>
              <w:rPr>
                <w:sz w:val="22"/>
                <w:szCs w:val="22"/>
              </w:rPr>
            </w:pPr>
            <w:r w:rsidRPr="003670B0">
              <w:rPr>
                <w:sz w:val="22"/>
                <w:szCs w:val="22"/>
              </w:rPr>
              <w:t>0,00</w:t>
            </w:r>
          </w:p>
        </w:tc>
      </w:tr>
      <w:tr w:rsidR="003670B0" w:rsidRPr="003670B0" w14:paraId="70A2BD35"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09E46C4" w14:textId="77777777" w:rsidR="003670B0" w:rsidRPr="003670B0" w:rsidRDefault="003670B0" w:rsidP="003670B0">
            <w:pPr>
              <w:jc w:val="center"/>
              <w:rPr>
                <w:sz w:val="20"/>
                <w:szCs w:val="20"/>
              </w:rPr>
            </w:pPr>
            <w:r w:rsidRPr="003670B0">
              <w:rPr>
                <w:sz w:val="20"/>
                <w:szCs w:val="20"/>
              </w:rPr>
              <w:t>32.4.1</w:t>
            </w:r>
          </w:p>
        </w:tc>
        <w:tc>
          <w:tcPr>
            <w:tcW w:w="292" w:type="dxa"/>
            <w:tcBorders>
              <w:top w:val="nil"/>
              <w:left w:val="nil"/>
              <w:bottom w:val="single" w:sz="4" w:space="0" w:color="auto"/>
              <w:right w:val="nil"/>
            </w:tcBorders>
            <w:shd w:val="clear" w:color="auto" w:fill="auto"/>
            <w:noWrap/>
            <w:hideMark/>
          </w:tcPr>
          <w:p w14:paraId="730D9714"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B69DE36" w14:textId="77777777" w:rsidR="003670B0" w:rsidRPr="003670B0" w:rsidRDefault="003670B0" w:rsidP="003670B0">
            <w:pPr>
              <w:ind w:firstLineChars="200" w:firstLine="400"/>
              <w:rPr>
                <w:sz w:val="20"/>
                <w:szCs w:val="20"/>
              </w:rPr>
            </w:pPr>
            <w:r w:rsidRPr="003670B0">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77EB8E0"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73B93"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533D7" w14:textId="77777777" w:rsidR="003670B0" w:rsidRPr="003670B0" w:rsidRDefault="003670B0" w:rsidP="003670B0">
            <w:pPr>
              <w:jc w:val="center"/>
              <w:rPr>
                <w:sz w:val="22"/>
                <w:szCs w:val="22"/>
              </w:rPr>
            </w:pPr>
            <w:r w:rsidRPr="003670B0">
              <w:rPr>
                <w:sz w:val="22"/>
                <w:szCs w:val="22"/>
              </w:rPr>
              <w:t>0,00</w:t>
            </w:r>
          </w:p>
        </w:tc>
      </w:tr>
      <w:tr w:rsidR="003670B0" w:rsidRPr="003670B0" w14:paraId="79E8DBD9"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E418EFE" w14:textId="77777777" w:rsidR="003670B0" w:rsidRPr="003670B0" w:rsidRDefault="003670B0" w:rsidP="003670B0">
            <w:pPr>
              <w:jc w:val="center"/>
              <w:rPr>
                <w:sz w:val="20"/>
                <w:szCs w:val="20"/>
              </w:rPr>
            </w:pPr>
            <w:r w:rsidRPr="003670B0">
              <w:rPr>
                <w:sz w:val="20"/>
                <w:szCs w:val="20"/>
              </w:rPr>
              <w:t>32.4.2</w:t>
            </w:r>
          </w:p>
        </w:tc>
        <w:tc>
          <w:tcPr>
            <w:tcW w:w="292" w:type="dxa"/>
            <w:tcBorders>
              <w:top w:val="nil"/>
              <w:left w:val="nil"/>
              <w:bottom w:val="single" w:sz="4" w:space="0" w:color="auto"/>
              <w:right w:val="nil"/>
            </w:tcBorders>
            <w:shd w:val="clear" w:color="auto" w:fill="auto"/>
            <w:noWrap/>
            <w:hideMark/>
          </w:tcPr>
          <w:p w14:paraId="2417801D"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49AAA35" w14:textId="77777777" w:rsidR="003670B0" w:rsidRPr="003670B0" w:rsidRDefault="003670B0" w:rsidP="003670B0">
            <w:pPr>
              <w:ind w:firstLineChars="200" w:firstLine="400"/>
              <w:rPr>
                <w:sz w:val="20"/>
                <w:szCs w:val="20"/>
              </w:rPr>
            </w:pPr>
            <w:r w:rsidRPr="003670B0">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C808CA5" w14:textId="77777777" w:rsidR="003670B0" w:rsidRPr="003670B0" w:rsidRDefault="003670B0" w:rsidP="003670B0">
            <w:pPr>
              <w:jc w:val="center"/>
              <w:rPr>
                <w:sz w:val="22"/>
                <w:szCs w:val="22"/>
              </w:rPr>
            </w:pPr>
            <w:r w:rsidRPr="003670B0">
              <w:rPr>
                <w:sz w:val="22"/>
                <w:szCs w:val="22"/>
              </w:rPr>
              <w:t>руб./</w:t>
            </w:r>
            <w:proofErr w:type="spellStart"/>
            <w:r w:rsidRPr="003670B0">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0642A" w14:textId="77777777" w:rsidR="003670B0" w:rsidRPr="003670B0" w:rsidRDefault="003670B0" w:rsidP="003670B0">
            <w:pPr>
              <w:jc w:val="center"/>
              <w:rPr>
                <w:sz w:val="22"/>
                <w:szCs w:val="22"/>
              </w:rPr>
            </w:pPr>
            <w:r w:rsidRPr="003670B0">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F915F" w14:textId="77777777" w:rsidR="003670B0" w:rsidRPr="003670B0" w:rsidRDefault="003670B0" w:rsidP="003670B0">
            <w:pPr>
              <w:jc w:val="center"/>
              <w:rPr>
                <w:sz w:val="22"/>
                <w:szCs w:val="22"/>
              </w:rPr>
            </w:pPr>
            <w:r w:rsidRPr="003670B0">
              <w:rPr>
                <w:sz w:val="22"/>
                <w:szCs w:val="22"/>
              </w:rPr>
              <w:t>0,00</w:t>
            </w:r>
          </w:p>
        </w:tc>
      </w:tr>
      <w:tr w:rsidR="003670B0" w:rsidRPr="003670B0" w14:paraId="78D06E36" w14:textId="77777777" w:rsidTr="002A1BB7">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5471B13" w14:textId="77777777" w:rsidR="003670B0" w:rsidRPr="003670B0" w:rsidRDefault="003670B0" w:rsidP="003670B0">
            <w:pPr>
              <w:jc w:val="center"/>
              <w:rPr>
                <w:sz w:val="20"/>
                <w:szCs w:val="20"/>
              </w:rPr>
            </w:pPr>
            <w:r w:rsidRPr="003670B0">
              <w:rPr>
                <w:sz w:val="20"/>
                <w:szCs w:val="20"/>
              </w:rPr>
              <w:t>33</w:t>
            </w:r>
          </w:p>
        </w:tc>
        <w:tc>
          <w:tcPr>
            <w:tcW w:w="292" w:type="dxa"/>
            <w:tcBorders>
              <w:top w:val="nil"/>
              <w:left w:val="nil"/>
              <w:bottom w:val="single" w:sz="4" w:space="0" w:color="auto"/>
              <w:right w:val="nil"/>
            </w:tcBorders>
            <w:shd w:val="clear" w:color="auto" w:fill="auto"/>
            <w:noWrap/>
            <w:hideMark/>
          </w:tcPr>
          <w:p w14:paraId="43E6A2DC" w14:textId="77777777" w:rsidR="003670B0" w:rsidRPr="003670B0" w:rsidRDefault="003670B0" w:rsidP="003670B0">
            <w:pPr>
              <w:rPr>
                <w:sz w:val="20"/>
                <w:szCs w:val="20"/>
              </w:rPr>
            </w:pPr>
            <w:r w:rsidRPr="003670B0">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202AE9D" w14:textId="77777777" w:rsidR="003670B0" w:rsidRPr="003670B0" w:rsidRDefault="003670B0" w:rsidP="003670B0">
            <w:pPr>
              <w:rPr>
                <w:sz w:val="20"/>
                <w:szCs w:val="20"/>
              </w:rPr>
            </w:pPr>
            <w:r w:rsidRPr="003670B0">
              <w:rPr>
                <w:sz w:val="20"/>
                <w:szCs w:val="20"/>
              </w:rPr>
              <w:t>Топливная составляющая тарифа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BF16499" w14:textId="77777777" w:rsidR="003670B0" w:rsidRPr="003670B0" w:rsidRDefault="003670B0" w:rsidP="003670B0">
            <w:pPr>
              <w:jc w:val="center"/>
              <w:rPr>
                <w:sz w:val="22"/>
                <w:szCs w:val="22"/>
              </w:rPr>
            </w:pPr>
            <w:r w:rsidRPr="003670B0">
              <w:rPr>
                <w:sz w:val="22"/>
                <w:szCs w:val="22"/>
              </w:rPr>
              <w:t>руб./Гкал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D17D4" w14:textId="77777777" w:rsidR="003670B0" w:rsidRPr="003670B0" w:rsidRDefault="003670B0" w:rsidP="003670B0">
            <w:pPr>
              <w:jc w:val="center"/>
              <w:rPr>
                <w:sz w:val="22"/>
                <w:szCs w:val="22"/>
              </w:rPr>
            </w:pPr>
            <w:r w:rsidRPr="003670B0">
              <w:rPr>
                <w:sz w:val="22"/>
                <w:szCs w:val="22"/>
              </w:rPr>
              <w:t>367,35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7ED1E" w14:textId="77777777" w:rsidR="003670B0" w:rsidRPr="003670B0" w:rsidRDefault="003670B0" w:rsidP="003670B0">
            <w:pPr>
              <w:jc w:val="center"/>
              <w:rPr>
                <w:sz w:val="22"/>
                <w:szCs w:val="22"/>
              </w:rPr>
            </w:pPr>
            <w:r w:rsidRPr="003670B0">
              <w:rPr>
                <w:sz w:val="22"/>
                <w:szCs w:val="22"/>
              </w:rPr>
              <w:t>384,17</w:t>
            </w:r>
          </w:p>
        </w:tc>
      </w:tr>
    </w:tbl>
    <w:p w14:paraId="6F211768" w14:textId="77777777" w:rsidR="003670B0" w:rsidRPr="003670B0" w:rsidRDefault="003670B0" w:rsidP="003670B0">
      <w:pPr>
        <w:ind w:firstLine="851"/>
        <w:jc w:val="both"/>
        <w:rPr>
          <w:sz w:val="28"/>
          <w:szCs w:val="28"/>
        </w:rPr>
      </w:pPr>
    </w:p>
    <w:p w14:paraId="638BF27B" w14:textId="77777777" w:rsidR="003670B0" w:rsidRPr="003670B0" w:rsidRDefault="003670B0" w:rsidP="003670B0">
      <w:pPr>
        <w:ind w:firstLine="851"/>
        <w:jc w:val="both"/>
        <w:rPr>
          <w:sz w:val="28"/>
          <w:szCs w:val="28"/>
        </w:rPr>
      </w:pPr>
      <w:r w:rsidRPr="003670B0">
        <w:rPr>
          <w:sz w:val="28"/>
          <w:szCs w:val="28"/>
        </w:rPr>
        <w:t>Общая величина расходов на приобретение энергетических ресурсов приведена в таблице 5.</w:t>
      </w:r>
    </w:p>
    <w:p w14:paraId="0AE242B6" w14:textId="77777777" w:rsidR="003670B0" w:rsidRPr="003670B0" w:rsidRDefault="003670B0" w:rsidP="003670B0">
      <w:pPr>
        <w:ind w:left="720" w:right="-142"/>
        <w:jc w:val="right"/>
        <w:rPr>
          <w:sz w:val="28"/>
          <w:szCs w:val="28"/>
        </w:rPr>
      </w:pPr>
      <w:r w:rsidRPr="003670B0">
        <w:rPr>
          <w:sz w:val="28"/>
          <w:szCs w:val="28"/>
        </w:rPr>
        <w:t>Таблица 5</w:t>
      </w:r>
    </w:p>
    <w:p w14:paraId="2525F46B" w14:textId="77777777" w:rsidR="003670B0" w:rsidRPr="003670B0" w:rsidRDefault="003670B0" w:rsidP="003670B0">
      <w:pPr>
        <w:jc w:val="center"/>
        <w:rPr>
          <w:sz w:val="28"/>
          <w:szCs w:val="28"/>
        </w:rPr>
      </w:pPr>
      <w:r w:rsidRPr="003670B0">
        <w:rPr>
          <w:rFonts w:eastAsia="Calibri"/>
          <w:b/>
          <w:bCs/>
          <w:sz w:val="28"/>
          <w:szCs w:val="28"/>
          <w:lang w:eastAsia="en-US"/>
        </w:rPr>
        <w:t xml:space="preserve">Реестр расходов на приобретение энергетических ресурсов, холодной воды и теплоносителя для Кузнецкая ТЭЦ </w:t>
      </w:r>
      <w:r w:rsidRPr="003670B0">
        <w:rPr>
          <w:sz w:val="28"/>
          <w:szCs w:val="28"/>
        </w:rPr>
        <w:t>(Приложение 5.4 к Методическим указаниям)</w:t>
      </w:r>
    </w:p>
    <w:p w14:paraId="3C1E7E78" w14:textId="77777777" w:rsidR="003670B0" w:rsidRPr="003670B0" w:rsidRDefault="003670B0" w:rsidP="003670B0">
      <w:pPr>
        <w:ind w:firstLine="851"/>
        <w:jc w:val="right"/>
        <w:rPr>
          <w:sz w:val="28"/>
          <w:szCs w:val="28"/>
        </w:rPr>
      </w:pPr>
      <w:r w:rsidRPr="003670B0">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820"/>
        <w:gridCol w:w="1587"/>
        <w:gridCol w:w="1737"/>
        <w:gridCol w:w="1737"/>
      </w:tblGrid>
      <w:tr w:rsidR="003670B0" w:rsidRPr="003670B0" w14:paraId="7D31DAB1" w14:textId="77777777" w:rsidTr="002A1BB7">
        <w:trPr>
          <w:trHeight w:val="914"/>
        </w:trPr>
        <w:tc>
          <w:tcPr>
            <w:tcW w:w="581" w:type="dxa"/>
            <w:tcBorders>
              <w:top w:val="single" w:sz="4" w:space="0" w:color="auto"/>
            </w:tcBorders>
            <w:shd w:val="clear" w:color="auto" w:fill="auto"/>
            <w:vAlign w:val="center"/>
            <w:hideMark/>
          </w:tcPr>
          <w:p w14:paraId="78E69403" w14:textId="77777777" w:rsidR="003670B0" w:rsidRPr="003670B0" w:rsidRDefault="003670B0" w:rsidP="003670B0">
            <w:pPr>
              <w:jc w:val="center"/>
              <w:rPr>
                <w:szCs w:val="20"/>
              </w:rPr>
            </w:pPr>
            <w:r w:rsidRPr="003670B0">
              <w:rPr>
                <w:szCs w:val="20"/>
              </w:rPr>
              <w:t>№ п/п</w:t>
            </w:r>
          </w:p>
        </w:tc>
        <w:tc>
          <w:tcPr>
            <w:tcW w:w="3820" w:type="dxa"/>
            <w:tcBorders>
              <w:top w:val="single" w:sz="4" w:space="0" w:color="auto"/>
            </w:tcBorders>
            <w:shd w:val="clear" w:color="auto" w:fill="auto"/>
            <w:vAlign w:val="center"/>
            <w:hideMark/>
          </w:tcPr>
          <w:p w14:paraId="40C92FCD" w14:textId="77777777" w:rsidR="003670B0" w:rsidRPr="003670B0" w:rsidRDefault="003670B0" w:rsidP="003670B0">
            <w:pPr>
              <w:jc w:val="center"/>
              <w:rPr>
                <w:szCs w:val="20"/>
              </w:rPr>
            </w:pPr>
            <w:r w:rsidRPr="003670B0">
              <w:rPr>
                <w:szCs w:val="20"/>
              </w:rPr>
              <w:t>Наименование ресурса</w:t>
            </w:r>
          </w:p>
        </w:tc>
        <w:tc>
          <w:tcPr>
            <w:tcW w:w="1587" w:type="dxa"/>
            <w:tcBorders>
              <w:top w:val="single" w:sz="4" w:space="0" w:color="auto"/>
            </w:tcBorders>
            <w:vAlign w:val="center"/>
          </w:tcPr>
          <w:p w14:paraId="013B96EE" w14:textId="77777777" w:rsidR="003670B0" w:rsidRPr="003670B0" w:rsidRDefault="003670B0" w:rsidP="003670B0">
            <w:pPr>
              <w:jc w:val="center"/>
              <w:rPr>
                <w:szCs w:val="20"/>
              </w:rPr>
            </w:pPr>
            <w:r w:rsidRPr="003670B0">
              <w:rPr>
                <w:szCs w:val="20"/>
              </w:rPr>
              <w:t>Утверждено на 20</w:t>
            </w:r>
            <w:r w:rsidRPr="003670B0">
              <w:rPr>
                <w:szCs w:val="20"/>
                <w:lang w:val="en-US"/>
              </w:rPr>
              <w:t>20</w:t>
            </w:r>
          </w:p>
        </w:tc>
        <w:tc>
          <w:tcPr>
            <w:tcW w:w="1737" w:type="dxa"/>
            <w:tcBorders>
              <w:top w:val="single" w:sz="4" w:space="0" w:color="auto"/>
            </w:tcBorders>
            <w:vAlign w:val="center"/>
          </w:tcPr>
          <w:p w14:paraId="6619D890" w14:textId="77777777" w:rsidR="003670B0" w:rsidRPr="003670B0" w:rsidRDefault="003670B0" w:rsidP="003670B0">
            <w:pPr>
              <w:jc w:val="center"/>
              <w:rPr>
                <w:szCs w:val="20"/>
              </w:rPr>
            </w:pPr>
            <w:r w:rsidRPr="003670B0">
              <w:rPr>
                <w:szCs w:val="20"/>
              </w:rPr>
              <w:t>Предложение предприятия на 202</w:t>
            </w:r>
            <w:r w:rsidRPr="003670B0">
              <w:rPr>
                <w:szCs w:val="20"/>
                <w:lang w:val="en-US"/>
              </w:rPr>
              <w:t>1</w:t>
            </w:r>
          </w:p>
        </w:tc>
        <w:tc>
          <w:tcPr>
            <w:tcW w:w="1737" w:type="dxa"/>
            <w:tcBorders>
              <w:top w:val="single" w:sz="4" w:space="0" w:color="auto"/>
            </w:tcBorders>
            <w:vAlign w:val="center"/>
          </w:tcPr>
          <w:p w14:paraId="0895FDAF" w14:textId="77777777" w:rsidR="003670B0" w:rsidRPr="003670B0" w:rsidRDefault="003670B0" w:rsidP="003670B0">
            <w:pPr>
              <w:jc w:val="center"/>
              <w:rPr>
                <w:szCs w:val="20"/>
              </w:rPr>
            </w:pPr>
            <w:r w:rsidRPr="003670B0">
              <w:rPr>
                <w:szCs w:val="20"/>
              </w:rPr>
              <w:t>Предложение экспертов на 202</w:t>
            </w:r>
            <w:r w:rsidRPr="003670B0">
              <w:rPr>
                <w:szCs w:val="20"/>
                <w:lang w:val="en-US"/>
              </w:rPr>
              <w:t>1</w:t>
            </w:r>
          </w:p>
        </w:tc>
      </w:tr>
      <w:tr w:rsidR="003670B0" w:rsidRPr="003670B0" w14:paraId="46AF595E" w14:textId="77777777" w:rsidTr="002A1BB7">
        <w:trPr>
          <w:trHeight w:val="491"/>
        </w:trPr>
        <w:tc>
          <w:tcPr>
            <w:tcW w:w="581" w:type="dxa"/>
            <w:shd w:val="clear" w:color="auto" w:fill="auto"/>
            <w:vAlign w:val="center"/>
            <w:hideMark/>
          </w:tcPr>
          <w:p w14:paraId="7C9FBA5F" w14:textId="77777777" w:rsidR="003670B0" w:rsidRPr="003670B0" w:rsidRDefault="003670B0" w:rsidP="003670B0">
            <w:pPr>
              <w:jc w:val="center"/>
              <w:rPr>
                <w:szCs w:val="20"/>
              </w:rPr>
            </w:pPr>
            <w:r w:rsidRPr="003670B0">
              <w:rPr>
                <w:szCs w:val="20"/>
              </w:rPr>
              <w:t>1</w:t>
            </w:r>
          </w:p>
        </w:tc>
        <w:tc>
          <w:tcPr>
            <w:tcW w:w="3820" w:type="dxa"/>
            <w:shd w:val="clear" w:color="auto" w:fill="auto"/>
            <w:vAlign w:val="center"/>
            <w:hideMark/>
          </w:tcPr>
          <w:p w14:paraId="16BDDB4E" w14:textId="77777777" w:rsidR="003670B0" w:rsidRPr="003670B0" w:rsidRDefault="003670B0" w:rsidP="003670B0">
            <w:pPr>
              <w:rPr>
                <w:szCs w:val="20"/>
              </w:rPr>
            </w:pPr>
            <w:r w:rsidRPr="003670B0">
              <w:rPr>
                <w:szCs w:val="20"/>
              </w:rPr>
              <w:t>Расходы на топливо</w:t>
            </w:r>
          </w:p>
        </w:tc>
        <w:tc>
          <w:tcPr>
            <w:tcW w:w="1587" w:type="dxa"/>
            <w:shd w:val="clear" w:color="auto" w:fill="auto"/>
            <w:vAlign w:val="center"/>
          </w:tcPr>
          <w:p w14:paraId="0C92FE81" w14:textId="77777777" w:rsidR="003670B0" w:rsidRPr="003670B0" w:rsidRDefault="003670B0" w:rsidP="003670B0">
            <w:pPr>
              <w:jc w:val="center"/>
              <w:rPr>
                <w:szCs w:val="20"/>
              </w:rPr>
            </w:pPr>
            <w:r w:rsidRPr="003670B0">
              <w:rPr>
                <w:szCs w:val="20"/>
              </w:rPr>
              <w:t>793 609</w:t>
            </w:r>
          </w:p>
        </w:tc>
        <w:tc>
          <w:tcPr>
            <w:tcW w:w="1737" w:type="dxa"/>
            <w:shd w:val="clear" w:color="auto" w:fill="auto"/>
            <w:vAlign w:val="center"/>
          </w:tcPr>
          <w:p w14:paraId="7E3A530E" w14:textId="77777777" w:rsidR="003670B0" w:rsidRPr="003670B0" w:rsidRDefault="003670B0" w:rsidP="003670B0">
            <w:pPr>
              <w:jc w:val="center"/>
              <w:rPr>
                <w:szCs w:val="20"/>
              </w:rPr>
            </w:pPr>
            <w:r w:rsidRPr="003670B0">
              <w:rPr>
                <w:szCs w:val="20"/>
              </w:rPr>
              <w:t>869 478</w:t>
            </w:r>
          </w:p>
        </w:tc>
        <w:tc>
          <w:tcPr>
            <w:tcW w:w="1737" w:type="dxa"/>
            <w:vAlign w:val="center"/>
          </w:tcPr>
          <w:p w14:paraId="1E914922" w14:textId="77777777" w:rsidR="003670B0" w:rsidRPr="003670B0" w:rsidRDefault="003670B0" w:rsidP="003670B0">
            <w:pPr>
              <w:jc w:val="center"/>
              <w:rPr>
                <w:szCs w:val="20"/>
              </w:rPr>
            </w:pPr>
            <w:r w:rsidRPr="003670B0">
              <w:rPr>
                <w:szCs w:val="20"/>
              </w:rPr>
              <w:t>829 927</w:t>
            </w:r>
          </w:p>
        </w:tc>
      </w:tr>
      <w:tr w:rsidR="003670B0" w:rsidRPr="003670B0" w14:paraId="41FFBE8F" w14:textId="77777777" w:rsidTr="002A1BB7">
        <w:trPr>
          <w:trHeight w:val="410"/>
        </w:trPr>
        <w:tc>
          <w:tcPr>
            <w:tcW w:w="581" w:type="dxa"/>
            <w:shd w:val="clear" w:color="auto" w:fill="auto"/>
            <w:vAlign w:val="center"/>
            <w:hideMark/>
          </w:tcPr>
          <w:p w14:paraId="500457F2" w14:textId="77777777" w:rsidR="003670B0" w:rsidRPr="003670B0" w:rsidRDefault="003670B0" w:rsidP="003670B0">
            <w:pPr>
              <w:jc w:val="center"/>
              <w:rPr>
                <w:szCs w:val="20"/>
              </w:rPr>
            </w:pPr>
            <w:r w:rsidRPr="003670B0">
              <w:rPr>
                <w:szCs w:val="20"/>
              </w:rPr>
              <w:t>2</w:t>
            </w:r>
          </w:p>
        </w:tc>
        <w:tc>
          <w:tcPr>
            <w:tcW w:w="3820" w:type="dxa"/>
            <w:shd w:val="clear" w:color="auto" w:fill="auto"/>
            <w:vAlign w:val="center"/>
            <w:hideMark/>
          </w:tcPr>
          <w:p w14:paraId="51AEAEDD" w14:textId="77777777" w:rsidR="003670B0" w:rsidRPr="003670B0" w:rsidRDefault="003670B0" w:rsidP="003670B0">
            <w:pPr>
              <w:rPr>
                <w:szCs w:val="20"/>
              </w:rPr>
            </w:pPr>
            <w:r w:rsidRPr="003670B0">
              <w:rPr>
                <w:szCs w:val="20"/>
              </w:rPr>
              <w:t>Расходы на электрическую энергию</w:t>
            </w:r>
          </w:p>
        </w:tc>
        <w:tc>
          <w:tcPr>
            <w:tcW w:w="1587" w:type="dxa"/>
            <w:shd w:val="clear" w:color="auto" w:fill="auto"/>
            <w:vAlign w:val="center"/>
          </w:tcPr>
          <w:p w14:paraId="357726DB" w14:textId="77777777" w:rsidR="003670B0" w:rsidRPr="003670B0" w:rsidRDefault="003670B0" w:rsidP="003670B0">
            <w:pPr>
              <w:jc w:val="center"/>
              <w:rPr>
                <w:szCs w:val="20"/>
              </w:rPr>
            </w:pPr>
            <w:r w:rsidRPr="003670B0">
              <w:rPr>
                <w:szCs w:val="20"/>
              </w:rPr>
              <w:t>0</w:t>
            </w:r>
          </w:p>
        </w:tc>
        <w:tc>
          <w:tcPr>
            <w:tcW w:w="1737" w:type="dxa"/>
            <w:shd w:val="clear" w:color="auto" w:fill="auto"/>
            <w:vAlign w:val="center"/>
          </w:tcPr>
          <w:p w14:paraId="371A7FD8" w14:textId="77777777" w:rsidR="003670B0" w:rsidRPr="003670B0" w:rsidRDefault="003670B0" w:rsidP="003670B0">
            <w:pPr>
              <w:jc w:val="center"/>
              <w:rPr>
                <w:szCs w:val="20"/>
              </w:rPr>
            </w:pPr>
            <w:r w:rsidRPr="003670B0">
              <w:rPr>
                <w:szCs w:val="20"/>
              </w:rPr>
              <w:t>0</w:t>
            </w:r>
          </w:p>
        </w:tc>
        <w:tc>
          <w:tcPr>
            <w:tcW w:w="1737" w:type="dxa"/>
            <w:vAlign w:val="center"/>
          </w:tcPr>
          <w:p w14:paraId="0EA7449C" w14:textId="77777777" w:rsidR="003670B0" w:rsidRPr="003670B0" w:rsidRDefault="003670B0" w:rsidP="003670B0">
            <w:pPr>
              <w:jc w:val="center"/>
              <w:rPr>
                <w:szCs w:val="20"/>
              </w:rPr>
            </w:pPr>
            <w:r w:rsidRPr="003670B0">
              <w:rPr>
                <w:szCs w:val="20"/>
              </w:rPr>
              <w:t>0</w:t>
            </w:r>
          </w:p>
        </w:tc>
      </w:tr>
      <w:tr w:rsidR="003670B0" w:rsidRPr="003670B0" w14:paraId="29CA6030" w14:textId="77777777" w:rsidTr="002A1BB7">
        <w:trPr>
          <w:trHeight w:val="491"/>
        </w:trPr>
        <w:tc>
          <w:tcPr>
            <w:tcW w:w="581" w:type="dxa"/>
            <w:shd w:val="clear" w:color="auto" w:fill="auto"/>
            <w:vAlign w:val="center"/>
            <w:hideMark/>
          </w:tcPr>
          <w:p w14:paraId="0B3E3C09" w14:textId="77777777" w:rsidR="003670B0" w:rsidRPr="003670B0" w:rsidRDefault="003670B0" w:rsidP="003670B0">
            <w:pPr>
              <w:jc w:val="center"/>
              <w:rPr>
                <w:szCs w:val="20"/>
              </w:rPr>
            </w:pPr>
            <w:r w:rsidRPr="003670B0">
              <w:rPr>
                <w:szCs w:val="20"/>
              </w:rPr>
              <w:t>3</w:t>
            </w:r>
          </w:p>
        </w:tc>
        <w:tc>
          <w:tcPr>
            <w:tcW w:w="3820" w:type="dxa"/>
            <w:shd w:val="clear" w:color="auto" w:fill="auto"/>
            <w:vAlign w:val="center"/>
            <w:hideMark/>
          </w:tcPr>
          <w:p w14:paraId="6D91CEB4" w14:textId="77777777" w:rsidR="003670B0" w:rsidRPr="003670B0" w:rsidRDefault="003670B0" w:rsidP="003670B0">
            <w:pPr>
              <w:rPr>
                <w:szCs w:val="20"/>
              </w:rPr>
            </w:pPr>
            <w:r w:rsidRPr="003670B0">
              <w:rPr>
                <w:szCs w:val="20"/>
              </w:rPr>
              <w:t>Расходы на тепловую энергию</w:t>
            </w:r>
          </w:p>
        </w:tc>
        <w:tc>
          <w:tcPr>
            <w:tcW w:w="1587" w:type="dxa"/>
            <w:shd w:val="clear" w:color="auto" w:fill="auto"/>
            <w:vAlign w:val="center"/>
          </w:tcPr>
          <w:p w14:paraId="0DB3BA64" w14:textId="77777777" w:rsidR="003670B0" w:rsidRPr="003670B0" w:rsidRDefault="003670B0" w:rsidP="003670B0">
            <w:pPr>
              <w:jc w:val="center"/>
              <w:rPr>
                <w:szCs w:val="20"/>
              </w:rPr>
            </w:pPr>
            <w:r w:rsidRPr="003670B0">
              <w:rPr>
                <w:szCs w:val="20"/>
              </w:rPr>
              <w:t>0</w:t>
            </w:r>
          </w:p>
        </w:tc>
        <w:tc>
          <w:tcPr>
            <w:tcW w:w="1737" w:type="dxa"/>
            <w:shd w:val="clear" w:color="auto" w:fill="auto"/>
            <w:vAlign w:val="center"/>
          </w:tcPr>
          <w:p w14:paraId="4302507D" w14:textId="77777777" w:rsidR="003670B0" w:rsidRPr="003670B0" w:rsidRDefault="003670B0" w:rsidP="003670B0">
            <w:pPr>
              <w:jc w:val="center"/>
              <w:rPr>
                <w:szCs w:val="20"/>
              </w:rPr>
            </w:pPr>
            <w:r w:rsidRPr="003670B0">
              <w:rPr>
                <w:szCs w:val="20"/>
              </w:rPr>
              <w:t>0</w:t>
            </w:r>
          </w:p>
        </w:tc>
        <w:tc>
          <w:tcPr>
            <w:tcW w:w="1737" w:type="dxa"/>
            <w:vAlign w:val="center"/>
          </w:tcPr>
          <w:p w14:paraId="4AD6B429" w14:textId="77777777" w:rsidR="003670B0" w:rsidRPr="003670B0" w:rsidRDefault="003670B0" w:rsidP="003670B0">
            <w:pPr>
              <w:jc w:val="center"/>
              <w:rPr>
                <w:szCs w:val="20"/>
              </w:rPr>
            </w:pPr>
            <w:r w:rsidRPr="003670B0">
              <w:rPr>
                <w:szCs w:val="20"/>
              </w:rPr>
              <w:t>0</w:t>
            </w:r>
          </w:p>
        </w:tc>
      </w:tr>
      <w:tr w:rsidR="003670B0" w:rsidRPr="003670B0" w14:paraId="73B9E75A" w14:textId="77777777" w:rsidTr="002A1BB7">
        <w:trPr>
          <w:trHeight w:val="491"/>
        </w:trPr>
        <w:tc>
          <w:tcPr>
            <w:tcW w:w="581" w:type="dxa"/>
            <w:shd w:val="clear" w:color="auto" w:fill="auto"/>
            <w:vAlign w:val="center"/>
            <w:hideMark/>
          </w:tcPr>
          <w:p w14:paraId="53D8DC5D" w14:textId="77777777" w:rsidR="003670B0" w:rsidRPr="003670B0" w:rsidRDefault="003670B0" w:rsidP="003670B0">
            <w:pPr>
              <w:jc w:val="center"/>
              <w:rPr>
                <w:szCs w:val="20"/>
              </w:rPr>
            </w:pPr>
            <w:r w:rsidRPr="003670B0">
              <w:rPr>
                <w:szCs w:val="20"/>
              </w:rPr>
              <w:t>4</w:t>
            </w:r>
          </w:p>
        </w:tc>
        <w:tc>
          <w:tcPr>
            <w:tcW w:w="3820" w:type="dxa"/>
            <w:shd w:val="clear" w:color="auto" w:fill="auto"/>
            <w:vAlign w:val="center"/>
            <w:hideMark/>
          </w:tcPr>
          <w:p w14:paraId="418ACE33" w14:textId="77777777" w:rsidR="003670B0" w:rsidRPr="003670B0" w:rsidRDefault="003670B0" w:rsidP="003670B0">
            <w:pPr>
              <w:rPr>
                <w:szCs w:val="20"/>
              </w:rPr>
            </w:pPr>
            <w:r w:rsidRPr="003670B0">
              <w:rPr>
                <w:szCs w:val="20"/>
              </w:rPr>
              <w:t>Расходы на холодную воду</w:t>
            </w:r>
          </w:p>
        </w:tc>
        <w:tc>
          <w:tcPr>
            <w:tcW w:w="1587" w:type="dxa"/>
            <w:shd w:val="clear" w:color="auto" w:fill="auto"/>
            <w:vAlign w:val="center"/>
          </w:tcPr>
          <w:p w14:paraId="05156262" w14:textId="77777777" w:rsidR="003670B0" w:rsidRPr="003670B0" w:rsidRDefault="003670B0" w:rsidP="003670B0">
            <w:pPr>
              <w:jc w:val="center"/>
              <w:rPr>
                <w:szCs w:val="20"/>
              </w:rPr>
            </w:pPr>
            <w:r w:rsidRPr="003670B0">
              <w:rPr>
                <w:szCs w:val="20"/>
              </w:rPr>
              <w:t>0</w:t>
            </w:r>
          </w:p>
        </w:tc>
        <w:tc>
          <w:tcPr>
            <w:tcW w:w="1737" w:type="dxa"/>
            <w:shd w:val="clear" w:color="auto" w:fill="auto"/>
            <w:vAlign w:val="center"/>
          </w:tcPr>
          <w:p w14:paraId="206BF3A3" w14:textId="77777777" w:rsidR="003670B0" w:rsidRPr="003670B0" w:rsidRDefault="003670B0" w:rsidP="003670B0">
            <w:pPr>
              <w:jc w:val="center"/>
              <w:rPr>
                <w:szCs w:val="20"/>
              </w:rPr>
            </w:pPr>
            <w:r w:rsidRPr="003670B0">
              <w:rPr>
                <w:szCs w:val="20"/>
              </w:rPr>
              <w:t>0</w:t>
            </w:r>
          </w:p>
        </w:tc>
        <w:tc>
          <w:tcPr>
            <w:tcW w:w="1737" w:type="dxa"/>
            <w:vAlign w:val="center"/>
          </w:tcPr>
          <w:p w14:paraId="686E8A3B" w14:textId="77777777" w:rsidR="003670B0" w:rsidRPr="003670B0" w:rsidRDefault="003670B0" w:rsidP="003670B0">
            <w:pPr>
              <w:jc w:val="center"/>
              <w:rPr>
                <w:szCs w:val="20"/>
              </w:rPr>
            </w:pPr>
            <w:r w:rsidRPr="003670B0">
              <w:rPr>
                <w:szCs w:val="20"/>
              </w:rPr>
              <w:t>0</w:t>
            </w:r>
          </w:p>
        </w:tc>
      </w:tr>
      <w:tr w:rsidR="003670B0" w:rsidRPr="003670B0" w14:paraId="66FA6236" w14:textId="77777777" w:rsidTr="002A1BB7">
        <w:trPr>
          <w:trHeight w:val="491"/>
        </w:trPr>
        <w:tc>
          <w:tcPr>
            <w:tcW w:w="581" w:type="dxa"/>
            <w:shd w:val="clear" w:color="auto" w:fill="auto"/>
            <w:vAlign w:val="center"/>
            <w:hideMark/>
          </w:tcPr>
          <w:p w14:paraId="3DED5371" w14:textId="77777777" w:rsidR="003670B0" w:rsidRPr="003670B0" w:rsidRDefault="003670B0" w:rsidP="003670B0">
            <w:pPr>
              <w:jc w:val="center"/>
              <w:rPr>
                <w:szCs w:val="20"/>
              </w:rPr>
            </w:pPr>
            <w:r w:rsidRPr="003670B0">
              <w:rPr>
                <w:szCs w:val="20"/>
              </w:rPr>
              <w:t>5</w:t>
            </w:r>
          </w:p>
        </w:tc>
        <w:tc>
          <w:tcPr>
            <w:tcW w:w="3820" w:type="dxa"/>
            <w:shd w:val="clear" w:color="auto" w:fill="auto"/>
            <w:vAlign w:val="center"/>
            <w:hideMark/>
          </w:tcPr>
          <w:p w14:paraId="54A6F7AE" w14:textId="77777777" w:rsidR="003670B0" w:rsidRPr="003670B0" w:rsidRDefault="003670B0" w:rsidP="003670B0">
            <w:pPr>
              <w:rPr>
                <w:szCs w:val="20"/>
              </w:rPr>
            </w:pPr>
            <w:r w:rsidRPr="003670B0">
              <w:rPr>
                <w:szCs w:val="20"/>
              </w:rPr>
              <w:t>Расходы на теплоноситель</w:t>
            </w:r>
          </w:p>
        </w:tc>
        <w:tc>
          <w:tcPr>
            <w:tcW w:w="1587" w:type="dxa"/>
            <w:shd w:val="clear" w:color="auto" w:fill="auto"/>
            <w:vAlign w:val="center"/>
          </w:tcPr>
          <w:p w14:paraId="2478C20D" w14:textId="77777777" w:rsidR="003670B0" w:rsidRPr="003670B0" w:rsidRDefault="003670B0" w:rsidP="003670B0">
            <w:pPr>
              <w:jc w:val="center"/>
              <w:rPr>
                <w:szCs w:val="20"/>
              </w:rPr>
            </w:pPr>
            <w:r w:rsidRPr="003670B0">
              <w:rPr>
                <w:szCs w:val="20"/>
              </w:rPr>
              <w:t>0</w:t>
            </w:r>
          </w:p>
        </w:tc>
        <w:tc>
          <w:tcPr>
            <w:tcW w:w="1737" w:type="dxa"/>
            <w:shd w:val="clear" w:color="auto" w:fill="auto"/>
            <w:vAlign w:val="center"/>
          </w:tcPr>
          <w:p w14:paraId="47B93F85" w14:textId="77777777" w:rsidR="003670B0" w:rsidRPr="003670B0" w:rsidRDefault="003670B0" w:rsidP="003670B0">
            <w:pPr>
              <w:jc w:val="center"/>
              <w:rPr>
                <w:szCs w:val="20"/>
              </w:rPr>
            </w:pPr>
            <w:r w:rsidRPr="003670B0">
              <w:rPr>
                <w:szCs w:val="20"/>
              </w:rPr>
              <w:t>0</w:t>
            </w:r>
          </w:p>
        </w:tc>
        <w:tc>
          <w:tcPr>
            <w:tcW w:w="1737" w:type="dxa"/>
            <w:vAlign w:val="center"/>
          </w:tcPr>
          <w:p w14:paraId="28C6A025" w14:textId="77777777" w:rsidR="003670B0" w:rsidRPr="003670B0" w:rsidRDefault="003670B0" w:rsidP="003670B0">
            <w:pPr>
              <w:jc w:val="center"/>
              <w:rPr>
                <w:szCs w:val="20"/>
              </w:rPr>
            </w:pPr>
            <w:r w:rsidRPr="003670B0">
              <w:rPr>
                <w:szCs w:val="20"/>
              </w:rPr>
              <w:t>0</w:t>
            </w:r>
          </w:p>
        </w:tc>
      </w:tr>
      <w:tr w:rsidR="003670B0" w:rsidRPr="003670B0" w14:paraId="630D4424" w14:textId="77777777" w:rsidTr="002A1BB7">
        <w:trPr>
          <w:trHeight w:val="491"/>
        </w:trPr>
        <w:tc>
          <w:tcPr>
            <w:tcW w:w="581" w:type="dxa"/>
            <w:shd w:val="clear" w:color="auto" w:fill="auto"/>
            <w:vAlign w:val="center"/>
            <w:hideMark/>
          </w:tcPr>
          <w:p w14:paraId="2E96A95B" w14:textId="77777777" w:rsidR="003670B0" w:rsidRPr="003670B0" w:rsidRDefault="003670B0" w:rsidP="003670B0">
            <w:pPr>
              <w:jc w:val="center"/>
              <w:rPr>
                <w:b/>
                <w:szCs w:val="20"/>
              </w:rPr>
            </w:pPr>
            <w:r w:rsidRPr="003670B0">
              <w:rPr>
                <w:b/>
                <w:szCs w:val="20"/>
              </w:rPr>
              <w:t>6</w:t>
            </w:r>
          </w:p>
        </w:tc>
        <w:tc>
          <w:tcPr>
            <w:tcW w:w="3820" w:type="dxa"/>
            <w:shd w:val="clear" w:color="auto" w:fill="auto"/>
            <w:vAlign w:val="center"/>
            <w:hideMark/>
          </w:tcPr>
          <w:p w14:paraId="64EBC593" w14:textId="77777777" w:rsidR="003670B0" w:rsidRPr="003670B0" w:rsidRDefault="003670B0" w:rsidP="003670B0">
            <w:pPr>
              <w:rPr>
                <w:b/>
                <w:szCs w:val="20"/>
              </w:rPr>
            </w:pPr>
            <w:r w:rsidRPr="003670B0">
              <w:rPr>
                <w:b/>
                <w:szCs w:val="20"/>
              </w:rPr>
              <w:t>ИТОГО</w:t>
            </w:r>
          </w:p>
        </w:tc>
        <w:tc>
          <w:tcPr>
            <w:tcW w:w="1587" w:type="dxa"/>
            <w:shd w:val="clear" w:color="auto" w:fill="auto"/>
            <w:vAlign w:val="center"/>
          </w:tcPr>
          <w:p w14:paraId="4407771D" w14:textId="77777777" w:rsidR="003670B0" w:rsidRPr="003670B0" w:rsidRDefault="003670B0" w:rsidP="003670B0">
            <w:pPr>
              <w:jc w:val="center"/>
              <w:rPr>
                <w:b/>
                <w:szCs w:val="20"/>
              </w:rPr>
            </w:pPr>
            <w:r w:rsidRPr="003670B0">
              <w:rPr>
                <w:b/>
                <w:szCs w:val="20"/>
              </w:rPr>
              <w:t>793 609</w:t>
            </w:r>
          </w:p>
        </w:tc>
        <w:tc>
          <w:tcPr>
            <w:tcW w:w="1737" w:type="dxa"/>
            <w:shd w:val="clear" w:color="auto" w:fill="auto"/>
            <w:vAlign w:val="center"/>
          </w:tcPr>
          <w:p w14:paraId="6D715DC9" w14:textId="77777777" w:rsidR="003670B0" w:rsidRPr="003670B0" w:rsidRDefault="003670B0" w:rsidP="003670B0">
            <w:pPr>
              <w:jc w:val="center"/>
              <w:rPr>
                <w:b/>
                <w:szCs w:val="20"/>
              </w:rPr>
            </w:pPr>
            <w:r w:rsidRPr="003670B0">
              <w:rPr>
                <w:b/>
                <w:szCs w:val="20"/>
              </w:rPr>
              <w:t>869 478</w:t>
            </w:r>
          </w:p>
        </w:tc>
        <w:tc>
          <w:tcPr>
            <w:tcW w:w="1737" w:type="dxa"/>
            <w:vAlign w:val="center"/>
          </w:tcPr>
          <w:p w14:paraId="3127E873" w14:textId="77777777" w:rsidR="003670B0" w:rsidRPr="003670B0" w:rsidRDefault="003670B0" w:rsidP="003670B0">
            <w:pPr>
              <w:jc w:val="center"/>
              <w:rPr>
                <w:b/>
                <w:szCs w:val="20"/>
              </w:rPr>
            </w:pPr>
            <w:r w:rsidRPr="003670B0">
              <w:rPr>
                <w:b/>
                <w:szCs w:val="20"/>
              </w:rPr>
              <w:t>829 927</w:t>
            </w:r>
          </w:p>
        </w:tc>
      </w:tr>
    </w:tbl>
    <w:p w14:paraId="0EFBF40B" w14:textId="77777777" w:rsidR="003670B0" w:rsidRPr="003670B0" w:rsidRDefault="003670B0" w:rsidP="003670B0">
      <w:pPr>
        <w:ind w:firstLine="851"/>
        <w:jc w:val="right"/>
        <w:rPr>
          <w:sz w:val="28"/>
          <w:szCs w:val="28"/>
        </w:rPr>
      </w:pPr>
    </w:p>
    <w:p w14:paraId="72CE111A" w14:textId="77777777" w:rsidR="003670B0" w:rsidRPr="003670B0" w:rsidRDefault="003670B0" w:rsidP="003670B0">
      <w:pPr>
        <w:ind w:firstLine="851"/>
        <w:jc w:val="center"/>
        <w:rPr>
          <w:b/>
          <w:sz w:val="28"/>
          <w:szCs w:val="28"/>
        </w:rPr>
        <w:sectPr w:rsidR="003670B0" w:rsidRPr="003670B0" w:rsidSect="002A1BB7">
          <w:pgSz w:w="11906" w:h="16838"/>
          <w:pgMar w:top="1134" w:right="567" w:bottom="1134" w:left="1701" w:header="720" w:footer="720" w:gutter="0"/>
          <w:cols w:space="720"/>
          <w:docGrid w:linePitch="326"/>
        </w:sectPr>
      </w:pPr>
    </w:p>
    <w:p w14:paraId="6672FABE" w14:textId="77777777" w:rsidR="003670B0" w:rsidRPr="003670B0" w:rsidRDefault="003670B0" w:rsidP="003670B0">
      <w:pPr>
        <w:keepNext/>
        <w:jc w:val="center"/>
        <w:outlineLvl w:val="1"/>
        <w:rPr>
          <w:b/>
          <w:sz w:val="28"/>
          <w:szCs w:val="20"/>
        </w:rPr>
      </w:pPr>
      <w:bookmarkStart w:id="421" w:name="_Toc532463813"/>
      <w:bookmarkStart w:id="422" w:name="_Toc58825369"/>
      <w:bookmarkStart w:id="423" w:name="_Toc532463842"/>
      <w:r w:rsidRPr="003670B0">
        <w:rPr>
          <w:b/>
          <w:sz w:val="28"/>
          <w:szCs w:val="20"/>
        </w:rPr>
        <w:lastRenderedPageBreak/>
        <w:t>Нормативный уровень прибыли</w:t>
      </w:r>
      <w:bookmarkEnd w:id="421"/>
      <w:bookmarkEnd w:id="422"/>
    </w:p>
    <w:p w14:paraId="640A453B" w14:textId="77777777" w:rsidR="003670B0" w:rsidRPr="003670B0" w:rsidRDefault="003670B0" w:rsidP="003670B0">
      <w:pPr>
        <w:ind w:firstLine="851"/>
        <w:jc w:val="both"/>
        <w:rPr>
          <w:sz w:val="28"/>
          <w:szCs w:val="28"/>
        </w:rPr>
      </w:pPr>
    </w:p>
    <w:p w14:paraId="790ECC16" w14:textId="77777777" w:rsidR="003670B0" w:rsidRPr="003670B0" w:rsidRDefault="003670B0" w:rsidP="003670B0">
      <w:pPr>
        <w:tabs>
          <w:tab w:val="left" w:pos="1890"/>
        </w:tabs>
        <w:ind w:firstLine="720"/>
        <w:jc w:val="both"/>
        <w:rPr>
          <w:sz w:val="28"/>
          <w:szCs w:val="28"/>
        </w:rPr>
      </w:pPr>
      <w:r w:rsidRPr="003670B0">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47B85829" w14:textId="77777777" w:rsidR="003670B0" w:rsidRPr="003670B0" w:rsidRDefault="003670B0" w:rsidP="003670B0">
      <w:pPr>
        <w:tabs>
          <w:tab w:val="left" w:pos="1890"/>
        </w:tabs>
        <w:ind w:firstLine="851"/>
        <w:jc w:val="both"/>
        <w:rPr>
          <w:sz w:val="28"/>
          <w:szCs w:val="28"/>
        </w:rPr>
      </w:pPr>
      <w:r w:rsidRPr="003670B0">
        <w:rPr>
          <w:sz w:val="28"/>
          <w:szCs w:val="28"/>
        </w:rPr>
        <w:t>По данной статье предприятием планируются расходы в размере 80 334 тыс. руб.</w:t>
      </w:r>
    </w:p>
    <w:p w14:paraId="061AF397" w14:textId="77777777" w:rsidR="003670B0" w:rsidRPr="003670B0" w:rsidRDefault="003670B0" w:rsidP="003670B0">
      <w:pPr>
        <w:ind w:firstLine="851"/>
        <w:jc w:val="both"/>
        <w:rPr>
          <w:sz w:val="28"/>
          <w:szCs w:val="28"/>
        </w:rPr>
      </w:pPr>
      <w:r w:rsidRPr="003670B0">
        <w:rPr>
          <w:sz w:val="28"/>
          <w:szCs w:val="28"/>
        </w:rPr>
        <w:t>Предприятие представило в качестве обоснования следующие документы: Коллективный договор, расчеты на 2021 год, факт выплат за 2019 год (калькуляции, выгрузки из бухгалтерских программ).</w:t>
      </w:r>
    </w:p>
    <w:p w14:paraId="52FFA166" w14:textId="77777777" w:rsidR="003670B0" w:rsidRPr="003670B0" w:rsidRDefault="003670B0" w:rsidP="003670B0">
      <w:pPr>
        <w:tabs>
          <w:tab w:val="left" w:pos="1890"/>
        </w:tabs>
        <w:ind w:firstLine="851"/>
        <w:jc w:val="both"/>
        <w:rPr>
          <w:sz w:val="28"/>
          <w:szCs w:val="28"/>
        </w:rPr>
      </w:pPr>
      <w:r w:rsidRPr="003670B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социальных расходов из прибыли АО «Кузнецкая ТЭЦ» на 2021 год произведенный в соответствии с коллективным договором.</w:t>
      </w:r>
    </w:p>
    <w:p w14:paraId="33DFB314" w14:textId="77777777" w:rsidR="003670B0" w:rsidRPr="003670B0" w:rsidRDefault="003670B0" w:rsidP="003670B0">
      <w:pPr>
        <w:tabs>
          <w:tab w:val="left" w:pos="1890"/>
        </w:tabs>
        <w:ind w:firstLine="851"/>
        <w:jc w:val="both"/>
        <w:rPr>
          <w:sz w:val="28"/>
          <w:szCs w:val="28"/>
        </w:rPr>
      </w:pPr>
      <w:r w:rsidRPr="003670B0">
        <w:rPr>
          <w:sz w:val="28"/>
          <w:szCs w:val="28"/>
        </w:rPr>
        <w:t>На основании представленного расчета, с учетом фактических расходов за 2019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в размере 4 451 тыс. руб.</w:t>
      </w:r>
    </w:p>
    <w:p w14:paraId="27E5C4C2" w14:textId="77777777" w:rsidR="003670B0" w:rsidRPr="003670B0" w:rsidRDefault="003670B0" w:rsidP="003670B0">
      <w:pPr>
        <w:ind w:firstLine="851"/>
        <w:jc w:val="both"/>
        <w:rPr>
          <w:sz w:val="28"/>
          <w:szCs w:val="28"/>
        </w:rPr>
      </w:pPr>
      <w:r w:rsidRPr="003670B0">
        <w:rPr>
          <w:sz w:val="28"/>
          <w:szCs w:val="28"/>
        </w:rPr>
        <w:t>Корректировка в сторону уменьшения составила 75 883 тыс. руб., что связано с включением только статей расходов, оговоренных коллективным договором, и произведенных выплат по ним в 2019 году.</w:t>
      </w:r>
    </w:p>
    <w:p w14:paraId="34BA0CAF" w14:textId="77777777" w:rsidR="003670B0" w:rsidRPr="003670B0" w:rsidRDefault="003670B0" w:rsidP="003670B0">
      <w:pPr>
        <w:ind w:firstLine="851"/>
        <w:jc w:val="both"/>
        <w:rPr>
          <w:sz w:val="28"/>
          <w:szCs w:val="28"/>
        </w:rPr>
      </w:pPr>
      <w:r w:rsidRPr="003670B0">
        <w:rPr>
          <w:sz w:val="28"/>
          <w:szCs w:val="28"/>
        </w:rPr>
        <w:t>Расшифровки представлены в таблице 6.</w:t>
      </w:r>
    </w:p>
    <w:p w14:paraId="608576FB" w14:textId="77777777" w:rsidR="003670B0" w:rsidRPr="003670B0" w:rsidRDefault="003670B0" w:rsidP="003670B0">
      <w:pPr>
        <w:ind w:firstLine="851"/>
        <w:jc w:val="both"/>
        <w:rPr>
          <w:sz w:val="28"/>
          <w:szCs w:val="28"/>
        </w:rPr>
      </w:pPr>
    </w:p>
    <w:p w14:paraId="7B325A1D" w14:textId="77777777" w:rsidR="003670B0" w:rsidRPr="003670B0" w:rsidRDefault="003670B0" w:rsidP="003670B0">
      <w:pPr>
        <w:ind w:firstLine="851"/>
        <w:jc w:val="both"/>
        <w:rPr>
          <w:sz w:val="28"/>
          <w:szCs w:val="28"/>
        </w:rPr>
        <w:sectPr w:rsidR="003670B0" w:rsidRPr="003670B0" w:rsidSect="002A1BB7">
          <w:pgSz w:w="11906" w:h="16838"/>
          <w:pgMar w:top="1134" w:right="567" w:bottom="1134" w:left="1701" w:header="720" w:footer="720" w:gutter="0"/>
          <w:cols w:space="720"/>
          <w:docGrid w:linePitch="326"/>
        </w:sectPr>
      </w:pPr>
    </w:p>
    <w:p w14:paraId="55B8100E" w14:textId="77777777" w:rsidR="003670B0" w:rsidRPr="003670B0" w:rsidRDefault="003670B0" w:rsidP="003670B0">
      <w:pPr>
        <w:ind w:left="720" w:right="-142"/>
        <w:jc w:val="right"/>
        <w:rPr>
          <w:sz w:val="28"/>
          <w:szCs w:val="28"/>
        </w:rPr>
      </w:pPr>
      <w:r w:rsidRPr="003670B0">
        <w:rPr>
          <w:sz w:val="28"/>
          <w:szCs w:val="28"/>
        </w:rPr>
        <w:lastRenderedPageBreak/>
        <w:t>Таблица 6</w:t>
      </w:r>
    </w:p>
    <w:p w14:paraId="114CDD4E" w14:textId="77777777" w:rsidR="003670B0" w:rsidRPr="003670B0" w:rsidRDefault="003670B0" w:rsidP="003670B0">
      <w:pPr>
        <w:ind w:firstLine="851"/>
        <w:jc w:val="center"/>
        <w:rPr>
          <w:b/>
          <w:sz w:val="28"/>
          <w:szCs w:val="28"/>
        </w:rPr>
      </w:pPr>
      <w:r w:rsidRPr="003670B0">
        <w:rPr>
          <w:b/>
          <w:sz w:val="28"/>
          <w:szCs w:val="28"/>
        </w:rPr>
        <w:t>Выплаты социального характера АО «Кузнецкая ТЭЦ» на 2021 год</w:t>
      </w:r>
    </w:p>
    <w:p w14:paraId="4CD2A23F" w14:textId="77777777" w:rsidR="003670B0" w:rsidRPr="003670B0" w:rsidRDefault="003670B0" w:rsidP="003670B0">
      <w:pPr>
        <w:ind w:firstLine="851"/>
        <w:jc w:val="right"/>
        <w:rPr>
          <w:sz w:val="28"/>
          <w:szCs w:val="28"/>
        </w:rPr>
      </w:pPr>
      <w:r w:rsidRPr="003670B0">
        <w:rPr>
          <w:sz w:val="28"/>
          <w:szCs w:val="28"/>
        </w:rPr>
        <w:t>тыс. руб.</w:t>
      </w:r>
    </w:p>
    <w:tbl>
      <w:tblPr>
        <w:tblStyle w:val="1890"/>
        <w:tblW w:w="14826" w:type="dxa"/>
        <w:tblLook w:val="04A0" w:firstRow="1" w:lastRow="0" w:firstColumn="1" w:lastColumn="0" w:noHBand="0" w:noVBand="1"/>
      </w:tblPr>
      <w:tblGrid>
        <w:gridCol w:w="706"/>
        <w:gridCol w:w="7109"/>
        <w:gridCol w:w="1562"/>
        <w:gridCol w:w="1565"/>
        <w:gridCol w:w="3884"/>
      </w:tblGrid>
      <w:tr w:rsidR="003670B0" w:rsidRPr="003670B0" w14:paraId="04B77CD3" w14:textId="77777777" w:rsidTr="002A1BB7">
        <w:trPr>
          <w:trHeight w:val="261"/>
          <w:tblHeader/>
        </w:trPr>
        <w:tc>
          <w:tcPr>
            <w:tcW w:w="706" w:type="dxa"/>
            <w:vAlign w:val="center"/>
          </w:tcPr>
          <w:p w14:paraId="47A72B78" w14:textId="77777777" w:rsidR="003670B0" w:rsidRPr="003670B0" w:rsidRDefault="003670B0" w:rsidP="003670B0">
            <w:pPr>
              <w:jc w:val="center"/>
              <w:rPr>
                <w:b/>
                <w:sz w:val="22"/>
                <w:szCs w:val="22"/>
              </w:rPr>
            </w:pPr>
            <w:r w:rsidRPr="003670B0">
              <w:rPr>
                <w:b/>
                <w:sz w:val="22"/>
                <w:szCs w:val="22"/>
              </w:rPr>
              <w:t>№</w:t>
            </w:r>
          </w:p>
        </w:tc>
        <w:tc>
          <w:tcPr>
            <w:tcW w:w="7109" w:type="dxa"/>
            <w:vAlign w:val="center"/>
          </w:tcPr>
          <w:p w14:paraId="733B799A" w14:textId="77777777" w:rsidR="003670B0" w:rsidRPr="003670B0" w:rsidRDefault="003670B0" w:rsidP="003670B0">
            <w:pPr>
              <w:jc w:val="center"/>
              <w:rPr>
                <w:b/>
                <w:sz w:val="22"/>
                <w:szCs w:val="22"/>
              </w:rPr>
            </w:pPr>
            <w:r w:rsidRPr="003670B0">
              <w:rPr>
                <w:b/>
                <w:sz w:val="22"/>
                <w:szCs w:val="22"/>
              </w:rPr>
              <w:t>Наименование показателя</w:t>
            </w:r>
          </w:p>
        </w:tc>
        <w:tc>
          <w:tcPr>
            <w:tcW w:w="1562" w:type="dxa"/>
            <w:vAlign w:val="center"/>
          </w:tcPr>
          <w:p w14:paraId="4BB4EF12" w14:textId="77777777" w:rsidR="003670B0" w:rsidRPr="003670B0" w:rsidRDefault="003670B0" w:rsidP="003670B0">
            <w:pPr>
              <w:jc w:val="center"/>
              <w:rPr>
                <w:b/>
                <w:sz w:val="22"/>
                <w:szCs w:val="22"/>
              </w:rPr>
            </w:pPr>
            <w:r w:rsidRPr="003670B0">
              <w:rPr>
                <w:b/>
                <w:sz w:val="22"/>
                <w:szCs w:val="22"/>
              </w:rPr>
              <w:t>Утверждено на 2020</w:t>
            </w:r>
          </w:p>
        </w:tc>
        <w:tc>
          <w:tcPr>
            <w:tcW w:w="1565" w:type="dxa"/>
            <w:vAlign w:val="center"/>
          </w:tcPr>
          <w:p w14:paraId="7744758E" w14:textId="77777777" w:rsidR="003670B0" w:rsidRPr="003670B0" w:rsidRDefault="003670B0" w:rsidP="003670B0">
            <w:pPr>
              <w:jc w:val="center"/>
              <w:rPr>
                <w:b/>
                <w:sz w:val="22"/>
                <w:szCs w:val="22"/>
              </w:rPr>
            </w:pPr>
            <w:r w:rsidRPr="003670B0">
              <w:rPr>
                <w:b/>
                <w:sz w:val="22"/>
                <w:szCs w:val="22"/>
              </w:rPr>
              <w:t>Предложение экспертов на 2021</w:t>
            </w:r>
          </w:p>
        </w:tc>
        <w:tc>
          <w:tcPr>
            <w:tcW w:w="3884" w:type="dxa"/>
            <w:vAlign w:val="center"/>
          </w:tcPr>
          <w:p w14:paraId="185EB7A2" w14:textId="77777777" w:rsidR="003670B0" w:rsidRPr="003670B0" w:rsidRDefault="003670B0" w:rsidP="003670B0">
            <w:pPr>
              <w:jc w:val="center"/>
              <w:rPr>
                <w:b/>
                <w:sz w:val="22"/>
                <w:szCs w:val="22"/>
              </w:rPr>
            </w:pPr>
            <w:r w:rsidRPr="003670B0">
              <w:rPr>
                <w:b/>
                <w:sz w:val="22"/>
                <w:szCs w:val="22"/>
              </w:rPr>
              <w:t>Примечание</w:t>
            </w:r>
          </w:p>
        </w:tc>
      </w:tr>
      <w:tr w:rsidR="003670B0" w:rsidRPr="003670B0" w14:paraId="29D0CCE5" w14:textId="77777777" w:rsidTr="002A1BB7">
        <w:trPr>
          <w:trHeight w:val="261"/>
        </w:trPr>
        <w:tc>
          <w:tcPr>
            <w:tcW w:w="706" w:type="dxa"/>
          </w:tcPr>
          <w:p w14:paraId="0E3C5C42" w14:textId="77777777" w:rsidR="003670B0" w:rsidRPr="003670B0" w:rsidRDefault="003670B0" w:rsidP="003670B0">
            <w:pPr>
              <w:rPr>
                <w:sz w:val="22"/>
                <w:szCs w:val="22"/>
              </w:rPr>
            </w:pPr>
            <w:r w:rsidRPr="003670B0">
              <w:rPr>
                <w:sz w:val="22"/>
                <w:szCs w:val="22"/>
              </w:rPr>
              <w:t>1</w:t>
            </w:r>
          </w:p>
        </w:tc>
        <w:tc>
          <w:tcPr>
            <w:tcW w:w="7109" w:type="dxa"/>
          </w:tcPr>
          <w:p w14:paraId="3CAC0CE5" w14:textId="77777777" w:rsidR="003670B0" w:rsidRPr="003670B0" w:rsidRDefault="003670B0" w:rsidP="003670B0">
            <w:pPr>
              <w:rPr>
                <w:sz w:val="22"/>
                <w:szCs w:val="22"/>
              </w:rPr>
            </w:pPr>
            <w:r w:rsidRPr="003670B0">
              <w:rPr>
                <w:sz w:val="22"/>
                <w:szCs w:val="22"/>
              </w:rPr>
              <w:t xml:space="preserve">Материальная помощь работникам, в </w:t>
            </w:r>
            <w:proofErr w:type="spellStart"/>
            <w:r w:rsidRPr="003670B0">
              <w:rPr>
                <w:sz w:val="22"/>
                <w:szCs w:val="22"/>
              </w:rPr>
              <w:t>т.ч</w:t>
            </w:r>
            <w:proofErr w:type="spellEnd"/>
            <w:r w:rsidRPr="003670B0">
              <w:rPr>
                <w:sz w:val="22"/>
                <w:szCs w:val="22"/>
              </w:rPr>
              <w:t>.:</w:t>
            </w:r>
          </w:p>
        </w:tc>
        <w:tc>
          <w:tcPr>
            <w:tcW w:w="1562" w:type="dxa"/>
            <w:vAlign w:val="center"/>
          </w:tcPr>
          <w:p w14:paraId="2F777A85" w14:textId="77777777" w:rsidR="003670B0" w:rsidRPr="003670B0" w:rsidRDefault="003670B0" w:rsidP="003670B0">
            <w:pPr>
              <w:jc w:val="center"/>
              <w:rPr>
                <w:sz w:val="22"/>
                <w:szCs w:val="22"/>
              </w:rPr>
            </w:pPr>
            <w:r w:rsidRPr="003670B0">
              <w:rPr>
                <w:sz w:val="22"/>
                <w:szCs w:val="22"/>
              </w:rPr>
              <w:t>412</w:t>
            </w:r>
          </w:p>
        </w:tc>
        <w:tc>
          <w:tcPr>
            <w:tcW w:w="1565" w:type="dxa"/>
            <w:vAlign w:val="center"/>
          </w:tcPr>
          <w:p w14:paraId="15A4052E" w14:textId="77777777" w:rsidR="003670B0" w:rsidRPr="003670B0" w:rsidRDefault="003670B0" w:rsidP="003670B0">
            <w:pPr>
              <w:jc w:val="center"/>
              <w:rPr>
                <w:sz w:val="22"/>
                <w:szCs w:val="22"/>
              </w:rPr>
            </w:pPr>
            <w:r w:rsidRPr="003670B0">
              <w:rPr>
                <w:sz w:val="22"/>
                <w:szCs w:val="22"/>
              </w:rPr>
              <w:t>372</w:t>
            </w:r>
          </w:p>
        </w:tc>
        <w:tc>
          <w:tcPr>
            <w:tcW w:w="3884" w:type="dxa"/>
          </w:tcPr>
          <w:p w14:paraId="5067666A" w14:textId="77777777" w:rsidR="003670B0" w:rsidRPr="003670B0" w:rsidRDefault="003670B0" w:rsidP="003670B0">
            <w:pPr>
              <w:rPr>
                <w:sz w:val="22"/>
                <w:szCs w:val="22"/>
              </w:rPr>
            </w:pPr>
          </w:p>
        </w:tc>
      </w:tr>
      <w:tr w:rsidR="003670B0" w:rsidRPr="003670B0" w14:paraId="4A9DA030" w14:textId="77777777" w:rsidTr="002A1BB7">
        <w:trPr>
          <w:trHeight w:val="261"/>
        </w:trPr>
        <w:tc>
          <w:tcPr>
            <w:tcW w:w="706" w:type="dxa"/>
            <w:hideMark/>
          </w:tcPr>
          <w:p w14:paraId="4A51459B" w14:textId="77777777" w:rsidR="003670B0" w:rsidRPr="003670B0" w:rsidRDefault="003670B0" w:rsidP="003670B0">
            <w:pPr>
              <w:rPr>
                <w:iCs/>
                <w:sz w:val="22"/>
                <w:szCs w:val="22"/>
              </w:rPr>
            </w:pPr>
            <w:r w:rsidRPr="003670B0">
              <w:rPr>
                <w:iCs/>
                <w:sz w:val="22"/>
                <w:szCs w:val="22"/>
              </w:rPr>
              <w:t>1.1.</w:t>
            </w:r>
          </w:p>
        </w:tc>
        <w:tc>
          <w:tcPr>
            <w:tcW w:w="7109" w:type="dxa"/>
            <w:hideMark/>
          </w:tcPr>
          <w:p w14:paraId="2AE83209" w14:textId="77777777" w:rsidR="003670B0" w:rsidRPr="003670B0" w:rsidRDefault="003670B0" w:rsidP="003670B0">
            <w:pPr>
              <w:rPr>
                <w:iCs/>
                <w:sz w:val="22"/>
                <w:szCs w:val="22"/>
              </w:rPr>
            </w:pPr>
            <w:r w:rsidRPr="003670B0">
              <w:rPr>
                <w:iCs/>
                <w:sz w:val="22"/>
                <w:szCs w:val="22"/>
              </w:rPr>
              <w:t xml:space="preserve">Материальная помощь в связи с регистрацией брака </w:t>
            </w:r>
          </w:p>
        </w:tc>
        <w:tc>
          <w:tcPr>
            <w:tcW w:w="1562" w:type="dxa"/>
            <w:vAlign w:val="center"/>
          </w:tcPr>
          <w:p w14:paraId="28D45E3C" w14:textId="77777777" w:rsidR="003670B0" w:rsidRPr="003670B0" w:rsidRDefault="003670B0" w:rsidP="003670B0">
            <w:pPr>
              <w:jc w:val="center"/>
              <w:rPr>
                <w:iCs/>
                <w:sz w:val="22"/>
                <w:szCs w:val="22"/>
              </w:rPr>
            </w:pPr>
            <w:r w:rsidRPr="003670B0">
              <w:rPr>
                <w:iCs/>
                <w:sz w:val="22"/>
                <w:szCs w:val="22"/>
              </w:rPr>
              <w:t>16</w:t>
            </w:r>
          </w:p>
        </w:tc>
        <w:tc>
          <w:tcPr>
            <w:tcW w:w="1565" w:type="dxa"/>
            <w:vAlign w:val="center"/>
          </w:tcPr>
          <w:p w14:paraId="762FEAE7" w14:textId="77777777" w:rsidR="003670B0" w:rsidRPr="003670B0" w:rsidRDefault="003670B0" w:rsidP="003670B0">
            <w:pPr>
              <w:jc w:val="center"/>
              <w:rPr>
                <w:iCs/>
                <w:sz w:val="22"/>
                <w:szCs w:val="22"/>
              </w:rPr>
            </w:pPr>
            <w:r w:rsidRPr="003670B0">
              <w:rPr>
                <w:iCs/>
                <w:sz w:val="22"/>
                <w:szCs w:val="22"/>
              </w:rPr>
              <w:t>0</w:t>
            </w:r>
          </w:p>
        </w:tc>
        <w:tc>
          <w:tcPr>
            <w:tcW w:w="3884" w:type="dxa"/>
          </w:tcPr>
          <w:p w14:paraId="27538838" w14:textId="77777777" w:rsidR="003670B0" w:rsidRPr="003670B0" w:rsidRDefault="003670B0" w:rsidP="003670B0">
            <w:pPr>
              <w:rPr>
                <w:iCs/>
                <w:sz w:val="22"/>
                <w:szCs w:val="22"/>
              </w:rPr>
            </w:pPr>
            <w:r w:rsidRPr="003670B0">
              <w:rPr>
                <w:iCs/>
                <w:sz w:val="22"/>
                <w:szCs w:val="22"/>
              </w:rPr>
              <w:t>п. 7.3. КД</w:t>
            </w:r>
          </w:p>
        </w:tc>
      </w:tr>
      <w:tr w:rsidR="003670B0" w:rsidRPr="003670B0" w14:paraId="602D667A" w14:textId="77777777" w:rsidTr="002A1BB7">
        <w:trPr>
          <w:trHeight w:val="261"/>
        </w:trPr>
        <w:tc>
          <w:tcPr>
            <w:tcW w:w="706" w:type="dxa"/>
            <w:hideMark/>
          </w:tcPr>
          <w:p w14:paraId="1C173518" w14:textId="77777777" w:rsidR="003670B0" w:rsidRPr="003670B0" w:rsidRDefault="003670B0" w:rsidP="003670B0">
            <w:pPr>
              <w:rPr>
                <w:iCs/>
                <w:sz w:val="22"/>
                <w:szCs w:val="22"/>
              </w:rPr>
            </w:pPr>
            <w:r w:rsidRPr="003670B0">
              <w:rPr>
                <w:iCs/>
                <w:sz w:val="22"/>
                <w:szCs w:val="22"/>
              </w:rPr>
              <w:t>1.2.</w:t>
            </w:r>
          </w:p>
        </w:tc>
        <w:tc>
          <w:tcPr>
            <w:tcW w:w="7109" w:type="dxa"/>
            <w:hideMark/>
          </w:tcPr>
          <w:p w14:paraId="415CA386" w14:textId="77777777" w:rsidR="003670B0" w:rsidRPr="003670B0" w:rsidRDefault="003670B0" w:rsidP="003670B0">
            <w:pPr>
              <w:rPr>
                <w:iCs/>
                <w:sz w:val="22"/>
                <w:szCs w:val="22"/>
              </w:rPr>
            </w:pPr>
            <w:r w:rsidRPr="003670B0">
              <w:rPr>
                <w:iCs/>
                <w:sz w:val="22"/>
                <w:szCs w:val="22"/>
              </w:rPr>
              <w:t>Материальная помощь на рождение ребенка</w:t>
            </w:r>
          </w:p>
        </w:tc>
        <w:tc>
          <w:tcPr>
            <w:tcW w:w="1562" w:type="dxa"/>
            <w:vAlign w:val="center"/>
          </w:tcPr>
          <w:p w14:paraId="19FA224D" w14:textId="77777777" w:rsidR="003670B0" w:rsidRPr="003670B0" w:rsidRDefault="003670B0" w:rsidP="003670B0">
            <w:pPr>
              <w:jc w:val="center"/>
              <w:rPr>
                <w:iCs/>
                <w:sz w:val="22"/>
                <w:szCs w:val="22"/>
              </w:rPr>
            </w:pPr>
            <w:r w:rsidRPr="003670B0">
              <w:rPr>
                <w:iCs/>
                <w:sz w:val="22"/>
                <w:szCs w:val="22"/>
              </w:rPr>
              <w:t>42</w:t>
            </w:r>
          </w:p>
        </w:tc>
        <w:tc>
          <w:tcPr>
            <w:tcW w:w="1565" w:type="dxa"/>
            <w:vAlign w:val="center"/>
          </w:tcPr>
          <w:p w14:paraId="2C02968D" w14:textId="77777777" w:rsidR="003670B0" w:rsidRPr="003670B0" w:rsidRDefault="003670B0" w:rsidP="003670B0">
            <w:pPr>
              <w:jc w:val="center"/>
              <w:rPr>
                <w:iCs/>
                <w:sz w:val="22"/>
                <w:szCs w:val="22"/>
              </w:rPr>
            </w:pPr>
            <w:r w:rsidRPr="003670B0">
              <w:rPr>
                <w:iCs/>
                <w:sz w:val="22"/>
                <w:szCs w:val="22"/>
              </w:rPr>
              <w:t>54</w:t>
            </w:r>
          </w:p>
        </w:tc>
        <w:tc>
          <w:tcPr>
            <w:tcW w:w="3884" w:type="dxa"/>
          </w:tcPr>
          <w:p w14:paraId="7A5669FF" w14:textId="77777777" w:rsidR="003670B0" w:rsidRPr="003670B0" w:rsidRDefault="003670B0" w:rsidP="003670B0">
            <w:pPr>
              <w:rPr>
                <w:iCs/>
                <w:sz w:val="22"/>
                <w:szCs w:val="22"/>
              </w:rPr>
            </w:pPr>
            <w:r w:rsidRPr="003670B0">
              <w:rPr>
                <w:iCs/>
                <w:sz w:val="22"/>
                <w:szCs w:val="22"/>
              </w:rPr>
              <w:t>п. 7.2. КД</w:t>
            </w:r>
          </w:p>
        </w:tc>
      </w:tr>
      <w:tr w:rsidR="003670B0" w:rsidRPr="003670B0" w14:paraId="037B8916" w14:textId="77777777" w:rsidTr="002A1BB7">
        <w:trPr>
          <w:trHeight w:val="261"/>
        </w:trPr>
        <w:tc>
          <w:tcPr>
            <w:tcW w:w="706" w:type="dxa"/>
            <w:hideMark/>
          </w:tcPr>
          <w:p w14:paraId="48C1467D" w14:textId="77777777" w:rsidR="003670B0" w:rsidRPr="003670B0" w:rsidRDefault="003670B0" w:rsidP="003670B0">
            <w:pPr>
              <w:rPr>
                <w:iCs/>
                <w:sz w:val="22"/>
                <w:szCs w:val="22"/>
              </w:rPr>
            </w:pPr>
            <w:r w:rsidRPr="003670B0">
              <w:rPr>
                <w:iCs/>
                <w:sz w:val="22"/>
                <w:szCs w:val="22"/>
              </w:rPr>
              <w:t>1.3.</w:t>
            </w:r>
          </w:p>
        </w:tc>
        <w:tc>
          <w:tcPr>
            <w:tcW w:w="7109" w:type="dxa"/>
            <w:hideMark/>
          </w:tcPr>
          <w:p w14:paraId="39BA0007" w14:textId="77777777" w:rsidR="003670B0" w:rsidRPr="003670B0" w:rsidRDefault="003670B0" w:rsidP="003670B0">
            <w:pPr>
              <w:rPr>
                <w:iCs/>
                <w:sz w:val="22"/>
                <w:szCs w:val="22"/>
              </w:rPr>
            </w:pPr>
            <w:r w:rsidRPr="003670B0">
              <w:rPr>
                <w:iCs/>
                <w:sz w:val="22"/>
                <w:szCs w:val="22"/>
              </w:rPr>
              <w:t>Материальная помощь при увольнении на пенсию</w:t>
            </w:r>
          </w:p>
        </w:tc>
        <w:tc>
          <w:tcPr>
            <w:tcW w:w="1562" w:type="dxa"/>
            <w:vAlign w:val="center"/>
          </w:tcPr>
          <w:p w14:paraId="2F9FE57C"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243390D4" w14:textId="77777777" w:rsidR="003670B0" w:rsidRPr="003670B0" w:rsidRDefault="003670B0" w:rsidP="003670B0">
            <w:pPr>
              <w:jc w:val="center"/>
              <w:rPr>
                <w:iCs/>
                <w:sz w:val="22"/>
                <w:szCs w:val="22"/>
              </w:rPr>
            </w:pPr>
            <w:r w:rsidRPr="003670B0">
              <w:rPr>
                <w:iCs/>
                <w:sz w:val="22"/>
                <w:szCs w:val="22"/>
              </w:rPr>
              <w:t>0</w:t>
            </w:r>
          </w:p>
        </w:tc>
        <w:tc>
          <w:tcPr>
            <w:tcW w:w="3884" w:type="dxa"/>
          </w:tcPr>
          <w:p w14:paraId="6947D321" w14:textId="77777777" w:rsidR="003670B0" w:rsidRPr="003670B0" w:rsidRDefault="003670B0" w:rsidP="003670B0">
            <w:pPr>
              <w:rPr>
                <w:iCs/>
                <w:sz w:val="22"/>
                <w:szCs w:val="22"/>
              </w:rPr>
            </w:pPr>
            <w:r w:rsidRPr="003670B0">
              <w:rPr>
                <w:iCs/>
                <w:sz w:val="22"/>
                <w:szCs w:val="22"/>
              </w:rPr>
              <w:t>п. 7.6. КД</w:t>
            </w:r>
          </w:p>
        </w:tc>
      </w:tr>
      <w:tr w:rsidR="003670B0" w:rsidRPr="003670B0" w14:paraId="21AAD6B7" w14:textId="77777777" w:rsidTr="002A1BB7">
        <w:trPr>
          <w:trHeight w:val="524"/>
        </w:trPr>
        <w:tc>
          <w:tcPr>
            <w:tcW w:w="706" w:type="dxa"/>
            <w:hideMark/>
          </w:tcPr>
          <w:p w14:paraId="3546BA47" w14:textId="77777777" w:rsidR="003670B0" w:rsidRPr="003670B0" w:rsidRDefault="003670B0" w:rsidP="003670B0">
            <w:pPr>
              <w:rPr>
                <w:iCs/>
                <w:sz w:val="22"/>
                <w:szCs w:val="22"/>
              </w:rPr>
            </w:pPr>
            <w:r w:rsidRPr="003670B0">
              <w:rPr>
                <w:iCs/>
                <w:sz w:val="22"/>
                <w:szCs w:val="22"/>
              </w:rPr>
              <w:t>1.4.</w:t>
            </w:r>
          </w:p>
        </w:tc>
        <w:tc>
          <w:tcPr>
            <w:tcW w:w="7109" w:type="dxa"/>
            <w:hideMark/>
          </w:tcPr>
          <w:p w14:paraId="756512DA" w14:textId="77777777" w:rsidR="003670B0" w:rsidRPr="003670B0" w:rsidRDefault="003670B0" w:rsidP="003670B0">
            <w:pPr>
              <w:rPr>
                <w:iCs/>
                <w:sz w:val="22"/>
                <w:szCs w:val="22"/>
              </w:rPr>
            </w:pPr>
            <w:r w:rsidRPr="003670B0">
              <w:rPr>
                <w:iCs/>
                <w:sz w:val="22"/>
                <w:szCs w:val="22"/>
              </w:rPr>
              <w:t>Материальная помощь на погребение (работников, родственников работника)</w:t>
            </w:r>
          </w:p>
        </w:tc>
        <w:tc>
          <w:tcPr>
            <w:tcW w:w="1562" w:type="dxa"/>
            <w:vAlign w:val="center"/>
          </w:tcPr>
          <w:p w14:paraId="419125F6" w14:textId="77777777" w:rsidR="003670B0" w:rsidRPr="003670B0" w:rsidRDefault="003670B0" w:rsidP="003670B0">
            <w:pPr>
              <w:jc w:val="center"/>
              <w:rPr>
                <w:iCs/>
                <w:sz w:val="22"/>
                <w:szCs w:val="22"/>
              </w:rPr>
            </w:pPr>
            <w:r w:rsidRPr="003670B0">
              <w:rPr>
                <w:iCs/>
                <w:sz w:val="22"/>
                <w:szCs w:val="22"/>
              </w:rPr>
              <w:t>113</w:t>
            </w:r>
          </w:p>
        </w:tc>
        <w:tc>
          <w:tcPr>
            <w:tcW w:w="1565" w:type="dxa"/>
            <w:vAlign w:val="center"/>
          </w:tcPr>
          <w:p w14:paraId="786A3671" w14:textId="77777777" w:rsidR="003670B0" w:rsidRPr="003670B0" w:rsidRDefault="003670B0" w:rsidP="003670B0">
            <w:pPr>
              <w:jc w:val="center"/>
              <w:rPr>
                <w:iCs/>
                <w:sz w:val="22"/>
                <w:szCs w:val="22"/>
              </w:rPr>
            </w:pPr>
            <w:r w:rsidRPr="003670B0">
              <w:rPr>
                <w:iCs/>
                <w:sz w:val="22"/>
                <w:szCs w:val="22"/>
              </w:rPr>
              <w:t>132</w:t>
            </w:r>
          </w:p>
        </w:tc>
        <w:tc>
          <w:tcPr>
            <w:tcW w:w="3884" w:type="dxa"/>
          </w:tcPr>
          <w:p w14:paraId="1DB7725B" w14:textId="77777777" w:rsidR="003670B0" w:rsidRPr="003670B0" w:rsidRDefault="003670B0" w:rsidP="003670B0">
            <w:pPr>
              <w:rPr>
                <w:iCs/>
                <w:sz w:val="22"/>
                <w:szCs w:val="22"/>
              </w:rPr>
            </w:pPr>
            <w:r w:rsidRPr="003670B0">
              <w:rPr>
                <w:iCs/>
                <w:sz w:val="22"/>
                <w:szCs w:val="22"/>
              </w:rPr>
              <w:t>п. 7.12. КД</w:t>
            </w:r>
          </w:p>
        </w:tc>
      </w:tr>
      <w:tr w:rsidR="003670B0" w:rsidRPr="003670B0" w14:paraId="351A5358" w14:textId="77777777" w:rsidTr="002A1BB7">
        <w:trPr>
          <w:trHeight w:val="261"/>
        </w:trPr>
        <w:tc>
          <w:tcPr>
            <w:tcW w:w="706" w:type="dxa"/>
            <w:hideMark/>
          </w:tcPr>
          <w:p w14:paraId="31FBF329" w14:textId="77777777" w:rsidR="003670B0" w:rsidRPr="003670B0" w:rsidRDefault="003670B0" w:rsidP="003670B0">
            <w:pPr>
              <w:rPr>
                <w:iCs/>
                <w:sz w:val="22"/>
                <w:szCs w:val="22"/>
              </w:rPr>
            </w:pPr>
            <w:r w:rsidRPr="003670B0">
              <w:rPr>
                <w:iCs/>
                <w:sz w:val="22"/>
                <w:szCs w:val="22"/>
              </w:rPr>
              <w:t>1.5.</w:t>
            </w:r>
          </w:p>
        </w:tc>
        <w:tc>
          <w:tcPr>
            <w:tcW w:w="7109" w:type="dxa"/>
            <w:hideMark/>
          </w:tcPr>
          <w:p w14:paraId="29AC4D14" w14:textId="77777777" w:rsidR="003670B0" w:rsidRPr="003670B0" w:rsidRDefault="003670B0" w:rsidP="003670B0">
            <w:pPr>
              <w:rPr>
                <w:iCs/>
                <w:sz w:val="22"/>
                <w:szCs w:val="22"/>
              </w:rPr>
            </w:pPr>
            <w:r w:rsidRPr="003670B0">
              <w:rPr>
                <w:iCs/>
                <w:sz w:val="22"/>
                <w:szCs w:val="22"/>
              </w:rPr>
              <w:t>Материальная помощь на прочие нужды с/но заявлений</w:t>
            </w:r>
          </w:p>
        </w:tc>
        <w:tc>
          <w:tcPr>
            <w:tcW w:w="1562" w:type="dxa"/>
            <w:vAlign w:val="center"/>
          </w:tcPr>
          <w:p w14:paraId="5215C24B" w14:textId="77777777" w:rsidR="003670B0" w:rsidRPr="003670B0" w:rsidRDefault="003670B0" w:rsidP="003670B0">
            <w:pPr>
              <w:jc w:val="center"/>
              <w:rPr>
                <w:iCs/>
                <w:sz w:val="22"/>
                <w:szCs w:val="22"/>
              </w:rPr>
            </w:pPr>
            <w:r w:rsidRPr="003670B0">
              <w:rPr>
                <w:iCs/>
                <w:sz w:val="22"/>
                <w:szCs w:val="22"/>
              </w:rPr>
              <w:t>241</w:t>
            </w:r>
          </w:p>
        </w:tc>
        <w:tc>
          <w:tcPr>
            <w:tcW w:w="1565" w:type="dxa"/>
            <w:vAlign w:val="center"/>
          </w:tcPr>
          <w:p w14:paraId="27CBA2C5" w14:textId="77777777" w:rsidR="003670B0" w:rsidRPr="003670B0" w:rsidRDefault="003670B0" w:rsidP="003670B0">
            <w:pPr>
              <w:jc w:val="center"/>
              <w:rPr>
                <w:iCs/>
                <w:sz w:val="22"/>
                <w:szCs w:val="22"/>
              </w:rPr>
            </w:pPr>
            <w:r w:rsidRPr="003670B0">
              <w:rPr>
                <w:iCs/>
                <w:sz w:val="22"/>
                <w:szCs w:val="22"/>
              </w:rPr>
              <w:t>185</w:t>
            </w:r>
          </w:p>
        </w:tc>
        <w:tc>
          <w:tcPr>
            <w:tcW w:w="3884" w:type="dxa"/>
          </w:tcPr>
          <w:p w14:paraId="4A302C25" w14:textId="77777777" w:rsidR="003670B0" w:rsidRPr="003670B0" w:rsidRDefault="003670B0" w:rsidP="003670B0">
            <w:pPr>
              <w:rPr>
                <w:iCs/>
                <w:sz w:val="22"/>
                <w:szCs w:val="22"/>
              </w:rPr>
            </w:pPr>
            <w:r w:rsidRPr="003670B0">
              <w:rPr>
                <w:iCs/>
                <w:sz w:val="22"/>
                <w:szCs w:val="22"/>
              </w:rPr>
              <w:t>п. 7.1. КД</w:t>
            </w:r>
          </w:p>
        </w:tc>
      </w:tr>
      <w:tr w:rsidR="003670B0" w:rsidRPr="003670B0" w14:paraId="47C56B8C" w14:textId="77777777" w:rsidTr="002A1BB7">
        <w:trPr>
          <w:trHeight w:val="524"/>
        </w:trPr>
        <w:tc>
          <w:tcPr>
            <w:tcW w:w="706" w:type="dxa"/>
            <w:hideMark/>
          </w:tcPr>
          <w:p w14:paraId="4DFC30E2" w14:textId="77777777" w:rsidR="003670B0" w:rsidRPr="003670B0" w:rsidRDefault="003670B0" w:rsidP="003670B0">
            <w:pPr>
              <w:rPr>
                <w:sz w:val="22"/>
                <w:szCs w:val="22"/>
              </w:rPr>
            </w:pPr>
            <w:r w:rsidRPr="003670B0">
              <w:rPr>
                <w:sz w:val="22"/>
                <w:szCs w:val="22"/>
              </w:rPr>
              <w:t>2</w:t>
            </w:r>
          </w:p>
        </w:tc>
        <w:tc>
          <w:tcPr>
            <w:tcW w:w="7109" w:type="dxa"/>
            <w:hideMark/>
          </w:tcPr>
          <w:p w14:paraId="5EEC26BD" w14:textId="77777777" w:rsidR="003670B0" w:rsidRPr="003670B0" w:rsidRDefault="003670B0" w:rsidP="003670B0">
            <w:pPr>
              <w:rPr>
                <w:sz w:val="22"/>
                <w:szCs w:val="22"/>
              </w:rPr>
            </w:pPr>
            <w:r w:rsidRPr="003670B0">
              <w:rPr>
                <w:sz w:val="22"/>
                <w:szCs w:val="22"/>
              </w:rPr>
              <w:t xml:space="preserve">Материальная помощь/подарки/поощрения неработающим пенсионерам, в </w:t>
            </w:r>
            <w:proofErr w:type="spellStart"/>
            <w:r w:rsidRPr="003670B0">
              <w:rPr>
                <w:sz w:val="22"/>
                <w:szCs w:val="22"/>
              </w:rPr>
              <w:t>т.ч</w:t>
            </w:r>
            <w:proofErr w:type="spellEnd"/>
            <w:r w:rsidRPr="003670B0">
              <w:rPr>
                <w:sz w:val="22"/>
                <w:szCs w:val="22"/>
              </w:rPr>
              <w:t>.:</w:t>
            </w:r>
          </w:p>
        </w:tc>
        <w:tc>
          <w:tcPr>
            <w:tcW w:w="1562" w:type="dxa"/>
            <w:vAlign w:val="center"/>
          </w:tcPr>
          <w:p w14:paraId="24971C4B" w14:textId="77777777" w:rsidR="003670B0" w:rsidRPr="003670B0" w:rsidRDefault="003670B0" w:rsidP="003670B0">
            <w:pPr>
              <w:jc w:val="center"/>
              <w:rPr>
                <w:iCs/>
                <w:sz w:val="22"/>
                <w:szCs w:val="22"/>
              </w:rPr>
            </w:pPr>
            <w:r w:rsidRPr="003670B0">
              <w:rPr>
                <w:iCs/>
                <w:sz w:val="22"/>
                <w:szCs w:val="22"/>
              </w:rPr>
              <w:t>152</w:t>
            </w:r>
          </w:p>
        </w:tc>
        <w:tc>
          <w:tcPr>
            <w:tcW w:w="1565" w:type="dxa"/>
            <w:vAlign w:val="center"/>
          </w:tcPr>
          <w:p w14:paraId="542537D8" w14:textId="77777777" w:rsidR="003670B0" w:rsidRPr="003670B0" w:rsidRDefault="003670B0" w:rsidP="003670B0">
            <w:pPr>
              <w:jc w:val="center"/>
              <w:rPr>
                <w:iCs/>
                <w:sz w:val="22"/>
                <w:szCs w:val="22"/>
              </w:rPr>
            </w:pPr>
            <w:r w:rsidRPr="003670B0">
              <w:rPr>
                <w:iCs/>
                <w:sz w:val="22"/>
                <w:szCs w:val="22"/>
              </w:rPr>
              <w:t>573</w:t>
            </w:r>
          </w:p>
        </w:tc>
        <w:tc>
          <w:tcPr>
            <w:tcW w:w="3884" w:type="dxa"/>
          </w:tcPr>
          <w:p w14:paraId="32DC4810" w14:textId="77777777" w:rsidR="003670B0" w:rsidRPr="003670B0" w:rsidRDefault="003670B0" w:rsidP="003670B0">
            <w:pPr>
              <w:rPr>
                <w:iCs/>
                <w:sz w:val="22"/>
                <w:szCs w:val="22"/>
              </w:rPr>
            </w:pPr>
            <w:r w:rsidRPr="003670B0">
              <w:rPr>
                <w:sz w:val="22"/>
                <w:szCs w:val="22"/>
              </w:rPr>
              <w:t> </w:t>
            </w:r>
          </w:p>
        </w:tc>
      </w:tr>
      <w:tr w:rsidR="003670B0" w:rsidRPr="003670B0" w14:paraId="71DE99AD" w14:textId="77777777" w:rsidTr="002A1BB7">
        <w:trPr>
          <w:trHeight w:val="524"/>
        </w:trPr>
        <w:tc>
          <w:tcPr>
            <w:tcW w:w="706" w:type="dxa"/>
            <w:hideMark/>
          </w:tcPr>
          <w:p w14:paraId="7BBBBC9D" w14:textId="77777777" w:rsidR="003670B0" w:rsidRPr="003670B0" w:rsidRDefault="003670B0" w:rsidP="003670B0">
            <w:pPr>
              <w:rPr>
                <w:iCs/>
                <w:sz w:val="22"/>
                <w:szCs w:val="22"/>
              </w:rPr>
            </w:pPr>
            <w:r w:rsidRPr="003670B0">
              <w:rPr>
                <w:iCs/>
                <w:sz w:val="22"/>
                <w:szCs w:val="22"/>
              </w:rPr>
              <w:t>2.1.</w:t>
            </w:r>
          </w:p>
        </w:tc>
        <w:tc>
          <w:tcPr>
            <w:tcW w:w="7109" w:type="dxa"/>
            <w:hideMark/>
          </w:tcPr>
          <w:p w14:paraId="6C3FBC4F" w14:textId="77777777" w:rsidR="003670B0" w:rsidRPr="003670B0" w:rsidRDefault="003670B0" w:rsidP="003670B0">
            <w:pPr>
              <w:rPr>
                <w:iCs/>
                <w:sz w:val="22"/>
                <w:szCs w:val="22"/>
              </w:rPr>
            </w:pPr>
            <w:r w:rsidRPr="003670B0">
              <w:rPr>
                <w:iCs/>
                <w:sz w:val="22"/>
                <w:szCs w:val="22"/>
              </w:rPr>
              <w:t>Поощрение неработающих пенсионеров к 9 мая, Дню пожилых людей, в связи с юбилейными датами энергосистемы</w:t>
            </w:r>
          </w:p>
        </w:tc>
        <w:tc>
          <w:tcPr>
            <w:tcW w:w="1562" w:type="dxa"/>
            <w:vAlign w:val="center"/>
          </w:tcPr>
          <w:p w14:paraId="6428047B" w14:textId="77777777" w:rsidR="003670B0" w:rsidRPr="003670B0" w:rsidRDefault="003670B0" w:rsidP="003670B0">
            <w:pPr>
              <w:jc w:val="center"/>
              <w:rPr>
                <w:iCs/>
                <w:sz w:val="22"/>
                <w:szCs w:val="22"/>
              </w:rPr>
            </w:pPr>
            <w:r w:rsidRPr="003670B0">
              <w:rPr>
                <w:iCs/>
                <w:sz w:val="22"/>
                <w:szCs w:val="22"/>
              </w:rPr>
              <w:t>152</w:t>
            </w:r>
          </w:p>
        </w:tc>
        <w:tc>
          <w:tcPr>
            <w:tcW w:w="1565" w:type="dxa"/>
            <w:vAlign w:val="center"/>
          </w:tcPr>
          <w:p w14:paraId="6E40BE2B" w14:textId="77777777" w:rsidR="003670B0" w:rsidRPr="003670B0" w:rsidRDefault="003670B0" w:rsidP="003670B0">
            <w:pPr>
              <w:jc w:val="center"/>
              <w:rPr>
                <w:iCs/>
                <w:sz w:val="22"/>
                <w:szCs w:val="22"/>
              </w:rPr>
            </w:pPr>
            <w:r w:rsidRPr="003670B0">
              <w:rPr>
                <w:iCs/>
                <w:sz w:val="22"/>
                <w:szCs w:val="22"/>
              </w:rPr>
              <w:t>481</w:t>
            </w:r>
          </w:p>
        </w:tc>
        <w:tc>
          <w:tcPr>
            <w:tcW w:w="3884" w:type="dxa"/>
          </w:tcPr>
          <w:p w14:paraId="44CC6F82" w14:textId="77777777" w:rsidR="003670B0" w:rsidRPr="003670B0" w:rsidRDefault="003670B0" w:rsidP="003670B0">
            <w:pPr>
              <w:rPr>
                <w:iCs/>
                <w:sz w:val="22"/>
                <w:szCs w:val="22"/>
              </w:rPr>
            </w:pPr>
            <w:r w:rsidRPr="003670B0">
              <w:rPr>
                <w:iCs/>
                <w:sz w:val="22"/>
                <w:szCs w:val="22"/>
              </w:rPr>
              <w:t>п.4.1.2 Стандарта о ветеранах (приложение к КД)</w:t>
            </w:r>
          </w:p>
        </w:tc>
      </w:tr>
      <w:tr w:rsidR="003670B0" w:rsidRPr="003670B0" w14:paraId="4DA5D2FD" w14:textId="77777777" w:rsidTr="002A1BB7">
        <w:trPr>
          <w:trHeight w:val="524"/>
        </w:trPr>
        <w:tc>
          <w:tcPr>
            <w:tcW w:w="706" w:type="dxa"/>
            <w:hideMark/>
          </w:tcPr>
          <w:p w14:paraId="03BA7EAF" w14:textId="77777777" w:rsidR="003670B0" w:rsidRPr="003670B0" w:rsidRDefault="003670B0" w:rsidP="003670B0">
            <w:pPr>
              <w:rPr>
                <w:iCs/>
                <w:sz w:val="22"/>
                <w:szCs w:val="22"/>
              </w:rPr>
            </w:pPr>
            <w:r w:rsidRPr="003670B0">
              <w:rPr>
                <w:iCs/>
                <w:sz w:val="22"/>
                <w:szCs w:val="22"/>
              </w:rPr>
              <w:t>2.2.</w:t>
            </w:r>
          </w:p>
        </w:tc>
        <w:tc>
          <w:tcPr>
            <w:tcW w:w="7109" w:type="dxa"/>
            <w:hideMark/>
          </w:tcPr>
          <w:p w14:paraId="249AA45E" w14:textId="77777777" w:rsidR="003670B0" w:rsidRPr="003670B0" w:rsidRDefault="003670B0" w:rsidP="003670B0">
            <w:pPr>
              <w:rPr>
                <w:iCs/>
                <w:sz w:val="22"/>
                <w:szCs w:val="22"/>
              </w:rPr>
            </w:pPr>
            <w:r w:rsidRPr="003670B0">
              <w:rPr>
                <w:iCs/>
                <w:sz w:val="22"/>
                <w:szCs w:val="22"/>
              </w:rPr>
              <w:t>Материальная помощь ветеранам ВОВ</w:t>
            </w:r>
          </w:p>
        </w:tc>
        <w:tc>
          <w:tcPr>
            <w:tcW w:w="1562" w:type="dxa"/>
            <w:vAlign w:val="center"/>
          </w:tcPr>
          <w:p w14:paraId="5BA064BE"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3345A883" w14:textId="77777777" w:rsidR="003670B0" w:rsidRPr="003670B0" w:rsidRDefault="003670B0" w:rsidP="003670B0">
            <w:pPr>
              <w:jc w:val="center"/>
              <w:rPr>
                <w:iCs/>
                <w:sz w:val="22"/>
                <w:szCs w:val="22"/>
              </w:rPr>
            </w:pPr>
            <w:r w:rsidRPr="003670B0">
              <w:rPr>
                <w:iCs/>
                <w:sz w:val="22"/>
                <w:szCs w:val="22"/>
              </w:rPr>
              <w:t>60</w:t>
            </w:r>
          </w:p>
        </w:tc>
        <w:tc>
          <w:tcPr>
            <w:tcW w:w="3884" w:type="dxa"/>
          </w:tcPr>
          <w:p w14:paraId="125E7B1D" w14:textId="77777777" w:rsidR="003670B0" w:rsidRPr="003670B0" w:rsidRDefault="003670B0" w:rsidP="003670B0">
            <w:pPr>
              <w:rPr>
                <w:iCs/>
                <w:sz w:val="22"/>
                <w:szCs w:val="22"/>
              </w:rPr>
            </w:pPr>
            <w:r w:rsidRPr="003670B0">
              <w:rPr>
                <w:iCs/>
                <w:sz w:val="22"/>
                <w:szCs w:val="22"/>
              </w:rPr>
              <w:t>п.4.1.2 Стандарта о ветеранах (приложение к КД)</w:t>
            </w:r>
          </w:p>
        </w:tc>
      </w:tr>
      <w:tr w:rsidR="003670B0" w:rsidRPr="003670B0" w14:paraId="52C03D2B" w14:textId="77777777" w:rsidTr="002A1BB7">
        <w:trPr>
          <w:trHeight w:val="261"/>
        </w:trPr>
        <w:tc>
          <w:tcPr>
            <w:tcW w:w="706" w:type="dxa"/>
            <w:hideMark/>
          </w:tcPr>
          <w:p w14:paraId="6D9C0A60" w14:textId="77777777" w:rsidR="003670B0" w:rsidRPr="003670B0" w:rsidRDefault="003670B0" w:rsidP="003670B0">
            <w:pPr>
              <w:rPr>
                <w:iCs/>
                <w:sz w:val="22"/>
                <w:szCs w:val="22"/>
              </w:rPr>
            </w:pPr>
            <w:r w:rsidRPr="003670B0">
              <w:rPr>
                <w:iCs/>
                <w:sz w:val="22"/>
                <w:szCs w:val="22"/>
              </w:rPr>
              <w:t>2.3.</w:t>
            </w:r>
          </w:p>
        </w:tc>
        <w:tc>
          <w:tcPr>
            <w:tcW w:w="7109" w:type="dxa"/>
            <w:hideMark/>
          </w:tcPr>
          <w:p w14:paraId="1646F63F" w14:textId="77777777" w:rsidR="003670B0" w:rsidRPr="003670B0" w:rsidRDefault="003670B0" w:rsidP="003670B0">
            <w:pPr>
              <w:rPr>
                <w:iCs/>
                <w:sz w:val="22"/>
                <w:szCs w:val="22"/>
              </w:rPr>
            </w:pPr>
            <w:r w:rsidRPr="003670B0">
              <w:rPr>
                <w:iCs/>
                <w:sz w:val="22"/>
                <w:szCs w:val="22"/>
              </w:rPr>
              <w:t>Материальная помощь на погребение пенсионеров</w:t>
            </w:r>
          </w:p>
        </w:tc>
        <w:tc>
          <w:tcPr>
            <w:tcW w:w="1562" w:type="dxa"/>
            <w:vAlign w:val="center"/>
          </w:tcPr>
          <w:p w14:paraId="3B617B9F"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25D04719" w14:textId="77777777" w:rsidR="003670B0" w:rsidRPr="003670B0" w:rsidRDefault="003670B0" w:rsidP="003670B0">
            <w:pPr>
              <w:jc w:val="center"/>
              <w:rPr>
                <w:iCs/>
                <w:sz w:val="22"/>
                <w:szCs w:val="22"/>
              </w:rPr>
            </w:pPr>
            <w:r w:rsidRPr="003670B0">
              <w:rPr>
                <w:iCs/>
                <w:sz w:val="22"/>
                <w:szCs w:val="22"/>
              </w:rPr>
              <w:t>32</w:t>
            </w:r>
          </w:p>
        </w:tc>
        <w:tc>
          <w:tcPr>
            <w:tcW w:w="3884" w:type="dxa"/>
          </w:tcPr>
          <w:p w14:paraId="424456BC" w14:textId="77777777" w:rsidR="003670B0" w:rsidRPr="003670B0" w:rsidRDefault="003670B0" w:rsidP="003670B0">
            <w:pPr>
              <w:rPr>
                <w:iCs/>
                <w:sz w:val="22"/>
                <w:szCs w:val="22"/>
              </w:rPr>
            </w:pPr>
            <w:r w:rsidRPr="003670B0">
              <w:rPr>
                <w:iCs/>
                <w:sz w:val="22"/>
                <w:szCs w:val="22"/>
              </w:rPr>
              <w:t>п. 7.13. КД</w:t>
            </w:r>
          </w:p>
        </w:tc>
      </w:tr>
      <w:tr w:rsidR="003670B0" w:rsidRPr="003670B0" w14:paraId="0B9B514E" w14:textId="77777777" w:rsidTr="002A1BB7">
        <w:trPr>
          <w:trHeight w:val="316"/>
        </w:trPr>
        <w:tc>
          <w:tcPr>
            <w:tcW w:w="706" w:type="dxa"/>
            <w:hideMark/>
          </w:tcPr>
          <w:p w14:paraId="33F7706A" w14:textId="77777777" w:rsidR="003670B0" w:rsidRPr="003670B0" w:rsidRDefault="003670B0" w:rsidP="003670B0">
            <w:pPr>
              <w:rPr>
                <w:iCs/>
                <w:sz w:val="22"/>
                <w:szCs w:val="22"/>
              </w:rPr>
            </w:pPr>
            <w:r w:rsidRPr="003670B0">
              <w:rPr>
                <w:iCs/>
                <w:sz w:val="22"/>
                <w:szCs w:val="22"/>
              </w:rPr>
              <w:t>2.4.</w:t>
            </w:r>
          </w:p>
        </w:tc>
        <w:tc>
          <w:tcPr>
            <w:tcW w:w="7109" w:type="dxa"/>
            <w:hideMark/>
          </w:tcPr>
          <w:p w14:paraId="36A06B86" w14:textId="77777777" w:rsidR="003670B0" w:rsidRPr="003670B0" w:rsidRDefault="003670B0" w:rsidP="003670B0">
            <w:pPr>
              <w:rPr>
                <w:iCs/>
                <w:sz w:val="22"/>
                <w:szCs w:val="22"/>
              </w:rPr>
            </w:pPr>
            <w:r w:rsidRPr="003670B0">
              <w:rPr>
                <w:iCs/>
                <w:sz w:val="22"/>
                <w:szCs w:val="22"/>
              </w:rPr>
              <w:t>Материальная помощь неработающим пенсионерам, инвалидам по КД</w:t>
            </w:r>
          </w:p>
        </w:tc>
        <w:tc>
          <w:tcPr>
            <w:tcW w:w="1562" w:type="dxa"/>
            <w:vAlign w:val="center"/>
          </w:tcPr>
          <w:p w14:paraId="4349C56D"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0027C6F6" w14:textId="77777777" w:rsidR="003670B0" w:rsidRPr="003670B0" w:rsidRDefault="003670B0" w:rsidP="003670B0">
            <w:pPr>
              <w:jc w:val="center"/>
              <w:rPr>
                <w:iCs/>
                <w:sz w:val="22"/>
                <w:szCs w:val="22"/>
              </w:rPr>
            </w:pPr>
            <w:r w:rsidRPr="003670B0">
              <w:rPr>
                <w:iCs/>
                <w:sz w:val="22"/>
                <w:szCs w:val="22"/>
              </w:rPr>
              <w:t>0</w:t>
            </w:r>
          </w:p>
        </w:tc>
        <w:tc>
          <w:tcPr>
            <w:tcW w:w="3884" w:type="dxa"/>
          </w:tcPr>
          <w:p w14:paraId="11086F1C" w14:textId="77777777" w:rsidR="003670B0" w:rsidRPr="003670B0" w:rsidRDefault="003670B0" w:rsidP="003670B0">
            <w:pPr>
              <w:rPr>
                <w:iCs/>
                <w:sz w:val="22"/>
                <w:szCs w:val="22"/>
              </w:rPr>
            </w:pPr>
            <w:r w:rsidRPr="003670B0">
              <w:rPr>
                <w:iCs/>
                <w:sz w:val="22"/>
                <w:szCs w:val="22"/>
              </w:rPr>
              <w:t>п.4.1.2 Стандарта о ветеранах (приложение к КД)</w:t>
            </w:r>
          </w:p>
        </w:tc>
      </w:tr>
      <w:tr w:rsidR="003670B0" w:rsidRPr="003670B0" w14:paraId="6B5714A2" w14:textId="77777777" w:rsidTr="002A1BB7">
        <w:trPr>
          <w:trHeight w:val="152"/>
        </w:trPr>
        <w:tc>
          <w:tcPr>
            <w:tcW w:w="706" w:type="dxa"/>
            <w:hideMark/>
          </w:tcPr>
          <w:p w14:paraId="608ACDCB" w14:textId="77777777" w:rsidR="003670B0" w:rsidRPr="003670B0" w:rsidRDefault="003670B0" w:rsidP="003670B0">
            <w:pPr>
              <w:rPr>
                <w:sz w:val="22"/>
                <w:szCs w:val="22"/>
              </w:rPr>
            </w:pPr>
            <w:r w:rsidRPr="003670B0">
              <w:rPr>
                <w:sz w:val="22"/>
                <w:szCs w:val="22"/>
              </w:rPr>
              <w:t>3.</w:t>
            </w:r>
          </w:p>
        </w:tc>
        <w:tc>
          <w:tcPr>
            <w:tcW w:w="7109" w:type="dxa"/>
            <w:hideMark/>
          </w:tcPr>
          <w:p w14:paraId="4805DA71" w14:textId="77777777" w:rsidR="003670B0" w:rsidRPr="003670B0" w:rsidRDefault="003670B0" w:rsidP="003670B0">
            <w:pPr>
              <w:rPr>
                <w:sz w:val="22"/>
                <w:szCs w:val="22"/>
              </w:rPr>
            </w:pPr>
            <w:r w:rsidRPr="003670B0">
              <w:rPr>
                <w:sz w:val="22"/>
                <w:szCs w:val="22"/>
              </w:rPr>
              <w:t>Премии (наградные выплаты) к юбилейным датам и Дню Энергетика</w:t>
            </w:r>
          </w:p>
        </w:tc>
        <w:tc>
          <w:tcPr>
            <w:tcW w:w="1562" w:type="dxa"/>
            <w:vAlign w:val="center"/>
          </w:tcPr>
          <w:p w14:paraId="2399EA1C" w14:textId="77777777" w:rsidR="003670B0" w:rsidRPr="003670B0" w:rsidRDefault="003670B0" w:rsidP="003670B0">
            <w:pPr>
              <w:jc w:val="center"/>
              <w:rPr>
                <w:iCs/>
                <w:sz w:val="22"/>
                <w:szCs w:val="22"/>
              </w:rPr>
            </w:pPr>
            <w:r w:rsidRPr="003670B0">
              <w:rPr>
                <w:iCs/>
                <w:sz w:val="22"/>
                <w:szCs w:val="22"/>
              </w:rPr>
              <w:t>604</w:t>
            </w:r>
          </w:p>
        </w:tc>
        <w:tc>
          <w:tcPr>
            <w:tcW w:w="1565" w:type="dxa"/>
            <w:vAlign w:val="center"/>
          </w:tcPr>
          <w:p w14:paraId="62B6EB78" w14:textId="77777777" w:rsidR="003670B0" w:rsidRPr="003670B0" w:rsidRDefault="003670B0" w:rsidP="003670B0">
            <w:pPr>
              <w:jc w:val="center"/>
              <w:rPr>
                <w:iCs/>
                <w:sz w:val="22"/>
                <w:szCs w:val="22"/>
              </w:rPr>
            </w:pPr>
            <w:r w:rsidRPr="003670B0">
              <w:rPr>
                <w:iCs/>
                <w:sz w:val="22"/>
                <w:szCs w:val="22"/>
              </w:rPr>
              <w:t>665</w:t>
            </w:r>
          </w:p>
        </w:tc>
        <w:tc>
          <w:tcPr>
            <w:tcW w:w="3884" w:type="dxa"/>
          </w:tcPr>
          <w:p w14:paraId="1E743662" w14:textId="77777777" w:rsidR="003670B0" w:rsidRPr="003670B0" w:rsidRDefault="003670B0" w:rsidP="003670B0">
            <w:pPr>
              <w:rPr>
                <w:iCs/>
                <w:sz w:val="22"/>
                <w:szCs w:val="22"/>
              </w:rPr>
            </w:pPr>
            <w:r w:rsidRPr="003670B0">
              <w:rPr>
                <w:sz w:val="22"/>
                <w:szCs w:val="22"/>
              </w:rPr>
              <w:t>п. 8.1.7. КД</w:t>
            </w:r>
          </w:p>
        </w:tc>
      </w:tr>
      <w:tr w:rsidR="003670B0" w:rsidRPr="003670B0" w14:paraId="36EBF6AA" w14:textId="77777777" w:rsidTr="002A1BB7">
        <w:trPr>
          <w:trHeight w:val="261"/>
        </w:trPr>
        <w:tc>
          <w:tcPr>
            <w:tcW w:w="706" w:type="dxa"/>
            <w:hideMark/>
          </w:tcPr>
          <w:p w14:paraId="06BF6C30" w14:textId="77777777" w:rsidR="003670B0" w:rsidRPr="003670B0" w:rsidRDefault="003670B0" w:rsidP="003670B0">
            <w:pPr>
              <w:rPr>
                <w:sz w:val="22"/>
                <w:szCs w:val="22"/>
              </w:rPr>
            </w:pPr>
            <w:r w:rsidRPr="003670B0">
              <w:rPr>
                <w:sz w:val="22"/>
                <w:szCs w:val="22"/>
              </w:rPr>
              <w:t>4.</w:t>
            </w:r>
          </w:p>
        </w:tc>
        <w:tc>
          <w:tcPr>
            <w:tcW w:w="7109" w:type="dxa"/>
            <w:hideMark/>
          </w:tcPr>
          <w:p w14:paraId="78A61F1D" w14:textId="77777777" w:rsidR="003670B0" w:rsidRPr="003670B0" w:rsidRDefault="003670B0" w:rsidP="003670B0">
            <w:pPr>
              <w:rPr>
                <w:sz w:val="22"/>
                <w:szCs w:val="22"/>
              </w:rPr>
            </w:pPr>
            <w:r w:rsidRPr="003670B0">
              <w:rPr>
                <w:sz w:val="22"/>
                <w:szCs w:val="22"/>
              </w:rPr>
              <w:t>Детские новогодние подарки</w:t>
            </w:r>
          </w:p>
        </w:tc>
        <w:tc>
          <w:tcPr>
            <w:tcW w:w="1562" w:type="dxa"/>
            <w:vAlign w:val="center"/>
          </w:tcPr>
          <w:p w14:paraId="180485C9" w14:textId="77777777" w:rsidR="003670B0" w:rsidRPr="003670B0" w:rsidRDefault="003670B0" w:rsidP="003670B0">
            <w:pPr>
              <w:jc w:val="center"/>
              <w:rPr>
                <w:iCs/>
                <w:sz w:val="22"/>
                <w:szCs w:val="22"/>
              </w:rPr>
            </w:pPr>
            <w:r w:rsidRPr="003670B0">
              <w:rPr>
                <w:iCs/>
                <w:sz w:val="22"/>
                <w:szCs w:val="22"/>
              </w:rPr>
              <w:t>274</w:t>
            </w:r>
          </w:p>
        </w:tc>
        <w:tc>
          <w:tcPr>
            <w:tcW w:w="1565" w:type="dxa"/>
            <w:vAlign w:val="center"/>
          </w:tcPr>
          <w:p w14:paraId="008D3961" w14:textId="77777777" w:rsidR="003670B0" w:rsidRPr="003670B0" w:rsidRDefault="003670B0" w:rsidP="003670B0">
            <w:pPr>
              <w:jc w:val="center"/>
              <w:rPr>
                <w:iCs/>
                <w:sz w:val="22"/>
                <w:szCs w:val="22"/>
              </w:rPr>
            </w:pPr>
            <w:r w:rsidRPr="003670B0">
              <w:rPr>
                <w:iCs/>
                <w:sz w:val="22"/>
                <w:szCs w:val="22"/>
              </w:rPr>
              <w:t>299</w:t>
            </w:r>
          </w:p>
        </w:tc>
        <w:tc>
          <w:tcPr>
            <w:tcW w:w="3884" w:type="dxa"/>
          </w:tcPr>
          <w:p w14:paraId="44DEEB0C" w14:textId="77777777" w:rsidR="003670B0" w:rsidRPr="003670B0" w:rsidRDefault="003670B0" w:rsidP="003670B0">
            <w:pPr>
              <w:rPr>
                <w:iCs/>
                <w:sz w:val="22"/>
                <w:szCs w:val="22"/>
              </w:rPr>
            </w:pPr>
            <w:r w:rsidRPr="003670B0">
              <w:rPr>
                <w:sz w:val="22"/>
                <w:szCs w:val="22"/>
              </w:rPr>
              <w:t>п. 8.1.7. КД</w:t>
            </w:r>
          </w:p>
        </w:tc>
      </w:tr>
      <w:tr w:rsidR="003670B0" w:rsidRPr="003670B0" w14:paraId="23FC58F3" w14:textId="77777777" w:rsidTr="002A1BB7">
        <w:trPr>
          <w:trHeight w:val="787"/>
        </w:trPr>
        <w:tc>
          <w:tcPr>
            <w:tcW w:w="706" w:type="dxa"/>
            <w:hideMark/>
          </w:tcPr>
          <w:p w14:paraId="1562ABC1" w14:textId="77777777" w:rsidR="003670B0" w:rsidRPr="003670B0" w:rsidRDefault="003670B0" w:rsidP="003670B0">
            <w:pPr>
              <w:rPr>
                <w:sz w:val="22"/>
                <w:szCs w:val="22"/>
              </w:rPr>
            </w:pPr>
            <w:r w:rsidRPr="003670B0">
              <w:rPr>
                <w:sz w:val="22"/>
                <w:szCs w:val="22"/>
              </w:rPr>
              <w:t>5.</w:t>
            </w:r>
          </w:p>
        </w:tc>
        <w:tc>
          <w:tcPr>
            <w:tcW w:w="7109" w:type="dxa"/>
            <w:hideMark/>
          </w:tcPr>
          <w:p w14:paraId="0563D658" w14:textId="77777777" w:rsidR="003670B0" w:rsidRPr="003670B0" w:rsidRDefault="003670B0" w:rsidP="003670B0">
            <w:pPr>
              <w:rPr>
                <w:sz w:val="22"/>
                <w:szCs w:val="22"/>
              </w:rPr>
            </w:pPr>
            <w:r w:rsidRPr="003670B0">
              <w:rPr>
                <w:sz w:val="22"/>
                <w:szCs w:val="22"/>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562" w:type="dxa"/>
            <w:vAlign w:val="center"/>
          </w:tcPr>
          <w:p w14:paraId="6222AF87" w14:textId="77777777" w:rsidR="003670B0" w:rsidRPr="003670B0" w:rsidRDefault="003670B0" w:rsidP="003670B0">
            <w:pPr>
              <w:jc w:val="center"/>
              <w:rPr>
                <w:sz w:val="22"/>
                <w:szCs w:val="22"/>
              </w:rPr>
            </w:pPr>
            <w:r w:rsidRPr="003670B0">
              <w:rPr>
                <w:sz w:val="22"/>
                <w:szCs w:val="22"/>
              </w:rPr>
              <w:t>350</w:t>
            </w:r>
          </w:p>
        </w:tc>
        <w:tc>
          <w:tcPr>
            <w:tcW w:w="1565" w:type="dxa"/>
            <w:vAlign w:val="center"/>
          </w:tcPr>
          <w:p w14:paraId="67B4CBC5" w14:textId="77777777" w:rsidR="003670B0" w:rsidRPr="003670B0" w:rsidRDefault="003670B0" w:rsidP="003670B0">
            <w:pPr>
              <w:jc w:val="center"/>
              <w:rPr>
                <w:sz w:val="22"/>
                <w:szCs w:val="22"/>
              </w:rPr>
            </w:pPr>
            <w:r w:rsidRPr="003670B0">
              <w:rPr>
                <w:sz w:val="22"/>
                <w:szCs w:val="22"/>
              </w:rPr>
              <w:t>508</w:t>
            </w:r>
          </w:p>
        </w:tc>
        <w:tc>
          <w:tcPr>
            <w:tcW w:w="3884" w:type="dxa"/>
          </w:tcPr>
          <w:p w14:paraId="1DFA3CD4" w14:textId="77777777" w:rsidR="003670B0" w:rsidRPr="003670B0" w:rsidRDefault="003670B0" w:rsidP="003670B0">
            <w:pPr>
              <w:rPr>
                <w:sz w:val="22"/>
                <w:szCs w:val="22"/>
              </w:rPr>
            </w:pPr>
            <w:proofErr w:type="spellStart"/>
            <w:r w:rsidRPr="003670B0">
              <w:rPr>
                <w:sz w:val="22"/>
                <w:szCs w:val="22"/>
              </w:rPr>
              <w:t>пп</w:t>
            </w:r>
            <w:proofErr w:type="spellEnd"/>
            <w:r w:rsidRPr="003670B0">
              <w:rPr>
                <w:sz w:val="22"/>
                <w:szCs w:val="22"/>
              </w:rPr>
              <w:t>. 7.9, 7.10., 7.11 КД</w:t>
            </w:r>
          </w:p>
        </w:tc>
      </w:tr>
      <w:tr w:rsidR="003670B0" w:rsidRPr="003670B0" w14:paraId="53FC4C7A" w14:textId="77777777" w:rsidTr="002A1BB7">
        <w:trPr>
          <w:trHeight w:val="261"/>
        </w:trPr>
        <w:tc>
          <w:tcPr>
            <w:tcW w:w="706" w:type="dxa"/>
            <w:hideMark/>
          </w:tcPr>
          <w:p w14:paraId="22ED2424" w14:textId="77777777" w:rsidR="003670B0" w:rsidRPr="003670B0" w:rsidRDefault="003670B0" w:rsidP="003670B0">
            <w:pPr>
              <w:rPr>
                <w:sz w:val="22"/>
                <w:szCs w:val="22"/>
              </w:rPr>
            </w:pPr>
            <w:r w:rsidRPr="003670B0">
              <w:rPr>
                <w:sz w:val="22"/>
                <w:szCs w:val="22"/>
              </w:rPr>
              <w:t>6.</w:t>
            </w:r>
          </w:p>
        </w:tc>
        <w:tc>
          <w:tcPr>
            <w:tcW w:w="7109" w:type="dxa"/>
            <w:hideMark/>
          </w:tcPr>
          <w:p w14:paraId="7E9045F3" w14:textId="77777777" w:rsidR="003670B0" w:rsidRPr="003670B0" w:rsidRDefault="003670B0" w:rsidP="003670B0">
            <w:pPr>
              <w:rPr>
                <w:sz w:val="22"/>
                <w:szCs w:val="22"/>
              </w:rPr>
            </w:pPr>
            <w:r w:rsidRPr="003670B0">
              <w:rPr>
                <w:sz w:val="22"/>
                <w:szCs w:val="22"/>
              </w:rPr>
              <w:t>Страховые взносы с выплат</w:t>
            </w:r>
          </w:p>
        </w:tc>
        <w:tc>
          <w:tcPr>
            <w:tcW w:w="1562" w:type="dxa"/>
            <w:vAlign w:val="center"/>
          </w:tcPr>
          <w:p w14:paraId="7FD8896A" w14:textId="77777777" w:rsidR="003670B0" w:rsidRPr="003670B0" w:rsidRDefault="003670B0" w:rsidP="003670B0">
            <w:pPr>
              <w:jc w:val="center"/>
              <w:rPr>
                <w:sz w:val="22"/>
                <w:szCs w:val="22"/>
              </w:rPr>
            </w:pPr>
            <w:r w:rsidRPr="003670B0">
              <w:rPr>
                <w:sz w:val="22"/>
                <w:szCs w:val="22"/>
              </w:rPr>
              <w:t>254</w:t>
            </w:r>
          </w:p>
        </w:tc>
        <w:tc>
          <w:tcPr>
            <w:tcW w:w="1565" w:type="dxa"/>
            <w:vAlign w:val="center"/>
          </w:tcPr>
          <w:p w14:paraId="311C9761" w14:textId="77777777" w:rsidR="003670B0" w:rsidRPr="003670B0" w:rsidRDefault="003670B0" w:rsidP="003670B0">
            <w:pPr>
              <w:jc w:val="center"/>
              <w:rPr>
                <w:sz w:val="22"/>
                <w:szCs w:val="22"/>
              </w:rPr>
            </w:pPr>
            <w:r w:rsidRPr="003670B0">
              <w:rPr>
                <w:sz w:val="22"/>
                <w:szCs w:val="22"/>
              </w:rPr>
              <w:t>273</w:t>
            </w:r>
          </w:p>
        </w:tc>
        <w:tc>
          <w:tcPr>
            <w:tcW w:w="3884" w:type="dxa"/>
          </w:tcPr>
          <w:p w14:paraId="30E81F0F" w14:textId="77777777" w:rsidR="003670B0" w:rsidRPr="003670B0" w:rsidRDefault="003670B0" w:rsidP="003670B0">
            <w:pPr>
              <w:rPr>
                <w:sz w:val="22"/>
                <w:szCs w:val="22"/>
              </w:rPr>
            </w:pPr>
            <w:r w:rsidRPr="003670B0">
              <w:rPr>
                <w:sz w:val="22"/>
                <w:szCs w:val="22"/>
              </w:rPr>
              <w:t> </w:t>
            </w:r>
          </w:p>
        </w:tc>
      </w:tr>
      <w:tr w:rsidR="003670B0" w:rsidRPr="003670B0" w14:paraId="64F3B20D" w14:textId="77777777" w:rsidTr="002A1BB7">
        <w:trPr>
          <w:trHeight w:val="261"/>
        </w:trPr>
        <w:tc>
          <w:tcPr>
            <w:tcW w:w="706" w:type="dxa"/>
            <w:hideMark/>
          </w:tcPr>
          <w:p w14:paraId="110ECFD8" w14:textId="77777777" w:rsidR="003670B0" w:rsidRPr="003670B0" w:rsidRDefault="003670B0" w:rsidP="003670B0">
            <w:pPr>
              <w:rPr>
                <w:sz w:val="22"/>
                <w:szCs w:val="22"/>
              </w:rPr>
            </w:pPr>
            <w:r w:rsidRPr="003670B0">
              <w:rPr>
                <w:sz w:val="22"/>
                <w:szCs w:val="22"/>
              </w:rPr>
              <w:t>7.</w:t>
            </w:r>
          </w:p>
        </w:tc>
        <w:tc>
          <w:tcPr>
            <w:tcW w:w="7109" w:type="dxa"/>
            <w:hideMark/>
          </w:tcPr>
          <w:p w14:paraId="00485E0D" w14:textId="77777777" w:rsidR="003670B0" w:rsidRPr="003670B0" w:rsidRDefault="003670B0" w:rsidP="003670B0">
            <w:pPr>
              <w:rPr>
                <w:sz w:val="22"/>
                <w:szCs w:val="22"/>
              </w:rPr>
            </w:pPr>
            <w:r w:rsidRPr="003670B0">
              <w:rPr>
                <w:sz w:val="22"/>
                <w:szCs w:val="22"/>
              </w:rPr>
              <w:t>Оплата дополнительных отпусков по КД</w:t>
            </w:r>
          </w:p>
        </w:tc>
        <w:tc>
          <w:tcPr>
            <w:tcW w:w="1562" w:type="dxa"/>
            <w:vAlign w:val="center"/>
          </w:tcPr>
          <w:p w14:paraId="734CBE42" w14:textId="77777777" w:rsidR="003670B0" w:rsidRPr="003670B0" w:rsidRDefault="003670B0" w:rsidP="003670B0">
            <w:pPr>
              <w:jc w:val="center"/>
              <w:rPr>
                <w:iCs/>
                <w:sz w:val="22"/>
                <w:szCs w:val="22"/>
              </w:rPr>
            </w:pPr>
            <w:r w:rsidRPr="003670B0">
              <w:rPr>
                <w:iCs/>
                <w:sz w:val="22"/>
                <w:szCs w:val="22"/>
              </w:rPr>
              <w:t>21</w:t>
            </w:r>
          </w:p>
        </w:tc>
        <w:tc>
          <w:tcPr>
            <w:tcW w:w="1565" w:type="dxa"/>
            <w:vAlign w:val="center"/>
          </w:tcPr>
          <w:p w14:paraId="622BEA41" w14:textId="77777777" w:rsidR="003670B0" w:rsidRPr="003670B0" w:rsidRDefault="003670B0" w:rsidP="003670B0">
            <w:pPr>
              <w:jc w:val="center"/>
              <w:rPr>
                <w:iCs/>
                <w:sz w:val="22"/>
                <w:szCs w:val="22"/>
              </w:rPr>
            </w:pPr>
            <w:r w:rsidRPr="003670B0">
              <w:rPr>
                <w:iCs/>
                <w:sz w:val="22"/>
                <w:szCs w:val="22"/>
              </w:rPr>
              <w:t>134</w:t>
            </w:r>
          </w:p>
        </w:tc>
        <w:tc>
          <w:tcPr>
            <w:tcW w:w="3884" w:type="dxa"/>
          </w:tcPr>
          <w:p w14:paraId="49C6A6A4" w14:textId="77777777" w:rsidR="003670B0" w:rsidRPr="003670B0" w:rsidRDefault="003670B0" w:rsidP="003670B0">
            <w:pPr>
              <w:rPr>
                <w:iCs/>
                <w:sz w:val="22"/>
                <w:szCs w:val="22"/>
              </w:rPr>
            </w:pPr>
            <w:r w:rsidRPr="003670B0">
              <w:rPr>
                <w:sz w:val="22"/>
                <w:szCs w:val="22"/>
              </w:rPr>
              <w:t>п. 7.13. КД</w:t>
            </w:r>
          </w:p>
        </w:tc>
      </w:tr>
      <w:tr w:rsidR="003670B0" w:rsidRPr="003670B0" w14:paraId="195C7264" w14:textId="77777777" w:rsidTr="002A1BB7">
        <w:trPr>
          <w:trHeight w:val="524"/>
        </w:trPr>
        <w:tc>
          <w:tcPr>
            <w:tcW w:w="706" w:type="dxa"/>
            <w:hideMark/>
          </w:tcPr>
          <w:p w14:paraId="740279B5" w14:textId="77777777" w:rsidR="003670B0" w:rsidRPr="003670B0" w:rsidRDefault="003670B0" w:rsidP="003670B0">
            <w:pPr>
              <w:rPr>
                <w:sz w:val="22"/>
                <w:szCs w:val="22"/>
              </w:rPr>
            </w:pPr>
            <w:r w:rsidRPr="003670B0">
              <w:rPr>
                <w:sz w:val="22"/>
                <w:szCs w:val="22"/>
              </w:rPr>
              <w:t>8.</w:t>
            </w:r>
          </w:p>
        </w:tc>
        <w:tc>
          <w:tcPr>
            <w:tcW w:w="7109" w:type="dxa"/>
            <w:hideMark/>
          </w:tcPr>
          <w:p w14:paraId="1E03FE8E" w14:textId="77777777" w:rsidR="003670B0" w:rsidRPr="003670B0" w:rsidRDefault="003670B0" w:rsidP="003670B0">
            <w:pPr>
              <w:rPr>
                <w:sz w:val="22"/>
                <w:szCs w:val="22"/>
              </w:rPr>
            </w:pPr>
            <w:r w:rsidRPr="003670B0">
              <w:rPr>
                <w:sz w:val="22"/>
                <w:szCs w:val="22"/>
              </w:rPr>
              <w:t xml:space="preserve">Финансирование расходов </w:t>
            </w:r>
            <w:proofErr w:type="spellStart"/>
            <w:r w:rsidRPr="003670B0">
              <w:rPr>
                <w:sz w:val="22"/>
                <w:szCs w:val="22"/>
              </w:rPr>
              <w:t>Электропрофсоюза</w:t>
            </w:r>
            <w:proofErr w:type="spellEnd"/>
            <w:r w:rsidRPr="003670B0">
              <w:rPr>
                <w:sz w:val="22"/>
                <w:szCs w:val="22"/>
              </w:rPr>
              <w:t xml:space="preserve"> (0,3 % от ФОТ+ прочие расходы)</w:t>
            </w:r>
          </w:p>
        </w:tc>
        <w:tc>
          <w:tcPr>
            <w:tcW w:w="1562" w:type="dxa"/>
            <w:vAlign w:val="center"/>
          </w:tcPr>
          <w:p w14:paraId="1A495359" w14:textId="77777777" w:rsidR="003670B0" w:rsidRPr="003670B0" w:rsidRDefault="003670B0" w:rsidP="003670B0">
            <w:pPr>
              <w:jc w:val="center"/>
              <w:rPr>
                <w:iCs/>
                <w:sz w:val="22"/>
                <w:szCs w:val="22"/>
              </w:rPr>
            </w:pPr>
            <w:r w:rsidRPr="003670B0">
              <w:rPr>
                <w:iCs/>
                <w:sz w:val="22"/>
                <w:szCs w:val="22"/>
              </w:rPr>
              <w:t>1 013</w:t>
            </w:r>
          </w:p>
        </w:tc>
        <w:tc>
          <w:tcPr>
            <w:tcW w:w="1565" w:type="dxa"/>
            <w:vAlign w:val="center"/>
          </w:tcPr>
          <w:p w14:paraId="0A0F34EF" w14:textId="77777777" w:rsidR="003670B0" w:rsidRPr="003670B0" w:rsidRDefault="003670B0" w:rsidP="003670B0">
            <w:pPr>
              <w:jc w:val="center"/>
              <w:rPr>
                <w:iCs/>
                <w:sz w:val="22"/>
                <w:szCs w:val="22"/>
              </w:rPr>
            </w:pPr>
            <w:r w:rsidRPr="003670B0">
              <w:rPr>
                <w:iCs/>
                <w:sz w:val="22"/>
                <w:szCs w:val="22"/>
              </w:rPr>
              <w:t>844</w:t>
            </w:r>
          </w:p>
        </w:tc>
        <w:tc>
          <w:tcPr>
            <w:tcW w:w="3884" w:type="dxa"/>
          </w:tcPr>
          <w:p w14:paraId="046E5FC3" w14:textId="77777777" w:rsidR="003670B0" w:rsidRPr="003670B0" w:rsidRDefault="003670B0" w:rsidP="003670B0">
            <w:pPr>
              <w:rPr>
                <w:iCs/>
                <w:sz w:val="22"/>
                <w:szCs w:val="22"/>
              </w:rPr>
            </w:pPr>
            <w:proofErr w:type="spellStart"/>
            <w:r w:rsidRPr="003670B0">
              <w:rPr>
                <w:sz w:val="22"/>
                <w:szCs w:val="22"/>
              </w:rPr>
              <w:t>пп</w:t>
            </w:r>
            <w:proofErr w:type="spellEnd"/>
            <w:r w:rsidRPr="003670B0">
              <w:rPr>
                <w:sz w:val="22"/>
                <w:szCs w:val="22"/>
              </w:rPr>
              <w:t>. 8.2.10; 8.8.14 КД</w:t>
            </w:r>
          </w:p>
        </w:tc>
      </w:tr>
      <w:tr w:rsidR="003670B0" w:rsidRPr="003670B0" w14:paraId="57B37D7D" w14:textId="77777777" w:rsidTr="002A1BB7">
        <w:trPr>
          <w:trHeight w:val="524"/>
        </w:trPr>
        <w:tc>
          <w:tcPr>
            <w:tcW w:w="706" w:type="dxa"/>
            <w:hideMark/>
          </w:tcPr>
          <w:p w14:paraId="0A9D22CD" w14:textId="77777777" w:rsidR="003670B0" w:rsidRPr="003670B0" w:rsidRDefault="003670B0" w:rsidP="003670B0">
            <w:pPr>
              <w:rPr>
                <w:sz w:val="22"/>
                <w:szCs w:val="22"/>
              </w:rPr>
            </w:pPr>
            <w:r w:rsidRPr="003670B0">
              <w:rPr>
                <w:sz w:val="22"/>
                <w:szCs w:val="22"/>
              </w:rPr>
              <w:t>9.</w:t>
            </w:r>
          </w:p>
        </w:tc>
        <w:tc>
          <w:tcPr>
            <w:tcW w:w="7109" w:type="dxa"/>
            <w:hideMark/>
          </w:tcPr>
          <w:p w14:paraId="494CB5FD" w14:textId="77777777" w:rsidR="003670B0" w:rsidRPr="003670B0" w:rsidRDefault="003670B0" w:rsidP="003670B0">
            <w:pPr>
              <w:rPr>
                <w:sz w:val="22"/>
                <w:szCs w:val="22"/>
              </w:rPr>
            </w:pPr>
            <w:r w:rsidRPr="003670B0">
              <w:rPr>
                <w:sz w:val="22"/>
                <w:szCs w:val="22"/>
              </w:rPr>
              <w:t xml:space="preserve">Расходы на культурно-спортивные мероприятия для работников, </w:t>
            </w:r>
            <w:proofErr w:type="spellStart"/>
            <w:r w:rsidRPr="003670B0">
              <w:rPr>
                <w:sz w:val="22"/>
                <w:szCs w:val="22"/>
              </w:rPr>
              <w:t>в.т.ч</w:t>
            </w:r>
            <w:proofErr w:type="spellEnd"/>
            <w:r w:rsidRPr="003670B0">
              <w:rPr>
                <w:sz w:val="22"/>
                <w:szCs w:val="22"/>
              </w:rPr>
              <w:t>.:</w:t>
            </w:r>
          </w:p>
        </w:tc>
        <w:tc>
          <w:tcPr>
            <w:tcW w:w="1562" w:type="dxa"/>
            <w:vAlign w:val="center"/>
          </w:tcPr>
          <w:p w14:paraId="1EEE887F" w14:textId="77777777" w:rsidR="003670B0" w:rsidRPr="003670B0" w:rsidRDefault="003670B0" w:rsidP="003670B0">
            <w:pPr>
              <w:jc w:val="center"/>
              <w:rPr>
                <w:iCs/>
                <w:sz w:val="22"/>
                <w:szCs w:val="22"/>
              </w:rPr>
            </w:pPr>
            <w:r w:rsidRPr="003670B0">
              <w:rPr>
                <w:iCs/>
                <w:sz w:val="22"/>
                <w:szCs w:val="22"/>
              </w:rPr>
              <w:t>246</w:t>
            </w:r>
          </w:p>
        </w:tc>
        <w:tc>
          <w:tcPr>
            <w:tcW w:w="1565" w:type="dxa"/>
            <w:vAlign w:val="center"/>
          </w:tcPr>
          <w:p w14:paraId="3FF744F5" w14:textId="77777777" w:rsidR="003670B0" w:rsidRPr="003670B0" w:rsidRDefault="003670B0" w:rsidP="003670B0">
            <w:pPr>
              <w:jc w:val="center"/>
              <w:rPr>
                <w:iCs/>
                <w:sz w:val="22"/>
                <w:szCs w:val="22"/>
              </w:rPr>
            </w:pPr>
            <w:r w:rsidRPr="003670B0">
              <w:rPr>
                <w:iCs/>
                <w:sz w:val="22"/>
                <w:szCs w:val="22"/>
              </w:rPr>
              <w:t>320</w:t>
            </w:r>
          </w:p>
        </w:tc>
        <w:tc>
          <w:tcPr>
            <w:tcW w:w="3884" w:type="dxa"/>
          </w:tcPr>
          <w:p w14:paraId="0C1D3629" w14:textId="77777777" w:rsidR="003670B0" w:rsidRPr="003670B0" w:rsidRDefault="003670B0" w:rsidP="003670B0">
            <w:pPr>
              <w:rPr>
                <w:iCs/>
                <w:sz w:val="22"/>
                <w:szCs w:val="22"/>
              </w:rPr>
            </w:pPr>
            <w:r w:rsidRPr="003670B0">
              <w:rPr>
                <w:sz w:val="22"/>
                <w:szCs w:val="22"/>
              </w:rPr>
              <w:t> </w:t>
            </w:r>
          </w:p>
        </w:tc>
      </w:tr>
      <w:tr w:rsidR="003670B0" w:rsidRPr="003670B0" w14:paraId="6C9AD5EF" w14:textId="77777777" w:rsidTr="002A1BB7">
        <w:trPr>
          <w:trHeight w:val="123"/>
        </w:trPr>
        <w:tc>
          <w:tcPr>
            <w:tcW w:w="706" w:type="dxa"/>
            <w:hideMark/>
          </w:tcPr>
          <w:p w14:paraId="1BE1FFE6" w14:textId="77777777" w:rsidR="003670B0" w:rsidRPr="003670B0" w:rsidRDefault="003670B0" w:rsidP="003670B0">
            <w:pPr>
              <w:rPr>
                <w:iCs/>
                <w:sz w:val="22"/>
                <w:szCs w:val="22"/>
              </w:rPr>
            </w:pPr>
            <w:r w:rsidRPr="003670B0">
              <w:rPr>
                <w:iCs/>
                <w:sz w:val="22"/>
                <w:szCs w:val="22"/>
              </w:rPr>
              <w:lastRenderedPageBreak/>
              <w:t>9.1.</w:t>
            </w:r>
          </w:p>
        </w:tc>
        <w:tc>
          <w:tcPr>
            <w:tcW w:w="7109" w:type="dxa"/>
            <w:hideMark/>
          </w:tcPr>
          <w:p w14:paraId="4822EC14" w14:textId="77777777" w:rsidR="003670B0" w:rsidRPr="003670B0" w:rsidRDefault="003670B0" w:rsidP="003670B0">
            <w:pPr>
              <w:rPr>
                <w:iCs/>
                <w:sz w:val="22"/>
                <w:szCs w:val="22"/>
              </w:rPr>
            </w:pPr>
            <w:r w:rsidRPr="003670B0">
              <w:rPr>
                <w:iCs/>
                <w:sz w:val="22"/>
                <w:szCs w:val="22"/>
              </w:rPr>
              <w:t>Проведение профессиональных производственных соревнований</w:t>
            </w:r>
          </w:p>
        </w:tc>
        <w:tc>
          <w:tcPr>
            <w:tcW w:w="1562" w:type="dxa"/>
            <w:vAlign w:val="center"/>
          </w:tcPr>
          <w:p w14:paraId="7EC786B7"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47881750" w14:textId="77777777" w:rsidR="003670B0" w:rsidRPr="003670B0" w:rsidRDefault="003670B0" w:rsidP="003670B0">
            <w:pPr>
              <w:jc w:val="center"/>
              <w:rPr>
                <w:iCs/>
                <w:sz w:val="22"/>
                <w:szCs w:val="22"/>
              </w:rPr>
            </w:pPr>
            <w:r w:rsidRPr="003670B0">
              <w:rPr>
                <w:iCs/>
                <w:sz w:val="22"/>
                <w:szCs w:val="22"/>
              </w:rPr>
              <w:t>0</w:t>
            </w:r>
          </w:p>
        </w:tc>
        <w:tc>
          <w:tcPr>
            <w:tcW w:w="3884" w:type="dxa"/>
          </w:tcPr>
          <w:p w14:paraId="4AF32337" w14:textId="77777777" w:rsidR="003670B0" w:rsidRPr="003670B0" w:rsidRDefault="003670B0" w:rsidP="003670B0">
            <w:pPr>
              <w:rPr>
                <w:iCs/>
                <w:sz w:val="22"/>
                <w:szCs w:val="22"/>
              </w:rPr>
            </w:pPr>
            <w:r w:rsidRPr="003670B0">
              <w:rPr>
                <w:iCs/>
                <w:sz w:val="22"/>
                <w:szCs w:val="22"/>
              </w:rPr>
              <w:t> </w:t>
            </w:r>
          </w:p>
        </w:tc>
      </w:tr>
      <w:tr w:rsidR="003670B0" w:rsidRPr="003670B0" w14:paraId="0D6CE0BF" w14:textId="77777777" w:rsidTr="002A1BB7">
        <w:trPr>
          <w:trHeight w:val="261"/>
        </w:trPr>
        <w:tc>
          <w:tcPr>
            <w:tcW w:w="706" w:type="dxa"/>
            <w:hideMark/>
          </w:tcPr>
          <w:p w14:paraId="0B0E33AE" w14:textId="77777777" w:rsidR="003670B0" w:rsidRPr="003670B0" w:rsidRDefault="003670B0" w:rsidP="003670B0">
            <w:pPr>
              <w:rPr>
                <w:iCs/>
                <w:sz w:val="22"/>
                <w:szCs w:val="22"/>
              </w:rPr>
            </w:pPr>
            <w:r w:rsidRPr="003670B0">
              <w:rPr>
                <w:iCs/>
                <w:sz w:val="22"/>
                <w:szCs w:val="22"/>
              </w:rPr>
              <w:t>9.2.</w:t>
            </w:r>
          </w:p>
        </w:tc>
        <w:tc>
          <w:tcPr>
            <w:tcW w:w="7109" w:type="dxa"/>
            <w:hideMark/>
          </w:tcPr>
          <w:p w14:paraId="3AE14572" w14:textId="77777777" w:rsidR="003670B0" w:rsidRPr="003670B0" w:rsidRDefault="003670B0" w:rsidP="003670B0">
            <w:pPr>
              <w:rPr>
                <w:iCs/>
                <w:sz w:val="22"/>
                <w:szCs w:val="22"/>
              </w:rPr>
            </w:pPr>
            <w:r w:rsidRPr="003670B0">
              <w:rPr>
                <w:iCs/>
                <w:sz w:val="22"/>
                <w:szCs w:val="22"/>
              </w:rPr>
              <w:t>День компании, юбилейные даты компании</w:t>
            </w:r>
          </w:p>
        </w:tc>
        <w:tc>
          <w:tcPr>
            <w:tcW w:w="1562" w:type="dxa"/>
            <w:vAlign w:val="center"/>
          </w:tcPr>
          <w:p w14:paraId="6F31F8D5"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6B23FC16" w14:textId="77777777" w:rsidR="003670B0" w:rsidRPr="003670B0" w:rsidRDefault="003670B0" w:rsidP="003670B0">
            <w:pPr>
              <w:jc w:val="center"/>
              <w:rPr>
                <w:iCs/>
                <w:sz w:val="22"/>
                <w:szCs w:val="22"/>
              </w:rPr>
            </w:pPr>
            <w:r w:rsidRPr="003670B0">
              <w:rPr>
                <w:iCs/>
                <w:sz w:val="22"/>
                <w:szCs w:val="22"/>
              </w:rPr>
              <w:t>0</w:t>
            </w:r>
          </w:p>
        </w:tc>
        <w:tc>
          <w:tcPr>
            <w:tcW w:w="3884" w:type="dxa"/>
          </w:tcPr>
          <w:p w14:paraId="5E8AC9CF" w14:textId="77777777" w:rsidR="003670B0" w:rsidRPr="003670B0" w:rsidRDefault="003670B0" w:rsidP="003670B0">
            <w:pPr>
              <w:rPr>
                <w:iCs/>
                <w:sz w:val="22"/>
                <w:szCs w:val="22"/>
              </w:rPr>
            </w:pPr>
            <w:r w:rsidRPr="003670B0">
              <w:rPr>
                <w:iCs/>
                <w:sz w:val="22"/>
                <w:szCs w:val="22"/>
              </w:rPr>
              <w:t> </w:t>
            </w:r>
          </w:p>
        </w:tc>
      </w:tr>
      <w:tr w:rsidR="003670B0" w:rsidRPr="003670B0" w14:paraId="3E5E666D" w14:textId="77777777" w:rsidTr="002A1BB7">
        <w:trPr>
          <w:trHeight w:val="215"/>
        </w:trPr>
        <w:tc>
          <w:tcPr>
            <w:tcW w:w="706" w:type="dxa"/>
            <w:hideMark/>
          </w:tcPr>
          <w:p w14:paraId="24F6AAFF" w14:textId="77777777" w:rsidR="003670B0" w:rsidRPr="003670B0" w:rsidRDefault="003670B0" w:rsidP="003670B0">
            <w:pPr>
              <w:rPr>
                <w:iCs/>
                <w:sz w:val="22"/>
                <w:szCs w:val="22"/>
              </w:rPr>
            </w:pPr>
            <w:r w:rsidRPr="003670B0">
              <w:rPr>
                <w:iCs/>
                <w:sz w:val="22"/>
                <w:szCs w:val="22"/>
              </w:rPr>
              <w:t>9.3.</w:t>
            </w:r>
          </w:p>
        </w:tc>
        <w:tc>
          <w:tcPr>
            <w:tcW w:w="7109" w:type="dxa"/>
            <w:hideMark/>
          </w:tcPr>
          <w:p w14:paraId="260AC78A" w14:textId="77777777" w:rsidR="003670B0" w:rsidRPr="003670B0" w:rsidRDefault="003670B0" w:rsidP="003670B0">
            <w:pPr>
              <w:rPr>
                <w:iCs/>
                <w:sz w:val="22"/>
                <w:szCs w:val="22"/>
              </w:rPr>
            </w:pPr>
            <w:r w:rsidRPr="003670B0">
              <w:rPr>
                <w:iCs/>
                <w:sz w:val="22"/>
                <w:szCs w:val="22"/>
              </w:rPr>
              <w:t>Вечер встречи воинов - интернационалистов/празднование 23 февраля</w:t>
            </w:r>
          </w:p>
        </w:tc>
        <w:tc>
          <w:tcPr>
            <w:tcW w:w="1562" w:type="dxa"/>
            <w:vAlign w:val="center"/>
          </w:tcPr>
          <w:p w14:paraId="0695B6E1"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38957CA0" w14:textId="77777777" w:rsidR="003670B0" w:rsidRPr="003670B0" w:rsidRDefault="003670B0" w:rsidP="003670B0">
            <w:pPr>
              <w:jc w:val="center"/>
              <w:rPr>
                <w:iCs/>
                <w:sz w:val="22"/>
                <w:szCs w:val="22"/>
              </w:rPr>
            </w:pPr>
            <w:r w:rsidRPr="003670B0">
              <w:rPr>
                <w:iCs/>
                <w:sz w:val="22"/>
                <w:szCs w:val="22"/>
              </w:rPr>
              <w:t>0</w:t>
            </w:r>
          </w:p>
        </w:tc>
        <w:tc>
          <w:tcPr>
            <w:tcW w:w="3884" w:type="dxa"/>
          </w:tcPr>
          <w:p w14:paraId="59DAEA61" w14:textId="77777777" w:rsidR="003670B0" w:rsidRPr="003670B0" w:rsidRDefault="003670B0" w:rsidP="003670B0">
            <w:pPr>
              <w:rPr>
                <w:iCs/>
                <w:sz w:val="22"/>
                <w:szCs w:val="22"/>
              </w:rPr>
            </w:pPr>
            <w:r w:rsidRPr="003670B0">
              <w:rPr>
                <w:iCs/>
                <w:sz w:val="22"/>
                <w:szCs w:val="22"/>
              </w:rPr>
              <w:t> </w:t>
            </w:r>
          </w:p>
        </w:tc>
      </w:tr>
      <w:tr w:rsidR="003670B0" w:rsidRPr="003670B0" w14:paraId="1004A9FB" w14:textId="77777777" w:rsidTr="002A1BB7">
        <w:trPr>
          <w:trHeight w:val="261"/>
        </w:trPr>
        <w:tc>
          <w:tcPr>
            <w:tcW w:w="706" w:type="dxa"/>
            <w:hideMark/>
          </w:tcPr>
          <w:p w14:paraId="468C3F9C" w14:textId="77777777" w:rsidR="003670B0" w:rsidRPr="003670B0" w:rsidRDefault="003670B0" w:rsidP="003670B0">
            <w:pPr>
              <w:rPr>
                <w:iCs/>
                <w:sz w:val="22"/>
                <w:szCs w:val="22"/>
              </w:rPr>
            </w:pPr>
            <w:r w:rsidRPr="003670B0">
              <w:rPr>
                <w:iCs/>
                <w:sz w:val="22"/>
                <w:szCs w:val="22"/>
              </w:rPr>
              <w:t>9.4.</w:t>
            </w:r>
          </w:p>
        </w:tc>
        <w:tc>
          <w:tcPr>
            <w:tcW w:w="7109" w:type="dxa"/>
            <w:hideMark/>
          </w:tcPr>
          <w:p w14:paraId="0D711F9D" w14:textId="77777777" w:rsidR="003670B0" w:rsidRPr="003670B0" w:rsidRDefault="003670B0" w:rsidP="003670B0">
            <w:pPr>
              <w:rPr>
                <w:iCs/>
                <w:sz w:val="22"/>
                <w:szCs w:val="22"/>
              </w:rPr>
            </w:pPr>
            <w:r w:rsidRPr="003670B0">
              <w:rPr>
                <w:iCs/>
                <w:sz w:val="22"/>
                <w:szCs w:val="22"/>
              </w:rPr>
              <w:t>Международный день - 8 Марта</w:t>
            </w:r>
          </w:p>
        </w:tc>
        <w:tc>
          <w:tcPr>
            <w:tcW w:w="1562" w:type="dxa"/>
            <w:vAlign w:val="center"/>
          </w:tcPr>
          <w:p w14:paraId="47D678A4"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09DF04AC" w14:textId="77777777" w:rsidR="003670B0" w:rsidRPr="003670B0" w:rsidRDefault="003670B0" w:rsidP="003670B0">
            <w:pPr>
              <w:jc w:val="center"/>
              <w:rPr>
                <w:iCs/>
                <w:sz w:val="22"/>
                <w:szCs w:val="22"/>
              </w:rPr>
            </w:pPr>
            <w:r w:rsidRPr="003670B0">
              <w:rPr>
                <w:iCs/>
                <w:sz w:val="22"/>
                <w:szCs w:val="22"/>
              </w:rPr>
              <w:t>0</w:t>
            </w:r>
          </w:p>
        </w:tc>
        <w:tc>
          <w:tcPr>
            <w:tcW w:w="3884" w:type="dxa"/>
          </w:tcPr>
          <w:p w14:paraId="4BC2ECD6" w14:textId="77777777" w:rsidR="003670B0" w:rsidRPr="003670B0" w:rsidRDefault="003670B0" w:rsidP="003670B0">
            <w:pPr>
              <w:rPr>
                <w:iCs/>
                <w:sz w:val="22"/>
                <w:szCs w:val="22"/>
              </w:rPr>
            </w:pPr>
            <w:r w:rsidRPr="003670B0">
              <w:rPr>
                <w:iCs/>
                <w:sz w:val="22"/>
                <w:szCs w:val="22"/>
              </w:rPr>
              <w:t> </w:t>
            </w:r>
          </w:p>
        </w:tc>
      </w:tr>
      <w:tr w:rsidR="003670B0" w:rsidRPr="003670B0" w14:paraId="33717ABD" w14:textId="77777777" w:rsidTr="002A1BB7">
        <w:trPr>
          <w:trHeight w:val="261"/>
        </w:trPr>
        <w:tc>
          <w:tcPr>
            <w:tcW w:w="706" w:type="dxa"/>
            <w:hideMark/>
          </w:tcPr>
          <w:p w14:paraId="1DF9CCAA" w14:textId="77777777" w:rsidR="003670B0" w:rsidRPr="003670B0" w:rsidRDefault="003670B0" w:rsidP="003670B0">
            <w:pPr>
              <w:rPr>
                <w:iCs/>
                <w:sz w:val="22"/>
                <w:szCs w:val="22"/>
              </w:rPr>
            </w:pPr>
            <w:r w:rsidRPr="003670B0">
              <w:rPr>
                <w:iCs/>
                <w:sz w:val="22"/>
                <w:szCs w:val="22"/>
              </w:rPr>
              <w:t>9.5.</w:t>
            </w:r>
          </w:p>
        </w:tc>
        <w:tc>
          <w:tcPr>
            <w:tcW w:w="7109" w:type="dxa"/>
            <w:hideMark/>
          </w:tcPr>
          <w:p w14:paraId="132D5E5E" w14:textId="77777777" w:rsidR="003670B0" w:rsidRPr="003670B0" w:rsidRDefault="003670B0" w:rsidP="003670B0">
            <w:pPr>
              <w:rPr>
                <w:iCs/>
                <w:sz w:val="22"/>
                <w:szCs w:val="22"/>
              </w:rPr>
            </w:pPr>
            <w:r w:rsidRPr="003670B0">
              <w:rPr>
                <w:iCs/>
                <w:sz w:val="22"/>
                <w:szCs w:val="22"/>
              </w:rPr>
              <w:t>День защиты детей</w:t>
            </w:r>
          </w:p>
        </w:tc>
        <w:tc>
          <w:tcPr>
            <w:tcW w:w="1562" w:type="dxa"/>
            <w:vAlign w:val="center"/>
          </w:tcPr>
          <w:p w14:paraId="4E89F000"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1CC8FE27" w14:textId="77777777" w:rsidR="003670B0" w:rsidRPr="003670B0" w:rsidRDefault="003670B0" w:rsidP="003670B0">
            <w:pPr>
              <w:jc w:val="center"/>
              <w:rPr>
                <w:iCs/>
                <w:sz w:val="22"/>
                <w:szCs w:val="22"/>
              </w:rPr>
            </w:pPr>
            <w:r w:rsidRPr="003670B0">
              <w:rPr>
                <w:iCs/>
                <w:sz w:val="22"/>
                <w:szCs w:val="22"/>
              </w:rPr>
              <w:t>0</w:t>
            </w:r>
          </w:p>
        </w:tc>
        <w:tc>
          <w:tcPr>
            <w:tcW w:w="3884" w:type="dxa"/>
          </w:tcPr>
          <w:p w14:paraId="65CAE2F3" w14:textId="77777777" w:rsidR="003670B0" w:rsidRPr="003670B0" w:rsidRDefault="003670B0" w:rsidP="003670B0">
            <w:pPr>
              <w:rPr>
                <w:iCs/>
                <w:sz w:val="22"/>
                <w:szCs w:val="22"/>
              </w:rPr>
            </w:pPr>
            <w:r w:rsidRPr="003670B0">
              <w:rPr>
                <w:iCs/>
                <w:sz w:val="22"/>
                <w:szCs w:val="22"/>
              </w:rPr>
              <w:t> </w:t>
            </w:r>
          </w:p>
        </w:tc>
      </w:tr>
      <w:tr w:rsidR="003670B0" w:rsidRPr="003670B0" w14:paraId="44EA542E" w14:textId="77777777" w:rsidTr="002A1BB7">
        <w:trPr>
          <w:trHeight w:val="261"/>
        </w:trPr>
        <w:tc>
          <w:tcPr>
            <w:tcW w:w="706" w:type="dxa"/>
            <w:hideMark/>
          </w:tcPr>
          <w:p w14:paraId="237E852B" w14:textId="77777777" w:rsidR="003670B0" w:rsidRPr="003670B0" w:rsidRDefault="003670B0" w:rsidP="003670B0">
            <w:pPr>
              <w:rPr>
                <w:iCs/>
                <w:sz w:val="22"/>
                <w:szCs w:val="22"/>
              </w:rPr>
            </w:pPr>
            <w:r w:rsidRPr="003670B0">
              <w:rPr>
                <w:iCs/>
                <w:sz w:val="22"/>
                <w:szCs w:val="22"/>
              </w:rPr>
              <w:t>9.6.</w:t>
            </w:r>
          </w:p>
        </w:tc>
        <w:tc>
          <w:tcPr>
            <w:tcW w:w="7109" w:type="dxa"/>
            <w:hideMark/>
          </w:tcPr>
          <w:p w14:paraId="47C79AA9" w14:textId="77777777" w:rsidR="003670B0" w:rsidRPr="003670B0" w:rsidRDefault="003670B0" w:rsidP="003670B0">
            <w:pPr>
              <w:rPr>
                <w:iCs/>
                <w:sz w:val="22"/>
                <w:szCs w:val="22"/>
              </w:rPr>
            </w:pPr>
            <w:r w:rsidRPr="003670B0">
              <w:rPr>
                <w:iCs/>
                <w:sz w:val="22"/>
                <w:szCs w:val="22"/>
              </w:rPr>
              <w:t>День знаний</w:t>
            </w:r>
          </w:p>
        </w:tc>
        <w:tc>
          <w:tcPr>
            <w:tcW w:w="1562" w:type="dxa"/>
            <w:vAlign w:val="center"/>
          </w:tcPr>
          <w:p w14:paraId="4F852FA4"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43819625" w14:textId="77777777" w:rsidR="003670B0" w:rsidRPr="003670B0" w:rsidRDefault="003670B0" w:rsidP="003670B0">
            <w:pPr>
              <w:jc w:val="center"/>
              <w:rPr>
                <w:iCs/>
                <w:sz w:val="22"/>
                <w:szCs w:val="22"/>
              </w:rPr>
            </w:pPr>
            <w:r w:rsidRPr="003670B0">
              <w:rPr>
                <w:iCs/>
                <w:sz w:val="22"/>
                <w:szCs w:val="22"/>
              </w:rPr>
              <w:t>0</w:t>
            </w:r>
          </w:p>
        </w:tc>
        <w:tc>
          <w:tcPr>
            <w:tcW w:w="3884" w:type="dxa"/>
          </w:tcPr>
          <w:p w14:paraId="5D69F509" w14:textId="77777777" w:rsidR="003670B0" w:rsidRPr="003670B0" w:rsidRDefault="003670B0" w:rsidP="003670B0">
            <w:pPr>
              <w:rPr>
                <w:iCs/>
                <w:sz w:val="22"/>
                <w:szCs w:val="22"/>
              </w:rPr>
            </w:pPr>
            <w:r w:rsidRPr="003670B0">
              <w:rPr>
                <w:iCs/>
                <w:sz w:val="22"/>
                <w:szCs w:val="22"/>
              </w:rPr>
              <w:t> </w:t>
            </w:r>
          </w:p>
        </w:tc>
      </w:tr>
      <w:tr w:rsidR="003670B0" w:rsidRPr="003670B0" w14:paraId="5D92714A" w14:textId="77777777" w:rsidTr="002A1BB7">
        <w:trPr>
          <w:trHeight w:val="261"/>
        </w:trPr>
        <w:tc>
          <w:tcPr>
            <w:tcW w:w="706" w:type="dxa"/>
            <w:hideMark/>
          </w:tcPr>
          <w:p w14:paraId="6CAC307D" w14:textId="77777777" w:rsidR="003670B0" w:rsidRPr="003670B0" w:rsidRDefault="003670B0" w:rsidP="003670B0">
            <w:pPr>
              <w:rPr>
                <w:iCs/>
                <w:sz w:val="22"/>
                <w:szCs w:val="22"/>
              </w:rPr>
            </w:pPr>
            <w:r w:rsidRPr="003670B0">
              <w:rPr>
                <w:iCs/>
                <w:sz w:val="22"/>
                <w:szCs w:val="22"/>
              </w:rPr>
              <w:t>9.7.</w:t>
            </w:r>
          </w:p>
        </w:tc>
        <w:tc>
          <w:tcPr>
            <w:tcW w:w="7109" w:type="dxa"/>
            <w:hideMark/>
          </w:tcPr>
          <w:p w14:paraId="24CD2C10" w14:textId="77777777" w:rsidR="003670B0" w:rsidRPr="003670B0" w:rsidRDefault="003670B0" w:rsidP="003670B0">
            <w:pPr>
              <w:rPr>
                <w:iCs/>
                <w:sz w:val="22"/>
                <w:szCs w:val="22"/>
              </w:rPr>
            </w:pPr>
            <w:r w:rsidRPr="003670B0">
              <w:rPr>
                <w:iCs/>
                <w:sz w:val="22"/>
                <w:szCs w:val="22"/>
              </w:rPr>
              <w:t>Празднование Дня Победы</w:t>
            </w:r>
          </w:p>
        </w:tc>
        <w:tc>
          <w:tcPr>
            <w:tcW w:w="1562" w:type="dxa"/>
            <w:vAlign w:val="center"/>
          </w:tcPr>
          <w:p w14:paraId="6E203701"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64EB0F5B" w14:textId="77777777" w:rsidR="003670B0" w:rsidRPr="003670B0" w:rsidRDefault="003670B0" w:rsidP="003670B0">
            <w:pPr>
              <w:jc w:val="center"/>
              <w:rPr>
                <w:iCs/>
                <w:sz w:val="22"/>
                <w:szCs w:val="22"/>
              </w:rPr>
            </w:pPr>
            <w:r w:rsidRPr="003670B0">
              <w:rPr>
                <w:iCs/>
                <w:sz w:val="22"/>
                <w:szCs w:val="22"/>
              </w:rPr>
              <w:t>0</w:t>
            </w:r>
          </w:p>
        </w:tc>
        <w:tc>
          <w:tcPr>
            <w:tcW w:w="3884" w:type="dxa"/>
          </w:tcPr>
          <w:p w14:paraId="28B908C7" w14:textId="77777777" w:rsidR="003670B0" w:rsidRPr="003670B0" w:rsidRDefault="003670B0" w:rsidP="003670B0">
            <w:pPr>
              <w:rPr>
                <w:iCs/>
                <w:sz w:val="22"/>
                <w:szCs w:val="22"/>
              </w:rPr>
            </w:pPr>
            <w:r w:rsidRPr="003670B0">
              <w:rPr>
                <w:iCs/>
                <w:sz w:val="22"/>
                <w:szCs w:val="22"/>
              </w:rPr>
              <w:t> </w:t>
            </w:r>
          </w:p>
        </w:tc>
      </w:tr>
      <w:tr w:rsidR="003670B0" w:rsidRPr="003670B0" w14:paraId="647817BE" w14:textId="77777777" w:rsidTr="002A1BB7">
        <w:trPr>
          <w:trHeight w:val="261"/>
        </w:trPr>
        <w:tc>
          <w:tcPr>
            <w:tcW w:w="706" w:type="dxa"/>
            <w:hideMark/>
          </w:tcPr>
          <w:p w14:paraId="56110A29" w14:textId="77777777" w:rsidR="003670B0" w:rsidRPr="003670B0" w:rsidRDefault="003670B0" w:rsidP="003670B0">
            <w:pPr>
              <w:rPr>
                <w:iCs/>
                <w:sz w:val="22"/>
                <w:szCs w:val="22"/>
              </w:rPr>
            </w:pPr>
            <w:r w:rsidRPr="003670B0">
              <w:rPr>
                <w:iCs/>
                <w:sz w:val="22"/>
                <w:szCs w:val="22"/>
              </w:rPr>
              <w:t>9.8.</w:t>
            </w:r>
          </w:p>
        </w:tc>
        <w:tc>
          <w:tcPr>
            <w:tcW w:w="7109" w:type="dxa"/>
            <w:hideMark/>
          </w:tcPr>
          <w:p w14:paraId="66BF9E69" w14:textId="77777777" w:rsidR="003670B0" w:rsidRPr="003670B0" w:rsidRDefault="003670B0" w:rsidP="003670B0">
            <w:pPr>
              <w:rPr>
                <w:iCs/>
                <w:sz w:val="22"/>
                <w:szCs w:val="22"/>
              </w:rPr>
            </w:pPr>
            <w:r w:rsidRPr="003670B0">
              <w:rPr>
                <w:iCs/>
                <w:sz w:val="22"/>
                <w:szCs w:val="22"/>
              </w:rPr>
              <w:t>День Матери</w:t>
            </w:r>
          </w:p>
        </w:tc>
        <w:tc>
          <w:tcPr>
            <w:tcW w:w="1562" w:type="dxa"/>
            <w:vAlign w:val="center"/>
          </w:tcPr>
          <w:p w14:paraId="602D01FA"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39B1B9E0" w14:textId="77777777" w:rsidR="003670B0" w:rsidRPr="003670B0" w:rsidRDefault="003670B0" w:rsidP="003670B0">
            <w:pPr>
              <w:jc w:val="center"/>
              <w:rPr>
                <w:iCs/>
                <w:sz w:val="22"/>
                <w:szCs w:val="22"/>
              </w:rPr>
            </w:pPr>
            <w:r w:rsidRPr="003670B0">
              <w:rPr>
                <w:iCs/>
                <w:sz w:val="22"/>
                <w:szCs w:val="22"/>
              </w:rPr>
              <w:t>0</w:t>
            </w:r>
          </w:p>
        </w:tc>
        <w:tc>
          <w:tcPr>
            <w:tcW w:w="3884" w:type="dxa"/>
          </w:tcPr>
          <w:p w14:paraId="723488FC" w14:textId="77777777" w:rsidR="003670B0" w:rsidRPr="003670B0" w:rsidRDefault="003670B0" w:rsidP="003670B0">
            <w:pPr>
              <w:rPr>
                <w:iCs/>
                <w:sz w:val="22"/>
                <w:szCs w:val="22"/>
              </w:rPr>
            </w:pPr>
            <w:r w:rsidRPr="003670B0">
              <w:rPr>
                <w:iCs/>
                <w:sz w:val="22"/>
                <w:szCs w:val="22"/>
              </w:rPr>
              <w:t> </w:t>
            </w:r>
          </w:p>
        </w:tc>
      </w:tr>
      <w:tr w:rsidR="003670B0" w:rsidRPr="003670B0" w14:paraId="01CF853D" w14:textId="77777777" w:rsidTr="002A1BB7">
        <w:trPr>
          <w:trHeight w:val="261"/>
        </w:trPr>
        <w:tc>
          <w:tcPr>
            <w:tcW w:w="706" w:type="dxa"/>
            <w:hideMark/>
          </w:tcPr>
          <w:p w14:paraId="6E33B8F3" w14:textId="77777777" w:rsidR="003670B0" w:rsidRPr="003670B0" w:rsidRDefault="003670B0" w:rsidP="003670B0">
            <w:pPr>
              <w:rPr>
                <w:iCs/>
                <w:sz w:val="22"/>
                <w:szCs w:val="22"/>
              </w:rPr>
            </w:pPr>
            <w:r w:rsidRPr="003670B0">
              <w:rPr>
                <w:iCs/>
                <w:sz w:val="22"/>
                <w:szCs w:val="22"/>
              </w:rPr>
              <w:t>9.9.</w:t>
            </w:r>
          </w:p>
        </w:tc>
        <w:tc>
          <w:tcPr>
            <w:tcW w:w="7109" w:type="dxa"/>
            <w:hideMark/>
          </w:tcPr>
          <w:p w14:paraId="514B35D1" w14:textId="77777777" w:rsidR="003670B0" w:rsidRPr="003670B0" w:rsidRDefault="003670B0" w:rsidP="003670B0">
            <w:pPr>
              <w:rPr>
                <w:iCs/>
                <w:sz w:val="22"/>
                <w:szCs w:val="22"/>
              </w:rPr>
            </w:pPr>
            <w:r w:rsidRPr="003670B0">
              <w:rPr>
                <w:iCs/>
                <w:sz w:val="22"/>
                <w:szCs w:val="22"/>
              </w:rPr>
              <w:t>День Энергетика</w:t>
            </w:r>
          </w:p>
        </w:tc>
        <w:tc>
          <w:tcPr>
            <w:tcW w:w="1562" w:type="dxa"/>
            <w:vAlign w:val="center"/>
          </w:tcPr>
          <w:p w14:paraId="4D5C705C" w14:textId="77777777" w:rsidR="003670B0" w:rsidRPr="003670B0" w:rsidRDefault="003670B0" w:rsidP="003670B0">
            <w:pPr>
              <w:jc w:val="center"/>
              <w:rPr>
                <w:iCs/>
                <w:sz w:val="22"/>
                <w:szCs w:val="22"/>
              </w:rPr>
            </w:pPr>
            <w:r w:rsidRPr="003670B0">
              <w:rPr>
                <w:iCs/>
                <w:sz w:val="22"/>
                <w:szCs w:val="22"/>
              </w:rPr>
              <w:t>246</w:t>
            </w:r>
          </w:p>
        </w:tc>
        <w:tc>
          <w:tcPr>
            <w:tcW w:w="1565" w:type="dxa"/>
            <w:vAlign w:val="center"/>
          </w:tcPr>
          <w:p w14:paraId="6E4F66AA" w14:textId="77777777" w:rsidR="003670B0" w:rsidRPr="003670B0" w:rsidRDefault="003670B0" w:rsidP="003670B0">
            <w:pPr>
              <w:jc w:val="center"/>
              <w:rPr>
                <w:iCs/>
                <w:sz w:val="22"/>
                <w:szCs w:val="22"/>
              </w:rPr>
            </w:pPr>
            <w:r w:rsidRPr="003670B0">
              <w:rPr>
                <w:iCs/>
                <w:sz w:val="22"/>
                <w:szCs w:val="22"/>
              </w:rPr>
              <w:t>320</w:t>
            </w:r>
          </w:p>
        </w:tc>
        <w:tc>
          <w:tcPr>
            <w:tcW w:w="3884" w:type="dxa"/>
          </w:tcPr>
          <w:p w14:paraId="77228183" w14:textId="77777777" w:rsidR="003670B0" w:rsidRPr="003670B0" w:rsidRDefault="003670B0" w:rsidP="003670B0">
            <w:pPr>
              <w:rPr>
                <w:iCs/>
                <w:sz w:val="22"/>
                <w:szCs w:val="22"/>
              </w:rPr>
            </w:pPr>
            <w:r w:rsidRPr="003670B0">
              <w:rPr>
                <w:iCs/>
                <w:sz w:val="22"/>
                <w:szCs w:val="22"/>
              </w:rPr>
              <w:t>п. 8.1.7. КД</w:t>
            </w:r>
          </w:p>
        </w:tc>
      </w:tr>
      <w:tr w:rsidR="003670B0" w:rsidRPr="003670B0" w14:paraId="29755883" w14:textId="77777777" w:rsidTr="002A1BB7">
        <w:trPr>
          <w:trHeight w:val="261"/>
        </w:trPr>
        <w:tc>
          <w:tcPr>
            <w:tcW w:w="706" w:type="dxa"/>
            <w:hideMark/>
          </w:tcPr>
          <w:p w14:paraId="11373860" w14:textId="77777777" w:rsidR="003670B0" w:rsidRPr="003670B0" w:rsidRDefault="003670B0" w:rsidP="003670B0">
            <w:pPr>
              <w:rPr>
                <w:iCs/>
                <w:sz w:val="22"/>
                <w:szCs w:val="22"/>
              </w:rPr>
            </w:pPr>
            <w:r w:rsidRPr="003670B0">
              <w:rPr>
                <w:iCs/>
                <w:sz w:val="22"/>
                <w:szCs w:val="22"/>
              </w:rPr>
              <w:t>9.10.</w:t>
            </w:r>
          </w:p>
        </w:tc>
        <w:tc>
          <w:tcPr>
            <w:tcW w:w="7109" w:type="dxa"/>
            <w:hideMark/>
          </w:tcPr>
          <w:p w14:paraId="0E7A6BBC" w14:textId="77777777" w:rsidR="003670B0" w:rsidRPr="003670B0" w:rsidRDefault="003670B0" w:rsidP="003670B0">
            <w:pPr>
              <w:rPr>
                <w:iCs/>
                <w:sz w:val="22"/>
                <w:szCs w:val="22"/>
              </w:rPr>
            </w:pPr>
            <w:r w:rsidRPr="003670B0">
              <w:rPr>
                <w:iCs/>
                <w:sz w:val="22"/>
                <w:szCs w:val="22"/>
              </w:rPr>
              <w:t>КВН</w:t>
            </w:r>
          </w:p>
        </w:tc>
        <w:tc>
          <w:tcPr>
            <w:tcW w:w="1562" w:type="dxa"/>
            <w:vAlign w:val="center"/>
          </w:tcPr>
          <w:p w14:paraId="0983BFE6"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1E65A1AA" w14:textId="77777777" w:rsidR="003670B0" w:rsidRPr="003670B0" w:rsidRDefault="003670B0" w:rsidP="003670B0">
            <w:pPr>
              <w:jc w:val="center"/>
              <w:rPr>
                <w:iCs/>
                <w:sz w:val="22"/>
                <w:szCs w:val="22"/>
              </w:rPr>
            </w:pPr>
            <w:r w:rsidRPr="003670B0">
              <w:rPr>
                <w:iCs/>
                <w:sz w:val="22"/>
                <w:szCs w:val="22"/>
              </w:rPr>
              <w:t>0</w:t>
            </w:r>
          </w:p>
        </w:tc>
        <w:tc>
          <w:tcPr>
            <w:tcW w:w="3884" w:type="dxa"/>
          </w:tcPr>
          <w:p w14:paraId="3BF7B8B2" w14:textId="77777777" w:rsidR="003670B0" w:rsidRPr="003670B0" w:rsidRDefault="003670B0" w:rsidP="003670B0">
            <w:pPr>
              <w:rPr>
                <w:iCs/>
                <w:sz w:val="22"/>
                <w:szCs w:val="22"/>
              </w:rPr>
            </w:pPr>
            <w:r w:rsidRPr="003670B0">
              <w:rPr>
                <w:iCs/>
                <w:sz w:val="22"/>
                <w:szCs w:val="22"/>
              </w:rPr>
              <w:t> </w:t>
            </w:r>
          </w:p>
        </w:tc>
      </w:tr>
      <w:tr w:rsidR="003670B0" w:rsidRPr="003670B0" w14:paraId="039B067E" w14:textId="77777777" w:rsidTr="002A1BB7">
        <w:trPr>
          <w:trHeight w:val="261"/>
        </w:trPr>
        <w:tc>
          <w:tcPr>
            <w:tcW w:w="706" w:type="dxa"/>
            <w:hideMark/>
          </w:tcPr>
          <w:p w14:paraId="15D156E2" w14:textId="77777777" w:rsidR="003670B0" w:rsidRPr="003670B0" w:rsidRDefault="003670B0" w:rsidP="003670B0">
            <w:pPr>
              <w:rPr>
                <w:iCs/>
                <w:sz w:val="22"/>
                <w:szCs w:val="22"/>
              </w:rPr>
            </w:pPr>
            <w:r w:rsidRPr="003670B0">
              <w:rPr>
                <w:iCs/>
                <w:sz w:val="22"/>
                <w:szCs w:val="22"/>
              </w:rPr>
              <w:t>9.11.</w:t>
            </w:r>
          </w:p>
        </w:tc>
        <w:tc>
          <w:tcPr>
            <w:tcW w:w="7109" w:type="dxa"/>
            <w:hideMark/>
          </w:tcPr>
          <w:p w14:paraId="1AFEE5E9" w14:textId="77777777" w:rsidR="003670B0" w:rsidRPr="003670B0" w:rsidRDefault="003670B0" w:rsidP="003670B0">
            <w:pPr>
              <w:rPr>
                <w:iCs/>
                <w:sz w:val="22"/>
                <w:szCs w:val="22"/>
              </w:rPr>
            </w:pPr>
            <w:r w:rsidRPr="003670B0">
              <w:rPr>
                <w:iCs/>
                <w:sz w:val="22"/>
                <w:szCs w:val="22"/>
              </w:rPr>
              <w:t>Спартакиада</w:t>
            </w:r>
          </w:p>
        </w:tc>
        <w:tc>
          <w:tcPr>
            <w:tcW w:w="1562" w:type="dxa"/>
            <w:vAlign w:val="center"/>
          </w:tcPr>
          <w:p w14:paraId="3FC6CBE6"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48890F7F" w14:textId="77777777" w:rsidR="003670B0" w:rsidRPr="003670B0" w:rsidRDefault="003670B0" w:rsidP="003670B0">
            <w:pPr>
              <w:jc w:val="center"/>
              <w:rPr>
                <w:iCs/>
                <w:sz w:val="22"/>
                <w:szCs w:val="22"/>
              </w:rPr>
            </w:pPr>
            <w:r w:rsidRPr="003670B0">
              <w:rPr>
                <w:iCs/>
                <w:sz w:val="22"/>
                <w:szCs w:val="22"/>
              </w:rPr>
              <w:t>0</w:t>
            </w:r>
          </w:p>
        </w:tc>
        <w:tc>
          <w:tcPr>
            <w:tcW w:w="3884" w:type="dxa"/>
          </w:tcPr>
          <w:p w14:paraId="4D2445EA" w14:textId="77777777" w:rsidR="003670B0" w:rsidRPr="003670B0" w:rsidRDefault="003670B0" w:rsidP="003670B0">
            <w:pPr>
              <w:rPr>
                <w:iCs/>
                <w:sz w:val="22"/>
                <w:szCs w:val="22"/>
              </w:rPr>
            </w:pPr>
            <w:r w:rsidRPr="003670B0">
              <w:rPr>
                <w:iCs/>
                <w:sz w:val="22"/>
                <w:szCs w:val="22"/>
              </w:rPr>
              <w:t> </w:t>
            </w:r>
          </w:p>
        </w:tc>
      </w:tr>
      <w:tr w:rsidR="003670B0" w:rsidRPr="003670B0" w14:paraId="7F21D692" w14:textId="77777777" w:rsidTr="002A1BB7">
        <w:trPr>
          <w:trHeight w:val="261"/>
        </w:trPr>
        <w:tc>
          <w:tcPr>
            <w:tcW w:w="706" w:type="dxa"/>
            <w:hideMark/>
          </w:tcPr>
          <w:p w14:paraId="6D54B323" w14:textId="77777777" w:rsidR="003670B0" w:rsidRPr="003670B0" w:rsidRDefault="003670B0" w:rsidP="003670B0">
            <w:pPr>
              <w:rPr>
                <w:iCs/>
                <w:sz w:val="22"/>
                <w:szCs w:val="22"/>
              </w:rPr>
            </w:pPr>
            <w:r w:rsidRPr="003670B0">
              <w:rPr>
                <w:iCs/>
                <w:sz w:val="22"/>
                <w:szCs w:val="22"/>
              </w:rPr>
              <w:t>9.12.</w:t>
            </w:r>
          </w:p>
        </w:tc>
        <w:tc>
          <w:tcPr>
            <w:tcW w:w="7109" w:type="dxa"/>
            <w:hideMark/>
          </w:tcPr>
          <w:p w14:paraId="65693BBA" w14:textId="77777777" w:rsidR="003670B0" w:rsidRPr="003670B0" w:rsidRDefault="003670B0" w:rsidP="003670B0">
            <w:pPr>
              <w:rPr>
                <w:iCs/>
                <w:sz w:val="22"/>
                <w:szCs w:val="22"/>
              </w:rPr>
            </w:pPr>
            <w:r w:rsidRPr="003670B0">
              <w:rPr>
                <w:iCs/>
                <w:sz w:val="22"/>
                <w:szCs w:val="22"/>
              </w:rPr>
              <w:t>Молодежная политика</w:t>
            </w:r>
          </w:p>
        </w:tc>
        <w:tc>
          <w:tcPr>
            <w:tcW w:w="1562" w:type="dxa"/>
            <w:vAlign w:val="center"/>
          </w:tcPr>
          <w:p w14:paraId="11252BB6"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5A0A9020" w14:textId="77777777" w:rsidR="003670B0" w:rsidRPr="003670B0" w:rsidRDefault="003670B0" w:rsidP="003670B0">
            <w:pPr>
              <w:jc w:val="center"/>
              <w:rPr>
                <w:iCs/>
                <w:sz w:val="22"/>
                <w:szCs w:val="22"/>
              </w:rPr>
            </w:pPr>
            <w:r w:rsidRPr="003670B0">
              <w:rPr>
                <w:iCs/>
                <w:sz w:val="22"/>
                <w:szCs w:val="22"/>
              </w:rPr>
              <w:t>0</w:t>
            </w:r>
          </w:p>
        </w:tc>
        <w:tc>
          <w:tcPr>
            <w:tcW w:w="3884" w:type="dxa"/>
          </w:tcPr>
          <w:p w14:paraId="6247FF81" w14:textId="77777777" w:rsidR="003670B0" w:rsidRPr="003670B0" w:rsidRDefault="003670B0" w:rsidP="003670B0">
            <w:pPr>
              <w:rPr>
                <w:iCs/>
                <w:sz w:val="22"/>
                <w:szCs w:val="22"/>
              </w:rPr>
            </w:pPr>
            <w:r w:rsidRPr="003670B0">
              <w:rPr>
                <w:iCs/>
                <w:sz w:val="22"/>
                <w:szCs w:val="22"/>
              </w:rPr>
              <w:t> </w:t>
            </w:r>
          </w:p>
        </w:tc>
      </w:tr>
      <w:tr w:rsidR="003670B0" w:rsidRPr="003670B0" w14:paraId="39EC643C" w14:textId="77777777" w:rsidTr="002A1BB7">
        <w:trPr>
          <w:trHeight w:val="261"/>
        </w:trPr>
        <w:tc>
          <w:tcPr>
            <w:tcW w:w="706" w:type="dxa"/>
            <w:hideMark/>
          </w:tcPr>
          <w:p w14:paraId="50318FA8" w14:textId="77777777" w:rsidR="003670B0" w:rsidRPr="003670B0" w:rsidRDefault="003670B0" w:rsidP="003670B0">
            <w:pPr>
              <w:rPr>
                <w:iCs/>
                <w:sz w:val="22"/>
                <w:szCs w:val="22"/>
              </w:rPr>
            </w:pPr>
            <w:r w:rsidRPr="003670B0">
              <w:rPr>
                <w:iCs/>
                <w:sz w:val="22"/>
                <w:szCs w:val="22"/>
              </w:rPr>
              <w:t>9.13.</w:t>
            </w:r>
          </w:p>
        </w:tc>
        <w:tc>
          <w:tcPr>
            <w:tcW w:w="7109" w:type="dxa"/>
            <w:hideMark/>
          </w:tcPr>
          <w:p w14:paraId="1860FA2C" w14:textId="77777777" w:rsidR="003670B0" w:rsidRPr="003670B0" w:rsidRDefault="003670B0" w:rsidP="003670B0">
            <w:pPr>
              <w:rPr>
                <w:iCs/>
                <w:sz w:val="22"/>
                <w:szCs w:val="22"/>
              </w:rPr>
            </w:pPr>
            <w:r w:rsidRPr="003670B0">
              <w:rPr>
                <w:iCs/>
                <w:sz w:val="22"/>
                <w:szCs w:val="22"/>
              </w:rPr>
              <w:t>День Семьи</w:t>
            </w:r>
          </w:p>
        </w:tc>
        <w:tc>
          <w:tcPr>
            <w:tcW w:w="1562" w:type="dxa"/>
            <w:vAlign w:val="center"/>
          </w:tcPr>
          <w:p w14:paraId="5B6A312A"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13ED0788" w14:textId="77777777" w:rsidR="003670B0" w:rsidRPr="003670B0" w:rsidRDefault="003670B0" w:rsidP="003670B0">
            <w:pPr>
              <w:jc w:val="center"/>
              <w:rPr>
                <w:iCs/>
                <w:sz w:val="22"/>
                <w:szCs w:val="22"/>
              </w:rPr>
            </w:pPr>
            <w:r w:rsidRPr="003670B0">
              <w:rPr>
                <w:iCs/>
                <w:sz w:val="22"/>
                <w:szCs w:val="22"/>
              </w:rPr>
              <w:t>0</w:t>
            </w:r>
          </w:p>
        </w:tc>
        <w:tc>
          <w:tcPr>
            <w:tcW w:w="3884" w:type="dxa"/>
          </w:tcPr>
          <w:p w14:paraId="074695C5" w14:textId="77777777" w:rsidR="003670B0" w:rsidRPr="003670B0" w:rsidRDefault="003670B0" w:rsidP="003670B0">
            <w:pPr>
              <w:rPr>
                <w:iCs/>
                <w:sz w:val="22"/>
                <w:szCs w:val="22"/>
              </w:rPr>
            </w:pPr>
            <w:r w:rsidRPr="003670B0">
              <w:rPr>
                <w:iCs/>
                <w:sz w:val="22"/>
                <w:szCs w:val="22"/>
              </w:rPr>
              <w:t> </w:t>
            </w:r>
          </w:p>
        </w:tc>
      </w:tr>
      <w:tr w:rsidR="003670B0" w:rsidRPr="003670B0" w14:paraId="4BCDD853" w14:textId="77777777" w:rsidTr="002A1BB7">
        <w:trPr>
          <w:trHeight w:val="261"/>
        </w:trPr>
        <w:tc>
          <w:tcPr>
            <w:tcW w:w="706" w:type="dxa"/>
            <w:hideMark/>
          </w:tcPr>
          <w:p w14:paraId="3CCE1815" w14:textId="77777777" w:rsidR="003670B0" w:rsidRPr="003670B0" w:rsidRDefault="003670B0" w:rsidP="003670B0">
            <w:pPr>
              <w:rPr>
                <w:sz w:val="22"/>
                <w:szCs w:val="22"/>
              </w:rPr>
            </w:pPr>
            <w:r w:rsidRPr="003670B0">
              <w:rPr>
                <w:sz w:val="22"/>
                <w:szCs w:val="22"/>
              </w:rPr>
              <w:t>10.</w:t>
            </w:r>
          </w:p>
        </w:tc>
        <w:tc>
          <w:tcPr>
            <w:tcW w:w="7109" w:type="dxa"/>
            <w:hideMark/>
          </w:tcPr>
          <w:p w14:paraId="497E9FA4" w14:textId="77777777" w:rsidR="003670B0" w:rsidRPr="003670B0" w:rsidRDefault="003670B0" w:rsidP="003670B0">
            <w:pPr>
              <w:rPr>
                <w:sz w:val="22"/>
                <w:szCs w:val="22"/>
              </w:rPr>
            </w:pPr>
            <w:r w:rsidRPr="003670B0">
              <w:rPr>
                <w:sz w:val="22"/>
                <w:szCs w:val="22"/>
              </w:rPr>
              <w:t>Затраты на медобслуживание неработающих пенсионеров</w:t>
            </w:r>
          </w:p>
        </w:tc>
        <w:tc>
          <w:tcPr>
            <w:tcW w:w="1562" w:type="dxa"/>
            <w:vAlign w:val="center"/>
          </w:tcPr>
          <w:p w14:paraId="19BF3165" w14:textId="77777777" w:rsidR="003670B0" w:rsidRPr="003670B0" w:rsidRDefault="003670B0" w:rsidP="003670B0">
            <w:pPr>
              <w:jc w:val="center"/>
              <w:rPr>
                <w:iCs/>
                <w:sz w:val="22"/>
                <w:szCs w:val="22"/>
              </w:rPr>
            </w:pPr>
            <w:r w:rsidRPr="003670B0">
              <w:rPr>
                <w:iCs/>
                <w:sz w:val="22"/>
                <w:szCs w:val="22"/>
              </w:rPr>
              <w:t>543</w:t>
            </w:r>
          </w:p>
        </w:tc>
        <w:tc>
          <w:tcPr>
            <w:tcW w:w="1565" w:type="dxa"/>
            <w:vAlign w:val="center"/>
          </w:tcPr>
          <w:p w14:paraId="56D6A8DC" w14:textId="77777777" w:rsidR="003670B0" w:rsidRPr="003670B0" w:rsidRDefault="003670B0" w:rsidP="003670B0">
            <w:pPr>
              <w:jc w:val="center"/>
              <w:rPr>
                <w:iCs/>
                <w:sz w:val="22"/>
                <w:szCs w:val="22"/>
              </w:rPr>
            </w:pPr>
            <w:r w:rsidRPr="003670B0">
              <w:rPr>
                <w:iCs/>
                <w:sz w:val="22"/>
                <w:szCs w:val="22"/>
              </w:rPr>
              <w:t>464</w:t>
            </w:r>
          </w:p>
        </w:tc>
        <w:tc>
          <w:tcPr>
            <w:tcW w:w="3884" w:type="dxa"/>
          </w:tcPr>
          <w:p w14:paraId="0418F078" w14:textId="77777777" w:rsidR="003670B0" w:rsidRPr="003670B0" w:rsidRDefault="003670B0" w:rsidP="003670B0">
            <w:pPr>
              <w:rPr>
                <w:iCs/>
                <w:sz w:val="22"/>
                <w:szCs w:val="22"/>
              </w:rPr>
            </w:pPr>
            <w:r w:rsidRPr="003670B0">
              <w:rPr>
                <w:sz w:val="22"/>
                <w:szCs w:val="22"/>
              </w:rPr>
              <w:t>п. 7.4. КД</w:t>
            </w:r>
          </w:p>
        </w:tc>
      </w:tr>
      <w:tr w:rsidR="003670B0" w:rsidRPr="003670B0" w14:paraId="4F3AE31A" w14:textId="77777777" w:rsidTr="002A1BB7">
        <w:trPr>
          <w:trHeight w:val="524"/>
        </w:trPr>
        <w:tc>
          <w:tcPr>
            <w:tcW w:w="706" w:type="dxa"/>
            <w:hideMark/>
          </w:tcPr>
          <w:p w14:paraId="32F0D2DA" w14:textId="77777777" w:rsidR="003670B0" w:rsidRPr="003670B0" w:rsidRDefault="003670B0" w:rsidP="003670B0">
            <w:pPr>
              <w:rPr>
                <w:sz w:val="22"/>
                <w:szCs w:val="22"/>
              </w:rPr>
            </w:pPr>
            <w:r w:rsidRPr="003670B0">
              <w:rPr>
                <w:sz w:val="22"/>
                <w:szCs w:val="22"/>
              </w:rPr>
              <w:t>11.</w:t>
            </w:r>
          </w:p>
        </w:tc>
        <w:tc>
          <w:tcPr>
            <w:tcW w:w="7109" w:type="dxa"/>
            <w:hideMark/>
          </w:tcPr>
          <w:p w14:paraId="5BD5C1D8" w14:textId="77777777" w:rsidR="003670B0" w:rsidRPr="003670B0" w:rsidRDefault="003670B0" w:rsidP="003670B0">
            <w:pPr>
              <w:rPr>
                <w:sz w:val="22"/>
                <w:szCs w:val="22"/>
              </w:rPr>
            </w:pPr>
            <w:r w:rsidRPr="003670B0">
              <w:rPr>
                <w:sz w:val="22"/>
                <w:szCs w:val="22"/>
              </w:rPr>
              <w:t>Оздоровление детей и реабилитационно-восстановительное лечение для работников (путевки)</w:t>
            </w:r>
          </w:p>
        </w:tc>
        <w:tc>
          <w:tcPr>
            <w:tcW w:w="1562" w:type="dxa"/>
            <w:vAlign w:val="center"/>
          </w:tcPr>
          <w:p w14:paraId="327A74B4" w14:textId="77777777" w:rsidR="003670B0" w:rsidRPr="003670B0" w:rsidRDefault="003670B0" w:rsidP="003670B0">
            <w:pPr>
              <w:jc w:val="center"/>
              <w:rPr>
                <w:iCs/>
                <w:sz w:val="22"/>
                <w:szCs w:val="22"/>
              </w:rPr>
            </w:pPr>
            <w:r w:rsidRPr="003670B0">
              <w:rPr>
                <w:iCs/>
                <w:sz w:val="22"/>
                <w:szCs w:val="22"/>
              </w:rPr>
              <w:t>0</w:t>
            </w:r>
          </w:p>
        </w:tc>
        <w:tc>
          <w:tcPr>
            <w:tcW w:w="1565" w:type="dxa"/>
            <w:vAlign w:val="center"/>
          </w:tcPr>
          <w:p w14:paraId="1EDBF330" w14:textId="77777777" w:rsidR="003670B0" w:rsidRPr="003670B0" w:rsidRDefault="003670B0" w:rsidP="003670B0">
            <w:pPr>
              <w:jc w:val="center"/>
              <w:rPr>
                <w:iCs/>
                <w:sz w:val="22"/>
                <w:szCs w:val="22"/>
              </w:rPr>
            </w:pPr>
            <w:r w:rsidRPr="003670B0">
              <w:rPr>
                <w:iCs/>
                <w:sz w:val="22"/>
                <w:szCs w:val="22"/>
              </w:rPr>
              <w:t>0</w:t>
            </w:r>
          </w:p>
        </w:tc>
        <w:tc>
          <w:tcPr>
            <w:tcW w:w="3884" w:type="dxa"/>
          </w:tcPr>
          <w:p w14:paraId="770D2B16" w14:textId="77777777" w:rsidR="003670B0" w:rsidRPr="003670B0" w:rsidRDefault="003670B0" w:rsidP="003670B0">
            <w:pPr>
              <w:rPr>
                <w:iCs/>
                <w:sz w:val="22"/>
                <w:szCs w:val="22"/>
              </w:rPr>
            </w:pPr>
            <w:r w:rsidRPr="003670B0">
              <w:rPr>
                <w:sz w:val="22"/>
                <w:szCs w:val="22"/>
              </w:rPr>
              <w:t>п. 7.5. КД</w:t>
            </w:r>
          </w:p>
        </w:tc>
      </w:tr>
      <w:tr w:rsidR="003670B0" w:rsidRPr="003670B0" w14:paraId="1A923C3F" w14:textId="77777777" w:rsidTr="002A1BB7">
        <w:trPr>
          <w:trHeight w:val="524"/>
        </w:trPr>
        <w:tc>
          <w:tcPr>
            <w:tcW w:w="706" w:type="dxa"/>
            <w:hideMark/>
          </w:tcPr>
          <w:p w14:paraId="21273CE1" w14:textId="77777777" w:rsidR="003670B0" w:rsidRPr="003670B0" w:rsidRDefault="003670B0" w:rsidP="003670B0">
            <w:pPr>
              <w:rPr>
                <w:sz w:val="22"/>
                <w:szCs w:val="22"/>
              </w:rPr>
            </w:pPr>
            <w:r w:rsidRPr="003670B0">
              <w:rPr>
                <w:sz w:val="22"/>
                <w:szCs w:val="22"/>
              </w:rPr>
              <w:t>12.</w:t>
            </w:r>
          </w:p>
        </w:tc>
        <w:tc>
          <w:tcPr>
            <w:tcW w:w="7109" w:type="dxa"/>
            <w:hideMark/>
          </w:tcPr>
          <w:p w14:paraId="795754CF" w14:textId="77777777" w:rsidR="003670B0" w:rsidRPr="003670B0" w:rsidRDefault="003670B0" w:rsidP="003670B0">
            <w:pPr>
              <w:rPr>
                <w:sz w:val="22"/>
                <w:szCs w:val="22"/>
              </w:rPr>
            </w:pPr>
            <w:r w:rsidRPr="003670B0">
              <w:rPr>
                <w:sz w:val="22"/>
                <w:szCs w:val="22"/>
              </w:rPr>
              <w:t>Оплата по среднему за выполнение общественных обязанностей в интересах коллектива по КД</w:t>
            </w:r>
          </w:p>
        </w:tc>
        <w:tc>
          <w:tcPr>
            <w:tcW w:w="1562" w:type="dxa"/>
            <w:vAlign w:val="center"/>
          </w:tcPr>
          <w:p w14:paraId="265D7792" w14:textId="77777777" w:rsidR="003670B0" w:rsidRPr="003670B0" w:rsidRDefault="003670B0" w:rsidP="003670B0">
            <w:pPr>
              <w:jc w:val="center"/>
              <w:rPr>
                <w:sz w:val="22"/>
                <w:szCs w:val="22"/>
              </w:rPr>
            </w:pPr>
            <w:r w:rsidRPr="003670B0">
              <w:rPr>
                <w:sz w:val="22"/>
                <w:szCs w:val="22"/>
              </w:rPr>
              <w:t>0</w:t>
            </w:r>
          </w:p>
        </w:tc>
        <w:tc>
          <w:tcPr>
            <w:tcW w:w="1565" w:type="dxa"/>
            <w:vAlign w:val="center"/>
          </w:tcPr>
          <w:p w14:paraId="6AC0E4F1" w14:textId="77777777" w:rsidR="003670B0" w:rsidRPr="003670B0" w:rsidRDefault="003670B0" w:rsidP="003670B0">
            <w:pPr>
              <w:jc w:val="center"/>
              <w:rPr>
                <w:sz w:val="22"/>
                <w:szCs w:val="22"/>
              </w:rPr>
            </w:pPr>
            <w:r w:rsidRPr="003670B0">
              <w:rPr>
                <w:sz w:val="22"/>
                <w:szCs w:val="22"/>
              </w:rPr>
              <w:t>0</w:t>
            </w:r>
          </w:p>
        </w:tc>
        <w:tc>
          <w:tcPr>
            <w:tcW w:w="3884" w:type="dxa"/>
          </w:tcPr>
          <w:p w14:paraId="051BE7A4" w14:textId="77777777" w:rsidR="003670B0" w:rsidRPr="003670B0" w:rsidRDefault="003670B0" w:rsidP="003670B0">
            <w:pPr>
              <w:rPr>
                <w:sz w:val="22"/>
                <w:szCs w:val="22"/>
              </w:rPr>
            </w:pPr>
            <w:r w:rsidRPr="003670B0">
              <w:rPr>
                <w:sz w:val="22"/>
                <w:szCs w:val="22"/>
              </w:rPr>
              <w:t> </w:t>
            </w:r>
          </w:p>
        </w:tc>
      </w:tr>
      <w:tr w:rsidR="003670B0" w:rsidRPr="003670B0" w14:paraId="1C5DB0D3" w14:textId="77777777" w:rsidTr="002A1BB7">
        <w:trPr>
          <w:trHeight w:val="261"/>
        </w:trPr>
        <w:tc>
          <w:tcPr>
            <w:tcW w:w="706" w:type="dxa"/>
            <w:hideMark/>
          </w:tcPr>
          <w:p w14:paraId="771E032B" w14:textId="77777777" w:rsidR="003670B0" w:rsidRPr="003670B0" w:rsidRDefault="003670B0" w:rsidP="003670B0">
            <w:pPr>
              <w:rPr>
                <w:sz w:val="22"/>
                <w:szCs w:val="22"/>
              </w:rPr>
            </w:pPr>
            <w:r w:rsidRPr="003670B0">
              <w:rPr>
                <w:sz w:val="22"/>
                <w:szCs w:val="22"/>
              </w:rPr>
              <w:t>13.</w:t>
            </w:r>
          </w:p>
        </w:tc>
        <w:tc>
          <w:tcPr>
            <w:tcW w:w="7109" w:type="dxa"/>
            <w:hideMark/>
          </w:tcPr>
          <w:p w14:paraId="556C70FF" w14:textId="77777777" w:rsidR="003670B0" w:rsidRPr="003670B0" w:rsidRDefault="003670B0" w:rsidP="003670B0">
            <w:pPr>
              <w:rPr>
                <w:sz w:val="22"/>
                <w:szCs w:val="22"/>
              </w:rPr>
            </w:pPr>
            <w:r w:rsidRPr="003670B0">
              <w:rPr>
                <w:sz w:val="22"/>
                <w:szCs w:val="22"/>
              </w:rPr>
              <w:t>Специальная стипендия (</w:t>
            </w:r>
            <w:proofErr w:type="spellStart"/>
            <w:r w:rsidRPr="003670B0">
              <w:rPr>
                <w:sz w:val="22"/>
                <w:szCs w:val="22"/>
              </w:rPr>
              <w:t>хозстипендиаты</w:t>
            </w:r>
            <w:proofErr w:type="spellEnd"/>
            <w:r w:rsidRPr="003670B0">
              <w:rPr>
                <w:sz w:val="22"/>
                <w:szCs w:val="22"/>
              </w:rPr>
              <w:t>)</w:t>
            </w:r>
          </w:p>
        </w:tc>
        <w:tc>
          <w:tcPr>
            <w:tcW w:w="1562" w:type="dxa"/>
            <w:vAlign w:val="center"/>
          </w:tcPr>
          <w:p w14:paraId="3C37C186" w14:textId="77777777" w:rsidR="003670B0" w:rsidRPr="003670B0" w:rsidRDefault="003670B0" w:rsidP="003670B0">
            <w:pPr>
              <w:jc w:val="center"/>
              <w:rPr>
                <w:sz w:val="22"/>
                <w:szCs w:val="22"/>
              </w:rPr>
            </w:pPr>
            <w:r w:rsidRPr="003670B0">
              <w:rPr>
                <w:sz w:val="22"/>
                <w:szCs w:val="22"/>
              </w:rPr>
              <w:t>0</w:t>
            </w:r>
          </w:p>
        </w:tc>
        <w:tc>
          <w:tcPr>
            <w:tcW w:w="1565" w:type="dxa"/>
            <w:vAlign w:val="center"/>
          </w:tcPr>
          <w:p w14:paraId="4208182F" w14:textId="77777777" w:rsidR="003670B0" w:rsidRPr="003670B0" w:rsidRDefault="003670B0" w:rsidP="003670B0">
            <w:pPr>
              <w:jc w:val="center"/>
              <w:rPr>
                <w:sz w:val="22"/>
                <w:szCs w:val="22"/>
              </w:rPr>
            </w:pPr>
            <w:r w:rsidRPr="003670B0">
              <w:rPr>
                <w:sz w:val="22"/>
                <w:szCs w:val="22"/>
              </w:rPr>
              <w:t>0</w:t>
            </w:r>
          </w:p>
        </w:tc>
        <w:tc>
          <w:tcPr>
            <w:tcW w:w="3884" w:type="dxa"/>
          </w:tcPr>
          <w:p w14:paraId="4B948922" w14:textId="77777777" w:rsidR="003670B0" w:rsidRPr="003670B0" w:rsidRDefault="003670B0" w:rsidP="003670B0">
            <w:pPr>
              <w:rPr>
                <w:sz w:val="22"/>
                <w:szCs w:val="22"/>
              </w:rPr>
            </w:pPr>
            <w:r w:rsidRPr="003670B0">
              <w:rPr>
                <w:sz w:val="22"/>
                <w:szCs w:val="22"/>
              </w:rPr>
              <w:t> </w:t>
            </w:r>
          </w:p>
        </w:tc>
      </w:tr>
      <w:tr w:rsidR="003670B0" w:rsidRPr="003670B0" w14:paraId="7062EEE6" w14:textId="77777777" w:rsidTr="002A1BB7">
        <w:trPr>
          <w:trHeight w:val="524"/>
        </w:trPr>
        <w:tc>
          <w:tcPr>
            <w:tcW w:w="706" w:type="dxa"/>
            <w:hideMark/>
          </w:tcPr>
          <w:p w14:paraId="51554F77" w14:textId="77777777" w:rsidR="003670B0" w:rsidRPr="003670B0" w:rsidRDefault="003670B0" w:rsidP="003670B0">
            <w:pPr>
              <w:rPr>
                <w:sz w:val="22"/>
                <w:szCs w:val="22"/>
              </w:rPr>
            </w:pPr>
            <w:r w:rsidRPr="003670B0">
              <w:rPr>
                <w:sz w:val="22"/>
                <w:szCs w:val="22"/>
              </w:rPr>
              <w:t>14.</w:t>
            </w:r>
          </w:p>
        </w:tc>
        <w:tc>
          <w:tcPr>
            <w:tcW w:w="7109" w:type="dxa"/>
            <w:hideMark/>
          </w:tcPr>
          <w:p w14:paraId="50D666A4" w14:textId="77777777" w:rsidR="003670B0" w:rsidRPr="003670B0" w:rsidRDefault="003670B0" w:rsidP="003670B0">
            <w:pPr>
              <w:rPr>
                <w:sz w:val="22"/>
                <w:szCs w:val="22"/>
              </w:rPr>
            </w:pPr>
            <w:r w:rsidRPr="003670B0">
              <w:rPr>
                <w:sz w:val="22"/>
                <w:szCs w:val="22"/>
              </w:rPr>
              <w:t>Денежная компенсация за нарушение сроков выплаты заработной платы</w:t>
            </w:r>
          </w:p>
        </w:tc>
        <w:tc>
          <w:tcPr>
            <w:tcW w:w="1562" w:type="dxa"/>
            <w:vAlign w:val="center"/>
          </w:tcPr>
          <w:p w14:paraId="4C2C7652" w14:textId="77777777" w:rsidR="003670B0" w:rsidRPr="003670B0" w:rsidRDefault="003670B0" w:rsidP="003670B0">
            <w:pPr>
              <w:jc w:val="center"/>
              <w:rPr>
                <w:sz w:val="22"/>
                <w:szCs w:val="22"/>
              </w:rPr>
            </w:pPr>
            <w:r w:rsidRPr="003670B0">
              <w:rPr>
                <w:sz w:val="22"/>
                <w:szCs w:val="22"/>
              </w:rPr>
              <w:t>0</w:t>
            </w:r>
          </w:p>
        </w:tc>
        <w:tc>
          <w:tcPr>
            <w:tcW w:w="1565" w:type="dxa"/>
            <w:vAlign w:val="center"/>
          </w:tcPr>
          <w:p w14:paraId="60C41256" w14:textId="77777777" w:rsidR="003670B0" w:rsidRPr="003670B0" w:rsidRDefault="003670B0" w:rsidP="003670B0">
            <w:pPr>
              <w:jc w:val="center"/>
              <w:rPr>
                <w:sz w:val="22"/>
                <w:szCs w:val="22"/>
              </w:rPr>
            </w:pPr>
            <w:r w:rsidRPr="003670B0">
              <w:rPr>
                <w:sz w:val="22"/>
                <w:szCs w:val="22"/>
              </w:rPr>
              <w:t>0</w:t>
            </w:r>
          </w:p>
        </w:tc>
        <w:tc>
          <w:tcPr>
            <w:tcW w:w="3884" w:type="dxa"/>
          </w:tcPr>
          <w:p w14:paraId="5D005252" w14:textId="77777777" w:rsidR="003670B0" w:rsidRPr="003670B0" w:rsidRDefault="003670B0" w:rsidP="003670B0">
            <w:pPr>
              <w:rPr>
                <w:sz w:val="22"/>
                <w:szCs w:val="22"/>
              </w:rPr>
            </w:pPr>
            <w:r w:rsidRPr="003670B0">
              <w:rPr>
                <w:sz w:val="22"/>
                <w:szCs w:val="22"/>
              </w:rPr>
              <w:t> </w:t>
            </w:r>
          </w:p>
        </w:tc>
      </w:tr>
      <w:tr w:rsidR="003670B0" w:rsidRPr="003670B0" w14:paraId="7A3886D5" w14:textId="77777777" w:rsidTr="002A1BB7">
        <w:trPr>
          <w:trHeight w:val="261"/>
        </w:trPr>
        <w:tc>
          <w:tcPr>
            <w:tcW w:w="706" w:type="dxa"/>
            <w:noWrap/>
            <w:hideMark/>
          </w:tcPr>
          <w:p w14:paraId="1E73E8F7" w14:textId="77777777" w:rsidR="003670B0" w:rsidRPr="003670B0" w:rsidRDefault="003670B0" w:rsidP="003670B0">
            <w:pPr>
              <w:rPr>
                <w:sz w:val="22"/>
                <w:szCs w:val="22"/>
              </w:rPr>
            </w:pPr>
            <w:r w:rsidRPr="003670B0">
              <w:rPr>
                <w:sz w:val="22"/>
                <w:szCs w:val="22"/>
              </w:rPr>
              <w:t> </w:t>
            </w:r>
          </w:p>
        </w:tc>
        <w:tc>
          <w:tcPr>
            <w:tcW w:w="7109" w:type="dxa"/>
            <w:hideMark/>
          </w:tcPr>
          <w:p w14:paraId="5FBD0580" w14:textId="77777777" w:rsidR="003670B0" w:rsidRPr="003670B0" w:rsidRDefault="003670B0" w:rsidP="003670B0">
            <w:pPr>
              <w:rPr>
                <w:b/>
                <w:bCs/>
                <w:sz w:val="22"/>
                <w:szCs w:val="22"/>
              </w:rPr>
            </w:pPr>
            <w:r w:rsidRPr="003670B0">
              <w:rPr>
                <w:b/>
                <w:bCs/>
                <w:sz w:val="22"/>
                <w:szCs w:val="22"/>
              </w:rPr>
              <w:t>Итого</w:t>
            </w:r>
          </w:p>
        </w:tc>
        <w:tc>
          <w:tcPr>
            <w:tcW w:w="1562" w:type="dxa"/>
          </w:tcPr>
          <w:p w14:paraId="7188DB0F" w14:textId="77777777" w:rsidR="003670B0" w:rsidRPr="003670B0" w:rsidRDefault="003670B0" w:rsidP="003670B0">
            <w:pPr>
              <w:jc w:val="center"/>
              <w:rPr>
                <w:b/>
                <w:sz w:val="22"/>
                <w:szCs w:val="22"/>
              </w:rPr>
            </w:pPr>
            <w:r w:rsidRPr="003670B0">
              <w:rPr>
                <w:b/>
                <w:sz w:val="22"/>
                <w:szCs w:val="22"/>
              </w:rPr>
              <w:t>3 869</w:t>
            </w:r>
          </w:p>
        </w:tc>
        <w:tc>
          <w:tcPr>
            <w:tcW w:w="1565" w:type="dxa"/>
            <w:noWrap/>
            <w:vAlign w:val="center"/>
          </w:tcPr>
          <w:p w14:paraId="2A48CD4E" w14:textId="77777777" w:rsidR="003670B0" w:rsidRPr="003670B0" w:rsidRDefault="003670B0" w:rsidP="003670B0">
            <w:pPr>
              <w:jc w:val="center"/>
              <w:rPr>
                <w:b/>
                <w:sz w:val="22"/>
                <w:szCs w:val="22"/>
              </w:rPr>
            </w:pPr>
            <w:r w:rsidRPr="003670B0">
              <w:rPr>
                <w:b/>
                <w:sz w:val="22"/>
                <w:szCs w:val="22"/>
              </w:rPr>
              <w:t>4 451</w:t>
            </w:r>
          </w:p>
        </w:tc>
        <w:tc>
          <w:tcPr>
            <w:tcW w:w="3884" w:type="dxa"/>
          </w:tcPr>
          <w:p w14:paraId="45F8F0BE" w14:textId="77777777" w:rsidR="003670B0" w:rsidRPr="003670B0" w:rsidRDefault="003670B0" w:rsidP="003670B0">
            <w:pPr>
              <w:rPr>
                <w:sz w:val="22"/>
                <w:szCs w:val="22"/>
              </w:rPr>
            </w:pPr>
          </w:p>
        </w:tc>
      </w:tr>
    </w:tbl>
    <w:p w14:paraId="6599831A" w14:textId="77777777" w:rsidR="003670B0" w:rsidRPr="003670B0" w:rsidRDefault="003670B0" w:rsidP="003670B0">
      <w:pPr>
        <w:ind w:firstLine="851"/>
        <w:jc w:val="right"/>
        <w:rPr>
          <w:sz w:val="28"/>
          <w:szCs w:val="28"/>
        </w:rPr>
      </w:pPr>
    </w:p>
    <w:p w14:paraId="4D4761AC" w14:textId="77777777" w:rsidR="003670B0" w:rsidRPr="003670B0" w:rsidRDefault="003670B0" w:rsidP="003670B0">
      <w:pPr>
        <w:ind w:firstLine="851"/>
        <w:jc w:val="right"/>
        <w:rPr>
          <w:sz w:val="28"/>
          <w:szCs w:val="28"/>
        </w:rPr>
      </w:pPr>
    </w:p>
    <w:p w14:paraId="467AEC89" w14:textId="77777777" w:rsidR="003670B0" w:rsidRPr="003670B0" w:rsidRDefault="003670B0" w:rsidP="003670B0">
      <w:pPr>
        <w:ind w:firstLine="851"/>
        <w:jc w:val="right"/>
        <w:rPr>
          <w:color w:val="FF0000"/>
          <w:sz w:val="28"/>
          <w:szCs w:val="28"/>
        </w:rPr>
        <w:sectPr w:rsidR="003670B0" w:rsidRPr="003670B0" w:rsidSect="002A1BB7">
          <w:pgSz w:w="16838" w:h="11906" w:orient="landscape"/>
          <w:pgMar w:top="1701" w:right="1134" w:bottom="567" w:left="1134" w:header="720" w:footer="720" w:gutter="0"/>
          <w:cols w:space="720"/>
          <w:docGrid w:linePitch="326"/>
        </w:sectPr>
      </w:pPr>
    </w:p>
    <w:p w14:paraId="74D11091" w14:textId="77777777" w:rsidR="003670B0" w:rsidRPr="003670B0" w:rsidRDefault="003670B0" w:rsidP="003670B0">
      <w:pPr>
        <w:keepNext/>
        <w:jc w:val="center"/>
        <w:outlineLvl w:val="1"/>
        <w:rPr>
          <w:b/>
          <w:sz w:val="28"/>
          <w:szCs w:val="20"/>
        </w:rPr>
      </w:pPr>
      <w:bookmarkStart w:id="424" w:name="_Toc532463843"/>
      <w:bookmarkStart w:id="425" w:name="_Toc58825370"/>
      <w:bookmarkEnd w:id="423"/>
      <w:r w:rsidRPr="003670B0">
        <w:rPr>
          <w:b/>
          <w:sz w:val="28"/>
          <w:szCs w:val="20"/>
        </w:rPr>
        <w:lastRenderedPageBreak/>
        <w:t>Расчетная предпринимательская прибыль</w:t>
      </w:r>
      <w:bookmarkEnd w:id="424"/>
      <w:bookmarkEnd w:id="425"/>
    </w:p>
    <w:p w14:paraId="137591D9" w14:textId="77777777" w:rsidR="003670B0" w:rsidRPr="003670B0" w:rsidRDefault="003670B0" w:rsidP="003670B0">
      <w:pPr>
        <w:ind w:firstLine="851"/>
        <w:jc w:val="both"/>
        <w:rPr>
          <w:sz w:val="28"/>
          <w:szCs w:val="28"/>
        </w:rPr>
      </w:pPr>
      <w:r w:rsidRPr="003670B0">
        <w:rPr>
          <w:sz w:val="28"/>
          <w:szCs w:val="28"/>
        </w:rPr>
        <w:t xml:space="preserve">Согласно </w:t>
      </w:r>
      <w:proofErr w:type="spellStart"/>
      <w:r w:rsidRPr="003670B0">
        <w:rPr>
          <w:sz w:val="28"/>
          <w:szCs w:val="28"/>
        </w:rPr>
        <w:t>пп</w:t>
      </w:r>
      <w:proofErr w:type="spellEnd"/>
      <w:r w:rsidRPr="003670B0">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068FF63" w14:textId="77777777" w:rsidR="003670B0" w:rsidRPr="003670B0" w:rsidRDefault="003670B0" w:rsidP="003670B0">
      <w:pPr>
        <w:ind w:firstLine="851"/>
        <w:jc w:val="both"/>
        <w:rPr>
          <w:sz w:val="28"/>
          <w:szCs w:val="28"/>
        </w:rPr>
      </w:pPr>
      <w:r w:rsidRPr="003670B0">
        <w:rPr>
          <w:sz w:val="28"/>
          <w:szCs w:val="28"/>
        </w:rPr>
        <w:t>Предприятие по данной статье предлагало учесть в НВВ на 2021 год расходы 88 878 тыс. руб.</w:t>
      </w:r>
    </w:p>
    <w:p w14:paraId="771A2C5D" w14:textId="77777777" w:rsidR="003670B0" w:rsidRPr="003670B0" w:rsidRDefault="003670B0" w:rsidP="003670B0">
      <w:pPr>
        <w:ind w:firstLine="851"/>
        <w:jc w:val="both"/>
        <w:rPr>
          <w:sz w:val="28"/>
          <w:szCs w:val="28"/>
        </w:rPr>
      </w:pPr>
      <w:r w:rsidRPr="003670B0">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АО «Кузнецкая ТЭЦ» на производство тепловой энергии на 2021 год 43 893 тыс. руб.</w:t>
      </w:r>
    </w:p>
    <w:p w14:paraId="4224DCDA" w14:textId="77777777" w:rsidR="003670B0" w:rsidRPr="003670B0" w:rsidRDefault="003670B0" w:rsidP="003670B0">
      <w:pPr>
        <w:tabs>
          <w:tab w:val="left" w:pos="1890"/>
        </w:tabs>
        <w:ind w:firstLine="851"/>
        <w:jc w:val="both"/>
        <w:rPr>
          <w:sz w:val="28"/>
          <w:szCs w:val="28"/>
        </w:rPr>
      </w:pPr>
      <w:r w:rsidRPr="003670B0">
        <w:rPr>
          <w:sz w:val="28"/>
          <w:szCs w:val="28"/>
        </w:rPr>
        <w:t>Расчет: (702 545 тыс. руб. (операционные расходы) + 37 501 тыс. руб. (расходы на уплату налогов, сборов, и других обязательных платежей) + 52 376 тыс. руб. (отчисления на социальные нужды) + 85 442 тыс. руб. (амортизация основных средств и нематериальных активов)) × 5% = 43 893 тыс. руб. (на производство тепловой энергии).</w:t>
      </w:r>
    </w:p>
    <w:p w14:paraId="1B3974C9" w14:textId="77777777" w:rsidR="003670B0" w:rsidRPr="003670B0" w:rsidRDefault="003670B0" w:rsidP="003670B0">
      <w:pPr>
        <w:tabs>
          <w:tab w:val="left" w:pos="1890"/>
        </w:tabs>
        <w:ind w:firstLine="851"/>
        <w:jc w:val="both"/>
        <w:rPr>
          <w:sz w:val="28"/>
          <w:szCs w:val="28"/>
        </w:rPr>
      </w:pPr>
    </w:p>
    <w:p w14:paraId="0641F17B" w14:textId="77777777" w:rsidR="003670B0" w:rsidRPr="003670B0" w:rsidRDefault="003670B0" w:rsidP="003670B0">
      <w:pPr>
        <w:keepNext/>
        <w:jc w:val="center"/>
        <w:outlineLvl w:val="1"/>
        <w:rPr>
          <w:b/>
          <w:sz w:val="28"/>
          <w:szCs w:val="20"/>
        </w:rPr>
      </w:pPr>
      <w:bookmarkStart w:id="426" w:name="_Toc58825371"/>
      <w:r w:rsidRPr="003670B0">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426"/>
    </w:p>
    <w:p w14:paraId="2AD9A07A" w14:textId="77777777" w:rsidR="003670B0" w:rsidRPr="003670B0" w:rsidRDefault="003670B0" w:rsidP="003670B0">
      <w:pPr>
        <w:ind w:firstLine="851"/>
        <w:jc w:val="both"/>
        <w:rPr>
          <w:sz w:val="28"/>
          <w:szCs w:val="28"/>
        </w:rPr>
      </w:pPr>
      <w:r w:rsidRPr="003670B0">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9EE22E9" w14:textId="77777777" w:rsidR="003670B0" w:rsidRPr="003670B0" w:rsidRDefault="003670B0" w:rsidP="003670B0">
      <w:pPr>
        <w:ind w:firstLine="851"/>
        <w:jc w:val="both"/>
        <w:rPr>
          <w:sz w:val="28"/>
          <w:szCs w:val="28"/>
        </w:rPr>
      </w:pPr>
      <w:r w:rsidRPr="003670B0">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FBE467F" w14:textId="77777777" w:rsidR="003670B0" w:rsidRPr="003670B0" w:rsidRDefault="003670B0" w:rsidP="003670B0">
      <w:pPr>
        <w:autoSpaceDE w:val="0"/>
        <w:autoSpaceDN w:val="0"/>
        <w:adjustRightInd w:val="0"/>
        <w:ind w:firstLine="851"/>
        <w:jc w:val="center"/>
        <w:rPr>
          <w:rFonts w:eastAsia="Calibri"/>
          <w:sz w:val="28"/>
          <w:szCs w:val="28"/>
        </w:rPr>
      </w:pPr>
      <w:r w:rsidRPr="003670B0">
        <w:rPr>
          <w:rFonts w:eastAsia="Calibri"/>
          <w:noProof/>
          <w:position w:val="-12"/>
          <w:sz w:val="28"/>
          <w:szCs w:val="28"/>
        </w:rPr>
        <w:drawing>
          <wp:inline distT="0" distB="0" distL="0" distR="0" wp14:anchorId="20B715AD" wp14:editId="2AC7576E">
            <wp:extent cx="2286000" cy="36576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3670B0">
        <w:rPr>
          <w:rFonts w:eastAsia="Calibri"/>
          <w:sz w:val="28"/>
          <w:szCs w:val="28"/>
        </w:rPr>
        <w:t xml:space="preserve"> (тыс. руб.), (22)</w:t>
      </w:r>
    </w:p>
    <w:p w14:paraId="01A347BD" w14:textId="77777777" w:rsidR="003670B0" w:rsidRPr="003670B0" w:rsidRDefault="003670B0" w:rsidP="003670B0">
      <w:pPr>
        <w:ind w:firstLine="851"/>
        <w:jc w:val="both"/>
        <w:rPr>
          <w:sz w:val="28"/>
          <w:szCs w:val="28"/>
        </w:rPr>
      </w:pPr>
      <w:r w:rsidRPr="003670B0">
        <w:rPr>
          <w:sz w:val="28"/>
          <w:szCs w:val="28"/>
        </w:rPr>
        <w:t>где:</w:t>
      </w:r>
    </w:p>
    <w:p w14:paraId="7003C9B7" w14:textId="77777777" w:rsidR="003670B0" w:rsidRPr="003670B0" w:rsidRDefault="003670B0" w:rsidP="003670B0">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3670B0">
        <w:rPr>
          <w:sz w:val="28"/>
          <w:szCs w:val="28"/>
        </w:rPr>
        <w:t>- размер корректировки необходимой валовой выручки по результатам (i-2)-го года;</w:t>
      </w:r>
    </w:p>
    <w:p w14:paraId="5C5E6A31" w14:textId="77777777" w:rsidR="003670B0" w:rsidRPr="003670B0" w:rsidRDefault="003670B0" w:rsidP="003670B0">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3670B0">
        <w:rPr>
          <w:sz w:val="28"/>
          <w:szCs w:val="28"/>
        </w:rPr>
        <w:t xml:space="preserve">- фактическая величина необходимой валовой выручки </w:t>
      </w:r>
      <w:r w:rsidRPr="003670B0">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3670B0">
        <w:rPr>
          <w:sz w:val="28"/>
          <w:szCs w:val="28"/>
        </w:rPr>
        <w:br/>
        <w:t xml:space="preserve">в соответствии с </w:t>
      </w:r>
      <w:hyperlink r:id="rId69" w:history="1">
        <w:r w:rsidRPr="003670B0">
          <w:rPr>
            <w:sz w:val="28"/>
            <w:szCs w:val="28"/>
          </w:rPr>
          <w:t>пунктом 55</w:t>
        </w:r>
      </w:hyperlink>
      <w:r w:rsidRPr="003670B0">
        <w:rPr>
          <w:sz w:val="28"/>
          <w:szCs w:val="28"/>
        </w:rPr>
        <w:t xml:space="preserve"> настоящих Методических указаний;</w:t>
      </w:r>
    </w:p>
    <w:p w14:paraId="2D1CB0CB" w14:textId="77777777" w:rsidR="003670B0" w:rsidRPr="003670B0" w:rsidRDefault="003670B0" w:rsidP="003670B0">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3670B0">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70" w:history="1">
        <w:r w:rsidRPr="003670B0">
          <w:rPr>
            <w:sz w:val="28"/>
            <w:szCs w:val="28"/>
          </w:rPr>
          <w:t>главой IX</w:t>
        </w:r>
      </w:hyperlink>
      <w:r w:rsidRPr="003670B0">
        <w:rPr>
          <w:sz w:val="28"/>
          <w:szCs w:val="28"/>
        </w:rPr>
        <w:t xml:space="preserve"> настоящих Методических указаний на (i-2)-й год, без учета уровня собираемости платежей.</w:t>
      </w:r>
    </w:p>
    <w:p w14:paraId="40B7312A" w14:textId="77777777" w:rsidR="003670B0" w:rsidRPr="003670B0" w:rsidRDefault="003670B0" w:rsidP="003670B0">
      <w:pPr>
        <w:ind w:firstLine="851"/>
        <w:jc w:val="both"/>
        <w:rPr>
          <w:sz w:val="28"/>
          <w:szCs w:val="28"/>
          <w:lang w:eastAsia="en-US"/>
        </w:rPr>
      </w:pPr>
      <w:r w:rsidRPr="003670B0">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EE5F4CB" w14:textId="77777777" w:rsidR="003670B0" w:rsidRPr="003670B0" w:rsidRDefault="003670B0" w:rsidP="003670B0">
      <w:pPr>
        <w:ind w:firstLine="851"/>
        <w:jc w:val="both"/>
        <w:rPr>
          <w:sz w:val="28"/>
          <w:szCs w:val="28"/>
          <w:lang w:eastAsia="en-US"/>
        </w:rPr>
      </w:pPr>
      <w:r w:rsidRPr="003670B0">
        <w:rPr>
          <w:sz w:val="28"/>
          <w:szCs w:val="28"/>
          <w:lang w:eastAsia="en-US"/>
        </w:rPr>
        <w:t>В расчет фактической необходимой валовой выручки, согласно Методическим указаниям, включаются:</w:t>
      </w:r>
    </w:p>
    <w:p w14:paraId="66ECF619" w14:textId="77777777" w:rsidR="003670B0" w:rsidRPr="003670B0" w:rsidRDefault="003670B0" w:rsidP="003670B0">
      <w:pPr>
        <w:ind w:firstLine="851"/>
        <w:jc w:val="both"/>
        <w:rPr>
          <w:sz w:val="28"/>
          <w:szCs w:val="28"/>
          <w:lang w:eastAsia="en-US"/>
        </w:rPr>
      </w:pPr>
      <w:r w:rsidRPr="003670B0">
        <w:rPr>
          <w:sz w:val="28"/>
          <w:szCs w:val="28"/>
          <w:lang w:eastAsia="en-US"/>
        </w:rPr>
        <w:t>- операционные расходы, рассчитываемые по формуле:</w:t>
      </w:r>
    </w:p>
    <w:p w14:paraId="2BA9FB91" w14:textId="77777777" w:rsidR="003670B0" w:rsidRPr="003670B0" w:rsidRDefault="003670B0" w:rsidP="003670B0">
      <w:pPr>
        <w:ind w:right="-142"/>
        <w:jc w:val="both"/>
        <w:rPr>
          <w:sz w:val="28"/>
          <w:szCs w:val="28"/>
          <w:lang w:eastAsia="en-US"/>
        </w:rPr>
      </w:pPr>
      <w:r w:rsidRPr="003670B0">
        <w:rPr>
          <w:noProof/>
          <w:position w:val="-32"/>
          <w:sz w:val="28"/>
          <w:szCs w:val="28"/>
        </w:rPr>
        <w:drawing>
          <wp:inline distT="0" distB="0" distL="0" distR="0" wp14:anchorId="3C71D8AC" wp14:editId="769223C9">
            <wp:extent cx="5852160" cy="548640"/>
            <wp:effectExtent l="0" t="0" r="0" b="381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3670B0">
        <w:rPr>
          <w:position w:val="-32"/>
          <w:sz w:val="28"/>
          <w:szCs w:val="28"/>
        </w:rPr>
        <w:t>;</w:t>
      </w:r>
    </w:p>
    <w:p w14:paraId="3324C564" w14:textId="77777777" w:rsidR="003670B0" w:rsidRPr="003670B0" w:rsidRDefault="003670B0" w:rsidP="003670B0">
      <w:pPr>
        <w:ind w:firstLine="851"/>
        <w:jc w:val="both"/>
        <w:rPr>
          <w:sz w:val="28"/>
          <w:szCs w:val="28"/>
          <w:lang w:eastAsia="en-US"/>
        </w:rPr>
      </w:pPr>
      <w:r w:rsidRPr="003670B0">
        <w:rPr>
          <w:sz w:val="28"/>
          <w:szCs w:val="28"/>
          <w:lang w:eastAsia="en-US"/>
        </w:rPr>
        <w:t>- неподконтрольные расходы на основании документально подтвержденных, имевших место фактических расходов;</w:t>
      </w:r>
    </w:p>
    <w:p w14:paraId="24B54D65" w14:textId="77777777" w:rsidR="003670B0" w:rsidRPr="003670B0" w:rsidRDefault="003670B0" w:rsidP="003670B0">
      <w:pPr>
        <w:ind w:firstLine="851"/>
        <w:jc w:val="both"/>
        <w:rPr>
          <w:sz w:val="28"/>
          <w:szCs w:val="28"/>
          <w:lang w:eastAsia="en-US"/>
        </w:rPr>
      </w:pPr>
      <w:r w:rsidRPr="003670B0">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A66DAC8" w14:textId="77777777" w:rsidR="003670B0" w:rsidRPr="003670B0" w:rsidRDefault="003670B0" w:rsidP="003670B0">
      <w:pPr>
        <w:ind w:firstLine="851"/>
        <w:jc w:val="both"/>
        <w:rPr>
          <w:sz w:val="28"/>
          <w:szCs w:val="28"/>
          <w:lang w:eastAsia="en-US"/>
        </w:rPr>
      </w:pPr>
      <w:r w:rsidRPr="003670B0">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3670B0">
        <w:rPr>
          <w:sz w:val="28"/>
          <w:szCs w:val="28"/>
          <w:lang w:eastAsia="en-US"/>
        </w:rPr>
        <w:br/>
        <w:t>и фактической цены условного топлива;</w:t>
      </w:r>
    </w:p>
    <w:p w14:paraId="36E40240" w14:textId="77777777" w:rsidR="003670B0" w:rsidRPr="003670B0" w:rsidRDefault="003670B0" w:rsidP="003670B0">
      <w:pPr>
        <w:ind w:firstLine="851"/>
        <w:jc w:val="both"/>
        <w:rPr>
          <w:position w:val="-68"/>
          <w:sz w:val="28"/>
          <w:szCs w:val="28"/>
        </w:rPr>
      </w:pPr>
      <w:r w:rsidRPr="003670B0">
        <w:rPr>
          <w:sz w:val="28"/>
          <w:szCs w:val="28"/>
          <w:lang w:eastAsia="en-US"/>
        </w:rPr>
        <w:t>- фактическая нормативная прибыль.</w:t>
      </w:r>
    </w:p>
    <w:p w14:paraId="643711B0" w14:textId="77777777" w:rsidR="003670B0" w:rsidRPr="003670B0" w:rsidRDefault="003670B0" w:rsidP="003670B0">
      <w:pPr>
        <w:ind w:firstLine="851"/>
        <w:jc w:val="both"/>
        <w:rPr>
          <w:sz w:val="28"/>
          <w:szCs w:val="28"/>
        </w:rPr>
      </w:pPr>
      <w:r w:rsidRPr="003670B0">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2FAE6EDF" w14:textId="77777777" w:rsidR="003670B0" w:rsidRPr="003670B0" w:rsidRDefault="003670B0" w:rsidP="003670B0">
      <w:pPr>
        <w:ind w:firstLine="851"/>
        <w:jc w:val="both"/>
        <w:rPr>
          <w:sz w:val="28"/>
          <w:szCs w:val="28"/>
        </w:rPr>
      </w:pPr>
      <w:r w:rsidRPr="003670B0">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51E023FF" w14:textId="77777777" w:rsidR="003670B0" w:rsidRPr="003670B0" w:rsidRDefault="003670B0" w:rsidP="003670B0">
      <w:pPr>
        <w:ind w:firstLine="851"/>
        <w:jc w:val="both"/>
        <w:rPr>
          <w:sz w:val="28"/>
          <w:szCs w:val="28"/>
        </w:rPr>
      </w:pPr>
      <w:r w:rsidRPr="003670B0">
        <w:rPr>
          <w:sz w:val="28"/>
          <w:szCs w:val="28"/>
        </w:rPr>
        <w:t xml:space="preserve">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w:t>
      </w:r>
      <w:r w:rsidRPr="003670B0">
        <w:rPr>
          <w:sz w:val="28"/>
          <w:szCs w:val="28"/>
        </w:rPr>
        <w:lastRenderedPageBreak/>
        <w:t>взамен прогнозных, учитываются фактически произведенные в 2019 году неподконтрольные расходы (в соответствии с п. 39 Методических указаний).</w:t>
      </w:r>
    </w:p>
    <w:p w14:paraId="1ED1D650" w14:textId="77777777" w:rsidR="003670B0" w:rsidRPr="003670B0" w:rsidRDefault="003670B0" w:rsidP="003670B0">
      <w:pPr>
        <w:ind w:firstLine="851"/>
        <w:jc w:val="both"/>
        <w:rPr>
          <w:sz w:val="28"/>
          <w:szCs w:val="28"/>
        </w:rPr>
      </w:pPr>
      <w:r w:rsidRPr="003670B0">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73178B62" w14:textId="77777777" w:rsidR="003670B0" w:rsidRPr="003670B0" w:rsidRDefault="003670B0" w:rsidP="003670B0">
      <w:pPr>
        <w:ind w:firstLine="851"/>
        <w:jc w:val="both"/>
        <w:rPr>
          <w:sz w:val="28"/>
          <w:szCs w:val="28"/>
        </w:rPr>
      </w:pPr>
      <w:r w:rsidRPr="003670B0">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3670B0">
        <w:rPr>
          <w:sz w:val="28"/>
          <w:szCs w:val="28"/>
          <w:lang w:val="en-US"/>
        </w:rPr>
        <w:t>SAP</w:t>
      </w:r>
      <w:r w:rsidRPr="003670B0">
        <w:rPr>
          <w:sz w:val="28"/>
          <w:szCs w:val="28"/>
        </w:rPr>
        <w:t xml:space="preserve"> </w:t>
      </w:r>
      <w:r w:rsidRPr="003670B0">
        <w:rPr>
          <w:sz w:val="28"/>
          <w:szCs w:val="28"/>
          <w:lang w:val="en-US"/>
        </w:rPr>
        <w:t>ERP</w:t>
      </w:r>
      <w:r w:rsidRPr="003670B0">
        <w:rPr>
          <w:sz w:val="28"/>
          <w:szCs w:val="28"/>
        </w:rPr>
        <w:t>, представленными договорами и полисами.</w:t>
      </w:r>
    </w:p>
    <w:p w14:paraId="694B2403" w14:textId="77777777" w:rsidR="003670B0" w:rsidRPr="003670B0" w:rsidRDefault="003670B0" w:rsidP="003670B0">
      <w:pPr>
        <w:ind w:firstLine="851"/>
        <w:jc w:val="both"/>
        <w:rPr>
          <w:sz w:val="28"/>
          <w:szCs w:val="28"/>
        </w:rPr>
      </w:pPr>
      <w:r w:rsidRPr="003670B0">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3670B0">
        <w:rPr>
          <w:sz w:val="28"/>
          <w:szCs w:val="28"/>
          <w:lang w:val="en-US"/>
        </w:rPr>
        <w:t>SAP</w:t>
      </w:r>
      <w:r w:rsidRPr="003670B0">
        <w:rPr>
          <w:sz w:val="28"/>
          <w:szCs w:val="28"/>
        </w:rPr>
        <w:t xml:space="preserve"> </w:t>
      </w:r>
      <w:r w:rsidRPr="003670B0">
        <w:rPr>
          <w:sz w:val="28"/>
          <w:szCs w:val="28"/>
          <w:lang w:val="en-US"/>
        </w:rPr>
        <w:t>ERP</w:t>
      </w:r>
      <w:r w:rsidRPr="003670B0">
        <w:rPr>
          <w:sz w:val="28"/>
          <w:szCs w:val="28"/>
        </w:rPr>
        <w:t>.</w:t>
      </w:r>
    </w:p>
    <w:p w14:paraId="02B17936" w14:textId="77777777" w:rsidR="003670B0" w:rsidRPr="003670B0" w:rsidRDefault="003670B0" w:rsidP="003670B0">
      <w:pPr>
        <w:ind w:firstLine="851"/>
        <w:jc w:val="both"/>
        <w:rPr>
          <w:sz w:val="28"/>
          <w:szCs w:val="28"/>
        </w:rPr>
      </w:pPr>
      <w:r w:rsidRPr="003670B0">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6D83B23B" w14:textId="77777777" w:rsidR="003670B0" w:rsidRPr="003670B0" w:rsidRDefault="003670B0" w:rsidP="003670B0">
      <w:pPr>
        <w:ind w:firstLine="851"/>
        <w:jc w:val="both"/>
        <w:rPr>
          <w:sz w:val="28"/>
          <w:szCs w:val="28"/>
        </w:rPr>
      </w:pPr>
      <w:r w:rsidRPr="003670B0">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деятельности, статистической формой № С-1 за 2019 год, выгрузкой из учетной системы </w:t>
      </w:r>
      <w:r w:rsidRPr="003670B0">
        <w:rPr>
          <w:sz w:val="28"/>
          <w:szCs w:val="28"/>
          <w:lang w:val="en-US"/>
        </w:rPr>
        <w:t>SAP</w:t>
      </w:r>
      <w:r w:rsidRPr="003670B0">
        <w:rPr>
          <w:sz w:val="28"/>
          <w:szCs w:val="28"/>
        </w:rPr>
        <w:t xml:space="preserve"> </w:t>
      </w:r>
      <w:r w:rsidRPr="003670B0">
        <w:rPr>
          <w:sz w:val="28"/>
          <w:szCs w:val="28"/>
          <w:lang w:val="en-US"/>
        </w:rPr>
        <w:t>ERP</w:t>
      </w:r>
      <w:r w:rsidRPr="003670B0">
        <w:rPr>
          <w:sz w:val="28"/>
          <w:szCs w:val="28"/>
        </w:rPr>
        <w:t>.</w:t>
      </w:r>
    </w:p>
    <w:p w14:paraId="70596251" w14:textId="77777777" w:rsidR="003670B0" w:rsidRPr="003670B0" w:rsidRDefault="003670B0" w:rsidP="003670B0">
      <w:pPr>
        <w:ind w:firstLine="851"/>
        <w:jc w:val="both"/>
        <w:rPr>
          <w:sz w:val="28"/>
          <w:szCs w:val="28"/>
        </w:rPr>
      </w:pPr>
      <w:r w:rsidRPr="003670B0">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3670B0">
        <w:rPr>
          <w:sz w:val="28"/>
          <w:szCs w:val="28"/>
          <w:lang w:val="en-US"/>
        </w:rPr>
        <w:t>SAP</w:t>
      </w:r>
      <w:r w:rsidRPr="003670B0">
        <w:rPr>
          <w:sz w:val="28"/>
          <w:szCs w:val="28"/>
        </w:rPr>
        <w:t xml:space="preserve"> </w:t>
      </w:r>
      <w:r w:rsidRPr="003670B0">
        <w:rPr>
          <w:sz w:val="28"/>
          <w:szCs w:val="28"/>
          <w:lang w:val="en-US"/>
        </w:rPr>
        <w:t>ERP</w:t>
      </w:r>
      <w:r w:rsidRPr="003670B0">
        <w:rPr>
          <w:sz w:val="28"/>
          <w:szCs w:val="28"/>
        </w:rPr>
        <w:t>. Экспертами учтены расходы на выплату по договорам займа в отношении приобретения топлива.</w:t>
      </w:r>
    </w:p>
    <w:p w14:paraId="301DA8F3" w14:textId="77777777" w:rsidR="003670B0" w:rsidRPr="003670B0" w:rsidRDefault="003670B0" w:rsidP="003670B0">
      <w:pPr>
        <w:ind w:firstLine="851"/>
        <w:jc w:val="both"/>
        <w:rPr>
          <w:sz w:val="28"/>
          <w:szCs w:val="28"/>
        </w:rPr>
      </w:pPr>
      <w:r w:rsidRPr="003670B0">
        <w:rPr>
          <w:sz w:val="28"/>
          <w:szCs w:val="28"/>
        </w:rPr>
        <w:t>Размер расходов по уплате налога на прибыль рассчитан экспертами на основании подтвержденной прибыли предприятия.</w:t>
      </w:r>
    </w:p>
    <w:p w14:paraId="7CE73EED" w14:textId="77777777" w:rsidR="003670B0" w:rsidRPr="003670B0" w:rsidRDefault="003670B0" w:rsidP="003670B0">
      <w:pPr>
        <w:ind w:firstLine="851"/>
        <w:jc w:val="both"/>
        <w:rPr>
          <w:sz w:val="28"/>
          <w:szCs w:val="28"/>
        </w:rPr>
      </w:pPr>
      <w:r w:rsidRPr="003670B0">
        <w:rPr>
          <w:sz w:val="28"/>
          <w:szCs w:val="28"/>
        </w:rPr>
        <w:t>Данные расходы признаются экспертами документально подтвержденными и экономически обоснованными.</w:t>
      </w:r>
    </w:p>
    <w:p w14:paraId="4E660355" w14:textId="77777777" w:rsidR="003670B0" w:rsidRPr="003670B0" w:rsidRDefault="003670B0" w:rsidP="003670B0">
      <w:pPr>
        <w:ind w:firstLine="851"/>
        <w:jc w:val="both"/>
        <w:rPr>
          <w:sz w:val="28"/>
          <w:szCs w:val="28"/>
        </w:rPr>
      </w:pPr>
    </w:p>
    <w:p w14:paraId="3A9AA9D3" w14:textId="77777777" w:rsidR="003670B0" w:rsidRPr="003670B0" w:rsidRDefault="003670B0" w:rsidP="003670B0">
      <w:pPr>
        <w:ind w:firstLine="851"/>
        <w:jc w:val="both"/>
        <w:rPr>
          <w:sz w:val="28"/>
          <w:szCs w:val="28"/>
          <w:lang w:eastAsia="en-US"/>
        </w:rPr>
      </w:pPr>
      <w:r w:rsidRPr="003670B0">
        <w:rPr>
          <w:sz w:val="28"/>
          <w:szCs w:val="28"/>
        </w:rPr>
        <w:t>Расчет неподконтрольных расходов приведен в таблице 8.</w:t>
      </w:r>
    </w:p>
    <w:p w14:paraId="5A71C43D" w14:textId="77777777" w:rsidR="003670B0" w:rsidRPr="003670B0" w:rsidRDefault="003670B0" w:rsidP="003670B0">
      <w:pPr>
        <w:ind w:firstLine="851"/>
        <w:jc w:val="right"/>
        <w:rPr>
          <w:sz w:val="28"/>
          <w:szCs w:val="28"/>
        </w:rPr>
      </w:pPr>
      <w:r w:rsidRPr="003670B0">
        <w:rPr>
          <w:sz w:val="28"/>
          <w:szCs w:val="28"/>
        </w:rPr>
        <w:t>Таблица 8</w:t>
      </w:r>
    </w:p>
    <w:p w14:paraId="59824807" w14:textId="77777777" w:rsidR="003670B0" w:rsidRPr="003670B0" w:rsidRDefault="003670B0" w:rsidP="003670B0">
      <w:pPr>
        <w:jc w:val="center"/>
        <w:rPr>
          <w:b/>
          <w:sz w:val="28"/>
          <w:szCs w:val="28"/>
        </w:rPr>
      </w:pPr>
      <w:r w:rsidRPr="003670B0">
        <w:rPr>
          <w:b/>
          <w:sz w:val="28"/>
          <w:szCs w:val="28"/>
        </w:rPr>
        <w:t>Фактические неподконтрольные расходы Кузнецкая ТЭЦ за 2019 год</w:t>
      </w:r>
    </w:p>
    <w:p w14:paraId="761215A6" w14:textId="77777777" w:rsidR="003670B0" w:rsidRPr="003670B0" w:rsidRDefault="003670B0" w:rsidP="003670B0">
      <w:pPr>
        <w:jc w:val="right"/>
        <w:rPr>
          <w:sz w:val="28"/>
          <w:szCs w:val="28"/>
        </w:rPr>
      </w:pPr>
      <w:r w:rsidRPr="003670B0">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3670B0" w:rsidRPr="003670B0" w14:paraId="67537F63" w14:textId="77777777" w:rsidTr="002A1BB7">
        <w:trPr>
          <w:trHeight w:val="417"/>
          <w:tblHeader/>
          <w:jc w:val="center"/>
        </w:trPr>
        <w:tc>
          <w:tcPr>
            <w:tcW w:w="817" w:type="dxa"/>
            <w:shd w:val="clear" w:color="auto" w:fill="auto"/>
            <w:vAlign w:val="center"/>
            <w:hideMark/>
          </w:tcPr>
          <w:p w14:paraId="2ED56ABB" w14:textId="77777777" w:rsidR="003670B0" w:rsidRPr="003670B0" w:rsidRDefault="003670B0" w:rsidP="003670B0">
            <w:pPr>
              <w:jc w:val="center"/>
            </w:pPr>
            <w:r w:rsidRPr="003670B0">
              <w:t>№</w:t>
            </w:r>
            <w:r w:rsidRPr="003670B0">
              <w:br/>
              <w:t>п. п.</w:t>
            </w:r>
          </w:p>
        </w:tc>
        <w:tc>
          <w:tcPr>
            <w:tcW w:w="6980" w:type="dxa"/>
            <w:shd w:val="clear" w:color="auto" w:fill="auto"/>
            <w:noWrap/>
            <w:vAlign w:val="center"/>
            <w:hideMark/>
          </w:tcPr>
          <w:p w14:paraId="4C6C514A" w14:textId="77777777" w:rsidR="003670B0" w:rsidRPr="003670B0" w:rsidRDefault="003670B0" w:rsidP="003670B0">
            <w:pPr>
              <w:jc w:val="center"/>
            </w:pPr>
            <w:r w:rsidRPr="003670B0">
              <w:t>Показатель</w:t>
            </w:r>
          </w:p>
        </w:tc>
        <w:tc>
          <w:tcPr>
            <w:tcW w:w="2009" w:type="dxa"/>
            <w:shd w:val="clear" w:color="auto" w:fill="auto"/>
            <w:vAlign w:val="center"/>
          </w:tcPr>
          <w:p w14:paraId="7277570D" w14:textId="77777777" w:rsidR="003670B0" w:rsidRPr="003670B0" w:rsidRDefault="003670B0" w:rsidP="003670B0">
            <w:pPr>
              <w:jc w:val="center"/>
            </w:pPr>
            <w:r w:rsidRPr="003670B0">
              <w:t>Факт за 2019 год (по оценке экспертов)</w:t>
            </w:r>
          </w:p>
        </w:tc>
      </w:tr>
      <w:tr w:rsidR="003670B0" w:rsidRPr="003670B0" w14:paraId="032EA2CF" w14:textId="77777777" w:rsidTr="002A1BB7">
        <w:trPr>
          <w:trHeight w:val="525"/>
          <w:jc w:val="center"/>
        </w:trPr>
        <w:tc>
          <w:tcPr>
            <w:tcW w:w="817" w:type="dxa"/>
            <w:shd w:val="clear" w:color="auto" w:fill="auto"/>
            <w:noWrap/>
            <w:vAlign w:val="center"/>
            <w:hideMark/>
          </w:tcPr>
          <w:p w14:paraId="094AE7F0" w14:textId="77777777" w:rsidR="003670B0" w:rsidRPr="003670B0" w:rsidRDefault="003670B0" w:rsidP="003670B0">
            <w:pPr>
              <w:jc w:val="center"/>
            </w:pPr>
            <w:r w:rsidRPr="003670B0">
              <w:t>1.1</w:t>
            </w:r>
          </w:p>
        </w:tc>
        <w:tc>
          <w:tcPr>
            <w:tcW w:w="6980" w:type="dxa"/>
            <w:shd w:val="clear" w:color="auto" w:fill="auto"/>
            <w:vAlign w:val="center"/>
            <w:hideMark/>
          </w:tcPr>
          <w:p w14:paraId="19B0960A" w14:textId="77777777" w:rsidR="003670B0" w:rsidRPr="003670B0" w:rsidRDefault="003670B0" w:rsidP="003670B0">
            <w:r w:rsidRPr="003670B0">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2678CBC9" w14:textId="77777777" w:rsidR="003670B0" w:rsidRPr="003670B0" w:rsidRDefault="003670B0" w:rsidP="003670B0">
            <w:pPr>
              <w:jc w:val="center"/>
            </w:pPr>
            <w:r w:rsidRPr="003670B0">
              <w:t>0</w:t>
            </w:r>
          </w:p>
        </w:tc>
      </w:tr>
      <w:tr w:rsidR="003670B0" w:rsidRPr="003670B0" w14:paraId="4BD7FEEA" w14:textId="77777777" w:rsidTr="002A1BB7">
        <w:trPr>
          <w:trHeight w:val="300"/>
          <w:jc w:val="center"/>
        </w:trPr>
        <w:tc>
          <w:tcPr>
            <w:tcW w:w="817" w:type="dxa"/>
            <w:shd w:val="clear" w:color="auto" w:fill="auto"/>
            <w:noWrap/>
            <w:vAlign w:val="center"/>
            <w:hideMark/>
          </w:tcPr>
          <w:p w14:paraId="2F2888F0" w14:textId="77777777" w:rsidR="003670B0" w:rsidRPr="003670B0" w:rsidRDefault="003670B0" w:rsidP="003670B0">
            <w:pPr>
              <w:jc w:val="center"/>
            </w:pPr>
            <w:r w:rsidRPr="003670B0">
              <w:t>1.2</w:t>
            </w:r>
          </w:p>
        </w:tc>
        <w:tc>
          <w:tcPr>
            <w:tcW w:w="6980" w:type="dxa"/>
            <w:shd w:val="clear" w:color="auto" w:fill="auto"/>
            <w:noWrap/>
            <w:vAlign w:val="center"/>
            <w:hideMark/>
          </w:tcPr>
          <w:p w14:paraId="411A1956" w14:textId="77777777" w:rsidR="003670B0" w:rsidRPr="003670B0" w:rsidRDefault="003670B0" w:rsidP="003670B0">
            <w:r w:rsidRPr="003670B0">
              <w:t>Арендная плата</w:t>
            </w:r>
          </w:p>
        </w:tc>
        <w:tc>
          <w:tcPr>
            <w:tcW w:w="2009" w:type="dxa"/>
            <w:shd w:val="clear" w:color="auto" w:fill="auto"/>
            <w:vAlign w:val="center"/>
          </w:tcPr>
          <w:p w14:paraId="214AC0ED" w14:textId="77777777" w:rsidR="003670B0" w:rsidRPr="003670B0" w:rsidRDefault="003670B0" w:rsidP="003670B0">
            <w:pPr>
              <w:jc w:val="center"/>
            </w:pPr>
            <w:r w:rsidRPr="003670B0">
              <w:t>0</w:t>
            </w:r>
          </w:p>
        </w:tc>
      </w:tr>
      <w:tr w:rsidR="003670B0" w:rsidRPr="003670B0" w14:paraId="7DB404DE" w14:textId="77777777" w:rsidTr="002A1BB7">
        <w:trPr>
          <w:trHeight w:val="300"/>
          <w:jc w:val="center"/>
        </w:trPr>
        <w:tc>
          <w:tcPr>
            <w:tcW w:w="817" w:type="dxa"/>
            <w:shd w:val="clear" w:color="auto" w:fill="auto"/>
            <w:noWrap/>
            <w:vAlign w:val="center"/>
            <w:hideMark/>
          </w:tcPr>
          <w:p w14:paraId="385B4767" w14:textId="77777777" w:rsidR="003670B0" w:rsidRPr="003670B0" w:rsidRDefault="003670B0" w:rsidP="003670B0">
            <w:pPr>
              <w:jc w:val="center"/>
            </w:pPr>
            <w:r w:rsidRPr="003670B0">
              <w:t>1.3</w:t>
            </w:r>
          </w:p>
        </w:tc>
        <w:tc>
          <w:tcPr>
            <w:tcW w:w="6980" w:type="dxa"/>
            <w:shd w:val="clear" w:color="auto" w:fill="auto"/>
            <w:noWrap/>
            <w:vAlign w:val="center"/>
            <w:hideMark/>
          </w:tcPr>
          <w:p w14:paraId="20CEFF94" w14:textId="77777777" w:rsidR="003670B0" w:rsidRPr="003670B0" w:rsidRDefault="003670B0" w:rsidP="003670B0">
            <w:r w:rsidRPr="003670B0">
              <w:t>Концессионная плата</w:t>
            </w:r>
          </w:p>
        </w:tc>
        <w:tc>
          <w:tcPr>
            <w:tcW w:w="2009" w:type="dxa"/>
            <w:shd w:val="clear" w:color="auto" w:fill="auto"/>
            <w:vAlign w:val="center"/>
          </w:tcPr>
          <w:p w14:paraId="402F9D58" w14:textId="77777777" w:rsidR="003670B0" w:rsidRPr="003670B0" w:rsidRDefault="003670B0" w:rsidP="003670B0">
            <w:pPr>
              <w:jc w:val="center"/>
            </w:pPr>
            <w:r w:rsidRPr="003670B0">
              <w:t>0</w:t>
            </w:r>
          </w:p>
        </w:tc>
      </w:tr>
      <w:tr w:rsidR="003670B0" w:rsidRPr="003670B0" w14:paraId="0C6F5803" w14:textId="77777777" w:rsidTr="002A1BB7">
        <w:trPr>
          <w:trHeight w:val="513"/>
          <w:jc w:val="center"/>
        </w:trPr>
        <w:tc>
          <w:tcPr>
            <w:tcW w:w="817" w:type="dxa"/>
            <w:shd w:val="clear" w:color="auto" w:fill="auto"/>
            <w:noWrap/>
            <w:vAlign w:val="center"/>
            <w:hideMark/>
          </w:tcPr>
          <w:p w14:paraId="7E2BB8EC" w14:textId="77777777" w:rsidR="003670B0" w:rsidRPr="003670B0" w:rsidRDefault="003670B0" w:rsidP="003670B0">
            <w:pPr>
              <w:jc w:val="center"/>
            </w:pPr>
            <w:r w:rsidRPr="003670B0">
              <w:t>1.4</w:t>
            </w:r>
          </w:p>
        </w:tc>
        <w:tc>
          <w:tcPr>
            <w:tcW w:w="6980" w:type="dxa"/>
            <w:shd w:val="clear" w:color="auto" w:fill="auto"/>
            <w:vAlign w:val="center"/>
            <w:hideMark/>
          </w:tcPr>
          <w:p w14:paraId="6E6234BC" w14:textId="77777777" w:rsidR="003670B0" w:rsidRPr="003670B0" w:rsidRDefault="003670B0" w:rsidP="003670B0">
            <w:r w:rsidRPr="003670B0">
              <w:t>Расходы на уплату налогов, сборов и других обязательных платежей, в том числе:</w:t>
            </w:r>
          </w:p>
        </w:tc>
        <w:tc>
          <w:tcPr>
            <w:tcW w:w="2009" w:type="dxa"/>
            <w:shd w:val="clear" w:color="auto" w:fill="auto"/>
            <w:vAlign w:val="center"/>
          </w:tcPr>
          <w:p w14:paraId="488E0C01" w14:textId="77777777" w:rsidR="003670B0" w:rsidRPr="003670B0" w:rsidRDefault="003670B0" w:rsidP="003670B0">
            <w:pPr>
              <w:jc w:val="center"/>
            </w:pPr>
            <w:r w:rsidRPr="003670B0">
              <w:rPr>
                <w:szCs w:val="20"/>
              </w:rPr>
              <w:t>36 260</w:t>
            </w:r>
          </w:p>
        </w:tc>
      </w:tr>
      <w:tr w:rsidR="003670B0" w:rsidRPr="003670B0" w14:paraId="22A8647D" w14:textId="77777777" w:rsidTr="002A1BB7">
        <w:trPr>
          <w:trHeight w:val="832"/>
          <w:jc w:val="center"/>
        </w:trPr>
        <w:tc>
          <w:tcPr>
            <w:tcW w:w="817" w:type="dxa"/>
            <w:shd w:val="clear" w:color="auto" w:fill="auto"/>
            <w:noWrap/>
            <w:vAlign w:val="center"/>
            <w:hideMark/>
          </w:tcPr>
          <w:p w14:paraId="26900FCE" w14:textId="77777777" w:rsidR="003670B0" w:rsidRPr="003670B0" w:rsidRDefault="003670B0" w:rsidP="003670B0">
            <w:pPr>
              <w:jc w:val="center"/>
            </w:pPr>
            <w:r w:rsidRPr="003670B0">
              <w:t>1.4.1</w:t>
            </w:r>
          </w:p>
        </w:tc>
        <w:tc>
          <w:tcPr>
            <w:tcW w:w="6980" w:type="dxa"/>
            <w:shd w:val="clear" w:color="auto" w:fill="auto"/>
            <w:vAlign w:val="center"/>
            <w:hideMark/>
          </w:tcPr>
          <w:p w14:paraId="7FBB2BD2" w14:textId="77777777" w:rsidR="003670B0" w:rsidRPr="003670B0" w:rsidRDefault="003670B0" w:rsidP="003670B0">
            <w:r w:rsidRPr="003670B0">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4A8D1D43" w14:textId="77777777" w:rsidR="003670B0" w:rsidRPr="003670B0" w:rsidRDefault="003670B0" w:rsidP="003670B0">
            <w:pPr>
              <w:jc w:val="center"/>
            </w:pPr>
            <w:r w:rsidRPr="003670B0">
              <w:rPr>
                <w:szCs w:val="20"/>
              </w:rPr>
              <w:t>684</w:t>
            </w:r>
          </w:p>
        </w:tc>
      </w:tr>
      <w:tr w:rsidR="003670B0" w:rsidRPr="003670B0" w14:paraId="3BA15C73" w14:textId="77777777" w:rsidTr="002A1BB7">
        <w:trPr>
          <w:trHeight w:val="136"/>
          <w:jc w:val="center"/>
        </w:trPr>
        <w:tc>
          <w:tcPr>
            <w:tcW w:w="817" w:type="dxa"/>
            <w:shd w:val="clear" w:color="auto" w:fill="auto"/>
            <w:noWrap/>
            <w:vAlign w:val="center"/>
            <w:hideMark/>
          </w:tcPr>
          <w:p w14:paraId="3123DE63" w14:textId="77777777" w:rsidR="003670B0" w:rsidRPr="003670B0" w:rsidRDefault="003670B0" w:rsidP="003670B0">
            <w:pPr>
              <w:jc w:val="center"/>
            </w:pPr>
            <w:r w:rsidRPr="003670B0">
              <w:t>1.4.2</w:t>
            </w:r>
          </w:p>
        </w:tc>
        <w:tc>
          <w:tcPr>
            <w:tcW w:w="6980" w:type="dxa"/>
            <w:shd w:val="clear" w:color="auto" w:fill="auto"/>
            <w:vAlign w:val="center"/>
            <w:hideMark/>
          </w:tcPr>
          <w:p w14:paraId="481740AD" w14:textId="77777777" w:rsidR="003670B0" w:rsidRPr="003670B0" w:rsidRDefault="003670B0" w:rsidP="003670B0">
            <w:r w:rsidRPr="003670B0">
              <w:t>расходы на обязательное страхование</w:t>
            </w:r>
          </w:p>
        </w:tc>
        <w:tc>
          <w:tcPr>
            <w:tcW w:w="2009" w:type="dxa"/>
            <w:shd w:val="clear" w:color="auto" w:fill="auto"/>
            <w:vAlign w:val="center"/>
          </w:tcPr>
          <w:p w14:paraId="3F18F5FA" w14:textId="77777777" w:rsidR="003670B0" w:rsidRPr="003670B0" w:rsidRDefault="003670B0" w:rsidP="003670B0">
            <w:pPr>
              <w:jc w:val="center"/>
            </w:pPr>
            <w:r w:rsidRPr="003670B0">
              <w:rPr>
                <w:szCs w:val="20"/>
              </w:rPr>
              <w:t>971</w:t>
            </w:r>
          </w:p>
        </w:tc>
      </w:tr>
      <w:tr w:rsidR="003670B0" w:rsidRPr="003670B0" w14:paraId="52FC1DCF" w14:textId="77777777" w:rsidTr="002A1BB7">
        <w:trPr>
          <w:trHeight w:val="355"/>
          <w:jc w:val="center"/>
        </w:trPr>
        <w:tc>
          <w:tcPr>
            <w:tcW w:w="817" w:type="dxa"/>
            <w:shd w:val="clear" w:color="auto" w:fill="auto"/>
            <w:noWrap/>
            <w:vAlign w:val="center"/>
            <w:hideMark/>
          </w:tcPr>
          <w:p w14:paraId="38647F72" w14:textId="77777777" w:rsidR="003670B0" w:rsidRPr="003670B0" w:rsidRDefault="003670B0" w:rsidP="003670B0">
            <w:pPr>
              <w:jc w:val="center"/>
            </w:pPr>
            <w:r w:rsidRPr="003670B0">
              <w:t>1.4.3</w:t>
            </w:r>
          </w:p>
        </w:tc>
        <w:tc>
          <w:tcPr>
            <w:tcW w:w="6980" w:type="dxa"/>
            <w:shd w:val="clear" w:color="auto" w:fill="auto"/>
            <w:noWrap/>
            <w:vAlign w:val="center"/>
            <w:hideMark/>
          </w:tcPr>
          <w:p w14:paraId="0279FFD3" w14:textId="77777777" w:rsidR="003670B0" w:rsidRPr="003670B0" w:rsidRDefault="003670B0" w:rsidP="003670B0">
            <w:r w:rsidRPr="003670B0">
              <w:t xml:space="preserve">иные расходы </w:t>
            </w:r>
          </w:p>
        </w:tc>
        <w:tc>
          <w:tcPr>
            <w:tcW w:w="2009" w:type="dxa"/>
            <w:shd w:val="clear" w:color="auto" w:fill="auto"/>
            <w:vAlign w:val="center"/>
          </w:tcPr>
          <w:p w14:paraId="1D57F91A" w14:textId="77777777" w:rsidR="003670B0" w:rsidRPr="003670B0" w:rsidRDefault="003670B0" w:rsidP="003670B0">
            <w:pPr>
              <w:jc w:val="center"/>
              <w:rPr>
                <w:szCs w:val="20"/>
              </w:rPr>
            </w:pPr>
            <w:r w:rsidRPr="003670B0">
              <w:rPr>
                <w:szCs w:val="20"/>
              </w:rPr>
              <w:t>34 605</w:t>
            </w:r>
          </w:p>
        </w:tc>
      </w:tr>
      <w:tr w:rsidR="003670B0" w:rsidRPr="003670B0" w14:paraId="0EEC28D9" w14:textId="77777777" w:rsidTr="002A1BB7">
        <w:trPr>
          <w:trHeight w:val="355"/>
          <w:jc w:val="center"/>
        </w:trPr>
        <w:tc>
          <w:tcPr>
            <w:tcW w:w="817" w:type="dxa"/>
            <w:shd w:val="clear" w:color="auto" w:fill="auto"/>
            <w:noWrap/>
            <w:vAlign w:val="center"/>
          </w:tcPr>
          <w:p w14:paraId="2D1063FE" w14:textId="77777777" w:rsidR="003670B0" w:rsidRPr="003670B0" w:rsidRDefault="003670B0" w:rsidP="003670B0">
            <w:pPr>
              <w:jc w:val="center"/>
            </w:pPr>
          </w:p>
        </w:tc>
        <w:tc>
          <w:tcPr>
            <w:tcW w:w="6980" w:type="dxa"/>
            <w:shd w:val="clear" w:color="auto" w:fill="auto"/>
            <w:noWrap/>
          </w:tcPr>
          <w:p w14:paraId="68D8E049" w14:textId="77777777" w:rsidR="003670B0" w:rsidRPr="003670B0" w:rsidRDefault="003670B0" w:rsidP="003670B0">
            <w:r w:rsidRPr="003670B0">
              <w:t xml:space="preserve">- налог на имущество организаций            </w:t>
            </w:r>
          </w:p>
        </w:tc>
        <w:tc>
          <w:tcPr>
            <w:tcW w:w="2009" w:type="dxa"/>
            <w:shd w:val="clear" w:color="auto" w:fill="auto"/>
            <w:vAlign w:val="center"/>
          </w:tcPr>
          <w:p w14:paraId="632148A1" w14:textId="77777777" w:rsidR="003670B0" w:rsidRPr="003670B0" w:rsidRDefault="003670B0" w:rsidP="003670B0">
            <w:pPr>
              <w:jc w:val="center"/>
              <w:rPr>
                <w:szCs w:val="20"/>
              </w:rPr>
            </w:pPr>
            <w:r w:rsidRPr="003670B0">
              <w:rPr>
                <w:szCs w:val="20"/>
              </w:rPr>
              <w:t>27 435</w:t>
            </w:r>
          </w:p>
        </w:tc>
      </w:tr>
      <w:tr w:rsidR="003670B0" w:rsidRPr="003670B0" w14:paraId="66155260" w14:textId="77777777" w:rsidTr="002A1BB7">
        <w:trPr>
          <w:trHeight w:val="355"/>
          <w:jc w:val="center"/>
        </w:trPr>
        <w:tc>
          <w:tcPr>
            <w:tcW w:w="817" w:type="dxa"/>
            <w:shd w:val="clear" w:color="auto" w:fill="auto"/>
            <w:noWrap/>
            <w:vAlign w:val="center"/>
          </w:tcPr>
          <w:p w14:paraId="14E7D6F0" w14:textId="77777777" w:rsidR="003670B0" w:rsidRPr="003670B0" w:rsidRDefault="003670B0" w:rsidP="003670B0">
            <w:pPr>
              <w:jc w:val="center"/>
            </w:pPr>
          </w:p>
        </w:tc>
        <w:tc>
          <w:tcPr>
            <w:tcW w:w="6980" w:type="dxa"/>
            <w:shd w:val="clear" w:color="auto" w:fill="auto"/>
            <w:noWrap/>
          </w:tcPr>
          <w:p w14:paraId="1D2D8151" w14:textId="77777777" w:rsidR="003670B0" w:rsidRPr="003670B0" w:rsidRDefault="003670B0" w:rsidP="003670B0">
            <w:r w:rsidRPr="003670B0">
              <w:t xml:space="preserve">- земельный налог                           </w:t>
            </w:r>
          </w:p>
        </w:tc>
        <w:tc>
          <w:tcPr>
            <w:tcW w:w="2009" w:type="dxa"/>
            <w:shd w:val="clear" w:color="auto" w:fill="auto"/>
            <w:vAlign w:val="center"/>
          </w:tcPr>
          <w:p w14:paraId="75C6C8E1" w14:textId="77777777" w:rsidR="003670B0" w:rsidRPr="003670B0" w:rsidRDefault="003670B0" w:rsidP="003670B0">
            <w:pPr>
              <w:jc w:val="center"/>
              <w:rPr>
                <w:szCs w:val="20"/>
              </w:rPr>
            </w:pPr>
            <w:r w:rsidRPr="003670B0">
              <w:rPr>
                <w:szCs w:val="20"/>
              </w:rPr>
              <w:t>6 038</w:t>
            </w:r>
          </w:p>
        </w:tc>
      </w:tr>
      <w:tr w:rsidR="003670B0" w:rsidRPr="003670B0" w14:paraId="76E1F411" w14:textId="77777777" w:rsidTr="002A1BB7">
        <w:trPr>
          <w:trHeight w:val="355"/>
          <w:jc w:val="center"/>
        </w:trPr>
        <w:tc>
          <w:tcPr>
            <w:tcW w:w="817" w:type="dxa"/>
            <w:shd w:val="clear" w:color="auto" w:fill="auto"/>
            <w:noWrap/>
            <w:vAlign w:val="center"/>
          </w:tcPr>
          <w:p w14:paraId="5B0629C7" w14:textId="77777777" w:rsidR="003670B0" w:rsidRPr="003670B0" w:rsidRDefault="003670B0" w:rsidP="003670B0">
            <w:pPr>
              <w:jc w:val="center"/>
            </w:pPr>
          </w:p>
        </w:tc>
        <w:tc>
          <w:tcPr>
            <w:tcW w:w="6980" w:type="dxa"/>
            <w:shd w:val="clear" w:color="auto" w:fill="auto"/>
            <w:noWrap/>
          </w:tcPr>
          <w:p w14:paraId="167DAFA1" w14:textId="77777777" w:rsidR="003670B0" w:rsidRPr="003670B0" w:rsidRDefault="003670B0" w:rsidP="003670B0">
            <w:r w:rsidRPr="003670B0">
              <w:t xml:space="preserve">- транспортный налог                        </w:t>
            </w:r>
          </w:p>
        </w:tc>
        <w:tc>
          <w:tcPr>
            <w:tcW w:w="2009" w:type="dxa"/>
            <w:shd w:val="clear" w:color="auto" w:fill="auto"/>
            <w:vAlign w:val="center"/>
          </w:tcPr>
          <w:p w14:paraId="6EC78263" w14:textId="77777777" w:rsidR="003670B0" w:rsidRPr="003670B0" w:rsidRDefault="003670B0" w:rsidP="003670B0">
            <w:pPr>
              <w:jc w:val="center"/>
              <w:rPr>
                <w:szCs w:val="20"/>
              </w:rPr>
            </w:pPr>
            <w:r w:rsidRPr="003670B0">
              <w:rPr>
                <w:szCs w:val="20"/>
              </w:rPr>
              <w:t>38</w:t>
            </w:r>
          </w:p>
        </w:tc>
      </w:tr>
      <w:tr w:rsidR="003670B0" w:rsidRPr="003670B0" w14:paraId="7EEFBD78" w14:textId="77777777" w:rsidTr="002A1BB7">
        <w:trPr>
          <w:trHeight w:val="355"/>
          <w:jc w:val="center"/>
        </w:trPr>
        <w:tc>
          <w:tcPr>
            <w:tcW w:w="817" w:type="dxa"/>
            <w:shd w:val="clear" w:color="auto" w:fill="auto"/>
            <w:noWrap/>
            <w:vAlign w:val="center"/>
          </w:tcPr>
          <w:p w14:paraId="555D23CA" w14:textId="77777777" w:rsidR="003670B0" w:rsidRPr="003670B0" w:rsidRDefault="003670B0" w:rsidP="003670B0">
            <w:pPr>
              <w:jc w:val="center"/>
            </w:pPr>
          </w:p>
        </w:tc>
        <w:tc>
          <w:tcPr>
            <w:tcW w:w="6980" w:type="dxa"/>
            <w:shd w:val="clear" w:color="auto" w:fill="auto"/>
            <w:noWrap/>
          </w:tcPr>
          <w:p w14:paraId="7132E0B6" w14:textId="77777777" w:rsidR="003670B0" w:rsidRPr="003670B0" w:rsidRDefault="003670B0" w:rsidP="003670B0">
            <w:r w:rsidRPr="003670B0">
              <w:t xml:space="preserve">- водный налог                              </w:t>
            </w:r>
          </w:p>
        </w:tc>
        <w:tc>
          <w:tcPr>
            <w:tcW w:w="2009" w:type="dxa"/>
            <w:shd w:val="clear" w:color="auto" w:fill="auto"/>
            <w:vAlign w:val="center"/>
          </w:tcPr>
          <w:p w14:paraId="47E38846" w14:textId="77777777" w:rsidR="003670B0" w:rsidRPr="003670B0" w:rsidRDefault="003670B0" w:rsidP="003670B0">
            <w:pPr>
              <w:jc w:val="center"/>
              <w:rPr>
                <w:szCs w:val="20"/>
              </w:rPr>
            </w:pPr>
            <w:r w:rsidRPr="003670B0">
              <w:rPr>
                <w:szCs w:val="20"/>
              </w:rPr>
              <w:t>1 094</w:t>
            </w:r>
          </w:p>
        </w:tc>
      </w:tr>
      <w:tr w:rsidR="003670B0" w:rsidRPr="003670B0" w14:paraId="789CDBF4" w14:textId="77777777" w:rsidTr="002A1BB7">
        <w:trPr>
          <w:trHeight w:val="355"/>
          <w:jc w:val="center"/>
        </w:trPr>
        <w:tc>
          <w:tcPr>
            <w:tcW w:w="817" w:type="dxa"/>
            <w:shd w:val="clear" w:color="auto" w:fill="auto"/>
            <w:noWrap/>
            <w:vAlign w:val="center"/>
          </w:tcPr>
          <w:p w14:paraId="4E448ED7" w14:textId="77777777" w:rsidR="003670B0" w:rsidRPr="003670B0" w:rsidRDefault="003670B0" w:rsidP="003670B0">
            <w:pPr>
              <w:jc w:val="center"/>
            </w:pPr>
          </w:p>
        </w:tc>
        <w:tc>
          <w:tcPr>
            <w:tcW w:w="6980" w:type="dxa"/>
            <w:shd w:val="clear" w:color="auto" w:fill="auto"/>
            <w:noWrap/>
          </w:tcPr>
          <w:p w14:paraId="3728BDD3" w14:textId="77777777" w:rsidR="003670B0" w:rsidRPr="003670B0" w:rsidRDefault="003670B0" w:rsidP="003670B0">
            <w:r w:rsidRPr="003670B0">
              <w:t xml:space="preserve">- прочие налоги                             </w:t>
            </w:r>
          </w:p>
        </w:tc>
        <w:tc>
          <w:tcPr>
            <w:tcW w:w="2009" w:type="dxa"/>
            <w:shd w:val="clear" w:color="auto" w:fill="auto"/>
            <w:vAlign w:val="center"/>
          </w:tcPr>
          <w:p w14:paraId="31071AD3" w14:textId="77777777" w:rsidR="003670B0" w:rsidRPr="003670B0" w:rsidRDefault="003670B0" w:rsidP="003670B0">
            <w:pPr>
              <w:jc w:val="center"/>
              <w:rPr>
                <w:szCs w:val="20"/>
              </w:rPr>
            </w:pPr>
            <w:r w:rsidRPr="003670B0">
              <w:rPr>
                <w:szCs w:val="20"/>
              </w:rPr>
              <w:t>0</w:t>
            </w:r>
          </w:p>
        </w:tc>
      </w:tr>
      <w:tr w:rsidR="003670B0" w:rsidRPr="003670B0" w14:paraId="13A53BFC" w14:textId="77777777" w:rsidTr="002A1BB7">
        <w:trPr>
          <w:trHeight w:val="212"/>
          <w:jc w:val="center"/>
        </w:trPr>
        <w:tc>
          <w:tcPr>
            <w:tcW w:w="817" w:type="dxa"/>
            <w:shd w:val="clear" w:color="auto" w:fill="auto"/>
            <w:noWrap/>
            <w:vAlign w:val="center"/>
            <w:hideMark/>
          </w:tcPr>
          <w:p w14:paraId="34AF0E89" w14:textId="77777777" w:rsidR="003670B0" w:rsidRPr="003670B0" w:rsidRDefault="003670B0" w:rsidP="003670B0">
            <w:pPr>
              <w:jc w:val="center"/>
            </w:pPr>
            <w:r w:rsidRPr="003670B0">
              <w:t>1.5</w:t>
            </w:r>
          </w:p>
        </w:tc>
        <w:tc>
          <w:tcPr>
            <w:tcW w:w="6980" w:type="dxa"/>
            <w:shd w:val="clear" w:color="auto" w:fill="auto"/>
            <w:vAlign w:val="center"/>
            <w:hideMark/>
          </w:tcPr>
          <w:p w14:paraId="3ACD7104" w14:textId="77777777" w:rsidR="003670B0" w:rsidRPr="003670B0" w:rsidRDefault="003670B0" w:rsidP="003670B0">
            <w:r w:rsidRPr="003670B0">
              <w:t>Отчисления на социальные нужды</w:t>
            </w:r>
          </w:p>
        </w:tc>
        <w:tc>
          <w:tcPr>
            <w:tcW w:w="2009" w:type="dxa"/>
            <w:shd w:val="clear" w:color="auto" w:fill="auto"/>
            <w:vAlign w:val="center"/>
          </w:tcPr>
          <w:p w14:paraId="767578B9" w14:textId="77777777" w:rsidR="003670B0" w:rsidRPr="003670B0" w:rsidRDefault="003670B0" w:rsidP="003670B0">
            <w:pPr>
              <w:jc w:val="center"/>
              <w:rPr>
                <w:szCs w:val="20"/>
              </w:rPr>
            </w:pPr>
            <w:r w:rsidRPr="003670B0">
              <w:rPr>
                <w:szCs w:val="20"/>
              </w:rPr>
              <w:t>45 693</w:t>
            </w:r>
          </w:p>
        </w:tc>
      </w:tr>
      <w:tr w:rsidR="003670B0" w:rsidRPr="003670B0" w14:paraId="0348B918" w14:textId="77777777" w:rsidTr="002A1BB7">
        <w:trPr>
          <w:trHeight w:val="306"/>
          <w:jc w:val="center"/>
        </w:trPr>
        <w:tc>
          <w:tcPr>
            <w:tcW w:w="817" w:type="dxa"/>
            <w:shd w:val="clear" w:color="auto" w:fill="auto"/>
            <w:noWrap/>
            <w:vAlign w:val="center"/>
            <w:hideMark/>
          </w:tcPr>
          <w:p w14:paraId="44FADFE1" w14:textId="77777777" w:rsidR="003670B0" w:rsidRPr="003670B0" w:rsidRDefault="003670B0" w:rsidP="003670B0">
            <w:pPr>
              <w:jc w:val="center"/>
            </w:pPr>
            <w:r w:rsidRPr="003670B0">
              <w:t>1.6</w:t>
            </w:r>
          </w:p>
        </w:tc>
        <w:tc>
          <w:tcPr>
            <w:tcW w:w="6980" w:type="dxa"/>
            <w:shd w:val="clear" w:color="auto" w:fill="auto"/>
            <w:vAlign w:val="center"/>
            <w:hideMark/>
          </w:tcPr>
          <w:p w14:paraId="676B9074" w14:textId="77777777" w:rsidR="003670B0" w:rsidRPr="003670B0" w:rsidRDefault="003670B0" w:rsidP="003670B0">
            <w:r w:rsidRPr="003670B0">
              <w:t>Расходы по сомнительным долгам</w:t>
            </w:r>
          </w:p>
        </w:tc>
        <w:tc>
          <w:tcPr>
            <w:tcW w:w="2009" w:type="dxa"/>
            <w:shd w:val="clear" w:color="auto" w:fill="auto"/>
            <w:vAlign w:val="center"/>
          </w:tcPr>
          <w:p w14:paraId="2491AA8D" w14:textId="77777777" w:rsidR="003670B0" w:rsidRPr="003670B0" w:rsidRDefault="003670B0" w:rsidP="003670B0">
            <w:pPr>
              <w:jc w:val="center"/>
              <w:rPr>
                <w:szCs w:val="20"/>
              </w:rPr>
            </w:pPr>
          </w:p>
        </w:tc>
      </w:tr>
      <w:tr w:rsidR="003670B0" w:rsidRPr="003670B0" w14:paraId="60EDFA80" w14:textId="77777777" w:rsidTr="002A1BB7">
        <w:trPr>
          <w:trHeight w:val="244"/>
          <w:jc w:val="center"/>
        </w:trPr>
        <w:tc>
          <w:tcPr>
            <w:tcW w:w="817" w:type="dxa"/>
            <w:shd w:val="clear" w:color="auto" w:fill="auto"/>
            <w:noWrap/>
            <w:vAlign w:val="center"/>
            <w:hideMark/>
          </w:tcPr>
          <w:p w14:paraId="17F18757" w14:textId="77777777" w:rsidR="003670B0" w:rsidRPr="003670B0" w:rsidRDefault="003670B0" w:rsidP="003670B0">
            <w:pPr>
              <w:jc w:val="center"/>
            </w:pPr>
            <w:r w:rsidRPr="003670B0">
              <w:t>1.7</w:t>
            </w:r>
          </w:p>
        </w:tc>
        <w:tc>
          <w:tcPr>
            <w:tcW w:w="6980" w:type="dxa"/>
            <w:shd w:val="clear" w:color="auto" w:fill="auto"/>
            <w:vAlign w:val="center"/>
            <w:hideMark/>
          </w:tcPr>
          <w:p w14:paraId="27E1E23C" w14:textId="77777777" w:rsidR="003670B0" w:rsidRPr="003670B0" w:rsidRDefault="003670B0" w:rsidP="003670B0">
            <w:r w:rsidRPr="003670B0">
              <w:t>Амортизация основных средств и нематериальных активов</w:t>
            </w:r>
          </w:p>
        </w:tc>
        <w:tc>
          <w:tcPr>
            <w:tcW w:w="2009" w:type="dxa"/>
            <w:shd w:val="clear" w:color="auto" w:fill="auto"/>
            <w:vAlign w:val="center"/>
          </w:tcPr>
          <w:p w14:paraId="1FB0E92C" w14:textId="77777777" w:rsidR="003670B0" w:rsidRPr="003670B0" w:rsidRDefault="003670B0" w:rsidP="003670B0">
            <w:pPr>
              <w:jc w:val="center"/>
              <w:rPr>
                <w:szCs w:val="20"/>
              </w:rPr>
            </w:pPr>
            <w:r w:rsidRPr="003670B0">
              <w:rPr>
                <w:szCs w:val="20"/>
              </w:rPr>
              <w:t>85 442</w:t>
            </w:r>
          </w:p>
        </w:tc>
      </w:tr>
      <w:tr w:rsidR="003670B0" w:rsidRPr="003670B0" w14:paraId="5045D47A" w14:textId="77777777" w:rsidTr="002A1BB7">
        <w:trPr>
          <w:trHeight w:val="425"/>
          <w:jc w:val="center"/>
        </w:trPr>
        <w:tc>
          <w:tcPr>
            <w:tcW w:w="817" w:type="dxa"/>
            <w:shd w:val="clear" w:color="auto" w:fill="auto"/>
            <w:noWrap/>
            <w:vAlign w:val="center"/>
            <w:hideMark/>
          </w:tcPr>
          <w:p w14:paraId="24AFDF36" w14:textId="77777777" w:rsidR="003670B0" w:rsidRPr="003670B0" w:rsidRDefault="003670B0" w:rsidP="003670B0">
            <w:pPr>
              <w:jc w:val="center"/>
            </w:pPr>
            <w:r w:rsidRPr="003670B0">
              <w:t>1.8</w:t>
            </w:r>
          </w:p>
        </w:tc>
        <w:tc>
          <w:tcPr>
            <w:tcW w:w="6980" w:type="dxa"/>
            <w:shd w:val="clear" w:color="auto" w:fill="auto"/>
            <w:vAlign w:val="center"/>
            <w:hideMark/>
          </w:tcPr>
          <w:p w14:paraId="0A12E4E0" w14:textId="77777777" w:rsidR="003670B0" w:rsidRPr="003670B0" w:rsidRDefault="003670B0" w:rsidP="003670B0">
            <w:r w:rsidRPr="003670B0">
              <w:t>Расходы на выплаты по договорам займа и кредитным договорам, включая проценты по ним</w:t>
            </w:r>
          </w:p>
        </w:tc>
        <w:tc>
          <w:tcPr>
            <w:tcW w:w="2009" w:type="dxa"/>
            <w:shd w:val="clear" w:color="auto" w:fill="auto"/>
            <w:vAlign w:val="center"/>
          </w:tcPr>
          <w:p w14:paraId="11E31914" w14:textId="77777777" w:rsidR="003670B0" w:rsidRPr="003670B0" w:rsidRDefault="003670B0" w:rsidP="003670B0">
            <w:pPr>
              <w:jc w:val="center"/>
            </w:pPr>
            <w:r w:rsidRPr="003670B0">
              <w:rPr>
                <w:szCs w:val="20"/>
              </w:rPr>
              <w:t>5 272</w:t>
            </w:r>
          </w:p>
        </w:tc>
      </w:tr>
      <w:tr w:rsidR="003670B0" w:rsidRPr="003670B0" w14:paraId="4A38D78B" w14:textId="77777777" w:rsidTr="002A1BB7">
        <w:trPr>
          <w:trHeight w:val="300"/>
          <w:jc w:val="center"/>
        </w:trPr>
        <w:tc>
          <w:tcPr>
            <w:tcW w:w="817" w:type="dxa"/>
            <w:shd w:val="clear" w:color="auto" w:fill="auto"/>
            <w:noWrap/>
            <w:vAlign w:val="center"/>
            <w:hideMark/>
          </w:tcPr>
          <w:p w14:paraId="21F53FB6" w14:textId="77777777" w:rsidR="003670B0" w:rsidRPr="003670B0" w:rsidRDefault="003670B0" w:rsidP="003670B0">
            <w:pPr>
              <w:jc w:val="center"/>
            </w:pPr>
            <w:r w:rsidRPr="003670B0">
              <w:t>1</w:t>
            </w:r>
          </w:p>
        </w:tc>
        <w:tc>
          <w:tcPr>
            <w:tcW w:w="6980" w:type="dxa"/>
            <w:shd w:val="clear" w:color="auto" w:fill="auto"/>
            <w:noWrap/>
            <w:vAlign w:val="center"/>
            <w:hideMark/>
          </w:tcPr>
          <w:p w14:paraId="5899F877" w14:textId="77777777" w:rsidR="003670B0" w:rsidRPr="003670B0" w:rsidRDefault="003670B0" w:rsidP="003670B0">
            <w:r w:rsidRPr="003670B0">
              <w:t>ИТОГО</w:t>
            </w:r>
          </w:p>
        </w:tc>
        <w:tc>
          <w:tcPr>
            <w:tcW w:w="2009" w:type="dxa"/>
            <w:shd w:val="clear" w:color="auto" w:fill="auto"/>
            <w:vAlign w:val="center"/>
          </w:tcPr>
          <w:p w14:paraId="25DDD4C9" w14:textId="77777777" w:rsidR="003670B0" w:rsidRPr="003670B0" w:rsidRDefault="003670B0" w:rsidP="003670B0">
            <w:pPr>
              <w:jc w:val="center"/>
              <w:rPr>
                <w:szCs w:val="20"/>
              </w:rPr>
            </w:pPr>
            <w:r w:rsidRPr="003670B0">
              <w:rPr>
                <w:szCs w:val="20"/>
              </w:rPr>
              <w:t>172 667</w:t>
            </w:r>
          </w:p>
        </w:tc>
      </w:tr>
      <w:tr w:rsidR="003670B0" w:rsidRPr="003670B0" w14:paraId="6B34638C" w14:textId="77777777" w:rsidTr="002A1BB7">
        <w:trPr>
          <w:trHeight w:val="100"/>
          <w:jc w:val="center"/>
        </w:trPr>
        <w:tc>
          <w:tcPr>
            <w:tcW w:w="817" w:type="dxa"/>
            <w:shd w:val="clear" w:color="auto" w:fill="auto"/>
            <w:noWrap/>
            <w:vAlign w:val="center"/>
            <w:hideMark/>
          </w:tcPr>
          <w:p w14:paraId="01B1D601" w14:textId="77777777" w:rsidR="003670B0" w:rsidRPr="003670B0" w:rsidRDefault="003670B0" w:rsidP="003670B0">
            <w:pPr>
              <w:jc w:val="center"/>
            </w:pPr>
            <w:r w:rsidRPr="003670B0">
              <w:t>2</w:t>
            </w:r>
          </w:p>
        </w:tc>
        <w:tc>
          <w:tcPr>
            <w:tcW w:w="6980" w:type="dxa"/>
            <w:shd w:val="clear" w:color="auto" w:fill="auto"/>
            <w:noWrap/>
            <w:vAlign w:val="center"/>
            <w:hideMark/>
          </w:tcPr>
          <w:p w14:paraId="1E6B840F" w14:textId="77777777" w:rsidR="003670B0" w:rsidRPr="003670B0" w:rsidRDefault="003670B0" w:rsidP="003670B0">
            <w:r w:rsidRPr="003670B0">
              <w:t>Налог на прибыль</w:t>
            </w:r>
          </w:p>
        </w:tc>
        <w:tc>
          <w:tcPr>
            <w:tcW w:w="2009" w:type="dxa"/>
            <w:shd w:val="clear" w:color="auto" w:fill="auto"/>
            <w:vAlign w:val="center"/>
          </w:tcPr>
          <w:p w14:paraId="1DB606ED" w14:textId="77777777" w:rsidR="003670B0" w:rsidRPr="003670B0" w:rsidRDefault="003670B0" w:rsidP="003670B0">
            <w:pPr>
              <w:jc w:val="center"/>
              <w:rPr>
                <w:szCs w:val="20"/>
              </w:rPr>
            </w:pPr>
            <w:r w:rsidRPr="003670B0">
              <w:rPr>
                <w:szCs w:val="20"/>
              </w:rPr>
              <w:t>1 423</w:t>
            </w:r>
          </w:p>
        </w:tc>
      </w:tr>
      <w:tr w:rsidR="003670B0" w:rsidRPr="003670B0" w14:paraId="3A2913A3" w14:textId="77777777" w:rsidTr="002A1BB7">
        <w:trPr>
          <w:trHeight w:val="527"/>
          <w:jc w:val="center"/>
        </w:trPr>
        <w:tc>
          <w:tcPr>
            <w:tcW w:w="817" w:type="dxa"/>
            <w:shd w:val="clear" w:color="auto" w:fill="auto"/>
            <w:noWrap/>
            <w:vAlign w:val="center"/>
            <w:hideMark/>
          </w:tcPr>
          <w:p w14:paraId="53DBED91" w14:textId="77777777" w:rsidR="003670B0" w:rsidRPr="003670B0" w:rsidRDefault="003670B0" w:rsidP="003670B0">
            <w:pPr>
              <w:jc w:val="center"/>
            </w:pPr>
            <w:r w:rsidRPr="003670B0">
              <w:t>3</w:t>
            </w:r>
          </w:p>
        </w:tc>
        <w:tc>
          <w:tcPr>
            <w:tcW w:w="6980" w:type="dxa"/>
            <w:shd w:val="clear" w:color="auto" w:fill="auto"/>
            <w:vAlign w:val="center"/>
            <w:hideMark/>
          </w:tcPr>
          <w:p w14:paraId="3735A952" w14:textId="77777777" w:rsidR="003670B0" w:rsidRPr="003670B0" w:rsidRDefault="003670B0" w:rsidP="003670B0">
            <w:r w:rsidRPr="003670B0">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20AD79DF" w14:textId="77777777" w:rsidR="003670B0" w:rsidRPr="003670B0" w:rsidRDefault="003670B0" w:rsidP="003670B0">
            <w:pPr>
              <w:jc w:val="center"/>
              <w:rPr>
                <w:szCs w:val="20"/>
              </w:rPr>
            </w:pPr>
            <w:r w:rsidRPr="003670B0">
              <w:rPr>
                <w:szCs w:val="20"/>
              </w:rPr>
              <w:t>0</w:t>
            </w:r>
          </w:p>
        </w:tc>
      </w:tr>
      <w:tr w:rsidR="003670B0" w:rsidRPr="003670B0" w14:paraId="1616317D" w14:textId="77777777" w:rsidTr="002A1BB7">
        <w:trPr>
          <w:trHeight w:val="410"/>
          <w:jc w:val="center"/>
        </w:trPr>
        <w:tc>
          <w:tcPr>
            <w:tcW w:w="817" w:type="dxa"/>
            <w:shd w:val="clear" w:color="auto" w:fill="auto"/>
            <w:noWrap/>
            <w:vAlign w:val="center"/>
            <w:hideMark/>
          </w:tcPr>
          <w:p w14:paraId="54E333D3" w14:textId="77777777" w:rsidR="003670B0" w:rsidRPr="003670B0" w:rsidRDefault="003670B0" w:rsidP="003670B0">
            <w:pPr>
              <w:jc w:val="center"/>
              <w:rPr>
                <w:b/>
              </w:rPr>
            </w:pPr>
            <w:r w:rsidRPr="003670B0">
              <w:rPr>
                <w:b/>
              </w:rPr>
              <w:t>4</w:t>
            </w:r>
          </w:p>
        </w:tc>
        <w:tc>
          <w:tcPr>
            <w:tcW w:w="6980" w:type="dxa"/>
            <w:shd w:val="clear" w:color="auto" w:fill="auto"/>
            <w:vAlign w:val="center"/>
            <w:hideMark/>
          </w:tcPr>
          <w:p w14:paraId="2B47F6CD" w14:textId="77777777" w:rsidR="003670B0" w:rsidRPr="003670B0" w:rsidRDefault="003670B0" w:rsidP="003670B0">
            <w:pPr>
              <w:rPr>
                <w:b/>
              </w:rPr>
            </w:pPr>
            <w:r w:rsidRPr="003670B0">
              <w:rPr>
                <w:b/>
              </w:rPr>
              <w:t>Итого неподконтрольных расходов</w:t>
            </w:r>
          </w:p>
        </w:tc>
        <w:tc>
          <w:tcPr>
            <w:tcW w:w="2009" w:type="dxa"/>
            <w:shd w:val="clear" w:color="auto" w:fill="auto"/>
            <w:vAlign w:val="center"/>
          </w:tcPr>
          <w:p w14:paraId="02D3E573" w14:textId="77777777" w:rsidR="003670B0" w:rsidRPr="003670B0" w:rsidRDefault="003670B0" w:rsidP="003670B0">
            <w:pPr>
              <w:jc w:val="center"/>
              <w:rPr>
                <w:b/>
                <w:szCs w:val="20"/>
              </w:rPr>
            </w:pPr>
            <w:r w:rsidRPr="003670B0">
              <w:rPr>
                <w:b/>
                <w:szCs w:val="20"/>
              </w:rPr>
              <w:t>174 091</w:t>
            </w:r>
          </w:p>
        </w:tc>
      </w:tr>
    </w:tbl>
    <w:p w14:paraId="6C75518A" w14:textId="77777777" w:rsidR="003670B0" w:rsidRPr="003670B0" w:rsidRDefault="003670B0" w:rsidP="003670B0">
      <w:pPr>
        <w:ind w:firstLine="851"/>
        <w:jc w:val="both"/>
        <w:rPr>
          <w:sz w:val="28"/>
          <w:szCs w:val="28"/>
        </w:rPr>
      </w:pPr>
    </w:p>
    <w:p w14:paraId="6BC616C3" w14:textId="77777777" w:rsidR="003670B0" w:rsidRPr="003670B0" w:rsidRDefault="003670B0" w:rsidP="003670B0">
      <w:pPr>
        <w:ind w:firstLine="851"/>
        <w:jc w:val="both"/>
        <w:rPr>
          <w:sz w:val="28"/>
          <w:szCs w:val="28"/>
        </w:rPr>
      </w:pPr>
      <w:r w:rsidRPr="003670B0">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29642BF4" w14:textId="77777777" w:rsidR="003670B0" w:rsidRPr="003670B0" w:rsidRDefault="003670B0" w:rsidP="003670B0">
      <w:pPr>
        <w:ind w:firstLine="851"/>
        <w:jc w:val="both"/>
        <w:rPr>
          <w:sz w:val="28"/>
          <w:szCs w:val="28"/>
        </w:rPr>
      </w:pPr>
      <w:r w:rsidRPr="003670B0">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2F705E3" w14:textId="77777777" w:rsidR="003670B0" w:rsidRPr="003670B0" w:rsidRDefault="003670B0" w:rsidP="003670B0">
      <w:pPr>
        <w:ind w:firstLine="851"/>
        <w:jc w:val="both"/>
        <w:rPr>
          <w:sz w:val="28"/>
          <w:szCs w:val="28"/>
        </w:rPr>
      </w:pPr>
      <w:r w:rsidRPr="003670B0">
        <w:rPr>
          <w:sz w:val="28"/>
          <w:szCs w:val="28"/>
        </w:rPr>
        <w:t>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составят 654 876 тыс. руб.</w:t>
      </w:r>
    </w:p>
    <w:p w14:paraId="59A98B90" w14:textId="77777777" w:rsidR="003670B0" w:rsidRPr="003670B0" w:rsidRDefault="003670B0" w:rsidP="003670B0">
      <w:pPr>
        <w:ind w:firstLine="720"/>
        <w:jc w:val="both"/>
        <w:rPr>
          <w:sz w:val="28"/>
          <w:szCs w:val="28"/>
          <w:lang w:eastAsia="en-US"/>
        </w:rPr>
      </w:pPr>
      <w:r w:rsidRPr="003670B0">
        <w:rPr>
          <w:sz w:val="28"/>
          <w:szCs w:val="28"/>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3670B0">
        <w:rPr>
          <w:sz w:val="28"/>
          <w:szCs w:val="28"/>
        </w:rPr>
        <w:br/>
        <w:t>в таблице 9.</w:t>
      </w:r>
    </w:p>
    <w:p w14:paraId="585BF2B3" w14:textId="77777777" w:rsidR="003670B0" w:rsidRPr="003670B0" w:rsidRDefault="003670B0" w:rsidP="003670B0">
      <w:pPr>
        <w:ind w:left="720" w:right="-142"/>
        <w:jc w:val="right"/>
        <w:rPr>
          <w:sz w:val="28"/>
          <w:szCs w:val="28"/>
        </w:rPr>
      </w:pPr>
      <w:r w:rsidRPr="003670B0">
        <w:rPr>
          <w:sz w:val="28"/>
          <w:szCs w:val="28"/>
        </w:rPr>
        <w:t>Таблица 9</w:t>
      </w:r>
    </w:p>
    <w:p w14:paraId="5A7A9045" w14:textId="77777777" w:rsidR="003670B0" w:rsidRPr="003670B0" w:rsidRDefault="003670B0" w:rsidP="003670B0">
      <w:pPr>
        <w:jc w:val="center"/>
        <w:rPr>
          <w:b/>
          <w:sz w:val="28"/>
          <w:szCs w:val="28"/>
        </w:rPr>
      </w:pPr>
      <w:r w:rsidRPr="003670B0">
        <w:rPr>
          <w:b/>
          <w:sz w:val="28"/>
          <w:szCs w:val="28"/>
        </w:rPr>
        <w:t xml:space="preserve">Фактические расходы на приобретение энергетических ресурсов, </w:t>
      </w:r>
    </w:p>
    <w:p w14:paraId="2AFD9FB4" w14:textId="77777777" w:rsidR="003670B0" w:rsidRPr="003670B0" w:rsidRDefault="003670B0" w:rsidP="003670B0">
      <w:pPr>
        <w:jc w:val="center"/>
        <w:rPr>
          <w:b/>
          <w:sz w:val="28"/>
          <w:szCs w:val="28"/>
        </w:rPr>
      </w:pPr>
      <w:r w:rsidRPr="003670B0">
        <w:rPr>
          <w:b/>
          <w:sz w:val="28"/>
          <w:szCs w:val="28"/>
        </w:rPr>
        <w:t>холодной воды и теплоносителя Кузнецкая ТЭЦ</w:t>
      </w:r>
    </w:p>
    <w:p w14:paraId="5EE480CC" w14:textId="77777777" w:rsidR="003670B0" w:rsidRPr="003670B0" w:rsidRDefault="003670B0" w:rsidP="003670B0">
      <w:pPr>
        <w:jc w:val="right"/>
        <w:rPr>
          <w:szCs w:val="20"/>
        </w:rPr>
      </w:pPr>
      <w:r w:rsidRPr="003670B0">
        <w:rPr>
          <w:szCs w:val="20"/>
        </w:rPr>
        <w:t>тыс. руб.</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2109"/>
      </w:tblGrid>
      <w:tr w:rsidR="003670B0" w:rsidRPr="003670B0" w14:paraId="1696F635" w14:textId="77777777" w:rsidTr="002A1BB7">
        <w:trPr>
          <w:trHeight w:val="483"/>
          <w:tblHeader/>
        </w:trPr>
        <w:tc>
          <w:tcPr>
            <w:tcW w:w="817" w:type="dxa"/>
            <w:shd w:val="clear" w:color="auto" w:fill="auto"/>
            <w:vAlign w:val="center"/>
            <w:hideMark/>
          </w:tcPr>
          <w:p w14:paraId="7F2E0C17" w14:textId="77777777" w:rsidR="003670B0" w:rsidRPr="003670B0" w:rsidRDefault="003670B0" w:rsidP="003670B0">
            <w:pPr>
              <w:jc w:val="center"/>
            </w:pPr>
            <w:r w:rsidRPr="003670B0">
              <w:t>№ п/п</w:t>
            </w:r>
          </w:p>
        </w:tc>
        <w:tc>
          <w:tcPr>
            <w:tcW w:w="6804" w:type="dxa"/>
            <w:shd w:val="clear" w:color="auto" w:fill="auto"/>
            <w:vAlign w:val="center"/>
            <w:hideMark/>
          </w:tcPr>
          <w:p w14:paraId="2492C378" w14:textId="77777777" w:rsidR="003670B0" w:rsidRPr="003670B0" w:rsidRDefault="003670B0" w:rsidP="003670B0">
            <w:pPr>
              <w:jc w:val="center"/>
            </w:pPr>
            <w:r w:rsidRPr="003670B0">
              <w:t>Наименование расхода</w:t>
            </w:r>
          </w:p>
        </w:tc>
        <w:tc>
          <w:tcPr>
            <w:tcW w:w="2109" w:type="dxa"/>
            <w:shd w:val="clear" w:color="auto" w:fill="auto"/>
            <w:vAlign w:val="center"/>
            <w:hideMark/>
          </w:tcPr>
          <w:p w14:paraId="2D61A8D6" w14:textId="77777777" w:rsidR="003670B0" w:rsidRPr="003670B0" w:rsidRDefault="003670B0" w:rsidP="003670B0">
            <w:pPr>
              <w:jc w:val="center"/>
            </w:pPr>
            <w:r w:rsidRPr="003670B0">
              <w:t>Факт за 2019 год (по оценке экспертов)</w:t>
            </w:r>
          </w:p>
        </w:tc>
      </w:tr>
      <w:tr w:rsidR="003670B0" w:rsidRPr="003670B0" w14:paraId="6AAF9041" w14:textId="77777777" w:rsidTr="002A1BB7">
        <w:trPr>
          <w:trHeight w:val="360"/>
        </w:trPr>
        <w:tc>
          <w:tcPr>
            <w:tcW w:w="817" w:type="dxa"/>
            <w:shd w:val="clear" w:color="auto" w:fill="auto"/>
            <w:hideMark/>
          </w:tcPr>
          <w:p w14:paraId="38700846" w14:textId="77777777" w:rsidR="003670B0" w:rsidRPr="003670B0" w:rsidRDefault="003670B0" w:rsidP="003670B0">
            <w:pPr>
              <w:jc w:val="center"/>
            </w:pPr>
            <w:r w:rsidRPr="003670B0">
              <w:t>1</w:t>
            </w:r>
          </w:p>
        </w:tc>
        <w:tc>
          <w:tcPr>
            <w:tcW w:w="6804" w:type="dxa"/>
            <w:shd w:val="clear" w:color="auto" w:fill="auto"/>
            <w:vAlign w:val="center"/>
            <w:hideMark/>
          </w:tcPr>
          <w:p w14:paraId="3CFA4809" w14:textId="77777777" w:rsidR="003670B0" w:rsidRPr="003670B0" w:rsidRDefault="003670B0" w:rsidP="003670B0">
            <w:pPr>
              <w:jc w:val="both"/>
            </w:pPr>
            <w:r w:rsidRPr="003670B0">
              <w:t>Расходы на топливо</w:t>
            </w:r>
          </w:p>
        </w:tc>
        <w:tc>
          <w:tcPr>
            <w:tcW w:w="2109" w:type="dxa"/>
            <w:shd w:val="clear" w:color="auto" w:fill="auto"/>
            <w:vAlign w:val="center"/>
          </w:tcPr>
          <w:p w14:paraId="68AA5C9B" w14:textId="77777777" w:rsidR="003670B0" w:rsidRPr="003670B0" w:rsidRDefault="003670B0" w:rsidP="003670B0">
            <w:pPr>
              <w:jc w:val="center"/>
            </w:pPr>
            <w:r w:rsidRPr="003670B0">
              <w:t>654 876</w:t>
            </w:r>
          </w:p>
        </w:tc>
      </w:tr>
      <w:tr w:rsidR="003670B0" w:rsidRPr="003670B0" w14:paraId="0F00180F" w14:textId="77777777" w:rsidTr="002A1BB7">
        <w:trPr>
          <w:trHeight w:val="311"/>
        </w:trPr>
        <w:tc>
          <w:tcPr>
            <w:tcW w:w="817" w:type="dxa"/>
            <w:shd w:val="clear" w:color="auto" w:fill="auto"/>
            <w:hideMark/>
          </w:tcPr>
          <w:p w14:paraId="6C3E07AB" w14:textId="77777777" w:rsidR="003670B0" w:rsidRPr="003670B0" w:rsidRDefault="003670B0" w:rsidP="003670B0">
            <w:pPr>
              <w:jc w:val="center"/>
            </w:pPr>
            <w:r w:rsidRPr="003670B0">
              <w:t>2</w:t>
            </w:r>
          </w:p>
        </w:tc>
        <w:tc>
          <w:tcPr>
            <w:tcW w:w="6804" w:type="dxa"/>
            <w:shd w:val="clear" w:color="auto" w:fill="auto"/>
            <w:vAlign w:val="center"/>
            <w:hideMark/>
          </w:tcPr>
          <w:p w14:paraId="22B92734" w14:textId="77777777" w:rsidR="003670B0" w:rsidRPr="003670B0" w:rsidRDefault="003670B0" w:rsidP="003670B0">
            <w:pPr>
              <w:jc w:val="both"/>
            </w:pPr>
            <w:r w:rsidRPr="003670B0">
              <w:t>Расходы на электрическую энергию</w:t>
            </w:r>
          </w:p>
        </w:tc>
        <w:tc>
          <w:tcPr>
            <w:tcW w:w="2109" w:type="dxa"/>
            <w:shd w:val="clear" w:color="auto" w:fill="auto"/>
            <w:vAlign w:val="center"/>
          </w:tcPr>
          <w:p w14:paraId="3421C7F0" w14:textId="77777777" w:rsidR="003670B0" w:rsidRPr="003670B0" w:rsidRDefault="003670B0" w:rsidP="003670B0">
            <w:pPr>
              <w:jc w:val="center"/>
            </w:pPr>
            <w:r w:rsidRPr="003670B0">
              <w:t>0</w:t>
            </w:r>
          </w:p>
        </w:tc>
      </w:tr>
      <w:tr w:rsidR="003670B0" w:rsidRPr="003670B0" w14:paraId="37C56ADB" w14:textId="77777777" w:rsidTr="002A1BB7">
        <w:trPr>
          <w:trHeight w:val="360"/>
        </w:trPr>
        <w:tc>
          <w:tcPr>
            <w:tcW w:w="817" w:type="dxa"/>
            <w:shd w:val="clear" w:color="auto" w:fill="auto"/>
            <w:hideMark/>
          </w:tcPr>
          <w:p w14:paraId="11A7B112" w14:textId="77777777" w:rsidR="003670B0" w:rsidRPr="003670B0" w:rsidRDefault="003670B0" w:rsidP="003670B0">
            <w:pPr>
              <w:jc w:val="center"/>
            </w:pPr>
            <w:r w:rsidRPr="003670B0">
              <w:t>3</w:t>
            </w:r>
          </w:p>
        </w:tc>
        <w:tc>
          <w:tcPr>
            <w:tcW w:w="6804" w:type="dxa"/>
            <w:shd w:val="clear" w:color="auto" w:fill="auto"/>
            <w:vAlign w:val="center"/>
            <w:hideMark/>
          </w:tcPr>
          <w:p w14:paraId="6940CD2A" w14:textId="77777777" w:rsidR="003670B0" w:rsidRPr="003670B0" w:rsidRDefault="003670B0" w:rsidP="003670B0">
            <w:pPr>
              <w:jc w:val="both"/>
            </w:pPr>
            <w:r w:rsidRPr="003670B0">
              <w:t>Расходы на тепловую энергию</w:t>
            </w:r>
          </w:p>
        </w:tc>
        <w:tc>
          <w:tcPr>
            <w:tcW w:w="2109" w:type="dxa"/>
            <w:shd w:val="clear" w:color="auto" w:fill="auto"/>
            <w:vAlign w:val="center"/>
          </w:tcPr>
          <w:p w14:paraId="760BA4FD" w14:textId="77777777" w:rsidR="003670B0" w:rsidRPr="003670B0" w:rsidRDefault="003670B0" w:rsidP="003670B0">
            <w:pPr>
              <w:jc w:val="center"/>
            </w:pPr>
            <w:r w:rsidRPr="003670B0">
              <w:t>0</w:t>
            </w:r>
          </w:p>
        </w:tc>
      </w:tr>
      <w:tr w:rsidR="003670B0" w:rsidRPr="003670B0" w14:paraId="078E59F3" w14:textId="77777777" w:rsidTr="002A1BB7">
        <w:trPr>
          <w:trHeight w:val="360"/>
        </w:trPr>
        <w:tc>
          <w:tcPr>
            <w:tcW w:w="817" w:type="dxa"/>
            <w:shd w:val="clear" w:color="auto" w:fill="auto"/>
            <w:hideMark/>
          </w:tcPr>
          <w:p w14:paraId="2BA13198" w14:textId="77777777" w:rsidR="003670B0" w:rsidRPr="003670B0" w:rsidRDefault="003670B0" w:rsidP="003670B0">
            <w:pPr>
              <w:jc w:val="center"/>
            </w:pPr>
            <w:r w:rsidRPr="003670B0">
              <w:lastRenderedPageBreak/>
              <w:t>4</w:t>
            </w:r>
          </w:p>
        </w:tc>
        <w:tc>
          <w:tcPr>
            <w:tcW w:w="6804" w:type="dxa"/>
            <w:shd w:val="clear" w:color="auto" w:fill="auto"/>
            <w:vAlign w:val="center"/>
            <w:hideMark/>
          </w:tcPr>
          <w:p w14:paraId="61F86C7C" w14:textId="77777777" w:rsidR="003670B0" w:rsidRPr="003670B0" w:rsidRDefault="003670B0" w:rsidP="003670B0">
            <w:pPr>
              <w:jc w:val="both"/>
            </w:pPr>
            <w:r w:rsidRPr="003670B0">
              <w:t>Расходы на холодную воду</w:t>
            </w:r>
          </w:p>
        </w:tc>
        <w:tc>
          <w:tcPr>
            <w:tcW w:w="2109" w:type="dxa"/>
            <w:shd w:val="clear" w:color="auto" w:fill="auto"/>
            <w:vAlign w:val="center"/>
          </w:tcPr>
          <w:p w14:paraId="1266A9D7" w14:textId="77777777" w:rsidR="003670B0" w:rsidRPr="003670B0" w:rsidRDefault="003670B0" w:rsidP="003670B0">
            <w:pPr>
              <w:jc w:val="center"/>
            </w:pPr>
            <w:r w:rsidRPr="003670B0">
              <w:t>0</w:t>
            </w:r>
          </w:p>
        </w:tc>
      </w:tr>
      <w:tr w:rsidR="003670B0" w:rsidRPr="003670B0" w14:paraId="1F9EF436" w14:textId="77777777" w:rsidTr="002A1BB7">
        <w:trPr>
          <w:trHeight w:val="360"/>
        </w:trPr>
        <w:tc>
          <w:tcPr>
            <w:tcW w:w="817" w:type="dxa"/>
            <w:shd w:val="clear" w:color="auto" w:fill="auto"/>
            <w:hideMark/>
          </w:tcPr>
          <w:p w14:paraId="7B1D85A2" w14:textId="77777777" w:rsidR="003670B0" w:rsidRPr="003670B0" w:rsidRDefault="003670B0" w:rsidP="003670B0">
            <w:pPr>
              <w:jc w:val="center"/>
            </w:pPr>
            <w:r w:rsidRPr="003670B0">
              <w:t>5</w:t>
            </w:r>
          </w:p>
        </w:tc>
        <w:tc>
          <w:tcPr>
            <w:tcW w:w="6804" w:type="dxa"/>
            <w:shd w:val="clear" w:color="auto" w:fill="auto"/>
            <w:vAlign w:val="center"/>
            <w:hideMark/>
          </w:tcPr>
          <w:p w14:paraId="369C8732" w14:textId="77777777" w:rsidR="003670B0" w:rsidRPr="003670B0" w:rsidRDefault="003670B0" w:rsidP="003670B0">
            <w:pPr>
              <w:jc w:val="both"/>
            </w:pPr>
            <w:r w:rsidRPr="003670B0">
              <w:t>Расходы на теплоноситель</w:t>
            </w:r>
          </w:p>
        </w:tc>
        <w:tc>
          <w:tcPr>
            <w:tcW w:w="2109" w:type="dxa"/>
            <w:shd w:val="clear" w:color="auto" w:fill="auto"/>
            <w:vAlign w:val="center"/>
          </w:tcPr>
          <w:p w14:paraId="2DFB6002" w14:textId="77777777" w:rsidR="003670B0" w:rsidRPr="003670B0" w:rsidRDefault="003670B0" w:rsidP="003670B0">
            <w:pPr>
              <w:jc w:val="center"/>
            </w:pPr>
            <w:r w:rsidRPr="003670B0">
              <w:t>0</w:t>
            </w:r>
          </w:p>
        </w:tc>
      </w:tr>
      <w:tr w:rsidR="003670B0" w:rsidRPr="003670B0" w14:paraId="477EE4AC" w14:textId="77777777" w:rsidTr="002A1BB7">
        <w:trPr>
          <w:trHeight w:val="148"/>
        </w:trPr>
        <w:tc>
          <w:tcPr>
            <w:tcW w:w="817" w:type="dxa"/>
            <w:shd w:val="clear" w:color="auto" w:fill="auto"/>
            <w:hideMark/>
          </w:tcPr>
          <w:p w14:paraId="300B7A09" w14:textId="77777777" w:rsidR="003670B0" w:rsidRPr="003670B0" w:rsidRDefault="003670B0" w:rsidP="003670B0">
            <w:pPr>
              <w:jc w:val="center"/>
              <w:rPr>
                <w:b/>
              </w:rPr>
            </w:pPr>
            <w:r w:rsidRPr="003670B0">
              <w:rPr>
                <w:b/>
              </w:rPr>
              <w:t>6</w:t>
            </w:r>
          </w:p>
        </w:tc>
        <w:tc>
          <w:tcPr>
            <w:tcW w:w="6804" w:type="dxa"/>
            <w:shd w:val="clear" w:color="auto" w:fill="auto"/>
            <w:hideMark/>
          </w:tcPr>
          <w:p w14:paraId="43556A82" w14:textId="77777777" w:rsidR="003670B0" w:rsidRPr="003670B0" w:rsidRDefault="003670B0" w:rsidP="003670B0">
            <w:pPr>
              <w:jc w:val="both"/>
              <w:rPr>
                <w:b/>
              </w:rPr>
            </w:pPr>
            <w:r w:rsidRPr="003670B0">
              <w:rPr>
                <w:b/>
              </w:rPr>
              <w:t>ИТОГО</w:t>
            </w:r>
          </w:p>
        </w:tc>
        <w:tc>
          <w:tcPr>
            <w:tcW w:w="2109" w:type="dxa"/>
            <w:shd w:val="clear" w:color="auto" w:fill="auto"/>
            <w:vAlign w:val="center"/>
          </w:tcPr>
          <w:p w14:paraId="3EE3E2C1" w14:textId="77777777" w:rsidR="003670B0" w:rsidRPr="003670B0" w:rsidRDefault="003670B0" w:rsidP="003670B0">
            <w:pPr>
              <w:jc w:val="center"/>
              <w:rPr>
                <w:b/>
              </w:rPr>
            </w:pPr>
            <w:r w:rsidRPr="003670B0">
              <w:rPr>
                <w:b/>
              </w:rPr>
              <w:t>654 876</w:t>
            </w:r>
          </w:p>
        </w:tc>
      </w:tr>
    </w:tbl>
    <w:p w14:paraId="6A177D2A" w14:textId="77777777" w:rsidR="003670B0" w:rsidRPr="003670B0" w:rsidRDefault="003670B0" w:rsidP="003670B0">
      <w:pPr>
        <w:ind w:firstLine="851"/>
        <w:jc w:val="both"/>
        <w:rPr>
          <w:sz w:val="28"/>
          <w:szCs w:val="28"/>
        </w:rPr>
      </w:pPr>
      <w:r w:rsidRPr="003670B0">
        <w:rPr>
          <w:sz w:val="28"/>
          <w:szCs w:val="28"/>
        </w:rPr>
        <w:t>Фактическая прибыль, рассчитываемая по формуле:</w:t>
      </w:r>
    </w:p>
    <w:p w14:paraId="22299691" w14:textId="77777777" w:rsidR="003670B0" w:rsidRPr="003670B0" w:rsidRDefault="003670B0" w:rsidP="003670B0">
      <w:pPr>
        <w:ind w:firstLine="851"/>
        <w:jc w:val="both"/>
        <w:rPr>
          <w:sz w:val="28"/>
          <w:szCs w:val="28"/>
        </w:rPr>
      </w:pPr>
      <w:r w:rsidRPr="003670B0">
        <w:rPr>
          <w:rFonts w:eastAsia="Calibri"/>
          <w:noProof/>
          <w:position w:val="-12"/>
        </w:rPr>
        <w:drawing>
          <wp:inline distT="0" distB="0" distL="0" distR="0" wp14:anchorId="5F73C609" wp14:editId="77813663">
            <wp:extent cx="2047875" cy="3429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3670B0">
        <w:rPr>
          <w:rFonts w:eastAsia="Calibri"/>
        </w:rPr>
        <w:t xml:space="preserve">, </w:t>
      </w:r>
      <w:r w:rsidRPr="003670B0">
        <w:rPr>
          <w:sz w:val="28"/>
          <w:szCs w:val="28"/>
        </w:rPr>
        <w:t>где:</w:t>
      </w:r>
    </w:p>
    <w:p w14:paraId="3081F824" w14:textId="77777777" w:rsidR="003670B0" w:rsidRPr="003670B0" w:rsidRDefault="003670B0" w:rsidP="003670B0">
      <w:pPr>
        <w:ind w:firstLine="851"/>
        <w:jc w:val="both"/>
        <w:rPr>
          <w:sz w:val="28"/>
          <w:szCs w:val="28"/>
        </w:rPr>
      </w:pPr>
      <w:proofErr w:type="spellStart"/>
      <w:r w:rsidRPr="003670B0">
        <w:rPr>
          <w:sz w:val="28"/>
          <w:szCs w:val="28"/>
        </w:rPr>
        <w:t>КВi</w:t>
      </w:r>
      <w:proofErr w:type="spellEnd"/>
      <w:r w:rsidRPr="003670B0">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05195127" w14:textId="77777777" w:rsidR="003670B0" w:rsidRPr="003670B0" w:rsidRDefault="003670B0" w:rsidP="003670B0">
      <w:pPr>
        <w:ind w:firstLine="851"/>
        <w:jc w:val="both"/>
        <w:rPr>
          <w:sz w:val="28"/>
          <w:szCs w:val="28"/>
        </w:rPr>
      </w:pPr>
      <w:r w:rsidRPr="003670B0">
        <w:rPr>
          <w:noProof/>
          <w:sz w:val="28"/>
          <w:szCs w:val="28"/>
        </w:rPr>
        <w:drawing>
          <wp:inline distT="0" distB="0" distL="0" distR="0" wp14:anchorId="33105C1E" wp14:editId="15AAB0F6">
            <wp:extent cx="514350" cy="3429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3670B0">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71" w:history="1">
        <w:r w:rsidRPr="003670B0">
          <w:rPr>
            <w:sz w:val="28"/>
            <w:szCs w:val="28"/>
          </w:rPr>
          <w:t>пункта 13</w:t>
        </w:r>
      </w:hyperlink>
      <w:r w:rsidRPr="003670B0">
        <w:rPr>
          <w:sz w:val="28"/>
          <w:szCs w:val="28"/>
        </w:rPr>
        <w:t xml:space="preserve"> Основ ценообразования, тыс. руб.;</w:t>
      </w:r>
    </w:p>
    <w:p w14:paraId="374AF100" w14:textId="77777777" w:rsidR="003670B0" w:rsidRPr="003670B0" w:rsidRDefault="003670B0" w:rsidP="003670B0">
      <w:pPr>
        <w:ind w:firstLine="851"/>
        <w:jc w:val="both"/>
        <w:rPr>
          <w:sz w:val="28"/>
          <w:szCs w:val="28"/>
        </w:rPr>
      </w:pPr>
      <w:proofErr w:type="spellStart"/>
      <w:r w:rsidRPr="003670B0">
        <w:rPr>
          <w:sz w:val="28"/>
          <w:szCs w:val="28"/>
        </w:rPr>
        <w:t>КДi</w:t>
      </w:r>
      <w:proofErr w:type="spellEnd"/>
      <w:r w:rsidRPr="003670B0">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72" w:history="1">
        <w:r w:rsidRPr="003670B0">
          <w:rPr>
            <w:sz w:val="28"/>
            <w:szCs w:val="28"/>
          </w:rPr>
          <w:t>кодексом</w:t>
        </w:r>
      </w:hyperlink>
      <w:r w:rsidRPr="003670B0">
        <w:rPr>
          <w:sz w:val="28"/>
          <w:szCs w:val="28"/>
        </w:rPr>
        <w:t xml:space="preserve"> Российской Федерации, тыс. руб.</w:t>
      </w:r>
    </w:p>
    <w:p w14:paraId="510C70CE" w14:textId="77777777" w:rsidR="003670B0" w:rsidRPr="003670B0" w:rsidRDefault="003670B0" w:rsidP="003670B0">
      <w:pPr>
        <w:ind w:firstLine="851"/>
        <w:jc w:val="both"/>
        <w:rPr>
          <w:sz w:val="28"/>
          <w:szCs w:val="28"/>
        </w:rPr>
      </w:pPr>
      <w:r w:rsidRPr="003670B0">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произведённых в 2019 году, и отнесенная на производство тепловой энергии, составляет 5 693 тыс. руб.</w:t>
      </w:r>
    </w:p>
    <w:p w14:paraId="65506693" w14:textId="77777777" w:rsidR="003670B0" w:rsidRPr="003670B0" w:rsidRDefault="003670B0" w:rsidP="003670B0">
      <w:pPr>
        <w:ind w:firstLine="851"/>
        <w:jc w:val="both"/>
        <w:rPr>
          <w:sz w:val="28"/>
          <w:szCs w:val="28"/>
        </w:rPr>
      </w:pPr>
      <w:r w:rsidRPr="003670B0">
        <w:rPr>
          <w:sz w:val="28"/>
          <w:szCs w:val="28"/>
        </w:rPr>
        <w:t>По результатам анализа всех статей, экспертами определена фактическая необходимая валовая выручка, которая за 2019 год составила 1 389 030 тыс. руб.</w:t>
      </w:r>
    </w:p>
    <w:p w14:paraId="587C0A24" w14:textId="77777777" w:rsidR="003670B0" w:rsidRPr="003670B0" w:rsidRDefault="003670B0" w:rsidP="003670B0">
      <w:pPr>
        <w:ind w:firstLine="851"/>
        <w:jc w:val="both"/>
        <w:rPr>
          <w:sz w:val="28"/>
          <w:szCs w:val="28"/>
        </w:rPr>
      </w:pPr>
      <w:r w:rsidRPr="003670B0">
        <w:rPr>
          <w:sz w:val="28"/>
          <w:szCs w:val="28"/>
        </w:rPr>
        <w:t>Товарная выручка от реализации услуг по производству тепловой энергии за 2019 год, рассчитанная исходя из фактических объемов отпуска тепловой энергии, и утвержденных тарифов на 2019 год, составила 1 372 274 тыс. руб.</w:t>
      </w:r>
    </w:p>
    <w:p w14:paraId="299DE0C5" w14:textId="77777777" w:rsidR="003670B0" w:rsidRPr="003670B0" w:rsidRDefault="003670B0" w:rsidP="003670B0">
      <w:pPr>
        <w:ind w:firstLine="851"/>
        <w:jc w:val="both"/>
        <w:rPr>
          <w:sz w:val="28"/>
          <w:szCs w:val="28"/>
        </w:rPr>
      </w:pPr>
      <w:r w:rsidRPr="003670B0">
        <w:rPr>
          <w:sz w:val="28"/>
          <w:szCs w:val="28"/>
        </w:rPr>
        <w:t>Размер корректировки с целью учета отклонений фактических значений параметров расчёта тарифов от значений, учтённых при установлении тарифов составляет 16 756 тыс. руб.</w:t>
      </w:r>
    </w:p>
    <w:p w14:paraId="28C4A94E" w14:textId="77777777" w:rsidR="003670B0" w:rsidRPr="003670B0" w:rsidRDefault="003670B0" w:rsidP="003670B0">
      <w:pPr>
        <w:tabs>
          <w:tab w:val="left" w:pos="1890"/>
        </w:tabs>
        <w:ind w:firstLine="851"/>
        <w:jc w:val="both"/>
        <w:rPr>
          <w:sz w:val="28"/>
          <w:szCs w:val="28"/>
          <w:lang w:eastAsia="en-US"/>
        </w:rPr>
      </w:pPr>
      <w:r w:rsidRPr="003670B0">
        <w:rPr>
          <w:sz w:val="28"/>
          <w:szCs w:val="28"/>
          <w:lang w:eastAsia="en-US"/>
        </w:rPr>
        <w:lastRenderedPageBreak/>
        <w:t>Сводный расчет фактической необходимой валовой выручки методом индексации установленных тарифов на производство тепловой энергии за 2019 год представлен в таблице 10.</w:t>
      </w:r>
    </w:p>
    <w:p w14:paraId="1B9FD09B" w14:textId="77777777" w:rsidR="003670B0" w:rsidRPr="003670B0" w:rsidRDefault="003670B0" w:rsidP="003670B0">
      <w:pPr>
        <w:tabs>
          <w:tab w:val="left" w:pos="1890"/>
        </w:tabs>
        <w:ind w:firstLine="851"/>
        <w:jc w:val="both"/>
        <w:rPr>
          <w:sz w:val="28"/>
          <w:szCs w:val="28"/>
          <w:lang w:eastAsia="en-US"/>
        </w:rPr>
      </w:pPr>
    </w:p>
    <w:p w14:paraId="5D1297C8" w14:textId="77777777" w:rsidR="003670B0" w:rsidRPr="003670B0" w:rsidRDefault="003670B0" w:rsidP="003670B0">
      <w:pPr>
        <w:ind w:left="720" w:right="-142"/>
        <w:jc w:val="right"/>
        <w:rPr>
          <w:sz w:val="28"/>
          <w:szCs w:val="28"/>
        </w:rPr>
      </w:pPr>
      <w:r w:rsidRPr="003670B0">
        <w:rPr>
          <w:sz w:val="28"/>
          <w:szCs w:val="28"/>
        </w:rPr>
        <w:t>Таблица 10</w:t>
      </w:r>
    </w:p>
    <w:p w14:paraId="2D55CCD1" w14:textId="77777777" w:rsidR="003670B0" w:rsidRPr="003670B0" w:rsidRDefault="003670B0" w:rsidP="003670B0">
      <w:pPr>
        <w:jc w:val="center"/>
        <w:rPr>
          <w:b/>
          <w:sz w:val="28"/>
          <w:szCs w:val="28"/>
        </w:rPr>
      </w:pPr>
      <w:r w:rsidRPr="003670B0">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4F9F3CC0" w14:textId="77777777" w:rsidR="003670B0" w:rsidRPr="003670B0" w:rsidRDefault="003670B0" w:rsidP="003670B0">
      <w:pPr>
        <w:ind w:right="142"/>
        <w:jc w:val="right"/>
        <w:rPr>
          <w:sz w:val="28"/>
          <w:szCs w:val="28"/>
        </w:rPr>
      </w:pPr>
      <w:r w:rsidRPr="003670B0">
        <w:rPr>
          <w:sz w:val="28"/>
          <w:szCs w:val="28"/>
        </w:rPr>
        <w:t>тыс. руб.</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915"/>
        <w:gridCol w:w="2074"/>
      </w:tblGrid>
      <w:tr w:rsidR="003670B0" w:rsidRPr="003670B0" w14:paraId="2362168C" w14:textId="77777777" w:rsidTr="002A1BB7">
        <w:trPr>
          <w:trHeight w:val="483"/>
          <w:tblHeader/>
        </w:trPr>
        <w:tc>
          <w:tcPr>
            <w:tcW w:w="706" w:type="dxa"/>
            <w:shd w:val="clear" w:color="auto" w:fill="auto"/>
            <w:vAlign w:val="center"/>
            <w:hideMark/>
          </w:tcPr>
          <w:p w14:paraId="2AEA6EE3" w14:textId="77777777" w:rsidR="003670B0" w:rsidRPr="003670B0" w:rsidRDefault="003670B0" w:rsidP="003670B0">
            <w:pPr>
              <w:jc w:val="center"/>
            </w:pPr>
            <w:r w:rsidRPr="003670B0">
              <w:t>№ п/п</w:t>
            </w:r>
          </w:p>
        </w:tc>
        <w:tc>
          <w:tcPr>
            <w:tcW w:w="6915" w:type="dxa"/>
            <w:shd w:val="clear" w:color="auto" w:fill="auto"/>
            <w:vAlign w:val="center"/>
            <w:hideMark/>
          </w:tcPr>
          <w:p w14:paraId="7EACCBD5" w14:textId="77777777" w:rsidR="003670B0" w:rsidRPr="003670B0" w:rsidRDefault="003670B0" w:rsidP="003670B0">
            <w:pPr>
              <w:jc w:val="center"/>
            </w:pPr>
            <w:r w:rsidRPr="003670B0">
              <w:t>Наименование расхода</w:t>
            </w:r>
          </w:p>
        </w:tc>
        <w:tc>
          <w:tcPr>
            <w:tcW w:w="2074" w:type="dxa"/>
            <w:shd w:val="clear" w:color="auto" w:fill="auto"/>
            <w:vAlign w:val="center"/>
            <w:hideMark/>
          </w:tcPr>
          <w:p w14:paraId="4614B49F" w14:textId="77777777" w:rsidR="003670B0" w:rsidRPr="003670B0" w:rsidRDefault="003670B0" w:rsidP="003670B0">
            <w:pPr>
              <w:jc w:val="center"/>
            </w:pPr>
            <w:r w:rsidRPr="003670B0">
              <w:t>Факт за 2019 год (по оценке экспертов)</w:t>
            </w:r>
          </w:p>
        </w:tc>
      </w:tr>
      <w:tr w:rsidR="003670B0" w:rsidRPr="003670B0" w14:paraId="1E3129C8" w14:textId="77777777" w:rsidTr="002A1BB7">
        <w:trPr>
          <w:trHeight w:val="360"/>
        </w:trPr>
        <w:tc>
          <w:tcPr>
            <w:tcW w:w="706" w:type="dxa"/>
            <w:shd w:val="clear" w:color="auto" w:fill="auto"/>
            <w:vAlign w:val="center"/>
            <w:hideMark/>
          </w:tcPr>
          <w:p w14:paraId="0507CA16" w14:textId="77777777" w:rsidR="003670B0" w:rsidRPr="003670B0" w:rsidRDefault="003670B0" w:rsidP="003670B0">
            <w:pPr>
              <w:jc w:val="center"/>
            </w:pPr>
            <w:r w:rsidRPr="003670B0">
              <w:t>1</w:t>
            </w:r>
          </w:p>
        </w:tc>
        <w:tc>
          <w:tcPr>
            <w:tcW w:w="6915" w:type="dxa"/>
            <w:shd w:val="clear" w:color="auto" w:fill="auto"/>
            <w:vAlign w:val="center"/>
            <w:hideMark/>
          </w:tcPr>
          <w:p w14:paraId="16E05D93" w14:textId="77777777" w:rsidR="003670B0" w:rsidRPr="003670B0" w:rsidRDefault="003670B0" w:rsidP="003670B0">
            <w:r w:rsidRPr="003670B0">
              <w:t>Операционные (подконтрольные) расходы</w:t>
            </w:r>
          </w:p>
        </w:tc>
        <w:tc>
          <w:tcPr>
            <w:tcW w:w="2074" w:type="dxa"/>
            <w:shd w:val="clear" w:color="auto" w:fill="auto"/>
            <w:vAlign w:val="center"/>
          </w:tcPr>
          <w:p w14:paraId="387290FE" w14:textId="77777777" w:rsidR="003670B0" w:rsidRPr="003670B0" w:rsidRDefault="003670B0" w:rsidP="003670B0">
            <w:pPr>
              <w:jc w:val="center"/>
              <w:rPr>
                <w:szCs w:val="20"/>
              </w:rPr>
            </w:pPr>
            <w:r w:rsidRPr="003670B0">
              <w:rPr>
                <w:szCs w:val="20"/>
              </w:rPr>
              <w:t>612 905</w:t>
            </w:r>
          </w:p>
        </w:tc>
      </w:tr>
      <w:tr w:rsidR="003670B0" w:rsidRPr="003670B0" w14:paraId="7A0F04EE" w14:textId="77777777" w:rsidTr="002A1BB7">
        <w:trPr>
          <w:trHeight w:val="360"/>
        </w:trPr>
        <w:tc>
          <w:tcPr>
            <w:tcW w:w="706" w:type="dxa"/>
            <w:shd w:val="clear" w:color="auto" w:fill="auto"/>
            <w:vAlign w:val="center"/>
            <w:hideMark/>
          </w:tcPr>
          <w:p w14:paraId="5F1C9866" w14:textId="77777777" w:rsidR="003670B0" w:rsidRPr="003670B0" w:rsidRDefault="003670B0" w:rsidP="003670B0">
            <w:pPr>
              <w:jc w:val="center"/>
            </w:pPr>
            <w:r w:rsidRPr="003670B0">
              <w:t>2</w:t>
            </w:r>
          </w:p>
        </w:tc>
        <w:tc>
          <w:tcPr>
            <w:tcW w:w="6915" w:type="dxa"/>
            <w:shd w:val="clear" w:color="auto" w:fill="auto"/>
            <w:vAlign w:val="center"/>
            <w:hideMark/>
          </w:tcPr>
          <w:p w14:paraId="670F6A7A" w14:textId="77777777" w:rsidR="003670B0" w:rsidRPr="003670B0" w:rsidRDefault="003670B0" w:rsidP="003670B0">
            <w:r w:rsidRPr="003670B0">
              <w:t>Неподконтрольные расходы</w:t>
            </w:r>
          </w:p>
        </w:tc>
        <w:tc>
          <w:tcPr>
            <w:tcW w:w="2074" w:type="dxa"/>
            <w:shd w:val="clear" w:color="auto" w:fill="auto"/>
            <w:vAlign w:val="center"/>
          </w:tcPr>
          <w:p w14:paraId="5574B9F6" w14:textId="77777777" w:rsidR="003670B0" w:rsidRPr="003670B0" w:rsidRDefault="003670B0" w:rsidP="003670B0">
            <w:pPr>
              <w:jc w:val="center"/>
              <w:rPr>
                <w:szCs w:val="20"/>
              </w:rPr>
            </w:pPr>
            <w:r w:rsidRPr="003670B0">
              <w:rPr>
                <w:szCs w:val="20"/>
              </w:rPr>
              <w:t>174 091</w:t>
            </w:r>
          </w:p>
        </w:tc>
      </w:tr>
      <w:tr w:rsidR="003670B0" w:rsidRPr="003670B0" w14:paraId="6C0218BC" w14:textId="77777777" w:rsidTr="002A1BB7">
        <w:trPr>
          <w:trHeight w:val="669"/>
        </w:trPr>
        <w:tc>
          <w:tcPr>
            <w:tcW w:w="706" w:type="dxa"/>
            <w:shd w:val="clear" w:color="auto" w:fill="auto"/>
            <w:vAlign w:val="center"/>
            <w:hideMark/>
          </w:tcPr>
          <w:p w14:paraId="2D3D1440" w14:textId="77777777" w:rsidR="003670B0" w:rsidRPr="003670B0" w:rsidRDefault="003670B0" w:rsidP="003670B0">
            <w:pPr>
              <w:jc w:val="center"/>
            </w:pPr>
            <w:r w:rsidRPr="003670B0">
              <w:t>3</w:t>
            </w:r>
          </w:p>
        </w:tc>
        <w:tc>
          <w:tcPr>
            <w:tcW w:w="6915" w:type="dxa"/>
            <w:shd w:val="clear" w:color="auto" w:fill="auto"/>
            <w:vAlign w:val="center"/>
            <w:hideMark/>
          </w:tcPr>
          <w:p w14:paraId="1B3EA369" w14:textId="77777777" w:rsidR="003670B0" w:rsidRPr="003670B0" w:rsidRDefault="003670B0" w:rsidP="003670B0">
            <w:r w:rsidRPr="003670B0">
              <w:t>Расходы на приобретение (производство) энергетических ресурсов, холодной воды и теплоносителя</w:t>
            </w:r>
          </w:p>
        </w:tc>
        <w:tc>
          <w:tcPr>
            <w:tcW w:w="2074" w:type="dxa"/>
            <w:shd w:val="clear" w:color="auto" w:fill="auto"/>
            <w:vAlign w:val="center"/>
          </w:tcPr>
          <w:p w14:paraId="4D0FA38C" w14:textId="77777777" w:rsidR="003670B0" w:rsidRPr="003670B0" w:rsidRDefault="003670B0" w:rsidP="003670B0">
            <w:pPr>
              <w:jc w:val="center"/>
              <w:rPr>
                <w:szCs w:val="20"/>
              </w:rPr>
            </w:pPr>
            <w:r w:rsidRPr="003670B0">
              <w:rPr>
                <w:szCs w:val="20"/>
              </w:rPr>
              <w:t>654 876</w:t>
            </w:r>
          </w:p>
        </w:tc>
      </w:tr>
      <w:tr w:rsidR="003670B0" w:rsidRPr="003670B0" w14:paraId="39E7430A" w14:textId="77777777" w:rsidTr="002A1BB7">
        <w:trPr>
          <w:trHeight w:val="360"/>
        </w:trPr>
        <w:tc>
          <w:tcPr>
            <w:tcW w:w="706" w:type="dxa"/>
            <w:shd w:val="clear" w:color="auto" w:fill="auto"/>
            <w:vAlign w:val="center"/>
            <w:hideMark/>
          </w:tcPr>
          <w:p w14:paraId="277BCD33" w14:textId="77777777" w:rsidR="003670B0" w:rsidRPr="003670B0" w:rsidRDefault="003670B0" w:rsidP="003670B0">
            <w:pPr>
              <w:jc w:val="center"/>
            </w:pPr>
            <w:r w:rsidRPr="003670B0">
              <w:t>4</w:t>
            </w:r>
          </w:p>
        </w:tc>
        <w:tc>
          <w:tcPr>
            <w:tcW w:w="6915" w:type="dxa"/>
            <w:shd w:val="clear" w:color="auto" w:fill="auto"/>
            <w:vAlign w:val="center"/>
            <w:hideMark/>
          </w:tcPr>
          <w:p w14:paraId="537BDC64" w14:textId="77777777" w:rsidR="003670B0" w:rsidRPr="003670B0" w:rsidRDefault="003670B0" w:rsidP="003670B0">
            <w:r w:rsidRPr="003670B0">
              <w:t>Прибыль</w:t>
            </w:r>
          </w:p>
        </w:tc>
        <w:tc>
          <w:tcPr>
            <w:tcW w:w="2074" w:type="dxa"/>
            <w:shd w:val="clear" w:color="auto" w:fill="auto"/>
            <w:vAlign w:val="center"/>
          </w:tcPr>
          <w:p w14:paraId="51C2D160" w14:textId="77777777" w:rsidR="003670B0" w:rsidRPr="003670B0" w:rsidRDefault="003670B0" w:rsidP="003670B0">
            <w:pPr>
              <w:jc w:val="center"/>
              <w:rPr>
                <w:szCs w:val="20"/>
              </w:rPr>
            </w:pPr>
            <w:r w:rsidRPr="003670B0">
              <w:rPr>
                <w:szCs w:val="20"/>
              </w:rPr>
              <w:t>5 693</w:t>
            </w:r>
          </w:p>
        </w:tc>
      </w:tr>
      <w:tr w:rsidR="003670B0" w:rsidRPr="003670B0" w14:paraId="629538B1" w14:textId="77777777" w:rsidTr="002A1BB7">
        <w:trPr>
          <w:trHeight w:val="465"/>
        </w:trPr>
        <w:tc>
          <w:tcPr>
            <w:tcW w:w="706" w:type="dxa"/>
            <w:shd w:val="clear" w:color="auto" w:fill="auto"/>
            <w:vAlign w:val="center"/>
            <w:hideMark/>
          </w:tcPr>
          <w:p w14:paraId="7803B770" w14:textId="77777777" w:rsidR="003670B0" w:rsidRPr="003670B0" w:rsidRDefault="003670B0" w:rsidP="003670B0">
            <w:pPr>
              <w:jc w:val="center"/>
            </w:pPr>
            <w:r w:rsidRPr="003670B0">
              <w:t>5</w:t>
            </w:r>
          </w:p>
        </w:tc>
        <w:tc>
          <w:tcPr>
            <w:tcW w:w="6915" w:type="dxa"/>
            <w:shd w:val="clear" w:color="auto" w:fill="auto"/>
            <w:vAlign w:val="center"/>
            <w:hideMark/>
          </w:tcPr>
          <w:p w14:paraId="41A1379A" w14:textId="77777777" w:rsidR="003670B0" w:rsidRPr="003670B0" w:rsidRDefault="003670B0" w:rsidP="003670B0">
            <w:r w:rsidRPr="003670B0">
              <w:t>Расчетная предпринимательская прибыль</w:t>
            </w:r>
          </w:p>
        </w:tc>
        <w:tc>
          <w:tcPr>
            <w:tcW w:w="2074" w:type="dxa"/>
            <w:shd w:val="clear" w:color="auto" w:fill="auto"/>
            <w:vAlign w:val="center"/>
          </w:tcPr>
          <w:p w14:paraId="60DEE8C8" w14:textId="77777777" w:rsidR="003670B0" w:rsidRPr="003670B0" w:rsidRDefault="003670B0" w:rsidP="003670B0">
            <w:pPr>
              <w:jc w:val="center"/>
              <w:rPr>
                <w:szCs w:val="20"/>
              </w:rPr>
            </w:pPr>
            <w:r w:rsidRPr="003670B0">
              <w:rPr>
                <w:szCs w:val="20"/>
              </w:rPr>
              <w:t>38 830</w:t>
            </w:r>
          </w:p>
        </w:tc>
      </w:tr>
      <w:tr w:rsidR="003670B0" w:rsidRPr="003670B0" w14:paraId="004B1317" w14:textId="77777777" w:rsidTr="002A1BB7">
        <w:trPr>
          <w:trHeight w:val="360"/>
        </w:trPr>
        <w:tc>
          <w:tcPr>
            <w:tcW w:w="706" w:type="dxa"/>
            <w:shd w:val="clear" w:color="auto" w:fill="auto"/>
            <w:vAlign w:val="center"/>
            <w:hideMark/>
          </w:tcPr>
          <w:p w14:paraId="11ACB7B2" w14:textId="77777777" w:rsidR="003670B0" w:rsidRPr="003670B0" w:rsidRDefault="003670B0" w:rsidP="003670B0">
            <w:pPr>
              <w:jc w:val="center"/>
            </w:pPr>
            <w:r w:rsidRPr="003670B0">
              <w:t>6</w:t>
            </w:r>
          </w:p>
        </w:tc>
        <w:tc>
          <w:tcPr>
            <w:tcW w:w="6915" w:type="dxa"/>
            <w:shd w:val="clear" w:color="auto" w:fill="auto"/>
            <w:vAlign w:val="center"/>
            <w:hideMark/>
          </w:tcPr>
          <w:p w14:paraId="2A0FCF87" w14:textId="77777777" w:rsidR="003670B0" w:rsidRPr="003670B0" w:rsidRDefault="003670B0" w:rsidP="003670B0">
            <w:r w:rsidRPr="003670B0">
              <w:t>Результаты деятельности до перехода к регулированию цен (тарифов) на основе долгосрочных параметров регулирования</w:t>
            </w:r>
          </w:p>
        </w:tc>
        <w:tc>
          <w:tcPr>
            <w:tcW w:w="2074" w:type="dxa"/>
            <w:shd w:val="clear" w:color="auto" w:fill="auto"/>
            <w:vAlign w:val="center"/>
          </w:tcPr>
          <w:p w14:paraId="3B9939CC" w14:textId="77777777" w:rsidR="003670B0" w:rsidRPr="003670B0" w:rsidRDefault="003670B0" w:rsidP="003670B0">
            <w:pPr>
              <w:jc w:val="center"/>
              <w:rPr>
                <w:szCs w:val="20"/>
              </w:rPr>
            </w:pPr>
            <w:r w:rsidRPr="003670B0">
              <w:rPr>
                <w:szCs w:val="20"/>
              </w:rPr>
              <w:t>0</w:t>
            </w:r>
          </w:p>
        </w:tc>
      </w:tr>
      <w:tr w:rsidR="003670B0" w:rsidRPr="003670B0" w14:paraId="2FB83DFE" w14:textId="77777777" w:rsidTr="002A1BB7">
        <w:trPr>
          <w:trHeight w:val="854"/>
        </w:trPr>
        <w:tc>
          <w:tcPr>
            <w:tcW w:w="706" w:type="dxa"/>
            <w:shd w:val="clear" w:color="auto" w:fill="auto"/>
            <w:vAlign w:val="center"/>
            <w:hideMark/>
          </w:tcPr>
          <w:p w14:paraId="5B2813E0" w14:textId="77777777" w:rsidR="003670B0" w:rsidRPr="003670B0" w:rsidRDefault="003670B0" w:rsidP="003670B0">
            <w:pPr>
              <w:jc w:val="center"/>
            </w:pPr>
            <w:r w:rsidRPr="003670B0">
              <w:t>7</w:t>
            </w:r>
          </w:p>
        </w:tc>
        <w:tc>
          <w:tcPr>
            <w:tcW w:w="6915" w:type="dxa"/>
            <w:shd w:val="clear" w:color="auto" w:fill="auto"/>
            <w:vAlign w:val="center"/>
            <w:hideMark/>
          </w:tcPr>
          <w:p w14:paraId="2B8F4CE6" w14:textId="77777777" w:rsidR="003670B0" w:rsidRPr="003670B0" w:rsidRDefault="003670B0" w:rsidP="003670B0">
            <w:r w:rsidRPr="003670B0">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74" w:type="dxa"/>
            <w:shd w:val="clear" w:color="auto" w:fill="auto"/>
            <w:vAlign w:val="center"/>
          </w:tcPr>
          <w:p w14:paraId="3385D139" w14:textId="77777777" w:rsidR="003670B0" w:rsidRPr="003670B0" w:rsidRDefault="003670B0" w:rsidP="003670B0">
            <w:pPr>
              <w:jc w:val="center"/>
              <w:rPr>
                <w:szCs w:val="20"/>
              </w:rPr>
            </w:pPr>
            <w:r w:rsidRPr="003670B0">
              <w:rPr>
                <w:szCs w:val="20"/>
              </w:rPr>
              <w:t>-99 227</w:t>
            </w:r>
          </w:p>
        </w:tc>
      </w:tr>
      <w:tr w:rsidR="003670B0" w:rsidRPr="003670B0" w14:paraId="1422A2B1" w14:textId="77777777" w:rsidTr="002A1BB7">
        <w:trPr>
          <w:trHeight w:val="555"/>
        </w:trPr>
        <w:tc>
          <w:tcPr>
            <w:tcW w:w="706" w:type="dxa"/>
            <w:shd w:val="clear" w:color="auto" w:fill="auto"/>
            <w:vAlign w:val="center"/>
            <w:hideMark/>
          </w:tcPr>
          <w:p w14:paraId="4A2EFB49" w14:textId="77777777" w:rsidR="003670B0" w:rsidRPr="003670B0" w:rsidRDefault="003670B0" w:rsidP="003670B0">
            <w:pPr>
              <w:jc w:val="center"/>
            </w:pPr>
            <w:r w:rsidRPr="003670B0">
              <w:t>8</w:t>
            </w:r>
          </w:p>
        </w:tc>
        <w:tc>
          <w:tcPr>
            <w:tcW w:w="6915" w:type="dxa"/>
            <w:shd w:val="clear" w:color="auto" w:fill="auto"/>
            <w:vAlign w:val="center"/>
            <w:hideMark/>
          </w:tcPr>
          <w:p w14:paraId="076AFA56" w14:textId="77777777" w:rsidR="003670B0" w:rsidRPr="003670B0" w:rsidRDefault="003670B0" w:rsidP="003670B0">
            <w:r w:rsidRPr="003670B0">
              <w:t>Корректировка с учетом надежности и качества реализуемых товаров (оказываемых услуг), подлежащая учету в НВВ</w:t>
            </w:r>
          </w:p>
        </w:tc>
        <w:tc>
          <w:tcPr>
            <w:tcW w:w="2074" w:type="dxa"/>
            <w:shd w:val="clear" w:color="auto" w:fill="auto"/>
            <w:vAlign w:val="center"/>
          </w:tcPr>
          <w:p w14:paraId="2E126E6A" w14:textId="77777777" w:rsidR="003670B0" w:rsidRPr="003670B0" w:rsidRDefault="003670B0" w:rsidP="003670B0">
            <w:pPr>
              <w:jc w:val="center"/>
              <w:rPr>
                <w:szCs w:val="20"/>
              </w:rPr>
            </w:pPr>
            <w:r w:rsidRPr="003670B0">
              <w:rPr>
                <w:szCs w:val="20"/>
              </w:rPr>
              <w:t>0</w:t>
            </w:r>
          </w:p>
        </w:tc>
      </w:tr>
      <w:tr w:rsidR="003670B0" w:rsidRPr="003670B0" w14:paraId="6CB9E43C" w14:textId="77777777" w:rsidTr="002A1BB7">
        <w:trPr>
          <w:trHeight w:val="720"/>
        </w:trPr>
        <w:tc>
          <w:tcPr>
            <w:tcW w:w="706" w:type="dxa"/>
            <w:shd w:val="clear" w:color="auto" w:fill="auto"/>
            <w:vAlign w:val="center"/>
            <w:hideMark/>
          </w:tcPr>
          <w:p w14:paraId="0FC80D09" w14:textId="77777777" w:rsidR="003670B0" w:rsidRPr="003670B0" w:rsidRDefault="003670B0" w:rsidP="003670B0">
            <w:pPr>
              <w:jc w:val="center"/>
            </w:pPr>
            <w:r w:rsidRPr="003670B0">
              <w:t>9</w:t>
            </w:r>
          </w:p>
        </w:tc>
        <w:tc>
          <w:tcPr>
            <w:tcW w:w="6915" w:type="dxa"/>
            <w:shd w:val="clear" w:color="auto" w:fill="auto"/>
            <w:vAlign w:val="center"/>
            <w:hideMark/>
          </w:tcPr>
          <w:p w14:paraId="08A8D69C" w14:textId="77777777" w:rsidR="003670B0" w:rsidRPr="003670B0" w:rsidRDefault="003670B0" w:rsidP="003670B0">
            <w:r w:rsidRPr="003670B0">
              <w:t>Корректировка НВВ в связи с изменением (неисполнением) инвестиционной программы</w:t>
            </w:r>
          </w:p>
        </w:tc>
        <w:tc>
          <w:tcPr>
            <w:tcW w:w="2074" w:type="dxa"/>
            <w:shd w:val="clear" w:color="auto" w:fill="auto"/>
            <w:vAlign w:val="center"/>
          </w:tcPr>
          <w:p w14:paraId="503DC4F6" w14:textId="77777777" w:rsidR="003670B0" w:rsidRPr="003670B0" w:rsidRDefault="003670B0" w:rsidP="003670B0">
            <w:pPr>
              <w:jc w:val="center"/>
              <w:rPr>
                <w:szCs w:val="20"/>
              </w:rPr>
            </w:pPr>
            <w:r w:rsidRPr="003670B0">
              <w:rPr>
                <w:szCs w:val="20"/>
              </w:rPr>
              <w:t>1 863</w:t>
            </w:r>
          </w:p>
        </w:tc>
      </w:tr>
      <w:tr w:rsidR="003670B0" w:rsidRPr="003670B0" w14:paraId="30B7D48B" w14:textId="77777777" w:rsidTr="002A1BB7">
        <w:trPr>
          <w:trHeight w:val="1523"/>
        </w:trPr>
        <w:tc>
          <w:tcPr>
            <w:tcW w:w="706" w:type="dxa"/>
            <w:shd w:val="clear" w:color="auto" w:fill="auto"/>
            <w:vAlign w:val="center"/>
            <w:hideMark/>
          </w:tcPr>
          <w:p w14:paraId="3275CDF4" w14:textId="77777777" w:rsidR="003670B0" w:rsidRPr="003670B0" w:rsidRDefault="003670B0" w:rsidP="003670B0">
            <w:pPr>
              <w:jc w:val="center"/>
            </w:pPr>
            <w:r w:rsidRPr="003670B0">
              <w:t>10</w:t>
            </w:r>
          </w:p>
        </w:tc>
        <w:tc>
          <w:tcPr>
            <w:tcW w:w="6915" w:type="dxa"/>
            <w:shd w:val="clear" w:color="auto" w:fill="auto"/>
            <w:vAlign w:val="center"/>
            <w:hideMark/>
          </w:tcPr>
          <w:p w14:paraId="6C6AE2BA" w14:textId="77777777" w:rsidR="003670B0" w:rsidRPr="003670B0" w:rsidRDefault="003670B0" w:rsidP="003670B0">
            <w:r w:rsidRPr="003670B0">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w:t>
            </w:r>
          </w:p>
        </w:tc>
        <w:tc>
          <w:tcPr>
            <w:tcW w:w="2074" w:type="dxa"/>
            <w:shd w:val="clear" w:color="auto" w:fill="auto"/>
            <w:vAlign w:val="center"/>
          </w:tcPr>
          <w:p w14:paraId="5B88F8A6" w14:textId="77777777" w:rsidR="003670B0" w:rsidRPr="003670B0" w:rsidRDefault="003670B0" w:rsidP="003670B0">
            <w:pPr>
              <w:jc w:val="center"/>
              <w:rPr>
                <w:szCs w:val="20"/>
              </w:rPr>
            </w:pPr>
            <w:r w:rsidRPr="003670B0">
              <w:rPr>
                <w:szCs w:val="20"/>
              </w:rPr>
              <w:t>0</w:t>
            </w:r>
          </w:p>
        </w:tc>
      </w:tr>
      <w:tr w:rsidR="003670B0" w:rsidRPr="003670B0" w14:paraId="7F2EADB6" w14:textId="77777777" w:rsidTr="002A1BB7">
        <w:trPr>
          <w:trHeight w:val="360"/>
        </w:trPr>
        <w:tc>
          <w:tcPr>
            <w:tcW w:w="706" w:type="dxa"/>
            <w:shd w:val="clear" w:color="auto" w:fill="auto"/>
            <w:vAlign w:val="center"/>
            <w:hideMark/>
          </w:tcPr>
          <w:p w14:paraId="1761A2FA" w14:textId="77777777" w:rsidR="003670B0" w:rsidRPr="003670B0" w:rsidRDefault="003670B0" w:rsidP="003670B0">
            <w:pPr>
              <w:jc w:val="center"/>
            </w:pPr>
            <w:r w:rsidRPr="003670B0">
              <w:t>11</w:t>
            </w:r>
          </w:p>
        </w:tc>
        <w:tc>
          <w:tcPr>
            <w:tcW w:w="6915" w:type="dxa"/>
            <w:shd w:val="clear" w:color="auto" w:fill="auto"/>
            <w:vAlign w:val="center"/>
            <w:hideMark/>
          </w:tcPr>
          <w:p w14:paraId="17B6196E" w14:textId="77777777" w:rsidR="003670B0" w:rsidRPr="003670B0" w:rsidRDefault="003670B0" w:rsidP="003670B0">
            <w:r w:rsidRPr="003670B0">
              <w:t>ИТОГО необходимая валовая выручка</w:t>
            </w:r>
          </w:p>
        </w:tc>
        <w:tc>
          <w:tcPr>
            <w:tcW w:w="2074" w:type="dxa"/>
            <w:shd w:val="clear" w:color="auto" w:fill="auto"/>
            <w:vAlign w:val="center"/>
          </w:tcPr>
          <w:p w14:paraId="3FFA44D0" w14:textId="77777777" w:rsidR="003670B0" w:rsidRPr="003670B0" w:rsidRDefault="003670B0" w:rsidP="003670B0">
            <w:pPr>
              <w:jc w:val="center"/>
              <w:rPr>
                <w:szCs w:val="20"/>
              </w:rPr>
            </w:pPr>
            <w:r w:rsidRPr="003670B0">
              <w:rPr>
                <w:szCs w:val="20"/>
              </w:rPr>
              <w:t>1 389 030</w:t>
            </w:r>
          </w:p>
        </w:tc>
      </w:tr>
      <w:tr w:rsidR="003670B0" w:rsidRPr="003670B0" w14:paraId="1CFBB302" w14:textId="77777777" w:rsidTr="002A1BB7">
        <w:trPr>
          <w:trHeight w:val="360"/>
        </w:trPr>
        <w:tc>
          <w:tcPr>
            <w:tcW w:w="706" w:type="dxa"/>
            <w:shd w:val="clear" w:color="auto" w:fill="auto"/>
            <w:vAlign w:val="center"/>
          </w:tcPr>
          <w:p w14:paraId="3CCB0A44" w14:textId="77777777" w:rsidR="003670B0" w:rsidRPr="003670B0" w:rsidRDefault="003670B0" w:rsidP="003670B0">
            <w:pPr>
              <w:jc w:val="center"/>
            </w:pPr>
            <w:r w:rsidRPr="003670B0">
              <w:t>12</w:t>
            </w:r>
          </w:p>
        </w:tc>
        <w:tc>
          <w:tcPr>
            <w:tcW w:w="6915" w:type="dxa"/>
            <w:shd w:val="clear" w:color="auto" w:fill="auto"/>
            <w:vAlign w:val="center"/>
          </w:tcPr>
          <w:p w14:paraId="5455A2F3" w14:textId="77777777" w:rsidR="003670B0" w:rsidRPr="003670B0" w:rsidRDefault="003670B0" w:rsidP="003670B0">
            <w:r w:rsidRPr="003670B0">
              <w:t>Сглаживание</w:t>
            </w:r>
          </w:p>
        </w:tc>
        <w:tc>
          <w:tcPr>
            <w:tcW w:w="2074" w:type="dxa"/>
            <w:shd w:val="clear" w:color="auto" w:fill="auto"/>
            <w:vAlign w:val="center"/>
          </w:tcPr>
          <w:p w14:paraId="745932B8" w14:textId="77777777" w:rsidR="003670B0" w:rsidRPr="003670B0" w:rsidRDefault="003670B0" w:rsidP="003670B0">
            <w:pPr>
              <w:jc w:val="center"/>
              <w:rPr>
                <w:szCs w:val="20"/>
              </w:rPr>
            </w:pPr>
            <w:r w:rsidRPr="003670B0">
              <w:rPr>
                <w:szCs w:val="20"/>
              </w:rPr>
              <w:t>0</w:t>
            </w:r>
          </w:p>
        </w:tc>
      </w:tr>
      <w:tr w:rsidR="003670B0" w:rsidRPr="003670B0" w14:paraId="65850E40" w14:textId="77777777" w:rsidTr="002A1BB7">
        <w:trPr>
          <w:trHeight w:val="360"/>
        </w:trPr>
        <w:tc>
          <w:tcPr>
            <w:tcW w:w="706" w:type="dxa"/>
            <w:shd w:val="clear" w:color="auto" w:fill="auto"/>
            <w:vAlign w:val="center"/>
          </w:tcPr>
          <w:p w14:paraId="7F0F186F" w14:textId="77777777" w:rsidR="003670B0" w:rsidRPr="003670B0" w:rsidRDefault="003670B0" w:rsidP="003670B0">
            <w:pPr>
              <w:jc w:val="center"/>
            </w:pPr>
            <w:r w:rsidRPr="003670B0">
              <w:t>13</w:t>
            </w:r>
          </w:p>
        </w:tc>
        <w:tc>
          <w:tcPr>
            <w:tcW w:w="6915" w:type="dxa"/>
            <w:shd w:val="clear" w:color="auto" w:fill="auto"/>
            <w:vAlign w:val="center"/>
          </w:tcPr>
          <w:p w14:paraId="012949D2" w14:textId="77777777" w:rsidR="003670B0" w:rsidRPr="003670B0" w:rsidRDefault="003670B0" w:rsidP="003670B0">
            <w:r w:rsidRPr="003670B0">
              <w:t>Итого НВВ</w:t>
            </w:r>
          </w:p>
        </w:tc>
        <w:tc>
          <w:tcPr>
            <w:tcW w:w="2074" w:type="dxa"/>
            <w:shd w:val="clear" w:color="auto" w:fill="auto"/>
            <w:vAlign w:val="center"/>
          </w:tcPr>
          <w:p w14:paraId="2801BB8E" w14:textId="77777777" w:rsidR="003670B0" w:rsidRPr="003670B0" w:rsidRDefault="003670B0" w:rsidP="003670B0">
            <w:pPr>
              <w:jc w:val="center"/>
              <w:rPr>
                <w:szCs w:val="20"/>
              </w:rPr>
            </w:pPr>
            <w:r w:rsidRPr="003670B0">
              <w:rPr>
                <w:szCs w:val="20"/>
              </w:rPr>
              <w:t>1 389 030</w:t>
            </w:r>
          </w:p>
        </w:tc>
      </w:tr>
      <w:tr w:rsidR="003670B0" w:rsidRPr="003670B0" w14:paraId="38DF790E" w14:textId="77777777" w:rsidTr="002A1BB7">
        <w:trPr>
          <w:trHeight w:val="360"/>
        </w:trPr>
        <w:tc>
          <w:tcPr>
            <w:tcW w:w="706" w:type="dxa"/>
            <w:shd w:val="clear" w:color="auto" w:fill="auto"/>
            <w:vAlign w:val="center"/>
          </w:tcPr>
          <w:p w14:paraId="3C80A686" w14:textId="77777777" w:rsidR="003670B0" w:rsidRPr="003670B0" w:rsidRDefault="003670B0" w:rsidP="003670B0">
            <w:pPr>
              <w:jc w:val="center"/>
            </w:pPr>
            <w:r w:rsidRPr="003670B0">
              <w:t>14</w:t>
            </w:r>
          </w:p>
        </w:tc>
        <w:tc>
          <w:tcPr>
            <w:tcW w:w="6915" w:type="dxa"/>
            <w:shd w:val="clear" w:color="auto" w:fill="auto"/>
            <w:vAlign w:val="center"/>
          </w:tcPr>
          <w:p w14:paraId="2E8128D0" w14:textId="77777777" w:rsidR="003670B0" w:rsidRPr="003670B0" w:rsidRDefault="003670B0" w:rsidP="003670B0">
            <w:r w:rsidRPr="003670B0">
              <w:t>Товарная выручка</w:t>
            </w:r>
          </w:p>
        </w:tc>
        <w:tc>
          <w:tcPr>
            <w:tcW w:w="2074" w:type="dxa"/>
            <w:shd w:val="clear" w:color="auto" w:fill="auto"/>
            <w:vAlign w:val="center"/>
          </w:tcPr>
          <w:p w14:paraId="2C078E01" w14:textId="77777777" w:rsidR="003670B0" w:rsidRPr="003670B0" w:rsidRDefault="003670B0" w:rsidP="003670B0">
            <w:pPr>
              <w:jc w:val="center"/>
              <w:rPr>
                <w:szCs w:val="20"/>
              </w:rPr>
            </w:pPr>
            <w:r w:rsidRPr="003670B0">
              <w:rPr>
                <w:szCs w:val="20"/>
              </w:rPr>
              <w:t>1 372 274</w:t>
            </w:r>
          </w:p>
        </w:tc>
      </w:tr>
      <w:tr w:rsidR="003670B0" w:rsidRPr="003670B0" w14:paraId="3265989D" w14:textId="77777777" w:rsidTr="002A1BB7">
        <w:trPr>
          <w:trHeight w:val="360"/>
        </w:trPr>
        <w:tc>
          <w:tcPr>
            <w:tcW w:w="706" w:type="dxa"/>
            <w:shd w:val="clear" w:color="auto" w:fill="auto"/>
            <w:vAlign w:val="center"/>
          </w:tcPr>
          <w:p w14:paraId="7033ECDE" w14:textId="77777777" w:rsidR="003670B0" w:rsidRPr="003670B0" w:rsidRDefault="003670B0" w:rsidP="003670B0">
            <w:pPr>
              <w:jc w:val="center"/>
              <w:rPr>
                <w:b/>
              </w:rPr>
            </w:pPr>
            <w:r w:rsidRPr="003670B0">
              <w:rPr>
                <w:b/>
              </w:rPr>
              <w:t>15</w:t>
            </w:r>
          </w:p>
        </w:tc>
        <w:tc>
          <w:tcPr>
            <w:tcW w:w="6915" w:type="dxa"/>
            <w:shd w:val="clear" w:color="auto" w:fill="auto"/>
            <w:vAlign w:val="center"/>
          </w:tcPr>
          <w:p w14:paraId="1312F83D" w14:textId="77777777" w:rsidR="003670B0" w:rsidRPr="003670B0" w:rsidRDefault="003670B0" w:rsidP="003670B0">
            <w:pPr>
              <w:rPr>
                <w:b/>
              </w:rPr>
            </w:pPr>
            <w:r w:rsidRPr="003670B0">
              <w:rPr>
                <w:b/>
              </w:rPr>
              <w:t>Корректировка НВВ по результатам 2019 года</w:t>
            </w:r>
          </w:p>
        </w:tc>
        <w:tc>
          <w:tcPr>
            <w:tcW w:w="2074" w:type="dxa"/>
            <w:shd w:val="clear" w:color="auto" w:fill="auto"/>
            <w:vAlign w:val="center"/>
          </w:tcPr>
          <w:p w14:paraId="59C9EBBD" w14:textId="77777777" w:rsidR="003670B0" w:rsidRPr="003670B0" w:rsidRDefault="003670B0" w:rsidP="003670B0">
            <w:pPr>
              <w:jc w:val="center"/>
              <w:rPr>
                <w:b/>
                <w:szCs w:val="20"/>
              </w:rPr>
            </w:pPr>
            <w:r w:rsidRPr="003670B0">
              <w:rPr>
                <w:szCs w:val="20"/>
              </w:rPr>
              <w:t>16 756</w:t>
            </w:r>
          </w:p>
        </w:tc>
      </w:tr>
    </w:tbl>
    <w:p w14:paraId="7E9C8889" w14:textId="77777777" w:rsidR="003670B0" w:rsidRPr="003670B0" w:rsidRDefault="003670B0" w:rsidP="003670B0">
      <w:pPr>
        <w:ind w:firstLine="851"/>
        <w:jc w:val="both"/>
        <w:rPr>
          <w:sz w:val="28"/>
          <w:szCs w:val="28"/>
        </w:rPr>
      </w:pPr>
      <w:r w:rsidRPr="003670B0">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в плановую необходимую валовую выручку на производство тепловой энергии на 2021 год необходимо включить 17 915 тыс. руб.</w:t>
      </w:r>
    </w:p>
    <w:p w14:paraId="562EF73D" w14:textId="77777777" w:rsidR="003670B0" w:rsidRPr="003670B0" w:rsidRDefault="003670B0" w:rsidP="003670B0">
      <w:pPr>
        <w:ind w:firstLine="851"/>
        <w:jc w:val="both"/>
        <w:rPr>
          <w:sz w:val="28"/>
          <w:szCs w:val="28"/>
        </w:rPr>
      </w:pPr>
    </w:p>
    <w:p w14:paraId="62CFC895" w14:textId="77777777" w:rsidR="003670B0" w:rsidRPr="003670B0" w:rsidRDefault="003670B0" w:rsidP="003670B0">
      <w:pPr>
        <w:keepNext/>
        <w:jc w:val="center"/>
        <w:outlineLvl w:val="1"/>
        <w:rPr>
          <w:b/>
          <w:sz w:val="28"/>
          <w:szCs w:val="20"/>
        </w:rPr>
      </w:pPr>
      <w:bookmarkStart w:id="427" w:name="_Toc532463847"/>
      <w:bookmarkStart w:id="428" w:name="_Toc58825372"/>
      <w:r w:rsidRPr="003670B0">
        <w:rPr>
          <w:b/>
          <w:sz w:val="28"/>
          <w:szCs w:val="20"/>
        </w:rPr>
        <w:lastRenderedPageBreak/>
        <w:t>Необходимая валовая выручка</w:t>
      </w:r>
      <w:bookmarkEnd w:id="427"/>
      <w:bookmarkEnd w:id="428"/>
    </w:p>
    <w:p w14:paraId="584EEBC5" w14:textId="77777777" w:rsidR="003670B0" w:rsidRPr="003670B0" w:rsidRDefault="003670B0" w:rsidP="003670B0">
      <w:pPr>
        <w:ind w:firstLine="851"/>
        <w:jc w:val="both"/>
        <w:rPr>
          <w:sz w:val="28"/>
          <w:szCs w:val="28"/>
        </w:rPr>
      </w:pPr>
      <w:r w:rsidRPr="003670B0">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11.</w:t>
      </w:r>
    </w:p>
    <w:p w14:paraId="66B7D721" w14:textId="77777777" w:rsidR="003670B0" w:rsidRPr="003670B0" w:rsidRDefault="003670B0" w:rsidP="003670B0">
      <w:pPr>
        <w:ind w:left="720" w:right="-142"/>
        <w:jc w:val="right"/>
        <w:rPr>
          <w:sz w:val="28"/>
          <w:szCs w:val="28"/>
        </w:rPr>
      </w:pPr>
      <w:r w:rsidRPr="003670B0">
        <w:rPr>
          <w:sz w:val="28"/>
          <w:szCs w:val="28"/>
        </w:rPr>
        <w:t>Таблица 11</w:t>
      </w:r>
    </w:p>
    <w:p w14:paraId="35C502C7" w14:textId="77777777" w:rsidR="003670B0" w:rsidRPr="003670B0" w:rsidRDefault="003670B0" w:rsidP="003670B0">
      <w:pPr>
        <w:jc w:val="center"/>
        <w:rPr>
          <w:sz w:val="28"/>
          <w:szCs w:val="28"/>
        </w:rPr>
      </w:pPr>
      <w:r w:rsidRPr="003670B0">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«Кузнецкая ТЭЦ» </w:t>
      </w:r>
      <w:r w:rsidRPr="003670B0">
        <w:rPr>
          <w:sz w:val="28"/>
          <w:szCs w:val="28"/>
        </w:rPr>
        <w:t>(Приложение 5.9 к Методическим указаниям)</w:t>
      </w:r>
    </w:p>
    <w:p w14:paraId="62085472" w14:textId="77777777" w:rsidR="003670B0" w:rsidRPr="003670B0" w:rsidRDefault="003670B0" w:rsidP="003670B0">
      <w:pPr>
        <w:ind w:right="111" w:firstLine="851"/>
        <w:jc w:val="right"/>
      </w:pPr>
      <w:r w:rsidRPr="003670B0">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364"/>
        <w:gridCol w:w="1687"/>
        <w:gridCol w:w="1998"/>
      </w:tblGrid>
      <w:tr w:rsidR="003670B0" w:rsidRPr="003670B0" w14:paraId="07403675" w14:textId="77777777" w:rsidTr="002A1BB7">
        <w:trPr>
          <w:trHeight w:val="306"/>
          <w:tblHeader/>
        </w:trPr>
        <w:tc>
          <w:tcPr>
            <w:tcW w:w="585" w:type="dxa"/>
            <w:vMerge w:val="restart"/>
            <w:tcBorders>
              <w:top w:val="single" w:sz="4" w:space="0" w:color="auto"/>
            </w:tcBorders>
            <w:shd w:val="clear" w:color="auto" w:fill="auto"/>
            <w:vAlign w:val="center"/>
            <w:hideMark/>
          </w:tcPr>
          <w:p w14:paraId="749C968B" w14:textId="77777777" w:rsidR="003670B0" w:rsidRPr="003670B0" w:rsidRDefault="003670B0" w:rsidP="003670B0">
            <w:pPr>
              <w:jc w:val="center"/>
              <w:rPr>
                <w:sz w:val="22"/>
                <w:szCs w:val="22"/>
              </w:rPr>
            </w:pPr>
            <w:r w:rsidRPr="003670B0">
              <w:rPr>
                <w:sz w:val="22"/>
                <w:szCs w:val="22"/>
              </w:rPr>
              <w:t>№ п/п</w:t>
            </w:r>
          </w:p>
        </w:tc>
        <w:tc>
          <w:tcPr>
            <w:tcW w:w="5364" w:type="dxa"/>
            <w:vMerge w:val="restart"/>
            <w:tcBorders>
              <w:top w:val="single" w:sz="4" w:space="0" w:color="auto"/>
            </w:tcBorders>
            <w:shd w:val="clear" w:color="auto" w:fill="auto"/>
            <w:vAlign w:val="center"/>
            <w:hideMark/>
          </w:tcPr>
          <w:p w14:paraId="36483960" w14:textId="77777777" w:rsidR="003670B0" w:rsidRPr="003670B0" w:rsidRDefault="003670B0" w:rsidP="003670B0">
            <w:pPr>
              <w:jc w:val="center"/>
              <w:rPr>
                <w:sz w:val="22"/>
                <w:szCs w:val="22"/>
              </w:rPr>
            </w:pPr>
            <w:r w:rsidRPr="003670B0">
              <w:rPr>
                <w:sz w:val="22"/>
                <w:szCs w:val="22"/>
              </w:rPr>
              <w:t>Наименование расхода</w:t>
            </w:r>
          </w:p>
        </w:tc>
        <w:tc>
          <w:tcPr>
            <w:tcW w:w="1687" w:type="dxa"/>
            <w:vMerge w:val="restart"/>
            <w:tcBorders>
              <w:top w:val="single" w:sz="4" w:space="0" w:color="auto"/>
            </w:tcBorders>
            <w:vAlign w:val="center"/>
          </w:tcPr>
          <w:p w14:paraId="0BCDDA7D" w14:textId="77777777" w:rsidR="003670B0" w:rsidRPr="003670B0" w:rsidRDefault="003670B0" w:rsidP="003670B0">
            <w:pPr>
              <w:jc w:val="center"/>
              <w:rPr>
                <w:sz w:val="22"/>
                <w:szCs w:val="22"/>
              </w:rPr>
            </w:pPr>
            <w:r w:rsidRPr="003670B0">
              <w:rPr>
                <w:sz w:val="22"/>
                <w:szCs w:val="22"/>
              </w:rPr>
              <w:t>Утверждено на 2020</w:t>
            </w:r>
          </w:p>
        </w:tc>
        <w:tc>
          <w:tcPr>
            <w:tcW w:w="1998" w:type="dxa"/>
            <w:vMerge w:val="restart"/>
            <w:tcBorders>
              <w:top w:val="single" w:sz="4" w:space="0" w:color="auto"/>
            </w:tcBorders>
            <w:vAlign w:val="center"/>
          </w:tcPr>
          <w:p w14:paraId="7343B33E" w14:textId="77777777" w:rsidR="003670B0" w:rsidRPr="003670B0" w:rsidRDefault="003670B0" w:rsidP="003670B0">
            <w:pPr>
              <w:jc w:val="center"/>
              <w:rPr>
                <w:sz w:val="22"/>
                <w:szCs w:val="22"/>
              </w:rPr>
            </w:pPr>
            <w:r w:rsidRPr="003670B0">
              <w:rPr>
                <w:sz w:val="22"/>
                <w:szCs w:val="22"/>
              </w:rPr>
              <w:t>Предложение экспертов на 2021</w:t>
            </w:r>
          </w:p>
        </w:tc>
      </w:tr>
      <w:tr w:rsidR="003670B0" w:rsidRPr="003670B0" w14:paraId="2B91EBA0" w14:textId="77777777" w:rsidTr="002A1BB7">
        <w:trPr>
          <w:trHeight w:val="368"/>
          <w:tblHeader/>
        </w:trPr>
        <w:tc>
          <w:tcPr>
            <w:tcW w:w="585" w:type="dxa"/>
            <w:vMerge/>
            <w:shd w:val="clear" w:color="auto" w:fill="auto"/>
            <w:vAlign w:val="center"/>
            <w:hideMark/>
          </w:tcPr>
          <w:p w14:paraId="4575CD64" w14:textId="77777777" w:rsidR="003670B0" w:rsidRPr="003670B0" w:rsidRDefault="003670B0" w:rsidP="003670B0">
            <w:pPr>
              <w:jc w:val="center"/>
            </w:pPr>
          </w:p>
        </w:tc>
        <w:tc>
          <w:tcPr>
            <w:tcW w:w="5364" w:type="dxa"/>
            <w:vMerge/>
            <w:shd w:val="clear" w:color="auto" w:fill="auto"/>
            <w:vAlign w:val="center"/>
            <w:hideMark/>
          </w:tcPr>
          <w:p w14:paraId="53555995" w14:textId="77777777" w:rsidR="003670B0" w:rsidRPr="003670B0" w:rsidRDefault="003670B0" w:rsidP="003670B0">
            <w:pPr>
              <w:jc w:val="center"/>
            </w:pPr>
          </w:p>
        </w:tc>
        <w:tc>
          <w:tcPr>
            <w:tcW w:w="1687" w:type="dxa"/>
            <w:vMerge/>
            <w:shd w:val="clear" w:color="auto" w:fill="auto"/>
            <w:vAlign w:val="center"/>
            <w:hideMark/>
          </w:tcPr>
          <w:p w14:paraId="0C5A8452" w14:textId="77777777" w:rsidR="003670B0" w:rsidRPr="003670B0" w:rsidRDefault="003670B0" w:rsidP="003670B0">
            <w:pPr>
              <w:jc w:val="center"/>
            </w:pPr>
          </w:p>
        </w:tc>
        <w:tc>
          <w:tcPr>
            <w:tcW w:w="1998" w:type="dxa"/>
            <w:vMerge/>
            <w:vAlign w:val="center"/>
          </w:tcPr>
          <w:p w14:paraId="0792F371" w14:textId="77777777" w:rsidR="003670B0" w:rsidRPr="003670B0" w:rsidRDefault="003670B0" w:rsidP="003670B0">
            <w:pPr>
              <w:jc w:val="center"/>
            </w:pPr>
          </w:p>
        </w:tc>
      </w:tr>
      <w:tr w:rsidR="003670B0" w:rsidRPr="003670B0" w14:paraId="46E19C5E" w14:textId="77777777" w:rsidTr="002A1BB7">
        <w:trPr>
          <w:trHeight w:val="285"/>
        </w:trPr>
        <w:tc>
          <w:tcPr>
            <w:tcW w:w="585" w:type="dxa"/>
            <w:shd w:val="clear" w:color="auto" w:fill="auto"/>
            <w:vAlign w:val="center"/>
            <w:hideMark/>
          </w:tcPr>
          <w:p w14:paraId="18092E19" w14:textId="77777777" w:rsidR="003670B0" w:rsidRPr="003670B0" w:rsidRDefault="003670B0" w:rsidP="003670B0">
            <w:pPr>
              <w:jc w:val="center"/>
            </w:pPr>
            <w:r w:rsidRPr="003670B0">
              <w:t>1</w:t>
            </w:r>
          </w:p>
        </w:tc>
        <w:tc>
          <w:tcPr>
            <w:tcW w:w="5364" w:type="dxa"/>
            <w:shd w:val="clear" w:color="auto" w:fill="auto"/>
            <w:vAlign w:val="center"/>
            <w:hideMark/>
          </w:tcPr>
          <w:p w14:paraId="333A27CF" w14:textId="77777777" w:rsidR="003670B0" w:rsidRPr="003670B0" w:rsidRDefault="003670B0" w:rsidP="003670B0">
            <w:r w:rsidRPr="003670B0">
              <w:t>Операционные (подконтрольные) расходы</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591608EA" w14:textId="77777777" w:rsidR="003670B0" w:rsidRPr="003670B0" w:rsidRDefault="003670B0" w:rsidP="003670B0">
            <w:pPr>
              <w:jc w:val="center"/>
              <w:rPr>
                <w:szCs w:val="20"/>
              </w:rPr>
            </w:pPr>
            <w:r w:rsidRPr="003670B0">
              <w:rPr>
                <w:szCs w:val="20"/>
              </w:rPr>
              <w:t>684 982</w:t>
            </w:r>
          </w:p>
        </w:tc>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tcPr>
          <w:p w14:paraId="3D60D53F" w14:textId="77777777" w:rsidR="003670B0" w:rsidRPr="003670B0" w:rsidRDefault="003670B0" w:rsidP="003670B0">
            <w:pPr>
              <w:jc w:val="center"/>
              <w:rPr>
                <w:szCs w:val="20"/>
              </w:rPr>
            </w:pPr>
            <w:r w:rsidRPr="003670B0">
              <w:rPr>
                <w:szCs w:val="20"/>
              </w:rPr>
              <w:t>702 545</w:t>
            </w:r>
          </w:p>
        </w:tc>
      </w:tr>
      <w:tr w:rsidR="003670B0" w:rsidRPr="003670B0" w14:paraId="2EECF462" w14:textId="77777777" w:rsidTr="002A1BB7">
        <w:trPr>
          <w:trHeight w:val="262"/>
        </w:trPr>
        <w:tc>
          <w:tcPr>
            <w:tcW w:w="585" w:type="dxa"/>
            <w:shd w:val="clear" w:color="auto" w:fill="auto"/>
            <w:vAlign w:val="center"/>
            <w:hideMark/>
          </w:tcPr>
          <w:p w14:paraId="58388AC1" w14:textId="77777777" w:rsidR="003670B0" w:rsidRPr="003670B0" w:rsidRDefault="003670B0" w:rsidP="003670B0">
            <w:pPr>
              <w:jc w:val="center"/>
            </w:pPr>
            <w:r w:rsidRPr="003670B0">
              <w:t>2</w:t>
            </w:r>
          </w:p>
        </w:tc>
        <w:tc>
          <w:tcPr>
            <w:tcW w:w="5364" w:type="dxa"/>
            <w:shd w:val="clear" w:color="auto" w:fill="auto"/>
            <w:vAlign w:val="center"/>
            <w:hideMark/>
          </w:tcPr>
          <w:p w14:paraId="0C2FE855" w14:textId="77777777" w:rsidR="003670B0" w:rsidRPr="003670B0" w:rsidRDefault="003670B0" w:rsidP="003670B0">
            <w:r w:rsidRPr="003670B0">
              <w:t>Неподконтрольные расходы</w:t>
            </w:r>
          </w:p>
        </w:tc>
        <w:tc>
          <w:tcPr>
            <w:tcW w:w="1687" w:type="dxa"/>
            <w:tcBorders>
              <w:top w:val="nil"/>
              <w:left w:val="single" w:sz="4" w:space="0" w:color="auto"/>
              <w:bottom w:val="single" w:sz="4" w:space="0" w:color="auto"/>
              <w:right w:val="single" w:sz="4" w:space="0" w:color="auto"/>
            </w:tcBorders>
            <w:shd w:val="clear" w:color="000000" w:fill="FFFFFF"/>
            <w:vAlign w:val="center"/>
          </w:tcPr>
          <w:p w14:paraId="24F0ACAB" w14:textId="77777777" w:rsidR="003670B0" w:rsidRPr="003670B0" w:rsidRDefault="003670B0" w:rsidP="003670B0">
            <w:pPr>
              <w:jc w:val="center"/>
              <w:rPr>
                <w:szCs w:val="20"/>
              </w:rPr>
            </w:pPr>
            <w:r w:rsidRPr="003670B0">
              <w:rPr>
                <w:szCs w:val="20"/>
              </w:rPr>
              <w:t>180 948</w:t>
            </w:r>
          </w:p>
        </w:tc>
        <w:tc>
          <w:tcPr>
            <w:tcW w:w="1998" w:type="dxa"/>
            <w:tcBorders>
              <w:top w:val="nil"/>
              <w:left w:val="single" w:sz="4" w:space="0" w:color="auto"/>
              <w:bottom w:val="single" w:sz="4" w:space="0" w:color="auto"/>
              <w:right w:val="single" w:sz="4" w:space="0" w:color="auto"/>
            </w:tcBorders>
            <w:shd w:val="clear" w:color="000000" w:fill="FFFFFF"/>
            <w:vAlign w:val="center"/>
          </w:tcPr>
          <w:p w14:paraId="401CE0E8" w14:textId="77777777" w:rsidR="003670B0" w:rsidRPr="003670B0" w:rsidRDefault="003670B0" w:rsidP="003670B0">
            <w:pPr>
              <w:jc w:val="center"/>
              <w:rPr>
                <w:szCs w:val="20"/>
              </w:rPr>
            </w:pPr>
            <w:r w:rsidRPr="003670B0">
              <w:rPr>
                <w:szCs w:val="20"/>
              </w:rPr>
              <w:t>176 431</w:t>
            </w:r>
          </w:p>
        </w:tc>
      </w:tr>
      <w:tr w:rsidR="003670B0" w:rsidRPr="003670B0" w14:paraId="2D8601DE" w14:textId="77777777" w:rsidTr="002A1BB7">
        <w:trPr>
          <w:trHeight w:val="265"/>
        </w:trPr>
        <w:tc>
          <w:tcPr>
            <w:tcW w:w="585" w:type="dxa"/>
            <w:shd w:val="clear" w:color="auto" w:fill="auto"/>
            <w:vAlign w:val="center"/>
            <w:hideMark/>
          </w:tcPr>
          <w:p w14:paraId="53680DBF" w14:textId="77777777" w:rsidR="003670B0" w:rsidRPr="003670B0" w:rsidRDefault="003670B0" w:rsidP="003670B0">
            <w:pPr>
              <w:jc w:val="center"/>
            </w:pPr>
            <w:r w:rsidRPr="003670B0">
              <w:t>3</w:t>
            </w:r>
          </w:p>
        </w:tc>
        <w:tc>
          <w:tcPr>
            <w:tcW w:w="5364" w:type="dxa"/>
            <w:shd w:val="clear" w:color="auto" w:fill="auto"/>
            <w:vAlign w:val="center"/>
            <w:hideMark/>
          </w:tcPr>
          <w:p w14:paraId="59E4306D" w14:textId="77777777" w:rsidR="003670B0" w:rsidRPr="003670B0" w:rsidRDefault="003670B0" w:rsidP="003670B0">
            <w:r w:rsidRPr="003670B0">
              <w:t>Расходы на приобретение (производство) энергетических ресурсов, холодной воды и теплоносителя</w:t>
            </w:r>
          </w:p>
        </w:tc>
        <w:tc>
          <w:tcPr>
            <w:tcW w:w="1687" w:type="dxa"/>
            <w:tcBorders>
              <w:top w:val="nil"/>
              <w:left w:val="single" w:sz="4" w:space="0" w:color="auto"/>
              <w:bottom w:val="single" w:sz="4" w:space="0" w:color="auto"/>
              <w:right w:val="single" w:sz="4" w:space="0" w:color="auto"/>
            </w:tcBorders>
            <w:shd w:val="clear" w:color="000000" w:fill="FFFFFF"/>
            <w:vAlign w:val="center"/>
          </w:tcPr>
          <w:p w14:paraId="2222AFD9" w14:textId="77777777" w:rsidR="003670B0" w:rsidRPr="003670B0" w:rsidRDefault="003670B0" w:rsidP="003670B0">
            <w:pPr>
              <w:jc w:val="center"/>
              <w:rPr>
                <w:szCs w:val="20"/>
              </w:rPr>
            </w:pPr>
            <w:r w:rsidRPr="003670B0">
              <w:rPr>
                <w:szCs w:val="20"/>
              </w:rPr>
              <w:t>793 609</w:t>
            </w:r>
          </w:p>
        </w:tc>
        <w:tc>
          <w:tcPr>
            <w:tcW w:w="1998" w:type="dxa"/>
            <w:tcBorders>
              <w:top w:val="nil"/>
              <w:left w:val="single" w:sz="4" w:space="0" w:color="auto"/>
              <w:bottom w:val="single" w:sz="4" w:space="0" w:color="auto"/>
              <w:right w:val="single" w:sz="4" w:space="0" w:color="auto"/>
            </w:tcBorders>
            <w:shd w:val="clear" w:color="000000" w:fill="FFFFFF"/>
            <w:vAlign w:val="center"/>
          </w:tcPr>
          <w:p w14:paraId="27C0E10A" w14:textId="77777777" w:rsidR="003670B0" w:rsidRPr="003670B0" w:rsidRDefault="003670B0" w:rsidP="003670B0">
            <w:pPr>
              <w:jc w:val="center"/>
              <w:rPr>
                <w:szCs w:val="20"/>
              </w:rPr>
            </w:pPr>
            <w:r w:rsidRPr="003670B0">
              <w:rPr>
                <w:szCs w:val="20"/>
              </w:rPr>
              <w:t>829 927</w:t>
            </w:r>
          </w:p>
        </w:tc>
      </w:tr>
      <w:tr w:rsidR="003670B0" w:rsidRPr="003670B0" w14:paraId="3463BFC1" w14:textId="77777777" w:rsidTr="002A1BB7">
        <w:trPr>
          <w:trHeight w:val="71"/>
        </w:trPr>
        <w:tc>
          <w:tcPr>
            <w:tcW w:w="585" w:type="dxa"/>
            <w:shd w:val="clear" w:color="auto" w:fill="auto"/>
            <w:vAlign w:val="center"/>
            <w:hideMark/>
          </w:tcPr>
          <w:p w14:paraId="09027532" w14:textId="77777777" w:rsidR="003670B0" w:rsidRPr="003670B0" w:rsidRDefault="003670B0" w:rsidP="003670B0">
            <w:pPr>
              <w:jc w:val="center"/>
            </w:pPr>
            <w:r w:rsidRPr="003670B0">
              <w:t>4</w:t>
            </w:r>
          </w:p>
        </w:tc>
        <w:tc>
          <w:tcPr>
            <w:tcW w:w="5364" w:type="dxa"/>
            <w:shd w:val="clear" w:color="auto" w:fill="auto"/>
            <w:vAlign w:val="center"/>
            <w:hideMark/>
          </w:tcPr>
          <w:p w14:paraId="3E56C6F2" w14:textId="77777777" w:rsidR="003670B0" w:rsidRPr="003670B0" w:rsidRDefault="003670B0" w:rsidP="003670B0">
            <w:r w:rsidRPr="003670B0">
              <w:t>Нормативная прибыль</w:t>
            </w:r>
          </w:p>
        </w:tc>
        <w:tc>
          <w:tcPr>
            <w:tcW w:w="1687" w:type="dxa"/>
            <w:tcBorders>
              <w:top w:val="nil"/>
              <w:left w:val="single" w:sz="4" w:space="0" w:color="auto"/>
              <w:bottom w:val="single" w:sz="4" w:space="0" w:color="auto"/>
              <w:right w:val="single" w:sz="4" w:space="0" w:color="auto"/>
            </w:tcBorders>
            <w:shd w:val="clear" w:color="000000" w:fill="FFFFFF"/>
            <w:vAlign w:val="center"/>
          </w:tcPr>
          <w:p w14:paraId="221B0C34" w14:textId="77777777" w:rsidR="003670B0" w:rsidRPr="003670B0" w:rsidRDefault="003670B0" w:rsidP="003670B0">
            <w:pPr>
              <w:jc w:val="center"/>
              <w:rPr>
                <w:szCs w:val="20"/>
              </w:rPr>
            </w:pPr>
            <w:r w:rsidRPr="003670B0">
              <w:rPr>
                <w:szCs w:val="20"/>
              </w:rPr>
              <w:t>3 869</w:t>
            </w:r>
          </w:p>
        </w:tc>
        <w:tc>
          <w:tcPr>
            <w:tcW w:w="1998" w:type="dxa"/>
            <w:tcBorders>
              <w:top w:val="nil"/>
              <w:left w:val="single" w:sz="4" w:space="0" w:color="auto"/>
              <w:bottom w:val="single" w:sz="4" w:space="0" w:color="auto"/>
              <w:right w:val="single" w:sz="4" w:space="0" w:color="auto"/>
            </w:tcBorders>
            <w:shd w:val="clear" w:color="000000" w:fill="FFFFFF"/>
            <w:vAlign w:val="center"/>
          </w:tcPr>
          <w:p w14:paraId="02AFFC03" w14:textId="77777777" w:rsidR="003670B0" w:rsidRPr="003670B0" w:rsidRDefault="003670B0" w:rsidP="003670B0">
            <w:pPr>
              <w:jc w:val="center"/>
              <w:rPr>
                <w:szCs w:val="20"/>
              </w:rPr>
            </w:pPr>
            <w:r w:rsidRPr="003670B0">
              <w:rPr>
                <w:szCs w:val="20"/>
              </w:rPr>
              <w:t>4 451</w:t>
            </w:r>
          </w:p>
        </w:tc>
      </w:tr>
      <w:tr w:rsidR="003670B0" w:rsidRPr="003670B0" w14:paraId="7F2DCEE5" w14:textId="77777777" w:rsidTr="002A1BB7">
        <w:trPr>
          <w:trHeight w:val="71"/>
        </w:trPr>
        <w:tc>
          <w:tcPr>
            <w:tcW w:w="585" w:type="dxa"/>
            <w:shd w:val="clear" w:color="auto" w:fill="auto"/>
            <w:vAlign w:val="center"/>
          </w:tcPr>
          <w:p w14:paraId="71C01F96" w14:textId="77777777" w:rsidR="003670B0" w:rsidRPr="003670B0" w:rsidRDefault="003670B0" w:rsidP="003670B0">
            <w:pPr>
              <w:jc w:val="center"/>
            </w:pPr>
            <w:r w:rsidRPr="003670B0">
              <w:t>5</w:t>
            </w:r>
          </w:p>
        </w:tc>
        <w:tc>
          <w:tcPr>
            <w:tcW w:w="5364" w:type="dxa"/>
            <w:shd w:val="clear" w:color="auto" w:fill="auto"/>
            <w:vAlign w:val="center"/>
          </w:tcPr>
          <w:p w14:paraId="7288B17A" w14:textId="77777777" w:rsidR="003670B0" w:rsidRPr="003670B0" w:rsidRDefault="003670B0" w:rsidP="003670B0">
            <w:r w:rsidRPr="003670B0">
              <w:t>Расчетная предпринимательская прибыль</w:t>
            </w:r>
          </w:p>
        </w:tc>
        <w:tc>
          <w:tcPr>
            <w:tcW w:w="1687" w:type="dxa"/>
            <w:tcBorders>
              <w:top w:val="nil"/>
              <w:left w:val="single" w:sz="4" w:space="0" w:color="auto"/>
              <w:bottom w:val="single" w:sz="4" w:space="0" w:color="auto"/>
              <w:right w:val="single" w:sz="4" w:space="0" w:color="auto"/>
            </w:tcBorders>
            <w:shd w:val="clear" w:color="000000" w:fill="FFFFFF"/>
            <w:vAlign w:val="center"/>
          </w:tcPr>
          <w:p w14:paraId="010D9C6C" w14:textId="77777777" w:rsidR="003670B0" w:rsidRPr="003670B0" w:rsidRDefault="003670B0" w:rsidP="003670B0">
            <w:pPr>
              <w:jc w:val="center"/>
              <w:rPr>
                <w:szCs w:val="20"/>
              </w:rPr>
            </w:pPr>
            <w:r w:rsidRPr="003670B0">
              <w:rPr>
                <w:szCs w:val="20"/>
              </w:rPr>
              <w:t>43 248</w:t>
            </w:r>
          </w:p>
        </w:tc>
        <w:tc>
          <w:tcPr>
            <w:tcW w:w="1998" w:type="dxa"/>
            <w:tcBorders>
              <w:top w:val="nil"/>
              <w:left w:val="single" w:sz="4" w:space="0" w:color="auto"/>
              <w:bottom w:val="single" w:sz="4" w:space="0" w:color="auto"/>
              <w:right w:val="single" w:sz="4" w:space="0" w:color="auto"/>
            </w:tcBorders>
            <w:shd w:val="clear" w:color="000000" w:fill="FFFFFF"/>
            <w:vAlign w:val="center"/>
          </w:tcPr>
          <w:p w14:paraId="02367B88" w14:textId="77777777" w:rsidR="003670B0" w:rsidRPr="003670B0" w:rsidRDefault="003670B0" w:rsidP="003670B0">
            <w:pPr>
              <w:jc w:val="center"/>
              <w:rPr>
                <w:szCs w:val="20"/>
              </w:rPr>
            </w:pPr>
            <w:r w:rsidRPr="003670B0">
              <w:rPr>
                <w:szCs w:val="20"/>
              </w:rPr>
              <w:t>43 893</w:t>
            </w:r>
          </w:p>
        </w:tc>
      </w:tr>
      <w:tr w:rsidR="003670B0" w:rsidRPr="003670B0" w14:paraId="157BCD79" w14:textId="77777777" w:rsidTr="002A1BB7">
        <w:trPr>
          <w:trHeight w:val="267"/>
        </w:trPr>
        <w:tc>
          <w:tcPr>
            <w:tcW w:w="585" w:type="dxa"/>
            <w:shd w:val="clear" w:color="auto" w:fill="auto"/>
            <w:vAlign w:val="center"/>
            <w:hideMark/>
          </w:tcPr>
          <w:p w14:paraId="1B671F44" w14:textId="77777777" w:rsidR="003670B0" w:rsidRPr="003670B0" w:rsidRDefault="003670B0" w:rsidP="003670B0">
            <w:pPr>
              <w:jc w:val="center"/>
            </w:pPr>
            <w:r w:rsidRPr="003670B0">
              <w:t>6</w:t>
            </w:r>
          </w:p>
        </w:tc>
        <w:tc>
          <w:tcPr>
            <w:tcW w:w="5364" w:type="dxa"/>
            <w:shd w:val="clear" w:color="auto" w:fill="auto"/>
            <w:vAlign w:val="center"/>
            <w:hideMark/>
          </w:tcPr>
          <w:p w14:paraId="5E27266E" w14:textId="77777777" w:rsidR="003670B0" w:rsidRPr="003670B0" w:rsidRDefault="003670B0" w:rsidP="003670B0">
            <w:r w:rsidRPr="003670B0">
              <w:t>Результаты деятельности до перехода к регулированию цен (тарифов) на основе долгосрочных параметров регулирования</w:t>
            </w:r>
          </w:p>
        </w:tc>
        <w:tc>
          <w:tcPr>
            <w:tcW w:w="1687" w:type="dxa"/>
            <w:shd w:val="clear" w:color="auto" w:fill="auto"/>
            <w:vAlign w:val="center"/>
          </w:tcPr>
          <w:p w14:paraId="1EFA22AE" w14:textId="77777777" w:rsidR="003670B0" w:rsidRPr="003670B0" w:rsidRDefault="003670B0" w:rsidP="003670B0">
            <w:pPr>
              <w:jc w:val="center"/>
            </w:pPr>
            <w:r w:rsidRPr="003670B0">
              <w:rPr>
                <w:szCs w:val="20"/>
              </w:rPr>
              <w:t>0</w:t>
            </w:r>
          </w:p>
        </w:tc>
        <w:tc>
          <w:tcPr>
            <w:tcW w:w="1998" w:type="dxa"/>
            <w:vAlign w:val="center"/>
          </w:tcPr>
          <w:p w14:paraId="7D112315" w14:textId="77777777" w:rsidR="003670B0" w:rsidRPr="003670B0" w:rsidRDefault="003670B0" w:rsidP="003670B0">
            <w:pPr>
              <w:jc w:val="center"/>
              <w:rPr>
                <w:szCs w:val="20"/>
              </w:rPr>
            </w:pPr>
            <w:r w:rsidRPr="003670B0">
              <w:rPr>
                <w:szCs w:val="20"/>
              </w:rPr>
              <w:t>0</w:t>
            </w:r>
          </w:p>
        </w:tc>
      </w:tr>
      <w:tr w:rsidR="003670B0" w:rsidRPr="003670B0" w14:paraId="7857ED1C" w14:textId="77777777" w:rsidTr="002A1BB7">
        <w:trPr>
          <w:trHeight w:val="71"/>
        </w:trPr>
        <w:tc>
          <w:tcPr>
            <w:tcW w:w="585" w:type="dxa"/>
            <w:shd w:val="clear" w:color="auto" w:fill="auto"/>
            <w:vAlign w:val="center"/>
            <w:hideMark/>
          </w:tcPr>
          <w:p w14:paraId="498663B6" w14:textId="77777777" w:rsidR="003670B0" w:rsidRPr="003670B0" w:rsidRDefault="003670B0" w:rsidP="003670B0">
            <w:pPr>
              <w:jc w:val="center"/>
            </w:pPr>
            <w:r w:rsidRPr="003670B0">
              <w:t>7</w:t>
            </w:r>
          </w:p>
        </w:tc>
        <w:tc>
          <w:tcPr>
            <w:tcW w:w="5364" w:type="dxa"/>
            <w:shd w:val="clear" w:color="auto" w:fill="auto"/>
            <w:vAlign w:val="center"/>
            <w:hideMark/>
          </w:tcPr>
          <w:p w14:paraId="43AC2545" w14:textId="77777777" w:rsidR="003670B0" w:rsidRPr="003670B0" w:rsidRDefault="003670B0" w:rsidP="003670B0">
            <w:r w:rsidRPr="003670B0">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87" w:type="dxa"/>
            <w:shd w:val="clear" w:color="auto" w:fill="auto"/>
            <w:vAlign w:val="center"/>
          </w:tcPr>
          <w:p w14:paraId="3E1E8DFA" w14:textId="77777777" w:rsidR="003670B0" w:rsidRPr="003670B0" w:rsidRDefault="003670B0" w:rsidP="003670B0">
            <w:pPr>
              <w:jc w:val="center"/>
              <w:rPr>
                <w:szCs w:val="20"/>
              </w:rPr>
            </w:pPr>
            <w:r w:rsidRPr="003670B0">
              <w:rPr>
                <w:szCs w:val="20"/>
              </w:rPr>
              <w:t>-85 697</w:t>
            </w:r>
          </w:p>
        </w:tc>
        <w:tc>
          <w:tcPr>
            <w:tcW w:w="1998" w:type="dxa"/>
            <w:vAlign w:val="center"/>
          </w:tcPr>
          <w:p w14:paraId="3539755B" w14:textId="77777777" w:rsidR="003670B0" w:rsidRPr="003670B0" w:rsidRDefault="003670B0" w:rsidP="003670B0">
            <w:pPr>
              <w:jc w:val="center"/>
              <w:rPr>
                <w:szCs w:val="20"/>
              </w:rPr>
            </w:pPr>
            <w:r w:rsidRPr="003670B0">
              <w:rPr>
                <w:szCs w:val="20"/>
              </w:rPr>
              <w:t>17 915</w:t>
            </w:r>
          </w:p>
        </w:tc>
      </w:tr>
      <w:tr w:rsidR="003670B0" w:rsidRPr="003670B0" w14:paraId="0AB9004D" w14:textId="77777777" w:rsidTr="002A1BB7">
        <w:trPr>
          <w:trHeight w:val="71"/>
        </w:trPr>
        <w:tc>
          <w:tcPr>
            <w:tcW w:w="585" w:type="dxa"/>
            <w:shd w:val="clear" w:color="auto" w:fill="auto"/>
            <w:vAlign w:val="center"/>
            <w:hideMark/>
          </w:tcPr>
          <w:p w14:paraId="60304F32" w14:textId="77777777" w:rsidR="003670B0" w:rsidRPr="003670B0" w:rsidRDefault="003670B0" w:rsidP="003670B0">
            <w:pPr>
              <w:jc w:val="center"/>
            </w:pPr>
            <w:r w:rsidRPr="003670B0">
              <w:t>8</w:t>
            </w:r>
          </w:p>
        </w:tc>
        <w:tc>
          <w:tcPr>
            <w:tcW w:w="5364" w:type="dxa"/>
            <w:shd w:val="clear" w:color="auto" w:fill="auto"/>
            <w:vAlign w:val="center"/>
            <w:hideMark/>
          </w:tcPr>
          <w:p w14:paraId="385B0D1A" w14:textId="77777777" w:rsidR="003670B0" w:rsidRPr="003670B0" w:rsidRDefault="003670B0" w:rsidP="003670B0">
            <w:r w:rsidRPr="003670B0">
              <w:t>Корректировка с учетом надежности и качества реализуемых товаров (оказываемых услуг), подлежащая учету в НВВ</w:t>
            </w:r>
          </w:p>
        </w:tc>
        <w:tc>
          <w:tcPr>
            <w:tcW w:w="1687" w:type="dxa"/>
            <w:shd w:val="clear" w:color="auto" w:fill="auto"/>
            <w:vAlign w:val="center"/>
          </w:tcPr>
          <w:p w14:paraId="1812736B" w14:textId="77777777" w:rsidR="003670B0" w:rsidRPr="003670B0" w:rsidRDefault="003670B0" w:rsidP="003670B0">
            <w:pPr>
              <w:jc w:val="center"/>
              <w:rPr>
                <w:szCs w:val="20"/>
              </w:rPr>
            </w:pPr>
            <w:r w:rsidRPr="003670B0">
              <w:t>0</w:t>
            </w:r>
          </w:p>
        </w:tc>
        <w:tc>
          <w:tcPr>
            <w:tcW w:w="1998" w:type="dxa"/>
            <w:vAlign w:val="center"/>
          </w:tcPr>
          <w:p w14:paraId="16E2829A" w14:textId="77777777" w:rsidR="003670B0" w:rsidRPr="003670B0" w:rsidRDefault="003670B0" w:rsidP="003670B0">
            <w:pPr>
              <w:jc w:val="center"/>
            </w:pPr>
            <w:r w:rsidRPr="003670B0">
              <w:rPr>
                <w:szCs w:val="20"/>
              </w:rPr>
              <w:t>0</w:t>
            </w:r>
          </w:p>
        </w:tc>
      </w:tr>
      <w:tr w:rsidR="003670B0" w:rsidRPr="003670B0" w14:paraId="29A47E2D" w14:textId="77777777" w:rsidTr="002A1BB7">
        <w:trPr>
          <w:trHeight w:val="71"/>
        </w:trPr>
        <w:tc>
          <w:tcPr>
            <w:tcW w:w="585" w:type="dxa"/>
            <w:shd w:val="clear" w:color="auto" w:fill="auto"/>
            <w:vAlign w:val="center"/>
            <w:hideMark/>
          </w:tcPr>
          <w:p w14:paraId="764D3FD8" w14:textId="77777777" w:rsidR="003670B0" w:rsidRPr="003670B0" w:rsidRDefault="003670B0" w:rsidP="003670B0">
            <w:pPr>
              <w:jc w:val="center"/>
            </w:pPr>
            <w:r w:rsidRPr="003670B0">
              <w:t>9</w:t>
            </w:r>
          </w:p>
        </w:tc>
        <w:tc>
          <w:tcPr>
            <w:tcW w:w="5364" w:type="dxa"/>
            <w:shd w:val="clear" w:color="auto" w:fill="auto"/>
            <w:vAlign w:val="center"/>
            <w:hideMark/>
          </w:tcPr>
          <w:p w14:paraId="0C973250" w14:textId="77777777" w:rsidR="003670B0" w:rsidRPr="003670B0" w:rsidRDefault="003670B0" w:rsidP="003670B0">
            <w:r w:rsidRPr="003670B0">
              <w:t>Корректировка НВВ в связи с изменением (неисполнением) инвестиционной программы</w:t>
            </w:r>
          </w:p>
        </w:tc>
        <w:tc>
          <w:tcPr>
            <w:tcW w:w="1687" w:type="dxa"/>
            <w:shd w:val="clear" w:color="auto" w:fill="auto"/>
            <w:vAlign w:val="center"/>
          </w:tcPr>
          <w:p w14:paraId="1F71EFD2" w14:textId="77777777" w:rsidR="003670B0" w:rsidRPr="003670B0" w:rsidRDefault="003670B0" w:rsidP="003670B0">
            <w:pPr>
              <w:jc w:val="center"/>
              <w:rPr>
                <w:szCs w:val="20"/>
              </w:rPr>
            </w:pPr>
            <w:r w:rsidRPr="003670B0">
              <w:t>0</w:t>
            </w:r>
          </w:p>
        </w:tc>
        <w:tc>
          <w:tcPr>
            <w:tcW w:w="1998" w:type="dxa"/>
            <w:vAlign w:val="center"/>
          </w:tcPr>
          <w:p w14:paraId="710A0D13" w14:textId="77777777" w:rsidR="003670B0" w:rsidRPr="003670B0" w:rsidRDefault="003670B0" w:rsidP="003670B0">
            <w:pPr>
              <w:jc w:val="center"/>
            </w:pPr>
            <w:r w:rsidRPr="003670B0">
              <w:rPr>
                <w:szCs w:val="20"/>
              </w:rPr>
              <w:t>0</w:t>
            </w:r>
          </w:p>
        </w:tc>
      </w:tr>
      <w:tr w:rsidR="003670B0" w:rsidRPr="003670B0" w14:paraId="3BBF3E21" w14:textId="77777777" w:rsidTr="002A1BB7">
        <w:trPr>
          <w:trHeight w:val="499"/>
        </w:trPr>
        <w:tc>
          <w:tcPr>
            <w:tcW w:w="585" w:type="dxa"/>
            <w:shd w:val="clear" w:color="auto" w:fill="auto"/>
            <w:vAlign w:val="center"/>
            <w:hideMark/>
          </w:tcPr>
          <w:p w14:paraId="268949F5" w14:textId="77777777" w:rsidR="003670B0" w:rsidRPr="003670B0" w:rsidRDefault="003670B0" w:rsidP="003670B0">
            <w:pPr>
              <w:jc w:val="center"/>
            </w:pPr>
            <w:r w:rsidRPr="003670B0">
              <w:t>10</w:t>
            </w:r>
          </w:p>
        </w:tc>
        <w:tc>
          <w:tcPr>
            <w:tcW w:w="5364" w:type="dxa"/>
            <w:shd w:val="clear" w:color="auto" w:fill="auto"/>
            <w:vAlign w:val="center"/>
            <w:hideMark/>
          </w:tcPr>
          <w:p w14:paraId="7BE70C06" w14:textId="77777777" w:rsidR="003670B0" w:rsidRPr="003670B0" w:rsidRDefault="003670B0" w:rsidP="003670B0">
            <w:r w:rsidRPr="003670B0">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687" w:type="dxa"/>
            <w:shd w:val="clear" w:color="auto" w:fill="auto"/>
            <w:vAlign w:val="center"/>
          </w:tcPr>
          <w:p w14:paraId="69C54214" w14:textId="77777777" w:rsidR="003670B0" w:rsidRPr="003670B0" w:rsidRDefault="003670B0" w:rsidP="003670B0">
            <w:pPr>
              <w:jc w:val="center"/>
            </w:pPr>
            <w:r w:rsidRPr="003670B0">
              <w:t>0</w:t>
            </w:r>
          </w:p>
        </w:tc>
        <w:tc>
          <w:tcPr>
            <w:tcW w:w="1998" w:type="dxa"/>
            <w:vAlign w:val="center"/>
          </w:tcPr>
          <w:p w14:paraId="4F84FBDD" w14:textId="77777777" w:rsidR="003670B0" w:rsidRPr="003670B0" w:rsidRDefault="003670B0" w:rsidP="003670B0">
            <w:pPr>
              <w:jc w:val="center"/>
            </w:pPr>
            <w:r w:rsidRPr="003670B0">
              <w:rPr>
                <w:szCs w:val="20"/>
              </w:rPr>
              <w:t>0</w:t>
            </w:r>
          </w:p>
        </w:tc>
      </w:tr>
      <w:tr w:rsidR="003670B0" w:rsidRPr="003670B0" w14:paraId="1873C9C8" w14:textId="77777777" w:rsidTr="002A1BB7">
        <w:trPr>
          <w:trHeight w:val="376"/>
        </w:trPr>
        <w:tc>
          <w:tcPr>
            <w:tcW w:w="585" w:type="dxa"/>
            <w:shd w:val="clear" w:color="auto" w:fill="auto"/>
            <w:vAlign w:val="center"/>
            <w:hideMark/>
          </w:tcPr>
          <w:p w14:paraId="32BF4098" w14:textId="77777777" w:rsidR="003670B0" w:rsidRPr="003670B0" w:rsidRDefault="003670B0" w:rsidP="003670B0">
            <w:pPr>
              <w:jc w:val="center"/>
            </w:pPr>
            <w:r w:rsidRPr="003670B0">
              <w:t>11</w:t>
            </w:r>
          </w:p>
        </w:tc>
        <w:tc>
          <w:tcPr>
            <w:tcW w:w="5364" w:type="dxa"/>
            <w:shd w:val="clear" w:color="auto" w:fill="auto"/>
            <w:vAlign w:val="center"/>
            <w:hideMark/>
          </w:tcPr>
          <w:p w14:paraId="6E1DE16E" w14:textId="77777777" w:rsidR="003670B0" w:rsidRPr="003670B0" w:rsidRDefault="003670B0" w:rsidP="003670B0">
            <w:r w:rsidRPr="003670B0">
              <w:t>ИТОГО необходимая валовая выручка, в том числе:</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0B5E2D7A" w14:textId="77777777" w:rsidR="003670B0" w:rsidRPr="003670B0" w:rsidRDefault="003670B0" w:rsidP="003670B0">
            <w:pPr>
              <w:jc w:val="center"/>
              <w:rPr>
                <w:szCs w:val="20"/>
              </w:rPr>
            </w:pPr>
            <w:r w:rsidRPr="003670B0">
              <w:rPr>
                <w:szCs w:val="20"/>
              </w:rPr>
              <w:t>1 620 959</w:t>
            </w:r>
          </w:p>
        </w:tc>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tcPr>
          <w:p w14:paraId="3703662E" w14:textId="77777777" w:rsidR="003670B0" w:rsidRPr="003670B0" w:rsidRDefault="003670B0" w:rsidP="003670B0">
            <w:pPr>
              <w:jc w:val="center"/>
              <w:rPr>
                <w:szCs w:val="20"/>
              </w:rPr>
            </w:pPr>
            <w:r w:rsidRPr="003670B0">
              <w:rPr>
                <w:szCs w:val="20"/>
              </w:rPr>
              <w:t>1 775 162</w:t>
            </w:r>
          </w:p>
        </w:tc>
      </w:tr>
      <w:tr w:rsidR="003670B0" w:rsidRPr="003670B0" w14:paraId="68D913DF" w14:textId="77777777" w:rsidTr="002A1BB7">
        <w:trPr>
          <w:trHeight w:val="376"/>
        </w:trPr>
        <w:tc>
          <w:tcPr>
            <w:tcW w:w="585" w:type="dxa"/>
            <w:shd w:val="clear" w:color="auto" w:fill="auto"/>
            <w:vAlign w:val="center"/>
          </w:tcPr>
          <w:p w14:paraId="2D10B3AE" w14:textId="77777777" w:rsidR="003670B0" w:rsidRPr="003670B0" w:rsidRDefault="003670B0" w:rsidP="003670B0">
            <w:pPr>
              <w:jc w:val="center"/>
            </w:pPr>
          </w:p>
        </w:tc>
        <w:tc>
          <w:tcPr>
            <w:tcW w:w="5364" w:type="dxa"/>
            <w:shd w:val="clear" w:color="auto" w:fill="auto"/>
            <w:vAlign w:val="center"/>
          </w:tcPr>
          <w:p w14:paraId="74C9F2A0" w14:textId="77777777" w:rsidR="003670B0" w:rsidRPr="003670B0" w:rsidRDefault="003670B0" w:rsidP="003670B0">
            <w:r w:rsidRPr="003670B0">
              <w:t>сглаживание</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026DCADB" w14:textId="77777777" w:rsidR="003670B0" w:rsidRPr="003670B0" w:rsidRDefault="003670B0" w:rsidP="003670B0">
            <w:pPr>
              <w:jc w:val="center"/>
              <w:rPr>
                <w:szCs w:val="20"/>
              </w:rPr>
            </w:pPr>
            <w:r w:rsidRPr="003670B0">
              <w:rPr>
                <w:szCs w:val="20"/>
              </w:rPr>
              <w:t>0</w:t>
            </w:r>
          </w:p>
        </w:tc>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tcPr>
          <w:p w14:paraId="490BE83C" w14:textId="77777777" w:rsidR="003670B0" w:rsidRPr="003670B0" w:rsidRDefault="003670B0" w:rsidP="003670B0">
            <w:pPr>
              <w:jc w:val="center"/>
              <w:rPr>
                <w:szCs w:val="20"/>
              </w:rPr>
            </w:pPr>
            <w:r w:rsidRPr="003670B0">
              <w:rPr>
                <w:szCs w:val="20"/>
              </w:rPr>
              <w:t>-103 340</w:t>
            </w:r>
          </w:p>
        </w:tc>
      </w:tr>
      <w:tr w:rsidR="003670B0" w:rsidRPr="003670B0" w14:paraId="3FD59AEB" w14:textId="77777777" w:rsidTr="002A1BB7">
        <w:trPr>
          <w:trHeight w:val="376"/>
        </w:trPr>
        <w:tc>
          <w:tcPr>
            <w:tcW w:w="585" w:type="dxa"/>
            <w:shd w:val="clear" w:color="auto" w:fill="auto"/>
            <w:vAlign w:val="center"/>
          </w:tcPr>
          <w:p w14:paraId="6ADC4D31" w14:textId="77777777" w:rsidR="003670B0" w:rsidRPr="003670B0" w:rsidRDefault="003670B0" w:rsidP="003670B0">
            <w:pPr>
              <w:jc w:val="center"/>
              <w:rPr>
                <w:b/>
              </w:rPr>
            </w:pPr>
          </w:p>
        </w:tc>
        <w:tc>
          <w:tcPr>
            <w:tcW w:w="5364" w:type="dxa"/>
            <w:shd w:val="clear" w:color="auto" w:fill="auto"/>
            <w:vAlign w:val="center"/>
          </w:tcPr>
          <w:p w14:paraId="208A4252" w14:textId="77777777" w:rsidR="003670B0" w:rsidRPr="003670B0" w:rsidRDefault="003670B0" w:rsidP="003670B0">
            <w:r w:rsidRPr="003670B0">
              <w:t>товарная выручка по регулируемым договорам</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731EFE75" w14:textId="77777777" w:rsidR="003670B0" w:rsidRPr="003670B0" w:rsidRDefault="003670B0" w:rsidP="003670B0">
            <w:pPr>
              <w:jc w:val="center"/>
              <w:rPr>
                <w:b/>
                <w:szCs w:val="20"/>
              </w:rPr>
            </w:pPr>
            <w:r w:rsidRPr="003670B0">
              <w:rPr>
                <w:b/>
                <w:szCs w:val="20"/>
              </w:rPr>
              <w:t>1 478 747</w:t>
            </w:r>
          </w:p>
        </w:tc>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tcPr>
          <w:p w14:paraId="0714B0F7" w14:textId="77777777" w:rsidR="003670B0" w:rsidRPr="003670B0" w:rsidRDefault="003670B0" w:rsidP="003670B0">
            <w:pPr>
              <w:jc w:val="center"/>
              <w:rPr>
                <w:b/>
                <w:szCs w:val="20"/>
              </w:rPr>
            </w:pPr>
            <w:r w:rsidRPr="003670B0">
              <w:rPr>
                <w:b/>
                <w:szCs w:val="20"/>
              </w:rPr>
              <w:t>1 517 652</w:t>
            </w:r>
          </w:p>
        </w:tc>
      </w:tr>
      <w:tr w:rsidR="003670B0" w:rsidRPr="003670B0" w14:paraId="182D9CA1" w14:textId="77777777" w:rsidTr="002A1BB7">
        <w:trPr>
          <w:trHeight w:val="376"/>
        </w:trPr>
        <w:tc>
          <w:tcPr>
            <w:tcW w:w="585" w:type="dxa"/>
            <w:shd w:val="clear" w:color="auto" w:fill="auto"/>
            <w:vAlign w:val="center"/>
          </w:tcPr>
          <w:p w14:paraId="00A50324" w14:textId="77777777" w:rsidR="003670B0" w:rsidRPr="003670B0" w:rsidRDefault="003670B0" w:rsidP="003670B0">
            <w:pPr>
              <w:jc w:val="center"/>
              <w:rPr>
                <w:b/>
              </w:rPr>
            </w:pPr>
          </w:p>
        </w:tc>
        <w:tc>
          <w:tcPr>
            <w:tcW w:w="5364" w:type="dxa"/>
            <w:shd w:val="clear" w:color="auto" w:fill="auto"/>
            <w:vAlign w:val="center"/>
          </w:tcPr>
          <w:p w14:paraId="5576206B" w14:textId="77777777" w:rsidR="003670B0" w:rsidRPr="003670B0" w:rsidRDefault="003670B0" w:rsidP="003670B0">
            <w:r w:rsidRPr="003670B0">
              <w:t>товарная выручка по не регулируемым договорам</w:t>
            </w:r>
          </w:p>
        </w:tc>
        <w:tc>
          <w:tcPr>
            <w:tcW w:w="1687" w:type="dxa"/>
            <w:tcBorders>
              <w:top w:val="single" w:sz="4" w:space="0" w:color="auto"/>
              <w:left w:val="single" w:sz="4" w:space="0" w:color="auto"/>
              <w:bottom w:val="single" w:sz="4" w:space="0" w:color="auto"/>
              <w:right w:val="single" w:sz="4" w:space="0" w:color="auto"/>
            </w:tcBorders>
            <w:shd w:val="clear" w:color="000000" w:fill="FFFFFF"/>
          </w:tcPr>
          <w:p w14:paraId="2FC68662" w14:textId="77777777" w:rsidR="003670B0" w:rsidRPr="003670B0" w:rsidRDefault="003670B0" w:rsidP="003670B0">
            <w:pPr>
              <w:jc w:val="center"/>
              <w:rPr>
                <w:szCs w:val="20"/>
              </w:rPr>
            </w:pPr>
            <w:r w:rsidRPr="003670B0">
              <w:rPr>
                <w:szCs w:val="20"/>
              </w:rPr>
              <w:t>142 212</w:t>
            </w:r>
          </w:p>
        </w:tc>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tcPr>
          <w:p w14:paraId="6E1E36EA" w14:textId="77777777" w:rsidR="003670B0" w:rsidRPr="003670B0" w:rsidRDefault="003670B0" w:rsidP="003670B0">
            <w:pPr>
              <w:jc w:val="center"/>
              <w:rPr>
                <w:szCs w:val="20"/>
              </w:rPr>
            </w:pPr>
            <w:r w:rsidRPr="003670B0">
              <w:rPr>
                <w:szCs w:val="20"/>
              </w:rPr>
              <w:t>154 170</w:t>
            </w:r>
          </w:p>
        </w:tc>
      </w:tr>
    </w:tbl>
    <w:p w14:paraId="28DE9C70" w14:textId="77777777" w:rsidR="003670B0" w:rsidRPr="003670B0" w:rsidRDefault="003670B0" w:rsidP="003670B0">
      <w:pPr>
        <w:ind w:firstLine="851"/>
        <w:jc w:val="right"/>
        <w:rPr>
          <w:sz w:val="28"/>
          <w:szCs w:val="28"/>
        </w:rPr>
        <w:sectPr w:rsidR="003670B0" w:rsidRPr="003670B0" w:rsidSect="002A1BB7">
          <w:pgSz w:w="11906" w:h="16838"/>
          <w:pgMar w:top="1134" w:right="567" w:bottom="1134" w:left="1701" w:header="720" w:footer="720" w:gutter="0"/>
          <w:cols w:space="720"/>
          <w:docGrid w:linePitch="326"/>
        </w:sectPr>
      </w:pPr>
    </w:p>
    <w:p w14:paraId="7F244741" w14:textId="77777777" w:rsidR="003670B0" w:rsidRPr="003670B0" w:rsidRDefault="003670B0" w:rsidP="003670B0">
      <w:pPr>
        <w:keepNext/>
        <w:tabs>
          <w:tab w:val="left" w:pos="567"/>
        </w:tabs>
        <w:jc w:val="center"/>
        <w:outlineLvl w:val="0"/>
        <w:rPr>
          <w:b/>
          <w:sz w:val="28"/>
          <w:szCs w:val="28"/>
        </w:rPr>
      </w:pPr>
      <w:bookmarkStart w:id="429" w:name="_Toc532463848"/>
      <w:bookmarkStart w:id="430" w:name="_Toc58825373"/>
      <w:r w:rsidRPr="003670B0">
        <w:rPr>
          <w:b/>
          <w:sz w:val="28"/>
          <w:szCs w:val="28"/>
        </w:rPr>
        <w:lastRenderedPageBreak/>
        <w:t>Расчет тарифов на производство тепловой энергии</w:t>
      </w:r>
      <w:bookmarkEnd w:id="429"/>
      <w:bookmarkEnd w:id="430"/>
    </w:p>
    <w:p w14:paraId="2DCE8F43" w14:textId="77777777" w:rsidR="003670B0" w:rsidRPr="003670B0" w:rsidRDefault="003670B0" w:rsidP="003670B0">
      <w:pPr>
        <w:rPr>
          <w:sz w:val="28"/>
          <w:szCs w:val="28"/>
        </w:rPr>
      </w:pPr>
    </w:p>
    <w:p w14:paraId="685AC08C" w14:textId="77777777" w:rsidR="003670B0" w:rsidRPr="003670B0" w:rsidRDefault="003670B0" w:rsidP="003670B0">
      <w:pPr>
        <w:ind w:firstLine="851"/>
        <w:jc w:val="both"/>
        <w:rPr>
          <w:sz w:val="28"/>
          <w:szCs w:val="28"/>
        </w:rPr>
      </w:pPr>
      <w:r w:rsidRPr="003670B0">
        <w:rPr>
          <w:sz w:val="28"/>
          <w:szCs w:val="28"/>
        </w:rPr>
        <w:t>Расчет тарифов на производство тепловой энергии, реализуемой с коллекторов, рассчитанных на основании скорректированной необходимой валовой выручки на 2021 год, представлен в таблице 12.</w:t>
      </w:r>
    </w:p>
    <w:p w14:paraId="7C99B870" w14:textId="77777777" w:rsidR="003670B0" w:rsidRPr="003670B0" w:rsidRDefault="003670B0" w:rsidP="003670B0">
      <w:pPr>
        <w:ind w:left="720" w:right="-142"/>
        <w:jc w:val="right"/>
        <w:rPr>
          <w:sz w:val="28"/>
          <w:szCs w:val="28"/>
        </w:rPr>
      </w:pPr>
      <w:r w:rsidRPr="003670B0">
        <w:rPr>
          <w:sz w:val="28"/>
          <w:szCs w:val="28"/>
        </w:rPr>
        <w:t>Таблица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091"/>
        <w:gridCol w:w="2655"/>
        <w:gridCol w:w="2906"/>
      </w:tblGrid>
      <w:tr w:rsidR="003670B0" w:rsidRPr="003670B0" w14:paraId="6F44CD09" w14:textId="77777777" w:rsidTr="002A1BB7">
        <w:trPr>
          <w:trHeight w:val="607"/>
          <w:jc w:val="center"/>
        </w:trPr>
        <w:tc>
          <w:tcPr>
            <w:tcW w:w="507" w:type="pct"/>
            <w:vMerge w:val="restart"/>
            <w:tcBorders>
              <w:top w:val="single" w:sz="4" w:space="0" w:color="auto"/>
            </w:tcBorders>
            <w:shd w:val="clear" w:color="auto" w:fill="auto"/>
            <w:vAlign w:val="center"/>
          </w:tcPr>
          <w:p w14:paraId="30458B03" w14:textId="77777777" w:rsidR="003670B0" w:rsidRPr="003670B0" w:rsidRDefault="003670B0" w:rsidP="003670B0">
            <w:pPr>
              <w:jc w:val="center"/>
              <w:rPr>
                <w:b/>
              </w:rPr>
            </w:pPr>
            <w:r w:rsidRPr="003670B0">
              <w:rPr>
                <w:b/>
              </w:rPr>
              <w:t>№</w:t>
            </w:r>
          </w:p>
        </w:tc>
        <w:tc>
          <w:tcPr>
            <w:tcW w:w="1605" w:type="pct"/>
            <w:vMerge w:val="restart"/>
            <w:tcBorders>
              <w:top w:val="single" w:sz="4" w:space="0" w:color="auto"/>
            </w:tcBorders>
            <w:shd w:val="clear" w:color="auto" w:fill="auto"/>
            <w:vAlign w:val="center"/>
          </w:tcPr>
          <w:p w14:paraId="76F2C256" w14:textId="77777777" w:rsidR="003670B0" w:rsidRPr="003670B0" w:rsidRDefault="003670B0" w:rsidP="003670B0">
            <w:pPr>
              <w:jc w:val="center"/>
              <w:rPr>
                <w:b/>
              </w:rPr>
            </w:pPr>
            <w:r w:rsidRPr="003670B0">
              <w:rPr>
                <w:b/>
              </w:rPr>
              <w:t>Показатель</w:t>
            </w:r>
          </w:p>
        </w:tc>
        <w:tc>
          <w:tcPr>
            <w:tcW w:w="1379" w:type="pct"/>
            <w:vMerge w:val="restart"/>
            <w:tcBorders>
              <w:top w:val="single" w:sz="4" w:space="0" w:color="auto"/>
            </w:tcBorders>
            <w:vAlign w:val="center"/>
          </w:tcPr>
          <w:p w14:paraId="5A164BAF" w14:textId="77777777" w:rsidR="003670B0" w:rsidRPr="003670B0" w:rsidRDefault="003670B0" w:rsidP="003670B0">
            <w:pPr>
              <w:jc w:val="center"/>
              <w:rPr>
                <w:b/>
              </w:rPr>
            </w:pPr>
            <w:r w:rsidRPr="003670B0">
              <w:rPr>
                <w:b/>
              </w:rPr>
              <w:t>Утверждено на 2020</w:t>
            </w:r>
          </w:p>
        </w:tc>
        <w:tc>
          <w:tcPr>
            <w:tcW w:w="1509" w:type="pct"/>
            <w:vMerge w:val="restart"/>
            <w:tcBorders>
              <w:top w:val="single" w:sz="4" w:space="0" w:color="auto"/>
            </w:tcBorders>
            <w:vAlign w:val="center"/>
          </w:tcPr>
          <w:p w14:paraId="24626EE3" w14:textId="77777777" w:rsidR="003670B0" w:rsidRPr="003670B0" w:rsidRDefault="003670B0" w:rsidP="003670B0">
            <w:pPr>
              <w:jc w:val="center"/>
              <w:rPr>
                <w:b/>
              </w:rPr>
            </w:pPr>
            <w:r w:rsidRPr="003670B0">
              <w:rPr>
                <w:b/>
              </w:rPr>
              <w:t>Предложение экспертов на 2021</w:t>
            </w:r>
          </w:p>
        </w:tc>
      </w:tr>
      <w:tr w:rsidR="003670B0" w:rsidRPr="003670B0" w14:paraId="1B8EBF7F" w14:textId="77777777" w:rsidTr="002A1BB7">
        <w:trPr>
          <w:trHeight w:val="319"/>
          <w:jc w:val="center"/>
        </w:trPr>
        <w:tc>
          <w:tcPr>
            <w:tcW w:w="507" w:type="pct"/>
            <w:vMerge/>
            <w:shd w:val="clear" w:color="auto" w:fill="auto"/>
            <w:vAlign w:val="center"/>
          </w:tcPr>
          <w:p w14:paraId="3D7AB28E" w14:textId="77777777" w:rsidR="003670B0" w:rsidRPr="003670B0" w:rsidRDefault="003670B0" w:rsidP="003670B0">
            <w:pPr>
              <w:jc w:val="center"/>
            </w:pPr>
          </w:p>
        </w:tc>
        <w:tc>
          <w:tcPr>
            <w:tcW w:w="1605" w:type="pct"/>
            <w:vMerge/>
            <w:shd w:val="clear" w:color="auto" w:fill="auto"/>
            <w:vAlign w:val="center"/>
          </w:tcPr>
          <w:p w14:paraId="2720B4CC" w14:textId="77777777" w:rsidR="003670B0" w:rsidRPr="003670B0" w:rsidRDefault="003670B0" w:rsidP="003670B0">
            <w:pPr>
              <w:jc w:val="center"/>
            </w:pPr>
          </w:p>
        </w:tc>
        <w:tc>
          <w:tcPr>
            <w:tcW w:w="1379" w:type="pct"/>
            <w:vMerge/>
            <w:vAlign w:val="center"/>
          </w:tcPr>
          <w:p w14:paraId="2CC4CD54" w14:textId="77777777" w:rsidR="003670B0" w:rsidRPr="003670B0" w:rsidRDefault="003670B0" w:rsidP="003670B0">
            <w:pPr>
              <w:jc w:val="center"/>
            </w:pPr>
          </w:p>
        </w:tc>
        <w:tc>
          <w:tcPr>
            <w:tcW w:w="1509" w:type="pct"/>
            <w:vMerge/>
            <w:vAlign w:val="center"/>
          </w:tcPr>
          <w:p w14:paraId="1505D37B" w14:textId="77777777" w:rsidR="003670B0" w:rsidRPr="003670B0" w:rsidRDefault="003670B0" w:rsidP="003670B0">
            <w:pPr>
              <w:jc w:val="center"/>
            </w:pPr>
          </w:p>
        </w:tc>
      </w:tr>
      <w:tr w:rsidR="003670B0" w:rsidRPr="003670B0" w14:paraId="639C952E" w14:textId="77777777" w:rsidTr="002A1BB7">
        <w:trPr>
          <w:trHeight w:val="486"/>
          <w:jc w:val="center"/>
        </w:trPr>
        <w:tc>
          <w:tcPr>
            <w:tcW w:w="507" w:type="pct"/>
            <w:shd w:val="clear" w:color="auto" w:fill="auto"/>
            <w:vAlign w:val="center"/>
          </w:tcPr>
          <w:p w14:paraId="4E552C40" w14:textId="77777777" w:rsidR="003670B0" w:rsidRPr="003670B0" w:rsidRDefault="003670B0" w:rsidP="003670B0">
            <w:pPr>
              <w:jc w:val="center"/>
            </w:pPr>
            <w:r w:rsidRPr="003670B0">
              <w:t>1</w:t>
            </w:r>
          </w:p>
        </w:tc>
        <w:tc>
          <w:tcPr>
            <w:tcW w:w="1605" w:type="pct"/>
            <w:shd w:val="clear" w:color="auto" w:fill="auto"/>
            <w:vAlign w:val="center"/>
          </w:tcPr>
          <w:p w14:paraId="348F672C" w14:textId="77777777" w:rsidR="003670B0" w:rsidRPr="003670B0" w:rsidRDefault="003670B0" w:rsidP="003670B0">
            <w:r w:rsidRPr="003670B0">
              <w:t xml:space="preserve">НВВ, </w:t>
            </w:r>
            <w:proofErr w:type="spellStart"/>
            <w:r w:rsidRPr="003670B0">
              <w:t>тыс.руб</w:t>
            </w:r>
            <w:proofErr w:type="spellEnd"/>
            <w:r w:rsidRPr="003670B0">
              <w:t>.</w:t>
            </w:r>
          </w:p>
        </w:tc>
        <w:tc>
          <w:tcPr>
            <w:tcW w:w="1379" w:type="pct"/>
            <w:vAlign w:val="center"/>
          </w:tcPr>
          <w:p w14:paraId="7C75C73E" w14:textId="77777777" w:rsidR="003670B0" w:rsidRPr="003670B0" w:rsidRDefault="003670B0" w:rsidP="003670B0">
            <w:pPr>
              <w:jc w:val="center"/>
            </w:pPr>
            <w:r w:rsidRPr="003670B0">
              <w:t>1 478 747</w:t>
            </w:r>
          </w:p>
        </w:tc>
        <w:tc>
          <w:tcPr>
            <w:tcW w:w="1509" w:type="pct"/>
            <w:tcBorders>
              <w:top w:val="single" w:sz="4" w:space="0" w:color="auto"/>
              <w:left w:val="single" w:sz="4" w:space="0" w:color="auto"/>
              <w:bottom w:val="single" w:sz="4" w:space="0" w:color="auto"/>
              <w:right w:val="single" w:sz="4" w:space="0" w:color="auto"/>
            </w:tcBorders>
            <w:shd w:val="clear" w:color="000000" w:fill="FFFFFF"/>
            <w:vAlign w:val="center"/>
          </w:tcPr>
          <w:p w14:paraId="4D698192" w14:textId="77777777" w:rsidR="003670B0" w:rsidRPr="003670B0" w:rsidRDefault="003670B0" w:rsidP="003670B0">
            <w:pPr>
              <w:jc w:val="center"/>
            </w:pPr>
            <w:r w:rsidRPr="003670B0">
              <w:rPr>
                <w:szCs w:val="20"/>
              </w:rPr>
              <w:t>1 517 652</w:t>
            </w:r>
          </w:p>
        </w:tc>
      </w:tr>
      <w:tr w:rsidR="003670B0" w:rsidRPr="003670B0" w14:paraId="426A63AC" w14:textId="77777777" w:rsidTr="002A1BB7">
        <w:trPr>
          <w:trHeight w:val="486"/>
          <w:jc w:val="center"/>
        </w:trPr>
        <w:tc>
          <w:tcPr>
            <w:tcW w:w="507" w:type="pct"/>
            <w:shd w:val="clear" w:color="auto" w:fill="auto"/>
            <w:vAlign w:val="center"/>
            <w:hideMark/>
          </w:tcPr>
          <w:p w14:paraId="0913E912" w14:textId="77777777" w:rsidR="003670B0" w:rsidRPr="003670B0" w:rsidRDefault="003670B0" w:rsidP="003670B0">
            <w:pPr>
              <w:jc w:val="center"/>
            </w:pPr>
            <w:r w:rsidRPr="003670B0">
              <w:t>2</w:t>
            </w:r>
          </w:p>
        </w:tc>
        <w:tc>
          <w:tcPr>
            <w:tcW w:w="1605" w:type="pct"/>
            <w:shd w:val="clear" w:color="auto" w:fill="auto"/>
            <w:vAlign w:val="center"/>
            <w:hideMark/>
          </w:tcPr>
          <w:p w14:paraId="5BE10578" w14:textId="77777777" w:rsidR="003670B0" w:rsidRPr="003670B0" w:rsidRDefault="003670B0" w:rsidP="003670B0">
            <w:r w:rsidRPr="003670B0">
              <w:t xml:space="preserve">Полезный отпуск, </w:t>
            </w:r>
            <w:proofErr w:type="spellStart"/>
            <w:r w:rsidRPr="003670B0">
              <w:t>тыс.Гкал</w:t>
            </w:r>
            <w:proofErr w:type="spellEnd"/>
          </w:p>
        </w:tc>
        <w:tc>
          <w:tcPr>
            <w:tcW w:w="1379" w:type="pct"/>
            <w:vAlign w:val="center"/>
          </w:tcPr>
          <w:p w14:paraId="629BB3B1" w14:textId="77777777" w:rsidR="003670B0" w:rsidRPr="003670B0" w:rsidRDefault="003670B0" w:rsidP="003670B0">
            <w:pPr>
              <w:jc w:val="center"/>
            </w:pPr>
            <w:r w:rsidRPr="003670B0">
              <w:t>1 970,800</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0A498B1C" w14:textId="77777777" w:rsidR="003670B0" w:rsidRPr="003670B0" w:rsidRDefault="003670B0" w:rsidP="003670B0">
            <w:pPr>
              <w:jc w:val="center"/>
            </w:pPr>
            <w:r w:rsidRPr="003670B0">
              <w:rPr>
                <w:szCs w:val="20"/>
              </w:rPr>
              <w:t>1 970,800</w:t>
            </w:r>
          </w:p>
        </w:tc>
      </w:tr>
      <w:tr w:rsidR="003670B0" w:rsidRPr="003670B0" w14:paraId="5D67A4E6" w14:textId="77777777" w:rsidTr="002A1BB7">
        <w:trPr>
          <w:trHeight w:val="506"/>
          <w:jc w:val="center"/>
        </w:trPr>
        <w:tc>
          <w:tcPr>
            <w:tcW w:w="507" w:type="pct"/>
            <w:shd w:val="clear" w:color="auto" w:fill="auto"/>
            <w:vAlign w:val="center"/>
            <w:hideMark/>
          </w:tcPr>
          <w:p w14:paraId="067EA7A9" w14:textId="77777777" w:rsidR="003670B0" w:rsidRPr="003670B0" w:rsidRDefault="003670B0" w:rsidP="003670B0">
            <w:pPr>
              <w:jc w:val="center"/>
            </w:pPr>
            <w:r w:rsidRPr="003670B0">
              <w:t>2.1</w:t>
            </w:r>
          </w:p>
        </w:tc>
        <w:tc>
          <w:tcPr>
            <w:tcW w:w="1605" w:type="pct"/>
            <w:shd w:val="clear" w:color="auto" w:fill="auto"/>
            <w:vAlign w:val="center"/>
            <w:hideMark/>
          </w:tcPr>
          <w:p w14:paraId="43F2C0A2" w14:textId="77777777" w:rsidR="003670B0" w:rsidRPr="003670B0" w:rsidRDefault="003670B0" w:rsidP="003670B0">
            <w:pPr>
              <w:rPr>
                <w:iCs/>
              </w:rPr>
            </w:pPr>
            <w:r w:rsidRPr="003670B0">
              <w:rPr>
                <w:iCs/>
              </w:rPr>
              <w:t>1 полугодие</w:t>
            </w:r>
          </w:p>
        </w:tc>
        <w:tc>
          <w:tcPr>
            <w:tcW w:w="1379" w:type="pct"/>
            <w:vAlign w:val="center"/>
          </w:tcPr>
          <w:p w14:paraId="52D4D035" w14:textId="77777777" w:rsidR="003670B0" w:rsidRPr="003670B0" w:rsidRDefault="003670B0" w:rsidP="003670B0">
            <w:pPr>
              <w:jc w:val="center"/>
            </w:pPr>
            <w:r w:rsidRPr="003670B0">
              <w:t>1 090,599</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4944546D" w14:textId="77777777" w:rsidR="003670B0" w:rsidRPr="003670B0" w:rsidRDefault="003670B0" w:rsidP="003670B0">
            <w:pPr>
              <w:jc w:val="center"/>
            </w:pPr>
            <w:r w:rsidRPr="003670B0">
              <w:rPr>
                <w:szCs w:val="20"/>
              </w:rPr>
              <w:t>1 090,587</w:t>
            </w:r>
          </w:p>
        </w:tc>
      </w:tr>
      <w:tr w:rsidR="003670B0" w:rsidRPr="003670B0" w14:paraId="750B09BB" w14:textId="77777777" w:rsidTr="002A1BB7">
        <w:trPr>
          <w:trHeight w:val="506"/>
          <w:jc w:val="center"/>
        </w:trPr>
        <w:tc>
          <w:tcPr>
            <w:tcW w:w="507" w:type="pct"/>
            <w:shd w:val="clear" w:color="auto" w:fill="auto"/>
            <w:vAlign w:val="center"/>
            <w:hideMark/>
          </w:tcPr>
          <w:p w14:paraId="6C2DFA72" w14:textId="77777777" w:rsidR="003670B0" w:rsidRPr="003670B0" w:rsidRDefault="003670B0" w:rsidP="003670B0">
            <w:pPr>
              <w:jc w:val="center"/>
            </w:pPr>
            <w:r w:rsidRPr="003670B0">
              <w:t>2.2</w:t>
            </w:r>
          </w:p>
        </w:tc>
        <w:tc>
          <w:tcPr>
            <w:tcW w:w="1605" w:type="pct"/>
            <w:shd w:val="clear" w:color="auto" w:fill="auto"/>
            <w:vAlign w:val="center"/>
            <w:hideMark/>
          </w:tcPr>
          <w:p w14:paraId="3AEDE106" w14:textId="77777777" w:rsidR="003670B0" w:rsidRPr="003670B0" w:rsidRDefault="003670B0" w:rsidP="003670B0">
            <w:pPr>
              <w:rPr>
                <w:iCs/>
              </w:rPr>
            </w:pPr>
            <w:r w:rsidRPr="003670B0">
              <w:rPr>
                <w:iCs/>
              </w:rPr>
              <w:t>2 полугодие</w:t>
            </w:r>
          </w:p>
        </w:tc>
        <w:tc>
          <w:tcPr>
            <w:tcW w:w="1379" w:type="pct"/>
            <w:vAlign w:val="center"/>
          </w:tcPr>
          <w:p w14:paraId="52DE7586" w14:textId="77777777" w:rsidR="003670B0" w:rsidRPr="003670B0" w:rsidRDefault="003670B0" w:rsidP="003670B0">
            <w:pPr>
              <w:jc w:val="center"/>
            </w:pPr>
            <w:r w:rsidRPr="003670B0">
              <w:t>880,201</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3B4F876C" w14:textId="77777777" w:rsidR="003670B0" w:rsidRPr="003670B0" w:rsidRDefault="003670B0" w:rsidP="003670B0">
            <w:pPr>
              <w:jc w:val="center"/>
            </w:pPr>
            <w:r w:rsidRPr="003670B0">
              <w:rPr>
                <w:szCs w:val="20"/>
              </w:rPr>
              <w:t>880,213</w:t>
            </w:r>
          </w:p>
        </w:tc>
      </w:tr>
      <w:tr w:rsidR="003670B0" w:rsidRPr="003670B0" w14:paraId="4C256D95" w14:textId="77777777" w:rsidTr="002A1BB7">
        <w:trPr>
          <w:trHeight w:val="486"/>
          <w:jc w:val="center"/>
        </w:trPr>
        <w:tc>
          <w:tcPr>
            <w:tcW w:w="507" w:type="pct"/>
            <w:shd w:val="clear" w:color="auto" w:fill="auto"/>
            <w:vAlign w:val="center"/>
            <w:hideMark/>
          </w:tcPr>
          <w:p w14:paraId="4381406C" w14:textId="77777777" w:rsidR="003670B0" w:rsidRPr="003670B0" w:rsidRDefault="003670B0" w:rsidP="003670B0">
            <w:pPr>
              <w:jc w:val="center"/>
            </w:pPr>
            <w:r w:rsidRPr="003670B0">
              <w:t>3</w:t>
            </w:r>
          </w:p>
        </w:tc>
        <w:tc>
          <w:tcPr>
            <w:tcW w:w="1605" w:type="pct"/>
            <w:shd w:val="clear" w:color="auto" w:fill="auto"/>
            <w:vAlign w:val="center"/>
            <w:hideMark/>
          </w:tcPr>
          <w:p w14:paraId="509141E1" w14:textId="77777777" w:rsidR="003670B0" w:rsidRPr="003670B0" w:rsidRDefault="003670B0" w:rsidP="003670B0">
            <w:r w:rsidRPr="003670B0">
              <w:t>Тариф, руб./Гкал</w:t>
            </w:r>
          </w:p>
        </w:tc>
        <w:tc>
          <w:tcPr>
            <w:tcW w:w="1379" w:type="pct"/>
            <w:tcBorders>
              <w:top w:val="single" w:sz="4" w:space="0" w:color="auto"/>
              <w:left w:val="single" w:sz="4" w:space="0" w:color="auto"/>
              <w:bottom w:val="single" w:sz="4" w:space="0" w:color="auto"/>
              <w:right w:val="single" w:sz="4" w:space="0" w:color="auto"/>
            </w:tcBorders>
            <w:shd w:val="clear" w:color="000000" w:fill="FFFFFF"/>
            <w:vAlign w:val="center"/>
          </w:tcPr>
          <w:p w14:paraId="6F993BFD" w14:textId="77777777" w:rsidR="003670B0" w:rsidRPr="003670B0" w:rsidRDefault="003670B0" w:rsidP="003670B0">
            <w:pPr>
              <w:jc w:val="center"/>
            </w:pPr>
          </w:p>
        </w:tc>
        <w:tc>
          <w:tcPr>
            <w:tcW w:w="1509" w:type="pct"/>
            <w:tcBorders>
              <w:top w:val="nil"/>
              <w:left w:val="single" w:sz="4" w:space="0" w:color="auto"/>
              <w:bottom w:val="single" w:sz="4" w:space="0" w:color="auto"/>
              <w:right w:val="single" w:sz="4" w:space="0" w:color="auto"/>
            </w:tcBorders>
            <w:shd w:val="clear" w:color="000000" w:fill="FFFFFF"/>
            <w:vAlign w:val="center"/>
          </w:tcPr>
          <w:p w14:paraId="649F3E49" w14:textId="77777777" w:rsidR="003670B0" w:rsidRPr="003670B0" w:rsidRDefault="003670B0" w:rsidP="003670B0">
            <w:pPr>
              <w:jc w:val="center"/>
            </w:pPr>
          </w:p>
        </w:tc>
      </w:tr>
      <w:tr w:rsidR="003670B0" w:rsidRPr="003670B0" w14:paraId="0942976F" w14:textId="77777777" w:rsidTr="002A1BB7">
        <w:trPr>
          <w:trHeight w:val="506"/>
          <w:jc w:val="center"/>
        </w:trPr>
        <w:tc>
          <w:tcPr>
            <w:tcW w:w="507" w:type="pct"/>
            <w:shd w:val="clear" w:color="auto" w:fill="auto"/>
            <w:vAlign w:val="center"/>
            <w:hideMark/>
          </w:tcPr>
          <w:p w14:paraId="52E9B8A8" w14:textId="77777777" w:rsidR="003670B0" w:rsidRPr="003670B0" w:rsidRDefault="003670B0" w:rsidP="003670B0">
            <w:pPr>
              <w:jc w:val="center"/>
            </w:pPr>
            <w:r w:rsidRPr="003670B0">
              <w:t>3.1</w:t>
            </w:r>
          </w:p>
        </w:tc>
        <w:tc>
          <w:tcPr>
            <w:tcW w:w="1605" w:type="pct"/>
            <w:shd w:val="clear" w:color="auto" w:fill="auto"/>
            <w:vAlign w:val="center"/>
            <w:hideMark/>
          </w:tcPr>
          <w:p w14:paraId="6B5DE277" w14:textId="77777777" w:rsidR="003670B0" w:rsidRPr="003670B0" w:rsidRDefault="003670B0" w:rsidP="003670B0">
            <w:pPr>
              <w:rPr>
                <w:iCs/>
              </w:rPr>
            </w:pPr>
            <w:r w:rsidRPr="003670B0">
              <w:rPr>
                <w:iCs/>
              </w:rPr>
              <w:t>с 1 января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0BC5DC7B" w14:textId="77777777" w:rsidR="003670B0" w:rsidRPr="003670B0" w:rsidRDefault="003670B0" w:rsidP="003670B0">
            <w:pPr>
              <w:jc w:val="center"/>
            </w:pPr>
            <w:r w:rsidRPr="003670B0">
              <w:t>742,62</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40A807DE" w14:textId="77777777" w:rsidR="003670B0" w:rsidRPr="003670B0" w:rsidRDefault="003670B0" w:rsidP="003670B0">
            <w:pPr>
              <w:jc w:val="center"/>
            </w:pPr>
            <w:r w:rsidRPr="003670B0">
              <w:rPr>
                <w:szCs w:val="20"/>
              </w:rPr>
              <w:t>759,88</w:t>
            </w:r>
          </w:p>
        </w:tc>
      </w:tr>
      <w:tr w:rsidR="003670B0" w:rsidRPr="003670B0" w14:paraId="2C3BAD47" w14:textId="77777777" w:rsidTr="002A1BB7">
        <w:trPr>
          <w:trHeight w:val="506"/>
          <w:jc w:val="center"/>
        </w:trPr>
        <w:tc>
          <w:tcPr>
            <w:tcW w:w="507" w:type="pct"/>
            <w:shd w:val="clear" w:color="auto" w:fill="auto"/>
            <w:vAlign w:val="center"/>
            <w:hideMark/>
          </w:tcPr>
          <w:p w14:paraId="5AB83140" w14:textId="77777777" w:rsidR="003670B0" w:rsidRPr="003670B0" w:rsidRDefault="003670B0" w:rsidP="003670B0">
            <w:pPr>
              <w:jc w:val="center"/>
            </w:pPr>
            <w:r w:rsidRPr="003670B0">
              <w:t>3.2</w:t>
            </w:r>
          </w:p>
        </w:tc>
        <w:tc>
          <w:tcPr>
            <w:tcW w:w="1605" w:type="pct"/>
            <w:shd w:val="clear" w:color="auto" w:fill="auto"/>
            <w:vAlign w:val="center"/>
            <w:hideMark/>
          </w:tcPr>
          <w:p w14:paraId="6746395E" w14:textId="77777777" w:rsidR="003670B0" w:rsidRPr="003670B0" w:rsidRDefault="003670B0" w:rsidP="003670B0">
            <w:pPr>
              <w:rPr>
                <w:iCs/>
              </w:rPr>
            </w:pPr>
            <w:r w:rsidRPr="003670B0">
              <w:rPr>
                <w:iCs/>
              </w:rPr>
              <w:t>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0C13B22E" w14:textId="77777777" w:rsidR="003670B0" w:rsidRPr="003670B0" w:rsidRDefault="003670B0" w:rsidP="003670B0">
            <w:pPr>
              <w:jc w:val="center"/>
            </w:pPr>
            <w:r w:rsidRPr="003670B0">
              <w:t>759,88</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6AA738D2" w14:textId="77777777" w:rsidR="003670B0" w:rsidRPr="003670B0" w:rsidRDefault="003670B0" w:rsidP="003670B0">
            <w:pPr>
              <w:jc w:val="center"/>
            </w:pPr>
            <w:r w:rsidRPr="003670B0">
              <w:rPr>
                <w:szCs w:val="20"/>
              </w:rPr>
              <w:t>782,69</w:t>
            </w:r>
          </w:p>
        </w:tc>
      </w:tr>
      <w:tr w:rsidR="003670B0" w:rsidRPr="003670B0" w14:paraId="05BDABA1" w14:textId="77777777" w:rsidTr="002A1BB7">
        <w:trPr>
          <w:trHeight w:val="506"/>
          <w:jc w:val="center"/>
        </w:trPr>
        <w:tc>
          <w:tcPr>
            <w:tcW w:w="507" w:type="pct"/>
            <w:shd w:val="clear" w:color="auto" w:fill="auto"/>
            <w:vAlign w:val="center"/>
            <w:hideMark/>
          </w:tcPr>
          <w:p w14:paraId="0873403B" w14:textId="77777777" w:rsidR="003670B0" w:rsidRPr="003670B0" w:rsidRDefault="003670B0" w:rsidP="003670B0">
            <w:pPr>
              <w:jc w:val="center"/>
            </w:pPr>
            <w:r w:rsidRPr="003670B0">
              <w:t>4</w:t>
            </w:r>
          </w:p>
        </w:tc>
        <w:tc>
          <w:tcPr>
            <w:tcW w:w="1605" w:type="pct"/>
            <w:shd w:val="clear" w:color="auto" w:fill="auto"/>
            <w:vAlign w:val="center"/>
            <w:hideMark/>
          </w:tcPr>
          <w:p w14:paraId="4873DD31" w14:textId="77777777" w:rsidR="003670B0" w:rsidRPr="003670B0" w:rsidRDefault="003670B0" w:rsidP="003670B0">
            <w:pPr>
              <w:rPr>
                <w:iCs/>
              </w:rPr>
            </w:pPr>
            <w:r w:rsidRPr="003670B0">
              <w:rPr>
                <w:iCs/>
              </w:rPr>
              <w:t>Рост с 1 июля</w:t>
            </w:r>
          </w:p>
        </w:tc>
        <w:tc>
          <w:tcPr>
            <w:tcW w:w="1379" w:type="pct"/>
            <w:tcBorders>
              <w:top w:val="nil"/>
              <w:left w:val="single" w:sz="4" w:space="0" w:color="auto"/>
              <w:bottom w:val="single" w:sz="4" w:space="0" w:color="auto"/>
              <w:right w:val="single" w:sz="4" w:space="0" w:color="auto"/>
            </w:tcBorders>
            <w:shd w:val="clear" w:color="000000" w:fill="FFFFFF"/>
            <w:vAlign w:val="center"/>
          </w:tcPr>
          <w:p w14:paraId="1FF97EC3" w14:textId="77777777" w:rsidR="003670B0" w:rsidRPr="003670B0" w:rsidRDefault="003670B0" w:rsidP="003670B0">
            <w:pPr>
              <w:jc w:val="center"/>
            </w:pPr>
            <w:r w:rsidRPr="003670B0">
              <w:t>2,3%</w:t>
            </w:r>
          </w:p>
        </w:tc>
        <w:tc>
          <w:tcPr>
            <w:tcW w:w="1509" w:type="pct"/>
            <w:tcBorders>
              <w:top w:val="nil"/>
              <w:left w:val="single" w:sz="4" w:space="0" w:color="auto"/>
              <w:bottom w:val="single" w:sz="4" w:space="0" w:color="auto"/>
              <w:right w:val="single" w:sz="4" w:space="0" w:color="auto"/>
            </w:tcBorders>
            <w:shd w:val="clear" w:color="000000" w:fill="FFFFFF"/>
            <w:vAlign w:val="center"/>
          </w:tcPr>
          <w:p w14:paraId="4180D023" w14:textId="77777777" w:rsidR="003670B0" w:rsidRPr="003670B0" w:rsidRDefault="003670B0" w:rsidP="003670B0">
            <w:pPr>
              <w:jc w:val="center"/>
            </w:pPr>
            <w:r w:rsidRPr="003670B0">
              <w:t>3,0%</w:t>
            </w:r>
          </w:p>
        </w:tc>
      </w:tr>
    </w:tbl>
    <w:p w14:paraId="586DFBF4" w14:textId="77777777" w:rsidR="003670B0" w:rsidRPr="003670B0" w:rsidRDefault="003670B0" w:rsidP="003670B0">
      <w:pPr>
        <w:rPr>
          <w:szCs w:val="20"/>
        </w:rPr>
      </w:pPr>
    </w:p>
    <w:p w14:paraId="0E67AFE3" w14:textId="77777777" w:rsidR="003670B0" w:rsidRPr="003670B0" w:rsidRDefault="003670B0" w:rsidP="003670B0">
      <w:pPr>
        <w:rPr>
          <w:szCs w:val="20"/>
        </w:rPr>
      </w:pPr>
    </w:p>
    <w:p w14:paraId="3AD34EB0" w14:textId="77777777" w:rsidR="003670B0" w:rsidRPr="003670B0" w:rsidRDefault="003670B0" w:rsidP="003670B0">
      <w:pPr>
        <w:rPr>
          <w:szCs w:val="20"/>
        </w:rPr>
      </w:pPr>
      <w:r w:rsidRPr="003670B0">
        <w:rPr>
          <w:szCs w:val="20"/>
        </w:rPr>
        <w:br w:type="page"/>
      </w:r>
    </w:p>
    <w:p w14:paraId="577E8AC1" w14:textId="77777777" w:rsidR="003670B0" w:rsidRPr="003670B0" w:rsidRDefault="003670B0" w:rsidP="003670B0">
      <w:pPr>
        <w:keepNext/>
        <w:numPr>
          <w:ilvl w:val="0"/>
          <w:numId w:val="19"/>
        </w:numPr>
        <w:tabs>
          <w:tab w:val="left" w:pos="567"/>
        </w:tabs>
        <w:ind w:left="0" w:hanging="12"/>
        <w:jc w:val="both"/>
        <w:outlineLvl w:val="0"/>
        <w:rPr>
          <w:b/>
          <w:sz w:val="28"/>
          <w:szCs w:val="28"/>
        </w:rPr>
      </w:pPr>
      <w:bookmarkStart w:id="431" w:name="_Toc26521470"/>
      <w:bookmarkStart w:id="432" w:name="_Toc58825374"/>
      <w:r w:rsidRPr="003670B0">
        <w:rPr>
          <w:b/>
          <w:sz w:val="28"/>
          <w:szCs w:val="28"/>
        </w:rPr>
        <w:lastRenderedPageBreak/>
        <w:t>КОРРЕКТИРОВКА НЕОБХОДИМОЙ ВАЛОВОЙ ВЫРУЧКИ И РАСЧЕТ ТАРИФОВ НА ПРОИЗВОДСТВО ТЕПЛОНОСИТЕЛЯ (ХИМОЧИЩЕННОЙ ВОДЫ) 2021 ГОД</w:t>
      </w:r>
      <w:bookmarkEnd w:id="431"/>
      <w:bookmarkEnd w:id="432"/>
    </w:p>
    <w:p w14:paraId="2C9DFFA2" w14:textId="77777777" w:rsidR="003670B0" w:rsidRPr="003670B0" w:rsidRDefault="003670B0" w:rsidP="003670B0">
      <w:pPr>
        <w:rPr>
          <w:szCs w:val="20"/>
        </w:rPr>
      </w:pPr>
    </w:p>
    <w:p w14:paraId="4464A472" w14:textId="77777777" w:rsidR="003670B0" w:rsidRPr="003670B0" w:rsidRDefault="003670B0" w:rsidP="003670B0">
      <w:pPr>
        <w:ind w:firstLine="851"/>
        <w:jc w:val="both"/>
        <w:rPr>
          <w:sz w:val="28"/>
          <w:szCs w:val="28"/>
        </w:rPr>
      </w:pPr>
      <w:r w:rsidRPr="003670B0">
        <w:rPr>
          <w:sz w:val="28"/>
          <w:szCs w:val="28"/>
        </w:rPr>
        <w:t>При расчете НВВ и тарифов на производство теплоносителя на 2021 год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640584E6" w14:textId="77777777" w:rsidR="003670B0" w:rsidRPr="003670B0" w:rsidRDefault="003670B0" w:rsidP="003670B0">
      <w:pPr>
        <w:widowControl w:val="0"/>
        <w:autoSpaceDE w:val="0"/>
        <w:autoSpaceDN w:val="0"/>
        <w:ind w:firstLine="709"/>
        <w:jc w:val="both"/>
        <w:rPr>
          <w:color w:val="000000"/>
          <w:sz w:val="28"/>
          <w:szCs w:val="28"/>
        </w:rPr>
      </w:pPr>
    </w:p>
    <w:p w14:paraId="42C86371" w14:textId="77777777" w:rsidR="003670B0" w:rsidRPr="003670B0" w:rsidRDefault="003670B0" w:rsidP="003670B0">
      <w:pPr>
        <w:keepNext/>
        <w:jc w:val="center"/>
        <w:outlineLvl w:val="1"/>
        <w:rPr>
          <w:b/>
          <w:sz w:val="28"/>
          <w:szCs w:val="20"/>
        </w:rPr>
      </w:pPr>
      <w:bookmarkStart w:id="433" w:name="_Toc26521471"/>
      <w:bookmarkStart w:id="434" w:name="_Toc58825375"/>
      <w:r w:rsidRPr="003670B0">
        <w:rPr>
          <w:b/>
          <w:sz w:val="28"/>
          <w:szCs w:val="20"/>
        </w:rPr>
        <w:t>Расчетный объем отпуска теплоносителя</w:t>
      </w:r>
      <w:bookmarkEnd w:id="433"/>
      <w:bookmarkEnd w:id="434"/>
    </w:p>
    <w:p w14:paraId="1C9BB182" w14:textId="77777777" w:rsidR="003670B0" w:rsidRPr="003670B0" w:rsidRDefault="003670B0" w:rsidP="003670B0">
      <w:pPr>
        <w:ind w:firstLine="851"/>
        <w:jc w:val="both"/>
        <w:rPr>
          <w:sz w:val="28"/>
          <w:szCs w:val="28"/>
        </w:rPr>
      </w:pPr>
      <w:r w:rsidRPr="003670B0">
        <w:rPr>
          <w:sz w:val="28"/>
          <w:szCs w:val="28"/>
        </w:rPr>
        <w:t>При формировании расходов и объемов по теплоносителю (</w:t>
      </w:r>
      <w:proofErr w:type="spellStart"/>
      <w:r w:rsidRPr="003670B0">
        <w:rPr>
          <w:sz w:val="28"/>
          <w:szCs w:val="28"/>
        </w:rPr>
        <w:t>химочищенной</w:t>
      </w:r>
      <w:proofErr w:type="spellEnd"/>
      <w:r w:rsidRPr="003670B0">
        <w:rPr>
          <w:sz w:val="28"/>
          <w:szCs w:val="28"/>
        </w:rPr>
        <w:t xml:space="preserve"> воды) необходимо пользоваться законодательством в сфере теплоснабжения.</w:t>
      </w:r>
    </w:p>
    <w:p w14:paraId="1BF57855" w14:textId="77777777" w:rsidR="003670B0" w:rsidRPr="003670B0" w:rsidRDefault="003670B0" w:rsidP="003670B0">
      <w:pPr>
        <w:ind w:firstLine="851"/>
        <w:jc w:val="both"/>
        <w:rPr>
          <w:sz w:val="28"/>
          <w:szCs w:val="28"/>
        </w:rPr>
      </w:pPr>
      <w:r w:rsidRPr="003670B0">
        <w:rPr>
          <w:sz w:val="28"/>
          <w:szCs w:val="28"/>
        </w:rPr>
        <w:t>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её отсутствия – с учетом фактического полезного отпуска за последний отчетный год и динамики полезного отпуска за последние 3 года.</w:t>
      </w:r>
    </w:p>
    <w:p w14:paraId="33161FE2" w14:textId="77777777" w:rsidR="003670B0" w:rsidRPr="003670B0" w:rsidRDefault="003670B0" w:rsidP="003670B0">
      <w:pPr>
        <w:ind w:firstLine="851"/>
        <w:jc w:val="both"/>
        <w:rPr>
          <w:sz w:val="28"/>
          <w:szCs w:val="28"/>
        </w:rPr>
      </w:pPr>
      <w:r w:rsidRPr="003670B0">
        <w:rPr>
          <w:sz w:val="28"/>
          <w:szCs w:val="28"/>
        </w:rPr>
        <w:t xml:space="preserve">В схема теплоснабжения города Новокузнецка отсутствуют сведения об объеме полезного отпуска теплоносителя. Экспертами предлагается отпуск в сеть </w:t>
      </w:r>
      <w:proofErr w:type="spellStart"/>
      <w:r w:rsidRPr="003670B0">
        <w:rPr>
          <w:sz w:val="28"/>
          <w:szCs w:val="28"/>
        </w:rPr>
        <w:t>химочищенной</w:t>
      </w:r>
      <w:proofErr w:type="spellEnd"/>
      <w:r w:rsidRPr="003670B0">
        <w:rPr>
          <w:sz w:val="28"/>
          <w:szCs w:val="28"/>
        </w:rPr>
        <w:t xml:space="preserve"> воды на 2021 год принять на уровне, учтенном в предыдущем периоде регулирования – 8 060,503 </w:t>
      </w:r>
      <w:proofErr w:type="spellStart"/>
      <w:r w:rsidRPr="003670B0">
        <w:rPr>
          <w:sz w:val="28"/>
          <w:szCs w:val="28"/>
        </w:rPr>
        <w:t>тыс.куб</w:t>
      </w:r>
      <w:proofErr w:type="spellEnd"/>
      <w:r w:rsidRPr="003670B0">
        <w:rPr>
          <w:sz w:val="28"/>
          <w:szCs w:val="28"/>
        </w:rPr>
        <w:t>. м.</w:t>
      </w:r>
    </w:p>
    <w:p w14:paraId="72D1F41F" w14:textId="77777777" w:rsidR="003670B0" w:rsidRPr="003670B0" w:rsidRDefault="003670B0" w:rsidP="003670B0">
      <w:pPr>
        <w:ind w:firstLine="851"/>
        <w:jc w:val="both"/>
        <w:rPr>
          <w:sz w:val="28"/>
          <w:szCs w:val="28"/>
        </w:rPr>
      </w:pPr>
    </w:p>
    <w:p w14:paraId="7B8F2CFD" w14:textId="77777777" w:rsidR="003670B0" w:rsidRPr="003670B0" w:rsidRDefault="003670B0" w:rsidP="003670B0">
      <w:pPr>
        <w:keepNext/>
        <w:jc w:val="center"/>
        <w:outlineLvl w:val="1"/>
        <w:rPr>
          <w:b/>
          <w:sz w:val="28"/>
          <w:szCs w:val="20"/>
        </w:rPr>
      </w:pPr>
      <w:bookmarkStart w:id="435" w:name="_Toc26521472"/>
      <w:bookmarkStart w:id="436" w:name="_Toc58825376"/>
      <w:r w:rsidRPr="003670B0">
        <w:rPr>
          <w:b/>
          <w:sz w:val="28"/>
          <w:szCs w:val="20"/>
        </w:rPr>
        <w:t>Расчет операционных (подконтрольных) расходов на 2021 год</w:t>
      </w:r>
      <w:bookmarkEnd w:id="435"/>
      <w:bookmarkEnd w:id="436"/>
    </w:p>
    <w:p w14:paraId="3EBDDD1F" w14:textId="77777777" w:rsidR="003670B0" w:rsidRPr="003670B0" w:rsidRDefault="003670B0" w:rsidP="003670B0">
      <w:pPr>
        <w:widowControl w:val="0"/>
        <w:autoSpaceDE w:val="0"/>
        <w:autoSpaceDN w:val="0"/>
        <w:ind w:firstLine="709"/>
        <w:jc w:val="both"/>
        <w:rPr>
          <w:color w:val="000000"/>
          <w:sz w:val="28"/>
          <w:szCs w:val="28"/>
        </w:rPr>
      </w:pPr>
      <w:r w:rsidRPr="003670B0">
        <w:rPr>
          <w:color w:val="000000"/>
          <w:sz w:val="28"/>
          <w:szCs w:val="28"/>
        </w:rPr>
        <w:t>Установленная тепловая мощность источников тепловой энергии АО «Кузнецкая ТЭЦ» в 2021 году не меняется, соответственно, индекс изменения количества активов (ИКА) равен 0.</w:t>
      </w:r>
    </w:p>
    <w:p w14:paraId="14D8C7CE" w14:textId="77777777" w:rsidR="003670B0" w:rsidRPr="003670B0" w:rsidRDefault="003670B0" w:rsidP="003670B0">
      <w:pPr>
        <w:tabs>
          <w:tab w:val="left" w:pos="1890"/>
        </w:tabs>
        <w:ind w:firstLine="720"/>
        <w:jc w:val="both"/>
        <w:rPr>
          <w:sz w:val="28"/>
          <w:szCs w:val="28"/>
        </w:rPr>
      </w:pPr>
      <w:r w:rsidRPr="003670B0">
        <w:rPr>
          <w:sz w:val="28"/>
          <w:szCs w:val="28"/>
        </w:rPr>
        <w:t>Сумма подконтрольных расходов, подлежащая включению в необходимую валовую выручку на производство теплоносителя в 2021 году, по мнению экспертов, составит 53 794 тыс. руб.</w:t>
      </w:r>
    </w:p>
    <w:p w14:paraId="5B75DFA2" w14:textId="77777777" w:rsidR="003670B0" w:rsidRPr="003670B0" w:rsidRDefault="003670B0" w:rsidP="003670B0">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2021</m:t>
              </m:r>
            </m:sub>
          </m:sSub>
          <m:r>
            <w:rPr>
              <w:rFonts w:ascii="Cambria Math" w:hAnsi="Cambria Math"/>
            </w:rPr>
            <m:t>=52 449×</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1+0,036</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=53 794</m:t>
          </m:r>
        </m:oMath>
      </m:oMathPara>
    </w:p>
    <w:p w14:paraId="541133B9" w14:textId="77777777" w:rsidR="003670B0" w:rsidRPr="003670B0" w:rsidRDefault="003670B0" w:rsidP="003670B0">
      <w:pPr>
        <w:ind w:firstLine="720"/>
        <w:jc w:val="both"/>
        <w:rPr>
          <w:sz w:val="28"/>
          <w:szCs w:val="28"/>
        </w:rPr>
      </w:pPr>
    </w:p>
    <w:p w14:paraId="32FA334C" w14:textId="77777777" w:rsidR="003670B0" w:rsidRPr="003670B0" w:rsidRDefault="003670B0" w:rsidP="003670B0">
      <w:pPr>
        <w:ind w:firstLine="720"/>
        <w:jc w:val="both"/>
        <w:rPr>
          <w:sz w:val="28"/>
          <w:szCs w:val="28"/>
        </w:rPr>
      </w:pPr>
      <w:r w:rsidRPr="003670B0">
        <w:rPr>
          <w:sz w:val="28"/>
          <w:szCs w:val="28"/>
        </w:rPr>
        <w:t>Таким образом, рост операционных расходов на 2021 год от уровня 2020 года составит 2,56 %. Расчет операционных расходов представлен в таблице 13.</w:t>
      </w:r>
    </w:p>
    <w:p w14:paraId="438EC473" w14:textId="77777777" w:rsidR="003670B0" w:rsidRPr="003670B0" w:rsidRDefault="003670B0" w:rsidP="003670B0">
      <w:pPr>
        <w:rPr>
          <w:szCs w:val="20"/>
        </w:rPr>
      </w:pPr>
    </w:p>
    <w:p w14:paraId="57134173" w14:textId="77777777" w:rsidR="003670B0" w:rsidRPr="003670B0" w:rsidRDefault="003670B0" w:rsidP="003670B0">
      <w:pPr>
        <w:rPr>
          <w:sz w:val="28"/>
          <w:szCs w:val="28"/>
        </w:rPr>
      </w:pPr>
      <w:r w:rsidRPr="003670B0">
        <w:rPr>
          <w:sz w:val="28"/>
          <w:szCs w:val="28"/>
        </w:rPr>
        <w:br w:type="page"/>
      </w:r>
    </w:p>
    <w:p w14:paraId="18C2B22B" w14:textId="77777777" w:rsidR="003670B0" w:rsidRPr="003670B0" w:rsidRDefault="003670B0" w:rsidP="003670B0">
      <w:pPr>
        <w:tabs>
          <w:tab w:val="left" w:pos="1890"/>
        </w:tabs>
        <w:jc w:val="right"/>
        <w:rPr>
          <w:sz w:val="28"/>
          <w:szCs w:val="28"/>
        </w:rPr>
      </w:pPr>
      <w:r w:rsidRPr="003670B0">
        <w:rPr>
          <w:sz w:val="28"/>
          <w:szCs w:val="28"/>
        </w:rPr>
        <w:lastRenderedPageBreak/>
        <w:t>Таблица 13</w:t>
      </w:r>
    </w:p>
    <w:p w14:paraId="0039E9DA" w14:textId="77777777" w:rsidR="003670B0" w:rsidRPr="003670B0" w:rsidRDefault="003670B0" w:rsidP="003670B0">
      <w:pPr>
        <w:tabs>
          <w:tab w:val="left" w:pos="1890"/>
        </w:tabs>
        <w:jc w:val="center"/>
        <w:rPr>
          <w:b/>
          <w:sz w:val="28"/>
          <w:szCs w:val="28"/>
        </w:rPr>
      </w:pPr>
      <w:r w:rsidRPr="003670B0">
        <w:rPr>
          <w:b/>
          <w:sz w:val="28"/>
          <w:szCs w:val="28"/>
        </w:rPr>
        <w:t>Расчет операционных расходов АО «Кузнецкая ТЭЦ» на производство теплоносителя (</w:t>
      </w:r>
      <w:proofErr w:type="spellStart"/>
      <w:r w:rsidRPr="003670B0">
        <w:rPr>
          <w:b/>
          <w:sz w:val="28"/>
          <w:szCs w:val="28"/>
        </w:rPr>
        <w:t>химочищенную</w:t>
      </w:r>
      <w:proofErr w:type="spellEnd"/>
      <w:r w:rsidRPr="003670B0">
        <w:rPr>
          <w:b/>
          <w:sz w:val="28"/>
          <w:szCs w:val="28"/>
        </w:rPr>
        <w:t xml:space="preserve"> воду) на 2021 год</w:t>
      </w:r>
    </w:p>
    <w:p w14:paraId="48CCF596" w14:textId="77777777" w:rsidR="003670B0" w:rsidRPr="003670B0" w:rsidRDefault="003670B0" w:rsidP="003670B0">
      <w:pPr>
        <w:tabs>
          <w:tab w:val="left" w:pos="1890"/>
        </w:tabs>
        <w:jc w:val="center"/>
        <w:rPr>
          <w:b/>
          <w:sz w:val="28"/>
          <w:szCs w:val="28"/>
        </w:rPr>
      </w:pPr>
      <w:r w:rsidRPr="003670B0">
        <w:rPr>
          <w:sz w:val="28"/>
          <w:szCs w:val="28"/>
        </w:rPr>
        <w:t>(приложение 5.2 к Методическим указаниям)</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716"/>
        <w:gridCol w:w="1578"/>
        <w:gridCol w:w="1273"/>
        <w:gridCol w:w="1177"/>
        <w:gridCol w:w="1127"/>
      </w:tblGrid>
      <w:tr w:rsidR="003670B0" w:rsidRPr="003670B0" w14:paraId="2FFFE695" w14:textId="77777777" w:rsidTr="002A1BB7">
        <w:trPr>
          <w:trHeight w:val="58"/>
          <w:tblHeader/>
        </w:trPr>
        <w:tc>
          <w:tcPr>
            <w:tcW w:w="791" w:type="dxa"/>
            <w:shd w:val="clear" w:color="auto" w:fill="auto"/>
            <w:vAlign w:val="center"/>
            <w:hideMark/>
          </w:tcPr>
          <w:p w14:paraId="79F64778" w14:textId="77777777" w:rsidR="003670B0" w:rsidRPr="003670B0" w:rsidRDefault="003670B0" w:rsidP="003670B0">
            <w:pPr>
              <w:jc w:val="center"/>
              <w:rPr>
                <w:sz w:val="22"/>
                <w:szCs w:val="22"/>
              </w:rPr>
            </w:pPr>
            <w:r w:rsidRPr="003670B0">
              <w:rPr>
                <w:sz w:val="22"/>
                <w:szCs w:val="22"/>
              </w:rPr>
              <w:t>№</w:t>
            </w:r>
            <w:r w:rsidRPr="003670B0">
              <w:rPr>
                <w:sz w:val="22"/>
                <w:szCs w:val="22"/>
              </w:rPr>
              <w:br/>
              <w:t>п. п.</w:t>
            </w:r>
          </w:p>
        </w:tc>
        <w:tc>
          <w:tcPr>
            <w:tcW w:w="3716" w:type="dxa"/>
            <w:shd w:val="clear" w:color="auto" w:fill="auto"/>
            <w:vAlign w:val="center"/>
            <w:hideMark/>
          </w:tcPr>
          <w:p w14:paraId="7820B5DC" w14:textId="77777777" w:rsidR="003670B0" w:rsidRPr="003670B0" w:rsidRDefault="003670B0" w:rsidP="003670B0">
            <w:pPr>
              <w:jc w:val="center"/>
              <w:rPr>
                <w:sz w:val="22"/>
                <w:szCs w:val="22"/>
              </w:rPr>
            </w:pPr>
            <w:r w:rsidRPr="003670B0">
              <w:rPr>
                <w:sz w:val="22"/>
                <w:szCs w:val="22"/>
              </w:rPr>
              <w:t>Параметры расчета расходов</w:t>
            </w:r>
          </w:p>
        </w:tc>
        <w:tc>
          <w:tcPr>
            <w:tcW w:w="1578" w:type="dxa"/>
            <w:shd w:val="clear" w:color="auto" w:fill="auto"/>
            <w:vAlign w:val="center"/>
            <w:hideMark/>
          </w:tcPr>
          <w:p w14:paraId="19EDAF16" w14:textId="77777777" w:rsidR="003670B0" w:rsidRPr="003670B0" w:rsidRDefault="003670B0" w:rsidP="003670B0">
            <w:pPr>
              <w:jc w:val="center"/>
              <w:rPr>
                <w:sz w:val="22"/>
                <w:szCs w:val="22"/>
              </w:rPr>
            </w:pPr>
            <w:r w:rsidRPr="003670B0">
              <w:rPr>
                <w:sz w:val="22"/>
                <w:szCs w:val="22"/>
              </w:rPr>
              <w:t>Единица измерения</w:t>
            </w:r>
          </w:p>
        </w:tc>
        <w:tc>
          <w:tcPr>
            <w:tcW w:w="1273" w:type="dxa"/>
            <w:vAlign w:val="center"/>
          </w:tcPr>
          <w:p w14:paraId="4E62A3B3" w14:textId="77777777" w:rsidR="003670B0" w:rsidRPr="003670B0" w:rsidRDefault="003670B0" w:rsidP="003670B0">
            <w:pPr>
              <w:jc w:val="center"/>
              <w:rPr>
                <w:sz w:val="22"/>
                <w:szCs w:val="22"/>
              </w:rPr>
            </w:pPr>
            <w:r w:rsidRPr="003670B0">
              <w:rPr>
                <w:sz w:val="22"/>
                <w:szCs w:val="22"/>
              </w:rPr>
              <w:t>2019</w:t>
            </w:r>
          </w:p>
        </w:tc>
        <w:tc>
          <w:tcPr>
            <w:tcW w:w="1177" w:type="dxa"/>
            <w:vAlign w:val="center"/>
          </w:tcPr>
          <w:p w14:paraId="392EF985" w14:textId="77777777" w:rsidR="003670B0" w:rsidRPr="003670B0" w:rsidRDefault="003670B0" w:rsidP="003670B0">
            <w:pPr>
              <w:jc w:val="center"/>
              <w:rPr>
                <w:sz w:val="22"/>
                <w:szCs w:val="22"/>
              </w:rPr>
            </w:pPr>
            <w:r w:rsidRPr="003670B0">
              <w:rPr>
                <w:sz w:val="22"/>
                <w:szCs w:val="22"/>
              </w:rPr>
              <w:t>2020</w:t>
            </w:r>
          </w:p>
        </w:tc>
        <w:tc>
          <w:tcPr>
            <w:tcW w:w="1127" w:type="dxa"/>
            <w:vAlign w:val="center"/>
          </w:tcPr>
          <w:p w14:paraId="5A2747F2" w14:textId="77777777" w:rsidR="003670B0" w:rsidRPr="003670B0" w:rsidRDefault="003670B0" w:rsidP="003670B0">
            <w:pPr>
              <w:jc w:val="center"/>
              <w:rPr>
                <w:sz w:val="22"/>
                <w:szCs w:val="22"/>
              </w:rPr>
            </w:pPr>
            <w:r w:rsidRPr="003670B0">
              <w:rPr>
                <w:sz w:val="22"/>
                <w:szCs w:val="22"/>
              </w:rPr>
              <w:t>2021</w:t>
            </w:r>
          </w:p>
        </w:tc>
      </w:tr>
      <w:tr w:rsidR="003670B0" w:rsidRPr="003670B0" w14:paraId="0B7B3D79" w14:textId="77777777" w:rsidTr="002A1BB7">
        <w:trPr>
          <w:trHeight w:val="18"/>
        </w:trPr>
        <w:tc>
          <w:tcPr>
            <w:tcW w:w="791" w:type="dxa"/>
            <w:shd w:val="clear" w:color="auto" w:fill="auto"/>
            <w:noWrap/>
            <w:vAlign w:val="center"/>
            <w:hideMark/>
          </w:tcPr>
          <w:p w14:paraId="073DA98A" w14:textId="77777777" w:rsidR="003670B0" w:rsidRPr="003670B0" w:rsidRDefault="003670B0" w:rsidP="003670B0">
            <w:pPr>
              <w:jc w:val="center"/>
              <w:rPr>
                <w:szCs w:val="20"/>
              </w:rPr>
            </w:pPr>
            <w:r w:rsidRPr="003670B0">
              <w:rPr>
                <w:szCs w:val="20"/>
              </w:rPr>
              <w:t>1</w:t>
            </w:r>
          </w:p>
        </w:tc>
        <w:tc>
          <w:tcPr>
            <w:tcW w:w="3716" w:type="dxa"/>
            <w:shd w:val="clear" w:color="auto" w:fill="auto"/>
            <w:vAlign w:val="center"/>
            <w:hideMark/>
          </w:tcPr>
          <w:p w14:paraId="639DCA94" w14:textId="77777777" w:rsidR="003670B0" w:rsidRPr="003670B0" w:rsidRDefault="003670B0" w:rsidP="003670B0">
            <w:pPr>
              <w:rPr>
                <w:szCs w:val="20"/>
              </w:rPr>
            </w:pPr>
            <w:r w:rsidRPr="003670B0">
              <w:rPr>
                <w:szCs w:val="20"/>
              </w:rPr>
              <w:t>Индекс потребительских цен на расчетный период регулирования (ИПЦ)</w:t>
            </w:r>
          </w:p>
        </w:tc>
        <w:tc>
          <w:tcPr>
            <w:tcW w:w="1578" w:type="dxa"/>
            <w:shd w:val="clear" w:color="auto" w:fill="auto"/>
            <w:noWrap/>
            <w:vAlign w:val="center"/>
          </w:tcPr>
          <w:p w14:paraId="3771797E" w14:textId="77777777" w:rsidR="003670B0" w:rsidRPr="003670B0" w:rsidRDefault="003670B0" w:rsidP="003670B0">
            <w:pPr>
              <w:jc w:val="center"/>
              <w:rPr>
                <w:szCs w:val="20"/>
              </w:rPr>
            </w:pPr>
          </w:p>
        </w:tc>
        <w:tc>
          <w:tcPr>
            <w:tcW w:w="1273" w:type="dxa"/>
            <w:vAlign w:val="center"/>
          </w:tcPr>
          <w:p w14:paraId="174E9591" w14:textId="77777777" w:rsidR="003670B0" w:rsidRPr="003670B0" w:rsidRDefault="003670B0" w:rsidP="003670B0">
            <w:pPr>
              <w:jc w:val="center"/>
              <w:rPr>
                <w:szCs w:val="20"/>
              </w:rPr>
            </w:pPr>
            <w:r w:rsidRPr="003670B0">
              <w:rPr>
                <w:szCs w:val="20"/>
              </w:rPr>
              <w:t>-</w:t>
            </w:r>
          </w:p>
        </w:tc>
        <w:tc>
          <w:tcPr>
            <w:tcW w:w="1177" w:type="dxa"/>
            <w:vAlign w:val="center"/>
          </w:tcPr>
          <w:p w14:paraId="3CCC9765" w14:textId="77777777" w:rsidR="003670B0" w:rsidRPr="003670B0" w:rsidRDefault="003670B0" w:rsidP="003670B0">
            <w:pPr>
              <w:jc w:val="center"/>
              <w:rPr>
                <w:szCs w:val="20"/>
              </w:rPr>
            </w:pPr>
            <w:r w:rsidRPr="003670B0">
              <w:rPr>
                <w:szCs w:val="20"/>
              </w:rPr>
              <w:t>0,03</w:t>
            </w:r>
          </w:p>
        </w:tc>
        <w:tc>
          <w:tcPr>
            <w:tcW w:w="1127" w:type="dxa"/>
            <w:vAlign w:val="center"/>
          </w:tcPr>
          <w:p w14:paraId="0FD8CE9E" w14:textId="77777777" w:rsidR="003670B0" w:rsidRPr="003670B0" w:rsidRDefault="003670B0" w:rsidP="003670B0">
            <w:pPr>
              <w:jc w:val="center"/>
              <w:rPr>
                <w:szCs w:val="20"/>
              </w:rPr>
            </w:pPr>
            <w:r w:rsidRPr="003670B0">
              <w:rPr>
                <w:szCs w:val="20"/>
              </w:rPr>
              <w:t>0,036</w:t>
            </w:r>
          </w:p>
        </w:tc>
      </w:tr>
      <w:tr w:rsidR="003670B0" w:rsidRPr="003670B0" w14:paraId="6E5E3F03" w14:textId="77777777" w:rsidTr="002A1BB7">
        <w:trPr>
          <w:trHeight w:val="32"/>
        </w:trPr>
        <w:tc>
          <w:tcPr>
            <w:tcW w:w="791" w:type="dxa"/>
            <w:shd w:val="clear" w:color="auto" w:fill="auto"/>
            <w:noWrap/>
            <w:vAlign w:val="center"/>
            <w:hideMark/>
          </w:tcPr>
          <w:p w14:paraId="11F1F5AB" w14:textId="77777777" w:rsidR="003670B0" w:rsidRPr="003670B0" w:rsidRDefault="003670B0" w:rsidP="003670B0">
            <w:pPr>
              <w:jc w:val="center"/>
              <w:rPr>
                <w:szCs w:val="20"/>
              </w:rPr>
            </w:pPr>
            <w:r w:rsidRPr="003670B0">
              <w:rPr>
                <w:szCs w:val="20"/>
              </w:rPr>
              <w:t>2</w:t>
            </w:r>
          </w:p>
        </w:tc>
        <w:tc>
          <w:tcPr>
            <w:tcW w:w="3716" w:type="dxa"/>
            <w:shd w:val="clear" w:color="auto" w:fill="auto"/>
            <w:vAlign w:val="center"/>
            <w:hideMark/>
          </w:tcPr>
          <w:p w14:paraId="0A6A6921" w14:textId="77777777" w:rsidR="003670B0" w:rsidRPr="003670B0" w:rsidRDefault="003670B0" w:rsidP="003670B0">
            <w:pPr>
              <w:rPr>
                <w:szCs w:val="20"/>
              </w:rPr>
            </w:pPr>
            <w:r w:rsidRPr="003670B0">
              <w:rPr>
                <w:szCs w:val="20"/>
              </w:rPr>
              <w:t>Индекс эффективности операционных расходов (ИР)</w:t>
            </w:r>
          </w:p>
        </w:tc>
        <w:tc>
          <w:tcPr>
            <w:tcW w:w="1578" w:type="dxa"/>
            <w:shd w:val="clear" w:color="auto" w:fill="auto"/>
            <w:noWrap/>
            <w:vAlign w:val="center"/>
          </w:tcPr>
          <w:p w14:paraId="2F4FDFD2" w14:textId="77777777" w:rsidR="003670B0" w:rsidRPr="003670B0" w:rsidRDefault="003670B0" w:rsidP="003670B0">
            <w:pPr>
              <w:jc w:val="center"/>
              <w:rPr>
                <w:szCs w:val="20"/>
              </w:rPr>
            </w:pPr>
          </w:p>
        </w:tc>
        <w:tc>
          <w:tcPr>
            <w:tcW w:w="1273" w:type="dxa"/>
            <w:vAlign w:val="center"/>
          </w:tcPr>
          <w:p w14:paraId="264A440C" w14:textId="77777777" w:rsidR="003670B0" w:rsidRPr="003670B0" w:rsidRDefault="003670B0" w:rsidP="003670B0">
            <w:pPr>
              <w:jc w:val="center"/>
              <w:rPr>
                <w:szCs w:val="20"/>
              </w:rPr>
            </w:pPr>
            <w:r w:rsidRPr="003670B0">
              <w:rPr>
                <w:szCs w:val="20"/>
              </w:rPr>
              <w:t>-</w:t>
            </w:r>
          </w:p>
        </w:tc>
        <w:tc>
          <w:tcPr>
            <w:tcW w:w="1177" w:type="dxa"/>
            <w:vAlign w:val="center"/>
          </w:tcPr>
          <w:p w14:paraId="0A214226" w14:textId="77777777" w:rsidR="003670B0" w:rsidRPr="003670B0" w:rsidRDefault="003670B0" w:rsidP="003670B0">
            <w:pPr>
              <w:jc w:val="center"/>
              <w:rPr>
                <w:szCs w:val="20"/>
              </w:rPr>
            </w:pPr>
            <w:r w:rsidRPr="003670B0">
              <w:rPr>
                <w:szCs w:val="20"/>
              </w:rPr>
              <w:t>1%</w:t>
            </w:r>
          </w:p>
        </w:tc>
        <w:tc>
          <w:tcPr>
            <w:tcW w:w="1127" w:type="dxa"/>
            <w:vAlign w:val="center"/>
          </w:tcPr>
          <w:p w14:paraId="38F371B7" w14:textId="77777777" w:rsidR="003670B0" w:rsidRPr="003670B0" w:rsidRDefault="003670B0" w:rsidP="003670B0">
            <w:pPr>
              <w:jc w:val="center"/>
              <w:rPr>
                <w:szCs w:val="20"/>
              </w:rPr>
            </w:pPr>
            <w:r w:rsidRPr="003670B0">
              <w:rPr>
                <w:szCs w:val="20"/>
              </w:rPr>
              <w:t>1%</w:t>
            </w:r>
          </w:p>
        </w:tc>
      </w:tr>
      <w:tr w:rsidR="003670B0" w:rsidRPr="003670B0" w14:paraId="213185E1" w14:textId="77777777" w:rsidTr="002A1BB7">
        <w:trPr>
          <w:trHeight w:val="12"/>
        </w:trPr>
        <w:tc>
          <w:tcPr>
            <w:tcW w:w="791" w:type="dxa"/>
            <w:shd w:val="clear" w:color="auto" w:fill="auto"/>
            <w:noWrap/>
            <w:vAlign w:val="center"/>
            <w:hideMark/>
          </w:tcPr>
          <w:p w14:paraId="30A44582" w14:textId="77777777" w:rsidR="003670B0" w:rsidRPr="003670B0" w:rsidRDefault="003670B0" w:rsidP="003670B0">
            <w:pPr>
              <w:jc w:val="center"/>
              <w:rPr>
                <w:szCs w:val="20"/>
              </w:rPr>
            </w:pPr>
            <w:r w:rsidRPr="003670B0">
              <w:rPr>
                <w:szCs w:val="20"/>
              </w:rPr>
              <w:t>3</w:t>
            </w:r>
          </w:p>
        </w:tc>
        <w:tc>
          <w:tcPr>
            <w:tcW w:w="3716" w:type="dxa"/>
            <w:shd w:val="clear" w:color="auto" w:fill="auto"/>
            <w:vAlign w:val="center"/>
            <w:hideMark/>
          </w:tcPr>
          <w:p w14:paraId="290B69F7" w14:textId="77777777" w:rsidR="003670B0" w:rsidRPr="003670B0" w:rsidRDefault="003670B0" w:rsidP="003670B0">
            <w:pPr>
              <w:rPr>
                <w:szCs w:val="20"/>
              </w:rPr>
            </w:pPr>
            <w:r w:rsidRPr="003670B0">
              <w:rPr>
                <w:szCs w:val="20"/>
              </w:rPr>
              <w:t>Индекс изменения количества активов (ИКА)</w:t>
            </w:r>
          </w:p>
        </w:tc>
        <w:tc>
          <w:tcPr>
            <w:tcW w:w="1578" w:type="dxa"/>
            <w:shd w:val="clear" w:color="auto" w:fill="auto"/>
            <w:noWrap/>
            <w:vAlign w:val="center"/>
          </w:tcPr>
          <w:p w14:paraId="35ECE520" w14:textId="77777777" w:rsidR="003670B0" w:rsidRPr="003670B0" w:rsidRDefault="003670B0" w:rsidP="003670B0">
            <w:pPr>
              <w:jc w:val="center"/>
              <w:rPr>
                <w:szCs w:val="20"/>
              </w:rPr>
            </w:pPr>
          </w:p>
        </w:tc>
        <w:tc>
          <w:tcPr>
            <w:tcW w:w="1273" w:type="dxa"/>
            <w:vAlign w:val="center"/>
          </w:tcPr>
          <w:p w14:paraId="5C1EBF89" w14:textId="77777777" w:rsidR="003670B0" w:rsidRPr="003670B0" w:rsidRDefault="003670B0" w:rsidP="003670B0">
            <w:pPr>
              <w:jc w:val="center"/>
              <w:rPr>
                <w:szCs w:val="20"/>
              </w:rPr>
            </w:pPr>
            <w:r w:rsidRPr="003670B0">
              <w:rPr>
                <w:szCs w:val="20"/>
              </w:rPr>
              <w:t>-</w:t>
            </w:r>
          </w:p>
        </w:tc>
        <w:tc>
          <w:tcPr>
            <w:tcW w:w="1177" w:type="dxa"/>
            <w:vAlign w:val="center"/>
          </w:tcPr>
          <w:p w14:paraId="22A6CC7A" w14:textId="77777777" w:rsidR="003670B0" w:rsidRPr="003670B0" w:rsidRDefault="003670B0" w:rsidP="003670B0">
            <w:pPr>
              <w:jc w:val="center"/>
              <w:rPr>
                <w:szCs w:val="20"/>
              </w:rPr>
            </w:pPr>
            <w:r w:rsidRPr="003670B0">
              <w:rPr>
                <w:szCs w:val="20"/>
              </w:rPr>
              <w:t>0</w:t>
            </w:r>
          </w:p>
        </w:tc>
        <w:tc>
          <w:tcPr>
            <w:tcW w:w="1127" w:type="dxa"/>
            <w:vAlign w:val="center"/>
          </w:tcPr>
          <w:p w14:paraId="73FF38C3" w14:textId="77777777" w:rsidR="003670B0" w:rsidRPr="003670B0" w:rsidRDefault="003670B0" w:rsidP="003670B0">
            <w:pPr>
              <w:jc w:val="center"/>
              <w:rPr>
                <w:szCs w:val="20"/>
              </w:rPr>
            </w:pPr>
            <w:r w:rsidRPr="003670B0">
              <w:rPr>
                <w:szCs w:val="20"/>
              </w:rPr>
              <w:t>0</w:t>
            </w:r>
          </w:p>
        </w:tc>
      </w:tr>
      <w:tr w:rsidR="003670B0" w:rsidRPr="003670B0" w14:paraId="6D4D5312" w14:textId="77777777" w:rsidTr="002A1BB7">
        <w:trPr>
          <w:trHeight w:val="36"/>
        </w:trPr>
        <w:tc>
          <w:tcPr>
            <w:tcW w:w="791" w:type="dxa"/>
            <w:shd w:val="clear" w:color="auto" w:fill="auto"/>
            <w:noWrap/>
            <w:vAlign w:val="center"/>
            <w:hideMark/>
          </w:tcPr>
          <w:p w14:paraId="03E9D817" w14:textId="77777777" w:rsidR="003670B0" w:rsidRPr="003670B0" w:rsidRDefault="003670B0" w:rsidP="003670B0">
            <w:pPr>
              <w:jc w:val="center"/>
              <w:rPr>
                <w:szCs w:val="20"/>
              </w:rPr>
            </w:pPr>
            <w:r w:rsidRPr="003670B0">
              <w:rPr>
                <w:szCs w:val="20"/>
              </w:rPr>
              <w:t>3.1</w:t>
            </w:r>
          </w:p>
        </w:tc>
        <w:tc>
          <w:tcPr>
            <w:tcW w:w="3716" w:type="dxa"/>
            <w:shd w:val="clear" w:color="auto" w:fill="auto"/>
            <w:vAlign w:val="center"/>
            <w:hideMark/>
          </w:tcPr>
          <w:p w14:paraId="3D13AB8B" w14:textId="77777777" w:rsidR="003670B0" w:rsidRPr="003670B0" w:rsidRDefault="003670B0" w:rsidP="003670B0">
            <w:pPr>
              <w:rPr>
                <w:szCs w:val="20"/>
              </w:rPr>
            </w:pPr>
            <w:r w:rsidRPr="003670B0">
              <w:rPr>
                <w:szCs w:val="20"/>
              </w:rPr>
              <w:t>количество условных единиц, относящихся к активам, необходимым для осуществления регулируемой деятельности</w:t>
            </w:r>
          </w:p>
        </w:tc>
        <w:tc>
          <w:tcPr>
            <w:tcW w:w="1578" w:type="dxa"/>
            <w:shd w:val="clear" w:color="auto" w:fill="auto"/>
            <w:noWrap/>
            <w:vAlign w:val="center"/>
          </w:tcPr>
          <w:p w14:paraId="36A8CE63" w14:textId="77777777" w:rsidR="003670B0" w:rsidRPr="003670B0" w:rsidRDefault="003670B0" w:rsidP="003670B0">
            <w:pPr>
              <w:jc w:val="center"/>
              <w:rPr>
                <w:szCs w:val="20"/>
              </w:rPr>
            </w:pPr>
            <w:r w:rsidRPr="003670B0">
              <w:rPr>
                <w:szCs w:val="20"/>
              </w:rPr>
              <w:t>у.е.</w:t>
            </w:r>
          </w:p>
        </w:tc>
        <w:tc>
          <w:tcPr>
            <w:tcW w:w="1273" w:type="dxa"/>
            <w:vAlign w:val="center"/>
          </w:tcPr>
          <w:p w14:paraId="05026C1B" w14:textId="77777777" w:rsidR="003670B0" w:rsidRPr="003670B0" w:rsidRDefault="003670B0" w:rsidP="003670B0">
            <w:pPr>
              <w:jc w:val="center"/>
              <w:rPr>
                <w:szCs w:val="20"/>
              </w:rPr>
            </w:pPr>
            <w:r w:rsidRPr="003670B0">
              <w:rPr>
                <w:szCs w:val="20"/>
              </w:rPr>
              <w:t>-</w:t>
            </w:r>
          </w:p>
        </w:tc>
        <w:tc>
          <w:tcPr>
            <w:tcW w:w="1177" w:type="dxa"/>
            <w:vAlign w:val="center"/>
          </w:tcPr>
          <w:p w14:paraId="48FA0DDE" w14:textId="77777777" w:rsidR="003670B0" w:rsidRPr="003670B0" w:rsidRDefault="003670B0" w:rsidP="003670B0">
            <w:pPr>
              <w:jc w:val="center"/>
              <w:rPr>
                <w:szCs w:val="20"/>
              </w:rPr>
            </w:pPr>
            <w:r w:rsidRPr="003670B0">
              <w:rPr>
                <w:szCs w:val="20"/>
              </w:rPr>
              <w:t>-</w:t>
            </w:r>
          </w:p>
        </w:tc>
        <w:tc>
          <w:tcPr>
            <w:tcW w:w="1127" w:type="dxa"/>
            <w:vAlign w:val="center"/>
          </w:tcPr>
          <w:p w14:paraId="3BF2D11E" w14:textId="77777777" w:rsidR="003670B0" w:rsidRPr="003670B0" w:rsidRDefault="003670B0" w:rsidP="003670B0">
            <w:pPr>
              <w:jc w:val="center"/>
              <w:rPr>
                <w:szCs w:val="20"/>
              </w:rPr>
            </w:pPr>
            <w:r w:rsidRPr="003670B0">
              <w:rPr>
                <w:szCs w:val="20"/>
              </w:rPr>
              <w:t>-</w:t>
            </w:r>
          </w:p>
        </w:tc>
      </w:tr>
      <w:tr w:rsidR="003670B0" w:rsidRPr="003670B0" w14:paraId="6C78DF1C" w14:textId="77777777" w:rsidTr="002A1BB7">
        <w:trPr>
          <w:trHeight w:val="24"/>
        </w:trPr>
        <w:tc>
          <w:tcPr>
            <w:tcW w:w="791" w:type="dxa"/>
            <w:shd w:val="clear" w:color="auto" w:fill="auto"/>
            <w:noWrap/>
            <w:vAlign w:val="center"/>
            <w:hideMark/>
          </w:tcPr>
          <w:p w14:paraId="4A78DE50" w14:textId="77777777" w:rsidR="003670B0" w:rsidRPr="003670B0" w:rsidRDefault="003670B0" w:rsidP="003670B0">
            <w:pPr>
              <w:jc w:val="center"/>
              <w:rPr>
                <w:szCs w:val="20"/>
              </w:rPr>
            </w:pPr>
            <w:r w:rsidRPr="003670B0">
              <w:rPr>
                <w:szCs w:val="20"/>
              </w:rPr>
              <w:t>3.2</w:t>
            </w:r>
          </w:p>
        </w:tc>
        <w:tc>
          <w:tcPr>
            <w:tcW w:w="3716" w:type="dxa"/>
            <w:shd w:val="clear" w:color="auto" w:fill="auto"/>
            <w:vAlign w:val="center"/>
            <w:hideMark/>
          </w:tcPr>
          <w:p w14:paraId="19F577CF" w14:textId="77777777" w:rsidR="003670B0" w:rsidRPr="003670B0" w:rsidRDefault="003670B0" w:rsidP="003670B0">
            <w:pPr>
              <w:rPr>
                <w:szCs w:val="20"/>
              </w:rPr>
            </w:pPr>
            <w:r w:rsidRPr="003670B0">
              <w:rPr>
                <w:szCs w:val="20"/>
              </w:rPr>
              <w:t>установленная тепловая мощность источника тепловой энергии</w:t>
            </w:r>
          </w:p>
        </w:tc>
        <w:tc>
          <w:tcPr>
            <w:tcW w:w="1578" w:type="dxa"/>
            <w:shd w:val="clear" w:color="auto" w:fill="auto"/>
            <w:noWrap/>
            <w:vAlign w:val="center"/>
          </w:tcPr>
          <w:p w14:paraId="79020461" w14:textId="77777777" w:rsidR="003670B0" w:rsidRPr="003670B0" w:rsidRDefault="003670B0" w:rsidP="003670B0">
            <w:pPr>
              <w:jc w:val="center"/>
              <w:rPr>
                <w:szCs w:val="20"/>
              </w:rPr>
            </w:pPr>
            <w:r w:rsidRPr="003670B0">
              <w:rPr>
                <w:szCs w:val="20"/>
              </w:rPr>
              <w:t>Гкал/ч</w:t>
            </w:r>
          </w:p>
        </w:tc>
        <w:tc>
          <w:tcPr>
            <w:tcW w:w="1273" w:type="dxa"/>
            <w:vAlign w:val="center"/>
          </w:tcPr>
          <w:p w14:paraId="5D6F08AE" w14:textId="77777777" w:rsidR="003670B0" w:rsidRPr="003670B0" w:rsidRDefault="003670B0" w:rsidP="003670B0">
            <w:pPr>
              <w:jc w:val="center"/>
              <w:rPr>
                <w:szCs w:val="20"/>
              </w:rPr>
            </w:pPr>
            <w:r w:rsidRPr="003670B0">
              <w:rPr>
                <w:szCs w:val="20"/>
              </w:rPr>
              <w:t>890</w:t>
            </w:r>
          </w:p>
        </w:tc>
        <w:tc>
          <w:tcPr>
            <w:tcW w:w="1177" w:type="dxa"/>
            <w:vAlign w:val="center"/>
          </w:tcPr>
          <w:p w14:paraId="07ACD667" w14:textId="77777777" w:rsidR="003670B0" w:rsidRPr="003670B0" w:rsidRDefault="003670B0" w:rsidP="003670B0">
            <w:pPr>
              <w:jc w:val="center"/>
              <w:rPr>
                <w:szCs w:val="20"/>
              </w:rPr>
            </w:pPr>
            <w:r w:rsidRPr="003670B0">
              <w:rPr>
                <w:szCs w:val="20"/>
              </w:rPr>
              <w:t>890</w:t>
            </w:r>
          </w:p>
        </w:tc>
        <w:tc>
          <w:tcPr>
            <w:tcW w:w="1127" w:type="dxa"/>
            <w:vAlign w:val="center"/>
          </w:tcPr>
          <w:p w14:paraId="0CA9E312" w14:textId="77777777" w:rsidR="003670B0" w:rsidRPr="003670B0" w:rsidRDefault="003670B0" w:rsidP="003670B0">
            <w:pPr>
              <w:jc w:val="center"/>
              <w:rPr>
                <w:szCs w:val="20"/>
              </w:rPr>
            </w:pPr>
            <w:r w:rsidRPr="003670B0">
              <w:rPr>
                <w:szCs w:val="20"/>
              </w:rPr>
              <w:t>890</w:t>
            </w:r>
          </w:p>
        </w:tc>
      </w:tr>
      <w:tr w:rsidR="003670B0" w:rsidRPr="003670B0" w14:paraId="7F32D1C2" w14:textId="77777777" w:rsidTr="002A1BB7">
        <w:trPr>
          <w:trHeight w:val="20"/>
        </w:trPr>
        <w:tc>
          <w:tcPr>
            <w:tcW w:w="791" w:type="dxa"/>
            <w:shd w:val="clear" w:color="auto" w:fill="auto"/>
            <w:noWrap/>
            <w:vAlign w:val="center"/>
            <w:hideMark/>
          </w:tcPr>
          <w:p w14:paraId="74143080" w14:textId="77777777" w:rsidR="003670B0" w:rsidRPr="003670B0" w:rsidRDefault="003670B0" w:rsidP="003670B0">
            <w:pPr>
              <w:jc w:val="center"/>
              <w:rPr>
                <w:szCs w:val="20"/>
              </w:rPr>
            </w:pPr>
            <w:r w:rsidRPr="003670B0">
              <w:rPr>
                <w:szCs w:val="20"/>
              </w:rPr>
              <w:t>4</w:t>
            </w:r>
          </w:p>
        </w:tc>
        <w:tc>
          <w:tcPr>
            <w:tcW w:w="3716" w:type="dxa"/>
            <w:shd w:val="clear" w:color="auto" w:fill="auto"/>
            <w:vAlign w:val="center"/>
            <w:hideMark/>
          </w:tcPr>
          <w:p w14:paraId="45959E1A" w14:textId="77777777" w:rsidR="003670B0" w:rsidRPr="003670B0" w:rsidRDefault="003670B0" w:rsidP="003670B0">
            <w:pPr>
              <w:rPr>
                <w:szCs w:val="20"/>
              </w:rPr>
            </w:pPr>
            <w:r w:rsidRPr="003670B0">
              <w:rPr>
                <w:szCs w:val="20"/>
              </w:rPr>
              <w:t>Коэффициент эластичности затрат по росту активов (</w:t>
            </w:r>
            <w:proofErr w:type="spellStart"/>
            <w:r w:rsidRPr="003670B0">
              <w:rPr>
                <w:szCs w:val="20"/>
              </w:rPr>
              <w:t>К</w:t>
            </w:r>
            <w:r w:rsidRPr="003670B0">
              <w:rPr>
                <w:szCs w:val="20"/>
                <w:vertAlign w:val="subscript"/>
              </w:rPr>
              <w:t>эл</w:t>
            </w:r>
            <w:proofErr w:type="spellEnd"/>
            <w:r w:rsidRPr="003670B0">
              <w:rPr>
                <w:szCs w:val="20"/>
              </w:rPr>
              <w:t>)</w:t>
            </w:r>
          </w:p>
        </w:tc>
        <w:tc>
          <w:tcPr>
            <w:tcW w:w="1578" w:type="dxa"/>
            <w:shd w:val="clear" w:color="auto" w:fill="auto"/>
            <w:noWrap/>
            <w:vAlign w:val="center"/>
          </w:tcPr>
          <w:p w14:paraId="17DF322D" w14:textId="77777777" w:rsidR="003670B0" w:rsidRPr="003670B0" w:rsidRDefault="003670B0" w:rsidP="003670B0">
            <w:pPr>
              <w:jc w:val="center"/>
              <w:rPr>
                <w:szCs w:val="20"/>
              </w:rPr>
            </w:pPr>
          </w:p>
        </w:tc>
        <w:tc>
          <w:tcPr>
            <w:tcW w:w="1273" w:type="dxa"/>
            <w:vAlign w:val="center"/>
          </w:tcPr>
          <w:p w14:paraId="68949CF2" w14:textId="77777777" w:rsidR="003670B0" w:rsidRPr="003670B0" w:rsidRDefault="003670B0" w:rsidP="003670B0">
            <w:pPr>
              <w:jc w:val="center"/>
              <w:rPr>
                <w:color w:val="FF0000"/>
                <w:szCs w:val="20"/>
              </w:rPr>
            </w:pPr>
            <w:r w:rsidRPr="003670B0">
              <w:rPr>
                <w:szCs w:val="20"/>
              </w:rPr>
              <w:t>0,75</w:t>
            </w:r>
          </w:p>
        </w:tc>
        <w:tc>
          <w:tcPr>
            <w:tcW w:w="1177" w:type="dxa"/>
            <w:vAlign w:val="center"/>
          </w:tcPr>
          <w:p w14:paraId="2855DD63" w14:textId="77777777" w:rsidR="003670B0" w:rsidRPr="003670B0" w:rsidRDefault="003670B0" w:rsidP="003670B0">
            <w:pPr>
              <w:jc w:val="center"/>
              <w:rPr>
                <w:szCs w:val="20"/>
              </w:rPr>
            </w:pPr>
            <w:r w:rsidRPr="003670B0">
              <w:rPr>
                <w:szCs w:val="20"/>
              </w:rPr>
              <w:t>0,75</w:t>
            </w:r>
          </w:p>
        </w:tc>
        <w:tc>
          <w:tcPr>
            <w:tcW w:w="1127" w:type="dxa"/>
            <w:vAlign w:val="center"/>
          </w:tcPr>
          <w:p w14:paraId="011AE0E8" w14:textId="77777777" w:rsidR="003670B0" w:rsidRPr="003670B0" w:rsidRDefault="003670B0" w:rsidP="003670B0">
            <w:pPr>
              <w:jc w:val="center"/>
              <w:rPr>
                <w:szCs w:val="20"/>
              </w:rPr>
            </w:pPr>
            <w:r w:rsidRPr="003670B0">
              <w:rPr>
                <w:szCs w:val="20"/>
              </w:rPr>
              <w:t>0,75</w:t>
            </w:r>
          </w:p>
        </w:tc>
      </w:tr>
      <w:tr w:rsidR="003670B0" w:rsidRPr="003670B0" w14:paraId="73955DF4" w14:textId="77777777" w:rsidTr="002A1BB7">
        <w:trPr>
          <w:trHeight w:val="17"/>
        </w:trPr>
        <w:tc>
          <w:tcPr>
            <w:tcW w:w="791" w:type="dxa"/>
            <w:shd w:val="clear" w:color="auto" w:fill="auto"/>
            <w:noWrap/>
            <w:vAlign w:val="center"/>
            <w:hideMark/>
          </w:tcPr>
          <w:p w14:paraId="5BA6097F" w14:textId="77777777" w:rsidR="003670B0" w:rsidRPr="003670B0" w:rsidRDefault="003670B0" w:rsidP="003670B0">
            <w:pPr>
              <w:jc w:val="center"/>
              <w:rPr>
                <w:szCs w:val="20"/>
              </w:rPr>
            </w:pPr>
            <w:r w:rsidRPr="003670B0">
              <w:rPr>
                <w:szCs w:val="20"/>
              </w:rPr>
              <w:t>5</w:t>
            </w:r>
          </w:p>
        </w:tc>
        <w:tc>
          <w:tcPr>
            <w:tcW w:w="3716" w:type="dxa"/>
            <w:shd w:val="clear" w:color="auto" w:fill="auto"/>
            <w:vAlign w:val="center"/>
            <w:hideMark/>
          </w:tcPr>
          <w:p w14:paraId="0BC7227C" w14:textId="77777777" w:rsidR="003670B0" w:rsidRPr="003670B0" w:rsidRDefault="003670B0" w:rsidP="003670B0">
            <w:pPr>
              <w:rPr>
                <w:szCs w:val="20"/>
              </w:rPr>
            </w:pPr>
            <w:r w:rsidRPr="003670B0">
              <w:rPr>
                <w:szCs w:val="20"/>
              </w:rPr>
              <w:t>Операционные (подконтрольные)расходы</w:t>
            </w:r>
          </w:p>
        </w:tc>
        <w:tc>
          <w:tcPr>
            <w:tcW w:w="1578" w:type="dxa"/>
            <w:shd w:val="clear" w:color="auto" w:fill="auto"/>
            <w:noWrap/>
            <w:vAlign w:val="center"/>
          </w:tcPr>
          <w:p w14:paraId="71829E40" w14:textId="77777777" w:rsidR="003670B0" w:rsidRPr="003670B0" w:rsidRDefault="003670B0" w:rsidP="003670B0">
            <w:pPr>
              <w:jc w:val="center"/>
              <w:rPr>
                <w:szCs w:val="20"/>
              </w:rPr>
            </w:pPr>
            <w:r w:rsidRPr="003670B0">
              <w:rPr>
                <w:szCs w:val="20"/>
              </w:rPr>
              <w:t>тыс. руб.</w:t>
            </w:r>
          </w:p>
        </w:tc>
        <w:tc>
          <w:tcPr>
            <w:tcW w:w="1273" w:type="dxa"/>
            <w:vAlign w:val="center"/>
          </w:tcPr>
          <w:p w14:paraId="3AFDE7B9" w14:textId="77777777" w:rsidR="003670B0" w:rsidRPr="003670B0" w:rsidRDefault="003670B0" w:rsidP="003670B0">
            <w:pPr>
              <w:jc w:val="center"/>
              <w:rPr>
                <w:szCs w:val="20"/>
              </w:rPr>
            </w:pPr>
            <w:r w:rsidRPr="003670B0">
              <w:rPr>
                <w:szCs w:val="20"/>
              </w:rPr>
              <w:t>51 436</w:t>
            </w:r>
          </w:p>
        </w:tc>
        <w:tc>
          <w:tcPr>
            <w:tcW w:w="1177" w:type="dxa"/>
            <w:vAlign w:val="center"/>
          </w:tcPr>
          <w:p w14:paraId="39AF8265" w14:textId="77777777" w:rsidR="003670B0" w:rsidRPr="003670B0" w:rsidRDefault="003670B0" w:rsidP="003670B0">
            <w:pPr>
              <w:jc w:val="center"/>
              <w:rPr>
                <w:szCs w:val="20"/>
              </w:rPr>
            </w:pPr>
            <w:r w:rsidRPr="003670B0">
              <w:rPr>
                <w:szCs w:val="20"/>
              </w:rPr>
              <w:t>52 449</w:t>
            </w:r>
          </w:p>
        </w:tc>
        <w:tc>
          <w:tcPr>
            <w:tcW w:w="1127" w:type="dxa"/>
            <w:vAlign w:val="center"/>
          </w:tcPr>
          <w:p w14:paraId="1D2A1C88" w14:textId="77777777" w:rsidR="003670B0" w:rsidRPr="003670B0" w:rsidRDefault="003670B0" w:rsidP="003670B0">
            <w:pPr>
              <w:jc w:val="center"/>
              <w:rPr>
                <w:szCs w:val="20"/>
              </w:rPr>
            </w:pPr>
            <w:r w:rsidRPr="003670B0">
              <w:rPr>
                <w:szCs w:val="20"/>
              </w:rPr>
              <w:t>53 794</w:t>
            </w:r>
          </w:p>
        </w:tc>
      </w:tr>
    </w:tbl>
    <w:p w14:paraId="44423D98" w14:textId="77777777" w:rsidR="003670B0" w:rsidRPr="003670B0" w:rsidRDefault="003670B0" w:rsidP="003670B0">
      <w:pPr>
        <w:ind w:firstLine="709"/>
        <w:jc w:val="right"/>
        <w:rPr>
          <w:color w:val="000000"/>
          <w:sz w:val="28"/>
          <w:szCs w:val="28"/>
        </w:rPr>
      </w:pPr>
    </w:p>
    <w:p w14:paraId="3C41D60C" w14:textId="77777777" w:rsidR="003670B0" w:rsidRPr="003670B0" w:rsidRDefault="003670B0" w:rsidP="003670B0">
      <w:pPr>
        <w:keepNext/>
        <w:jc w:val="center"/>
        <w:outlineLvl w:val="1"/>
        <w:rPr>
          <w:b/>
          <w:sz w:val="28"/>
          <w:szCs w:val="20"/>
        </w:rPr>
      </w:pPr>
      <w:bookmarkStart w:id="437" w:name="_Toc26521473"/>
      <w:bookmarkStart w:id="438" w:name="_Toc58825377"/>
      <w:r w:rsidRPr="003670B0">
        <w:rPr>
          <w:b/>
          <w:sz w:val="28"/>
          <w:szCs w:val="20"/>
        </w:rPr>
        <w:t>Неподконтрольные расходы</w:t>
      </w:r>
      <w:bookmarkEnd w:id="437"/>
      <w:bookmarkEnd w:id="438"/>
    </w:p>
    <w:p w14:paraId="44BD5E6E" w14:textId="77777777" w:rsidR="003670B0" w:rsidRPr="003670B0" w:rsidRDefault="003670B0" w:rsidP="003670B0">
      <w:pPr>
        <w:ind w:firstLine="851"/>
        <w:jc w:val="both"/>
        <w:rPr>
          <w:sz w:val="28"/>
          <w:szCs w:val="28"/>
        </w:rPr>
      </w:pPr>
    </w:p>
    <w:p w14:paraId="2FDC7429" w14:textId="77777777" w:rsidR="003670B0" w:rsidRPr="003670B0" w:rsidRDefault="003670B0" w:rsidP="003670B0">
      <w:pPr>
        <w:keepNext/>
        <w:jc w:val="both"/>
        <w:outlineLvl w:val="1"/>
        <w:rPr>
          <w:b/>
          <w:sz w:val="28"/>
          <w:szCs w:val="20"/>
        </w:rPr>
      </w:pPr>
      <w:bookmarkStart w:id="439" w:name="_Toc26521474"/>
      <w:bookmarkStart w:id="440" w:name="_Toc58825378"/>
      <w:r w:rsidRPr="003670B0">
        <w:rPr>
          <w:b/>
          <w:sz w:val="28"/>
          <w:szCs w:val="20"/>
        </w:rPr>
        <w:t>Расходы на оплату услуг, оказываемых организациями, осуществляющими регулируемые виды деятельности</w:t>
      </w:r>
      <w:bookmarkEnd w:id="439"/>
      <w:bookmarkEnd w:id="440"/>
    </w:p>
    <w:p w14:paraId="37610656" w14:textId="77777777" w:rsidR="003670B0" w:rsidRPr="003670B0" w:rsidRDefault="003670B0" w:rsidP="003670B0">
      <w:pPr>
        <w:ind w:firstLine="851"/>
        <w:jc w:val="both"/>
        <w:rPr>
          <w:sz w:val="28"/>
          <w:szCs w:val="28"/>
        </w:rPr>
      </w:pPr>
      <w:r w:rsidRPr="003670B0">
        <w:rPr>
          <w:sz w:val="28"/>
          <w:szCs w:val="28"/>
        </w:rPr>
        <w:t>Предприятием не заявлены расходы по статье.</w:t>
      </w:r>
    </w:p>
    <w:p w14:paraId="203CE8FC" w14:textId="77777777" w:rsidR="003670B0" w:rsidRPr="003670B0" w:rsidRDefault="003670B0" w:rsidP="003670B0">
      <w:pPr>
        <w:ind w:firstLine="851"/>
        <w:jc w:val="both"/>
        <w:rPr>
          <w:sz w:val="28"/>
          <w:szCs w:val="28"/>
        </w:rPr>
      </w:pPr>
    </w:p>
    <w:p w14:paraId="5BC2D9EC" w14:textId="77777777" w:rsidR="003670B0" w:rsidRPr="003670B0" w:rsidRDefault="003670B0" w:rsidP="003670B0">
      <w:pPr>
        <w:keepNext/>
        <w:outlineLvl w:val="1"/>
        <w:rPr>
          <w:b/>
          <w:sz w:val="28"/>
          <w:szCs w:val="20"/>
        </w:rPr>
      </w:pPr>
      <w:bookmarkStart w:id="441" w:name="_Toc26521475"/>
      <w:bookmarkStart w:id="442" w:name="_Toc58825379"/>
      <w:r w:rsidRPr="003670B0">
        <w:rPr>
          <w:b/>
          <w:sz w:val="28"/>
          <w:szCs w:val="20"/>
        </w:rPr>
        <w:t>Концессионная плата</w:t>
      </w:r>
      <w:bookmarkEnd w:id="441"/>
      <w:bookmarkEnd w:id="442"/>
      <w:r w:rsidRPr="003670B0">
        <w:rPr>
          <w:b/>
          <w:sz w:val="28"/>
          <w:szCs w:val="20"/>
        </w:rPr>
        <w:t xml:space="preserve"> </w:t>
      </w:r>
    </w:p>
    <w:p w14:paraId="5D2F0C6C" w14:textId="77777777" w:rsidR="003670B0" w:rsidRPr="003670B0" w:rsidRDefault="003670B0" w:rsidP="003670B0">
      <w:pPr>
        <w:ind w:firstLine="851"/>
        <w:jc w:val="both"/>
        <w:rPr>
          <w:sz w:val="28"/>
          <w:szCs w:val="28"/>
        </w:rPr>
      </w:pPr>
      <w:r w:rsidRPr="003670B0">
        <w:rPr>
          <w:sz w:val="28"/>
          <w:szCs w:val="28"/>
        </w:rPr>
        <w:t>Предприятием не заявлены расходы по статье.</w:t>
      </w:r>
    </w:p>
    <w:p w14:paraId="70FC7555" w14:textId="77777777" w:rsidR="003670B0" w:rsidRPr="003670B0" w:rsidRDefault="003670B0" w:rsidP="003670B0">
      <w:pPr>
        <w:ind w:firstLine="851"/>
        <w:jc w:val="both"/>
        <w:rPr>
          <w:sz w:val="28"/>
          <w:szCs w:val="28"/>
        </w:rPr>
      </w:pPr>
    </w:p>
    <w:p w14:paraId="202E1F83" w14:textId="77777777" w:rsidR="003670B0" w:rsidRPr="003670B0" w:rsidRDefault="003670B0" w:rsidP="003670B0">
      <w:pPr>
        <w:keepNext/>
        <w:outlineLvl w:val="1"/>
        <w:rPr>
          <w:b/>
          <w:sz w:val="28"/>
          <w:szCs w:val="20"/>
        </w:rPr>
      </w:pPr>
      <w:bookmarkStart w:id="443" w:name="_Toc26521476"/>
      <w:bookmarkStart w:id="444" w:name="_Toc58825380"/>
      <w:r w:rsidRPr="003670B0">
        <w:rPr>
          <w:b/>
          <w:sz w:val="28"/>
          <w:szCs w:val="20"/>
        </w:rPr>
        <w:t>Арендная плата</w:t>
      </w:r>
      <w:bookmarkEnd w:id="443"/>
      <w:bookmarkEnd w:id="444"/>
    </w:p>
    <w:p w14:paraId="247BB225" w14:textId="77777777" w:rsidR="003670B0" w:rsidRPr="003670B0" w:rsidRDefault="003670B0" w:rsidP="003670B0">
      <w:pPr>
        <w:ind w:firstLine="851"/>
        <w:jc w:val="both"/>
        <w:rPr>
          <w:sz w:val="28"/>
          <w:szCs w:val="28"/>
        </w:rPr>
      </w:pPr>
      <w:r w:rsidRPr="003670B0">
        <w:rPr>
          <w:sz w:val="28"/>
          <w:szCs w:val="28"/>
        </w:rPr>
        <w:t>Предприятием не заявлены расходы по статье.</w:t>
      </w:r>
    </w:p>
    <w:p w14:paraId="386DE8D8" w14:textId="77777777" w:rsidR="003670B0" w:rsidRPr="003670B0" w:rsidRDefault="003670B0" w:rsidP="003670B0">
      <w:pPr>
        <w:ind w:firstLine="851"/>
        <w:jc w:val="both"/>
        <w:rPr>
          <w:sz w:val="28"/>
          <w:szCs w:val="28"/>
        </w:rPr>
      </w:pPr>
    </w:p>
    <w:p w14:paraId="6B8A712C" w14:textId="77777777" w:rsidR="003670B0" w:rsidRPr="003670B0" w:rsidRDefault="003670B0" w:rsidP="003670B0">
      <w:pPr>
        <w:keepNext/>
        <w:outlineLvl w:val="1"/>
        <w:rPr>
          <w:b/>
          <w:sz w:val="28"/>
          <w:szCs w:val="20"/>
        </w:rPr>
      </w:pPr>
      <w:bookmarkStart w:id="445" w:name="_Toc26521477"/>
      <w:bookmarkStart w:id="446" w:name="_Toc58825381"/>
      <w:r w:rsidRPr="003670B0">
        <w:rPr>
          <w:b/>
          <w:sz w:val="28"/>
          <w:szCs w:val="20"/>
        </w:rPr>
        <w:t>Расходы на уплату налогов, сборов и других обязательных платежей</w:t>
      </w:r>
      <w:bookmarkEnd w:id="445"/>
      <w:bookmarkEnd w:id="446"/>
    </w:p>
    <w:p w14:paraId="3924827F" w14:textId="77777777" w:rsidR="003670B0" w:rsidRPr="003670B0" w:rsidRDefault="003670B0" w:rsidP="003670B0">
      <w:pPr>
        <w:keepNext/>
        <w:outlineLvl w:val="1"/>
        <w:rPr>
          <w:i/>
          <w:sz w:val="28"/>
          <w:szCs w:val="20"/>
        </w:rPr>
      </w:pPr>
      <w:bookmarkStart w:id="447" w:name="_Toc26521478"/>
      <w:bookmarkStart w:id="448" w:name="_Toc58825382"/>
      <w:r w:rsidRPr="003670B0">
        <w:rPr>
          <w:i/>
          <w:sz w:val="28"/>
          <w:szCs w:val="20"/>
        </w:rPr>
        <w:t>Плата за выбросы и сбросы загрязняющих веществ в окружающую среду</w:t>
      </w:r>
      <w:bookmarkEnd w:id="447"/>
      <w:bookmarkEnd w:id="448"/>
      <w:r w:rsidRPr="003670B0">
        <w:rPr>
          <w:i/>
          <w:sz w:val="28"/>
          <w:szCs w:val="20"/>
        </w:rPr>
        <w:t xml:space="preserve"> </w:t>
      </w:r>
    </w:p>
    <w:p w14:paraId="48AF0FFD" w14:textId="77777777" w:rsidR="003670B0" w:rsidRPr="003670B0" w:rsidRDefault="003670B0" w:rsidP="003670B0">
      <w:pPr>
        <w:ind w:firstLine="851"/>
        <w:jc w:val="both"/>
        <w:rPr>
          <w:sz w:val="28"/>
          <w:szCs w:val="28"/>
        </w:rPr>
      </w:pPr>
      <w:r w:rsidRPr="003670B0">
        <w:rPr>
          <w:sz w:val="28"/>
          <w:szCs w:val="28"/>
        </w:rPr>
        <w:t>Предприятием не заявлены расходы по статье.</w:t>
      </w:r>
    </w:p>
    <w:p w14:paraId="7F052C2E" w14:textId="77777777" w:rsidR="003670B0" w:rsidRPr="003670B0" w:rsidRDefault="003670B0" w:rsidP="003670B0">
      <w:pPr>
        <w:ind w:firstLine="851"/>
        <w:jc w:val="both"/>
        <w:rPr>
          <w:sz w:val="28"/>
          <w:szCs w:val="28"/>
        </w:rPr>
      </w:pPr>
    </w:p>
    <w:p w14:paraId="047CE7A9" w14:textId="77777777" w:rsidR="003670B0" w:rsidRPr="003670B0" w:rsidRDefault="003670B0" w:rsidP="003670B0">
      <w:pPr>
        <w:keepNext/>
        <w:outlineLvl w:val="1"/>
        <w:rPr>
          <w:i/>
          <w:sz w:val="28"/>
          <w:szCs w:val="20"/>
        </w:rPr>
      </w:pPr>
      <w:bookmarkStart w:id="449" w:name="_Toc26521479"/>
      <w:bookmarkStart w:id="450" w:name="_Toc58825383"/>
      <w:r w:rsidRPr="003670B0">
        <w:rPr>
          <w:i/>
          <w:sz w:val="28"/>
          <w:szCs w:val="20"/>
        </w:rPr>
        <w:t>Расходы на страхование</w:t>
      </w:r>
      <w:bookmarkEnd w:id="449"/>
      <w:bookmarkEnd w:id="450"/>
    </w:p>
    <w:p w14:paraId="46CFF71D" w14:textId="77777777" w:rsidR="003670B0" w:rsidRPr="003670B0" w:rsidRDefault="003670B0" w:rsidP="003670B0">
      <w:pPr>
        <w:ind w:firstLine="851"/>
        <w:jc w:val="both"/>
        <w:rPr>
          <w:sz w:val="28"/>
          <w:szCs w:val="28"/>
        </w:rPr>
      </w:pPr>
      <w:r w:rsidRPr="003670B0">
        <w:rPr>
          <w:sz w:val="28"/>
          <w:szCs w:val="28"/>
        </w:rPr>
        <w:t>Предприятием не заявлены расходы по статье.</w:t>
      </w:r>
    </w:p>
    <w:p w14:paraId="334800A2" w14:textId="77777777" w:rsidR="003670B0" w:rsidRPr="003670B0" w:rsidRDefault="003670B0" w:rsidP="003670B0">
      <w:pPr>
        <w:ind w:firstLine="851"/>
        <w:jc w:val="both"/>
        <w:rPr>
          <w:sz w:val="28"/>
          <w:szCs w:val="28"/>
        </w:rPr>
      </w:pPr>
    </w:p>
    <w:p w14:paraId="6C4D0C4F" w14:textId="77777777" w:rsidR="003670B0" w:rsidRPr="003670B0" w:rsidRDefault="003670B0" w:rsidP="003670B0">
      <w:pPr>
        <w:keepNext/>
        <w:outlineLvl w:val="1"/>
        <w:rPr>
          <w:i/>
          <w:sz w:val="28"/>
          <w:szCs w:val="20"/>
        </w:rPr>
      </w:pPr>
      <w:bookmarkStart w:id="451" w:name="_Toc26521480"/>
      <w:bookmarkStart w:id="452" w:name="_Toc58825384"/>
      <w:r w:rsidRPr="003670B0">
        <w:rPr>
          <w:i/>
          <w:sz w:val="28"/>
          <w:szCs w:val="20"/>
        </w:rPr>
        <w:t>Иные расходы</w:t>
      </w:r>
      <w:bookmarkEnd w:id="451"/>
      <w:bookmarkEnd w:id="452"/>
    </w:p>
    <w:p w14:paraId="62DE1B26" w14:textId="77777777" w:rsidR="003670B0" w:rsidRPr="003670B0" w:rsidRDefault="003670B0" w:rsidP="003670B0">
      <w:pPr>
        <w:ind w:firstLine="851"/>
        <w:jc w:val="both"/>
        <w:rPr>
          <w:sz w:val="28"/>
          <w:szCs w:val="28"/>
        </w:rPr>
      </w:pPr>
      <w:r w:rsidRPr="003670B0">
        <w:rPr>
          <w:sz w:val="28"/>
          <w:szCs w:val="28"/>
        </w:rPr>
        <w:t>По данной статье предприятием учитываются расходы по налогу на имущество, земельному и водному налогу по АО «Кузнецкая ТЭЦ».</w:t>
      </w:r>
    </w:p>
    <w:p w14:paraId="7DC462BC" w14:textId="77777777" w:rsidR="003670B0" w:rsidRPr="003670B0" w:rsidRDefault="003670B0" w:rsidP="003670B0">
      <w:pPr>
        <w:ind w:firstLine="851"/>
        <w:jc w:val="both"/>
        <w:rPr>
          <w:sz w:val="28"/>
          <w:szCs w:val="28"/>
        </w:rPr>
      </w:pPr>
    </w:p>
    <w:p w14:paraId="720CAFA5" w14:textId="77777777" w:rsidR="003670B0" w:rsidRPr="003670B0" w:rsidRDefault="003670B0" w:rsidP="003670B0">
      <w:pPr>
        <w:keepNext/>
        <w:outlineLvl w:val="1"/>
        <w:rPr>
          <w:sz w:val="28"/>
          <w:szCs w:val="20"/>
        </w:rPr>
      </w:pPr>
      <w:bookmarkStart w:id="453" w:name="_Toc26521481"/>
      <w:bookmarkStart w:id="454" w:name="_Toc58825385"/>
      <w:r w:rsidRPr="003670B0">
        <w:rPr>
          <w:sz w:val="28"/>
          <w:szCs w:val="20"/>
        </w:rPr>
        <w:t>Налог на имущество</w:t>
      </w:r>
      <w:bookmarkEnd w:id="453"/>
      <w:bookmarkEnd w:id="454"/>
    </w:p>
    <w:p w14:paraId="6BBB35C4" w14:textId="77777777" w:rsidR="003670B0" w:rsidRPr="003670B0" w:rsidRDefault="003670B0" w:rsidP="003670B0">
      <w:pPr>
        <w:ind w:firstLine="851"/>
        <w:jc w:val="both"/>
        <w:rPr>
          <w:sz w:val="28"/>
          <w:szCs w:val="28"/>
        </w:rPr>
      </w:pPr>
      <w:r w:rsidRPr="003670B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в соответствии с которым налог на имущество, относимый на производство теплоносителя, составит в 2021 году: 4 368 тыс. руб.</w:t>
      </w:r>
    </w:p>
    <w:p w14:paraId="080A7E8B" w14:textId="77777777" w:rsidR="003670B0" w:rsidRPr="003670B0" w:rsidRDefault="003670B0" w:rsidP="003670B0">
      <w:pPr>
        <w:ind w:firstLine="851"/>
        <w:jc w:val="both"/>
        <w:rPr>
          <w:sz w:val="28"/>
          <w:szCs w:val="28"/>
        </w:rPr>
      </w:pPr>
    </w:p>
    <w:p w14:paraId="15A541FC" w14:textId="77777777" w:rsidR="003670B0" w:rsidRPr="003670B0" w:rsidRDefault="003670B0" w:rsidP="003670B0">
      <w:pPr>
        <w:keepNext/>
        <w:outlineLvl w:val="1"/>
        <w:rPr>
          <w:sz w:val="28"/>
          <w:szCs w:val="20"/>
        </w:rPr>
      </w:pPr>
      <w:bookmarkStart w:id="455" w:name="_Toc26521482"/>
      <w:bookmarkStart w:id="456" w:name="_Toc58825386"/>
      <w:r w:rsidRPr="003670B0">
        <w:rPr>
          <w:sz w:val="28"/>
          <w:szCs w:val="20"/>
        </w:rPr>
        <w:t>Земельный налог</w:t>
      </w:r>
      <w:bookmarkEnd w:id="455"/>
      <w:bookmarkEnd w:id="456"/>
    </w:p>
    <w:p w14:paraId="7FE12FD1" w14:textId="77777777" w:rsidR="003670B0" w:rsidRPr="003670B0" w:rsidRDefault="003670B0" w:rsidP="003670B0">
      <w:pPr>
        <w:ind w:firstLine="851"/>
        <w:jc w:val="both"/>
        <w:rPr>
          <w:sz w:val="28"/>
          <w:szCs w:val="28"/>
        </w:rPr>
      </w:pPr>
      <w:r w:rsidRPr="003670B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7CF46BDE" w14:textId="77777777" w:rsidR="003670B0" w:rsidRPr="003670B0" w:rsidRDefault="003670B0" w:rsidP="003670B0">
      <w:pPr>
        <w:ind w:firstLine="851"/>
        <w:jc w:val="both"/>
        <w:rPr>
          <w:sz w:val="28"/>
          <w:szCs w:val="28"/>
        </w:rPr>
      </w:pPr>
      <w:r w:rsidRPr="003670B0">
        <w:rPr>
          <w:sz w:val="28"/>
          <w:szCs w:val="28"/>
        </w:rPr>
        <w:t>Эксперты предлагают включить в НВВ на производство теплоносителя (</w:t>
      </w:r>
      <w:proofErr w:type="spellStart"/>
      <w:r w:rsidRPr="003670B0">
        <w:rPr>
          <w:sz w:val="28"/>
          <w:szCs w:val="28"/>
        </w:rPr>
        <w:t>химочищенную</w:t>
      </w:r>
      <w:proofErr w:type="spellEnd"/>
      <w:r w:rsidRPr="003670B0">
        <w:rPr>
          <w:sz w:val="28"/>
          <w:szCs w:val="28"/>
        </w:rPr>
        <w:t xml:space="preserve"> воду) на 2021 год расходы в размере 1 030 тыс. руб., исходя из факта 2019 года.</w:t>
      </w:r>
    </w:p>
    <w:p w14:paraId="47DB2918" w14:textId="77777777" w:rsidR="003670B0" w:rsidRPr="003670B0" w:rsidRDefault="003670B0" w:rsidP="003670B0">
      <w:pPr>
        <w:tabs>
          <w:tab w:val="left" w:pos="0"/>
        </w:tabs>
        <w:ind w:firstLine="851"/>
        <w:jc w:val="both"/>
        <w:rPr>
          <w:sz w:val="28"/>
          <w:szCs w:val="28"/>
        </w:rPr>
      </w:pPr>
    </w:p>
    <w:p w14:paraId="3DC46AE4" w14:textId="77777777" w:rsidR="003670B0" w:rsidRPr="003670B0" w:rsidRDefault="003670B0" w:rsidP="003670B0">
      <w:pPr>
        <w:keepNext/>
        <w:outlineLvl w:val="1"/>
        <w:rPr>
          <w:sz w:val="28"/>
          <w:szCs w:val="20"/>
        </w:rPr>
      </w:pPr>
      <w:bookmarkStart w:id="457" w:name="_Toc26351016"/>
      <w:bookmarkStart w:id="458" w:name="_Toc58825387"/>
      <w:r w:rsidRPr="003670B0">
        <w:rPr>
          <w:sz w:val="28"/>
          <w:szCs w:val="20"/>
        </w:rPr>
        <w:t>Водный налог</w:t>
      </w:r>
      <w:bookmarkEnd w:id="457"/>
      <w:bookmarkEnd w:id="458"/>
    </w:p>
    <w:p w14:paraId="33457942" w14:textId="77777777" w:rsidR="003670B0" w:rsidRPr="003670B0" w:rsidRDefault="003670B0" w:rsidP="003670B0">
      <w:pPr>
        <w:ind w:firstLine="851"/>
        <w:jc w:val="both"/>
        <w:rPr>
          <w:sz w:val="28"/>
          <w:szCs w:val="28"/>
        </w:rPr>
      </w:pPr>
      <w:r w:rsidRPr="003670B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0B4996F2" w14:textId="77777777" w:rsidR="003670B0" w:rsidRPr="003670B0" w:rsidRDefault="003670B0" w:rsidP="003670B0">
      <w:pPr>
        <w:ind w:firstLine="851"/>
        <w:jc w:val="both"/>
        <w:rPr>
          <w:sz w:val="28"/>
          <w:szCs w:val="28"/>
        </w:rPr>
      </w:pPr>
      <w:r w:rsidRPr="003670B0">
        <w:rPr>
          <w:sz w:val="28"/>
          <w:szCs w:val="28"/>
        </w:rPr>
        <w:t>Эксперты предлагают включить в НВВ на производство теплоносителя на 2021 год расходы в размере 5 000 тыс. руб., принимая во внимание сложившиеся расходы по факту 2019 года, с учетом повышающего коэффициента 2,66.</w:t>
      </w:r>
    </w:p>
    <w:p w14:paraId="21307DB6" w14:textId="77777777" w:rsidR="003670B0" w:rsidRPr="003670B0" w:rsidRDefault="003670B0" w:rsidP="003670B0">
      <w:pPr>
        <w:tabs>
          <w:tab w:val="left" w:pos="0"/>
        </w:tabs>
        <w:ind w:firstLine="851"/>
        <w:jc w:val="both"/>
        <w:rPr>
          <w:sz w:val="28"/>
          <w:szCs w:val="28"/>
        </w:rPr>
      </w:pPr>
    </w:p>
    <w:p w14:paraId="5C5360A5" w14:textId="77777777" w:rsidR="003670B0" w:rsidRPr="003670B0" w:rsidRDefault="003670B0" w:rsidP="003670B0">
      <w:pPr>
        <w:keepNext/>
        <w:outlineLvl w:val="1"/>
        <w:rPr>
          <w:b/>
          <w:sz w:val="28"/>
          <w:szCs w:val="20"/>
        </w:rPr>
      </w:pPr>
      <w:bookmarkStart w:id="459" w:name="_Toc26521483"/>
      <w:bookmarkStart w:id="460" w:name="_Toc58825388"/>
      <w:r w:rsidRPr="003670B0">
        <w:rPr>
          <w:b/>
          <w:sz w:val="28"/>
          <w:szCs w:val="20"/>
        </w:rPr>
        <w:t>Отчисления на социальные нужды</w:t>
      </w:r>
      <w:bookmarkEnd w:id="459"/>
      <w:bookmarkEnd w:id="460"/>
    </w:p>
    <w:p w14:paraId="05AF7642" w14:textId="77777777" w:rsidR="003670B0" w:rsidRPr="003670B0" w:rsidRDefault="003670B0" w:rsidP="003670B0">
      <w:pPr>
        <w:ind w:firstLine="851"/>
        <w:jc w:val="both"/>
        <w:rPr>
          <w:sz w:val="28"/>
          <w:szCs w:val="28"/>
        </w:rPr>
      </w:pPr>
      <w:r w:rsidRPr="003670B0">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7586D10" w14:textId="77777777" w:rsidR="003670B0" w:rsidRPr="003670B0" w:rsidRDefault="003670B0" w:rsidP="003670B0">
      <w:pPr>
        <w:tabs>
          <w:tab w:val="left" w:pos="0"/>
        </w:tabs>
        <w:ind w:firstLine="851"/>
        <w:jc w:val="both"/>
        <w:rPr>
          <w:sz w:val="28"/>
          <w:szCs w:val="28"/>
        </w:rPr>
      </w:pPr>
      <w:r w:rsidRPr="003670B0">
        <w:rPr>
          <w:sz w:val="28"/>
          <w:szCs w:val="28"/>
        </w:rPr>
        <w:t>Предприятие представило у</w:t>
      </w:r>
      <w:r w:rsidRPr="003670B0">
        <w:rPr>
          <w:snapToGrid w:val="0"/>
          <w:color w:val="000000"/>
          <w:sz w:val="28"/>
          <w:szCs w:val="28"/>
        </w:rPr>
        <w:t>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14:paraId="565CC34C" w14:textId="77777777" w:rsidR="003670B0" w:rsidRPr="003670B0" w:rsidRDefault="003670B0" w:rsidP="003670B0">
      <w:pPr>
        <w:ind w:firstLine="851"/>
        <w:jc w:val="both"/>
        <w:rPr>
          <w:sz w:val="28"/>
          <w:szCs w:val="28"/>
        </w:rPr>
      </w:pPr>
      <w:r w:rsidRPr="003670B0">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w:t>
      </w:r>
      <w:proofErr w:type="spellStart"/>
      <w:r w:rsidRPr="003670B0">
        <w:rPr>
          <w:sz w:val="28"/>
          <w:szCs w:val="28"/>
        </w:rPr>
        <w:t>химочищенную</w:t>
      </w:r>
      <w:proofErr w:type="spellEnd"/>
      <w:r w:rsidRPr="003670B0">
        <w:rPr>
          <w:sz w:val="28"/>
          <w:szCs w:val="28"/>
        </w:rPr>
        <w:t xml:space="preserve"> воду) на 2021 год, которая составила: 18 169 * 0,302 = 5 487 тыс. руб.</w:t>
      </w:r>
    </w:p>
    <w:p w14:paraId="3FBD1533" w14:textId="77777777" w:rsidR="003670B0" w:rsidRPr="003670B0" w:rsidRDefault="003670B0" w:rsidP="003670B0">
      <w:pPr>
        <w:ind w:firstLine="851"/>
        <w:jc w:val="both"/>
        <w:rPr>
          <w:sz w:val="28"/>
          <w:szCs w:val="28"/>
        </w:rPr>
      </w:pPr>
    </w:p>
    <w:p w14:paraId="53E31028" w14:textId="77777777" w:rsidR="003670B0" w:rsidRPr="003670B0" w:rsidRDefault="003670B0" w:rsidP="003670B0">
      <w:pPr>
        <w:keepNext/>
        <w:outlineLvl w:val="1"/>
        <w:rPr>
          <w:b/>
          <w:sz w:val="28"/>
          <w:szCs w:val="20"/>
        </w:rPr>
      </w:pPr>
      <w:bookmarkStart w:id="461" w:name="_Toc26521484"/>
      <w:bookmarkStart w:id="462" w:name="_Toc58825389"/>
      <w:r w:rsidRPr="003670B0">
        <w:rPr>
          <w:b/>
          <w:sz w:val="28"/>
          <w:szCs w:val="20"/>
        </w:rPr>
        <w:t>Амортизация основных средств и нематериальных активов</w:t>
      </w:r>
      <w:bookmarkEnd w:id="461"/>
      <w:bookmarkEnd w:id="462"/>
    </w:p>
    <w:p w14:paraId="48EFA513" w14:textId="77777777" w:rsidR="003670B0" w:rsidRPr="003670B0" w:rsidRDefault="003670B0" w:rsidP="003670B0">
      <w:pPr>
        <w:ind w:firstLine="851"/>
        <w:jc w:val="both"/>
        <w:rPr>
          <w:sz w:val="28"/>
          <w:szCs w:val="28"/>
        </w:rPr>
      </w:pPr>
      <w:r w:rsidRPr="003670B0">
        <w:rPr>
          <w:sz w:val="28"/>
          <w:szCs w:val="28"/>
        </w:rPr>
        <w:t xml:space="preserve">На основании представленных материалов эксперты рассчитали величину плановой амортизации на производство теплоносителя  на 2021 год: (44 893 тыс. руб. (амортизация зданий за 2019 год) + 28 168 тыс. руб. (амортизация сооружений за 2019 год) + 71 634 тыс. руб. (амортизация машин и оборудования за 2019 год) + 1 222 тыс. руб. (амортизация транспортных средств </w:t>
      </w:r>
      <w:r w:rsidRPr="003670B0">
        <w:rPr>
          <w:sz w:val="28"/>
          <w:szCs w:val="28"/>
        </w:rPr>
        <w:lastRenderedPageBreak/>
        <w:t>за 2019 год) + 290 тыс. руб. (амортизация производственного инвентаря за 2019 год) * 12,23 % (процент распределения затрат пропорционально условно-постоянным расходам) = 17 880 тыс. руб. (на производство теплоносителя).</w:t>
      </w:r>
    </w:p>
    <w:p w14:paraId="2C9C9BE0" w14:textId="77777777" w:rsidR="003670B0" w:rsidRPr="003670B0" w:rsidRDefault="003670B0" w:rsidP="003670B0">
      <w:pPr>
        <w:ind w:firstLine="851"/>
        <w:jc w:val="both"/>
        <w:rPr>
          <w:sz w:val="28"/>
          <w:szCs w:val="28"/>
        </w:rPr>
      </w:pPr>
    </w:p>
    <w:p w14:paraId="0F14AF47" w14:textId="77777777" w:rsidR="003670B0" w:rsidRPr="003670B0" w:rsidRDefault="003670B0" w:rsidP="003670B0">
      <w:pPr>
        <w:keepNext/>
        <w:jc w:val="both"/>
        <w:outlineLvl w:val="1"/>
        <w:rPr>
          <w:b/>
          <w:sz w:val="28"/>
          <w:szCs w:val="20"/>
        </w:rPr>
      </w:pPr>
      <w:bookmarkStart w:id="463" w:name="_Toc26521485"/>
      <w:bookmarkStart w:id="464" w:name="_Toc58825390"/>
      <w:r w:rsidRPr="003670B0">
        <w:rPr>
          <w:b/>
          <w:sz w:val="28"/>
          <w:szCs w:val="20"/>
        </w:rPr>
        <w:t>Расходы на выплаты по договорам займа и кредитным договорам, включая проценты по ним</w:t>
      </w:r>
      <w:bookmarkEnd w:id="463"/>
      <w:bookmarkEnd w:id="464"/>
    </w:p>
    <w:p w14:paraId="2794F489" w14:textId="77777777" w:rsidR="003670B0" w:rsidRPr="003670B0" w:rsidRDefault="003670B0" w:rsidP="003670B0">
      <w:pPr>
        <w:ind w:firstLine="851"/>
        <w:jc w:val="both"/>
        <w:rPr>
          <w:sz w:val="28"/>
          <w:szCs w:val="28"/>
        </w:rPr>
      </w:pPr>
      <w:r w:rsidRPr="003670B0">
        <w:rPr>
          <w:sz w:val="28"/>
          <w:szCs w:val="28"/>
        </w:rPr>
        <w:t>Предприятием не заявлены расходы по статье.</w:t>
      </w:r>
    </w:p>
    <w:p w14:paraId="1875F906" w14:textId="77777777" w:rsidR="003670B0" w:rsidRPr="003670B0" w:rsidRDefault="003670B0" w:rsidP="003670B0">
      <w:pPr>
        <w:ind w:firstLine="851"/>
        <w:jc w:val="both"/>
        <w:rPr>
          <w:sz w:val="28"/>
          <w:szCs w:val="28"/>
        </w:rPr>
      </w:pPr>
    </w:p>
    <w:p w14:paraId="00DF1913" w14:textId="77777777" w:rsidR="003670B0" w:rsidRPr="003670B0" w:rsidRDefault="003670B0" w:rsidP="003670B0">
      <w:pPr>
        <w:tabs>
          <w:tab w:val="left" w:pos="0"/>
        </w:tabs>
        <w:ind w:firstLine="851"/>
        <w:jc w:val="both"/>
        <w:rPr>
          <w:sz w:val="28"/>
          <w:szCs w:val="28"/>
        </w:rPr>
      </w:pPr>
      <w:r w:rsidRPr="003670B0">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2021 году, по мнению экспертов, составит 33 765 тыс. руб. Реестр неподконтрольных расходов представлен в таблице 14.</w:t>
      </w:r>
    </w:p>
    <w:p w14:paraId="09D1A2BB" w14:textId="77777777" w:rsidR="003670B0" w:rsidRPr="003670B0" w:rsidRDefault="003670B0" w:rsidP="003670B0">
      <w:pPr>
        <w:ind w:left="6804" w:right="-142"/>
        <w:jc w:val="right"/>
        <w:rPr>
          <w:color w:val="000000"/>
          <w:sz w:val="28"/>
          <w:szCs w:val="28"/>
        </w:rPr>
      </w:pPr>
      <w:r w:rsidRPr="003670B0">
        <w:rPr>
          <w:color w:val="000000"/>
          <w:sz w:val="28"/>
          <w:szCs w:val="28"/>
        </w:rPr>
        <w:t>Таблица 14</w:t>
      </w:r>
    </w:p>
    <w:p w14:paraId="4A5C9595" w14:textId="77777777" w:rsidR="003670B0" w:rsidRPr="003670B0" w:rsidRDefault="003670B0" w:rsidP="003670B0">
      <w:pPr>
        <w:jc w:val="center"/>
        <w:rPr>
          <w:b/>
          <w:sz w:val="28"/>
          <w:szCs w:val="28"/>
        </w:rPr>
      </w:pPr>
      <w:r w:rsidRPr="003670B0">
        <w:rPr>
          <w:b/>
          <w:sz w:val="28"/>
          <w:szCs w:val="28"/>
        </w:rPr>
        <w:t>Реестр неподконтрольных расходов на производство теплоносителя АО «Кузнецкая ТЭЦ»</w:t>
      </w:r>
    </w:p>
    <w:p w14:paraId="5CE35C91" w14:textId="77777777" w:rsidR="003670B0" w:rsidRPr="003670B0" w:rsidRDefault="003670B0" w:rsidP="003670B0">
      <w:pPr>
        <w:jc w:val="center"/>
        <w:rPr>
          <w:sz w:val="28"/>
          <w:szCs w:val="28"/>
        </w:rPr>
      </w:pPr>
      <w:r w:rsidRPr="003670B0">
        <w:rPr>
          <w:sz w:val="28"/>
          <w:szCs w:val="28"/>
        </w:rPr>
        <w:t>(приложение 5.3 к Методическим указаниям)</w:t>
      </w:r>
    </w:p>
    <w:p w14:paraId="19630A55" w14:textId="77777777" w:rsidR="003670B0" w:rsidRPr="003670B0" w:rsidRDefault="003670B0" w:rsidP="003670B0">
      <w:pPr>
        <w:tabs>
          <w:tab w:val="left" w:pos="426"/>
        </w:tabs>
        <w:ind w:right="394" w:firstLine="851"/>
        <w:jc w:val="right"/>
        <w:rPr>
          <w:sz w:val="28"/>
          <w:szCs w:val="28"/>
        </w:rPr>
      </w:pPr>
      <w:r w:rsidRPr="003670B0">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3670B0" w:rsidRPr="003670B0" w14:paraId="7C709C19" w14:textId="77777777" w:rsidTr="002A1BB7">
        <w:trPr>
          <w:trHeight w:val="813"/>
          <w:tblHeader/>
        </w:trPr>
        <w:tc>
          <w:tcPr>
            <w:tcW w:w="690" w:type="dxa"/>
            <w:tcBorders>
              <w:top w:val="single" w:sz="4" w:space="0" w:color="auto"/>
            </w:tcBorders>
            <w:shd w:val="clear" w:color="auto" w:fill="auto"/>
            <w:vAlign w:val="center"/>
            <w:hideMark/>
          </w:tcPr>
          <w:p w14:paraId="079028B0" w14:textId="77777777" w:rsidR="003670B0" w:rsidRPr="003670B0" w:rsidRDefault="003670B0" w:rsidP="003670B0">
            <w:pPr>
              <w:jc w:val="center"/>
              <w:rPr>
                <w:sz w:val="22"/>
                <w:szCs w:val="22"/>
              </w:rPr>
            </w:pPr>
            <w:r w:rsidRPr="003670B0">
              <w:rPr>
                <w:sz w:val="22"/>
                <w:szCs w:val="22"/>
              </w:rPr>
              <w:t>№ п/п</w:t>
            </w:r>
          </w:p>
        </w:tc>
        <w:tc>
          <w:tcPr>
            <w:tcW w:w="5576" w:type="dxa"/>
            <w:tcBorders>
              <w:top w:val="single" w:sz="4" w:space="0" w:color="auto"/>
            </w:tcBorders>
            <w:shd w:val="clear" w:color="auto" w:fill="auto"/>
            <w:vAlign w:val="center"/>
            <w:hideMark/>
          </w:tcPr>
          <w:p w14:paraId="40759831" w14:textId="77777777" w:rsidR="003670B0" w:rsidRPr="003670B0" w:rsidRDefault="003670B0" w:rsidP="003670B0">
            <w:pPr>
              <w:jc w:val="center"/>
              <w:rPr>
                <w:sz w:val="22"/>
                <w:szCs w:val="22"/>
              </w:rPr>
            </w:pPr>
            <w:r w:rsidRPr="003670B0">
              <w:rPr>
                <w:sz w:val="22"/>
                <w:szCs w:val="22"/>
              </w:rPr>
              <w:t>Наименование расхода</w:t>
            </w:r>
          </w:p>
        </w:tc>
        <w:tc>
          <w:tcPr>
            <w:tcW w:w="1559" w:type="dxa"/>
            <w:tcBorders>
              <w:top w:val="single" w:sz="4" w:space="0" w:color="auto"/>
            </w:tcBorders>
            <w:vAlign w:val="center"/>
          </w:tcPr>
          <w:p w14:paraId="7A5C68BD" w14:textId="77777777" w:rsidR="003670B0" w:rsidRPr="003670B0" w:rsidRDefault="003670B0" w:rsidP="003670B0">
            <w:pPr>
              <w:jc w:val="center"/>
              <w:rPr>
                <w:sz w:val="22"/>
                <w:szCs w:val="22"/>
              </w:rPr>
            </w:pPr>
            <w:r w:rsidRPr="003670B0">
              <w:rPr>
                <w:sz w:val="22"/>
                <w:szCs w:val="22"/>
              </w:rPr>
              <w:t>Утверждено на 2020</w:t>
            </w:r>
          </w:p>
        </w:tc>
        <w:tc>
          <w:tcPr>
            <w:tcW w:w="1518" w:type="dxa"/>
            <w:tcBorders>
              <w:top w:val="single" w:sz="4" w:space="0" w:color="auto"/>
            </w:tcBorders>
            <w:vAlign w:val="center"/>
          </w:tcPr>
          <w:p w14:paraId="462B0BCD" w14:textId="77777777" w:rsidR="003670B0" w:rsidRPr="003670B0" w:rsidRDefault="003670B0" w:rsidP="003670B0">
            <w:pPr>
              <w:jc w:val="center"/>
              <w:rPr>
                <w:sz w:val="22"/>
                <w:szCs w:val="22"/>
              </w:rPr>
            </w:pPr>
            <w:r w:rsidRPr="003670B0">
              <w:rPr>
                <w:sz w:val="22"/>
                <w:szCs w:val="22"/>
              </w:rPr>
              <w:t>Предложение экспертов на 2021</w:t>
            </w:r>
          </w:p>
        </w:tc>
      </w:tr>
      <w:tr w:rsidR="003670B0" w:rsidRPr="003670B0" w14:paraId="10C77F01" w14:textId="77777777" w:rsidTr="002A1BB7">
        <w:trPr>
          <w:trHeight w:val="409"/>
        </w:trPr>
        <w:tc>
          <w:tcPr>
            <w:tcW w:w="690" w:type="dxa"/>
            <w:shd w:val="clear" w:color="auto" w:fill="auto"/>
            <w:noWrap/>
            <w:vAlign w:val="center"/>
            <w:hideMark/>
          </w:tcPr>
          <w:p w14:paraId="0721691D" w14:textId="77777777" w:rsidR="003670B0" w:rsidRPr="003670B0" w:rsidRDefault="003670B0" w:rsidP="003670B0">
            <w:pPr>
              <w:jc w:val="center"/>
              <w:rPr>
                <w:sz w:val="22"/>
                <w:szCs w:val="22"/>
              </w:rPr>
            </w:pPr>
            <w:r w:rsidRPr="003670B0">
              <w:rPr>
                <w:sz w:val="22"/>
                <w:szCs w:val="22"/>
              </w:rPr>
              <w:t>1.1</w:t>
            </w:r>
          </w:p>
        </w:tc>
        <w:tc>
          <w:tcPr>
            <w:tcW w:w="5576" w:type="dxa"/>
            <w:shd w:val="clear" w:color="auto" w:fill="auto"/>
            <w:vAlign w:val="center"/>
            <w:hideMark/>
          </w:tcPr>
          <w:p w14:paraId="27CA4518" w14:textId="77777777" w:rsidR="003670B0" w:rsidRPr="003670B0" w:rsidRDefault="003670B0" w:rsidP="003670B0">
            <w:pPr>
              <w:rPr>
                <w:sz w:val="22"/>
                <w:szCs w:val="22"/>
              </w:rPr>
            </w:pPr>
            <w:r w:rsidRPr="003670B0">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15C96F1B" w14:textId="77777777" w:rsidR="003670B0" w:rsidRPr="003670B0" w:rsidRDefault="003670B0" w:rsidP="003670B0">
            <w:pPr>
              <w:jc w:val="center"/>
              <w:rPr>
                <w:szCs w:val="20"/>
              </w:rPr>
            </w:pPr>
            <w:r w:rsidRPr="003670B0">
              <w:rPr>
                <w:szCs w:val="20"/>
              </w:rPr>
              <w:t>0</w:t>
            </w:r>
          </w:p>
        </w:tc>
        <w:tc>
          <w:tcPr>
            <w:tcW w:w="1518" w:type="dxa"/>
            <w:shd w:val="clear" w:color="auto" w:fill="auto"/>
            <w:noWrap/>
            <w:vAlign w:val="center"/>
          </w:tcPr>
          <w:p w14:paraId="6BB819ED" w14:textId="77777777" w:rsidR="003670B0" w:rsidRPr="003670B0" w:rsidRDefault="003670B0" w:rsidP="003670B0">
            <w:pPr>
              <w:jc w:val="center"/>
              <w:rPr>
                <w:szCs w:val="20"/>
              </w:rPr>
            </w:pPr>
            <w:r w:rsidRPr="003670B0">
              <w:rPr>
                <w:szCs w:val="20"/>
              </w:rPr>
              <w:t>0</w:t>
            </w:r>
          </w:p>
        </w:tc>
      </w:tr>
      <w:tr w:rsidR="003670B0" w:rsidRPr="003670B0" w14:paraId="75D9B120" w14:textId="77777777" w:rsidTr="002A1BB7">
        <w:trPr>
          <w:trHeight w:val="163"/>
        </w:trPr>
        <w:tc>
          <w:tcPr>
            <w:tcW w:w="690" w:type="dxa"/>
            <w:shd w:val="clear" w:color="auto" w:fill="auto"/>
            <w:noWrap/>
            <w:vAlign w:val="center"/>
            <w:hideMark/>
          </w:tcPr>
          <w:p w14:paraId="505FFE0A" w14:textId="77777777" w:rsidR="003670B0" w:rsidRPr="003670B0" w:rsidRDefault="003670B0" w:rsidP="003670B0">
            <w:pPr>
              <w:jc w:val="center"/>
              <w:rPr>
                <w:sz w:val="22"/>
                <w:szCs w:val="22"/>
              </w:rPr>
            </w:pPr>
            <w:r w:rsidRPr="003670B0">
              <w:rPr>
                <w:sz w:val="22"/>
                <w:szCs w:val="22"/>
              </w:rPr>
              <w:t>1.2</w:t>
            </w:r>
          </w:p>
        </w:tc>
        <w:tc>
          <w:tcPr>
            <w:tcW w:w="5576" w:type="dxa"/>
            <w:shd w:val="clear" w:color="auto" w:fill="auto"/>
            <w:noWrap/>
            <w:vAlign w:val="center"/>
            <w:hideMark/>
          </w:tcPr>
          <w:p w14:paraId="0DA193B6" w14:textId="77777777" w:rsidR="003670B0" w:rsidRPr="003670B0" w:rsidRDefault="003670B0" w:rsidP="003670B0">
            <w:pPr>
              <w:rPr>
                <w:sz w:val="22"/>
                <w:szCs w:val="22"/>
              </w:rPr>
            </w:pPr>
            <w:r w:rsidRPr="003670B0">
              <w:rPr>
                <w:sz w:val="22"/>
                <w:szCs w:val="22"/>
              </w:rPr>
              <w:t>Арендная плата</w:t>
            </w:r>
          </w:p>
        </w:tc>
        <w:tc>
          <w:tcPr>
            <w:tcW w:w="1559" w:type="dxa"/>
            <w:shd w:val="clear" w:color="auto" w:fill="auto"/>
            <w:noWrap/>
            <w:vAlign w:val="center"/>
          </w:tcPr>
          <w:p w14:paraId="0AAC6AF0" w14:textId="77777777" w:rsidR="003670B0" w:rsidRPr="003670B0" w:rsidRDefault="003670B0" w:rsidP="003670B0">
            <w:pPr>
              <w:jc w:val="center"/>
              <w:rPr>
                <w:szCs w:val="20"/>
              </w:rPr>
            </w:pPr>
            <w:r w:rsidRPr="003670B0">
              <w:rPr>
                <w:szCs w:val="20"/>
              </w:rPr>
              <w:t>0</w:t>
            </w:r>
          </w:p>
        </w:tc>
        <w:tc>
          <w:tcPr>
            <w:tcW w:w="1518" w:type="dxa"/>
            <w:shd w:val="clear" w:color="auto" w:fill="auto"/>
            <w:noWrap/>
            <w:vAlign w:val="center"/>
          </w:tcPr>
          <w:p w14:paraId="138F270C" w14:textId="77777777" w:rsidR="003670B0" w:rsidRPr="003670B0" w:rsidRDefault="003670B0" w:rsidP="003670B0">
            <w:pPr>
              <w:jc w:val="center"/>
              <w:rPr>
                <w:szCs w:val="20"/>
              </w:rPr>
            </w:pPr>
            <w:r w:rsidRPr="003670B0">
              <w:rPr>
                <w:szCs w:val="20"/>
              </w:rPr>
              <w:t>0</w:t>
            </w:r>
          </w:p>
        </w:tc>
      </w:tr>
      <w:tr w:rsidR="003670B0" w:rsidRPr="003670B0" w14:paraId="0CEED9AC" w14:textId="77777777" w:rsidTr="002A1BB7">
        <w:trPr>
          <w:trHeight w:val="311"/>
        </w:trPr>
        <w:tc>
          <w:tcPr>
            <w:tcW w:w="690" w:type="dxa"/>
            <w:shd w:val="clear" w:color="auto" w:fill="auto"/>
            <w:noWrap/>
            <w:vAlign w:val="center"/>
            <w:hideMark/>
          </w:tcPr>
          <w:p w14:paraId="3B6D1A8D" w14:textId="77777777" w:rsidR="003670B0" w:rsidRPr="003670B0" w:rsidRDefault="003670B0" w:rsidP="003670B0">
            <w:pPr>
              <w:jc w:val="center"/>
              <w:rPr>
                <w:sz w:val="22"/>
                <w:szCs w:val="22"/>
              </w:rPr>
            </w:pPr>
            <w:r w:rsidRPr="003670B0">
              <w:rPr>
                <w:sz w:val="22"/>
                <w:szCs w:val="22"/>
              </w:rPr>
              <w:t>1.3</w:t>
            </w:r>
          </w:p>
        </w:tc>
        <w:tc>
          <w:tcPr>
            <w:tcW w:w="5576" w:type="dxa"/>
            <w:shd w:val="clear" w:color="auto" w:fill="auto"/>
            <w:noWrap/>
            <w:vAlign w:val="center"/>
            <w:hideMark/>
          </w:tcPr>
          <w:p w14:paraId="63A06BDC" w14:textId="77777777" w:rsidR="003670B0" w:rsidRPr="003670B0" w:rsidRDefault="003670B0" w:rsidP="003670B0">
            <w:pPr>
              <w:rPr>
                <w:sz w:val="22"/>
                <w:szCs w:val="22"/>
              </w:rPr>
            </w:pPr>
            <w:r w:rsidRPr="003670B0">
              <w:rPr>
                <w:sz w:val="22"/>
                <w:szCs w:val="22"/>
              </w:rPr>
              <w:t>Концессионная плата</w:t>
            </w:r>
          </w:p>
        </w:tc>
        <w:tc>
          <w:tcPr>
            <w:tcW w:w="1559" w:type="dxa"/>
            <w:shd w:val="clear" w:color="auto" w:fill="auto"/>
            <w:noWrap/>
            <w:vAlign w:val="center"/>
          </w:tcPr>
          <w:p w14:paraId="1C56D28E" w14:textId="77777777" w:rsidR="003670B0" w:rsidRPr="003670B0" w:rsidRDefault="003670B0" w:rsidP="003670B0">
            <w:pPr>
              <w:jc w:val="center"/>
              <w:rPr>
                <w:szCs w:val="20"/>
              </w:rPr>
            </w:pPr>
            <w:r w:rsidRPr="003670B0">
              <w:rPr>
                <w:szCs w:val="20"/>
              </w:rPr>
              <w:t>0</w:t>
            </w:r>
          </w:p>
        </w:tc>
        <w:tc>
          <w:tcPr>
            <w:tcW w:w="1518" w:type="dxa"/>
            <w:shd w:val="clear" w:color="auto" w:fill="auto"/>
            <w:noWrap/>
            <w:vAlign w:val="center"/>
          </w:tcPr>
          <w:p w14:paraId="49D8602F" w14:textId="77777777" w:rsidR="003670B0" w:rsidRPr="003670B0" w:rsidRDefault="003670B0" w:rsidP="003670B0">
            <w:pPr>
              <w:jc w:val="center"/>
              <w:rPr>
                <w:szCs w:val="20"/>
              </w:rPr>
            </w:pPr>
            <w:r w:rsidRPr="003670B0">
              <w:rPr>
                <w:szCs w:val="20"/>
              </w:rPr>
              <w:t>0</w:t>
            </w:r>
          </w:p>
        </w:tc>
      </w:tr>
      <w:tr w:rsidR="003670B0" w:rsidRPr="003670B0" w14:paraId="46B67EB9" w14:textId="77777777" w:rsidTr="002A1BB7">
        <w:trPr>
          <w:trHeight w:val="120"/>
        </w:trPr>
        <w:tc>
          <w:tcPr>
            <w:tcW w:w="690" w:type="dxa"/>
            <w:shd w:val="clear" w:color="auto" w:fill="auto"/>
            <w:noWrap/>
            <w:vAlign w:val="center"/>
            <w:hideMark/>
          </w:tcPr>
          <w:p w14:paraId="422152DB" w14:textId="77777777" w:rsidR="003670B0" w:rsidRPr="003670B0" w:rsidRDefault="003670B0" w:rsidP="003670B0">
            <w:pPr>
              <w:jc w:val="center"/>
              <w:rPr>
                <w:sz w:val="22"/>
                <w:szCs w:val="22"/>
              </w:rPr>
            </w:pPr>
            <w:r w:rsidRPr="003670B0">
              <w:rPr>
                <w:sz w:val="22"/>
                <w:szCs w:val="22"/>
              </w:rPr>
              <w:t>1.4</w:t>
            </w:r>
          </w:p>
        </w:tc>
        <w:tc>
          <w:tcPr>
            <w:tcW w:w="5576" w:type="dxa"/>
            <w:shd w:val="clear" w:color="auto" w:fill="auto"/>
            <w:vAlign w:val="center"/>
            <w:hideMark/>
          </w:tcPr>
          <w:p w14:paraId="13747E51" w14:textId="77777777" w:rsidR="003670B0" w:rsidRPr="003670B0" w:rsidRDefault="003670B0" w:rsidP="003670B0">
            <w:pPr>
              <w:rPr>
                <w:sz w:val="22"/>
                <w:szCs w:val="22"/>
              </w:rPr>
            </w:pPr>
            <w:r w:rsidRPr="003670B0">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771EAC55" w14:textId="77777777" w:rsidR="003670B0" w:rsidRPr="003670B0" w:rsidRDefault="003670B0" w:rsidP="003670B0">
            <w:pPr>
              <w:jc w:val="center"/>
              <w:rPr>
                <w:szCs w:val="20"/>
              </w:rPr>
            </w:pPr>
            <w:r w:rsidRPr="003670B0">
              <w:rPr>
                <w:szCs w:val="20"/>
              </w:rPr>
              <w:t>10 531</w:t>
            </w:r>
          </w:p>
        </w:tc>
        <w:tc>
          <w:tcPr>
            <w:tcW w:w="1518" w:type="dxa"/>
            <w:shd w:val="clear" w:color="auto" w:fill="auto"/>
            <w:noWrap/>
            <w:vAlign w:val="center"/>
          </w:tcPr>
          <w:p w14:paraId="6EC640F2" w14:textId="77777777" w:rsidR="003670B0" w:rsidRPr="003670B0" w:rsidRDefault="003670B0" w:rsidP="003670B0">
            <w:pPr>
              <w:jc w:val="center"/>
              <w:rPr>
                <w:szCs w:val="20"/>
              </w:rPr>
            </w:pPr>
            <w:r w:rsidRPr="003670B0">
              <w:rPr>
                <w:szCs w:val="20"/>
              </w:rPr>
              <w:t>10 398</w:t>
            </w:r>
          </w:p>
        </w:tc>
      </w:tr>
      <w:tr w:rsidR="003670B0" w:rsidRPr="003670B0" w14:paraId="719C52E1" w14:textId="77777777" w:rsidTr="002A1BB7">
        <w:trPr>
          <w:trHeight w:val="425"/>
        </w:trPr>
        <w:tc>
          <w:tcPr>
            <w:tcW w:w="690" w:type="dxa"/>
            <w:shd w:val="clear" w:color="auto" w:fill="auto"/>
            <w:noWrap/>
            <w:vAlign w:val="center"/>
            <w:hideMark/>
          </w:tcPr>
          <w:p w14:paraId="62284DF4" w14:textId="77777777" w:rsidR="003670B0" w:rsidRPr="003670B0" w:rsidRDefault="003670B0" w:rsidP="003670B0">
            <w:pPr>
              <w:jc w:val="center"/>
              <w:rPr>
                <w:sz w:val="22"/>
                <w:szCs w:val="22"/>
              </w:rPr>
            </w:pPr>
            <w:r w:rsidRPr="003670B0">
              <w:rPr>
                <w:sz w:val="22"/>
                <w:szCs w:val="22"/>
              </w:rPr>
              <w:t>1.4.1</w:t>
            </w:r>
          </w:p>
        </w:tc>
        <w:tc>
          <w:tcPr>
            <w:tcW w:w="5576" w:type="dxa"/>
            <w:shd w:val="clear" w:color="auto" w:fill="auto"/>
            <w:vAlign w:val="center"/>
            <w:hideMark/>
          </w:tcPr>
          <w:p w14:paraId="3F43862C" w14:textId="77777777" w:rsidR="003670B0" w:rsidRPr="003670B0" w:rsidRDefault="003670B0" w:rsidP="003670B0">
            <w:pPr>
              <w:rPr>
                <w:sz w:val="22"/>
                <w:szCs w:val="22"/>
              </w:rPr>
            </w:pPr>
            <w:r w:rsidRPr="003670B0">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1C7F1B7B" w14:textId="77777777" w:rsidR="003670B0" w:rsidRPr="003670B0" w:rsidRDefault="003670B0" w:rsidP="003670B0">
            <w:pPr>
              <w:jc w:val="center"/>
              <w:rPr>
                <w:szCs w:val="20"/>
              </w:rPr>
            </w:pPr>
            <w:r w:rsidRPr="003670B0">
              <w:rPr>
                <w:szCs w:val="20"/>
              </w:rPr>
              <w:t>0</w:t>
            </w:r>
          </w:p>
        </w:tc>
        <w:tc>
          <w:tcPr>
            <w:tcW w:w="1518" w:type="dxa"/>
            <w:shd w:val="clear" w:color="auto" w:fill="auto"/>
            <w:noWrap/>
            <w:vAlign w:val="center"/>
          </w:tcPr>
          <w:p w14:paraId="534DFAD3" w14:textId="77777777" w:rsidR="003670B0" w:rsidRPr="003670B0" w:rsidRDefault="003670B0" w:rsidP="003670B0">
            <w:pPr>
              <w:jc w:val="center"/>
              <w:rPr>
                <w:szCs w:val="20"/>
              </w:rPr>
            </w:pPr>
            <w:r w:rsidRPr="003670B0">
              <w:rPr>
                <w:szCs w:val="20"/>
              </w:rPr>
              <w:t>0</w:t>
            </w:r>
          </w:p>
        </w:tc>
      </w:tr>
      <w:tr w:rsidR="003670B0" w:rsidRPr="003670B0" w14:paraId="24BB5995" w14:textId="77777777" w:rsidTr="002A1BB7">
        <w:trPr>
          <w:trHeight w:val="78"/>
        </w:trPr>
        <w:tc>
          <w:tcPr>
            <w:tcW w:w="690" w:type="dxa"/>
            <w:shd w:val="clear" w:color="auto" w:fill="auto"/>
            <w:noWrap/>
            <w:vAlign w:val="center"/>
            <w:hideMark/>
          </w:tcPr>
          <w:p w14:paraId="152486F7" w14:textId="77777777" w:rsidR="003670B0" w:rsidRPr="003670B0" w:rsidRDefault="003670B0" w:rsidP="003670B0">
            <w:pPr>
              <w:jc w:val="center"/>
              <w:rPr>
                <w:sz w:val="22"/>
                <w:szCs w:val="22"/>
              </w:rPr>
            </w:pPr>
            <w:r w:rsidRPr="003670B0">
              <w:rPr>
                <w:sz w:val="22"/>
                <w:szCs w:val="22"/>
              </w:rPr>
              <w:t>1.4.2</w:t>
            </w:r>
          </w:p>
        </w:tc>
        <w:tc>
          <w:tcPr>
            <w:tcW w:w="5576" w:type="dxa"/>
            <w:shd w:val="clear" w:color="auto" w:fill="auto"/>
            <w:vAlign w:val="center"/>
            <w:hideMark/>
          </w:tcPr>
          <w:p w14:paraId="355A63B5" w14:textId="77777777" w:rsidR="003670B0" w:rsidRPr="003670B0" w:rsidRDefault="003670B0" w:rsidP="003670B0">
            <w:pPr>
              <w:rPr>
                <w:sz w:val="22"/>
                <w:szCs w:val="22"/>
              </w:rPr>
            </w:pPr>
            <w:r w:rsidRPr="003670B0">
              <w:rPr>
                <w:sz w:val="22"/>
                <w:szCs w:val="22"/>
              </w:rPr>
              <w:t>расходы на обязательное страхование</w:t>
            </w:r>
          </w:p>
        </w:tc>
        <w:tc>
          <w:tcPr>
            <w:tcW w:w="1559" w:type="dxa"/>
            <w:shd w:val="clear" w:color="auto" w:fill="auto"/>
            <w:noWrap/>
            <w:vAlign w:val="center"/>
          </w:tcPr>
          <w:p w14:paraId="67AFF683" w14:textId="77777777" w:rsidR="003670B0" w:rsidRPr="003670B0" w:rsidRDefault="003670B0" w:rsidP="003670B0">
            <w:pPr>
              <w:jc w:val="center"/>
              <w:rPr>
                <w:szCs w:val="20"/>
              </w:rPr>
            </w:pPr>
            <w:r w:rsidRPr="003670B0">
              <w:rPr>
                <w:szCs w:val="20"/>
              </w:rPr>
              <w:t>0</w:t>
            </w:r>
          </w:p>
        </w:tc>
        <w:tc>
          <w:tcPr>
            <w:tcW w:w="1518" w:type="dxa"/>
            <w:shd w:val="clear" w:color="auto" w:fill="auto"/>
            <w:noWrap/>
            <w:vAlign w:val="center"/>
          </w:tcPr>
          <w:p w14:paraId="6490DEAC" w14:textId="77777777" w:rsidR="003670B0" w:rsidRPr="003670B0" w:rsidRDefault="003670B0" w:rsidP="003670B0">
            <w:pPr>
              <w:jc w:val="center"/>
              <w:rPr>
                <w:szCs w:val="20"/>
              </w:rPr>
            </w:pPr>
            <w:r w:rsidRPr="003670B0">
              <w:rPr>
                <w:szCs w:val="20"/>
              </w:rPr>
              <w:t> 0</w:t>
            </w:r>
          </w:p>
        </w:tc>
      </w:tr>
      <w:tr w:rsidR="003670B0" w:rsidRPr="003670B0" w14:paraId="74742ECC" w14:textId="77777777" w:rsidTr="002A1BB7">
        <w:trPr>
          <w:trHeight w:val="226"/>
        </w:trPr>
        <w:tc>
          <w:tcPr>
            <w:tcW w:w="690" w:type="dxa"/>
            <w:shd w:val="clear" w:color="auto" w:fill="auto"/>
            <w:noWrap/>
            <w:vAlign w:val="center"/>
            <w:hideMark/>
          </w:tcPr>
          <w:p w14:paraId="42686E96" w14:textId="77777777" w:rsidR="003670B0" w:rsidRPr="003670B0" w:rsidRDefault="003670B0" w:rsidP="003670B0">
            <w:pPr>
              <w:jc w:val="center"/>
              <w:rPr>
                <w:sz w:val="22"/>
                <w:szCs w:val="22"/>
              </w:rPr>
            </w:pPr>
            <w:r w:rsidRPr="003670B0">
              <w:rPr>
                <w:sz w:val="22"/>
                <w:szCs w:val="22"/>
              </w:rPr>
              <w:t>1.4.3</w:t>
            </w:r>
          </w:p>
        </w:tc>
        <w:tc>
          <w:tcPr>
            <w:tcW w:w="5576" w:type="dxa"/>
            <w:shd w:val="clear" w:color="auto" w:fill="auto"/>
            <w:noWrap/>
            <w:vAlign w:val="center"/>
            <w:hideMark/>
          </w:tcPr>
          <w:p w14:paraId="3B6758F1" w14:textId="77777777" w:rsidR="003670B0" w:rsidRPr="003670B0" w:rsidRDefault="003670B0" w:rsidP="003670B0">
            <w:pPr>
              <w:rPr>
                <w:sz w:val="22"/>
                <w:szCs w:val="22"/>
              </w:rPr>
            </w:pPr>
            <w:r w:rsidRPr="003670B0">
              <w:rPr>
                <w:sz w:val="22"/>
                <w:szCs w:val="22"/>
              </w:rPr>
              <w:t>иные расходы</w:t>
            </w:r>
          </w:p>
        </w:tc>
        <w:tc>
          <w:tcPr>
            <w:tcW w:w="1559" w:type="dxa"/>
            <w:shd w:val="clear" w:color="auto" w:fill="auto"/>
            <w:noWrap/>
            <w:vAlign w:val="center"/>
          </w:tcPr>
          <w:p w14:paraId="06CBF756" w14:textId="77777777" w:rsidR="003670B0" w:rsidRPr="003670B0" w:rsidRDefault="003670B0" w:rsidP="003670B0">
            <w:pPr>
              <w:jc w:val="center"/>
              <w:rPr>
                <w:szCs w:val="20"/>
              </w:rPr>
            </w:pPr>
            <w:r w:rsidRPr="003670B0">
              <w:rPr>
                <w:szCs w:val="20"/>
              </w:rPr>
              <w:t>10 531</w:t>
            </w:r>
          </w:p>
        </w:tc>
        <w:tc>
          <w:tcPr>
            <w:tcW w:w="1518" w:type="dxa"/>
            <w:shd w:val="clear" w:color="auto" w:fill="auto"/>
            <w:noWrap/>
            <w:vAlign w:val="center"/>
          </w:tcPr>
          <w:p w14:paraId="59DC534A" w14:textId="77777777" w:rsidR="003670B0" w:rsidRPr="003670B0" w:rsidRDefault="003670B0" w:rsidP="003670B0">
            <w:pPr>
              <w:jc w:val="center"/>
              <w:rPr>
                <w:szCs w:val="20"/>
              </w:rPr>
            </w:pPr>
            <w:r w:rsidRPr="003670B0">
              <w:rPr>
                <w:szCs w:val="20"/>
              </w:rPr>
              <w:t>10 398</w:t>
            </w:r>
          </w:p>
        </w:tc>
      </w:tr>
      <w:tr w:rsidR="003670B0" w:rsidRPr="003670B0" w14:paraId="28A6A69C" w14:textId="77777777" w:rsidTr="002A1BB7">
        <w:trPr>
          <w:trHeight w:val="231"/>
        </w:trPr>
        <w:tc>
          <w:tcPr>
            <w:tcW w:w="690" w:type="dxa"/>
            <w:shd w:val="clear" w:color="auto" w:fill="auto"/>
            <w:noWrap/>
            <w:vAlign w:val="center"/>
            <w:hideMark/>
          </w:tcPr>
          <w:p w14:paraId="28343E0C" w14:textId="77777777" w:rsidR="003670B0" w:rsidRPr="003670B0" w:rsidRDefault="003670B0" w:rsidP="003670B0">
            <w:pPr>
              <w:jc w:val="center"/>
              <w:rPr>
                <w:sz w:val="22"/>
                <w:szCs w:val="22"/>
              </w:rPr>
            </w:pPr>
            <w:r w:rsidRPr="003670B0">
              <w:rPr>
                <w:sz w:val="22"/>
                <w:szCs w:val="22"/>
              </w:rPr>
              <w:t>1.5</w:t>
            </w:r>
          </w:p>
        </w:tc>
        <w:tc>
          <w:tcPr>
            <w:tcW w:w="5576" w:type="dxa"/>
            <w:shd w:val="clear" w:color="auto" w:fill="auto"/>
            <w:vAlign w:val="center"/>
            <w:hideMark/>
          </w:tcPr>
          <w:p w14:paraId="773D2899" w14:textId="77777777" w:rsidR="003670B0" w:rsidRPr="003670B0" w:rsidRDefault="003670B0" w:rsidP="003670B0">
            <w:pPr>
              <w:rPr>
                <w:sz w:val="22"/>
                <w:szCs w:val="22"/>
              </w:rPr>
            </w:pPr>
            <w:r w:rsidRPr="003670B0">
              <w:rPr>
                <w:sz w:val="22"/>
                <w:szCs w:val="22"/>
              </w:rPr>
              <w:t>Отчисления на социальные нужды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B7869" w14:textId="77777777" w:rsidR="003670B0" w:rsidRPr="003670B0" w:rsidRDefault="003670B0" w:rsidP="003670B0">
            <w:pPr>
              <w:jc w:val="center"/>
              <w:rPr>
                <w:szCs w:val="20"/>
              </w:rPr>
            </w:pPr>
            <w:r w:rsidRPr="003670B0">
              <w:rPr>
                <w:szCs w:val="20"/>
              </w:rPr>
              <w:t>5 350</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70D50" w14:textId="77777777" w:rsidR="003670B0" w:rsidRPr="003670B0" w:rsidRDefault="003670B0" w:rsidP="003670B0">
            <w:pPr>
              <w:jc w:val="center"/>
              <w:rPr>
                <w:szCs w:val="20"/>
              </w:rPr>
            </w:pPr>
            <w:r w:rsidRPr="003670B0">
              <w:rPr>
                <w:szCs w:val="20"/>
              </w:rPr>
              <w:t>5 487</w:t>
            </w:r>
          </w:p>
        </w:tc>
      </w:tr>
      <w:tr w:rsidR="003670B0" w:rsidRPr="003670B0" w14:paraId="70E9895B" w14:textId="77777777" w:rsidTr="002A1BB7">
        <w:trPr>
          <w:trHeight w:val="378"/>
        </w:trPr>
        <w:tc>
          <w:tcPr>
            <w:tcW w:w="690" w:type="dxa"/>
            <w:shd w:val="clear" w:color="auto" w:fill="auto"/>
            <w:noWrap/>
            <w:vAlign w:val="center"/>
            <w:hideMark/>
          </w:tcPr>
          <w:p w14:paraId="1C5269CB" w14:textId="77777777" w:rsidR="003670B0" w:rsidRPr="003670B0" w:rsidRDefault="003670B0" w:rsidP="003670B0">
            <w:pPr>
              <w:jc w:val="center"/>
              <w:rPr>
                <w:sz w:val="22"/>
                <w:szCs w:val="22"/>
              </w:rPr>
            </w:pPr>
            <w:r w:rsidRPr="003670B0">
              <w:rPr>
                <w:sz w:val="22"/>
                <w:szCs w:val="22"/>
              </w:rPr>
              <w:t>1.6</w:t>
            </w:r>
          </w:p>
        </w:tc>
        <w:tc>
          <w:tcPr>
            <w:tcW w:w="5576" w:type="dxa"/>
            <w:shd w:val="clear" w:color="auto" w:fill="auto"/>
            <w:vAlign w:val="center"/>
            <w:hideMark/>
          </w:tcPr>
          <w:p w14:paraId="20B1504A" w14:textId="77777777" w:rsidR="003670B0" w:rsidRPr="003670B0" w:rsidRDefault="003670B0" w:rsidP="003670B0">
            <w:pPr>
              <w:rPr>
                <w:sz w:val="22"/>
                <w:szCs w:val="22"/>
              </w:rPr>
            </w:pPr>
            <w:r w:rsidRPr="003670B0">
              <w:rPr>
                <w:sz w:val="22"/>
                <w:szCs w:val="22"/>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D61DB8F" w14:textId="77777777" w:rsidR="003670B0" w:rsidRPr="003670B0" w:rsidRDefault="003670B0" w:rsidP="003670B0">
            <w:pPr>
              <w:jc w:val="center"/>
              <w:rPr>
                <w:szCs w:val="20"/>
              </w:rPr>
            </w:pPr>
            <w:r w:rsidRPr="003670B0">
              <w:rPr>
                <w:szCs w:val="20"/>
              </w:rPr>
              <w:t>0</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3E30CB06" w14:textId="77777777" w:rsidR="003670B0" w:rsidRPr="003670B0" w:rsidRDefault="003670B0" w:rsidP="003670B0">
            <w:pPr>
              <w:jc w:val="center"/>
              <w:rPr>
                <w:szCs w:val="20"/>
              </w:rPr>
            </w:pPr>
            <w:r w:rsidRPr="003670B0">
              <w:rPr>
                <w:szCs w:val="20"/>
              </w:rPr>
              <w:t>0</w:t>
            </w:r>
          </w:p>
        </w:tc>
      </w:tr>
      <w:tr w:rsidR="003670B0" w:rsidRPr="003670B0" w14:paraId="005449BA" w14:textId="77777777" w:rsidTr="002A1BB7">
        <w:trPr>
          <w:trHeight w:val="318"/>
        </w:trPr>
        <w:tc>
          <w:tcPr>
            <w:tcW w:w="690" w:type="dxa"/>
            <w:shd w:val="clear" w:color="auto" w:fill="auto"/>
            <w:noWrap/>
            <w:vAlign w:val="center"/>
            <w:hideMark/>
          </w:tcPr>
          <w:p w14:paraId="4A4762A4" w14:textId="77777777" w:rsidR="003670B0" w:rsidRPr="003670B0" w:rsidRDefault="003670B0" w:rsidP="003670B0">
            <w:pPr>
              <w:jc w:val="center"/>
              <w:rPr>
                <w:sz w:val="22"/>
                <w:szCs w:val="22"/>
              </w:rPr>
            </w:pPr>
            <w:r w:rsidRPr="003670B0">
              <w:rPr>
                <w:sz w:val="22"/>
                <w:szCs w:val="22"/>
              </w:rPr>
              <w:t>1.7</w:t>
            </w:r>
          </w:p>
        </w:tc>
        <w:tc>
          <w:tcPr>
            <w:tcW w:w="5576" w:type="dxa"/>
            <w:shd w:val="clear" w:color="auto" w:fill="auto"/>
            <w:vAlign w:val="center"/>
            <w:hideMark/>
          </w:tcPr>
          <w:p w14:paraId="2FA00DB6" w14:textId="77777777" w:rsidR="003670B0" w:rsidRPr="003670B0" w:rsidRDefault="003670B0" w:rsidP="003670B0">
            <w:pPr>
              <w:rPr>
                <w:sz w:val="22"/>
                <w:szCs w:val="22"/>
              </w:rPr>
            </w:pPr>
            <w:r w:rsidRPr="003670B0">
              <w:rPr>
                <w:sz w:val="22"/>
                <w:szCs w:val="22"/>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A3ADAAE" w14:textId="77777777" w:rsidR="003670B0" w:rsidRPr="003670B0" w:rsidRDefault="003670B0" w:rsidP="003670B0">
            <w:pPr>
              <w:jc w:val="center"/>
              <w:rPr>
                <w:szCs w:val="20"/>
              </w:rPr>
            </w:pPr>
            <w:r w:rsidRPr="003670B0">
              <w:rPr>
                <w:szCs w:val="20"/>
              </w:rPr>
              <w:t>17 185</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2EE41DB4" w14:textId="77777777" w:rsidR="003670B0" w:rsidRPr="003670B0" w:rsidRDefault="003670B0" w:rsidP="003670B0">
            <w:pPr>
              <w:jc w:val="center"/>
              <w:rPr>
                <w:szCs w:val="20"/>
              </w:rPr>
            </w:pPr>
            <w:r w:rsidRPr="003670B0">
              <w:rPr>
                <w:szCs w:val="20"/>
              </w:rPr>
              <w:t>17 880</w:t>
            </w:r>
          </w:p>
        </w:tc>
      </w:tr>
      <w:tr w:rsidR="003670B0" w:rsidRPr="003670B0" w14:paraId="2472689D" w14:textId="77777777" w:rsidTr="002A1BB7">
        <w:trPr>
          <w:trHeight w:val="646"/>
        </w:trPr>
        <w:tc>
          <w:tcPr>
            <w:tcW w:w="690" w:type="dxa"/>
            <w:shd w:val="clear" w:color="auto" w:fill="auto"/>
            <w:noWrap/>
            <w:vAlign w:val="center"/>
            <w:hideMark/>
          </w:tcPr>
          <w:p w14:paraId="3C9D150D" w14:textId="77777777" w:rsidR="003670B0" w:rsidRPr="003670B0" w:rsidRDefault="003670B0" w:rsidP="003670B0">
            <w:pPr>
              <w:jc w:val="center"/>
              <w:rPr>
                <w:sz w:val="22"/>
                <w:szCs w:val="22"/>
              </w:rPr>
            </w:pPr>
            <w:r w:rsidRPr="003670B0">
              <w:rPr>
                <w:sz w:val="22"/>
                <w:szCs w:val="22"/>
              </w:rPr>
              <w:t>1.8</w:t>
            </w:r>
          </w:p>
        </w:tc>
        <w:tc>
          <w:tcPr>
            <w:tcW w:w="5576" w:type="dxa"/>
            <w:shd w:val="clear" w:color="auto" w:fill="auto"/>
            <w:noWrap/>
            <w:vAlign w:val="center"/>
            <w:hideMark/>
          </w:tcPr>
          <w:p w14:paraId="713D5B34" w14:textId="77777777" w:rsidR="003670B0" w:rsidRPr="003670B0" w:rsidRDefault="003670B0" w:rsidP="003670B0">
            <w:pPr>
              <w:rPr>
                <w:sz w:val="22"/>
                <w:szCs w:val="22"/>
              </w:rPr>
            </w:pPr>
            <w:r w:rsidRPr="003670B0">
              <w:rPr>
                <w:sz w:val="22"/>
                <w:szCs w:val="22"/>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9E0CD0E" w14:textId="77777777" w:rsidR="003670B0" w:rsidRPr="003670B0" w:rsidRDefault="003670B0" w:rsidP="003670B0">
            <w:pPr>
              <w:jc w:val="center"/>
              <w:rPr>
                <w:szCs w:val="20"/>
              </w:rPr>
            </w:pPr>
            <w:r w:rsidRPr="003670B0">
              <w:rPr>
                <w:szCs w:val="20"/>
              </w:rPr>
              <w:t>0</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202772F8" w14:textId="77777777" w:rsidR="003670B0" w:rsidRPr="003670B0" w:rsidRDefault="003670B0" w:rsidP="003670B0">
            <w:pPr>
              <w:jc w:val="center"/>
              <w:rPr>
                <w:szCs w:val="20"/>
              </w:rPr>
            </w:pPr>
            <w:r w:rsidRPr="003670B0">
              <w:rPr>
                <w:szCs w:val="20"/>
              </w:rPr>
              <w:t>0</w:t>
            </w:r>
          </w:p>
        </w:tc>
      </w:tr>
      <w:tr w:rsidR="003670B0" w:rsidRPr="003670B0" w14:paraId="771CB0E8" w14:textId="77777777" w:rsidTr="002A1BB7">
        <w:trPr>
          <w:trHeight w:val="401"/>
        </w:trPr>
        <w:tc>
          <w:tcPr>
            <w:tcW w:w="690" w:type="dxa"/>
            <w:shd w:val="clear" w:color="auto" w:fill="auto"/>
            <w:noWrap/>
            <w:vAlign w:val="center"/>
            <w:hideMark/>
          </w:tcPr>
          <w:p w14:paraId="542424AD" w14:textId="77777777" w:rsidR="003670B0" w:rsidRPr="003670B0" w:rsidRDefault="003670B0" w:rsidP="003670B0">
            <w:pPr>
              <w:jc w:val="center"/>
              <w:rPr>
                <w:sz w:val="22"/>
                <w:szCs w:val="22"/>
              </w:rPr>
            </w:pPr>
            <w:r w:rsidRPr="003670B0">
              <w:rPr>
                <w:sz w:val="22"/>
                <w:szCs w:val="22"/>
              </w:rPr>
              <w:t>1</w:t>
            </w:r>
          </w:p>
        </w:tc>
        <w:tc>
          <w:tcPr>
            <w:tcW w:w="5576" w:type="dxa"/>
            <w:shd w:val="clear" w:color="auto" w:fill="auto"/>
            <w:noWrap/>
            <w:vAlign w:val="center"/>
            <w:hideMark/>
          </w:tcPr>
          <w:p w14:paraId="099FF24B" w14:textId="77777777" w:rsidR="003670B0" w:rsidRPr="003670B0" w:rsidRDefault="003670B0" w:rsidP="003670B0">
            <w:pPr>
              <w:rPr>
                <w:sz w:val="22"/>
                <w:szCs w:val="22"/>
              </w:rPr>
            </w:pPr>
            <w:r w:rsidRPr="003670B0">
              <w:rPr>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81EDADF" w14:textId="77777777" w:rsidR="003670B0" w:rsidRPr="003670B0" w:rsidRDefault="003670B0" w:rsidP="003670B0">
            <w:pPr>
              <w:jc w:val="center"/>
              <w:rPr>
                <w:szCs w:val="20"/>
              </w:rPr>
            </w:pPr>
            <w:r w:rsidRPr="003670B0">
              <w:rPr>
                <w:szCs w:val="20"/>
              </w:rPr>
              <w:t>33 066</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32BF7C9F" w14:textId="77777777" w:rsidR="003670B0" w:rsidRPr="003670B0" w:rsidRDefault="003670B0" w:rsidP="003670B0">
            <w:pPr>
              <w:jc w:val="center"/>
              <w:rPr>
                <w:szCs w:val="20"/>
              </w:rPr>
            </w:pPr>
            <w:r w:rsidRPr="003670B0">
              <w:rPr>
                <w:szCs w:val="20"/>
              </w:rPr>
              <w:t>33 765 </w:t>
            </w:r>
          </w:p>
        </w:tc>
      </w:tr>
      <w:tr w:rsidR="003670B0" w:rsidRPr="003670B0" w14:paraId="342F2FD6" w14:textId="77777777" w:rsidTr="002A1BB7">
        <w:trPr>
          <w:trHeight w:val="401"/>
        </w:trPr>
        <w:tc>
          <w:tcPr>
            <w:tcW w:w="690" w:type="dxa"/>
            <w:shd w:val="clear" w:color="auto" w:fill="auto"/>
            <w:noWrap/>
            <w:vAlign w:val="center"/>
            <w:hideMark/>
          </w:tcPr>
          <w:p w14:paraId="22BBA99F" w14:textId="77777777" w:rsidR="003670B0" w:rsidRPr="003670B0" w:rsidRDefault="003670B0" w:rsidP="003670B0">
            <w:pPr>
              <w:jc w:val="center"/>
              <w:rPr>
                <w:sz w:val="22"/>
                <w:szCs w:val="22"/>
              </w:rPr>
            </w:pPr>
            <w:r w:rsidRPr="003670B0">
              <w:rPr>
                <w:sz w:val="22"/>
                <w:szCs w:val="22"/>
              </w:rPr>
              <w:t>2</w:t>
            </w:r>
          </w:p>
        </w:tc>
        <w:tc>
          <w:tcPr>
            <w:tcW w:w="5576" w:type="dxa"/>
            <w:shd w:val="clear" w:color="auto" w:fill="auto"/>
            <w:noWrap/>
            <w:vAlign w:val="center"/>
            <w:hideMark/>
          </w:tcPr>
          <w:p w14:paraId="1466FDA0" w14:textId="77777777" w:rsidR="003670B0" w:rsidRPr="003670B0" w:rsidRDefault="003670B0" w:rsidP="003670B0">
            <w:pPr>
              <w:rPr>
                <w:sz w:val="22"/>
                <w:szCs w:val="22"/>
              </w:rPr>
            </w:pPr>
            <w:r w:rsidRPr="003670B0">
              <w:rPr>
                <w:sz w:val="22"/>
                <w:szCs w:val="22"/>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E1C93D4" w14:textId="77777777" w:rsidR="003670B0" w:rsidRPr="003670B0" w:rsidRDefault="003670B0" w:rsidP="003670B0">
            <w:pPr>
              <w:jc w:val="center"/>
              <w:rPr>
                <w:szCs w:val="20"/>
              </w:rPr>
            </w:pPr>
            <w:r w:rsidRPr="003670B0">
              <w:rPr>
                <w:szCs w:val="20"/>
              </w:rPr>
              <w:t>0</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39600867" w14:textId="77777777" w:rsidR="003670B0" w:rsidRPr="003670B0" w:rsidRDefault="003670B0" w:rsidP="003670B0">
            <w:pPr>
              <w:jc w:val="center"/>
              <w:rPr>
                <w:szCs w:val="20"/>
              </w:rPr>
            </w:pPr>
            <w:r w:rsidRPr="003670B0">
              <w:rPr>
                <w:szCs w:val="20"/>
              </w:rPr>
              <w:t>0</w:t>
            </w:r>
          </w:p>
        </w:tc>
      </w:tr>
      <w:tr w:rsidR="003670B0" w:rsidRPr="003670B0" w14:paraId="327E1B63" w14:textId="77777777" w:rsidTr="002A1BB7">
        <w:trPr>
          <w:trHeight w:val="295"/>
        </w:trPr>
        <w:tc>
          <w:tcPr>
            <w:tcW w:w="690" w:type="dxa"/>
            <w:shd w:val="clear" w:color="auto" w:fill="auto"/>
            <w:noWrap/>
            <w:vAlign w:val="center"/>
            <w:hideMark/>
          </w:tcPr>
          <w:p w14:paraId="114AE51C" w14:textId="77777777" w:rsidR="003670B0" w:rsidRPr="003670B0" w:rsidRDefault="003670B0" w:rsidP="003670B0">
            <w:pPr>
              <w:jc w:val="center"/>
              <w:rPr>
                <w:sz w:val="22"/>
                <w:szCs w:val="22"/>
              </w:rPr>
            </w:pPr>
            <w:r w:rsidRPr="003670B0">
              <w:rPr>
                <w:sz w:val="22"/>
                <w:szCs w:val="22"/>
              </w:rPr>
              <w:t>3</w:t>
            </w:r>
          </w:p>
        </w:tc>
        <w:tc>
          <w:tcPr>
            <w:tcW w:w="5576" w:type="dxa"/>
            <w:shd w:val="clear" w:color="auto" w:fill="auto"/>
            <w:noWrap/>
            <w:vAlign w:val="center"/>
            <w:hideMark/>
          </w:tcPr>
          <w:p w14:paraId="014417C7" w14:textId="77777777" w:rsidR="003670B0" w:rsidRPr="003670B0" w:rsidRDefault="003670B0" w:rsidP="003670B0">
            <w:pPr>
              <w:rPr>
                <w:sz w:val="22"/>
                <w:szCs w:val="22"/>
              </w:rPr>
            </w:pPr>
            <w:r w:rsidRPr="003670B0">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2C50CE0A" w14:textId="77777777" w:rsidR="003670B0" w:rsidRPr="003670B0" w:rsidRDefault="003670B0" w:rsidP="003670B0">
            <w:pPr>
              <w:jc w:val="center"/>
              <w:rPr>
                <w:szCs w:val="20"/>
              </w:rPr>
            </w:pPr>
            <w:r w:rsidRPr="003670B0">
              <w:rPr>
                <w:szCs w:val="20"/>
              </w:rPr>
              <w:t>0</w:t>
            </w:r>
          </w:p>
        </w:tc>
        <w:tc>
          <w:tcPr>
            <w:tcW w:w="1518" w:type="dxa"/>
            <w:shd w:val="clear" w:color="auto" w:fill="auto"/>
            <w:noWrap/>
            <w:vAlign w:val="center"/>
          </w:tcPr>
          <w:p w14:paraId="32FD1792" w14:textId="77777777" w:rsidR="003670B0" w:rsidRPr="003670B0" w:rsidRDefault="003670B0" w:rsidP="003670B0">
            <w:pPr>
              <w:jc w:val="center"/>
              <w:rPr>
                <w:szCs w:val="20"/>
              </w:rPr>
            </w:pPr>
            <w:r w:rsidRPr="003670B0">
              <w:rPr>
                <w:szCs w:val="20"/>
              </w:rPr>
              <w:t>0</w:t>
            </w:r>
          </w:p>
        </w:tc>
      </w:tr>
      <w:tr w:rsidR="003670B0" w:rsidRPr="003670B0" w14:paraId="7D7317DC" w14:textId="77777777" w:rsidTr="002A1BB7">
        <w:trPr>
          <w:trHeight w:val="110"/>
        </w:trPr>
        <w:tc>
          <w:tcPr>
            <w:tcW w:w="690" w:type="dxa"/>
            <w:shd w:val="clear" w:color="auto" w:fill="auto"/>
            <w:noWrap/>
            <w:vAlign w:val="center"/>
            <w:hideMark/>
          </w:tcPr>
          <w:p w14:paraId="2AED70E8" w14:textId="77777777" w:rsidR="003670B0" w:rsidRPr="003670B0" w:rsidRDefault="003670B0" w:rsidP="003670B0">
            <w:pPr>
              <w:jc w:val="center"/>
              <w:rPr>
                <w:b/>
                <w:sz w:val="22"/>
                <w:szCs w:val="22"/>
              </w:rPr>
            </w:pPr>
            <w:r w:rsidRPr="003670B0">
              <w:rPr>
                <w:b/>
                <w:sz w:val="22"/>
                <w:szCs w:val="22"/>
              </w:rPr>
              <w:t>4</w:t>
            </w:r>
          </w:p>
        </w:tc>
        <w:tc>
          <w:tcPr>
            <w:tcW w:w="5576" w:type="dxa"/>
            <w:shd w:val="clear" w:color="auto" w:fill="auto"/>
            <w:vAlign w:val="center"/>
            <w:hideMark/>
          </w:tcPr>
          <w:p w14:paraId="72113E7F" w14:textId="77777777" w:rsidR="003670B0" w:rsidRPr="003670B0" w:rsidRDefault="003670B0" w:rsidP="003670B0">
            <w:pPr>
              <w:rPr>
                <w:b/>
                <w:sz w:val="22"/>
                <w:szCs w:val="22"/>
              </w:rPr>
            </w:pPr>
            <w:r w:rsidRPr="003670B0">
              <w:rPr>
                <w:b/>
                <w:sz w:val="22"/>
                <w:szCs w:val="22"/>
              </w:rPr>
              <w:t>Итого неподконтрольных расходов</w:t>
            </w:r>
          </w:p>
        </w:tc>
        <w:tc>
          <w:tcPr>
            <w:tcW w:w="1559" w:type="dxa"/>
            <w:shd w:val="clear" w:color="auto" w:fill="auto"/>
            <w:noWrap/>
            <w:vAlign w:val="center"/>
          </w:tcPr>
          <w:p w14:paraId="1A9777E7" w14:textId="77777777" w:rsidR="003670B0" w:rsidRPr="003670B0" w:rsidRDefault="003670B0" w:rsidP="003670B0">
            <w:pPr>
              <w:jc w:val="center"/>
              <w:rPr>
                <w:b/>
                <w:szCs w:val="20"/>
              </w:rPr>
            </w:pPr>
            <w:r w:rsidRPr="003670B0">
              <w:rPr>
                <w:szCs w:val="20"/>
              </w:rPr>
              <w:t>33 066</w:t>
            </w:r>
          </w:p>
        </w:tc>
        <w:tc>
          <w:tcPr>
            <w:tcW w:w="1518" w:type="dxa"/>
            <w:shd w:val="clear" w:color="auto" w:fill="auto"/>
            <w:noWrap/>
            <w:vAlign w:val="center"/>
          </w:tcPr>
          <w:p w14:paraId="3FDF880C" w14:textId="77777777" w:rsidR="003670B0" w:rsidRPr="003670B0" w:rsidRDefault="003670B0" w:rsidP="003670B0">
            <w:pPr>
              <w:jc w:val="center"/>
              <w:rPr>
                <w:b/>
                <w:szCs w:val="20"/>
              </w:rPr>
            </w:pPr>
            <w:r w:rsidRPr="003670B0">
              <w:rPr>
                <w:szCs w:val="20"/>
              </w:rPr>
              <w:t> 33 765 </w:t>
            </w:r>
          </w:p>
        </w:tc>
      </w:tr>
    </w:tbl>
    <w:p w14:paraId="43675B84" w14:textId="77777777" w:rsidR="003670B0" w:rsidRPr="003670B0" w:rsidRDefault="003670B0" w:rsidP="003670B0">
      <w:pPr>
        <w:jc w:val="both"/>
        <w:rPr>
          <w:sz w:val="4"/>
          <w:szCs w:val="4"/>
        </w:rPr>
      </w:pPr>
    </w:p>
    <w:p w14:paraId="6F2EB5E2" w14:textId="77777777" w:rsidR="003670B0" w:rsidRPr="003670B0" w:rsidRDefault="003670B0" w:rsidP="003670B0">
      <w:pPr>
        <w:jc w:val="both"/>
        <w:rPr>
          <w:color w:val="FF0000"/>
          <w:sz w:val="28"/>
          <w:szCs w:val="28"/>
        </w:rPr>
      </w:pPr>
    </w:p>
    <w:p w14:paraId="6E04A49F" w14:textId="77777777" w:rsidR="003670B0" w:rsidRPr="003670B0" w:rsidRDefault="003670B0" w:rsidP="003670B0">
      <w:pPr>
        <w:jc w:val="both"/>
        <w:rPr>
          <w:color w:val="FF0000"/>
          <w:sz w:val="28"/>
          <w:szCs w:val="28"/>
        </w:rPr>
        <w:sectPr w:rsidR="003670B0" w:rsidRPr="003670B0" w:rsidSect="002A1BB7">
          <w:pgSz w:w="11906" w:h="16838"/>
          <w:pgMar w:top="1134" w:right="567" w:bottom="1134" w:left="1701" w:header="720" w:footer="720" w:gutter="0"/>
          <w:cols w:space="720"/>
          <w:docGrid w:linePitch="326"/>
        </w:sectPr>
      </w:pPr>
    </w:p>
    <w:p w14:paraId="432C5BFA" w14:textId="77777777" w:rsidR="003670B0" w:rsidRPr="003670B0" w:rsidRDefault="003670B0" w:rsidP="003670B0">
      <w:pPr>
        <w:keepNext/>
        <w:jc w:val="center"/>
        <w:outlineLvl w:val="1"/>
        <w:rPr>
          <w:b/>
          <w:sz w:val="28"/>
          <w:szCs w:val="20"/>
        </w:rPr>
      </w:pPr>
      <w:bookmarkStart w:id="465" w:name="_Toc26521488"/>
      <w:bookmarkStart w:id="466" w:name="_Toc58825391"/>
      <w:r w:rsidRPr="003670B0">
        <w:rPr>
          <w:b/>
          <w:sz w:val="28"/>
          <w:szCs w:val="20"/>
        </w:rPr>
        <w:lastRenderedPageBreak/>
        <w:t>Расчетная предпринимательская прибыль</w:t>
      </w:r>
      <w:bookmarkEnd w:id="465"/>
      <w:bookmarkEnd w:id="466"/>
    </w:p>
    <w:p w14:paraId="17D1552C" w14:textId="77777777" w:rsidR="003670B0" w:rsidRPr="003670B0" w:rsidRDefault="003670B0" w:rsidP="003670B0">
      <w:pPr>
        <w:ind w:firstLine="851"/>
        <w:jc w:val="both"/>
        <w:rPr>
          <w:sz w:val="28"/>
          <w:szCs w:val="28"/>
        </w:rPr>
      </w:pPr>
      <w:r w:rsidRPr="003670B0">
        <w:rPr>
          <w:sz w:val="28"/>
          <w:szCs w:val="28"/>
        </w:rPr>
        <w:t xml:space="preserve">Согласно </w:t>
      </w:r>
      <w:proofErr w:type="spellStart"/>
      <w:r w:rsidRPr="003670B0">
        <w:rPr>
          <w:sz w:val="28"/>
          <w:szCs w:val="28"/>
        </w:rPr>
        <w:t>пп</w:t>
      </w:r>
      <w:proofErr w:type="spellEnd"/>
      <w:r w:rsidRPr="003670B0">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54BD3A2C" w14:textId="77777777" w:rsidR="003670B0" w:rsidRPr="003670B0" w:rsidRDefault="003670B0" w:rsidP="003670B0">
      <w:pPr>
        <w:ind w:firstLine="851"/>
        <w:jc w:val="both"/>
        <w:rPr>
          <w:sz w:val="28"/>
          <w:szCs w:val="28"/>
        </w:rPr>
      </w:pPr>
      <w:r w:rsidRPr="003670B0">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АО «Кузнецкая ТЭЦ» на 2021 год 4 378 тыс. руб.</w:t>
      </w:r>
    </w:p>
    <w:p w14:paraId="7A6D84DF" w14:textId="77777777" w:rsidR="003670B0" w:rsidRPr="003670B0" w:rsidRDefault="003670B0" w:rsidP="003670B0">
      <w:pPr>
        <w:tabs>
          <w:tab w:val="left" w:pos="1890"/>
        </w:tabs>
        <w:ind w:firstLine="851"/>
        <w:jc w:val="both"/>
        <w:rPr>
          <w:sz w:val="28"/>
          <w:szCs w:val="28"/>
        </w:rPr>
      </w:pPr>
      <w:r w:rsidRPr="003670B0">
        <w:rPr>
          <w:sz w:val="28"/>
          <w:szCs w:val="28"/>
        </w:rPr>
        <w:t>Расчет: (53 794 тыс. руб. (операционные расходы) + 10 398 тыс. руб. (расходы на уплату налогов, сборов, и других обязательных платежей) + 5 487 тыс. руб. (отчисления на социальные нужды) + 17 880 тыс. руб. (амортизация основных средств и нематериальных активов)) × 5% = 4 378 тыс. руб. (на производство теплоносителя).</w:t>
      </w:r>
    </w:p>
    <w:p w14:paraId="568F4583" w14:textId="77777777" w:rsidR="003670B0" w:rsidRPr="003670B0" w:rsidRDefault="003670B0" w:rsidP="003670B0">
      <w:pPr>
        <w:tabs>
          <w:tab w:val="left" w:pos="1890"/>
        </w:tabs>
        <w:ind w:firstLine="851"/>
        <w:jc w:val="both"/>
        <w:rPr>
          <w:sz w:val="28"/>
          <w:szCs w:val="28"/>
        </w:rPr>
      </w:pPr>
    </w:p>
    <w:p w14:paraId="516A9F03" w14:textId="77777777" w:rsidR="003670B0" w:rsidRPr="003670B0" w:rsidRDefault="003670B0" w:rsidP="003670B0">
      <w:pPr>
        <w:keepNext/>
        <w:jc w:val="both"/>
        <w:outlineLvl w:val="1"/>
        <w:rPr>
          <w:b/>
          <w:sz w:val="28"/>
          <w:szCs w:val="20"/>
        </w:rPr>
      </w:pPr>
      <w:bookmarkStart w:id="467" w:name="_Toc26521489"/>
      <w:bookmarkStart w:id="468" w:name="_Toc58825392"/>
      <w:r w:rsidRPr="003670B0">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467"/>
      <w:bookmarkEnd w:id="468"/>
    </w:p>
    <w:p w14:paraId="02630990" w14:textId="77777777" w:rsidR="003670B0" w:rsidRPr="003670B0" w:rsidRDefault="003670B0" w:rsidP="003670B0">
      <w:pPr>
        <w:ind w:firstLine="851"/>
        <w:jc w:val="both"/>
        <w:rPr>
          <w:sz w:val="28"/>
          <w:szCs w:val="28"/>
        </w:rPr>
      </w:pPr>
    </w:p>
    <w:p w14:paraId="2C729A21" w14:textId="77777777" w:rsidR="003670B0" w:rsidRPr="003670B0" w:rsidRDefault="003670B0" w:rsidP="003670B0">
      <w:pPr>
        <w:ind w:firstLine="851"/>
        <w:jc w:val="both"/>
        <w:rPr>
          <w:sz w:val="28"/>
          <w:szCs w:val="28"/>
        </w:rPr>
      </w:pPr>
      <w:r w:rsidRPr="003670B0">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38F9C09" w14:textId="77777777" w:rsidR="003670B0" w:rsidRPr="003670B0" w:rsidRDefault="003670B0" w:rsidP="003670B0">
      <w:pPr>
        <w:ind w:firstLine="851"/>
        <w:jc w:val="both"/>
        <w:rPr>
          <w:sz w:val="28"/>
          <w:szCs w:val="28"/>
        </w:rPr>
      </w:pPr>
      <w:r w:rsidRPr="003670B0">
        <w:rPr>
          <w:sz w:val="28"/>
          <w:szCs w:val="28"/>
        </w:rPr>
        <w:t>Так как 2019 год является первым годом долгосрочного периода, согласно пункту 56 Методических указаний, фактические операционные расходы за 2019 год принимаются экспертами на уровне базовых значений.</w:t>
      </w:r>
    </w:p>
    <w:p w14:paraId="7761F103" w14:textId="77777777" w:rsidR="003670B0" w:rsidRPr="003670B0" w:rsidRDefault="003670B0" w:rsidP="003670B0">
      <w:pPr>
        <w:ind w:firstLine="851"/>
        <w:jc w:val="both"/>
        <w:rPr>
          <w:sz w:val="28"/>
          <w:szCs w:val="28"/>
        </w:rPr>
      </w:pPr>
      <w:r w:rsidRPr="003670B0">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036807F0" w14:textId="77777777" w:rsidR="003670B0" w:rsidRPr="003670B0" w:rsidRDefault="003670B0" w:rsidP="003670B0">
      <w:pPr>
        <w:ind w:firstLine="851"/>
        <w:jc w:val="both"/>
        <w:rPr>
          <w:sz w:val="28"/>
          <w:szCs w:val="28"/>
        </w:rPr>
      </w:pPr>
      <w:r w:rsidRPr="003670B0">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3670B0">
        <w:rPr>
          <w:sz w:val="28"/>
          <w:szCs w:val="28"/>
          <w:lang w:val="en-US"/>
        </w:rPr>
        <w:t>SAP</w:t>
      </w:r>
      <w:r w:rsidRPr="003670B0">
        <w:rPr>
          <w:sz w:val="28"/>
          <w:szCs w:val="28"/>
        </w:rPr>
        <w:t xml:space="preserve"> </w:t>
      </w:r>
      <w:r w:rsidRPr="003670B0">
        <w:rPr>
          <w:sz w:val="28"/>
          <w:szCs w:val="28"/>
          <w:lang w:val="en-US"/>
        </w:rPr>
        <w:t>ERP</w:t>
      </w:r>
      <w:r w:rsidRPr="003670B0">
        <w:rPr>
          <w:sz w:val="28"/>
          <w:szCs w:val="28"/>
        </w:rPr>
        <w:t>.</w:t>
      </w:r>
    </w:p>
    <w:p w14:paraId="490541CD" w14:textId="77777777" w:rsidR="003670B0" w:rsidRPr="003670B0" w:rsidRDefault="003670B0" w:rsidP="003670B0">
      <w:pPr>
        <w:ind w:firstLine="851"/>
        <w:jc w:val="both"/>
        <w:rPr>
          <w:sz w:val="28"/>
          <w:szCs w:val="28"/>
        </w:rPr>
      </w:pPr>
      <w:r w:rsidRPr="003670B0">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69BA377A" w14:textId="77777777" w:rsidR="003670B0" w:rsidRPr="003670B0" w:rsidRDefault="003670B0" w:rsidP="003670B0">
      <w:pPr>
        <w:ind w:firstLine="851"/>
        <w:jc w:val="both"/>
        <w:rPr>
          <w:sz w:val="28"/>
          <w:szCs w:val="28"/>
        </w:rPr>
      </w:pPr>
      <w:r w:rsidRPr="003670B0">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2019 год по видам </w:t>
      </w:r>
      <w:r w:rsidRPr="003670B0">
        <w:rPr>
          <w:sz w:val="28"/>
          <w:szCs w:val="28"/>
        </w:rPr>
        <w:lastRenderedPageBreak/>
        <w:t xml:space="preserve">деятельности, статистической формой № С-1 за 2019 год, выгрузкой из учетной системы </w:t>
      </w:r>
      <w:r w:rsidRPr="003670B0">
        <w:rPr>
          <w:sz w:val="28"/>
          <w:szCs w:val="28"/>
          <w:lang w:val="en-US"/>
        </w:rPr>
        <w:t>SAP</w:t>
      </w:r>
      <w:r w:rsidRPr="003670B0">
        <w:rPr>
          <w:sz w:val="28"/>
          <w:szCs w:val="28"/>
        </w:rPr>
        <w:t xml:space="preserve"> </w:t>
      </w:r>
      <w:r w:rsidRPr="003670B0">
        <w:rPr>
          <w:sz w:val="28"/>
          <w:szCs w:val="28"/>
          <w:lang w:val="en-US"/>
        </w:rPr>
        <w:t>ERP</w:t>
      </w:r>
      <w:r w:rsidRPr="003670B0">
        <w:rPr>
          <w:sz w:val="28"/>
          <w:szCs w:val="28"/>
        </w:rPr>
        <w:t>.</w:t>
      </w:r>
    </w:p>
    <w:p w14:paraId="27EF33A4" w14:textId="77777777" w:rsidR="003670B0" w:rsidRPr="003670B0" w:rsidRDefault="003670B0" w:rsidP="003670B0">
      <w:pPr>
        <w:ind w:firstLine="851"/>
        <w:jc w:val="both"/>
        <w:rPr>
          <w:sz w:val="28"/>
          <w:szCs w:val="28"/>
        </w:rPr>
      </w:pPr>
      <w:r w:rsidRPr="003670B0">
        <w:rPr>
          <w:sz w:val="28"/>
          <w:szCs w:val="28"/>
        </w:rPr>
        <w:t>Данные расходы признаются экспертами документально подтвержденными и экономически обоснованными.</w:t>
      </w:r>
    </w:p>
    <w:p w14:paraId="1E9CD8C5" w14:textId="77777777" w:rsidR="003670B0" w:rsidRPr="003670B0" w:rsidRDefault="003670B0" w:rsidP="003670B0">
      <w:pPr>
        <w:ind w:firstLine="851"/>
        <w:jc w:val="both"/>
        <w:rPr>
          <w:sz w:val="28"/>
          <w:szCs w:val="28"/>
          <w:lang w:eastAsia="en-US"/>
        </w:rPr>
      </w:pPr>
      <w:r w:rsidRPr="003670B0">
        <w:rPr>
          <w:sz w:val="28"/>
          <w:szCs w:val="28"/>
        </w:rPr>
        <w:t>Расчет неподконтрольных расходов приведен в таблице 16.</w:t>
      </w:r>
    </w:p>
    <w:p w14:paraId="0234CE45" w14:textId="77777777" w:rsidR="003670B0" w:rsidRPr="003670B0" w:rsidRDefault="003670B0" w:rsidP="003670B0">
      <w:pPr>
        <w:tabs>
          <w:tab w:val="left" w:pos="1890"/>
        </w:tabs>
        <w:ind w:left="1080" w:right="-1"/>
        <w:jc w:val="right"/>
        <w:rPr>
          <w:sz w:val="28"/>
          <w:szCs w:val="28"/>
          <w:lang w:eastAsia="en-US"/>
        </w:rPr>
      </w:pPr>
      <w:r w:rsidRPr="003670B0">
        <w:rPr>
          <w:sz w:val="28"/>
          <w:szCs w:val="28"/>
          <w:lang w:eastAsia="en-US"/>
        </w:rPr>
        <w:t>Таблица 16</w:t>
      </w:r>
    </w:p>
    <w:p w14:paraId="3ED9D23B" w14:textId="77777777" w:rsidR="003670B0" w:rsidRPr="003670B0" w:rsidRDefault="003670B0" w:rsidP="003670B0">
      <w:pPr>
        <w:tabs>
          <w:tab w:val="left" w:pos="1890"/>
        </w:tabs>
        <w:ind w:right="-1"/>
        <w:jc w:val="center"/>
        <w:rPr>
          <w:b/>
          <w:sz w:val="28"/>
          <w:szCs w:val="28"/>
        </w:rPr>
      </w:pPr>
      <w:r w:rsidRPr="003670B0">
        <w:rPr>
          <w:b/>
          <w:sz w:val="28"/>
          <w:szCs w:val="28"/>
        </w:rPr>
        <w:t>Фактические неподконтрольные расходы АО «Кузнецкая ТЭЦ» на производство теплоносителя</w:t>
      </w:r>
    </w:p>
    <w:p w14:paraId="4562FEDF" w14:textId="77777777" w:rsidR="003670B0" w:rsidRPr="003670B0" w:rsidRDefault="003670B0" w:rsidP="003670B0">
      <w:pPr>
        <w:ind w:left="-142"/>
        <w:jc w:val="center"/>
        <w:rPr>
          <w:b/>
          <w:sz w:val="28"/>
          <w:szCs w:val="28"/>
        </w:rPr>
      </w:pPr>
      <w:r w:rsidRPr="003670B0">
        <w:rPr>
          <w:b/>
          <w:sz w:val="28"/>
          <w:szCs w:val="28"/>
        </w:rPr>
        <w:t>на производство теплоносителя за 2019 год</w:t>
      </w:r>
    </w:p>
    <w:p w14:paraId="01D88EE7" w14:textId="77777777" w:rsidR="003670B0" w:rsidRPr="003670B0" w:rsidRDefault="003670B0" w:rsidP="003670B0">
      <w:pPr>
        <w:jc w:val="right"/>
        <w:rPr>
          <w:sz w:val="28"/>
          <w:szCs w:val="28"/>
        </w:rPr>
      </w:pPr>
      <w:r w:rsidRPr="003670B0">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3670B0" w:rsidRPr="003670B0" w14:paraId="639B46E5" w14:textId="77777777" w:rsidTr="002A1BB7">
        <w:trPr>
          <w:trHeight w:val="417"/>
          <w:tblHeader/>
          <w:jc w:val="center"/>
        </w:trPr>
        <w:tc>
          <w:tcPr>
            <w:tcW w:w="817" w:type="dxa"/>
            <w:shd w:val="clear" w:color="auto" w:fill="auto"/>
            <w:vAlign w:val="center"/>
            <w:hideMark/>
          </w:tcPr>
          <w:p w14:paraId="6BEED7E2" w14:textId="77777777" w:rsidR="003670B0" w:rsidRPr="003670B0" w:rsidRDefault="003670B0" w:rsidP="003670B0">
            <w:pPr>
              <w:jc w:val="center"/>
            </w:pPr>
            <w:r w:rsidRPr="003670B0">
              <w:t>№</w:t>
            </w:r>
            <w:r w:rsidRPr="003670B0">
              <w:br/>
              <w:t>п. п.</w:t>
            </w:r>
          </w:p>
        </w:tc>
        <w:tc>
          <w:tcPr>
            <w:tcW w:w="6980" w:type="dxa"/>
            <w:shd w:val="clear" w:color="auto" w:fill="auto"/>
            <w:noWrap/>
            <w:vAlign w:val="center"/>
            <w:hideMark/>
          </w:tcPr>
          <w:p w14:paraId="44DCDA23" w14:textId="77777777" w:rsidR="003670B0" w:rsidRPr="003670B0" w:rsidRDefault="003670B0" w:rsidP="003670B0">
            <w:pPr>
              <w:jc w:val="center"/>
            </w:pPr>
            <w:r w:rsidRPr="003670B0">
              <w:t>Показатель</w:t>
            </w:r>
          </w:p>
        </w:tc>
        <w:tc>
          <w:tcPr>
            <w:tcW w:w="2009" w:type="dxa"/>
            <w:shd w:val="clear" w:color="auto" w:fill="auto"/>
            <w:vAlign w:val="center"/>
          </w:tcPr>
          <w:p w14:paraId="67A943CF" w14:textId="77777777" w:rsidR="003670B0" w:rsidRPr="003670B0" w:rsidRDefault="003670B0" w:rsidP="003670B0">
            <w:pPr>
              <w:jc w:val="center"/>
            </w:pPr>
            <w:r w:rsidRPr="003670B0">
              <w:t>Факт за 2019 год (по оценке экспертов)</w:t>
            </w:r>
          </w:p>
        </w:tc>
      </w:tr>
      <w:tr w:rsidR="003670B0" w:rsidRPr="003670B0" w14:paraId="6E66BCE2" w14:textId="77777777" w:rsidTr="002A1BB7">
        <w:trPr>
          <w:trHeight w:val="525"/>
          <w:jc w:val="center"/>
        </w:trPr>
        <w:tc>
          <w:tcPr>
            <w:tcW w:w="817" w:type="dxa"/>
            <w:shd w:val="clear" w:color="auto" w:fill="auto"/>
            <w:noWrap/>
            <w:vAlign w:val="center"/>
            <w:hideMark/>
          </w:tcPr>
          <w:p w14:paraId="56FBB235" w14:textId="77777777" w:rsidR="003670B0" w:rsidRPr="003670B0" w:rsidRDefault="003670B0" w:rsidP="003670B0">
            <w:pPr>
              <w:jc w:val="center"/>
            </w:pPr>
            <w:r w:rsidRPr="003670B0">
              <w:t>1.1</w:t>
            </w:r>
          </w:p>
        </w:tc>
        <w:tc>
          <w:tcPr>
            <w:tcW w:w="6980" w:type="dxa"/>
            <w:shd w:val="clear" w:color="auto" w:fill="auto"/>
            <w:vAlign w:val="center"/>
            <w:hideMark/>
          </w:tcPr>
          <w:p w14:paraId="10F06E21" w14:textId="77777777" w:rsidR="003670B0" w:rsidRPr="003670B0" w:rsidRDefault="003670B0" w:rsidP="003670B0">
            <w:r w:rsidRPr="003670B0">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72BD976A" w14:textId="77777777" w:rsidR="003670B0" w:rsidRPr="003670B0" w:rsidRDefault="003670B0" w:rsidP="003670B0">
            <w:pPr>
              <w:jc w:val="center"/>
            </w:pPr>
            <w:r w:rsidRPr="003670B0">
              <w:t>0</w:t>
            </w:r>
          </w:p>
        </w:tc>
      </w:tr>
      <w:tr w:rsidR="003670B0" w:rsidRPr="003670B0" w14:paraId="5FA972FC" w14:textId="77777777" w:rsidTr="002A1BB7">
        <w:trPr>
          <w:trHeight w:val="300"/>
          <w:jc w:val="center"/>
        </w:trPr>
        <w:tc>
          <w:tcPr>
            <w:tcW w:w="817" w:type="dxa"/>
            <w:shd w:val="clear" w:color="auto" w:fill="auto"/>
            <w:noWrap/>
            <w:vAlign w:val="center"/>
            <w:hideMark/>
          </w:tcPr>
          <w:p w14:paraId="76692235" w14:textId="77777777" w:rsidR="003670B0" w:rsidRPr="003670B0" w:rsidRDefault="003670B0" w:rsidP="003670B0">
            <w:pPr>
              <w:jc w:val="center"/>
            </w:pPr>
            <w:r w:rsidRPr="003670B0">
              <w:t>1.2</w:t>
            </w:r>
          </w:p>
        </w:tc>
        <w:tc>
          <w:tcPr>
            <w:tcW w:w="6980" w:type="dxa"/>
            <w:shd w:val="clear" w:color="auto" w:fill="auto"/>
            <w:noWrap/>
            <w:vAlign w:val="center"/>
            <w:hideMark/>
          </w:tcPr>
          <w:p w14:paraId="3A52520D" w14:textId="77777777" w:rsidR="003670B0" w:rsidRPr="003670B0" w:rsidRDefault="003670B0" w:rsidP="003670B0">
            <w:r w:rsidRPr="003670B0">
              <w:t>Арендная плата</w:t>
            </w:r>
          </w:p>
        </w:tc>
        <w:tc>
          <w:tcPr>
            <w:tcW w:w="2009" w:type="dxa"/>
            <w:shd w:val="clear" w:color="auto" w:fill="auto"/>
            <w:vAlign w:val="center"/>
          </w:tcPr>
          <w:p w14:paraId="03228DE0" w14:textId="77777777" w:rsidR="003670B0" w:rsidRPr="003670B0" w:rsidRDefault="003670B0" w:rsidP="003670B0">
            <w:pPr>
              <w:jc w:val="center"/>
            </w:pPr>
            <w:r w:rsidRPr="003670B0">
              <w:t>0</w:t>
            </w:r>
          </w:p>
        </w:tc>
      </w:tr>
      <w:tr w:rsidR="003670B0" w:rsidRPr="003670B0" w14:paraId="00EDDA9C" w14:textId="77777777" w:rsidTr="002A1BB7">
        <w:trPr>
          <w:trHeight w:val="300"/>
          <w:jc w:val="center"/>
        </w:trPr>
        <w:tc>
          <w:tcPr>
            <w:tcW w:w="817" w:type="dxa"/>
            <w:shd w:val="clear" w:color="auto" w:fill="auto"/>
            <w:noWrap/>
            <w:vAlign w:val="center"/>
            <w:hideMark/>
          </w:tcPr>
          <w:p w14:paraId="02AD18A0" w14:textId="77777777" w:rsidR="003670B0" w:rsidRPr="003670B0" w:rsidRDefault="003670B0" w:rsidP="003670B0">
            <w:pPr>
              <w:jc w:val="center"/>
            </w:pPr>
            <w:r w:rsidRPr="003670B0">
              <w:t>1.3</w:t>
            </w:r>
          </w:p>
        </w:tc>
        <w:tc>
          <w:tcPr>
            <w:tcW w:w="6980" w:type="dxa"/>
            <w:shd w:val="clear" w:color="auto" w:fill="auto"/>
            <w:noWrap/>
            <w:vAlign w:val="center"/>
            <w:hideMark/>
          </w:tcPr>
          <w:p w14:paraId="45966BE5" w14:textId="77777777" w:rsidR="003670B0" w:rsidRPr="003670B0" w:rsidRDefault="003670B0" w:rsidP="003670B0">
            <w:r w:rsidRPr="003670B0">
              <w:t>Концессионная плата</w:t>
            </w:r>
          </w:p>
        </w:tc>
        <w:tc>
          <w:tcPr>
            <w:tcW w:w="2009" w:type="dxa"/>
            <w:shd w:val="clear" w:color="auto" w:fill="auto"/>
            <w:vAlign w:val="center"/>
          </w:tcPr>
          <w:p w14:paraId="36B60BC2" w14:textId="77777777" w:rsidR="003670B0" w:rsidRPr="003670B0" w:rsidRDefault="003670B0" w:rsidP="003670B0">
            <w:pPr>
              <w:jc w:val="center"/>
            </w:pPr>
            <w:r w:rsidRPr="003670B0">
              <w:t>0</w:t>
            </w:r>
          </w:p>
        </w:tc>
      </w:tr>
      <w:tr w:rsidR="003670B0" w:rsidRPr="003670B0" w14:paraId="027B33C2" w14:textId="77777777" w:rsidTr="002A1BB7">
        <w:trPr>
          <w:trHeight w:val="513"/>
          <w:jc w:val="center"/>
        </w:trPr>
        <w:tc>
          <w:tcPr>
            <w:tcW w:w="817" w:type="dxa"/>
            <w:shd w:val="clear" w:color="auto" w:fill="auto"/>
            <w:noWrap/>
            <w:vAlign w:val="center"/>
            <w:hideMark/>
          </w:tcPr>
          <w:p w14:paraId="3FE850F0" w14:textId="77777777" w:rsidR="003670B0" w:rsidRPr="003670B0" w:rsidRDefault="003670B0" w:rsidP="003670B0">
            <w:pPr>
              <w:jc w:val="center"/>
            </w:pPr>
            <w:r w:rsidRPr="003670B0">
              <w:t>1.4</w:t>
            </w:r>
          </w:p>
        </w:tc>
        <w:tc>
          <w:tcPr>
            <w:tcW w:w="6980" w:type="dxa"/>
            <w:shd w:val="clear" w:color="auto" w:fill="auto"/>
            <w:vAlign w:val="center"/>
            <w:hideMark/>
          </w:tcPr>
          <w:p w14:paraId="4E75DEDB" w14:textId="77777777" w:rsidR="003670B0" w:rsidRPr="003670B0" w:rsidRDefault="003670B0" w:rsidP="003670B0">
            <w:r w:rsidRPr="003670B0">
              <w:t>Расходы на уплату налогов, сборов и других обязательных платежей, в том числе:</w:t>
            </w:r>
          </w:p>
        </w:tc>
        <w:tc>
          <w:tcPr>
            <w:tcW w:w="2009" w:type="dxa"/>
            <w:shd w:val="clear" w:color="auto" w:fill="auto"/>
            <w:vAlign w:val="center"/>
          </w:tcPr>
          <w:p w14:paraId="1AF34A6F" w14:textId="77777777" w:rsidR="003670B0" w:rsidRPr="003670B0" w:rsidRDefault="003670B0" w:rsidP="003670B0">
            <w:pPr>
              <w:jc w:val="center"/>
            </w:pPr>
            <w:r w:rsidRPr="003670B0">
              <w:rPr>
                <w:szCs w:val="20"/>
              </w:rPr>
              <w:t>9 176</w:t>
            </w:r>
          </w:p>
        </w:tc>
      </w:tr>
      <w:tr w:rsidR="003670B0" w:rsidRPr="003670B0" w14:paraId="7005626E" w14:textId="77777777" w:rsidTr="002A1BB7">
        <w:trPr>
          <w:trHeight w:val="832"/>
          <w:jc w:val="center"/>
        </w:trPr>
        <w:tc>
          <w:tcPr>
            <w:tcW w:w="817" w:type="dxa"/>
            <w:shd w:val="clear" w:color="auto" w:fill="auto"/>
            <w:noWrap/>
            <w:vAlign w:val="center"/>
            <w:hideMark/>
          </w:tcPr>
          <w:p w14:paraId="4B7D4C21" w14:textId="77777777" w:rsidR="003670B0" w:rsidRPr="003670B0" w:rsidRDefault="003670B0" w:rsidP="003670B0">
            <w:pPr>
              <w:jc w:val="center"/>
            </w:pPr>
            <w:r w:rsidRPr="003670B0">
              <w:t>1.4.1</w:t>
            </w:r>
          </w:p>
        </w:tc>
        <w:tc>
          <w:tcPr>
            <w:tcW w:w="6980" w:type="dxa"/>
            <w:shd w:val="clear" w:color="auto" w:fill="auto"/>
            <w:vAlign w:val="center"/>
            <w:hideMark/>
          </w:tcPr>
          <w:p w14:paraId="20DE5FBD" w14:textId="77777777" w:rsidR="003670B0" w:rsidRPr="003670B0" w:rsidRDefault="003670B0" w:rsidP="003670B0">
            <w:r w:rsidRPr="003670B0">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0E0BA6A9" w14:textId="77777777" w:rsidR="003670B0" w:rsidRPr="003670B0" w:rsidRDefault="003670B0" w:rsidP="003670B0">
            <w:pPr>
              <w:jc w:val="center"/>
            </w:pPr>
            <w:r w:rsidRPr="003670B0">
              <w:rPr>
                <w:szCs w:val="20"/>
              </w:rPr>
              <w:t>0</w:t>
            </w:r>
          </w:p>
        </w:tc>
      </w:tr>
      <w:tr w:rsidR="003670B0" w:rsidRPr="003670B0" w14:paraId="4B33016F" w14:textId="77777777" w:rsidTr="002A1BB7">
        <w:trPr>
          <w:trHeight w:val="136"/>
          <w:jc w:val="center"/>
        </w:trPr>
        <w:tc>
          <w:tcPr>
            <w:tcW w:w="817" w:type="dxa"/>
            <w:shd w:val="clear" w:color="auto" w:fill="auto"/>
            <w:noWrap/>
            <w:vAlign w:val="center"/>
            <w:hideMark/>
          </w:tcPr>
          <w:p w14:paraId="199E0947" w14:textId="77777777" w:rsidR="003670B0" w:rsidRPr="003670B0" w:rsidRDefault="003670B0" w:rsidP="003670B0">
            <w:pPr>
              <w:jc w:val="center"/>
            </w:pPr>
            <w:r w:rsidRPr="003670B0">
              <w:t>1.4.2</w:t>
            </w:r>
          </w:p>
        </w:tc>
        <w:tc>
          <w:tcPr>
            <w:tcW w:w="6980" w:type="dxa"/>
            <w:shd w:val="clear" w:color="auto" w:fill="auto"/>
            <w:vAlign w:val="center"/>
            <w:hideMark/>
          </w:tcPr>
          <w:p w14:paraId="5ED6B13F" w14:textId="77777777" w:rsidR="003670B0" w:rsidRPr="003670B0" w:rsidRDefault="003670B0" w:rsidP="003670B0">
            <w:r w:rsidRPr="003670B0">
              <w:t>расходы на обязательное страхование</w:t>
            </w:r>
          </w:p>
        </w:tc>
        <w:tc>
          <w:tcPr>
            <w:tcW w:w="2009" w:type="dxa"/>
            <w:shd w:val="clear" w:color="auto" w:fill="auto"/>
            <w:vAlign w:val="center"/>
          </w:tcPr>
          <w:p w14:paraId="6D5AB086" w14:textId="77777777" w:rsidR="003670B0" w:rsidRPr="003670B0" w:rsidRDefault="003670B0" w:rsidP="003670B0">
            <w:pPr>
              <w:jc w:val="center"/>
            </w:pPr>
            <w:r w:rsidRPr="003670B0">
              <w:rPr>
                <w:szCs w:val="20"/>
              </w:rPr>
              <w:t>0</w:t>
            </w:r>
          </w:p>
        </w:tc>
      </w:tr>
      <w:tr w:rsidR="003670B0" w:rsidRPr="003670B0" w14:paraId="1B97D670" w14:textId="77777777" w:rsidTr="002A1BB7">
        <w:trPr>
          <w:trHeight w:val="355"/>
          <w:jc w:val="center"/>
        </w:trPr>
        <w:tc>
          <w:tcPr>
            <w:tcW w:w="817" w:type="dxa"/>
            <w:shd w:val="clear" w:color="auto" w:fill="auto"/>
            <w:noWrap/>
            <w:vAlign w:val="center"/>
            <w:hideMark/>
          </w:tcPr>
          <w:p w14:paraId="7ECAE9CB" w14:textId="77777777" w:rsidR="003670B0" w:rsidRPr="003670B0" w:rsidRDefault="003670B0" w:rsidP="003670B0">
            <w:pPr>
              <w:jc w:val="center"/>
            </w:pPr>
            <w:r w:rsidRPr="003670B0">
              <w:t>1.4.3</w:t>
            </w:r>
          </w:p>
        </w:tc>
        <w:tc>
          <w:tcPr>
            <w:tcW w:w="6980" w:type="dxa"/>
            <w:shd w:val="clear" w:color="auto" w:fill="auto"/>
            <w:noWrap/>
            <w:vAlign w:val="center"/>
            <w:hideMark/>
          </w:tcPr>
          <w:p w14:paraId="49781538" w14:textId="77777777" w:rsidR="003670B0" w:rsidRPr="003670B0" w:rsidRDefault="003670B0" w:rsidP="003670B0">
            <w:r w:rsidRPr="003670B0">
              <w:t xml:space="preserve">иные расходы </w:t>
            </w:r>
          </w:p>
        </w:tc>
        <w:tc>
          <w:tcPr>
            <w:tcW w:w="2009" w:type="dxa"/>
            <w:shd w:val="clear" w:color="auto" w:fill="auto"/>
            <w:vAlign w:val="center"/>
          </w:tcPr>
          <w:p w14:paraId="1ED2E494" w14:textId="77777777" w:rsidR="003670B0" w:rsidRPr="003670B0" w:rsidRDefault="003670B0" w:rsidP="003670B0">
            <w:pPr>
              <w:jc w:val="center"/>
            </w:pPr>
            <w:r w:rsidRPr="003670B0">
              <w:rPr>
                <w:szCs w:val="20"/>
              </w:rPr>
              <w:t>9 176</w:t>
            </w:r>
          </w:p>
        </w:tc>
      </w:tr>
      <w:tr w:rsidR="003670B0" w:rsidRPr="003670B0" w14:paraId="402FE8C8" w14:textId="77777777" w:rsidTr="002A1BB7">
        <w:trPr>
          <w:trHeight w:val="355"/>
          <w:jc w:val="center"/>
        </w:trPr>
        <w:tc>
          <w:tcPr>
            <w:tcW w:w="817" w:type="dxa"/>
            <w:shd w:val="clear" w:color="auto" w:fill="auto"/>
            <w:noWrap/>
            <w:vAlign w:val="center"/>
          </w:tcPr>
          <w:p w14:paraId="2B0A43E8" w14:textId="77777777" w:rsidR="003670B0" w:rsidRPr="003670B0" w:rsidRDefault="003670B0" w:rsidP="003670B0">
            <w:pPr>
              <w:jc w:val="center"/>
            </w:pPr>
          </w:p>
        </w:tc>
        <w:tc>
          <w:tcPr>
            <w:tcW w:w="6980" w:type="dxa"/>
            <w:shd w:val="clear" w:color="auto" w:fill="auto"/>
            <w:noWrap/>
          </w:tcPr>
          <w:p w14:paraId="43DBDE1E" w14:textId="77777777" w:rsidR="003670B0" w:rsidRPr="003670B0" w:rsidRDefault="003670B0" w:rsidP="003670B0">
            <w:r w:rsidRPr="003670B0">
              <w:t xml:space="preserve">- налог на имущество организаций            </w:t>
            </w:r>
          </w:p>
        </w:tc>
        <w:tc>
          <w:tcPr>
            <w:tcW w:w="2009" w:type="dxa"/>
            <w:shd w:val="clear" w:color="auto" w:fill="auto"/>
            <w:vAlign w:val="center"/>
          </w:tcPr>
          <w:p w14:paraId="64E4FFA2" w14:textId="77777777" w:rsidR="003670B0" w:rsidRPr="003670B0" w:rsidRDefault="003670B0" w:rsidP="003670B0">
            <w:pPr>
              <w:jc w:val="center"/>
            </w:pPr>
            <w:r w:rsidRPr="003670B0">
              <w:rPr>
                <w:szCs w:val="20"/>
              </w:rPr>
              <w:t>4 368</w:t>
            </w:r>
          </w:p>
        </w:tc>
      </w:tr>
      <w:tr w:rsidR="003670B0" w:rsidRPr="003670B0" w14:paraId="76AFB8DA" w14:textId="77777777" w:rsidTr="002A1BB7">
        <w:trPr>
          <w:trHeight w:val="355"/>
          <w:jc w:val="center"/>
        </w:trPr>
        <w:tc>
          <w:tcPr>
            <w:tcW w:w="817" w:type="dxa"/>
            <w:shd w:val="clear" w:color="auto" w:fill="auto"/>
            <w:noWrap/>
            <w:vAlign w:val="center"/>
          </w:tcPr>
          <w:p w14:paraId="09020EF6" w14:textId="77777777" w:rsidR="003670B0" w:rsidRPr="003670B0" w:rsidRDefault="003670B0" w:rsidP="003670B0">
            <w:pPr>
              <w:jc w:val="center"/>
            </w:pPr>
          </w:p>
        </w:tc>
        <w:tc>
          <w:tcPr>
            <w:tcW w:w="6980" w:type="dxa"/>
            <w:shd w:val="clear" w:color="auto" w:fill="auto"/>
            <w:noWrap/>
          </w:tcPr>
          <w:p w14:paraId="2F049FBA" w14:textId="77777777" w:rsidR="003670B0" w:rsidRPr="003670B0" w:rsidRDefault="003670B0" w:rsidP="003670B0">
            <w:r w:rsidRPr="003670B0">
              <w:t xml:space="preserve">- земельный налог                           </w:t>
            </w:r>
          </w:p>
        </w:tc>
        <w:tc>
          <w:tcPr>
            <w:tcW w:w="2009" w:type="dxa"/>
            <w:shd w:val="clear" w:color="auto" w:fill="auto"/>
            <w:vAlign w:val="center"/>
          </w:tcPr>
          <w:p w14:paraId="5F706A6D" w14:textId="77777777" w:rsidR="003670B0" w:rsidRPr="003670B0" w:rsidRDefault="003670B0" w:rsidP="003670B0">
            <w:pPr>
              <w:jc w:val="center"/>
            </w:pPr>
            <w:r w:rsidRPr="003670B0">
              <w:rPr>
                <w:szCs w:val="20"/>
              </w:rPr>
              <w:t>1 030</w:t>
            </w:r>
          </w:p>
        </w:tc>
      </w:tr>
      <w:tr w:rsidR="003670B0" w:rsidRPr="003670B0" w14:paraId="1AA1EE8F" w14:textId="77777777" w:rsidTr="002A1BB7">
        <w:trPr>
          <w:trHeight w:val="355"/>
          <w:jc w:val="center"/>
        </w:trPr>
        <w:tc>
          <w:tcPr>
            <w:tcW w:w="817" w:type="dxa"/>
            <w:shd w:val="clear" w:color="auto" w:fill="auto"/>
            <w:noWrap/>
            <w:vAlign w:val="center"/>
          </w:tcPr>
          <w:p w14:paraId="4E537A8E" w14:textId="77777777" w:rsidR="003670B0" w:rsidRPr="003670B0" w:rsidRDefault="003670B0" w:rsidP="003670B0">
            <w:pPr>
              <w:jc w:val="center"/>
            </w:pPr>
          </w:p>
        </w:tc>
        <w:tc>
          <w:tcPr>
            <w:tcW w:w="6980" w:type="dxa"/>
            <w:shd w:val="clear" w:color="auto" w:fill="auto"/>
            <w:noWrap/>
          </w:tcPr>
          <w:p w14:paraId="7391810F" w14:textId="77777777" w:rsidR="003670B0" w:rsidRPr="003670B0" w:rsidRDefault="003670B0" w:rsidP="003670B0">
            <w:r w:rsidRPr="003670B0">
              <w:t xml:space="preserve">- транспортный налог                        </w:t>
            </w:r>
          </w:p>
        </w:tc>
        <w:tc>
          <w:tcPr>
            <w:tcW w:w="2009" w:type="dxa"/>
            <w:shd w:val="clear" w:color="auto" w:fill="auto"/>
            <w:vAlign w:val="center"/>
          </w:tcPr>
          <w:p w14:paraId="301116BC" w14:textId="77777777" w:rsidR="003670B0" w:rsidRPr="003670B0" w:rsidRDefault="003670B0" w:rsidP="003670B0">
            <w:pPr>
              <w:jc w:val="center"/>
            </w:pPr>
            <w:r w:rsidRPr="003670B0">
              <w:rPr>
                <w:szCs w:val="20"/>
              </w:rPr>
              <w:t>0</w:t>
            </w:r>
          </w:p>
        </w:tc>
      </w:tr>
      <w:tr w:rsidR="003670B0" w:rsidRPr="003670B0" w14:paraId="77317A00" w14:textId="77777777" w:rsidTr="002A1BB7">
        <w:trPr>
          <w:trHeight w:val="355"/>
          <w:jc w:val="center"/>
        </w:trPr>
        <w:tc>
          <w:tcPr>
            <w:tcW w:w="817" w:type="dxa"/>
            <w:shd w:val="clear" w:color="auto" w:fill="auto"/>
            <w:noWrap/>
            <w:vAlign w:val="center"/>
          </w:tcPr>
          <w:p w14:paraId="5149A9A2" w14:textId="77777777" w:rsidR="003670B0" w:rsidRPr="003670B0" w:rsidRDefault="003670B0" w:rsidP="003670B0">
            <w:pPr>
              <w:jc w:val="center"/>
            </w:pPr>
          </w:p>
        </w:tc>
        <w:tc>
          <w:tcPr>
            <w:tcW w:w="6980" w:type="dxa"/>
            <w:shd w:val="clear" w:color="auto" w:fill="auto"/>
            <w:noWrap/>
          </w:tcPr>
          <w:p w14:paraId="11FD82D9" w14:textId="77777777" w:rsidR="003670B0" w:rsidRPr="003670B0" w:rsidRDefault="003670B0" w:rsidP="003670B0">
            <w:r w:rsidRPr="003670B0">
              <w:t xml:space="preserve">- водный налог                              </w:t>
            </w:r>
          </w:p>
        </w:tc>
        <w:tc>
          <w:tcPr>
            <w:tcW w:w="2009" w:type="dxa"/>
            <w:shd w:val="clear" w:color="auto" w:fill="auto"/>
            <w:vAlign w:val="center"/>
          </w:tcPr>
          <w:p w14:paraId="45916DE3" w14:textId="77777777" w:rsidR="003670B0" w:rsidRPr="003670B0" w:rsidRDefault="003670B0" w:rsidP="003670B0">
            <w:pPr>
              <w:jc w:val="center"/>
            </w:pPr>
            <w:r w:rsidRPr="003670B0">
              <w:rPr>
                <w:szCs w:val="20"/>
              </w:rPr>
              <w:t>3 778</w:t>
            </w:r>
          </w:p>
        </w:tc>
      </w:tr>
      <w:tr w:rsidR="003670B0" w:rsidRPr="003670B0" w14:paraId="02A23499" w14:textId="77777777" w:rsidTr="002A1BB7">
        <w:trPr>
          <w:trHeight w:val="355"/>
          <w:jc w:val="center"/>
        </w:trPr>
        <w:tc>
          <w:tcPr>
            <w:tcW w:w="817" w:type="dxa"/>
            <w:shd w:val="clear" w:color="auto" w:fill="auto"/>
            <w:noWrap/>
            <w:vAlign w:val="center"/>
          </w:tcPr>
          <w:p w14:paraId="4022385A" w14:textId="77777777" w:rsidR="003670B0" w:rsidRPr="003670B0" w:rsidRDefault="003670B0" w:rsidP="003670B0">
            <w:pPr>
              <w:jc w:val="center"/>
            </w:pPr>
          </w:p>
        </w:tc>
        <w:tc>
          <w:tcPr>
            <w:tcW w:w="6980" w:type="dxa"/>
            <w:shd w:val="clear" w:color="auto" w:fill="auto"/>
            <w:noWrap/>
          </w:tcPr>
          <w:p w14:paraId="7BD8B354" w14:textId="77777777" w:rsidR="003670B0" w:rsidRPr="003670B0" w:rsidRDefault="003670B0" w:rsidP="003670B0">
            <w:r w:rsidRPr="003670B0">
              <w:t xml:space="preserve">- прочие налоги                             </w:t>
            </w:r>
          </w:p>
        </w:tc>
        <w:tc>
          <w:tcPr>
            <w:tcW w:w="2009" w:type="dxa"/>
            <w:shd w:val="clear" w:color="auto" w:fill="auto"/>
            <w:vAlign w:val="center"/>
          </w:tcPr>
          <w:p w14:paraId="4364872A" w14:textId="77777777" w:rsidR="003670B0" w:rsidRPr="003670B0" w:rsidRDefault="003670B0" w:rsidP="003670B0">
            <w:pPr>
              <w:jc w:val="center"/>
            </w:pPr>
            <w:r w:rsidRPr="003670B0">
              <w:rPr>
                <w:szCs w:val="20"/>
              </w:rPr>
              <w:t>0</w:t>
            </w:r>
          </w:p>
        </w:tc>
      </w:tr>
      <w:tr w:rsidR="003670B0" w:rsidRPr="003670B0" w14:paraId="00DC948D" w14:textId="77777777" w:rsidTr="002A1BB7">
        <w:trPr>
          <w:trHeight w:val="212"/>
          <w:jc w:val="center"/>
        </w:trPr>
        <w:tc>
          <w:tcPr>
            <w:tcW w:w="817" w:type="dxa"/>
            <w:shd w:val="clear" w:color="auto" w:fill="auto"/>
            <w:noWrap/>
            <w:vAlign w:val="center"/>
            <w:hideMark/>
          </w:tcPr>
          <w:p w14:paraId="23C878FF" w14:textId="77777777" w:rsidR="003670B0" w:rsidRPr="003670B0" w:rsidRDefault="003670B0" w:rsidP="003670B0">
            <w:pPr>
              <w:jc w:val="center"/>
            </w:pPr>
            <w:r w:rsidRPr="003670B0">
              <w:t>1.5</w:t>
            </w:r>
          </w:p>
        </w:tc>
        <w:tc>
          <w:tcPr>
            <w:tcW w:w="6980" w:type="dxa"/>
            <w:shd w:val="clear" w:color="auto" w:fill="auto"/>
            <w:vAlign w:val="center"/>
            <w:hideMark/>
          </w:tcPr>
          <w:p w14:paraId="5CD696F2" w14:textId="77777777" w:rsidR="003670B0" w:rsidRPr="003670B0" w:rsidRDefault="003670B0" w:rsidP="003670B0">
            <w:r w:rsidRPr="003670B0">
              <w:t>Отчисления на социальные нужды</w:t>
            </w:r>
          </w:p>
        </w:tc>
        <w:tc>
          <w:tcPr>
            <w:tcW w:w="2009" w:type="dxa"/>
            <w:shd w:val="clear" w:color="auto" w:fill="auto"/>
            <w:vAlign w:val="center"/>
          </w:tcPr>
          <w:p w14:paraId="2F699742" w14:textId="77777777" w:rsidR="003670B0" w:rsidRPr="003670B0" w:rsidRDefault="003670B0" w:rsidP="003670B0">
            <w:pPr>
              <w:jc w:val="center"/>
            </w:pPr>
            <w:r w:rsidRPr="003670B0">
              <w:rPr>
                <w:szCs w:val="20"/>
              </w:rPr>
              <w:t>5 789</w:t>
            </w:r>
          </w:p>
        </w:tc>
      </w:tr>
      <w:tr w:rsidR="003670B0" w:rsidRPr="003670B0" w14:paraId="3872708E" w14:textId="77777777" w:rsidTr="002A1BB7">
        <w:trPr>
          <w:trHeight w:val="306"/>
          <w:jc w:val="center"/>
        </w:trPr>
        <w:tc>
          <w:tcPr>
            <w:tcW w:w="817" w:type="dxa"/>
            <w:shd w:val="clear" w:color="auto" w:fill="auto"/>
            <w:noWrap/>
            <w:vAlign w:val="center"/>
            <w:hideMark/>
          </w:tcPr>
          <w:p w14:paraId="293B82F9" w14:textId="77777777" w:rsidR="003670B0" w:rsidRPr="003670B0" w:rsidRDefault="003670B0" w:rsidP="003670B0">
            <w:pPr>
              <w:jc w:val="center"/>
            </w:pPr>
            <w:r w:rsidRPr="003670B0">
              <w:t>1.6</w:t>
            </w:r>
          </w:p>
        </w:tc>
        <w:tc>
          <w:tcPr>
            <w:tcW w:w="6980" w:type="dxa"/>
            <w:shd w:val="clear" w:color="auto" w:fill="auto"/>
            <w:vAlign w:val="center"/>
            <w:hideMark/>
          </w:tcPr>
          <w:p w14:paraId="6B1C4234" w14:textId="77777777" w:rsidR="003670B0" w:rsidRPr="003670B0" w:rsidRDefault="003670B0" w:rsidP="003670B0">
            <w:r w:rsidRPr="003670B0">
              <w:t>Расходы по сомнительным долгам</w:t>
            </w:r>
          </w:p>
        </w:tc>
        <w:tc>
          <w:tcPr>
            <w:tcW w:w="2009" w:type="dxa"/>
            <w:shd w:val="clear" w:color="auto" w:fill="auto"/>
            <w:vAlign w:val="center"/>
          </w:tcPr>
          <w:p w14:paraId="3624AFA0" w14:textId="77777777" w:rsidR="003670B0" w:rsidRPr="003670B0" w:rsidRDefault="003670B0" w:rsidP="003670B0">
            <w:pPr>
              <w:jc w:val="center"/>
            </w:pPr>
            <w:r w:rsidRPr="003670B0">
              <w:rPr>
                <w:szCs w:val="20"/>
              </w:rPr>
              <w:t>0</w:t>
            </w:r>
          </w:p>
        </w:tc>
      </w:tr>
      <w:tr w:rsidR="003670B0" w:rsidRPr="003670B0" w14:paraId="0FF36E96" w14:textId="77777777" w:rsidTr="002A1BB7">
        <w:trPr>
          <w:trHeight w:val="244"/>
          <w:jc w:val="center"/>
        </w:trPr>
        <w:tc>
          <w:tcPr>
            <w:tcW w:w="817" w:type="dxa"/>
            <w:shd w:val="clear" w:color="auto" w:fill="auto"/>
            <w:noWrap/>
            <w:vAlign w:val="center"/>
            <w:hideMark/>
          </w:tcPr>
          <w:p w14:paraId="1954D2DA" w14:textId="77777777" w:rsidR="003670B0" w:rsidRPr="003670B0" w:rsidRDefault="003670B0" w:rsidP="003670B0">
            <w:pPr>
              <w:jc w:val="center"/>
            </w:pPr>
            <w:r w:rsidRPr="003670B0">
              <w:t>1.7</w:t>
            </w:r>
          </w:p>
        </w:tc>
        <w:tc>
          <w:tcPr>
            <w:tcW w:w="6980" w:type="dxa"/>
            <w:shd w:val="clear" w:color="auto" w:fill="auto"/>
            <w:vAlign w:val="center"/>
            <w:hideMark/>
          </w:tcPr>
          <w:p w14:paraId="6629B1CF" w14:textId="77777777" w:rsidR="003670B0" w:rsidRPr="003670B0" w:rsidRDefault="003670B0" w:rsidP="003670B0">
            <w:r w:rsidRPr="003670B0">
              <w:t>Амортизация основных средств и нематериальных активов</w:t>
            </w:r>
          </w:p>
        </w:tc>
        <w:tc>
          <w:tcPr>
            <w:tcW w:w="2009" w:type="dxa"/>
            <w:shd w:val="clear" w:color="auto" w:fill="auto"/>
            <w:vAlign w:val="center"/>
          </w:tcPr>
          <w:p w14:paraId="68975060" w14:textId="77777777" w:rsidR="003670B0" w:rsidRPr="003670B0" w:rsidRDefault="003670B0" w:rsidP="003670B0">
            <w:pPr>
              <w:jc w:val="center"/>
            </w:pPr>
            <w:r w:rsidRPr="003670B0">
              <w:rPr>
                <w:szCs w:val="20"/>
              </w:rPr>
              <w:t>17 880</w:t>
            </w:r>
          </w:p>
        </w:tc>
      </w:tr>
      <w:tr w:rsidR="003670B0" w:rsidRPr="003670B0" w14:paraId="582FD3E3" w14:textId="77777777" w:rsidTr="002A1BB7">
        <w:trPr>
          <w:trHeight w:val="425"/>
          <w:jc w:val="center"/>
        </w:trPr>
        <w:tc>
          <w:tcPr>
            <w:tcW w:w="817" w:type="dxa"/>
            <w:shd w:val="clear" w:color="auto" w:fill="auto"/>
            <w:noWrap/>
            <w:vAlign w:val="center"/>
            <w:hideMark/>
          </w:tcPr>
          <w:p w14:paraId="08E61FB3" w14:textId="77777777" w:rsidR="003670B0" w:rsidRPr="003670B0" w:rsidRDefault="003670B0" w:rsidP="003670B0">
            <w:pPr>
              <w:jc w:val="center"/>
            </w:pPr>
            <w:r w:rsidRPr="003670B0">
              <w:t>1.8</w:t>
            </w:r>
          </w:p>
        </w:tc>
        <w:tc>
          <w:tcPr>
            <w:tcW w:w="6980" w:type="dxa"/>
            <w:shd w:val="clear" w:color="auto" w:fill="auto"/>
            <w:vAlign w:val="center"/>
            <w:hideMark/>
          </w:tcPr>
          <w:p w14:paraId="7F5ADA22" w14:textId="77777777" w:rsidR="003670B0" w:rsidRPr="003670B0" w:rsidRDefault="003670B0" w:rsidP="003670B0">
            <w:r w:rsidRPr="003670B0">
              <w:t>Расходы на выплаты по договорам займа и кредитным договорам, включая проценты по ним</w:t>
            </w:r>
          </w:p>
        </w:tc>
        <w:tc>
          <w:tcPr>
            <w:tcW w:w="2009" w:type="dxa"/>
            <w:shd w:val="clear" w:color="auto" w:fill="auto"/>
            <w:vAlign w:val="center"/>
          </w:tcPr>
          <w:p w14:paraId="5B6F4ED3" w14:textId="77777777" w:rsidR="003670B0" w:rsidRPr="003670B0" w:rsidRDefault="003670B0" w:rsidP="003670B0">
            <w:pPr>
              <w:jc w:val="center"/>
            </w:pPr>
            <w:r w:rsidRPr="003670B0">
              <w:rPr>
                <w:szCs w:val="20"/>
              </w:rPr>
              <w:t>0</w:t>
            </w:r>
          </w:p>
        </w:tc>
      </w:tr>
      <w:tr w:rsidR="003670B0" w:rsidRPr="003670B0" w14:paraId="176D2823" w14:textId="77777777" w:rsidTr="002A1BB7">
        <w:trPr>
          <w:trHeight w:val="300"/>
          <w:jc w:val="center"/>
        </w:trPr>
        <w:tc>
          <w:tcPr>
            <w:tcW w:w="817" w:type="dxa"/>
            <w:shd w:val="clear" w:color="auto" w:fill="auto"/>
            <w:noWrap/>
            <w:vAlign w:val="center"/>
            <w:hideMark/>
          </w:tcPr>
          <w:p w14:paraId="3DE08022" w14:textId="77777777" w:rsidR="003670B0" w:rsidRPr="003670B0" w:rsidRDefault="003670B0" w:rsidP="003670B0">
            <w:pPr>
              <w:jc w:val="center"/>
            </w:pPr>
            <w:r w:rsidRPr="003670B0">
              <w:t>1</w:t>
            </w:r>
          </w:p>
        </w:tc>
        <w:tc>
          <w:tcPr>
            <w:tcW w:w="6980" w:type="dxa"/>
            <w:shd w:val="clear" w:color="auto" w:fill="auto"/>
            <w:noWrap/>
            <w:vAlign w:val="center"/>
            <w:hideMark/>
          </w:tcPr>
          <w:p w14:paraId="68A07BEE" w14:textId="77777777" w:rsidR="003670B0" w:rsidRPr="003670B0" w:rsidRDefault="003670B0" w:rsidP="003670B0">
            <w:r w:rsidRPr="003670B0">
              <w:t>ИТОГО</w:t>
            </w:r>
          </w:p>
        </w:tc>
        <w:tc>
          <w:tcPr>
            <w:tcW w:w="2009" w:type="dxa"/>
            <w:shd w:val="clear" w:color="auto" w:fill="auto"/>
            <w:vAlign w:val="center"/>
          </w:tcPr>
          <w:p w14:paraId="6FBF42A8" w14:textId="77777777" w:rsidR="003670B0" w:rsidRPr="003670B0" w:rsidRDefault="003670B0" w:rsidP="003670B0">
            <w:pPr>
              <w:jc w:val="center"/>
            </w:pPr>
            <w:r w:rsidRPr="003670B0">
              <w:rPr>
                <w:szCs w:val="20"/>
              </w:rPr>
              <w:t>32 845 </w:t>
            </w:r>
          </w:p>
        </w:tc>
      </w:tr>
      <w:tr w:rsidR="003670B0" w:rsidRPr="003670B0" w14:paraId="2390E364" w14:textId="77777777" w:rsidTr="002A1BB7">
        <w:trPr>
          <w:trHeight w:val="100"/>
          <w:jc w:val="center"/>
        </w:trPr>
        <w:tc>
          <w:tcPr>
            <w:tcW w:w="817" w:type="dxa"/>
            <w:shd w:val="clear" w:color="auto" w:fill="auto"/>
            <w:noWrap/>
            <w:vAlign w:val="center"/>
            <w:hideMark/>
          </w:tcPr>
          <w:p w14:paraId="51A978FE" w14:textId="77777777" w:rsidR="003670B0" w:rsidRPr="003670B0" w:rsidRDefault="003670B0" w:rsidP="003670B0">
            <w:pPr>
              <w:jc w:val="center"/>
            </w:pPr>
            <w:r w:rsidRPr="003670B0">
              <w:t>2</w:t>
            </w:r>
          </w:p>
        </w:tc>
        <w:tc>
          <w:tcPr>
            <w:tcW w:w="6980" w:type="dxa"/>
            <w:shd w:val="clear" w:color="auto" w:fill="auto"/>
            <w:noWrap/>
            <w:vAlign w:val="center"/>
            <w:hideMark/>
          </w:tcPr>
          <w:p w14:paraId="6D937D8A" w14:textId="77777777" w:rsidR="003670B0" w:rsidRPr="003670B0" w:rsidRDefault="003670B0" w:rsidP="003670B0">
            <w:r w:rsidRPr="003670B0">
              <w:t>Налог на прибыль</w:t>
            </w:r>
          </w:p>
        </w:tc>
        <w:tc>
          <w:tcPr>
            <w:tcW w:w="2009" w:type="dxa"/>
            <w:shd w:val="clear" w:color="auto" w:fill="auto"/>
            <w:vAlign w:val="center"/>
          </w:tcPr>
          <w:p w14:paraId="4E440C18" w14:textId="77777777" w:rsidR="003670B0" w:rsidRPr="003670B0" w:rsidRDefault="003670B0" w:rsidP="003670B0">
            <w:pPr>
              <w:jc w:val="center"/>
            </w:pPr>
            <w:r w:rsidRPr="003670B0">
              <w:t>0</w:t>
            </w:r>
          </w:p>
        </w:tc>
      </w:tr>
      <w:tr w:rsidR="003670B0" w:rsidRPr="003670B0" w14:paraId="20B25B07" w14:textId="77777777" w:rsidTr="002A1BB7">
        <w:trPr>
          <w:trHeight w:val="527"/>
          <w:jc w:val="center"/>
        </w:trPr>
        <w:tc>
          <w:tcPr>
            <w:tcW w:w="817" w:type="dxa"/>
            <w:shd w:val="clear" w:color="auto" w:fill="auto"/>
            <w:noWrap/>
            <w:vAlign w:val="center"/>
            <w:hideMark/>
          </w:tcPr>
          <w:p w14:paraId="087031AC" w14:textId="77777777" w:rsidR="003670B0" w:rsidRPr="003670B0" w:rsidRDefault="003670B0" w:rsidP="003670B0">
            <w:pPr>
              <w:jc w:val="center"/>
            </w:pPr>
            <w:r w:rsidRPr="003670B0">
              <w:t>3</w:t>
            </w:r>
          </w:p>
        </w:tc>
        <w:tc>
          <w:tcPr>
            <w:tcW w:w="6980" w:type="dxa"/>
            <w:shd w:val="clear" w:color="auto" w:fill="auto"/>
            <w:vAlign w:val="center"/>
            <w:hideMark/>
          </w:tcPr>
          <w:p w14:paraId="532E4BC1" w14:textId="77777777" w:rsidR="003670B0" w:rsidRPr="003670B0" w:rsidRDefault="003670B0" w:rsidP="003670B0">
            <w:r w:rsidRPr="003670B0">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321D14C3" w14:textId="77777777" w:rsidR="003670B0" w:rsidRPr="003670B0" w:rsidRDefault="003670B0" w:rsidP="003670B0">
            <w:pPr>
              <w:jc w:val="center"/>
            </w:pPr>
            <w:r w:rsidRPr="003670B0">
              <w:rPr>
                <w:szCs w:val="20"/>
              </w:rPr>
              <w:t>0</w:t>
            </w:r>
          </w:p>
        </w:tc>
      </w:tr>
      <w:tr w:rsidR="003670B0" w:rsidRPr="003670B0" w14:paraId="1000C007" w14:textId="77777777" w:rsidTr="002A1BB7">
        <w:trPr>
          <w:trHeight w:val="425"/>
          <w:jc w:val="center"/>
        </w:trPr>
        <w:tc>
          <w:tcPr>
            <w:tcW w:w="817" w:type="dxa"/>
            <w:shd w:val="clear" w:color="auto" w:fill="auto"/>
            <w:noWrap/>
            <w:vAlign w:val="center"/>
            <w:hideMark/>
          </w:tcPr>
          <w:p w14:paraId="755ADB61" w14:textId="77777777" w:rsidR="003670B0" w:rsidRPr="003670B0" w:rsidRDefault="003670B0" w:rsidP="003670B0">
            <w:pPr>
              <w:jc w:val="center"/>
              <w:rPr>
                <w:b/>
              </w:rPr>
            </w:pPr>
            <w:r w:rsidRPr="003670B0">
              <w:rPr>
                <w:b/>
              </w:rPr>
              <w:t>4</w:t>
            </w:r>
          </w:p>
        </w:tc>
        <w:tc>
          <w:tcPr>
            <w:tcW w:w="6980" w:type="dxa"/>
            <w:shd w:val="clear" w:color="auto" w:fill="auto"/>
            <w:vAlign w:val="center"/>
            <w:hideMark/>
          </w:tcPr>
          <w:p w14:paraId="399F0F26" w14:textId="77777777" w:rsidR="003670B0" w:rsidRPr="003670B0" w:rsidRDefault="003670B0" w:rsidP="003670B0">
            <w:pPr>
              <w:rPr>
                <w:b/>
              </w:rPr>
            </w:pPr>
            <w:r w:rsidRPr="003670B0">
              <w:rPr>
                <w:b/>
              </w:rPr>
              <w:t>Итого неподконтрольных расходов</w:t>
            </w:r>
          </w:p>
        </w:tc>
        <w:tc>
          <w:tcPr>
            <w:tcW w:w="2009" w:type="dxa"/>
            <w:shd w:val="clear" w:color="auto" w:fill="auto"/>
            <w:vAlign w:val="center"/>
          </w:tcPr>
          <w:p w14:paraId="261508D6" w14:textId="77777777" w:rsidR="003670B0" w:rsidRPr="003670B0" w:rsidRDefault="003670B0" w:rsidP="003670B0">
            <w:pPr>
              <w:jc w:val="center"/>
            </w:pPr>
            <w:r w:rsidRPr="003670B0">
              <w:rPr>
                <w:szCs w:val="20"/>
              </w:rPr>
              <w:t>32 845 </w:t>
            </w:r>
          </w:p>
        </w:tc>
      </w:tr>
    </w:tbl>
    <w:p w14:paraId="07D38E8F" w14:textId="77777777" w:rsidR="003670B0" w:rsidRPr="003670B0" w:rsidRDefault="003670B0" w:rsidP="003670B0">
      <w:pPr>
        <w:ind w:firstLine="851"/>
        <w:jc w:val="both"/>
        <w:rPr>
          <w:sz w:val="28"/>
          <w:szCs w:val="28"/>
        </w:rPr>
      </w:pPr>
      <w:r w:rsidRPr="003670B0">
        <w:rPr>
          <w:sz w:val="28"/>
          <w:szCs w:val="28"/>
        </w:rPr>
        <w:t>По результатам анализа всех статей, экспертами определена фактическая необходимая валовая выручка, которая за 2019 год составила 85 342 тыс. руб.</w:t>
      </w:r>
    </w:p>
    <w:p w14:paraId="5A10B866" w14:textId="77777777" w:rsidR="003670B0" w:rsidRPr="003670B0" w:rsidRDefault="003670B0" w:rsidP="003670B0">
      <w:pPr>
        <w:ind w:firstLine="851"/>
        <w:jc w:val="both"/>
        <w:rPr>
          <w:sz w:val="28"/>
          <w:szCs w:val="28"/>
        </w:rPr>
      </w:pPr>
      <w:r w:rsidRPr="003670B0">
        <w:rPr>
          <w:sz w:val="28"/>
          <w:szCs w:val="28"/>
        </w:rPr>
        <w:t>Товарная выручка от реализации услуг по производству теплоносителя за 2019 год, рассчитанная исходя из фактических объемов отпуска теплоносителя и утвержденных тарифов на 2019 год, составила 66 862 тыс. руб.</w:t>
      </w:r>
    </w:p>
    <w:p w14:paraId="4E7F0096" w14:textId="77777777" w:rsidR="003670B0" w:rsidRPr="003670B0" w:rsidRDefault="003670B0" w:rsidP="003670B0">
      <w:pPr>
        <w:ind w:firstLine="851"/>
        <w:jc w:val="both"/>
        <w:rPr>
          <w:sz w:val="28"/>
          <w:szCs w:val="28"/>
        </w:rPr>
      </w:pPr>
      <w:r w:rsidRPr="003670B0">
        <w:rPr>
          <w:sz w:val="28"/>
          <w:szCs w:val="28"/>
        </w:rPr>
        <w:lastRenderedPageBreak/>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18 480 тыс. руб.</w:t>
      </w:r>
    </w:p>
    <w:p w14:paraId="79466B08" w14:textId="77777777" w:rsidR="003670B0" w:rsidRPr="003670B0" w:rsidRDefault="003670B0" w:rsidP="003670B0">
      <w:pPr>
        <w:tabs>
          <w:tab w:val="left" w:pos="1890"/>
        </w:tabs>
        <w:ind w:firstLine="851"/>
        <w:jc w:val="both"/>
        <w:rPr>
          <w:sz w:val="28"/>
          <w:szCs w:val="28"/>
          <w:lang w:eastAsia="en-US"/>
        </w:rPr>
      </w:pPr>
      <w:r w:rsidRPr="003670B0">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2019 год представлен в таблице 17.</w:t>
      </w:r>
    </w:p>
    <w:p w14:paraId="1D850B5E" w14:textId="77777777" w:rsidR="003670B0" w:rsidRPr="003670B0" w:rsidRDefault="003670B0" w:rsidP="003670B0">
      <w:pPr>
        <w:tabs>
          <w:tab w:val="left" w:pos="1890"/>
        </w:tabs>
        <w:ind w:left="1440" w:right="-1"/>
        <w:jc w:val="right"/>
        <w:rPr>
          <w:sz w:val="28"/>
          <w:szCs w:val="28"/>
        </w:rPr>
      </w:pPr>
      <w:r w:rsidRPr="003670B0">
        <w:rPr>
          <w:sz w:val="28"/>
          <w:szCs w:val="28"/>
        </w:rPr>
        <w:t>Таблица 17</w:t>
      </w:r>
    </w:p>
    <w:p w14:paraId="1411D990" w14:textId="77777777" w:rsidR="003670B0" w:rsidRPr="003670B0" w:rsidRDefault="003670B0" w:rsidP="003670B0">
      <w:pPr>
        <w:jc w:val="center"/>
        <w:rPr>
          <w:b/>
          <w:sz w:val="28"/>
          <w:szCs w:val="28"/>
        </w:rPr>
      </w:pPr>
      <w:r w:rsidRPr="003670B0">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0BD41693" w14:textId="77777777" w:rsidR="003670B0" w:rsidRPr="003670B0" w:rsidRDefault="003670B0" w:rsidP="003670B0">
      <w:pPr>
        <w:jc w:val="right"/>
        <w:rPr>
          <w:sz w:val="28"/>
          <w:szCs w:val="28"/>
        </w:rPr>
      </w:pPr>
      <w:r w:rsidRPr="003670B0">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3670B0" w:rsidRPr="003670B0" w14:paraId="682F41FC" w14:textId="77777777" w:rsidTr="002A1BB7">
        <w:trPr>
          <w:trHeight w:val="483"/>
        </w:trPr>
        <w:tc>
          <w:tcPr>
            <w:tcW w:w="641" w:type="dxa"/>
            <w:vMerge w:val="restart"/>
            <w:shd w:val="clear" w:color="auto" w:fill="auto"/>
            <w:vAlign w:val="center"/>
            <w:hideMark/>
          </w:tcPr>
          <w:p w14:paraId="6272ADC9" w14:textId="77777777" w:rsidR="003670B0" w:rsidRPr="003670B0" w:rsidRDefault="003670B0" w:rsidP="003670B0">
            <w:pPr>
              <w:jc w:val="center"/>
              <w:rPr>
                <w:szCs w:val="20"/>
              </w:rPr>
            </w:pPr>
            <w:r w:rsidRPr="003670B0">
              <w:rPr>
                <w:szCs w:val="20"/>
              </w:rPr>
              <w:t>№ п/п</w:t>
            </w:r>
          </w:p>
        </w:tc>
        <w:tc>
          <w:tcPr>
            <w:tcW w:w="7028" w:type="dxa"/>
            <w:vMerge w:val="restart"/>
            <w:shd w:val="clear" w:color="auto" w:fill="auto"/>
            <w:vAlign w:val="center"/>
            <w:hideMark/>
          </w:tcPr>
          <w:p w14:paraId="6481F48C" w14:textId="77777777" w:rsidR="003670B0" w:rsidRPr="003670B0" w:rsidRDefault="003670B0" w:rsidP="003670B0">
            <w:pPr>
              <w:jc w:val="center"/>
              <w:rPr>
                <w:szCs w:val="20"/>
              </w:rPr>
            </w:pPr>
            <w:r w:rsidRPr="003670B0">
              <w:rPr>
                <w:szCs w:val="20"/>
              </w:rPr>
              <w:t>Наименование расхода</w:t>
            </w:r>
          </w:p>
        </w:tc>
        <w:tc>
          <w:tcPr>
            <w:tcW w:w="1959" w:type="dxa"/>
            <w:vMerge w:val="restart"/>
            <w:shd w:val="clear" w:color="auto" w:fill="auto"/>
            <w:vAlign w:val="center"/>
            <w:hideMark/>
          </w:tcPr>
          <w:p w14:paraId="688F9AB7" w14:textId="77777777" w:rsidR="003670B0" w:rsidRPr="003670B0" w:rsidRDefault="003670B0" w:rsidP="003670B0">
            <w:pPr>
              <w:jc w:val="center"/>
              <w:rPr>
                <w:szCs w:val="20"/>
              </w:rPr>
            </w:pPr>
            <w:r w:rsidRPr="003670B0">
              <w:rPr>
                <w:szCs w:val="20"/>
              </w:rPr>
              <w:t>Факт 2019 года</w:t>
            </w:r>
          </w:p>
        </w:tc>
      </w:tr>
      <w:tr w:rsidR="003670B0" w:rsidRPr="003670B0" w14:paraId="68DC8DFC" w14:textId="77777777" w:rsidTr="002A1BB7">
        <w:trPr>
          <w:trHeight w:val="276"/>
        </w:trPr>
        <w:tc>
          <w:tcPr>
            <w:tcW w:w="641" w:type="dxa"/>
            <w:vMerge/>
            <w:shd w:val="clear" w:color="auto" w:fill="auto"/>
            <w:vAlign w:val="center"/>
            <w:hideMark/>
          </w:tcPr>
          <w:p w14:paraId="780342C6" w14:textId="77777777" w:rsidR="003670B0" w:rsidRPr="003670B0" w:rsidRDefault="003670B0" w:rsidP="003670B0">
            <w:pPr>
              <w:jc w:val="center"/>
              <w:rPr>
                <w:szCs w:val="20"/>
              </w:rPr>
            </w:pPr>
          </w:p>
        </w:tc>
        <w:tc>
          <w:tcPr>
            <w:tcW w:w="7028" w:type="dxa"/>
            <w:vMerge/>
            <w:shd w:val="clear" w:color="auto" w:fill="auto"/>
            <w:vAlign w:val="center"/>
            <w:hideMark/>
          </w:tcPr>
          <w:p w14:paraId="3025AB27" w14:textId="77777777" w:rsidR="003670B0" w:rsidRPr="003670B0" w:rsidRDefault="003670B0" w:rsidP="003670B0">
            <w:pPr>
              <w:jc w:val="center"/>
              <w:rPr>
                <w:szCs w:val="20"/>
              </w:rPr>
            </w:pPr>
          </w:p>
        </w:tc>
        <w:tc>
          <w:tcPr>
            <w:tcW w:w="1959" w:type="dxa"/>
            <w:vMerge/>
            <w:shd w:val="clear" w:color="auto" w:fill="auto"/>
            <w:vAlign w:val="center"/>
            <w:hideMark/>
          </w:tcPr>
          <w:p w14:paraId="3023CF82" w14:textId="77777777" w:rsidR="003670B0" w:rsidRPr="003670B0" w:rsidRDefault="003670B0" w:rsidP="003670B0">
            <w:pPr>
              <w:jc w:val="center"/>
              <w:rPr>
                <w:szCs w:val="20"/>
              </w:rPr>
            </w:pPr>
          </w:p>
        </w:tc>
      </w:tr>
      <w:tr w:rsidR="003670B0" w:rsidRPr="003670B0" w14:paraId="2560B1BB" w14:textId="77777777" w:rsidTr="002A1BB7">
        <w:trPr>
          <w:trHeight w:val="360"/>
        </w:trPr>
        <w:tc>
          <w:tcPr>
            <w:tcW w:w="641" w:type="dxa"/>
            <w:shd w:val="clear" w:color="auto" w:fill="auto"/>
            <w:vAlign w:val="center"/>
            <w:hideMark/>
          </w:tcPr>
          <w:p w14:paraId="703FDBA1" w14:textId="77777777" w:rsidR="003670B0" w:rsidRPr="003670B0" w:rsidRDefault="003670B0" w:rsidP="003670B0">
            <w:pPr>
              <w:jc w:val="center"/>
              <w:rPr>
                <w:szCs w:val="20"/>
              </w:rPr>
            </w:pPr>
            <w:r w:rsidRPr="003670B0">
              <w:rPr>
                <w:szCs w:val="20"/>
              </w:rPr>
              <w:t>1</w:t>
            </w:r>
          </w:p>
        </w:tc>
        <w:tc>
          <w:tcPr>
            <w:tcW w:w="7028" w:type="dxa"/>
            <w:shd w:val="clear" w:color="auto" w:fill="auto"/>
            <w:vAlign w:val="center"/>
            <w:hideMark/>
          </w:tcPr>
          <w:p w14:paraId="5CD99C95" w14:textId="77777777" w:rsidR="003670B0" w:rsidRPr="003670B0" w:rsidRDefault="003670B0" w:rsidP="003670B0">
            <w:pPr>
              <w:rPr>
                <w:szCs w:val="20"/>
              </w:rPr>
            </w:pPr>
            <w:r w:rsidRPr="003670B0">
              <w:rPr>
                <w:szCs w:val="20"/>
              </w:rPr>
              <w:t>Операционные (подконтрольные) расходы</w:t>
            </w:r>
          </w:p>
        </w:tc>
        <w:tc>
          <w:tcPr>
            <w:tcW w:w="1959" w:type="dxa"/>
            <w:shd w:val="clear" w:color="auto" w:fill="auto"/>
            <w:vAlign w:val="center"/>
          </w:tcPr>
          <w:p w14:paraId="2358EBF4" w14:textId="77777777" w:rsidR="003670B0" w:rsidRPr="003670B0" w:rsidRDefault="003670B0" w:rsidP="003670B0">
            <w:pPr>
              <w:jc w:val="center"/>
            </w:pPr>
            <w:r w:rsidRPr="003670B0">
              <w:rPr>
                <w:szCs w:val="20"/>
              </w:rPr>
              <w:t>51 436</w:t>
            </w:r>
          </w:p>
        </w:tc>
      </w:tr>
      <w:tr w:rsidR="003670B0" w:rsidRPr="003670B0" w14:paraId="551E9925" w14:textId="77777777" w:rsidTr="002A1BB7">
        <w:trPr>
          <w:trHeight w:val="360"/>
        </w:trPr>
        <w:tc>
          <w:tcPr>
            <w:tcW w:w="641" w:type="dxa"/>
            <w:shd w:val="clear" w:color="auto" w:fill="auto"/>
            <w:vAlign w:val="center"/>
            <w:hideMark/>
          </w:tcPr>
          <w:p w14:paraId="098F0E5B" w14:textId="77777777" w:rsidR="003670B0" w:rsidRPr="003670B0" w:rsidRDefault="003670B0" w:rsidP="003670B0">
            <w:pPr>
              <w:jc w:val="center"/>
              <w:rPr>
                <w:szCs w:val="20"/>
              </w:rPr>
            </w:pPr>
            <w:r w:rsidRPr="003670B0">
              <w:rPr>
                <w:szCs w:val="20"/>
              </w:rPr>
              <w:t>2</w:t>
            </w:r>
          </w:p>
        </w:tc>
        <w:tc>
          <w:tcPr>
            <w:tcW w:w="7028" w:type="dxa"/>
            <w:shd w:val="clear" w:color="auto" w:fill="auto"/>
            <w:vAlign w:val="center"/>
            <w:hideMark/>
          </w:tcPr>
          <w:p w14:paraId="50266E1B" w14:textId="77777777" w:rsidR="003670B0" w:rsidRPr="003670B0" w:rsidRDefault="003670B0" w:rsidP="003670B0">
            <w:pPr>
              <w:rPr>
                <w:szCs w:val="20"/>
              </w:rPr>
            </w:pPr>
            <w:r w:rsidRPr="003670B0">
              <w:rPr>
                <w:szCs w:val="20"/>
              </w:rPr>
              <w:t>Неподконтрольные расходы</w:t>
            </w:r>
          </w:p>
        </w:tc>
        <w:tc>
          <w:tcPr>
            <w:tcW w:w="1959" w:type="dxa"/>
            <w:shd w:val="clear" w:color="auto" w:fill="auto"/>
            <w:vAlign w:val="center"/>
          </w:tcPr>
          <w:p w14:paraId="6D5AF2B9" w14:textId="77777777" w:rsidR="003670B0" w:rsidRPr="003670B0" w:rsidRDefault="003670B0" w:rsidP="003670B0">
            <w:pPr>
              <w:jc w:val="center"/>
            </w:pPr>
            <w:r w:rsidRPr="003670B0">
              <w:rPr>
                <w:szCs w:val="20"/>
              </w:rPr>
              <w:t>32 845</w:t>
            </w:r>
          </w:p>
        </w:tc>
      </w:tr>
      <w:tr w:rsidR="003670B0" w:rsidRPr="003670B0" w14:paraId="663C5546" w14:textId="77777777" w:rsidTr="002A1BB7">
        <w:trPr>
          <w:trHeight w:val="665"/>
        </w:trPr>
        <w:tc>
          <w:tcPr>
            <w:tcW w:w="641" w:type="dxa"/>
            <w:shd w:val="clear" w:color="auto" w:fill="auto"/>
            <w:vAlign w:val="center"/>
            <w:hideMark/>
          </w:tcPr>
          <w:p w14:paraId="11E5F6B0" w14:textId="77777777" w:rsidR="003670B0" w:rsidRPr="003670B0" w:rsidRDefault="003670B0" w:rsidP="003670B0">
            <w:pPr>
              <w:jc w:val="center"/>
              <w:rPr>
                <w:szCs w:val="20"/>
              </w:rPr>
            </w:pPr>
            <w:r w:rsidRPr="003670B0">
              <w:rPr>
                <w:szCs w:val="20"/>
              </w:rPr>
              <w:t>3</w:t>
            </w:r>
          </w:p>
        </w:tc>
        <w:tc>
          <w:tcPr>
            <w:tcW w:w="7028" w:type="dxa"/>
            <w:shd w:val="clear" w:color="auto" w:fill="auto"/>
            <w:vAlign w:val="center"/>
            <w:hideMark/>
          </w:tcPr>
          <w:p w14:paraId="3E357409" w14:textId="77777777" w:rsidR="003670B0" w:rsidRPr="003670B0" w:rsidRDefault="003670B0" w:rsidP="003670B0">
            <w:pPr>
              <w:rPr>
                <w:szCs w:val="20"/>
              </w:rPr>
            </w:pPr>
            <w:r w:rsidRPr="003670B0">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23B15CA8" w14:textId="77777777" w:rsidR="003670B0" w:rsidRPr="003670B0" w:rsidRDefault="003670B0" w:rsidP="003670B0">
            <w:pPr>
              <w:jc w:val="center"/>
            </w:pPr>
            <w:r w:rsidRPr="003670B0">
              <w:rPr>
                <w:szCs w:val="20"/>
              </w:rPr>
              <w:t>0</w:t>
            </w:r>
          </w:p>
        </w:tc>
      </w:tr>
      <w:tr w:rsidR="003670B0" w:rsidRPr="003670B0" w14:paraId="63198100" w14:textId="77777777" w:rsidTr="002A1BB7">
        <w:trPr>
          <w:trHeight w:val="360"/>
        </w:trPr>
        <w:tc>
          <w:tcPr>
            <w:tcW w:w="641" w:type="dxa"/>
            <w:shd w:val="clear" w:color="auto" w:fill="auto"/>
            <w:vAlign w:val="center"/>
            <w:hideMark/>
          </w:tcPr>
          <w:p w14:paraId="33A039C5" w14:textId="77777777" w:rsidR="003670B0" w:rsidRPr="003670B0" w:rsidRDefault="003670B0" w:rsidP="003670B0">
            <w:pPr>
              <w:jc w:val="center"/>
              <w:rPr>
                <w:szCs w:val="20"/>
              </w:rPr>
            </w:pPr>
            <w:r w:rsidRPr="003670B0">
              <w:rPr>
                <w:szCs w:val="20"/>
              </w:rPr>
              <w:t>4</w:t>
            </w:r>
          </w:p>
        </w:tc>
        <w:tc>
          <w:tcPr>
            <w:tcW w:w="7028" w:type="dxa"/>
            <w:shd w:val="clear" w:color="auto" w:fill="auto"/>
            <w:vAlign w:val="center"/>
            <w:hideMark/>
          </w:tcPr>
          <w:p w14:paraId="24D4FE27" w14:textId="77777777" w:rsidR="003670B0" w:rsidRPr="003670B0" w:rsidRDefault="003670B0" w:rsidP="003670B0">
            <w:pPr>
              <w:rPr>
                <w:szCs w:val="20"/>
              </w:rPr>
            </w:pPr>
            <w:r w:rsidRPr="003670B0">
              <w:rPr>
                <w:szCs w:val="20"/>
              </w:rPr>
              <w:t>Прибыль</w:t>
            </w:r>
          </w:p>
        </w:tc>
        <w:tc>
          <w:tcPr>
            <w:tcW w:w="1959" w:type="dxa"/>
            <w:shd w:val="clear" w:color="auto" w:fill="auto"/>
            <w:vAlign w:val="center"/>
          </w:tcPr>
          <w:p w14:paraId="1A26F1DE" w14:textId="77777777" w:rsidR="003670B0" w:rsidRPr="003670B0" w:rsidRDefault="003670B0" w:rsidP="003670B0">
            <w:pPr>
              <w:jc w:val="center"/>
            </w:pPr>
            <w:r w:rsidRPr="003670B0">
              <w:rPr>
                <w:szCs w:val="20"/>
              </w:rPr>
              <w:t>0</w:t>
            </w:r>
          </w:p>
        </w:tc>
      </w:tr>
      <w:tr w:rsidR="003670B0" w:rsidRPr="003670B0" w14:paraId="142B9888" w14:textId="77777777" w:rsidTr="002A1BB7">
        <w:trPr>
          <w:trHeight w:val="351"/>
        </w:trPr>
        <w:tc>
          <w:tcPr>
            <w:tcW w:w="641" w:type="dxa"/>
            <w:shd w:val="clear" w:color="auto" w:fill="auto"/>
            <w:vAlign w:val="center"/>
            <w:hideMark/>
          </w:tcPr>
          <w:p w14:paraId="6476D568" w14:textId="77777777" w:rsidR="003670B0" w:rsidRPr="003670B0" w:rsidRDefault="003670B0" w:rsidP="003670B0">
            <w:pPr>
              <w:jc w:val="center"/>
              <w:rPr>
                <w:szCs w:val="20"/>
              </w:rPr>
            </w:pPr>
            <w:r w:rsidRPr="003670B0">
              <w:rPr>
                <w:szCs w:val="20"/>
              </w:rPr>
              <w:t>5</w:t>
            </w:r>
          </w:p>
        </w:tc>
        <w:tc>
          <w:tcPr>
            <w:tcW w:w="7028" w:type="dxa"/>
            <w:shd w:val="clear" w:color="auto" w:fill="auto"/>
            <w:vAlign w:val="center"/>
            <w:hideMark/>
          </w:tcPr>
          <w:p w14:paraId="3DE5F303" w14:textId="77777777" w:rsidR="003670B0" w:rsidRPr="003670B0" w:rsidRDefault="003670B0" w:rsidP="003670B0">
            <w:pPr>
              <w:rPr>
                <w:szCs w:val="20"/>
              </w:rPr>
            </w:pPr>
            <w:r w:rsidRPr="003670B0">
              <w:rPr>
                <w:szCs w:val="20"/>
              </w:rPr>
              <w:t>Расчетная предпринимательская прибыль</w:t>
            </w:r>
          </w:p>
        </w:tc>
        <w:tc>
          <w:tcPr>
            <w:tcW w:w="1959" w:type="dxa"/>
            <w:shd w:val="clear" w:color="auto" w:fill="auto"/>
            <w:vAlign w:val="center"/>
          </w:tcPr>
          <w:p w14:paraId="39A89A13" w14:textId="77777777" w:rsidR="003670B0" w:rsidRPr="003670B0" w:rsidRDefault="003670B0" w:rsidP="003670B0">
            <w:pPr>
              <w:jc w:val="center"/>
            </w:pPr>
            <w:r w:rsidRPr="003670B0">
              <w:rPr>
                <w:szCs w:val="20"/>
              </w:rPr>
              <w:t>3 787</w:t>
            </w:r>
          </w:p>
        </w:tc>
      </w:tr>
      <w:tr w:rsidR="003670B0" w:rsidRPr="003670B0" w14:paraId="35951EAB" w14:textId="77777777" w:rsidTr="002A1BB7">
        <w:trPr>
          <w:trHeight w:val="360"/>
        </w:trPr>
        <w:tc>
          <w:tcPr>
            <w:tcW w:w="641" w:type="dxa"/>
            <w:shd w:val="clear" w:color="auto" w:fill="auto"/>
            <w:vAlign w:val="center"/>
            <w:hideMark/>
          </w:tcPr>
          <w:p w14:paraId="678753C6" w14:textId="77777777" w:rsidR="003670B0" w:rsidRPr="003670B0" w:rsidRDefault="003670B0" w:rsidP="003670B0">
            <w:pPr>
              <w:jc w:val="center"/>
              <w:rPr>
                <w:szCs w:val="20"/>
              </w:rPr>
            </w:pPr>
            <w:r w:rsidRPr="003670B0">
              <w:rPr>
                <w:szCs w:val="20"/>
              </w:rPr>
              <w:t>6</w:t>
            </w:r>
          </w:p>
        </w:tc>
        <w:tc>
          <w:tcPr>
            <w:tcW w:w="7028" w:type="dxa"/>
            <w:shd w:val="clear" w:color="auto" w:fill="auto"/>
            <w:vAlign w:val="center"/>
            <w:hideMark/>
          </w:tcPr>
          <w:p w14:paraId="4DA5BFE0" w14:textId="77777777" w:rsidR="003670B0" w:rsidRPr="003670B0" w:rsidRDefault="003670B0" w:rsidP="003670B0">
            <w:pPr>
              <w:rPr>
                <w:szCs w:val="20"/>
              </w:rPr>
            </w:pPr>
            <w:r w:rsidRPr="003670B0">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6ABED242" w14:textId="77777777" w:rsidR="003670B0" w:rsidRPr="003670B0" w:rsidRDefault="003670B0" w:rsidP="003670B0">
            <w:pPr>
              <w:jc w:val="center"/>
            </w:pPr>
            <w:r w:rsidRPr="003670B0">
              <w:rPr>
                <w:szCs w:val="20"/>
              </w:rPr>
              <w:t>0</w:t>
            </w:r>
          </w:p>
        </w:tc>
      </w:tr>
      <w:tr w:rsidR="003670B0" w:rsidRPr="003670B0" w14:paraId="35655EDF" w14:textId="77777777" w:rsidTr="002A1BB7">
        <w:trPr>
          <w:trHeight w:val="161"/>
        </w:trPr>
        <w:tc>
          <w:tcPr>
            <w:tcW w:w="641" w:type="dxa"/>
            <w:shd w:val="clear" w:color="auto" w:fill="auto"/>
            <w:vAlign w:val="center"/>
            <w:hideMark/>
          </w:tcPr>
          <w:p w14:paraId="34C66727" w14:textId="77777777" w:rsidR="003670B0" w:rsidRPr="003670B0" w:rsidRDefault="003670B0" w:rsidP="003670B0">
            <w:pPr>
              <w:jc w:val="center"/>
              <w:rPr>
                <w:szCs w:val="20"/>
              </w:rPr>
            </w:pPr>
            <w:r w:rsidRPr="003670B0">
              <w:rPr>
                <w:szCs w:val="20"/>
              </w:rPr>
              <w:t>7</w:t>
            </w:r>
          </w:p>
        </w:tc>
        <w:tc>
          <w:tcPr>
            <w:tcW w:w="7028" w:type="dxa"/>
            <w:shd w:val="clear" w:color="auto" w:fill="auto"/>
            <w:vAlign w:val="center"/>
            <w:hideMark/>
          </w:tcPr>
          <w:p w14:paraId="3A7025A0" w14:textId="77777777" w:rsidR="003670B0" w:rsidRPr="003670B0" w:rsidRDefault="003670B0" w:rsidP="003670B0">
            <w:pPr>
              <w:rPr>
                <w:szCs w:val="20"/>
              </w:rPr>
            </w:pPr>
            <w:r w:rsidRPr="003670B0">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7B603886" w14:textId="77777777" w:rsidR="003670B0" w:rsidRPr="003670B0" w:rsidRDefault="003670B0" w:rsidP="003670B0">
            <w:pPr>
              <w:jc w:val="center"/>
            </w:pPr>
            <w:r w:rsidRPr="003670B0">
              <w:rPr>
                <w:szCs w:val="20"/>
              </w:rPr>
              <w:t>-2 726</w:t>
            </w:r>
          </w:p>
        </w:tc>
      </w:tr>
      <w:tr w:rsidR="003670B0" w:rsidRPr="003670B0" w14:paraId="6CB3CF33" w14:textId="77777777" w:rsidTr="002A1BB7">
        <w:trPr>
          <w:trHeight w:val="148"/>
        </w:trPr>
        <w:tc>
          <w:tcPr>
            <w:tcW w:w="641" w:type="dxa"/>
            <w:shd w:val="clear" w:color="auto" w:fill="auto"/>
            <w:vAlign w:val="center"/>
            <w:hideMark/>
          </w:tcPr>
          <w:p w14:paraId="0CF563F6" w14:textId="77777777" w:rsidR="003670B0" w:rsidRPr="003670B0" w:rsidRDefault="003670B0" w:rsidP="003670B0">
            <w:pPr>
              <w:jc w:val="center"/>
              <w:rPr>
                <w:szCs w:val="20"/>
              </w:rPr>
            </w:pPr>
            <w:r w:rsidRPr="003670B0">
              <w:rPr>
                <w:szCs w:val="20"/>
              </w:rPr>
              <w:t>8</w:t>
            </w:r>
          </w:p>
        </w:tc>
        <w:tc>
          <w:tcPr>
            <w:tcW w:w="7028" w:type="dxa"/>
            <w:shd w:val="clear" w:color="auto" w:fill="auto"/>
            <w:vAlign w:val="center"/>
            <w:hideMark/>
          </w:tcPr>
          <w:p w14:paraId="3D088AC4" w14:textId="77777777" w:rsidR="003670B0" w:rsidRPr="003670B0" w:rsidRDefault="003670B0" w:rsidP="003670B0">
            <w:pPr>
              <w:rPr>
                <w:szCs w:val="20"/>
              </w:rPr>
            </w:pPr>
            <w:r w:rsidRPr="003670B0">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0BC0561A" w14:textId="77777777" w:rsidR="003670B0" w:rsidRPr="003670B0" w:rsidRDefault="003670B0" w:rsidP="003670B0">
            <w:pPr>
              <w:jc w:val="center"/>
            </w:pPr>
            <w:r w:rsidRPr="003670B0">
              <w:rPr>
                <w:szCs w:val="20"/>
              </w:rPr>
              <w:t>0</w:t>
            </w:r>
          </w:p>
        </w:tc>
      </w:tr>
      <w:tr w:rsidR="003670B0" w:rsidRPr="003670B0" w14:paraId="71AF7C40" w14:textId="77777777" w:rsidTr="002A1BB7">
        <w:trPr>
          <w:trHeight w:val="70"/>
        </w:trPr>
        <w:tc>
          <w:tcPr>
            <w:tcW w:w="641" w:type="dxa"/>
            <w:shd w:val="clear" w:color="auto" w:fill="auto"/>
            <w:vAlign w:val="center"/>
            <w:hideMark/>
          </w:tcPr>
          <w:p w14:paraId="4920DABA" w14:textId="77777777" w:rsidR="003670B0" w:rsidRPr="003670B0" w:rsidRDefault="003670B0" w:rsidP="003670B0">
            <w:pPr>
              <w:jc w:val="center"/>
              <w:rPr>
                <w:szCs w:val="20"/>
              </w:rPr>
            </w:pPr>
            <w:r w:rsidRPr="003670B0">
              <w:rPr>
                <w:szCs w:val="20"/>
              </w:rPr>
              <w:t>9</w:t>
            </w:r>
          </w:p>
        </w:tc>
        <w:tc>
          <w:tcPr>
            <w:tcW w:w="7028" w:type="dxa"/>
            <w:shd w:val="clear" w:color="auto" w:fill="auto"/>
            <w:vAlign w:val="center"/>
            <w:hideMark/>
          </w:tcPr>
          <w:p w14:paraId="0C73ED83" w14:textId="77777777" w:rsidR="003670B0" w:rsidRPr="003670B0" w:rsidRDefault="003670B0" w:rsidP="003670B0">
            <w:pPr>
              <w:rPr>
                <w:szCs w:val="20"/>
              </w:rPr>
            </w:pPr>
            <w:r w:rsidRPr="003670B0">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566B6932" w14:textId="77777777" w:rsidR="003670B0" w:rsidRPr="003670B0" w:rsidRDefault="003670B0" w:rsidP="003670B0">
            <w:pPr>
              <w:jc w:val="center"/>
            </w:pPr>
            <w:r w:rsidRPr="003670B0">
              <w:rPr>
                <w:szCs w:val="20"/>
              </w:rPr>
              <w:t>0</w:t>
            </w:r>
          </w:p>
        </w:tc>
      </w:tr>
      <w:tr w:rsidR="003670B0" w:rsidRPr="003670B0" w14:paraId="023F39B3" w14:textId="77777777" w:rsidTr="002A1BB7">
        <w:trPr>
          <w:trHeight w:val="698"/>
        </w:trPr>
        <w:tc>
          <w:tcPr>
            <w:tcW w:w="641" w:type="dxa"/>
            <w:shd w:val="clear" w:color="auto" w:fill="auto"/>
            <w:vAlign w:val="center"/>
            <w:hideMark/>
          </w:tcPr>
          <w:p w14:paraId="743EA253" w14:textId="77777777" w:rsidR="003670B0" w:rsidRPr="003670B0" w:rsidRDefault="003670B0" w:rsidP="003670B0">
            <w:pPr>
              <w:jc w:val="center"/>
              <w:rPr>
                <w:szCs w:val="20"/>
              </w:rPr>
            </w:pPr>
            <w:r w:rsidRPr="003670B0">
              <w:rPr>
                <w:szCs w:val="20"/>
              </w:rPr>
              <w:t>10</w:t>
            </w:r>
          </w:p>
        </w:tc>
        <w:tc>
          <w:tcPr>
            <w:tcW w:w="7028" w:type="dxa"/>
            <w:shd w:val="clear" w:color="auto" w:fill="auto"/>
            <w:vAlign w:val="center"/>
            <w:hideMark/>
          </w:tcPr>
          <w:p w14:paraId="21E64CC1" w14:textId="77777777" w:rsidR="003670B0" w:rsidRPr="003670B0" w:rsidRDefault="003670B0" w:rsidP="003670B0">
            <w:pPr>
              <w:rPr>
                <w:szCs w:val="20"/>
              </w:rPr>
            </w:pPr>
            <w:r w:rsidRPr="003670B0">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1B1B52AB" w14:textId="77777777" w:rsidR="003670B0" w:rsidRPr="003670B0" w:rsidRDefault="003670B0" w:rsidP="003670B0">
            <w:pPr>
              <w:jc w:val="center"/>
            </w:pPr>
            <w:r w:rsidRPr="003670B0">
              <w:rPr>
                <w:szCs w:val="20"/>
              </w:rPr>
              <w:t>0</w:t>
            </w:r>
          </w:p>
        </w:tc>
      </w:tr>
      <w:tr w:rsidR="003670B0" w:rsidRPr="003670B0" w14:paraId="6B71FB47" w14:textId="77777777" w:rsidTr="002A1BB7">
        <w:trPr>
          <w:trHeight w:val="360"/>
        </w:trPr>
        <w:tc>
          <w:tcPr>
            <w:tcW w:w="641" w:type="dxa"/>
            <w:shd w:val="clear" w:color="auto" w:fill="auto"/>
            <w:vAlign w:val="center"/>
          </w:tcPr>
          <w:p w14:paraId="4E9537C2" w14:textId="77777777" w:rsidR="003670B0" w:rsidRPr="003670B0" w:rsidRDefault="003670B0" w:rsidP="003670B0">
            <w:pPr>
              <w:jc w:val="center"/>
              <w:rPr>
                <w:szCs w:val="20"/>
              </w:rPr>
            </w:pPr>
            <w:r w:rsidRPr="003670B0">
              <w:rPr>
                <w:szCs w:val="20"/>
              </w:rPr>
              <w:t>11</w:t>
            </w:r>
          </w:p>
        </w:tc>
        <w:tc>
          <w:tcPr>
            <w:tcW w:w="7028" w:type="dxa"/>
            <w:shd w:val="clear" w:color="auto" w:fill="auto"/>
            <w:vAlign w:val="center"/>
          </w:tcPr>
          <w:p w14:paraId="4D88DC01" w14:textId="77777777" w:rsidR="003670B0" w:rsidRPr="003670B0" w:rsidRDefault="003670B0" w:rsidP="003670B0">
            <w:pPr>
              <w:autoSpaceDE w:val="0"/>
              <w:autoSpaceDN w:val="0"/>
              <w:adjustRightInd w:val="0"/>
              <w:jc w:val="both"/>
              <w:rPr>
                <w:szCs w:val="20"/>
              </w:rPr>
            </w:pPr>
            <w:r w:rsidRPr="003670B0">
              <w:rPr>
                <w:szCs w:val="20"/>
              </w:rPr>
              <w:t>ИТОГО необходимая валовая выручка:</w:t>
            </w:r>
          </w:p>
        </w:tc>
        <w:tc>
          <w:tcPr>
            <w:tcW w:w="1959" w:type="dxa"/>
            <w:shd w:val="clear" w:color="auto" w:fill="auto"/>
            <w:vAlign w:val="center"/>
          </w:tcPr>
          <w:p w14:paraId="166CEAA2" w14:textId="77777777" w:rsidR="003670B0" w:rsidRPr="003670B0" w:rsidRDefault="003670B0" w:rsidP="003670B0">
            <w:pPr>
              <w:jc w:val="center"/>
            </w:pPr>
            <w:r w:rsidRPr="003670B0">
              <w:rPr>
                <w:szCs w:val="20"/>
              </w:rPr>
              <w:t>85 342</w:t>
            </w:r>
          </w:p>
        </w:tc>
      </w:tr>
      <w:tr w:rsidR="003670B0" w:rsidRPr="003670B0" w14:paraId="6C9D541C" w14:textId="77777777" w:rsidTr="002A1BB7">
        <w:trPr>
          <w:trHeight w:val="360"/>
        </w:trPr>
        <w:tc>
          <w:tcPr>
            <w:tcW w:w="641" w:type="dxa"/>
            <w:shd w:val="clear" w:color="auto" w:fill="auto"/>
            <w:vAlign w:val="center"/>
          </w:tcPr>
          <w:p w14:paraId="0EC1B600" w14:textId="77777777" w:rsidR="003670B0" w:rsidRPr="003670B0" w:rsidRDefault="003670B0" w:rsidP="003670B0">
            <w:pPr>
              <w:jc w:val="center"/>
              <w:rPr>
                <w:szCs w:val="20"/>
              </w:rPr>
            </w:pPr>
            <w:r w:rsidRPr="003670B0">
              <w:rPr>
                <w:szCs w:val="20"/>
              </w:rPr>
              <w:t>12</w:t>
            </w:r>
          </w:p>
        </w:tc>
        <w:tc>
          <w:tcPr>
            <w:tcW w:w="7028" w:type="dxa"/>
            <w:shd w:val="clear" w:color="auto" w:fill="auto"/>
            <w:vAlign w:val="center"/>
          </w:tcPr>
          <w:p w14:paraId="386FE45C" w14:textId="77777777" w:rsidR="003670B0" w:rsidRPr="003670B0" w:rsidRDefault="003670B0" w:rsidP="003670B0">
            <w:pPr>
              <w:autoSpaceDE w:val="0"/>
              <w:autoSpaceDN w:val="0"/>
              <w:adjustRightInd w:val="0"/>
              <w:jc w:val="both"/>
              <w:rPr>
                <w:szCs w:val="20"/>
              </w:rPr>
            </w:pPr>
            <w:r w:rsidRPr="003670B0">
              <w:rPr>
                <w:szCs w:val="20"/>
              </w:rPr>
              <w:t>Сглаживание</w:t>
            </w:r>
          </w:p>
        </w:tc>
        <w:tc>
          <w:tcPr>
            <w:tcW w:w="1959" w:type="dxa"/>
            <w:shd w:val="clear" w:color="auto" w:fill="auto"/>
            <w:vAlign w:val="center"/>
          </w:tcPr>
          <w:p w14:paraId="37986667" w14:textId="77777777" w:rsidR="003670B0" w:rsidRPr="003670B0" w:rsidRDefault="003670B0" w:rsidP="003670B0">
            <w:pPr>
              <w:jc w:val="center"/>
            </w:pPr>
            <w:r w:rsidRPr="003670B0">
              <w:t>0</w:t>
            </w:r>
          </w:p>
        </w:tc>
      </w:tr>
      <w:tr w:rsidR="003670B0" w:rsidRPr="003670B0" w14:paraId="3DC0C415" w14:textId="77777777" w:rsidTr="002A1BB7">
        <w:trPr>
          <w:trHeight w:val="360"/>
        </w:trPr>
        <w:tc>
          <w:tcPr>
            <w:tcW w:w="641" w:type="dxa"/>
            <w:shd w:val="clear" w:color="auto" w:fill="auto"/>
            <w:vAlign w:val="center"/>
          </w:tcPr>
          <w:p w14:paraId="6AB09614" w14:textId="77777777" w:rsidR="003670B0" w:rsidRPr="003670B0" w:rsidRDefault="003670B0" w:rsidP="003670B0">
            <w:pPr>
              <w:jc w:val="center"/>
              <w:rPr>
                <w:szCs w:val="20"/>
              </w:rPr>
            </w:pPr>
            <w:r w:rsidRPr="003670B0">
              <w:rPr>
                <w:szCs w:val="20"/>
              </w:rPr>
              <w:t>13</w:t>
            </w:r>
          </w:p>
        </w:tc>
        <w:tc>
          <w:tcPr>
            <w:tcW w:w="7028" w:type="dxa"/>
            <w:shd w:val="clear" w:color="auto" w:fill="auto"/>
            <w:vAlign w:val="center"/>
          </w:tcPr>
          <w:p w14:paraId="137A6A4A" w14:textId="77777777" w:rsidR="003670B0" w:rsidRPr="003670B0" w:rsidRDefault="003670B0" w:rsidP="003670B0">
            <w:pPr>
              <w:autoSpaceDE w:val="0"/>
              <w:autoSpaceDN w:val="0"/>
              <w:adjustRightInd w:val="0"/>
              <w:jc w:val="both"/>
              <w:rPr>
                <w:szCs w:val="20"/>
              </w:rPr>
            </w:pPr>
            <w:r w:rsidRPr="003670B0">
              <w:rPr>
                <w:szCs w:val="20"/>
              </w:rPr>
              <w:t>Итого НВВ</w:t>
            </w:r>
          </w:p>
        </w:tc>
        <w:tc>
          <w:tcPr>
            <w:tcW w:w="1959" w:type="dxa"/>
            <w:shd w:val="clear" w:color="auto" w:fill="auto"/>
            <w:vAlign w:val="center"/>
          </w:tcPr>
          <w:p w14:paraId="5A4C575F" w14:textId="77777777" w:rsidR="003670B0" w:rsidRPr="003670B0" w:rsidRDefault="003670B0" w:rsidP="003670B0">
            <w:pPr>
              <w:jc w:val="center"/>
            </w:pPr>
            <w:r w:rsidRPr="003670B0">
              <w:rPr>
                <w:szCs w:val="20"/>
              </w:rPr>
              <w:t>85 342</w:t>
            </w:r>
          </w:p>
        </w:tc>
      </w:tr>
      <w:tr w:rsidR="003670B0" w:rsidRPr="003670B0" w14:paraId="240793F0" w14:textId="77777777" w:rsidTr="002A1BB7">
        <w:trPr>
          <w:trHeight w:val="360"/>
        </w:trPr>
        <w:tc>
          <w:tcPr>
            <w:tcW w:w="641" w:type="dxa"/>
            <w:shd w:val="clear" w:color="auto" w:fill="auto"/>
            <w:vAlign w:val="center"/>
          </w:tcPr>
          <w:p w14:paraId="272F3B0A" w14:textId="77777777" w:rsidR="003670B0" w:rsidRPr="003670B0" w:rsidRDefault="003670B0" w:rsidP="003670B0">
            <w:pPr>
              <w:jc w:val="center"/>
              <w:rPr>
                <w:szCs w:val="20"/>
              </w:rPr>
            </w:pPr>
            <w:r w:rsidRPr="003670B0">
              <w:rPr>
                <w:szCs w:val="20"/>
              </w:rPr>
              <w:t>14</w:t>
            </w:r>
          </w:p>
        </w:tc>
        <w:tc>
          <w:tcPr>
            <w:tcW w:w="7028" w:type="dxa"/>
            <w:shd w:val="clear" w:color="auto" w:fill="auto"/>
            <w:vAlign w:val="center"/>
          </w:tcPr>
          <w:p w14:paraId="59F8A734" w14:textId="77777777" w:rsidR="003670B0" w:rsidRPr="003670B0" w:rsidRDefault="003670B0" w:rsidP="003670B0">
            <w:pPr>
              <w:autoSpaceDE w:val="0"/>
              <w:autoSpaceDN w:val="0"/>
              <w:adjustRightInd w:val="0"/>
              <w:jc w:val="both"/>
              <w:rPr>
                <w:szCs w:val="20"/>
              </w:rPr>
            </w:pPr>
            <w:r w:rsidRPr="003670B0">
              <w:rPr>
                <w:szCs w:val="20"/>
              </w:rPr>
              <w:t>Товарная выручка</w:t>
            </w:r>
          </w:p>
          <w:p w14:paraId="3333550D" w14:textId="77777777" w:rsidR="003670B0" w:rsidRPr="003670B0" w:rsidRDefault="003670B0" w:rsidP="003670B0">
            <w:pPr>
              <w:autoSpaceDE w:val="0"/>
              <w:autoSpaceDN w:val="0"/>
              <w:adjustRightInd w:val="0"/>
              <w:jc w:val="both"/>
              <w:rPr>
                <w:szCs w:val="20"/>
              </w:rPr>
            </w:pPr>
            <w:r w:rsidRPr="003670B0">
              <w:rPr>
                <w:szCs w:val="20"/>
              </w:rPr>
              <w:t>Стр. 12 = Объем реализованного теплоносителя за отчетный период * Тариф регулируемой организации, действовавший в отчетном периоде.</w:t>
            </w:r>
          </w:p>
        </w:tc>
        <w:tc>
          <w:tcPr>
            <w:tcW w:w="1959" w:type="dxa"/>
            <w:shd w:val="clear" w:color="auto" w:fill="auto"/>
            <w:vAlign w:val="center"/>
          </w:tcPr>
          <w:p w14:paraId="5352A16C" w14:textId="77777777" w:rsidR="003670B0" w:rsidRPr="003670B0" w:rsidRDefault="003670B0" w:rsidP="003670B0">
            <w:pPr>
              <w:jc w:val="center"/>
            </w:pPr>
            <w:r w:rsidRPr="003670B0">
              <w:rPr>
                <w:szCs w:val="20"/>
              </w:rPr>
              <w:t>66 862</w:t>
            </w:r>
          </w:p>
        </w:tc>
      </w:tr>
      <w:tr w:rsidR="003670B0" w:rsidRPr="003670B0" w14:paraId="6F860C79" w14:textId="77777777" w:rsidTr="002A1BB7">
        <w:trPr>
          <w:trHeight w:val="360"/>
        </w:trPr>
        <w:tc>
          <w:tcPr>
            <w:tcW w:w="641" w:type="dxa"/>
            <w:shd w:val="clear" w:color="auto" w:fill="auto"/>
            <w:vAlign w:val="center"/>
          </w:tcPr>
          <w:p w14:paraId="51C320A6" w14:textId="77777777" w:rsidR="003670B0" w:rsidRPr="003670B0" w:rsidRDefault="003670B0" w:rsidP="003670B0">
            <w:pPr>
              <w:jc w:val="center"/>
              <w:rPr>
                <w:b/>
                <w:szCs w:val="20"/>
              </w:rPr>
            </w:pPr>
            <w:r w:rsidRPr="003670B0">
              <w:rPr>
                <w:b/>
                <w:szCs w:val="20"/>
              </w:rPr>
              <w:t>15</w:t>
            </w:r>
          </w:p>
        </w:tc>
        <w:tc>
          <w:tcPr>
            <w:tcW w:w="7028" w:type="dxa"/>
            <w:shd w:val="clear" w:color="auto" w:fill="auto"/>
            <w:vAlign w:val="center"/>
          </w:tcPr>
          <w:p w14:paraId="45C85E90" w14:textId="77777777" w:rsidR="003670B0" w:rsidRPr="003670B0" w:rsidRDefault="003670B0" w:rsidP="003670B0">
            <w:pPr>
              <w:rPr>
                <w:b/>
                <w:szCs w:val="20"/>
              </w:rPr>
            </w:pPr>
            <w:r w:rsidRPr="003670B0">
              <w:rPr>
                <w:b/>
              </w:rPr>
              <w:t>Корректировка НВВ по результатам 2019 года</w:t>
            </w:r>
          </w:p>
        </w:tc>
        <w:tc>
          <w:tcPr>
            <w:tcW w:w="1959" w:type="dxa"/>
            <w:shd w:val="clear" w:color="auto" w:fill="auto"/>
            <w:vAlign w:val="center"/>
          </w:tcPr>
          <w:p w14:paraId="32E0A77C" w14:textId="77777777" w:rsidR="003670B0" w:rsidRPr="003670B0" w:rsidRDefault="003670B0" w:rsidP="003670B0">
            <w:pPr>
              <w:jc w:val="center"/>
            </w:pPr>
            <w:r w:rsidRPr="003670B0">
              <w:rPr>
                <w:szCs w:val="20"/>
              </w:rPr>
              <w:t>18 480</w:t>
            </w:r>
          </w:p>
        </w:tc>
      </w:tr>
    </w:tbl>
    <w:p w14:paraId="0499624A" w14:textId="77777777" w:rsidR="003670B0" w:rsidRPr="003670B0" w:rsidRDefault="003670B0" w:rsidP="003670B0">
      <w:pPr>
        <w:ind w:firstLine="851"/>
        <w:jc w:val="both"/>
        <w:rPr>
          <w:sz w:val="28"/>
          <w:szCs w:val="28"/>
        </w:rPr>
      </w:pPr>
      <w:r w:rsidRPr="003670B0">
        <w:rPr>
          <w:sz w:val="28"/>
          <w:szCs w:val="28"/>
        </w:rPr>
        <w:t>Рассчитанный размер корректировки, в соответствии с пунктом 51 Методических указаний подлежит умножению на ИПЦ 1,032 (2020/2019) и 1,036 (2021/2020), опубликованные на сайте Минэкономразвития России 26.09.2020. Таким образом, в плановую необходимую валовую выручку на 2021 год необходимо включить 19 758 тыс. руб.</w:t>
      </w:r>
    </w:p>
    <w:p w14:paraId="0B5C6CC1" w14:textId="77777777" w:rsidR="003670B0" w:rsidRPr="003670B0" w:rsidRDefault="003670B0" w:rsidP="003670B0">
      <w:pPr>
        <w:keepNext/>
        <w:jc w:val="center"/>
        <w:outlineLvl w:val="1"/>
        <w:rPr>
          <w:b/>
          <w:sz w:val="28"/>
          <w:szCs w:val="20"/>
        </w:rPr>
      </w:pPr>
      <w:bookmarkStart w:id="469" w:name="_Toc26521490"/>
      <w:bookmarkStart w:id="470" w:name="_Toc58825393"/>
      <w:r w:rsidRPr="003670B0">
        <w:rPr>
          <w:b/>
          <w:sz w:val="28"/>
          <w:szCs w:val="20"/>
        </w:rPr>
        <w:lastRenderedPageBreak/>
        <w:t>Необходимая валовая выручка</w:t>
      </w:r>
      <w:bookmarkEnd w:id="469"/>
      <w:bookmarkEnd w:id="470"/>
    </w:p>
    <w:p w14:paraId="73C4E09B" w14:textId="77777777" w:rsidR="003670B0" w:rsidRPr="003670B0" w:rsidRDefault="003670B0" w:rsidP="003670B0">
      <w:pPr>
        <w:ind w:firstLine="851"/>
        <w:jc w:val="both"/>
        <w:rPr>
          <w:sz w:val="28"/>
          <w:szCs w:val="28"/>
        </w:rPr>
      </w:pPr>
      <w:r w:rsidRPr="003670B0">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18.</w:t>
      </w:r>
    </w:p>
    <w:p w14:paraId="62E998DC" w14:textId="77777777" w:rsidR="003670B0" w:rsidRPr="003670B0" w:rsidRDefault="003670B0" w:rsidP="003670B0">
      <w:pPr>
        <w:ind w:left="7938" w:right="-1"/>
        <w:jc w:val="right"/>
        <w:rPr>
          <w:color w:val="000000"/>
          <w:sz w:val="28"/>
          <w:szCs w:val="28"/>
        </w:rPr>
      </w:pPr>
      <w:r w:rsidRPr="003670B0">
        <w:rPr>
          <w:color w:val="000000"/>
          <w:sz w:val="28"/>
          <w:szCs w:val="28"/>
        </w:rPr>
        <w:t>Таблица 18</w:t>
      </w:r>
    </w:p>
    <w:p w14:paraId="369A282F" w14:textId="77777777" w:rsidR="003670B0" w:rsidRPr="003670B0" w:rsidRDefault="003670B0" w:rsidP="003670B0">
      <w:pPr>
        <w:jc w:val="center"/>
        <w:rPr>
          <w:rFonts w:eastAsia="Calibri"/>
          <w:b/>
          <w:bCs/>
          <w:sz w:val="28"/>
          <w:szCs w:val="28"/>
          <w:lang w:eastAsia="en-US"/>
        </w:rPr>
      </w:pPr>
      <w:r w:rsidRPr="003670B0">
        <w:rPr>
          <w:rFonts w:eastAsia="Calibri"/>
          <w:b/>
          <w:bCs/>
          <w:sz w:val="28"/>
          <w:szCs w:val="28"/>
          <w:lang w:eastAsia="en-US"/>
        </w:rPr>
        <w:t>Расчет необходимой валовой выручки на производство теплоносителя методом индексации установленных тарифов</w:t>
      </w:r>
    </w:p>
    <w:p w14:paraId="53045B01" w14:textId="77777777" w:rsidR="003670B0" w:rsidRPr="003670B0" w:rsidRDefault="003670B0" w:rsidP="003670B0">
      <w:pPr>
        <w:jc w:val="center"/>
        <w:rPr>
          <w:rFonts w:eastAsia="Calibri"/>
          <w:b/>
          <w:bCs/>
          <w:sz w:val="28"/>
          <w:szCs w:val="28"/>
          <w:lang w:eastAsia="en-US"/>
        </w:rPr>
      </w:pPr>
      <w:r w:rsidRPr="003670B0">
        <w:rPr>
          <w:rFonts w:eastAsia="Calibri"/>
          <w:b/>
          <w:bCs/>
          <w:sz w:val="28"/>
          <w:szCs w:val="28"/>
          <w:lang w:eastAsia="en-US"/>
        </w:rPr>
        <w:t>АО «Кузнецкая ТЭЦ»</w:t>
      </w:r>
    </w:p>
    <w:p w14:paraId="69241D96" w14:textId="77777777" w:rsidR="003670B0" w:rsidRPr="003670B0" w:rsidRDefault="003670B0" w:rsidP="003670B0">
      <w:pPr>
        <w:jc w:val="center"/>
        <w:rPr>
          <w:sz w:val="28"/>
          <w:szCs w:val="28"/>
        </w:rPr>
      </w:pPr>
      <w:r w:rsidRPr="003670B0">
        <w:rPr>
          <w:sz w:val="28"/>
          <w:szCs w:val="28"/>
        </w:rPr>
        <w:t>(Приложение 5.9 к Методическим указаниям)</w:t>
      </w:r>
    </w:p>
    <w:p w14:paraId="298FF6BC" w14:textId="77777777" w:rsidR="003670B0" w:rsidRPr="003670B0" w:rsidRDefault="003670B0" w:rsidP="003670B0">
      <w:pPr>
        <w:ind w:right="-31" w:firstLine="851"/>
        <w:jc w:val="right"/>
        <w:rPr>
          <w:sz w:val="28"/>
          <w:szCs w:val="28"/>
        </w:rPr>
      </w:pPr>
      <w:r w:rsidRPr="003670B0">
        <w:rPr>
          <w:sz w:val="28"/>
          <w:szCs w:val="28"/>
        </w:rPr>
        <w:t>тыс. руб.</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506"/>
        <w:gridCol w:w="1701"/>
        <w:gridCol w:w="1736"/>
      </w:tblGrid>
      <w:tr w:rsidR="003670B0" w:rsidRPr="003670B0" w14:paraId="6246ED71" w14:textId="77777777" w:rsidTr="002A1BB7">
        <w:trPr>
          <w:trHeight w:val="1100"/>
          <w:tblHeader/>
        </w:trPr>
        <w:tc>
          <w:tcPr>
            <w:tcW w:w="585" w:type="dxa"/>
            <w:tcBorders>
              <w:top w:val="single" w:sz="4" w:space="0" w:color="auto"/>
            </w:tcBorders>
            <w:shd w:val="clear" w:color="auto" w:fill="auto"/>
            <w:vAlign w:val="center"/>
            <w:hideMark/>
          </w:tcPr>
          <w:p w14:paraId="12F94BB6" w14:textId="77777777" w:rsidR="003670B0" w:rsidRPr="003670B0" w:rsidRDefault="003670B0" w:rsidP="003670B0">
            <w:pPr>
              <w:jc w:val="center"/>
              <w:rPr>
                <w:szCs w:val="20"/>
              </w:rPr>
            </w:pPr>
            <w:r w:rsidRPr="003670B0">
              <w:rPr>
                <w:szCs w:val="20"/>
              </w:rPr>
              <w:t>№ п/п</w:t>
            </w:r>
          </w:p>
        </w:tc>
        <w:tc>
          <w:tcPr>
            <w:tcW w:w="5506" w:type="dxa"/>
            <w:tcBorders>
              <w:top w:val="single" w:sz="4" w:space="0" w:color="auto"/>
            </w:tcBorders>
            <w:shd w:val="clear" w:color="auto" w:fill="auto"/>
            <w:vAlign w:val="center"/>
            <w:hideMark/>
          </w:tcPr>
          <w:p w14:paraId="00DA4E8D" w14:textId="77777777" w:rsidR="003670B0" w:rsidRPr="003670B0" w:rsidRDefault="003670B0" w:rsidP="003670B0">
            <w:pPr>
              <w:jc w:val="center"/>
              <w:rPr>
                <w:szCs w:val="20"/>
              </w:rPr>
            </w:pPr>
            <w:r w:rsidRPr="003670B0">
              <w:rPr>
                <w:szCs w:val="20"/>
              </w:rPr>
              <w:t>Наименование расхода</w:t>
            </w:r>
          </w:p>
        </w:tc>
        <w:tc>
          <w:tcPr>
            <w:tcW w:w="1701" w:type="dxa"/>
            <w:tcBorders>
              <w:top w:val="single" w:sz="4" w:space="0" w:color="auto"/>
            </w:tcBorders>
            <w:vAlign w:val="center"/>
          </w:tcPr>
          <w:p w14:paraId="52042AFF" w14:textId="77777777" w:rsidR="003670B0" w:rsidRPr="003670B0" w:rsidRDefault="003670B0" w:rsidP="003670B0">
            <w:pPr>
              <w:jc w:val="center"/>
              <w:rPr>
                <w:szCs w:val="20"/>
              </w:rPr>
            </w:pPr>
            <w:r w:rsidRPr="003670B0">
              <w:rPr>
                <w:szCs w:val="20"/>
              </w:rPr>
              <w:t>Утверждено на 2020</w:t>
            </w:r>
          </w:p>
        </w:tc>
        <w:tc>
          <w:tcPr>
            <w:tcW w:w="1736" w:type="dxa"/>
            <w:tcBorders>
              <w:top w:val="single" w:sz="4" w:space="0" w:color="auto"/>
            </w:tcBorders>
            <w:vAlign w:val="center"/>
          </w:tcPr>
          <w:p w14:paraId="04F26630" w14:textId="77777777" w:rsidR="003670B0" w:rsidRPr="003670B0" w:rsidRDefault="003670B0" w:rsidP="003670B0">
            <w:pPr>
              <w:jc w:val="center"/>
              <w:rPr>
                <w:szCs w:val="20"/>
              </w:rPr>
            </w:pPr>
            <w:r w:rsidRPr="003670B0">
              <w:rPr>
                <w:szCs w:val="20"/>
              </w:rPr>
              <w:t>Предложение экспертов на 2021</w:t>
            </w:r>
          </w:p>
        </w:tc>
      </w:tr>
      <w:tr w:rsidR="003670B0" w:rsidRPr="003670B0" w14:paraId="53519B9E" w14:textId="77777777" w:rsidTr="002A1BB7">
        <w:trPr>
          <w:trHeight w:val="285"/>
        </w:trPr>
        <w:tc>
          <w:tcPr>
            <w:tcW w:w="585" w:type="dxa"/>
            <w:shd w:val="clear" w:color="auto" w:fill="auto"/>
            <w:vAlign w:val="center"/>
            <w:hideMark/>
          </w:tcPr>
          <w:p w14:paraId="560FF61F" w14:textId="77777777" w:rsidR="003670B0" w:rsidRPr="003670B0" w:rsidRDefault="003670B0" w:rsidP="003670B0">
            <w:pPr>
              <w:jc w:val="center"/>
              <w:rPr>
                <w:szCs w:val="20"/>
              </w:rPr>
            </w:pPr>
            <w:r w:rsidRPr="003670B0">
              <w:rPr>
                <w:szCs w:val="20"/>
              </w:rPr>
              <w:t>1</w:t>
            </w:r>
          </w:p>
        </w:tc>
        <w:tc>
          <w:tcPr>
            <w:tcW w:w="5506" w:type="dxa"/>
            <w:shd w:val="clear" w:color="auto" w:fill="auto"/>
            <w:vAlign w:val="center"/>
            <w:hideMark/>
          </w:tcPr>
          <w:p w14:paraId="3D61D695" w14:textId="77777777" w:rsidR="003670B0" w:rsidRPr="003670B0" w:rsidRDefault="003670B0" w:rsidP="003670B0">
            <w:pPr>
              <w:rPr>
                <w:szCs w:val="20"/>
              </w:rPr>
            </w:pPr>
            <w:r w:rsidRPr="003670B0">
              <w:rPr>
                <w:szCs w:val="20"/>
              </w:rPr>
              <w:t>Операционные (подконтрольные) расходы</w:t>
            </w:r>
          </w:p>
        </w:tc>
        <w:tc>
          <w:tcPr>
            <w:tcW w:w="1701" w:type="dxa"/>
            <w:shd w:val="clear" w:color="auto" w:fill="auto"/>
            <w:vAlign w:val="center"/>
          </w:tcPr>
          <w:p w14:paraId="6D71EB5E" w14:textId="77777777" w:rsidR="003670B0" w:rsidRPr="003670B0" w:rsidRDefault="003670B0" w:rsidP="003670B0">
            <w:pPr>
              <w:jc w:val="center"/>
              <w:rPr>
                <w:szCs w:val="20"/>
              </w:rPr>
            </w:pPr>
            <w:r w:rsidRPr="003670B0">
              <w:rPr>
                <w:szCs w:val="20"/>
              </w:rPr>
              <w:t>52 449</w:t>
            </w:r>
          </w:p>
        </w:tc>
        <w:tc>
          <w:tcPr>
            <w:tcW w:w="1736" w:type="dxa"/>
            <w:vAlign w:val="center"/>
          </w:tcPr>
          <w:p w14:paraId="465F5BCD" w14:textId="77777777" w:rsidR="003670B0" w:rsidRPr="003670B0" w:rsidRDefault="003670B0" w:rsidP="003670B0">
            <w:pPr>
              <w:jc w:val="center"/>
              <w:rPr>
                <w:szCs w:val="20"/>
              </w:rPr>
            </w:pPr>
            <w:r w:rsidRPr="003670B0">
              <w:rPr>
                <w:szCs w:val="20"/>
              </w:rPr>
              <w:t>53 794</w:t>
            </w:r>
          </w:p>
        </w:tc>
      </w:tr>
      <w:tr w:rsidR="003670B0" w:rsidRPr="003670B0" w14:paraId="56AF9911" w14:textId="77777777" w:rsidTr="002A1BB7">
        <w:trPr>
          <w:trHeight w:val="262"/>
        </w:trPr>
        <w:tc>
          <w:tcPr>
            <w:tcW w:w="585" w:type="dxa"/>
            <w:shd w:val="clear" w:color="auto" w:fill="auto"/>
            <w:vAlign w:val="center"/>
            <w:hideMark/>
          </w:tcPr>
          <w:p w14:paraId="7CCBD58F" w14:textId="77777777" w:rsidR="003670B0" w:rsidRPr="003670B0" w:rsidRDefault="003670B0" w:rsidP="003670B0">
            <w:pPr>
              <w:jc w:val="center"/>
              <w:rPr>
                <w:szCs w:val="20"/>
              </w:rPr>
            </w:pPr>
            <w:r w:rsidRPr="003670B0">
              <w:rPr>
                <w:szCs w:val="20"/>
              </w:rPr>
              <w:t>2</w:t>
            </w:r>
          </w:p>
        </w:tc>
        <w:tc>
          <w:tcPr>
            <w:tcW w:w="5506" w:type="dxa"/>
            <w:shd w:val="clear" w:color="auto" w:fill="auto"/>
            <w:vAlign w:val="center"/>
            <w:hideMark/>
          </w:tcPr>
          <w:p w14:paraId="32CCD4FF" w14:textId="77777777" w:rsidR="003670B0" w:rsidRPr="003670B0" w:rsidRDefault="003670B0" w:rsidP="003670B0">
            <w:pPr>
              <w:rPr>
                <w:szCs w:val="20"/>
              </w:rPr>
            </w:pPr>
            <w:r w:rsidRPr="003670B0">
              <w:rPr>
                <w:szCs w:val="20"/>
              </w:rPr>
              <w:t>Неподконтрольные расходы</w:t>
            </w:r>
          </w:p>
        </w:tc>
        <w:tc>
          <w:tcPr>
            <w:tcW w:w="1701" w:type="dxa"/>
            <w:shd w:val="clear" w:color="auto" w:fill="auto"/>
            <w:vAlign w:val="center"/>
          </w:tcPr>
          <w:p w14:paraId="771412D3" w14:textId="77777777" w:rsidR="003670B0" w:rsidRPr="003670B0" w:rsidRDefault="003670B0" w:rsidP="003670B0">
            <w:pPr>
              <w:jc w:val="center"/>
              <w:rPr>
                <w:szCs w:val="20"/>
              </w:rPr>
            </w:pPr>
            <w:r w:rsidRPr="003670B0">
              <w:rPr>
                <w:szCs w:val="20"/>
              </w:rPr>
              <w:t>33 066</w:t>
            </w:r>
          </w:p>
        </w:tc>
        <w:tc>
          <w:tcPr>
            <w:tcW w:w="1736" w:type="dxa"/>
            <w:vAlign w:val="center"/>
          </w:tcPr>
          <w:p w14:paraId="582320D6" w14:textId="77777777" w:rsidR="003670B0" w:rsidRPr="003670B0" w:rsidRDefault="003670B0" w:rsidP="003670B0">
            <w:pPr>
              <w:jc w:val="center"/>
              <w:rPr>
                <w:szCs w:val="20"/>
              </w:rPr>
            </w:pPr>
            <w:r w:rsidRPr="003670B0">
              <w:rPr>
                <w:szCs w:val="20"/>
              </w:rPr>
              <w:t>33 765</w:t>
            </w:r>
          </w:p>
        </w:tc>
      </w:tr>
      <w:tr w:rsidR="003670B0" w:rsidRPr="003670B0" w14:paraId="248EA51B" w14:textId="77777777" w:rsidTr="002A1BB7">
        <w:trPr>
          <w:trHeight w:val="265"/>
        </w:trPr>
        <w:tc>
          <w:tcPr>
            <w:tcW w:w="585" w:type="dxa"/>
            <w:shd w:val="clear" w:color="auto" w:fill="auto"/>
            <w:vAlign w:val="center"/>
            <w:hideMark/>
          </w:tcPr>
          <w:p w14:paraId="29900D86" w14:textId="77777777" w:rsidR="003670B0" w:rsidRPr="003670B0" w:rsidRDefault="003670B0" w:rsidP="003670B0">
            <w:pPr>
              <w:jc w:val="center"/>
              <w:rPr>
                <w:szCs w:val="20"/>
              </w:rPr>
            </w:pPr>
            <w:r w:rsidRPr="003670B0">
              <w:rPr>
                <w:szCs w:val="20"/>
              </w:rPr>
              <w:t>3</w:t>
            </w:r>
          </w:p>
        </w:tc>
        <w:tc>
          <w:tcPr>
            <w:tcW w:w="5506" w:type="dxa"/>
            <w:shd w:val="clear" w:color="auto" w:fill="auto"/>
            <w:vAlign w:val="center"/>
            <w:hideMark/>
          </w:tcPr>
          <w:p w14:paraId="16639A2F" w14:textId="77777777" w:rsidR="003670B0" w:rsidRPr="003670B0" w:rsidRDefault="003670B0" w:rsidP="003670B0">
            <w:pPr>
              <w:rPr>
                <w:szCs w:val="20"/>
              </w:rPr>
            </w:pPr>
            <w:r w:rsidRPr="003670B0">
              <w:rPr>
                <w:szCs w:val="20"/>
              </w:rPr>
              <w:t>Расходы на приобретение (производство) энергетических ресурсов, холодной воды и теплоносителя</w:t>
            </w:r>
          </w:p>
        </w:tc>
        <w:tc>
          <w:tcPr>
            <w:tcW w:w="1701" w:type="dxa"/>
            <w:shd w:val="clear" w:color="auto" w:fill="auto"/>
            <w:vAlign w:val="center"/>
          </w:tcPr>
          <w:p w14:paraId="061EC203" w14:textId="77777777" w:rsidR="003670B0" w:rsidRPr="003670B0" w:rsidRDefault="003670B0" w:rsidP="003670B0">
            <w:pPr>
              <w:jc w:val="center"/>
              <w:rPr>
                <w:szCs w:val="20"/>
              </w:rPr>
            </w:pPr>
            <w:r w:rsidRPr="003670B0">
              <w:rPr>
                <w:szCs w:val="20"/>
              </w:rPr>
              <w:t>0</w:t>
            </w:r>
          </w:p>
        </w:tc>
        <w:tc>
          <w:tcPr>
            <w:tcW w:w="1736" w:type="dxa"/>
            <w:vAlign w:val="center"/>
          </w:tcPr>
          <w:p w14:paraId="6505A4C2" w14:textId="77777777" w:rsidR="003670B0" w:rsidRPr="003670B0" w:rsidRDefault="003670B0" w:rsidP="003670B0">
            <w:pPr>
              <w:jc w:val="center"/>
              <w:rPr>
                <w:szCs w:val="20"/>
              </w:rPr>
            </w:pPr>
            <w:r w:rsidRPr="003670B0">
              <w:rPr>
                <w:szCs w:val="20"/>
              </w:rPr>
              <w:t>0</w:t>
            </w:r>
          </w:p>
        </w:tc>
      </w:tr>
      <w:tr w:rsidR="003670B0" w:rsidRPr="003670B0" w14:paraId="7FB48F0D" w14:textId="77777777" w:rsidTr="002A1BB7">
        <w:trPr>
          <w:trHeight w:val="70"/>
        </w:trPr>
        <w:tc>
          <w:tcPr>
            <w:tcW w:w="585" w:type="dxa"/>
            <w:shd w:val="clear" w:color="auto" w:fill="auto"/>
            <w:vAlign w:val="center"/>
            <w:hideMark/>
          </w:tcPr>
          <w:p w14:paraId="0F60D59A" w14:textId="77777777" w:rsidR="003670B0" w:rsidRPr="003670B0" w:rsidRDefault="003670B0" w:rsidP="003670B0">
            <w:pPr>
              <w:jc w:val="center"/>
              <w:rPr>
                <w:szCs w:val="20"/>
              </w:rPr>
            </w:pPr>
            <w:r w:rsidRPr="003670B0">
              <w:rPr>
                <w:szCs w:val="20"/>
              </w:rPr>
              <w:t>4</w:t>
            </w:r>
          </w:p>
        </w:tc>
        <w:tc>
          <w:tcPr>
            <w:tcW w:w="5506" w:type="dxa"/>
            <w:shd w:val="clear" w:color="auto" w:fill="auto"/>
            <w:vAlign w:val="center"/>
            <w:hideMark/>
          </w:tcPr>
          <w:p w14:paraId="10EF31CA" w14:textId="77777777" w:rsidR="003670B0" w:rsidRPr="003670B0" w:rsidRDefault="003670B0" w:rsidP="003670B0">
            <w:pPr>
              <w:rPr>
                <w:szCs w:val="20"/>
              </w:rPr>
            </w:pPr>
            <w:r w:rsidRPr="003670B0">
              <w:rPr>
                <w:szCs w:val="20"/>
              </w:rPr>
              <w:t>Нормативная прибыль</w:t>
            </w:r>
          </w:p>
        </w:tc>
        <w:tc>
          <w:tcPr>
            <w:tcW w:w="1701" w:type="dxa"/>
            <w:shd w:val="clear" w:color="auto" w:fill="auto"/>
            <w:vAlign w:val="center"/>
          </w:tcPr>
          <w:p w14:paraId="4355D8BE" w14:textId="77777777" w:rsidR="003670B0" w:rsidRPr="003670B0" w:rsidRDefault="003670B0" w:rsidP="003670B0">
            <w:pPr>
              <w:jc w:val="center"/>
              <w:rPr>
                <w:szCs w:val="20"/>
              </w:rPr>
            </w:pPr>
            <w:r w:rsidRPr="003670B0">
              <w:rPr>
                <w:szCs w:val="20"/>
              </w:rPr>
              <w:t>0</w:t>
            </w:r>
          </w:p>
        </w:tc>
        <w:tc>
          <w:tcPr>
            <w:tcW w:w="1736" w:type="dxa"/>
            <w:vAlign w:val="center"/>
          </w:tcPr>
          <w:p w14:paraId="4F68BA01" w14:textId="77777777" w:rsidR="003670B0" w:rsidRPr="003670B0" w:rsidRDefault="003670B0" w:rsidP="003670B0">
            <w:pPr>
              <w:jc w:val="center"/>
              <w:rPr>
                <w:szCs w:val="20"/>
              </w:rPr>
            </w:pPr>
            <w:r w:rsidRPr="003670B0">
              <w:rPr>
                <w:szCs w:val="20"/>
              </w:rPr>
              <w:t>0</w:t>
            </w:r>
          </w:p>
        </w:tc>
      </w:tr>
      <w:tr w:rsidR="003670B0" w:rsidRPr="003670B0" w14:paraId="657C44D0" w14:textId="77777777" w:rsidTr="002A1BB7">
        <w:trPr>
          <w:trHeight w:val="70"/>
        </w:trPr>
        <w:tc>
          <w:tcPr>
            <w:tcW w:w="585" w:type="dxa"/>
            <w:shd w:val="clear" w:color="auto" w:fill="auto"/>
            <w:vAlign w:val="center"/>
          </w:tcPr>
          <w:p w14:paraId="4CE0EBFE" w14:textId="77777777" w:rsidR="003670B0" w:rsidRPr="003670B0" w:rsidRDefault="003670B0" w:rsidP="003670B0">
            <w:pPr>
              <w:jc w:val="center"/>
              <w:rPr>
                <w:szCs w:val="20"/>
              </w:rPr>
            </w:pPr>
            <w:r w:rsidRPr="003670B0">
              <w:rPr>
                <w:szCs w:val="20"/>
              </w:rPr>
              <w:t>5</w:t>
            </w:r>
          </w:p>
        </w:tc>
        <w:tc>
          <w:tcPr>
            <w:tcW w:w="5506" w:type="dxa"/>
            <w:shd w:val="clear" w:color="auto" w:fill="auto"/>
            <w:vAlign w:val="center"/>
          </w:tcPr>
          <w:p w14:paraId="6BCA5C4B" w14:textId="77777777" w:rsidR="003670B0" w:rsidRPr="003670B0" w:rsidRDefault="003670B0" w:rsidP="003670B0">
            <w:pPr>
              <w:rPr>
                <w:szCs w:val="20"/>
              </w:rPr>
            </w:pPr>
            <w:r w:rsidRPr="003670B0">
              <w:rPr>
                <w:szCs w:val="20"/>
              </w:rPr>
              <w:t>Расчетная предпринимательская прибыль</w:t>
            </w:r>
          </w:p>
        </w:tc>
        <w:tc>
          <w:tcPr>
            <w:tcW w:w="1701" w:type="dxa"/>
            <w:shd w:val="clear" w:color="auto" w:fill="auto"/>
            <w:vAlign w:val="center"/>
          </w:tcPr>
          <w:p w14:paraId="4D438E19" w14:textId="77777777" w:rsidR="003670B0" w:rsidRPr="003670B0" w:rsidRDefault="003670B0" w:rsidP="003670B0">
            <w:pPr>
              <w:jc w:val="center"/>
              <w:rPr>
                <w:szCs w:val="20"/>
              </w:rPr>
            </w:pPr>
            <w:r w:rsidRPr="003670B0">
              <w:rPr>
                <w:szCs w:val="20"/>
              </w:rPr>
              <w:t>4 276</w:t>
            </w:r>
          </w:p>
        </w:tc>
        <w:tc>
          <w:tcPr>
            <w:tcW w:w="1736" w:type="dxa"/>
            <w:vAlign w:val="center"/>
          </w:tcPr>
          <w:p w14:paraId="33AF41CE" w14:textId="77777777" w:rsidR="003670B0" w:rsidRPr="003670B0" w:rsidRDefault="003670B0" w:rsidP="003670B0">
            <w:pPr>
              <w:jc w:val="center"/>
              <w:rPr>
                <w:szCs w:val="20"/>
              </w:rPr>
            </w:pPr>
            <w:r w:rsidRPr="003670B0">
              <w:rPr>
                <w:szCs w:val="20"/>
              </w:rPr>
              <w:t>4 378</w:t>
            </w:r>
          </w:p>
        </w:tc>
      </w:tr>
      <w:tr w:rsidR="003670B0" w:rsidRPr="003670B0" w14:paraId="27178438" w14:textId="77777777" w:rsidTr="002A1BB7">
        <w:trPr>
          <w:trHeight w:val="267"/>
        </w:trPr>
        <w:tc>
          <w:tcPr>
            <w:tcW w:w="585" w:type="dxa"/>
            <w:shd w:val="clear" w:color="auto" w:fill="auto"/>
            <w:vAlign w:val="center"/>
            <w:hideMark/>
          </w:tcPr>
          <w:p w14:paraId="6B68DC9E" w14:textId="77777777" w:rsidR="003670B0" w:rsidRPr="003670B0" w:rsidRDefault="003670B0" w:rsidP="003670B0">
            <w:pPr>
              <w:jc w:val="center"/>
              <w:rPr>
                <w:szCs w:val="20"/>
              </w:rPr>
            </w:pPr>
            <w:r w:rsidRPr="003670B0">
              <w:rPr>
                <w:szCs w:val="20"/>
              </w:rPr>
              <w:t>6</w:t>
            </w:r>
          </w:p>
        </w:tc>
        <w:tc>
          <w:tcPr>
            <w:tcW w:w="5506" w:type="dxa"/>
            <w:shd w:val="clear" w:color="auto" w:fill="auto"/>
            <w:vAlign w:val="center"/>
            <w:hideMark/>
          </w:tcPr>
          <w:p w14:paraId="30E4794F" w14:textId="77777777" w:rsidR="003670B0" w:rsidRPr="003670B0" w:rsidRDefault="003670B0" w:rsidP="003670B0">
            <w:pPr>
              <w:rPr>
                <w:szCs w:val="20"/>
              </w:rPr>
            </w:pPr>
            <w:r w:rsidRPr="003670B0">
              <w:rPr>
                <w:szCs w:val="20"/>
              </w:rPr>
              <w:t>Результаты деятельности до перехода к регулированию цен (тарифов) на основе долгосрочных параметров регулирования</w:t>
            </w:r>
          </w:p>
        </w:tc>
        <w:tc>
          <w:tcPr>
            <w:tcW w:w="1701" w:type="dxa"/>
            <w:shd w:val="clear" w:color="auto" w:fill="auto"/>
            <w:vAlign w:val="center"/>
          </w:tcPr>
          <w:p w14:paraId="480E925B" w14:textId="77777777" w:rsidR="003670B0" w:rsidRPr="003670B0" w:rsidRDefault="003670B0" w:rsidP="003670B0">
            <w:pPr>
              <w:jc w:val="center"/>
              <w:rPr>
                <w:szCs w:val="20"/>
              </w:rPr>
            </w:pPr>
            <w:r w:rsidRPr="003670B0">
              <w:rPr>
                <w:szCs w:val="20"/>
              </w:rPr>
              <w:t>0</w:t>
            </w:r>
          </w:p>
        </w:tc>
        <w:tc>
          <w:tcPr>
            <w:tcW w:w="1736" w:type="dxa"/>
            <w:vAlign w:val="center"/>
          </w:tcPr>
          <w:p w14:paraId="721191E9" w14:textId="77777777" w:rsidR="003670B0" w:rsidRPr="003670B0" w:rsidRDefault="003670B0" w:rsidP="003670B0">
            <w:pPr>
              <w:jc w:val="center"/>
              <w:rPr>
                <w:szCs w:val="20"/>
              </w:rPr>
            </w:pPr>
            <w:r w:rsidRPr="003670B0">
              <w:rPr>
                <w:szCs w:val="20"/>
              </w:rPr>
              <w:t>0</w:t>
            </w:r>
          </w:p>
        </w:tc>
      </w:tr>
      <w:tr w:rsidR="003670B0" w:rsidRPr="003670B0" w14:paraId="1E2D42C8" w14:textId="77777777" w:rsidTr="002A1BB7">
        <w:trPr>
          <w:trHeight w:val="70"/>
        </w:trPr>
        <w:tc>
          <w:tcPr>
            <w:tcW w:w="585" w:type="dxa"/>
            <w:shd w:val="clear" w:color="auto" w:fill="auto"/>
            <w:vAlign w:val="center"/>
            <w:hideMark/>
          </w:tcPr>
          <w:p w14:paraId="4C381376" w14:textId="77777777" w:rsidR="003670B0" w:rsidRPr="003670B0" w:rsidRDefault="003670B0" w:rsidP="003670B0">
            <w:pPr>
              <w:jc w:val="center"/>
              <w:rPr>
                <w:szCs w:val="20"/>
              </w:rPr>
            </w:pPr>
            <w:r w:rsidRPr="003670B0">
              <w:rPr>
                <w:szCs w:val="20"/>
              </w:rPr>
              <w:t>7</w:t>
            </w:r>
          </w:p>
        </w:tc>
        <w:tc>
          <w:tcPr>
            <w:tcW w:w="5506" w:type="dxa"/>
            <w:shd w:val="clear" w:color="auto" w:fill="auto"/>
            <w:vAlign w:val="center"/>
            <w:hideMark/>
          </w:tcPr>
          <w:p w14:paraId="1E4F7BC6" w14:textId="77777777" w:rsidR="003670B0" w:rsidRPr="003670B0" w:rsidRDefault="003670B0" w:rsidP="003670B0">
            <w:pPr>
              <w:rPr>
                <w:szCs w:val="20"/>
              </w:rPr>
            </w:pPr>
            <w:r w:rsidRPr="003670B0">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shd w:val="clear" w:color="auto" w:fill="auto"/>
            <w:vAlign w:val="center"/>
          </w:tcPr>
          <w:p w14:paraId="6A4C0F9A" w14:textId="77777777" w:rsidR="003670B0" w:rsidRPr="003670B0" w:rsidRDefault="003670B0" w:rsidP="003670B0">
            <w:pPr>
              <w:jc w:val="center"/>
              <w:rPr>
                <w:szCs w:val="20"/>
              </w:rPr>
            </w:pPr>
            <w:r w:rsidRPr="003670B0">
              <w:rPr>
                <w:szCs w:val="20"/>
              </w:rPr>
              <w:t>-5 383</w:t>
            </w:r>
          </w:p>
        </w:tc>
        <w:tc>
          <w:tcPr>
            <w:tcW w:w="1736" w:type="dxa"/>
            <w:vAlign w:val="center"/>
          </w:tcPr>
          <w:p w14:paraId="02FF7B63" w14:textId="77777777" w:rsidR="003670B0" w:rsidRPr="003670B0" w:rsidRDefault="003670B0" w:rsidP="003670B0">
            <w:pPr>
              <w:jc w:val="center"/>
              <w:rPr>
                <w:szCs w:val="20"/>
              </w:rPr>
            </w:pPr>
            <w:r w:rsidRPr="003670B0">
              <w:rPr>
                <w:szCs w:val="20"/>
              </w:rPr>
              <w:t>19 758</w:t>
            </w:r>
          </w:p>
        </w:tc>
      </w:tr>
      <w:tr w:rsidR="003670B0" w:rsidRPr="003670B0" w14:paraId="0C1E70F6" w14:textId="77777777" w:rsidTr="002A1BB7">
        <w:trPr>
          <w:trHeight w:val="70"/>
        </w:trPr>
        <w:tc>
          <w:tcPr>
            <w:tcW w:w="585" w:type="dxa"/>
            <w:shd w:val="clear" w:color="auto" w:fill="auto"/>
            <w:vAlign w:val="center"/>
            <w:hideMark/>
          </w:tcPr>
          <w:p w14:paraId="4967C6E1" w14:textId="77777777" w:rsidR="003670B0" w:rsidRPr="003670B0" w:rsidRDefault="003670B0" w:rsidP="003670B0">
            <w:pPr>
              <w:jc w:val="center"/>
              <w:rPr>
                <w:szCs w:val="20"/>
              </w:rPr>
            </w:pPr>
            <w:r w:rsidRPr="003670B0">
              <w:rPr>
                <w:szCs w:val="20"/>
              </w:rPr>
              <w:t>8</w:t>
            </w:r>
          </w:p>
        </w:tc>
        <w:tc>
          <w:tcPr>
            <w:tcW w:w="5506" w:type="dxa"/>
            <w:shd w:val="clear" w:color="auto" w:fill="auto"/>
            <w:vAlign w:val="center"/>
            <w:hideMark/>
          </w:tcPr>
          <w:p w14:paraId="2D457683" w14:textId="77777777" w:rsidR="003670B0" w:rsidRPr="003670B0" w:rsidRDefault="003670B0" w:rsidP="003670B0">
            <w:pPr>
              <w:rPr>
                <w:szCs w:val="20"/>
              </w:rPr>
            </w:pPr>
            <w:r w:rsidRPr="003670B0">
              <w:rPr>
                <w:szCs w:val="20"/>
              </w:rPr>
              <w:t>Корректировка с учетом надежности и качества реализуемых товаров (оказываемых услуг), подлежащая учету в НВВ</w:t>
            </w:r>
          </w:p>
        </w:tc>
        <w:tc>
          <w:tcPr>
            <w:tcW w:w="1701" w:type="dxa"/>
            <w:shd w:val="clear" w:color="auto" w:fill="auto"/>
            <w:vAlign w:val="center"/>
          </w:tcPr>
          <w:p w14:paraId="5CE05216" w14:textId="77777777" w:rsidR="003670B0" w:rsidRPr="003670B0" w:rsidRDefault="003670B0" w:rsidP="003670B0">
            <w:pPr>
              <w:jc w:val="center"/>
              <w:rPr>
                <w:szCs w:val="20"/>
              </w:rPr>
            </w:pPr>
            <w:r w:rsidRPr="003670B0">
              <w:rPr>
                <w:szCs w:val="20"/>
              </w:rPr>
              <w:t>0</w:t>
            </w:r>
          </w:p>
        </w:tc>
        <w:tc>
          <w:tcPr>
            <w:tcW w:w="1736" w:type="dxa"/>
            <w:vAlign w:val="center"/>
          </w:tcPr>
          <w:p w14:paraId="24B9EF4F" w14:textId="77777777" w:rsidR="003670B0" w:rsidRPr="003670B0" w:rsidRDefault="003670B0" w:rsidP="003670B0">
            <w:pPr>
              <w:jc w:val="center"/>
              <w:rPr>
                <w:szCs w:val="20"/>
              </w:rPr>
            </w:pPr>
            <w:r w:rsidRPr="003670B0">
              <w:rPr>
                <w:szCs w:val="20"/>
              </w:rPr>
              <w:t>0</w:t>
            </w:r>
          </w:p>
        </w:tc>
      </w:tr>
      <w:tr w:rsidR="003670B0" w:rsidRPr="003670B0" w14:paraId="4CF042F7" w14:textId="77777777" w:rsidTr="002A1BB7">
        <w:trPr>
          <w:trHeight w:val="70"/>
        </w:trPr>
        <w:tc>
          <w:tcPr>
            <w:tcW w:w="585" w:type="dxa"/>
            <w:shd w:val="clear" w:color="auto" w:fill="auto"/>
            <w:vAlign w:val="center"/>
            <w:hideMark/>
          </w:tcPr>
          <w:p w14:paraId="06E036E2" w14:textId="77777777" w:rsidR="003670B0" w:rsidRPr="003670B0" w:rsidRDefault="003670B0" w:rsidP="003670B0">
            <w:pPr>
              <w:jc w:val="center"/>
              <w:rPr>
                <w:szCs w:val="20"/>
              </w:rPr>
            </w:pPr>
            <w:r w:rsidRPr="003670B0">
              <w:rPr>
                <w:szCs w:val="20"/>
              </w:rPr>
              <w:t>9</w:t>
            </w:r>
          </w:p>
        </w:tc>
        <w:tc>
          <w:tcPr>
            <w:tcW w:w="5506" w:type="dxa"/>
            <w:shd w:val="clear" w:color="auto" w:fill="auto"/>
            <w:vAlign w:val="center"/>
            <w:hideMark/>
          </w:tcPr>
          <w:p w14:paraId="62A62157" w14:textId="77777777" w:rsidR="003670B0" w:rsidRPr="003670B0" w:rsidRDefault="003670B0" w:rsidP="003670B0">
            <w:pPr>
              <w:rPr>
                <w:szCs w:val="20"/>
              </w:rPr>
            </w:pPr>
            <w:r w:rsidRPr="003670B0">
              <w:rPr>
                <w:szCs w:val="20"/>
              </w:rPr>
              <w:t>Корректировка НВВ в связи с изменением (неисполнением) инвестиционной программы</w:t>
            </w:r>
          </w:p>
        </w:tc>
        <w:tc>
          <w:tcPr>
            <w:tcW w:w="1701" w:type="dxa"/>
            <w:shd w:val="clear" w:color="auto" w:fill="auto"/>
            <w:vAlign w:val="center"/>
          </w:tcPr>
          <w:p w14:paraId="1A59EB03" w14:textId="77777777" w:rsidR="003670B0" w:rsidRPr="003670B0" w:rsidRDefault="003670B0" w:rsidP="003670B0">
            <w:pPr>
              <w:jc w:val="center"/>
              <w:rPr>
                <w:szCs w:val="20"/>
              </w:rPr>
            </w:pPr>
            <w:r w:rsidRPr="003670B0">
              <w:rPr>
                <w:szCs w:val="20"/>
              </w:rPr>
              <w:t>0</w:t>
            </w:r>
          </w:p>
        </w:tc>
        <w:tc>
          <w:tcPr>
            <w:tcW w:w="1736" w:type="dxa"/>
            <w:vAlign w:val="center"/>
          </w:tcPr>
          <w:p w14:paraId="069994DB" w14:textId="77777777" w:rsidR="003670B0" w:rsidRPr="003670B0" w:rsidRDefault="003670B0" w:rsidP="003670B0">
            <w:pPr>
              <w:jc w:val="center"/>
              <w:rPr>
                <w:szCs w:val="20"/>
              </w:rPr>
            </w:pPr>
            <w:r w:rsidRPr="003670B0">
              <w:rPr>
                <w:szCs w:val="20"/>
              </w:rPr>
              <w:t>0</w:t>
            </w:r>
          </w:p>
        </w:tc>
      </w:tr>
      <w:tr w:rsidR="003670B0" w:rsidRPr="003670B0" w14:paraId="1237E2CA" w14:textId="77777777" w:rsidTr="002A1BB7">
        <w:trPr>
          <w:trHeight w:val="499"/>
        </w:trPr>
        <w:tc>
          <w:tcPr>
            <w:tcW w:w="585" w:type="dxa"/>
            <w:shd w:val="clear" w:color="auto" w:fill="auto"/>
            <w:vAlign w:val="center"/>
            <w:hideMark/>
          </w:tcPr>
          <w:p w14:paraId="3845DA6B" w14:textId="77777777" w:rsidR="003670B0" w:rsidRPr="003670B0" w:rsidRDefault="003670B0" w:rsidP="003670B0">
            <w:pPr>
              <w:jc w:val="center"/>
              <w:rPr>
                <w:szCs w:val="20"/>
              </w:rPr>
            </w:pPr>
            <w:r w:rsidRPr="003670B0">
              <w:rPr>
                <w:szCs w:val="20"/>
              </w:rPr>
              <w:t>10</w:t>
            </w:r>
          </w:p>
        </w:tc>
        <w:tc>
          <w:tcPr>
            <w:tcW w:w="5506" w:type="dxa"/>
            <w:shd w:val="clear" w:color="auto" w:fill="auto"/>
            <w:vAlign w:val="center"/>
            <w:hideMark/>
          </w:tcPr>
          <w:p w14:paraId="6AD908CB" w14:textId="77777777" w:rsidR="003670B0" w:rsidRPr="003670B0" w:rsidRDefault="003670B0" w:rsidP="003670B0">
            <w:pPr>
              <w:rPr>
                <w:szCs w:val="20"/>
              </w:rPr>
            </w:pPr>
            <w:r w:rsidRPr="003670B0">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1" w:type="dxa"/>
            <w:shd w:val="clear" w:color="auto" w:fill="auto"/>
            <w:vAlign w:val="center"/>
          </w:tcPr>
          <w:p w14:paraId="2333505B" w14:textId="77777777" w:rsidR="003670B0" w:rsidRPr="003670B0" w:rsidRDefault="003670B0" w:rsidP="003670B0">
            <w:pPr>
              <w:jc w:val="center"/>
              <w:rPr>
                <w:szCs w:val="20"/>
              </w:rPr>
            </w:pPr>
            <w:r w:rsidRPr="003670B0">
              <w:rPr>
                <w:szCs w:val="20"/>
              </w:rPr>
              <w:t>0</w:t>
            </w:r>
          </w:p>
        </w:tc>
        <w:tc>
          <w:tcPr>
            <w:tcW w:w="1736" w:type="dxa"/>
            <w:vAlign w:val="center"/>
          </w:tcPr>
          <w:p w14:paraId="029E693C" w14:textId="77777777" w:rsidR="003670B0" w:rsidRPr="003670B0" w:rsidRDefault="003670B0" w:rsidP="003670B0">
            <w:pPr>
              <w:jc w:val="center"/>
              <w:rPr>
                <w:szCs w:val="20"/>
              </w:rPr>
            </w:pPr>
            <w:r w:rsidRPr="003670B0">
              <w:rPr>
                <w:szCs w:val="20"/>
              </w:rPr>
              <w:t>0</w:t>
            </w:r>
          </w:p>
        </w:tc>
      </w:tr>
      <w:tr w:rsidR="003670B0" w:rsidRPr="003670B0" w14:paraId="55368F6F" w14:textId="77777777" w:rsidTr="002A1BB7">
        <w:trPr>
          <w:trHeight w:val="376"/>
        </w:trPr>
        <w:tc>
          <w:tcPr>
            <w:tcW w:w="585" w:type="dxa"/>
            <w:shd w:val="clear" w:color="auto" w:fill="auto"/>
            <w:vAlign w:val="center"/>
            <w:hideMark/>
          </w:tcPr>
          <w:p w14:paraId="05041783" w14:textId="77777777" w:rsidR="003670B0" w:rsidRPr="003670B0" w:rsidRDefault="003670B0" w:rsidP="003670B0">
            <w:pPr>
              <w:jc w:val="center"/>
              <w:rPr>
                <w:szCs w:val="20"/>
              </w:rPr>
            </w:pPr>
            <w:r w:rsidRPr="003670B0">
              <w:rPr>
                <w:szCs w:val="20"/>
              </w:rPr>
              <w:t>11</w:t>
            </w:r>
          </w:p>
        </w:tc>
        <w:tc>
          <w:tcPr>
            <w:tcW w:w="5506" w:type="dxa"/>
            <w:shd w:val="clear" w:color="auto" w:fill="auto"/>
            <w:vAlign w:val="center"/>
            <w:hideMark/>
          </w:tcPr>
          <w:p w14:paraId="0906A295" w14:textId="77777777" w:rsidR="003670B0" w:rsidRPr="003670B0" w:rsidRDefault="003670B0" w:rsidP="003670B0">
            <w:pPr>
              <w:rPr>
                <w:szCs w:val="20"/>
              </w:rPr>
            </w:pPr>
            <w:r w:rsidRPr="003670B0">
              <w:rPr>
                <w:szCs w:val="20"/>
              </w:rPr>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97E520" w14:textId="77777777" w:rsidR="003670B0" w:rsidRPr="003670B0" w:rsidRDefault="003670B0" w:rsidP="003670B0">
            <w:pPr>
              <w:jc w:val="center"/>
              <w:rPr>
                <w:szCs w:val="20"/>
              </w:rPr>
            </w:pPr>
            <w:r w:rsidRPr="003670B0">
              <w:rPr>
                <w:szCs w:val="20"/>
              </w:rPr>
              <w:t>84 408</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43DE2E8" w14:textId="77777777" w:rsidR="003670B0" w:rsidRPr="003670B0" w:rsidRDefault="003670B0" w:rsidP="003670B0">
            <w:pPr>
              <w:jc w:val="center"/>
              <w:rPr>
                <w:szCs w:val="20"/>
              </w:rPr>
            </w:pPr>
            <w:r w:rsidRPr="003670B0">
              <w:rPr>
                <w:szCs w:val="20"/>
              </w:rPr>
              <w:t>111 695</w:t>
            </w:r>
          </w:p>
        </w:tc>
      </w:tr>
      <w:tr w:rsidR="003670B0" w:rsidRPr="003670B0" w14:paraId="63654381" w14:textId="77777777" w:rsidTr="002A1BB7">
        <w:trPr>
          <w:trHeight w:val="376"/>
        </w:trPr>
        <w:tc>
          <w:tcPr>
            <w:tcW w:w="585" w:type="dxa"/>
            <w:shd w:val="clear" w:color="auto" w:fill="auto"/>
            <w:vAlign w:val="center"/>
          </w:tcPr>
          <w:p w14:paraId="29297529" w14:textId="77777777" w:rsidR="003670B0" w:rsidRPr="003670B0" w:rsidRDefault="003670B0" w:rsidP="003670B0">
            <w:pPr>
              <w:jc w:val="center"/>
              <w:rPr>
                <w:szCs w:val="20"/>
              </w:rPr>
            </w:pPr>
            <w:r w:rsidRPr="003670B0">
              <w:rPr>
                <w:szCs w:val="20"/>
              </w:rPr>
              <w:t>12</w:t>
            </w:r>
          </w:p>
        </w:tc>
        <w:tc>
          <w:tcPr>
            <w:tcW w:w="5506" w:type="dxa"/>
            <w:shd w:val="clear" w:color="auto" w:fill="auto"/>
            <w:vAlign w:val="center"/>
          </w:tcPr>
          <w:p w14:paraId="36806596" w14:textId="77777777" w:rsidR="003670B0" w:rsidRPr="003670B0" w:rsidRDefault="003670B0" w:rsidP="003670B0">
            <w:pPr>
              <w:rPr>
                <w:szCs w:val="20"/>
              </w:rPr>
            </w:pPr>
            <w:r w:rsidRPr="003670B0">
              <w:rPr>
                <w:szCs w:val="20"/>
              </w:rPr>
              <w:t>Сглаживание</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C5EE1A" w14:textId="77777777" w:rsidR="003670B0" w:rsidRPr="003670B0" w:rsidRDefault="003670B0" w:rsidP="003670B0">
            <w:pPr>
              <w:jc w:val="center"/>
              <w:rPr>
                <w:szCs w:val="20"/>
              </w:rPr>
            </w:pPr>
            <w:r w:rsidRPr="003670B0">
              <w:rPr>
                <w:szCs w:val="20"/>
              </w:rPr>
              <w:t>0</w:t>
            </w:r>
          </w:p>
        </w:tc>
        <w:tc>
          <w:tcPr>
            <w:tcW w:w="1736" w:type="dxa"/>
            <w:tcBorders>
              <w:top w:val="nil"/>
              <w:left w:val="single" w:sz="4" w:space="0" w:color="auto"/>
              <w:bottom w:val="single" w:sz="4" w:space="0" w:color="auto"/>
              <w:right w:val="single" w:sz="4" w:space="0" w:color="auto"/>
            </w:tcBorders>
            <w:shd w:val="clear" w:color="auto" w:fill="auto"/>
            <w:vAlign w:val="center"/>
          </w:tcPr>
          <w:p w14:paraId="224C47A5" w14:textId="77777777" w:rsidR="003670B0" w:rsidRPr="003670B0" w:rsidRDefault="003670B0" w:rsidP="003670B0">
            <w:pPr>
              <w:jc w:val="center"/>
              <w:rPr>
                <w:szCs w:val="20"/>
              </w:rPr>
            </w:pPr>
            <w:r w:rsidRPr="003670B0">
              <w:rPr>
                <w:szCs w:val="20"/>
              </w:rPr>
              <w:t>-23 110</w:t>
            </w:r>
          </w:p>
        </w:tc>
      </w:tr>
      <w:tr w:rsidR="003670B0" w:rsidRPr="003670B0" w14:paraId="16587238" w14:textId="77777777" w:rsidTr="002A1BB7">
        <w:trPr>
          <w:trHeight w:val="376"/>
        </w:trPr>
        <w:tc>
          <w:tcPr>
            <w:tcW w:w="585" w:type="dxa"/>
            <w:shd w:val="clear" w:color="auto" w:fill="auto"/>
            <w:vAlign w:val="center"/>
          </w:tcPr>
          <w:p w14:paraId="3EDB9F67" w14:textId="77777777" w:rsidR="003670B0" w:rsidRPr="003670B0" w:rsidRDefault="003670B0" w:rsidP="003670B0">
            <w:pPr>
              <w:jc w:val="center"/>
              <w:rPr>
                <w:b/>
                <w:szCs w:val="20"/>
              </w:rPr>
            </w:pPr>
            <w:r w:rsidRPr="003670B0">
              <w:rPr>
                <w:b/>
                <w:szCs w:val="20"/>
              </w:rPr>
              <w:t>13</w:t>
            </w:r>
          </w:p>
        </w:tc>
        <w:tc>
          <w:tcPr>
            <w:tcW w:w="5506" w:type="dxa"/>
            <w:shd w:val="clear" w:color="auto" w:fill="auto"/>
            <w:vAlign w:val="center"/>
          </w:tcPr>
          <w:p w14:paraId="0A7F0FB5" w14:textId="77777777" w:rsidR="003670B0" w:rsidRPr="003670B0" w:rsidRDefault="003670B0" w:rsidP="003670B0">
            <w:pPr>
              <w:jc w:val="both"/>
              <w:rPr>
                <w:b/>
                <w:szCs w:val="20"/>
              </w:rPr>
            </w:pPr>
            <w:r w:rsidRPr="003670B0">
              <w:rPr>
                <w:b/>
                <w:szCs w:val="20"/>
              </w:rPr>
              <w:t>Товарная выручка (с учетом сглаживания)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8A4BB3" w14:textId="77777777" w:rsidR="003670B0" w:rsidRPr="003670B0" w:rsidRDefault="003670B0" w:rsidP="003670B0">
            <w:pPr>
              <w:jc w:val="center"/>
              <w:rPr>
                <w:szCs w:val="20"/>
              </w:rPr>
            </w:pPr>
            <w:r w:rsidRPr="003670B0">
              <w:rPr>
                <w:szCs w:val="20"/>
              </w:rPr>
              <w:t>84 408</w:t>
            </w:r>
          </w:p>
        </w:tc>
        <w:tc>
          <w:tcPr>
            <w:tcW w:w="1736" w:type="dxa"/>
            <w:tcBorders>
              <w:top w:val="nil"/>
              <w:left w:val="single" w:sz="4" w:space="0" w:color="auto"/>
              <w:bottom w:val="single" w:sz="4" w:space="0" w:color="auto"/>
              <w:right w:val="single" w:sz="4" w:space="0" w:color="auto"/>
            </w:tcBorders>
            <w:shd w:val="clear" w:color="auto" w:fill="auto"/>
            <w:vAlign w:val="center"/>
          </w:tcPr>
          <w:p w14:paraId="1F86EDAB" w14:textId="77777777" w:rsidR="003670B0" w:rsidRPr="003670B0" w:rsidRDefault="003670B0" w:rsidP="003670B0">
            <w:pPr>
              <w:jc w:val="center"/>
              <w:rPr>
                <w:szCs w:val="20"/>
              </w:rPr>
            </w:pPr>
            <w:r w:rsidRPr="003670B0">
              <w:rPr>
                <w:szCs w:val="20"/>
              </w:rPr>
              <w:t>88 585</w:t>
            </w:r>
          </w:p>
        </w:tc>
      </w:tr>
    </w:tbl>
    <w:p w14:paraId="5A22918E" w14:textId="77777777" w:rsidR="003670B0" w:rsidRPr="003670B0" w:rsidRDefault="003670B0" w:rsidP="003670B0">
      <w:pPr>
        <w:ind w:firstLine="851"/>
        <w:jc w:val="both"/>
        <w:rPr>
          <w:color w:val="FF0000"/>
          <w:sz w:val="28"/>
          <w:szCs w:val="28"/>
        </w:rPr>
      </w:pPr>
    </w:p>
    <w:p w14:paraId="7B36CBCD" w14:textId="77777777" w:rsidR="003670B0" w:rsidRPr="003670B0" w:rsidRDefault="003670B0" w:rsidP="003670B0">
      <w:pPr>
        <w:ind w:firstLine="851"/>
        <w:jc w:val="both"/>
        <w:rPr>
          <w:color w:val="FF0000"/>
          <w:sz w:val="28"/>
          <w:szCs w:val="28"/>
        </w:rPr>
        <w:sectPr w:rsidR="003670B0" w:rsidRPr="003670B0" w:rsidSect="002A1BB7">
          <w:pgSz w:w="11906" w:h="16838"/>
          <w:pgMar w:top="1134" w:right="567" w:bottom="1134" w:left="1701" w:header="720" w:footer="720" w:gutter="0"/>
          <w:cols w:space="720"/>
          <w:docGrid w:linePitch="326"/>
        </w:sectPr>
      </w:pPr>
    </w:p>
    <w:p w14:paraId="003561CD" w14:textId="77777777" w:rsidR="003670B0" w:rsidRPr="003670B0" w:rsidRDefault="003670B0" w:rsidP="003670B0">
      <w:pPr>
        <w:keepNext/>
        <w:jc w:val="center"/>
        <w:outlineLvl w:val="1"/>
        <w:rPr>
          <w:b/>
          <w:sz w:val="28"/>
          <w:szCs w:val="20"/>
        </w:rPr>
      </w:pPr>
      <w:bookmarkStart w:id="471" w:name="_Toc26521491"/>
      <w:bookmarkStart w:id="472" w:name="_Toc58825394"/>
      <w:r w:rsidRPr="003670B0">
        <w:rPr>
          <w:b/>
          <w:sz w:val="28"/>
          <w:szCs w:val="20"/>
        </w:rPr>
        <w:lastRenderedPageBreak/>
        <w:t>Расчет тарифов на теплоноситель (</w:t>
      </w:r>
      <w:proofErr w:type="spellStart"/>
      <w:r w:rsidRPr="003670B0">
        <w:rPr>
          <w:b/>
          <w:sz w:val="28"/>
          <w:szCs w:val="20"/>
        </w:rPr>
        <w:t>химочищенную</w:t>
      </w:r>
      <w:proofErr w:type="spellEnd"/>
      <w:r w:rsidRPr="003670B0">
        <w:rPr>
          <w:b/>
          <w:sz w:val="28"/>
          <w:szCs w:val="20"/>
        </w:rPr>
        <w:t xml:space="preserve"> воду)</w:t>
      </w:r>
      <w:bookmarkEnd w:id="471"/>
      <w:bookmarkEnd w:id="472"/>
    </w:p>
    <w:p w14:paraId="1AF59F5C" w14:textId="77777777" w:rsidR="003670B0" w:rsidRPr="003670B0" w:rsidRDefault="003670B0" w:rsidP="003670B0">
      <w:pPr>
        <w:ind w:left="9858" w:right="-142"/>
        <w:rPr>
          <w:color w:val="000000"/>
          <w:sz w:val="28"/>
          <w:szCs w:val="28"/>
        </w:rPr>
      </w:pPr>
    </w:p>
    <w:p w14:paraId="5BEF5481" w14:textId="77777777" w:rsidR="003670B0" w:rsidRPr="003670B0" w:rsidRDefault="003670B0" w:rsidP="003670B0">
      <w:pPr>
        <w:ind w:firstLine="851"/>
        <w:jc w:val="both"/>
        <w:rPr>
          <w:color w:val="000000"/>
          <w:sz w:val="28"/>
          <w:szCs w:val="28"/>
        </w:rPr>
      </w:pPr>
      <w:r w:rsidRPr="003670B0">
        <w:rPr>
          <w:sz w:val="28"/>
          <w:szCs w:val="28"/>
        </w:rPr>
        <w:t>Расчет тарифов на производство теплоносителя, рассчитанных на основании скорректированной необходимой валовой выручки на 2021 год, представлен в таблице 19.</w:t>
      </w:r>
    </w:p>
    <w:p w14:paraId="0789B70D" w14:textId="77777777" w:rsidR="003670B0" w:rsidRPr="003670B0" w:rsidRDefault="003670B0" w:rsidP="003670B0">
      <w:pPr>
        <w:ind w:left="7797" w:right="140"/>
        <w:jc w:val="right"/>
        <w:rPr>
          <w:color w:val="000000"/>
          <w:sz w:val="28"/>
          <w:szCs w:val="28"/>
        </w:rPr>
      </w:pPr>
      <w:r w:rsidRPr="003670B0">
        <w:rPr>
          <w:color w:val="000000"/>
          <w:sz w:val="28"/>
          <w:szCs w:val="28"/>
        </w:rPr>
        <w:t>Таблица 19</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623"/>
        <w:gridCol w:w="2088"/>
        <w:gridCol w:w="2424"/>
      </w:tblGrid>
      <w:tr w:rsidR="003670B0" w:rsidRPr="003670B0" w14:paraId="0895BE39" w14:textId="77777777" w:rsidTr="002A1BB7">
        <w:trPr>
          <w:trHeight w:val="883"/>
          <w:jc w:val="center"/>
        </w:trPr>
        <w:tc>
          <w:tcPr>
            <w:tcW w:w="1143" w:type="dxa"/>
            <w:tcBorders>
              <w:top w:val="single" w:sz="4" w:space="0" w:color="auto"/>
            </w:tcBorders>
            <w:shd w:val="clear" w:color="auto" w:fill="auto"/>
            <w:vAlign w:val="center"/>
          </w:tcPr>
          <w:p w14:paraId="49402D90" w14:textId="77777777" w:rsidR="003670B0" w:rsidRPr="003670B0" w:rsidRDefault="003670B0" w:rsidP="003670B0">
            <w:pPr>
              <w:jc w:val="center"/>
              <w:rPr>
                <w:szCs w:val="20"/>
              </w:rPr>
            </w:pPr>
            <w:r w:rsidRPr="003670B0">
              <w:rPr>
                <w:szCs w:val="20"/>
              </w:rPr>
              <w:t>№ п/п</w:t>
            </w:r>
          </w:p>
        </w:tc>
        <w:tc>
          <w:tcPr>
            <w:tcW w:w="3623" w:type="dxa"/>
            <w:tcBorders>
              <w:top w:val="single" w:sz="4" w:space="0" w:color="auto"/>
            </w:tcBorders>
            <w:shd w:val="clear" w:color="auto" w:fill="auto"/>
            <w:vAlign w:val="center"/>
          </w:tcPr>
          <w:p w14:paraId="3E20BDDC" w14:textId="77777777" w:rsidR="003670B0" w:rsidRPr="003670B0" w:rsidRDefault="003670B0" w:rsidP="003670B0">
            <w:pPr>
              <w:jc w:val="center"/>
              <w:rPr>
                <w:szCs w:val="20"/>
              </w:rPr>
            </w:pPr>
            <w:r w:rsidRPr="003670B0">
              <w:rPr>
                <w:szCs w:val="20"/>
              </w:rPr>
              <w:t>Наименование показателя</w:t>
            </w:r>
          </w:p>
        </w:tc>
        <w:tc>
          <w:tcPr>
            <w:tcW w:w="2088" w:type="dxa"/>
            <w:tcBorders>
              <w:top w:val="single" w:sz="4" w:space="0" w:color="auto"/>
            </w:tcBorders>
            <w:vAlign w:val="center"/>
          </w:tcPr>
          <w:p w14:paraId="092084E1" w14:textId="77777777" w:rsidR="003670B0" w:rsidRPr="003670B0" w:rsidRDefault="003670B0" w:rsidP="003670B0">
            <w:pPr>
              <w:jc w:val="center"/>
              <w:rPr>
                <w:szCs w:val="20"/>
              </w:rPr>
            </w:pPr>
            <w:r w:rsidRPr="003670B0">
              <w:rPr>
                <w:szCs w:val="20"/>
              </w:rPr>
              <w:t>Утверждено на 2020</w:t>
            </w:r>
          </w:p>
        </w:tc>
        <w:tc>
          <w:tcPr>
            <w:tcW w:w="2424" w:type="dxa"/>
            <w:tcBorders>
              <w:top w:val="single" w:sz="4" w:space="0" w:color="auto"/>
            </w:tcBorders>
            <w:vAlign w:val="center"/>
          </w:tcPr>
          <w:p w14:paraId="3F966B0E" w14:textId="77777777" w:rsidR="003670B0" w:rsidRPr="003670B0" w:rsidRDefault="003670B0" w:rsidP="003670B0">
            <w:pPr>
              <w:jc w:val="center"/>
              <w:rPr>
                <w:szCs w:val="20"/>
              </w:rPr>
            </w:pPr>
            <w:r w:rsidRPr="003670B0">
              <w:rPr>
                <w:szCs w:val="20"/>
              </w:rPr>
              <w:t>Предложение экспертов на 2021</w:t>
            </w:r>
          </w:p>
        </w:tc>
      </w:tr>
      <w:tr w:rsidR="003670B0" w:rsidRPr="003670B0" w14:paraId="2DCD70CE" w14:textId="77777777" w:rsidTr="002A1BB7">
        <w:trPr>
          <w:trHeight w:val="435"/>
          <w:jc w:val="center"/>
        </w:trPr>
        <w:tc>
          <w:tcPr>
            <w:tcW w:w="1143" w:type="dxa"/>
            <w:shd w:val="clear" w:color="auto" w:fill="auto"/>
            <w:vAlign w:val="center"/>
          </w:tcPr>
          <w:p w14:paraId="73AF44C8" w14:textId="77777777" w:rsidR="003670B0" w:rsidRPr="003670B0" w:rsidRDefault="003670B0" w:rsidP="003670B0">
            <w:pPr>
              <w:jc w:val="center"/>
              <w:rPr>
                <w:szCs w:val="28"/>
              </w:rPr>
            </w:pPr>
            <w:r w:rsidRPr="003670B0">
              <w:rPr>
                <w:szCs w:val="28"/>
              </w:rPr>
              <w:t>1</w:t>
            </w:r>
          </w:p>
        </w:tc>
        <w:tc>
          <w:tcPr>
            <w:tcW w:w="3623" w:type="dxa"/>
            <w:shd w:val="clear" w:color="auto" w:fill="auto"/>
            <w:vAlign w:val="center"/>
          </w:tcPr>
          <w:p w14:paraId="25EE8FB7" w14:textId="77777777" w:rsidR="003670B0" w:rsidRPr="003670B0" w:rsidRDefault="003670B0" w:rsidP="003670B0">
            <w:pPr>
              <w:jc w:val="both"/>
              <w:rPr>
                <w:szCs w:val="28"/>
              </w:rPr>
            </w:pPr>
            <w:r w:rsidRPr="003670B0">
              <w:rPr>
                <w:szCs w:val="28"/>
              </w:rPr>
              <w:t xml:space="preserve">НВВ, </w:t>
            </w:r>
            <w:proofErr w:type="spellStart"/>
            <w:r w:rsidRPr="003670B0">
              <w:rPr>
                <w:szCs w:val="28"/>
              </w:rPr>
              <w:t>тыс.руб</w:t>
            </w:r>
            <w:proofErr w:type="spellEnd"/>
            <w:r w:rsidRPr="003670B0">
              <w:rPr>
                <w:szCs w:val="28"/>
              </w:rPr>
              <w:t>.</w:t>
            </w:r>
          </w:p>
        </w:tc>
        <w:tc>
          <w:tcPr>
            <w:tcW w:w="2088" w:type="dxa"/>
            <w:vAlign w:val="center"/>
          </w:tcPr>
          <w:p w14:paraId="4C0C180D" w14:textId="77777777" w:rsidR="003670B0" w:rsidRPr="003670B0" w:rsidRDefault="003670B0" w:rsidP="003670B0">
            <w:pPr>
              <w:jc w:val="center"/>
              <w:rPr>
                <w:szCs w:val="20"/>
              </w:rPr>
            </w:pPr>
            <w:r w:rsidRPr="003670B0">
              <w:rPr>
                <w:szCs w:val="20"/>
              </w:rPr>
              <w:t>84 408</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070389E3" w14:textId="77777777" w:rsidR="003670B0" w:rsidRPr="003670B0" w:rsidRDefault="003670B0" w:rsidP="003670B0">
            <w:pPr>
              <w:jc w:val="center"/>
              <w:rPr>
                <w:szCs w:val="20"/>
              </w:rPr>
            </w:pPr>
            <w:r w:rsidRPr="003670B0">
              <w:rPr>
                <w:szCs w:val="20"/>
              </w:rPr>
              <w:t>88 585</w:t>
            </w:r>
          </w:p>
        </w:tc>
      </w:tr>
      <w:tr w:rsidR="003670B0" w:rsidRPr="003670B0" w14:paraId="78714559" w14:textId="77777777" w:rsidTr="002A1BB7">
        <w:trPr>
          <w:trHeight w:val="435"/>
          <w:jc w:val="center"/>
        </w:trPr>
        <w:tc>
          <w:tcPr>
            <w:tcW w:w="1143" w:type="dxa"/>
            <w:shd w:val="clear" w:color="auto" w:fill="auto"/>
            <w:vAlign w:val="center"/>
            <w:hideMark/>
          </w:tcPr>
          <w:p w14:paraId="3D6D502D" w14:textId="77777777" w:rsidR="003670B0" w:rsidRPr="003670B0" w:rsidRDefault="003670B0" w:rsidP="003670B0">
            <w:pPr>
              <w:jc w:val="center"/>
              <w:rPr>
                <w:szCs w:val="28"/>
              </w:rPr>
            </w:pPr>
            <w:r w:rsidRPr="003670B0">
              <w:rPr>
                <w:szCs w:val="28"/>
              </w:rPr>
              <w:t>2</w:t>
            </w:r>
          </w:p>
        </w:tc>
        <w:tc>
          <w:tcPr>
            <w:tcW w:w="3623" w:type="dxa"/>
            <w:shd w:val="clear" w:color="auto" w:fill="auto"/>
            <w:vAlign w:val="center"/>
            <w:hideMark/>
          </w:tcPr>
          <w:p w14:paraId="25A990D0" w14:textId="77777777" w:rsidR="003670B0" w:rsidRPr="003670B0" w:rsidRDefault="003670B0" w:rsidP="003670B0">
            <w:pPr>
              <w:jc w:val="both"/>
              <w:rPr>
                <w:szCs w:val="28"/>
              </w:rPr>
            </w:pPr>
            <w:r w:rsidRPr="003670B0">
              <w:rPr>
                <w:szCs w:val="28"/>
              </w:rPr>
              <w:t xml:space="preserve">Полезный отпуск, </w:t>
            </w:r>
            <w:proofErr w:type="spellStart"/>
            <w:r w:rsidRPr="003670B0">
              <w:rPr>
                <w:szCs w:val="28"/>
              </w:rPr>
              <w:t>тыс.куб.м</w:t>
            </w:r>
            <w:proofErr w:type="spellEnd"/>
          </w:p>
        </w:tc>
        <w:tc>
          <w:tcPr>
            <w:tcW w:w="2088" w:type="dxa"/>
            <w:vAlign w:val="center"/>
          </w:tcPr>
          <w:p w14:paraId="75253375" w14:textId="77777777" w:rsidR="003670B0" w:rsidRPr="003670B0" w:rsidRDefault="003670B0" w:rsidP="003670B0">
            <w:pPr>
              <w:jc w:val="center"/>
              <w:rPr>
                <w:szCs w:val="20"/>
              </w:rPr>
            </w:pPr>
            <w:r w:rsidRPr="003670B0">
              <w:rPr>
                <w:szCs w:val="20"/>
              </w:rPr>
              <w:t>8 060,503</w:t>
            </w:r>
          </w:p>
        </w:tc>
        <w:tc>
          <w:tcPr>
            <w:tcW w:w="2424" w:type="dxa"/>
            <w:tcBorders>
              <w:top w:val="nil"/>
              <w:left w:val="single" w:sz="4" w:space="0" w:color="auto"/>
              <w:bottom w:val="single" w:sz="4" w:space="0" w:color="auto"/>
              <w:right w:val="single" w:sz="4" w:space="0" w:color="auto"/>
            </w:tcBorders>
            <w:shd w:val="clear" w:color="auto" w:fill="auto"/>
            <w:vAlign w:val="center"/>
          </w:tcPr>
          <w:p w14:paraId="2F33FCAD" w14:textId="77777777" w:rsidR="003670B0" w:rsidRPr="003670B0" w:rsidRDefault="003670B0" w:rsidP="003670B0">
            <w:pPr>
              <w:jc w:val="center"/>
              <w:rPr>
                <w:szCs w:val="20"/>
              </w:rPr>
            </w:pPr>
            <w:r w:rsidRPr="003670B0">
              <w:rPr>
                <w:szCs w:val="20"/>
              </w:rPr>
              <w:t>8 060,503</w:t>
            </w:r>
          </w:p>
        </w:tc>
      </w:tr>
      <w:tr w:rsidR="003670B0" w:rsidRPr="003670B0" w14:paraId="23843C99" w14:textId="77777777" w:rsidTr="002A1BB7">
        <w:trPr>
          <w:trHeight w:val="453"/>
          <w:jc w:val="center"/>
        </w:trPr>
        <w:tc>
          <w:tcPr>
            <w:tcW w:w="1143" w:type="dxa"/>
            <w:shd w:val="clear" w:color="auto" w:fill="auto"/>
            <w:vAlign w:val="center"/>
            <w:hideMark/>
          </w:tcPr>
          <w:p w14:paraId="2C7E52A2" w14:textId="77777777" w:rsidR="003670B0" w:rsidRPr="003670B0" w:rsidRDefault="003670B0" w:rsidP="003670B0">
            <w:pPr>
              <w:jc w:val="center"/>
              <w:rPr>
                <w:szCs w:val="28"/>
              </w:rPr>
            </w:pPr>
            <w:r w:rsidRPr="003670B0">
              <w:rPr>
                <w:szCs w:val="28"/>
              </w:rPr>
              <w:t>2.1</w:t>
            </w:r>
          </w:p>
        </w:tc>
        <w:tc>
          <w:tcPr>
            <w:tcW w:w="3623" w:type="dxa"/>
            <w:shd w:val="clear" w:color="auto" w:fill="auto"/>
            <w:vAlign w:val="center"/>
            <w:hideMark/>
          </w:tcPr>
          <w:p w14:paraId="0534C887" w14:textId="77777777" w:rsidR="003670B0" w:rsidRPr="003670B0" w:rsidRDefault="003670B0" w:rsidP="003670B0">
            <w:pPr>
              <w:jc w:val="both"/>
              <w:rPr>
                <w:iCs/>
                <w:szCs w:val="28"/>
              </w:rPr>
            </w:pPr>
            <w:r w:rsidRPr="003670B0">
              <w:rPr>
                <w:iCs/>
                <w:szCs w:val="28"/>
              </w:rPr>
              <w:t>1 полугодие</w:t>
            </w:r>
          </w:p>
        </w:tc>
        <w:tc>
          <w:tcPr>
            <w:tcW w:w="2088" w:type="dxa"/>
            <w:vAlign w:val="center"/>
          </w:tcPr>
          <w:p w14:paraId="54FD94F2" w14:textId="77777777" w:rsidR="003670B0" w:rsidRPr="003670B0" w:rsidRDefault="003670B0" w:rsidP="003670B0">
            <w:pPr>
              <w:jc w:val="center"/>
              <w:rPr>
                <w:szCs w:val="20"/>
              </w:rPr>
            </w:pPr>
            <w:r w:rsidRPr="003670B0">
              <w:rPr>
                <w:szCs w:val="20"/>
              </w:rPr>
              <w:t>4 460,512</w:t>
            </w:r>
          </w:p>
        </w:tc>
        <w:tc>
          <w:tcPr>
            <w:tcW w:w="2424" w:type="dxa"/>
            <w:tcBorders>
              <w:top w:val="nil"/>
              <w:left w:val="single" w:sz="4" w:space="0" w:color="auto"/>
              <w:bottom w:val="single" w:sz="4" w:space="0" w:color="auto"/>
              <w:right w:val="single" w:sz="4" w:space="0" w:color="auto"/>
            </w:tcBorders>
            <w:shd w:val="clear" w:color="auto" w:fill="auto"/>
            <w:vAlign w:val="center"/>
          </w:tcPr>
          <w:p w14:paraId="1F47E0B5" w14:textId="77777777" w:rsidR="003670B0" w:rsidRPr="003670B0" w:rsidRDefault="003670B0" w:rsidP="003670B0">
            <w:pPr>
              <w:jc w:val="center"/>
              <w:rPr>
                <w:szCs w:val="20"/>
              </w:rPr>
            </w:pPr>
            <w:r w:rsidRPr="003670B0">
              <w:rPr>
                <w:szCs w:val="20"/>
              </w:rPr>
              <w:t>4 460,512</w:t>
            </w:r>
          </w:p>
        </w:tc>
      </w:tr>
      <w:tr w:rsidR="003670B0" w:rsidRPr="003670B0" w14:paraId="7B6761ED" w14:textId="77777777" w:rsidTr="002A1BB7">
        <w:trPr>
          <w:trHeight w:val="453"/>
          <w:jc w:val="center"/>
        </w:trPr>
        <w:tc>
          <w:tcPr>
            <w:tcW w:w="1143" w:type="dxa"/>
            <w:shd w:val="clear" w:color="auto" w:fill="auto"/>
            <w:vAlign w:val="center"/>
            <w:hideMark/>
          </w:tcPr>
          <w:p w14:paraId="23157FF1" w14:textId="77777777" w:rsidR="003670B0" w:rsidRPr="003670B0" w:rsidRDefault="003670B0" w:rsidP="003670B0">
            <w:pPr>
              <w:jc w:val="center"/>
              <w:rPr>
                <w:szCs w:val="28"/>
              </w:rPr>
            </w:pPr>
            <w:r w:rsidRPr="003670B0">
              <w:rPr>
                <w:szCs w:val="28"/>
              </w:rPr>
              <w:t>2.2</w:t>
            </w:r>
          </w:p>
        </w:tc>
        <w:tc>
          <w:tcPr>
            <w:tcW w:w="3623" w:type="dxa"/>
            <w:shd w:val="clear" w:color="auto" w:fill="auto"/>
            <w:vAlign w:val="center"/>
            <w:hideMark/>
          </w:tcPr>
          <w:p w14:paraId="0ADA0989" w14:textId="77777777" w:rsidR="003670B0" w:rsidRPr="003670B0" w:rsidRDefault="003670B0" w:rsidP="003670B0">
            <w:pPr>
              <w:jc w:val="both"/>
              <w:rPr>
                <w:iCs/>
                <w:szCs w:val="28"/>
              </w:rPr>
            </w:pPr>
            <w:r w:rsidRPr="003670B0">
              <w:rPr>
                <w:iCs/>
                <w:szCs w:val="28"/>
              </w:rPr>
              <w:t>2 полугодие</w:t>
            </w:r>
          </w:p>
        </w:tc>
        <w:tc>
          <w:tcPr>
            <w:tcW w:w="2088" w:type="dxa"/>
            <w:vAlign w:val="center"/>
          </w:tcPr>
          <w:p w14:paraId="69AC7D19" w14:textId="77777777" w:rsidR="003670B0" w:rsidRPr="003670B0" w:rsidRDefault="003670B0" w:rsidP="003670B0">
            <w:pPr>
              <w:jc w:val="center"/>
              <w:rPr>
                <w:szCs w:val="20"/>
              </w:rPr>
            </w:pPr>
            <w:r w:rsidRPr="003670B0">
              <w:rPr>
                <w:szCs w:val="20"/>
              </w:rPr>
              <w:t>3 599,991</w:t>
            </w:r>
          </w:p>
        </w:tc>
        <w:tc>
          <w:tcPr>
            <w:tcW w:w="2424" w:type="dxa"/>
            <w:tcBorders>
              <w:top w:val="nil"/>
              <w:left w:val="single" w:sz="4" w:space="0" w:color="auto"/>
              <w:bottom w:val="single" w:sz="4" w:space="0" w:color="auto"/>
              <w:right w:val="single" w:sz="4" w:space="0" w:color="auto"/>
            </w:tcBorders>
            <w:shd w:val="clear" w:color="auto" w:fill="auto"/>
            <w:vAlign w:val="center"/>
          </w:tcPr>
          <w:p w14:paraId="194807FE" w14:textId="77777777" w:rsidR="003670B0" w:rsidRPr="003670B0" w:rsidRDefault="003670B0" w:rsidP="003670B0">
            <w:pPr>
              <w:jc w:val="center"/>
              <w:rPr>
                <w:szCs w:val="20"/>
              </w:rPr>
            </w:pPr>
            <w:r w:rsidRPr="003670B0">
              <w:rPr>
                <w:szCs w:val="20"/>
              </w:rPr>
              <w:t>3 599,991</w:t>
            </w:r>
          </w:p>
        </w:tc>
      </w:tr>
      <w:tr w:rsidR="003670B0" w:rsidRPr="003670B0" w14:paraId="2D306536" w14:textId="77777777" w:rsidTr="002A1BB7">
        <w:trPr>
          <w:trHeight w:val="435"/>
          <w:jc w:val="center"/>
        </w:trPr>
        <w:tc>
          <w:tcPr>
            <w:tcW w:w="1143" w:type="dxa"/>
            <w:shd w:val="clear" w:color="auto" w:fill="auto"/>
            <w:vAlign w:val="center"/>
            <w:hideMark/>
          </w:tcPr>
          <w:p w14:paraId="4824CC50" w14:textId="77777777" w:rsidR="003670B0" w:rsidRPr="003670B0" w:rsidRDefault="003670B0" w:rsidP="003670B0">
            <w:pPr>
              <w:jc w:val="center"/>
              <w:rPr>
                <w:szCs w:val="28"/>
              </w:rPr>
            </w:pPr>
            <w:r w:rsidRPr="003670B0">
              <w:rPr>
                <w:szCs w:val="28"/>
              </w:rPr>
              <w:t>3</w:t>
            </w:r>
          </w:p>
        </w:tc>
        <w:tc>
          <w:tcPr>
            <w:tcW w:w="3623" w:type="dxa"/>
            <w:shd w:val="clear" w:color="auto" w:fill="auto"/>
            <w:vAlign w:val="center"/>
            <w:hideMark/>
          </w:tcPr>
          <w:p w14:paraId="46BF05C9" w14:textId="77777777" w:rsidR="003670B0" w:rsidRPr="003670B0" w:rsidRDefault="003670B0" w:rsidP="003670B0">
            <w:pPr>
              <w:jc w:val="both"/>
              <w:rPr>
                <w:szCs w:val="28"/>
              </w:rPr>
            </w:pPr>
            <w:r w:rsidRPr="003670B0">
              <w:rPr>
                <w:szCs w:val="28"/>
              </w:rPr>
              <w:t>Тариф, руб./</w:t>
            </w:r>
            <w:proofErr w:type="spellStart"/>
            <w:r w:rsidRPr="003670B0">
              <w:rPr>
                <w:szCs w:val="28"/>
              </w:rPr>
              <w:t>куб.м</w:t>
            </w:r>
            <w:proofErr w:type="spellEnd"/>
          </w:p>
        </w:tc>
        <w:tc>
          <w:tcPr>
            <w:tcW w:w="2088" w:type="dxa"/>
            <w:vAlign w:val="center"/>
          </w:tcPr>
          <w:p w14:paraId="294DB900" w14:textId="77777777" w:rsidR="003670B0" w:rsidRPr="003670B0" w:rsidRDefault="003670B0" w:rsidP="003670B0">
            <w:pPr>
              <w:jc w:val="center"/>
              <w:rPr>
                <w:szCs w:val="20"/>
              </w:rPr>
            </w:pPr>
            <w:r w:rsidRPr="003670B0">
              <w:rPr>
                <w:szCs w:val="20"/>
              </w:rPr>
              <w:t> </w:t>
            </w:r>
          </w:p>
        </w:tc>
        <w:tc>
          <w:tcPr>
            <w:tcW w:w="2424" w:type="dxa"/>
            <w:tcBorders>
              <w:top w:val="nil"/>
              <w:left w:val="single" w:sz="4" w:space="0" w:color="auto"/>
              <w:bottom w:val="single" w:sz="4" w:space="0" w:color="auto"/>
              <w:right w:val="single" w:sz="4" w:space="0" w:color="auto"/>
            </w:tcBorders>
            <w:shd w:val="clear" w:color="auto" w:fill="auto"/>
            <w:vAlign w:val="center"/>
          </w:tcPr>
          <w:p w14:paraId="25BF0BB2" w14:textId="77777777" w:rsidR="003670B0" w:rsidRPr="003670B0" w:rsidRDefault="003670B0" w:rsidP="003670B0">
            <w:pPr>
              <w:jc w:val="center"/>
              <w:rPr>
                <w:szCs w:val="20"/>
              </w:rPr>
            </w:pPr>
          </w:p>
        </w:tc>
      </w:tr>
      <w:tr w:rsidR="003670B0" w:rsidRPr="003670B0" w14:paraId="6FD5A4C0" w14:textId="77777777" w:rsidTr="002A1BB7">
        <w:trPr>
          <w:trHeight w:val="453"/>
          <w:jc w:val="center"/>
        </w:trPr>
        <w:tc>
          <w:tcPr>
            <w:tcW w:w="1143" w:type="dxa"/>
            <w:shd w:val="clear" w:color="auto" w:fill="auto"/>
            <w:vAlign w:val="center"/>
            <w:hideMark/>
          </w:tcPr>
          <w:p w14:paraId="34A78F47" w14:textId="77777777" w:rsidR="003670B0" w:rsidRPr="003670B0" w:rsidRDefault="003670B0" w:rsidP="003670B0">
            <w:pPr>
              <w:jc w:val="center"/>
              <w:rPr>
                <w:szCs w:val="28"/>
              </w:rPr>
            </w:pPr>
            <w:r w:rsidRPr="003670B0">
              <w:rPr>
                <w:szCs w:val="28"/>
              </w:rPr>
              <w:t>3.1</w:t>
            </w:r>
          </w:p>
        </w:tc>
        <w:tc>
          <w:tcPr>
            <w:tcW w:w="3623" w:type="dxa"/>
            <w:shd w:val="clear" w:color="auto" w:fill="auto"/>
            <w:vAlign w:val="center"/>
            <w:hideMark/>
          </w:tcPr>
          <w:p w14:paraId="1B305549" w14:textId="77777777" w:rsidR="003670B0" w:rsidRPr="003670B0" w:rsidRDefault="003670B0" w:rsidP="003670B0">
            <w:pPr>
              <w:jc w:val="both"/>
              <w:rPr>
                <w:iCs/>
                <w:szCs w:val="28"/>
              </w:rPr>
            </w:pPr>
            <w:r w:rsidRPr="003670B0">
              <w:rPr>
                <w:iCs/>
                <w:szCs w:val="28"/>
              </w:rPr>
              <w:t>с 1 января</w:t>
            </w:r>
          </w:p>
        </w:tc>
        <w:tc>
          <w:tcPr>
            <w:tcW w:w="2088" w:type="dxa"/>
            <w:vAlign w:val="center"/>
          </w:tcPr>
          <w:p w14:paraId="284497BB" w14:textId="77777777" w:rsidR="003670B0" w:rsidRPr="003670B0" w:rsidRDefault="003670B0" w:rsidP="003670B0">
            <w:pPr>
              <w:jc w:val="center"/>
              <w:rPr>
                <w:szCs w:val="20"/>
              </w:rPr>
            </w:pPr>
            <w:r w:rsidRPr="003670B0">
              <w:rPr>
                <w:szCs w:val="20"/>
              </w:rPr>
              <w:t>10,22</w:t>
            </w:r>
          </w:p>
        </w:tc>
        <w:tc>
          <w:tcPr>
            <w:tcW w:w="2424" w:type="dxa"/>
            <w:tcBorders>
              <w:top w:val="nil"/>
              <w:left w:val="single" w:sz="4" w:space="0" w:color="auto"/>
              <w:bottom w:val="single" w:sz="4" w:space="0" w:color="auto"/>
              <w:right w:val="single" w:sz="4" w:space="0" w:color="auto"/>
            </w:tcBorders>
            <w:shd w:val="clear" w:color="auto" w:fill="auto"/>
            <w:vAlign w:val="center"/>
          </w:tcPr>
          <w:p w14:paraId="6A7D9BFA" w14:textId="77777777" w:rsidR="003670B0" w:rsidRPr="003670B0" w:rsidRDefault="003670B0" w:rsidP="003670B0">
            <w:pPr>
              <w:jc w:val="center"/>
              <w:rPr>
                <w:szCs w:val="20"/>
              </w:rPr>
            </w:pPr>
            <w:r w:rsidRPr="003670B0">
              <w:rPr>
                <w:szCs w:val="20"/>
              </w:rPr>
              <w:t>10,78</w:t>
            </w:r>
          </w:p>
        </w:tc>
      </w:tr>
      <w:tr w:rsidR="003670B0" w:rsidRPr="003670B0" w14:paraId="6547B065" w14:textId="77777777" w:rsidTr="002A1BB7">
        <w:trPr>
          <w:trHeight w:val="453"/>
          <w:jc w:val="center"/>
        </w:trPr>
        <w:tc>
          <w:tcPr>
            <w:tcW w:w="1143" w:type="dxa"/>
            <w:shd w:val="clear" w:color="auto" w:fill="auto"/>
            <w:vAlign w:val="center"/>
            <w:hideMark/>
          </w:tcPr>
          <w:p w14:paraId="721E5F45" w14:textId="77777777" w:rsidR="003670B0" w:rsidRPr="003670B0" w:rsidRDefault="003670B0" w:rsidP="003670B0">
            <w:pPr>
              <w:jc w:val="center"/>
              <w:rPr>
                <w:szCs w:val="28"/>
              </w:rPr>
            </w:pPr>
            <w:r w:rsidRPr="003670B0">
              <w:rPr>
                <w:szCs w:val="28"/>
              </w:rPr>
              <w:t>3.2</w:t>
            </w:r>
          </w:p>
        </w:tc>
        <w:tc>
          <w:tcPr>
            <w:tcW w:w="3623" w:type="dxa"/>
            <w:shd w:val="clear" w:color="auto" w:fill="auto"/>
            <w:vAlign w:val="center"/>
            <w:hideMark/>
          </w:tcPr>
          <w:p w14:paraId="1239CE49" w14:textId="77777777" w:rsidR="003670B0" w:rsidRPr="003670B0" w:rsidRDefault="003670B0" w:rsidP="003670B0">
            <w:pPr>
              <w:jc w:val="both"/>
              <w:rPr>
                <w:iCs/>
                <w:szCs w:val="28"/>
              </w:rPr>
            </w:pPr>
            <w:r w:rsidRPr="003670B0">
              <w:rPr>
                <w:iCs/>
                <w:szCs w:val="28"/>
              </w:rPr>
              <w:t>с 1 июля</w:t>
            </w:r>
          </w:p>
        </w:tc>
        <w:tc>
          <w:tcPr>
            <w:tcW w:w="2088" w:type="dxa"/>
            <w:vAlign w:val="center"/>
          </w:tcPr>
          <w:p w14:paraId="4EAB6F81" w14:textId="77777777" w:rsidR="003670B0" w:rsidRPr="003670B0" w:rsidRDefault="003670B0" w:rsidP="003670B0">
            <w:pPr>
              <w:jc w:val="center"/>
              <w:rPr>
                <w:szCs w:val="20"/>
              </w:rPr>
            </w:pPr>
            <w:r w:rsidRPr="003670B0">
              <w:rPr>
                <w:szCs w:val="20"/>
              </w:rPr>
              <w:t>10,78</w:t>
            </w:r>
          </w:p>
        </w:tc>
        <w:tc>
          <w:tcPr>
            <w:tcW w:w="2424" w:type="dxa"/>
            <w:tcBorders>
              <w:top w:val="nil"/>
              <w:left w:val="single" w:sz="4" w:space="0" w:color="auto"/>
              <w:bottom w:val="single" w:sz="4" w:space="0" w:color="auto"/>
              <w:right w:val="single" w:sz="4" w:space="0" w:color="auto"/>
            </w:tcBorders>
            <w:shd w:val="clear" w:color="auto" w:fill="auto"/>
            <w:vAlign w:val="center"/>
          </w:tcPr>
          <w:p w14:paraId="21E18F6B" w14:textId="77777777" w:rsidR="003670B0" w:rsidRPr="003670B0" w:rsidRDefault="003670B0" w:rsidP="003670B0">
            <w:pPr>
              <w:jc w:val="center"/>
              <w:rPr>
                <w:szCs w:val="20"/>
              </w:rPr>
            </w:pPr>
            <w:r w:rsidRPr="003670B0">
              <w:rPr>
                <w:szCs w:val="20"/>
              </w:rPr>
              <w:t>11,25</w:t>
            </w:r>
          </w:p>
        </w:tc>
      </w:tr>
      <w:tr w:rsidR="003670B0" w:rsidRPr="003670B0" w14:paraId="02944F18" w14:textId="77777777" w:rsidTr="002A1BB7">
        <w:trPr>
          <w:trHeight w:val="453"/>
          <w:jc w:val="center"/>
        </w:trPr>
        <w:tc>
          <w:tcPr>
            <w:tcW w:w="1143" w:type="dxa"/>
            <w:shd w:val="clear" w:color="auto" w:fill="auto"/>
            <w:vAlign w:val="center"/>
            <w:hideMark/>
          </w:tcPr>
          <w:p w14:paraId="0A46F932" w14:textId="77777777" w:rsidR="003670B0" w:rsidRPr="003670B0" w:rsidRDefault="003670B0" w:rsidP="003670B0">
            <w:pPr>
              <w:jc w:val="center"/>
              <w:rPr>
                <w:szCs w:val="28"/>
              </w:rPr>
            </w:pPr>
            <w:r w:rsidRPr="003670B0">
              <w:rPr>
                <w:szCs w:val="28"/>
              </w:rPr>
              <w:t>4</w:t>
            </w:r>
          </w:p>
        </w:tc>
        <w:tc>
          <w:tcPr>
            <w:tcW w:w="3623" w:type="dxa"/>
            <w:shd w:val="clear" w:color="auto" w:fill="auto"/>
            <w:vAlign w:val="center"/>
            <w:hideMark/>
          </w:tcPr>
          <w:p w14:paraId="5FD2B938" w14:textId="77777777" w:rsidR="003670B0" w:rsidRPr="003670B0" w:rsidRDefault="003670B0" w:rsidP="003670B0">
            <w:pPr>
              <w:jc w:val="both"/>
              <w:rPr>
                <w:iCs/>
                <w:szCs w:val="28"/>
              </w:rPr>
            </w:pPr>
            <w:r w:rsidRPr="003670B0">
              <w:rPr>
                <w:iCs/>
                <w:szCs w:val="28"/>
              </w:rPr>
              <w:t>Рост с 1 июля</w:t>
            </w:r>
          </w:p>
        </w:tc>
        <w:tc>
          <w:tcPr>
            <w:tcW w:w="2088" w:type="dxa"/>
            <w:vAlign w:val="center"/>
          </w:tcPr>
          <w:p w14:paraId="3218932E" w14:textId="77777777" w:rsidR="003670B0" w:rsidRPr="003670B0" w:rsidRDefault="003670B0" w:rsidP="003670B0">
            <w:pPr>
              <w:jc w:val="center"/>
              <w:rPr>
                <w:szCs w:val="20"/>
              </w:rPr>
            </w:pPr>
            <w:r w:rsidRPr="003670B0">
              <w:rPr>
                <w:szCs w:val="20"/>
              </w:rPr>
              <w:t>5,5%</w:t>
            </w:r>
          </w:p>
        </w:tc>
        <w:tc>
          <w:tcPr>
            <w:tcW w:w="2424" w:type="dxa"/>
            <w:tcBorders>
              <w:top w:val="nil"/>
              <w:left w:val="single" w:sz="4" w:space="0" w:color="auto"/>
              <w:bottom w:val="single" w:sz="4" w:space="0" w:color="auto"/>
              <w:right w:val="single" w:sz="4" w:space="0" w:color="auto"/>
            </w:tcBorders>
            <w:shd w:val="clear" w:color="auto" w:fill="auto"/>
            <w:vAlign w:val="center"/>
          </w:tcPr>
          <w:p w14:paraId="73D30C85" w14:textId="77777777" w:rsidR="003670B0" w:rsidRPr="003670B0" w:rsidRDefault="003670B0" w:rsidP="003670B0">
            <w:pPr>
              <w:jc w:val="center"/>
              <w:rPr>
                <w:szCs w:val="20"/>
              </w:rPr>
            </w:pPr>
            <w:r w:rsidRPr="003670B0">
              <w:rPr>
                <w:szCs w:val="20"/>
              </w:rPr>
              <w:t>4,4%</w:t>
            </w:r>
          </w:p>
        </w:tc>
      </w:tr>
    </w:tbl>
    <w:p w14:paraId="0EAAFA1A" w14:textId="77777777" w:rsidR="003670B0" w:rsidRPr="003670B0" w:rsidRDefault="003670B0" w:rsidP="003670B0">
      <w:pPr>
        <w:rPr>
          <w:szCs w:val="20"/>
        </w:rPr>
      </w:pPr>
    </w:p>
    <w:p w14:paraId="50497BA2" w14:textId="77777777" w:rsidR="003670B0" w:rsidRPr="003670B0" w:rsidRDefault="003670B0" w:rsidP="003670B0">
      <w:pPr>
        <w:rPr>
          <w:szCs w:val="20"/>
        </w:rPr>
      </w:pPr>
    </w:p>
    <w:p w14:paraId="2E18CB92" w14:textId="77777777" w:rsidR="003670B0" w:rsidRPr="003670B0" w:rsidRDefault="003670B0" w:rsidP="003670B0">
      <w:pPr>
        <w:rPr>
          <w:szCs w:val="20"/>
        </w:rPr>
      </w:pPr>
    </w:p>
    <w:p w14:paraId="08467217" w14:textId="77777777" w:rsidR="003670B0" w:rsidRPr="003670B0" w:rsidRDefault="003670B0" w:rsidP="003670B0">
      <w:pPr>
        <w:rPr>
          <w:szCs w:val="20"/>
        </w:rPr>
        <w:sectPr w:rsidR="003670B0" w:rsidRPr="003670B0" w:rsidSect="002A1BB7">
          <w:pgSz w:w="11906" w:h="16838"/>
          <w:pgMar w:top="1134" w:right="567" w:bottom="1134" w:left="1701" w:header="720" w:footer="720" w:gutter="0"/>
          <w:cols w:space="720"/>
          <w:docGrid w:linePitch="326"/>
        </w:sectPr>
      </w:pPr>
    </w:p>
    <w:p w14:paraId="11938BDD" w14:textId="77777777" w:rsidR="003670B0" w:rsidRPr="003670B0" w:rsidRDefault="003670B0" w:rsidP="003670B0">
      <w:pPr>
        <w:keepNext/>
        <w:numPr>
          <w:ilvl w:val="0"/>
          <w:numId w:val="19"/>
        </w:numPr>
        <w:tabs>
          <w:tab w:val="left" w:pos="567"/>
        </w:tabs>
        <w:ind w:left="0" w:hanging="12"/>
        <w:jc w:val="both"/>
        <w:outlineLvl w:val="0"/>
        <w:rPr>
          <w:b/>
          <w:sz w:val="28"/>
          <w:szCs w:val="28"/>
        </w:rPr>
      </w:pPr>
      <w:bookmarkStart w:id="473" w:name="_Toc58825395"/>
      <w:r w:rsidRPr="003670B0">
        <w:rPr>
          <w:b/>
          <w:sz w:val="28"/>
          <w:szCs w:val="28"/>
        </w:rPr>
        <w:lastRenderedPageBreak/>
        <w:t>СРАВНИТЕЛЬНЫЙ АНАЛИЗ ДИНАМИКИ РАСХОДОВ И ПРИБЫЛИ НА ПРОИЗВОДСТВО ТЕПЛОВОЙ ЭНЕРГИИ В СРАВНЕНИИ С ПРЕДЫДУЩИМИ ПЕРИОДАМИ РЕГУЛИРОВАНИЯ</w:t>
      </w:r>
      <w:bookmarkEnd w:id="473"/>
    </w:p>
    <w:p w14:paraId="646956E7" w14:textId="77777777" w:rsidR="003670B0" w:rsidRPr="003670B0" w:rsidRDefault="003670B0" w:rsidP="003670B0">
      <w:pPr>
        <w:jc w:val="right"/>
        <w:rPr>
          <w:szCs w:val="20"/>
        </w:rPr>
      </w:pPr>
    </w:p>
    <w:p w14:paraId="3837CFE8" w14:textId="77777777" w:rsidR="003670B0" w:rsidRPr="003670B0" w:rsidRDefault="003670B0" w:rsidP="003670B0">
      <w:pPr>
        <w:jc w:val="right"/>
        <w:rPr>
          <w:sz w:val="28"/>
          <w:szCs w:val="28"/>
        </w:rPr>
      </w:pPr>
      <w:r w:rsidRPr="003670B0">
        <w:rPr>
          <w:sz w:val="28"/>
          <w:szCs w:val="28"/>
        </w:rPr>
        <w:t>Таблица 20</w:t>
      </w:r>
    </w:p>
    <w:p w14:paraId="502FD803" w14:textId="77777777" w:rsidR="003670B0" w:rsidRPr="003670B0" w:rsidRDefault="003670B0" w:rsidP="003670B0">
      <w:pPr>
        <w:jc w:val="center"/>
        <w:rPr>
          <w:sz w:val="28"/>
          <w:szCs w:val="28"/>
        </w:rPr>
      </w:pPr>
      <w:r w:rsidRPr="003670B0">
        <w:rPr>
          <w:b/>
          <w:sz w:val="28"/>
          <w:szCs w:val="28"/>
        </w:rPr>
        <w:t>Операционные (подконтрольные) расходы</w:t>
      </w:r>
    </w:p>
    <w:p w14:paraId="567ED809" w14:textId="77777777" w:rsidR="003670B0" w:rsidRPr="003670B0" w:rsidRDefault="003670B0" w:rsidP="003670B0">
      <w:pPr>
        <w:jc w:val="right"/>
      </w:pPr>
      <w:r w:rsidRPr="003670B0">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3670B0" w:rsidRPr="003670B0" w14:paraId="2F870AE0" w14:textId="77777777" w:rsidTr="002A1BB7">
        <w:trPr>
          <w:trHeight w:val="518"/>
        </w:trPr>
        <w:tc>
          <w:tcPr>
            <w:tcW w:w="533" w:type="dxa"/>
            <w:vAlign w:val="center"/>
          </w:tcPr>
          <w:p w14:paraId="5B32AF27" w14:textId="77777777" w:rsidR="003670B0" w:rsidRPr="003670B0" w:rsidRDefault="003670B0" w:rsidP="003670B0">
            <w:pPr>
              <w:jc w:val="center"/>
              <w:rPr>
                <w:sz w:val="20"/>
                <w:szCs w:val="20"/>
              </w:rPr>
            </w:pPr>
            <w:r w:rsidRPr="003670B0">
              <w:rPr>
                <w:sz w:val="20"/>
                <w:szCs w:val="20"/>
              </w:rPr>
              <w:t>№ п/п</w:t>
            </w:r>
          </w:p>
        </w:tc>
        <w:tc>
          <w:tcPr>
            <w:tcW w:w="4008" w:type="dxa"/>
            <w:vAlign w:val="center"/>
          </w:tcPr>
          <w:p w14:paraId="42765BDC" w14:textId="77777777" w:rsidR="003670B0" w:rsidRPr="003670B0" w:rsidRDefault="003670B0" w:rsidP="003670B0">
            <w:pPr>
              <w:jc w:val="center"/>
              <w:rPr>
                <w:sz w:val="20"/>
                <w:szCs w:val="20"/>
              </w:rPr>
            </w:pPr>
            <w:r w:rsidRPr="003670B0">
              <w:rPr>
                <w:sz w:val="20"/>
                <w:szCs w:val="20"/>
              </w:rPr>
              <w:t>Наименование расхода</w:t>
            </w:r>
          </w:p>
        </w:tc>
        <w:tc>
          <w:tcPr>
            <w:tcW w:w="1728" w:type="dxa"/>
            <w:vAlign w:val="center"/>
          </w:tcPr>
          <w:p w14:paraId="51AEE7F4" w14:textId="77777777" w:rsidR="003670B0" w:rsidRPr="003670B0" w:rsidRDefault="003670B0" w:rsidP="003670B0">
            <w:pPr>
              <w:jc w:val="center"/>
              <w:rPr>
                <w:sz w:val="20"/>
                <w:szCs w:val="20"/>
              </w:rPr>
            </w:pPr>
            <w:r w:rsidRPr="003670B0">
              <w:rPr>
                <w:sz w:val="20"/>
                <w:szCs w:val="20"/>
              </w:rPr>
              <w:t>Утверждено РЭК на 2020 год</w:t>
            </w:r>
          </w:p>
        </w:tc>
        <w:tc>
          <w:tcPr>
            <w:tcW w:w="1787" w:type="dxa"/>
            <w:vAlign w:val="center"/>
          </w:tcPr>
          <w:p w14:paraId="3E055E19" w14:textId="77777777" w:rsidR="003670B0" w:rsidRPr="003670B0" w:rsidRDefault="003670B0" w:rsidP="003670B0">
            <w:pPr>
              <w:jc w:val="center"/>
              <w:rPr>
                <w:sz w:val="20"/>
                <w:szCs w:val="20"/>
              </w:rPr>
            </w:pPr>
            <w:r w:rsidRPr="003670B0">
              <w:rPr>
                <w:sz w:val="20"/>
                <w:szCs w:val="20"/>
              </w:rPr>
              <w:t>Предложение экспертов на 2021 год</w:t>
            </w:r>
          </w:p>
        </w:tc>
        <w:tc>
          <w:tcPr>
            <w:tcW w:w="1787" w:type="dxa"/>
            <w:vAlign w:val="center"/>
          </w:tcPr>
          <w:p w14:paraId="6EF7B27B" w14:textId="77777777" w:rsidR="003670B0" w:rsidRPr="003670B0" w:rsidRDefault="003670B0" w:rsidP="003670B0">
            <w:pPr>
              <w:jc w:val="center"/>
              <w:rPr>
                <w:sz w:val="20"/>
                <w:szCs w:val="20"/>
              </w:rPr>
            </w:pPr>
            <w:r w:rsidRPr="003670B0">
              <w:rPr>
                <w:sz w:val="20"/>
                <w:szCs w:val="20"/>
              </w:rPr>
              <w:t>Динамика расходов</w:t>
            </w:r>
          </w:p>
        </w:tc>
      </w:tr>
      <w:tr w:rsidR="003670B0" w:rsidRPr="003670B0" w14:paraId="7E038987" w14:textId="77777777" w:rsidTr="002A1BB7">
        <w:trPr>
          <w:trHeight w:val="70"/>
        </w:trPr>
        <w:tc>
          <w:tcPr>
            <w:tcW w:w="533" w:type="dxa"/>
            <w:vAlign w:val="center"/>
          </w:tcPr>
          <w:p w14:paraId="6AB90651" w14:textId="77777777" w:rsidR="003670B0" w:rsidRPr="003670B0" w:rsidRDefault="003670B0" w:rsidP="003670B0">
            <w:pPr>
              <w:jc w:val="center"/>
            </w:pPr>
          </w:p>
        </w:tc>
        <w:tc>
          <w:tcPr>
            <w:tcW w:w="4008" w:type="dxa"/>
            <w:vAlign w:val="center"/>
          </w:tcPr>
          <w:p w14:paraId="5734548D" w14:textId="77777777" w:rsidR="003670B0" w:rsidRPr="003670B0" w:rsidRDefault="003670B0" w:rsidP="003670B0">
            <w:r w:rsidRPr="003670B0">
              <w:t>ИТОГО операционные расходы</w:t>
            </w:r>
          </w:p>
        </w:tc>
        <w:tc>
          <w:tcPr>
            <w:tcW w:w="1728" w:type="dxa"/>
            <w:vAlign w:val="center"/>
          </w:tcPr>
          <w:p w14:paraId="0D9C7A1F" w14:textId="77777777" w:rsidR="003670B0" w:rsidRPr="003670B0" w:rsidRDefault="003670B0" w:rsidP="003670B0">
            <w:pPr>
              <w:jc w:val="center"/>
              <w:rPr>
                <w:szCs w:val="20"/>
              </w:rPr>
            </w:pPr>
            <w:r w:rsidRPr="003670B0">
              <w:rPr>
                <w:szCs w:val="20"/>
              </w:rPr>
              <w:t>684 982</w:t>
            </w:r>
          </w:p>
        </w:tc>
        <w:tc>
          <w:tcPr>
            <w:tcW w:w="1787" w:type="dxa"/>
            <w:vAlign w:val="center"/>
          </w:tcPr>
          <w:p w14:paraId="4705A305" w14:textId="77777777" w:rsidR="003670B0" w:rsidRPr="003670B0" w:rsidRDefault="003670B0" w:rsidP="003670B0">
            <w:pPr>
              <w:jc w:val="center"/>
              <w:rPr>
                <w:szCs w:val="20"/>
              </w:rPr>
            </w:pPr>
            <w:r w:rsidRPr="003670B0">
              <w:rPr>
                <w:szCs w:val="20"/>
              </w:rPr>
              <w:t>702 545</w:t>
            </w:r>
          </w:p>
        </w:tc>
        <w:tc>
          <w:tcPr>
            <w:tcW w:w="1787" w:type="dxa"/>
            <w:vAlign w:val="center"/>
          </w:tcPr>
          <w:p w14:paraId="3E4BD3A7" w14:textId="77777777" w:rsidR="003670B0" w:rsidRPr="003670B0" w:rsidRDefault="003670B0" w:rsidP="003670B0">
            <w:pPr>
              <w:jc w:val="center"/>
              <w:rPr>
                <w:szCs w:val="20"/>
              </w:rPr>
            </w:pPr>
            <w:r w:rsidRPr="003670B0">
              <w:rPr>
                <w:szCs w:val="20"/>
              </w:rPr>
              <w:t>17 563</w:t>
            </w:r>
          </w:p>
        </w:tc>
      </w:tr>
    </w:tbl>
    <w:p w14:paraId="68BFF468" w14:textId="77777777" w:rsidR="003670B0" w:rsidRPr="003670B0" w:rsidRDefault="003670B0" w:rsidP="003670B0">
      <w:pPr>
        <w:tabs>
          <w:tab w:val="left" w:pos="426"/>
        </w:tabs>
        <w:ind w:firstLine="851"/>
        <w:jc w:val="both"/>
        <w:rPr>
          <w:szCs w:val="20"/>
        </w:rPr>
      </w:pPr>
    </w:p>
    <w:p w14:paraId="27101712" w14:textId="77777777" w:rsidR="003670B0" w:rsidRPr="003670B0" w:rsidRDefault="003670B0" w:rsidP="003670B0">
      <w:pPr>
        <w:tabs>
          <w:tab w:val="left" w:pos="1890"/>
        </w:tabs>
        <w:ind w:left="1080" w:right="-1"/>
        <w:jc w:val="right"/>
        <w:rPr>
          <w:sz w:val="28"/>
          <w:szCs w:val="28"/>
        </w:rPr>
      </w:pPr>
      <w:r w:rsidRPr="003670B0">
        <w:rPr>
          <w:sz w:val="28"/>
          <w:szCs w:val="28"/>
        </w:rPr>
        <w:t>Таблица 21</w:t>
      </w:r>
    </w:p>
    <w:p w14:paraId="2F51C67C" w14:textId="77777777" w:rsidR="003670B0" w:rsidRPr="003670B0" w:rsidRDefault="003670B0" w:rsidP="003670B0">
      <w:pPr>
        <w:jc w:val="center"/>
        <w:rPr>
          <w:sz w:val="28"/>
          <w:szCs w:val="28"/>
        </w:rPr>
      </w:pPr>
      <w:r w:rsidRPr="003670B0">
        <w:rPr>
          <w:b/>
          <w:sz w:val="28"/>
          <w:szCs w:val="28"/>
        </w:rPr>
        <w:t xml:space="preserve">Реестр неподконтрольных расходов </w:t>
      </w:r>
    </w:p>
    <w:p w14:paraId="6F385EAE" w14:textId="77777777" w:rsidR="003670B0" w:rsidRPr="003670B0" w:rsidRDefault="003670B0" w:rsidP="003670B0">
      <w:pPr>
        <w:jc w:val="right"/>
        <w:rPr>
          <w:szCs w:val="20"/>
        </w:rPr>
      </w:pPr>
      <w:r w:rsidRPr="003670B0">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3670B0" w:rsidRPr="003670B0" w14:paraId="10EF3CDD" w14:textId="77777777" w:rsidTr="002A1BB7">
        <w:trPr>
          <w:trHeight w:val="723"/>
        </w:trPr>
        <w:tc>
          <w:tcPr>
            <w:tcW w:w="908" w:type="dxa"/>
            <w:shd w:val="clear" w:color="auto" w:fill="auto"/>
            <w:vAlign w:val="center"/>
            <w:hideMark/>
          </w:tcPr>
          <w:p w14:paraId="60953F08" w14:textId="77777777" w:rsidR="003670B0" w:rsidRPr="003670B0" w:rsidRDefault="003670B0" w:rsidP="003670B0">
            <w:pPr>
              <w:jc w:val="center"/>
              <w:rPr>
                <w:sz w:val="22"/>
                <w:szCs w:val="22"/>
              </w:rPr>
            </w:pPr>
            <w:r w:rsidRPr="003670B0">
              <w:rPr>
                <w:sz w:val="22"/>
                <w:szCs w:val="22"/>
              </w:rPr>
              <w:t>№ п/п</w:t>
            </w:r>
          </w:p>
        </w:tc>
        <w:tc>
          <w:tcPr>
            <w:tcW w:w="4757" w:type="dxa"/>
            <w:shd w:val="clear" w:color="auto" w:fill="auto"/>
            <w:vAlign w:val="center"/>
            <w:hideMark/>
          </w:tcPr>
          <w:p w14:paraId="589FFFA1" w14:textId="77777777" w:rsidR="003670B0" w:rsidRPr="003670B0" w:rsidRDefault="003670B0" w:rsidP="003670B0">
            <w:pPr>
              <w:jc w:val="center"/>
              <w:rPr>
                <w:sz w:val="22"/>
                <w:szCs w:val="22"/>
              </w:rPr>
            </w:pPr>
            <w:r w:rsidRPr="003670B0">
              <w:rPr>
                <w:sz w:val="22"/>
                <w:szCs w:val="22"/>
              </w:rPr>
              <w:t>Наименование расхода</w:t>
            </w:r>
          </w:p>
        </w:tc>
        <w:tc>
          <w:tcPr>
            <w:tcW w:w="1401" w:type="dxa"/>
            <w:vAlign w:val="center"/>
          </w:tcPr>
          <w:p w14:paraId="0D1EA8A5" w14:textId="77777777" w:rsidR="003670B0" w:rsidRPr="003670B0" w:rsidRDefault="003670B0" w:rsidP="003670B0">
            <w:pPr>
              <w:jc w:val="center"/>
              <w:rPr>
                <w:sz w:val="22"/>
                <w:szCs w:val="22"/>
              </w:rPr>
            </w:pPr>
            <w:r w:rsidRPr="003670B0">
              <w:rPr>
                <w:sz w:val="22"/>
                <w:szCs w:val="22"/>
              </w:rPr>
              <w:t>Утверждено на 2020 год</w:t>
            </w:r>
          </w:p>
        </w:tc>
        <w:tc>
          <w:tcPr>
            <w:tcW w:w="1500" w:type="dxa"/>
            <w:shd w:val="clear" w:color="auto" w:fill="auto"/>
            <w:vAlign w:val="center"/>
          </w:tcPr>
          <w:p w14:paraId="6C387DA8" w14:textId="77777777" w:rsidR="003670B0" w:rsidRPr="003670B0" w:rsidRDefault="003670B0" w:rsidP="003670B0">
            <w:pPr>
              <w:jc w:val="center"/>
              <w:rPr>
                <w:sz w:val="22"/>
                <w:szCs w:val="22"/>
              </w:rPr>
            </w:pPr>
            <w:r w:rsidRPr="003670B0">
              <w:rPr>
                <w:sz w:val="22"/>
                <w:szCs w:val="22"/>
              </w:rPr>
              <w:t xml:space="preserve">Предложение экспертов </w:t>
            </w:r>
            <w:r w:rsidRPr="003670B0">
              <w:rPr>
                <w:sz w:val="22"/>
                <w:szCs w:val="22"/>
              </w:rPr>
              <w:br/>
              <w:t>на 2021 год</w:t>
            </w:r>
          </w:p>
        </w:tc>
        <w:tc>
          <w:tcPr>
            <w:tcW w:w="1271" w:type="dxa"/>
            <w:shd w:val="clear" w:color="auto" w:fill="auto"/>
            <w:vAlign w:val="center"/>
          </w:tcPr>
          <w:p w14:paraId="4E398D51" w14:textId="77777777" w:rsidR="003670B0" w:rsidRPr="003670B0" w:rsidRDefault="003670B0" w:rsidP="003670B0">
            <w:pPr>
              <w:jc w:val="center"/>
              <w:rPr>
                <w:sz w:val="22"/>
                <w:szCs w:val="22"/>
              </w:rPr>
            </w:pPr>
            <w:r w:rsidRPr="003670B0">
              <w:rPr>
                <w:sz w:val="22"/>
                <w:szCs w:val="22"/>
              </w:rPr>
              <w:t>Динамика расходов</w:t>
            </w:r>
          </w:p>
        </w:tc>
      </w:tr>
      <w:tr w:rsidR="003670B0" w:rsidRPr="003670B0" w14:paraId="5FBCA27A" w14:textId="77777777" w:rsidTr="002A1BB7">
        <w:trPr>
          <w:trHeight w:val="798"/>
        </w:trPr>
        <w:tc>
          <w:tcPr>
            <w:tcW w:w="908" w:type="dxa"/>
            <w:shd w:val="clear" w:color="auto" w:fill="auto"/>
            <w:noWrap/>
            <w:vAlign w:val="center"/>
            <w:hideMark/>
          </w:tcPr>
          <w:p w14:paraId="44FE94FF" w14:textId="77777777" w:rsidR="003670B0" w:rsidRPr="003670B0" w:rsidRDefault="003670B0" w:rsidP="003670B0">
            <w:pPr>
              <w:jc w:val="center"/>
              <w:rPr>
                <w:sz w:val="22"/>
                <w:szCs w:val="22"/>
              </w:rPr>
            </w:pPr>
            <w:r w:rsidRPr="003670B0">
              <w:rPr>
                <w:sz w:val="22"/>
                <w:szCs w:val="22"/>
              </w:rPr>
              <w:t>1.1</w:t>
            </w:r>
          </w:p>
        </w:tc>
        <w:tc>
          <w:tcPr>
            <w:tcW w:w="4757" w:type="dxa"/>
            <w:shd w:val="clear" w:color="auto" w:fill="auto"/>
            <w:vAlign w:val="center"/>
            <w:hideMark/>
          </w:tcPr>
          <w:p w14:paraId="75A6C2A4" w14:textId="77777777" w:rsidR="003670B0" w:rsidRPr="003670B0" w:rsidRDefault="003670B0" w:rsidP="003670B0">
            <w:pPr>
              <w:rPr>
                <w:sz w:val="22"/>
                <w:szCs w:val="22"/>
              </w:rPr>
            </w:pPr>
            <w:r w:rsidRPr="003670B0">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1985FCC6"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443F00AF" w14:textId="77777777" w:rsidR="003670B0" w:rsidRPr="003670B0" w:rsidRDefault="003670B0" w:rsidP="003670B0">
            <w:pPr>
              <w:jc w:val="center"/>
              <w:rPr>
                <w:sz w:val="22"/>
                <w:szCs w:val="22"/>
              </w:rPr>
            </w:pPr>
            <w:r w:rsidRPr="003670B0">
              <w:rPr>
                <w:sz w:val="22"/>
                <w:szCs w:val="22"/>
              </w:rPr>
              <w:t>0</w:t>
            </w:r>
          </w:p>
        </w:tc>
        <w:tc>
          <w:tcPr>
            <w:tcW w:w="1271" w:type="dxa"/>
            <w:shd w:val="clear" w:color="auto" w:fill="auto"/>
            <w:noWrap/>
            <w:vAlign w:val="center"/>
          </w:tcPr>
          <w:p w14:paraId="400A21BA" w14:textId="77777777" w:rsidR="003670B0" w:rsidRPr="003670B0" w:rsidRDefault="003670B0" w:rsidP="003670B0">
            <w:pPr>
              <w:jc w:val="center"/>
              <w:rPr>
                <w:sz w:val="22"/>
                <w:szCs w:val="22"/>
              </w:rPr>
            </w:pPr>
            <w:r w:rsidRPr="003670B0">
              <w:rPr>
                <w:sz w:val="22"/>
                <w:szCs w:val="22"/>
              </w:rPr>
              <w:t>0</w:t>
            </w:r>
          </w:p>
        </w:tc>
      </w:tr>
      <w:tr w:rsidR="003670B0" w:rsidRPr="003670B0" w14:paraId="66765F48" w14:textId="77777777" w:rsidTr="002A1BB7">
        <w:trPr>
          <w:trHeight w:val="356"/>
        </w:trPr>
        <w:tc>
          <w:tcPr>
            <w:tcW w:w="908" w:type="dxa"/>
            <w:shd w:val="clear" w:color="auto" w:fill="auto"/>
            <w:noWrap/>
            <w:vAlign w:val="center"/>
            <w:hideMark/>
          </w:tcPr>
          <w:p w14:paraId="62B20E37" w14:textId="77777777" w:rsidR="003670B0" w:rsidRPr="003670B0" w:rsidRDefault="003670B0" w:rsidP="003670B0">
            <w:pPr>
              <w:jc w:val="center"/>
              <w:rPr>
                <w:sz w:val="22"/>
                <w:szCs w:val="22"/>
              </w:rPr>
            </w:pPr>
            <w:r w:rsidRPr="003670B0">
              <w:rPr>
                <w:sz w:val="22"/>
                <w:szCs w:val="22"/>
              </w:rPr>
              <w:t>1.2</w:t>
            </w:r>
          </w:p>
        </w:tc>
        <w:tc>
          <w:tcPr>
            <w:tcW w:w="4757" w:type="dxa"/>
            <w:shd w:val="clear" w:color="auto" w:fill="auto"/>
            <w:noWrap/>
            <w:vAlign w:val="center"/>
            <w:hideMark/>
          </w:tcPr>
          <w:p w14:paraId="63D84366" w14:textId="77777777" w:rsidR="003670B0" w:rsidRPr="003670B0" w:rsidRDefault="003670B0" w:rsidP="003670B0">
            <w:pPr>
              <w:rPr>
                <w:sz w:val="22"/>
                <w:szCs w:val="22"/>
              </w:rPr>
            </w:pPr>
            <w:r w:rsidRPr="003670B0">
              <w:rPr>
                <w:sz w:val="22"/>
                <w:szCs w:val="22"/>
              </w:rPr>
              <w:t>Арендная плата</w:t>
            </w:r>
          </w:p>
        </w:tc>
        <w:tc>
          <w:tcPr>
            <w:tcW w:w="1401" w:type="dxa"/>
            <w:vAlign w:val="center"/>
          </w:tcPr>
          <w:p w14:paraId="7A9E7DB6"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2D49B145" w14:textId="77777777" w:rsidR="003670B0" w:rsidRPr="003670B0" w:rsidRDefault="003670B0" w:rsidP="003670B0">
            <w:pPr>
              <w:jc w:val="center"/>
              <w:rPr>
                <w:sz w:val="22"/>
                <w:szCs w:val="22"/>
              </w:rPr>
            </w:pPr>
            <w:r w:rsidRPr="003670B0">
              <w:rPr>
                <w:sz w:val="22"/>
                <w:szCs w:val="22"/>
              </w:rPr>
              <w:t>0</w:t>
            </w:r>
          </w:p>
        </w:tc>
        <w:tc>
          <w:tcPr>
            <w:tcW w:w="1271" w:type="dxa"/>
            <w:shd w:val="clear" w:color="auto" w:fill="auto"/>
            <w:noWrap/>
            <w:vAlign w:val="center"/>
          </w:tcPr>
          <w:p w14:paraId="7F226B2B" w14:textId="77777777" w:rsidR="003670B0" w:rsidRPr="003670B0" w:rsidRDefault="003670B0" w:rsidP="003670B0">
            <w:pPr>
              <w:jc w:val="center"/>
              <w:rPr>
                <w:sz w:val="22"/>
                <w:szCs w:val="22"/>
              </w:rPr>
            </w:pPr>
            <w:r w:rsidRPr="003670B0">
              <w:rPr>
                <w:sz w:val="22"/>
                <w:szCs w:val="22"/>
              </w:rPr>
              <w:t>0</w:t>
            </w:r>
          </w:p>
        </w:tc>
      </w:tr>
      <w:tr w:rsidR="003670B0" w:rsidRPr="003670B0" w14:paraId="3B503AA9" w14:textId="77777777" w:rsidTr="002A1BB7">
        <w:trPr>
          <w:trHeight w:val="356"/>
        </w:trPr>
        <w:tc>
          <w:tcPr>
            <w:tcW w:w="908" w:type="dxa"/>
            <w:shd w:val="clear" w:color="auto" w:fill="auto"/>
            <w:noWrap/>
            <w:vAlign w:val="center"/>
            <w:hideMark/>
          </w:tcPr>
          <w:p w14:paraId="6632475D" w14:textId="77777777" w:rsidR="003670B0" w:rsidRPr="003670B0" w:rsidRDefault="003670B0" w:rsidP="003670B0">
            <w:pPr>
              <w:jc w:val="center"/>
              <w:rPr>
                <w:sz w:val="22"/>
                <w:szCs w:val="22"/>
              </w:rPr>
            </w:pPr>
            <w:r w:rsidRPr="003670B0">
              <w:rPr>
                <w:sz w:val="22"/>
                <w:szCs w:val="22"/>
              </w:rPr>
              <w:t>1.3</w:t>
            </w:r>
          </w:p>
        </w:tc>
        <w:tc>
          <w:tcPr>
            <w:tcW w:w="4757" w:type="dxa"/>
            <w:shd w:val="clear" w:color="auto" w:fill="auto"/>
            <w:noWrap/>
            <w:vAlign w:val="center"/>
            <w:hideMark/>
          </w:tcPr>
          <w:p w14:paraId="31E89E71" w14:textId="77777777" w:rsidR="003670B0" w:rsidRPr="003670B0" w:rsidRDefault="003670B0" w:rsidP="003670B0">
            <w:pPr>
              <w:rPr>
                <w:sz w:val="22"/>
                <w:szCs w:val="22"/>
              </w:rPr>
            </w:pPr>
            <w:r w:rsidRPr="003670B0">
              <w:rPr>
                <w:sz w:val="22"/>
                <w:szCs w:val="22"/>
              </w:rPr>
              <w:t>Концессионная плата</w:t>
            </w:r>
          </w:p>
        </w:tc>
        <w:tc>
          <w:tcPr>
            <w:tcW w:w="1401" w:type="dxa"/>
            <w:vAlign w:val="center"/>
          </w:tcPr>
          <w:p w14:paraId="44131EDB"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2C938E2D" w14:textId="77777777" w:rsidR="003670B0" w:rsidRPr="003670B0" w:rsidRDefault="003670B0" w:rsidP="003670B0">
            <w:pPr>
              <w:jc w:val="center"/>
              <w:rPr>
                <w:sz w:val="22"/>
                <w:szCs w:val="22"/>
              </w:rPr>
            </w:pPr>
            <w:r w:rsidRPr="003670B0">
              <w:rPr>
                <w:sz w:val="22"/>
                <w:szCs w:val="22"/>
              </w:rPr>
              <w:t>0</w:t>
            </w:r>
          </w:p>
        </w:tc>
        <w:tc>
          <w:tcPr>
            <w:tcW w:w="1271" w:type="dxa"/>
            <w:shd w:val="clear" w:color="auto" w:fill="auto"/>
            <w:noWrap/>
            <w:vAlign w:val="center"/>
          </w:tcPr>
          <w:p w14:paraId="33C22D4A" w14:textId="77777777" w:rsidR="003670B0" w:rsidRPr="003670B0" w:rsidRDefault="003670B0" w:rsidP="003670B0">
            <w:pPr>
              <w:jc w:val="center"/>
              <w:rPr>
                <w:sz w:val="22"/>
                <w:szCs w:val="22"/>
              </w:rPr>
            </w:pPr>
            <w:r w:rsidRPr="003670B0">
              <w:rPr>
                <w:sz w:val="22"/>
                <w:szCs w:val="22"/>
              </w:rPr>
              <w:t>0</w:t>
            </w:r>
          </w:p>
        </w:tc>
      </w:tr>
      <w:tr w:rsidR="003670B0" w:rsidRPr="003670B0" w14:paraId="4862AC44" w14:textId="77777777" w:rsidTr="002A1BB7">
        <w:trPr>
          <w:trHeight w:val="514"/>
        </w:trPr>
        <w:tc>
          <w:tcPr>
            <w:tcW w:w="908" w:type="dxa"/>
            <w:shd w:val="clear" w:color="auto" w:fill="auto"/>
            <w:noWrap/>
            <w:vAlign w:val="center"/>
            <w:hideMark/>
          </w:tcPr>
          <w:p w14:paraId="0FE749E0" w14:textId="77777777" w:rsidR="003670B0" w:rsidRPr="003670B0" w:rsidRDefault="003670B0" w:rsidP="003670B0">
            <w:pPr>
              <w:jc w:val="center"/>
              <w:rPr>
                <w:sz w:val="22"/>
                <w:szCs w:val="22"/>
              </w:rPr>
            </w:pPr>
            <w:r w:rsidRPr="003670B0">
              <w:rPr>
                <w:sz w:val="22"/>
                <w:szCs w:val="22"/>
              </w:rPr>
              <w:t>1.4</w:t>
            </w:r>
          </w:p>
        </w:tc>
        <w:tc>
          <w:tcPr>
            <w:tcW w:w="4757" w:type="dxa"/>
            <w:shd w:val="clear" w:color="auto" w:fill="auto"/>
            <w:vAlign w:val="center"/>
            <w:hideMark/>
          </w:tcPr>
          <w:p w14:paraId="3709E01B" w14:textId="77777777" w:rsidR="003670B0" w:rsidRPr="003670B0" w:rsidRDefault="003670B0" w:rsidP="003670B0">
            <w:pPr>
              <w:rPr>
                <w:sz w:val="22"/>
                <w:szCs w:val="22"/>
              </w:rPr>
            </w:pPr>
            <w:r w:rsidRPr="003670B0">
              <w:rPr>
                <w:sz w:val="22"/>
                <w:szCs w:val="22"/>
              </w:rPr>
              <w:t>Расходы на уплату налогов, сборов и других обязательных платежей, в том числе:</w:t>
            </w:r>
          </w:p>
        </w:tc>
        <w:tc>
          <w:tcPr>
            <w:tcW w:w="1401" w:type="dxa"/>
            <w:vAlign w:val="center"/>
          </w:tcPr>
          <w:p w14:paraId="10E73B76" w14:textId="77777777" w:rsidR="003670B0" w:rsidRPr="003670B0" w:rsidRDefault="003670B0" w:rsidP="003670B0">
            <w:pPr>
              <w:jc w:val="center"/>
              <w:rPr>
                <w:sz w:val="22"/>
                <w:szCs w:val="22"/>
              </w:rPr>
            </w:pPr>
            <w:r w:rsidRPr="003670B0">
              <w:rPr>
                <w:sz w:val="22"/>
                <w:szCs w:val="22"/>
              </w:rPr>
              <w:t>36 817</w:t>
            </w:r>
          </w:p>
        </w:tc>
        <w:tc>
          <w:tcPr>
            <w:tcW w:w="1500" w:type="dxa"/>
            <w:shd w:val="clear" w:color="auto" w:fill="auto"/>
            <w:noWrap/>
            <w:vAlign w:val="center"/>
          </w:tcPr>
          <w:p w14:paraId="11E0D491" w14:textId="77777777" w:rsidR="003670B0" w:rsidRPr="003670B0" w:rsidRDefault="003670B0" w:rsidP="003670B0">
            <w:pPr>
              <w:jc w:val="center"/>
              <w:rPr>
                <w:sz w:val="22"/>
                <w:szCs w:val="22"/>
              </w:rPr>
            </w:pPr>
            <w:r w:rsidRPr="003670B0">
              <w:rPr>
                <w:sz w:val="22"/>
                <w:szCs w:val="22"/>
              </w:rPr>
              <w:t>37 501</w:t>
            </w:r>
          </w:p>
        </w:tc>
        <w:tc>
          <w:tcPr>
            <w:tcW w:w="1271" w:type="dxa"/>
            <w:shd w:val="clear" w:color="auto" w:fill="auto"/>
            <w:noWrap/>
            <w:vAlign w:val="center"/>
          </w:tcPr>
          <w:p w14:paraId="79478914" w14:textId="77777777" w:rsidR="003670B0" w:rsidRPr="003670B0" w:rsidRDefault="003670B0" w:rsidP="003670B0">
            <w:pPr>
              <w:jc w:val="center"/>
              <w:rPr>
                <w:sz w:val="22"/>
                <w:szCs w:val="22"/>
              </w:rPr>
            </w:pPr>
            <w:r w:rsidRPr="003670B0">
              <w:rPr>
                <w:sz w:val="22"/>
                <w:szCs w:val="22"/>
              </w:rPr>
              <w:t>684</w:t>
            </w:r>
          </w:p>
        </w:tc>
      </w:tr>
      <w:tr w:rsidR="003670B0" w:rsidRPr="003670B0" w14:paraId="64434613" w14:textId="77777777" w:rsidTr="002A1BB7">
        <w:trPr>
          <w:trHeight w:val="1368"/>
        </w:trPr>
        <w:tc>
          <w:tcPr>
            <w:tcW w:w="908" w:type="dxa"/>
            <w:shd w:val="clear" w:color="auto" w:fill="auto"/>
            <w:noWrap/>
            <w:vAlign w:val="center"/>
            <w:hideMark/>
          </w:tcPr>
          <w:p w14:paraId="0C778B0B" w14:textId="77777777" w:rsidR="003670B0" w:rsidRPr="003670B0" w:rsidRDefault="003670B0" w:rsidP="003670B0">
            <w:pPr>
              <w:jc w:val="center"/>
              <w:rPr>
                <w:sz w:val="22"/>
                <w:szCs w:val="22"/>
              </w:rPr>
            </w:pPr>
            <w:r w:rsidRPr="003670B0">
              <w:rPr>
                <w:sz w:val="22"/>
                <w:szCs w:val="22"/>
              </w:rPr>
              <w:t>1.4.1</w:t>
            </w:r>
          </w:p>
        </w:tc>
        <w:tc>
          <w:tcPr>
            <w:tcW w:w="4757" w:type="dxa"/>
            <w:shd w:val="clear" w:color="auto" w:fill="auto"/>
            <w:vAlign w:val="center"/>
            <w:hideMark/>
          </w:tcPr>
          <w:p w14:paraId="611DCC68" w14:textId="77777777" w:rsidR="003670B0" w:rsidRPr="003670B0" w:rsidRDefault="003670B0" w:rsidP="003670B0">
            <w:pPr>
              <w:rPr>
                <w:sz w:val="22"/>
                <w:szCs w:val="22"/>
              </w:rPr>
            </w:pPr>
            <w:r w:rsidRPr="003670B0">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4F37A073" w14:textId="77777777" w:rsidR="003670B0" w:rsidRPr="003670B0" w:rsidRDefault="003670B0" w:rsidP="003670B0">
            <w:pPr>
              <w:jc w:val="center"/>
              <w:rPr>
                <w:sz w:val="22"/>
                <w:szCs w:val="22"/>
              </w:rPr>
            </w:pPr>
            <w:r w:rsidRPr="003670B0">
              <w:rPr>
                <w:sz w:val="22"/>
                <w:szCs w:val="22"/>
              </w:rPr>
              <w:t>563</w:t>
            </w:r>
          </w:p>
        </w:tc>
        <w:tc>
          <w:tcPr>
            <w:tcW w:w="1500" w:type="dxa"/>
            <w:shd w:val="clear" w:color="auto" w:fill="auto"/>
            <w:noWrap/>
            <w:vAlign w:val="center"/>
          </w:tcPr>
          <w:p w14:paraId="2413407C" w14:textId="77777777" w:rsidR="003670B0" w:rsidRPr="003670B0" w:rsidRDefault="003670B0" w:rsidP="003670B0">
            <w:pPr>
              <w:jc w:val="center"/>
              <w:rPr>
                <w:sz w:val="22"/>
                <w:szCs w:val="22"/>
              </w:rPr>
            </w:pPr>
            <w:r w:rsidRPr="003670B0">
              <w:rPr>
                <w:sz w:val="22"/>
                <w:szCs w:val="22"/>
              </w:rPr>
              <w:t>684</w:t>
            </w:r>
          </w:p>
        </w:tc>
        <w:tc>
          <w:tcPr>
            <w:tcW w:w="1271" w:type="dxa"/>
            <w:shd w:val="clear" w:color="auto" w:fill="auto"/>
            <w:noWrap/>
            <w:vAlign w:val="center"/>
          </w:tcPr>
          <w:p w14:paraId="119D8D52" w14:textId="77777777" w:rsidR="003670B0" w:rsidRPr="003670B0" w:rsidRDefault="003670B0" w:rsidP="003670B0">
            <w:pPr>
              <w:jc w:val="center"/>
              <w:rPr>
                <w:sz w:val="22"/>
                <w:szCs w:val="22"/>
              </w:rPr>
            </w:pPr>
            <w:r w:rsidRPr="003670B0">
              <w:rPr>
                <w:sz w:val="22"/>
                <w:szCs w:val="22"/>
              </w:rPr>
              <w:t>121</w:t>
            </w:r>
          </w:p>
        </w:tc>
      </w:tr>
      <w:tr w:rsidR="003670B0" w:rsidRPr="003670B0" w14:paraId="65EEB537" w14:textId="77777777" w:rsidTr="002A1BB7">
        <w:trPr>
          <w:trHeight w:val="69"/>
        </w:trPr>
        <w:tc>
          <w:tcPr>
            <w:tcW w:w="908" w:type="dxa"/>
            <w:shd w:val="clear" w:color="auto" w:fill="auto"/>
            <w:noWrap/>
            <w:vAlign w:val="center"/>
            <w:hideMark/>
          </w:tcPr>
          <w:p w14:paraId="03E42517" w14:textId="77777777" w:rsidR="003670B0" w:rsidRPr="003670B0" w:rsidRDefault="003670B0" w:rsidP="003670B0">
            <w:pPr>
              <w:jc w:val="center"/>
              <w:rPr>
                <w:sz w:val="22"/>
                <w:szCs w:val="22"/>
              </w:rPr>
            </w:pPr>
            <w:r w:rsidRPr="003670B0">
              <w:rPr>
                <w:sz w:val="22"/>
                <w:szCs w:val="22"/>
              </w:rPr>
              <w:t>1.4.2</w:t>
            </w:r>
          </w:p>
        </w:tc>
        <w:tc>
          <w:tcPr>
            <w:tcW w:w="4757" w:type="dxa"/>
            <w:shd w:val="clear" w:color="auto" w:fill="auto"/>
            <w:vAlign w:val="center"/>
            <w:hideMark/>
          </w:tcPr>
          <w:p w14:paraId="626FA331" w14:textId="77777777" w:rsidR="003670B0" w:rsidRPr="003670B0" w:rsidRDefault="003670B0" w:rsidP="003670B0">
            <w:pPr>
              <w:rPr>
                <w:sz w:val="22"/>
                <w:szCs w:val="22"/>
              </w:rPr>
            </w:pPr>
            <w:r w:rsidRPr="003670B0">
              <w:rPr>
                <w:sz w:val="22"/>
                <w:szCs w:val="22"/>
              </w:rPr>
              <w:t>расходы на обязательное страхование</w:t>
            </w:r>
          </w:p>
        </w:tc>
        <w:tc>
          <w:tcPr>
            <w:tcW w:w="1401" w:type="dxa"/>
            <w:vAlign w:val="center"/>
          </w:tcPr>
          <w:p w14:paraId="6FD485B6" w14:textId="77777777" w:rsidR="003670B0" w:rsidRPr="003670B0" w:rsidRDefault="003670B0" w:rsidP="003670B0">
            <w:pPr>
              <w:jc w:val="center"/>
              <w:rPr>
                <w:sz w:val="22"/>
                <w:szCs w:val="22"/>
              </w:rPr>
            </w:pPr>
            <w:r w:rsidRPr="003670B0">
              <w:rPr>
                <w:sz w:val="22"/>
                <w:szCs w:val="22"/>
              </w:rPr>
              <w:t>2 444</w:t>
            </w:r>
          </w:p>
        </w:tc>
        <w:tc>
          <w:tcPr>
            <w:tcW w:w="1500" w:type="dxa"/>
            <w:shd w:val="clear" w:color="auto" w:fill="auto"/>
            <w:noWrap/>
            <w:vAlign w:val="center"/>
          </w:tcPr>
          <w:p w14:paraId="471A7B12" w14:textId="77777777" w:rsidR="003670B0" w:rsidRPr="003670B0" w:rsidRDefault="003670B0" w:rsidP="003670B0">
            <w:pPr>
              <w:jc w:val="center"/>
              <w:rPr>
                <w:sz w:val="22"/>
                <w:szCs w:val="22"/>
              </w:rPr>
            </w:pPr>
            <w:r w:rsidRPr="003670B0">
              <w:rPr>
                <w:sz w:val="22"/>
                <w:szCs w:val="22"/>
              </w:rPr>
              <w:t>1 025</w:t>
            </w:r>
          </w:p>
        </w:tc>
        <w:tc>
          <w:tcPr>
            <w:tcW w:w="1271" w:type="dxa"/>
            <w:shd w:val="clear" w:color="auto" w:fill="auto"/>
            <w:noWrap/>
            <w:vAlign w:val="center"/>
          </w:tcPr>
          <w:p w14:paraId="5DF0475D" w14:textId="77777777" w:rsidR="003670B0" w:rsidRPr="003670B0" w:rsidRDefault="003670B0" w:rsidP="003670B0">
            <w:pPr>
              <w:jc w:val="center"/>
              <w:rPr>
                <w:sz w:val="22"/>
                <w:szCs w:val="22"/>
              </w:rPr>
            </w:pPr>
            <w:r w:rsidRPr="003670B0">
              <w:rPr>
                <w:sz w:val="22"/>
                <w:szCs w:val="22"/>
              </w:rPr>
              <w:t>-1 419</w:t>
            </w:r>
          </w:p>
        </w:tc>
      </w:tr>
      <w:tr w:rsidR="003670B0" w:rsidRPr="003670B0" w14:paraId="54440F22" w14:textId="77777777" w:rsidTr="002A1BB7">
        <w:trPr>
          <w:trHeight w:val="69"/>
        </w:trPr>
        <w:tc>
          <w:tcPr>
            <w:tcW w:w="908" w:type="dxa"/>
            <w:shd w:val="clear" w:color="auto" w:fill="auto"/>
            <w:noWrap/>
            <w:vAlign w:val="center"/>
            <w:hideMark/>
          </w:tcPr>
          <w:p w14:paraId="11AAF78B" w14:textId="77777777" w:rsidR="003670B0" w:rsidRPr="003670B0" w:rsidRDefault="003670B0" w:rsidP="003670B0">
            <w:pPr>
              <w:jc w:val="center"/>
              <w:rPr>
                <w:sz w:val="22"/>
                <w:szCs w:val="22"/>
              </w:rPr>
            </w:pPr>
            <w:r w:rsidRPr="003670B0">
              <w:rPr>
                <w:sz w:val="22"/>
                <w:szCs w:val="22"/>
              </w:rPr>
              <w:t>1.4.3</w:t>
            </w:r>
          </w:p>
        </w:tc>
        <w:tc>
          <w:tcPr>
            <w:tcW w:w="4757" w:type="dxa"/>
            <w:shd w:val="clear" w:color="auto" w:fill="auto"/>
            <w:noWrap/>
            <w:vAlign w:val="center"/>
            <w:hideMark/>
          </w:tcPr>
          <w:p w14:paraId="66E74CEF" w14:textId="77777777" w:rsidR="003670B0" w:rsidRPr="003670B0" w:rsidRDefault="003670B0" w:rsidP="003670B0">
            <w:pPr>
              <w:rPr>
                <w:sz w:val="22"/>
                <w:szCs w:val="22"/>
              </w:rPr>
            </w:pPr>
            <w:r w:rsidRPr="003670B0">
              <w:rPr>
                <w:sz w:val="22"/>
                <w:szCs w:val="22"/>
              </w:rPr>
              <w:t>иные расходы</w:t>
            </w:r>
          </w:p>
        </w:tc>
        <w:tc>
          <w:tcPr>
            <w:tcW w:w="1401" w:type="dxa"/>
            <w:vAlign w:val="center"/>
          </w:tcPr>
          <w:p w14:paraId="527F6AED" w14:textId="77777777" w:rsidR="003670B0" w:rsidRPr="003670B0" w:rsidRDefault="003670B0" w:rsidP="003670B0">
            <w:pPr>
              <w:jc w:val="center"/>
              <w:rPr>
                <w:sz w:val="22"/>
                <w:szCs w:val="22"/>
              </w:rPr>
            </w:pPr>
            <w:r w:rsidRPr="003670B0">
              <w:rPr>
                <w:sz w:val="22"/>
                <w:szCs w:val="22"/>
              </w:rPr>
              <w:t>33 810</w:t>
            </w:r>
          </w:p>
        </w:tc>
        <w:tc>
          <w:tcPr>
            <w:tcW w:w="1500" w:type="dxa"/>
            <w:shd w:val="clear" w:color="auto" w:fill="auto"/>
            <w:noWrap/>
            <w:vAlign w:val="center"/>
          </w:tcPr>
          <w:p w14:paraId="7D35FAD5" w14:textId="77777777" w:rsidR="003670B0" w:rsidRPr="003670B0" w:rsidRDefault="003670B0" w:rsidP="003670B0">
            <w:pPr>
              <w:jc w:val="center"/>
              <w:rPr>
                <w:sz w:val="22"/>
                <w:szCs w:val="22"/>
              </w:rPr>
            </w:pPr>
            <w:r w:rsidRPr="003670B0">
              <w:rPr>
                <w:sz w:val="22"/>
                <w:szCs w:val="22"/>
              </w:rPr>
              <w:t>35 791</w:t>
            </w:r>
          </w:p>
        </w:tc>
        <w:tc>
          <w:tcPr>
            <w:tcW w:w="1271" w:type="dxa"/>
            <w:shd w:val="clear" w:color="auto" w:fill="auto"/>
            <w:noWrap/>
            <w:vAlign w:val="center"/>
          </w:tcPr>
          <w:p w14:paraId="1AE4BD6F" w14:textId="77777777" w:rsidR="003670B0" w:rsidRPr="003670B0" w:rsidRDefault="003670B0" w:rsidP="003670B0">
            <w:pPr>
              <w:jc w:val="center"/>
              <w:rPr>
                <w:sz w:val="22"/>
                <w:szCs w:val="22"/>
              </w:rPr>
            </w:pPr>
            <w:r w:rsidRPr="003670B0">
              <w:rPr>
                <w:sz w:val="22"/>
                <w:szCs w:val="22"/>
              </w:rPr>
              <w:t>1 981</w:t>
            </w:r>
          </w:p>
        </w:tc>
      </w:tr>
      <w:tr w:rsidR="003670B0" w:rsidRPr="003670B0" w14:paraId="31AA1BF0" w14:textId="77777777" w:rsidTr="002A1BB7">
        <w:trPr>
          <w:trHeight w:val="69"/>
        </w:trPr>
        <w:tc>
          <w:tcPr>
            <w:tcW w:w="908" w:type="dxa"/>
            <w:shd w:val="clear" w:color="auto" w:fill="auto"/>
            <w:noWrap/>
            <w:vAlign w:val="center"/>
            <w:hideMark/>
          </w:tcPr>
          <w:p w14:paraId="520573F3" w14:textId="77777777" w:rsidR="003670B0" w:rsidRPr="003670B0" w:rsidRDefault="003670B0" w:rsidP="003670B0">
            <w:pPr>
              <w:jc w:val="center"/>
              <w:rPr>
                <w:sz w:val="22"/>
                <w:szCs w:val="22"/>
              </w:rPr>
            </w:pPr>
            <w:r w:rsidRPr="003670B0">
              <w:rPr>
                <w:sz w:val="22"/>
                <w:szCs w:val="22"/>
              </w:rPr>
              <w:t>1.5</w:t>
            </w:r>
          </w:p>
        </w:tc>
        <w:tc>
          <w:tcPr>
            <w:tcW w:w="4757" w:type="dxa"/>
            <w:shd w:val="clear" w:color="auto" w:fill="auto"/>
            <w:vAlign w:val="center"/>
            <w:hideMark/>
          </w:tcPr>
          <w:p w14:paraId="363E20FF" w14:textId="77777777" w:rsidR="003670B0" w:rsidRPr="003670B0" w:rsidRDefault="003670B0" w:rsidP="003670B0">
            <w:pPr>
              <w:rPr>
                <w:sz w:val="22"/>
                <w:szCs w:val="22"/>
              </w:rPr>
            </w:pPr>
            <w:r w:rsidRPr="003670B0">
              <w:rPr>
                <w:sz w:val="22"/>
                <w:szCs w:val="22"/>
              </w:rPr>
              <w:t>Отчисления на социальные нужды</w:t>
            </w:r>
          </w:p>
        </w:tc>
        <w:tc>
          <w:tcPr>
            <w:tcW w:w="1401" w:type="dxa"/>
            <w:vAlign w:val="center"/>
          </w:tcPr>
          <w:p w14:paraId="0884A9D0" w14:textId="77777777" w:rsidR="003670B0" w:rsidRPr="003670B0" w:rsidRDefault="003670B0" w:rsidP="003670B0">
            <w:pPr>
              <w:jc w:val="center"/>
              <w:rPr>
                <w:sz w:val="22"/>
                <w:szCs w:val="22"/>
              </w:rPr>
            </w:pPr>
            <w:r w:rsidRPr="003670B0">
              <w:rPr>
                <w:sz w:val="22"/>
                <w:szCs w:val="22"/>
              </w:rPr>
              <w:t>51 067</w:t>
            </w:r>
          </w:p>
        </w:tc>
        <w:tc>
          <w:tcPr>
            <w:tcW w:w="1500" w:type="dxa"/>
            <w:shd w:val="clear" w:color="auto" w:fill="auto"/>
            <w:noWrap/>
            <w:vAlign w:val="center"/>
          </w:tcPr>
          <w:p w14:paraId="64733580" w14:textId="77777777" w:rsidR="003670B0" w:rsidRPr="003670B0" w:rsidRDefault="003670B0" w:rsidP="003670B0">
            <w:pPr>
              <w:jc w:val="center"/>
              <w:rPr>
                <w:sz w:val="22"/>
                <w:szCs w:val="22"/>
              </w:rPr>
            </w:pPr>
            <w:r w:rsidRPr="003670B0">
              <w:rPr>
                <w:sz w:val="22"/>
                <w:szCs w:val="22"/>
              </w:rPr>
              <w:t>52 376</w:t>
            </w:r>
          </w:p>
        </w:tc>
        <w:tc>
          <w:tcPr>
            <w:tcW w:w="1271" w:type="dxa"/>
            <w:shd w:val="clear" w:color="auto" w:fill="auto"/>
            <w:noWrap/>
            <w:vAlign w:val="center"/>
          </w:tcPr>
          <w:p w14:paraId="32D85E65" w14:textId="77777777" w:rsidR="003670B0" w:rsidRPr="003670B0" w:rsidRDefault="003670B0" w:rsidP="003670B0">
            <w:pPr>
              <w:jc w:val="center"/>
              <w:rPr>
                <w:sz w:val="22"/>
                <w:szCs w:val="22"/>
              </w:rPr>
            </w:pPr>
            <w:r w:rsidRPr="003670B0">
              <w:rPr>
                <w:sz w:val="22"/>
                <w:szCs w:val="22"/>
              </w:rPr>
              <w:t>1 309</w:t>
            </w:r>
          </w:p>
        </w:tc>
      </w:tr>
      <w:tr w:rsidR="003670B0" w:rsidRPr="003670B0" w14:paraId="4307B9CE" w14:textId="77777777" w:rsidTr="002A1BB7">
        <w:trPr>
          <w:trHeight w:val="415"/>
        </w:trPr>
        <w:tc>
          <w:tcPr>
            <w:tcW w:w="908" w:type="dxa"/>
            <w:shd w:val="clear" w:color="auto" w:fill="auto"/>
            <w:noWrap/>
            <w:vAlign w:val="center"/>
            <w:hideMark/>
          </w:tcPr>
          <w:p w14:paraId="65FE9875" w14:textId="77777777" w:rsidR="003670B0" w:rsidRPr="003670B0" w:rsidRDefault="003670B0" w:rsidP="003670B0">
            <w:pPr>
              <w:jc w:val="center"/>
              <w:rPr>
                <w:sz w:val="22"/>
                <w:szCs w:val="22"/>
              </w:rPr>
            </w:pPr>
            <w:r w:rsidRPr="003670B0">
              <w:rPr>
                <w:sz w:val="22"/>
                <w:szCs w:val="22"/>
              </w:rPr>
              <w:t>1.6</w:t>
            </w:r>
          </w:p>
        </w:tc>
        <w:tc>
          <w:tcPr>
            <w:tcW w:w="4757" w:type="dxa"/>
            <w:shd w:val="clear" w:color="auto" w:fill="auto"/>
            <w:vAlign w:val="center"/>
            <w:hideMark/>
          </w:tcPr>
          <w:p w14:paraId="732BAB46" w14:textId="77777777" w:rsidR="003670B0" w:rsidRPr="003670B0" w:rsidRDefault="003670B0" w:rsidP="003670B0">
            <w:pPr>
              <w:rPr>
                <w:sz w:val="22"/>
                <w:szCs w:val="22"/>
              </w:rPr>
            </w:pPr>
            <w:r w:rsidRPr="003670B0">
              <w:rPr>
                <w:sz w:val="22"/>
                <w:szCs w:val="22"/>
              </w:rPr>
              <w:t>Расходы по сомнительным долгам</w:t>
            </w:r>
          </w:p>
        </w:tc>
        <w:tc>
          <w:tcPr>
            <w:tcW w:w="1401" w:type="dxa"/>
            <w:vAlign w:val="center"/>
          </w:tcPr>
          <w:p w14:paraId="6D569669"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2DD52F42" w14:textId="77777777" w:rsidR="003670B0" w:rsidRPr="003670B0" w:rsidRDefault="003670B0" w:rsidP="003670B0">
            <w:pPr>
              <w:jc w:val="center"/>
              <w:rPr>
                <w:sz w:val="22"/>
                <w:szCs w:val="22"/>
              </w:rPr>
            </w:pPr>
            <w:r w:rsidRPr="003670B0">
              <w:rPr>
                <w:sz w:val="22"/>
                <w:szCs w:val="22"/>
              </w:rPr>
              <w:t>0</w:t>
            </w:r>
          </w:p>
        </w:tc>
        <w:tc>
          <w:tcPr>
            <w:tcW w:w="1271" w:type="dxa"/>
            <w:shd w:val="clear" w:color="auto" w:fill="auto"/>
            <w:noWrap/>
            <w:vAlign w:val="center"/>
          </w:tcPr>
          <w:p w14:paraId="6682CD38" w14:textId="77777777" w:rsidR="003670B0" w:rsidRPr="003670B0" w:rsidRDefault="003670B0" w:rsidP="003670B0">
            <w:pPr>
              <w:jc w:val="center"/>
              <w:rPr>
                <w:sz w:val="22"/>
                <w:szCs w:val="22"/>
              </w:rPr>
            </w:pPr>
            <w:r w:rsidRPr="003670B0">
              <w:rPr>
                <w:sz w:val="22"/>
                <w:szCs w:val="22"/>
              </w:rPr>
              <w:t>0</w:t>
            </w:r>
          </w:p>
        </w:tc>
      </w:tr>
      <w:tr w:rsidR="003670B0" w:rsidRPr="003670B0" w14:paraId="6FAB613D" w14:textId="77777777" w:rsidTr="002A1BB7">
        <w:trPr>
          <w:trHeight w:val="397"/>
        </w:trPr>
        <w:tc>
          <w:tcPr>
            <w:tcW w:w="908" w:type="dxa"/>
            <w:shd w:val="clear" w:color="auto" w:fill="auto"/>
            <w:noWrap/>
            <w:vAlign w:val="center"/>
            <w:hideMark/>
          </w:tcPr>
          <w:p w14:paraId="1A6FF339" w14:textId="77777777" w:rsidR="003670B0" w:rsidRPr="003670B0" w:rsidRDefault="003670B0" w:rsidP="003670B0">
            <w:pPr>
              <w:jc w:val="center"/>
              <w:rPr>
                <w:sz w:val="22"/>
                <w:szCs w:val="22"/>
              </w:rPr>
            </w:pPr>
            <w:r w:rsidRPr="003670B0">
              <w:rPr>
                <w:sz w:val="22"/>
                <w:szCs w:val="22"/>
              </w:rPr>
              <w:t>1.7</w:t>
            </w:r>
          </w:p>
        </w:tc>
        <w:tc>
          <w:tcPr>
            <w:tcW w:w="4757" w:type="dxa"/>
            <w:shd w:val="clear" w:color="auto" w:fill="auto"/>
            <w:vAlign w:val="center"/>
            <w:hideMark/>
          </w:tcPr>
          <w:p w14:paraId="53D28DF3" w14:textId="77777777" w:rsidR="003670B0" w:rsidRPr="003670B0" w:rsidRDefault="003670B0" w:rsidP="003670B0">
            <w:pPr>
              <w:rPr>
                <w:sz w:val="22"/>
                <w:szCs w:val="22"/>
              </w:rPr>
            </w:pPr>
            <w:r w:rsidRPr="003670B0">
              <w:rPr>
                <w:sz w:val="22"/>
                <w:szCs w:val="22"/>
              </w:rPr>
              <w:t>Амортизация основных средств и нематериальных активов</w:t>
            </w:r>
          </w:p>
        </w:tc>
        <w:tc>
          <w:tcPr>
            <w:tcW w:w="1401" w:type="dxa"/>
            <w:vAlign w:val="center"/>
          </w:tcPr>
          <w:p w14:paraId="4F9C7E9D" w14:textId="77777777" w:rsidR="003670B0" w:rsidRPr="003670B0" w:rsidRDefault="003670B0" w:rsidP="003670B0">
            <w:pPr>
              <w:jc w:val="center"/>
              <w:rPr>
                <w:sz w:val="22"/>
                <w:szCs w:val="22"/>
              </w:rPr>
            </w:pPr>
            <w:r w:rsidRPr="003670B0">
              <w:rPr>
                <w:sz w:val="22"/>
                <w:szCs w:val="22"/>
              </w:rPr>
              <w:t>92 097</w:t>
            </w:r>
          </w:p>
        </w:tc>
        <w:tc>
          <w:tcPr>
            <w:tcW w:w="1500" w:type="dxa"/>
            <w:shd w:val="clear" w:color="auto" w:fill="auto"/>
            <w:noWrap/>
            <w:vAlign w:val="center"/>
          </w:tcPr>
          <w:p w14:paraId="41B236FC" w14:textId="77777777" w:rsidR="003670B0" w:rsidRPr="003670B0" w:rsidRDefault="003670B0" w:rsidP="003670B0">
            <w:pPr>
              <w:jc w:val="center"/>
              <w:rPr>
                <w:sz w:val="22"/>
                <w:szCs w:val="22"/>
              </w:rPr>
            </w:pPr>
            <w:r w:rsidRPr="003670B0">
              <w:rPr>
                <w:sz w:val="22"/>
                <w:szCs w:val="22"/>
              </w:rPr>
              <w:t>85 442</w:t>
            </w:r>
          </w:p>
        </w:tc>
        <w:tc>
          <w:tcPr>
            <w:tcW w:w="1271" w:type="dxa"/>
            <w:shd w:val="clear" w:color="auto" w:fill="auto"/>
            <w:noWrap/>
            <w:vAlign w:val="center"/>
          </w:tcPr>
          <w:p w14:paraId="6CF4353D" w14:textId="77777777" w:rsidR="003670B0" w:rsidRPr="003670B0" w:rsidRDefault="003670B0" w:rsidP="003670B0">
            <w:pPr>
              <w:jc w:val="center"/>
              <w:rPr>
                <w:sz w:val="22"/>
                <w:szCs w:val="22"/>
              </w:rPr>
            </w:pPr>
            <w:r w:rsidRPr="003670B0">
              <w:rPr>
                <w:sz w:val="22"/>
                <w:szCs w:val="22"/>
              </w:rPr>
              <w:t>-6 655</w:t>
            </w:r>
          </w:p>
        </w:tc>
      </w:tr>
      <w:tr w:rsidR="003670B0" w:rsidRPr="003670B0" w14:paraId="30680D34" w14:textId="77777777" w:rsidTr="002A1BB7">
        <w:trPr>
          <w:trHeight w:val="686"/>
        </w:trPr>
        <w:tc>
          <w:tcPr>
            <w:tcW w:w="908" w:type="dxa"/>
            <w:shd w:val="clear" w:color="auto" w:fill="auto"/>
            <w:noWrap/>
            <w:vAlign w:val="center"/>
            <w:hideMark/>
          </w:tcPr>
          <w:p w14:paraId="1CBE5993" w14:textId="77777777" w:rsidR="003670B0" w:rsidRPr="003670B0" w:rsidRDefault="003670B0" w:rsidP="003670B0">
            <w:pPr>
              <w:jc w:val="center"/>
              <w:rPr>
                <w:sz w:val="22"/>
                <w:szCs w:val="22"/>
              </w:rPr>
            </w:pPr>
            <w:r w:rsidRPr="003670B0">
              <w:rPr>
                <w:sz w:val="22"/>
                <w:szCs w:val="22"/>
              </w:rPr>
              <w:t>1.8</w:t>
            </w:r>
          </w:p>
        </w:tc>
        <w:tc>
          <w:tcPr>
            <w:tcW w:w="4757" w:type="dxa"/>
            <w:shd w:val="clear" w:color="auto" w:fill="auto"/>
            <w:noWrap/>
            <w:vAlign w:val="center"/>
            <w:hideMark/>
          </w:tcPr>
          <w:p w14:paraId="4D7F0BFB" w14:textId="77777777" w:rsidR="003670B0" w:rsidRPr="003670B0" w:rsidRDefault="003670B0" w:rsidP="003670B0">
            <w:pPr>
              <w:rPr>
                <w:sz w:val="22"/>
                <w:szCs w:val="22"/>
              </w:rPr>
            </w:pPr>
            <w:r w:rsidRPr="003670B0">
              <w:rPr>
                <w:sz w:val="22"/>
                <w:szCs w:val="22"/>
              </w:rPr>
              <w:t>Расходы на выплаты по договорам займа и кредитным договорам, включая проценты по ним</w:t>
            </w:r>
          </w:p>
        </w:tc>
        <w:tc>
          <w:tcPr>
            <w:tcW w:w="1401" w:type="dxa"/>
            <w:vAlign w:val="center"/>
          </w:tcPr>
          <w:p w14:paraId="1DFB8323"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54E29F38" w14:textId="77777777" w:rsidR="003670B0" w:rsidRPr="003670B0" w:rsidRDefault="003670B0" w:rsidP="003670B0">
            <w:pPr>
              <w:jc w:val="center"/>
              <w:rPr>
                <w:sz w:val="22"/>
                <w:szCs w:val="22"/>
              </w:rPr>
            </w:pPr>
            <w:r w:rsidRPr="003670B0">
              <w:rPr>
                <w:sz w:val="22"/>
                <w:szCs w:val="22"/>
              </w:rPr>
              <w:t>0</w:t>
            </w:r>
          </w:p>
        </w:tc>
        <w:tc>
          <w:tcPr>
            <w:tcW w:w="1271" w:type="dxa"/>
            <w:shd w:val="clear" w:color="auto" w:fill="auto"/>
            <w:noWrap/>
            <w:vAlign w:val="center"/>
          </w:tcPr>
          <w:p w14:paraId="15030874" w14:textId="77777777" w:rsidR="003670B0" w:rsidRPr="003670B0" w:rsidRDefault="003670B0" w:rsidP="003670B0">
            <w:pPr>
              <w:jc w:val="center"/>
              <w:rPr>
                <w:sz w:val="22"/>
                <w:szCs w:val="22"/>
              </w:rPr>
            </w:pPr>
            <w:r w:rsidRPr="003670B0">
              <w:rPr>
                <w:sz w:val="22"/>
                <w:szCs w:val="22"/>
              </w:rPr>
              <w:t>0</w:t>
            </w:r>
          </w:p>
        </w:tc>
      </w:tr>
      <w:tr w:rsidR="003670B0" w:rsidRPr="003670B0" w14:paraId="0FFD4CCE" w14:textId="77777777" w:rsidTr="002A1BB7">
        <w:trPr>
          <w:trHeight w:val="356"/>
        </w:trPr>
        <w:tc>
          <w:tcPr>
            <w:tcW w:w="908" w:type="dxa"/>
            <w:shd w:val="clear" w:color="auto" w:fill="auto"/>
            <w:noWrap/>
            <w:vAlign w:val="center"/>
            <w:hideMark/>
          </w:tcPr>
          <w:p w14:paraId="22CF4D2C" w14:textId="77777777" w:rsidR="003670B0" w:rsidRPr="003670B0" w:rsidRDefault="003670B0" w:rsidP="003670B0">
            <w:pPr>
              <w:jc w:val="center"/>
              <w:rPr>
                <w:sz w:val="22"/>
                <w:szCs w:val="22"/>
              </w:rPr>
            </w:pPr>
          </w:p>
        </w:tc>
        <w:tc>
          <w:tcPr>
            <w:tcW w:w="4757" w:type="dxa"/>
            <w:shd w:val="clear" w:color="auto" w:fill="auto"/>
            <w:noWrap/>
            <w:vAlign w:val="center"/>
            <w:hideMark/>
          </w:tcPr>
          <w:p w14:paraId="05D05D31" w14:textId="77777777" w:rsidR="003670B0" w:rsidRPr="003670B0" w:rsidRDefault="003670B0" w:rsidP="003670B0">
            <w:pPr>
              <w:rPr>
                <w:sz w:val="22"/>
                <w:szCs w:val="22"/>
              </w:rPr>
            </w:pPr>
            <w:r w:rsidRPr="003670B0">
              <w:rPr>
                <w:sz w:val="22"/>
                <w:szCs w:val="22"/>
              </w:rPr>
              <w:t>ИТОГО</w:t>
            </w:r>
          </w:p>
        </w:tc>
        <w:tc>
          <w:tcPr>
            <w:tcW w:w="1401" w:type="dxa"/>
            <w:vAlign w:val="center"/>
          </w:tcPr>
          <w:p w14:paraId="2593C9DD" w14:textId="77777777" w:rsidR="003670B0" w:rsidRPr="003670B0" w:rsidRDefault="003670B0" w:rsidP="003670B0">
            <w:pPr>
              <w:jc w:val="center"/>
              <w:rPr>
                <w:sz w:val="22"/>
                <w:szCs w:val="22"/>
              </w:rPr>
            </w:pPr>
            <w:r w:rsidRPr="003670B0">
              <w:rPr>
                <w:sz w:val="22"/>
                <w:szCs w:val="22"/>
              </w:rPr>
              <w:t>179 981</w:t>
            </w:r>
          </w:p>
        </w:tc>
        <w:tc>
          <w:tcPr>
            <w:tcW w:w="1500" w:type="dxa"/>
            <w:shd w:val="clear" w:color="auto" w:fill="auto"/>
            <w:noWrap/>
            <w:vAlign w:val="center"/>
          </w:tcPr>
          <w:p w14:paraId="31B3EB71" w14:textId="77777777" w:rsidR="003670B0" w:rsidRPr="003670B0" w:rsidRDefault="003670B0" w:rsidP="003670B0">
            <w:pPr>
              <w:jc w:val="center"/>
              <w:rPr>
                <w:sz w:val="22"/>
                <w:szCs w:val="22"/>
              </w:rPr>
            </w:pPr>
            <w:r w:rsidRPr="003670B0">
              <w:rPr>
                <w:sz w:val="22"/>
                <w:szCs w:val="22"/>
              </w:rPr>
              <w:t>175 319</w:t>
            </w:r>
          </w:p>
        </w:tc>
        <w:tc>
          <w:tcPr>
            <w:tcW w:w="1271" w:type="dxa"/>
            <w:shd w:val="clear" w:color="auto" w:fill="auto"/>
            <w:noWrap/>
            <w:vAlign w:val="center"/>
          </w:tcPr>
          <w:p w14:paraId="5E5C24D1" w14:textId="77777777" w:rsidR="003670B0" w:rsidRPr="003670B0" w:rsidRDefault="003670B0" w:rsidP="003670B0">
            <w:pPr>
              <w:jc w:val="center"/>
              <w:rPr>
                <w:sz w:val="22"/>
                <w:szCs w:val="22"/>
              </w:rPr>
            </w:pPr>
            <w:r w:rsidRPr="003670B0">
              <w:rPr>
                <w:sz w:val="22"/>
                <w:szCs w:val="22"/>
              </w:rPr>
              <w:t>-4 662</w:t>
            </w:r>
          </w:p>
        </w:tc>
      </w:tr>
      <w:tr w:rsidR="003670B0" w:rsidRPr="003670B0" w14:paraId="784EFD21" w14:textId="77777777" w:rsidTr="002A1BB7">
        <w:trPr>
          <w:trHeight w:val="356"/>
        </w:trPr>
        <w:tc>
          <w:tcPr>
            <w:tcW w:w="908" w:type="dxa"/>
            <w:shd w:val="clear" w:color="auto" w:fill="auto"/>
            <w:noWrap/>
            <w:vAlign w:val="center"/>
            <w:hideMark/>
          </w:tcPr>
          <w:p w14:paraId="03783D60" w14:textId="77777777" w:rsidR="003670B0" w:rsidRPr="003670B0" w:rsidRDefault="003670B0" w:rsidP="003670B0">
            <w:pPr>
              <w:jc w:val="center"/>
              <w:rPr>
                <w:sz w:val="22"/>
                <w:szCs w:val="22"/>
              </w:rPr>
            </w:pPr>
            <w:r w:rsidRPr="003670B0">
              <w:rPr>
                <w:sz w:val="22"/>
                <w:szCs w:val="22"/>
              </w:rPr>
              <w:t>2</w:t>
            </w:r>
          </w:p>
        </w:tc>
        <w:tc>
          <w:tcPr>
            <w:tcW w:w="4757" w:type="dxa"/>
            <w:shd w:val="clear" w:color="auto" w:fill="auto"/>
            <w:noWrap/>
            <w:vAlign w:val="center"/>
            <w:hideMark/>
          </w:tcPr>
          <w:p w14:paraId="36D74ABE" w14:textId="77777777" w:rsidR="003670B0" w:rsidRPr="003670B0" w:rsidRDefault="003670B0" w:rsidP="003670B0">
            <w:pPr>
              <w:rPr>
                <w:sz w:val="22"/>
                <w:szCs w:val="22"/>
              </w:rPr>
            </w:pPr>
            <w:r w:rsidRPr="003670B0">
              <w:rPr>
                <w:sz w:val="22"/>
                <w:szCs w:val="22"/>
              </w:rPr>
              <w:t>Налог на прибыль</w:t>
            </w:r>
          </w:p>
        </w:tc>
        <w:tc>
          <w:tcPr>
            <w:tcW w:w="1401" w:type="dxa"/>
            <w:vAlign w:val="center"/>
          </w:tcPr>
          <w:p w14:paraId="7C5B1DB5" w14:textId="77777777" w:rsidR="003670B0" w:rsidRPr="003670B0" w:rsidRDefault="003670B0" w:rsidP="003670B0">
            <w:pPr>
              <w:jc w:val="center"/>
              <w:rPr>
                <w:sz w:val="22"/>
                <w:szCs w:val="22"/>
              </w:rPr>
            </w:pPr>
            <w:r w:rsidRPr="003670B0">
              <w:rPr>
                <w:sz w:val="22"/>
                <w:szCs w:val="22"/>
              </w:rPr>
              <w:t>967</w:t>
            </w:r>
          </w:p>
        </w:tc>
        <w:tc>
          <w:tcPr>
            <w:tcW w:w="1500" w:type="dxa"/>
            <w:shd w:val="clear" w:color="auto" w:fill="auto"/>
            <w:noWrap/>
            <w:vAlign w:val="center"/>
          </w:tcPr>
          <w:p w14:paraId="4E8F9BEB" w14:textId="77777777" w:rsidR="003670B0" w:rsidRPr="003670B0" w:rsidRDefault="003670B0" w:rsidP="003670B0">
            <w:pPr>
              <w:jc w:val="center"/>
              <w:rPr>
                <w:sz w:val="22"/>
                <w:szCs w:val="22"/>
              </w:rPr>
            </w:pPr>
            <w:r w:rsidRPr="003670B0">
              <w:rPr>
                <w:sz w:val="22"/>
                <w:szCs w:val="22"/>
              </w:rPr>
              <w:t>1 113</w:t>
            </w:r>
          </w:p>
        </w:tc>
        <w:tc>
          <w:tcPr>
            <w:tcW w:w="1271" w:type="dxa"/>
            <w:shd w:val="clear" w:color="auto" w:fill="auto"/>
            <w:noWrap/>
            <w:vAlign w:val="center"/>
          </w:tcPr>
          <w:p w14:paraId="765D6740" w14:textId="77777777" w:rsidR="003670B0" w:rsidRPr="003670B0" w:rsidRDefault="003670B0" w:rsidP="003670B0">
            <w:pPr>
              <w:jc w:val="center"/>
              <w:rPr>
                <w:sz w:val="22"/>
                <w:szCs w:val="22"/>
              </w:rPr>
            </w:pPr>
            <w:r w:rsidRPr="003670B0">
              <w:rPr>
                <w:sz w:val="22"/>
                <w:szCs w:val="22"/>
              </w:rPr>
              <w:t>146</w:t>
            </w:r>
          </w:p>
        </w:tc>
      </w:tr>
      <w:tr w:rsidR="003670B0" w:rsidRPr="003670B0" w14:paraId="37AEF1D9" w14:textId="77777777" w:rsidTr="002A1BB7">
        <w:trPr>
          <w:trHeight w:val="1072"/>
        </w:trPr>
        <w:tc>
          <w:tcPr>
            <w:tcW w:w="908" w:type="dxa"/>
            <w:shd w:val="clear" w:color="auto" w:fill="auto"/>
            <w:noWrap/>
            <w:vAlign w:val="center"/>
            <w:hideMark/>
          </w:tcPr>
          <w:p w14:paraId="0951D700" w14:textId="77777777" w:rsidR="003670B0" w:rsidRPr="003670B0" w:rsidRDefault="003670B0" w:rsidP="003670B0">
            <w:pPr>
              <w:jc w:val="center"/>
              <w:rPr>
                <w:sz w:val="22"/>
                <w:szCs w:val="22"/>
              </w:rPr>
            </w:pPr>
            <w:r w:rsidRPr="003670B0">
              <w:rPr>
                <w:sz w:val="22"/>
                <w:szCs w:val="22"/>
              </w:rPr>
              <w:t>3</w:t>
            </w:r>
          </w:p>
        </w:tc>
        <w:tc>
          <w:tcPr>
            <w:tcW w:w="4757" w:type="dxa"/>
            <w:shd w:val="clear" w:color="auto" w:fill="auto"/>
            <w:noWrap/>
            <w:vAlign w:val="center"/>
            <w:hideMark/>
          </w:tcPr>
          <w:p w14:paraId="23B1BFCB" w14:textId="77777777" w:rsidR="003670B0" w:rsidRPr="003670B0" w:rsidRDefault="003670B0" w:rsidP="003670B0">
            <w:pPr>
              <w:rPr>
                <w:sz w:val="22"/>
                <w:szCs w:val="22"/>
              </w:rPr>
            </w:pPr>
            <w:r w:rsidRPr="003670B0">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75178956"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22FCAA18" w14:textId="77777777" w:rsidR="003670B0" w:rsidRPr="003670B0" w:rsidRDefault="003670B0" w:rsidP="003670B0">
            <w:pPr>
              <w:jc w:val="center"/>
              <w:rPr>
                <w:sz w:val="22"/>
                <w:szCs w:val="22"/>
              </w:rPr>
            </w:pPr>
            <w:r w:rsidRPr="003670B0">
              <w:rPr>
                <w:sz w:val="22"/>
                <w:szCs w:val="22"/>
              </w:rPr>
              <w:t>0</w:t>
            </w:r>
          </w:p>
        </w:tc>
        <w:tc>
          <w:tcPr>
            <w:tcW w:w="1271" w:type="dxa"/>
            <w:shd w:val="clear" w:color="auto" w:fill="auto"/>
            <w:noWrap/>
            <w:vAlign w:val="center"/>
          </w:tcPr>
          <w:p w14:paraId="52162C51" w14:textId="77777777" w:rsidR="003670B0" w:rsidRPr="003670B0" w:rsidRDefault="003670B0" w:rsidP="003670B0">
            <w:pPr>
              <w:jc w:val="center"/>
              <w:rPr>
                <w:sz w:val="22"/>
                <w:szCs w:val="22"/>
              </w:rPr>
            </w:pPr>
            <w:r w:rsidRPr="003670B0">
              <w:rPr>
                <w:sz w:val="22"/>
                <w:szCs w:val="22"/>
              </w:rPr>
              <w:t>0</w:t>
            </w:r>
          </w:p>
        </w:tc>
      </w:tr>
      <w:tr w:rsidR="003670B0" w:rsidRPr="003670B0" w14:paraId="5DBE5098" w14:textId="77777777" w:rsidTr="002A1BB7">
        <w:trPr>
          <w:trHeight w:val="713"/>
        </w:trPr>
        <w:tc>
          <w:tcPr>
            <w:tcW w:w="908" w:type="dxa"/>
            <w:shd w:val="clear" w:color="auto" w:fill="auto"/>
            <w:noWrap/>
            <w:vAlign w:val="center"/>
            <w:hideMark/>
          </w:tcPr>
          <w:p w14:paraId="4D80E42D" w14:textId="77777777" w:rsidR="003670B0" w:rsidRPr="003670B0" w:rsidRDefault="003670B0" w:rsidP="003670B0">
            <w:pPr>
              <w:jc w:val="center"/>
              <w:rPr>
                <w:sz w:val="22"/>
                <w:szCs w:val="22"/>
              </w:rPr>
            </w:pPr>
            <w:r w:rsidRPr="003670B0">
              <w:rPr>
                <w:sz w:val="22"/>
                <w:szCs w:val="22"/>
              </w:rPr>
              <w:t>4</w:t>
            </w:r>
          </w:p>
        </w:tc>
        <w:tc>
          <w:tcPr>
            <w:tcW w:w="4757" w:type="dxa"/>
            <w:shd w:val="clear" w:color="auto" w:fill="auto"/>
            <w:vAlign w:val="center"/>
            <w:hideMark/>
          </w:tcPr>
          <w:p w14:paraId="64BE8416" w14:textId="77777777" w:rsidR="003670B0" w:rsidRPr="003670B0" w:rsidRDefault="003670B0" w:rsidP="003670B0">
            <w:pPr>
              <w:autoSpaceDE w:val="0"/>
              <w:autoSpaceDN w:val="0"/>
              <w:adjustRightInd w:val="0"/>
              <w:jc w:val="both"/>
              <w:rPr>
                <w:sz w:val="22"/>
                <w:szCs w:val="22"/>
              </w:rPr>
            </w:pPr>
            <w:r w:rsidRPr="003670B0">
              <w:rPr>
                <w:sz w:val="22"/>
                <w:szCs w:val="22"/>
              </w:rPr>
              <w:t>Итого неподконтрольных расходов</w:t>
            </w:r>
          </w:p>
        </w:tc>
        <w:tc>
          <w:tcPr>
            <w:tcW w:w="1401" w:type="dxa"/>
            <w:vAlign w:val="center"/>
          </w:tcPr>
          <w:p w14:paraId="7BDE35DA" w14:textId="77777777" w:rsidR="003670B0" w:rsidRPr="003670B0" w:rsidRDefault="003670B0" w:rsidP="003670B0">
            <w:pPr>
              <w:jc w:val="center"/>
              <w:rPr>
                <w:sz w:val="22"/>
                <w:szCs w:val="22"/>
              </w:rPr>
            </w:pPr>
            <w:r w:rsidRPr="003670B0">
              <w:rPr>
                <w:sz w:val="22"/>
                <w:szCs w:val="22"/>
              </w:rPr>
              <w:t>180 948</w:t>
            </w:r>
          </w:p>
        </w:tc>
        <w:tc>
          <w:tcPr>
            <w:tcW w:w="1500" w:type="dxa"/>
            <w:shd w:val="clear" w:color="auto" w:fill="auto"/>
            <w:noWrap/>
            <w:vAlign w:val="center"/>
          </w:tcPr>
          <w:p w14:paraId="16C4E1B0" w14:textId="77777777" w:rsidR="003670B0" w:rsidRPr="003670B0" w:rsidRDefault="003670B0" w:rsidP="003670B0">
            <w:pPr>
              <w:jc w:val="center"/>
              <w:rPr>
                <w:sz w:val="22"/>
                <w:szCs w:val="22"/>
              </w:rPr>
            </w:pPr>
            <w:r w:rsidRPr="003670B0">
              <w:rPr>
                <w:sz w:val="22"/>
                <w:szCs w:val="22"/>
              </w:rPr>
              <w:t>176 431</w:t>
            </w:r>
          </w:p>
        </w:tc>
        <w:tc>
          <w:tcPr>
            <w:tcW w:w="1271" w:type="dxa"/>
            <w:shd w:val="clear" w:color="auto" w:fill="auto"/>
            <w:noWrap/>
            <w:vAlign w:val="center"/>
          </w:tcPr>
          <w:p w14:paraId="1A12C939" w14:textId="77777777" w:rsidR="003670B0" w:rsidRPr="003670B0" w:rsidRDefault="003670B0" w:rsidP="003670B0">
            <w:pPr>
              <w:jc w:val="center"/>
              <w:rPr>
                <w:sz w:val="22"/>
                <w:szCs w:val="22"/>
              </w:rPr>
            </w:pPr>
            <w:r w:rsidRPr="003670B0">
              <w:rPr>
                <w:sz w:val="22"/>
                <w:szCs w:val="22"/>
              </w:rPr>
              <w:t>-4 517</w:t>
            </w:r>
          </w:p>
        </w:tc>
      </w:tr>
    </w:tbl>
    <w:p w14:paraId="6926BC98" w14:textId="77777777" w:rsidR="003670B0" w:rsidRPr="003670B0" w:rsidRDefault="003670B0" w:rsidP="003670B0">
      <w:pPr>
        <w:spacing w:after="160"/>
        <w:rPr>
          <w:szCs w:val="20"/>
        </w:rPr>
      </w:pPr>
      <w:r w:rsidRPr="003670B0">
        <w:rPr>
          <w:szCs w:val="20"/>
        </w:rPr>
        <w:br w:type="page"/>
      </w:r>
    </w:p>
    <w:p w14:paraId="0E1E0A35" w14:textId="77777777" w:rsidR="003670B0" w:rsidRPr="003670B0" w:rsidRDefault="003670B0" w:rsidP="003670B0">
      <w:pPr>
        <w:tabs>
          <w:tab w:val="left" w:pos="1890"/>
        </w:tabs>
        <w:ind w:left="1080" w:right="-1"/>
        <w:jc w:val="right"/>
        <w:rPr>
          <w:sz w:val="28"/>
          <w:szCs w:val="28"/>
        </w:rPr>
      </w:pPr>
      <w:r w:rsidRPr="003670B0">
        <w:rPr>
          <w:sz w:val="28"/>
          <w:szCs w:val="28"/>
        </w:rPr>
        <w:lastRenderedPageBreak/>
        <w:t>Таблица 22</w:t>
      </w:r>
    </w:p>
    <w:p w14:paraId="317A57D1" w14:textId="77777777" w:rsidR="003670B0" w:rsidRPr="003670B0" w:rsidRDefault="003670B0" w:rsidP="003670B0">
      <w:pPr>
        <w:jc w:val="center"/>
        <w:rPr>
          <w:sz w:val="28"/>
          <w:szCs w:val="28"/>
        </w:rPr>
      </w:pPr>
      <w:r w:rsidRPr="003670B0">
        <w:rPr>
          <w:b/>
          <w:sz w:val="28"/>
          <w:szCs w:val="28"/>
        </w:rPr>
        <w:t>Реестр расходов на приобретение энергетических ресурсов, холодной воды и теплоносителя</w:t>
      </w:r>
    </w:p>
    <w:p w14:paraId="3D87A81F" w14:textId="77777777" w:rsidR="003670B0" w:rsidRPr="003670B0" w:rsidRDefault="003670B0" w:rsidP="003670B0">
      <w:pPr>
        <w:ind w:firstLine="851"/>
        <w:jc w:val="right"/>
        <w:rPr>
          <w:szCs w:val="20"/>
        </w:rPr>
      </w:pPr>
      <w:r w:rsidRPr="003670B0">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3670B0" w:rsidRPr="003670B0" w14:paraId="4F41B237" w14:textId="77777777" w:rsidTr="002A1BB7">
        <w:trPr>
          <w:trHeight w:val="795"/>
        </w:trPr>
        <w:tc>
          <w:tcPr>
            <w:tcW w:w="911" w:type="dxa"/>
            <w:shd w:val="clear" w:color="auto" w:fill="auto"/>
            <w:vAlign w:val="center"/>
            <w:hideMark/>
          </w:tcPr>
          <w:p w14:paraId="184973C6" w14:textId="77777777" w:rsidR="003670B0" w:rsidRPr="003670B0" w:rsidRDefault="003670B0" w:rsidP="003670B0">
            <w:pPr>
              <w:jc w:val="center"/>
            </w:pPr>
            <w:r w:rsidRPr="003670B0">
              <w:t>№ п/п</w:t>
            </w:r>
          </w:p>
        </w:tc>
        <w:tc>
          <w:tcPr>
            <w:tcW w:w="4471" w:type="dxa"/>
            <w:shd w:val="clear" w:color="auto" w:fill="auto"/>
            <w:vAlign w:val="center"/>
            <w:hideMark/>
          </w:tcPr>
          <w:p w14:paraId="54EB237B" w14:textId="77777777" w:rsidR="003670B0" w:rsidRPr="003670B0" w:rsidRDefault="003670B0" w:rsidP="003670B0">
            <w:pPr>
              <w:jc w:val="center"/>
            </w:pPr>
            <w:r w:rsidRPr="003670B0">
              <w:t>Наименование ресурса</w:t>
            </w:r>
          </w:p>
        </w:tc>
        <w:tc>
          <w:tcPr>
            <w:tcW w:w="1417" w:type="dxa"/>
            <w:vAlign w:val="center"/>
          </w:tcPr>
          <w:p w14:paraId="5BBD1A7F" w14:textId="77777777" w:rsidR="003670B0" w:rsidRPr="003670B0" w:rsidRDefault="003670B0" w:rsidP="003670B0">
            <w:pPr>
              <w:jc w:val="center"/>
              <w:rPr>
                <w:sz w:val="20"/>
                <w:szCs w:val="20"/>
              </w:rPr>
            </w:pPr>
            <w:r w:rsidRPr="003670B0">
              <w:rPr>
                <w:sz w:val="20"/>
                <w:szCs w:val="20"/>
              </w:rPr>
              <w:t>Утверждено на 2020 год</w:t>
            </w:r>
          </w:p>
        </w:tc>
        <w:tc>
          <w:tcPr>
            <w:tcW w:w="1531" w:type="dxa"/>
            <w:shd w:val="clear" w:color="auto" w:fill="auto"/>
            <w:vAlign w:val="center"/>
          </w:tcPr>
          <w:p w14:paraId="00AE5ACC" w14:textId="77777777" w:rsidR="003670B0" w:rsidRPr="003670B0" w:rsidRDefault="003670B0" w:rsidP="003670B0">
            <w:pPr>
              <w:jc w:val="center"/>
              <w:rPr>
                <w:sz w:val="20"/>
                <w:szCs w:val="20"/>
              </w:rPr>
            </w:pPr>
            <w:r w:rsidRPr="003670B0">
              <w:rPr>
                <w:sz w:val="20"/>
                <w:szCs w:val="20"/>
              </w:rPr>
              <w:t xml:space="preserve">Предложение экспертов </w:t>
            </w:r>
            <w:r w:rsidRPr="003670B0">
              <w:rPr>
                <w:sz w:val="20"/>
                <w:szCs w:val="20"/>
              </w:rPr>
              <w:br/>
              <w:t>на 2021 год</w:t>
            </w:r>
          </w:p>
        </w:tc>
        <w:tc>
          <w:tcPr>
            <w:tcW w:w="1276" w:type="dxa"/>
            <w:vAlign w:val="center"/>
          </w:tcPr>
          <w:p w14:paraId="3BDE03B9" w14:textId="77777777" w:rsidR="003670B0" w:rsidRPr="003670B0" w:rsidRDefault="003670B0" w:rsidP="003670B0">
            <w:pPr>
              <w:jc w:val="center"/>
              <w:rPr>
                <w:sz w:val="20"/>
                <w:szCs w:val="20"/>
              </w:rPr>
            </w:pPr>
            <w:r w:rsidRPr="003670B0">
              <w:rPr>
                <w:sz w:val="20"/>
                <w:szCs w:val="20"/>
              </w:rPr>
              <w:t>Динамика расходов</w:t>
            </w:r>
          </w:p>
        </w:tc>
      </w:tr>
      <w:tr w:rsidR="003670B0" w:rsidRPr="003670B0" w14:paraId="589630F0" w14:textId="77777777" w:rsidTr="002A1BB7">
        <w:trPr>
          <w:trHeight w:val="427"/>
        </w:trPr>
        <w:tc>
          <w:tcPr>
            <w:tcW w:w="911" w:type="dxa"/>
            <w:shd w:val="clear" w:color="auto" w:fill="auto"/>
            <w:vAlign w:val="center"/>
            <w:hideMark/>
          </w:tcPr>
          <w:p w14:paraId="265EBD67" w14:textId="77777777" w:rsidR="003670B0" w:rsidRPr="003670B0" w:rsidRDefault="003670B0" w:rsidP="003670B0">
            <w:pPr>
              <w:jc w:val="center"/>
            </w:pPr>
            <w:r w:rsidRPr="003670B0">
              <w:t>1</w:t>
            </w:r>
          </w:p>
        </w:tc>
        <w:tc>
          <w:tcPr>
            <w:tcW w:w="4471" w:type="dxa"/>
            <w:shd w:val="clear" w:color="auto" w:fill="auto"/>
            <w:vAlign w:val="center"/>
            <w:hideMark/>
          </w:tcPr>
          <w:p w14:paraId="1B94CE98" w14:textId="77777777" w:rsidR="003670B0" w:rsidRPr="003670B0" w:rsidRDefault="003670B0" w:rsidP="003670B0">
            <w:r w:rsidRPr="003670B0">
              <w:t>Расходы на топливо</w:t>
            </w:r>
          </w:p>
        </w:tc>
        <w:tc>
          <w:tcPr>
            <w:tcW w:w="1417" w:type="dxa"/>
            <w:vAlign w:val="center"/>
          </w:tcPr>
          <w:p w14:paraId="36C65D35" w14:textId="77777777" w:rsidR="003670B0" w:rsidRPr="003670B0" w:rsidRDefault="003670B0" w:rsidP="003670B0">
            <w:pPr>
              <w:jc w:val="center"/>
              <w:rPr>
                <w:szCs w:val="20"/>
              </w:rPr>
            </w:pPr>
            <w:r w:rsidRPr="003670B0">
              <w:rPr>
                <w:szCs w:val="20"/>
              </w:rPr>
              <w:t>793 609</w:t>
            </w:r>
          </w:p>
        </w:tc>
        <w:tc>
          <w:tcPr>
            <w:tcW w:w="1531" w:type="dxa"/>
            <w:shd w:val="clear" w:color="auto" w:fill="auto"/>
            <w:vAlign w:val="center"/>
          </w:tcPr>
          <w:p w14:paraId="72F298BC" w14:textId="77777777" w:rsidR="003670B0" w:rsidRPr="003670B0" w:rsidRDefault="003670B0" w:rsidP="003670B0">
            <w:pPr>
              <w:jc w:val="center"/>
              <w:rPr>
                <w:szCs w:val="20"/>
              </w:rPr>
            </w:pPr>
            <w:r w:rsidRPr="003670B0">
              <w:rPr>
                <w:szCs w:val="20"/>
              </w:rPr>
              <w:t>829 927</w:t>
            </w:r>
          </w:p>
        </w:tc>
        <w:tc>
          <w:tcPr>
            <w:tcW w:w="1276" w:type="dxa"/>
            <w:vAlign w:val="center"/>
          </w:tcPr>
          <w:p w14:paraId="5FDA665F" w14:textId="77777777" w:rsidR="003670B0" w:rsidRPr="003670B0" w:rsidRDefault="003670B0" w:rsidP="003670B0">
            <w:pPr>
              <w:jc w:val="center"/>
              <w:rPr>
                <w:szCs w:val="20"/>
              </w:rPr>
            </w:pPr>
            <w:r w:rsidRPr="003670B0">
              <w:rPr>
                <w:szCs w:val="20"/>
              </w:rPr>
              <w:t>36 318</w:t>
            </w:r>
          </w:p>
        </w:tc>
      </w:tr>
      <w:tr w:rsidR="003670B0" w:rsidRPr="003670B0" w14:paraId="3065CEFC" w14:textId="77777777" w:rsidTr="002A1BB7">
        <w:trPr>
          <w:trHeight w:val="629"/>
        </w:trPr>
        <w:tc>
          <w:tcPr>
            <w:tcW w:w="911" w:type="dxa"/>
            <w:shd w:val="clear" w:color="auto" w:fill="auto"/>
            <w:vAlign w:val="center"/>
            <w:hideMark/>
          </w:tcPr>
          <w:p w14:paraId="14E04CA5" w14:textId="77777777" w:rsidR="003670B0" w:rsidRPr="003670B0" w:rsidRDefault="003670B0" w:rsidP="003670B0">
            <w:pPr>
              <w:jc w:val="center"/>
            </w:pPr>
            <w:r w:rsidRPr="003670B0">
              <w:t>2</w:t>
            </w:r>
          </w:p>
        </w:tc>
        <w:tc>
          <w:tcPr>
            <w:tcW w:w="4471" w:type="dxa"/>
            <w:shd w:val="clear" w:color="auto" w:fill="auto"/>
            <w:vAlign w:val="center"/>
            <w:hideMark/>
          </w:tcPr>
          <w:p w14:paraId="7BE9072A" w14:textId="77777777" w:rsidR="003670B0" w:rsidRPr="003670B0" w:rsidRDefault="003670B0" w:rsidP="003670B0">
            <w:r w:rsidRPr="003670B0">
              <w:t>Расходы на электрическую энергию</w:t>
            </w:r>
          </w:p>
        </w:tc>
        <w:tc>
          <w:tcPr>
            <w:tcW w:w="1417" w:type="dxa"/>
            <w:vAlign w:val="center"/>
          </w:tcPr>
          <w:p w14:paraId="35C4E36C" w14:textId="77777777" w:rsidR="003670B0" w:rsidRPr="003670B0" w:rsidRDefault="003670B0" w:rsidP="003670B0">
            <w:pPr>
              <w:jc w:val="center"/>
              <w:rPr>
                <w:szCs w:val="20"/>
              </w:rPr>
            </w:pPr>
            <w:r w:rsidRPr="003670B0">
              <w:rPr>
                <w:szCs w:val="20"/>
              </w:rPr>
              <w:t>0</w:t>
            </w:r>
          </w:p>
        </w:tc>
        <w:tc>
          <w:tcPr>
            <w:tcW w:w="1531" w:type="dxa"/>
            <w:shd w:val="clear" w:color="auto" w:fill="auto"/>
            <w:vAlign w:val="center"/>
          </w:tcPr>
          <w:p w14:paraId="5D55882A" w14:textId="77777777" w:rsidR="003670B0" w:rsidRPr="003670B0" w:rsidRDefault="003670B0" w:rsidP="003670B0">
            <w:pPr>
              <w:jc w:val="center"/>
              <w:rPr>
                <w:szCs w:val="20"/>
              </w:rPr>
            </w:pPr>
            <w:r w:rsidRPr="003670B0">
              <w:rPr>
                <w:szCs w:val="20"/>
              </w:rPr>
              <w:t>0</w:t>
            </w:r>
          </w:p>
        </w:tc>
        <w:tc>
          <w:tcPr>
            <w:tcW w:w="1276" w:type="dxa"/>
            <w:vAlign w:val="center"/>
          </w:tcPr>
          <w:p w14:paraId="35559C9C" w14:textId="77777777" w:rsidR="003670B0" w:rsidRPr="003670B0" w:rsidRDefault="003670B0" w:rsidP="003670B0">
            <w:pPr>
              <w:jc w:val="center"/>
              <w:rPr>
                <w:szCs w:val="20"/>
              </w:rPr>
            </w:pPr>
            <w:r w:rsidRPr="003670B0">
              <w:rPr>
                <w:szCs w:val="20"/>
              </w:rPr>
              <w:t>0</w:t>
            </w:r>
          </w:p>
        </w:tc>
      </w:tr>
      <w:tr w:rsidR="003670B0" w:rsidRPr="003670B0" w14:paraId="5FAF2A68" w14:textId="77777777" w:rsidTr="002A1BB7">
        <w:trPr>
          <w:trHeight w:val="427"/>
        </w:trPr>
        <w:tc>
          <w:tcPr>
            <w:tcW w:w="911" w:type="dxa"/>
            <w:shd w:val="clear" w:color="auto" w:fill="auto"/>
            <w:vAlign w:val="center"/>
            <w:hideMark/>
          </w:tcPr>
          <w:p w14:paraId="4CC269DF" w14:textId="77777777" w:rsidR="003670B0" w:rsidRPr="003670B0" w:rsidRDefault="003670B0" w:rsidP="003670B0">
            <w:pPr>
              <w:jc w:val="center"/>
            </w:pPr>
            <w:r w:rsidRPr="003670B0">
              <w:t>3</w:t>
            </w:r>
          </w:p>
        </w:tc>
        <w:tc>
          <w:tcPr>
            <w:tcW w:w="4471" w:type="dxa"/>
            <w:shd w:val="clear" w:color="auto" w:fill="auto"/>
            <w:vAlign w:val="center"/>
            <w:hideMark/>
          </w:tcPr>
          <w:p w14:paraId="59645F0F" w14:textId="77777777" w:rsidR="003670B0" w:rsidRPr="003670B0" w:rsidRDefault="003670B0" w:rsidP="003670B0">
            <w:r w:rsidRPr="003670B0">
              <w:t>Расходы на тепловую энергию</w:t>
            </w:r>
          </w:p>
        </w:tc>
        <w:tc>
          <w:tcPr>
            <w:tcW w:w="1417" w:type="dxa"/>
            <w:vAlign w:val="center"/>
          </w:tcPr>
          <w:p w14:paraId="7A9FB47D" w14:textId="77777777" w:rsidR="003670B0" w:rsidRPr="003670B0" w:rsidRDefault="003670B0" w:rsidP="003670B0">
            <w:pPr>
              <w:jc w:val="center"/>
              <w:rPr>
                <w:szCs w:val="20"/>
              </w:rPr>
            </w:pPr>
            <w:r w:rsidRPr="003670B0">
              <w:rPr>
                <w:szCs w:val="20"/>
              </w:rPr>
              <w:t>0</w:t>
            </w:r>
          </w:p>
        </w:tc>
        <w:tc>
          <w:tcPr>
            <w:tcW w:w="1531" w:type="dxa"/>
            <w:shd w:val="clear" w:color="auto" w:fill="auto"/>
            <w:vAlign w:val="center"/>
          </w:tcPr>
          <w:p w14:paraId="5BDC0AC8" w14:textId="77777777" w:rsidR="003670B0" w:rsidRPr="003670B0" w:rsidRDefault="003670B0" w:rsidP="003670B0">
            <w:pPr>
              <w:jc w:val="center"/>
              <w:rPr>
                <w:szCs w:val="20"/>
              </w:rPr>
            </w:pPr>
            <w:r w:rsidRPr="003670B0">
              <w:rPr>
                <w:szCs w:val="20"/>
              </w:rPr>
              <w:t>0</w:t>
            </w:r>
          </w:p>
        </w:tc>
        <w:tc>
          <w:tcPr>
            <w:tcW w:w="1276" w:type="dxa"/>
            <w:vAlign w:val="center"/>
          </w:tcPr>
          <w:p w14:paraId="23967FBD" w14:textId="77777777" w:rsidR="003670B0" w:rsidRPr="003670B0" w:rsidRDefault="003670B0" w:rsidP="003670B0">
            <w:pPr>
              <w:jc w:val="center"/>
              <w:rPr>
                <w:szCs w:val="20"/>
              </w:rPr>
            </w:pPr>
            <w:r w:rsidRPr="003670B0">
              <w:rPr>
                <w:szCs w:val="20"/>
              </w:rPr>
              <w:t>0</w:t>
            </w:r>
          </w:p>
        </w:tc>
      </w:tr>
      <w:tr w:rsidR="003670B0" w:rsidRPr="003670B0" w14:paraId="3330A92E" w14:textId="77777777" w:rsidTr="002A1BB7">
        <w:trPr>
          <w:trHeight w:val="427"/>
        </w:trPr>
        <w:tc>
          <w:tcPr>
            <w:tcW w:w="911" w:type="dxa"/>
            <w:shd w:val="clear" w:color="auto" w:fill="auto"/>
            <w:vAlign w:val="center"/>
            <w:hideMark/>
          </w:tcPr>
          <w:p w14:paraId="5DFAD330" w14:textId="77777777" w:rsidR="003670B0" w:rsidRPr="003670B0" w:rsidRDefault="003670B0" w:rsidP="003670B0">
            <w:pPr>
              <w:jc w:val="center"/>
            </w:pPr>
            <w:r w:rsidRPr="003670B0">
              <w:t>4</w:t>
            </w:r>
          </w:p>
        </w:tc>
        <w:tc>
          <w:tcPr>
            <w:tcW w:w="4471" w:type="dxa"/>
            <w:shd w:val="clear" w:color="auto" w:fill="auto"/>
            <w:vAlign w:val="center"/>
            <w:hideMark/>
          </w:tcPr>
          <w:p w14:paraId="7A84B87E" w14:textId="77777777" w:rsidR="003670B0" w:rsidRPr="003670B0" w:rsidRDefault="003670B0" w:rsidP="003670B0">
            <w:r w:rsidRPr="003670B0">
              <w:t>Расходы на холодную воду</w:t>
            </w:r>
          </w:p>
        </w:tc>
        <w:tc>
          <w:tcPr>
            <w:tcW w:w="1417" w:type="dxa"/>
            <w:vAlign w:val="center"/>
          </w:tcPr>
          <w:p w14:paraId="50A6B4BB" w14:textId="77777777" w:rsidR="003670B0" w:rsidRPr="003670B0" w:rsidRDefault="003670B0" w:rsidP="003670B0">
            <w:pPr>
              <w:jc w:val="center"/>
              <w:rPr>
                <w:szCs w:val="20"/>
              </w:rPr>
            </w:pPr>
            <w:r w:rsidRPr="003670B0">
              <w:rPr>
                <w:szCs w:val="20"/>
              </w:rPr>
              <w:t>0</w:t>
            </w:r>
          </w:p>
        </w:tc>
        <w:tc>
          <w:tcPr>
            <w:tcW w:w="1531" w:type="dxa"/>
            <w:shd w:val="clear" w:color="auto" w:fill="auto"/>
            <w:vAlign w:val="center"/>
          </w:tcPr>
          <w:p w14:paraId="2670469F" w14:textId="77777777" w:rsidR="003670B0" w:rsidRPr="003670B0" w:rsidRDefault="003670B0" w:rsidP="003670B0">
            <w:pPr>
              <w:jc w:val="center"/>
              <w:rPr>
                <w:szCs w:val="20"/>
              </w:rPr>
            </w:pPr>
            <w:r w:rsidRPr="003670B0">
              <w:rPr>
                <w:szCs w:val="20"/>
              </w:rPr>
              <w:t>0</w:t>
            </w:r>
          </w:p>
        </w:tc>
        <w:tc>
          <w:tcPr>
            <w:tcW w:w="1276" w:type="dxa"/>
            <w:vAlign w:val="center"/>
          </w:tcPr>
          <w:p w14:paraId="3C520FB0" w14:textId="77777777" w:rsidR="003670B0" w:rsidRPr="003670B0" w:rsidRDefault="003670B0" w:rsidP="003670B0">
            <w:pPr>
              <w:jc w:val="center"/>
              <w:rPr>
                <w:szCs w:val="20"/>
              </w:rPr>
            </w:pPr>
            <w:r w:rsidRPr="003670B0">
              <w:rPr>
                <w:szCs w:val="20"/>
              </w:rPr>
              <w:t>0</w:t>
            </w:r>
          </w:p>
        </w:tc>
      </w:tr>
      <w:tr w:rsidR="003670B0" w:rsidRPr="003670B0" w14:paraId="7EC0E077" w14:textId="77777777" w:rsidTr="002A1BB7">
        <w:trPr>
          <w:trHeight w:val="427"/>
        </w:trPr>
        <w:tc>
          <w:tcPr>
            <w:tcW w:w="911" w:type="dxa"/>
            <w:shd w:val="clear" w:color="auto" w:fill="auto"/>
            <w:vAlign w:val="center"/>
            <w:hideMark/>
          </w:tcPr>
          <w:p w14:paraId="6CD7262C" w14:textId="77777777" w:rsidR="003670B0" w:rsidRPr="003670B0" w:rsidRDefault="003670B0" w:rsidP="003670B0">
            <w:pPr>
              <w:jc w:val="center"/>
            </w:pPr>
            <w:r w:rsidRPr="003670B0">
              <w:t>5</w:t>
            </w:r>
          </w:p>
        </w:tc>
        <w:tc>
          <w:tcPr>
            <w:tcW w:w="4471" w:type="dxa"/>
            <w:shd w:val="clear" w:color="auto" w:fill="auto"/>
            <w:vAlign w:val="center"/>
            <w:hideMark/>
          </w:tcPr>
          <w:p w14:paraId="14E0455F" w14:textId="77777777" w:rsidR="003670B0" w:rsidRPr="003670B0" w:rsidRDefault="003670B0" w:rsidP="003670B0">
            <w:r w:rsidRPr="003670B0">
              <w:t>Расходы на теплоноситель</w:t>
            </w:r>
          </w:p>
        </w:tc>
        <w:tc>
          <w:tcPr>
            <w:tcW w:w="1417" w:type="dxa"/>
            <w:vAlign w:val="center"/>
          </w:tcPr>
          <w:p w14:paraId="7AD209D3" w14:textId="77777777" w:rsidR="003670B0" w:rsidRPr="003670B0" w:rsidRDefault="003670B0" w:rsidP="003670B0">
            <w:pPr>
              <w:jc w:val="center"/>
              <w:rPr>
                <w:szCs w:val="20"/>
              </w:rPr>
            </w:pPr>
            <w:r w:rsidRPr="003670B0">
              <w:rPr>
                <w:szCs w:val="20"/>
              </w:rPr>
              <w:t>0</w:t>
            </w:r>
          </w:p>
        </w:tc>
        <w:tc>
          <w:tcPr>
            <w:tcW w:w="1531" w:type="dxa"/>
            <w:shd w:val="clear" w:color="auto" w:fill="auto"/>
            <w:vAlign w:val="center"/>
          </w:tcPr>
          <w:p w14:paraId="66CFEC52" w14:textId="77777777" w:rsidR="003670B0" w:rsidRPr="003670B0" w:rsidRDefault="003670B0" w:rsidP="003670B0">
            <w:pPr>
              <w:jc w:val="center"/>
              <w:rPr>
                <w:szCs w:val="20"/>
              </w:rPr>
            </w:pPr>
            <w:r w:rsidRPr="003670B0">
              <w:rPr>
                <w:szCs w:val="20"/>
              </w:rPr>
              <w:t>0</w:t>
            </w:r>
          </w:p>
        </w:tc>
        <w:tc>
          <w:tcPr>
            <w:tcW w:w="1276" w:type="dxa"/>
            <w:vAlign w:val="center"/>
          </w:tcPr>
          <w:p w14:paraId="51A9EB9E" w14:textId="77777777" w:rsidR="003670B0" w:rsidRPr="003670B0" w:rsidRDefault="003670B0" w:rsidP="003670B0">
            <w:pPr>
              <w:jc w:val="center"/>
              <w:rPr>
                <w:szCs w:val="20"/>
              </w:rPr>
            </w:pPr>
            <w:r w:rsidRPr="003670B0">
              <w:rPr>
                <w:szCs w:val="20"/>
              </w:rPr>
              <w:t>0</w:t>
            </w:r>
          </w:p>
        </w:tc>
      </w:tr>
      <w:tr w:rsidR="003670B0" w:rsidRPr="003670B0" w14:paraId="5EFF233C" w14:textId="77777777" w:rsidTr="002A1BB7">
        <w:trPr>
          <w:trHeight w:val="427"/>
        </w:trPr>
        <w:tc>
          <w:tcPr>
            <w:tcW w:w="911" w:type="dxa"/>
            <w:shd w:val="clear" w:color="auto" w:fill="auto"/>
            <w:vAlign w:val="center"/>
            <w:hideMark/>
          </w:tcPr>
          <w:p w14:paraId="48702DCA" w14:textId="77777777" w:rsidR="003670B0" w:rsidRPr="003670B0" w:rsidRDefault="003670B0" w:rsidP="003670B0">
            <w:pPr>
              <w:jc w:val="center"/>
            </w:pPr>
            <w:r w:rsidRPr="003670B0">
              <w:t>6</w:t>
            </w:r>
          </w:p>
        </w:tc>
        <w:tc>
          <w:tcPr>
            <w:tcW w:w="4471" w:type="dxa"/>
            <w:shd w:val="clear" w:color="auto" w:fill="auto"/>
            <w:vAlign w:val="center"/>
            <w:hideMark/>
          </w:tcPr>
          <w:p w14:paraId="12998244" w14:textId="77777777" w:rsidR="003670B0" w:rsidRPr="003670B0" w:rsidRDefault="003670B0" w:rsidP="003670B0">
            <w:r w:rsidRPr="003670B0">
              <w:t>ИТОГО:</w:t>
            </w:r>
          </w:p>
          <w:p w14:paraId="2627230D" w14:textId="77777777" w:rsidR="003670B0" w:rsidRPr="003670B0" w:rsidRDefault="003670B0" w:rsidP="003670B0">
            <w:pPr>
              <w:autoSpaceDE w:val="0"/>
              <w:autoSpaceDN w:val="0"/>
              <w:adjustRightInd w:val="0"/>
              <w:jc w:val="both"/>
            </w:pPr>
            <w:r w:rsidRPr="003670B0">
              <w:t>(Стр. 6 = стр. 1 +  стр.2 + стр. 3 + стр. 4 + стр. 5.)</w:t>
            </w:r>
          </w:p>
        </w:tc>
        <w:tc>
          <w:tcPr>
            <w:tcW w:w="1417" w:type="dxa"/>
            <w:vAlign w:val="center"/>
          </w:tcPr>
          <w:p w14:paraId="467873FA" w14:textId="77777777" w:rsidR="003670B0" w:rsidRPr="003670B0" w:rsidRDefault="003670B0" w:rsidP="003670B0">
            <w:pPr>
              <w:jc w:val="center"/>
              <w:rPr>
                <w:szCs w:val="20"/>
              </w:rPr>
            </w:pPr>
            <w:r w:rsidRPr="003670B0">
              <w:rPr>
                <w:szCs w:val="20"/>
              </w:rPr>
              <w:t>793 609</w:t>
            </w:r>
          </w:p>
        </w:tc>
        <w:tc>
          <w:tcPr>
            <w:tcW w:w="1531" w:type="dxa"/>
            <w:shd w:val="clear" w:color="auto" w:fill="auto"/>
            <w:vAlign w:val="center"/>
          </w:tcPr>
          <w:p w14:paraId="160617E3" w14:textId="77777777" w:rsidR="003670B0" w:rsidRPr="003670B0" w:rsidRDefault="003670B0" w:rsidP="003670B0">
            <w:pPr>
              <w:jc w:val="center"/>
              <w:rPr>
                <w:szCs w:val="20"/>
              </w:rPr>
            </w:pPr>
            <w:r w:rsidRPr="003670B0">
              <w:rPr>
                <w:szCs w:val="20"/>
              </w:rPr>
              <w:t>829 927</w:t>
            </w:r>
          </w:p>
        </w:tc>
        <w:tc>
          <w:tcPr>
            <w:tcW w:w="1276" w:type="dxa"/>
            <w:vAlign w:val="center"/>
          </w:tcPr>
          <w:p w14:paraId="02CF1FAF" w14:textId="77777777" w:rsidR="003670B0" w:rsidRPr="003670B0" w:rsidRDefault="003670B0" w:rsidP="003670B0">
            <w:pPr>
              <w:jc w:val="center"/>
              <w:rPr>
                <w:szCs w:val="20"/>
              </w:rPr>
            </w:pPr>
            <w:r w:rsidRPr="003670B0">
              <w:rPr>
                <w:szCs w:val="20"/>
              </w:rPr>
              <w:t>36 318</w:t>
            </w:r>
          </w:p>
        </w:tc>
      </w:tr>
    </w:tbl>
    <w:p w14:paraId="7CF7AA82" w14:textId="77777777" w:rsidR="003670B0" w:rsidRPr="003670B0" w:rsidRDefault="003670B0" w:rsidP="003670B0">
      <w:pPr>
        <w:jc w:val="center"/>
        <w:rPr>
          <w:szCs w:val="20"/>
        </w:rPr>
      </w:pPr>
    </w:p>
    <w:p w14:paraId="44553BC8" w14:textId="77777777" w:rsidR="003670B0" w:rsidRPr="003670B0" w:rsidRDefault="003670B0" w:rsidP="003670B0">
      <w:pPr>
        <w:jc w:val="center"/>
        <w:rPr>
          <w:szCs w:val="20"/>
        </w:rPr>
      </w:pPr>
    </w:p>
    <w:p w14:paraId="14E3398E" w14:textId="77777777" w:rsidR="003670B0" w:rsidRPr="003670B0" w:rsidRDefault="003670B0" w:rsidP="003670B0">
      <w:pPr>
        <w:tabs>
          <w:tab w:val="left" w:pos="1890"/>
        </w:tabs>
        <w:ind w:left="1080" w:right="-1"/>
        <w:jc w:val="right"/>
        <w:rPr>
          <w:sz w:val="28"/>
          <w:szCs w:val="28"/>
        </w:rPr>
      </w:pPr>
      <w:r w:rsidRPr="003670B0">
        <w:rPr>
          <w:sz w:val="28"/>
          <w:szCs w:val="28"/>
        </w:rPr>
        <w:t>Таблица 23</w:t>
      </w:r>
    </w:p>
    <w:p w14:paraId="6C23C484" w14:textId="77777777" w:rsidR="003670B0" w:rsidRPr="003670B0" w:rsidRDefault="003670B0" w:rsidP="003670B0">
      <w:pPr>
        <w:jc w:val="center"/>
        <w:rPr>
          <w:b/>
          <w:sz w:val="28"/>
          <w:szCs w:val="28"/>
        </w:rPr>
      </w:pPr>
      <w:r w:rsidRPr="003670B0">
        <w:rPr>
          <w:b/>
          <w:sz w:val="28"/>
          <w:szCs w:val="28"/>
        </w:rPr>
        <w:t>Расчет необходимой валовой выручки на тепловую энергию</w:t>
      </w:r>
    </w:p>
    <w:p w14:paraId="3336E42E" w14:textId="77777777" w:rsidR="003670B0" w:rsidRPr="003670B0" w:rsidRDefault="003670B0" w:rsidP="003670B0">
      <w:pPr>
        <w:jc w:val="right"/>
        <w:rPr>
          <w:szCs w:val="20"/>
        </w:rPr>
      </w:pPr>
      <w:r w:rsidRPr="003670B0">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3670B0" w:rsidRPr="003670B0" w14:paraId="285039A2" w14:textId="77777777" w:rsidTr="002A1BB7">
        <w:trPr>
          <w:trHeight w:val="957"/>
          <w:tblHeader/>
        </w:trPr>
        <w:tc>
          <w:tcPr>
            <w:tcW w:w="710" w:type="dxa"/>
            <w:shd w:val="clear" w:color="auto" w:fill="auto"/>
            <w:vAlign w:val="center"/>
            <w:hideMark/>
          </w:tcPr>
          <w:p w14:paraId="5BDC85A9" w14:textId="77777777" w:rsidR="003670B0" w:rsidRPr="003670B0" w:rsidRDefault="003670B0" w:rsidP="003670B0">
            <w:pPr>
              <w:jc w:val="center"/>
            </w:pPr>
            <w:r w:rsidRPr="003670B0">
              <w:t>№ п/п</w:t>
            </w:r>
          </w:p>
        </w:tc>
        <w:tc>
          <w:tcPr>
            <w:tcW w:w="4925" w:type="dxa"/>
            <w:shd w:val="clear" w:color="auto" w:fill="auto"/>
            <w:vAlign w:val="center"/>
            <w:hideMark/>
          </w:tcPr>
          <w:p w14:paraId="36009324" w14:textId="77777777" w:rsidR="003670B0" w:rsidRPr="003670B0" w:rsidRDefault="003670B0" w:rsidP="003670B0">
            <w:pPr>
              <w:jc w:val="center"/>
            </w:pPr>
            <w:r w:rsidRPr="003670B0">
              <w:t>Наименование расхода</w:t>
            </w:r>
          </w:p>
        </w:tc>
        <w:tc>
          <w:tcPr>
            <w:tcW w:w="1445" w:type="dxa"/>
            <w:vAlign w:val="center"/>
          </w:tcPr>
          <w:p w14:paraId="4F199163" w14:textId="77777777" w:rsidR="003670B0" w:rsidRPr="003670B0" w:rsidRDefault="003670B0" w:rsidP="003670B0">
            <w:pPr>
              <w:jc w:val="center"/>
              <w:rPr>
                <w:sz w:val="20"/>
                <w:szCs w:val="20"/>
              </w:rPr>
            </w:pPr>
            <w:r w:rsidRPr="003670B0">
              <w:rPr>
                <w:sz w:val="20"/>
                <w:szCs w:val="20"/>
              </w:rPr>
              <w:t>Утверждено на 2020 год</w:t>
            </w:r>
          </w:p>
        </w:tc>
        <w:tc>
          <w:tcPr>
            <w:tcW w:w="1445" w:type="dxa"/>
            <w:shd w:val="clear" w:color="auto" w:fill="auto"/>
            <w:vAlign w:val="center"/>
          </w:tcPr>
          <w:p w14:paraId="22EB5D7B" w14:textId="77777777" w:rsidR="003670B0" w:rsidRPr="003670B0" w:rsidRDefault="003670B0" w:rsidP="003670B0">
            <w:pPr>
              <w:jc w:val="center"/>
              <w:rPr>
                <w:sz w:val="20"/>
                <w:szCs w:val="20"/>
              </w:rPr>
            </w:pPr>
            <w:r w:rsidRPr="003670B0">
              <w:rPr>
                <w:sz w:val="20"/>
                <w:szCs w:val="20"/>
              </w:rPr>
              <w:t xml:space="preserve">Предложение экспертов </w:t>
            </w:r>
            <w:r w:rsidRPr="003670B0">
              <w:rPr>
                <w:sz w:val="20"/>
                <w:szCs w:val="20"/>
              </w:rPr>
              <w:br/>
              <w:t>на 2021 год</w:t>
            </w:r>
          </w:p>
        </w:tc>
        <w:tc>
          <w:tcPr>
            <w:tcW w:w="1444" w:type="dxa"/>
            <w:shd w:val="clear" w:color="auto" w:fill="auto"/>
            <w:vAlign w:val="center"/>
          </w:tcPr>
          <w:p w14:paraId="3A6DFB58" w14:textId="77777777" w:rsidR="003670B0" w:rsidRPr="003670B0" w:rsidRDefault="003670B0" w:rsidP="003670B0">
            <w:pPr>
              <w:jc w:val="center"/>
              <w:rPr>
                <w:sz w:val="20"/>
                <w:szCs w:val="20"/>
              </w:rPr>
            </w:pPr>
            <w:r w:rsidRPr="003670B0">
              <w:rPr>
                <w:sz w:val="20"/>
                <w:szCs w:val="20"/>
              </w:rPr>
              <w:t>Динамика расходов</w:t>
            </w:r>
          </w:p>
        </w:tc>
      </w:tr>
      <w:tr w:rsidR="003670B0" w:rsidRPr="003670B0" w14:paraId="0B45C5E8" w14:textId="77777777" w:rsidTr="002A1BB7">
        <w:trPr>
          <w:trHeight w:val="302"/>
        </w:trPr>
        <w:tc>
          <w:tcPr>
            <w:tcW w:w="710" w:type="dxa"/>
            <w:shd w:val="clear" w:color="auto" w:fill="auto"/>
            <w:vAlign w:val="center"/>
            <w:hideMark/>
          </w:tcPr>
          <w:p w14:paraId="28BFCD73" w14:textId="77777777" w:rsidR="003670B0" w:rsidRPr="003670B0" w:rsidRDefault="003670B0" w:rsidP="003670B0">
            <w:pPr>
              <w:jc w:val="center"/>
            </w:pPr>
            <w:r w:rsidRPr="003670B0">
              <w:t>1</w:t>
            </w:r>
          </w:p>
        </w:tc>
        <w:tc>
          <w:tcPr>
            <w:tcW w:w="4925" w:type="dxa"/>
            <w:shd w:val="clear" w:color="auto" w:fill="auto"/>
            <w:vAlign w:val="center"/>
            <w:hideMark/>
          </w:tcPr>
          <w:p w14:paraId="61398732" w14:textId="77777777" w:rsidR="003670B0" w:rsidRPr="003670B0" w:rsidRDefault="003670B0" w:rsidP="003670B0">
            <w:r w:rsidRPr="003670B0">
              <w:t>Операционные (подконтрольные) расходы</w:t>
            </w:r>
          </w:p>
        </w:tc>
        <w:tc>
          <w:tcPr>
            <w:tcW w:w="1445" w:type="dxa"/>
            <w:vAlign w:val="center"/>
          </w:tcPr>
          <w:p w14:paraId="770481DF" w14:textId="77777777" w:rsidR="003670B0" w:rsidRPr="003670B0" w:rsidRDefault="003670B0" w:rsidP="003670B0">
            <w:pPr>
              <w:jc w:val="center"/>
              <w:rPr>
                <w:szCs w:val="20"/>
              </w:rPr>
            </w:pPr>
            <w:r w:rsidRPr="003670B0">
              <w:rPr>
                <w:szCs w:val="20"/>
              </w:rPr>
              <w:t>684 982</w:t>
            </w:r>
          </w:p>
        </w:tc>
        <w:tc>
          <w:tcPr>
            <w:tcW w:w="1445" w:type="dxa"/>
            <w:shd w:val="clear" w:color="auto" w:fill="auto"/>
            <w:vAlign w:val="center"/>
          </w:tcPr>
          <w:p w14:paraId="02F739C2" w14:textId="77777777" w:rsidR="003670B0" w:rsidRPr="003670B0" w:rsidRDefault="003670B0" w:rsidP="003670B0">
            <w:pPr>
              <w:jc w:val="center"/>
              <w:rPr>
                <w:szCs w:val="20"/>
              </w:rPr>
            </w:pPr>
            <w:r w:rsidRPr="003670B0">
              <w:rPr>
                <w:szCs w:val="20"/>
              </w:rPr>
              <w:t>702 545</w:t>
            </w:r>
          </w:p>
        </w:tc>
        <w:tc>
          <w:tcPr>
            <w:tcW w:w="1444" w:type="dxa"/>
            <w:shd w:val="clear" w:color="auto" w:fill="auto"/>
            <w:vAlign w:val="center"/>
          </w:tcPr>
          <w:p w14:paraId="616F70C3" w14:textId="77777777" w:rsidR="003670B0" w:rsidRPr="003670B0" w:rsidRDefault="003670B0" w:rsidP="003670B0">
            <w:pPr>
              <w:jc w:val="center"/>
              <w:rPr>
                <w:szCs w:val="20"/>
              </w:rPr>
            </w:pPr>
            <w:r w:rsidRPr="003670B0">
              <w:rPr>
                <w:szCs w:val="20"/>
              </w:rPr>
              <w:t>17 563</w:t>
            </w:r>
          </w:p>
        </w:tc>
      </w:tr>
      <w:tr w:rsidR="003670B0" w:rsidRPr="003670B0" w14:paraId="3F57CE1A" w14:textId="77777777" w:rsidTr="002A1BB7">
        <w:trPr>
          <w:trHeight w:val="354"/>
        </w:trPr>
        <w:tc>
          <w:tcPr>
            <w:tcW w:w="710" w:type="dxa"/>
            <w:shd w:val="clear" w:color="auto" w:fill="auto"/>
            <w:vAlign w:val="center"/>
            <w:hideMark/>
          </w:tcPr>
          <w:p w14:paraId="0EC61054" w14:textId="77777777" w:rsidR="003670B0" w:rsidRPr="003670B0" w:rsidRDefault="003670B0" w:rsidP="003670B0">
            <w:pPr>
              <w:jc w:val="center"/>
            </w:pPr>
            <w:r w:rsidRPr="003670B0">
              <w:t>2</w:t>
            </w:r>
          </w:p>
        </w:tc>
        <w:tc>
          <w:tcPr>
            <w:tcW w:w="4925" w:type="dxa"/>
            <w:shd w:val="clear" w:color="auto" w:fill="auto"/>
            <w:vAlign w:val="center"/>
            <w:hideMark/>
          </w:tcPr>
          <w:p w14:paraId="5F6D1F16" w14:textId="77777777" w:rsidR="003670B0" w:rsidRPr="003670B0" w:rsidRDefault="003670B0" w:rsidP="003670B0">
            <w:r w:rsidRPr="003670B0">
              <w:t>Неподконтрольные расходы</w:t>
            </w:r>
          </w:p>
        </w:tc>
        <w:tc>
          <w:tcPr>
            <w:tcW w:w="1445" w:type="dxa"/>
            <w:vAlign w:val="center"/>
          </w:tcPr>
          <w:p w14:paraId="784E6E26" w14:textId="77777777" w:rsidR="003670B0" w:rsidRPr="003670B0" w:rsidRDefault="003670B0" w:rsidP="003670B0">
            <w:pPr>
              <w:jc w:val="center"/>
              <w:rPr>
                <w:szCs w:val="20"/>
              </w:rPr>
            </w:pPr>
            <w:r w:rsidRPr="003670B0">
              <w:rPr>
                <w:szCs w:val="20"/>
              </w:rPr>
              <w:t>180 948</w:t>
            </w:r>
          </w:p>
        </w:tc>
        <w:tc>
          <w:tcPr>
            <w:tcW w:w="1445" w:type="dxa"/>
            <w:shd w:val="clear" w:color="auto" w:fill="auto"/>
            <w:vAlign w:val="center"/>
          </w:tcPr>
          <w:p w14:paraId="73E49BDE" w14:textId="77777777" w:rsidR="003670B0" w:rsidRPr="003670B0" w:rsidRDefault="003670B0" w:rsidP="003670B0">
            <w:pPr>
              <w:jc w:val="center"/>
              <w:rPr>
                <w:szCs w:val="20"/>
              </w:rPr>
            </w:pPr>
            <w:r w:rsidRPr="003670B0">
              <w:rPr>
                <w:szCs w:val="20"/>
              </w:rPr>
              <w:t>176 431</w:t>
            </w:r>
          </w:p>
        </w:tc>
        <w:tc>
          <w:tcPr>
            <w:tcW w:w="1444" w:type="dxa"/>
            <w:shd w:val="clear" w:color="auto" w:fill="auto"/>
            <w:vAlign w:val="center"/>
          </w:tcPr>
          <w:p w14:paraId="243C7B6D" w14:textId="77777777" w:rsidR="003670B0" w:rsidRPr="003670B0" w:rsidRDefault="003670B0" w:rsidP="003670B0">
            <w:pPr>
              <w:jc w:val="center"/>
              <w:rPr>
                <w:szCs w:val="20"/>
              </w:rPr>
            </w:pPr>
            <w:r w:rsidRPr="003670B0">
              <w:rPr>
                <w:szCs w:val="20"/>
              </w:rPr>
              <w:t>-4 517</w:t>
            </w:r>
          </w:p>
        </w:tc>
      </w:tr>
      <w:tr w:rsidR="003670B0" w:rsidRPr="003670B0" w14:paraId="40A9FF62" w14:textId="77777777" w:rsidTr="002A1BB7">
        <w:trPr>
          <w:trHeight w:val="719"/>
        </w:trPr>
        <w:tc>
          <w:tcPr>
            <w:tcW w:w="710" w:type="dxa"/>
            <w:shd w:val="clear" w:color="auto" w:fill="auto"/>
            <w:vAlign w:val="center"/>
            <w:hideMark/>
          </w:tcPr>
          <w:p w14:paraId="268A9C8E" w14:textId="77777777" w:rsidR="003670B0" w:rsidRPr="003670B0" w:rsidRDefault="003670B0" w:rsidP="003670B0">
            <w:pPr>
              <w:jc w:val="center"/>
            </w:pPr>
            <w:r w:rsidRPr="003670B0">
              <w:t>3</w:t>
            </w:r>
          </w:p>
        </w:tc>
        <w:tc>
          <w:tcPr>
            <w:tcW w:w="4925" w:type="dxa"/>
            <w:shd w:val="clear" w:color="auto" w:fill="auto"/>
            <w:vAlign w:val="center"/>
            <w:hideMark/>
          </w:tcPr>
          <w:p w14:paraId="2EA4B6A6" w14:textId="77777777" w:rsidR="003670B0" w:rsidRPr="003670B0" w:rsidRDefault="003670B0" w:rsidP="003670B0">
            <w:r w:rsidRPr="003670B0">
              <w:t>Расходы на приобретение (производство) энергетических ресурсов, холодной воды и теплоносителя</w:t>
            </w:r>
          </w:p>
        </w:tc>
        <w:tc>
          <w:tcPr>
            <w:tcW w:w="1445" w:type="dxa"/>
            <w:vAlign w:val="center"/>
          </w:tcPr>
          <w:p w14:paraId="7FFFC795" w14:textId="77777777" w:rsidR="003670B0" w:rsidRPr="003670B0" w:rsidRDefault="003670B0" w:rsidP="003670B0">
            <w:pPr>
              <w:jc w:val="center"/>
              <w:rPr>
                <w:szCs w:val="20"/>
              </w:rPr>
            </w:pPr>
            <w:r w:rsidRPr="003670B0">
              <w:rPr>
                <w:szCs w:val="20"/>
              </w:rPr>
              <w:t>793 609</w:t>
            </w:r>
          </w:p>
        </w:tc>
        <w:tc>
          <w:tcPr>
            <w:tcW w:w="1445" w:type="dxa"/>
            <w:shd w:val="clear" w:color="auto" w:fill="auto"/>
            <w:vAlign w:val="center"/>
          </w:tcPr>
          <w:p w14:paraId="129891B3" w14:textId="77777777" w:rsidR="003670B0" w:rsidRPr="003670B0" w:rsidRDefault="003670B0" w:rsidP="003670B0">
            <w:pPr>
              <w:jc w:val="center"/>
              <w:rPr>
                <w:szCs w:val="20"/>
              </w:rPr>
            </w:pPr>
            <w:r w:rsidRPr="003670B0">
              <w:rPr>
                <w:szCs w:val="20"/>
              </w:rPr>
              <w:t>829 927</w:t>
            </w:r>
          </w:p>
        </w:tc>
        <w:tc>
          <w:tcPr>
            <w:tcW w:w="1444" w:type="dxa"/>
            <w:shd w:val="clear" w:color="auto" w:fill="auto"/>
            <w:vAlign w:val="center"/>
          </w:tcPr>
          <w:p w14:paraId="021A292B" w14:textId="77777777" w:rsidR="003670B0" w:rsidRPr="003670B0" w:rsidRDefault="003670B0" w:rsidP="003670B0">
            <w:pPr>
              <w:jc w:val="center"/>
              <w:rPr>
                <w:szCs w:val="20"/>
              </w:rPr>
            </w:pPr>
            <w:r w:rsidRPr="003670B0">
              <w:rPr>
                <w:szCs w:val="20"/>
              </w:rPr>
              <w:t>36 318</w:t>
            </w:r>
          </w:p>
        </w:tc>
      </w:tr>
      <w:tr w:rsidR="003670B0" w:rsidRPr="003670B0" w14:paraId="01EA44E3" w14:textId="77777777" w:rsidTr="002A1BB7">
        <w:trPr>
          <w:trHeight w:val="354"/>
        </w:trPr>
        <w:tc>
          <w:tcPr>
            <w:tcW w:w="710" w:type="dxa"/>
            <w:shd w:val="clear" w:color="auto" w:fill="auto"/>
            <w:vAlign w:val="center"/>
            <w:hideMark/>
          </w:tcPr>
          <w:p w14:paraId="54B72540" w14:textId="77777777" w:rsidR="003670B0" w:rsidRPr="003670B0" w:rsidRDefault="003670B0" w:rsidP="003670B0">
            <w:pPr>
              <w:jc w:val="center"/>
            </w:pPr>
            <w:r w:rsidRPr="003670B0">
              <w:t>4</w:t>
            </w:r>
          </w:p>
        </w:tc>
        <w:tc>
          <w:tcPr>
            <w:tcW w:w="4925" w:type="dxa"/>
            <w:shd w:val="clear" w:color="auto" w:fill="auto"/>
            <w:vAlign w:val="center"/>
            <w:hideMark/>
          </w:tcPr>
          <w:p w14:paraId="111CE025" w14:textId="77777777" w:rsidR="003670B0" w:rsidRPr="003670B0" w:rsidRDefault="003670B0" w:rsidP="003670B0">
            <w:r w:rsidRPr="003670B0">
              <w:t>Нормативная прибыль</w:t>
            </w:r>
          </w:p>
        </w:tc>
        <w:tc>
          <w:tcPr>
            <w:tcW w:w="1445" w:type="dxa"/>
            <w:vAlign w:val="center"/>
          </w:tcPr>
          <w:p w14:paraId="1BCFA164" w14:textId="77777777" w:rsidR="003670B0" w:rsidRPr="003670B0" w:rsidRDefault="003670B0" w:rsidP="003670B0">
            <w:pPr>
              <w:jc w:val="center"/>
              <w:rPr>
                <w:szCs w:val="20"/>
              </w:rPr>
            </w:pPr>
            <w:r w:rsidRPr="003670B0">
              <w:rPr>
                <w:szCs w:val="20"/>
              </w:rPr>
              <w:t>3 869</w:t>
            </w:r>
          </w:p>
        </w:tc>
        <w:tc>
          <w:tcPr>
            <w:tcW w:w="1445" w:type="dxa"/>
            <w:shd w:val="clear" w:color="auto" w:fill="auto"/>
            <w:vAlign w:val="center"/>
          </w:tcPr>
          <w:p w14:paraId="076F4AC7" w14:textId="77777777" w:rsidR="003670B0" w:rsidRPr="003670B0" w:rsidRDefault="003670B0" w:rsidP="003670B0">
            <w:pPr>
              <w:jc w:val="center"/>
              <w:rPr>
                <w:szCs w:val="20"/>
              </w:rPr>
            </w:pPr>
            <w:r w:rsidRPr="003670B0">
              <w:rPr>
                <w:szCs w:val="20"/>
              </w:rPr>
              <w:t>4 451</w:t>
            </w:r>
          </w:p>
        </w:tc>
        <w:tc>
          <w:tcPr>
            <w:tcW w:w="1444" w:type="dxa"/>
            <w:shd w:val="clear" w:color="auto" w:fill="auto"/>
            <w:vAlign w:val="center"/>
          </w:tcPr>
          <w:p w14:paraId="539478C7" w14:textId="77777777" w:rsidR="003670B0" w:rsidRPr="003670B0" w:rsidRDefault="003670B0" w:rsidP="003670B0">
            <w:pPr>
              <w:jc w:val="center"/>
              <w:rPr>
                <w:szCs w:val="20"/>
              </w:rPr>
            </w:pPr>
            <w:r w:rsidRPr="003670B0">
              <w:rPr>
                <w:szCs w:val="20"/>
              </w:rPr>
              <w:t>582</w:t>
            </w:r>
          </w:p>
        </w:tc>
      </w:tr>
      <w:tr w:rsidR="003670B0" w:rsidRPr="003670B0" w14:paraId="740CFF6F" w14:textId="77777777" w:rsidTr="002A1BB7">
        <w:trPr>
          <w:trHeight w:val="372"/>
        </w:trPr>
        <w:tc>
          <w:tcPr>
            <w:tcW w:w="710" w:type="dxa"/>
            <w:shd w:val="clear" w:color="auto" w:fill="auto"/>
            <w:vAlign w:val="center"/>
          </w:tcPr>
          <w:p w14:paraId="13615CBC" w14:textId="77777777" w:rsidR="003670B0" w:rsidRPr="003670B0" w:rsidRDefault="003670B0" w:rsidP="003670B0">
            <w:pPr>
              <w:jc w:val="center"/>
            </w:pPr>
            <w:r w:rsidRPr="003670B0">
              <w:t>5</w:t>
            </w:r>
          </w:p>
        </w:tc>
        <w:tc>
          <w:tcPr>
            <w:tcW w:w="4925" w:type="dxa"/>
            <w:shd w:val="clear" w:color="auto" w:fill="auto"/>
            <w:vAlign w:val="center"/>
          </w:tcPr>
          <w:p w14:paraId="192F487B" w14:textId="77777777" w:rsidR="003670B0" w:rsidRPr="003670B0" w:rsidRDefault="003670B0" w:rsidP="003670B0">
            <w:r w:rsidRPr="003670B0">
              <w:t>Расчетная предпринимательская прибыль</w:t>
            </w:r>
          </w:p>
        </w:tc>
        <w:tc>
          <w:tcPr>
            <w:tcW w:w="1445" w:type="dxa"/>
            <w:vAlign w:val="center"/>
          </w:tcPr>
          <w:p w14:paraId="45FC594B" w14:textId="77777777" w:rsidR="003670B0" w:rsidRPr="003670B0" w:rsidRDefault="003670B0" w:rsidP="003670B0">
            <w:pPr>
              <w:jc w:val="center"/>
              <w:rPr>
                <w:szCs w:val="20"/>
              </w:rPr>
            </w:pPr>
            <w:r w:rsidRPr="003670B0">
              <w:rPr>
                <w:szCs w:val="20"/>
              </w:rPr>
              <w:t>43 248</w:t>
            </w:r>
          </w:p>
        </w:tc>
        <w:tc>
          <w:tcPr>
            <w:tcW w:w="1445" w:type="dxa"/>
            <w:shd w:val="clear" w:color="auto" w:fill="auto"/>
            <w:vAlign w:val="center"/>
          </w:tcPr>
          <w:p w14:paraId="7CFA7E70" w14:textId="77777777" w:rsidR="003670B0" w:rsidRPr="003670B0" w:rsidRDefault="003670B0" w:rsidP="003670B0">
            <w:pPr>
              <w:jc w:val="center"/>
              <w:rPr>
                <w:szCs w:val="20"/>
              </w:rPr>
            </w:pPr>
            <w:r w:rsidRPr="003670B0">
              <w:rPr>
                <w:szCs w:val="20"/>
              </w:rPr>
              <w:t>43 893</w:t>
            </w:r>
          </w:p>
        </w:tc>
        <w:tc>
          <w:tcPr>
            <w:tcW w:w="1444" w:type="dxa"/>
            <w:shd w:val="clear" w:color="auto" w:fill="auto"/>
            <w:vAlign w:val="center"/>
          </w:tcPr>
          <w:p w14:paraId="30D199FB" w14:textId="77777777" w:rsidR="003670B0" w:rsidRPr="003670B0" w:rsidRDefault="003670B0" w:rsidP="003670B0">
            <w:pPr>
              <w:jc w:val="center"/>
              <w:rPr>
                <w:szCs w:val="20"/>
              </w:rPr>
            </w:pPr>
            <w:r w:rsidRPr="003670B0">
              <w:rPr>
                <w:szCs w:val="20"/>
              </w:rPr>
              <w:t>645</w:t>
            </w:r>
          </w:p>
        </w:tc>
      </w:tr>
      <w:tr w:rsidR="003670B0" w:rsidRPr="003670B0" w14:paraId="699FA99E" w14:textId="77777777" w:rsidTr="002A1BB7">
        <w:trPr>
          <w:trHeight w:val="979"/>
        </w:trPr>
        <w:tc>
          <w:tcPr>
            <w:tcW w:w="710" w:type="dxa"/>
            <w:shd w:val="clear" w:color="auto" w:fill="auto"/>
            <w:vAlign w:val="center"/>
            <w:hideMark/>
          </w:tcPr>
          <w:p w14:paraId="31B02994" w14:textId="77777777" w:rsidR="003670B0" w:rsidRPr="003670B0" w:rsidRDefault="003670B0" w:rsidP="003670B0">
            <w:pPr>
              <w:jc w:val="center"/>
            </w:pPr>
            <w:r w:rsidRPr="003670B0">
              <w:t>6</w:t>
            </w:r>
          </w:p>
        </w:tc>
        <w:tc>
          <w:tcPr>
            <w:tcW w:w="4925" w:type="dxa"/>
            <w:shd w:val="clear" w:color="auto" w:fill="auto"/>
            <w:vAlign w:val="center"/>
            <w:hideMark/>
          </w:tcPr>
          <w:p w14:paraId="4E37EE1A" w14:textId="77777777" w:rsidR="003670B0" w:rsidRPr="003670B0" w:rsidRDefault="003670B0" w:rsidP="003670B0">
            <w:r w:rsidRPr="003670B0">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52B64565" w14:textId="77777777" w:rsidR="003670B0" w:rsidRPr="003670B0" w:rsidRDefault="003670B0" w:rsidP="003670B0">
            <w:pPr>
              <w:jc w:val="center"/>
              <w:rPr>
                <w:szCs w:val="20"/>
              </w:rPr>
            </w:pPr>
            <w:r w:rsidRPr="003670B0">
              <w:rPr>
                <w:szCs w:val="20"/>
              </w:rPr>
              <w:t>0</w:t>
            </w:r>
          </w:p>
        </w:tc>
        <w:tc>
          <w:tcPr>
            <w:tcW w:w="1445" w:type="dxa"/>
            <w:shd w:val="clear" w:color="auto" w:fill="auto"/>
            <w:vAlign w:val="center"/>
          </w:tcPr>
          <w:p w14:paraId="35910763" w14:textId="77777777" w:rsidR="003670B0" w:rsidRPr="003670B0" w:rsidRDefault="003670B0" w:rsidP="003670B0">
            <w:pPr>
              <w:jc w:val="center"/>
              <w:rPr>
                <w:szCs w:val="20"/>
              </w:rPr>
            </w:pPr>
            <w:r w:rsidRPr="003670B0">
              <w:rPr>
                <w:szCs w:val="20"/>
              </w:rPr>
              <w:t>0</w:t>
            </w:r>
          </w:p>
        </w:tc>
        <w:tc>
          <w:tcPr>
            <w:tcW w:w="1444" w:type="dxa"/>
            <w:shd w:val="clear" w:color="auto" w:fill="auto"/>
            <w:vAlign w:val="center"/>
          </w:tcPr>
          <w:p w14:paraId="17D536B0" w14:textId="77777777" w:rsidR="003670B0" w:rsidRPr="003670B0" w:rsidRDefault="003670B0" w:rsidP="003670B0">
            <w:pPr>
              <w:jc w:val="center"/>
              <w:rPr>
                <w:szCs w:val="20"/>
              </w:rPr>
            </w:pPr>
            <w:r w:rsidRPr="003670B0">
              <w:rPr>
                <w:szCs w:val="20"/>
              </w:rPr>
              <w:t>0</w:t>
            </w:r>
          </w:p>
        </w:tc>
      </w:tr>
      <w:tr w:rsidR="003670B0" w:rsidRPr="003670B0" w14:paraId="60356B88" w14:textId="77777777" w:rsidTr="002A1BB7">
        <w:trPr>
          <w:trHeight w:val="685"/>
        </w:trPr>
        <w:tc>
          <w:tcPr>
            <w:tcW w:w="710" w:type="dxa"/>
            <w:shd w:val="clear" w:color="auto" w:fill="auto"/>
            <w:vAlign w:val="center"/>
            <w:hideMark/>
          </w:tcPr>
          <w:p w14:paraId="2D3B0EA2" w14:textId="77777777" w:rsidR="003670B0" w:rsidRPr="003670B0" w:rsidRDefault="003670B0" w:rsidP="003670B0">
            <w:pPr>
              <w:jc w:val="center"/>
            </w:pPr>
            <w:r w:rsidRPr="003670B0">
              <w:t>7</w:t>
            </w:r>
          </w:p>
        </w:tc>
        <w:tc>
          <w:tcPr>
            <w:tcW w:w="4925" w:type="dxa"/>
            <w:shd w:val="clear" w:color="auto" w:fill="auto"/>
            <w:vAlign w:val="center"/>
            <w:hideMark/>
          </w:tcPr>
          <w:p w14:paraId="4DAD1679" w14:textId="77777777" w:rsidR="003670B0" w:rsidRPr="003670B0" w:rsidRDefault="003670B0" w:rsidP="003670B0">
            <w:r w:rsidRPr="003670B0">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0443ED96" w14:textId="77777777" w:rsidR="003670B0" w:rsidRPr="003670B0" w:rsidRDefault="003670B0" w:rsidP="003670B0">
            <w:pPr>
              <w:jc w:val="center"/>
              <w:rPr>
                <w:szCs w:val="20"/>
              </w:rPr>
            </w:pPr>
            <w:r w:rsidRPr="003670B0">
              <w:rPr>
                <w:szCs w:val="20"/>
              </w:rPr>
              <w:t>-85 697</w:t>
            </w:r>
          </w:p>
        </w:tc>
        <w:tc>
          <w:tcPr>
            <w:tcW w:w="1445" w:type="dxa"/>
            <w:shd w:val="clear" w:color="auto" w:fill="auto"/>
            <w:vAlign w:val="center"/>
          </w:tcPr>
          <w:p w14:paraId="3CFE4DDD" w14:textId="77777777" w:rsidR="003670B0" w:rsidRPr="003670B0" w:rsidRDefault="003670B0" w:rsidP="003670B0">
            <w:pPr>
              <w:jc w:val="center"/>
              <w:rPr>
                <w:szCs w:val="20"/>
              </w:rPr>
            </w:pPr>
            <w:r w:rsidRPr="003670B0">
              <w:rPr>
                <w:szCs w:val="20"/>
              </w:rPr>
              <w:t>17 915</w:t>
            </w:r>
          </w:p>
        </w:tc>
        <w:tc>
          <w:tcPr>
            <w:tcW w:w="1444" w:type="dxa"/>
            <w:shd w:val="clear" w:color="auto" w:fill="auto"/>
            <w:vAlign w:val="center"/>
          </w:tcPr>
          <w:p w14:paraId="02FDDDDF" w14:textId="77777777" w:rsidR="003670B0" w:rsidRPr="003670B0" w:rsidRDefault="003670B0" w:rsidP="003670B0">
            <w:pPr>
              <w:jc w:val="center"/>
              <w:rPr>
                <w:szCs w:val="20"/>
              </w:rPr>
            </w:pPr>
            <w:r w:rsidRPr="003670B0">
              <w:rPr>
                <w:szCs w:val="20"/>
              </w:rPr>
              <w:t>103 612</w:t>
            </w:r>
          </w:p>
        </w:tc>
      </w:tr>
      <w:tr w:rsidR="003670B0" w:rsidRPr="003670B0" w14:paraId="44EC227B" w14:textId="77777777" w:rsidTr="002A1BB7">
        <w:trPr>
          <w:trHeight w:val="701"/>
        </w:trPr>
        <w:tc>
          <w:tcPr>
            <w:tcW w:w="710" w:type="dxa"/>
            <w:shd w:val="clear" w:color="auto" w:fill="auto"/>
            <w:vAlign w:val="center"/>
            <w:hideMark/>
          </w:tcPr>
          <w:p w14:paraId="7C6B3119" w14:textId="77777777" w:rsidR="003670B0" w:rsidRPr="003670B0" w:rsidRDefault="003670B0" w:rsidP="003670B0">
            <w:pPr>
              <w:jc w:val="center"/>
            </w:pPr>
            <w:r w:rsidRPr="003670B0">
              <w:t>8</w:t>
            </w:r>
          </w:p>
        </w:tc>
        <w:tc>
          <w:tcPr>
            <w:tcW w:w="4925" w:type="dxa"/>
            <w:shd w:val="clear" w:color="auto" w:fill="auto"/>
            <w:vAlign w:val="center"/>
            <w:hideMark/>
          </w:tcPr>
          <w:p w14:paraId="3747841E" w14:textId="77777777" w:rsidR="003670B0" w:rsidRPr="003670B0" w:rsidRDefault="003670B0" w:rsidP="003670B0">
            <w:r w:rsidRPr="003670B0">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4DA44C70" w14:textId="77777777" w:rsidR="003670B0" w:rsidRPr="003670B0" w:rsidRDefault="003670B0" w:rsidP="003670B0">
            <w:pPr>
              <w:jc w:val="center"/>
              <w:rPr>
                <w:szCs w:val="20"/>
              </w:rPr>
            </w:pPr>
            <w:r w:rsidRPr="003670B0">
              <w:rPr>
                <w:szCs w:val="20"/>
              </w:rPr>
              <w:t>0</w:t>
            </w:r>
          </w:p>
        </w:tc>
        <w:tc>
          <w:tcPr>
            <w:tcW w:w="1445" w:type="dxa"/>
            <w:shd w:val="clear" w:color="auto" w:fill="auto"/>
            <w:vAlign w:val="center"/>
          </w:tcPr>
          <w:p w14:paraId="331540DA" w14:textId="77777777" w:rsidR="003670B0" w:rsidRPr="003670B0" w:rsidRDefault="003670B0" w:rsidP="003670B0">
            <w:pPr>
              <w:jc w:val="center"/>
              <w:rPr>
                <w:szCs w:val="20"/>
              </w:rPr>
            </w:pPr>
            <w:r w:rsidRPr="003670B0">
              <w:rPr>
                <w:szCs w:val="20"/>
              </w:rPr>
              <w:t>0</w:t>
            </w:r>
          </w:p>
        </w:tc>
        <w:tc>
          <w:tcPr>
            <w:tcW w:w="1444" w:type="dxa"/>
            <w:shd w:val="clear" w:color="auto" w:fill="auto"/>
            <w:vAlign w:val="center"/>
          </w:tcPr>
          <w:p w14:paraId="5165AEB4" w14:textId="77777777" w:rsidR="003670B0" w:rsidRPr="003670B0" w:rsidRDefault="003670B0" w:rsidP="003670B0">
            <w:pPr>
              <w:jc w:val="center"/>
              <w:rPr>
                <w:szCs w:val="20"/>
              </w:rPr>
            </w:pPr>
            <w:r w:rsidRPr="003670B0">
              <w:rPr>
                <w:szCs w:val="20"/>
              </w:rPr>
              <w:t>0</w:t>
            </w:r>
          </w:p>
        </w:tc>
      </w:tr>
      <w:tr w:rsidR="003670B0" w:rsidRPr="003670B0" w14:paraId="0457D310" w14:textId="77777777" w:rsidTr="002A1BB7">
        <w:trPr>
          <w:trHeight w:val="294"/>
        </w:trPr>
        <w:tc>
          <w:tcPr>
            <w:tcW w:w="710" w:type="dxa"/>
            <w:shd w:val="clear" w:color="auto" w:fill="auto"/>
            <w:vAlign w:val="center"/>
            <w:hideMark/>
          </w:tcPr>
          <w:p w14:paraId="31F3A286" w14:textId="77777777" w:rsidR="003670B0" w:rsidRPr="003670B0" w:rsidRDefault="003670B0" w:rsidP="003670B0">
            <w:pPr>
              <w:jc w:val="center"/>
            </w:pPr>
            <w:r w:rsidRPr="003670B0">
              <w:t>9</w:t>
            </w:r>
          </w:p>
        </w:tc>
        <w:tc>
          <w:tcPr>
            <w:tcW w:w="4925" w:type="dxa"/>
            <w:shd w:val="clear" w:color="auto" w:fill="auto"/>
            <w:vAlign w:val="center"/>
            <w:hideMark/>
          </w:tcPr>
          <w:p w14:paraId="6AAEC059" w14:textId="77777777" w:rsidR="003670B0" w:rsidRPr="003670B0" w:rsidRDefault="003670B0" w:rsidP="003670B0">
            <w:r w:rsidRPr="003670B0">
              <w:t>Корректировка НВВ в связи с изменением (неисполнением) инвестиционной программы</w:t>
            </w:r>
          </w:p>
        </w:tc>
        <w:tc>
          <w:tcPr>
            <w:tcW w:w="1445" w:type="dxa"/>
            <w:vAlign w:val="center"/>
          </w:tcPr>
          <w:p w14:paraId="4D161616" w14:textId="77777777" w:rsidR="003670B0" w:rsidRPr="003670B0" w:rsidRDefault="003670B0" w:rsidP="003670B0">
            <w:pPr>
              <w:jc w:val="center"/>
              <w:rPr>
                <w:szCs w:val="20"/>
              </w:rPr>
            </w:pPr>
            <w:r w:rsidRPr="003670B0">
              <w:rPr>
                <w:szCs w:val="20"/>
              </w:rPr>
              <w:t>0</w:t>
            </w:r>
          </w:p>
        </w:tc>
        <w:tc>
          <w:tcPr>
            <w:tcW w:w="1445" w:type="dxa"/>
            <w:shd w:val="clear" w:color="auto" w:fill="auto"/>
            <w:vAlign w:val="center"/>
          </w:tcPr>
          <w:p w14:paraId="635A1837" w14:textId="77777777" w:rsidR="003670B0" w:rsidRPr="003670B0" w:rsidRDefault="003670B0" w:rsidP="003670B0">
            <w:pPr>
              <w:jc w:val="center"/>
              <w:rPr>
                <w:szCs w:val="20"/>
              </w:rPr>
            </w:pPr>
            <w:r w:rsidRPr="003670B0">
              <w:rPr>
                <w:szCs w:val="20"/>
              </w:rPr>
              <w:t>0</w:t>
            </w:r>
          </w:p>
        </w:tc>
        <w:tc>
          <w:tcPr>
            <w:tcW w:w="1444" w:type="dxa"/>
            <w:shd w:val="clear" w:color="auto" w:fill="auto"/>
            <w:vAlign w:val="center"/>
          </w:tcPr>
          <w:p w14:paraId="125FE819" w14:textId="77777777" w:rsidR="003670B0" w:rsidRPr="003670B0" w:rsidRDefault="003670B0" w:rsidP="003670B0">
            <w:pPr>
              <w:jc w:val="center"/>
              <w:rPr>
                <w:szCs w:val="20"/>
              </w:rPr>
            </w:pPr>
            <w:r w:rsidRPr="003670B0">
              <w:rPr>
                <w:szCs w:val="20"/>
              </w:rPr>
              <w:t>0</w:t>
            </w:r>
          </w:p>
        </w:tc>
      </w:tr>
      <w:tr w:rsidR="003670B0" w:rsidRPr="003670B0" w14:paraId="77C4E2CA" w14:textId="77777777" w:rsidTr="002A1BB7">
        <w:trPr>
          <w:trHeight w:val="481"/>
        </w:trPr>
        <w:tc>
          <w:tcPr>
            <w:tcW w:w="710" w:type="dxa"/>
            <w:shd w:val="clear" w:color="auto" w:fill="auto"/>
            <w:vAlign w:val="center"/>
            <w:hideMark/>
          </w:tcPr>
          <w:p w14:paraId="3848C755" w14:textId="77777777" w:rsidR="003670B0" w:rsidRPr="003670B0" w:rsidRDefault="003670B0" w:rsidP="003670B0">
            <w:pPr>
              <w:jc w:val="center"/>
            </w:pPr>
            <w:r w:rsidRPr="003670B0">
              <w:t>10</w:t>
            </w:r>
          </w:p>
        </w:tc>
        <w:tc>
          <w:tcPr>
            <w:tcW w:w="4925" w:type="dxa"/>
            <w:shd w:val="clear" w:color="auto" w:fill="auto"/>
            <w:vAlign w:val="center"/>
            <w:hideMark/>
          </w:tcPr>
          <w:p w14:paraId="5B13DC66" w14:textId="77777777" w:rsidR="003670B0" w:rsidRPr="003670B0" w:rsidRDefault="003670B0" w:rsidP="003670B0">
            <w:r w:rsidRPr="003670B0">
              <w:t xml:space="preserve">Корректировка, подлежащая учету в НВВ и учитывающая отклонение фактических </w:t>
            </w:r>
            <w:r w:rsidRPr="003670B0">
              <w:lastRenderedPageBreak/>
              <w:t>показателей энергосбережения и повышения энергетической эффективности от установленных плановых ….</w:t>
            </w:r>
          </w:p>
        </w:tc>
        <w:tc>
          <w:tcPr>
            <w:tcW w:w="1445" w:type="dxa"/>
            <w:vAlign w:val="center"/>
          </w:tcPr>
          <w:p w14:paraId="23FB0AB3" w14:textId="77777777" w:rsidR="003670B0" w:rsidRPr="003670B0" w:rsidRDefault="003670B0" w:rsidP="003670B0">
            <w:pPr>
              <w:jc w:val="center"/>
              <w:rPr>
                <w:szCs w:val="20"/>
              </w:rPr>
            </w:pPr>
            <w:r w:rsidRPr="003670B0">
              <w:rPr>
                <w:szCs w:val="20"/>
              </w:rPr>
              <w:lastRenderedPageBreak/>
              <w:t>0</w:t>
            </w:r>
          </w:p>
        </w:tc>
        <w:tc>
          <w:tcPr>
            <w:tcW w:w="1445" w:type="dxa"/>
            <w:shd w:val="clear" w:color="auto" w:fill="auto"/>
            <w:vAlign w:val="center"/>
          </w:tcPr>
          <w:p w14:paraId="70D6401A" w14:textId="77777777" w:rsidR="003670B0" w:rsidRPr="003670B0" w:rsidRDefault="003670B0" w:rsidP="003670B0">
            <w:pPr>
              <w:jc w:val="center"/>
              <w:rPr>
                <w:szCs w:val="20"/>
              </w:rPr>
            </w:pPr>
            <w:r w:rsidRPr="003670B0">
              <w:rPr>
                <w:szCs w:val="20"/>
              </w:rPr>
              <w:t>0</w:t>
            </w:r>
          </w:p>
        </w:tc>
        <w:tc>
          <w:tcPr>
            <w:tcW w:w="1444" w:type="dxa"/>
            <w:shd w:val="clear" w:color="auto" w:fill="auto"/>
            <w:vAlign w:val="center"/>
          </w:tcPr>
          <w:p w14:paraId="666625CC" w14:textId="77777777" w:rsidR="003670B0" w:rsidRPr="003670B0" w:rsidRDefault="003670B0" w:rsidP="003670B0">
            <w:pPr>
              <w:jc w:val="center"/>
              <w:rPr>
                <w:szCs w:val="20"/>
              </w:rPr>
            </w:pPr>
            <w:r w:rsidRPr="003670B0">
              <w:rPr>
                <w:szCs w:val="20"/>
              </w:rPr>
              <w:t>0</w:t>
            </w:r>
          </w:p>
        </w:tc>
      </w:tr>
      <w:tr w:rsidR="003670B0" w:rsidRPr="003670B0" w14:paraId="1ED27B3D" w14:textId="77777777" w:rsidTr="002A1BB7">
        <w:trPr>
          <w:trHeight w:val="710"/>
        </w:trPr>
        <w:tc>
          <w:tcPr>
            <w:tcW w:w="710" w:type="dxa"/>
            <w:shd w:val="clear" w:color="auto" w:fill="auto"/>
            <w:vAlign w:val="center"/>
            <w:hideMark/>
          </w:tcPr>
          <w:p w14:paraId="573D5DDC" w14:textId="77777777" w:rsidR="003670B0" w:rsidRPr="003670B0" w:rsidRDefault="003670B0" w:rsidP="003670B0">
            <w:pPr>
              <w:jc w:val="center"/>
            </w:pPr>
            <w:r w:rsidRPr="003670B0">
              <w:t>11</w:t>
            </w:r>
          </w:p>
        </w:tc>
        <w:tc>
          <w:tcPr>
            <w:tcW w:w="4925" w:type="dxa"/>
            <w:shd w:val="clear" w:color="auto" w:fill="auto"/>
            <w:vAlign w:val="center"/>
            <w:hideMark/>
          </w:tcPr>
          <w:p w14:paraId="6846B223" w14:textId="77777777" w:rsidR="003670B0" w:rsidRPr="003670B0" w:rsidRDefault="003670B0" w:rsidP="003670B0">
            <w:r w:rsidRPr="003670B0">
              <w:t>ИТОГО необходимая валовая выручка</w:t>
            </w:r>
          </w:p>
          <w:p w14:paraId="7B2CD429" w14:textId="77777777" w:rsidR="003670B0" w:rsidRPr="003670B0" w:rsidRDefault="003670B0" w:rsidP="003670B0">
            <w:pPr>
              <w:autoSpaceDE w:val="0"/>
              <w:autoSpaceDN w:val="0"/>
              <w:adjustRightInd w:val="0"/>
              <w:jc w:val="both"/>
            </w:pPr>
            <w:r w:rsidRPr="003670B0">
              <w:t>Стр. 11 = стр. 1 +  стр.2 + стр. 3 + стр. 4 + стр. 5 + стр. 6 + стр. 7 + стр. 8 + стр. 9 + стр. 10.</w:t>
            </w:r>
          </w:p>
        </w:tc>
        <w:tc>
          <w:tcPr>
            <w:tcW w:w="1445" w:type="dxa"/>
            <w:vAlign w:val="center"/>
          </w:tcPr>
          <w:p w14:paraId="01D414DF" w14:textId="77777777" w:rsidR="003670B0" w:rsidRPr="003670B0" w:rsidRDefault="003670B0" w:rsidP="003670B0">
            <w:pPr>
              <w:jc w:val="center"/>
              <w:rPr>
                <w:szCs w:val="20"/>
              </w:rPr>
            </w:pPr>
            <w:r w:rsidRPr="003670B0">
              <w:rPr>
                <w:szCs w:val="20"/>
              </w:rPr>
              <w:t>1 620 959</w:t>
            </w:r>
          </w:p>
        </w:tc>
        <w:tc>
          <w:tcPr>
            <w:tcW w:w="1445" w:type="dxa"/>
            <w:shd w:val="clear" w:color="auto" w:fill="auto"/>
            <w:vAlign w:val="center"/>
          </w:tcPr>
          <w:p w14:paraId="403158BF" w14:textId="77777777" w:rsidR="003670B0" w:rsidRPr="003670B0" w:rsidRDefault="003670B0" w:rsidP="003670B0">
            <w:pPr>
              <w:jc w:val="center"/>
              <w:rPr>
                <w:szCs w:val="20"/>
              </w:rPr>
            </w:pPr>
            <w:r w:rsidRPr="003670B0">
              <w:rPr>
                <w:szCs w:val="20"/>
              </w:rPr>
              <w:t>1 775 162</w:t>
            </w:r>
          </w:p>
        </w:tc>
        <w:tc>
          <w:tcPr>
            <w:tcW w:w="1444" w:type="dxa"/>
            <w:shd w:val="clear" w:color="auto" w:fill="auto"/>
            <w:vAlign w:val="center"/>
          </w:tcPr>
          <w:p w14:paraId="402677E6" w14:textId="77777777" w:rsidR="003670B0" w:rsidRPr="003670B0" w:rsidRDefault="003670B0" w:rsidP="003670B0">
            <w:pPr>
              <w:jc w:val="center"/>
              <w:rPr>
                <w:szCs w:val="20"/>
              </w:rPr>
            </w:pPr>
            <w:r w:rsidRPr="003670B0">
              <w:rPr>
                <w:szCs w:val="20"/>
              </w:rPr>
              <w:t>154 203</w:t>
            </w:r>
          </w:p>
        </w:tc>
      </w:tr>
      <w:tr w:rsidR="003670B0" w:rsidRPr="003670B0" w14:paraId="1363AA7C" w14:textId="77777777" w:rsidTr="002A1BB7">
        <w:trPr>
          <w:trHeight w:val="710"/>
        </w:trPr>
        <w:tc>
          <w:tcPr>
            <w:tcW w:w="710" w:type="dxa"/>
            <w:shd w:val="clear" w:color="auto" w:fill="auto"/>
            <w:vAlign w:val="center"/>
          </w:tcPr>
          <w:p w14:paraId="0BCE8DFB" w14:textId="77777777" w:rsidR="003670B0" w:rsidRPr="003670B0" w:rsidRDefault="003670B0" w:rsidP="003670B0">
            <w:pPr>
              <w:jc w:val="center"/>
            </w:pPr>
            <w:r w:rsidRPr="003670B0">
              <w:t>12</w:t>
            </w:r>
          </w:p>
        </w:tc>
        <w:tc>
          <w:tcPr>
            <w:tcW w:w="4925" w:type="dxa"/>
            <w:shd w:val="clear" w:color="auto" w:fill="auto"/>
            <w:vAlign w:val="center"/>
          </w:tcPr>
          <w:p w14:paraId="0E29A037" w14:textId="77777777" w:rsidR="003670B0" w:rsidRPr="003670B0" w:rsidRDefault="003670B0" w:rsidP="003670B0">
            <w:r w:rsidRPr="003670B0">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6DF42323" w14:textId="77777777" w:rsidR="003670B0" w:rsidRPr="003670B0" w:rsidRDefault="003670B0" w:rsidP="003670B0">
            <w:pPr>
              <w:jc w:val="center"/>
              <w:rPr>
                <w:bCs/>
                <w:szCs w:val="20"/>
              </w:rPr>
            </w:pPr>
            <w:r w:rsidRPr="003670B0">
              <w:rPr>
                <w:szCs w:val="20"/>
              </w:rPr>
              <w:t>0</w:t>
            </w:r>
          </w:p>
        </w:tc>
        <w:tc>
          <w:tcPr>
            <w:tcW w:w="1445" w:type="dxa"/>
            <w:shd w:val="clear" w:color="auto" w:fill="auto"/>
            <w:vAlign w:val="center"/>
          </w:tcPr>
          <w:p w14:paraId="49F4E8A8" w14:textId="77777777" w:rsidR="003670B0" w:rsidRPr="003670B0" w:rsidRDefault="003670B0" w:rsidP="003670B0">
            <w:pPr>
              <w:jc w:val="center"/>
              <w:rPr>
                <w:szCs w:val="20"/>
              </w:rPr>
            </w:pPr>
            <w:r w:rsidRPr="003670B0">
              <w:rPr>
                <w:szCs w:val="20"/>
              </w:rPr>
              <w:t>-103 340</w:t>
            </w:r>
          </w:p>
        </w:tc>
        <w:tc>
          <w:tcPr>
            <w:tcW w:w="1444" w:type="dxa"/>
            <w:shd w:val="clear" w:color="auto" w:fill="auto"/>
            <w:vAlign w:val="center"/>
          </w:tcPr>
          <w:p w14:paraId="538E4115" w14:textId="77777777" w:rsidR="003670B0" w:rsidRPr="003670B0" w:rsidRDefault="003670B0" w:rsidP="003670B0">
            <w:pPr>
              <w:jc w:val="center"/>
              <w:rPr>
                <w:szCs w:val="20"/>
              </w:rPr>
            </w:pPr>
            <w:r w:rsidRPr="003670B0">
              <w:rPr>
                <w:szCs w:val="20"/>
              </w:rPr>
              <w:t>-103 340</w:t>
            </w:r>
          </w:p>
        </w:tc>
      </w:tr>
      <w:tr w:rsidR="003670B0" w:rsidRPr="003670B0" w14:paraId="76DB3BBD" w14:textId="77777777" w:rsidTr="002A1BB7">
        <w:trPr>
          <w:trHeight w:val="710"/>
        </w:trPr>
        <w:tc>
          <w:tcPr>
            <w:tcW w:w="710" w:type="dxa"/>
            <w:shd w:val="clear" w:color="auto" w:fill="auto"/>
            <w:vAlign w:val="center"/>
            <w:hideMark/>
          </w:tcPr>
          <w:p w14:paraId="71900114" w14:textId="77777777" w:rsidR="003670B0" w:rsidRPr="003670B0" w:rsidRDefault="003670B0" w:rsidP="003670B0">
            <w:pPr>
              <w:jc w:val="center"/>
            </w:pPr>
            <w:r w:rsidRPr="003670B0">
              <w:t>13</w:t>
            </w:r>
          </w:p>
        </w:tc>
        <w:tc>
          <w:tcPr>
            <w:tcW w:w="4925" w:type="dxa"/>
            <w:shd w:val="clear" w:color="auto" w:fill="auto"/>
            <w:vAlign w:val="center"/>
            <w:hideMark/>
          </w:tcPr>
          <w:p w14:paraId="3C8658A6" w14:textId="77777777" w:rsidR="003670B0" w:rsidRPr="003670B0" w:rsidRDefault="003670B0" w:rsidP="003670B0">
            <w:r w:rsidRPr="003670B0">
              <w:t>ИТОГО необходимая валовая выручка, с учётом ограничения платы граждан</w:t>
            </w:r>
          </w:p>
          <w:p w14:paraId="09039FDD" w14:textId="77777777" w:rsidR="003670B0" w:rsidRPr="003670B0" w:rsidRDefault="003670B0" w:rsidP="003670B0">
            <w:pPr>
              <w:autoSpaceDE w:val="0"/>
              <w:autoSpaceDN w:val="0"/>
              <w:adjustRightInd w:val="0"/>
              <w:jc w:val="both"/>
            </w:pPr>
            <w:r w:rsidRPr="003670B0">
              <w:t xml:space="preserve">Стр. 13 = стр. 11 +  стр. 12 </w:t>
            </w:r>
          </w:p>
        </w:tc>
        <w:tc>
          <w:tcPr>
            <w:tcW w:w="1445" w:type="dxa"/>
            <w:vAlign w:val="center"/>
          </w:tcPr>
          <w:p w14:paraId="6B18A6AB" w14:textId="77777777" w:rsidR="003670B0" w:rsidRPr="003670B0" w:rsidRDefault="003670B0" w:rsidP="003670B0">
            <w:pPr>
              <w:jc w:val="center"/>
              <w:rPr>
                <w:szCs w:val="20"/>
              </w:rPr>
            </w:pPr>
            <w:r w:rsidRPr="003670B0">
              <w:rPr>
                <w:szCs w:val="20"/>
              </w:rPr>
              <w:t>1 478 747</w:t>
            </w:r>
          </w:p>
        </w:tc>
        <w:tc>
          <w:tcPr>
            <w:tcW w:w="1445" w:type="dxa"/>
            <w:shd w:val="clear" w:color="auto" w:fill="auto"/>
            <w:vAlign w:val="center"/>
          </w:tcPr>
          <w:p w14:paraId="2BBECF9B" w14:textId="77777777" w:rsidR="003670B0" w:rsidRPr="003670B0" w:rsidRDefault="003670B0" w:rsidP="003670B0">
            <w:pPr>
              <w:jc w:val="center"/>
              <w:rPr>
                <w:szCs w:val="20"/>
              </w:rPr>
            </w:pPr>
            <w:r w:rsidRPr="003670B0">
              <w:rPr>
                <w:szCs w:val="20"/>
              </w:rPr>
              <w:t>1 517 652</w:t>
            </w:r>
          </w:p>
        </w:tc>
        <w:tc>
          <w:tcPr>
            <w:tcW w:w="1444" w:type="dxa"/>
            <w:shd w:val="clear" w:color="auto" w:fill="auto"/>
            <w:vAlign w:val="center"/>
          </w:tcPr>
          <w:p w14:paraId="522F2CEC" w14:textId="77777777" w:rsidR="003670B0" w:rsidRPr="003670B0" w:rsidRDefault="003670B0" w:rsidP="003670B0">
            <w:pPr>
              <w:jc w:val="center"/>
              <w:rPr>
                <w:szCs w:val="20"/>
              </w:rPr>
            </w:pPr>
            <w:r w:rsidRPr="003670B0">
              <w:rPr>
                <w:szCs w:val="20"/>
              </w:rPr>
              <w:t>38 906</w:t>
            </w:r>
          </w:p>
        </w:tc>
      </w:tr>
    </w:tbl>
    <w:p w14:paraId="538FB1FA" w14:textId="77777777" w:rsidR="003670B0" w:rsidRPr="003670B0" w:rsidRDefault="003670B0" w:rsidP="003670B0">
      <w:pPr>
        <w:rPr>
          <w:szCs w:val="20"/>
          <w:lang w:eastAsia="en-US"/>
        </w:rPr>
      </w:pPr>
    </w:p>
    <w:p w14:paraId="4AABA873" w14:textId="77777777" w:rsidR="003670B0" w:rsidRPr="003670B0" w:rsidRDefault="003670B0" w:rsidP="003670B0">
      <w:pPr>
        <w:ind w:firstLine="851"/>
        <w:jc w:val="both"/>
        <w:rPr>
          <w:sz w:val="28"/>
          <w:szCs w:val="28"/>
        </w:rPr>
      </w:pPr>
      <w:r w:rsidRPr="003670B0">
        <w:rPr>
          <w:sz w:val="28"/>
          <w:szCs w:val="28"/>
        </w:rPr>
        <w:t xml:space="preserve">Рост необходимой валовой выручки на производство тепловой энергии АО «Кузнецкая ТЭЦ» на 2021 год составляет 38 906 тыс. руб., или 2,6%. </w:t>
      </w:r>
    </w:p>
    <w:p w14:paraId="366A1B72" w14:textId="77777777" w:rsidR="003670B0" w:rsidRPr="003670B0" w:rsidRDefault="003670B0" w:rsidP="003670B0">
      <w:pPr>
        <w:ind w:firstLine="851"/>
        <w:jc w:val="both"/>
        <w:rPr>
          <w:sz w:val="28"/>
          <w:szCs w:val="28"/>
          <w:lang w:eastAsia="en-US"/>
        </w:rPr>
      </w:pPr>
      <w:r w:rsidRPr="003670B0">
        <w:rPr>
          <w:sz w:val="28"/>
          <w:szCs w:val="28"/>
        </w:rPr>
        <w:t>При этом, рост операционных расходов на производство тепловой энергии составляет 17 563 тыс. руб. или 2,56 %, что соответствует плановому размеру ИПЦ, определенному Минэкономразвития на 2021 год с учетом применения индекса эффективности расходов равном 1%. Снижение неподконтрольных расходов на производство тепловой энергии составляет -4 517 тыс. руб. или 2,5%. Рост расходов на приобретение энергетических ресурсов составляет 36 318 тыс. руб. или 4,6%.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1FABABD3" w14:textId="77777777" w:rsidR="003670B0" w:rsidRPr="003670B0" w:rsidRDefault="003670B0" w:rsidP="003670B0">
      <w:pPr>
        <w:ind w:left="851"/>
        <w:jc w:val="both"/>
        <w:rPr>
          <w:sz w:val="28"/>
          <w:szCs w:val="28"/>
        </w:rPr>
        <w:sectPr w:rsidR="003670B0" w:rsidRPr="003670B0" w:rsidSect="002A1BB7">
          <w:pgSz w:w="11906" w:h="16838"/>
          <w:pgMar w:top="1134" w:right="567" w:bottom="1134" w:left="1701" w:header="720" w:footer="720" w:gutter="0"/>
          <w:cols w:space="720"/>
          <w:docGrid w:linePitch="326"/>
        </w:sectPr>
      </w:pPr>
    </w:p>
    <w:p w14:paraId="17EB751A" w14:textId="77777777" w:rsidR="003670B0" w:rsidRPr="003670B0" w:rsidRDefault="003670B0" w:rsidP="003670B0">
      <w:pPr>
        <w:keepNext/>
        <w:jc w:val="both"/>
        <w:outlineLvl w:val="0"/>
        <w:rPr>
          <w:b/>
          <w:szCs w:val="20"/>
        </w:rPr>
      </w:pPr>
      <w:bookmarkStart w:id="474" w:name="_Toc26521492"/>
      <w:bookmarkStart w:id="475" w:name="_Toc58825396"/>
      <w:r w:rsidRPr="003670B0">
        <w:rPr>
          <w:b/>
          <w:sz w:val="28"/>
          <w:szCs w:val="20"/>
          <w:lang w:val="en-US"/>
        </w:rPr>
        <w:lastRenderedPageBreak/>
        <w:t>VI</w:t>
      </w:r>
      <w:r w:rsidRPr="003670B0">
        <w:rPr>
          <w:b/>
          <w:sz w:val="28"/>
          <w:szCs w:val="20"/>
        </w:rPr>
        <w:t>.</w:t>
      </w:r>
      <w:bookmarkStart w:id="476" w:name="_Toc26521493"/>
      <w:bookmarkEnd w:id="474"/>
      <w:r w:rsidRPr="003670B0">
        <w:rPr>
          <w:b/>
          <w:sz w:val="28"/>
          <w:szCs w:val="20"/>
        </w:rPr>
        <w:t xml:space="preserve">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475"/>
      <w:bookmarkEnd w:id="476"/>
    </w:p>
    <w:p w14:paraId="3EF829CE" w14:textId="77777777" w:rsidR="003670B0" w:rsidRPr="003670B0" w:rsidRDefault="003670B0" w:rsidP="003670B0">
      <w:pPr>
        <w:jc w:val="right"/>
        <w:rPr>
          <w:szCs w:val="20"/>
        </w:rPr>
      </w:pPr>
    </w:p>
    <w:p w14:paraId="5168A8FD" w14:textId="77777777" w:rsidR="003670B0" w:rsidRPr="003670B0" w:rsidRDefault="003670B0" w:rsidP="003670B0">
      <w:pPr>
        <w:jc w:val="right"/>
        <w:rPr>
          <w:sz w:val="28"/>
          <w:szCs w:val="28"/>
        </w:rPr>
      </w:pPr>
      <w:r w:rsidRPr="003670B0">
        <w:rPr>
          <w:sz w:val="28"/>
          <w:szCs w:val="28"/>
        </w:rPr>
        <w:t>Таблица 24</w:t>
      </w:r>
    </w:p>
    <w:p w14:paraId="3727D3FE" w14:textId="77777777" w:rsidR="003670B0" w:rsidRPr="003670B0" w:rsidRDefault="003670B0" w:rsidP="003670B0">
      <w:pPr>
        <w:jc w:val="center"/>
        <w:rPr>
          <w:sz w:val="28"/>
          <w:szCs w:val="28"/>
        </w:rPr>
      </w:pPr>
      <w:r w:rsidRPr="003670B0">
        <w:rPr>
          <w:b/>
          <w:sz w:val="28"/>
          <w:szCs w:val="28"/>
        </w:rPr>
        <w:t>Операционные (подконтрольные) расходы</w:t>
      </w:r>
    </w:p>
    <w:p w14:paraId="0DFC8833" w14:textId="77777777" w:rsidR="003670B0" w:rsidRPr="003670B0" w:rsidRDefault="003670B0" w:rsidP="003670B0">
      <w:pPr>
        <w:jc w:val="right"/>
      </w:pPr>
      <w:r w:rsidRPr="003670B0">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3670B0" w:rsidRPr="003670B0" w14:paraId="08D071C7" w14:textId="77777777" w:rsidTr="002A1BB7">
        <w:trPr>
          <w:trHeight w:val="777"/>
        </w:trPr>
        <w:tc>
          <w:tcPr>
            <w:tcW w:w="533" w:type="dxa"/>
            <w:vAlign w:val="center"/>
          </w:tcPr>
          <w:p w14:paraId="2C01C699" w14:textId="77777777" w:rsidR="003670B0" w:rsidRPr="003670B0" w:rsidRDefault="003670B0" w:rsidP="003670B0">
            <w:pPr>
              <w:jc w:val="center"/>
              <w:rPr>
                <w:sz w:val="20"/>
                <w:szCs w:val="20"/>
              </w:rPr>
            </w:pPr>
            <w:r w:rsidRPr="003670B0">
              <w:rPr>
                <w:sz w:val="20"/>
                <w:szCs w:val="20"/>
              </w:rPr>
              <w:t>№ п/п</w:t>
            </w:r>
          </w:p>
        </w:tc>
        <w:tc>
          <w:tcPr>
            <w:tcW w:w="4008" w:type="dxa"/>
            <w:vAlign w:val="center"/>
          </w:tcPr>
          <w:p w14:paraId="5B2CACA7" w14:textId="77777777" w:rsidR="003670B0" w:rsidRPr="003670B0" w:rsidRDefault="003670B0" w:rsidP="003670B0">
            <w:pPr>
              <w:jc w:val="center"/>
              <w:rPr>
                <w:sz w:val="20"/>
                <w:szCs w:val="20"/>
              </w:rPr>
            </w:pPr>
            <w:r w:rsidRPr="003670B0">
              <w:rPr>
                <w:sz w:val="20"/>
                <w:szCs w:val="20"/>
              </w:rPr>
              <w:t>Наименование расхода</w:t>
            </w:r>
          </w:p>
        </w:tc>
        <w:tc>
          <w:tcPr>
            <w:tcW w:w="1728" w:type="dxa"/>
            <w:vAlign w:val="center"/>
          </w:tcPr>
          <w:p w14:paraId="5BE87109" w14:textId="77777777" w:rsidR="003670B0" w:rsidRPr="003670B0" w:rsidRDefault="003670B0" w:rsidP="003670B0">
            <w:pPr>
              <w:jc w:val="center"/>
              <w:rPr>
                <w:sz w:val="20"/>
                <w:szCs w:val="20"/>
              </w:rPr>
            </w:pPr>
            <w:r w:rsidRPr="003670B0">
              <w:rPr>
                <w:sz w:val="20"/>
                <w:szCs w:val="20"/>
              </w:rPr>
              <w:t>Утверждено РЭК на 2020 год</w:t>
            </w:r>
          </w:p>
        </w:tc>
        <w:tc>
          <w:tcPr>
            <w:tcW w:w="1787" w:type="dxa"/>
            <w:vAlign w:val="center"/>
          </w:tcPr>
          <w:p w14:paraId="7F455576" w14:textId="77777777" w:rsidR="003670B0" w:rsidRPr="003670B0" w:rsidRDefault="003670B0" w:rsidP="003670B0">
            <w:pPr>
              <w:jc w:val="center"/>
              <w:rPr>
                <w:sz w:val="20"/>
                <w:szCs w:val="20"/>
              </w:rPr>
            </w:pPr>
            <w:r w:rsidRPr="003670B0">
              <w:rPr>
                <w:sz w:val="20"/>
                <w:szCs w:val="20"/>
              </w:rPr>
              <w:t>Предложение экспертов на 2021 год</w:t>
            </w:r>
          </w:p>
        </w:tc>
        <w:tc>
          <w:tcPr>
            <w:tcW w:w="1787" w:type="dxa"/>
            <w:vAlign w:val="center"/>
          </w:tcPr>
          <w:p w14:paraId="21EC7EFD" w14:textId="77777777" w:rsidR="003670B0" w:rsidRPr="003670B0" w:rsidRDefault="003670B0" w:rsidP="003670B0">
            <w:pPr>
              <w:jc w:val="center"/>
              <w:rPr>
                <w:sz w:val="20"/>
                <w:szCs w:val="20"/>
              </w:rPr>
            </w:pPr>
            <w:r w:rsidRPr="003670B0">
              <w:rPr>
                <w:sz w:val="20"/>
                <w:szCs w:val="20"/>
              </w:rPr>
              <w:t>Динамика расходов</w:t>
            </w:r>
          </w:p>
        </w:tc>
      </w:tr>
      <w:tr w:rsidR="003670B0" w:rsidRPr="003670B0" w14:paraId="2EEC4A92" w14:textId="77777777" w:rsidTr="002A1BB7">
        <w:trPr>
          <w:trHeight w:val="240"/>
        </w:trPr>
        <w:tc>
          <w:tcPr>
            <w:tcW w:w="533" w:type="dxa"/>
            <w:vAlign w:val="center"/>
          </w:tcPr>
          <w:p w14:paraId="3FA985CE" w14:textId="77777777" w:rsidR="003670B0" w:rsidRPr="003670B0" w:rsidRDefault="003670B0" w:rsidP="003670B0">
            <w:pPr>
              <w:jc w:val="center"/>
            </w:pPr>
            <w:r w:rsidRPr="003670B0">
              <w:t>1</w:t>
            </w:r>
          </w:p>
        </w:tc>
        <w:tc>
          <w:tcPr>
            <w:tcW w:w="4008" w:type="dxa"/>
            <w:vAlign w:val="center"/>
          </w:tcPr>
          <w:p w14:paraId="657F179C" w14:textId="77777777" w:rsidR="003670B0" w:rsidRPr="003670B0" w:rsidRDefault="003670B0" w:rsidP="003670B0">
            <w:r w:rsidRPr="003670B0">
              <w:t>Операционные расходы</w:t>
            </w:r>
          </w:p>
        </w:tc>
        <w:tc>
          <w:tcPr>
            <w:tcW w:w="1728" w:type="dxa"/>
          </w:tcPr>
          <w:p w14:paraId="57B9AB77" w14:textId="77777777" w:rsidR="003670B0" w:rsidRPr="003670B0" w:rsidRDefault="003670B0" w:rsidP="003670B0">
            <w:pPr>
              <w:jc w:val="center"/>
              <w:rPr>
                <w:szCs w:val="20"/>
              </w:rPr>
            </w:pPr>
            <w:r w:rsidRPr="003670B0">
              <w:rPr>
                <w:szCs w:val="20"/>
              </w:rPr>
              <w:t>52 449</w:t>
            </w:r>
          </w:p>
        </w:tc>
        <w:tc>
          <w:tcPr>
            <w:tcW w:w="1787" w:type="dxa"/>
          </w:tcPr>
          <w:p w14:paraId="08F3CE5F" w14:textId="77777777" w:rsidR="003670B0" w:rsidRPr="003670B0" w:rsidRDefault="003670B0" w:rsidP="003670B0">
            <w:pPr>
              <w:jc w:val="center"/>
              <w:rPr>
                <w:szCs w:val="20"/>
              </w:rPr>
            </w:pPr>
            <w:r w:rsidRPr="003670B0">
              <w:rPr>
                <w:szCs w:val="20"/>
              </w:rPr>
              <w:t>53 794</w:t>
            </w:r>
          </w:p>
        </w:tc>
        <w:tc>
          <w:tcPr>
            <w:tcW w:w="1787" w:type="dxa"/>
          </w:tcPr>
          <w:p w14:paraId="0C40D9B2" w14:textId="77777777" w:rsidR="003670B0" w:rsidRPr="003670B0" w:rsidRDefault="003670B0" w:rsidP="003670B0">
            <w:pPr>
              <w:jc w:val="center"/>
              <w:rPr>
                <w:szCs w:val="20"/>
              </w:rPr>
            </w:pPr>
            <w:r w:rsidRPr="003670B0">
              <w:rPr>
                <w:szCs w:val="20"/>
              </w:rPr>
              <w:t>1 345</w:t>
            </w:r>
          </w:p>
        </w:tc>
      </w:tr>
    </w:tbl>
    <w:p w14:paraId="39F592C3" w14:textId="77777777" w:rsidR="003670B0" w:rsidRPr="003670B0" w:rsidRDefault="003670B0" w:rsidP="003670B0">
      <w:pPr>
        <w:tabs>
          <w:tab w:val="left" w:pos="426"/>
        </w:tabs>
        <w:ind w:firstLine="851"/>
        <w:jc w:val="both"/>
        <w:rPr>
          <w:szCs w:val="20"/>
        </w:rPr>
      </w:pPr>
    </w:p>
    <w:p w14:paraId="1D0C26DF" w14:textId="77777777" w:rsidR="003670B0" w:rsidRPr="003670B0" w:rsidRDefault="003670B0" w:rsidP="003670B0">
      <w:pPr>
        <w:tabs>
          <w:tab w:val="left" w:pos="1890"/>
        </w:tabs>
        <w:ind w:left="1080" w:right="-1"/>
        <w:jc w:val="right"/>
        <w:rPr>
          <w:sz w:val="28"/>
          <w:szCs w:val="28"/>
        </w:rPr>
      </w:pPr>
      <w:r w:rsidRPr="003670B0">
        <w:rPr>
          <w:sz w:val="28"/>
          <w:szCs w:val="28"/>
        </w:rPr>
        <w:t>Таблица 25</w:t>
      </w:r>
    </w:p>
    <w:p w14:paraId="763BFF4B" w14:textId="77777777" w:rsidR="003670B0" w:rsidRPr="003670B0" w:rsidRDefault="003670B0" w:rsidP="003670B0">
      <w:pPr>
        <w:jc w:val="center"/>
        <w:rPr>
          <w:sz w:val="28"/>
          <w:szCs w:val="28"/>
        </w:rPr>
      </w:pPr>
      <w:r w:rsidRPr="003670B0">
        <w:rPr>
          <w:b/>
          <w:sz w:val="28"/>
          <w:szCs w:val="28"/>
        </w:rPr>
        <w:t xml:space="preserve">Реестр неподконтрольных расходов </w:t>
      </w:r>
    </w:p>
    <w:p w14:paraId="76BDC89E" w14:textId="77777777" w:rsidR="003670B0" w:rsidRPr="003670B0" w:rsidRDefault="003670B0" w:rsidP="003670B0">
      <w:pPr>
        <w:jc w:val="right"/>
        <w:rPr>
          <w:szCs w:val="20"/>
        </w:rPr>
      </w:pPr>
      <w:r w:rsidRPr="003670B0">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3670B0" w:rsidRPr="003670B0" w14:paraId="35BACCA3" w14:textId="77777777" w:rsidTr="002A1BB7">
        <w:trPr>
          <w:trHeight w:val="402"/>
        </w:trPr>
        <w:tc>
          <w:tcPr>
            <w:tcW w:w="908" w:type="dxa"/>
            <w:shd w:val="clear" w:color="auto" w:fill="auto"/>
            <w:vAlign w:val="center"/>
            <w:hideMark/>
          </w:tcPr>
          <w:p w14:paraId="69C656A6" w14:textId="77777777" w:rsidR="003670B0" w:rsidRPr="003670B0" w:rsidRDefault="003670B0" w:rsidP="003670B0">
            <w:pPr>
              <w:jc w:val="center"/>
              <w:rPr>
                <w:sz w:val="20"/>
                <w:szCs w:val="20"/>
              </w:rPr>
            </w:pPr>
            <w:r w:rsidRPr="003670B0">
              <w:rPr>
                <w:sz w:val="20"/>
                <w:szCs w:val="20"/>
              </w:rPr>
              <w:t>№ п/п</w:t>
            </w:r>
          </w:p>
        </w:tc>
        <w:tc>
          <w:tcPr>
            <w:tcW w:w="4757" w:type="dxa"/>
            <w:shd w:val="clear" w:color="auto" w:fill="auto"/>
            <w:vAlign w:val="center"/>
            <w:hideMark/>
          </w:tcPr>
          <w:p w14:paraId="78F704E1" w14:textId="77777777" w:rsidR="003670B0" w:rsidRPr="003670B0" w:rsidRDefault="003670B0" w:rsidP="003670B0">
            <w:pPr>
              <w:jc w:val="center"/>
              <w:rPr>
                <w:sz w:val="20"/>
                <w:szCs w:val="20"/>
              </w:rPr>
            </w:pPr>
            <w:r w:rsidRPr="003670B0">
              <w:rPr>
                <w:sz w:val="20"/>
                <w:szCs w:val="20"/>
              </w:rPr>
              <w:t>Наименование расхода</w:t>
            </w:r>
          </w:p>
        </w:tc>
        <w:tc>
          <w:tcPr>
            <w:tcW w:w="1401" w:type="dxa"/>
            <w:vAlign w:val="center"/>
          </w:tcPr>
          <w:p w14:paraId="37831F21" w14:textId="77777777" w:rsidR="003670B0" w:rsidRPr="003670B0" w:rsidRDefault="003670B0" w:rsidP="003670B0">
            <w:pPr>
              <w:jc w:val="center"/>
              <w:rPr>
                <w:sz w:val="20"/>
                <w:szCs w:val="20"/>
              </w:rPr>
            </w:pPr>
            <w:r w:rsidRPr="003670B0">
              <w:rPr>
                <w:sz w:val="20"/>
                <w:szCs w:val="20"/>
              </w:rPr>
              <w:t>Утверждено на 2020 год</w:t>
            </w:r>
          </w:p>
        </w:tc>
        <w:tc>
          <w:tcPr>
            <w:tcW w:w="1500" w:type="dxa"/>
            <w:shd w:val="clear" w:color="auto" w:fill="auto"/>
            <w:vAlign w:val="center"/>
          </w:tcPr>
          <w:p w14:paraId="3C4E0457" w14:textId="77777777" w:rsidR="003670B0" w:rsidRPr="003670B0" w:rsidRDefault="003670B0" w:rsidP="003670B0">
            <w:pPr>
              <w:jc w:val="center"/>
              <w:rPr>
                <w:sz w:val="20"/>
                <w:szCs w:val="20"/>
              </w:rPr>
            </w:pPr>
            <w:r w:rsidRPr="003670B0">
              <w:rPr>
                <w:sz w:val="20"/>
                <w:szCs w:val="20"/>
              </w:rPr>
              <w:t xml:space="preserve">Предложение экспертов </w:t>
            </w:r>
            <w:r w:rsidRPr="003670B0">
              <w:rPr>
                <w:sz w:val="20"/>
                <w:szCs w:val="20"/>
              </w:rPr>
              <w:br/>
              <w:t>на 2021 год</w:t>
            </w:r>
          </w:p>
        </w:tc>
        <w:tc>
          <w:tcPr>
            <w:tcW w:w="1271" w:type="dxa"/>
            <w:shd w:val="clear" w:color="auto" w:fill="auto"/>
            <w:vAlign w:val="center"/>
          </w:tcPr>
          <w:p w14:paraId="18093ECC" w14:textId="77777777" w:rsidR="003670B0" w:rsidRPr="003670B0" w:rsidRDefault="003670B0" w:rsidP="003670B0">
            <w:pPr>
              <w:jc w:val="center"/>
              <w:rPr>
                <w:sz w:val="20"/>
                <w:szCs w:val="20"/>
              </w:rPr>
            </w:pPr>
            <w:r w:rsidRPr="003670B0">
              <w:rPr>
                <w:sz w:val="20"/>
                <w:szCs w:val="20"/>
              </w:rPr>
              <w:t>Динамика расходов</w:t>
            </w:r>
          </w:p>
        </w:tc>
      </w:tr>
      <w:tr w:rsidR="003670B0" w:rsidRPr="003670B0" w14:paraId="388B4C0F" w14:textId="77777777" w:rsidTr="002A1BB7">
        <w:trPr>
          <w:trHeight w:val="798"/>
        </w:trPr>
        <w:tc>
          <w:tcPr>
            <w:tcW w:w="908" w:type="dxa"/>
            <w:shd w:val="clear" w:color="auto" w:fill="auto"/>
            <w:noWrap/>
            <w:vAlign w:val="center"/>
            <w:hideMark/>
          </w:tcPr>
          <w:p w14:paraId="5A49495A" w14:textId="77777777" w:rsidR="003670B0" w:rsidRPr="003670B0" w:rsidRDefault="003670B0" w:rsidP="003670B0">
            <w:pPr>
              <w:jc w:val="center"/>
              <w:rPr>
                <w:sz w:val="22"/>
                <w:szCs w:val="22"/>
              </w:rPr>
            </w:pPr>
            <w:r w:rsidRPr="003670B0">
              <w:rPr>
                <w:sz w:val="22"/>
                <w:szCs w:val="22"/>
              </w:rPr>
              <w:t>1.1</w:t>
            </w:r>
          </w:p>
        </w:tc>
        <w:tc>
          <w:tcPr>
            <w:tcW w:w="4757" w:type="dxa"/>
            <w:shd w:val="clear" w:color="auto" w:fill="auto"/>
            <w:vAlign w:val="center"/>
            <w:hideMark/>
          </w:tcPr>
          <w:p w14:paraId="488FEE1E" w14:textId="77777777" w:rsidR="003670B0" w:rsidRPr="003670B0" w:rsidRDefault="003670B0" w:rsidP="003670B0">
            <w:pPr>
              <w:rPr>
                <w:sz w:val="22"/>
                <w:szCs w:val="22"/>
              </w:rPr>
            </w:pPr>
            <w:r w:rsidRPr="003670B0">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54AEC85E"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5049A553" w14:textId="77777777" w:rsidR="003670B0" w:rsidRPr="003670B0" w:rsidRDefault="003670B0" w:rsidP="003670B0">
            <w:pPr>
              <w:jc w:val="center"/>
              <w:rPr>
                <w:sz w:val="22"/>
                <w:szCs w:val="22"/>
              </w:rPr>
            </w:pPr>
            <w:r w:rsidRPr="003670B0">
              <w:rPr>
                <w:sz w:val="22"/>
                <w:szCs w:val="22"/>
              </w:rPr>
              <w:t>0</w:t>
            </w:r>
          </w:p>
        </w:tc>
        <w:tc>
          <w:tcPr>
            <w:tcW w:w="1271" w:type="dxa"/>
            <w:shd w:val="clear" w:color="auto" w:fill="auto"/>
            <w:noWrap/>
            <w:vAlign w:val="center"/>
          </w:tcPr>
          <w:p w14:paraId="34583F90" w14:textId="77777777" w:rsidR="003670B0" w:rsidRPr="003670B0" w:rsidRDefault="003670B0" w:rsidP="003670B0">
            <w:pPr>
              <w:jc w:val="center"/>
              <w:rPr>
                <w:sz w:val="22"/>
                <w:szCs w:val="22"/>
              </w:rPr>
            </w:pPr>
            <w:r w:rsidRPr="003670B0">
              <w:rPr>
                <w:sz w:val="22"/>
                <w:szCs w:val="22"/>
              </w:rPr>
              <w:t>0</w:t>
            </w:r>
          </w:p>
        </w:tc>
      </w:tr>
      <w:tr w:rsidR="003670B0" w:rsidRPr="003670B0" w14:paraId="6F1D9AB3" w14:textId="77777777" w:rsidTr="002A1BB7">
        <w:trPr>
          <w:trHeight w:val="356"/>
        </w:trPr>
        <w:tc>
          <w:tcPr>
            <w:tcW w:w="908" w:type="dxa"/>
            <w:shd w:val="clear" w:color="auto" w:fill="auto"/>
            <w:noWrap/>
            <w:vAlign w:val="center"/>
            <w:hideMark/>
          </w:tcPr>
          <w:p w14:paraId="52F19FA2" w14:textId="77777777" w:rsidR="003670B0" w:rsidRPr="003670B0" w:rsidRDefault="003670B0" w:rsidP="003670B0">
            <w:pPr>
              <w:jc w:val="center"/>
              <w:rPr>
                <w:sz w:val="22"/>
                <w:szCs w:val="22"/>
              </w:rPr>
            </w:pPr>
            <w:r w:rsidRPr="003670B0">
              <w:rPr>
                <w:sz w:val="22"/>
                <w:szCs w:val="22"/>
              </w:rPr>
              <w:t>1.2</w:t>
            </w:r>
          </w:p>
        </w:tc>
        <w:tc>
          <w:tcPr>
            <w:tcW w:w="4757" w:type="dxa"/>
            <w:shd w:val="clear" w:color="auto" w:fill="auto"/>
            <w:noWrap/>
            <w:vAlign w:val="center"/>
            <w:hideMark/>
          </w:tcPr>
          <w:p w14:paraId="1A85EEEF" w14:textId="77777777" w:rsidR="003670B0" w:rsidRPr="003670B0" w:rsidRDefault="003670B0" w:rsidP="003670B0">
            <w:pPr>
              <w:rPr>
                <w:sz w:val="22"/>
                <w:szCs w:val="22"/>
              </w:rPr>
            </w:pPr>
            <w:r w:rsidRPr="003670B0">
              <w:rPr>
                <w:sz w:val="22"/>
                <w:szCs w:val="22"/>
              </w:rPr>
              <w:t>Арендная плата</w:t>
            </w:r>
          </w:p>
        </w:tc>
        <w:tc>
          <w:tcPr>
            <w:tcW w:w="1401" w:type="dxa"/>
            <w:vAlign w:val="center"/>
          </w:tcPr>
          <w:p w14:paraId="1F2BFB93"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755F0B71" w14:textId="77777777" w:rsidR="003670B0" w:rsidRPr="003670B0" w:rsidRDefault="003670B0" w:rsidP="003670B0">
            <w:pPr>
              <w:jc w:val="center"/>
              <w:rPr>
                <w:sz w:val="22"/>
                <w:szCs w:val="22"/>
              </w:rPr>
            </w:pPr>
            <w:r w:rsidRPr="003670B0">
              <w:rPr>
                <w:sz w:val="22"/>
                <w:szCs w:val="22"/>
              </w:rPr>
              <w:t>0</w:t>
            </w:r>
          </w:p>
        </w:tc>
        <w:tc>
          <w:tcPr>
            <w:tcW w:w="1271" w:type="dxa"/>
            <w:shd w:val="clear" w:color="auto" w:fill="auto"/>
            <w:noWrap/>
            <w:vAlign w:val="center"/>
          </w:tcPr>
          <w:p w14:paraId="5A46F479" w14:textId="77777777" w:rsidR="003670B0" w:rsidRPr="003670B0" w:rsidRDefault="003670B0" w:rsidP="003670B0">
            <w:pPr>
              <w:jc w:val="center"/>
              <w:rPr>
                <w:sz w:val="22"/>
                <w:szCs w:val="22"/>
              </w:rPr>
            </w:pPr>
            <w:r w:rsidRPr="003670B0">
              <w:rPr>
                <w:sz w:val="22"/>
                <w:szCs w:val="22"/>
              </w:rPr>
              <w:t>0</w:t>
            </w:r>
          </w:p>
        </w:tc>
      </w:tr>
      <w:tr w:rsidR="003670B0" w:rsidRPr="003670B0" w14:paraId="08480768" w14:textId="77777777" w:rsidTr="002A1BB7">
        <w:trPr>
          <w:trHeight w:val="356"/>
        </w:trPr>
        <w:tc>
          <w:tcPr>
            <w:tcW w:w="908" w:type="dxa"/>
            <w:shd w:val="clear" w:color="auto" w:fill="auto"/>
            <w:noWrap/>
            <w:vAlign w:val="center"/>
            <w:hideMark/>
          </w:tcPr>
          <w:p w14:paraId="5DC4AF93" w14:textId="77777777" w:rsidR="003670B0" w:rsidRPr="003670B0" w:rsidRDefault="003670B0" w:rsidP="003670B0">
            <w:pPr>
              <w:jc w:val="center"/>
              <w:rPr>
                <w:sz w:val="22"/>
                <w:szCs w:val="22"/>
              </w:rPr>
            </w:pPr>
            <w:r w:rsidRPr="003670B0">
              <w:rPr>
                <w:sz w:val="22"/>
                <w:szCs w:val="22"/>
              </w:rPr>
              <w:t>1.3</w:t>
            </w:r>
          </w:p>
        </w:tc>
        <w:tc>
          <w:tcPr>
            <w:tcW w:w="4757" w:type="dxa"/>
            <w:shd w:val="clear" w:color="auto" w:fill="auto"/>
            <w:noWrap/>
            <w:vAlign w:val="center"/>
            <w:hideMark/>
          </w:tcPr>
          <w:p w14:paraId="5D907FA1" w14:textId="77777777" w:rsidR="003670B0" w:rsidRPr="003670B0" w:rsidRDefault="003670B0" w:rsidP="003670B0">
            <w:pPr>
              <w:rPr>
                <w:sz w:val="22"/>
                <w:szCs w:val="22"/>
              </w:rPr>
            </w:pPr>
            <w:r w:rsidRPr="003670B0">
              <w:rPr>
                <w:sz w:val="22"/>
                <w:szCs w:val="22"/>
              </w:rPr>
              <w:t>Концессионная плата</w:t>
            </w:r>
          </w:p>
        </w:tc>
        <w:tc>
          <w:tcPr>
            <w:tcW w:w="1401" w:type="dxa"/>
            <w:vAlign w:val="center"/>
          </w:tcPr>
          <w:p w14:paraId="0B7D2C8B"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5C2276EF" w14:textId="77777777" w:rsidR="003670B0" w:rsidRPr="003670B0" w:rsidRDefault="003670B0" w:rsidP="003670B0">
            <w:pPr>
              <w:jc w:val="center"/>
              <w:rPr>
                <w:sz w:val="22"/>
                <w:szCs w:val="22"/>
              </w:rPr>
            </w:pPr>
            <w:r w:rsidRPr="003670B0">
              <w:rPr>
                <w:sz w:val="22"/>
                <w:szCs w:val="22"/>
              </w:rPr>
              <w:t>0</w:t>
            </w:r>
          </w:p>
        </w:tc>
        <w:tc>
          <w:tcPr>
            <w:tcW w:w="1271" w:type="dxa"/>
            <w:shd w:val="clear" w:color="auto" w:fill="auto"/>
            <w:noWrap/>
            <w:vAlign w:val="center"/>
          </w:tcPr>
          <w:p w14:paraId="31398FA2" w14:textId="77777777" w:rsidR="003670B0" w:rsidRPr="003670B0" w:rsidRDefault="003670B0" w:rsidP="003670B0">
            <w:pPr>
              <w:jc w:val="center"/>
              <w:rPr>
                <w:sz w:val="22"/>
                <w:szCs w:val="22"/>
              </w:rPr>
            </w:pPr>
            <w:r w:rsidRPr="003670B0">
              <w:rPr>
                <w:sz w:val="22"/>
                <w:szCs w:val="22"/>
              </w:rPr>
              <w:t>0</w:t>
            </w:r>
          </w:p>
        </w:tc>
      </w:tr>
      <w:tr w:rsidR="003670B0" w:rsidRPr="003670B0" w14:paraId="7886AB32" w14:textId="77777777" w:rsidTr="002A1BB7">
        <w:trPr>
          <w:trHeight w:val="514"/>
        </w:trPr>
        <w:tc>
          <w:tcPr>
            <w:tcW w:w="908" w:type="dxa"/>
            <w:shd w:val="clear" w:color="auto" w:fill="auto"/>
            <w:noWrap/>
            <w:vAlign w:val="center"/>
            <w:hideMark/>
          </w:tcPr>
          <w:p w14:paraId="4E50D42E" w14:textId="77777777" w:rsidR="003670B0" w:rsidRPr="003670B0" w:rsidRDefault="003670B0" w:rsidP="003670B0">
            <w:pPr>
              <w:jc w:val="center"/>
              <w:rPr>
                <w:sz w:val="22"/>
                <w:szCs w:val="22"/>
              </w:rPr>
            </w:pPr>
            <w:r w:rsidRPr="003670B0">
              <w:rPr>
                <w:sz w:val="22"/>
                <w:szCs w:val="22"/>
              </w:rPr>
              <w:t>1.4</w:t>
            </w:r>
          </w:p>
        </w:tc>
        <w:tc>
          <w:tcPr>
            <w:tcW w:w="4757" w:type="dxa"/>
            <w:shd w:val="clear" w:color="auto" w:fill="auto"/>
            <w:vAlign w:val="center"/>
            <w:hideMark/>
          </w:tcPr>
          <w:p w14:paraId="0DE8D9C8" w14:textId="77777777" w:rsidR="003670B0" w:rsidRPr="003670B0" w:rsidRDefault="003670B0" w:rsidP="003670B0">
            <w:pPr>
              <w:rPr>
                <w:sz w:val="22"/>
                <w:szCs w:val="22"/>
              </w:rPr>
            </w:pPr>
            <w:r w:rsidRPr="003670B0">
              <w:rPr>
                <w:sz w:val="22"/>
                <w:szCs w:val="22"/>
              </w:rPr>
              <w:t>Расходы на уплату налогов, сборов и других обязательных платежей, в том числе:</w:t>
            </w:r>
          </w:p>
        </w:tc>
        <w:tc>
          <w:tcPr>
            <w:tcW w:w="1401" w:type="dxa"/>
            <w:vAlign w:val="center"/>
          </w:tcPr>
          <w:p w14:paraId="38F784CE" w14:textId="77777777" w:rsidR="003670B0" w:rsidRPr="003670B0" w:rsidRDefault="003670B0" w:rsidP="003670B0">
            <w:pPr>
              <w:jc w:val="center"/>
              <w:rPr>
                <w:sz w:val="22"/>
                <w:szCs w:val="22"/>
              </w:rPr>
            </w:pPr>
            <w:r w:rsidRPr="003670B0">
              <w:rPr>
                <w:sz w:val="22"/>
                <w:szCs w:val="22"/>
              </w:rPr>
              <w:t>10 531</w:t>
            </w:r>
          </w:p>
        </w:tc>
        <w:tc>
          <w:tcPr>
            <w:tcW w:w="1500" w:type="dxa"/>
            <w:shd w:val="clear" w:color="auto" w:fill="auto"/>
            <w:noWrap/>
            <w:vAlign w:val="center"/>
          </w:tcPr>
          <w:p w14:paraId="0AAEA0B1" w14:textId="77777777" w:rsidR="003670B0" w:rsidRPr="003670B0" w:rsidRDefault="003670B0" w:rsidP="003670B0">
            <w:pPr>
              <w:jc w:val="center"/>
              <w:rPr>
                <w:sz w:val="22"/>
                <w:szCs w:val="22"/>
              </w:rPr>
            </w:pPr>
            <w:r w:rsidRPr="003670B0">
              <w:rPr>
                <w:szCs w:val="20"/>
              </w:rPr>
              <w:t>10 398</w:t>
            </w:r>
          </w:p>
        </w:tc>
        <w:tc>
          <w:tcPr>
            <w:tcW w:w="1271" w:type="dxa"/>
            <w:shd w:val="clear" w:color="auto" w:fill="auto"/>
            <w:noWrap/>
            <w:vAlign w:val="center"/>
          </w:tcPr>
          <w:p w14:paraId="68574F36" w14:textId="77777777" w:rsidR="003670B0" w:rsidRPr="003670B0" w:rsidRDefault="003670B0" w:rsidP="003670B0">
            <w:pPr>
              <w:jc w:val="center"/>
              <w:rPr>
                <w:sz w:val="22"/>
                <w:szCs w:val="22"/>
              </w:rPr>
            </w:pPr>
            <w:r w:rsidRPr="003670B0">
              <w:rPr>
                <w:szCs w:val="20"/>
              </w:rPr>
              <w:t>-133</w:t>
            </w:r>
          </w:p>
        </w:tc>
      </w:tr>
      <w:tr w:rsidR="003670B0" w:rsidRPr="003670B0" w14:paraId="48ACB593" w14:textId="77777777" w:rsidTr="002A1BB7">
        <w:trPr>
          <w:trHeight w:val="1368"/>
        </w:trPr>
        <w:tc>
          <w:tcPr>
            <w:tcW w:w="908" w:type="dxa"/>
            <w:shd w:val="clear" w:color="auto" w:fill="auto"/>
            <w:noWrap/>
            <w:vAlign w:val="center"/>
            <w:hideMark/>
          </w:tcPr>
          <w:p w14:paraId="6162A289" w14:textId="77777777" w:rsidR="003670B0" w:rsidRPr="003670B0" w:rsidRDefault="003670B0" w:rsidP="003670B0">
            <w:pPr>
              <w:jc w:val="center"/>
              <w:rPr>
                <w:sz w:val="22"/>
                <w:szCs w:val="22"/>
              </w:rPr>
            </w:pPr>
            <w:r w:rsidRPr="003670B0">
              <w:rPr>
                <w:sz w:val="22"/>
                <w:szCs w:val="22"/>
              </w:rPr>
              <w:t>1.4.1</w:t>
            </w:r>
          </w:p>
        </w:tc>
        <w:tc>
          <w:tcPr>
            <w:tcW w:w="4757" w:type="dxa"/>
            <w:shd w:val="clear" w:color="auto" w:fill="auto"/>
            <w:vAlign w:val="center"/>
            <w:hideMark/>
          </w:tcPr>
          <w:p w14:paraId="200247E6" w14:textId="77777777" w:rsidR="003670B0" w:rsidRPr="003670B0" w:rsidRDefault="003670B0" w:rsidP="003670B0">
            <w:pPr>
              <w:rPr>
                <w:sz w:val="22"/>
                <w:szCs w:val="22"/>
              </w:rPr>
            </w:pPr>
            <w:r w:rsidRPr="003670B0">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128D0C23"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48175C6D" w14:textId="77777777" w:rsidR="003670B0" w:rsidRPr="003670B0" w:rsidRDefault="003670B0" w:rsidP="003670B0">
            <w:pPr>
              <w:jc w:val="center"/>
              <w:rPr>
                <w:sz w:val="22"/>
                <w:szCs w:val="22"/>
              </w:rPr>
            </w:pPr>
            <w:r w:rsidRPr="003670B0">
              <w:rPr>
                <w:szCs w:val="20"/>
              </w:rPr>
              <w:t>0</w:t>
            </w:r>
          </w:p>
        </w:tc>
        <w:tc>
          <w:tcPr>
            <w:tcW w:w="1271" w:type="dxa"/>
            <w:shd w:val="clear" w:color="auto" w:fill="auto"/>
            <w:noWrap/>
            <w:vAlign w:val="center"/>
          </w:tcPr>
          <w:p w14:paraId="4341A6E7" w14:textId="77777777" w:rsidR="003670B0" w:rsidRPr="003670B0" w:rsidRDefault="003670B0" w:rsidP="003670B0">
            <w:pPr>
              <w:jc w:val="center"/>
              <w:rPr>
                <w:sz w:val="22"/>
                <w:szCs w:val="22"/>
              </w:rPr>
            </w:pPr>
            <w:r w:rsidRPr="003670B0">
              <w:rPr>
                <w:szCs w:val="20"/>
              </w:rPr>
              <w:t>0</w:t>
            </w:r>
          </w:p>
        </w:tc>
      </w:tr>
      <w:tr w:rsidR="003670B0" w:rsidRPr="003670B0" w14:paraId="21A7D6D5" w14:textId="77777777" w:rsidTr="002A1BB7">
        <w:trPr>
          <w:trHeight w:val="69"/>
        </w:trPr>
        <w:tc>
          <w:tcPr>
            <w:tcW w:w="908" w:type="dxa"/>
            <w:shd w:val="clear" w:color="auto" w:fill="auto"/>
            <w:noWrap/>
            <w:vAlign w:val="center"/>
            <w:hideMark/>
          </w:tcPr>
          <w:p w14:paraId="24BE9116" w14:textId="77777777" w:rsidR="003670B0" w:rsidRPr="003670B0" w:rsidRDefault="003670B0" w:rsidP="003670B0">
            <w:pPr>
              <w:jc w:val="center"/>
              <w:rPr>
                <w:sz w:val="22"/>
                <w:szCs w:val="22"/>
              </w:rPr>
            </w:pPr>
            <w:r w:rsidRPr="003670B0">
              <w:rPr>
                <w:sz w:val="22"/>
                <w:szCs w:val="22"/>
              </w:rPr>
              <w:t>1.4.2</w:t>
            </w:r>
          </w:p>
        </w:tc>
        <w:tc>
          <w:tcPr>
            <w:tcW w:w="4757" w:type="dxa"/>
            <w:shd w:val="clear" w:color="auto" w:fill="auto"/>
            <w:vAlign w:val="center"/>
            <w:hideMark/>
          </w:tcPr>
          <w:p w14:paraId="3DD0B3D0" w14:textId="77777777" w:rsidR="003670B0" w:rsidRPr="003670B0" w:rsidRDefault="003670B0" w:rsidP="003670B0">
            <w:pPr>
              <w:rPr>
                <w:sz w:val="22"/>
                <w:szCs w:val="22"/>
              </w:rPr>
            </w:pPr>
            <w:r w:rsidRPr="003670B0">
              <w:rPr>
                <w:sz w:val="22"/>
                <w:szCs w:val="22"/>
              </w:rPr>
              <w:t>расходы на обязательное страхование</w:t>
            </w:r>
          </w:p>
        </w:tc>
        <w:tc>
          <w:tcPr>
            <w:tcW w:w="1401" w:type="dxa"/>
            <w:vAlign w:val="center"/>
          </w:tcPr>
          <w:p w14:paraId="0A8EFC98"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2A7D1861" w14:textId="77777777" w:rsidR="003670B0" w:rsidRPr="003670B0" w:rsidRDefault="003670B0" w:rsidP="003670B0">
            <w:pPr>
              <w:jc w:val="center"/>
              <w:rPr>
                <w:sz w:val="22"/>
                <w:szCs w:val="22"/>
              </w:rPr>
            </w:pPr>
            <w:r w:rsidRPr="003670B0">
              <w:rPr>
                <w:szCs w:val="20"/>
              </w:rPr>
              <w:t>0</w:t>
            </w:r>
          </w:p>
        </w:tc>
        <w:tc>
          <w:tcPr>
            <w:tcW w:w="1271" w:type="dxa"/>
            <w:shd w:val="clear" w:color="auto" w:fill="auto"/>
            <w:noWrap/>
            <w:vAlign w:val="center"/>
          </w:tcPr>
          <w:p w14:paraId="1C1D0DD1" w14:textId="77777777" w:rsidR="003670B0" w:rsidRPr="003670B0" w:rsidRDefault="003670B0" w:rsidP="003670B0">
            <w:pPr>
              <w:jc w:val="center"/>
              <w:rPr>
                <w:sz w:val="22"/>
                <w:szCs w:val="22"/>
              </w:rPr>
            </w:pPr>
            <w:r w:rsidRPr="003670B0">
              <w:rPr>
                <w:szCs w:val="20"/>
              </w:rPr>
              <w:t>0</w:t>
            </w:r>
          </w:p>
        </w:tc>
      </w:tr>
      <w:tr w:rsidR="003670B0" w:rsidRPr="003670B0" w14:paraId="7BD80E28" w14:textId="77777777" w:rsidTr="002A1BB7">
        <w:trPr>
          <w:trHeight w:val="69"/>
        </w:trPr>
        <w:tc>
          <w:tcPr>
            <w:tcW w:w="908" w:type="dxa"/>
            <w:shd w:val="clear" w:color="auto" w:fill="auto"/>
            <w:noWrap/>
            <w:vAlign w:val="center"/>
            <w:hideMark/>
          </w:tcPr>
          <w:p w14:paraId="3EE95CEE" w14:textId="77777777" w:rsidR="003670B0" w:rsidRPr="003670B0" w:rsidRDefault="003670B0" w:rsidP="003670B0">
            <w:pPr>
              <w:jc w:val="center"/>
              <w:rPr>
                <w:sz w:val="22"/>
                <w:szCs w:val="22"/>
              </w:rPr>
            </w:pPr>
            <w:r w:rsidRPr="003670B0">
              <w:rPr>
                <w:sz w:val="22"/>
                <w:szCs w:val="22"/>
              </w:rPr>
              <w:t>1.4.3</w:t>
            </w:r>
          </w:p>
        </w:tc>
        <w:tc>
          <w:tcPr>
            <w:tcW w:w="4757" w:type="dxa"/>
            <w:shd w:val="clear" w:color="auto" w:fill="auto"/>
            <w:noWrap/>
            <w:vAlign w:val="center"/>
            <w:hideMark/>
          </w:tcPr>
          <w:p w14:paraId="199EEF1B" w14:textId="77777777" w:rsidR="003670B0" w:rsidRPr="003670B0" w:rsidRDefault="003670B0" w:rsidP="003670B0">
            <w:pPr>
              <w:rPr>
                <w:sz w:val="22"/>
                <w:szCs w:val="22"/>
              </w:rPr>
            </w:pPr>
            <w:r w:rsidRPr="003670B0">
              <w:rPr>
                <w:sz w:val="22"/>
                <w:szCs w:val="22"/>
              </w:rPr>
              <w:t>иные расходы</w:t>
            </w:r>
          </w:p>
        </w:tc>
        <w:tc>
          <w:tcPr>
            <w:tcW w:w="1401" w:type="dxa"/>
            <w:vAlign w:val="center"/>
          </w:tcPr>
          <w:p w14:paraId="01478DB8" w14:textId="77777777" w:rsidR="003670B0" w:rsidRPr="003670B0" w:rsidRDefault="003670B0" w:rsidP="003670B0">
            <w:pPr>
              <w:jc w:val="center"/>
              <w:rPr>
                <w:sz w:val="22"/>
                <w:szCs w:val="22"/>
              </w:rPr>
            </w:pPr>
            <w:r w:rsidRPr="003670B0">
              <w:rPr>
                <w:sz w:val="22"/>
                <w:szCs w:val="22"/>
              </w:rPr>
              <w:t>10 531</w:t>
            </w:r>
          </w:p>
        </w:tc>
        <w:tc>
          <w:tcPr>
            <w:tcW w:w="1500" w:type="dxa"/>
            <w:shd w:val="clear" w:color="auto" w:fill="auto"/>
            <w:noWrap/>
            <w:vAlign w:val="center"/>
          </w:tcPr>
          <w:p w14:paraId="31147415" w14:textId="77777777" w:rsidR="003670B0" w:rsidRPr="003670B0" w:rsidRDefault="003670B0" w:rsidP="003670B0">
            <w:pPr>
              <w:jc w:val="center"/>
              <w:rPr>
                <w:sz w:val="22"/>
                <w:szCs w:val="22"/>
              </w:rPr>
            </w:pPr>
            <w:r w:rsidRPr="003670B0">
              <w:rPr>
                <w:szCs w:val="20"/>
              </w:rPr>
              <w:t>10 398</w:t>
            </w:r>
          </w:p>
        </w:tc>
        <w:tc>
          <w:tcPr>
            <w:tcW w:w="1271" w:type="dxa"/>
            <w:shd w:val="clear" w:color="auto" w:fill="auto"/>
            <w:noWrap/>
            <w:vAlign w:val="center"/>
          </w:tcPr>
          <w:p w14:paraId="78B611DC" w14:textId="77777777" w:rsidR="003670B0" w:rsidRPr="003670B0" w:rsidRDefault="003670B0" w:rsidP="003670B0">
            <w:pPr>
              <w:jc w:val="center"/>
              <w:rPr>
                <w:sz w:val="22"/>
                <w:szCs w:val="22"/>
              </w:rPr>
            </w:pPr>
            <w:r w:rsidRPr="003670B0">
              <w:rPr>
                <w:szCs w:val="20"/>
              </w:rPr>
              <w:t>-133</w:t>
            </w:r>
          </w:p>
        </w:tc>
      </w:tr>
      <w:tr w:rsidR="003670B0" w:rsidRPr="003670B0" w14:paraId="1F27A88B" w14:textId="77777777" w:rsidTr="002A1BB7">
        <w:trPr>
          <w:trHeight w:val="69"/>
        </w:trPr>
        <w:tc>
          <w:tcPr>
            <w:tcW w:w="908" w:type="dxa"/>
            <w:shd w:val="clear" w:color="auto" w:fill="auto"/>
            <w:noWrap/>
            <w:vAlign w:val="center"/>
            <w:hideMark/>
          </w:tcPr>
          <w:p w14:paraId="2AA4060D" w14:textId="77777777" w:rsidR="003670B0" w:rsidRPr="003670B0" w:rsidRDefault="003670B0" w:rsidP="003670B0">
            <w:pPr>
              <w:jc w:val="center"/>
              <w:rPr>
                <w:sz w:val="22"/>
                <w:szCs w:val="22"/>
              </w:rPr>
            </w:pPr>
            <w:r w:rsidRPr="003670B0">
              <w:rPr>
                <w:sz w:val="22"/>
                <w:szCs w:val="22"/>
              </w:rPr>
              <w:t>1.5</w:t>
            </w:r>
          </w:p>
        </w:tc>
        <w:tc>
          <w:tcPr>
            <w:tcW w:w="4757" w:type="dxa"/>
            <w:shd w:val="clear" w:color="auto" w:fill="auto"/>
            <w:vAlign w:val="center"/>
            <w:hideMark/>
          </w:tcPr>
          <w:p w14:paraId="7188DB64" w14:textId="77777777" w:rsidR="003670B0" w:rsidRPr="003670B0" w:rsidRDefault="003670B0" w:rsidP="003670B0">
            <w:pPr>
              <w:rPr>
                <w:sz w:val="22"/>
                <w:szCs w:val="22"/>
              </w:rPr>
            </w:pPr>
            <w:r w:rsidRPr="003670B0">
              <w:rPr>
                <w:sz w:val="22"/>
                <w:szCs w:val="22"/>
              </w:rPr>
              <w:t>Отчисления на социальные нужды</w:t>
            </w:r>
          </w:p>
        </w:tc>
        <w:tc>
          <w:tcPr>
            <w:tcW w:w="1401" w:type="dxa"/>
            <w:vAlign w:val="center"/>
          </w:tcPr>
          <w:p w14:paraId="2A556DC9" w14:textId="77777777" w:rsidR="003670B0" w:rsidRPr="003670B0" w:rsidRDefault="003670B0" w:rsidP="003670B0">
            <w:pPr>
              <w:jc w:val="center"/>
              <w:rPr>
                <w:sz w:val="22"/>
                <w:szCs w:val="22"/>
              </w:rPr>
            </w:pPr>
            <w:r w:rsidRPr="003670B0">
              <w:rPr>
                <w:sz w:val="22"/>
                <w:szCs w:val="22"/>
              </w:rPr>
              <w:t>5 350</w:t>
            </w:r>
          </w:p>
        </w:tc>
        <w:tc>
          <w:tcPr>
            <w:tcW w:w="1500" w:type="dxa"/>
            <w:shd w:val="clear" w:color="auto" w:fill="auto"/>
            <w:noWrap/>
            <w:vAlign w:val="center"/>
          </w:tcPr>
          <w:p w14:paraId="2A618592" w14:textId="77777777" w:rsidR="003670B0" w:rsidRPr="003670B0" w:rsidRDefault="003670B0" w:rsidP="003670B0">
            <w:pPr>
              <w:jc w:val="center"/>
              <w:rPr>
                <w:sz w:val="22"/>
                <w:szCs w:val="22"/>
              </w:rPr>
            </w:pPr>
            <w:r w:rsidRPr="003670B0">
              <w:rPr>
                <w:szCs w:val="20"/>
              </w:rPr>
              <w:t>5 487</w:t>
            </w:r>
          </w:p>
        </w:tc>
        <w:tc>
          <w:tcPr>
            <w:tcW w:w="1271" w:type="dxa"/>
            <w:shd w:val="clear" w:color="auto" w:fill="auto"/>
            <w:noWrap/>
            <w:vAlign w:val="center"/>
          </w:tcPr>
          <w:p w14:paraId="7A4E0BCD" w14:textId="77777777" w:rsidR="003670B0" w:rsidRPr="003670B0" w:rsidRDefault="003670B0" w:rsidP="003670B0">
            <w:pPr>
              <w:jc w:val="center"/>
              <w:rPr>
                <w:sz w:val="22"/>
                <w:szCs w:val="22"/>
              </w:rPr>
            </w:pPr>
            <w:r w:rsidRPr="003670B0">
              <w:rPr>
                <w:szCs w:val="20"/>
              </w:rPr>
              <w:t>137</w:t>
            </w:r>
          </w:p>
        </w:tc>
      </w:tr>
      <w:tr w:rsidR="003670B0" w:rsidRPr="003670B0" w14:paraId="6ED82BD8" w14:textId="77777777" w:rsidTr="002A1BB7">
        <w:trPr>
          <w:trHeight w:val="415"/>
        </w:trPr>
        <w:tc>
          <w:tcPr>
            <w:tcW w:w="908" w:type="dxa"/>
            <w:shd w:val="clear" w:color="auto" w:fill="auto"/>
            <w:noWrap/>
            <w:vAlign w:val="center"/>
            <w:hideMark/>
          </w:tcPr>
          <w:p w14:paraId="4F7993B8" w14:textId="77777777" w:rsidR="003670B0" w:rsidRPr="003670B0" w:rsidRDefault="003670B0" w:rsidP="003670B0">
            <w:pPr>
              <w:jc w:val="center"/>
              <w:rPr>
                <w:sz w:val="22"/>
                <w:szCs w:val="22"/>
              </w:rPr>
            </w:pPr>
            <w:r w:rsidRPr="003670B0">
              <w:rPr>
                <w:sz w:val="22"/>
                <w:szCs w:val="22"/>
              </w:rPr>
              <w:t>1.6</w:t>
            </w:r>
          </w:p>
        </w:tc>
        <w:tc>
          <w:tcPr>
            <w:tcW w:w="4757" w:type="dxa"/>
            <w:shd w:val="clear" w:color="auto" w:fill="auto"/>
            <w:vAlign w:val="center"/>
            <w:hideMark/>
          </w:tcPr>
          <w:p w14:paraId="0624CEAB" w14:textId="77777777" w:rsidR="003670B0" w:rsidRPr="003670B0" w:rsidRDefault="003670B0" w:rsidP="003670B0">
            <w:pPr>
              <w:rPr>
                <w:sz w:val="22"/>
                <w:szCs w:val="22"/>
              </w:rPr>
            </w:pPr>
            <w:r w:rsidRPr="003670B0">
              <w:rPr>
                <w:sz w:val="22"/>
                <w:szCs w:val="22"/>
              </w:rPr>
              <w:t>Расходы по сомнительным долгам</w:t>
            </w:r>
          </w:p>
        </w:tc>
        <w:tc>
          <w:tcPr>
            <w:tcW w:w="1401" w:type="dxa"/>
            <w:vAlign w:val="center"/>
          </w:tcPr>
          <w:p w14:paraId="4D191AE9"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572A3D9A" w14:textId="77777777" w:rsidR="003670B0" w:rsidRPr="003670B0" w:rsidRDefault="003670B0" w:rsidP="003670B0">
            <w:pPr>
              <w:jc w:val="center"/>
              <w:rPr>
                <w:sz w:val="22"/>
                <w:szCs w:val="22"/>
              </w:rPr>
            </w:pPr>
            <w:r w:rsidRPr="003670B0">
              <w:rPr>
                <w:szCs w:val="20"/>
              </w:rPr>
              <w:t>0</w:t>
            </w:r>
          </w:p>
        </w:tc>
        <w:tc>
          <w:tcPr>
            <w:tcW w:w="1271" w:type="dxa"/>
            <w:shd w:val="clear" w:color="auto" w:fill="auto"/>
            <w:noWrap/>
            <w:vAlign w:val="center"/>
          </w:tcPr>
          <w:p w14:paraId="0A8A1870" w14:textId="77777777" w:rsidR="003670B0" w:rsidRPr="003670B0" w:rsidRDefault="003670B0" w:rsidP="003670B0">
            <w:pPr>
              <w:jc w:val="center"/>
              <w:rPr>
                <w:sz w:val="22"/>
                <w:szCs w:val="22"/>
              </w:rPr>
            </w:pPr>
            <w:r w:rsidRPr="003670B0">
              <w:rPr>
                <w:szCs w:val="20"/>
              </w:rPr>
              <w:t>0</w:t>
            </w:r>
          </w:p>
        </w:tc>
      </w:tr>
      <w:tr w:rsidR="003670B0" w:rsidRPr="003670B0" w14:paraId="6717D683" w14:textId="77777777" w:rsidTr="002A1BB7">
        <w:trPr>
          <w:trHeight w:val="397"/>
        </w:trPr>
        <w:tc>
          <w:tcPr>
            <w:tcW w:w="908" w:type="dxa"/>
            <w:shd w:val="clear" w:color="auto" w:fill="auto"/>
            <w:noWrap/>
            <w:vAlign w:val="center"/>
            <w:hideMark/>
          </w:tcPr>
          <w:p w14:paraId="7616EF48" w14:textId="77777777" w:rsidR="003670B0" w:rsidRPr="003670B0" w:rsidRDefault="003670B0" w:rsidP="003670B0">
            <w:pPr>
              <w:jc w:val="center"/>
              <w:rPr>
                <w:sz w:val="22"/>
                <w:szCs w:val="22"/>
              </w:rPr>
            </w:pPr>
            <w:r w:rsidRPr="003670B0">
              <w:rPr>
                <w:sz w:val="22"/>
                <w:szCs w:val="22"/>
              </w:rPr>
              <w:t>1.7</w:t>
            </w:r>
          </w:p>
        </w:tc>
        <w:tc>
          <w:tcPr>
            <w:tcW w:w="4757" w:type="dxa"/>
            <w:shd w:val="clear" w:color="auto" w:fill="auto"/>
            <w:vAlign w:val="center"/>
            <w:hideMark/>
          </w:tcPr>
          <w:p w14:paraId="68E69A0F" w14:textId="77777777" w:rsidR="003670B0" w:rsidRPr="003670B0" w:rsidRDefault="003670B0" w:rsidP="003670B0">
            <w:pPr>
              <w:rPr>
                <w:sz w:val="22"/>
                <w:szCs w:val="22"/>
              </w:rPr>
            </w:pPr>
            <w:r w:rsidRPr="003670B0">
              <w:rPr>
                <w:sz w:val="22"/>
                <w:szCs w:val="22"/>
              </w:rPr>
              <w:t>Амортизация основных средств и нематериальных активов</w:t>
            </w:r>
          </w:p>
        </w:tc>
        <w:tc>
          <w:tcPr>
            <w:tcW w:w="1401" w:type="dxa"/>
            <w:vAlign w:val="center"/>
          </w:tcPr>
          <w:p w14:paraId="71B129DB" w14:textId="77777777" w:rsidR="003670B0" w:rsidRPr="003670B0" w:rsidRDefault="003670B0" w:rsidP="003670B0">
            <w:pPr>
              <w:jc w:val="center"/>
              <w:rPr>
                <w:sz w:val="22"/>
                <w:szCs w:val="22"/>
              </w:rPr>
            </w:pPr>
            <w:r w:rsidRPr="003670B0">
              <w:rPr>
                <w:sz w:val="22"/>
                <w:szCs w:val="22"/>
              </w:rPr>
              <w:t>17 185</w:t>
            </w:r>
          </w:p>
        </w:tc>
        <w:tc>
          <w:tcPr>
            <w:tcW w:w="1500" w:type="dxa"/>
            <w:shd w:val="clear" w:color="auto" w:fill="auto"/>
            <w:noWrap/>
            <w:vAlign w:val="center"/>
          </w:tcPr>
          <w:p w14:paraId="349FB2CA" w14:textId="77777777" w:rsidR="003670B0" w:rsidRPr="003670B0" w:rsidRDefault="003670B0" w:rsidP="003670B0">
            <w:pPr>
              <w:jc w:val="center"/>
              <w:rPr>
                <w:sz w:val="22"/>
                <w:szCs w:val="22"/>
              </w:rPr>
            </w:pPr>
            <w:r w:rsidRPr="003670B0">
              <w:rPr>
                <w:szCs w:val="20"/>
              </w:rPr>
              <w:t>17 880</w:t>
            </w:r>
          </w:p>
        </w:tc>
        <w:tc>
          <w:tcPr>
            <w:tcW w:w="1271" w:type="dxa"/>
            <w:shd w:val="clear" w:color="auto" w:fill="auto"/>
            <w:noWrap/>
            <w:vAlign w:val="center"/>
          </w:tcPr>
          <w:p w14:paraId="6D9ACF83" w14:textId="77777777" w:rsidR="003670B0" w:rsidRPr="003670B0" w:rsidRDefault="003670B0" w:rsidP="003670B0">
            <w:pPr>
              <w:jc w:val="center"/>
              <w:rPr>
                <w:sz w:val="22"/>
                <w:szCs w:val="22"/>
              </w:rPr>
            </w:pPr>
            <w:r w:rsidRPr="003670B0">
              <w:rPr>
                <w:szCs w:val="20"/>
              </w:rPr>
              <w:t>695</w:t>
            </w:r>
          </w:p>
        </w:tc>
      </w:tr>
      <w:tr w:rsidR="003670B0" w:rsidRPr="003670B0" w14:paraId="0E9EA5C0" w14:textId="77777777" w:rsidTr="002A1BB7">
        <w:trPr>
          <w:trHeight w:val="686"/>
        </w:trPr>
        <w:tc>
          <w:tcPr>
            <w:tcW w:w="908" w:type="dxa"/>
            <w:shd w:val="clear" w:color="auto" w:fill="auto"/>
            <w:noWrap/>
            <w:vAlign w:val="center"/>
            <w:hideMark/>
          </w:tcPr>
          <w:p w14:paraId="188D5E99" w14:textId="77777777" w:rsidR="003670B0" w:rsidRPr="003670B0" w:rsidRDefault="003670B0" w:rsidP="003670B0">
            <w:pPr>
              <w:jc w:val="center"/>
              <w:rPr>
                <w:sz w:val="22"/>
                <w:szCs w:val="22"/>
              </w:rPr>
            </w:pPr>
            <w:r w:rsidRPr="003670B0">
              <w:rPr>
                <w:sz w:val="22"/>
                <w:szCs w:val="22"/>
              </w:rPr>
              <w:t>1.8</w:t>
            </w:r>
          </w:p>
        </w:tc>
        <w:tc>
          <w:tcPr>
            <w:tcW w:w="4757" w:type="dxa"/>
            <w:shd w:val="clear" w:color="auto" w:fill="auto"/>
            <w:noWrap/>
            <w:vAlign w:val="center"/>
            <w:hideMark/>
          </w:tcPr>
          <w:p w14:paraId="0272C27E" w14:textId="77777777" w:rsidR="003670B0" w:rsidRPr="003670B0" w:rsidRDefault="003670B0" w:rsidP="003670B0">
            <w:pPr>
              <w:rPr>
                <w:sz w:val="22"/>
                <w:szCs w:val="22"/>
              </w:rPr>
            </w:pPr>
            <w:r w:rsidRPr="003670B0">
              <w:rPr>
                <w:sz w:val="22"/>
                <w:szCs w:val="22"/>
              </w:rPr>
              <w:t>Расходы на выплаты по договорам займа и кредитным договорам, включая проценты по ним</w:t>
            </w:r>
          </w:p>
        </w:tc>
        <w:tc>
          <w:tcPr>
            <w:tcW w:w="1401" w:type="dxa"/>
            <w:vAlign w:val="center"/>
          </w:tcPr>
          <w:p w14:paraId="079C0404"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0752AF54" w14:textId="77777777" w:rsidR="003670B0" w:rsidRPr="003670B0" w:rsidRDefault="003670B0" w:rsidP="003670B0">
            <w:pPr>
              <w:jc w:val="center"/>
              <w:rPr>
                <w:sz w:val="22"/>
                <w:szCs w:val="22"/>
              </w:rPr>
            </w:pPr>
            <w:r w:rsidRPr="003670B0">
              <w:rPr>
                <w:szCs w:val="20"/>
              </w:rPr>
              <w:t>0</w:t>
            </w:r>
          </w:p>
        </w:tc>
        <w:tc>
          <w:tcPr>
            <w:tcW w:w="1271" w:type="dxa"/>
            <w:shd w:val="clear" w:color="auto" w:fill="auto"/>
            <w:noWrap/>
            <w:vAlign w:val="center"/>
          </w:tcPr>
          <w:p w14:paraId="0A1CD186" w14:textId="77777777" w:rsidR="003670B0" w:rsidRPr="003670B0" w:rsidRDefault="003670B0" w:rsidP="003670B0">
            <w:pPr>
              <w:jc w:val="center"/>
              <w:rPr>
                <w:sz w:val="22"/>
                <w:szCs w:val="22"/>
              </w:rPr>
            </w:pPr>
            <w:r w:rsidRPr="003670B0">
              <w:rPr>
                <w:szCs w:val="20"/>
              </w:rPr>
              <w:t>0</w:t>
            </w:r>
          </w:p>
        </w:tc>
      </w:tr>
      <w:tr w:rsidR="003670B0" w:rsidRPr="003670B0" w14:paraId="1386F49F" w14:textId="77777777" w:rsidTr="002A1BB7">
        <w:trPr>
          <w:trHeight w:val="356"/>
        </w:trPr>
        <w:tc>
          <w:tcPr>
            <w:tcW w:w="908" w:type="dxa"/>
            <w:shd w:val="clear" w:color="auto" w:fill="auto"/>
            <w:noWrap/>
            <w:vAlign w:val="center"/>
            <w:hideMark/>
          </w:tcPr>
          <w:p w14:paraId="77497FCB" w14:textId="77777777" w:rsidR="003670B0" w:rsidRPr="003670B0" w:rsidRDefault="003670B0" w:rsidP="003670B0">
            <w:pPr>
              <w:jc w:val="center"/>
              <w:rPr>
                <w:sz w:val="22"/>
                <w:szCs w:val="22"/>
              </w:rPr>
            </w:pPr>
          </w:p>
        </w:tc>
        <w:tc>
          <w:tcPr>
            <w:tcW w:w="4757" w:type="dxa"/>
            <w:shd w:val="clear" w:color="auto" w:fill="auto"/>
            <w:noWrap/>
            <w:vAlign w:val="center"/>
            <w:hideMark/>
          </w:tcPr>
          <w:p w14:paraId="59B88385" w14:textId="77777777" w:rsidR="003670B0" w:rsidRPr="003670B0" w:rsidRDefault="003670B0" w:rsidP="003670B0">
            <w:pPr>
              <w:rPr>
                <w:sz w:val="22"/>
                <w:szCs w:val="22"/>
              </w:rPr>
            </w:pPr>
            <w:r w:rsidRPr="003670B0">
              <w:rPr>
                <w:sz w:val="22"/>
                <w:szCs w:val="22"/>
              </w:rPr>
              <w:t>ИТОГО</w:t>
            </w:r>
          </w:p>
        </w:tc>
        <w:tc>
          <w:tcPr>
            <w:tcW w:w="1401" w:type="dxa"/>
            <w:vAlign w:val="center"/>
          </w:tcPr>
          <w:p w14:paraId="169A75C9"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3EA56C26" w14:textId="77777777" w:rsidR="003670B0" w:rsidRPr="003670B0" w:rsidRDefault="003670B0" w:rsidP="003670B0">
            <w:pPr>
              <w:jc w:val="center"/>
              <w:rPr>
                <w:sz w:val="22"/>
                <w:szCs w:val="22"/>
              </w:rPr>
            </w:pPr>
            <w:r w:rsidRPr="003670B0">
              <w:rPr>
                <w:szCs w:val="20"/>
              </w:rPr>
              <w:t>0</w:t>
            </w:r>
          </w:p>
        </w:tc>
        <w:tc>
          <w:tcPr>
            <w:tcW w:w="1271" w:type="dxa"/>
            <w:shd w:val="clear" w:color="auto" w:fill="auto"/>
            <w:noWrap/>
            <w:vAlign w:val="center"/>
          </w:tcPr>
          <w:p w14:paraId="6B32B642" w14:textId="77777777" w:rsidR="003670B0" w:rsidRPr="003670B0" w:rsidRDefault="003670B0" w:rsidP="003670B0">
            <w:pPr>
              <w:jc w:val="center"/>
              <w:rPr>
                <w:sz w:val="22"/>
                <w:szCs w:val="22"/>
              </w:rPr>
            </w:pPr>
            <w:r w:rsidRPr="003670B0">
              <w:rPr>
                <w:szCs w:val="20"/>
              </w:rPr>
              <w:t>0</w:t>
            </w:r>
          </w:p>
        </w:tc>
      </w:tr>
      <w:tr w:rsidR="003670B0" w:rsidRPr="003670B0" w14:paraId="1ACE4899" w14:textId="77777777" w:rsidTr="002A1BB7">
        <w:trPr>
          <w:trHeight w:val="356"/>
        </w:trPr>
        <w:tc>
          <w:tcPr>
            <w:tcW w:w="908" w:type="dxa"/>
            <w:shd w:val="clear" w:color="auto" w:fill="auto"/>
            <w:noWrap/>
            <w:vAlign w:val="center"/>
            <w:hideMark/>
          </w:tcPr>
          <w:p w14:paraId="3B6327F1" w14:textId="77777777" w:rsidR="003670B0" w:rsidRPr="003670B0" w:rsidRDefault="003670B0" w:rsidP="003670B0">
            <w:pPr>
              <w:jc w:val="center"/>
              <w:rPr>
                <w:sz w:val="22"/>
                <w:szCs w:val="22"/>
              </w:rPr>
            </w:pPr>
            <w:r w:rsidRPr="003670B0">
              <w:rPr>
                <w:sz w:val="22"/>
                <w:szCs w:val="22"/>
              </w:rPr>
              <w:t>2</w:t>
            </w:r>
          </w:p>
        </w:tc>
        <w:tc>
          <w:tcPr>
            <w:tcW w:w="4757" w:type="dxa"/>
            <w:shd w:val="clear" w:color="auto" w:fill="auto"/>
            <w:noWrap/>
            <w:vAlign w:val="center"/>
            <w:hideMark/>
          </w:tcPr>
          <w:p w14:paraId="66001A85" w14:textId="77777777" w:rsidR="003670B0" w:rsidRPr="003670B0" w:rsidRDefault="003670B0" w:rsidP="003670B0">
            <w:pPr>
              <w:rPr>
                <w:sz w:val="22"/>
                <w:szCs w:val="22"/>
              </w:rPr>
            </w:pPr>
            <w:r w:rsidRPr="003670B0">
              <w:rPr>
                <w:sz w:val="22"/>
                <w:szCs w:val="22"/>
              </w:rPr>
              <w:t>Налог на прибыль</w:t>
            </w:r>
          </w:p>
        </w:tc>
        <w:tc>
          <w:tcPr>
            <w:tcW w:w="1401" w:type="dxa"/>
            <w:vAlign w:val="center"/>
          </w:tcPr>
          <w:p w14:paraId="2D065595" w14:textId="77777777" w:rsidR="003670B0" w:rsidRPr="003670B0" w:rsidRDefault="003670B0" w:rsidP="003670B0">
            <w:pPr>
              <w:jc w:val="center"/>
              <w:rPr>
                <w:sz w:val="22"/>
                <w:szCs w:val="22"/>
              </w:rPr>
            </w:pPr>
            <w:r w:rsidRPr="003670B0">
              <w:rPr>
                <w:sz w:val="22"/>
                <w:szCs w:val="22"/>
              </w:rPr>
              <w:t>33 066</w:t>
            </w:r>
          </w:p>
        </w:tc>
        <w:tc>
          <w:tcPr>
            <w:tcW w:w="1500" w:type="dxa"/>
            <w:shd w:val="clear" w:color="auto" w:fill="auto"/>
            <w:noWrap/>
            <w:vAlign w:val="center"/>
          </w:tcPr>
          <w:p w14:paraId="670DF2DE" w14:textId="77777777" w:rsidR="003670B0" w:rsidRPr="003670B0" w:rsidRDefault="003670B0" w:rsidP="003670B0">
            <w:pPr>
              <w:jc w:val="center"/>
              <w:rPr>
                <w:sz w:val="22"/>
                <w:szCs w:val="22"/>
              </w:rPr>
            </w:pPr>
            <w:r w:rsidRPr="003670B0">
              <w:rPr>
                <w:szCs w:val="20"/>
              </w:rPr>
              <w:t>33 765</w:t>
            </w:r>
          </w:p>
        </w:tc>
        <w:tc>
          <w:tcPr>
            <w:tcW w:w="1271" w:type="dxa"/>
            <w:shd w:val="clear" w:color="auto" w:fill="auto"/>
            <w:noWrap/>
            <w:vAlign w:val="center"/>
          </w:tcPr>
          <w:p w14:paraId="1D2B2244" w14:textId="77777777" w:rsidR="003670B0" w:rsidRPr="003670B0" w:rsidRDefault="003670B0" w:rsidP="003670B0">
            <w:pPr>
              <w:jc w:val="center"/>
              <w:rPr>
                <w:sz w:val="22"/>
                <w:szCs w:val="22"/>
              </w:rPr>
            </w:pPr>
            <w:r w:rsidRPr="003670B0">
              <w:rPr>
                <w:szCs w:val="20"/>
              </w:rPr>
              <w:t>699</w:t>
            </w:r>
          </w:p>
        </w:tc>
      </w:tr>
      <w:tr w:rsidR="003670B0" w:rsidRPr="003670B0" w14:paraId="26A6D036" w14:textId="77777777" w:rsidTr="002A1BB7">
        <w:trPr>
          <w:trHeight w:val="1072"/>
        </w:trPr>
        <w:tc>
          <w:tcPr>
            <w:tcW w:w="908" w:type="dxa"/>
            <w:shd w:val="clear" w:color="auto" w:fill="auto"/>
            <w:noWrap/>
            <w:vAlign w:val="center"/>
            <w:hideMark/>
          </w:tcPr>
          <w:p w14:paraId="76C3CA67" w14:textId="77777777" w:rsidR="003670B0" w:rsidRPr="003670B0" w:rsidRDefault="003670B0" w:rsidP="003670B0">
            <w:pPr>
              <w:jc w:val="center"/>
              <w:rPr>
                <w:sz w:val="22"/>
                <w:szCs w:val="22"/>
              </w:rPr>
            </w:pPr>
            <w:r w:rsidRPr="003670B0">
              <w:rPr>
                <w:sz w:val="22"/>
                <w:szCs w:val="22"/>
              </w:rPr>
              <w:t>3</w:t>
            </w:r>
          </w:p>
        </w:tc>
        <w:tc>
          <w:tcPr>
            <w:tcW w:w="4757" w:type="dxa"/>
            <w:shd w:val="clear" w:color="auto" w:fill="auto"/>
            <w:noWrap/>
            <w:vAlign w:val="center"/>
            <w:hideMark/>
          </w:tcPr>
          <w:p w14:paraId="5038D3CB" w14:textId="77777777" w:rsidR="003670B0" w:rsidRPr="003670B0" w:rsidRDefault="003670B0" w:rsidP="003670B0">
            <w:pPr>
              <w:rPr>
                <w:sz w:val="22"/>
                <w:szCs w:val="22"/>
              </w:rPr>
            </w:pPr>
            <w:r w:rsidRPr="003670B0">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2F21EEAF" w14:textId="77777777" w:rsidR="003670B0" w:rsidRPr="003670B0" w:rsidRDefault="003670B0" w:rsidP="003670B0">
            <w:pPr>
              <w:jc w:val="center"/>
              <w:rPr>
                <w:sz w:val="22"/>
                <w:szCs w:val="22"/>
              </w:rPr>
            </w:pPr>
            <w:r w:rsidRPr="003670B0">
              <w:rPr>
                <w:sz w:val="22"/>
                <w:szCs w:val="22"/>
              </w:rPr>
              <w:t>0</w:t>
            </w:r>
          </w:p>
        </w:tc>
        <w:tc>
          <w:tcPr>
            <w:tcW w:w="1500" w:type="dxa"/>
            <w:shd w:val="clear" w:color="auto" w:fill="auto"/>
            <w:noWrap/>
            <w:vAlign w:val="center"/>
          </w:tcPr>
          <w:p w14:paraId="43CE848B" w14:textId="77777777" w:rsidR="003670B0" w:rsidRPr="003670B0" w:rsidRDefault="003670B0" w:rsidP="003670B0">
            <w:pPr>
              <w:jc w:val="center"/>
              <w:rPr>
                <w:sz w:val="22"/>
                <w:szCs w:val="22"/>
              </w:rPr>
            </w:pPr>
            <w:r w:rsidRPr="003670B0">
              <w:rPr>
                <w:szCs w:val="20"/>
              </w:rPr>
              <w:t>0</w:t>
            </w:r>
          </w:p>
        </w:tc>
        <w:tc>
          <w:tcPr>
            <w:tcW w:w="1271" w:type="dxa"/>
            <w:shd w:val="clear" w:color="auto" w:fill="auto"/>
            <w:noWrap/>
            <w:vAlign w:val="center"/>
          </w:tcPr>
          <w:p w14:paraId="64BFA195" w14:textId="77777777" w:rsidR="003670B0" w:rsidRPr="003670B0" w:rsidRDefault="003670B0" w:rsidP="003670B0">
            <w:pPr>
              <w:jc w:val="center"/>
              <w:rPr>
                <w:sz w:val="22"/>
                <w:szCs w:val="22"/>
              </w:rPr>
            </w:pPr>
            <w:r w:rsidRPr="003670B0">
              <w:rPr>
                <w:szCs w:val="20"/>
              </w:rPr>
              <w:t>0</w:t>
            </w:r>
          </w:p>
        </w:tc>
      </w:tr>
      <w:tr w:rsidR="003670B0" w:rsidRPr="003670B0" w14:paraId="4324473B" w14:textId="77777777" w:rsidTr="002A1BB7">
        <w:trPr>
          <w:trHeight w:val="437"/>
        </w:trPr>
        <w:tc>
          <w:tcPr>
            <w:tcW w:w="908" w:type="dxa"/>
            <w:shd w:val="clear" w:color="auto" w:fill="auto"/>
            <w:noWrap/>
            <w:vAlign w:val="center"/>
            <w:hideMark/>
          </w:tcPr>
          <w:p w14:paraId="688E5D7D" w14:textId="77777777" w:rsidR="003670B0" w:rsidRPr="003670B0" w:rsidRDefault="003670B0" w:rsidP="003670B0">
            <w:pPr>
              <w:jc w:val="center"/>
              <w:rPr>
                <w:sz w:val="22"/>
                <w:szCs w:val="22"/>
              </w:rPr>
            </w:pPr>
            <w:r w:rsidRPr="003670B0">
              <w:rPr>
                <w:sz w:val="22"/>
                <w:szCs w:val="22"/>
              </w:rPr>
              <w:t>4</w:t>
            </w:r>
          </w:p>
        </w:tc>
        <w:tc>
          <w:tcPr>
            <w:tcW w:w="4757" w:type="dxa"/>
            <w:shd w:val="clear" w:color="auto" w:fill="auto"/>
            <w:vAlign w:val="center"/>
            <w:hideMark/>
          </w:tcPr>
          <w:p w14:paraId="38A57541" w14:textId="77777777" w:rsidR="003670B0" w:rsidRPr="003670B0" w:rsidRDefault="003670B0" w:rsidP="003670B0">
            <w:pPr>
              <w:autoSpaceDE w:val="0"/>
              <w:autoSpaceDN w:val="0"/>
              <w:adjustRightInd w:val="0"/>
              <w:jc w:val="both"/>
              <w:rPr>
                <w:sz w:val="22"/>
                <w:szCs w:val="22"/>
              </w:rPr>
            </w:pPr>
            <w:r w:rsidRPr="003670B0">
              <w:rPr>
                <w:sz w:val="22"/>
                <w:szCs w:val="22"/>
              </w:rPr>
              <w:t>Итого неподконтрольных расходов</w:t>
            </w:r>
          </w:p>
        </w:tc>
        <w:tc>
          <w:tcPr>
            <w:tcW w:w="1401" w:type="dxa"/>
            <w:vAlign w:val="center"/>
          </w:tcPr>
          <w:p w14:paraId="3E900738" w14:textId="77777777" w:rsidR="003670B0" w:rsidRPr="003670B0" w:rsidRDefault="003670B0" w:rsidP="003670B0">
            <w:pPr>
              <w:jc w:val="center"/>
              <w:rPr>
                <w:sz w:val="22"/>
                <w:szCs w:val="22"/>
              </w:rPr>
            </w:pPr>
            <w:r w:rsidRPr="003670B0">
              <w:rPr>
                <w:sz w:val="22"/>
                <w:szCs w:val="22"/>
              </w:rPr>
              <w:t>33 066</w:t>
            </w:r>
          </w:p>
        </w:tc>
        <w:tc>
          <w:tcPr>
            <w:tcW w:w="1500" w:type="dxa"/>
            <w:shd w:val="clear" w:color="auto" w:fill="auto"/>
            <w:noWrap/>
            <w:vAlign w:val="center"/>
          </w:tcPr>
          <w:p w14:paraId="3671C98F" w14:textId="77777777" w:rsidR="003670B0" w:rsidRPr="003670B0" w:rsidRDefault="003670B0" w:rsidP="003670B0">
            <w:pPr>
              <w:jc w:val="center"/>
              <w:rPr>
                <w:sz w:val="22"/>
                <w:szCs w:val="22"/>
              </w:rPr>
            </w:pPr>
            <w:r w:rsidRPr="003670B0">
              <w:rPr>
                <w:szCs w:val="20"/>
              </w:rPr>
              <w:t>33 765</w:t>
            </w:r>
          </w:p>
        </w:tc>
        <w:tc>
          <w:tcPr>
            <w:tcW w:w="1271" w:type="dxa"/>
            <w:shd w:val="clear" w:color="auto" w:fill="auto"/>
            <w:noWrap/>
            <w:vAlign w:val="center"/>
          </w:tcPr>
          <w:p w14:paraId="464E4119" w14:textId="77777777" w:rsidR="003670B0" w:rsidRPr="003670B0" w:rsidRDefault="003670B0" w:rsidP="003670B0">
            <w:pPr>
              <w:jc w:val="center"/>
              <w:rPr>
                <w:sz w:val="22"/>
                <w:szCs w:val="22"/>
              </w:rPr>
            </w:pPr>
            <w:r w:rsidRPr="003670B0">
              <w:rPr>
                <w:szCs w:val="20"/>
              </w:rPr>
              <w:t>699</w:t>
            </w:r>
          </w:p>
        </w:tc>
      </w:tr>
    </w:tbl>
    <w:p w14:paraId="61CD7288" w14:textId="77777777" w:rsidR="003670B0" w:rsidRPr="003670B0" w:rsidRDefault="003670B0" w:rsidP="003670B0">
      <w:pPr>
        <w:spacing w:after="160"/>
        <w:rPr>
          <w:szCs w:val="20"/>
        </w:rPr>
      </w:pPr>
      <w:r w:rsidRPr="003670B0">
        <w:rPr>
          <w:szCs w:val="20"/>
        </w:rPr>
        <w:br w:type="page"/>
      </w:r>
    </w:p>
    <w:p w14:paraId="21AFABEB" w14:textId="77777777" w:rsidR="003670B0" w:rsidRPr="003670B0" w:rsidRDefault="003670B0" w:rsidP="003670B0">
      <w:pPr>
        <w:tabs>
          <w:tab w:val="left" w:pos="1890"/>
        </w:tabs>
        <w:ind w:left="1080" w:right="-1"/>
        <w:jc w:val="right"/>
        <w:rPr>
          <w:sz w:val="28"/>
          <w:szCs w:val="28"/>
        </w:rPr>
      </w:pPr>
      <w:r w:rsidRPr="003670B0">
        <w:rPr>
          <w:sz w:val="28"/>
          <w:szCs w:val="28"/>
        </w:rPr>
        <w:lastRenderedPageBreak/>
        <w:t>Таблица 26</w:t>
      </w:r>
    </w:p>
    <w:p w14:paraId="6B63080C" w14:textId="77777777" w:rsidR="003670B0" w:rsidRPr="003670B0" w:rsidRDefault="003670B0" w:rsidP="003670B0">
      <w:pPr>
        <w:jc w:val="center"/>
        <w:rPr>
          <w:b/>
          <w:sz w:val="28"/>
          <w:szCs w:val="28"/>
        </w:rPr>
      </w:pPr>
      <w:r w:rsidRPr="003670B0">
        <w:rPr>
          <w:b/>
          <w:sz w:val="28"/>
          <w:szCs w:val="28"/>
        </w:rPr>
        <w:t>Расчет необходимой валовой выручки на теплоноситель</w:t>
      </w:r>
    </w:p>
    <w:p w14:paraId="51389E9B" w14:textId="77777777" w:rsidR="003670B0" w:rsidRPr="003670B0" w:rsidRDefault="003670B0" w:rsidP="003670B0">
      <w:pPr>
        <w:jc w:val="right"/>
        <w:rPr>
          <w:szCs w:val="20"/>
        </w:rPr>
      </w:pPr>
      <w:r w:rsidRPr="003670B0">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3670B0" w:rsidRPr="003670B0" w14:paraId="6DEE42DD" w14:textId="77777777" w:rsidTr="002A1BB7">
        <w:trPr>
          <w:trHeight w:val="589"/>
          <w:tblHeader/>
        </w:trPr>
        <w:tc>
          <w:tcPr>
            <w:tcW w:w="710" w:type="dxa"/>
            <w:shd w:val="clear" w:color="auto" w:fill="auto"/>
            <w:vAlign w:val="center"/>
            <w:hideMark/>
          </w:tcPr>
          <w:p w14:paraId="04299008" w14:textId="77777777" w:rsidR="003670B0" w:rsidRPr="003670B0" w:rsidRDefault="003670B0" w:rsidP="003670B0">
            <w:pPr>
              <w:jc w:val="center"/>
            </w:pPr>
            <w:r w:rsidRPr="003670B0">
              <w:t>№ п/п</w:t>
            </w:r>
          </w:p>
        </w:tc>
        <w:tc>
          <w:tcPr>
            <w:tcW w:w="4925" w:type="dxa"/>
            <w:shd w:val="clear" w:color="auto" w:fill="auto"/>
            <w:vAlign w:val="center"/>
            <w:hideMark/>
          </w:tcPr>
          <w:p w14:paraId="49872FB7" w14:textId="77777777" w:rsidR="003670B0" w:rsidRPr="003670B0" w:rsidRDefault="003670B0" w:rsidP="003670B0">
            <w:pPr>
              <w:jc w:val="center"/>
            </w:pPr>
            <w:r w:rsidRPr="003670B0">
              <w:t>Наименование расхода</w:t>
            </w:r>
          </w:p>
        </w:tc>
        <w:tc>
          <w:tcPr>
            <w:tcW w:w="1445" w:type="dxa"/>
            <w:vAlign w:val="center"/>
          </w:tcPr>
          <w:p w14:paraId="623E4AC8" w14:textId="77777777" w:rsidR="003670B0" w:rsidRPr="003670B0" w:rsidRDefault="003670B0" w:rsidP="003670B0">
            <w:pPr>
              <w:jc w:val="center"/>
              <w:rPr>
                <w:sz w:val="20"/>
                <w:szCs w:val="20"/>
              </w:rPr>
            </w:pPr>
            <w:r w:rsidRPr="003670B0">
              <w:rPr>
                <w:sz w:val="20"/>
                <w:szCs w:val="20"/>
              </w:rPr>
              <w:t>Утверждено на 2020 год</w:t>
            </w:r>
          </w:p>
        </w:tc>
        <w:tc>
          <w:tcPr>
            <w:tcW w:w="1445" w:type="dxa"/>
            <w:shd w:val="clear" w:color="auto" w:fill="auto"/>
            <w:vAlign w:val="center"/>
          </w:tcPr>
          <w:p w14:paraId="0AC7C98E" w14:textId="77777777" w:rsidR="003670B0" w:rsidRPr="003670B0" w:rsidRDefault="003670B0" w:rsidP="003670B0">
            <w:pPr>
              <w:jc w:val="center"/>
              <w:rPr>
                <w:sz w:val="20"/>
                <w:szCs w:val="20"/>
              </w:rPr>
            </w:pPr>
            <w:r w:rsidRPr="003670B0">
              <w:rPr>
                <w:sz w:val="20"/>
                <w:szCs w:val="20"/>
              </w:rPr>
              <w:t xml:space="preserve">Предложение экспертов </w:t>
            </w:r>
            <w:r w:rsidRPr="003670B0">
              <w:rPr>
                <w:sz w:val="20"/>
                <w:szCs w:val="20"/>
              </w:rPr>
              <w:br/>
              <w:t>на 2021 год</w:t>
            </w:r>
          </w:p>
        </w:tc>
        <w:tc>
          <w:tcPr>
            <w:tcW w:w="1444" w:type="dxa"/>
            <w:shd w:val="clear" w:color="auto" w:fill="auto"/>
            <w:vAlign w:val="center"/>
          </w:tcPr>
          <w:p w14:paraId="2D8BF978" w14:textId="77777777" w:rsidR="003670B0" w:rsidRPr="003670B0" w:rsidRDefault="003670B0" w:rsidP="003670B0">
            <w:pPr>
              <w:jc w:val="center"/>
              <w:rPr>
                <w:sz w:val="20"/>
                <w:szCs w:val="20"/>
              </w:rPr>
            </w:pPr>
            <w:r w:rsidRPr="003670B0">
              <w:rPr>
                <w:sz w:val="20"/>
                <w:szCs w:val="20"/>
              </w:rPr>
              <w:t>Динамика расходов</w:t>
            </w:r>
          </w:p>
        </w:tc>
      </w:tr>
      <w:tr w:rsidR="003670B0" w:rsidRPr="003670B0" w14:paraId="1BAE8502" w14:textId="77777777" w:rsidTr="002A1BB7">
        <w:trPr>
          <w:trHeight w:val="302"/>
        </w:trPr>
        <w:tc>
          <w:tcPr>
            <w:tcW w:w="710" w:type="dxa"/>
            <w:shd w:val="clear" w:color="auto" w:fill="auto"/>
            <w:vAlign w:val="center"/>
            <w:hideMark/>
          </w:tcPr>
          <w:p w14:paraId="6888030E" w14:textId="77777777" w:rsidR="003670B0" w:rsidRPr="003670B0" w:rsidRDefault="003670B0" w:rsidP="003670B0">
            <w:pPr>
              <w:jc w:val="center"/>
            </w:pPr>
            <w:r w:rsidRPr="003670B0">
              <w:t>1</w:t>
            </w:r>
          </w:p>
        </w:tc>
        <w:tc>
          <w:tcPr>
            <w:tcW w:w="4925" w:type="dxa"/>
            <w:shd w:val="clear" w:color="auto" w:fill="auto"/>
            <w:vAlign w:val="center"/>
            <w:hideMark/>
          </w:tcPr>
          <w:p w14:paraId="44EA2A25" w14:textId="77777777" w:rsidR="003670B0" w:rsidRPr="003670B0" w:rsidRDefault="003670B0" w:rsidP="003670B0">
            <w:r w:rsidRPr="003670B0">
              <w:t>Операционные (подконтрольные) расходы</w:t>
            </w:r>
          </w:p>
        </w:tc>
        <w:tc>
          <w:tcPr>
            <w:tcW w:w="1445" w:type="dxa"/>
            <w:vAlign w:val="center"/>
          </w:tcPr>
          <w:p w14:paraId="665FA328" w14:textId="77777777" w:rsidR="003670B0" w:rsidRPr="003670B0" w:rsidRDefault="003670B0" w:rsidP="003670B0">
            <w:pPr>
              <w:jc w:val="center"/>
            </w:pPr>
            <w:r w:rsidRPr="003670B0">
              <w:rPr>
                <w:szCs w:val="20"/>
              </w:rPr>
              <w:t>52 449</w:t>
            </w:r>
          </w:p>
        </w:tc>
        <w:tc>
          <w:tcPr>
            <w:tcW w:w="1445" w:type="dxa"/>
            <w:shd w:val="clear" w:color="auto" w:fill="auto"/>
            <w:vAlign w:val="center"/>
          </w:tcPr>
          <w:p w14:paraId="7E032DF0" w14:textId="77777777" w:rsidR="003670B0" w:rsidRPr="003670B0" w:rsidRDefault="003670B0" w:rsidP="003670B0">
            <w:pPr>
              <w:jc w:val="center"/>
            </w:pPr>
            <w:r w:rsidRPr="003670B0">
              <w:rPr>
                <w:szCs w:val="20"/>
              </w:rPr>
              <w:t>53 794</w:t>
            </w:r>
          </w:p>
        </w:tc>
        <w:tc>
          <w:tcPr>
            <w:tcW w:w="1444" w:type="dxa"/>
            <w:shd w:val="clear" w:color="auto" w:fill="auto"/>
            <w:vAlign w:val="center"/>
          </w:tcPr>
          <w:p w14:paraId="5B064C6B" w14:textId="77777777" w:rsidR="003670B0" w:rsidRPr="003670B0" w:rsidRDefault="003670B0" w:rsidP="003670B0">
            <w:pPr>
              <w:jc w:val="center"/>
            </w:pPr>
            <w:r w:rsidRPr="003670B0">
              <w:rPr>
                <w:szCs w:val="20"/>
              </w:rPr>
              <w:t>1 345</w:t>
            </w:r>
          </w:p>
        </w:tc>
      </w:tr>
      <w:tr w:rsidR="003670B0" w:rsidRPr="003670B0" w14:paraId="662E54FE" w14:textId="77777777" w:rsidTr="002A1BB7">
        <w:trPr>
          <w:trHeight w:val="354"/>
        </w:trPr>
        <w:tc>
          <w:tcPr>
            <w:tcW w:w="710" w:type="dxa"/>
            <w:shd w:val="clear" w:color="auto" w:fill="auto"/>
            <w:vAlign w:val="center"/>
            <w:hideMark/>
          </w:tcPr>
          <w:p w14:paraId="113152EE" w14:textId="77777777" w:rsidR="003670B0" w:rsidRPr="003670B0" w:rsidRDefault="003670B0" w:rsidP="003670B0">
            <w:pPr>
              <w:jc w:val="center"/>
            </w:pPr>
            <w:r w:rsidRPr="003670B0">
              <w:t>2</w:t>
            </w:r>
          </w:p>
        </w:tc>
        <w:tc>
          <w:tcPr>
            <w:tcW w:w="4925" w:type="dxa"/>
            <w:shd w:val="clear" w:color="auto" w:fill="auto"/>
            <w:vAlign w:val="center"/>
            <w:hideMark/>
          </w:tcPr>
          <w:p w14:paraId="2C472697" w14:textId="77777777" w:rsidR="003670B0" w:rsidRPr="003670B0" w:rsidRDefault="003670B0" w:rsidP="003670B0">
            <w:r w:rsidRPr="003670B0">
              <w:t>Неподконтрольные расходы</w:t>
            </w:r>
          </w:p>
        </w:tc>
        <w:tc>
          <w:tcPr>
            <w:tcW w:w="1445" w:type="dxa"/>
            <w:vAlign w:val="center"/>
          </w:tcPr>
          <w:p w14:paraId="40A03630" w14:textId="77777777" w:rsidR="003670B0" w:rsidRPr="003670B0" w:rsidRDefault="003670B0" w:rsidP="003670B0">
            <w:pPr>
              <w:jc w:val="center"/>
            </w:pPr>
            <w:r w:rsidRPr="003670B0">
              <w:rPr>
                <w:szCs w:val="20"/>
              </w:rPr>
              <w:t>33 066</w:t>
            </w:r>
          </w:p>
        </w:tc>
        <w:tc>
          <w:tcPr>
            <w:tcW w:w="1445" w:type="dxa"/>
            <w:shd w:val="clear" w:color="auto" w:fill="auto"/>
            <w:vAlign w:val="center"/>
          </w:tcPr>
          <w:p w14:paraId="5D4BA647" w14:textId="77777777" w:rsidR="003670B0" w:rsidRPr="003670B0" w:rsidRDefault="003670B0" w:rsidP="003670B0">
            <w:pPr>
              <w:jc w:val="center"/>
            </w:pPr>
            <w:r w:rsidRPr="003670B0">
              <w:rPr>
                <w:szCs w:val="20"/>
              </w:rPr>
              <w:t>33 765</w:t>
            </w:r>
          </w:p>
        </w:tc>
        <w:tc>
          <w:tcPr>
            <w:tcW w:w="1444" w:type="dxa"/>
            <w:shd w:val="clear" w:color="auto" w:fill="auto"/>
            <w:vAlign w:val="center"/>
          </w:tcPr>
          <w:p w14:paraId="3A36DFA3" w14:textId="77777777" w:rsidR="003670B0" w:rsidRPr="003670B0" w:rsidRDefault="003670B0" w:rsidP="003670B0">
            <w:pPr>
              <w:jc w:val="center"/>
            </w:pPr>
            <w:r w:rsidRPr="003670B0">
              <w:rPr>
                <w:szCs w:val="20"/>
              </w:rPr>
              <w:t>699</w:t>
            </w:r>
          </w:p>
        </w:tc>
      </w:tr>
      <w:tr w:rsidR="003670B0" w:rsidRPr="003670B0" w14:paraId="159F3A2B" w14:textId="77777777" w:rsidTr="002A1BB7">
        <w:trPr>
          <w:trHeight w:val="719"/>
        </w:trPr>
        <w:tc>
          <w:tcPr>
            <w:tcW w:w="710" w:type="dxa"/>
            <w:shd w:val="clear" w:color="auto" w:fill="auto"/>
            <w:vAlign w:val="center"/>
            <w:hideMark/>
          </w:tcPr>
          <w:p w14:paraId="1A7F79E1" w14:textId="77777777" w:rsidR="003670B0" w:rsidRPr="003670B0" w:rsidRDefault="003670B0" w:rsidP="003670B0">
            <w:pPr>
              <w:jc w:val="center"/>
            </w:pPr>
            <w:r w:rsidRPr="003670B0">
              <w:t>3</w:t>
            </w:r>
          </w:p>
        </w:tc>
        <w:tc>
          <w:tcPr>
            <w:tcW w:w="4925" w:type="dxa"/>
            <w:shd w:val="clear" w:color="auto" w:fill="auto"/>
            <w:vAlign w:val="center"/>
            <w:hideMark/>
          </w:tcPr>
          <w:p w14:paraId="27736BE8" w14:textId="77777777" w:rsidR="003670B0" w:rsidRPr="003670B0" w:rsidRDefault="003670B0" w:rsidP="003670B0">
            <w:r w:rsidRPr="003670B0">
              <w:t>Расходы на приобретение (производство) энергетических ресурсов, холодной воды и теплоносителя</w:t>
            </w:r>
          </w:p>
        </w:tc>
        <w:tc>
          <w:tcPr>
            <w:tcW w:w="1445" w:type="dxa"/>
            <w:vAlign w:val="center"/>
          </w:tcPr>
          <w:p w14:paraId="11FF5B7B" w14:textId="77777777" w:rsidR="003670B0" w:rsidRPr="003670B0" w:rsidRDefault="003670B0" w:rsidP="003670B0">
            <w:pPr>
              <w:jc w:val="center"/>
            </w:pPr>
            <w:r w:rsidRPr="003670B0">
              <w:rPr>
                <w:szCs w:val="20"/>
              </w:rPr>
              <w:t>0</w:t>
            </w:r>
          </w:p>
        </w:tc>
        <w:tc>
          <w:tcPr>
            <w:tcW w:w="1445" w:type="dxa"/>
            <w:shd w:val="clear" w:color="auto" w:fill="auto"/>
            <w:vAlign w:val="center"/>
          </w:tcPr>
          <w:p w14:paraId="0C653A01" w14:textId="77777777" w:rsidR="003670B0" w:rsidRPr="003670B0" w:rsidRDefault="003670B0" w:rsidP="003670B0">
            <w:pPr>
              <w:jc w:val="center"/>
            </w:pPr>
            <w:r w:rsidRPr="003670B0">
              <w:rPr>
                <w:szCs w:val="20"/>
              </w:rPr>
              <w:t>0</w:t>
            </w:r>
          </w:p>
        </w:tc>
        <w:tc>
          <w:tcPr>
            <w:tcW w:w="1444" w:type="dxa"/>
            <w:shd w:val="clear" w:color="auto" w:fill="auto"/>
            <w:vAlign w:val="center"/>
          </w:tcPr>
          <w:p w14:paraId="226EF44F" w14:textId="77777777" w:rsidR="003670B0" w:rsidRPr="003670B0" w:rsidRDefault="003670B0" w:rsidP="003670B0">
            <w:pPr>
              <w:jc w:val="center"/>
            </w:pPr>
            <w:r w:rsidRPr="003670B0">
              <w:rPr>
                <w:szCs w:val="20"/>
              </w:rPr>
              <w:t>0</w:t>
            </w:r>
          </w:p>
        </w:tc>
      </w:tr>
      <w:tr w:rsidR="003670B0" w:rsidRPr="003670B0" w14:paraId="643C335A" w14:textId="77777777" w:rsidTr="002A1BB7">
        <w:trPr>
          <w:trHeight w:val="354"/>
        </w:trPr>
        <w:tc>
          <w:tcPr>
            <w:tcW w:w="710" w:type="dxa"/>
            <w:shd w:val="clear" w:color="auto" w:fill="auto"/>
            <w:vAlign w:val="center"/>
            <w:hideMark/>
          </w:tcPr>
          <w:p w14:paraId="18873155" w14:textId="77777777" w:rsidR="003670B0" w:rsidRPr="003670B0" w:rsidRDefault="003670B0" w:rsidP="003670B0">
            <w:pPr>
              <w:jc w:val="center"/>
            </w:pPr>
            <w:r w:rsidRPr="003670B0">
              <w:t>4</w:t>
            </w:r>
          </w:p>
        </w:tc>
        <w:tc>
          <w:tcPr>
            <w:tcW w:w="4925" w:type="dxa"/>
            <w:shd w:val="clear" w:color="auto" w:fill="auto"/>
            <w:vAlign w:val="center"/>
            <w:hideMark/>
          </w:tcPr>
          <w:p w14:paraId="157C35B7" w14:textId="77777777" w:rsidR="003670B0" w:rsidRPr="003670B0" w:rsidRDefault="003670B0" w:rsidP="003670B0">
            <w:r w:rsidRPr="003670B0">
              <w:t>Нормативная прибыль</w:t>
            </w:r>
          </w:p>
        </w:tc>
        <w:tc>
          <w:tcPr>
            <w:tcW w:w="1445" w:type="dxa"/>
            <w:vAlign w:val="center"/>
          </w:tcPr>
          <w:p w14:paraId="59256AEC" w14:textId="77777777" w:rsidR="003670B0" w:rsidRPr="003670B0" w:rsidRDefault="003670B0" w:rsidP="003670B0">
            <w:pPr>
              <w:jc w:val="center"/>
            </w:pPr>
            <w:r w:rsidRPr="003670B0">
              <w:t>0</w:t>
            </w:r>
          </w:p>
        </w:tc>
        <w:tc>
          <w:tcPr>
            <w:tcW w:w="1445" w:type="dxa"/>
            <w:shd w:val="clear" w:color="auto" w:fill="auto"/>
            <w:vAlign w:val="center"/>
          </w:tcPr>
          <w:p w14:paraId="0B83B77B" w14:textId="77777777" w:rsidR="003670B0" w:rsidRPr="003670B0" w:rsidRDefault="003670B0" w:rsidP="003670B0">
            <w:pPr>
              <w:jc w:val="center"/>
            </w:pPr>
            <w:r w:rsidRPr="003670B0">
              <w:t>0</w:t>
            </w:r>
          </w:p>
        </w:tc>
        <w:tc>
          <w:tcPr>
            <w:tcW w:w="1444" w:type="dxa"/>
            <w:shd w:val="clear" w:color="auto" w:fill="auto"/>
            <w:vAlign w:val="center"/>
          </w:tcPr>
          <w:p w14:paraId="572291B2" w14:textId="77777777" w:rsidR="003670B0" w:rsidRPr="003670B0" w:rsidRDefault="003670B0" w:rsidP="003670B0">
            <w:pPr>
              <w:jc w:val="center"/>
            </w:pPr>
            <w:r w:rsidRPr="003670B0">
              <w:rPr>
                <w:szCs w:val="20"/>
              </w:rPr>
              <w:t>0</w:t>
            </w:r>
          </w:p>
        </w:tc>
      </w:tr>
      <w:tr w:rsidR="003670B0" w:rsidRPr="003670B0" w14:paraId="7AB4AFBC" w14:textId="77777777" w:rsidTr="002A1BB7">
        <w:trPr>
          <w:trHeight w:val="372"/>
        </w:trPr>
        <w:tc>
          <w:tcPr>
            <w:tcW w:w="710" w:type="dxa"/>
            <w:shd w:val="clear" w:color="auto" w:fill="auto"/>
            <w:vAlign w:val="center"/>
          </w:tcPr>
          <w:p w14:paraId="748AEDCA" w14:textId="77777777" w:rsidR="003670B0" w:rsidRPr="003670B0" w:rsidRDefault="003670B0" w:rsidP="003670B0">
            <w:pPr>
              <w:jc w:val="center"/>
            </w:pPr>
            <w:r w:rsidRPr="003670B0">
              <w:t>5</w:t>
            </w:r>
          </w:p>
        </w:tc>
        <w:tc>
          <w:tcPr>
            <w:tcW w:w="4925" w:type="dxa"/>
            <w:shd w:val="clear" w:color="auto" w:fill="auto"/>
            <w:vAlign w:val="center"/>
          </w:tcPr>
          <w:p w14:paraId="10D16662" w14:textId="77777777" w:rsidR="003670B0" w:rsidRPr="003670B0" w:rsidRDefault="003670B0" w:rsidP="003670B0">
            <w:r w:rsidRPr="003670B0">
              <w:t>Расчетная предпринимательская прибыль</w:t>
            </w:r>
          </w:p>
        </w:tc>
        <w:tc>
          <w:tcPr>
            <w:tcW w:w="1445" w:type="dxa"/>
            <w:vAlign w:val="center"/>
          </w:tcPr>
          <w:p w14:paraId="4C5164CA" w14:textId="77777777" w:rsidR="003670B0" w:rsidRPr="003670B0" w:rsidRDefault="003670B0" w:rsidP="003670B0">
            <w:pPr>
              <w:jc w:val="center"/>
            </w:pPr>
            <w:r w:rsidRPr="003670B0">
              <w:rPr>
                <w:szCs w:val="20"/>
              </w:rPr>
              <w:t>4 276</w:t>
            </w:r>
          </w:p>
        </w:tc>
        <w:tc>
          <w:tcPr>
            <w:tcW w:w="1445" w:type="dxa"/>
            <w:shd w:val="clear" w:color="auto" w:fill="auto"/>
            <w:vAlign w:val="center"/>
          </w:tcPr>
          <w:p w14:paraId="69947325" w14:textId="77777777" w:rsidR="003670B0" w:rsidRPr="003670B0" w:rsidRDefault="003670B0" w:rsidP="003670B0">
            <w:pPr>
              <w:jc w:val="center"/>
            </w:pPr>
            <w:r w:rsidRPr="003670B0">
              <w:rPr>
                <w:szCs w:val="20"/>
              </w:rPr>
              <w:t>4 378</w:t>
            </w:r>
          </w:p>
        </w:tc>
        <w:tc>
          <w:tcPr>
            <w:tcW w:w="1444" w:type="dxa"/>
            <w:shd w:val="clear" w:color="auto" w:fill="auto"/>
            <w:vAlign w:val="center"/>
          </w:tcPr>
          <w:p w14:paraId="7F124381" w14:textId="77777777" w:rsidR="003670B0" w:rsidRPr="003670B0" w:rsidRDefault="003670B0" w:rsidP="003670B0">
            <w:pPr>
              <w:jc w:val="center"/>
            </w:pPr>
            <w:r w:rsidRPr="003670B0">
              <w:rPr>
                <w:szCs w:val="20"/>
              </w:rPr>
              <w:t>102</w:t>
            </w:r>
          </w:p>
        </w:tc>
      </w:tr>
      <w:tr w:rsidR="003670B0" w:rsidRPr="003670B0" w14:paraId="61C98E1D" w14:textId="77777777" w:rsidTr="002A1BB7">
        <w:trPr>
          <w:trHeight w:val="979"/>
        </w:trPr>
        <w:tc>
          <w:tcPr>
            <w:tcW w:w="710" w:type="dxa"/>
            <w:shd w:val="clear" w:color="auto" w:fill="auto"/>
            <w:vAlign w:val="center"/>
            <w:hideMark/>
          </w:tcPr>
          <w:p w14:paraId="00C6B384" w14:textId="77777777" w:rsidR="003670B0" w:rsidRPr="003670B0" w:rsidRDefault="003670B0" w:rsidP="003670B0">
            <w:pPr>
              <w:jc w:val="center"/>
            </w:pPr>
            <w:r w:rsidRPr="003670B0">
              <w:t>6</w:t>
            </w:r>
          </w:p>
        </w:tc>
        <w:tc>
          <w:tcPr>
            <w:tcW w:w="4925" w:type="dxa"/>
            <w:shd w:val="clear" w:color="auto" w:fill="auto"/>
            <w:vAlign w:val="center"/>
            <w:hideMark/>
          </w:tcPr>
          <w:p w14:paraId="61E177F0" w14:textId="77777777" w:rsidR="003670B0" w:rsidRPr="003670B0" w:rsidRDefault="003670B0" w:rsidP="003670B0">
            <w:r w:rsidRPr="003670B0">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21C319BE" w14:textId="77777777" w:rsidR="003670B0" w:rsidRPr="003670B0" w:rsidRDefault="003670B0" w:rsidP="003670B0">
            <w:pPr>
              <w:jc w:val="center"/>
            </w:pPr>
            <w:r w:rsidRPr="003670B0">
              <w:t>0</w:t>
            </w:r>
          </w:p>
        </w:tc>
        <w:tc>
          <w:tcPr>
            <w:tcW w:w="1445" w:type="dxa"/>
            <w:shd w:val="clear" w:color="auto" w:fill="auto"/>
            <w:vAlign w:val="center"/>
          </w:tcPr>
          <w:p w14:paraId="54BF4E03" w14:textId="77777777" w:rsidR="003670B0" w:rsidRPr="003670B0" w:rsidRDefault="003670B0" w:rsidP="003670B0">
            <w:pPr>
              <w:jc w:val="center"/>
            </w:pPr>
          </w:p>
        </w:tc>
        <w:tc>
          <w:tcPr>
            <w:tcW w:w="1444" w:type="dxa"/>
            <w:shd w:val="clear" w:color="auto" w:fill="auto"/>
            <w:vAlign w:val="center"/>
          </w:tcPr>
          <w:p w14:paraId="4A20A793" w14:textId="77777777" w:rsidR="003670B0" w:rsidRPr="003670B0" w:rsidRDefault="003670B0" w:rsidP="003670B0">
            <w:pPr>
              <w:jc w:val="center"/>
            </w:pPr>
            <w:r w:rsidRPr="003670B0">
              <w:rPr>
                <w:szCs w:val="20"/>
              </w:rPr>
              <w:t>0</w:t>
            </w:r>
          </w:p>
        </w:tc>
      </w:tr>
      <w:tr w:rsidR="003670B0" w:rsidRPr="003670B0" w14:paraId="43B0DE29" w14:textId="77777777" w:rsidTr="002A1BB7">
        <w:trPr>
          <w:trHeight w:val="685"/>
        </w:trPr>
        <w:tc>
          <w:tcPr>
            <w:tcW w:w="710" w:type="dxa"/>
            <w:shd w:val="clear" w:color="auto" w:fill="auto"/>
            <w:vAlign w:val="center"/>
            <w:hideMark/>
          </w:tcPr>
          <w:p w14:paraId="0C5DD4F7" w14:textId="77777777" w:rsidR="003670B0" w:rsidRPr="003670B0" w:rsidRDefault="003670B0" w:rsidP="003670B0">
            <w:pPr>
              <w:jc w:val="center"/>
            </w:pPr>
            <w:r w:rsidRPr="003670B0">
              <w:t>7</w:t>
            </w:r>
          </w:p>
        </w:tc>
        <w:tc>
          <w:tcPr>
            <w:tcW w:w="4925" w:type="dxa"/>
            <w:shd w:val="clear" w:color="auto" w:fill="auto"/>
            <w:vAlign w:val="center"/>
            <w:hideMark/>
          </w:tcPr>
          <w:p w14:paraId="06BFC6D3" w14:textId="77777777" w:rsidR="003670B0" w:rsidRPr="003670B0" w:rsidRDefault="003670B0" w:rsidP="003670B0">
            <w:r w:rsidRPr="003670B0">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063B3DE2" w14:textId="77777777" w:rsidR="003670B0" w:rsidRPr="003670B0" w:rsidRDefault="003670B0" w:rsidP="003670B0">
            <w:pPr>
              <w:jc w:val="center"/>
            </w:pPr>
            <w:r w:rsidRPr="003670B0">
              <w:rPr>
                <w:szCs w:val="20"/>
              </w:rPr>
              <w:t>-5 383</w:t>
            </w:r>
          </w:p>
        </w:tc>
        <w:tc>
          <w:tcPr>
            <w:tcW w:w="1445" w:type="dxa"/>
            <w:shd w:val="clear" w:color="auto" w:fill="auto"/>
            <w:vAlign w:val="center"/>
          </w:tcPr>
          <w:p w14:paraId="29C1C78B" w14:textId="77777777" w:rsidR="003670B0" w:rsidRPr="003670B0" w:rsidRDefault="003670B0" w:rsidP="003670B0">
            <w:pPr>
              <w:jc w:val="center"/>
            </w:pPr>
            <w:r w:rsidRPr="003670B0">
              <w:rPr>
                <w:szCs w:val="20"/>
              </w:rPr>
              <w:t>19 758</w:t>
            </w:r>
          </w:p>
        </w:tc>
        <w:tc>
          <w:tcPr>
            <w:tcW w:w="1444" w:type="dxa"/>
            <w:shd w:val="clear" w:color="auto" w:fill="auto"/>
            <w:vAlign w:val="center"/>
          </w:tcPr>
          <w:p w14:paraId="0A10DB11" w14:textId="77777777" w:rsidR="003670B0" w:rsidRPr="003670B0" w:rsidRDefault="003670B0" w:rsidP="003670B0">
            <w:pPr>
              <w:jc w:val="center"/>
            </w:pPr>
            <w:r w:rsidRPr="003670B0">
              <w:rPr>
                <w:szCs w:val="20"/>
              </w:rPr>
              <w:t>25 141</w:t>
            </w:r>
          </w:p>
        </w:tc>
      </w:tr>
      <w:tr w:rsidR="003670B0" w:rsidRPr="003670B0" w14:paraId="66894686" w14:textId="77777777" w:rsidTr="002A1BB7">
        <w:trPr>
          <w:trHeight w:val="701"/>
        </w:trPr>
        <w:tc>
          <w:tcPr>
            <w:tcW w:w="710" w:type="dxa"/>
            <w:shd w:val="clear" w:color="auto" w:fill="auto"/>
            <w:vAlign w:val="center"/>
            <w:hideMark/>
          </w:tcPr>
          <w:p w14:paraId="7347B391" w14:textId="77777777" w:rsidR="003670B0" w:rsidRPr="003670B0" w:rsidRDefault="003670B0" w:rsidP="003670B0">
            <w:pPr>
              <w:jc w:val="center"/>
            </w:pPr>
            <w:r w:rsidRPr="003670B0">
              <w:t>8</w:t>
            </w:r>
          </w:p>
        </w:tc>
        <w:tc>
          <w:tcPr>
            <w:tcW w:w="4925" w:type="dxa"/>
            <w:shd w:val="clear" w:color="auto" w:fill="auto"/>
            <w:vAlign w:val="center"/>
            <w:hideMark/>
          </w:tcPr>
          <w:p w14:paraId="20C0B85D" w14:textId="77777777" w:rsidR="003670B0" w:rsidRPr="003670B0" w:rsidRDefault="003670B0" w:rsidP="003670B0">
            <w:r w:rsidRPr="003670B0">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1C6D96D6" w14:textId="77777777" w:rsidR="003670B0" w:rsidRPr="003670B0" w:rsidRDefault="003670B0" w:rsidP="003670B0">
            <w:pPr>
              <w:jc w:val="center"/>
            </w:pPr>
            <w:r w:rsidRPr="003670B0">
              <w:t>0</w:t>
            </w:r>
          </w:p>
        </w:tc>
        <w:tc>
          <w:tcPr>
            <w:tcW w:w="1445" w:type="dxa"/>
            <w:shd w:val="clear" w:color="auto" w:fill="auto"/>
            <w:vAlign w:val="center"/>
          </w:tcPr>
          <w:p w14:paraId="33405B6C" w14:textId="77777777" w:rsidR="003670B0" w:rsidRPr="003670B0" w:rsidRDefault="003670B0" w:rsidP="003670B0">
            <w:pPr>
              <w:jc w:val="center"/>
            </w:pPr>
            <w:r w:rsidRPr="003670B0">
              <w:t>0</w:t>
            </w:r>
          </w:p>
        </w:tc>
        <w:tc>
          <w:tcPr>
            <w:tcW w:w="1444" w:type="dxa"/>
            <w:shd w:val="clear" w:color="auto" w:fill="auto"/>
            <w:vAlign w:val="center"/>
          </w:tcPr>
          <w:p w14:paraId="4700033E" w14:textId="77777777" w:rsidR="003670B0" w:rsidRPr="003670B0" w:rsidRDefault="003670B0" w:rsidP="003670B0">
            <w:pPr>
              <w:jc w:val="center"/>
            </w:pPr>
            <w:r w:rsidRPr="003670B0">
              <w:rPr>
                <w:szCs w:val="20"/>
              </w:rPr>
              <w:t>0</w:t>
            </w:r>
          </w:p>
        </w:tc>
      </w:tr>
      <w:tr w:rsidR="003670B0" w:rsidRPr="003670B0" w14:paraId="3420A53C" w14:textId="77777777" w:rsidTr="002A1BB7">
        <w:trPr>
          <w:trHeight w:val="294"/>
        </w:trPr>
        <w:tc>
          <w:tcPr>
            <w:tcW w:w="710" w:type="dxa"/>
            <w:shd w:val="clear" w:color="auto" w:fill="auto"/>
            <w:vAlign w:val="center"/>
            <w:hideMark/>
          </w:tcPr>
          <w:p w14:paraId="3B637D30" w14:textId="77777777" w:rsidR="003670B0" w:rsidRPr="003670B0" w:rsidRDefault="003670B0" w:rsidP="003670B0">
            <w:pPr>
              <w:jc w:val="center"/>
            </w:pPr>
            <w:r w:rsidRPr="003670B0">
              <w:t>9</w:t>
            </w:r>
          </w:p>
        </w:tc>
        <w:tc>
          <w:tcPr>
            <w:tcW w:w="4925" w:type="dxa"/>
            <w:shd w:val="clear" w:color="auto" w:fill="auto"/>
            <w:vAlign w:val="center"/>
            <w:hideMark/>
          </w:tcPr>
          <w:p w14:paraId="72C67399" w14:textId="77777777" w:rsidR="003670B0" w:rsidRPr="003670B0" w:rsidRDefault="003670B0" w:rsidP="003670B0">
            <w:r w:rsidRPr="003670B0">
              <w:t>Корректировка НВВ в связи с изменением (неисполнением) инвестиционной программы</w:t>
            </w:r>
          </w:p>
        </w:tc>
        <w:tc>
          <w:tcPr>
            <w:tcW w:w="1445" w:type="dxa"/>
            <w:vAlign w:val="center"/>
          </w:tcPr>
          <w:p w14:paraId="424DBAA1" w14:textId="77777777" w:rsidR="003670B0" w:rsidRPr="003670B0" w:rsidRDefault="003670B0" w:rsidP="003670B0">
            <w:pPr>
              <w:jc w:val="center"/>
            </w:pPr>
            <w:r w:rsidRPr="003670B0">
              <w:t>0</w:t>
            </w:r>
          </w:p>
        </w:tc>
        <w:tc>
          <w:tcPr>
            <w:tcW w:w="1445" w:type="dxa"/>
            <w:shd w:val="clear" w:color="auto" w:fill="auto"/>
            <w:vAlign w:val="center"/>
          </w:tcPr>
          <w:p w14:paraId="3AFD8AAE" w14:textId="77777777" w:rsidR="003670B0" w:rsidRPr="003670B0" w:rsidRDefault="003670B0" w:rsidP="003670B0">
            <w:pPr>
              <w:jc w:val="center"/>
            </w:pPr>
            <w:r w:rsidRPr="003670B0">
              <w:t>0</w:t>
            </w:r>
          </w:p>
        </w:tc>
        <w:tc>
          <w:tcPr>
            <w:tcW w:w="1444" w:type="dxa"/>
            <w:shd w:val="clear" w:color="auto" w:fill="auto"/>
            <w:vAlign w:val="center"/>
          </w:tcPr>
          <w:p w14:paraId="2BBE0709" w14:textId="77777777" w:rsidR="003670B0" w:rsidRPr="003670B0" w:rsidRDefault="003670B0" w:rsidP="003670B0">
            <w:pPr>
              <w:jc w:val="center"/>
            </w:pPr>
            <w:r w:rsidRPr="003670B0">
              <w:rPr>
                <w:szCs w:val="20"/>
              </w:rPr>
              <w:t>0</w:t>
            </w:r>
          </w:p>
        </w:tc>
      </w:tr>
      <w:tr w:rsidR="003670B0" w:rsidRPr="003670B0" w14:paraId="531F25B3" w14:textId="77777777" w:rsidTr="002A1BB7">
        <w:trPr>
          <w:trHeight w:val="481"/>
        </w:trPr>
        <w:tc>
          <w:tcPr>
            <w:tcW w:w="710" w:type="dxa"/>
            <w:shd w:val="clear" w:color="auto" w:fill="auto"/>
            <w:vAlign w:val="center"/>
            <w:hideMark/>
          </w:tcPr>
          <w:p w14:paraId="636FB4C7" w14:textId="77777777" w:rsidR="003670B0" w:rsidRPr="003670B0" w:rsidRDefault="003670B0" w:rsidP="003670B0">
            <w:pPr>
              <w:jc w:val="center"/>
            </w:pPr>
            <w:r w:rsidRPr="003670B0">
              <w:t>10</w:t>
            </w:r>
          </w:p>
        </w:tc>
        <w:tc>
          <w:tcPr>
            <w:tcW w:w="4925" w:type="dxa"/>
            <w:shd w:val="clear" w:color="auto" w:fill="auto"/>
            <w:vAlign w:val="center"/>
            <w:hideMark/>
          </w:tcPr>
          <w:p w14:paraId="4F772928" w14:textId="77777777" w:rsidR="003670B0" w:rsidRPr="003670B0" w:rsidRDefault="003670B0" w:rsidP="003670B0">
            <w:r w:rsidRPr="003670B0">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2972CED5" w14:textId="77777777" w:rsidR="003670B0" w:rsidRPr="003670B0" w:rsidRDefault="003670B0" w:rsidP="003670B0">
            <w:pPr>
              <w:jc w:val="center"/>
            </w:pPr>
            <w:r w:rsidRPr="003670B0">
              <w:t>0</w:t>
            </w:r>
          </w:p>
        </w:tc>
        <w:tc>
          <w:tcPr>
            <w:tcW w:w="1445" w:type="dxa"/>
            <w:shd w:val="clear" w:color="auto" w:fill="auto"/>
            <w:vAlign w:val="center"/>
          </w:tcPr>
          <w:p w14:paraId="3475790D" w14:textId="77777777" w:rsidR="003670B0" w:rsidRPr="003670B0" w:rsidRDefault="003670B0" w:rsidP="003670B0">
            <w:pPr>
              <w:jc w:val="center"/>
            </w:pPr>
            <w:r w:rsidRPr="003670B0">
              <w:t>0</w:t>
            </w:r>
          </w:p>
        </w:tc>
        <w:tc>
          <w:tcPr>
            <w:tcW w:w="1444" w:type="dxa"/>
            <w:shd w:val="clear" w:color="auto" w:fill="auto"/>
            <w:vAlign w:val="center"/>
          </w:tcPr>
          <w:p w14:paraId="19B1BFFE" w14:textId="77777777" w:rsidR="003670B0" w:rsidRPr="003670B0" w:rsidRDefault="003670B0" w:rsidP="003670B0">
            <w:pPr>
              <w:jc w:val="center"/>
            </w:pPr>
            <w:r w:rsidRPr="003670B0">
              <w:rPr>
                <w:szCs w:val="20"/>
              </w:rPr>
              <w:t>0</w:t>
            </w:r>
          </w:p>
        </w:tc>
      </w:tr>
      <w:tr w:rsidR="003670B0" w:rsidRPr="003670B0" w14:paraId="03439F0A" w14:textId="77777777" w:rsidTr="002A1BB7">
        <w:trPr>
          <w:trHeight w:val="192"/>
        </w:trPr>
        <w:tc>
          <w:tcPr>
            <w:tcW w:w="710" w:type="dxa"/>
            <w:shd w:val="clear" w:color="auto" w:fill="auto"/>
            <w:vAlign w:val="center"/>
            <w:hideMark/>
          </w:tcPr>
          <w:p w14:paraId="6CF6273B" w14:textId="77777777" w:rsidR="003670B0" w:rsidRPr="003670B0" w:rsidRDefault="003670B0" w:rsidP="003670B0">
            <w:pPr>
              <w:jc w:val="center"/>
            </w:pPr>
            <w:r w:rsidRPr="003670B0">
              <w:t>11</w:t>
            </w:r>
          </w:p>
        </w:tc>
        <w:tc>
          <w:tcPr>
            <w:tcW w:w="4925" w:type="dxa"/>
            <w:shd w:val="clear" w:color="auto" w:fill="auto"/>
            <w:vAlign w:val="center"/>
            <w:hideMark/>
          </w:tcPr>
          <w:p w14:paraId="3A4BEF28" w14:textId="77777777" w:rsidR="003670B0" w:rsidRPr="003670B0" w:rsidRDefault="003670B0" w:rsidP="003670B0">
            <w:r w:rsidRPr="003670B0">
              <w:t>ИТОГО необходимая валовая выручка</w:t>
            </w:r>
          </w:p>
        </w:tc>
        <w:tc>
          <w:tcPr>
            <w:tcW w:w="1445" w:type="dxa"/>
            <w:vAlign w:val="center"/>
          </w:tcPr>
          <w:p w14:paraId="0E229A97" w14:textId="77777777" w:rsidR="003670B0" w:rsidRPr="003670B0" w:rsidRDefault="003670B0" w:rsidP="003670B0">
            <w:pPr>
              <w:jc w:val="center"/>
            </w:pPr>
            <w:r w:rsidRPr="003670B0">
              <w:rPr>
                <w:szCs w:val="20"/>
              </w:rPr>
              <w:t>84 408</w:t>
            </w:r>
          </w:p>
        </w:tc>
        <w:tc>
          <w:tcPr>
            <w:tcW w:w="1445" w:type="dxa"/>
            <w:shd w:val="clear" w:color="auto" w:fill="auto"/>
            <w:vAlign w:val="center"/>
          </w:tcPr>
          <w:p w14:paraId="60914A27" w14:textId="77777777" w:rsidR="003670B0" w:rsidRPr="003670B0" w:rsidRDefault="003670B0" w:rsidP="003670B0">
            <w:pPr>
              <w:jc w:val="center"/>
            </w:pPr>
            <w:r w:rsidRPr="003670B0">
              <w:rPr>
                <w:szCs w:val="20"/>
              </w:rPr>
              <w:t>111 695</w:t>
            </w:r>
          </w:p>
        </w:tc>
        <w:tc>
          <w:tcPr>
            <w:tcW w:w="1444" w:type="dxa"/>
            <w:shd w:val="clear" w:color="auto" w:fill="auto"/>
            <w:vAlign w:val="center"/>
          </w:tcPr>
          <w:p w14:paraId="40D695F5" w14:textId="77777777" w:rsidR="003670B0" w:rsidRPr="003670B0" w:rsidRDefault="003670B0" w:rsidP="003670B0">
            <w:pPr>
              <w:jc w:val="center"/>
            </w:pPr>
            <w:r w:rsidRPr="003670B0">
              <w:rPr>
                <w:szCs w:val="20"/>
              </w:rPr>
              <w:t>27 287</w:t>
            </w:r>
          </w:p>
        </w:tc>
      </w:tr>
      <w:tr w:rsidR="003670B0" w:rsidRPr="003670B0" w14:paraId="4A52ADF8" w14:textId="77777777" w:rsidTr="002A1BB7">
        <w:trPr>
          <w:trHeight w:val="192"/>
        </w:trPr>
        <w:tc>
          <w:tcPr>
            <w:tcW w:w="710" w:type="dxa"/>
            <w:shd w:val="clear" w:color="auto" w:fill="auto"/>
            <w:vAlign w:val="center"/>
          </w:tcPr>
          <w:p w14:paraId="5438FD9A" w14:textId="77777777" w:rsidR="003670B0" w:rsidRPr="003670B0" w:rsidRDefault="003670B0" w:rsidP="003670B0">
            <w:pPr>
              <w:jc w:val="center"/>
            </w:pPr>
            <w:r w:rsidRPr="003670B0">
              <w:t>12</w:t>
            </w:r>
          </w:p>
        </w:tc>
        <w:tc>
          <w:tcPr>
            <w:tcW w:w="4925" w:type="dxa"/>
            <w:shd w:val="clear" w:color="auto" w:fill="auto"/>
            <w:vAlign w:val="center"/>
          </w:tcPr>
          <w:p w14:paraId="2965D4EA" w14:textId="77777777" w:rsidR="003670B0" w:rsidRPr="003670B0" w:rsidRDefault="003670B0" w:rsidP="003670B0">
            <w:r w:rsidRPr="003670B0">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45" w:type="dxa"/>
            <w:vAlign w:val="center"/>
          </w:tcPr>
          <w:p w14:paraId="42A5E8ED" w14:textId="77777777" w:rsidR="003670B0" w:rsidRPr="003670B0" w:rsidRDefault="003670B0" w:rsidP="003670B0">
            <w:pPr>
              <w:jc w:val="center"/>
              <w:rPr>
                <w:szCs w:val="20"/>
              </w:rPr>
            </w:pPr>
            <w:r w:rsidRPr="003670B0">
              <w:rPr>
                <w:szCs w:val="20"/>
              </w:rPr>
              <w:t>0</w:t>
            </w:r>
          </w:p>
        </w:tc>
        <w:tc>
          <w:tcPr>
            <w:tcW w:w="1445" w:type="dxa"/>
            <w:shd w:val="clear" w:color="auto" w:fill="auto"/>
            <w:vAlign w:val="center"/>
          </w:tcPr>
          <w:p w14:paraId="71E5B6B8" w14:textId="77777777" w:rsidR="003670B0" w:rsidRPr="003670B0" w:rsidRDefault="003670B0" w:rsidP="003670B0">
            <w:pPr>
              <w:jc w:val="center"/>
              <w:rPr>
                <w:szCs w:val="20"/>
              </w:rPr>
            </w:pPr>
            <w:r w:rsidRPr="003670B0">
              <w:rPr>
                <w:szCs w:val="20"/>
              </w:rPr>
              <w:t>-23 110</w:t>
            </w:r>
          </w:p>
        </w:tc>
        <w:tc>
          <w:tcPr>
            <w:tcW w:w="1444" w:type="dxa"/>
            <w:shd w:val="clear" w:color="auto" w:fill="auto"/>
            <w:vAlign w:val="center"/>
          </w:tcPr>
          <w:p w14:paraId="149F9CE5" w14:textId="77777777" w:rsidR="003670B0" w:rsidRPr="003670B0" w:rsidRDefault="003670B0" w:rsidP="003670B0">
            <w:pPr>
              <w:jc w:val="center"/>
              <w:rPr>
                <w:szCs w:val="20"/>
              </w:rPr>
            </w:pPr>
            <w:r w:rsidRPr="003670B0">
              <w:rPr>
                <w:szCs w:val="20"/>
              </w:rPr>
              <w:t>-23 110</w:t>
            </w:r>
          </w:p>
        </w:tc>
      </w:tr>
      <w:tr w:rsidR="003670B0" w:rsidRPr="003670B0" w14:paraId="21891F34" w14:textId="77777777" w:rsidTr="002A1BB7">
        <w:trPr>
          <w:trHeight w:val="192"/>
        </w:trPr>
        <w:tc>
          <w:tcPr>
            <w:tcW w:w="710" w:type="dxa"/>
            <w:shd w:val="clear" w:color="auto" w:fill="auto"/>
            <w:vAlign w:val="center"/>
          </w:tcPr>
          <w:p w14:paraId="60E8E672" w14:textId="77777777" w:rsidR="003670B0" w:rsidRPr="003670B0" w:rsidRDefault="003670B0" w:rsidP="003670B0">
            <w:pPr>
              <w:jc w:val="center"/>
            </w:pPr>
            <w:r w:rsidRPr="003670B0">
              <w:t>13</w:t>
            </w:r>
          </w:p>
        </w:tc>
        <w:tc>
          <w:tcPr>
            <w:tcW w:w="4925" w:type="dxa"/>
            <w:shd w:val="clear" w:color="auto" w:fill="auto"/>
            <w:vAlign w:val="center"/>
          </w:tcPr>
          <w:p w14:paraId="61DD9E12" w14:textId="77777777" w:rsidR="003670B0" w:rsidRPr="003670B0" w:rsidRDefault="003670B0" w:rsidP="003670B0">
            <w:r w:rsidRPr="003670B0">
              <w:t>ИТОГО необходимая валовая выручка, с учётом ограничения платы граждан</w:t>
            </w:r>
          </w:p>
          <w:p w14:paraId="0E05FFA5" w14:textId="77777777" w:rsidR="003670B0" w:rsidRPr="003670B0" w:rsidRDefault="003670B0" w:rsidP="003670B0">
            <w:r w:rsidRPr="003670B0">
              <w:t xml:space="preserve">Стр. 13 = стр. 11 +  стр. 12 </w:t>
            </w:r>
          </w:p>
        </w:tc>
        <w:tc>
          <w:tcPr>
            <w:tcW w:w="1445" w:type="dxa"/>
            <w:vAlign w:val="center"/>
          </w:tcPr>
          <w:p w14:paraId="172D0E06" w14:textId="77777777" w:rsidR="003670B0" w:rsidRPr="003670B0" w:rsidRDefault="003670B0" w:rsidP="003670B0">
            <w:pPr>
              <w:jc w:val="center"/>
              <w:rPr>
                <w:szCs w:val="20"/>
              </w:rPr>
            </w:pPr>
            <w:r w:rsidRPr="003670B0">
              <w:rPr>
                <w:szCs w:val="20"/>
              </w:rPr>
              <w:t>84 408</w:t>
            </w:r>
          </w:p>
        </w:tc>
        <w:tc>
          <w:tcPr>
            <w:tcW w:w="1445" w:type="dxa"/>
            <w:shd w:val="clear" w:color="auto" w:fill="auto"/>
            <w:vAlign w:val="center"/>
          </w:tcPr>
          <w:p w14:paraId="367FAEAF" w14:textId="77777777" w:rsidR="003670B0" w:rsidRPr="003670B0" w:rsidRDefault="003670B0" w:rsidP="003670B0">
            <w:pPr>
              <w:jc w:val="center"/>
              <w:rPr>
                <w:szCs w:val="20"/>
              </w:rPr>
            </w:pPr>
            <w:r w:rsidRPr="003670B0">
              <w:rPr>
                <w:szCs w:val="20"/>
              </w:rPr>
              <w:t>88 585</w:t>
            </w:r>
          </w:p>
        </w:tc>
        <w:tc>
          <w:tcPr>
            <w:tcW w:w="1444" w:type="dxa"/>
            <w:shd w:val="clear" w:color="auto" w:fill="auto"/>
            <w:vAlign w:val="center"/>
          </w:tcPr>
          <w:p w14:paraId="5B5D3362" w14:textId="77777777" w:rsidR="003670B0" w:rsidRPr="003670B0" w:rsidRDefault="003670B0" w:rsidP="003670B0">
            <w:pPr>
              <w:jc w:val="center"/>
              <w:rPr>
                <w:szCs w:val="20"/>
              </w:rPr>
            </w:pPr>
            <w:r w:rsidRPr="003670B0">
              <w:rPr>
                <w:szCs w:val="20"/>
              </w:rPr>
              <w:t>4 177</w:t>
            </w:r>
          </w:p>
        </w:tc>
      </w:tr>
    </w:tbl>
    <w:p w14:paraId="247ED73F" w14:textId="77777777" w:rsidR="003670B0" w:rsidRPr="003670B0" w:rsidRDefault="003670B0" w:rsidP="003670B0">
      <w:pPr>
        <w:ind w:firstLine="851"/>
        <w:jc w:val="both"/>
        <w:rPr>
          <w:sz w:val="28"/>
          <w:szCs w:val="28"/>
        </w:rPr>
      </w:pPr>
    </w:p>
    <w:p w14:paraId="31145F0F" w14:textId="77777777" w:rsidR="003670B0" w:rsidRPr="003670B0" w:rsidRDefault="003670B0" w:rsidP="003670B0">
      <w:pPr>
        <w:ind w:firstLine="851"/>
        <w:jc w:val="both"/>
        <w:rPr>
          <w:sz w:val="28"/>
          <w:szCs w:val="28"/>
        </w:rPr>
      </w:pPr>
      <w:r w:rsidRPr="003670B0">
        <w:rPr>
          <w:sz w:val="28"/>
          <w:szCs w:val="28"/>
        </w:rPr>
        <w:t xml:space="preserve">Рост необходимой валовой выручки на производство теплоносителя АО «Кузнецкая ТЭЦ» на 2021 год составляет 4 177 тыс. руб., или 4,9%. </w:t>
      </w:r>
    </w:p>
    <w:p w14:paraId="758F8DC0" w14:textId="77777777" w:rsidR="003670B0" w:rsidRPr="003670B0" w:rsidRDefault="003670B0" w:rsidP="003670B0">
      <w:pPr>
        <w:ind w:firstLine="851"/>
        <w:jc w:val="both"/>
        <w:rPr>
          <w:sz w:val="28"/>
          <w:szCs w:val="28"/>
        </w:rPr>
      </w:pPr>
      <w:r w:rsidRPr="003670B0">
        <w:rPr>
          <w:sz w:val="28"/>
          <w:szCs w:val="28"/>
        </w:rPr>
        <w:t xml:space="preserve">При этом, рост операционных расходов на производство теплоносителя составляет 1 345 тыс. руб. или 2,56 %, что соответствует плановому размеру ИПЦ, определенному Минэкономразвития на 2021 год с учетом применения индекса эффективности расходов равном 1%. Увеличение неподконтрольных расходов на производство теплоносителя составляет 699 тыс. руб. или 2,1%. Пояснения и выводы по учету или отказу в учете, заявленных расходов в </w:t>
      </w:r>
      <w:r w:rsidRPr="003670B0">
        <w:rPr>
          <w:sz w:val="28"/>
          <w:szCs w:val="28"/>
        </w:rPr>
        <w:lastRenderedPageBreak/>
        <w:t>необходимой валовой выручке, описаны в соответствующих разделах настоящего экспертного заключения.</w:t>
      </w:r>
    </w:p>
    <w:p w14:paraId="1F3DEDA5" w14:textId="77777777" w:rsidR="003670B0" w:rsidRPr="003670B0" w:rsidRDefault="003670B0" w:rsidP="003670B0">
      <w:pPr>
        <w:ind w:firstLine="851"/>
        <w:jc w:val="both"/>
        <w:rPr>
          <w:sz w:val="28"/>
          <w:szCs w:val="28"/>
        </w:rPr>
      </w:pPr>
    </w:p>
    <w:p w14:paraId="25D2A630" w14:textId="77777777" w:rsidR="003670B0" w:rsidRPr="003670B0" w:rsidRDefault="003670B0" w:rsidP="003670B0">
      <w:pPr>
        <w:keepNext/>
        <w:jc w:val="both"/>
        <w:outlineLvl w:val="0"/>
        <w:rPr>
          <w:b/>
          <w:sz w:val="28"/>
          <w:szCs w:val="20"/>
        </w:rPr>
      </w:pPr>
      <w:bookmarkStart w:id="477" w:name="_Toc532580593"/>
      <w:bookmarkStart w:id="478" w:name="_Toc27583084"/>
      <w:bookmarkStart w:id="479" w:name="_Toc58825397"/>
      <w:r w:rsidRPr="003670B0">
        <w:rPr>
          <w:b/>
          <w:sz w:val="28"/>
          <w:szCs w:val="20"/>
          <w:lang w:val="en-US"/>
        </w:rPr>
        <w:t>VIII</w:t>
      </w:r>
      <w:r w:rsidRPr="003670B0">
        <w:rPr>
          <w:b/>
          <w:sz w:val="28"/>
          <w:szCs w:val="20"/>
        </w:rPr>
        <w:t>.РАСЧЕТ ТАРИФОВ НА ТЕПЛОВУЮ ЭНЕРГИЮ, РЕАЛИЗУЕМУЮ ПОТРЕБИТЕЛЯМ</w:t>
      </w:r>
      <w:bookmarkEnd w:id="477"/>
      <w:bookmarkEnd w:id="478"/>
      <w:bookmarkEnd w:id="479"/>
    </w:p>
    <w:p w14:paraId="1D3E51B6" w14:textId="77777777" w:rsidR="003670B0" w:rsidRPr="003670B0" w:rsidRDefault="003670B0" w:rsidP="003670B0">
      <w:pPr>
        <w:jc w:val="both"/>
        <w:rPr>
          <w:sz w:val="28"/>
          <w:szCs w:val="28"/>
        </w:rPr>
      </w:pPr>
    </w:p>
    <w:p w14:paraId="7AD17786" w14:textId="77777777" w:rsidR="003670B0" w:rsidRPr="003670B0" w:rsidRDefault="003670B0" w:rsidP="003670B0">
      <w:pPr>
        <w:ind w:firstLine="851"/>
        <w:jc w:val="both"/>
        <w:rPr>
          <w:sz w:val="28"/>
          <w:szCs w:val="28"/>
        </w:rPr>
      </w:pPr>
      <w:r w:rsidRPr="003670B0">
        <w:rPr>
          <w:sz w:val="28"/>
          <w:szCs w:val="28"/>
        </w:rPr>
        <w:t>АО «Кузнецкая ТЭЦ» является единой теплоснабжающей организацией (ЕТО) в г. Новокузнецка в своём контуре и занимается сбытом тепловой энергии конечным потребителям, оплачивая услуги по передаче АО «Кузбассэнерго» и ООО «НТК» на основании Приказа Минэнерго от 28.06.2019 № 641.</w:t>
      </w:r>
    </w:p>
    <w:p w14:paraId="50E349AA" w14:textId="77777777" w:rsidR="003670B0" w:rsidRPr="003670B0" w:rsidRDefault="003670B0" w:rsidP="003670B0">
      <w:pPr>
        <w:ind w:firstLine="851"/>
        <w:jc w:val="both"/>
        <w:rPr>
          <w:sz w:val="28"/>
          <w:szCs w:val="28"/>
        </w:rPr>
      </w:pPr>
      <w:r w:rsidRPr="003670B0">
        <w:rPr>
          <w:sz w:val="28"/>
          <w:szCs w:val="28"/>
        </w:rPr>
        <w:t>На этом основании расчет тарифа на тепловую энергию, поставляемую потребителям на 2021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3A8DCD82" w14:textId="77777777" w:rsidR="003670B0" w:rsidRPr="003670B0" w:rsidRDefault="003670B0" w:rsidP="003670B0">
      <w:pPr>
        <w:ind w:firstLine="851"/>
        <w:jc w:val="both"/>
        <w:rPr>
          <w:sz w:val="28"/>
          <w:szCs w:val="28"/>
        </w:rPr>
      </w:pPr>
      <w:r w:rsidRPr="003670B0">
        <w:rPr>
          <w:sz w:val="28"/>
          <w:szCs w:val="28"/>
        </w:rPr>
        <w:t>- предлагаемого/рассчитанного к утверждению тарифа на тепловую энергию отпускаемую с коллекторов АО «Кузнецкая ТЭЦ»;</w:t>
      </w:r>
    </w:p>
    <w:p w14:paraId="6D11CA64" w14:textId="77777777" w:rsidR="003670B0" w:rsidRPr="003670B0" w:rsidRDefault="003670B0" w:rsidP="003670B0">
      <w:pPr>
        <w:ind w:firstLine="851"/>
        <w:jc w:val="both"/>
        <w:rPr>
          <w:sz w:val="28"/>
          <w:szCs w:val="28"/>
        </w:rPr>
      </w:pPr>
      <w:r w:rsidRPr="003670B0">
        <w:rPr>
          <w:sz w:val="28"/>
          <w:szCs w:val="28"/>
        </w:rPr>
        <w:t>- предлагаемого/рассчитанного к утверждению тарифа на услуги по передаче тепловой энергии по сетям АО «</w:t>
      </w:r>
      <w:proofErr w:type="gramStart"/>
      <w:r w:rsidRPr="003670B0">
        <w:rPr>
          <w:sz w:val="28"/>
          <w:szCs w:val="28"/>
        </w:rPr>
        <w:t>Кузбассэнерго»  и</w:t>
      </w:r>
      <w:proofErr w:type="gramEnd"/>
      <w:r w:rsidRPr="003670B0">
        <w:rPr>
          <w:sz w:val="28"/>
          <w:szCs w:val="28"/>
        </w:rPr>
        <w:t xml:space="preserve"> ООО «НТК»;</w:t>
      </w:r>
    </w:p>
    <w:p w14:paraId="5E8E5A2F" w14:textId="77777777" w:rsidR="003670B0" w:rsidRPr="003670B0" w:rsidRDefault="003670B0" w:rsidP="003670B0">
      <w:pPr>
        <w:ind w:firstLine="851"/>
        <w:jc w:val="both"/>
        <w:rPr>
          <w:sz w:val="28"/>
          <w:szCs w:val="28"/>
        </w:rPr>
      </w:pPr>
      <w:r w:rsidRPr="003670B0">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1626A0A8" w14:textId="77777777" w:rsidR="003670B0" w:rsidRPr="003670B0" w:rsidRDefault="003670B0" w:rsidP="003670B0">
      <w:pPr>
        <w:ind w:firstLine="851"/>
        <w:jc w:val="both"/>
        <w:rPr>
          <w:sz w:val="28"/>
          <w:szCs w:val="28"/>
        </w:rPr>
      </w:pPr>
      <w:r w:rsidRPr="003670B0">
        <w:rPr>
          <w:sz w:val="28"/>
          <w:szCs w:val="28"/>
        </w:rPr>
        <w:t xml:space="preserve">- расходов на услуги по сбыту тепловой энергии согласно агентскому договору с ООО «Сибирская </w:t>
      </w:r>
      <w:proofErr w:type="spellStart"/>
      <w:r w:rsidRPr="003670B0">
        <w:rPr>
          <w:sz w:val="28"/>
          <w:szCs w:val="28"/>
        </w:rPr>
        <w:t>теплосбытовая</w:t>
      </w:r>
      <w:proofErr w:type="spellEnd"/>
      <w:r w:rsidRPr="003670B0">
        <w:rPr>
          <w:sz w:val="28"/>
          <w:szCs w:val="28"/>
        </w:rPr>
        <w:t xml:space="preserve"> компания» 16.03.2015 №СТК-01.</w:t>
      </w:r>
    </w:p>
    <w:p w14:paraId="62EE0FDE" w14:textId="77777777" w:rsidR="003670B0" w:rsidRPr="003670B0" w:rsidRDefault="003670B0" w:rsidP="003670B0">
      <w:pPr>
        <w:ind w:firstLine="851"/>
        <w:jc w:val="both"/>
        <w:rPr>
          <w:sz w:val="28"/>
          <w:szCs w:val="28"/>
        </w:rPr>
      </w:pPr>
      <w:r w:rsidRPr="003670B0">
        <w:rPr>
          <w:sz w:val="28"/>
          <w:szCs w:val="28"/>
        </w:rPr>
        <w:t xml:space="preserve">Учитывая, что в системе теплоснабжения г. Новокузнецк АО «Кузнецкая ТЭЦ» в своем контуре является единственным производителем тепловой энергии расчет средневзвешенной стоимости, производимой и приобретаемой ЕТО единицы тепловой энергии (мощности) не выполняется. </w:t>
      </w:r>
    </w:p>
    <w:p w14:paraId="61E39263" w14:textId="77777777" w:rsidR="003670B0" w:rsidRPr="003670B0" w:rsidRDefault="003670B0" w:rsidP="003670B0">
      <w:pPr>
        <w:ind w:firstLine="851"/>
        <w:jc w:val="both"/>
        <w:rPr>
          <w:sz w:val="28"/>
          <w:szCs w:val="28"/>
        </w:rPr>
        <w:sectPr w:rsidR="003670B0" w:rsidRPr="003670B0" w:rsidSect="002A1BB7">
          <w:pgSz w:w="11906" w:h="16838"/>
          <w:pgMar w:top="1134" w:right="567" w:bottom="1134" w:left="1701" w:header="720" w:footer="720" w:gutter="0"/>
          <w:cols w:space="720"/>
          <w:docGrid w:linePitch="326"/>
        </w:sectPr>
      </w:pPr>
      <w:r w:rsidRPr="003670B0">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27. </w:t>
      </w:r>
    </w:p>
    <w:p w14:paraId="7273B887" w14:textId="77777777" w:rsidR="003670B0" w:rsidRPr="003670B0" w:rsidRDefault="003670B0" w:rsidP="003670B0">
      <w:pPr>
        <w:ind w:left="7230" w:right="-142"/>
        <w:jc w:val="right"/>
        <w:rPr>
          <w:color w:val="000000"/>
          <w:sz w:val="28"/>
          <w:szCs w:val="28"/>
        </w:rPr>
      </w:pPr>
      <w:r w:rsidRPr="003670B0">
        <w:rPr>
          <w:color w:val="000000"/>
          <w:sz w:val="28"/>
          <w:szCs w:val="28"/>
        </w:rPr>
        <w:lastRenderedPageBreak/>
        <w:t>Таблица 27</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792"/>
        <w:gridCol w:w="1984"/>
      </w:tblGrid>
      <w:tr w:rsidR="003670B0" w:rsidRPr="003670B0" w14:paraId="1054590D" w14:textId="77777777" w:rsidTr="002A1BB7">
        <w:trPr>
          <w:trHeight w:val="360"/>
          <w:tblHeader/>
        </w:trPr>
        <w:tc>
          <w:tcPr>
            <w:tcW w:w="7792" w:type="dxa"/>
            <w:shd w:val="clear" w:color="auto" w:fill="FFFFFF"/>
            <w:noWrap/>
            <w:vAlign w:val="center"/>
          </w:tcPr>
          <w:p w14:paraId="5C7B07B4" w14:textId="77777777" w:rsidR="003670B0" w:rsidRPr="003670B0" w:rsidRDefault="003670B0" w:rsidP="003670B0">
            <w:pPr>
              <w:jc w:val="center"/>
              <w:rPr>
                <w:b/>
                <w:bCs/>
              </w:rPr>
            </w:pPr>
            <w:r w:rsidRPr="003670B0">
              <w:t>Показатели</w:t>
            </w:r>
          </w:p>
        </w:tc>
        <w:tc>
          <w:tcPr>
            <w:tcW w:w="1984" w:type="dxa"/>
            <w:shd w:val="clear" w:color="auto" w:fill="FFFFFF"/>
            <w:noWrap/>
            <w:vAlign w:val="center"/>
          </w:tcPr>
          <w:p w14:paraId="76E37D8C" w14:textId="77777777" w:rsidR="003670B0" w:rsidRPr="003670B0" w:rsidRDefault="003670B0" w:rsidP="003670B0">
            <w:pPr>
              <w:jc w:val="center"/>
            </w:pPr>
            <w:r w:rsidRPr="003670B0">
              <w:t>Предложение экспертов на 2021 год</w:t>
            </w:r>
          </w:p>
        </w:tc>
      </w:tr>
      <w:tr w:rsidR="003670B0" w:rsidRPr="003670B0" w14:paraId="6A5DA21B" w14:textId="77777777" w:rsidTr="002A1BB7">
        <w:trPr>
          <w:trHeight w:val="360"/>
        </w:trPr>
        <w:tc>
          <w:tcPr>
            <w:tcW w:w="7792" w:type="dxa"/>
            <w:shd w:val="clear" w:color="auto" w:fill="FFFFFF"/>
            <w:noWrap/>
            <w:vAlign w:val="center"/>
            <w:hideMark/>
          </w:tcPr>
          <w:p w14:paraId="0EE8FE80" w14:textId="77777777" w:rsidR="003670B0" w:rsidRPr="003670B0" w:rsidRDefault="003670B0" w:rsidP="003670B0">
            <w:r w:rsidRPr="003670B0">
              <w:t xml:space="preserve">Тариф производства Кузнецкая ТЭЦ, </w:t>
            </w:r>
            <w:proofErr w:type="spellStart"/>
            <w:r w:rsidRPr="003670B0">
              <w:t>руб</w:t>
            </w:r>
            <w:proofErr w:type="spellEnd"/>
            <w:r w:rsidRPr="003670B0">
              <w:t>/Гкал</w:t>
            </w:r>
          </w:p>
        </w:tc>
        <w:tc>
          <w:tcPr>
            <w:tcW w:w="1984" w:type="dxa"/>
            <w:shd w:val="clear" w:color="auto" w:fill="FFFFFF"/>
            <w:noWrap/>
            <w:vAlign w:val="center"/>
          </w:tcPr>
          <w:p w14:paraId="1B781F83" w14:textId="77777777" w:rsidR="003670B0" w:rsidRPr="003670B0" w:rsidRDefault="003670B0" w:rsidP="003670B0">
            <w:pPr>
              <w:jc w:val="center"/>
              <w:rPr>
                <w:szCs w:val="20"/>
              </w:rPr>
            </w:pPr>
            <w:r w:rsidRPr="003670B0">
              <w:rPr>
                <w:szCs w:val="20"/>
              </w:rPr>
              <w:t>770,07</w:t>
            </w:r>
          </w:p>
        </w:tc>
      </w:tr>
      <w:tr w:rsidR="003670B0" w:rsidRPr="003670B0" w14:paraId="64C3771A" w14:textId="77777777" w:rsidTr="002A1BB7">
        <w:trPr>
          <w:trHeight w:val="360"/>
        </w:trPr>
        <w:tc>
          <w:tcPr>
            <w:tcW w:w="7792" w:type="dxa"/>
            <w:shd w:val="clear" w:color="auto" w:fill="FFFFFF"/>
            <w:noWrap/>
            <w:vAlign w:val="center"/>
            <w:hideMark/>
          </w:tcPr>
          <w:p w14:paraId="2520C485" w14:textId="77777777" w:rsidR="003670B0" w:rsidRPr="003670B0" w:rsidRDefault="003670B0" w:rsidP="003670B0">
            <w:r w:rsidRPr="003670B0">
              <w:t xml:space="preserve">Средневзвешенный тариф на услуги по передаче, руб./Гкал </w:t>
            </w:r>
          </w:p>
        </w:tc>
        <w:tc>
          <w:tcPr>
            <w:tcW w:w="1984" w:type="dxa"/>
            <w:shd w:val="clear" w:color="auto" w:fill="FFFFFF"/>
            <w:noWrap/>
            <w:vAlign w:val="center"/>
          </w:tcPr>
          <w:p w14:paraId="751FEC91" w14:textId="77777777" w:rsidR="003670B0" w:rsidRPr="003670B0" w:rsidRDefault="003670B0" w:rsidP="003670B0">
            <w:pPr>
              <w:jc w:val="center"/>
              <w:rPr>
                <w:szCs w:val="20"/>
              </w:rPr>
            </w:pPr>
            <w:r w:rsidRPr="003670B0">
              <w:rPr>
                <w:szCs w:val="20"/>
              </w:rPr>
              <w:t>512,99</w:t>
            </w:r>
          </w:p>
        </w:tc>
      </w:tr>
      <w:tr w:rsidR="003670B0" w:rsidRPr="003670B0" w14:paraId="70C31A62" w14:textId="77777777" w:rsidTr="002A1BB7">
        <w:trPr>
          <w:trHeight w:val="360"/>
        </w:trPr>
        <w:tc>
          <w:tcPr>
            <w:tcW w:w="7792" w:type="dxa"/>
            <w:shd w:val="clear" w:color="auto" w:fill="FFFFFF"/>
            <w:noWrap/>
            <w:vAlign w:val="center"/>
          </w:tcPr>
          <w:p w14:paraId="39BD072C" w14:textId="77777777" w:rsidR="003670B0" w:rsidRPr="003670B0" w:rsidRDefault="003670B0" w:rsidP="003670B0">
            <w:r w:rsidRPr="003670B0">
              <w:t xml:space="preserve">Расходы по сомнительным долгам, </w:t>
            </w:r>
            <w:proofErr w:type="spellStart"/>
            <w:r w:rsidRPr="003670B0">
              <w:t>тыс.руб</w:t>
            </w:r>
            <w:proofErr w:type="spellEnd"/>
            <w:r w:rsidRPr="003670B0">
              <w:t>.</w:t>
            </w:r>
          </w:p>
        </w:tc>
        <w:tc>
          <w:tcPr>
            <w:tcW w:w="1984" w:type="dxa"/>
            <w:shd w:val="clear" w:color="auto" w:fill="FFFFFF"/>
            <w:noWrap/>
            <w:vAlign w:val="center"/>
          </w:tcPr>
          <w:p w14:paraId="23C8FDF3" w14:textId="77777777" w:rsidR="003670B0" w:rsidRPr="003670B0" w:rsidRDefault="003670B0" w:rsidP="003670B0">
            <w:pPr>
              <w:jc w:val="center"/>
              <w:rPr>
                <w:szCs w:val="20"/>
              </w:rPr>
            </w:pPr>
            <w:r w:rsidRPr="003670B0">
              <w:rPr>
                <w:szCs w:val="20"/>
              </w:rPr>
              <w:t>30 889</w:t>
            </w:r>
          </w:p>
        </w:tc>
      </w:tr>
      <w:tr w:rsidR="003670B0" w:rsidRPr="003670B0" w14:paraId="64703A7E" w14:textId="77777777" w:rsidTr="002A1BB7">
        <w:trPr>
          <w:trHeight w:val="360"/>
        </w:trPr>
        <w:tc>
          <w:tcPr>
            <w:tcW w:w="7792" w:type="dxa"/>
            <w:shd w:val="clear" w:color="auto" w:fill="FFFFFF"/>
            <w:noWrap/>
            <w:vAlign w:val="center"/>
          </w:tcPr>
          <w:p w14:paraId="07D809E8" w14:textId="77777777" w:rsidR="003670B0" w:rsidRPr="003670B0" w:rsidRDefault="003670B0" w:rsidP="003670B0">
            <w:r w:rsidRPr="003670B0">
              <w:t xml:space="preserve">Услуги по сбыту (агентский договор с СТК), </w:t>
            </w:r>
            <w:proofErr w:type="spellStart"/>
            <w:r w:rsidRPr="003670B0">
              <w:t>тыс.руб</w:t>
            </w:r>
            <w:proofErr w:type="spellEnd"/>
            <w:r w:rsidRPr="003670B0">
              <w:t>.</w:t>
            </w:r>
          </w:p>
        </w:tc>
        <w:tc>
          <w:tcPr>
            <w:tcW w:w="1984" w:type="dxa"/>
            <w:shd w:val="clear" w:color="auto" w:fill="FFFFFF"/>
            <w:noWrap/>
            <w:vAlign w:val="center"/>
          </w:tcPr>
          <w:p w14:paraId="0600B6C4" w14:textId="77777777" w:rsidR="003670B0" w:rsidRPr="003670B0" w:rsidRDefault="003670B0" w:rsidP="003670B0">
            <w:pPr>
              <w:jc w:val="center"/>
              <w:rPr>
                <w:szCs w:val="20"/>
              </w:rPr>
            </w:pPr>
            <w:r w:rsidRPr="003670B0">
              <w:rPr>
                <w:szCs w:val="20"/>
              </w:rPr>
              <w:t>160 090</w:t>
            </w:r>
          </w:p>
        </w:tc>
      </w:tr>
      <w:tr w:rsidR="003670B0" w:rsidRPr="003670B0" w14:paraId="69DD298F" w14:textId="77777777" w:rsidTr="002A1BB7">
        <w:trPr>
          <w:trHeight w:val="360"/>
        </w:trPr>
        <w:tc>
          <w:tcPr>
            <w:tcW w:w="7792" w:type="dxa"/>
            <w:shd w:val="clear" w:color="auto" w:fill="FFFFFF"/>
            <w:noWrap/>
            <w:vAlign w:val="center"/>
          </w:tcPr>
          <w:p w14:paraId="4080E3F1" w14:textId="77777777" w:rsidR="003670B0" w:rsidRPr="003670B0" w:rsidRDefault="003670B0" w:rsidP="003670B0">
            <w:r w:rsidRPr="003670B0">
              <w:t>Оплата услуг по передаче ООО «НТК» на очередной год</w:t>
            </w:r>
          </w:p>
        </w:tc>
        <w:tc>
          <w:tcPr>
            <w:tcW w:w="1984" w:type="dxa"/>
            <w:shd w:val="clear" w:color="auto" w:fill="FFFFFF"/>
            <w:noWrap/>
            <w:vAlign w:val="center"/>
          </w:tcPr>
          <w:p w14:paraId="2BB56B2B" w14:textId="77777777" w:rsidR="003670B0" w:rsidRPr="003670B0" w:rsidRDefault="003670B0" w:rsidP="003670B0">
            <w:pPr>
              <w:jc w:val="center"/>
              <w:rPr>
                <w:szCs w:val="20"/>
              </w:rPr>
            </w:pPr>
            <w:r w:rsidRPr="003670B0">
              <w:rPr>
                <w:szCs w:val="20"/>
              </w:rPr>
              <w:t>43 425</w:t>
            </w:r>
          </w:p>
        </w:tc>
      </w:tr>
      <w:tr w:rsidR="003670B0" w:rsidRPr="003670B0" w14:paraId="10597D7A" w14:textId="77777777" w:rsidTr="002A1BB7">
        <w:trPr>
          <w:trHeight w:val="360"/>
        </w:trPr>
        <w:tc>
          <w:tcPr>
            <w:tcW w:w="7792" w:type="dxa"/>
            <w:shd w:val="clear" w:color="auto" w:fill="FFFFFF"/>
            <w:noWrap/>
            <w:vAlign w:val="center"/>
          </w:tcPr>
          <w:p w14:paraId="64904417" w14:textId="77777777" w:rsidR="003670B0" w:rsidRPr="003670B0" w:rsidRDefault="003670B0" w:rsidP="003670B0">
            <w:r w:rsidRPr="003670B0">
              <w:t xml:space="preserve">Объем отпуска тепловой энергии из сетей, </w:t>
            </w:r>
            <w:proofErr w:type="spellStart"/>
            <w:r w:rsidRPr="003670B0">
              <w:t>тыс.Гкал</w:t>
            </w:r>
            <w:proofErr w:type="spellEnd"/>
          </w:p>
        </w:tc>
        <w:tc>
          <w:tcPr>
            <w:tcW w:w="1984" w:type="dxa"/>
            <w:shd w:val="clear" w:color="auto" w:fill="FFFFFF"/>
            <w:noWrap/>
            <w:vAlign w:val="center"/>
          </w:tcPr>
          <w:p w14:paraId="0D910AD6" w14:textId="77777777" w:rsidR="003670B0" w:rsidRPr="003670B0" w:rsidRDefault="003670B0" w:rsidP="003670B0">
            <w:pPr>
              <w:jc w:val="center"/>
              <w:rPr>
                <w:szCs w:val="20"/>
              </w:rPr>
            </w:pPr>
            <w:r w:rsidRPr="003670B0">
              <w:rPr>
                <w:szCs w:val="20"/>
              </w:rPr>
              <w:t>1 665,514</w:t>
            </w:r>
          </w:p>
        </w:tc>
      </w:tr>
      <w:tr w:rsidR="003670B0" w:rsidRPr="003670B0" w14:paraId="07410BEB" w14:textId="77777777" w:rsidTr="002A1BB7">
        <w:trPr>
          <w:trHeight w:val="360"/>
        </w:trPr>
        <w:tc>
          <w:tcPr>
            <w:tcW w:w="7792" w:type="dxa"/>
            <w:shd w:val="clear" w:color="auto" w:fill="FFFFFF"/>
            <w:noWrap/>
            <w:vAlign w:val="center"/>
          </w:tcPr>
          <w:p w14:paraId="542F5A9B" w14:textId="77777777" w:rsidR="003670B0" w:rsidRPr="003670B0" w:rsidDel="006A42C7" w:rsidRDefault="003670B0" w:rsidP="003670B0">
            <w:r w:rsidRPr="003670B0">
              <w:t>Тариф на тепловую энергию, реализуемую потребителям, руб./Гкал</w:t>
            </w:r>
          </w:p>
        </w:tc>
        <w:tc>
          <w:tcPr>
            <w:tcW w:w="1984" w:type="dxa"/>
            <w:shd w:val="clear" w:color="auto" w:fill="FFFFFF"/>
            <w:noWrap/>
            <w:vAlign w:val="center"/>
          </w:tcPr>
          <w:p w14:paraId="37B3C95F" w14:textId="77777777" w:rsidR="003670B0" w:rsidRPr="003670B0" w:rsidDel="006A42C7" w:rsidRDefault="003670B0" w:rsidP="003670B0">
            <w:pPr>
              <w:jc w:val="center"/>
              <w:rPr>
                <w:szCs w:val="20"/>
              </w:rPr>
            </w:pPr>
            <w:r w:rsidRPr="003670B0">
              <w:rPr>
                <w:szCs w:val="20"/>
              </w:rPr>
              <w:t>1 423,69</w:t>
            </w:r>
          </w:p>
        </w:tc>
      </w:tr>
    </w:tbl>
    <w:p w14:paraId="6572F802" w14:textId="77777777" w:rsidR="003670B0" w:rsidRPr="003670B0" w:rsidRDefault="003670B0" w:rsidP="003670B0">
      <w:pPr>
        <w:ind w:firstLine="851"/>
        <w:jc w:val="both"/>
        <w:rPr>
          <w:sz w:val="28"/>
          <w:szCs w:val="28"/>
        </w:rPr>
      </w:pPr>
    </w:p>
    <w:p w14:paraId="06A14311" w14:textId="77777777" w:rsidR="003670B0" w:rsidRPr="003670B0" w:rsidRDefault="003670B0" w:rsidP="003670B0">
      <w:pPr>
        <w:ind w:firstLine="851"/>
        <w:jc w:val="both"/>
        <w:rPr>
          <w:sz w:val="28"/>
          <w:szCs w:val="28"/>
        </w:rPr>
      </w:pPr>
      <w:r w:rsidRPr="003670B0">
        <w:rPr>
          <w:sz w:val="28"/>
          <w:szCs w:val="28"/>
        </w:rPr>
        <w:t>Таким образом, тарифы для конечных потребителей на 2021 год представлены в таблице 28.</w:t>
      </w:r>
    </w:p>
    <w:p w14:paraId="73968A96" w14:textId="77777777" w:rsidR="003670B0" w:rsidRPr="003670B0" w:rsidRDefault="003670B0" w:rsidP="003670B0">
      <w:pPr>
        <w:ind w:left="7513" w:right="-142"/>
        <w:jc w:val="right"/>
        <w:rPr>
          <w:color w:val="000000"/>
          <w:sz w:val="28"/>
          <w:szCs w:val="28"/>
        </w:rPr>
      </w:pPr>
      <w:r w:rsidRPr="003670B0">
        <w:rPr>
          <w:color w:val="000000"/>
          <w:sz w:val="28"/>
          <w:szCs w:val="28"/>
        </w:rPr>
        <w:t>Таблица 28</w:t>
      </w:r>
    </w:p>
    <w:tbl>
      <w:tblPr>
        <w:tblStyle w:val="1890"/>
        <w:tblW w:w="9571" w:type="dxa"/>
        <w:tblLook w:val="04A0" w:firstRow="1" w:lastRow="0" w:firstColumn="1" w:lastColumn="0" w:noHBand="0" w:noVBand="1"/>
      </w:tblPr>
      <w:tblGrid>
        <w:gridCol w:w="937"/>
        <w:gridCol w:w="2512"/>
        <w:gridCol w:w="2825"/>
        <w:gridCol w:w="3297"/>
      </w:tblGrid>
      <w:tr w:rsidR="003670B0" w:rsidRPr="003670B0" w14:paraId="2C2CB7C5" w14:textId="77777777" w:rsidTr="002A1BB7">
        <w:trPr>
          <w:trHeight w:val="598"/>
        </w:trPr>
        <w:tc>
          <w:tcPr>
            <w:tcW w:w="937" w:type="dxa"/>
            <w:vAlign w:val="center"/>
          </w:tcPr>
          <w:p w14:paraId="714F8B29" w14:textId="77777777" w:rsidR="003670B0" w:rsidRPr="003670B0" w:rsidRDefault="003670B0" w:rsidP="003670B0">
            <w:pPr>
              <w:jc w:val="center"/>
              <w:rPr>
                <w:szCs w:val="20"/>
              </w:rPr>
            </w:pPr>
            <w:r w:rsidRPr="003670B0">
              <w:rPr>
                <w:szCs w:val="20"/>
              </w:rPr>
              <w:t>№ п/п</w:t>
            </w:r>
          </w:p>
        </w:tc>
        <w:tc>
          <w:tcPr>
            <w:tcW w:w="2512" w:type="dxa"/>
            <w:vAlign w:val="center"/>
          </w:tcPr>
          <w:p w14:paraId="139A88AD" w14:textId="77777777" w:rsidR="003670B0" w:rsidRPr="003670B0" w:rsidRDefault="003670B0" w:rsidP="003670B0">
            <w:pPr>
              <w:jc w:val="center"/>
              <w:rPr>
                <w:szCs w:val="20"/>
              </w:rPr>
            </w:pPr>
            <w:r w:rsidRPr="003670B0">
              <w:rPr>
                <w:szCs w:val="20"/>
              </w:rPr>
              <w:t>Показатель</w:t>
            </w:r>
          </w:p>
        </w:tc>
        <w:tc>
          <w:tcPr>
            <w:tcW w:w="2825" w:type="dxa"/>
            <w:vAlign w:val="center"/>
          </w:tcPr>
          <w:p w14:paraId="2A7A142A" w14:textId="77777777" w:rsidR="003670B0" w:rsidRPr="003670B0" w:rsidRDefault="003670B0" w:rsidP="003670B0">
            <w:pPr>
              <w:jc w:val="center"/>
              <w:rPr>
                <w:szCs w:val="20"/>
              </w:rPr>
            </w:pPr>
            <w:r w:rsidRPr="003670B0">
              <w:rPr>
                <w:szCs w:val="20"/>
              </w:rPr>
              <w:t>Установлено на 2020</w:t>
            </w:r>
          </w:p>
        </w:tc>
        <w:tc>
          <w:tcPr>
            <w:tcW w:w="3297" w:type="dxa"/>
          </w:tcPr>
          <w:p w14:paraId="28645564" w14:textId="77777777" w:rsidR="003670B0" w:rsidRPr="003670B0" w:rsidRDefault="003670B0" w:rsidP="003670B0">
            <w:pPr>
              <w:jc w:val="center"/>
              <w:rPr>
                <w:szCs w:val="20"/>
              </w:rPr>
            </w:pPr>
            <w:r w:rsidRPr="003670B0">
              <w:rPr>
                <w:szCs w:val="20"/>
              </w:rPr>
              <w:t>Предложение экспертов на 2021</w:t>
            </w:r>
          </w:p>
        </w:tc>
      </w:tr>
      <w:tr w:rsidR="003670B0" w:rsidRPr="003670B0" w14:paraId="46B13311" w14:textId="77777777" w:rsidTr="002A1BB7">
        <w:trPr>
          <w:trHeight w:val="286"/>
        </w:trPr>
        <w:tc>
          <w:tcPr>
            <w:tcW w:w="937" w:type="dxa"/>
            <w:vAlign w:val="center"/>
          </w:tcPr>
          <w:p w14:paraId="4A92BD42" w14:textId="77777777" w:rsidR="003670B0" w:rsidRPr="003670B0" w:rsidRDefault="003670B0" w:rsidP="003670B0">
            <w:pPr>
              <w:jc w:val="center"/>
              <w:rPr>
                <w:szCs w:val="20"/>
              </w:rPr>
            </w:pPr>
            <w:r w:rsidRPr="003670B0">
              <w:rPr>
                <w:szCs w:val="28"/>
              </w:rPr>
              <w:t>1</w:t>
            </w:r>
          </w:p>
        </w:tc>
        <w:tc>
          <w:tcPr>
            <w:tcW w:w="2512" w:type="dxa"/>
            <w:vAlign w:val="center"/>
          </w:tcPr>
          <w:p w14:paraId="7A736BC2" w14:textId="77777777" w:rsidR="003670B0" w:rsidRPr="003670B0" w:rsidRDefault="003670B0" w:rsidP="003670B0">
            <w:pPr>
              <w:jc w:val="center"/>
              <w:rPr>
                <w:szCs w:val="20"/>
              </w:rPr>
            </w:pPr>
            <w:r w:rsidRPr="003670B0">
              <w:rPr>
                <w:szCs w:val="28"/>
              </w:rPr>
              <w:t>Тариф, руб./Гкал</w:t>
            </w:r>
          </w:p>
        </w:tc>
        <w:tc>
          <w:tcPr>
            <w:tcW w:w="2825" w:type="dxa"/>
          </w:tcPr>
          <w:p w14:paraId="38F9E910" w14:textId="77777777" w:rsidR="003670B0" w:rsidRPr="003670B0" w:rsidRDefault="003670B0" w:rsidP="003670B0">
            <w:pPr>
              <w:jc w:val="center"/>
              <w:rPr>
                <w:szCs w:val="20"/>
              </w:rPr>
            </w:pPr>
          </w:p>
        </w:tc>
        <w:tc>
          <w:tcPr>
            <w:tcW w:w="3297" w:type="dxa"/>
          </w:tcPr>
          <w:p w14:paraId="666EE0C1" w14:textId="77777777" w:rsidR="003670B0" w:rsidRPr="003670B0" w:rsidRDefault="003670B0" w:rsidP="003670B0">
            <w:pPr>
              <w:jc w:val="center"/>
              <w:rPr>
                <w:szCs w:val="20"/>
              </w:rPr>
            </w:pPr>
          </w:p>
        </w:tc>
      </w:tr>
      <w:tr w:rsidR="003670B0" w:rsidRPr="003670B0" w14:paraId="24FB0486" w14:textId="77777777" w:rsidTr="002A1BB7">
        <w:trPr>
          <w:trHeight w:val="286"/>
        </w:trPr>
        <w:tc>
          <w:tcPr>
            <w:tcW w:w="937" w:type="dxa"/>
            <w:vAlign w:val="center"/>
          </w:tcPr>
          <w:p w14:paraId="1700DCAF" w14:textId="77777777" w:rsidR="003670B0" w:rsidRPr="003670B0" w:rsidRDefault="003670B0" w:rsidP="003670B0">
            <w:pPr>
              <w:jc w:val="center"/>
              <w:rPr>
                <w:szCs w:val="20"/>
              </w:rPr>
            </w:pPr>
            <w:r w:rsidRPr="003670B0">
              <w:rPr>
                <w:szCs w:val="28"/>
              </w:rPr>
              <w:t>1.1</w:t>
            </w:r>
          </w:p>
        </w:tc>
        <w:tc>
          <w:tcPr>
            <w:tcW w:w="2512" w:type="dxa"/>
            <w:vAlign w:val="center"/>
          </w:tcPr>
          <w:p w14:paraId="171EE052" w14:textId="77777777" w:rsidR="003670B0" w:rsidRPr="003670B0" w:rsidRDefault="003670B0" w:rsidP="003670B0">
            <w:pPr>
              <w:jc w:val="center"/>
              <w:rPr>
                <w:szCs w:val="20"/>
              </w:rPr>
            </w:pPr>
            <w:r w:rsidRPr="003670B0">
              <w:rPr>
                <w:iCs/>
                <w:szCs w:val="28"/>
              </w:rPr>
              <w:t>с 1 января</w:t>
            </w:r>
          </w:p>
        </w:tc>
        <w:tc>
          <w:tcPr>
            <w:tcW w:w="2825" w:type="dxa"/>
          </w:tcPr>
          <w:p w14:paraId="16906CDA" w14:textId="77777777" w:rsidR="003670B0" w:rsidRPr="003670B0" w:rsidRDefault="003670B0" w:rsidP="003670B0">
            <w:pPr>
              <w:jc w:val="center"/>
              <w:rPr>
                <w:szCs w:val="20"/>
              </w:rPr>
            </w:pPr>
            <w:r w:rsidRPr="003670B0">
              <w:rPr>
                <w:szCs w:val="20"/>
              </w:rPr>
              <w:t>1 354,54</w:t>
            </w:r>
          </w:p>
        </w:tc>
        <w:tc>
          <w:tcPr>
            <w:tcW w:w="3297" w:type="dxa"/>
          </w:tcPr>
          <w:p w14:paraId="3DACB07A" w14:textId="77777777" w:rsidR="003670B0" w:rsidRPr="003670B0" w:rsidRDefault="003670B0" w:rsidP="003670B0">
            <w:pPr>
              <w:jc w:val="center"/>
              <w:rPr>
                <w:szCs w:val="20"/>
              </w:rPr>
            </w:pPr>
            <w:r w:rsidRPr="003670B0">
              <w:rPr>
                <w:szCs w:val="20"/>
              </w:rPr>
              <w:t>1 396,53</w:t>
            </w:r>
          </w:p>
        </w:tc>
      </w:tr>
      <w:tr w:rsidR="003670B0" w:rsidRPr="003670B0" w14:paraId="434C4FFD" w14:textId="77777777" w:rsidTr="002A1BB7">
        <w:trPr>
          <w:trHeight w:val="286"/>
        </w:trPr>
        <w:tc>
          <w:tcPr>
            <w:tcW w:w="937" w:type="dxa"/>
            <w:vAlign w:val="center"/>
          </w:tcPr>
          <w:p w14:paraId="4CE9581A" w14:textId="77777777" w:rsidR="003670B0" w:rsidRPr="003670B0" w:rsidRDefault="003670B0" w:rsidP="003670B0">
            <w:pPr>
              <w:jc w:val="center"/>
              <w:rPr>
                <w:szCs w:val="28"/>
              </w:rPr>
            </w:pPr>
            <w:r w:rsidRPr="003670B0">
              <w:rPr>
                <w:szCs w:val="28"/>
              </w:rPr>
              <w:t>1.2</w:t>
            </w:r>
          </w:p>
        </w:tc>
        <w:tc>
          <w:tcPr>
            <w:tcW w:w="2512" w:type="dxa"/>
            <w:vAlign w:val="center"/>
          </w:tcPr>
          <w:p w14:paraId="2EE5CBF7" w14:textId="77777777" w:rsidR="003670B0" w:rsidRPr="003670B0" w:rsidRDefault="003670B0" w:rsidP="003670B0">
            <w:pPr>
              <w:jc w:val="center"/>
              <w:rPr>
                <w:szCs w:val="20"/>
              </w:rPr>
            </w:pPr>
            <w:r w:rsidRPr="003670B0">
              <w:rPr>
                <w:iCs/>
                <w:szCs w:val="28"/>
              </w:rPr>
              <w:t>с 1 июля</w:t>
            </w:r>
          </w:p>
        </w:tc>
        <w:tc>
          <w:tcPr>
            <w:tcW w:w="2825" w:type="dxa"/>
          </w:tcPr>
          <w:p w14:paraId="40CE997F" w14:textId="77777777" w:rsidR="003670B0" w:rsidRPr="003670B0" w:rsidRDefault="003670B0" w:rsidP="003670B0">
            <w:pPr>
              <w:jc w:val="center"/>
              <w:rPr>
                <w:szCs w:val="20"/>
              </w:rPr>
            </w:pPr>
            <w:r w:rsidRPr="003670B0">
              <w:rPr>
                <w:szCs w:val="20"/>
              </w:rPr>
              <w:t>1 396,53</w:t>
            </w:r>
          </w:p>
        </w:tc>
        <w:tc>
          <w:tcPr>
            <w:tcW w:w="3297" w:type="dxa"/>
          </w:tcPr>
          <w:p w14:paraId="50E38403" w14:textId="77777777" w:rsidR="003670B0" w:rsidRPr="003670B0" w:rsidRDefault="003670B0" w:rsidP="003670B0">
            <w:pPr>
              <w:jc w:val="center"/>
              <w:rPr>
                <w:szCs w:val="20"/>
              </w:rPr>
            </w:pPr>
            <w:r w:rsidRPr="003670B0">
              <w:rPr>
                <w:szCs w:val="20"/>
              </w:rPr>
              <w:t>1 457,98</w:t>
            </w:r>
          </w:p>
        </w:tc>
      </w:tr>
      <w:tr w:rsidR="003670B0" w:rsidRPr="003670B0" w14:paraId="12B1618A" w14:textId="77777777" w:rsidTr="002A1BB7">
        <w:trPr>
          <w:trHeight w:val="286"/>
        </w:trPr>
        <w:tc>
          <w:tcPr>
            <w:tcW w:w="937" w:type="dxa"/>
            <w:vAlign w:val="center"/>
          </w:tcPr>
          <w:p w14:paraId="61A58223" w14:textId="77777777" w:rsidR="003670B0" w:rsidRPr="003670B0" w:rsidRDefault="003670B0" w:rsidP="003670B0">
            <w:pPr>
              <w:jc w:val="center"/>
              <w:rPr>
                <w:szCs w:val="28"/>
              </w:rPr>
            </w:pPr>
            <w:r w:rsidRPr="003670B0">
              <w:rPr>
                <w:szCs w:val="28"/>
              </w:rPr>
              <w:t>2</w:t>
            </w:r>
          </w:p>
        </w:tc>
        <w:tc>
          <w:tcPr>
            <w:tcW w:w="2512" w:type="dxa"/>
            <w:vAlign w:val="center"/>
          </w:tcPr>
          <w:p w14:paraId="257E61C4" w14:textId="77777777" w:rsidR="003670B0" w:rsidRPr="003670B0" w:rsidRDefault="003670B0" w:rsidP="003670B0">
            <w:pPr>
              <w:jc w:val="center"/>
              <w:rPr>
                <w:szCs w:val="20"/>
              </w:rPr>
            </w:pPr>
            <w:r w:rsidRPr="003670B0">
              <w:rPr>
                <w:iCs/>
                <w:szCs w:val="28"/>
              </w:rPr>
              <w:t>Рост с 1 июля</w:t>
            </w:r>
          </w:p>
        </w:tc>
        <w:tc>
          <w:tcPr>
            <w:tcW w:w="2825" w:type="dxa"/>
          </w:tcPr>
          <w:p w14:paraId="7C796900" w14:textId="77777777" w:rsidR="003670B0" w:rsidRPr="003670B0" w:rsidRDefault="003670B0" w:rsidP="003670B0">
            <w:pPr>
              <w:jc w:val="center"/>
              <w:rPr>
                <w:szCs w:val="20"/>
              </w:rPr>
            </w:pPr>
            <w:r w:rsidRPr="003670B0">
              <w:rPr>
                <w:szCs w:val="20"/>
              </w:rPr>
              <w:t>3,10%</w:t>
            </w:r>
          </w:p>
        </w:tc>
        <w:tc>
          <w:tcPr>
            <w:tcW w:w="3297" w:type="dxa"/>
          </w:tcPr>
          <w:p w14:paraId="58BE2C2B" w14:textId="77777777" w:rsidR="003670B0" w:rsidRPr="003670B0" w:rsidRDefault="003670B0" w:rsidP="003670B0">
            <w:pPr>
              <w:jc w:val="center"/>
              <w:rPr>
                <w:szCs w:val="20"/>
              </w:rPr>
            </w:pPr>
            <w:r w:rsidRPr="003670B0">
              <w:rPr>
                <w:szCs w:val="20"/>
              </w:rPr>
              <w:t>4,4%</w:t>
            </w:r>
          </w:p>
        </w:tc>
      </w:tr>
    </w:tbl>
    <w:p w14:paraId="39F79E89" w14:textId="77777777" w:rsidR="003670B0" w:rsidRPr="003670B0" w:rsidRDefault="003670B0" w:rsidP="003670B0">
      <w:pPr>
        <w:rPr>
          <w:szCs w:val="20"/>
        </w:rPr>
      </w:pPr>
    </w:p>
    <w:p w14:paraId="6B89B879" w14:textId="77777777" w:rsidR="003670B0" w:rsidRPr="003670B0" w:rsidRDefault="003670B0" w:rsidP="003670B0">
      <w:pPr>
        <w:rPr>
          <w:szCs w:val="20"/>
          <w:lang w:val="en-US"/>
        </w:rPr>
        <w:sectPr w:rsidR="003670B0" w:rsidRPr="003670B0" w:rsidSect="002A1BB7">
          <w:pgSz w:w="11906" w:h="16838"/>
          <w:pgMar w:top="1134" w:right="567" w:bottom="1134" w:left="1701" w:header="720" w:footer="720" w:gutter="0"/>
          <w:cols w:space="720"/>
          <w:docGrid w:linePitch="326"/>
        </w:sectPr>
      </w:pPr>
    </w:p>
    <w:p w14:paraId="1D76D778" w14:textId="77777777" w:rsidR="003670B0" w:rsidRPr="003670B0" w:rsidRDefault="003670B0" w:rsidP="003670B0">
      <w:pPr>
        <w:ind w:firstLine="851"/>
        <w:jc w:val="both"/>
        <w:rPr>
          <w:szCs w:val="20"/>
        </w:rPr>
      </w:pPr>
    </w:p>
    <w:p w14:paraId="7334E471" w14:textId="77777777" w:rsidR="003670B0" w:rsidRPr="003670B0" w:rsidRDefault="003670B0" w:rsidP="003670B0">
      <w:pPr>
        <w:keepNext/>
        <w:jc w:val="both"/>
        <w:outlineLvl w:val="0"/>
        <w:rPr>
          <w:b/>
          <w:sz w:val="28"/>
          <w:szCs w:val="20"/>
        </w:rPr>
      </w:pPr>
      <w:r w:rsidRPr="003670B0">
        <w:rPr>
          <w:b/>
          <w:sz w:val="28"/>
          <w:szCs w:val="20"/>
          <w:lang w:val="en-US"/>
        </w:rPr>
        <w:t>IX</w:t>
      </w:r>
      <w:r w:rsidRPr="003670B0">
        <w:rPr>
          <w:b/>
          <w:sz w:val="28"/>
          <w:szCs w:val="20"/>
        </w:rPr>
        <w:t>. ТАРИФЫ НА ГОРЯЧУЮ ВОДУ, РЕАЛИЗУЕМУЮ НА ПОТРЕБИТЕЛЬСКОМ РЫНКЕ</w:t>
      </w:r>
    </w:p>
    <w:p w14:paraId="4F2CB8B0" w14:textId="77777777" w:rsidR="003670B0" w:rsidRPr="003670B0" w:rsidRDefault="003670B0" w:rsidP="003670B0">
      <w:pPr>
        <w:rPr>
          <w:sz w:val="28"/>
          <w:szCs w:val="28"/>
        </w:rPr>
      </w:pPr>
    </w:p>
    <w:p w14:paraId="01B618AD" w14:textId="77777777" w:rsidR="003670B0" w:rsidRPr="003670B0" w:rsidRDefault="003670B0" w:rsidP="003670B0">
      <w:pPr>
        <w:ind w:firstLine="709"/>
        <w:jc w:val="both"/>
        <w:rPr>
          <w:sz w:val="28"/>
          <w:szCs w:val="28"/>
        </w:rPr>
      </w:pPr>
      <w:r w:rsidRPr="003670B0">
        <w:rPr>
          <w:sz w:val="28"/>
          <w:szCs w:val="28"/>
        </w:rPr>
        <w:t>Предприятие предоставляет коммунальную услугу по горячему водоснабжению на территории Новокузнецкого городского округа в открытой системе горячего водоснабжения.</w:t>
      </w:r>
    </w:p>
    <w:p w14:paraId="41DD4511" w14:textId="77777777" w:rsidR="003670B0" w:rsidRPr="003670B0" w:rsidRDefault="003670B0" w:rsidP="003670B0">
      <w:pPr>
        <w:tabs>
          <w:tab w:val="left" w:pos="0"/>
          <w:tab w:val="left" w:pos="9900"/>
        </w:tabs>
        <w:ind w:right="-1" w:firstLine="709"/>
        <w:jc w:val="both"/>
        <w:rPr>
          <w:color w:val="000000"/>
          <w:sz w:val="28"/>
          <w:szCs w:val="28"/>
        </w:rPr>
      </w:pPr>
      <w:r w:rsidRPr="003670B0">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60AF7B10" w14:textId="77777777" w:rsidR="003670B0" w:rsidRPr="003670B0" w:rsidRDefault="003670B0" w:rsidP="003670B0">
      <w:pPr>
        <w:tabs>
          <w:tab w:val="left" w:pos="0"/>
          <w:tab w:val="left" w:pos="9900"/>
        </w:tabs>
        <w:ind w:right="-1" w:firstLine="709"/>
        <w:jc w:val="both"/>
        <w:rPr>
          <w:color w:val="000000"/>
          <w:sz w:val="28"/>
          <w:szCs w:val="28"/>
        </w:rPr>
      </w:pPr>
      <w:r w:rsidRPr="003670B0">
        <w:rPr>
          <w:color w:val="000000"/>
          <w:sz w:val="28"/>
          <w:szCs w:val="28"/>
        </w:rPr>
        <w:t xml:space="preserve">Нормативы расхода тепловой энергии, необходимый для осуществления горячего водоснабжения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3670B0">
        <w:rPr>
          <w:color w:val="000000"/>
          <w:sz w:val="28"/>
          <w:szCs w:val="28"/>
        </w:rPr>
        <w:t>Мысковского</w:t>
      </w:r>
      <w:proofErr w:type="spellEnd"/>
      <w:r w:rsidRPr="003670B0">
        <w:rPr>
          <w:color w:val="000000"/>
          <w:sz w:val="28"/>
          <w:szCs w:val="28"/>
        </w:rPr>
        <w:t xml:space="preserve">, </w:t>
      </w:r>
      <w:proofErr w:type="spellStart"/>
      <w:r w:rsidRPr="003670B0">
        <w:rPr>
          <w:color w:val="000000"/>
          <w:sz w:val="28"/>
          <w:szCs w:val="28"/>
        </w:rPr>
        <w:t>Полысаевского</w:t>
      </w:r>
      <w:proofErr w:type="spellEnd"/>
      <w:r w:rsidRPr="003670B0">
        <w:rPr>
          <w:color w:val="000000"/>
          <w:sz w:val="28"/>
          <w:szCs w:val="28"/>
        </w:rPr>
        <w:t xml:space="preserve">, </w:t>
      </w:r>
      <w:proofErr w:type="spellStart"/>
      <w:r w:rsidRPr="003670B0">
        <w:rPr>
          <w:color w:val="000000"/>
          <w:sz w:val="28"/>
          <w:szCs w:val="28"/>
        </w:rPr>
        <w:t>Тайгинского</w:t>
      </w:r>
      <w:proofErr w:type="spellEnd"/>
      <w:r w:rsidRPr="003670B0">
        <w:rPr>
          <w:color w:val="000000"/>
          <w:sz w:val="28"/>
          <w:szCs w:val="28"/>
        </w:rPr>
        <w:t xml:space="preserve"> городских округов»:</w:t>
      </w:r>
    </w:p>
    <w:p w14:paraId="4710F625" w14:textId="77777777" w:rsidR="003670B0" w:rsidRPr="003670B0" w:rsidRDefault="003670B0" w:rsidP="003670B0">
      <w:pPr>
        <w:tabs>
          <w:tab w:val="left" w:pos="0"/>
          <w:tab w:val="left" w:pos="9900"/>
        </w:tabs>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3670B0" w:rsidRPr="003670B0" w14:paraId="4568B137" w14:textId="77777777" w:rsidTr="002A1BB7">
        <w:trPr>
          <w:trHeight w:val="420"/>
          <w:jc w:val="center"/>
        </w:trPr>
        <w:tc>
          <w:tcPr>
            <w:tcW w:w="4676" w:type="dxa"/>
            <w:gridSpan w:val="2"/>
            <w:shd w:val="clear" w:color="auto" w:fill="auto"/>
            <w:vAlign w:val="center"/>
          </w:tcPr>
          <w:p w14:paraId="70BFC168" w14:textId="77777777" w:rsidR="003670B0" w:rsidRPr="003670B0" w:rsidRDefault="003670B0" w:rsidP="003670B0">
            <w:pPr>
              <w:jc w:val="center"/>
              <w:rPr>
                <w:szCs w:val="20"/>
              </w:rPr>
            </w:pPr>
            <w:r w:rsidRPr="003670B0">
              <w:rPr>
                <w:szCs w:val="20"/>
              </w:rPr>
              <w:t>С изолированными стояками</w:t>
            </w:r>
          </w:p>
        </w:tc>
        <w:tc>
          <w:tcPr>
            <w:tcW w:w="4675" w:type="dxa"/>
            <w:gridSpan w:val="2"/>
            <w:shd w:val="clear" w:color="auto" w:fill="auto"/>
            <w:vAlign w:val="center"/>
            <w:hideMark/>
          </w:tcPr>
          <w:p w14:paraId="076B9611" w14:textId="77777777" w:rsidR="003670B0" w:rsidRPr="003670B0" w:rsidRDefault="003670B0" w:rsidP="003670B0">
            <w:pPr>
              <w:jc w:val="center"/>
              <w:rPr>
                <w:szCs w:val="20"/>
              </w:rPr>
            </w:pPr>
            <w:r w:rsidRPr="003670B0">
              <w:rPr>
                <w:szCs w:val="20"/>
              </w:rPr>
              <w:t>С неизолированными стояками</w:t>
            </w:r>
          </w:p>
        </w:tc>
      </w:tr>
      <w:tr w:rsidR="003670B0" w:rsidRPr="003670B0" w14:paraId="66CCCA24" w14:textId="77777777" w:rsidTr="002A1BB7">
        <w:trPr>
          <w:trHeight w:val="255"/>
          <w:jc w:val="center"/>
        </w:trPr>
        <w:tc>
          <w:tcPr>
            <w:tcW w:w="2410" w:type="dxa"/>
            <w:shd w:val="clear" w:color="auto" w:fill="auto"/>
            <w:vAlign w:val="center"/>
            <w:hideMark/>
          </w:tcPr>
          <w:p w14:paraId="5C6356CE" w14:textId="77777777" w:rsidR="003670B0" w:rsidRPr="003670B0" w:rsidRDefault="003670B0" w:rsidP="003670B0">
            <w:pPr>
              <w:jc w:val="center"/>
              <w:rPr>
                <w:szCs w:val="20"/>
              </w:rPr>
            </w:pPr>
            <w:r w:rsidRPr="003670B0">
              <w:rPr>
                <w:szCs w:val="20"/>
              </w:rPr>
              <w:t xml:space="preserve">с </w:t>
            </w:r>
            <w:r w:rsidRPr="003670B0">
              <w:rPr>
                <w:szCs w:val="20"/>
              </w:rPr>
              <w:br/>
            </w:r>
            <w:proofErr w:type="spellStart"/>
            <w:r w:rsidRPr="003670B0">
              <w:rPr>
                <w:szCs w:val="20"/>
              </w:rPr>
              <w:t>полотенцесушителем</w:t>
            </w:r>
            <w:proofErr w:type="spellEnd"/>
          </w:p>
        </w:tc>
        <w:tc>
          <w:tcPr>
            <w:tcW w:w="2266" w:type="dxa"/>
            <w:shd w:val="clear" w:color="auto" w:fill="auto"/>
            <w:vAlign w:val="center"/>
            <w:hideMark/>
          </w:tcPr>
          <w:p w14:paraId="6A061625" w14:textId="77777777" w:rsidR="003670B0" w:rsidRPr="003670B0" w:rsidRDefault="003670B0" w:rsidP="003670B0">
            <w:pPr>
              <w:jc w:val="center"/>
              <w:rPr>
                <w:szCs w:val="20"/>
              </w:rPr>
            </w:pPr>
            <w:r w:rsidRPr="003670B0">
              <w:rPr>
                <w:szCs w:val="20"/>
              </w:rPr>
              <w:t xml:space="preserve">без </w:t>
            </w:r>
            <w:proofErr w:type="spellStart"/>
            <w:r w:rsidRPr="003670B0">
              <w:rPr>
                <w:szCs w:val="20"/>
              </w:rPr>
              <w:t>полотенцесушителя</w:t>
            </w:r>
            <w:proofErr w:type="spellEnd"/>
          </w:p>
        </w:tc>
        <w:tc>
          <w:tcPr>
            <w:tcW w:w="2409" w:type="dxa"/>
            <w:shd w:val="clear" w:color="auto" w:fill="auto"/>
            <w:vAlign w:val="center"/>
            <w:hideMark/>
          </w:tcPr>
          <w:p w14:paraId="068C6635" w14:textId="77777777" w:rsidR="003670B0" w:rsidRPr="003670B0" w:rsidRDefault="003670B0" w:rsidP="003670B0">
            <w:pPr>
              <w:jc w:val="center"/>
              <w:rPr>
                <w:szCs w:val="20"/>
              </w:rPr>
            </w:pPr>
            <w:r w:rsidRPr="003670B0">
              <w:rPr>
                <w:szCs w:val="20"/>
              </w:rPr>
              <w:t xml:space="preserve">с </w:t>
            </w:r>
            <w:r w:rsidRPr="003670B0">
              <w:rPr>
                <w:szCs w:val="20"/>
              </w:rPr>
              <w:br/>
            </w:r>
            <w:proofErr w:type="spellStart"/>
            <w:r w:rsidRPr="003670B0">
              <w:rPr>
                <w:szCs w:val="20"/>
              </w:rPr>
              <w:t>полотенцесушителем</w:t>
            </w:r>
            <w:proofErr w:type="spellEnd"/>
          </w:p>
        </w:tc>
        <w:tc>
          <w:tcPr>
            <w:tcW w:w="2266" w:type="dxa"/>
            <w:shd w:val="clear" w:color="auto" w:fill="auto"/>
            <w:vAlign w:val="center"/>
            <w:hideMark/>
          </w:tcPr>
          <w:p w14:paraId="5339ADC9" w14:textId="77777777" w:rsidR="003670B0" w:rsidRPr="003670B0" w:rsidRDefault="003670B0" w:rsidP="003670B0">
            <w:pPr>
              <w:jc w:val="center"/>
              <w:rPr>
                <w:szCs w:val="20"/>
              </w:rPr>
            </w:pPr>
            <w:r w:rsidRPr="003670B0">
              <w:rPr>
                <w:szCs w:val="20"/>
              </w:rPr>
              <w:t xml:space="preserve">без </w:t>
            </w:r>
            <w:proofErr w:type="spellStart"/>
            <w:r w:rsidRPr="003670B0">
              <w:rPr>
                <w:szCs w:val="20"/>
              </w:rPr>
              <w:t>полотенцесушителя</w:t>
            </w:r>
            <w:proofErr w:type="spellEnd"/>
          </w:p>
        </w:tc>
      </w:tr>
      <w:tr w:rsidR="003670B0" w:rsidRPr="003670B0" w14:paraId="517AE250" w14:textId="77777777" w:rsidTr="002A1BB7">
        <w:trPr>
          <w:trHeight w:val="255"/>
          <w:jc w:val="center"/>
        </w:trPr>
        <w:tc>
          <w:tcPr>
            <w:tcW w:w="2410" w:type="dxa"/>
            <w:shd w:val="clear" w:color="auto" w:fill="auto"/>
            <w:vAlign w:val="center"/>
          </w:tcPr>
          <w:p w14:paraId="5973A3EA" w14:textId="77777777" w:rsidR="003670B0" w:rsidRPr="003670B0" w:rsidRDefault="003670B0" w:rsidP="003670B0">
            <w:pPr>
              <w:jc w:val="center"/>
              <w:rPr>
                <w:szCs w:val="20"/>
              </w:rPr>
            </w:pPr>
            <w:r w:rsidRPr="003670B0">
              <w:rPr>
                <w:szCs w:val="20"/>
              </w:rPr>
              <w:t>0,0603</w:t>
            </w:r>
          </w:p>
        </w:tc>
        <w:tc>
          <w:tcPr>
            <w:tcW w:w="2266" w:type="dxa"/>
            <w:shd w:val="clear" w:color="auto" w:fill="auto"/>
            <w:vAlign w:val="center"/>
          </w:tcPr>
          <w:p w14:paraId="446423DF" w14:textId="77777777" w:rsidR="003670B0" w:rsidRPr="003670B0" w:rsidRDefault="003670B0" w:rsidP="003670B0">
            <w:pPr>
              <w:jc w:val="center"/>
              <w:rPr>
                <w:szCs w:val="20"/>
              </w:rPr>
            </w:pPr>
            <w:r w:rsidRPr="003670B0">
              <w:rPr>
                <w:szCs w:val="20"/>
              </w:rPr>
              <w:t>0,0553</w:t>
            </w:r>
          </w:p>
        </w:tc>
        <w:tc>
          <w:tcPr>
            <w:tcW w:w="2409" w:type="dxa"/>
            <w:shd w:val="clear" w:color="auto" w:fill="auto"/>
            <w:vAlign w:val="center"/>
          </w:tcPr>
          <w:p w14:paraId="50C0F003" w14:textId="77777777" w:rsidR="003670B0" w:rsidRPr="003670B0" w:rsidRDefault="003670B0" w:rsidP="003670B0">
            <w:pPr>
              <w:jc w:val="center"/>
              <w:rPr>
                <w:szCs w:val="20"/>
              </w:rPr>
            </w:pPr>
            <w:r w:rsidRPr="003670B0">
              <w:rPr>
                <w:szCs w:val="20"/>
              </w:rPr>
              <w:t>0,0647</w:t>
            </w:r>
          </w:p>
        </w:tc>
        <w:tc>
          <w:tcPr>
            <w:tcW w:w="2266" w:type="dxa"/>
            <w:shd w:val="clear" w:color="auto" w:fill="auto"/>
            <w:vAlign w:val="center"/>
          </w:tcPr>
          <w:p w14:paraId="14C4804E" w14:textId="77777777" w:rsidR="003670B0" w:rsidRPr="003670B0" w:rsidRDefault="003670B0" w:rsidP="003670B0">
            <w:pPr>
              <w:jc w:val="center"/>
              <w:rPr>
                <w:szCs w:val="20"/>
              </w:rPr>
            </w:pPr>
            <w:r w:rsidRPr="003670B0">
              <w:rPr>
                <w:szCs w:val="20"/>
              </w:rPr>
              <w:t>0,0598</w:t>
            </w:r>
          </w:p>
        </w:tc>
      </w:tr>
    </w:tbl>
    <w:p w14:paraId="7248F6D1" w14:textId="77777777" w:rsidR="003670B0" w:rsidRPr="003670B0" w:rsidRDefault="003670B0" w:rsidP="003670B0">
      <w:pPr>
        <w:tabs>
          <w:tab w:val="left" w:pos="0"/>
          <w:tab w:val="left" w:pos="9900"/>
        </w:tabs>
        <w:ind w:right="-1" w:firstLine="709"/>
        <w:jc w:val="both"/>
        <w:rPr>
          <w:color w:val="000000"/>
          <w:sz w:val="28"/>
          <w:szCs w:val="28"/>
        </w:rPr>
      </w:pPr>
    </w:p>
    <w:p w14:paraId="7431B55F" w14:textId="77777777" w:rsidR="003670B0" w:rsidRPr="003670B0" w:rsidRDefault="003670B0" w:rsidP="003670B0">
      <w:pPr>
        <w:ind w:firstLine="851"/>
        <w:jc w:val="both"/>
        <w:rPr>
          <w:sz w:val="28"/>
          <w:szCs w:val="28"/>
        </w:rPr>
      </w:pPr>
      <w:r w:rsidRPr="003670B0">
        <w:rPr>
          <w:bCs/>
          <w:sz w:val="28"/>
          <w:szCs w:val="28"/>
        </w:rPr>
        <w:t xml:space="preserve">Компонент на тепловую энергию для </w:t>
      </w:r>
      <w:r w:rsidRPr="003670B0">
        <w:rPr>
          <w:bCs/>
          <w:color w:val="000000"/>
          <w:kern w:val="32"/>
          <w:sz w:val="28"/>
          <w:szCs w:val="28"/>
        </w:rPr>
        <w:t xml:space="preserve">АО «Кузнецкая ТЭЦ» </w:t>
      </w:r>
      <w:r w:rsidRPr="003670B0">
        <w:rPr>
          <w:bCs/>
          <w:sz w:val="28"/>
          <w:szCs w:val="28"/>
        </w:rPr>
        <w:t>принят в размере тарифа на тепловую энергию.</w:t>
      </w:r>
    </w:p>
    <w:p w14:paraId="3207EAAF" w14:textId="77777777" w:rsidR="003670B0" w:rsidRPr="003670B0" w:rsidRDefault="003670B0" w:rsidP="003670B0">
      <w:pPr>
        <w:ind w:firstLine="851"/>
        <w:jc w:val="both"/>
        <w:rPr>
          <w:sz w:val="28"/>
          <w:szCs w:val="28"/>
        </w:rPr>
      </w:pPr>
      <w:r w:rsidRPr="003670B0">
        <w:rPr>
          <w:bCs/>
          <w:sz w:val="28"/>
          <w:szCs w:val="28"/>
        </w:rPr>
        <w:t xml:space="preserve">Компонент на теплоноситель для </w:t>
      </w:r>
      <w:r w:rsidRPr="003670B0">
        <w:rPr>
          <w:bCs/>
          <w:color w:val="000000"/>
          <w:kern w:val="32"/>
          <w:sz w:val="28"/>
          <w:szCs w:val="28"/>
        </w:rPr>
        <w:t xml:space="preserve">АО «Кузнецкая ТЭЦ» </w:t>
      </w:r>
      <w:r w:rsidRPr="003670B0">
        <w:rPr>
          <w:bCs/>
          <w:sz w:val="28"/>
          <w:szCs w:val="28"/>
        </w:rPr>
        <w:t>принят в размере тарифа на теплоноситель.</w:t>
      </w:r>
    </w:p>
    <w:p w14:paraId="74C30813" w14:textId="77777777" w:rsidR="003670B0" w:rsidRPr="003670B0" w:rsidRDefault="003670B0" w:rsidP="003670B0">
      <w:pPr>
        <w:ind w:firstLine="851"/>
        <w:jc w:val="both"/>
        <w:rPr>
          <w:sz w:val="28"/>
          <w:szCs w:val="28"/>
        </w:rPr>
      </w:pPr>
      <w:r w:rsidRPr="003670B0">
        <w:rPr>
          <w:sz w:val="28"/>
          <w:szCs w:val="28"/>
        </w:rPr>
        <w:t>На основании вышеуказанного эксперты предлагают принять, тарифы на горячую воду</w:t>
      </w:r>
      <w:r w:rsidRPr="003670B0">
        <w:rPr>
          <w:color w:val="000000"/>
          <w:sz w:val="28"/>
          <w:szCs w:val="28"/>
        </w:rPr>
        <w:t xml:space="preserve"> в открытой системе горячего водоснабжения</w:t>
      </w:r>
      <w:r w:rsidRPr="003670B0">
        <w:rPr>
          <w:sz w:val="28"/>
          <w:szCs w:val="28"/>
        </w:rPr>
        <w:t xml:space="preserve"> на 2021 год для </w:t>
      </w:r>
      <w:r w:rsidRPr="003670B0">
        <w:rPr>
          <w:bCs/>
          <w:color w:val="000000"/>
          <w:kern w:val="32"/>
          <w:sz w:val="28"/>
          <w:szCs w:val="28"/>
        </w:rPr>
        <w:t>АО «Кузнецкая ТЭЦ»</w:t>
      </w:r>
      <w:r w:rsidRPr="003670B0">
        <w:rPr>
          <w:sz w:val="28"/>
          <w:szCs w:val="28"/>
        </w:rPr>
        <w:t xml:space="preserve"> в виде, указанном в таблице 29.</w:t>
      </w:r>
    </w:p>
    <w:p w14:paraId="7919AC32" w14:textId="77777777" w:rsidR="003670B0" w:rsidRPr="003670B0" w:rsidRDefault="003670B0" w:rsidP="003670B0">
      <w:pPr>
        <w:tabs>
          <w:tab w:val="left" w:pos="1890"/>
        </w:tabs>
        <w:ind w:right="-1"/>
        <w:jc w:val="center"/>
        <w:rPr>
          <w:b/>
          <w:szCs w:val="20"/>
        </w:rPr>
        <w:sectPr w:rsidR="003670B0" w:rsidRPr="003670B0" w:rsidSect="002A1BB7">
          <w:pgSz w:w="11906" w:h="16838"/>
          <w:pgMar w:top="851" w:right="849" w:bottom="567" w:left="1418" w:header="720" w:footer="720" w:gutter="0"/>
          <w:cols w:space="720"/>
        </w:sectPr>
      </w:pPr>
    </w:p>
    <w:p w14:paraId="68EFFE8F" w14:textId="77777777" w:rsidR="003670B0" w:rsidRPr="003670B0" w:rsidRDefault="003670B0" w:rsidP="003670B0">
      <w:pPr>
        <w:tabs>
          <w:tab w:val="left" w:pos="1890"/>
        </w:tabs>
        <w:jc w:val="right"/>
        <w:rPr>
          <w:sz w:val="28"/>
          <w:szCs w:val="28"/>
        </w:rPr>
      </w:pPr>
      <w:r w:rsidRPr="003670B0">
        <w:rPr>
          <w:sz w:val="28"/>
          <w:szCs w:val="28"/>
        </w:rPr>
        <w:lastRenderedPageBreak/>
        <w:t>Таблица 29</w:t>
      </w:r>
    </w:p>
    <w:p w14:paraId="5A05B2A7" w14:textId="77777777" w:rsidR="003670B0" w:rsidRPr="003670B0" w:rsidRDefault="003670B0" w:rsidP="003670B0">
      <w:pPr>
        <w:tabs>
          <w:tab w:val="left" w:pos="1890"/>
        </w:tabs>
        <w:jc w:val="center"/>
        <w:rPr>
          <w:b/>
          <w:sz w:val="28"/>
          <w:szCs w:val="28"/>
        </w:rPr>
      </w:pPr>
      <w:r w:rsidRPr="003670B0">
        <w:rPr>
          <w:b/>
          <w:sz w:val="28"/>
          <w:szCs w:val="28"/>
        </w:rPr>
        <w:t>Тарифы на горячую воду АО «Кузнецкая ТЭЦ», реализуемую в открытой системе горячего водоснабжения на потребительском рынке Новокузнецкого городского округа</w:t>
      </w:r>
    </w:p>
    <w:tbl>
      <w:tblPr>
        <w:tblW w:w="15802" w:type="dxa"/>
        <w:jc w:val="center"/>
        <w:tblLayout w:type="fixed"/>
        <w:tblLook w:val="04A0" w:firstRow="1" w:lastRow="0" w:firstColumn="1" w:lastColumn="0" w:noHBand="0" w:noVBand="1"/>
      </w:tblPr>
      <w:tblGrid>
        <w:gridCol w:w="1702"/>
        <w:gridCol w:w="1494"/>
        <w:gridCol w:w="965"/>
        <w:gridCol w:w="972"/>
        <w:gridCol w:w="832"/>
        <w:gridCol w:w="972"/>
        <w:gridCol w:w="833"/>
        <w:gridCol w:w="972"/>
        <w:gridCol w:w="833"/>
        <w:gridCol w:w="972"/>
        <w:gridCol w:w="1299"/>
        <w:gridCol w:w="1406"/>
        <w:gridCol w:w="1442"/>
        <w:gridCol w:w="1102"/>
        <w:gridCol w:w="6"/>
      </w:tblGrid>
      <w:tr w:rsidR="003670B0" w:rsidRPr="003670B0" w14:paraId="429F7A49" w14:textId="77777777" w:rsidTr="003670B0">
        <w:trPr>
          <w:trHeight w:val="325"/>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A3906E" w14:textId="77777777" w:rsidR="003670B0" w:rsidRPr="003670B0" w:rsidRDefault="003670B0" w:rsidP="003670B0">
            <w:pPr>
              <w:jc w:val="center"/>
              <w:rPr>
                <w:color w:val="000000"/>
                <w:sz w:val="20"/>
                <w:szCs w:val="20"/>
              </w:rPr>
            </w:pPr>
            <w:r w:rsidRPr="003670B0">
              <w:rPr>
                <w:color w:val="000000"/>
                <w:sz w:val="20"/>
                <w:szCs w:val="20"/>
              </w:rPr>
              <w:t>Наименование регулируемой организации</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884AE" w14:textId="77777777" w:rsidR="003670B0" w:rsidRPr="003670B0" w:rsidRDefault="003670B0" w:rsidP="003670B0">
            <w:pPr>
              <w:jc w:val="center"/>
              <w:rPr>
                <w:color w:val="000000"/>
                <w:sz w:val="20"/>
                <w:szCs w:val="20"/>
              </w:rPr>
            </w:pPr>
            <w:r w:rsidRPr="003670B0">
              <w:rPr>
                <w:color w:val="000000"/>
                <w:sz w:val="20"/>
                <w:szCs w:val="20"/>
              </w:rPr>
              <w:t>Период</w:t>
            </w:r>
          </w:p>
        </w:tc>
        <w:tc>
          <w:tcPr>
            <w:tcW w:w="3741" w:type="dxa"/>
            <w:gridSpan w:val="4"/>
            <w:tcBorders>
              <w:top w:val="single" w:sz="4" w:space="0" w:color="auto"/>
              <w:left w:val="nil"/>
              <w:bottom w:val="single" w:sz="4" w:space="0" w:color="auto"/>
              <w:right w:val="single" w:sz="4" w:space="0" w:color="auto"/>
            </w:tcBorders>
            <w:shd w:val="clear" w:color="auto" w:fill="auto"/>
            <w:vAlign w:val="center"/>
            <w:hideMark/>
          </w:tcPr>
          <w:p w14:paraId="1B36F44F" w14:textId="77777777" w:rsidR="003670B0" w:rsidRPr="003670B0" w:rsidRDefault="003670B0" w:rsidP="003670B0">
            <w:pPr>
              <w:jc w:val="center"/>
              <w:rPr>
                <w:color w:val="000000"/>
                <w:sz w:val="20"/>
                <w:szCs w:val="20"/>
              </w:rPr>
            </w:pPr>
            <w:r w:rsidRPr="003670B0">
              <w:rPr>
                <w:color w:val="000000"/>
                <w:sz w:val="20"/>
                <w:szCs w:val="20"/>
              </w:rPr>
              <w:t xml:space="preserve">Тариф на горячую воду для населения, </w:t>
            </w:r>
          </w:p>
          <w:p w14:paraId="26474029" w14:textId="77777777" w:rsidR="003670B0" w:rsidRPr="003670B0" w:rsidRDefault="003670B0" w:rsidP="003670B0">
            <w:pPr>
              <w:jc w:val="center"/>
              <w:rPr>
                <w:color w:val="000000"/>
                <w:sz w:val="20"/>
                <w:szCs w:val="20"/>
              </w:rPr>
            </w:pPr>
            <w:r w:rsidRPr="003670B0">
              <w:rPr>
                <w:color w:val="000000"/>
                <w:sz w:val="20"/>
                <w:szCs w:val="20"/>
              </w:rPr>
              <w:t>руб./м</w:t>
            </w:r>
            <w:r w:rsidRPr="003670B0">
              <w:rPr>
                <w:color w:val="000000"/>
                <w:sz w:val="20"/>
                <w:szCs w:val="20"/>
                <w:vertAlign w:val="superscript"/>
              </w:rPr>
              <w:t xml:space="preserve">3 </w:t>
            </w:r>
            <w:r w:rsidRPr="003670B0">
              <w:rPr>
                <w:color w:val="000000"/>
                <w:sz w:val="20"/>
                <w:szCs w:val="20"/>
              </w:rPr>
              <w:t xml:space="preserve"> (с НДС)</w:t>
            </w:r>
          </w:p>
        </w:tc>
        <w:tc>
          <w:tcPr>
            <w:tcW w:w="3610" w:type="dxa"/>
            <w:gridSpan w:val="4"/>
            <w:tcBorders>
              <w:top w:val="single" w:sz="4" w:space="0" w:color="auto"/>
              <w:left w:val="nil"/>
              <w:bottom w:val="single" w:sz="4" w:space="0" w:color="auto"/>
              <w:right w:val="single" w:sz="4" w:space="0" w:color="auto"/>
            </w:tcBorders>
            <w:shd w:val="clear" w:color="auto" w:fill="auto"/>
            <w:vAlign w:val="center"/>
            <w:hideMark/>
          </w:tcPr>
          <w:p w14:paraId="167526FC" w14:textId="77777777" w:rsidR="003670B0" w:rsidRPr="003670B0" w:rsidRDefault="003670B0" w:rsidP="003670B0">
            <w:pPr>
              <w:jc w:val="center"/>
              <w:rPr>
                <w:color w:val="000000"/>
                <w:sz w:val="20"/>
                <w:szCs w:val="20"/>
              </w:rPr>
            </w:pPr>
            <w:r w:rsidRPr="003670B0">
              <w:rPr>
                <w:color w:val="000000"/>
                <w:sz w:val="20"/>
                <w:szCs w:val="20"/>
              </w:rPr>
              <w:t>Тариф на горячую воду для прочих потребителей, руб./ м3 (без НДС)</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54CF8" w14:textId="77777777" w:rsidR="003670B0" w:rsidRPr="003670B0" w:rsidRDefault="003670B0" w:rsidP="003670B0">
            <w:pPr>
              <w:jc w:val="center"/>
              <w:rPr>
                <w:color w:val="000000"/>
                <w:sz w:val="20"/>
                <w:szCs w:val="20"/>
              </w:rPr>
            </w:pPr>
            <w:r w:rsidRPr="003670B0">
              <w:rPr>
                <w:color w:val="000000"/>
                <w:sz w:val="20"/>
                <w:szCs w:val="20"/>
              </w:rPr>
              <w:t xml:space="preserve">Компонент на </w:t>
            </w:r>
            <w:proofErr w:type="spellStart"/>
            <w:proofErr w:type="gramStart"/>
            <w:r w:rsidRPr="003670B0">
              <w:rPr>
                <w:color w:val="000000"/>
                <w:sz w:val="20"/>
                <w:szCs w:val="20"/>
              </w:rPr>
              <w:t>теплоно-ситель</w:t>
            </w:r>
            <w:proofErr w:type="spellEnd"/>
            <w:proofErr w:type="gramEnd"/>
            <w:r w:rsidRPr="003670B0">
              <w:rPr>
                <w:color w:val="000000"/>
                <w:sz w:val="20"/>
                <w:szCs w:val="20"/>
              </w:rPr>
              <w:t>, руб./м3</w:t>
            </w:r>
          </w:p>
          <w:p w14:paraId="74467B24" w14:textId="77777777" w:rsidR="003670B0" w:rsidRPr="003670B0" w:rsidRDefault="003670B0" w:rsidP="003670B0">
            <w:pPr>
              <w:jc w:val="center"/>
              <w:rPr>
                <w:color w:val="000000"/>
                <w:sz w:val="20"/>
                <w:szCs w:val="20"/>
              </w:rPr>
            </w:pPr>
            <w:r w:rsidRPr="003670B0">
              <w:rPr>
                <w:color w:val="000000"/>
                <w:sz w:val="20"/>
                <w:szCs w:val="20"/>
              </w:rPr>
              <w:t>(без НДС)</w:t>
            </w:r>
          </w:p>
        </w:tc>
        <w:tc>
          <w:tcPr>
            <w:tcW w:w="3956" w:type="dxa"/>
            <w:gridSpan w:val="4"/>
            <w:tcBorders>
              <w:top w:val="single" w:sz="4" w:space="0" w:color="auto"/>
              <w:left w:val="nil"/>
              <w:bottom w:val="single" w:sz="4" w:space="0" w:color="auto"/>
              <w:right w:val="single" w:sz="4" w:space="0" w:color="auto"/>
            </w:tcBorders>
            <w:shd w:val="clear" w:color="auto" w:fill="auto"/>
            <w:vAlign w:val="center"/>
            <w:hideMark/>
          </w:tcPr>
          <w:p w14:paraId="4EEF04FF" w14:textId="77777777" w:rsidR="003670B0" w:rsidRPr="003670B0" w:rsidRDefault="003670B0" w:rsidP="003670B0">
            <w:pPr>
              <w:jc w:val="center"/>
              <w:rPr>
                <w:color w:val="000000"/>
                <w:sz w:val="20"/>
                <w:szCs w:val="20"/>
              </w:rPr>
            </w:pPr>
            <w:r w:rsidRPr="003670B0">
              <w:rPr>
                <w:color w:val="000000"/>
                <w:sz w:val="20"/>
                <w:szCs w:val="20"/>
              </w:rPr>
              <w:t>Компонент на тепловую энергию</w:t>
            </w:r>
          </w:p>
        </w:tc>
      </w:tr>
      <w:tr w:rsidR="003670B0" w:rsidRPr="003670B0" w14:paraId="6C24D3B9" w14:textId="77777777" w:rsidTr="003670B0">
        <w:trPr>
          <w:trHeight w:val="325"/>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B231F94" w14:textId="77777777" w:rsidR="003670B0" w:rsidRPr="003670B0" w:rsidRDefault="003670B0" w:rsidP="003670B0">
            <w:pPr>
              <w:rPr>
                <w:color w:val="000000"/>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0D7F6189" w14:textId="77777777" w:rsidR="003670B0" w:rsidRPr="003670B0" w:rsidRDefault="003670B0" w:rsidP="003670B0">
            <w:pPr>
              <w:rPr>
                <w:color w:val="000000"/>
                <w:sz w:val="20"/>
                <w:szCs w:val="20"/>
              </w:rPr>
            </w:pP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6ACD867B" w14:textId="77777777" w:rsidR="003670B0" w:rsidRPr="003670B0" w:rsidRDefault="003670B0" w:rsidP="003670B0">
            <w:pPr>
              <w:jc w:val="center"/>
              <w:rPr>
                <w:color w:val="000000"/>
                <w:sz w:val="20"/>
                <w:szCs w:val="20"/>
              </w:rPr>
            </w:pPr>
            <w:r w:rsidRPr="003670B0">
              <w:rPr>
                <w:color w:val="000000"/>
                <w:sz w:val="20"/>
                <w:szCs w:val="20"/>
              </w:rPr>
              <w:t>Изолированные стояки</w:t>
            </w:r>
          </w:p>
        </w:tc>
        <w:tc>
          <w:tcPr>
            <w:tcW w:w="1804" w:type="dxa"/>
            <w:gridSpan w:val="2"/>
            <w:tcBorders>
              <w:top w:val="single" w:sz="4" w:space="0" w:color="auto"/>
              <w:left w:val="nil"/>
              <w:bottom w:val="single" w:sz="4" w:space="0" w:color="auto"/>
              <w:right w:val="single" w:sz="4" w:space="0" w:color="auto"/>
            </w:tcBorders>
            <w:shd w:val="clear" w:color="auto" w:fill="auto"/>
            <w:vAlign w:val="center"/>
            <w:hideMark/>
          </w:tcPr>
          <w:p w14:paraId="69AD01FC" w14:textId="77777777" w:rsidR="003670B0" w:rsidRPr="003670B0" w:rsidRDefault="003670B0" w:rsidP="003670B0">
            <w:pPr>
              <w:jc w:val="center"/>
              <w:rPr>
                <w:color w:val="000000"/>
                <w:sz w:val="20"/>
                <w:szCs w:val="20"/>
              </w:rPr>
            </w:pPr>
            <w:r w:rsidRPr="003670B0">
              <w:rPr>
                <w:color w:val="000000"/>
                <w:sz w:val="20"/>
                <w:szCs w:val="20"/>
              </w:rPr>
              <w:t>Неизолированные стояки</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14:paraId="2D321091" w14:textId="77777777" w:rsidR="003670B0" w:rsidRPr="003670B0" w:rsidRDefault="003670B0" w:rsidP="003670B0">
            <w:pPr>
              <w:jc w:val="center"/>
              <w:rPr>
                <w:color w:val="000000"/>
                <w:sz w:val="20"/>
                <w:szCs w:val="20"/>
              </w:rPr>
            </w:pPr>
            <w:r w:rsidRPr="003670B0">
              <w:rPr>
                <w:color w:val="000000"/>
                <w:sz w:val="20"/>
                <w:szCs w:val="20"/>
              </w:rPr>
              <w:t>Изолированные стояки</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14:paraId="74B2535A" w14:textId="77777777" w:rsidR="003670B0" w:rsidRPr="003670B0" w:rsidRDefault="003670B0" w:rsidP="003670B0">
            <w:pPr>
              <w:jc w:val="center"/>
              <w:rPr>
                <w:color w:val="000000"/>
                <w:sz w:val="20"/>
                <w:szCs w:val="20"/>
              </w:rPr>
            </w:pPr>
            <w:r w:rsidRPr="003670B0">
              <w:rPr>
                <w:color w:val="000000"/>
                <w:sz w:val="20"/>
                <w:szCs w:val="20"/>
              </w:rPr>
              <w:t>Неизолированные стояки</w:t>
            </w: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7834AB3D" w14:textId="77777777" w:rsidR="003670B0" w:rsidRPr="003670B0" w:rsidRDefault="003670B0" w:rsidP="003670B0">
            <w:pPr>
              <w:rPr>
                <w:color w:val="000000"/>
                <w:sz w:val="20"/>
                <w:szCs w:val="20"/>
              </w:rPr>
            </w:pP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14:paraId="179A33A1" w14:textId="77777777" w:rsidR="003670B0" w:rsidRPr="003670B0" w:rsidRDefault="003670B0" w:rsidP="003670B0">
            <w:pPr>
              <w:jc w:val="center"/>
              <w:rPr>
                <w:color w:val="000000"/>
                <w:sz w:val="20"/>
                <w:szCs w:val="20"/>
              </w:rPr>
            </w:pPr>
            <w:proofErr w:type="spellStart"/>
            <w:r w:rsidRPr="003670B0">
              <w:rPr>
                <w:color w:val="000000"/>
                <w:sz w:val="20"/>
                <w:szCs w:val="20"/>
              </w:rPr>
              <w:t>Односта-вочный</w:t>
            </w:r>
            <w:proofErr w:type="spellEnd"/>
            <w:r w:rsidRPr="003670B0">
              <w:rPr>
                <w:color w:val="000000"/>
                <w:sz w:val="20"/>
                <w:szCs w:val="20"/>
              </w:rPr>
              <w:t>, руб./Гкал</w:t>
            </w:r>
          </w:p>
          <w:p w14:paraId="11BB73B2" w14:textId="77777777" w:rsidR="003670B0" w:rsidRPr="003670B0" w:rsidRDefault="003670B0" w:rsidP="003670B0">
            <w:pPr>
              <w:jc w:val="center"/>
              <w:rPr>
                <w:color w:val="000000"/>
                <w:sz w:val="20"/>
                <w:szCs w:val="20"/>
              </w:rPr>
            </w:pPr>
            <w:r w:rsidRPr="003670B0">
              <w:rPr>
                <w:color w:val="000000"/>
                <w:sz w:val="20"/>
                <w:szCs w:val="20"/>
              </w:rPr>
              <w:t xml:space="preserve"> (без НДС)</w:t>
            </w:r>
          </w:p>
        </w:tc>
        <w:tc>
          <w:tcPr>
            <w:tcW w:w="2550" w:type="dxa"/>
            <w:gridSpan w:val="3"/>
            <w:tcBorders>
              <w:top w:val="single" w:sz="4" w:space="0" w:color="auto"/>
              <w:left w:val="nil"/>
              <w:bottom w:val="single" w:sz="4" w:space="0" w:color="auto"/>
              <w:right w:val="single" w:sz="4" w:space="0" w:color="auto"/>
            </w:tcBorders>
            <w:shd w:val="clear" w:color="auto" w:fill="auto"/>
            <w:vAlign w:val="center"/>
            <w:hideMark/>
          </w:tcPr>
          <w:p w14:paraId="5F521CB9" w14:textId="77777777" w:rsidR="003670B0" w:rsidRPr="003670B0" w:rsidRDefault="003670B0" w:rsidP="003670B0">
            <w:pPr>
              <w:jc w:val="center"/>
              <w:rPr>
                <w:color w:val="000000"/>
                <w:sz w:val="20"/>
                <w:szCs w:val="20"/>
              </w:rPr>
            </w:pPr>
            <w:proofErr w:type="spellStart"/>
            <w:r w:rsidRPr="003670B0">
              <w:rPr>
                <w:color w:val="000000"/>
                <w:sz w:val="20"/>
                <w:szCs w:val="20"/>
              </w:rPr>
              <w:t>Двухставочный</w:t>
            </w:r>
            <w:proofErr w:type="spellEnd"/>
          </w:p>
        </w:tc>
      </w:tr>
      <w:tr w:rsidR="003670B0" w:rsidRPr="003670B0" w14:paraId="110130A5" w14:textId="77777777" w:rsidTr="003670B0">
        <w:trPr>
          <w:gridAfter w:val="1"/>
          <w:wAfter w:w="6" w:type="dxa"/>
          <w:trHeight w:val="1239"/>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BDB5D56" w14:textId="77777777" w:rsidR="003670B0" w:rsidRPr="003670B0" w:rsidRDefault="003670B0" w:rsidP="003670B0">
            <w:pPr>
              <w:rPr>
                <w:color w:val="000000"/>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09989346" w14:textId="77777777" w:rsidR="003670B0" w:rsidRPr="003670B0" w:rsidRDefault="003670B0" w:rsidP="003670B0">
            <w:pPr>
              <w:rPr>
                <w:color w:val="000000"/>
                <w:sz w:val="20"/>
                <w:szCs w:val="20"/>
              </w:rPr>
            </w:pPr>
          </w:p>
        </w:tc>
        <w:tc>
          <w:tcPr>
            <w:tcW w:w="965" w:type="dxa"/>
            <w:tcBorders>
              <w:top w:val="nil"/>
              <w:left w:val="nil"/>
              <w:bottom w:val="single" w:sz="4" w:space="0" w:color="auto"/>
              <w:right w:val="single" w:sz="4" w:space="0" w:color="auto"/>
            </w:tcBorders>
            <w:shd w:val="clear" w:color="auto" w:fill="auto"/>
            <w:vAlign w:val="center"/>
            <w:hideMark/>
          </w:tcPr>
          <w:p w14:paraId="3D568E8A" w14:textId="77777777" w:rsidR="003670B0" w:rsidRPr="003670B0" w:rsidRDefault="003670B0" w:rsidP="003670B0">
            <w:pPr>
              <w:jc w:val="center"/>
              <w:rPr>
                <w:color w:val="000000"/>
                <w:sz w:val="20"/>
                <w:szCs w:val="20"/>
              </w:rPr>
            </w:pPr>
            <w:r w:rsidRPr="003670B0">
              <w:rPr>
                <w:color w:val="000000"/>
                <w:sz w:val="20"/>
                <w:szCs w:val="20"/>
              </w:rPr>
              <w:t>с поло-</w:t>
            </w:r>
            <w:proofErr w:type="spellStart"/>
            <w:r w:rsidRPr="003670B0">
              <w:rPr>
                <w:color w:val="000000"/>
                <w:sz w:val="20"/>
                <w:szCs w:val="20"/>
              </w:rPr>
              <w:t>тенце</w:t>
            </w:r>
            <w:proofErr w:type="spellEnd"/>
            <w:r w:rsidRPr="003670B0">
              <w:rPr>
                <w:color w:val="000000"/>
                <w:sz w:val="20"/>
                <w:szCs w:val="20"/>
              </w:rPr>
              <w:t>-суши-</w:t>
            </w:r>
            <w:proofErr w:type="spellStart"/>
            <w:r w:rsidRPr="003670B0">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3CA7211F" w14:textId="77777777" w:rsidR="003670B0" w:rsidRPr="003670B0" w:rsidRDefault="003670B0" w:rsidP="003670B0">
            <w:pPr>
              <w:jc w:val="center"/>
              <w:rPr>
                <w:color w:val="000000"/>
                <w:sz w:val="20"/>
                <w:szCs w:val="20"/>
              </w:rPr>
            </w:pPr>
            <w:r w:rsidRPr="003670B0">
              <w:rPr>
                <w:color w:val="000000"/>
                <w:sz w:val="20"/>
                <w:szCs w:val="20"/>
              </w:rPr>
              <w:t>без поло-</w:t>
            </w:r>
            <w:proofErr w:type="spellStart"/>
            <w:r w:rsidRPr="003670B0">
              <w:rPr>
                <w:color w:val="000000"/>
                <w:sz w:val="20"/>
                <w:szCs w:val="20"/>
              </w:rPr>
              <w:t>тенце</w:t>
            </w:r>
            <w:proofErr w:type="spellEnd"/>
            <w:r w:rsidRPr="003670B0">
              <w:rPr>
                <w:color w:val="000000"/>
                <w:sz w:val="20"/>
                <w:szCs w:val="20"/>
              </w:rPr>
              <w:t>-суши-теля</w:t>
            </w:r>
          </w:p>
        </w:tc>
        <w:tc>
          <w:tcPr>
            <w:tcW w:w="832" w:type="dxa"/>
            <w:tcBorders>
              <w:top w:val="nil"/>
              <w:left w:val="nil"/>
              <w:bottom w:val="single" w:sz="4" w:space="0" w:color="auto"/>
              <w:right w:val="single" w:sz="4" w:space="0" w:color="auto"/>
            </w:tcBorders>
            <w:shd w:val="clear" w:color="auto" w:fill="auto"/>
            <w:vAlign w:val="center"/>
            <w:hideMark/>
          </w:tcPr>
          <w:p w14:paraId="72AE65B2" w14:textId="77777777" w:rsidR="003670B0" w:rsidRPr="003670B0" w:rsidRDefault="003670B0" w:rsidP="003670B0">
            <w:pPr>
              <w:jc w:val="center"/>
              <w:rPr>
                <w:color w:val="000000"/>
                <w:sz w:val="20"/>
                <w:szCs w:val="20"/>
              </w:rPr>
            </w:pPr>
            <w:r w:rsidRPr="003670B0">
              <w:rPr>
                <w:color w:val="000000"/>
                <w:sz w:val="20"/>
                <w:szCs w:val="20"/>
              </w:rPr>
              <w:t>с поло-</w:t>
            </w:r>
            <w:proofErr w:type="spellStart"/>
            <w:r w:rsidRPr="003670B0">
              <w:rPr>
                <w:color w:val="000000"/>
                <w:sz w:val="20"/>
                <w:szCs w:val="20"/>
              </w:rPr>
              <w:t>тенце</w:t>
            </w:r>
            <w:proofErr w:type="spellEnd"/>
            <w:r w:rsidRPr="003670B0">
              <w:rPr>
                <w:color w:val="000000"/>
                <w:sz w:val="20"/>
                <w:szCs w:val="20"/>
              </w:rPr>
              <w:t>-суши-</w:t>
            </w:r>
            <w:proofErr w:type="spellStart"/>
            <w:r w:rsidRPr="003670B0">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278049CA" w14:textId="77777777" w:rsidR="003670B0" w:rsidRPr="003670B0" w:rsidRDefault="003670B0" w:rsidP="003670B0">
            <w:pPr>
              <w:jc w:val="center"/>
              <w:rPr>
                <w:color w:val="000000"/>
                <w:sz w:val="20"/>
                <w:szCs w:val="20"/>
              </w:rPr>
            </w:pPr>
            <w:r w:rsidRPr="003670B0">
              <w:rPr>
                <w:color w:val="000000"/>
                <w:sz w:val="20"/>
                <w:szCs w:val="20"/>
              </w:rPr>
              <w:t>без поло-</w:t>
            </w:r>
            <w:proofErr w:type="spellStart"/>
            <w:r w:rsidRPr="003670B0">
              <w:rPr>
                <w:color w:val="000000"/>
                <w:sz w:val="20"/>
                <w:szCs w:val="20"/>
              </w:rPr>
              <w:t>тенце</w:t>
            </w:r>
            <w:proofErr w:type="spellEnd"/>
            <w:r w:rsidRPr="003670B0">
              <w:rPr>
                <w:color w:val="000000"/>
                <w:sz w:val="20"/>
                <w:szCs w:val="20"/>
              </w:rPr>
              <w:t>-суши-теля</w:t>
            </w:r>
          </w:p>
        </w:tc>
        <w:tc>
          <w:tcPr>
            <w:tcW w:w="833" w:type="dxa"/>
            <w:tcBorders>
              <w:top w:val="nil"/>
              <w:left w:val="nil"/>
              <w:bottom w:val="single" w:sz="4" w:space="0" w:color="auto"/>
              <w:right w:val="single" w:sz="4" w:space="0" w:color="auto"/>
            </w:tcBorders>
            <w:shd w:val="clear" w:color="auto" w:fill="auto"/>
            <w:vAlign w:val="center"/>
            <w:hideMark/>
          </w:tcPr>
          <w:p w14:paraId="7F9B820D" w14:textId="77777777" w:rsidR="003670B0" w:rsidRPr="003670B0" w:rsidRDefault="003670B0" w:rsidP="003670B0">
            <w:pPr>
              <w:jc w:val="center"/>
              <w:rPr>
                <w:color w:val="000000"/>
                <w:sz w:val="20"/>
                <w:szCs w:val="20"/>
              </w:rPr>
            </w:pPr>
            <w:r w:rsidRPr="003670B0">
              <w:rPr>
                <w:color w:val="000000"/>
                <w:sz w:val="20"/>
                <w:szCs w:val="20"/>
              </w:rPr>
              <w:t>с поло-</w:t>
            </w:r>
            <w:proofErr w:type="spellStart"/>
            <w:r w:rsidRPr="003670B0">
              <w:rPr>
                <w:color w:val="000000"/>
                <w:sz w:val="20"/>
                <w:szCs w:val="20"/>
              </w:rPr>
              <w:t>тенце</w:t>
            </w:r>
            <w:proofErr w:type="spellEnd"/>
            <w:r w:rsidRPr="003670B0">
              <w:rPr>
                <w:color w:val="000000"/>
                <w:sz w:val="20"/>
                <w:szCs w:val="20"/>
              </w:rPr>
              <w:t>-суши-</w:t>
            </w:r>
            <w:proofErr w:type="spellStart"/>
            <w:r w:rsidRPr="003670B0">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0BD92B5B" w14:textId="77777777" w:rsidR="003670B0" w:rsidRPr="003670B0" w:rsidRDefault="003670B0" w:rsidP="003670B0">
            <w:pPr>
              <w:jc w:val="center"/>
              <w:rPr>
                <w:color w:val="000000"/>
                <w:sz w:val="20"/>
                <w:szCs w:val="20"/>
              </w:rPr>
            </w:pPr>
            <w:r w:rsidRPr="003670B0">
              <w:rPr>
                <w:color w:val="000000"/>
                <w:sz w:val="20"/>
                <w:szCs w:val="20"/>
              </w:rPr>
              <w:t>без поло-</w:t>
            </w:r>
            <w:proofErr w:type="spellStart"/>
            <w:r w:rsidRPr="003670B0">
              <w:rPr>
                <w:color w:val="000000"/>
                <w:sz w:val="20"/>
                <w:szCs w:val="20"/>
              </w:rPr>
              <w:t>тенце</w:t>
            </w:r>
            <w:proofErr w:type="spellEnd"/>
            <w:r w:rsidRPr="003670B0">
              <w:rPr>
                <w:color w:val="000000"/>
                <w:sz w:val="20"/>
                <w:szCs w:val="20"/>
              </w:rPr>
              <w:t>-суши-теля</w:t>
            </w:r>
          </w:p>
        </w:tc>
        <w:tc>
          <w:tcPr>
            <w:tcW w:w="833" w:type="dxa"/>
            <w:tcBorders>
              <w:top w:val="nil"/>
              <w:left w:val="nil"/>
              <w:bottom w:val="single" w:sz="4" w:space="0" w:color="auto"/>
              <w:right w:val="single" w:sz="4" w:space="0" w:color="auto"/>
            </w:tcBorders>
            <w:shd w:val="clear" w:color="auto" w:fill="auto"/>
            <w:vAlign w:val="center"/>
            <w:hideMark/>
          </w:tcPr>
          <w:p w14:paraId="2560F4A3" w14:textId="77777777" w:rsidR="003670B0" w:rsidRPr="003670B0" w:rsidRDefault="003670B0" w:rsidP="003670B0">
            <w:pPr>
              <w:jc w:val="center"/>
              <w:rPr>
                <w:color w:val="000000"/>
                <w:sz w:val="20"/>
                <w:szCs w:val="20"/>
              </w:rPr>
            </w:pPr>
            <w:r w:rsidRPr="003670B0">
              <w:rPr>
                <w:color w:val="000000"/>
                <w:sz w:val="20"/>
                <w:szCs w:val="20"/>
              </w:rPr>
              <w:t>с поло-</w:t>
            </w:r>
            <w:proofErr w:type="spellStart"/>
            <w:r w:rsidRPr="003670B0">
              <w:rPr>
                <w:color w:val="000000"/>
                <w:sz w:val="20"/>
                <w:szCs w:val="20"/>
              </w:rPr>
              <w:t>тенце</w:t>
            </w:r>
            <w:proofErr w:type="spellEnd"/>
            <w:r w:rsidRPr="003670B0">
              <w:rPr>
                <w:color w:val="000000"/>
                <w:sz w:val="20"/>
                <w:szCs w:val="20"/>
              </w:rPr>
              <w:t>-суши-</w:t>
            </w:r>
            <w:proofErr w:type="spellStart"/>
            <w:r w:rsidRPr="003670B0">
              <w:rPr>
                <w:color w:val="000000"/>
                <w:sz w:val="20"/>
                <w:szCs w:val="20"/>
              </w:rPr>
              <w:t>телями</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1395DBFF" w14:textId="77777777" w:rsidR="003670B0" w:rsidRPr="003670B0" w:rsidRDefault="003670B0" w:rsidP="003670B0">
            <w:pPr>
              <w:jc w:val="center"/>
              <w:rPr>
                <w:color w:val="000000"/>
                <w:sz w:val="20"/>
                <w:szCs w:val="20"/>
              </w:rPr>
            </w:pPr>
            <w:r w:rsidRPr="003670B0">
              <w:rPr>
                <w:color w:val="000000"/>
                <w:sz w:val="20"/>
                <w:szCs w:val="20"/>
              </w:rPr>
              <w:t>без поло-</w:t>
            </w:r>
            <w:proofErr w:type="spellStart"/>
            <w:r w:rsidRPr="003670B0">
              <w:rPr>
                <w:color w:val="000000"/>
                <w:sz w:val="20"/>
                <w:szCs w:val="20"/>
              </w:rPr>
              <w:t>тенце</w:t>
            </w:r>
            <w:proofErr w:type="spellEnd"/>
            <w:r w:rsidRPr="003670B0">
              <w:rPr>
                <w:color w:val="000000"/>
                <w:sz w:val="20"/>
                <w:szCs w:val="20"/>
              </w:rPr>
              <w:t>-суши-теля</w:t>
            </w: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772583C0" w14:textId="77777777" w:rsidR="003670B0" w:rsidRPr="003670B0" w:rsidRDefault="003670B0" w:rsidP="003670B0">
            <w:pPr>
              <w:rPr>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hideMark/>
          </w:tcPr>
          <w:p w14:paraId="753C4CD7" w14:textId="77777777" w:rsidR="003670B0" w:rsidRPr="003670B0" w:rsidRDefault="003670B0" w:rsidP="003670B0">
            <w:pPr>
              <w:rPr>
                <w:color w:val="000000"/>
                <w:sz w:val="20"/>
                <w:szCs w:val="20"/>
              </w:rPr>
            </w:pPr>
          </w:p>
        </w:tc>
        <w:tc>
          <w:tcPr>
            <w:tcW w:w="1442" w:type="dxa"/>
            <w:tcBorders>
              <w:top w:val="nil"/>
              <w:left w:val="nil"/>
              <w:bottom w:val="single" w:sz="4" w:space="0" w:color="auto"/>
              <w:right w:val="single" w:sz="4" w:space="0" w:color="auto"/>
            </w:tcBorders>
            <w:shd w:val="clear" w:color="auto" w:fill="auto"/>
            <w:vAlign w:val="center"/>
            <w:hideMark/>
          </w:tcPr>
          <w:p w14:paraId="255CCA1F" w14:textId="77777777" w:rsidR="003670B0" w:rsidRPr="003670B0" w:rsidRDefault="003670B0" w:rsidP="003670B0">
            <w:pPr>
              <w:jc w:val="center"/>
              <w:rPr>
                <w:color w:val="000000"/>
                <w:sz w:val="20"/>
                <w:szCs w:val="20"/>
              </w:rPr>
            </w:pPr>
            <w:r w:rsidRPr="003670B0">
              <w:rPr>
                <w:color w:val="000000"/>
                <w:sz w:val="20"/>
                <w:szCs w:val="20"/>
              </w:rPr>
              <w:t>Ставка за мощность, тыс. руб./Гкал/час в мес.</w:t>
            </w:r>
          </w:p>
        </w:tc>
        <w:tc>
          <w:tcPr>
            <w:tcW w:w="1102" w:type="dxa"/>
            <w:tcBorders>
              <w:top w:val="nil"/>
              <w:left w:val="nil"/>
              <w:bottom w:val="single" w:sz="4" w:space="0" w:color="auto"/>
              <w:right w:val="single" w:sz="4" w:space="0" w:color="auto"/>
            </w:tcBorders>
            <w:shd w:val="clear" w:color="auto" w:fill="auto"/>
            <w:vAlign w:val="center"/>
            <w:hideMark/>
          </w:tcPr>
          <w:p w14:paraId="73C2BE08" w14:textId="77777777" w:rsidR="003670B0" w:rsidRPr="003670B0" w:rsidRDefault="003670B0" w:rsidP="003670B0">
            <w:pPr>
              <w:jc w:val="center"/>
              <w:rPr>
                <w:color w:val="000000"/>
                <w:sz w:val="20"/>
                <w:szCs w:val="20"/>
              </w:rPr>
            </w:pPr>
            <w:r w:rsidRPr="003670B0">
              <w:rPr>
                <w:color w:val="000000"/>
                <w:sz w:val="20"/>
                <w:szCs w:val="20"/>
              </w:rPr>
              <w:t>Ставка за тепловую энергию, руб./Гкал</w:t>
            </w:r>
          </w:p>
        </w:tc>
      </w:tr>
      <w:tr w:rsidR="003670B0" w:rsidRPr="003670B0" w14:paraId="5E908002" w14:textId="77777777" w:rsidTr="003670B0">
        <w:trPr>
          <w:gridAfter w:val="1"/>
          <w:wAfter w:w="6" w:type="dxa"/>
          <w:trHeight w:val="325"/>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3E79B" w14:textId="77777777" w:rsidR="003670B0" w:rsidRPr="003670B0" w:rsidRDefault="003670B0" w:rsidP="003670B0">
            <w:pPr>
              <w:jc w:val="center"/>
              <w:rPr>
                <w:color w:val="000000"/>
                <w:sz w:val="20"/>
                <w:szCs w:val="20"/>
              </w:rPr>
            </w:pPr>
            <w:proofErr w:type="spellStart"/>
            <w:r w:rsidRPr="003670B0">
              <w:rPr>
                <w:color w:val="000000"/>
                <w:sz w:val="20"/>
                <w:szCs w:val="20"/>
              </w:rPr>
              <w:t>КузТЭЦ</w:t>
            </w:r>
            <w:proofErr w:type="spellEnd"/>
            <w:r w:rsidRPr="003670B0">
              <w:rPr>
                <w:color w:val="000000"/>
                <w:sz w:val="20"/>
                <w:szCs w:val="20"/>
              </w:rPr>
              <w:t xml:space="preserve"> (с коллекторов)</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11C911F5" w14:textId="77777777" w:rsidR="003670B0" w:rsidRPr="003670B0" w:rsidRDefault="003670B0" w:rsidP="003670B0">
            <w:pPr>
              <w:jc w:val="center"/>
              <w:rPr>
                <w:color w:val="000000"/>
                <w:sz w:val="22"/>
                <w:szCs w:val="22"/>
              </w:rPr>
            </w:pPr>
            <w:r w:rsidRPr="003670B0">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69C2A62A" w14:textId="77777777" w:rsidR="003670B0" w:rsidRPr="003670B0" w:rsidRDefault="003670B0" w:rsidP="003670B0">
            <w:pPr>
              <w:jc w:val="center"/>
              <w:rPr>
                <w:color w:val="000000"/>
                <w:sz w:val="22"/>
                <w:szCs w:val="22"/>
              </w:rPr>
            </w:pPr>
            <w:r w:rsidRPr="003670B0">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6B6D8201" w14:textId="77777777" w:rsidR="003670B0" w:rsidRPr="003670B0" w:rsidRDefault="003670B0" w:rsidP="003670B0">
            <w:pPr>
              <w:jc w:val="center"/>
              <w:rPr>
                <w:color w:val="000000"/>
                <w:sz w:val="22"/>
                <w:szCs w:val="22"/>
              </w:rPr>
            </w:pPr>
            <w:r w:rsidRPr="003670B0">
              <w:rPr>
                <w:sz w:val="22"/>
                <w:szCs w:val="22"/>
              </w:rPr>
              <w:t>х</w:t>
            </w:r>
          </w:p>
        </w:tc>
        <w:tc>
          <w:tcPr>
            <w:tcW w:w="832" w:type="dxa"/>
            <w:tcBorders>
              <w:top w:val="single" w:sz="4" w:space="0" w:color="auto"/>
              <w:left w:val="nil"/>
              <w:bottom w:val="single" w:sz="4" w:space="0" w:color="auto"/>
              <w:right w:val="single" w:sz="4" w:space="0" w:color="auto"/>
            </w:tcBorders>
            <w:shd w:val="clear" w:color="auto" w:fill="auto"/>
            <w:vAlign w:val="center"/>
          </w:tcPr>
          <w:p w14:paraId="63215E04" w14:textId="77777777" w:rsidR="003670B0" w:rsidRPr="003670B0" w:rsidRDefault="003670B0" w:rsidP="003670B0">
            <w:pPr>
              <w:jc w:val="center"/>
              <w:rPr>
                <w:color w:val="000000"/>
                <w:sz w:val="22"/>
                <w:szCs w:val="22"/>
              </w:rPr>
            </w:pPr>
            <w:r w:rsidRPr="003670B0">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1220B0D3" w14:textId="77777777" w:rsidR="003670B0" w:rsidRPr="003670B0" w:rsidRDefault="003670B0" w:rsidP="003670B0">
            <w:pPr>
              <w:jc w:val="center"/>
              <w:rPr>
                <w:color w:val="000000"/>
                <w:sz w:val="22"/>
                <w:szCs w:val="22"/>
              </w:rPr>
            </w:pPr>
            <w:r w:rsidRPr="003670B0">
              <w:rPr>
                <w:sz w:val="22"/>
                <w:szCs w:val="22"/>
              </w:rPr>
              <w:t>х</w:t>
            </w:r>
          </w:p>
        </w:tc>
        <w:tc>
          <w:tcPr>
            <w:tcW w:w="833" w:type="dxa"/>
            <w:tcBorders>
              <w:top w:val="single" w:sz="4" w:space="0" w:color="auto"/>
              <w:left w:val="nil"/>
              <w:bottom w:val="single" w:sz="4" w:space="0" w:color="auto"/>
              <w:right w:val="single" w:sz="4" w:space="0" w:color="auto"/>
            </w:tcBorders>
            <w:shd w:val="clear" w:color="auto" w:fill="auto"/>
            <w:vAlign w:val="center"/>
          </w:tcPr>
          <w:p w14:paraId="0B2C3B50" w14:textId="77777777" w:rsidR="003670B0" w:rsidRPr="003670B0" w:rsidRDefault="003670B0" w:rsidP="003670B0">
            <w:pPr>
              <w:jc w:val="center"/>
              <w:rPr>
                <w:color w:val="000000"/>
                <w:sz w:val="22"/>
                <w:szCs w:val="22"/>
              </w:rPr>
            </w:pPr>
            <w:r w:rsidRPr="003670B0">
              <w:rPr>
                <w:color w:val="000000"/>
                <w:sz w:val="22"/>
                <w:szCs w:val="22"/>
              </w:rPr>
              <w:t>56,60</w:t>
            </w:r>
          </w:p>
        </w:tc>
        <w:tc>
          <w:tcPr>
            <w:tcW w:w="972" w:type="dxa"/>
            <w:tcBorders>
              <w:top w:val="single" w:sz="4" w:space="0" w:color="auto"/>
              <w:left w:val="nil"/>
              <w:bottom w:val="single" w:sz="4" w:space="0" w:color="auto"/>
              <w:right w:val="single" w:sz="4" w:space="0" w:color="auto"/>
            </w:tcBorders>
            <w:shd w:val="clear" w:color="auto" w:fill="auto"/>
            <w:vAlign w:val="center"/>
          </w:tcPr>
          <w:p w14:paraId="3AEC296E" w14:textId="77777777" w:rsidR="003670B0" w:rsidRPr="003670B0" w:rsidRDefault="003670B0" w:rsidP="003670B0">
            <w:pPr>
              <w:jc w:val="center"/>
              <w:rPr>
                <w:color w:val="000000"/>
                <w:sz w:val="22"/>
                <w:szCs w:val="22"/>
              </w:rPr>
            </w:pPr>
            <w:r w:rsidRPr="003670B0">
              <w:rPr>
                <w:color w:val="000000"/>
                <w:sz w:val="22"/>
                <w:szCs w:val="22"/>
              </w:rPr>
              <w:t>52,80</w:t>
            </w:r>
          </w:p>
        </w:tc>
        <w:tc>
          <w:tcPr>
            <w:tcW w:w="833" w:type="dxa"/>
            <w:tcBorders>
              <w:top w:val="single" w:sz="4" w:space="0" w:color="auto"/>
              <w:left w:val="nil"/>
              <w:bottom w:val="single" w:sz="4" w:space="0" w:color="auto"/>
              <w:right w:val="single" w:sz="4" w:space="0" w:color="auto"/>
            </w:tcBorders>
            <w:shd w:val="clear" w:color="auto" w:fill="auto"/>
            <w:vAlign w:val="center"/>
          </w:tcPr>
          <w:p w14:paraId="10FE31BD" w14:textId="77777777" w:rsidR="003670B0" w:rsidRPr="003670B0" w:rsidRDefault="003670B0" w:rsidP="003670B0">
            <w:pPr>
              <w:jc w:val="center"/>
              <w:rPr>
                <w:color w:val="000000"/>
                <w:sz w:val="22"/>
                <w:szCs w:val="22"/>
              </w:rPr>
            </w:pPr>
            <w:r w:rsidRPr="003670B0">
              <w:rPr>
                <w:color w:val="000000"/>
                <w:sz w:val="22"/>
                <w:szCs w:val="22"/>
              </w:rPr>
              <w:t>59,94</w:t>
            </w:r>
          </w:p>
        </w:tc>
        <w:tc>
          <w:tcPr>
            <w:tcW w:w="972" w:type="dxa"/>
            <w:tcBorders>
              <w:top w:val="single" w:sz="4" w:space="0" w:color="auto"/>
              <w:left w:val="nil"/>
              <w:bottom w:val="single" w:sz="4" w:space="0" w:color="auto"/>
              <w:right w:val="single" w:sz="4" w:space="0" w:color="auto"/>
            </w:tcBorders>
            <w:shd w:val="clear" w:color="auto" w:fill="auto"/>
            <w:vAlign w:val="center"/>
          </w:tcPr>
          <w:p w14:paraId="02C6CBCC" w14:textId="77777777" w:rsidR="003670B0" w:rsidRPr="003670B0" w:rsidRDefault="003670B0" w:rsidP="003670B0">
            <w:pPr>
              <w:jc w:val="center"/>
              <w:rPr>
                <w:color w:val="000000"/>
                <w:sz w:val="22"/>
                <w:szCs w:val="22"/>
              </w:rPr>
            </w:pPr>
            <w:r w:rsidRPr="003670B0">
              <w:rPr>
                <w:color w:val="000000"/>
                <w:sz w:val="22"/>
                <w:szCs w:val="22"/>
              </w:rPr>
              <w:t>56,22</w:t>
            </w:r>
          </w:p>
        </w:tc>
        <w:tc>
          <w:tcPr>
            <w:tcW w:w="1299" w:type="dxa"/>
            <w:tcBorders>
              <w:top w:val="single" w:sz="4" w:space="0" w:color="auto"/>
              <w:left w:val="nil"/>
              <w:bottom w:val="single" w:sz="4" w:space="0" w:color="auto"/>
              <w:right w:val="single" w:sz="4" w:space="0" w:color="auto"/>
            </w:tcBorders>
            <w:shd w:val="clear" w:color="auto" w:fill="auto"/>
            <w:vAlign w:val="center"/>
          </w:tcPr>
          <w:p w14:paraId="1F850410" w14:textId="77777777" w:rsidR="003670B0" w:rsidRPr="003670B0" w:rsidRDefault="003670B0" w:rsidP="003670B0">
            <w:pPr>
              <w:jc w:val="center"/>
              <w:rPr>
                <w:color w:val="000000"/>
                <w:sz w:val="22"/>
                <w:szCs w:val="22"/>
              </w:rPr>
            </w:pPr>
            <w:r w:rsidRPr="003670B0">
              <w:rPr>
                <w:sz w:val="22"/>
                <w:szCs w:val="22"/>
              </w:rPr>
              <w:t>10,78</w:t>
            </w:r>
          </w:p>
        </w:tc>
        <w:tc>
          <w:tcPr>
            <w:tcW w:w="1406" w:type="dxa"/>
            <w:tcBorders>
              <w:top w:val="single" w:sz="4" w:space="0" w:color="auto"/>
              <w:left w:val="nil"/>
              <w:bottom w:val="single" w:sz="4" w:space="0" w:color="auto"/>
              <w:right w:val="single" w:sz="4" w:space="0" w:color="auto"/>
            </w:tcBorders>
            <w:shd w:val="clear" w:color="auto" w:fill="auto"/>
            <w:vAlign w:val="center"/>
          </w:tcPr>
          <w:p w14:paraId="4CF9A112" w14:textId="77777777" w:rsidR="003670B0" w:rsidRPr="003670B0" w:rsidRDefault="003670B0" w:rsidP="003670B0">
            <w:pPr>
              <w:jc w:val="center"/>
              <w:rPr>
                <w:color w:val="000000"/>
                <w:sz w:val="22"/>
                <w:szCs w:val="22"/>
              </w:rPr>
            </w:pPr>
            <w:r w:rsidRPr="003670B0">
              <w:rPr>
                <w:sz w:val="22"/>
                <w:szCs w:val="22"/>
              </w:rPr>
              <w:t>759,88</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1FA5166B" w14:textId="77777777" w:rsidR="003670B0" w:rsidRPr="003670B0" w:rsidRDefault="003670B0" w:rsidP="003670B0">
            <w:pPr>
              <w:jc w:val="center"/>
              <w:rPr>
                <w:color w:val="000000"/>
                <w:sz w:val="22"/>
                <w:szCs w:val="22"/>
              </w:rPr>
            </w:pPr>
            <w:r w:rsidRPr="003670B0">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1B59C969" w14:textId="77777777" w:rsidR="003670B0" w:rsidRPr="003670B0" w:rsidRDefault="003670B0" w:rsidP="003670B0">
            <w:pPr>
              <w:jc w:val="center"/>
              <w:rPr>
                <w:color w:val="000000"/>
                <w:sz w:val="22"/>
                <w:szCs w:val="22"/>
              </w:rPr>
            </w:pPr>
            <w:r w:rsidRPr="003670B0">
              <w:rPr>
                <w:color w:val="000000"/>
                <w:sz w:val="22"/>
                <w:szCs w:val="22"/>
              </w:rPr>
              <w:t>х</w:t>
            </w:r>
          </w:p>
        </w:tc>
      </w:tr>
      <w:tr w:rsidR="003670B0" w:rsidRPr="003670B0" w14:paraId="716EF8BE" w14:textId="77777777" w:rsidTr="003670B0">
        <w:trPr>
          <w:gridAfter w:val="1"/>
          <w:wAfter w:w="6" w:type="dxa"/>
          <w:trHeight w:val="325"/>
          <w:jc w:val="center"/>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BB5C6" w14:textId="77777777" w:rsidR="003670B0" w:rsidRPr="003670B0" w:rsidRDefault="003670B0" w:rsidP="003670B0">
            <w:pPr>
              <w:jc w:val="center"/>
              <w:rPr>
                <w:color w:val="000000"/>
                <w:sz w:val="20"/>
                <w:szCs w:val="20"/>
              </w:rPr>
            </w:pP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52C96018" w14:textId="77777777" w:rsidR="003670B0" w:rsidRPr="003670B0" w:rsidRDefault="003670B0" w:rsidP="003670B0">
            <w:pPr>
              <w:jc w:val="center"/>
              <w:rPr>
                <w:color w:val="000000"/>
                <w:sz w:val="22"/>
                <w:szCs w:val="22"/>
              </w:rPr>
            </w:pPr>
            <w:r w:rsidRPr="003670B0">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12785987" w14:textId="77777777" w:rsidR="003670B0" w:rsidRPr="003670B0" w:rsidRDefault="003670B0" w:rsidP="003670B0">
            <w:pPr>
              <w:jc w:val="center"/>
              <w:rPr>
                <w:color w:val="000000"/>
                <w:sz w:val="22"/>
                <w:szCs w:val="22"/>
              </w:rPr>
            </w:pPr>
            <w:r w:rsidRPr="003670B0">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2E0F5D98" w14:textId="77777777" w:rsidR="003670B0" w:rsidRPr="003670B0" w:rsidRDefault="003670B0" w:rsidP="003670B0">
            <w:pPr>
              <w:jc w:val="center"/>
              <w:rPr>
                <w:color w:val="000000"/>
                <w:sz w:val="22"/>
                <w:szCs w:val="22"/>
              </w:rPr>
            </w:pPr>
            <w:r w:rsidRPr="003670B0">
              <w:rPr>
                <w:sz w:val="22"/>
                <w:szCs w:val="22"/>
              </w:rPr>
              <w:t>х</w:t>
            </w:r>
          </w:p>
        </w:tc>
        <w:tc>
          <w:tcPr>
            <w:tcW w:w="832" w:type="dxa"/>
            <w:tcBorders>
              <w:top w:val="single" w:sz="4" w:space="0" w:color="auto"/>
              <w:left w:val="nil"/>
              <w:bottom w:val="single" w:sz="4" w:space="0" w:color="auto"/>
              <w:right w:val="single" w:sz="4" w:space="0" w:color="auto"/>
            </w:tcBorders>
            <w:shd w:val="clear" w:color="auto" w:fill="auto"/>
            <w:vAlign w:val="center"/>
          </w:tcPr>
          <w:p w14:paraId="1E8669FC" w14:textId="77777777" w:rsidR="003670B0" w:rsidRPr="003670B0" w:rsidRDefault="003670B0" w:rsidP="003670B0">
            <w:pPr>
              <w:jc w:val="center"/>
              <w:rPr>
                <w:color w:val="000000"/>
                <w:sz w:val="22"/>
                <w:szCs w:val="22"/>
              </w:rPr>
            </w:pPr>
            <w:r w:rsidRPr="003670B0">
              <w:rPr>
                <w:sz w:val="22"/>
                <w:szCs w:val="22"/>
              </w:rPr>
              <w:t>х</w:t>
            </w:r>
          </w:p>
        </w:tc>
        <w:tc>
          <w:tcPr>
            <w:tcW w:w="972" w:type="dxa"/>
            <w:tcBorders>
              <w:top w:val="single" w:sz="4" w:space="0" w:color="auto"/>
              <w:left w:val="nil"/>
              <w:bottom w:val="single" w:sz="4" w:space="0" w:color="auto"/>
              <w:right w:val="single" w:sz="4" w:space="0" w:color="auto"/>
            </w:tcBorders>
            <w:shd w:val="clear" w:color="auto" w:fill="auto"/>
            <w:vAlign w:val="center"/>
          </w:tcPr>
          <w:p w14:paraId="259CB341" w14:textId="77777777" w:rsidR="003670B0" w:rsidRPr="003670B0" w:rsidRDefault="003670B0" w:rsidP="003670B0">
            <w:pPr>
              <w:jc w:val="center"/>
              <w:rPr>
                <w:color w:val="000000"/>
                <w:sz w:val="22"/>
                <w:szCs w:val="22"/>
              </w:rPr>
            </w:pPr>
            <w:r w:rsidRPr="003670B0">
              <w:rPr>
                <w:sz w:val="22"/>
                <w:szCs w:val="22"/>
              </w:rPr>
              <w:t>х</w:t>
            </w:r>
          </w:p>
        </w:tc>
        <w:tc>
          <w:tcPr>
            <w:tcW w:w="833" w:type="dxa"/>
            <w:tcBorders>
              <w:top w:val="single" w:sz="4" w:space="0" w:color="auto"/>
              <w:left w:val="nil"/>
              <w:bottom w:val="single" w:sz="4" w:space="0" w:color="auto"/>
              <w:right w:val="single" w:sz="4" w:space="0" w:color="auto"/>
            </w:tcBorders>
            <w:shd w:val="clear" w:color="auto" w:fill="auto"/>
            <w:vAlign w:val="center"/>
          </w:tcPr>
          <w:p w14:paraId="07957BC4" w14:textId="77777777" w:rsidR="003670B0" w:rsidRPr="003670B0" w:rsidRDefault="003670B0" w:rsidP="003670B0">
            <w:pPr>
              <w:jc w:val="center"/>
              <w:rPr>
                <w:color w:val="000000"/>
                <w:sz w:val="22"/>
                <w:szCs w:val="22"/>
              </w:rPr>
            </w:pPr>
            <w:r w:rsidRPr="003670B0">
              <w:rPr>
                <w:color w:val="000000"/>
                <w:sz w:val="22"/>
                <w:szCs w:val="22"/>
              </w:rPr>
              <w:t>58,45</w:t>
            </w:r>
          </w:p>
        </w:tc>
        <w:tc>
          <w:tcPr>
            <w:tcW w:w="972" w:type="dxa"/>
            <w:tcBorders>
              <w:top w:val="single" w:sz="4" w:space="0" w:color="auto"/>
              <w:left w:val="nil"/>
              <w:bottom w:val="single" w:sz="4" w:space="0" w:color="auto"/>
              <w:right w:val="single" w:sz="4" w:space="0" w:color="auto"/>
            </w:tcBorders>
            <w:shd w:val="clear" w:color="auto" w:fill="auto"/>
            <w:vAlign w:val="center"/>
          </w:tcPr>
          <w:p w14:paraId="0CB9B5B2" w14:textId="77777777" w:rsidR="003670B0" w:rsidRPr="003670B0" w:rsidRDefault="003670B0" w:rsidP="003670B0">
            <w:pPr>
              <w:jc w:val="center"/>
              <w:rPr>
                <w:color w:val="000000"/>
                <w:sz w:val="22"/>
                <w:szCs w:val="22"/>
              </w:rPr>
            </w:pPr>
            <w:r w:rsidRPr="003670B0">
              <w:rPr>
                <w:color w:val="000000"/>
                <w:sz w:val="22"/>
                <w:szCs w:val="22"/>
              </w:rPr>
              <w:t>54,53</w:t>
            </w:r>
          </w:p>
        </w:tc>
        <w:tc>
          <w:tcPr>
            <w:tcW w:w="833" w:type="dxa"/>
            <w:tcBorders>
              <w:top w:val="single" w:sz="4" w:space="0" w:color="auto"/>
              <w:left w:val="nil"/>
              <w:bottom w:val="single" w:sz="4" w:space="0" w:color="auto"/>
              <w:right w:val="single" w:sz="4" w:space="0" w:color="auto"/>
            </w:tcBorders>
            <w:shd w:val="clear" w:color="auto" w:fill="auto"/>
            <w:vAlign w:val="center"/>
          </w:tcPr>
          <w:p w14:paraId="4B7C1693" w14:textId="77777777" w:rsidR="003670B0" w:rsidRPr="003670B0" w:rsidRDefault="003670B0" w:rsidP="003670B0">
            <w:pPr>
              <w:jc w:val="center"/>
              <w:rPr>
                <w:color w:val="000000"/>
                <w:sz w:val="22"/>
                <w:szCs w:val="22"/>
              </w:rPr>
            </w:pPr>
            <w:r w:rsidRPr="003670B0">
              <w:rPr>
                <w:color w:val="000000"/>
                <w:sz w:val="22"/>
                <w:szCs w:val="22"/>
              </w:rPr>
              <w:t>61,89</w:t>
            </w:r>
          </w:p>
        </w:tc>
        <w:tc>
          <w:tcPr>
            <w:tcW w:w="972" w:type="dxa"/>
            <w:tcBorders>
              <w:top w:val="single" w:sz="4" w:space="0" w:color="auto"/>
              <w:left w:val="nil"/>
              <w:bottom w:val="single" w:sz="4" w:space="0" w:color="auto"/>
              <w:right w:val="single" w:sz="4" w:space="0" w:color="auto"/>
            </w:tcBorders>
            <w:shd w:val="clear" w:color="auto" w:fill="auto"/>
            <w:vAlign w:val="center"/>
          </w:tcPr>
          <w:p w14:paraId="727AE5FB" w14:textId="77777777" w:rsidR="003670B0" w:rsidRPr="003670B0" w:rsidRDefault="003670B0" w:rsidP="003670B0">
            <w:pPr>
              <w:jc w:val="center"/>
              <w:rPr>
                <w:color w:val="000000"/>
                <w:sz w:val="22"/>
                <w:szCs w:val="22"/>
              </w:rPr>
            </w:pPr>
            <w:r w:rsidRPr="003670B0">
              <w:rPr>
                <w:color w:val="000000"/>
                <w:sz w:val="22"/>
                <w:szCs w:val="22"/>
              </w:rPr>
              <w:t>58,05</w:t>
            </w:r>
          </w:p>
        </w:tc>
        <w:tc>
          <w:tcPr>
            <w:tcW w:w="1299" w:type="dxa"/>
            <w:tcBorders>
              <w:top w:val="single" w:sz="4" w:space="0" w:color="auto"/>
              <w:left w:val="nil"/>
              <w:bottom w:val="single" w:sz="4" w:space="0" w:color="auto"/>
              <w:right w:val="single" w:sz="4" w:space="0" w:color="auto"/>
            </w:tcBorders>
            <w:shd w:val="clear" w:color="auto" w:fill="auto"/>
            <w:vAlign w:val="center"/>
          </w:tcPr>
          <w:p w14:paraId="6FD5D38E" w14:textId="77777777" w:rsidR="003670B0" w:rsidRPr="003670B0" w:rsidRDefault="003670B0" w:rsidP="003670B0">
            <w:pPr>
              <w:jc w:val="center"/>
              <w:rPr>
                <w:color w:val="000000"/>
                <w:sz w:val="22"/>
                <w:szCs w:val="22"/>
              </w:rPr>
            </w:pPr>
            <w:r w:rsidRPr="003670B0">
              <w:rPr>
                <w:sz w:val="22"/>
                <w:szCs w:val="22"/>
              </w:rPr>
              <w:t>11,25</w:t>
            </w:r>
          </w:p>
        </w:tc>
        <w:tc>
          <w:tcPr>
            <w:tcW w:w="1406" w:type="dxa"/>
            <w:tcBorders>
              <w:top w:val="single" w:sz="4" w:space="0" w:color="auto"/>
              <w:left w:val="nil"/>
              <w:bottom w:val="single" w:sz="4" w:space="0" w:color="auto"/>
              <w:right w:val="single" w:sz="4" w:space="0" w:color="auto"/>
            </w:tcBorders>
            <w:shd w:val="clear" w:color="auto" w:fill="auto"/>
            <w:vAlign w:val="center"/>
          </w:tcPr>
          <w:p w14:paraId="7921D4B6" w14:textId="77777777" w:rsidR="003670B0" w:rsidRPr="003670B0" w:rsidRDefault="003670B0" w:rsidP="003670B0">
            <w:pPr>
              <w:jc w:val="center"/>
              <w:rPr>
                <w:color w:val="000000"/>
                <w:sz w:val="22"/>
                <w:szCs w:val="22"/>
              </w:rPr>
            </w:pPr>
            <w:r w:rsidRPr="003670B0">
              <w:rPr>
                <w:sz w:val="22"/>
                <w:szCs w:val="22"/>
              </w:rPr>
              <w:t>782,69</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1EA3A23" w14:textId="77777777" w:rsidR="003670B0" w:rsidRPr="003670B0" w:rsidRDefault="003670B0" w:rsidP="003670B0">
            <w:pPr>
              <w:jc w:val="center"/>
              <w:rPr>
                <w:color w:val="000000"/>
                <w:sz w:val="22"/>
                <w:szCs w:val="22"/>
              </w:rPr>
            </w:pPr>
            <w:r w:rsidRPr="003670B0">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31C51979" w14:textId="77777777" w:rsidR="003670B0" w:rsidRPr="003670B0" w:rsidRDefault="003670B0" w:rsidP="003670B0">
            <w:pPr>
              <w:jc w:val="center"/>
              <w:rPr>
                <w:color w:val="000000"/>
                <w:sz w:val="22"/>
                <w:szCs w:val="22"/>
              </w:rPr>
            </w:pPr>
            <w:r w:rsidRPr="003670B0">
              <w:rPr>
                <w:color w:val="000000"/>
                <w:sz w:val="22"/>
                <w:szCs w:val="22"/>
              </w:rPr>
              <w:t>х</w:t>
            </w:r>
          </w:p>
        </w:tc>
      </w:tr>
      <w:tr w:rsidR="003670B0" w:rsidRPr="003670B0" w14:paraId="13D51877" w14:textId="77777777" w:rsidTr="003670B0">
        <w:trPr>
          <w:gridAfter w:val="1"/>
          <w:wAfter w:w="6" w:type="dxa"/>
          <w:trHeight w:val="325"/>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97D4B" w14:textId="77777777" w:rsidR="003670B0" w:rsidRPr="003670B0" w:rsidRDefault="003670B0" w:rsidP="003670B0">
            <w:pPr>
              <w:jc w:val="center"/>
              <w:rPr>
                <w:color w:val="000000"/>
                <w:sz w:val="20"/>
                <w:szCs w:val="20"/>
              </w:rPr>
            </w:pPr>
            <w:proofErr w:type="spellStart"/>
            <w:r w:rsidRPr="003670B0">
              <w:rPr>
                <w:color w:val="000000"/>
                <w:sz w:val="20"/>
                <w:szCs w:val="20"/>
              </w:rPr>
              <w:t>КузТЭЦ</w:t>
            </w:r>
            <w:proofErr w:type="spellEnd"/>
            <w:r w:rsidRPr="003670B0">
              <w:rPr>
                <w:color w:val="000000"/>
                <w:sz w:val="20"/>
                <w:szCs w:val="20"/>
              </w:rPr>
              <w:t xml:space="preserve">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23589238" w14:textId="77777777" w:rsidR="003670B0" w:rsidRPr="003670B0" w:rsidRDefault="003670B0" w:rsidP="003670B0">
            <w:pPr>
              <w:jc w:val="center"/>
              <w:rPr>
                <w:color w:val="000000"/>
                <w:sz w:val="22"/>
                <w:szCs w:val="22"/>
              </w:rPr>
            </w:pPr>
            <w:r w:rsidRPr="003670B0">
              <w:rPr>
                <w:color w:val="000000"/>
                <w:sz w:val="22"/>
                <w:szCs w:val="22"/>
              </w:rPr>
              <w:t>с 01.01.2021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17EE3E5F" w14:textId="77777777" w:rsidR="003670B0" w:rsidRPr="003670B0" w:rsidRDefault="003670B0" w:rsidP="003670B0">
            <w:pPr>
              <w:jc w:val="center"/>
              <w:rPr>
                <w:sz w:val="22"/>
                <w:szCs w:val="22"/>
              </w:rPr>
            </w:pPr>
            <w:r w:rsidRPr="003670B0">
              <w:rPr>
                <w:color w:val="000000"/>
                <w:sz w:val="22"/>
                <w:szCs w:val="22"/>
              </w:rPr>
              <w:t>113,99</w:t>
            </w:r>
          </w:p>
        </w:tc>
        <w:tc>
          <w:tcPr>
            <w:tcW w:w="972" w:type="dxa"/>
            <w:tcBorders>
              <w:top w:val="single" w:sz="4" w:space="0" w:color="auto"/>
              <w:left w:val="nil"/>
              <w:bottom w:val="single" w:sz="4" w:space="0" w:color="auto"/>
              <w:right w:val="single" w:sz="4" w:space="0" w:color="auto"/>
            </w:tcBorders>
            <w:shd w:val="clear" w:color="auto" w:fill="auto"/>
            <w:vAlign w:val="center"/>
          </w:tcPr>
          <w:p w14:paraId="29DB75B0" w14:textId="77777777" w:rsidR="003670B0" w:rsidRPr="003670B0" w:rsidRDefault="003670B0" w:rsidP="003670B0">
            <w:pPr>
              <w:jc w:val="center"/>
              <w:rPr>
                <w:sz w:val="22"/>
                <w:szCs w:val="22"/>
              </w:rPr>
            </w:pPr>
            <w:r w:rsidRPr="003670B0">
              <w:rPr>
                <w:color w:val="000000"/>
                <w:sz w:val="22"/>
                <w:szCs w:val="22"/>
              </w:rPr>
              <w:t>105,61</w:t>
            </w:r>
          </w:p>
        </w:tc>
        <w:tc>
          <w:tcPr>
            <w:tcW w:w="832" w:type="dxa"/>
            <w:tcBorders>
              <w:top w:val="single" w:sz="4" w:space="0" w:color="auto"/>
              <w:left w:val="nil"/>
              <w:bottom w:val="single" w:sz="4" w:space="0" w:color="auto"/>
              <w:right w:val="single" w:sz="4" w:space="0" w:color="auto"/>
            </w:tcBorders>
            <w:shd w:val="clear" w:color="auto" w:fill="auto"/>
            <w:vAlign w:val="center"/>
          </w:tcPr>
          <w:p w14:paraId="633EBD19" w14:textId="77777777" w:rsidR="003670B0" w:rsidRPr="003670B0" w:rsidRDefault="003670B0" w:rsidP="003670B0">
            <w:pPr>
              <w:jc w:val="center"/>
              <w:rPr>
                <w:sz w:val="22"/>
                <w:szCs w:val="22"/>
              </w:rPr>
            </w:pPr>
            <w:r w:rsidRPr="003670B0">
              <w:rPr>
                <w:color w:val="000000"/>
                <w:sz w:val="22"/>
                <w:szCs w:val="22"/>
              </w:rPr>
              <w:t>121,37</w:t>
            </w:r>
          </w:p>
        </w:tc>
        <w:tc>
          <w:tcPr>
            <w:tcW w:w="972" w:type="dxa"/>
            <w:tcBorders>
              <w:top w:val="single" w:sz="4" w:space="0" w:color="auto"/>
              <w:left w:val="nil"/>
              <w:bottom w:val="single" w:sz="4" w:space="0" w:color="auto"/>
              <w:right w:val="single" w:sz="4" w:space="0" w:color="auto"/>
            </w:tcBorders>
            <w:shd w:val="clear" w:color="auto" w:fill="auto"/>
            <w:vAlign w:val="center"/>
          </w:tcPr>
          <w:p w14:paraId="78E951F4" w14:textId="77777777" w:rsidR="003670B0" w:rsidRPr="003670B0" w:rsidRDefault="003670B0" w:rsidP="003670B0">
            <w:pPr>
              <w:jc w:val="center"/>
              <w:rPr>
                <w:sz w:val="22"/>
                <w:szCs w:val="22"/>
              </w:rPr>
            </w:pPr>
            <w:r w:rsidRPr="003670B0">
              <w:rPr>
                <w:color w:val="000000"/>
                <w:sz w:val="22"/>
                <w:szCs w:val="22"/>
              </w:rPr>
              <w:t>113,15</w:t>
            </w:r>
          </w:p>
        </w:tc>
        <w:tc>
          <w:tcPr>
            <w:tcW w:w="833" w:type="dxa"/>
            <w:tcBorders>
              <w:top w:val="single" w:sz="4" w:space="0" w:color="auto"/>
              <w:left w:val="nil"/>
              <w:bottom w:val="single" w:sz="4" w:space="0" w:color="auto"/>
              <w:right w:val="single" w:sz="4" w:space="0" w:color="auto"/>
            </w:tcBorders>
            <w:shd w:val="clear" w:color="auto" w:fill="auto"/>
            <w:vAlign w:val="center"/>
          </w:tcPr>
          <w:p w14:paraId="29F9F0BB" w14:textId="77777777" w:rsidR="003670B0" w:rsidRPr="003670B0" w:rsidRDefault="003670B0" w:rsidP="003670B0">
            <w:pPr>
              <w:jc w:val="center"/>
              <w:rPr>
                <w:sz w:val="22"/>
                <w:szCs w:val="22"/>
              </w:rPr>
            </w:pPr>
            <w:r w:rsidRPr="003670B0">
              <w:rPr>
                <w:color w:val="000000"/>
                <w:sz w:val="22"/>
                <w:szCs w:val="22"/>
              </w:rPr>
              <w:t>94,99</w:t>
            </w:r>
          </w:p>
        </w:tc>
        <w:tc>
          <w:tcPr>
            <w:tcW w:w="972" w:type="dxa"/>
            <w:tcBorders>
              <w:top w:val="single" w:sz="4" w:space="0" w:color="auto"/>
              <w:left w:val="nil"/>
              <w:bottom w:val="single" w:sz="4" w:space="0" w:color="auto"/>
              <w:right w:val="single" w:sz="4" w:space="0" w:color="auto"/>
            </w:tcBorders>
            <w:shd w:val="clear" w:color="auto" w:fill="auto"/>
            <w:vAlign w:val="center"/>
          </w:tcPr>
          <w:p w14:paraId="74950FC5" w14:textId="77777777" w:rsidR="003670B0" w:rsidRPr="003670B0" w:rsidRDefault="003670B0" w:rsidP="003670B0">
            <w:pPr>
              <w:jc w:val="center"/>
              <w:rPr>
                <w:sz w:val="22"/>
                <w:szCs w:val="22"/>
              </w:rPr>
            </w:pPr>
            <w:r w:rsidRPr="003670B0">
              <w:rPr>
                <w:color w:val="000000"/>
                <w:sz w:val="22"/>
                <w:szCs w:val="22"/>
              </w:rPr>
              <w:t>88,01</w:t>
            </w:r>
          </w:p>
        </w:tc>
        <w:tc>
          <w:tcPr>
            <w:tcW w:w="833" w:type="dxa"/>
            <w:tcBorders>
              <w:top w:val="single" w:sz="4" w:space="0" w:color="auto"/>
              <w:left w:val="nil"/>
              <w:bottom w:val="single" w:sz="4" w:space="0" w:color="auto"/>
              <w:right w:val="single" w:sz="4" w:space="0" w:color="auto"/>
            </w:tcBorders>
            <w:shd w:val="clear" w:color="auto" w:fill="auto"/>
            <w:vAlign w:val="center"/>
          </w:tcPr>
          <w:p w14:paraId="158AF09B" w14:textId="77777777" w:rsidR="003670B0" w:rsidRPr="003670B0" w:rsidRDefault="003670B0" w:rsidP="003670B0">
            <w:pPr>
              <w:jc w:val="center"/>
              <w:rPr>
                <w:sz w:val="22"/>
                <w:szCs w:val="22"/>
              </w:rPr>
            </w:pPr>
            <w:r w:rsidRPr="003670B0">
              <w:rPr>
                <w:color w:val="000000"/>
                <w:sz w:val="22"/>
                <w:szCs w:val="22"/>
              </w:rPr>
              <w:t>101,14</w:t>
            </w:r>
          </w:p>
        </w:tc>
        <w:tc>
          <w:tcPr>
            <w:tcW w:w="972" w:type="dxa"/>
            <w:tcBorders>
              <w:top w:val="single" w:sz="4" w:space="0" w:color="auto"/>
              <w:left w:val="nil"/>
              <w:bottom w:val="single" w:sz="4" w:space="0" w:color="auto"/>
              <w:right w:val="single" w:sz="4" w:space="0" w:color="auto"/>
            </w:tcBorders>
            <w:shd w:val="clear" w:color="auto" w:fill="auto"/>
            <w:vAlign w:val="center"/>
          </w:tcPr>
          <w:p w14:paraId="0E3D1D7D" w14:textId="77777777" w:rsidR="003670B0" w:rsidRPr="003670B0" w:rsidRDefault="003670B0" w:rsidP="003670B0">
            <w:pPr>
              <w:jc w:val="center"/>
              <w:rPr>
                <w:sz w:val="22"/>
                <w:szCs w:val="22"/>
              </w:rPr>
            </w:pPr>
            <w:r w:rsidRPr="003670B0">
              <w:rPr>
                <w:color w:val="000000"/>
                <w:sz w:val="22"/>
                <w:szCs w:val="22"/>
              </w:rPr>
              <w:t>94,29</w:t>
            </w:r>
          </w:p>
        </w:tc>
        <w:tc>
          <w:tcPr>
            <w:tcW w:w="1299" w:type="dxa"/>
            <w:tcBorders>
              <w:top w:val="single" w:sz="4" w:space="0" w:color="auto"/>
              <w:left w:val="nil"/>
              <w:bottom w:val="single" w:sz="4" w:space="0" w:color="auto"/>
              <w:right w:val="single" w:sz="4" w:space="0" w:color="auto"/>
            </w:tcBorders>
            <w:shd w:val="clear" w:color="auto" w:fill="auto"/>
            <w:vAlign w:val="center"/>
          </w:tcPr>
          <w:p w14:paraId="59A0FA35" w14:textId="77777777" w:rsidR="003670B0" w:rsidRPr="003670B0" w:rsidRDefault="003670B0" w:rsidP="003670B0">
            <w:pPr>
              <w:jc w:val="center"/>
              <w:rPr>
                <w:sz w:val="22"/>
                <w:szCs w:val="22"/>
              </w:rPr>
            </w:pPr>
            <w:r w:rsidRPr="003670B0">
              <w:rPr>
                <w:color w:val="000000"/>
                <w:sz w:val="22"/>
                <w:szCs w:val="22"/>
              </w:rPr>
              <w:t>10,78</w:t>
            </w:r>
          </w:p>
        </w:tc>
        <w:tc>
          <w:tcPr>
            <w:tcW w:w="1406" w:type="dxa"/>
            <w:tcBorders>
              <w:top w:val="single" w:sz="4" w:space="0" w:color="auto"/>
              <w:left w:val="nil"/>
              <w:bottom w:val="single" w:sz="4" w:space="0" w:color="auto"/>
              <w:right w:val="single" w:sz="4" w:space="0" w:color="auto"/>
            </w:tcBorders>
            <w:shd w:val="clear" w:color="auto" w:fill="auto"/>
            <w:vAlign w:val="center"/>
          </w:tcPr>
          <w:p w14:paraId="0FABAD21" w14:textId="77777777" w:rsidR="003670B0" w:rsidRPr="003670B0" w:rsidRDefault="003670B0" w:rsidP="003670B0">
            <w:pPr>
              <w:jc w:val="center"/>
              <w:rPr>
                <w:sz w:val="22"/>
                <w:szCs w:val="22"/>
              </w:rPr>
            </w:pPr>
            <w:r w:rsidRPr="003670B0">
              <w:rPr>
                <w:sz w:val="22"/>
                <w:szCs w:val="22"/>
              </w:rPr>
              <w:t>1 396,53</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481D97B7" w14:textId="77777777" w:rsidR="003670B0" w:rsidRPr="003670B0" w:rsidRDefault="003670B0" w:rsidP="003670B0">
            <w:pPr>
              <w:jc w:val="center"/>
              <w:rPr>
                <w:color w:val="000000"/>
                <w:sz w:val="22"/>
                <w:szCs w:val="22"/>
              </w:rPr>
            </w:pPr>
            <w:r w:rsidRPr="003670B0">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32522152" w14:textId="77777777" w:rsidR="003670B0" w:rsidRPr="003670B0" w:rsidRDefault="003670B0" w:rsidP="003670B0">
            <w:pPr>
              <w:jc w:val="center"/>
              <w:rPr>
                <w:color w:val="000000"/>
                <w:sz w:val="22"/>
                <w:szCs w:val="22"/>
              </w:rPr>
            </w:pPr>
            <w:r w:rsidRPr="003670B0">
              <w:rPr>
                <w:color w:val="000000"/>
                <w:sz w:val="22"/>
                <w:szCs w:val="22"/>
              </w:rPr>
              <w:t>х</w:t>
            </w:r>
          </w:p>
        </w:tc>
      </w:tr>
      <w:tr w:rsidR="003670B0" w:rsidRPr="003670B0" w14:paraId="3CC80390" w14:textId="77777777" w:rsidTr="003670B0">
        <w:trPr>
          <w:gridAfter w:val="1"/>
          <w:wAfter w:w="6" w:type="dxa"/>
          <w:trHeight w:val="325"/>
          <w:jc w:val="center"/>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84041" w14:textId="77777777" w:rsidR="003670B0" w:rsidRPr="003670B0" w:rsidRDefault="003670B0" w:rsidP="003670B0">
            <w:pPr>
              <w:jc w:val="center"/>
              <w:rPr>
                <w:color w:val="000000"/>
                <w:sz w:val="22"/>
                <w:szCs w:val="22"/>
              </w:rPr>
            </w:pP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4A65F234" w14:textId="77777777" w:rsidR="003670B0" w:rsidRPr="003670B0" w:rsidRDefault="003670B0" w:rsidP="003670B0">
            <w:pPr>
              <w:jc w:val="center"/>
              <w:rPr>
                <w:color w:val="000000"/>
                <w:sz w:val="22"/>
                <w:szCs w:val="22"/>
              </w:rPr>
            </w:pPr>
            <w:r w:rsidRPr="003670B0">
              <w:rPr>
                <w:color w:val="000000"/>
                <w:sz w:val="22"/>
                <w:szCs w:val="22"/>
              </w:rPr>
              <w:t>с 01.07.2021</w:t>
            </w:r>
          </w:p>
        </w:tc>
        <w:tc>
          <w:tcPr>
            <w:tcW w:w="965" w:type="dxa"/>
            <w:tcBorders>
              <w:top w:val="single" w:sz="4" w:space="0" w:color="auto"/>
              <w:left w:val="nil"/>
              <w:bottom w:val="single" w:sz="4" w:space="0" w:color="auto"/>
              <w:right w:val="single" w:sz="4" w:space="0" w:color="auto"/>
            </w:tcBorders>
            <w:shd w:val="clear" w:color="auto" w:fill="auto"/>
            <w:vAlign w:val="center"/>
          </w:tcPr>
          <w:p w14:paraId="440980A5" w14:textId="77777777" w:rsidR="003670B0" w:rsidRPr="003670B0" w:rsidRDefault="003670B0" w:rsidP="003670B0">
            <w:pPr>
              <w:jc w:val="center"/>
              <w:rPr>
                <w:sz w:val="22"/>
                <w:szCs w:val="22"/>
              </w:rPr>
            </w:pPr>
            <w:r w:rsidRPr="003670B0">
              <w:rPr>
                <w:color w:val="000000"/>
                <w:sz w:val="22"/>
                <w:szCs w:val="22"/>
              </w:rPr>
              <w:t>119,00</w:t>
            </w:r>
          </w:p>
        </w:tc>
        <w:tc>
          <w:tcPr>
            <w:tcW w:w="972" w:type="dxa"/>
            <w:tcBorders>
              <w:top w:val="single" w:sz="4" w:space="0" w:color="auto"/>
              <w:left w:val="nil"/>
              <w:bottom w:val="single" w:sz="4" w:space="0" w:color="auto"/>
              <w:right w:val="single" w:sz="4" w:space="0" w:color="auto"/>
            </w:tcBorders>
            <w:shd w:val="clear" w:color="auto" w:fill="auto"/>
            <w:vAlign w:val="center"/>
          </w:tcPr>
          <w:p w14:paraId="3B9905EB" w14:textId="77777777" w:rsidR="003670B0" w:rsidRPr="003670B0" w:rsidRDefault="003670B0" w:rsidP="003670B0">
            <w:pPr>
              <w:jc w:val="center"/>
              <w:rPr>
                <w:sz w:val="22"/>
                <w:szCs w:val="22"/>
              </w:rPr>
            </w:pPr>
            <w:r w:rsidRPr="003670B0">
              <w:rPr>
                <w:color w:val="000000"/>
                <w:sz w:val="22"/>
                <w:szCs w:val="22"/>
              </w:rPr>
              <w:t>110,26</w:t>
            </w:r>
          </w:p>
        </w:tc>
        <w:tc>
          <w:tcPr>
            <w:tcW w:w="832" w:type="dxa"/>
            <w:tcBorders>
              <w:top w:val="single" w:sz="4" w:space="0" w:color="auto"/>
              <w:left w:val="nil"/>
              <w:bottom w:val="single" w:sz="4" w:space="0" w:color="auto"/>
              <w:right w:val="single" w:sz="4" w:space="0" w:color="auto"/>
            </w:tcBorders>
            <w:shd w:val="clear" w:color="auto" w:fill="auto"/>
            <w:vAlign w:val="center"/>
          </w:tcPr>
          <w:p w14:paraId="7884E940" w14:textId="77777777" w:rsidR="003670B0" w:rsidRPr="003670B0" w:rsidRDefault="003670B0" w:rsidP="003670B0">
            <w:pPr>
              <w:jc w:val="center"/>
              <w:rPr>
                <w:sz w:val="22"/>
                <w:szCs w:val="22"/>
              </w:rPr>
            </w:pPr>
            <w:r w:rsidRPr="003670B0">
              <w:rPr>
                <w:color w:val="000000"/>
                <w:sz w:val="22"/>
                <w:szCs w:val="22"/>
              </w:rPr>
              <w:t>126,70</w:t>
            </w:r>
          </w:p>
        </w:tc>
        <w:tc>
          <w:tcPr>
            <w:tcW w:w="972" w:type="dxa"/>
            <w:tcBorders>
              <w:top w:val="single" w:sz="4" w:space="0" w:color="auto"/>
              <w:left w:val="nil"/>
              <w:bottom w:val="single" w:sz="4" w:space="0" w:color="auto"/>
              <w:right w:val="single" w:sz="4" w:space="0" w:color="auto"/>
            </w:tcBorders>
            <w:shd w:val="clear" w:color="auto" w:fill="auto"/>
            <w:vAlign w:val="center"/>
          </w:tcPr>
          <w:p w14:paraId="1DF53723" w14:textId="77777777" w:rsidR="003670B0" w:rsidRPr="003670B0" w:rsidRDefault="003670B0" w:rsidP="003670B0">
            <w:pPr>
              <w:jc w:val="center"/>
              <w:rPr>
                <w:sz w:val="22"/>
                <w:szCs w:val="22"/>
              </w:rPr>
            </w:pPr>
            <w:r w:rsidRPr="003670B0">
              <w:rPr>
                <w:color w:val="000000"/>
                <w:sz w:val="22"/>
                <w:szCs w:val="22"/>
              </w:rPr>
              <w:t>118,13</w:t>
            </w:r>
          </w:p>
        </w:tc>
        <w:tc>
          <w:tcPr>
            <w:tcW w:w="833" w:type="dxa"/>
            <w:tcBorders>
              <w:top w:val="single" w:sz="4" w:space="0" w:color="auto"/>
              <w:left w:val="nil"/>
              <w:bottom w:val="single" w:sz="4" w:space="0" w:color="auto"/>
              <w:right w:val="single" w:sz="4" w:space="0" w:color="auto"/>
            </w:tcBorders>
            <w:shd w:val="clear" w:color="auto" w:fill="auto"/>
            <w:vAlign w:val="center"/>
          </w:tcPr>
          <w:p w14:paraId="6350E8FE" w14:textId="77777777" w:rsidR="003670B0" w:rsidRPr="003670B0" w:rsidRDefault="003670B0" w:rsidP="003670B0">
            <w:pPr>
              <w:jc w:val="center"/>
              <w:rPr>
                <w:sz w:val="22"/>
                <w:szCs w:val="22"/>
              </w:rPr>
            </w:pPr>
            <w:r w:rsidRPr="003670B0">
              <w:rPr>
                <w:color w:val="000000"/>
                <w:sz w:val="22"/>
                <w:szCs w:val="22"/>
              </w:rPr>
              <w:t>99,17</w:t>
            </w:r>
          </w:p>
        </w:tc>
        <w:tc>
          <w:tcPr>
            <w:tcW w:w="972" w:type="dxa"/>
            <w:tcBorders>
              <w:top w:val="single" w:sz="4" w:space="0" w:color="auto"/>
              <w:left w:val="nil"/>
              <w:bottom w:val="single" w:sz="4" w:space="0" w:color="auto"/>
              <w:right w:val="single" w:sz="4" w:space="0" w:color="auto"/>
            </w:tcBorders>
            <w:shd w:val="clear" w:color="auto" w:fill="auto"/>
            <w:vAlign w:val="center"/>
          </w:tcPr>
          <w:p w14:paraId="320749B7" w14:textId="77777777" w:rsidR="003670B0" w:rsidRPr="003670B0" w:rsidRDefault="003670B0" w:rsidP="003670B0">
            <w:pPr>
              <w:jc w:val="center"/>
              <w:rPr>
                <w:sz w:val="22"/>
                <w:szCs w:val="22"/>
              </w:rPr>
            </w:pPr>
            <w:r w:rsidRPr="003670B0">
              <w:rPr>
                <w:color w:val="000000"/>
                <w:sz w:val="22"/>
                <w:szCs w:val="22"/>
              </w:rPr>
              <w:t>91,88</w:t>
            </w:r>
          </w:p>
        </w:tc>
        <w:tc>
          <w:tcPr>
            <w:tcW w:w="833" w:type="dxa"/>
            <w:tcBorders>
              <w:top w:val="single" w:sz="4" w:space="0" w:color="auto"/>
              <w:left w:val="nil"/>
              <w:bottom w:val="single" w:sz="4" w:space="0" w:color="auto"/>
              <w:right w:val="single" w:sz="4" w:space="0" w:color="auto"/>
            </w:tcBorders>
            <w:shd w:val="clear" w:color="auto" w:fill="auto"/>
            <w:vAlign w:val="center"/>
          </w:tcPr>
          <w:p w14:paraId="5CA3CB78" w14:textId="77777777" w:rsidR="003670B0" w:rsidRPr="003670B0" w:rsidRDefault="003670B0" w:rsidP="003670B0">
            <w:pPr>
              <w:jc w:val="center"/>
              <w:rPr>
                <w:sz w:val="22"/>
                <w:szCs w:val="22"/>
              </w:rPr>
            </w:pPr>
            <w:r w:rsidRPr="003670B0">
              <w:rPr>
                <w:color w:val="000000"/>
                <w:sz w:val="22"/>
                <w:szCs w:val="22"/>
              </w:rPr>
              <w:t>105,58</w:t>
            </w:r>
          </w:p>
        </w:tc>
        <w:tc>
          <w:tcPr>
            <w:tcW w:w="972" w:type="dxa"/>
            <w:tcBorders>
              <w:top w:val="single" w:sz="4" w:space="0" w:color="auto"/>
              <w:left w:val="nil"/>
              <w:bottom w:val="single" w:sz="4" w:space="0" w:color="auto"/>
              <w:right w:val="single" w:sz="4" w:space="0" w:color="auto"/>
            </w:tcBorders>
            <w:shd w:val="clear" w:color="auto" w:fill="auto"/>
            <w:vAlign w:val="center"/>
          </w:tcPr>
          <w:p w14:paraId="12C19A35" w14:textId="77777777" w:rsidR="003670B0" w:rsidRPr="003670B0" w:rsidRDefault="003670B0" w:rsidP="003670B0">
            <w:pPr>
              <w:jc w:val="center"/>
              <w:rPr>
                <w:sz w:val="22"/>
                <w:szCs w:val="22"/>
              </w:rPr>
            </w:pPr>
            <w:r w:rsidRPr="003670B0">
              <w:rPr>
                <w:color w:val="000000"/>
                <w:sz w:val="22"/>
                <w:szCs w:val="22"/>
              </w:rPr>
              <w:t>98,44</w:t>
            </w:r>
          </w:p>
        </w:tc>
        <w:tc>
          <w:tcPr>
            <w:tcW w:w="1299" w:type="dxa"/>
            <w:tcBorders>
              <w:top w:val="single" w:sz="4" w:space="0" w:color="auto"/>
              <w:left w:val="nil"/>
              <w:bottom w:val="single" w:sz="4" w:space="0" w:color="auto"/>
              <w:right w:val="single" w:sz="4" w:space="0" w:color="auto"/>
            </w:tcBorders>
            <w:shd w:val="clear" w:color="auto" w:fill="auto"/>
            <w:vAlign w:val="center"/>
          </w:tcPr>
          <w:p w14:paraId="28458E0A" w14:textId="77777777" w:rsidR="003670B0" w:rsidRPr="003670B0" w:rsidRDefault="003670B0" w:rsidP="003670B0">
            <w:pPr>
              <w:jc w:val="center"/>
              <w:rPr>
                <w:sz w:val="22"/>
                <w:szCs w:val="22"/>
              </w:rPr>
            </w:pPr>
            <w:r w:rsidRPr="003670B0">
              <w:rPr>
                <w:color w:val="000000"/>
                <w:sz w:val="22"/>
                <w:szCs w:val="22"/>
              </w:rPr>
              <w:t>11,25</w:t>
            </w:r>
          </w:p>
        </w:tc>
        <w:tc>
          <w:tcPr>
            <w:tcW w:w="1406" w:type="dxa"/>
            <w:tcBorders>
              <w:top w:val="single" w:sz="4" w:space="0" w:color="auto"/>
              <w:left w:val="nil"/>
              <w:bottom w:val="single" w:sz="4" w:space="0" w:color="auto"/>
              <w:right w:val="single" w:sz="4" w:space="0" w:color="auto"/>
            </w:tcBorders>
            <w:shd w:val="clear" w:color="auto" w:fill="auto"/>
            <w:vAlign w:val="center"/>
          </w:tcPr>
          <w:p w14:paraId="0F66E49C" w14:textId="77777777" w:rsidR="003670B0" w:rsidRPr="003670B0" w:rsidRDefault="003670B0" w:rsidP="003670B0">
            <w:pPr>
              <w:jc w:val="center"/>
              <w:rPr>
                <w:sz w:val="22"/>
                <w:szCs w:val="22"/>
              </w:rPr>
            </w:pPr>
            <w:r w:rsidRPr="003670B0">
              <w:rPr>
                <w:sz w:val="22"/>
                <w:szCs w:val="22"/>
              </w:rPr>
              <w:t>1 457,98</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795CF961" w14:textId="77777777" w:rsidR="003670B0" w:rsidRPr="003670B0" w:rsidRDefault="003670B0" w:rsidP="003670B0">
            <w:pPr>
              <w:jc w:val="center"/>
              <w:rPr>
                <w:color w:val="000000"/>
                <w:sz w:val="22"/>
                <w:szCs w:val="22"/>
              </w:rPr>
            </w:pPr>
            <w:r w:rsidRPr="003670B0">
              <w:rPr>
                <w:color w:val="000000"/>
                <w:sz w:val="22"/>
                <w:szCs w:val="22"/>
              </w:rPr>
              <w:t>х</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7ED7EDBA" w14:textId="77777777" w:rsidR="003670B0" w:rsidRPr="003670B0" w:rsidRDefault="003670B0" w:rsidP="003670B0">
            <w:pPr>
              <w:jc w:val="center"/>
              <w:rPr>
                <w:color w:val="000000"/>
                <w:sz w:val="22"/>
                <w:szCs w:val="22"/>
              </w:rPr>
            </w:pPr>
            <w:r w:rsidRPr="003670B0">
              <w:rPr>
                <w:color w:val="000000"/>
                <w:sz w:val="22"/>
                <w:szCs w:val="22"/>
              </w:rPr>
              <w:t>х</w:t>
            </w:r>
          </w:p>
        </w:tc>
      </w:tr>
    </w:tbl>
    <w:p w14:paraId="603D830D" w14:textId="77777777" w:rsidR="003670B0" w:rsidRPr="003670B0" w:rsidRDefault="003670B0" w:rsidP="003670B0">
      <w:pPr>
        <w:ind w:firstLine="709"/>
        <w:jc w:val="both"/>
        <w:rPr>
          <w:szCs w:val="20"/>
        </w:rPr>
      </w:pPr>
    </w:p>
    <w:p w14:paraId="32D97E76" w14:textId="77777777" w:rsidR="003670B0" w:rsidRPr="003670B0" w:rsidRDefault="003670B0" w:rsidP="003670B0">
      <w:pPr>
        <w:ind w:left="851"/>
        <w:jc w:val="both"/>
        <w:rPr>
          <w:sz w:val="28"/>
          <w:szCs w:val="28"/>
        </w:rPr>
      </w:pPr>
    </w:p>
    <w:p w14:paraId="5CD54E8E" w14:textId="77777777" w:rsidR="003670B0" w:rsidRPr="003670B0" w:rsidRDefault="003670B0" w:rsidP="003670B0">
      <w:pPr>
        <w:ind w:left="851"/>
        <w:jc w:val="both"/>
        <w:rPr>
          <w:sz w:val="28"/>
          <w:szCs w:val="28"/>
        </w:rPr>
      </w:pPr>
    </w:p>
    <w:p w14:paraId="04F75CFD" w14:textId="77777777" w:rsidR="003670B0" w:rsidRPr="003670B0" w:rsidRDefault="003670B0" w:rsidP="003670B0">
      <w:pPr>
        <w:keepNext/>
        <w:jc w:val="both"/>
        <w:outlineLvl w:val="0"/>
        <w:rPr>
          <w:b/>
          <w:sz w:val="28"/>
          <w:szCs w:val="28"/>
        </w:rPr>
      </w:pPr>
    </w:p>
    <w:p w14:paraId="7F9B03F6" w14:textId="77777777" w:rsidR="003670B0" w:rsidRDefault="003670B0" w:rsidP="004934A5">
      <w:pPr>
        <w:jc w:val="both"/>
        <w:sectPr w:rsidR="003670B0" w:rsidSect="003670B0">
          <w:pgSz w:w="16838" w:h="11906" w:orient="landscape"/>
          <w:pgMar w:top="1418" w:right="851" w:bottom="991" w:left="567" w:header="720" w:footer="720" w:gutter="0"/>
          <w:cols w:space="720"/>
          <w:titlePg/>
          <w:docGrid w:linePitch="381"/>
        </w:sectPr>
      </w:pPr>
    </w:p>
    <w:p w14:paraId="71DBF988" w14:textId="56B65FA3" w:rsidR="003670B0" w:rsidRDefault="003670B0" w:rsidP="003670B0">
      <w:pPr>
        <w:ind w:left="6663"/>
        <w:jc w:val="both"/>
      </w:pPr>
      <w:r>
        <w:lastRenderedPageBreak/>
        <w:t xml:space="preserve">Приложение № 51 </w:t>
      </w:r>
      <w:r w:rsidRPr="0030034A">
        <w:t xml:space="preserve">к протоколу </w:t>
      </w:r>
    </w:p>
    <w:p w14:paraId="1F00CE85" w14:textId="77777777" w:rsidR="003670B0" w:rsidRPr="0030034A" w:rsidRDefault="003670B0" w:rsidP="003670B0">
      <w:pPr>
        <w:ind w:left="6663"/>
        <w:jc w:val="both"/>
      </w:pPr>
      <w:r w:rsidRPr="0030034A">
        <w:t>№</w:t>
      </w:r>
      <w:r>
        <w:t xml:space="preserve"> </w:t>
      </w:r>
      <w:r w:rsidRPr="0030034A">
        <w:t>85 з</w:t>
      </w:r>
      <w:r>
        <w:t>аседания Правления региональной э</w:t>
      </w:r>
      <w:r w:rsidRPr="0030034A">
        <w:t>нергетической комиссии</w:t>
      </w:r>
    </w:p>
    <w:p w14:paraId="7CFF7E62" w14:textId="21C1AF1D" w:rsidR="003670B0" w:rsidRDefault="003670B0" w:rsidP="003670B0">
      <w:pPr>
        <w:ind w:left="6663"/>
        <w:jc w:val="both"/>
      </w:pPr>
      <w:r w:rsidRPr="0030034A">
        <w:t>Кузбасса от 18.12.2020</w:t>
      </w:r>
    </w:p>
    <w:p w14:paraId="1E67AB74" w14:textId="77777777" w:rsidR="003670B0" w:rsidRDefault="003670B0" w:rsidP="003670B0">
      <w:pPr>
        <w:ind w:left="6663"/>
        <w:jc w:val="both"/>
      </w:pPr>
    </w:p>
    <w:p w14:paraId="2F940502" w14:textId="77777777" w:rsidR="003670B0" w:rsidRPr="003670B0" w:rsidRDefault="003670B0" w:rsidP="003670B0">
      <w:pPr>
        <w:ind w:right="-53"/>
        <w:jc w:val="center"/>
        <w:rPr>
          <w:b/>
          <w:bCs/>
          <w:sz w:val="28"/>
          <w:szCs w:val="28"/>
          <w:lang w:eastAsia="en-US"/>
        </w:rPr>
      </w:pPr>
      <w:r w:rsidRPr="003670B0">
        <w:rPr>
          <w:b/>
          <w:bCs/>
          <w:sz w:val="28"/>
          <w:szCs w:val="28"/>
          <w:lang w:eastAsia="en-US"/>
        </w:rPr>
        <w:t>Долгосрочные тарифы на тепловую энергию, реализуемую</w:t>
      </w:r>
    </w:p>
    <w:p w14:paraId="5C90E714" w14:textId="77777777" w:rsidR="003670B0" w:rsidRPr="003670B0" w:rsidRDefault="003670B0" w:rsidP="003670B0">
      <w:pPr>
        <w:ind w:right="-53"/>
        <w:jc w:val="center"/>
        <w:rPr>
          <w:b/>
          <w:bCs/>
          <w:color w:val="000000"/>
          <w:kern w:val="32"/>
          <w:sz w:val="28"/>
          <w:szCs w:val="28"/>
          <w:lang w:eastAsia="en-US"/>
        </w:rPr>
      </w:pPr>
      <w:r w:rsidRPr="003670B0">
        <w:rPr>
          <w:b/>
          <w:bCs/>
          <w:sz w:val="28"/>
          <w:szCs w:val="28"/>
          <w:lang w:eastAsia="en-US"/>
        </w:rPr>
        <w:t xml:space="preserve"> на коллекторах АО «Кузнецкая ТЭЦ»</w:t>
      </w:r>
      <w:r w:rsidRPr="003670B0">
        <w:rPr>
          <w:b/>
          <w:bCs/>
          <w:color w:val="000000"/>
          <w:kern w:val="32"/>
          <w:sz w:val="28"/>
          <w:szCs w:val="28"/>
          <w:lang w:eastAsia="en-US"/>
        </w:rPr>
        <w:t>, на период с 01.01.2019 по 31.12.2023</w:t>
      </w:r>
    </w:p>
    <w:p w14:paraId="3DFDE3CD" w14:textId="77777777" w:rsidR="003670B0" w:rsidRPr="003670B0" w:rsidRDefault="003670B0" w:rsidP="003670B0">
      <w:pPr>
        <w:ind w:right="-53"/>
        <w:jc w:val="center"/>
        <w:rPr>
          <w:b/>
          <w:bCs/>
          <w:color w:val="000000"/>
          <w:kern w:val="32"/>
          <w:sz w:val="28"/>
          <w:szCs w:val="28"/>
          <w:lang w:eastAsia="en-US"/>
        </w:rPr>
      </w:pPr>
    </w:p>
    <w:p w14:paraId="5018FAC6" w14:textId="77777777" w:rsidR="003670B0" w:rsidRPr="003670B0" w:rsidRDefault="003670B0" w:rsidP="003670B0">
      <w:pPr>
        <w:tabs>
          <w:tab w:val="left" w:pos="15593"/>
        </w:tabs>
        <w:jc w:val="right"/>
        <w:rPr>
          <w:sz w:val="28"/>
          <w:szCs w:val="28"/>
          <w:lang w:eastAsia="en-US"/>
        </w:rPr>
      </w:pPr>
      <w:r w:rsidRPr="003670B0">
        <w:rPr>
          <w:sz w:val="28"/>
          <w:szCs w:val="28"/>
          <w:lang w:eastAsia="en-US"/>
        </w:rPr>
        <w:t>(без НДС)</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5"/>
        <w:gridCol w:w="1417"/>
        <w:gridCol w:w="926"/>
        <w:gridCol w:w="916"/>
        <w:gridCol w:w="851"/>
        <w:gridCol w:w="1134"/>
        <w:gridCol w:w="992"/>
        <w:gridCol w:w="992"/>
      </w:tblGrid>
      <w:tr w:rsidR="003670B0" w:rsidRPr="003670B0" w14:paraId="640EFAF5" w14:textId="77777777" w:rsidTr="003670B0">
        <w:trPr>
          <w:tblHeader/>
          <w:jc w:val="center"/>
        </w:trPr>
        <w:tc>
          <w:tcPr>
            <w:tcW w:w="1560" w:type="dxa"/>
            <w:vMerge w:val="restart"/>
            <w:shd w:val="clear" w:color="auto" w:fill="auto"/>
            <w:vAlign w:val="center"/>
          </w:tcPr>
          <w:p w14:paraId="69596CD2" w14:textId="77777777" w:rsidR="003670B0" w:rsidRPr="003670B0" w:rsidRDefault="003670B0" w:rsidP="003670B0">
            <w:pPr>
              <w:ind w:right="-53"/>
              <w:jc w:val="center"/>
              <w:rPr>
                <w:sz w:val="22"/>
                <w:szCs w:val="22"/>
                <w:lang w:eastAsia="en-US"/>
              </w:rPr>
            </w:pPr>
            <w:r w:rsidRPr="003670B0">
              <w:rPr>
                <w:sz w:val="22"/>
                <w:szCs w:val="22"/>
                <w:lang w:eastAsia="en-US"/>
              </w:rPr>
              <w:t>Наименование регулируемой организации</w:t>
            </w:r>
          </w:p>
        </w:tc>
        <w:tc>
          <w:tcPr>
            <w:tcW w:w="1985" w:type="dxa"/>
            <w:vMerge w:val="restart"/>
            <w:shd w:val="clear" w:color="auto" w:fill="auto"/>
            <w:vAlign w:val="center"/>
          </w:tcPr>
          <w:p w14:paraId="26B0ADE6" w14:textId="77777777" w:rsidR="003670B0" w:rsidRPr="003670B0" w:rsidRDefault="003670B0" w:rsidP="003670B0">
            <w:pPr>
              <w:ind w:right="-53"/>
              <w:jc w:val="center"/>
              <w:rPr>
                <w:sz w:val="22"/>
                <w:szCs w:val="22"/>
                <w:lang w:eastAsia="en-US"/>
              </w:rPr>
            </w:pPr>
            <w:r w:rsidRPr="003670B0">
              <w:rPr>
                <w:sz w:val="22"/>
                <w:szCs w:val="22"/>
                <w:lang w:eastAsia="en-US"/>
              </w:rPr>
              <w:t>Вид тарифа</w:t>
            </w:r>
          </w:p>
        </w:tc>
        <w:tc>
          <w:tcPr>
            <w:tcW w:w="1417" w:type="dxa"/>
            <w:vMerge w:val="restart"/>
            <w:shd w:val="clear" w:color="auto" w:fill="auto"/>
            <w:vAlign w:val="center"/>
          </w:tcPr>
          <w:p w14:paraId="630C22D3" w14:textId="77777777" w:rsidR="003670B0" w:rsidRPr="003670B0" w:rsidRDefault="003670B0" w:rsidP="003670B0">
            <w:pPr>
              <w:ind w:right="-53"/>
              <w:jc w:val="center"/>
              <w:rPr>
                <w:sz w:val="22"/>
                <w:szCs w:val="22"/>
                <w:lang w:eastAsia="en-US"/>
              </w:rPr>
            </w:pPr>
            <w:r w:rsidRPr="003670B0">
              <w:rPr>
                <w:sz w:val="22"/>
                <w:szCs w:val="22"/>
                <w:lang w:eastAsia="en-US"/>
              </w:rPr>
              <w:t>Период</w:t>
            </w:r>
          </w:p>
        </w:tc>
        <w:tc>
          <w:tcPr>
            <w:tcW w:w="926" w:type="dxa"/>
            <w:vMerge w:val="restart"/>
            <w:shd w:val="clear" w:color="auto" w:fill="auto"/>
            <w:vAlign w:val="center"/>
          </w:tcPr>
          <w:p w14:paraId="63A0E36C" w14:textId="77777777" w:rsidR="003670B0" w:rsidRPr="003670B0" w:rsidRDefault="003670B0" w:rsidP="003670B0">
            <w:pPr>
              <w:ind w:right="-53"/>
              <w:jc w:val="center"/>
              <w:rPr>
                <w:sz w:val="22"/>
                <w:szCs w:val="22"/>
                <w:lang w:eastAsia="en-US"/>
              </w:rPr>
            </w:pPr>
            <w:r w:rsidRPr="003670B0">
              <w:rPr>
                <w:sz w:val="22"/>
                <w:szCs w:val="22"/>
                <w:lang w:eastAsia="en-US"/>
              </w:rPr>
              <w:t>Вода</w:t>
            </w:r>
          </w:p>
        </w:tc>
        <w:tc>
          <w:tcPr>
            <w:tcW w:w="3893" w:type="dxa"/>
            <w:gridSpan w:val="4"/>
            <w:shd w:val="clear" w:color="auto" w:fill="auto"/>
            <w:vAlign w:val="center"/>
          </w:tcPr>
          <w:p w14:paraId="2E41A038" w14:textId="77777777" w:rsidR="003670B0" w:rsidRPr="003670B0" w:rsidRDefault="003670B0" w:rsidP="003670B0">
            <w:pPr>
              <w:ind w:right="-53"/>
              <w:jc w:val="center"/>
              <w:rPr>
                <w:sz w:val="22"/>
                <w:szCs w:val="22"/>
                <w:lang w:eastAsia="en-US"/>
              </w:rPr>
            </w:pPr>
            <w:r w:rsidRPr="003670B0">
              <w:rPr>
                <w:sz w:val="22"/>
                <w:szCs w:val="22"/>
                <w:lang w:eastAsia="en-US"/>
              </w:rPr>
              <w:t>Отборный пар давлением</w:t>
            </w:r>
          </w:p>
        </w:tc>
        <w:tc>
          <w:tcPr>
            <w:tcW w:w="992" w:type="dxa"/>
            <w:vMerge w:val="restart"/>
            <w:shd w:val="clear" w:color="auto" w:fill="auto"/>
            <w:vAlign w:val="center"/>
          </w:tcPr>
          <w:p w14:paraId="26AC5318" w14:textId="77777777" w:rsidR="003670B0" w:rsidRPr="003670B0" w:rsidRDefault="003670B0" w:rsidP="003670B0">
            <w:pPr>
              <w:ind w:right="-53"/>
              <w:jc w:val="center"/>
              <w:rPr>
                <w:sz w:val="22"/>
                <w:szCs w:val="22"/>
              </w:rPr>
            </w:pPr>
            <w:r w:rsidRPr="003670B0">
              <w:rPr>
                <w:sz w:val="22"/>
                <w:szCs w:val="22"/>
              </w:rPr>
              <w:t>Острый</w:t>
            </w:r>
          </w:p>
          <w:p w14:paraId="3BFC95E3" w14:textId="77777777" w:rsidR="003670B0" w:rsidRPr="003670B0" w:rsidRDefault="003670B0" w:rsidP="003670B0">
            <w:pPr>
              <w:ind w:right="-53"/>
              <w:jc w:val="center"/>
              <w:rPr>
                <w:sz w:val="22"/>
                <w:szCs w:val="22"/>
              </w:rPr>
            </w:pPr>
            <w:r w:rsidRPr="003670B0">
              <w:rPr>
                <w:sz w:val="22"/>
                <w:szCs w:val="22"/>
              </w:rPr>
              <w:t xml:space="preserve"> и </w:t>
            </w:r>
            <w:proofErr w:type="spellStart"/>
            <w:r w:rsidRPr="003670B0">
              <w:rPr>
                <w:sz w:val="22"/>
                <w:szCs w:val="22"/>
              </w:rPr>
              <w:t>реду</w:t>
            </w:r>
            <w:proofErr w:type="spellEnd"/>
            <w:r w:rsidRPr="003670B0">
              <w:rPr>
                <w:sz w:val="22"/>
                <w:szCs w:val="22"/>
              </w:rPr>
              <w:t>-</w:t>
            </w:r>
            <w:proofErr w:type="spellStart"/>
            <w:r w:rsidRPr="003670B0">
              <w:rPr>
                <w:sz w:val="22"/>
                <w:szCs w:val="22"/>
              </w:rPr>
              <w:t>циро</w:t>
            </w:r>
            <w:proofErr w:type="spellEnd"/>
            <w:r w:rsidRPr="003670B0">
              <w:rPr>
                <w:sz w:val="22"/>
                <w:szCs w:val="22"/>
              </w:rPr>
              <w:t>-ванный пар</w:t>
            </w:r>
          </w:p>
        </w:tc>
      </w:tr>
      <w:tr w:rsidR="003670B0" w:rsidRPr="003670B0" w14:paraId="1344B1FD" w14:textId="77777777" w:rsidTr="003670B0">
        <w:trPr>
          <w:tblHeader/>
          <w:jc w:val="center"/>
        </w:trPr>
        <w:tc>
          <w:tcPr>
            <w:tcW w:w="1560" w:type="dxa"/>
            <w:vMerge/>
            <w:shd w:val="clear" w:color="auto" w:fill="auto"/>
            <w:vAlign w:val="center"/>
          </w:tcPr>
          <w:p w14:paraId="2DBE6C83" w14:textId="77777777" w:rsidR="003670B0" w:rsidRPr="003670B0" w:rsidRDefault="003670B0" w:rsidP="003670B0">
            <w:pPr>
              <w:ind w:left="142" w:right="-53"/>
              <w:jc w:val="center"/>
              <w:rPr>
                <w:sz w:val="22"/>
                <w:szCs w:val="22"/>
                <w:lang w:eastAsia="en-US"/>
              </w:rPr>
            </w:pPr>
          </w:p>
        </w:tc>
        <w:tc>
          <w:tcPr>
            <w:tcW w:w="1985" w:type="dxa"/>
            <w:vMerge/>
            <w:shd w:val="clear" w:color="auto" w:fill="auto"/>
            <w:vAlign w:val="center"/>
          </w:tcPr>
          <w:p w14:paraId="7D559974" w14:textId="77777777" w:rsidR="003670B0" w:rsidRPr="003670B0" w:rsidRDefault="003670B0" w:rsidP="003670B0">
            <w:pPr>
              <w:ind w:right="-53"/>
              <w:jc w:val="center"/>
              <w:rPr>
                <w:sz w:val="22"/>
                <w:szCs w:val="22"/>
                <w:lang w:eastAsia="en-US"/>
              </w:rPr>
            </w:pPr>
          </w:p>
        </w:tc>
        <w:tc>
          <w:tcPr>
            <w:tcW w:w="1417" w:type="dxa"/>
            <w:vMerge/>
            <w:shd w:val="clear" w:color="auto" w:fill="auto"/>
            <w:vAlign w:val="center"/>
          </w:tcPr>
          <w:p w14:paraId="57ECFC5D" w14:textId="77777777" w:rsidR="003670B0" w:rsidRPr="003670B0" w:rsidRDefault="003670B0" w:rsidP="003670B0">
            <w:pPr>
              <w:ind w:left="-108" w:right="-53"/>
              <w:jc w:val="center"/>
              <w:rPr>
                <w:sz w:val="22"/>
                <w:szCs w:val="22"/>
                <w:lang w:eastAsia="en-US"/>
              </w:rPr>
            </w:pPr>
          </w:p>
        </w:tc>
        <w:tc>
          <w:tcPr>
            <w:tcW w:w="926" w:type="dxa"/>
            <w:vMerge/>
            <w:tcBorders>
              <w:bottom w:val="single" w:sz="4" w:space="0" w:color="auto"/>
            </w:tcBorders>
            <w:shd w:val="clear" w:color="auto" w:fill="auto"/>
            <w:vAlign w:val="center"/>
          </w:tcPr>
          <w:p w14:paraId="399A5420" w14:textId="77777777" w:rsidR="003670B0" w:rsidRPr="003670B0" w:rsidRDefault="003670B0" w:rsidP="003670B0">
            <w:pPr>
              <w:ind w:left="-174" w:right="-53"/>
              <w:jc w:val="center"/>
              <w:rPr>
                <w:sz w:val="22"/>
                <w:szCs w:val="22"/>
                <w:lang w:eastAsia="en-US"/>
              </w:rPr>
            </w:pPr>
          </w:p>
        </w:tc>
        <w:tc>
          <w:tcPr>
            <w:tcW w:w="916" w:type="dxa"/>
            <w:tcBorders>
              <w:bottom w:val="single" w:sz="4" w:space="0" w:color="auto"/>
            </w:tcBorders>
            <w:shd w:val="clear" w:color="auto" w:fill="auto"/>
            <w:vAlign w:val="center"/>
          </w:tcPr>
          <w:p w14:paraId="709A2F61" w14:textId="77777777" w:rsidR="003670B0" w:rsidRPr="003670B0" w:rsidRDefault="003670B0" w:rsidP="003670B0">
            <w:pPr>
              <w:ind w:right="-53"/>
              <w:jc w:val="center"/>
              <w:rPr>
                <w:sz w:val="22"/>
                <w:szCs w:val="22"/>
                <w:vertAlign w:val="superscript"/>
                <w:lang w:eastAsia="en-US"/>
              </w:rPr>
            </w:pPr>
            <w:r w:rsidRPr="003670B0">
              <w:rPr>
                <w:sz w:val="22"/>
                <w:szCs w:val="22"/>
                <w:lang w:eastAsia="en-US"/>
              </w:rPr>
              <w:t>от 1,2 до 2,5 кг/см</w:t>
            </w:r>
            <w:r w:rsidRPr="003670B0">
              <w:rPr>
                <w:sz w:val="22"/>
                <w:szCs w:val="22"/>
                <w:vertAlign w:val="superscript"/>
                <w:lang w:eastAsia="en-US"/>
              </w:rPr>
              <w:t>2</w:t>
            </w:r>
          </w:p>
        </w:tc>
        <w:tc>
          <w:tcPr>
            <w:tcW w:w="851" w:type="dxa"/>
            <w:tcBorders>
              <w:bottom w:val="single" w:sz="4" w:space="0" w:color="auto"/>
            </w:tcBorders>
            <w:shd w:val="clear" w:color="auto" w:fill="auto"/>
            <w:vAlign w:val="center"/>
          </w:tcPr>
          <w:p w14:paraId="6618A1AF" w14:textId="77777777" w:rsidR="003670B0" w:rsidRPr="003670B0" w:rsidRDefault="003670B0" w:rsidP="003670B0">
            <w:pPr>
              <w:ind w:right="-53"/>
              <w:jc w:val="center"/>
              <w:rPr>
                <w:sz w:val="22"/>
                <w:szCs w:val="22"/>
                <w:lang w:eastAsia="en-US"/>
              </w:rPr>
            </w:pPr>
            <w:r w:rsidRPr="003670B0">
              <w:rPr>
                <w:sz w:val="22"/>
                <w:szCs w:val="22"/>
                <w:lang w:eastAsia="en-US"/>
              </w:rPr>
              <w:t>от 2,5 до 7,0 кг/см</w:t>
            </w:r>
            <w:r w:rsidRPr="003670B0">
              <w:rPr>
                <w:sz w:val="22"/>
                <w:szCs w:val="22"/>
                <w:vertAlign w:val="superscript"/>
                <w:lang w:eastAsia="en-US"/>
              </w:rPr>
              <w:t>2</w:t>
            </w:r>
          </w:p>
        </w:tc>
        <w:tc>
          <w:tcPr>
            <w:tcW w:w="1134" w:type="dxa"/>
            <w:tcBorders>
              <w:bottom w:val="single" w:sz="4" w:space="0" w:color="auto"/>
            </w:tcBorders>
            <w:shd w:val="clear" w:color="auto" w:fill="auto"/>
            <w:vAlign w:val="center"/>
          </w:tcPr>
          <w:p w14:paraId="59FFA3BE" w14:textId="77777777" w:rsidR="003670B0" w:rsidRPr="003670B0" w:rsidRDefault="003670B0" w:rsidP="003670B0">
            <w:pPr>
              <w:ind w:right="-53"/>
              <w:jc w:val="center"/>
              <w:rPr>
                <w:sz w:val="22"/>
                <w:szCs w:val="22"/>
                <w:lang w:eastAsia="en-US"/>
              </w:rPr>
            </w:pPr>
            <w:r w:rsidRPr="003670B0">
              <w:rPr>
                <w:sz w:val="22"/>
                <w:szCs w:val="22"/>
                <w:lang w:eastAsia="en-US"/>
              </w:rPr>
              <w:t>от 7,0 до 13,0 кг/см</w:t>
            </w:r>
            <w:r w:rsidRPr="003670B0">
              <w:rPr>
                <w:sz w:val="22"/>
                <w:szCs w:val="22"/>
                <w:vertAlign w:val="superscript"/>
                <w:lang w:eastAsia="en-US"/>
              </w:rPr>
              <w:t>2</w:t>
            </w:r>
          </w:p>
        </w:tc>
        <w:tc>
          <w:tcPr>
            <w:tcW w:w="992" w:type="dxa"/>
            <w:tcBorders>
              <w:bottom w:val="single" w:sz="4" w:space="0" w:color="auto"/>
            </w:tcBorders>
            <w:shd w:val="clear" w:color="auto" w:fill="auto"/>
            <w:vAlign w:val="center"/>
          </w:tcPr>
          <w:p w14:paraId="3F39A2D0" w14:textId="77777777" w:rsidR="003670B0" w:rsidRPr="003670B0" w:rsidRDefault="003670B0" w:rsidP="003670B0">
            <w:pPr>
              <w:ind w:right="-53" w:hanging="108"/>
              <w:jc w:val="center"/>
              <w:rPr>
                <w:sz w:val="22"/>
                <w:szCs w:val="22"/>
                <w:lang w:eastAsia="en-US"/>
              </w:rPr>
            </w:pPr>
            <w:r w:rsidRPr="003670B0">
              <w:rPr>
                <w:sz w:val="22"/>
                <w:szCs w:val="22"/>
                <w:lang w:eastAsia="en-US"/>
              </w:rPr>
              <w:t>свыше 13,0 кг/см</w:t>
            </w:r>
            <w:r w:rsidRPr="003670B0">
              <w:rPr>
                <w:sz w:val="22"/>
                <w:szCs w:val="22"/>
                <w:vertAlign w:val="superscript"/>
                <w:lang w:eastAsia="en-US"/>
              </w:rPr>
              <w:t>2</w:t>
            </w:r>
          </w:p>
        </w:tc>
        <w:tc>
          <w:tcPr>
            <w:tcW w:w="992" w:type="dxa"/>
            <w:vMerge/>
            <w:tcBorders>
              <w:bottom w:val="single" w:sz="4" w:space="0" w:color="auto"/>
            </w:tcBorders>
            <w:shd w:val="clear" w:color="auto" w:fill="auto"/>
            <w:vAlign w:val="center"/>
          </w:tcPr>
          <w:p w14:paraId="2127E9E5" w14:textId="77777777" w:rsidR="003670B0" w:rsidRPr="003670B0" w:rsidRDefault="003670B0" w:rsidP="003670B0">
            <w:pPr>
              <w:ind w:right="-53"/>
              <w:jc w:val="center"/>
              <w:rPr>
                <w:sz w:val="22"/>
                <w:szCs w:val="22"/>
                <w:lang w:eastAsia="en-US"/>
              </w:rPr>
            </w:pPr>
          </w:p>
        </w:tc>
      </w:tr>
      <w:tr w:rsidR="003670B0" w:rsidRPr="003670B0" w14:paraId="7146A205" w14:textId="77777777" w:rsidTr="003670B0">
        <w:trPr>
          <w:jc w:val="center"/>
        </w:trPr>
        <w:tc>
          <w:tcPr>
            <w:tcW w:w="1560" w:type="dxa"/>
            <w:vMerge w:val="restart"/>
            <w:shd w:val="clear" w:color="auto" w:fill="auto"/>
            <w:tcMar>
              <w:left w:w="28" w:type="dxa"/>
              <w:right w:w="28" w:type="dxa"/>
            </w:tcMar>
            <w:vAlign w:val="center"/>
          </w:tcPr>
          <w:p w14:paraId="4D6CE870" w14:textId="77777777" w:rsidR="003670B0" w:rsidRPr="003670B0" w:rsidRDefault="003670B0" w:rsidP="003670B0">
            <w:pPr>
              <w:ind w:right="-53"/>
              <w:jc w:val="center"/>
              <w:rPr>
                <w:bCs/>
                <w:color w:val="000000"/>
                <w:kern w:val="32"/>
                <w:lang w:eastAsia="en-US"/>
              </w:rPr>
            </w:pPr>
            <w:r w:rsidRPr="003670B0">
              <w:rPr>
                <w:bCs/>
                <w:color w:val="000000"/>
                <w:kern w:val="32"/>
                <w:lang w:eastAsia="en-US"/>
              </w:rPr>
              <w:t>АО «Кузнецкая ТЭЦ»</w:t>
            </w:r>
          </w:p>
        </w:tc>
        <w:tc>
          <w:tcPr>
            <w:tcW w:w="1985" w:type="dxa"/>
            <w:vMerge w:val="restart"/>
            <w:shd w:val="clear" w:color="auto" w:fill="auto"/>
            <w:vAlign w:val="center"/>
          </w:tcPr>
          <w:p w14:paraId="661DECFF" w14:textId="77777777" w:rsidR="003670B0" w:rsidRPr="003670B0" w:rsidRDefault="003670B0" w:rsidP="003670B0">
            <w:pPr>
              <w:ind w:right="-53"/>
              <w:jc w:val="center"/>
              <w:rPr>
                <w:sz w:val="22"/>
                <w:szCs w:val="22"/>
                <w:lang w:eastAsia="en-US"/>
              </w:rPr>
            </w:pPr>
            <w:proofErr w:type="spellStart"/>
            <w:r w:rsidRPr="003670B0">
              <w:rPr>
                <w:sz w:val="22"/>
                <w:szCs w:val="22"/>
                <w:lang w:eastAsia="en-US"/>
              </w:rPr>
              <w:t>Одноставочный</w:t>
            </w:r>
            <w:proofErr w:type="spellEnd"/>
            <w:r w:rsidRPr="003670B0">
              <w:rPr>
                <w:sz w:val="22"/>
                <w:szCs w:val="22"/>
                <w:lang w:eastAsia="en-US"/>
              </w:rPr>
              <w:t>, руб./Гкал</w:t>
            </w:r>
          </w:p>
        </w:tc>
        <w:tc>
          <w:tcPr>
            <w:tcW w:w="1417" w:type="dxa"/>
            <w:shd w:val="clear" w:color="auto" w:fill="auto"/>
            <w:tcMar>
              <w:left w:w="0" w:type="dxa"/>
              <w:right w:w="0" w:type="dxa"/>
            </w:tcMar>
          </w:tcPr>
          <w:p w14:paraId="2519EA73" w14:textId="77777777" w:rsidR="003670B0" w:rsidRPr="003670B0" w:rsidRDefault="003670B0" w:rsidP="003670B0">
            <w:pPr>
              <w:jc w:val="center"/>
              <w:rPr>
                <w:sz w:val="22"/>
                <w:szCs w:val="22"/>
                <w:lang w:eastAsia="en-US"/>
              </w:rPr>
            </w:pPr>
            <w:r w:rsidRPr="003670B0">
              <w:rPr>
                <w:sz w:val="22"/>
                <w:szCs w:val="22"/>
                <w:lang w:eastAsia="en-US"/>
              </w:rPr>
              <w:t>с 01.01.2019</w:t>
            </w:r>
          </w:p>
        </w:tc>
        <w:tc>
          <w:tcPr>
            <w:tcW w:w="926" w:type="dxa"/>
            <w:shd w:val="clear" w:color="auto" w:fill="FFFFFF"/>
          </w:tcPr>
          <w:p w14:paraId="6E440242" w14:textId="77777777" w:rsidR="003670B0" w:rsidRPr="003670B0" w:rsidRDefault="003670B0" w:rsidP="003670B0">
            <w:pPr>
              <w:jc w:val="center"/>
              <w:rPr>
                <w:sz w:val="22"/>
                <w:szCs w:val="22"/>
                <w:lang w:eastAsia="en-US"/>
              </w:rPr>
            </w:pPr>
            <w:r w:rsidRPr="003670B0">
              <w:rPr>
                <w:sz w:val="22"/>
                <w:szCs w:val="22"/>
                <w:lang w:eastAsia="en-US"/>
              </w:rPr>
              <w:t>713,03</w:t>
            </w:r>
          </w:p>
        </w:tc>
        <w:tc>
          <w:tcPr>
            <w:tcW w:w="916" w:type="dxa"/>
            <w:shd w:val="clear" w:color="auto" w:fill="FFFFFF"/>
            <w:vAlign w:val="center"/>
          </w:tcPr>
          <w:p w14:paraId="42179EEE"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FFFFFF"/>
            <w:vAlign w:val="center"/>
          </w:tcPr>
          <w:p w14:paraId="1F38DB2B"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FFFFFF"/>
            <w:vAlign w:val="center"/>
          </w:tcPr>
          <w:p w14:paraId="633CB7C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2B62CE6B"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0895AE2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40F51E3B" w14:textId="77777777" w:rsidTr="003670B0">
        <w:trPr>
          <w:jc w:val="center"/>
        </w:trPr>
        <w:tc>
          <w:tcPr>
            <w:tcW w:w="1560" w:type="dxa"/>
            <w:vMerge/>
            <w:shd w:val="clear" w:color="auto" w:fill="auto"/>
            <w:vAlign w:val="center"/>
          </w:tcPr>
          <w:p w14:paraId="3DC29F30" w14:textId="77777777" w:rsidR="003670B0" w:rsidRPr="003670B0" w:rsidRDefault="003670B0" w:rsidP="003670B0">
            <w:pPr>
              <w:ind w:left="284" w:right="-53"/>
              <w:jc w:val="center"/>
              <w:rPr>
                <w:sz w:val="22"/>
                <w:szCs w:val="22"/>
                <w:lang w:eastAsia="en-US"/>
              </w:rPr>
            </w:pPr>
          </w:p>
        </w:tc>
        <w:tc>
          <w:tcPr>
            <w:tcW w:w="1985" w:type="dxa"/>
            <w:vMerge/>
            <w:shd w:val="clear" w:color="auto" w:fill="auto"/>
            <w:vAlign w:val="center"/>
          </w:tcPr>
          <w:p w14:paraId="6E61DA90" w14:textId="77777777" w:rsidR="003670B0" w:rsidRPr="003670B0" w:rsidRDefault="003670B0" w:rsidP="003670B0">
            <w:pPr>
              <w:ind w:right="-53"/>
              <w:jc w:val="center"/>
              <w:rPr>
                <w:sz w:val="22"/>
                <w:szCs w:val="22"/>
                <w:lang w:eastAsia="en-US"/>
              </w:rPr>
            </w:pPr>
          </w:p>
        </w:tc>
        <w:tc>
          <w:tcPr>
            <w:tcW w:w="1417" w:type="dxa"/>
            <w:shd w:val="clear" w:color="auto" w:fill="auto"/>
            <w:tcMar>
              <w:left w:w="0" w:type="dxa"/>
              <w:right w:w="0" w:type="dxa"/>
            </w:tcMar>
          </w:tcPr>
          <w:p w14:paraId="3B0AB642" w14:textId="77777777" w:rsidR="003670B0" w:rsidRPr="003670B0" w:rsidRDefault="003670B0" w:rsidP="003670B0">
            <w:pPr>
              <w:jc w:val="center"/>
              <w:rPr>
                <w:sz w:val="22"/>
                <w:szCs w:val="22"/>
                <w:lang w:eastAsia="en-US"/>
              </w:rPr>
            </w:pPr>
            <w:r w:rsidRPr="003670B0">
              <w:rPr>
                <w:sz w:val="22"/>
                <w:szCs w:val="22"/>
                <w:lang w:eastAsia="en-US"/>
              </w:rPr>
              <w:t>с 01.07.2019</w:t>
            </w:r>
          </w:p>
        </w:tc>
        <w:tc>
          <w:tcPr>
            <w:tcW w:w="926" w:type="dxa"/>
            <w:shd w:val="clear" w:color="auto" w:fill="FFFFFF"/>
          </w:tcPr>
          <w:p w14:paraId="24FEC3D7" w14:textId="77777777" w:rsidR="003670B0" w:rsidRPr="003670B0" w:rsidRDefault="003670B0" w:rsidP="003670B0">
            <w:pPr>
              <w:jc w:val="center"/>
              <w:rPr>
                <w:sz w:val="22"/>
                <w:szCs w:val="22"/>
                <w:lang w:eastAsia="en-US"/>
              </w:rPr>
            </w:pPr>
            <w:r w:rsidRPr="003670B0">
              <w:rPr>
                <w:sz w:val="22"/>
                <w:szCs w:val="22"/>
                <w:lang w:eastAsia="en-US"/>
              </w:rPr>
              <w:t>742,62</w:t>
            </w:r>
          </w:p>
        </w:tc>
        <w:tc>
          <w:tcPr>
            <w:tcW w:w="916" w:type="dxa"/>
            <w:shd w:val="clear" w:color="auto" w:fill="FFFFFF"/>
            <w:vAlign w:val="center"/>
          </w:tcPr>
          <w:p w14:paraId="5CABDBF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FFFFFF"/>
            <w:vAlign w:val="center"/>
          </w:tcPr>
          <w:p w14:paraId="482313F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FFFFFF"/>
            <w:vAlign w:val="center"/>
          </w:tcPr>
          <w:p w14:paraId="04C18DC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1069A54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3FF54F6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7B3629F3" w14:textId="77777777" w:rsidTr="003670B0">
        <w:trPr>
          <w:trHeight w:val="189"/>
          <w:jc w:val="center"/>
        </w:trPr>
        <w:tc>
          <w:tcPr>
            <w:tcW w:w="1560" w:type="dxa"/>
            <w:vMerge/>
            <w:shd w:val="clear" w:color="auto" w:fill="auto"/>
            <w:vAlign w:val="center"/>
          </w:tcPr>
          <w:p w14:paraId="16958D29" w14:textId="77777777" w:rsidR="003670B0" w:rsidRPr="003670B0" w:rsidRDefault="003670B0" w:rsidP="003670B0">
            <w:pPr>
              <w:ind w:left="284" w:right="-53"/>
              <w:jc w:val="center"/>
              <w:rPr>
                <w:sz w:val="22"/>
                <w:szCs w:val="22"/>
                <w:lang w:eastAsia="en-US"/>
              </w:rPr>
            </w:pPr>
          </w:p>
        </w:tc>
        <w:tc>
          <w:tcPr>
            <w:tcW w:w="1985" w:type="dxa"/>
            <w:vMerge/>
            <w:shd w:val="clear" w:color="auto" w:fill="auto"/>
            <w:vAlign w:val="center"/>
          </w:tcPr>
          <w:p w14:paraId="02551B91" w14:textId="77777777" w:rsidR="003670B0" w:rsidRPr="003670B0" w:rsidRDefault="003670B0" w:rsidP="003670B0">
            <w:pPr>
              <w:ind w:right="-53"/>
              <w:jc w:val="center"/>
              <w:rPr>
                <w:sz w:val="22"/>
                <w:szCs w:val="22"/>
                <w:lang w:eastAsia="en-US"/>
              </w:rPr>
            </w:pPr>
          </w:p>
        </w:tc>
        <w:tc>
          <w:tcPr>
            <w:tcW w:w="1417" w:type="dxa"/>
            <w:shd w:val="clear" w:color="auto" w:fill="auto"/>
            <w:tcMar>
              <w:left w:w="0" w:type="dxa"/>
              <w:right w:w="0" w:type="dxa"/>
            </w:tcMar>
          </w:tcPr>
          <w:p w14:paraId="160F2999" w14:textId="77777777" w:rsidR="003670B0" w:rsidRPr="003670B0" w:rsidRDefault="003670B0" w:rsidP="003670B0">
            <w:pPr>
              <w:jc w:val="center"/>
              <w:rPr>
                <w:sz w:val="22"/>
                <w:szCs w:val="22"/>
                <w:lang w:eastAsia="en-US"/>
              </w:rPr>
            </w:pPr>
            <w:r w:rsidRPr="003670B0">
              <w:rPr>
                <w:sz w:val="22"/>
                <w:szCs w:val="22"/>
                <w:lang w:eastAsia="en-US"/>
              </w:rPr>
              <w:t>с 01.01.2020</w:t>
            </w:r>
          </w:p>
        </w:tc>
        <w:tc>
          <w:tcPr>
            <w:tcW w:w="926" w:type="dxa"/>
            <w:shd w:val="clear" w:color="auto" w:fill="FFFFFF"/>
            <w:vAlign w:val="center"/>
          </w:tcPr>
          <w:p w14:paraId="5EBB9498" w14:textId="77777777" w:rsidR="003670B0" w:rsidRPr="003670B0" w:rsidRDefault="003670B0" w:rsidP="003670B0">
            <w:pPr>
              <w:jc w:val="center"/>
              <w:rPr>
                <w:sz w:val="22"/>
                <w:szCs w:val="22"/>
              </w:rPr>
            </w:pPr>
            <w:r w:rsidRPr="003670B0">
              <w:rPr>
                <w:sz w:val="22"/>
                <w:szCs w:val="22"/>
                <w:lang w:eastAsia="en-US"/>
              </w:rPr>
              <w:t>742,62</w:t>
            </w:r>
          </w:p>
        </w:tc>
        <w:tc>
          <w:tcPr>
            <w:tcW w:w="916" w:type="dxa"/>
            <w:shd w:val="clear" w:color="auto" w:fill="FFFFFF"/>
            <w:vAlign w:val="center"/>
          </w:tcPr>
          <w:p w14:paraId="5D407D0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FFFFFF"/>
            <w:vAlign w:val="center"/>
          </w:tcPr>
          <w:p w14:paraId="0E0998B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FFFFFF"/>
            <w:vAlign w:val="center"/>
          </w:tcPr>
          <w:p w14:paraId="213555A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16242DC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04FD0F0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4AA81B38" w14:textId="77777777" w:rsidTr="003670B0">
        <w:trPr>
          <w:trHeight w:val="189"/>
          <w:jc w:val="center"/>
        </w:trPr>
        <w:tc>
          <w:tcPr>
            <w:tcW w:w="1560" w:type="dxa"/>
            <w:vMerge/>
            <w:shd w:val="clear" w:color="auto" w:fill="auto"/>
            <w:vAlign w:val="center"/>
          </w:tcPr>
          <w:p w14:paraId="67F44822" w14:textId="77777777" w:rsidR="003670B0" w:rsidRPr="003670B0" w:rsidRDefault="003670B0" w:rsidP="003670B0">
            <w:pPr>
              <w:ind w:left="284" w:right="-53"/>
              <w:jc w:val="center"/>
              <w:rPr>
                <w:sz w:val="22"/>
                <w:szCs w:val="22"/>
                <w:lang w:eastAsia="en-US"/>
              </w:rPr>
            </w:pPr>
          </w:p>
        </w:tc>
        <w:tc>
          <w:tcPr>
            <w:tcW w:w="1985" w:type="dxa"/>
            <w:vMerge/>
            <w:shd w:val="clear" w:color="auto" w:fill="auto"/>
            <w:vAlign w:val="center"/>
          </w:tcPr>
          <w:p w14:paraId="2180401B" w14:textId="77777777" w:rsidR="003670B0" w:rsidRPr="003670B0" w:rsidRDefault="003670B0" w:rsidP="003670B0">
            <w:pPr>
              <w:ind w:right="-53"/>
              <w:jc w:val="center"/>
              <w:rPr>
                <w:sz w:val="22"/>
                <w:szCs w:val="22"/>
                <w:lang w:eastAsia="en-US"/>
              </w:rPr>
            </w:pPr>
          </w:p>
        </w:tc>
        <w:tc>
          <w:tcPr>
            <w:tcW w:w="1417" w:type="dxa"/>
            <w:shd w:val="clear" w:color="auto" w:fill="auto"/>
            <w:tcMar>
              <w:left w:w="0" w:type="dxa"/>
              <w:right w:w="0" w:type="dxa"/>
            </w:tcMar>
          </w:tcPr>
          <w:p w14:paraId="50281A08" w14:textId="77777777" w:rsidR="003670B0" w:rsidRPr="003670B0" w:rsidRDefault="003670B0" w:rsidP="003670B0">
            <w:pPr>
              <w:jc w:val="center"/>
              <w:rPr>
                <w:sz w:val="22"/>
                <w:szCs w:val="22"/>
                <w:lang w:eastAsia="en-US"/>
              </w:rPr>
            </w:pPr>
            <w:r w:rsidRPr="003670B0">
              <w:rPr>
                <w:sz w:val="22"/>
                <w:szCs w:val="22"/>
                <w:lang w:eastAsia="en-US"/>
              </w:rPr>
              <w:t>с 01.07.2020</w:t>
            </w:r>
          </w:p>
        </w:tc>
        <w:tc>
          <w:tcPr>
            <w:tcW w:w="926" w:type="dxa"/>
            <w:shd w:val="clear" w:color="auto" w:fill="FFFFFF"/>
            <w:vAlign w:val="center"/>
          </w:tcPr>
          <w:p w14:paraId="2D7B9706" w14:textId="77777777" w:rsidR="003670B0" w:rsidRPr="003670B0" w:rsidRDefault="003670B0" w:rsidP="003670B0">
            <w:pPr>
              <w:jc w:val="center"/>
              <w:rPr>
                <w:sz w:val="22"/>
                <w:szCs w:val="22"/>
                <w:lang w:eastAsia="en-US"/>
              </w:rPr>
            </w:pPr>
            <w:r w:rsidRPr="003670B0">
              <w:rPr>
                <w:sz w:val="22"/>
                <w:szCs w:val="22"/>
                <w:lang w:eastAsia="en-US"/>
              </w:rPr>
              <w:t>759,88</w:t>
            </w:r>
          </w:p>
        </w:tc>
        <w:tc>
          <w:tcPr>
            <w:tcW w:w="916" w:type="dxa"/>
            <w:shd w:val="clear" w:color="auto" w:fill="FFFFFF"/>
            <w:vAlign w:val="center"/>
          </w:tcPr>
          <w:p w14:paraId="795D8D27"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FFFFFF"/>
            <w:vAlign w:val="center"/>
          </w:tcPr>
          <w:p w14:paraId="14FD186B"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FFFFFF"/>
            <w:vAlign w:val="center"/>
          </w:tcPr>
          <w:p w14:paraId="4C9E6F1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7519150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5E49A76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27AF4D7E" w14:textId="77777777" w:rsidTr="003670B0">
        <w:trPr>
          <w:trHeight w:val="189"/>
          <w:jc w:val="center"/>
        </w:trPr>
        <w:tc>
          <w:tcPr>
            <w:tcW w:w="1560" w:type="dxa"/>
            <w:vMerge/>
            <w:shd w:val="clear" w:color="auto" w:fill="auto"/>
            <w:vAlign w:val="center"/>
          </w:tcPr>
          <w:p w14:paraId="2E291666" w14:textId="77777777" w:rsidR="003670B0" w:rsidRPr="003670B0" w:rsidRDefault="003670B0" w:rsidP="003670B0">
            <w:pPr>
              <w:ind w:left="284" w:right="-53"/>
              <w:jc w:val="center"/>
              <w:rPr>
                <w:sz w:val="22"/>
                <w:szCs w:val="22"/>
                <w:lang w:eastAsia="en-US"/>
              </w:rPr>
            </w:pPr>
          </w:p>
        </w:tc>
        <w:tc>
          <w:tcPr>
            <w:tcW w:w="1985" w:type="dxa"/>
            <w:vMerge/>
            <w:shd w:val="clear" w:color="auto" w:fill="auto"/>
            <w:vAlign w:val="center"/>
          </w:tcPr>
          <w:p w14:paraId="794D25D6" w14:textId="77777777" w:rsidR="003670B0" w:rsidRPr="003670B0" w:rsidRDefault="003670B0" w:rsidP="003670B0">
            <w:pPr>
              <w:ind w:right="-53"/>
              <w:jc w:val="center"/>
              <w:rPr>
                <w:sz w:val="22"/>
                <w:szCs w:val="22"/>
                <w:lang w:eastAsia="en-US"/>
              </w:rPr>
            </w:pPr>
          </w:p>
        </w:tc>
        <w:tc>
          <w:tcPr>
            <w:tcW w:w="1417" w:type="dxa"/>
            <w:shd w:val="clear" w:color="auto" w:fill="auto"/>
            <w:tcMar>
              <w:left w:w="0" w:type="dxa"/>
              <w:right w:w="0" w:type="dxa"/>
            </w:tcMar>
          </w:tcPr>
          <w:p w14:paraId="1FB17A54" w14:textId="77777777" w:rsidR="003670B0" w:rsidRPr="003670B0" w:rsidRDefault="003670B0" w:rsidP="003670B0">
            <w:pPr>
              <w:jc w:val="center"/>
              <w:rPr>
                <w:sz w:val="22"/>
                <w:szCs w:val="22"/>
                <w:lang w:eastAsia="en-US"/>
              </w:rPr>
            </w:pPr>
            <w:r w:rsidRPr="003670B0">
              <w:rPr>
                <w:sz w:val="22"/>
                <w:szCs w:val="22"/>
                <w:lang w:eastAsia="en-US"/>
              </w:rPr>
              <w:t>с 01.01.2021</w:t>
            </w:r>
          </w:p>
        </w:tc>
        <w:tc>
          <w:tcPr>
            <w:tcW w:w="926" w:type="dxa"/>
            <w:shd w:val="clear" w:color="auto" w:fill="FFFFFF"/>
            <w:vAlign w:val="center"/>
          </w:tcPr>
          <w:p w14:paraId="76AEBE75" w14:textId="77777777" w:rsidR="003670B0" w:rsidRPr="003670B0" w:rsidRDefault="003670B0" w:rsidP="003670B0">
            <w:pPr>
              <w:jc w:val="center"/>
              <w:rPr>
                <w:sz w:val="22"/>
                <w:szCs w:val="22"/>
              </w:rPr>
            </w:pPr>
            <w:r w:rsidRPr="003670B0">
              <w:rPr>
                <w:sz w:val="22"/>
                <w:szCs w:val="22"/>
                <w:lang w:eastAsia="en-US"/>
              </w:rPr>
              <w:t>759,88</w:t>
            </w:r>
          </w:p>
        </w:tc>
        <w:tc>
          <w:tcPr>
            <w:tcW w:w="916" w:type="dxa"/>
            <w:shd w:val="clear" w:color="auto" w:fill="FFFFFF"/>
            <w:vAlign w:val="center"/>
          </w:tcPr>
          <w:p w14:paraId="28CD7575"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FFFFFF"/>
            <w:vAlign w:val="center"/>
          </w:tcPr>
          <w:p w14:paraId="6D1FD32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FFFFFF"/>
            <w:vAlign w:val="center"/>
          </w:tcPr>
          <w:p w14:paraId="78F4949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59F4ACB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1A93805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4AE36BCB" w14:textId="77777777" w:rsidTr="003670B0">
        <w:trPr>
          <w:trHeight w:val="189"/>
          <w:jc w:val="center"/>
        </w:trPr>
        <w:tc>
          <w:tcPr>
            <w:tcW w:w="1560" w:type="dxa"/>
            <w:vMerge/>
            <w:shd w:val="clear" w:color="auto" w:fill="auto"/>
            <w:vAlign w:val="center"/>
          </w:tcPr>
          <w:p w14:paraId="0B3CA3FB" w14:textId="77777777" w:rsidR="003670B0" w:rsidRPr="003670B0" w:rsidRDefault="003670B0" w:rsidP="003670B0">
            <w:pPr>
              <w:ind w:left="284" w:right="-53"/>
              <w:jc w:val="center"/>
              <w:rPr>
                <w:sz w:val="22"/>
                <w:szCs w:val="22"/>
                <w:lang w:eastAsia="en-US"/>
              </w:rPr>
            </w:pPr>
          </w:p>
        </w:tc>
        <w:tc>
          <w:tcPr>
            <w:tcW w:w="1985" w:type="dxa"/>
            <w:vMerge/>
            <w:shd w:val="clear" w:color="auto" w:fill="auto"/>
            <w:vAlign w:val="center"/>
          </w:tcPr>
          <w:p w14:paraId="306B996B" w14:textId="77777777" w:rsidR="003670B0" w:rsidRPr="003670B0" w:rsidRDefault="003670B0" w:rsidP="003670B0">
            <w:pPr>
              <w:ind w:right="-53"/>
              <w:jc w:val="center"/>
              <w:rPr>
                <w:sz w:val="22"/>
                <w:szCs w:val="22"/>
                <w:lang w:eastAsia="en-US"/>
              </w:rPr>
            </w:pPr>
          </w:p>
        </w:tc>
        <w:tc>
          <w:tcPr>
            <w:tcW w:w="1417" w:type="dxa"/>
            <w:shd w:val="clear" w:color="auto" w:fill="auto"/>
            <w:tcMar>
              <w:left w:w="0" w:type="dxa"/>
              <w:right w:w="0" w:type="dxa"/>
            </w:tcMar>
          </w:tcPr>
          <w:p w14:paraId="2AE9716B" w14:textId="77777777" w:rsidR="003670B0" w:rsidRPr="003670B0" w:rsidRDefault="003670B0" w:rsidP="003670B0">
            <w:pPr>
              <w:jc w:val="center"/>
              <w:rPr>
                <w:sz w:val="22"/>
                <w:szCs w:val="22"/>
                <w:lang w:eastAsia="en-US"/>
              </w:rPr>
            </w:pPr>
            <w:r w:rsidRPr="003670B0">
              <w:rPr>
                <w:sz w:val="22"/>
                <w:szCs w:val="22"/>
                <w:lang w:eastAsia="en-US"/>
              </w:rPr>
              <w:t>с 01.07.2021</w:t>
            </w:r>
          </w:p>
        </w:tc>
        <w:tc>
          <w:tcPr>
            <w:tcW w:w="926" w:type="dxa"/>
            <w:shd w:val="clear" w:color="auto" w:fill="FFFFFF"/>
            <w:vAlign w:val="center"/>
          </w:tcPr>
          <w:p w14:paraId="58B0DDA7" w14:textId="77777777" w:rsidR="003670B0" w:rsidRPr="003670B0" w:rsidRDefault="003670B0" w:rsidP="003670B0">
            <w:pPr>
              <w:jc w:val="center"/>
              <w:rPr>
                <w:sz w:val="22"/>
                <w:szCs w:val="22"/>
                <w:lang w:eastAsia="en-US"/>
              </w:rPr>
            </w:pPr>
            <w:r w:rsidRPr="003670B0">
              <w:rPr>
                <w:sz w:val="22"/>
                <w:szCs w:val="22"/>
                <w:lang w:eastAsia="en-US"/>
              </w:rPr>
              <w:t>782,69</w:t>
            </w:r>
          </w:p>
        </w:tc>
        <w:tc>
          <w:tcPr>
            <w:tcW w:w="916" w:type="dxa"/>
            <w:shd w:val="clear" w:color="auto" w:fill="FFFFFF"/>
            <w:vAlign w:val="center"/>
          </w:tcPr>
          <w:p w14:paraId="143429F6"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FFFFFF"/>
            <w:vAlign w:val="center"/>
          </w:tcPr>
          <w:p w14:paraId="303A712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FFFFFF"/>
            <w:vAlign w:val="center"/>
          </w:tcPr>
          <w:p w14:paraId="4D12994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5D8F7C5B"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64A28C0B"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7DEDE612" w14:textId="77777777" w:rsidTr="003670B0">
        <w:trPr>
          <w:trHeight w:val="189"/>
          <w:jc w:val="center"/>
        </w:trPr>
        <w:tc>
          <w:tcPr>
            <w:tcW w:w="1560" w:type="dxa"/>
            <w:vMerge/>
            <w:shd w:val="clear" w:color="auto" w:fill="auto"/>
            <w:vAlign w:val="center"/>
          </w:tcPr>
          <w:p w14:paraId="11AB36DF" w14:textId="77777777" w:rsidR="003670B0" w:rsidRPr="003670B0" w:rsidRDefault="003670B0" w:rsidP="003670B0">
            <w:pPr>
              <w:ind w:left="284" w:right="-53"/>
              <w:jc w:val="center"/>
              <w:rPr>
                <w:sz w:val="22"/>
                <w:szCs w:val="22"/>
                <w:lang w:eastAsia="en-US"/>
              </w:rPr>
            </w:pPr>
          </w:p>
        </w:tc>
        <w:tc>
          <w:tcPr>
            <w:tcW w:w="1985" w:type="dxa"/>
            <w:vMerge/>
            <w:shd w:val="clear" w:color="auto" w:fill="auto"/>
            <w:vAlign w:val="center"/>
          </w:tcPr>
          <w:p w14:paraId="7064C09B" w14:textId="77777777" w:rsidR="003670B0" w:rsidRPr="003670B0" w:rsidRDefault="003670B0" w:rsidP="003670B0">
            <w:pPr>
              <w:ind w:right="-53"/>
              <w:jc w:val="center"/>
              <w:rPr>
                <w:sz w:val="22"/>
                <w:szCs w:val="22"/>
                <w:lang w:eastAsia="en-US"/>
              </w:rPr>
            </w:pPr>
          </w:p>
        </w:tc>
        <w:tc>
          <w:tcPr>
            <w:tcW w:w="1417" w:type="dxa"/>
            <w:shd w:val="clear" w:color="auto" w:fill="auto"/>
            <w:tcMar>
              <w:left w:w="0" w:type="dxa"/>
              <w:right w:w="0" w:type="dxa"/>
            </w:tcMar>
          </w:tcPr>
          <w:p w14:paraId="643DF1F8" w14:textId="77777777" w:rsidR="003670B0" w:rsidRPr="003670B0" w:rsidRDefault="003670B0" w:rsidP="003670B0">
            <w:pPr>
              <w:jc w:val="center"/>
              <w:rPr>
                <w:sz w:val="22"/>
                <w:szCs w:val="22"/>
                <w:lang w:eastAsia="en-US"/>
              </w:rPr>
            </w:pPr>
            <w:r w:rsidRPr="003670B0">
              <w:rPr>
                <w:sz w:val="22"/>
                <w:szCs w:val="22"/>
                <w:lang w:eastAsia="en-US"/>
              </w:rPr>
              <w:t>с 01.01.2022</w:t>
            </w:r>
          </w:p>
        </w:tc>
        <w:tc>
          <w:tcPr>
            <w:tcW w:w="926" w:type="dxa"/>
            <w:shd w:val="clear" w:color="auto" w:fill="FFFFFF"/>
            <w:vAlign w:val="center"/>
          </w:tcPr>
          <w:p w14:paraId="37789415" w14:textId="77777777" w:rsidR="003670B0" w:rsidRPr="003670B0" w:rsidRDefault="003670B0" w:rsidP="003670B0">
            <w:pPr>
              <w:jc w:val="center"/>
              <w:rPr>
                <w:sz w:val="22"/>
                <w:szCs w:val="22"/>
              </w:rPr>
            </w:pPr>
            <w:r w:rsidRPr="003670B0">
              <w:rPr>
                <w:sz w:val="22"/>
                <w:szCs w:val="22"/>
                <w:lang w:eastAsia="en-US"/>
              </w:rPr>
              <w:t>827,79</w:t>
            </w:r>
          </w:p>
        </w:tc>
        <w:tc>
          <w:tcPr>
            <w:tcW w:w="916" w:type="dxa"/>
            <w:shd w:val="clear" w:color="auto" w:fill="FFFFFF"/>
            <w:vAlign w:val="center"/>
          </w:tcPr>
          <w:p w14:paraId="27D5AD11"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FFFFFF"/>
            <w:vAlign w:val="center"/>
          </w:tcPr>
          <w:p w14:paraId="4B5D2AE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FFFFFF"/>
            <w:vAlign w:val="center"/>
          </w:tcPr>
          <w:p w14:paraId="5044F0C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7FD6205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54A2A05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24516BC9" w14:textId="77777777" w:rsidTr="003670B0">
        <w:trPr>
          <w:trHeight w:val="189"/>
          <w:jc w:val="center"/>
        </w:trPr>
        <w:tc>
          <w:tcPr>
            <w:tcW w:w="1560" w:type="dxa"/>
            <w:vMerge/>
            <w:shd w:val="clear" w:color="auto" w:fill="auto"/>
            <w:vAlign w:val="center"/>
          </w:tcPr>
          <w:p w14:paraId="2AA030C9" w14:textId="77777777" w:rsidR="003670B0" w:rsidRPr="003670B0" w:rsidRDefault="003670B0" w:rsidP="003670B0">
            <w:pPr>
              <w:ind w:left="284" w:right="-53"/>
              <w:jc w:val="center"/>
              <w:rPr>
                <w:sz w:val="22"/>
                <w:szCs w:val="22"/>
                <w:lang w:eastAsia="en-US"/>
              </w:rPr>
            </w:pPr>
          </w:p>
        </w:tc>
        <w:tc>
          <w:tcPr>
            <w:tcW w:w="1985" w:type="dxa"/>
            <w:vMerge/>
            <w:shd w:val="clear" w:color="auto" w:fill="auto"/>
            <w:vAlign w:val="center"/>
          </w:tcPr>
          <w:p w14:paraId="5E7C4664" w14:textId="77777777" w:rsidR="003670B0" w:rsidRPr="003670B0" w:rsidRDefault="003670B0" w:rsidP="003670B0">
            <w:pPr>
              <w:ind w:right="-53"/>
              <w:jc w:val="center"/>
              <w:rPr>
                <w:sz w:val="22"/>
                <w:szCs w:val="22"/>
                <w:lang w:eastAsia="en-US"/>
              </w:rPr>
            </w:pPr>
          </w:p>
        </w:tc>
        <w:tc>
          <w:tcPr>
            <w:tcW w:w="1417" w:type="dxa"/>
            <w:shd w:val="clear" w:color="auto" w:fill="auto"/>
            <w:tcMar>
              <w:left w:w="0" w:type="dxa"/>
              <w:right w:w="0" w:type="dxa"/>
            </w:tcMar>
          </w:tcPr>
          <w:p w14:paraId="60A54D15" w14:textId="77777777" w:rsidR="003670B0" w:rsidRPr="003670B0" w:rsidRDefault="003670B0" w:rsidP="003670B0">
            <w:pPr>
              <w:jc w:val="center"/>
              <w:rPr>
                <w:sz w:val="22"/>
                <w:szCs w:val="22"/>
                <w:lang w:eastAsia="en-US"/>
              </w:rPr>
            </w:pPr>
            <w:r w:rsidRPr="003670B0">
              <w:rPr>
                <w:sz w:val="22"/>
                <w:szCs w:val="22"/>
                <w:lang w:eastAsia="en-US"/>
              </w:rPr>
              <w:t>с 01.07.2022</w:t>
            </w:r>
          </w:p>
        </w:tc>
        <w:tc>
          <w:tcPr>
            <w:tcW w:w="926" w:type="dxa"/>
            <w:shd w:val="clear" w:color="auto" w:fill="FFFFFF"/>
            <w:vAlign w:val="center"/>
          </w:tcPr>
          <w:p w14:paraId="408B07E7" w14:textId="77777777" w:rsidR="003670B0" w:rsidRPr="003670B0" w:rsidRDefault="003670B0" w:rsidP="003670B0">
            <w:pPr>
              <w:jc w:val="center"/>
              <w:rPr>
                <w:sz w:val="22"/>
                <w:szCs w:val="22"/>
                <w:lang w:eastAsia="en-US"/>
              </w:rPr>
            </w:pPr>
            <w:r w:rsidRPr="003670B0">
              <w:rPr>
                <w:sz w:val="22"/>
                <w:szCs w:val="22"/>
                <w:lang w:eastAsia="en-US"/>
              </w:rPr>
              <w:t>873,02</w:t>
            </w:r>
          </w:p>
        </w:tc>
        <w:tc>
          <w:tcPr>
            <w:tcW w:w="916" w:type="dxa"/>
            <w:shd w:val="clear" w:color="auto" w:fill="FFFFFF"/>
            <w:vAlign w:val="center"/>
          </w:tcPr>
          <w:p w14:paraId="30BB0AA0"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FFFFFF"/>
            <w:vAlign w:val="center"/>
          </w:tcPr>
          <w:p w14:paraId="1293709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FFFFFF"/>
            <w:vAlign w:val="center"/>
          </w:tcPr>
          <w:p w14:paraId="3D525FB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1C2EBEA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4855F2D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0C316748" w14:textId="77777777" w:rsidTr="003670B0">
        <w:trPr>
          <w:trHeight w:val="189"/>
          <w:jc w:val="center"/>
        </w:trPr>
        <w:tc>
          <w:tcPr>
            <w:tcW w:w="1560" w:type="dxa"/>
            <w:vMerge/>
            <w:shd w:val="clear" w:color="auto" w:fill="auto"/>
            <w:vAlign w:val="center"/>
          </w:tcPr>
          <w:p w14:paraId="62A0BD68" w14:textId="77777777" w:rsidR="003670B0" w:rsidRPr="003670B0" w:rsidRDefault="003670B0" w:rsidP="003670B0">
            <w:pPr>
              <w:ind w:left="284" w:right="-53"/>
              <w:jc w:val="center"/>
              <w:rPr>
                <w:sz w:val="22"/>
                <w:szCs w:val="22"/>
                <w:lang w:eastAsia="en-US"/>
              </w:rPr>
            </w:pPr>
          </w:p>
        </w:tc>
        <w:tc>
          <w:tcPr>
            <w:tcW w:w="1985" w:type="dxa"/>
            <w:vMerge/>
            <w:shd w:val="clear" w:color="auto" w:fill="auto"/>
            <w:vAlign w:val="center"/>
          </w:tcPr>
          <w:p w14:paraId="4B8F323F" w14:textId="77777777" w:rsidR="003670B0" w:rsidRPr="003670B0" w:rsidRDefault="003670B0" w:rsidP="003670B0">
            <w:pPr>
              <w:ind w:right="-53"/>
              <w:jc w:val="center"/>
              <w:rPr>
                <w:sz w:val="22"/>
                <w:szCs w:val="22"/>
                <w:lang w:eastAsia="en-US"/>
              </w:rPr>
            </w:pPr>
          </w:p>
        </w:tc>
        <w:tc>
          <w:tcPr>
            <w:tcW w:w="1417" w:type="dxa"/>
            <w:shd w:val="clear" w:color="auto" w:fill="auto"/>
            <w:tcMar>
              <w:left w:w="0" w:type="dxa"/>
              <w:right w:w="0" w:type="dxa"/>
            </w:tcMar>
          </w:tcPr>
          <w:p w14:paraId="4F877134" w14:textId="77777777" w:rsidR="003670B0" w:rsidRPr="003670B0" w:rsidRDefault="003670B0" w:rsidP="003670B0">
            <w:pPr>
              <w:jc w:val="center"/>
              <w:rPr>
                <w:sz w:val="22"/>
                <w:szCs w:val="22"/>
                <w:lang w:eastAsia="en-US"/>
              </w:rPr>
            </w:pPr>
            <w:r w:rsidRPr="003670B0">
              <w:rPr>
                <w:sz w:val="22"/>
                <w:szCs w:val="22"/>
                <w:lang w:eastAsia="en-US"/>
              </w:rPr>
              <w:t>с 01.01.2023</w:t>
            </w:r>
          </w:p>
        </w:tc>
        <w:tc>
          <w:tcPr>
            <w:tcW w:w="926" w:type="dxa"/>
            <w:shd w:val="clear" w:color="auto" w:fill="FFFFFF"/>
            <w:vAlign w:val="center"/>
          </w:tcPr>
          <w:p w14:paraId="1A0EBB53" w14:textId="77777777" w:rsidR="003670B0" w:rsidRPr="003670B0" w:rsidRDefault="003670B0" w:rsidP="003670B0">
            <w:pPr>
              <w:jc w:val="center"/>
              <w:rPr>
                <w:sz w:val="22"/>
                <w:szCs w:val="22"/>
              </w:rPr>
            </w:pPr>
            <w:r w:rsidRPr="003670B0">
              <w:rPr>
                <w:sz w:val="22"/>
                <w:szCs w:val="22"/>
                <w:lang w:eastAsia="en-US"/>
              </w:rPr>
              <w:t>873,02</w:t>
            </w:r>
          </w:p>
        </w:tc>
        <w:tc>
          <w:tcPr>
            <w:tcW w:w="916" w:type="dxa"/>
            <w:shd w:val="clear" w:color="auto" w:fill="FFFFFF"/>
            <w:vAlign w:val="center"/>
          </w:tcPr>
          <w:p w14:paraId="4235140D"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FFFFFF"/>
            <w:vAlign w:val="center"/>
          </w:tcPr>
          <w:p w14:paraId="094F19B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FFFFFF"/>
            <w:vAlign w:val="center"/>
          </w:tcPr>
          <w:p w14:paraId="3A99E63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3D21549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42B7472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18EFB2E6" w14:textId="77777777" w:rsidTr="003670B0">
        <w:trPr>
          <w:trHeight w:val="189"/>
          <w:jc w:val="center"/>
        </w:trPr>
        <w:tc>
          <w:tcPr>
            <w:tcW w:w="1560" w:type="dxa"/>
            <w:vMerge/>
            <w:shd w:val="clear" w:color="auto" w:fill="auto"/>
            <w:vAlign w:val="center"/>
          </w:tcPr>
          <w:p w14:paraId="5E53ECE7" w14:textId="77777777" w:rsidR="003670B0" w:rsidRPr="003670B0" w:rsidRDefault="003670B0" w:rsidP="003670B0">
            <w:pPr>
              <w:ind w:left="284" w:right="-53"/>
              <w:jc w:val="center"/>
              <w:rPr>
                <w:sz w:val="22"/>
                <w:szCs w:val="22"/>
                <w:lang w:eastAsia="en-US"/>
              </w:rPr>
            </w:pPr>
          </w:p>
        </w:tc>
        <w:tc>
          <w:tcPr>
            <w:tcW w:w="1985" w:type="dxa"/>
            <w:vMerge/>
            <w:shd w:val="clear" w:color="auto" w:fill="auto"/>
            <w:vAlign w:val="center"/>
          </w:tcPr>
          <w:p w14:paraId="54B43927" w14:textId="77777777" w:rsidR="003670B0" w:rsidRPr="003670B0" w:rsidRDefault="003670B0" w:rsidP="003670B0">
            <w:pPr>
              <w:ind w:right="-53"/>
              <w:jc w:val="center"/>
              <w:rPr>
                <w:sz w:val="22"/>
                <w:szCs w:val="22"/>
                <w:lang w:eastAsia="en-US"/>
              </w:rPr>
            </w:pPr>
          </w:p>
        </w:tc>
        <w:tc>
          <w:tcPr>
            <w:tcW w:w="1417" w:type="dxa"/>
            <w:shd w:val="clear" w:color="auto" w:fill="auto"/>
            <w:tcMar>
              <w:left w:w="0" w:type="dxa"/>
              <w:right w:w="0" w:type="dxa"/>
            </w:tcMar>
          </w:tcPr>
          <w:p w14:paraId="210161D7" w14:textId="77777777" w:rsidR="003670B0" w:rsidRPr="003670B0" w:rsidRDefault="003670B0" w:rsidP="003670B0">
            <w:pPr>
              <w:jc w:val="center"/>
              <w:rPr>
                <w:sz w:val="22"/>
                <w:szCs w:val="22"/>
                <w:lang w:eastAsia="en-US"/>
              </w:rPr>
            </w:pPr>
            <w:r w:rsidRPr="003670B0">
              <w:rPr>
                <w:sz w:val="22"/>
                <w:szCs w:val="22"/>
                <w:lang w:eastAsia="en-US"/>
              </w:rPr>
              <w:t>с 01.07.2023</w:t>
            </w:r>
          </w:p>
        </w:tc>
        <w:tc>
          <w:tcPr>
            <w:tcW w:w="926" w:type="dxa"/>
            <w:shd w:val="clear" w:color="auto" w:fill="FFFFFF"/>
            <w:vAlign w:val="center"/>
          </w:tcPr>
          <w:p w14:paraId="4D133252" w14:textId="77777777" w:rsidR="003670B0" w:rsidRPr="003670B0" w:rsidRDefault="003670B0" w:rsidP="003670B0">
            <w:pPr>
              <w:jc w:val="center"/>
              <w:rPr>
                <w:sz w:val="22"/>
                <w:szCs w:val="22"/>
                <w:lang w:eastAsia="en-US"/>
              </w:rPr>
            </w:pPr>
            <w:r w:rsidRPr="003670B0">
              <w:rPr>
                <w:sz w:val="22"/>
                <w:szCs w:val="22"/>
                <w:lang w:eastAsia="en-US"/>
              </w:rPr>
              <w:t>920,67</w:t>
            </w:r>
          </w:p>
        </w:tc>
        <w:tc>
          <w:tcPr>
            <w:tcW w:w="916" w:type="dxa"/>
            <w:shd w:val="clear" w:color="auto" w:fill="FFFFFF"/>
            <w:vAlign w:val="center"/>
          </w:tcPr>
          <w:p w14:paraId="747E5CFC"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FFFFFF"/>
            <w:vAlign w:val="center"/>
          </w:tcPr>
          <w:p w14:paraId="2EC230A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FFFFFF"/>
            <w:vAlign w:val="center"/>
          </w:tcPr>
          <w:p w14:paraId="6AD128F1"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751CA12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FFFFFF"/>
            <w:vAlign w:val="center"/>
          </w:tcPr>
          <w:p w14:paraId="666056D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3B1CD6B9" w14:textId="77777777" w:rsidTr="003670B0">
        <w:trPr>
          <w:trHeight w:val="167"/>
          <w:jc w:val="center"/>
        </w:trPr>
        <w:tc>
          <w:tcPr>
            <w:tcW w:w="1560" w:type="dxa"/>
            <w:vMerge/>
            <w:shd w:val="clear" w:color="auto" w:fill="auto"/>
            <w:vAlign w:val="center"/>
          </w:tcPr>
          <w:p w14:paraId="3EAED7A7" w14:textId="77777777" w:rsidR="003670B0" w:rsidRPr="003670B0" w:rsidRDefault="003670B0" w:rsidP="003670B0">
            <w:pPr>
              <w:ind w:left="284" w:right="-53"/>
              <w:jc w:val="center"/>
              <w:rPr>
                <w:sz w:val="22"/>
                <w:szCs w:val="22"/>
                <w:lang w:eastAsia="en-US"/>
              </w:rPr>
            </w:pPr>
          </w:p>
        </w:tc>
        <w:tc>
          <w:tcPr>
            <w:tcW w:w="1985" w:type="dxa"/>
            <w:shd w:val="clear" w:color="auto" w:fill="auto"/>
            <w:vAlign w:val="center"/>
          </w:tcPr>
          <w:p w14:paraId="5494010D" w14:textId="77777777" w:rsidR="003670B0" w:rsidRPr="003670B0" w:rsidRDefault="003670B0" w:rsidP="003670B0">
            <w:pPr>
              <w:ind w:right="-53"/>
              <w:jc w:val="center"/>
              <w:rPr>
                <w:sz w:val="22"/>
                <w:szCs w:val="22"/>
                <w:lang w:eastAsia="en-US"/>
              </w:rPr>
            </w:pPr>
            <w:proofErr w:type="spellStart"/>
            <w:r w:rsidRPr="003670B0">
              <w:rPr>
                <w:sz w:val="22"/>
                <w:szCs w:val="22"/>
                <w:lang w:eastAsia="en-US"/>
              </w:rPr>
              <w:t>Двухставочный</w:t>
            </w:r>
            <w:proofErr w:type="spellEnd"/>
          </w:p>
        </w:tc>
        <w:tc>
          <w:tcPr>
            <w:tcW w:w="1417" w:type="dxa"/>
            <w:shd w:val="clear" w:color="auto" w:fill="auto"/>
            <w:vAlign w:val="center"/>
          </w:tcPr>
          <w:p w14:paraId="4CF93254"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26" w:type="dxa"/>
            <w:shd w:val="clear" w:color="auto" w:fill="auto"/>
            <w:vAlign w:val="center"/>
          </w:tcPr>
          <w:p w14:paraId="0F0C9BD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16" w:type="dxa"/>
            <w:shd w:val="clear" w:color="auto" w:fill="auto"/>
            <w:vAlign w:val="center"/>
          </w:tcPr>
          <w:p w14:paraId="71C3E424"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auto"/>
            <w:vAlign w:val="center"/>
          </w:tcPr>
          <w:p w14:paraId="0314332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auto"/>
            <w:vAlign w:val="center"/>
          </w:tcPr>
          <w:p w14:paraId="38FA9B8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012CA33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287F6A4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50F7BD01" w14:textId="77777777" w:rsidTr="003670B0">
        <w:trPr>
          <w:jc w:val="center"/>
        </w:trPr>
        <w:tc>
          <w:tcPr>
            <w:tcW w:w="1560" w:type="dxa"/>
            <w:vMerge/>
            <w:shd w:val="clear" w:color="auto" w:fill="auto"/>
            <w:vAlign w:val="center"/>
          </w:tcPr>
          <w:p w14:paraId="5C664DA3" w14:textId="77777777" w:rsidR="003670B0" w:rsidRPr="003670B0" w:rsidRDefault="003670B0" w:rsidP="003670B0">
            <w:pPr>
              <w:ind w:left="284" w:right="-53"/>
              <w:jc w:val="center"/>
              <w:rPr>
                <w:sz w:val="22"/>
                <w:szCs w:val="22"/>
                <w:lang w:eastAsia="en-US"/>
              </w:rPr>
            </w:pPr>
          </w:p>
        </w:tc>
        <w:tc>
          <w:tcPr>
            <w:tcW w:w="1985" w:type="dxa"/>
            <w:shd w:val="clear" w:color="auto" w:fill="auto"/>
            <w:vAlign w:val="center"/>
          </w:tcPr>
          <w:p w14:paraId="5BBD40E0" w14:textId="77777777" w:rsidR="003670B0" w:rsidRPr="003670B0" w:rsidRDefault="003670B0" w:rsidP="003670B0">
            <w:pPr>
              <w:ind w:right="-53"/>
              <w:jc w:val="center"/>
              <w:rPr>
                <w:sz w:val="22"/>
                <w:szCs w:val="22"/>
                <w:lang w:eastAsia="en-US"/>
              </w:rPr>
            </w:pPr>
            <w:r w:rsidRPr="003670B0">
              <w:rPr>
                <w:sz w:val="22"/>
                <w:szCs w:val="22"/>
                <w:lang w:eastAsia="en-US"/>
              </w:rPr>
              <w:t>Ставка за тепловую энергию, руб./Гкал</w:t>
            </w:r>
          </w:p>
        </w:tc>
        <w:tc>
          <w:tcPr>
            <w:tcW w:w="1417" w:type="dxa"/>
            <w:shd w:val="clear" w:color="auto" w:fill="auto"/>
            <w:vAlign w:val="center"/>
          </w:tcPr>
          <w:p w14:paraId="066EC957"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26" w:type="dxa"/>
            <w:shd w:val="clear" w:color="auto" w:fill="auto"/>
            <w:vAlign w:val="center"/>
          </w:tcPr>
          <w:p w14:paraId="632EBAA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16" w:type="dxa"/>
            <w:shd w:val="clear" w:color="auto" w:fill="auto"/>
            <w:vAlign w:val="center"/>
          </w:tcPr>
          <w:p w14:paraId="12BBDE1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auto"/>
            <w:vAlign w:val="center"/>
          </w:tcPr>
          <w:p w14:paraId="4C447D3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auto"/>
            <w:vAlign w:val="center"/>
          </w:tcPr>
          <w:p w14:paraId="7A8369E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1E83EB5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45E72EB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010ED449" w14:textId="77777777" w:rsidTr="003670B0">
        <w:trPr>
          <w:trHeight w:val="597"/>
          <w:jc w:val="center"/>
        </w:trPr>
        <w:tc>
          <w:tcPr>
            <w:tcW w:w="1560" w:type="dxa"/>
            <w:vMerge/>
            <w:shd w:val="clear" w:color="auto" w:fill="auto"/>
            <w:vAlign w:val="center"/>
          </w:tcPr>
          <w:p w14:paraId="4B1AB4BE" w14:textId="77777777" w:rsidR="003670B0" w:rsidRPr="003670B0" w:rsidRDefault="003670B0" w:rsidP="003670B0">
            <w:pPr>
              <w:ind w:left="284" w:right="-53"/>
              <w:jc w:val="center"/>
              <w:rPr>
                <w:sz w:val="22"/>
                <w:szCs w:val="22"/>
                <w:lang w:eastAsia="en-US"/>
              </w:rPr>
            </w:pPr>
          </w:p>
        </w:tc>
        <w:tc>
          <w:tcPr>
            <w:tcW w:w="1985" w:type="dxa"/>
            <w:shd w:val="clear" w:color="auto" w:fill="auto"/>
            <w:vAlign w:val="center"/>
          </w:tcPr>
          <w:p w14:paraId="5A94ADA5" w14:textId="77777777" w:rsidR="003670B0" w:rsidRPr="003670B0" w:rsidRDefault="003670B0" w:rsidP="003670B0">
            <w:pPr>
              <w:ind w:right="-53"/>
              <w:jc w:val="center"/>
              <w:rPr>
                <w:sz w:val="22"/>
                <w:szCs w:val="22"/>
                <w:lang w:eastAsia="en-US"/>
              </w:rPr>
            </w:pPr>
            <w:r w:rsidRPr="003670B0">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14D67DDE"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26" w:type="dxa"/>
            <w:shd w:val="clear" w:color="auto" w:fill="auto"/>
            <w:vAlign w:val="center"/>
          </w:tcPr>
          <w:p w14:paraId="03A768D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16" w:type="dxa"/>
            <w:shd w:val="clear" w:color="auto" w:fill="auto"/>
            <w:vAlign w:val="center"/>
          </w:tcPr>
          <w:p w14:paraId="486DECFA"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auto"/>
            <w:vAlign w:val="center"/>
          </w:tcPr>
          <w:p w14:paraId="3C2909B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auto"/>
            <w:vAlign w:val="center"/>
          </w:tcPr>
          <w:p w14:paraId="0D67661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52C520D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6F894AF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6A5311C4" w14:textId="77777777" w:rsidTr="003670B0">
        <w:trPr>
          <w:jc w:val="center"/>
        </w:trPr>
        <w:tc>
          <w:tcPr>
            <w:tcW w:w="1560" w:type="dxa"/>
            <w:vMerge/>
            <w:shd w:val="clear" w:color="auto" w:fill="auto"/>
            <w:vAlign w:val="center"/>
          </w:tcPr>
          <w:p w14:paraId="30F2981D" w14:textId="77777777" w:rsidR="003670B0" w:rsidRPr="003670B0" w:rsidRDefault="003670B0" w:rsidP="003670B0">
            <w:pPr>
              <w:ind w:left="284" w:right="-53"/>
              <w:jc w:val="center"/>
              <w:rPr>
                <w:sz w:val="22"/>
                <w:szCs w:val="22"/>
                <w:lang w:eastAsia="en-US"/>
              </w:rPr>
            </w:pPr>
          </w:p>
        </w:tc>
        <w:tc>
          <w:tcPr>
            <w:tcW w:w="9213" w:type="dxa"/>
            <w:gridSpan w:val="8"/>
            <w:shd w:val="clear" w:color="auto" w:fill="auto"/>
            <w:vAlign w:val="center"/>
          </w:tcPr>
          <w:p w14:paraId="65C24EBA" w14:textId="77777777" w:rsidR="003670B0" w:rsidRPr="003670B0" w:rsidRDefault="003670B0" w:rsidP="003670B0">
            <w:pPr>
              <w:ind w:right="-53"/>
              <w:jc w:val="center"/>
              <w:rPr>
                <w:sz w:val="22"/>
                <w:szCs w:val="22"/>
                <w:lang w:eastAsia="en-US"/>
              </w:rPr>
            </w:pPr>
            <w:r w:rsidRPr="003670B0">
              <w:rPr>
                <w:sz w:val="22"/>
                <w:szCs w:val="22"/>
                <w:lang w:eastAsia="en-US"/>
              </w:rPr>
              <w:t>Население (тарифы указываются с учетом НДС) *</w:t>
            </w:r>
          </w:p>
        </w:tc>
      </w:tr>
      <w:tr w:rsidR="003670B0" w:rsidRPr="003670B0" w14:paraId="2C2A2DCA" w14:textId="77777777" w:rsidTr="003670B0">
        <w:trPr>
          <w:trHeight w:val="225"/>
          <w:jc w:val="center"/>
        </w:trPr>
        <w:tc>
          <w:tcPr>
            <w:tcW w:w="1560" w:type="dxa"/>
            <w:vMerge/>
            <w:shd w:val="clear" w:color="auto" w:fill="auto"/>
            <w:vAlign w:val="center"/>
          </w:tcPr>
          <w:p w14:paraId="0FDD8CC9" w14:textId="77777777" w:rsidR="003670B0" w:rsidRPr="003670B0" w:rsidRDefault="003670B0" w:rsidP="003670B0">
            <w:pPr>
              <w:ind w:left="284" w:right="-53"/>
              <w:jc w:val="center"/>
              <w:rPr>
                <w:sz w:val="22"/>
                <w:szCs w:val="22"/>
                <w:lang w:eastAsia="en-US"/>
              </w:rPr>
            </w:pPr>
          </w:p>
        </w:tc>
        <w:tc>
          <w:tcPr>
            <w:tcW w:w="1985" w:type="dxa"/>
            <w:shd w:val="clear" w:color="auto" w:fill="auto"/>
            <w:vAlign w:val="center"/>
          </w:tcPr>
          <w:p w14:paraId="416EA2CF" w14:textId="77777777" w:rsidR="003670B0" w:rsidRPr="003670B0" w:rsidRDefault="003670B0" w:rsidP="003670B0">
            <w:pPr>
              <w:ind w:right="-53"/>
              <w:jc w:val="center"/>
              <w:rPr>
                <w:sz w:val="22"/>
                <w:szCs w:val="22"/>
                <w:lang w:eastAsia="en-US"/>
              </w:rPr>
            </w:pPr>
            <w:proofErr w:type="spellStart"/>
            <w:r w:rsidRPr="003670B0">
              <w:rPr>
                <w:sz w:val="22"/>
                <w:szCs w:val="22"/>
                <w:lang w:eastAsia="en-US"/>
              </w:rPr>
              <w:t>Одноставочный</w:t>
            </w:r>
            <w:proofErr w:type="spellEnd"/>
            <w:r w:rsidRPr="003670B0">
              <w:rPr>
                <w:sz w:val="22"/>
                <w:szCs w:val="22"/>
                <w:lang w:eastAsia="en-US"/>
              </w:rPr>
              <w:t>, руб./Гкал</w:t>
            </w:r>
          </w:p>
        </w:tc>
        <w:tc>
          <w:tcPr>
            <w:tcW w:w="1417" w:type="dxa"/>
            <w:shd w:val="clear" w:color="auto" w:fill="auto"/>
            <w:vAlign w:val="center"/>
          </w:tcPr>
          <w:p w14:paraId="4C68A3FC" w14:textId="77777777" w:rsidR="003670B0" w:rsidRPr="003670B0" w:rsidRDefault="003670B0" w:rsidP="003670B0">
            <w:pPr>
              <w:ind w:right="-53"/>
              <w:jc w:val="center"/>
              <w:rPr>
                <w:sz w:val="22"/>
                <w:szCs w:val="22"/>
                <w:lang w:eastAsia="en-US"/>
              </w:rPr>
            </w:pPr>
            <w:r w:rsidRPr="003670B0">
              <w:rPr>
                <w:sz w:val="22"/>
                <w:szCs w:val="22"/>
                <w:lang w:eastAsia="en-US"/>
              </w:rPr>
              <w:t>х</w:t>
            </w:r>
          </w:p>
        </w:tc>
        <w:tc>
          <w:tcPr>
            <w:tcW w:w="926" w:type="dxa"/>
            <w:shd w:val="clear" w:color="auto" w:fill="auto"/>
            <w:vAlign w:val="center"/>
          </w:tcPr>
          <w:p w14:paraId="6567CAA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16" w:type="dxa"/>
            <w:shd w:val="clear" w:color="auto" w:fill="auto"/>
            <w:vAlign w:val="center"/>
          </w:tcPr>
          <w:p w14:paraId="59D5FC7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shd w:val="clear" w:color="auto" w:fill="auto"/>
            <w:vAlign w:val="center"/>
          </w:tcPr>
          <w:p w14:paraId="01429FD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auto"/>
            <w:vAlign w:val="center"/>
          </w:tcPr>
          <w:p w14:paraId="73F9FF2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58BF2A8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38D05A6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2EB15B1C" w14:textId="77777777" w:rsidTr="003670B0">
        <w:trPr>
          <w:jc w:val="center"/>
        </w:trPr>
        <w:tc>
          <w:tcPr>
            <w:tcW w:w="1560" w:type="dxa"/>
            <w:vMerge/>
            <w:shd w:val="clear" w:color="auto" w:fill="auto"/>
            <w:vAlign w:val="center"/>
          </w:tcPr>
          <w:p w14:paraId="692B7393" w14:textId="77777777" w:rsidR="003670B0" w:rsidRPr="003670B0" w:rsidRDefault="003670B0" w:rsidP="003670B0">
            <w:pPr>
              <w:ind w:left="284" w:right="-53"/>
              <w:jc w:val="center"/>
              <w:rPr>
                <w:sz w:val="22"/>
                <w:szCs w:val="22"/>
                <w:lang w:eastAsia="en-US"/>
              </w:rPr>
            </w:pPr>
          </w:p>
        </w:tc>
        <w:tc>
          <w:tcPr>
            <w:tcW w:w="1985" w:type="dxa"/>
            <w:shd w:val="clear" w:color="auto" w:fill="auto"/>
            <w:vAlign w:val="center"/>
          </w:tcPr>
          <w:p w14:paraId="42FDBC66" w14:textId="77777777" w:rsidR="003670B0" w:rsidRPr="003670B0" w:rsidRDefault="003670B0" w:rsidP="003670B0">
            <w:pPr>
              <w:ind w:right="-53"/>
              <w:jc w:val="center"/>
              <w:rPr>
                <w:sz w:val="22"/>
                <w:szCs w:val="22"/>
                <w:lang w:eastAsia="en-US"/>
              </w:rPr>
            </w:pPr>
            <w:proofErr w:type="spellStart"/>
            <w:r w:rsidRPr="003670B0">
              <w:rPr>
                <w:sz w:val="22"/>
                <w:szCs w:val="22"/>
                <w:lang w:eastAsia="en-US"/>
              </w:rPr>
              <w:t>Двухставочный</w:t>
            </w:r>
            <w:proofErr w:type="spellEnd"/>
          </w:p>
        </w:tc>
        <w:tc>
          <w:tcPr>
            <w:tcW w:w="1417" w:type="dxa"/>
            <w:shd w:val="clear" w:color="auto" w:fill="auto"/>
            <w:vAlign w:val="center"/>
          </w:tcPr>
          <w:p w14:paraId="1B31616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26" w:type="dxa"/>
            <w:shd w:val="clear" w:color="auto" w:fill="auto"/>
            <w:vAlign w:val="center"/>
          </w:tcPr>
          <w:p w14:paraId="5072B024"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16" w:type="dxa"/>
            <w:shd w:val="clear" w:color="auto" w:fill="auto"/>
            <w:vAlign w:val="center"/>
          </w:tcPr>
          <w:p w14:paraId="5ADC3B5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auto"/>
            <w:vAlign w:val="center"/>
          </w:tcPr>
          <w:p w14:paraId="4DDDE99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auto"/>
            <w:vAlign w:val="center"/>
          </w:tcPr>
          <w:p w14:paraId="55568C3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744EBFD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0C22D0C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06F59B86" w14:textId="77777777" w:rsidTr="003670B0">
        <w:trPr>
          <w:jc w:val="center"/>
        </w:trPr>
        <w:tc>
          <w:tcPr>
            <w:tcW w:w="1560" w:type="dxa"/>
            <w:vMerge/>
            <w:shd w:val="clear" w:color="auto" w:fill="auto"/>
            <w:vAlign w:val="center"/>
          </w:tcPr>
          <w:p w14:paraId="650106B4" w14:textId="77777777" w:rsidR="003670B0" w:rsidRPr="003670B0" w:rsidRDefault="003670B0" w:rsidP="003670B0">
            <w:pPr>
              <w:ind w:left="284" w:right="-53"/>
              <w:jc w:val="center"/>
              <w:rPr>
                <w:sz w:val="22"/>
                <w:szCs w:val="22"/>
                <w:lang w:eastAsia="en-US"/>
              </w:rPr>
            </w:pPr>
          </w:p>
        </w:tc>
        <w:tc>
          <w:tcPr>
            <w:tcW w:w="1985" w:type="dxa"/>
            <w:shd w:val="clear" w:color="auto" w:fill="auto"/>
            <w:vAlign w:val="center"/>
          </w:tcPr>
          <w:p w14:paraId="736B16CE" w14:textId="77777777" w:rsidR="003670B0" w:rsidRPr="003670B0" w:rsidRDefault="003670B0" w:rsidP="003670B0">
            <w:pPr>
              <w:ind w:right="-53"/>
              <w:jc w:val="center"/>
              <w:rPr>
                <w:sz w:val="22"/>
                <w:szCs w:val="22"/>
                <w:lang w:eastAsia="en-US"/>
              </w:rPr>
            </w:pPr>
            <w:r w:rsidRPr="003670B0">
              <w:rPr>
                <w:sz w:val="22"/>
                <w:szCs w:val="22"/>
                <w:lang w:eastAsia="en-US"/>
              </w:rPr>
              <w:t>Ставка за тепловую энергию, руб./Гкал</w:t>
            </w:r>
          </w:p>
        </w:tc>
        <w:tc>
          <w:tcPr>
            <w:tcW w:w="1417" w:type="dxa"/>
            <w:shd w:val="clear" w:color="auto" w:fill="auto"/>
            <w:vAlign w:val="center"/>
          </w:tcPr>
          <w:p w14:paraId="6E56E0D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26" w:type="dxa"/>
            <w:shd w:val="clear" w:color="auto" w:fill="auto"/>
            <w:vAlign w:val="center"/>
          </w:tcPr>
          <w:p w14:paraId="15FD33DD"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16" w:type="dxa"/>
            <w:shd w:val="clear" w:color="auto" w:fill="auto"/>
            <w:vAlign w:val="center"/>
          </w:tcPr>
          <w:p w14:paraId="2DBB53F8"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shd w:val="clear" w:color="auto" w:fill="auto"/>
            <w:vAlign w:val="center"/>
          </w:tcPr>
          <w:p w14:paraId="06910ACB"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auto"/>
            <w:vAlign w:val="center"/>
          </w:tcPr>
          <w:p w14:paraId="0557BBFB"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11D3426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70A8634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76E938B3" w14:textId="77777777" w:rsidTr="003670B0">
        <w:trPr>
          <w:jc w:val="center"/>
        </w:trPr>
        <w:tc>
          <w:tcPr>
            <w:tcW w:w="1560" w:type="dxa"/>
            <w:vMerge/>
            <w:shd w:val="clear" w:color="auto" w:fill="auto"/>
            <w:vAlign w:val="center"/>
          </w:tcPr>
          <w:p w14:paraId="175C198E" w14:textId="77777777" w:rsidR="003670B0" w:rsidRPr="003670B0" w:rsidRDefault="003670B0" w:rsidP="003670B0">
            <w:pPr>
              <w:ind w:left="284" w:right="-53"/>
              <w:jc w:val="center"/>
              <w:rPr>
                <w:sz w:val="22"/>
                <w:szCs w:val="22"/>
                <w:lang w:eastAsia="en-US"/>
              </w:rPr>
            </w:pPr>
          </w:p>
        </w:tc>
        <w:tc>
          <w:tcPr>
            <w:tcW w:w="1985" w:type="dxa"/>
            <w:shd w:val="clear" w:color="auto" w:fill="auto"/>
            <w:vAlign w:val="center"/>
          </w:tcPr>
          <w:p w14:paraId="434D2711" w14:textId="77777777" w:rsidR="003670B0" w:rsidRPr="003670B0" w:rsidRDefault="003670B0" w:rsidP="003670B0">
            <w:pPr>
              <w:ind w:right="-53"/>
              <w:jc w:val="center"/>
              <w:rPr>
                <w:sz w:val="22"/>
                <w:szCs w:val="22"/>
                <w:lang w:eastAsia="en-US"/>
              </w:rPr>
            </w:pPr>
            <w:r w:rsidRPr="003670B0">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01E07FC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26" w:type="dxa"/>
            <w:tcBorders>
              <w:bottom w:val="single" w:sz="4" w:space="0" w:color="auto"/>
            </w:tcBorders>
            <w:shd w:val="clear" w:color="auto" w:fill="auto"/>
            <w:vAlign w:val="center"/>
          </w:tcPr>
          <w:p w14:paraId="1C92F5D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16" w:type="dxa"/>
            <w:shd w:val="clear" w:color="auto" w:fill="auto"/>
            <w:vAlign w:val="center"/>
          </w:tcPr>
          <w:p w14:paraId="4CEF3A2A"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bottom w:val="single" w:sz="4" w:space="0" w:color="auto"/>
            </w:tcBorders>
            <w:shd w:val="clear" w:color="auto" w:fill="auto"/>
            <w:vAlign w:val="center"/>
          </w:tcPr>
          <w:p w14:paraId="1097390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shd w:val="clear" w:color="auto" w:fill="auto"/>
            <w:vAlign w:val="center"/>
          </w:tcPr>
          <w:p w14:paraId="1474486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4C0A05A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shd w:val="clear" w:color="auto" w:fill="auto"/>
            <w:vAlign w:val="center"/>
          </w:tcPr>
          <w:p w14:paraId="3787FC5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bl>
    <w:p w14:paraId="6C311EB7" w14:textId="77777777" w:rsidR="003670B0" w:rsidRPr="003670B0" w:rsidRDefault="003670B0" w:rsidP="003670B0">
      <w:pPr>
        <w:ind w:right="-53" w:firstLine="709"/>
        <w:rPr>
          <w:sz w:val="16"/>
          <w:szCs w:val="16"/>
          <w:lang w:eastAsia="en-US"/>
        </w:rPr>
      </w:pPr>
    </w:p>
    <w:p w14:paraId="33743DB4" w14:textId="77777777" w:rsidR="003670B0" w:rsidRPr="003670B0" w:rsidRDefault="003670B0" w:rsidP="003670B0">
      <w:pPr>
        <w:ind w:right="141" w:firstLine="568"/>
        <w:jc w:val="both"/>
        <w:rPr>
          <w:sz w:val="26"/>
          <w:szCs w:val="26"/>
          <w:lang w:eastAsia="en-US"/>
        </w:rPr>
      </w:pPr>
      <w:r w:rsidRPr="003670B0">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0D6FF989" w14:textId="77777777" w:rsidR="003670B0" w:rsidRPr="003670B0" w:rsidRDefault="003670B0" w:rsidP="003670B0">
      <w:pPr>
        <w:ind w:right="141" w:firstLine="568"/>
        <w:jc w:val="both"/>
        <w:rPr>
          <w:color w:val="000000"/>
          <w:sz w:val="26"/>
          <w:szCs w:val="26"/>
          <w:lang w:eastAsia="en-US"/>
        </w:rPr>
      </w:pPr>
      <w:r w:rsidRPr="003670B0">
        <w:rPr>
          <w:sz w:val="26"/>
          <w:szCs w:val="26"/>
          <w:lang w:eastAsia="en-US"/>
        </w:rPr>
        <w:t>Примечание: величина расходов на топливо, отнесенных на 1 Гкал тепловой энергии, отпускаемой в виде воды от источников тепловой энергии составила на 2019 год – 344,68 руб./Гкал, на 2020 год – 367,35 руб./Гкал, на 2021 год – 384,17 руб./Гкал, на 2022 год – 394,75 руб./Гкал, на 2023 год – 411,54 руб./Гкал.</w:t>
      </w:r>
    </w:p>
    <w:p w14:paraId="1BC4B9C4" w14:textId="77777777" w:rsidR="003670B0" w:rsidRPr="003670B0" w:rsidRDefault="003670B0" w:rsidP="003670B0">
      <w:pPr>
        <w:ind w:right="141"/>
        <w:rPr>
          <w:color w:val="000000"/>
          <w:sz w:val="28"/>
          <w:szCs w:val="28"/>
          <w:lang w:eastAsia="en-US"/>
        </w:rPr>
        <w:sectPr w:rsidR="003670B0" w:rsidRPr="003670B0" w:rsidSect="002A1BB7">
          <w:pgSz w:w="11906" w:h="16838" w:code="9"/>
          <w:pgMar w:top="993" w:right="424" w:bottom="709" w:left="709" w:header="680" w:footer="709" w:gutter="0"/>
          <w:cols w:space="708"/>
          <w:docGrid w:linePitch="360"/>
        </w:sectPr>
      </w:pPr>
    </w:p>
    <w:p w14:paraId="3642D081" w14:textId="7B548E0B" w:rsidR="003670B0" w:rsidRDefault="003670B0" w:rsidP="003670B0">
      <w:pPr>
        <w:ind w:left="6663"/>
        <w:jc w:val="both"/>
      </w:pPr>
      <w:r>
        <w:lastRenderedPageBreak/>
        <w:t xml:space="preserve">Приложение № 52 </w:t>
      </w:r>
      <w:r w:rsidRPr="0030034A">
        <w:t xml:space="preserve">к протоколу </w:t>
      </w:r>
    </w:p>
    <w:p w14:paraId="3C45AD52" w14:textId="77777777" w:rsidR="003670B0" w:rsidRPr="0030034A" w:rsidRDefault="003670B0" w:rsidP="003670B0">
      <w:pPr>
        <w:ind w:left="6663"/>
        <w:jc w:val="both"/>
      </w:pPr>
      <w:r w:rsidRPr="0030034A">
        <w:t>№</w:t>
      </w:r>
      <w:r>
        <w:t xml:space="preserve"> </w:t>
      </w:r>
      <w:r w:rsidRPr="0030034A">
        <w:t>85 з</w:t>
      </w:r>
      <w:r>
        <w:t>аседания Правления региональной э</w:t>
      </w:r>
      <w:r w:rsidRPr="0030034A">
        <w:t>нергетической комиссии</w:t>
      </w:r>
    </w:p>
    <w:p w14:paraId="5816EF11" w14:textId="77777777" w:rsidR="003670B0" w:rsidRDefault="003670B0" w:rsidP="003670B0">
      <w:pPr>
        <w:ind w:left="6663"/>
        <w:jc w:val="both"/>
      </w:pPr>
      <w:r w:rsidRPr="0030034A">
        <w:t>Кузбасса от 18.12.2020</w:t>
      </w:r>
    </w:p>
    <w:p w14:paraId="02DE3592" w14:textId="77777777" w:rsidR="003670B0" w:rsidRDefault="003670B0" w:rsidP="003670B0">
      <w:pPr>
        <w:ind w:left="6663"/>
        <w:jc w:val="both"/>
      </w:pPr>
    </w:p>
    <w:p w14:paraId="566FC45E" w14:textId="77777777" w:rsidR="003670B0" w:rsidRPr="003670B0" w:rsidRDefault="003670B0" w:rsidP="003670B0">
      <w:pPr>
        <w:ind w:right="-53"/>
        <w:jc w:val="center"/>
        <w:rPr>
          <w:b/>
          <w:bCs/>
          <w:sz w:val="28"/>
          <w:szCs w:val="28"/>
          <w:lang w:eastAsia="en-US"/>
        </w:rPr>
      </w:pPr>
      <w:r w:rsidRPr="003670B0">
        <w:rPr>
          <w:b/>
          <w:bCs/>
          <w:sz w:val="28"/>
          <w:szCs w:val="28"/>
          <w:lang w:eastAsia="en-US"/>
        </w:rPr>
        <w:t>Долгосрочные тарифы АО «Кузнецкая ТЭЦ» на тепловую энергию, реализуемую потребителям Новокузнецкого городского округа, присоединенным к сетям АО «Кузбассэнерго», на период с 01.01.2019 по 31.12.2023</w:t>
      </w:r>
    </w:p>
    <w:p w14:paraId="18CD3BD1" w14:textId="77777777" w:rsidR="003670B0" w:rsidRPr="003670B0" w:rsidRDefault="003670B0" w:rsidP="003670B0">
      <w:pPr>
        <w:ind w:right="-53"/>
        <w:jc w:val="right"/>
        <w:rPr>
          <w:sz w:val="28"/>
          <w:szCs w:val="28"/>
          <w:lang w:eastAsia="en-US"/>
        </w:rPr>
      </w:pPr>
    </w:p>
    <w:p w14:paraId="147C8976" w14:textId="77777777" w:rsidR="003670B0" w:rsidRPr="003670B0" w:rsidRDefault="003670B0" w:rsidP="003670B0">
      <w:pPr>
        <w:ind w:right="-53"/>
        <w:jc w:val="right"/>
        <w:rPr>
          <w:sz w:val="28"/>
          <w:szCs w:val="28"/>
          <w:lang w:eastAsia="en-US"/>
        </w:rPr>
      </w:pPr>
      <w:r w:rsidRPr="003670B0">
        <w:rPr>
          <w:sz w:val="28"/>
          <w:szCs w:val="28"/>
          <w:lang w:eastAsia="en-US"/>
        </w:rPr>
        <w:t>(без НДС)</w:t>
      </w: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3670B0" w:rsidRPr="003670B0" w14:paraId="06C65267" w14:textId="77777777" w:rsidTr="002A1BB7">
        <w:trPr>
          <w:cantSplit/>
          <w:trHeight w:val="129"/>
          <w:tblHeader/>
        </w:trPr>
        <w:tc>
          <w:tcPr>
            <w:tcW w:w="1557" w:type="dxa"/>
            <w:vMerge w:val="restart"/>
            <w:tcBorders>
              <w:top w:val="single" w:sz="4" w:space="0" w:color="auto"/>
              <w:left w:val="single" w:sz="4" w:space="0" w:color="auto"/>
              <w:right w:val="nil"/>
            </w:tcBorders>
            <w:shd w:val="clear" w:color="auto" w:fill="auto"/>
            <w:vAlign w:val="center"/>
            <w:hideMark/>
          </w:tcPr>
          <w:p w14:paraId="08B220C1" w14:textId="77777777" w:rsidR="003670B0" w:rsidRPr="003670B0" w:rsidRDefault="003670B0" w:rsidP="003670B0">
            <w:pPr>
              <w:ind w:right="-53"/>
              <w:jc w:val="center"/>
              <w:rPr>
                <w:sz w:val="22"/>
                <w:szCs w:val="22"/>
              </w:rPr>
            </w:pPr>
            <w:r w:rsidRPr="003670B0">
              <w:rPr>
                <w:sz w:val="22"/>
                <w:szCs w:val="22"/>
              </w:rPr>
              <w:t>Наименование регулируемой организации </w:t>
            </w:r>
          </w:p>
        </w:tc>
        <w:tc>
          <w:tcPr>
            <w:tcW w:w="1979" w:type="dxa"/>
            <w:vMerge w:val="restart"/>
            <w:tcBorders>
              <w:top w:val="single" w:sz="4" w:space="0" w:color="auto"/>
              <w:left w:val="single" w:sz="4" w:space="0" w:color="auto"/>
              <w:right w:val="nil"/>
            </w:tcBorders>
            <w:shd w:val="clear" w:color="auto" w:fill="auto"/>
            <w:noWrap/>
            <w:vAlign w:val="center"/>
            <w:hideMark/>
          </w:tcPr>
          <w:p w14:paraId="349F3806" w14:textId="77777777" w:rsidR="003670B0" w:rsidRPr="003670B0" w:rsidRDefault="003670B0" w:rsidP="003670B0">
            <w:pPr>
              <w:ind w:right="-53"/>
              <w:jc w:val="center"/>
              <w:rPr>
                <w:sz w:val="22"/>
                <w:szCs w:val="22"/>
              </w:rPr>
            </w:pPr>
            <w:r w:rsidRPr="003670B0">
              <w:rPr>
                <w:sz w:val="22"/>
                <w:szCs w:val="22"/>
              </w:rPr>
              <w:t>Вид тарифа </w:t>
            </w:r>
          </w:p>
        </w:tc>
        <w:tc>
          <w:tcPr>
            <w:tcW w:w="1392" w:type="dxa"/>
            <w:vMerge w:val="restart"/>
            <w:tcBorders>
              <w:top w:val="single" w:sz="4" w:space="0" w:color="auto"/>
              <w:left w:val="single" w:sz="4" w:space="0" w:color="auto"/>
              <w:right w:val="nil"/>
            </w:tcBorders>
            <w:shd w:val="clear" w:color="auto" w:fill="auto"/>
            <w:noWrap/>
            <w:vAlign w:val="center"/>
            <w:hideMark/>
          </w:tcPr>
          <w:p w14:paraId="5B350296" w14:textId="77777777" w:rsidR="003670B0" w:rsidRPr="003670B0" w:rsidRDefault="003670B0" w:rsidP="003670B0">
            <w:pPr>
              <w:ind w:right="-53"/>
              <w:jc w:val="center"/>
              <w:rPr>
                <w:sz w:val="22"/>
                <w:szCs w:val="22"/>
              </w:rPr>
            </w:pPr>
            <w:r w:rsidRPr="003670B0">
              <w:rPr>
                <w:sz w:val="22"/>
                <w:szCs w:val="22"/>
              </w:rPr>
              <w:t>Период </w:t>
            </w:r>
          </w:p>
        </w:tc>
        <w:tc>
          <w:tcPr>
            <w:tcW w:w="992" w:type="dxa"/>
            <w:vMerge w:val="restart"/>
            <w:tcBorders>
              <w:top w:val="single" w:sz="4" w:space="0" w:color="auto"/>
              <w:left w:val="single" w:sz="4" w:space="0" w:color="auto"/>
              <w:right w:val="nil"/>
            </w:tcBorders>
            <w:shd w:val="clear" w:color="auto" w:fill="auto"/>
            <w:noWrap/>
            <w:vAlign w:val="center"/>
            <w:hideMark/>
          </w:tcPr>
          <w:p w14:paraId="1BB12E7A" w14:textId="77777777" w:rsidR="003670B0" w:rsidRPr="003670B0" w:rsidRDefault="003670B0" w:rsidP="003670B0">
            <w:pPr>
              <w:ind w:right="-53"/>
              <w:jc w:val="center"/>
              <w:rPr>
                <w:sz w:val="22"/>
                <w:szCs w:val="22"/>
              </w:rPr>
            </w:pPr>
            <w:r w:rsidRPr="003670B0">
              <w:rPr>
                <w:sz w:val="22"/>
                <w:szCs w:val="22"/>
              </w:rPr>
              <w:t>Вода</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50CD11" w14:textId="77777777" w:rsidR="003670B0" w:rsidRPr="003670B0" w:rsidRDefault="003670B0" w:rsidP="003670B0">
            <w:pPr>
              <w:ind w:right="-53"/>
              <w:jc w:val="center"/>
              <w:rPr>
                <w:sz w:val="22"/>
                <w:szCs w:val="22"/>
              </w:rPr>
            </w:pPr>
            <w:r w:rsidRPr="003670B0">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71D801B4" w14:textId="77777777" w:rsidR="003670B0" w:rsidRPr="003670B0" w:rsidRDefault="003670B0" w:rsidP="003670B0">
            <w:pPr>
              <w:ind w:right="-53"/>
              <w:jc w:val="center"/>
              <w:rPr>
                <w:sz w:val="22"/>
                <w:szCs w:val="22"/>
              </w:rPr>
            </w:pPr>
            <w:r w:rsidRPr="003670B0">
              <w:rPr>
                <w:sz w:val="22"/>
                <w:szCs w:val="22"/>
              </w:rPr>
              <w:t xml:space="preserve">Острый и </w:t>
            </w:r>
            <w:proofErr w:type="spellStart"/>
            <w:r w:rsidRPr="003670B0">
              <w:rPr>
                <w:sz w:val="22"/>
                <w:szCs w:val="22"/>
              </w:rPr>
              <w:t>редуциро</w:t>
            </w:r>
            <w:proofErr w:type="spellEnd"/>
            <w:r w:rsidRPr="003670B0">
              <w:rPr>
                <w:sz w:val="22"/>
                <w:szCs w:val="22"/>
              </w:rPr>
              <w:t>-ванный пар </w:t>
            </w:r>
          </w:p>
        </w:tc>
      </w:tr>
      <w:tr w:rsidR="003670B0" w:rsidRPr="003670B0" w14:paraId="5B510EB4" w14:textId="77777777" w:rsidTr="002A1BB7">
        <w:trPr>
          <w:cantSplit/>
          <w:trHeight w:val="540"/>
          <w:tblHeader/>
        </w:trPr>
        <w:tc>
          <w:tcPr>
            <w:tcW w:w="1557" w:type="dxa"/>
            <w:vMerge/>
            <w:tcBorders>
              <w:left w:val="single" w:sz="4" w:space="0" w:color="auto"/>
              <w:bottom w:val="single" w:sz="4" w:space="0" w:color="auto"/>
              <w:right w:val="nil"/>
            </w:tcBorders>
            <w:shd w:val="clear" w:color="auto" w:fill="auto"/>
            <w:vAlign w:val="center"/>
            <w:hideMark/>
          </w:tcPr>
          <w:p w14:paraId="0153DE36" w14:textId="77777777" w:rsidR="003670B0" w:rsidRPr="003670B0" w:rsidRDefault="003670B0" w:rsidP="003670B0">
            <w:pPr>
              <w:ind w:right="-53"/>
              <w:rPr>
                <w:sz w:val="22"/>
                <w:szCs w:val="22"/>
              </w:rPr>
            </w:pPr>
          </w:p>
        </w:tc>
        <w:tc>
          <w:tcPr>
            <w:tcW w:w="1979" w:type="dxa"/>
            <w:vMerge/>
            <w:tcBorders>
              <w:left w:val="single" w:sz="4" w:space="0" w:color="auto"/>
              <w:bottom w:val="single" w:sz="4" w:space="0" w:color="auto"/>
              <w:right w:val="nil"/>
            </w:tcBorders>
            <w:shd w:val="clear" w:color="auto" w:fill="auto"/>
            <w:noWrap/>
            <w:vAlign w:val="center"/>
            <w:hideMark/>
          </w:tcPr>
          <w:p w14:paraId="09807837" w14:textId="77777777" w:rsidR="003670B0" w:rsidRPr="003670B0" w:rsidRDefault="003670B0" w:rsidP="003670B0">
            <w:pPr>
              <w:ind w:right="-53"/>
              <w:jc w:val="center"/>
              <w:rPr>
                <w:sz w:val="22"/>
                <w:szCs w:val="22"/>
              </w:rPr>
            </w:pPr>
          </w:p>
        </w:tc>
        <w:tc>
          <w:tcPr>
            <w:tcW w:w="1392" w:type="dxa"/>
            <w:vMerge/>
            <w:tcBorders>
              <w:left w:val="single" w:sz="4" w:space="0" w:color="auto"/>
              <w:bottom w:val="single" w:sz="4" w:space="0" w:color="auto"/>
              <w:right w:val="nil"/>
            </w:tcBorders>
            <w:shd w:val="clear" w:color="auto" w:fill="auto"/>
            <w:noWrap/>
            <w:vAlign w:val="center"/>
            <w:hideMark/>
          </w:tcPr>
          <w:p w14:paraId="20908B1C" w14:textId="77777777" w:rsidR="003670B0" w:rsidRPr="003670B0" w:rsidRDefault="003670B0" w:rsidP="003670B0">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vAlign w:val="center"/>
            <w:hideMark/>
          </w:tcPr>
          <w:p w14:paraId="643567D5" w14:textId="77777777" w:rsidR="003670B0" w:rsidRPr="003670B0" w:rsidRDefault="003670B0" w:rsidP="003670B0">
            <w:pPr>
              <w:ind w:right="-53"/>
              <w:jc w:val="cente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6FDD307A" w14:textId="77777777" w:rsidR="003670B0" w:rsidRPr="003670B0" w:rsidRDefault="003670B0" w:rsidP="003670B0">
            <w:pPr>
              <w:ind w:right="-53"/>
              <w:jc w:val="center"/>
              <w:rPr>
                <w:sz w:val="22"/>
                <w:szCs w:val="22"/>
              </w:rPr>
            </w:pPr>
            <w:r w:rsidRPr="003670B0">
              <w:rPr>
                <w:sz w:val="22"/>
                <w:szCs w:val="22"/>
              </w:rPr>
              <w:t>от 1,2 до 2,5 кг/см</w:t>
            </w:r>
            <w:r w:rsidRPr="003670B0">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1399B59A" w14:textId="77777777" w:rsidR="003670B0" w:rsidRPr="003670B0" w:rsidRDefault="003670B0" w:rsidP="003670B0">
            <w:pPr>
              <w:ind w:right="-53"/>
              <w:jc w:val="center"/>
              <w:rPr>
                <w:sz w:val="22"/>
                <w:szCs w:val="22"/>
              </w:rPr>
            </w:pPr>
            <w:r w:rsidRPr="003670B0">
              <w:rPr>
                <w:sz w:val="22"/>
                <w:szCs w:val="22"/>
              </w:rPr>
              <w:t>от 2,5 до 7,0 кг/см</w:t>
            </w:r>
            <w:r w:rsidRPr="003670B0">
              <w:rPr>
                <w:sz w:val="22"/>
                <w:szCs w:val="22"/>
                <w:vertAlign w:val="superscript"/>
              </w:rPr>
              <w:t>2</w:t>
            </w:r>
          </w:p>
        </w:tc>
        <w:tc>
          <w:tcPr>
            <w:tcW w:w="1134" w:type="dxa"/>
            <w:tcBorders>
              <w:top w:val="nil"/>
              <w:left w:val="single" w:sz="4" w:space="0" w:color="auto"/>
              <w:bottom w:val="single" w:sz="4" w:space="0" w:color="auto"/>
              <w:right w:val="nil"/>
            </w:tcBorders>
            <w:shd w:val="clear" w:color="auto" w:fill="auto"/>
            <w:vAlign w:val="center"/>
            <w:hideMark/>
          </w:tcPr>
          <w:p w14:paraId="0AD8A366" w14:textId="77777777" w:rsidR="003670B0" w:rsidRPr="003670B0" w:rsidRDefault="003670B0" w:rsidP="003670B0">
            <w:pPr>
              <w:ind w:right="-53"/>
              <w:jc w:val="center"/>
              <w:rPr>
                <w:sz w:val="22"/>
                <w:szCs w:val="22"/>
              </w:rPr>
            </w:pPr>
            <w:r w:rsidRPr="003670B0">
              <w:rPr>
                <w:sz w:val="22"/>
                <w:szCs w:val="22"/>
              </w:rPr>
              <w:t>от 7,0 до 13,0 кг/см</w:t>
            </w:r>
            <w:r w:rsidRPr="003670B0">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34013A5A" w14:textId="77777777" w:rsidR="003670B0" w:rsidRPr="003670B0" w:rsidRDefault="003670B0" w:rsidP="003670B0">
            <w:pPr>
              <w:ind w:right="-53"/>
              <w:jc w:val="center"/>
              <w:rPr>
                <w:sz w:val="22"/>
                <w:szCs w:val="22"/>
              </w:rPr>
            </w:pPr>
            <w:r w:rsidRPr="003670B0">
              <w:rPr>
                <w:sz w:val="22"/>
                <w:szCs w:val="22"/>
              </w:rPr>
              <w:t>свыше</w:t>
            </w:r>
            <w:r w:rsidRPr="003670B0">
              <w:rPr>
                <w:sz w:val="22"/>
                <w:szCs w:val="22"/>
              </w:rPr>
              <w:br/>
              <w:t>13,0 кг/см</w:t>
            </w:r>
            <w:r w:rsidRPr="003670B0">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2E284E50" w14:textId="77777777" w:rsidR="003670B0" w:rsidRPr="003670B0" w:rsidRDefault="003670B0" w:rsidP="003670B0">
            <w:pPr>
              <w:ind w:right="-53"/>
              <w:jc w:val="center"/>
              <w:rPr>
                <w:sz w:val="22"/>
                <w:szCs w:val="22"/>
              </w:rPr>
            </w:pPr>
          </w:p>
        </w:tc>
      </w:tr>
      <w:tr w:rsidR="003670B0" w:rsidRPr="003670B0" w14:paraId="72E0DD1B" w14:textId="77777777" w:rsidTr="002A1BB7">
        <w:trPr>
          <w:cantSplit/>
          <w:trHeight w:val="300"/>
        </w:trPr>
        <w:tc>
          <w:tcPr>
            <w:tcW w:w="1557" w:type="dxa"/>
            <w:tcBorders>
              <w:top w:val="single" w:sz="4" w:space="0" w:color="auto"/>
              <w:left w:val="single" w:sz="4" w:space="0" w:color="auto"/>
              <w:right w:val="single" w:sz="4" w:space="0" w:color="auto"/>
            </w:tcBorders>
            <w:shd w:val="clear" w:color="auto" w:fill="auto"/>
            <w:noWrap/>
            <w:vAlign w:val="center"/>
          </w:tcPr>
          <w:p w14:paraId="4FADFFB5" w14:textId="77777777" w:rsidR="003670B0" w:rsidRPr="003670B0" w:rsidRDefault="003670B0" w:rsidP="003670B0">
            <w:pPr>
              <w:ind w:left="-220" w:right="-53"/>
              <w:jc w:val="center"/>
              <w:rPr>
                <w:bCs/>
                <w:color w:val="000000"/>
                <w:kern w:val="32"/>
                <w:lang w:eastAsia="en-US"/>
              </w:rPr>
            </w:pPr>
            <w:r w:rsidRPr="003670B0">
              <w:rPr>
                <w:bCs/>
                <w:color w:val="000000"/>
                <w:kern w:val="32"/>
                <w:lang w:eastAsia="en-US"/>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6137A74E" w14:textId="77777777" w:rsidR="003670B0" w:rsidRPr="003670B0" w:rsidRDefault="003670B0" w:rsidP="003670B0">
            <w:pPr>
              <w:ind w:right="-53"/>
              <w:jc w:val="center"/>
              <w:rPr>
                <w:sz w:val="22"/>
                <w:szCs w:val="22"/>
              </w:rPr>
            </w:pPr>
            <w:r w:rsidRPr="003670B0">
              <w:rPr>
                <w:sz w:val="22"/>
                <w:szCs w:val="22"/>
              </w:rPr>
              <w:t>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F1A5266" w14:textId="77777777" w:rsidR="003670B0" w:rsidRPr="003670B0" w:rsidRDefault="003670B0" w:rsidP="003670B0">
            <w:pPr>
              <w:ind w:right="-53"/>
              <w:jc w:val="center"/>
              <w:rPr>
                <w:sz w:val="22"/>
                <w:szCs w:val="22"/>
              </w:rPr>
            </w:pPr>
            <w:r w:rsidRPr="003670B0">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D7DE96" w14:textId="77777777" w:rsidR="003670B0" w:rsidRPr="003670B0" w:rsidRDefault="003670B0" w:rsidP="003670B0">
            <w:pPr>
              <w:ind w:right="-53"/>
              <w:jc w:val="center"/>
              <w:rPr>
                <w:sz w:val="22"/>
                <w:szCs w:val="22"/>
              </w:rPr>
            </w:pPr>
            <w:r w:rsidRPr="003670B0">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82D791" w14:textId="77777777" w:rsidR="003670B0" w:rsidRPr="003670B0" w:rsidRDefault="003670B0" w:rsidP="003670B0">
            <w:pPr>
              <w:ind w:right="-53"/>
              <w:jc w:val="center"/>
              <w:rPr>
                <w:sz w:val="22"/>
                <w:szCs w:val="22"/>
              </w:rPr>
            </w:pPr>
            <w:r w:rsidRPr="003670B0">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49C8F" w14:textId="77777777" w:rsidR="003670B0" w:rsidRPr="003670B0" w:rsidRDefault="003670B0" w:rsidP="003670B0">
            <w:pPr>
              <w:ind w:right="-53"/>
              <w:jc w:val="center"/>
              <w:rPr>
                <w:sz w:val="22"/>
                <w:szCs w:val="22"/>
              </w:rPr>
            </w:pPr>
            <w:r w:rsidRPr="003670B0">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46ED59" w14:textId="77777777" w:rsidR="003670B0" w:rsidRPr="003670B0" w:rsidRDefault="003670B0" w:rsidP="003670B0">
            <w:pPr>
              <w:ind w:right="-53"/>
              <w:jc w:val="center"/>
              <w:rPr>
                <w:sz w:val="22"/>
                <w:szCs w:val="22"/>
              </w:rPr>
            </w:pPr>
            <w:r w:rsidRPr="003670B0">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C292E" w14:textId="77777777" w:rsidR="003670B0" w:rsidRPr="003670B0" w:rsidRDefault="003670B0" w:rsidP="003670B0">
            <w:pPr>
              <w:ind w:right="-53"/>
              <w:jc w:val="center"/>
              <w:rPr>
                <w:sz w:val="22"/>
                <w:szCs w:val="22"/>
              </w:rPr>
            </w:pPr>
            <w:r w:rsidRPr="003670B0">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9485E2" w14:textId="77777777" w:rsidR="003670B0" w:rsidRPr="003670B0" w:rsidRDefault="003670B0" w:rsidP="003670B0">
            <w:pPr>
              <w:ind w:right="-53"/>
              <w:jc w:val="center"/>
              <w:rPr>
                <w:sz w:val="22"/>
                <w:szCs w:val="22"/>
              </w:rPr>
            </w:pPr>
            <w:r w:rsidRPr="003670B0">
              <w:rPr>
                <w:sz w:val="22"/>
                <w:szCs w:val="22"/>
              </w:rPr>
              <w:t>9</w:t>
            </w:r>
          </w:p>
        </w:tc>
      </w:tr>
      <w:tr w:rsidR="003670B0" w:rsidRPr="003670B0" w14:paraId="04D14990" w14:textId="77777777" w:rsidTr="002A1BB7">
        <w:trPr>
          <w:cantSplit/>
          <w:trHeight w:val="300"/>
        </w:trPr>
        <w:tc>
          <w:tcPr>
            <w:tcW w:w="1557" w:type="dxa"/>
            <w:vMerge w:val="restart"/>
            <w:tcBorders>
              <w:top w:val="single" w:sz="4" w:space="0" w:color="auto"/>
              <w:left w:val="single" w:sz="4" w:space="0" w:color="auto"/>
              <w:right w:val="single" w:sz="4" w:space="0" w:color="auto"/>
            </w:tcBorders>
            <w:shd w:val="clear" w:color="auto" w:fill="auto"/>
            <w:noWrap/>
            <w:vAlign w:val="center"/>
            <w:hideMark/>
          </w:tcPr>
          <w:p w14:paraId="378F42E1" w14:textId="77777777" w:rsidR="003670B0" w:rsidRPr="003670B0" w:rsidRDefault="003670B0" w:rsidP="003670B0">
            <w:pPr>
              <w:ind w:left="-142" w:right="-53"/>
              <w:jc w:val="center"/>
              <w:rPr>
                <w:bCs/>
                <w:color w:val="000000"/>
                <w:kern w:val="32"/>
                <w:lang w:eastAsia="en-US"/>
              </w:rPr>
            </w:pPr>
            <w:r w:rsidRPr="003670B0">
              <w:rPr>
                <w:bCs/>
                <w:color w:val="000000"/>
                <w:kern w:val="32"/>
                <w:lang w:eastAsia="en-US"/>
              </w:rPr>
              <w:t>АО «Кузнецкая ТЭЦ»</w:t>
            </w: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058523" w14:textId="77777777" w:rsidR="003670B0" w:rsidRPr="003670B0" w:rsidRDefault="003670B0" w:rsidP="003670B0">
            <w:pPr>
              <w:ind w:right="-53"/>
              <w:jc w:val="center"/>
              <w:rPr>
                <w:sz w:val="22"/>
                <w:szCs w:val="22"/>
              </w:rPr>
            </w:pPr>
            <w:r w:rsidRPr="003670B0">
              <w:rPr>
                <w:sz w:val="22"/>
                <w:szCs w:val="22"/>
              </w:rPr>
              <w:t>Для потребителей, в случае отсутствия дифференциации тарифов по схеме подключения</w:t>
            </w:r>
          </w:p>
        </w:tc>
      </w:tr>
      <w:tr w:rsidR="003670B0" w:rsidRPr="003670B0" w14:paraId="302A5F8D"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6BFFD57A" w14:textId="77777777" w:rsidR="003670B0" w:rsidRPr="003670B0" w:rsidRDefault="003670B0" w:rsidP="003670B0">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50ADA40D" w14:textId="77777777" w:rsidR="003670B0" w:rsidRPr="003670B0" w:rsidRDefault="003670B0" w:rsidP="003670B0">
            <w:pPr>
              <w:ind w:right="-53"/>
              <w:jc w:val="center"/>
              <w:rPr>
                <w:sz w:val="22"/>
                <w:szCs w:val="22"/>
              </w:rPr>
            </w:pPr>
            <w:proofErr w:type="spellStart"/>
            <w:r w:rsidRPr="003670B0">
              <w:rPr>
                <w:sz w:val="22"/>
                <w:szCs w:val="22"/>
              </w:rPr>
              <w:t>Одноставочный</w:t>
            </w:r>
            <w:proofErr w:type="spellEnd"/>
            <w:r w:rsidRPr="003670B0">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307B74F2" w14:textId="77777777" w:rsidR="003670B0" w:rsidRPr="003670B0" w:rsidRDefault="003670B0" w:rsidP="003670B0">
            <w:pPr>
              <w:rPr>
                <w:sz w:val="22"/>
                <w:szCs w:val="22"/>
                <w:lang w:eastAsia="en-US"/>
              </w:rPr>
            </w:pPr>
            <w:r w:rsidRPr="003670B0">
              <w:rPr>
                <w:sz w:val="22"/>
                <w:szCs w:val="22"/>
                <w:lang w:eastAsia="en-US"/>
              </w:rPr>
              <w:t>с 01.01.2019</w:t>
            </w:r>
          </w:p>
        </w:tc>
        <w:tc>
          <w:tcPr>
            <w:tcW w:w="992" w:type="dxa"/>
            <w:tcBorders>
              <w:top w:val="nil"/>
              <w:left w:val="single" w:sz="4" w:space="0" w:color="auto"/>
              <w:bottom w:val="single" w:sz="4" w:space="0" w:color="auto"/>
              <w:right w:val="nil"/>
            </w:tcBorders>
            <w:shd w:val="clear" w:color="auto" w:fill="FFFFFF"/>
            <w:noWrap/>
          </w:tcPr>
          <w:p w14:paraId="0B4222D0" w14:textId="77777777" w:rsidR="003670B0" w:rsidRPr="003670B0" w:rsidRDefault="003670B0" w:rsidP="003670B0">
            <w:pPr>
              <w:rPr>
                <w:sz w:val="22"/>
                <w:szCs w:val="22"/>
                <w:lang w:eastAsia="en-US"/>
              </w:rPr>
            </w:pPr>
            <w:r w:rsidRPr="003670B0">
              <w:rPr>
                <w:sz w:val="22"/>
                <w:szCs w:val="22"/>
                <w:lang w:eastAsia="en-US"/>
              </w:rPr>
              <w:t>1 209,39</w:t>
            </w:r>
          </w:p>
        </w:tc>
        <w:tc>
          <w:tcPr>
            <w:tcW w:w="992" w:type="dxa"/>
            <w:tcBorders>
              <w:top w:val="nil"/>
              <w:left w:val="single" w:sz="4" w:space="0" w:color="auto"/>
              <w:bottom w:val="single" w:sz="4" w:space="0" w:color="auto"/>
              <w:right w:val="nil"/>
            </w:tcBorders>
            <w:shd w:val="clear" w:color="auto" w:fill="FFFFFF"/>
            <w:noWrap/>
            <w:vAlign w:val="center"/>
          </w:tcPr>
          <w:p w14:paraId="033E3033"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FFFFFF"/>
            <w:noWrap/>
            <w:vAlign w:val="center"/>
          </w:tcPr>
          <w:p w14:paraId="03CBD59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FFFFFF"/>
            <w:noWrap/>
            <w:vAlign w:val="center"/>
          </w:tcPr>
          <w:p w14:paraId="3DCCE8A1"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FFFFFF"/>
            <w:noWrap/>
            <w:vAlign w:val="center"/>
          </w:tcPr>
          <w:p w14:paraId="790547D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5AA2BC9B"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6B7FB31C"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64A06482"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783CC995"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4F0E4AB8" w14:textId="77777777" w:rsidR="003670B0" w:rsidRPr="003670B0" w:rsidRDefault="003670B0" w:rsidP="003670B0">
            <w:pPr>
              <w:rPr>
                <w:sz w:val="22"/>
                <w:szCs w:val="22"/>
                <w:lang w:eastAsia="en-US"/>
              </w:rPr>
            </w:pPr>
            <w:r w:rsidRPr="003670B0">
              <w:rPr>
                <w:sz w:val="22"/>
                <w:szCs w:val="22"/>
                <w:lang w:eastAsia="en-US"/>
              </w:rPr>
              <w:t>с 01.07.2019</w:t>
            </w:r>
          </w:p>
        </w:tc>
        <w:tc>
          <w:tcPr>
            <w:tcW w:w="992" w:type="dxa"/>
            <w:tcBorders>
              <w:top w:val="single" w:sz="4" w:space="0" w:color="auto"/>
              <w:left w:val="single" w:sz="4" w:space="0" w:color="auto"/>
              <w:bottom w:val="single" w:sz="4" w:space="0" w:color="auto"/>
              <w:right w:val="nil"/>
            </w:tcBorders>
            <w:shd w:val="clear" w:color="auto" w:fill="FFFFFF"/>
            <w:noWrap/>
          </w:tcPr>
          <w:p w14:paraId="72555CC4" w14:textId="77777777" w:rsidR="003670B0" w:rsidRPr="003670B0" w:rsidRDefault="003670B0" w:rsidP="003670B0">
            <w:pPr>
              <w:rPr>
                <w:sz w:val="22"/>
                <w:szCs w:val="22"/>
                <w:lang w:eastAsia="en-US"/>
              </w:rPr>
            </w:pPr>
            <w:r w:rsidRPr="003670B0">
              <w:rPr>
                <w:sz w:val="22"/>
                <w:szCs w:val="22"/>
                <w:lang w:eastAsia="en-US"/>
              </w:rPr>
              <w:t>1 354,54</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FD4C8E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12D4AD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319E22E1"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AACF1B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C213D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43B314EC"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1D072632"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36510ABB"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5E15751C" w14:textId="77777777" w:rsidR="003670B0" w:rsidRPr="003670B0" w:rsidRDefault="003670B0" w:rsidP="003670B0">
            <w:pPr>
              <w:rPr>
                <w:sz w:val="22"/>
                <w:szCs w:val="22"/>
                <w:lang w:eastAsia="en-US"/>
              </w:rPr>
            </w:pPr>
            <w:r w:rsidRPr="003670B0">
              <w:rPr>
                <w:sz w:val="22"/>
                <w:szCs w:val="22"/>
                <w:lang w:eastAsia="en-US"/>
              </w:rPr>
              <w:t>с 01.01.2020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83A9074" w14:textId="77777777" w:rsidR="003670B0" w:rsidRPr="003670B0" w:rsidRDefault="003670B0" w:rsidP="003670B0">
            <w:pPr>
              <w:jc w:val="right"/>
              <w:rPr>
                <w:sz w:val="22"/>
                <w:szCs w:val="22"/>
              </w:rPr>
            </w:pPr>
            <w:r w:rsidRPr="003670B0">
              <w:rPr>
                <w:sz w:val="22"/>
                <w:szCs w:val="22"/>
                <w:lang w:eastAsia="en-US"/>
              </w:rPr>
              <w:t>1 354,54</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9C4B7C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ACC823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2ABBE0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1A735F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CF245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42608AC5"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4836755B"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6C40F2CE"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12AFC55F" w14:textId="77777777" w:rsidR="003670B0" w:rsidRPr="003670B0" w:rsidRDefault="003670B0" w:rsidP="003670B0">
            <w:pPr>
              <w:rPr>
                <w:sz w:val="22"/>
                <w:szCs w:val="22"/>
                <w:lang w:eastAsia="en-US"/>
              </w:rPr>
            </w:pPr>
            <w:r w:rsidRPr="003670B0">
              <w:rPr>
                <w:sz w:val="22"/>
                <w:szCs w:val="22"/>
                <w:lang w:eastAsia="en-US"/>
              </w:rPr>
              <w:t>с 01.07.2020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C337CCA" w14:textId="77777777" w:rsidR="003670B0" w:rsidRPr="003670B0" w:rsidRDefault="003670B0" w:rsidP="003670B0">
            <w:pPr>
              <w:jc w:val="right"/>
              <w:rPr>
                <w:sz w:val="22"/>
                <w:szCs w:val="22"/>
                <w:lang w:eastAsia="en-US"/>
              </w:rPr>
            </w:pPr>
            <w:r w:rsidRPr="003670B0">
              <w:rPr>
                <w:sz w:val="22"/>
                <w:szCs w:val="22"/>
                <w:lang w:eastAsia="en-US"/>
              </w:rPr>
              <w:t>1 396,53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E4742D3"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EDB72C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3CF9CE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EC41F8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F9E8B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60A22331"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0CB87173"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1AE50001"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5E3DD4D1" w14:textId="77777777" w:rsidR="003670B0" w:rsidRPr="003670B0" w:rsidRDefault="003670B0" w:rsidP="003670B0">
            <w:pPr>
              <w:rPr>
                <w:sz w:val="22"/>
                <w:szCs w:val="22"/>
                <w:lang w:eastAsia="en-US"/>
              </w:rPr>
            </w:pPr>
            <w:r w:rsidRPr="003670B0">
              <w:rPr>
                <w:sz w:val="22"/>
                <w:szCs w:val="22"/>
                <w:lang w:eastAsia="en-US"/>
              </w:rPr>
              <w:t>с 01.01.2021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51A4772" w14:textId="77777777" w:rsidR="003670B0" w:rsidRPr="003670B0" w:rsidRDefault="003670B0" w:rsidP="003670B0">
            <w:pPr>
              <w:jc w:val="right"/>
              <w:rPr>
                <w:sz w:val="22"/>
                <w:szCs w:val="22"/>
              </w:rPr>
            </w:pPr>
            <w:r w:rsidRPr="003670B0">
              <w:rPr>
                <w:sz w:val="22"/>
                <w:szCs w:val="22"/>
                <w:lang w:eastAsia="en-US"/>
              </w:rPr>
              <w:t>1 396,53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C339B02"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2CE773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05C04A8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CF70251"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20B3E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2C6E2C77"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472D0842"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25A2B6AD"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6E46D77F" w14:textId="77777777" w:rsidR="003670B0" w:rsidRPr="003670B0" w:rsidRDefault="003670B0" w:rsidP="003670B0">
            <w:pPr>
              <w:rPr>
                <w:sz w:val="22"/>
                <w:szCs w:val="22"/>
                <w:lang w:eastAsia="en-US"/>
              </w:rPr>
            </w:pPr>
            <w:r w:rsidRPr="003670B0">
              <w:rPr>
                <w:sz w:val="22"/>
                <w:szCs w:val="22"/>
                <w:lang w:eastAsia="en-US"/>
              </w:rPr>
              <w:t>с 01.07.2021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EC61C5F" w14:textId="77777777" w:rsidR="003670B0" w:rsidRPr="003670B0" w:rsidRDefault="003670B0" w:rsidP="003670B0">
            <w:pPr>
              <w:jc w:val="right"/>
              <w:rPr>
                <w:sz w:val="22"/>
                <w:szCs w:val="22"/>
                <w:lang w:eastAsia="en-US"/>
              </w:rPr>
            </w:pPr>
            <w:r w:rsidRPr="003670B0">
              <w:rPr>
                <w:sz w:val="22"/>
                <w:szCs w:val="22"/>
                <w:lang w:eastAsia="en-US"/>
              </w:rPr>
              <w:t>1 457,98</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13B3E75"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8D7CF1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A30953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4D9984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B3BD3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690991B7"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19AC8A07"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B37FC3F"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7DD4BE39" w14:textId="77777777" w:rsidR="003670B0" w:rsidRPr="003670B0" w:rsidRDefault="003670B0" w:rsidP="003670B0">
            <w:pPr>
              <w:rPr>
                <w:sz w:val="22"/>
                <w:szCs w:val="22"/>
                <w:lang w:eastAsia="en-US"/>
              </w:rPr>
            </w:pPr>
            <w:r w:rsidRPr="003670B0">
              <w:rPr>
                <w:sz w:val="22"/>
                <w:szCs w:val="22"/>
                <w:lang w:eastAsia="en-US"/>
              </w:rPr>
              <w:t>с 01.01.2022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5927988" w14:textId="77777777" w:rsidR="003670B0" w:rsidRPr="003670B0" w:rsidRDefault="003670B0" w:rsidP="003670B0">
            <w:pPr>
              <w:jc w:val="right"/>
              <w:rPr>
                <w:sz w:val="22"/>
                <w:szCs w:val="22"/>
              </w:rPr>
            </w:pPr>
            <w:r w:rsidRPr="003670B0">
              <w:rPr>
                <w:sz w:val="22"/>
                <w:szCs w:val="22"/>
                <w:lang w:eastAsia="en-US"/>
              </w:rPr>
              <w:t>1 472,07</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F4D34BE"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FED2AC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188FC2C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E3030F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D4854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08A2C051"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2F27F7D1"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2B5ADAB4"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5784F3B2" w14:textId="77777777" w:rsidR="003670B0" w:rsidRPr="003670B0" w:rsidRDefault="003670B0" w:rsidP="003670B0">
            <w:pPr>
              <w:rPr>
                <w:sz w:val="22"/>
                <w:szCs w:val="22"/>
                <w:lang w:eastAsia="en-US"/>
              </w:rPr>
            </w:pPr>
            <w:r w:rsidRPr="003670B0">
              <w:rPr>
                <w:sz w:val="22"/>
                <w:szCs w:val="22"/>
                <w:lang w:eastAsia="en-US"/>
              </w:rPr>
              <w:t>с 01.07.2022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285D85F" w14:textId="77777777" w:rsidR="003670B0" w:rsidRPr="003670B0" w:rsidRDefault="003670B0" w:rsidP="003670B0">
            <w:pPr>
              <w:jc w:val="right"/>
              <w:rPr>
                <w:sz w:val="22"/>
                <w:szCs w:val="22"/>
                <w:lang w:eastAsia="en-US"/>
              </w:rPr>
            </w:pPr>
            <w:r w:rsidRPr="003670B0">
              <w:rPr>
                <w:sz w:val="22"/>
                <w:szCs w:val="22"/>
                <w:lang w:eastAsia="en-US"/>
              </w:rPr>
              <w:t>1 526,91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3CA6CC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7BC1E4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56E3748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EF9F88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BFD6D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7F8EC112"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66B8A9B5"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55536D21"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7C8E65CC" w14:textId="77777777" w:rsidR="003670B0" w:rsidRPr="003670B0" w:rsidRDefault="003670B0" w:rsidP="003670B0">
            <w:pPr>
              <w:rPr>
                <w:sz w:val="22"/>
                <w:szCs w:val="22"/>
                <w:lang w:eastAsia="en-US"/>
              </w:rPr>
            </w:pPr>
            <w:r w:rsidRPr="003670B0">
              <w:rPr>
                <w:sz w:val="22"/>
                <w:szCs w:val="22"/>
                <w:lang w:eastAsia="en-US"/>
              </w:rPr>
              <w:t>с 01.01.2023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DE44901" w14:textId="77777777" w:rsidR="003670B0" w:rsidRPr="003670B0" w:rsidRDefault="003670B0" w:rsidP="003670B0">
            <w:pPr>
              <w:jc w:val="right"/>
              <w:rPr>
                <w:sz w:val="22"/>
                <w:szCs w:val="22"/>
              </w:rPr>
            </w:pPr>
            <w:r w:rsidRPr="003670B0">
              <w:rPr>
                <w:sz w:val="22"/>
                <w:szCs w:val="22"/>
                <w:lang w:eastAsia="en-US"/>
              </w:rPr>
              <w:t>1 526,91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9D19BF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959C65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441A255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A171D2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C60A8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5147F7FB"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2291BC30" w14:textId="77777777" w:rsidR="003670B0" w:rsidRPr="003670B0" w:rsidRDefault="003670B0" w:rsidP="003670B0">
            <w:pPr>
              <w:ind w:right="-53"/>
              <w:jc w:val="center"/>
              <w:rPr>
                <w:sz w:val="22"/>
                <w:szCs w:val="22"/>
              </w:rPr>
            </w:pPr>
          </w:p>
        </w:tc>
        <w:tc>
          <w:tcPr>
            <w:tcW w:w="1979" w:type="dxa"/>
            <w:vMerge/>
            <w:tcBorders>
              <w:left w:val="single" w:sz="4" w:space="0" w:color="auto"/>
              <w:bottom w:val="single" w:sz="4" w:space="0" w:color="000000"/>
              <w:right w:val="single" w:sz="4" w:space="0" w:color="auto"/>
            </w:tcBorders>
            <w:shd w:val="clear" w:color="auto" w:fill="auto"/>
            <w:vAlign w:val="center"/>
          </w:tcPr>
          <w:p w14:paraId="4BED3F99"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67ADB954" w14:textId="77777777" w:rsidR="003670B0" w:rsidRPr="003670B0" w:rsidRDefault="003670B0" w:rsidP="003670B0">
            <w:pPr>
              <w:rPr>
                <w:sz w:val="22"/>
                <w:szCs w:val="22"/>
                <w:lang w:eastAsia="en-US"/>
              </w:rPr>
            </w:pPr>
            <w:r w:rsidRPr="003670B0">
              <w:rPr>
                <w:sz w:val="22"/>
                <w:szCs w:val="22"/>
                <w:lang w:eastAsia="en-US"/>
              </w:rPr>
              <w:t>с 01.07.2023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EABC92C" w14:textId="77777777" w:rsidR="003670B0" w:rsidRPr="003670B0" w:rsidRDefault="003670B0" w:rsidP="003670B0">
            <w:pPr>
              <w:jc w:val="right"/>
              <w:rPr>
                <w:sz w:val="22"/>
                <w:szCs w:val="22"/>
                <w:lang w:eastAsia="en-US"/>
              </w:rPr>
            </w:pPr>
            <w:r w:rsidRPr="003670B0">
              <w:rPr>
                <w:sz w:val="22"/>
                <w:szCs w:val="22"/>
                <w:lang w:eastAsia="en-US"/>
              </w:rPr>
              <w:t>1 588,08</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F5167E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10C481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F354F5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B32ED3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C4359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756CF8AC" w14:textId="77777777" w:rsidTr="002A1BB7">
        <w:trPr>
          <w:cantSplit/>
          <w:trHeight w:val="451"/>
        </w:trPr>
        <w:tc>
          <w:tcPr>
            <w:tcW w:w="1557" w:type="dxa"/>
            <w:vMerge/>
            <w:tcBorders>
              <w:left w:val="single" w:sz="4" w:space="0" w:color="auto"/>
              <w:right w:val="single" w:sz="4" w:space="0" w:color="auto"/>
            </w:tcBorders>
            <w:shd w:val="clear" w:color="auto" w:fill="auto"/>
            <w:vAlign w:val="center"/>
            <w:hideMark/>
          </w:tcPr>
          <w:p w14:paraId="51013F22" w14:textId="77777777" w:rsidR="003670B0" w:rsidRPr="003670B0" w:rsidRDefault="003670B0" w:rsidP="003670B0">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37DFEB38" w14:textId="77777777" w:rsidR="003670B0" w:rsidRPr="003670B0" w:rsidRDefault="003670B0" w:rsidP="003670B0">
            <w:pPr>
              <w:ind w:right="-53"/>
              <w:jc w:val="center"/>
              <w:rPr>
                <w:sz w:val="22"/>
                <w:szCs w:val="22"/>
              </w:rPr>
            </w:pPr>
            <w:proofErr w:type="spellStart"/>
            <w:r w:rsidRPr="003670B0">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tcPr>
          <w:p w14:paraId="244FA474"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1E64B934"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1921C92C"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02F693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75E325D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26305771"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79760E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2BDDCD56" w14:textId="77777777" w:rsidTr="002A1BB7">
        <w:trPr>
          <w:cantSplit/>
          <w:trHeight w:val="270"/>
        </w:trPr>
        <w:tc>
          <w:tcPr>
            <w:tcW w:w="1557" w:type="dxa"/>
            <w:vMerge/>
            <w:tcBorders>
              <w:left w:val="single" w:sz="4" w:space="0" w:color="auto"/>
              <w:right w:val="single" w:sz="4" w:space="0" w:color="auto"/>
            </w:tcBorders>
            <w:shd w:val="clear" w:color="auto" w:fill="auto"/>
            <w:vAlign w:val="center"/>
            <w:hideMark/>
          </w:tcPr>
          <w:p w14:paraId="708CC343" w14:textId="77777777" w:rsidR="003670B0" w:rsidRPr="003670B0" w:rsidRDefault="003670B0" w:rsidP="003670B0">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632BC704" w14:textId="77777777" w:rsidR="003670B0" w:rsidRPr="003670B0" w:rsidRDefault="003670B0" w:rsidP="003670B0">
            <w:pPr>
              <w:ind w:right="-53"/>
              <w:jc w:val="center"/>
              <w:rPr>
                <w:sz w:val="22"/>
                <w:szCs w:val="22"/>
              </w:rPr>
            </w:pPr>
            <w:r w:rsidRPr="003670B0">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217ED107"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925B497"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68DBD6D"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6A8DDC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750292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9488B0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0B342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3887509C" w14:textId="77777777" w:rsidTr="002A1BB7">
        <w:trPr>
          <w:cantSplit/>
          <w:trHeight w:val="270"/>
        </w:trPr>
        <w:tc>
          <w:tcPr>
            <w:tcW w:w="1557" w:type="dxa"/>
            <w:vMerge/>
            <w:tcBorders>
              <w:left w:val="single" w:sz="4" w:space="0" w:color="auto"/>
              <w:right w:val="single" w:sz="4" w:space="0" w:color="auto"/>
            </w:tcBorders>
            <w:shd w:val="clear" w:color="auto" w:fill="auto"/>
            <w:vAlign w:val="center"/>
            <w:hideMark/>
          </w:tcPr>
          <w:p w14:paraId="771B230C" w14:textId="77777777" w:rsidR="003670B0" w:rsidRPr="003670B0" w:rsidRDefault="003670B0" w:rsidP="003670B0">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671C7626" w14:textId="77777777" w:rsidR="003670B0" w:rsidRPr="003670B0" w:rsidRDefault="003670B0" w:rsidP="003670B0">
            <w:pPr>
              <w:ind w:right="-53"/>
              <w:jc w:val="center"/>
              <w:rPr>
                <w:sz w:val="22"/>
                <w:szCs w:val="22"/>
              </w:rPr>
            </w:pPr>
            <w:r w:rsidRPr="003670B0">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49ED7422"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58D1E82"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1D8391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F14103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FBEB91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2CE9CA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5CF74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6840918A" w14:textId="77777777" w:rsidTr="002A1BB7">
        <w:trPr>
          <w:cantSplit/>
          <w:trHeight w:val="300"/>
        </w:trPr>
        <w:tc>
          <w:tcPr>
            <w:tcW w:w="1557" w:type="dxa"/>
            <w:vMerge/>
            <w:tcBorders>
              <w:left w:val="single" w:sz="4" w:space="0" w:color="auto"/>
              <w:right w:val="single" w:sz="4" w:space="0" w:color="auto"/>
            </w:tcBorders>
            <w:shd w:val="clear" w:color="auto" w:fill="auto"/>
            <w:noWrap/>
            <w:vAlign w:val="center"/>
          </w:tcPr>
          <w:p w14:paraId="3A2C4737" w14:textId="77777777" w:rsidR="003670B0" w:rsidRPr="003670B0" w:rsidRDefault="003670B0" w:rsidP="003670B0">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B4DAF4" w14:textId="77777777" w:rsidR="003670B0" w:rsidRPr="003670B0" w:rsidRDefault="003670B0" w:rsidP="003670B0">
            <w:pPr>
              <w:ind w:right="-53"/>
              <w:jc w:val="center"/>
              <w:rPr>
                <w:sz w:val="22"/>
                <w:szCs w:val="22"/>
              </w:rPr>
            </w:pPr>
            <w:r w:rsidRPr="003670B0">
              <w:rPr>
                <w:sz w:val="22"/>
                <w:szCs w:val="22"/>
              </w:rPr>
              <w:t>Население (тарифы указываются с учетом НДС)</w:t>
            </w:r>
          </w:p>
        </w:tc>
      </w:tr>
      <w:tr w:rsidR="003670B0" w:rsidRPr="003670B0" w14:paraId="4AFB2B0A"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101C3F3E" w14:textId="77777777" w:rsidR="003670B0" w:rsidRPr="003670B0" w:rsidRDefault="003670B0" w:rsidP="003670B0">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26B2D46A" w14:textId="77777777" w:rsidR="003670B0" w:rsidRPr="003670B0" w:rsidRDefault="003670B0" w:rsidP="003670B0">
            <w:pPr>
              <w:ind w:right="-53"/>
              <w:jc w:val="center"/>
              <w:rPr>
                <w:sz w:val="22"/>
                <w:szCs w:val="22"/>
              </w:rPr>
            </w:pPr>
            <w:proofErr w:type="spellStart"/>
            <w:r w:rsidRPr="003670B0">
              <w:rPr>
                <w:sz w:val="22"/>
                <w:szCs w:val="22"/>
              </w:rPr>
              <w:t>Одноставочный</w:t>
            </w:r>
            <w:proofErr w:type="spellEnd"/>
            <w:r w:rsidRPr="003670B0">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358BA466" w14:textId="77777777" w:rsidR="003670B0" w:rsidRPr="003670B0" w:rsidRDefault="003670B0" w:rsidP="003670B0">
            <w:pPr>
              <w:rPr>
                <w:sz w:val="22"/>
                <w:szCs w:val="22"/>
                <w:lang w:eastAsia="en-US"/>
              </w:rPr>
            </w:pPr>
            <w:r w:rsidRPr="003670B0">
              <w:rPr>
                <w:sz w:val="22"/>
                <w:szCs w:val="22"/>
                <w:lang w:eastAsia="en-US"/>
              </w:rPr>
              <w:t>с 01.01.2019</w:t>
            </w:r>
          </w:p>
        </w:tc>
        <w:tc>
          <w:tcPr>
            <w:tcW w:w="992" w:type="dxa"/>
            <w:tcBorders>
              <w:top w:val="nil"/>
              <w:left w:val="single" w:sz="4" w:space="0" w:color="auto"/>
              <w:bottom w:val="single" w:sz="4" w:space="0" w:color="auto"/>
              <w:right w:val="nil"/>
            </w:tcBorders>
            <w:shd w:val="clear" w:color="auto" w:fill="FFFFFF"/>
            <w:noWrap/>
          </w:tcPr>
          <w:p w14:paraId="492EB83E" w14:textId="77777777" w:rsidR="003670B0" w:rsidRPr="003670B0" w:rsidRDefault="003670B0" w:rsidP="003670B0">
            <w:pPr>
              <w:rPr>
                <w:sz w:val="22"/>
                <w:szCs w:val="22"/>
                <w:lang w:eastAsia="en-US"/>
              </w:rPr>
            </w:pPr>
            <w:r w:rsidRPr="003670B0">
              <w:rPr>
                <w:sz w:val="22"/>
                <w:szCs w:val="22"/>
                <w:lang w:eastAsia="en-US"/>
              </w:rPr>
              <w:t>1 451,27</w:t>
            </w:r>
          </w:p>
        </w:tc>
        <w:tc>
          <w:tcPr>
            <w:tcW w:w="992" w:type="dxa"/>
            <w:tcBorders>
              <w:top w:val="nil"/>
              <w:left w:val="single" w:sz="4" w:space="0" w:color="auto"/>
              <w:bottom w:val="single" w:sz="4" w:space="0" w:color="auto"/>
              <w:right w:val="nil"/>
            </w:tcBorders>
            <w:shd w:val="clear" w:color="auto" w:fill="auto"/>
            <w:noWrap/>
            <w:vAlign w:val="center"/>
            <w:hideMark/>
          </w:tcPr>
          <w:p w14:paraId="205EFE8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757A9B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91659B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97CE77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C7E72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75CAFD4A"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20AF0C41"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vAlign w:val="center"/>
            <w:hideMark/>
          </w:tcPr>
          <w:p w14:paraId="7675E97C"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248B2C04" w14:textId="77777777" w:rsidR="003670B0" w:rsidRPr="003670B0" w:rsidRDefault="003670B0" w:rsidP="003670B0">
            <w:pPr>
              <w:rPr>
                <w:sz w:val="22"/>
                <w:szCs w:val="22"/>
                <w:lang w:eastAsia="en-US"/>
              </w:rPr>
            </w:pPr>
            <w:r w:rsidRPr="003670B0">
              <w:rPr>
                <w:sz w:val="22"/>
                <w:szCs w:val="22"/>
                <w:lang w:eastAsia="en-US"/>
              </w:rPr>
              <w:t>с 01.07.2019</w:t>
            </w:r>
          </w:p>
        </w:tc>
        <w:tc>
          <w:tcPr>
            <w:tcW w:w="992" w:type="dxa"/>
            <w:tcBorders>
              <w:top w:val="single" w:sz="4" w:space="0" w:color="auto"/>
              <w:left w:val="single" w:sz="4" w:space="0" w:color="auto"/>
              <w:bottom w:val="single" w:sz="4" w:space="0" w:color="auto"/>
              <w:right w:val="nil"/>
            </w:tcBorders>
            <w:shd w:val="clear" w:color="auto" w:fill="FFFFFF"/>
            <w:noWrap/>
          </w:tcPr>
          <w:p w14:paraId="0A245393" w14:textId="77777777" w:rsidR="003670B0" w:rsidRPr="003670B0" w:rsidRDefault="003670B0" w:rsidP="003670B0">
            <w:pPr>
              <w:rPr>
                <w:sz w:val="22"/>
                <w:szCs w:val="22"/>
                <w:lang w:eastAsia="en-US"/>
              </w:rPr>
            </w:pPr>
            <w:r w:rsidRPr="003670B0">
              <w:rPr>
                <w:sz w:val="22"/>
                <w:szCs w:val="22"/>
                <w:lang w:eastAsia="en-US"/>
              </w:rPr>
              <w:t>1 625,45</w:t>
            </w:r>
          </w:p>
        </w:tc>
        <w:tc>
          <w:tcPr>
            <w:tcW w:w="992" w:type="dxa"/>
            <w:tcBorders>
              <w:top w:val="nil"/>
              <w:left w:val="single" w:sz="4" w:space="0" w:color="auto"/>
              <w:bottom w:val="single" w:sz="4" w:space="0" w:color="auto"/>
              <w:right w:val="nil"/>
            </w:tcBorders>
            <w:shd w:val="clear" w:color="auto" w:fill="auto"/>
            <w:noWrap/>
            <w:vAlign w:val="center"/>
            <w:hideMark/>
          </w:tcPr>
          <w:p w14:paraId="2EA6D1C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0CA423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A5B150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343116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FF5E2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7BA61EBA"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0763EFE8"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vAlign w:val="center"/>
            <w:hideMark/>
          </w:tcPr>
          <w:p w14:paraId="1FF739AD"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hideMark/>
          </w:tcPr>
          <w:p w14:paraId="6A6C63A2" w14:textId="77777777" w:rsidR="003670B0" w:rsidRPr="003670B0" w:rsidRDefault="003670B0" w:rsidP="003670B0">
            <w:pPr>
              <w:rPr>
                <w:sz w:val="22"/>
                <w:szCs w:val="22"/>
                <w:lang w:eastAsia="en-US"/>
              </w:rPr>
            </w:pPr>
            <w:r w:rsidRPr="003670B0">
              <w:rPr>
                <w:sz w:val="22"/>
                <w:szCs w:val="22"/>
                <w:lang w:eastAsia="en-US"/>
              </w:rPr>
              <w:t>с 01.01.2020</w:t>
            </w:r>
          </w:p>
        </w:tc>
        <w:tc>
          <w:tcPr>
            <w:tcW w:w="992" w:type="dxa"/>
            <w:tcBorders>
              <w:top w:val="single" w:sz="4" w:space="0" w:color="auto"/>
              <w:left w:val="single" w:sz="4" w:space="0" w:color="auto"/>
              <w:bottom w:val="single" w:sz="4" w:space="0" w:color="auto"/>
              <w:right w:val="nil"/>
            </w:tcBorders>
            <w:shd w:val="clear" w:color="auto" w:fill="FFFFFF"/>
            <w:noWrap/>
            <w:vAlign w:val="bottom"/>
          </w:tcPr>
          <w:p w14:paraId="5B372A1F" w14:textId="77777777" w:rsidR="003670B0" w:rsidRPr="003670B0" w:rsidRDefault="003670B0" w:rsidP="003670B0">
            <w:pPr>
              <w:jc w:val="right"/>
              <w:rPr>
                <w:sz w:val="22"/>
                <w:szCs w:val="22"/>
              </w:rPr>
            </w:pPr>
            <w:r w:rsidRPr="003670B0">
              <w:rPr>
                <w:sz w:val="22"/>
                <w:szCs w:val="22"/>
                <w:lang w:eastAsia="en-US"/>
              </w:rPr>
              <w:t>1 625,45</w:t>
            </w:r>
          </w:p>
        </w:tc>
        <w:tc>
          <w:tcPr>
            <w:tcW w:w="992" w:type="dxa"/>
            <w:tcBorders>
              <w:top w:val="nil"/>
              <w:left w:val="single" w:sz="4" w:space="0" w:color="auto"/>
              <w:bottom w:val="single" w:sz="4" w:space="0" w:color="auto"/>
              <w:right w:val="nil"/>
            </w:tcBorders>
            <w:shd w:val="clear" w:color="auto" w:fill="auto"/>
            <w:noWrap/>
            <w:vAlign w:val="center"/>
            <w:hideMark/>
          </w:tcPr>
          <w:p w14:paraId="6E57D32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A4C94F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6FB0C0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808B1D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9B94B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761AD9EC"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2EF5C061"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vAlign w:val="center"/>
          </w:tcPr>
          <w:p w14:paraId="24E217FD"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10BF1B15" w14:textId="77777777" w:rsidR="003670B0" w:rsidRPr="003670B0" w:rsidRDefault="003670B0" w:rsidP="003670B0">
            <w:pPr>
              <w:rPr>
                <w:sz w:val="22"/>
                <w:szCs w:val="22"/>
                <w:lang w:eastAsia="en-US"/>
              </w:rPr>
            </w:pPr>
            <w:r w:rsidRPr="003670B0">
              <w:rPr>
                <w:sz w:val="22"/>
                <w:szCs w:val="22"/>
                <w:lang w:eastAsia="en-US"/>
              </w:rPr>
              <w:t>с 01.07.2020</w:t>
            </w:r>
          </w:p>
        </w:tc>
        <w:tc>
          <w:tcPr>
            <w:tcW w:w="992" w:type="dxa"/>
            <w:tcBorders>
              <w:top w:val="single" w:sz="4" w:space="0" w:color="auto"/>
              <w:left w:val="single" w:sz="4" w:space="0" w:color="auto"/>
              <w:bottom w:val="single" w:sz="4" w:space="0" w:color="auto"/>
              <w:right w:val="nil"/>
            </w:tcBorders>
            <w:shd w:val="clear" w:color="auto" w:fill="FFFFFF"/>
            <w:noWrap/>
            <w:vAlign w:val="bottom"/>
          </w:tcPr>
          <w:p w14:paraId="0E7EA3C3" w14:textId="77777777" w:rsidR="003670B0" w:rsidRPr="003670B0" w:rsidRDefault="003670B0" w:rsidP="003670B0">
            <w:pPr>
              <w:jc w:val="right"/>
              <w:rPr>
                <w:sz w:val="22"/>
                <w:szCs w:val="22"/>
                <w:lang w:eastAsia="en-US"/>
              </w:rPr>
            </w:pPr>
            <w:r w:rsidRPr="003670B0">
              <w:rPr>
                <w:sz w:val="22"/>
                <w:szCs w:val="22"/>
                <w:lang w:eastAsia="en-US"/>
              </w:rPr>
              <w:t>1 675,84</w:t>
            </w:r>
          </w:p>
        </w:tc>
        <w:tc>
          <w:tcPr>
            <w:tcW w:w="992" w:type="dxa"/>
            <w:tcBorders>
              <w:top w:val="nil"/>
              <w:left w:val="single" w:sz="4" w:space="0" w:color="auto"/>
              <w:bottom w:val="single" w:sz="4" w:space="0" w:color="auto"/>
              <w:right w:val="nil"/>
            </w:tcBorders>
            <w:shd w:val="clear" w:color="auto" w:fill="auto"/>
            <w:noWrap/>
            <w:vAlign w:val="center"/>
          </w:tcPr>
          <w:p w14:paraId="2B5D2CF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30937B6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24F2705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03CD9E5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240416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3E4BDBAF"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7F271F14"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vAlign w:val="center"/>
          </w:tcPr>
          <w:p w14:paraId="1AE04C36"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29D87688" w14:textId="77777777" w:rsidR="003670B0" w:rsidRPr="003670B0" w:rsidRDefault="003670B0" w:rsidP="003670B0">
            <w:pPr>
              <w:rPr>
                <w:sz w:val="22"/>
                <w:szCs w:val="22"/>
                <w:lang w:eastAsia="en-US"/>
              </w:rPr>
            </w:pPr>
            <w:r w:rsidRPr="003670B0">
              <w:rPr>
                <w:sz w:val="22"/>
                <w:szCs w:val="22"/>
                <w:lang w:eastAsia="en-US"/>
              </w:rPr>
              <w:t>с 01.01.2021</w:t>
            </w:r>
          </w:p>
        </w:tc>
        <w:tc>
          <w:tcPr>
            <w:tcW w:w="992" w:type="dxa"/>
            <w:tcBorders>
              <w:top w:val="single" w:sz="4" w:space="0" w:color="auto"/>
              <w:left w:val="single" w:sz="4" w:space="0" w:color="auto"/>
              <w:bottom w:val="single" w:sz="4" w:space="0" w:color="auto"/>
              <w:right w:val="nil"/>
            </w:tcBorders>
            <w:shd w:val="clear" w:color="auto" w:fill="FFFFFF"/>
            <w:noWrap/>
            <w:vAlign w:val="bottom"/>
          </w:tcPr>
          <w:p w14:paraId="7047FABF" w14:textId="77777777" w:rsidR="003670B0" w:rsidRPr="003670B0" w:rsidRDefault="003670B0" w:rsidP="003670B0">
            <w:pPr>
              <w:jc w:val="right"/>
              <w:rPr>
                <w:sz w:val="22"/>
                <w:szCs w:val="22"/>
              </w:rPr>
            </w:pPr>
            <w:r w:rsidRPr="003670B0">
              <w:rPr>
                <w:sz w:val="22"/>
                <w:szCs w:val="22"/>
                <w:lang w:eastAsia="en-US"/>
              </w:rPr>
              <w:t>1 675,84</w:t>
            </w:r>
          </w:p>
        </w:tc>
        <w:tc>
          <w:tcPr>
            <w:tcW w:w="992" w:type="dxa"/>
            <w:tcBorders>
              <w:top w:val="nil"/>
              <w:left w:val="single" w:sz="4" w:space="0" w:color="auto"/>
              <w:bottom w:val="single" w:sz="4" w:space="0" w:color="auto"/>
              <w:right w:val="nil"/>
            </w:tcBorders>
            <w:shd w:val="clear" w:color="auto" w:fill="auto"/>
            <w:noWrap/>
            <w:vAlign w:val="center"/>
          </w:tcPr>
          <w:p w14:paraId="146B6C3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782288E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5FEB4F2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614946F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335495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4CF1C00A"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7F37A82E"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vAlign w:val="center"/>
          </w:tcPr>
          <w:p w14:paraId="153BE439"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35AF2DC2" w14:textId="77777777" w:rsidR="003670B0" w:rsidRPr="003670B0" w:rsidRDefault="003670B0" w:rsidP="003670B0">
            <w:pPr>
              <w:rPr>
                <w:sz w:val="22"/>
                <w:szCs w:val="22"/>
                <w:lang w:eastAsia="en-US"/>
              </w:rPr>
            </w:pPr>
            <w:r w:rsidRPr="003670B0">
              <w:rPr>
                <w:sz w:val="22"/>
                <w:szCs w:val="22"/>
                <w:lang w:eastAsia="en-US"/>
              </w:rPr>
              <w:t>с 01.07.2021</w:t>
            </w:r>
          </w:p>
        </w:tc>
        <w:tc>
          <w:tcPr>
            <w:tcW w:w="992" w:type="dxa"/>
            <w:tcBorders>
              <w:top w:val="single" w:sz="4" w:space="0" w:color="auto"/>
              <w:left w:val="single" w:sz="4" w:space="0" w:color="auto"/>
              <w:bottom w:val="single" w:sz="4" w:space="0" w:color="auto"/>
              <w:right w:val="nil"/>
            </w:tcBorders>
            <w:shd w:val="clear" w:color="auto" w:fill="FFFFFF"/>
            <w:noWrap/>
            <w:vAlign w:val="bottom"/>
          </w:tcPr>
          <w:p w14:paraId="1C7B3728" w14:textId="77777777" w:rsidR="003670B0" w:rsidRPr="003670B0" w:rsidRDefault="003670B0" w:rsidP="003670B0">
            <w:pPr>
              <w:jc w:val="right"/>
              <w:rPr>
                <w:sz w:val="22"/>
                <w:szCs w:val="22"/>
                <w:lang w:eastAsia="en-US"/>
              </w:rPr>
            </w:pPr>
            <w:r w:rsidRPr="003670B0">
              <w:rPr>
                <w:sz w:val="22"/>
                <w:szCs w:val="22"/>
                <w:lang w:eastAsia="en-US"/>
              </w:rPr>
              <w:t>1 749,58</w:t>
            </w:r>
          </w:p>
        </w:tc>
        <w:tc>
          <w:tcPr>
            <w:tcW w:w="992" w:type="dxa"/>
            <w:tcBorders>
              <w:top w:val="nil"/>
              <w:left w:val="single" w:sz="4" w:space="0" w:color="auto"/>
              <w:bottom w:val="single" w:sz="4" w:space="0" w:color="auto"/>
              <w:right w:val="nil"/>
            </w:tcBorders>
            <w:shd w:val="clear" w:color="auto" w:fill="auto"/>
            <w:noWrap/>
            <w:vAlign w:val="center"/>
          </w:tcPr>
          <w:p w14:paraId="3DFFBE8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173D992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3128A7D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7FBC7C1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CF137A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7C97F25C"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71611187"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vAlign w:val="center"/>
          </w:tcPr>
          <w:p w14:paraId="33EA5657"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3FFF0978" w14:textId="77777777" w:rsidR="003670B0" w:rsidRPr="003670B0" w:rsidRDefault="003670B0" w:rsidP="003670B0">
            <w:pPr>
              <w:rPr>
                <w:sz w:val="22"/>
                <w:szCs w:val="22"/>
                <w:lang w:eastAsia="en-US"/>
              </w:rPr>
            </w:pPr>
            <w:r w:rsidRPr="003670B0">
              <w:rPr>
                <w:sz w:val="22"/>
                <w:szCs w:val="22"/>
                <w:lang w:eastAsia="en-US"/>
              </w:rPr>
              <w:t>с 01.01.2022</w:t>
            </w:r>
          </w:p>
        </w:tc>
        <w:tc>
          <w:tcPr>
            <w:tcW w:w="992" w:type="dxa"/>
            <w:tcBorders>
              <w:top w:val="single" w:sz="4" w:space="0" w:color="auto"/>
              <w:left w:val="single" w:sz="4" w:space="0" w:color="auto"/>
              <w:bottom w:val="single" w:sz="4" w:space="0" w:color="auto"/>
              <w:right w:val="nil"/>
            </w:tcBorders>
            <w:shd w:val="clear" w:color="auto" w:fill="FFFFFF"/>
            <w:noWrap/>
            <w:vAlign w:val="bottom"/>
          </w:tcPr>
          <w:p w14:paraId="361B0D79" w14:textId="77777777" w:rsidR="003670B0" w:rsidRPr="003670B0" w:rsidRDefault="003670B0" w:rsidP="003670B0">
            <w:pPr>
              <w:jc w:val="right"/>
              <w:rPr>
                <w:sz w:val="22"/>
                <w:szCs w:val="22"/>
              </w:rPr>
            </w:pPr>
            <w:r w:rsidRPr="003670B0">
              <w:rPr>
                <w:sz w:val="22"/>
                <w:szCs w:val="22"/>
                <w:lang w:eastAsia="en-US"/>
              </w:rPr>
              <w:t>1 766,48</w:t>
            </w:r>
          </w:p>
        </w:tc>
        <w:tc>
          <w:tcPr>
            <w:tcW w:w="992" w:type="dxa"/>
            <w:tcBorders>
              <w:top w:val="nil"/>
              <w:left w:val="single" w:sz="4" w:space="0" w:color="auto"/>
              <w:bottom w:val="single" w:sz="4" w:space="0" w:color="auto"/>
              <w:right w:val="nil"/>
            </w:tcBorders>
            <w:shd w:val="clear" w:color="auto" w:fill="auto"/>
            <w:noWrap/>
            <w:vAlign w:val="center"/>
          </w:tcPr>
          <w:p w14:paraId="46E09C5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31DBB1F1"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544644B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26C6017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533BAF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47644D89"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6C39BDD0"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vAlign w:val="center"/>
          </w:tcPr>
          <w:p w14:paraId="7E33C148"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228AD694" w14:textId="77777777" w:rsidR="003670B0" w:rsidRPr="003670B0" w:rsidRDefault="003670B0" w:rsidP="003670B0">
            <w:pPr>
              <w:rPr>
                <w:sz w:val="22"/>
                <w:szCs w:val="22"/>
                <w:lang w:eastAsia="en-US"/>
              </w:rPr>
            </w:pPr>
            <w:r w:rsidRPr="003670B0">
              <w:rPr>
                <w:sz w:val="22"/>
                <w:szCs w:val="22"/>
                <w:lang w:eastAsia="en-US"/>
              </w:rPr>
              <w:t>с 01.07.2022</w:t>
            </w:r>
          </w:p>
        </w:tc>
        <w:tc>
          <w:tcPr>
            <w:tcW w:w="992" w:type="dxa"/>
            <w:tcBorders>
              <w:top w:val="single" w:sz="4" w:space="0" w:color="auto"/>
              <w:left w:val="single" w:sz="4" w:space="0" w:color="auto"/>
              <w:bottom w:val="single" w:sz="4" w:space="0" w:color="auto"/>
              <w:right w:val="nil"/>
            </w:tcBorders>
            <w:shd w:val="clear" w:color="auto" w:fill="FFFFFF"/>
            <w:noWrap/>
            <w:vAlign w:val="bottom"/>
          </w:tcPr>
          <w:p w14:paraId="4356A323" w14:textId="77777777" w:rsidR="003670B0" w:rsidRPr="003670B0" w:rsidRDefault="003670B0" w:rsidP="003670B0">
            <w:pPr>
              <w:jc w:val="right"/>
              <w:rPr>
                <w:sz w:val="22"/>
                <w:szCs w:val="22"/>
                <w:lang w:eastAsia="en-US"/>
              </w:rPr>
            </w:pPr>
            <w:r w:rsidRPr="003670B0">
              <w:rPr>
                <w:sz w:val="22"/>
                <w:szCs w:val="22"/>
                <w:lang w:eastAsia="en-US"/>
              </w:rPr>
              <w:t>1 832,29</w:t>
            </w:r>
          </w:p>
        </w:tc>
        <w:tc>
          <w:tcPr>
            <w:tcW w:w="992" w:type="dxa"/>
            <w:tcBorders>
              <w:top w:val="nil"/>
              <w:left w:val="single" w:sz="4" w:space="0" w:color="auto"/>
              <w:bottom w:val="single" w:sz="4" w:space="0" w:color="auto"/>
              <w:right w:val="nil"/>
            </w:tcBorders>
            <w:shd w:val="clear" w:color="auto" w:fill="auto"/>
            <w:noWrap/>
            <w:vAlign w:val="center"/>
          </w:tcPr>
          <w:p w14:paraId="6DBD587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13F7DCD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26E1126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238CE16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EAEEA6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6F4BF62D" w14:textId="77777777" w:rsidTr="002A1BB7">
        <w:trPr>
          <w:cantSplit/>
          <w:trHeight w:hRule="exact" w:val="284"/>
        </w:trPr>
        <w:tc>
          <w:tcPr>
            <w:tcW w:w="1557" w:type="dxa"/>
            <w:vMerge/>
            <w:tcBorders>
              <w:left w:val="single" w:sz="4" w:space="0" w:color="auto"/>
              <w:right w:val="single" w:sz="4" w:space="0" w:color="auto"/>
            </w:tcBorders>
            <w:shd w:val="clear" w:color="auto" w:fill="auto"/>
            <w:vAlign w:val="center"/>
          </w:tcPr>
          <w:p w14:paraId="6DFF5702" w14:textId="77777777" w:rsidR="003670B0" w:rsidRPr="003670B0" w:rsidRDefault="003670B0" w:rsidP="003670B0">
            <w:pPr>
              <w:ind w:right="-53"/>
              <w:jc w:val="center"/>
              <w:rPr>
                <w:sz w:val="22"/>
                <w:szCs w:val="22"/>
              </w:rPr>
            </w:pPr>
          </w:p>
        </w:tc>
        <w:tc>
          <w:tcPr>
            <w:tcW w:w="1979" w:type="dxa"/>
            <w:vMerge/>
            <w:tcBorders>
              <w:left w:val="single" w:sz="4" w:space="0" w:color="auto"/>
              <w:right w:val="single" w:sz="4" w:space="0" w:color="auto"/>
            </w:tcBorders>
            <w:vAlign w:val="center"/>
          </w:tcPr>
          <w:p w14:paraId="77B9EA8C"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326802C2" w14:textId="77777777" w:rsidR="003670B0" w:rsidRPr="003670B0" w:rsidRDefault="003670B0" w:rsidP="003670B0">
            <w:pPr>
              <w:rPr>
                <w:sz w:val="22"/>
                <w:szCs w:val="22"/>
                <w:lang w:eastAsia="en-US"/>
              </w:rPr>
            </w:pPr>
            <w:r w:rsidRPr="003670B0">
              <w:rPr>
                <w:sz w:val="22"/>
                <w:szCs w:val="22"/>
                <w:lang w:eastAsia="en-US"/>
              </w:rPr>
              <w:t>с 01.01.2023</w:t>
            </w:r>
          </w:p>
        </w:tc>
        <w:tc>
          <w:tcPr>
            <w:tcW w:w="992" w:type="dxa"/>
            <w:tcBorders>
              <w:top w:val="single" w:sz="4" w:space="0" w:color="auto"/>
              <w:left w:val="single" w:sz="4" w:space="0" w:color="auto"/>
              <w:bottom w:val="single" w:sz="4" w:space="0" w:color="auto"/>
              <w:right w:val="nil"/>
            </w:tcBorders>
            <w:shd w:val="clear" w:color="auto" w:fill="FFFFFF"/>
            <w:noWrap/>
            <w:vAlign w:val="bottom"/>
          </w:tcPr>
          <w:p w14:paraId="5B3E96BB" w14:textId="77777777" w:rsidR="003670B0" w:rsidRPr="003670B0" w:rsidRDefault="003670B0" w:rsidP="003670B0">
            <w:pPr>
              <w:jc w:val="right"/>
              <w:rPr>
                <w:sz w:val="22"/>
                <w:szCs w:val="22"/>
              </w:rPr>
            </w:pPr>
            <w:r w:rsidRPr="003670B0">
              <w:rPr>
                <w:sz w:val="22"/>
                <w:szCs w:val="22"/>
                <w:lang w:eastAsia="en-US"/>
              </w:rPr>
              <w:t>1 832,29</w:t>
            </w:r>
          </w:p>
        </w:tc>
        <w:tc>
          <w:tcPr>
            <w:tcW w:w="992" w:type="dxa"/>
            <w:tcBorders>
              <w:top w:val="nil"/>
              <w:left w:val="single" w:sz="4" w:space="0" w:color="auto"/>
              <w:bottom w:val="single" w:sz="4" w:space="0" w:color="auto"/>
              <w:right w:val="nil"/>
            </w:tcBorders>
            <w:shd w:val="clear" w:color="auto" w:fill="auto"/>
            <w:noWrap/>
            <w:vAlign w:val="center"/>
          </w:tcPr>
          <w:p w14:paraId="0B295E0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D07E63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4317990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7B55B11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1770D7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2598B2AF" w14:textId="77777777" w:rsidTr="002A1BB7">
        <w:trPr>
          <w:cantSplit/>
          <w:trHeight w:hRule="exact" w:val="284"/>
        </w:trPr>
        <w:tc>
          <w:tcPr>
            <w:tcW w:w="1557" w:type="dxa"/>
            <w:vMerge/>
            <w:tcBorders>
              <w:left w:val="single" w:sz="4" w:space="0" w:color="auto"/>
              <w:bottom w:val="single" w:sz="4" w:space="0" w:color="auto"/>
              <w:right w:val="single" w:sz="4" w:space="0" w:color="auto"/>
            </w:tcBorders>
            <w:shd w:val="clear" w:color="auto" w:fill="auto"/>
            <w:vAlign w:val="center"/>
          </w:tcPr>
          <w:p w14:paraId="503010C9" w14:textId="77777777" w:rsidR="003670B0" w:rsidRPr="003670B0" w:rsidRDefault="003670B0" w:rsidP="003670B0">
            <w:pPr>
              <w:ind w:right="-53"/>
              <w:jc w:val="center"/>
              <w:rPr>
                <w:sz w:val="22"/>
                <w:szCs w:val="22"/>
              </w:rPr>
            </w:pPr>
          </w:p>
        </w:tc>
        <w:tc>
          <w:tcPr>
            <w:tcW w:w="1979" w:type="dxa"/>
            <w:vMerge/>
            <w:tcBorders>
              <w:left w:val="single" w:sz="4" w:space="0" w:color="auto"/>
              <w:bottom w:val="single" w:sz="4" w:space="0" w:color="000000"/>
              <w:right w:val="single" w:sz="4" w:space="0" w:color="auto"/>
            </w:tcBorders>
            <w:vAlign w:val="center"/>
          </w:tcPr>
          <w:p w14:paraId="5F00D359" w14:textId="77777777" w:rsidR="003670B0" w:rsidRPr="003670B0" w:rsidRDefault="003670B0" w:rsidP="003670B0">
            <w:pPr>
              <w:ind w:right="-53"/>
              <w:rPr>
                <w:sz w:val="22"/>
                <w:szCs w:val="22"/>
              </w:rPr>
            </w:pPr>
          </w:p>
        </w:tc>
        <w:tc>
          <w:tcPr>
            <w:tcW w:w="1392" w:type="dxa"/>
            <w:tcBorders>
              <w:top w:val="nil"/>
              <w:left w:val="nil"/>
              <w:bottom w:val="single" w:sz="4" w:space="0" w:color="auto"/>
              <w:right w:val="nil"/>
            </w:tcBorders>
            <w:shd w:val="clear" w:color="auto" w:fill="auto"/>
            <w:noWrap/>
            <w:vAlign w:val="center"/>
          </w:tcPr>
          <w:p w14:paraId="3DB8DF7D" w14:textId="77777777" w:rsidR="003670B0" w:rsidRPr="003670B0" w:rsidRDefault="003670B0" w:rsidP="003670B0">
            <w:pPr>
              <w:rPr>
                <w:sz w:val="22"/>
                <w:szCs w:val="22"/>
                <w:lang w:eastAsia="en-US"/>
              </w:rPr>
            </w:pPr>
            <w:r w:rsidRPr="003670B0">
              <w:rPr>
                <w:sz w:val="22"/>
                <w:szCs w:val="22"/>
                <w:lang w:eastAsia="en-US"/>
              </w:rPr>
              <w:t>с 01.07.2023</w:t>
            </w:r>
          </w:p>
        </w:tc>
        <w:tc>
          <w:tcPr>
            <w:tcW w:w="992" w:type="dxa"/>
            <w:tcBorders>
              <w:top w:val="single" w:sz="4" w:space="0" w:color="auto"/>
              <w:left w:val="single" w:sz="4" w:space="0" w:color="auto"/>
              <w:bottom w:val="single" w:sz="4" w:space="0" w:color="auto"/>
              <w:right w:val="nil"/>
            </w:tcBorders>
            <w:shd w:val="clear" w:color="auto" w:fill="FFFFFF"/>
            <w:noWrap/>
            <w:vAlign w:val="bottom"/>
          </w:tcPr>
          <w:p w14:paraId="7862964C" w14:textId="77777777" w:rsidR="003670B0" w:rsidRPr="003670B0" w:rsidRDefault="003670B0" w:rsidP="003670B0">
            <w:pPr>
              <w:jc w:val="right"/>
              <w:rPr>
                <w:sz w:val="22"/>
                <w:szCs w:val="22"/>
                <w:lang w:eastAsia="en-US"/>
              </w:rPr>
            </w:pPr>
            <w:r w:rsidRPr="003670B0">
              <w:rPr>
                <w:sz w:val="22"/>
                <w:szCs w:val="22"/>
                <w:lang w:eastAsia="en-US"/>
              </w:rPr>
              <w:t>1 905,70</w:t>
            </w:r>
          </w:p>
        </w:tc>
        <w:tc>
          <w:tcPr>
            <w:tcW w:w="992" w:type="dxa"/>
            <w:tcBorders>
              <w:top w:val="nil"/>
              <w:left w:val="single" w:sz="4" w:space="0" w:color="auto"/>
              <w:bottom w:val="single" w:sz="4" w:space="0" w:color="auto"/>
              <w:right w:val="nil"/>
            </w:tcBorders>
            <w:shd w:val="clear" w:color="auto" w:fill="auto"/>
            <w:noWrap/>
            <w:vAlign w:val="center"/>
          </w:tcPr>
          <w:p w14:paraId="792CE44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A3E95F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5E0C0FA7"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0FC15B3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7D5869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bl>
    <w:p w14:paraId="6E0BB206" w14:textId="77777777" w:rsidR="003670B0" w:rsidRPr="003670B0" w:rsidRDefault="003670B0" w:rsidP="003670B0">
      <w:pPr>
        <w:rPr>
          <w:lang w:eastAsia="en-US"/>
        </w:rPr>
      </w:pP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3670B0" w:rsidRPr="003670B0" w14:paraId="4B6C8BFA" w14:textId="77777777" w:rsidTr="002A1BB7">
        <w:trPr>
          <w:cantSplit/>
          <w:trHeight w:val="22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1B970D6" w14:textId="77777777" w:rsidR="003670B0" w:rsidRPr="003670B0" w:rsidRDefault="003670B0" w:rsidP="003670B0">
            <w:pPr>
              <w:ind w:left="-220" w:right="-53"/>
              <w:jc w:val="center"/>
              <w:rPr>
                <w:bCs/>
                <w:color w:val="000000"/>
                <w:kern w:val="32"/>
                <w:lang w:eastAsia="en-US"/>
              </w:rPr>
            </w:pPr>
            <w:r w:rsidRPr="003670B0">
              <w:rPr>
                <w:bCs/>
                <w:color w:val="000000"/>
                <w:kern w:val="32"/>
                <w:lang w:eastAsia="en-US"/>
              </w:rPr>
              <w:t>1</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522AA7DE" w14:textId="77777777" w:rsidR="003670B0" w:rsidRPr="003670B0" w:rsidRDefault="003670B0" w:rsidP="003670B0">
            <w:pPr>
              <w:ind w:right="-53"/>
              <w:jc w:val="center"/>
              <w:rPr>
                <w:sz w:val="22"/>
                <w:szCs w:val="22"/>
              </w:rPr>
            </w:pPr>
            <w:r w:rsidRPr="003670B0">
              <w:rPr>
                <w:sz w:val="22"/>
                <w:szCs w:val="22"/>
              </w:rPr>
              <w:t>2</w:t>
            </w:r>
          </w:p>
        </w:tc>
        <w:tc>
          <w:tcPr>
            <w:tcW w:w="1392" w:type="dxa"/>
            <w:tcBorders>
              <w:top w:val="single" w:sz="4" w:space="0" w:color="auto"/>
              <w:left w:val="single" w:sz="4" w:space="0" w:color="auto"/>
              <w:bottom w:val="single" w:sz="4" w:space="0" w:color="auto"/>
              <w:right w:val="nil"/>
            </w:tcBorders>
            <w:shd w:val="clear" w:color="auto" w:fill="auto"/>
            <w:noWrap/>
            <w:vAlign w:val="center"/>
          </w:tcPr>
          <w:p w14:paraId="4976DF97" w14:textId="77777777" w:rsidR="003670B0" w:rsidRPr="003670B0" w:rsidRDefault="003670B0" w:rsidP="003670B0">
            <w:pPr>
              <w:ind w:right="-53"/>
              <w:jc w:val="center"/>
              <w:rPr>
                <w:sz w:val="22"/>
                <w:szCs w:val="22"/>
              </w:rPr>
            </w:pPr>
            <w:r w:rsidRPr="003670B0">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06C8BEE" w14:textId="77777777" w:rsidR="003670B0" w:rsidRPr="003670B0" w:rsidRDefault="003670B0" w:rsidP="003670B0">
            <w:pPr>
              <w:ind w:right="-53"/>
              <w:jc w:val="center"/>
              <w:rPr>
                <w:sz w:val="22"/>
                <w:szCs w:val="22"/>
              </w:rPr>
            </w:pPr>
            <w:r w:rsidRPr="003670B0">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F410EC4" w14:textId="77777777" w:rsidR="003670B0" w:rsidRPr="003670B0" w:rsidRDefault="003670B0" w:rsidP="003670B0">
            <w:pPr>
              <w:ind w:right="-53"/>
              <w:jc w:val="center"/>
              <w:rPr>
                <w:sz w:val="22"/>
                <w:szCs w:val="22"/>
              </w:rPr>
            </w:pPr>
            <w:r w:rsidRPr="003670B0">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4DE03EDB" w14:textId="77777777" w:rsidR="003670B0" w:rsidRPr="003670B0" w:rsidRDefault="003670B0" w:rsidP="003670B0">
            <w:pPr>
              <w:ind w:right="-53"/>
              <w:jc w:val="center"/>
              <w:rPr>
                <w:sz w:val="22"/>
                <w:szCs w:val="22"/>
              </w:rPr>
            </w:pPr>
            <w:r w:rsidRPr="003670B0">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2ED8469B" w14:textId="77777777" w:rsidR="003670B0" w:rsidRPr="003670B0" w:rsidRDefault="003670B0" w:rsidP="003670B0">
            <w:pPr>
              <w:ind w:right="-53"/>
              <w:jc w:val="center"/>
              <w:rPr>
                <w:sz w:val="22"/>
                <w:szCs w:val="22"/>
              </w:rPr>
            </w:pPr>
            <w:r w:rsidRPr="003670B0">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A196321" w14:textId="77777777" w:rsidR="003670B0" w:rsidRPr="003670B0" w:rsidRDefault="003670B0" w:rsidP="003670B0">
            <w:pPr>
              <w:ind w:right="-53"/>
              <w:jc w:val="center"/>
              <w:rPr>
                <w:sz w:val="22"/>
                <w:szCs w:val="22"/>
              </w:rPr>
            </w:pPr>
            <w:r w:rsidRPr="003670B0">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CB304" w14:textId="77777777" w:rsidR="003670B0" w:rsidRPr="003670B0" w:rsidRDefault="003670B0" w:rsidP="003670B0">
            <w:pPr>
              <w:ind w:right="-53"/>
              <w:jc w:val="center"/>
              <w:rPr>
                <w:sz w:val="22"/>
                <w:szCs w:val="22"/>
              </w:rPr>
            </w:pPr>
            <w:r w:rsidRPr="003670B0">
              <w:rPr>
                <w:sz w:val="22"/>
                <w:szCs w:val="22"/>
              </w:rPr>
              <w:t>9</w:t>
            </w:r>
          </w:p>
        </w:tc>
      </w:tr>
      <w:tr w:rsidR="003670B0" w:rsidRPr="003670B0" w14:paraId="24D4698A" w14:textId="77777777" w:rsidTr="002A1BB7">
        <w:trPr>
          <w:cantSplit/>
          <w:trHeight w:val="416"/>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2C279" w14:textId="77777777" w:rsidR="003670B0" w:rsidRPr="003670B0" w:rsidRDefault="003670B0" w:rsidP="003670B0">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022B6ED5" w14:textId="77777777" w:rsidR="003670B0" w:rsidRPr="003670B0" w:rsidRDefault="003670B0" w:rsidP="003670B0">
            <w:pPr>
              <w:ind w:right="-53"/>
              <w:jc w:val="center"/>
              <w:rPr>
                <w:sz w:val="22"/>
                <w:szCs w:val="22"/>
              </w:rPr>
            </w:pPr>
            <w:proofErr w:type="spellStart"/>
            <w:r w:rsidRPr="003670B0">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574790C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F8B2E37"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978DCB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CB8C96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81240B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F4A7CD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A3DFFB"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07AEC83A" w14:textId="77777777" w:rsidTr="002A1BB7">
        <w:trPr>
          <w:cantSplit/>
          <w:trHeight w:val="902"/>
        </w:trPr>
        <w:tc>
          <w:tcPr>
            <w:tcW w:w="1557" w:type="dxa"/>
            <w:vMerge/>
            <w:tcBorders>
              <w:left w:val="single" w:sz="4" w:space="0" w:color="auto"/>
              <w:bottom w:val="single" w:sz="4" w:space="0" w:color="auto"/>
              <w:right w:val="single" w:sz="4" w:space="0" w:color="auto"/>
            </w:tcBorders>
            <w:shd w:val="clear" w:color="auto" w:fill="auto"/>
            <w:vAlign w:val="center"/>
            <w:hideMark/>
          </w:tcPr>
          <w:p w14:paraId="03E1A64F" w14:textId="77777777" w:rsidR="003670B0" w:rsidRPr="003670B0" w:rsidRDefault="003670B0" w:rsidP="003670B0">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2B5C9A5" w14:textId="77777777" w:rsidR="003670B0" w:rsidRPr="003670B0" w:rsidRDefault="003670B0" w:rsidP="003670B0">
            <w:pPr>
              <w:ind w:right="-53"/>
              <w:jc w:val="center"/>
              <w:rPr>
                <w:sz w:val="22"/>
                <w:szCs w:val="22"/>
              </w:rPr>
            </w:pPr>
            <w:r w:rsidRPr="003670B0">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1305611D"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06B426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DDFEC25"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273292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6FE6B4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96544E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12074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35DF4064" w14:textId="77777777" w:rsidTr="002A1BB7">
        <w:trPr>
          <w:cantSplit/>
          <w:trHeight w:val="171"/>
        </w:trPr>
        <w:tc>
          <w:tcPr>
            <w:tcW w:w="1557" w:type="dxa"/>
            <w:vMerge/>
            <w:tcBorders>
              <w:left w:val="single" w:sz="4" w:space="0" w:color="auto"/>
              <w:bottom w:val="single" w:sz="4" w:space="0" w:color="auto"/>
              <w:right w:val="single" w:sz="4" w:space="0" w:color="auto"/>
            </w:tcBorders>
            <w:shd w:val="clear" w:color="auto" w:fill="auto"/>
            <w:vAlign w:val="center"/>
            <w:hideMark/>
          </w:tcPr>
          <w:p w14:paraId="574415D6" w14:textId="77777777" w:rsidR="003670B0" w:rsidRPr="003670B0" w:rsidRDefault="003670B0" w:rsidP="003670B0">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6A06987E" w14:textId="77777777" w:rsidR="003670B0" w:rsidRPr="003670B0" w:rsidRDefault="003670B0" w:rsidP="003670B0">
            <w:pPr>
              <w:ind w:right="-53"/>
              <w:jc w:val="center"/>
              <w:rPr>
                <w:sz w:val="22"/>
                <w:szCs w:val="22"/>
              </w:rPr>
            </w:pPr>
            <w:r w:rsidRPr="003670B0">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1A150D3E"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4A9B37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D5732B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542CB0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E73153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001EB1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A4EB2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1AA65C79" w14:textId="77777777" w:rsidTr="002A1BB7">
        <w:trPr>
          <w:cantSplit/>
          <w:trHeight w:val="634"/>
        </w:trPr>
        <w:tc>
          <w:tcPr>
            <w:tcW w:w="1557" w:type="dxa"/>
            <w:vMerge/>
            <w:tcBorders>
              <w:left w:val="single" w:sz="4" w:space="0" w:color="auto"/>
              <w:bottom w:val="single" w:sz="4" w:space="0" w:color="auto"/>
              <w:right w:val="single" w:sz="4" w:space="0" w:color="auto"/>
            </w:tcBorders>
            <w:shd w:val="clear" w:color="auto" w:fill="auto"/>
            <w:vAlign w:val="center"/>
            <w:hideMark/>
          </w:tcPr>
          <w:p w14:paraId="50B61FC2" w14:textId="77777777" w:rsidR="003670B0" w:rsidRPr="003670B0" w:rsidRDefault="003670B0" w:rsidP="003670B0">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ED30BC" w14:textId="77777777" w:rsidR="003670B0" w:rsidRPr="003670B0" w:rsidRDefault="003670B0" w:rsidP="003670B0">
            <w:pPr>
              <w:ind w:right="-53"/>
              <w:jc w:val="center"/>
              <w:rPr>
                <w:sz w:val="22"/>
                <w:szCs w:val="22"/>
              </w:rPr>
            </w:pPr>
            <w:r w:rsidRPr="003670B0">
              <w:rPr>
                <w:sz w:val="22"/>
                <w:szCs w:val="22"/>
              </w:rPr>
              <w:t xml:space="preserve">Потребители, подключенные к тепловой сети без дополнительного преобразования </w:t>
            </w:r>
          </w:p>
          <w:p w14:paraId="2773A5A4" w14:textId="77777777" w:rsidR="003670B0" w:rsidRPr="003670B0" w:rsidRDefault="003670B0" w:rsidP="003670B0">
            <w:pPr>
              <w:ind w:right="-53"/>
              <w:jc w:val="center"/>
              <w:rPr>
                <w:sz w:val="22"/>
                <w:szCs w:val="22"/>
              </w:rPr>
            </w:pPr>
            <w:r w:rsidRPr="003670B0">
              <w:rPr>
                <w:sz w:val="22"/>
                <w:szCs w:val="22"/>
              </w:rPr>
              <w:t>на тепловых пунктах, эксплуатируемой теплоснабжающей организацией</w:t>
            </w:r>
          </w:p>
        </w:tc>
      </w:tr>
      <w:tr w:rsidR="003670B0" w:rsidRPr="003670B0" w14:paraId="0DF4F8A5"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tcPr>
          <w:p w14:paraId="7B3643E7" w14:textId="77777777" w:rsidR="003670B0" w:rsidRPr="003670B0" w:rsidRDefault="003670B0" w:rsidP="003670B0">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7ECBA" w14:textId="77777777" w:rsidR="003670B0" w:rsidRPr="003670B0" w:rsidRDefault="003670B0" w:rsidP="003670B0">
            <w:pPr>
              <w:ind w:right="-53"/>
              <w:jc w:val="center"/>
              <w:rPr>
                <w:sz w:val="22"/>
                <w:szCs w:val="22"/>
              </w:rPr>
            </w:pPr>
            <w:proofErr w:type="spellStart"/>
            <w:r w:rsidRPr="003670B0">
              <w:rPr>
                <w:sz w:val="22"/>
                <w:szCs w:val="22"/>
              </w:rPr>
              <w:t>Одноставочный</w:t>
            </w:r>
            <w:proofErr w:type="spellEnd"/>
            <w:r w:rsidRPr="003670B0">
              <w:rPr>
                <w:sz w:val="22"/>
                <w:szCs w:val="22"/>
              </w:rPr>
              <w:t>, руб./Гкал</w:t>
            </w:r>
          </w:p>
        </w:tc>
        <w:tc>
          <w:tcPr>
            <w:tcW w:w="1392" w:type="dxa"/>
            <w:tcBorders>
              <w:top w:val="nil"/>
              <w:left w:val="nil"/>
              <w:bottom w:val="single" w:sz="4" w:space="0" w:color="auto"/>
              <w:right w:val="nil"/>
            </w:tcBorders>
            <w:shd w:val="clear" w:color="auto" w:fill="auto"/>
            <w:noWrap/>
            <w:vAlign w:val="center"/>
          </w:tcPr>
          <w:p w14:paraId="55A1867E" w14:textId="77777777" w:rsidR="003670B0" w:rsidRPr="003670B0" w:rsidRDefault="003670B0" w:rsidP="003670B0">
            <w:pPr>
              <w:ind w:right="-53"/>
              <w:jc w:val="center"/>
              <w:rPr>
                <w:sz w:val="22"/>
                <w:szCs w:val="22"/>
                <w:lang w:eastAsia="en-US"/>
              </w:rPr>
            </w:pPr>
            <w:r w:rsidRPr="003670B0">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30B17168"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2587042"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5D766C6"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38E88C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E21314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6B359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5AE5ECD2"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09F38A4B" w14:textId="77777777" w:rsidR="003670B0" w:rsidRPr="003670B0" w:rsidRDefault="003670B0" w:rsidP="003670B0">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5F0D0323" w14:textId="77777777" w:rsidR="003670B0" w:rsidRPr="003670B0" w:rsidRDefault="003670B0" w:rsidP="003670B0">
            <w:pPr>
              <w:ind w:right="-53"/>
              <w:jc w:val="center"/>
              <w:rPr>
                <w:sz w:val="22"/>
                <w:szCs w:val="22"/>
              </w:rPr>
            </w:pPr>
            <w:proofErr w:type="spellStart"/>
            <w:r w:rsidRPr="003670B0">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113E2FC8"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9BBCBD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488F70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57A09FC"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5DDC9B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8910C3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8D4D9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40E29BFE" w14:textId="77777777" w:rsidTr="002A1BB7">
        <w:trPr>
          <w:cantSplit/>
          <w:trHeight w:val="749"/>
        </w:trPr>
        <w:tc>
          <w:tcPr>
            <w:tcW w:w="1557" w:type="dxa"/>
            <w:vMerge/>
            <w:tcBorders>
              <w:left w:val="single" w:sz="4" w:space="0" w:color="auto"/>
              <w:bottom w:val="single" w:sz="4" w:space="0" w:color="auto"/>
              <w:right w:val="single" w:sz="4" w:space="0" w:color="auto"/>
            </w:tcBorders>
            <w:shd w:val="clear" w:color="auto" w:fill="auto"/>
            <w:vAlign w:val="center"/>
          </w:tcPr>
          <w:p w14:paraId="41BB2E1F" w14:textId="77777777" w:rsidR="003670B0" w:rsidRPr="003670B0" w:rsidRDefault="003670B0" w:rsidP="003670B0">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4E54270" w14:textId="77777777" w:rsidR="003670B0" w:rsidRPr="003670B0" w:rsidRDefault="003670B0" w:rsidP="003670B0">
            <w:pPr>
              <w:ind w:right="-53"/>
              <w:jc w:val="center"/>
              <w:rPr>
                <w:sz w:val="22"/>
                <w:szCs w:val="22"/>
              </w:rPr>
            </w:pPr>
            <w:r w:rsidRPr="003670B0">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tcPr>
          <w:p w14:paraId="2A32A11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35B10D3"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7A15934"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53E7DEC1" w14:textId="77777777" w:rsidR="003670B0" w:rsidRPr="003670B0" w:rsidRDefault="003670B0" w:rsidP="003670B0">
            <w:pPr>
              <w:ind w:right="-53"/>
              <w:jc w:val="center"/>
              <w:rPr>
                <w:sz w:val="22"/>
                <w:szCs w:val="22"/>
                <w:lang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01597B2B" w14:textId="77777777" w:rsidR="003670B0" w:rsidRPr="003670B0" w:rsidRDefault="003670B0" w:rsidP="003670B0">
            <w:pPr>
              <w:ind w:right="-53"/>
              <w:jc w:val="center"/>
              <w:rPr>
                <w:sz w:val="22"/>
                <w:szCs w:val="22"/>
                <w:lang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0D6C70F" w14:textId="77777777" w:rsidR="003670B0" w:rsidRPr="003670B0" w:rsidRDefault="003670B0" w:rsidP="003670B0">
            <w:pPr>
              <w:ind w:right="-53"/>
              <w:jc w:val="center"/>
              <w:rPr>
                <w:sz w:val="22"/>
                <w:szCs w:val="22"/>
                <w:lang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F6B42" w14:textId="77777777" w:rsidR="003670B0" w:rsidRPr="003670B0" w:rsidRDefault="003670B0" w:rsidP="003670B0">
            <w:pPr>
              <w:ind w:right="-53"/>
              <w:jc w:val="center"/>
              <w:rPr>
                <w:sz w:val="22"/>
                <w:szCs w:val="22"/>
                <w:lang w:eastAsia="en-US"/>
              </w:rPr>
            </w:pPr>
            <w:r w:rsidRPr="003670B0">
              <w:rPr>
                <w:sz w:val="22"/>
                <w:szCs w:val="22"/>
                <w:lang w:val="en-US" w:eastAsia="en-US"/>
              </w:rPr>
              <w:t>x</w:t>
            </w:r>
          </w:p>
        </w:tc>
      </w:tr>
      <w:tr w:rsidR="003670B0" w:rsidRPr="003670B0" w14:paraId="6367ECA5"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50873105" w14:textId="77777777" w:rsidR="003670B0" w:rsidRPr="003670B0" w:rsidRDefault="003670B0" w:rsidP="003670B0">
            <w:pPr>
              <w:ind w:right="-53"/>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706D2C" w14:textId="77777777" w:rsidR="003670B0" w:rsidRPr="003670B0" w:rsidRDefault="003670B0" w:rsidP="003670B0">
            <w:pPr>
              <w:ind w:right="-53"/>
              <w:jc w:val="center"/>
              <w:rPr>
                <w:sz w:val="22"/>
                <w:szCs w:val="22"/>
              </w:rPr>
            </w:pPr>
            <w:r w:rsidRPr="003670B0">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0D192175"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8252B58"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4FC9E64"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A5550D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60B6B9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F2BB37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0786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25E5D0B6" w14:textId="77777777" w:rsidTr="002A1BB7">
        <w:trPr>
          <w:cantSplit/>
          <w:trHeight w:val="399"/>
        </w:trPr>
        <w:tc>
          <w:tcPr>
            <w:tcW w:w="1557" w:type="dxa"/>
            <w:vMerge/>
            <w:tcBorders>
              <w:left w:val="single" w:sz="4" w:space="0" w:color="auto"/>
              <w:bottom w:val="single" w:sz="4" w:space="0" w:color="auto"/>
              <w:right w:val="single" w:sz="4" w:space="0" w:color="auto"/>
            </w:tcBorders>
            <w:shd w:val="clear" w:color="auto" w:fill="auto"/>
            <w:noWrap/>
            <w:vAlign w:val="center"/>
          </w:tcPr>
          <w:p w14:paraId="24EE5EFE" w14:textId="77777777" w:rsidR="003670B0" w:rsidRPr="003670B0" w:rsidRDefault="003670B0" w:rsidP="003670B0">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BF0313" w14:textId="77777777" w:rsidR="003670B0" w:rsidRPr="003670B0" w:rsidRDefault="003670B0" w:rsidP="003670B0">
            <w:pPr>
              <w:ind w:right="-53"/>
              <w:jc w:val="center"/>
              <w:rPr>
                <w:sz w:val="22"/>
                <w:szCs w:val="22"/>
              </w:rPr>
            </w:pPr>
            <w:r w:rsidRPr="003670B0">
              <w:rPr>
                <w:sz w:val="22"/>
                <w:szCs w:val="22"/>
              </w:rPr>
              <w:t>Население (тарифы указываются с учетом НДС) *</w:t>
            </w:r>
          </w:p>
        </w:tc>
      </w:tr>
      <w:tr w:rsidR="003670B0" w:rsidRPr="003670B0" w14:paraId="05C59900" w14:textId="77777777" w:rsidTr="002A1BB7">
        <w:trPr>
          <w:cantSplit/>
          <w:trHeight w:val="510"/>
        </w:trPr>
        <w:tc>
          <w:tcPr>
            <w:tcW w:w="1557" w:type="dxa"/>
            <w:vMerge/>
            <w:tcBorders>
              <w:left w:val="single" w:sz="4" w:space="0" w:color="auto"/>
              <w:bottom w:val="single" w:sz="4" w:space="0" w:color="auto"/>
              <w:right w:val="single" w:sz="4" w:space="0" w:color="auto"/>
            </w:tcBorders>
            <w:shd w:val="clear" w:color="auto" w:fill="auto"/>
            <w:vAlign w:val="center"/>
          </w:tcPr>
          <w:p w14:paraId="7C84A3AA" w14:textId="77777777" w:rsidR="003670B0" w:rsidRPr="003670B0" w:rsidRDefault="003670B0" w:rsidP="003670B0">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vAlign w:val="center"/>
            <w:hideMark/>
          </w:tcPr>
          <w:p w14:paraId="0787B0E4" w14:textId="77777777" w:rsidR="003670B0" w:rsidRPr="003670B0" w:rsidRDefault="003670B0" w:rsidP="003670B0">
            <w:pPr>
              <w:ind w:right="-53"/>
              <w:jc w:val="center"/>
              <w:rPr>
                <w:sz w:val="22"/>
                <w:szCs w:val="22"/>
              </w:rPr>
            </w:pPr>
            <w:proofErr w:type="spellStart"/>
            <w:r w:rsidRPr="003670B0">
              <w:rPr>
                <w:sz w:val="22"/>
                <w:szCs w:val="22"/>
              </w:rPr>
              <w:t>Одноставочный</w:t>
            </w:r>
            <w:proofErr w:type="spellEnd"/>
            <w:r w:rsidRPr="003670B0">
              <w:rPr>
                <w:sz w:val="22"/>
                <w:szCs w:val="22"/>
              </w:rPr>
              <w:t>, руб./Гкал</w:t>
            </w:r>
          </w:p>
        </w:tc>
        <w:tc>
          <w:tcPr>
            <w:tcW w:w="1392" w:type="dxa"/>
            <w:tcBorders>
              <w:top w:val="nil"/>
              <w:left w:val="single" w:sz="4" w:space="0" w:color="auto"/>
              <w:bottom w:val="single" w:sz="4" w:space="0" w:color="auto"/>
              <w:right w:val="nil"/>
            </w:tcBorders>
            <w:shd w:val="clear" w:color="auto" w:fill="auto"/>
            <w:noWrap/>
            <w:vAlign w:val="center"/>
            <w:hideMark/>
          </w:tcPr>
          <w:p w14:paraId="7B99BF51" w14:textId="77777777" w:rsidR="003670B0" w:rsidRPr="003670B0" w:rsidRDefault="003670B0" w:rsidP="003670B0">
            <w:pPr>
              <w:ind w:right="-53"/>
              <w:jc w:val="center"/>
              <w:rPr>
                <w:sz w:val="22"/>
                <w:szCs w:val="22"/>
                <w:lang w:eastAsia="en-US"/>
              </w:rPr>
            </w:pPr>
            <w:r w:rsidRPr="003670B0">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544D71D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A166422"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80C4A51"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A8BB05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BF9965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091DB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00E6C487"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088B4C60" w14:textId="77777777" w:rsidR="003670B0" w:rsidRPr="003670B0" w:rsidRDefault="003670B0" w:rsidP="003670B0">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62FDBB44" w14:textId="77777777" w:rsidR="003670B0" w:rsidRPr="003670B0" w:rsidRDefault="003670B0" w:rsidP="003670B0">
            <w:pPr>
              <w:ind w:right="-53"/>
              <w:jc w:val="center"/>
              <w:rPr>
                <w:sz w:val="22"/>
                <w:szCs w:val="22"/>
              </w:rPr>
            </w:pPr>
            <w:proofErr w:type="spellStart"/>
            <w:r w:rsidRPr="003670B0">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3B0608FA"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1934086"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91F4F7D"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1393D2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BEC2411"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D304F4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5F525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1800DF6B"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00E1841" w14:textId="77777777" w:rsidR="003670B0" w:rsidRPr="003670B0" w:rsidRDefault="003670B0" w:rsidP="003670B0">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27C54BB5" w14:textId="77777777" w:rsidR="003670B0" w:rsidRPr="003670B0" w:rsidRDefault="003670B0" w:rsidP="003670B0">
            <w:pPr>
              <w:ind w:right="-53"/>
              <w:jc w:val="center"/>
              <w:rPr>
                <w:sz w:val="22"/>
                <w:szCs w:val="22"/>
              </w:rPr>
            </w:pPr>
            <w:r w:rsidRPr="003670B0">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56F638C7"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EED2091"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A073CFC"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2BB4F0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6D2FA2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6D3C93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DC1AE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1F10A8DA"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487DB11" w14:textId="77777777" w:rsidR="003670B0" w:rsidRPr="003670B0" w:rsidRDefault="003670B0" w:rsidP="003670B0">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1AEC1B28" w14:textId="77777777" w:rsidR="003670B0" w:rsidRPr="003670B0" w:rsidRDefault="003670B0" w:rsidP="003670B0">
            <w:pPr>
              <w:ind w:right="-53"/>
              <w:jc w:val="center"/>
              <w:rPr>
                <w:sz w:val="22"/>
                <w:szCs w:val="22"/>
              </w:rPr>
            </w:pPr>
            <w:r w:rsidRPr="003670B0">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6EDA8A4C"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0F86B5C"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53B9C0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ADDE98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E5494D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DDFE4A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540355"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71800303" w14:textId="77777777" w:rsidTr="002A1BB7">
        <w:trPr>
          <w:cantSplit/>
          <w:trHeight w:val="687"/>
        </w:trPr>
        <w:tc>
          <w:tcPr>
            <w:tcW w:w="1557" w:type="dxa"/>
            <w:vMerge/>
            <w:tcBorders>
              <w:left w:val="single" w:sz="4" w:space="0" w:color="auto"/>
              <w:bottom w:val="single" w:sz="4" w:space="0" w:color="auto"/>
              <w:right w:val="single" w:sz="4" w:space="0" w:color="auto"/>
            </w:tcBorders>
            <w:shd w:val="clear" w:color="auto" w:fill="auto"/>
            <w:vAlign w:val="center"/>
          </w:tcPr>
          <w:p w14:paraId="5D2A65EC" w14:textId="77777777" w:rsidR="003670B0" w:rsidRPr="003670B0" w:rsidRDefault="003670B0" w:rsidP="003670B0">
            <w:pPr>
              <w:ind w:right="-53"/>
              <w:rPr>
                <w:sz w:val="22"/>
                <w:szCs w:val="22"/>
              </w:rPr>
            </w:pPr>
          </w:p>
        </w:tc>
        <w:tc>
          <w:tcPr>
            <w:tcW w:w="9466" w:type="dxa"/>
            <w:gridSpan w:val="8"/>
            <w:tcBorders>
              <w:top w:val="nil"/>
              <w:left w:val="single" w:sz="4" w:space="0" w:color="auto"/>
              <w:bottom w:val="single" w:sz="4" w:space="0" w:color="auto"/>
              <w:right w:val="single" w:sz="4" w:space="0" w:color="auto"/>
            </w:tcBorders>
            <w:shd w:val="clear" w:color="auto" w:fill="auto"/>
            <w:vAlign w:val="center"/>
          </w:tcPr>
          <w:p w14:paraId="3E94E773" w14:textId="77777777" w:rsidR="003670B0" w:rsidRPr="003670B0" w:rsidRDefault="003670B0" w:rsidP="003670B0">
            <w:pPr>
              <w:ind w:right="-53"/>
              <w:jc w:val="center"/>
              <w:rPr>
                <w:sz w:val="22"/>
                <w:szCs w:val="22"/>
              </w:rPr>
            </w:pPr>
            <w:r w:rsidRPr="003670B0">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3670B0" w:rsidRPr="003670B0" w14:paraId="2E3B4537"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57007AEE" w14:textId="77777777" w:rsidR="003670B0" w:rsidRPr="003670B0" w:rsidRDefault="003670B0" w:rsidP="003670B0">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EB94" w14:textId="77777777" w:rsidR="003670B0" w:rsidRPr="003670B0" w:rsidRDefault="003670B0" w:rsidP="003670B0">
            <w:pPr>
              <w:ind w:right="-53"/>
              <w:jc w:val="center"/>
              <w:rPr>
                <w:sz w:val="22"/>
                <w:szCs w:val="22"/>
              </w:rPr>
            </w:pPr>
            <w:proofErr w:type="spellStart"/>
            <w:r w:rsidRPr="003670B0">
              <w:rPr>
                <w:sz w:val="22"/>
                <w:szCs w:val="22"/>
              </w:rPr>
              <w:t>Одноставочный</w:t>
            </w:r>
            <w:proofErr w:type="spellEnd"/>
            <w:r w:rsidRPr="003670B0">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61F274EA" w14:textId="77777777" w:rsidR="003670B0" w:rsidRPr="003670B0" w:rsidRDefault="003670B0" w:rsidP="003670B0">
            <w:pPr>
              <w:ind w:right="-53"/>
              <w:jc w:val="center"/>
              <w:rPr>
                <w:sz w:val="22"/>
                <w:szCs w:val="22"/>
                <w:lang w:eastAsia="en-US"/>
              </w:rPr>
            </w:pPr>
            <w:r w:rsidRPr="003670B0">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2D7C2148"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E158CB1"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BC32B5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9631FB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AC4B1C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E51AA0"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2A02F816"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2DB27B2" w14:textId="77777777" w:rsidR="003670B0" w:rsidRPr="003670B0" w:rsidRDefault="003670B0" w:rsidP="003670B0">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1C8EB3E7" w14:textId="77777777" w:rsidR="003670B0" w:rsidRPr="003670B0" w:rsidRDefault="003670B0" w:rsidP="003670B0">
            <w:pPr>
              <w:ind w:right="-53"/>
              <w:jc w:val="center"/>
              <w:rPr>
                <w:sz w:val="22"/>
                <w:szCs w:val="22"/>
              </w:rPr>
            </w:pPr>
            <w:proofErr w:type="spellStart"/>
            <w:r w:rsidRPr="003670B0">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29986F66"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7F664A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280819C"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6F90BD3"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B476271"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C9832C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E1298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2A6CF663"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EF427E0" w14:textId="77777777" w:rsidR="003670B0" w:rsidRPr="003670B0" w:rsidRDefault="003670B0" w:rsidP="003670B0">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7AAABF2" w14:textId="77777777" w:rsidR="003670B0" w:rsidRPr="003670B0" w:rsidRDefault="003670B0" w:rsidP="003670B0">
            <w:pPr>
              <w:ind w:right="-53"/>
              <w:jc w:val="center"/>
              <w:rPr>
                <w:sz w:val="22"/>
                <w:szCs w:val="22"/>
              </w:rPr>
            </w:pPr>
            <w:r w:rsidRPr="003670B0">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39932826"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D780D59"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1A4FD7A"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19D0B9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0D334C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19D106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8B5C9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274D087D"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134F767" w14:textId="77777777" w:rsidR="003670B0" w:rsidRPr="003670B0" w:rsidRDefault="003670B0" w:rsidP="003670B0">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5803F02D" w14:textId="77777777" w:rsidR="003670B0" w:rsidRPr="003670B0" w:rsidRDefault="003670B0" w:rsidP="003670B0">
            <w:pPr>
              <w:ind w:right="-53"/>
              <w:jc w:val="center"/>
              <w:rPr>
                <w:sz w:val="22"/>
                <w:szCs w:val="22"/>
              </w:rPr>
            </w:pPr>
            <w:r w:rsidRPr="003670B0">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2A21CC4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DA7C3FE"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816EA8C"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230DFB2"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802532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C3DE94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2BF46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3281163D" w14:textId="77777777" w:rsidTr="002A1BB7">
        <w:trPr>
          <w:cantSplit/>
          <w:trHeight w:val="411"/>
        </w:trPr>
        <w:tc>
          <w:tcPr>
            <w:tcW w:w="1557" w:type="dxa"/>
            <w:vMerge/>
            <w:tcBorders>
              <w:left w:val="single" w:sz="4" w:space="0" w:color="auto"/>
              <w:bottom w:val="single" w:sz="4" w:space="0" w:color="auto"/>
              <w:right w:val="single" w:sz="4" w:space="0" w:color="auto"/>
            </w:tcBorders>
            <w:shd w:val="clear" w:color="auto" w:fill="auto"/>
            <w:noWrap/>
            <w:vAlign w:val="center"/>
          </w:tcPr>
          <w:p w14:paraId="514B65DF" w14:textId="77777777" w:rsidR="003670B0" w:rsidRPr="003670B0" w:rsidRDefault="003670B0" w:rsidP="003670B0">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8FFA45" w14:textId="77777777" w:rsidR="003670B0" w:rsidRPr="003670B0" w:rsidRDefault="003670B0" w:rsidP="003670B0">
            <w:pPr>
              <w:ind w:right="-53"/>
              <w:jc w:val="center"/>
              <w:rPr>
                <w:sz w:val="22"/>
                <w:szCs w:val="22"/>
              </w:rPr>
            </w:pPr>
            <w:r w:rsidRPr="003670B0">
              <w:rPr>
                <w:sz w:val="22"/>
                <w:szCs w:val="22"/>
              </w:rPr>
              <w:t>Население (тарифы указываются с учетом НДС) *</w:t>
            </w:r>
          </w:p>
        </w:tc>
      </w:tr>
      <w:tr w:rsidR="003670B0" w:rsidRPr="003670B0" w14:paraId="115395D4"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1D3EEE97" w14:textId="77777777" w:rsidR="003670B0" w:rsidRPr="003670B0" w:rsidRDefault="003670B0" w:rsidP="003670B0">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D4D3" w14:textId="77777777" w:rsidR="003670B0" w:rsidRPr="003670B0" w:rsidRDefault="003670B0" w:rsidP="003670B0">
            <w:pPr>
              <w:ind w:right="-53"/>
              <w:jc w:val="center"/>
              <w:rPr>
                <w:sz w:val="22"/>
                <w:szCs w:val="22"/>
              </w:rPr>
            </w:pPr>
            <w:proofErr w:type="spellStart"/>
            <w:r w:rsidRPr="003670B0">
              <w:rPr>
                <w:sz w:val="22"/>
                <w:szCs w:val="22"/>
              </w:rPr>
              <w:t>Одноставочный</w:t>
            </w:r>
            <w:proofErr w:type="spellEnd"/>
            <w:r w:rsidRPr="003670B0">
              <w:rPr>
                <w:sz w:val="22"/>
                <w:szCs w:val="22"/>
              </w:rPr>
              <w:t>, руб./Гкал</w:t>
            </w:r>
          </w:p>
        </w:tc>
        <w:tc>
          <w:tcPr>
            <w:tcW w:w="1392" w:type="dxa"/>
            <w:tcBorders>
              <w:top w:val="nil"/>
              <w:left w:val="nil"/>
              <w:bottom w:val="single" w:sz="4" w:space="0" w:color="auto"/>
              <w:right w:val="nil"/>
            </w:tcBorders>
            <w:shd w:val="clear" w:color="auto" w:fill="auto"/>
            <w:noWrap/>
            <w:vAlign w:val="center"/>
            <w:hideMark/>
          </w:tcPr>
          <w:p w14:paraId="35185E72" w14:textId="77777777" w:rsidR="003670B0" w:rsidRPr="003670B0" w:rsidRDefault="003670B0" w:rsidP="003670B0">
            <w:pPr>
              <w:ind w:right="-53"/>
              <w:jc w:val="center"/>
              <w:rPr>
                <w:sz w:val="22"/>
                <w:szCs w:val="22"/>
                <w:lang w:eastAsia="en-US"/>
              </w:rPr>
            </w:pPr>
            <w:r w:rsidRPr="003670B0">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02EC134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5AD73A6"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A3A78C1"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0375F9B"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75B6878"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C38F0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5999E47A"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EA7B105" w14:textId="77777777" w:rsidR="003670B0" w:rsidRPr="003670B0" w:rsidRDefault="003670B0" w:rsidP="003670B0">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123EDFD7" w14:textId="77777777" w:rsidR="003670B0" w:rsidRPr="003670B0" w:rsidRDefault="003670B0" w:rsidP="003670B0">
            <w:pPr>
              <w:ind w:right="-53"/>
              <w:jc w:val="center"/>
              <w:rPr>
                <w:sz w:val="22"/>
                <w:szCs w:val="22"/>
              </w:rPr>
            </w:pPr>
            <w:proofErr w:type="spellStart"/>
            <w:r w:rsidRPr="003670B0">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111DF87A"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5D20AB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5F27A6E"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24FA746"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4D1160D"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447C09A"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B4792F"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038F17E7" w14:textId="77777777" w:rsidTr="002A1BB7">
        <w:trPr>
          <w:cantSplit/>
          <w:trHeight w:val="270"/>
        </w:trPr>
        <w:tc>
          <w:tcPr>
            <w:tcW w:w="1557" w:type="dxa"/>
            <w:tcBorders>
              <w:top w:val="single" w:sz="4" w:space="0" w:color="auto"/>
              <w:left w:val="single" w:sz="4" w:space="0" w:color="auto"/>
              <w:right w:val="single" w:sz="4" w:space="0" w:color="auto"/>
            </w:tcBorders>
            <w:shd w:val="clear" w:color="auto" w:fill="auto"/>
            <w:vAlign w:val="center"/>
          </w:tcPr>
          <w:p w14:paraId="7FDF0571" w14:textId="77777777" w:rsidR="003670B0" w:rsidRPr="003670B0" w:rsidRDefault="003670B0" w:rsidP="003670B0">
            <w:pPr>
              <w:ind w:left="-220" w:right="-53"/>
              <w:jc w:val="center"/>
              <w:rPr>
                <w:bCs/>
                <w:color w:val="000000"/>
                <w:kern w:val="32"/>
                <w:lang w:eastAsia="en-US"/>
              </w:rPr>
            </w:pPr>
            <w:r w:rsidRPr="003670B0">
              <w:rPr>
                <w:bCs/>
                <w:color w:val="000000"/>
                <w:kern w:val="32"/>
                <w:lang w:eastAsia="en-US"/>
              </w:rPr>
              <w:t>1</w:t>
            </w: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tcPr>
          <w:p w14:paraId="29E0BA30" w14:textId="77777777" w:rsidR="003670B0" w:rsidRPr="003670B0" w:rsidRDefault="003670B0" w:rsidP="003670B0">
            <w:pPr>
              <w:ind w:right="-53"/>
              <w:jc w:val="center"/>
              <w:rPr>
                <w:sz w:val="22"/>
                <w:szCs w:val="22"/>
              </w:rPr>
            </w:pPr>
            <w:r w:rsidRPr="003670B0">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2D5379E9" w14:textId="77777777" w:rsidR="003670B0" w:rsidRPr="003670B0" w:rsidRDefault="003670B0" w:rsidP="003670B0">
            <w:pPr>
              <w:ind w:right="-53"/>
              <w:jc w:val="center"/>
              <w:rPr>
                <w:sz w:val="22"/>
                <w:szCs w:val="22"/>
              </w:rPr>
            </w:pPr>
            <w:r w:rsidRPr="003670B0">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678BB81" w14:textId="77777777" w:rsidR="003670B0" w:rsidRPr="003670B0" w:rsidRDefault="003670B0" w:rsidP="003670B0">
            <w:pPr>
              <w:ind w:right="-53"/>
              <w:jc w:val="center"/>
              <w:rPr>
                <w:sz w:val="22"/>
                <w:szCs w:val="22"/>
              </w:rPr>
            </w:pPr>
            <w:r w:rsidRPr="003670B0">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0BE383B" w14:textId="77777777" w:rsidR="003670B0" w:rsidRPr="003670B0" w:rsidRDefault="003670B0" w:rsidP="003670B0">
            <w:pPr>
              <w:ind w:right="-53"/>
              <w:jc w:val="center"/>
              <w:rPr>
                <w:sz w:val="22"/>
                <w:szCs w:val="22"/>
              </w:rPr>
            </w:pPr>
            <w:r w:rsidRPr="003670B0">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6C7FE65B" w14:textId="77777777" w:rsidR="003670B0" w:rsidRPr="003670B0" w:rsidRDefault="003670B0" w:rsidP="003670B0">
            <w:pPr>
              <w:ind w:right="-53"/>
              <w:jc w:val="center"/>
              <w:rPr>
                <w:sz w:val="22"/>
                <w:szCs w:val="22"/>
              </w:rPr>
            </w:pPr>
            <w:r w:rsidRPr="003670B0">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01B5105F" w14:textId="77777777" w:rsidR="003670B0" w:rsidRPr="003670B0" w:rsidRDefault="003670B0" w:rsidP="003670B0">
            <w:pPr>
              <w:ind w:right="-53"/>
              <w:jc w:val="center"/>
              <w:rPr>
                <w:sz w:val="22"/>
                <w:szCs w:val="22"/>
              </w:rPr>
            </w:pPr>
            <w:r w:rsidRPr="003670B0">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A41C1CA" w14:textId="77777777" w:rsidR="003670B0" w:rsidRPr="003670B0" w:rsidRDefault="003670B0" w:rsidP="003670B0">
            <w:pPr>
              <w:ind w:right="-53"/>
              <w:jc w:val="center"/>
              <w:rPr>
                <w:sz w:val="22"/>
                <w:szCs w:val="22"/>
              </w:rPr>
            </w:pPr>
            <w:r w:rsidRPr="003670B0">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41B7A" w14:textId="77777777" w:rsidR="003670B0" w:rsidRPr="003670B0" w:rsidRDefault="003670B0" w:rsidP="003670B0">
            <w:pPr>
              <w:ind w:right="-53"/>
              <w:jc w:val="center"/>
              <w:rPr>
                <w:sz w:val="22"/>
                <w:szCs w:val="22"/>
              </w:rPr>
            </w:pPr>
            <w:r w:rsidRPr="003670B0">
              <w:rPr>
                <w:sz w:val="22"/>
                <w:szCs w:val="22"/>
              </w:rPr>
              <w:t>9</w:t>
            </w:r>
          </w:p>
        </w:tc>
      </w:tr>
      <w:tr w:rsidR="003670B0" w:rsidRPr="003670B0" w14:paraId="31DC9712" w14:textId="77777777" w:rsidTr="002A1BB7">
        <w:trPr>
          <w:cantSplit/>
          <w:trHeight w:val="270"/>
        </w:trPr>
        <w:tc>
          <w:tcPr>
            <w:tcW w:w="1557" w:type="dxa"/>
            <w:vMerge w:val="restart"/>
            <w:tcBorders>
              <w:top w:val="single" w:sz="4" w:space="0" w:color="auto"/>
              <w:left w:val="single" w:sz="4" w:space="0" w:color="auto"/>
              <w:right w:val="single" w:sz="4" w:space="0" w:color="auto"/>
            </w:tcBorders>
            <w:shd w:val="clear" w:color="auto" w:fill="auto"/>
            <w:vAlign w:val="center"/>
            <w:hideMark/>
          </w:tcPr>
          <w:p w14:paraId="2394A0B5" w14:textId="77777777" w:rsidR="003670B0" w:rsidRPr="003670B0" w:rsidRDefault="003670B0" w:rsidP="003670B0">
            <w:pPr>
              <w:ind w:right="-53"/>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E6048A" w14:textId="77777777" w:rsidR="003670B0" w:rsidRPr="003670B0" w:rsidRDefault="003670B0" w:rsidP="003670B0">
            <w:pPr>
              <w:ind w:right="-53"/>
              <w:jc w:val="center"/>
              <w:rPr>
                <w:sz w:val="22"/>
                <w:szCs w:val="22"/>
              </w:rPr>
            </w:pPr>
            <w:r w:rsidRPr="003670B0">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6E48F23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F81A1F0"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B2E7298"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FEEF52E"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D40B5E1"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68E8694"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DAFC3"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r w:rsidR="003670B0" w:rsidRPr="003670B0" w14:paraId="435ACE39" w14:textId="77777777" w:rsidTr="002A1BB7">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69C4F19" w14:textId="77777777" w:rsidR="003670B0" w:rsidRPr="003670B0" w:rsidRDefault="003670B0" w:rsidP="003670B0">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65936FCF" w14:textId="77777777" w:rsidR="003670B0" w:rsidRPr="003670B0" w:rsidRDefault="003670B0" w:rsidP="003670B0">
            <w:pPr>
              <w:ind w:right="-53"/>
              <w:jc w:val="center"/>
              <w:rPr>
                <w:sz w:val="22"/>
                <w:szCs w:val="22"/>
              </w:rPr>
            </w:pPr>
            <w:r w:rsidRPr="003670B0">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6435509B"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C62468A"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138FC1F" w14:textId="77777777" w:rsidR="003670B0" w:rsidRPr="003670B0" w:rsidRDefault="003670B0" w:rsidP="003670B0">
            <w:pPr>
              <w:ind w:right="-53"/>
              <w:jc w:val="center"/>
              <w:rPr>
                <w:sz w:val="22"/>
                <w:szCs w:val="22"/>
                <w:lang w:eastAsia="en-US"/>
              </w:rPr>
            </w:pPr>
            <w:r w:rsidRPr="003670B0">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22CD89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D7E4D49"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167ABFC"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3D9A71" w14:textId="77777777" w:rsidR="003670B0" w:rsidRPr="003670B0" w:rsidRDefault="003670B0" w:rsidP="003670B0">
            <w:pPr>
              <w:ind w:right="-53"/>
              <w:jc w:val="center"/>
              <w:rPr>
                <w:sz w:val="22"/>
                <w:szCs w:val="22"/>
                <w:lang w:val="en-US" w:eastAsia="en-US"/>
              </w:rPr>
            </w:pPr>
            <w:r w:rsidRPr="003670B0">
              <w:rPr>
                <w:sz w:val="22"/>
                <w:szCs w:val="22"/>
                <w:lang w:val="en-US" w:eastAsia="en-US"/>
              </w:rPr>
              <w:t>x</w:t>
            </w:r>
          </w:p>
        </w:tc>
      </w:tr>
    </w:tbl>
    <w:p w14:paraId="0DA62D23" w14:textId="77777777" w:rsidR="003670B0" w:rsidRPr="003670B0" w:rsidRDefault="003670B0" w:rsidP="003670B0">
      <w:pPr>
        <w:ind w:left="-284" w:right="-53" w:firstLine="426"/>
        <w:jc w:val="both"/>
        <w:rPr>
          <w:lang w:eastAsia="en-US"/>
        </w:rPr>
      </w:pPr>
    </w:p>
    <w:p w14:paraId="3B1E55AE" w14:textId="77777777" w:rsidR="003670B0" w:rsidRPr="003670B0" w:rsidRDefault="003670B0" w:rsidP="003670B0">
      <w:pPr>
        <w:ind w:right="-53" w:firstLine="426"/>
        <w:jc w:val="both"/>
        <w:rPr>
          <w:color w:val="000000"/>
          <w:sz w:val="26"/>
          <w:szCs w:val="26"/>
          <w:lang w:eastAsia="en-US"/>
        </w:rPr>
      </w:pPr>
      <w:r w:rsidRPr="003670B0">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15C9D65F" w14:textId="77777777" w:rsidR="003670B0" w:rsidRPr="003670B0" w:rsidRDefault="003670B0" w:rsidP="003670B0">
      <w:pPr>
        <w:ind w:right="-53"/>
        <w:rPr>
          <w:color w:val="000000"/>
          <w:sz w:val="28"/>
          <w:szCs w:val="28"/>
          <w:lang w:eastAsia="en-US"/>
        </w:rPr>
        <w:sectPr w:rsidR="003670B0" w:rsidRPr="003670B0" w:rsidSect="002A1BB7">
          <w:pgSz w:w="11906" w:h="16838" w:code="9"/>
          <w:pgMar w:top="851" w:right="567" w:bottom="709" w:left="567" w:header="680" w:footer="709" w:gutter="0"/>
          <w:cols w:space="708"/>
          <w:docGrid w:linePitch="360"/>
        </w:sectPr>
      </w:pPr>
    </w:p>
    <w:p w14:paraId="69035048" w14:textId="66FD8FD8" w:rsidR="003670B0" w:rsidRDefault="003670B0" w:rsidP="003670B0">
      <w:pPr>
        <w:ind w:left="5954"/>
        <w:jc w:val="both"/>
      </w:pPr>
      <w:r>
        <w:lastRenderedPageBreak/>
        <w:t xml:space="preserve">Приложение № 53 </w:t>
      </w:r>
      <w:r w:rsidRPr="0030034A">
        <w:t xml:space="preserve">к протоколу </w:t>
      </w:r>
    </w:p>
    <w:p w14:paraId="0CEF74EE" w14:textId="6F033846" w:rsidR="003670B0" w:rsidRDefault="003670B0" w:rsidP="003670B0">
      <w:pPr>
        <w:ind w:left="5954"/>
        <w:jc w:val="both"/>
      </w:pPr>
      <w:r w:rsidRPr="0030034A">
        <w:t>№</w:t>
      </w:r>
      <w:r>
        <w:t xml:space="preserve"> </w:t>
      </w:r>
      <w:r w:rsidRPr="0030034A">
        <w:t>85 з</w:t>
      </w:r>
      <w:r>
        <w:t xml:space="preserve">аседания Правления региональной энергетической комиссии </w:t>
      </w:r>
      <w:r w:rsidRPr="0030034A">
        <w:t>Кузбасса от 18.12.2020</w:t>
      </w:r>
    </w:p>
    <w:p w14:paraId="7AAE45A7" w14:textId="77777777" w:rsidR="003670B0" w:rsidRPr="003670B0" w:rsidRDefault="003670B0" w:rsidP="003670B0">
      <w:pPr>
        <w:tabs>
          <w:tab w:val="left" w:pos="0"/>
        </w:tabs>
        <w:ind w:left="5529" w:right="-53" w:firstLine="5386"/>
        <w:jc w:val="center"/>
        <w:rPr>
          <w:sz w:val="28"/>
          <w:szCs w:val="28"/>
        </w:rPr>
      </w:pPr>
    </w:p>
    <w:p w14:paraId="0AB308BD" w14:textId="77777777" w:rsidR="003670B0" w:rsidRPr="003670B0" w:rsidRDefault="003670B0" w:rsidP="003670B0">
      <w:pPr>
        <w:ind w:right="536" w:firstLine="284"/>
        <w:jc w:val="center"/>
        <w:rPr>
          <w:b/>
          <w:bCs/>
          <w:color w:val="000000"/>
          <w:kern w:val="32"/>
          <w:sz w:val="28"/>
          <w:szCs w:val="28"/>
          <w:lang w:eastAsia="en-US"/>
        </w:rPr>
      </w:pPr>
      <w:r w:rsidRPr="003670B0">
        <w:rPr>
          <w:b/>
          <w:bCs/>
          <w:sz w:val="28"/>
          <w:szCs w:val="28"/>
          <w:lang w:eastAsia="en-US"/>
        </w:rPr>
        <w:t xml:space="preserve">Долгосрочные </w:t>
      </w:r>
      <w:r w:rsidRPr="003670B0">
        <w:rPr>
          <w:b/>
          <w:bCs/>
          <w:sz w:val="28"/>
          <w:szCs w:val="28"/>
          <w:lang w:val="x-none" w:eastAsia="en-US"/>
        </w:rPr>
        <w:t xml:space="preserve">тарифы </w:t>
      </w:r>
      <w:r w:rsidRPr="003670B0">
        <w:rPr>
          <w:b/>
          <w:bCs/>
          <w:color w:val="000000"/>
          <w:kern w:val="32"/>
          <w:sz w:val="28"/>
          <w:szCs w:val="28"/>
          <w:lang w:eastAsia="en-US"/>
        </w:rPr>
        <w:t>на тепловую энергию АО «Кузнецкая ТЭЦ»,</w:t>
      </w:r>
    </w:p>
    <w:p w14:paraId="1162F1E3" w14:textId="77777777" w:rsidR="003670B0" w:rsidRPr="003670B0" w:rsidRDefault="003670B0" w:rsidP="003670B0">
      <w:pPr>
        <w:ind w:right="536" w:firstLine="284"/>
        <w:jc w:val="center"/>
        <w:rPr>
          <w:b/>
          <w:bCs/>
          <w:color w:val="000000"/>
          <w:kern w:val="32"/>
          <w:sz w:val="28"/>
          <w:szCs w:val="28"/>
          <w:lang w:eastAsia="en-US"/>
        </w:rPr>
      </w:pPr>
      <w:r w:rsidRPr="003670B0">
        <w:rPr>
          <w:b/>
          <w:bCs/>
          <w:color w:val="000000"/>
          <w:kern w:val="32"/>
          <w:sz w:val="28"/>
          <w:szCs w:val="28"/>
          <w:lang w:eastAsia="en-US"/>
        </w:rPr>
        <w:t xml:space="preserve">поставляемую теплоснабжающим, </w:t>
      </w:r>
      <w:proofErr w:type="spellStart"/>
      <w:r w:rsidRPr="003670B0">
        <w:rPr>
          <w:b/>
          <w:bCs/>
          <w:color w:val="000000"/>
          <w:kern w:val="32"/>
          <w:sz w:val="28"/>
          <w:szCs w:val="28"/>
          <w:lang w:eastAsia="en-US"/>
        </w:rPr>
        <w:t>теплосетевым</w:t>
      </w:r>
      <w:proofErr w:type="spellEnd"/>
      <w:r w:rsidRPr="003670B0">
        <w:rPr>
          <w:b/>
          <w:bCs/>
          <w:color w:val="000000"/>
          <w:kern w:val="32"/>
          <w:sz w:val="28"/>
          <w:szCs w:val="28"/>
          <w:lang w:eastAsia="en-US"/>
        </w:rPr>
        <w:t xml:space="preserve"> организациям,</w:t>
      </w:r>
    </w:p>
    <w:p w14:paraId="1BE63FEC" w14:textId="77777777" w:rsidR="003670B0" w:rsidRPr="003670B0" w:rsidRDefault="003670B0" w:rsidP="003670B0">
      <w:pPr>
        <w:ind w:right="536" w:firstLine="284"/>
        <w:jc w:val="center"/>
        <w:rPr>
          <w:b/>
          <w:bCs/>
          <w:color w:val="000000"/>
          <w:kern w:val="32"/>
          <w:sz w:val="28"/>
          <w:szCs w:val="28"/>
          <w:lang w:eastAsia="en-US"/>
        </w:rPr>
      </w:pPr>
      <w:r w:rsidRPr="003670B0">
        <w:rPr>
          <w:b/>
          <w:bCs/>
          <w:color w:val="000000"/>
          <w:kern w:val="32"/>
          <w:sz w:val="28"/>
          <w:szCs w:val="28"/>
          <w:lang w:eastAsia="en-US"/>
        </w:rPr>
        <w:t>приобретающим тепловую энергию с целью компенсации потерь тепловой энергии, на период с 01.01.2019 по 31.12.2023</w:t>
      </w:r>
    </w:p>
    <w:p w14:paraId="6B2F0BE3" w14:textId="77777777" w:rsidR="003670B0" w:rsidRPr="003670B0" w:rsidRDefault="003670B0" w:rsidP="003670B0">
      <w:pPr>
        <w:ind w:right="423"/>
        <w:jc w:val="right"/>
        <w:rPr>
          <w:sz w:val="28"/>
          <w:szCs w:val="28"/>
          <w:lang w:eastAsia="en-US"/>
        </w:rPr>
      </w:pPr>
      <w:r w:rsidRPr="003670B0">
        <w:rPr>
          <w:sz w:val="28"/>
          <w:szCs w:val="28"/>
          <w:lang w:eastAsia="en-US"/>
        </w:rPr>
        <w:t>(без НДС)</w:t>
      </w:r>
    </w:p>
    <w:p w14:paraId="06E7E46D" w14:textId="77777777" w:rsidR="003670B0" w:rsidRPr="003670B0" w:rsidRDefault="003670B0" w:rsidP="003670B0">
      <w:pPr>
        <w:ind w:right="-994"/>
        <w:jc w:val="right"/>
        <w:rPr>
          <w:sz w:val="12"/>
          <w:szCs w:val="12"/>
          <w:lang w:eastAsia="en-US"/>
        </w:rPr>
      </w:pPr>
    </w:p>
    <w:tbl>
      <w:tblPr>
        <w:tblW w:w="9661" w:type="dxa"/>
        <w:tblInd w:w="-147" w:type="dxa"/>
        <w:tblLayout w:type="fixed"/>
        <w:tblLook w:val="04A0" w:firstRow="1" w:lastRow="0" w:firstColumn="1" w:lastColumn="0" w:noHBand="0" w:noVBand="1"/>
      </w:tblPr>
      <w:tblGrid>
        <w:gridCol w:w="1254"/>
        <w:gridCol w:w="1882"/>
        <w:gridCol w:w="1254"/>
        <w:gridCol w:w="878"/>
        <w:gridCol w:w="879"/>
        <w:gridCol w:w="878"/>
        <w:gridCol w:w="878"/>
        <w:gridCol w:w="879"/>
        <w:gridCol w:w="879"/>
      </w:tblGrid>
      <w:tr w:rsidR="003670B0" w:rsidRPr="003670B0" w14:paraId="71876302" w14:textId="77777777" w:rsidTr="003670B0">
        <w:trPr>
          <w:trHeight w:val="134"/>
        </w:trPr>
        <w:tc>
          <w:tcPr>
            <w:tcW w:w="1254" w:type="dxa"/>
            <w:vMerge w:val="restart"/>
            <w:tcBorders>
              <w:top w:val="single" w:sz="4" w:space="0" w:color="auto"/>
              <w:left w:val="single" w:sz="4" w:space="0" w:color="auto"/>
              <w:bottom w:val="single" w:sz="4" w:space="0" w:color="000000"/>
              <w:right w:val="nil"/>
            </w:tcBorders>
            <w:shd w:val="clear" w:color="auto" w:fill="auto"/>
            <w:vAlign w:val="center"/>
            <w:hideMark/>
          </w:tcPr>
          <w:p w14:paraId="0932DEE0" w14:textId="77777777" w:rsidR="003670B0" w:rsidRPr="003670B0" w:rsidRDefault="003670B0" w:rsidP="003670B0">
            <w:pPr>
              <w:jc w:val="center"/>
              <w:rPr>
                <w:sz w:val="22"/>
                <w:szCs w:val="22"/>
              </w:rPr>
            </w:pPr>
            <w:proofErr w:type="spellStart"/>
            <w:r w:rsidRPr="003670B0">
              <w:rPr>
                <w:sz w:val="22"/>
                <w:szCs w:val="22"/>
              </w:rPr>
              <w:t>Наимено-вание</w:t>
            </w:r>
            <w:proofErr w:type="spellEnd"/>
            <w:r w:rsidRPr="003670B0">
              <w:rPr>
                <w:sz w:val="22"/>
                <w:szCs w:val="22"/>
              </w:rPr>
              <w:t xml:space="preserve"> </w:t>
            </w:r>
            <w:proofErr w:type="spellStart"/>
            <w:r w:rsidRPr="003670B0">
              <w:rPr>
                <w:sz w:val="22"/>
                <w:szCs w:val="22"/>
              </w:rPr>
              <w:t>регулируе</w:t>
            </w:r>
            <w:proofErr w:type="spellEnd"/>
            <w:r w:rsidRPr="003670B0">
              <w:rPr>
                <w:sz w:val="22"/>
                <w:szCs w:val="22"/>
              </w:rPr>
              <w:t>-мой организации</w:t>
            </w:r>
          </w:p>
        </w:tc>
        <w:tc>
          <w:tcPr>
            <w:tcW w:w="188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F9CF078" w14:textId="77777777" w:rsidR="003670B0" w:rsidRPr="003670B0" w:rsidRDefault="003670B0" w:rsidP="003670B0">
            <w:pPr>
              <w:jc w:val="center"/>
              <w:rPr>
                <w:sz w:val="22"/>
                <w:szCs w:val="22"/>
              </w:rPr>
            </w:pPr>
            <w:r w:rsidRPr="003670B0">
              <w:rPr>
                <w:sz w:val="22"/>
                <w:szCs w:val="22"/>
              </w:rPr>
              <w:t>Вид тарифа</w:t>
            </w:r>
          </w:p>
        </w:tc>
        <w:tc>
          <w:tcPr>
            <w:tcW w:w="125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2C2152B" w14:textId="77777777" w:rsidR="003670B0" w:rsidRPr="003670B0" w:rsidRDefault="003670B0" w:rsidP="003670B0">
            <w:pPr>
              <w:jc w:val="center"/>
              <w:rPr>
                <w:sz w:val="22"/>
                <w:szCs w:val="22"/>
              </w:rPr>
            </w:pPr>
            <w:r w:rsidRPr="003670B0">
              <w:rPr>
                <w:sz w:val="22"/>
                <w:szCs w:val="22"/>
              </w:rPr>
              <w:t>Период</w:t>
            </w:r>
          </w:p>
        </w:tc>
        <w:tc>
          <w:tcPr>
            <w:tcW w:w="87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AB2E9EA" w14:textId="77777777" w:rsidR="003670B0" w:rsidRPr="003670B0" w:rsidRDefault="003670B0" w:rsidP="003670B0">
            <w:pPr>
              <w:jc w:val="center"/>
              <w:rPr>
                <w:sz w:val="22"/>
                <w:szCs w:val="22"/>
              </w:rPr>
            </w:pPr>
            <w:r w:rsidRPr="003670B0">
              <w:rPr>
                <w:sz w:val="22"/>
                <w:szCs w:val="22"/>
              </w:rPr>
              <w:t>Вода</w:t>
            </w:r>
          </w:p>
        </w:tc>
        <w:tc>
          <w:tcPr>
            <w:tcW w:w="3514" w:type="dxa"/>
            <w:gridSpan w:val="4"/>
            <w:tcBorders>
              <w:top w:val="single" w:sz="4" w:space="0" w:color="auto"/>
              <w:left w:val="single" w:sz="4" w:space="0" w:color="auto"/>
              <w:bottom w:val="single" w:sz="4" w:space="0" w:color="auto"/>
              <w:right w:val="nil"/>
            </w:tcBorders>
            <w:shd w:val="clear" w:color="auto" w:fill="auto"/>
            <w:noWrap/>
            <w:vAlign w:val="center"/>
            <w:hideMark/>
          </w:tcPr>
          <w:p w14:paraId="2CC480F0" w14:textId="77777777" w:rsidR="003670B0" w:rsidRPr="003670B0" w:rsidRDefault="003670B0" w:rsidP="003670B0">
            <w:pPr>
              <w:jc w:val="center"/>
              <w:rPr>
                <w:sz w:val="22"/>
                <w:szCs w:val="22"/>
              </w:rPr>
            </w:pPr>
            <w:r w:rsidRPr="003670B0">
              <w:rPr>
                <w:sz w:val="22"/>
                <w:szCs w:val="22"/>
              </w:rPr>
              <w:t>Отборный пар давлением</w:t>
            </w:r>
          </w:p>
        </w:tc>
        <w:tc>
          <w:tcPr>
            <w:tcW w:w="879" w:type="dxa"/>
            <w:vMerge w:val="restart"/>
            <w:tcBorders>
              <w:top w:val="single" w:sz="4" w:space="0" w:color="auto"/>
              <w:left w:val="single" w:sz="4" w:space="0" w:color="auto"/>
              <w:right w:val="single" w:sz="4" w:space="0" w:color="auto"/>
            </w:tcBorders>
            <w:shd w:val="clear" w:color="auto" w:fill="auto"/>
            <w:vAlign w:val="center"/>
            <w:hideMark/>
          </w:tcPr>
          <w:p w14:paraId="0993433E" w14:textId="77777777" w:rsidR="003670B0" w:rsidRPr="003670B0" w:rsidRDefault="003670B0" w:rsidP="003670B0">
            <w:pPr>
              <w:jc w:val="center"/>
              <w:rPr>
                <w:sz w:val="22"/>
                <w:szCs w:val="22"/>
              </w:rPr>
            </w:pPr>
            <w:r w:rsidRPr="003670B0">
              <w:rPr>
                <w:sz w:val="22"/>
                <w:szCs w:val="22"/>
              </w:rPr>
              <w:t xml:space="preserve">Острый и </w:t>
            </w:r>
            <w:proofErr w:type="spellStart"/>
            <w:r w:rsidRPr="003670B0">
              <w:rPr>
                <w:sz w:val="22"/>
                <w:szCs w:val="22"/>
              </w:rPr>
              <w:t>реду</w:t>
            </w:r>
            <w:proofErr w:type="spellEnd"/>
            <w:r w:rsidRPr="003670B0">
              <w:rPr>
                <w:sz w:val="22"/>
                <w:szCs w:val="22"/>
              </w:rPr>
              <w:t>-</w:t>
            </w:r>
            <w:proofErr w:type="spellStart"/>
            <w:r w:rsidRPr="003670B0">
              <w:rPr>
                <w:sz w:val="22"/>
                <w:szCs w:val="22"/>
              </w:rPr>
              <w:t>циро</w:t>
            </w:r>
            <w:proofErr w:type="spellEnd"/>
            <w:r w:rsidRPr="003670B0">
              <w:rPr>
                <w:sz w:val="22"/>
                <w:szCs w:val="22"/>
              </w:rPr>
              <w:t>-ванный пар </w:t>
            </w:r>
          </w:p>
        </w:tc>
      </w:tr>
      <w:tr w:rsidR="003670B0" w:rsidRPr="003670B0" w14:paraId="675B5F1C" w14:textId="77777777" w:rsidTr="003670B0">
        <w:trPr>
          <w:trHeight w:val="168"/>
        </w:trPr>
        <w:tc>
          <w:tcPr>
            <w:tcW w:w="1254" w:type="dxa"/>
            <w:vMerge/>
            <w:tcBorders>
              <w:top w:val="single" w:sz="4" w:space="0" w:color="auto"/>
              <w:left w:val="single" w:sz="4" w:space="0" w:color="auto"/>
              <w:bottom w:val="single" w:sz="4" w:space="0" w:color="auto"/>
              <w:right w:val="nil"/>
            </w:tcBorders>
            <w:vAlign w:val="center"/>
            <w:hideMark/>
          </w:tcPr>
          <w:p w14:paraId="71EE3A7C" w14:textId="77777777" w:rsidR="003670B0" w:rsidRPr="003670B0" w:rsidRDefault="003670B0" w:rsidP="003670B0">
            <w:pPr>
              <w:rPr>
                <w:sz w:val="22"/>
                <w:szCs w:val="22"/>
              </w:rPr>
            </w:pPr>
          </w:p>
        </w:tc>
        <w:tc>
          <w:tcPr>
            <w:tcW w:w="1882" w:type="dxa"/>
            <w:vMerge/>
            <w:tcBorders>
              <w:top w:val="single" w:sz="4" w:space="0" w:color="auto"/>
              <w:left w:val="single" w:sz="4" w:space="0" w:color="auto"/>
              <w:bottom w:val="single" w:sz="4" w:space="0" w:color="auto"/>
              <w:right w:val="nil"/>
            </w:tcBorders>
            <w:vAlign w:val="center"/>
            <w:hideMark/>
          </w:tcPr>
          <w:p w14:paraId="5B46A380" w14:textId="77777777" w:rsidR="003670B0" w:rsidRPr="003670B0" w:rsidRDefault="003670B0" w:rsidP="003670B0">
            <w:pPr>
              <w:rPr>
                <w:sz w:val="22"/>
                <w:szCs w:val="22"/>
              </w:rPr>
            </w:pPr>
          </w:p>
        </w:tc>
        <w:tc>
          <w:tcPr>
            <w:tcW w:w="1254" w:type="dxa"/>
            <w:vMerge/>
            <w:tcBorders>
              <w:top w:val="single" w:sz="4" w:space="0" w:color="auto"/>
              <w:left w:val="single" w:sz="4" w:space="0" w:color="auto"/>
              <w:bottom w:val="single" w:sz="4" w:space="0" w:color="auto"/>
              <w:right w:val="nil"/>
            </w:tcBorders>
            <w:vAlign w:val="center"/>
            <w:hideMark/>
          </w:tcPr>
          <w:p w14:paraId="3FFB5A77" w14:textId="77777777" w:rsidR="003670B0" w:rsidRPr="003670B0" w:rsidRDefault="003670B0" w:rsidP="003670B0">
            <w:pPr>
              <w:rPr>
                <w:sz w:val="22"/>
                <w:szCs w:val="22"/>
              </w:rPr>
            </w:pPr>
          </w:p>
        </w:tc>
        <w:tc>
          <w:tcPr>
            <w:tcW w:w="878" w:type="dxa"/>
            <w:vMerge/>
            <w:tcBorders>
              <w:top w:val="single" w:sz="4" w:space="0" w:color="auto"/>
              <w:left w:val="single" w:sz="4" w:space="0" w:color="auto"/>
              <w:bottom w:val="single" w:sz="4" w:space="0" w:color="auto"/>
              <w:right w:val="nil"/>
            </w:tcBorders>
            <w:vAlign w:val="center"/>
            <w:hideMark/>
          </w:tcPr>
          <w:p w14:paraId="28CA4F77" w14:textId="77777777" w:rsidR="003670B0" w:rsidRPr="003670B0" w:rsidRDefault="003670B0" w:rsidP="003670B0">
            <w:pPr>
              <w:rPr>
                <w:sz w:val="22"/>
                <w:szCs w:val="22"/>
              </w:rPr>
            </w:pPr>
          </w:p>
        </w:tc>
        <w:tc>
          <w:tcPr>
            <w:tcW w:w="879" w:type="dxa"/>
            <w:tcBorders>
              <w:top w:val="nil"/>
              <w:left w:val="single" w:sz="4" w:space="0" w:color="auto"/>
              <w:bottom w:val="single" w:sz="4" w:space="0" w:color="auto"/>
              <w:right w:val="nil"/>
            </w:tcBorders>
            <w:shd w:val="clear" w:color="auto" w:fill="auto"/>
            <w:vAlign w:val="center"/>
            <w:hideMark/>
          </w:tcPr>
          <w:p w14:paraId="74573F9A" w14:textId="77777777" w:rsidR="003670B0" w:rsidRPr="003670B0" w:rsidRDefault="003670B0" w:rsidP="003670B0">
            <w:pPr>
              <w:jc w:val="center"/>
              <w:rPr>
                <w:sz w:val="22"/>
                <w:szCs w:val="22"/>
              </w:rPr>
            </w:pPr>
            <w:r w:rsidRPr="003670B0">
              <w:rPr>
                <w:sz w:val="22"/>
                <w:szCs w:val="22"/>
              </w:rPr>
              <w:t>от 1,2 до 2,5 кг/см</w:t>
            </w:r>
            <w:r w:rsidRPr="003670B0">
              <w:rPr>
                <w:sz w:val="22"/>
                <w:szCs w:val="22"/>
                <w:vertAlign w:val="superscript"/>
              </w:rPr>
              <w:t>2</w:t>
            </w:r>
          </w:p>
        </w:tc>
        <w:tc>
          <w:tcPr>
            <w:tcW w:w="878" w:type="dxa"/>
            <w:tcBorders>
              <w:top w:val="nil"/>
              <w:left w:val="single" w:sz="4" w:space="0" w:color="auto"/>
              <w:bottom w:val="single" w:sz="4" w:space="0" w:color="auto"/>
              <w:right w:val="nil"/>
            </w:tcBorders>
            <w:shd w:val="clear" w:color="auto" w:fill="auto"/>
            <w:vAlign w:val="center"/>
            <w:hideMark/>
          </w:tcPr>
          <w:p w14:paraId="522FD9B3" w14:textId="77777777" w:rsidR="003670B0" w:rsidRPr="003670B0" w:rsidRDefault="003670B0" w:rsidP="003670B0">
            <w:pPr>
              <w:jc w:val="center"/>
              <w:rPr>
                <w:sz w:val="22"/>
                <w:szCs w:val="22"/>
              </w:rPr>
            </w:pPr>
            <w:r w:rsidRPr="003670B0">
              <w:rPr>
                <w:sz w:val="22"/>
                <w:szCs w:val="22"/>
              </w:rPr>
              <w:t>от 2,5 до 7,0 кг/см</w:t>
            </w:r>
            <w:r w:rsidRPr="003670B0">
              <w:rPr>
                <w:sz w:val="22"/>
                <w:szCs w:val="22"/>
                <w:vertAlign w:val="superscript"/>
              </w:rPr>
              <w:t>2</w:t>
            </w:r>
          </w:p>
        </w:tc>
        <w:tc>
          <w:tcPr>
            <w:tcW w:w="878" w:type="dxa"/>
            <w:tcBorders>
              <w:top w:val="nil"/>
              <w:left w:val="single" w:sz="4" w:space="0" w:color="auto"/>
              <w:bottom w:val="single" w:sz="4" w:space="0" w:color="auto"/>
              <w:right w:val="nil"/>
            </w:tcBorders>
            <w:shd w:val="clear" w:color="auto" w:fill="auto"/>
            <w:vAlign w:val="center"/>
            <w:hideMark/>
          </w:tcPr>
          <w:p w14:paraId="10BF9174" w14:textId="77777777" w:rsidR="003670B0" w:rsidRPr="003670B0" w:rsidRDefault="003670B0" w:rsidP="003670B0">
            <w:pPr>
              <w:jc w:val="center"/>
              <w:rPr>
                <w:sz w:val="22"/>
                <w:szCs w:val="22"/>
              </w:rPr>
            </w:pPr>
            <w:r w:rsidRPr="003670B0">
              <w:rPr>
                <w:sz w:val="22"/>
                <w:szCs w:val="22"/>
              </w:rPr>
              <w:t>от 7,0 до 13,0 кг/см</w:t>
            </w:r>
            <w:r w:rsidRPr="003670B0">
              <w:rPr>
                <w:sz w:val="22"/>
                <w:szCs w:val="22"/>
                <w:vertAlign w:val="superscript"/>
              </w:rPr>
              <w:t>2</w:t>
            </w:r>
          </w:p>
        </w:tc>
        <w:tc>
          <w:tcPr>
            <w:tcW w:w="878" w:type="dxa"/>
            <w:tcBorders>
              <w:top w:val="nil"/>
              <w:left w:val="single" w:sz="4" w:space="0" w:color="auto"/>
              <w:bottom w:val="single" w:sz="4" w:space="0" w:color="auto"/>
              <w:right w:val="nil"/>
            </w:tcBorders>
            <w:shd w:val="clear" w:color="auto" w:fill="auto"/>
            <w:vAlign w:val="center"/>
            <w:hideMark/>
          </w:tcPr>
          <w:p w14:paraId="203BD86C" w14:textId="77777777" w:rsidR="003670B0" w:rsidRPr="003670B0" w:rsidRDefault="003670B0" w:rsidP="003670B0">
            <w:pPr>
              <w:jc w:val="center"/>
              <w:rPr>
                <w:sz w:val="22"/>
                <w:szCs w:val="22"/>
              </w:rPr>
            </w:pPr>
            <w:r w:rsidRPr="003670B0">
              <w:rPr>
                <w:sz w:val="22"/>
                <w:szCs w:val="22"/>
              </w:rPr>
              <w:t>свыше</w:t>
            </w:r>
            <w:r w:rsidRPr="003670B0">
              <w:rPr>
                <w:sz w:val="22"/>
                <w:szCs w:val="22"/>
              </w:rPr>
              <w:br/>
              <w:t>13,0 кг/см</w:t>
            </w:r>
            <w:r w:rsidRPr="003670B0">
              <w:rPr>
                <w:sz w:val="22"/>
                <w:szCs w:val="22"/>
                <w:vertAlign w:val="superscript"/>
              </w:rPr>
              <w:t>2</w:t>
            </w:r>
          </w:p>
        </w:tc>
        <w:tc>
          <w:tcPr>
            <w:tcW w:w="879" w:type="dxa"/>
            <w:vMerge/>
            <w:tcBorders>
              <w:left w:val="single" w:sz="4" w:space="0" w:color="auto"/>
              <w:bottom w:val="single" w:sz="4" w:space="0" w:color="auto"/>
              <w:right w:val="single" w:sz="4" w:space="0" w:color="auto"/>
            </w:tcBorders>
            <w:shd w:val="clear" w:color="auto" w:fill="auto"/>
            <w:noWrap/>
            <w:vAlign w:val="center"/>
            <w:hideMark/>
          </w:tcPr>
          <w:p w14:paraId="32EA7370" w14:textId="77777777" w:rsidR="003670B0" w:rsidRPr="003670B0" w:rsidRDefault="003670B0" w:rsidP="003670B0">
            <w:pPr>
              <w:jc w:val="center"/>
              <w:rPr>
                <w:sz w:val="22"/>
                <w:szCs w:val="22"/>
              </w:rPr>
            </w:pPr>
          </w:p>
        </w:tc>
      </w:tr>
      <w:tr w:rsidR="003670B0" w:rsidRPr="003670B0" w14:paraId="61A82482" w14:textId="77777777" w:rsidTr="003670B0">
        <w:trPr>
          <w:trHeight w:val="83"/>
        </w:trPr>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CA3B1" w14:textId="77777777" w:rsidR="003670B0" w:rsidRPr="003670B0" w:rsidRDefault="003670B0" w:rsidP="003670B0">
            <w:pPr>
              <w:ind w:right="-53"/>
              <w:jc w:val="center"/>
              <w:rPr>
                <w:sz w:val="22"/>
                <w:szCs w:val="22"/>
              </w:rPr>
            </w:pPr>
            <w:r w:rsidRPr="003670B0">
              <w:rPr>
                <w:sz w:val="22"/>
                <w:szCs w:val="22"/>
              </w:rPr>
              <w:t>АО «Кузнецкая ТЭЦ»</w:t>
            </w:r>
          </w:p>
        </w:tc>
        <w:tc>
          <w:tcPr>
            <w:tcW w:w="1882" w:type="dxa"/>
            <w:vMerge w:val="restart"/>
            <w:tcBorders>
              <w:top w:val="single" w:sz="4" w:space="0" w:color="auto"/>
              <w:left w:val="single" w:sz="4" w:space="0" w:color="auto"/>
              <w:right w:val="nil"/>
            </w:tcBorders>
            <w:shd w:val="clear" w:color="auto" w:fill="auto"/>
            <w:vAlign w:val="center"/>
            <w:hideMark/>
          </w:tcPr>
          <w:p w14:paraId="78009411" w14:textId="77777777" w:rsidR="003670B0" w:rsidRPr="003670B0" w:rsidRDefault="003670B0" w:rsidP="003670B0">
            <w:pPr>
              <w:jc w:val="center"/>
              <w:rPr>
                <w:sz w:val="22"/>
                <w:szCs w:val="22"/>
              </w:rPr>
            </w:pPr>
            <w:proofErr w:type="spellStart"/>
            <w:r w:rsidRPr="003670B0">
              <w:rPr>
                <w:sz w:val="22"/>
                <w:szCs w:val="22"/>
              </w:rPr>
              <w:t>Одноставочный</w:t>
            </w:r>
            <w:proofErr w:type="spellEnd"/>
            <w:r w:rsidRPr="003670B0">
              <w:rPr>
                <w:sz w:val="22"/>
                <w:szCs w:val="22"/>
              </w:rPr>
              <w:t>, руб./Гкал</w:t>
            </w:r>
          </w:p>
        </w:tc>
        <w:tc>
          <w:tcPr>
            <w:tcW w:w="1254" w:type="dxa"/>
            <w:tcBorders>
              <w:top w:val="single" w:sz="4" w:space="0" w:color="auto"/>
              <w:left w:val="single" w:sz="4" w:space="0" w:color="auto"/>
              <w:bottom w:val="single" w:sz="4" w:space="0" w:color="auto"/>
              <w:right w:val="nil"/>
            </w:tcBorders>
            <w:shd w:val="clear" w:color="auto" w:fill="auto"/>
            <w:noWrap/>
            <w:hideMark/>
          </w:tcPr>
          <w:p w14:paraId="493D370D" w14:textId="77777777" w:rsidR="003670B0" w:rsidRPr="003670B0" w:rsidRDefault="003670B0" w:rsidP="003670B0">
            <w:pPr>
              <w:jc w:val="center"/>
              <w:rPr>
                <w:sz w:val="22"/>
                <w:szCs w:val="22"/>
                <w:lang w:eastAsia="en-US"/>
              </w:rPr>
            </w:pPr>
            <w:r w:rsidRPr="003670B0">
              <w:rPr>
                <w:sz w:val="22"/>
                <w:szCs w:val="22"/>
                <w:lang w:eastAsia="en-US"/>
              </w:rPr>
              <w:t>с 01.01.2019</w:t>
            </w:r>
          </w:p>
        </w:tc>
        <w:tc>
          <w:tcPr>
            <w:tcW w:w="878" w:type="dxa"/>
            <w:tcBorders>
              <w:top w:val="single" w:sz="4" w:space="0" w:color="auto"/>
              <w:left w:val="single" w:sz="4" w:space="0" w:color="auto"/>
              <w:bottom w:val="single" w:sz="4" w:space="0" w:color="auto"/>
              <w:right w:val="nil"/>
            </w:tcBorders>
            <w:shd w:val="clear" w:color="auto" w:fill="FFFFFF"/>
            <w:noWrap/>
          </w:tcPr>
          <w:p w14:paraId="4C75D6B2" w14:textId="77777777" w:rsidR="003670B0" w:rsidRPr="003670B0" w:rsidRDefault="003670B0" w:rsidP="003670B0">
            <w:pPr>
              <w:jc w:val="center"/>
              <w:rPr>
                <w:sz w:val="22"/>
                <w:szCs w:val="22"/>
                <w:lang w:eastAsia="en-US"/>
              </w:rPr>
            </w:pPr>
            <w:r w:rsidRPr="003670B0">
              <w:rPr>
                <w:sz w:val="22"/>
                <w:szCs w:val="22"/>
                <w:lang w:eastAsia="en-US"/>
              </w:rPr>
              <w:t>713,03</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5FBA56DC"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AA31ADB"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E49EA5F"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4B11BCC"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406A"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r>
      <w:tr w:rsidR="003670B0" w:rsidRPr="003670B0" w14:paraId="4DC3713E"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D6EC4" w14:textId="77777777" w:rsidR="003670B0" w:rsidRPr="003670B0" w:rsidRDefault="003670B0" w:rsidP="003670B0">
            <w:pPr>
              <w:rPr>
                <w:sz w:val="22"/>
                <w:szCs w:val="22"/>
              </w:rPr>
            </w:pPr>
          </w:p>
        </w:tc>
        <w:tc>
          <w:tcPr>
            <w:tcW w:w="1882" w:type="dxa"/>
            <w:vMerge/>
            <w:tcBorders>
              <w:left w:val="single" w:sz="4" w:space="0" w:color="auto"/>
              <w:right w:val="nil"/>
            </w:tcBorders>
            <w:vAlign w:val="center"/>
            <w:hideMark/>
          </w:tcPr>
          <w:p w14:paraId="6EDEF904" w14:textId="77777777" w:rsidR="003670B0" w:rsidRPr="003670B0" w:rsidRDefault="003670B0" w:rsidP="003670B0">
            <w:pPr>
              <w:rPr>
                <w:sz w:val="22"/>
                <w:szCs w:val="22"/>
              </w:rPr>
            </w:pPr>
          </w:p>
        </w:tc>
        <w:tc>
          <w:tcPr>
            <w:tcW w:w="1254" w:type="dxa"/>
            <w:tcBorders>
              <w:top w:val="single" w:sz="4" w:space="0" w:color="auto"/>
              <w:left w:val="single" w:sz="4" w:space="0" w:color="auto"/>
              <w:bottom w:val="single" w:sz="4" w:space="0" w:color="auto"/>
              <w:right w:val="nil"/>
            </w:tcBorders>
            <w:shd w:val="clear" w:color="auto" w:fill="auto"/>
            <w:noWrap/>
            <w:hideMark/>
          </w:tcPr>
          <w:p w14:paraId="7B0407E9" w14:textId="77777777" w:rsidR="003670B0" w:rsidRPr="003670B0" w:rsidRDefault="003670B0" w:rsidP="003670B0">
            <w:pPr>
              <w:jc w:val="center"/>
              <w:rPr>
                <w:sz w:val="22"/>
                <w:szCs w:val="22"/>
                <w:lang w:eastAsia="en-US"/>
              </w:rPr>
            </w:pPr>
            <w:r w:rsidRPr="003670B0">
              <w:rPr>
                <w:sz w:val="22"/>
                <w:szCs w:val="22"/>
                <w:lang w:eastAsia="en-US"/>
              </w:rPr>
              <w:t>с 01.07.2019</w:t>
            </w:r>
          </w:p>
        </w:tc>
        <w:tc>
          <w:tcPr>
            <w:tcW w:w="878" w:type="dxa"/>
            <w:tcBorders>
              <w:top w:val="single" w:sz="4" w:space="0" w:color="auto"/>
              <w:left w:val="single" w:sz="4" w:space="0" w:color="auto"/>
              <w:bottom w:val="single" w:sz="4" w:space="0" w:color="auto"/>
              <w:right w:val="nil"/>
            </w:tcBorders>
            <w:shd w:val="clear" w:color="auto" w:fill="FFFFFF"/>
            <w:noWrap/>
          </w:tcPr>
          <w:p w14:paraId="64B0606A" w14:textId="77777777" w:rsidR="003670B0" w:rsidRPr="003670B0" w:rsidRDefault="003670B0" w:rsidP="003670B0">
            <w:pPr>
              <w:jc w:val="center"/>
              <w:rPr>
                <w:sz w:val="22"/>
                <w:szCs w:val="22"/>
                <w:lang w:eastAsia="en-US"/>
              </w:rPr>
            </w:pPr>
            <w:r w:rsidRPr="003670B0">
              <w:rPr>
                <w:sz w:val="22"/>
                <w:szCs w:val="22"/>
                <w:lang w:eastAsia="en-US"/>
              </w:rPr>
              <w:t>742,62</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5D6FBC91"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2A1DC65"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690E0BD"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F0A8887"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48308"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r>
      <w:tr w:rsidR="003670B0" w:rsidRPr="003670B0" w14:paraId="3AEEFF0C"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C3F3A" w14:textId="77777777" w:rsidR="003670B0" w:rsidRPr="003670B0" w:rsidRDefault="003670B0" w:rsidP="003670B0">
            <w:pPr>
              <w:rPr>
                <w:sz w:val="22"/>
                <w:szCs w:val="22"/>
              </w:rPr>
            </w:pPr>
          </w:p>
        </w:tc>
        <w:tc>
          <w:tcPr>
            <w:tcW w:w="1882" w:type="dxa"/>
            <w:vMerge/>
            <w:tcBorders>
              <w:left w:val="single" w:sz="4" w:space="0" w:color="auto"/>
              <w:right w:val="nil"/>
            </w:tcBorders>
            <w:vAlign w:val="center"/>
            <w:hideMark/>
          </w:tcPr>
          <w:p w14:paraId="65726D88" w14:textId="77777777" w:rsidR="003670B0" w:rsidRPr="003670B0" w:rsidRDefault="003670B0" w:rsidP="003670B0">
            <w:pPr>
              <w:rPr>
                <w:sz w:val="22"/>
                <w:szCs w:val="22"/>
              </w:rPr>
            </w:pPr>
          </w:p>
        </w:tc>
        <w:tc>
          <w:tcPr>
            <w:tcW w:w="1254" w:type="dxa"/>
            <w:tcBorders>
              <w:top w:val="single" w:sz="4" w:space="0" w:color="auto"/>
              <w:left w:val="single" w:sz="4" w:space="0" w:color="auto"/>
              <w:bottom w:val="single" w:sz="4" w:space="0" w:color="auto"/>
              <w:right w:val="nil"/>
            </w:tcBorders>
            <w:shd w:val="clear" w:color="auto" w:fill="auto"/>
            <w:noWrap/>
            <w:hideMark/>
          </w:tcPr>
          <w:p w14:paraId="71E0F5F6" w14:textId="77777777" w:rsidR="003670B0" w:rsidRPr="003670B0" w:rsidRDefault="003670B0" w:rsidP="003670B0">
            <w:pPr>
              <w:jc w:val="center"/>
              <w:rPr>
                <w:sz w:val="22"/>
                <w:szCs w:val="22"/>
                <w:lang w:eastAsia="en-US"/>
              </w:rPr>
            </w:pPr>
            <w:r w:rsidRPr="003670B0">
              <w:rPr>
                <w:sz w:val="22"/>
                <w:szCs w:val="22"/>
                <w:lang w:eastAsia="en-US"/>
              </w:rPr>
              <w:t>с 01.01.2020</w:t>
            </w:r>
          </w:p>
        </w:tc>
        <w:tc>
          <w:tcPr>
            <w:tcW w:w="878" w:type="dxa"/>
            <w:tcBorders>
              <w:top w:val="single" w:sz="4" w:space="0" w:color="auto"/>
              <w:left w:val="single" w:sz="4" w:space="0" w:color="auto"/>
              <w:bottom w:val="single" w:sz="4" w:space="0" w:color="auto"/>
              <w:right w:val="nil"/>
            </w:tcBorders>
            <w:shd w:val="clear" w:color="auto" w:fill="FFFFFF"/>
            <w:noWrap/>
            <w:vAlign w:val="center"/>
          </w:tcPr>
          <w:p w14:paraId="5E48CC5C" w14:textId="77777777" w:rsidR="003670B0" w:rsidRPr="003670B0" w:rsidRDefault="003670B0" w:rsidP="003670B0">
            <w:pPr>
              <w:jc w:val="center"/>
              <w:rPr>
                <w:sz w:val="22"/>
                <w:szCs w:val="22"/>
              </w:rPr>
            </w:pPr>
            <w:r w:rsidRPr="003670B0">
              <w:rPr>
                <w:sz w:val="22"/>
                <w:szCs w:val="22"/>
                <w:lang w:eastAsia="en-US"/>
              </w:rPr>
              <w:t>742,62</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29D4D824"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5749413"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461832E"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BF2533A"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FB7E7"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r>
      <w:tr w:rsidR="003670B0" w:rsidRPr="003670B0" w14:paraId="18D6147D"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B38EF" w14:textId="77777777" w:rsidR="003670B0" w:rsidRPr="003670B0" w:rsidRDefault="003670B0" w:rsidP="003670B0">
            <w:pPr>
              <w:rPr>
                <w:sz w:val="22"/>
                <w:szCs w:val="22"/>
              </w:rPr>
            </w:pPr>
          </w:p>
        </w:tc>
        <w:tc>
          <w:tcPr>
            <w:tcW w:w="1882" w:type="dxa"/>
            <w:vMerge/>
            <w:tcBorders>
              <w:left w:val="single" w:sz="4" w:space="0" w:color="auto"/>
              <w:right w:val="nil"/>
            </w:tcBorders>
            <w:vAlign w:val="center"/>
          </w:tcPr>
          <w:p w14:paraId="12843744" w14:textId="77777777" w:rsidR="003670B0" w:rsidRPr="003670B0" w:rsidRDefault="003670B0" w:rsidP="003670B0">
            <w:pPr>
              <w:rPr>
                <w:sz w:val="22"/>
                <w:szCs w:val="22"/>
              </w:rPr>
            </w:pPr>
          </w:p>
        </w:tc>
        <w:tc>
          <w:tcPr>
            <w:tcW w:w="1254" w:type="dxa"/>
            <w:tcBorders>
              <w:top w:val="single" w:sz="4" w:space="0" w:color="auto"/>
              <w:left w:val="single" w:sz="4" w:space="0" w:color="auto"/>
              <w:bottom w:val="single" w:sz="4" w:space="0" w:color="auto"/>
              <w:right w:val="nil"/>
            </w:tcBorders>
            <w:shd w:val="clear" w:color="auto" w:fill="auto"/>
            <w:noWrap/>
          </w:tcPr>
          <w:p w14:paraId="7548EAB7" w14:textId="77777777" w:rsidR="003670B0" w:rsidRPr="003670B0" w:rsidRDefault="003670B0" w:rsidP="003670B0">
            <w:pPr>
              <w:jc w:val="center"/>
              <w:rPr>
                <w:sz w:val="22"/>
                <w:szCs w:val="22"/>
                <w:lang w:eastAsia="en-US"/>
              </w:rPr>
            </w:pPr>
            <w:r w:rsidRPr="003670B0">
              <w:rPr>
                <w:sz w:val="22"/>
                <w:szCs w:val="22"/>
                <w:lang w:eastAsia="en-US"/>
              </w:rPr>
              <w:t>с 01.07.2020</w:t>
            </w:r>
          </w:p>
        </w:tc>
        <w:tc>
          <w:tcPr>
            <w:tcW w:w="878" w:type="dxa"/>
            <w:tcBorders>
              <w:top w:val="single" w:sz="4" w:space="0" w:color="auto"/>
              <w:left w:val="single" w:sz="4" w:space="0" w:color="auto"/>
              <w:bottom w:val="single" w:sz="4" w:space="0" w:color="auto"/>
              <w:right w:val="nil"/>
            </w:tcBorders>
            <w:shd w:val="clear" w:color="auto" w:fill="FFFFFF"/>
            <w:noWrap/>
            <w:vAlign w:val="center"/>
          </w:tcPr>
          <w:p w14:paraId="09616578" w14:textId="77777777" w:rsidR="003670B0" w:rsidRPr="003670B0" w:rsidRDefault="003670B0" w:rsidP="003670B0">
            <w:pPr>
              <w:jc w:val="center"/>
              <w:rPr>
                <w:sz w:val="22"/>
                <w:szCs w:val="22"/>
                <w:lang w:eastAsia="en-US"/>
              </w:rPr>
            </w:pPr>
            <w:r w:rsidRPr="003670B0">
              <w:rPr>
                <w:sz w:val="22"/>
                <w:szCs w:val="22"/>
                <w:lang w:eastAsia="en-US"/>
              </w:rPr>
              <w:t>759,88</w:t>
            </w:r>
          </w:p>
        </w:tc>
        <w:tc>
          <w:tcPr>
            <w:tcW w:w="879" w:type="dxa"/>
            <w:tcBorders>
              <w:top w:val="single" w:sz="4" w:space="0" w:color="auto"/>
              <w:left w:val="single" w:sz="4" w:space="0" w:color="auto"/>
              <w:bottom w:val="single" w:sz="4" w:space="0" w:color="auto"/>
              <w:right w:val="nil"/>
            </w:tcBorders>
            <w:shd w:val="clear" w:color="auto" w:fill="auto"/>
            <w:noWrap/>
            <w:vAlign w:val="center"/>
          </w:tcPr>
          <w:p w14:paraId="787E7126"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25C7C6BA"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7C1F9439"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628659EC"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49F74"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r>
      <w:tr w:rsidR="003670B0" w:rsidRPr="003670B0" w14:paraId="60505396"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CAFBD" w14:textId="77777777" w:rsidR="003670B0" w:rsidRPr="003670B0" w:rsidRDefault="003670B0" w:rsidP="003670B0">
            <w:pPr>
              <w:rPr>
                <w:sz w:val="22"/>
                <w:szCs w:val="22"/>
              </w:rPr>
            </w:pPr>
          </w:p>
        </w:tc>
        <w:tc>
          <w:tcPr>
            <w:tcW w:w="1882" w:type="dxa"/>
            <w:vMerge/>
            <w:tcBorders>
              <w:left w:val="single" w:sz="4" w:space="0" w:color="auto"/>
              <w:right w:val="nil"/>
            </w:tcBorders>
            <w:vAlign w:val="center"/>
          </w:tcPr>
          <w:p w14:paraId="184EC592" w14:textId="77777777" w:rsidR="003670B0" w:rsidRPr="003670B0" w:rsidRDefault="003670B0" w:rsidP="003670B0">
            <w:pPr>
              <w:rPr>
                <w:sz w:val="22"/>
                <w:szCs w:val="22"/>
              </w:rPr>
            </w:pPr>
          </w:p>
        </w:tc>
        <w:tc>
          <w:tcPr>
            <w:tcW w:w="1254" w:type="dxa"/>
            <w:tcBorders>
              <w:top w:val="single" w:sz="4" w:space="0" w:color="auto"/>
              <w:left w:val="single" w:sz="4" w:space="0" w:color="auto"/>
              <w:bottom w:val="single" w:sz="4" w:space="0" w:color="auto"/>
              <w:right w:val="nil"/>
            </w:tcBorders>
            <w:shd w:val="clear" w:color="auto" w:fill="auto"/>
            <w:noWrap/>
          </w:tcPr>
          <w:p w14:paraId="20FE38B3" w14:textId="77777777" w:rsidR="003670B0" w:rsidRPr="003670B0" w:rsidRDefault="003670B0" w:rsidP="003670B0">
            <w:pPr>
              <w:jc w:val="center"/>
              <w:rPr>
                <w:sz w:val="22"/>
                <w:szCs w:val="22"/>
                <w:lang w:eastAsia="en-US"/>
              </w:rPr>
            </w:pPr>
            <w:r w:rsidRPr="003670B0">
              <w:rPr>
                <w:sz w:val="22"/>
                <w:szCs w:val="22"/>
                <w:lang w:eastAsia="en-US"/>
              </w:rPr>
              <w:t>с 01.01.2021</w:t>
            </w:r>
          </w:p>
        </w:tc>
        <w:tc>
          <w:tcPr>
            <w:tcW w:w="878" w:type="dxa"/>
            <w:tcBorders>
              <w:top w:val="single" w:sz="4" w:space="0" w:color="auto"/>
              <w:left w:val="single" w:sz="4" w:space="0" w:color="auto"/>
              <w:bottom w:val="single" w:sz="4" w:space="0" w:color="auto"/>
              <w:right w:val="nil"/>
            </w:tcBorders>
            <w:shd w:val="clear" w:color="auto" w:fill="FFFFFF"/>
            <w:noWrap/>
            <w:vAlign w:val="center"/>
          </w:tcPr>
          <w:p w14:paraId="53D1E984" w14:textId="77777777" w:rsidR="003670B0" w:rsidRPr="003670B0" w:rsidRDefault="003670B0" w:rsidP="003670B0">
            <w:pPr>
              <w:jc w:val="center"/>
              <w:rPr>
                <w:sz w:val="22"/>
                <w:szCs w:val="22"/>
              </w:rPr>
            </w:pPr>
            <w:r w:rsidRPr="003670B0">
              <w:rPr>
                <w:sz w:val="22"/>
                <w:szCs w:val="22"/>
                <w:lang w:eastAsia="en-US"/>
              </w:rPr>
              <w:t>759,88</w:t>
            </w:r>
          </w:p>
        </w:tc>
        <w:tc>
          <w:tcPr>
            <w:tcW w:w="879" w:type="dxa"/>
            <w:tcBorders>
              <w:top w:val="single" w:sz="4" w:space="0" w:color="auto"/>
              <w:left w:val="single" w:sz="4" w:space="0" w:color="auto"/>
              <w:bottom w:val="single" w:sz="4" w:space="0" w:color="auto"/>
              <w:right w:val="nil"/>
            </w:tcBorders>
            <w:shd w:val="clear" w:color="auto" w:fill="auto"/>
            <w:noWrap/>
            <w:vAlign w:val="center"/>
          </w:tcPr>
          <w:p w14:paraId="36F85986"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708F4B15"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444069ED"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762C8854" w14:textId="77777777" w:rsidR="003670B0" w:rsidRPr="003670B0" w:rsidRDefault="003670B0" w:rsidP="003670B0">
            <w:pPr>
              <w:ind w:right="-2"/>
              <w:jc w:val="center"/>
              <w:rPr>
                <w:sz w:val="22"/>
                <w:szCs w:val="22"/>
                <w:lang w:val="en-US"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6F98D" w14:textId="77777777" w:rsidR="003670B0" w:rsidRPr="003670B0" w:rsidRDefault="003670B0" w:rsidP="003670B0">
            <w:pPr>
              <w:ind w:right="-2"/>
              <w:jc w:val="center"/>
              <w:rPr>
                <w:sz w:val="22"/>
                <w:szCs w:val="22"/>
                <w:lang w:val="en-US" w:eastAsia="en-US"/>
              </w:rPr>
            </w:pPr>
            <w:r w:rsidRPr="003670B0">
              <w:rPr>
                <w:sz w:val="22"/>
                <w:szCs w:val="22"/>
                <w:lang w:val="en-US" w:eastAsia="en-US"/>
              </w:rPr>
              <w:t>x</w:t>
            </w:r>
          </w:p>
        </w:tc>
      </w:tr>
      <w:tr w:rsidR="003670B0" w:rsidRPr="003670B0" w14:paraId="01485312"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A398A2" w14:textId="77777777" w:rsidR="003670B0" w:rsidRPr="003670B0" w:rsidRDefault="003670B0" w:rsidP="003670B0">
            <w:pPr>
              <w:rPr>
                <w:sz w:val="22"/>
                <w:szCs w:val="22"/>
              </w:rPr>
            </w:pPr>
          </w:p>
        </w:tc>
        <w:tc>
          <w:tcPr>
            <w:tcW w:w="1882" w:type="dxa"/>
            <w:vMerge/>
            <w:tcBorders>
              <w:left w:val="single" w:sz="4" w:space="0" w:color="auto"/>
              <w:right w:val="nil"/>
            </w:tcBorders>
            <w:vAlign w:val="center"/>
          </w:tcPr>
          <w:p w14:paraId="13232AFD" w14:textId="77777777" w:rsidR="003670B0" w:rsidRPr="003670B0" w:rsidRDefault="003670B0" w:rsidP="003670B0">
            <w:pPr>
              <w:rPr>
                <w:sz w:val="22"/>
                <w:szCs w:val="22"/>
              </w:rPr>
            </w:pPr>
          </w:p>
        </w:tc>
        <w:tc>
          <w:tcPr>
            <w:tcW w:w="1254" w:type="dxa"/>
            <w:tcBorders>
              <w:top w:val="single" w:sz="4" w:space="0" w:color="auto"/>
              <w:left w:val="single" w:sz="4" w:space="0" w:color="auto"/>
              <w:bottom w:val="single" w:sz="4" w:space="0" w:color="auto"/>
              <w:right w:val="nil"/>
            </w:tcBorders>
            <w:shd w:val="clear" w:color="auto" w:fill="auto"/>
            <w:noWrap/>
          </w:tcPr>
          <w:p w14:paraId="4734DEDC" w14:textId="77777777" w:rsidR="003670B0" w:rsidRPr="003670B0" w:rsidRDefault="003670B0" w:rsidP="003670B0">
            <w:pPr>
              <w:jc w:val="center"/>
              <w:rPr>
                <w:sz w:val="22"/>
                <w:szCs w:val="22"/>
                <w:lang w:eastAsia="en-US"/>
              </w:rPr>
            </w:pPr>
            <w:r w:rsidRPr="003670B0">
              <w:rPr>
                <w:sz w:val="22"/>
                <w:szCs w:val="22"/>
                <w:lang w:eastAsia="en-US"/>
              </w:rPr>
              <w:t>с 01.07.2021</w:t>
            </w:r>
          </w:p>
        </w:tc>
        <w:tc>
          <w:tcPr>
            <w:tcW w:w="878" w:type="dxa"/>
            <w:tcBorders>
              <w:top w:val="single" w:sz="4" w:space="0" w:color="auto"/>
              <w:left w:val="single" w:sz="4" w:space="0" w:color="auto"/>
              <w:bottom w:val="single" w:sz="4" w:space="0" w:color="auto"/>
              <w:right w:val="nil"/>
            </w:tcBorders>
            <w:shd w:val="clear" w:color="auto" w:fill="FFFFFF"/>
            <w:noWrap/>
            <w:vAlign w:val="center"/>
          </w:tcPr>
          <w:p w14:paraId="52568B8B" w14:textId="77777777" w:rsidR="003670B0" w:rsidRPr="003670B0" w:rsidRDefault="003670B0" w:rsidP="003670B0">
            <w:pPr>
              <w:jc w:val="center"/>
              <w:rPr>
                <w:sz w:val="22"/>
                <w:szCs w:val="22"/>
                <w:lang w:eastAsia="en-US"/>
              </w:rPr>
            </w:pPr>
            <w:r w:rsidRPr="003670B0">
              <w:rPr>
                <w:sz w:val="22"/>
                <w:szCs w:val="22"/>
                <w:lang w:eastAsia="en-US"/>
              </w:rPr>
              <w:t>782,69</w:t>
            </w:r>
          </w:p>
        </w:tc>
        <w:tc>
          <w:tcPr>
            <w:tcW w:w="879" w:type="dxa"/>
            <w:tcBorders>
              <w:top w:val="single" w:sz="4" w:space="0" w:color="auto"/>
              <w:left w:val="single" w:sz="4" w:space="0" w:color="auto"/>
              <w:bottom w:val="single" w:sz="4" w:space="0" w:color="auto"/>
              <w:right w:val="nil"/>
            </w:tcBorders>
            <w:shd w:val="clear" w:color="auto" w:fill="auto"/>
            <w:noWrap/>
            <w:vAlign w:val="center"/>
          </w:tcPr>
          <w:p w14:paraId="5D34235E"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343DBF1E"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3FD99FF0"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1AD9A351" w14:textId="77777777" w:rsidR="003670B0" w:rsidRPr="003670B0" w:rsidRDefault="003670B0" w:rsidP="003670B0">
            <w:pPr>
              <w:ind w:right="-2"/>
              <w:jc w:val="center"/>
              <w:rPr>
                <w:sz w:val="22"/>
                <w:szCs w:val="22"/>
                <w:lang w:val="en-US"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B07D5" w14:textId="77777777" w:rsidR="003670B0" w:rsidRPr="003670B0" w:rsidRDefault="003670B0" w:rsidP="003670B0">
            <w:pPr>
              <w:ind w:right="-2"/>
              <w:jc w:val="center"/>
              <w:rPr>
                <w:sz w:val="22"/>
                <w:szCs w:val="22"/>
                <w:lang w:val="en-US" w:eastAsia="en-US"/>
              </w:rPr>
            </w:pPr>
            <w:r w:rsidRPr="003670B0">
              <w:rPr>
                <w:sz w:val="22"/>
                <w:szCs w:val="22"/>
                <w:lang w:val="en-US" w:eastAsia="en-US"/>
              </w:rPr>
              <w:t>x</w:t>
            </w:r>
          </w:p>
        </w:tc>
      </w:tr>
      <w:tr w:rsidR="003670B0" w:rsidRPr="003670B0" w14:paraId="5EB4A903"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A7811A" w14:textId="77777777" w:rsidR="003670B0" w:rsidRPr="003670B0" w:rsidRDefault="003670B0" w:rsidP="003670B0">
            <w:pPr>
              <w:rPr>
                <w:sz w:val="22"/>
                <w:szCs w:val="22"/>
              </w:rPr>
            </w:pPr>
          </w:p>
        </w:tc>
        <w:tc>
          <w:tcPr>
            <w:tcW w:w="1882" w:type="dxa"/>
            <w:vMerge/>
            <w:tcBorders>
              <w:left w:val="single" w:sz="4" w:space="0" w:color="auto"/>
              <w:right w:val="nil"/>
            </w:tcBorders>
            <w:vAlign w:val="center"/>
          </w:tcPr>
          <w:p w14:paraId="0B1098B1" w14:textId="77777777" w:rsidR="003670B0" w:rsidRPr="003670B0" w:rsidRDefault="003670B0" w:rsidP="003670B0">
            <w:pPr>
              <w:rPr>
                <w:sz w:val="22"/>
                <w:szCs w:val="22"/>
              </w:rPr>
            </w:pPr>
          </w:p>
        </w:tc>
        <w:tc>
          <w:tcPr>
            <w:tcW w:w="1254" w:type="dxa"/>
            <w:tcBorders>
              <w:top w:val="single" w:sz="4" w:space="0" w:color="auto"/>
              <w:left w:val="single" w:sz="4" w:space="0" w:color="auto"/>
              <w:bottom w:val="single" w:sz="4" w:space="0" w:color="auto"/>
              <w:right w:val="nil"/>
            </w:tcBorders>
            <w:shd w:val="clear" w:color="auto" w:fill="auto"/>
            <w:noWrap/>
          </w:tcPr>
          <w:p w14:paraId="16BE7FDE" w14:textId="77777777" w:rsidR="003670B0" w:rsidRPr="003670B0" w:rsidRDefault="003670B0" w:rsidP="003670B0">
            <w:pPr>
              <w:jc w:val="center"/>
              <w:rPr>
                <w:sz w:val="22"/>
                <w:szCs w:val="22"/>
                <w:lang w:eastAsia="en-US"/>
              </w:rPr>
            </w:pPr>
            <w:r w:rsidRPr="003670B0">
              <w:rPr>
                <w:sz w:val="22"/>
                <w:szCs w:val="22"/>
                <w:lang w:eastAsia="en-US"/>
              </w:rPr>
              <w:t>с 01.01.2022</w:t>
            </w:r>
          </w:p>
        </w:tc>
        <w:tc>
          <w:tcPr>
            <w:tcW w:w="878" w:type="dxa"/>
            <w:tcBorders>
              <w:top w:val="single" w:sz="4" w:space="0" w:color="auto"/>
              <w:left w:val="single" w:sz="4" w:space="0" w:color="auto"/>
              <w:bottom w:val="single" w:sz="4" w:space="0" w:color="auto"/>
              <w:right w:val="nil"/>
            </w:tcBorders>
            <w:shd w:val="clear" w:color="auto" w:fill="FFFFFF"/>
            <w:noWrap/>
            <w:vAlign w:val="center"/>
          </w:tcPr>
          <w:p w14:paraId="253C18A7" w14:textId="77777777" w:rsidR="003670B0" w:rsidRPr="003670B0" w:rsidRDefault="003670B0" w:rsidP="003670B0">
            <w:pPr>
              <w:jc w:val="center"/>
              <w:rPr>
                <w:sz w:val="22"/>
                <w:szCs w:val="22"/>
              </w:rPr>
            </w:pPr>
            <w:r w:rsidRPr="003670B0">
              <w:rPr>
                <w:sz w:val="22"/>
                <w:szCs w:val="22"/>
                <w:lang w:eastAsia="en-US"/>
              </w:rPr>
              <w:t>827,79</w:t>
            </w:r>
          </w:p>
        </w:tc>
        <w:tc>
          <w:tcPr>
            <w:tcW w:w="879" w:type="dxa"/>
            <w:tcBorders>
              <w:top w:val="single" w:sz="4" w:space="0" w:color="auto"/>
              <w:left w:val="single" w:sz="4" w:space="0" w:color="auto"/>
              <w:bottom w:val="single" w:sz="4" w:space="0" w:color="auto"/>
              <w:right w:val="nil"/>
            </w:tcBorders>
            <w:shd w:val="clear" w:color="auto" w:fill="auto"/>
            <w:noWrap/>
            <w:vAlign w:val="center"/>
          </w:tcPr>
          <w:p w14:paraId="0D8A9091"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17D8D29C"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74146C88"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4E9490A5"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DF1DE"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r>
      <w:tr w:rsidR="003670B0" w:rsidRPr="003670B0" w14:paraId="53248EA5"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C4D059" w14:textId="77777777" w:rsidR="003670B0" w:rsidRPr="003670B0" w:rsidRDefault="003670B0" w:rsidP="003670B0">
            <w:pPr>
              <w:rPr>
                <w:sz w:val="22"/>
                <w:szCs w:val="22"/>
              </w:rPr>
            </w:pPr>
          </w:p>
        </w:tc>
        <w:tc>
          <w:tcPr>
            <w:tcW w:w="1882" w:type="dxa"/>
            <w:vMerge/>
            <w:tcBorders>
              <w:left w:val="single" w:sz="4" w:space="0" w:color="auto"/>
              <w:right w:val="nil"/>
            </w:tcBorders>
            <w:vAlign w:val="center"/>
          </w:tcPr>
          <w:p w14:paraId="4079D4A0" w14:textId="77777777" w:rsidR="003670B0" w:rsidRPr="003670B0" w:rsidRDefault="003670B0" w:rsidP="003670B0">
            <w:pPr>
              <w:rPr>
                <w:sz w:val="22"/>
                <w:szCs w:val="22"/>
              </w:rPr>
            </w:pPr>
          </w:p>
        </w:tc>
        <w:tc>
          <w:tcPr>
            <w:tcW w:w="1254" w:type="dxa"/>
            <w:tcBorders>
              <w:top w:val="single" w:sz="4" w:space="0" w:color="auto"/>
              <w:left w:val="single" w:sz="4" w:space="0" w:color="auto"/>
              <w:bottom w:val="single" w:sz="4" w:space="0" w:color="auto"/>
              <w:right w:val="nil"/>
            </w:tcBorders>
            <w:shd w:val="clear" w:color="auto" w:fill="auto"/>
            <w:noWrap/>
          </w:tcPr>
          <w:p w14:paraId="1CDEE65A" w14:textId="77777777" w:rsidR="003670B0" w:rsidRPr="003670B0" w:rsidRDefault="003670B0" w:rsidP="003670B0">
            <w:pPr>
              <w:jc w:val="center"/>
              <w:rPr>
                <w:sz w:val="22"/>
                <w:szCs w:val="22"/>
                <w:lang w:eastAsia="en-US"/>
              </w:rPr>
            </w:pPr>
            <w:r w:rsidRPr="003670B0">
              <w:rPr>
                <w:sz w:val="22"/>
                <w:szCs w:val="22"/>
                <w:lang w:eastAsia="en-US"/>
              </w:rPr>
              <w:t>с 01.07.2022</w:t>
            </w:r>
          </w:p>
        </w:tc>
        <w:tc>
          <w:tcPr>
            <w:tcW w:w="878" w:type="dxa"/>
            <w:tcBorders>
              <w:top w:val="single" w:sz="4" w:space="0" w:color="auto"/>
              <w:left w:val="single" w:sz="4" w:space="0" w:color="auto"/>
              <w:bottom w:val="single" w:sz="4" w:space="0" w:color="auto"/>
              <w:right w:val="nil"/>
            </w:tcBorders>
            <w:shd w:val="clear" w:color="auto" w:fill="FFFFFF"/>
            <w:noWrap/>
            <w:vAlign w:val="center"/>
          </w:tcPr>
          <w:p w14:paraId="2E37D793" w14:textId="77777777" w:rsidR="003670B0" w:rsidRPr="003670B0" w:rsidRDefault="003670B0" w:rsidP="003670B0">
            <w:pPr>
              <w:jc w:val="center"/>
              <w:rPr>
                <w:sz w:val="22"/>
                <w:szCs w:val="22"/>
                <w:lang w:eastAsia="en-US"/>
              </w:rPr>
            </w:pPr>
            <w:r w:rsidRPr="003670B0">
              <w:rPr>
                <w:sz w:val="22"/>
                <w:szCs w:val="22"/>
                <w:lang w:eastAsia="en-US"/>
              </w:rPr>
              <w:t>873,02</w:t>
            </w:r>
          </w:p>
        </w:tc>
        <w:tc>
          <w:tcPr>
            <w:tcW w:w="879" w:type="dxa"/>
            <w:tcBorders>
              <w:top w:val="single" w:sz="4" w:space="0" w:color="auto"/>
              <w:left w:val="single" w:sz="4" w:space="0" w:color="auto"/>
              <w:bottom w:val="single" w:sz="4" w:space="0" w:color="auto"/>
              <w:right w:val="nil"/>
            </w:tcBorders>
            <w:shd w:val="clear" w:color="auto" w:fill="auto"/>
            <w:noWrap/>
            <w:vAlign w:val="center"/>
          </w:tcPr>
          <w:p w14:paraId="2F55E3D1"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0D11925C"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76288732"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0BD776B6"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1ED2C"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r>
      <w:tr w:rsidR="003670B0" w:rsidRPr="003670B0" w14:paraId="48B5C581"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812BBB" w14:textId="77777777" w:rsidR="003670B0" w:rsidRPr="003670B0" w:rsidRDefault="003670B0" w:rsidP="003670B0">
            <w:pPr>
              <w:rPr>
                <w:sz w:val="22"/>
                <w:szCs w:val="22"/>
              </w:rPr>
            </w:pPr>
          </w:p>
        </w:tc>
        <w:tc>
          <w:tcPr>
            <w:tcW w:w="1882" w:type="dxa"/>
            <w:vMerge/>
            <w:tcBorders>
              <w:left w:val="single" w:sz="4" w:space="0" w:color="auto"/>
              <w:right w:val="nil"/>
            </w:tcBorders>
            <w:vAlign w:val="center"/>
          </w:tcPr>
          <w:p w14:paraId="42776BF7" w14:textId="77777777" w:rsidR="003670B0" w:rsidRPr="003670B0" w:rsidRDefault="003670B0" w:rsidP="003670B0">
            <w:pPr>
              <w:rPr>
                <w:sz w:val="22"/>
                <w:szCs w:val="22"/>
              </w:rPr>
            </w:pPr>
          </w:p>
        </w:tc>
        <w:tc>
          <w:tcPr>
            <w:tcW w:w="1254" w:type="dxa"/>
            <w:tcBorders>
              <w:top w:val="single" w:sz="4" w:space="0" w:color="auto"/>
              <w:left w:val="single" w:sz="4" w:space="0" w:color="auto"/>
              <w:bottom w:val="single" w:sz="4" w:space="0" w:color="auto"/>
              <w:right w:val="nil"/>
            </w:tcBorders>
            <w:shd w:val="clear" w:color="auto" w:fill="auto"/>
            <w:noWrap/>
          </w:tcPr>
          <w:p w14:paraId="7A75C40F" w14:textId="77777777" w:rsidR="003670B0" w:rsidRPr="003670B0" w:rsidRDefault="003670B0" w:rsidP="003670B0">
            <w:pPr>
              <w:jc w:val="center"/>
              <w:rPr>
                <w:sz w:val="22"/>
                <w:szCs w:val="22"/>
                <w:lang w:eastAsia="en-US"/>
              </w:rPr>
            </w:pPr>
            <w:r w:rsidRPr="003670B0">
              <w:rPr>
                <w:sz w:val="22"/>
                <w:szCs w:val="22"/>
                <w:lang w:eastAsia="en-US"/>
              </w:rPr>
              <w:t>с 01.01.2023</w:t>
            </w:r>
          </w:p>
        </w:tc>
        <w:tc>
          <w:tcPr>
            <w:tcW w:w="878" w:type="dxa"/>
            <w:tcBorders>
              <w:top w:val="single" w:sz="4" w:space="0" w:color="auto"/>
              <w:left w:val="single" w:sz="4" w:space="0" w:color="auto"/>
              <w:bottom w:val="single" w:sz="4" w:space="0" w:color="auto"/>
              <w:right w:val="nil"/>
            </w:tcBorders>
            <w:shd w:val="clear" w:color="auto" w:fill="FFFFFF"/>
            <w:noWrap/>
            <w:vAlign w:val="center"/>
          </w:tcPr>
          <w:p w14:paraId="12EF71C8" w14:textId="77777777" w:rsidR="003670B0" w:rsidRPr="003670B0" w:rsidRDefault="003670B0" w:rsidP="003670B0">
            <w:pPr>
              <w:jc w:val="center"/>
              <w:rPr>
                <w:sz w:val="22"/>
                <w:szCs w:val="22"/>
              </w:rPr>
            </w:pPr>
            <w:r w:rsidRPr="003670B0">
              <w:rPr>
                <w:sz w:val="22"/>
                <w:szCs w:val="22"/>
                <w:lang w:eastAsia="en-US"/>
              </w:rPr>
              <w:t>873,02</w:t>
            </w:r>
          </w:p>
        </w:tc>
        <w:tc>
          <w:tcPr>
            <w:tcW w:w="879" w:type="dxa"/>
            <w:tcBorders>
              <w:top w:val="single" w:sz="4" w:space="0" w:color="auto"/>
              <w:left w:val="single" w:sz="4" w:space="0" w:color="auto"/>
              <w:bottom w:val="single" w:sz="4" w:space="0" w:color="auto"/>
              <w:right w:val="nil"/>
            </w:tcBorders>
            <w:shd w:val="clear" w:color="auto" w:fill="auto"/>
            <w:noWrap/>
            <w:vAlign w:val="center"/>
          </w:tcPr>
          <w:p w14:paraId="06ECC2BA"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43F70E78"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77F2F492"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3E9D8338"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FD0B0"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r>
      <w:tr w:rsidR="003670B0" w:rsidRPr="003670B0" w14:paraId="730055D4"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6D057" w14:textId="77777777" w:rsidR="003670B0" w:rsidRPr="003670B0" w:rsidRDefault="003670B0" w:rsidP="003670B0">
            <w:pPr>
              <w:rPr>
                <w:sz w:val="22"/>
                <w:szCs w:val="22"/>
              </w:rPr>
            </w:pPr>
          </w:p>
        </w:tc>
        <w:tc>
          <w:tcPr>
            <w:tcW w:w="1882" w:type="dxa"/>
            <w:vMerge/>
            <w:tcBorders>
              <w:left w:val="single" w:sz="4" w:space="0" w:color="auto"/>
              <w:bottom w:val="single" w:sz="4" w:space="0" w:color="auto"/>
              <w:right w:val="nil"/>
            </w:tcBorders>
            <w:vAlign w:val="center"/>
          </w:tcPr>
          <w:p w14:paraId="0353515B" w14:textId="77777777" w:rsidR="003670B0" w:rsidRPr="003670B0" w:rsidRDefault="003670B0" w:rsidP="003670B0">
            <w:pPr>
              <w:rPr>
                <w:sz w:val="22"/>
                <w:szCs w:val="22"/>
              </w:rPr>
            </w:pPr>
          </w:p>
        </w:tc>
        <w:tc>
          <w:tcPr>
            <w:tcW w:w="1254" w:type="dxa"/>
            <w:tcBorders>
              <w:top w:val="single" w:sz="4" w:space="0" w:color="auto"/>
              <w:left w:val="single" w:sz="4" w:space="0" w:color="auto"/>
              <w:bottom w:val="single" w:sz="4" w:space="0" w:color="auto"/>
              <w:right w:val="nil"/>
            </w:tcBorders>
            <w:shd w:val="clear" w:color="auto" w:fill="auto"/>
            <w:noWrap/>
          </w:tcPr>
          <w:p w14:paraId="2E64C8EF" w14:textId="77777777" w:rsidR="003670B0" w:rsidRPr="003670B0" w:rsidRDefault="003670B0" w:rsidP="003670B0">
            <w:pPr>
              <w:jc w:val="center"/>
              <w:rPr>
                <w:sz w:val="22"/>
                <w:szCs w:val="22"/>
                <w:lang w:eastAsia="en-US"/>
              </w:rPr>
            </w:pPr>
            <w:r w:rsidRPr="003670B0">
              <w:rPr>
                <w:sz w:val="22"/>
                <w:szCs w:val="22"/>
                <w:lang w:eastAsia="en-US"/>
              </w:rPr>
              <w:t>с 01.07.2023</w:t>
            </w:r>
          </w:p>
        </w:tc>
        <w:tc>
          <w:tcPr>
            <w:tcW w:w="878" w:type="dxa"/>
            <w:tcBorders>
              <w:top w:val="single" w:sz="4" w:space="0" w:color="auto"/>
              <w:left w:val="single" w:sz="4" w:space="0" w:color="auto"/>
              <w:bottom w:val="single" w:sz="4" w:space="0" w:color="auto"/>
              <w:right w:val="nil"/>
            </w:tcBorders>
            <w:shd w:val="clear" w:color="auto" w:fill="FFFFFF"/>
            <w:noWrap/>
            <w:vAlign w:val="center"/>
          </w:tcPr>
          <w:p w14:paraId="6B7D3581" w14:textId="77777777" w:rsidR="003670B0" w:rsidRPr="003670B0" w:rsidRDefault="003670B0" w:rsidP="003670B0">
            <w:pPr>
              <w:jc w:val="center"/>
              <w:rPr>
                <w:sz w:val="22"/>
                <w:szCs w:val="22"/>
                <w:lang w:eastAsia="en-US"/>
              </w:rPr>
            </w:pPr>
            <w:r w:rsidRPr="003670B0">
              <w:rPr>
                <w:sz w:val="22"/>
                <w:szCs w:val="22"/>
                <w:lang w:eastAsia="en-US"/>
              </w:rPr>
              <w:t>920,67</w:t>
            </w:r>
          </w:p>
        </w:tc>
        <w:tc>
          <w:tcPr>
            <w:tcW w:w="879" w:type="dxa"/>
            <w:tcBorders>
              <w:top w:val="single" w:sz="4" w:space="0" w:color="auto"/>
              <w:left w:val="single" w:sz="4" w:space="0" w:color="auto"/>
              <w:bottom w:val="single" w:sz="4" w:space="0" w:color="auto"/>
              <w:right w:val="nil"/>
            </w:tcBorders>
            <w:shd w:val="clear" w:color="auto" w:fill="auto"/>
            <w:noWrap/>
            <w:vAlign w:val="center"/>
          </w:tcPr>
          <w:p w14:paraId="3D7A74C3"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1DDE2573"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6E4F60A0"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tcPr>
          <w:p w14:paraId="763ACEA3"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2E70"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r>
      <w:tr w:rsidR="003670B0" w:rsidRPr="003670B0" w14:paraId="68FB2BCD"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E9895E" w14:textId="77777777" w:rsidR="003670B0" w:rsidRPr="003670B0" w:rsidRDefault="003670B0" w:rsidP="003670B0">
            <w:pPr>
              <w:rPr>
                <w:sz w:val="22"/>
                <w:szCs w:val="22"/>
              </w:rPr>
            </w:pPr>
          </w:p>
        </w:tc>
        <w:tc>
          <w:tcPr>
            <w:tcW w:w="1882" w:type="dxa"/>
            <w:tcBorders>
              <w:top w:val="single" w:sz="4" w:space="0" w:color="auto"/>
              <w:left w:val="nil"/>
              <w:bottom w:val="single" w:sz="4" w:space="0" w:color="auto"/>
              <w:right w:val="nil"/>
            </w:tcBorders>
            <w:shd w:val="clear" w:color="auto" w:fill="auto"/>
            <w:noWrap/>
            <w:vAlign w:val="center"/>
            <w:hideMark/>
          </w:tcPr>
          <w:p w14:paraId="1047D5F6" w14:textId="77777777" w:rsidR="003670B0" w:rsidRPr="003670B0" w:rsidRDefault="003670B0" w:rsidP="003670B0">
            <w:pPr>
              <w:jc w:val="center"/>
              <w:rPr>
                <w:sz w:val="22"/>
                <w:szCs w:val="22"/>
              </w:rPr>
            </w:pPr>
            <w:proofErr w:type="spellStart"/>
            <w:r w:rsidRPr="003670B0">
              <w:rPr>
                <w:sz w:val="22"/>
                <w:szCs w:val="22"/>
              </w:rPr>
              <w:t>Двухставочный</w:t>
            </w:r>
            <w:proofErr w:type="spellEnd"/>
          </w:p>
        </w:tc>
        <w:tc>
          <w:tcPr>
            <w:tcW w:w="1254" w:type="dxa"/>
            <w:tcBorders>
              <w:top w:val="single" w:sz="4" w:space="0" w:color="auto"/>
              <w:left w:val="single" w:sz="4" w:space="0" w:color="auto"/>
              <w:bottom w:val="single" w:sz="4" w:space="0" w:color="auto"/>
              <w:right w:val="nil"/>
            </w:tcBorders>
            <w:shd w:val="clear" w:color="auto" w:fill="auto"/>
            <w:noWrap/>
            <w:vAlign w:val="center"/>
            <w:hideMark/>
          </w:tcPr>
          <w:p w14:paraId="2EE7E6C1"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18C5049" w14:textId="77777777" w:rsidR="003670B0" w:rsidRPr="003670B0" w:rsidRDefault="003670B0" w:rsidP="003670B0">
            <w:pPr>
              <w:jc w:val="center"/>
              <w:rPr>
                <w:sz w:val="22"/>
                <w:szCs w:val="22"/>
                <w:lang w:eastAsia="en-US"/>
              </w:rPr>
            </w:pPr>
            <w:r w:rsidRPr="003670B0">
              <w:rPr>
                <w:sz w:val="22"/>
                <w:szCs w:val="22"/>
                <w:lang w:eastAsia="en-US"/>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4EF0AFA6"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28F56D0" w14:textId="77777777" w:rsidR="003670B0" w:rsidRPr="003670B0" w:rsidRDefault="003670B0" w:rsidP="003670B0">
            <w:pPr>
              <w:ind w:right="-2"/>
              <w:jc w:val="center"/>
              <w:rPr>
                <w:sz w:val="22"/>
                <w:szCs w:val="22"/>
                <w:lang w:val="en-US" w:eastAsia="en-US"/>
              </w:rPr>
            </w:pPr>
            <w:r w:rsidRPr="003670B0">
              <w:rPr>
                <w:sz w:val="22"/>
                <w:szCs w:val="22"/>
                <w:lang w:val="en-US"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002256E" w14:textId="77777777" w:rsidR="003670B0" w:rsidRPr="003670B0" w:rsidRDefault="003670B0" w:rsidP="003670B0">
            <w:pPr>
              <w:ind w:right="-2"/>
              <w:jc w:val="center"/>
              <w:rPr>
                <w:sz w:val="22"/>
                <w:szCs w:val="22"/>
                <w:lang w:val="en-US" w:eastAsia="en-US"/>
              </w:rPr>
            </w:pPr>
            <w:r w:rsidRPr="003670B0">
              <w:rPr>
                <w:sz w:val="22"/>
                <w:szCs w:val="22"/>
                <w:lang w:val="en-US"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D62CBD2" w14:textId="77777777" w:rsidR="003670B0" w:rsidRPr="003670B0" w:rsidRDefault="003670B0" w:rsidP="003670B0">
            <w:pPr>
              <w:ind w:right="-2"/>
              <w:jc w:val="center"/>
              <w:rPr>
                <w:sz w:val="22"/>
                <w:szCs w:val="22"/>
                <w:lang w:val="en-US"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2267B" w14:textId="77777777" w:rsidR="003670B0" w:rsidRPr="003670B0" w:rsidRDefault="003670B0" w:rsidP="003670B0">
            <w:pPr>
              <w:ind w:right="-2"/>
              <w:jc w:val="center"/>
              <w:rPr>
                <w:sz w:val="22"/>
                <w:szCs w:val="22"/>
                <w:lang w:val="en-US" w:eastAsia="en-US"/>
              </w:rPr>
            </w:pPr>
            <w:r w:rsidRPr="003670B0">
              <w:rPr>
                <w:sz w:val="22"/>
                <w:szCs w:val="22"/>
                <w:lang w:val="en-US" w:eastAsia="en-US"/>
              </w:rPr>
              <w:t>x</w:t>
            </w:r>
          </w:p>
        </w:tc>
      </w:tr>
      <w:tr w:rsidR="003670B0" w:rsidRPr="003670B0" w14:paraId="688A5769"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CC3FA0" w14:textId="77777777" w:rsidR="003670B0" w:rsidRPr="003670B0" w:rsidRDefault="003670B0" w:rsidP="003670B0">
            <w:pPr>
              <w:rPr>
                <w:sz w:val="22"/>
                <w:szCs w:val="22"/>
              </w:rPr>
            </w:pPr>
          </w:p>
        </w:tc>
        <w:tc>
          <w:tcPr>
            <w:tcW w:w="1882" w:type="dxa"/>
            <w:tcBorders>
              <w:top w:val="single" w:sz="4" w:space="0" w:color="auto"/>
              <w:left w:val="single" w:sz="4" w:space="0" w:color="auto"/>
              <w:bottom w:val="single" w:sz="4" w:space="0" w:color="auto"/>
              <w:right w:val="nil"/>
            </w:tcBorders>
            <w:shd w:val="clear" w:color="auto" w:fill="auto"/>
            <w:vAlign w:val="center"/>
            <w:hideMark/>
          </w:tcPr>
          <w:p w14:paraId="64B1A308" w14:textId="77777777" w:rsidR="003670B0" w:rsidRPr="003670B0" w:rsidRDefault="003670B0" w:rsidP="003670B0">
            <w:pPr>
              <w:jc w:val="center"/>
              <w:rPr>
                <w:sz w:val="22"/>
                <w:szCs w:val="22"/>
              </w:rPr>
            </w:pPr>
            <w:r w:rsidRPr="003670B0">
              <w:rPr>
                <w:sz w:val="22"/>
                <w:szCs w:val="22"/>
              </w:rPr>
              <w:t>Ставка за тепловую энергию, руб./Гкал</w:t>
            </w:r>
          </w:p>
        </w:tc>
        <w:tc>
          <w:tcPr>
            <w:tcW w:w="1254" w:type="dxa"/>
            <w:tcBorders>
              <w:top w:val="single" w:sz="4" w:space="0" w:color="auto"/>
              <w:left w:val="single" w:sz="4" w:space="0" w:color="auto"/>
              <w:bottom w:val="single" w:sz="4" w:space="0" w:color="auto"/>
              <w:right w:val="nil"/>
            </w:tcBorders>
            <w:shd w:val="clear" w:color="auto" w:fill="auto"/>
            <w:noWrap/>
            <w:vAlign w:val="center"/>
            <w:hideMark/>
          </w:tcPr>
          <w:p w14:paraId="0DC855CE"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99088E4" w14:textId="77777777" w:rsidR="003670B0" w:rsidRPr="003670B0" w:rsidRDefault="003670B0" w:rsidP="003670B0">
            <w:pPr>
              <w:jc w:val="center"/>
              <w:rPr>
                <w:sz w:val="22"/>
                <w:szCs w:val="22"/>
                <w:lang w:eastAsia="en-US"/>
              </w:rPr>
            </w:pPr>
            <w:r w:rsidRPr="003670B0">
              <w:rPr>
                <w:sz w:val="22"/>
                <w:szCs w:val="22"/>
                <w:lang w:eastAsia="en-US"/>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18E0707E"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5484732"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0E0368F"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499ED47"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0BB34"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r>
      <w:tr w:rsidR="003670B0" w:rsidRPr="003670B0" w14:paraId="3392B225" w14:textId="77777777" w:rsidTr="003670B0">
        <w:trPr>
          <w:trHeight w:val="83"/>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4846B7" w14:textId="77777777" w:rsidR="003670B0" w:rsidRPr="003670B0" w:rsidRDefault="003670B0" w:rsidP="003670B0">
            <w:pPr>
              <w:rPr>
                <w:sz w:val="22"/>
                <w:szCs w:val="22"/>
              </w:rPr>
            </w:pPr>
          </w:p>
        </w:tc>
        <w:tc>
          <w:tcPr>
            <w:tcW w:w="1882" w:type="dxa"/>
            <w:tcBorders>
              <w:top w:val="single" w:sz="4" w:space="0" w:color="auto"/>
              <w:left w:val="single" w:sz="4" w:space="0" w:color="auto"/>
              <w:bottom w:val="single" w:sz="4" w:space="0" w:color="auto"/>
              <w:right w:val="nil"/>
            </w:tcBorders>
            <w:shd w:val="clear" w:color="auto" w:fill="auto"/>
            <w:vAlign w:val="center"/>
            <w:hideMark/>
          </w:tcPr>
          <w:p w14:paraId="55CDAE19" w14:textId="77777777" w:rsidR="003670B0" w:rsidRPr="003670B0" w:rsidRDefault="003670B0" w:rsidP="003670B0">
            <w:pPr>
              <w:jc w:val="center"/>
              <w:rPr>
                <w:sz w:val="22"/>
                <w:szCs w:val="22"/>
              </w:rPr>
            </w:pPr>
            <w:r w:rsidRPr="003670B0">
              <w:rPr>
                <w:sz w:val="22"/>
                <w:szCs w:val="22"/>
              </w:rPr>
              <w:t>Ставка за содержание тепловой мощности, тыс. руб./Гкал/ч в мес.</w:t>
            </w:r>
          </w:p>
        </w:tc>
        <w:tc>
          <w:tcPr>
            <w:tcW w:w="1254" w:type="dxa"/>
            <w:tcBorders>
              <w:top w:val="single" w:sz="4" w:space="0" w:color="auto"/>
              <w:left w:val="single" w:sz="4" w:space="0" w:color="auto"/>
              <w:bottom w:val="single" w:sz="4" w:space="0" w:color="auto"/>
              <w:right w:val="nil"/>
            </w:tcBorders>
            <w:shd w:val="clear" w:color="auto" w:fill="auto"/>
            <w:noWrap/>
            <w:vAlign w:val="center"/>
            <w:hideMark/>
          </w:tcPr>
          <w:p w14:paraId="4E9CEA32"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4D15654" w14:textId="77777777" w:rsidR="003670B0" w:rsidRPr="003670B0" w:rsidRDefault="003670B0" w:rsidP="003670B0">
            <w:pPr>
              <w:jc w:val="center"/>
              <w:rPr>
                <w:sz w:val="22"/>
                <w:szCs w:val="22"/>
                <w:lang w:eastAsia="en-US"/>
              </w:rPr>
            </w:pPr>
            <w:r w:rsidRPr="003670B0">
              <w:rPr>
                <w:sz w:val="22"/>
                <w:szCs w:val="22"/>
                <w:lang w:eastAsia="en-US"/>
              </w:rPr>
              <w:t>x</w:t>
            </w:r>
          </w:p>
        </w:tc>
        <w:tc>
          <w:tcPr>
            <w:tcW w:w="879" w:type="dxa"/>
            <w:tcBorders>
              <w:top w:val="single" w:sz="4" w:space="0" w:color="auto"/>
              <w:left w:val="single" w:sz="4" w:space="0" w:color="auto"/>
              <w:bottom w:val="single" w:sz="4" w:space="0" w:color="auto"/>
              <w:right w:val="nil"/>
            </w:tcBorders>
            <w:shd w:val="clear" w:color="auto" w:fill="auto"/>
            <w:noWrap/>
            <w:vAlign w:val="center"/>
            <w:hideMark/>
          </w:tcPr>
          <w:p w14:paraId="1DE9D060" w14:textId="77777777" w:rsidR="003670B0" w:rsidRPr="003670B0" w:rsidRDefault="003670B0" w:rsidP="003670B0">
            <w:pPr>
              <w:jc w:val="center"/>
              <w:rPr>
                <w:sz w:val="22"/>
                <w:szCs w:val="22"/>
                <w:lang w:eastAsia="en-US"/>
              </w:rPr>
            </w:pPr>
            <w:r w:rsidRPr="003670B0">
              <w:rPr>
                <w:sz w:val="22"/>
                <w:szCs w:val="22"/>
                <w:lang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DEBB018"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5CF4B8E" w14:textId="77777777" w:rsidR="003670B0" w:rsidRPr="003670B0" w:rsidRDefault="003670B0" w:rsidP="003670B0">
            <w:pPr>
              <w:ind w:right="-2"/>
              <w:jc w:val="center"/>
              <w:rPr>
                <w:sz w:val="22"/>
                <w:szCs w:val="22"/>
                <w:lang w:eastAsia="en-US"/>
              </w:rPr>
            </w:pPr>
            <w:r w:rsidRPr="003670B0">
              <w:rPr>
                <w:sz w:val="22"/>
                <w:szCs w:val="22"/>
                <w:lang w:val="en-US" w:eastAsia="en-US"/>
              </w:rPr>
              <w:t>x</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C926153" w14:textId="77777777" w:rsidR="003670B0" w:rsidRPr="003670B0" w:rsidRDefault="003670B0" w:rsidP="003670B0">
            <w:pPr>
              <w:ind w:right="-2"/>
              <w:jc w:val="center"/>
              <w:rPr>
                <w:sz w:val="22"/>
                <w:szCs w:val="22"/>
                <w:lang w:val="en-US" w:eastAsia="en-US"/>
              </w:rPr>
            </w:pPr>
            <w:r w:rsidRPr="003670B0">
              <w:rPr>
                <w:sz w:val="22"/>
                <w:szCs w:val="22"/>
                <w:lang w:val="en-US" w:eastAsia="en-US"/>
              </w:rPr>
              <w:t>x</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C85B7" w14:textId="77777777" w:rsidR="003670B0" w:rsidRPr="003670B0" w:rsidRDefault="003670B0" w:rsidP="003670B0">
            <w:pPr>
              <w:ind w:right="-2"/>
              <w:jc w:val="center"/>
              <w:rPr>
                <w:sz w:val="22"/>
                <w:szCs w:val="22"/>
                <w:lang w:val="en-US" w:eastAsia="en-US"/>
              </w:rPr>
            </w:pPr>
            <w:r w:rsidRPr="003670B0">
              <w:rPr>
                <w:sz w:val="22"/>
                <w:szCs w:val="22"/>
                <w:lang w:val="en-US" w:eastAsia="en-US"/>
              </w:rPr>
              <w:t>x</w:t>
            </w:r>
          </w:p>
        </w:tc>
      </w:tr>
    </w:tbl>
    <w:p w14:paraId="1DC9082A" w14:textId="77777777" w:rsidR="003670B0" w:rsidRPr="003670B0" w:rsidRDefault="003670B0" w:rsidP="003670B0">
      <w:pPr>
        <w:ind w:right="-711"/>
        <w:rPr>
          <w:color w:val="000000"/>
          <w:sz w:val="28"/>
          <w:szCs w:val="28"/>
          <w:lang w:eastAsia="en-US"/>
        </w:rPr>
      </w:pPr>
    </w:p>
    <w:p w14:paraId="444AFB1D" w14:textId="77777777" w:rsidR="003670B0" w:rsidRPr="003670B0" w:rsidRDefault="003670B0" w:rsidP="003670B0">
      <w:pPr>
        <w:tabs>
          <w:tab w:val="left" w:pos="0"/>
        </w:tabs>
        <w:ind w:left="5529" w:right="-53" w:firstLine="5386"/>
        <w:jc w:val="center"/>
        <w:rPr>
          <w:sz w:val="28"/>
          <w:szCs w:val="28"/>
        </w:rPr>
      </w:pPr>
      <w:r w:rsidRPr="003670B0">
        <w:rPr>
          <w:sz w:val="28"/>
          <w:szCs w:val="28"/>
        </w:rPr>
        <w:t>».</w:t>
      </w:r>
    </w:p>
    <w:p w14:paraId="7ACC7B92" w14:textId="77777777" w:rsidR="003670B0" w:rsidRDefault="003670B0" w:rsidP="004934A5">
      <w:pPr>
        <w:jc w:val="both"/>
        <w:sectPr w:rsidR="003670B0" w:rsidSect="003670B0">
          <w:pgSz w:w="11906" w:h="16838"/>
          <w:pgMar w:top="851" w:right="991" w:bottom="567" w:left="1418" w:header="720" w:footer="720" w:gutter="0"/>
          <w:cols w:space="720"/>
          <w:titlePg/>
          <w:docGrid w:linePitch="381"/>
        </w:sectPr>
      </w:pPr>
    </w:p>
    <w:p w14:paraId="331AD951" w14:textId="1DD70C98" w:rsidR="003670B0" w:rsidRDefault="003670B0" w:rsidP="003670B0">
      <w:pPr>
        <w:ind w:left="5954"/>
        <w:jc w:val="both"/>
      </w:pPr>
      <w:r>
        <w:lastRenderedPageBreak/>
        <w:t xml:space="preserve">Приложение № 54 </w:t>
      </w:r>
      <w:r w:rsidRPr="0030034A">
        <w:t xml:space="preserve">к протоколу </w:t>
      </w:r>
    </w:p>
    <w:p w14:paraId="280FD6EA" w14:textId="08FF20B4" w:rsidR="003670B0" w:rsidRDefault="003670B0" w:rsidP="003670B0">
      <w:pPr>
        <w:ind w:left="5954"/>
        <w:jc w:val="both"/>
      </w:pPr>
      <w:r w:rsidRPr="0030034A">
        <w:t>№</w:t>
      </w:r>
      <w:r>
        <w:t xml:space="preserve"> </w:t>
      </w:r>
      <w:r w:rsidRPr="0030034A">
        <w:t>85 з</w:t>
      </w:r>
      <w:r>
        <w:t xml:space="preserve">аседания Правления региональной энергетической комиссии </w:t>
      </w:r>
      <w:r w:rsidRPr="0030034A">
        <w:t>Кузбасса от 18.12.2020</w:t>
      </w:r>
    </w:p>
    <w:p w14:paraId="3E965D6D" w14:textId="77777777" w:rsidR="003670B0" w:rsidRDefault="003670B0" w:rsidP="003670B0">
      <w:pPr>
        <w:ind w:left="5954"/>
        <w:jc w:val="both"/>
      </w:pPr>
    </w:p>
    <w:p w14:paraId="4376279F" w14:textId="77777777" w:rsidR="003670B0" w:rsidRDefault="003670B0" w:rsidP="003670B0">
      <w:pPr>
        <w:ind w:left="85" w:right="-392"/>
        <w:jc w:val="center"/>
        <w:rPr>
          <w:b/>
          <w:bCs/>
          <w:sz w:val="28"/>
          <w:szCs w:val="28"/>
        </w:rPr>
      </w:pPr>
      <w:r w:rsidRPr="003C7CA4">
        <w:rPr>
          <w:b/>
          <w:bCs/>
          <w:sz w:val="28"/>
          <w:szCs w:val="28"/>
        </w:rPr>
        <w:t xml:space="preserve">Долгосрочные тарифы </w:t>
      </w:r>
      <w:r>
        <w:rPr>
          <w:b/>
          <w:bCs/>
          <w:color w:val="000000"/>
          <w:kern w:val="32"/>
          <w:sz w:val="28"/>
          <w:szCs w:val="28"/>
        </w:rPr>
        <w:t>АО</w:t>
      </w:r>
      <w:r w:rsidRPr="00F1643C">
        <w:rPr>
          <w:b/>
          <w:bCs/>
          <w:color w:val="000000"/>
          <w:kern w:val="32"/>
          <w:sz w:val="28"/>
          <w:szCs w:val="28"/>
        </w:rPr>
        <w:t xml:space="preserve"> «Кузнецкая ТЭЦ»</w:t>
      </w:r>
    </w:p>
    <w:p w14:paraId="26DAE604" w14:textId="77777777" w:rsidR="003670B0" w:rsidRDefault="003670B0" w:rsidP="003670B0">
      <w:pPr>
        <w:ind w:left="85" w:right="-392"/>
        <w:jc w:val="center"/>
        <w:rPr>
          <w:b/>
          <w:bCs/>
          <w:sz w:val="28"/>
          <w:szCs w:val="28"/>
        </w:rPr>
      </w:pPr>
      <w:r w:rsidRPr="003C7CA4">
        <w:rPr>
          <w:b/>
          <w:bCs/>
          <w:sz w:val="28"/>
          <w:szCs w:val="28"/>
        </w:rPr>
        <w:t>на теплоноситель, реализуемый на потребительском рынке</w:t>
      </w:r>
      <w:r>
        <w:rPr>
          <w:b/>
          <w:bCs/>
          <w:sz w:val="28"/>
          <w:szCs w:val="28"/>
        </w:rPr>
        <w:br/>
      </w:r>
      <w:r>
        <w:rPr>
          <w:b/>
          <w:bCs/>
          <w:color w:val="000000"/>
          <w:kern w:val="32"/>
          <w:sz w:val="28"/>
          <w:szCs w:val="28"/>
        </w:rPr>
        <w:t>Новокузнецкого городского округа</w:t>
      </w:r>
      <w:r>
        <w:rPr>
          <w:b/>
          <w:bCs/>
          <w:sz w:val="28"/>
          <w:szCs w:val="28"/>
        </w:rPr>
        <w:t xml:space="preserve">, </w:t>
      </w:r>
      <w:r w:rsidRPr="003C7CA4">
        <w:rPr>
          <w:b/>
          <w:bCs/>
          <w:sz w:val="28"/>
          <w:szCs w:val="28"/>
        </w:rPr>
        <w:t>на период с 01.01.201</w:t>
      </w:r>
      <w:r>
        <w:rPr>
          <w:b/>
          <w:bCs/>
          <w:sz w:val="28"/>
          <w:szCs w:val="28"/>
        </w:rPr>
        <w:t>9</w:t>
      </w:r>
      <w:r w:rsidRPr="003C7CA4">
        <w:rPr>
          <w:b/>
          <w:bCs/>
          <w:sz w:val="28"/>
          <w:szCs w:val="28"/>
        </w:rPr>
        <w:t xml:space="preserve"> по 31.12.20</w:t>
      </w:r>
      <w:r>
        <w:rPr>
          <w:b/>
          <w:bCs/>
          <w:sz w:val="28"/>
          <w:szCs w:val="28"/>
        </w:rPr>
        <w:t>23</w:t>
      </w:r>
    </w:p>
    <w:p w14:paraId="36B6E678" w14:textId="77777777" w:rsidR="003670B0" w:rsidRPr="003C7CA4" w:rsidRDefault="003670B0" w:rsidP="003670B0">
      <w:pPr>
        <w:ind w:left="85" w:right="-392"/>
        <w:jc w:val="center"/>
        <w:rPr>
          <w:b/>
          <w:bCs/>
          <w:sz w:val="28"/>
          <w:szCs w:val="28"/>
        </w:rPr>
      </w:pPr>
    </w:p>
    <w:p w14:paraId="21B45A38" w14:textId="77777777" w:rsidR="003670B0" w:rsidRPr="00BB5803" w:rsidRDefault="003670B0" w:rsidP="003670B0">
      <w:pPr>
        <w:ind w:left="-227" w:right="-285"/>
        <w:jc w:val="right"/>
        <w:rPr>
          <w:vanish/>
        </w:rPr>
      </w:pPr>
      <w:r w:rsidRPr="00A47825">
        <w:rPr>
          <w:sz w:val="28"/>
          <w:szCs w:val="28"/>
        </w:rPr>
        <w:t>(</w:t>
      </w:r>
      <w:r>
        <w:rPr>
          <w:sz w:val="28"/>
          <w:szCs w:val="28"/>
        </w:rPr>
        <w:t>без НДС</w:t>
      </w:r>
      <w:r w:rsidRPr="00A47825">
        <w:rPr>
          <w:sz w:val="28"/>
          <w:szCs w:val="28"/>
        </w:rPr>
        <w:t>)</w:t>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17"/>
        <w:gridCol w:w="1550"/>
        <w:gridCol w:w="1543"/>
      </w:tblGrid>
      <w:tr w:rsidR="003670B0" w:rsidRPr="00A04B21" w14:paraId="05B16147" w14:textId="77777777" w:rsidTr="002A1BB7">
        <w:tc>
          <w:tcPr>
            <w:tcW w:w="3085" w:type="dxa"/>
            <w:vMerge w:val="restart"/>
            <w:shd w:val="clear" w:color="auto" w:fill="auto"/>
            <w:vAlign w:val="center"/>
          </w:tcPr>
          <w:p w14:paraId="1EF5DAE8" w14:textId="77777777" w:rsidR="003670B0" w:rsidRPr="00A04B21" w:rsidRDefault="003670B0" w:rsidP="002A1BB7">
            <w:pPr>
              <w:ind w:right="-2"/>
              <w:jc w:val="center"/>
              <w:rPr>
                <w:color w:val="000000"/>
                <w:sz w:val="26"/>
                <w:szCs w:val="26"/>
              </w:rPr>
            </w:pPr>
            <w:r w:rsidRPr="00A04B21">
              <w:rPr>
                <w:color w:val="000000"/>
                <w:sz w:val="26"/>
                <w:szCs w:val="26"/>
              </w:rPr>
              <w:t>Наименование регулируемой организации</w:t>
            </w:r>
          </w:p>
        </w:tc>
        <w:tc>
          <w:tcPr>
            <w:tcW w:w="2126" w:type="dxa"/>
            <w:vMerge w:val="restart"/>
            <w:shd w:val="clear" w:color="auto" w:fill="auto"/>
            <w:vAlign w:val="center"/>
          </w:tcPr>
          <w:p w14:paraId="58DBB179" w14:textId="77777777" w:rsidR="003670B0" w:rsidRPr="00A04B21" w:rsidRDefault="003670B0" w:rsidP="002A1BB7">
            <w:pPr>
              <w:ind w:right="-2"/>
              <w:jc w:val="center"/>
              <w:rPr>
                <w:color w:val="000000"/>
                <w:sz w:val="26"/>
                <w:szCs w:val="26"/>
              </w:rPr>
            </w:pPr>
            <w:r w:rsidRPr="00A04B21">
              <w:rPr>
                <w:color w:val="000000"/>
                <w:sz w:val="26"/>
                <w:szCs w:val="26"/>
              </w:rPr>
              <w:t>Вид тарифа</w:t>
            </w:r>
          </w:p>
        </w:tc>
        <w:tc>
          <w:tcPr>
            <w:tcW w:w="1917" w:type="dxa"/>
            <w:vMerge w:val="restart"/>
            <w:shd w:val="clear" w:color="auto" w:fill="auto"/>
            <w:vAlign w:val="center"/>
          </w:tcPr>
          <w:p w14:paraId="7F345BD3" w14:textId="77777777" w:rsidR="003670B0" w:rsidRPr="00A04B21" w:rsidRDefault="003670B0" w:rsidP="002A1BB7">
            <w:pPr>
              <w:ind w:right="-2"/>
              <w:jc w:val="center"/>
              <w:rPr>
                <w:color w:val="000000"/>
                <w:sz w:val="26"/>
                <w:szCs w:val="26"/>
              </w:rPr>
            </w:pPr>
            <w:r w:rsidRPr="00A04B21">
              <w:rPr>
                <w:color w:val="000000"/>
                <w:sz w:val="26"/>
                <w:szCs w:val="26"/>
              </w:rPr>
              <w:t>Период</w:t>
            </w:r>
          </w:p>
        </w:tc>
        <w:tc>
          <w:tcPr>
            <w:tcW w:w="3093" w:type="dxa"/>
            <w:gridSpan w:val="2"/>
            <w:shd w:val="clear" w:color="auto" w:fill="auto"/>
            <w:vAlign w:val="center"/>
          </w:tcPr>
          <w:p w14:paraId="16B3AAEF" w14:textId="77777777" w:rsidR="003670B0" w:rsidRPr="00A04B21" w:rsidRDefault="003670B0" w:rsidP="002A1BB7">
            <w:pPr>
              <w:ind w:right="-2"/>
              <w:jc w:val="center"/>
              <w:rPr>
                <w:color w:val="000000"/>
                <w:sz w:val="26"/>
                <w:szCs w:val="26"/>
              </w:rPr>
            </w:pPr>
            <w:r w:rsidRPr="00A04B21">
              <w:rPr>
                <w:color w:val="000000"/>
                <w:sz w:val="26"/>
                <w:szCs w:val="26"/>
              </w:rPr>
              <w:t>Вид теплоносителя</w:t>
            </w:r>
          </w:p>
        </w:tc>
      </w:tr>
      <w:tr w:rsidR="003670B0" w:rsidRPr="00A04B21" w14:paraId="2285F6A5" w14:textId="77777777" w:rsidTr="002A1BB7">
        <w:trPr>
          <w:trHeight w:val="740"/>
        </w:trPr>
        <w:tc>
          <w:tcPr>
            <w:tcW w:w="3085" w:type="dxa"/>
            <w:vMerge/>
            <w:shd w:val="clear" w:color="auto" w:fill="auto"/>
            <w:vAlign w:val="center"/>
          </w:tcPr>
          <w:p w14:paraId="00ED9B17" w14:textId="77777777" w:rsidR="003670B0" w:rsidRPr="00A04B21" w:rsidRDefault="003670B0" w:rsidP="002A1BB7">
            <w:pPr>
              <w:ind w:right="-2"/>
              <w:jc w:val="center"/>
              <w:rPr>
                <w:color w:val="000000"/>
                <w:sz w:val="26"/>
                <w:szCs w:val="26"/>
              </w:rPr>
            </w:pPr>
          </w:p>
        </w:tc>
        <w:tc>
          <w:tcPr>
            <w:tcW w:w="2126" w:type="dxa"/>
            <w:vMerge/>
            <w:shd w:val="clear" w:color="auto" w:fill="auto"/>
            <w:vAlign w:val="center"/>
          </w:tcPr>
          <w:p w14:paraId="366380F8" w14:textId="77777777" w:rsidR="003670B0" w:rsidRPr="00A04B21" w:rsidRDefault="003670B0" w:rsidP="002A1BB7">
            <w:pPr>
              <w:ind w:right="-2"/>
              <w:jc w:val="center"/>
              <w:rPr>
                <w:color w:val="000000"/>
                <w:sz w:val="26"/>
                <w:szCs w:val="26"/>
              </w:rPr>
            </w:pPr>
          </w:p>
        </w:tc>
        <w:tc>
          <w:tcPr>
            <w:tcW w:w="1917" w:type="dxa"/>
            <w:vMerge/>
            <w:shd w:val="clear" w:color="auto" w:fill="auto"/>
            <w:vAlign w:val="center"/>
          </w:tcPr>
          <w:p w14:paraId="22578C1A" w14:textId="77777777" w:rsidR="003670B0" w:rsidRPr="00A04B21" w:rsidRDefault="003670B0" w:rsidP="002A1BB7">
            <w:pPr>
              <w:ind w:right="-2"/>
              <w:jc w:val="center"/>
              <w:rPr>
                <w:color w:val="000000"/>
                <w:sz w:val="26"/>
                <w:szCs w:val="26"/>
              </w:rPr>
            </w:pPr>
          </w:p>
        </w:tc>
        <w:tc>
          <w:tcPr>
            <w:tcW w:w="1550" w:type="dxa"/>
            <w:shd w:val="clear" w:color="auto" w:fill="auto"/>
            <w:vAlign w:val="center"/>
          </w:tcPr>
          <w:p w14:paraId="13A696DE" w14:textId="77777777" w:rsidR="003670B0" w:rsidRPr="00A04B21" w:rsidRDefault="003670B0" w:rsidP="002A1BB7">
            <w:pPr>
              <w:ind w:right="-2"/>
              <w:jc w:val="center"/>
              <w:rPr>
                <w:color w:val="000000"/>
                <w:sz w:val="26"/>
                <w:szCs w:val="26"/>
              </w:rPr>
            </w:pPr>
            <w:r w:rsidRPr="00A04B21">
              <w:rPr>
                <w:color w:val="000000"/>
                <w:sz w:val="26"/>
                <w:szCs w:val="26"/>
              </w:rPr>
              <w:t>вода</w:t>
            </w:r>
          </w:p>
        </w:tc>
        <w:tc>
          <w:tcPr>
            <w:tcW w:w="1543" w:type="dxa"/>
            <w:shd w:val="clear" w:color="auto" w:fill="auto"/>
            <w:vAlign w:val="center"/>
          </w:tcPr>
          <w:p w14:paraId="78F678D2" w14:textId="77777777" w:rsidR="003670B0" w:rsidRPr="00A04B21" w:rsidRDefault="003670B0" w:rsidP="002A1BB7">
            <w:pPr>
              <w:ind w:right="-2"/>
              <w:jc w:val="center"/>
              <w:rPr>
                <w:color w:val="000000"/>
                <w:sz w:val="26"/>
                <w:szCs w:val="26"/>
              </w:rPr>
            </w:pPr>
            <w:r w:rsidRPr="00A04B21">
              <w:rPr>
                <w:color w:val="000000"/>
                <w:sz w:val="26"/>
                <w:szCs w:val="26"/>
              </w:rPr>
              <w:t>пар</w:t>
            </w:r>
          </w:p>
        </w:tc>
      </w:tr>
      <w:tr w:rsidR="003670B0" w:rsidRPr="00A04B21" w14:paraId="12679145" w14:textId="77777777" w:rsidTr="002A1BB7">
        <w:tc>
          <w:tcPr>
            <w:tcW w:w="10221" w:type="dxa"/>
            <w:gridSpan w:val="5"/>
            <w:shd w:val="clear" w:color="auto" w:fill="auto"/>
            <w:vAlign w:val="center"/>
          </w:tcPr>
          <w:p w14:paraId="0853D037" w14:textId="77777777" w:rsidR="003670B0" w:rsidRPr="00A04B21" w:rsidRDefault="003670B0" w:rsidP="002A1BB7">
            <w:pPr>
              <w:ind w:right="-2"/>
              <w:jc w:val="center"/>
              <w:rPr>
                <w:color w:val="000000"/>
                <w:sz w:val="26"/>
                <w:szCs w:val="26"/>
              </w:rPr>
            </w:pPr>
            <w:r w:rsidRPr="00A04B21">
              <w:rPr>
                <w:sz w:val="26"/>
                <w:szCs w:val="26"/>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3670B0" w:rsidRPr="00A04B21" w14:paraId="145F27E0" w14:textId="77777777" w:rsidTr="002A1BB7">
        <w:tc>
          <w:tcPr>
            <w:tcW w:w="3085" w:type="dxa"/>
            <w:vMerge w:val="restart"/>
            <w:shd w:val="clear" w:color="auto" w:fill="auto"/>
            <w:vAlign w:val="center"/>
          </w:tcPr>
          <w:p w14:paraId="2A3CBBE4" w14:textId="77777777" w:rsidR="003670B0" w:rsidRPr="00A04B21" w:rsidRDefault="003670B0" w:rsidP="002A1BB7">
            <w:pPr>
              <w:ind w:right="-53"/>
              <w:jc w:val="center"/>
              <w:rPr>
                <w:bCs/>
                <w:color w:val="000000"/>
                <w:kern w:val="32"/>
                <w:sz w:val="26"/>
                <w:szCs w:val="26"/>
              </w:rPr>
            </w:pPr>
            <w:r w:rsidRPr="00A04B21">
              <w:rPr>
                <w:bCs/>
                <w:color w:val="000000"/>
                <w:kern w:val="32"/>
                <w:sz w:val="26"/>
                <w:szCs w:val="26"/>
              </w:rPr>
              <w:t>АО «Кузнецкая ТЭЦ»</w:t>
            </w:r>
          </w:p>
        </w:tc>
        <w:tc>
          <w:tcPr>
            <w:tcW w:w="2126" w:type="dxa"/>
            <w:vMerge w:val="restart"/>
            <w:shd w:val="clear" w:color="auto" w:fill="auto"/>
            <w:vAlign w:val="center"/>
          </w:tcPr>
          <w:p w14:paraId="7700D9AA" w14:textId="77777777" w:rsidR="003670B0" w:rsidRPr="00A04B21" w:rsidRDefault="003670B0" w:rsidP="002A1BB7">
            <w:pPr>
              <w:jc w:val="center"/>
              <w:rPr>
                <w:sz w:val="26"/>
                <w:szCs w:val="26"/>
              </w:rPr>
            </w:pPr>
            <w:proofErr w:type="spellStart"/>
            <w:r w:rsidRPr="00A04B21">
              <w:rPr>
                <w:sz w:val="26"/>
                <w:szCs w:val="26"/>
              </w:rPr>
              <w:t>Одноставочный</w:t>
            </w:r>
            <w:proofErr w:type="spellEnd"/>
          </w:p>
          <w:p w14:paraId="76AB45AA" w14:textId="77777777" w:rsidR="003670B0" w:rsidRPr="00A04B21" w:rsidRDefault="003670B0" w:rsidP="002A1BB7">
            <w:pPr>
              <w:ind w:right="-2"/>
              <w:jc w:val="center"/>
              <w:rPr>
                <w:color w:val="000000"/>
                <w:sz w:val="26"/>
                <w:szCs w:val="26"/>
              </w:rPr>
            </w:pPr>
            <w:r w:rsidRPr="00A04B21">
              <w:rPr>
                <w:sz w:val="26"/>
                <w:szCs w:val="26"/>
              </w:rPr>
              <w:t>руб./</w:t>
            </w:r>
            <w:r w:rsidRPr="00A04B21">
              <w:rPr>
                <w:rFonts w:eastAsia="Calibri"/>
                <w:color w:val="000000"/>
                <w:sz w:val="26"/>
                <w:szCs w:val="26"/>
              </w:rPr>
              <w:t xml:space="preserve"> </w:t>
            </w:r>
            <w:r w:rsidRPr="00A04B21">
              <w:rPr>
                <w:sz w:val="26"/>
                <w:szCs w:val="26"/>
              </w:rPr>
              <w:t>м</w:t>
            </w:r>
            <w:r w:rsidRPr="00A04B21">
              <w:rPr>
                <w:sz w:val="26"/>
                <w:szCs w:val="26"/>
                <w:vertAlign w:val="superscript"/>
              </w:rPr>
              <w:t>3</w:t>
            </w:r>
          </w:p>
        </w:tc>
        <w:tc>
          <w:tcPr>
            <w:tcW w:w="1917" w:type="dxa"/>
            <w:shd w:val="clear" w:color="auto" w:fill="auto"/>
            <w:vAlign w:val="center"/>
          </w:tcPr>
          <w:p w14:paraId="239C9527" w14:textId="77777777" w:rsidR="003670B0" w:rsidRPr="00A04B21" w:rsidRDefault="003670B0" w:rsidP="002A1BB7">
            <w:pPr>
              <w:ind w:right="-2"/>
              <w:jc w:val="center"/>
              <w:rPr>
                <w:color w:val="000000"/>
                <w:sz w:val="26"/>
                <w:szCs w:val="26"/>
              </w:rPr>
            </w:pPr>
            <w:r w:rsidRPr="00A04B21">
              <w:rPr>
                <w:color w:val="000000"/>
                <w:sz w:val="26"/>
                <w:szCs w:val="26"/>
              </w:rPr>
              <w:t>с 01.01.2019</w:t>
            </w:r>
          </w:p>
        </w:tc>
        <w:tc>
          <w:tcPr>
            <w:tcW w:w="1550" w:type="dxa"/>
            <w:shd w:val="clear" w:color="auto" w:fill="auto"/>
            <w:vAlign w:val="center"/>
          </w:tcPr>
          <w:p w14:paraId="4912BF87" w14:textId="77777777" w:rsidR="003670B0" w:rsidRDefault="003670B0" w:rsidP="002A1BB7">
            <w:pPr>
              <w:jc w:val="center"/>
            </w:pPr>
            <w:r>
              <w:t>9,17</w:t>
            </w:r>
          </w:p>
        </w:tc>
        <w:tc>
          <w:tcPr>
            <w:tcW w:w="1543" w:type="dxa"/>
            <w:shd w:val="clear" w:color="auto" w:fill="auto"/>
            <w:vAlign w:val="center"/>
          </w:tcPr>
          <w:p w14:paraId="6F4A6705" w14:textId="77777777" w:rsidR="003670B0" w:rsidRPr="00A04B21" w:rsidRDefault="003670B0" w:rsidP="002A1BB7">
            <w:pPr>
              <w:jc w:val="center"/>
              <w:rPr>
                <w:sz w:val="26"/>
                <w:szCs w:val="26"/>
              </w:rPr>
            </w:pPr>
            <w:r w:rsidRPr="00A04B21">
              <w:rPr>
                <w:sz w:val="26"/>
                <w:szCs w:val="26"/>
              </w:rPr>
              <w:t>х</w:t>
            </w:r>
          </w:p>
        </w:tc>
      </w:tr>
      <w:tr w:rsidR="003670B0" w:rsidRPr="00A04B21" w14:paraId="68AA0827" w14:textId="77777777" w:rsidTr="002A1BB7">
        <w:tc>
          <w:tcPr>
            <w:tcW w:w="3085" w:type="dxa"/>
            <w:vMerge/>
            <w:shd w:val="clear" w:color="auto" w:fill="auto"/>
            <w:vAlign w:val="center"/>
          </w:tcPr>
          <w:p w14:paraId="218975FF" w14:textId="77777777" w:rsidR="003670B0" w:rsidRPr="00A04B21" w:rsidRDefault="003670B0" w:rsidP="002A1BB7">
            <w:pPr>
              <w:ind w:left="-220" w:right="-53"/>
              <w:jc w:val="center"/>
              <w:rPr>
                <w:color w:val="000000"/>
                <w:sz w:val="26"/>
                <w:szCs w:val="26"/>
              </w:rPr>
            </w:pPr>
          </w:p>
        </w:tc>
        <w:tc>
          <w:tcPr>
            <w:tcW w:w="2126" w:type="dxa"/>
            <w:vMerge/>
            <w:shd w:val="clear" w:color="auto" w:fill="auto"/>
            <w:vAlign w:val="center"/>
          </w:tcPr>
          <w:p w14:paraId="31808543"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2A853C13" w14:textId="77777777" w:rsidR="003670B0" w:rsidRPr="00A04B21" w:rsidRDefault="003670B0" w:rsidP="002A1BB7">
            <w:pPr>
              <w:ind w:right="-2"/>
              <w:jc w:val="center"/>
              <w:rPr>
                <w:color w:val="000000"/>
                <w:sz w:val="26"/>
                <w:szCs w:val="26"/>
              </w:rPr>
            </w:pPr>
            <w:r w:rsidRPr="00A04B21">
              <w:rPr>
                <w:color w:val="000000"/>
                <w:sz w:val="26"/>
                <w:szCs w:val="26"/>
              </w:rPr>
              <w:t>с 01.07.2019</w:t>
            </w:r>
          </w:p>
        </w:tc>
        <w:tc>
          <w:tcPr>
            <w:tcW w:w="1550" w:type="dxa"/>
            <w:shd w:val="clear" w:color="auto" w:fill="auto"/>
            <w:vAlign w:val="center"/>
          </w:tcPr>
          <w:p w14:paraId="545E6B7C" w14:textId="77777777" w:rsidR="003670B0" w:rsidRDefault="003670B0" w:rsidP="002A1BB7">
            <w:pPr>
              <w:jc w:val="center"/>
            </w:pPr>
            <w:r>
              <w:t>10,22</w:t>
            </w:r>
          </w:p>
        </w:tc>
        <w:tc>
          <w:tcPr>
            <w:tcW w:w="1543" w:type="dxa"/>
            <w:shd w:val="clear" w:color="auto" w:fill="auto"/>
            <w:vAlign w:val="center"/>
          </w:tcPr>
          <w:p w14:paraId="454E51EF" w14:textId="77777777" w:rsidR="003670B0" w:rsidRPr="00A04B21" w:rsidRDefault="003670B0" w:rsidP="002A1BB7">
            <w:pPr>
              <w:jc w:val="center"/>
              <w:rPr>
                <w:sz w:val="26"/>
                <w:szCs w:val="26"/>
              </w:rPr>
            </w:pPr>
            <w:r w:rsidRPr="00A04B21">
              <w:rPr>
                <w:sz w:val="26"/>
                <w:szCs w:val="26"/>
              </w:rPr>
              <w:t>х</w:t>
            </w:r>
          </w:p>
        </w:tc>
      </w:tr>
      <w:tr w:rsidR="003670B0" w:rsidRPr="00A04B21" w14:paraId="553417E0" w14:textId="77777777" w:rsidTr="002A1BB7">
        <w:tc>
          <w:tcPr>
            <w:tcW w:w="3085" w:type="dxa"/>
            <w:vMerge/>
            <w:shd w:val="clear" w:color="auto" w:fill="auto"/>
            <w:vAlign w:val="center"/>
          </w:tcPr>
          <w:p w14:paraId="5E07A133" w14:textId="77777777" w:rsidR="003670B0" w:rsidRPr="00A04B21" w:rsidRDefault="003670B0" w:rsidP="002A1BB7">
            <w:pPr>
              <w:ind w:left="-220" w:right="-53"/>
              <w:jc w:val="center"/>
              <w:rPr>
                <w:color w:val="000000"/>
                <w:sz w:val="26"/>
                <w:szCs w:val="26"/>
              </w:rPr>
            </w:pPr>
          </w:p>
        </w:tc>
        <w:tc>
          <w:tcPr>
            <w:tcW w:w="2126" w:type="dxa"/>
            <w:vMerge/>
            <w:shd w:val="clear" w:color="auto" w:fill="auto"/>
            <w:vAlign w:val="center"/>
          </w:tcPr>
          <w:p w14:paraId="65C003FB"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1265A7F3" w14:textId="77777777" w:rsidR="003670B0" w:rsidRPr="00A04B21" w:rsidRDefault="003670B0" w:rsidP="002A1BB7">
            <w:pPr>
              <w:ind w:right="-2"/>
              <w:jc w:val="center"/>
              <w:rPr>
                <w:color w:val="000000"/>
                <w:sz w:val="26"/>
                <w:szCs w:val="26"/>
              </w:rPr>
            </w:pPr>
            <w:r w:rsidRPr="00A04B21">
              <w:rPr>
                <w:color w:val="000000"/>
                <w:sz w:val="26"/>
                <w:szCs w:val="26"/>
              </w:rPr>
              <w:t>с 01.01.2020</w:t>
            </w:r>
          </w:p>
        </w:tc>
        <w:tc>
          <w:tcPr>
            <w:tcW w:w="1550" w:type="dxa"/>
            <w:shd w:val="clear" w:color="auto" w:fill="auto"/>
            <w:vAlign w:val="center"/>
          </w:tcPr>
          <w:p w14:paraId="60E8E11A" w14:textId="77777777" w:rsidR="003670B0" w:rsidRDefault="003670B0" w:rsidP="002A1BB7">
            <w:pPr>
              <w:jc w:val="center"/>
            </w:pPr>
            <w:r>
              <w:t>10,22</w:t>
            </w:r>
          </w:p>
        </w:tc>
        <w:tc>
          <w:tcPr>
            <w:tcW w:w="1543" w:type="dxa"/>
            <w:shd w:val="clear" w:color="auto" w:fill="auto"/>
            <w:vAlign w:val="center"/>
          </w:tcPr>
          <w:p w14:paraId="61109BC1" w14:textId="77777777" w:rsidR="003670B0" w:rsidRPr="00A04B21" w:rsidRDefault="003670B0" w:rsidP="002A1BB7">
            <w:pPr>
              <w:jc w:val="center"/>
              <w:rPr>
                <w:sz w:val="26"/>
                <w:szCs w:val="26"/>
              </w:rPr>
            </w:pPr>
            <w:r w:rsidRPr="00A04B21">
              <w:rPr>
                <w:sz w:val="26"/>
                <w:szCs w:val="26"/>
              </w:rPr>
              <w:t>х</w:t>
            </w:r>
          </w:p>
        </w:tc>
      </w:tr>
      <w:tr w:rsidR="003670B0" w:rsidRPr="00A04B21" w14:paraId="61DC9A19" w14:textId="77777777" w:rsidTr="002A1BB7">
        <w:tc>
          <w:tcPr>
            <w:tcW w:w="3085" w:type="dxa"/>
            <w:vMerge/>
            <w:shd w:val="clear" w:color="auto" w:fill="auto"/>
            <w:vAlign w:val="center"/>
          </w:tcPr>
          <w:p w14:paraId="4A84C145" w14:textId="77777777" w:rsidR="003670B0" w:rsidRPr="00A04B21" w:rsidRDefault="003670B0" w:rsidP="002A1BB7">
            <w:pPr>
              <w:ind w:left="-220" w:right="-53"/>
              <w:jc w:val="center"/>
              <w:rPr>
                <w:color w:val="000000"/>
                <w:sz w:val="26"/>
                <w:szCs w:val="26"/>
              </w:rPr>
            </w:pPr>
          </w:p>
        </w:tc>
        <w:tc>
          <w:tcPr>
            <w:tcW w:w="2126" w:type="dxa"/>
            <w:vMerge/>
            <w:shd w:val="clear" w:color="auto" w:fill="auto"/>
            <w:vAlign w:val="center"/>
          </w:tcPr>
          <w:p w14:paraId="61F74630"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664C7C46" w14:textId="77777777" w:rsidR="003670B0" w:rsidRPr="00A04B21" w:rsidRDefault="003670B0" w:rsidP="002A1BB7">
            <w:pPr>
              <w:ind w:right="-2"/>
              <w:jc w:val="center"/>
              <w:rPr>
                <w:color w:val="000000"/>
                <w:sz w:val="26"/>
                <w:szCs w:val="26"/>
              </w:rPr>
            </w:pPr>
            <w:r w:rsidRPr="00A04B21">
              <w:rPr>
                <w:color w:val="000000"/>
                <w:sz w:val="26"/>
                <w:szCs w:val="26"/>
              </w:rPr>
              <w:t>с 01.07.2020</w:t>
            </w:r>
          </w:p>
        </w:tc>
        <w:tc>
          <w:tcPr>
            <w:tcW w:w="1550" w:type="dxa"/>
            <w:shd w:val="clear" w:color="auto" w:fill="auto"/>
            <w:vAlign w:val="center"/>
          </w:tcPr>
          <w:p w14:paraId="1F48654B" w14:textId="77777777" w:rsidR="003670B0" w:rsidRDefault="003670B0" w:rsidP="002A1BB7">
            <w:pPr>
              <w:jc w:val="center"/>
            </w:pPr>
            <w:r>
              <w:t>10,78</w:t>
            </w:r>
          </w:p>
        </w:tc>
        <w:tc>
          <w:tcPr>
            <w:tcW w:w="1543" w:type="dxa"/>
            <w:shd w:val="clear" w:color="auto" w:fill="auto"/>
            <w:vAlign w:val="center"/>
          </w:tcPr>
          <w:p w14:paraId="3762BC3F" w14:textId="77777777" w:rsidR="003670B0" w:rsidRPr="00A04B21" w:rsidRDefault="003670B0" w:rsidP="002A1BB7">
            <w:pPr>
              <w:jc w:val="center"/>
              <w:rPr>
                <w:sz w:val="26"/>
                <w:szCs w:val="26"/>
              </w:rPr>
            </w:pPr>
            <w:r w:rsidRPr="00A04B21">
              <w:rPr>
                <w:sz w:val="26"/>
                <w:szCs w:val="26"/>
              </w:rPr>
              <w:t>х</w:t>
            </w:r>
          </w:p>
        </w:tc>
      </w:tr>
      <w:tr w:rsidR="003670B0" w:rsidRPr="00A04B21" w14:paraId="1FD5E383" w14:textId="77777777" w:rsidTr="002A1BB7">
        <w:tc>
          <w:tcPr>
            <w:tcW w:w="3085" w:type="dxa"/>
            <w:vMerge/>
            <w:shd w:val="clear" w:color="auto" w:fill="auto"/>
            <w:vAlign w:val="center"/>
          </w:tcPr>
          <w:p w14:paraId="6710896C" w14:textId="77777777" w:rsidR="003670B0" w:rsidRPr="00A04B21" w:rsidRDefault="003670B0" w:rsidP="002A1BB7">
            <w:pPr>
              <w:ind w:left="-220" w:right="-53"/>
              <w:jc w:val="center"/>
              <w:rPr>
                <w:color w:val="000000"/>
                <w:sz w:val="26"/>
                <w:szCs w:val="26"/>
              </w:rPr>
            </w:pPr>
          </w:p>
        </w:tc>
        <w:tc>
          <w:tcPr>
            <w:tcW w:w="2126" w:type="dxa"/>
            <w:vMerge/>
            <w:shd w:val="clear" w:color="auto" w:fill="auto"/>
            <w:vAlign w:val="center"/>
          </w:tcPr>
          <w:p w14:paraId="0074D3FF"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1CF5965C" w14:textId="77777777" w:rsidR="003670B0" w:rsidRPr="00A04B21" w:rsidRDefault="003670B0" w:rsidP="002A1BB7">
            <w:pPr>
              <w:ind w:right="-2"/>
              <w:jc w:val="center"/>
              <w:rPr>
                <w:color w:val="000000"/>
                <w:sz w:val="26"/>
                <w:szCs w:val="26"/>
              </w:rPr>
            </w:pPr>
            <w:r w:rsidRPr="00A04B21">
              <w:rPr>
                <w:color w:val="000000"/>
                <w:sz w:val="26"/>
                <w:szCs w:val="26"/>
              </w:rPr>
              <w:t>с 01.01.2021</w:t>
            </w:r>
          </w:p>
        </w:tc>
        <w:tc>
          <w:tcPr>
            <w:tcW w:w="1550" w:type="dxa"/>
            <w:shd w:val="clear" w:color="auto" w:fill="auto"/>
            <w:vAlign w:val="center"/>
          </w:tcPr>
          <w:p w14:paraId="14960E29" w14:textId="77777777" w:rsidR="003670B0" w:rsidRDefault="003670B0" w:rsidP="002A1BB7">
            <w:pPr>
              <w:jc w:val="center"/>
            </w:pPr>
            <w:r>
              <w:t>10,78</w:t>
            </w:r>
          </w:p>
        </w:tc>
        <w:tc>
          <w:tcPr>
            <w:tcW w:w="1543" w:type="dxa"/>
            <w:shd w:val="clear" w:color="auto" w:fill="auto"/>
            <w:vAlign w:val="center"/>
          </w:tcPr>
          <w:p w14:paraId="5BA9E57D" w14:textId="77777777" w:rsidR="003670B0" w:rsidRPr="00A04B21" w:rsidRDefault="003670B0" w:rsidP="002A1BB7">
            <w:pPr>
              <w:jc w:val="center"/>
              <w:rPr>
                <w:sz w:val="26"/>
                <w:szCs w:val="26"/>
              </w:rPr>
            </w:pPr>
            <w:r w:rsidRPr="00A04B21">
              <w:rPr>
                <w:sz w:val="26"/>
                <w:szCs w:val="26"/>
              </w:rPr>
              <w:t>х</w:t>
            </w:r>
          </w:p>
        </w:tc>
      </w:tr>
      <w:tr w:rsidR="003670B0" w:rsidRPr="00A04B21" w14:paraId="1647AF90" w14:textId="77777777" w:rsidTr="002A1BB7">
        <w:tc>
          <w:tcPr>
            <w:tcW w:w="3085" w:type="dxa"/>
            <w:vMerge/>
            <w:shd w:val="clear" w:color="auto" w:fill="auto"/>
            <w:vAlign w:val="center"/>
          </w:tcPr>
          <w:p w14:paraId="6B85D461" w14:textId="77777777" w:rsidR="003670B0" w:rsidRPr="00A04B21" w:rsidRDefault="003670B0" w:rsidP="002A1BB7">
            <w:pPr>
              <w:ind w:left="-220" w:right="-53"/>
              <w:jc w:val="center"/>
              <w:rPr>
                <w:color w:val="000000"/>
                <w:sz w:val="26"/>
                <w:szCs w:val="26"/>
              </w:rPr>
            </w:pPr>
          </w:p>
        </w:tc>
        <w:tc>
          <w:tcPr>
            <w:tcW w:w="2126" w:type="dxa"/>
            <w:vMerge/>
            <w:shd w:val="clear" w:color="auto" w:fill="auto"/>
            <w:vAlign w:val="center"/>
          </w:tcPr>
          <w:p w14:paraId="08318B7F"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6FC13D28" w14:textId="77777777" w:rsidR="003670B0" w:rsidRPr="00A04B21" w:rsidRDefault="003670B0" w:rsidP="002A1BB7">
            <w:pPr>
              <w:ind w:right="-2"/>
              <w:jc w:val="center"/>
              <w:rPr>
                <w:color w:val="000000"/>
                <w:sz w:val="26"/>
                <w:szCs w:val="26"/>
              </w:rPr>
            </w:pPr>
            <w:r w:rsidRPr="00A04B21">
              <w:rPr>
                <w:color w:val="000000"/>
                <w:sz w:val="26"/>
                <w:szCs w:val="26"/>
              </w:rPr>
              <w:t>с 01.07.2021</w:t>
            </w:r>
          </w:p>
        </w:tc>
        <w:tc>
          <w:tcPr>
            <w:tcW w:w="1550" w:type="dxa"/>
            <w:shd w:val="clear" w:color="auto" w:fill="auto"/>
            <w:vAlign w:val="center"/>
          </w:tcPr>
          <w:p w14:paraId="6354264F" w14:textId="77777777" w:rsidR="003670B0" w:rsidRDefault="003670B0" w:rsidP="002A1BB7">
            <w:pPr>
              <w:jc w:val="center"/>
            </w:pPr>
            <w:r>
              <w:t>11,25</w:t>
            </w:r>
          </w:p>
        </w:tc>
        <w:tc>
          <w:tcPr>
            <w:tcW w:w="1543" w:type="dxa"/>
            <w:shd w:val="clear" w:color="auto" w:fill="auto"/>
            <w:vAlign w:val="center"/>
          </w:tcPr>
          <w:p w14:paraId="2E4E8B6D" w14:textId="77777777" w:rsidR="003670B0" w:rsidRPr="00A04B21" w:rsidRDefault="003670B0" w:rsidP="002A1BB7">
            <w:pPr>
              <w:jc w:val="center"/>
              <w:rPr>
                <w:sz w:val="26"/>
                <w:szCs w:val="26"/>
              </w:rPr>
            </w:pPr>
            <w:r w:rsidRPr="00A04B21">
              <w:rPr>
                <w:sz w:val="26"/>
                <w:szCs w:val="26"/>
              </w:rPr>
              <w:t>х</w:t>
            </w:r>
          </w:p>
        </w:tc>
      </w:tr>
      <w:tr w:rsidR="003670B0" w:rsidRPr="00A04B21" w14:paraId="2CFB133E" w14:textId="77777777" w:rsidTr="002A1BB7">
        <w:tc>
          <w:tcPr>
            <w:tcW w:w="3085" w:type="dxa"/>
            <w:vMerge/>
            <w:shd w:val="clear" w:color="auto" w:fill="auto"/>
            <w:vAlign w:val="center"/>
          </w:tcPr>
          <w:p w14:paraId="5726EE6B" w14:textId="77777777" w:rsidR="003670B0" w:rsidRPr="00A04B21" w:rsidRDefault="003670B0" w:rsidP="002A1BB7">
            <w:pPr>
              <w:ind w:left="-220" w:right="-53"/>
              <w:jc w:val="center"/>
              <w:rPr>
                <w:color w:val="000000"/>
                <w:sz w:val="26"/>
                <w:szCs w:val="26"/>
              </w:rPr>
            </w:pPr>
          </w:p>
        </w:tc>
        <w:tc>
          <w:tcPr>
            <w:tcW w:w="2126" w:type="dxa"/>
            <w:vMerge/>
            <w:shd w:val="clear" w:color="auto" w:fill="auto"/>
            <w:vAlign w:val="center"/>
          </w:tcPr>
          <w:p w14:paraId="0B95672D"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7DA3D6D3" w14:textId="77777777" w:rsidR="003670B0" w:rsidRPr="00A04B21" w:rsidRDefault="003670B0" w:rsidP="002A1BB7">
            <w:pPr>
              <w:ind w:right="-2"/>
              <w:jc w:val="center"/>
              <w:rPr>
                <w:color w:val="000000"/>
                <w:sz w:val="26"/>
                <w:szCs w:val="26"/>
              </w:rPr>
            </w:pPr>
            <w:r w:rsidRPr="00A04B21">
              <w:rPr>
                <w:color w:val="000000"/>
                <w:sz w:val="26"/>
                <w:szCs w:val="26"/>
              </w:rPr>
              <w:t>с 01.01.2022</w:t>
            </w:r>
          </w:p>
        </w:tc>
        <w:tc>
          <w:tcPr>
            <w:tcW w:w="1550" w:type="dxa"/>
            <w:shd w:val="clear" w:color="auto" w:fill="auto"/>
            <w:vAlign w:val="center"/>
          </w:tcPr>
          <w:p w14:paraId="117566AC" w14:textId="77777777" w:rsidR="003670B0" w:rsidRDefault="003670B0" w:rsidP="002A1BB7">
            <w:pPr>
              <w:jc w:val="center"/>
            </w:pPr>
            <w:r>
              <w:t>10,59</w:t>
            </w:r>
          </w:p>
        </w:tc>
        <w:tc>
          <w:tcPr>
            <w:tcW w:w="1543" w:type="dxa"/>
            <w:shd w:val="clear" w:color="auto" w:fill="auto"/>
            <w:vAlign w:val="center"/>
          </w:tcPr>
          <w:p w14:paraId="5FF09E70" w14:textId="77777777" w:rsidR="003670B0" w:rsidRPr="00A04B21" w:rsidRDefault="003670B0" w:rsidP="002A1BB7">
            <w:pPr>
              <w:jc w:val="center"/>
              <w:rPr>
                <w:sz w:val="26"/>
                <w:szCs w:val="26"/>
              </w:rPr>
            </w:pPr>
            <w:r w:rsidRPr="00A04B21">
              <w:rPr>
                <w:sz w:val="26"/>
                <w:szCs w:val="26"/>
              </w:rPr>
              <w:t>х</w:t>
            </w:r>
          </w:p>
        </w:tc>
      </w:tr>
      <w:tr w:rsidR="003670B0" w:rsidRPr="00A04B21" w14:paraId="49FEE384" w14:textId="77777777" w:rsidTr="002A1BB7">
        <w:tc>
          <w:tcPr>
            <w:tcW w:w="3085" w:type="dxa"/>
            <w:vMerge/>
            <w:shd w:val="clear" w:color="auto" w:fill="auto"/>
            <w:vAlign w:val="center"/>
          </w:tcPr>
          <w:p w14:paraId="371E0239" w14:textId="77777777" w:rsidR="003670B0" w:rsidRPr="00A04B21" w:rsidRDefault="003670B0" w:rsidP="002A1BB7">
            <w:pPr>
              <w:ind w:left="-220" w:right="-53"/>
              <w:jc w:val="center"/>
              <w:rPr>
                <w:color w:val="000000"/>
                <w:sz w:val="26"/>
                <w:szCs w:val="26"/>
              </w:rPr>
            </w:pPr>
          </w:p>
        </w:tc>
        <w:tc>
          <w:tcPr>
            <w:tcW w:w="2126" w:type="dxa"/>
            <w:vMerge/>
            <w:shd w:val="clear" w:color="auto" w:fill="auto"/>
            <w:vAlign w:val="center"/>
          </w:tcPr>
          <w:p w14:paraId="1548103D"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08A3AB3C" w14:textId="77777777" w:rsidR="003670B0" w:rsidRPr="00A04B21" w:rsidRDefault="003670B0" w:rsidP="002A1BB7">
            <w:pPr>
              <w:ind w:right="-2"/>
              <w:jc w:val="center"/>
              <w:rPr>
                <w:color w:val="000000"/>
                <w:sz w:val="26"/>
                <w:szCs w:val="26"/>
              </w:rPr>
            </w:pPr>
            <w:r w:rsidRPr="00A04B21">
              <w:rPr>
                <w:color w:val="000000"/>
                <w:sz w:val="26"/>
                <w:szCs w:val="26"/>
              </w:rPr>
              <w:t>с 01.07.2022</w:t>
            </w:r>
          </w:p>
        </w:tc>
        <w:tc>
          <w:tcPr>
            <w:tcW w:w="1550" w:type="dxa"/>
            <w:shd w:val="clear" w:color="auto" w:fill="auto"/>
            <w:vAlign w:val="center"/>
          </w:tcPr>
          <w:p w14:paraId="09ECE3AF" w14:textId="77777777" w:rsidR="003670B0" w:rsidRDefault="003670B0" w:rsidP="002A1BB7">
            <w:pPr>
              <w:jc w:val="center"/>
            </w:pPr>
            <w:r>
              <w:t>10,77</w:t>
            </w:r>
          </w:p>
        </w:tc>
        <w:tc>
          <w:tcPr>
            <w:tcW w:w="1543" w:type="dxa"/>
            <w:shd w:val="clear" w:color="auto" w:fill="auto"/>
            <w:vAlign w:val="center"/>
          </w:tcPr>
          <w:p w14:paraId="5FE75D9B" w14:textId="77777777" w:rsidR="003670B0" w:rsidRPr="00A04B21" w:rsidRDefault="003670B0" w:rsidP="002A1BB7">
            <w:pPr>
              <w:jc w:val="center"/>
              <w:rPr>
                <w:sz w:val="26"/>
                <w:szCs w:val="26"/>
              </w:rPr>
            </w:pPr>
            <w:r w:rsidRPr="00A04B21">
              <w:rPr>
                <w:sz w:val="26"/>
                <w:szCs w:val="26"/>
              </w:rPr>
              <w:t>х</w:t>
            </w:r>
          </w:p>
        </w:tc>
      </w:tr>
      <w:tr w:rsidR="003670B0" w:rsidRPr="00A04B21" w14:paraId="724DB7F9" w14:textId="77777777" w:rsidTr="002A1BB7">
        <w:tc>
          <w:tcPr>
            <w:tcW w:w="3085" w:type="dxa"/>
            <w:vMerge/>
            <w:shd w:val="clear" w:color="auto" w:fill="auto"/>
            <w:vAlign w:val="center"/>
          </w:tcPr>
          <w:p w14:paraId="526B217C" w14:textId="77777777" w:rsidR="003670B0" w:rsidRPr="00A04B21" w:rsidRDefault="003670B0" w:rsidP="002A1BB7">
            <w:pPr>
              <w:ind w:left="-220" w:right="-53"/>
              <w:jc w:val="center"/>
              <w:rPr>
                <w:color w:val="000000"/>
                <w:sz w:val="26"/>
                <w:szCs w:val="26"/>
              </w:rPr>
            </w:pPr>
          </w:p>
        </w:tc>
        <w:tc>
          <w:tcPr>
            <w:tcW w:w="2126" w:type="dxa"/>
            <w:vMerge/>
            <w:shd w:val="clear" w:color="auto" w:fill="auto"/>
            <w:vAlign w:val="center"/>
          </w:tcPr>
          <w:p w14:paraId="72F0666A"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0B95DE95" w14:textId="77777777" w:rsidR="003670B0" w:rsidRPr="00A04B21" w:rsidRDefault="003670B0" w:rsidP="002A1BB7">
            <w:pPr>
              <w:ind w:right="-2"/>
              <w:jc w:val="center"/>
              <w:rPr>
                <w:color w:val="000000"/>
                <w:sz w:val="26"/>
                <w:szCs w:val="26"/>
              </w:rPr>
            </w:pPr>
            <w:r w:rsidRPr="00A04B21">
              <w:rPr>
                <w:color w:val="000000"/>
                <w:sz w:val="26"/>
                <w:szCs w:val="26"/>
              </w:rPr>
              <w:t>с 01.01.2023</w:t>
            </w:r>
          </w:p>
        </w:tc>
        <w:tc>
          <w:tcPr>
            <w:tcW w:w="1550" w:type="dxa"/>
            <w:shd w:val="clear" w:color="auto" w:fill="auto"/>
            <w:vAlign w:val="center"/>
          </w:tcPr>
          <w:p w14:paraId="0F88A72A" w14:textId="77777777" w:rsidR="003670B0" w:rsidRDefault="003670B0" w:rsidP="002A1BB7">
            <w:pPr>
              <w:jc w:val="center"/>
            </w:pPr>
            <w:r>
              <w:t>10,77</w:t>
            </w:r>
          </w:p>
        </w:tc>
        <w:tc>
          <w:tcPr>
            <w:tcW w:w="1543" w:type="dxa"/>
            <w:shd w:val="clear" w:color="auto" w:fill="auto"/>
            <w:vAlign w:val="center"/>
          </w:tcPr>
          <w:p w14:paraId="0881B01B" w14:textId="77777777" w:rsidR="003670B0" w:rsidRPr="00A04B21" w:rsidRDefault="003670B0" w:rsidP="002A1BB7">
            <w:pPr>
              <w:jc w:val="center"/>
              <w:rPr>
                <w:sz w:val="26"/>
                <w:szCs w:val="26"/>
              </w:rPr>
            </w:pPr>
            <w:r w:rsidRPr="00A04B21">
              <w:rPr>
                <w:sz w:val="26"/>
                <w:szCs w:val="26"/>
              </w:rPr>
              <w:t>х</w:t>
            </w:r>
          </w:p>
        </w:tc>
      </w:tr>
      <w:tr w:rsidR="003670B0" w:rsidRPr="00A04B21" w14:paraId="036A3709" w14:textId="77777777" w:rsidTr="002A1BB7">
        <w:tc>
          <w:tcPr>
            <w:tcW w:w="3085" w:type="dxa"/>
            <w:vMerge/>
            <w:shd w:val="clear" w:color="auto" w:fill="auto"/>
            <w:vAlign w:val="center"/>
          </w:tcPr>
          <w:p w14:paraId="2A97C631" w14:textId="77777777" w:rsidR="003670B0" w:rsidRPr="00A04B21" w:rsidRDefault="003670B0" w:rsidP="002A1BB7">
            <w:pPr>
              <w:ind w:left="-220" w:right="-53"/>
              <w:jc w:val="center"/>
              <w:rPr>
                <w:color w:val="000000"/>
                <w:sz w:val="26"/>
                <w:szCs w:val="26"/>
              </w:rPr>
            </w:pPr>
          </w:p>
        </w:tc>
        <w:tc>
          <w:tcPr>
            <w:tcW w:w="2126" w:type="dxa"/>
            <w:vMerge/>
            <w:shd w:val="clear" w:color="auto" w:fill="auto"/>
            <w:vAlign w:val="center"/>
          </w:tcPr>
          <w:p w14:paraId="1B9B0DA9"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2667C74A" w14:textId="77777777" w:rsidR="003670B0" w:rsidRPr="00A04B21" w:rsidRDefault="003670B0" w:rsidP="002A1BB7">
            <w:pPr>
              <w:ind w:right="-2"/>
              <w:jc w:val="center"/>
              <w:rPr>
                <w:color w:val="000000"/>
                <w:sz w:val="26"/>
                <w:szCs w:val="26"/>
              </w:rPr>
            </w:pPr>
            <w:r w:rsidRPr="00A04B21">
              <w:rPr>
                <w:color w:val="000000"/>
                <w:sz w:val="26"/>
                <w:szCs w:val="26"/>
              </w:rPr>
              <w:t>с 01.07.2023</w:t>
            </w:r>
          </w:p>
        </w:tc>
        <w:tc>
          <w:tcPr>
            <w:tcW w:w="1550" w:type="dxa"/>
            <w:shd w:val="clear" w:color="auto" w:fill="auto"/>
            <w:vAlign w:val="center"/>
          </w:tcPr>
          <w:p w14:paraId="765532E1" w14:textId="77777777" w:rsidR="003670B0" w:rsidRDefault="003670B0" w:rsidP="002A1BB7">
            <w:pPr>
              <w:jc w:val="center"/>
            </w:pPr>
            <w:r>
              <w:t>10,94</w:t>
            </w:r>
          </w:p>
        </w:tc>
        <w:tc>
          <w:tcPr>
            <w:tcW w:w="1543" w:type="dxa"/>
            <w:shd w:val="clear" w:color="auto" w:fill="auto"/>
            <w:vAlign w:val="center"/>
          </w:tcPr>
          <w:p w14:paraId="3D8DC924" w14:textId="77777777" w:rsidR="003670B0" w:rsidRPr="00A04B21" w:rsidRDefault="003670B0" w:rsidP="002A1BB7">
            <w:pPr>
              <w:jc w:val="center"/>
              <w:rPr>
                <w:sz w:val="26"/>
                <w:szCs w:val="26"/>
              </w:rPr>
            </w:pPr>
            <w:r w:rsidRPr="00A04B21">
              <w:rPr>
                <w:sz w:val="26"/>
                <w:szCs w:val="26"/>
              </w:rPr>
              <w:t>х</w:t>
            </w:r>
          </w:p>
        </w:tc>
      </w:tr>
      <w:tr w:rsidR="003670B0" w:rsidRPr="00A04B21" w14:paraId="33BB4451" w14:textId="77777777" w:rsidTr="002A1BB7">
        <w:tc>
          <w:tcPr>
            <w:tcW w:w="3085" w:type="dxa"/>
            <w:vMerge/>
            <w:shd w:val="clear" w:color="auto" w:fill="auto"/>
            <w:vAlign w:val="center"/>
          </w:tcPr>
          <w:p w14:paraId="1CCDF64A" w14:textId="77777777" w:rsidR="003670B0" w:rsidRPr="00A04B21" w:rsidRDefault="003670B0" w:rsidP="002A1BB7">
            <w:pPr>
              <w:ind w:left="-220" w:right="-53"/>
              <w:jc w:val="center"/>
              <w:rPr>
                <w:color w:val="000000"/>
                <w:sz w:val="26"/>
                <w:szCs w:val="26"/>
              </w:rPr>
            </w:pPr>
          </w:p>
        </w:tc>
        <w:tc>
          <w:tcPr>
            <w:tcW w:w="7136" w:type="dxa"/>
            <w:gridSpan w:val="4"/>
            <w:shd w:val="clear" w:color="auto" w:fill="auto"/>
            <w:vAlign w:val="center"/>
          </w:tcPr>
          <w:p w14:paraId="246E3A32" w14:textId="77777777" w:rsidR="003670B0" w:rsidRPr="00A04B21" w:rsidRDefault="003670B0" w:rsidP="002A1BB7">
            <w:pPr>
              <w:ind w:right="-2"/>
              <w:jc w:val="center"/>
              <w:rPr>
                <w:color w:val="000000"/>
                <w:sz w:val="26"/>
                <w:szCs w:val="26"/>
              </w:rPr>
            </w:pPr>
            <w:r w:rsidRPr="00A04B21">
              <w:rPr>
                <w:sz w:val="26"/>
                <w:szCs w:val="26"/>
              </w:rPr>
              <w:t>Тариф на теплоноситель, поставляемый потребителям</w:t>
            </w:r>
          </w:p>
        </w:tc>
      </w:tr>
      <w:tr w:rsidR="003670B0" w:rsidRPr="00A04B21" w14:paraId="1BB96A52" w14:textId="77777777" w:rsidTr="002A1BB7">
        <w:tc>
          <w:tcPr>
            <w:tcW w:w="3085" w:type="dxa"/>
            <w:vMerge/>
            <w:shd w:val="clear" w:color="auto" w:fill="auto"/>
            <w:vAlign w:val="center"/>
          </w:tcPr>
          <w:p w14:paraId="32389B16" w14:textId="77777777" w:rsidR="003670B0" w:rsidRPr="00A04B21" w:rsidRDefault="003670B0" w:rsidP="002A1BB7">
            <w:pPr>
              <w:ind w:left="-220" w:right="-53"/>
              <w:jc w:val="center"/>
              <w:rPr>
                <w:bCs/>
                <w:color w:val="000000"/>
                <w:kern w:val="32"/>
                <w:sz w:val="26"/>
                <w:szCs w:val="26"/>
              </w:rPr>
            </w:pPr>
          </w:p>
        </w:tc>
        <w:tc>
          <w:tcPr>
            <w:tcW w:w="2126" w:type="dxa"/>
            <w:vMerge w:val="restart"/>
            <w:shd w:val="clear" w:color="auto" w:fill="auto"/>
            <w:vAlign w:val="center"/>
          </w:tcPr>
          <w:p w14:paraId="40A275A8" w14:textId="77777777" w:rsidR="003670B0" w:rsidRPr="00A04B21" w:rsidRDefault="003670B0" w:rsidP="002A1BB7">
            <w:pPr>
              <w:ind w:right="-2"/>
              <w:jc w:val="center"/>
              <w:rPr>
                <w:color w:val="000000"/>
                <w:sz w:val="26"/>
                <w:szCs w:val="26"/>
              </w:rPr>
            </w:pPr>
            <w:proofErr w:type="spellStart"/>
            <w:r w:rsidRPr="00A04B21">
              <w:rPr>
                <w:color w:val="000000"/>
                <w:sz w:val="26"/>
                <w:szCs w:val="26"/>
              </w:rPr>
              <w:t>Одноставочный</w:t>
            </w:r>
            <w:proofErr w:type="spellEnd"/>
          </w:p>
          <w:p w14:paraId="33887FA1" w14:textId="77777777" w:rsidR="003670B0" w:rsidRPr="00A04B21" w:rsidRDefault="003670B0" w:rsidP="002A1BB7">
            <w:pPr>
              <w:ind w:right="-2"/>
              <w:jc w:val="center"/>
              <w:rPr>
                <w:color w:val="000000"/>
                <w:sz w:val="26"/>
                <w:szCs w:val="26"/>
                <w:vertAlign w:val="superscript"/>
              </w:rPr>
            </w:pPr>
            <w:r w:rsidRPr="00A04B21">
              <w:rPr>
                <w:color w:val="000000"/>
                <w:sz w:val="26"/>
                <w:szCs w:val="26"/>
              </w:rPr>
              <w:t>руб./ м</w:t>
            </w:r>
            <w:r w:rsidRPr="00A04B21">
              <w:rPr>
                <w:color w:val="000000"/>
                <w:sz w:val="26"/>
                <w:szCs w:val="26"/>
                <w:vertAlign w:val="superscript"/>
              </w:rPr>
              <w:t>3</w:t>
            </w:r>
          </w:p>
        </w:tc>
        <w:tc>
          <w:tcPr>
            <w:tcW w:w="1917" w:type="dxa"/>
            <w:shd w:val="clear" w:color="auto" w:fill="auto"/>
            <w:vAlign w:val="center"/>
          </w:tcPr>
          <w:p w14:paraId="169515EA" w14:textId="77777777" w:rsidR="003670B0" w:rsidRPr="00A04B21" w:rsidRDefault="003670B0" w:rsidP="002A1BB7">
            <w:pPr>
              <w:ind w:right="-2"/>
              <w:jc w:val="center"/>
              <w:rPr>
                <w:color w:val="000000"/>
                <w:sz w:val="26"/>
                <w:szCs w:val="26"/>
              </w:rPr>
            </w:pPr>
            <w:r w:rsidRPr="00A04B21">
              <w:rPr>
                <w:color w:val="000000"/>
                <w:sz w:val="26"/>
                <w:szCs w:val="26"/>
              </w:rPr>
              <w:t>с 01.01.2019</w:t>
            </w:r>
          </w:p>
        </w:tc>
        <w:tc>
          <w:tcPr>
            <w:tcW w:w="1550" w:type="dxa"/>
            <w:shd w:val="clear" w:color="auto" w:fill="auto"/>
            <w:vAlign w:val="center"/>
          </w:tcPr>
          <w:p w14:paraId="70765DFD" w14:textId="77777777" w:rsidR="003670B0" w:rsidRDefault="003670B0" w:rsidP="002A1BB7">
            <w:pPr>
              <w:jc w:val="center"/>
            </w:pPr>
            <w:r>
              <w:t>9,17</w:t>
            </w:r>
          </w:p>
        </w:tc>
        <w:tc>
          <w:tcPr>
            <w:tcW w:w="1543" w:type="dxa"/>
            <w:shd w:val="clear" w:color="auto" w:fill="auto"/>
            <w:vAlign w:val="center"/>
          </w:tcPr>
          <w:p w14:paraId="0800A4A8" w14:textId="77777777" w:rsidR="003670B0" w:rsidRPr="00A04B21" w:rsidRDefault="003670B0" w:rsidP="002A1BB7">
            <w:pPr>
              <w:jc w:val="center"/>
              <w:rPr>
                <w:sz w:val="26"/>
                <w:szCs w:val="26"/>
              </w:rPr>
            </w:pPr>
            <w:r w:rsidRPr="00A04B21">
              <w:rPr>
                <w:sz w:val="26"/>
                <w:szCs w:val="26"/>
              </w:rPr>
              <w:t>х</w:t>
            </w:r>
          </w:p>
        </w:tc>
      </w:tr>
      <w:tr w:rsidR="003670B0" w:rsidRPr="00A04B21" w14:paraId="4C1CF3EF" w14:textId="77777777" w:rsidTr="002A1BB7">
        <w:tc>
          <w:tcPr>
            <w:tcW w:w="3085" w:type="dxa"/>
            <w:vMerge/>
            <w:shd w:val="clear" w:color="auto" w:fill="auto"/>
            <w:vAlign w:val="center"/>
          </w:tcPr>
          <w:p w14:paraId="3330827D" w14:textId="77777777" w:rsidR="003670B0" w:rsidRPr="00A04B21" w:rsidRDefault="003670B0" w:rsidP="002A1BB7">
            <w:pPr>
              <w:ind w:right="-2"/>
              <w:jc w:val="center"/>
              <w:rPr>
                <w:color w:val="000000"/>
                <w:sz w:val="26"/>
                <w:szCs w:val="26"/>
              </w:rPr>
            </w:pPr>
          </w:p>
        </w:tc>
        <w:tc>
          <w:tcPr>
            <w:tcW w:w="2126" w:type="dxa"/>
            <w:vMerge/>
            <w:shd w:val="clear" w:color="auto" w:fill="auto"/>
            <w:vAlign w:val="center"/>
          </w:tcPr>
          <w:p w14:paraId="670ABFD0"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226D7691" w14:textId="77777777" w:rsidR="003670B0" w:rsidRPr="00A04B21" w:rsidRDefault="003670B0" w:rsidP="002A1BB7">
            <w:pPr>
              <w:ind w:right="-2"/>
              <w:jc w:val="center"/>
              <w:rPr>
                <w:color w:val="000000"/>
                <w:sz w:val="26"/>
                <w:szCs w:val="26"/>
              </w:rPr>
            </w:pPr>
            <w:r w:rsidRPr="00A04B21">
              <w:rPr>
                <w:color w:val="000000"/>
                <w:sz w:val="26"/>
                <w:szCs w:val="26"/>
              </w:rPr>
              <w:t>с 01.07.2019</w:t>
            </w:r>
          </w:p>
        </w:tc>
        <w:tc>
          <w:tcPr>
            <w:tcW w:w="1550" w:type="dxa"/>
            <w:shd w:val="clear" w:color="auto" w:fill="auto"/>
            <w:vAlign w:val="center"/>
          </w:tcPr>
          <w:p w14:paraId="5C6A50A5" w14:textId="77777777" w:rsidR="003670B0" w:rsidRDefault="003670B0" w:rsidP="002A1BB7">
            <w:pPr>
              <w:jc w:val="center"/>
            </w:pPr>
            <w:r>
              <w:t>10,22</w:t>
            </w:r>
          </w:p>
        </w:tc>
        <w:tc>
          <w:tcPr>
            <w:tcW w:w="1543" w:type="dxa"/>
            <w:shd w:val="clear" w:color="auto" w:fill="auto"/>
            <w:vAlign w:val="center"/>
          </w:tcPr>
          <w:p w14:paraId="75A4BE14" w14:textId="77777777" w:rsidR="003670B0" w:rsidRPr="00A04B21" w:rsidRDefault="003670B0" w:rsidP="002A1BB7">
            <w:pPr>
              <w:jc w:val="center"/>
              <w:rPr>
                <w:sz w:val="26"/>
                <w:szCs w:val="26"/>
              </w:rPr>
            </w:pPr>
            <w:r w:rsidRPr="00A04B21">
              <w:rPr>
                <w:sz w:val="26"/>
                <w:szCs w:val="26"/>
              </w:rPr>
              <w:t>х</w:t>
            </w:r>
          </w:p>
        </w:tc>
      </w:tr>
      <w:tr w:rsidR="003670B0" w:rsidRPr="00A04B21" w14:paraId="6DE0AFBA" w14:textId="77777777" w:rsidTr="002A1BB7">
        <w:tc>
          <w:tcPr>
            <w:tcW w:w="3085" w:type="dxa"/>
            <w:vMerge/>
            <w:shd w:val="clear" w:color="auto" w:fill="auto"/>
            <w:vAlign w:val="center"/>
          </w:tcPr>
          <w:p w14:paraId="0DC6FC9B" w14:textId="77777777" w:rsidR="003670B0" w:rsidRPr="00A04B21" w:rsidRDefault="003670B0" w:rsidP="002A1BB7">
            <w:pPr>
              <w:ind w:right="-2"/>
              <w:jc w:val="center"/>
              <w:rPr>
                <w:color w:val="000000"/>
                <w:sz w:val="26"/>
                <w:szCs w:val="26"/>
              </w:rPr>
            </w:pPr>
          </w:p>
        </w:tc>
        <w:tc>
          <w:tcPr>
            <w:tcW w:w="2126" w:type="dxa"/>
            <w:vMerge/>
            <w:shd w:val="clear" w:color="auto" w:fill="auto"/>
            <w:vAlign w:val="center"/>
          </w:tcPr>
          <w:p w14:paraId="25D5858D"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0B713164" w14:textId="77777777" w:rsidR="003670B0" w:rsidRPr="00A04B21" w:rsidRDefault="003670B0" w:rsidP="002A1BB7">
            <w:pPr>
              <w:ind w:right="-2"/>
              <w:jc w:val="center"/>
              <w:rPr>
                <w:color w:val="000000"/>
                <w:sz w:val="26"/>
                <w:szCs w:val="26"/>
              </w:rPr>
            </w:pPr>
            <w:r w:rsidRPr="00A04B21">
              <w:rPr>
                <w:color w:val="000000"/>
                <w:sz w:val="26"/>
                <w:szCs w:val="26"/>
              </w:rPr>
              <w:t>с 01.01.2020</w:t>
            </w:r>
          </w:p>
        </w:tc>
        <w:tc>
          <w:tcPr>
            <w:tcW w:w="1550" w:type="dxa"/>
            <w:shd w:val="clear" w:color="auto" w:fill="auto"/>
            <w:vAlign w:val="center"/>
          </w:tcPr>
          <w:p w14:paraId="10808187" w14:textId="77777777" w:rsidR="003670B0" w:rsidRDefault="003670B0" w:rsidP="002A1BB7">
            <w:pPr>
              <w:jc w:val="center"/>
            </w:pPr>
            <w:r>
              <w:t>10,22</w:t>
            </w:r>
          </w:p>
        </w:tc>
        <w:tc>
          <w:tcPr>
            <w:tcW w:w="1543" w:type="dxa"/>
            <w:shd w:val="clear" w:color="auto" w:fill="auto"/>
            <w:vAlign w:val="center"/>
          </w:tcPr>
          <w:p w14:paraId="2CF5D45D" w14:textId="77777777" w:rsidR="003670B0" w:rsidRPr="00A04B21" w:rsidRDefault="003670B0" w:rsidP="002A1BB7">
            <w:pPr>
              <w:jc w:val="center"/>
              <w:rPr>
                <w:sz w:val="26"/>
                <w:szCs w:val="26"/>
              </w:rPr>
            </w:pPr>
            <w:r w:rsidRPr="00A04B21">
              <w:rPr>
                <w:sz w:val="26"/>
                <w:szCs w:val="26"/>
              </w:rPr>
              <w:t>х</w:t>
            </w:r>
          </w:p>
        </w:tc>
      </w:tr>
      <w:tr w:rsidR="003670B0" w:rsidRPr="00A04B21" w14:paraId="1345567C" w14:textId="77777777" w:rsidTr="002A1BB7">
        <w:tc>
          <w:tcPr>
            <w:tcW w:w="3085" w:type="dxa"/>
            <w:vMerge/>
            <w:shd w:val="clear" w:color="auto" w:fill="auto"/>
            <w:vAlign w:val="center"/>
          </w:tcPr>
          <w:p w14:paraId="5FC25865" w14:textId="77777777" w:rsidR="003670B0" w:rsidRPr="00A04B21" w:rsidRDefault="003670B0" w:rsidP="002A1BB7">
            <w:pPr>
              <w:ind w:right="-2"/>
              <w:jc w:val="center"/>
              <w:rPr>
                <w:color w:val="000000"/>
                <w:sz w:val="26"/>
                <w:szCs w:val="26"/>
              </w:rPr>
            </w:pPr>
          </w:p>
        </w:tc>
        <w:tc>
          <w:tcPr>
            <w:tcW w:w="2126" w:type="dxa"/>
            <w:vMerge/>
            <w:shd w:val="clear" w:color="auto" w:fill="auto"/>
            <w:vAlign w:val="center"/>
          </w:tcPr>
          <w:p w14:paraId="3DC61533"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73281EB0" w14:textId="77777777" w:rsidR="003670B0" w:rsidRPr="00A04B21" w:rsidRDefault="003670B0" w:rsidP="002A1BB7">
            <w:pPr>
              <w:ind w:right="-2"/>
              <w:jc w:val="center"/>
              <w:rPr>
                <w:color w:val="000000"/>
                <w:sz w:val="26"/>
                <w:szCs w:val="26"/>
              </w:rPr>
            </w:pPr>
            <w:r w:rsidRPr="00A04B21">
              <w:rPr>
                <w:color w:val="000000"/>
                <w:sz w:val="26"/>
                <w:szCs w:val="26"/>
              </w:rPr>
              <w:t>с 01.07.2020</w:t>
            </w:r>
          </w:p>
        </w:tc>
        <w:tc>
          <w:tcPr>
            <w:tcW w:w="1550" w:type="dxa"/>
            <w:shd w:val="clear" w:color="auto" w:fill="auto"/>
            <w:vAlign w:val="center"/>
          </w:tcPr>
          <w:p w14:paraId="652E4BFB" w14:textId="77777777" w:rsidR="003670B0" w:rsidRDefault="003670B0" w:rsidP="002A1BB7">
            <w:pPr>
              <w:jc w:val="center"/>
            </w:pPr>
            <w:r>
              <w:t>10,78</w:t>
            </w:r>
          </w:p>
        </w:tc>
        <w:tc>
          <w:tcPr>
            <w:tcW w:w="1543" w:type="dxa"/>
            <w:shd w:val="clear" w:color="auto" w:fill="auto"/>
            <w:vAlign w:val="center"/>
          </w:tcPr>
          <w:p w14:paraId="3C25DABD" w14:textId="77777777" w:rsidR="003670B0" w:rsidRPr="00A04B21" w:rsidRDefault="003670B0" w:rsidP="002A1BB7">
            <w:pPr>
              <w:jc w:val="center"/>
              <w:rPr>
                <w:sz w:val="26"/>
                <w:szCs w:val="26"/>
              </w:rPr>
            </w:pPr>
            <w:r w:rsidRPr="00A04B21">
              <w:rPr>
                <w:sz w:val="26"/>
                <w:szCs w:val="26"/>
              </w:rPr>
              <w:t>х</w:t>
            </w:r>
          </w:p>
        </w:tc>
      </w:tr>
      <w:tr w:rsidR="003670B0" w:rsidRPr="00A04B21" w14:paraId="1134F239" w14:textId="77777777" w:rsidTr="002A1BB7">
        <w:tc>
          <w:tcPr>
            <w:tcW w:w="3085" w:type="dxa"/>
            <w:vMerge/>
            <w:shd w:val="clear" w:color="auto" w:fill="auto"/>
            <w:vAlign w:val="center"/>
          </w:tcPr>
          <w:p w14:paraId="66139402" w14:textId="77777777" w:rsidR="003670B0" w:rsidRPr="00A04B21" w:rsidRDefault="003670B0" w:rsidP="002A1BB7">
            <w:pPr>
              <w:ind w:right="-2"/>
              <w:jc w:val="center"/>
              <w:rPr>
                <w:color w:val="000000"/>
                <w:sz w:val="26"/>
                <w:szCs w:val="26"/>
              </w:rPr>
            </w:pPr>
          </w:p>
        </w:tc>
        <w:tc>
          <w:tcPr>
            <w:tcW w:w="2126" w:type="dxa"/>
            <w:vMerge/>
            <w:shd w:val="clear" w:color="auto" w:fill="auto"/>
            <w:vAlign w:val="center"/>
          </w:tcPr>
          <w:p w14:paraId="1821FD13"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6AF68E67" w14:textId="77777777" w:rsidR="003670B0" w:rsidRPr="00A04B21" w:rsidRDefault="003670B0" w:rsidP="002A1BB7">
            <w:pPr>
              <w:ind w:right="-2"/>
              <w:jc w:val="center"/>
              <w:rPr>
                <w:color w:val="000000"/>
                <w:sz w:val="26"/>
                <w:szCs w:val="26"/>
              </w:rPr>
            </w:pPr>
            <w:r w:rsidRPr="00A04B21">
              <w:rPr>
                <w:color w:val="000000"/>
                <w:sz w:val="26"/>
                <w:szCs w:val="26"/>
              </w:rPr>
              <w:t>с 01.01.2021</w:t>
            </w:r>
          </w:p>
        </w:tc>
        <w:tc>
          <w:tcPr>
            <w:tcW w:w="1550" w:type="dxa"/>
            <w:shd w:val="clear" w:color="auto" w:fill="auto"/>
            <w:vAlign w:val="center"/>
          </w:tcPr>
          <w:p w14:paraId="0FC1F0B8" w14:textId="77777777" w:rsidR="003670B0" w:rsidRDefault="003670B0" w:rsidP="002A1BB7">
            <w:pPr>
              <w:jc w:val="center"/>
            </w:pPr>
            <w:r>
              <w:t>10,78</w:t>
            </w:r>
          </w:p>
        </w:tc>
        <w:tc>
          <w:tcPr>
            <w:tcW w:w="1543" w:type="dxa"/>
            <w:shd w:val="clear" w:color="auto" w:fill="auto"/>
            <w:vAlign w:val="center"/>
          </w:tcPr>
          <w:p w14:paraId="1E3C7A85" w14:textId="77777777" w:rsidR="003670B0" w:rsidRPr="00A04B21" w:rsidRDefault="003670B0" w:rsidP="002A1BB7">
            <w:pPr>
              <w:jc w:val="center"/>
              <w:rPr>
                <w:sz w:val="26"/>
                <w:szCs w:val="26"/>
              </w:rPr>
            </w:pPr>
            <w:r w:rsidRPr="00A04B21">
              <w:rPr>
                <w:sz w:val="26"/>
                <w:szCs w:val="26"/>
              </w:rPr>
              <w:t>х</w:t>
            </w:r>
          </w:p>
        </w:tc>
      </w:tr>
      <w:tr w:rsidR="003670B0" w:rsidRPr="00A04B21" w14:paraId="33D703D4" w14:textId="77777777" w:rsidTr="002A1BB7">
        <w:tc>
          <w:tcPr>
            <w:tcW w:w="3085" w:type="dxa"/>
            <w:vMerge/>
            <w:shd w:val="clear" w:color="auto" w:fill="auto"/>
            <w:vAlign w:val="center"/>
          </w:tcPr>
          <w:p w14:paraId="373D2722" w14:textId="77777777" w:rsidR="003670B0" w:rsidRPr="00A04B21" w:rsidRDefault="003670B0" w:rsidP="002A1BB7">
            <w:pPr>
              <w:ind w:right="-2"/>
              <w:jc w:val="center"/>
              <w:rPr>
                <w:color w:val="000000"/>
                <w:sz w:val="26"/>
                <w:szCs w:val="26"/>
              </w:rPr>
            </w:pPr>
          </w:p>
        </w:tc>
        <w:tc>
          <w:tcPr>
            <w:tcW w:w="2126" w:type="dxa"/>
            <w:vMerge/>
            <w:shd w:val="clear" w:color="auto" w:fill="auto"/>
            <w:vAlign w:val="center"/>
          </w:tcPr>
          <w:p w14:paraId="4013268F"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39BB024F" w14:textId="77777777" w:rsidR="003670B0" w:rsidRPr="00A04B21" w:rsidRDefault="003670B0" w:rsidP="002A1BB7">
            <w:pPr>
              <w:ind w:right="-2"/>
              <w:jc w:val="center"/>
              <w:rPr>
                <w:color w:val="000000"/>
                <w:sz w:val="26"/>
                <w:szCs w:val="26"/>
              </w:rPr>
            </w:pPr>
            <w:r w:rsidRPr="00A04B21">
              <w:rPr>
                <w:color w:val="000000"/>
                <w:sz w:val="26"/>
                <w:szCs w:val="26"/>
              </w:rPr>
              <w:t>с 01.07.2021</w:t>
            </w:r>
          </w:p>
        </w:tc>
        <w:tc>
          <w:tcPr>
            <w:tcW w:w="1550" w:type="dxa"/>
            <w:shd w:val="clear" w:color="auto" w:fill="auto"/>
            <w:vAlign w:val="center"/>
          </w:tcPr>
          <w:p w14:paraId="565459AE" w14:textId="77777777" w:rsidR="003670B0" w:rsidRDefault="003670B0" w:rsidP="002A1BB7">
            <w:pPr>
              <w:jc w:val="center"/>
            </w:pPr>
            <w:r>
              <w:t>11,25</w:t>
            </w:r>
          </w:p>
        </w:tc>
        <w:tc>
          <w:tcPr>
            <w:tcW w:w="1543" w:type="dxa"/>
            <w:shd w:val="clear" w:color="auto" w:fill="auto"/>
            <w:vAlign w:val="center"/>
          </w:tcPr>
          <w:p w14:paraId="7D013EE6" w14:textId="77777777" w:rsidR="003670B0" w:rsidRPr="00A04B21" w:rsidRDefault="003670B0" w:rsidP="002A1BB7">
            <w:pPr>
              <w:jc w:val="center"/>
              <w:rPr>
                <w:sz w:val="26"/>
                <w:szCs w:val="26"/>
              </w:rPr>
            </w:pPr>
            <w:r w:rsidRPr="00A04B21">
              <w:rPr>
                <w:sz w:val="26"/>
                <w:szCs w:val="26"/>
              </w:rPr>
              <w:t>х</w:t>
            </w:r>
          </w:p>
        </w:tc>
      </w:tr>
      <w:tr w:rsidR="003670B0" w:rsidRPr="00A04B21" w14:paraId="495A3CB4" w14:textId="77777777" w:rsidTr="002A1BB7">
        <w:tc>
          <w:tcPr>
            <w:tcW w:w="3085" w:type="dxa"/>
            <w:vMerge/>
            <w:shd w:val="clear" w:color="auto" w:fill="auto"/>
            <w:vAlign w:val="center"/>
          </w:tcPr>
          <w:p w14:paraId="5ABAA2AC" w14:textId="77777777" w:rsidR="003670B0" w:rsidRPr="00A04B21" w:rsidRDefault="003670B0" w:rsidP="002A1BB7">
            <w:pPr>
              <w:ind w:right="-2"/>
              <w:jc w:val="center"/>
              <w:rPr>
                <w:color w:val="000000"/>
                <w:sz w:val="26"/>
                <w:szCs w:val="26"/>
              </w:rPr>
            </w:pPr>
          </w:p>
        </w:tc>
        <w:tc>
          <w:tcPr>
            <w:tcW w:w="2126" w:type="dxa"/>
            <w:vMerge/>
            <w:shd w:val="clear" w:color="auto" w:fill="auto"/>
            <w:vAlign w:val="center"/>
          </w:tcPr>
          <w:p w14:paraId="44FF8556"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19AB20D1" w14:textId="77777777" w:rsidR="003670B0" w:rsidRPr="00A04B21" w:rsidRDefault="003670B0" w:rsidP="002A1BB7">
            <w:pPr>
              <w:ind w:right="-2"/>
              <w:jc w:val="center"/>
              <w:rPr>
                <w:color w:val="000000"/>
                <w:sz w:val="26"/>
                <w:szCs w:val="26"/>
              </w:rPr>
            </w:pPr>
            <w:r w:rsidRPr="00A04B21">
              <w:rPr>
                <w:color w:val="000000"/>
                <w:sz w:val="26"/>
                <w:szCs w:val="26"/>
              </w:rPr>
              <w:t>с 01.01.2022</w:t>
            </w:r>
          </w:p>
        </w:tc>
        <w:tc>
          <w:tcPr>
            <w:tcW w:w="1550" w:type="dxa"/>
            <w:shd w:val="clear" w:color="auto" w:fill="auto"/>
            <w:vAlign w:val="center"/>
          </w:tcPr>
          <w:p w14:paraId="5516ACF8" w14:textId="77777777" w:rsidR="003670B0" w:rsidRDefault="003670B0" w:rsidP="002A1BB7">
            <w:pPr>
              <w:jc w:val="center"/>
            </w:pPr>
            <w:r>
              <w:t>10,59</w:t>
            </w:r>
          </w:p>
        </w:tc>
        <w:tc>
          <w:tcPr>
            <w:tcW w:w="1543" w:type="dxa"/>
            <w:shd w:val="clear" w:color="auto" w:fill="auto"/>
            <w:vAlign w:val="center"/>
          </w:tcPr>
          <w:p w14:paraId="61F68507" w14:textId="77777777" w:rsidR="003670B0" w:rsidRPr="00A04B21" w:rsidRDefault="003670B0" w:rsidP="002A1BB7">
            <w:pPr>
              <w:jc w:val="center"/>
              <w:rPr>
                <w:sz w:val="26"/>
                <w:szCs w:val="26"/>
              </w:rPr>
            </w:pPr>
            <w:r w:rsidRPr="00A04B21">
              <w:rPr>
                <w:sz w:val="26"/>
                <w:szCs w:val="26"/>
              </w:rPr>
              <w:t>х</w:t>
            </w:r>
          </w:p>
        </w:tc>
      </w:tr>
      <w:tr w:rsidR="003670B0" w:rsidRPr="00A04B21" w14:paraId="234D5BDC" w14:textId="77777777" w:rsidTr="002A1BB7">
        <w:tc>
          <w:tcPr>
            <w:tcW w:w="3085" w:type="dxa"/>
            <w:vMerge/>
            <w:shd w:val="clear" w:color="auto" w:fill="auto"/>
            <w:vAlign w:val="center"/>
          </w:tcPr>
          <w:p w14:paraId="25D79318" w14:textId="77777777" w:rsidR="003670B0" w:rsidRPr="00A04B21" w:rsidRDefault="003670B0" w:rsidP="002A1BB7">
            <w:pPr>
              <w:ind w:right="-2"/>
              <w:jc w:val="center"/>
              <w:rPr>
                <w:color w:val="000000"/>
                <w:sz w:val="26"/>
                <w:szCs w:val="26"/>
              </w:rPr>
            </w:pPr>
          </w:p>
        </w:tc>
        <w:tc>
          <w:tcPr>
            <w:tcW w:w="2126" w:type="dxa"/>
            <w:vMerge/>
            <w:shd w:val="clear" w:color="auto" w:fill="auto"/>
            <w:vAlign w:val="center"/>
          </w:tcPr>
          <w:p w14:paraId="5A32C10E"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68251EE9" w14:textId="77777777" w:rsidR="003670B0" w:rsidRPr="00A04B21" w:rsidRDefault="003670B0" w:rsidP="002A1BB7">
            <w:pPr>
              <w:ind w:right="-2"/>
              <w:jc w:val="center"/>
              <w:rPr>
                <w:color w:val="000000"/>
                <w:sz w:val="26"/>
                <w:szCs w:val="26"/>
              </w:rPr>
            </w:pPr>
            <w:r w:rsidRPr="00A04B21">
              <w:rPr>
                <w:color w:val="000000"/>
                <w:sz w:val="26"/>
                <w:szCs w:val="26"/>
              </w:rPr>
              <w:t>с 01.07.2022</w:t>
            </w:r>
          </w:p>
        </w:tc>
        <w:tc>
          <w:tcPr>
            <w:tcW w:w="1550" w:type="dxa"/>
            <w:shd w:val="clear" w:color="auto" w:fill="auto"/>
            <w:vAlign w:val="center"/>
          </w:tcPr>
          <w:p w14:paraId="731FAEE7" w14:textId="77777777" w:rsidR="003670B0" w:rsidRDefault="003670B0" w:rsidP="002A1BB7">
            <w:pPr>
              <w:jc w:val="center"/>
            </w:pPr>
            <w:r>
              <w:t>10,77</w:t>
            </w:r>
          </w:p>
        </w:tc>
        <w:tc>
          <w:tcPr>
            <w:tcW w:w="1543" w:type="dxa"/>
            <w:shd w:val="clear" w:color="auto" w:fill="auto"/>
            <w:vAlign w:val="center"/>
          </w:tcPr>
          <w:p w14:paraId="2185C117" w14:textId="77777777" w:rsidR="003670B0" w:rsidRPr="00A04B21" w:rsidRDefault="003670B0" w:rsidP="002A1BB7">
            <w:pPr>
              <w:jc w:val="center"/>
              <w:rPr>
                <w:sz w:val="26"/>
                <w:szCs w:val="26"/>
              </w:rPr>
            </w:pPr>
            <w:r w:rsidRPr="00A04B21">
              <w:rPr>
                <w:sz w:val="26"/>
                <w:szCs w:val="26"/>
              </w:rPr>
              <w:t>х</w:t>
            </w:r>
          </w:p>
        </w:tc>
      </w:tr>
      <w:tr w:rsidR="003670B0" w:rsidRPr="00A04B21" w14:paraId="4AF42691" w14:textId="77777777" w:rsidTr="002A1BB7">
        <w:tc>
          <w:tcPr>
            <w:tcW w:w="3085" w:type="dxa"/>
            <w:vMerge/>
            <w:shd w:val="clear" w:color="auto" w:fill="auto"/>
            <w:vAlign w:val="center"/>
          </w:tcPr>
          <w:p w14:paraId="69C9CBDB" w14:textId="77777777" w:rsidR="003670B0" w:rsidRPr="00A04B21" w:rsidRDefault="003670B0" w:rsidP="002A1BB7">
            <w:pPr>
              <w:ind w:right="-2"/>
              <w:jc w:val="center"/>
              <w:rPr>
                <w:color w:val="000000"/>
                <w:sz w:val="26"/>
                <w:szCs w:val="26"/>
              </w:rPr>
            </w:pPr>
          </w:p>
        </w:tc>
        <w:tc>
          <w:tcPr>
            <w:tcW w:w="2126" w:type="dxa"/>
            <w:vMerge/>
            <w:shd w:val="clear" w:color="auto" w:fill="auto"/>
            <w:vAlign w:val="center"/>
          </w:tcPr>
          <w:p w14:paraId="7D9E6E97"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4205957C" w14:textId="77777777" w:rsidR="003670B0" w:rsidRPr="00A04B21" w:rsidRDefault="003670B0" w:rsidP="002A1BB7">
            <w:pPr>
              <w:ind w:right="-2"/>
              <w:jc w:val="center"/>
              <w:rPr>
                <w:color w:val="000000"/>
                <w:sz w:val="26"/>
                <w:szCs w:val="26"/>
              </w:rPr>
            </w:pPr>
            <w:r w:rsidRPr="00A04B21">
              <w:rPr>
                <w:color w:val="000000"/>
                <w:sz w:val="26"/>
                <w:szCs w:val="26"/>
              </w:rPr>
              <w:t>с 01.01.2023</w:t>
            </w:r>
          </w:p>
        </w:tc>
        <w:tc>
          <w:tcPr>
            <w:tcW w:w="1550" w:type="dxa"/>
            <w:shd w:val="clear" w:color="auto" w:fill="auto"/>
            <w:vAlign w:val="center"/>
          </w:tcPr>
          <w:p w14:paraId="6B448EFC" w14:textId="77777777" w:rsidR="003670B0" w:rsidRDefault="003670B0" w:rsidP="002A1BB7">
            <w:pPr>
              <w:jc w:val="center"/>
            </w:pPr>
            <w:r>
              <w:t>10,77</w:t>
            </w:r>
          </w:p>
        </w:tc>
        <w:tc>
          <w:tcPr>
            <w:tcW w:w="1543" w:type="dxa"/>
            <w:shd w:val="clear" w:color="auto" w:fill="auto"/>
            <w:vAlign w:val="center"/>
          </w:tcPr>
          <w:p w14:paraId="402E4AB0" w14:textId="77777777" w:rsidR="003670B0" w:rsidRPr="00A04B21" w:rsidRDefault="003670B0" w:rsidP="002A1BB7">
            <w:pPr>
              <w:jc w:val="center"/>
              <w:rPr>
                <w:sz w:val="26"/>
                <w:szCs w:val="26"/>
              </w:rPr>
            </w:pPr>
            <w:r w:rsidRPr="00A04B21">
              <w:rPr>
                <w:sz w:val="26"/>
                <w:szCs w:val="26"/>
              </w:rPr>
              <w:t>х</w:t>
            </w:r>
          </w:p>
        </w:tc>
      </w:tr>
      <w:tr w:rsidR="003670B0" w:rsidRPr="00A04B21" w14:paraId="124A84ED" w14:textId="77777777" w:rsidTr="002A1BB7">
        <w:tc>
          <w:tcPr>
            <w:tcW w:w="3085" w:type="dxa"/>
            <w:vMerge/>
            <w:shd w:val="clear" w:color="auto" w:fill="auto"/>
            <w:vAlign w:val="center"/>
          </w:tcPr>
          <w:p w14:paraId="13786058" w14:textId="77777777" w:rsidR="003670B0" w:rsidRPr="00A04B21" w:rsidRDefault="003670B0" w:rsidP="002A1BB7">
            <w:pPr>
              <w:ind w:right="-2"/>
              <w:jc w:val="center"/>
              <w:rPr>
                <w:color w:val="000000"/>
                <w:sz w:val="26"/>
                <w:szCs w:val="26"/>
              </w:rPr>
            </w:pPr>
          </w:p>
        </w:tc>
        <w:tc>
          <w:tcPr>
            <w:tcW w:w="2126" w:type="dxa"/>
            <w:vMerge/>
            <w:shd w:val="clear" w:color="auto" w:fill="auto"/>
            <w:vAlign w:val="center"/>
          </w:tcPr>
          <w:p w14:paraId="0C14D761" w14:textId="77777777" w:rsidR="003670B0" w:rsidRPr="00A04B21" w:rsidRDefault="003670B0" w:rsidP="002A1BB7">
            <w:pPr>
              <w:ind w:right="-2"/>
              <w:jc w:val="center"/>
              <w:rPr>
                <w:color w:val="000000"/>
                <w:sz w:val="26"/>
                <w:szCs w:val="26"/>
              </w:rPr>
            </w:pPr>
          </w:p>
        </w:tc>
        <w:tc>
          <w:tcPr>
            <w:tcW w:w="1917" w:type="dxa"/>
            <w:shd w:val="clear" w:color="auto" w:fill="auto"/>
            <w:vAlign w:val="center"/>
          </w:tcPr>
          <w:p w14:paraId="16975BB0" w14:textId="77777777" w:rsidR="003670B0" w:rsidRPr="00A04B21" w:rsidRDefault="003670B0" w:rsidP="002A1BB7">
            <w:pPr>
              <w:ind w:right="-2"/>
              <w:jc w:val="center"/>
              <w:rPr>
                <w:color w:val="000000"/>
                <w:sz w:val="26"/>
                <w:szCs w:val="26"/>
              </w:rPr>
            </w:pPr>
            <w:r w:rsidRPr="00A04B21">
              <w:rPr>
                <w:color w:val="000000"/>
                <w:sz w:val="26"/>
                <w:szCs w:val="26"/>
              </w:rPr>
              <w:t>с 01.07.2023</w:t>
            </w:r>
          </w:p>
        </w:tc>
        <w:tc>
          <w:tcPr>
            <w:tcW w:w="1550" w:type="dxa"/>
            <w:shd w:val="clear" w:color="auto" w:fill="auto"/>
            <w:vAlign w:val="center"/>
          </w:tcPr>
          <w:p w14:paraId="47A5324C" w14:textId="77777777" w:rsidR="003670B0" w:rsidRDefault="003670B0" w:rsidP="002A1BB7">
            <w:pPr>
              <w:jc w:val="center"/>
            </w:pPr>
            <w:r>
              <w:t>10,94</w:t>
            </w:r>
          </w:p>
        </w:tc>
        <w:tc>
          <w:tcPr>
            <w:tcW w:w="1543" w:type="dxa"/>
            <w:shd w:val="clear" w:color="auto" w:fill="auto"/>
            <w:vAlign w:val="center"/>
          </w:tcPr>
          <w:p w14:paraId="278772C4" w14:textId="77777777" w:rsidR="003670B0" w:rsidRPr="00A04B21" w:rsidRDefault="003670B0" w:rsidP="002A1BB7">
            <w:pPr>
              <w:jc w:val="center"/>
              <w:rPr>
                <w:sz w:val="26"/>
                <w:szCs w:val="26"/>
              </w:rPr>
            </w:pPr>
            <w:r w:rsidRPr="00A04B21">
              <w:rPr>
                <w:sz w:val="26"/>
                <w:szCs w:val="26"/>
              </w:rPr>
              <w:t>х</w:t>
            </w:r>
          </w:p>
        </w:tc>
      </w:tr>
    </w:tbl>
    <w:p w14:paraId="4FDA22A8" w14:textId="77777777" w:rsidR="003670B0" w:rsidRPr="0077319B" w:rsidRDefault="003670B0" w:rsidP="003670B0">
      <w:pPr>
        <w:ind w:left="-142" w:right="-285"/>
        <w:jc w:val="right"/>
        <w:rPr>
          <w:bCs/>
          <w:color w:val="000000"/>
          <w:kern w:val="32"/>
          <w:sz w:val="28"/>
          <w:szCs w:val="28"/>
        </w:rPr>
      </w:pPr>
      <w:r>
        <w:rPr>
          <w:bCs/>
          <w:color w:val="000000"/>
          <w:kern w:val="32"/>
          <w:sz w:val="28"/>
          <w:szCs w:val="28"/>
        </w:rPr>
        <w:t>».</w:t>
      </w:r>
    </w:p>
    <w:p w14:paraId="7AC24869" w14:textId="77777777" w:rsidR="002A1BB7" w:rsidRDefault="002A1BB7" w:rsidP="004934A5">
      <w:pPr>
        <w:jc w:val="both"/>
        <w:sectPr w:rsidR="002A1BB7" w:rsidSect="003670B0">
          <w:pgSz w:w="11906" w:h="16838"/>
          <w:pgMar w:top="851" w:right="991" w:bottom="567" w:left="1418" w:header="720" w:footer="720" w:gutter="0"/>
          <w:cols w:space="720"/>
          <w:titlePg/>
          <w:docGrid w:linePitch="381"/>
        </w:sectPr>
      </w:pPr>
    </w:p>
    <w:p w14:paraId="0D5EDA98" w14:textId="2B6D2379" w:rsidR="002A1BB7" w:rsidRDefault="002A1BB7" w:rsidP="009F795B">
      <w:pPr>
        <w:ind w:left="11482"/>
        <w:jc w:val="both"/>
      </w:pPr>
      <w:r>
        <w:lastRenderedPageBreak/>
        <w:t xml:space="preserve">Приложение № 55 </w:t>
      </w:r>
      <w:r w:rsidRPr="0030034A">
        <w:t xml:space="preserve">к протоколу </w:t>
      </w:r>
    </w:p>
    <w:p w14:paraId="0AF4B850" w14:textId="627E1088" w:rsidR="002A1BB7" w:rsidRDefault="002A1BB7" w:rsidP="009F795B">
      <w:pPr>
        <w:ind w:left="11482"/>
        <w:jc w:val="both"/>
      </w:pPr>
      <w:r w:rsidRPr="0030034A">
        <w:t>№</w:t>
      </w:r>
      <w:r>
        <w:t xml:space="preserve"> </w:t>
      </w:r>
      <w:r w:rsidRPr="0030034A">
        <w:t>85 з</w:t>
      </w:r>
      <w:r>
        <w:t xml:space="preserve">аседания Правления региональной энергетической комиссии </w:t>
      </w:r>
      <w:r w:rsidRPr="0030034A">
        <w:t>Кузбасса от 18.12.2020</w:t>
      </w:r>
    </w:p>
    <w:p w14:paraId="194D2B8B" w14:textId="77777777" w:rsidR="009F795B" w:rsidRDefault="009F795B" w:rsidP="009F795B">
      <w:pPr>
        <w:ind w:left="11482"/>
        <w:jc w:val="both"/>
      </w:pPr>
    </w:p>
    <w:p w14:paraId="241D01D1" w14:textId="77777777" w:rsidR="009F795B" w:rsidRPr="009F795B" w:rsidRDefault="009F795B" w:rsidP="009F795B">
      <w:pPr>
        <w:jc w:val="center"/>
        <w:rPr>
          <w:b/>
          <w:bCs/>
          <w:sz w:val="28"/>
          <w:szCs w:val="28"/>
        </w:rPr>
      </w:pPr>
      <w:r w:rsidRPr="009F795B">
        <w:rPr>
          <w:b/>
          <w:bCs/>
          <w:sz w:val="28"/>
          <w:szCs w:val="28"/>
        </w:rPr>
        <w:t xml:space="preserve">Долгосрочные тарифы АО «Кузнецкая ТЭЦ» (г. Новокузнецк) </w:t>
      </w:r>
      <w:r w:rsidRPr="009F795B">
        <w:rPr>
          <w:b/>
          <w:bCs/>
          <w:color w:val="000000"/>
          <w:kern w:val="32"/>
          <w:sz w:val="28"/>
          <w:szCs w:val="28"/>
          <w:lang w:eastAsia="en-US"/>
        </w:rPr>
        <w:t xml:space="preserve">на горячую воду в открытой системе горячего водоснабжения (теплоснабжения), </w:t>
      </w:r>
      <w:r w:rsidRPr="009F795B">
        <w:rPr>
          <w:b/>
          <w:bCs/>
          <w:sz w:val="28"/>
          <w:szCs w:val="28"/>
        </w:rPr>
        <w:t>реализуемую на потребительском рынке Новокузнецкого городского округа,</w:t>
      </w:r>
    </w:p>
    <w:p w14:paraId="07DB6208" w14:textId="77777777" w:rsidR="009F795B" w:rsidRPr="009F795B" w:rsidRDefault="009F795B" w:rsidP="009F795B">
      <w:pPr>
        <w:jc w:val="center"/>
        <w:rPr>
          <w:b/>
          <w:bCs/>
          <w:sz w:val="28"/>
          <w:szCs w:val="28"/>
        </w:rPr>
      </w:pPr>
      <w:r w:rsidRPr="009F795B">
        <w:rPr>
          <w:b/>
          <w:bCs/>
          <w:sz w:val="28"/>
          <w:szCs w:val="28"/>
        </w:rPr>
        <w:t>на период с 01.01.2019 по 31.12.2023****</w:t>
      </w:r>
    </w:p>
    <w:p w14:paraId="064C7BBE" w14:textId="77777777" w:rsidR="009F795B" w:rsidRPr="009F795B" w:rsidRDefault="009F795B" w:rsidP="009F795B">
      <w:pPr>
        <w:ind w:right="-413"/>
        <w:jc w:val="right"/>
        <w:rPr>
          <w:bCs/>
          <w:sz w:val="28"/>
          <w:szCs w:val="28"/>
        </w:rPr>
      </w:pPr>
      <w:r w:rsidRPr="009F795B">
        <w:rPr>
          <w:bCs/>
          <w:sz w:val="28"/>
          <w:szCs w:val="28"/>
        </w:rPr>
        <w:t>(без НДС)</w:t>
      </w:r>
    </w:p>
    <w:tbl>
      <w:tblPr>
        <w:tblW w:w="15592"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669"/>
        <w:gridCol w:w="992"/>
        <w:gridCol w:w="851"/>
        <w:gridCol w:w="992"/>
        <w:gridCol w:w="992"/>
        <w:gridCol w:w="993"/>
        <w:gridCol w:w="992"/>
        <w:gridCol w:w="850"/>
        <w:gridCol w:w="993"/>
        <w:gridCol w:w="992"/>
        <w:gridCol w:w="1276"/>
        <w:gridCol w:w="1275"/>
        <w:gridCol w:w="1134"/>
      </w:tblGrid>
      <w:tr w:rsidR="009F795B" w:rsidRPr="009F795B" w14:paraId="0C76F8D1" w14:textId="77777777" w:rsidTr="00F37AFA">
        <w:trPr>
          <w:trHeight w:val="364"/>
        </w:trPr>
        <w:tc>
          <w:tcPr>
            <w:tcW w:w="1591" w:type="dxa"/>
            <w:vMerge w:val="restart"/>
            <w:shd w:val="clear" w:color="auto" w:fill="auto"/>
            <w:vAlign w:val="center"/>
          </w:tcPr>
          <w:p w14:paraId="3F33C94B" w14:textId="77777777" w:rsidR="009F795B" w:rsidRPr="009F795B" w:rsidRDefault="009F795B" w:rsidP="009F795B">
            <w:pPr>
              <w:tabs>
                <w:tab w:val="left" w:pos="3052"/>
              </w:tabs>
              <w:ind w:left="-108" w:right="-108"/>
              <w:jc w:val="center"/>
              <w:rPr>
                <w:lang w:eastAsia="en-US"/>
              </w:rPr>
            </w:pPr>
            <w:r w:rsidRPr="009F795B">
              <w:t>Наименование регулируемой организации</w:t>
            </w:r>
          </w:p>
        </w:tc>
        <w:tc>
          <w:tcPr>
            <w:tcW w:w="1669" w:type="dxa"/>
            <w:vMerge w:val="restart"/>
            <w:vAlign w:val="center"/>
          </w:tcPr>
          <w:p w14:paraId="40BE0E99" w14:textId="77777777" w:rsidR="009F795B" w:rsidRPr="009F795B" w:rsidRDefault="009F795B" w:rsidP="009F795B">
            <w:pPr>
              <w:ind w:left="-108" w:firstLine="47"/>
              <w:jc w:val="center"/>
            </w:pPr>
            <w:r w:rsidRPr="009F795B">
              <w:t>Период</w:t>
            </w:r>
          </w:p>
        </w:tc>
        <w:tc>
          <w:tcPr>
            <w:tcW w:w="3827" w:type="dxa"/>
            <w:gridSpan w:val="4"/>
            <w:tcBorders>
              <w:bottom w:val="single" w:sz="4" w:space="0" w:color="auto"/>
            </w:tcBorders>
            <w:vAlign w:val="center"/>
          </w:tcPr>
          <w:p w14:paraId="5642E0F1" w14:textId="77777777" w:rsidR="009F795B" w:rsidRPr="009F795B" w:rsidRDefault="009F795B" w:rsidP="009F795B">
            <w:pPr>
              <w:ind w:left="-108" w:firstLine="47"/>
              <w:jc w:val="center"/>
            </w:pPr>
            <w:r w:rsidRPr="009F795B">
              <w:t>Тариф на горячую воду для населения, руб./м</w:t>
            </w:r>
            <w:r w:rsidRPr="009F795B">
              <w:rPr>
                <w:vertAlign w:val="superscript"/>
              </w:rPr>
              <w:t xml:space="preserve">3 </w:t>
            </w:r>
            <w:r w:rsidRPr="009F795B">
              <w:t xml:space="preserve">* </w:t>
            </w:r>
          </w:p>
        </w:tc>
        <w:tc>
          <w:tcPr>
            <w:tcW w:w="3828" w:type="dxa"/>
            <w:gridSpan w:val="4"/>
            <w:tcBorders>
              <w:bottom w:val="single" w:sz="4" w:space="0" w:color="auto"/>
            </w:tcBorders>
            <w:shd w:val="clear" w:color="auto" w:fill="auto"/>
            <w:vAlign w:val="center"/>
          </w:tcPr>
          <w:p w14:paraId="5EBC63D4" w14:textId="77777777" w:rsidR="009F795B" w:rsidRPr="009F795B" w:rsidRDefault="009F795B" w:rsidP="009F795B">
            <w:pPr>
              <w:ind w:left="-108" w:firstLine="47"/>
              <w:jc w:val="center"/>
            </w:pPr>
            <w:r w:rsidRPr="009F795B">
              <w:t>Тариф на горячую воду для прочих потребителей,</w:t>
            </w:r>
          </w:p>
          <w:p w14:paraId="7C4E9387" w14:textId="77777777" w:rsidR="009F795B" w:rsidRPr="009F795B" w:rsidRDefault="009F795B" w:rsidP="009F795B">
            <w:pPr>
              <w:ind w:left="-108" w:firstLine="47"/>
              <w:jc w:val="center"/>
              <w:rPr>
                <w:lang w:eastAsia="en-US"/>
              </w:rPr>
            </w:pPr>
            <w:r w:rsidRPr="009F795B">
              <w:t>руб./м</w:t>
            </w:r>
            <w:r w:rsidRPr="009F795B">
              <w:rPr>
                <w:vertAlign w:val="superscript"/>
              </w:rPr>
              <w:t xml:space="preserve">3 </w:t>
            </w:r>
          </w:p>
        </w:tc>
        <w:tc>
          <w:tcPr>
            <w:tcW w:w="992" w:type="dxa"/>
            <w:vMerge w:val="restart"/>
            <w:tcBorders>
              <w:right w:val="single" w:sz="4" w:space="0" w:color="auto"/>
            </w:tcBorders>
            <w:shd w:val="clear" w:color="auto" w:fill="auto"/>
            <w:vAlign w:val="center"/>
          </w:tcPr>
          <w:p w14:paraId="6D7EA83D" w14:textId="77777777" w:rsidR="009F795B" w:rsidRPr="009F795B" w:rsidRDefault="009F795B" w:rsidP="009F795B">
            <w:pPr>
              <w:ind w:left="-108" w:right="-104" w:firstLine="3"/>
              <w:jc w:val="center"/>
            </w:pPr>
            <w:proofErr w:type="spellStart"/>
            <w:proofErr w:type="gramStart"/>
            <w:r w:rsidRPr="009F795B">
              <w:t>Компо-нент</w:t>
            </w:r>
            <w:proofErr w:type="spellEnd"/>
            <w:proofErr w:type="gramEnd"/>
            <w:r w:rsidRPr="009F795B">
              <w:t xml:space="preserve"> на </w:t>
            </w:r>
            <w:proofErr w:type="spellStart"/>
            <w:r w:rsidRPr="009F795B">
              <w:t>теплоно-ситель</w:t>
            </w:r>
            <w:proofErr w:type="spellEnd"/>
            <w:r w:rsidRPr="009F795B">
              <w:t>,</w:t>
            </w:r>
          </w:p>
          <w:p w14:paraId="2F09124A" w14:textId="77777777" w:rsidR="009F795B" w:rsidRPr="009F795B" w:rsidRDefault="009F795B" w:rsidP="009F795B">
            <w:pPr>
              <w:ind w:left="-108" w:right="-104" w:firstLine="3"/>
              <w:jc w:val="center"/>
              <w:rPr>
                <w:lang w:eastAsia="en-US"/>
              </w:rPr>
            </w:pPr>
            <w:r w:rsidRPr="009F795B">
              <w:t>руб./м</w:t>
            </w:r>
            <w:r w:rsidRPr="009F795B">
              <w:rPr>
                <w:vertAlign w:val="superscript"/>
              </w:rPr>
              <w:t xml:space="preserve">3 </w:t>
            </w:r>
            <w:r w:rsidRPr="009F795B">
              <w:t>**</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F6A8A" w14:textId="77777777" w:rsidR="009F795B" w:rsidRPr="009F795B" w:rsidRDefault="009F795B" w:rsidP="009F795B">
            <w:pPr>
              <w:tabs>
                <w:tab w:val="left" w:pos="3052"/>
              </w:tabs>
              <w:jc w:val="center"/>
              <w:rPr>
                <w:lang w:eastAsia="en-US"/>
              </w:rPr>
            </w:pPr>
            <w:r w:rsidRPr="009F795B">
              <w:t>Компонент на тепловую энергию</w:t>
            </w:r>
          </w:p>
        </w:tc>
      </w:tr>
      <w:tr w:rsidR="009F795B" w:rsidRPr="009F795B" w14:paraId="02CAE955" w14:textId="77777777" w:rsidTr="00F37AFA">
        <w:trPr>
          <w:trHeight w:val="225"/>
        </w:trPr>
        <w:tc>
          <w:tcPr>
            <w:tcW w:w="1591" w:type="dxa"/>
            <w:vMerge/>
            <w:shd w:val="clear" w:color="auto" w:fill="auto"/>
            <w:vAlign w:val="center"/>
          </w:tcPr>
          <w:p w14:paraId="4B3424BE" w14:textId="77777777" w:rsidR="009F795B" w:rsidRPr="009F795B" w:rsidRDefault="009F795B" w:rsidP="009F795B">
            <w:pPr>
              <w:tabs>
                <w:tab w:val="left" w:pos="3052"/>
              </w:tabs>
              <w:jc w:val="center"/>
              <w:rPr>
                <w:lang w:eastAsia="en-US"/>
              </w:rPr>
            </w:pPr>
          </w:p>
        </w:tc>
        <w:tc>
          <w:tcPr>
            <w:tcW w:w="1669" w:type="dxa"/>
            <w:vMerge/>
            <w:vAlign w:val="center"/>
          </w:tcPr>
          <w:p w14:paraId="2A727D6B" w14:textId="77777777" w:rsidR="009F795B" w:rsidRPr="009F795B" w:rsidRDefault="009F795B" w:rsidP="009F795B">
            <w:pPr>
              <w:tabs>
                <w:tab w:val="left" w:pos="3052"/>
              </w:tabs>
              <w:jc w:val="center"/>
              <w:rPr>
                <w:lang w:eastAsia="en-US"/>
              </w:rPr>
            </w:pPr>
          </w:p>
        </w:tc>
        <w:tc>
          <w:tcPr>
            <w:tcW w:w="1843" w:type="dxa"/>
            <w:gridSpan w:val="2"/>
            <w:tcBorders>
              <w:top w:val="single" w:sz="4" w:space="0" w:color="auto"/>
            </w:tcBorders>
            <w:vAlign w:val="center"/>
          </w:tcPr>
          <w:p w14:paraId="05423709" w14:textId="77777777" w:rsidR="009F795B" w:rsidRPr="009F795B" w:rsidRDefault="009F795B" w:rsidP="009F795B">
            <w:pPr>
              <w:ind w:left="-108" w:right="-85" w:hanging="55"/>
              <w:jc w:val="center"/>
              <w:rPr>
                <w:lang w:eastAsia="en-US"/>
              </w:rPr>
            </w:pPr>
            <w:r w:rsidRPr="009F795B">
              <w:rPr>
                <w:lang w:eastAsia="en-US"/>
              </w:rPr>
              <w:t>Изолированные стояки</w:t>
            </w:r>
          </w:p>
        </w:tc>
        <w:tc>
          <w:tcPr>
            <w:tcW w:w="1984" w:type="dxa"/>
            <w:gridSpan w:val="2"/>
            <w:tcBorders>
              <w:top w:val="single" w:sz="4" w:space="0" w:color="auto"/>
            </w:tcBorders>
            <w:vAlign w:val="center"/>
          </w:tcPr>
          <w:p w14:paraId="5845FA7B" w14:textId="77777777" w:rsidR="009F795B" w:rsidRPr="009F795B" w:rsidRDefault="009F795B" w:rsidP="009F795B">
            <w:pPr>
              <w:ind w:left="-108" w:right="-85" w:hanging="4"/>
              <w:jc w:val="center"/>
              <w:rPr>
                <w:lang w:eastAsia="en-US"/>
              </w:rPr>
            </w:pPr>
            <w:r w:rsidRPr="009F795B">
              <w:rPr>
                <w:lang w:eastAsia="en-US"/>
              </w:rPr>
              <w:t>Неизолированные стояки</w:t>
            </w:r>
          </w:p>
        </w:tc>
        <w:tc>
          <w:tcPr>
            <w:tcW w:w="1985" w:type="dxa"/>
            <w:gridSpan w:val="2"/>
            <w:tcBorders>
              <w:top w:val="single" w:sz="4" w:space="0" w:color="auto"/>
            </w:tcBorders>
            <w:vAlign w:val="center"/>
          </w:tcPr>
          <w:p w14:paraId="0FA732F4" w14:textId="77777777" w:rsidR="009F795B" w:rsidRPr="009F795B" w:rsidRDefault="009F795B" w:rsidP="009F795B">
            <w:pPr>
              <w:ind w:left="-108" w:right="-85" w:hanging="55"/>
              <w:jc w:val="center"/>
              <w:rPr>
                <w:lang w:eastAsia="en-US"/>
              </w:rPr>
            </w:pPr>
            <w:r w:rsidRPr="009F795B">
              <w:rPr>
                <w:lang w:eastAsia="en-US"/>
              </w:rPr>
              <w:t>Изолированные стояки</w:t>
            </w:r>
          </w:p>
        </w:tc>
        <w:tc>
          <w:tcPr>
            <w:tcW w:w="1843" w:type="dxa"/>
            <w:gridSpan w:val="2"/>
            <w:tcBorders>
              <w:top w:val="single" w:sz="4" w:space="0" w:color="auto"/>
            </w:tcBorders>
            <w:vAlign w:val="center"/>
          </w:tcPr>
          <w:p w14:paraId="1C5A6E32" w14:textId="77777777" w:rsidR="009F795B" w:rsidRPr="009F795B" w:rsidRDefault="009F795B" w:rsidP="009F795B">
            <w:pPr>
              <w:ind w:left="-110" w:right="-251" w:hanging="4"/>
              <w:jc w:val="center"/>
              <w:rPr>
                <w:lang w:eastAsia="en-US"/>
              </w:rPr>
            </w:pPr>
            <w:proofErr w:type="spellStart"/>
            <w:r w:rsidRPr="009F795B">
              <w:rPr>
                <w:lang w:eastAsia="en-US"/>
              </w:rPr>
              <w:t>Неизолирован</w:t>
            </w:r>
            <w:proofErr w:type="spellEnd"/>
            <w:r w:rsidRPr="009F795B">
              <w:rPr>
                <w:lang w:eastAsia="en-US"/>
              </w:rPr>
              <w:t>-</w:t>
            </w:r>
          </w:p>
          <w:p w14:paraId="54422671" w14:textId="77777777" w:rsidR="009F795B" w:rsidRPr="009F795B" w:rsidRDefault="009F795B" w:rsidP="009F795B">
            <w:pPr>
              <w:ind w:left="-110" w:right="-251" w:hanging="4"/>
              <w:jc w:val="center"/>
              <w:rPr>
                <w:lang w:eastAsia="en-US"/>
              </w:rPr>
            </w:pPr>
            <w:proofErr w:type="spellStart"/>
            <w:r w:rsidRPr="009F795B">
              <w:rPr>
                <w:lang w:eastAsia="en-US"/>
              </w:rPr>
              <w:t>ные</w:t>
            </w:r>
            <w:proofErr w:type="spellEnd"/>
            <w:r w:rsidRPr="009F795B">
              <w:rPr>
                <w:lang w:eastAsia="en-US"/>
              </w:rPr>
              <w:t xml:space="preserve"> стояки</w:t>
            </w:r>
          </w:p>
        </w:tc>
        <w:tc>
          <w:tcPr>
            <w:tcW w:w="992" w:type="dxa"/>
            <w:vMerge/>
            <w:shd w:val="clear" w:color="auto" w:fill="auto"/>
            <w:vAlign w:val="center"/>
          </w:tcPr>
          <w:p w14:paraId="08C99253" w14:textId="77777777" w:rsidR="009F795B" w:rsidRPr="009F795B" w:rsidRDefault="009F795B" w:rsidP="009F795B">
            <w:pPr>
              <w:tabs>
                <w:tab w:val="left" w:pos="3052"/>
              </w:tabs>
              <w:jc w:val="center"/>
              <w:rPr>
                <w:lang w:eastAsia="en-US"/>
              </w:rPr>
            </w:pPr>
          </w:p>
        </w:tc>
        <w:tc>
          <w:tcPr>
            <w:tcW w:w="1276" w:type="dxa"/>
            <w:vMerge w:val="restart"/>
            <w:tcBorders>
              <w:right w:val="single" w:sz="4" w:space="0" w:color="auto"/>
            </w:tcBorders>
            <w:shd w:val="clear" w:color="auto" w:fill="auto"/>
            <w:vAlign w:val="center"/>
          </w:tcPr>
          <w:p w14:paraId="37FF2264" w14:textId="77777777" w:rsidR="009F795B" w:rsidRPr="009F795B" w:rsidRDefault="009F795B" w:rsidP="009F795B">
            <w:pPr>
              <w:tabs>
                <w:tab w:val="left" w:pos="3052"/>
              </w:tabs>
              <w:ind w:left="-108" w:right="-151"/>
              <w:jc w:val="center"/>
            </w:pPr>
            <w:proofErr w:type="spellStart"/>
            <w:r w:rsidRPr="009F795B">
              <w:t>Односта-вочный</w:t>
            </w:r>
            <w:proofErr w:type="spellEnd"/>
            <w:r w:rsidRPr="009F795B">
              <w:t>, руб./Гкал</w:t>
            </w:r>
          </w:p>
          <w:p w14:paraId="51D71E8F" w14:textId="77777777" w:rsidR="009F795B" w:rsidRPr="009F795B" w:rsidRDefault="009F795B" w:rsidP="009F795B">
            <w:pPr>
              <w:tabs>
                <w:tab w:val="left" w:pos="3052"/>
              </w:tabs>
              <w:ind w:left="-108" w:right="-20"/>
              <w:jc w:val="center"/>
              <w:rPr>
                <w:lang w:eastAsia="en-US"/>
              </w:rPr>
            </w:pPr>
            <w:r w:rsidRPr="009F795B">
              <w:t xml:space="preserve">***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C31AF" w14:textId="77777777" w:rsidR="009F795B" w:rsidRPr="009F795B" w:rsidRDefault="009F795B" w:rsidP="009F795B">
            <w:pPr>
              <w:tabs>
                <w:tab w:val="left" w:pos="3052"/>
              </w:tabs>
              <w:jc w:val="center"/>
              <w:rPr>
                <w:lang w:eastAsia="en-US"/>
              </w:rPr>
            </w:pPr>
            <w:proofErr w:type="spellStart"/>
            <w:r w:rsidRPr="009F795B">
              <w:t>Двухставочный</w:t>
            </w:r>
            <w:proofErr w:type="spellEnd"/>
          </w:p>
        </w:tc>
      </w:tr>
      <w:tr w:rsidR="009F795B" w:rsidRPr="009F795B" w14:paraId="6D2ADD4E" w14:textId="77777777" w:rsidTr="00F37AFA">
        <w:trPr>
          <w:trHeight w:val="1444"/>
        </w:trPr>
        <w:tc>
          <w:tcPr>
            <w:tcW w:w="1591" w:type="dxa"/>
            <w:vMerge/>
            <w:shd w:val="clear" w:color="auto" w:fill="auto"/>
            <w:vAlign w:val="center"/>
          </w:tcPr>
          <w:p w14:paraId="3D6624CA" w14:textId="77777777" w:rsidR="009F795B" w:rsidRPr="009F795B" w:rsidRDefault="009F795B" w:rsidP="009F795B">
            <w:pPr>
              <w:tabs>
                <w:tab w:val="left" w:pos="3052"/>
              </w:tabs>
              <w:jc w:val="center"/>
              <w:rPr>
                <w:lang w:eastAsia="en-US"/>
              </w:rPr>
            </w:pPr>
          </w:p>
        </w:tc>
        <w:tc>
          <w:tcPr>
            <w:tcW w:w="1669" w:type="dxa"/>
            <w:vMerge/>
            <w:vAlign w:val="center"/>
          </w:tcPr>
          <w:p w14:paraId="129E3B18" w14:textId="77777777" w:rsidR="009F795B" w:rsidRPr="009F795B" w:rsidRDefault="009F795B" w:rsidP="009F795B">
            <w:pPr>
              <w:tabs>
                <w:tab w:val="left" w:pos="3052"/>
              </w:tabs>
              <w:jc w:val="center"/>
              <w:rPr>
                <w:lang w:eastAsia="en-US"/>
              </w:rPr>
            </w:pPr>
          </w:p>
        </w:tc>
        <w:tc>
          <w:tcPr>
            <w:tcW w:w="992" w:type="dxa"/>
            <w:vAlign w:val="center"/>
          </w:tcPr>
          <w:p w14:paraId="5B4DCCCD" w14:textId="77777777" w:rsidR="009F795B" w:rsidRPr="009F795B" w:rsidRDefault="009F795B" w:rsidP="009F795B">
            <w:pPr>
              <w:tabs>
                <w:tab w:val="left" w:pos="3052"/>
              </w:tabs>
              <w:ind w:right="-35"/>
              <w:jc w:val="center"/>
              <w:rPr>
                <w:lang w:eastAsia="en-US"/>
              </w:rPr>
            </w:pPr>
            <w:r w:rsidRPr="009F795B">
              <w:rPr>
                <w:lang w:eastAsia="en-US"/>
              </w:rPr>
              <w:t>с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телями</w:t>
            </w:r>
            <w:proofErr w:type="spellEnd"/>
          </w:p>
        </w:tc>
        <w:tc>
          <w:tcPr>
            <w:tcW w:w="851" w:type="dxa"/>
            <w:vAlign w:val="center"/>
          </w:tcPr>
          <w:p w14:paraId="52B6C072" w14:textId="77777777" w:rsidR="009F795B" w:rsidRPr="009F795B" w:rsidRDefault="009F795B" w:rsidP="009F795B">
            <w:pPr>
              <w:tabs>
                <w:tab w:val="left" w:pos="3052"/>
              </w:tabs>
              <w:ind w:right="-35"/>
              <w:jc w:val="center"/>
              <w:rPr>
                <w:lang w:eastAsia="en-US"/>
              </w:rPr>
            </w:pPr>
            <w:r w:rsidRPr="009F795B">
              <w:rPr>
                <w:lang w:eastAsia="en-US"/>
              </w:rPr>
              <w:t>без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телей</w:t>
            </w:r>
            <w:proofErr w:type="spellEnd"/>
          </w:p>
        </w:tc>
        <w:tc>
          <w:tcPr>
            <w:tcW w:w="992" w:type="dxa"/>
            <w:vAlign w:val="center"/>
          </w:tcPr>
          <w:p w14:paraId="4801A570" w14:textId="77777777" w:rsidR="009F795B" w:rsidRPr="009F795B" w:rsidRDefault="009F795B" w:rsidP="009F795B">
            <w:pPr>
              <w:tabs>
                <w:tab w:val="left" w:pos="3052"/>
              </w:tabs>
              <w:ind w:right="-35"/>
              <w:jc w:val="center"/>
              <w:rPr>
                <w:lang w:eastAsia="en-US"/>
              </w:rPr>
            </w:pPr>
            <w:r w:rsidRPr="009F795B">
              <w:rPr>
                <w:lang w:eastAsia="en-US"/>
              </w:rPr>
              <w:t>с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телями</w:t>
            </w:r>
            <w:proofErr w:type="spellEnd"/>
          </w:p>
        </w:tc>
        <w:tc>
          <w:tcPr>
            <w:tcW w:w="992" w:type="dxa"/>
            <w:vAlign w:val="center"/>
          </w:tcPr>
          <w:p w14:paraId="0234933B" w14:textId="77777777" w:rsidR="009F795B" w:rsidRPr="009F795B" w:rsidRDefault="009F795B" w:rsidP="009F795B">
            <w:pPr>
              <w:tabs>
                <w:tab w:val="left" w:pos="3052"/>
              </w:tabs>
              <w:ind w:right="-35"/>
              <w:jc w:val="center"/>
              <w:rPr>
                <w:lang w:eastAsia="en-US"/>
              </w:rPr>
            </w:pPr>
            <w:r w:rsidRPr="009F795B">
              <w:rPr>
                <w:lang w:eastAsia="en-US"/>
              </w:rPr>
              <w:t>без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телей</w:t>
            </w:r>
            <w:proofErr w:type="spellEnd"/>
          </w:p>
        </w:tc>
        <w:tc>
          <w:tcPr>
            <w:tcW w:w="993" w:type="dxa"/>
            <w:vAlign w:val="center"/>
          </w:tcPr>
          <w:p w14:paraId="3600F43C" w14:textId="77777777" w:rsidR="009F795B" w:rsidRPr="009F795B" w:rsidRDefault="009F795B" w:rsidP="009F795B">
            <w:pPr>
              <w:tabs>
                <w:tab w:val="left" w:pos="3052"/>
              </w:tabs>
              <w:ind w:left="-52" w:right="-68"/>
              <w:jc w:val="center"/>
              <w:rPr>
                <w:lang w:eastAsia="en-US"/>
              </w:rPr>
            </w:pPr>
            <w:r w:rsidRPr="009F795B">
              <w:rPr>
                <w:lang w:eastAsia="en-US"/>
              </w:rPr>
              <w:t>с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телями</w:t>
            </w:r>
            <w:proofErr w:type="spellEnd"/>
          </w:p>
        </w:tc>
        <w:tc>
          <w:tcPr>
            <w:tcW w:w="992" w:type="dxa"/>
            <w:vAlign w:val="center"/>
          </w:tcPr>
          <w:p w14:paraId="5DA6654F" w14:textId="77777777" w:rsidR="009F795B" w:rsidRPr="009F795B" w:rsidRDefault="009F795B" w:rsidP="009F795B">
            <w:pPr>
              <w:tabs>
                <w:tab w:val="left" w:pos="3052"/>
              </w:tabs>
              <w:ind w:right="-35"/>
              <w:jc w:val="center"/>
              <w:rPr>
                <w:lang w:eastAsia="en-US"/>
              </w:rPr>
            </w:pPr>
            <w:r w:rsidRPr="009F795B">
              <w:rPr>
                <w:lang w:eastAsia="en-US"/>
              </w:rPr>
              <w:t>без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телей</w:t>
            </w:r>
            <w:proofErr w:type="spellEnd"/>
          </w:p>
        </w:tc>
        <w:tc>
          <w:tcPr>
            <w:tcW w:w="850" w:type="dxa"/>
            <w:vAlign w:val="center"/>
          </w:tcPr>
          <w:p w14:paraId="53896B6E" w14:textId="77777777" w:rsidR="009F795B" w:rsidRPr="009F795B" w:rsidRDefault="009F795B" w:rsidP="009F795B">
            <w:pPr>
              <w:tabs>
                <w:tab w:val="left" w:pos="3052"/>
              </w:tabs>
              <w:ind w:left="-177" w:right="-149"/>
              <w:jc w:val="center"/>
              <w:rPr>
                <w:lang w:eastAsia="en-US"/>
              </w:rPr>
            </w:pPr>
            <w:r w:rsidRPr="009F795B">
              <w:rPr>
                <w:lang w:eastAsia="en-US"/>
              </w:rPr>
              <w:t>с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телями</w:t>
            </w:r>
            <w:proofErr w:type="spellEnd"/>
          </w:p>
        </w:tc>
        <w:tc>
          <w:tcPr>
            <w:tcW w:w="993" w:type="dxa"/>
            <w:vAlign w:val="center"/>
          </w:tcPr>
          <w:p w14:paraId="59EB2BBB" w14:textId="77777777" w:rsidR="009F795B" w:rsidRPr="009F795B" w:rsidRDefault="009F795B" w:rsidP="009F795B">
            <w:pPr>
              <w:tabs>
                <w:tab w:val="left" w:pos="3052"/>
              </w:tabs>
              <w:ind w:right="-35"/>
              <w:jc w:val="center"/>
              <w:rPr>
                <w:lang w:eastAsia="en-US"/>
              </w:rPr>
            </w:pPr>
            <w:r w:rsidRPr="009F795B">
              <w:rPr>
                <w:lang w:eastAsia="en-US"/>
              </w:rPr>
              <w:t>без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телей</w:t>
            </w:r>
            <w:proofErr w:type="spellEnd"/>
          </w:p>
        </w:tc>
        <w:tc>
          <w:tcPr>
            <w:tcW w:w="992" w:type="dxa"/>
            <w:vMerge/>
            <w:shd w:val="clear" w:color="auto" w:fill="auto"/>
            <w:vAlign w:val="center"/>
          </w:tcPr>
          <w:p w14:paraId="2DF99DCB" w14:textId="77777777" w:rsidR="009F795B" w:rsidRPr="009F795B" w:rsidRDefault="009F795B" w:rsidP="009F795B">
            <w:pPr>
              <w:tabs>
                <w:tab w:val="left" w:pos="3052"/>
              </w:tabs>
              <w:jc w:val="center"/>
              <w:rPr>
                <w:lang w:eastAsia="en-US"/>
              </w:rPr>
            </w:pPr>
          </w:p>
        </w:tc>
        <w:tc>
          <w:tcPr>
            <w:tcW w:w="1276" w:type="dxa"/>
            <w:vMerge/>
            <w:shd w:val="clear" w:color="auto" w:fill="auto"/>
            <w:vAlign w:val="center"/>
          </w:tcPr>
          <w:p w14:paraId="5C274E0F" w14:textId="77777777" w:rsidR="009F795B" w:rsidRPr="009F795B" w:rsidRDefault="009F795B" w:rsidP="009F795B">
            <w:pPr>
              <w:tabs>
                <w:tab w:val="left" w:pos="3052"/>
              </w:tabs>
              <w:jc w:val="center"/>
              <w:rPr>
                <w:lang w:eastAsia="en-US"/>
              </w:rPr>
            </w:pPr>
          </w:p>
        </w:tc>
        <w:tc>
          <w:tcPr>
            <w:tcW w:w="1275" w:type="dxa"/>
            <w:tcBorders>
              <w:right w:val="single" w:sz="4" w:space="0" w:color="auto"/>
            </w:tcBorders>
            <w:shd w:val="clear" w:color="auto" w:fill="auto"/>
            <w:vAlign w:val="center"/>
          </w:tcPr>
          <w:p w14:paraId="6AEA8311" w14:textId="77777777" w:rsidR="009F795B" w:rsidRPr="009F795B" w:rsidRDefault="009F795B" w:rsidP="009F795B">
            <w:pPr>
              <w:ind w:left="-95" w:right="-65"/>
              <w:jc w:val="center"/>
            </w:pPr>
            <w:r w:rsidRPr="009F795B">
              <w:t>Ставка за мощность, тыс. руб./</w:t>
            </w:r>
          </w:p>
          <w:p w14:paraId="41B3196A" w14:textId="77777777" w:rsidR="009F795B" w:rsidRPr="009F795B" w:rsidRDefault="009F795B" w:rsidP="009F795B">
            <w:pPr>
              <w:ind w:left="-95" w:right="-65"/>
              <w:jc w:val="center"/>
            </w:pPr>
            <w:r w:rsidRPr="009F795B">
              <w:t>Гкал/</w:t>
            </w:r>
          </w:p>
          <w:p w14:paraId="0EE2C343" w14:textId="77777777" w:rsidR="009F795B" w:rsidRPr="009F795B" w:rsidRDefault="009F795B" w:rsidP="009F795B">
            <w:pPr>
              <w:jc w:val="center"/>
            </w:pPr>
            <w:r w:rsidRPr="009F795B">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9AD52" w14:textId="77777777" w:rsidR="009F795B" w:rsidRPr="009F795B" w:rsidRDefault="009F795B" w:rsidP="009F795B">
            <w:pPr>
              <w:ind w:left="-120" w:right="-112"/>
              <w:jc w:val="center"/>
            </w:pPr>
            <w:r w:rsidRPr="009F795B">
              <w:t>Ставка за тепловую энергию, руб./Гкал</w:t>
            </w:r>
          </w:p>
        </w:tc>
      </w:tr>
      <w:tr w:rsidR="009F795B" w:rsidRPr="009F795B" w14:paraId="600A5A85" w14:textId="77777777" w:rsidTr="00F37AFA">
        <w:trPr>
          <w:trHeight w:val="246"/>
        </w:trPr>
        <w:tc>
          <w:tcPr>
            <w:tcW w:w="1591" w:type="dxa"/>
            <w:shd w:val="clear" w:color="auto" w:fill="auto"/>
            <w:vAlign w:val="center"/>
          </w:tcPr>
          <w:p w14:paraId="2078F438" w14:textId="77777777" w:rsidR="009F795B" w:rsidRPr="009F795B" w:rsidRDefault="009F795B" w:rsidP="009F795B">
            <w:pPr>
              <w:tabs>
                <w:tab w:val="left" w:pos="3052"/>
              </w:tabs>
              <w:jc w:val="center"/>
              <w:rPr>
                <w:lang w:eastAsia="en-US"/>
              </w:rPr>
            </w:pPr>
            <w:r w:rsidRPr="009F795B">
              <w:rPr>
                <w:lang w:eastAsia="en-US"/>
              </w:rPr>
              <w:t>1</w:t>
            </w:r>
          </w:p>
        </w:tc>
        <w:tc>
          <w:tcPr>
            <w:tcW w:w="1669" w:type="dxa"/>
            <w:vAlign w:val="center"/>
          </w:tcPr>
          <w:p w14:paraId="5B3DDDFC" w14:textId="77777777" w:rsidR="009F795B" w:rsidRPr="009F795B" w:rsidRDefault="009F795B" w:rsidP="009F795B">
            <w:pPr>
              <w:tabs>
                <w:tab w:val="left" w:pos="3052"/>
              </w:tabs>
              <w:jc w:val="center"/>
              <w:rPr>
                <w:lang w:eastAsia="en-US"/>
              </w:rPr>
            </w:pPr>
            <w:r w:rsidRPr="009F795B">
              <w:rPr>
                <w:lang w:eastAsia="en-US"/>
              </w:rPr>
              <w:t>2</w:t>
            </w:r>
          </w:p>
        </w:tc>
        <w:tc>
          <w:tcPr>
            <w:tcW w:w="992" w:type="dxa"/>
            <w:vAlign w:val="center"/>
          </w:tcPr>
          <w:p w14:paraId="6F79FDFC" w14:textId="77777777" w:rsidR="009F795B" w:rsidRPr="009F795B" w:rsidRDefault="009F795B" w:rsidP="009F795B">
            <w:pPr>
              <w:tabs>
                <w:tab w:val="left" w:pos="3052"/>
              </w:tabs>
              <w:ind w:right="-35"/>
              <w:jc w:val="center"/>
              <w:rPr>
                <w:lang w:eastAsia="en-US"/>
              </w:rPr>
            </w:pPr>
            <w:r w:rsidRPr="009F795B">
              <w:rPr>
                <w:lang w:eastAsia="en-US"/>
              </w:rPr>
              <w:t>3</w:t>
            </w:r>
          </w:p>
        </w:tc>
        <w:tc>
          <w:tcPr>
            <w:tcW w:w="851" w:type="dxa"/>
            <w:vAlign w:val="center"/>
          </w:tcPr>
          <w:p w14:paraId="3611ACE6" w14:textId="77777777" w:rsidR="009F795B" w:rsidRPr="009F795B" w:rsidRDefault="009F795B" w:rsidP="009F795B">
            <w:pPr>
              <w:tabs>
                <w:tab w:val="left" w:pos="3052"/>
              </w:tabs>
              <w:ind w:right="-35"/>
              <w:jc w:val="center"/>
              <w:rPr>
                <w:lang w:eastAsia="en-US"/>
              </w:rPr>
            </w:pPr>
            <w:r w:rsidRPr="009F795B">
              <w:rPr>
                <w:lang w:eastAsia="en-US"/>
              </w:rPr>
              <w:t>4</w:t>
            </w:r>
          </w:p>
        </w:tc>
        <w:tc>
          <w:tcPr>
            <w:tcW w:w="992" w:type="dxa"/>
            <w:vAlign w:val="center"/>
          </w:tcPr>
          <w:p w14:paraId="5F22D33D" w14:textId="77777777" w:rsidR="009F795B" w:rsidRPr="009F795B" w:rsidRDefault="009F795B" w:rsidP="009F795B">
            <w:pPr>
              <w:tabs>
                <w:tab w:val="left" w:pos="3052"/>
              </w:tabs>
              <w:ind w:right="-35"/>
              <w:jc w:val="center"/>
              <w:rPr>
                <w:lang w:eastAsia="en-US"/>
              </w:rPr>
            </w:pPr>
            <w:r w:rsidRPr="009F795B">
              <w:rPr>
                <w:lang w:eastAsia="en-US"/>
              </w:rPr>
              <w:t>5</w:t>
            </w:r>
          </w:p>
        </w:tc>
        <w:tc>
          <w:tcPr>
            <w:tcW w:w="992" w:type="dxa"/>
            <w:vAlign w:val="center"/>
          </w:tcPr>
          <w:p w14:paraId="560EA346" w14:textId="77777777" w:rsidR="009F795B" w:rsidRPr="009F795B" w:rsidRDefault="009F795B" w:rsidP="009F795B">
            <w:pPr>
              <w:tabs>
                <w:tab w:val="left" w:pos="3052"/>
              </w:tabs>
              <w:ind w:right="-35"/>
              <w:jc w:val="center"/>
              <w:rPr>
                <w:lang w:eastAsia="en-US"/>
              </w:rPr>
            </w:pPr>
            <w:r w:rsidRPr="009F795B">
              <w:rPr>
                <w:lang w:eastAsia="en-US"/>
              </w:rPr>
              <w:t>6</w:t>
            </w:r>
          </w:p>
        </w:tc>
        <w:tc>
          <w:tcPr>
            <w:tcW w:w="993" w:type="dxa"/>
            <w:vAlign w:val="center"/>
          </w:tcPr>
          <w:p w14:paraId="0A9AA5A6" w14:textId="77777777" w:rsidR="009F795B" w:rsidRPr="009F795B" w:rsidRDefault="009F795B" w:rsidP="009F795B">
            <w:pPr>
              <w:tabs>
                <w:tab w:val="left" w:pos="3052"/>
              </w:tabs>
              <w:ind w:left="-52" w:right="-68"/>
              <w:jc w:val="center"/>
              <w:rPr>
                <w:lang w:eastAsia="en-US"/>
              </w:rPr>
            </w:pPr>
            <w:r w:rsidRPr="009F795B">
              <w:rPr>
                <w:lang w:eastAsia="en-US"/>
              </w:rPr>
              <w:t>7</w:t>
            </w:r>
          </w:p>
        </w:tc>
        <w:tc>
          <w:tcPr>
            <w:tcW w:w="992" w:type="dxa"/>
            <w:vAlign w:val="center"/>
          </w:tcPr>
          <w:p w14:paraId="69D19663" w14:textId="77777777" w:rsidR="009F795B" w:rsidRPr="009F795B" w:rsidRDefault="009F795B" w:rsidP="009F795B">
            <w:pPr>
              <w:tabs>
                <w:tab w:val="left" w:pos="3052"/>
              </w:tabs>
              <w:ind w:right="-35"/>
              <w:jc w:val="center"/>
              <w:rPr>
                <w:lang w:eastAsia="en-US"/>
              </w:rPr>
            </w:pPr>
            <w:r w:rsidRPr="009F795B">
              <w:rPr>
                <w:lang w:eastAsia="en-US"/>
              </w:rPr>
              <w:t>8</w:t>
            </w:r>
          </w:p>
        </w:tc>
        <w:tc>
          <w:tcPr>
            <w:tcW w:w="850" w:type="dxa"/>
            <w:vAlign w:val="center"/>
          </w:tcPr>
          <w:p w14:paraId="28833FF0" w14:textId="77777777" w:rsidR="009F795B" w:rsidRPr="009F795B" w:rsidRDefault="009F795B" w:rsidP="009F795B">
            <w:pPr>
              <w:tabs>
                <w:tab w:val="left" w:pos="3052"/>
              </w:tabs>
              <w:ind w:left="-177" w:right="-149"/>
              <w:jc w:val="center"/>
              <w:rPr>
                <w:lang w:eastAsia="en-US"/>
              </w:rPr>
            </w:pPr>
            <w:r w:rsidRPr="009F795B">
              <w:rPr>
                <w:lang w:eastAsia="en-US"/>
              </w:rPr>
              <w:t>9</w:t>
            </w:r>
          </w:p>
        </w:tc>
        <w:tc>
          <w:tcPr>
            <w:tcW w:w="993" w:type="dxa"/>
            <w:vAlign w:val="center"/>
          </w:tcPr>
          <w:p w14:paraId="4E38AA36" w14:textId="77777777" w:rsidR="009F795B" w:rsidRPr="009F795B" w:rsidRDefault="009F795B" w:rsidP="009F795B">
            <w:pPr>
              <w:tabs>
                <w:tab w:val="left" w:pos="3052"/>
              </w:tabs>
              <w:ind w:right="-35"/>
              <w:jc w:val="center"/>
              <w:rPr>
                <w:lang w:eastAsia="en-US"/>
              </w:rPr>
            </w:pPr>
            <w:r w:rsidRPr="009F795B">
              <w:rPr>
                <w:lang w:eastAsia="en-US"/>
              </w:rPr>
              <w:t>10</w:t>
            </w:r>
          </w:p>
        </w:tc>
        <w:tc>
          <w:tcPr>
            <w:tcW w:w="992" w:type="dxa"/>
            <w:shd w:val="clear" w:color="auto" w:fill="auto"/>
            <w:vAlign w:val="center"/>
          </w:tcPr>
          <w:p w14:paraId="6EE6B327" w14:textId="77777777" w:rsidR="009F795B" w:rsidRPr="009F795B" w:rsidRDefault="009F795B" w:rsidP="009F795B">
            <w:pPr>
              <w:tabs>
                <w:tab w:val="left" w:pos="3052"/>
              </w:tabs>
              <w:jc w:val="center"/>
              <w:rPr>
                <w:lang w:eastAsia="en-US"/>
              </w:rPr>
            </w:pPr>
            <w:r w:rsidRPr="009F795B">
              <w:rPr>
                <w:lang w:eastAsia="en-US"/>
              </w:rPr>
              <w:t>11</w:t>
            </w:r>
          </w:p>
        </w:tc>
        <w:tc>
          <w:tcPr>
            <w:tcW w:w="1276" w:type="dxa"/>
            <w:shd w:val="clear" w:color="auto" w:fill="auto"/>
            <w:vAlign w:val="center"/>
          </w:tcPr>
          <w:p w14:paraId="2373E1B2" w14:textId="77777777" w:rsidR="009F795B" w:rsidRPr="009F795B" w:rsidRDefault="009F795B" w:rsidP="009F795B">
            <w:pPr>
              <w:tabs>
                <w:tab w:val="left" w:pos="3052"/>
              </w:tabs>
              <w:jc w:val="center"/>
              <w:rPr>
                <w:lang w:eastAsia="en-US"/>
              </w:rPr>
            </w:pPr>
            <w:r w:rsidRPr="009F795B">
              <w:rPr>
                <w:lang w:eastAsia="en-US"/>
              </w:rPr>
              <w:t>12</w:t>
            </w:r>
          </w:p>
        </w:tc>
        <w:tc>
          <w:tcPr>
            <w:tcW w:w="1275" w:type="dxa"/>
            <w:tcBorders>
              <w:right w:val="single" w:sz="4" w:space="0" w:color="auto"/>
            </w:tcBorders>
            <w:shd w:val="clear" w:color="auto" w:fill="auto"/>
            <w:vAlign w:val="center"/>
          </w:tcPr>
          <w:p w14:paraId="2FA62D53" w14:textId="77777777" w:rsidR="009F795B" w:rsidRPr="009F795B" w:rsidRDefault="009F795B" w:rsidP="009F795B">
            <w:pPr>
              <w:ind w:left="-95" w:right="-65"/>
              <w:jc w:val="center"/>
            </w:pPr>
            <w:r w:rsidRPr="009F795B">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25A3D2" w14:textId="77777777" w:rsidR="009F795B" w:rsidRPr="009F795B" w:rsidRDefault="009F795B" w:rsidP="009F795B">
            <w:pPr>
              <w:ind w:left="-120" w:right="-112"/>
              <w:jc w:val="center"/>
            </w:pPr>
            <w:r w:rsidRPr="009F795B">
              <w:t>14</w:t>
            </w:r>
          </w:p>
        </w:tc>
      </w:tr>
      <w:tr w:rsidR="009F795B" w:rsidRPr="009F795B" w14:paraId="0B841B39" w14:textId="77777777" w:rsidTr="00F37AFA">
        <w:trPr>
          <w:trHeight w:val="184"/>
        </w:trPr>
        <w:tc>
          <w:tcPr>
            <w:tcW w:w="1591" w:type="dxa"/>
            <w:vMerge w:val="restart"/>
            <w:tcBorders>
              <w:top w:val="single" w:sz="4" w:space="0" w:color="auto"/>
              <w:left w:val="single" w:sz="4" w:space="0" w:color="auto"/>
              <w:right w:val="single" w:sz="4" w:space="0" w:color="auto"/>
            </w:tcBorders>
            <w:vAlign w:val="center"/>
          </w:tcPr>
          <w:p w14:paraId="083F991B" w14:textId="77777777" w:rsidR="009F795B" w:rsidRPr="009F795B" w:rsidRDefault="009F795B" w:rsidP="009F795B">
            <w:pPr>
              <w:tabs>
                <w:tab w:val="left" w:pos="3052"/>
              </w:tabs>
              <w:ind w:left="-108" w:right="-108"/>
              <w:jc w:val="center"/>
              <w:rPr>
                <w:lang w:eastAsia="en-US"/>
              </w:rPr>
            </w:pPr>
            <w:r w:rsidRPr="009F795B">
              <w:rPr>
                <w:color w:val="000000"/>
                <w:lang w:eastAsia="en-US"/>
              </w:rPr>
              <w:t>АО «Кузнецкая ТЭЦ»</w:t>
            </w:r>
          </w:p>
        </w:tc>
        <w:tc>
          <w:tcPr>
            <w:tcW w:w="1669" w:type="dxa"/>
            <w:vAlign w:val="center"/>
          </w:tcPr>
          <w:p w14:paraId="0AE14CCC" w14:textId="77777777" w:rsidR="009F795B" w:rsidRPr="009F795B" w:rsidRDefault="009F795B" w:rsidP="009F795B">
            <w:pPr>
              <w:tabs>
                <w:tab w:val="left" w:pos="3052"/>
              </w:tabs>
              <w:ind w:right="-108" w:hanging="108"/>
              <w:jc w:val="center"/>
            </w:pPr>
            <w:r w:rsidRPr="009F795B">
              <w:t>с 01.01.2019</w:t>
            </w:r>
          </w:p>
        </w:tc>
        <w:tc>
          <w:tcPr>
            <w:tcW w:w="992" w:type="dxa"/>
            <w:tcBorders>
              <w:right w:val="single" w:sz="4" w:space="0" w:color="auto"/>
            </w:tcBorders>
            <w:shd w:val="clear" w:color="auto" w:fill="auto"/>
            <w:vAlign w:val="center"/>
          </w:tcPr>
          <w:p w14:paraId="004BD321" w14:textId="77777777" w:rsidR="009F795B" w:rsidRPr="009F795B" w:rsidRDefault="009F795B" w:rsidP="009F795B">
            <w:pPr>
              <w:jc w:val="center"/>
            </w:pPr>
            <w:r w:rsidRPr="009F795B">
              <w:t>х</w:t>
            </w:r>
          </w:p>
        </w:tc>
        <w:tc>
          <w:tcPr>
            <w:tcW w:w="851" w:type="dxa"/>
            <w:tcBorders>
              <w:left w:val="single" w:sz="4" w:space="0" w:color="auto"/>
            </w:tcBorders>
            <w:shd w:val="clear" w:color="auto" w:fill="auto"/>
            <w:vAlign w:val="center"/>
          </w:tcPr>
          <w:p w14:paraId="77EF421F" w14:textId="77777777" w:rsidR="009F795B" w:rsidRPr="009F795B" w:rsidRDefault="009F795B" w:rsidP="009F795B">
            <w:pPr>
              <w:jc w:val="center"/>
            </w:pPr>
            <w:r w:rsidRPr="009F795B">
              <w:t>х</w:t>
            </w:r>
          </w:p>
        </w:tc>
        <w:tc>
          <w:tcPr>
            <w:tcW w:w="992" w:type="dxa"/>
            <w:tcBorders>
              <w:left w:val="single" w:sz="4" w:space="0" w:color="auto"/>
            </w:tcBorders>
            <w:shd w:val="clear" w:color="auto" w:fill="auto"/>
            <w:vAlign w:val="center"/>
          </w:tcPr>
          <w:p w14:paraId="30C894C1" w14:textId="77777777" w:rsidR="009F795B" w:rsidRPr="009F795B" w:rsidRDefault="009F795B" w:rsidP="009F795B">
            <w:pPr>
              <w:jc w:val="center"/>
            </w:pPr>
            <w:r w:rsidRPr="009F795B">
              <w:t>х</w:t>
            </w:r>
          </w:p>
        </w:tc>
        <w:tc>
          <w:tcPr>
            <w:tcW w:w="992" w:type="dxa"/>
            <w:tcBorders>
              <w:left w:val="single" w:sz="4" w:space="0" w:color="auto"/>
            </w:tcBorders>
            <w:shd w:val="clear" w:color="auto" w:fill="auto"/>
            <w:vAlign w:val="center"/>
          </w:tcPr>
          <w:p w14:paraId="19FF6AC9" w14:textId="77777777" w:rsidR="009F795B" w:rsidRPr="009F795B" w:rsidRDefault="009F795B" w:rsidP="009F795B">
            <w:pPr>
              <w:jc w:val="center"/>
            </w:pPr>
            <w:r w:rsidRPr="009F795B">
              <w:t>х</w:t>
            </w:r>
          </w:p>
        </w:tc>
        <w:tc>
          <w:tcPr>
            <w:tcW w:w="993" w:type="dxa"/>
            <w:tcBorders>
              <w:right w:val="single" w:sz="4" w:space="0" w:color="auto"/>
            </w:tcBorders>
            <w:shd w:val="clear" w:color="auto" w:fill="auto"/>
            <w:vAlign w:val="center"/>
          </w:tcPr>
          <w:p w14:paraId="76B05D1C" w14:textId="77777777" w:rsidR="009F795B" w:rsidRPr="009F795B" w:rsidRDefault="009F795B" w:rsidP="009F795B">
            <w:pPr>
              <w:jc w:val="center"/>
              <w:rPr>
                <w:color w:val="000000"/>
              </w:rPr>
            </w:pPr>
            <w:r w:rsidRPr="009F795B">
              <w:rPr>
                <w:color w:val="000000"/>
                <w:lang w:eastAsia="en-US"/>
              </w:rPr>
              <w:t>51,81</w:t>
            </w:r>
          </w:p>
        </w:tc>
        <w:tc>
          <w:tcPr>
            <w:tcW w:w="992" w:type="dxa"/>
            <w:tcBorders>
              <w:left w:val="single" w:sz="4" w:space="0" w:color="auto"/>
            </w:tcBorders>
            <w:shd w:val="clear" w:color="auto" w:fill="auto"/>
            <w:vAlign w:val="center"/>
          </w:tcPr>
          <w:p w14:paraId="66F0EEEF" w14:textId="77777777" w:rsidR="009F795B" w:rsidRPr="009F795B" w:rsidRDefault="009F795B" w:rsidP="009F795B">
            <w:pPr>
              <w:jc w:val="center"/>
              <w:rPr>
                <w:color w:val="000000"/>
                <w:lang w:eastAsia="en-US"/>
              </w:rPr>
            </w:pPr>
            <w:r w:rsidRPr="009F795B">
              <w:rPr>
                <w:color w:val="000000"/>
                <w:lang w:eastAsia="en-US"/>
              </w:rPr>
              <w:t>48,24</w:t>
            </w:r>
          </w:p>
        </w:tc>
        <w:tc>
          <w:tcPr>
            <w:tcW w:w="850" w:type="dxa"/>
            <w:tcBorders>
              <w:left w:val="single" w:sz="4" w:space="0" w:color="auto"/>
            </w:tcBorders>
            <w:shd w:val="clear" w:color="auto" w:fill="auto"/>
            <w:vAlign w:val="center"/>
          </w:tcPr>
          <w:p w14:paraId="440B3917" w14:textId="77777777" w:rsidR="009F795B" w:rsidRPr="009F795B" w:rsidRDefault="009F795B" w:rsidP="009F795B">
            <w:pPr>
              <w:jc w:val="center"/>
              <w:rPr>
                <w:color w:val="000000"/>
                <w:lang w:eastAsia="en-US"/>
              </w:rPr>
            </w:pPr>
            <w:r w:rsidRPr="009F795B">
              <w:rPr>
                <w:color w:val="000000"/>
                <w:lang w:eastAsia="en-US"/>
              </w:rPr>
              <w:t>55,30</w:t>
            </w:r>
          </w:p>
        </w:tc>
        <w:tc>
          <w:tcPr>
            <w:tcW w:w="993" w:type="dxa"/>
            <w:tcBorders>
              <w:left w:val="single" w:sz="4" w:space="0" w:color="auto"/>
            </w:tcBorders>
            <w:shd w:val="clear" w:color="auto" w:fill="auto"/>
            <w:vAlign w:val="center"/>
          </w:tcPr>
          <w:p w14:paraId="7D9A0144" w14:textId="77777777" w:rsidR="009F795B" w:rsidRPr="009F795B" w:rsidRDefault="009F795B" w:rsidP="009F795B">
            <w:pPr>
              <w:jc w:val="center"/>
              <w:rPr>
                <w:color w:val="000000"/>
                <w:lang w:eastAsia="en-US"/>
              </w:rPr>
            </w:pPr>
            <w:r w:rsidRPr="009F795B">
              <w:rPr>
                <w:color w:val="000000"/>
                <w:lang w:eastAsia="en-US"/>
              </w:rPr>
              <w:t>51,81</w:t>
            </w:r>
          </w:p>
        </w:tc>
        <w:tc>
          <w:tcPr>
            <w:tcW w:w="992" w:type="dxa"/>
            <w:shd w:val="clear" w:color="auto" w:fill="auto"/>
            <w:vAlign w:val="center"/>
          </w:tcPr>
          <w:p w14:paraId="182F8CB6" w14:textId="77777777" w:rsidR="009F795B" w:rsidRPr="009F795B" w:rsidRDefault="009F795B" w:rsidP="009F795B">
            <w:pPr>
              <w:jc w:val="center"/>
              <w:rPr>
                <w:color w:val="000000"/>
                <w:lang w:eastAsia="en-US"/>
              </w:rPr>
            </w:pPr>
            <w:r w:rsidRPr="009F795B">
              <w:rPr>
                <w:color w:val="000000"/>
                <w:lang w:eastAsia="en-US"/>
              </w:rPr>
              <w:t>9,17</w:t>
            </w:r>
          </w:p>
        </w:tc>
        <w:tc>
          <w:tcPr>
            <w:tcW w:w="1276" w:type="dxa"/>
            <w:shd w:val="clear" w:color="auto" w:fill="auto"/>
            <w:vAlign w:val="center"/>
          </w:tcPr>
          <w:p w14:paraId="7335D118" w14:textId="77777777" w:rsidR="009F795B" w:rsidRPr="009F795B" w:rsidRDefault="009F795B" w:rsidP="009F795B">
            <w:pPr>
              <w:jc w:val="center"/>
              <w:rPr>
                <w:color w:val="000000"/>
                <w:lang w:eastAsia="en-US"/>
              </w:rPr>
            </w:pPr>
            <w:r w:rsidRPr="009F795B">
              <w:rPr>
                <w:color w:val="000000"/>
                <w:lang w:eastAsia="en-US"/>
              </w:rPr>
              <w:t>713,03</w:t>
            </w:r>
          </w:p>
        </w:tc>
        <w:tc>
          <w:tcPr>
            <w:tcW w:w="1275" w:type="dxa"/>
            <w:tcBorders>
              <w:right w:val="single" w:sz="4" w:space="0" w:color="auto"/>
            </w:tcBorders>
            <w:shd w:val="clear" w:color="auto" w:fill="auto"/>
            <w:vAlign w:val="center"/>
          </w:tcPr>
          <w:p w14:paraId="72A381A6"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B1A7EE" w14:textId="77777777" w:rsidR="009F795B" w:rsidRPr="009F795B" w:rsidRDefault="009F795B" w:rsidP="009F795B">
            <w:pPr>
              <w:jc w:val="center"/>
            </w:pPr>
            <w:r w:rsidRPr="009F795B">
              <w:t>х</w:t>
            </w:r>
          </w:p>
        </w:tc>
      </w:tr>
      <w:tr w:rsidR="009F795B" w:rsidRPr="009F795B" w14:paraId="5AFA5E2E" w14:textId="77777777" w:rsidTr="00F37AFA">
        <w:trPr>
          <w:trHeight w:val="132"/>
        </w:trPr>
        <w:tc>
          <w:tcPr>
            <w:tcW w:w="1591" w:type="dxa"/>
            <w:vMerge/>
            <w:tcBorders>
              <w:left w:val="single" w:sz="4" w:space="0" w:color="auto"/>
              <w:right w:val="single" w:sz="4" w:space="0" w:color="auto"/>
            </w:tcBorders>
            <w:vAlign w:val="center"/>
          </w:tcPr>
          <w:p w14:paraId="6615114D" w14:textId="77777777" w:rsidR="009F795B" w:rsidRPr="009F795B" w:rsidRDefault="009F795B" w:rsidP="009F795B">
            <w:pPr>
              <w:jc w:val="center"/>
              <w:rPr>
                <w:bCs/>
                <w:kern w:val="32"/>
                <w:lang w:eastAsia="en-US"/>
              </w:rPr>
            </w:pPr>
          </w:p>
        </w:tc>
        <w:tc>
          <w:tcPr>
            <w:tcW w:w="1669" w:type="dxa"/>
            <w:tcBorders>
              <w:left w:val="single" w:sz="4" w:space="0" w:color="auto"/>
            </w:tcBorders>
            <w:vAlign w:val="center"/>
          </w:tcPr>
          <w:p w14:paraId="5145AEA2" w14:textId="77777777" w:rsidR="009F795B" w:rsidRPr="009F795B" w:rsidRDefault="009F795B" w:rsidP="009F795B">
            <w:pPr>
              <w:tabs>
                <w:tab w:val="left" w:pos="3052"/>
              </w:tabs>
              <w:ind w:right="-108" w:hanging="108"/>
              <w:jc w:val="center"/>
            </w:pPr>
            <w:r w:rsidRPr="009F795B">
              <w:t>с 01.07.2019</w:t>
            </w:r>
          </w:p>
        </w:tc>
        <w:tc>
          <w:tcPr>
            <w:tcW w:w="992" w:type="dxa"/>
            <w:tcBorders>
              <w:bottom w:val="single" w:sz="2" w:space="0" w:color="auto"/>
              <w:right w:val="single" w:sz="4" w:space="0" w:color="auto"/>
            </w:tcBorders>
            <w:shd w:val="clear" w:color="auto" w:fill="auto"/>
            <w:vAlign w:val="center"/>
          </w:tcPr>
          <w:p w14:paraId="794959C2" w14:textId="77777777" w:rsidR="009F795B" w:rsidRPr="009F795B" w:rsidRDefault="009F795B" w:rsidP="009F795B">
            <w:pPr>
              <w:jc w:val="center"/>
            </w:pPr>
            <w:r w:rsidRPr="009F795B">
              <w:t>х</w:t>
            </w:r>
          </w:p>
        </w:tc>
        <w:tc>
          <w:tcPr>
            <w:tcW w:w="851" w:type="dxa"/>
            <w:tcBorders>
              <w:left w:val="single" w:sz="4" w:space="0" w:color="auto"/>
              <w:bottom w:val="single" w:sz="2" w:space="0" w:color="auto"/>
            </w:tcBorders>
            <w:shd w:val="clear" w:color="auto" w:fill="auto"/>
            <w:vAlign w:val="center"/>
          </w:tcPr>
          <w:p w14:paraId="0E0570AC" w14:textId="77777777" w:rsidR="009F795B" w:rsidRPr="009F795B" w:rsidRDefault="009F795B" w:rsidP="009F795B">
            <w:pPr>
              <w:jc w:val="center"/>
            </w:pPr>
            <w:r w:rsidRPr="009F795B">
              <w:t>х</w:t>
            </w:r>
          </w:p>
        </w:tc>
        <w:tc>
          <w:tcPr>
            <w:tcW w:w="992" w:type="dxa"/>
            <w:tcBorders>
              <w:left w:val="single" w:sz="4" w:space="0" w:color="auto"/>
              <w:bottom w:val="single" w:sz="4" w:space="0" w:color="auto"/>
            </w:tcBorders>
            <w:shd w:val="clear" w:color="auto" w:fill="auto"/>
            <w:vAlign w:val="center"/>
          </w:tcPr>
          <w:p w14:paraId="01C04071" w14:textId="77777777" w:rsidR="009F795B" w:rsidRPr="009F795B" w:rsidRDefault="009F795B" w:rsidP="009F795B">
            <w:pPr>
              <w:jc w:val="center"/>
            </w:pPr>
            <w:r w:rsidRPr="009F795B">
              <w:t>х</w:t>
            </w:r>
          </w:p>
        </w:tc>
        <w:tc>
          <w:tcPr>
            <w:tcW w:w="992" w:type="dxa"/>
            <w:tcBorders>
              <w:left w:val="single" w:sz="4" w:space="0" w:color="auto"/>
              <w:bottom w:val="single" w:sz="2" w:space="0" w:color="auto"/>
            </w:tcBorders>
            <w:shd w:val="clear" w:color="auto" w:fill="auto"/>
            <w:vAlign w:val="center"/>
          </w:tcPr>
          <w:p w14:paraId="4774ED3E" w14:textId="77777777" w:rsidR="009F795B" w:rsidRPr="009F795B" w:rsidRDefault="009F795B" w:rsidP="009F795B">
            <w:pPr>
              <w:jc w:val="center"/>
            </w:pPr>
            <w:r w:rsidRPr="009F795B">
              <w:t>х</w:t>
            </w:r>
          </w:p>
        </w:tc>
        <w:tc>
          <w:tcPr>
            <w:tcW w:w="993" w:type="dxa"/>
            <w:tcBorders>
              <w:bottom w:val="single" w:sz="2" w:space="0" w:color="auto"/>
              <w:right w:val="single" w:sz="4" w:space="0" w:color="auto"/>
            </w:tcBorders>
            <w:shd w:val="clear" w:color="auto" w:fill="auto"/>
            <w:vAlign w:val="center"/>
          </w:tcPr>
          <w:p w14:paraId="6BBE3439" w14:textId="77777777" w:rsidR="009F795B" w:rsidRPr="009F795B" w:rsidRDefault="009F795B" w:rsidP="009F795B">
            <w:pPr>
              <w:jc w:val="center"/>
              <w:rPr>
                <w:color w:val="000000"/>
                <w:lang w:eastAsia="en-US"/>
              </w:rPr>
            </w:pPr>
            <w:r w:rsidRPr="009F795B">
              <w:rPr>
                <w:color w:val="000000"/>
                <w:lang w:eastAsia="en-US"/>
              </w:rPr>
              <w:t>54,63</w:t>
            </w:r>
          </w:p>
        </w:tc>
        <w:tc>
          <w:tcPr>
            <w:tcW w:w="992" w:type="dxa"/>
            <w:tcBorders>
              <w:left w:val="single" w:sz="4" w:space="0" w:color="auto"/>
              <w:bottom w:val="single" w:sz="2" w:space="0" w:color="auto"/>
            </w:tcBorders>
            <w:shd w:val="clear" w:color="auto" w:fill="auto"/>
            <w:vAlign w:val="center"/>
          </w:tcPr>
          <w:p w14:paraId="7AE6513C" w14:textId="77777777" w:rsidR="009F795B" w:rsidRPr="009F795B" w:rsidRDefault="009F795B" w:rsidP="009F795B">
            <w:pPr>
              <w:jc w:val="center"/>
              <w:rPr>
                <w:color w:val="000000"/>
                <w:lang w:eastAsia="en-US"/>
              </w:rPr>
            </w:pPr>
            <w:r w:rsidRPr="009F795B">
              <w:rPr>
                <w:color w:val="000000"/>
                <w:lang w:eastAsia="en-US"/>
              </w:rPr>
              <w:t>50,92</w:t>
            </w:r>
          </w:p>
        </w:tc>
        <w:tc>
          <w:tcPr>
            <w:tcW w:w="850" w:type="dxa"/>
            <w:tcBorders>
              <w:left w:val="single" w:sz="4" w:space="0" w:color="auto"/>
              <w:bottom w:val="single" w:sz="4" w:space="0" w:color="auto"/>
            </w:tcBorders>
            <w:shd w:val="clear" w:color="auto" w:fill="auto"/>
            <w:vAlign w:val="center"/>
          </w:tcPr>
          <w:p w14:paraId="70C7659A" w14:textId="77777777" w:rsidR="009F795B" w:rsidRPr="009F795B" w:rsidRDefault="009F795B" w:rsidP="009F795B">
            <w:pPr>
              <w:jc w:val="center"/>
              <w:rPr>
                <w:color w:val="000000"/>
                <w:lang w:eastAsia="en-US"/>
              </w:rPr>
            </w:pPr>
            <w:r w:rsidRPr="009F795B">
              <w:rPr>
                <w:color w:val="000000"/>
                <w:lang w:eastAsia="en-US"/>
              </w:rPr>
              <w:t>58,27</w:t>
            </w:r>
          </w:p>
        </w:tc>
        <w:tc>
          <w:tcPr>
            <w:tcW w:w="993" w:type="dxa"/>
            <w:tcBorders>
              <w:left w:val="single" w:sz="4" w:space="0" w:color="auto"/>
              <w:bottom w:val="single" w:sz="2" w:space="0" w:color="auto"/>
            </w:tcBorders>
            <w:shd w:val="clear" w:color="auto" w:fill="auto"/>
            <w:vAlign w:val="center"/>
          </w:tcPr>
          <w:p w14:paraId="2C91BA0F" w14:textId="77777777" w:rsidR="009F795B" w:rsidRPr="009F795B" w:rsidRDefault="009F795B" w:rsidP="009F795B">
            <w:pPr>
              <w:jc w:val="center"/>
              <w:rPr>
                <w:color w:val="000000"/>
                <w:lang w:eastAsia="en-US"/>
              </w:rPr>
            </w:pPr>
            <w:r w:rsidRPr="009F795B">
              <w:rPr>
                <w:color w:val="000000"/>
                <w:lang w:eastAsia="en-US"/>
              </w:rPr>
              <w:t>54,63</w:t>
            </w:r>
          </w:p>
        </w:tc>
        <w:tc>
          <w:tcPr>
            <w:tcW w:w="992" w:type="dxa"/>
            <w:tcBorders>
              <w:bottom w:val="single" w:sz="2" w:space="0" w:color="auto"/>
            </w:tcBorders>
            <w:shd w:val="clear" w:color="auto" w:fill="auto"/>
            <w:vAlign w:val="center"/>
          </w:tcPr>
          <w:p w14:paraId="6D9BA7B0" w14:textId="77777777" w:rsidR="009F795B" w:rsidRPr="009F795B" w:rsidRDefault="009F795B" w:rsidP="009F795B">
            <w:pPr>
              <w:jc w:val="center"/>
              <w:rPr>
                <w:color w:val="000000"/>
                <w:lang w:eastAsia="en-US"/>
              </w:rPr>
            </w:pPr>
            <w:r w:rsidRPr="009F795B">
              <w:rPr>
                <w:color w:val="000000"/>
                <w:lang w:eastAsia="en-US"/>
              </w:rPr>
              <w:t>10,22</w:t>
            </w:r>
          </w:p>
        </w:tc>
        <w:tc>
          <w:tcPr>
            <w:tcW w:w="1276" w:type="dxa"/>
            <w:tcBorders>
              <w:bottom w:val="single" w:sz="2" w:space="0" w:color="auto"/>
            </w:tcBorders>
            <w:shd w:val="clear" w:color="auto" w:fill="auto"/>
            <w:vAlign w:val="center"/>
          </w:tcPr>
          <w:p w14:paraId="077D0DC4" w14:textId="77777777" w:rsidR="009F795B" w:rsidRPr="009F795B" w:rsidRDefault="009F795B" w:rsidP="009F795B">
            <w:pPr>
              <w:jc w:val="center"/>
              <w:rPr>
                <w:color w:val="000000"/>
                <w:lang w:eastAsia="en-US"/>
              </w:rPr>
            </w:pPr>
            <w:r w:rsidRPr="009F795B">
              <w:rPr>
                <w:color w:val="000000"/>
                <w:lang w:eastAsia="en-US"/>
              </w:rPr>
              <w:t>742,62</w:t>
            </w:r>
          </w:p>
        </w:tc>
        <w:tc>
          <w:tcPr>
            <w:tcW w:w="1275" w:type="dxa"/>
            <w:tcBorders>
              <w:right w:val="single" w:sz="4" w:space="0" w:color="auto"/>
            </w:tcBorders>
            <w:shd w:val="clear" w:color="auto" w:fill="auto"/>
            <w:vAlign w:val="center"/>
          </w:tcPr>
          <w:p w14:paraId="6385D15F"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BE1A0E" w14:textId="77777777" w:rsidR="009F795B" w:rsidRPr="009F795B" w:rsidRDefault="009F795B" w:rsidP="009F795B">
            <w:pPr>
              <w:jc w:val="center"/>
            </w:pPr>
            <w:r w:rsidRPr="009F795B">
              <w:t>х</w:t>
            </w:r>
          </w:p>
        </w:tc>
      </w:tr>
      <w:tr w:rsidR="009F795B" w:rsidRPr="009F795B" w14:paraId="52A8B2A8" w14:textId="77777777" w:rsidTr="00F37AFA">
        <w:trPr>
          <w:trHeight w:val="210"/>
        </w:trPr>
        <w:tc>
          <w:tcPr>
            <w:tcW w:w="1591" w:type="dxa"/>
            <w:vMerge/>
            <w:tcBorders>
              <w:left w:val="single" w:sz="4" w:space="0" w:color="auto"/>
              <w:right w:val="single" w:sz="4" w:space="0" w:color="auto"/>
            </w:tcBorders>
            <w:vAlign w:val="center"/>
          </w:tcPr>
          <w:p w14:paraId="51FBF568"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vAlign w:val="center"/>
          </w:tcPr>
          <w:p w14:paraId="4A0289CC" w14:textId="77777777" w:rsidR="009F795B" w:rsidRPr="009F795B" w:rsidRDefault="009F795B" w:rsidP="009F795B">
            <w:pPr>
              <w:tabs>
                <w:tab w:val="left" w:pos="3052"/>
              </w:tabs>
              <w:ind w:right="-108" w:hanging="108"/>
              <w:jc w:val="center"/>
            </w:pPr>
            <w:r w:rsidRPr="009F795B">
              <w:t>с 01.01.2020</w:t>
            </w:r>
          </w:p>
        </w:tc>
        <w:tc>
          <w:tcPr>
            <w:tcW w:w="992" w:type="dxa"/>
            <w:tcBorders>
              <w:bottom w:val="single" w:sz="2" w:space="0" w:color="auto"/>
              <w:right w:val="single" w:sz="4" w:space="0" w:color="auto"/>
            </w:tcBorders>
            <w:shd w:val="clear" w:color="auto" w:fill="auto"/>
            <w:vAlign w:val="center"/>
          </w:tcPr>
          <w:p w14:paraId="5E6D29FB" w14:textId="77777777" w:rsidR="009F795B" w:rsidRPr="009F795B" w:rsidRDefault="009F795B" w:rsidP="009F795B">
            <w:pPr>
              <w:jc w:val="center"/>
            </w:pPr>
            <w:r w:rsidRPr="009F795B">
              <w:t>х</w:t>
            </w:r>
          </w:p>
        </w:tc>
        <w:tc>
          <w:tcPr>
            <w:tcW w:w="851" w:type="dxa"/>
            <w:tcBorders>
              <w:left w:val="single" w:sz="4" w:space="0" w:color="auto"/>
              <w:bottom w:val="single" w:sz="2" w:space="0" w:color="auto"/>
            </w:tcBorders>
            <w:shd w:val="clear" w:color="auto" w:fill="auto"/>
            <w:vAlign w:val="center"/>
          </w:tcPr>
          <w:p w14:paraId="1CF057FB" w14:textId="77777777" w:rsidR="009F795B" w:rsidRPr="009F795B" w:rsidRDefault="009F795B" w:rsidP="009F795B">
            <w:pPr>
              <w:jc w:val="center"/>
            </w:pPr>
            <w:r w:rsidRPr="009F795B">
              <w:t>х</w:t>
            </w:r>
          </w:p>
        </w:tc>
        <w:tc>
          <w:tcPr>
            <w:tcW w:w="992" w:type="dxa"/>
            <w:tcBorders>
              <w:top w:val="single" w:sz="4" w:space="0" w:color="auto"/>
              <w:left w:val="single" w:sz="4" w:space="0" w:color="auto"/>
              <w:bottom w:val="single" w:sz="2" w:space="0" w:color="auto"/>
            </w:tcBorders>
            <w:shd w:val="clear" w:color="auto" w:fill="auto"/>
            <w:vAlign w:val="center"/>
          </w:tcPr>
          <w:p w14:paraId="4B6BEAD6" w14:textId="77777777" w:rsidR="009F795B" w:rsidRPr="009F795B" w:rsidRDefault="009F795B" w:rsidP="009F795B">
            <w:pPr>
              <w:jc w:val="center"/>
            </w:pPr>
            <w:r w:rsidRPr="009F795B">
              <w:t>х</w:t>
            </w:r>
          </w:p>
        </w:tc>
        <w:tc>
          <w:tcPr>
            <w:tcW w:w="992" w:type="dxa"/>
            <w:tcBorders>
              <w:left w:val="single" w:sz="4" w:space="0" w:color="auto"/>
              <w:bottom w:val="single" w:sz="2" w:space="0" w:color="auto"/>
            </w:tcBorders>
            <w:shd w:val="clear" w:color="auto" w:fill="auto"/>
            <w:vAlign w:val="center"/>
          </w:tcPr>
          <w:p w14:paraId="061CE57E" w14:textId="77777777" w:rsidR="009F795B" w:rsidRPr="009F795B" w:rsidRDefault="009F795B" w:rsidP="009F795B">
            <w:pPr>
              <w:jc w:val="center"/>
            </w:pPr>
            <w:r w:rsidRPr="009F795B">
              <w:t>х</w:t>
            </w:r>
          </w:p>
        </w:tc>
        <w:tc>
          <w:tcPr>
            <w:tcW w:w="993" w:type="dxa"/>
            <w:tcBorders>
              <w:bottom w:val="single" w:sz="2" w:space="0" w:color="auto"/>
              <w:right w:val="single" w:sz="4" w:space="0" w:color="auto"/>
            </w:tcBorders>
            <w:shd w:val="clear" w:color="auto" w:fill="auto"/>
            <w:vAlign w:val="center"/>
          </w:tcPr>
          <w:p w14:paraId="1D9CCCC5" w14:textId="77777777" w:rsidR="009F795B" w:rsidRPr="009F795B" w:rsidRDefault="009F795B" w:rsidP="009F795B">
            <w:pPr>
              <w:jc w:val="center"/>
              <w:rPr>
                <w:color w:val="000000"/>
              </w:rPr>
            </w:pPr>
            <w:r w:rsidRPr="009F795B">
              <w:rPr>
                <w:color w:val="000000"/>
                <w:lang w:eastAsia="en-US"/>
              </w:rPr>
              <w:t>55,00</w:t>
            </w:r>
          </w:p>
        </w:tc>
        <w:tc>
          <w:tcPr>
            <w:tcW w:w="992" w:type="dxa"/>
            <w:tcBorders>
              <w:left w:val="single" w:sz="4" w:space="0" w:color="auto"/>
              <w:bottom w:val="single" w:sz="2" w:space="0" w:color="auto"/>
            </w:tcBorders>
            <w:shd w:val="clear" w:color="auto" w:fill="auto"/>
            <w:vAlign w:val="center"/>
          </w:tcPr>
          <w:p w14:paraId="23686BAC" w14:textId="77777777" w:rsidR="009F795B" w:rsidRPr="009F795B" w:rsidRDefault="009F795B" w:rsidP="009F795B">
            <w:pPr>
              <w:jc w:val="center"/>
              <w:rPr>
                <w:color w:val="000000"/>
                <w:lang w:eastAsia="en-US"/>
              </w:rPr>
            </w:pPr>
            <w:r w:rsidRPr="009F795B">
              <w:rPr>
                <w:color w:val="000000"/>
                <w:lang w:eastAsia="en-US"/>
              </w:rPr>
              <w:t>51,29</w:t>
            </w:r>
          </w:p>
        </w:tc>
        <w:tc>
          <w:tcPr>
            <w:tcW w:w="850" w:type="dxa"/>
            <w:tcBorders>
              <w:top w:val="single" w:sz="4" w:space="0" w:color="auto"/>
              <w:left w:val="single" w:sz="4" w:space="0" w:color="auto"/>
              <w:bottom w:val="single" w:sz="2" w:space="0" w:color="auto"/>
            </w:tcBorders>
            <w:shd w:val="clear" w:color="auto" w:fill="auto"/>
            <w:vAlign w:val="center"/>
          </w:tcPr>
          <w:p w14:paraId="77F7719C" w14:textId="77777777" w:rsidR="009F795B" w:rsidRPr="009F795B" w:rsidRDefault="009F795B" w:rsidP="009F795B">
            <w:pPr>
              <w:jc w:val="center"/>
              <w:rPr>
                <w:color w:val="000000"/>
                <w:lang w:eastAsia="en-US"/>
              </w:rPr>
            </w:pPr>
            <w:r w:rsidRPr="009F795B">
              <w:rPr>
                <w:color w:val="000000"/>
                <w:lang w:eastAsia="en-US"/>
              </w:rPr>
              <w:t>58,27</w:t>
            </w:r>
          </w:p>
        </w:tc>
        <w:tc>
          <w:tcPr>
            <w:tcW w:w="993" w:type="dxa"/>
            <w:tcBorders>
              <w:left w:val="single" w:sz="4" w:space="0" w:color="auto"/>
              <w:bottom w:val="single" w:sz="2" w:space="0" w:color="auto"/>
            </w:tcBorders>
            <w:shd w:val="clear" w:color="auto" w:fill="auto"/>
            <w:vAlign w:val="center"/>
          </w:tcPr>
          <w:p w14:paraId="6ACE5C7D" w14:textId="77777777" w:rsidR="009F795B" w:rsidRPr="009F795B" w:rsidRDefault="009F795B" w:rsidP="009F795B">
            <w:pPr>
              <w:jc w:val="center"/>
              <w:rPr>
                <w:color w:val="000000"/>
                <w:lang w:eastAsia="en-US"/>
              </w:rPr>
            </w:pPr>
            <w:r w:rsidRPr="009F795B">
              <w:rPr>
                <w:color w:val="000000"/>
                <w:lang w:eastAsia="en-US"/>
              </w:rPr>
              <w:t>54,63</w:t>
            </w:r>
          </w:p>
        </w:tc>
        <w:tc>
          <w:tcPr>
            <w:tcW w:w="992" w:type="dxa"/>
            <w:tcBorders>
              <w:bottom w:val="single" w:sz="2" w:space="0" w:color="auto"/>
            </w:tcBorders>
            <w:shd w:val="clear" w:color="auto" w:fill="auto"/>
            <w:vAlign w:val="bottom"/>
          </w:tcPr>
          <w:p w14:paraId="09BF1A21" w14:textId="77777777" w:rsidR="009F795B" w:rsidRPr="009F795B" w:rsidRDefault="009F795B" w:rsidP="009F795B">
            <w:pPr>
              <w:jc w:val="center"/>
              <w:rPr>
                <w:color w:val="000000"/>
                <w:lang w:eastAsia="en-US"/>
              </w:rPr>
            </w:pPr>
            <w:r w:rsidRPr="009F795B">
              <w:rPr>
                <w:color w:val="000000"/>
                <w:lang w:eastAsia="en-US"/>
              </w:rPr>
              <w:t>10,22</w:t>
            </w:r>
          </w:p>
        </w:tc>
        <w:tc>
          <w:tcPr>
            <w:tcW w:w="1276" w:type="dxa"/>
            <w:tcBorders>
              <w:bottom w:val="single" w:sz="2" w:space="0" w:color="auto"/>
            </w:tcBorders>
            <w:shd w:val="clear" w:color="auto" w:fill="auto"/>
            <w:vAlign w:val="bottom"/>
          </w:tcPr>
          <w:p w14:paraId="035A1B11" w14:textId="77777777" w:rsidR="009F795B" w:rsidRPr="009F795B" w:rsidRDefault="009F795B" w:rsidP="009F795B">
            <w:pPr>
              <w:jc w:val="center"/>
              <w:rPr>
                <w:color w:val="000000"/>
                <w:lang w:eastAsia="en-US"/>
              </w:rPr>
            </w:pPr>
            <w:r w:rsidRPr="009F795B">
              <w:rPr>
                <w:color w:val="000000"/>
                <w:lang w:eastAsia="en-US"/>
              </w:rPr>
              <w:t>742,62</w:t>
            </w:r>
          </w:p>
        </w:tc>
        <w:tc>
          <w:tcPr>
            <w:tcW w:w="1275" w:type="dxa"/>
            <w:tcBorders>
              <w:right w:val="single" w:sz="4" w:space="0" w:color="auto"/>
            </w:tcBorders>
            <w:shd w:val="clear" w:color="auto" w:fill="auto"/>
            <w:vAlign w:val="center"/>
          </w:tcPr>
          <w:p w14:paraId="32CCFBB2"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E0AF0E" w14:textId="77777777" w:rsidR="009F795B" w:rsidRPr="009F795B" w:rsidRDefault="009F795B" w:rsidP="009F795B">
            <w:pPr>
              <w:jc w:val="center"/>
            </w:pPr>
            <w:r w:rsidRPr="009F795B">
              <w:t>х</w:t>
            </w:r>
          </w:p>
        </w:tc>
      </w:tr>
      <w:tr w:rsidR="009F795B" w:rsidRPr="009F795B" w14:paraId="13A56B7A" w14:textId="77777777" w:rsidTr="00F37AFA">
        <w:trPr>
          <w:trHeight w:val="146"/>
        </w:trPr>
        <w:tc>
          <w:tcPr>
            <w:tcW w:w="1591" w:type="dxa"/>
            <w:vMerge/>
            <w:tcBorders>
              <w:left w:val="single" w:sz="4" w:space="0" w:color="auto"/>
              <w:right w:val="single" w:sz="4" w:space="0" w:color="auto"/>
            </w:tcBorders>
            <w:vAlign w:val="center"/>
          </w:tcPr>
          <w:p w14:paraId="2CDAB990"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vAlign w:val="center"/>
          </w:tcPr>
          <w:p w14:paraId="5E0D9DAE" w14:textId="77777777" w:rsidR="009F795B" w:rsidRPr="009F795B" w:rsidRDefault="009F795B" w:rsidP="009F795B">
            <w:pPr>
              <w:tabs>
                <w:tab w:val="left" w:pos="3052"/>
              </w:tabs>
              <w:ind w:right="-108" w:hanging="108"/>
              <w:jc w:val="center"/>
            </w:pPr>
            <w:r w:rsidRPr="009F795B">
              <w:t>с 01.07.2020</w:t>
            </w:r>
          </w:p>
        </w:tc>
        <w:tc>
          <w:tcPr>
            <w:tcW w:w="992" w:type="dxa"/>
            <w:tcBorders>
              <w:right w:val="single" w:sz="4" w:space="0" w:color="auto"/>
            </w:tcBorders>
            <w:shd w:val="clear" w:color="auto" w:fill="auto"/>
            <w:vAlign w:val="center"/>
          </w:tcPr>
          <w:p w14:paraId="4B670A48" w14:textId="77777777" w:rsidR="009F795B" w:rsidRPr="009F795B" w:rsidRDefault="009F795B" w:rsidP="009F795B">
            <w:pPr>
              <w:jc w:val="center"/>
            </w:pPr>
            <w:r w:rsidRPr="009F795B">
              <w:t>х</w:t>
            </w:r>
          </w:p>
        </w:tc>
        <w:tc>
          <w:tcPr>
            <w:tcW w:w="851" w:type="dxa"/>
            <w:tcBorders>
              <w:left w:val="single" w:sz="4" w:space="0" w:color="auto"/>
            </w:tcBorders>
            <w:shd w:val="clear" w:color="auto" w:fill="auto"/>
            <w:vAlign w:val="center"/>
          </w:tcPr>
          <w:p w14:paraId="4B023F7A" w14:textId="77777777" w:rsidR="009F795B" w:rsidRPr="009F795B" w:rsidRDefault="009F795B" w:rsidP="009F795B">
            <w:pPr>
              <w:jc w:val="center"/>
            </w:pPr>
            <w:r w:rsidRPr="009F795B">
              <w:t>х</w:t>
            </w:r>
          </w:p>
        </w:tc>
        <w:tc>
          <w:tcPr>
            <w:tcW w:w="992" w:type="dxa"/>
            <w:tcBorders>
              <w:left w:val="single" w:sz="4" w:space="0" w:color="auto"/>
            </w:tcBorders>
            <w:shd w:val="clear" w:color="auto" w:fill="auto"/>
            <w:vAlign w:val="center"/>
          </w:tcPr>
          <w:p w14:paraId="304A0490" w14:textId="77777777" w:rsidR="009F795B" w:rsidRPr="009F795B" w:rsidRDefault="009F795B" w:rsidP="009F795B">
            <w:pPr>
              <w:jc w:val="center"/>
            </w:pPr>
            <w:r w:rsidRPr="009F795B">
              <w:t>х</w:t>
            </w:r>
          </w:p>
        </w:tc>
        <w:tc>
          <w:tcPr>
            <w:tcW w:w="992" w:type="dxa"/>
            <w:tcBorders>
              <w:left w:val="single" w:sz="4" w:space="0" w:color="auto"/>
            </w:tcBorders>
            <w:shd w:val="clear" w:color="auto" w:fill="auto"/>
            <w:vAlign w:val="center"/>
          </w:tcPr>
          <w:p w14:paraId="229DC89A" w14:textId="77777777" w:rsidR="009F795B" w:rsidRPr="009F795B" w:rsidRDefault="009F795B" w:rsidP="009F795B">
            <w:pPr>
              <w:jc w:val="center"/>
            </w:pPr>
            <w:r w:rsidRPr="009F795B">
              <w:t>х</w:t>
            </w:r>
          </w:p>
        </w:tc>
        <w:tc>
          <w:tcPr>
            <w:tcW w:w="993" w:type="dxa"/>
            <w:tcBorders>
              <w:right w:val="single" w:sz="4" w:space="0" w:color="auto"/>
            </w:tcBorders>
            <w:shd w:val="clear" w:color="auto" w:fill="auto"/>
            <w:vAlign w:val="center"/>
          </w:tcPr>
          <w:p w14:paraId="1A258FF1" w14:textId="77777777" w:rsidR="009F795B" w:rsidRPr="009F795B" w:rsidRDefault="009F795B" w:rsidP="009F795B">
            <w:pPr>
              <w:jc w:val="center"/>
              <w:rPr>
                <w:color w:val="000000"/>
                <w:lang w:eastAsia="en-US"/>
              </w:rPr>
            </w:pPr>
            <w:r w:rsidRPr="009F795B">
              <w:rPr>
                <w:color w:val="000000"/>
                <w:lang w:eastAsia="en-US"/>
              </w:rPr>
              <w:t>56,60</w:t>
            </w:r>
          </w:p>
        </w:tc>
        <w:tc>
          <w:tcPr>
            <w:tcW w:w="992" w:type="dxa"/>
            <w:tcBorders>
              <w:left w:val="single" w:sz="4" w:space="0" w:color="auto"/>
            </w:tcBorders>
            <w:shd w:val="clear" w:color="auto" w:fill="auto"/>
            <w:vAlign w:val="center"/>
          </w:tcPr>
          <w:p w14:paraId="2E0FDBC8" w14:textId="77777777" w:rsidR="009F795B" w:rsidRPr="009F795B" w:rsidRDefault="009F795B" w:rsidP="009F795B">
            <w:pPr>
              <w:jc w:val="center"/>
              <w:rPr>
                <w:color w:val="000000"/>
                <w:lang w:eastAsia="en-US"/>
              </w:rPr>
            </w:pPr>
            <w:r w:rsidRPr="009F795B">
              <w:rPr>
                <w:color w:val="000000"/>
                <w:lang w:eastAsia="en-US"/>
              </w:rPr>
              <w:t>52,80</w:t>
            </w:r>
          </w:p>
        </w:tc>
        <w:tc>
          <w:tcPr>
            <w:tcW w:w="850" w:type="dxa"/>
            <w:tcBorders>
              <w:left w:val="single" w:sz="4" w:space="0" w:color="auto"/>
            </w:tcBorders>
            <w:shd w:val="clear" w:color="auto" w:fill="auto"/>
            <w:vAlign w:val="center"/>
          </w:tcPr>
          <w:p w14:paraId="316F4938" w14:textId="77777777" w:rsidR="009F795B" w:rsidRPr="009F795B" w:rsidRDefault="009F795B" w:rsidP="009F795B">
            <w:pPr>
              <w:jc w:val="center"/>
              <w:rPr>
                <w:color w:val="000000"/>
                <w:lang w:eastAsia="en-US"/>
              </w:rPr>
            </w:pPr>
            <w:r w:rsidRPr="009F795B">
              <w:rPr>
                <w:color w:val="000000"/>
                <w:lang w:eastAsia="en-US"/>
              </w:rPr>
              <w:t>59,94</w:t>
            </w:r>
          </w:p>
        </w:tc>
        <w:tc>
          <w:tcPr>
            <w:tcW w:w="993" w:type="dxa"/>
            <w:tcBorders>
              <w:left w:val="single" w:sz="4" w:space="0" w:color="auto"/>
            </w:tcBorders>
            <w:shd w:val="clear" w:color="auto" w:fill="auto"/>
            <w:vAlign w:val="center"/>
          </w:tcPr>
          <w:p w14:paraId="1558C0B7" w14:textId="77777777" w:rsidR="009F795B" w:rsidRPr="009F795B" w:rsidRDefault="009F795B" w:rsidP="009F795B">
            <w:pPr>
              <w:jc w:val="center"/>
              <w:rPr>
                <w:color w:val="000000"/>
                <w:lang w:eastAsia="en-US"/>
              </w:rPr>
            </w:pPr>
            <w:r w:rsidRPr="009F795B">
              <w:rPr>
                <w:color w:val="000000"/>
                <w:lang w:eastAsia="en-US"/>
              </w:rPr>
              <w:t>56,22</w:t>
            </w:r>
          </w:p>
        </w:tc>
        <w:tc>
          <w:tcPr>
            <w:tcW w:w="992" w:type="dxa"/>
            <w:shd w:val="clear" w:color="auto" w:fill="auto"/>
            <w:vAlign w:val="bottom"/>
          </w:tcPr>
          <w:p w14:paraId="08E5D804" w14:textId="77777777" w:rsidR="009F795B" w:rsidRPr="009F795B" w:rsidRDefault="009F795B" w:rsidP="009F795B">
            <w:pPr>
              <w:jc w:val="center"/>
              <w:rPr>
                <w:color w:val="000000"/>
                <w:lang w:eastAsia="en-US"/>
              </w:rPr>
            </w:pPr>
            <w:r w:rsidRPr="009F795B">
              <w:rPr>
                <w:color w:val="000000"/>
                <w:lang w:eastAsia="en-US"/>
              </w:rPr>
              <w:t>10,78</w:t>
            </w:r>
          </w:p>
        </w:tc>
        <w:tc>
          <w:tcPr>
            <w:tcW w:w="1276" w:type="dxa"/>
            <w:shd w:val="clear" w:color="auto" w:fill="auto"/>
            <w:vAlign w:val="bottom"/>
          </w:tcPr>
          <w:p w14:paraId="749CD962" w14:textId="77777777" w:rsidR="009F795B" w:rsidRPr="009F795B" w:rsidRDefault="009F795B" w:rsidP="009F795B">
            <w:pPr>
              <w:jc w:val="center"/>
              <w:rPr>
                <w:color w:val="000000"/>
                <w:lang w:eastAsia="en-US"/>
              </w:rPr>
            </w:pPr>
            <w:r w:rsidRPr="009F795B">
              <w:rPr>
                <w:color w:val="000000"/>
                <w:lang w:eastAsia="en-US"/>
              </w:rPr>
              <w:t>759,88</w:t>
            </w:r>
          </w:p>
        </w:tc>
        <w:tc>
          <w:tcPr>
            <w:tcW w:w="1275" w:type="dxa"/>
            <w:tcBorders>
              <w:right w:val="single" w:sz="4" w:space="0" w:color="auto"/>
            </w:tcBorders>
            <w:shd w:val="clear" w:color="auto" w:fill="auto"/>
            <w:vAlign w:val="center"/>
          </w:tcPr>
          <w:p w14:paraId="404C6CD4"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7CDF7" w14:textId="77777777" w:rsidR="009F795B" w:rsidRPr="009F795B" w:rsidRDefault="009F795B" w:rsidP="009F795B">
            <w:pPr>
              <w:jc w:val="center"/>
            </w:pPr>
            <w:r w:rsidRPr="009F795B">
              <w:t>х</w:t>
            </w:r>
          </w:p>
        </w:tc>
      </w:tr>
      <w:tr w:rsidR="009F795B" w:rsidRPr="009F795B" w14:paraId="215C76C6" w14:textId="77777777" w:rsidTr="00F37AFA">
        <w:trPr>
          <w:trHeight w:val="224"/>
        </w:trPr>
        <w:tc>
          <w:tcPr>
            <w:tcW w:w="1591" w:type="dxa"/>
            <w:tcBorders>
              <w:left w:val="single" w:sz="4" w:space="0" w:color="auto"/>
              <w:right w:val="single" w:sz="4" w:space="0" w:color="auto"/>
            </w:tcBorders>
            <w:vAlign w:val="center"/>
          </w:tcPr>
          <w:p w14:paraId="4C18ECA1" w14:textId="77777777" w:rsidR="009F795B" w:rsidRPr="009F795B" w:rsidRDefault="009F795B" w:rsidP="009F795B">
            <w:pPr>
              <w:tabs>
                <w:tab w:val="left" w:pos="3052"/>
              </w:tabs>
              <w:jc w:val="center"/>
              <w:rPr>
                <w:lang w:eastAsia="en-US"/>
              </w:rPr>
            </w:pPr>
            <w:r w:rsidRPr="009F795B">
              <w:rPr>
                <w:lang w:eastAsia="en-US"/>
              </w:rPr>
              <w:t>1</w:t>
            </w:r>
          </w:p>
        </w:tc>
        <w:tc>
          <w:tcPr>
            <w:tcW w:w="1669" w:type="dxa"/>
            <w:tcBorders>
              <w:left w:val="single" w:sz="4" w:space="0" w:color="auto"/>
            </w:tcBorders>
            <w:vAlign w:val="center"/>
          </w:tcPr>
          <w:p w14:paraId="733AB700" w14:textId="77777777" w:rsidR="009F795B" w:rsidRPr="009F795B" w:rsidRDefault="009F795B" w:rsidP="009F795B">
            <w:pPr>
              <w:tabs>
                <w:tab w:val="left" w:pos="3052"/>
              </w:tabs>
              <w:jc w:val="center"/>
              <w:rPr>
                <w:lang w:eastAsia="en-US"/>
              </w:rPr>
            </w:pPr>
            <w:r w:rsidRPr="009F795B">
              <w:rPr>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8B6506" w14:textId="77777777" w:rsidR="009F795B" w:rsidRPr="009F795B" w:rsidRDefault="009F795B" w:rsidP="009F795B">
            <w:pPr>
              <w:tabs>
                <w:tab w:val="left" w:pos="3052"/>
              </w:tabs>
              <w:ind w:right="-35"/>
              <w:jc w:val="center"/>
              <w:rPr>
                <w:lang w:eastAsia="en-US"/>
              </w:rPr>
            </w:pPr>
            <w:r w:rsidRPr="009F795B">
              <w:rPr>
                <w:lang w:eastAsia="en-US"/>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34AF71EB" w14:textId="77777777" w:rsidR="009F795B" w:rsidRPr="009F795B" w:rsidRDefault="009F795B" w:rsidP="009F795B">
            <w:pPr>
              <w:tabs>
                <w:tab w:val="left" w:pos="3052"/>
              </w:tabs>
              <w:ind w:right="-35"/>
              <w:jc w:val="center"/>
              <w:rPr>
                <w:lang w:eastAsia="en-US"/>
              </w:rPr>
            </w:pPr>
            <w:r w:rsidRPr="009F795B">
              <w:rPr>
                <w:lang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9B21CF0" w14:textId="77777777" w:rsidR="009F795B" w:rsidRPr="009F795B" w:rsidRDefault="009F795B" w:rsidP="009F795B">
            <w:pPr>
              <w:tabs>
                <w:tab w:val="left" w:pos="3052"/>
              </w:tabs>
              <w:ind w:right="-35"/>
              <w:jc w:val="center"/>
              <w:rPr>
                <w:lang w:eastAsia="en-US"/>
              </w:rPr>
            </w:pPr>
            <w:r w:rsidRPr="009F795B">
              <w:rPr>
                <w:lang w:eastAsia="en-US"/>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510CF17D" w14:textId="77777777" w:rsidR="009F795B" w:rsidRPr="009F795B" w:rsidRDefault="009F795B" w:rsidP="009F795B">
            <w:pPr>
              <w:tabs>
                <w:tab w:val="left" w:pos="3052"/>
              </w:tabs>
              <w:ind w:right="-35"/>
              <w:jc w:val="center"/>
              <w:rPr>
                <w:lang w:eastAsia="en-US"/>
              </w:rPr>
            </w:pPr>
            <w:r w:rsidRPr="009F795B">
              <w:rPr>
                <w:lang w:eastAsia="en-US"/>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991B21" w14:textId="77777777" w:rsidR="009F795B" w:rsidRPr="009F795B" w:rsidRDefault="009F795B" w:rsidP="009F795B">
            <w:pPr>
              <w:tabs>
                <w:tab w:val="left" w:pos="3052"/>
              </w:tabs>
              <w:ind w:left="-52" w:right="-68"/>
              <w:jc w:val="center"/>
              <w:rPr>
                <w:lang w:eastAsia="en-US"/>
              </w:rPr>
            </w:pPr>
            <w:r w:rsidRPr="009F795B">
              <w:rPr>
                <w:lang w:eastAsia="en-US"/>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24B2AF36" w14:textId="77777777" w:rsidR="009F795B" w:rsidRPr="009F795B" w:rsidRDefault="009F795B" w:rsidP="009F795B">
            <w:pPr>
              <w:tabs>
                <w:tab w:val="left" w:pos="3052"/>
              </w:tabs>
              <w:ind w:right="-35"/>
              <w:jc w:val="center"/>
              <w:rPr>
                <w:lang w:eastAsia="en-US"/>
              </w:rPr>
            </w:pPr>
            <w:r w:rsidRPr="009F795B">
              <w:rPr>
                <w:lang w:eastAsia="en-US"/>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75F86595" w14:textId="77777777" w:rsidR="009F795B" w:rsidRPr="009F795B" w:rsidRDefault="009F795B" w:rsidP="009F795B">
            <w:pPr>
              <w:tabs>
                <w:tab w:val="left" w:pos="3052"/>
              </w:tabs>
              <w:ind w:left="-177" w:right="-149"/>
              <w:jc w:val="center"/>
              <w:rPr>
                <w:lang w:eastAsia="en-US"/>
              </w:rPr>
            </w:pPr>
            <w:r w:rsidRPr="009F795B">
              <w:rPr>
                <w:lang w:eastAsia="en-US"/>
              </w:rPr>
              <w:t>9</w:t>
            </w:r>
          </w:p>
        </w:tc>
        <w:tc>
          <w:tcPr>
            <w:tcW w:w="993" w:type="dxa"/>
            <w:tcBorders>
              <w:top w:val="single" w:sz="4" w:space="0" w:color="auto"/>
              <w:left w:val="nil"/>
              <w:bottom w:val="single" w:sz="4" w:space="0" w:color="auto"/>
              <w:right w:val="single" w:sz="4" w:space="0" w:color="auto"/>
            </w:tcBorders>
            <w:shd w:val="clear" w:color="auto" w:fill="auto"/>
            <w:vAlign w:val="center"/>
          </w:tcPr>
          <w:p w14:paraId="555E0375" w14:textId="77777777" w:rsidR="009F795B" w:rsidRPr="009F795B" w:rsidRDefault="009F795B" w:rsidP="009F795B">
            <w:pPr>
              <w:tabs>
                <w:tab w:val="left" w:pos="3052"/>
              </w:tabs>
              <w:ind w:right="-35"/>
              <w:jc w:val="center"/>
              <w:rPr>
                <w:lang w:eastAsia="en-US"/>
              </w:rPr>
            </w:pPr>
            <w:r w:rsidRPr="009F795B">
              <w:rPr>
                <w:lang w:eastAsia="en-US"/>
              </w:rPr>
              <w:t>10</w:t>
            </w:r>
          </w:p>
        </w:tc>
        <w:tc>
          <w:tcPr>
            <w:tcW w:w="992" w:type="dxa"/>
            <w:shd w:val="clear" w:color="auto" w:fill="auto"/>
            <w:vAlign w:val="center"/>
          </w:tcPr>
          <w:p w14:paraId="12B782F0" w14:textId="77777777" w:rsidR="009F795B" w:rsidRPr="009F795B" w:rsidRDefault="009F795B" w:rsidP="009F795B">
            <w:pPr>
              <w:tabs>
                <w:tab w:val="left" w:pos="3052"/>
              </w:tabs>
              <w:jc w:val="center"/>
              <w:rPr>
                <w:lang w:eastAsia="en-US"/>
              </w:rPr>
            </w:pPr>
            <w:r w:rsidRPr="009F795B">
              <w:rPr>
                <w:lang w:eastAsia="en-US"/>
              </w:rPr>
              <w:t>11</w:t>
            </w:r>
          </w:p>
        </w:tc>
        <w:tc>
          <w:tcPr>
            <w:tcW w:w="1276" w:type="dxa"/>
            <w:shd w:val="clear" w:color="auto" w:fill="auto"/>
            <w:vAlign w:val="center"/>
          </w:tcPr>
          <w:p w14:paraId="2526E617" w14:textId="77777777" w:rsidR="009F795B" w:rsidRPr="009F795B" w:rsidRDefault="009F795B" w:rsidP="009F795B">
            <w:pPr>
              <w:tabs>
                <w:tab w:val="left" w:pos="3052"/>
              </w:tabs>
              <w:jc w:val="center"/>
              <w:rPr>
                <w:lang w:eastAsia="en-US"/>
              </w:rPr>
            </w:pPr>
            <w:r w:rsidRPr="009F795B">
              <w:rPr>
                <w:lang w:eastAsia="en-US"/>
              </w:rPr>
              <w:t>12</w:t>
            </w:r>
          </w:p>
        </w:tc>
        <w:tc>
          <w:tcPr>
            <w:tcW w:w="1275" w:type="dxa"/>
            <w:tcBorders>
              <w:right w:val="single" w:sz="4" w:space="0" w:color="auto"/>
            </w:tcBorders>
            <w:shd w:val="clear" w:color="auto" w:fill="auto"/>
            <w:vAlign w:val="center"/>
          </w:tcPr>
          <w:p w14:paraId="6055BCF9" w14:textId="77777777" w:rsidR="009F795B" w:rsidRPr="009F795B" w:rsidRDefault="009F795B" w:rsidP="009F795B">
            <w:pPr>
              <w:ind w:left="-95" w:right="-65"/>
              <w:jc w:val="center"/>
            </w:pPr>
            <w:r w:rsidRPr="009F795B">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3F7446" w14:textId="77777777" w:rsidR="009F795B" w:rsidRPr="009F795B" w:rsidRDefault="009F795B" w:rsidP="009F795B">
            <w:pPr>
              <w:ind w:left="-120" w:right="-112"/>
              <w:jc w:val="center"/>
            </w:pPr>
            <w:r w:rsidRPr="009F795B">
              <w:t>14</w:t>
            </w:r>
          </w:p>
        </w:tc>
      </w:tr>
      <w:tr w:rsidR="009F795B" w:rsidRPr="009F795B" w14:paraId="60C54921" w14:textId="77777777" w:rsidTr="00F37AFA">
        <w:trPr>
          <w:trHeight w:val="224"/>
        </w:trPr>
        <w:tc>
          <w:tcPr>
            <w:tcW w:w="1591" w:type="dxa"/>
            <w:vMerge w:val="restart"/>
            <w:tcBorders>
              <w:left w:val="single" w:sz="4" w:space="0" w:color="auto"/>
              <w:right w:val="single" w:sz="4" w:space="0" w:color="auto"/>
            </w:tcBorders>
            <w:vAlign w:val="center"/>
          </w:tcPr>
          <w:p w14:paraId="73455F7F"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vAlign w:val="center"/>
          </w:tcPr>
          <w:p w14:paraId="476D759C" w14:textId="77777777" w:rsidR="009F795B" w:rsidRPr="009F795B" w:rsidRDefault="009F795B" w:rsidP="009F795B">
            <w:pPr>
              <w:tabs>
                <w:tab w:val="left" w:pos="3052"/>
              </w:tabs>
              <w:ind w:right="-108" w:hanging="108"/>
              <w:jc w:val="center"/>
            </w:pPr>
            <w:r w:rsidRPr="009F795B">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45BFDB" w14:textId="77777777" w:rsidR="009F795B" w:rsidRPr="009F795B" w:rsidRDefault="009F795B" w:rsidP="009F795B">
            <w:pPr>
              <w:jc w:val="center"/>
            </w:pPr>
            <w:r w:rsidRPr="009F795B">
              <w:t>х</w:t>
            </w:r>
          </w:p>
        </w:tc>
        <w:tc>
          <w:tcPr>
            <w:tcW w:w="851" w:type="dxa"/>
            <w:tcBorders>
              <w:top w:val="single" w:sz="4" w:space="0" w:color="auto"/>
              <w:left w:val="nil"/>
              <w:bottom w:val="single" w:sz="4" w:space="0" w:color="auto"/>
              <w:right w:val="single" w:sz="4" w:space="0" w:color="auto"/>
            </w:tcBorders>
            <w:shd w:val="clear" w:color="auto" w:fill="auto"/>
            <w:vAlign w:val="center"/>
          </w:tcPr>
          <w:p w14:paraId="07DE1AC4" w14:textId="77777777" w:rsidR="009F795B" w:rsidRPr="009F795B" w:rsidRDefault="009F795B" w:rsidP="009F795B">
            <w:pPr>
              <w:jc w:val="center"/>
            </w:pPr>
            <w:r w:rsidRPr="009F795B">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6EB57B63" w14:textId="77777777" w:rsidR="009F795B" w:rsidRPr="009F795B" w:rsidRDefault="009F795B" w:rsidP="009F795B">
            <w:pPr>
              <w:jc w:val="center"/>
            </w:pPr>
            <w:r w:rsidRPr="009F795B">
              <w:t>х</w:t>
            </w:r>
          </w:p>
        </w:tc>
        <w:tc>
          <w:tcPr>
            <w:tcW w:w="992" w:type="dxa"/>
            <w:tcBorders>
              <w:top w:val="single" w:sz="4" w:space="0" w:color="auto"/>
              <w:left w:val="nil"/>
              <w:bottom w:val="single" w:sz="4" w:space="0" w:color="auto"/>
              <w:right w:val="single" w:sz="4" w:space="0" w:color="auto"/>
            </w:tcBorders>
            <w:shd w:val="clear" w:color="auto" w:fill="auto"/>
            <w:vAlign w:val="center"/>
          </w:tcPr>
          <w:p w14:paraId="434B68EB" w14:textId="77777777" w:rsidR="009F795B" w:rsidRPr="009F795B" w:rsidRDefault="009F795B" w:rsidP="009F795B">
            <w:pPr>
              <w:jc w:val="center"/>
            </w:pPr>
            <w:r w:rsidRPr="009F795B">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04E533" w14:textId="77777777" w:rsidR="009F795B" w:rsidRPr="009F795B" w:rsidRDefault="009F795B" w:rsidP="009F795B">
            <w:pPr>
              <w:jc w:val="center"/>
              <w:rPr>
                <w:color w:val="000000"/>
              </w:rPr>
            </w:pPr>
            <w:r w:rsidRPr="009F795B">
              <w:rPr>
                <w:color w:val="000000"/>
                <w:lang w:eastAsia="en-US"/>
              </w:rPr>
              <w:t>56,60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D9A999" w14:textId="77777777" w:rsidR="009F795B" w:rsidRPr="009F795B" w:rsidRDefault="009F795B" w:rsidP="009F795B">
            <w:pPr>
              <w:jc w:val="center"/>
              <w:rPr>
                <w:color w:val="000000"/>
                <w:lang w:eastAsia="en-US"/>
              </w:rPr>
            </w:pPr>
            <w:r w:rsidRPr="009F795B">
              <w:rPr>
                <w:color w:val="000000"/>
                <w:lang w:eastAsia="en-US"/>
              </w:rPr>
              <w:t>52,80</w:t>
            </w:r>
          </w:p>
        </w:tc>
        <w:tc>
          <w:tcPr>
            <w:tcW w:w="850" w:type="dxa"/>
            <w:tcBorders>
              <w:top w:val="single" w:sz="4" w:space="0" w:color="auto"/>
              <w:left w:val="nil"/>
              <w:bottom w:val="single" w:sz="4" w:space="0" w:color="auto"/>
              <w:right w:val="single" w:sz="4" w:space="0" w:color="auto"/>
            </w:tcBorders>
            <w:shd w:val="clear" w:color="auto" w:fill="auto"/>
            <w:vAlign w:val="center"/>
          </w:tcPr>
          <w:p w14:paraId="6E4C24C7" w14:textId="77777777" w:rsidR="009F795B" w:rsidRPr="009F795B" w:rsidRDefault="009F795B" w:rsidP="009F795B">
            <w:pPr>
              <w:jc w:val="center"/>
              <w:rPr>
                <w:color w:val="000000"/>
                <w:lang w:eastAsia="en-US"/>
              </w:rPr>
            </w:pPr>
            <w:r w:rsidRPr="009F795B">
              <w:rPr>
                <w:color w:val="000000"/>
                <w:lang w:eastAsia="en-US"/>
              </w:rPr>
              <w:t>59,94</w:t>
            </w:r>
          </w:p>
        </w:tc>
        <w:tc>
          <w:tcPr>
            <w:tcW w:w="993" w:type="dxa"/>
            <w:tcBorders>
              <w:top w:val="single" w:sz="4" w:space="0" w:color="auto"/>
              <w:left w:val="nil"/>
              <w:bottom w:val="single" w:sz="4" w:space="0" w:color="auto"/>
              <w:right w:val="single" w:sz="4" w:space="0" w:color="auto"/>
            </w:tcBorders>
            <w:shd w:val="clear" w:color="auto" w:fill="auto"/>
            <w:vAlign w:val="center"/>
          </w:tcPr>
          <w:p w14:paraId="7A2BCA18" w14:textId="77777777" w:rsidR="009F795B" w:rsidRPr="009F795B" w:rsidRDefault="009F795B" w:rsidP="009F795B">
            <w:pPr>
              <w:jc w:val="center"/>
              <w:rPr>
                <w:color w:val="000000"/>
                <w:lang w:eastAsia="en-US"/>
              </w:rPr>
            </w:pPr>
            <w:r w:rsidRPr="009F795B">
              <w:rPr>
                <w:color w:val="000000"/>
                <w:lang w:eastAsia="en-US"/>
              </w:rPr>
              <w:t>56,22</w:t>
            </w:r>
          </w:p>
        </w:tc>
        <w:tc>
          <w:tcPr>
            <w:tcW w:w="992" w:type="dxa"/>
            <w:shd w:val="clear" w:color="auto" w:fill="auto"/>
            <w:vAlign w:val="bottom"/>
          </w:tcPr>
          <w:p w14:paraId="7CF4F8D2" w14:textId="77777777" w:rsidR="009F795B" w:rsidRPr="009F795B" w:rsidRDefault="009F795B" w:rsidP="009F795B">
            <w:pPr>
              <w:jc w:val="center"/>
              <w:rPr>
                <w:lang w:eastAsia="en-US"/>
              </w:rPr>
            </w:pPr>
            <w:r w:rsidRPr="009F795B">
              <w:rPr>
                <w:lang w:eastAsia="en-US"/>
              </w:rPr>
              <w:t>10,78</w:t>
            </w:r>
          </w:p>
        </w:tc>
        <w:tc>
          <w:tcPr>
            <w:tcW w:w="1276" w:type="dxa"/>
            <w:shd w:val="clear" w:color="auto" w:fill="auto"/>
            <w:vAlign w:val="bottom"/>
          </w:tcPr>
          <w:p w14:paraId="5CFA851A" w14:textId="77777777" w:rsidR="009F795B" w:rsidRPr="009F795B" w:rsidRDefault="009F795B" w:rsidP="009F795B">
            <w:pPr>
              <w:jc w:val="center"/>
              <w:rPr>
                <w:lang w:eastAsia="en-US"/>
              </w:rPr>
            </w:pPr>
            <w:r w:rsidRPr="009F795B">
              <w:rPr>
                <w:lang w:eastAsia="en-US"/>
              </w:rPr>
              <w:t>759,88</w:t>
            </w:r>
          </w:p>
        </w:tc>
        <w:tc>
          <w:tcPr>
            <w:tcW w:w="1275" w:type="dxa"/>
            <w:tcBorders>
              <w:right w:val="single" w:sz="4" w:space="0" w:color="auto"/>
            </w:tcBorders>
            <w:shd w:val="clear" w:color="auto" w:fill="auto"/>
            <w:vAlign w:val="center"/>
          </w:tcPr>
          <w:p w14:paraId="11D1172E"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73064C" w14:textId="77777777" w:rsidR="009F795B" w:rsidRPr="009F795B" w:rsidRDefault="009F795B" w:rsidP="009F795B">
            <w:pPr>
              <w:jc w:val="center"/>
            </w:pPr>
            <w:r w:rsidRPr="009F795B">
              <w:t>х</w:t>
            </w:r>
          </w:p>
        </w:tc>
      </w:tr>
      <w:tr w:rsidR="009F795B" w:rsidRPr="009F795B" w14:paraId="67C9CBCC" w14:textId="77777777" w:rsidTr="00F37AFA">
        <w:trPr>
          <w:trHeight w:val="281"/>
        </w:trPr>
        <w:tc>
          <w:tcPr>
            <w:tcW w:w="1591" w:type="dxa"/>
            <w:vMerge/>
            <w:tcBorders>
              <w:left w:val="single" w:sz="4" w:space="0" w:color="auto"/>
              <w:right w:val="single" w:sz="4" w:space="0" w:color="auto"/>
            </w:tcBorders>
            <w:vAlign w:val="center"/>
          </w:tcPr>
          <w:p w14:paraId="0B9367AF"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vAlign w:val="center"/>
          </w:tcPr>
          <w:p w14:paraId="30FD5F3F" w14:textId="77777777" w:rsidR="009F795B" w:rsidRPr="009F795B" w:rsidRDefault="009F795B" w:rsidP="009F795B">
            <w:pPr>
              <w:tabs>
                <w:tab w:val="left" w:pos="3052"/>
              </w:tabs>
              <w:ind w:right="-108" w:hanging="108"/>
              <w:jc w:val="center"/>
            </w:pPr>
            <w:r w:rsidRPr="009F795B">
              <w:t>с 01.07.2021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033BAFFC" w14:textId="77777777" w:rsidR="009F795B" w:rsidRPr="009F795B" w:rsidRDefault="009F795B" w:rsidP="009F795B">
            <w:pPr>
              <w:jc w:val="center"/>
            </w:pPr>
            <w:r w:rsidRPr="009F795B">
              <w:t>х</w:t>
            </w:r>
          </w:p>
        </w:tc>
        <w:tc>
          <w:tcPr>
            <w:tcW w:w="851" w:type="dxa"/>
            <w:tcBorders>
              <w:top w:val="nil"/>
              <w:left w:val="nil"/>
              <w:bottom w:val="single" w:sz="4" w:space="0" w:color="auto"/>
              <w:right w:val="single" w:sz="4" w:space="0" w:color="auto"/>
            </w:tcBorders>
            <w:shd w:val="clear" w:color="auto" w:fill="auto"/>
            <w:vAlign w:val="center"/>
          </w:tcPr>
          <w:p w14:paraId="23DAFD96" w14:textId="77777777" w:rsidR="009F795B" w:rsidRPr="009F795B" w:rsidRDefault="009F795B" w:rsidP="009F795B">
            <w:pPr>
              <w:jc w:val="center"/>
            </w:pPr>
            <w:r w:rsidRPr="009F795B">
              <w:t>х</w:t>
            </w:r>
          </w:p>
        </w:tc>
        <w:tc>
          <w:tcPr>
            <w:tcW w:w="992" w:type="dxa"/>
            <w:tcBorders>
              <w:top w:val="nil"/>
              <w:left w:val="nil"/>
              <w:bottom w:val="single" w:sz="4" w:space="0" w:color="auto"/>
              <w:right w:val="single" w:sz="4" w:space="0" w:color="auto"/>
            </w:tcBorders>
            <w:shd w:val="clear" w:color="auto" w:fill="auto"/>
            <w:vAlign w:val="center"/>
          </w:tcPr>
          <w:p w14:paraId="233F2F53" w14:textId="77777777" w:rsidR="009F795B" w:rsidRPr="009F795B" w:rsidRDefault="009F795B" w:rsidP="009F795B">
            <w:pPr>
              <w:jc w:val="center"/>
            </w:pPr>
            <w:r w:rsidRPr="009F795B">
              <w:t>х</w:t>
            </w:r>
          </w:p>
        </w:tc>
        <w:tc>
          <w:tcPr>
            <w:tcW w:w="992" w:type="dxa"/>
            <w:tcBorders>
              <w:top w:val="nil"/>
              <w:left w:val="nil"/>
              <w:bottom w:val="single" w:sz="4" w:space="0" w:color="auto"/>
              <w:right w:val="single" w:sz="4" w:space="0" w:color="auto"/>
            </w:tcBorders>
            <w:shd w:val="clear" w:color="auto" w:fill="auto"/>
            <w:vAlign w:val="center"/>
          </w:tcPr>
          <w:p w14:paraId="4A0746BD" w14:textId="77777777" w:rsidR="009F795B" w:rsidRPr="009F795B" w:rsidRDefault="009F795B" w:rsidP="009F795B">
            <w:pPr>
              <w:jc w:val="center"/>
            </w:pPr>
            <w:r w:rsidRPr="009F795B">
              <w:t>х</w:t>
            </w:r>
          </w:p>
        </w:tc>
        <w:tc>
          <w:tcPr>
            <w:tcW w:w="993" w:type="dxa"/>
            <w:tcBorders>
              <w:top w:val="nil"/>
              <w:left w:val="single" w:sz="4" w:space="0" w:color="auto"/>
              <w:bottom w:val="single" w:sz="4" w:space="0" w:color="auto"/>
              <w:right w:val="single" w:sz="4" w:space="0" w:color="auto"/>
            </w:tcBorders>
            <w:shd w:val="clear" w:color="auto" w:fill="auto"/>
            <w:vAlign w:val="center"/>
          </w:tcPr>
          <w:p w14:paraId="1431945C" w14:textId="77777777" w:rsidR="009F795B" w:rsidRPr="009F795B" w:rsidRDefault="009F795B" w:rsidP="009F795B">
            <w:pPr>
              <w:jc w:val="center"/>
              <w:rPr>
                <w:color w:val="000000"/>
                <w:lang w:eastAsia="en-US"/>
              </w:rPr>
            </w:pPr>
            <w:r w:rsidRPr="009F795B">
              <w:rPr>
                <w:color w:val="000000"/>
                <w:lang w:eastAsia="en-US"/>
              </w:rPr>
              <w:t>58,45</w:t>
            </w:r>
          </w:p>
        </w:tc>
        <w:tc>
          <w:tcPr>
            <w:tcW w:w="992" w:type="dxa"/>
            <w:tcBorders>
              <w:top w:val="nil"/>
              <w:left w:val="nil"/>
              <w:bottom w:val="single" w:sz="4" w:space="0" w:color="auto"/>
              <w:right w:val="single" w:sz="4" w:space="0" w:color="auto"/>
            </w:tcBorders>
            <w:shd w:val="clear" w:color="auto" w:fill="auto"/>
            <w:vAlign w:val="center"/>
          </w:tcPr>
          <w:p w14:paraId="4D153CC7" w14:textId="77777777" w:rsidR="009F795B" w:rsidRPr="009F795B" w:rsidRDefault="009F795B" w:rsidP="009F795B">
            <w:pPr>
              <w:jc w:val="center"/>
              <w:rPr>
                <w:color w:val="000000"/>
                <w:lang w:eastAsia="en-US"/>
              </w:rPr>
            </w:pPr>
            <w:r w:rsidRPr="009F795B">
              <w:rPr>
                <w:color w:val="000000"/>
                <w:lang w:eastAsia="en-US"/>
              </w:rPr>
              <w:t>54,53</w:t>
            </w:r>
          </w:p>
        </w:tc>
        <w:tc>
          <w:tcPr>
            <w:tcW w:w="850" w:type="dxa"/>
            <w:tcBorders>
              <w:top w:val="nil"/>
              <w:left w:val="nil"/>
              <w:bottom w:val="single" w:sz="4" w:space="0" w:color="auto"/>
              <w:right w:val="single" w:sz="4" w:space="0" w:color="auto"/>
            </w:tcBorders>
            <w:shd w:val="clear" w:color="auto" w:fill="auto"/>
            <w:vAlign w:val="center"/>
          </w:tcPr>
          <w:p w14:paraId="42C97057" w14:textId="77777777" w:rsidR="009F795B" w:rsidRPr="009F795B" w:rsidRDefault="009F795B" w:rsidP="009F795B">
            <w:pPr>
              <w:jc w:val="center"/>
              <w:rPr>
                <w:color w:val="000000"/>
                <w:lang w:eastAsia="en-US"/>
              </w:rPr>
            </w:pPr>
            <w:r w:rsidRPr="009F795B">
              <w:rPr>
                <w:color w:val="000000"/>
                <w:lang w:eastAsia="en-US"/>
              </w:rPr>
              <w:t>61,89</w:t>
            </w:r>
          </w:p>
        </w:tc>
        <w:tc>
          <w:tcPr>
            <w:tcW w:w="993" w:type="dxa"/>
            <w:tcBorders>
              <w:top w:val="nil"/>
              <w:left w:val="nil"/>
              <w:bottom w:val="single" w:sz="4" w:space="0" w:color="auto"/>
              <w:right w:val="single" w:sz="4" w:space="0" w:color="auto"/>
            </w:tcBorders>
            <w:shd w:val="clear" w:color="auto" w:fill="auto"/>
            <w:vAlign w:val="center"/>
          </w:tcPr>
          <w:p w14:paraId="44E78F79" w14:textId="77777777" w:rsidR="009F795B" w:rsidRPr="009F795B" w:rsidRDefault="009F795B" w:rsidP="009F795B">
            <w:pPr>
              <w:jc w:val="center"/>
              <w:rPr>
                <w:color w:val="000000"/>
                <w:lang w:eastAsia="en-US"/>
              </w:rPr>
            </w:pPr>
            <w:r w:rsidRPr="009F795B">
              <w:rPr>
                <w:color w:val="000000"/>
                <w:lang w:eastAsia="en-US"/>
              </w:rPr>
              <w:t>58,05</w:t>
            </w:r>
          </w:p>
        </w:tc>
        <w:tc>
          <w:tcPr>
            <w:tcW w:w="992" w:type="dxa"/>
            <w:tcBorders>
              <w:bottom w:val="single" w:sz="4" w:space="0" w:color="auto"/>
            </w:tcBorders>
            <w:shd w:val="clear" w:color="auto" w:fill="auto"/>
            <w:vAlign w:val="bottom"/>
          </w:tcPr>
          <w:p w14:paraId="0277F4F2" w14:textId="77777777" w:rsidR="009F795B" w:rsidRPr="009F795B" w:rsidRDefault="009F795B" w:rsidP="009F795B">
            <w:pPr>
              <w:jc w:val="center"/>
              <w:rPr>
                <w:lang w:eastAsia="en-US"/>
              </w:rPr>
            </w:pPr>
            <w:r w:rsidRPr="009F795B">
              <w:rPr>
                <w:lang w:eastAsia="en-US"/>
              </w:rPr>
              <w:t>11,25</w:t>
            </w:r>
          </w:p>
        </w:tc>
        <w:tc>
          <w:tcPr>
            <w:tcW w:w="1276" w:type="dxa"/>
            <w:tcBorders>
              <w:bottom w:val="single" w:sz="4" w:space="0" w:color="auto"/>
            </w:tcBorders>
            <w:shd w:val="clear" w:color="auto" w:fill="auto"/>
            <w:vAlign w:val="bottom"/>
          </w:tcPr>
          <w:p w14:paraId="4EFC8F2D" w14:textId="77777777" w:rsidR="009F795B" w:rsidRPr="009F795B" w:rsidRDefault="009F795B" w:rsidP="009F795B">
            <w:pPr>
              <w:jc w:val="center"/>
              <w:rPr>
                <w:lang w:eastAsia="en-US"/>
              </w:rPr>
            </w:pPr>
            <w:r w:rsidRPr="009F795B">
              <w:rPr>
                <w:lang w:eastAsia="en-US"/>
              </w:rPr>
              <w:t>782,69</w:t>
            </w:r>
          </w:p>
        </w:tc>
        <w:tc>
          <w:tcPr>
            <w:tcW w:w="1275" w:type="dxa"/>
            <w:tcBorders>
              <w:right w:val="single" w:sz="4" w:space="0" w:color="auto"/>
            </w:tcBorders>
            <w:shd w:val="clear" w:color="auto" w:fill="auto"/>
            <w:vAlign w:val="center"/>
          </w:tcPr>
          <w:p w14:paraId="4A0D9215"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A0D38" w14:textId="77777777" w:rsidR="009F795B" w:rsidRPr="009F795B" w:rsidRDefault="009F795B" w:rsidP="009F795B">
            <w:pPr>
              <w:jc w:val="center"/>
            </w:pPr>
            <w:r w:rsidRPr="009F795B">
              <w:t>х</w:t>
            </w:r>
          </w:p>
        </w:tc>
      </w:tr>
      <w:tr w:rsidR="009F795B" w:rsidRPr="009F795B" w14:paraId="1804610F" w14:textId="77777777" w:rsidTr="00F37AFA">
        <w:trPr>
          <w:trHeight w:val="281"/>
        </w:trPr>
        <w:tc>
          <w:tcPr>
            <w:tcW w:w="1591" w:type="dxa"/>
            <w:vMerge/>
            <w:tcBorders>
              <w:left w:val="single" w:sz="4" w:space="0" w:color="auto"/>
              <w:right w:val="single" w:sz="4" w:space="0" w:color="auto"/>
            </w:tcBorders>
            <w:vAlign w:val="center"/>
          </w:tcPr>
          <w:p w14:paraId="439C42A0" w14:textId="77777777" w:rsidR="009F795B" w:rsidRPr="009F795B" w:rsidRDefault="009F795B" w:rsidP="009F795B">
            <w:pPr>
              <w:jc w:val="center"/>
              <w:rPr>
                <w:bCs/>
                <w:color w:val="000000"/>
                <w:kern w:val="32"/>
                <w:lang w:eastAsia="en-US"/>
              </w:rPr>
            </w:pPr>
          </w:p>
        </w:tc>
        <w:tc>
          <w:tcPr>
            <w:tcW w:w="1669" w:type="dxa"/>
            <w:tcBorders>
              <w:left w:val="single" w:sz="4" w:space="0" w:color="auto"/>
              <w:bottom w:val="single" w:sz="4" w:space="0" w:color="auto"/>
            </w:tcBorders>
          </w:tcPr>
          <w:p w14:paraId="5CB4D515" w14:textId="77777777" w:rsidR="009F795B" w:rsidRPr="009F795B" w:rsidRDefault="009F795B" w:rsidP="009F795B">
            <w:pPr>
              <w:tabs>
                <w:tab w:val="left" w:pos="3052"/>
              </w:tabs>
              <w:ind w:right="-108" w:hanging="108"/>
              <w:jc w:val="center"/>
            </w:pPr>
            <w:r w:rsidRPr="009F795B">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F621E" w14:textId="77777777" w:rsidR="009F795B" w:rsidRPr="009F795B" w:rsidRDefault="009F795B" w:rsidP="009F795B">
            <w:pPr>
              <w:jc w:val="center"/>
            </w:pPr>
            <w:r w:rsidRPr="009F795B">
              <w:t>х</w:t>
            </w:r>
          </w:p>
        </w:tc>
        <w:tc>
          <w:tcPr>
            <w:tcW w:w="851" w:type="dxa"/>
            <w:tcBorders>
              <w:top w:val="single" w:sz="4" w:space="0" w:color="auto"/>
              <w:left w:val="nil"/>
              <w:bottom w:val="single" w:sz="4" w:space="0" w:color="auto"/>
              <w:right w:val="single" w:sz="4" w:space="0" w:color="auto"/>
            </w:tcBorders>
            <w:shd w:val="clear" w:color="auto" w:fill="auto"/>
          </w:tcPr>
          <w:p w14:paraId="0643EA6D" w14:textId="77777777" w:rsidR="009F795B" w:rsidRPr="009F795B" w:rsidRDefault="009F795B" w:rsidP="009F795B">
            <w:pPr>
              <w:jc w:val="center"/>
            </w:pPr>
            <w:r w:rsidRPr="009F795B">
              <w:t>х</w:t>
            </w:r>
          </w:p>
        </w:tc>
        <w:tc>
          <w:tcPr>
            <w:tcW w:w="992" w:type="dxa"/>
            <w:tcBorders>
              <w:top w:val="single" w:sz="4" w:space="0" w:color="auto"/>
              <w:left w:val="nil"/>
              <w:bottom w:val="single" w:sz="4" w:space="0" w:color="auto"/>
              <w:right w:val="single" w:sz="4" w:space="0" w:color="auto"/>
            </w:tcBorders>
            <w:shd w:val="clear" w:color="auto" w:fill="auto"/>
          </w:tcPr>
          <w:p w14:paraId="7684FCAF" w14:textId="77777777" w:rsidR="009F795B" w:rsidRPr="009F795B" w:rsidRDefault="009F795B" w:rsidP="009F795B">
            <w:pPr>
              <w:jc w:val="center"/>
            </w:pPr>
            <w:r w:rsidRPr="009F795B">
              <w:t>х</w:t>
            </w:r>
          </w:p>
        </w:tc>
        <w:tc>
          <w:tcPr>
            <w:tcW w:w="992" w:type="dxa"/>
            <w:tcBorders>
              <w:top w:val="single" w:sz="4" w:space="0" w:color="auto"/>
              <w:left w:val="nil"/>
              <w:bottom w:val="single" w:sz="4" w:space="0" w:color="auto"/>
              <w:right w:val="single" w:sz="4" w:space="0" w:color="auto"/>
            </w:tcBorders>
            <w:shd w:val="clear" w:color="auto" w:fill="auto"/>
          </w:tcPr>
          <w:p w14:paraId="66DEC267" w14:textId="77777777" w:rsidR="009F795B" w:rsidRPr="009F795B" w:rsidRDefault="009F795B" w:rsidP="009F795B">
            <w:pPr>
              <w:jc w:val="center"/>
            </w:pPr>
            <w:r w:rsidRPr="009F795B">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D4DAF0" w14:textId="77777777" w:rsidR="009F795B" w:rsidRPr="009F795B" w:rsidRDefault="009F795B" w:rsidP="009F795B">
            <w:pPr>
              <w:jc w:val="center"/>
              <w:rPr>
                <w:color w:val="000000"/>
                <w:lang w:eastAsia="en-US"/>
              </w:rPr>
            </w:pPr>
            <w:r w:rsidRPr="009F795B">
              <w:rPr>
                <w:color w:val="000000"/>
                <w:lang w:eastAsia="en-US"/>
              </w:rPr>
              <w:t>60,09</w:t>
            </w:r>
          </w:p>
        </w:tc>
        <w:tc>
          <w:tcPr>
            <w:tcW w:w="992" w:type="dxa"/>
            <w:tcBorders>
              <w:top w:val="single" w:sz="4" w:space="0" w:color="auto"/>
              <w:left w:val="nil"/>
              <w:bottom w:val="single" w:sz="4" w:space="0" w:color="auto"/>
              <w:right w:val="single" w:sz="4" w:space="0" w:color="auto"/>
            </w:tcBorders>
            <w:shd w:val="clear" w:color="auto" w:fill="auto"/>
            <w:vAlign w:val="center"/>
          </w:tcPr>
          <w:p w14:paraId="22DFE3C9" w14:textId="77777777" w:rsidR="009F795B" w:rsidRPr="009F795B" w:rsidRDefault="009F795B" w:rsidP="009F795B">
            <w:pPr>
              <w:jc w:val="center"/>
              <w:rPr>
                <w:color w:val="000000"/>
                <w:lang w:eastAsia="en-US"/>
              </w:rPr>
            </w:pPr>
            <w:r w:rsidRPr="009F795B">
              <w:rPr>
                <w:color w:val="000000"/>
                <w:lang w:eastAsia="en-US"/>
              </w:rPr>
              <w:t>55,95</w:t>
            </w:r>
          </w:p>
        </w:tc>
        <w:tc>
          <w:tcPr>
            <w:tcW w:w="850" w:type="dxa"/>
            <w:tcBorders>
              <w:top w:val="single" w:sz="4" w:space="0" w:color="auto"/>
              <w:left w:val="nil"/>
              <w:bottom w:val="single" w:sz="4" w:space="0" w:color="auto"/>
              <w:right w:val="single" w:sz="4" w:space="0" w:color="auto"/>
            </w:tcBorders>
            <w:shd w:val="clear" w:color="auto" w:fill="auto"/>
            <w:vAlign w:val="center"/>
          </w:tcPr>
          <w:p w14:paraId="02324B26" w14:textId="77777777" w:rsidR="009F795B" w:rsidRPr="009F795B" w:rsidRDefault="009F795B" w:rsidP="009F795B">
            <w:pPr>
              <w:jc w:val="center"/>
              <w:rPr>
                <w:color w:val="000000"/>
                <w:lang w:eastAsia="en-US"/>
              </w:rPr>
            </w:pPr>
            <w:r w:rsidRPr="009F795B">
              <w:rPr>
                <w:color w:val="000000"/>
                <w:lang w:eastAsia="en-US"/>
              </w:rPr>
              <w:t>64,15</w:t>
            </w:r>
          </w:p>
        </w:tc>
        <w:tc>
          <w:tcPr>
            <w:tcW w:w="993" w:type="dxa"/>
            <w:tcBorders>
              <w:top w:val="single" w:sz="4" w:space="0" w:color="auto"/>
              <w:left w:val="nil"/>
              <w:bottom w:val="single" w:sz="4" w:space="0" w:color="auto"/>
              <w:right w:val="single" w:sz="4" w:space="0" w:color="auto"/>
            </w:tcBorders>
            <w:shd w:val="clear" w:color="auto" w:fill="auto"/>
            <w:vAlign w:val="center"/>
          </w:tcPr>
          <w:p w14:paraId="5E799BF6" w14:textId="77777777" w:rsidR="009F795B" w:rsidRPr="009F795B" w:rsidRDefault="009F795B" w:rsidP="009F795B">
            <w:pPr>
              <w:jc w:val="center"/>
              <w:rPr>
                <w:color w:val="000000"/>
                <w:lang w:eastAsia="en-US"/>
              </w:rPr>
            </w:pPr>
            <w:r w:rsidRPr="009F795B">
              <w:rPr>
                <w:color w:val="000000"/>
                <w:lang w:eastAsia="en-US"/>
              </w:rPr>
              <w:t>60,09</w:t>
            </w:r>
          </w:p>
        </w:tc>
        <w:tc>
          <w:tcPr>
            <w:tcW w:w="992" w:type="dxa"/>
            <w:tcBorders>
              <w:top w:val="single" w:sz="4" w:space="0" w:color="auto"/>
              <w:bottom w:val="single" w:sz="4" w:space="0" w:color="auto"/>
            </w:tcBorders>
            <w:shd w:val="clear" w:color="auto" w:fill="auto"/>
            <w:vAlign w:val="center"/>
          </w:tcPr>
          <w:p w14:paraId="7A611E2F" w14:textId="77777777" w:rsidR="009F795B" w:rsidRPr="009F795B" w:rsidRDefault="009F795B" w:rsidP="009F795B">
            <w:pPr>
              <w:jc w:val="center"/>
              <w:rPr>
                <w:color w:val="000000"/>
                <w:lang w:eastAsia="en-US"/>
              </w:rPr>
            </w:pPr>
            <w:r w:rsidRPr="009F795B">
              <w:rPr>
                <w:color w:val="000000"/>
                <w:lang w:eastAsia="en-US"/>
              </w:rPr>
              <w:t>10,59</w:t>
            </w:r>
          </w:p>
        </w:tc>
        <w:tc>
          <w:tcPr>
            <w:tcW w:w="1276" w:type="dxa"/>
            <w:tcBorders>
              <w:top w:val="single" w:sz="4" w:space="0" w:color="auto"/>
              <w:bottom w:val="single" w:sz="4" w:space="0" w:color="auto"/>
            </w:tcBorders>
            <w:shd w:val="clear" w:color="auto" w:fill="auto"/>
            <w:vAlign w:val="center"/>
          </w:tcPr>
          <w:p w14:paraId="7ACFDE8B" w14:textId="77777777" w:rsidR="009F795B" w:rsidRPr="009F795B" w:rsidRDefault="009F795B" w:rsidP="009F795B">
            <w:pPr>
              <w:jc w:val="center"/>
              <w:rPr>
                <w:color w:val="000000"/>
                <w:lang w:eastAsia="en-US"/>
              </w:rPr>
            </w:pPr>
            <w:r w:rsidRPr="009F795B">
              <w:rPr>
                <w:color w:val="000000"/>
                <w:lang w:eastAsia="en-US"/>
              </w:rPr>
              <w:t>827,79</w:t>
            </w:r>
          </w:p>
        </w:tc>
        <w:tc>
          <w:tcPr>
            <w:tcW w:w="1275" w:type="dxa"/>
            <w:tcBorders>
              <w:right w:val="single" w:sz="4" w:space="0" w:color="auto"/>
            </w:tcBorders>
            <w:shd w:val="clear" w:color="auto" w:fill="auto"/>
          </w:tcPr>
          <w:p w14:paraId="139962E0"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2DFE5" w14:textId="77777777" w:rsidR="009F795B" w:rsidRPr="009F795B" w:rsidRDefault="009F795B" w:rsidP="009F795B">
            <w:pPr>
              <w:jc w:val="center"/>
            </w:pPr>
            <w:r w:rsidRPr="009F795B">
              <w:t>х</w:t>
            </w:r>
          </w:p>
        </w:tc>
      </w:tr>
      <w:tr w:rsidR="009F795B" w:rsidRPr="009F795B" w14:paraId="2ADCD21F" w14:textId="77777777" w:rsidTr="00F37AFA">
        <w:trPr>
          <w:trHeight w:val="281"/>
        </w:trPr>
        <w:tc>
          <w:tcPr>
            <w:tcW w:w="1591" w:type="dxa"/>
            <w:vMerge/>
            <w:tcBorders>
              <w:left w:val="single" w:sz="4" w:space="0" w:color="auto"/>
              <w:right w:val="single" w:sz="4" w:space="0" w:color="auto"/>
            </w:tcBorders>
            <w:vAlign w:val="center"/>
          </w:tcPr>
          <w:p w14:paraId="7B0C4281"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tcPr>
          <w:p w14:paraId="206048B3" w14:textId="77777777" w:rsidR="009F795B" w:rsidRPr="009F795B" w:rsidRDefault="009F795B" w:rsidP="009F795B">
            <w:pPr>
              <w:tabs>
                <w:tab w:val="left" w:pos="3052"/>
              </w:tabs>
              <w:ind w:right="-108" w:hanging="108"/>
              <w:jc w:val="center"/>
            </w:pPr>
            <w:r w:rsidRPr="009F795B">
              <w:t>с 01.07.2022</w:t>
            </w:r>
          </w:p>
        </w:tc>
        <w:tc>
          <w:tcPr>
            <w:tcW w:w="992" w:type="dxa"/>
            <w:tcBorders>
              <w:top w:val="nil"/>
              <w:left w:val="single" w:sz="4" w:space="0" w:color="auto"/>
              <w:bottom w:val="single" w:sz="4" w:space="0" w:color="auto"/>
              <w:right w:val="single" w:sz="4" w:space="0" w:color="auto"/>
            </w:tcBorders>
            <w:shd w:val="clear" w:color="auto" w:fill="auto"/>
          </w:tcPr>
          <w:p w14:paraId="28D1BBFE" w14:textId="77777777" w:rsidR="009F795B" w:rsidRPr="009F795B" w:rsidRDefault="009F795B" w:rsidP="009F795B">
            <w:pPr>
              <w:jc w:val="center"/>
            </w:pPr>
            <w:r w:rsidRPr="009F795B">
              <w:t>х</w:t>
            </w:r>
          </w:p>
        </w:tc>
        <w:tc>
          <w:tcPr>
            <w:tcW w:w="851" w:type="dxa"/>
            <w:tcBorders>
              <w:top w:val="nil"/>
              <w:left w:val="nil"/>
              <w:bottom w:val="single" w:sz="4" w:space="0" w:color="auto"/>
              <w:right w:val="single" w:sz="4" w:space="0" w:color="auto"/>
            </w:tcBorders>
            <w:shd w:val="clear" w:color="auto" w:fill="auto"/>
          </w:tcPr>
          <w:p w14:paraId="1125C542" w14:textId="77777777" w:rsidR="009F795B" w:rsidRPr="009F795B" w:rsidRDefault="009F795B" w:rsidP="009F795B">
            <w:pPr>
              <w:jc w:val="center"/>
            </w:pPr>
            <w:r w:rsidRPr="009F795B">
              <w:t>х</w:t>
            </w:r>
          </w:p>
        </w:tc>
        <w:tc>
          <w:tcPr>
            <w:tcW w:w="992" w:type="dxa"/>
            <w:tcBorders>
              <w:top w:val="nil"/>
              <w:left w:val="nil"/>
              <w:bottom w:val="single" w:sz="4" w:space="0" w:color="auto"/>
              <w:right w:val="single" w:sz="4" w:space="0" w:color="auto"/>
            </w:tcBorders>
            <w:shd w:val="clear" w:color="auto" w:fill="auto"/>
          </w:tcPr>
          <w:p w14:paraId="710D417A" w14:textId="77777777" w:rsidR="009F795B" w:rsidRPr="009F795B" w:rsidRDefault="009F795B" w:rsidP="009F795B">
            <w:pPr>
              <w:jc w:val="center"/>
            </w:pPr>
            <w:r w:rsidRPr="009F795B">
              <w:t>х</w:t>
            </w:r>
          </w:p>
        </w:tc>
        <w:tc>
          <w:tcPr>
            <w:tcW w:w="992" w:type="dxa"/>
            <w:tcBorders>
              <w:top w:val="nil"/>
              <w:left w:val="nil"/>
              <w:bottom w:val="single" w:sz="4" w:space="0" w:color="auto"/>
              <w:right w:val="single" w:sz="4" w:space="0" w:color="auto"/>
            </w:tcBorders>
            <w:shd w:val="clear" w:color="auto" w:fill="auto"/>
          </w:tcPr>
          <w:p w14:paraId="2495D09F" w14:textId="77777777" w:rsidR="009F795B" w:rsidRPr="009F795B" w:rsidRDefault="009F795B" w:rsidP="009F795B">
            <w:pPr>
              <w:jc w:val="center"/>
            </w:pPr>
            <w:r w:rsidRPr="009F795B">
              <w:t>х</w:t>
            </w:r>
          </w:p>
        </w:tc>
        <w:tc>
          <w:tcPr>
            <w:tcW w:w="993" w:type="dxa"/>
            <w:tcBorders>
              <w:top w:val="nil"/>
              <w:left w:val="single" w:sz="4" w:space="0" w:color="auto"/>
              <w:bottom w:val="single" w:sz="4" w:space="0" w:color="auto"/>
              <w:right w:val="single" w:sz="4" w:space="0" w:color="auto"/>
            </w:tcBorders>
            <w:shd w:val="clear" w:color="auto" w:fill="auto"/>
            <w:vAlign w:val="center"/>
          </w:tcPr>
          <w:p w14:paraId="22711B70" w14:textId="77777777" w:rsidR="009F795B" w:rsidRPr="009F795B" w:rsidRDefault="009F795B" w:rsidP="009F795B">
            <w:pPr>
              <w:jc w:val="center"/>
              <w:rPr>
                <w:color w:val="000000"/>
                <w:lang w:eastAsia="en-US"/>
              </w:rPr>
            </w:pPr>
            <w:r w:rsidRPr="009F795B">
              <w:rPr>
                <w:color w:val="000000"/>
                <w:lang w:eastAsia="en-US"/>
              </w:rPr>
              <w:t>62,98</w:t>
            </w:r>
          </w:p>
        </w:tc>
        <w:tc>
          <w:tcPr>
            <w:tcW w:w="992" w:type="dxa"/>
            <w:tcBorders>
              <w:top w:val="nil"/>
              <w:left w:val="nil"/>
              <w:bottom w:val="single" w:sz="4" w:space="0" w:color="auto"/>
              <w:right w:val="single" w:sz="4" w:space="0" w:color="auto"/>
            </w:tcBorders>
            <w:shd w:val="clear" w:color="auto" w:fill="auto"/>
            <w:vAlign w:val="center"/>
          </w:tcPr>
          <w:p w14:paraId="68364996" w14:textId="77777777" w:rsidR="009F795B" w:rsidRPr="009F795B" w:rsidRDefault="009F795B" w:rsidP="009F795B">
            <w:pPr>
              <w:jc w:val="center"/>
              <w:rPr>
                <w:color w:val="000000"/>
                <w:lang w:eastAsia="en-US"/>
              </w:rPr>
            </w:pPr>
            <w:r w:rsidRPr="009F795B">
              <w:rPr>
                <w:color w:val="000000"/>
                <w:lang w:eastAsia="en-US"/>
              </w:rPr>
              <w:t>58,61</w:t>
            </w:r>
          </w:p>
        </w:tc>
        <w:tc>
          <w:tcPr>
            <w:tcW w:w="850" w:type="dxa"/>
            <w:tcBorders>
              <w:top w:val="nil"/>
              <w:left w:val="nil"/>
              <w:bottom w:val="single" w:sz="4" w:space="0" w:color="auto"/>
              <w:right w:val="single" w:sz="4" w:space="0" w:color="auto"/>
            </w:tcBorders>
            <w:shd w:val="clear" w:color="auto" w:fill="auto"/>
            <w:vAlign w:val="center"/>
          </w:tcPr>
          <w:p w14:paraId="05B1FEA6" w14:textId="77777777" w:rsidR="009F795B" w:rsidRPr="009F795B" w:rsidRDefault="009F795B" w:rsidP="009F795B">
            <w:pPr>
              <w:jc w:val="center"/>
              <w:rPr>
                <w:color w:val="000000"/>
                <w:lang w:eastAsia="en-US"/>
              </w:rPr>
            </w:pPr>
            <w:r w:rsidRPr="009F795B">
              <w:rPr>
                <w:color w:val="000000"/>
                <w:lang w:eastAsia="en-US"/>
              </w:rPr>
              <w:t>67,25</w:t>
            </w:r>
          </w:p>
        </w:tc>
        <w:tc>
          <w:tcPr>
            <w:tcW w:w="993" w:type="dxa"/>
            <w:tcBorders>
              <w:top w:val="nil"/>
              <w:left w:val="nil"/>
              <w:bottom w:val="single" w:sz="4" w:space="0" w:color="auto"/>
              <w:right w:val="single" w:sz="4" w:space="0" w:color="auto"/>
            </w:tcBorders>
            <w:shd w:val="clear" w:color="auto" w:fill="auto"/>
            <w:vAlign w:val="center"/>
          </w:tcPr>
          <w:p w14:paraId="1882E326" w14:textId="77777777" w:rsidR="009F795B" w:rsidRPr="009F795B" w:rsidRDefault="009F795B" w:rsidP="009F795B">
            <w:pPr>
              <w:jc w:val="center"/>
              <w:rPr>
                <w:color w:val="000000"/>
                <w:lang w:eastAsia="en-US"/>
              </w:rPr>
            </w:pPr>
            <w:r w:rsidRPr="009F795B">
              <w:rPr>
                <w:color w:val="000000"/>
                <w:lang w:eastAsia="en-US"/>
              </w:rPr>
              <w:t>62,98</w:t>
            </w:r>
          </w:p>
        </w:tc>
        <w:tc>
          <w:tcPr>
            <w:tcW w:w="992" w:type="dxa"/>
            <w:tcBorders>
              <w:bottom w:val="single" w:sz="4" w:space="0" w:color="auto"/>
            </w:tcBorders>
            <w:shd w:val="clear" w:color="auto" w:fill="auto"/>
            <w:vAlign w:val="center"/>
          </w:tcPr>
          <w:p w14:paraId="7050EF29" w14:textId="77777777" w:rsidR="009F795B" w:rsidRPr="009F795B" w:rsidRDefault="009F795B" w:rsidP="009F795B">
            <w:pPr>
              <w:jc w:val="center"/>
              <w:rPr>
                <w:color w:val="000000"/>
                <w:lang w:eastAsia="en-US"/>
              </w:rPr>
            </w:pPr>
            <w:r w:rsidRPr="009F795B">
              <w:rPr>
                <w:color w:val="000000"/>
                <w:lang w:eastAsia="en-US"/>
              </w:rPr>
              <w:t>10,77</w:t>
            </w:r>
          </w:p>
        </w:tc>
        <w:tc>
          <w:tcPr>
            <w:tcW w:w="1276" w:type="dxa"/>
            <w:shd w:val="clear" w:color="auto" w:fill="auto"/>
            <w:vAlign w:val="center"/>
          </w:tcPr>
          <w:p w14:paraId="6BF3E73C" w14:textId="77777777" w:rsidR="009F795B" w:rsidRPr="009F795B" w:rsidRDefault="009F795B" w:rsidP="009F795B">
            <w:pPr>
              <w:jc w:val="center"/>
              <w:rPr>
                <w:color w:val="000000"/>
                <w:lang w:eastAsia="en-US"/>
              </w:rPr>
            </w:pPr>
            <w:r w:rsidRPr="009F795B">
              <w:rPr>
                <w:color w:val="000000"/>
                <w:lang w:eastAsia="en-US"/>
              </w:rPr>
              <w:t>873,02</w:t>
            </w:r>
          </w:p>
        </w:tc>
        <w:tc>
          <w:tcPr>
            <w:tcW w:w="1275" w:type="dxa"/>
            <w:tcBorders>
              <w:right w:val="single" w:sz="4" w:space="0" w:color="auto"/>
            </w:tcBorders>
            <w:shd w:val="clear" w:color="auto" w:fill="auto"/>
          </w:tcPr>
          <w:p w14:paraId="06FAE602"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567BEB" w14:textId="77777777" w:rsidR="009F795B" w:rsidRPr="009F795B" w:rsidRDefault="009F795B" w:rsidP="009F795B">
            <w:pPr>
              <w:jc w:val="center"/>
            </w:pPr>
            <w:r w:rsidRPr="009F795B">
              <w:t>х</w:t>
            </w:r>
          </w:p>
        </w:tc>
      </w:tr>
      <w:tr w:rsidR="009F795B" w:rsidRPr="009F795B" w14:paraId="65B67BDB" w14:textId="77777777" w:rsidTr="00F37AFA">
        <w:trPr>
          <w:trHeight w:val="281"/>
        </w:trPr>
        <w:tc>
          <w:tcPr>
            <w:tcW w:w="1591" w:type="dxa"/>
            <w:vMerge/>
            <w:tcBorders>
              <w:left w:val="single" w:sz="4" w:space="0" w:color="auto"/>
              <w:right w:val="single" w:sz="4" w:space="0" w:color="auto"/>
            </w:tcBorders>
            <w:vAlign w:val="center"/>
          </w:tcPr>
          <w:p w14:paraId="7475AA61"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tcPr>
          <w:p w14:paraId="61163124" w14:textId="77777777" w:rsidR="009F795B" w:rsidRPr="009F795B" w:rsidRDefault="009F795B" w:rsidP="009F795B">
            <w:pPr>
              <w:tabs>
                <w:tab w:val="left" w:pos="3052"/>
              </w:tabs>
              <w:ind w:right="-108" w:hanging="108"/>
              <w:jc w:val="center"/>
            </w:pPr>
            <w:r w:rsidRPr="009F795B">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680D1E" w14:textId="77777777" w:rsidR="009F795B" w:rsidRPr="009F795B" w:rsidRDefault="009F795B" w:rsidP="009F795B">
            <w:pPr>
              <w:jc w:val="center"/>
            </w:pPr>
            <w:r w:rsidRPr="009F795B">
              <w:t>х</w:t>
            </w:r>
          </w:p>
        </w:tc>
        <w:tc>
          <w:tcPr>
            <w:tcW w:w="851" w:type="dxa"/>
            <w:tcBorders>
              <w:top w:val="single" w:sz="4" w:space="0" w:color="auto"/>
              <w:left w:val="nil"/>
              <w:bottom w:val="single" w:sz="4" w:space="0" w:color="auto"/>
              <w:right w:val="single" w:sz="4" w:space="0" w:color="auto"/>
            </w:tcBorders>
            <w:shd w:val="clear" w:color="auto" w:fill="auto"/>
          </w:tcPr>
          <w:p w14:paraId="51CC05F9" w14:textId="77777777" w:rsidR="009F795B" w:rsidRPr="009F795B" w:rsidRDefault="009F795B" w:rsidP="009F795B">
            <w:pPr>
              <w:jc w:val="center"/>
            </w:pPr>
            <w:r w:rsidRPr="009F795B">
              <w:t>х</w:t>
            </w:r>
          </w:p>
        </w:tc>
        <w:tc>
          <w:tcPr>
            <w:tcW w:w="992" w:type="dxa"/>
            <w:tcBorders>
              <w:top w:val="single" w:sz="4" w:space="0" w:color="auto"/>
              <w:left w:val="nil"/>
              <w:bottom w:val="single" w:sz="4" w:space="0" w:color="auto"/>
              <w:right w:val="single" w:sz="4" w:space="0" w:color="auto"/>
            </w:tcBorders>
            <w:shd w:val="clear" w:color="auto" w:fill="auto"/>
          </w:tcPr>
          <w:p w14:paraId="1B0E05A4" w14:textId="77777777" w:rsidR="009F795B" w:rsidRPr="009F795B" w:rsidRDefault="009F795B" w:rsidP="009F795B">
            <w:pPr>
              <w:jc w:val="center"/>
            </w:pPr>
            <w:r w:rsidRPr="009F795B">
              <w:t>х</w:t>
            </w:r>
          </w:p>
        </w:tc>
        <w:tc>
          <w:tcPr>
            <w:tcW w:w="992" w:type="dxa"/>
            <w:tcBorders>
              <w:top w:val="single" w:sz="4" w:space="0" w:color="auto"/>
              <w:left w:val="nil"/>
              <w:bottom w:val="single" w:sz="4" w:space="0" w:color="auto"/>
              <w:right w:val="single" w:sz="4" w:space="0" w:color="auto"/>
            </w:tcBorders>
            <w:shd w:val="clear" w:color="auto" w:fill="auto"/>
          </w:tcPr>
          <w:p w14:paraId="03FB1270" w14:textId="77777777" w:rsidR="009F795B" w:rsidRPr="009F795B" w:rsidRDefault="009F795B" w:rsidP="009F795B">
            <w:pPr>
              <w:jc w:val="center"/>
            </w:pPr>
            <w:r w:rsidRPr="009F795B">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FF0C75" w14:textId="77777777" w:rsidR="009F795B" w:rsidRPr="009F795B" w:rsidRDefault="009F795B" w:rsidP="009F795B">
            <w:pPr>
              <w:jc w:val="center"/>
              <w:rPr>
                <w:color w:val="000000"/>
                <w:lang w:eastAsia="en-US"/>
              </w:rPr>
            </w:pPr>
            <w:r w:rsidRPr="009F795B">
              <w:rPr>
                <w:color w:val="000000"/>
                <w:lang w:eastAsia="en-US"/>
              </w:rPr>
              <w:t>62,98</w:t>
            </w:r>
          </w:p>
        </w:tc>
        <w:tc>
          <w:tcPr>
            <w:tcW w:w="992" w:type="dxa"/>
            <w:tcBorders>
              <w:top w:val="single" w:sz="4" w:space="0" w:color="auto"/>
              <w:left w:val="nil"/>
              <w:bottom w:val="single" w:sz="4" w:space="0" w:color="auto"/>
              <w:right w:val="single" w:sz="4" w:space="0" w:color="auto"/>
            </w:tcBorders>
            <w:shd w:val="clear" w:color="auto" w:fill="auto"/>
            <w:vAlign w:val="center"/>
          </w:tcPr>
          <w:p w14:paraId="408DC011" w14:textId="77777777" w:rsidR="009F795B" w:rsidRPr="009F795B" w:rsidRDefault="009F795B" w:rsidP="009F795B">
            <w:pPr>
              <w:jc w:val="center"/>
              <w:rPr>
                <w:color w:val="000000"/>
                <w:lang w:eastAsia="en-US"/>
              </w:rPr>
            </w:pPr>
            <w:r w:rsidRPr="009F795B">
              <w:rPr>
                <w:color w:val="000000"/>
                <w:lang w:eastAsia="en-US"/>
              </w:rPr>
              <w:t>58,61</w:t>
            </w:r>
          </w:p>
        </w:tc>
        <w:tc>
          <w:tcPr>
            <w:tcW w:w="850" w:type="dxa"/>
            <w:tcBorders>
              <w:top w:val="single" w:sz="4" w:space="0" w:color="auto"/>
              <w:left w:val="nil"/>
              <w:bottom w:val="single" w:sz="4" w:space="0" w:color="auto"/>
              <w:right w:val="single" w:sz="4" w:space="0" w:color="auto"/>
            </w:tcBorders>
            <w:shd w:val="clear" w:color="auto" w:fill="auto"/>
            <w:vAlign w:val="center"/>
          </w:tcPr>
          <w:p w14:paraId="190E24AB" w14:textId="77777777" w:rsidR="009F795B" w:rsidRPr="009F795B" w:rsidRDefault="009F795B" w:rsidP="009F795B">
            <w:pPr>
              <w:jc w:val="center"/>
              <w:rPr>
                <w:color w:val="000000"/>
                <w:lang w:eastAsia="en-US"/>
              </w:rPr>
            </w:pPr>
            <w:r w:rsidRPr="009F795B">
              <w:rPr>
                <w:color w:val="000000"/>
                <w:lang w:eastAsia="en-US"/>
              </w:rPr>
              <w:t>67,25</w:t>
            </w:r>
          </w:p>
        </w:tc>
        <w:tc>
          <w:tcPr>
            <w:tcW w:w="993" w:type="dxa"/>
            <w:tcBorders>
              <w:top w:val="single" w:sz="4" w:space="0" w:color="auto"/>
              <w:left w:val="nil"/>
              <w:bottom w:val="single" w:sz="4" w:space="0" w:color="auto"/>
              <w:right w:val="single" w:sz="4" w:space="0" w:color="auto"/>
            </w:tcBorders>
            <w:shd w:val="clear" w:color="auto" w:fill="auto"/>
            <w:vAlign w:val="center"/>
          </w:tcPr>
          <w:p w14:paraId="4EA17B74" w14:textId="77777777" w:rsidR="009F795B" w:rsidRPr="009F795B" w:rsidRDefault="009F795B" w:rsidP="009F795B">
            <w:pPr>
              <w:jc w:val="center"/>
              <w:rPr>
                <w:color w:val="000000"/>
                <w:lang w:eastAsia="en-US"/>
              </w:rPr>
            </w:pPr>
            <w:r w:rsidRPr="009F795B">
              <w:rPr>
                <w:color w:val="000000"/>
                <w:lang w:eastAsia="en-US"/>
              </w:rPr>
              <w:t>62,98</w:t>
            </w:r>
          </w:p>
        </w:tc>
        <w:tc>
          <w:tcPr>
            <w:tcW w:w="992" w:type="dxa"/>
            <w:tcBorders>
              <w:top w:val="single" w:sz="4" w:space="0" w:color="auto"/>
            </w:tcBorders>
            <w:shd w:val="clear" w:color="auto" w:fill="auto"/>
            <w:vAlign w:val="center"/>
          </w:tcPr>
          <w:p w14:paraId="2409E7FC" w14:textId="77777777" w:rsidR="009F795B" w:rsidRPr="009F795B" w:rsidRDefault="009F795B" w:rsidP="009F795B">
            <w:pPr>
              <w:jc w:val="center"/>
              <w:rPr>
                <w:color w:val="000000"/>
                <w:lang w:eastAsia="en-US"/>
              </w:rPr>
            </w:pPr>
            <w:r w:rsidRPr="009F795B">
              <w:rPr>
                <w:color w:val="000000"/>
                <w:lang w:eastAsia="en-US"/>
              </w:rPr>
              <w:t>10,77</w:t>
            </w:r>
          </w:p>
        </w:tc>
        <w:tc>
          <w:tcPr>
            <w:tcW w:w="1276" w:type="dxa"/>
            <w:shd w:val="clear" w:color="auto" w:fill="auto"/>
            <w:vAlign w:val="center"/>
          </w:tcPr>
          <w:p w14:paraId="2B157608" w14:textId="77777777" w:rsidR="009F795B" w:rsidRPr="009F795B" w:rsidRDefault="009F795B" w:rsidP="009F795B">
            <w:pPr>
              <w:jc w:val="center"/>
              <w:rPr>
                <w:color w:val="000000"/>
                <w:lang w:eastAsia="en-US"/>
              </w:rPr>
            </w:pPr>
            <w:r w:rsidRPr="009F795B">
              <w:rPr>
                <w:color w:val="000000"/>
                <w:lang w:eastAsia="en-US"/>
              </w:rPr>
              <w:t>873,02</w:t>
            </w:r>
          </w:p>
        </w:tc>
        <w:tc>
          <w:tcPr>
            <w:tcW w:w="1275" w:type="dxa"/>
            <w:tcBorders>
              <w:right w:val="single" w:sz="4" w:space="0" w:color="auto"/>
            </w:tcBorders>
            <w:shd w:val="clear" w:color="auto" w:fill="auto"/>
          </w:tcPr>
          <w:p w14:paraId="715DCF52"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E76265" w14:textId="77777777" w:rsidR="009F795B" w:rsidRPr="009F795B" w:rsidRDefault="009F795B" w:rsidP="009F795B">
            <w:pPr>
              <w:jc w:val="center"/>
            </w:pPr>
            <w:r w:rsidRPr="009F795B">
              <w:t>х</w:t>
            </w:r>
          </w:p>
        </w:tc>
      </w:tr>
      <w:tr w:rsidR="009F795B" w:rsidRPr="009F795B" w14:paraId="1348B723" w14:textId="77777777" w:rsidTr="00F37AFA">
        <w:trPr>
          <w:trHeight w:val="281"/>
        </w:trPr>
        <w:tc>
          <w:tcPr>
            <w:tcW w:w="1591" w:type="dxa"/>
            <w:vMerge/>
            <w:tcBorders>
              <w:left w:val="single" w:sz="4" w:space="0" w:color="auto"/>
              <w:right w:val="single" w:sz="4" w:space="0" w:color="auto"/>
            </w:tcBorders>
            <w:vAlign w:val="center"/>
          </w:tcPr>
          <w:p w14:paraId="24BA5F1F"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tcPr>
          <w:p w14:paraId="1CDFE495" w14:textId="77777777" w:rsidR="009F795B" w:rsidRPr="009F795B" w:rsidRDefault="009F795B" w:rsidP="009F795B">
            <w:pPr>
              <w:tabs>
                <w:tab w:val="left" w:pos="3052"/>
              </w:tabs>
              <w:ind w:right="-108" w:hanging="108"/>
              <w:jc w:val="center"/>
            </w:pPr>
            <w:r w:rsidRPr="009F795B">
              <w:t>с 01.07.2023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50E412" w14:textId="77777777" w:rsidR="009F795B" w:rsidRPr="009F795B" w:rsidRDefault="009F795B" w:rsidP="009F795B">
            <w:pPr>
              <w:jc w:val="center"/>
            </w:pPr>
            <w:r w:rsidRPr="009F795B">
              <w:t>х</w:t>
            </w:r>
          </w:p>
        </w:tc>
        <w:tc>
          <w:tcPr>
            <w:tcW w:w="851" w:type="dxa"/>
            <w:tcBorders>
              <w:top w:val="single" w:sz="4" w:space="0" w:color="auto"/>
              <w:left w:val="nil"/>
              <w:bottom w:val="single" w:sz="4" w:space="0" w:color="auto"/>
              <w:right w:val="single" w:sz="4" w:space="0" w:color="auto"/>
            </w:tcBorders>
            <w:shd w:val="clear" w:color="auto" w:fill="auto"/>
          </w:tcPr>
          <w:p w14:paraId="3E4A6C5E" w14:textId="77777777" w:rsidR="009F795B" w:rsidRPr="009F795B" w:rsidRDefault="009F795B" w:rsidP="009F795B">
            <w:pPr>
              <w:jc w:val="center"/>
            </w:pPr>
            <w:r w:rsidRPr="009F795B">
              <w:t>х</w:t>
            </w:r>
          </w:p>
        </w:tc>
        <w:tc>
          <w:tcPr>
            <w:tcW w:w="992" w:type="dxa"/>
            <w:tcBorders>
              <w:top w:val="single" w:sz="4" w:space="0" w:color="auto"/>
              <w:left w:val="nil"/>
              <w:bottom w:val="single" w:sz="4" w:space="0" w:color="auto"/>
              <w:right w:val="single" w:sz="4" w:space="0" w:color="auto"/>
            </w:tcBorders>
            <w:shd w:val="clear" w:color="auto" w:fill="auto"/>
          </w:tcPr>
          <w:p w14:paraId="482C2638" w14:textId="77777777" w:rsidR="009F795B" w:rsidRPr="009F795B" w:rsidRDefault="009F795B" w:rsidP="009F795B">
            <w:pPr>
              <w:jc w:val="center"/>
            </w:pPr>
            <w:r w:rsidRPr="009F795B">
              <w:t>х</w:t>
            </w:r>
          </w:p>
        </w:tc>
        <w:tc>
          <w:tcPr>
            <w:tcW w:w="992" w:type="dxa"/>
            <w:tcBorders>
              <w:top w:val="single" w:sz="4" w:space="0" w:color="auto"/>
              <w:left w:val="nil"/>
              <w:bottom w:val="single" w:sz="4" w:space="0" w:color="auto"/>
              <w:right w:val="single" w:sz="4" w:space="0" w:color="auto"/>
            </w:tcBorders>
            <w:shd w:val="clear" w:color="auto" w:fill="auto"/>
          </w:tcPr>
          <w:p w14:paraId="60C3048A" w14:textId="77777777" w:rsidR="009F795B" w:rsidRPr="009F795B" w:rsidRDefault="009F795B" w:rsidP="009F795B">
            <w:pPr>
              <w:jc w:val="center"/>
            </w:pPr>
            <w:r w:rsidRPr="009F795B">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9205F0" w14:textId="77777777" w:rsidR="009F795B" w:rsidRPr="009F795B" w:rsidRDefault="009F795B" w:rsidP="009F795B">
            <w:pPr>
              <w:jc w:val="center"/>
              <w:rPr>
                <w:color w:val="000000"/>
                <w:lang w:eastAsia="en-US"/>
              </w:rPr>
            </w:pPr>
            <w:r w:rsidRPr="009F795B">
              <w:rPr>
                <w:color w:val="000000"/>
                <w:lang w:eastAsia="en-US"/>
              </w:rPr>
              <w:t>66,00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FA9FED" w14:textId="77777777" w:rsidR="009F795B" w:rsidRPr="009F795B" w:rsidRDefault="009F795B" w:rsidP="009F795B">
            <w:pPr>
              <w:jc w:val="center"/>
              <w:rPr>
                <w:color w:val="000000"/>
                <w:lang w:eastAsia="en-US"/>
              </w:rPr>
            </w:pPr>
            <w:r w:rsidRPr="009F795B">
              <w:rPr>
                <w:color w:val="000000"/>
                <w:lang w:eastAsia="en-US"/>
              </w:rPr>
              <w:t>61,39</w:t>
            </w:r>
          </w:p>
        </w:tc>
        <w:tc>
          <w:tcPr>
            <w:tcW w:w="850" w:type="dxa"/>
            <w:tcBorders>
              <w:top w:val="single" w:sz="4" w:space="0" w:color="auto"/>
              <w:left w:val="nil"/>
              <w:bottom w:val="single" w:sz="4" w:space="0" w:color="auto"/>
              <w:right w:val="single" w:sz="4" w:space="0" w:color="auto"/>
            </w:tcBorders>
            <w:shd w:val="clear" w:color="auto" w:fill="auto"/>
            <w:vAlign w:val="center"/>
          </w:tcPr>
          <w:p w14:paraId="09D63BD7" w14:textId="77777777" w:rsidR="009F795B" w:rsidRPr="009F795B" w:rsidRDefault="009F795B" w:rsidP="009F795B">
            <w:pPr>
              <w:jc w:val="center"/>
              <w:rPr>
                <w:color w:val="000000"/>
                <w:lang w:eastAsia="en-US"/>
              </w:rPr>
            </w:pPr>
            <w:r w:rsidRPr="009F795B">
              <w:rPr>
                <w:color w:val="000000"/>
                <w:lang w:eastAsia="en-US"/>
              </w:rPr>
              <w:t>70,51</w:t>
            </w:r>
          </w:p>
        </w:tc>
        <w:tc>
          <w:tcPr>
            <w:tcW w:w="993" w:type="dxa"/>
            <w:tcBorders>
              <w:top w:val="single" w:sz="4" w:space="0" w:color="auto"/>
              <w:left w:val="nil"/>
              <w:bottom w:val="single" w:sz="4" w:space="0" w:color="auto"/>
              <w:right w:val="single" w:sz="4" w:space="0" w:color="auto"/>
            </w:tcBorders>
            <w:shd w:val="clear" w:color="auto" w:fill="auto"/>
            <w:vAlign w:val="center"/>
          </w:tcPr>
          <w:p w14:paraId="7AC25A6E" w14:textId="77777777" w:rsidR="009F795B" w:rsidRPr="009F795B" w:rsidRDefault="009F795B" w:rsidP="009F795B">
            <w:pPr>
              <w:jc w:val="center"/>
              <w:rPr>
                <w:color w:val="000000"/>
                <w:lang w:eastAsia="en-US"/>
              </w:rPr>
            </w:pPr>
            <w:r w:rsidRPr="009F795B">
              <w:rPr>
                <w:color w:val="000000"/>
                <w:lang w:eastAsia="en-US"/>
              </w:rPr>
              <w:t>66,00</w:t>
            </w:r>
          </w:p>
        </w:tc>
        <w:tc>
          <w:tcPr>
            <w:tcW w:w="992" w:type="dxa"/>
            <w:shd w:val="clear" w:color="auto" w:fill="auto"/>
            <w:vAlign w:val="center"/>
          </w:tcPr>
          <w:p w14:paraId="0D141810" w14:textId="77777777" w:rsidR="009F795B" w:rsidRPr="009F795B" w:rsidRDefault="009F795B" w:rsidP="009F795B">
            <w:pPr>
              <w:jc w:val="center"/>
              <w:rPr>
                <w:color w:val="000000"/>
                <w:lang w:eastAsia="en-US"/>
              </w:rPr>
            </w:pPr>
            <w:r w:rsidRPr="009F795B">
              <w:rPr>
                <w:color w:val="000000"/>
                <w:lang w:eastAsia="en-US"/>
              </w:rPr>
              <w:t>10,94</w:t>
            </w:r>
          </w:p>
        </w:tc>
        <w:tc>
          <w:tcPr>
            <w:tcW w:w="1276" w:type="dxa"/>
            <w:shd w:val="clear" w:color="auto" w:fill="auto"/>
            <w:vAlign w:val="center"/>
          </w:tcPr>
          <w:p w14:paraId="56EBD914" w14:textId="77777777" w:rsidR="009F795B" w:rsidRPr="009F795B" w:rsidRDefault="009F795B" w:rsidP="009F795B">
            <w:pPr>
              <w:jc w:val="center"/>
              <w:rPr>
                <w:color w:val="000000"/>
                <w:lang w:eastAsia="en-US"/>
              </w:rPr>
            </w:pPr>
            <w:r w:rsidRPr="009F795B">
              <w:rPr>
                <w:color w:val="000000"/>
                <w:lang w:eastAsia="en-US"/>
              </w:rPr>
              <w:t>920,67</w:t>
            </w:r>
          </w:p>
        </w:tc>
        <w:tc>
          <w:tcPr>
            <w:tcW w:w="1275" w:type="dxa"/>
            <w:tcBorders>
              <w:right w:val="single" w:sz="4" w:space="0" w:color="auto"/>
            </w:tcBorders>
            <w:shd w:val="clear" w:color="auto" w:fill="auto"/>
          </w:tcPr>
          <w:p w14:paraId="30F3C81B"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50869B" w14:textId="77777777" w:rsidR="009F795B" w:rsidRPr="009F795B" w:rsidRDefault="009F795B" w:rsidP="009F795B">
            <w:pPr>
              <w:jc w:val="center"/>
            </w:pPr>
            <w:r w:rsidRPr="009F795B">
              <w:t>х</w:t>
            </w:r>
          </w:p>
        </w:tc>
      </w:tr>
    </w:tbl>
    <w:p w14:paraId="67A6707C" w14:textId="77777777" w:rsidR="009F795B" w:rsidRPr="009F795B" w:rsidRDefault="009F795B" w:rsidP="009F795B">
      <w:pPr>
        <w:ind w:left="5387"/>
        <w:jc w:val="center"/>
        <w:rPr>
          <w:sz w:val="28"/>
          <w:szCs w:val="28"/>
        </w:rPr>
      </w:pPr>
    </w:p>
    <w:p w14:paraId="77363CC7" w14:textId="77777777" w:rsidR="009F795B" w:rsidRPr="009F795B" w:rsidRDefault="009F795B" w:rsidP="009F795B">
      <w:pPr>
        <w:ind w:left="284" w:right="-285" w:firstLine="567"/>
        <w:jc w:val="both"/>
        <w:rPr>
          <w:bCs/>
          <w:sz w:val="26"/>
          <w:szCs w:val="26"/>
        </w:rPr>
      </w:pPr>
      <w:r w:rsidRPr="009F795B">
        <w:rPr>
          <w:bCs/>
          <w:sz w:val="26"/>
          <w:szCs w:val="26"/>
        </w:rPr>
        <w:lastRenderedPageBreak/>
        <w:t>* Тариф для населения указывается в целях реализации пункта 6 статьи 168 Налогового кодекса Российской Федерации (часть вторая).</w:t>
      </w:r>
    </w:p>
    <w:p w14:paraId="76C6A888" w14:textId="633B4A0B" w:rsidR="009F795B" w:rsidRPr="009F795B" w:rsidRDefault="009F795B" w:rsidP="009F795B">
      <w:pPr>
        <w:ind w:left="284" w:right="-285" w:firstLine="567"/>
        <w:jc w:val="both"/>
        <w:rPr>
          <w:bCs/>
          <w:sz w:val="26"/>
          <w:szCs w:val="26"/>
        </w:rPr>
      </w:pPr>
      <w:r w:rsidRPr="009F795B">
        <w:rPr>
          <w:bCs/>
          <w:sz w:val="26"/>
          <w:szCs w:val="26"/>
        </w:rPr>
        <w:t>** Компонент на теплоноситель для АО «Кузнецкая ТЭЦ», реализуемый на потребительском рынке Новокузнецкого городского округа, установлен постановлением региональной энергетической комиссии Кемеровской области от 18.12.2018 № 590 (в редакции постановления региональной энергетической комиссии Кемеровской области от 19.12.2019 № 659, постановления Региональной энергетической комисс</w:t>
      </w:r>
      <w:r>
        <w:rPr>
          <w:bCs/>
          <w:sz w:val="26"/>
          <w:szCs w:val="26"/>
        </w:rPr>
        <w:t>ии Кузбасса от 18.12.2020 № 703</w:t>
      </w:r>
      <w:r w:rsidRPr="009F795B">
        <w:rPr>
          <w:bCs/>
          <w:sz w:val="26"/>
          <w:szCs w:val="26"/>
        </w:rPr>
        <w:t>).</w:t>
      </w:r>
    </w:p>
    <w:p w14:paraId="3E3C6E8E" w14:textId="0C679DBC" w:rsidR="009F795B" w:rsidRPr="009F795B" w:rsidRDefault="009F795B" w:rsidP="009F795B">
      <w:pPr>
        <w:ind w:left="284" w:right="-285" w:firstLine="567"/>
        <w:jc w:val="both"/>
        <w:rPr>
          <w:bCs/>
          <w:sz w:val="26"/>
          <w:szCs w:val="26"/>
        </w:rPr>
      </w:pPr>
      <w:r w:rsidRPr="009F795B">
        <w:rPr>
          <w:bCs/>
          <w:sz w:val="26"/>
          <w:szCs w:val="26"/>
        </w:rPr>
        <w:t>*** Компонент на тепловую энергию для АО «Кузнецкая ТЭЦ», реализуемую на потребительском рынке Новокузнецкого городского округа, установлен постановлением региональной энергетической комиссии Кемеровской области от 18.12.2018 № 589 (в редакции постановления региональной энергетической комиссии Кемеровской области от 19.12.2019 № 658, постановления Региональной энергетической комисс</w:t>
      </w:r>
      <w:r>
        <w:rPr>
          <w:bCs/>
          <w:sz w:val="26"/>
          <w:szCs w:val="26"/>
        </w:rPr>
        <w:t>ии Кузбасса от 18.12.2020 № 702</w:t>
      </w:r>
      <w:r w:rsidRPr="009F795B">
        <w:rPr>
          <w:bCs/>
          <w:sz w:val="26"/>
          <w:szCs w:val="26"/>
        </w:rPr>
        <w:t>).</w:t>
      </w:r>
    </w:p>
    <w:p w14:paraId="2F6A0EE2" w14:textId="77777777" w:rsidR="009F795B" w:rsidRPr="009F795B" w:rsidRDefault="009F795B" w:rsidP="009F795B">
      <w:pPr>
        <w:ind w:left="284" w:right="-285" w:firstLine="567"/>
        <w:jc w:val="both"/>
        <w:rPr>
          <w:bCs/>
          <w:sz w:val="26"/>
          <w:szCs w:val="26"/>
        </w:rPr>
      </w:pPr>
      <w:r w:rsidRPr="009F795B">
        <w:rPr>
          <w:bCs/>
          <w:sz w:val="26"/>
          <w:szCs w:val="26"/>
        </w:rPr>
        <w:t>**** Долгосрочные тарифы установлены для потребителей, получающих тепловую энергию на коллекторах АО «Кузнецкая ТЭЦ».</w:t>
      </w:r>
    </w:p>
    <w:p w14:paraId="320B5C05" w14:textId="0B17C612" w:rsidR="009F795B" w:rsidRDefault="009F795B" w:rsidP="009F795B">
      <w:pPr>
        <w:ind w:left="11482"/>
        <w:jc w:val="both"/>
      </w:pPr>
      <w:r w:rsidRPr="009F795B">
        <w:rPr>
          <w:sz w:val="26"/>
          <w:szCs w:val="26"/>
        </w:rPr>
        <w:br w:type="page"/>
      </w:r>
      <w:r>
        <w:lastRenderedPageBreak/>
        <w:t>Приложение № 56</w:t>
      </w:r>
      <w:r>
        <w:t xml:space="preserve"> </w:t>
      </w:r>
      <w:r w:rsidRPr="0030034A">
        <w:t xml:space="preserve">к протоколу </w:t>
      </w:r>
    </w:p>
    <w:p w14:paraId="78D5F9D0" w14:textId="77777777" w:rsidR="009F795B" w:rsidRDefault="009F795B" w:rsidP="009F795B">
      <w:pPr>
        <w:ind w:left="11482"/>
        <w:jc w:val="both"/>
      </w:pPr>
      <w:r w:rsidRPr="0030034A">
        <w:t>№</w:t>
      </w:r>
      <w:r>
        <w:t xml:space="preserve"> </w:t>
      </w:r>
      <w:r w:rsidRPr="0030034A">
        <w:t>85 з</w:t>
      </w:r>
      <w:r>
        <w:t xml:space="preserve">аседания Правления региональной энергетической комиссии </w:t>
      </w:r>
      <w:r w:rsidRPr="0030034A">
        <w:t>Кузбасса от 18.12.2020</w:t>
      </w:r>
    </w:p>
    <w:p w14:paraId="389B5048" w14:textId="515B2E48" w:rsidR="009F795B" w:rsidRPr="009F795B" w:rsidRDefault="009F795B" w:rsidP="009F795B">
      <w:pPr>
        <w:tabs>
          <w:tab w:val="left" w:pos="0"/>
        </w:tabs>
        <w:ind w:left="10773"/>
        <w:jc w:val="center"/>
        <w:rPr>
          <w:sz w:val="28"/>
          <w:szCs w:val="28"/>
        </w:rPr>
      </w:pPr>
    </w:p>
    <w:p w14:paraId="3963BB1D" w14:textId="77777777" w:rsidR="009F795B" w:rsidRPr="009F795B" w:rsidRDefault="009F795B" w:rsidP="009F795B">
      <w:pPr>
        <w:jc w:val="center"/>
        <w:rPr>
          <w:b/>
          <w:bCs/>
          <w:sz w:val="28"/>
          <w:szCs w:val="28"/>
        </w:rPr>
      </w:pPr>
      <w:r w:rsidRPr="009F795B">
        <w:rPr>
          <w:b/>
          <w:bCs/>
          <w:sz w:val="28"/>
          <w:szCs w:val="28"/>
        </w:rPr>
        <w:t>Долгосрочные тарифы АО «Кузнецкая ТЭЦ» на горячую воду</w:t>
      </w:r>
    </w:p>
    <w:p w14:paraId="420E2306" w14:textId="77777777" w:rsidR="009F795B" w:rsidRPr="009F795B" w:rsidRDefault="009F795B" w:rsidP="009F795B">
      <w:pPr>
        <w:jc w:val="center"/>
        <w:rPr>
          <w:b/>
          <w:bCs/>
          <w:sz w:val="28"/>
          <w:szCs w:val="28"/>
        </w:rPr>
      </w:pPr>
      <w:r w:rsidRPr="009F795B">
        <w:rPr>
          <w:b/>
          <w:bCs/>
          <w:sz w:val="28"/>
          <w:szCs w:val="28"/>
        </w:rPr>
        <w:t xml:space="preserve"> в открытой системе горячего водоснабжения (теплоснабжения), реализуемую на потребительском рынке </w:t>
      </w:r>
    </w:p>
    <w:p w14:paraId="33626EB4" w14:textId="77777777" w:rsidR="009F795B" w:rsidRPr="009F795B" w:rsidRDefault="009F795B" w:rsidP="009F795B">
      <w:pPr>
        <w:jc w:val="center"/>
        <w:rPr>
          <w:b/>
          <w:bCs/>
          <w:sz w:val="28"/>
          <w:szCs w:val="28"/>
        </w:rPr>
      </w:pPr>
      <w:r w:rsidRPr="009F795B">
        <w:rPr>
          <w:b/>
          <w:bCs/>
          <w:sz w:val="28"/>
          <w:szCs w:val="28"/>
        </w:rPr>
        <w:t>Новокузнецкого городского округа через сети АО «Кузбассэнерго», на период с 01.01.2019 по 31.12.2023****</w:t>
      </w:r>
    </w:p>
    <w:p w14:paraId="623DBAD7" w14:textId="77777777" w:rsidR="009F795B" w:rsidRPr="009F795B" w:rsidRDefault="009F795B" w:rsidP="009F795B">
      <w:pPr>
        <w:ind w:right="-413"/>
        <w:jc w:val="right"/>
        <w:rPr>
          <w:bCs/>
          <w:sz w:val="28"/>
          <w:szCs w:val="28"/>
        </w:rPr>
      </w:pPr>
    </w:p>
    <w:tbl>
      <w:tblPr>
        <w:tblW w:w="15592"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669"/>
        <w:gridCol w:w="992"/>
        <w:gridCol w:w="851"/>
        <w:gridCol w:w="992"/>
        <w:gridCol w:w="992"/>
        <w:gridCol w:w="993"/>
        <w:gridCol w:w="992"/>
        <w:gridCol w:w="850"/>
        <w:gridCol w:w="993"/>
        <w:gridCol w:w="992"/>
        <w:gridCol w:w="1276"/>
        <w:gridCol w:w="1275"/>
        <w:gridCol w:w="1134"/>
      </w:tblGrid>
      <w:tr w:rsidR="009F795B" w:rsidRPr="009F795B" w14:paraId="20C9035D" w14:textId="77777777" w:rsidTr="00F37AFA">
        <w:trPr>
          <w:trHeight w:val="364"/>
        </w:trPr>
        <w:tc>
          <w:tcPr>
            <w:tcW w:w="1591" w:type="dxa"/>
            <w:vMerge w:val="restart"/>
            <w:shd w:val="clear" w:color="auto" w:fill="auto"/>
            <w:vAlign w:val="center"/>
          </w:tcPr>
          <w:p w14:paraId="7535C6EF" w14:textId="77777777" w:rsidR="009F795B" w:rsidRPr="009F795B" w:rsidRDefault="009F795B" w:rsidP="009F795B">
            <w:pPr>
              <w:tabs>
                <w:tab w:val="left" w:pos="3052"/>
              </w:tabs>
              <w:ind w:left="-108" w:right="-108"/>
              <w:jc w:val="center"/>
              <w:rPr>
                <w:lang w:eastAsia="en-US"/>
              </w:rPr>
            </w:pPr>
            <w:r w:rsidRPr="009F795B">
              <w:t>Наименование регулируемой организации</w:t>
            </w:r>
          </w:p>
        </w:tc>
        <w:tc>
          <w:tcPr>
            <w:tcW w:w="1669" w:type="dxa"/>
            <w:vMerge w:val="restart"/>
            <w:vAlign w:val="center"/>
          </w:tcPr>
          <w:p w14:paraId="2B1DB031" w14:textId="77777777" w:rsidR="009F795B" w:rsidRPr="009F795B" w:rsidRDefault="009F795B" w:rsidP="009F795B">
            <w:pPr>
              <w:ind w:left="-108" w:firstLine="47"/>
              <w:jc w:val="center"/>
            </w:pPr>
            <w:r w:rsidRPr="009F795B">
              <w:t>Период</w:t>
            </w:r>
          </w:p>
        </w:tc>
        <w:tc>
          <w:tcPr>
            <w:tcW w:w="3827" w:type="dxa"/>
            <w:gridSpan w:val="4"/>
            <w:tcBorders>
              <w:bottom w:val="single" w:sz="4" w:space="0" w:color="auto"/>
            </w:tcBorders>
            <w:vAlign w:val="center"/>
          </w:tcPr>
          <w:p w14:paraId="2CFD1AE6" w14:textId="77777777" w:rsidR="009F795B" w:rsidRPr="009F795B" w:rsidRDefault="009F795B" w:rsidP="009F795B">
            <w:pPr>
              <w:ind w:left="-108" w:firstLine="47"/>
              <w:jc w:val="center"/>
            </w:pPr>
            <w:r w:rsidRPr="009F795B">
              <w:t>Тариф на горячую воду для населения (с НДС), руб./м</w:t>
            </w:r>
            <w:r w:rsidRPr="009F795B">
              <w:rPr>
                <w:vertAlign w:val="superscript"/>
              </w:rPr>
              <w:t xml:space="preserve">3 </w:t>
            </w:r>
            <w:r w:rsidRPr="009F795B">
              <w:t xml:space="preserve">* </w:t>
            </w:r>
          </w:p>
        </w:tc>
        <w:tc>
          <w:tcPr>
            <w:tcW w:w="3828" w:type="dxa"/>
            <w:gridSpan w:val="4"/>
            <w:tcBorders>
              <w:bottom w:val="single" w:sz="4" w:space="0" w:color="auto"/>
            </w:tcBorders>
            <w:shd w:val="clear" w:color="auto" w:fill="auto"/>
            <w:vAlign w:val="center"/>
          </w:tcPr>
          <w:p w14:paraId="04FDADE5" w14:textId="77777777" w:rsidR="009F795B" w:rsidRPr="009F795B" w:rsidRDefault="009F795B" w:rsidP="009F795B">
            <w:pPr>
              <w:ind w:left="-108" w:firstLine="47"/>
              <w:jc w:val="center"/>
            </w:pPr>
            <w:r w:rsidRPr="009F795B">
              <w:t>Тариф на горячую воду для прочих потребителей (без НДС),</w:t>
            </w:r>
          </w:p>
          <w:p w14:paraId="1304D07C" w14:textId="77777777" w:rsidR="009F795B" w:rsidRPr="009F795B" w:rsidRDefault="009F795B" w:rsidP="009F795B">
            <w:pPr>
              <w:ind w:left="-108" w:firstLine="47"/>
              <w:jc w:val="center"/>
              <w:rPr>
                <w:lang w:eastAsia="en-US"/>
              </w:rPr>
            </w:pPr>
            <w:r w:rsidRPr="009F795B">
              <w:t>руб./м</w:t>
            </w:r>
            <w:r w:rsidRPr="009F795B">
              <w:rPr>
                <w:vertAlign w:val="superscript"/>
              </w:rPr>
              <w:t xml:space="preserve">3 </w:t>
            </w:r>
          </w:p>
        </w:tc>
        <w:tc>
          <w:tcPr>
            <w:tcW w:w="992" w:type="dxa"/>
            <w:vMerge w:val="restart"/>
            <w:tcBorders>
              <w:right w:val="single" w:sz="4" w:space="0" w:color="auto"/>
            </w:tcBorders>
            <w:shd w:val="clear" w:color="auto" w:fill="auto"/>
            <w:vAlign w:val="center"/>
          </w:tcPr>
          <w:p w14:paraId="3ABED18E" w14:textId="77777777" w:rsidR="009F795B" w:rsidRPr="009F795B" w:rsidRDefault="009F795B" w:rsidP="009F795B">
            <w:pPr>
              <w:ind w:left="-108" w:right="-104" w:firstLine="3"/>
              <w:jc w:val="center"/>
            </w:pPr>
            <w:proofErr w:type="spellStart"/>
            <w:proofErr w:type="gramStart"/>
            <w:r w:rsidRPr="009F795B">
              <w:t>Компо-нент</w:t>
            </w:r>
            <w:proofErr w:type="spellEnd"/>
            <w:proofErr w:type="gramEnd"/>
            <w:r w:rsidRPr="009F795B">
              <w:t xml:space="preserve"> на </w:t>
            </w:r>
            <w:proofErr w:type="spellStart"/>
            <w:r w:rsidRPr="009F795B">
              <w:t>теплоно-ситель</w:t>
            </w:r>
            <w:proofErr w:type="spellEnd"/>
            <w:r w:rsidRPr="009F795B">
              <w:t xml:space="preserve"> (без НДС),</w:t>
            </w:r>
          </w:p>
          <w:p w14:paraId="457A0A61" w14:textId="77777777" w:rsidR="009F795B" w:rsidRPr="009F795B" w:rsidRDefault="009F795B" w:rsidP="009F795B">
            <w:pPr>
              <w:ind w:left="-108" w:right="-104" w:firstLine="3"/>
              <w:jc w:val="center"/>
              <w:rPr>
                <w:lang w:eastAsia="en-US"/>
              </w:rPr>
            </w:pPr>
            <w:r w:rsidRPr="009F795B">
              <w:t>руб./м</w:t>
            </w:r>
            <w:r w:rsidRPr="009F795B">
              <w:rPr>
                <w:vertAlign w:val="superscript"/>
              </w:rPr>
              <w:t xml:space="preserve">3 </w:t>
            </w:r>
            <w:r w:rsidRPr="009F795B">
              <w:t>**</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D0440" w14:textId="77777777" w:rsidR="009F795B" w:rsidRPr="009F795B" w:rsidRDefault="009F795B" w:rsidP="009F795B">
            <w:pPr>
              <w:tabs>
                <w:tab w:val="left" w:pos="3052"/>
              </w:tabs>
              <w:jc w:val="center"/>
              <w:rPr>
                <w:lang w:eastAsia="en-US"/>
              </w:rPr>
            </w:pPr>
            <w:r w:rsidRPr="009F795B">
              <w:t>Компонент на тепловую энергию (без НДС)</w:t>
            </w:r>
          </w:p>
        </w:tc>
      </w:tr>
      <w:tr w:rsidR="009F795B" w:rsidRPr="009F795B" w14:paraId="76423331" w14:textId="77777777" w:rsidTr="00F37AFA">
        <w:trPr>
          <w:trHeight w:val="225"/>
        </w:trPr>
        <w:tc>
          <w:tcPr>
            <w:tcW w:w="1591" w:type="dxa"/>
            <w:vMerge/>
            <w:shd w:val="clear" w:color="auto" w:fill="auto"/>
            <w:vAlign w:val="center"/>
          </w:tcPr>
          <w:p w14:paraId="5A92C0DA" w14:textId="77777777" w:rsidR="009F795B" w:rsidRPr="009F795B" w:rsidRDefault="009F795B" w:rsidP="009F795B">
            <w:pPr>
              <w:tabs>
                <w:tab w:val="left" w:pos="3052"/>
              </w:tabs>
              <w:jc w:val="center"/>
              <w:rPr>
                <w:lang w:eastAsia="en-US"/>
              </w:rPr>
            </w:pPr>
          </w:p>
        </w:tc>
        <w:tc>
          <w:tcPr>
            <w:tcW w:w="1669" w:type="dxa"/>
            <w:vMerge/>
            <w:vAlign w:val="center"/>
          </w:tcPr>
          <w:p w14:paraId="4AFD62A1" w14:textId="77777777" w:rsidR="009F795B" w:rsidRPr="009F795B" w:rsidRDefault="009F795B" w:rsidP="009F795B">
            <w:pPr>
              <w:tabs>
                <w:tab w:val="left" w:pos="3052"/>
              </w:tabs>
              <w:jc w:val="center"/>
              <w:rPr>
                <w:lang w:eastAsia="en-US"/>
              </w:rPr>
            </w:pPr>
          </w:p>
        </w:tc>
        <w:tc>
          <w:tcPr>
            <w:tcW w:w="1843" w:type="dxa"/>
            <w:gridSpan w:val="2"/>
            <w:tcBorders>
              <w:top w:val="single" w:sz="4" w:space="0" w:color="auto"/>
            </w:tcBorders>
            <w:vAlign w:val="center"/>
          </w:tcPr>
          <w:p w14:paraId="75BDA8DB" w14:textId="77777777" w:rsidR="009F795B" w:rsidRPr="009F795B" w:rsidRDefault="009F795B" w:rsidP="009F795B">
            <w:pPr>
              <w:ind w:left="-108" w:right="-85" w:hanging="55"/>
              <w:jc w:val="center"/>
              <w:rPr>
                <w:lang w:eastAsia="en-US"/>
              </w:rPr>
            </w:pPr>
            <w:r w:rsidRPr="009F795B">
              <w:rPr>
                <w:lang w:eastAsia="en-US"/>
              </w:rPr>
              <w:t>Изолированные стояки</w:t>
            </w:r>
          </w:p>
        </w:tc>
        <w:tc>
          <w:tcPr>
            <w:tcW w:w="1984" w:type="dxa"/>
            <w:gridSpan w:val="2"/>
            <w:tcBorders>
              <w:top w:val="single" w:sz="4" w:space="0" w:color="auto"/>
            </w:tcBorders>
            <w:vAlign w:val="center"/>
          </w:tcPr>
          <w:p w14:paraId="0803C8C2" w14:textId="77777777" w:rsidR="009F795B" w:rsidRPr="009F795B" w:rsidRDefault="009F795B" w:rsidP="009F795B">
            <w:pPr>
              <w:ind w:left="-108" w:right="-85" w:hanging="4"/>
              <w:jc w:val="center"/>
              <w:rPr>
                <w:lang w:eastAsia="en-US"/>
              </w:rPr>
            </w:pPr>
            <w:r w:rsidRPr="009F795B">
              <w:rPr>
                <w:lang w:eastAsia="en-US"/>
              </w:rPr>
              <w:t>Неизолированные стояки</w:t>
            </w:r>
          </w:p>
        </w:tc>
        <w:tc>
          <w:tcPr>
            <w:tcW w:w="1985" w:type="dxa"/>
            <w:gridSpan w:val="2"/>
            <w:tcBorders>
              <w:top w:val="single" w:sz="4" w:space="0" w:color="auto"/>
            </w:tcBorders>
            <w:vAlign w:val="center"/>
          </w:tcPr>
          <w:p w14:paraId="14395CDF" w14:textId="77777777" w:rsidR="009F795B" w:rsidRPr="009F795B" w:rsidRDefault="009F795B" w:rsidP="009F795B">
            <w:pPr>
              <w:ind w:left="-108" w:right="-85" w:hanging="55"/>
              <w:jc w:val="center"/>
              <w:rPr>
                <w:lang w:eastAsia="en-US"/>
              </w:rPr>
            </w:pPr>
            <w:r w:rsidRPr="009F795B">
              <w:rPr>
                <w:lang w:eastAsia="en-US"/>
              </w:rPr>
              <w:t>Изолированные стояки</w:t>
            </w:r>
          </w:p>
        </w:tc>
        <w:tc>
          <w:tcPr>
            <w:tcW w:w="1843" w:type="dxa"/>
            <w:gridSpan w:val="2"/>
            <w:tcBorders>
              <w:top w:val="single" w:sz="4" w:space="0" w:color="auto"/>
            </w:tcBorders>
            <w:vAlign w:val="center"/>
          </w:tcPr>
          <w:p w14:paraId="77AC98CC" w14:textId="77777777" w:rsidR="009F795B" w:rsidRPr="009F795B" w:rsidRDefault="009F795B" w:rsidP="009F795B">
            <w:pPr>
              <w:ind w:left="-110" w:right="-251" w:hanging="4"/>
              <w:jc w:val="center"/>
              <w:rPr>
                <w:lang w:eastAsia="en-US"/>
              </w:rPr>
            </w:pPr>
            <w:proofErr w:type="spellStart"/>
            <w:r w:rsidRPr="009F795B">
              <w:rPr>
                <w:lang w:eastAsia="en-US"/>
              </w:rPr>
              <w:t>Неизолирован</w:t>
            </w:r>
            <w:proofErr w:type="spellEnd"/>
            <w:r w:rsidRPr="009F795B">
              <w:rPr>
                <w:lang w:eastAsia="en-US"/>
              </w:rPr>
              <w:t>-</w:t>
            </w:r>
          </w:p>
          <w:p w14:paraId="336EB662" w14:textId="77777777" w:rsidR="009F795B" w:rsidRPr="009F795B" w:rsidRDefault="009F795B" w:rsidP="009F795B">
            <w:pPr>
              <w:ind w:left="-110" w:right="-251" w:hanging="4"/>
              <w:jc w:val="center"/>
              <w:rPr>
                <w:lang w:eastAsia="en-US"/>
              </w:rPr>
            </w:pPr>
            <w:proofErr w:type="spellStart"/>
            <w:r w:rsidRPr="009F795B">
              <w:rPr>
                <w:lang w:eastAsia="en-US"/>
              </w:rPr>
              <w:t>ные</w:t>
            </w:r>
            <w:proofErr w:type="spellEnd"/>
            <w:r w:rsidRPr="009F795B">
              <w:rPr>
                <w:lang w:eastAsia="en-US"/>
              </w:rPr>
              <w:t xml:space="preserve"> стояки</w:t>
            </w:r>
          </w:p>
        </w:tc>
        <w:tc>
          <w:tcPr>
            <w:tcW w:w="992" w:type="dxa"/>
            <w:vMerge/>
            <w:shd w:val="clear" w:color="auto" w:fill="auto"/>
            <w:vAlign w:val="center"/>
          </w:tcPr>
          <w:p w14:paraId="39579336" w14:textId="77777777" w:rsidR="009F795B" w:rsidRPr="009F795B" w:rsidRDefault="009F795B" w:rsidP="009F795B">
            <w:pPr>
              <w:tabs>
                <w:tab w:val="left" w:pos="3052"/>
              </w:tabs>
              <w:jc w:val="center"/>
              <w:rPr>
                <w:lang w:eastAsia="en-US"/>
              </w:rPr>
            </w:pPr>
          </w:p>
        </w:tc>
        <w:tc>
          <w:tcPr>
            <w:tcW w:w="1276" w:type="dxa"/>
            <w:vMerge w:val="restart"/>
            <w:tcBorders>
              <w:right w:val="single" w:sz="4" w:space="0" w:color="auto"/>
            </w:tcBorders>
            <w:shd w:val="clear" w:color="auto" w:fill="auto"/>
            <w:vAlign w:val="center"/>
          </w:tcPr>
          <w:p w14:paraId="6FB74EA3" w14:textId="77777777" w:rsidR="009F795B" w:rsidRPr="009F795B" w:rsidRDefault="009F795B" w:rsidP="009F795B">
            <w:pPr>
              <w:tabs>
                <w:tab w:val="left" w:pos="3052"/>
              </w:tabs>
              <w:ind w:left="-108" w:right="-151"/>
              <w:jc w:val="center"/>
            </w:pPr>
            <w:proofErr w:type="spellStart"/>
            <w:r w:rsidRPr="009F795B">
              <w:t>Односта-вочный</w:t>
            </w:r>
            <w:proofErr w:type="spellEnd"/>
            <w:r w:rsidRPr="009F795B">
              <w:t>, руб./Гкал</w:t>
            </w:r>
          </w:p>
          <w:p w14:paraId="6650C31E" w14:textId="77777777" w:rsidR="009F795B" w:rsidRPr="009F795B" w:rsidRDefault="009F795B" w:rsidP="009F795B">
            <w:pPr>
              <w:tabs>
                <w:tab w:val="left" w:pos="3052"/>
              </w:tabs>
              <w:ind w:left="-108" w:right="-20"/>
              <w:jc w:val="center"/>
              <w:rPr>
                <w:lang w:eastAsia="en-US"/>
              </w:rPr>
            </w:pPr>
            <w:r w:rsidRPr="009F795B">
              <w:t xml:space="preserve">***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A3223" w14:textId="77777777" w:rsidR="009F795B" w:rsidRPr="009F795B" w:rsidRDefault="009F795B" w:rsidP="009F795B">
            <w:pPr>
              <w:tabs>
                <w:tab w:val="left" w:pos="3052"/>
              </w:tabs>
              <w:jc w:val="center"/>
              <w:rPr>
                <w:lang w:eastAsia="en-US"/>
              </w:rPr>
            </w:pPr>
            <w:proofErr w:type="spellStart"/>
            <w:r w:rsidRPr="009F795B">
              <w:t>Двухставочный</w:t>
            </w:r>
            <w:proofErr w:type="spellEnd"/>
          </w:p>
        </w:tc>
      </w:tr>
      <w:tr w:rsidR="009F795B" w:rsidRPr="009F795B" w14:paraId="1C666AE8" w14:textId="77777777" w:rsidTr="00F37AFA">
        <w:trPr>
          <w:trHeight w:val="1444"/>
        </w:trPr>
        <w:tc>
          <w:tcPr>
            <w:tcW w:w="1591" w:type="dxa"/>
            <w:vMerge/>
            <w:shd w:val="clear" w:color="auto" w:fill="auto"/>
            <w:vAlign w:val="center"/>
          </w:tcPr>
          <w:p w14:paraId="64B2CDC5" w14:textId="77777777" w:rsidR="009F795B" w:rsidRPr="009F795B" w:rsidRDefault="009F795B" w:rsidP="009F795B">
            <w:pPr>
              <w:tabs>
                <w:tab w:val="left" w:pos="3052"/>
              </w:tabs>
              <w:jc w:val="center"/>
              <w:rPr>
                <w:lang w:eastAsia="en-US"/>
              </w:rPr>
            </w:pPr>
          </w:p>
        </w:tc>
        <w:tc>
          <w:tcPr>
            <w:tcW w:w="1669" w:type="dxa"/>
            <w:vMerge/>
            <w:vAlign w:val="center"/>
          </w:tcPr>
          <w:p w14:paraId="3A8CD8DB" w14:textId="77777777" w:rsidR="009F795B" w:rsidRPr="009F795B" w:rsidRDefault="009F795B" w:rsidP="009F795B">
            <w:pPr>
              <w:tabs>
                <w:tab w:val="left" w:pos="3052"/>
              </w:tabs>
              <w:jc w:val="center"/>
              <w:rPr>
                <w:lang w:eastAsia="en-US"/>
              </w:rPr>
            </w:pPr>
          </w:p>
        </w:tc>
        <w:tc>
          <w:tcPr>
            <w:tcW w:w="992" w:type="dxa"/>
            <w:vAlign w:val="center"/>
          </w:tcPr>
          <w:p w14:paraId="48681EAD" w14:textId="77777777" w:rsidR="009F795B" w:rsidRPr="009F795B" w:rsidRDefault="009F795B" w:rsidP="009F795B">
            <w:pPr>
              <w:tabs>
                <w:tab w:val="left" w:pos="3052"/>
              </w:tabs>
              <w:ind w:right="-35"/>
              <w:jc w:val="center"/>
              <w:rPr>
                <w:lang w:eastAsia="en-US"/>
              </w:rPr>
            </w:pPr>
            <w:r w:rsidRPr="009F795B">
              <w:rPr>
                <w:lang w:eastAsia="en-US"/>
              </w:rPr>
              <w:t>с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телями</w:t>
            </w:r>
            <w:proofErr w:type="spellEnd"/>
          </w:p>
        </w:tc>
        <w:tc>
          <w:tcPr>
            <w:tcW w:w="851" w:type="dxa"/>
            <w:vAlign w:val="center"/>
          </w:tcPr>
          <w:p w14:paraId="5D6DB9DF" w14:textId="77777777" w:rsidR="009F795B" w:rsidRPr="009F795B" w:rsidRDefault="009F795B" w:rsidP="009F795B">
            <w:pPr>
              <w:tabs>
                <w:tab w:val="left" w:pos="3052"/>
              </w:tabs>
              <w:ind w:right="-35"/>
              <w:jc w:val="center"/>
              <w:rPr>
                <w:lang w:eastAsia="en-US"/>
              </w:rPr>
            </w:pPr>
            <w:r w:rsidRPr="009F795B">
              <w:rPr>
                <w:lang w:eastAsia="en-US"/>
              </w:rPr>
              <w:t>без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телей</w:t>
            </w:r>
            <w:proofErr w:type="spellEnd"/>
          </w:p>
        </w:tc>
        <w:tc>
          <w:tcPr>
            <w:tcW w:w="992" w:type="dxa"/>
            <w:vAlign w:val="center"/>
          </w:tcPr>
          <w:p w14:paraId="558096D9" w14:textId="77777777" w:rsidR="009F795B" w:rsidRPr="009F795B" w:rsidRDefault="009F795B" w:rsidP="009F795B">
            <w:pPr>
              <w:tabs>
                <w:tab w:val="left" w:pos="3052"/>
              </w:tabs>
              <w:ind w:right="-35"/>
              <w:jc w:val="center"/>
              <w:rPr>
                <w:lang w:eastAsia="en-US"/>
              </w:rPr>
            </w:pPr>
            <w:r w:rsidRPr="009F795B">
              <w:rPr>
                <w:lang w:eastAsia="en-US"/>
              </w:rPr>
              <w:t>с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телями</w:t>
            </w:r>
            <w:proofErr w:type="spellEnd"/>
          </w:p>
        </w:tc>
        <w:tc>
          <w:tcPr>
            <w:tcW w:w="992" w:type="dxa"/>
            <w:vAlign w:val="center"/>
          </w:tcPr>
          <w:p w14:paraId="4127DFD1" w14:textId="77777777" w:rsidR="009F795B" w:rsidRPr="009F795B" w:rsidRDefault="009F795B" w:rsidP="009F795B">
            <w:pPr>
              <w:tabs>
                <w:tab w:val="left" w:pos="3052"/>
              </w:tabs>
              <w:ind w:right="-35"/>
              <w:jc w:val="center"/>
              <w:rPr>
                <w:lang w:eastAsia="en-US"/>
              </w:rPr>
            </w:pPr>
            <w:r w:rsidRPr="009F795B">
              <w:rPr>
                <w:lang w:eastAsia="en-US"/>
              </w:rPr>
              <w:t>без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телей</w:t>
            </w:r>
            <w:proofErr w:type="spellEnd"/>
          </w:p>
        </w:tc>
        <w:tc>
          <w:tcPr>
            <w:tcW w:w="993" w:type="dxa"/>
            <w:vAlign w:val="center"/>
          </w:tcPr>
          <w:p w14:paraId="31C23EBA" w14:textId="77777777" w:rsidR="009F795B" w:rsidRPr="009F795B" w:rsidRDefault="009F795B" w:rsidP="009F795B">
            <w:pPr>
              <w:tabs>
                <w:tab w:val="left" w:pos="3052"/>
              </w:tabs>
              <w:ind w:left="-52" w:right="-68"/>
              <w:jc w:val="center"/>
              <w:rPr>
                <w:lang w:eastAsia="en-US"/>
              </w:rPr>
            </w:pPr>
            <w:r w:rsidRPr="009F795B">
              <w:rPr>
                <w:lang w:eastAsia="en-US"/>
              </w:rPr>
              <w:t>с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телями</w:t>
            </w:r>
            <w:proofErr w:type="spellEnd"/>
          </w:p>
        </w:tc>
        <w:tc>
          <w:tcPr>
            <w:tcW w:w="992" w:type="dxa"/>
            <w:vAlign w:val="center"/>
          </w:tcPr>
          <w:p w14:paraId="03ED2B55" w14:textId="77777777" w:rsidR="009F795B" w:rsidRPr="009F795B" w:rsidRDefault="009F795B" w:rsidP="009F795B">
            <w:pPr>
              <w:tabs>
                <w:tab w:val="left" w:pos="3052"/>
              </w:tabs>
              <w:ind w:right="-35"/>
              <w:jc w:val="center"/>
              <w:rPr>
                <w:lang w:eastAsia="en-US"/>
              </w:rPr>
            </w:pPr>
            <w:r w:rsidRPr="009F795B">
              <w:rPr>
                <w:lang w:eastAsia="en-US"/>
              </w:rPr>
              <w:t>без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телей</w:t>
            </w:r>
            <w:proofErr w:type="spellEnd"/>
          </w:p>
        </w:tc>
        <w:tc>
          <w:tcPr>
            <w:tcW w:w="850" w:type="dxa"/>
            <w:vAlign w:val="center"/>
          </w:tcPr>
          <w:p w14:paraId="3CA4137A" w14:textId="77777777" w:rsidR="009F795B" w:rsidRPr="009F795B" w:rsidRDefault="009F795B" w:rsidP="009F795B">
            <w:pPr>
              <w:tabs>
                <w:tab w:val="left" w:pos="3052"/>
              </w:tabs>
              <w:ind w:left="-177" w:right="-149"/>
              <w:jc w:val="center"/>
              <w:rPr>
                <w:lang w:eastAsia="en-US"/>
              </w:rPr>
            </w:pPr>
            <w:r w:rsidRPr="009F795B">
              <w:rPr>
                <w:lang w:eastAsia="en-US"/>
              </w:rPr>
              <w:t>с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телями</w:t>
            </w:r>
            <w:proofErr w:type="spellEnd"/>
          </w:p>
        </w:tc>
        <w:tc>
          <w:tcPr>
            <w:tcW w:w="993" w:type="dxa"/>
            <w:vAlign w:val="center"/>
          </w:tcPr>
          <w:p w14:paraId="7D8C009D" w14:textId="77777777" w:rsidR="009F795B" w:rsidRPr="009F795B" w:rsidRDefault="009F795B" w:rsidP="009F795B">
            <w:pPr>
              <w:tabs>
                <w:tab w:val="left" w:pos="3052"/>
              </w:tabs>
              <w:ind w:right="-35"/>
              <w:jc w:val="center"/>
              <w:rPr>
                <w:lang w:eastAsia="en-US"/>
              </w:rPr>
            </w:pPr>
            <w:r w:rsidRPr="009F795B">
              <w:rPr>
                <w:lang w:eastAsia="en-US"/>
              </w:rPr>
              <w:t>без поло-</w:t>
            </w:r>
            <w:proofErr w:type="spellStart"/>
            <w:r w:rsidRPr="009F795B">
              <w:rPr>
                <w:lang w:eastAsia="en-US"/>
              </w:rPr>
              <w:t>тенце</w:t>
            </w:r>
            <w:proofErr w:type="spellEnd"/>
            <w:r w:rsidRPr="009F795B">
              <w:rPr>
                <w:lang w:eastAsia="en-US"/>
              </w:rPr>
              <w:t>-суши-</w:t>
            </w:r>
            <w:proofErr w:type="spellStart"/>
            <w:r w:rsidRPr="009F795B">
              <w:rPr>
                <w:lang w:eastAsia="en-US"/>
              </w:rPr>
              <w:t>телей</w:t>
            </w:r>
            <w:proofErr w:type="spellEnd"/>
          </w:p>
        </w:tc>
        <w:tc>
          <w:tcPr>
            <w:tcW w:w="992" w:type="dxa"/>
            <w:vMerge/>
            <w:shd w:val="clear" w:color="auto" w:fill="auto"/>
            <w:vAlign w:val="center"/>
          </w:tcPr>
          <w:p w14:paraId="7F008A4E" w14:textId="77777777" w:rsidR="009F795B" w:rsidRPr="009F795B" w:rsidRDefault="009F795B" w:rsidP="009F795B">
            <w:pPr>
              <w:tabs>
                <w:tab w:val="left" w:pos="3052"/>
              </w:tabs>
              <w:jc w:val="center"/>
              <w:rPr>
                <w:lang w:eastAsia="en-US"/>
              </w:rPr>
            </w:pPr>
          </w:p>
        </w:tc>
        <w:tc>
          <w:tcPr>
            <w:tcW w:w="1276" w:type="dxa"/>
            <w:vMerge/>
            <w:shd w:val="clear" w:color="auto" w:fill="auto"/>
            <w:vAlign w:val="center"/>
          </w:tcPr>
          <w:p w14:paraId="52C6DB87" w14:textId="77777777" w:rsidR="009F795B" w:rsidRPr="009F795B" w:rsidRDefault="009F795B" w:rsidP="009F795B">
            <w:pPr>
              <w:tabs>
                <w:tab w:val="left" w:pos="3052"/>
              </w:tabs>
              <w:jc w:val="center"/>
              <w:rPr>
                <w:lang w:eastAsia="en-US"/>
              </w:rPr>
            </w:pPr>
          </w:p>
        </w:tc>
        <w:tc>
          <w:tcPr>
            <w:tcW w:w="1275" w:type="dxa"/>
            <w:tcBorders>
              <w:right w:val="single" w:sz="4" w:space="0" w:color="auto"/>
            </w:tcBorders>
            <w:shd w:val="clear" w:color="auto" w:fill="auto"/>
            <w:vAlign w:val="center"/>
          </w:tcPr>
          <w:p w14:paraId="31E0BA5D" w14:textId="77777777" w:rsidR="009F795B" w:rsidRPr="009F795B" w:rsidRDefault="009F795B" w:rsidP="009F795B">
            <w:pPr>
              <w:ind w:left="-95" w:right="-65"/>
              <w:jc w:val="center"/>
            </w:pPr>
            <w:r w:rsidRPr="009F795B">
              <w:t>Ставка за мощность, тыс. руб./</w:t>
            </w:r>
          </w:p>
          <w:p w14:paraId="155A3FFB" w14:textId="77777777" w:rsidR="009F795B" w:rsidRPr="009F795B" w:rsidRDefault="009F795B" w:rsidP="009F795B">
            <w:pPr>
              <w:ind w:left="-95" w:right="-65"/>
              <w:jc w:val="center"/>
            </w:pPr>
            <w:r w:rsidRPr="009F795B">
              <w:t>Гкал/</w:t>
            </w:r>
          </w:p>
          <w:p w14:paraId="42552A85" w14:textId="77777777" w:rsidR="009F795B" w:rsidRPr="009F795B" w:rsidRDefault="009F795B" w:rsidP="009F795B">
            <w:pPr>
              <w:jc w:val="center"/>
            </w:pPr>
            <w:r w:rsidRPr="009F795B">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4CFBD8" w14:textId="77777777" w:rsidR="009F795B" w:rsidRPr="009F795B" w:rsidRDefault="009F795B" w:rsidP="009F795B">
            <w:pPr>
              <w:ind w:left="-120" w:right="-112"/>
              <w:jc w:val="center"/>
            </w:pPr>
            <w:r w:rsidRPr="009F795B">
              <w:t>Ставка за тепловую энергию, руб./Гкал</w:t>
            </w:r>
          </w:p>
        </w:tc>
      </w:tr>
      <w:tr w:rsidR="009F795B" w:rsidRPr="009F795B" w14:paraId="539D00D8" w14:textId="77777777" w:rsidTr="00F37AFA">
        <w:trPr>
          <w:trHeight w:val="184"/>
        </w:trPr>
        <w:tc>
          <w:tcPr>
            <w:tcW w:w="1591" w:type="dxa"/>
            <w:vMerge w:val="restart"/>
            <w:tcBorders>
              <w:top w:val="single" w:sz="4" w:space="0" w:color="auto"/>
              <w:left w:val="single" w:sz="4" w:space="0" w:color="auto"/>
              <w:right w:val="single" w:sz="4" w:space="0" w:color="auto"/>
            </w:tcBorders>
            <w:vAlign w:val="center"/>
          </w:tcPr>
          <w:p w14:paraId="20200D2A" w14:textId="77777777" w:rsidR="009F795B" w:rsidRPr="009F795B" w:rsidRDefault="009F795B" w:rsidP="009F795B">
            <w:pPr>
              <w:tabs>
                <w:tab w:val="left" w:pos="3052"/>
              </w:tabs>
              <w:ind w:left="-108" w:right="-108"/>
              <w:jc w:val="center"/>
              <w:rPr>
                <w:lang w:eastAsia="en-US"/>
              </w:rPr>
            </w:pPr>
            <w:r w:rsidRPr="009F795B">
              <w:rPr>
                <w:color w:val="000000"/>
                <w:lang w:eastAsia="en-US"/>
              </w:rPr>
              <w:t>АО «Кузнецкая ТЭЦ»</w:t>
            </w:r>
          </w:p>
        </w:tc>
        <w:tc>
          <w:tcPr>
            <w:tcW w:w="1669" w:type="dxa"/>
            <w:vAlign w:val="center"/>
          </w:tcPr>
          <w:p w14:paraId="08A5D7A8" w14:textId="77777777" w:rsidR="009F795B" w:rsidRPr="009F795B" w:rsidRDefault="009F795B" w:rsidP="009F795B">
            <w:pPr>
              <w:tabs>
                <w:tab w:val="left" w:pos="3052"/>
              </w:tabs>
              <w:ind w:right="-108" w:hanging="108"/>
              <w:jc w:val="center"/>
            </w:pPr>
            <w:r w:rsidRPr="009F795B">
              <w:t>с 01.01.2019</w:t>
            </w:r>
          </w:p>
        </w:tc>
        <w:tc>
          <w:tcPr>
            <w:tcW w:w="992" w:type="dxa"/>
            <w:tcBorders>
              <w:right w:val="single" w:sz="4" w:space="0" w:color="auto"/>
            </w:tcBorders>
            <w:shd w:val="clear" w:color="auto" w:fill="auto"/>
            <w:tcMar>
              <w:left w:w="57" w:type="dxa"/>
              <w:right w:w="57" w:type="dxa"/>
            </w:tcMar>
            <w:vAlign w:val="center"/>
          </w:tcPr>
          <w:p w14:paraId="5D4F01E0" w14:textId="77777777" w:rsidR="009F795B" w:rsidRPr="009F795B" w:rsidRDefault="009F795B" w:rsidP="009F795B">
            <w:pPr>
              <w:jc w:val="center"/>
              <w:rPr>
                <w:color w:val="000000"/>
              </w:rPr>
            </w:pPr>
            <w:r w:rsidRPr="009F795B">
              <w:rPr>
                <w:color w:val="000000"/>
                <w:lang w:eastAsia="en-US"/>
              </w:rPr>
              <w:t>97,79</w:t>
            </w:r>
          </w:p>
        </w:tc>
        <w:tc>
          <w:tcPr>
            <w:tcW w:w="851" w:type="dxa"/>
            <w:tcBorders>
              <w:left w:val="single" w:sz="4" w:space="0" w:color="auto"/>
            </w:tcBorders>
            <w:shd w:val="clear" w:color="auto" w:fill="auto"/>
            <w:tcMar>
              <w:left w:w="57" w:type="dxa"/>
              <w:right w:w="57" w:type="dxa"/>
            </w:tcMar>
            <w:vAlign w:val="center"/>
          </w:tcPr>
          <w:p w14:paraId="3B07D0E8" w14:textId="77777777" w:rsidR="009F795B" w:rsidRPr="009F795B" w:rsidRDefault="009F795B" w:rsidP="009F795B">
            <w:pPr>
              <w:jc w:val="center"/>
              <w:rPr>
                <w:color w:val="000000"/>
                <w:lang w:eastAsia="en-US"/>
              </w:rPr>
            </w:pPr>
            <w:r w:rsidRPr="009F795B">
              <w:rPr>
                <w:color w:val="000000"/>
                <w:lang w:eastAsia="en-US"/>
              </w:rPr>
              <w:t>90,53</w:t>
            </w:r>
          </w:p>
        </w:tc>
        <w:tc>
          <w:tcPr>
            <w:tcW w:w="992" w:type="dxa"/>
            <w:tcBorders>
              <w:left w:val="single" w:sz="4" w:space="0" w:color="auto"/>
            </w:tcBorders>
            <w:shd w:val="clear" w:color="auto" w:fill="auto"/>
            <w:tcMar>
              <w:left w:w="57" w:type="dxa"/>
              <w:right w:w="57" w:type="dxa"/>
            </w:tcMar>
            <w:vAlign w:val="center"/>
          </w:tcPr>
          <w:p w14:paraId="35E628A7" w14:textId="77777777" w:rsidR="009F795B" w:rsidRPr="009F795B" w:rsidRDefault="009F795B" w:rsidP="009F795B">
            <w:pPr>
              <w:jc w:val="center"/>
              <w:rPr>
                <w:color w:val="000000"/>
                <w:lang w:eastAsia="en-US"/>
              </w:rPr>
            </w:pPr>
            <w:r w:rsidRPr="009F795B">
              <w:rPr>
                <w:color w:val="000000"/>
                <w:lang w:eastAsia="en-US"/>
              </w:rPr>
              <w:t>104,90</w:t>
            </w:r>
          </w:p>
        </w:tc>
        <w:tc>
          <w:tcPr>
            <w:tcW w:w="992" w:type="dxa"/>
            <w:tcBorders>
              <w:left w:val="single" w:sz="4" w:space="0" w:color="auto"/>
            </w:tcBorders>
            <w:shd w:val="clear" w:color="auto" w:fill="auto"/>
            <w:tcMar>
              <w:left w:w="57" w:type="dxa"/>
              <w:right w:w="57" w:type="dxa"/>
            </w:tcMar>
            <w:vAlign w:val="center"/>
          </w:tcPr>
          <w:p w14:paraId="59B25660" w14:textId="77777777" w:rsidR="009F795B" w:rsidRPr="009F795B" w:rsidRDefault="009F795B" w:rsidP="009F795B">
            <w:pPr>
              <w:jc w:val="center"/>
              <w:rPr>
                <w:color w:val="000000"/>
                <w:lang w:eastAsia="en-US"/>
              </w:rPr>
            </w:pPr>
            <w:r w:rsidRPr="009F795B">
              <w:rPr>
                <w:color w:val="000000"/>
                <w:lang w:eastAsia="en-US"/>
              </w:rPr>
              <w:t>97,79</w:t>
            </w:r>
          </w:p>
        </w:tc>
        <w:tc>
          <w:tcPr>
            <w:tcW w:w="993" w:type="dxa"/>
            <w:tcBorders>
              <w:right w:val="single" w:sz="4" w:space="0" w:color="auto"/>
            </w:tcBorders>
            <w:shd w:val="clear" w:color="auto" w:fill="auto"/>
            <w:tcMar>
              <w:left w:w="57" w:type="dxa"/>
              <w:right w:w="57" w:type="dxa"/>
            </w:tcMar>
            <w:vAlign w:val="center"/>
          </w:tcPr>
          <w:p w14:paraId="29A87432" w14:textId="77777777" w:rsidR="009F795B" w:rsidRPr="009F795B" w:rsidRDefault="009F795B" w:rsidP="009F795B">
            <w:pPr>
              <w:jc w:val="center"/>
              <w:rPr>
                <w:color w:val="000000"/>
                <w:lang w:eastAsia="en-US"/>
              </w:rPr>
            </w:pPr>
            <w:r w:rsidRPr="009F795B">
              <w:rPr>
                <w:color w:val="000000"/>
                <w:lang w:eastAsia="en-US"/>
              </w:rPr>
              <w:t>81,49</w:t>
            </w:r>
          </w:p>
        </w:tc>
        <w:tc>
          <w:tcPr>
            <w:tcW w:w="992" w:type="dxa"/>
            <w:tcBorders>
              <w:left w:val="single" w:sz="4" w:space="0" w:color="auto"/>
            </w:tcBorders>
            <w:shd w:val="clear" w:color="auto" w:fill="auto"/>
            <w:tcMar>
              <w:left w:w="57" w:type="dxa"/>
              <w:right w:w="57" w:type="dxa"/>
            </w:tcMar>
            <w:vAlign w:val="center"/>
          </w:tcPr>
          <w:p w14:paraId="3E7E7B67" w14:textId="77777777" w:rsidR="009F795B" w:rsidRPr="009F795B" w:rsidRDefault="009F795B" w:rsidP="009F795B">
            <w:pPr>
              <w:jc w:val="center"/>
              <w:rPr>
                <w:color w:val="000000"/>
                <w:lang w:eastAsia="en-US"/>
              </w:rPr>
            </w:pPr>
            <w:r w:rsidRPr="009F795B">
              <w:rPr>
                <w:color w:val="000000"/>
                <w:lang w:eastAsia="en-US"/>
              </w:rPr>
              <w:t>75,44</w:t>
            </w:r>
          </w:p>
        </w:tc>
        <w:tc>
          <w:tcPr>
            <w:tcW w:w="850" w:type="dxa"/>
            <w:tcBorders>
              <w:left w:val="single" w:sz="4" w:space="0" w:color="auto"/>
            </w:tcBorders>
            <w:shd w:val="clear" w:color="auto" w:fill="auto"/>
            <w:tcMar>
              <w:left w:w="57" w:type="dxa"/>
              <w:right w:w="57" w:type="dxa"/>
            </w:tcMar>
            <w:vAlign w:val="center"/>
          </w:tcPr>
          <w:p w14:paraId="15510513" w14:textId="77777777" w:rsidR="009F795B" w:rsidRPr="009F795B" w:rsidRDefault="009F795B" w:rsidP="009F795B">
            <w:pPr>
              <w:jc w:val="center"/>
              <w:rPr>
                <w:color w:val="000000"/>
                <w:lang w:eastAsia="en-US"/>
              </w:rPr>
            </w:pPr>
            <w:r w:rsidRPr="009F795B">
              <w:rPr>
                <w:color w:val="000000"/>
                <w:lang w:eastAsia="en-US"/>
              </w:rPr>
              <w:t>87,42</w:t>
            </w:r>
          </w:p>
        </w:tc>
        <w:tc>
          <w:tcPr>
            <w:tcW w:w="993" w:type="dxa"/>
            <w:tcBorders>
              <w:left w:val="single" w:sz="4" w:space="0" w:color="auto"/>
            </w:tcBorders>
            <w:shd w:val="clear" w:color="auto" w:fill="auto"/>
            <w:tcMar>
              <w:left w:w="57" w:type="dxa"/>
              <w:right w:w="57" w:type="dxa"/>
            </w:tcMar>
            <w:vAlign w:val="center"/>
          </w:tcPr>
          <w:p w14:paraId="603C5788" w14:textId="77777777" w:rsidR="009F795B" w:rsidRPr="009F795B" w:rsidRDefault="009F795B" w:rsidP="009F795B">
            <w:pPr>
              <w:jc w:val="center"/>
              <w:rPr>
                <w:color w:val="000000"/>
                <w:lang w:eastAsia="en-US"/>
              </w:rPr>
            </w:pPr>
            <w:r w:rsidRPr="009F795B">
              <w:rPr>
                <w:color w:val="000000"/>
                <w:lang w:eastAsia="en-US"/>
              </w:rPr>
              <w:t>81,49</w:t>
            </w:r>
          </w:p>
        </w:tc>
        <w:tc>
          <w:tcPr>
            <w:tcW w:w="992" w:type="dxa"/>
            <w:shd w:val="clear" w:color="auto" w:fill="auto"/>
            <w:tcMar>
              <w:left w:w="57" w:type="dxa"/>
              <w:right w:w="57" w:type="dxa"/>
            </w:tcMar>
            <w:vAlign w:val="center"/>
          </w:tcPr>
          <w:p w14:paraId="05F6EE00" w14:textId="77777777" w:rsidR="009F795B" w:rsidRPr="009F795B" w:rsidRDefault="009F795B" w:rsidP="009F795B">
            <w:pPr>
              <w:jc w:val="center"/>
              <w:rPr>
                <w:color w:val="000000"/>
                <w:lang w:eastAsia="en-US"/>
              </w:rPr>
            </w:pPr>
            <w:r w:rsidRPr="009F795B">
              <w:rPr>
                <w:color w:val="000000"/>
                <w:lang w:eastAsia="en-US"/>
              </w:rPr>
              <w:t>9,17</w:t>
            </w:r>
          </w:p>
        </w:tc>
        <w:tc>
          <w:tcPr>
            <w:tcW w:w="1276" w:type="dxa"/>
            <w:shd w:val="clear" w:color="auto" w:fill="auto"/>
            <w:tcMar>
              <w:left w:w="57" w:type="dxa"/>
              <w:right w:w="57" w:type="dxa"/>
            </w:tcMar>
            <w:vAlign w:val="center"/>
          </w:tcPr>
          <w:p w14:paraId="6D15378F" w14:textId="77777777" w:rsidR="009F795B" w:rsidRPr="009F795B" w:rsidRDefault="009F795B" w:rsidP="009F795B">
            <w:pPr>
              <w:jc w:val="center"/>
              <w:rPr>
                <w:color w:val="000000"/>
                <w:lang w:eastAsia="en-US"/>
              </w:rPr>
            </w:pPr>
            <w:r w:rsidRPr="009F795B">
              <w:rPr>
                <w:color w:val="000000"/>
                <w:lang w:eastAsia="en-US"/>
              </w:rPr>
              <w:t>1 209,39</w:t>
            </w:r>
          </w:p>
        </w:tc>
        <w:tc>
          <w:tcPr>
            <w:tcW w:w="1275" w:type="dxa"/>
            <w:tcBorders>
              <w:right w:val="single" w:sz="4" w:space="0" w:color="auto"/>
            </w:tcBorders>
            <w:shd w:val="clear" w:color="auto" w:fill="auto"/>
            <w:vAlign w:val="center"/>
          </w:tcPr>
          <w:p w14:paraId="620166AD"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CCF341" w14:textId="77777777" w:rsidR="009F795B" w:rsidRPr="009F795B" w:rsidRDefault="009F795B" w:rsidP="009F795B">
            <w:pPr>
              <w:jc w:val="center"/>
            </w:pPr>
            <w:r w:rsidRPr="009F795B">
              <w:t>х</w:t>
            </w:r>
          </w:p>
        </w:tc>
      </w:tr>
      <w:tr w:rsidR="009F795B" w:rsidRPr="009F795B" w14:paraId="2CAC4056" w14:textId="77777777" w:rsidTr="00F37AFA">
        <w:trPr>
          <w:trHeight w:val="132"/>
        </w:trPr>
        <w:tc>
          <w:tcPr>
            <w:tcW w:w="1591" w:type="dxa"/>
            <w:vMerge/>
            <w:tcBorders>
              <w:left w:val="single" w:sz="4" w:space="0" w:color="auto"/>
              <w:right w:val="single" w:sz="4" w:space="0" w:color="auto"/>
            </w:tcBorders>
            <w:shd w:val="clear" w:color="auto" w:fill="auto"/>
            <w:vAlign w:val="center"/>
          </w:tcPr>
          <w:p w14:paraId="49363E9A" w14:textId="77777777" w:rsidR="009F795B" w:rsidRPr="009F795B" w:rsidRDefault="009F795B" w:rsidP="009F795B">
            <w:pPr>
              <w:jc w:val="center"/>
              <w:rPr>
                <w:bCs/>
                <w:kern w:val="32"/>
                <w:lang w:eastAsia="en-US"/>
              </w:rPr>
            </w:pPr>
          </w:p>
        </w:tc>
        <w:tc>
          <w:tcPr>
            <w:tcW w:w="1669" w:type="dxa"/>
            <w:tcBorders>
              <w:left w:val="single" w:sz="4" w:space="0" w:color="auto"/>
            </w:tcBorders>
            <w:vAlign w:val="center"/>
          </w:tcPr>
          <w:p w14:paraId="410C7582" w14:textId="77777777" w:rsidR="009F795B" w:rsidRPr="009F795B" w:rsidRDefault="009F795B" w:rsidP="009F795B">
            <w:pPr>
              <w:tabs>
                <w:tab w:val="left" w:pos="3052"/>
              </w:tabs>
              <w:ind w:right="-108" w:hanging="108"/>
              <w:jc w:val="center"/>
            </w:pPr>
            <w:r w:rsidRPr="009F795B">
              <w:t>с 01.07.2019</w:t>
            </w:r>
          </w:p>
        </w:tc>
        <w:tc>
          <w:tcPr>
            <w:tcW w:w="992" w:type="dxa"/>
            <w:tcBorders>
              <w:bottom w:val="single" w:sz="2" w:space="0" w:color="auto"/>
              <w:right w:val="single" w:sz="4" w:space="0" w:color="auto"/>
            </w:tcBorders>
            <w:shd w:val="clear" w:color="auto" w:fill="auto"/>
            <w:tcMar>
              <w:left w:w="57" w:type="dxa"/>
              <w:right w:w="57" w:type="dxa"/>
            </w:tcMar>
            <w:vAlign w:val="center"/>
          </w:tcPr>
          <w:p w14:paraId="1604D4B8" w14:textId="77777777" w:rsidR="009F795B" w:rsidRPr="009F795B" w:rsidRDefault="009F795B" w:rsidP="009F795B">
            <w:pPr>
              <w:jc w:val="center"/>
              <w:rPr>
                <w:color w:val="000000"/>
                <w:lang w:eastAsia="en-US"/>
              </w:rPr>
            </w:pPr>
            <w:r w:rsidRPr="009F795B">
              <w:rPr>
                <w:color w:val="000000"/>
                <w:lang w:eastAsia="en-US"/>
              </w:rPr>
              <w:t>109,46</w:t>
            </w:r>
          </w:p>
        </w:tc>
        <w:tc>
          <w:tcPr>
            <w:tcW w:w="851" w:type="dxa"/>
            <w:tcBorders>
              <w:left w:val="single" w:sz="4" w:space="0" w:color="auto"/>
              <w:bottom w:val="single" w:sz="2" w:space="0" w:color="auto"/>
            </w:tcBorders>
            <w:shd w:val="clear" w:color="auto" w:fill="auto"/>
            <w:tcMar>
              <w:left w:w="57" w:type="dxa"/>
              <w:right w:w="57" w:type="dxa"/>
            </w:tcMar>
            <w:vAlign w:val="center"/>
          </w:tcPr>
          <w:p w14:paraId="52615E2D" w14:textId="77777777" w:rsidR="009F795B" w:rsidRPr="009F795B" w:rsidRDefault="009F795B" w:rsidP="009F795B">
            <w:pPr>
              <w:jc w:val="center"/>
              <w:rPr>
                <w:color w:val="000000"/>
                <w:lang w:eastAsia="en-US"/>
              </w:rPr>
            </w:pPr>
            <w:r w:rsidRPr="009F795B">
              <w:rPr>
                <w:color w:val="000000"/>
                <w:lang w:eastAsia="en-US"/>
              </w:rPr>
              <w:t>101,34</w:t>
            </w:r>
          </w:p>
        </w:tc>
        <w:tc>
          <w:tcPr>
            <w:tcW w:w="992" w:type="dxa"/>
            <w:tcBorders>
              <w:left w:val="single" w:sz="4" w:space="0" w:color="auto"/>
              <w:bottom w:val="single" w:sz="4" w:space="0" w:color="auto"/>
            </w:tcBorders>
            <w:shd w:val="clear" w:color="auto" w:fill="auto"/>
            <w:tcMar>
              <w:left w:w="57" w:type="dxa"/>
              <w:right w:w="57" w:type="dxa"/>
            </w:tcMar>
            <w:vAlign w:val="center"/>
          </w:tcPr>
          <w:p w14:paraId="7C66BB30" w14:textId="77777777" w:rsidR="009F795B" w:rsidRPr="009F795B" w:rsidRDefault="009F795B" w:rsidP="009F795B">
            <w:pPr>
              <w:jc w:val="center"/>
              <w:rPr>
                <w:color w:val="000000"/>
                <w:lang w:eastAsia="en-US"/>
              </w:rPr>
            </w:pPr>
            <w:r w:rsidRPr="009F795B">
              <w:rPr>
                <w:color w:val="000000"/>
                <w:lang w:eastAsia="en-US"/>
              </w:rPr>
              <w:t>117,43</w:t>
            </w:r>
          </w:p>
        </w:tc>
        <w:tc>
          <w:tcPr>
            <w:tcW w:w="992" w:type="dxa"/>
            <w:tcBorders>
              <w:left w:val="single" w:sz="4" w:space="0" w:color="auto"/>
              <w:bottom w:val="single" w:sz="2" w:space="0" w:color="auto"/>
            </w:tcBorders>
            <w:shd w:val="clear" w:color="auto" w:fill="auto"/>
            <w:tcMar>
              <w:left w:w="57" w:type="dxa"/>
              <w:right w:w="57" w:type="dxa"/>
            </w:tcMar>
            <w:vAlign w:val="center"/>
          </w:tcPr>
          <w:p w14:paraId="0C280E49" w14:textId="77777777" w:rsidR="009F795B" w:rsidRPr="009F795B" w:rsidRDefault="009F795B" w:rsidP="009F795B">
            <w:pPr>
              <w:jc w:val="center"/>
              <w:rPr>
                <w:color w:val="000000"/>
                <w:lang w:eastAsia="en-US"/>
              </w:rPr>
            </w:pPr>
            <w:r w:rsidRPr="009F795B">
              <w:rPr>
                <w:color w:val="000000"/>
                <w:lang w:eastAsia="en-US"/>
              </w:rPr>
              <w:t>109,46</w:t>
            </w:r>
          </w:p>
        </w:tc>
        <w:tc>
          <w:tcPr>
            <w:tcW w:w="993" w:type="dxa"/>
            <w:tcBorders>
              <w:bottom w:val="single" w:sz="2" w:space="0" w:color="auto"/>
              <w:right w:val="single" w:sz="4" w:space="0" w:color="auto"/>
            </w:tcBorders>
            <w:shd w:val="clear" w:color="auto" w:fill="auto"/>
            <w:tcMar>
              <w:left w:w="57" w:type="dxa"/>
              <w:right w:w="57" w:type="dxa"/>
            </w:tcMar>
            <w:vAlign w:val="center"/>
          </w:tcPr>
          <w:p w14:paraId="77B8C515" w14:textId="77777777" w:rsidR="009F795B" w:rsidRPr="009F795B" w:rsidRDefault="009F795B" w:rsidP="009F795B">
            <w:pPr>
              <w:jc w:val="center"/>
              <w:rPr>
                <w:color w:val="000000"/>
                <w:lang w:eastAsia="en-US"/>
              </w:rPr>
            </w:pPr>
            <w:r w:rsidRPr="009F795B">
              <w:rPr>
                <w:color w:val="000000"/>
                <w:lang w:eastAsia="en-US"/>
              </w:rPr>
              <w:t>91,22</w:t>
            </w:r>
          </w:p>
        </w:tc>
        <w:tc>
          <w:tcPr>
            <w:tcW w:w="992" w:type="dxa"/>
            <w:tcBorders>
              <w:left w:val="single" w:sz="4" w:space="0" w:color="auto"/>
              <w:bottom w:val="single" w:sz="2" w:space="0" w:color="auto"/>
            </w:tcBorders>
            <w:shd w:val="clear" w:color="auto" w:fill="auto"/>
            <w:tcMar>
              <w:left w:w="57" w:type="dxa"/>
              <w:right w:w="57" w:type="dxa"/>
            </w:tcMar>
            <w:vAlign w:val="center"/>
          </w:tcPr>
          <w:p w14:paraId="066DAA2C" w14:textId="77777777" w:rsidR="009F795B" w:rsidRPr="009F795B" w:rsidRDefault="009F795B" w:rsidP="009F795B">
            <w:pPr>
              <w:jc w:val="center"/>
              <w:rPr>
                <w:color w:val="000000"/>
                <w:lang w:eastAsia="en-US"/>
              </w:rPr>
            </w:pPr>
            <w:r w:rsidRPr="009F795B">
              <w:rPr>
                <w:color w:val="000000"/>
                <w:lang w:eastAsia="en-US"/>
              </w:rPr>
              <w:t>84,45</w:t>
            </w:r>
          </w:p>
        </w:tc>
        <w:tc>
          <w:tcPr>
            <w:tcW w:w="850" w:type="dxa"/>
            <w:tcBorders>
              <w:left w:val="single" w:sz="4" w:space="0" w:color="auto"/>
              <w:bottom w:val="single" w:sz="4" w:space="0" w:color="auto"/>
            </w:tcBorders>
            <w:shd w:val="clear" w:color="auto" w:fill="auto"/>
            <w:tcMar>
              <w:left w:w="57" w:type="dxa"/>
              <w:right w:w="57" w:type="dxa"/>
            </w:tcMar>
            <w:vAlign w:val="center"/>
          </w:tcPr>
          <w:p w14:paraId="3826110F" w14:textId="77777777" w:rsidR="009F795B" w:rsidRPr="009F795B" w:rsidRDefault="009F795B" w:rsidP="009F795B">
            <w:pPr>
              <w:jc w:val="center"/>
              <w:rPr>
                <w:color w:val="000000"/>
                <w:lang w:eastAsia="en-US"/>
              </w:rPr>
            </w:pPr>
            <w:r w:rsidRPr="009F795B">
              <w:rPr>
                <w:color w:val="000000"/>
                <w:lang w:eastAsia="en-US"/>
              </w:rPr>
              <w:t>97,86</w:t>
            </w:r>
          </w:p>
        </w:tc>
        <w:tc>
          <w:tcPr>
            <w:tcW w:w="993" w:type="dxa"/>
            <w:tcBorders>
              <w:left w:val="single" w:sz="4" w:space="0" w:color="auto"/>
              <w:bottom w:val="single" w:sz="2" w:space="0" w:color="auto"/>
            </w:tcBorders>
            <w:shd w:val="clear" w:color="auto" w:fill="auto"/>
            <w:tcMar>
              <w:left w:w="57" w:type="dxa"/>
              <w:right w:w="57" w:type="dxa"/>
            </w:tcMar>
            <w:vAlign w:val="center"/>
          </w:tcPr>
          <w:p w14:paraId="27693355" w14:textId="77777777" w:rsidR="009F795B" w:rsidRPr="009F795B" w:rsidRDefault="009F795B" w:rsidP="009F795B">
            <w:pPr>
              <w:jc w:val="center"/>
              <w:rPr>
                <w:color w:val="000000"/>
                <w:lang w:eastAsia="en-US"/>
              </w:rPr>
            </w:pPr>
            <w:r w:rsidRPr="009F795B">
              <w:rPr>
                <w:color w:val="000000"/>
                <w:lang w:eastAsia="en-US"/>
              </w:rPr>
              <w:t>91,22</w:t>
            </w:r>
          </w:p>
        </w:tc>
        <w:tc>
          <w:tcPr>
            <w:tcW w:w="992" w:type="dxa"/>
            <w:tcBorders>
              <w:bottom w:val="single" w:sz="2" w:space="0" w:color="auto"/>
            </w:tcBorders>
            <w:shd w:val="clear" w:color="auto" w:fill="auto"/>
            <w:tcMar>
              <w:left w:w="57" w:type="dxa"/>
              <w:right w:w="57" w:type="dxa"/>
            </w:tcMar>
            <w:vAlign w:val="center"/>
          </w:tcPr>
          <w:p w14:paraId="09E31747" w14:textId="77777777" w:rsidR="009F795B" w:rsidRPr="009F795B" w:rsidRDefault="009F795B" w:rsidP="009F795B">
            <w:pPr>
              <w:jc w:val="center"/>
              <w:rPr>
                <w:color w:val="000000"/>
                <w:lang w:eastAsia="en-US"/>
              </w:rPr>
            </w:pPr>
            <w:r w:rsidRPr="009F795B">
              <w:rPr>
                <w:color w:val="000000"/>
                <w:lang w:eastAsia="en-US"/>
              </w:rPr>
              <w:t>10,22</w:t>
            </w:r>
          </w:p>
        </w:tc>
        <w:tc>
          <w:tcPr>
            <w:tcW w:w="1276" w:type="dxa"/>
            <w:tcBorders>
              <w:bottom w:val="single" w:sz="2" w:space="0" w:color="auto"/>
            </w:tcBorders>
            <w:shd w:val="clear" w:color="auto" w:fill="auto"/>
            <w:tcMar>
              <w:left w:w="57" w:type="dxa"/>
              <w:right w:w="57" w:type="dxa"/>
            </w:tcMar>
            <w:vAlign w:val="center"/>
          </w:tcPr>
          <w:p w14:paraId="6800B8A3" w14:textId="77777777" w:rsidR="009F795B" w:rsidRPr="009F795B" w:rsidRDefault="009F795B" w:rsidP="009F795B">
            <w:pPr>
              <w:jc w:val="center"/>
              <w:rPr>
                <w:color w:val="000000"/>
                <w:lang w:eastAsia="en-US"/>
              </w:rPr>
            </w:pPr>
            <w:r w:rsidRPr="009F795B">
              <w:rPr>
                <w:color w:val="000000"/>
                <w:lang w:eastAsia="en-US"/>
              </w:rPr>
              <w:t>1 354,54</w:t>
            </w:r>
          </w:p>
        </w:tc>
        <w:tc>
          <w:tcPr>
            <w:tcW w:w="1275" w:type="dxa"/>
            <w:tcBorders>
              <w:right w:val="single" w:sz="4" w:space="0" w:color="auto"/>
            </w:tcBorders>
            <w:shd w:val="clear" w:color="auto" w:fill="auto"/>
            <w:vAlign w:val="center"/>
          </w:tcPr>
          <w:p w14:paraId="7EB827BE"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D99EC1" w14:textId="77777777" w:rsidR="009F795B" w:rsidRPr="009F795B" w:rsidRDefault="009F795B" w:rsidP="009F795B">
            <w:pPr>
              <w:jc w:val="center"/>
            </w:pPr>
            <w:r w:rsidRPr="009F795B">
              <w:t>х</w:t>
            </w:r>
          </w:p>
        </w:tc>
      </w:tr>
      <w:tr w:rsidR="009F795B" w:rsidRPr="009F795B" w14:paraId="02733587" w14:textId="77777777" w:rsidTr="00F37AFA">
        <w:trPr>
          <w:trHeight w:val="210"/>
        </w:trPr>
        <w:tc>
          <w:tcPr>
            <w:tcW w:w="1591" w:type="dxa"/>
            <w:vMerge/>
            <w:tcBorders>
              <w:left w:val="single" w:sz="4" w:space="0" w:color="auto"/>
              <w:right w:val="single" w:sz="4" w:space="0" w:color="auto"/>
            </w:tcBorders>
            <w:shd w:val="clear" w:color="auto" w:fill="auto"/>
            <w:vAlign w:val="center"/>
          </w:tcPr>
          <w:p w14:paraId="672CDE35"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vAlign w:val="center"/>
          </w:tcPr>
          <w:p w14:paraId="3F559595" w14:textId="77777777" w:rsidR="009F795B" w:rsidRPr="009F795B" w:rsidRDefault="009F795B" w:rsidP="009F795B">
            <w:pPr>
              <w:tabs>
                <w:tab w:val="left" w:pos="3052"/>
              </w:tabs>
              <w:ind w:right="-108" w:hanging="108"/>
              <w:jc w:val="center"/>
            </w:pPr>
            <w:r w:rsidRPr="009F795B">
              <w:t>с 01.01.2020</w:t>
            </w:r>
          </w:p>
        </w:tc>
        <w:tc>
          <w:tcPr>
            <w:tcW w:w="992" w:type="dxa"/>
            <w:tcBorders>
              <w:bottom w:val="single" w:sz="2" w:space="0" w:color="auto"/>
              <w:right w:val="single" w:sz="4" w:space="0" w:color="auto"/>
            </w:tcBorders>
            <w:shd w:val="clear" w:color="auto" w:fill="auto"/>
            <w:tcMar>
              <w:left w:w="57" w:type="dxa"/>
              <w:right w:w="57" w:type="dxa"/>
            </w:tcMar>
            <w:vAlign w:val="center"/>
          </w:tcPr>
          <w:p w14:paraId="51585868" w14:textId="77777777" w:rsidR="009F795B" w:rsidRPr="009F795B" w:rsidRDefault="009F795B" w:rsidP="009F795B">
            <w:pPr>
              <w:jc w:val="center"/>
              <w:rPr>
                <w:color w:val="000000"/>
              </w:rPr>
            </w:pPr>
            <w:r w:rsidRPr="009F795B">
              <w:rPr>
                <w:color w:val="000000"/>
                <w:lang w:eastAsia="en-US"/>
              </w:rPr>
              <w:t>110,28</w:t>
            </w:r>
          </w:p>
        </w:tc>
        <w:tc>
          <w:tcPr>
            <w:tcW w:w="851" w:type="dxa"/>
            <w:tcBorders>
              <w:left w:val="single" w:sz="4" w:space="0" w:color="auto"/>
              <w:bottom w:val="single" w:sz="2" w:space="0" w:color="auto"/>
            </w:tcBorders>
            <w:shd w:val="clear" w:color="auto" w:fill="auto"/>
            <w:tcMar>
              <w:left w:w="57" w:type="dxa"/>
              <w:right w:w="57" w:type="dxa"/>
            </w:tcMar>
            <w:vAlign w:val="center"/>
          </w:tcPr>
          <w:p w14:paraId="45448178" w14:textId="77777777" w:rsidR="009F795B" w:rsidRPr="009F795B" w:rsidRDefault="009F795B" w:rsidP="009F795B">
            <w:pPr>
              <w:jc w:val="center"/>
              <w:rPr>
                <w:color w:val="000000"/>
                <w:lang w:eastAsia="en-US"/>
              </w:rPr>
            </w:pPr>
            <w:r w:rsidRPr="009F795B">
              <w:rPr>
                <w:color w:val="000000"/>
                <w:lang w:eastAsia="en-US"/>
              </w:rPr>
              <w:t>102,16</w:t>
            </w:r>
          </w:p>
        </w:tc>
        <w:tc>
          <w:tcPr>
            <w:tcW w:w="992" w:type="dxa"/>
            <w:tcBorders>
              <w:top w:val="single" w:sz="4" w:space="0" w:color="auto"/>
              <w:left w:val="single" w:sz="4" w:space="0" w:color="auto"/>
              <w:bottom w:val="single" w:sz="2" w:space="0" w:color="auto"/>
            </w:tcBorders>
            <w:shd w:val="clear" w:color="auto" w:fill="auto"/>
            <w:tcMar>
              <w:left w:w="57" w:type="dxa"/>
              <w:right w:w="57" w:type="dxa"/>
            </w:tcMar>
            <w:vAlign w:val="center"/>
          </w:tcPr>
          <w:p w14:paraId="7027C3D0" w14:textId="77777777" w:rsidR="009F795B" w:rsidRPr="009F795B" w:rsidRDefault="009F795B" w:rsidP="009F795B">
            <w:pPr>
              <w:jc w:val="center"/>
              <w:rPr>
                <w:color w:val="000000"/>
                <w:lang w:eastAsia="en-US"/>
              </w:rPr>
            </w:pPr>
            <w:r w:rsidRPr="009F795B">
              <w:rPr>
                <w:color w:val="000000"/>
                <w:lang w:eastAsia="en-US"/>
              </w:rPr>
              <w:t>117,43</w:t>
            </w:r>
          </w:p>
        </w:tc>
        <w:tc>
          <w:tcPr>
            <w:tcW w:w="992" w:type="dxa"/>
            <w:tcBorders>
              <w:left w:val="single" w:sz="4" w:space="0" w:color="auto"/>
              <w:bottom w:val="single" w:sz="2" w:space="0" w:color="auto"/>
            </w:tcBorders>
            <w:shd w:val="clear" w:color="auto" w:fill="auto"/>
            <w:tcMar>
              <w:left w:w="57" w:type="dxa"/>
              <w:right w:w="57" w:type="dxa"/>
            </w:tcMar>
            <w:vAlign w:val="center"/>
          </w:tcPr>
          <w:p w14:paraId="408FFFFE" w14:textId="77777777" w:rsidR="009F795B" w:rsidRPr="009F795B" w:rsidRDefault="009F795B" w:rsidP="009F795B">
            <w:pPr>
              <w:jc w:val="center"/>
              <w:rPr>
                <w:color w:val="000000"/>
                <w:lang w:eastAsia="en-US"/>
              </w:rPr>
            </w:pPr>
            <w:r w:rsidRPr="009F795B">
              <w:rPr>
                <w:color w:val="000000"/>
                <w:lang w:eastAsia="en-US"/>
              </w:rPr>
              <w:t>109,46</w:t>
            </w:r>
          </w:p>
        </w:tc>
        <w:tc>
          <w:tcPr>
            <w:tcW w:w="993" w:type="dxa"/>
            <w:tcBorders>
              <w:bottom w:val="single" w:sz="2" w:space="0" w:color="auto"/>
              <w:right w:val="single" w:sz="4" w:space="0" w:color="auto"/>
            </w:tcBorders>
            <w:shd w:val="clear" w:color="auto" w:fill="auto"/>
            <w:tcMar>
              <w:left w:w="57" w:type="dxa"/>
              <w:right w:w="57" w:type="dxa"/>
            </w:tcMar>
            <w:vAlign w:val="center"/>
          </w:tcPr>
          <w:p w14:paraId="6F5C8FCF" w14:textId="77777777" w:rsidR="009F795B" w:rsidRPr="009F795B" w:rsidRDefault="009F795B" w:rsidP="009F795B">
            <w:pPr>
              <w:jc w:val="center"/>
              <w:rPr>
                <w:color w:val="000000"/>
                <w:lang w:eastAsia="en-US"/>
              </w:rPr>
            </w:pPr>
            <w:r w:rsidRPr="009F795B">
              <w:rPr>
                <w:color w:val="000000"/>
                <w:lang w:eastAsia="en-US"/>
              </w:rPr>
              <w:t>91,90</w:t>
            </w:r>
          </w:p>
        </w:tc>
        <w:tc>
          <w:tcPr>
            <w:tcW w:w="992" w:type="dxa"/>
            <w:tcBorders>
              <w:left w:val="single" w:sz="4" w:space="0" w:color="auto"/>
              <w:bottom w:val="single" w:sz="2" w:space="0" w:color="auto"/>
            </w:tcBorders>
            <w:shd w:val="clear" w:color="auto" w:fill="auto"/>
            <w:tcMar>
              <w:left w:w="57" w:type="dxa"/>
              <w:right w:w="57" w:type="dxa"/>
            </w:tcMar>
            <w:vAlign w:val="center"/>
          </w:tcPr>
          <w:p w14:paraId="4D05DE8D" w14:textId="77777777" w:rsidR="009F795B" w:rsidRPr="009F795B" w:rsidRDefault="009F795B" w:rsidP="009F795B">
            <w:pPr>
              <w:jc w:val="center"/>
              <w:rPr>
                <w:color w:val="000000"/>
                <w:lang w:eastAsia="en-US"/>
              </w:rPr>
            </w:pPr>
            <w:r w:rsidRPr="009F795B">
              <w:rPr>
                <w:color w:val="000000"/>
                <w:lang w:eastAsia="en-US"/>
              </w:rPr>
              <w:t>85,13</w:t>
            </w:r>
          </w:p>
        </w:tc>
        <w:tc>
          <w:tcPr>
            <w:tcW w:w="850" w:type="dxa"/>
            <w:tcBorders>
              <w:top w:val="single" w:sz="4" w:space="0" w:color="auto"/>
              <w:left w:val="single" w:sz="4" w:space="0" w:color="auto"/>
              <w:bottom w:val="single" w:sz="2" w:space="0" w:color="auto"/>
            </w:tcBorders>
            <w:shd w:val="clear" w:color="auto" w:fill="auto"/>
            <w:tcMar>
              <w:left w:w="57" w:type="dxa"/>
              <w:right w:w="57" w:type="dxa"/>
            </w:tcMar>
            <w:vAlign w:val="center"/>
          </w:tcPr>
          <w:p w14:paraId="7537A5DB" w14:textId="77777777" w:rsidR="009F795B" w:rsidRPr="009F795B" w:rsidRDefault="009F795B" w:rsidP="009F795B">
            <w:pPr>
              <w:jc w:val="center"/>
              <w:rPr>
                <w:color w:val="000000"/>
                <w:lang w:eastAsia="en-US"/>
              </w:rPr>
            </w:pPr>
            <w:r w:rsidRPr="009F795B">
              <w:rPr>
                <w:color w:val="000000"/>
                <w:lang w:eastAsia="en-US"/>
              </w:rPr>
              <w:t>97,86</w:t>
            </w:r>
          </w:p>
        </w:tc>
        <w:tc>
          <w:tcPr>
            <w:tcW w:w="993" w:type="dxa"/>
            <w:tcBorders>
              <w:left w:val="single" w:sz="4" w:space="0" w:color="auto"/>
              <w:bottom w:val="single" w:sz="2" w:space="0" w:color="auto"/>
            </w:tcBorders>
            <w:shd w:val="clear" w:color="auto" w:fill="auto"/>
            <w:tcMar>
              <w:left w:w="57" w:type="dxa"/>
              <w:right w:w="57" w:type="dxa"/>
            </w:tcMar>
            <w:vAlign w:val="center"/>
          </w:tcPr>
          <w:p w14:paraId="72E2AC34" w14:textId="77777777" w:rsidR="009F795B" w:rsidRPr="009F795B" w:rsidRDefault="009F795B" w:rsidP="009F795B">
            <w:pPr>
              <w:jc w:val="center"/>
              <w:rPr>
                <w:color w:val="000000"/>
                <w:lang w:eastAsia="en-US"/>
              </w:rPr>
            </w:pPr>
            <w:r w:rsidRPr="009F795B">
              <w:rPr>
                <w:color w:val="000000"/>
                <w:lang w:eastAsia="en-US"/>
              </w:rPr>
              <w:t>91,22</w:t>
            </w:r>
          </w:p>
        </w:tc>
        <w:tc>
          <w:tcPr>
            <w:tcW w:w="992" w:type="dxa"/>
            <w:tcBorders>
              <w:bottom w:val="single" w:sz="2" w:space="0" w:color="auto"/>
            </w:tcBorders>
            <w:shd w:val="clear" w:color="auto" w:fill="auto"/>
            <w:tcMar>
              <w:left w:w="57" w:type="dxa"/>
              <w:right w:w="57" w:type="dxa"/>
            </w:tcMar>
            <w:vAlign w:val="center"/>
          </w:tcPr>
          <w:p w14:paraId="7CF54B96" w14:textId="77777777" w:rsidR="009F795B" w:rsidRPr="009F795B" w:rsidRDefault="009F795B" w:rsidP="009F795B">
            <w:pPr>
              <w:jc w:val="center"/>
              <w:rPr>
                <w:color w:val="000000"/>
                <w:lang w:eastAsia="en-US"/>
              </w:rPr>
            </w:pPr>
            <w:r w:rsidRPr="009F795B">
              <w:rPr>
                <w:color w:val="000000"/>
                <w:lang w:eastAsia="en-US"/>
              </w:rPr>
              <w:t>10,22</w:t>
            </w:r>
          </w:p>
        </w:tc>
        <w:tc>
          <w:tcPr>
            <w:tcW w:w="1276" w:type="dxa"/>
            <w:tcBorders>
              <w:bottom w:val="single" w:sz="2" w:space="0" w:color="auto"/>
            </w:tcBorders>
            <w:shd w:val="clear" w:color="auto" w:fill="auto"/>
            <w:tcMar>
              <w:left w:w="57" w:type="dxa"/>
              <w:right w:w="57" w:type="dxa"/>
            </w:tcMar>
          </w:tcPr>
          <w:p w14:paraId="6961ADB4" w14:textId="77777777" w:rsidR="009F795B" w:rsidRPr="009F795B" w:rsidRDefault="009F795B" w:rsidP="009F795B">
            <w:pPr>
              <w:jc w:val="center"/>
              <w:rPr>
                <w:color w:val="000000"/>
                <w:lang w:eastAsia="en-US"/>
              </w:rPr>
            </w:pPr>
            <w:r w:rsidRPr="009F795B">
              <w:rPr>
                <w:color w:val="000000"/>
                <w:lang w:eastAsia="en-US"/>
              </w:rPr>
              <w:t>1 354,54</w:t>
            </w:r>
          </w:p>
        </w:tc>
        <w:tc>
          <w:tcPr>
            <w:tcW w:w="1275" w:type="dxa"/>
            <w:tcBorders>
              <w:right w:val="single" w:sz="4" w:space="0" w:color="auto"/>
            </w:tcBorders>
            <w:shd w:val="clear" w:color="auto" w:fill="auto"/>
            <w:vAlign w:val="center"/>
          </w:tcPr>
          <w:p w14:paraId="6351C81A"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7674FF" w14:textId="77777777" w:rsidR="009F795B" w:rsidRPr="009F795B" w:rsidRDefault="009F795B" w:rsidP="009F795B">
            <w:pPr>
              <w:jc w:val="center"/>
            </w:pPr>
            <w:r w:rsidRPr="009F795B">
              <w:t>х</w:t>
            </w:r>
          </w:p>
        </w:tc>
      </w:tr>
      <w:tr w:rsidR="009F795B" w:rsidRPr="009F795B" w14:paraId="4177CD84" w14:textId="77777777" w:rsidTr="00F37AFA">
        <w:trPr>
          <w:trHeight w:val="146"/>
        </w:trPr>
        <w:tc>
          <w:tcPr>
            <w:tcW w:w="1591" w:type="dxa"/>
            <w:vMerge/>
            <w:tcBorders>
              <w:left w:val="single" w:sz="4" w:space="0" w:color="auto"/>
              <w:right w:val="single" w:sz="4" w:space="0" w:color="auto"/>
            </w:tcBorders>
            <w:shd w:val="clear" w:color="auto" w:fill="auto"/>
            <w:vAlign w:val="center"/>
          </w:tcPr>
          <w:p w14:paraId="18D93C2F"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vAlign w:val="center"/>
          </w:tcPr>
          <w:p w14:paraId="60E69D22" w14:textId="77777777" w:rsidR="009F795B" w:rsidRPr="009F795B" w:rsidRDefault="009F795B" w:rsidP="009F795B">
            <w:pPr>
              <w:tabs>
                <w:tab w:val="left" w:pos="3052"/>
              </w:tabs>
              <w:ind w:right="-108" w:hanging="108"/>
              <w:jc w:val="center"/>
            </w:pPr>
            <w:r w:rsidRPr="009F795B">
              <w:t>с 01.07.2020</w:t>
            </w:r>
          </w:p>
        </w:tc>
        <w:tc>
          <w:tcPr>
            <w:tcW w:w="992" w:type="dxa"/>
            <w:tcBorders>
              <w:right w:val="single" w:sz="4" w:space="0" w:color="auto"/>
            </w:tcBorders>
            <w:shd w:val="clear" w:color="auto" w:fill="auto"/>
            <w:tcMar>
              <w:left w:w="57" w:type="dxa"/>
              <w:right w:w="57" w:type="dxa"/>
            </w:tcMar>
            <w:vAlign w:val="center"/>
          </w:tcPr>
          <w:p w14:paraId="0A270BD4" w14:textId="77777777" w:rsidR="009F795B" w:rsidRPr="009F795B" w:rsidRDefault="009F795B" w:rsidP="009F795B">
            <w:pPr>
              <w:jc w:val="center"/>
              <w:rPr>
                <w:color w:val="000000"/>
              </w:rPr>
            </w:pPr>
            <w:r w:rsidRPr="009F795B">
              <w:rPr>
                <w:color w:val="000000"/>
                <w:lang w:eastAsia="en-US"/>
              </w:rPr>
              <w:t>113,99</w:t>
            </w:r>
          </w:p>
        </w:tc>
        <w:tc>
          <w:tcPr>
            <w:tcW w:w="851" w:type="dxa"/>
            <w:tcBorders>
              <w:left w:val="single" w:sz="4" w:space="0" w:color="auto"/>
            </w:tcBorders>
            <w:shd w:val="clear" w:color="auto" w:fill="auto"/>
            <w:tcMar>
              <w:left w:w="57" w:type="dxa"/>
              <w:right w:w="57" w:type="dxa"/>
            </w:tcMar>
            <w:vAlign w:val="center"/>
          </w:tcPr>
          <w:p w14:paraId="16FD7BC4" w14:textId="77777777" w:rsidR="009F795B" w:rsidRPr="009F795B" w:rsidRDefault="009F795B" w:rsidP="009F795B">
            <w:pPr>
              <w:jc w:val="center"/>
              <w:rPr>
                <w:color w:val="000000"/>
                <w:lang w:eastAsia="en-US"/>
              </w:rPr>
            </w:pPr>
            <w:r w:rsidRPr="009F795B">
              <w:rPr>
                <w:color w:val="000000"/>
                <w:lang w:eastAsia="en-US"/>
              </w:rPr>
              <w:t>105,61</w:t>
            </w:r>
          </w:p>
        </w:tc>
        <w:tc>
          <w:tcPr>
            <w:tcW w:w="992" w:type="dxa"/>
            <w:tcBorders>
              <w:left w:val="single" w:sz="4" w:space="0" w:color="auto"/>
            </w:tcBorders>
            <w:shd w:val="clear" w:color="auto" w:fill="auto"/>
            <w:tcMar>
              <w:left w:w="57" w:type="dxa"/>
              <w:right w:w="57" w:type="dxa"/>
            </w:tcMar>
            <w:vAlign w:val="center"/>
          </w:tcPr>
          <w:p w14:paraId="1581C714" w14:textId="77777777" w:rsidR="009F795B" w:rsidRPr="009F795B" w:rsidRDefault="009F795B" w:rsidP="009F795B">
            <w:pPr>
              <w:jc w:val="center"/>
              <w:rPr>
                <w:color w:val="000000"/>
                <w:lang w:eastAsia="en-US"/>
              </w:rPr>
            </w:pPr>
            <w:r w:rsidRPr="009F795B">
              <w:rPr>
                <w:color w:val="000000"/>
                <w:lang w:eastAsia="en-US"/>
              </w:rPr>
              <w:t>121,37</w:t>
            </w:r>
          </w:p>
        </w:tc>
        <w:tc>
          <w:tcPr>
            <w:tcW w:w="992" w:type="dxa"/>
            <w:tcBorders>
              <w:left w:val="single" w:sz="4" w:space="0" w:color="auto"/>
            </w:tcBorders>
            <w:shd w:val="clear" w:color="auto" w:fill="auto"/>
            <w:tcMar>
              <w:left w:w="57" w:type="dxa"/>
              <w:right w:w="57" w:type="dxa"/>
            </w:tcMar>
            <w:vAlign w:val="center"/>
          </w:tcPr>
          <w:p w14:paraId="2EBEF893" w14:textId="77777777" w:rsidR="009F795B" w:rsidRPr="009F795B" w:rsidRDefault="009F795B" w:rsidP="009F795B">
            <w:pPr>
              <w:jc w:val="center"/>
              <w:rPr>
                <w:color w:val="000000"/>
                <w:lang w:eastAsia="en-US"/>
              </w:rPr>
            </w:pPr>
            <w:r w:rsidRPr="009F795B">
              <w:rPr>
                <w:color w:val="000000"/>
                <w:lang w:eastAsia="en-US"/>
              </w:rPr>
              <w:t>113,15</w:t>
            </w:r>
          </w:p>
        </w:tc>
        <w:tc>
          <w:tcPr>
            <w:tcW w:w="993" w:type="dxa"/>
            <w:tcBorders>
              <w:right w:val="single" w:sz="4" w:space="0" w:color="auto"/>
            </w:tcBorders>
            <w:shd w:val="clear" w:color="auto" w:fill="auto"/>
            <w:tcMar>
              <w:left w:w="57" w:type="dxa"/>
              <w:right w:w="57" w:type="dxa"/>
            </w:tcMar>
            <w:vAlign w:val="center"/>
          </w:tcPr>
          <w:p w14:paraId="6F52DC9E" w14:textId="77777777" w:rsidR="009F795B" w:rsidRPr="009F795B" w:rsidRDefault="009F795B" w:rsidP="009F795B">
            <w:pPr>
              <w:jc w:val="center"/>
              <w:rPr>
                <w:color w:val="000000"/>
                <w:lang w:eastAsia="en-US"/>
              </w:rPr>
            </w:pPr>
            <w:r w:rsidRPr="009F795B">
              <w:rPr>
                <w:color w:val="000000"/>
                <w:lang w:eastAsia="en-US"/>
              </w:rPr>
              <w:t>94,99</w:t>
            </w:r>
          </w:p>
        </w:tc>
        <w:tc>
          <w:tcPr>
            <w:tcW w:w="992" w:type="dxa"/>
            <w:tcBorders>
              <w:left w:val="single" w:sz="4" w:space="0" w:color="auto"/>
            </w:tcBorders>
            <w:shd w:val="clear" w:color="auto" w:fill="auto"/>
            <w:tcMar>
              <w:left w:w="57" w:type="dxa"/>
              <w:right w:w="57" w:type="dxa"/>
            </w:tcMar>
            <w:vAlign w:val="center"/>
          </w:tcPr>
          <w:p w14:paraId="58E68299" w14:textId="77777777" w:rsidR="009F795B" w:rsidRPr="009F795B" w:rsidRDefault="009F795B" w:rsidP="009F795B">
            <w:pPr>
              <w:jc w:val="center"/>
              <w:rPr>
                <w:color w:val="000000"/>
                <w:lang w:eastAsia="en-US"/>
              </w:rPr>
            </w:pPr>
            <w:r w:rsidRPr="009F795B">
              <w:rPr>
                <w:color w:val="000000"/>
                <w:lang w:eastAsia="en-US"/>
              </w:rPr>
              <w:t>88,01</w:t>
            </w:r>
          </w:p>
        </w:tc>
        <w:tc>
          <w:tcPr>
            <w:tcW w:w="850" w:type="dxa"/>
            <w:tcBorders>
              <w:left w:val="single" w:sz="4" w:space="0" w:color="auto"/>
            </w:tcBorders>
            <w:shd w:val="clear" w:color="auto" w:fill="auto"/>
            <w:tcMar>
              <w:left w:w="57" w:type="dxa"/>
              <w:right w:w="57" w:type="dxa"/>
            </w:tcMar>
            <w:vAlign w:val="center"/>
          </w:tcPr>
          <w:p w14:paraId="1E2D0253" w14:textId="77777777" w:rsidR="009F795B" w:rsidRPr="009F795B" w:rsidRDefault="009F795B" w:rsidP="009F795B">
            <w:pPr>
              <w:jc w:val="center"/>
              <w:rPr>
                <w:color w:val="000000"/>
                <w:lang w:eastAsia="en-US"/>
              </w:rPr>
            </w:pPr>
            <w:r w:rsidRPr="009F795B">
              <w:rPr>
                <w:color w:val="000000"/>
                <w:lang w:eastAsia="en-US"/>
              </w:rPr>
              <w:t>101,14</w:t>
            </w:r>
          </w:p>
        </w:tc>
        <w:tc>
          <w:tcPr>
            <w:tcW w:w="993" w:type="dxa"/>
            <w:tcBorders>
              <w:left w:val="single" w:sz="4" w:space="0" w:color="auto"/>
            </w:tcBorders>
            <w:shd w:val="clear" w:color="auto" w:fill="auto"/>
            <w:tcMar>
              <w:left w:w="57" w:type="dxa"/>
              <w:right w:w="57" w:type="dxa"/>
            </w:tcMar>
            <w:vAlign w:val="center"/>
          </w:tcPr>
          <w:p w14:paraId="3FBEDC5B" w14:textId="77777777" w:rsidR="009F795B" w:rsidRPr="009F795B" w:rsidRDefault="009F795B" w:rsidP="009F795B">
            <w:pPr>
              <w:jc w:val="center"/>
              <w:rPr>
                <w:color w:val="000000"/>
                <w:lang w:eastAsia="en-US"/>
              </w:rPr>
            </w:pPr>
            <w:r w:rsidRPr="009F795B">
              <w:rPr>
                <w:color w:val="000000"/>
                <w:lang w:eastAsia="en-US"/>
              </w:rPr>
              <w:t>94,29</w:t>
            </w:r>
          </w:p>
        </w:tc>
        <w:tc>
          <w:tcPr>
            <w:tcW w:w="992" w:type="dxa"/>
            <w:shd w:val="clear" w:color="auto" w:fill="auto"/>
            <w:tcMar>
              <w:left w:w="57" w:type="dxa"/>
              <w:right w:w="57" w:type="dxa"/>
            </w:tcMar>
            <w:vAlign w:val="center"/>
          </w:tcPr>
          <w:p w14:paraId="18185D5D" w14:textId="77777777" w:rsidR="009F795B" w:rsidRPr="009F795B" w:rsidRDefault="009F795B" w:rsidP="009F795B">
            <w:pPr>
              <w:jc w:val="center"/>
              <w:rPr>
                <w:color w:val="000000"/>
                <w:lang w:eastAsia="en-US"/>
              </w:rPr>
            </w:pPr>
            <w:r w:rsidRPr="009F795B">
              <w:rPr>
                <w:color w:val="000000"/>
                <w:lang w:eastAsia="en-US"/>
              </w:rPr>
              <w:t>10,78</w:t>
            </w:r>
          </w:p>
        </w:tc>
        <w:tc>
          <w:tcPr>
            <w:tcW w:w="1276" w:type="dxa"/>
            <w:shd w:val="clear" w:color="auto" w:fill="auto"/>
            <w:tcMar>
              <w:left w:w="57" w:type="dxa"/>
              <w:right w:w="57" w:type="dxa"/>
            </w:tcMar>
          </w:tcPr>
          <w:p w14:paraId="79C26524" w14:textId="77777777" w:rsidR="009F795B" w:rsidRPr="009F795B" w:rsidRDefault="009F795B" w:rsidP="009F795B">
            <w:pPr>
              <w:jc w:val="center"/>
              <w:rPr>
                <w:lang w:eastAsia="en-US"/>
              </w:rPr>
            </w:pPr>
            <w:r w:rsidRPr="009F795B">
              <w:rPr>
                <w:lang w:eastAsia="en-US"/>
              </w:rPr>
              <w:t>1 396,53</w:t>
            </w:r>
          </w:p>
        </w:tc>
        <w:tc>
          <w:tcPr>
            <w:tcW w:w="1275" w:type="dxa"/>
            <w:tcBorders>
              <w:right w:val="single" w:sz="4" w:space="0" w:color="auto"/>
            </w:tcBorders>
            <w:shd w:val="clear" w:color="auto" w:fill="auto"/>
            <w:vAlign w:val="center"/>
          </w:tcPr>
          <w:p w14:paraId="31AF044D"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44B8F2" w14:textId="77777777" w:rsidR="009F795B" w:rsidRPr="009F795B" w:rsidRDefault="009F795B" w:rsidP="009F795B">
            <w:pPr>
              <w:jc w:val="center"/>
            </w:pPr>
            <w:r w:rsidRPr="009F795B">
              <w:t>х</w:t>
            </w:r>
          </w:p>
        </w:tc>
      </w:tr>
      <w:tr w:rsidR="009F795B" w:rsidRPr="009F795B" w14:paraId="06675486" w14:textId="77777777" w:rsidTr="00F37AFA">
        <w:trPr>
          <w:trHeight w:val="224"/>
        </w:trPr>
        <w:tc>
          <w:tcPr>
            <w:tcW w:w="1591" w:type="dxa"/>
            <w:vMerge/>
            <w:tcBorders>
              <w:left w:val="single" w:sz="4" w:space="0" w:color="auto"/>
              <w:right w:val="single" w:sz="4" w:space="0" w:color="auto"/>
            </w:tcBorders>
            <w:shd w:val="clear" w:color="auto" w:fill="auto"/>
            <w:vAlign w:val="center"/>
          </w:tcPr>
          <w:p w14:paraId="2C14243C"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vAlign w:val="center"/>
          </w:tcPr>
          <w:p w14:paraId="1BBEDF20" w14:textId="77777777" w:rsidR="009F795B" w:rsidRPr="009F795B" w:rsidRDefault="009F795B" w:rsidP="009F795B">
            <w:pPr>
              <w:tabs>
                <w:tab w:val="left" w:pos="3052"/>
              </w:tabs>
              <w:ind w:right="-108" w:hanging="108"/>
              <w:jc w:val="center"/>
            </w:pPr>
            <w:r w:rsidRPr="009F795B">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82937D" w14:textId="77777777" w:rsidR="009F795B" w:rsidRPr="009F795B" w:rsidRDefault="009F795B" w:rsidP="009F795B">
            <w:pPr>
              <w:jc w:val="center"/>
              <w:rPr>
                <w:color w:val="000000"/>
                <w:lang w:eastAsia="en-US"/>
              </w:rPr>
            </w:pPr>
            <w:r w:rsidRPr="009F795B">
              <w:rPr>
                <w:color w:val="000000"/>
                <w:lang w:eastAsia="en-US"/>
              </w:rPr>
              <w:t>113,99</w:t>
            </w:r>
          </w:p>
        </w:tc>
        <w:tc>
          <w:tcPr>
            <w:tcW w:w="85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060D31E" w14:textId="77777777" w:rsidR="009F795B" w:rsidRPr="009F795B" w:rsidRDefault="009F795B" w:rsidP="009F795B">
            <w:pPr>
              <w:jc w:val="center"/>
              <w:rPr>
                <w:color w:val="000000"/>
                <w:lang w:eastAsia="en-US"/>
              </w:rPr>
            </w:pPr>
            <w:r w:rsidRPr="009F795B">
              <w:rPr>
                <w:color w:val="000000"/>
                <w:lang w:eastAsia="en-US"/>
              </w:rPr>
              <w:t>105,61</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D8FDBEC" w14:textId="77777777" w:rsidR="009F795B" w:rsidRPr="009F795B" w:rsidRDefault="009F795B" w:rsidP="009F795B">
            <w:pPr>
              <w:jc w:val="center"/>
              <w:rPr>
                <w:color w:val="000000"/>
                <w:lang w:eastAsia="en-US"/>
              </w:rPr>
            </w:pPr>
            <w:r w:rsidRPr="009F795B">
              <w:rPr>
                <w:color w:val="000000"/>
                <w:lang w:eastAsia="en-US"/>
              </w:rPr>
              <w:t>121,37</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2F4C526" w14:textId="77777777" w:rsidR="009F795B" w:rsidRPr="009F795B" w:rsidRDefault="009F795B" w:rsidP="009F795B">
            <w:pPr>
              <w:jc w:val="center"/>
              <w:rPr>
                <w:color w:val="000000"/>
                <w:lang w:eastAsia="en-US"/>
              </w:rPr>
            </w:pPr>
            <w:r w:rsidRPr="009F795B">
              <w:rPr>
                <w:color w:val="000000"/>
                <w:lang w:eastAsia="en-US"/>
              </w:rPr>
              <w:t>113,15</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3C2989" w14:textId="77777777" w:rsidR="009F795B" w:rsidRPr="009F795B" w:rsidRDefault="009F795B" w:rsidP="009F795B">
            <w:pPr>
              <w:jc w:val="center"/>
              <w:rPr>
                <w:color w:val="000000"/>
                <w:lang w:eastAsia="en-US"/>
              </w:rPr>
            </w:pPr>
            <w:r w:rsidRPr="009F795B">
              <w:rPr>
                <w:color w:val="000000"/>
                <w:lang w:eastAsia="en-US"/>
              </w:rPr>
              <w:t>94,99</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6122160" w14:textId="77777777" w:rsidR="009F795B" w:rsidRPr="009F795B" w:rsidRDefault="009F795B" w:rsidP="009F795B">
            <w:pPr>
              <w:jc w:val="center"/>
              <w:rPr>
                <w:color w:val="000000"/>
                <w:lang w:eastAsia="en-US"/>
              </w:rPr>
            </w:pPr>
            <w:r w:rsidRPr="009F795B">
              <w:rPr>
                <w:color w:val="000000"/>
                <w:lang w:eastAsia="en-US"/>
              </w:rPr>
              <w:t>88,01</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097009F" w14:textId="77777777" w:rsidR="009F795B" w:rsidRPr="009F795B" w:rsidRDefault="009F795B" w:rsidP="009F795B">
            <w:pPr>
              <w:jc w:val="center"/>
              <w:rPr>
                <w:color w:val="000000"/>
                <w:lang w:eastAsia="en-US"/>
              </w:rPr>
            </w:pPr>
            <w:r w:rsidRPr="009F795B">
              <w:rPr>
                <w:color w:val="000000"/>
                <w:lang w:eastAsia="en-US"/>
              </w:rPr>
              <w:t>101,14</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BFF95B3" w14:textId="77777777" w:rsidR="009F795B" w:rsidRPr="009F795B" w:rsidRDefault="009F795B" w:rsidP="009F795B">
            <w:pPr>
              <w:jc w:val="center"/>
              <w:rPr>
                <w:color w:val="000000"/>
                <w:lang w:eastAsia="en-US"/>
              </w:rPr>
            </w:pPr>
            <w:r w:rsidRPr="009F795B">
              <w:rPr>
                <w:color w:val="000000"/>
                <w:lang w:eastAsia="en-US"/>
              </w:rPr>
              <w:t>94,29</w:t>
            </w:r>
          </w:p>
        </w:tc>
        <w:tc>
          <w:tcPr>
            <w:tcW w:w="992" w:type="dxa"/>
            <w:shd w:val="clear" w:color="auto" w:fill="auto"/>
            <w:tcMar>
              <w:left w:w="57" w:type="dxa"/>
              <w:right w:w="57" w:type="dxa"/>
            </w:tcMar>
            <w:vAlign w:val="center"/>
          </w:tcPr>
          <w:p w14:paraId="571EC7DF" w14:textId="77777777" w:rsidR="009F795B" w:rsidRPr="009F795B" w:rsidRDefault="009F795B" w:rsidP="009F795B">
            <w:pPr>
              <w:jc w:val="center"/>
              <w:rPr>
                <w:color w:val="000000"/>
                <w:lang w:eastAsia="en-US"/>
              </w:rPr>
            </w:pPr>
            <w:r w:rsidRPr="009F795B">
              <w:rPr>
                <w:color w:val="000000"/>
                <w:lang w:eastAsia="en-US"/>
              </w:rPr>
              <w:t>10,78</w:t>
            </w:r>
          </w:p>
        </w:tc>
        <w:tc>
          <w:tcPr>
            <w:tcW w:w="1276" w:type="dxa"/>
            <w:shd w:val="clear" w:color="auto" w:fill="auto"/>
            <w:tcMar>
              <w:left w:w="57" w:type="dxa"/>
              <w:right w:w="57" w:type="dxa"/>
            </w:tcMar>
          </w:tcPr>
          <w:p w14:paraId="52E6A521" w14:textId="77777777" w:rsidR="009F795B" w:rsidRPr="009F795B" w:rsidRDefault="009F795B" w:rsidP="009F795B">
            <w:pPr>
              <w:jc w:val="center"/>
              <w:rPr>
                <w:lang w:eastAsia="en-US"/>
              </w:rPr>
            </w:pPr>
            <w:r w:rsidRPr="009F795B">
              <w:rPr>
                <w:lang w:eastAsia="en-US"/>
              </w:rPr>
              <w:t>1 396,53</w:t>
            </w:r>
          </w:p>
        </w:tc>
        <w:tc>
          <w:tcPr>
            <w:tcW w:w="1275" w:type="dxa"/>
            <w:tcBorders>
              <w:right w:val="single" w:sz="4" w:space="0" w:color="auto"/>
            </w:tcBorders>
            <w:shd w:val="clear" w:color="auto" w:fill="auto"/>
            <w:vAlign w:val="center"/>
          </w:tcPr>
          <w:p w14:paraId="7559CB23"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2E9FD" w14:textId="77777777" w:rsidR="009F795B" w:rsidRPr="009F795B" w:rsidRDefault="009F795B" w:rsidP="009F795B">
            <w:pPr>
              <w:jc w:val="center"/>
            </w:pPr>
            <w:r w:rsidRPr="009F795B">
              <w:t>х</w:t>
            </w:r>
          </w:p>
        </w:tc>
      </w:tr>
      <w:tr w:rsidR="009F795B" w:rsidRPr="009F795B" w14:paraId="04D71026" w14:textId="77777777" w:rsidTr="00F37AFA">
        <w:trPr>
          <w:trHeight w:val="281"/>
        </w:trPr>
        <w:tc>
          <w:tcPr>
            <w:tcW w:w="1591" w:type="dxa"/>
            <w:vMerge/>
            <w:tcBorders>
              <w:left w:val="single" w:sz="4" w:space="0" w:color="auto"/>
              <w:right w:val="single" w:sz="4" w:space="0" w:color="auto"/>
            </w:tcBorders>
            <w:shd w:val="clear" w:color="auto" w:fill="auto"/>
            <w:vAlign w:val="center"/>
          </w:tcPr>
          <w:p w14:paraId="45224257"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vAlign w:val="center"/>
          </w:tcPr>
          <w:p w14:paraId="4E57DD25" w14:textId="77777777" w:rsidR="009F795B" w:rsidRPr="009F795B" w:rsidRDefault="009F795B" w:rsidP="009F795B">
            <w:pPr>
              <w:tabs>
                <w:tab w:val="left" w:pos="3052"/>
              </w:tabs>
              <w:ind w:right="-108" w:hanging="108"/>
              <w:jc w:val="center"/>
            </w:pPr>
            <w:r w:rsidRPr="009F795B">
              <w:t>с 01.07.2021</w:t>
            </w:r>
          </w:p>
        </w:tc>
        <w:tc>
          <w:tcPr>
            <w:tcW w:w="992"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1BCBB09B" w14:textId="77777777" w:rsidR="009F795B" w:rsidRPr="009F795B" w:rsidRDefault="009F795B" w:rsidP="009F795B">
            <w:pPr>
              <w:jc w:val="center"/>
              <w:rPr>
                <w:color w:val="000000"/>
                <w:lang w:eastAsia="en-US"/>
              </w:rPr>
            </w:pPr>
            <w:r w:rsidRPr="009F795B">
              <w:rPr>
                <w:color w:val="000000"/>
                <w:lang w:eastAsia="en-US"/>
              </w:rPr>
              <w:t>119,00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14:paraId="7042EDD1" w14:textId="77777777" w:rsidR="009F795B" w:rsidRPr="009F795B" w:rsidRDefault="009F795B" w:rsidP="009F795B">
            <w:pPr>
              <w:jc w:val="center"/>
              <w:rPr>
                <w:color w:val="000000"/>
                <w:lang w:eastAsia="en-US"/>
              </w:rPr>
            </w:pPr>
            <w:r w:rsidRPr="009F795B">
              <w:rPr>
                <w:color w:val="000000"/>
                <w:lang w:eastAsia="en-US"/>
              </w:rPr>
              <w:t>110,26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tcPr>
          <w:p w14:paraId="52AA5E04" w14:textId="77777777" w:rsidR="009F795B" w:rsidRPr="009F795B" w:rsidRDefault="009F795B" w:rsidP="009F795B">
            <w:pPr>
              <w:jc w:val="center"/>
              <w:rPr>
                <w:color w:val="000000"/>
                <w:lang w:eastAsia="en-US"/>
              </w:rPr>
            </w:pPr>
            <w:r w:rsidRPr="009F795B">
              <w:rPr>
                <w:color w:val="000000"/>
                <w:lang w:eastAsia="en-US"/>
              </w:rPr>
              <w:t>126,70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tcPr>
          <w:p w14:paraId="6CE5994A" w14:textId="77777777" w:rsidR="009F795B" w:rsidRPr="009F795B" w:rsidRDefault="009F795B" w:rsidP="009F795B">
            <w:pPr>
              <w:jc w:val="center"/>
              <w:rPr>
                <w:color w:val="000000"/>
                <w:lang w:eastAsia="en-US"/>
              </w:rPr>
            </w:pPr>
            <w:r w:rsidRPr="009F795B">
              <w:rPr>
                <w:color w:val="000000"/>
                <w:lang w:eastAsia="en-US"/>
              </w:rPr>
              <w:t>118,13</w:t>
            </w:r>
          </w:p>
        </w:tc>
        <w:tc>
          <w:tcPr>
            <w:tcW w:w="9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3F36A3EB" w14:textId="77777777" w:rsidR="009F795B" w:rsidRPr="009F795B" w:rsidRDefault="009F795B" w:rsidP="009F795B">
            <w:pPr>
              <w:jc w:val="center"/>
              <w:rPr>
                <w:color w:val="000000"/>
                <w:lang w:eastAsia="en-US"/>
              </w:rPr>
            </w:pPr>
            <w:r w:rsidRPr="009F795B">
              <w:rPr>
                <w:color w:val="000000"/>
                <w:lang w:eastAsia="en-US"/>
              </w:rPr>
              <w:t>99,17</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tcPr>
          <w:p w14:paraId="2E3B47E9" w14:textId="77777777" w:rsidR="009F795B" w:rsidRPr="009F795B" w:rsidRDefault="009F795B" w:rsidP="009F795B">
            <w:pPr>
              <w:jc w:val="center"/>
              <w:rPr>
                <w:color w:val="000000"/>
                <w:lang w:eastAsia="en-US"/>
              </w:rPr>
            </w:pPr>
            <w:r w:rsidRPr="009F795B">
              <w:rPr>
                <w:color w:val="000000"/>
                <w:lang w:eastAsia="en-US"/>
              </w:rPr>
              <w:t>91,88</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14:paraId="334291CF" w14:textId="77777777" w:rsidR="009F795B" w:rsidRPr="009F795B" w:rsidRDefault="009F795B" w:rsidP="009F795B">
            <w:pPr>
              <w:jc w:val="center"/>
              <w:rPr>
                <w:color w:val="000000"/>
                <w:lang w:eastAsia="en-US"/>
              </w:rPr>
            </w:pPr>
            <w:r w:rsidRPr="009F795B">
              <w:rPr>
                <w:color w:val="000000"/>
                <w:lang w:eastAsia="en-US"/>
              </w:rPr>
              <w:t>105,58</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14:paraId="1BE075B6" w14:textId="77777777" w:rsidR="009F795B" w:rsidRPr="009F795B" w:rsidRDefault="009F795B" w:rsidP="009F795B">
            <w:pPr>
              <w:jc w:val="center"/>
              <w:rPr>
                <w:color w:val="000000"/>
                <w:lang w:eastAsia="en-US"/>
              </w:rPr>
            </w:pPr>
            <w:r w:rsidRPr="009F795B">
              <w:rPr>
                <w:color w:val="000000"/>
                <w:lang w:eastAsia="en-US"/>
              </w:rPr>
              <w:t>98,44</w:t>
            </w:r>
          </w:p>
        </w:tc>
        <w:tc>
          <w:tcPr>
            <w:tcW w:w="992" w:type="dxa"/>
            <w:tcBorders>
              <w:bottom w:val="single" w:sz="4" w:space="0" w:color="auto"/>
            </w:tcBorders>
            <w:shd w:val="clear" w:color="auto" w:fill="auto"/>
            <w:tcMar>
              <w:left w:w="57" w:type="dxa"/>
              <w:right w:w="57" w:type="dxa"/>
            </w:tcMar>
            <w:vAlign w:val="center"/>
          </w:tcPr>
          <w:p w14:paraId="0D1093D9" w14:textId="77777777" w:rsidR="009F795B" w:rsidRPr="009F795B" w:rsidRDefault="009F795B" w:rsidP="009F795B">
            <w:pPr>
              <w:jc w:val="center"/>
              <w:rPr>
                <w:color w:val="000000"/>
                <w:lang w:eastAsia="en-US"/>
              </w:rPr>
            </w:pPr>
            <w:r w:rsidRPr="009F795B">
              <w:rPr>
                <w:color w:val="000000"/>
                <w:lang w:eastAsia="en-US"/>
              </w:rPr>
              <w:t>11,25</w:t>
            </w:r>
          </w:p>
        </w:tc>
        <w:tc>
          <w:tcPr>
            <w:tcW w:w="1276" w:type="dxa"/>
            <w:tcBorders>
              <w:bottom w:val="single" w:sz="4" w:space="0" w:color="auto"/>
            </w:tcBorders>
            <w:shd w:val="clear" w:color="auto" w:fill="auto"/>
            <w:tcMar>
              <w:left w:w="57" w:type="dxa"/>
              <w:right w:w="57" w:type="dxa"/>
            </w:tcMar>
          </w:tcPr>
          <w:p w14:paraId="50049F4F" w14:textId="77777777" w:rsidR="009F795B" w:rsidRPr="009F795B" w:rsidRDefault="009F795B" w:rsidP="009F795B">
            <w:pPr>
              <w:jc w:val="center"/>
              <w:rPr>
                <w:lang w:eastAsia="en-US"/>
              </w:rPr>
            </w:pPr>
            <w:r w:rsidRPr="009F795B">
              <w:rPr>
                <w:lang w:eastAsia="en-US"/>
              </w:rPr>
              <w:t>1 457,98</w:t>
            </w:r>
          </w:p>
        </w:tc>
        <w:tc>
          <w:tcPr>
            <w:tcW w:w="1275" w:type="dxa"/>
            <w:tcBorders>
              <w:right w:val="single" w:sz="4" w:space="0" w:color="auto"/>
            </w:tcBorders>
            <w:shd w:val="clear" w:color="auto" w:fill="auto"/>
            <w:vAlign w:val="center"/>
          </w:tcPr>
          <w:p w14:paraId="5C606B5F"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03F4E6" w14:textId="77777777" w:rsidR="009F795B" w:rsidRPr="009F795B" w:rsidRDefault="009F795B" w:rsidP="009F795B">
            <w:pPr>
              <w:jc w:val="center"/>
            </w:pPr>
            <w:r w:rsidRPr="009F795B">
              <w:t>х</w:t>
            </w:r>
          </w:p>
        </w:tc>
      </w:tr>
      <w:tr w:rsidR="009F795B" w:rsidRPr="009F795B" w14:paraId="2B5755B0" w14:textId="77777777" w:rsidTr="00F37AFA">
        <w:trPr>
          <w:trHeight w:val="281"/>
        </w:trPr>
        <w:tc>
          <w:tcPr>
            <w:tcW w:w="1591" w:type="dxa"/>
            <w:vMerge/>
            <w:tcBorders>
              <w:left w:val="single" w:sz="4" w:space="0" w:color="auto"/>
              <w:right w:val="single" w:sz="4" w:space="0" w:color="auto"/>
            </w:tcBorders>
            <w:shd w:val="clear" w:color="auto" w:fill="auto"/>
            <w:vAlign w:val="center"/>
          </w:tcPr>
          <w:p w14:paraId="49932732" w14:textId="77777777" w:rsidR="009F795B" w:rsidRPr="009F795B" w:rsidRDefault="009F795B" w:rsidP="009F795B">
            <w:pPr>
              <w:jc w:val="center"/>
              <w:rPr>
                <w:bCs/>
                <w:color w:val="000000"/>
                <w:kern w:val="32"/>
                <w:lang w:eastAsia="en-US"/>
              </w:rPr>
            </w:pPr>
          </w:p>
        </w:tc>
        <w:tc>
          <w:tcPr>
            <w:tcW w:w="1669" w:type="dxa"/>
            <w:tcBorders>
              <w:left w:val="single" w:sz="4" w:space="0" w:color="auto"/>
              <w:bottom w:val="single" w:sz="4" w:space="0" w:color="auto"/>
            </w:tcBorders>
          </w:tcPr>
          <w:p w14:paraId="2D537525" w14:textId="77777777" w:rsidR="009F795B" w:rsidRPr="009F795B" w:rsidRDefault="009F795B" w:rsidP="009F795B">
            <w:pPr>
              <w:tabs>
                <w:tab w:val="left" w:pos="3052"/>
              </w:tabs>
              <w:ind w:right="-108" w:hanging="108"/>
              <w:jc w:val="center"/>
            </w:pPr>
            <w:r w:rsidRPr="009F795B">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C1C6F5" w14:textId="77777777" w:rsidR="009F795B" w:rsidRPr="009F795B" w:rsidRDefault="009F795B" w:rsidP="009F795B">
            <w:pPr>
              <w:jc w:val="center"/>
              <w:rPr>
                <w:color w:val="000000"/>
                <w:lang w:eastAsia="en-US"/>
              </w:rPr>
            </w:pPr>
            <w:r w:rsidRPr="009F795B">
              <w:rPr>
                <w:color w:val="000000"/>
                <w:lang w:eastAsia="en-US"/>
              </w:rPr>
              <w:t>118,34</w:t>
            </w:r>
          </w:p>
        </w:tc>
        <w:tc>
          <w:tcPr>
            <w:tcW w:w="85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5FA9FE3" w14:textId="77777777" w:rsidR="009F795B" w:rsidRPr="009F795B" w:rsidRDefault="009F795B" w:rsidP="009F795B">
            <w:pPr>
              <w:jc w:val="center"/>
              <w:rPr>
                <w:color w:val="000000"/>
                <w:lang w:eastAsia="en-US"/>
              </w:rPr>
            </w:pPr>
            <w:r w:rsidRPr="009F795B">
              <w:rPr>
                <w:color w:val="000000"/>
                <w:lang w:eastAsia="en-US"/>
              </w:rPr>
              <w:t>109,51</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AD49D1C" w14:textId="77777777" w:rsidR="009F795B" w:rsidRPr="009F795B" w:rsidRDefault="009F795B" w:rsidP="009F795B">
            <w:pPr>
              <w:jc w:val="center"/>
              <w:rPr>
                <w:color w:val="000000"/>
                <w:lang w:eastAsia="en-US"/>
              </w:rPr>
            </w:pPr>
            <w:r w:rsidRPr="009F795B">
              <w:rPr>
                <w:color w:val="000000"/>
                <w:lang w:eastAsia="en-US"/>
              </w:rPr>
              <w:t>127,00</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99C063F" w14:textId="77777777" w:rsidR="009F795B" w:rsidRPr="009F795B" w:rsidRDefault="009F795B" w:rsidP="009F795B">
            <w:pPr>
              <w:jc w:val="center"/>
              <w:rPr>
                <w:color w:val="000000"/>
                <w:lang w:eastAsia="en-US"/>
              </w:rPr>
            </w:pPr>
            <w:r w:rsidRPr="009F795B">
              <w:rPr>
                <w:color w:val="000000"/>
                <w:lang w:eastAsia="en-US"/>
              </w:rPr>
              <w:t>118,34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A89F3E" w14:textId="77777777" w:rsidR="009F795B" w:rsidRPr="009F795B" w:rsidRDefault="009F795B" w:rsidP="009F795B">
            <w:pPr>
              <w:jc w:val="center"/>
              <w:rPr>
                <w:color w:val="000000"/>
                <w:lang w:eastAsia="en-US"/>
              </w:rPr>
            </w:pPr>
            <w:r w:rsidRPr="009F795B">
              <w:rPr>
                <w:color w:val="000000"/>
                <w:lang w:eastAsia="en-US"/>
              </w:rPr>
              <w:t>98,62</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CF1C6C4" w14:textId="77777777" w:rsidR="009F795B" w:rsidRPr="009F795B" w:rsidRDefault="009F795B" w:rsidP="009F795B">
            <w:pPr>
              <w:jc w:val="center"/>
              <w:rPr>
                <w:color w:val="000000"/>
                <w:lang w:eastAsia="en-US"/>
              </w:rPr>
            </w:pPr>
            <w:r w:rsidRPr="009F795B">
              <w:rPr>
                <w:color w:val="000000"/>
                <w:lang w:eastAsia="en-US"/>
              </w:rPr>
              <w:t>91,26</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26344B7" w14:textId="77777777" w:rsidR="009F795B" w:rsidRPr="009F795B" w:rsidRDefault="009F795B" w:rsidP="009F795B">
            <w:pPr>
              <w:jc w:val="center"/>
              <w:rPr>
                <w:color w:val="000000"/>
                <w:lang w:eastAsia="en-US"/>
              </w:rPr>
            </w:pPr>
            <w:r w:rsidRPr="009F795B">
              <w:rPr>
                <w:color w:val="000000"/>
                <w:lang w:eastAsia="en-US"/>
              </w:rPr>
              <w:t>105,83</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54FEF74" w14:textId="77777777" w:rsidR="009F795B" w:rsidRPr="009F795B" w:rsidRDefault="009F795B" w:rsidP="009F795B">
            <w:pPr>
              <w:jc w:val="center"/>
              <w:rPr>
                <w:color w:val="000000"/>
                <w:lang w:eastAsia="en-US"/>
              </w:rPr>
            </w:pPr>
            <w:r w:rsidRPr="009F795B">
              <w:rPr>
                <w:color w:val="000000"/>
                <w:lang w:eastAsia="en-US"/>
              </w:rPr>
              <w:t>98,62</w:t>
            </w:r>
          </w:p>
        </w:tc>
        <w:tc>
          <w:tcPr>
            <w:tcW w:w="992" w:type="dxa"/>
            <w:tcBorders>
              <w:top w:val="single" w:sz="4" w:space="0" w:color="auto"/>
              <w:bottom w:val="single" w:sz="4" w:space="0" w:color="auto"/>
            </w:tcBorders>
            <w:shd w:val="clear" w:color="auto" w:fill="auto"/>
            <w:tcMar>
              <w:left w:w="57" w:type="dxa"/>
              <w:right w:w="57" w:type="dxa"/>
            </w:tcMar>
            <w:vAlign w:val="center"/>
          </w:tcPr>
          <w:p w14:paraId="16A22037" w14:textId="77777777" w:rsidR="009F795B" w:rsidRPr="009F795B" w:rsidRDefault="009F795B" w:rsidP="009F795B">
            <w:pPr>
              <w:jc w:val="center"/>
              <w:rPr>
                <w:color w:val="000000"/>
                <w:lang w:eastAsia="en-US"/>
              </w:rPr>
            </w:pPr>
            <w:r w:rsidRPr="009F795B">
              <w:rPr>
                <w:color w:val="000000"/>
                <w:lang w:eastAsia="en-US"/>
              </w:rPr>
              <w:t>10,59</w:t>
            </w:r>
          </w:p>
        </w:tc>
        <w:tc>
          <w:tcPr>
            <w:tcW w:w="1276" w:type="dxa"/>
            <w:tcBorders>
              <w:top w:val="single" w:sz="4" w:space="0" w:color="auto"/>
              <w:bottom w:val="single" w:sz="4" w:space="0" w:color="auto"/>
            </w:tcBorders>
            <w:shd w:val="clear" w:color="auto" w:fill="auto"/>
            <w:tcMar>
              <w:left w:w="57" w:type="dxa"/>
              <w:right w:w="57" w:type="dxa"/>
            </w:tcMar>
            <w:vAlign w:val="center"/>
          </w:tcPr>
          <w:p w14:paraId="64BAA72F" w14:textId="77777777" w:rsidR="009F795B" w:rsidRPr="009F795B" w:rsidRDefault="009F795B" w:rsidP="009F795B">
            <w:pPr>
              <w:jc w:val="center"/>
              <w:rPr>
                <w:color w:val="000000"/>
                <w:lang w:eastAsia="en-US"/>
              </w:rPr>
            </w:pPr>
            <w:r w:rsidRPr="009F795B">
              <w:rPr>
                <w:color w:val="000000"/>
                <w:lang w:eastAsia="en-US"/>
              </w:rPr>
              <w:t>1 472,07</w:t>
            </w:r>
          </w:p>
        </w:tc>
        <w:tc>
          <w:tcPr>
            <w:tcW w:w="1275" w:type="dxa"/>
            <w:tcBorders>
              <w:right w:val="single" w:sz="4" w:space="0" w:color="auto"/>
            </w:tcBorders>
            <w:shd w:val="clear" w:color="auto" w:fill="auto"/>
          </w:tcPr>
          <w:p w14:paraId="67ACA1AB"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C31707" w14:textId="77777777" w:rsidR="009F795B" w:rsidRPr="009F795B" w:rsidRDefault="009F795B" w:rsidP="009F795B">
            <w:pPr>
              <w:jc w:val="center"/>
            </w:pPr>
            <w:r w:rsidRPr="009F795B">
              <w:t>х</w:t>
            </w:r>
          </w:p>
        </w:tc>
      </w:tr>
      <w:tr w:rsidR="009F795B" w:rsidRPr="009F795B" w14:paraId="6A8F4B4B" w14:textId="77777777" w:rsidTr="00F37AFA">
        <w:trPr>
          <w:trHeight w:val="281"/>
        </w:trPr>
        <w:tc>
          <w:tcPr>
            <w:tcW w:w="1591" w:type="dxa"/>
            <w:vMerge/>
            <w:tcBorders>
              <w:left w:val="single" w:sz="4" w:space="0" w:color="auto"/>
              <w:right w:val="single" w:sz="4" w:space="0" w:color="auto"/>
            </w:tcBorders>
            <w:shd w:val="clear" w:color="auto" w:fill="auto"/>
            <w:vAlign w:val="center"/>
          </w:tcPr>
          <w:p w14:paraId="507F1B3A"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tcPr>
          <w:p w14:paraId="37445531" w14:textId="77777777" w:rsidR="009F795B" w:rsidRPr="009F795B" w:rsidRDefault="009F795B" w:rsidP="009F795B">
            <w:pPr>
              <w:tabs>
                <w:tab w:val="left" w:pos="3052"/>
              </w:tabs>
              <w:ind w:right="-108" w:hanging="108"/>
              <w:jc w:val="center"/>
            </w:pPr>
            <w:r w:rsidRPr="009F795B">
              <w:t>с 01.07.2022</w:t>
            </w:r>
          </w:p>
        </w:tc>
        <w:tc>
          <w:tcPr>
            <w:tcW w:w="992"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5384F977" w14:textId="77777777" w:rsidR="009F795B" w:rsidRPr="009F795B" w:rsidRDefault="009F795B" w:rsidP="009F795B">
            <w:pPr>
              <w:jc w:val="center"/>
              <w:rPr>
                <w:color w:val="000000"/>
                <w:lang w:eastAsia="en-US"/>
              </w:rPr>
            </w:pPr>
            <w:r w:rsidRPr="009F795B">
              <w:rPr>
                <w:color w:val="000000"/>
                <w:lang w:eastAsia="en-US"/>
              </w:rPr>
              <w:t>122,50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14:paraId="2F631AB4" w14:textId="77777777" w:rsidR="009F795B" w:rsidRPr="009F795B" w:rsidRDefault="009F795B" w:rsidP="009F795B">
            <w:pPr>
              <w:jc w:val="center"/>
              <w:rPr>
                <w:color w:val="000000"/>
                <w:lang w:eastAsia="en-US"/>
              </w:rPr>
            </w:pPr>
            <w:r w:rsidRPr="009F795B">
              <w:rPr>
                <w:color w:val="000000"/>
                <w:lang w:eastAsia="en-US"/>
              </w:rPr>
              <w:t>113,33</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tcPr>
          <w:p w14:paraId="08044861" w14:textId="77777777" w:rsidR="009F795B" w:rsidRPr="009F795B" w:rsidRDefault="009F795B" w:rsidP="009F795B">
            <w:pPr>
              <w:jc w:val="center"/>
              <w:rPr>
                <w:color w:val="000000"/>
                <w:lang w:eastAsia="en-US"/>
              </w:rPr>
            </w:pPr>
            <w:r w:rsidRPr="009F795B">
              <w:rPr>
                <w:color w:val="000000"/>
                <w:lang w:eastAsia="en-US"/>
              </w:rPr>
              <w:t>131,47</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tcPr>
          <w:p w14:paraId="275974AD" w14:textId="77777777" w:rsidR="009F795B" w:rsidRPr="009F795B" w:rsidRDefault="009F795B" w:rsidP="009F795B">
            <w:pPr>
              <w:jc w:val="center"/>
              <w:rPr>
                <w:color w:val="000000"/>
                <w:lang w:eastAsia="en-US"/>
              </w:rPr>
            </w:pPr>
            <w:r w:rsidRPr="009F795B">
              <w:rPr>
                <w:color w:val="000000"/>
                <w:lang w:eastAsia="en-US"/>
              </w:rPr>
              <w:t>122,50</w:t>
            </w:r>
          </w:p>
        </w:tc>
        <w:tc>
          <w:tcPr>
            <w:tcW w:w="9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2DDDD69B" w14:textId="77777777" w:rsidR="009F795B" w:rsidRPr="009F795B" w:rsidRDefault="009F795B" w:rsidP="009F795B">
            <w:pPr>
              <w:jc w:val="center"/>
              <w:rPr>
                <w:color w:val="000000"/>
                <w:lang w:eastAsia="en-US"/>
              </w:rPr>
            </w:pPr>
            <w:r w:rsidRPr="009F795B">
              <w:rPr>
                <w:color w:val="000000"/>
                <w:lang w:eastAsia="en-US"/>
              </w:rPr>
              <w:t>102,08</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tcPr>
          <w:p w14:paraId="327ED645" w14:textId="77777777" w:rsidR="009F795B" w:rsidRPr="009F795B" w:rsidRDefault="009F795B" w:rsidP="009F795B">
            <w:pPr>
              <w:jc w:val="center"/>
              <w:rPr>
                <w:color w:val="000000"/>
                <w:lang w:eastAsia="en-US"/>
              </w:rPr>
            </w:pPr>
            <w:r w:rsidRPr="009F795B">
              <w:rPr>
                <w:color w:val="000000"/>
                <w:lang w:eastAsia="en-US"/>
              </w:rPr>
              <w:t>94,44</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14:paraId="46EEE65D" w14:textId="77777777" w:rsidR="009F795B" w:rsidRPr="009F795B" w:rsidRDefault="009F795B" w:rsidP="009F795B">
            <w:pPr>
              <w:jc w:val="center"/>
              <w:rPr>
                <w:color w:val="000000"/>
                <w:lang w:eastAsia="en-US"/>
              </w:rPr>
            </w:pPr>
            <w:r w:rsidRPr="009F795B">
              <w:rPr>
                <w:color w:val="000000"/>
                <w:lang w:eastAsia="en-US"/>
              </w:rPr>
              <w:t>109,56</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14:paraId="56085AB2" w14:textId="77777777" w:rsidR="009F795B" w:rsidRPr="009F795B" w:rsidRDefault="009F795B" w:rsidP="009F795B">
            <w:pPr>
              <w:jc w:val="center"/>
              <w:rPr>
                <w:color w:val="000000"/>
                <w:lang w:eastAsia="en-US"/>
              </w:rPr>
            </w:pPr>
            <w:r w:rsidRPr="009F795B">
              <w:rPr>
                <w:color w:val="000000"/>
                <w:lang w:eastAsia="en-US"/>
              </w:rPr>
              <w:t>102,08</w:t>
            </w:r>
          </w:p>
        </w:tc>
        <w:tc>
          <w:tcPr>
            <w:tcW w:w="992" w:type="dxa"/>
            <w:tcBorders>
              <w:bottom w:val="single" w:sz="4" w:space="0" w:color="auto"/>
            </w:tcBorders>
            <w:shd w:val="clear" w:color="auto" w:fill="auto"/>
            <w:tcMar>
              <w:left w:w="57" w:type="dxa"/>
              <w:right w:w="57" w:type="dxa"/>
            </w:tcMar>
            <w:vAlign w:val="center"/>
          </w:tcPr>
          <w:p w14:paraId="198C417F" w14:textId="77777777" w:rsidR="009F795B" w:rsidRPr="009F795B" w:rsidRDefault="009F795B" w:rsidP="009F795B">
            <w:pPr>
              <w:jc w:val="center"/>
              <w:rPr>
                <w:color w:val="000000"/>
                <w:lang w:eastAsia="en-US"/>
              </w:rPr>
            </w:pPr>
            <w:r w:rsidRPr="009F795B">
              <w:rPr>
                <w:color w:val="000000"/>
                <w:lang w:eastAsia="en-US"/>
              </w:rPr>
              <w:t>10,77</w:t>
            </w:r>
          </w:p>
        </w:tc>
        <w:tc>
          <w:tcPr>
            <w:tcW w:w="1276" w:type="dxa"/>
            <w:shd w:val="clear" w:color="auto" w:fill="auto"/>
            <w:tcMar>
              <w:left w:w="57" w:type="dxa"/>
              <w:right w:w="57" w:type="dxa"/>
            </w:tcMar>
            <w:vAlign w:val="center"/>
          </w:tcPr>
          <w:p w14:paraId="34B96F04" w14:textId="77777777" w:rsidR="009F795B" w:rsidRPr="009F795B" w:rsidRDefault="009F795B" w:rsidP="009F795B">
            <w:pPr>
              <w:jc w:val="center"/>
              <w:rPr>
                <w:color w:val="000000"/>
                <w:lang w:eastAsia="en-US"/>
              </w:rPr>
            </w:pPr>
            <w:r w:rsidRPr="009F795B">
              <w:rPr>
                <w:color w:val="000000"/>
                <w:lang w:eastAsia="en-US"/>
              </w:rPr>
              <w:t>1 526,91</w:t>
            </w:r>
          </w:p>
        </w:tc>
        <w:tc>
          <w:tcPr>
            <w:tcW w:w="1275" w:type="dxa"/>
            <w:tcBorders>
              <w:right w:val="single" w:sz="4" w:space="0" w:color="auto"/>
            </w:tcBorders>
            <w:shd w:val="clear" w:color="auto" w:fill="auto"/>
          </w:tcPr>
          <w:p w14:paraId="48E4CA0A"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7B675" w14:textId="77777777" w:rsidR="009F795B" w:rsidRPr="009F795B" w:rsidRDefault="009F795B" w:rsidP="009F795B">
            <w:pPr>
              <w:jc w:val="center"/>
            </w:pPr>
            <w:r w:rsidRPr="009F795B">
              <w:t>х</w:t>
            </w:r>
          </w:p>
        </w:tc>
      </w:tr>
      <w:tr w:rsidR="009F795B" w:rsidRPr="009F795B" w14:paraId="78BD8988" w14:textId="77777777" w:rsidTr="00F37AFA">
        <w:trPr>
          <w:trHeight w:val="281"/>
        </w:trPr>
        <w:tc>
          <w:tcPr>
            <w:tcW w:w="1591" w:type="dxa"/>
            <w:vMerge/>
            <w:tcBorders>
              <w:left w:val="single" w:sz="4" w:space="0" w:color="auto"/>
              <w:right w:val="single" w:sz="4" w:space="0" w:color="auto"/>
            </w:tcBorders>
            <w:shd w:val="clear" w:color="auto" w:fill="auto"/>
            <w:vAlign w:val="center"/>
          </w:tcPr>
          <w:p w14:paraId="16485D35"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tcPr>
          <w:p w14:paraId="712C6F60" w14:textId="77777777" w:rsidR="009F795B" w:rsidRPr="009F795B" w:rsidRDefault="009F795B" w:rsidP="009F795B">
            <w:pPr>
              <w:tabs>
                <w:tab w:val="left" w:pos="3052"/>
              </w:tabs>
              <w:ind w:right="-108" w:hanging="108"/>
              <w:jc w:val="center"/>
            </w:pPr>
            <w:r w:rsidRPr="009F795B">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B9ADC2" w14:textId="77777777" w:rsidR="009F795B" w:rsidRPr="009F795B" w:rsidRDefault="009F795B" w:rsidP="009F795B">
            <w:pPr>
              <w:jc w:val="center"/>
              <w:rPr>
                <w:color w:val="000000"/>
                <w:lang w:eastAsia="en-US"/>
              </w:rPr>
            </w:pPr>
            <w:r w:rsidRPr="009F795B">
              <w:rPr>
                <w:color w:val="000000"/>
                <w:lang w:eastAsia="en-US"/>
              </w:rPr>
              <w:t>122,50</w:t>
            </w:r>
          </w:p>
        </w:tc>
        <w:tc>
          <w:tcPr>
            <w:tcW w:w="85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E4BDD4A" w14:textId="77777777" w:rsidR="009F795B" w:rsidRPr="009F795B" w:rsidRDefault="009F795B" w:rsidP="009F795B">
            <w:pPr>
              <w:jc w:val="center"/>
              <w:rPr>
                <w:color w:val="000000"/>
                <w:lang w:eastAsia="en-US"/>
              </w:rPr>
            </w:pPr>
            <w:r w:rsidRPr="009F795B">
              <w:rPr>
                <w:color w:val="000000"/>
                <w:lang w:eastAsia="en-US"/>
              </w:rPr>
              <w:t>113,33</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F755CB7" w14:textId="77777777" w:rsidR="009F795B" w:rsidRPr="009F795B" w:rsidRDefault="009F795B" w:rsidP="009F795B">
            <w:pPr>
              <w:jc w:val="center"/>
              <w:rPr>
                <w:color w:val="000000"/>
                <w:lang w:eastAsia="en-US"/>
              </w:rPr>
            </w:pPr>
            <w:r w:rsidRPr="009F795B">
              <w:rPr>
                <w:color w:val="000000"/>
                <w:lang w:eastAsia="en-US"/>
              </w:rPr>
              <w:t>131,47</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472A3A3" w14:textId="77777777" w:rsidR="009F795B" w:rsidRPr="009F795B" w:rsidRDefault="009F795B" w:rsidP="009F795B">
            <w:pPr>
              <w:jc w:val="center"/>
              <w:rPr>
                <w:color w:val="000000"/>
                <w:lang w:eastAsia="en-US"/>
              </w:rPr>
            </w:pPr>
            <w:r w:rsidRPr="009F795B">
              <w:rPr>
                <w:color w:val="000000"/>
                <w:lang w:eastAsia="en-US"/>
              </w:rPr>
              <w:t>122,50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FC5ED0" w14:textId="77777777" w:rsidR="009F795B" w:rsidRPr="009F795B" w:rsidRDefault="009F795B" w:rsidP="009F795B">
            <w:pPr>
              <w:jc w:val="center"/>
              <w:rPr>
                <w:color w:val="000000"/>
                <w:lang w:eastAsia="en-US"/>
              </w:rPr>
            </w:pPr>
            <w:r w:rsidRPr="009F795B">
              <w:rPr>
                <w:color w:val="000000"/>
                <w:lang w:eastAsia="en-US"/>
              </w:rPr>
              <w:t>102,08</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8CE06B0" w14:textId="77777777" w:rsidR="009F795B" w:rsidRPr="009F795B" w:rsidRDefault="009F795B" w:rsidP="009F795B">
            <w:pPr>
              <w:jc w:val="center"/>
              <w:rPr>
                <w:color w:val="000000"/>
                <w:lang w:eastAsia="en-US"/>
              </w:rPr>
            </w:pPr>
            <w:r w:rsidRPr="009F795B">
              <w:rPr>
                <w:color w:val="000000"/>
                <w:lang w:eastAsia="en-US"/>
              </w:rPr>
              <w:t>94,44</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2E35F76" w14:textId="77777777" w:rsidR="009F795B" w:rsidRPr="009F795B" w:rsidRDefault="009F795B" w:rsidP="009F795B">
            <w:pPr>
              <w:jc w:val="center"/>
              <w:rPr>
                <w:color w:val="000000"/>
                <w:lang w:eastAsia="en-US"/>
              </w:rPr>
            </w:pPr>
            <w:r w:rsidRPr="009F795B">
              <w:rPr>
                <w:color w:val="000000"/>
                <w:lang w:eastAsia="en-US"/>
              </w:rPr>
              <w:t>109,56</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7D1FD53" w14:textId="77777777" w:rsidR="009F795B" w:rsidRPr="009F795B" w:rsidRDefault="009F795B" w:rsidP="009F795B">
            <w:pPr>
              <w:jc w:val="center"/>
              <w:rPr>
                <w:color w:val="000000"/>
                <w:lang w:eastAsia="en-US"/>
              </w:rPr>
            </w:pPr>
            <w:r w:rsidRPr="009F795B">
              <w:rPr>
                <w:color w:val="000000"/>
                <w:lang w:eastAsia="en-US"/>
              </w:rPr>
              <w:t>102,08</w:t>
            </w:r>
          </w:p>
        </w:tc>
        <w:tc>
          <w:tcPr>
            <w:tcW w:w="992" w:type="dxa"/>
            <w:tcBorders>
              <w:top w:val="single" w:sz="4" w:space="0" w:color="auto"/>
            </w:tcBorders>
            <w:shd w:val="clear" w:color="auto" w:fill="auto"/>
            <w:tcMar>
              <w:left w:w="57" w:type="dxa"/>
              <w:right w:w="57" w:type="dxa"/>
            </w:tcMar>
            <w:vAlign w:val="center"/>
          </w:tcPr>
          <w:p w14:paraId="1DF00942" w14:textId="77777777" w:rsidR="009F795B" w:rsidRPr="009F795B" w:rsidRDefault="009F795B" w:rsidP="009F795B">
            <w:pPr>
              <w:jc w:val="center"/>
              <w:rPr>
                <w:color w:val="000000"/>
                <w:lang w:eastAsia="en-US"/>
              </w:rPr>
            </w:pPr>
            <w:r w:rsidRPr="009F795B">
              <w:rPr>
                <w:color w:val="000000"/>
                <w:lang w:eastAsia="en-US"/>
              </w:rPr>
              <w:t>10,77</w:t>
            </w:r>
          </w:p>
        </w:tc>
        <w:tc>
          <w:tcPr>
            <w:tcW w:w="1276" w:type="dxa"/>
            <w:shd w:val="clear" w:color="auto" w:fill="auto"/>
            <w:tcMar>
              <w:left w:w="57" w:type="dxa"/>
              <w:right w:w="57" w:type="dxa"/>
            </w:tcMar>
            <w:vAlign w:val="center"/>
          </w:tcPr>
          <w:p w14:paraId="1C9FF3FB" w14:textId="77777777" w:rsidR="009F795B" w:rsidRPr="009F795B" w:rsidRDefault="009F795B" w:rsidP="009F795B">
            <w:pPr>
              <w:jc w:val="center"/>
              <w:rPr>
                <w:color w:val="000000"/>
                <w:lang w:eastAsia="en-US"/>
              </w:rPr>
            </w:pPr>
            <w:r w:rsidRPr="009F795B">
              <w:rPr>
                <w:color w:val="000000"/>
                <w:lang w:eastAsia="en-US"/>
              </w:rPr>
              <w:t>1 526,91</w:t>
            </w:r>
          </w:p>
        </w:tc>
        <w:tc>
          <w:tcPr>
            <w:tcW w:w="1275" w:type="dxa"/>
            <w:tcBorders>
              <w:right w:val="single" w:sz="4" w:space="0" w:color="auto"/>
            </w:tcBorders>
            <w:shd w:val="clear" w:color="auto" w:fill="auto"/>
          </w:tcPr>
          <w:p w14:paraId="3F5FB734"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04299F" w14:textId="77777777" w:rsidR="009F795B" w:rsidRPr="009F795B" w:rsidRDefault="009F795B" w:rsidP="009F795B">
            <w:pPr>
              <w:jc w:val="center"/>
            </w:pPr>
            <w:r w:rsidRPr="009F795B">
              <w:t>х</w:t>
            </w:r>
          </w:p>
        </w:tc>
      </w:tr>
      <w:tr w:rsidR="009F795B" w:rsidRPr="009F795B" w14:paraId="18789AAD" w14:textId="77777777" w:rsidTr="00F37AFA">
        <w:trPr>
          <w:trHeight w:val="281"/>
        </w:trPr>
        <w:tc>
          <w:tcPr>
            <w:tcW w:w="1591" w:type="dxa"/>
            <w:vMerge/>
            <w:tcBorders>
              <w:left w:val="single" w:sz="4" w:space="0" w:color="auto"/>
              <w:right w:val="single" w:sz="4" w:space="0" w:color="auto"/>
            </w:tcBorders>
            <w:shd w:val="clear" w:color="auto" w:fill="auto"/>
            <w:vAlign w:val="center"/>
          </w:tcPr>
          <w:p w14:paraId="1A521F45" w14:textId="77777777" w:rsidR="009F795B" w:rsidRPr="009F795B" w:rsidRDefault="009F795B" w:rsidP="009F795B">
            <w:pPr>
              <w:jc w:val="center"/>
              <w:rPr>
                <w:bCs/>
                <w:color w:val="000000"/>
                <w:kern w:val="32"/>
                <w:lang w:eastAsia="en-US"/>
              </w:rPr>
            </w:pPr>
          </w:p>
        </w:tc>
        <w:tc>
          <w:tcPr>
            <w:tcW w:w="1669" w:type="dxa"/>
            <w:tcBorders>
              <w:left w:val="single" w:sz="4" w:space="0" w:color="auto"/>
            </w:tcBorders>
          </w:tcPr>
          <w:p w14:paraId="5B864D17" w14:textId="77777777" w:rsidR="009F795B" w:rsidRPr="009F795B" w:rsidRDefault="009F795B" w:rsidP="009F795B">
            <w:pPr>
              <w:tabs>
                <w:tab w:val="left" w:pos="3052"/>
              </w:tabs>
              <w:ind w:right="-108" w:hanging="108"/>
              <w:jc w:val="center"/>
            </w:pPr>
            <w:r w:rsidRPr="009F795B">
              <w:t>с 01.07.2023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485FF2" w14:textId="77777777" w:rsidR="009F795B" w:rsidRPr="009F795B" w:rsidRDefault="009F795B" w:rsidP="009F795B">
            <w:pPr>
              <w:jc w:val="center"/>
              <w:rPr>
                <w:color w:val="000000"/>
                <w:lang w:eastAsia="en-US"/>
              </w:rPr>
            </w:pPr>
            <w:r w:rsidRPr="009F795B">
              <w:rPr>
                <w:color w:val="000000"/>
                <w:lang w:eastAsia="en-US"/>
              </w:rPr>
              <w:t>127,09</w:t>
            </w:r>
          </w:p>
        </w:tc>
        <w:tc>
          <w:tcPr>
            <w:tcW w:w="85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59592AA" w14:textId="77777777" w:rsidR="009F795B" w:rsidRPr="009F795B" w:rsidRDefault="009F795B" w:rsidP="009F795B">
            <w:pPr>
              <w:jc w:val="center"/>
              <w:rPr>
                <w:color w:val="000000"/>
                <w:lang w:eastAsia="en-US"/>
              </w:rPr>
            </w:pPr>
            <w:r w:rsidRPr="009F795B">
              <w:rPr>
                <w:color w:val="000000"/>
                <w:lang w:eastAsia="en-US"/>
              </w:rPr>
              <w:t>117,56</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6287619" w14:textId="77777777" w:rsidR="009F795B" w:rsidRPr="009F795B" w:rsidRDefault="009F795B" w:rsidP="009F795B">
            <w:pPr>
              <w:jc w:val="center"/>
              <w:rPr>
                <w:color w:val="000000"/>
                <w:lang w:eastAsia="en-US"/>
              </w:rPr>
            </w:pPr>
            <w:r w:rsidRPr="009F795B">
              <w:rPr>
                <w:color w:val="000000"/>
                <w:lang w:eastAsia="en-US"/>
              </w:rPr>
              <w:t>136,43</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9477DF7" w14:textId="77777777" w:rsidR="009F795B" w:rsidRPr="009F795B" w:rsidRDefault="009F795B" w:rsidP="009F795B">
            <w:pPr>
              <w:jc w:val="center"/>
              <w:rPr>
                <w:color w:val="000000"/>
                <w:lang w:eastAsia="en-US"/>
              </w:rPr>
            </w:pPr>
            <w:r w:rsidRPr="009F795B">
              <w:rPr>
                <w:color w:val="000000"/>
                <w:lang w:eastAsia="en-US"/>
              </w:rPr>
              <w:t>127,09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B84141" w14:textId="77777777" w:rsidR="009F795B" w:rsidRPr="009F795B" w:rsidRDefault="009F795B" w:rsidP="009F795B">
            <w:pPr>
              <w:jc w:val="center"/>
              <w:rPr>
                <w:color w:val="000000"/>
                <w:lang w:eastAsia="en-US"/>
              </w:rPr>
            </w:pPr>
            <w:r w:rsidRPr="009F795B">
              <w:rPr>
                <w:color w:val="000000"/>
                <w:lang w:eastAsia="en-US"/>
              </w:rPr>
              <w:t>105,91</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5AC09E4" w14:textId="77777777" w:rsidR="009F795B" w:rsidRPr="009F795B" w:rsidRDefault="009F795B" w:rsidP="009F795B">
            <w:pPr>
              <w:jc w:val="center"/>
              <w:rPr>
                <w:color w:val="000000"/>
                <w:lang w:eastAsia="en-US"/>
              </w:rPr>
            </w:pPr>
            <w:r w:rsidRPr="009F795B">
              <w:rPr>
                <w:color w:val="000000"/>
                <w:lang w:eastAsia="en-US"/>
              </w:rPr>
              <w:t>97,97</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4046146" w14:textId="77777777" w:rsidR="009F795B" w:rsidRPr="009F795B" w:rsidRDefault="009F795B" w:rsidP="009F795B">
            <w:pPr>
              <w:jc w:val="center"/>
              <w:rPr>
                <w:color w:val="000000"/>
                <w:lang w:eastAsia="en-US"/>
              </w:rPr>
            </w:pPr>
            <w:r w:rsidRPr="009F795B">
              <w:rPr>
                <w:color w:val="000000"/>
                <w:lang w:eastAsia="en-US"/>
              </w:rPr>
              <w:t>113,69</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7146E0F" w14:textId="77777777" w:rsidR="009F795B" w:rsidRPr="009F795B" w:rsidRDefault="009F795B" w:rsidP="009F795B">
            <w:pPr>
              <w:jc w:val="center"/>
              <w:rPr>
                <w:color w:val="000000"/>
                <w:lang w:eastAsia="en-US"/>
              </w:rPr>
            </w:pPr>
            <w:r w:rsidRPr="009F795B">
              <w:rPr>
                <w:color w:val="000000"/>
                <w:lang w:eastAsia="en-US"/>
              </w:rPr>
              <w:t>105,91</w:t>
            </w:r>
          </w:p>
        </w:tc>
        <w:tc>
          <w:tcPr>
            <w:tcW w:w="992" w:type="dxa"/>
            <w:shd w:val="clear" w:color="auto" w:fill="auto"/>
            <w:tcMar>
              <w:left w:w="57" w:type="dxa"/>
              <w:right w:w="57" w:type="dxa"/>
            </w:tcMar>
            <w:vAlign w:val="center"/>
          </w:tcPr>
          <w:p w14:paraId="35CEEEB2" w14:textId="77777777" w:rsidR="009F795B" w:rsidRPr="009F795B" w:rsidRDefault="009F795B" w:rsidP="009F795B">
            <w:pPr>
              <w:jc w:val="center"/>
              <w:rPr>
                <w:color w:val="000000"/>
                <w:lang w:eastAsia="en-US"/>
              </w:rPr>
            </w:pPr>
            <w:r w:rsidRPr="009F795B">
              <w:rPr>
                <w:color w:val="000000"/>
                <w:lang w:eastAsia="en-US"/>
              </w:rPr>
              <w:t>10,94</w:t>
            </w:r>
          </w:p>
        </w:tc>
        <w:tc>
          <w:tcPr>
            <w:tcW w:w="1276" w:type="dxa"/>
            <w:shd w:val="clear" w:color="auto" w:fill="auto"/>
            <w:tcMar>
              <w:left w:w="57" w:type="dxa"/>
              <w:right w:w="57" w:type="dxa"/>
            </w:tcMar>
            <w:vAlign w:val="center"/>
          </w:tcPr>
          <w:p w14:paraId="5EA7F3CF" w14:textId="77777777" w:rsidR="009F795B" w:rsidRPr="009F795B" w:rsidRDefault="009F795B" w:rsidP="009F795B">
            <w:pPr>
              <w:jc w:val="center"/>
              <w:rPr>
                <w:color w:val="000000"/>
                <w:lang w:eastAsia="en-US"/>
              </w:rPr>
            </w:pPr>
            <w:r w:rsidRPr="009F795B">
              <w:rPr>
                <w:color w:val="000000"/>
                <w:lang w:eastAsia="en-US"/>
              </w:rPr>
              <w:t>1 588,08</w:t>
            </w:r>
          </w:p>
        </w:tc>
        <w:tc>
          <w:tcPr>
            <w:tcW w:w="1275" w:type="dxa"/>
            <w:tcBorders>
              <w:right w:val="single" w:sz="4" w:space="0" w:color="auto"/>
            </w:tcBorders>
            <w:shd w:val="clear" w:color="auto" w:fill="auto"/>
          </w:tcPr>
          <w:p w14:paraId="6C414189" w14:textId="77777777" w:rsidR="009F795B" w:rsidRPr="009F795B" w:rsidRDefault="009F795B" w:rsidP="009F795B">
            <w:pPr>
              <w:jc w:val="center"/>
            </w:pPr>
            <w:r w:rsidRPr="009F795B">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7C0FD8" w14:textId="77777777" w:rsidR="009F795B" w:rsidRPr="009F795B" w:rsidRDefault="009F795B" w:rsidP="009F795B">
            <w:pPr>
              <w:jc w:val="center"/>
            </w:pPr>
            <w:r w:rsidRPr="009F795B">
              <w:t>х</w:t>
            </w:r>
          </w:p>
        </w:tc>
      </w:tr>
    </w:tbl>
    <w:p w14:paraId="65D2A414" w14:textId="77777777" w:rsidR="009F795B" w:rsidRPr="009F795B" w:rsidRDefault="009F795B" w:rsidP="009F795B">
      <w:pPr>
        <w:ind w:left="5387"/>
        <w:jc w:val="center"/>
        <w:rPr>
          <w:sz w:val="28"/>
          <w:szCs w:val="28"/>
        </w:rPr>
      </w:pPr>
    </w:p>
    <w:p w14:paraId="5CED8D2C" w14:textId="77777777" w:rsidR="009F795B" w:rsidRPr="009F795B" w:rsidRDefault="009F795B" w:rsidP="009F795B">
      <w:pPr>
        <w:ind w:left="284" w:right="-285" w:firstLine="567"/>
        <w:jc w:val="both"/>
        <w:rPr>
          <w:bCs/>
          <w:sz w:val="26"/>
          <w:szCs w:val="26"/>
        </w:rPr>
      </w:pPr>
      <w:r w:rsidRPr="009F795B">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204DBF22" w14:textId="38CAAFE9" w:rsidR="009F795B" w:rsidRPr="009F795B" w:rsidRDefault="009F795B" w:rsidP="009F795B">
      <w:pPr>
        <w:ind w:left="284" w:right="-285" w:firstLine="567"/>
        <w:jc w:val="both"/>
        <w:rPr>
          <w:bCs/>
          <w:sz w:val="26"/>
          <w:szCs w:val="26"/>
        </w:rPr>
      </w:pPr>
      <w:r w:rsidRPr="009F795B">
        <w:rPr>
          <w:bCs/>
          <w:sz w:val="26"/>
          <w:szCs w:val="26"/>
        </w:rPr>
        <w:lastRenderedPageBreak/>
        <w:t>** Компонент на теплоноситель для АО «Кузнецкая ТЭЦ», реализуемый на потребительском рынке Новокузнецкого городского округа, установлен постановлением региональной энергетической комиссии Кемеровской области от 18.12.2018 № 590 (в редакции постановления региональной энергетической комиссии Кемеровской области от 19.12.2019 № 659, постановления Региональной энергетической комисс</w:t>
      </w:r>
      <w:r>
        <w:rPr>
          <w:bCs/>
          <w:sz w:val="26"/>
          <w:szCs w:val="26"/>
        </w:rPr>
        <w:t>ии Кузбасса от 18.12.2020 № 703</w:t>
      </w:r>
      <w:r w:rsidRPr="009F795B">
        <w:rPr>
          <w:bCs/>
          <w:sz w:val="26"/>
          <w:szCs w:val="26"/>
        </w:rPr>
        <w:t>).</w:t>
      </w:r>
    </w:p>
    <w:p w14:paraId="61AA2F46" w14:textId="14D513A7" w:rsidR="009F795B" w:rsidRPr="009F795B" w:rsidRDefault="009F795B" w:rsidP="009F795B">
      <w:pPr>
        <w:ind w:left="284" w:right="-285" w:firstLine="567"/>
        <w:jc w:val="both"/>
        <w:rPr>
          <w:bCs/>
          <w:sz w:val="26"/>
          <w:szCs w:val="26"/>
        </w:rPr>
      </w:pPr>
      <w:r w:rsidRPr="009F795B">
        <w:rPr>
          <w:bCs/>
          <w:sz w:val="26"/>
          <w:szCs w:val="26"/>
        </w:rPr>
        <w:t>*** Компонент на тепловую энергию для АО «Кузнецкая ТЭЦ», реализуемую на потребительском рынке Новокузнецкого городского округа, установлен постановлением региональной энергетической комиссии Кемеровской области от 18.12.2018 № 589 (в редакции постановления региональной энергетической комиссии Кемеровской области от 19.12.2019 № 658, постановления Региональной энергетической комисс</w:t>
      </w:r>
      <w:r>
        <w:rPr>
          <w:bCs/>
          <w:sz w:val="26"/>
          <w:szCs w:val="26"/>
        </w:rPr>
        <w:t>ии Кузбасса от 18.12.2020 № 702</w:t>
      </w:r>
      <w:r w:rsidRPr="009F795B">
        <w:rPr>
          <w:bCs/>
          <w:sz w:val="26"/>
          <w:szCs w:val="26"/>
        </w:rPr>
        <w:t>).</w:t>
      </w:r>
    </w:p>
    <w:p w14:paraId="58E48BE9" w14:textId="77777777" w:rsidR="009F795B" w:rsidRPr="009F795B" w:rsidRDefault="009F795B" w:rsidP="009F795B">
      <w:pPr>
        <w:ind w:left="284" w:right="-285" w:firstLine="567"/>
        <w:jc w:val="both"/>
        <w:rPr>
          <w:bCs/>
          <w:sz w:val="26"/>
          <w:szCs w:val="26"/>
        </w:rPr>
      </w:pPr>
      <w:r w:rsidRPr="009F795B">
        <w:rPr>
          <w:bCs/>
          <w:sz w:val="26"/>
          <w:szCs w:val="26"/>
        </w:rPr>
        <w:t>**** Долгосрочные тарифы установлены потребителям, за исключением получающих тепловую энергию на коллекторах АО «Кузнецкая ТЭЦ».</w:t>
      </w:r>
    </w:p>
    <w:p w14:paraId="52D850AC" w14:textId="77777777" w:rsidR="009F795B" w:rsidRPr="009F795B" w:rsidRDefault="009F795B" w:rsidP="009F795B">
      <w:pPr>
        <w:ind w:left="6096" w:right="-285"/>
        <w:jc w:val="right"/>
        <w:rPr>
          <w:bCs/>
          <w:sz w:val="26"/>
          <w:szCs w:val="26"/>
        </w:rPr>
      </w:pPr>
      <w:r w:rsidRPr="009F795B">
        <w:rPr>
          <w:bCs/>
          <w:sz w:val="26"/>
          <w:szCs w:val="26"/>
        </w:rPr>
        <w:t>».</w:t>
      </w:r>
    </w:p>
    <w:p w14:paraId="358F02CF" w14:textId="77777777" w:rsidR="00E531FA" w:rsidRDefault="00E531FA" w:rsidP="009F795B">
      <w:pPr>
        <w:ind w:firstLine="567"/>
        <w:jc w:val="both"/>
        <w:sectPr w:rsidR="00E531FA" w:rsidSect="002A1BB7">
          <w:pgSz w:w="16838" w:h="11906" w:orient="landscape"/>
          <w:pgMar w:top="1418" w:right="851" w:bottom="991" w:left="567" w:header="720" w:footer="720" w:gutter="0"/>
          <w:cols w:space="720"/>
          <w:titlePg/>
          <w:docGrid w:linePitch="381"/>
        </w:sectPr>
      </w:pPr>
    </w:p>
    <w:p w14:paraId="2B6E8EEC" w14:textId="21BEF2D8" w:rsidR="00E531FA" w:rsidRDefault="00E531FA" w:rsidP="00E531FA">
      <w:pPr>
        <w:ind w:left="5387"/>
        <w:jc w:val="both"/>
      </w:pPr>
      <w:r>
        <w:lastRenderedPageBreak/>
        <w:t>Приложение № 57</w:t>
      </w:r>
      <w:r w:rsidRPr="0030034A">
        <w:t xml:space="preserve"> к протоколу </w:t>
      </w:r>
    </w:p>
    <w:p w14:paraId="4B6DB37F" w14:textId="77777777" w:rsidR="00E531FA" w:rsidRPr="0030034A" w:rsidRDefault="00E531FA" w:rsidP="00E531FA">
      <w:pPr>
        <w:ind w:left="5387"/>
        <w:jc w:val="both"/>
      </w:pPr>
      <w:r w:rsidRPr="0030034A">
        <w:t>№</w:t>
      </w:r>
      <w:r>
        <w:t xml:space="preserve"> </w:t>
      </w:r>
      <w:r w:rsidRPr="0030034A">
        <w:t>85 з</w:t>
      </w:r>
      <w:r>
        <w:t>аседания Правления региональной э</w:t>
      </w:r>
      <w:r w:rsidRPr="0030034A">
        <w:t>нергетической комиссии</w:t>
      </w:r>
    </w:p>
    <w:p w14:paraId="4A8BFF14" w14:textId="7A1276F0" w:rsidR="00E531FA" w:rsidRDefault="00E531FA" w:rsidP="00E531FA">
      <w:pPr>
        <w:ind w:left="5387"/>
        <w:jc w:val="both"/>
      </w:pPr>
      <w:r w:rsidRPr="0030034A">
        <w:t>Кузбасса от 18.12.2020</w:t>
      </w:r>
    </w:p>
    <w:p w14:paraId="3169C25C" w14:textId="77777777" w:rsidR="00E531FA" w:rsidRDefault="00E531FA" w:rsidP="00E531FA">
      <w:pPr>
        <w:ind w:left="5387"/>
        <w:jc w:val="both"/>
      </w:pPr>
    </w:p>
    <w:p w14:paraId="21953B3C" w14:textId="77777777" w:rsidR="00E531FA" w:rsidRPr="00E531FA" w:rsidRDefault="00E531FA" w:rsidP="00E531FA">
      <w:pPr>
        <w:jc w:val="center"/>
        <w:rPr>
          <w:rFonts w:eastAsia="Calibri"/>
          <w:b/>
          <w:bCs/>
          <w:sz w:val="28"/>
          <w:szCs w:val="28"/>
          <w:lang w:eastAsia="en-US"/>
        </w:rPr>
      </w:pPr>
      <w:r w:rsidRPr="00E531FA">
        <w:rPr>
          <w:rFonts w:eastAsia="Calibri"/>
          <w:b/>
          <w:bCs/>
          <w:sz w:val="28"/>
          <w:szCs w:val="28"/>
          <w:lang w:eastAsia="en-US"/>
        </w:rPr>
        <w:t>ПОЯСНИТЕЛЬНАЯ ЗАПИСКА</w:t>
      </w:r>
    </w:p>
    <w:p w14:paraId="750E3387" w14:textId="77777777" w:rsidR="00E531FA" w:rsidRPr="00E531FA" w:rsidRDefault="00E531FA" w:rsidP="00E531FA">
      <w:pPr>
        <w:jc w:val="center"/>
        <w:rPr>
          <w:rFonts w:eastAsia="Calibri"/>
          <w:b/>
          <w:bCs/>
          <w:sz w:val="28"/>
          <w:szCs w:val="28"/>
          <w:lang w:eastAsia="en-US"/>
        </w:rPr>
      </w:pPr>
      <w:r w:rsidRPr="00E531FA">
        <w:rPr>
          <w:rFonts w:eastAsia="Calibri"/>
          <w:b/>
          <w:bCs/>
          <w:sz w:val="28"/>
          <w:szCs w:val="28"/>
          <w:lang w:eastAsia="en-US"/>
        </w:rPr>
        <w:t>по вопросу «Об установлении платы за услуги по поддержанию резервной тепловой мощности на 2021 год»</w:t>
      </w:r>
    </w:p>
    <w:p w14:paraId="31577192" w14:textId="77777777" w:rsidR="00E531FA" w:rsidRPr="00E531FA" w:rsidRDefault="00E531FA" w:rsidP="00E531FA">
      <w:pPr>
        <w:ind w:firstLine="709"/>
        <w:jc w:val="both"/>
        <w:rPr>
          <w:sz w:val="28"/>
          <w:szCs w:val="28"/>
        </w:rPr>
      </w:pPr>
    </w:p>
    <w:p w14:paraId="02ACB8F9" w14:textId="77777777" w:rsidR="00E531FA" w:rsidRPr="00E531FA" w:rsidRDefault="00E531FA" w:rsidP="00E531FA">
      <w:pPr>
        <w:ind w:firstLine="709"/>
        <w:jc w:val="both"/>
        <w:rPr>
          <w:sz w:val="28"/>
          <w:szCs w:val="28"/>
        </w:rPr>
      </w:pPr>
      <w:r w:rsidRPr="00E531FA">
        <w:rPr>
          <w:sz w:val="28"/>
          <w:szCs w:val="28"/>
        </w:rPr>
        <w:t>АО «Кемеровская генерация», АО «Кузнецкая ТЭЦ», АО «Кузбассэнерго» поданы заявления на корректировку платы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3740CE26" w14:textId="77777777" w:rsidR="00E531FA" w:rsidRPr="00E531FA" w:rsidRDefault="00E531FA" w:rsidP="00E531FA">
      <w:pPr>
        <w:tabs>
          <w:tab w:val="left" w:pos="0"/>
          <w:tab w:val="left" w:pos="9900"/>
        </w:tabs>
        <w:ind w:firstLine="709"/>
        <w:jc w:val="both"/>
        <w:rPr>
          <w:sz w:val="28"/>
          <w:szCs w:val="28"/>
        </w:rPr>
      </w:pPr>
      <w:r w:rsidRPr="00E531FA">
        <w:rPr>
          <w:sz w:val="28"/>
          <w:szCs w:val="28"/>
        </w:rPr>
        <w:t xml:space="preserve">Согласно п. 4 </w:t>
      </w:r>
      <w:proofErr w:type="spellStart"/>
      <w:proofErr w:type="gramStart"/>
      <w:r w:rsidRPr="00E531FA">
        <w:rPr>
          <w:sz w:val="28"/>
          <w:szCs w:val="28"/>
        </w:rPr>
        <w:t>пп.в</w:t>
      </w:r>
      <w:proofErr w:type="spellEnd"/>
      <w:proofErr w:type="gramEnd"/>
      <w:r w:rsidRPr="00E531FA">
        <w:rPr>
          <w:sz w:val="28"/>
          <w:szCs w:val="28"/>
        </w:rPr>
        <w:t>) Основ ценообразования, органы регулирования устанавливают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4C31494B" w14:textId="77777777" w:rsidR="00E531FA" w:rsidRPr="00E531FA" w:rsidRDefault="00E531FA" w:rsidP="00E531FA">
      <w:pPr>
        <w:tabs>
          <w:tab w:val="left" w:pos="0"/>
          <w:tab w:val="left" w:pos="9900"/>
        </w:tabs>
        <w:ind w:firstLine="709"/>
        <w:jc w:val="both"/>
        <w:rPr>
          <w:sz w:val="28"/>
          <w:szCs w:val="28"/>
        </w:rPr>
      </w:pPr>
      <w:r w:rsidRPr="00E531FA">
        <w:rPr>
          <w:sz w:val="28"/>
          <w:szCs w:val="28"/>
        </w:rPr>
        <w:t>Главой IX.VII Методических указаний, определяется методика расчета вышеуказанной платы.</w:t>
      </w:r>
    </w:p>
    <w:p w14:paraId="19D5A9A6" w14:textId="77777777" w:rsidR="00E531FA" w:rsidRPr="00E531FA" w:rsidRDefault="00E531FA" w:rsidP="00E531FA">
      <w:pPr>
        <w:tabs>
          <w:tab w:val="left" w:pos="0"/>
          <w:tab w:val="left" w:pos="9900"/>
        </w:tabs>
        <w:ind w:firstLine="709"/>
        <w:jc w:val="both"/>
        <w:rPr>
          <w:sz w:val="28"/>
          <w:szCs w:val="28"/>
        </w:rPr>
      </w:pPr>
      <w:r w:rsidRPr="00E531FA">
        <w:rPr>
          <w:sz w:val="28"/>
          <w:szCs w:val="28"/>
        </w:rPr>
        <w:t>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пунктом 115 Основ ценообразования и находящихся в зоне деятельности единой теплоснабжающей организации, устанавливается равной:</w:t>
      </w:r>
    </w:p>
    <w:p w14:paraId="34DA1242" w14:textId="77777777" w:rsidR="00E531FA" w:rsidRPr="00E531FA" w:rsidRDefault="00E531FA" w:rsidP="00E531FA">
      <w:pPr>
        <w:autoSpaceDE w:val="0"/>
        <w:autoSpaceDN w:val="0"/>
        <w:adjustRightInd w:val="0"/>
        <w:jc w:val="center"/>
        <w:rPr>
          <w:rFonts w:eastAsia="Calibri"/>
          <w:sz w:val="28"/>
          <w:szCs w:val="28"/>
          <w:lang w:eastAsia="en-US"/>
        </w:rPr>
      </w:pPr>
      <w:r w:rsidRPr="00E531FA">
        <w:rPr>
          <w:rFonts w:eastAsia="Calibri"/>
          <w:noProof/>
          <w:position w:val="-12"/>
          <w:sz w:val="28"/>
          <w:szCs w:val="28"/>
        </w:rPr>
        <w:drawing>
          <wp:inline distT="0" distB="0" distL="0" distR="0" wp14:anchorId="75022884" wp14:editId="6ED951BA">
            <wp:extent cx="1028700"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E531FA">
        <w:rPr>
          <w:rFonts w:eastAsia="Calibri"/>
          <w:sz w:val="28"/>
          <w:szCs w:val="28"/>
          <w:lang w:eastAsia="en-US"/>
        </w:rPr>
        <w:t xml:space="preserve"> (тыс. руб./Гкал/ч в мес.),</w:t>
      </w:r>
    </w:p>
    <w:p w14:paraId="2CFB365C"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sz w:val="28"/>
          <w:szCs w:val="28"/>
          <w:lang w:eastAsia="en-US"/>
        </w:rPr>
        <w:t>где:</w:t>
      </w:r>
    </w:p>
    <w:p w14:paraId="3C612CBB"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noProof/>
          <w:position w:val="-12"/>
          <w:sz w:val="28"/>
          <w:szCs w:val="28"/>
        </w:rPr>
        <w:drawing>
          <wp:inline distT="0" distB="0" distL="0" distR="0" wp14:anchorId="22213D7D" wp14:editId="7040B40E">
            <wp:extent cx="419100"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E531FA">
        <w:rPr>
          <w:rFonts w:eastAsia="Calibri"/>
          <w:sz w:val="28"/>
          <w:szCs w:val="28"/>
          <w:lang w:eastAsia="en-US"/>
        </w:rP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w:t>
      </w:r>
      <w:proofErr w:type="spellStart"/>
      <w:r w:rsidRPr="00E531FA">
        <w:rPr>
          <w:rFonts w:eastAsia="Calibri"/>
          <w:sz w:val="28"/>
          <w:szCs w:val="28"/>
          <w:lang w:eastAsia="en-US"/>
        </w:rPr>
        <w:t>одноставочный</w:t>
      </w:r>
      <w:proofErr w:type="spellEnd"/>
      <w:r w:rsidRPr="00E531FA">
        <w:rPr>
          <w:rFonts w:eastAsia="Calibri"/>
          <w:sz w:val="28"/>
          <w:szCs w:val="28"/>
          <w:lang w:eastAsia="en-US"/>
        </w:rPr>
        <w:t xml:space="preserve"> единый тариф на тепловую энергию (мощность), расчетная величина ставки за тепловую мощность </w:t>
      </w:r>
      <w:proofErr w:type="spellStart"/>
      <w:r w:rsidRPr="00E531FA">
        <w:rPr>
          <w:rFonts w:eastAsia="Calibri"/>
          <w:sz w:val="28"/>
          <w:szCs w:val="28"/>
          <w:lang w:eastAsia="en-US"/>
        </w:rPr>
        <w:t>двухставочного</w:t>
      </w:r>
      <w:proofErr w:type="spellEnd"/>
      <w:r w:rsidRPr="00E531FA">
        <w:rPr>
          <w:rFonts w:eastAsia="Calibri"/>
          <w:sz w:val="28"/>
          <w:szCs w:val="28"/>
          <w:lang w:eastAsia="en-US"/>
        </w:rPr>
        <w:t xml:space="preserve"> единого тарифа на тепловую энергию (мощность), рассчитанная в соответствии с главой IX.IV настоящих Методических указаний.</w:t>
      </w:r>
    </w:p>
    <w:p w14:paraId="76FDDC72"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sz w:val="28"/>
          <w:szCs w:val="28"/>
          <w:lang w:eastAsia="en-US"/>
        </w:rPr>
        <w:t>В соответствии с вышеуказанной главой ставка за мощность ЕТО рассчитывается по формуле 98:</w:t>
      </w:r>
    </w:p>
    <w:p w14:paraId="03FEEB71" w14:textId="77777777" w:rsidR="00E531FA" w:rsidRPr="00E531FA" w:rsidRDefault="00E531FA" w:rsidP="00E531FA">
      <w:pPr>
        <w:autoSpaceDE w:val="0"/>
        <w:autoSpaceDN w:val="0"/>
        <w:adjustRightInd w:val="0"/>
        <w:jc w:val="center"/>
        <w:rPr>
          <w:rFonts w:eastAsia="Calibri"/>
          <w:sz w:val="28"/>
          <w:szCs w:val="28"/>
          <w:lang w:eastAsia="en-US"/>
        </w:rPr>
      </w:pPr>
      <w:r w:rsidRPr="00E531FA">
        <w:rPr>
          <w:rFonts w:eastAsia="Calibri"/>
          <w:noProof/>
          <w:position w:val="-41"/>
          <w:sz w:val="28"/>
          <w:szCs w:val="28"/>
        </w:rPr>
        <w:drawing>
          <wp:inline distT="0" distB="0" distL="0" distR="0" wp14:anchorId="7D488082" wp14:editId="6176EC24">
            <wp:extent cx="3933825" cy="714375"/>
            <wp:effectExtent l="0" t="0" r="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933825" cy="714375"/>
                    </a:xfrm>
                    <a:prstGeom prst="rect">
                      <a:avLst/>
                    </a:prstGeom>
                    <a:noFill/>
                    <a:ln>
                      <a:noFill/>
                    </a:ln>
                  </pic:spPr>
                </pic:pic>
              </a:graphicData>
            </a:graphic>
          </wp:inline>
        </w:drawing>
      </w:r>
      <w:r w:rsidRPr="00E531FA">
        <w:rPr>
          <w:rFonts w:eastAsia="Calibri"/>
          <w:sz w:val="28"/>
          <w:szCs w:val="28"/>
          <w:lang w:eastAsia="en-US"/>
        </w:rPr>
        <w:t xml:space="preserve"> (тыс. руб./Гкал/ч в мес.),</w:t>
      </w:r>
    </w:p>
    <w:p w14:paraId="659B026C"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sz w:val="28"/>
          <w:szCs w:val="28"/>
          <w:lang w:eastAsia="en-US"/>
        </w:rPr>
        <w:t>где:</w:t>
      </w:r>
    </w:p>
    <w:p w14:paraId="06B8E82B"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noProof/>
          <w:position w:val="-12"/>
          <w:sz w:val="28"/>
          <w:szCs w:val="28"/>
        </w:rPr>
        <w:drawing>
          <wp:inline distT="0" distB="0" distL="0" distR="0" wp14:anchorId="2A4E1718" wp14:editId="10D8AA6B">
            <wp:extent cx="628650" cy="3333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E531FA">
        <w:rPr>
          <w:rFonts w:eastAsia="Calibri"/>
          <w:sz w:val="28"/>
          <w:szCs w:val="28"/>
          <w:lang w:eastAsia="en-US"/>
        </w:rP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главой IX.III настоящих Методических указаний, руб./Гкал (тыс. руб./Гкал/ч в мес.);</w:t>
      </w:r>
    </w:p>
    <w:p w14:paraId="7EAF618E"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noProof/>
          <w:position w:val="-14"/>
          <w:sz w:val="28"/>
          <w:szCs w:val="28"/>
        </w:rPr>
        <w:lastRenderedPageBreak/>
        <w:drawing>
          <wp:inline distT="0" distB="0" distL="0" distR="0" wp14:anchorId="630E9546" wp14:editId="4181866E">
            <wp:extent cx="600075" cy="36195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Pr="00E531FA">
        <w:rPr>
          <w:rFonts w:eastAsia="Calibri"/>
          <w:sz w:val="28"/>
          <w:szCs w:val="28"/>
          <w:lang w:eastAsia="en-US"/>
        </w:rPr>
        <w:t xml:space="preserve"> - ставка за содержание тепловой мощности </w:t>
      </w:r>
      <w:proofErr w:type="spellStart"/>
      <w:r w:rsidRPr="00E531FA">
        <w:rPr>
          <w:rFonts w:eastAsia="Calibri"/>
          <w:sz w:val="28"/>
          <w:szCs w:val="28"/>
          <w:lang w:eastAsia="en-US"/>
        </w:rPr>
        <w:t>двухставочного</w:t>
      </w:r>
      <w:proofErr w:type="spellEnd"/>
      <w:r w:rsidRPr="00E531FA">
        <w:rPr>
          <w:rFonts w:eastAsia="Calibri"/>
          <w:sz w:val="28"/>
          <w:szCs w:val="28"/>
          <w:lang w:eastAsia="en-US"/>
        </w:rPr>
        <w:t xml:space="preserve">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главой IX.II настоящих Методических указаний на i-й расчетный период регулирования, тыс. руб./Гкал/ч в мес.;</w:t>
      </w:r>
    </w:p>
    <w:p w14:paraId="293E7DAC"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noProof/>
          <w:position w:val="-14"/>
          <w:sz w:val="28"/>
          <w:szCs w:val="28"/>
        </w:rPr>
        <w:drawing>
          <wp:inline distT="0" distB="0" distL="0" distR="0" wp14:anchorId="210F084C" wp14:editId="58BE1962">
            <wp:extent cx="381000" cy="3619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E531FA">
        <w:rPr>
          <w:rFonts w:eastAsia="Calibri"/>
          <w:sz w:val="28"/>
          <w:szCs w:val="28"/>
          <w:lang w:eastAsia="en-US"/>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w:t>
      </w:r>
      <w:proofErr w:type="spellStart"/>
      <w:r w:rsidRPr="00E531FA">
        <w:rPr>
          <w:rFonts w:eastAsia="Calibri"/>
          <w:sz w:val="28"/>
          <w:szCs w:val="28"/>
          <w:lang w:eastAsia="en-US"/>
        </w:rPr>
        <w:t>теплопотребляющие</w:t>
      </w:r>
      <w:proofErr w:type="spellEnd"/>
      <w:r w:rsidRPr="00E531FA">
        <w:rPr>
          <w:rFonts w:eastAsia="Calibri"/>
          <w:sz w:val="28"/>
          <w:szCs w:val="28"/>
          <w:lang w:eastAsia="en-US"/>
        </w:rPr>
        <w:t xml:space="preserve">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14:paraId="5D67F757"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noProof/>
          <w:position w:val="-14"/>
          <w:sz w:val="28"/>
          <w:szCs w:val="28"/>
        </w:rPr>
        <w:drawing>
          <wp:inline distT="0" distB="0" distL="0" distR="0" wp14:anchorId="0FE0B346" wp14:editId="3A4A42C5">
            <wp:extent cx="485775" cy="36195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531FA">
        <w:rPr>
          <w:rFonts w:eastAsia="Calibri"/>
          <w:sz w:val="28"/>
          <w:szCs w:val="28"/>
          <w:lang w:eastAsia="en-US"/>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w:t>
      </w:r>
      <w:proofErr w:type="spellStart"/>
      <w:r w:rsidRPr="00E531FA">
        <w:rPr>
          <w:rFonts w:eastAsia="Calibri"/>
          <w:sz w:val="28"/>
          <w:szCs w:val="28"/>
          <w:lang w:eastAsia="en-US"/>
        </w:rPr>
        <w:t>теплопотребляющие</w:t>
      </w:r>
      <w:proofErr w:type="spellEnd"/>
      <w:r w:rsidRPr="00E531FA">
        <w:rPr>
          <w:rFonts w:eastAsia="Calibri"/>
          <w:sz w:val="28"/>
          <w:szCs w:val="28"/>
          <w:lang w:eastAsia="en-US"/>
        </w:rPr>
        <w:t xml:space="preserve">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14:paraId="7888A5DC"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noProof/>
          <w:position w:val="-13"/>
          <w:sz w:val="28"/>
          <w:szCs w:val="28"/>
        </w:rPr>
        <w:drawing>
          <wp:inline distT="0" distB="0" distL="0" distR="0" wp14:anchorId="4DF05E33" wp14:editId="195AB42E">
            <wp:extent cx="323850" cy="3524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E531FA">
        <w:rPr>
          <w:rFonts w:eastAsia="Calibri"/>
          <w:sz w:val="28"/>
          <w:szCs w:val="28"/>
          <w:lang w:eastAsia="en-US"/>
        </w:rP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w:t>
      </w:r>
      <w:proofErr w:type="spellStart"/>
      <w:r w:rsidRPr="00E531FA">
        <w:rPr>
          <w:rFonts w:eastAsia="Calibri"/>
          <w:sz w:val="28"/>
          <w:szCs w:val="28"/>
          <w:lang w:eastAsia="en-US"/>
        </w:rPr>
        <w:t>теплопотребляющие</w:t>
      </w:r>
      <w:proofErr w:type="spellEnd"/>
      <w:r w:rsidRPr="00E531FA">
        <w:rPr>
          <w:rFonts w:eastAsia="Calibri"/>
          <w:sz w:val="28"/>
          <w:szCs w:val="28"/>
          <w:lang w:eastAsia="en-US"/>
        </w:rPr>
        <w:t xml:space="preserve"> установки которых подключены до тепловых пунктов в i-том расчетном периоде регулирования, Гкал/ч;</w:t>
      </w:r>
    </w:p>
    <w:p w14:paraId="2D4FE049"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sz w:val="28"/>
          <w:szCs w:val="28"/>
          <w:lang w:eastAsia="en-US"/>
        </w:rPr>
        <w:t>М - количество месяцев в расчетном периоде регулирования;</w:t>
      </w:r>
    </w:p>
    <w:p w14:paraId="6C5C11A1"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sz w:val="28"/>
          <w:szCs w:val="28"/>
          <w:lang w:eastAsia="en-US"/>
        </w:rPr>
        <w:t>ИнР</w:t>
      </w:r>
      <w:r w:rsidRPr="00E531FA">
        <w:rPr>
          <w:rFonts w:eastAsia="Calibri"/>
          <w:sz w:val="28"/>
          <w:szCs w:val="28"/>
          <w:vertAlign w:val="subscript"/>
          <w:lang w:eastAsia="en-US"/>
        </w:rPr>
        <w:t>i,</w:t>
      </w:r>
      <w:proofErr w:type="gramStart"/>
      <w:r w:rsidRPr="00E531FA">
        <w:rPr>
          <w:rFonts w:eastAsia="Calibri"/>
          <w:sz w:val="28"/>
          <w:szCs w:val="28"/>
          <w:vertAlign w:val="subscript"/>
          <w:lang w:eastAsia="en-US"/>
        </w:rPr>
        <w:t>1,р</w:t>
      </w:r>
      <w:proofErr w:type="gramEnd"/>
      <w:r w:rsidRPr="00E531FA">
        <w:rPr>
          <w:rFonts w:eastAsia="Calibri"/>
          <w:sz w:val="28"/>
          <w:szCs w:val="28"/>
          <w:lang w:eastAsia="en-US"/>
        </w:rP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w:t>
      </w:r>
    </w:p>
    <w:p w14:paraId="231D47C6"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sz w:val="28"/>
          <w:szCs w:val="28"/>
          <w:lang w:eastAsia="en-US"/>
        </w:rPr>
        <w:t>Исходя из вышеприведённой формулы, а также плановых НВВ на 2020 год (в соответствии с установленными тарифами) ЕТО рассчитана плата за услуги по поддержанию резервной тепловой мощности при отсутствии потребления тепловой энергии.</w:t>
      </w:r>
    </w:p>
    <w:p w14:paraId="35573B31" w14:textId="77777777" w:rsidR="00E531FA" w:rsidRPr="00E531FA" w:rsidRDefault="00E531FA" w:rsidP="00E531FA">
      <w:pPr>
        <w:autoSpaceDE w:val="0"/>
        <w:autoSpaceDN w:val="0"/>
        <w:adjustRightInd w:val="0"/>
        <w:ind w:firstLine="540"/>
        <w:jc w:val="both"/>
        <w:rPr>
          <w:rFonts w:eastAsia="Calibri"/>
          <w:sz w:val="28"/>
          <w:szCs w:val="28"/>
          <w:lang w:eastAsia="en-US"/>
        </w:rPr>
      </w:pPr>
      <w:r w:rsidRPr="00E531FA">
        <w:rPr>
          <w:rFonts w:eastAsia="Calibri"/>
          <w:sz w:val="28"/>
          <w:szCs w:val="28"/>
          <w:lang w:eastAsia="en-US"/>
        </w:rPr>
        <w:t>Расчет представлен в таблицах 1 – 4.</w:t>
      </w:r>
    </w:p>
    <w:p w14:paraId="6E868C7B" w14:textId="77777777" w:rsidR="00E531FA" w:rsidRPr="00E531FA" w:rsidRDefault="00E531FA" w:rsidP="00E531FA">
      <w:pPr>
        <w:autoSpaceDE w:val="0"/>
        <w:autoSpaceDN w:val="0"/>
        <w:adjustRightInd w:val="0"/>
        <w:spacing w:line="360" w:lineRule="auto"/>
        <w:ind w:firstLine="540"/>
        <w:jc w:val="both"/>
        <w:rPr>
          <w:rFonts w:eastAsia="Calibri"/>
          <w:sz w:val="28"/>
          <w:szCs w:val="28"/>
          <w:lang w:eastAsia="en-US"/>
        </w:rPr>
        <w:sectPr w:rsidR="00E531FA" w:rsidRPr="00E531FA" w:rsidSect="00C12A89">
          <w:headerReference w:type="default" r:id="rId81"/>
          <w:pgSz w:w="11906" w:h="16838"/>
          <w:pgMar w:top="1134" w:right="567" w:bottom="1134" w:left="1701" w:header="720" w:footer="720" w:gutter="0"/>
          <w:cols w:space="720"/>
          <w:titlePg/>
          <w:docGrid w:linePitch="326"/>
        </w:sectPr>
      </w:pPr>
    </w:p>
    <w:p w14:paraId="3AC8480A" w14:textId="77777777" w:rsidR="00E531FA" w:rsidRPr="00E531FA" w:rsidRDefault="00E531FA" w:rsidP="00E531FA">
      <w:pPr>
        <w:autoSpaceDE w:val="0"/>
        <w:autoSpaceDN w:val="0"/>
        <w:adjustRightInd w:val="0"/>
        <w:ind w:firstLine="539"/>
        <w:jc w:val="right"/>
        <w:rPr>
          <w:rFonts w:eastAsia="Calibri"/>
          <w:sz w:val="28"/>
          <w:szCs w:val="28"/>
          <w:lang w:eastAsia="en-US"/>
        </w:rPr>
      </w:pPr>
      <w:r w:rsidRPr="00E531FA">
        <w:rPr>
          <w:rFonts w:eastAsia="Calibri"/>
          <w:sz w:val="28"/>
          <w:szCs w:val="28"/>
          <w:lang w:eastAsia="en-US"/>
        </w:rPr>
        <w:lastRenderedPageBreak/>
        <w:t>Таблица 1</w:t>
      </w:r>
    </w:p>
    <w:p w14:paraId="30807D21" w14:textId="77777777" w:rsidR="00E531FA" w:rsidRPr="00E531FA" w:rsidRDefault="00E531FA" w:rsidP="00E531FA">
      <w:pPr>
        <w:autoSpaceDE w:val="0"/>
        <w:autoSpaceDN w:val="0"/>
        <w:adjustRightInd w:val="0"/>
        <w:ind w:firstLine="539"/>
        <w:jc w:val="both"/>
        <w:rPr>
          <w:rFonts w:eastAsia="Calibri"/>
          <w:b/>
          <w:sz w:val="28"/>
          <w:szCs w:val="28"/>
          <w:lang w:eastAsia="en-US"/>
        </w:rPr>
      </w:pPr>
      <w:r w:rsidRPr="00E531FA">
        <w:rPr>
          <w:rFonts w:eastAsia="Calibri"/>
          <w:b/>
          <w:sz w:val="28"/>
          <w:szCs w:val="28"/>
          <w:lang w:eastAsia="en-US"/>
        </w:rPr>
        <w:t>АО «Кемеровская генерация»</w:t>
      </w:r>
    </w:p>
    <w:p w14:paraId="4C4D1821" w14:textId="77777777" w:rsidR="00E531FA" w:rsidRPr="00E531FA" w:rsidRDefault="00E531FA" w:rsidP="00E531FA">
      <w:pPr>
        <w:autoSpaceDE w:val="0"/>
        <w:autoSpaceDN w:val="0"/>
        <w:adjustRightInd w:val="0"/>
        <w:ind w:firstLine="539"/>
        <w:jc w:val="both"/>
        <w:rPr>
          <w:rFonts w:eastAsia="Calibri"/>
          <w:b/>
          <w:sz w:val="28"/>
          <w:szCs w:val="28"/>
          <w:lang w:eastAsia="en-US"/>
        </w:rPr>
      </w:pPr>
      <w:r w:rsidRPr="00E531FA">
        <w:rPr>
          <w:rFonts w:eastAsia="Calibri"/>
          <w:b/>
          <w:sz w:val="28"/>
          <w:szCs w:val="28"/>
          <w:lang w:eastAsia="en-US"/>
        </w:rPr>
        <w:t>г. Кемерово</w:t>
      </w:r>
    </w:p>
    <w:tbl>
      <w:tblPr>
        <w:tblW w:w="9760" w:type="dxa"/>
        <w:tblLook w:val="04A0" w:firstRow="1" w:lastRow="0" w:firstColumn="1" w:lastColumn="0" w:noHBand="0" w:noVBand="1"/>
      </w:tblPr>
      <w:tblGrid>
        <w:gridCol w:w="7496"/>
        <w:gridCol w:w="2264"/>
      </w:tblGrid>
      <w:tr w:rsidR="00E531FA" w:rsidRPr="00E531FA" w14:paraId="757B8573" w14:textId="77777777" w:rsidTr="00F37AFA">
        <w:trPr>
          <w:trHeight w:val="244"/>
        </w:trPr>
        <w:tc>
          <w:tcPr>
            <w:tcW w:w="7496" w:type="dxa"/>
            <w:tcBorders>
              <w:top w:val="single" w:sz="4" w:space="0" w:color="auto"/>
              <w:left w:val="single" w:sz="4" w:space="0" w:color="auto"/>
              <w:bottom w:val="single" w:sz="4" w:space="0" w:color="auto"/>
              <w:right w:val="single" w:sz="4" w:space="0" w:color="auto"/>
            </w:tcBorders>
            <w:noWrap/>
            <w:vAlign w:val="center"/>
            <w:hideMark/>
          </w:tcPr>
          <w:p w14:paraId="44A38C38"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Плата за услуги по поддержанию резервной тепловой мощности при отсутствии потребления тепловой энергии, </w:t>
            </w:r>
          </w:p>
          <w:p w14:paraId="51471F34" w14:textId="77777777" w:rsidR="00E531FA" w:rsidRPr="00E531FA" w:rsidRDefault="00E531FA" w:rsidP="00E531FA">
            <w:pPr>
              <w:rPr>
                <w:color w:val="000000"/>
                <w:sz w:val="28"/>
                <w:szCs w:val="28"/>
                <w:lang w:eastAsia="en-US"/>
              </w:rPr>
            </w:pPr>
            <w:r w:rsidRPr="00E531FA">
              <w:rPr>
                <w:color w:val="000000"/>
                <w:sz w:val="28"/>
                <w:szCs w:val="28"/>
                <w:lang w:eastAsia="en-US"/>
              </w:rPr>
              <w:t>руб./Гкал/ч в мес.</w:t>
            </w:r>
          </w:p>
        </w:tc>
        <w:tc>
          <w:tcPr>
            <w:tcW w:w="2264" w:type="dxa"/>
            <w:tcBorders>
              <w:top w:val="single" w:sz="4" w:space="0" w:color="auto"/>
              <w:left w:val="nil"/>
              <w:bottom w:val="single" w:sz="4" w:space="0" w:color="auto"/>
              <w:right w:val="single" w:sz="4" w:space="0" w:color="auto"/>
            </w:tcBorders>
            <w:noWrap/>
            <w:vAlign w:val="center"/>
            <w:hideMark/>
          </w:tcPr>
          <w:p w14:paraId="3084E615" w14:textId="77777777" w:rsidR="00E531FA" w:rsidRPr="00E531FA" w:rsidRDefault="00E531FA" w:rsidP="00E531FA">
            <w:pPr>
              <w:spacing w:after="160"/>
              <w:jc w:val="center"/>
              <w:rPr>
                <w:rFonts w:eastAsia="Calibri"/>
                <w:b/>
                <w:sz w:val="28"/>
                <w:szCs w:val="28"/>
                <w:lang w:eastAsia="en-US"/>
              </w:rPr>
            </w:pPr>
            <w:r w:rsidRPr="00E531FA">
              <w:rPr>
                <w:rFonts w:eastAsia="Calibri"/>
                <w:b/>
                <w:sz w:val="28"/>
                <w:szCs w:val="28"/>
                <w:lang w:eastAsia="en-US"/>
              </w:rPr>
              <w:t>185 874,02</w:t>
            </w:r>
          </w:p>
        </w:tc>
      </w:tr>
      <w:tr w:rsidR="00E531FA" w:rsidRPr="00E531FA" w14:paraId="0122191F" w14:textId="77777777" w:rsidTr="00F37AFA">
        <w:trPr>
          <w:trHeight w:val="244"/>
        </w:trPr>
        <w:tc>
          <w:tcPr>
            <w:tcW w:w="7496" w:type="dxa"/>
            <w:tcBorders>
              <w:top w:val="nil"/>
              <w:left w:val="single" w:sz="4" w:space="0" w:color="auto"/>
              <w:bottom w:val="single" w:sz="4" w:space="0" w:color="auto"/>
              <w:right w:val="single" w:sz="4" w:space="0" w:color="auto"/>
            </w:tcBorders>
            <w:noWrap/>
            <w:vAlign w:val="center"/>
            <w:hideMark/>
          </w:tcPr>
          <w:p w14:paraId="1EBB741B"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производство (средневзвешенная)</w:t>
            </w:r>
          </w:p>
        </w:tc>
        <w:tc>
          <w:tcPr>
            <w:tcW w:w="2264" w:type="dxa"/>
            <w:tcBorders>
              <w:top w:val="nil"/>
              <w:left w:val="nil"/>
              <w:bottom w:val="single" w:sz="4" w:space="0" w:color="auto"/>
              <w:right w:val="single" w:sz="4" w:space="0" w:color="auto"/>
            </w:tcBorders>
            <w:noWrap/>
            <w:vAlign w:val="center"/>
            <w:hideMark/>
          </w:tcPr>
          <w:p w14:paraId="1861F5DF"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90 368,41</w:t>
            </w:r>
          </w:p>
        </w:tc>
      </w:tr>
      <w:tr w:rsidR="00E531FA" w:rsidRPr="00E531FA" w14:paraId="3C21EB4F" w14:textId="77777777" w:rsidTr="00F37AFA">
        <w:trPr>
          <w:trHeight w:val="244"/>
        </w:trPr>
        <w:tc>
          <w:tcPr>
            <w:tcW w:w="7496" w:type="dxa"/>
            <w:tcBorders>
              <w:top w:val="nil"/>
              <w:left w:val="single" w:sz="4" w:space="0" w:color="auto"/>
              <w:bottom w:val="single" w:sz="4" w:space="0" w:color="auto"/>
              <w:right w:val="single" w:sz="4" w:space="0" w:color="auto"/>
            </w:tcBorders>
            <w:noWrap/>
            <w:vAlign w:val="center"/>
            <w:hideMark/>
          </w:tcPr>
          <w:p w14:paraId="142A7B14" w14:textId="77777777" w:rsidR="00E531FA" w:rsidRPr="00E531FA" w:rsidRDefault="00E531FA" w:rsidP="00E531FA">
            <w:pPr>
              <w:jc w:val="right"/>
              <w:rPr>
                <w:color w:val="000000"/>
                <w:sz w:val="28"/>
                <w:szCs w:val="28"/>
                <w:lang w:eastAsia="en-US"/>
              </w:rPr>
            </w:pPr>
            <w:r w:rsidRPr="00E531FA">
              <w:rPr>
                <w:color w:val="000000"/>
                <w:sz w:val="28"/>
                <w:szCs w:val="28"/>
                <w:lang w:eastAsia="en-US"/>
              </w:rPr>
              <w:t>Кемеровская ГРЭС</w:t>
            </w:r>
          </w:p>
        </w:tc>
        <w:tc>
          <w:tcPr>
            <w:tcW w:w="2264" w:type="dxa"/>
            <w:tcBorders>
              <w:top w:val="nil"/>
              <w:left w:val="nil"/>
              <w:bottom w:val="single" w:sz="4" w:space="0" w:color="auto"/>
              <w:right w:val="single" w:sz="4" w:space="0" w:color="auto"/>
            </w:tcBorders>
            <w:noWrap/>
            <w:vAlign w:val="center"/>
            <w:hideMark/>
          </w:tcPr>
          <w:p w14:paraId="3CC06650"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65 482,05</w:t>
            </w:r>
          </w:p>
        </w:tc>
      </w:tr>
      <w:tr w:rsidR="00E531FA" w:rsidRPr="00E531FA" w14:paraId="0D302A79" w14:textId="77777777" w:rsidTr="00F37AFA">
        <w:trPr>
          <w:trHeight w:val="244"/>
        </w:trPr>
        <w:tc>
          <w:tcPr>
            <w:tcW w:w="7496" w:type="dxa"/>
            <w:tcBorders>
              <w:top w:val="nil"/>
              <w:left w:val="single" w:sz="4" w:space="0" w:color="auto"/>
              <w:bottom w:val="single" w:sz="4" w:space="0" w:color="auto"/>
              <w:right w:val="single" w:sz="4" w:space="0" w:color="auto"/>
            </w:tcBorders>
            <w:noWrap/>
            <w:vAlign w:val="center"/>
            <w:hideMark/>
          </w:tcPr>
          <w:p w14:paraId="7C4D0891" w14:textId="77777777" w:rsidR="00E531FA" w:rsidRPr="00E531FA" w:rsidRDefault="00E531FA" w:rsidP="00E531FA">
            <w:pPr>
              <w:jc w:val="right"/>
              <w:rPr>
                <w:color w:val="000000"/>
                <w:sz w:val="28"/>
                <w:szCs w:val="28"/>
                <w:lang w:eastAsia="en-US"/>
              </w:rPr>
            </w:pPr>
            <w:r w:rsidRPr="00E531FA">
              <w:rPr>
                <w:color w:val="000000"/>
                <w:sz w:val="28"/>
                <w:szCs w:val="28"/>
                <w:lang w:eastAsia="en-US"/>
              </w:rPr>
              <w:t>Кемеровская ТЭЦ</w:t>
            </w:r>
          </w:p>
        </w:tc>
        <w:tc>
          <w:tcPr>
            <w:tcW w:w="2264" w:type="dxa"/>
            <w:tcBorders>
              <w:top w:val="nil"/>
              <w:left w:val="nil"/>
              <w:bottom w:val="single" w:sz="4" w:space="0" w:color="auto"/>
              <w:right w:val="single" w:sz="4" w:space="0" w:color="auto"/>
            </w:tcBorders>
            <w:noWrap/>
            <w:vAlign w:val="center"/>
            <w:hideMark/>
          </w:tcPr>
          <w:p w14:paraId="324E9ED5"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132 829,96</w:t>
            </w:r>
          </w:p>
        </w:tc>
      </w:tr>
      <w:tr w:rsidR="00E531FA" w:rsidRPr="00E531FA" w14:paraId="580EB1AA" w14:textId="77777777" w:rsidTr="00F37AFA">
        <w:trPr>
          <w:trHeight w:val="244"/>
        </w:trPr>
        <w:tc>
          <w:tcPr>
            <w:tcW w:w="7496" w:type="dxa"/>
            <w:tcBorders>
              <w:top w:val="nil"/>
              <w:left w:val="single" w:sz="4" w:space="0" w:color="auto"/>
              <w:bottom w:val="single" w:sz="4" w:space="0" w:color="auto"/>
              <w:right w:val="single" w:sz="4" w:space="0" w:color="auto"/>
            </w:tcBorders>
            <w:noWrap/>
            <w:vAlign w:val="center"/>
            <w:hideMark/>
          </w:tcPr>
          <w:p w14:paraId="0BDA1650" w14:textId="77777777" w:rsidR="00E531FA" w:rsidRPr="00E531FA" w:rsidRDefault="00E531FA" w:rsidP="00E531FA">
            <w:pPr>
              <w:jc w:val="right"/>
              <w:rPr>
                <w:color w:val="000000"/>
                <w:sz w:val="28"/>
                <w:szCs w:val="28"/>
                <w:lang w:eastAsia="en-US"/>
              </w:rPr>
            </w:pPr>
            <w:r w:rsidRPr="00E531FA">
              <w:rPr>
                <w:color w:val="000000"/>
                <w:sz w:val="28"/>
                <w:szCs w:val="28"/>
                <w:lang w:eastAsia="en-US"/>
              </w:rPr>
              <w:t>АО «Ново-Кемеровская ТЭЦ»</w:t>
            </w:r>
          </w:p>
        </w:tc>
        <w:tc>
          <w:tcPr>
            <w:tcW w:w="2264" w:type="dxa"/>
            <w:tcBorders>
              <w:top w:val="nil"/>
              <w:left w:val="nil"/>
              <w:bottom w:val="single" w:sz="4" w:space="0" w:color="auto"/>
              <w:right w:val="single" w:sz="4" w:space="0" w:color="auto"/>
            </w:tcBorders>
            <w:noWrap/>
            <w:vAlign w:val="center"/>
            <w:hideMark/>
          </w:tcPr>
          <w:p w14:paraId="4896B0F0"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114 851,24</w:t>
            </w:r>
          </w:p>
        </w:tc>
      </w:tr>
      <w:tr w:rsidR="00E531FA" w:rsidRPr="00E531FA" w14:paraId="5DED3F2B" w14:textId="77777777" w:rsidTr="00F37AFA">
        <w:trPr>
          <w:trHeight w:val="70"/>
        </w:trPr>
        <w:tc>
          <w:tcPr>
            <w:tcW w:w="7496" w:type="dxa"/>
            <w:tcBorders>
              <w:top w:val="nil"/>
              <w:left w:val="single" w:sz="4" w:space="0" w:color="auto"/>
              <w:bottom w:val="single" w:sz="4" w:space="0" w:color="auto"/>
              <w:right w:val="single" w:sz="4" w:space="0" w:color="auto"/>
            </w:tcBorders>
            <w:noWrap/>
            <w:vAlign w:val="center"/>
            <w:hideMark/>
          </w:tcPr>
          <w:p w14:paraId="46C2B5BA"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передача</w:t>
            </w:r>
          </w:p>
        </w:tc>
        <w:tc>
          <w:tcPr>
            <w:tcW w:w="2264" w:type="dxa"/>
            <w:tcBorders>
              <w:top w:val="nil"/>
              <w:left w:val="nil"/>
              <w:bottom w:val="single" w:sz="4" w:space="0" w:color="auto"/>
              <w:right w:val="single" w:sz="4" w:space="0" w:color="auto"/>
            </w:tcBorders>
            <w:noWrap/>
            <w:vAlign w:val="center"/>
            <w:hideMark/>
          </w:tcPr>
          <w:p w14:paraId="36C27AC9"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85 252,43</w:t>
            </w:r>
          </w:p>
        </w:tc>
      </w:tr>
      <w:tr w:rsidR="00E531FA" w:rsidRPr="00E531FA" w14:paraId="0F1EB258" w14:textId="77777777" w:rsidTr="00F37AFA">
        <w:trPr>
          <w:trHeight w:val="244"/>
        </w:trPr>
        <w:tc>
          <w:tcPr>
            <w:tcW w:w="7496" w:type="dxa"/>
            <w:tcBorders>
              <w:top w:val="nil"/>
              <w:left w:val="single" w:sz="4" w:space="0" w:color="auto"/>
              <w:bottom w:val="single" w:sz="4" w:space="0" w:color="auto"/>
              <w:right w:val="single" w:sz="4" w:space="0" w:color="auto"/>
            </w:tcBorders>
            <w:noWrap/>
            <w:vAlign w:val="center"/>
            <w:hideMark/>
          </w:tcPr>
          <w:p w14:paraId="719D3FC4"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сбыт</w:t>
            </w:r>
          </w:p>
        </w:tc>
        <w:tc>
          <w:tcPr>
            <w:tcW w:w="2264" w:type="dxa"/>
            <w:tcBorders>
              <w:top w:val="nil"/>
              <w:left w:val="nil"/>
              <w:bottom w:val="single" w:sz="4" w:space="0" w:color="auto"/>
              <w:right w:val="single" w:sz="4" w:space="0" w:color="auto"/>
            </w:tcBorders>
            <w:noWrap/>
            <w:vAlign w:val="center"/>
            <w:hideMark/>
          </w:tcPr>
          <w:p w14:paraId="38A438AA"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10 253,18</w:t>
            </w:r>
          </w:p>
        </w:tc>
      </w:tr>
      <w:tr w:rsidR="00E531FA" w:rsidRPr="00E531FA" w14:paraId="5BC54FD6" w14:textId="77777777" w:rsidTr="00F37AFA">
        <w:trPr>
          <w:trHeight w:val="244"/>
        </w:trPr>
        <w:tc>
          <w:tcPr>
            <w:tcW w:w="7496" w:type="dxa"/>
            <w:tcBorders>
              <w:top w:val="nil"/>
              <w:left w:val="single" w:sz="4" w:space="0" w:color="auto"/>
              <w:bottom w:val="single" w:sz="4" w:space="0" w:color="auto"/>
              <w:right w:val="single" w:sz="4" w:space="0" w:color="auto"/>
            </w:tcBorders>
            <w:noWrap/>
            <w:vAlign w:val="center"/>
            <w:hideMark/>
          </w:tcPr>
          <w:p w14:paraId="27AC929E" w14:textId="77777777" w:rsidR="00E531FA" w:rsidRPr="00E531FA" w:rsidRDefault="00E531FA" w:rsidP="00E531FA">
            <w:pPr>
              <w:rPr>
                <w:color w:val="000000"/>
                <w:sz w:val="28"/>
                <w:szCs w:val="28"/>
                <w:lang w:eastAsia="en-US"/>
              </w:rPr>
            </w:pPr>
            <w:r w:rsidRPr="00E531FA">
              <w:rPr>
                <w:color w:val="000000"/>
                <w:sz w:val="28"/>
                <w:szCs w:val="28"/>
                <w:lang w:eastAsia="en-US"/>
              </w:rPr>
              <w:t>Суммарная договорная (заявленная) тепловая нагрузка потребителей тепловой энергии, Гкал/ч</w:t>
            </w:r>
          </w:p>
        </w:tc>
        <w:tc>
          <w:tcPr>
            <w:tcW w:w="2264" w:type="dxa"/>
            <w:tcBorders>
              <w:top w:val="nil"/>
              <w:left w:val="nil"/>
              <w:bottom w:val="single" w:sz="4" w:space="0" w:color="auto"/>
              <w:right w:val="single" w:sz="4" w:space="0" w:color="auto"/>
            </w:tcBorders>
            <w:noWrap/>
            <w:vAlign w:val="center"/>
            <w:hideMark/>
          </w:tcPr>
          <w:p w14:paraId="2281772A" w14:textId="77777777" w:rsidR="00E531FA" w:rsidRPr="00E531FA" w:rsidRDefault="00E531FA" w:rsidP="00E531FA">
            <w:pPr>
              <w:spacing w:after="160"/>
              <w:jc w:val="center"/>
              <w:rPr>
                <w:rFonts w:eastAsia="Calibri"/>
                <w:sz w:val="28"/>
                <w:szCs w:val="28"/>
                <w:lang w:eastAsia="en-US"/>
              </w:rPr>
            </w:pPr>
          </w:p>
        </w:tc>
      </w:tr>
      <w:tr w:rsidR="00E531FA" w:rsidRPr="00E531FA" w14:paraId="6906A816" w14:textId="77777777" w:rsidTr="00F37AFA">
        <w:trPr>
          <w:trHeight w:val="244"/>
        </w:trPr>
        <w:tc>
          <w:tcPr>
            <w:tcW w:w="7496" w:type="dxa"/>
            <w:tcBorders>
              <w:top w:val="nil"/>
              <w:left w:val="single" w:sz="4" w:space="0" w:color="auto"/>
              <w:bottom w:val="single" w:sz="4" w:space="0" w:color="auto"/>
              <w:right w:val="single" w:sz="4" w:space="0" w:color="auto"/>
            </w:tcBorders>
            <w:noWrap/>
            <w:vAlign w:val="center"/>
            <w:hideMark/>
          </w:tcPr>
          <w:p w14:paraId="3B94ACD1" w14:textId="77777777" w:rsidR="00E531FA" w:rsidRPr="00E531FA" w:rsidRDefault="00E531FA" w:rsidP="00E531FA">
            <w:pPr>
              <w:jc w:val="right"/>
              <w:rPr>
                <w:color w:val="000000"/>
                <w:sz w:val="28"/>
                <w:szCs w:val="28"/>
                <w:lang w:eastAsia="en-US"/>
              </w:rPr>
            </w:pPr>
            <w:r w:rsidRPr="00E531FA">
              <w:rPr>
                <w:color w:val="000000"/>
                <w:sz w:val="28"/>
                <w:szCs w:val="28"/>
                <w:lang w:eastAsia="en-US"/>
              </w:rPr>
              <w:t>Кемеровская ГРЭС</w:t>
            </w:r>
          </w:p>
        </w:tc>
        <w:tc>
          <w:tcPr>
            <w:tcW w:w="2264" w:type="dxa"/>
            <w:tcBorders>
              <w:top w:val="nil"/>
              <w:left w:val="nil"/>
              <w:bottom w:val="single" w:sz="4" w:space="0" w:color="auto"/>
              <w:right w:val="single" w:sz="4" w:space="0" w:color="auto"/>
            </w:tcBorders>
            <w:noWrap/>
            <w:vAlign w:val="center"/>
            <w:hideMark/>
          </w:tcPr>
          <w:p w14:paraId="51B6B33A"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1 184,364</w:t>
            </w:r>
          </w:p>
        </w:tc>
      </w:tr>
      <w:tr w:rsidR="00E531FA" w:rsidRPr="00E531FA" w14:paraId="0493D92C" w14:textId="77777777" w:rsidTr="00F37AFA">
        <w:trPr>
          <w:trHeight w:val="244"/>
        </w:trPr>
        <w:tc>
          <w:tcPr>
            <w:tcW w:w="7496" w:type="dxa"/>
            <w:tcBorders>
              <w:top w:val="nil"/>
              <w:left w:val="single" w:sz="4" w:space="0" w:color="auto"/>
              <w:bottom w:val="single" w:sz="4" w:space="0" w:color="auto"/>
              <w:right w:val="single" w:sz="4" w:space="0" w:color="auto"/>
            </w:tcBorders>
            <w:noWrap/>
            <w:vAlign w:val="center"/>
            <w:hideMark/>
          </w:tcPr>
          <w:p w14:paraId="3F6B4309" w14:textId="77777777" w:rsidR="00E531FA" w:rsidRPr="00E531FA" w:rsidRDefault="00E531FA" w:rsidP="00E531FA">
            <w:pPr>
              <w:jc w:val="right"/>
              <w:rPr>
                <w:color w:val="000000"/>
                <w:sz w:val="28"/>
                <w:szCs w:val="28"/>
                <w:lang w:eastAsia="en-US"/>
              </w:rPr>
            </w:pPr>
            <w:r w:rsidRPr="00E531FA">
              <w:rPr>
                <w:color w:val="000000"/>
                <w:sz w:val="28"/>
                <w:szCs w:val="28"/>
                <w:lang w:eastAsia="en-US"/>
              </w:rPr>
              <w:t>Кемеровская ТЭЦ</w:t>
            </w:r>
          </w:p>
        </w:tc>
        <w:tc>
          <w:tcPr>
            <w:tcW w:w="2264" w:type="dxa"/>
            <w:tcBorders>
              <w:top w:val="nil"/>
              <w:left w:val="nil"/>
              <w:bottom w:val="single" w:sz="4" w:space="0" w:color="auto"/>
              <w:right w:val="single" w:sz="4" w:space="0" w:color="auto"/>
            </w:tcBorders>
            <w:noWrap/>
            <w:vAlign w:val="center"/>
            <w:hideMark/>
          </w:tcPr>
          <w:p w14:paraId="10F79174"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281,435</w:t>
            </w:r>
          </w:p>
        </w:tc>
      </w:tr>
      <w:tr w:rsidR="00E531FA" w:rsidRPr="00E531FA" w14:paraId="0E0FC5B9" w14:textId="77777777" w:rsidTr="00F37AFA">
        <w:trPr>
          <w:trHeight w:val="244"/>
        </w:trPr>
        <w:tc>
          <w:tcPr>
            <w:tcW w:w="7496" w:type="dxa"/>
            <w:tcBorders>
              <w:top w:val="nil"/>
              <w:left w:val="single" w:sz="4" w:space="0" w:color="auto"/>
              <w:bottom w:val="single" w:sz="4" w:space="0" w:color="auto"/>
              <w:right w:val="single" w:sz="4" w:space="0" w:color="auto"/>
            </w:tcBorders>
            <w:noWrap/>
            <w:vAlign w:val="center"/>
            <w:hideMark/>
          </w:tcPr>
          <w:p w14:paraId="36FF3225" w14:textId="77777777" w:rsidR="00E531FA" w:rsidRPr="00E531FA" w:rsidRDefault="00E531FA" w:rsidP="00E531FA">
            <w:pPr>
              <w:jc w:val="right"/>
              <w:rPr>
                <w:color w:val="000000"/>
                <w:sz w:val="28"/>
                <w:szCs w:val="28"/>
                <w:lang w:eastAsia="en-US"/>
              </w:rPr>
            </w:pPr>
            <w:r w:rsidRPr="00E531FA">
              <w:rPr>
                <w:color w:val="000000"/>
                <w:sz w:val="28"/>
                <w:szCs w:val="28"/>
                <w:lang w:eastAsia="en-US"/>
              </w:rPr>
              <w:t>АО «Ново-Кемеровская ТЭЦ»</w:t>
            </w:r>
          </w:p>
        </w:tc>
        <w:tc>
          <w:tcPr>
            <w:tcW w:w="2264" w:type="dxa"/>
            <w:tcBorders>
              <w:top w:val="nil"/>
              <w:left w:val="nil"/>
              <w:bottom w:val="single" w:sz="4" w:space="0" w:color="auto"/>
              <w:right w:val="single" w:sz="4" w:space="0" w:color="auto"/>
            </w:tcBorders>
            <w:noWrap/>
            <w:vAlign w:val="center"/>
            <w:hideMark/>
          </w:tcPr>
          <w:p w14:paraId="77338204"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715,781</w:t>
            </w:r>
          </w:p>
        </w:tc>
      </w:tr>
      <w:tr w:rsidR="00E531FA" w:rsidRPr="00E531FA" w14:paraId="5623C20E" w14:textId="77777777" w:rsidTr="00F37AFA">
        <w:trPr>
          <w:trHeight w:val="244"/>
        </w:trPr>
        <w:tc>
          <w:tcPr>
            <w:tcW w:w="7496" w:type="dxa"/>
            <w:tcBorders>
              <w:top w:val="nil"/>
              <w:left w:val="single" w:sz="4" w:space="0" w:color="auto"/>
              <w:bottom w:val="single" w:sz="4" w:space="0" w:color="auto"/>
              <w:right w:val="single" w:sz="4" w:space="0" w:color="auto"/>
            </w:tcBorders>
            <w:noWrap/>
            <w:vAlign w:val="center"/>
            <w:hideMark/>
          </w:tcPr>
          <w:p w14:paraId="0E20FDD6" w14:textId="77777777" w:rsidR="00E531FA" w:rsidRPr="00E531FA" w:rsidRDefault="00E531FA" w:rsidP="00E531FA">
            <w:pPr>
              <w:jc w:val="right"/>
              <w:rPr>
                <w:color w:val="000000"/>
                <w:sz w:val="28"/>
                <w:szCs w:val="28"/>
                <w:lang w:eastAsia="en-US"/>
              </w:rPr>
            </w:pPr>
            <w:r w:rsidRPr="00E531FA">
              <w:rPr>
                <w:color w:val="000000"/>
                <w:sz w:val="28"/>
                <w:szCs w:val="28"/>
                <w:lang w:eastAsia="en-US"/>
              </w:rPr>
              <w:t>Конечных потребителей</w:t>
            </w:r>
          </w:p>
        </w:tc>
        <w:tc>
          <w:tcPr>
            <w:tcW w:w="2264" w:type="dxa"/>
            <w:tcBorders>
              <w:top w:val="nil"/>
              <w:left w:val="nil"/>
              <w:bottom w:val="single" w:sz="4" w:space="0" w:color="auto"/>
              <w:right w:val="single" w:sz="4" w:space="0" w:color="auto"/>
            </w:tcBorders>
            <w:noWrap/>
            <w:vAlign w:val="center"/>
            <w:hideMark/>
          </w:tcPr>
          <w:p w14:paraId="22B6B3FD"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2 079,414</w:t>
            </w:r>
          </w:p>
        </w:tc>
      </w:tr>
    </w:tbl>
    <w:p w14:paraId="34D8886D" w14:textId="77777777" w:rsidR="00E531FA" w:rsidRPr="00E531FA" w:rsidRDefault="00E531FA" w:rsidP="00E531FA">
      <w:pPr>
        <w:autoSpaceDE w:val="0"/>
        <w:autoSpaceDN w:val="0"/>
        <w:adjustRightInd w:val="0"/>
        <w:ind w:firstLine="540"/>
        <w:jc w:val="both"/>
        <w:rPr>
          <w:rFonts w:eastAsia="Calibri"/>
          <w:sz w:val="28"/>
          <w:szCs w:val="28"/>
          <w:lang w:eastAsia="en-US"/>
        </w:rPr>
      </w:pPr>
    </w:p>
    <w:p w14:paraId="71F6824E" w14:textId="77777777" w:rsidR="00E531FA" w:rsidRPr="00E531FA" w:rsidRDefault="00E531FA" w:rsidP="00E531FA">
      <w:pPr>
        <w:autoSpaceDE w:val="0"/>
        <w:autoSpaceDN w:val="0"/>
        <w:adjustRightInd w:val="0"/>
        <w:ind w:firstLine="540"/>
        <w:jc w:val="both"/>
        <w:rPr>
          <w:rFonts w:eastAsia="Calibri"/>
          <w:sz w:val="28"/>
          <w:szCs w:val="28"/>
          <w:lang w:eastAsia="en-US"/>
        </w:rPr>
      </w:pPr>
    </w:p>
    <w:p w14:paraId="18F1D9D5" w14:textId="77777777" w:rsidR="00E531FA" w:rsidRPr="00E531FA" w:rsidRDefault="00E531FA" w:rsidP="00E531FA">
      <w:pPr>
        <w:autoSpaceDE w:val="0"/>
        <w:autoSpaceDN w:val="0"/>
        <w:adjustRightInd w:val="0"/>
        <w:ind w:firstLine="540"/>
        <w:jc w:val="right"/>
        <w:rPr>
          <w:rFonts w:eastAsia="Calibri"/>
          <w:sz w:val="28"/>
          <w:szCs w:val="28"/>
          <w:lang w:eastAsia="en-US"/>
        </w:rPr>
      </w:pPr>
      <w:r w:rsidRPr="00E531FA">
        <w:rPr>
          <w:rFonts w:eastAsia="Calibri"/>
          <w:sz w:val="28"/>
          <w:szCs w:val="28"/>
          <w:lang w:eastAsia="en-US"/>
        </w:rPr>
        <w:t>Таблица 2</w:t>
      </w:r>
    </w:p>
    <w:p w14:paraId="113E7EA6" w14:textId="77777777" w:rsidR="00E531FA" w:rsidRPr="00E531FA" w:rsidRDefault="00E531FA" w:rsidP="00E531FA">
      <w:pPr>
        <w:autoSpaceDE w:val="0"/>
        <w:autoSpaceDN w:val="0"/>
        <w:adjustRightInd w:val="0"/>
        <w:ind w:firstLine="540"/>
        <w:jc w:val="both"/>
        <w:rPr>
          <w:rFonts w:eastAsia="Calibri"/>
          <w:b/>
          <w:sz w:val="28"/>
          <w:szCs w:val="28"/>
          <w:lang w:eastAsia="en-US"/>
        </w:rPr>
      </w:pPr>
      <w:r w:rsidRPr="00E531FA">
        <w:rPr>
          <w:rFonts w:eastAsia="Calibri"/>
          <w:b/>
          <w:sz w:val="28"/>
          <w:szCs w:val="28"/>
          <w:lang w:eastAsia="en-US"/>
        </w:rPr>
        <w:t xml:space="preserve">АО </w:t>
      </w:r>
      <w:r w:rsidRPr="00E531FA">
        <w:rPr>
          <w:b/>
          <w:sz w:val="28"/>
          <w:szCs w:val="28"/>
        </w:rPr>
        <w:t>«Кузнецкая ТЭЦ»</w:t>
      </w:r>
    </w:p>
    <w:p w14:paraId="258D579C" w14:textId="77777777" w:rsidR="00E531FA" w:rsidRPr="00E531FA" w:rsidRDefault="00E531FA" w:rsidP="00E531FA">
      <w:pPr>
        <w:autoSpaceDE w:val="0"/>
        <w:autoSpaceDN w:val="0"/>
        <w:adjustRightInd w:val="0"/>
        <w:ind w:firstLine="540"/>
        <w:jc w:val="both"/>
        <w:rPr>
          <w:rFonts w:eastAsia="Calibri"/>
          <w:b/>
          <w:sz w:val="28"/>
          <w:szCs w:val="28"/>
          <w:lang w:eastAsia="en-US"/>
        </w:rPr>
      </w:pPr>
      <w:r w:rsidRPr="00E531FA">
        <w:rPr>
          <w:rFonts w:eastAsia="Calibri"/>
          <w:b/>
          <w:sz w:val="28"/>
          <w:szCs w:val="28"/>
          <w:lang w:eastAsia="en-US"/>
        </w:rPr>
        <w:t>г. Новокузнецк</w:t>
      </w:r>
    </w:p>
    <w:tbl>
      <w:tblPr>
        <w:tblW w:w="9776" w:type="dxa"/>
        <w:tblLook w:val="04A0" w:firstRow="1" w:lastRow="0" w:firstColumn="1" w:lastColumn="0" w:noHBand="0" w:noVBand="1"/>
      </w:tblPr>
      <w:tblGrid>
        <w:gridCol w:w="7508"/>
        <w:gridCol w:w="2268"/>
      </w:tblGrid>
      <w:tr w:rsidR="00E531FA" w:rsidRPr="00E531FA" w14:paraId="44A1AD47" w14:textId="77777777" w:rsidTr="00F37AFA">
        <w:trPr>
          <w:trHeight w:val="30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3A66C314"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Плата за услуги по поддержанию резервной тепловой мощности при отсутствии потребления тепловой энергии, </w:t>
            </w:r>
          </w:p>
          <w:p w14:paraId="1356B414" w14:textId="77777777" w:rsidR="00E531FA" w:rsidRPr="00E531FA" w:rsidRDefault="00E531FA" w:rsidP="00E531FA">
            <w:pPr>
              <w:rPr>
                <w:color w:val="000000"/>
                <w:sz w:val="28"/>
                <w:szCs w:val="28"/>
                <w:lang w:eastAsia="en-US"/>
              </w:rPr>
            </w:pPr>
            <w:r w:rsidRPr="00E531FA">
              <w:rPr>
                <w:color w:val="000000"/>
                <w:sz w:val="28"/>
                <w:szCs w:val="28"/>
                <w:lang w:eastAsia="en-US"/>
              </w:rPr>
              <w:t>руб./Гкал/ч в мес.</w:t>
            </w:r>
          </w:p>
        </w:tc>
        <w:tc>
          <w:tcPr>
            <w:tcW w:w="2268" w:type="dxa"/>
            <w:tcBorders>
              <w:top w:val="single" w:sz="4" w:space="0" w:color="auto"/>
              <w:left w:val="nil"/>
              <w:bottom w:val="single" w:sz="4" w:space="0" w:color="auto"/>
              <w:right w:val="single" w:sz="4" w:space="0" w:color="auto"/>
            </w:tcBorders>
            <w:noWrap/>
            <w:vAlign w:val="center"/>
            <w:hideMark/>
          </w:tcPr>
          <w:p w14:paraId="004726A1" w14:textId="77777777" w:rsidR="00E531FA" w:rsidRPr="00E531FA" w:rsidRDefault="00E531FA" w:rsidP="00E531FA">
            <w:pPr>
              <w:spacing w:after="160"/>
              <w:jc w:val="center"/>
              <w:rPr>
                <w:rFonts w:eastAsia="Calibri"/>
                <w:b/>
                <w:sz w:val="28"/>
                <w:szCs w:val="28"/>
                <w:lang w:eastAsia="en-US"/>
              </w:rPr>
            </w:pPr>
            <w:r w:rsidRPr="00E531FA">
              <w:rPr>
                <w:rFonts w:eastAsia="Calibri"/>
                <w:b/>
                <w:sz w:val="28"/>
                <w:szCs w:val="28"/>
                <w:lang w:eastAsia="en-US"/>
              </w:rPr>
              <w:t>187 668,57</w:t>
            </w:r>
          </w:p>
        </w:tc>
      </w:tr>
      <w:tr w:rsidR="00E531FA" w:rsidRPr="00E531FA" w14:paraId="7A9E9335"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09815EE1"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производство (средневзвешенная)</w:t>
            </w:r>
          </w:p>
        </w:tc>
        <w:tc>
          <w:tcPr>
            <w:tcW w:w="2268" w:type="dxa"/>
            <w:tcBorders>
              <w:top w:val="nil"/>
              <w:left w:val="nil"/>
              <w:bottom w:val="single" w:sz="4" w:space="0" w:color="auto"/>
              <w:right w:val="single" w:sz="4" w:space="0" w:color="auto"/>
            </w:tcBorders>
            <w:noWrap/>
            <w:vAlign w:val="center"/>
            <w:hideMark/>
          </w:tcPr>
          <w:p w14:paraId="432196AF"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82 610,65</w:t>
            </w:r>
          </w:p>
        </w:tc>
      </w:tr>
      <w:tr w:rsidR="00E531FA" w:rsidRPr="00E531FA" w14:paraId="3E6C2747"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30825E14"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передача</w:t>
            </w:r>
          </w:p>
        </w:tc>
        <w:tc>
          <w:tcPr>
            <w:tcW w:w="2268" w:type="dxa"/>
            <w:tcBorders>
              <w:top w:val="nil"/>
              <w:left w:val="nil"/>
              <w:bottom w:val="single" w:sz="4" w:space="0" w:color="auto"/>
              <w:right w:val="single" w:sz="4" w:space="0" w:color="auto"/>
            </w:tcBorders>
            <w:noWrap/>
            <w:vAlign w:val="center"/>
            <w:hideMark/>
          </w:tcPr>
          <w:p w14:paraId="145FE8A1"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86 630,31</w:t>
            </w:r>
          </w:p>
        </w:tc>
      </w:tr>
      <w:tr w:rsidR="00E531FA" w:rsidRPr="00E531FA" w14:paraId="16BB0E0C"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562BB0E0"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сбыт</w:t>
            </w:r>
          </w:p>
        </w:tc>
        <w:tc>
          <w:tcPr>
            <w:tcW w:w="2268" w:type="dxa"/>
            <w:tcBorders>
              <w:top w:val="nil"/>
              <w:left w:val="nil"/>
              <w:bottom w:val="single" w:sz="4" w:space="0" w:color="auto"/>
              <w:right w:val="single" w:sz="4" w:space="0" w:color="auto"/>
            </w:tcBorders>
            <w:noWrap/>
            <w:vAlign w:val="center"/>
            <w:hideMark/>
          </w:tcPr>
          <w:p w14:paraId="652D524C"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18 427,61</w:t>
            </w:r>
          </w:p>
        </w:tc>
      </w:tr>
      <w:tr w:rsidR="00E531FA" w:rsidRPr="00E531FA" w14:paraId="0FAACAB1"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21168D12" w14:textId="77777777" w:rsidR="00E531FA" w:rsidRPr="00E531FA" w:rsidRDefault="00E531FA" w:rsidP="00E531FA">
            <w:pPr>
              <w:rPr>
                <w:color w:val="000000"/>
                <w:sz w:val="28"/>
                <w:szCs w:val="28"/>
                <w:lang w:eastAsia="en-US"/>
              </w:rPr>
            </w:pPr>
            <w:r w:rsidRPr="00E531FA">
              <w:rPr>
                <w:color w:val="000000"/>
                <w:sz w:val="28"/>
                <w:szCs w:val="28"/>
                <w:lang w:eastAsia="en-US"/>
              </w:rPr>
              <w:t>Суммарная договорная (заявленная) тепловая нагрузка потребителей тепловой энергии, Гкал/ч</w:t>
            </w:r>
          </w:p>
        </w:tc>
        <w:tc>
          <w:tcPr>
            <w:tcW w:w="2268" w:type="dxa"/>
            <w:tcBorders>
              <w:top w:val="nil"/>
              <w:left w:val="nil"/>
              <w:bottom w:val="single" w:sz="4" w:space="0" w:color="auto"/>
              <w:right w:val="single" w:sz="4" w:space="0" w:color="auto"/>
            </w:tcBorders>
            <w:noWrap/>
            <w:vAlign w:val="center"/>
            <w:hideMark/>
          </w:tcPr>
          <w:p w14:paraId="792EB38B" w14:textId="77777777" w:rsidR="00E531FA" w:rsidRPr="00E531FA" w:rsidRDefault="00E531FA" w:rsidP="00E531FA">
            <w:pPr>
              <w:spacing w:after="160"/>
              <w:jc w:val="center"/>
              <w:rPr>
                <w:rFonts w:eastAsia="Calibri"/>
                <w:sz w:val="28"/>
                <w:szCs w:val="28"/>
                <w:lang w:eastAsia="en-US"/>
              </w:rPr>
            </w:pPr>
          </w:p>
        </w:tc>
      </w:tr>
      <w:tr w:rsidR="00E531FA" w:rsidRPr="00E531FA" w14:paraId="2C054012"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262EB10F" w14:textId="77777777" w:rsidR="00E531FA" w:rsidRPr="00E531FA" w:rsidRDefault="00E531FA" w:rsidP="00E531FA">
            <w:pPr>
              <w:jc w:val="right"/>
              <w:rPr>
                <w:color w:val="000000"/>
                <w:sz w:val="28"/>
                <w:szCs w:val="28"/>
                <w:lang w:eastAsia="en-US"/>
              </w:rPr>
            </w:pPr>
            <w:r w:rsidRPr="00E531FA">
              <w:rPr>
                <w:color w:val="000000"/>
                <w:sz w:val="28"/>
                <w:szCs w:val="28"/>
                <w:lang w:eastAsia="en-US"/>
              </w:rPr>
              <w:t>Кузнецкая ТЭЦ</w:t>
            </w:r>
          </w:p>
        </w:tc>
        <w:tc>
          <w:tcPr>
            <w:tcW w:w="2268" w:type="dxa"/>
            <w:tcBorders>
              <w:top w:val="nil"/>
              <w:left w:val="nil"/>
              <w:bottom w:val="single" w:sz="4" w:space="0" w:color="auto"/>
              <w:right w:val="single" w:sz="4" w:space="0" w:color="auto"/>
            </w:tcBorders>
            <w:noWrap/>
            <w:vAlign w:val="center"/>
            <w:hideMark/>
          </w:tcPr>
          <w:p w14:paraId="684B4E3C"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953,504</w:t>
            </w:r>
          </w:p>
        </w:tc>
      </w:tr>
      <w:tr w:rsidR="00E531FA" w:rsidRPr="00E531FA" w14:paraId="2A9C89AA"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6077B812" w14:textId="77777777" w:rsidR="00E531FA" w:rsidRPr="00E531FA" w:rsidRDefault="00E531FA" w:rsidP="00E531FA">
            <w:pPr>
              <w:jc w:val="right"/>
              <w:rPr>
                <w:color w:val="000000"/>
                <w:sz w:val="28"/>
                <w:szCs w:val="28"/>
                <w:lang w:eastAsia="en-US"/>
              </w:rPr>
            </w:pPr>
            <w:r w:rsidRPr="00E531FA">
              <w:rPr>
                <w:color w:val="000000"/>
                <w:sz w:val="28"/>
                <w:szCs w:val="28"/>
                <w:lang w:eastAsia="en-US"/>
              </w:rPr>
              <w:t>Конечных потребителей</w:t>
            </w:r>
          </w:p>
        </w:tc>
        <w:tc>
          <w:tcPr>
            <w:tcW w:w="2268" w:type="dxa"/>
            <w:tcBorders>
              <w:top w:val="nil"/>
              <w:left w:val="nil"/>
              <w:bottom w:val="single" w:sz="4" w:space="0" w:color="auto"/>
              <w:right w:val="single" w:sz="4" w:space="0" w:color="auto"/>
            </w:tcBorders>
            <w:noWrap/>
            <w:vAlign w:val="center"/>
            <w:hideMark/>
          </w:tcPr>
          <w:p w14:paraId="6BDD79F5"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863,648</w:t>
            </w:r>
          </w:p>
        </w:tc>
      </w:tr>
    </w:tbl>
    <w:p w14:paraId="525A1AB2" w14:textId="77777777" w:rsidR="00E531FA" w:rsidRPr="00E531FA" w:rsidRDefault="00E531FA" w:rsidP="00E531FA">
      <w:pPr>
        <w:autoSpaceDE w:val="0"/>
        <w:autoSpaceDN w:val="0"/>
        <w:adjustRightInd w:val="0"/>
        <w:ind w:firstLine="540"/>
        <w:jc w:val="both"/>
        <w:rPr>
          <w:rFonts w:eastAsia="Calibri"/>
          <w:sz w:val="28"/>
          <w:szCs w:val="28"/>
          <w:lang w:eastAsia="en-US"/>
        </w:rPr>
        <w:sectPr w:rsidR="00E531FA" w:rsidRPr="00E531FA" w:rsidSect="00C12A89">
          <w:pgSz w:w="11906" w:h="16838"/>
          <w:pgMar w:top="1134" w:right="850" w:bottom="1134" w:left="1701" w:header="708" w:footer="708" w:gutter="0"/>
          <w:cols w:space="708"/>
          <w:docGrid w:linePitch="360"/>
        </w:sectPr>
      </w:pPr>
    </w:p>
    <w:p w14:paraId="65BEF3A1" w14:textId="77777777" w:rsidR="00E531FA" w:rsidRPr="00E531FA" w:rsidRDefault="00E531FA" w:rsidP="00E531FA">
      <w:pPr>
        <w:autoSpaceDE w:val="0"/>
        <w:autoSpaceDN w:val="0"/>
        <w:adjustRightInd w:val="0"/>
        <w:ind w:firstLine="539"/>
        <w:jc w:val="right"/>
        <w:rPr>
          <w:rFonts w:eastAsia="Calibri"/>
          <w:sz w:val="28"/>
          <w:szCs w:val="28"/>
          <w:lang w:eastAsia="en-US"/>
        </w:rPr>
      </w:pPr>
      <w:r w:rsidRPr="00E531FA">
        <w:rPr>
          <w:rFonts w:eastAsia="Calibri"/>
          <w:sz w:val="28"/>
          <w:szCs w:val="28"/>
          <w:lang w:eastAsia="en-US"/>
        </w:rPr>
        <w:lastRenderedPageBreak/>
        <w:t>Таблица 3</w:t>
      </w:r>
    </w:p>
    <w:p w14:paraId="699566F0" w14:textId="77777777" w:rsidR="00E531FA" w:rsidRPr="00E531FA" w:rsidRDefault="00E531FA" w:rsidP="00E531FA">
      <w:pPr>
        <w:autoSpaceDE w:val="0"/>
        <w:autoSpaceDN w:val="0"/>
        <w:adjustRightInd w:val="0"/>
        <w:ind w:firstLine="539"/>
        <w:jc w:val="both"/>
        <w:rPr>
          <w:rFonts w:eastAsia="Calibri"/>
          <w:b/>
          <w:sz w:val="28"/>
          <w:szCs w:val="28"/>
          <w:lang w:eastAsia="en-US"/>
        </w:rPr>
      </w:pPr>
      <w:r w:rsidRPr="00E531FA">
        <w:rPr>
          <w:rFonts w:eastAsia="Calibri"/>
          <w:b/>
          <w:sz w:val="28"/>
          <w:szCs w:val="28"/>
          <w:lang w:eastAsia="en-US"/>
        </w:rPr>
        <w:t xml:space="preserve">АО </w:t>
      </w:r>
      <w:r w:rsidRPr="00E531FA">
        <w:rPr>
          <w:b/>
          <w:sz w:val="28"/>
          <w:szCs w:val="28"/>
        </w:rPr>
        <w:t>«Кузбассэнерго»</w:t>
      </w:r>
    </w:p>
    <w:p w14:paraId="239B0445" w14:textId="77777777" w:rsidR="00E531FA" w:rsidRPr="00E531FA" w:rsidRDefault="00E531FA" w:rsidP="00E531FA">
      <w:pPr>
        <w:autoSpaceDE w:val="0"/>
        <w:autoSpaceDN w:val="0"/>
        <w:adjustRightInd w:val="0"/>
        <w:ind w:firstLine="539"/>
        <w:jc w:val="both"/>
        <w:rPr>
          <w:rFonts w:eastAsia="Calibri"/>
          <w:b/>
          <w:sz w:val="28"/>
          <w:szCs w:val="28"/>
          <w:lang w:eastAsia="en-US"/>
        </w:rPr>
      </w:pPr>
      <w:r w:rsidRPr="00E531FA">
        <w:rPr>
          <w:rFonts w:eastAsia="Calibri"/>
          <w:b/>
          <w:sz w:val="28"/>
          <w:szCs w:val="28"/>
          <w:lang w:eastAsia="en-US"/>
        </w:rPr>
        <w:t>г. Белово</w:t>
      </w:r>
    </w:p>
    <w:tbl>
      <w:tblPr>
        <w:tblW w:w="9610" w:type="dxa"/>
        <w:tblLook w:val="04A0" w:firstRow="1" w:lastRow="0" w:firstColumn="1" w:lastColumn="0" w:noHBand="0" w:noVBand="1"/>
      </w:tblPr>
      <w:tblGrid>
        <w:gridCol w:w="7508"/>
        <w:gridCol w:w="2102"/>
      </w:tblGrid>
      <w:tr w:rsidR="00E531FA" w:rsidRPr="00E531FA" w14:paraId="6C2252CD" w14:textId="77777777" w:rsidTr="00F37AFA">
        <w:trPr>
          <w:trHeight w:val="308"/>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0CFF80F1"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Плата за услуги по поддержанию резервной тепловой мощности при отсутствии потребления тепловой энергии, </w:t>
            </w:r>
          </w:p>
          <w:p w14:paraId="41026808" w14:textId="77777777" w:rsidR="00E531FA" w:rsidRPr="00E531FA" w:rsidRDefault="00E531FA" w:rsidP="00E531FA">
            <w:pPr>
              <w:rPr>
                <w:color w:val="000000"/>
                <w:sz w:val="28"/>
                <w:szCs w:val="28"/>
                <w:lang w:eastAsia="en-US"/>
              </w:rPr>
            </w:pPr>
            <w:r w:rsidRPr="00E531FA">
              <w:rPr>
                <w:color w:val="000000"/>
                <w:sz w:val="28"/>
                <w:szCs w:val="28"/>
                <w:lang w:eastAsia="en-US"/>
              </w:rPr>
              <w:t>руб./Гкал/ч в мес.</w:t>
            </w:r>
          </w:p>
        </w:tc>
        <w:tc>
          <w:tcPr>
            <w:tcW w:w="2102" w:type="dxa"/>
            <w:tcBorders>
              <w:top w:val="single" w:sz="4" w:space="0" w:color="auto"/>
              <w:left w:val="nil"/>
              <w:bottom w:val="single" w:sz="4" w:space="0" w:color="auto"/>
              <w:right w:val="single" w:sz="4" w:space="0" w:color="auto"/>
            </w:tcBorders>
            <w:noWrap/>
            <w:vAlign w:val="center"/>
            <w:hideMark/>
          </w:tcPr>
          <w:p w14:paraId="145DC384" w14:textId="77777777" w:rsidR="00E531FA" w:rsidRPr="00E531FA" w:rsidRDefault="00E531FA" w:rsidP="00E531FA">
            <w:pPr>
              <w:spacing w:after="160"/>
              <w:jc w:val="center"/>
              <w:rPr>
                <w:rFonts w:eastAsia="Calibri"/>
                <w:b/>
                <w:bCs/>
                <w:color w:val="000000"/>
                <w:sz w:val="28"/>
                <w:szCs w:val="28"/>
                <w:lang w:eastAsia="en-US"/>
              </w:rPr>
            </w:pPr>
            <w:r w:rsidRPr="00E531FA">
              <w:rPr>
                <w:rFonts w:eastAsia="Calibri"/>
                <w:b/>
                <w:bCs/>
                <w:color w:val="000000"/>
                <w:sz w:val="28"/>
                <w:szCs w:val="28"/>
                <w:lang w:eastAsia="en-US"/>
              </w:rPr>
              <w:t>140 329,89</w:t>
            </w:r>
          </w:p>
        </w:tc>
      </w:tr>
      <w:tr w:rsidR="00E531FA" w:rsidRPr="00E531FA" w14:paraId="6C6938B5" w14:textId="77777777" w:rsidTr="00F37AFA">
        <w:trPr>
          <w:trHeight w:val="308"/>
        </w:trPr>
        <w:tc>
          <w:tcPr>
            <w:tcW w:w="7508" w:type="dxa"/>
            <w:tcBorders>
              <w:top w:val="nil"/>
              <w:left w:val="single" w:sz="4" w:space="0" w:color="auto"/>
              <w:bottom w:val="single" w:sz="4" w:space="0" w:color="auto"/>
              <w:right w:val="single" w:sz="4" w:space="0" w:color="auto"/>
            </w:tcBorders>
            <w:noWrap/>
            <w:vAlign w:val="center"/>
            <w:hideMark/>
          </w:tcPr>
          <w:p w14:paraId="7BCF76FC"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производство (средневзвешенная)</w:t>
            </w:r>
          </w:p>
        </w:tc>
        <w:tc>
          <w:tcPr>
            <w:tcW w:w="2102" w:type="dxa"/>
            <w:tcBorders>
              <w:top w:val="nil"/>
              <w:left w:val="nil"/>
              <w:bottom w:val="single" w:sz="4" w:space="0" w:color="auto"/>
              <w:right w:val="single" w:sz="4" w:space="0" w:color="auto"/>
            </w:tcBorders>
            <w:noWrap/>
            <w:vAlign w:val="center"/>
            <w:hideMark/>
          </w:tcPr>
          <w:p w14:paraId="61148CC4"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54 803,97</w:t>
            </w:r>
          </w:p>
        </w:tc>
      </w:tr>
      <w:tr w:rsidR="00E531FA" w:rsidRPr="00E531FA" w14:paraId="0AA71D14" w14:textId="77777777" w:rsidTr="00F37AFA">
        <w:trPr>
          <w:trHeight w:val="308"/>
        </w:trPr>
        <w:tc>
          <w:tcPr>
            <w:tcW w:w="7508" w:type="dxa"/>
            <w:tcBorders>
              <w:top w:val="nil"/>
              <w:left w:val="single" w:sz="4" w:space="0" w:color="auto"/>
              <w:bottom w:val="single" w:sz="4" w:space="0" w:color="auto"/>
              <w:right w:val="single" w:sz="4" w:space="0" w:color="auto"/>
            </w:tcBorders>
            <w:noWrap/>
            <w:vAlign w:val="center"/>
            <w:hideMark/>
          </w:tcPr>
          <w:p w14:paraId="1BB15B1D"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передача</w:t>
            </w:r>
          </w:p>
        </w:tc>
        <w:tc>
          <w:tcPr>
            <w:tcW w:w="2102" w:type="dxa"/>
            <w:tcBorders>
              <w:top w:val="nil"/>
              <w:left w:val="nil"/>
              <w:bottom w:val="single" w:sz="4" w:space="0" w:color="auto"/>
              <w:right w:val="single" w:sz="4" w:space="0" w:color="auto"/>
            </w:tcBorders>
            <w:noWrap/>
            <w:vAlign w:val="center"/>
            <w:hideMark/>
          </w:tcPr>
          <w:p w14:paraId="7E01159D"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100 173,81</w:t>
            </w:r>
          </w:p>
        </w:tc>
      </w:tr>
      <w:tr w:rsidR="00E531FA" w:rsidRPr="00E531FA" w14:paraId="1A49D25D" w14:textId="77777777" w:rsidTr="00F37AFA">
        <w:trPr>
          <w:trHeight w:val="308"/>
        </w:trPr>
        <w:tc>
          <w:tcPr>
            <w:tcW w:w="7508" w:type="dxa"/>
            <w:tcBorders>
              <w:top w:val="nil"/>
              <w:left w:val="single" w:sz="4" w:space="0" w:color="auto"/>
              <w:bottom w:val="single" w:sz="4" w:space="0" w:color="auto"/>
              <w:right w:val="single" w:sz="4" w:space="0" w:color="auto"/>
            </w:tcBorders>
            <w:noWrap/>
            <w:vAlign w:val="center"/>
            <w:hideMark/>
          </w:tcPr>
          <w:p w14:paraId="48133140"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сбыт</w:t>
            </w:r>
          </w:p>
        </w:tc>
        <w:tc>
          <w:tcPr>
            <w:tcW w:w="2102" w:type="dxa"/>
            <w:tcBorders>
              <w:top w:val="nil"/>
              <w:left w:val="nil"/>
              <w:bottom w:val="single" w:sz="4" w:space="0" w:color="auto"/>
              <w:right w:val="single" w:sz="4" w:space="0" w:color="auto"/>
            </w:tcBorders>
            <w:noWrap/>
            <w:vAlign w:val="center"/>
            <w:hideMark/>
          </w:tcPr>
          <w:p w14:paraId="23554BCE"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15 741,53</w:t>
            </w:r>
          </w:p>
        </w:tc>
      </w:tr>
      <w:tr w:rsidR="00E531FA" w:rsidRPr="00E531FA" w14:paraId="78413500" w14:textId="77777777" w:rsidTr="00F37AFA">
        <w:trPr>
          <w:trHeight w:val="308"/>
        </w:trPr>
        <w:tc>
          <w:tcPr>
            <w:tcW w:w="7508" w:type="dxa"/>
            <w:tcBorders>
              <w:top w:val="nil"/>
              <w:left w:val="single" w:sz="4" w:space="0" w:color="auto"/>
              <w:bottom w:val="single" w:sz="4" w:space="0" w:color="auto"/>
              <w:right w:val="single" w:sz="4" w:space="0" w:color="auto"/>
            </w:tcBorders>
            <w:noWrap/>
            <w:vAlign w:val="center"/>
          </w:tcPr>
          <w:p w14:paraId="1D17F9ED" w14:textId="77777777" w:rsidR="00E531FA" w:rsidRPr="00E531FA" w:rsidRDefault="00E531FA" w:rsidP="00E531FA">
            <w:pPr>
              <w:rPr>
                <w:color w:val="000000"/>
                <w:sz w:val="28"/>
                <w:szCs w:val="28"/>
                <w:lang w:eastAsia="en-US"/>
              </w:rPr>
            </w:pPr>
            <w:r w:rsidRPr="00E531FA">
              <w:rPr>
                <w:sz w:val="28"/>
                <w:szCs w:val="28"/>
              </w:rPr>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2102" w:type="dxa"/>
            <w:tcBorders>
              <w:top w:val="nil"/>
              <w:left w:val="nil"/>
              <w:bottom w:val="single" w:sz="4" w:space="0" w:color="auto"/>
              <w:right w:val="single" w:sz="4" w:space="0" w:color="auto"/>
            </w:tcBorders>
            <w:noWrap/>
            <w:vAlign w:val="center"/>
          </w:tcPr>
          <w:p w14:paraId="3BDBBF28"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-30 389,42</w:t>
            </w:r>
          </w:p>
        </w:tc>
      </w:tr>
      <w:tr w:rsidR="00E531FA" w:rsidRPr="00E531FA" w14:paraId="70CEDB2A" w14:textId="77777777" w:rsidTr="00F37AFA">
        <w:trPr>
          <w:trHeight w:val="308"/>
        </w:trPr>
        <w:tc>
          <w:tcPr>
            <w:tcW w:w="7508" w:type="dxa"/>
            <w:tcBorders>
              <w:top w:val="nil"/>
              <w:left w:val="single" w:sz="4" w:space="0" w:color="auto"/>
              <w:bottom w:val="single" w:sz="4" w:space="0" w:color="auto"/>
              <w:right w:val="single" w:sz="4" w:space="0" w:color="auto"/>
            </w:tcBorders>
            <w:noWrap/>
            <w:vAlign w:val="center"/>
            <w:hideMark/>
          </w:tcPr>
          <w:p w14:paraId="789B282C" w14:textId="77777777" w:rsidR="00E531FA" w:rsidRPr="00E531FA" w:rsidRDefault="00E531FA" w:rsidP="00E531FA">
            <w:pPr>
              <w:rPr>
                <w:color w:val="000000"/>
                <w:sz w:val="28"/>
                <w:szCs w:val="28"/>
                <w:lang w:eastAsia="en-US"/>
              </w:rPr>
            </w:pPr>
            <w:r w:rsidRPr="00E531FA">
              <w:rPr>
                <w:color w:val="000000"/>
                <w:sz w:val="28"/>
                <w:szCs w:val="28"/>
                <w:lang w:eastAsia="en-US"/>
              </w:rPr>
              <w:t>Суммарная договорная (заявленная) тепловая нагрузка потребителей тепловой энергии, Гкал/ч</w:t>
            </w:r>
          </w:p>
        </w:tc>
        <w:tc>
          <w:tcPr>
            <w:tcW w:w="2102" w:type="dxa"/>
            <w:tcBorders>
              <w:top w:val="nil"/>
              <w:left w:val="nil"/>
              <w:bottom w:val="single" w:sz="4" w:space="0" w:color="auto"/>
              <w:right w:val="single" w:sz="4" w:space="0" w:color="auto"/>
            </w:tcBorders>
            <w:noWrap/>
            <w:vAlign w:val="center"/>
            <w:hideMark/>
          </w:tcPr>
          <w:p w14:paraId="736124D4" w14:textId="77777777" w:rsidR="00E531FA" w:rsidRPr="00E531FA" w:rsidRDefault="00E531FA" w:rsidP="00E531FA">
            <w:pPr>
              <w:spacing w:after="160"/>
              <w:jc w:val="center"/>
              <w:rPr>
                <w:rFonts w:eastAsia="Calibri"/>
                <w:sz w:val="28"/>
                <w:szCs w:val="28"/>
                <w:lang w:eastAsia="en-US"/>
              </w:rPr>
            </w:pPr>
          </w:p>
        </w:tc>
      </w:tr>
      <w:tr w:rsidR="00E531FA" w:rsidRPr="00E531FA" w14:paraId="111CA8BB" w14:textId="77777777" w:rsidTr="00F37AFA">
        <w:trPr>
          <w:trHeight w:val="308"/>
        </w:trPr>
        <w:tc>
          <w:tcPr>
            <w:tcW w:w="7508" w:type="dxa"/>
            <w:tcBorders>
              <w:top w:val="nil"/>
              <w:left w:val="single" w:sz="4" w:space="0" w:color="auto"/>
              <w:bottom w:val="single" w:sz="4" w:space="0" w:color="auto"/>
              <w:right w:val="single" w:sz="4" w:space="0" w:color="auto"/>
            </w:tcBorders>
            <w:noWrap/>
            <w:vAlign w:val="center"/>
            <w:hideMark/>
          </w:tcPr>
          <w:p w14:paraId="4ABAC7BA" w14:textId="77777777" w:rsidR="00E531FA" w:rsidRPr="00E531FA" w:rsidRDefault="00E531FA" w:rsidP="00E531FA">
            <w:pPr>
              <w:jc w:val="right"/>
              <w:rPr>
                <w:color w:val="000000"/>
                <w:sz w:val="28"/>
                <w:szCs w:val="28"/>
                <w:lang w:eastAsia="en-US"/>
              </w:rPr>
            </w:pPr>
            <w:proofErr w:type="spellStart"/>
            <w:r w:rsidRPr="00E531FA">
              <w:rPr>
                <w:color w:val="000000"/>
                <w:sz w:val="28"/>
                <w:szCs w:val="28"/>
                <w:lang w:eastAsia="en-US"/>
              </w:rPr>
              <w:t>Беловская</w:t>
            </w:r>
            <w:proofErr w:type="spellEnd"/>
            <w:r w:rsidRPr="00E531FA">
              <w:rPr>
                <w:color w:val="000000"/>
                <w:sz w:val="28"/>
                <w:szCs w:val="28"/>
                <w:lang w:eastAsia="en-US"/>
              </w:rPr>
              <w:t xml:space="preserve"> ГРЭС</w:t>
            </w:r>
          </w:p>
        </w:tc>
        <w:tc>
          <w:tcPr>
            <w:tcW w:w="2102" w:type="dxa"/>
            <w:tcBorders>
              <w:top w:val="nil"/>
              <w:left w:val="nil"/>
              <w:bottom w:val="single" w:sz="4" w:space="0" w:color="auto"/>
              <w:right w:val="single" w:sz="4" w:space="0" w:color="auto"/>
            </w:tcBorders>
            <w:noWrap/>
            <w:vAlign w:val="center"/>
            <w:hideMark/>
          </w:tcPr>
          <w:p w14:paraId="7A8D12F1"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79,910</w:t>
            </w:r>
          </w:p>
        </w:tc>
      </w:tr>
      <w:tr w:rsidR="00E531FA" w:rsidRPr="00E531FA" w14:paraId="09BE5D02" w14:textId="77777777" w:rsidTr="00F37AFA">
        <w:trPr>
          <w:trHeight w:val="308"/>
        </w:trPr>
        <w:tc>
          <w:tcPr>
            <w:tcW w:w="7508" w:type="dxa"/>
            <w:tcBorders>
              <w:top w:val="nil"/>
              <w:left w:val="single" w:sz="4" w:space="0" w:color="auto"/>
              <w:bottom w:val="single" w:sz="4" w:space="0" w:color="auto"/>
              <w:right w:val="single" w:sz="4" w:space="0" w:color="auto"/>
            </w:tcBorders>
            <w:noWrap/>
            <w:vAlign w:val="center"/>
            <w:hideMark/>
          </w:tcPr>
          <w:p w14:paraId="1381C71B" w14:textId="77777777" w:rsidR="00E531FA" w:rsidRPr="00E531FA" w:rsidRDefault="00E531FA" w:rsidP="00E531FA">
            <w:pPr>
              <w:jc w:val="right"/>
              <w:rPr>
                <w:color w:val="000000"/>
                <w:sz w:val="28"/>
                <w:szCs w:val="28"/>
                <w:lang w:eastAsia="en-US"/>
              </w:rPr>
            </w:pPr>
            <w:r w:rsidRPr="00E531FA">
              <w:rPr>
                <w:color w:val="000000"/>
                <w:sz w:val="28"/>
                <w:szCs w:val="28"/>
                <w:lang w:eastAsia="en-US"/>
              </w:rPr>
              <w:t>Конечных потребителей</w:t>
            </w:r>
          </w:p>
        </w:tc>
        <w:tc>
          <w:tcPr>
            <w:tcW w:w="2102" w:type="dxa"/>
            <w:tcBorders>
              <w:top w:val="nil"/>
              <w:left w:val="nil"/>
              <w:bottom w:val="single" w:sz="4" w:space="0" w:color="auto"/>
              <w:right w:val="single" w:sz="4" w:space="0" w:color="auto"/>
            </w:tcBorders>
            <w:noWrap/>
            <w:vAlign w:val="center"/>
            <w:hideMark/>
          </w:tcPr>
          <w:p w14:paraId="74C020FC"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65,972</w:t>
            </w:r>
          </w:p>
        </w:tc>
      </w:tr>
    </w:tbl>
    <w:p w14:paraId="6702DA22" w14:textId="77777777" w:rsidR="00E531FA" w:rsidRPr="00E531FA" w:rsidRDefault="00E531FA" w:rsidP="00E531FA">
      <w:pPr>
        <w:ind w:firstLine="851"/>
        <w:jc w:val="both"/>
        <w:rPr>
          <w:szCs w:val="20"/>
        </w:rPr>
      </w:pPr>
    </w:p>
    <w:p w14:paraId="73774455" w14:textId="77777777" w:rsidR="00E531FA" w:rsidRPr="00E531FA" w:rsidRDefault="00E531FA" w:rsidP="00E531FA">
      <w:pPr>
        <w:autoSpaceDE w:val="0"/>
        <w:autoSpaceDN w:val="0"/>
        <w:adjustRightInd w:val="0"/>
        <w:ind w:firstLine="539"/>
        <w:jc w:val="right"/>
        <w:rPr>
          <w:rFonts w:eastAsia="Calibri"/>
          <w:sz w:val="28"/>
          <w:szCs w:val="28"/>
          <w:lang w:eastAsia="en-US"/>
        </w:rPr>
      </w:pPr>
      <w:r w:rsidRPr="00E531FA">
        <w:rPr>
          <w:rFonts w:eastAsia="Calibri"/>
          <w:sz w:val="28"/>
          <w:szCs w:val="28"/>
          <w:lang w:eastAsia="en-US"/>
        </w:rPr>
        <w:t>Таблица 4</w:t>
      </w:r>
    </w:p>
    <w:p w14:paraId="418565FE" w14:textId="77777777" w:rsidR="00E531FA" w:rsidRPr="00E531FA" w:rsidRDefault="00E531FA" w:rsidP="00E531FA">
      <w:pPr>
        <w:autoSpaceDE w:val="0"/>
        <w:autoSpaceDN w:val="0"/>
        <w:adjustRightInd w:val="0"/>
        <w:ind w:firstLine="539"/>
        <w:jc w:val="both"/>
        <w:rPr>
          <w:rFonts w:eastAsia="Calibri"/>
          <w:b/>
          <w:sz w:val="28"/>
          <w:szCs w:val="28"/>
          <w:lang w:eastAsia="en-US"/>
        </w:rPr>
      </w:pPr>
      <w:r w:rsidRPr="00E531FA">
        <w:rPr>
          <w:rFonts w:eastAsia="Calibri"/>
          <w:b/>
          <w:sz w:val="28"/>
          <w:szCs w:val="28"/>
          <w:lang w:eastAsia="en-US"/>
        </w:rPr>
        <w:t xml:space="preserve">АО </w:t>
      </w:r>
      <w:r w:rsidRPr="00E531FA">
        <w:rPr>
          <w:b/>
          <w:sz w:val="28"/>
          <w:szCs w:val="28"/>
        </w:rPr>
        <w:t>«Кузбассэнерго»</w:t>
      </w:r>
    </w:p>
    <w:p w14:paraId="35A69784" w14:textId="77777777" w:rsidR="00E531FA" w:rsidRPr="00E531FA" w:rsidRDefault="00E531FA" w:rsidP="00E531FA">
      <w:pPr>
        <w:autoSpaceDE w:val="0"/>
        <w:autoSpaceDN w:val="0"/>
        <w:adjustRightInd w:val="0"/>
        <w:ind w:firstLine="539"/>
        <w:jc w:val="both"/>
        <w:rPr>
          <w:rFonts w:eastAsia="Calibri"/>
          <w:b/>
          <w:sz w:val="28"/>
          <w:szCs w:val="28"/>
          <w:lang w:eastAsia="en-US"/>
        </w:rPr>
      </w:pPr>
      <w:r w:rsidRPr="00E531FA">
        <w:rPr>
          <w:rFonts w:eastAsia="Calibri"/>
          <w:b/>
          <w:sz w:val="28"/>
          <w:szCs w:val="28"/>
          <w:lang w:eastAsia="en-US"/>
        </w:rPr>
        <w:t>г. Мыски</w:t>
      </w:r>
    </w:p>
    <w:tbl>
      <w:tblPr>
        <w:tblW w:w="9634" w:type="dxa"/>
        <w:tblLook w:val="04A0" w:firstRow="1" w:lastRow="0" w:firstColumn="1" w:lastColumn="0" w:noHBand="0" w:noVBand="1"/>
      </w:tblPr>
      <w:tblGrid>
        <w:gridCol w:w="7508"/>
        <w:gridCol w:w="2126"/>
      </w:tblGrid>
      <w:tr w:rsidR="00E531FA" w:rsidRPr="00E531FA" w14:paraId="61B93AA9" w14:textId="77777777" w:rsidTr="00F37AFA">
        <w:trPr>
          <w:trHeight w:val="30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530F7F6A"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Плата за услуги по поддержанию резервной тепловой мощности при отсутствии потребления тепловой энергии, </w:t>
            </w:r>
          </w:p>
          <w:p w14:paraId="1497E4E5" w14:textId="77777777" w:rsidR="00E531FA" w:rsidRPr="00E531FA" w:rsidRDefault="00E531FA" w:rsidP="00E531FA">
            <w:pPr>
              <w:rPr>
                <w:color w:val="000000"/>
                <w:sz w:val="28"/>
                <w:szCs w:val="28"/>
                <w:lang w:eastAsia="en-US"/>
              </w:rPr>
            </w:pPr>
            <w:r w:rsidRPr="00E531FA">
              <w:rPr>
                <w:color w:val="000000"/>
                <w:sz w:val="28"/>
                <w:szCs w:val="28"/>
                <w:lang w:eastAsia="en-US"/>
              </w:rPr>
              <w:t>руб./Гкал/ч в мес.</w:t>
            </w:r>
          </w:p>
        </w:tc>
        <w:tc>
          <w:tcPr>
            <w:tcW w:w="2126" w:type="dxa"/>
            <w:tcBorders>
              <w:top w:val="single" w:sz="4" w:space="0" w:color="auto"/>
              <w:left w:val="nil"/>
              <w:bottom w:val="single" w:sz="4" w:space="0" w:color="auto"/>
              <w:right w:val="single" w:sz="4" w:space="0" w:color="auto"/>
            </w:tcBorders>
            <w:noWrap/>
            <w:vAlign w:val="center"/>
            <w:hideMark/>
          </w:tcPr>
          <w:p w14:paraId="2234E170" w14:textId="77777777" w:rsidR="00E531FA" w:rsidRPr="00E531FA" w:rsidRDefault="00E531FA" w:rsidP="00E531FA">
            <w:pPr>
              <w:spacing w:after="160"/>
              <w:jc w:val="center"/>
              <w:rPr>
                <w:rFonts w:eastAsia="Calibri"/>
                <w:b/>
                <w:bCs/>
                <w:color w:val="000000"/>
                <w:sz w:val="28"/>
                <w:szCs w:val="28"/>
                <w:lang w:eastAsia="en-US"/>
              </w:rPr>
            </w:pPr>
            <w:r w:rsidRPr="00E531FA">
              <w:rPr>
                <w:rFonts w:eastAsia="Calibri"/>
                <w:b/>
                <w:bCs/>
                <w:color w:val="000000"/>
                <w:sz w:val="28"/>
                <w:szCs w:val="28"/>
                <w:lang w:eastAsia="en-US"/>
              </w:rPr>
              <w:t>174 402,68</w:t>
            </w:r>
          </w:p>
        </w:tc>
      </w:tr>
      <w:tr w:rsidR="00E531FA" w:rsidRPr="00E531FA" w14:paraId="4B086D7A"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1A0C4F59"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производство (средневзвешенная)</w:t>
            </w:r>
          </w:p>
        </w:tc>
        <w:tc>
          <w:tcPr>
            <w:tcW w:w="2126" w:type="dxa"/>
            <w:tcBorders>
              <w:top w:val="nil"/>
              <w:left w:val="nil"/>
              <w:bottom w:val="single" w:sz="4" w:space="0" w:color="auto"/>
              <w:right w:val="single" w:sz="4" w:space="0" w:color="auto"/>
            </w:tcBorders>
            <w:noWrap/>
            <w:vAlign w:val="center"/>
            <w:hideMark/>
          </w:tcPr>
          <w:p w14:paraId="654CB6A9"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81 134,46</w:t>
            </w:r>
          </w:p>
        </w:tc>
      </w:tr>
      <w:tr w:rsidR="00E531FA" w:rsidRPr="00E531FA" w14:paraId="7DCCC06F"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1D5CB35F"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передача</w:t>
            </w:r>
          </w:p>
        </w:tc>
        <w:tc>
          <w:tcPr>
            <w:tcW w:w="2126" w:type="dxa"/>
            <w:tcBorders>
              <w:top w:val="nil"/>
              <w:left w:val="nil"/>
              <w:bottom w:val="single" w:sz="4" w:space="0" w:color="auto"/>
              <w:right w:val="single" w:sz="4" w:space="0" w:color="auto"/>
            </w:tcBorders>
            <w:noWrap/>
            <w:vAlign w:val="center"/>
            <w:hideMark/>
          </w:tcPr>
          <w:p w14:paraId="0859F305"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86 008,53</w:t>
            </w:r>
          </w:p>
        </w:tc>
      </w:tr>
      <w:tr w:rsidR="00E531FA" w:rsidRPr="00E531FA" w14:paraId="5AFA27B1"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32FF5650" w14:textId="77777777" w:rsidR="00E531FA" w:rsidRPr="00E531FA" w:rsidRDefault="00E531FA" w:rsidP="00E531FA">
            <w:pPr>
              <w:rPr>
                <w:color w:val="000000"/>
                <w:sz w:val="28"/>
                <w:szCs w:val="28"/>
                <w:lang w:eastAsia="en-US"/>
              </w:rPr>
            </w:pPr>
            <w:r w:rsidRPr="00E531FA">
              <w:rPr>
                <w:color w:val="000000"/>
                <w:sz w:val="28"/>
                <w:szCs w:val="28"/>
                <w:lang w:eastAsia="en-US"/>
              </w:rPr>
              <w:t xml:space="preserve"> - сбыт</w:t>
            </w:r>
          </w:p>
        </w:tc>
        <w:tc>
          <w:tcPr>
            <w:tcW w:w="2126" w:type="dxa"/>
            <w:tcBorders>
              <w:top w:val="nil"/>
              <w:left w:val="nil"/>
              <w:bottom w:val="single" w:sz="4" w:space="0" w:color="auto"/>
              <w:right w:val="single" w:sz="4" w:space="0" w:color="auto"/>
            </w:tcBorders>
            <w:noWrap/>
            <w:vAlign w:val="center"/>
            <w:hideMark/>
          </w:tcPr>
          <w:p w14:paraId="089F1BCC"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11 749,52</w:t>
            </w:r>
          </w:p>
        </w:tc>
      </w:tr>
      <w:tr w:rsidR="00E531FA" w:rsidRPr="00E531FA" w14:paraId="45CAB63C"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tcPr>
          <w:p w14:paraId="49D18F30" w14:textId="77777777" w:rsidR="00E531FA" w:rsidRPr="00E531FA" w:rsidRDefault="00E531FA" w:rsidP="00E531FA">
            <w:pPr>
              <w:rPr>
                <w:color w:val="000000"/>
                <w:sz w:val="28"/>
                <w:szCs w:val="28"/>
                <w:lang w:eastAsia="en-US"/>
              </w:rPr>
            </w:pPr>
            <w:r w:rsidRPr="00E531FA">
              <w:rPr>
                <w:sz w:val="28"/>
                <w:szCs w:val="28"/>
              </w:rPr>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2126" w:type="dxa"/>
            <w:tcBorders>
              <w:top w:val="nil"/>
              <w:left w:val="nil"/>
              <w:bottom w:val="single" w:sz="4" w:space="0" w:color="auto"/>
              <w:right w:val="single" w:sz="4" w:space="0" w:color="auto"/>
            </w:tcBorders>
            <w:noWrap/>
            <w:vAlign w:val="center"/>
          </w:tcPr>
          <w:p w14:paraId="076EEEC5"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-4 489,83</w:t>
            </w:r>
          </w:p>
        </w:tc>
      </w:tr>
      <w:tr w:rsidR="00E531FA" w:rsidRPr="00E531FA" w14:paraId="12925249"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0CBDFE42" w14:textId="77777777" w:rsidR="00E531FA" w:rsidRPr="00E531FA" w:rsidRDefault="00E531FA" w:rsidP="00E531FA">
            <w:pPr>
              <w:rPr>
                <w:color w:val="000000"/>
                <w:sz w:val="28"/>
                <w:szCs w:val="28"/>
                <w:lang w:eastAsia="en-US"/>
              </w:rPr>
            </w:pPr>
            <w:r w:rsidRPr="00E531FA">
              <w:rPr>
                <w:color w:val="000000"/>
                <w:sz w:val="28"/>
                <w:szCs w:val="28"/>
                <w:lang w:eastAsia="en-US"/>
              </w:rPr>
              <w:t>Суммарная договорная (заявленная) тепловая нагрузка потребителей тепловой энергии, Гкал/ч</w:t>
            </w:r>
          </w:p>
        </w:tc>
        <w:tc>
          <w:tcPr>
            <w:tcW w:w="2126" w:type="dxa"/>
            <w:tcBorders>
              <w:top w:val="nil"/>
              <w:left w:val="nil"/>
              <w:bottom w:val="single" w:sz="4" w:space="0" w:color="auto"/>
              <w:right w:val="single" w:sz="4" w:space="0" w:color="auto"/>
            </w:tcBorders>
            <w:noWrap/>
            <w:vAlign w:val="center"/>
            <w:hideMark/>
          </w:tcPr>
          <w:p w14:paraId="6FCFD103" w14:textId="77777777" w:rsidR="00E531FA" w:rsidRPr="00E531FA" w:rsidRDefault="00E531FA" w:rsidP="00E531FA">
            <w:pPr>
              <w:spacing w:after="160"/>
              <w:jc w:val="center"/>
              <w:rPr>
                <w:rFonts w:eastAsia="Calibri"/>
                <w:sz w:val="28"/>
                <w:szCs w:val="28"/>
                <w:lang w:eastAsia="en-US"/>
              </w:rPr>
            </w:pPr>
          </w:p>
        </w:tc>
      </w:tr>
      <w:tr w:rsidR="00E531FA" w:rsidRPr="00E531FA" w14:paraId="07561F27"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126B671B" w14:textId="77777777" w:rsidR="00E531FA" w:rsidRPr="00E531FA" w:rsidRDefault="00E531FA" w:rsidP="00E531FA">
            <w:pPr>
              <w:jc w:val="right"/>
              <w:rPr>
                <w:color w:val="000000"/>
                <w:sz w:val="28"/>
                <w:szCs w:val="28"/>
                <w:lang w:eastAsia="en-US"/>
              </w:rPr>
            </w:pPr>
            <w:r w:rsidRPr="00E531FA">
              <w:rPr>
                <w:color w:val="000000"/>
                <w:sz w:val="28"/>
                <w:szCs w:val="28"/>
                <w:lang w:eastAsia="en-US"/>
              </w:rPr>
              <w:t>ТУ ГРЭС</w:t>
            </w:r>
          </w:p>
        </w:tc>
        <w:tc>
          <w:tcPr>
            <w:tcW w:w="2126" w:type="dxa"/>
            <w:tcBorders>
              <w:top w:val="nil"/>
              <w:left w:val="nil"/>
              <w:bottom w:val="single" w:sz="4" w:space="0" w:color="auto"/>
              <w:right w:val="single" w:sz="4" w:space="0" w:color="auto"/>
            </w:tcBorders>
            <w:noWrap/>
            <w:vAlign w:val="center"/>
            <w:hideMark/>
          </w:tcPr>
          <w:p w14:paraId="3D5F2D35"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95,746</w:t>
            </w:r>
          </w:p>
        </w:tc>
      </w:tr>
      <w:tr w:rsidR="00E531FA" w:rsidRPr="00E531FA" w14:paraId="4D2A02B0" w14:textId="77777777" w:rsidTr="00F37AFA">
        <w:trPr>
          <w:trHeight w:val="300"/>
        </w:trPr>
        <w:tc>
          <w:tcPr>
            <w:tcW w:w="7508" w:type="dxa"/>
            <w:tcBorders>
              <w:top w:val="nil"/>
              <w:left w:val="single" w:sz="4" w:space="0" w:color="auto"/>
              <w:bottom w:val="single" w:sz="4" w:space="0" w:color="auto"/>
              <w:right w:val="single" w:sz="4" w:space="0" w:color="auto"/>
            </w:tcBorders>
            <w:noWrap/>
            <w:vAlign w:val="center"/>
            <w:hideMark/>
          </w:tcPr>
          <w:p w14:paraId="0DF5C6EE" w14:textId="77777777" w:rsidR="00E531FA" w:rsidRPr="00E531FA" w:rsidRDefault="00E531FA" w:rsidP="00E531FA">
            <w:pPr>
              <w:jc w:val="right"/>
              <w:rPr>
                <w:color w:val="000000"/>
                <w:sz w:val="28"/>
                <w:szCs w:val="28"/>
                <w:lang w:eastAsia="en-US"/>
              </w:rPr>
            </w:pPr>
            <w:r w:rsidRPr="00E531FA">
              <w:rPr>
                <w:color w:val="000000"/>
                <w:sz w:val="28"/>
                <w:szCs w:val="28"/>
                <w:lang w:eastAsia="en-US"/>
              </w:rPr>
              <w:t>Конечных потребителей</w:t>
            </w:r>
          </w:p>
        </w:tc>
        <w:tc>
          <w:tcPr>
            <w:tcW w:w="2126" w:type="dxa"/>
            <w:tcBorders>
              <w:top w:val="nil"/>
              <w:left w:val="nil"/>
              <w:bottom w:val="single" w:sz="4" w:space="0" w:color="auto"/>
              <w:right w:val="single" w:sz="4" w:space="0" w:color="auto"/>
            </w:tcBorders>
            <w:noWrap/>
            <w:vAlign w:val="center"/>
            <w:hideMark/>
          </w:tcPr>
          <w:p w14:paraId="28DD4EF0" w14:textId="77777777" w:rsidR="00E531FA" w:rsidRPr="00E531FA" w:rsidRDefault="00E531FA" w:rsidP="00E531FA">
            <w:pPr>
              <w:spacing w:after="160"/>
              <w:jc w:val="center"/>
              <w:rPr>
                <w:rFonts w:eastAsia="Calibri"/>
                <w:sz w:val="28"/>
                <w:szCs w:val="28"/>
                <w:lang w:eastAsia="en-US"/>
              </w:rPr>
            </w:pPr>
            <w:r w:rsidRPr="00E531FA">
              <w:rPr>
                <w:rFonts w:eastAsia="Calibri"/>
                <w:sz w:val="28"/>
                <w:szCs w:val="28"/>
                <w:lang w:eastAsia="en-US"/>
              </w:rPr>
              <w:t>94,479</w:t>
            </w:r>
          </w:p>
        </w:tc>
      </w:tr>
    </w:tbl>
    <w:p w14:paraId="5FB5E7F0" w14:textId="77777777" w:rsidR="00E531FA" w:rsidRPr="00E531FA" w:rsidRDefault="00E531FA" w:rsidP="00E531FA">
      <w:pPr>
        <w:autoSpaceDE w:val="0"/>
        <w:autoSpaceDN w:val="0"/>
        <w:adjustRightInd w:val="0"/>
        <w:ind w:firstLine="540"/>
        <w:jc w:val="both"/>
        <w:rPr>
          <w:rFonts w:eastAsia="Calibri"/>
          <w:sz w:val="28"/>
          <w:szCs w:val="28"/>
          <w:lang w:eastAsia="en-US"/>
        </w:rPr>
      </w:pPr>
    </w:p>
    <w:p w14:paraId="48EADBE1" w14:textId="77777777" w:rsidR="00E531FA" w:rsidRPr="00E531FA" w:rsidRDefault="00E531FA" w:rsidP="00E531FA">
      <w:pPr>
        <w:autoSpaceDE w:val="0"/>
        <w:autoSpaceDN w:val="0"/>
        <w:adjustRightInd w:val="0"/>
        <w:ind w:firstLine="540"/>
        <w:jc w:val="both"/>
        <w:rPr>
          <w:rFonts w:eastAsia="Calibri"/>
          <w:sz w:val="28"/>
          <w:szCs w:val="28"/>
          <w:lang w:eastAsia="en-US"/>
        </w:rPr>
      </w:pPr>
    </w:p>
    <w:p w14:paraId="79048D7B" w14:textId="77777777" w:rsidR="00E531FA" w:rsidRDefault="00E531FA" w:rsidP="009F795B">
      <w:pPr>
        <w:ind w:firstLine="567"/>
        <w:jc w:val="both"/>
        <w:sectPr w:rsidR="00E531FA" w:rsidSect="00E531FA">
          <w:pgSz w:w="11906" w:h="16838"/>
          <w:pgMar w:top="851" w:right="991" w:bottom="567" w:left="1418" w:header="720" w:footer="720" w:gutter="0"/>
          <w:cols w:space="720"/>
          <w:titlePg/>
          <w:docGrid w:linePitch="381"/>
        </w:sectPr>
      </w:pPr>
    </w:p>
    <w:p w14:paraId="02CE1601" w14:textId="2F27A59D" w:rsidR="00E531FA" w:rsidRDefault="00E531FA" w:rsidP="00E531FA">
      <w:pPr>
        <w:ind w:left="5387"/>
        <w:jc w:val="both"/>
      </w:pPr>
      <w:r>
        <w:lastRenderedPageBreak/>
        <w:t xml:space="preserve">Приложение № 58 </w:t>
      </w:r>
      <w:r w:rsidRPr="0030034A">
        <w:t xml:space="preserve">к протоколу </w:t>
      </w:r>
    </w:p>
    <w:p w14:paraId="372ECAF4" w14:textId="77777777" w:rsidR="00E531FA" w:rsidRPr="0030034A" w:rsidRDefault="00E531FA" w:rsidP="00E531FA">
      <w:pPr>
        <w:ind w:left="5387"/>
        <w:jc w:val="both"/>
      </w:pPr>
      <w:r w:rsidRPr="0030034A">
        <w:t>№</w:t>
      </w:r>
      <w:r>
        <w:t xml:space="preserve"> </w:t>
      </w:r>
      <w:r w:rsidRPr="0030034A">
        <w:t>85 з</w:t>
      </w:r>
      <w:r>
        <w:t>аседания Правления региональной э</w:t>
      </w:r>
      <w:r w:rsidRPr="0030034A">
        <w:t>нергетической комиссии</w:t>
      </w:r>
    </w:p>
    <w:p w14:paraId="192CBB07" w14:textId="2418CB2B" w:rsidR="00E531FA" w:rsidRDefault="00E531FA" w:rsidP="00E531FA">
      <w:pPr>
        <w:ind w:left="5387"/>
        <w:jc w:val="both"/>
      </w:pPr>
      <w:r w:rsidRPr="0030034A">
        <w:t>Кузбасса от 18.12.2020</w:t>
      </w:r>
    </w:p>
    <w:p w14:paraId="6636F208" w14:textId="77777777" w:rsidR="00E531FA" w:rsidRDefault="00E531FA" w:rsidP="00E531FA">
      <w:pPr>
        <w:ind w:left="5387"/>
        <w:jc w:val="both"/>
      </w:pPr>
    </w:p>
    <w:p w14:paraId="2BBADC43" w14:textId="77777777" w:rsidR="00E531FA" w:rsidRDefault="00E531FA" w:rsidP="00E531FA">
      <w:pPr>
        <w:jc w:val="center"/>
        <w:rPr>
          <w:b/>
          <w:sz w:val="28"/>
          <w:szCs w:val="28"/>
        </w:rPr>
      </w:pPr>
      <w:r w:rsidRPr="00DE54A5">
        <w:rPr>
          <w:b/>
          <w:sz w:val="28"/>
          <w:szCs w:val="28"/>
        </w:rPr>
        <w:t>Плата за услуги по поддержанию резервной тепловой мощности</w:t>
      </w:r>
    </w:p>
    <w:p w14:paraId="3AA0C0E5" w14:textId="77777777" w:rsidR="00E531FA" w:rsidRPr="00DE54A5" w:rsidRDefault="00E531FA" w:rsidP="00E531FA">
      <w:pPr>
        <w:jc w:val="center"/>
        <w:rPr>
          <w:b/>
          <w:sz w:val="28"/>
          <w:szCs w:val="28"/>
        </w:rPr>
      </w:pPr>
      <w:r w:rsidRPr="00CD71FE">
        <w:rPr>
          <w:b/>
          <w:sz w:val="28"/>
          <w:szCs w:val="28"/>
        </w:rPr>
        <w:t xml:space="preserve">при отсутствии потребления тепловой энергии для отдельных категорий (групп) социально значимых потребителей </w:t>
      </w:r>
      <w:r>
        <w:rPr>
          <w:b/>
          <w:sz w:val="28"/>
          <w:szCs w:val="28"/>
        </w:rPr>
        <w:t>на 2021 год</w:t>
      </w:r>
    </w:p>
    <w:p w14:paraId="4414E0C4" w14:textId="77777777" w:rsidR="00E531FA" w:rsidRDefault="00E531FA" w:rsidP="00E531FA">
      <w:pPr>
        <w:jc w:val="center"/>
        <w:rPr>
          <w:sz w:val="28"/>
          <w:szCs w:val="28"/>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4394"/>
        <w:gridCol w:w="4536"/>
      </w:tblGrid>
      <w:tr w:rsidR="00E531FA" w14:paraId="38E526AD" w14:textId="77777777" w:rsidTr="00E531FA">
        <w:trPr>
          <w:trHeight w:val="990"/>
          <w:jc w:val="center"/>
        </w:trPr>
        <w:tc>
          <w:tcPr>
            <w:tcW w:w="965" w:type="dxa"/>
            <w:shd w:val="clear" w:color="auto" w:fill="auto"/>
            <w:vAlign w:val="center"/>
          </w:tcPr>
          <w:p w14:paraId="6FFF954B" w14:textId="77777777" w:rsidR="00E531FA" w:rsidRPr="00CF562D" w:rsidRDefault="00E531FA" w:rsidP="00F37AFA">
            <w:pPr>
              <w:jc w:val="center"/>
              <w:rPr>
                <w:sz w:val="28"/>
                <w:szCs w:val="28"/>
              </w:rPr>
            </w:pPr>
            <w:bookmarkStart w:id="480" w:name="_GoBack"/>
            <w:r>
              <w:rPr>
                <w:sz w:val="28"/>
                <w:szCs w:val="28"/>
              </w:rPr>
              <w:t>№ п/п</w:t>
            </w:r>
          </w:p>
        </w:tc>
        <w:tc>
          <w:tcPr>
            <w:tcW w:w="4394" w:type="dxa"/>
            <w:vAlign w:val="center"/>
          </w:tcPr>
          <w:p w14:paraId="3B0F5323" w14:textId="77777777" w:rsidR="00E531FA" w:rsidRPr="00DE54A5" w:rsidRDefault="00E531FA" w:rsidP="00F37AFA">
            <w:pPr>
              <w:jc w:val="center"/>
              <w:rPr>
                <w:sz w:val="28"/>
                <w:szCs w:val="28"/>
              </w:rPr>
            </w:pPr>
            <w:r>
              <w:rPr>
                <w:sz w:val="28"/>
                <w:szCs w:val="28"/>
              </w:rPr>
              <w:t>Наименование регулируемой организации</w:t>
            </w:r>
          </w:p>
        </w:tc>
        <w:tc>
          <w:tcPr>
            <w:tcW w:w="4536" w:type="dxa"/>
            <w:vAlign w:val="center"/>
          </w:tcPr>
          <w:p w14:paraId="55F526FA" w14:textId="77777777" w:rsidR="00E531FA" w:rsidRPr="00B02651" w:rsidRDefault="00E531FA" w:rsidP="00F37AFA">
            <w:pPr>
              <w:jc w:val="center"/>
              <w:rPr>
                <w:sz w:val="28"/>
                <w:szCs w:val="28"/>
              </w:rPr>
            </w:pPr>
            <w:bookmarkStart w:id="481" w:name="_Hlk529440795"/>
            <w:r w:rsidRPr="00DE54A5">
              <w:rPr>
                <w:sz w:val="28"/>
                <w:szCs w:val="28"/>
              </w:rPr>
              <w:t>Плата за услуги по поддержанию резервной тепловой мощности</w:t>
            </w:r>
            <w:bookmarkEnd w:id="481"/>
            <w:r>
              <w:rPr>
                <w:sz w:val="28"/>
                <w:szCs w:val="28"/>
              </w:rPr>
              <w:t xml:space="preserve"> в зоне деятельности ЕТО,</w:t>
            </w:r>
            <w:r w:rsidRPr="00DE54A5">
              <w:rPr>
                <w:sz w:val="28"/>
                <w:szCs w:val="28"/>
              </w:rPr>
              <w:t xml:space="preserve"> руб./Гкал/час в мес.</w:t>
            </w:r>
          </w:p>
        </w:tc>
      </w:tr>
      <w:tr w:rsidR="00E531FA" w14:paraId="09925A3B" w14:textId="77777777" w:rsidTr="00E531FA">
        <w:trPr>
          <w:trHeight w:val="325"/>
          <w:jc w:val="center"/>
        </w:trPr>
        <w:tc>
          <w:tcPr>
            <w:tcW w:w="965" w:type="dxa"/>
            <w:shd w:val="clear" w:color="auto" w:fill="auto"/>
            <w:vAlign w:val="center"/>
          </w:tcPr>
          <w:p w14:paraId="4A099D3A" w14:textId="77777777" w:rsidR="00E531FA" w:rsidRPr="00CF562D" w:rsidRDefault="00E531FA" w:rsidP="00F37AFA">
            <w:pPr>
              <w:jc w:val="center"/>
              <w:rPr>
                <w:sz w:val="28"/>
                <w:szCs w:val="28"/>
              </w:rPr>
            </w:pPr>
            <w:r>
              <w:rPr>
                <w:sz w:val="28"/>
                <w:szCs w:val="28"/>
              </w:rPr>
              <w:t>1</w:t>
            </w:r>
          </w:p>
        </w:tc>
        <w:tc>
          <w:tcPr>
            <w:tcW w:w="4394" w:type="dxa"/>
          </w:tcPr>
          <w:p w14:paraId="6DE1A6DD" w14:textId="77777777" w:rsidR="00E531FA" w:rsidRPr="00DC05DD" w:rsidRDefault="00E531FA" w:rsidP="00F37AFA">
            <w:pPr>
              <w:rPr>
                <w:sz w:val="28"/>
                <w:szCs w:val="28"/>
              </w:rPr>
            </w:pPr>
            <w:r>
              <w:rPr>
                <w:sz w:val="28"/>
                <w:szCs w:val="28"/>
              </w:rPr>
              <w:t>АО «Кемеровская генерация»</w:t>
            </w:r>
          </w:p>
        </w:tc>
        <w:tc>
          <w:tcPr>
            <w:tcW w:w="4536" w:type="dxa"/>
            <w:vAlign w:val="center"/>
          </w:tcPr>
          <w:p w14:paraId="04CB629A" w14:textId="77777777" w:rsidR="00E531FA" w:rsidRPr="00DC05DD" w:rsidRDefault="00E531FA" w:rsidP="00F37AFA">
            <w:pPr>
              <w:jc w:val="center"/>
              <w:rPr>
                <w:sz w:val="28"/>
                <w:szCs w:val="28"/>
              </w:rPr>
            </w:pPr>
            <w:r w:rsidRPr="006137B9">
              <w:rPr>
                <w:sz w:val="28"/>
                <w:szCs w:val="28"/>
              </w:rPr>
              <w:t>185 874,02</w:t>
            </w:r>
          </w:p>
        </w:tc>
      </w:tr>
      <w:tr w:rsidR="00E531FA" w14:paraId="5D378872" w14:textId="77777777" w:rsidTr="00E531FA">
        <w:trPr>
          <w:jc w:val="center"/>
        </w:trPr>
        <w:tc>
          <w:tcPr>
            <w:tcW w:w="965" w:type="dxa"/>
            <w:shd w:val="clear" w:color="auto" w:fill="auto"/>
            <w:vAlign w:val="center"/>
          </w:tcPr>
          <w:p w14:paraId="4E9C4A52" w14:textId="77777777" w:rsidR="00E531FA" w:rsidRPr="00CF562D" w:rsidRDefault="00E531FA" w:rsidP="00F37AFA">
            <w:pPr>
              <w:jc w:val="center"/>
              <w:rPr>
                <w:sz w:val="28"/>
                <w:szCs w:val="28"/>
              </w:rPr>
            </w:pPr>
            <w:r>
              <w:rPr>
                <w:sz w:val="28"/>
                <w:szCs w:val="28"/>
              </w:rPr>
              <w:t>2</w:t>
            </w:r>
          </w:p>
        </w:tc>
        <w:tc>
          <w:tcPr>
            <w:tcW w:w="4394" w:type="dxa"/>
          </w:tcPr>
          <w:p w14:paraId="5CDC112A" w14:textId="77777777" w:rsidR="00E531FA" w:rsidRPr="00CF562D" w:rsidRDefault="00E531FA" w:rsidP="00F37AFA">
            <w:pPr>
              <w:rPr>
                <w:sz w:val="28"/>
                <w:szCs w:val="28"/>
              </w:rPr>
            </w:pPr>
            <w:r>
              <w:rPr>
                <w:sz w:val="28"/>
                <w:szCs w:val="28"/>
              </w:rPr>
              <w:t>АО «Кузнецкая ТЭЦ»</w:t>
            </w:r>
          </w:p>
        </w:tc>
        <w:tc>
          <w:tcPr>
            <w:tcW w:w="4536" w:type="dxa"/>
            <w:shd w:val="clear" w:color="auto" w:fill="auto"/>
            <w:vAlign w:val="center"/>
          </w:tcPr>
          <w:p w14:paraId="018B6F40" w14:textId="77777777" w:rsidR="00E531FA" w:rsidRPr="00CF562D" w:rsidRDefault="00E531FA" w:rsidP="00F37AFA">
            <w:pPr>
              <w:jc w:val="center"/>
              <w:rPr>
                <w:sz w:val="28"/>
                <w:szCs w:val="28"/>
              </w:rPr>
            </w:pPr>
            <w:r w:rsidRPr="006137B9">
              <w:rPr>
                <w:sz w:val="28"/>
                <w:szCs w:val="28"/>
              </w:rPr>
              <w:t>187 668,57</w:t>
            </w:r>
          </w:p>
        </w:tc>
      </w:tr>
      <w:tr w:rsidR="00E531FA" w:rsidRPr="00457B66" w14:paraId="2D184607" w14:textId="77777777" w:rsidTr="00E531FA">
        <w:trPr>
          <w:jc w:val="center"/>
        </w:trPr>
        <w:tc>
          <w:tcPr>
            <w:tcW w:w="965" w:type="dxa"/>
            <w:shd w:val="clear" w:color="auto" w:fill="auto"/>
            <w:vAlign w:val="center"/>
          </w:tcPr>
          <w:p w14:paraId="367A5EF9" w14:textId="77777777" w:rsidR="00E531FA" w:rsidRPr="00457B66" w:rsidRDefault="00E531FA" w:rsidP="00F37AFA">
            <w:pPr>
              <w:jc w:val="center"/>
              <w:rPr>
                <w:sz w:val="28"/>
                <w:szCs w:val="28"/>
              </w:rPr>
            </w:pPr>
            <w:r w:rsidRPr="00457B66">
              <w:rPr>
                <w:sz w:val="28"/>
                <w:szCs w:val="28"/>
              </w:rPr>
              <w:t>3</w:t>
            </w:r>
          </w:p>
        </w:tc>
        <w:tc>
          <w:tcPr>
            <w:tcW w:w="4394" w:type="dxa"/>
          </w:tcPr>
          <w:p w14:paraId="0F9A486F" w14:textId="77777777" w:rsidR="00E531FA" w:rsidRPr="00457B66" w:rsidRDefault="00E531FA" w:rsidP="00F37AFA">
            <w:pPr>
              <w:rPr>
                <w:sz w:val="28"/>
                <w:szCs w:val="28"/>
              </w:rPr>
            </w:pPr>
            <w:r w:rsidRPr="00457B66">
              <w:rPr>
                <w:sz w:val="28"/>
                <w:szCs w:val="28"/>
              </w:rPr>
              <w:t xml:space="preserve">АО «Кузбассэнерго» </w:t>
            </w:r>
            <w:proofErr w:type="spellStart"/>
            <w:r w:rsidRPr="00457B66">
              <w:rPr>
                <w:sz w:val="28"/>
                <w:szCs w:val="28"/>
              </w:rPr>
              <w:t>пгт</w:t>
            </w:r>
            <w:proofErr w:type="spellEnd"/>
            <w:r w:rsidRPr="00457B66">
              <w:rPr>
                <w:sz w:val="28"/>
                <w:szCs w:val="28"/>
              </w:rPr>
              <w:t>.</w:t>
            </w:r>
            <w:r>
              <w:rPr>
                <w:sz w:val="28"/>
                <w:szCs w:val="28"/>
              </w:rPr>
              <w:t> </w:t>
            </w:r>
            <w:proofErr w:type="spellStart"/>
            <w:r w:rsidRPr="00457B66">
              <w:rPr>
                <w:sz w:val="28"/>
                <w:szCs w:val="28"/>
              </w:rPr>
              <w:t>Инской</w:t>
            </w:r>
            <w:proofErr w:type="spellEnd"/>
            <w:r w:rsidRPr="00457B66">
              <w:rPr>
                <w:sz w:val="28"/>
                <w:szCs w:val="28"/>
              </w:rPr>
              <w:t xml:space="preserve"> Беловского городского округа</w:t>
            </w:r>
          </w:p>
        </w:tc>
        <w:tc>
          <w:tcPr>
            <w:tcW w:w="4536" w:type="dxa"/>
            <w:shd w:val="clear" w:color="auto" w:fill="auto"/>
            <w:vAlign w:val="center"/>
          </w:tcPr>
          <w:p w14:paraId="2CD972DD" w14:textId="77777777" w:rsidR="00E531FA" w:rsidRPr="00457B66" w:rsidRDefault="00E531FA" w:rsidP="00F37AFA">
            <w:pPr>
              <w:jc w:val="center"/>
              <w:rPr>
                <w:sz w:val="28"/>
                <w:szCs w:val="28"/>
              </w:rPr>
            </w:pPr>
            <w:r w:rsidRPr="006137B9">
              <w:rPr>
                <w:sz w:val="28"/>
                <w:szCs w:val="28"/>
              </w:rPr>
              <w:t>140 329,89</w:t>
            </w:r>
          </w:p>
        </w:tc>
      </w:tr>
      <w:tr w:rsidR="00E531FA" w14:paraId="5F1BCF73" w14:textId="77777777" w:rsidTr="00E531FA">
        <w:trPr>
          <w:jc w:val="center"/>
        </w:trPr>
        <w:tc>
          <w:tcPr>
            <w:tcW w:w="965" w:type="dxa"/>
            <w:shd w:val="clear" w:color="auto" w:fill="auto"/>
            <w:vAlign w:val="center"/>
          </w:tcPr>
          <w:p w14:paraId="174347CC" w14:textId="77777777" w:rsidR="00E531FA" w:rsidRPr="00457B66" w:rsidRDefault="00E531FA" w:rsidP="00F37AFA">
            <w:pPr>
              <w:jc w:val="center"/>
              <w:rPr>
                <w:sz w:val="28"/>
                <w:szCs w:val="28"/>
              </w:rPr>
            </w:pPr>
            <w:r w:rsidRPr="00457B66">
              <w:rPr>
                <w:sz w:val="28"/>
                <w:szCs w:val="28"/>
              </w:rPr>
              <w:t>4</w:t>
            </w:r>
          </w:p>
        </w:tc>
        <w:tc>
          <w:tcPr>
            <w:tcW w:w="4394" w:type="dxa"/>
          </w:tcPr>
          <w:p w14:paraId="0B261B01" w14:textId="77777777" w:rsidR="00E531FA" w:rsidRPr="00BC410E" w:rsidRDefault="00E531FA" w:rsidP="00F37AFA">
            <w:pPr>
              <w:rPr>
                <w:sz w:val="28"/>
                <w:szCs w:val="28"/>
              </w:rPr>
            </w:pPr>
            <w:r w:rsidRPr="00457B66">
              <w:rPr>
                <w:sz w:val="28"/>
                <w:szCs w:val="28"/>
              </w:rPr>
              <w:t xml:space="preserve">АО «Кузбассэнерго» </w:t>
            </w:r>
            <w:proofErr w:type="spellStart"/>
            <w:r w:rsidRPr="00457B66">
              <w:rPr>
                <w:sz w:val="28"/>
                <w:szCs w:val="28"/>
              </w:rPr>
              <w:t>Мыск</w:t>
            </w:r>
            <w:r>
              <w:rPr>
                <w:sz w:val="28"/>
                <w:szCs w:val="28"/>
              </w:rPr>
              <w:t>овский</w:t>
            </w:r>
            <w:proofErr w:type="spellEnd"/>
            <w:r>
              <w:rPr>
                <w:sz w:val="28"/>
                <w:szCs w:val="28"/>
              </w:rPr>
              <w:t xml:space="preserve"> городской округ</w:t>
            </w:r>
          </w:p>
        </w:tc>
        <w:tc>
          <w:tcPr>
            <w:tcW w:w="4536" w:type="dxa"/>
            <w:shd w:val="clear" w:color="auto" w:fill="auto"/>
            <w:vAlign w:val="center"/>
          </w:tcPr>
          <w:p w14:paraId="4FE6AA30" w14:textId="77777777" w:rsidR="00E531FA" w:rsidRPr="00CF562D" w:rsidRDefault="00E531FA" w:rsidP="00F37AFA">
            <w:pPr>
              <w:jc w:val="center"/>
              <w:rPr>
                <w:sz w:val="28"/>
                <w:szCs w:val="28"/>
              </w:rPr>
            </w:pPr>
            <w:r w:rsidRPr="006137B9">
              <w:rPr>
                <w:sz w:val="28"/>
                <w:szCs w:val="28"/>
              </w:rPr>
              <w:t>174 402,68</w:t>
            </w:r>
          </w:p>
        </w:tc>
      </w:tr>
      <w:bookmarkEnd w:id="480"/>
    </w:tbl>
    <w:p w14:paraId="48F24AB7" w14:textId="77777777" w:rsidR="00E531FA" w:rsidRDefault="00E531FA" w:rsidP="00E531FA">
      <w:pPr>
        <w:tabs>
          <w:tab w:val="left" w:pos="0"/>
        </w:tabs>
        <w:ind w:left="10915" w:right="-53"/>
        <w:jc w:val="center"/>
        <w:rPr>
          <w:sz w:val="28"/>
          <w:szCs w:val="28"/>
        </w:rPr>
      </w:pPr>
    </w:p>
    <w:p w14:paraId="0AEBB4F1" w14:textId="75CDF388" w:rsidR="00C5242E" w:rsidRDefault="00C5242E" w:rsidP="009F795B">
      <w:pPr>
        <w:ind w:firstLine="567"/>
        <w:jc w:val="both"/>
      </w:pPr>
    </w:p>
    <w:p w14:paraId="73431403" w14:textId="6C027AF7" w:rsidR="00925D47" w:rsidRDefault="00925D47" w:rsidP="004934A5">
      <w:pPr>
        <w:ind w:left="11766"/>
        <w:jc w:val="both"/>
      </w:pPr>
    </w:p>
    <w:sectPr w:rsidR="00925D47" w:rsidSect="00E531FA">
      <w:pgSz w:w="11906" w:h="16838"/>
      <w:pgMar w:top="851" w:right="99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AD804" w14:textId="77777777" w:rsidR="002A1BB7" w:rsidRDefault="002A1BB7" w:rsidP="00943C6C">
      <w:r>
        <w:separator/>
      </w:r>
    </w:p>
  </w:endnote>
  <w:endnote w:type="continuationSeparator" w:id="0">
    <w:p w14:paraId="4379561F" w14:textId="77777777" w:rsidR="002A1BB7" w:rsidRDefault="002A1BB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9E2E6" w14:textId="77777777" w:rsidR="002A1BB7" w:rsidRDefault="002A1BB7" w:rsidP="00925D4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58256C9" w14:textId="77777777" w:rsidR="002A1BB7" w:rsidRDefault="002A1BB7">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0E0C" w14:textId="77777777" w:rsidR="002A1BB7" w:rsidRDefault="002A1BB7" w:rsidP="00C5242E">
    <w:pPr>
      <w:pStyle w:val="aa"/>
      <w:framePr w:wrap="around" w:vAnchor="text" w:hAnchor="margin" w:xAlign="center" w:y="1"/>
      <w:rPr>
        <w:rStyle w:val="ac"/>
      </w:rPr>
    </w:pPr>
  </w:p>
  <w:p w14:paraId="1170C5CB" w14:textId="77777777" w:rsidR="002A1BB7" w:rsidRDefault="002A1BB7">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DE95" w14:textId="77777777" w:rsidR="002A1BB7" w:rsidRDefault="002A1BB7" w:rsidP="002A1BB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0EFE4AD" w14:textId="77777777" w:rsidR="002A1BB7" w:rsidRDefault="002A1BB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43DC" w14:textId="77777777" w:rsidR="002A1BB7" w:rsidRDefault="002A1BB7" w:rsidP="00925D4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5FD2D56" w14:textId="77777777" w:rsidR="002A1BB7" w:rsidRDefault="002A1BB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174E" w14:textId="77777777" w:rsidR="002A1BB7" w:rsidRDefault="002A1BB7" w:rsidP="00C5242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53BBF69" w14:textId="77777777" w:rsidR="002A1BB7" w:rsidRDefault="002A1BB7">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3D50" w14:textId="77777777" w:rsidR="002A1BB7" w:rsidRDefault="002A1BB7" w:rsidP="00C5242E">
    <w:pPr>
      <w:pStyle w:val="aa"/>
      <w:framePr w:wrap="around" w:vAnchor="text" w:hAnchor="margin" w:xAlign="center" w:y="1"/>
      <w:rPr>
        <w:rStyle w:val="ac"/>
      </w:rPr>
    </w:pPr>
  </w:p>
  <w:p w14:paraId="2D3CF749" w14:textId="77777777" w:rsidR="002A1BB7" w:rsidRDefault="002A1BB7">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8130" w14:textId="77777777" w:rsidR="002A1BB7" w:rsidRDefault="002A1BB7" w:rsidP="00C5242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3E0CDC1" w14:textId="77777777" w:rsidR="002A1BB7" w:rsidRDefault="002A1BB7" w:rsidP="00C5242E">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1EA53" w14:textId="77777777" w:rsidR="002A1BB7" w:rsidRDefault="002A1BB7" w:rsidP="00C5242E">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EA2C" w14:textId="77777777" w:rsidR="002A1BB7" w:rsidRDefault="002A1BB7" w:rsidP="00C5242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4D484FB" w14:textId="77777777" w:rsidR="002A1BB7" w:rsidRDefault="002A1BB7">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FD80" w14:textId="77777777" w:rsidR="002A1BB7" w:rsidRDefault="002A1BB7" w:rsidP="00C5242E">
    <w:pPr>
      <w:pStyle w:val="aa"/>
      <w:framePr w:wrap="around" w:vAnchor="text" w:hAnchor="margin" w:xAlign="center" w:y="1"/>
      <w:rPr>
        <w:rStyle w:val="ac"/>
      </w:rPr>
    </w:pPr>
  </w:p>
  <w:p w14:paraId="76FD1527" w14:textId="77777777" w:rsidR="002A1BB7" w:rsidRDefault="002A1BB7">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64C1" w14:textId="77777777" w:rsidR="002A1BB7" w:rsidRDefault="002A1BB7" w:rsidP="00C5242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49EFF80" w14:textId="77777777" w:rsidR="002A1BB7" w:rsidRDefault="002A1B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0CD85" w14:textId="77777777" w:rsidR="002A1BB7" w:rsidRDefault="002A1BB7" w:rsidP="00943C6C">
      <w:r>
        <w:separator/>
      </w:r>
    </w:p>
  </w:footnote>
  <w:footnote w:type="continuationSeparator" w:id="0">
    <w:p w14:paraId="2DCB0796" w14:textId="77777777" w:rsidR="002A1BB7" w:rsidRDefault="002A1BB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71263"/>
      <w:docPartObj>
        <w:docPartGallery w:val="Page Numbers (Top of Page)"/>
        <w:docPartUnique/>
      </w:docPartObj>
    </w:sdtPr>
    <w:sdtContent>
      <w:p w14:paraId="5C56FAEB" w14:textId="1F050DAF" w:rsidR="002A1BB7" w:rsidRDefault="002A1BB7">
        <w:pPr>
          <w:pStyle w:val="a8"/>
          <w:jc w:val="center"/>
        </w:pPr>
        <w:r>
          <w:fldChar w:fldCharType="begin"/>
        </w:r>
        <w:r>
          <w:instrText>PAGE   \* MERGEFORMAT</w:instrText>
        </w:r>
        <w:r>
          <w:fldChar w:fldCharType="separate"/>
        </w:r>
        <w:r w:rsidR="00E531FA">
          <w:rPr>
            <w:noProof/>
          </w:rPr>
          <w:t>32</w:t>
        </w:r>
        <w:r>
          <w:fldChar w:fldCharType="end"/>
        </w:r>
      </w:p>
    </w:sdtContent>
  </w:sdt>
  <w:p w14:paraId="0FE4E16A" w14:textId="77777777" w:rsidR="002A1BB7" w:rsidRDefault="002A1BB7">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92752"/>
      <w:docPartObj>
        <w:docPartGallery w:val="Page Numbers (Top of Page)"/>
        <w:docPartUnique/>
      </w:docPartObj>
    </w:sdtPr>
    <w:sdtContent>
      <w:p w14:paraId="47BF0088" w14:textId="0A95BED4" w:rsidR="00E531FA" w:rsidRPr="00C12A89" w:rsidRDefault="00E531FA">
        <w:pPr>
          <w:pStyle w:val="a8"/>
          <w:jc w:val="center"/>
        </w:pPr>
        <w:r w:rsidRPr="00C12A89">
          <w:fldChar w:fldCharType="begin"/>
        </w:r>
        <w:r w:rsidRPr="00C12A89">
          <w:instrText>PAGE   \* MERGEFORMAT</w:instrText>
        </w:r>
        <w:r w:rsidRPr="00C12A89">
          <w:fldChar w:fldCharType="separate"/>
        </w:r>
        <w:r>
          <w:rPr>
            <w:noProof/>
          </w:rPr>
          <w:t>327</w:t>
        </w:r>
        <w:r w:rsidRPr="00C12A89">
          <w:fldChar w:fldCharType="end"/>
        </w:r>
      </w:p>
    </w:sdtContent>
  </w:sdt>
  <w:p w14:paraId="0584479D" w14:textId="77777777" w:rsidR="00E531FA" w:rsidRDefault="00E531F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224165"/>
      <w:docPartObj>
        <w:docPartGallery w:val="Page Numbers (Top of Page)"/>
        <w:docPartUnique/>
      </w:docPartObj>
    </w:sdtPr>
    <w:sdtContent>
      <w:p w14:paraId="38652110" w14:textId="53A98965" w:rsidR="002A1BB7" w:rsidRDefault="002A1BB7">
        <w:pPr>
          <w:pStyle w:val="a8"/>
          <w:jc w:val="center"/>
        </w:pPr>
        <w:r>
          <w:fldChar w:fldCharType="begin"/>
        </w:r>
        <w:r>
          <w:instrText>PAGE   \* MERGEFORMAT</w:instrText>
        </w:r>
        <w:r>
          <w:fldChar w:fldCharType="separate"/>
        </w:r>
        <w:r w:rsidR="00E531FA">
          <w:rPr>
            <w:noProof/>
          </w:rPr>
          <w:t>89</w:t>
        </w:r>
        <w:r>
          <w:fldChar w:fldCharType="end"/>
        </w:r>
      </w:p>
    </w:sdtContent>
  </w:sdt>
  <w:p w14:paraId="1AB228E0" w14:textId="77777777" w:rsidR="002A1BB7" w:rsidRDefault="002A1BB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822906"/>
      <w:docPartObj>
        <w:docPartGallery w:val="Page Numbers (Top of Page)"/>
        <w:docPartUnique/>
      </w:docPartObj>
    </w:sdtPr>
    <w:sdtContent>
      <w:p w14:paraId="4DB427AD" w14:textId="6689B91D" w:rsidR="002A1BB7" w:rsidRDefault="002A1BB7">
        <w:pPr>
          <w:pStyle w:val="a8"/>
          <w:jc w:val="center"/>
        </w:pPr>
        <w:r>
          <w:fldChar w:fldCharType="begin"/>
        </w:r>
        <w:r>
          <w:instrText>PAGE   \* MERGEFORMAT</w:instrText>
        </w:r>
        <w:r>
          <w:fldChar w:fldCharType="separate"/>
        </w:r>
        <w:r w:rsidR="00E531FA">
          <w:rPr>
            <w:noProof/>
          </w:rPr>
          <w:t>195</w:t>
        </w:r>
        <w:r>
          <w:fldChar w:fldCharType="end"/>
        </w:r>
      </w:p>
    </w:sdtContent>
  </w:sdt>
  <w:p w14:paraId="1362FBCE" w14:textId="77777777" w:rsidR="002A1BB7" w:rsidRDefault="002A1BB7">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13CF" w14:textId="77777777" w:rsidR="002A1BB7" w:rsidRDefault="002A1BB7" w:rsidP="00C5242E">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575DC37D" w14:textId="77777777" w:rsidR="002A1BB7" w:rsidRDefault="002A1BB7">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5C71" w14:textId="4D4C0901" w:rsidR="002A1BB7" w:rsidRDefault="002A1BB7">
    <w:pPr>
      <w:pStyle w:val="a8"/>
      <w:jc w:val="center"/>
    </w:pPr>
    <w:r>
      <w:fldChar w:fldCharType="begin"/>
    </w:r>
    <w:r>
      <w:instrText>PAGE   \* MERGEFORMAT</w:instrText>
    </w:r>
    <w:r>
      <w:fldChar w:fldCharType="separate"/>
    </w:r>
    <w:r w:rsidR="00E531FA">
      <w:rPr>
        <w:noProof/>
      </w:rPr>
      <w:t>203</w:t>
    </w:r>
    <w:r>
      <w:fldChar w:fldCharType="end"/>
    </w:r>
  </w:p>
  <w:p w14:paraId="0FD542E8" w14:textId="77777777" w:rsidR="002A1BB7" w:rsidRPr="00AF779D" w:rsidRDefault="002A1BB7" w:rsidP="00C5242E">
    <w:pPr>
      <w:pStyle w:val="a8"/>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B10A" w14:textId="5345602E" w:rsidR="002A1BB7" w:rsidRDefault="002A1BB7">
    <w:pPr>
      <w:pStyle w:val="a8"/>
      <w:jc w:val="center"/>
    </w:pPr>
    <w:r>
      <w:fldChar w:fldCharType="begin"/>
    </w:r>
    <w:r>
      <w:instrText>PAGE   \* MERGEFORMAT</w:instrText>
    </w:r>
    <w:r>
      <w:fldChar w:fldCharType="separate"/>
    </w:r>
    <w:r w:rsidR="00E531FA">
      <w:rPr>
        <w:noProof/>
      </w:rPr>
      <w:t>325</w:t>
    </w:r>
    <w:r>
      <w:fldChar w:fldCharType="end"/>
    </w:r>
  </w:p>
  <w:p w14:paraId="29009DDB" w14:textId="77777777" w:rsidR="002A1BB7" w:rsidRPr="00765B27" w:rsidRDefault="002A1BB7" w:rsidP="00C5242E">
    <w:pPr>
      <w:pStyle w:val="a8"/>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031976"/>
      <w:docPartObj>
        <w:docPartGallery w:val="Page Numbers (Top of Page)"/>
        <w:docPartUnique/>
      </w:docPartObj>
    </w:sdtPr>
    <w:sdtContent>
      <w:p w14:paraId="5B6C963C" w14:textId="57BBD367" w:rsidR="002A1BB7" w:rsidRDefault="002A1BB7">
        <w:pPr>
          <w:pStyle w:val="a8"/>
          <w:jc w:val="center"/>
        </w:pPr>
        <w:r>
          <w:fldChar w:fldCharType="begin"/>
        </w:r>
        <w:r>
          <w:instrText>PAGE   \* MERGEFORMAT</w:instrText>
        </w:r>
        <w:r>
          <w:fldChar w:fldCharType="separate"/>
        </w:r>
        <w:r w:rsidR="00E531FA">
          <w:rPr>
            <w:noProof/>
          </w:rPr>
          <w:t>231</w:t>
        </w:r>
        <w:r>
          <w:fldChar w:fldCharType="end"/>
        </w:r>
      </w:p>
    </w:sdtContent>
  </w:sdt>
  <w:p w14:paraId="6FCC6957" w14:textId="77777777" w:rsidR="002A1BB7" w:rsidRDefault="002A1BB7">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657723"/>
      <w:docPartObj>
        <w:docPartGallery w:val="Page Numbers (Top of Page)"/>
        <w:docPartUnique/>
      </w:docPartObj>
    </w:sdtPr>
    <w:sdtContent>
      <w:p w14:paraId="01863B79" w14:textId="51DDB705" w:rsidR="002A1BB7" w:rsidRDefault="002A1BB7">
        <w:pPr>
          <w:pStyle w:val="a8"/>
          <w:jc w:val="center"/>
        </w:pPr>
        <w:r>
          <w:fldChar w:fldCharType="begin"/>
        </w:r>
        <w:r>
          <w:instrText>PAGE   \* MERGEFORMAT</w:instrText>
        </w:r>
        <w:r>
          <w:fldChar w:fldCharType="separate"/>
        </w:r>
        <w:r w:rsidR="00E531FA">
          <w:rPr>
            <w:noProof/>
          </w:rPr>
          <w:t>260</w:t>
        </w:r>
        <w:r>
          <w:fldChar w:fldCharType="end"/>
        </w:r>
      </w:p>
    </w:sdtContent>
  </w:sdt>
  <w:p w14:paraId="15A44DE0" w14:textId="77777777" w:rsidR="002A1BB7" w:rsidRDefault="002A1BB7">
    <w:pPr>
      <w:pStyle w:val="a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338656"/>
      <w:docPartObj>
        <w:docPartGallery w:val="Page Numbers (Top of Page)"/>
        <w:docPartUnique/>
      </w:docPartObj>
    </w:sdtPr>
    <w:sdtContent>
      <w:p w14:paraId="50537A79" w14:textId="5B6E5EF8" w:rsidR="002A1BB7" w:rsidRPr="007537B7" w:rsidRDefault="002A1BB7">
        <w:pPr>
          <w:pStyle w:val="a8"/>
          <w:jc w:val="center"/>
        </w:pPr>
        <w:r w:rsidRPr="007537B7">
          <w:fldChar w:fldCharType="begin"/>
        </w:r>
        <w:r w:rsidRPr="007537B7">
          <w:instrText>PAGE   \* MERGEFORMAT</w:instrText>
        </w:r>
        <w:r w:rsidRPr="007537B7">
          <w:fldChar w:fldCharType="separate"/>
        </w:r>
        <w:r w:rsidR="00E531FA">
          <w:rPr>
            <w:noProof/>
          </w:rPr>
          <w:t>324</w:t>
        </w:r>
        <w:r w:rsidRPr="007537B7">
          <w:fldChar w:fldCharType="end"/>
        </w:r>
      </w:p>
    </w:sdtContent>
  </w:sdt>
  <w:p w14:paraId="2D8E5B22" w14:textId="77777777" w:rsidR="002A1BB7" w:rsidRDefault="002A1BB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9967120"/>
    <w:multiLevelType w:val="hybridMultilevel"/>
    <w:tmpl w:val="49FA7822"/>
    <w:lvl w:ilvl="0" w:tplc="C23C16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3A1F74"/>
    <w:multiLevelType w:val="hybridMultilevel"/>
    <w:tmpl w:val="DDC20758"/>
    <w:lvl w:ilvl="0" w:tplc="C23C16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7C75B7"/>
    <w:multiLevelType w:val="hybridMultilevel"/>
    <w:tmpl w:val="701663CC"/>
    <w:lvl w:ilvl="0" w:tplc="C23C16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077868"/>
    <w:multiLevelType w:val="hybridMultilevel"/>
    <w:tmpl w:val="33F81AD8"/>
    <w:lvl w:ilvl="0" w:tplc="C51EA69C">
      <w:start w:val="1"/>
      <w:numFmt w:val="upperRoman"/>
      <w:lvlText w:val="%1."/>
      <w:lvlJc w:val="left"/>
      <w:pPr>
        <w:ind w:left="313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86770A"/>
    <w:multiLevelType w:val="hybridMultilevel"/>
    <w:tmpl w:val="33F81AD8"/>
    <w:lvl w:ilvl="0" w:tplc="C51EA69C">
      <w:start w:val="1"/>
      <w:numFmt w:val="upperRoman"/>
      <w:lvlText w:val="%1."/>
      <w:lvlJc w:val="left"/>
      <w:pPr>
        <w:ind w:left="313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A566623"/>
    <w:multiLevelType w:val="hybridMultilevel"/>
    <w:tmpl w:val="33F81AD8"/>
    <w:lvl w:ilvl="0" w:tplc="C51EA69C">
      <w:start w:val="1"/>
      <w:numFmt w:val="upperRoman"/>
      <w:lvlText w:val="%1."/>
      <w:lvlJc w:val="left"/>
      <w:pPr>
        <w:ind w:left="313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AE58DF"/>
    <w:multiLevelType w:val="hybridMultilevel"/>
    <w:tmpl w:val="779CFAF0"/>
    <w:lvl w:ilvl="0" w:tplc="C23C16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DA77BF"/>
    <w:multiLevelType w:val="hybridMultilevel"/>
    <w:tmpl w:val="33F81AD8"/>
    <w:lvl w:ilvl="0" w:tplc="C51EA69C">
      <w:start w:val="1"/>
      <w:numFmt w:val="upperRoman"/>
      <w:lvlText w:val="%1."/>
      <w:lvlJc w:val="left"/>
      <w:pPr>
        <w:ind w:left="313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D63A50"/>
    <w:multiLevelType w:val="hybridMultilevel"/>
    <w:tmpl w:val="A74698AA"/>
    <w:lvl w:ilvl="0" w:tplc="C23C16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8D3DE2"/>
    <w:multiLevelType w:val="hybridMultilevel"/>
    <w:tmpl w:val="C53C48FA"/>
    <w:lvl w:ilvl="0" w:tplc="F8D6F466">
      <w:start w:val="1"/>
      <w:numFmt w:val="decimal"/>
      <w:lvlText w:val="Таблица %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5BB45B5A"/>
    <w:multiLevelType w:val="hybridMultilevel"/>
    <w:tmpl w:val="88188AE2"/>
    <w:lvl w:ilvl="0" w:tplc="F8D6F466">
      <w:start w:val="1"/>
      <w:numFmt w:val="decimal"/>
      <w:lvlText w:val="Таблица %1."/>
      <w:lvlJc w:val="left"/>
      <w:pPr>
        <w:ind w:left="8724" w:hanging="360"/>
      </w:pPr>
      <w:rPr>
        <w:rFonts w:hint="default"/>
      </w:rPr>
    </w:lvl>
    <w:lvl w:ilvl="1" w:tplc="04190019" w:tentative="1">
      <w:start w:val="1"/>
      <w:numFmt w:val="lowerLetter"/>
      <w:lvlText w:val="%2."/>
      <w:lvlJc w:val="left"/>
      <w:pPr>
        <w:ind w:left="14831" w:hanging="360"/>
      </w:pPr>
    </w:lvl>
    <w:lvl w:ilvl="2" w:tplc="0419001B" w:tentative="1">
      <w:start w:val="1"/>
      <w:numFmt w:val="lowerRoman"/>
      <w:lvlText w:val="%3."/>
      <w:lvlJc w:val="right"/>
      <w:pPr>
        <w:ind w:left="15551" w:hanging="180"/>
      </w:pPr>
    </w:lvl>
    <w:lvl w:ilvl="3" w:tplc="0419000F" w:tentative="1">
      <w:start w:val="1"/>
      <w:numFmt w:val="decimal"/>
      <w:lvlText w:val="%4."/>
      <w:lvlJc w:val="left"/>
      <w:pPr>
        <w:ind w:left="16271" w:hanging="360"/>
      </w:pPr>
    </w:lvl>
    <w:lvl w:ilvl="4" w:tplc="04190019" w:tentative="1">
      <w:start w:val="1"/>
      <w:numFmt w:val="lowerLetter"/>
      <w:lvlText w:val="%5."/>
      <w:lvlJc w:val="left"/>
      <w:pPr>
        <w:ind w:left="16991" w:hanging="360"/>
      </w:pPr>
    </w:lvl>
    <w:lvl w:ilvl="5" w:tplc="0419001B" w:tentative="1">
      <w:start w:val="1"/>
      <w:numFmt w:val="lowerRoman"/>
      <w:lvlText w:val="%6."/>
      <w:lvlJc w:val="right"/>
      <w:pPr>
        <w:ind w:left="17711" w:hanging="180"/>
      </w:pPr>
    </w:lvl>
    <w:lvl w:ilvl="6" w:tplc="0419000F" w:tentative="1">
      <w:start w:val="1"/>
      <w:numFmt w:val="decimal"/>
      <w:lvlText w:val="%7."/>
      <w:lvlJc w:val="left"/>
      <w:pPr>
        <w:ind w:left="18431" w:hanging="360"/>
      </w:pPr>
    </w:lvl>
    <w:lvl w:ilvl="7" w:tplc="04190019" w:tentative="1">
      <w:start w:val="1"/>
      <w:numFmt w:val="lowerLetter"/>
      <w:lvlText w:val="%8."/>
      <w:lvlJc w:val="left"/>
      <w:pPr>
        <w:ind w:left="19151" w:hanging="360"/>
      </w:pPr>
    </w:lvl>
    <w:lvl w:ilvl="8" w:tplc="0419001B" w:tentative="1">
      <w:start w:val="1"/>
      <w:numFmt w:val="lowerRoman"/>
      <w:lvlText w:val="%9."/>
      <w:lvlJc w:val="right"/>
      <w:pPr>
        <w:ind w:left="19871" w:hanging="180"/>
      </w:pPr>
    </w:lvl>
  </w:abstractNum>
  <w:abstractNum w:abstractNumId="30" w15:restartNumberingAfterBreak="0">
    <w:nsid w:val="6FC34CB4"/>
    <w:multiLevelType w:val="hybridMultilevel"/>
    <w:tmpl w:val="B82CF3EE"/>
    <w:lvl w:ilvl="0" w:tplc="C23C16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0"/>
  </w:num>
  <w:num w:numId="4">
    <w:abstractNumId w:val="3"/>
  </w:num>
  <w:num w:numId="5">
    <w:abstractNumId w:val="1"/>
  </w:num>
  <w:num w:numId="6">
    <w:abstractNumId w:val="28"/>
  </w:num>
  <w:num w:numId="7">
    <w:abstractNumId w:val="17"/>
  </w:num>
  <w:num w:numId="8">
    <w:abstractNumId w:val="25"/>
  </w:num>
  <w:num w:numId="9">
    <w:abstractNumId w:val="18"/>
  </w:num>
  <w:num w:numId="10">
    <w:abstractNumId w:val="24"/>
  </w:num>
  <w:num w:numId="11">
    <w:abstractNumId w:val="29"/>
  </w:num>
  <w:num w:numId="12">
    <w:abstractNumId w:val="16"/>
  </w:num>
  <w:num w:numId="13">
    <w:abstractNumId w:val="30"/>
  </w:num>
  <w:num w:numId="14">
    <w:abstractNumId w:val="21"/>
  </w:num>
  <w:num w:numId="15">
    <w:abstractNumId w:val="27"/>
  </w:num>
  <w:num w:numId="16">
    <w:abstractNumId w:val="19"/>
  </w:num>
  <w:num w:numId="17">
    <w:abstractNumId w:val="23"/>
  </w:num>
  <w:num w:numId="18">
    <w:abstractNumId w:val="26"/>
  </w:num>
  <w:num w:numId="1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09"/>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16310"/>
    <w:rsid w:val="00020C5F"/>
    <w:rsid w:val="00021B77"/>
    <w:rsid w:val="00023274"/>
    <w:rsid w:val="00024B9C"/>
    <w:rsid w:val="000250E8"/>
    <w:rsid w:val="000251CD"/>
    <w:rsid w:val="000267E4"/>
    <w:rsid w:val="00027D0A"/>
    <w:rsid w:val="000300E5"/>
    <w:rsid w:val="00032B6A"/>
    <w:rsid w:val="00033F00"/>
    <w:rsid w:val="00034628"/>
    <w:rsid w:val="00035C67"/>
    <w:rsid w:val="00035C80"/>
    <w:rsid w:val="00036774"/>
    <w:rsid w:val="00036ED9"/>
    <w:rsid w:val="000422FB"/>
    <w:rsid w:val="00042561"/>
    <w:rsid w:val="000430EC"/>
    <w:rsid w:val="000431F4"/>
    <w:rsid w:val="000437B1"/>
    <w:rsid w:val="00043AF8"/>
    <w:rsid w:val="000455CD"/>
    <w:rsid w:val="000469B1"/>
    <w:rsid w:val="00047E77"/>
    <w:rsid w:val="000508DE"/>
    <w:rsid w:val="00050CAD"/>
    <w:rsid w:val="0005206D"/>
    <w:rsid w:val="00052C07"/>
    <w:rsid w:val="000533D9"/>
    <w:rsid w:val="0005374F"/>
    <w:rsid w:val="0005650D"/>
    <w:rsid w:val="000576CC"/>
    <w:rsid w:val="00060FF8"/>
    <w:rsid w:val="0006354E"/>
    <w:rsid w:val="0006389B"/>
    <w:rsid w:val="00063B63"/>
    <w:rsid w:val="00063D65"/>
    <w:rsid w:val="00064534"/>
    <w:rsid w:val="00066688"/>
    <w:rsid w:val="00066F38"/>
    <w:rsid w:val="0006703C"/>
    <w:rsid w:val="00071C5C"/>
    <w:rsid w:val="000736A1"/>
    <w:rsid w:val="000744FE"/>
    <w:rsid w:val="00075BFE"/>
    <w:rsid w:val="000762C7"/>
    <w:rsid w:val="00076D03"/>
    <w:rsid w:val="0008031A"/>
    <w:rsid w:val="0008037F"/>
    <w:rsid w:val="00080BD1"/>
    <w:rsid w:val="00080CA1"/>
    <w:rsid w:val="00081EC5"/>
    <w:rsid w:val="00082252"/>
    <w:rsid w:val="00083641"/>
    <w:rsid w:val="00083B19"/>
    <w:rsid w:val="00085E0C"/>
    <w:rsid w:val="000864D9"/>
    <w:rsid w:val="00090592"/>
    <w:rsid w:val="00090E3E"/>
    <w:rsid w:val="00090E99"/>
    <w:rsid w:val="00093E95"/>
    <w:rsid w:val="00095099"/>
    <w:rsid w:val="00097C58"/>
    <w:rsid w:val="000A002D"/>
    <w:rsid w:val="000A021F"/>
    <w:rsid w:val="000A0AEB"/>
    <w:rsid w:val="000A338B"/>
    <w:rsid w:val="000A3410"/>
    <w:rsid w:val="000A4CCA"/>
    <w:rsid w:val="000A4D92"/>
    <w:rsid w:val="000A500A"/>
    <w:rsid w:val="000A668D"/>
    <w:rsid w:val="000B025A"/>
    <w:rsid w:val="000B312B"/>
    <w:rsid w:val="000B3154"/>
    <w:rsid w:val="000B3308"/>
    <w:rsid w:val="000B3E9F"/>
    <w:rsid w:val="000B483F"/>
    <w:rsid w:val="000B56FE"/>
    <w:rsid w:val="000B62E8"/>
    <w:rsid w:val="000B7AC0"/>
    <w:rsid w:val="000C0096"/>
    <w:rsid w:val="000C28FC"/>
    <w:rsid w:val="000C38F5"/>
    <w:rsid w:val="000C3ED1"/>
    <w:rsid w:val="000C4983"/>
    <w:rsid w:val="000C6002"/>
    <w:rsid w:val="000C6246"/>
    <w:rsid w:val="000C746E"/>
    <w:rsid w:val="000D004C"/>
    <w:rsid w:val="000D0D36"/>
    <w:rsid w:val="000D10CE"/>
    <w:rsid w:val="000D18D0"/>
    <w:rsid w:val="000D1BBE"/>
    <w:rsid w:val="000D2891"/>
    <w:rsid w:val="000D3143"/>
    <w:rsid w:val="000D3A56"/>
    <w:rsid w:val="000D4FE2"/>
    <w:rsid w:val="000D5347"/>
    <w:rsid w:val="000D5E31"/>
    <w:rsid w:val="000D615F"/>
    <w:rsid w:val="000D7E22"/>
    <w:rsid w:val="000E2825"/>
    <w:rsid w:val="000E3CE0"/>
    <w:rsid w:val="000E4F3D"/>
    <w:rsid w:val="000E63BD"/>
    <w:rsid w:val="000F011C"/>
    <w:rsid w:val="000F24FD"/>
    <w:rsid w:val="000F58D9"/>
    <w:rsid w:val="000F6474"/>
    <w:rsid w:val="000F6EBF"/>
    <w:rsid w:val="0010047B"/>
    <w:rsid w:val="00100C12"/>
    <w:rsid w:val="001010E9"/>
    <w:rsid w:val="00103052"/>
    <w:rsid w:val="001033C9"/>
    <w:rsid w:val="0010347A"/>
    <w:rsid w:val="00103A18"/>
    <w:rsid w:val="0010469B"/>
    <w:rsid w:val="00104A17"/>
    <w:rsid w:val="00104C6D"/>
    <w:rsid w:val="0010559F"/>
    <w:rsid w:val="00105796"/>
    <w:rsid w:val="00105E2A"/>
    <w:rsid w:val="001077C6"/>
    <w:rsid w:val="00107CF5"/>
    <w:rsid w:val="001102DB"/>
    <w:rsid w:val="00111B4E"/>
    <w:rsid w:val="001124F9"/>
    <w:rsid w:val="00113D9E"/>
    <w:rsid w:val="00113DE9"/>
    <w:rsid w:val="001143F1"/>
    <w:rsid w:val="00116ED1"/>
    <w:rsid w:val="00121054"/>
    <w:rsid w:val="00121A7F"/>
    <w:rsid w:val="00122122"/>
    <w:rsid w:val="00122697"/>
    <w:rsid w:val="001227AE"/>
    <w:rsid w:val="00122CBD"/>
    <w:rsid w:val="00122E42"/>
    <w:rsid w:val="00123A45"/>
    <w:rsid w:val="0012569F"/>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1EB2"/>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686B"/>
    <w:rsid w:val="0016702D"/>
    <w:rsid w:val="001670CD"/>
    <w:rsid w:val="00167D7A"/>
    <w:rsid w:val="00170945"/>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AE8"/>
    <w:rsid w:val="00195C45"/>
    <w:rsid w:val="00195EFE"/>
    <w:rsid w:val="0019637A"/>
    <w:rsid w:val="00196542"/>
    <w:rsid w:val="0019717F"/>
    <w:rsid w:val="001A0F30"/>
    <w:rsid w:val="001A1DDB"/>
    <w:rsid w:val="001A25F6"/>
    <w:rsid w:val="001A38F8"/>
    <w:rsid w:val="001A3A63"/>
    <w:rsid w:val="001A59FF"/>
    <w:rsid w:val="001A68E3"/>
    <w:rsid w:val="001B067F"/>
    <w:rsid w:val="001B0B61"/>
    <w:rsid w:val="001B0F1E"/>
    <w:rsid w:val="001B13AD"/>
    <w:rsid w:val="001B2506"/>
    <w:rsid w:val="001B25AF"/>
    <w:rsid w:val="001B2D1D"/>
    <w:rsid w:val="001B63A6"/>
    <w:rsid w:val="001B6E1B"/>
    <w:rsid w:val="001C0CCC"/>
    <w:rsid w:val="001C0E49"/>
    <w:rsid w:val="001C1D17"/>
    <w:rsid w:val="001C2952"/>
    <w:rsid w:val="001C2C74"/>
    <w:rsid w:val="001C3BD2"/>
    <w:rsid w:val="001C3E8F"/>
    <w:rsid w:val="001C3F3D"/>
    <w:rsid w:val="001C413C"/>
    <w:rsid w:val="001C6323"/>
    <w:rsid w:val="001C6BC0"/>
    <w:rsid w:val="001C777E"/>
    <w:rsid w:val="001D084B"/>
    <w:rsid w:val="001D0DCC"/>
    <w:rsid w:val="001D21A5"/>
    <w:rsid w:val="001D282C"/>
    <w:rsid w:val="001D2BC0"/>
    <w:rsid w:val="001D4F1A"/>
    <w:rsid w:val="001D5964"/>
    <w:rsid w:val="001E1F34"/>
    <w:rsid w:val="001E23A7"/>
    <w:rsid w:val="001E2BAE"/>
    <w:rsid w:val="001E3AF3"/>
    <w:rsid w:val="001E4226"/>
    <w:rsid w:val="001E5E95"/>
    <w:rsid w:val="001E6965"/>
    <w:rsid w:val="001E760F"/>
    <w:rsid w:val="001E7815"/>
    <w:rsid w:val="001F054D"/>
    <w:rsid w:val="001F1858"/>
    <w:rsid w:val="001F3E9D"/>
    <w:rsid w:val="001F4ABA"/>
    <w:rsid w:val="001F5CD1"/>
    <w:rsid w:val="001F71AF"/>
    <w:rsid w:val="00200202"/>
    <w:rsid w:val="00200343"/>
    <w:rsid w:val="002010AF"/>
    <w:rsid w:val="00201219"/>
    <w:rsid w:val="00202489"/>
    <w:rsid w:val="002038D1"/>
    <w:rsid w:val="002048F6"/>
    <w:rsid w:val="00205932"/>
    <w:rsid w:val="002077A5"/>
    <w:rsid w:val="002100CE"/>
    <w:rsid w:val="00210832"/>
    <w:rsid w:val="00210C82"/>
    <w:rsid w:val="00210CF7"/>
    <w:rsid w:val="0021170E"/>
    <w:rsid w:val="002119AB"/>
    <w:rsid w:val="00213177"/>
    <w:rsid w:val="002133F2"/>
    <w:rsid w:val="00213574"/>
    <w:rsid w:val="00214254"/>
    <w:rsid w:val="002151D3"/>
    <w:rsid w:val="0021683F"/>
    <w:rsid w:val="00216AD0"/>
    <w:rsid w:val="00216AD9"/>
    <w:rsid w:val="002173E9"/>
    <w:rsid w:val="00217BA2"/>
    <w:rsid w:val="0022022D"/>
    <w:rsid w:val="002203C8"/>
    <w:rsid w:val="00221056"/>
    <w:rsid w:val="00222407"/>
    <w:rsid w:val="00222806"/>
    <w:rsid w:val="00222A73"/>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37BE5"/>
    <w:rsid w:val="002411E1"/>
    <w:rsid w:val="00241533"/>
    <w:rsid w:val="00242A9B"/>
    <w:rsid w:val="00242BB9"/>
    <w:rsid w:val="00243D33"/>
    <w:rsid w:val="00243FEA"/>
    <w:rsid w:val="00244446"/>
    <w:rsid w:val="00244E02"/>
    <w:rsid w:val="00245A55"/>
    <w:rsid w:val="00246068"/>
    <w:rsid w:val="0024629A"/>
    <w:rsid w:val="00246E0D"/>
    <w:rsid w:val="00251A4E"/>
    <w:rsid w:val="00251BBF"/>
    <w:rsid w:val="0025255B"/>
    <w:rsid w:val="00252D59"/>
    <w:rsid w:val="00253681"/>
    <w:rsid w:val="002538BB"/>
    <w:rsid w:val="00254082"/>
    <w:rsid w:val="00257FF8"/>
    <w:rsid w:val="00260085"/>
    <w:rsid w:val="002611C3"/>
    <w:rsid w:val="0026244D"/>
    <w:rsid w:val="00262F71"/>
    <w:rsid w:val="00264128"/>
    <w:rsid w:val="00264356"/>
    <w:rsid w:val="00264E86"/>
    <w:rsid w:val="00265448"/>
    <w:rsid w:val="00265CC3"/>
    <w:rsid w:val="0026659A"/>
    <w:rsid w:val="00266702"/>
    <w:rsid w:val="00267650"/>
    <w:rsid w:val="00271121"/>
    <w:rsid w:val="0027159E"/>
    <w:rsid w:val="00271A0A"/>
    <w:rsid w:val="0027202E"/>
    <w:rsid w:val="00273132"/>
    <w:rsid w:val="00273F9F"/>
    <w:rsid w:val="00274243"/>
    <w:rsid w:val="00274AC7"/>
    <w:rsid w:val="002757CB"/>
    <w:rsid w:val="00275E8A"/>
    <w:rsid w:val="002765A2"/>
    <w:rsid w:val="0028094C"/>
    <w:rsid w:val="0028099E"/>
    <w:rsid w:val="002816BE"/>
    <w:rsid w:val="002819F8"/>
    <w:rsid w:val="00281A90"/>
    <w:rsid w:val="00281C25"/>
    <w:rsid w:val="002835C5"/>
    <w:rsid w:val="00283A48"/>
    <w:rsid w:val="00283F3C"/>
    <w:rsid w:val="002842E8"/>
    <w:rsid w:val="00285678"/>
    <w:rsid w:val="00285858"/>
    <w:rsid w:val="00285A3D"/>
    <w:rsid w:val="00285F65"/>
    <w:rsid w:val="00287B58"/>
    <w:rsid w:val="002901B7"/>
    <w:rsid w:val="00291F63"/>
    <w:rsid w:val="00292B1A"/>
    <w:rsid w:val="00293B70"/>
    <w:rsid w:val="00293EFD"/>
    <w:rsid w:val="00295350"/>
    <w:rsid w:val="002956BD"/>
    <w:rsid w:val="002960E0"/>
    <w:rsid w:val="002964A8"/>
    <w:rsid w:val="00296545"/>
    <w:rsid w:val="002967D0"/>
    <w:rsid w:val="00296F70"/>
    <w:rsid w:val="002A020F"/>
    <w:rsid w:val="002A1BB7"/>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E29"/>
    <w:rsid w:val="002B7F69"/>
    <w:rsid w:val="002C0718"/>
    <w:rsid w:val="002C0B3B"/>
    <w:rsid w:val="002C1AB2"/>
    <w:rsid w:val="002C2C27"/>
    <w:rsid w:val="002C68F7"/>
    <w:rsid w:val="002C7064"/>
    <w:rsid w:val="002C7116"/>
    <w:rsid w:val="002D0582"/>
    <w:rsid w:val="002D268D"/>
    <w:rsid w:val="002D2965"/>
    <w:rsid w:val="002D2DD4"/>
    <w:rsid w:val="002D4908"/>
    <w:rsid w:val="002D520F"/>
    <w:rsid w:val="002D55C5"/>
    <w:rsid w:val="002D56B1"/>
    <w:rsid w:val="002D5DC8"/>
    <w:rsid w:val="002D5E98"/>
    <w:rsid w:val="002D653D"/>
    <w:rsid w:val="002E135A"/>
    <w:rsid w:val="002E1A34"/>
    <w:rsid w:val="002E236B"/>
    <w:rsid w:val="002E2842"/>
    <w:rsid w:val="002E2A5D"/>
    <w:rsid w:val="002E3166"/>
    <w:rsid w:val="002E3794"/>
    <w:rsid w:val="002E5009"/>
    <w:rsid w:val="002E55C8"/>
    <w:rsid w:val="002E5623"/>
    <w:rsid w:val="002E5802"/>
    <w:rsid w:val="002F1523"/>
    <w:rsid w:val="002F27D5"/>
    <w:rsid w:val="002F3341"/>
    <w:rsid w:val="002F41BC"/>
    <w:rsid w:val="002F4563"/>
    <w:rsid w:val="002F4A6C"/>
    <w:rsid w:val="002F63D6"/>
    <w:rsid w:val="002F63E3"/>
    <w:rsid w:val="002F6F6F"/>
    <w:rsid w:val="002F7A49"/>
    <w:rsid w:val="0030034A"/>
    <w:rsid w:val="0030076F"/>
    <w:rsid w:val="00301525"/>
    <w:rsid w:val="00302640"/>
    <w:rsid w:val="00302651"/>
    <w:rsid w:val="00302B67"/>
    <w:rsid w:val="00303A1A"/>
    <w:rsid w:val="0030417F"/>
    <w:rsid w:val="00304A2D"/>
    <w:rsid w:val="003063FF"/>
    <w:rsid w:val="003069B7"/>
    <w:rsid w:val="0030725E"/>
    <w:rsid w:val="003076A6"/>
    <w:rsid w:val="00310CB8"/>
    <w:rsid w:val="00312424"/>
    <w:rsid w:val="003134DB"/>
    <w:rsid w:val="00313986"/>
    <w:rsid w:val="00313D88"/>
    <w:rsid w:val="0031524F"/>
    <w:rsid w:val="00315504"/>
    <w:rsid w:val="00315AB2"/>
    <w:rsid w:val="00320509"/>
    <w:rsid w:val="00322263"/>
    <w:rsid w:val="00322D7D"/>
    <w:rsid w:val="00323CBF"/>
    <w:rsid w:val="003240B3"/>
    <w:rsid w:val="003262ED"/>
    <w:rsid w:val="003312A4"/>
    <w:rsid w:val="00335E4B"/>
    <w:rsid w:val="003368DA"/>
    <w:rsid w:val="003372AE"/>
    <w:rsid w:val="00337421"/>
    <w:rsid w:val="00340BD2"/>
    <w:rsid w:val="00340D38"/>
    <w:rsid w:val="00340DB5"/>
    <w:rsid w:val="00341107"/>
    <w:rsid w:val="003421D0"/>
    <w:rsid w:val="003424EA"/>
    <w:rsid w:val="00344066"/>
    <w:rsid w:val="003446F3"/>
    <w:rsid w:val="00344FD8"/>
    <w:rsid w:val="00345748"/>
    <w:rsid w:val="003468FE"/>
    <w:rsid w:val="00346ACB"/>
    <w:rsid w:val="00347109"/>
    <w:rsid w:val="003475DD"/>
    <w:rsid w:val="00347FEA"/>
    <w:rsid w:val="00350577"/>
    <w:rsid w:val="00350C15"/>
    <w:rsid w:val="00352C30"/>
    <w:rsid w:val="00353546"/>
    <w:rsid w:val="00354ECC"/>
    <w:rsid w:val="00355214"/>
    <w:rsid w:val="00356320"/>
    <w:rsid w:val="003572AC"/>
    <w:rsid w:val="003572B7"/>
    <w:rsid w:val="0036058D"/>
    <w:rsid w:val="0036108B"/>
    <w:rsid w:val="00361C8A"/>
    <w:rsid w:val="00362734"/>
    <w:rsid w:val="00362EA4"/>
    <w:rsid w:val="003661D4"/>
    <w:rsid w:val="003670B0"/>
    <w:rsid w:val="003713AE"/>
    <w:rsid w:val="00371626"/>
    <w:rsid w:val="00373F98"/>
    <w:rsid w:val="00374DDA"/>
    <w:rsid w:val="00375C6B"/>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1728"/>
    <w:rsid w:val="00392BBA"/>
    <w:rsid w:val="00393B0F"/>
    <w:rsid w:val="00393B3C"/>
    <w:rsid w:val="00393D7F"/>
    <w:rsid w:val="003942BD"/>
    <w:rsid w:val="00394B89"/>
    <w:rsid w:val="00397DAE"/>
    <w:rsid w:val="003A0785"/>
    <w:rsid w:val="003A1369"/>
    <w:rsid w:val="003A21FF"/>
    <w:rsid w:val="003A22A8"/>
    <w:rsid w:val="003A24C0"/>
    <w:rsid w:val="003A34AC"/>
    <w:rsid w:val="003A684A"/>
    <w:rsid w:val="003A6995"/>
    <w:rsid w:val="003A6B0B"/>
    <w:rsid w:val="003A7D9E"/>
    <w:rsid w:val="003B01E1"/>
    <w:rsid w:val="003B11FB"/>
    <w:rsid w:val="003B1D16"/>
    <w:rsid w:val="003B1E31"/>
    <w:rsid w:val="003B21FA"/>
    <w:rsid w:val="003B4CE2"/>
    <w:rsid w:val="003B7C17"/>
    <w:rsid w:val="003B7EAA"/>
    <w:rsid w:val="003C1307"/>
    <w:rsid w:val="003C22C5"/>
    <w:rsid w:val="003C2934"/>
    <w:rsid w:val="003C358A"/>
    <w:rsid w:val="003C3D16"/>
    <w:rsid w:val="003C3E5D"/>
    <w:rsid w:val="003C4110"/>
    <w:rsid w:val="003C425C"/>
    <w:rsid w:val="003C5D4C"/>
    <w:rsid w:val="003C63B0"/>
    <w:rsid w:val="003C6D68"/>
    <w:rsid w:val="003C75FE"/>
    <w:rsid w:val="003D025C"/>
    <w:rsid w:val="003D08F9"/>
    <w:rsid w:val="003D16B8"/>
    <w:rsid w:val="003D2CA1"/>
    <w:rsid w:val="003D3239"/>
    <w:rsid w:val="003D45FD"/>
    <w:rsid w:val="003D47BD"/>
    <w:rsid w:val="003D50BB"/>
    <w:rsid w:val="003D5641"/>
    <w:rsid w:val="003D72AA"/>
    <w:rsid w:val="003E078F"/>
    <w:rsid w:val="003E08E1"/>
    <w:rsid w:val="003E0C07"/>
    <w:rsid w:val="003E1228"/>
    <w:rsid w:val="003E13EA"/>
    <w:rsid w:val="003E1818"/>
    <w:rsid w:val="003E2C84"/>
    <w:rsid w:val="003E4A4B"/>
    <w:rsid w:val="003E5E28"/>
    <w:rsid w:val="003E75B0"/>
    <w:rsid w:val="003F1229"/>
    <w:rsid w:val="003F131D"/>
    <w:rsid w:val="003F25F7"/>
    <w:rsid w:val="003F5F2C"/>
    <w:rsid w:val="003F66E3"/>
    <w:rsid w:val="003F73AA"/>
    <w:rsid w:val="003F73D3"/>
    <w:rsid w:val="004010F1"/>
    <w:rsid w:val="00401169"/>
    <w:rsid w:val="00401CA4"/>
    <w:rsid w:val="00406760"/>
    <w:rsid w:val="004101CE"/>
    <w:rsid w:val="00411143"/>
    <w:rsid w:val="00412EFB"/>
    <w:rsid w:val="00415368"/>
    <w:rsid w:val="0041581B"/>
    <w:rsid w:val="004163E4"/>
    <w:rsid w:val="00416F0B"/>
    <w:rsid w:val="00420CA8"/>
    <w:rsid w:val="00420DA6"/>
    <w:rsid w:val="0042135A"/>
    <w:rsid w:val="0042191D"/>
    <w:rsid w:val="00421C34"/>
    <w:rsid w:val="00422020"/>
    <w:rsid w:val="004221DC"/>
    <w:rsid w:val="004224D0"/>
    <w:rsid w:val="00423AC5"/>
    <w:rsid w:val="0042566C"/>
    <w:rsid w:val="00425D59"/>
    <w:rsid w:val="004262E6"/>
    <w:rsid w:val="00426C60"/>
    <w:rsid w:val="004278BA"/>
    <w:rsid w:val="004308E2"/>
    <w:rsid w:val="00430A90"/>
    <w:rsid w:val="004322D1"/>
    <w:rsid w:val="00432516"/>
    <w:rsid w:val="00434CB7"/>
    <w:rsid w:val="00435254"/>
    <w:rsid w:val="0043543D"/>
    <w:rsid w:val="004359CB"/>
    <w:rsid w:val="004406AB"/>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02C"/>
    <w:rsid w:val="00462771"/>
    <w:rsid w:val="004629B1"/>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916"/>
    <w:rsid w:val="00475ACB"/>
    <w:rsid w:val="004760FE"/>
    <w:rsid w:val="00481E3B"/>
    <w:rsid w:val="0048224C"/>
    <w:rsid w:val="00482DB1"/>
    <w:rsid w:val="00483003"/>
    <w:rsid w:val="0048448F"/>
    <w:rsid w:val="0048501B"/>
    <w:rsid w:val="0048594A"/>
    <w:rsid w:val="00486F62"/>
    <w:rsid w:val="004902B1"/>
    <w:rsid w:val="00490DC2"/>
    <w:rsid w:val="004926A0"/>
    <w:rsid w:val="00492839"/>
    <w:rsid w:val="004934A5"/>
    <w:rsid w:val="004944F3"/>
    <w:rsid w:val="00494749"/>
    <w:rsid w:val="004948AA"/>
    <w:rsid w:val="00495925"/>
    <w:rsid w:val="00495D23"/>
    <w:rsid w:val="00496FF7"/>
    <w:rsid w:val="004A12BD"/>
    <w:rsid w:val="004A13FE"/>
    <w:rsid w:val="004A1974"/>
    <w:rsid w:val="004A2205"/>
    <w:rsid w:val="004A2B1E"/>
    <w:rsid w:val="004A3514"/>
    <w:rsid w:val="004A3611"/>
    <w:rsid w:val="004A3CE1"/>
    <w:rsid w:val="004A4F22"/>
    <w:rsid w:val="004A5C16"/>
    <w:rsid w:val="004A74DF"/>
    <w:rsid w:val="004A7E76"/>
    <w:rsid w:val="004B07C9"/>
    <w:rsid w:val="004B211E"/>
    <w:rsid w:val="004B3340"/>
    <w:rsid w:val="004B378C"/>
    <w:rsid w:val="004B4807"/>
    <w:rsid w:val="004B4862"/>
    <w:rsid w:val="004B4BC6"/>
    <w:rsid w:val="004B6344"/>
    <w:rsid w:val="004B6ABC"/>
    <w:rsid w:val="004C01C1"/>
    <w:rsid w:val="004C0B1B"/>
    <w:rsid w:val="004C0EBE"/>
    <w:rsid w:val="004C1F00"/>
    <w:rsid w:val="004C219A"/>
    <w:rsid w:val="004C2359"/>
    <w:rsid w:val="004C2F48"/>
    <w:rsid w:val="004C4176"/>
    <w:rsid w:val="004C5E38"/>
    <w:rsid w:val="004C63ED"/>
    <w:rsid w:val="004C70EF"/>
    <w:rsid w:val="004C7997"/>
    <w:rsid w:val="004D251A"/>
    <w:rsid w:val="004D26A3"/>
    <w:rsid w:val="004D2B72"/>
    <w:rsid w:val="004D30D9"/>
    <w:rsid w:val="004D3632"/>
    <w:rsid w:val="004D379D"/>
    <w:rsid w:val="004D45C1"/>
    <w:rsid w:val="004D468D"/>
    <w:rsid w:val="004D5FA6"/>
    <w:rsid w:val="004D60B9"/>
    <w:rsid w:val="004D79C7"/>
    <w:rsid w:val="004D7B00"/>
    <w:rsid w:val="004D7FF4"/>
    <w:rsid w:val="004E0941"/>
    <w:rsid w:val="004E0BC3"/>
    <w:rsid w:val="004E1C30"/>
    <w:rsid w:val="004E2028"/>
    <w:rsid w:val="004E404B"/>
    <w:rsid w:val="004E589F"/>
    <w:rsid w:val="004E6754"/>
    <w:rsid w:val="004E6879"/>
    <w:rsid w:val="004E68C9"/>
    <w:rsid w:val="004E69C9"/>
    <w:rsid w:val="004E7679"/>
    <w:rsid w:val="004E76B8"/>
    <w:rsid w:val="004E7812"/>
    <w:rsid w:val="004F0469"/>
    <w:rsid w:val="004F1D6E"/>
    <w:rsid w:val="004F2C2C"/>
    <w:rsid w:val="004F3BAD"/>
    <w:rsid w:val="004F4A46"/>
    <w:rsid w:val="004F4B2A"/>
    <w:rsid w:val="004F6AE3"/>
    <w:rsid w:val="004F6E8A"/>
    <w:rsid w:val="004F7350"/>
    <w:rsid w:val="004F7C96"/>
    <w:rsid w:val="004F7D00"/>
    <w:rsid w:val="005001DD"/>
    <w:rsid w:val="00500F3B"/>
    <w:rsid w:val="005049D9"/>
    <w:rsid w:val="005050CB"/>
    <w:rsid w:val="00505729"/>
    <w:rsid w:val="005058A3"/>
    <w:rsid w:val="0050607A"/>
    <w:rsid w:val="0050716C"/>
    <w:rsid w:val="005072D3"/>
    <w:rsid w:val="005107BD"/>
    <w:rsid w:val="005110AC"/>
    <w:rsid w:val="00511E81"/>
    <w:rsid w:val="005124D0"/>
    <w:rsid w:val="00515A5D"/>
    <w:rsid w:val="00517A7D"/>
    <w:rsid w:val="00517B4C"/>
    <w:rsid w:val="00517EAE"/>
    <w:rsid w:val="00521F41"/>
    <w:rsid w:val="00522A59"/>
    <w:rsid w:val="00522F36"/>
    <w:rsid w:val="005232DF"/>
    <w:rsid w:val="00524674"/>
    <w:rsid w:val="005248B6"/>
    <w:rsid w:val="00524BDA"/>
    <w:rsid w:val="00526535"/>
    <w:rsid w:val="005318F6"/>
    <w:rsid w:val="00533D5C"/>
    <w:rsid w:val="00535001"/>
    <w:rsid w:val="0053512F"/>
    <w:rsid w:val="005361D4"/>
    <w:rsid w:val="00536489"/>
    <w:rsid w:val="00537AA4"/>
    <w:rsid w:val="00537E58"/>
    <w:rsid w:val="00540B0D"/>
    <w:rsid w:val="005425E0"/>
    <w:rsid w:val="00542BA8"/>
    <w:rsid w:val="00542C54"/>
    <w:rsid w:val="0054307E"/>
    <w:rsid w:val="00543BD7"/>
    <w:rsid w:val="0054560D"/>
    <w:rsid w:val="00545911"/>
    <w:rsid w:val="005478C4"/>
    <w:rsid w:val="00547921"/>
    <w:rsid w:val="005500BA"/>
    <w:rsid w:val="00550580"/>
    <w:rsid w:val="00550C45"/>
    <w:rsid w:val="00550D5C"/>
    <w:rsid w:val="005516AD"/>
    <w:rsid w:val="00552344"/>
    <w:rsid w:val="005534F9"/>
    <w:rsid w:val="0055382E"/>
    <w:rsid w:val="005556A1"/>
    <w:rsid w:val="00555BEF"/>
    <w:rsid w:val="00556F92"/>
    <w:rsid w:val="00557017"/>
    <w:rsid w:val="0055730B"/>
    <w:rsid w:val="00560464"/>
    <w:rsid w:val="00560E37"/>
    <w:rsid w:val="00561E85"/>
    <w:rsid w:val="005620C9"/>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818"/>
    <w:rsid w:val="00574C20"/>
    <w:rsid w:val="00574DBF"/>
    <w:rsid w:val="005757FA"/>
    <w:rsid w:val="00576505"/>
    <w:rsid w:val="00576ADE"/>
    <w:rsid w:val="00580336"/>
    <w:rsid w:val="005817A2"/>
    <w:rsid w:val="00581FBB"/>
    <w:rsid w:val="00582B86"/>
    <w:rsid w:val="00582E12"/>
    <w:rsid w:val="00584D89"/>
    <w:rsid w:val="00585DA2"/>
    <w:rsid w:val="0058613D"/>
    <w:rsid w:val="00586B00"/>
    <w:rsid w:val="005876A9"/>
    <w:rsid w:val="0059080E"/>
    <w:rsid w:val="005908C5"/>
    <w:rsid w:val="00591B98"/>
    <w:rsid w:val="00591BD4"/>
    <w:rsid w:val="00592D1F"/>
    <w:rsid w:val="00592DB2"/>
    <w:rsid w:val="00593568"/>
    <w:rsid w:val="005948C6"/>
    <w:rsid w:val="005949EA"/>
    <w:rsid w:val="00595B31"/>
    <w:rsid w:val="00595D8C"/>
    <w:rsid w:val="005976A0"/>
    <w:rsid w:val="005978EF"/>
    <w:rsid w:val="005A1DCE"/>
    <w:rsid w:val="005A3F44"/>
    <w:rsid w:val="005A584D"/>
    <w:rsid w:val="005A68F6"/>
    <w:rsid w:val="005A6F35"/>
    <w:rsid w:val="005A76B8"/>
    <w:rsid w:val="005A7F2B"/>
    <w:rsid w:val="005B05D8"/>
    <w:rsid w:val="005B0F44"/>
    <w:rsid w:val="005B1620"/>
    <w:rsid w:val="005B1B9B"/>
    <w:rsid w:val="005B253A"/>
    <w:rsid w:val="005B2960"/>
    <w:rsid w:val="005B30E9"/>
    <w:rsid w:val="005B3AC5"/>
    <w:rsid w:val="005B4320"/>
    <w:rsid w:val="005B43EC"/>
    <w:rsid w:val="005B4564"/>
    <w:rsid w:val="005B469E"/>
    <w:rsid w:val="005B4C60"/>
    <w:rsid w:val="005B52E0"/>
    <w:rsid w:val="005B57BB"/>
    <w:rsid w:val="005C0DBC"/>
    <w:rsid w:val="005C0F58"/>
    <w:rsid w:val="005C131B"/>
    <w:rsid w:val="005C15CB"/>
    <w:rsid w:val="005C1D15"/>
    <w:rsid w:val="005C3411"/>
    <w:rsid w:val="005C36F1"/>
    <w:rsid w:val="005C38AC"/>
    <w:rsid w:val="005C38D7"/>
    <w:rsid w:val="005C3E0B"/>
    <w:rsid w:val="005C4A4D"/>
    <w:rsid w:val="005C4ACC"/>
    <w:rsid w:val="005C5C0B"/>
    <w:rsid w:val="005C6ECC"/>
    <w:rsid w:val="005C76DF"/>
    <w:rsid w:val="005D096F"/>
    <w:rsid w:val="005D0A08"/>
    <w:rsid w:val="005D1B86"/>
    <w:rsid w:val="005D29E4"/>
    <w:rsid w:val="005D2CBD"/>
    <w:rsid w:val="005D334B"/>
    <w:rsid w:val="005D4007"/>
    <w:rsid w:val="005D4B47"/>
    <w:rsid w:val="005D55F2"/>
    <w:rsid w:val="005D5CAA"/>
    <w:rsid w:val="005D5E3C"/>
    <w:rsid w:val="005D6D65"/>
    <w:rsid w:val="005D736B"/>
    <w:rsid w:val="005D7478"/>
    <w:rsid w:val="005E0DF8"/>
    <w:rsid w:val="005E224C"/>
    <w:rsid w:val="005E258E"/>
    <w:rsid w:val="005E2E7D"/>
    <w:rsid w:val="005E3BA5"/>
    <w:rsid w:val="005E4174"/>
    <w:rsid w:val="005E4778"/>
    <w:rsid w:val="005E4BF2"/>
    <w:rsid w:val="005E551F"/>
    <w:rsid w:val="005E6587"/>
    <w:rsid w:val="005E677B"/>
    <w:rsid w:val="005E6A95"/>
    <w:rsid w:val="005E7B93"/>
    <w:rsid w:val="005F0A00"/>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15A9"/>
    <w:rsid w:val="00612EDA"/>
    <w:rsid w:val="006154C4"/>
    <w:rsid w:val="006156DB"/>
    <w:rsid w:val="006174C8"/>
    <w:rsid w:val="00622DB1"/>
    <w:rsid w:val="00623F03"/>
    <w:rsid w:val="006246DD"/>
    <w:rsid w:val="00624B3B"/>
    <w:rsid w:val="006277A8"/>
    <w:rsid w:val="0063009D"/>
    <w:rsid w:val="00630670"/>
    <w:rsid w:val="00631F6A"/>
    <w:rsid w:val="00632AC2"/>
    <w:rsid w:val="00633FB5"/>
    <w:rsid w:val="006349FD"/>
    <w:rsid w:val="006441D6"/>
    <w:rsid w:val="00644E9C"/>
    <w:rsid w:val="00645BF3"/>
    <w:rsid w:val="00646218"/>
    <w:rsid w:val="00646FD3"/>
    <w:rsid w:val="00650129"/>
    <w:rsid w:val="0065046F"/>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5EF5"/>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5076"/>
    <w:rsid w:val="006A5350"/>
    <w:rsid w:val="006A5364"/>
    <w:rsid w:val="006A6AA6"/>
    <w:rsid w:val="006A776A"/>
    <w:rsid w:val="006B0BB6"/>
    <w:rsid w:val="006B13C7"/>
    <w:rsid w:val="006B20C9"/>
    <w:rsid w:val="006B2A7C"/>
    <w:rsid w:val="006B3A2B"/>
    <w:rsid w:val="006B3A8F"/>
    <w:rsid w:val="006B3AD0"/>
    <w:rsid w:val="006B3E92"/>
    <w:rsid w:val="006B43EC"/>
    <w:rsid w:val="006B45F8"/>
    <w:rsid w:val="006B55C2"/>
    <w:rsid w:val="006B5693"/>
    <w:rsid w:val="006B71ED"/>
    <w:rsid w:val="006B76B5"/>
    <w:rsid w:val="006C03A5"/>
    <w:rsid w:val="006C218F"/>
    <w:rsid w:val="006C2DB7"/>
    <w:rsid w:val="006C477D"/>
    <w:rsid w:val="006C5B17"/>
    <w:rsid w:val="006C618E"/>
    <w:rsid w:val="006C6C0C"/>
    <w:rsid w:val="006C72B3"/>
    <w:rsid w:val="006C775B"/>
    <w:rsid w:val="006D0E5F"/>
    <w:rsid w:val="006D2EA6"/>
    <w:rsid w:val="006D3314"/>
    <w:rsid w:val="006D343C"/>
    <w:rsid w:val="006D3A3C"/>
    <w:rsid w:val="006D3E8C"/>
    <w:rsid w:val="006D4054"/>
    <w:rsid w:val="006D6C3A"/>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0C60"/>
    <w:rsid w:val="00711E98"/>
    <w:rsid w:val="0071307A"/>
    <w:rsid w:val="007143BF"/>
    <w:rsid w:val="007151AA"/>
    <w:rsid w:val="007155CD"/>
    <w:rsid w:val="007159A7"/>
    <w:rsid w:val="007170BF"/>
    <w:rsid w:val="00717485"/>
    <w:rsid w:val="007179E1"/>
    <w:rsid w:val="0072014A"/>
    <w:rsid w:val="00720339"/>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297"/>
    <w:rsid w:val="00740737"/>
    <w:rsid w:val="007407D0"/>
    <w:rsid w:val="0074163D"/>
    <w:rsid w:val="00741661"/>
    <w:rsid w:val="00741D95"/>
    <w:rsid w:val="0074224E"/>
    <w:rsid w:val="0074239D"/>
    <w:rsid w:val="007424E5"/>
    <w:rsid w:val="007427C5"/>
    <w:rsid w:val="00742F0D"/>
    <w:rsid w:val="00743099"/>
    <w:rsid w:val="00743EDB"/>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A3A"/>
    <w:rsid w:val="00751EF3"/>
    <w:rsid w:val="007520CC"/>
    <w:rsid w:val="00752EC6"/>
    <w:rsid w:val="0075338E"/>
    <w:rsid w:val="007537E0"/>
    <w:rsid w:val="0075442B"/>
    <w:rsid w:val="007552ED"/>
    <w:rsid w:val="00756273"/>
    <w:rsid w:val="0075643B"/>
    <w:rsid w:val="0075707B"/>
    <w:rsid w:val="00760B12"/>
    <w:rsid w:val="00760F62"/>
    <w:rsid w:val="00763AC7"/>
    <w:rsid w:val="00763B3A"/>
    <w:rsid w:val="00763E93"/>
    <w:rsid w:val="00764509"/>
    <w:rsid w:val="00766C23"/>
    <w:rsid w:val="00767D20"/>
    <w:rsid w:val="00772B80"/>
    <w:rsid w:val="00775679"/>
    <w:rsid w:val="00775D34"/>
    <w:rsid w:val="00775EAC"/>
    <w:rsid w:val="00776BCA"/>
    <w:rsid w:val="00777950"/>
    <w:rsid w:val="00781428"/>
    <w:rsid w:val="007815FF"/>
    <w:rsid w:val="00781B4E"/>
    <w:rsid w:val="00782A04"/>
    <w:rsid w:val="00783ACA"/>
    <w:rsid w:val="00784E10"/>
    <w:rsid w:val="00785016"/>
    <w:rsid w:val="00785765"/>
    <w:rsid w:val="00786A50"/>
    <w:rsid w:val="00786E1F"/>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26E7"/>
    <w:rsid w:val="007B3C40"/>
    <w:rsid w:val="007B4F94"/>
    <w:rsid w:val="007B515F"/>
    <w:rsid w:val="007B52AE"/>
    <w:rsid w:val="007B52C4"/>
    <w:rsid w:val="007B57AF"/>
    <w:rsid w:val="007B5EDF"/>
    <w:rsid w:val="007B62A7"/>
    <w:rsid w:val="007B63C7"/>
    <w:rsid w:val="007B68EB"/>
    <w:rsid w:val="007B7074"/>
    <w:rsid w:val="007B7DF6"/>
    <w:rsid w:val="007C0FAA"/>
    <w:rsid w:val="007C17EF"/>
    <w:rsid w:val="007C18C5"/>
    <w:rsid w:val="007C25D0"/>
    <w:rsid w:val="007C2951"/>
    <w:rsid w:val="007C2BFA"/>
    <w:rsid w:val="007C3E20"/>
    <w:rsid w:val="007C3F6A"/>
    <w:rsid w:val="007C603A"/>
    <w:rsid w:val="007C745B"/>
    <w:rsid w:val="007D0840"/>
    <w:rsid w:val="007D2110"/>
    <w:rsid w:val="007D2914"/>
    <w:rsid w:val="007D3644"/>
    <w:rsid w:val="007D3C8E"/>
    <w:rsid w:val="007D6085"/>
    <w:rsid w:val="007D7079"/>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3BAF"/>
    <w:rsid w:val="00824599"/>
    <w:rsid w:val="00824A81"/>
    <w:rsid w:val="00826C03"/>
    <w:rsid w:val="00831100"/>
    <w:rsid w:val="0083143B"/>
    <w:rsid w:val="00831603"/>
    <w:rsid w:val="008328DE"/>
    <w:rsid w:val="00832A5E"/>
    <w:rsid w:val="00835469"/>
    <w:rsid w:val="00835776"/>
    <w:rsid w:val="00836EA1"/>
    <w:rsid w:val="00837431"/>
    <w:rsid w:val="00837BAB"/>
    <w:rsid w:val="008405D1"/>
    <w:rsid w:val="00843717"/>
    <w:rsid w:val="00843B24"/>
    <w:rsid w:val="00843D40"/>
    <w:rsid w:val="00844227"/>
    <w:rsid w:val="00844833"/>
    <w:rsid w:val="00844D73"/>
    <w:rsid w:val="00845020"/>
    <w:rsid w:val="00846190"/>
    <w:rsid w:val="00847B6B"/>
    <w:rsid w:val="00847DF0"/>
    <w:rsid w:val="00850C6F"/>
    <w:rsid w:val="008513B1"/>
    <w:rsid w:val="008514AD"/>
    <w:rsid w:val="008518BA"/>
    <w:rsid w:val="008521EB"/>
    <w:rsid w:val="0085266F"/>
    <w:rsid w:val="00852AF1"/>
    <w:rsid w:val="00852FCC"/>
    <w:rsid w:val="008536E5"/>
    <w:rsid w:val="008550C5"/>
    <w:rsid w:val="008555C5"/>
    <w:rsid w:val="00855FB7"/>
    <w:rsid w:val="008562FD"/>
    <w:rsid w:val="008601E6"/>
    <w:rsid w:val="00860DFA"/>
    <w:rsid w:val="00862AEC"/>
    <w:rsid w:val="00862BC6"/>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0D4"/>
    <w:rsid w:val="0087652A"/>
    <w:rsid w:val="0087755B"/>
    <w:rsid w:val="00877EF2"/>
    <w:rsid w:val="008805E1"/>
    <w:rsid w:val="00881968"/>
    <w:rsid w:val="00881BA5"/>
    <w:rsid w:val="008820AD"/>
    <w:rsid w:val="00882D4C"/>
    <w:rsid w:val="00882D84"/>
    <w:rsid w:val="00882DFE"/>
    <w:rsid w:val="008830B9"/>
    <w:rsid w:val="0088337D"/>
    <w:rsid w:val="00883398"/>
    <w:rsid w:val="00883D70"/>
    <w:rsid w:val="00884795"/>
    <w:rsid w:val="0088711C"/>
    <w:rsid w:val="008901FA"/>
    <w:rsid w:val="00890367"/>
    <w:rsid w:val="00890DB3"/>
    <w:rsid w:val="00890FA7"/>
    <w:rsid w:val="00891893"/>
    <w:rsid w:val="0089238A"/>
    <w:rsid w:val="008931C6"/>
    <w:rsid w:val="0089322C"/>
    <w:rsid w:val="008949E3"/>
    <w:rsid w:val="00894CA8"/>
    <w:rsid w:val="00895931"/>
    <w:rsid w:val="008966FE"/>
    <w:rsid w:val="008967A8"/>
    <w:rsid w:val="0089758A"/>
    <w:rsid w:val="00897D9F"/>
    <w:rsid w:val="008A29B5"/>
    <w:rsid w:val="008A4225"/>
    <w:rsid w:val="008A5B68"/>
    <w:rsid w:val="008A742B"/>
    <w:rsid w:val="008A7D16"/>
    <w:rsid w:val="008B12BB"/>
    <w:rsid w:val="008B1DEE"/>
    <w:rsid w:val="008B232E"/>
    <w:rsid w:val="008B2E80"/>
    <w:rsid w:val="008B39E5"/>
    <w:rsid w:val="008B3AF6"/>
    <w:rsid w:val="008B3C76"/>
    <w:rsid w:val="008B4642"/>
    <w:rsid w:val="008B4908"/>
    <w:rsid w:val="008B4B43"/>
    <w:rsid w:val="008B4D3B"/>
    <w:rsid w:val="008B7BDC"/>
    <w:rsid w:val="008C053E"/>
    <w:rsid w:val="008C0659"/>
    <w:rsid w:val="008C07B6"/>
    <w:rsid w:val="008C0D9E"/>
    <w:rsid w:val="008C1278"/>
    <w:rsid w:val="008C468D"/>
    <w:rsid w:val="008C6726"/>
    <w:rsid w:val="008C674F"/>
    <w:rsid w:val="008C6AF5"/>
    <w:rsid w:val="008D1A17"/>
    <w:rsid w:val="008D22FD"/>
    <w:rsid w:val="008D2358"/>
    <w:rsid w:val="008D2C7F"/>
    <w:rsid w:val="008D47E1"/>
    <w:rsid w:val="008D65AA"/>
    <w:rsid w:val="008E0372"/>
    <w:rsid w:val="008E0912"/>
    <w:rsid w:val="008E15CF"/>
    <w:rsid w:val="008E1C37"/>
    <w:rsid w:val="008E2A54"/>
    <w:rsid w:val="008E39F9"/>
    <w:rsid w:val="008E3EF2"/>
    <w:rsid w:val="008E55FE"/>
    <w:rsid w:val="008E5E35"/>
    <w:rsid w:val="008F0101"/>
    <w:rsid w:val="008F0C92"/>
    <w:rsid w:val="008F114D"/>
    <w:rsid w:val="008F3F78"/>
    <w:rsid w:val="008F61D5"/>
    <w:rsid w:val="008F6417"/>
    <w:rsid w:val="0090157D"/>
    <w:rsid w:val="00901818"/>
    <w:rsid w:val="00902A39"/>
    <w:rsid w:val="00902D1E"/>
    <w:rsid w:val="00903006"/>
    <w:rsid w:val="009032CF"/>
    <w:rsid w:val="00903AC1"/>
    <w:rsid w:val="009054CD"/>
    <w:rsid w:val="009055D5"/>
    <w:rsid w:val="009058E3"/>
    <w:rsid w:val="00905D22"/>
    <w:rsid w:val="009060E5"/>
    <w:rsid w:val="00907F1F"/>
    <w:rsid w:val="00910EB4"/>
    <w:rsid w:val="009114FF"/>
    <w:rsid w:val="00911A1D"/>
    <w:rsid w:val="009137F8"/>
    <w:rsid w:val="00913CF2"/>
    <w:rsid w:val="00914496"/>
    <w:rsid w:val="00915F32"/>
    <w:rsid w:val="00916699"/>
    <w:rsid w:val="009169A0"/>
    <w:rsid w:val="00916E5A"/>
    <w:rsid w:val="00917A77"/>
    <w:rsid w:val="00920EB8"/>
    <w:rsid w:val="009211B2"/>
    <w:rsid w:val="009214B3"/>
    <w:rsid w:val="00922107"/>
    <w:rsid w:val="00922179"/>
    <w:rsid w:val="009231F5"/>
    <w:rsid w:val="00924865"/>
    <w:rsid w:val="00925D47"/>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0678"/>
    <w:rsid w:val="00952467"/>
    <w:rsid w:val="009532B0"/>
    <w:rsid w:val="00953F4F"/>
    <w:rsid w:val="00954349"/>
    <w:rsid w:val="009544A7"/>
    <w:rsid w:val="00955DC9"/>
    <w:rsid w:val="009574AD"/>
    <w:rsid w:val="00957C9F"/>
    <w:rsid w:val="00960DF3"/>
    <w:rsid w:val="00962CBF"/>
    <w:rsid w:val="00963795"/>
    <w:rsid w:val="00965012"/>
    <w:rsid w:val="00965EE1"/>
    <w:rsid w:val="00965F28"/>
    <w:rsid w:val="00967EE2"/>
    <w:rsid w:val="0097028C"/>
    <w:rsid w:val="00971BAD"/>
    <w:rsid w:val="009728ED"/>
    <w:rsid w:val="00973AC1"/>
    <w:rsid w:val="00975A7C"/>
    <w:rsid w:val="009762E3"/>
    <w:rsid w:val="009774F5"/>
    <w:rsid w:val="00980A1E"/>
    <w:rsid w:val="009811DE"/>
    <w:rsid w:val="00981944"/>
    <w:rsid w:val="00982493"/>
    <w:rsid w:val="009832D4"/>
    <w:rsid w:val="00984481"/>
    <w:rsid w:val="009849D4"/>
    <w:rsid w:val="00984E14"/>
    <w:rsid w:val="00986532"/>
    <w:rsid w:val="00987938"/>
    <w:rsid w:val="00990720"/>
    <w:rsid w:val="00992C3A"/>
    <w:rsid w:val="00993734"/>
    <w:rsid w:val="00994B78"/>
    <w:rsid w:val="00995555"/>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6E"/>
    <w:rsid w:val="009B4D80"/>
    <w:rsid w:val="009B55A6"/>
    <w:rsid w:val="009B5701"/>
    <w:rsid w:val="009B60AF"/>
    <w:rsid w:val="009B64B3"/>
    <w:rsid w:val="009B6967"/>
    <w:rsid w:val="009B7CAD"/>
    <w:rsid w:val="009C0B4D"/>
    <w:rsid w:val="009C108D"/>
    <w:rsid w:val="009C16EF"/>
    <w:rsid w:val="009C188B"/>
    <w:rsid w:val="009C22CC"/>
    <w:rsid w:val="009C30A2"/>
    <w:rsid w:val="009C310C"/>
    <w:rsid w:val="009C45AB"/>
    <w:rsid w:val="009C480D"/>
    <w:rsid w:val="009C48EF"/>
    <w:rsid w:val="009C5F7F"/>
    <w:rsid w:val="009C6893"/>
    <w:rsid w:val="009C6EEF"/>
    <w:rsid w:val="009C71FD"/>
    <w:rsid w:val="009D029C"/>
    <w:rsid w:val="009D0539"/>
    <w:rsid w:val="009D0816"/>
    <w:rsid w:val="009D1B80"/>
    <w:rsid w:val="009D1CEE"/>
    <w:rsid w:val="009D294B"/>
    <w:rsid w:val="009D2AE7"/>
    <w:rsid w:val="009D34C6"/>
    <w:rsid w:val="009D3730"/>
    <w:rsid w:val="009D38AB"/>
    <w:rsid w:val="009D3904"/>
    <w:rsid w:val="009D4CAE"/>
    <w:rsid w:val="009D653B"/>
    <w:rsid w:val="009D7531"/>
    <w:rsid w:val="009D7A4D"/>
    <w:rsid w:val="009E046B"/>
    <w:rsid w:val="009E0AB0"/>
    <w:rsid w:val="009E0AFB"/>
    <w:rsid w:val="009E0C6D"/>
    <w:rsid w:val="009E10AD"/>
    <w:rsid w:val="009E113F"/>
    <w:rsid w:val="009E3361"/>
    <w:rsid w:val="009E43E0"/>
    <w:rsid w:val="009E5B12"/>
    <w:rsid w:val="009E5C48"/>
    <w:rsid w:val="009E6573"/>
    <w:rsid w:val="009F007F"/>
    <w:rsid w:val="009F20D5"/>
    <w:rsid w:val="009F222F"/>
    <w:rsid w:val="009F2608"/>
    <w:rsid w:val="009F30B9"/>
    <w:rsid w:val="009F4AE4"/>
    <w:rsid w:val="009F5455"/>
    <w:rsid w:val="009F5639"/>
    <w:rsid w:val="009F6A4B"/>
    <w:rsid w:val="009F77D2"/>
    <w:rsid w:val="009F795B"/>
    <w:rsid w:val="00A02412"/>
    <w:rsid w:val="00A0405C"/>
    <w:rsid w:val="00A0559A"/>
    <w:rsid w:val="00A057DE"/>
    <w:rsid w:val="00A05DE8"/>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565"/>
    <w:rsid w:val="00A22AE8"/>
    <w:rsid w:val="00A23B35"/>
    <w:rsid w:val="00A248CA"/>
    <w:rsid w:val="00A25464"/>
    <w:rsid w:val="00A27B16"/>
    <w:rsid w:val="00A27BC8"/>
    <w:rsid w:val="00A302C3"/>
    <w:rsid w:val="00A3063A"/>
    <w:rsid w:val="00A30D09"/>
    <w:rsid w:val="00A33127"/>
    <w:rsid w:val="00A3408D"/>
    <w:rsid w:val="00A344E4"/>
    <w:rsid w:val="00A34F2C"/>
    <w:rsid w:val="00A34FE6"/>
    <w:rsid w:val="00A36B53"/>
    <w:rsid w:val="00A3712C"/>
    <w:rsid w:val="00A37E84"/>
    <w:rsid w:val="00A41437"/>
    <w:rsid w:val="00A41804"/>
    <w:rsid w:val="00A431FF"/>
    <w:rsid w:val="00A44BDF"/>
    <w:rsid w:val="00A463B7"/>
    <w:rsid w:val="00A46551"/>
    <w:rsid w:val="00A46E9E"/>
    <w:rsid w:val="00A46FDC"/>
    <w:rsid w:val="00A47A06"/>
    <w:rsid w:val="00A47C91"/>
    <w:rsid w:val="00A508C8"/>
    <w:rsid w:val="00A50932"/>
    <w:rsid w:val="00A50982"/>
    <w:rsid w:val="00A50AD7"/>
    <w:rsid w:val="00A511D1"/>
    <w:rsid w:val="00A52A8A"/>
    <w:rsid w:val="00A55D3C"/>
    <w:rsid w:val="00A55FA1"/>
    <w:rsid w:val="00A56CA5"/>
    <w:rsid w:val="00A570A8"/>
    <w:rsid w:val="00A57A53"/>
    <w:rsid w:val="00A62121"/>
    <w:rsid w:val="00A626CF"/>
    <w:rsid w:val="00A6312A"/>
    <w:rsid w:val="00A64E90"/>
    <w:rsid w:val="00A6622E"/>
    <w:rsid w:val="00A67AD9"/>
    <w:rsid w:val="00A67F70"/>
    <w:rsid w:val="00A67FAF"/>
    <w:rsid w:val="00A701C4"/>
    <w:rsid w:val="00A70EFA"/>
    <w:rsid w:val="00A71CC4"/>
    <w:rsid w:val="00A71FA8"/>
    <w:rsid w:val="00A72356"/>
    <w:rsid w:val="00A72CF5"/>
    <w:rsid w:val="00A73D4E"/>
    <w:rsid w:val="00A75DBE"/>
    <w:rsid w:val="00A765AA"/>
    <w:rsid w:val="00A7699C"/>
    <w:rsid w:val="00A77228"/>
    <w:rsid w:val="00A80898"/>
    <w:rsid w:val="00A83390"/>
    <w:rsid w:val="00A8343A"/>
    <w:rsid w:val="00A83586"/>
    <w:rsid w:val="00A839A8"/>
    <w:rsid w:val="00A85159"/>
    <w:rsid w:val="00A86342"/>
    <w:rsid w:val="00A8652E"/>
    <w:rsid w:val="00A8732F"/>
    <w:rsid w:val="00A91B9B"/>
    <w:rsid w:val="00A92045"/>
    <w:rsid w:val="00A922C5"/>
    <w:rsid w:val="00A93BE2"/>
    <w:rsid w:val="00A93D36"/>
    <w:rsid w:val="00A9405B"/>
    <w:rsid w:val="00A95763"/>
    <w:rsid w:val="00A96881"/>
    <w:rsid w:val="00A96F7F"/>
    <w:rsid w:val="00AA0EEA"/>
    <w:rsid w:val="00AA12A1"/>
    <w:rsid w:val="00AA1B8C"/>
    <w:rsid w:val="00AA1FC8"/>
    <w:rsid w:val="00AA2B5B"/>
    <w:rsid w:val="00AA2F5F"/>
    <w:rsid w:val="00AA48D1"/>
    <w:rsid w:val="00AA5C8F"/>
    <w:rsid w:val="00AA62FD"/>
    <w:rsid w:val="00AA67BD"/>
    <w:rsid w:val="00AA7E1A"/>
    <w:rsid w:val="00AB03F4"/>
    <w:rsid w:val="00AB15E8"/>
    <w:rsid w:val="00AB23C0"/>
    <w:rsid w:val="00AB284F"/>
    <w:rsid w:val="00AB360C"/>
    <w:rsid w:val="00AB57B8"/>
    <w:rsid w:val="00AC0400"/>
    <w:rsid w:val="00AC1623"/>
    <w:rsid w:val="00AC3A5F"/>
    <w:rsid w:val="00AC64DF"/>
    <w:rsid w:val="00AC67FF"/>
    <w:rsid w:val="00AC73AE"/>
    <w:rsid w:val="00AD02CD"/>
    <w:rsid w:val="00AD0517"/>
    <w:rsid w:val="00AD0762"/>
    <w:rsid w:val="00AD0C26"/>
    <w:rsid w:val="00AD12E9"/>
    <w:rsid w:val="00AD1435"/>
    <w:rsid w:val="00AD247C"/>
    <w:rsid w:val="00AD3715"/>
    <w:rsid w:val="00AD3837"/>
    <w:rsid w:val="00AD4534"/>
    <w:rsid w:val="00AD4D1B"/>
    <w:rsid w:val="00AD5490"/>
    <w:rsid w:val="00AD6490"/>
    <w:rsid w:val="00AD6831"/>
    <w:rsid w:val="00AD68FA"/>
    <w:rsid w:val="00AD7CB0"/>
    <w:rsid w:val="00AE06F4"/>
    <w:rsid w:val="00AE0940"/>
    <w:rsid w:val="00AE10EF"/>
    <w:rsid w:val="00AE1E11"/>
    <w:rsid w:val="00AE208C"/>
    <w:rsid w:val="00AE29FB"/>
    <w:rsid w:val="00AE2D8C"/>
    <w:rsid w:val="00AE4BC1"/>
    <w:rsid w:val="00AE4E1C"/>
    <w:rsid w:val="00AE6B37"/>
    <w:rsid w:val="00AE6E7C"/>
    <w:rsid w:val="00AE709A"/>
    <w:rsid w:val="00AE77FB"/>
    <w:rsid w:val="00AF2173"/>
    <w:rsid w:val="00AF31C3"/>
    <w:rsid w:val="00AF3ED2"/>
    <w:rsid w:val="00AF4E2A"/>
    <w:rsid w:val="00AF5882"/>
    <w:rsid w:val="00AF5A14"/>
    <w:rsid w:val="00AF79F1"/>
    <w:rsid w:val="00B00C61"/>
    <w:rsid w:val="00B021D4"/>
    <w:rsid w:val="00B02261"/>
    <w:rsid w:val="00B02B6A"/>
    <w:rsid w:val="00B050C9"/>
    <w:rsid w:val="00B12BAB"/>
    <w:rsid w:val="00B13778"/>
    <w:rsid w:val="00B13BB5"/>
    <w:rsid w:val="00B13D00"/>
    <w:rsid w:val="00B1658F"/>
    <w:rsid w:val="00B16E4D"/>
    <w:rsid w:val="00B173A9"/>
    <w:rsid w:val="00B209D4"/>
    <w:rsid w:val="00B21055"/>
    <w:rsid w:val="00B2137C"/>
    <w:rsid w:val="00B21E53"/>
    <w:rsid w:val="00B21FEC"/>
    <w:rsid w:val="00B23BCB"/>
    <w:rsid w:val="00B24CFF"/>
    <w:rsid w:val="00B25573"/>
    <w:rsid w:val="00B25FAD"/>
    <w:rsid w:val="00B26142"/>
    <w:rsid w:val="00B26363"/>
    <w:rsid w:val="00B264E5"/>
    <w:rsid w:val="00B276CE"/>
    <w:rsid w:val="00B303AC"/>
    <w:rsid w:val="00B304D4"/>
    <w:rsid w:val="00B30B2F"/>
    <w:rsid w:val="00B33AE5"/>
    <w:rsid w:val="00B340C2"/>
    <w:rsid w:val="00B36F06"/>
    <w:rsid w:val="00B4135E"/>
    <w:rsid w:val="00B45BC1"/>
    <w:rsid w:val="00B4640B"/>
    <w:rsid w:val="00B46798"/>
    <w:rsid w:val="00B47160"/>
    <w:rsid w:val="00B508E3"/>
    <w:rsid w:val="00B5218D"/>
    <w:rsid w:val="00B527ED"/>
    <w:rsid w:val="00B5284A"/>
    <w:rsid w:val="00B528E7"/>
    <w:rsid w:val="00B52DA4"/>
    <w:rsid w:val="00B52F9F"/>
    <w:rsid w:val="00B53350"/>
    <w:rsid w:val="00B53728"/>
    <w:rsid w:val="00B537C3"/>
    <w:rsid w:val="00B54F42"/>
    <w:rsid w:val="00B5500A"/>
    <w:rsid w:val="00B554C2"/>
    <w:rsid w:val="00B55FA6"/>
    <w:rsid w:val="00B5615A"/>
    <w:rsid w:val="00B562F2"/>
    <w:rsid w:val="00B56AB1"/>
    <w:rsid w:val="00B56BE3"/>
    <w:rsid w:val="00B56C42"/>
    <w:rsid w:val="00B6011A"/>
    <w:rsid w:val="00B62947"/>
    <w:rsid w:val="00B64491"/>
    <w:rsid w:val="00B646DF"/>
    <w:rsid w:val="00B64CB2"/>
    <w:rsid w:val="00B64FDE"/>
    <w:rsid w:val="00B654B8"/>
    <w:rsid w:val="00B668A6"/>
    <w:rsid w:val="00B66AF0"/>
    <w:rsid w:val="00B66D31"/>
    <w:rsid w:val="00B70474"/>
    <w:rsid w:val="00B706B6"/>
    <w:rsid w:val="00B715C4"/>
    <w:rsid w:val="00B724B0"/>
    <w:rsid w:val="00B724F5"/>
    <w:rsid w:val="00B72AEE"/>
    <w:rsid w:val="00B72D0D"/>
    <w:rsid w:val="00B77AAC"/>
    <w:rsid w:val="00B817B7"/>
    <w:rsid w:val="00B8239D"/>
    <w:rsid w:val="00B828AD"/>
    <w:rsid w:val="00B82F45"/>
    <w:rsid w:val="00B83D7B"/>
    <w:rsid w:val="00B849F3"/>
    <w:rsid w:val="00B84E42"/>
    <w:rsid w:val="00B84F20"/>
    <w:rsid w:val="00B924C7"/>
    <w:rsid w:val="00B925DC"/>
    <w:rsid w:val="00B956E5"/>
    <w:rsid w:val="00BA0AB7"/>
    <w:rsid w:val="00BA0CBC"/>
    <w:rsid w:val="00BA1502"/>
    <w:rsid w:val="00BA2E15"/>
    <w:rsid w:val="00BA410D"/>
    <w:rsid w:val="00BA44E0"/>
    <w:rsid w:val="00BA471B"/>
    <w:rsid w:val="00BA5844"/>
    <w:rsid w:val="00BA5A80"/>
    <w:rsid w:val="00BA5DC1"/>
    <w:rsid w:val="00BA6644"/>
    <w:rsid w:val="00BA6841"/>
    <w:rsid w:val="00BA6B8D"/>
    <w:rsid w:val="00BA6C52"/>
    <w:rsid w:val="00BA7E68"/>
    <w:rsid w:val="00BB1333"/>
    <w:rsid w:val="00BB19B2"/>
    <w:rsid w:val="00BB1D6B"/>
    <w:rsid w:val="00BB442F"/>
    <w:rsid w:val="00BB44D8"/>
    <w:rsid w:val="00BB51C4"/>
    <w:rsid w:val="00BB5FCF"/>
    <w:rsid w:val="00BC013E"/>
    <w:rsid w:val="00BC2E4A"/>
    <w:rsid w:val="00BC3CE4"/>
    <w:rsid w:val="00BC3E1D"/>
    <w:rsid w:val="00BC4C2E"/>
    <w:rsid w:val="00BC5BC5"/>
    <w:rsid w:val="00BC7B10"/>
    <w:rsid w:val="00BD14AB"/>
    <w:rsid w:val="00BD14CA"/>
    <w:rsid w:val="00BD1962"/>
    <w:rsid w:val="00BD4D2B"/>
    <w:rsid w:val="00BD4F40"/>
    <w:rsid w:val="00BD514E"/>
    <w:rsid w:val="00BD5792"/>
    <w:rsid w:val="00BD62EB"/>
    <w:rsid w:val="00BD6709"/>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EF6"/>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274B"/>
    <w:rsid w:val="00C34BC5"/>
    <w:rsid w:val="00C35B27"/>
    <w:rsid w:val="00C35FBC"/>
    <w:rsid w:val="00C40642"/>
    <w:rsid w:val="00C40DFF"/>
    <w:rsid w:val="00C40F41"/>
    <w:rsid w:val="00C41BDC"/>
    <w:rsid w:val="00C42A69"/>
    <w:rsid w:val="00C43558"/>
    <w:rsid w:val="00C43B34"/>
    <w:rsid w:val="00C441DB"/>
    <w:rsid w:val="00C4593B"/>
    <w:rsid w:val="00C4654D"/>
    <w:rsid w:val="00C46995"/>
    <w:rsid w:val="00C47D0E"/>
    <w:rsid w:val="00C47F7D"/>
    <w:rsid w:val="00C50147"/>
    <w:rsid w:val="00C51AF1"/>
    <w:rsid w:val="00C5242E"/>
    <w:rsid w:val="00C5299B"/>
    <w:rsid w:val="00C5336A"/>
    <w:rsid w:val="00C53662"/>
    <w:rsid w:val="00C53721"/>
    <w:rsid w:val="00C53F1F"/>
    <w:rsid w:val="00C54090"/>
    <w:rsid w:val="00C54469"/>
    <w:rsid w:val="00C545C2"/>
    <w:rsid w:val="00C557AB"/>
    <w:rsid w:val="00C56616"/>
    <w:rsid w:val="00C57D56"/>
    <w:rsid w:val="00C612FB"/>
    <w:rsid w:val="00C63C8B"/>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C23"/>
    <w:rsid w:val="00C821A2"/>
    <w:rsid w:val="00C82A2E"/>
    <w:rsid w:val="00C82D53"/>
    <w:rsid w:val="00C830AA"/>
    <w:rsid w:val="00C83D03"/>
    <w:rsid w:val="00C84CBD"/>
    <w:rsid w:val="00C84F36"/>
    <w:rsid w:val="00C85204"/>
    <w:rsid w:val="00C852E4"/>
    <w:rsid w:val="00C85AD0"/>
    <w:rsid w:val="00C85D7C"/>
    <w:rsid w:val="00C865A4"/>
    <w:rsid w:val="00C86750"/>
    <w:rsid w:val="00C86766"/>
    <w:rsid w:val="00C86872"/>
    <w:rsid w:val="00C90156"/>
    <w:rsid w:val="00C905E0"/>
    <w:rsid w:val="00C912A6"/>
    <w:rsid w:val="00C91505"/>
    <w:rsid w:val="00C9164A"/>
    <w:rsid w:val="00C91BB7"/>
    <w:rsid w:val="00C92912"/>
    <w:rsid w:val="00C94988"/>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0075"/>
    <w:rsid w:val="00CE1FAC"/>
    <w:rsid w:val="00CE2167"/>
    <w:rsid w:val="00CE3E2E"/>
    <w:rsid w:val="00CE5785"/>
    <w:rsid w:val="00CE60BF"/>
    <w:rsid w:val="00CE6AD0"/>
    <w:rsid w:val="00CE7413"/>
    <w:rsid w:val="00CE79AA"/>
    <w:rsid w:val="00CE7C95"/>
    <w:rsid w:val="00CE7E4F"/>
    <w:rsid w:val="00CF0A39"/>
    <w:rsid w:val="00CF1906"/>
    <w:rsid w:val="00CF1BBB"/>
    <w:rsid w:val="00CF1F87"/>
    <w:rsid w:val="00CF56A4"/>
    <w:rsid w:val="00CF6115"/>
    <w:rsid w:val="00D005D6"/>
    <w:rsid w:val="00D01008"/>
    <w:rsid w:val="00D01346"/>
    <w:rsid w:val="00D02486"/>
    <w:rsid w:val="00D02A67"/>
    <w:rsid w:val="00D02BFF"/>
    <w:rsid w:val="00D03267"/>
    <w:rsid w:val="00D0424F"/>
    <w:rsid w:val="00D0551E"/>
    <w:rsid w:val="00D058F8"/>
    <w:rsid w:val="00D06AFC"/>
    <w:rsid w:val="00D071D4"/>
    <w:rsid w:val="00D07A99"/>
    <w:rsid w:val="00D11228"/>
    <w:rsid w:val="00D11EC2"/>
    <w:rsid w:val="00D125C5"/>
    <w:rsid w:val="00D12DBE"/>
    <w:rsid w:val="00D14585"/>
    <w:rsid w:val="00D15532"/>
    <w:rsid w:val="00D15C9F"/>
    <w:rsid w:val="00D15D27"/>
    <w:rsid w:val="00D17E98"/>
    <w:rsid w:val="00D20225"/>
    <w:rsid w:val="00D20400"/>
    <w:rsid w:val="00D20E2F"/>
    <w:rsid w:val="00D23269"/>
    <w:rsid w:val="00D25A17"/>
    <w:rsid w:val="00D25FB6"/>
    <w:rsid w:val="00D27D2C"/>
    <w:rsid w:val="00D30621"/>
    <w:rsid w:val="00D315D2"/>
    <w:rsid w:val="00D31A39"/>
    <w:rsid w:val="00D33B4E"/>
    <w:rsid w:val="00D3689C"/>
    <w:rsid w:val="00D36A6D"/>
    <w:rsid w:val="00D36D78"/>
    <w:rsid w:val="00D36E71"/>
    <w:rsid w:val="00D3769D"/>
    <w:rsid w:val="00D37D9A"/>
    <w:rsid w:val="00D408BA"/>
    <w:rsid w:val="00D42487"/>
    <w:rsid w:val="00D42747"/>
    <w:rsid w:val="00D42C71"/>
    <w:rsid w:val="00D43C14"/>
    <w:rsid w:val="00D44C27"/>
    <w:rsid w:val="00D458E3"/>
    <w:rsid w:val="00D459C0"/>
    <w:rsid w:val="00D466B8"/>
    <w:rsid w:val="00D4672C"/>
    <w:rsid w:val="00D46AA2"/>
    <w:rsid w:val="00D46DFB"/>
    <w:rsid w:val="00D470FD"/>
    <w:rsid w:val="00D5040C"/>
    <w:rsid w:val="00D529E7"/>
    <w:rsid w:val="00D53CDD"/>
    <w:rsid w:val="00D566D1"/>
    <w:rsid w:val="00D566DE"/>
    <w:rsid w:val="00D56FBB"/>
    <w:rsid w:val="00D5751A"/>
    <w:rsid w:val="00D57DB8"/>
    <w:rsid w:val="00D60214"/>
    <w:rsid w:val="00D60CD2"/>
    <w:rsid w:val="00D62C32"/>
    <w:rsid w:val="00D62EA3"/>
    <w:rsid w:val="00D633AD"/>
    <w:rsid w:val="00D63891"/>
    <w:rsid w:val="00D65D57"/>
    <w:rsid w:val="00D66F72"/>
    <w:rsid w:val="00D6705E"/>
    <w:rsid w:val="00D67065"/>
    <w:rsid w:val="00D670A7"/>
    <w:rsid w:val="00D67268"/>
    <w:rsid w:val="00D707F7"/>
    <w:rsid w:val="00D7082E"/>
    <w:rsid w:val="00D710B4"/>
    <w:rsid w:val="00D715C5"/>
    <w:rsid w:val="00D72BB5"/>
    <w:rsid w:val="00D72DE3"/>
    <w:rsid w:val="00D7312E"/>
    <w:rsid w:val="00D73D1B"/>
    <w:rsid w:val="00D74777"/>
    <w:rsid w:val="00D74F3D"/>
    <w:rsid w:val="00D75D0A"/>
    <w:rsid w:val="00D76AEF"/>
    <w:rsid w:val="00D777E3"/>
    <w:rsid w:val="00D779DD"/>
    <w:rsid w:val="00D77C89"/>
    <w:rsid w:val="00D77E18"/>
    <w:rsid w:val="00D80343"/>
    <w:rsid w:val="00D8180F"/>
    <w:rsid w:val="00D82536"/>
    <w:rsid w:val="00D82F87"/>
    <w:rsid w:val="00D8386C"/>
    <w:rsid w:val="00D8495E"/>
    <w:rsid w:val="00D84A15"/>
    <w:rsid w:val="00D84C3C"/>
    <w:rsid w:val="00D857AB"/>
    <w:rsid w:val="00D8670C"/>
    <w:rsid w:val="00D9034E"/>
    <w:rsid w:val="00D90CFA"/>
    <w:rsid w:val="00D928CE"/>
    <w:rsid w:val="00D93A7A"/>
    <w:rsid w:val="00D94F37"/>
    <w:rsid w:val="00D95371"/>
    <w:rsid w:val="00D96B30"/>
    <w:rsid w:val="00D96EFA"/>
    <w:rsid w:val="00D97929"/>
    <w:rsid w:val="00DA09A6"/>
    <w:rsid w:val="00DA1132"/>
    <w:rsid w:val="00DA2195"/>
    <w:rsid w:val="00DA22E9"/>
    <w:rsid w:val="00DA3A96"/>
    <w:rsid w:val="00DA436F"/>
    <w:rsid w:val="00DA4F37"/>
    <w:rsid w:val="00DA5D7A"/>
    <w:rsid w:val="00DA6978"/>
    <w:rsid w:val="00DA7238"/>
    <w:rsid w:val="00DB0782"/>
    <w:rsid w:val="00DB1464"/>
    <w:rsid w:val="00DB3A70"/>
    <w:rsid w:val="00DB4996"/>
    <w:rsid w:val="00DB4E9F"/>
    <w:rsid w:val="00DB5986"/>
    <w:rsid w:val="00DB70B9"/>
    <w:rsid w:val="00DB7473"/>
    <w:rsid w:val="00DB7986"/>
    <w:rsid w:val="00DC0B8A"/>
    <w:rsid w:val="00DC1150"/>
    <w:rsid w:val="00DC265E"/>
    <w:rsid w:val="00DC2FC8"/>
    <w:rsid w:val="00DC3670"/>
    <w:rsid w:val="00DC371F"/>
    <w:rsid w:val="00DC3765"/>
    <w:rsid w:val="00DC44FB"/>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0E"/>
    <w:rsid w:val="00DD603F"/>
    <w:rsid w:val="00DD6757"/>
    <w:rsid w:val="00DD6E3E"/>
    <w:rsid w:val="00DD7019"/>
    <w:rsid w:val="00DD7453"/>
    <w:rsid w:val="00DE0C55"/>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DF708E"/>
    <w:rsid w:val="00E01E81"/>
    <w:rsid w:val="00E0443D"/>
    <w:rsid w:val="00E055D4"/>
    <w:rsid w:val="00E05C54"/>
    <w:rsid w:val="00E06E8E"/>
    <w:rsid w:val="00E07E59"/>
    <w:rsid w:val="00E10453"/>
    <w:rsid w:val="00E10AF2"/>
    <w:rsid w:val="00E111F2"/>
    <w:rsid w:val="00E112AC"/>
    <w:rsid w:val="00E12D28"/>
    <w:rsid w:val="00E1311C"/>
    <w:rsid w:val="00E13B8C"/>
    <w:rsid w:val="00E1587B"/>
    <w:rsid w:val="00E15B30"/>
    <w:rsid w:val="00E15C53"/>
    <w:rsid w:val="00E15DF5"/>
    <w:rsid w:val="00E16308"/>
    <w:rsid w:val="00E21343"/>
    <w:rsid w:val="00E22E36"/>
    <w:rsid w:val="00E23069"/>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06AF"/>
    <w:rsid w:val="00E415F6"/>
    <w:rsid w:val="00E41EFB"/>
    <w:rsid w:val="00E428E9"/>
    <w:rsid w:val="00E44D5F"/>
    <w:rsid w:val="00E452EF"/>
    <w:rsid w:val="00E45B7E"/>
    <w:rsid w:val="00E46648"/>
    <w:rsid w:val="00E467F1"/>
    <w:rsid w:val="00E470A0"/>
    <w:rsid w:val="00E50202"/>
    <w:rsid w:val="00E50310"/>
    <w:rsid w:val="00E5095F"/>
    <w:rsid w:val="00E50E3D"/>
    <w:rsid w:val="00E531FA"/>
    <w:rsid w:val="00E53CD6"/>
    <w:rsid w:val="00E54403"/>
    <w:rsid w:val="00E544B3"/>
    <w:rsid w:val="00E60352"/>
    <w:rsid w:val="00E603A2"/>
    <w:rsid w:val="00E613F3"/>
    <w:rsid w:val="00E61AB0"/>
    <w:rsid w:val="00E61BF0"/>
    <w:rsid w:val="00E6256D"/>
    <w:rsid w:val="00E632CA"/>
    <w:rsid w:val="00E64AB9"/>
    <w:rsid w:val="00E65B39"/>
    <w:rsid w:val="00E6690D"/>
    <w:rsid w:val="00E67E10"/>
    <w:rsid w:val="00E701B3"/>
    <w:rsid w:val="00E7156C"/>
    <w:rsid w:val="00E71AF0"/>
    <w:rsid w:val="00E71DFC"/>
    <w:rsid w:val="00E7352F"/>
    <w:rsid w:val="00E7397D"/>
    <w:rsid w:val="00E75834"/>
    <w:rsid w:val="00E766BD"/>
    <w:rsid w:val="00E76C5C"/>
    <w:rsid w:val="00E7745C"/>
    <w:rsid w:val="00E776E4"/>
    <w:rsid w:val="00E80118"/>
    <w:rsid w:val="00E80DA4"/>
    <w:rsid w:val="00E81BBC"/>
    <w:rsid w:val="00E81E8B"/>
    <w:rsid w:val="00E82290"/>
    <w:rsid w:val="00E82445"/>
    <w:rsid w:val="00E82718"/>
    <w:rsid w:val="00E84D88"/>
    <w:rsid w:val="00E85B6F"/>
    <w:rsid w:val="00E85BAC"/>
    <w:rsid w:val="00E87222"/>
    <w:rsid w:val="00E8752B"/>
    <w:rsid w:val="00E9036B"/>
    <w:rsid w:val="00E90CA0"/>
    <w:rsid w:val="00E915DB"/>
    <w:rsid w:val="00E91A2C"/>
    <w:rsid w:val="00E91F7B"/>
    <w:rsid w:val="00E92922"/>
    <w:rsid w:val="00E92E4A"/>
    <w:rsid w:val="00E92F95"/>
    <w:rsid w:val="00E9419D"/>
    <w:rsid w:val="00E946D9"/>
    <w:rsid w:val="00E96B5C"/>
    <w:rsid w:val="00E96E18"/>
    <w:rsid w:val="00EA1755"/>
    <w:rsid w:val="00EA1F31"/>
    <w:rsid w:val="00EA2737"/>
    <w:rsid w:val="00EA2A98"/>
    <w:rsid w:val="00EA3293"/>
    <w:rsid w:val="00EA600F"/>
    <w:rsid w:val="00EA6467"/>
    <w:rsid w:val="00EA7355"/>
    <w:rsid w:val="00EA7765"/>
    <w:rsid w:val="00EB1021"/>
    <w:rsid w:val="00EB1E16"/>
    <w:rsid w:val="00EB1E85"/>
    <w:rsid w:val="00EB210A"/>
    <w:rsid w:val="00EB2508"/>
    <w:rsid w:val="00EB2634"/>
    <w:rsid w:val="00EB3237"/>
    <w:rsid w:val="00EB35BB"/>
    <w:rsid w:val="00EB3643"/>
    <w:rsid w:val="00EB4FE7"/>
    <w:rsid w:val="00EB5C6D"/>
    <w:rsid w:val="00EB6678"/>
    <w:rsid w:val="00EC021F"/>
    <w:rsid w:val="00EC1F3C"/>
    <w:rsid w:val="00EC20A0"/>
    <w:rsid w:val="00EC2278"/>
    <w:rsid w:val="00EC2DEB"/>
    <w:rsid w:val="00EC3270"/>
    <w:rsid w:val="00EC51FE"/>
    <w:rsid w:val="00EC55AC"/>
    <w:rsid w:val="00EC57BB"/>
    <w:rsid w:val="00EC5AD4"/>
    <w:rsid w:val="00EC648D"/>
    <w:rsid w:val="00EC7B81"/>
    <w:rsid w:val="00ED0594"/>
    <w:rsid w:val="00ED0E28"/>
    <w:rsid w:val="00ED1329"/>
    <w:rsid w:val="00ED2427"/>
    <w:rsid w:val="00ED290F"/>
    <w:rsid w:val="00ED38EF"/>
    <w:rsid w:val="00ED4DF2"/>
    <w:rsid w:val="00ED6AF1"/>
    <w:rsid w:val="00ED75FC"/>
    <w:rsid w:val="00EE047C"/>
    <w:rsid w:val="00EE175A"/>
    <w:rsid w:val="00EE2C93"/>
    <w:rsid w:val="00EE3645"/>
    <w:rsid w:val="00EE4C57"/>
    <w:rsid w:val="00EE5A13"/>
    <w:rsid w:val="00EE5ED6"/>
    <w:rsid w:val="00EE779D"/>
    <w:rsid w:val="00EF0CA4"/>
    <w:rsid w:val="00EF101E"/>
    <w:rsid w:val="00EF1057"/>
    <w:rsid w:val="00EF3A47"/>
    <w:rsid w:val="00EF4F0D"/>
    <w:rsid w:val="00EF7525"/>
    <w:rsid w:val="00F007EB"/>
    <w:rsid w:val="00F00EA5"/>
    <w:rsid w:val="00F00FB7"/>
    <w:rsid w:val="00F012B7"/>
    <w:rsid w:val="00F0191F"/>
    <w:rsid w:val="00F01A89"/>
    <w:rsid w:val="00F01B90"/>
    <w:rsid w:val="00F01E81"/>
    <w:rsid w:val="00F025C6"/>
    <w:rsid w:val="00F027ED"/>
    <w:rsid w:val="00F0361E"/>
    <w:rsid w:val="00F03A43"/>
    <w:rsid w:val="00F043F4"/>
    <w:rsid w:val="00F06557"/>
    <w:rsid w:val="00F10E82"/>
    <w:rsid w:val="00F1188B"/>
    <w:rsid w:val="00F118A0"/>
    <w:rsid w:val="00F11961"/>
    <w:rsid w:val="00F13298"/>
    <w:rsid w:val="00F14533"/>
    <w:rsid w:val="00F148A5"/>
    <w:rsid w:val="00F14D62"/>
    <w:rsid w:val="00F153B2"/>
    <w:rsid w:val="00F1576C"/>
    <w:rsid w:val="00F15ADE"/>
    <w:rsid w:val="00F16B33"/>
    <w:rsid w:val="00F20636"/>
    <w:rsid w:val="00F207BF"/>
    <w:rsid w:val="00F213DB"/>
    <w:rsid w:val="00F21D1D"/>
    <w:rsid w:val="00F21F4F"/>
    <w:rsid w:val="00F22F47"/>
    <w:rsid w:val="00F2406E"/>
    <w:rsid w:val="00F24496"/>
    <w:rsid w:val="00F24DF0"/>
    <w:rsid w:val="00F2614F"/>
    <w:rsid w:val="00F26387"/>
    <w:rsid w:val="00F27299"/>
    <w:rsid w:val="00F27EAF"/>
    <w:rsid w:val="00F3098A"/>
    <w:rsid w:val="00F30994"/>
    <w:rsid w:val="00F309E4"/>
    <w:rsid w:val="00F30B58"/>
    <w:rsid w:val="00F31F9B"/>
    <w:rsid w:val="00F3233F"/>
    <w:rsid w:val="00F32DBD"/>
    <w:rsid w:val="00F32F89"/>
    <w:rsid w:val="00F3316B"/>
    <w:rsid w:val="00F3394F"/>
    <w:rsid w:val="00F33A0F"/>
    <w:rsid w:val="00F33E96"/>
    <w:rsid w:val="00F349DC"/>
    <w:rsid w:val="00F35BD3"/>
    <w:rsid w:val="00F36330"/>
    <w:rsid w:val="00F3646E"/>
    <w:rsid w:val="00F364AA"/>
    <w:rsid w:val="00F36AB7"/>
    <w:rsid w:val="00F37256"/>
    <w:rsid w:val="00F377DD"/>
    <w:rsid w:val="00F4075B"/>
    <w:rsid w:val="00F41A66"/>
    <w:rsid w:val="00F41A74"/>
    <w:rsid w:val="00F41C67"/>
    <w:rsid w:val="00F41CFB"/>
    <w:rsid w:val="00F42163"/>
    <w:rsid w:val="00F42FE3"/>
    <w:rsid w:val="00F433CC"/>
    <w:rsid w:val="00F44146"/>
    <w:rsid w:val="00F44837"/>
    <w:rsid w:val="00F44E6D"/>
    <w:rsid w:val="00F45957"/>
    <w:rsid w:val="00F478F4"/>
    <w:rsid w:val="00F4799E"/>
    <w:rsid w:val="00F479EE"/>
    <w:rsid w:val="00F5020E"/>
    <w:rsid w:val="00F516A9"/>
    <w:rsid w:val="00F53175"/>
    <w:rsid w:val="00F543E5"/>
    <w:rsid w:val="00F5457C"/>
    <w:rsid w:val="00F548D7"/>
    <w:rsid w:val="00F5538E"/>
    <w:rsid w:val="00F602F3"/>
    <w:rsid w:val="00F60B37"/>
    <w:rsid w:val="00F6170C"/>
    <w:rsid w:val="00F6216C"/>
    <w:rsid w:val="00F640F9"/>
    <w:rsid w:val="00F6470A"/>
    <w:rsid w:val="00F652DE"/>
    <w:rsid w:val="00F656DF"/>
    <w:rsid w:val="00F663E6"/>
    <w:rsid w:val="00F66A8C"/>
    <w:rsid w:val="00F66DC5"/>
    <w:rsid w:val="00F679A7"/>
    <w:rsid w:val="00F7035D"/>
    <w:rsid w:val="00F70EC4"/>
    <w:rsid w:val="00F714D3"/>
    <w:rsid w:val="00F7200C"/>
    <w:rsid w:val="00F7229A"/>
    <w:rsid w:val="00F72D17"/>
    <w:rsid w:val="00F73551"/>
    <w:rsid w:val="00F73EDF"/>
    <w:rsid w:val="00F7421F"/>
    <w:rsid w:val="00F74A3F"/>
    <w:rsid w:val="00F76467"/>
    <w:rsid w:val="00F7662D"/>
    <w:rsid w:val="00F77424"/>
    <w:rsid w:val="00F77B1F"/>
    <w:rsid w:val="00F77E94"/>
    <w:rsid w:val="00F82FF7"/>
    <w:rsid w:val="00F83E00"/>
    <w:rsid w:val="00F83E7F"/>
    <w:rsid w:val="00F846E7"/>
    <w:rsid w:val="00F849F8"/>
    <w:rsid w:val="00F84B9A"/>
    <w:rsid w:val="00F850BE"/>
    <w:rsid w:val="00F85296"/>
    <w:rsid w:val="00F85379"/>
    <w:rsid w:val="00F86633"/>
    <w:rsid w:val="00F87037"/>
    <w:rsid w:val="00F877CB"/>
    <w:rsid w:val="00F87892"/>
    <w:rsid w:val="00F9021B"/>
    <w:rsid w:val="00F90AD3"/>
    <w:rsid w:val="00F91C3F"/>
    <w:rsid w:val="00F9430C"/>
    <w:rsid w:val="00F94820"/>
    <w:rsid w:val="00F94A0A"/>
    <w:rsid w:val="00F94C88"/>
    <w:rsid w:val="00F96347"/>
    <w:rsid w:val="00F966BE"/>
    <w:rsid w:val="00F97619"/>
    <w:rsid w:val="00F97D8B"/>
    <w:rsid w:val="00F97FB0"/>
    <w:rsid w:val="00FA0AA3"/>
    <w:rsid w:val="00FA12CE"/>
    <w:rsid w:val="00FA34A5"/>
    <w:rsid w:val="00FA3F52"/>
    <w:rsid w:val="00FA41AB"/>
    <w:rsid w:val="00FA427C"/>
    <w:rsid w:val="00FA44AF"/>
    <w:rsid w:val="00FA474F"/>
    <w:rsid w:val="00FA5680"/>
    <w:rsid w:val="00FA69EA"/>
    <w:rsid w:val="00FA7044"/>
    <w:rsid w:val="00FA7BF5"/>
    <w:rsid w:val="00FB01FB"/>
    <w:rsid w:val="00FB1936"/>
    <w:rsid w:val="00FB3444"/>
    <w:rsid w:val="00FB3484"/>
    <w:rsid w:val="00FB4487"/>
    <w:rsid w:val="00FB4778"/>
    <w:rsid w:val="00FB6F39"/>
    <w:rsid w:val="00FB75DA"/>
    <w:rsid w:val="00FC0182"/>
    <w:rsid w:val="00FC0660"/>
    <w:rsid w:val="00FC163B"/>
    <w:rsid w:val="00FC1F59"/>
    <w:rsid w:val="00FC2D1F"/>
    <w:rsid w:val="00FC303D"/>
    <w:rsid w:val="00FC3A8B"/>
    <w:rsid w:val="00FC41A7"/>
    <w:rsid w:val="00FC5147"/>
    <w:rsid w:val="00FC5872"/>
    <w:rsid w:val="00FC5CAA"/>
    <w:rsid w:val="00FC668B"/>
    <w:rsid w:val="00FC6D45"/>
    <w:rsid w:val="00FD1684"/>
    <w:rsid w:val="00FD1AB4"/>
    <w:rsid w:val="00FD3C68"/>
    <w:rsid w:val="00FD5666"/>
    <w:rsid w:val="00FD5930"/>
    <w:rsid w:val="00FD5B3C"/>
    <w:rsid w:val="00FD5FE0"/>
    <w:rsid w:val="00FE0072"/>
    <w:rsid w:val="00FE032A"/>
    <w:rsid w:val="00FE1472"/>
    <w:rsid w:val="00FE2BC4"/>
    <w:rsid w:val="00FE33F6"/>
    <w:rsid w:val="00FE5157"/>
    <w:rsid w:val="00FE5DC5"/>
    <w:rsid w:val="00FE750B"/>
    <w:rsid w:val="00FF1AE8"/>
    <w:rsid w:val="00FF2CF6"/>
    <w:rsid w:val="00FF3331"/>
    <w:rsid w:val="00FF468A"/>
    <w:rsid w:val="00FF4AEE"/>
    <w:rsid w:val="00FF4CC1"/>
    <w:rsid w:val="00FF545C"/>
    <w:rsid w:val="00FF5465"/>
    <w:rsid w:val="00FF6087"/>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qFormat/>
    <w:rsid w:val="007815FF"/>
    <w:pPr>
      <w:tabs>
        <w:tab w:val="left" w:pos="1665"/>
      </w:tabs>
      <w:jc w:val="center"/>
    </w:pPr>
    <w:rPr>
      <w:b/>
      <w:bCs/>
    </w:rPr>
  </w:style>
  <w:style w:type="character" w:customStyle="1" w:styleId="aff8">
    <w:name w:val="Заголовок Знак"/>
    <w:basedOn w:val="a4"/>
    <w:link w:val="aff7"/>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3"/>
    <w:rsid w:val="002E3794"/>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3"/>
    <w:rsid w:val="000C4983"/>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3"/>
    <w:rsid w:val="00743EDB"/>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3"/>
    <w:rsid w:val="001B0F1E"/>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3"/>
    <w:rsid w:val="00C91BB7"/>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3"/>
    <w:rsid w:val="007155CD"/>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3"/>
    <w:rsid w:val="00E45B7E"/>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3"/>
    <w:rsid w:val="00F652DE"/>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3"/>
    <w:rsid w:val="00AF79F1"/>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w:basedOn w:val="a3"/>
    <w:rsid w:val="009C5F7F"/>
    <w:pPr>
      <w:tabs>
        <w:tab w:val="num" w:pos="360"/>
      </w:tabs>
      <w:spacing w:after="160" w:line="240" w:lineRule="exact"/>
    </w:pPr>
    <w:rPr>
      <w:rFonts w:ascii="Verdana" w:hAnsi="Verdana" w:cs="Verdana"/>
      <w:sz w:val="20"/>
      <w:szCs w:val="20"/>
      <w:lang w:val="en-US" w:eastAsia="en-US"/>
    </w:rPr>
  </w:style>
  <w:style w:type="numbering" w:customStyle="1" w:styleId="1720">
    <w:name w:val="Нет списка172"/>
    <w:next w:val="a6"/>
    <w:uiPriority w:val="99"/>
    <w:semiHidden/>
    <w:rsid w:val="0030034A"/>
  </w:style>
  <w:style w:type="paragraph" w:customStyle="1" w:styleId="15e">
    <w:name w:val="Абзац списка15"/>
    <w:basedOn w:val="a3"/>
    <w:autoRedefine/>
    <w:rsid w:val="0030034A"/>
    <w:pPr>
      <w:jc w:val="center"/>
    </w:pPr>
    <w:rPr>
      <w:snapToGrid w:val="0"/>
      <w:sz w:val="28"/>
      <w:szCs w:val="28"/>
    </w:rPr>
  </w:style>
  <w:style w:type="table" w:customStyle="1" w:styleId="1641">
    <w:name w:val="Сетка таблицы164"/>
    <w:basedOn w:val="a5"/>
    <w:next w:val="af"/>
    <w:uiPriority w:val="39"/>
    <w:rsid w:val="003003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b">
    <w:name w:val="Знак"/>
    <w:basedOn w:val="a3"/>
    <w:rsid w:val="0030034A"/>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30034A"/>
  </w:style>
  <w:style w:type="table" w:customStyle="1" w:styleId="1651">
    <w:name w:val="Сетка таблицы165"/>
    <w:basedOn w:val="a5"/>
    <w:next w:val="af"/>
    <w:uiPriority w:val="39"/>
    <w:rsid w:val="003003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30034A"/>
  </w:style>
  <w:style w:type="table" w:customStyle="1" w:styleId="234">
    <w:name w:val="Сетка таблицы234"/>
    <w:basedOn w:val="a5"/>
    <w:next w:val="af"/>
    <w:uiPriority w:val="39"/>
    <w:rsid w:val="003003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basedOn w:val="a3"/>
    <w:next w:val="aff7"/>
    <w:qFormat/>
    <w:rsid w:val="00675EF5"/>
    <w:pPr>
      <w:jc w:val="center"/>
    </w:pPr>
    <w:rPr>
      <w:b/>
      <w:szCs w:val="20"/>
    </w:rPr>
  </w:style>
  <w:style w:type="character" w:customStyle="1" w:styleId="afffffffd">
    <w:name w:val="Неразрешенное упоминание"/>
    <w:uiPriority w:val="99"/>
    <w:semiHidden/>
    <w:unhideWhenUsed/>
    <w:rsid w:val="0030034A"/>
    <w:rPr>
      <w:color w:val="605E5C"/>
      <w:shd w:val="clear" w:color="auto" w:fill="E1DFDD"/>
    </w:rPr>
  </w:style>
  <w:style w:type="table" w:customStyle="1" w:styleId="235">
    <w:name w:val="Сетка таблицы235"/>
    <w:basedOn w:val="a5"/>
    <w:next w:val="af"/>
    <w:rsid w:val="003003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9C108D"/>
  </w:style>
  <w:style w:type="table" w:customStyle="1" w:styleId="1661">
    <w:name w:val="Сетка таблицы166"/>
    <w:basedOn w:val="a5"/>
    <w:next w:val="af"/>
    <w:uiPriority w:val="39"/>
    <w:rsid w:val="009C10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9C108D"/>
  </w:style>
  <w:style w:type="table" w:customStyle="1" w:styleId="1671">
    <w:name w:val="Сетка таблицы167"/>
    <w:basedOn w:val="a5"/>
    <w:next w:val="af"/>
    <w:uiPriority w:val="39"/>
    <w:rsid w:val="009C10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9C108D"/>
  </w:style>
  <w:style w:type="table" w:customStyle="1" w:styleId="236">
    <w:name w:val="Сетка таблицы236"/>
    <w:basedOn w:val="a5"/>
    <w:next w:val="af"/>
    <w:uiPriority w:val="39"/>
    <w:rsid w:val="009C10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rsid w:val="009B6967"/>
  </w:style>
  <w:style w:type="table" w:customStyle="1" w:styleId="1681">
    <w:name w:val="Сетка таблицы168"/>
    <w:basedOn w:val="a5"/>
    <w:next w:val="af"/>
    <w:uiPriority w:val="39"/>
    <w:rsid w:val="009B69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Нет списка177"/>
    <w:next w:val="a6"/>
    <w:uiPriority w:val="99"/>
    <w:semiHidden/>
    <w:unhideWhenUsed/>
    <w:rsid w:val="009B6967"/>
  </w:style>
  <w:style w:type="table" w:customStyle="1" w:styleId="1691">
    <w:name w:val="Сетка таблицы169"/>
    <w:basedOn w:val="a5"/>
    <w:next w:val="af"/>
    <w:uiPriority w:val="39"/>
    <w:rsid w:val="009B69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9B6967"/>
  </w:style>
  <w:style w:type="table" w:customStyle="1" w:styleId="237">
    <w:name w:val="Сетка таблицы237"/>
    <w:basedOn w:val="a5"/>
    <w:next w:val="af"/>
    <w:uiPriority w:val="39"/>
    <w:rsid w:val="009B69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
    <w:name w:val="Нет списка178"/>
    <w:next w:val="a6"/>
    <w:uiPriority w:val="99"/>
    <w:semiHidden/>
    <w:rsid w:val="009B6967"/>
  </w:style>
  <w:style w:type="table" w:customStyle="1" w:styleId="1701">
    <w:name w:val="Сетка таблицы170"/>
    <w:basedOn w:val="a5"/>
    <w:next w:val="af"/>
    <w:uiPriority w:val="39"/>
    <w:rsid w:val="009B69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
    <w:name w:val="Нет списка179"/>
    <w:next w:val="a6"/>
    <w:uiPriority w:val="99"/>
    <w:semiHidden/>
    <w:unhideWhenUsed/>
    <w:rsid w:val="009B6967"/>
  </w:style>
  <w:style w:type="table" w:customStyle="1" w:styleId="1711">
    <w:name w:val="Сетка таблицы171"/>
    <w:basedOn w:val="a5"/>
    <w:next w:val="af"/>
    <w:uiPriority w:val="39"/>
    <w:rsid w:val="009B69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9B6967"/>
  </w:style>
  <w:style w:type="table" w:customStyle="1" w:styleId="238">
    <w:name w:val="Сетка таблицы238"/>
    <w:basedOn w:val="a5"/>
    <w:next w:val="af"/>
    <w:uiPriority w:val="39"/>
    <w:rsid w:val="009B69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0">
    <w:name w:val="Нет списка180"/>
    <w:next w:val="a6"/>
    <w:uiPriority w:val="99"/>
    <w:semiHidden/>
    <w:rsid w:val="00950678"/>
  </w:style>
  <w:style w:type="table" w:customStyle="1" w:styleId="1721">
    <w:name w:val="Сетка таблицы172"/>
    <w:basedOn w:val="a5"/>
    <w:next w:val="af"/>
    <w:uiPriority w:val="39"/>
    <w:rsid w:val="009506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6"/>
    <w:uiPriority w:val="99"/>
    <w:semiHidden/>
    <w:unhideWhenUsed/>
    <w:rsid w:val="00950678"/>
  </w:style>
  <w:style w:type="table" w:customStyle="1" w:styleId="1731">
    <w:name w:val="Сетка таблицы173"/>
    <w:basedOn w:val="a5"/>
    <w:next w:val="af"/>
    <w:uiPriority w:val="39"/>
    <w:rsid w:val="009506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6"/>
    <w:uiPriority w:val="99"/>
    <w:semiHidden/>
    <w:unhideWhenUsed/>
    <w:rsid w:val="00950678"/>
  </w:style>
  <w:style w:type="table" w:customStyle="1" w:styleId="239">
    <w:name w:val="Сетка таблицы239"/>
    <w:basedOn w:val="a5"/>
    <w:next w:val="af"/>
    <w:uiPriority w:val="39"/>
    <w:rsid w:val="009506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6"/>
    <w:uiPriority w:val="99"/>
    <w:semiHidden/>
    <w:rsid w:val="00675EF5"/>
  </w:style>
  <w:style w:type="table" w:customStyle="1" w:styleId="1740">
    <w:name w:val="Сетка таблицы174"/>
    <w:basedOn w:val="a5"/>
    <w:next w:val="af"/>
    <w:uiPriority w:val="39"/>
    <w:rsid w:val="00675E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6"/>
    <w:uiPriority w:val="99"/>
    <w:semiHidden/>
    <w:unhideWhenUsed/>
    <w:rsid w:val="00675EF5"/>
  </w:style>
  <w:style w:type="table" w:customStyle="1" w:styleId="1750">
    <w:name w:val="Сетка таблицы175"/>
    <w:basedOn w:val="a5"/>
    <w:next w:val="af"/>
    <w:uiPriority w:val="39"/>
    <w:rsid w:val="00675E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675EF5"/>
  </w:style>
  <w:style w:type="table" w:customStyle="1" w:styleId="2400">
    <w:name w:val="Сетка таблицы240"/>
    <w:basedOn w:val="a5"/>
    <w:next w:val="af"/>
    <w:uiPriority w:val="39"/>
    <w:rsid w:val="00675E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5"/>
    <w:next w:val="af"/>
    <w:rsid w:val="00E502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rsid w:val="00E50202"/>
  </w:style>
  <w:style w:type="numbering" w:customStyle="1" w:styleId="185">
    <w:name w:val="Нет списка185"/>
    <w:next w:val="a6"/>
    <w:uiPriority w:val="99"/>
    <w:semiHidden/>
    <w:unhideWhenUsed/>
    <w:rsid w:val="00E50202"/>
  </w:style>
  <w:style w:type="table" w:customStyle="1" w:styleId="1770">
    <w:name w:val="Сетка таблицы177"/>
    <w:basedOn w:val="a5"/>
    <w:next w:val="af"/>
    <w:uiPriority w:val="39"/>
    <w:rsid w:val="00E5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E50202"/>
  </w:style>
  <w:style w:type="table" w:customStyle="1" w:styleId="2410">
    <w:name w:val="Сетка таблицы241"/>
    <w:basedOn w:val="a5"/>
    <w:next w:val="af"/>
    <w:uiPriority w:val="39"/>
    <w:rsid w:val="00E5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basedOn w:val="a3"/>
    <w:next w:val="aff7"/>
    <w:qFormat/>
    <w:rsid w:val="00AD0C26"/>
    <w:pPr>
      <w:jc w:val="center"/>
    </w:pPr>
    <w:rPr>
      <w:b/>
      <w:szCs w:val="20"/>
    </w:rPr>
  </w:style>
  <w:style w:type="numbering" w:customStyle="1" w:styleId="186">
    <w:name w:val="Нет списка186"/>
    <w:next w:val="a6"/>
    <w:uiPriority w:val="99"/>
    <w:semiHidden/>
    <w:rsid w:val="00AD0C26"/>
  </w:style>
  <w:style w:type="numbering" w:customStyle="1" w:styleId="187">
    <w:name w:val="Нет списка187"/>
    <w:next w:val="a6"/>
    <w:uiPriority w:val="99"/>
    <w:semiHidden/>
    <w:unhideWhenUsed/>
    <w:rsid w:val="00AD0C26"/>
  </w:style>
  <w:style w:type="table" w:customStyle="1" w:styleId="1780">
    <w:name w:val="Сетка таблицы178"/>
    <w:basedOn w:val="a5"/>
    <w:next w:val="af"/>
    <w:uiPriority w:val="39"/>
    <w:rsid w:val="00AD0C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AD0C26"/>
  </w:style>
  <w:style w:type="table" w:customStyle="1" w:styleId="2420">
    <w:name w:val="Сетка таблицы242"/>
    <w:basedOn w:val="a5"/>
    <w:next w:val="af"/>
    <w:uiPriority w:val="39"/>
    <w:rsid w:val="00AD0C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
    <w:name w:val="Нет списка188"/>
    <w:next w:val="a6"/>
    <w:uiPriority w:val="99"/>
    <w:semiHidden/>
    <w:rsid w:val="002E135A"/>
  </w:style>
  <w:style w:type="paragraph" w:customStyle="1" w:styleId="16c">
    <w:name w:val="Абзац списка16"/>
    <w:basedOn w:val="a3"/>
    <w:autoRedefine/>
    <w:rsid w:val="002E135A"/>
    <w:pPr>
      <w:jc w:val="center"/>
    </w:pPr>
    <w:rPr>
      <w:snapToGrid w:val="0"/>
      <w:sz w:val="28"/>
      <w:szCs w:val="28"/>
    </w:rPr>
  </w:style>
  <w:style w:type="table" w:customStyle="1" w:styleId="1790">
    <w:name w:val="Сетка таблицы179"/>
    <w:basedOn w:val="a5"/>
    <w:next w:val="af"/>
    <w:uiPriority w:val="39"/>
    <w:rsid w:val="002E13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Знак"/>
    <w:basedOn w:val="a3"/>
    <w:rsid w:val="002E135A"/>
    <w:pPr>
      <w:spacing w:after="160" w:line="240" w:lineRule="exact"/>
    </w:pPr>
    <w:rPr>
      <w:rFonts w:ascii="Verdana" w:hAnsi="Verdana" w:cs="Verdana"/>
      <w:sz w:val="20"/>
      <w:szCs w:val="20"/>
      <w:lang w:val="en-US" w:eastAsia="en-US"/>
    </w:rPr>
  </w:style>
  <w:style w:type="numbering" w:customStyle="1" w:styleId="189">
    <w:name w:val="Нет списка189"/>
    <w:next w:val="a6"/>
    <w:uiPriority w:val="99"/>
    <w:semiHidden/>
    <w:unhideWhenUsed/>
    <w:rsid w:val="002E135A"/>
  </w:style>
  <w:style w:type="table" w:customStyle="1" w:styleId="1801">
    <w:name w:val="Сетка таблицы180"/>
    <w:basedOn w:val="a5"/>
    <w:next w:val="af"/>
    <w:uiPriority w:val="39"/>
    <w:rsid w:val="002E1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2E135A"/>
  </w:style>
  <w:style w:type="table" w:customStyle="1" w:styleId="243">
    <w:name w:val="Сетка таблицы243"/>
    <w:basedOn w:val="a5"/>
    <w:next w:val="af"/>
    <w:uiPriority w:val="39"/>
    <w:rsid w:val="002E1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basedOn w:val="a3"/>
    <w:next w:val="aff7"/>
    <w:qFormat/>
    <w:rsid w:val="002E135A"/>
    <w:pPr>
      <w:jc w:val="center"/>
    </w:pPr>
    <w:rPr>
      <w:b/>
      <w:szCs w:val="20"/>
    </w:rPr>
  </w:style>
  <w:style w:type="numbering" w:customStyle="1" w:styleId="1900">
    <w:name w:val="Нет списка190"/>
    <w:next w:val="a6"/>
    <w:uiPriority w:val="99"/>
    <w:semiHidden/>
    <w:unhideWhenUsed/>
    <w:rsid w:val="00925D47"/>
  </w:style>
  <w:style w:type="numbering" w:customStyle="1" w:styleId="1910">
    <w:name w:val="Нет списка191"/>
    <w:next w:val="a6"/>
    <w:uiPriority w:val="99"/>
    <w:semiHidden/>
    <w:rsid w:val="00925D47"/>
  </w:style>
  <w:style w:type="numbering" w:customStyle="1" w:styleId="1126">
    <w:name w:val="Нет списка1126"/>
    <w:next w:val="a6"/>
    <w:uiPriority w:val="99"/>
    <w:semiHidden/>
    <w:unhideWhenUsed/>
    <w:rsid w:val="00925D47"/>
  </w:style>
  <w:style w:type="table" w:customStyle="1" w:styleId="1811">
    <w:name w:val="Сетка таблицы181"/>
    <w:basedOn w:val="a5"/>
    <w:next w:val="af"/>
    <w:uiPriority w:val="39"/>
    <w:rsid w:val="00925D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925D47"/>
  </w:style>
  <w:style w:type="table" w:customStyle="1" w:styleId="244">
    <w:name w:val="Сетка таблицы244"/>
    <w:basedOn w:val="a5"/>
    <w:next w:val="af"/>
    <w:uiPriority w:val="39"/>
    <w:rsid w:val="00925D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
    <w:name w:val="Нет списка320"/>
    <w:next w:val="a6"/>
    <w:uiPriority w:val="99"/>
    <w:semiHidden/>
    <w:rsid w:val="00925D47"/>
  </w:style>
  <w:style w:type="numbering" w:customStyle="1" w:styleId="1216">
    <w:name w:val="Нет списка1216"/>
    <w:next w:val="a6"/>
    <w:uiPriority w:val="99"/>
    <w:semiHidden/>
    <w:unhideWhenUsed/>
    <w:rsid w:val="00925D47"/>
  </w:style>
  <w:style w:type="numbering" w:customStyle="1" w:styleId="2118">
    <w:name w:val="Нет списка2118"/>
    <w:next w:val="a6"/>
    <w:uiPriority w:val="99"/>
    <w:semiHidden/>
    <w:unhideWhenUsed/>
    <w:rsid w:val="00925D47"/>
  </w:style>
  <w:style w:type="numbering" w:customStyle="1" w:styleId="1920">
    <w:name w:val="Нет списка192"/>
    <w:next w:val="a6"/>
    <w:uiPriority w:val="99"/>
    <w:semiHidden/>
    <w:unhideWhenUsed/>
    <w:rsid w:val="00925D47"/>
  </w:style>
  <w:style w:type="numbering" w:customStyle="1" w:styleId="1930">
    <w:name w:val="Нет списка193"/>
    <w:next w:val="a6"/>
    <w:uiPriority w:val="99"/>
    <w:semiHidden/>
    <w:rsid w:val="00925D47"/>
  </w:style>
  <w:style w:type="numbering" w:customStyle="1" w:styleId="1127">
    <w:name w:val="Нет списка1127"/>
    <w:next w:val="a6"/>
    <w:uiPriority w:val="99"/>
    <w:semiHidden/>
    <w:unhideWhenUsed/>
    <w:rsid w:val="00925D47"/>
  </w:style>
  <w:style w:type="table" w:customStyle="1" w:styleId="1821">
    <w:name w:val="Сетка таблицы182"/>
    <w:basedOn w:val="a5"/>
    <w:next w:val="af"/>
    <w:uiPriority w:val="39"/>
    <w:rsid w:val="00925D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925D47"/>
  </w:style>
  <w:style w:type="table" w:customStyle="1" w:styleId="245">
    <w:name w:val="Сетка таблицы245"/>
    <w:basedOn w:val="a5"/>
    <w:next w:val="af"/>
    <w:uiPriority w:val="39"/>
    <w:rsid w:val="00925D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6"/>
    <w:uiPriority w:val="99"/>
    <w:semiHidden/>
    <w:rsid w:val="00925D47"/>
  </w:style>
  <w:style w:type="numbering" w:customStyle="1" w:styleId="1217">
    <w:name w:val="Нет списка1217"/>
    <w:next w:val="a6"/>
    <w:uiPriority w:val="99"/>
    <w:semiHidden/>
    <w:unhideWhenUsed/>
    <w:rsid w:val="00925D47"/>
  </w:style>
  <w:style w:type="numbering" w:customStyle="1" w:styleId="2119">
    <w:name w:val="Нет списка2119"/>
    <w:next w:val="a6"/>
    <w:uiPriority w:val="99"/>
    <w:semiHidden/>
    <w:unhideWhenUsed/>
    <w:rsid w:val="00925D47"/>
  </w:style>
  <w:style w:type="paragraph" w:customStyle="1" w:styleId="affffffff1">
    <w:name w:val=" Знак Знак Знак Знак Знак Знак Знак Знак Знак Знак"/>
    <w:basedOn w:val="a3"/>
    <w:rsid w:val="00F91C3F"/>
    <w:pPr>
      <w:tabs>
        <w:tab w:val="num" w:pos="360"/>
      </w:tabs>
      <w:spacing w:after="160" w:line="240" w:lineRule="exact"/>
    </w:pPr>
    <w:rPr>
      <w:rFonts w:ascii="Verdana" w:hAnsi="Verdana" w:cs="Verdana"/>
      <w:sz w:val="20"/>
      <w:szCs w:val="20"/>
      <w:lang w:val="en-US" w:eastAsia="en-US"/>
    </w:rPr>
  </w:style>
  <w:style w:type="numbering" w:customStyle="1" w:styleId="194">
    <w:name w:val="Нет списка194"/>
    <w:next w:val="a6"/>
    <w:uiPriority w:val="99"/>
    <w:semiHidden/>
    <w:unhideWhenUsed/>
    <w:rsid w:val="00F91C3F"/>
  </w:style>
  <w:style w:type="table" w:customStyle="1" w:styleId="1831">
    <w:name w:val="Сетка таблицы183"/>
    <w:basedOn w:val="a5"/>
    <w:next w:val="af"/>
    <w:uiPriority w:val="39"/>
    <w:rsid w:val="00F91C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5"/>
    <w:next w:val="a6"/>
    <w:uiPriority w:val="99"/>
    <w:semiHidden/>
    <w:rsid w:val="00F91C3F"/>
  </w:style>
  <w:style w:type="numbering" w:customStyle="1" w:styleId="1128">
    <w:name w:val="Нет списка1128"/>
    <w:next w:val="a6"/>
    <w:uiPriority w:val="99"/>
    <w:semiHidden/>
    <w:unhideWhenUsed/>
    <w:rsid w:val="00F91C3F"/>
  </w:style>
  <w:style w:type="table" w:customStyle="1" w:styleId="1840">
    <w:name w:val="Сетка таблицы184"/>
    <w:basedOn w:val="a5"/>
    <w:next w:val="af"/>
    <w:uiPriority w:val="39"/>
    <w:rsid w:val="00F91C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F91C3F"/>
  </w:style>
  <w:style w:type="table" w:customStyle="1" w:styleId="246">
    <w:name w:val="Сетка таблицы246"/>
    <w:basedOn w:val="a5"/>
    <w:next w:val="af"/>
    <w:uiPriority w:val="39"/>
    <w:rsid w:val="00F91C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6"/>
    <w:uiPriority w:val="99"/>
    <w:semiHidden/>
    <w:rsid w:val="00F91C3F"/>
  </w:style>
  <w:style w:type="numbering" w:customStyle="1" w:styleId="1218">
    <w:name w:val="Нет списка1218"/>
    <w:next w:val="a6"/>
    <w:uiPriority w:val="99"/>
    <w:semiHidden/>
    <w:unhideWhenUsed/>
    <w:rsid w:val="00F91C3F"/>
  </w:style>
  <w:style w:type="numbering" w:customStyle="1" w:styleId="21200">
    <w:name w:val="Нет списка2120"/>
    <w:next w:val="a6"/>
    <w:uiPriority w:val="99"/>
    <w:semiHidden/>
    <w:unhideWhenUsed/>
    <w:rsid w:val="00F91C3F"/>
  </w:style>
  <w:style w:type="numbering" w:customStyle="1" w:styleId="196">
    <w:name w:val="Нет списка196"/>
    <w:next w:val="a6"/>
    <w:uiPriority w:val="99"/>
    <w:semiHidden/>
    <w:unhideWhenUsed/>
    <w:rsid w:val="00FF6087"/>
  </w:style>
  <w:style w:type="table" w:customStyle="1" w:styleId="1850">
    <w:name w:val="Сетка таблицы185"/>
    <w:basedOn w:val="a5"/>
    <w:next w:val="af"/>
    <w:uiPriority w:val="39"/>
    <w:rsid w:val="00FF60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FF6087"/>
  </w:style>
  <w:style w:type="numbering" w:customStyle="1" w:styleId="1129">
    <w:name w:val="Нет списка1129"/>
    <w:next w:val="a6"/>
    <w:uiPriority w:val="99"/>
    <w:semiHidden/>
    <w:unhideWhenUsed/>
    <w:rsid w:val="00FF6087"/>
  </w:style>
  <w:style w:type="table" w:customStyle="1" w:styleId="1860">
    <w:name w:val="Сетка таблицы186"/>
    <w:basedOn w:val="a5"/>
    <w:next w:val="af"/>
    <w:uiPriority w:val="39"/>
    <w:rsid w:val="00FF60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FF6087"/>
  </w:style>
  <w:style w:type="table" w:customStyle="1" w:styleId="247">
    <w:name w:val="Сетка таблицы247"/>
    <w:basedOn w:val="a5"/>
    <w:next w:val="af"/>
    <w:uiPriority w:val="39"/>
    <w:rsid w:val="00FF60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6"/>
    <w:uiPriority w:val="99"/>
    <w:semiHidden/>
    <w:rsid w:val="00FF6087"/>
  </w:style>
  <w:style w:type="numbering" w:customStyle="1" w:styleId="1219">
    <w:name w:val="Нет списка1219"/>
    <w:next w:val="a6"/>
    <w:uiPriority w:val="99"/>
    <w:semiHidden/>
    <w:unhideWhenUsed/>
    <w:rsid w:val="00FF6087"/>
  </w:style>
  <w:style w:type="numbering" w:customStyle="1" w:styleId="2122">
    <w:name w:val="Нет списка2122"/>
    <w:next w:val="a6"/>
    <w:uiPriority w:val="99"/>
    <w:semiHidden/>
    <w:unhideWhenUsed/>
    <w:rsid w:val="00FF6087"/>
  </w:style>
  <w:style w:type="numbering" w:customStyle="1" w:styleId="198">
    <w:name w:val="Нет списка198"/>
    <w:next w:val="a6"/>
    <w:uiPriority w:val="99"/>
    <w:semiHidden/>
    <w:unhideWhenUsed/>
    <w:rsid w:val="00C5242E"/>
  </w:style>
  <w:style w:type="table" w:customStyle="1" w:styleId="1870">
    <w:name w:val="Сетка таблицы187"/>
    <w:basedOn w:val="a5"/>
    <w:next w:val="af"/>
    <w:uiPriority w:val="39"/>
    <w:rsid w:val="00C52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
    <w:name w:val="Нет списка199"/>
    <w:next w:val="a6"/>
    <w:uiPriority w:val="99"/>
    <w:semiHidden/>
    <w:rsid w:val="00C5242E"/>
  </w:style>
  <w:style w:type="numbering" w:customStyle="1" w:styleId="11300">
    <w:name w:val="Нет списка1130"/>
    <w:next w:val="a6"/>
    <w:uiPriority w:val="99"/>
    <w:semiHidden/>
    <w:unhideWhenUsed/>
    <w:rsid w:val="00C5242E"/>
  </w:style>
  <w:style w:type="table" w:customStyle="1" w:styleId="1880">
    <w:name w:val="Сетка таблицы188"/>
    <w:basedOn w:val="a5"/>
    <w:next w:val="af"/>
    <w:uiPriority w:val="39"/>
    <w:rsid w:val="00C52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C5242E"/>
  </w:style>
  <w:style w:type="table" w:customStyle="1" w:styleId="248">
    <w:name w:val="Сетка таблицы248"/>
    <w:basedOn w:val="a5"/>
    <w:next w:val="af"/>
    <w:uiPriority w:val="39"/>
    <w:rsid w:val="00C52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6"/>
    <w:uiPriority w:val="99"/>
    <w:semiHidden/>
    <w:rsid w:val="00C5242E"/>
  </w:style>
  <w:style w:type="numbering" w:customStyle="1" w:styleId="12200">
    <w:name w:val="Нет списка1220"/>
    <w:next w:val="a6"/>
    <w:uiPriority w:val="99"/>
    <w:semiHidden/>
    <w:unhideWhenUsed/>
    <w:rsid w:val="00C5242E"/>
  </w:style>
  <w:style w:type="numbering" w:customStyle="1" w:styleId="2123">
    <w:name w:val="Нет списка2123"/>
    <w:next w:val="a6"/>
    <w:uiPriority w:val="99"/>
    <w:semiHidden/>
    <w:unhideWhenUsed/>
    <w:rsid w:val="00C5242E"/>
  </w:style>
  <w:style w:type="paragraph" w:customStyle="1" w:styleId="font1">
    <w:name w:val="font1"/>
    <w:basedOn w:val="a3"/>
    <w:rsid w:val="00C5242E"/>
    <w:pPr>
      <w:spacing w:before="100" w:beforeAutospacing="1" w:after="100" w:afterAutospacing="1"/>
    </w:pPr>
    <w:rPr>
      <w:rFonts w:ascii="Calibri" w:hAnsi="Calibri" w:cs="Calibri"/>
      <w:color w:val="000000"/>
      <w:sz w:val="22"/>
      <w:szCs w:val="22"/>
    </w:rPr>
  </w:style>
  <w:style w:type="numbering" w:customStyle="1" w:styleId="2000">
    <w:name w:val="Нет списка200"/>
    <w:next w:val="a6"/>
    <w:uiPriority w:val="99"/>
    <w:semiHidden/>
    <w:unhideWhenUsed/>
    <w:rsid w:val="003670B0"/>
  </w:style>
  <w:style w:type="table" w:customStyle="1" w:styleId="1890">
    <w:name w:val="Сетка таблицы189"/>
    <w:basedOn w:val="a5"/>
    <w:next w:val="af"/>
    <w:uiPriority w:val="39"/>
    <w:rsid w:val="00367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rsid w:val="003670B0"/>
  </w:style>
  <w:style w:type="numbering" w:customStyle="1" w:styleId="11320">
    <w:name w:val="Нет списка1132"/>
    <w:next w:val="a6"/>
    <w:uiPriority w:val="99"/>
    <w:semiHidden/>
    <w:unhideWhenUsed/>
    <w:rsid w:val="003670B0"/>
  </w:style>
  <w:style w:type="table" w:customStyle="1" w:styleId="1901">
    <w:name w:val="Сетка таблицы190"/>
    <w:basedOn w:val="a5"/>
    <w:next w:val="af"/>
    <w:uiPriority w:val="39"/>
    <w:rsid w:val="003670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3670B0"/>
  </w:style>
  <w:style w:type="table" w:customStyle="1" w:styleId="249">
    <w:name w:val="Сетка таблицы249"/>
    <w:basedOn w:val="a5"/>
    <w:next w:val="af"/>
    <w:uiPriority w:val="39"/>
    <w:rsid w:val="003670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6"/>
    <w:next w:val="a6"/>
    <w:uiPriority w:val="99"/>
    <w:semiHidden/>
    <w:rsid w:val="003670B0"/>
  </w:style>
  <w:style w:type="numbering" w:customStyle="1" w:styleId="1222">
    <w:name w:val="Нет списка1222"/>
    <w:next w:val="a6"/>
    <w:uiPriority w:val="99"/>
    <w:semiHidden/>
    <w:unhideWhenUsed/>
    <w:rsid w:val="003670B0"/>
  </w:style>
  <w:style w:type="numbering" w:customStyle="1" w:styleId="2124">
    <w:name w:val="Нет списка2124"/>
    <w:next w:val="a6"/>
    <w:uiPriority w:val="99"/>
    <w:semiHidden/>
    <w:unhideWhenUsed/>
    <w:rsid w:val="0036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196914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601724">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consultantplus://offline/ref=7F0EA518CE12F8A7EB82613A28D780904965F6CFE51B3503FE836477F36A49564019CDD9DB6292CEqDo9E" TargetMode="External"/><Relationship Id="rId42" Type="http://schemas.openxmlformats.org/officeDocument/2006/relationships/footer" Target="footer6.xml"/><Relationship Id="rId47" Type="http://schemas.openxmlformats.org/officeDocument/2006/relationships/hyperlink" Target="consultantplus://offline/ref=7F0EA518CE12F8A7EB82613A28D780904965F6CFE51B3503FE836477F36A49564019CDD9DB6292CEqDo9E" TargetMode="External"/><Relationship Id="rId63" Type="http://schemas.openxmlformats.org/officeDocument/2006/relationships/hyperlink" Target="consultantplus://offline/ref=3352B12E8996D141724D3A26BBB7C2FE72E8783E7A4FAAD18A799CB566A2154D97DD858D5B485F57O9A0D" TargetMode="External"/><Relationship Id="rId68" Type="http://schemas.openxmlformats.org/officeDocument/2006/relationships/hyperlink" Target="consultantplus://offline/ref=7F0EA518CE12F8A7EB82613A28D780904965F6CFE51B3503FE836477F36A49564019CDD9DB6292CEqDo9E" TargetMode="External"/><Relationship Id="rId16" Type="http://schemas.openxmlformats.org/officeDocument/2006/relationships/image" Target="media/image4.wmf"/><Relationship Id="rId11" Type="http://schemas.openxmlformats.org/officeDocument/2006/relationships/image" Target="media/image1.wmf"/><Relationship Id="rId32" Type="http://schemas.openxmlformats.org/officeDocument/2006/relationships/hyperlink" Target="consultantplus://offline/ref=05C32D80846F2763D1E6D2943FBE598B18F920B6678EE7C8EA4424D3E61EAACD64B73C9D41E9BD30DF48661EB40EE09F639205E5B9061C66u814G" TargetMode="External"/><Relationship Id="rId37" Type="http://schemas.openxmlformats.org/officeDocument/2006/relationships/hyperlink" Target="consultantplus://offline/ref=05C32D80846F2763D1E6D2943FBE598B18F920B6678EE7C8EA4424D3E61EAACD64B73C9D41E9BD30DF48661EB40EE09F639205E5B9061C66u814G" TargetMode="External"/><Relationship Id="rId53" Type="http://schemas.openxmlformats.org/officeDocument/2006/relationships/footer" Target="footer9.xml"/><Relationship Id="rId58" Type="http://schemas.openxmlformats.org/officeDocument/2006/relationships/image" Target="media/image7.wmf"/><Relationship Id="rId74" Type="http://schemas.openxmlformats.org/officeDocument/2006/relationships/image" Target="media/image10.wmf"/><Relationship Id="rId79" Type="http://schemas.openxmlformats.org/officeDocument/2006/relationships/image" Target="media/image15.wmf"/><Relationship Id="rId5" Type="http://schemas.openxmlformats.org/officeDocument/2006/relationships/webSettings" Target="webSettings.xml"/><Relationship Id="rId61" Type="http://schemas.openxmlformats.org/officeDocument/2006/relationships/hyperlink" Target="consultantplus://offline/ref=6AF36752697C7777DAD7879DEF25B4B72D7788CC534404752BC33ACF2437C9G" TargetMode="External"/><Relationship Id="rId82" Type="http://schemas.openxmlformats.org/officeDocument/2006/relationships/fontTable" Target="fontTable.xml"/><Relationship Id="rId1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yperlink" Target="consultantplus://offline/ref=3352B12E8996D141724D3A26BBB7C2FE72E8783E7A4FAAD18A799CB566A2154D97DD858F58O4ACD" TargetMode="External"/><Relationship Id="rId27" Type="http://schemas.openxmlformats.org/officeDocument/2006/relationships/footer" Target="footer3.xml"/><Relationship Id="rId30" Type="http://schemas.openxmlformats.org/officeDocument/2006/relationships/hyperlink" Target="consultantplus://offline/ref=3352B12E8996D141724D3A26BBB7C2FE72E8783E7A4FAAD18A799CB566A2154D97DD858F58O4ACD" TargetMode="External"/><Relationship Id="rId35" Type="http://schemas.openxmlformats.org/officeDocument/2006/relationships/hyperlink" Target="consultantplus://offline/ref=3352B12E8996D141724D3A26BBB7C2FE72E8783E7A4FAAD18A799CB566A2154D97DD858F58O4ACD" TargetMode="External"/><Relationship Id="rId43" Type="http://schemas.openxmlformats.org/officeDocument/2006/relationships/header" Target="header6.xml"/><Relationship Id="rId48" Type="http://schemas.openxmlformats.org/officeDocument/2006/relationships/hyperlink" Target="consultantplus://offline/ref=3352B12E8996D141724D3A26BBB7C2FE72E8783E7A4FAAD18A799CB566A2154D97DD858F58O4ACD" TargetMode="External"/><Relationship Id="rId56" Type="http://schemas.openxmlformats.org/officeDocument/2006/relationships/image" Target="media/image5.wmf"/><Relationship Id="rId64" Type="http://schemas.openxmlformats.org/officeDocument/2006/relationships/hyperlink" Target="consultantplus://offline/ref=05C32D80846F2763D1E6D2943FBE598B18F920B6678EE7C8EA4424D3E61EAACD64B73C9D41E9BD30DF48661EB40EE09F639205E5B9061C66u814G" TargetMode="External"/><Relationship Id="rId69" Type="http://schemas.openxmlformats.org/officeDocument/2006/relationships/hyperlink" Target="consultantplus://offline/ref=3352B12E8996D141724D3A26BBB7C2FE72E8783E7A4FAAD18A799CB566A2154D97DD858F58O4ACD" TargetMode="External"/><Relationship Id="rId77" Type="http://schemas.openxmlformats.org/officeDocument/2006/relationships/image" Target="media/image13.wmf"/><Relationship Id="rId8" Type="http://schemas.openxmlformats.org/officeDocument/2006/relationships/header" Target="header1.xml"/><Relationship Id="rId51" Type="http://schemas.openxmlformats.org/officeDocument/2006/relationships/hyperlink" Target="consultantplus://offline/ref=05C32D80846F2763D1E6D2943FBE598B18F82BB2648AE7C8EA4424D3E61EAACD76B7649141EAAA34D85D304FF1u513G" TargetMode="External"/><Relationship Id="rId72" Type="http://schemas.openxmlformats.org/officeDocument/2006/relationships/hyperlink" Target="consultantplus://offline/ref=05C32D80846F2763D1E6D2943FBE598B18F82BB2648AE7C8EA4424D3E61EAACD76B7649141EAAA34D85D304FF1u513G" TargetMode="External"/><Relationship Id="rId80" Type="http://schemas.openxmlformats.org/officeDocument/2006/relationships/image" Target="media/image16.wmf"/><Relationship Id="rId3" Type="http://schemas.openxmlformats.org/officeDocument/2006/relationships/styles" Target="styles.xml"/><Relationship Id="rId12" Type="http://schemas.openxmlformats.org/officeDocument/2006/relationships/hyperlink" Target="consultantplus://offline/ref=3352B12E8996D141724D3A26BBB7C2FE72E8783E7A4FAAD18A799CB566A2154D97DD858F58O4ACD" TargetMode="External"/><Relationship Id="rId17" Type="http://schemas.openxmlformats.org/officeDocument/2006/relationships/hyperlink" Target="consultantplus://offline/ref=05C32D80846F2763D1E6D2943FBE598B18F920B6678EE7C8EA4424D3E61EAACD64B73C9D41E9BD30DF48661EB40EE09F639205E5B9061C66u814G" TargetMode="External"/><Relationship Id="rId25" Type="http://schemas.openxmlformats.org/officeDocument/2006/relationships/hyperlink" Target="consultantplus://offline/ref=05C32D80846F2763D1E6D2943FBE598B18F82BB2648AE7C8EA4424D3E61EAACD76B7649141EAAA34D85D304FF1u513G" TargetMode="External"/><Relationship Id="rId33" Type="http://schemas.openxmlformats.org/officeDocument/2006/relationships/hyperlink" Target="consultantplus://offline/ref=05C32D80846F2763D1E6D2943FBE598B18F82BB2648AE7C8EA4424D3E61EAACD76B7649141EAAA34D85D304FF1u513G" TargetMode="External"/><Relationship Id="rId38" Type="http://schemas.openxmlformats.org/officeDocument/2006/relationships/hyperlink" Target="consultantplus://offline/ref=05C32D80846F2763D1E6D2943FBE598B18F82BB2648AE7C8EA4424D3E61EAACD76B7649141EAAA34D85D304FF1u513G" TargetMode="External"/><Relationship Id="rId46" Type="http://schemas.openxmlformats.org/officeDocument/2006/relationships/footer" Target="footer8.xml"/><Relationship Id="rId59" Type="http://schemas.openxmlformats.org/officeDocument/2006/relationships/image" Target="media/image8.wmf"/><Relationship Id="rId67" Type="http://schemas.openxmlformats.org/officeDocument/2006/relationships/footer" Target="footer11.xml"/><Relationship Id="rId20" Type="http://schemas.openxmlformats.org/officeDocument/2006/relationships/footer" Target="footer2.xml"/><Relationship Id="rId41" Type="http://schemas.openxmlformats.org/officeDocument/2006/relationships/footer" Target="footer5.xml"/><Relationship Id="rId54" Type="http://schemas.openxmlformats.org/officeDocument/2006/relationships/footer" Target="footer10.xml"/><Relationship Id="rId62" Type="http://schemas.openxmlformats.org/officeDocument/2006/relationships/hyperlink" Target="consultantplus://offline/ref=3352B12E8996D141724D3A26BBB7C2FE72E8783E7A4FAAD18A799CB566A2154D97DD858F58O4ACD" TargetMode="External"/><Relationship Id="rId70" Type="http://schemas.openxmlformats.org/officeDocument/2006/relationships/hyperlink" Target="consultantplus://offline/ref=3352B12E8996D141724D3A26BBB7C2FE72E8783E7A4FAAD18A799CB566A2154D97DD858D5B485F57O9A0D" TargetMode="External"/><Relationship Id="rId75" Type="http://schemas.openxmlformats.org/officeDocument/2006/relationships/image" Target="media/image11.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consultantplus://offline/ref=3352B12E8996D141724D3A26BBB7C2FE72E8783E7A4FAAD18A799CB566A2154D97DD858D5B485F57O9A0D" TargetMode="External"/><Relationship Id="rId28" Type="http://schemas.openxmlformats.org/officeDocument/2006/relationships/footer" Target="footer4.xml"/><Relationship Id="rId36" Type="http://schemas.openxmlformats.org/officeDocument/2006/relationships/hyperlink" Target="consultantplus://offline/ref=3352B12E8996D141724D3A26BBB7C2FE72E8783E7A4FAAD18A799CB566A2154D97DD858D5B485F57O9A0D" TargetMode="External"/><Relationship Id="rId49" Type="http://schemas.openxmlformats.org/officeDocument/2006/relationships/hyperlink" Target="consultantplus://offline/ref=3352B12E8996D141724D3A26BBB7C2FE72E8783E7A4FAAD18A799CB566A2154D97DD858D5B485F57O9A0D" TargetMode="External"/><Relationship Id="rId57" Type="http://schemas.openxmlformats.org/officeDocument/2006/relationships/image" Target="media/image6.wmf"/><Relationship Id="rId10" Type="http://schemas.openxmlformats.org/officeDocument/2006/relationships/hyperlink" Target="consultantplus://offline/ref=7F0EA518CE12F8A7EB82613A28D780904965F6CFE51B3503FE836477F36A49564019CDD9DB6292CEqDo9E" TargetMode="External"/><Relationship Id="rId31" Type="http://schemas.openxmlformats.org/officeDocument/2006/relationships/hyperlink" Target="consultantplus://offline/ref=3352B12E8996D141724D3A26BBB7C2FE72E8783E7A4FAAD18A799CB566A2154D97DD858D5B485F57O9A0D" TargetMode="External"/><Relationship Id="rId44" Type="http://schemas.openxmlformats.org/officeDocument/2006/relationships/header" Target="header7.xml"/><Relationship Id="rId52" Type="http://schemas.openxmlformats.org/officeDocument/2006/relationships/header" Target="header8.xml"/><Relationship Id="rId60" Type="http://schemas.openxmlformats.org/officeDocument/2006/relationships/hyperlink" Target="consultantplus://offline/ref=6AF36752697C7777DAD7879DEF25B4B72D7789CA534F04752BC33ACF2479481F413E0EB34AF1983F38C7G" TargetMode="External"/><Relationship Id="rId65" Type="http://schemas.openxmlformats.org/officeDocument/2006/relationships/hyperlink" Target="consultantplus://offline/ref=05C32D80846F2763D1E6D2943FBE598B18F82BB2648AE7C8EA4424D3E61EAACD76B7649141EAAA34D85D304FF1u513G" TargetMode="External"/><Relationship Id="rId73" Type="http://schemas.openxmlformats.org/officeDocument/2006/relationships/image" Target="media/image9.wmf"/><Relationship Id="rId78" Type="http://schemas.openxmlformats.org/officeDocument/2006/relationships/image" Target="media/image14.wmf"/><Relationship Id="rId8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3352B12E8996D141724D3A26BBB7C2FE72E8783E7A4FAAD18A799CB566A2154D97DD858D5B485F57O9A0D" TargetMode="External"/><Relationship Id="rId18" Type="http://schemas.openxmlformats.org/officeDocument/2006/relationships/hyperlink" Target="consultantplus://offline/ref=05C32D80846F2763D1E6D2943FBE598B18F82BB2648AE7C8EA4424D3E61EAACD76B7649141EAAA34D85D304FF1u513G" TargetMode="External"/><Relationship Id="rId39" Type="http://schemas.openxmlformats.org/officeDocument/2006/relationships/header" Target="header4.xml"/><Relationship Id="rId34" Type="http://schemas.openxmlformats.org/officeDocument/2006/relationships/hyperlink" Target="consultantplus://offline/ref=7F0EA518CE12F8A7EB82613A28D780904965F6CFE51B3503FE836477F36A49564019CDD9DB6292CEqDo9E" TargetMode="External"/><Relationship Id="rId50" Type="http://schemas.openxmlformats.org/officeDocument/2006/relationships/hyperlink" Target="consultantplus://offline/ref=05C32D80846F2763D1E6D2943FBE598B18F920B6678EE7C8EA4424D3E61EAACD64B73C9D41E9BD30DF48661EB40EE09F639205E5B9061C66u814G" TargetMode="External"/><Relationship Id="rId55" Type="http://schemas.openxmlformats.org/officeDocument/2006/relationships/hyperlink" Target="consultantplus://offline/ref=7F0EA518CE12F8A7EB82613A28D780904965F6CFE51B3503FE836477F36A49564019CDD9DB6292CEqDo9E" TargetMode="External"/><Relationship Id="rId76" Type="http://schemas.openxmlformats.org/officeDocument/2006/relationships/image" Target="media/image12.wmf"/><Relationship Id="rId7" Type="http://schemas.openxmlformats.org/officeDocument/2006/relationships/endnotes" Target="endnotes.xml"/><Relationship Id="rId71" Type="http://schemas.openxmlformats.org/officeDocument/2006/relationships/hyperlink" Target="consultantplus://offline/ref=05C32D80846F2763D1E6D2943FBE598B18F920B6678EE7C8EA4424D3E61EAACD64B73C9D41E9BD30DF48661EB40EE09F639205E5B9061C66u814G" TargetMode="External"/><Relationship Id="rId2" Type="http://schemas.openxmlformats.org/officeDocument/2006/relationships/numbering" Target="numbering.xml"/><Relationship Id="rId29" Type="http://schemas.openxmlformats.org/officeDocument/2006/relationships/hyperlink" Target="consultantplus://offline/ref=7F0EA518CE12F8A7EB82613A28D780904965F6CFE51B3503FE836477F36A49564019CDD9DB6292CEqDo9E" TargetMode="External"/><Relationship Id="rId24" Type="http://schemas.openxmlformats.org/officeDocument/2006/relationships/hyperlink" Target="consultantplus://offline/ref=05C32D80846F2763D1E6D2943FBE598B18F920B6678EE7C8EA4424D3E61EAACD64B73C9D41E9BD30DF48661EB40EE09F639205E5B9061C66u814G" TargetMode="External"/><Relationship Id="rId40" Type="http://schemas.openxmlformats.org/officeDocument/2006/relationships/header" Target="header5.xml"/><Relationship Id="rId45" Type="http://schemas.openxmlformats.org/officeDocument/2006/relationships/footer" Target="footer7.xml"/><Relationship Id="rId66"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64E1-45A6-4FC6-AED7-74A005C6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329</Pages>
  <Words>87339</Words>
  <Characters>497835</Characters>
  <Application>Microsoft Office Word</Application>
  <DocSecurity>0</DocSecurity>
  <Lines>4148</Lines>
  <Paragraphs>1168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Денис</cp:lastModifiedBy>
  <cp:revision>70</cp:revision>
  <cp:lastPrinted>2020-12-16T09:48:00Z</cp:lastPrinted>
  <dcterms:created xsi:type="dcterms:W3CDTF">2020-12-19T15:28:00Z</dcterms:created>
  <dcterms:modified xsi:type="dcterms:W3CDTF">2020-12-26T13:59:00Z</dcterms:modified>
</cp:coreProperties>
</file>